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xls" ContentType="application/vnd.ms-excel"/>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theme/themeOverride20.xml" ContentType="application/vnd.openxmlformats-officedocument.themeOverride+xml"/>
  <Override PartName="/word/charts/chart24.xml" ContentType="application/vnd.openxmlformats-officedocument.drawingml.chart+xml"/>
  <Override PartName="/word/theme/themeOverride21.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charts/chart26.xml" ContentType="application/vnd.openxmlformats-officedocument.drawingml.chart+xml"/>
  <Override PartName="/word/theme/themeOverride23.xml" ContentType="application/vnd.openxmlformats-officedocument.themeOverride+xml"/>
  <Override PartName="/word/charts/chart27.xml" ContentType="application/vnd.openxmlformats-officedocument.drawingml.chart+xml"/>
  <Override PartName="/word/theme/themeOverride24.xml" ContentType="application/vnd.openxmlformats-officedocument.themeOverride+xml"/>
  <Override PartName="/word/charts/chart28.xml" ContentType="application/vnd.openxmlformats-officedocument.drawingml.chart+xml"/>
  <Override PartName="/word/theme/themeOverride25.xml" ContentType="application/vnd.openxmlformats-officedocument.themeOverride+xml"/>
  <Override PartName="/word/charts/chart29.xml" ContentType="application/vnd.openxmlformats-officedocument.drawingml.chart+xml"/>
  <Override PartName="/word/theme/themeOverride26.xml" ContentType="application/vnd.openxmlformats-officedocument.themeOverride+xml"/>
  <Override PartName="/word/charts/chart30.xml" ContentType="application/vnd.openxmlformats-officedocument.drawingml.chart+xml"/>
  <Override PartName="/word/theme/themeOverride27.xml" ContentType="application/vnd.openxmlformats-officedocument.themeOverride+xml"/>
  <Override PartName="/word/charts/chart31.xml" ContentType="application/vnd.openxmlformats-officedocument.drawingml.chart+xml"/>
  <Override PartName="/word/theme/themeOverride28.xml" ContentType="application/vnd.openxmlformats-officedocument.themeOverride+xml"/>
  <Override PartName="/word/charts/chart32.xml" ContentType="application/vnd.openxmlformats-officedocument.drawingml.chart+xml"/>
  <Override PartName="/word/theme/themeOverride29.xml" ContentType="application/vnd.openxmlformats-officedocument.themeOverride+xml"/>
  <Override PartName="/word/charts/chart33.xml" ContentType="application/vnd.openxmlformats-officedocument.drawingml.chart+xml"/>
  <Override PartName="/word/theme/themeOverride30.xml" ContentType="application/vnd.openxmlformats-officedocument.themeOverride+xml"/>
  <Override PartName="/word/charts/chart34.xml" ContentType="application/vnd.openxmlformats-officedocument.drawingml.chart+xml"/>
  <Override PartName="/word/theme/themeOverride31.xml" ContentType="application/vnd.openxmlformats-officedocument.themeOverride+xml"/>
  <Override PartName="/word/charts/chart35.xml" ContentType="application/vnd.openxmlformats-officedocument.drawingml.chart+xml"/>
  <Override PartName="/word/theme/themeOverride32.xml" ContentType="application/vnd.openxmlformats-officedocument.themeOverride+xml"/>
  <Override PartName="/word/charts/chart36.xml" ContentType="application/vnd.openxmlformats-officedocument.drawingml.chart+xml"/>
  <Override PartName="/word/theme/themeOverride33.xml" ContentType="application/vnd.openxmlformats-officedocument.themeOverride+xml"/>
  <Override PartName="/word/charts/chart37.xml" ContentType="application/vnd.openxmlformats-officedocument.drawingml.chart+xml"/>
  <Override PartName="/word/theme/themeOverride34.xml" ContentType="application/vnd.openxmlformats-officedocument.themeOverride+xml"/>
  <Override PartName="/word/charts/chart38.xml" ContentType="application/vnd.openxmlformats-officedocument.drawingml.chart+xml"/>
  <Override PartName="/word/theme/themeOverride35.xml" ContentType="application/vnd.openxmlformats-officedocument.themeOverride+xml"/>
  <Override PartName="/word/charts/chart39.xml" ContentType="application/vnd.openxmlformats-officedocument.drawingml.chart+xml"/>
  <Override PartName="/word/theme/themeOverride36.xml" ContentType="application/vnd.openxmlformats-officedocument.themeOverride+xml"/>
  <Override PartName="/word/charts/chart40.xml" ContentType="application/vnd.openxmlformats-officedocument.drawingml.chart+xml"/>
  <Override PartName="/word/theme/themeOverride37.xml" ContentType="application/vnd.openxmlformats-officedocument.themeOverride+xml"/>
  <Override PartName="/word/charts/chart41.xml" ContentType="application/vnd.openxmlformats-officedocument.drawingml.chart+xml"/>
  <Override PartName="/word/theme/themeOverride38.xml" ContentType="application/vnd.openxmlformats-officedocument.themeOverride+xml"/>
  <Override PartName="/word/charts/chart42.xml" ContentType="application/vnd.openxmlformats-officedocument.drawingml.chart+xml"/>
  <Override PartName="/word/theme/themeOverride39.xml" ContentType="application/vnd.openxmlformats-officedocument.themeOverride+xml"/>
  <Override PartName="/word/charts/chart43.xml" ContentType="application/vnd.openxmlformats-officedocument.drawingml.chart+xml"/>
  <Override PartName="/word/theme/themeOverride40.xml" ContentType="application/vnd.openxmlformats-officedocument.themeOverride+xml"/>
  <Override PartName="/word/charts/chart44.xml" ContentType="application/vnd.openxmlformats-officedocument.drawingml.chart+xml"/>
  <Override PartName="/word/theme/themeOverride41.xml" ContentType="application/vnd.openxmlformats-officedocument.themeOverride+xml"/>
  <Override PartName="/word/charts/chart45.xml" ContentType="application/vnd.openxmlformats-officedocument.drawingml.chart+xml"/>
  <Override PartName="/word/theme/themeOverride42.xml" ContentType="application/vnd.openxmlformats-officedocument.themeOverride+xml"/>
  <Override PartName="/word/charts/chart46.xml" ContentType="application/vnd.openxmlformats-officedocument.drawingml.chart+xml"/>
  <Override PartName="/word/theme/themeOverride43.xml" ContentType="application/vnd.openxmlformats-officedocument.themeOverride+xml"/>
  <Override PartName="/word/charts/chart47.xml" ContentType="application/vnd.openxmlformats-officedocument.drawingml.chart+xml"/>
  <Override PartName="/word/theme/themeOverride44.xml" ContentType="application/vnd.openxmlformats-officedocument.themeOverride+xml"/>
  <Override PartName="/word/charts/chart48.xml" ContentType="application/vnd.openxmlformats-officedocument.drawingml.chart+xml"/>
  <Override PartName="/word/theme/themeOverride45.xml" ContentType="application/vnd.openxmlformats-officedocument.themeOverride+xml"/>
  <Override PartName="/word/charts/chart49.xml" ContentType="application/vnd.openxmlformats-officedocument.drawingml.chart+xml"/>
  <Override PartName="/word/theme/themeOverride46.xml" ContentType="application/vnd.openxmlformats-officedocument.themeOverride+xml"/>
  <Override PartName="/word/charts/chart50.xml" ContentType="application/vnd.openxmlformats-officedocument.drawingml.chart+xml"/>
  <Override PartName="/word/theme/themeOverride47.xml" ContentType="application/vnd.openxmlformats-officedocument.themeOverride+xml"/>
  <Override PartName="/word/charts/chart51.xml" ContentType="application/vnd.openxmlformats-officedocument.drawingml.chart+xml"/>
  <Override PartName="/word/theme/themeOverride48.xml" ContentType="application/vnd.openxmlformats-officedocument.themeOverride+xml"/>
  <Override PartName="/word/charts/chart52.xml" ContentType="application/vnd.openxmlformats-officedocument.drawingml.chart+xml"/>
  <Override PartName="/word/theme/themeOverride49.xml" ContentType="application/vnd.openxmlformats-officedocument.themeOverride+xml"/>
  <Override PartName="/word/charts/chart53.xml" ContentType="application/vnd.openxmlformats-officedocument.drawingml.chart+xml"/>
  <Override PartName="/word/theme/themeOverride50.xml" ContentType="application/vnd.openxmlformats-officedocument.themeOverride+xml"/>
  <Override PartName="/word/charts/chart54.xml" ContentType="application/vnd.openxmlformats-officedocument.drawingml.chart+xml"/>
  <Override PartName="/word/theme/themeOverride51.xml" ContentType="application/vnd.openxmlformats-officedocument.themeOverride+xml"/>
  <Override PartName="/word/charts/chart55.xml" ContentType="application/vnd.openxmlformats-officedocument.drawingml.chart+xml"/>
  <Override PartName="/word/theme/themeOverride52.xml" ContentType="application/vnd.openxmlformats-officedocument.themeOverride+xml"/>
  <Override PartName="/word/charts/chart56.xml" ContentType="application/vnd.openxmlformats-officedocument.drawingml.chart+xml"/>
  <Override PartName="/word/theme/themeOverride53.xml" ContentType="application/vnd.openxmlformats-officedocument.themeOverride+xml"/>
  <Override PartName="/word/charts/chart57.xml" ContentType="application/vnd.openxmlformats-officedocument.drawingml.chart+xml"/>
  <Override PartName="/word/theme/themeOverride54.xml" ContentType="application/vnd.openxmlformats-officedocument.themeOverride+xml"/>
  <Override PartName="/word/charts/chart58.xml" ContentType="application/vnd.openxmlformats-officedocument.drawingml.chart+xml"/>
  <Override PartName="/word/theme/themeOverride55.xml" ContentType="application/vnd.openxmlformats-officedocument.themeOverride+xml"/>
  <Override PartName="/word/charts/chart59.xml" ContentType="application/vnd.openxmlformats-officedocument.drawingml.chart+xml"/>
  <Override PartName="/word/theme/themeOverride56.xml" ContentType="application/vnd.openxmlformats-officedocument.themeOverride+xml"/>
  <Override PartName="/word/charts/chart60.xml" ContentType="application/vnd.openxmlformats-officedocument.drawingml.chart+xml"/>
  <Override PartName="/word/theme/themeOverride57.xml" ContentType="application/vnd.openxmlformats-officedocument.themeOverride+xml"/>
  <Override PartName="/word/charts/chart61.xml" ContentType="application/vnd.openxmlformats-officedocument.drawingml.chart+xml"/>
  <Override PartName="/word/theme/themeOverride58.xml" ContentType="application/vnd.openxmlformats-officedocument.themeOverride+xml"/>
  <Override PartName="/word/charts/chart62.xml" ContentType="application/vnd.openxmlformats-officedocument.drawingml.chart+xml"/>
  <Override PartName="/word/theme/themeOverride59.xml" ContentType="application/vnd.openxmlformats-officedocument.themeOverride+xml"/>
  <Override PartName="/word/charts/chart63.xml" ContentType="application/vnd.openxmlformats-officedocument.drawingml.chart+xml"/>
  <Override PartName="/word/theme/themeOverride60.xml" ContentType="application/vnd.openxmlformats-officedocument.themeOverride+xml"/>
  <Override PartName="/word/charts/chart64.xml" ContentType="application/vnd.openxmlformats-officedocument.drawingml.chart+xml"/>
  <Override PartName="/word/theme/themeOverride61.xml" ContentType="application/vnd.openxmlformats-officedocument.themeOverride+xml"/>
  <Override PartName="/word/charts/chart65.xml" ContentType="application/vnd.openxmlformats-officedocument.drawingml.chart+xml"/>
  <Override PartName="/word/theme/themeOverride62.xml" ContentType="application/vnd.openxmlformats-officedocument.themeOverride+xml"/>
  <Override PartName="/word/charts/chart66.xml" ContentType="application/vnd.openxmlformats-officedocument.drawingml.chart+xml"/>
  <Override PartName="/word/theme/themeOverride63.xml" ContentType="application/vnd.openxmlformats-officedocument.themeOverride+xml"/>
  <Override PartName="/word/charts/chart67.xml" ContentType="application/vnd.openxmlformats-officedocument.drawingml.chart+xml"/>
  <Override PartName="/word/theme/themeOverride64.xml" ContentType="application/vnd.openxmlformats-officedocument.themeOverride+xml"/>
  <Override PartName="/word/charts/chart68.xml" ContentType="application/vnd.openxmlformats-officedocument.drawingml.chart+xml"/>
  <Override PartName="/word/theme/themeOverride65.xml" ContentType="application/vnd.openxmlformats-officedocument.themeOverride+xml"/>
  <Override PartName="/word/charts/chart69.xml" ContentType="application/vnd.openxmlformats-officedocument.drawingml.chart+xml"/>
  <Override PartName="/word/theme/themeOverride66.xml" ContentType="application/vnd.openxmlformats-officedocument.themeOverride+xml"/>
  <Override PartName="/word/charts/chart70.xml" ContentType="application/vnd.openxmlformats-officedocument.drawingml.chart+xml"/>
  <Override PartName="/word/theme/themeOverride67.xml" ContentType="application/vnd.openxmlformats-officedocument.themeOverride+xml"/>
  <Override PartName="/word/charts/chart71.xml" ContentType="application/vnd.openxmlformats-officedocument.drawingml.chart+xml"/>
  <Override PartName="/word/theme/themeOverride68.xml" ContentType="application/vnd.openxmlformats-officedocument.themeOverride+xml"/>
  <Override PartName="/word/charts/chart72.xml" ContentType="application/vnd.openxmlformats-officedocument.drawingml.chart+xml"/>
  <Override PartName="/word/theme/themeOverride69.xml" ContentType="application/vnd.openxmlformats-officedocument.themeOverride+xml"/>
  <Override PartName="/word/charts/chart73.xml" ContentType="application/vnd.openxmlformats-officedocument.drawingml.chart+xml"/>
  <Override PartName="/word/theme/themeOverride70.xml" ContentType="application/vnd.openxmlformats-officedocument.themeOverride+xml"/>
  <Override PartName="/word/charts/chart74.xml" ContentType="application/vnd.openxmlformats-officedocument.drawingml.chart+xml"/>
  <Override PartName="/word/theme/themeOverride71.xml" ContentType="application/vnd.openxmlformats-officedocument.themeOverride+xml"/>
  <Override PartName="/word/charts/chart75.xml" ContentType="application/vnd.openxmlformats-officedocument.drawingml.chart+xml"/>
  <Override PartName="/word/theme/themeOverride72.xml" ContentType="application/vnd.openxmlformats-officedocument.themeOverride+xml"/>
  <Override PartName="/word/charts/chart76.xml" ContentType="application/vnd.openxmlformats-officedocument.drawingml.chart+xml"/>
  <Override PartName="/word/theme/themeOverride73.xml" ContentType="application/vnd.openxmlformats-officedocument.themeOverride+xml"/>
  <Override PartName="/word/charts/chart77.xml" ContentType="application/vnd.openxmlformats-officedocument.drawingml.chart+xml"/>
  <Override PartName="/word/theme/themeOverride74.xml" ContentType="application/vnd.openxmlformats-officedocument.themeOverride+xml"/>
  <Override PartName="/word/charts/chart78.xml" ContentType="application/vnd.openxmlformats-officedocument.drawingml.chart+xml"/>
  <Override PartName="/word/theme/themeOverride75.xml" ContentType="application/vnd.openxmlformats-officedocument.themeOverride+xml"/>
  <Override PartName="/word/charts/chart79.xml" ContentType="application/vnd.openxmlformats-officedocument.drawingml.chart+xml"/>
  <Override PartName="/word/theme/themeOverride76.xml" ContentType="application/vnd.openxmlformats-officedocument.themeOverride+xml"/>
  <Override PartName="/word/charts/chart80.xml" ContentType="application/vnd.openxmlformats-officedocument.drawingml.chart+xml"/>
  <Override PartName="/word/theme/themeOverride77.xml" ContentType="application/vnd.openxmlformats-officedocument.themeOverride+xml"/>
  <Override PartName="/word/charts/chart81.xml" ContentType="application/vnd.openxmlformats-officedocument.drawingml.chart+xml"/>
  <Override PartName="/word/theme/themeOverride78.xml" ContentType="application/vnd.openxmlformats-officedocument.themeOverride+xml"/>
  <Override PartName="/word/charts/chart82.xml" ContentType="application/vnd.openxmlformats-officedocument.drawingml.chart+xml"/>
  <Override PartName="/word/theme/themeOverride79.xml" ContentType="application/vnd.openxmlformats-officedocument.themeOverride+xml"/>
  <Override PartName="/word/charts/chart83.xml" ContentType="application/vnd.openxmlformats-officedocument.drawingml.chart+xml"/>
  <Override PartName="/word/theme/themeOverride80.xml" ContentType="application/vnd.openxmlformats-officedocument.themeOverride+xml"/>
  <Override PartName="/word/charts/chart84.xml" ContentType="application/vnd.openxmlformats-officedocument.drawingml.chart+xml"/>
  <Override PartName="/word/theme/themeOverride81.xml" ContentType="application/vnd.openxmlformats-officedocument.themeOverride+xml"/>
  <Override PartName="/word/charts/chart85.xml" ContentType="application/vnd.openxmlformats-officedocument.drawingml.chart+xml"/>
  <Override PartName="/word/theme/themeOverride82.xml" ContentType="application/vnd.openxmlformats-officedocument.themeOverride+xml"/>
  <Override PartName="/word/charts/chart86.xml" ContentType="application/vnd.openxmlformats-officedocument.drawingml.chart+xml"/>
  <Override PartName="/word/theme/themeOverride83.xml" ContentType="application/vnd.openxmlformats-officedocument.themeOverride+xml"/>
  <Override PartName="/word/charts/chart87.xml" ContentType="application/vnd.openxmlformats-officedocument.drawingml.chart+xml"/>
  <Override PartName="/word/theme/themeOverride84.xml" ContentType="application/vnd.openxmlformats-officedocument.themeOverride+xml"/>
  <Override PartName="/word/charts/chart88.xml" ContentType="application/vnd.openxmlformats-officedocument.drawingml.chart+xml"/>
  <Override PartName="/word/theme/themeOverride85.xml" ContentType="application/vnd.openxmlformats-officedocument.themeOverride+xml"/>
  <Override PartName="/word/charts/chart89.xml" ContentType="application/vnd.openxmlformats-officedocument.drawingml.chart+xml"/>
  <Override PartName="/word/theme/themeOverride86.xml" ContentType="application/vnd.openxmlformats-officedocument.themeOverride+xml"/>
  <Override PartName="/word/charts/chart90.xml" ContentType="application/vnd.openxmlformats-officedocument.drawingml.chart+xml"/>
  <Override PartName="/word/theme/themeOverride87.xml" ContentType="application/vnd.openxmlformats-officedocument.themeOverride+xml"/>
  <Override PartName="/word/charts/chart91.xml" ContentType="application/vnd.openxmlformats-officedocument.drawingml.chart+xml"/>
  <Override PartName="/word/theme/themeOverride88.xml" ContentType="application/vnd.openxmlformats-officedocument.themeOverride+xml"/>
  <Override PartName="/word/charts/chart92.xml" ContentType="application/vnd.openxmlformats-officedocument.drawingml.chart+xml"/>
  <Override PartName="/word/theme/themeOverride89.xml" ContentType="application/vnd.openxmlformats-officedocument.themeOverride+xml"/>
  <Override PartName="/word/charts/chart93.xml" ContentType="application/vnd.openxmlformats-officedocument.drawingml.chart+xml"/>
  <Override PartName="/word/theme/themeOverride90.xml" ContentType="application/vnd.openxmlformats-officedocument.themeOverride+xml"/>
  <Override PartName="/word/charts/chart94.xml" ContentType="application/vnd.openxmlformats-officedocument.drawingml.chart+xml"/>
  <Override PartName="/word/theme/themeOverride91.xml" ContentType="application/vnd.openxmlformats-officedocument.themeOverride+xml"/>
  <Override PartName="/word/charts/chart95.xml" ContentType="application/vnd.openxmlformats-officedocument.drawingml.chart+xml"/>
  <Override PartName="/word/theme/themeOverride92.xml" ContentType="application/vnd.openxmlformats-officedocument.themeOverride+xml"/>
  <Override PartName="/word/charts/chart96.xml" ContentType="application/vnd.openxmlformats-officedocument.drawingml.chart+xml"/>
  <Override PartName="/word/theme/themeOverride93.xml" ContentType="application/vnd.openxmlformats-officedocument.themeOverride+xml"/>
  <Override PartName="/word/charts/chart97.xml" ContentType="application/vnd.openxmlformats-officedocument.drawingml.chart+xml"/>
  <Override PartName="/word/theme/themeOverride94.xml" ContentType="application/vnd.openxmlformats-officedocument.themeOverride+xml"/>
  <Override PartName="/word/charts/chart98.xml" ContentType="application/vnd.openxmlformats-officedocument.drawingml.chart+xml"/>
  <Override PartName="/word/theme/themeOverride95.xml" ContentType="application/vnd.openxmlformats-officedocument.themeOverride+xml"/>
  <Override PartName="/word/charts/chart99.xml" ContentType="application/vnd.openxmlformats-officedocument.drawingml.chart+xml"/>
  <Override PartName="/word/theme/themeOverride96.xml" ContentType="application/vnd.openxmlformats-officedocument.themeOverride+xml"/>
  <Override PartName="/word/charts/chart100.xml" ContentType="application/vnd.openxmlformats-officedocument.drawingml.chart+xml"/>
  <Override PartName="/word/theme/themeOverride97.xml" ContentType="application/vnd.openxmlformats-officedocument.themeOverride+xml"/>
  <Override PartName="/word/charts/chart101.xml" ContentType="application/vnd.openxmlformats-officedocument.drawingml.chart+xml"/>
  <Override PartName="/word/theme/themeOverride9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1B58" w:rsidRDefault="00AD1B58" w:rsidP="00040EA6">
      <w:pPr>
        <w:spacing w:line="240" w:lineRule="auto"/>
        <w:jc w:val="center"/>
        <w:rPr>
          <w:sz w:val="40"/>
          <w:szCs w:val="40"/>
        </w:rPr>
      </w:pPr>
    </w:p>
    <w:p w:rsidR="00BD26DA" w:rsidRDefault="00BD26DA" w:rsidP="00040EA6">
      <w:pPr>
        <w:spacing w:line="240" w:lineRule="auto"/>
        <w:jc w:val="center"/>
        <w:rPr>
          <w:sz w:val="40"/>
          <w:szCs w:val="40"/>
        </w:rPr>
      </w:pPr>
    </w:p>
    <w:p w:rsidR="00EE371A" w:rsidRDefault="005C0E1F" w:rsidP="00040EA6">
      <w:pPr>
        <w:spacing w:line="240" w:lineRule="auto"/>
        <w:jc w:val="center"/>
        <w:rPr>
          <w:sz w:val="40"/>
          <w:szCs w:val="40"/>
        </w:rPr>
      </w:pPr>
      <w:r w:rsidRPr="00AD1B58">
        <w:rPr>
          <w:sz w:val="40"/>
          <w:szCs w:val="40"/>
        </w:rPr>
        <w:t xml:space="preserve">MODAL DECOMPOSITION </w:t>
      </w:r>
      <w:r w:rsidR="00FA300C">
        <w:rPr>
          <w:sz w:val="40"/>
          <w:szCs w:val="40"/>
        </w:rPr>
        <w:t>OF INSTAB</w:t>
      </w:r>
      <w:r w:rsidR="00E24574">
        <w:rPr>
          <w:sz w:val="40"/>
          <w:szCs w:val="40"/>
        </w:rPr>
        <w:t>I</w:t>
      </w:r>
      <w:r w:rsidR="00FA300C">
        <w:rPr>
          <w:sz w:val="40"/>
          <w:szCs w:val="40"/>
        </w:rPr>
        <w:t xml:space="preserve">LITIES </w:t>
      </w:r>
      <w:r w:rsidRPr="00AD1B58">
        <w:rPr>
          <w:sz w:val="40"/>
          <w:szCs w:val="40"/>
        </w:rPr>
        <w:t>AND ITS APPLICATIONS IN ANALYSIS AND D</w:t>
      </w:r>
      <w:r w:rsidR="00FA300C">
        <w:rPr>
          <w:sz w:val="40"/>
          <w:szCs w:val="40"/>
        </w:rPr>
        <w:t xml:space="preserve">ESIGN OF </w:t>
      </w:r>
      <w:r w:rsidR="00606640">
        <w:rPr>
          <w:sz w:val="40"/>
          <w:szCs w:val="40"/>
        </w:rPr>
        <w:t xml:space="preserve">COLD-FORMED STEEL </w:t>
      </w:r>
      <w:r w:rsidR="00FA300C">
        <w:rPr>
          <w:sz w:val="40"/>
          <w:szCs w:val="40"/>
        </w:rPr>
        <w:t>STRUCTURES</w:t>
      </w:r>
    </w:p>
    <w:p w:rsidR="00FA300C" w:rsidRPr="00AD1B58" w:rsidRDefault="00FA300C" w:rsidP="00040EA6">
      <w:pPr>
        <w:spacing w:line="240" w:lineRule="auto"/>
        <w:jc w:val="center"/>
        <w:rPr>
          <w:sz w:val="40"/>
          <w:szCs w:val="40"/>
        </w:rPr>
      </w:pPr>
    </w:p>
    <w:p w:rsidR="00EE371A" w:rsidRDefault="00EE371A" w:rsidP="00EE371A">
      <w:pPr>
        <w:spacing w:line="240" w:lineRule="auto"/>
        <w:jc w:val="center"/>
        <w:rPr>
          <w:b/>
          <w:sz w:val="36"/>
          <w:szCs w:val="36"/>
        </w:rPr>
      </w:pPr>
    </w:p>
    <w:p w:rsidR="00040EA6" w:rsidRPr="00040EA6" w:rsidRDefault="00EE371A" w:rsidP="00040EA6">
      <w:pPr>
        <w:pStyle w:val="Default"/>
        <w:jc w:val="center"/>
        <w:rPr>
          <w:rFonts w:ascii="Times New Roman" w:hAnsi="Times New Roman" w:cs="Times New Roman"/>
        </w:rPr>
      </w:pPr>
      <w:r>
        <w:rPr>
          <w:noProof/>
        </w:rPr>
        <w:drawing>
          <wp:inline distT="0" distB="0" distL="0" distR="0" wp14:anchorId="52B1B5C2" wp14:editId="0696A394">
            <wp:extent cx="1739735" cy="2107870"/>
            <wp:effectExtent l="0" t="0" r="0" b="6985"/>
            <wp:docPr id="19" name="图片 19" descr="https://www.sheffield.ac.uk/ourplan/wp-content/uploads/2015/11/TUOS_Logo_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descr="https://www.sheffield.ac.uk/ourplan/wp-content/uploads/2015/11/TUOS_Logo_CMYK.png"/>
                    <pic:cNvPicPr>
                      <a:picLocks noChangeAspect="1" noChangeArrowheads="1"/>
                    </pic:cNvPicPr>
                  </pic:nvPicPr>
                  <pic:blipFill rotWithShape="1">
                    <a:blip r:embed="rId8">
                      <a:extLst>
                        <a:ext uri="{28A0092B-C50C-407E-A947-70E740481C1C}">
                          <a14:useLocalDpi xmlns:a14="http://schemas.microsoft.com/office/drawing/2010/main" val="0"/>
                        </a:ext>
                      </a:extLst>
                    </a:blip>
                    <a:srcRect l="4059" r="62906"/>
                    <a:stretch/>
                  </pic:blipFill>
                  <pic:spPr bwMode="auto">
                    <a:xfrm>
                      <a:off x="0" y="0"/>
                      <a:ext cx="1742358" cy="2111048"/>
                    </a:xfrm>
                    <a:prstGeom prst="rect">
                      <a:avLst/>
                    </a:prstGeom>
                    <a:noFill/>
                    <a:ln>
                      <a:noFill/>
                    </a:ln>
                    <a:extLst>
                      <a:ext uri="{53640926-AAD7-44D8-BBD7-CCE9431645EC}">
                        <a14:shadowObscured xmlns:a14="http://schemas.microsoft.com/office/drawing/2010/main"/>
                      </a:ext>
                    </a:extLst>
                  </pic:spPr>
                </pic:pic>
              </a:graphicData>
            </a:graphic>
          </wp:inline>
        </w:drawing>
      </w:r>
    </w:p>
    <w:p w:rsidR="00040EA6" w:rsidRPr="00040EA6" w:rsidRDefault="00040EA6" w:rsidP="00040EA6">
      <w:pPr>
        <w:widowControl/>
        <w:autoSpaceDE w:val="0"/>
        <w:autoSpaceDN w:val="0"/>
        <w:adjustRightInd w:val="0"/>
        <w:spacing w:before="0" w:after="0"/>
        <w:jc w:val="center"/>
        <w:rPr>
          <w:rFonts w:cs="Times New Roman"/>
          <w:color w:val="000000"/>
          <w:kern w:val="0"/>
          <w:sz w:val="28"/>
          <w:szCs w:val="28"/>
        </w:rPr>
      </w:pPr>
      <w:r w:rsidRPr="00040EA6">
        <w:rPr>
          <w:rFonts w:cs="Times New Roman"/>
          <w:color w:val="000000"/>
          <w:kern w:val="0"/>
          <w:sz w:val="28"/>
          <w:szCs w:val="28"/>
        </w:rPr>
        <w:t>A thesis submitted for the degree of</w:t>
      </w:r>
    </w:p>
    <w:p w:rsidR="00040EA6" w:rsidRPr="00040EA6" w:rsidRDefault="00040EA6" w:rsidP="00040EA6">
      <w:pPr>
        <w:widowControl/>
        <w:autoSpaceDE w:val="0"/>
        <w:autoSpaceDN w:val="0"/>
        <w:adjustRightInd w:val="0"/>
        <w:spacing w:before="0" w:after="0"/>
        <w:jc w:val="center"/>
        <w:rPr>
          <w:rFonts w:cs="Times New Roman"/>
          <w:color w:val="000000"/>
          <w:kern w:val="0"/>
          <w:sz w:val="28"/>
          <w:szCs w:val="28"/>
        </w:rPr>
      </w:pPr>
      <w:r w:rsidRPr="00040EA6">
        <w:rPr>
          <w:rFonts w:cs="Times New Roman"/>
          <w:color w:val="000000"/>
          <w:kern w:val="0"/>
          <w:sz w:val="28"/>
          <w:szCs w:val="28"/>
        </w:rPr>
        <w:t>Doctor of Philosophy</w:t>
      </w:r>
    </w:p>
    <w:p w:rsidR="00040EA6" w:rsidRDefault="00040EA6" w:rsidP="00040EA6">
      <w:pPr>
        <w:widowControl/>
        <w:autoSpaceDE w:val="0"/>
        <w:autoSpaceDN w:val="0"/>
        <w:adjustRightInd w:val="0"/>
        <w:spacing w:before="0" w:after="0"/>
        <w:jc w:val="center"/>
        <w:rPr>
          <w:rFonts w:cs="Times New Roman"/>
          <w:color w:val="000000"/>
          <w:kern w:val="0"/>
          <w:sz w:val="28"/>
          <w:szCs w:val="28"/>
        </w:rPr>
      </w:pPr>
      <w:r w:rsidRPr="00040EA6">
        <w:rPr>
          <w:rFonts w:cs="Times New Roman"/>
          <w:color w:val="000000"/>
          <w:kern w:val="0"/>
          <w:sz w:val="28"/>
          <w:szCs w:val="28"/>
        </w:rPr>
        <w:t>In the Faculty of Engineering of</w:t>
      </w:r>
    </w:p>
    <w:p w:rsidR="00040EA6" w:rsidRDefault="00040EA6" w:rsidP="00040EA6">
      <w:pPr>
        <w:widowControl/>
        <w:autoSpaceDE w:val="0"/>
        <w:autoSpaceDN w:val="0"/>
        <w:adjustRightInd w:val="0"/>
        <w:spacing w:before="0" w:after="0"/>
        <w:jc w:val="center"/>
        <w:rPr>
          <w:rFonts w:cs="Times New Roman"/>
          <w:color w:val="000000"/>
          <w:kern w:val="0"/>
          <w:sz w:val="28"/>
          <w:szCs w:val="28"/>
        </w:rPr>
      </w:pPr>
      <w:r w:rsidRPr="00040EA6">
        <w:rPr>
          <w:rFonts w:cs="Times New Roman"/>
          <w:color w:val="000000"/>
          <w:kern w:val="0"/>
          <w:sz w:val="28"/>
          <w:szCs w:val="28"/>
        </w:rPr>
        <w:t>The University of Sheffield</w:t>
      </w:r>
    </w:p>
    <w:p w:rsidR="00040EA6" w:rsidRPr="00040EA6" w:rsidRDefault="00040EA6" w:rsidP="00040EA6">
      <w:pPr>
        <w:widowControl/>
        <w:autoSpaceDE w:val="0"/>
        <w:autoSpaceDN w:val="0"/>
        <w:adjustRightInd w:val="0"/>
        <w:spacing w:before="0" w:after="0" w:line="240" w:lineRule="auto"/>
        <w:jc w:val="center"/>
        <w:rPr>
          <w:rFonts w:cs="Times New Roman"/>
          <w:color w:val="000000"/>
          <w:kern w:val="0"/>
          <w:sz w:val="28"/>
          <w:szCs w:val="28"/>
        </w:rPr>
      </w:pPr>
    </w:p>
    <w:p w:rsidR="00040EA6" w:rsidRDefault="00040EA6" w:rsidP="00040EA6">
      <w:pPr>
        <w:widowControl/>
        <w:autoSpaceDE w:val="0"/>
        <w:autoSpaceDN w:val="0"/>
        <w:adjustRightInd w:val="0"/>
        <w:spacing w:before="0" w:after="0" w:line="240" w:lineRule="auto"/>
        <w:jc w:val="center"/>
        <w:rPr>
          <w:rFonts w:cs="Times New Roman"/>
          <w:color w:val="000000"/>
          <w:kern w:val="0"/>
          <w:sz w:val="28"/>
          <w:szCs w:val="28"/>
        </w:rPr>
      </w:pPr>
      <w:r>
        <w:rPr>
          <w:rFonts w:cs="Times New Roman"/>
          <w:color w:val="000000"/>
          <w:kern w:val="0"/>
          <w:sz w:val="28"/>
          <w:szCs w:val="28"/>
        </w:rPr>
        <w:t>by</w:t>
      </w:r>
    </w:p>
    <w:p w:rsidR="00040EA6" w:rsidRDefault="00040EA6" w:rsidP="00040EA6">
      <w:pPr>
        <w:widowControl/>
        <w:autoSpaceDE w:val="0"/>
        <w:autoSpaceDN w:val="0"/>
        <w:adjustRightInd w:val="0"/>
        <w:spacing w:before="0" w:after="0" w:line="240" w:lineRule="auto"/>
        <w:jc w:val="center"/>
        <w:rPr>
          <w:rFonts w:cs="Times New Roman"/>
          <w:color w:val="000000"/>
          <w:kern w:val="0"/>
          <w:sz w:val="28"/>
          <w:szCs w:val="28"/>
        </w:rPr>
      </w:pPr>
    </w:p>
    <w:p w:rsidR="00040EA6" w:rsidRPr="00040EA6" w:rsidRDefault="00040EA6" w:rsidP="00040EA6">
      <w:pPr>
        <w:widowControl/>
        <w:autoSpaceDE w:val="0"/>
        <w:autoSpaceDN w:val="0"/>
        <w:adjustRightInd w:val="0"/>
        <w:spacing w:before="0" w:after="0" w:line="240" w:lineRule="auto"/>
        <w:jc w:val="center"/>
        <w:rPr>
          <w:rFonts w:cs="Times New Roman"/>
          <w:color w:val="000000"/>
          <w:kern w:val="0"/>
          <w:sz w:val="28"/>
          <w:szCs w:val="28"/>
        </w:rPr>
      </w:pPr>
    </w:p>
    <w:p w:rsidR="00040EA6" w:rsidRDefault="00040EA6" w:rsidP="00040EA6">
      <w:pPr>
        <w:widowControl/>
        <w:autoSpaceDE w:val="0"/>
        <w:autoSpaceDN w:val="0"/>
        <w:adjustRightInd w:val="0"/>
        <w:spacing w:before="0" w:after="0" w:line="240" w:lineRule="auto"/>
        <w:jc w:val="center"/>
        <w:rPr>
          <w:rFonts w:cs="Times New Roman"/>
          <w:color w:val="000000"/>
          <w:kern w:val="0"/>
          <w:sz w:val="28"/>
          <w:szCs w:val="28"/>
        </w:rPr>
      </w:pPr>
      <w:r>
        <w:rPr>
          <w:rFonts w:cs="Times New Roman" w:hint="eastAsia"/>
          <w:color w:val="000000"/>
          <w:kern w:val="0"/>
          <w:sz w:val="28"/>
          <w:szCs w:val="28"/>
        </w:rPr>
        <w:t>XILIN</w:t>
      </w:r>
      <w:r w:rsidRPr="00040EA6">
        <w:rPr>
          <w:rFonts w:cs="Times New Roman"/>
          <w:color w:val="000000"/>
          <w:kern w:val="0"/>
          <w:sz w:val="28"/>
          <w:szCs w:val="28"/>
        </w:rPr>
        <w:t xml:space="preserve"> </w:t>
      </w:r>
      <w:r>
        <w:rPr>
          <w:rFonts w:cs="Times New Roman" w:hint="eastAsia"/>
          <w:color w:val="000000"/>
          <w:kern w:val="0"/>
          <w:sz w:val="28"/>
          <w:szCs w:val="28"/>
        </w:rPr>
        <w:t>LI</w:t>
      </w:r>
    </w:p>
    <w:p w:rsidR="00040EA6" w:rsidRDefault="00040EA6" w:rsidP="00040EA6">
      <w:pPr>
        <w:widowControl/>
        <w:autoSpaceDE w:val="0"/>
        <w:autoSpaceDN w:val="0"/>
        <w:adjustRightInd w:val="0"/>
        <w:spacing w:before="0" w:after="0" w:line="240" w:lineRule="auto"/>
        <w:jc w:val="center"/>
        <w:rPr>
          <w:rFonts w:cs="Times New Roman"/>
          <w:color w:val="000000"/>
          <w:kern w:val="0"/>
          <w:sz w:val="28"/>
          <w:szCs w:val="28"/>
        </w:rPr>
      </w:pPr>
    </w:p>
    <w:p w:rsidR="00040EA6" w:rsidRDefault="00040EA6" w:rsidP="00040EA6">
      <w:pPr>
        <w:widowControl/>
        <w:autoSpaceDE w:val="0"/>
        <w:autoSpaceDN w:val="0"/>
        <w:adjustRightInd w:val="0"/>
        <w:spacing w:before="0" w:after="0" w:line="240" w:lineRule="auto"/>
        <w:jc w:val="center"/>
        <w:rPr>
          <w:rFonts w:cs="Times New Roman"/>
          <w:color w:val="000000"/>
          <w:kern w:val="0"/>
          <w:sz w:val="28"/>
          <w:szCs w:val="28"/>
        </w:rPr>
      </w:pPr>
    </w:p>
    <w:p w:rsidR="005C0E1F" w:rsidRPr="00040EA6" w:rsidRDefault="005C0E1F" w:rsidP="00040EA6">
      <w:pPr>
        <w:widowControl/>
        <w:autoSpaceDE w:val="0"/>
        <w:autoSpaceDN w:val="0"/>
        <w:adjustRightInd w:val="0"/>
        <w:spacing w:before="0" w:after="0" w:line="240" w:lineRule="auto"/>
        <w:jc w:val="center"/>
        <w:rPr>
          <w:rFonts w:cs="Times New Roman"/>
          <w:color w:val="000000"/>
          <w:kern w:val="0"/>
          <w:sz w:val="28"/>
          <w:szCs w:val="28"/>
        </w:rPr>
      </w:pPr>
    </w:p>
    <w:p w:rsidR="000F2F70" w:rsidRDefault="00040EA6" w:rsidP="00040EA6">
      <w:pPr>
        <w:widowControl/>
        <w:autoSpaceDE w:val="0"/>
        <w:autoSpaceDN w:val="0"/>
        <w:adjustRightInd w:val="0"/>
        <w:spacing w:before="0" w:after="0" w:line="240" w:lineRule="auto"/>
        <w:jc w:val="center"/>
        <w:rPr>
          <w:rFonts w:cs="Times New Roman"/>
          <w:color w:val="000000"/>
          <w:kern w:val="0"/>
          <w:sz w:val="28"/>
          <w:szCs w:val="28"/>
        </w:rPr>
      </w:pPr>
      <w:r w:rsidRPr="00040EA6">
        <w:rPr>
          <w:rFonts w:cs="Times New Roman"/>
          <w:color w:val="000000"/>
          <w:kern w:val="0"/>
          <w:sz w:val="28"/>
          <w:szCs w:val="28"/>
        </w:rPr>
        <w:t>Department of Civil and Structural Engineering</w:t>
      </w:r>
    </w:p>
    <w:p w:rsidR="000F2F70" w:rsidRPr="00040EA6" w:rsidRDefault="000F2F70" w:rsidP="000F2F70">
      <w:pPr>
        <w:widowControl/>
        <w:autoSpaceDE w:val="0"/>
        <w:autoSpaceDN w:val="0"/>
        <w:adjustRightInd w:val="0"/>
        <w:spacing w:before="0" w:after="0" w:line="240" w:lineRule="auto"/>
        <w:jc w:val="center"/>
        <w:rPr>
          <w:rFonts w:cs="Times New Roman"/>
          <w:color w:val="000000"/>
          <w:kern w:val="0"/>
          <w:sz w:val="28"/>
          <w:szCs w:val="28"/>
        </w:rPr>
      </w:pPr>
      <w:r w:rsidRPr="00040EA6">
        <w:rPr>
          <w:rFonts w:cs="Times New Roman"/>
          <w:color w:val="000000"/>
          <w:kern w:val="0"/>
          <w:sz w:val="28"/>
          <w:szCs w:val="28"/>
        </w:rPr>
        <w:t>The University of Sheffield</w:t>
      </w:r>
    </w:p>
    <w:p w:rsidR="0090419C" w:rsidRDefault="00F346F7" w:rsidP="000F2F70">
      <w:pPr>
        <w:widowControl/>
        <w:autoSpaceDE w:val="0"/>
        <w:autoSpaceDN w:val="0"/>
        <w:adjustRightInd w:val="0"/>
        <w:spacing w:before="0" w:after="0" w:line="240" w:lineRule="auto"/>
        <w:jc w:val="center"/>
        <w:rPr>
          <w:rFonts w:cs="Times New Roman"/>
          <w:color w:val="000000"/>
          <w:kern w:val="0"/>
          <w:sz w:val="28"/>
          <w:szCs w:val="28"/>
        </w:rPr>
        <w:sectPr w:rsidR="0090419C" w:rsidSect="0090419C">
          <w:headerReference w:type="default" r:id="rId9"/>
          <w:footerReference w:type="default" r:id="rId10"/>
          <w:pgSz w:w="11906" w:h="16838" w:code="9"/>
          <w:pgMar w:top="1440" w:right="1800" w:bottom="1440" w:left="1800" w:header="709" w:footer="708" w:gutter="0"/>
          <w:pgNumType w:fmt="upperRoman" w:start="1"/>
          <w:cols w:space="708"/>
          <w:titlePg/>
          <w:docGrid w:linePitch="360"/>
        </w:sectPr>
      </w:pPr>
      <w:r>
        <w:rPr>
          <w:rFonts w:cs="Times New Roman"/>
          <w:color w:val="000000"/>
          <w:kern w:val="0"/>
          <w:sz w:val="28"/>
          <w:szCs w:val="28"/>
        </w:rPr>
        <w:t>August</w:t>
      </w:r>
      <w:r w:rsidR="000F2F70" w:rsidRPr="00040EA6">
        <w:rPr>
          <w:rFonts w:cs="Times New Roman"/>
          <w:color w:val="000000"/>
          <w:kern w:val="0"/>
          <w:sz w:val="28"/>
          <w:szCs w:val="28"/>
        </w:rPr>
        <w:t>, 201</w:t>
      </w:r>
      <w:r w:rsidR="000F2F70">
        <w:rPr>
          <w:rFonts w:cs="Times New Roman" w:hint="eastAsia"/>
          <w:color w:val="000000"/>
          <w:kern w:val="0"/>
          <w:sz w:val="28"/>
          <w:szCs w:val="28"/>
        </w:rPr>
        <w:t>7</w:t>
      </w:r>
    </w:p>
    <w:p w:rsidR="000F2F70" w:rsidRPr="00AD1B58" w:rsidRDefault="0090419C" w:rsidP="0090419C">
      <w:pPr>
        <w:pStyle w:val="Heading1"/>
        <w:rPr>
          <w:sz w:val="40"/>
          <w:szCs w:val="40"/>
          <w:lang w:val="en-US"/>
        </w:rPr>
      </w:pPr>
      <w:bookmarkStart w:id="0" w:name="_Ref486598307"/>
      <w:bookmarkStart w:id="1" w:name="_Ref486598317"/>
      <w:bookmarkStart w:id="2" w:name="_Toc496973307"/>
      <w:r>
        <w:rPr>
          <w:sz w:val="40"/>
          <w:szCs w:val="40"/>
          <w:lang w:val="en-US"/>
        </w:rPr>
        <w:lastRenderedPageBreak/>
        <w:t>A</w:t>
      </w:r>
      <w:r w:rsidR="00176205" w:rsidRPr="00AD1B58">
        <w:rPr>
          <w:sz w:val="40"/>
          <w:szCs w:val="40"/>
          <w:lang w:val="en-US"/>
        </w:rPr>
        <w:t>BSTRACT</w:t>
      </w:r>
      <w:bookmarkEnd w:id="0"/>
      <w:bookmarkEnd w:id="1"/>
      <w:bookmarkEnd w:id="2"/>
    </w:p>
    <w:p w:rsidR="00FC02F3" w:rsidRDefault="00FC02F3" w:rsidP="00FC02F3">
      <w:pPr>
        <w:rPr>
          <w:lang w:val="en-US"/>
        </w:rPr>
      </w:pPr>
      <w:r>
        <w:rPr>
          <w:rFonts w:hint="eastAsia"/>
          <w:lang w:val="en-US"/>
        </w:rPr>
        <w:t xml:space="preserve">The construction industry has </w:t>
      </w:r>
      <w:r>
        <w:rPr>
          <w:lang w:val="en-US"/>
        </w:rPr>
        <w:t>witnessed</w:t>
      </w:r>
      <w:r>
        <w:rPr>
          <w:rFonts w:hint="eastAsia"/>
          <w:lang w:val="en-US"/>
        </w:rPr>
        <w:t xml:space="preserve"> a widespread of cold-formed steel structu</w:t>
      </w:r>
      <w:r w:rsidR="003F7E13">
        <w:rPr>
          <w:rFonts w:hint="eastAsia"/>
          <w:lang w:val="en-US"/>
        </w:rPr>
        <w:t>re</w:t>
      </w:r>
      <w:r w:rsidR="00AD1B58">
        <w:rPr>
          <w:rFonts w:hint="eastAsia"/>
          <w:lang w:val="en-US"/>
        </w:rPr>
        <w:t>s (CFS) in the recent years</w:t>
      </w:r>
      <w:r w:rsidR="003F7E13">
        <w:rPr>
          <w:rFonts w:hint="eastAsia"/>
          <w:lang w:val="en-US"/>
        </w:rPr>
        <w:t xml:space="preserve">. </w:t>
      </w:r>
      <w:r>
        <w:rPr>
          <w:rFonts w:hint="eastAsia"/>
          <w:lang w:val="en-US"/>
        </w:rPr>
        <w:t xml:space="preserve">However, despite its advantages due to the thin-walled nature of such kind of structures they are highly </w:t>
      </w:r>
      <w:r>
        <w:rPr>
          <w:lang w:val="en-US"/>
        </w:rPr>
        <w:t>susceptible</w:t>
      </w:r>
      <w:r>
        <w:rPr>
          <w:rFonts w:hint="eastAsia"/>
          <w:lang w:val="en-US"/>
        </w:rPr>
        <w:t xml:space="preserve"> to </w:t>
      </w:r>
      <w:r>
        <w:rPr>
          <w:lang w:val="en-US"/>
        </w:rPr>
        <w:t>instabilities</w:t>
      </w:r>
      <w:r>
        <w:rPr>
          <w:rFonts w:hint="eastAsia"/>
          <w:lang w:val="en-US"/>
        </w:rPr>
        <w:t xml:space="preserve"> including coupled </w:t>
      </w:r>
      <w:r>
        <w:rPr>
          <w:lang w:val="en-US"/>
        </w:rPr>
        <w:t>instabilities</w:t>
      </w:r>
      <w:r>
        <w:rPr>
          <w:rFonts w:hint="eastAsia"/>
          <w:lang w:val="en-US"/>
        </w:rPr>
        <w:t xml:space="preserve">. </w:t>
      </w:r>
      <w:r w:rsidR="003F7E13">
        <w:rPr>
          <w:rFonts w:hint="eastAsia"/>
          <w:lang w:val="en-US"/>
        </w:rPr>
        <w:t xml:space="preserve">Currently the modal decomposition method used to </w:t>
      </w:r>
      <w:r w:rsidR="003F7E13" w:rsidRPr="003F7E13">
        <w:rPr>
          <w:rFonts w:hint="eastAsia"/>
        </w:rPr>
        <w:t>analyse</w:t>
      </w:r>
      <w:r w:rsidR="003F7E13">
        <w:rPr>
          <w:rFonts w:hint="eastAsia"/>
          <w:lang w:val="en-US"/>
        </w:rPr>
        <w:t xml:space="preserve"> these coupled instabilities still has space of improvement. </w:t>
      </w:r>
      <w:r w:rsidR="0043548C">
        <w:rPr>
          <w:lang w:val="en-US"/>
        </w:rPr>
        <w:t xml:space="preserve">For example, the method generates overly rigid distortional and global modes, and an increased computational effort is needed when dealing with complex cross-sections. Regarding the design </w:t>
      </w:r>
      <w:r w:rsidR="003A1CAC">
        <w:rPr>
          <w:lang w:val="en-US"/>
        </w:rPr>
        <w:t>of CFS</w:t>
      </w:r>
      <w:r w:rsidR="003F7E13">
        <w:rPr>
          <w:rFonts w:hint="eastAsia"/>
          <w:lang w:val="en-US"/>
        </w:rPr>
        <w:t xml:space="preserve">, the existing </w:t>
      </w:r>
      <w:r w:rsidR="0043548C">
        <w:rPr>
          <w:lang w:val="en-US"/>
        </w:rPr>
        <w:t>design code</w:t>
      </w:r>
      <w:r w:rsidR="003F7E13">
        <w:rPr>
          <w:lang w:val="en-US"/>
        </w:rPr>
        <w:t xml:space="preserve"> </w:t>
      </w:r>
      <w:r w:rsidR="0043548C">
        <w:rPr>
          <w:lang w:val="en-US"/>
        </w:rPr>
        <w:t>is</w:t>
      </w:r>
      <w:r>
        <w:rPr>
          <w:rFonts w:hint="eastAsia"/>
          <w:lang w:val="en-US"/>
        </w:rPr>
        <w:t xml:space="preserve"> </w:t>
      </w:r>
      <w:r w:rsidR="0043548C">
        <w:rPr>
          <w:lang w:val="en-US"/>
        </w:rPr>
        <w:t>cumbersome</w:t>
      </w:r>
      <w:r>
        <w:rPr>
          <w:rFonts w:hint="eastAsia"/>
          <w:lang w:val="en-US"/>
        </w:rPr>
        <w:t xml:space="preserve"> to implement </w:t>
      </w:r>
      <w:r w:rsidR="0043548C">
        <w:rPr>
          <w:lang w:val="en-US"/>
        </w:rPr>
        <w:t>since different empiral formulas are proposed for different types of buckling</w:t>
      </w:r>
      <w:r>
        <w:rPr>
          <w:rFonts w:hint="eastAsia"/>
          <w:lang w:val="en-US"/>
        </w:rPr>
        <w:t>.</w:t>
      </w:r>
      <w:r w:rsidR="0043548C">
        <w:rPr>
          <w:lang w:val="en-US"/>
        </w:rPr>
        <w:t xml:space="preserve"> In addition, </w:t>
      </w:r>
      <w:r w:rsidR="0087487A">
        <w:rPr>
          <w:lang w:val="en-US"/>
        </w:rPr>
        <w:t>an</w:t>
      </w:r>
      <w:r w:rsidR="0043548C">
        <w:rPr>
          <w:lang w:val="en-US"/>
        </w:rPr>
        <w:t xml:space="preserve"> overly conservative prediction of the ultimate load </w:t>
      </w:r>
      <w:r w:rsidR="0087487A">
        <w:rPr>
          <w:lang w:val="en-US"/>
        </w:rPr>
        <w:t xml:space="preserve">is obtained for sections </w:t>
      </w:r>
      <w:r w:rsidR="0043548C">
        <w:rPr>
          <w:lang w:val="en-US"/>
        </w:rPr>
        <w:t>whe</w:t>
      </w:r>
      <w:r w:rsidR="0087487A">
        <w:rPr>
          <w:lang w:val="en-US"/>
        </w:rPr>
        <w:t>re</w:t>
      </w:r>
      <w:r w:rsidR="0043548C">
        <w:rPr>
          <w:lang w:val="en-US"/>
        </w:rPr>
        <w:t xml:space="preserve"> there is significant disparity between the slenderness values of different parts. </w:t>
      </w:r>
    </w:p>
    <w:p w:rsidR="003F7E13" w:rsidRDefault="00FC02F3" w:rsidP="00FC02F3">
      <w:pPr>
        <w:rPr>
          <w:lang w:val="en-US"/>
        </w:rPr>
      </w:pPr>
      <w:r w:rsidRPr="00FC02F3">
        <w:rPr>
          <w:lang w:val="en-US"/>
        </w:rPr>
        <w:t>The a</w:t>
      </w:r>
      <w:r>
        <w:rPr>
          <w:lang w:val="en-US"/>
        </w:rPr>
        <w:t xml:space="preserve">im of the project is </w:t>
      </w:r>
      <w:r w:rsidR="003F7E13">
        <w:rPr>
          <w:rFonts w:hint="eastAsia"/>
          <w:lang w:val="en-US"/>
        </w:rPr>
        <w:t xml:space="preserve">to improve the modal decomposition methods and to exploit its application aspects in the analysis and design of CFS undergoing coupled </w:t>
      </w:r>
      <w:r w:rsidR="003F7E13">
        <w:rPr>
          <w:lang w:val="en-US"/>
        </w:rPr>
        <w:t>instabilities</w:t>
      </w:r>
      <w:r w:rsidR="003F7E13">
        <w:rPr>
          <w:rFonts w:hint="eastAsia"/>
          <w:lang w:val="en-US"/>
        </w:rPr>
        <w:t xml:space="preserve">. </w:t>
      </w:r>
    </w:p>
    <w:p w:rsidR="003F7E13" w:rsidRDefault="001F5582" w:rsidP="00FC02F3">
      <w:pPr>
        <w:rPr>
          <w:lang w:val="en-US"/>
        </w:rPr>
      </w:pPr>
      <w:r>
        <w:rPr>
          <w:rFonts w:hint="eastAsia"/>
          <w:lang w:val="en-US"/>
        </w:rPr>
        <w:t>First</w:t>
      </w:r>
      <w:r w:rsidR="003F7E13">
        <w:rPr>
          <w:rFonts w:hint="eastAsia"/>
          <w:lang w:val="en-US"/>
        </w:rPr>
        <w:t xml:space="preserve">, </w:t>
      </w:r>
      <w:r w:rsidR="000B4942">
        <w:rPr>
          <w:rFonts w:hint="eastAsia"/>
          <w:lang w:val="en-US"/>
        </w:rPr>
        <w:t xml:space="preserve">two </w:t>
      </w:r>
      <w:r w:rsidR="000B4942">
        <w:rPr>
          <w:lang w:val="en-US"/>
        </w:rPr>
        <w:t xml:space="preserve">new </w:t>
      </w:r>
      <w:r w:rsidR="000B4942">
        <w:rPr>
          <w:rFonts w:hint="eastAsia"/>
          <w:lang w:val="en-US"/>
        </w:rPr>
        <w:t>modal decomposition methods are developed</w:t>
      </w:r>
      <w:r w:rsidR="000B4942">
        <w:rPr>
          <w:lang w:val="en-US"/>
        </w:rPr>
        <w:t xml:space="preserve">, </w:t>
      </w:r>
      <w:r w:rsidR="00187FBB">
        <w:rPr>
          <w:lang w:val="en-US"/>
        </w:rPr>
        <w:t xml:space="preserve">namely the </w:t>
      </w:r>
      <w:r w:rsidR="00187FBB" w:rsidRPr="00187FBB">
        <w:t>polarisation</w:t>
      </w:r>
      <w:r w:rsidR="00187FBB">
        <w:rPr>
          <w:lang w:val="en-US"/>
        </w:rPr>
        <w:t xml:space="preserve"> method and the nodal force method. </w:t>
      </w:r>
      <w:r w:rsidR="0087487A">
        <w:rPr>
          <w:lang w:val="en-US"/>
        </w:rPr>
        <w:t>Both of the methods</w:t>
      </w:r>
      <w:r w:rsidR="000B4942">
        <w:rPr>
          <w:lang w:val="en-US"/>
        </w:rPr>
        <w:t xml:space="preserve"> are based on the finite strip method (FSM)</w:t>
      </w:r>
      <w:r w:rsidR="003F7E13">
        <w:rPr>
          <w:rFonts w:hint="eastAsia"/>
          <w:lang w:val="en-US"/>
        </w:rPr>
        <w:t xml:space="preserve">, </w:t>
      </w:r>
      <w:r w:rsidR="000B4942">
        <w:rPr>
          <w:lang w:val="en-US"/>
        </w:rPr>
        <w:t xml:space="preserve">and are </w:t>
      </w:r>
      <w:r w:rsidR="003F7E13">
        <w:rPr>
          <w:rFonts w:hint="eastAsia"/>
          <w:lang w:val="en-US"/>
        </w:rPr>
        <w:t>aim</w:t>
      </w:r>
      <w:r w:rsidR="000B4942">
        <w:rPr>
          <w:lang w:val="en-US"/>
        </w:rPr>
        <w:t>ed</w:t>
      </w:r>
      <w:r w:rsidR="003F7E13">
        <w:rPr>
          <w:rFonts w:hint="eastAsia"/>
          <w:lang w:val="en-US"/>
        </w:rPr>
        <w:t xml:space="preserve"> at overcoming the disadvantages of the existing method</w:t>
      </w:r>
      <w:r w:rsidR="00187FBB">
        <w:rPr>
          <w:rFonts w:hint="eastAsia"/>
          <w:lang w:val="en-US"/>
        </w:rPr>
        <w:t xml:space="preserve">. </w:t>
      </w:r>
    </w:p>
    <w:p w:rsidR="003F7E13" w:rsidRDefault="001F5582" w:rsidP="00FC02F3">
      <w:pPr>
        <w:rPr>
          <w:lang w:val="en-US"/>
        </w:rPr>
      </w:pPr>
      <w:r>
        <w:rPr>
          <w:rFonts w:hint="eastAsia"/>
          <w:lang w:val="en-US"/>
        </w:rPr>
        <w:t>Second</w:t>
      </w:r>
      <w:r w:rsidR="003F7E13">
        <w:rPr>
          <w:rFonts w:hint="eastAsia"/>
          <w:lang w:val="en-US"/>
        </w:rPr>
        <w:t xml:space="preserve">, the </w:t>
      </w:r>
      <w:r w:rsidR="00187FBB">
        <w:rPr>
          <w:lang w:val="en-US"/>
        </w:rPr>
        <w:t>nodal force method is applied to</w:t>
      </w:r>
      <w:r w:rsidR="003F7E13">
        <w:rPr>
          <w:rFonts w:hint="eastAsia"/>
          <w:lang w:val="en-US"/>
        </w:rPr>
        <w:t xml:space="preserve"> </w:t>
      </w:r>
      <w:r w:rsidR="00187FBB" w:rsidRPr="00187FBB">
        <w:t>analyse</w:t>
      </w:r>
      <w:r w:rsidR="00187FBB">
        <w:rPr>
          <w:lang w:val="en-US"/>
        </w:rPr>
        <w:t xml:space="preserve"> the </w:t>
      </w:r>
      <w:r w:rsidR="00AF6D2D">
        <w:rPr>
          <w:rFonts w:hint="eastAsia"/>
          <w:lang w:val="en-US"/>
        </w:rPr>
        <w:t>deformed shape</w:t>
      </w:r>
      <w:r w:rsidR="003F7E13">
        <w:rPr>
          <w:rFonts w:hint="eastAsia"/>
          <w:lang w:val="en-US"/>
        </w:rPr>
        <w:t xml:space="preserve"> of CFS </w:t>
      </w:r>
      <w:r w:rsidR="00187FBB">
        <w:rPr>
          <w:lang w:val="en-US"/>
        </w:rPr>
        <w:t>columns in</w:t>
      </w:r>
      <w:r w:rsidR="003F7E13">
        <w:rPr>
          <w:rFonts w:hint="eastAsia"/>
          <w:lang w:val="en-US"/>
        </w:rPr>
        <w:t xml:space="preserve"> the post-buckling stage, </w:t>
      </w:r>
      <w:r w:rsidR="00187FBB">
        <w:rPr>
          <w:lang w:val="en-US"/>
        </w:rPr>
        <w:t>in which</w:t>
      </w:r>
      <w:r w:rsidR="003F7E13">
        <w:rPr>
          <w:rFonts w:hint="eastAsia"/>
          <w:lang w:val="en-US"/>
        </w:rPr>
        <w:t xml:space="preserve"> the contribution</w:t>
      </w:r>
      <w:r w:rsidR="00187FBB">
        <w:rPr>
          <w:lang w:val="en-US"/>
        </w:rPr>
        <w:t>s</w:t>
      </w:r>
      <w:r w:rsidR="003F7E13">
        <w:rPr>
          <w:rFonts w:hint="eastAsia"/>
          <w:lang w:val="en-US"/>
        </w:rPr>
        <w:t xml:space="preserve"> of buckling modes </w:t>
      </w:r>
      <w:r w:rsidR="00187FBB">
        <w:rPr>
          <w:lang w:val="en-US"/>
        </w:rPr>
        <w:t>are</w:t>
      </w:r>
      <w:r w:rsidR="003F7E13">
        <w:rPr>
          <w:rFonts w:hint="eastAsia"/>
          <w:lang w:val="en-US"/>
        </w:rPr>
        <w:t xml:space="preserve"> traced until the </w:t>
      </w:r>
      <w:r w:rsidR="00187FBB">
        <w:rPr>
          <w:lang w:val="en-US"/>
        </w:rPr>
        <w:t>column fails</w:t>
      </w:r>
      <w:r w:rsidR="00187FBB">
        <w:rPr>
          <w:rFonts w:hint="eastAsia"/>
          <w:lang w:val="en-US"/>
        </w:rPr>
        <w:t xml:space="preserve">. </w:t>
      </w:r>
      <w:r w:rsidR="00187FBB">
        <w:rPr>
          <w:lang w:val="en-US"/>
        </w:rPr>
        <w:t>This lays a foundation for the development of design approaches dealing with coupled instabilities. In addition</w:t>
      </w:r>
      <w:r w:rsidR="003F7E13">
        <w:rPr>
          <w:rFonts w:hint="eastAsia"/>
          <w:lang w:val="en-US"/>
        </w:rPr>
        <w:t xml:space="preserve">, the modal decomposition </w:t>
      </w:r>
      <w:r w:rsidR="00187FBB">
        <w:rPr>
          <w:lang w:val="en-US"/>
        </w:rPr>
        <w:t xml:space="preserve">method </w:t>
      </w:r>
      <w:r w:rsidR="003F7E13">
        <w:rPr>
          <w:rFonts w:hint="eastAsia"/>
          <w:lang w:val="en-US"/>
        </w:rPr>
        <w:t xml:space="preserve">is applied to </w:t>
      </w:r>
      <w:r w:rsidR="00187FBB">
        <w:rPr>
          <w:lang w:val="en-US"/>
        </w:rPr>
        <w:t xml:space="preserve">the statistical </w:t>
      </w:r>
      <w:r w:rsidR="003F7E13" w:rsidRPr="003F7E13">
        <w:rPr>
          <w:rFonts w:hint="eastAsia"/>
        </w:rPr>
        <w:t>analys</w:t>
      </w:r>
      <w:r w:rsidR="00187FBB">
        <w:t>is of</w:t>
      </w:r>
      <w:r w:rsidR="003F7E13">
        <w:rPr>
          <w:rFonts w:hint="eastAsia"/>
        </w:rPr>
        <w:t xml:space="preserve"> geometric </w:t>
      </w:r>
      <w:r w:rsidR="003F7E13">
        <w:rPr>
          <w:rFonts w:hint="eastAsia"/>
          <w:lang w:val="en-US"/>
        </w:rPr>
        <w:t>imperfection</w:t>
      </w:r>
      <w:r w:rsidR="00187FBB">
        <w:rPr>
          <w:lang w:val="en-US"/>
        </w:rPr>
        <w:t>s</w:t>
      </w:r>
      <w:r w:rsidR="003F7E13">
        <w:rPr>
          <w:rFonts w:hint="eastAsia"/>
          <w:lang w:val="en-US"/>
        </w:rPr>
        <w:t xml:space="preserve"> of CFS specimens, which l</w:t>
      </w:r>
      <w:r w:rsidR="00187FBB">
        <w:rPr>
          <w:lang w:val="en-US"/>
        </w:rPr>
        <w:t>eads</w:t>
      </w:r>
      <w:r w:rsidR="003F7E13">
        <w:rPr>
          <w:rFonts w:hint="eastAsia"/>
          <w:lang w:val="en-US"/>
        </w:rPr>
        <w:t xml:space="preserve"> to </w:t>
      </w:r>
      <w:r w:rsidR="00187FBB">
        <w:rPr>
          <w:lang w:val="en-US"/>
        </w:rPr>
        <w:t xml:space="preserve">a scientific charactorisation </w:t>
      </w:r>
      <w:r w:rsidR="003F7E13">
        <w:rPr>
          <w:rFonts w:hint="eastAsia"/>
          <w:lang w:val="en-US"/>
        </w:rPr>
        <w:t xml:space="preserve">of </w:t>
      </w:r>
      <w:r w:rsidR="00187FBB">
        <w:rPr>
          <w:lang w:val="en-US"/>
        </w:rPr>
        <w:t xml:space="preserve">geometric </w:t>
      </w:r>
      <w:r w:rsidR="003F7E13">
        <w:rPr>
          <w:rFonts w:hint="eastAsia"/>
          <w:lang w:val="en-US"/>
        </w:rPr>
        <w:t xml:space="preserve">imperfections.   </w:t>
      </w:r>
    </w:p>
    <w:p w:rsidR="0090419C" w:rsidRDefault="00187FBB" w:rsidP="003D2329">
      <w:pPr>
        <w:rPr>
          <w:lang w:val="en-US"/>
        </w:rPr>
      </w:pPr>
      <w:r>
        <w:rPr>
          <w:lang w:val="en-US"/>
        </w:rPr>
        <w:t>Finally, a design approach is developed based on the concept of the direct strength method (DSM). In the proposed design approach, the initial post-buckling stiffness is considered as an input parameter in addition to the critical load</w:t>
      </w:r>
      <w:r w:rsidR="003D2329">
        <w:rPr>
          <w:rFonts w:hint="eastAsia"/>
        </w:rPr>
        <w:t xml:space="preserve">. </w:t>
      </w:r>
      <w:r w:rsidR="0043548C">
        <w:t xml:space="preserve">These input parameters are </w:t>
      </w:r>
      <w:r w:rsidR="0087487A">
        <w:t xml:space="preserve">then </w:t>
      </w:r>
      <w:r w:rsidR="0043548C">
        <w:t xml:space="preserve">used to </w:t>
      </w:r>
      <w:r w:rsidR="0043548C">
        <w:rPr>
          <w:lang w:val="en-US"/>
        </w:rPr>
        <w:t xml:space="preserve">establish a multi-linear model approximating the elastic post-buckling behaviour, which is linked to the ultimate load using empirical formulas. In the proposed design approach, </w:t>
      </w:r>
      <w:r w:rsidR="0087487A">
        <w:rPr>
          <w:lang w:val="en-US"/>
        </w:rPr>
        <w:t xml:space="preserve">two improvements are made. First, a </w:t>
      </w:r>
      <w:r w:rsidR="0043548C">
        <w:rPr>
          <w:lang w:val="en-US"/>
        </w:rPr>
        <w:t xml:space="preserve">unified </w:t>
      </w:r>
      <w:r w:rsidR="0087487A">
        <w:rPr>
          <w:lang w:val="en-US"/>
        </w:rPr>
        <w:t xml:space="preserve">design formula is used for different types of buckling, which are distinguished by the difference in post-buckling stiffness. Second, the overly conservative prediction of the ultimate load, when one part of the section is significantly slender, is avoided. This is due to the fact that in these cases, the reduction of the stiffness when buckling occurs is comparably minor.  </w:t>
      </w:r>
      <w:r w:rsidR="0090419C">
        <w:rPr>
          <w:lang w:val="en-US"/>
        </w:rPr>
        <w:br w:type="page"/>
      </w:r>
    </w:p>
    <w:p w:rsidR="0090419C" w:rsidRDefault="0090419C" w:rsidP="0090419C">
      <w:pPr>
        <w:pStyle w:val="Heading1"/>
        <w:rPr>
          <w:bCs w:val="0"/>
          <w:sz w:val="40"/>
          <w:szCs w:val="40"/>
          <w:lang w:val="en-US"/>
        </w:rPr>
      </w:pPr>
      <w:bookmarkStart w:id="3" w:name="_Toc496973308"/>
      <w:r w:rsidRPr="0090419C">
        <w:rPr>
          <w:sz w:val="40"/>
          <w:szCs w:val="40"/>
          <w:lang w:val="en-US"/>
        </w:rPr>
        <w:lastRenderedPageBreak/>
        <w:t>PUBLICATIONS</w:t>
      </w:r>
      <w:bookmarkEnd w:id="3"/>
    </w:p>
    <w:p w:rsidR="0090419C" w:rsidRPr="0090419C" w:rsidRDefault="0090419C" w:rsidP="003D2329">
      <w:pPr>
        <w:rPr>
          <w:rFonts w:eastAsiaTheme="majorEastAsia" w:cstheme="majorBidi"/>
          <w:b/>
          <w:bCs/>
          <w:lang w:val="en-US"/>
        </w:rPr>
      </w:pPr>
      <w:r w:rsidRPr="0090419C">
        <w:rPr>
          <w:rFonts w:eastAsiaTheme="majorEastAsia" w:cstheme="majorBidi"/>
          <w:b/>
          <w:bCs/>
          <w:lang w:val="en-US"/>
        </w:rPr>
        <w:t>Conference papers:</w:t>
      </w:r>
    </w:p>
    <w:p w:rsidR="0090419C" w:rsidRDefault="0090419C" w:rsidP="0090419C">
      <w:r w:rsidRPr="0090419C">
        <w:t xml:space="preserve">Becque J &amp; Li X (2016) Modal decomposition of buckled shapes: the </w:t>
      </w:r>
      <w:r>
        <w:t>method of the equivalent forces</w:t>
      </w:r>
      <w:r w:rsidRPr="0090419C">
        <w:t>. SEMC 2016: 6th International Conference on Structural Engineering, Mechanics and Computation, Cape T, 5 September 2016 - 7 September 2016.</w:t>
      </w:r>
    </w:p>
    <w:p w:rsidR="0090419C" w:rsidRDefault="0090419C" w:rsidP="0090419C">
      <w:r w:rsidRPr="0090419C">
        <w:t xml:space="preserve">Li X &amp; Becque J (2016) Modal decomposition of instabilities in </w:t>
      </w:r>
      <w:r>
        <w:t>thin-walled structural elements</w:t>
      </w:r>
      <w:r w:rsidRPr="0090419C">
        <w:t>. The Annual Postgraduate Research Conference, 10 May 2016 - 10 May 2016.</w:t>
      </w:r>
    </w:p>
    <w:p w:rsidR="0090419C" w:rsidRPr="0090419C" w:rsidRDefault="0090419C" w:rsidP="0090419C">
      <w:r w:rsidRPr="0090419C">
        <w:t>Becque J &amp; Li X (2014) The polarization method for modal decomposition of buckled shapes. Proceedings of the 7th International Conference on Thin-Walled Structures. South-Korea, 28 September 2014 - 2 October 2014.</w:t>
      </w:r>
    </w:p>
    <w:p w:rsidR="0090419C" w:rsidRPr="0090419C" w:rsidRDefault="0090419C" w:rsidP="0090419C"/>
    <w:p w:rsidR="0090419C" w:rsidRPr="0090419C" w:rsidRDefault="0090419C" w:rsidP="0090419C"/>
    <w:p w:rsidR="005C0E1F" w:rsidRPr="003F7E13" w:rsidRDefault="005C0E1F" w:rsidP="003D2329">
      <w:pPr>
        <w:rPr>
          <w:lang w:val="en-US"/>
        </w:rPr>
      </w:pPr>
      <w:r>
        <w:rPr>
          <w:lang w:val="en-US"/>
        </w:rPr>
        <w:br w:type="page"/>
      </w:r>
    </w:p>
    <w:p w:rsidR="005C0E1F" w:rsidRDefault="00176205" w:rsidP="0090419C">
      <w:pPr>
        <w:pStyle w:val="Heading1"/>
        <w:ind w:left="425" w:hanging="425"/>
        <w:rPr>
          <w:sz w:val="40"/>
          <w:szCs w:val="40"/>
          <w:lang w:val="en-US"/>
        </w:rPr>
      </w:pPr>
      <w:bookmarkStart w:id="4" w:name="_Toc496973309"/>
      <w:r w:rsidRPr="00AD1B58">
        <w:rPr>
          <w:sz w:val="40"/>
          <w:szCs w:val="40"/>
          <w:lang w:val="en-US"/>
        </w:rPr>
        <w:lastRenderedPageBreak/>
        <w:t>ACKNOWLEDGMENTS</w:t>
      </w:r>
      <w:bookmarkEnd w:id="4"/>
    </w:p>
    <w:p w:rsidR="00823B5A" w:rsidRDefault="00823B5A" w:rsidP="00823B5A">
      <w:pPr>
        <w:pStyle w:val="BodyText1"/>
        <w:rPr>
          <w:szCs w:val="22"/>
        </w:rPr>
      </w:pPr>
      <w:r>
        <w:rPr>
          <w:szCs w:val="22"/>
        </w:rPr>
        <w:t xml:space="preserve">This work would not have been possible without the financial support of the </w:t>
      </w:r>
      <w:r>
        <w:rPr>
          <w:rFonts w:eastAsiaTheme="minorEastAsia" w:hint="eastAsia"/>
          <w:szCs w:val="22"/>
          <w:lang w:eastAsia="zh-CN"/>
        </w:rPr>
        <w:t>university</w:t>
      </w:r>
      <w:r>
        <w:rPr>
          <w:szCs w:val="22"/>
        </w:rPr>
        <w:t xml:space="preserve"> scholarship at the University of Sheffield and this is also gratefully acknowledged.</w:t>
      </w:r>
    </w:p>
    <w:p w:rsidR="006F121C" w:rsidRPr="006F121C" w:rsidRDefault="006F121C" w:rsidP="00823B5A">
      <w:pPr>
        <w:pStyle w:val="BodyText1"/>
        <w:rPr>
          <w:szCs w:val="22"/>
        </w:rPr>
      </w:pPr>
      <w:r>
        <w:rPr>
          <w:szCs w:val="22"/>
        </w:rPr>
        <w:t xml:space="preserve">I </w:t>
      </w:r>
      <w:r w:rsidR="006C3D71">
        <w:rPr>
          <w:szCs w:val="22"/>
        </w:rPr>
        <w:t>have been staying in Sheffield for f</w:t>
      </w:r>
      <w:r w:rsidR="00187FBB">
        <w:rPr>
          <w:szCs w:val="22"/>
        </w:rPr>
        <w:t>ive</w:t>
      </w:r>
      <w:r w:rsidR="006C3D71">
        <w:rPr>
          <w:szCs w:val="22"/>
        </w:rPr>
        <w:t xml:space="preserve"> years since the start of my MSc study in 2013. </w:t>
      </w:r>
      <w:r w:rsidR="007C5AE4">
        <w:rPr>
          <w:szCs w:val="22"/>
        </w:rPr>
        <w:t>My family has a history with Sheffield and the university. Xun Li, t</w:t>
      </w:r>
      <w:r w:rsidR="006C3D71">
        <w:rPr>
          <w:szCs w:val="22"/>
        </w:rPr>
        <w:t>he brother of my grandfather</w:t>
      </w:r>
      <w:r w:rsidR="007C5AE4">
        <w:rPr>
          <w:szCs w:val="22"/>
        </w:rPr>
        <w:t>,</w:t>
      </w:r>
      <w:r w:rsidR="006C3D71">
        <w:rPr>
          <w:szCs w:val="22"/>
        </w:rPr>
        <w:t xml:space="preserve"> got a PhD degree in material science and engineering in this university in the 1940s</w:t>
      </w:r>
      <w:r w:rsidR="00FE06E3">
        <w:rPr>
          <w:szCs w:val="22"/>
        </w:rPr>
        <w:t>. After graduation he returned to china and devoted his life to the development of Chinese industry. He had set up a role model in my family, which was part of the reason that I decided to do an engineering PhD in Sheffield.</w:t>
      </w:r>
      <w:r w:rsidR="000E53CE">
        <w:rPr>
          <w:szCs w:val="22"/>
        </w:rPr>
        <w:t xml:space="preserve"> I really enjoyed the life in Sheffield, for it is a safe and beautiful city. Besides, the advanced university facilities and warm-hearted staff ha</w:t>
      </w:r>
      <w:r w:rsidR="00606640">
        <w:rPr>
          <w:szCs w:val="22"/>
        </w:rPr>
        <w:t>ve</w:t>
      </w:r>
      <w:r w:rsidR="000E53CE">
        <w:rPr>
          <w:szCs w:val="22"/>
        </w:rPr>
        <w:t xml:space="preserve"> offered convenience to my study.</w:t>
      </w:r>
    </w:p>
    <w:p w:rsidR="00823B5A" w:rsidRDefault="00823B5A" w:rsidP="00823B5A">
      <w:pPr>
        <w:pStyle w:val="BodyText1"/>
      </w:pPr>
      <w:r>
        <w:t xml:space="preserve">I would like to express my deepest gratitude to my supervisor </w:t>
      </w:r>
      <w:r>
        <w:rPr>
          <w:rFonts w:eastAsiaTheme="minorEastAsia" w:hint="eastAsia"/>
          <w:lang w:eastAsia="zh-CN"/>
        </w:rPr>
        <w:t xml:space="preserve">Dr. Jurgen Becque and </w:t>
      </w:r>
      <w:r>
        <w:t xml:space="preserve">Prof. </w:t>
      </w:r>
      <w:r>
        <w:rPr>
          <w:rFonts w:eastAsiaTheme="minorEastAsia" w:hint="eastAsia"/>
          <w:lang w:eastAsia="zh-CN"/>
        </w:rPr>
        <w:t>Buick Davison</w:t>
      </w:r>
      <w:r>
        <w:t>. Your guidance, inspiration and continuous encouragement made this thesis possible.</w:t>
      </w:r>
    </w:p>
    <w:p w:rsidR="00823B5A" w:rsidRPr="00823B5A" w:rsidRDefault="00823B5A" w:rsidP="00823B5A">
      <w:pPr>
        <w:pStyle w:val="BodyText1"/>
        <w:rPr>
          <w:rFonts w:eastAsiaTheme="minorEastAsia"/>
          <w:lang w:eastAsia="zh-CN"/>
        </w:rPr>
      </w:pPr>
      <w:r>
        <w:t xml:space="preserve">Thank you to all my colleagues in </w:t>
      </w:r>
      <w:r>
        <w:rPr>
          <w:rFonts w:eastAsiaTheme="minorEastAsia" w:hint="eastAsia"/>
          <w:lang w:eastAsia="zh-CN"/>
        </w:rPr>
        <w:t>the research group of steel structures</w:t>
      </w:r>
      <w:r>
        <w:t xml:space="preserve">. It was a pleasure to </w:t>
      </w:r>
      <w:r>
        <w:rPr>
          <w:rFonts w:eastAsiaTheme="minorEastAsia" w:hint="eastAsia"/>
          <w:lang w:eastAsia="zh-CN"/>
        </w:rPr>
        <w:t xml:space="preserve">work with your guys. Thank you to Jun Ye and </w:t>
      </w:r>
      <w:r>
        <w:rPr>
          <w:szCs w:val="22"/>
        </w:rPr>
        <w:t>Francisco Meza Ortiz</w:t>
      </w:r>
      <w:r w:rsidR="007C5AE4">
        <w:rPr>
          <w:rFonts w:eastAsiaTheme="minorEastAsia" w:hint="eastAsia"/>
          <w:szCs w:val="22"/>
          <w:lang w:eastAsia="zh-CN"/>
        </w:rPr>
        <w:t xml:space="preserve"> for the </w:t>
      </w:r>
      <w:r w:rsidR="007C5AE4">
        <w:rPr>
          <w:rFonts w:eastAsiaTheme="minorEastAsia"/>
          <w:szCs w:val="22"/>
          <w:lang w:eastAsia="zh-CN"/>
        </w:rPr>
        <w:t xml:space="preserve">support and </w:t>
      </w:r>
      <w:r w:rsidR="007C5AE4">
        <w:rPr>
          <w:rFonts w:eastAsiaTheme="minorEastAsia" w:hint="eastAsia"/>
          <w:szCs w:val="22"/>
          <w:lang w:eastAsia="zh-CN"/>
        </w:rPr>
        <w:t>help provided</w:t>
      </w:r>
      <w:r>
        <w:rPr>
          <w:rFonts w:eastAsiaTheme="minorEastAsia" w:hint="eastAsia"/>
          <w:szCs w:val="22"/>
          <w:lang w:eastAsia="zh-CN"/>
        </w:rPr>
        <w:t>.</w:t>
      </w:r>
    </w:p>
    <w:p w:rsidR="00823B5A" w:rsidRDefault="00823B5A" w:rsidP="00823B5A">
      <w:pPr>
        <w:pStyle w:val="BodyText1"/>
      </w:pPr>
      <w:r>
        <w:t xml:space="preserve">To my family: </w:t>
      </w:r>
      <w:r w:rsidRPr="00F90ADE">
        <w:t xml:space="preserve">thank </w:t>
      </w:r>
      <w:r>
        <w:t>you</w:t>
      </w:r>
      <w:r w:rsidRPr="00F90ADE">
        <w:t xml:space="preserve"> for </w:t>
      </w:r>
      <w:r>
        <w:t xml:space="preserve">your </w:t>
      </w:r>
      <w:r w:rsidRPr="00F90ADE">
        <w:t>support</w:t>
      </w:r>
      <w:r>
        <w:t xml:space="preserve"> and encouragement.</w:t>
      </w:r>
    </w:p>
    <w:p w:rsidR="00823B5A" w:rsidRPr="00823B5A" w:rsidRDefault="00823B5A" w:rsidP="00823B5A"/>
    <w:p w:rsidR="003D2329" w:rsidRDefault="003D2329" w:rsidP="003D2329">
      <w:pPr>
        <w:rPr>
          <w:lang w:val="en-US"/>
        </w:rPr>
      </w:pPr>
    </w:p>
    <w:p w:rsidR="003D2329" w:rsidRDefault="003D2329" w:rsidP="003D2329">
      <w:pPr>
        <w:rPr>
          <w:lang w:val="en-US"/>
        </w:rPr>
      </w:pPr>
    </w:p>
    <w:p w:rsidR="003D2329" w:rsidRDefault="003D2329" w:rsidP="003D2329">
      <w:pPr>
        <w:rPr>
          <w:lang w:val="en-US"/>
        </w:rPr>
      </w:pPr>
    </w:p>
    <w:p w:rsidR="00823B5A" w:rsidRDefault="00AD1B58" w:rsidP="003D2329">
      <w:pPr>
        <w:rPr>
          <w:lang w:val="en-US"/>
        </w:rPr>
      </w:pPr>
      <w:r>
        <w:rPr>
          <w:rFonts w:hint="eastAsia"/>
          <w:lang w:val="en-US"/>
        </w:rPr>
        <w:tab/>
      </w:r>
      <w:r>
        <w:rPr>
          <w:rFonts w:hint="eastAsia"/>
          <w:lang w:val="en-US"/>
        </w:rPr>
        <w:tab/>
      </w:r>
    </w:p>
    <w:p w:rsidR="00823B5A" w:rsidRDefault="00823B5A">
      <w:pPr>
        <w:widowControl/>
        <w:spacing w:before="0" w:after="200" w:line="276" w:lineRule="auto"/>
        <w:jc w:val="left"/>
        <w:rPr>
          <w:lang w:val="en-US"/>
        </w:rPr>
      </w:pPr>
      <w:r>
        <w:rPr>
          <w:lang w:val="en-US"/>
        </w:rPr>
        <w:br w:type="page"/>
      </w:r>
    </w:p>
    <w:p w:rsidR="00415CB7" w:rsidRPr="00415CB7" w:rsidRDefault="00415CB7" w:rsidP="00415CB7">
      <w:pPr>
        <w:pStyle w:val="Heading1"/>
        <w:ind w:left="425" w:hanging="425"/>
        <w:rPr>
          <w:lang w:val="en-US"/>
        </w:rPr>
      </w:pPr>
      <w:bookmarkStart w:id="5" w:name="_Toc496973310"/>
      <w:r>
        <w:rPr>
          <w:sz w:val="40"/>
          <w:szCs w:val="40"/>
          <w:lang w:val="en-US"/>
        </w:rPr>
        <w:lastRenderedPageBreak/>
        <w:t>TABLE OF CONTENTS</w:t>
      </w:r>
      <w:bookmarkEnd w:id="5"/>
    </w:p>
    <w:sdt>
      <w:sdtPr>
        <w:rPr>
          <w:rFonts w:asciiTheme="minorHAnsi" w:hAnsiTheme="minorHAnsi"/>
          <w:b/>
          <w:bCs/>
          <w:sz w:val="21"/>
          <w:lang w:val="zh-CN"/>
        </w:rPr>
        <w:id w:val="-1288345296"/>
        <w:docPartObj>
          <w:docPartGallery w:val="Table of Contents"/>
          <w:docPartUnique/>
        </w:docPartObj>
      </w:sdtPr>
      <w:sdtEndPr>
        <w:rPr>
          <w:rFonts w:ascii="Times New Roman" w:hAnsi="Times New Roman"/>
          <w:b w:val="0"/>
          <w:bCs w:val="0"/>
          <w:sz w:val="22"/>
        </w:rPr>
      </w:sdtEndPr>
      <w:sdtContent>
        <w:p w:rsidR="00FE4B4D" w:rsidRDefault="003D2329">
          <w:pPr>
            <w:pStyle w:val="TOC1"/>
            <w:rPr>
              <w:rFonts w:asciiTheme="minorHAnsi" w:hAnsiTheme="minorHAnsi"/>
              <w:noProof/>
              <w:kern w:val="0"/>
            </w:rPr>
          </w:pPr>
          <w:r w:rsidRPr="00CB11DD">
            <w:fldChar w:fldCharType="begin"/>
          </w:r>
          <w:r w:rsidRPr="00CB11DD">
            <w:instrText xml:space="preserve"> TOC \o "1-3" \h \z \u </w:instrText>
          </w:r>
          <w:r w:rsidRPr="00CB11DD">
            <w:fldChar w:fldCharType="separate"/>
          </w:r>
          <w:hyperlink w:anchor="_Toc496973307" w:history="1">
            <w:r w:rsidR="00FE4B4D" w:rsidRPr="00F956F8">
              <w:rPr>
                <w:rStyle w:val="Hyperlink"/>
                <w:noProof/>
                <w:lang w:val="en-US"/>
              </w:rPr>
              <w:t>ABSTRACT</w:t>
            </w:r>
            <w:r w:rsidR="00FE4B4D">
              <w:rPr>
                <w:noProof/>
                <w:webHidden/>
              </w:rPr>
              <w:tab/>
            </w:r>
            <w:r w:rsidR="00FE4B4D">
              <w:rPr>
                <w:noProof/>
                <w:webHidden/>
              </w:rPr>
              <w:fldChar w:fldCharType="begin"/>
            </w:r>
            <w:r w:rsidR="00FE4B4D">
              <w:rPr>
                <w:noProof/>
                <w:webHidden/>
              </w:rPr>
              <w:instrText xml:space="preserve"> PAGEREF _Toc496973307 \h </w:instrText>
            </w:r>
            <w:r w:rsidR="00FE4B4D">
              <w:rPr>
                <w:noProof/>
                <w:webHidden/>
              </w:rPr>
            </w:r>
            <w:r w:rsidR="00FE4B4D">
              <w:rPr>
                <w:noProof/>
                <w:webHidden/>
              </w:rPr>
              <w:fldChar w:fldCharType="separate"/>
            </w:r>
            <w:r w:rsidR="00FE4B4D">
              <w:rPr>
                <w:noProof/>
                <w:webHidden/>
              </w:rPr>
              <w:t>I</w:t>
            </w:r>
            <w:r w:rsidR="00FE4B4D">
              <w:rPr>
                <w:noProof/>
                <w:webHidden/>
              </w:rPr>
              <w:fldChar w:fldCharType="end"/>
            </w:r>
          </w:hyperlink>
        </w:p>
        <w:p w:rsidR="00FE4B4D" w:rsidRDefault="002A03B2">
          <w:pPr>
            <w:pStyle w:val="TOC1"/>
            <w:rPr>
              <w:rFonts w:asciiTheme="minorHAnsi" w:hAnsiTheme="minorHAnsi"/>
              <w:noProof/>
              <w:kern w:val="0"/>
            </w:rPr>
          </w:pPr>
          <w:hyperlink w:anchor="_Toc496973308" w:history="1">
            <w:r w:rsidR="00FE4B4D" w:rsidRPr="00F956F8">
              <w:rPr>
                <w:rStyle w:val="Hyperlink"/>
                <w:noProof/>
                <w:lang w:val="en-US"/>
              </w:rPr>
              <w:t>PUBLICATIONS</w:t>
            </w:r>
            <w:r w:rsidR="00FE4B4D">
              <w:rPr>
                <w:noProof/>
                <w:webHidden/>
              </w:rPr>
              <w:tab/>
            </w:r>
            <w:r w:rsidR="00FE4B4D">
              <w:rPr>
                <w:noProof/>
                <w:webHidden/>
              </w:rPr>
              <w:fldChar w:fldCharType="begin"/>
            </w:r>
            <w:r w:rsidR="00FE4B4D">
              <w:rPr>
                <w:noProof/>
                <w:webHidden/>
              </w:rPr>
              <w:instrText xml:space="preserve"> PAGEREF _Toc496973308 \h </w:instrText>
            </w:r>
            <w:r w:rsidR="00FE4B4D">
              <w:rPr>
                <w:noProof/>
                <w:webHidden/>
              </w:rPr>
            </w:r>
            <w:r w:rsidR="00FE4B4D">
              <w:rPr>
                <w:noProof/>
                <w:webHidden/>
              </w:rPr>
              <w:fldChar w:fldCharType="separate"/>
            </w:r>
            <w:r w:rsidR="00FE4B4D">
              <w:rPr>
                <w:noProof/>
                <w:webHidden/>
              </w:rPr>
              <w:t>II</w:t>
            </w:r>
            <w:r w:rsidR="00FE4B4D">
              <w:rPr>
                <w:noProof/>
                <w:webHidden/>
              </w:rPr>
              <w:fldChar w:fldCharType="end"/>
            </w:r>
          </w:hyperlink>
        </w:p>
        <w:p w:rsidR="00FE4B4D" w:rsidRDefault="002A03B2">
          <w:pPr>
            <w:pStyle w:val="TOC1"/>
            <w:rPr>
              <w:rFonts w:asciiTheme="minorHAnsi" w:hAnsiTheme="minorHAnsi"/>
              <w:noProof/>
              <w:kern w:val="0"/>
            </w:rPr>
          </w:pPr>
          <w:hyperlink w:anchor="_Toc496973309" w:history="1">
            <w:r w:rsidR="00FE4B4D" w:rsidRPr="00F956F8">
              <w:rPr>
                <w:rStyle w:val="Hyperlink"/>
                <w:noProof/>
                <w:lang w:val="en-US"/>
              </w:rPr>
              <w:t>ACKNOWLEDGMENTS</w:t>
            </w:r>
            <w:r w:rsidR="00FE4B4D">
              <w:rPr>
                <w:noProof/>
                <w:webHidden/>
              </w:rPr>
              <w:tab/>
            </w:r>
            <w:r w:rsidR="00FE4B4D">
              <w:rPr>
                <w:noProof/>
                <w:webHidden/>
              </w:rPr>
              <w:fldChar w:fldCharType="begin"/>
            </w:r>
            <w:r w:rsidR="00FE4B4D">
              <w:rPr>
                <w:noProof/>
                <w:webHidden/>
              </w:rPr>
              <w:instrText xml:space="preserve"> PAGEREF _Toc496973309 \h </w:instrText>
            </w:r>
            <w:r w:rsidR="00FE4B4D">
              <w:rPr>
                <w:noProof/>
                <w:webHidden/>
              </w:rPr>
            </w:r>
            <w:r w:rsidR="00FE4B4D">
              <w:rPr>
                <w:noProof/>
                <w:webHidden/>
              </w:rPr>
              <w:fldChar w:fldCharType="separate"/>
            </w:r>
            <w:r w:rsidR="00FE4B4D">
              <w:rPr>
                <w:noProof/>
                <w:webHidden/>
              </w:rPr>
              <w:t>III</w:t>
            </w:r>
            <w:r w:rsidR="00FE4B4D">
              <w:rPr>
                <w:noProof/>
                <w:webHidden/>
              </w:rPr>
              <w:fldChar w:fldCharType="end"/>
            </w:r>
          </w:hyperlink>
        </w:p>
        <w:p w:rsidR="00FE4B4D" w:rsidRDefault="002A03B2">
          <w:pPr>
            <w:pStyle w:val="TOC1"/>
            <w:rPr>
              <w:rFonts w:asciiTheme="minorHAnsi" w:hAnsiTheme="minorHAnsi"/>
              <w:noProof/>
              <w:kern w:val="0"/>
            </w:rPr>
          </w:pPr>
          <w:hyperlink w:anchor="_Toc496973310" w:history="1">
            <w:r w:rsidR="00FE4B4D" w:rsidRPr="00F956F8">
              <w:rPr>
                <w:rStyle w:val="Hyperlink"/>
                <w:noProof/>
                <w:lang w:val="en-US"/>
              </w:rPr>
              <w:t>TABLE OF CONTENTS</w:t>
            </w:r>
            <w:r w:rsidR="00FE4B4D">
              <w:rPr>
                <w:noProof/>
                <w:webHidden/>
              </w:rPr>
              <w:tab/>
            </w:r>
            <w:r w:rsidR="00FE4B4D">
              <w:rPr>
                <w:noProof/>
                <w:webHidden/>
              </w:rPr>
              <w:fldChar w:fldCharType="begin"/>
            </w:r>
            <w:r w:rsidR="00FE4B4D">
              <w:rPr>
                <w:noProof/>
                <w:webHidden/>
              </w:rPr>
              <w:instrText xml:space="preserve"> PAGEREF _Toc496973310 \h </w:instrText>
            </w:r>
            <w:r w:rsidR="00FE4B4D">
              <w:rPr>
                <w:noProof/>
                <w:webHidden/>
              </w:rPr>
            </w:r>
            <w:r w:rsidR="00FE4B4D">
              <w:rPr>
                <w:noProof/>
                <w:webHidden/>
              </w:rPr>
              <w:fldChar w:fldCharType="separate"/>
            </w:r>
            <w:r w:rsidR="00FE4B4D">
              <w:rPr>
                <w:noProof/>
                <w:webHidden/>
              </w:rPr>
              <w:t>IV</w:t>
            </w:r>
            <w:r w:rsidR="00FE4B4D">
              <w:rPr>
                <w:noProof/>
                <w:webHidden/>
              </w:rPr>
              <w:fldChar w:fldCharType="end"/>
            </w:r>
          </w:hyperlink>
        </w:p>
        <w:p w:rsidR="00FE4B4D" w:rsidRDefault="002A03B2">
          <w:pPr>
            <w:pStyle w:val="TOC1"/>
            <w:rPr>
              <w:rFonts w:asciiTheme="minorHAnsi" w:hAnsiTheme="minorHAnsi"/>
              <w:noProof/>
              <w:kern w:val="0"/>
            </w:rPr>
          </w:pPr>
          <w:hyperlink w:anchor="_Toc496973311" w:history="1">
            <w:r w:rsidR="00FE4B4D" w:rsidRPr="00F956F8">
              <w:rPr>
                <w:rStyle w:val="Hyperlink"/>
                <w:noProof/>
                <w:lang w:val="en-US"/>
              </w:rPr>
              <w:t>LIST OF FIGURES</w:t>
            </w:r>
            <w:r w:rsidR="00FE4B4D">
              <w:rPr>
                <w:noProof/>
                <w:webHidden/>
              </w:rPr>
              <w:tab/>
            </w:r>
            <w:r w:rsidR="00FE4B4D">
              <w:rPr>
                <w:noProof/>
                <w:webHidden/>
              </w:rPr>
              <w:fldChar w:fldCharType="begin"/>
            </w:r>
            <w:r w:rsidR="00FE4B4D">
              <w:rPr>
                <w:noProof/>
                <w:webHidden/>
              </w:rPr>
              <w:instrText xml:space="preserve"> PAGEREF _Toc496973311 \h </w:instrText>
            </w:r>
            <w:r w:rsidR="00FE4B4D">
              <w:rPr>
                <w:noProof/>
                <w:webHidden/>
              </w:rPr>
            </w:r>
            <w:r w:rsidR="00FE4B4D">
              <w:rPr>
                <w:noProof/>
                <w:webHidden/>
              </w:rPr>
              <w:fldChar w:fldCharType="separate"/>
            </w:r>
            <w:r w:rsidR="00FE4B4D">
              <w:rPr>
                <w:noProof/>
                <w:webHidden/>
              </w:rPr>
              <w:t>IX</w:t>
            </w:r>
            <w:r w:rsidR="00FE4B4D">
              <w:rPr>
                <w:noProof/>
                <w:webHidden/>
              </w:rPr>
              <w:fldChar w:fldCharType="end"/>
            </w:r>
          </w:hyperlink>
        </w:p>
        <w:p w:rsidR="00FE4B4D" w:rsidRDefault="002A03B2">
          <w:pPr>
            <w:pStyle w:val="TOC1"/>
            <w:rPr>
              <w:rFonts w:asciiTheme="minorHAnsi" w:hAnsiTheme="minorHAnsi"/>
              <w:noProof/>
              <w:kern w:val="0"/>
            </w:rPr>
          </w:pPr>
          <w:hyperlink w:anchor="_Toc496973312" w:history="1">
            <w:r w:rsidR="00FE4B4D" w:rsidRPr="00F956F8">
              <w:rPr>
                <w:rStyle w:val="Hyperlink"/>
                <w:noProof/>
                <w:lang w:val="en-US"/>
              </w:rPr>
              <w:t>LIST OF TABLES</w:t>
            </w:r>
            <w:r w:rsidR="00FE4B4D">
              <w:rPr>
                <w:noProof/>
                <w:webHidden/>
              </w:rPr>
              <w:tab/>
            </w:r>
            <w:r w:rsidR="00FE4B4D">
              <w:rPr>
                <w:noProof/>
                <w:webHidden/>
              </w:rPr>
              <w:fldChar w:fldCharType="begin"/>
            </w:r>
            <w:r w:rsidR="00FE4B4D">
              <w:rPr>
                <w:noProof/>
                <w:webHidden/>
              </w:rPr>
              <w:instrText xml:space="preserve"> PAGEREF _Toc496973312 \h </w:instrText>
            </w:r>
            <w:r w:rsidR="00FE4B4D">
              <w:rPr>
                <w:noProof/>
                <w:webHidden/>
              </w:rPr>
            </w:r>
            <w:r w:rsidR="00FE4B4D">
              <w:rPr>
                <w:noProof/>
                <w:webHidden/>
              </w:rPr>
              <w:fldChar w:fldCharType="separate"/>
            </w:r>
            <w:r w:rsidR="00FE4B4D">
              <w:rPr>
                <w:noProof/>
                <w:webHidden/>
              </w:rPr>
              <w:t>XV</w:t>
            </w:r>
            <w:r w:rsidR="00FE4B4D">
              <w:rPr>
                <w:noProof/>
                <w:webHidden/>
              </w:rPr>
              <w:fldChar w:fldCharType="end"/>
            </w:r>
          </w:hyperlink>
        </w:p>
        <w:p w:rsidR="00FE4B4D" w:rsidRDefault="002A03B2">
          <w:pPr>
            <w:pStyle w:val="TOC1"/>
            <w:rPr>
              <w:rFonts w:asciiTheme="minorHAnsi" w:hAnsiTheme="minorHAnsi"/>
              <w:noProof/>
              <w:kern w:val="0"/>
            </w:rPr>
          </w:pPr>
          <w:hyperlink w:anchor="_Toc496973313" w:history="1">
            <w:r w:rsidR="00FE4B4D" w:rsidRPr="00F956F8">
              <w:rPr>
                <w:rStyle w:val="Hyperlink"/>
                <w:noProof/>
                <w:lang w:val="en-US"/>
              </w:rPr>
              <w:t>CHAPTER 1. Introduction</w:t>
            </w:r>
            <w:r w:rsidR="00FE4B4D">
              <w:rPr>
                <w:noProof/>
                <w:webHidden/>
              </w:rPr>
              <w:tab/>
            </w:r>
            <w:r w:rsidR="00FE4B4D">
              <w:rPr>
                <w:noProof/>
                <w:webHidden/>
              </w:rPr>
              <w:fldChar w:fldCharType="begin"/>
            </w:r>
            <w:r w:rsidR="00FE4B4D">
              <w:rPr>
                <w:noProof/>
                <w:webHidden/>
              </w:rPr>
              <w:instrText xml:space="preserve"> PAGEREF _Toc496973313 \h </w:instrText>
            </w:r>
            <w:r w:rsidR="00FE4B4D">
              <w:rPr>
                <w:noProof/>
                <w:webHidden/>
              </w:rPr>
            </w:r>
            <w:r w:rsidR="00FE4B4D">
              <w:rPr>
                <w:noProof/>
                <w:webHidden/>
              </w:rPr>
              <w:fldChar w:fldCharType="separate"/>
            </w:r>
            <w:r w:rsidR="00FE4B4D">
              <w:rPr>
                <w:noProof/>
                <w:webHidden/>
              </w:rPr>
              <w:t>1</w:t>
            </w:r>
            <w:r w:rsidR="00FE4B4D">
              <w:rPr>
                <w:noProof/>
                <w:webHidden/>
              </w:rPr>
              <w:fldChar w:fldCharType="end"/>
            </w:r>
          </w:hyperlink>
        </w:p>
        <w:p w:rsidR="00FE4B4D" w:rsidRDefault="002A03B2">
          <w:pPr>
            <w:pStyle w:val="TOC2"/>
            <w:rPr>
              <w:rFonts w:asciiTheme="minorHAnsi" w:hAnsiTheme="minorHAnsi"/>
              <w:noProof/>
              <w:kern w:val="0"/>
            </w:rPr>
          </w:pPr>
          <w:hyperlink w:anchor="_Toc496973314" w:history="1">
            <w:r w:rsidR="00FE4B4D" w:rsidRPr="00F956F8">
              <w:rPr>
                <w:rStyle w:val="Hyperlink"/>
                <w:rFonts w:cs="Times New Roman"/>
                <w:noProof/>
                <w:lang w:val="en-US"/>
              </w:rPr>
              <w:t>1.1.</w:t>
            </w:r>
            <w:r w:rsidR="00FE4B4D" w:rsidRPr="00F956F8">
              <w:rPr>
                <w:rStyle w:val="Hyperlink"/>
                <w:noProof/>
                <w:lang w:val="en-US"/>
              </w:rPr>
              <w:t xml:space="preserve"> Background</w:t>
            </w:r>
            <w:r w:rsidR="00FE4B4D">
              <w:rPr>
                <w:noProof/>
                <w:webHidden/>
              </w:rPr>
              <w:tab/>
            </w:r>
            <w:r w:rsidR="00FE4B4D">
              <w:rPr>
                <w:noProof/>
                <w:webHidden/>
              </w:rPr>
              <w:fldChar w:fldCharType="begin"/>
            </w:r>
            <w:r w:rsidR="00FE4B4D">
              <w:rPr>
                <w:noProof/>
                <w:webHidden/>
              </w:rPr>
              <w:instrText xml:space="preserve"> PAGEREF _Toc496973314 \h </w:instrText>
            </w:r>
            <w:r w:rsidR="00FE4B4D">
              <w:rPr>
                <w:noProof/>
                <w:webHidden/>
              </w:rPr>
            </w:r>
            <w:r w:rsidR="00FE4B4D">
              <w:rPr>
                <w:noProof/>
                <w:webHidden/>
              </w:rPr>
              <w:fldChar w:fldCharType="separate"/>
            </w:r>
            <w:r w:rsidR="00FE4B4D">
              <w:rPr>
                <w:noProof/>
                <w:webHidden/>
              </w:rPr>
              <w:t>1</w:t>
            </w:r>
            <w:r w:rsidR="00FE4B4D">
              <w:rPr>
                <w:noProof/>
                <w:webHidden/>
              </w:rPr>
              <w:fldChar w:fldCharType="end"/>
            </w:r>
          </w:hyperlink>
        </w:p>
        <w:p w:rsidR="00FE4B4D" w:rsidRDefault="002A03B2">
          <w:pPr>
            <w:pStyle w:val="TOC2"/>
            <w:rPr>
              <w:rFonts w:asciiTheme="minorHAnsi" w:hAnsiTheme="minorHAnsi"/>
              <w:noProof/>
              <w:kern w:val="0"/>
            </w:rPr>
          </w:pPr>
          <w:hyperlink w:anchor="_Toc496973315" w:history="1">
            <w:r w:rsidR="00FE4B4D" w:rsidRPr="00F956F8">
              <w:rPr>
                <w:rStyle w:val="Hyperlink"/>
                <w:rFonts w:cs="Times New Roman"/>
                <w:noProof/>
                <w:lang w:val="en-US"/>
              </w:rPr>
              <w:t>1.2.</w:t>
            </w:r>
            <w:r w:rsidR="00FE4B4D" w:rsidRPr="00F956F8">
              <w:rPr>
                <w:rStyle w:val="Hyperlink"/>
                <w:noProof/>
                <w:lang w:val="en-US"/>
              </w:rPr>
              <w:t xml:space="preserve"> Necessity of research</w:t>
            </w:r>
            <w:r w:rsidR="00FE4B4D">
              <w:rPr>
                <w:noProof/>
                <w:webHidden/>
              </w:rPr>
              <w:tab/>
            </w:r>
            <w:r w:rsidR="00FE4B4D">
              <w:rPr>
                <w:noProof/>
                <w:webHidden/>
              </w:rPr>
              <w:fldChar w:fldCharType="begin"/>
            </w:r>
            <w:r w:rsidR="00FE4B4D">
              <w:rPr>
                <w:noProof/>
                <w:webHidden/>
              </w:rPr>
              <w:instrText xml:space="preserve"> PAGEREF _Toc496973315 \h </w:instrText>
            </w:r>
            <w:r w:rsidR="00FE4B4D">
              <w:rPr>
                <w:noProof/>
                <w:webHidden/>
              </w:rPr>
            </w:r>
            <w:r w:rsidR="00FE4B4D">
              <w:rPr>
                <w:noProof/>
                <w:webHidden/>
              </w:rPr>
              <w:fldChar w:fldCharType="separate"/>
            </w:r>
            <w:r w:rsidR="00FE4B4D">
              <w:rPr>
                <w:noProof/>
                <w:webHidden/>
              </w:rPr>
              <w:t>3</w:t>
            </w:r>
            <w:r w:rsidR="00FE4B4D">
              <w:rPr>
                <w:noProof/>
                <w:webHidden/>
              </w:rPr>
              <w:fldChar w:fldCharType="end"/>
            </w:r>
          </w:hyperlink>
        </w:p>
        <w:p w:rsidR="00FE4B4D" w:rsidRDefault="002A03B2">
          <w:pPr>
            <w:pStyle w:val="TOC2"/>
            <w:rPr>
              <w:rFonts w:asciiTheme="minorHAnsi" w:hAnsiTheme="minorHAnsi"/>
              <w:noProof/>
              <w:kern w:val="0"/>
            </w:rPr>
          </w:pPr>
          <w:hyperlink w:anchor="_Toc496973316" w:history="1">
            <w:r w:rsidR="00FE4B4D" w:rsidRPr="00F956F8">
              <w:rPr>
                <w:rStyle w:val="Hyperlink"/>
                <w:rFonts w:cs="Times New Roman"/>
                <w:noProof/>
                <w:lang w:val="en-US"/>
              </w:rPr>
              <w:t>1.3.</w:t>
            </w:r>
            <w:r w:rsidR="00FE4B4D" w:rsidRPr="00F956F8">
              <w:rPr>
                <w:rStyle w:val="Hyperlink"/>
                <w:noProof/>
                <w:lang w:val="en-US"/>
              </w:rPr>
              <w:t xml:space="preserve"> Aims and objectives</w:t>
            </w:r>
            <w:r w:rsidR="00FE4B4D">
              <w:rPr>
                <w:noProof/>
                <w:webHidden/>
              </w:rPr>
              <w:tab/>
            </w:r>
            <w:r w:rsidR="00FE4B4D">
              <w:rPr>
                <w:noProof/>
                <w:webHidden/>
              </w:rPr>
              <w:fldChar w:fldCharType="begin"/>
            </w:r>
            <w:r w:rsidR="00FE4B4D">
              <w:rPr>
                <w:noProof/>
                <w:webHidden/>
              </w:rPr>
              <w:instrText xml:space="preserve"> PAGEREF _Toc496973316 \h </w:instrText>
            </w:r>
            <w:r w:rsidR="00FE4B4D">
              <w:rPr>
                <w:noProof/>
                <w:webHidden/>
              </w:rPr>
            </w:r>
            <w:r w:rsidR="00FE4B4D">
              <w:rPr>
                <w:noProof/>
                <w:webHidden/>
              </w:rPr>
              <w:fldChar w:fldCharType="separate"/>
            </w:r>
            <w:r w:rsidR="00FE4B4D">
              <w:rPr>
                <w:noProof/>
                <w:webHidden/>
              </w:rPr>
              <w:t>4</w:t>
            </w:r>
            <w:r w:rsidR="00FE4B4D">
              <w:rPr>
                <w:noProof/>
                <w:webHidden/>
              </w:rPr>
              <w:fldChar w:fldCharType="end"/>
            </w:r>
          </w:hyperlink>
        </w:p>
        <w:p w:rsidR="00FE4B4D" w:rsidRDefault="002A03B2">
          <w:pPr>
            <w:pStyle w:val="TOC2"/>
            <w:rPr>
              <w:rFonts w:asciiTheme="minorHAnsi" w:hAnsiTheme="minorHAnsi"/>
              <w:noProof/>
              <w:kern w:val="0"/>
            </w:rPr>
          </w:pPr>
          <w:hyperlink w:anchor="_Toc496973317" w:history="1">
            <w:r w:rsidR="00FE4B4D" w:rsidRPr="00F956F8">
              <w:rPr>
                <w:rStyle w:val="Hyperlink"/>
                <w:rFonts w:cs="Times New Roman"/>
                <w:noProof/>
                <w:lang w:val="en-US"/>
              </w:rPr>
              <w:t>1.4.</w:t>
            </w:r>
            <w:r w:rsidR="00FE4B4D" w:rsidRPr="00F956F8">
              <w:rPr>
                <w:rStyle w:val="Hyperlink"/>
                <w:noProof/>
                <w:lang w:val="en-US"/>
              </w:rPr>
              <w:t xml:space="preserve"> Thesis layout</w:t>
            </w:r>
            <w:r w:rsidR="00FE4B4D">
              <w:rPr>
                <w:noProof/>
                <w:webHidden/>
              </w:rPr>
              <w:tab/>
            </w:r>
            <w:r w:rsidR="00FE4B4D">
              <w:rPr>
                <w:noProof/>
                <w:webHidden/>
              </w:rPr>
              <w:fldChar w:fldCharType="begin"/>
            </w:r>
            <w:r w:rsidR="00FE4B4D">
              <w:rPr>
                <w:noProof/>
                <w:webHidden/>
              </w:rPr>
              <w:instrText xml:space="preserve"> PAGEREF _Toc496973317 \h </w:instrText>
            </w:r>
            <w:r w:rsidR="00FE4B4D">
              <w:rPr>
                <w:noProof/>
                <w:webHidden/>
              </w:rPr>
            </w:r>
            <w:r w:rsidR="00FE4B4D">
              <w:rPr>
                <w:noProof/>
                <w:webHidden/>
              </w:rPr>
              <w:fldChar w:fldCharType="separate"/>
            </w:r>
            <w:r w:rsidR="00FE4B4D">
              <w:rPr>
                <w:noProof/>
                <w:webHidden/>
              </w:rPr>
              <w:t>4</w:t>
            </w:r>
            <w:r w:rsidR="00FE4B4D">
              <w:rPr>
                <w:noProof/>
                <w:webHidden/>
              </w:rPr>
              <w:fldChar w:fldCharType="end"/>
            </w:r>
          </w:hyperlink>
        </w:p>
        <w:p w:rsidR="00FE4B4D" w:rsidRDefault="002A03B2">
          <w:pPr>
            <w:pStyle w:val="TOC1"/>
            <w:rPr>
              <w:rFonts w:asciiTheme="minorHAnsi" w:hAnsiTheme="minorHAnsi"/>
              <w:noProof/>
              <w:kern w:val="0"/>
            </w:rPr>
          </w:pPr>
          <w:hyperlink w:anchor="_Toc496973318" w:history="1">
            <w:r w:rsidR="00FE4B4D" w:rsidRPr="00F956F8">
              <w:rPr>
                <w:rStyle w:val="Hyperlink"/>
                <w:noProof/>
                <w:lang w:val="en-US"/>
              </w:rPr>
              <w:t>CHAPTER 2. Literature Review</w:t>
            </w:r>
            <w:r w:rsidR="00FE4B4D">
              <w:rPr>
                <w:noProof/>
                <w:webHidden/>
              </w:rPr>
              <w:tab/>
            </w:r>
            <w:r w:rsidR="00FE4B4D">
              <w:rPr>
                <w:noProof/>
                <w:webHidden/>
              </w:rPr>
              <w:fldChar w:fldCharType="begin"/>
            </w:r>
            <w:r w:rsidR="00FE4B4D">
              <w:rPr>
                <w:noProof/>
                <w:webHidden/>
              </w:rPr>
              <w:instrText xml:space="preserve"> PAGEREF _Toc496973318 \h </w:instrText>
            </w:r>
            <w:r w:rsidR="00FE4B4D">
              <w:rPr>
                <w:noProof/>
                <w:webHidden/>
              </w:rPr>
            </w:r>
            <w:r w:rsidR="00FE4B4D">
              <w:rPr>
                <w:noProof/>
                <w:webHidden/>
              </w:rPr>
              <w:fldChar w:fldCharType="separate"/>
            </w:r>
            <w:r w:rsidR="00FE4B4D">
              <w:rPr>
                <w:noProof/>
                <w:webHidden/>
              </w:rPr>
              <w:t>7</w:t>
            </w:r>
            <w:r w:rsidR="00FE4B4D">
              <w:rPr>
                <w:noProof/>
                <w:webHidden/>
              </w:rPr>
              <w:fldChar w:fldCharType="end"/>
            </w:r>
          </w:hyperlink>
        </w:p>
        <w:p w:rsidR="00FE4B4D" w:rsidRDefault="002A03B2">
          <w:pPr>
            <w:pStyle w:val="TOC2"/>
            <w:rPr>
              <w:rFonts w:asciiTheme="minorHAnsi" w:hAnsiTheme="minorHAnsi"/>
              <w:noProof/>
              <w:kern w:val="0"/>
            </w:rPr>
          </w:pPr>
          <w:hyperlink w:anchor="_Toc496973319" w:history="1">
            <w:r w:rsidR="00FE4B4D" w:rsidRPr="00F956F8">
              <w:rPr>
                <w:rStyle w:val="Hyperlink"/>
                <w:rFonts w:cs="Times New Roman"/>
                <w:noProof/>
                <w:lang w:val="en-US"/>
              </w:rPr>
              <w:t>2.1.</w:t>
            </w:r>
            <w:r w:rsidR="00FE4B4D" w:rsidRPr="00F956F8">
              <w:rPr>
                <w:rStyle w:val="Hyperlink"/>
                <w:noProof/>
                <w:lang w:val="en-US"/>
              </w:rPr>
              <w:t xml:space="preserve"> Instability types involved in cold-formed steel structures</w:t>
            </w:r>
            <w:r w:rsidR="00FE4B4D">
              <w:rPr>
                <w:noProof/>
                <w:webHidden/>
              </w:rPr>
              <w:tab/>
            </w:r>
            <w:r w:rsidR="00FE4B4D">
              <w:rPr>
                <w:noProof/>
                <w:webHidden/>
              </w:rPr>
              <w:fldChar w:fldCharType="begin"/>
            </w:r>
            <w:r w:rsidR="00FE4B4D">
              <w:rPr>
                <w:noProof/>
                <w:webHidden/>
              </w:rPr>
              <w:instrText xml:space="preserve"> PAGEREF _Toc496973319 \h </w:instrText>
            </w:r>
            <w:r w:rsidR="00FE4B4D">
              <w:rPr>
                <w:noProof/>
                <w:webHidden/>
              </w:rPr>
            </w:r>
            <w:r w:rsidR="00FE4B4D">
              <w:rPr>
                <w:noProof/>
                <w:webHidden/>
              </w:rPr>
              <w:fldChar w:fldCharType="separate"/>
            </w:r>
            <w:r w:rsidR="00FE4B4D">
              <w:rPr>
                <w:noProof/>
                <w:webHidden/>
              </w:rPr>
              <w:t>7</w:t>
            </w:r>
            <w:r w:rsidR="00FE4B4D">
              <w:rPr>
                <w:noProof/>
                <w:webHidden/>
              </w:rPr>
              <w:fldChar w:fldCharType="end"/>
            </w:r>
          </w:hyperlink>
        </w:p>
        <w:p w:rsidR="00FE4B4D" w:rsidRDefault="002A03B2">
          <w:pPr>
            <w:pStyle w:val="TOC2"/>
            <w:rPr>
              <w:rFonts w:asciiTheme="minorHAnsi" w:hAnsiTheme="minorHAnsi"/>
              <w:noProof/>
              <w:kern w:val="0"/>
            </w:rPr>
          </w:pPr>
          <w:hyperlink w:anchor="_Toc496973320" w:history="1">
            <w:r w:rsidR="00FE4B4D" w:rsidRPr="00F956F8">
              <w:rPr>
                <w:rStyle w:val="Hyperlink"/>
                <w:rFonts w:cs="Times New Roman"/>
                <w:noProof/>
              </w:rPr>
              <w:t>2.2.</w:t>
            </w:r>
            <w:r w:rsidR="00FE4B4D" w:rsidRPr="00F956F8">
              <w:rPr>
                <w:rStyle w:val="Hyperlink"/>
                <w:noProof/>
              </w:rPr>
              <w:t xml:space="preserve"> Local buckling</w:t>
            </w:r>
            <w:r w:rsidR="00FE4B4D">
              <w:rPr>
                <w:noProof/>
                <w:webHidden/>
              </w:rPr>
              <w:tab/>
            </w:r>
            <w:r w:rsidR="00FE4B4D">
              <w:rPr>
                <w:noProof/>
                <w:webHidden/>
              </w:rPr>
              <w:fldChar w:fldCharType="begin"/>
            </w:r>
            <w:r w:rsidR="00FE4B4D">
              <w:rPr>
                <w:noProof/>
                <w:webHidden/>
              </w:rPr>
              <w:instrText xml:space="preserve"> PAGEREF _Toc496973320 \h </w:instrText>
            </w:r>
            <w:r w:rsidR="00FE4B4D">
              <w:rPr>
                <w:noProof/>
                <w:webHidden/>
              </w:rPr>
            </w:r>
            <w:r w:rsidR="00FE4B4D">
              <w:rPr>
                <w:noProof/>
                <w:webHidden/>
              </w:rPr>
              <w:fldChar w:fldCharType="separate"/>
            </w:r>
            <w:r w:rsidR="00FE4B4D">
              <w:rPr>
                <w:noProof/>
                <w:webHidden/>
              </w:rPr>
              <w:t>8</w:t>
            </w:r>
            <w:r w:rsidR="00FE4B4D">
              <w:rPr>
                <w:noProof/>
                <w:webHidden/>
              </w:rPr>
              <w:fldChar w:fldCharType="end"/>
            </w:r>
          </w:hyperlink>
        </w:p>
        <w:p w:rsidR="00FE4B4D" w:rsidRDefault="002A03B2">
          <w:pPr>
            <w:pStyle w:val="TOC2"/>
            <w:rPr>
              <w:rFonts w:asciiTheme="minorHAnsi" w:hAnsiTheme="minorHAnsi"/>
              <w:noProof/>
              <w:kern w:val="0"/>
            </w:rPr>
          </w:pPr>
          <w:hyperlink w:anchor="_Toc496973321" w:history="1">
            <w:r w:rsidR="00FE4B4D" w:rsidRPr="00F956F8">
              <w:rPr>
                <w:rStyle w:val="Hyperlink"/>
                <w:rFonts w:cs="Times New Roman"/>
                <w:noProof/>
                <w:lang w:val="en-US"/>
              </w:rPr>
              <w:t>2.3.</w:t>
            </w:r>
            <w:r w:rsidR="00FE4B4D" w:rsidRPr="00F956F8">
              <w:rPr>
                <w:rStyle w:val="Hyperlink"/>
                <w:noProof/>
              </w:rPr>
              <w:t xml:space="preserve"> Global</w:t>
            </w:r>
            <w:r w:rsidR="00FE4B4D" w:rsidRPr="00F956F8">
              <w:rPr>
                <w:rStyle w:val="Hyperlink"/>
                <w:rFonts w:cs="Times New Roman"/>
                <w:noProof/>
                <w:lang w:val="en-US"/>
              </w:rPr>
              <w:t xml:space="preserve"> buckling</w:t>
            </w:r>
            <w:r w:rsidR="00FE4B4D">
              <w:rPr>
                <w:noProof/>
                <w:webHidden/>
              </w:rPr>
              <w:tab/>
            </w:r>
            <w:r w:rsidR="00FE4B4D">
              <w:rPr>
                <w:noProof/>
                <w:webHidden/>
              </w:rPr>
              <w:fldChar w:fldCharType="begin"/>
            </w:r>
            <w:r w:rsidR="00FE4B4D">
              <w:rPr>
                <w:noProof/>
                <w:webHidden/>
              </w:rPr>
              <w:instrText xml:space="preserve"> PAGEREF _Toc496973321 \h </w:instrText>
            </w:r>
            <w:r w:rsidR="00FE4B4D">
              <w:rPr>
                <w:noProof/>
                <w:webHidden/>
              </w:rPr>
            </w:r>
            <w:r w:rsidR="00FE4B4D">
              <w:rPr>
                <w:noProof/>
                <w:webHidden/>
              </w:rPr>
              <w:fldChar w:fldCharType="separate"/>
            </w:r>
            <w:r w:rsidR="00FE4B4D">
              <w:rPr>
                <w:noProof/>
                <w:webHidden/>
              </w:rPr>
              <w:t>9</w:t>
            </w:r>
            <w:r w:rsidR="00FE4B4D">
              <w:rPr>
                <w:noProof/>
                <w:webHidden/>
              </w:rPr>
              <w:fldChar w:fldCharType="end"/>
            </w:r>
          </w:hyperlink>
        </w:p>
        <w:p w:rsidR="00FE4B4D" w:rsidRDefault="002A03B2">
          <w:pPr>
            <w:pStyle w:val="TOC2"/>
            <w:rPr>
              <w:rFonts w:asciiTheme="minorHAnsi" w:hAnsiTheme="minorHAnsi"/>
              <w:noProof/>
              <w:kern w:val="0"/>
            </w:rPr>
          </w:pPr>
          <w:hyperlink w:anchor="_Toc496973322" w:history="1">
            <w:r w:rsidR="00FE4B4D" w:rsidRPr="00F956F8">
              <w:rPr>
                <w:rStyle w:val="Hyperlink"/>
                <w:rFonts w:cs="Times New Roman"/>
                <w:noProof/>
                <w:lang w:val="en-US"/>
              </w:rPr>
              <w:t>2.4.</w:t>
            </w:r>
            <w:r w:rsidR="00FE4B4D" w:rsidRPr="00F956F8">
              <w:rPr>
                <w:rStyle w:val="Hyperlink"/>
                <w:noProof/>
                <w:lang w:val="en-US"/>
              </w:rPr>
              <w:t xml:space="preserve"> Distortional buckling</w:t>
            </w:r>
            <w:r w:rsidR="00FE4B4D">
              <w:rPr>
                <w:noProof/>
                <w:webHidden/>
              </w:rPr>
              <w:tab/>
            </w:r>
            <w:r w:rsidR="00FE4B4D">
              <w:rPr>
                <w:noProof/>
                <w:webHidden/>
              </w:rPr>
              <w:fldChar w:fldCharType="begin"/>
            </w:r>
            <w:r w:rsidR="00FE4B4D">
              <w:rPr>
                <w:noProof/>
                <w:webHidden/>
              </w:rPr>
              <w:instrText xml:space="preserve"> PAGEREF _Toc496973322 \h </w:instrText>
            </w:r>
            <w:r w:rsidR="00FE4B4D">
              <w:rPr>
                <w:noProof/>
                <w:webHidden/>
              </w:rPr>
            </w:r>
            <w:r w:rsidR="00FE4B4D">
              <w:rPr>
                <w:noProof/>
                <w:webHidden/>
              </w:rPr>
              <w:fldChar w:fldCharType="separate"/>
            </w:r>
            <w:r w:rsidR="00FE4B4D">
              <w:rPr>
                <w:noProof/>
                <w:webHidden/>
              </w:rPr>
              <w:t>10</w:t>
            </w:r>
            <w:r w:rsidR="00FE4B4D">
              <w:rPr>
                <w:noProof/>
                <w:webHidden/>
              </w:rPr>
              <w:fldChar w:fldCharType="end"/>
            </w:r>
          </w:hyperlink>
        </w:p>
        <w:p w:rsidR="00FE4B4D" w:rsidRDefault="002A03B2">
          <w:pPr>
            <w:pStyle w:val="TOC2"/>
            <w:rPr>
              <w:rFonts w:asciiTheme="minorHAnsi" w:hAnsiTheme="minorHAnsi"/>
              <w:noProof/>
              <w:kern w:val="0"/>
            </w:rPr>
          </w:pPr>
          <w:hyperlink w:anchor="_Toc496973323" w:history="1">
            <w:r w:rsidR="00FE4B4D" w:rsidRPr="00F956F8">
              <w:rPr>
                <w:rStyle w:val="Hyperlink"/>
                <w:rFonts w:cs="Times New Roman"/>
                <w:noProof/>
                <w:lang w:val="en-US"/>
              </w:rPr>
              <w:t>2.5.</w:t>
            </w:r>
            <w:r w:rsidR="00FE4B4D" w:rsidRPr="00F956F8">
              <w:rPr>
                <w:rStyle w:val="Hyperlink"/>
                <w:noProof/>
                <w:lang w:val="en-US"/>
              </w:rPr>
              <w:t xml:space="preserve"> Finite strip method</w:t>
            </w:r>
            <w:r w:rsidR="00FE4B4D">
              <w:rPr>
                <w:noProof/>
                <w:webHidden/>
              </w:rPr>
              <w:tab/>
            </w:r>
            <w:r w:rsidR="00FE4B4D">
              <w:rPr>
                <w:noProof/>
                <w:webHidden/>
              </w:rPr>
              <w:fldChar w:fldCharType="begin"/>
            </w:r>
            <w:r w:rsidR="00FE4B4D">
              <w:rPr>
                <w:noProof/>
                <w:webHidden/>
              </w:rPr>
              <w:instrText xml:space="preserve"> PAGEREF _Toc496973323 \h </w:instrText>
            </w:r>
            <w:r w:rsidR="00FE4B4D">
              <w:rPr>
                <w:noProof/>
                <w:webHidden/>
              </w:rPr>
            </w:r>
            <w:r w:rsidR="00FE4B4D">
              <w:rPr>
                <w:noProof/>
                <w:webHidden/>
              </w:rPr>
              <w:fldChar w:fldCharType="separate"/>
            </w:r>
            <w:r w:rsidR="00FE4B4D">
              <w:rPr>
                <w:noProof/>
                <w:webHidden/>
              </w:rPr>
              <w:t>11</w:t>
            </w:r>
            <w:r w:rsidR="00FE4B4D">
              <w:rPr>
                <w:noProof/>
                <w:webHidden/>
              </w:rPr>
              <w:fldChar w:fldCharType="end"/>
            </w:r>
          </w:hyperlink>
        </w:p>
        <w:p w:rsidR="00FE4B4D" w:rsidRDefault="002A03B2">
          <w:pPr>
            <w:pStyle w:val="TOC2"/>
            <w:rPr>
              <w:rFonts w:asciiTheme="minorHAnsi" w:hAnsiTheme="minorHAnsi"/>
              <w:noProof/>
              <w:kern w:val="0"/>
            </w:rPr>
          </w:pPr>
          <w:hyperlink w:anchor="_Toc496973324" w:history="1">
            <w:r w:rsidR="00FE4B4D" w:rsidRPr="00F956F8">
              <w:rPr>
                <w:rStyle w:val="Hyperlink"/>
                <w:rFonts w:cs="Times New Roman"/>
                <w:noProof/>
                <w:lang w:val="en-US"/>
              </w:rPr>
              <w:t>2.6.</w:t>
            </w:r>
            <w:r w:rsidR="00FE4B4D" w:rsidRPr="00F956F8">
              <w:rPr>
                <w:rStyle w:val="Hyperlink"/>
                <w:noProof/>
                <w:lang w:val="en-US"/>
              </w:rPr>
              <w:t xml:space="preserve"> Interaction among buckling modes</w:t>
            </w:r>
            <w:r w:rsidR="00FE4B4D">
              <w:rPr>
                <w:noProof/>
                <w:webHidden/>
              </w:rPr>
              <w:tab/>
            </w:r>
            <w:r w:rsidR="00FE4B4D">
              <w:rPr>
                <w:noProof/>
                <w:webHidden/>
              </w:rPr>
              <w:fldChar w:fldCharType="begin"/>
            </w:r>
            <w:r w:rsidR="00FE4B4D">
              <w:rPr>
                <w:noProof/>
                <w:webHidden/>
              </w:rPr>
              <w:instrText xml:space="preserve"> PAGEREF _Toc496973324 \h </w:instrText>
            </w:r>
            <w:r w:rsidR="00FE4B4D">
              <w:rPr>
                <w:noProof/>
                <w:webHidden/>
              </w:rPr>
            </w:r>
            <w:r w:rsidR="00FE4B4D">
              <w:rPr>
                <w:noProof/>
                <w:webHidden/>
              </w:rPr>
              <w:fldChar w:fldCharType="separate"/>
            </w:r>
            <w:r w:rsidR="00FE4B4D">
              <w:rPr>
                <w:noProof/>
                <w:webHidden/>
              </w:rPr>
              <w:t>13</w:t>
            </w:r>
            <w:r w:rsidR="00FE4B4D">
              <w:rPr>
                <w:noProof/>
                <w:webHidden/>
              </w:rPr>
              <w:fldChar w:fldCharType="end"/>
            </w:r>
          </w:hyperlink>
        </w:p>
        <w:p w:rsidR="00FE4B4D" w:rsidRDefault="002A03B2">
          <w:pPr>
            <w:pStyle w:val="TOC2"/>
            <w:rPr>
              <w:rFonts w:asciiTheme="minorHAnsi" w:hAnsiTheme="minorHAnsi"/>
              <w:noProof/>
              <w:kern w:val="0"/>
            </w:rPr>
          </w:pPr>
          <w:hyperlink w:anchor="_Toc496973325" w:history="1">
            <w:r w:rsidR="00FE4B4D" w:rsidRPr="00F956F8">
              <w:rPr>
                <w:rStyle w:val="Hyperlink"/>
                <w:rFonts w:cs="Times New Roman"/>
                <w:noProof/>
                <w:lang w:val="en-US"/>
              </w:rPr>
              <w:t>2.7.</w:t>
            </w:r>
            <w:r w:rsidR="00FE4B4D" w:rsidRPr="00F956F8">
              <w:rPr>
                <w:rStyle w:val="Hyperlink"/>
                <w:noProof/>
                <w:lang w:val="en-US"/>
              </w:rPr>
              <w:t xml:space="preserve"> Linear interaction</w:t>
            </w:r>
            <w:r w:rsidR="00FE4B4D">
              <w:rPr>
                <w:noProof/>
                <w:webHidden/>
              </w:rPr>
              <w:tab/>
            </w:r>
            <w:r w:rsidR="00FE4B4D">
              <w:rPr>
                <w:noProof/>
                <w:webHidden/>
              </w:rPr>
              <w:fldChar w:fldCharType="begin"/>
            </w:r>
            <w:r w:rsidR="00FE4B4D">
              <w:rPr>
                <w:noProof/>
                <w:webHidden/>
              </w:rPr>
              <w:instrText xml:space="preserve"> PAGEREF _Toc496973325 \h </w:instrText>
            </w:r>
            <w:r w:rsidR="00FE4B4D">
              <w:rPr>
                <w:noProof/>
                <w:webHidden/>
              </w:rPr>
            </w:r>
            <w:r w:rsidR="00FE4B4D">
              <w:rPr>
                <w:noProof/>
                <w:webHidden/>
              </w:rPr>
              <w:fldChar w:fldCharType="separate"/>
            </w:r>
            <w:r w:rsidR="00FE4B4D">
              <w:rPr>
                <w:noProof/>
                <w:webHidden/>
              </w:rPr>
              <w:t>13</w:t>
            </w:r>
            <w:r w:rsidR="00FE4B4D">
              <w:rPr>
                <w:noProof/>
                <w:webHidden/>
              </w:rPr>
              <w:fldChar w:fldCharType="end"/>
            </w:r>
          </w:hyperlink>
        </w:p>
        <w:p w:rsidR="00FE4B4D" w:rsidRDefault="002A03B2">
          <w:pPr>
            <w:pStyle w:val="TOC3"/>
            <w:rPr>
              <w:rFonts w:asciiTheme="minorHAnsi" w:hAnsiTheme="minorHAnsi"/>
              <w:noProof/>
              <w:kern w:val="0"/>
            </w:rPr>
          </w:pPr>
          <w:hyperlink w:anchor="_Toc496973326" w:history="1">
            <w:r w:rsidR="00FE4B4D" w:rsidRPr="00F956F8">
              <w:rPr>
                <w:rStyle w:val="Hyperlink"/>
                <w:noProof/>
                <w:lang w:val="en-US"/>
              </w:rPr>
              <w:t>2.7.1.</w:t>
            </w:r>
            <w:r w:rsidR="00FE4B4D" w:rsidRPr="00F956F8">
              <w:rPr>
                <w:rStyle w:val="Hyperlink"/>
                <w:noProof/>
              </w:rPr>
              <w:t xml:space="preserve"> Generalised</w:t>
            </w:r>
            <w:r w:rsidR="00FE4B4D" w:rsidRPr="00F956F8">
              <w:rPr>
                <w:rStyle w:val="Hyperlink"/>
                <w:noProof/>
                <w:lang w:val="en-US"/>
              </w:rPr>
              <w:t xml:space="preserve"> beam theory (GBT)</w:t>
            </w:r>
            <w:r w:rsidR="00FE4B4D">
              <w:rPr>
                <w:noProof/>
                <w:webHidden/>
              </w:rPr>
              <w:tab/>
            </w:r>
            <w:r w:rsidR="00FE4B4D">
              <w:rPr>
                <w:noProof/>
                <w:webHidden/>
              </w:rPr>
              <w:fldChar w:fldCharType="begin"/>
            </w:r>
            <w:r w:rsidR="00FE4B4D">
              <w:rPr>
                <w:noProof/>
                <w:webHidden/>
              </w:rPr>
              <w:instrText xml:space="preserve"> PAGEREF _Toc496973326 \h </w:instrText>
            </w:r>
            <w:r w:rsidR="00FE4B4D">
              <w:rPr>
                <w:noProof/>
                <w:webHidden/>
              </w:rPr>
            </w:r>
            <w:r w:rsidR="00FE4B4D">
              <w:rPr>
                <w:noProof/>
                <w:webHidden/>
              </w:rPr>
              <w:fldChar w:fldCharType="separate"/>
            </w:r>
            <w:r w:rsidR="00FE4B4D">
              <w:rPr>
                <w:noProof/>
                <w:webHidden/>
              </w:rPr>
              <w:t>13</w:t>
            </w:r>
            <w:r w:rsidR="00FE4B4D">
              <w:rPr>
                <w:noProof/>
                <w:webHidden/>
              </w:rPr>
              <w:fldChar w:fldCharType="end"/>
            </w:r>
          </w:hyperlink>
        </w:p>
        <w:p w:rsidR="00FE4B4D" w:rsidRDefault="002A03B2">
          <w:pPr>
            <w:pStyle w:val="TOC3"/>
            <w:rPr>
              <w:rFonts w:asciiTheme="minorHAnsi" w:hAnsiTheme="minorHAnsi"/>
              <w:noProof/>
              <w:kern w:val="0"/>
            </w:rPr>
          </w:pPr>
          <w:hyperlink w:anchor="_Toc496973327" w:history="1">
            <w:r w:rsidR="00FE4B4D" w:rsidRPr="00F956F8">
              <w:rPr>
                <w:rStyle w:val="Hyperlink"/>
                <w:noProof/>
                <w:lang w:val="en-US"/>
              </w:rPr>
              <w:t>2.7.2. Constrained finite strip method (cFSM)</w:t>
            </w:r>
            <w:r w:rsidR="00FE4B4D">
              <w:rPr>
                <w:noProof/>
                <w:webHidden/>
              </w:rPr>
              <w:tab/>
            </w:r>
            <w:r w:rsidR="00FE4B4D">
              <w:rPr>
                <w:noProof/>
                <w:webHidden/>
              </w:rPr>
              <w:fldChar w:fldCharType="begin"/>
            </w:r>
            <w:r w:rsidR="00FE4B4D">
              <w:rPr>
                <w:noProof/>
                <w:webHidden/>
              </w:rPr>
              <w:instrText xml:space="preserve"> PAGEREF _Toc496973327 \h </w:instrText>
            </w:r>
            <w:r w:rsidR="00FE4B4D">
              <w:rPr>
                <w:noProof/>
                <w:webHidden/>
              </w:rPr>
            </w:r>
            <w:r w:rsidR="00FE4B4D">
              <w:rPr>
                <w:noProof/>
                <w:webHidden/>
              </w:rPr>
              <w:fldChar w:fldCharType="separate"/>
            </w:r>
            <w:r w:rsidR="00FE4B4D">
              <w:rPr>
                <w:noProof/>
                <w:webHidden/>
              </w:rPr>
              <w:t>15</w:t>
            </w:r>
            <w:r w:rsidR="00FE4B4D">
              <w:rPr>
                <w:noProof/>
                <w:webHidden/>
              </w:rPr>
              <w:fldChar w:fldCharType="end"/>
            </w:r>
          </w:hyperlink>
        </w:p>
        <w:p w:rsidR="00FE4B4D" w:rsidRDefault="002A03B2">
          <w:pPr>
            <w:pStyle w:val="TOC2"/>
            <w:rPr>
              <w:rFonts w:asciiTheme="minorHAnsi" w:hAnsiTheme="minorHAnsi"/>
              <w:noProof/>
              <w:kern w:val="0"/>
            </w:rPr>
          </w:pPr>
          <w:hyperlink w:anchor="_Toc496973328" w:history="1">
            <w:r w:rsidR="00FE4B4D" w:rsidRPr="00F956F8">
              <w:rPr>
                <w:rStyle w:val="Hyperlink"/>
                <w:rFonts w:cs="Times New Roman"/>
                <w:noProof/>
              </w:rPr>
              <w:t>2.8.</w:t>
            </w:r>
            <w:r w:rsidR="00FE4B4D" w:rsidRPr="00F956F8">
              <w:rPr>
                <w:rStyle w:val="Hyperlink"/>
                <w:noProof/>
              </w:rPr>
              <w:t xml:space="preserve"> Non-linear interaction</w:t>
            </w:r>
            <w:r w:rsidR="00FE4B4D">
              <w:rPr>
                <w:noProof/>
                <w:webHidden/>
              </w:rPr>
              <w:tab/>
            </w:r>
            <w:r w:rsidR="00FE4B4D">
              <w:rPr>
                <w:noProof/>
                <w:webHidden/>
              </w:rPr>
              <w:fldChar w:fldCharType="begin"/>
            </w:r>
            <w:r w:rsidR="00FE4B4D">
              <w:rPr>
                <w:noProof/>
                <w:webHidden/>
              </w:rPr>
              <w:instrText xml:space="preserve"> PAGEREF _Toc496973328 \h </w:instrText>
            </w:r>
            <w:r w:rsidR="00FE4B4D">
              <w:rPr>
                <w:noProof/>
                <w:webHidden/>
              </w:rPr>
            </w:r>
            <w:r w:rsidR="00FE4B4D">
              <w:rPr>
                <w:noProof/>
                <w:webHidden/>
              </w:rPr>
              <w:fldChar w:fldCharType="separate"/>
            </w:r>
            <w:r w:rsidR="00FE4B4D">
              <w:rPr>
                <w:noProof/>
                <w:webHidden/>
              </w:rPr>
              <w:t>16</w:t>
            </w:r>
            <w:r w:rsidR="00FE4B4D">
              <w:rPr>
                <w:noProof/>
                <w:webHidden/>
              </w:rPr>
              <w:fldChar w:fldCharType="end"/>
            </w:r>
          </w:hyperlink>
        </w:p>
        <w:p w:rsidR="00FE4B4D" w:rsidRDefault="002A03B2">
          <w:pPr>
            <w:pStyle w:val="TOC2"/>
            <w:rPr>
              <w:rFonts w:asciiTheme="minorHAnsi" w:hAnsiTheme="minorHAnsi"/>
              <w:noProof/>
              <w:kern w:val="0"/>
            </w:rPr>
          </w:pPr>
          <w:hyperlink w:anchor="_Toc496973329" w:history="1">
            <w:r w:rsidR="00FE4B4D" w:rsidRPr="00F956F8">
              <w:rPr>
                <w:rStyle w:val="Hyperlink"/>
                <w:rFonts w:cs="Times New Roman"/>
                <w:noProof/>
                <w:lang w:val="en-US"/>
              </w:rPr>
              <w:t>2.9.</w:t>
            </w:r>
            <w:r w:rsidR="00FE4B4D" w:rsidRPr="00F956F8">
              <w:rPr>
                <w:rStyle w:val="Hyperlink"/>
                <w:noProof/>
                <w:lang w:val="en-US"/>
              </w:rPr>
              <w:t xml:space="preserve"> Initial post-buckling stiffness</w:t>
            </w:r>
            <w:r w:rsidR="00FE4B4D">
              <w:rPr>
                <w:noProof/>
                <w:webHidden/>
              </w:rPr>
              <w:tab/>
            </w:r>
            <w:r w:rsidR="00FE4B4D">
              <w:rPr>
                <w:noProof/>
                <w:webHidden/>
              </w:rPr>
              <w:fldChar w:fldCharType="begin"/>
            </w:r>
            <w:r w:rsidR="00FE4B4D">
              <w:rPr>
                <w:noProof/>
                <w:webHidden/>
              </w:rPr>
              <w:instrText xml:space="preserve"> PAGEREF _Toc496973329 \h </w:instrText>
            </w:r>
            <w:r w:rsidR="00FE4B4D">
              <w:rPr>
                <w:noProof/>
                <w:webHidden/>
              </w:rPr>
            </w:r>
            <w:r w:rsidR="00FE4B4D">
              <w:rPr>
                <w:noProof/>
                <w:webHidden/>
              </w:rPr>
              <w:fldChar w:fldCharType="separate"/>
            </w:r>
            <w:r w:rsidR="00FE4B4D">
              <w:rPr>
                <w:noProof/>
                <w:webHidden/>
              </w:rPr>
              <w:t>18</w:t>
            </w:r>
            <w:r w:rsidR="00FE4B4D">
              <w:rPr>
                <w:noProof/>
                <w:webHidden/>
              </w:rPr>
              <w:fldChar w:fldCharType="end"/>
            </w:r>
          </w:hyperlink>
        </w:p>
        <w:p w:rsidR="00FE4B4D" w:rsidRDefault="002A03B2">
          <w:pPr>
            <w:pStyle w:val="TOC2"/>
            <w:rPr>
              <w:rFonts w:asciiTheme="minorHAnsi" w:hAnsiTheme="minorHAnsi"/>
              <w:noProof/>
              <w:kern w:val="0"/>
            </w:rPr>
          </w:pPr>
          <w:hyperlink w:anchor="_Toc496973330" w:history="1">
            <w:r w:rsidR="00FE4B4D" w:rsidRPr="00F956F8">
              <w:rPr>
                <w:rStyle w:val="Hyperlink"/>
                <w:rFonts w:cs="Times New Roman"/>
                <w:noProof/>
              </w:rPr>
              <w:t>2.10.</w:t>
            </w:r>
            <w:r w:rsidR="00FE4B4D" w:rsidRPr="00F956F8">
              <w:rPr>
                <w:rStyle w:val="Hyperlink"/>
                <w:noProof/>
              </w:rPr>
              <w:t xml:space="preserve"> Secondary bifurcation</w:t>
            </w:r>
            <w:r w:rsidR="00FE4B4D">
              <w:rPr>
                <w:noProof/>
                <w:webHidden/>
              </w:rPr>
              <w:tab/>
            </w:r>
            <w:r w:rsidR="00FE4B4D">
              <w:rPr>
                <w:noProof/>
                <w:webHidden/>
              </w:rPr>
              <w:fldChar w:fldCharType="begin"/>
            </w:r>
            <w:r w:rsidR="00FE4B4D">
              <w:rPr>
                <w:noProof/>
                <w:webHidden/>
              </w:rPr>
              <w:instrText xml:space="preserve"> PAGEREF _Toc496973330 \h </w:instrText>
            </w:r>
            <w:r w:rsidR="00FE4B4D">
              <w:rPr>
                <w:noProof/>
                <w:webHidden/>
              </w:rPr>
            </w:r>
            <w:r w:rsidR="00FE4B4D">
              <w:rPr>
                <w:noProof/>
                <w:webHidden/>
              </w:rPr>
              <w:fldChar w:fldCharType="separate"/>
            </w:r>
            <w:r w:rsidR="00FE4B4D">
              <w:rPr>
                <w:noProof/>
                <w:webHidden/>
              </w:rPr>
              <w:t>19</w:t>
            </w:r>
            <w:r w:rsidR="00FE4B4D">
              <w:rPr>
                <w:noProof/>
                <w:webHidden/>
              </w:rPr>
              <w:fldChar w:fldCharType="end"/>
            </w:r>
          </w:hyperlink>
        </w:p>
        <w:p w:rsidR="00FE4B4D" w:rsidRDefault="002A03B2">
          <w:pPr>
            <w:pStyle w:val="TOC2"/>
            <w:rPr>
              <w:rFonts w:asciiTheme="minorHAnsi" w:hAnsiTheme="minorHAnsi"/>
              <w:noProof/>
              <w:kern w:val="0"/>
            </w:rPr>
          </w:pPr>
          <w:hyperlink w:anchor="_Toc496973331" w:history="1">
            <w:r w:rsidR="00FE4B4D" w:rsidRPr="00F956F8">
              <w:rPr>
                <w:rStyle w:val="Hyperlink"/>
                <w:rFonts w:cs="Times New Roman"/>
                <w:noProof/>
                <w:lang w:val="en-US"/>
              </w:rPr>
              <w:t>2.11.</w:t>
            </w:r>
            <w:r w:rsidR="00FE4B4D" w:rsidRPr="00F956F8">
              <w:rPr>
                <w:rStyle w:val="Hyperlink"/>
                <w:noProof/>
                <w:lang w:val="en-US"/>
              </w:rPr>
              <w:t xml:space="preserve"> Geometric imperfections</w:t>
            </w:r>
            <w:r w:rsidR="00FE4B4D">
              <w:rPr>
                <w:noProof/>
                <w:webHidden/>
              </w:rPr>
              <w:tab/>
            </w:r>
            <w:r w:rsidR="00FE4B4D">
              <w:rPr>
                <w:noProof/>
                <w:webHidden/>
              </w:rPr>
              <w:fldChar w:fldCharType="begin"/>
            </w:r>
            <w:r w:rsidR="00FE4B4D">
              <w:rPr>
                <w:noProof/>
                <w:webHidden/>
              </w:rPr>
              <w:instrText xml:space="preserve"> PAGEREF _Toc496973331 \h </w:instrText>
            </w:r>
            <w:r w:rsidR="00FE4B4D">
              <w:rPr>
                <w:noProof/>
                <w:webHidden/>
              </w:rPr>
            </w:r>
            <w:r w:rsidR="00FE4B4D">
              <w:rPr>
                <w:noProof/>
                <w:webHidden/>
              </w:rPr>
              <w:fldChar w:fldCharType="separate"/>
            </w:r>
            <w:r w:rsidR="00FE4B4D">
              <w:rPr>
                <w:noProof/>
                <w:webHidden/>
              </w:rPr>
              <w:t>21</w:t>
            </w:r>
            <w:r w:rsidR="00FE4B4D">
              <w:rPr>
                <w:noProof/>
                <w:webHidden/>
              </w:rPr>
              <w:fldChar w:fldCharType="end"/>
            </w:r>
          </w:hyperlink>
        </w:p>
        <w:p w:rsidR="00FE4B4D" w:rsidRDefault="002A03B2">
          <w:pPr>
            <w:pStyle w:val="TOC2"/>
            <w:rPr>
              <w:rFonts w:asciiTheme="minorHAnsi" w:hAnsiTheme="minorHAnsi"/>
              <w:noProof/>
              <w:kern w:val="0"/>
            </w:rPr>
          </w:pPr>
          <w:hyperlink w:anchor="_Toc496973332" w:history="1">
            <w:r w:rsidR="00FE4B4D" w:rsidRPr="00F956F8">
              <w:rPr>
                <w:rStyle w:val="Hyperlink"/>
                <w:rFonts w:cs="Times New Roman"/>
                <w:noProof/>
                <w:lang w:val="en-US"/>
              </w:rPr>
              <w:t>2.12.</w:t>
            </w:r>
            <w:r w:rsidR="00FE4B4D" w:rsidRPr="00F956F8">
              <w:rPr>
                <w:rStyle w:val="Hyperlink"/>
                <w:noProof/>
                <w:lang w:val="en-US"/>
              </w:rPr>
              <w:t xml:space="preserve"> Design approaches for coupled instabilities</w:t>
            </w:r>
            <w:r w:rsidR="00FE4B4D">
              <w:rPr>
                <w:noProof/>
                <w:webHidden/>
              </w:rPr>
              <w:tab/>
            </w:r>
            <w:r w:rsidR="00FE4B4D">
              <w:rPr>
                <w:noProof/>
                <w:webHidden/>
              </w:rPr>
              <w:fldChar w:fldCharType="begin"/>
            </w:r>
            <w:r w:rsidR="00FE4B4D">
              <w:rPr>
                <w:noProof/>
                <w:webHidden/>
              </w:rPr>
              <w:instrText xml:space="preserve"> PAGEREF _Toc496973332 \h </w:instrText>
            </w:r>
            <w:r w:rsidR="00FE4B4D">
              <w:rPr>
                <w:noProof/>
                <w:webHidden/>
              </w:rPr>
            </w:r>
            <w:r w:rsidR="00FE4B4D">
              <w:rPr>
                <w:noProof/>
                <w:webHidden/>
              </w:rPr>
              <w:fldChar w:fldCharType="separate"/>
            </w:r>
            <w:r w:rsidR="00FE4B4D">
              <w:rPr>
                <w:noProof/>
                <w:webHidden/>
              </w:rPr>
              <w:t>23</w:t>
            </w:r>
            <w:r w:rsidR="00FE4B4D">
              <w:rPr>
                <w:noProof/>
                <w:webHidden/>
              </w:rPr>
              <w:fldChar w:fldCharType="end"/>
            </w:r>
          </w:hyperlink>
        </w:p>
        <w:p w:rsidR="00FE4B4D" w:rsidRDefault="002A03B2">
          <w:pPr>
            <w:pStyle w:val="TOC3"/>
            <w:rPr>
              <w:rFonts w:asciiTheme="minorHAnsi" w:hAnsiTheme="minorHAnsi"/>
              <w:noProof/>
              <w:kern w:val="0"/>
            </w:rPr>
          </w:pPr>
          <w:hyperlink w:anchor="_Toc496973333" w:history="1">
            <w:r w:rsidR="00FE4B4D" w:rsidRPr="00F956F8">
              <w:rPr>
                <w:rStyle w:val="Hyperlink"/>
                <w:noProof/>
                <w:lang w:val="en-US"/>
              </w:rPr>
              <w:t>2.12.1. Effective width method</w:t>
            </w:r>
            <w:r w:rsidR="00FE4B4D">
              <w:rPr>
                <w:noProof/>
                <w:webHidden/>
              </w:rPr>
              <w:tab/>
            </w:r>
            <w:r w:rsidR="00FE4B4D">
              <w:rPr>
                <w:noProof/>
                <w:webHidden/>
              </w:rPr>
              <w:fldChar w:fldCharType="begin"/>
            </w:r>
            <w:r w:rsidR="00FE4B4D">
              <w:rPr>
                <w:noProof/>
                <w:webHidden/>
              </w:rPr>
              <w:instrText xml:space="preserve"> PAGEREF _Toc496973333 \h </w:instrText>
            </w:r>
            <w:r w:rsidR="00FE4B4D">
              <w:rPr>
                <w:noProof/>
                <w:webHidden/>
              </w:rPr>
            </w:r>
            <w:r w:rsidR="00FE4B4D">
              <w:rPr>
                <w:noProof/>
                <w:webHidden/>
              </w:rPr>
              <w:fldChar w:fldCharType="separate"/>
            </w:r>
            <w:r w:rsidR="00FE4B4D">
              <w:rPr>
                <w:noProof/>
                <w:webHidden/>
              </w:rPr>
              <w:t>23</w:t>
            </w:r>
            <w:r w:rsidR="00FE4B4D">
              <w:rPr>
                <w:noProof/>
                <w:webHidden/>
              </w:rPr>
              <w:fldChar w:fldCharType="end"/>
            </w:r>
          </w:hyperlink>
        </w:p>
        <w:p w:rsidR="00FE4B4D" w:rsidRDefault="002A03B2">
          <w:pPr>
            <w:pStyle w:val="TOC3"/>
            <w:rPr>
              <w:rFonts w:asciiTheme="minorHAnsi" w:hAnsiTheme="minorHAnsi"/>
              <w:noProof/>
              <w:kern w:val="0"/>
            </w:rPr>
          </w:pPr>
          <w:hyperlink w:anchor="_Toc496973334" w:history="1">
            <w:r w:rsidR="00FE4B4D" w:rsidRPr="00F956F8">
              <w:rPr>
                <w:rStyle w:val="Hyperlink"/>
                <w:noProof/>
                <w:lang w:val="en-US"/>
              </w:rPr>
              <w:t>2.12.2. Direct strength method</w:t>
            </w:r>
            <w:r w:rsidR="00FE4B4D">
              <w:rPr>
                <w:noProof/>
                <w:webHidden/>
              </w:rPr>
              <w:tab/>
            </w:r>
            <w:r w:rsidR="00FE4B4D">
              <w:rPr>
                <w:noProof/>
                <w:webHidden/>
              </w:rPr>
              <w:fldChar w:fldCharType="begin"/>
            </w:r>
            <w:r w:rsidR="00FE4B4D">
              <w:rPr>
                <w:noProof/>
                <w:webHidden/>
              </w:rPr>
              <w:instrText xml:space="preserve"> PAGEREF _Toc496973334 \h </w:instrText>
            </w:r>
            <w:r w:rsidR="00FE4B4D">
              <w:rPr>
                <w:noProof/>
                <w:webHidden/>
              </w:rPr>
            </w:r>
            <w:r w:rsidR="00FE4B4D">
              <w:rPr>
                <w:noProof/>
                <w:webHidden/>
              </w:rPr>
              <w:fldChar w:fldCharType="separate"/>
            </w:r>
            <w:r w:rsidR="00FE4B4D">
              <w:rPr>
                <w:noProof/>
                <w:webHidden/>
              </w:rPr>
              <w:t>24</w:t>
            </w:r>
            <w:r w:rsidR="00FE4B4D">
              <w:rPr>
                <w:noProof/>
                <w:webHidden/>
              </w:rPr>
              <w:fldChar w:fldCharType="end"/>
            </w:r>
          </w:hyperlink>
        </w:p>
        <w:p w:rsidR="00FE4B4D" w:rsidRDefault="002A03B2">
          <w:pPr>
            <w:pStyle w:val="TOC2"/>
            <w:rPr>
              <w:rFonts w:asciiTheme="minorHAnsi" w:hAnsiTheme="minorHAnsi"/>
              <w:noProof/>
              <w:kern w:val="0"/>
            </w:rPr>
          </w:pPr>
          <w:hyperlink w:anchor="_Toc496973335" w:history="1">
            <w:r w:rsidR="00FE4B4D" w:rsidRPr="00F956F8">
              <w:rPr>
                <w:rStyle w:val="Hyperlink"/>
                <w:rFonts w:cs="Times New Roman"/>
                <w:noProof/>
                <w:lang w:val="en-US"/>
              </w:rPr>
              <w:t>2.13.</w:t>
            </w:r>
            <w:r w:rsidR="00FE4B4D" w:rsidRPr="00F956F8">
              <w:rPr>
                <w:rStyle w:val="Hyperlink"/>
                <w:noProof/>
                <w:lang w:val="en-US"/>
              </w:rPr>
              <w:t xml:space="preserve"> Experimental studies</w:t>
            </w:r>
            <w:r w:rsidR="00FE4B4D">
              <w:rPr>
                <w:noProof/>
                <w:webHidden/>
              </w:rPr>
              <w:tab/>
            </w:r>
            <w:r w:rsidR="00FE4B4D">
              <w:rPr>
                <w:noProof/>
                <w:webHidden/>
              </w:rPr>
              <w:fldChar w:fldCharType="begin"/>
            </w:r>
            <w:r w:rsidR="00FE4B4D">
              <w:rPr>
                <w:noProof/>
                <w:webHidden/>
              </w:rPr>
              <w:instrText xml:space="preserve"> PAGEREF _Toc496973335 \h </w:instrText>
            </w:r>
            <w:r w:rsidR="00FE4B4D">
              <w:rPr>
                <w:noProof/>
                <w:webHidden/>
              </w:rPr>
            </w:r>
            <w:r w:rsidR="00FE4B4D">
              <w:rPr>
                <w:noProof/>
                <w:webHidden/>
              </w:rPr>
              <w:fldChar w:fldCharType="separate"/>
            </w:r>
            <w:r w:rsidR="00FE4B4D">
              <w:rPr>
                <w:noProof/>
                <w:webHidden/>
              </w:rPr>
              <w:t>27</w:t>
            </w:r>
            <w:r w:rsidR="00FE4B4D">
              <w:rPr>
                <w:noProof/>
                <w:webHidden/>
              </w:rPr>
              <w:fldChar w:fldCharType="end"/>
            </w:r>
          </w:hyperlink>
        </w:p>
        <w:p w:rsidR="00FE4B4D" w:rsidRDefault="002A03B2">
          <w:pPr>
            <w:pStyle w:val="TOC1"/>
            <w:rPr>
              <w:rFonts w:asciiTheme="minorHAnsi" w:hAnsiTheme="minorHAnsi"/>
              <w:noProof/>
              <w:kern w:val="0"/>
            </w:rPr>
          </w:pPr>
          <w:hyperlink w:anchor="_Toc496973336" w:history="1">
            <w:r w:rsidR="00FE4B4D" w:rsidRPr="00F956F8">
              <w:rPr>
                <w:rStyle w:val="Hyperlink"/>
                <w:noProof/>
                <w:lang w:val="en-US"/>
              </w:rPr>
              <w:t xml:space="preserve">CHAPTER 3. The </w:t>
            </w:r>
            <w:r w:rsidR="00FE4B4D" w:rsidRPr="00F956F8">
              <w:rPr>
                <w:rStyle w:val="Hyperlink"/>
                <w:noProof/>
              </w:rPr>
              <w:t>polarisation</w:t>
            </w:r>
            <w:r w:rsidR="00FE4B4D" w:rsidRPr="00F956F8">
              <w:rPr>
                <w:rStyle w:val="Hyperlink"/>
                <w:noProof/>
                <w:lang w:val="en-US"/>
              </w:rPr>
              <w:t xml:space="preserve"> method of modal decomposition</w:t>
            </w:r>
            <w:r w:rsidR="00FE4B4D">
              <w:rPr>
                <w:noProof/>
                <w:webHidden/>
              </w:rPr>
              <w:tab/>
            </w:r>
            <w:r w:rsidR="00FE4B4D">
              <w:rPr>
                <w:noProof/>
                <w:webHidden/>
              </w:rPr>
              <w:fldChar w:fldCharType="begin"/>
            </w:r>
            <w:r w:rsidR="00FE4B4D">
              <w:rPr>
                <w:noProof/>
                <w:webHidden/>
              </w:rPr>
              <w:instrText xml:space="preserve"> PAGEREF _Toc496973336 \h </w:instrText>
            </w:r>
            <w:r w:rsidR="00FE4B4D">
              <w:rPr>
                <w:noProof/>
                <w:webHidden/>
              </w:rPr>
            </w:r>
            <w:r w:rsidR="00FE4B4D">
              <w:rPr>
                <w:noProof/>
                <w:webHidden/>
              </w:rPr>
              <w:fldChar w:fldCharType="separate"/>
            </w:r>
            <w:r w:rsidR="00FE4B4D">
              <w:rPr>
                <w:noProof/>
                <w:webHidden/>
              </w:rPr>
              <w:t>34</w:t>
            </w:r>
            <w:r w:rsidR="00FE4B4D">
              <w:rPr>
                <w:noProof/>
                <w:webHidden/>
              </w:rPr>
              <w:fldChar w:fldCharType="end"/>
            </w:r>
          </w:hyperlink>
        </w:p>
        <w:p w:rsidR="00FE4B4D" w:rsidRDefault="002A03B2">
          <w:pPr>
            <w:pStyle w:val="TOC2"/>
            <w:rPr>
              <w:rFonts w:asciiTheme="minorHAnsi" w:hAnsiTheme="minorHAnsi"/>
              <w:noProof/>
              <w:kern w:val="0"/>
            </w:rPr>
          </w:pPr>
          <w:hyperlink w:anchor="_Toc496973337" w:history="1">
            <w:r w:rsidR="00FE4B4D" w:rsidRPr="00F956F8">
              <w:rPr>
                <w:rStyle w:val="Hyperlink"/>
                <w:rFonts w:cs="Times New Roman"/>
                <w:noProof/>
                <w:lang w:val="en-US"/>
              </w:rPr>
              <w:t>3.1.</w:t>
            </w:r>
            <w:r w:rsidR="00FE4B4D" w:rsidRPr="00F956F8">
              <w:rPr>
                <w:rStyle w:val="Hyperlink"/>
                <w:noProof/>
                <w:lang w:val="en-US"/>
              </w:rPr>
              <w:t xml:space="preserve"> Introduction</w:t>
            </w:r>
            <w:r w:rsidR="00FE4B4D">
              <w:rPr>
                <w:noProof/>
                <w:webHidden/>
              </w:rPr>
              <w:tab/>
            </w:r>
            <w:r w:rsidR="00FE4B4D">
              <w:rPr>
                <w:noProof/>
                <w:webHidden/>
              </w:rPr>
              <w:fldChar w:fldCharType="begin"/>
            </w:r>
            <w:r w:rsidR="00FE4B4D">
              <w:rPr>
                <w:noProof/>
                <w:webHidden/>
              </w:rPr>
              <w:instrText xml:space="preserve"> PAGEREF _Toc496973337 \h </w:instrText>
            </w:r>
            <w:r w:rsidR="00FE4B4D">
              <w:rPr>
                <w:noProof/>
                <w:webHidden/>
              </w:rPr>
            </w:r>
            <w:r w:rsidR="00FE4B4D">
              <w:rPr>
                <w:noProof/>
                <w:webHidden/>
              </w:rPr>
              <w:fldChar w:fldCharType="separate"/>
            </w:r>
            <w:r w:rsidR="00FE4B4D">
              <w:rPr>
                <w:noProof/>
                <w:webHidden/>
              </w:rPr>
              <w:t>34</w:t>
            </w:r>
            <w:r w:rsidR="00FE4B4D">
              <w:rPr>
                <w:noProof/>
                <w:webHidden/>
              </w:rPr>
              <w:fldChar w:fldCharType="end"/>
            </w:r>
          </w:hyperlink>
        </w:p>
        <w:p w:rsidR="00FE4B4D" w:rsidRDefault="002A03B2">
          <w:pPr>
            <w:pStyle w:val="TOC2"/>
            <w:rPr>
              <w:rFonts w:asciiTheme="minorHAnsi" w:hAnsiTheme="minorHAnsi"/>
              <w:noProof/>
              <w:kern w:val="0"/>
            </w:rPr>
          </w:pPr>
          <w:hyperlink w:anchor="_Toc496973338" w:history="1">
            <w:r w:rsidR="00FE4B4D" w:rsidRPr="00F956F8">
              <w:rPr>
                <w:rStyle w:val="Hyperlink"/>
                <w:rFonts w:cs="Times New Roman"/>
                <w:noProof/>
                <w:lang w:val="en-US"/>
              </w:rPr>
              <w:t>3.2.</w:t>
            </w:r>
            <w:r w:rsidR="00FE4B4D" w:rsidRPr="00F956F8">
              <w:rPr>
                <w:rStyle w:val="Hyperlink"/>
                <w:noProof/>
                <w:lang w:val="en-US"/>
              </w:rPr>
              <w:t xml:space="preserve"> Introduction to the </w:t>
            </w:r>
            <w:r w:rsidR="00FE4B4D" w:rsidRPr="00F956F8">
              <w:rPr>
                <w:rStyle w:val="Hyperlink"/>
                <w:noProof/>
              </w:rPr>
              <w:t>polarisation</w:t>
            </w:r>
            <w:r w:rsidR="00FE4B4D" w:rsidRPr="00F956F8">
              <w:rPr>
                <w:rStyle w:val="Hyperlink"/>
                <w:noProof/>
                <w:lang w:val="en-US"/>
              </w:rPr>
              <w:t xml:space="preserve"> method</w:t>
            </w:r>
            <w:r w:rsidR="00FE4B4D">
              <w:rPr>
                <w:noProof/>
                <w:webHidden/>
              </w:rPr>
              <w:tab/>
            </w:r>
            <w:r w:rsidR="00FE4B4D">
              <w:rPr>
                <w:noProof/>
                <w:webHidden/>
              </w:rPr>
              <w:fldChar w:fldCharType="begin"/>
            </w:r>
            <w:r w:rsidR="00FE4B4D">
              <w:rPr>
                <w:noProof/>
                <w:webHidden/>
              </w:rPr>
              <w:instrText xml:space="preserve"> PAGEREF _Toc496973338 \h </w:instrText>
            </w:r>
            <w:r w:rsidR="00FE4B4D">
              <w:rPr>
                <w:noProof/>
                <w:webHidden/>
              </w:rPr>
            </w:r>
            <w:r w:rsidR="00FE4B4D">
              <w:rPr>
                <w:noProof/>
                <w:webHidden/>
              </w:rPr>
              <w:fldChar w:fldCharType="separate"/>
            </w:r>
            <w:r w:rsidR="00FE4B4D">
              <w:rPr>
                <w:noProof/>
                <w:webHidden/>
              </w:rPr>
              <w:t>37</w:t>
            </w:r>
            <w:r w:rsidR="00FE4B4D">
              <w:rPr>
                <w:noProof/>
                <w:webHidden/>
              </w:rPr>
              <w:fldChar w:fldCharType="end"/>
            </w:r>
          </w:hyperlink>
        </w:p>
        <w:p w:rsidR="00FE4B4D" w:rsidRDefault="002A03B2">
          <w:pPr>
            <w:pStyle w:val="TOC3"/>
            <w:rPr>
              <w:rFonts w:asciiTheme="minorHAnsi" w:hAnsiTheme="minorHAnsi"/>
              <w:noProof/>
              <w:kern w:val="0"/>
            </w:rPr>
          </w:pPr>
          <w:hyperlink w:anchor="_Toc496973339" w:history="1">
            <w:r w:rsidR="00FE4B4D" w:rsidRPr="00F956F8">
              <w:rPr>
                <w:rStyle w:val="Hyperlink"/>
                <w:noProof/>
                <w:lang w:val="en-US"/>
              </w:rPr>
              <w:t>3.2.1. Number of modes</w:t>
            </w:r>
            <w:r w:rsidR="00FE4B4D">
              <w:rPr>
                <w:noProof/>
                <w:webHidden/>
              </w:rPr>
              <w:tab/>
            </w:r>
            <w:r w:rsidR="00FE4B4D">
              <w:rPr>
                <w:noProof/>
                <w:webHidden/>
              </w:rPr>
              <w:fldChar w:fldCharType="begin"/>
            </w:r>
            <w:r w:rsidR="00FE4B4D">
              <w:rPr>
                <w:noProof/>
                <w:webHidden/>
              </w:rPr>
              <w:instrText xml:space="preserve"> PAGEREF _Toc496973339 \h </w:instrText>
            </w:r>
            <w:r w:rsidR="00FE4B4D">
              <w:rPr>
                <w:noProof/>
                <w:webHidden/>
              </w:rPr>
            </w:r>
            <w:r w:rsidR="00FE4B4D">
              <w:rPr>
                <w:noProof/>
                <w:webHidden/>
              </w:rPr>
              <w:fldChar w:fldCharType="separate"/>
            </w:r>
            <w:r w:rsidR="00FE4B4D">
              <w:rPr>
                <w:noProof/>
                <w:webHidden/>
              </w:rPr>
              <w:t>38</w:t>
            </w:r>
            <w:r w:rsidR="00FE4B4D">
              <w:rPr>
                <w:noProof/>
                <w:webHidden/>
              </w:rPr>
              <w:fldChar w:fldCharType="end"/>
            </w:r>
          </w:hyperlink>
        </w:p>
        <w:p w:rsidR="00FE4B4D" w:rsidRDefault="002A03B2">
          <w:pPr>
            <w:pStyle w:val="TOC3"/>
            <w:rPr>
              <w:rFonts w:asciiTheme="minorHAnsi" w:hAnsiTheme="minorHAnsi"/>
              <w:noProof/>
              <w:kern w:val="0"/>
            </w:rPr>
          </w:pPr>
          <w:hyperlink w:anchor="_Toc496973340" w:history="1">
            <w:r w:rsidR="00FE4B4D" w:rsidRPr="00F956F8">
              <w:rPr>
                <w:rStyle w:val="Hyperlink"/>
                <w:noProof/>
                <w:lang w:val="en-US"/>
              </w:rPr>
              <w:t>3.2.2. Orthogonality of modal shapes</w:t>
            </w:r>
            <w:r w:rsidR="00FE4B4D">
              <w:rPr>
                <w:noProof/>
                <w:webHidden/>
              </w:rPr>
              <w:tab/>
            </w:r>
            <w:r w:rsidR="00FE4B4D">
              <w:rPr>
                <w:noProof/>
                <w:webHidden/>
              </w:rPr>
              <w:fldChar w:fldCharType="begin"/>
            </w:r>
            <w:r w:rsidR="00FE4B4D">
              <w:rPr>
                <w:noProof/>
                <w:webHidden/>
              </w:rPr>
              <w:instrText xml:space="preserve"> PAGEREF _Toc496973340 \h </w:instrText>
            </w:r>
            <w:r w:rsidR="00FE4B4D">
              <w:rPr>
                <w:noProof/>
                <w:webHidden/>
              </w:rPr>
            </w:r>
            <w:r w:rsidR="00FE4B4D">
              <w:rPr>
                <w:noProof/>
                <w:webHidden/>
              </w:rPr>
              <w:fldChar w:fldCharType="separate"/>
            </w:r>
            <w:r w:rsidR="00FE4B4D">
              <w:rPr>
                <w:noProof/>
                <w:webHidden/>
              </w:rPr>
              <w:t>40</w:t>
            </w:r>
            <w:r w:rsidR="00FE4B4D">
              <w:rPr>
                <w:noProof/>
                <w:webHidden/>
              </w:rPr>
              <w:fldChar w:fldCharType="end"/>
            </w:r>
          </w:hyperlink>
        </w:p>
        <w:p w:rsidR="00FE4B4D" w:rsidRDefault="002A03B2">
          <w:pPr>
            <w:pStyle w:val="TOC2"/>
            <w:rPr>
              <w:rFonts w:asciiTheme="minorHAnsi" w:hAnsiTheme="minorHAnsi"/>
              <w:noProof/>
              <w:kern w:val="0"/>
            </w:rPr>
          </w:pPr>
          <w:hyperlink w:anchor="_Toc496973341" w:history="1">
            <w:r w:rsidR="00FE4B4D" w:rsidRPr="00F956F8">
              <w:rPr>
                <w:rStyle w:val="Hyperlink"/>
                <w:rFonts w:cs="Times New Roman"/>
                <w:noProof/>
              </w:rPr>
              <w:t>3.3.</w:t>
            </w:r>
            <w:r w:rsidR="00FE4B4D" w:rsidRPr="00F956F8">
              <w:rPr>
                <w:rStyle w:val="Hyperlink"/>
                <w:noProof/>
              </w:rPr>
              <w:t xml:space="preserve"> Modal identification</w:t>
            </w:r>
            <w:r w:rsidR="00FE4B4D">
              <w:rPr>
                <w:noProof/>
                <w:webHidden/>
              </w:rPr>
              <w:tab/>
            </w:r>
            <w:r w:rsidR="00FE4B4D">
              <w:rPr>
                <w:noProof/>
                <w:webHidden/>
              </w:rPr>
              <w:fldChar w:fldCharType="begin"/>
            </w:r>
            <w:r w:rsidR="00FE4B4D">
              <w:rPr>
                <w:noProof/>
                <w:webHidden/>
              </w:rPr>
              <w:instrText xml:space="preserve"> PAGEREF _Toc496973341 \h </w:instrText>
            </w:r>
            <w:r w:rsidR="00FE4B4D">
              <w:rPr>
                <w:noProof/>
                <w:webHidden/>
              </w:rPr>
            </w:r>
            <w:r w:rsidR="00FE4B4D">
              <w:rPr>
                <w:noProof/>
                <w:webHidden/>
              </w:rPr>
              <w:fldChar w:fldCharType="separate"/>
            </w:r>
            <w:r w:rsidR="00FE4B4D">
              <w:rPr>
                <w:noProof/>
                <w:webHidden/>
              </w:rPr>
              <w:t>40</w:t>
            </w:r>
            <w:r w:rsidR="00FE4B4D">
              <w:rPr>
                <w:noProof/>
                <w:webHidden/>
              </w:rPr>
              <w:fldChar w:fldCharType="end"/>
            </w:r>
          </w:hyperlink>
        </w:p>
        <w:p w:rsidR="00FE4B4D" w:rsidRDefault="002A03B2">
          <w:pPr>
            <w:pStyle w:val="TOC3"/>
            <w:rPr>
              <w:rFonts w:asciiTheme="minorHAnsi" w:hAnsiTheme="minorHAnsi"/>
              <w:noProof/>
              <w:kern w:val="0"/>
            </w:rPr>
          </w:pPr>
          <w:hyperlink w:anchor="_Toc496973342" w:history="1">
            <w:r w:rsidR="00FE4B4D" w:rsidRPr="00F956F8">
              <w:rPr>
                <w:rStyle w:val="Hyperlink"/>
                <w:noProof/>
                <w:lang w:val="en-US"/>
              </w:rPr>
              <w:t>3.3.1.</w:t>
            </w:r>
            <w:r w:rsidR="00FE4B4D" w:rsidRPr="00F956F8">
              <w:rPr>
                <w:rStyle w:val="Hyperlink"/>
                <w:noProof/>
              </w:rPr>
              <w:t xml:space="preserve"> Modal identification step 1</w:t>
            </w:r>
            <w:r w:rsidR="00FE4B4D">
              <w:rPr>
                <w:noProof/>
                <w:webHidden/>
              </w:rPr>
              <w:tab/>
            </w:r>
            <w:r w:rsidR="00FE4B4D">
              <w:rPr>
                <w:noProof/>
                <w:webHidden/>
              </w:rPr>
              <w:fldChar w:fldCharType="begin"/>
            </w:r>
            <w:r w:rsidR="00FE4B4D">
              <w:rPr>
                <w:noProof/>
                <w:webHidden/>
              </w:rPr>
              <w:instrText xml:space="preserve"> PAGEREF _Toc496973342 \h </w:instrText>
            </w:r>
            <w:r w:rsidR="00FE4B4D">
              <w:rPr>
                <w:noProof/>
                <w:webHidden/>
              </w:rPr>
            </w:r>
            <w:r w:rsidR="00FE4B4D">
              <w:rPr>
                <w:noProof/>
                <w:webHidden/>
              </w:rPr>
              <w:fldChar w:fldCharType="separate"/>
            </w:r>
            <w:r w:rsidR="00FE4B4D">
              <w:rPr>
                <w:noProof/>
                <w:webHidden/>
              </w:rPr>
              <w:t>40</w:t>
            </w:r>
            <w:r w:rsidR="00FE4B4D">
              <w:rPr>
                <w:noProof/>
                <w:webHidden/>
              </w:rPr>
              <w:fldChar w:fldCharType="end"/>
            </w:r>
          </w:hyperlink>
        </w:p>
        <w:p w:rsidR="00FE4B4D" w:rsidRDefault="002A03B2">
          <w:pPr>
            <w:pStyle w:val="TOC3"/>
            <w:rPr>
              <w:rFonts w:asciiTheme="minorHAnsi" w:hAnsiTheme="minorHAnsi"/>
              <w:noProof/>
              <w:kern w:val="0"/>
            </w:rPr>
          </w:pPr>
          <w:hyperlink w:anchor="_Toc496973343" w:history="1">
            <w:r w:rsidR="00FE4B4D" w:rsidRPr="00F956F8">
              <w:rPr>
                <w:rStyle w:val="Hyperlink"/>
                <w:noProof/>
                <w:lang w:val="en-US"/>
              </w:rPr>
              <w:t>3.3.2.</w:t>
            </w:r>
            <w:r w:rsidR="00FE4B4D" w:rsidRPr="00F956F8">
              <w:rPr>
                <w:rStyle w:val="Hyperlink"/>
                <w:noProof/>
              </w:rPr>
              <w:t xml:space="preserve"> Modal identification step 2</w:t>
            </w:r>
            <w:r w:rsidR="00FE4B4D">
              <w:rPr>
                <w:noProof/>
                <w:webHidden/>
              </w:rPr>
              <w:tab/>
            </w:r>
            <w:r w:rsidR="00FE4B4D">
              <w:rPr>
                <w:noProof/>
                <w:webHidden/>
              </w:rPr>
              <w:fldChar w:fldCharType="begin"/>
            </w:r>
            <w:r w:rsidR="00FE4B4D">
              <w:rPr>
                <w:noProof/>
                <w:webHidden/>
              </w:rPr>
              <w:instrText xml:space="preserve"> PAGEREF _Toc496973343 \h </w:instrText>
            </w:r>
            <w:r w:rsidR="00FE4B4D">
              <w:rPr>
                <w:noProof/>
                <w:webHidden/>
              </w:rPr>
            </w:r>
            <w:r w:rsidR="00FE4B4D">
              <w:rPr>
                <w:noProof/>
                <w:webHidden/>
              </w:rPr>
              <w:fldChar w:fldCharType="separate"/>
            </w:r>
            <w:r w:rsidR="00FE4B4D">
              <w:rPr>
                <w:noProof/>
                <w:webHidden/>
              </w:rPr>
              <w:t>42</w:t>
            </w:r>
            <w:r w:rsidR="00FE4B4D">
              <w:rPr>
                <w:noProof/>
                <w:webHidden/>
              </w:rPr>
              <w:fldChar w:fldCharType="end"/>
            </w:r>
          </w:hyperlink>
        </w:p>
        <w:p w:rsidR="00FE4B4D" w:rsidRDefault="002A03B2">
          <w:pPr>
            <w:pStyle w:val="TOC3"/>
            <w:rPr>
              <w:rFonts w:asciiTheme="minorHAnsi" w:hAnsiTheme="minorHAnsi"/>
              <w:noProof/>
              <w:kern w:val="0"/>
            </w:rPr>
          </w:pPr>
          <w:hyperlink w:anchor="_Toc496973344" w:history="1">
            <w:r w:rsidR="00FE4B4D" w:rsidRPr="00F956F8">
              <w:rPr>
                <w:rStyle w:val="Hyperlink"/>
                <w:noProof/>
                <w:lang w:val="en-US"/>
              </w:rPr>
              <w:t>3.3.3.</w:t>
            </w:r>
            <w:r w:rsidR="00FE4B4D" w:rsidRPr="00F956F8">
              <w:rPr>
                <w:rStyle w:val="Hyperlink"/>
                <w:noProof/>
              </w:rPr>
              <w:t xml:space="preserve"> Modal identification step 3</w:t>
            </w:r>
            <w:r w:rsidR="00FE4B4D">
              <w:rPr>
                <w:noProof/>
                <w:webHidden/>
              </w:rPr>
              <w:tab/>
            </w:r>
            <w:r w:rsidR="00FE4B4D">
              <w:rPr>
                <w:noProof/>
                <w:webHidden/>
              </w:rPr>
              <w:fldChar w:fldCharType="begin"/>
            </w:r>
            <w:r w:rsidR="00FE4B4D">
              <w:rPr>
                <w:noProof/>
                <w:webHidden/>
              </w:rPr>
              <w:instrText xml:space="preserve"> PAGEREF _Toc496973344 \h </w:instrText>
            </w:r>
            <w:r w:rsidR="00FE4B4D">
              <w:rPr>
                <w:noProof/>
                <w:webHidden/>
              </w:rPr>
            </w:r>
            <w:r w:rsidR="00FE4B4D">
              <w:rPr>
                <w:noProof/>
                <w:webHidden/>
              </w:rPr>
              <w:fldChar w:fldCharType="separate"/>
            </w:r>
            <w:r w:rsidR="00FE4B4D">
              <w:rPr>
                <w:noProof/>
                <w:webHidden/>
              </w:rPr>
              <w:t>45</w:t>
            </w:r>
            <w:r w:rsidR="00FE4B4D">
              <w:rPr>
                <w:noProof/>
                <w:webHidden/>
              </w:rPr>
              <w:fldChar w:fldCharType="end"/>
            </w:r>
          </w:hyperlink>
        </w:p>
        <w:p w:rsidR="00FE4B4D" w:rsidRDefault="002A03B2">
          <w:pPr>
            <w:pStyle w:val="TOC2"/>
            <w:rPr>
              <w:rFonts w:asciiTheme="minorHAnsi" w:hAnsiTheme="minorHAnsi"/>
              <w:noProof/>
              <w:kern w:val="0"/>
            </w:rPr>
          </w:pPr>
          <w:hyperlink w:anchor="_Toc496973345" w:history="1">
            <w:r w:rsidR="00FE4B4D" w:rsidRPr="00F956F8">
              <w:rPr>
                <w:rStyle w:val="Hyperlink"/>
                <w:rFonts w:cs="Times New Roman"/>
                <w:noProof/>
                <w:lang w:val="en-US"/>
              </w:rPr>
              <w:t>3.4.</w:t>
            </w:r>
            <w:r w:rsidR="00FE4B4D" w:rsidRPr="00F956F8">
              <w:rPr>
                <w:rStyle w:val="Hyperlink"/>
                <w:noProof/>
                <w:lang w:val="en-US"/>
              </w:rPr>
              <w:t xml:space="preserve"> Modal decomposition</w:t>
            </w:r>
            <w:r w:rsidR="00FE4B4D">
              <w:rPr>
                <w:noProof/>
                <w:webHidden/>
              </w:rPr>
              <w:tab/>
            </w:r>
            <w:r w:rsidR="00FE4B4D">
              <w:rPr>
                <w:noProof/>
                <w:webHidden/>
              </w:rPr>
              <w:fldChar w:fldCharType="begin"/>
            </w:r>
            <w:r w:rsidR="00FE4B4D">
              <w:rPr>
                <w:noProof/>
                <w:webHidden/>
              </w:rPr>
              <w:instrText xml:space="preserve"> PAGEREF _Toc496973345 \h </w:instrText>
            </w:r>
            <w:r w:rsidR="00FE4B4D">
              <w:rPr>
                <w:noProof/>
                <w:webHidden/>
              </w:rPr>
            </w:r>
            <w:r w:rsidR="00FE4B4D">
              <w:rPr>
                <w:noProof/>
                <w:webHidden/>
              </w:rPr>
              <w:fldChar w:fldCharType="separate"/>
            </w:r>
            <w:r w:rsidR="00FE4B4D">
              <w:rPr>
                <w:noProof/>
                <w:webHidden/>
              </w:rPr>
              <w:t>46</w:t>
            </w:r>
            <w:r w:rsidR="00FE4B4D">
              <w:rPr>
                <w:noProof/>
                <w:webHidden/>
              </w:rPr>
              <w:fldChar w:fldCharType="end"/>
            </w:r>
          </w:hyperlink>
        </w:p>
        <w:p w:rsidR="00FE4B4D" w:rsidRDefault="002A03B2">
          <w:pPr>
            <w:pStyle w:val="TOC2"/>
            <w:rPr>
              <w:rFonts w:asciiTheme="minorHAnsi" w:hAnsiTheme="minorHAnsi"/>
              <w:noProof/>
              <w:kern w:val="0"/>
            </w:rPr>
          </w:pPr>
          <w:hyperlink w:anchor="_Toc496973346" w:history="1">
            <w:r w:rsidR="00FE4B4D" w:rsidRPr="00F956F8">
              <w:rPr>
                <w:rStyle w:val="Hyperlink"/>
                <w:rFonts w:cs="Times New Roman"/>
                <w:noProof/>
              </w:rPr>
              <w:t>3.5.</w:t>
            </w:r>
            <w:r w:rsidR="00FE4B4D" w:rsidRPr="00F956F8">
              <w:rPr>
                <w:rStyle w:val="Hyperlink"/>
                <w:noProof/>
              </w:rPr>
              <w:t xml:space="preserve"> Illustrative examples</w:t>
            </w:r>
            <w:r w:rsidR="00FE4B4D">
              <w:rPr>
                <w:noProof/>
                <w:webHidden/>
              </w:rPr>
              <w:tab/>
            </w:r>
            <w:r w:rsidR="00FE4B4D">
              <w:rPr>
                <w:noProof/>
                <w:webHidden/>
              </w:rPr>
              <w:fldChar w:fldCharType="begin"/>
            </w:r>
            <w:r w:rsidR="00FE4B4D">
              <w:rPr>
                <w:noProof/>
                <w:webHidden/>
              </w:rPr>
              <w:instrText xml:space="preserve"> PAGEREF _Toc496973346 \h </w:instrText>
            </w:r>
            <w:r w:rsidR="00FE4B4D">
              <w:rPr>
                <w:noProof/>
                <w:webHidden/>
              </w:rPr>
            </w:r>
            <w:r w:rsidR="00FE4B4D">
              <w:rPr>
                <w:noProof/>
                <w:webHidden/>
              </w:rPr>
              <w:fldChar w:fldCharType="separate"/>
            </w:r>
            <w:r w:rsidR="00FE4B4D">
              <w:rPr>
                <w:noProof/>
                <w:webHidden/>
              </w:rPr>
              <w:t>46</w:t>
            </w:r>
            <w:r w:rsidR="00FE4B4D">
              <w:rPr>
                <w:noProof/>
                <w:webHidden/>
              </w:rPr>
              <w:fldChar w:fldCharType="end"/>
            </w:r>
          </w:hyperlink>
        </w:p>
        <w:p w:rsidR="00FE4B4D" w:rsidRDefault="002A03B2">
          <w:pPr>
            <w:pStyle w:val="TOC1"/>
            <w:rPr>
              <w:rFonts w:asciiTheme="minorHAnsi" w:hAnsiTheme="minorHAnsi"/>
              <w:noProof/>
              <w:kern w:val="0"/>
            </w:rPr>
          </w:pPr>
          <w:hyperlink w:anchor="_Toc496973347" w:history="1">
            <w:r w:rsidR="00FE4B4D" w:rsidRPr="00F956F8">
              <w:rPr>
                <w:rStyle w:val="Hyperlink"/>
                <w:noProof/>
                <w:lang w:val="en-US"/>
              </w:rPr>
              <w:t xml:space="preserve">CHAPTER 4. The </w:t>
            </w:r>
            <w:r w:rsidR="00FE4B4D" w:rsidRPr="00F956F8">
              <w:rPr>
                <w:rStyle w:val="Hyperlink"/>
                <w:noProof/>
              </w:rPr>
              <w:t>nodal force</w:t>
            </w:r>
            <w:r w:rsidR="00FE4B4D" w:rsidRPr="00F956F8">
              <w:rPr>
                <w:rStyle w:val="Hyperlink"/>
                <w:noProof/>
                <w:lang w:val="en-US"/>
              </w:rPr>
              <w:t xml:space="preserve"> method of modal decomposition</w:t>
            </w:r>
            <w:r w:rsidR="00FE4B4D">
              <w:rPr>
                <w:noProof/>
                <w:webHidden/>
              </w:rPr>
              <w:tab/>
            </w:r>
            <w:r w:rsidR="00FE4B4D">
              <w:rPr>
                <w:noProof/>
                <w:webHidden/>
              </w:rPr>
              <w:fldChar w:fldCharType="begin"/>
            </w:r>
            <w:r w:rsidR="00FE4B4D">
              <w:rPr>
                <w:noProof/>
                <w:webHidden/>
              </w:rPr>
              <w:instrText xml:space="preserve"> PAGEREF _Toc496973347 \h </w:instrText>
            </w:r>
            <w:r w:rsidR="00FE4B4D">
              <w:rPr>
                <w:noProof/>
                <w:webHidden/>
              </w:rPr>
            </w:r>
            <w:r w:rsidR="00FE4B4D">
              <w:rPr>
                <w:noProof/>
                <w:webHidden/>
              </w:rPr>
              <w:fldChar w:fldCharType="separate"/>
            </w:r>
            <w:r w:rsidR="00FE4B4D">
              <w:rPr>
                <w:noProof/>
                <w:webHidden/>
              </w:rPr>
              <w:t>58</w:t>
            </w:r>
            <w:r w:rsidR="00FE4B4D">
              <w:rPr>
                <w:noProof/>
                <w:webHidden/>
              </w:rPr>
              <w:fldChar w:fldCharType="end"/>
            </w:r>
          </w:hyperlink>
        </w:p>
        <w:p w:rsidR="00FE4B4D" w:rsidRDefault="002A03B2">
          <w:pPr>
            <w:pStyle w:val="TOC2"/>
            <w:rPr>
              <w:rFonts w:asciiTheme="minorHAnsi" w:hAnsiTheme="minorHAnsi"/>
              <w:noProof/>
              <w:kern w:val="0"/>
            </w:rPr>
          </w:pPr>
          <w:hyperlink w:anchor="_Toc496973348" w:history="1">
            <w:r w:rsidR="00FE4B4D" w:rsidRPr="00F956F8">
              <w:rPr>
                <w:rStyle w:val="Hyperlink"/>
                <w:rFonts w:cs="Times New Roman"/>
                <w:noProof/>
                <w:lang w:val="en-US"/>
              </w:rPr>
              <w:t>4.1.</w:t>
            </w:r>
            <w:r w:rsidR="00FE4B4D" w:rsidRPr="00F956F8">
              <w:rPr>
                <w:rStyle w:val="Hyperlink"/>
                <w:noProof/>
                <w:lang w:val="en-US"/>
              </w:rPr>
              <w:t xml:space="preserve"> Introduction to the nodal force method</w:t>
            </w:r>
            <w:r w:rsidR="00FE4B4D">
              <w:rPr>
                <w:noProof/>
                <w:webHidden/>
              </w:rPr>
              <w:tab/>
            </w:r>
            <w:r w:rsidR="00FE4B4D">
              <w:rPr>
                <w:noProof/>
                <w:webHidden/>
              </w:rPr>
              <w:fldChar w:fldCharType="begin"/>
            </w:r>
            <w:r w:rsidR="00FE4B4D">
              <w:rPr>
                <w:noProof/>
                <w:webHidden/>
              </w:rPr>
              <w:instrText xml:space="preserve"> PAGEREF _Toc496973348 \h </w:instrText>
            </w:r>
            <w:r w:rsidR="00FE4B4D">
              <w:rPr>
                <w:noProof/>
                <w:webHidden/>
              </w:rPr>
            </w:r>
            <w:r w:rsidR="00FE4B4D">
              <w:rPr>
                <w:noProof/>
                <w:webHidden/>
              </w:rPr>
              <w:fldChar w:fldCharType="separate"/>
            </w:r>
            <w:r w:rsidR="00FE4B4D">
              <w:rPr>
                <w:noProof/>
                <w:webHidden/>
              </w:rPr>
              <w:t>58</w:t>
            </w:r>
            <w:r w:rsidR="00FE4B4D">
              <w:rPr>
                <w:noProof/>
                <w:webHidden/>
              </w:rPr>
              <w:fldChar w:fldCharType="end"/>
            </w:r>
          </w:hyperlink>
        </w:p>
        <w:p w:rsidR="00FE4B4D" w:rsidRDefault="002A03B2">
          <w:pPr>
            <w:pStyle w:val="TOC2"/>
            <w:rPr>
              <w:rFonts w:asciiTheme="minorHAnsi" w:hAnsiTheme="minorHAnsi"/>
              <w:noProof/>
              <w:kern w:val="0"/>
            </w:rPr>
          </w:pPr>
          <w:hyperlink w:anchor="_Toc496973349" w:history="1">
            <w:r w:rsidR="00FE4B4D" w:rsidRPr="00F956F8">
              <w:rPr>
                <w:rStyle w:val="Hyperlink"/>
                <w:rFonts w:cs="Times New Roman"/>
                <w:noProof/>
                <w:lang w:val="en-US"/>
              </w:rPr>
              <w:t>4.2.</w:t>
            </w:r>
            <w:r w:rsidR="00FE4B4D" w:rsidRPr="00F956F8">
              <w:rPr>
                <w:rStyle w:val="Hyperlink"/>
                <w:noProof/>
                <w:lang w:val="en-US"/>
              </w:rPr>
              <w:t xml:space="preserve"> Modal identification</w:t>
            </w:r>
            <w:r w:rsidR="00FE4B4D">
              <w:rPr>
                <w:noProof/>
                <w:webHidden/>
              </w:rPr>
              <w:tab/>
            </w:r>
            <w:r w:rsidR="00FE4B4D">
              <w:rPr>
                <w:noProof/>
                <w:webHidden/>
              </w:rPr>
              <w:fldChar w:fldCharType="begin"/>
            </w:r>
            <w:r w:rsidR="00FE4B4D">
              <w:rPr>
                <w:noProof/>
                <w:webHidden/>
              </w:rPr>
              <w:instrText xml:space="preserve"> PAGEREF _Toc496973349 \h </w:instrText>
            </w:r>
            <w:r w:rsidR="00FE4B4D">
              <w:rPr>
                <w:noProof/>
                <w:webHidden/>
              </w:rPr>
            </w:r>
            <w:r w:rsidR="00FE4B4D">
              <w:rPr>
                <w:noProof/>
                <w:webHidden/>
              </w:rPr>
              <w:fldChar w:fldCharType="separate"/>
            </w:r>
            <w:r w:rsidR="00FE4B4D">
              <w:rPr>
                <w:noProof/>
                <w:webHidden/>
              </w:rPr>
              <w:t>59</w:t>
            </w:r>
            <w:r w:rsidR="00FE4B4D">
              <w:rPr>
                <w:noProof/>
                <w:webHidden/>
              </w:rPr>
              <w:fldChar w:fldCharType="end"/>
            </w:r>
          </w:hyperlink>
        </w:p>
        <w:p w:rsidR="00FE4B4D" w:rsidRDefault="002A03B2">
          <w:pPr>
            <w:pStyle w:val="TOC3"/>
            <w:rPr>
              <w:rFonts w:asciiTheme="minorHAnsi" w:hAnsiTheme="minorHAnsi"/>
              <w:noProof/>
              <w:kern w:val="0"/>
            </w:rPr>
          </w:pPr>
          <w:hyperlink w:anchor="_Toc496973350" w:history="1">
            <w:r w:rsidR="00FE4B4D" w:rsidRPr="00F956F8">
              <w:rPr>
                <w:rStyle w:val="Hyperlink"/>
                <w:noProof/>
                <w:lang w:val="en-US"/>
              </w:rPr>
              <w:t>4.2.1.</w:t>
            </w:r>
            <w:r w:rsidR="00FE4B4D" w:rsidRPr="00F956F8">
              <w:rPr>
                <w:rStyle w:val="Hyperlink"/>
                <w:noProof/>
              </w:rPr>
              <w:t xml:space="preserve"> Local modes</w:t>
            </w:r>
            <w:r w:rsidR="00FE4B4D">
              <w:rPr>
                <w:noProof/>
                <w:webHidden/>
              </w:rPr>
              <w:tab/>
            </w:r>
            <w:r w:rsidR="00FE4B4D">
              <w:rPr>
                <w:noProof/>
                <w:webHidden/>
              </w:rPr>
              <w:fldChar w:fldCharType="begin"/>
            </w:r>
            <w:r w:rsidR="00FE4B4D">
              <w:rPr>
                <w:noProof/>
                <w:webHidden/>
              </w:rPr>
              <w:instrText xml:space="preserve"> PAGEREF _Toc496973350 \h </w:instrText>
            </w:r>
            <w:r w:rsidR="00FE4B4D">
              <w:rPr>
                <w:noProof/>
                <w:webHidden/>
              </w:rPr>
            </w:r>
            <w:r w:rsidR="00FE4B4D">
              <w:rPr>
                <w:noProof/>
                <w:webHidden/>
              </w:rPr>
              <w:fldChar w:fldCharType="separate"/>
            </w:r>
            <w:r w:rsidR="00FE4B4D">
              <w:rPr>
                <w:noProof/>
                <w:webHidden/>
              </w:rPr>
              <w:t>59</w:t>
            </w:r>
            <w:r w:rsidR="00FE4B4D">
              <w:rPr>
                <w:noProof/>
                <w:webHidden/>
              </w:rPr>
              <w:fldChar w:fldCharType="end"/>
            </w:r>
          </w:hyperlink>
        </w:p>
        <w:p w:rsidR="00FE4B4D" w:rsidRDefault="002A03B2">
          <w:pPr>
            <w:pStyle w:val="TOC3"/>
            <w:rPr>
              <w:rFonts w:asciiTheme="minorHAnsi" w:hAnsiTheme="minorHAnsi"/>
              <w:noProof/>
              <w:kern w:val="0"/>
            </w:rPr>
          </w:pPr>
          <w:hyperlink w:anchor="_Toc496973351" w:history="1">
            <w:r w:rsidR="00FE4B4D" w:rsidRPr="00F956F8">
              <w:rPr>
                <w:rStyle w:val="Hyperlink"/>
                <w:noProof/>
                <w:lang w:val="en-US"/>
              </w:rPr>
              <w:t>4.2.2. Distortional modes</w:t>
            </w:r>
            <w:r w:rsidR="00FE4B4D">
              <w:rPr>
                <w:noProof/>
                <w:webHidden/>
              </w:rPr>
              <w:tab/>
            </w:r>
            <w:r w:rsidR="00FE4B4D">
              <w:rPr>
                <w:noProof/>
                <w:webHidden/>
              </w:rPr>
              <w:fldChar w:fldCharType="begin"/>
            </w:r>
            <w:r w:rsidR="00FE4B4D">
              <w:rPr>
                <w:noProof/>
                <w:webHidden/>
              </w:rPr>
              <w:instrText xml:space="preserve"> PAGEREF _Toc496973351 \h </w:instrText>
            </w:r>
            <w:r w:rsidR="00FE4B4D">
              <w:rPr>
                <w:noProof/>
                <w:webHidden/>
              </w:rPr>
            </w:r>
            <w:r w:rsidR="00FE4B4D">
              <w:rPr>
                <w:noProof/>
                <w:webHidden/>
              </w:rPr>
              <w:fldChar w:fldCharType="separate"/>
            </w:r>
            <w:r w:rsidR="00FE4B4D">
              <w:rPr>
                <w:noProof/>
                <w:webHidden/>
              </w:rPr>
              <w:t>62</w:t>
            </w:r>
            <w:r w:rsidR="00FE4B4D">
              <w:rPr>
                <w:noProof/>
                <w:webHidden/>
              </w:rPr>
              <w:fldChar w:fldCharType="end"/>
            </w:r>
          </w:hyperlink>
        </w:p>
        <w:p w:rsidR="00FE4B4D" w:rsidRDefault="002A03B2">
          <w:pPr>
            <w:pStyle w:val="TOC3"/>
            <w:rPr>
              <w:rFonts w:asciiTheme="minorHAnsi" w:hAnsiTheme="minorHAnsi"/>
              <w:noProof/>
              <w:kern w:val="0"/>
            </w:rPr>
          </w:pPr>
          <w:hyperlink w:anchor="_Toc496973352" w:history="1">
            <w:r w:rsidR="00FE4B4D" w:rsidRPr="00F956F8">
              <w:rPr>
                <w:rStyle w:val="Hyperlink"/>
                <w:noProof/>
                <w:lang w:val="en-US"/>
              </w:rPr>
              <w:t>4.2.3. Global modes</w:t>
            </w:r>
            <w:r w:rsidR="00FE4B4D">
              <w:rPr>
                <w:noProof/>
                <w:webHidden/>
              </w:rPr>
              <w:tab/>
            </w:r>
            <w:r w:rsidR="00FE4B4D">
              <w:rPr>
                <w:noProof/>
                <w:webHidden/>
              </w:rPr>
              <w:fldChar w:fldCharType="begin"/>
            </w:r>
            <w:r w:rsidR="00FE4B4D">
              <w:rPr>
                <w:noProof/>
                <w:webHidden/>
              </w:rPr>
              <w:instrText xml:space="preserve"> PAGEREF _Toc496973352 \h </w:instrText>
            </w:r>
            <w:r w:rsidR="00FE4B4D">
              <w:rPr>
                <w:noProof/>
                <w:webHidden/>
              </w:rPr>
            </w:r>
            <w:r w:rsidR="00FE4B4D">
              <w:rPr>
                <w:noProof/>
                <w:webHidden/>
              </w:rPr>
              <w:fldChar w:fldCharType="separate"/>
            </w:r>
            <w:r w:rsidR="00FE4B4D">
              <w:rPr>
                <w:noProof/>
                <w:webHidden/>
              </w:rPr>
              <w:t>65</w:t>
            </w:r>
            <w:r w:rsidR="00FE4B4D">
              <w:rPr>
                <w:noProof/>
                <w:webHidden/>
              </w:rPr>
              <w:fldChar w:fldCharType="end"/>
            </w:r>
          </w:hyperlink>
        </w:p>
        <w:p w:rsidR="00FE4B4D" w:rsidRDefault="002A03B2">
          <w:pPr>
            <w:pStyle w:val="TOC3"/>
            <w:rPr>
              <w:rFonts w:asciiTheme="minorHAnsi" w:hAnsiTheme="minorHAnsi"/>
              <w:noProof/>
              <w:kern w:val="0"/>
            </w:rPr>
          </w:pPr>
          <w:hyperlink w:anchor="_Toc496973353" w:history="1">
            <w:r w:rsidR="00FE4B4D" w:rsidRPr="00F956F8">
              <w:rPr>
                <w:rStyle w:val="Hyperlink"/>
                <w:noProof/>
                <w:lang w:val="en-US"/>
              </w:rPr>
              <w:t>4.2.4. Transverse extension and shear modes</w:t>
            </w:r>
            <w:r w:rsidR="00FE4B4D">
              <w:rPr>
                <w:noProof/>
                <w:webHidden/>
              </w:rPr>
              <w:tab/>
            </w:r>
            <w:r w:rsidR="00FE4B4D">
              <w:rPr>
                <w:noProof/>
                <w:webHidden/>
              </w:rPr>
              <w:fldChar w:fldCharType="begin"/>
            </w:r>
            <w:r w:rsidR="00FE4B4D">
              <w:rPr>
                <w:noProof/>
                <w:webHidden/>
              </w:rPr>
              <w:instrText xml:space="preserve"> PAGEREF _Toc496973353 \h </w:instrText>
            </w:r>
            <w:r w:rsidR="00FE4B4D">
              <w:rPr>
                <w:noProof/>
                <w:webHidden/>
              </w:rPr>
            </w:r>
            <w:r w:rsidR="00FE4B4D">
              <w:rPr>
                <w:noProof/>
                <w:webHidden/>
              </w:rPr>
              <w:fldChar w:fldCharType="separate"/>
            </w:r>
            <w:r w:rsidR="00FE4B4D">
              <w:rPr>
                <w:noProof/>
                <w:webHidden/>
              </w:rPr>
              <w:t>66</w:t>
            </w:r>
            <w:r w:rsidR="00FE4B4D">
              <w:rPr>
                <w:noProof/>
                <w:webHidden/>
              </w:rPr>
              <w:fldChar w:fldCharType="end"/>
            </w:r>
          </w:hyperlink>
        </w:p>
        <w:p w:rsidR="00FE4B4D" w:rsidRDefault="002A03B2">
          <w:pPr>
            <w:pStyle w:val="TOC2"/>
            <w:rPr>
              <w:rFonts w:asciiTheme="minorHAnsi" w:hAnsiTheme="minorHAnsi"/>
              <w:noProof/>
              <w:kern w:val="0"/>
            </w:rPr>
          </w:pPr>
          <w:hyperlink w:anchor="_Toc496973354" w:history="1">
            <w:r w:rsidR="00FE4B4D" w:rsidRPr="00F956F8">
              <w:rPr>
                <w:rStyle w:val="Hyperlink"/>
                <w:rFonts w:cs="Times New Roman"/>
                <w:noProof/>
                <w:lang w:val="en-US"/>
              </w:rPr>
              <w:t>4.3.</w:t>
            </w:r>
            <w:r w:rsidR="00FE4B4D" w:rsidRPr="00F956F8">
              <w:rPr>
                <w:rStyle w:val="Hyperlink"/>
                <w:noProof/>
                <w:lang w:val="en-US"/>
              </w:rPr>
              <w:t xml:space="preserve"> Illustrative examples</w:t>
            </w:r>
            <w:r w:rsidR="00FE4B4D">
              <w:rPr>
                <w:noProof/>
                <w:webHidden/>
              </w:rPr>
              <w:tab/>
            </w:r>
            <w:r w:rsidR="00FE4B4D">
              <w:rPr>
                <w:noProof/>
                <w:webHidden/>
              </w:rPr>
              <w:fldChar w:fldCharType="begin"/>
            </w:r>
            <w:r w:rsidR="00FE4B4D">
              <w:rPr>
                <w:noProof/>
                <w:webHidden/>
              </w:rPr>
              <w:instrText xml:space="preserve"> PAGEREF _Toc496973354 \h </w:instrText>
            </w:r>
            <w:r w:rsidR="00FE4B4D">
              <w:rPr>
                <w:noProof/>
                <w:webHidden/>
              </w:rPr>
            </w:r>
            <w:r w:rsidR="00FE4B4D">
              <w:rPr>
                <w:noProof/>
                <w:webHidden/>
              </w:rPr>
              <w:fldChar w:fldCharType="separate"/>
            </w:r>
            <w:r w:rsidR="00FE4B4D">
              <w:rPr>
                <w:noProof/>
                <w:webHidden/>
              </w:rPr>
              <w:t>69</w:t>
            </w:r>
            <w:r w:rsidR="00FE4B4D">
              <w:rPr>
                <w:noProof/>
                <w:webHidden/>
              </w:rPr>
              <w:fldChar w:fldCharType="end"/>
            </w:r>
          </w:hyperlink>
        </w:p>
        <w:p w:rsidR="00FE4B4D" w:rsidRDefault="002A03B2">
          <w:pPr>
            <w:pStyle w:val="TOC1"/>
            <w:rPr>
              <w:rFonts w:asciiTheme="minorHAnsi" w:hAnsiTheme="minorHAnsi"/>
              <w:noProof/>
              <w:kern w:val="0"/>
            </w:rPr>
          </w:pPr>
          <w:hyperlink w:anchor="_Toc496973355" w:history="1">
            <w:r w:rsidR="00FE4B4D" w:rsidRPr="00F956F8">
              <w:rPr>
                <w:rStyle w:val="Hyperlink"/>
                <w:noProof/>
                <w:lang w:val="en-US"/>
              </w:rPr>
              <w:t>CHAPTER 5. Comparison between the modal decomposition methods</w:t>
            </w:r>
            <w:r w:rsidR="00FE4B4D">
              <w:rPr>
                <w:noProof/>
                <w:webHidden/>
              </w:rPr>
              <w:tab/>
            </w:r>
            <w:r w:rsidR="00FE4B4D">
              <w:rPr>
                <w:noProof/>
                <w:webHidden/>
              </w:rPr>
              <w:fldChar w:fldCharType="begin"/>
            </w:r>
            <w:r w:rsidR="00FE4B4D">
              <w:rPr>
                <w:noProof/>
                <w:webHidden/>
              </w:rPr>
              <w:instrText xml:space="preserve"> PAGEREF _Toc496973355 \h </w:instrText>
            </w:r>
            <w:r w:rsidR="00FE4B4D">
              <w:rPr>
                <w:noProof/>
                <w:webHidden/>
              </w:rPr>
            </w:r>
            <w:r w:rsidR="00FE4B4D">
              <w:rPr>
                <w:noProof/>
                <w:webHidden/>
              </w:rPr>
              <w:fldChar w:fldCharType="separate"/>
            </w:r>
            <w:r w:rsidR="00FE4B4D">
              <w:rPr>
                <w:noProof/>
                <w:webHidden/>
              </w:rPr>
              <w:t>77</w:t>
            </w:r>
            <w:r w:rsidR="00FE4B4D">
              <w:rPr>
                <w:noProof/>
                <w:webHidden/>
              </w:rPr>
              <w:fldChar w:fldCharType="end"/>
            </w:r>
          </w:hyperlink>
        </w:p>
        <w:p w:rsidR="00FE4B4D" w:rsidRDefault="002A03B2">
          <w:pPr>
            <w:pStyle w:val="TOC2"/>
            <w:rPr>
              <w:rFonts w:asciiTheme="minorHAnsi" w:hAnsiTheme="minorHAnsi"/>
              <w:noProof/>
              <w:kern w:val="0"/>
            </w:rPr>
          </w:pPr>
          <w:hyperlink w:anchor="_Toc496973356" w:history="1">
            <w:r w:rsidR="00FE4B4D" w:rsidRPr="00F956F8">
              <w:rPr>
                <w:rStyle w:val="Hyperlink"/>
                <w:rFonts w:cs="Times New Roman"/>
                <w:noProof/>
                <w:lang w:val="en-US"/>
              </w:rPr>
              <w:t>5.1.</w:t>
            </w:r>
            <w:r w:rsidR="00FE4B4D" w:rsidRPr="00F956F8">
              <w:rPr>
                <w:rStyle w:val="Hyperlink"/>
                <w:noProof/>
                <w:lang w:val="en-US"/>
              </w:rPr>
              <w:t xml:space="preserve"> Introduction</w:t>
            </w:r>
            <w:r w:rsidR="00FE4B4D">
              <w:rPr>
                <w:noProof/>
                <w:webHidden/>
              </w:rPr>
              <w:tab/>
            </w:r>
            <w:r w:rsidR="00FE4B4D">
              <w:rPr>
                <w:noProof/>
                <w:webHidden/>
              </w:rPr>
              <w:fldChar w:fldCharType="begin"/>
            </w:r>
            <w:r w:rsidR="00FE4B4D">
              <w:rPr>
                <w:noProof/>
                <w:webHidden/>
              </w:rPr>
              <w:instrText xml:space="preserve"> PAGEREF _Toc496973356 \h </w:instrText>
            </w:r>
            <w:r w:rsidR="00FE4B4D">
              <w:rPr>
                <w:noProof/>
                <w:webHidden/>
              </w:rPr>
            </w:r>
            <w:r w:rsidR="00FE4B4D">
              <w:rPr>
                <w:noProof/>
                <w:webHidden/>
              </w:rPr>
              <w:fldChar w:fldCharType="separate"/>
            </w:r>
            <w:r w:rsidR="00FE4B4D">
              <w:rPr>
                <w:noProof/>
                <w:webHidden/>
              </w:rPr>
              <w:t>77</w:t>
            </w:r>
            <w:r w:rsidR="00FE4B4D">
              <w:rPr>
                <w:noProof/>
                <w:webHidden/>
              </w:rPr>
              <w:fldChar w:fldCharType="end"/>
            </w:r>
          </w:hyperlink>
        </w:p>
        <w:p w:rsidR="00FE4B4D" w:rsidRDefault="002A03B2">
          <w:pPr>
            <w:pStyle w:val="TOC2"/>
            <w:rPr>
              <w:rFonts w:asciiTheme="minorHAnsi" w:hAnsiTheme="minorHAnsi"/>
              <w:noProof/>
              <w:kern w:val="0"/>
            </w:rPr>
          </w:pPr>
          <w:hyperlink w:anchor="_Toc496973357" w:history="1">
            <w:r w:rsidR="00FE4B4D" w:rsidRPr="00F956F8">
              <w:rPr>
                <w:rStyle w:val="Hyperlink"/>
                <w:rFonts w:cs="Times New Roman"/>
                <w:noProof/>
                <w:lang w:val="en-US"/>
              </w:rPr>
              <w:t>5.2.</w:t>
            </w:r>
            <w:r w:rsidR="00FE4B4D" w:rsidRPr="00F956F8">
              <w:rPr>
                <w:rStyle w:val="Hyperlink"/>
                <w:noProof/>
                <w:lang w:val="en-US"/>
              </w:rPr>
              <w:t xml:space="preserve"> Comparison between the newly proposed methods</w:t>
            </w:r>
            <w:r w:rsidR="00FE4B4D">
              <w:rPr>
                <w:noProof/>
                <w:webHidden/>
              </w:rPr>
              <w:tab/>
            </w:r>
            <w:r w:rsidR="00FE4B4D">
              <w:rPr>
                <w:noProof/>
                <w:webHidden/>
              </w:rPr>
              <w:fldChar w:fldCharType="begin"/>
            </w:r>
            <w:r w:rsidR="00FE4B4D">
              <w:rPr>
                <w:noProof/>
                <w:webHidden/>
              </w:rPr>
              <w:instrText xml:space="preserve"> PAGEREF _Toc496973357 \h </w:instrText>
            </w:r>
            <w:r w:rsidR="00FE4B4D">
              <w:rPr>
                <w:noProof/>
                <w:webHidden/>
              </w:rPr>
            </w:r>
            <w:r w:rsidR="00FE4B4D">
              <w:rPr>
                <w:noProof/>
                <w:webHidden/>
              </w:rPr>
              <w:fldChar w:fldCharType="separate"/>
            </w:r>
            <w:r w:rsidR="00FE4B4D">
              <w:rPr>
                <w:noProof/>
                <w:webHidden/>
              </w:rPr>
              <w:t>77</w:t>
            </w:r>
            <w:r w:rsidR="00FE4B4D">
              <w:rPr>
                <w:noProof/>
                <w:webHidden/>
              </w:rPr>
              <w:fldChar w:fldCharType="end"/>
            </w:r>
          </w:hyperlink>
        </w:p>
        <w:p w:rsidR="00FE4B4D" w:rsidRDefault="002A03B2">
          <w:pPr>
            <w:pStyle w:val="TOC3"/>
            <w:rPr>
              <w:rFonts w:asciiTheme="minorHAnsi" w:hAnsiTheme="minorHAnsi"/>
              <w:noProof/>
              <w:kern w:val="0"/>
            </w:rPr>
          </w:pPr>
          <w:hyperlink w:anchor="_Toc496973358" w:history="1">
            <w:r w:rsidR="00FE4B4D" w:rsidRPr="00F956F8">
              <w:rPr>
                <w:rStyle w:val="Hyperlink"/>
                <w:noProof/>
                <w:lang w:val="en-US"/>
              </w:rPr>
              <w:t>5.2.1. Similarities</w:t>
            </w:r>
            <w:r w:rsidR="00FE4B4D">
              <w:rPr>
                <w:noProof/>
                <w:webHidden/>
              </w:rPr>
              <w:tab/>
            </w:r>
            <w:r w:rsidR="00FE4B4D">
              <w:rPr>
                <w:noProof/>
                <w:webHidden/>
              </w:rPr>
              <w:fldChar w:fldCharType="begin"/>
            </w:r>
            <w:r w:rsidR="00FE4B4D">
              <w:rPr>
                <w:noProof/>
                <w:webHidden/>
              </w:rPr>
              <w:instrText xml:space="preserve"> PAGEREF _Toc496973358 \h </w:instrText>
            </w:r>
            <w:r w:rsidR="00FE4B4D">
              <w:rPr>
                <w:noProof/>
                <w:webHidden/>
              </w:rPr>
            </w:r>
            <w:r w:rsidR="00FE4B4D">
              <w:rPr>
                <w:noProof/>
                <w:webHidden/>
              </w:rPr>
              <w:fldChar w:fldCharType="separate"/>
            </w:r>
            <w:r w:rsidR="00FE4B4D">
              <w:rPr>
                <w:noProof/>
                <w:webHidden/>
              </w:rPr>
              <w:t>77</w:t>
            </w:r>
            <w:r w:rsidR="00FE4B4D">
              <w:rPr>
                <w:noProof/>
                <w:webHidden/>
              </w:rPr>
              <w:fldChar w:fldCharType="end"/>
            </w:r>
          </w:hyperlink>
        </w:p>
        <w:p w:rsidR="00FE4B4D" w:rsidRDefault="002A03B2">
          <w:pPr>
            <w:pStyle w:val="TOC3"/>
            <w:rPr>
              <w:rFonts w:asciiTheme="minorHAnsi" w:hAnsiTheme="minorHAnsi"/>
              <w:noProof/>
              <w:kern w:val="0"/>
            </w:rPr>
          </w:pPr>
          <w:hyperlink w:anchor="_Toc496973359" w:history="1">
            <w:r w:rsidR="00FE4B4D" w:rsidRPr="00F956F8">
              <w:rPr>
                <w:rStyle w:val="Hyperlink"/>
                <w:rFonts w:cs="Times New Roman"/>
                <w:noProof/>
                <w:lang w:val="en-US"/>
              </w:rPr>
              <w:t>5.2.2.</w:t>
            </w:r>
            <w:r w:rsidR="00FE4B4D" w:rsidRPr="00F956F8">
              <w:rPr>
                <w:rStyle w:val="Hyperlink"/>
                <w:rFonts w:cs="Times New Roman"/>
                <w:noProof/>
              </w:rPr>
              <w:t xml:space="preserve"> Differences</w:t>
            </w:r>
            <w:r w:rsidR="00FE4B4D">
              <w:rPr>
                <w:noProof/>
                <w:webHidden/>
              </w:rPr>
              <w:tab/>
            </w:r>
            <w:r w:rsidR="00FE4B4D">
              <w:rPr>
                <w:noProof/>
                <w:webHidden/>
              </w:rPr>
              <w:fldChar w:fldCharType="begin"/>
            </w:r>
            <w:r w:rsidR="00FE4B4D">
              <w:rPr>
                <w:noProof/>
                <w:webHidden/>
              </w:rPr>
              <w:instrText xml:space="preserve"> PAGEREF _Toc496973359 \h </w:instrText>
            </w:r>
            <w:r w:rsidR="00FE4B4D">
              <w:rPr>
                <w:noProof/>
                <w:webHidden/>
              </w:rPr>
            </w:r>
            <w:r w:rsidR="00FE4B4D">
              <w:rPr>
                <w:noProof/>
                <w:webHidden/>
              </w:rPr>
              <w:fldChar w:fldCharType="separate"/>
            </w:r>
            <w:r w:rsidR="00FE4B4D">
              <w:rPr>
                <w:noProof/>
                <w:webHidden/>
              </w:rPr>
              <w:t>78</w:t>
            </w:r>
            <w:r w:rsidR="00FE4B4D">
              <w:rPr>
                <w:noProof/>
                <w:webHidden/>
              </w:rPr>
              <w:fldChar w:fldCharType="end"/>
            </w:r>
          </w:hyperlink>
        </w:p>
        <w:p w:rsidR="00FE4B4D" w:rsidRDefault="002A03B2">
          <w:pPr>
            <w:pStyle w:val="TOC2"/>
            <w:rPr>
              <w:rFonts w:asciiTheme="minorHAnsi" w:hAnsiTheme="minorHAnsi"/>
              <w:noProof/>
              <w:kern w:val="0"/>
            </w:rPr>
          </w:pPr>
          <w:hyperlink w:anchor="_Toc496973360" w:history="1">
            <w:r w:rsidR="00FE4B4D" w:rsidRPr="00F956F8">
              <w:rPr>
                <w:rStyle w:val="Hyperlink"/>
                <w:rFonts w:cs="Times New Roman"/>
                <w:noProof/>
              </w:rPr>
              <w:t>5.3.</w:t>
            </w:r>
            <w:r w:rsidR="00FE4B4D" w:rsidRPr="00F956F8">
              <w:rPr>
                <w:rStyle w:val="Hyperlink"/>
                <w:noProof/>
              </w:rPr>
              <w:t xml:space="preserve"> Comparison between the newly proposed and existing methods</w:t>
            </w:r>
            <w:r w:rsidR="00FE4B4D">
              <w:rPr>
                <w:noProof/>
                <w:webHidden/>
              </w:rPr>
              <w:tab/>
            </w:r>
            <w:r w:rsidR="00FE4B4D">
              <w:rPr>
                <w:noProof/>
                <w:webHidden/>
              </w:rPr>
              <w:fldChar w:fldCharType="begin"/>
            </w:r>
            <w:r w:rsidR="00FE4B4D">
              <w:rPr>
                <w:noProof/>
                <w:webHidden/>
              </w:rPr>
              <w:instrText xml:space="preserve"> PAGEREF _Toc496973360 \h </w:instrText>
            </w:r>
            <w:r w:rsidR="00FE4B4D">
              <w:rPr>
                <w:noProof/>
                <w:webHidden/>
              </w:rPr>
            </w:r>
            <w:r w:rsidR="00FE4B4D">
              <w:rPr>
                <w:noProof/>
                <w:webHidden/>
              </w:rPr>
              <w:fldChar w:fldCharType="separate"/>
            </w:r>
            <w:r w:rsidR="00FE4B4D">
              <w:rPr>
                <w:noProof/>
                <w:webHidden/>
              </w:rPr>
              <w:t>80</w:t>
            </w:r>
            <w:r w:rsidR="00FE4B4D">
              <w:rPr>
                <w:noProof/>
                <w:webHidden/>
              </w:rPr>
              <w:fldChar w:fldCharType="end"/>
            </w:r>
          </w:hyperlink>
        </w:p>
        <w:p w:rsidR="00FE4B4D" w:rsidRDefault="002A03B2">
          <w:pPr>
            <w:pStyle w:val="TOC3"/>
            <w:rPr>
              <w:rFonts w:asciiTheme="minorHAnsi" w:hAnsiTheme="minorHAnsi"/>
              <w:noProof/>
              <w:kern w:val="0"/>
            </w:rPr>
          </w:pPr>
          <w:hyperlink w:anchor="_Toc496973361" w:history="1">
            <w:r w:rsidR="00FE4B4D" w:rsidRPr="00F956F8">
              <w:rPr>
                <w:rStyle w:val="Hyperlink"/>
                <w:noProof/>
                <w:lang w:val="en-US"/>
              </w:rPr>
              <w:t>5.3.1.</w:t>
            </w:r>
            <w:r w:rsidR="00FE4B4D" w:rsidRPr="00F956F8">
              <w:rPr>
                <w:rStyle w:val="Hyperlink"/>
                <w:noProof/>
              </w:rPr>
              <w:t xml:space="preserve"> Mode generation</w:t>
            </w:r>
            <w:r w:rsidR="00FE4B4D">
              <w:rPr>
                <w:noProof/>
                <w:webHidden/>
              </w:rPr>
              <w:tab/>
            </w:r>
            <w:r w:rsidR="00FE4B4D">
              <w:rPr>
                <w:noProof/>
                <w:webHidden/>
              </w:rPr>
              <w:fldChar w:fldCharType="begin"/>
            </w:r>
            <w:r w:rsidR="00FE4B4D">
              <w:rPr>
                <w:noProof/>
                <w:webHidden/>
              </w:rPr>
              <w:instrText xml:space="preserve"> PAGEREF _Toc496973361 \h </w:instrText>
            </w:r>
            <w:r w:rsidR="00FE4B4D">
              <w:rPr>
                <w:noProof/>
                <w:webHidden/>
              </w:rPr>
            </w:r>
            <w:r w:rsidR="00FE4B4D">
              <w:rPr>
                <w:noProof/>
                <w:webHidden/>
              </w:rPr>
              <w:fldChar w:fldCharType="separate"/>
            </w:r>
            <w:r w:rsidR="00FE4B4D">
              <w:rPr>
                <w:noProof/>
                <w:webHidden/>
              </w:rPr>
              <w:t>80</w:t>
            </w:r>
            <w:r w:rsidR="00FE4B4D">
              <w:rPr>
                <w:noProof/>
                <w:webHidden/>
              </w:rPr>
              <w:fldChar w:fldCharType="end"/>
            </w:r>
          </w:hyperlink>
        </w:p>
        <w:p w:rsidR="00FE4B4D" w:rsidRDefault="002A03B2">
          <w:pPr>
            <w:pStyle w:val="TOC3"/>
            <w:rPr>
              <w:rFonts w:asciiTheme="minorHAnsi" w:hAnsiTheme="minorHAnsi"/>
              <w:noProof/>
              <w:kern w:val="0"/>
            </w:rPr>
          </w:pPr>
          <w:hyperlink w:anchor="_Toc496973362" w:history="1">
            <w:r w:rsidR="00FE4B4D" w:rsidRPr="00F956F8">
              <w:rPr>
                <w:rStyle w:val="Hyperlink"/>
                <w:noProof/>
                <w:lang w:val="en-US"/>
              </w:rPr>
              <w:t>5.3.2.</w:t>
            </w:r>
            <w:r w:rsidR="00FE4B4D" w:rsidRPr="00F956F8">
              <w:rPr>
                <w:rStyle w:val="Hyperlink"/>
                <w:noProof/>
              </w:rPr>
              <w:t xml:space="preserve"> Orthogonality</w:t>
            </w:r>
            <w:r w:rsidR="00FE4B4D">
              <w:rPr>
                <w:noProof/>
                <w:webHidden/>
              </w:rPr>
              <w:tab/>
            </w:r>
            <w:r w:rsidR="00FE4B4D">
              <w:rPr>
                <w:noProof/>
                <w:webHidden/>
              </w:rPr>
              <w:fldChar w:fldCharType="begin"/>
            </w:r>
            <w:r w:rsidR="00FE4B4D">
              <w:rPr>
                <w:noProof/>
                <w:webHidden/>
              </w:rPr>
              <w:instrText xml:space="preserve"> PAGEREF _Toc496973362 \h </w:instrText>
            </w:r>
            <w:r w:rsidR="00FE4B4D">
              <w:rPr>
                <w:noProof/>
                <w:webHidden/>
              </w:rPr>
            </w:r>
            <w:r w:rsidR="00FE4B4D">
              <w:rPr>
                <w:noProof/>
                <w:webHidden/>
              </w:rPr>
              <w:fldChar w:fldCharType="separate"/>
            </w:r>
            <w:r w:rsidR="00FE4B4D">
              <w:rPr>
                <w:noProof/>
                <w:webHidden/>
              </w:rPr>
              <w:t>80</w:t>
            </w:r>
            <w:r w:rsidR="00FE4B4D">
              <w:rPr>
                <w:noProof/>
                <w:webHidden/>
              </w:rPr>
              <w:fldChar w:fldCharType="end"/>
            </w:r>
          </w:hyperlink>
        </w:p>
        <w:p w:rsidR="00FE4B4D" w:rsidRDefault="002A03B2">
          <w:pPr>
            <w:pStyle w:val="TOC3"/>
            <w:rPr>
              <w:rFonts w:asciiTheme="minorHAnsi" w:hAnsiTheme="minorHAnsi"/>
              <w:noProof/>
              <w:kern w:val="0"/>
            </w:rPr>
          </w:pPr>
          <w:hyperlink w:anchor="_Toc496973363" w:history="1">
            <w:r w:rsidR="00FE4B4D" w:rsidRPr="00F956F8">
              <w:rPr>
                <w:rStyle w:val="Hyperlink"/>
                <w:noProof/>
                <w:lang w:val="en-US"/>
              </w:rPr>
              <w:t>5.3.3.</w:t>
            </w:r>
            <w:r w:rsidR="00FE4B4D" w:rsidRPr="00F956F8">
              <w:rPr>
                <w:rStyle w:val="Hyperlink"/>
                <w:noProof/>
              </w:rPr>
              <w:t xml:space="preserve"> Scope of applicability to various cross-sections</w:t>
            </w:r>
            <w:r w:rsidR="00FE4B4D">
              <w:rPr>
                <w:noProof/>
                <w:webHidden/>
              </w:rPr>
              <w:tab/>
            </w:r>
            <w:r w:rsidR="00FE4B4D">
              <w:rPr>
                <w:noProof/>
                <w:webHidden/>
              </w:rPr>
              <w:fldChar w:fldCharType="begin"/>
            </w:r>
            <w:r w:rsidR="00FE4B4D">
              <w:rPr>
                <w:noProof/>
                <w:webHidden/>
              </w:rPr>
              <w:instrText xml:space="preserve"> PAGEREF _Toc496973363 \h </w:instrText>
            </w:r>
            <w:r w:rsidR="00FE4B4D">
              <w:rPr>
                <w:noProof/>
                <w:webHidden/>
              </w:rPr>
            </w:r>
            <w:r w:rsidR="00FE4B4D">
              <w:rPr>
                <w:noProof/>
                <w:webHidden/>
              </w:rPr>
              <w:fldChar w:fldCharType="separate"/>
            </w:r>
            <w:r w:rsidR="00FE4B4D">
              <w:rPr>
                <w:noProof/>
                <w:webHidden/>
              </w:rPr>
              <w:t>82</w:t>
            </w:r>
            <w:r w:rsidR="00FE4B4D">
              <w:rPr>
                <w:noProof/>
                <w:webHidden/>
              </w:rPr>
              <w:fldChar w:fldCharType="end"/>
            </w:r>
          </w:hyperlink>
        </w:p>
        <w:p w:rsidR="00FE4B4D" w:rsidRDefault="002A03B2">
          <w:pPr>
            <w:pStyle w:val="TOC3"/>
            <w:rPr>
              <w:rFonts w:asciiTheme="minorHAnsi" w:hAnsiTheme="minorHAnsi"/>
              <w:noProof/>
              <w:kern w:val="0"/>
            </w:rPr>
          </w:pPr>
          <w:hyperlink w:anchor="_Toc496973364" w:history="1">
            <w:r w:rsidR="00FE4B4D" w:rsidRPr="00F956F8">
              <w:rPr>
                <w:rStyle w:val="Hyperlink"/>
                <w:noProof/>
                <w:lang w:val="en-US"/>
              </w:rPr>
              <w:t>5.3.4.</w:t>
            </w:r>
            <w:r w:rsidR="00FE4B4D" w:rsidRPr="00F956F8">
              <w:rPr>
                <w:rStyle w:val="Hyperlink"/>
                <w:noProof/>
              </w:rPr>
              <w:t xml:space="preserve"> Constitutive relations</w:t>
            </w:r>
            <w:r w:rsidR="00FE4B4D">
              <w:rPr>
                <w:noProof/>
                <w:webHidden/>
              </w:rPr>
              <w:tab/>
            </w:r>
            <w:r w:rsidR="00FE4B4D">
              <w:rPr>
                <w:noProof/>
                <w:webHidden/>
              </w:rPr>
              <w:fldChar w:fldCharType="begin"/>
            </w:r>
            <w:r w:rsidR="00FE4B4D">
              <w:rPr>
                <w:noProof/>
                <w:webHidden/>
              </w:rPr>
              <w:instrText xml:space="preserve"> PAGEREF _Toc496973364 \h </w:instrText>
            </w:r>
            <w:r w:rsidR="00FE4B4D">
              <w:rPr>
                <w:noProof/>
                <w:webHidden/>
              </w:rPr>
            </w:r>
            <w:r w:rsidR="00FE4B4D">
              <w:rPr>
                <w:noProof/>
                <w:webHidden/>
              </w:rPr>
              <w:fldChar w:fldCharType="separate"/>
            </w:r>
            <w:r w:rsidR="00FE4B4D">
              <w:rPr>
                <w:noProof/>
                <w:webHidden/>
              </w:rPr>
              <w:t>82</w:t>
            </w:r>
            <w:r w:rsidR="00FE4B4D">
              <w:rPr>
                <w:noProof/>
                <w:webHidden/>
              </w:rPr>
              <w:fldChar w:fldCharType="end"/>
            </w:r>
          </w:hyperlink>
        </w:p>
        <w:p w:rsidR="00FE4B4D" w:rsidRDefault="002A03B2">
          <w:pPr>
            <w:pStyle w:val="TOC3"/>
            <w:rPr>
              <w:rFonts w:asciiTheme="minorHAnsi" w:hAnsiTheme="minorHAnsi"/>
              <w:noProof/>
              <w:kern w:val="0"/>
            </w:rPr>
          </w:pPr>
          <w:hyperlink w:anchor="_Toc496973365" w:history="1">
            <w:r w:rsidR="00FE4B4D" w:rsidRPr="00F956F8">
              <w:rPr>
                <w:rStyle w:val="Hyperlink"/>
                <w:noProof/>
                <w:lang w:val="en-US"/>
              </w:rPr>
              <w:t>5.3.5. Membrane strains and stresses</w:t>
            </w:r>
            <w:r w:rsidR="00FE4B4D">
              <w:rPr>
                <w:noProof/>
                <w:webHidden/>
              </w:rPr>
              <w:tab/>
            </w:r>
            <w:r w:rsidR="00FE4B4D">
              <w:rPr>
                <w:noProof/>
                <w:webHidden/>
              </w:rPr>
              <w:fldChar w:fldCharType="begin"/>
            </w:r>
            <w:r w:rsidR="00FE4B4D">
              <w:rPr>
                <w:noProof/>
                <w:webHidden/>
              </w:rPr>
              <w:instrText xml:space="preserve"> PAGEREF _Toc496973365 \h </w:instrText>
            </w:r>
            <w:r w:rsidR="00FE4B4D">
              <w:rPr>
                <w:noProof/>
                <w:webHidden/>
              </w:rPr>
            </w:r>
            <w:r w:rsidR="00FE4B4D">
              <w:rPr>
                <w:noProof/>
                <w:webHidden/>
              </w:rPr>
              <w:fldChar w:fldCharType="separate"/>
            </w:r>
            <w:r w:rsidR="00FE4B4D">
              <w:rPr>
                <w:noProof/>
                <w:webHidden/>
              </w:rPr>
              <w:t>82</w:t>
            </w:r>
            <w:r w:rsidR="00FE4B4D">
              <w:rPr>
                <w:noProof/>
                <w:webHidden/>
              </w:rPr>
              <w:fldChar w:fldCharType="end"/>
            </w:r>
          </w:hyperlink>
        </w:p>
        <w:p w:rsidR="00FE4B4D" w:rsidRDefault="002A03B2">
          <w:pPr>
            <w:pStyle w:val="TOC2"/>
            <w:rPr>
              <w:rFonts w:asciiTheme="minorHAnsi" w:hAnsiTheme="minorHAnsi"/>
              <w:noProof/>
              <w:kern w:val="0"/>
            </w:rPr>
          </w:pPr>
          <w:hyperlink w:anchor="_Toc496973366" w:history="1">
            <w:r w:rsidR="00FE4B4D" w:rsidRPr="00F956F8">
              <w:rPr>
                <w:rStyle w:val="Hyperlink"/>
                <w:rFonts w:cs="Times New Roman"/>
                <w:noProof/>
              </w:rPr>
              <w:t>5.4.</w:t>
            </w:r>
            <w:r w:rsidR="00FE4B4D" w:rsidRPr="00F956F8">
              <w:rPr>
                <w:rStyle w:val="Hyperlink"/>
                <w:noProof/>
                <w:lang w:val="en-US"/>
              </w:rPr>
              <w:t xml:space="preserve"> Case studies</w:t>
            </w:r>
            <w:r w:rsidR="00FE4B4D">
              <w:rPr>
                <w:noProof/>
                <w:webHidden/>
              </w:rPr>
              <w:tab/>
            </w:r>
            <w:r w:rsidR="00FE4B4D">
              <w:rPr>
                <w:noProof/>
                <w:webHidden/>
              </w:rPr>
              <w:fldChar w:fldCharType="begin"/>
            </w:r>
            <w:r w:rsidR="00FE4B4D">
              <w:rPr>
                <w:noProof/>
                <w:webHidden/>
              </w:rPr>
              <w:instrText xml:space="preserve"> PAGEREF _Toc496973366 \h </w:instrText>
            </w:r>
            <w:r w:rsidR="00FE4B4D">
              <w:rPr>
                <w:noProof/>
                <w:webHidden/>
              </w:rPr>
            </w:r>
            <w:r w:rsidR="00FE4B4D">
              <w:rPr>
                <w:noProof/>
                <w:webHidden/>
              </w:rPr>
              <w:fldChar w:fldCharType="separate"/>
            </w:r>
            <w:r w:rsidR="00FE4B4D">
              <w:rPr>
                <w:noProof/>
                <w:webHidden/>
              </w:rPr>
              <w:t>83</w:t>
            </w:r>
            <w:r w:rsidR="00FE4B4D">
              <w:rPr>
                <w:noProof/>
                <w:webHidden/>
              </w:rPr>
              <w:fldChar w:fldCharType="end"/>
            </w:r>
          </w:hyperlink>
        </w:p>
        <w:p w:rsidR="00FE4B4D" w:rsidRDefault="002A03B2">
          <w:pPr>
            <w:pStyle w:val="TOC3"/>
            <w:rPr>
              <w:rFonts w:asciiTheme="minorHAnsi" w:hAnsiTheme="minorHAnsi"/>
              <w:noProof/>
              <w:kern w:val="0"/>
            </w:rPr>
          </w:pPr>
          <w:hyperlink w:anchor="_Toc496973367" w:history="1">
            <w:r w:rsidR="00FE4B4D" w:rsidRPr="00F956F8">
              <w:rPr>
                <w:rStyle w:val="Hyperlink"/>
                <w:noProof/>
                <w:lang w:val="en-US"/>
              </w:rPr>
              <w:t>5.4.1.</w:t>
            </w:r>
            <w:r w:rsidR="00FE4B4D" w:rsidRPr="00F956F8">
              <w:rPr>
                <w:rStyle w:val="Hyperlink"/>
                <w:noProof/>
              </w:rPr>
              <w:t xml:space="preserve"> Lipped channel section</w:t>
            </w:r>
            <w:r w:rsidR="00FE4B4D">
              <w:rPr>
                <w:noProof/>
                <w:webHidden/>
              </w:rPr>
              <w:tab/>
            </w:r>
            <w:r w:rsidR="00FE4B4D">
              <w:rPr>
                <w:noProof/>
                <w:webHidden/>
              </w:rPr>
              <w:fldChar w:fldCharType="begin"/>
            </w:r>
            <w:r w:rsidR="00FE4B4D">
              <w:rPr>
                <w:noProof/>
                <w:webHidden/>
              </w:rPr>
              <w:instrText xml:space="preserve"> PAGEREF _Toc496973367 \h </w:instrText>
            </w:r>
            <w:r w:rsidR="00FE4B4D">
              <w:rPr>
                <w:noProof/>
                <w:webHidden/>
              </w:rPr>
            </w:r>
            <w:r w:rsidR="00FE4B4D">
              <w:rPr>
                <w:noProof/>
                <w:webHidden/>
              </w:rPr>
              <w:fldChar w:fldCharType="separate"/>
            </w:r>
            <w:r w:rsidR="00FE4B4D">
              <w:rPr>
                <w:noProof/>
                <w:webHidden/>
              </w:rPr>
              <w:t>83</w:t>
            </w:r>
            <w:r w:rsidR="00FE4B4D">
              <w:rPr>
                <w:noProof/>
                <w:webHidden/>
              </w:rPr>
              <w:fldChar w:fldCharType="end"/>
            </w:r>
          </w:hyperlink>
        </w:p>
        <w:p w:rsidR="00FE4B4D" w:rsidRDefault="002A03B2">
          <w:pPr>
            <w:pStyle w:val="TOC3"/>
            <w:rPr>
              <w:rFonts w:asciiTheme="minorHAnsi" w:hAnsiTheme="minorHAnsi"/>
              <w:noProof/>
              <w:kern w:val="0"/>
            </w:rPr>
          </w:pPr>
          <w:hyperlink w:anchor="_Toc496973368" w:history="1">
            <w:r w:rsidR="00FE4B4D" w:rsidRPr="00F956F8">
              <w:rPr>
                <w:rStyle w:val="Hyperlink"/>
                <w:noProof/>
                <w:lang w:val="en-US"/>
              </w:rPr>
              <w:t>5.4.2.</w:t>
            </w:r>
            <w:r w:rsidR="00FE4B4D" w:rsidRPr="00F956F8">
              <w:rPr>
                <w:rStyle w:val="Hyperlink"/>
                <w:noProof/>
              </w:rPr>
              <w:t xml:space="preserve"> Single-cell box section</w:t>
            </w:r>
            <w:r w:rsidR="00FE4B4D">
              <w:rPr>
                <w:noProof/>
                <w:webHidden/>
              </w:rPr>
              <w:tab/>
            </w:r>
            <w:r w:rsidR="00FE4B4D">
              <w:rPr>
                <w:noProof/>
                <w:webHidden/>
              </w:rPr>
              <w:fldChar w:fldCharType="begin"/>
            </w:r>
            <w:r w:rsidR="00FE4B4D">
              <w:rPr>
                <w:noProof/>
                <w:webHidden/>
              </w:rPr>
              <w:instrText xml:space="preserve"> PAGEREF _Toc496973368 \h </w:instrText>
            </w:r>
            <w:r w:rsidR="00FE4B4D">
              <w:rPr>
                <w:noProof/>
                <w:webHidden/>
              </w:rPr>
            </w:r>
            <w:r w:rsidR="00FE4B4D">
              <w:rPr>
                <w:noProof/>
                <w:webHidden/>
              </w:rPr>
              <w:fldChar w:fldCharType="separate"/>
            </w:r>
            <w:r w:rsidR="00FE4B4D">
              <w:rPr>
                <w:noProof/>
                <w:webHidden/>
              </w:rPr>
              <w:t>88</w:t>
            </w:r>
            <w:r w:rsidR="00FE4B4D">
              <w:rPr>
                <w:noProof/>
                <w:webHidden/>
              </w:rPr>
              <w:fldChar w:fldCharType="end"/>
            </w:r>
          </w:hyperlink>
        </w:p>
        <w:p w:rsidR="00FE4B4D" w:rsidRDefault="002A03B2">
          <w:pPr>
            <w:pStyle w:val="TOC3"/>
            <w:rPr>
              <w:rFonts w:asciiTheme="minorHAnsi" w:hAnsiTheme="minorHAnsi"/>
              <w:noProof/>
              <w:kern w:val="0"/>
            </w:rPr>
          </w:pPr>
          <w:hyperlink w:anchor="_Toc496973369" w:history="1">
            <w:r w:rsidR="00FE4B4D" w:rsidRPr="00F956F8">
              <w:rPr>
                <w:rStyle w:val="Hyperlink"/>
                <w:noProof/>
                <w:lang w:val="en-US"/>
              </w:rPr>
              <w:t>5.4.3.</w:t>
            </w:r>
            <w:r w:rsidR="00FE4B4D" w:rsidRPr="00F956F8">
              <w:rPr>
                <w:rStyle w:val="Hyperlink"/>
                <w:noProof/>
              </w:rPr>
              <w:t xml:space="preserve"> Hollow-flange channel section</w:t>
            </w:r>
            <w:r w:rsidR="00FE4B4D">
              <w:rPr>
                <w:noProof/>
                <w:webHidden/>
              </w:rPr>
              <w:tab/>
            </w:r>
            <w:r w:rsidR="00FE4B4D">
              <w:rPr>
                <w:noProof/>
                <w:webHidden/>
              </w:rPr>
              <w:fldChar w:fldCharType="begin"/>
            </w:r>
            <w:r w:rsidR="00FE4B4D">
              <w:rPr>
                <w:noProof/>
                <w:webHidden/>
              </w:rPr>
              <w:instrText xml:space="preserve"> PAGEREF _Toc496973369 \h </w:instrText>
            </w:r>
            <w:r w:rsidR="00FE4B4D">
              <w:rPr>
                <w:noProof/>
                <w:webHidden/>
              </w:rPr>
            </w:r>
            <w:r w:rsidR="00FE4B4D">
              <w:rPr>
                <w:noProof/>
                <w:webHidden/>
              </w:rPr>
              <w:fldChar w:fldCharType="separate"/>
            </w:r>
            <w:r w:rsidR="00FE4B4D">
              <w:rPr>
                <w:noProof/>
                <w:webHidden/>
              </w:rPr>
              <w:t>92</w:t>
            </w:r>
            <w:r w:rsidR="00FE4B4D">
              <w:rPr>
                <w:noProof/>
                <w:webHidden/>
              </w:rPr>
              <w:fldChar w:fldCharType="end"/>
            </w:r>
          </w:hyperlink>
        </w:p>
        <w:p w:rsidR="00FE4B4D" w:rsidRDefault="002A03B2">
          <w:pPr>
            <w:pStyle w:val="TOC3"/>
            <w:rPr>
              <w:rFonts w:asciiTheme="minorHAnsi" w:hAnsiTheme="minorHAnsi"/>
              <w:noProof/>
              <w:kern w:val="0"/>
            </w:rPr>
          </w:pPr>
          <w:hyperlink w:anchor="_Toc496973370" w:history="1">
            <w:r w:rsidR="00FE4B4D" w:rsidRPr="00F956F8">
              <w:rPr>
                <w:rStyle w:val="Hyperlink"/>
                <w:noProof/>
                <w:lang w:val="en-US"/>
              </w:rPr>
              <w:t>5.4.4.</w:t>
            </w:r>
            <w:r w:rsidR="00FE4B4D" w:rsidRPr="00F956F8">
              <w:rPr>
                <w:rStyle w:val="Hyperlink"/>
                <w:noProof/>
              </w:rPr>
              <w:t xml:space="preserve"> Summary</w:t>
            </w:r>
            <w:r w:rsidR="00FE4B4D">
              <w:rPr>
                <w:noProof/>
                <w:webHidden/>
              </w:rPr>
              <w:tab/>
            </w:r>
            <w:r w:rsidR="00FE4B4D">
              <w:rPr>
                <w:noProof/>
                <w:webHidden/>
              </w:rPr>
              <w:fldChar w:fldCharType="begin"/>
            </w:r>
            <w:r w:rsidR="00FE4B4D">
              <w:rPr>
                <w:noProof/>
                <w:webHidden/>
              </w:rPr>
              <w:instrText xml:space="preserve"> PAGEREF _Toc496973370 \h </w:instrText>
            </w:r>
            <w:r w:rsidR="00FE4B4D">
              <w:rPr>
                <w:noProof/>
                <w:webHidden/>
              </w:rPr>
            </w:r>
            <w:r w:rsidR="00FE4B4D">
              <w:rPr>
                <w:noProof/>
                <w:webHidden/>
              </w:rPr>
              <w:fldChar w:fldCharType="separate"/>
            </w:r>
            <w:r w:rsidR="00FE4B4D">
              <w:rPr>
                <w:noProof/>
                <w:webHidden/>
              </w:rPr>
              <w:t>96</w:t>
            </w:r>
            <w:r w:rsidR="00FE4B4D">
              <w:rPr>
                <w:noProof/>
                <w:webHidden/>
              </w:rPr>
              <w:fldChar w:fldCharType="end"/>
            </w:r>
          </w:hyperlink>
        </w:p>
        <w:p w:rsidR="00FE4B4D" w:rsidRDefault="002A03B2">
          <w:pPr>
            <w:pStyle w:val="TOC1"/>
            <w:rPr>
              <w:rFonts w:asciiTheme="minorHAnsi" w:hAnsiTheme="minorHAnsi"/>
              <w:noProof/>
              <w:kern w:val="0"/>
            </w:rPr>
          </w:pPr>
          <w:hyperlink w:anchor="_Toc496973371" w:history="1">
            <w:r w:rsidR="00FE4B4D" w:rsidRPr="00F956F8">
              <w:rPr>
                <w:rStyle w:val="Hyperlink"/>
                <w:noProof/>
                <w:lang w:val="en-US"/>
              </w:rPr>
              <w:t>CHAPTER 6. Modal decomposition of post-buckling deformed shapes</w:t>
            </w:r>
            <w:r w:rsidR="00FE4B4D">
              <w:rPr>
                <w:noProof/>
                <w:webHidden/>
              </w:rPr>
              <w:tab/>
            </w:r>
            <w:r w:rsidR="00FE4B4D">
              <w:rPr>
                <w:noProof/>
                <w:webHidden/>
              </w:rPr>
              <w:fldChar w:fldCharType="begin"/>
            </w:r>
            <w:r w:rsidR="00FE4B4D">
              <w:rPr>
                <w:noProof/>
                <w:webHidden/>
              </w:rPr>
              <w:instrText xml:space="preserve"> PAGEREF _Toc496973371 \h </w:instrText>
            </w:r>
            <w:r w:rsidR="00FE4B4D">
              <w:rPr>
                <w:noProof/>
                <w:webHidden/>
              </w:rPr>
            </w:r>
            <w:r w:rsidR="00FE4B4D">
              <w:rPr>
                <w:noProof/>
                <w:webHidden/>
              </w:rPr>
              <w:fldChar w:fldCharType="separate"/>
            </w:r>
            <w:r w:rsidR="00FE4B4D">
              <w:rPr>
                <w:noProof/>
                <w:webHidden/>
              </w:rPr>
              <w:t>97</w:t>
            </w:r>
            <w:r w:rsidR="00FE4B4D">
              <w:rPr>
                <w:noProof/>
                <w:webHidden/>
              </w:rPr>
              <w:fldChar w:fldCharType="end"/>
            </w:r>
          </w:hyperlink>
        </w:p>
        <w:p w:rsidR="00FE4B4D" w:rsidRDefault="002A03B2">
          <w:pPr>
            <w:pStyle w:val="TOC2"/>
            <w:rPr>
              <w:rFonts w:asciiTheme="minorHAnsi" w:hAnsiTheme="minorHAnsi"/>
              <w:noProof/>
              <w:kern w:val="0"/>
            </w:rPr>
          </w:pPr>
          <w:hyperlink w:anchor="_Toc496973372" w:history="1">
            <w:r w:rsidR="00FE4B4D" w:rsidRPr="00F956F8">
              <w:rPr>
                <w:rStyle w:val="Hyperlink"/>
                <w:rFonts w:cs="Times New Roman"/>
                <w:noProof/>
                <w:lang w:val="en-US"/>
              </w:rPr>
              <w:t>6.1.</w:t>
            </w:r>
            <w:r w:rsidR="00FE4B4D" w:rsidRPr="00F956F8">
              <w:rPr>
                <w:rStyle w:val="Hyperlink"/>
                <w:noProof/>
                <w:lang w:val="en-US"/>
              </w:rPr>
              <w:t xml:space="preserve"> Introduction</w:t>
            </w:r>
            <w:r w:rsidR="00FE4B4D">
              <w:rPr>
                <w:noProof/>
                <w:webHidden/>
              </w:rPr>
              <w:tab/>
            </w:r>
            <w:r w:rsidR="00FE4B4D">
              <w:rPr>
                <w:noProof/>
                <w:webHidden/>
              </w:rPr>
              <w:fldChar w:fldCharType="begin"/>
            </w:r>
            <w:r w:rsidR="00FE4B4D">
              <w:rPr>
                <w:noProof/>
                <w:webHidden/>
              </w:rPr>
              <w:instrText xml:space="preserve"> PAGEREF _Toc496973372 \h </w:instrText>
            </w:r>
            <w:r w:rsidR="00FE4B4D">
              <w:rPr>
                <w:noProof/>
                <w:webHidden/>
              </w:rPr>
            </w:r>
            <w:r w:rsidR="00FE4B4D">
              <w:rPr>
                <w:noProof/>
                <w:webHidden/>
              </w:rPr>
              <w:fldChar w:fldCharType="separate"/>
            </w:r>
            <w:r w:rsidR="00FE4B4D">
              <w:rPr>
                <w:noProof/>
                <w:webHidden/>
              </w:rPr>
              <w:t>97</w:t>
            </w:r>
            <w:r w:rsidR="00FE4B4D">
              <w:rPr>
                <w:noProof/>
                <w:webHidden/>
              </w:rPr>
              <w:fldChar w:fldCharType="end"/>
            </w:r>
          </w:hyperlink>
        </w:p>
        <w:p w:rsidR="00FE4B4D" w:rsidRDefault="002A03B2">
          <w:pPr>
            <w:pStyle w:val="TOC2"/>
            <w:rPr>
              <w:rFonts w:asciiTheme="minorHAnsi" w:hAnsiTheme="minorHAnsi"/>
              <w:noProof/>
              <w:kern w:val="0"/>
            </w:rPr>
          </w:pPr>
          <w:hyperlink w:anchor="_Toc496973373" w:history="1">
            <w:r w:rsidR="00FE4B4D" w:rsidRPr="00F956F8">
              <w:rPr>
                <w:rStyle w:val="Hyperlink"/>
                <w:rFonts w:cs="Times New Roman"/>
                <w:noProof/>
                <w:lang w:val="en-US"/>
              </w:rPr>
              <w:t>6.2.</w:t>
            </w:r>
            <w:r w:rsidR="00FE4B4D" w:rsidRPr="00F956F8">
              <w:rPr>
                <w:rStyle w:val="Hyperlink"/>
                <w:noProof/>
                <w:lang w:val="en-US"/>
              </w:rPr>
              <w:t xml:space="preserve"> Transformation from FSM to FE modes</w:t>
            </w:r>
            <w:r w:rsidR="00FE4B4D">
              <w:rPr>
                <w:noProof/>
                <w:webHidden/>
              </w:rPr>
              <w:tab/>
            </w:r>
            <w:r w:rsidR="00FE4B4D">
              <w:rPr>
                <w:noProof/>
                <w:webHidden/>
              </w:rPr>
              <w:fldChar w:fldCharType="begin"/>
            </w:r>
            <w:r w:rsidR="00FE4B4D">
              <w:rPr>
                <w:noProof/>
                <w:webHidden/>
              </w:rPr>
              <w:instrText xml:space="preserve"> PAGEREF _Toc496973373 \h </w:instrText>
            </w:r>
            <w:r w:rsidR="00FE4B4D">
              <w:rPr>
                <w:noProof/>
                <w:webHidden/>
              </w:rPr>
            </w:r>
            <w:r w:rsidR="00FE4B4D">
              <w:rPr>
                <w:noProof/>
                <w:webHidden/>
              </w:rPr>
              <w:fldChar w:fldCharType="separate"/>
            </w:r>
            <w:r w:rsidR="00FE4B4D">
              <w:rPr>
                <w:noProof/>
                <w:webHidden/>
              </w:rPr>
              <w:t>98</w:t>
            </w:r>
            <w:r w:rsidR="00FE4B4D">
              <w:rPr>
                <w:noProof/>
                <w:webHidden/>
              </w:rPr>
              <w:fldChar w:fldCharType="end"/>
            </w:r>
          </w:hyperlink>
        </w:p>
        <w:p w:rsidR="00FE4B4D" w:rsidRDefault="002A03B2">
          <w:pPr>
            <w:pStyle w:val="TOC3"/>
            <w:rPr>
              <w:rFonts w:asciiTheme="minorHAnsi" w:hAnsiTheme="minorHAnsi"/>
              <w:noProof/>
              <w:kern w:val="0"/>
            </w:rPr>
          </w:pPr>
          <w:hyperlink w:anchor="_Toc496973374" w:history="1">
            <w:r w:rsidR="00FE4B4D" w:rsidRPr="00F956F8">
              <w:rPr>
                <w:rStyle w:val="Hyperlink"/>
                <w:noProof/>
                <w:lang w:val="en-US"/>
              </w:rPr>
              <w:t>6.2.1. Determination of line loads in the FE model</w:t>
            </w:r>
            <w:r w:rsidR="00FE4B4D">
              <w:rPr>
                <w:noProof/>
                <w:webHidden/>
              </w:rPr>
              <w:tab/>
            </w:r>
            <w:r w:rsidR="00FE4B4D">
              <w:rPr>
                <w:noProof/>
                <w:webHidden/>
              </w:rPr>
              <w:fldChar w:fldCharType="begin"/>
            </w:r>
            <w:r w:rsidR="00FE4B4D">
              <w:rPr>
                <w:noProof/>
                <w:webHidden/>
              </w:rPr>
              <w:instrText xml:space="preserve"> PAGEREF _Toc496973374 \h </w:instrText>
            </w:r>
            <w:r w:rsidR="00FE4B4D">
              <w:rPr>
                <w:noProof/>
                <w:webHidden/>
              </w:rPr>
            </w:r>
            <w:r w:rsidR="00FE4B4D">
              <w:rPr>
                <w:noProof/>
                <w:webHidden/>
              </w:rPr>
              <w:fldChar w:fldCharType="separate"/>
            </w:r>
            <w:r w:rsidR="00FE4B4D">
              <w:rPr>
                <w:noProof/>
                <w:webHidden/>
              </w:rPr>
              <w:t>99</w:t>
            </w:r>
            <w:r w:rsidR="00FE4B4D">
              <w:rPr>
                <w:noProof/>
                <w:webHidden/>
              </w:rPr>
              <w:fldChar w:fldCharType="end"/>
            </w:r>
          </w:hyperlink>
        </w:p>
        <w:p w:rsidR="00FE4B4D" w:rsidRDefault="002A03B2">
          <w:pPr>
            <w:pStyle w:val="TOC3"/>
            <w:rPr>
              <w:rFonts w:asciiTheme="minorHAnsi" w:hAnsiTheme="minorHAnsi"/>
              <w:noProof/>
              <w:kern w:val="0"/>
            </w:rPr>
          </w:pPr>
          <w:hyperlink w:anchor="_Toc496973375" w:history="1">
            <w:r w:rsidR="00FE4B4D" w:rsidRPr="00F956F8">
              <w:rPr>
                <w:rStyle w:val="Hyperlink"/>
                <w:noProof/>
                <w:lang w:val="en-US"/>
              </w:rPr>
              <w:t>6.2.2. Determination of the nodal loads in the FE model</w:t>
            </w:r>
            <w:r w:rsidR="00FE4B4D">
              <w:rPr>
                <w:noProof/>
                <w:webHidden/>
              </w:rPr>
              <w:tab/>
            </w:r>
            <w:r w:rsidR="00FE4B4D">
              <w:rPr>
                <w:noProof/>
                <w:webHidden/>
              </w:rPr>
              <w:fldChar w:fldCharType="begin"/>
            </w:r>
            <w:r w:rsidR="00FE4B4D">
              <w:rPr>
                <w:noProof/>
                <w:webHidden/>
              </w:rPr>
              <w:instrText xml:space="preserve"> PAGEREF _Toc496973375 \h </w:instrText>
            </w:r>
            <w:r w:rsidR="00FE4B4D">
              <w:rPr>
                <w:noProof/>
                <w:webHidden/>
              </w:rPr>
            </w:r>
            <w:r w:rsidR="00FE4B4D">
              <w:rPr>
                <w:noProof/>
                <w:webHidden/>
              </w:rPr>
              <w:fldChar w:fldCharType="separate"/>
            </w:r>
            <w:r w:rsidR="00FE4B4D">
              <w:rPr>
                <w:noProof/>
                <w:webHidden/>
              </w:rPr>
              <w:t>103</w:t>
            </w:r>
            <w:r w:rsidR="00FE4B4D">
              <w:rPr>
                <w:noProof/>
                <w:webHidden/>
              </w:rPr>
              <w:fldChar w:fldCharType="end"/>
            </w:r>
          </w:hyperlink>
        </w:p>
        <w:p w:rsidR="00FE4B4D" w:rsidRDefault="002A03B2">
          <w:pPr>
            <w:pStyle w:val="TOC3"/>
            <w:rPr>
              <w:rFonts w:asciiTheme="minorHAnsi" w:hAnsiTheme="minorHAnsi"/>
              <w:noProof/>
              <w:kern w:val="0"/>
            </w:rPr>
          </w:pPr>
          <w:hyperlink w:anchor="_Toc496973376" w:history="1">
            <w:r w:rsidR="00FE4B4D" w:rsidRPr="00F956F8">
              <w:rPr>
                <w:rStyle w:val="Hyperlink"/>
                <w:noProof/>
                <w:lang w:val="en-US"/>
              </w:rPr>
              <w:t>6.2.3. Generating FE modes</w:t>
            </w:r>
            <w:r w:rsidR="00FE4B4D">
              <w:rPr>
                <w:noProof/>
                <w:webHidden/>
              </w:rPr>
              <w:tab/>
            </w:r>
            <w:r w:rsidR="00FE4B4D">
              <w:rPr>
                <w:noProof/>
                <w:webHidden/>
              </w:rPr>
              <w:fldChar w:fldCharType="begin"/>
            </w:r>
            <w:r w:rsidR="00FE4B4D">
              <w:rPr>
                <w:noProof/>
                <w:webHidden/>
              </w:rPr>
              <w:instrText xml:space="preserve"> PAGEREF _Toc496973376 \h </w:instrText>
            </w:r>
            <w:r w:rsidR="00FE4B4D">
              <w:rPr>
                <w:noProof/>
                <w:webHidden/>
              </w:rPr>
            </w:r>
            <w:r w:rsidR="00FE4B4D">
              <w:rPr>
                <w:noProof/>
                <w:webHidden/>
              </w:rPr>
              <w:fldChar w:fldCharType="separate"/>
            </w:r>
            <w:r w:rsidR="00FE4B4D">
              <w:rPr>
                <w:noProof/>
                <w:webHidden/>
              </w:rPr>
              <w:t>105</w:t>
            </w:r>
            <w:r w:rsidR="00FE4B4D">
              <w:rPr>
                <w:noProof/>
                <w:webHidden/>
              </w:rPr>
              <w:fldChar w:fldCharType="end"/>
            </w:r>
          </w:hyperlink>
        </w:p>
        <w:p w:rsidR="00FE4B4D" w:rsidRDefault="002A03B2">
          <w:pPr>
            <w:pStyle w:val="TOC3"/>
            <w:rPr>
              <w:rFonts w:asciiTheme="minorHAnsi" w:hAnsiTheme="minorHAnsi"/>
              <w:noProof/>
              <w:kern w:val="0"/>
            </w:rPr>
          </w:pPr>
          <w:hyperlink w:anchor="_Toc496973377" w:history="1">
            <w:r w:rsidR="00FE4B4D" w:rsidRPr="00F956F8">
              <w:rPr>
                <w:rStyle w:val="Hyperlink"/>
                <w:noProof/>
                <w:lang w:val="en-US"/>
              </w:rPr>
              <w:t xml:space="preserve">6.2.4. Orthogonalisation and </w:t>
            </w:r>
            <w:r w:rsidR="00FE4B4D" w:rsidRPr="00F956F8">
              <w:rPr>
                <w:rStyle w:val="Hyperlink"/>
                <w:noProof/>
              </w:rPr>
              <w:t>normalisation</w:t>
            </w:r>
            <w:r w:rsidR="00FE4B4D">
              <w:rPr>
                <w:noProof/>
                <w:webHidden/>
              </w:rPr>
              <w:tab/>
            </w:r>
            <w:r w:rsidR="00FE4B4D">
              <w:rPr>
                <w:noProof/>
                <w:webHidden/>
              </w:rPr>
              <w:fldChar w:fldCharType="begin"/>
            </w:r>
            <w:r w:rsidR="00FE4B4D">
              <w:rPr>
                <w:noProof/>
                <w:webHidden/>
              </w:rPr>
              <w:instrText xml:space="preserve"> PAGEREF _Toc496973377 \h </w:instrText>
            </w:r>
            <w:r w:rsidR="00FE4B4D">
              <w:rPr>
                <w:noProof/>
                <w:webHidden/>
              </w:rPr>
            </w:r>
            <w:r w:rsidR="00FE4B4D">
              <w:rPr>
                <w:noProof/>
                <w:webHidden/>
              </w:rPr>
              <w:fldChar w:fldCharType="separate"/>
            </w:r>
            <w:r w:rsidR="00FE4B4D">
              <w:rPr>
                <w:noProof/>
                <w:webHidden/>
              </w:rPr>
              <w:t>107</w:t>
            </w:r>
            <w:r w:rsidR="00FE4B4D">
              <w:rPr>
                <w:noProof/>
                <w:webHidden/>
              </w:rPr>
              <w:fldChar w:fldCharType="end"/>
            </w:r>
          </w:hyperlink>
        </w:p>
        <w:p w:rsidR="00FE4B4D" w:rsidRDefault="002A03B2">
          <w:pPr>
            <w:pStyle w:val="TOC2"/>
            <w:rPr>
              <w:rFonts w:asciiTheme="minorHAnsi" w:hAnsiTheme="minorHAnsi"/>
              <w:noProof/>
              <w:kern w:val="0"/>
            </w:rPr>
          </w:pPr>
          <w:hyperlink w:anchor="_Toc496973378" w:history="1">
            <w:r w:rsidR="00FE4B4D" w:rsidRPr="00F956F8">
              <w:rPr>
                <w:rStyle w:val="Hyperlink"/>
                <w:rFonts w:cs="Times New Roman"/>
                <w:noProof/>
                <w:lang w:val="en-US"/>
              </w:rPr>
              <w:t>6.3.</w:t>
            </w:r>
            <w:r w:rsidR="00FE4B4D" w:rsidRPr="00F956F8">
              <w:rPr>
                <w:rStyle w:val="Hyperlink"/>
                <w:noProof/>
                <w:lang w:val="en-US"/>
              </w:rPr>
              <w:t xml:space="preserve"> Modal decomposition of post-buckling deformed shapes</w:t>
            </w:r>
            <w:r w:rsidR="00FE4B4D">
              <w:rPr>
                <w:noProof/>
                <w:webHidden/>
              </w:rPr>
              <w:tab/>
            </w:r>
            <w:r w:rsidR="00FE4B4D">
              <w:rPr>
                <w:noProof/>
                <w:webHidden/>
              </w:rPr>
              <w:fldChar w:fldCharType="begin"/>
            </w:r>
            <w:r w:rsidR="00FE4B4D">
              <w:rPr>
                <w:noProof/>
                <w:webHidden/>
              </w:rPr>
              <w:instrText xml:space="preserve"> PAGEREF _Toc496973378 \h </w:instrText>
            </w:r>
            <w:r w:rsidR="00FE4B4D">
              <w:rPr>
                <w:noProof/>
                <w:webHidden/>
              </w:rPr>
            </w:r>
            <w:r w:rsidR="00FE4B4D">
              <w:rPr>
                <w:noProof/>
                <w:webHidden/>
              </w:rPr>
              <w:fldChar w:fldCharType="separate"/>
            </w:r>
            <w:r w:rsidR="00FE4B4D">
              <w:rPr>
                <w:noProof/>
                <w:webHidden/>
              </w:rPr>
              <w:t>108</w:t>
            </w:r>
            <w:r w:rsidR="00FE4B4D">
              <w:rPr>
                <w:noProof/>
                <w:webHidden/>
              </w:rPr>
              <w:fldChar w:fldCharType="end"/>
            </w:r>
          </w:hyperlink>
        </w:p>
        <w:p w:rsidR="00FE4B4D" w:rsidRDefault="002A03B2">
          <w:pPr>
            <w:pStyle w:val="TOC3"/>
            <w:rPr>
              <w:rFonts w:asciiTheme="minorHAnsi" w:hAnsiTheme="minorHAnsi"/>
              <w:noProof/>
              <w:kern w:val="0"/>
            </w:rPr>
          </w:pPr>
          <w:hyperlink w:anchor="_Toc496973379" w:history="1">
            <w:r w:rsidR="00FE4B4D" w:rsidRPr="00F956F8">
              <w:rPr>
                <w:rStyle w:val="Hyperlink"/>
                <w:noProof/>
                <w:lang w:val="en-US"/>
              </w:rPr>
              <w:t>6.3.1. Determination of modal participation</w:t>
            </w:r>
            <w:r w:rsidR="00FE4B4D">
              <w:rPr>
                <w:noProof/>
                <w:webHidden/>
              </w:rPr>
              <w:tab/>
            </w:r>
            <w:r w:rsidR="00FE4B4D">
              <w:rPr>
                <w:noProof/>
                <w:webHidden/>
              </w:rPr>
              <w:fldChar w:fldCharType="begin"/>
            </w:r>
            <w:r w:rsidR="00FE4B4D">
              <w:rPr>
                <w:noProof/>
                <w:webHidden/>
              </w:rPr>
              <w:instrText xml:space="preserve"> PAGEREF _Toc496973379 \h </w:instrText>
            </w:r>
            <w:r w:rsidR="00FE4B4D">
              <w:rPr>
                <w:noProof/>
                <w:webHidden/>
              </w:rPr>
            </w:r>
            <w:r w:rsidR="00FE4B4D">
              <w:rPr>
                <w:noProof/>
                <w:webHidden/>
              </w:rPr>
              <w:fldChar w:fldCharType="separate"/>
            </w:r>
            <w:r w:rsidR="00FE4B4D">
              <w:rPr>
                <w:noProof/>
                <w:webHidden/>
              </w:rPr>
              <w:t>108</w:t>
            </w:r>
            <w:r w:rsidR="00FE4B4D">
              <w:rPr>
                <w:noProof/>
                <w:webHidden/>
              </w:rPr>
              <w:fldChar w:fldCharType="end"/>
            </w:r>
          </w:hyperlink>
        </w:p>
        <w:p w:rsidR="00FE4B4D" w:rsidRDefault="002A03B2">
          <w:pPr>
            <w:pStyle w:val="TOC3"/>
            <w:rPr>
              <w:rFonts w:asciiTheme="minorHAnsi" w:hAnsiTheme="minorHAnsi"/>
              <w:noProof/>
              <w:kern w:val="0"/>
            </w:rPr>
          </w:pPr>
          <w:hyperlink w:anchor="_Toc496973380" w:history="1">
            <w:r w:rsidR="00FE4B4D" w:rsidRPr="00F956F8">
              <w:rPr>
                <w:rStyle w:val="Hyperlink"/>
                <w:noProof/>
                <w:lang w:val="en-US"/>
              </w:rPr>
              <w:t>6.3.2.</w:t>
            </w:r>
            <w:r w:rsidR="00FE4B4D" w:rsidRPr="00F956F8">
              <w:rPr>
                <w:rStyle w:val="Hyperlink"/>
                <w:noProof/>
              </w:rPr>
              <w:t xml:space="preserve"> Boundary conditions</w:t>
            </w:r>
            <w:r w:rsidR="00FE4B4D">
              <w:rPr>
                <w:noProof/>
                <w:webHidden/>
              </w:rPr>
              <w:tab/>
            </w:r>
            <w:r w:rsidR="00FE4B4D">
              <w:rPr>
                <w:noProof/>
                <w:webHidden/>
              </w:rPr>
              <w:fldChar w:fldCharType="begin"/>
            </w:r>
            <w:r w:rsidR="00FE4B4D">
              <w:rPr>
                <w:noProof/>
                <w:webHidden/>
              </w:rPr>
              <w:instrText xml:space="preserve"> PAGEREF _Toc496973380 \h </w:instrText>
            </w:r>
            <w:r w:rsidR="00FE4B4D">
              <w:rPr>
                <w:noProof/>
                <w:webHidden/>
              </w:rPr>
            </w:r>
            <w:r w:rsidR="00FE4B4D">
              <w:rPr>
                <w:noProof/>
                <w:webHidden/>
              </w:rPr>
              <w:fldChar w:fldCharType="separate"/>
            </w:r>
            <w:r w:rsidR="00FE4B4D">
              <w:rPr>
                <w:noProof/>
                <w:webHidden/>
              </w:rPr>
              <w:t>109</w:t>
            </w:r>
            <w:r w:rsidR="00FE4B4D">
              <w:rPr>
                <w:noProof/>
                <w:webHidden/>
              </w:rPr>
              <w:fldChar w:fldCharType="end"/>
            </w:r>
          </w:hyperlink>
        </w:p>
        <w:p w:rsidR="00FE4B4D" w:rsidRDefault="002A03B2">
          <w:pPr>
            <w:pStyle w:val="TOC2"/>
            <w:rPr>
              <w:rFonts w:asciiTheme="minorHAnsi" w:hAnsiTheme="minorHAnsi"/>
              <w:noProof/>
              <w:kern w:val="0"/>
            </w:rPr>
          </w:pPr>
          <w:hyperlink w:anchor="_Toc496973381" w:history="1">
            <w:r w:rsidR="00FE4B4D" w:rsidRPr="00F956F8">
              <w:rPr>
                <w:rStyle w:val="Hyperlink"/>
                <w:rFonts w:cs="Times New Roman"/>
                <w:noProof/>
                <w:lang w:val="en-US"/>
              </w:rPr>
              <w:t>6.4.</w:t>
            </w:r>
            <w:r w:rsidR="00FE4B4D" w:rsidRPr="00F956F8">
              <w:rPr>
                <w:rStyle w:val="Hyperlink"/>
                <w:noProof/>
                <w:lang w:val="en-US"/>
              </w:rPr>
              <w:t xml:space="preserve"> Illustrative examples</w:t>
            </w:r>
            <w:r w:rsidR="00FE4B4D">
              <w:rPr>
                <w:noProof/>
                <w:webHidden/>
              </w:rPr>
              <w:tab/>
            </w:r>
            <w:r w:rsidR="00FE4B4D">
              <w:rPr>
                <w:noProof/>
                <w:webHidden/>
              </w:rPr>
              <w:fldChar w:fldCharType="begin"/>
            </w:r>
            <w:r w:rsidR="00FE4B4D">
              <w:rPr>
                <w:noProof/>
                <w:webHidden/>
              </w:rPr>
              <w:instrText xml:space="preserve"> PAGEREF _Toc496973381 \h </w:instrText>
            </w:r>
            <w:r w:rsidR="00FE4B4D">
              <w:rPr>
                <w:noProof/>
                <w:webHidden/>
              </w:rPr>
            </w:r>
            <w:r w:rsidR="00FE4B4D">
              <w:rPr>
                <w:noProof/>
                <w:webHidden/>
              </w:rPr>
              <w:fldChar w:fldCharType="separate"/>
            </w:r>
            <w:r w:rsidR="00FE4B4D">
              <w:rPr>
                <w:noProof/>
                <w:webHidden/>
              </w:rPr>
              <w:t>111</w:t>
            </w:r>
            <w:r w:rsidR="00FE4B4D">
              <w:rPr>
                <w:noProof/>
                <w:webHidden/>
              </w:rPr>
              <w:fldChar w:fldCharType="end"/>
            </w:r>
          </w:hyperlink>
        </w:p>
        <w:p w:rsidR="00FE4B4D" w:rsidRDefault="002A03B2">
          <w:pPr>
            <w:pStyle w:val="TOC3"/>
            <w:rPr>
              <w:rFonts w:asciiTheme="minorHAnsi" w:hAnsiTheme="minorHAnsi"/>
              <w:noProof/>
              <w:kern w:val="0"/>
            </w:rPr>
          </w:pPr>
          <w:hyperlink w:anchor="_Toc496973382" w:history="1">
            <w:r w:rsidR="00FE4B4D" w:rsidRPr="00F956F8">
              <w:rPr>
                <w:rStyle w:val="Hyperlink"/>
                <w:noProof/>
                <w:lang w:val="en-US"/>
              </w:rPr>
              <w:t xml:space="preserve">6.4.1. Local buckling under </w:t>
            </w:r>
            <w:r w:rsidR="00FE4B4D" w:rsidRPr="00F956F8">
              <w:rPr>
                <w:rStyle w:val="Hyperlink"/>
                <w:noProof/>
              </w:rPr>
              <w:t>simple-simple boundary condition</w:t>
            </w:r>
            <w:r w:rsidR="00FE4B4D">
              <w:rPr>
                <w:noProof/>
                <w:webHidden/>
              </w:rPr>
              <w:tab/>
            </w:r>
            <w:r w:rsidR="00FE4B4D">
              <w:rPr>
                <w:noProof/>
                <w:webHidden/>
              </w:rPr>
              <w:fldChar w:fldCharType="begin"/>
            </w:r>
            <w:r w:rsidR="00FE4B4D">
              <w:rPr>
                <w:noProof/>
                <w:webHidden/>
              </w:rPr>
              <w:instrText xml:space="preserve"> PAGEREF _Toc496973382 \h </w:instrText>
            </w:r>
            <w:r w:rsidR="00FE4B4D">
              <w:rPr>
                <w:noProof/>
                <w:webHidden/>
              </w:rPr>
            </w:r>
            <w:r w:rsidR="00FE4B4D">
              <w:rPr>
                <w:noProof/>
                <w:webHidden/>
              </w:rPr>
              <w:fldChar w:fldCharType="separate"/>
            </w:r>
            <w:r w:rsidR="00FE4B4D">
              <w:rPr>
                <w:noProof/>
                <w:webHidden/>
              </w:rPr>
              <w:t>111</w:t>
            </w:r>
            <w:r w:rsidR="00FE4B4D">
              <w:rPr>
                <w:noProof/>
                <w:webHidden/>
              </w:rPr>
              <w:fldChar w:fldCharType="end"/>
            </w:r>
          </w:hyperlink>
        </w:p>
        <w:p w:rsidR="00FE4B4D" w:rsidRDefault="002A03B2">
          <w:pPr>
            <w:pStyle w:val="TOC3"/>
            <w:rPr>
              <w:rFonts w:asciiTheme="minorHAnsi" w:hAnsiTheme="minorHAnsi"/>
              <w:noProof/>
              <w:kern w:val="0"/>
            </w:rPr>
          </w:pPr>
          <w:hyperlink w:anchor="_Toc496973383" w:history="1">
            <w:r w:rsidR="00FE4B4D" w:rsidRPr="00F956F8">
              <w:rPr>
                <w:rStyle w:val="Hyperlink"/>
                <w:noProof/>
                <w:lang w:val="en-US"/>
              </w:rPr>
              <w:t>6.4.2.</w:t>
            </w:r>
            <w:r w:rsidR="00FE4B4D" w:rsidRPr="00F956F8">
              <w:rPr>
                <w:rStyle w:val="Hyperlink"/>
                <w:noProof/>
              </w:rPr>
              <w:t xml:space="preserve"> Local-distortional interactive buckling </w:t>
            </w:r>
            <w:r w:rsidR="00FE4B4D" w:rsidRPr="00F956F8">
              <w:rPr>
                <w:rStyle w:val="Hyperlink"/>
                <w:noProof/>
                <w:lang w:val="en-US"/>
              </w:rPr>
              <w:t xml:space="preserve">under </w:t>
            </w:r>
            <w:r w:rsidR="00FE4B4D" w:rsidRPr="00F956F8">
              <w:rPr>
                <w:rStyle w:val="Hyperlink"/>
                <w:noProof/>
              </w:rPr>
              <w:t>fixed-fixed boundary condition</w:t>
            </w:r>
            <w:r w:rsidR="00FE4B4D">
              <w:rPr>
                <w:noProof/>
                <w:webHidden/>
              </w:rPr>
              <w:tab/>
            </w:r>
            <w:r w:rsidR="00FE4B4D">
              <w:rPr>
                <w:noProof/>
                <w:webHidden/>
              </w:rPr>
              <w:fldChar w:fldCharType="begin"/>
            </w:r>
            <w:r w:rsidR="00FE4B4D">
              <w:rPr>
                <w:noProof/>
                <w:webHidden/>
              </w:rPr>
              <w:instrText xml:space="preserve"> PAGEREF _Toc496973383 \h </w:instrText>
            </w:r>
            <w:r w:rsidR="00FE4B4D">
              <w:rPr>
                <w:noProof/>
                <w:webHidden/>
              </w:rPr>
            </w:r>
            <w:r w:rsidR="00FE4B4D">
              <w:rPr>
                <w:noProof/>
                <w:webHidden/>
              </w:rPr>
              <w:fldChar w:fldCharType="separate"/>
            </w:r>
            <w:r w:rsidR="00FE4B4D">
              <w:rPr>
                <w:noProof/>
                <w:webHidden/>
              </w:rPr>
              <w:t>114</w:t>
            </w:r>
            <w:r w:rsidR="00FE4B4D">
              <w:rPr>
                <w:noProof/>
                <w:webHidden/>
              </w:rPr>
              <w:fldChar w:fldCharType="end"/>
            </w:r>
          </w:hyperlink>
        </w:p>
        <w:p w:rsidR="00FE4B4D" w:rsidRDefault="002A03B2">
          <w:pPr>
            <w:pStyle w:val="TOC3"/>
            <w:rPr>
              <w:rFonts w:asciiTheme="minorHAnsi" w:hAnsiTheme="minorHAnsi"/>
              <w:noProof/>
              <w:kern w:val="0"/>
            </w:rPr>
          </w:pPr>
          <w:hyperlink w:anchor="_Toc496973384" w:history="1">
            <w:r w:rsidR="00FE4B4D" w:rsidRPr="00F956F8">
              <w:rPr>
                <w:rStyle w:val="Hyperlink"/>
                <w:noProof/>
                <w:lang w:val="en-US"/>
              </w:rPr>
              <w:t>6.4.3.</w:t>
            </w:r>
            <w:r w:rsidR="00FE4B4D" w:rsidRPr="00F956F8">
              <w:rPr>
                <w:rStyle w:val="Hyperlink"/>
                <w:noProof/>
              </w:rPr>
              <w:t xml:space="preserve"> Illustrative examples with</w:t>
            </w:r>
            <w:r w:rsidR="00FE4B4D" w:rsidRPr="00F956F8">
              <w:rPr>
                <w:rStyle w:val="Hyperlink"/>
                <w:noProof/>
                <w:lang w:val="en-US"/>
              </w:rPr>
              <w:t xml:space="preserve"> </w:t>
            </w:r>
            <w:r w:rsidR="00FE4B4D" w:rsidRPr="00F956F8">
              <w:rPr>
                <w:rStyle w:val="Hyperlink"/>
                <w:noProof/>
              </w:rPr>
              <w:t>general boundary conditions</w:t>
            </w:r>
            <w:r w:rsidR="00FE4B4D">
              <w:rPr>
                <w:noProof/>
                <w:webHidden/>
              </w:rPr>
              <w:tab/>
            </w:r>
            <w:r w:rsidR="00FE4B4D">
              <w:rPr>
                <w:noProof/>
                <w:webHidden/>
              </w:rPr>
              <w:fldChar w:fldCharType="begin"/>
            </w:r>
            <w:r w:rsidR="00FE4B4D">
              <w:rPr>
                <w:noProof/>
                <w:webHidden/>
              </w:rPr>
              <w:instrText xml:space="preserve"> PAGEREF _Toc496973384 \h </w:instrText>
            </w:r>
            <w:r w:rsidR="00FE4B4D">
              <w:rPr>
                <w:noProof/>
                <w:webHidden/>
              </w:rPr>
            </w:r>
            <w:r w:rsidR="00FE4B4D">
              <w:rPr>
                <w:noProof/>
                <w:webHidden/>
              </w:rPr>
              <w:fldChar w:fldCharType="separate"/>
            </w:r>
            <w:r w:rsidR="00FE4B4D">
              <w:rPr>
                <w:noProof/>
                <w:webHidden/>
              </w:rPr>
              <w:t>118</w:t>
            </w:r>
            <w:r w:rsidR="00FE4B4D">
              <w:rPr>
                <w:noProof/>
                <w:webHidden/>
              </w:rPr>
              <w:fldChar w:fldCharType="end"/>
            </w:r>
          </w:hyperlink>
        </w:p>
        <w:p w:rsidR="00FE4B4D" w:rsidRDefault="002A03B2">
          <w:pPr>
            <w:pStyle w:val="TOC2"/>
            <w:rPr>
              <w:rFonts w:asciiTheme="minorHAnsi" w:hAnsiTheme="minorHAnsi"/>
              <w:noProof/>
              <w:kern w:val="0"/>
            </w:rPr>
          </w:pPr>
          <w:hyperlink w:anchor="_Toc496973385" w:history="1">
            <w:r w:rsidR="00FE4B4D" w:rsidRPr="00F956F8">
              <w:rPr>
                <w:rStyle w:val="Hyperlink"/>
                <w:rFonts w:cs="Times New Roman"/>
                <w:noProof/>
                <w:lang w:val="en-US"/>
              </w:rPr>
              <w:t>6.5.</w:t>
            </w:r>
            <w:r w:rsidR="00FE4B4D" w:rsidRPr="00F956F8">
              <w:rPr>
                <w:rStyle w:val="Hyperlink"/>
                <w:noProof/>
                <w:lang w:val="en-US"/>
              </w:rPr>
              <w:t xml:space="preserve"> Evaluation of the error</w:t>
            </w:r>
            <w:r w:rsidR="00FE4B4D">
              <w:rPr>
                <w:noProof/>
                <w:webHidden/>
              </w:rPr>
              <w:tab/>
            </w:r>
            <w:r w:rsidR="00FE4B4D">
              <w:rPr>
                <w:noProof/>
                <w:webHidden/>
              </w:rPr>
              <w:fldChar w:fldCharType="begin"/>
            </w:r>
            <w:r w:rsidR="00FE4B4D">
              <w:rPr>
                <w:noProof/>
                <w:webHidden/>
              </w:rPr>
              <w:instrText xml:space="preserve"> PAGEREF _Toc496973385 \h </w:instrText>
            </w:r>
            <w:r w:rsidR="00FE4B4D">
              <w:rPr>
                <w:noProof/>
                <w:webHidden/>
              </w:rPr>
            </w:r>
            <w:r w:rsidR="00FE4B4D">
              <w:rPr>
                <w:noProof/>
                <w:webHidden/>
              </w:rPr>
              <w:fldChar w:fldCharType="separate"/>
            </w:r>
            <w:r w:rsidR="00FE4B4D">
              <w:rPr>
                <w:noProof/>
                <w:webHidden/>
              </w:rPr>
              <w:t>123</w:t>
            </w:r>
            <w:r w:rsidR="00FE4B4D">
              <w:rPr>
                <w:noProof/>
                <w:webHidden/>
              </w:rPr>
              <w:fldChar w:fldCharType="end"/>
            </w:r>
          </w:hyperlink>
        </w:p>
        <w:p w:rsidR="00FE4B4D" w:rsidRDefault="002A03B2">
          <w:pPr>
            <w:pStyle w:val="TOC2"/>
            <w:rPr>
              <w:rFonts w:asciiTheme="minorHAnsi" w:hAnsiTheme="minorHAnsi"/>
              <w:noProof/>
              <w:kern w:val="0"/>
            </w:rPr>
          </w:pPr>
          <w:hyperlink w:anchor="_Toc496973386" w:history="1">
            <w:r w:rsidR="00FE4B4D" w:rsidRPr="00F956F8">
              <w:rPr>
                <w:rStyle w:val="Hyperlink"/>
                <w:rFonts w:cs="Times New Roman"/>
                <w:noProof/>
              </w:rPr>
              <w:t>6.6.</w:t>
            </w:r>
            <w:r w:rsidR="00FE4B4D" w:rsidRPr="00F956F8">
              <w:rPr>
                <w:rStyle w:val="Hyperlink"/>
                <w:noProof/>
              </w:rPr>
              <w:t xml:space="preserve"> Effect of imperfection</w:t>
            </w:r>
            <w:r w:rsidR="00FE4B4D">
              <w:rPr>
                <w:noProof/>
                <w:webHidden/>
              </w:rPr>
              <w:tab/>
            </w:r>
            <w:r w:rsidR="00FE4B4D">
              <w:rPr>
                <w:noProof/>
                <w:webHidden/>
              </w:rPr>
              <w:fldChar w:fldCharType="begin"/>
            </w:r>
            <w:r w:rsidR="00FE4B4D">
              <w:rPr>
                <w:noProof/>
                <w:webHidden/>
              </w:rPr>
              <w:instrText xml:space="preserve"> PAGEREF _Toc496973386 \h </w:instrText>
            </w:r>
            <w:r w:rsidR="00FE4B4D">
              <w:rPr>
                <w:noProof/>
                <w:webHidden/>
              </w:rPr>
            </w:r>
            <w:r w:rsidR="00FE4B4D">
              <w:rPr>
                <w:noProof/>
                <w:webHidden/>
              </w:rPr>
              <w:fldChar w:fldCharType="separate"/>
            </w:r>
            <w:r w:rsidR="00FE4B4D">
              <w:rPr>
                <w:noProof/>
                <w:webHidden/>
              </w:rPr>
              <w:t>129</w:t>
            </w:r>
            <w:r w:rsidR="00FE4B4D">
              <w:rPr>
                <w:noProof/>
                <w:webHidden/>
              </w:rPr>
              <w:fldChar w:fldCharType="end"/>
            </w:r>
          </w:hyperlink>
        </w:p>
        <w:p w:rsidR="00FE4B4D" w:rsidRDefault="002A03B2">
          <w:pPr>
            <w:pStyle w:val="TOC3"/>
            <w:rPr>
              <w:rFonts w:asciiTheme="minorHAnsi" w:hAnsiTheme="minorHAnsi"/>
              <w:noProof/>
              <w:kern w:val="0"/>
            </w:rPr>
          </w:pPr>
          <w:hyperlink w:anchor="_Toc496973387" w:history="1">
            <w:r w:rsidR="00FE4B4D" w:rsidRPr="00F956F8">
              <w:rPr>
                <w:rStyle w:val="Hyperlink"/>
                <w:noProof/>
                <w:lang w:val="en-US"/>
              </w:rPr>
              <w:t>6.6.1.</w:t>
            </w:r>
            <w:r w:rsidR="00FE4B4D" w:rsidRPr="00F956F8">
              <w:rPr>
                <w:rStyle w:val="Hyperlink"/>
                <w:noProof/>
              </w:rPr>
              <w:t xml:space="preserve"> Introduction</w:t>
            </w:r>
            <w:r w:rsidR="00FE4B4D">
              <w:rPr>
                <w:noProof/>
                <w:webHidden/>
              </w:rPr>
              <w:tab/>
            </w:r>
            <w:r w:rsidR="00FE4B4D">
              <w:rPr>
                <w:noProof/>
                <w:webHidden/>
              </w:rPr>
              <w:fldChar w:fldCharType="begin"/>
            </w:r>
            <w:r w:rsidR="00FE4B4D">
              <w:rPr>
                <w:noProof/>
                <w:webHidden/>
              </w:rPr>
              <w:instrText xml:space="preserve"> PAGEREF _Toc496973387 \h </w:instrText>
            </w:r>
            <w:r w:rsidR="00FE4B4D">
              <w:rPr>
                <w:noProof/>
                <w:webHidden/>
              </w:rPr>
            </w:r>
            <w:r w:rsidR="00FE4B4D">
              <w:rPr>
                <w:noProof/>
                <w:webHidden/>
              </w:rPr>
              <w:fldChar w:fldCharType="separate"/>
            </w:r>
            <w:r w:rsidR="00FE4B4D">
              <w:rPr>
                <w:noProof/>
                <w:webHidden/>
              </w:rPr>
              <w:t>129</w:t>
            </w:r>
            <w:r w:rsidR="00FE4B4D">
              <w:rPr>
                <w:noProof/>
                <w:webHidden/>
              </w:rPr>
              <w:fldChar w:fldCharType="end"/>
            </w:r>
          </w:hyperlink>
        </w:p>
        <w:p w:rsidR="00FE4B4D" w:rsidRDefault="002A03B2">
          <w:pPr>
            <w:pStyle w:val="TOC3"/>
            <w:rPr>
              <w:rFonts w:asciiTheme="minorHAnsi" w:hAnsiTheme="minorHAnsi"/>
              <w:noProof/>
              <w:kern w:val="0"/>
            </w:rPr>
          </w:pPr>
          <w:hyperlink w:anchor="_Toc496973388" w:history="1">
            <w:r w:rsidR="00FE4B4D" w:rsidRPr="00F956F8">
              <w:rPr>
                <w:rStyle w:val="Hyperlink"/>
                <w:rFonts w:cs="Times New Roman"/>
                <w:noProof/>
                <w:lang w:val="en-US"/>
              </w:rPr>
              <w:t>6.6.2.</w:t>
            </w:r>
            <w:r w:rsidR="00FE4B4D" w:rsidRPr="00F956F8">
              <w:rPr>
                <w:rStyle w:val="Hyperlink"/>
                <w:noProof/>
                <w:lang w:val="en-US"/>
              </w:rPr>
              <w:t xml:space="preserve"> Local buckling</w:t>
            </w:r>
            <w:r w:rsidR="00FE4B4D">
              <w:rPr>
                <w:noProof/>
                <w:webHidden/>
              </w:rPr>
              <w:tab/>
            </w:r>
            <w:r w:rsidR="00FE4B4D">
              <w:rPr>
                <w:noProof/>
                <w:webHidden/>
              </w:rPr>
              <w:fldChar w:fldCharType="begin"/>
            </w:r>
            <w:r w:rsidR="00FE4B4D">
              <w:rPr>
                <w:noProof/>
                <w:webHidden/>
              </w:rPr>
              <w:instrText xml:space="preserve"> PAGEREF _Toc496973388 \h </w:instrText>
            </w:r>
            <w:r w:rsidR="00FE4B4D">
              <w:rPr>
                <w:noProof/>
                <w:webHidden/>
              </w:rPr>
            </w:r>
            <w:r w:rsidR="00FE4B4D">
              <w:rPr>
                <w:noProof/>
                <w:webHidden/>
              </w:rPr>
              <w:fldChar w:fldCharType="separate"/>
            </w:r>
            <w:r w:rsidR="00FE4B4D">
              <w:rPr>
                <w:noProof/>
                <w:webHidden/>
              </w:rPr>
              <w:t>131</w:t>
            </w:r>
            <w:r w:rsidR="00FE4B4D">
              <w:rPr>
                <w:noProof/>
                <w:webHidden/>
              </w:rPr>
              <w:fldChar w:fldCharType="end"/>
            </w:r>
          </w:hyperlink>
        </w:p>
        <w:p w:rsidR="00FE4B4D" w:rsidRDefault="002A03B2">
          <w:pPr>
            <w:pStyle w:val="TOC3"/>
            <w:rPr>
              <w:rFonts w:asciiTheme="minorHAnsi" w:hAnsiTheme="minorHAnsi"/>
              <w:noProof/>
              <w:kern w:val="0"/>
            </w:rPr>
          </w:pPr>
          <w:hyperlink w:anchor="_Toc496973389" w:history="1">
            <w:r w:rsidR="00FE4B4D" w:rsidRPr="00F956F8">
              <w:rPr>
                <w:rStyle w:val="Hyperlink"/>
                <w:rFonts w:cs="Times New Roman"/>
                <w:noProof/>
                <w:lang w:val="en-US"/>
              </w:rPr>
              <w:t>6.6.3.</w:t>
            </w:r>
            <w:r w:rsidR="00FE4B4D" w:rsidRPr="00F956F8">
              <w:rPr>
                <w:rStyle w:val="Hyperlink"/>
                <w:rFonts w:cs="Times New Roman"/>
                <w:noProof/>
              </w:rPr>
              <w:t xml:space="preserve"> Local-distortional interactive buckling</w:t>
            </w:r>
            <w:r w:rsidR="00FE4B4D">
              <w:rPr>
                <w:noProof/>
                <w:webHidden/>
              </w:rPr>
              <w:tab/>
            </w:r>
            <w:r w:rsidR="00FE4B4D">
              <w:rPr>
                <w:noProof/>
                <w:webHidden/>
              </w:rPr>
              <w:fldChar w:fldCharType="begin"/>
            </w:r>
            <w:r w:rsidR="00FE4B4D">
              <w:rPr>
                <w:noProof/>
                <w:webHidden/>
              </w:rPr>
              <w:instrText xml:space="preserve"> PAGEREF _Toc496973389 \h </w:instrText>
            </w:r>
            <w:r w:rsidR="00FE4B4D">
              <w:rPr>
                <w:noProof/>
                <w:webHidden/>
              </w:rPr>
            </w:r>
            <w:r w:rsidR="00FE4B4D">
              <w:rPr>
                <w:noProof/>
                <w:webHidden/>
              </w:rPr>
              <w:fldChar w:fldCharType="separate"/>
            </w:r>
            <w:r w:rsidR="00FE4B4D">
              <w:rPr>
                <w:noProof/>
                <w:webHidden/>
              </w:rPr>
              <w:t>133</w:t>
            </w:r>
            <w:r w:rsidR="00FE4B4D">
              <w:rPr>
                <w:noProof/>
                <w:webHidden/>
              </w:rPr>
              <w:fldChar w:fldCharType="end"/>
            </w:r>
          </w:hyperlink>
        </w:p>
        <w:p w:rsidR="00FE4B4D" w:rsidRDefault="002A03B2">
          <w:pPr>
            <w:pStyle w:val="TOC3"/>
            <w:rPr>
              <w:rFonts w:asciiTheme="minorHAnsi" w:hAnsiTheme="minorHAnsi"/>
              <w:noProof/>
              <w:kern w:val="0"/>
            </w:rPr>
          </w:pPr>
          <w:hyperlink w:anchor="_Toc496973390" w:history="1">
            <w:r w:rsidR="00FE4B4D" w:rsidRPr="00F956F8">
              <w:rPr>
                <w:rStyle w:val="Hyperlink"/>
                <w:rFonts w:cs="Times New Roman"/>
                <w:noProof/>
                <w:lang w:val="en-US"/>
              </w:rPr>
              <w:t>6.6.4.</w:t>
            </w:r>
            <w:r w:rsidR="00FE4B4D" w:rsidRPr="00F956F8">
              <w:rPr>
                <w:rStyle w:val="Hyperlink"/>
                <w:rFonts w:cs="Times New Roman"/>
                <w:noProof/>
              </w:rPr>
              <w:t xml:space="preserve"> Conclusion</w:t>
            </w:r>
            <w:r w:rsidR="00FE4B4D">
              <w:rPr>
                <w:noProof/>
                <w:webHidden/>
              </w:rPr>
              <w:tab/>
            </w:r>
            <w:r w:rsidR="00FE4B4D">
              <w:rPr>
                <w:noProof/>
                <w:webHidden/>
              </w:rPr>
              <w:fldChar w:fldCharType="begin"/>
            </w:r>
            <w:r w:rsidR="00FE4B4D">
              <w:rPr>
                <w:noProof/>
                <w:webHidden/>
              </w:rPr>
              <w:instrText xml:space="preserve"> PAGEREF _Toc496973390 \h </w:instrText>
            </w:r>
            <w:r w:rsidR="00FE4B4D">
              <w:rPr>
                <w:noProof/>
                <w:webHidden/>
              </w:rPr>
            </w:r>
            <w:r w:rsidR="00FE4B4D">
              <w:rPr>
                <w:noProof/>
                <w:webHidden/>
              </w:rPr>
              <w:fldChar w:fldCharType="separate"/>
            </w:r>
            <w:r w:rsidR="00FE4B4D">
              <w:rPr>
                <w:noProof/>
                <w:webHidden/>
              </w:rPr>
              <w:t>135</w:t>
            </w:r>
            <w:r w:rsidR="00FE4B4D">
              <w:rPr>
                <w:noProof/>
                <w:webHidden/>
              </w:rPr>
              <w:fldChar w:fldCharType="end"/>
            </w:r>
          </w:hyperlink>
        </w:p>
        <w:p w:rsidR="00FE4B4D" w:rsidRDefault="002A03B2">
          <w:pPr>
            <w:pStyle w:val="TOC1"/>
            <w:rPr>
              <w:rFonts w:asciiTheme="minorHAnsi" w:hAnsiTheme="minorHAnsi"/>
              <w:noProof/>
              <w:kern w:val="0"/>
            </w:rPr>
          </w:pPr>
          <w:hyperlink w:anchor="_Toc496973391" w:history="1">
            <w:r w:rsidR="00FE4B4D" w:rsidRPr="00F956F8">
              <w:rPr>
                <w:rStyle w:val="Hyperlink"/>
                <w:noProof/>
                <w:lang w:val="en-US"/>
              </w:rPr>
              <w:t>CHAPTER 7. Modal decomposition of geometric imperfections</w:t>
            </w:r>
            <w:r w:rsidR="00FE4B4D">
              <w:rPr>
                <w:noProof/>
                <w:webHidden/>
              </w:rPr>
              <w:tab/>
            </w:r>
            <w:r w:rsidR="00FE4B4D">
              <w:rPr>
                <w:noProof/>
                <w:webHidden/>
              </w:rPr>
              <w:fldChar w:fldCharType="begin"/>
            </w:r>
            <w:r w:rsidR="00FE4B4D">
              <w:rPr>
                <w:noProof/>
                <w:webHidden/>
              </w:rPr>
              <w:instrText xml:space="preserve"> PAGEREF _Toc496973391 \h </w:instrText>
            </w:r>
            <w:r w:rsidR="00FE4B4D">
              <w:rPr>
                <w:noProof/>
                <w:webHidden/>
              </w:rPr>
            </w:r>
            <w:r w:rsidR="00FE4B4D">
              <w:rPr>
                <w:noProof/>
                <w:webHidden/>
              </w:rPr>
              <w:fldChar w:fldCharType="separate"/>
            </w:r>
            <w:r w:rsidR="00FE4B4D">
              <w:rPr>
                <w:noProof/>
                <w:webHidden/>
              </w:rPr>
              <w:t>136</w:t>
            </w:r>
            <w:r w:rsidR="00FE4B4D">
              <w:rPr>
                <w:noProof/>
                <w:webHidden/>
              </w:rPr>
              <w:fldChar w:fldCharType="end"/>
            </w:r>
          </w:hyperlink>
        </w:p>
        <w:p w:rsidR="00FE4B4D" w:rsidRDefault="002A03B2">
          <w:pPr>
            <w:pStyle w:val="TOC2"/>
            <w:rPr>
              <w:rFonts w:asciiTheme="minorHAnsi" w:hAnsiTheme="minorHAnsi"/>
              <w:noProof/>
              <w:kern w:val="0"/>
            </w:rPr>
          </w:pPr>
          <w:hyperlink w:anchor="_Toc496973392" w:history="1">
            <w:r w:rsidR="00FE4B4D" w:rsidRPr="00F956F8">
              <w:rPr>
                <w:rStyle w:val="Hyperlink"/>
                <w:rFonts w:cs="Times New Roman"/>
                <w:noProof/>
                <w:lang w:val="en-US"/>
              </w:rPr>
              <w:t>7.1.</w:t>
            </w:r>
            <w:r w:rsidR="00FE4B4D" w:rsidRPr="00F956F8">
              <w:rPr>
                <w:rStyle w:val="Hyperlink"/>
                <w:noProof/>
                <w:lang w:val="en-US"/>
              </w:rPr>
              <w:t xml:space="preserve"> Introduction</w:t>
            </w:r>
            <w:r w:rsidR="00FE4B4D">
              <w:rPr>
                <w:noProof/>
                <w:webHidden/>
              </w:rPr>
              <w:tab/>
            </w:r>
            <w:r w:rsidR="00FE4B4D">
              <w:rPr>
                <w:noProof/>
                <w:webHidden/>
              </w:rPr>
              <w:fldChar w:fldCharType="begin"/>
            </w:r>
            <w:r w:rsidR="00FE4B4D">
              <w:rPr>
                <w:noProof/>
                <w:webHidden/>
              </w:rPr>
              <w:instrText xml:space="preserve"> PAGEREF _Toc496973392 \h </w:instrText>
            </w:r>
            <w:r w:rsidR="00FE4B4D">
              <w:rPr>
                <w:noProof/>
                <w:webHidden/>
              </w:rPr>
            </w:r>
            <w:r w:rsidR="00FE4B4D">
              <w:rPr>
                <w:noProof/>
                <w:webHidden/>
              </w:rPr>
              <w:fldChar w:fldCharType="separate"/>
            </w:r>
            <w:r w:rsidR="00FE4B4D">
              <w:rPr>
                <w:noProof/>
                <w:webHidden/>
              </w:rPr>
              <w:t>136</w:t>
            </w:r>
            <w:r w:rsidR="00FE4B4D">
              <w:rPr>
                <w:noProof/>
                <w:webHidden/>
              </w:rPr>
              <w:fldChar w:fldCharType="end"/>
            </w:r>
          </w:hyperlink>
        </w:p>
        <w:p w:rsidR="00FE4B4D" w:rsidRDefault="002A03B2">
          <w:pPr>
            <w:pStyle w:val="TOC2"/>
            <w:rPr>
              <w:rFonts w:asciiTheme="minorHAnsi" w:hAnsiTheme="minorHAnsi"/>
              <w:noProof/>
              <w:kern w:val="0"/>
            </w:rPr>
          </w:pPr>
          <w:hyperlink w:anchor="_Toc496973393" w:history="1">
            <w:r w:rsidR="00FE4B4D" w:rsidRPr="00F956F8">
              <w:rPr>
                <w:rStyle w:val="Hyperlink"/>
                <w:rFonts w:cs="Times New Roman"/>
                <w:noProof/>
                <w:lang w:val="en-US"/>
              </w:rPr>
              <w:t>7.2.</w:t>
            </w:r>
            <w:r w:rsidR="00FE4B4D" w:rsidRPr="00F956F8">
              <w:rPr>
                <w:rStyle w:val="Hyperlink"/>
                <w:noProof/>
                <w:lang w:val="en-US"/>
              </w:rPr>
              <w:t xml:space="preserve"> Imperfection measurements</w:t>
            </w:r>
            <w:r w:rsidR="00FE4B4D">
              <w:rPr>
                <w:noProof/>
                <w:webHidden/>
              </w:rPr>
              <w:tab/>
            </w:r>
            <w:r w:rsidR="00FE4B4D">
              <w:rPr>
                <w:noProof/>
                <w:webHidden/>
              </w:rPr>
              <w:fldChar w:fldCharType="begin"/>
            </w:r>
            <w:r w:rsidR="00FE4B4D">
              <w:rPr>
                <w:noProof/>
                <w:webHidden/>
              </w:rPr>
              <w:instrText xml:space="preserve"> PAGEREF _Toc496973393 \h </w:instrText>
            </w:r>
            <w:r w:rsidR="00FE4B4D">
              <w:rPr>
                <w:noProof/>
                <w:webHidden/>
              </w:rPr>
            </w:r>
            <w:r w:rsidR="00FE4B4D">
              <w:rPr>
                <w:noProof/>
                <w:webHidden/>
              </w:rPr>
              <w:fldChar w:fldCharType="separate"/>
            </w:r>
            <w:r w:rsidR="00FE4B4D">
              <w:rPr>
                <w:noProof/>
                <w:webHidden/>
              </w:rPr>
              <w:t>136</w:t>
            </w:r>
            <w:r w:rsidR="00FE4B4D">
              <w:rPr>
                <w:noProof/>
                <w:webHidden/>
              </w:rPr>
              <w:fldChar w:fldCharType="end"/>
            </w:r>
          </w:hyperlink>
        </w:p>
        <w:p w:rsidR="00FE4B4D" w:rsidRDefault="002A03B2">
          <w:pPr>
            <w:pStyle w:val="TOC3"/>
            <w:rPr>
              <w:rFonts w:asciiTheme="minorHAnsi" w:hAnsiTheme="minorHAnsi"/>
              <w:noProof/>
              <w:kern w:val="0"/>
            </w:rPr>
          </w:pPr>
          <w:hyperlink w:anchor="_Toc496973394" w:history="1">
            <w:r w:rsidR="00FE4B4D" w:rsidRPr="00F956F8">
              <w:rPr>
                <w:rStyle w:val="Hyperlink"/>
                <w:noProof/>
                <w:lang w:val="en-US"/>
              </w:rPr>
              <w:t>7.2.1. Equipment</w:t>
            </w:r>
            <w:r w:rsidR="00FE4B4D">
              <w:rPr>
                <w:noProof/>
                <w:webHidden/>
              </w:rPr>
              <w:tab/>
            </w:r>
            <w:r w:rsidR="00FE4B4D">
              <w:rPr>
                <w:noProof/>
                <w:webHidden/>
              </w:rPr>
              <w:fldChar w:fldCharType="begin"/>
            </w:r>
            <w:r w:rsidR="00FE4B4D">
              <w:rPr>
                <w:noProof/>
                <w:webHidden/>
              </w:rPr>
              <w:instrText xml:space="preserve"> PAGEREF _Toc496973394 \h </w:instrText>
            </w:r>
            <w:r w:rsidR="00FE4B4D">
              <w:rPr>
                <w:noProof/>
                <w:webHidden/>
              </w:rPr>
            </w:r>
            <w:r w:rsidR="00FE4B4D">
              <w:rPr>
                <w:noProof/>
                <w:webHidden/>
              </w:rPr>
              <w:fldChar w:fldCharType="separate"/>
            </w:r>
            <w:r w:rsidR="00FE4B4D">
              <w:rPr>
                <w:noProof/>
                <w:webHidden/>
              </w:rPr>
              <w:t>136</w:t>
            </w:r>
            <w:r w:rsidR="00FE4B4D">
              <w:rPr>
                <w:noProof/>
                <w:webHidden/>
              </w:rPr>
              <w:fldChar w:fldCharType="end"/>
            </w:r>
          </w:hyperlink>
        </w:p>
        <w:p w:rsidR="00FE4B4D" w:rsidRDefault="002A03B2">
          <w:pPr>
            <w:pStyle w:val="TOC3"/>
            <w:rPr>
              <w:rFonts w:asciiTheme="minorHAnsi" w:hAnsiTheme="minorHAnsi"/>
              <w:noProof/>
              <w:kern w:val="0"/>
            </w:rPr>
          </w:pPr>
          <w:hyperlink w:anchor="_Toc496973395" w:history="1">
            <w:r w:rsidR="00FE4B4D" w:rsidRPr="00F956F8">
              <w:rPr>
                <w:rStyle w:val="Hyperlink"/>
                <w:noProof/>
                <w:lang w:val="en-US"/>
              </w:rPr>
              <w:t>7.2.2. Specimen dimensions</w:t>
            </w:r>
            <w:r w:rsidR="00FE4B4D">
              <w:rPr>
                <w:noProof/>
                <w:webHidden/>
              </w:rPr>
              <w:tab/>
            </w:r>
            <w:r w:rsidR="00FE4B4D">
              <w:rPr>
                <w:noProof/>
                <w:webHidden/>
              </w:rPr>
              <w:fldChar w:fldCharType="begin"/>
            </w:r>
            <w:r w:rsidR="00FE4B4D">
              <w:rPr>
                <w:noProof/>
                <w:webHidden/>
              </w:rPr>
              <w:instrText xml:space="preserve"> PAGEREF _Toc496973395 \h </w:instrText>
            </w:r>
            <w:r w:rsidR="00FE4B4D">
              <w:rPr>
                <w:noProof/>
                <w:webHidden/>
              </w:rPr>
            </w:r>
            <w:r w:rsidR="00FE4B4D">
              <w:rPr>
                <w:noProof/>
                <w:webHidden/>
              </w:rPr>
              <w:fldChar w:fldCharType="separate"/>
            </w:r>
            <w:r w:rsidR="00FE4B4D">
              <w:rPr>
                <w:noProof/>
                <w:webHidden/>
              </w:rPr>
              <w:t>137</w:t>
            </w:r>
            <w:r w:rsidR="00FE4B4D">
              <w:rPr>
                <w:noProof/>
                <w:webHidden/>
              </w:rPr>
              <w:fldChar w:fldCharType="end"/>
            </w:r>
          </w:hyperlink>
        </w:p>
        <w:p w:rsidR="00FE4B4D" w:rsidRDefault="002A03B2">
          <w:pPr>
            <w:pStyle w:val="TOC3"/>
            <w:rPr>
              <w:rFonts w:asciiTheme="minorHAnsi" w:hAnsiTheme="minorHAnsi"/>
              <w:noProof/>
              <w:kern w:val="0"/>
            </w:rPr>
          </w:pPr>
          <w:hyperlink w:anchor="_Toc496973396" w:history="1">
            <w:r w:rsidR="00FE4B4D" w:rsidRPr="00F956F8">
              <w:rPr>
                <w:rStyle w:val="Hyperlink"/>
                <w:noProof/>
                <w:lang w:val="en-US"/>
              </w:rPr>
              <w:t>7.2.3. Imperfection measurements</w:t>
            </w:r>
            <w:r w:rsidR="00FE4B4D">
              <w:rPr>
                <w:noProof/>
                <w:webHidden/>
              </w:rPr>
              <w:tab/>
            </w:r>
            <w:r w:rsidR="00FE4B4D">
              <w:rPr>
                <w:noProof/>
                <w:webHidden/>
              </w:rPr>
              <w:fldChar w:fldCharType="begin"/>
            </w:r>
            <w:r w:rsidR="00FE4B4D">
              <w:rPr>
                <w:noProof/>
                <w:webHidden/>
              </w:rPr>
              <w:instrText xml:space="preserve"> PAGEREF _Toc496973396 \h </w:instrText>
            </w:r>
            <w:r w:rsidR="00FE4B4D">
              <w:rPr>
                <w:noProof/>
                <w:webHidden/>
              </w:rPr>
            </w:r>
            <w:r w:rsidR="00FE4B4D">
              <w:rPr>
                <w:noProof/>
                <w:webHidden/>
              </w:rPr>
              <w:fldChar w:fldCharType="separate"/>
            </w:r>
            <w:r w:rsidR="00FE4B4D">
              <w:rPr>
                <w:noProof/>
                <w:webHidden/>
              </w:rPr>
              <w:t>138</w:t>
            </w:r>
            <w:r w:rsidR="00FE4B4D">
              <w:rPr>
                <w:noProof/>
                <w:webHidden/>
              </w:rPr>
              <w:fldChar w:fldCharType="end"/>
            </w:r>
          </w:hyperlink>
        </w:p>
        <w:p w:rsidR="00FE4B4D" w:rsidRDefault="002A03B2">
          <w:pPr>
            <w:pStyle w:val="TOC2"/>
            <w:rPr>
              <w:rFonts w:asciiTheme="minorHAnsi" w:hAnsiTheme="minorHAnsi"/>
              <w:noProof/>
              <w:kern w:val="0"/>
            </w:rPr>
          </w:pPr>
          <w:hyperlink w:anchor="_Toc496973397" w:history="1">
            <w:r w:rsidR="00FE4B4D" w:rsidRPr="00F956F8">
              <w:rPr>
                <w:rStyle w:val="Hyperlink"/>
                <w:rFonts w:cs="Times New Roman"/>
                <w:noProof/>
                <w:lang w:val="en-US"/>
              </w:rPr>
              <w:t>7.3.</w:t>
            </w:r>
            <w:r w:rsidR="00FE4B4D" w:rsidRPr="00F956F8">
              <w:rPr>
                <w:rStyle w:val="Hyperlink"/>
                <w:noProof/>
                <w:lang w:val="en-US"/>
              </w:rPr>
              <w:t xml:space="preserve"> Post-processing of the data</w:t>
            </w:r>
            <w:r w:rsidR="00FE4B4D">
              <w:rPr>
                <w:noProof/>
                <w:webHidden/>
              </w:rPr>
              <w:tab/>
            </w:r>
            <w:r w:rsidR="00FE4B4D">
              <w:rPr>
                <w:noProof/>
                <w:webHidden/>
              </w:rPr>
              <w:fldChar w:fldCharType="begin"/>
            </w:r>
            <w:r w:rsidR="00FE4B4D">
              <w:rPr>
                <w:noProof/>
                <w:webHidden/>
              </w:rPr>
              <w:instrText xml:space="preserve"> PAGEREF _Toc496973397 \h </w:instrText>
            </w:r>
            <w:r w:rsidR="00FE4B4D">
              <w:rPr>
                <w:noProof/>
                <w:webHidden/>
              </w:rPr>
            </w:r>
            <w:r w:rsidR="00FE4B4D">
              <w:rPr>
                <w:noProof/>
                <w:webHidden/>
              </w:rPr>
              <w:fldChar w:fldCharType="separate"/>
            </w:r>
            <w:r w:rsidR="00FE4B4D">
              <w:rPr>
                <w:noProof/>
                <w:webHidden/>
              </w:rPr>
              <w:t>140</w:t>
            </w:r>
            <w:r w:rsidR="00FE4B4D">
              <w:rPr>
                <w:noProof/>
                <w:webHidden/>
              </w:rPr>
              <w:fldChar w:fldCharType="end"/>
            </w:r>
          </w:hyperlink>
        </w:p>
        <w:p w:rsidR="00FE4B4D" w:rsidRDefault="002A03B2">
          <w:pPr>
            <w:pStyle w:val="TOC3"/>
            <w:rPr>
              <w:rFonts w:asciiTheme="minorHAnsi" w:hAnsiTheme="minorHAnsi"/>
              <w:noProof/>
              <w:kern w:val="0"/>
            </w:rPr>
          </w:pPr>
          <w:hyperlink w:anchor="_Toc496973398" w:history="1">
            <w:r w:rsidR="00FE4B4D" w:rsidRPr="00F956F8">
              <w:rPr>
                <w:rStyle w:val="Hyperlink"/>
                <w:noProof/>
                <w:lang w:val="en-US"/>
              </w:rPr>
              <w:t>7.3.1. Assembly of the imperfect geometry</w:t>
            </w:r>
            <w:r w:rsidR="00FE4B4D">
              <w:rPr>
                <w:noProof/>
                <w:webHidden/>
              </w:rPr>
              <w:tab/>
            </w:r>
            <w:r w:rsidR="00FE4B4D">
              <w:rPr>
                <w:noProof/>
                <w:webHidden/>
              </w:rPr>
              <w:fldChar w:fldCharType="begin"/>
            </w:r>
            <w:r w:rsidR="00FE4B4D">
              <w:rPr>
                <w:noProof/>
                <w:webHidden/>
              </w:rPr>
              <w:instrText xml:space="preserve"> PAGEREF _Toc496973398 \h </w:instrText>
            </w:r>
            <w:r w:rsidR="00FE4B4D">
              <w:rPr>
                <w:noProof/>
                <w:webHidden/>
              </w:rPr>
            </w:r>
            <w:r w:rsidR="00FE4B4D">
              <w:rPr>
                <w:noProof/>
                <w:webHidden/>
              </w:rPr>
              <w:fldChar w:fldCharType="separate"/>
            </w:r>
            <w:r w:rsidR="00FE4B4D">
              <w:rPr>
                <w:noProof/>
                <w:webHidden/>
              </w:rPr>
              <w:t>140</w:t>
            </w:r>
            <w:r w:rsidR="00FE4B4D">
              <w:rPr>
                <w:noProof/>
                <w:webHidden/>
              </w:rPr>
              <w:fldChar w:fldCharType="end"/>
            </w:r>
          </w:hyperlink>
        </w:p>
        <w:p w:rsidR="00FE4B4D" w:rsidRDefault="002A03B2">
          <w:pPr>
            <w:pStyle w:val="TOC3"/>
            <w:rPr>
              <w:rFonts w:asciiTheme="minorHAnsi" w:hAnsiTheme="minorHAnsi"/>
              <w:noProof/>
              <w:kern w:val="0"/>
            </w:rPr>
          </w:pPr>
          <w:hyperlink w:anchor="_Toc496973399" w:history="1">
            <w:r w:rsidR="00FE4B4D" w:rsidRPr="00F956F8">
              <w:rPr>
                <w:rStyle w:val="Hyperlink"/>
                <w:noProof/>
                <w:lang w:val="en-US"/>
              </w:rPr>
              <w:t>7.3.2. Calculation of imperfection magnitudes</w:t>
            </w:r>
            <w:r w:rsidR="00FE4B4D">
              <w:rPr>
                <w:noProof/>
                <w:webHidden/>
              </w:rPr>
              <w:tab/>
            </w:r>
            <w:r w:rsidR="00FE4B4D">
              <w:rPr>
                <w:noProof/>
                <w:webHidden/>
              </w:rPr>
              <w:fldChar w:fldCharType="begin"/>
            </w:r>
            <w:r w:rsidR="00FE4B4D">
              <w:rPr>
                <w:noProof/>
                <w:webHidden/>
              </w:rPr>
              <w:instrText xml:space="preserve"> PAGEREF _Toc496973399 \h </w:instrText>
            </w:r>
            <w:r w:rsidR="00FE4B4D">
              <w:rPr>
                <w:noProof/>
                <w:webHidden/>
              </w:rPr>
            </w:r>
            <w:r w:rsidR="00FE4B4D">
              <w:rPr>
                <w:noProof/>
                <w:webHidden/>
              </w:rPr>
              <w:fldChar w:fldCharType="separate"/>
            </w:r>
            <w:r w:rsidR="00FE4B4D">
              <w:rPr>
                <w:noProof/>
                <w:webHidden/>
              </w:rPr>
              <w:t>144</w:t>
            </w:r>
            <w:r w:rsidR="00FE4B4D">
              <w:rPr>
                <w:noProof/>
                <w:webHidden/>
              </w:rPr>
              <w:fldChar w:fldCharType="end"/>
            </w:r>
          </w:hyperlink>
        </w:p>
        <w:p w:rsidR="00FE4B4D" w:rsidRDefault="002A03B2">
          <w:pPr>
            <w:pStyle w:val="TOC3"/>
            <w:rPr>
              <w:rFonts w:asciiTheme="minorHAnsi" w:hAnsiTheme="minorHAnsi"/>
              <w:noProof/>
              <w:kern w:val="0"/>
            </w:rPr>
          </w:pPr>
          <w:hyperlink w:anchor="_Toc496973400" w:history="1">
            <w:r w:rsidR="00FE4B4D" w:rsidRPr="00F956F8">
              <w:rPr>
                <w:rStyle w:val="Hyperlink"/>
                <w:noProof/>
                <w:lang w:val="en-US"/>
              </w:rPr>
              <w:t>7.3.3. Results</w:t>
            </w:r>
            <w:r w:rsidR="00FE4B4D">
              <w:rPr>
                <w:noProof/>
                <w:webHidden/>
              </w:rPr>
              <w:tab/>
            </w:r>
            <w:r w:rsidR="00FE4B4D">
              <w:rPr>
                <w:noProof/>
                <w:webHidden/>
              </w:rPr>
              <w:fldChar w:fldCharType="begin"/>
            </w:r>
            <w:r w:rsidR="00FE4B4D">
              <w:rPr>
                <w:noProof/>
                <w:webHidden/>
              </w:rPr>
              <w:instrText xml:space="preserve"> PAGEREF _Toc496973400 \h </w:instrText>
            </w:r>
            <w:r w:rsidR="00FE4B4D">
              <w:rPr>
                <w:noProof/>
                <w:webHidden/>
              </w:rPr>
            </w:r>
            <w:r w:rsidR="00FE4B4D">
              <w:rPr>
                <w:noProof/>
                <w:webHidden/>
              </w:rPr>
              <w:fldChar w:fldCharType="separate"/>
            </w:r>
            <w:r w:rsidR="00FE4B4D">
              <w:rPr>
                <w:noProof/>
                <w:webHidden/>
              </w:rPr>
              <w:t>148</w:t>
            </w:r>
            <w:r w:rsidR="00FE4B4D">
              <w:rPr>
                <w:noProof/>
                <w:webHidden/>
              </w:rPr>
              <w:fldChar w:fldCharType="end"/>
            </w:r>
          </w:hyperlink>
        </w:p>
        <w:p w:rsidR="00FE4B4D" w:rsidRDefault="002A03B2">
          <w:pPr>
            <w:pStyle w:val="TOC1"/>
            <w:rPr>
              <w:rFonts w:asciiTheme="minorHAnsi" w:hAnsiTheme="minorHAnsi"/>
              <w:noProof/>
              <w:kern w:val="0"/>
            </w:rPr>
          </w:pPr>
          <w:hyperlink w:anchor="_Toc496973401" w:history="1">
            <w:r w:rsidR="00FE4B4D" w:rsidRPr="00F956F8">
              <w:rPr>
                <w:rStyle w:val="Hyperlink"/>
                <w:noProof/>
                <w:lang w:val="en-US"/>
              </w:rPr>
              <w:t>CHAPTER 8. Calculation of initial post-buckling stiffness</w:t>
            </w:r>
            <w:r w:rsidR="00FE4B4D">
              <w:rPr>
                <w:noProof/>
                <w:webHidden/>
              </w:rPr>
              <w:tab/>
            </w:r>
            <w:r w:rsidR="00FE4B4D">
              <w:rPr>
                <w:noProof/>
                <w:webHidden/>
              </w:rPr>
              <w:fldChar w:fldCharType="begin"/>
            </w:r>
            <w:r w:rsidR="00FE4B4D">
              <w:rPr>
                <w:noProof/>
                <w:webHidden/>
              </w:rPr>
              <w:instrText xml:space="preserve"> PAGEREF _Toc496973401 \h </w:instrText>
            </w:r>
            <w:r w:rsidR="00FE4B4D">
              <w:rPr>
                <w:noProof/>
                <w:webHidden/>
              </w:rPr>
            </w:r>
            <w:r w:rsidR="00FE4B4D">
              <w:rPr>
                <w:noProof/>
                <w:webHidden/>
              </w:rPr>
              <w:fldChar w:fldCharType="separate"/>
            </w:r>
            <w:r w:rsidR="00FE4B4D">
              <w:rPr>
                <w:noProof/>
                <w:webHidden/>
              </w:rPr>
              <w:t>156</w:t>
            </w:r>
            <w:r w:rsidR="00FE4B4D">
              <w:rPr>
                <w:noProof/>
                <w:webHidden/>
              </w:rPr>
              <w:fldChar w:fldCharType="end"/>
            </w:r>
          </w:hyperlink>
        </w:p>
        <w:p w:rsidR="00FE4B4D" w:rsidRDefault="002A03B2">
          <w:pPr>
            <w:pStyle w:val="TOC2"/>
            <w:rPr>
              <w:rFonts w:asciiTheme="minorHAnsi" w:hAnsiTheme="minorHAnsi"/>
              <w:noProof/>
              <w:kern w:val="0"/>
            </w:rPr>
          </w:pPr>
          <w:hyperlink w:anchor="_Toc496973402" w:history="1">
            <w:r w:rsidR="00FE4B4D" w:rsidRPr="00F956F8">
              <w:rPr>
                <w:rStyle w:val="Hyperlink"/>
                <w:rFonts w:cs="Times New Roman"/>
                <w:noProof/>
                <w:lang w:val="en-US"/>
              </w:rPr>
              <w:t>8.1.</w:t>
            </w:r>
            <w:r w:rsidR="00FE4B4D" w:rsidRPr="00F956F8">
              <w:rPr>
                <w:rStyle w:val="Hyperlink"/>
                <w:noProof/>
                <w:lang w:val="en-US"/>
              </w:rPr>
              <w:t xml:space="preserve"> Introduction</w:t>
            </w:r>
            <w:r w:rsidR="00FE4B4D">
              <w:rPr>
                <w:noProof/>
                <w:webHidden/>
              </w:rPr>
              <w:tab/>
            </w:r>
            <w:r w:rsidR="00FE4B4D">
              <w:rPr>
                <w:noProof/>
                <w:webHidden/>
              </w:rPr>
              <w:fldChar w:fldCharType="begin"/>
            </w:r>
            <w:r w:rsidR="00FE4B4D">
              <w:rPr>
                <w:noProof/>
                <w:webHidden/>
              </w:rPr>
              <w:instrText xml:space="preserve"> PAGEREF _Toc496973402 \h </w:instrText>
            </w:r>
            <w:r w:rsidR="00FE4B4D">
              <w:rPr>
                <w:noProof/>
                <w:webHidden/>
              </w:rPr>
            </w:r>
            <w:r w:rsidR="00FE4B4D">
              <w:rPr>
                <w:noProof/>
                <w:webHidden/>
              </w:rPr>
              <w:fldChar w:fldCharType="separate"/>
            </w:r>
            <w:r w:rsidR="00FE4B4D">
              <w:rPr>
                <w:noProof/>
                <w:webHidden/>
              </w:rPr>
              <w:t>156</w:t>
            </w:r>
            <w:r w:rsidR="00FE4B4D">
              <w:rPr>
                <w:noProof/>
                <w:webHidden/>
              </w:rPr>
              <w:fldChar w:fldCharType="end"/>
            </w:r>
          </w:hyperlink>
        </w:p>
        <w:p w:rsidR="00FE4B4D" w:rsidRDefault="002A03B2">
          <w:pPr>
            <w:pStyle w:val="TOC2"/>
            <w:rPr>
              <w:rFonts w:asciiTheme="minorHAnsi" w:hAnsiTheme="minorHAnsi"/>
              <w:noProof/>
              <w:kern w:val="0"/>
            </w:rPr>
          </w:pPr>
          <w:hyperlink w:anchor="_Toc496973403" w:history="1">
            <w:r w:rsidR="00FE4B4D" w:rsidRPr="00F956F8">
              <w:rPr>
                <w:rStyle w:val="Hyperlink"/>
                <w:rFonts w:cs="Times New Roman"/>
                <w:noProof/>
                <w:lang w:val="en-US"/>
              </w:rPr>
              <w:t>8.2.</w:t>
            </w:r>
            <w:r w:rsidR="00FE4B4D" w:rsidRPr="00F956F8">
              <w:rPr>
                <w:rStyle w:val="Hyperlink"/>
                <w:noProof/>
                <w:lang w:val="en-US"/>
              </w:rPr>
              <w:t xml:space="preserve"> Local buckling</w:t>
            </w:r>
            <w:r w:rsidR="00FE4B4D">
              <w:rPr>
                <w:noProof/>
                <w:webHidden/>
              </w:rPr>
              <w:tab/>
            </w:r>
            <w:r w:rsidR="00FE4B4D">
              <w:rPr>
                <w:noProof/>
                <w:webHidden/>
              </w:rPr>
              <w:fldChar w:fldCharType="begin"/>
            </w:r>
            <w:r w:rsidR="00FE4B4D">
              <w:rPr>
                <w:noProof/>
                <w:webHidden/>
              </w:rPr>
              <w:instrText xml:space="preserve"> PAGEREF _Toc496973403 \h </w:instrText>
            </w:r>
            <w:r w:rsidR="00FE4B4D">
              <w:rPr>
                <w:noProof/>
                <w:webHidden/>
              </w:rPr>
            </w:r>
            <w:r w:rsidR="00FE4B4D">
              <w:rPr>
                <w:noProof/>
                <w:webHidden/>
              </w:rPr>
              <w:fldChar w:fldCharType="separate"/>
            </w:r>
            <w:r w:rsidR="00FE4B4D">
              <w:rPr>
                <w:noProof/>
                <w:webHidden/>
              </w:rPr>
              <w:t>158</w:t>
            </w:r>
            <w:r w:rsidR="00FE4B4D">
              <w:rPr>
                <w:noProof/>
                <w:webHidden/>
              </w:rPr>
              <w:fldChar w:fldCharType="end"/>
            </w:r>
          </w:hyperlink>
        </w:p>
        <w:p w:rsidR="00FE4B4D" w:rsidRDefault="002A03B2">
          <w:pPr>
            <w:pStyle w:val="TOC3"/>
            <w:rPr>
              <w:rFonts w:asciiTheme="minorHAnsi" w:hAnsiTheme="minorHAnsi"/>
              <w:noProof/>
              <w:kern w:val="0"/>
            </w:rPr>
          </w:pPr>
          <w:hyperlink w:anchor="_Toc496973404" w:history="1">
            <w:r w:rsidR="00FE4B4D" w:rsidRPr="00F956F8">
              <w:rPr>
                <w:rStyle w:val="Hyperlink"/>
                <w:noProof/>
                <w:lang w:val="en-US"/>
              </w:rPr>
              <w:t>8.2.1. Governing equations</w:t>
            </w:r>
            <w:r w:rsidR="00FE4B4D">
              <w:rPr>
                <w:noProof/>
                <w:webHidden/>
              </w:rPr>
              <w:tab/>
            </w:r>
            <w:r w:rsidR="00FE4B4D">
              <w:rPr>
                <w:noProof/>
                <w:webHidden/>
              </w:rPr>
              <w:fldChar w:fldCharType="begin"/>
            </w:r>
            <w:r w:rsidR="00FE4B4D">
              <w:rPr>
                <w:noProof/>
                <w:webHidden/>
              </w:rPr>
              <w:instrText xml:space="preserve"> PAGEREF _Toc496973404 \h </w:instrText>
            </w:r>
            <w:r w:rsidR="00FE4B4D">
              <w:rPr>
                <w:noProof/>
                <w:webHidden/>
              </w:rPr>
            </w:r>
            <w:r w:rsidR="00FE4B4D">
              <w:rPr>
                <w:noProof/>
                <w:webHidden/>
              </w:rPr>
              <w:fldChar w:fldCharType="separate"/>
            </w:r>
            <w:r w:rsidR="00FE4B4D">
              <w:rPr>
                <w:noProof/>
                <w:webHidden/>
              </w:rPr>
              <w:t>159</w:t>
            </w:r>
            <w:r w:rsidR="00FE4B4D">
              <w:rPr>
                <w:noProof/>
                <w:webHidden/>
              </w:rPr>
              <w:fldChar w:fldCharType="end"/>
            </w:r>
          </w:hyperlink>
        </w:p>
        <w:p w:rsidR="00FE4B4D" w:rsidRDefault="002A03B2">
          <w:pPr>
            <w:pStyle w:val="TOC3"/>
            <w:rPr>
              <w:rFonts w:asciiTheme="minorHAnsi" w:hAnsiTheme="minorHAnsi"/>
              <w:noProof/>
              <w:kern w:val="0"/>
            </w:rPr>
          </w:pPr>
          <w:hyperlink w:anchor="_Toc496973405" w:history="1">
            <w:r w:rsidR="00FE4B4D" w:rsidRPr="00F956F8">
              <w:rPr>
                <w:rStyle w:val="Hyperlink"/>
                <w:noProof/>
                <w:lang w:val="en-US"/>
              </w:rPr>
              <w:t>8.2.2. Displacement functions</w:t>
            </w:r>
            <w:r w:rsidR="00FE4B4D">
              <w:rPr>
                <w:noProof/>
                <w:webHidden/>
              </w:rPr>
              <w:tab/>
            </w:r>
            <w:r w:rsidR="00FE4B4D">
              <w:rPr>
                <w:noProof/>
                <w:webHidden/>
              </w:rPr>
              <w:fldChar w:fldCharType="begin"/>
            </w:r>
            <w:r w:rsidR="00FE4B4D">
              <w:rPr>
                <w:noProof/>
                <w:webHidden/>
              </w:rPr>
              <w:instrText xml:space="preserve"> PAGEREF _Toc496973405 \h </w:instrText>
            </w:r>
            <w:r w:rsidR="00FE4B4D">
              <w:rPr>
                <w:noProof/>
                <w:webHidden/>
              </w:rPr>
            </w:r>
            <w:r w:rsidR="00FE4B4D">
              <w:rPr>
                <w:noProof/>
                <w:webHidden/>
              </w:rPr>
              <w:fldChar w:fldCharType="separate"/>
            </w:r>
            <w:r w:rsidR="00FE4B4D">
              <w:rPr>
                <w:noProof/>
                <w:webHidden/>
              </w:rPr>
              <w:t>160</w:t>
            </w:r>
            <w:r w:rsidR="00FE4B4D">
              <w:rPr>
                <w:noProof/>
                <w:webHidden/>
              </w:rPr>
              <w:fldChar w:fldCharType="end"/>
            </w:r>
          </w:hyperlink>
        </w:p>
        <w:p w:rsidR="00FE4B4D" w:rsidRDefault="002A03B2">
          <w:pPr>
            <w:pStyle w:val="TOC3"/>
            <w:rPr>
              <w:rFonts w:asciiTheme="minorHAnsi" w:hAnsiTheme="minorHAnsi"/>
              <w:noProof/>
              <w:kern w:val="0"/>
            </w:rPr>
          </w:pPr>
          <w:hyperlink w:anchor="_Toc496973406" w:history="1">
            <w:r w:rsidR="00FE4B4D" w:rsidRPr="00F956F8">
              <w:rPr>
                <w:rStyle w:val="Hyperlink"/>
                <w:noProof/>
                <w:lang w:val="en-US"/>
              </w:rPr>
              <w:t>8.2.3. Potential energy</w:t>
            </w:r>
            <w:r w:rsidR="00FE4B4D">
              <w:rPr>
                <w:noProof/>
                <w:webHidden/>
              </w:rPr>
              <w:tab/>
            </w:r>
            <w:r w:rsidR="00FE4B4D">
              <w:rPr>
                <w:noProof/>
                <w:webHidden/>
              </w:rPr>
              <w:fldChar w:fldCharType="begin"/>
            </w:r>
            <w:r w:rsidR="00FE4B4D">
              <w:rPr>
                <w:noProof/>
                <w:webHidden/>
              </w:rPr>
              <w:instrText xml:space="preserve"> PAGEREF _Toc496973406 \h </w:instrText>
            </w:r>
            <w:r w:rsidR="00FE4B4D">
              <w:rPr>
                <w:noProof/>
                <w:webHidden/>
              </w:rPr>
            </w:r>
            <w:r w:rsidR="00FE4B4D">
              <w:rPr>
                <w:noProof/>
                <w:webHidden/>
              </w:rPr>
              <w:fldChar w:fldCharType="separate"/>
            </w:r>
            <w:r w:rsidR="00FE4B4D">
              <w:rPr>
                <w:noProof/>
                <w:webHidden/>
              </w:rPr>
              <w:t>165</w:t>
            </w:r>
            <w:r w:rsidR="00FE4B4D">
              <w:rPr>
                <w:noProof/>
                <w:webHidden/>
              </w:rPr>
              <w:fldChar w:fldCharType="end"/>
            </w:r>
          </w:hyperlink>
        </w:p>
        <w:p w:rsidR="00FE4B4D" w:rsidRDefault="002A03B2">
          <w:pPr>
            <w:pStyle w:val="TOC3"/>
            <w:rPr>
              <w:rFonts w:asciiTheme="minorHAnsi" w:hAnsiTheme="minorHAnsi"/>
              <w:noProof/>
              <w:kern w:val="0"/>
            </w:rPr>
          </w:pPr>
          <w:hyperlink w:anchor="_Toc496973407" w:history="1">
            <w:r w:rsidR="00FE4B4D" w:rsidRPr="00F956F8">
              <w:rPr>
                <w:rStyle w:val="Hyperlink"/>
                <w:noProof/>
                <w:lang w:val="en-US"/>
              </w:rPr>
              <w:t>8.2.4. Equilibrium equation</w:t>
            </w:r>
            <w:r w:rsidR="00FE4B4D">
              <w:rPr>
                <w:noProof/>
                <w:webHidden/>
              </w:rPr>
              <w:tab/>
            </w:r>
            <w:r w:rsidR="00FE4B4D">
              <w:rPr>
                <w:noProof/>
                <w:webHidden/>
              </w:rPr>
              <w:fldChar w:fldCharType="begin"/>
            </w:r>
            <w:r w:rsidR="00FE4B4D">
              <w:rPr>
                <w:noProof/>
                <w:webHidden/>
              </w:rPr>
              <w:instrText xml:space="preserve"> PAGEREF _Toc496973407 \h </w:instrText>
            </w:r>
            <w:r w:rsidR="00FE4B4D">
              <w:rPr>
                <w:noProof/>
                <w:webHidden/>
              </w:rPr>
            </w:r>
            <w:r w:rsidR="00FE4B4D">
              <w:rPr>
                <w:noProof/>
                <w:webHidden/>
              </w:rPr>
              <w:fldChar w:fldCharType="separate"/>
            </w:r>
            <w:r w:rsidR="00FE4B4D">
              <w:rPr>
                <w:noProof/>
                <w:webHidden/>
              </w:rPr>
              <w:t>165</w:t>
            </w:r>
            <w:r w:rsidR="00FE4B4D">
              <w:rPr>
                <w:noProof/>
                <w:webHidden/>
              </w:rPr>
              <w:fldChar w:fldCharType="end"/>
            </w:r>
          </w:hyperlink>
        </w:p>
        <w:p w:rsidR="00FE4B4D" w:rsidRDefault="002A03B2">
          <w:pPr>
            <w:pStyle w:val="TOC3"/>
            <w:rPr>
              <w:rFonts w:asciiTheme="minorHAnsi" w:hAnsiTheme="minorHAnsi"/>
              <w:noProof/>
              <w:kern w:val="0"/>
            </w:rPr>
          </w:pPr>
          <w:hyperlink w:anchor="_Toc496973408" w:history="1">
            <w:r w:rsidR="00FE4B4D" w:rsidRPr="00F956F8">
              <w:rPr>
                <w:rStyle w:val="Hyperlink"/>
                <w:noProof/>
                <w:lang w:val="en-US"/>
              </w:rPr>
              <w:t>8.2.5.</w:t>
            </w:r>
            <w:r w:rsidR="00FE4B4D" w:rsidRPr="00F956F8">
              <w:rPr>
                <w:rStyle w:val="Hyperlink"/>
                <w:rFonts w:cs="Times New Roman"/>
                <w:noProof/>
              </w:rPr>
              <w:t xml:space="preserve"> Compressive</w:t>
            </w:r>
            <w:r w:rsidR="00FE4B4D" w:rsidRPr="00F956F8">
              <w:rPr>
                <w:rStyle w:val="Hyperlink"/>
                <w:noProof/>
                <w:lang w:val="en-US"/>
              </w:rPr>
              <w:t xml:space="preserve"> force</w:t>
            </w:r>
            <w:r w:rsidR="00FE4B4D">
              <w:rPr>
                <w:noProof/>
                <w:webHidden/>
              </w:rPr>
              <w:tab/>
            </w:r>
            <w:r w:rsidR="00FE4B4D">
              <w:rPr>
                <w:noProof/>
                <w:webHidden/>
              </w:rPr>
              <w:fldChar w:fldCharType="begin"/>
            </w:r>
            <w:r w:rsidR="00FE4B4D">
              <w:rPr>
                <w:noProof/>
                <w:webHidden/>
              </w:rPr>
              <w:instrText xml:space="preserve"> PAGEREF _Toc496973408 \h </w:instrText>
            </w:r>
            <w:r w:rsidR="00FE4B4D">
              <w:rPr>
                <w:noProof/>
                <w:webHidden/>
              </w:rPr>
            </w:r>
            <w:r w:rsidR="00FE4B4D">
              <w:rPr>
                <w:noProof/>
                <w:webHidden/>
              </w:rPr>
              <w:fldChar w:fldCharType="separate"/>
            </w:r>
            <w:r w:rsidR="00FE4B4D">
              <w:rPr>
                <w:noProof/>
                <w:webHidden/>
              </w:rPr>
              <w:t>166</w:t>
            </w:r>
            <w:r w:rsidR="00FE4B4D">
              <w:rPr>
                <w:noProof/>
                <w:webHidden/>
              </w:rPr>
              <w:fldChar w:fldCharType="end"/>
            </w:r>
          </w:hyperlink>
        </w:p>
        <w:p w:rsidR="00FE4B4D" w:rsidRDefault="002A03B2">
          <w:pPr>
            <w:pStyle w:val="TOC2"/>
            <w:rPr>
              <w:rFonts w:asciiTheme="minorHAnsi" w:hAnsiTheme="minorHAnsi"/>
              <w:noProof/>
              <w:kern w:val="0"/>
            </w:rPr>
          </w:pPr>
          <w:hyperlink w:anchor="_Toc496973409" w:history="1">
            <w:r w:rsidR="00FE4B4D" w:rsidRPr="00F956F8">
              <w:rPr>
                <w:rStyle w:val="Hyperlink"/>
                <w:rFonts w:cs="Times New Roman"/>
                <w:noProof/>
                <w:lang w:val="en-US"/>
              </w:rPr>
              <w:t>8.3.</w:t>
            </w:r>
            <w:r w:rsidR="00FE4B4D" w:rsidRPr="00F956F8">
              <w:rPr>
                <w:rStyle w:val="Hyperlink"/>
                <w:noProof/>
                <w:lang w:val="en-US"/>
              </w:rPr>
              <w:t xml:space="preserve"> Distortional buckling</w:t>
            </w:r>
            <w:r w:rsidR="00FE4B4D">
              <w:rPr>
                <w:noProof/>
                <w:webHidden/>
              </w:rPr>
              <w:tab/>
            </w:r>
            <w:r w:rsidR="00FE4B4D">
              <w:rPr>
                <w:noProof/>
                <w:webHidden/>
              </w:rPr>
              <w:fldChar w:fldCharType="begin"/>
            </w:r>
            <w:r w:rsidR="00FE4B4D">
              <w:rPr>
                <w:noProof/>
                <w:webHidden/>
              </w:rPr>
              <w:instrText xml:space="preserve"> PAGEREF _Toc496973409 \h </w:instrText>
            </w:r>
            <w:r w:rsidR="00FE4B4D">
              <w:rPr>
                <w:noProof/>
                <w:webHidden/>
              </w:rPr>
            </w:r>
            <w:r w:rsidR="00FE4B4D">
              <w:rPr>
                <w:noProof/>
                <w:webHidden/>
              </w:rPr>
              <w:fldChar w:fldCharType="separate"/>
            </w:r>
            <w:r w:rsidR="00FE4B4D">
              <w:rPr>
                <w:noProof/>
                <w:webHidden/>
              </w:rPr>
              <w:t>167</w:t>
            </w:r>
            <w:r w:rsidR="00FE4B4D">
              <w:rPr>
                <w:noProof/>
                <w:webHidden/>
              </w:rPr>
              <w:fldChar w:fldCharType="end"/>
            </w:r>
          </w:hyperlink>
        </w:p>
        <w:p w:rsidR="00FE4B4D" w:rsidRDefault="002A03B2">
          <w:pPr>
            <w:pStyle w:val="TOC3"/>
            <w:rPr>
              <w:rFonts w:asciiTheme="minorHAnsi" w:hAnsiTheme="minorHAnsi"/>
              <w:noProof/>
              <w:kern w:val="0"/>
            </w:rPr>
          </w:pPr>
          <w:hyperlink w:anchor="_Toc496973410" w:history="1">
            <w:r w:rsidR="00FE4B4D" w:rsidRPr="00F956F8">
              <w:rPr>
                <w:rStyle w:val="Hyperlink"/>
                <w:noProof/>
                <w:lang w:val="en-US"/>
              </w:rPr>
              <w:t>8.3.1. Governing equations</w:t>
            </w:r>
            <w:r w:rsidR="00FE4B4D">
              <w:rPr>
                <w:noProof/>
                <w:webHidden/>
              </w:rPr>
              <w:tab/>
            </w:r>
            <w:r w:rsidR="00FE4B4D">
              <w:rPr>
                <w:noProof/>
                <w:webHidden/>
              </w:rPr>
              <w:fldChar w:fldCharType="begin"/>
            </w:r>
            <w:r w:rsidR="00FE4B4D">
              <w:rPr>
                <w:noProof/>
                <w:webHidden/>
              </w:rPr>
              <w:instrText xml:space="preserve"> PAGEREF _Toc496973410 \h </w:instrText>
            </w:r>
            <w:r w:rsidR="00FE4B4D">
              <w:rPr>
                <w:noProof/>
                <w:webHidden/>
              </w:rPr>
            </w:r>
            <w:r w:rsidR="00FE4B4D">
              <w:rPr>
                <w:noProof/>
                <w:webHidden/>
              </w:rPr>
              <w:fldChar w:fldCharType="separate"/>
            </w:r>
            <w:r w:rsidR="00FE4B4D">
              <w:rPr>
                <w:noProof/>
                <w:webHidden/>
              </w:rPr>
              <w:t>167</w:t>
            </w:r>
            <w:r w:rsidR="00FE4B4D">
              <w:rPr>
                <w:noProof/>
                <w:webHidden/>
              </w:rPr>
              <w:fldChar w:fldCharType="end"/>
            </w:r>
          </w:hyperlink>
        </w:p>
        <w:p w:rsidR="00FE4B4D" w:rsidRDefault="002A03B2">
          <w:pPr>
            <w:pStyle w:val="TOC3"/>
            <w:rPr>
              <w:rFonts w:asciiTheme="minorHAnsi" w:hAnsiTheme="minorHAnsi"/>
              <w:noProof/>
              <w:kern w:val="0"/>
            </w:rPr>
          </w:pPr>
          <w:hyperlink w:anchor="_Toc496973411" w:history="1">
            <w:r w:rsidR="00FE4B4D" w:rsidRPr="00F956F8">
              <w:rPr>
                <w:rStyle w:val="Hyperlink"/>
                <w:noProof/>
                <w:lang w:val="en-US"/>
              </w:rPr>
              <w:t>8.3.2. Displacement functions</w:t>
            </w:r>
            <w:r w:rsidR="00FE4B4D">
              <w:rPr>
                <w:noProof/>
                <w:webHidden/>
              </w:rPr>
              <w:tab/>
            </w:r>
            <w:r w:rsidR="00FE4B4D">
              <w:rPr>
                <w:noProof/>
                <w:webHidden/>
              </w:rPr>
              <w:fldChar w:fldCharType="begin"/>
            </w:r>
            <w:r w:rsidR="00FE4B4D">
              <w:rPr>
                <w:noProof/>
                <w:webHidden/>
              </w:rPr>
              <w:instrText xml:space="preserve"> PAGEREF _Toc496973411 \h </w:instrText>
            </w:r>
            <w:r w:rsidR="00FE4B4D">
              <w:rPr>
                <w:noProof/>
                <w:webHidden/>
              </w:rPr>
            </w:r>
            <w:r w:rsidR="00FE4B4D">
              <w:rPr>
                <w:noProof/>
                <w:webHidden/>
              </w:rPr>
              <w:fldChar w:fldCharType="separate"/>
            </w:r>
            <w:r w:rsidR="00FE4B4D">
              <w:rPr>
                <w:noProof/>
                <w:webHidden/>
              </w:rPr>
              <w:t>168</w:t>
            </w:r>
            <w:r w:rsidR="00FE4B4D">
              <w:rPr>
                <w:noProof/>
                <w:webHidden/>
              </w:rPr>
              <w:fldChar w:fldCharType="end"/>
            </w:r>
          </w:hyperlink>
        </w:p>
        <w:p w:rsidR="00FE4B4D" w:rsidRDefault="002A03B2">
          <w:pPr>
            <w:pStyle w:val="TOC3"/>
            <w:rPr>
              <w:rFonts w:asciiTheme="minorHAnsi" w:hAnsiTheme="minorHAnsi"/>
              <w:noProof/>
              <w:kern w:val="0"/>
            </w:rPr>
          </w:pPr>
          <w:hyperlink w:anchor="_Toc496973412" w:history="1">
            <w:r w:rsidR="00FE4B4D" w:rsidRPr="00F956F8">
              <w:rPr>
                <w:rStyle w:val="Hyperlink"/>
                <w:noProof/>
                <w:lang w:val="en-US"/>
              </w:rPr>
              <w:t>8.3.3. Potential energy</w:t>
            </w:r>
            <w:r w:rsidR="00FE4B4D">
              <w:rPr>
                <w:noProof/>
                <w:webHidden/>
              </w:rPr>
              <w:tab/>
            </w:r>
            <w:r w:rsidR="00FE4B4D">
              <w:rPr>
                <w:noProof/>
                <w:webHidden/>
              </w:rPr>
              <w:fldChar w:fldCharType="begin"/>
            </w:r>
            <w:r w:rsidR="00FE4B4D">
              <w:rPr>
                <w:noProof/>
                <w:webHidden/>
              </w:rPr>
              <w:instrText xml:space="preserve"> PAGEREF _Toc496973412 \h </w:instrText>
            </w:r>
            <w:r w:rsidR="00FE4B4D">
              <w:rPr>
                <w:noProof/>
                <w:webHidden/>
              </w:rPr>
            </w:r>
            <w:r w:rsidR="00FE4B4D">
              <w:rPr>
                <w:noProof/>
                <w:webHidden/>
              </w:rPr>
              <w:fldChar w:fldCharType="separate"/>
            </w:r>
            <w:r w:rsidR="00FE4B4D">
              <w:rPr>
                <w:noProof/>
                <w:webHidden/>
              </w:rPr>
              <w:t>170</w:t>
            </w:r>
            <w:r w:rsidR="00FE4B4D">
              <w:rPr>
                <w:noProof/>
                <w:webHidden/>
              </w:rPr>
              <w:fldChar w:fldCharType="end"/>
            </w:r>
          </w:hyperlink>
        </w:p>
        <w:p w:rsidR="00FE4B4D" w:rsidRDefault="002A03B2">
          <w:pPr>
            <w:pStyle w:val="TOC3"/>
            <w:rPr>
              <w:rFonts w:asciiTheme="minorHAnsi" w:hAnsiTheme="minorHAnsi"/>
              <w:noProof/>
              <w:kern w:val="0"/>
            </w:rPr>
          </w:pPr>
          <w:hyperlink w:anchor="_Toc496973413" w:history="1">
            <w:r w:rsidR="00FE4B4D" w:rsidRPr="00F956F8">
              <w:rPr>
                <w:rStyle w:val="Hyperlink"/>
                <w:noProof/>
                <w:lang w:val="en-US"/>
              </w:rPr>
              <w:t>8.3.4. Equilibrium</w:t>
            </w:r>
            <w:r w:rsidR="00FE4B4D" w:rsidRPr="00F956F8">
              <w:rPr>
                <w:rStyle w:val="Hyperlink"/>
                <w:noProof/>
              </w:rPr>
              <w:t xml:space="preserve"> equation</w:t>
            </w:r>
            <w:r w:rsidR="00FE4B4D">
              <w:rPr>
                <w:noProof/>
                <w:webHidden/>
              </w:rPr>
              <w:tab/>
            </w:r>
            <w:r w:rsidR="00FE4B4D">
              <w:rPr>
                <w:noProof/>
                <w:webHidden/>
              </w:rPr>
              <w:fldChar w:fldCharType="begin"/>
            </w:r>
            <w:r w:rsidR="00FE4B4D">
              <w:rPr>
                <w:noProof/>
                <w:webHidden/>
              </w:rPr>
              <w:instrText xml:space="preserve"> PAGEREF _Toc496973413 \h </w:instrText>
            </w:r>
            <w:r w:rsidR="00FE4B4D">
              <w:rPr>
                <w:noProof/>
                <w:webHidden/>
              </w:rPr>
            </w:r>
            <w:r w:rsidR="00FE4B4D">
              <w:rPr>
                <w:noProof/>
                <w:webHidden/>
              </w:rPr>
              <w:fldChar w:fldCharType="separate"/>
            </w:r>
            <w:r w:rsidR="00FE4B4D">
              <w:rPr>
                <w:noProof/>
                <w:webHidden/>
              </w:rPr>
              <w:t>171</w:t>
            </w:r>
            <w:r w:rsidR="00FE4B4D">
              <w:rPr>
                <w:noProof/>
                <w:webHidden/>
              </w:rPr>
              <w:fldChar w:fldCharType="end"/>
            </w:r>
          </w:hyperlink>
        </w:p>
        <w:p w:rsidR="00FE4B4D" w:rsidRDefault="002A03B2">
          <w:pPr>
            <w:pStyle w:val="TOC3"/>
            <w:rPr>
              <w:rFonts w:asciiTheme="minorHAnsi" w:hAnsiTheme="minorHAnsi"/>
              <w:noProof/>
              <w:kern w:val="0"/>
            </w:rPr>
          </w:pPr>
          <w:hyperlink w:anchor="_Toc496973414" w:history="1">
            <w:r w:rsidR="00FE4B4D" w:rsidRPr="00F956F8">
              <w:rPr>
                <w:rStyle w:val="Hyperlink"/>
                <w:noProof/>
                <w:lang w:val="en-US"/>
              </w:rPr>
              <w:t>8.3.5.</w:t>
            </w:r>
            <w:r w:rsidR="00FE4B4D" w:rsidRPr="00F956F8">
              <w:rPr>
                <w:rStyle w:val="Hyperlink"/>
                <w:noProof/>
              </w:rPr>
              <w:t xml:space="preserve"> Compressive force</w:t>
            </w:r>
            <w:r w:rsidR="00FE4B4D">
              <w:rPr>
                <w:noProof/>
                <w:webHidden/>
              </w:rPr>
              <w:tab/>
            </w:r>
            <w:r w:rsidR="00FE4B4D">
              <w:rPr>
                <w:noProof/>
                <w:webHidden/>
              </w:rPr>
              <w:fldChar w:fldCharType="begin"/>
            </w:r>
            <w:r w:rsidR="00FE4B4D">
              <w:rPr>
                <w:noProof/>
                <w:webHidden/>
              </w:rPr>
              <w:instrText xml:space="preserve"> PAGEREF _Toc496973414 \h </w:instrText>
            </w:r>
            <w:r w:rsidR="00FE4B4D">
              <w:rPr>
                <w:noProof/>
                <w:webHidden/>
              </w:rPr>
            </w:r>
            <w:r w:rsidR="00FE4B4D">
              <w:rPr>
                <w:noProof/>
                <w:webHidden/>
              </w:rPr>
              <w:fldChar w:fldCharType="separate"/>
            </w:r>
            <w:r w:rsidR="00FE4B4D">
              <w:rPr>
                <w:noProof/>
                <w:webHidden/>
              </w:rPr>
              <w:t>171</w:t>
            </w:r>
            <w:r w:rsidR="00FE4B4D">
              <w:rPr>
                <w:noProof/>
                <w:webHidden/>
              </w:rPr>
              <w:fldChar w:fldCharType="end"/>
            </w:r>
          </w:hyperlink>
        </w:p>
        <w:p w:rsidR="00FE4B4D" w:rsidRDefault="002A03B2">
          <w:pPr>
            <w:pStyle w:val="TOC2"/>
            <w:rPr>
              <w:rFonts w:asciiTheme="minorHAnsi" w:hAnsiTheme="minorHAnsi"/>
              <w:noProof/>
              <w:kern w:val="0"/>
            </w:rPr>
          </w:pPr>
          <w:hyperlink w:anchor="_Toc496973415" w:history="1">
            <w:r w:rsidR="00FE4B4D" w:rsidRPr="00F956F8">
              <w:rPr>
                <w:rStyle w:val="Hyperlink"/>
                <w:rFonts w:cs="Times New Roman"/>
                <w:noProof/>
                <w:lang w:val="en-US"/>
              </w:rPr>
              <w:t>8.4.</w:t>
            </w:r>
            <w:r w:rsidR="00FE4B4D" w:rsidRPr="00F956F8">
              <w:rPr>
                <w:rStyle w:val="Hyperlink"/>
                <w:noProof/>
                <w:lang w:val="en-US"/>
              </w:rPr>
              <w:t xml:space="preserve"> End boundary conditions</w:t>
            </w:r>
            <w:r w:rsidR="00FE4B4D">
              <w:rPr>
                <w:noProof/>
                <w:webHidden/>
              </w:rPr>
              <w:tab/>
            </w:r>
            <w:r w:rsidR="00FE4B4D">
              <w:rPr>
                <w:noProof/>
                <w:webHidden/>
              </w:rPr>
              <w:fldChar w:fldCharType="begin"/>
            </w:r>
            <w:r w:rsidR="00FE4B4D">
              <w:rPr>
                <w:noProof/>
                <w:webHidden/>
              </w:rPr>
              <w:instrText xml:space="preserve"> PAGEREF _Toc496973415 \h </w:instrText>
            </w:r>
            <w:r w:rsidR="00FE4B4D">
              <w:rPr>
                <w:noProof/>
                <w:webHidden/>
              </w:rPr>
            </w:r>
            <w:r w:rsidR="00FE4B4D">
              <w:rPr>
                <w:noProof/>
                <w:webHidden/>
              </w:rPr>
              <w:fldChar w:fldCharType="separate"/>
            </w:r>
            <w:r w:rsidR="00FE4B4D">
              <w:rPr>
                <w:noProof/>
                <w:webHidden/>
              </w:rPr>
              <w:t>171</w:t>
            </w:r>
            <w:r w:rsidR="00FE4B4D">
              <w:rPr>
                <w:noProof/>
                <w:webHidden/>
              </w:rPr>
              <w:fldChar w:fldCharType="end"/>
            </w:r>
          </w:hyperlink>
        </w:p>
        <w:p w:rsidR="00FE4B4D" w:rsidRDefault="002A03B2">
          <w:pPr>
            <w:pStyle w:val="TOC2"/>
            <w:rPr>
              <w:rFonts w:asciiTheme="minorHAnsi" w:hAnsiTheme="minorHAnsi"/>
              <w:noProof/>
              <w:kern w:val="0"/>
            </w:rPr>
          </w:pPr>
          <w:hyperlink w:anchor="_Toc496973416" w:history="1">
            <w:r w:rsidR="00FE4B4D" w:rsidRPr="00F956F8">
              <w:rPr>
                <w:rStyle w:val="Hyperlink"/>
                <w:rFonts w:cs="Times New Roman"/>
                <w:noProof/>
              </w:rPr>
              <w:t>8.5. Programme development</w:t>
            </w:r>
            <w:r w:rsidR="00FE4B4D">
              <w:rPr>
                <w:noProof/>
                <w:webHidden/>
              </w:rPr>
              <w:tab/>
            </w:r>
            <w:r w:rsidR="00FE4B4D">
              <w:rPr>
                <w:noProof/>
                <w:webHidden/>
              </w:rPr>
              <w:fldChar w:fldCharType="begin"/>
            </w:r>
            <w:r w:rsidR="00FE4B4D">
              <w:rPr>
                <w:noProof/>
                <w:webHidden/>
              </w:rPr>
              <w:instrText xml:space="preserve"> PAGEREF _Toc496973416 \h </w:instrText>
            </w:r>
            <w:r w:rsidR="00FE4B4D">
              <w:rPr>
                <w:noProof/>
                <w:webHidden/>
              </w:rPr>
            </w:r>
            <w:r w:rsidR="00FE4B4D">
              <w:rPr>
                <w:noProof/>
                <w:webHidden/>
              </w:rPr>
              <w:fldChar w:fldCharType="separate"/>
            </w:r>
            <w:r w:rsidR="00FE4B4D">
              <w:rPr>
                <w:noProof/>
                <w:webHidden/>
              </w:rPr>
              <w:t>173</w:t>
            </w:r>
            <w:r w:rsidR="00FE4B4D">
              <w:rPr>
                <w:noProof/>
                <w:webHidden/>
              </w:rPr>
              <w:fldChar w:fldCharType="end"/>
            </w:r>
          </w:hyperlink>
        </w:p>
        <w:p w:rsidR="00FE4B4D" w:rsidRDefault="002A03B2">
          <w:pPr>
            <w:pStyle w:val="TOC1"/>
            <w:rPr>
              <w:rFonts w:asciiTheme="minorHAnsi" w:hAnsiTheme="minorHAnsi"/>
              <w:noProof/>
              <w:kern w:val="0"/>
            </w:rPr>
          </w:pPr>
          <w:hyperlink w:anchor="_Toc496973417" w:history="1">
            <w:r w:rsidR="00FE4B4D" w:rsidRPr="00F956F8">
              <w:rPr>
                <w:rStyle w:val="Hyperlink"/>
                <w:noProof/>
                <w:lang w:val="en-US"/>
              </w:rPr>
              <w:t xml:space="preserve">CHAPTER 9. Elastic post-buckling </w:t>
            </w:r>
            <w:r w:rsidR="00FE4B4D" w:rsidRPr="00F956F8">
              <w:rPr>
                <w:rStyle w:val="Hyperlink"/>
                <w:noProof/>
              </w:rPr>
              <w:t>behaviour</w:t>
            </w:r>
            <w:r w:rsidR="00FE4B4D">
              <w:rPr>
                <w:noProof/>
                <w:webHidden/>
              </w:rPr>
              <w:tab/>
            </w:r>
            <w:r w:rsidR="00FE4B4D">
              <w:rPr>
                <w:noProof/>
                <w:webHidden/>
              </w:rPr>
              <w:fldChar w:fldCharType="begin"/>
            </w:r>
            <w:r w:rsidR="00FE4B4D">
              <w:rPr>
                <w:noProof/>
                <w:webHidden/>
              </w:rPr>
              <w:instrText xml:space="preserve"> PAGEREF _Toc496973417 \h </w:instrText>
            </w:r>
            <w:r w:rsidR="00FE4B4D">
              <w:rPr>
                <w:noProof/>
                <w:webHidden/>
              </w:rPr>
            </w:r>
            <w:r w:rsidR="00FE4B4D">
              <w:rPr>
                <w:noProof/>
                <w:webHidden/>
              </w:rPr>
              <w:fldChar w:fldCharType="separate"/>
            </w:r>
            <w:r w:rsidR="00FE4B4D">
              <w:rPr>
                <w:noProof/>
                <w:webHidden/>
              </w:rPr>
              <w:t>177</w:t>
            </w:r>
            <w:r w:rsidR="00FE4B4D">
              <w:rPr>
                <w:noProof/>
                <w:webHidden/>
              </w:rPr>
              <w:fldChar w:fldCharType="end"/>
            </w:r>
          </w:hyperlink>
        </w:p>
        <w:p w:rsidR="00FE4B4D" w:rsidRDefault="002A03B2">
          <w:pPr>
            <w:pStyle w:val="TOC2"/>
            <w:rPr>
              <w:rFonts w:asciiTheme="minorHAnsi" w:hAnsiTheme="minorHAnsi"/>
              <w:noProof/>
              <w:kern w:val="0"/>
            </w:rPr>
          </w:pPr>
          <w:hyperlink w:anchor="_Toc496973418" w:history="1">
            <w:r w:rsidR="00FE4B4D" w:rsidRPr="00F956F8">
              <w:rPr>
                <w:rStyle w:val="Hyperlink"/>
                <w:rFonts w:cs="Times New Roman"/>
                <w:noProof/>
              </w:rPr>
              <w:t>9.1.</w:t>
            </w:r>
            <w:r w:rsidR="00FE4B4D" w:rsidRPr="00F956F8">
              <w:rPr>
                <w:rStyle w:val="Hyperlink"/>
                <w:noProof/>
              </w:rPr>
              <w:t xml:space="preserve"> Introduction</w:t>
            </w:r>
            <w:r w:rsidR="00FE4B4D">
              <w:rPr>
                <w:noProof/>
                <w:webHidden/>
              </w:rPr>
              <w:tab/>
            </w:r>
            <w:r w:rsidR="00FE4B4D">
              <w:rPr>
                <w:noProof/>
                <w:webHidden/>
              </w:rPr>
              <w:fldChar w:fldCharType="begin"/>
            </w:r>
            <w:r w:rsidR="00FE4B4D">
              <w:rPr>
                <w:noProof/>
                <w:webHidden/>
              </w:rPr>
              <w:instrText xml:space="preserve"> PAGEREF _Toc496973418 \h </w:instrText>
            </w:r>
            <w:r w:rsidR="00FE4B4D">
              <w:rPr>
                <w:noProof/>
                <w:webHidden/>
              </w:rPr>
            </w:r>
            <w:r w:rsidR="00FE4B4D">
              <w:rPr>
                <w:noProof/>
                <w:webHidden/>
              </w:rPr>
              <w:fldChar w:fldCharType="separate"/>
            </w:r>
            <w:r w:rsidR="00FE4B4D">
              <w:rPr>
                <w:noProof/>
                <w:webHidden/>
              </w:rPr>
              <w:t>177</w:t>
            </w:r>
            <w:r w:rsidR="00FE4B4D">
              <w:rPr>
                <w:noProof/>
                <w:webHidden/>
              </w:rPr>
              <w:fldChar w:fldCharType="end"/>
            </w:r>
          </w:hyperlink>
        </w:p>
        <w:p w:rsidR="00FE4B4D" w:rsidRDefault="002A03B2">
          <w:pPr>
            <w:pStyle w:val="TOC2"/>
            <w:rPr>
              <w:rFonts w:asciiTheme="minorHAnsi" w:hAnsiTheme="minorHAnsi"/>
              <w:noProof/>
              <w:kern w:val="0"/>
            </w:rPr>
          </w:pPr>
          <w:hyperlink w:anchor="_Toc496973419" w:history="1">
            <w:r w:rsidR="00FE4B4D" w:rsidRPr="00F956F8">
              <w:rPr>
                <w:rStyle w:val="Hyperlink"/>
                <w:rFonts w:cs="Times New Roman"/>
                <w:noProof/>
              </w:rPr>
              <w:t>9.2.</w:t>
            </w:r>
            <w:r w:rsidR="00FE4B4D" w:rsidRPr="00F956F8">
              <w:rPr>
                <w:rStyle w:val="Hyperlink"/>
                <w:noProof/>
              </w:rPr>
              <w:t xml:space="preserve"> Local-local interactive buckling</w:t>
            </w:r>
            <w:r w:rsidR="00FE4B4D">
              <w:rPr>
                <w:noProof/>
                <w:webHidden/>
              </w:rPr>
              <w:tab/>
            </w:r>
            <w:r w:rsidR="00FE4B4D">
              <w:rPr>
                <w:noProof/>
                <w:webHidden/>
              </w:rPr>
              <w:fldChar w:fldCharType="begin"/>
            </w:r>
            <w:r w:rsidR="00FE4B4D">
              <w:rPr>
                <w:noProof/>
                <w:webHidden/>
              </w:rPr>
              <w:instrText xml:space="preserve"> PAGEREF _Toc496973419 \h </w:instrText>
            </w:r>
            <w:r w:rsidR="00FE4B4D">
              <w:rPr>
                <w:noProof/>
                <w:webHidden/>
              </w:rPr>
            </w:r>
            <w:r w:rsidR="00FE4B4D">
              <w:rPr>
                <w:noProof/>
                <w:webHidden/>
              </w:rPr>
              <w:fldChar w:fldCharType="separate"/>
            </w:r>
            <w:r w:rsidR="00FE4B4D">
              <w:rPr>
                <w:noProof/>
                <w:webHidden/>
              </w:rPr>
              <w:t>177</w:t>
            </w:r>
            <w:r w:rsidR="00FE4B4D">
              <w:rPr>
                <w:noProof/>
                <w:webHidden/>
              </w:rPr>
              <w:fldChar w:fldCharType="end"/>
            </w:r>
          </w:hyperlink>
        </w:p>
        <w:p w:rsidR="00FE4B4D" w:rsidRDefault="002A03B2">
          <w:pPr>
            <w:pStyle w:val="TOC3"/>
            <w:rPr>
              <w:rFonts w:asciiTheme="minorHAnsi" w:hAnsiTheme="minorHAnsi"/>
              <w:noProof/>
              <w:kern w:val="0"/>
            </w:rPr>
          </w:pPr>
          <w:hyperlink w:anchor="_Toc496973420" w:history="1">
            <w:r w:rsidR="00FE4B4D" w:rsidRPr="00F956F8">
              <w:rPr>
                <w:rStyle w:val="Hyperlink"/>
                <w:noProof/>
                <w:lang w:val="en-US"/>
              </w:rPr>
              <w:t>9.2.1.</w:t>
            </w:r>
            <w:r w:rsidR="00FE4B4D" w:rsidRPr="00F956F8">
              <w:rPr>
                <w:rStyle w:val="Hyperlink"/>
                <w:noProof/>
              </w:rPr>
              <w:t xml:space="preserve"> Approximating model</w:t>
            </w:r>
            <w:r w:rsidR="00FE4B4D">
              <w:rPr>
                <w:noProof/>
                <w:webHidden/>
              </w:rPr>
              <w:tab/>
            </w:r>
            <w:r w:rsidR="00FE4B4D">
              <w:rPr>
                <w:noProof/>
                <w:webHidden/>
              </w:rPr>
              <w:fldChar w:fldCharType="begin"/>
            </w:r>
            <w:r w:rsidR="00FE4B4D">
              <w:rPr>
                <w:noProof/>
                <w:webHidden/>
              </w:rPr>
              <w:instrText xml:space="preserve"> PAGEREF _Toc496973420 \h </w:instrText>
            </w:r>
            <w:r w:rsidR="00FE4B4D">
              <w:rPr>
                <w:noProof/>
                <w:webHidden/>
              </w:rPr>
            </w:r>
            <w:r w:rsidR="00FE4B4D">
              <w:rPr>
                <w:noProof/>
                <w:webHidden/>
              </w:rPr>
              <w:fldChar w:fldCharType="separate"/>
            </w:r>
            <w:r w:rsidR="00FE4B4D">
              <w:rPr>
                <w:noProof/>
                <w:webHidden/>
              </w:rPr>
              <w:t>178</w:t>
            </w:r>
            <w:r w:rsidR="00FE4B4D">
              <w:rPr>
                <w:noProof/>
                <w:webHidden/>
              </w:rPr>
              <w:fldChar w:fldCharType="end"/>
            </w:r>
          </w:hyperlink>
        </w:p>
        <w:p w:rsidR="00FE4B4D" w:rsidRDefault="002A03B2">
          <w:pPr>
            <w:pStyle w:val="TOC3"/>
            <w:rPr>
              <w:rFonts w:asciiTheme="minorHAnsi" w:hAnsiTheme="minorHAnsi"/>
              <w:noProof/>
              <w:kern w:val="0"/>
            </w:rPr>
          </w:pPr>
          <w:hyperlink w:anchor="_Toc496973421" w:history="1">
            <w:r w:rsidR="00FE4B4D" w:rsidRPr="00F956F8">
              <w:rPr>
                <w:rStyle w:val="Hyperlink"/>
                <w:noProof/>
                <w:lang w:val="en-US"/>
              </w:rPr>
              <w:t>9.2.2.</w:t>
            </w:r>
            <w:r w:rsidR="00FE4B4D" w:rsidRPr="00F956F8">
              <w:rPr>
                <w:rStyle w:val="Hyperlink"/>
                <w:noProof/>
              </w:rPr>
              <w:t xml:space="preserve"> Verification against numerical results</w:t>
            </w:r>
            <w:r w:rsidR="00FE4B4D">
              <w:rPr>
                <w:noProof/>
                <w:webHidden/>
              </w:rPr>
              <w:tab/>
            </w:r>
            <w:r w:rsidR="00FE4B4D">
              <w:rPr>
                <w:noProof/>
                <w:webHidden/>
              </w:rPr>
              <w:fldChar w:fldCharType="begin"/>
            </w:r>
            <w:r w:rsidR="00FE4B4D">
              <w:rPr>
                <w:noProof/>
                <w:webHidden/>
              </w:rPr>
              <w:instrText xml:space="preserve"> PAGEREF _Toc496973421 \h </w:instrText>
            </w:r>
            <w:r w:rsidR="00FE4B4D">
              <w:rPr>
                <w:noProof/>
                <w:webHidden/>
              </w:rPr>
            </w:r>
            <w:r w:rsidR="00FE4B4D">
              <w:rPr>
                <w:noProof/>
                <w:webHidden/>
              </w:rPr>
              <w:fldChar w:fldCharType="separate"/>
            </w:r>
            <w:r w:rsidR="00FE4B4D">
              <w:rPr>
                <w:noProof/>
                <w:webHidden/>
              </w:rPr>
              <w:t>180</w:t>
            </w:r>
            <w:r w:rsidR="00FE4B4D">
              <w:rPr>
                <w:noProof/>
                <w:webHidden/>
              </w:rPr>
              <w:fldChar w:fldCharType="end"/>
            </w:r>
          </w:hyperlink>
        </w:p>
        <w:p w:rsidR="00FE4B4D" w:rsidRDefault="002A03B2">
          <w:pPr>
            <w:pStyle w:val="TOC2"/>
            <w:rPr>
              <w:rFonts w:asciiTheme="minorHAnsi" w:hAnsiTheme="minorHAnsi"/>
              <w:noProof/>
              <w:kern w:val="0"/>
            </w:rPr>
          </w:pPr>
          <w:hyperlink w:anchor="_Toc496973422" w:history="1">
            <w:r w:rsidR="00FE4B4D" w:rsidRPr="00F956F8">
              <w:rPr>
                <w:rStyle w:val="Hyperlink"/>
                <w:rFonts w:cs="Times New Roman"/>
                <w:noProof/>
                <w:lang w:val="en-US"/>
              </w:rPr>
              <w:t>9.3.</w:t>
            </w:r>
            <w:r w:rsidR="00FE4B4D" w:rsidRPr="00F956F8">
              <w:rPr>
                <w:rStyle w:val="Hyperlink"/>
                <w:noProof/>
                <w:lang w:val="en-US"/>
              </w:rPr>
              <w:t xml:space="preserve"> Local-distortional interactive buckling</w:t>
            </w:r>
            <w:r w:rsidR="00FE4B4D">
              <w:rPr>
                <w:noProof/>
                <w:webHidden/>
              </w:rPr>
              <w:tab/>
            </w:r>
            <w:r w:rsidR="00FE4B4D">
              <w:rPr>
                <w:noProof/>
                <w:webHidden/>
              </w:rPr>
              <w:fldChar w:fldCharType="begin"/>
            </w:r>
            <w:r w:rsidR="00FE4B4D">
              <w:rPr>
                <w:noProof/>
                <w:webHidden/>
              </w:rPr>
              <w:instrText xml:space="preserve"> PAGEREF _Toc496973422 \h </w:instrText>
            </w:r>
            <w:r w:rsidR="00FE4B4D">
              <w:rPr>
                <w:noProof/>
                <w:webHidden/>
              </w:rPr>
            </w:r>
            <w:r w:rsidR="00FE4B4D">
              <w:rPr>
                <w:noProof/>
                <w:webHidden/>
              </w:rPr>
              <w:fldChar w:fldCharType="separate"/>
            </w:r>
            <w:r w:rsidR="00FE4B4D">
              <w:rPr>
                <w:noProof/>
                <w:webHidden/>
              </w:rPr>
              <w:t>188</w:t>
            </w:r>
            <w:r w:rsidR="00FE4B4D">
              <w:rPr>
                <w:noProof/>
                <w:webHidden/>
              </w:rPr>
              <w:fldChar w:fldCharType="end"/>
            </w:r>
          </w:hyperlink>
        </w:p>
        <w:p w:rsidR="00FE4B4D" w:rsidRDefault="002A03B2">
          <w:pPr>
            <w:pStyle w:val="TOC3"/>
            <w:rPr>
              <w:rFonts w:asciiTheme="minorHAnsi" w:hAnsiTheme="minorHAnsi"/>
              <w:noProof/>
              <w:kern w:val="0"/>
            </w:rPr>
          </w:pPr>
          <w:hyperlink w:anchor="_Toc496973423" w:history="1">
            <w:r w:rsidR="00FE4B4D" w:rsidRPr="00F956F8">
              <w:rPr>
                <w:rStyle w:val="Hyperlink"/>
                <w:noProof/>
                <w:lang w:val="en-US"/>
              </w:rPr>
              <w:t>9.3.1. Introduction</w:t>
            </w:r>
            <w:r w:rsidR="00FE4B4D">
              <w:rPr>
                <w:noProof/>
                <w:webHidden/>
              </w:rPr>
              <w:tab/>
            </w:r>
            <w:r w:rsidR="00FE4B4D">
              <w:rPr>
                <w:noProof/>
                <w:webHidden/>
              </w:rPr>
              <w:fldChar w:fldCharType="begin"/>
            </w:r>
            <w:r w:rsidR="00FE4B4D">
              <w:rPr>
                <w:noProof/>
                <w:webHidden/>
              </w:rPr>
              <w:instrText xml:space="preserve"> PAGEREF _Toc496973423 \h </w:instrText>
            </w:r>
            <w:r w:rsidR="00FE4B4D">
              <w:rPr>
                <w:noProof/>
                <w:webHidden/>
              </w:rPr>
            </w:r>
            <w:r w:rsidR="00FE4B4D">
              <w:rPr>
                <w:noProof/>
                <w:webHidden/>
              </w:rPr>
              <w:fldChar w:fldCharType="separate"/>
            </w:r>
            <w:r w:rsidR="00FE4B4D">
              <w:rPr>
                <w:noProof/>
                <w:webHidden/>
              </w:rPr>
              <w:t>188</w:t>
            </w:r>
            <w:r w:rsidR="00FE4B4D">
              <w:rPr>
                <w:noProof/>
                <w:webHidden/>
              </w:rPr>
              <w:fldChar w:fldCharType="end"/>
            </w:r>
          </w:hyperlink>
        </w:p>
        <w:p w:rsidR="00FE4B4D" w:rsidRDefault="002A03B2">
          <w:pPr>
            <w:pStyle w:val="TOC3"/>
            <w:rPr>
              <w:rFonts w:asciiTheme="minorHAnsi" w:hAnsiTheme="minorHAnsi"/>
              <w:noProof/>
              <w:kern w:val="0"/>
            </w:rPr>
          </w:pPr>
          <w:hyperlink w:anchor="_Toc496973424" w:history="1">
            <w:r w:rsidR="00FE4B4D" w:rsidRPr="00F956F8">
              <w:rPr>
                <w:rStyle w:val="Hyperlink"/>
                <w:noProof/>
                <w:lang w:val="en-US"/>
              </w:rPr>
              <w:t>9.3.2.</w:t>
            </w:r>
            <w:r w:rsidR="00FE4B4D" w:rsidRPr="00F956F8">
              <w:rPr>
                <w:rStyle w:val="Hyperlink"/>
                <w:noProof/>
              </w:rPr>
              <w:t xml:space="preserve"> Approximating model</w:t>
            </w:r>
            <w:r w:rsidR="00FE4B4D">
              <w:rPr>
                <w:noProof/>
                <w:webHidden/>
              </w:rPr>
              <w:tab/>
            </w:r>
            <w:r w:rsidR="00FE4B4D">
              <w:rPr>
                <w:noProof/>
                <w:webHidden/>
              </w:rPr>
              <w:fldChar w:fldCharType="begin"/>
            </w:r>
            <w:r w:rsidR="00FE4B4D">
              <w:rPr>
                <w:noProof/>
                <w:webHidden/>
              </w:rPr>
              <w:instrText xml:space="preserve"> PAGEREF _Toc496973424 \h </w:instrText>
            </w:r>
            <w:r w:rsidR="00FE4B4D">
              <w:rPr>
                <w:noProof/>
                <w:webHidden/>
              </w:rPr>
            </w:r>
            <w:r w:rsidR="00FE4B4D">
              <w:rPr>
                <w:noProof/>
                <w:webHidden/>
              </w:rPr>
              <w:fldChar w:fldCharType="separate"/>
            </w:r>
            <w:r w:rsidR="00FE4B4D">
              <w:rPr>
                <w:noProof/>
                <w:webHidden/>
              </w:rPr>
              <w:t>189</w:t>
            </w:r>
            <w:r w:rsidR="00FE4B4D">
              <w:rPr>
                <w:noProof/>
                <w:webHidden/>
              </w:rPr>
              <w:fldChar w:fldCharType="end"/>
            </w:r>
          </w:hyperlink>
        </w:p>
        <w:p w:rsidR="00FE4B4D" w:rsidRDefault="002A03B2">
          <w:pPr>
            <w:pStyle w:val="TOC3"/>
            <w:rPr>
              <w:rFonts w:asciiTheme="minorHAnsi" w:hAnsiTheme="minorHAnsi"/>
              <w:noProof/>
              <w:kern w:val="0"/>
            </w:rPr>
          </w:pPr>
          <w:hyperlink w:anchor="_Toc496973425" w:history="1">
            <w:r w:rsidR="00FE4B4D" w:rsidRPr="00F956F8">
              <w:rPr>
                <w:rStyle w:val="Hyperlink"/>
                <w:noProof/>
                <w:lang w:val="en-US"/>
              </w:rPr>
              <w:t>9.3.3.</w:t>
            </w:r>
            <w:r w:rsidR="00FE4B4D" w:rsidRPr="00F956F8">
              <w:rPr>
                <w:rStyle w:val="Hyperlink"/>
                <w:noProof/>
              </w:rPr>
              <w:t xml:space="preserve"> Verification against numerical results</w:t>
            </w:r>
            <w:r w:rsidR="00FE4B4D">
              <w:rPr>
                <w:noProof/>
                <w:webHidden/>
              </w:rPr>
              <w:tab/>
            </w:r>
            <w:r w:rsidR="00FE4B4D">
              <w:rPr>
                <w:noProof/>
                <w:webHidden/>
              </w:rPr>
              <w:fldChar w:fldCharType="begin"/>
            </w:r>
            <w:r w:rsidR="00FE4B4D">
              <w:rPr>
                <w:noProof/>
                <w:webHidden/>
              </w:rPr>
              <w:instrText xml:space="preserve"> PAGEREF _Toc496973425 \h </w:instrText>
            </w:r>
            <w:r w:rsidR="00FE4B4D">
              <w:rPr>
                <w:noProof/>
                <w:webHidden/>
              </w:rPr>
            </w:r>
            <w:r w:rsidR="00FE4B4D">
              <w:rPr>
                <w:noProof/>
                <w:webHidden/>
              </w:rPr>
              <w:fldChar w:fldCharType="separate"/>
            </w:r>
            <w:r w:rsidR="00FE4B4D">
              <w:rPr>
                <w:noProof/>
                <w:webHidden/>
              </w:rPr>
              <w:t>194</w:t>
            </w:r>
            <w:r w:rsidR="00FE4B4D">
              <w:rPr>
                <w:noProof/>
                <w:webHidden/>
              </w:rPr>
              <w:fldChar w:fldCharType="end"/>
            </w:r>
          </w:hyperlink>
        </w:p>
        <w:p w:rsidR="00FE4B4D" w:rsidRDefault="002A03B2">
          <w:pPr>
            <w:pStyle w:val="TOC3"/>
            <w:rPr>
              <w:rFonts w:asciiTheme="minorHAnsi" w:hAnsiTheme="minorHAnsi"/>
              <w:noProof/>
              <w:kern w:val="0"/>
            </w:rPr>
          </w:pPr>
          <w:hyperlink w:anchor="_Toc496973426" w:history="1">
            <w:r w:rsidR="00FE4B4D" w:rsidRPr="00F956F8">
              <w:rPr>
                <w:rStyle w:val="Hyperlink"/>
                <w:noProof/>
                <w:lang w:val="en-US"/>
              </w:rPr>
              <w:t>9.3.4.</w:t>
            </w:r>
            <w:r w:rsidR="00FE4B4D" w:rsidRPr="00F956F8">
              <w:rPr>
                <w:rStyle w:val="Hyperlink"/>
                <w:noProof/>
              </w:rPr>
              <w:t xml:space="preserve"> Verification against experimental results</w:t>
            </w:r>
            <w:r w:rsidR="00FE4B4D">
              <w:rPr>
                <w:noProof/>
                <w:webHidden/>
              </w:rPr>
              <w:tab/>
            </w:r>
            <w:r w:rsidR="00FE4B4D">
              <w:rPr>
                <w:noProof/>
                <w:webHidden/>
              </w:rPr>
              <w:fldChar w:fldCharType="begin"/>
            </w:r>
            <w:r w:rsidR="00FE4B4D">
              <w:rPr>
                <w:noProof/>
                <w:webHidden/>
              </w:rPr>
              <w:instrText xml:space="preserve"> PAGEREF _Toc496973426 \h </w:instrText>
            </w:r>
            <w:r w:rsidR="00FE4B4D">
              <w:rPr>
                <w:noProof/>
                <w:webHidden/>
              </w:rPr>
            </w:r>
            <w:r w:rsidR="00FE4B4D">
              <w:rPr>
                <w:noProof/>
                <w:webHidden/>
              </w:rPr>
              <w:fldChar w:fldCharType="separate"/>
            </w:r>
            <w:r w:rsidR="00FE4B4D">
              <w:rPr>
                <w:noProof/>
                <w:webHidden/>
              </w:rPr>
              <w:t>201</w:t>
            </w:r>
            <w:r w:rsidR="00FE4B4D">
              <w:rPr>
                <w:noProof/>
                <w:webHidden/>
              </w:rPr>
              <w:fldChar w:fldCharType="end"/>
            </w:r>
          </w:hyperlink>
        </w:p>
        <w:p w:rsidR="00FE4B4D" w:rsidRDefault="002A03B2">
          <w:pPr>
            <w:pStyle w:val="TOC1"/>
            <w:rPr>
              <w:rFonts w:asciiTheme="minorHAnsi" w:hAnsiTheme="minorHAnsi"/>
              <w:noProof/>
              <w:kern w:val="0"/>
            </w:rPr>
          </w:pPr>
          <w:hyperlink w:anchor="_Toc496973427" w:history="1">
            <w:r w:rsidR="00FE4B4D" w:rsidRPr="00F956F8">
              <w:rPr>
                <w:rStyle w:val="Hyperlink"/>
                <w:noProof/>
                <w:lang w:val="en-US"/>
              </w:rPr>
              <w:t>CHAPTER 10. DSM equations for CFS column</w:t>
            </w:r>
            <w:r w:rsidR="00FE4B4D">
              <w:rPr>
                <w:noProof/>
                <w:webHidden/>
              </w:rPr>
              <w:tab/>
            </w:r>
            <w:r w:rsidR="00FE4B4D">
              <w:rPr>
                <w:noProof/>
                <w:webHidden/>
              </w:rPr>
              <w:fldChar w:fldCharType="begin"/>
            </w:r>
            <w:r w:rsidR="00FE4B4D">
              <w:rPr>
                <w:noProof/>
                <w:webHidden/>
              </w:rPr>
              <w:instrText xml:space="preserve"> PAGEREF _Toc496973427 \h </w:instrText>
            </w:r>
            <w:r w:rsidR="00FE4B4D">
              <w:rPr>
                <w:noProof/>
                <w:webHidden/>
              </w:rPr>
            </w:r>
            <w:r w:rsidR="00FE4B4D">
              <w:rPr>
                <w:noProof/>
                <w:webHidden/>
              </w:rPr>
              <w:fldChar w:fldCharType="separate"/>
            </w:r>
            <w:r w:rsidR="00FE4B4D">
              <w:rPr>
                <w:noProof/>
                <w:webHidden/>
              </w:rPr>
              <w:t>202</w:t>
            </w:r>
            <w:r w:rsidR="00FE4B4D">
              <w:rPr>
                <w:noProof/>
                <w:webHidden/>
              </w:rPr>
              <w:fldChar w:fldCharType="end"/>
            </w:r>
          </w:hyperlink>
        </w:p>
        <w:p w:rsidR="00FE4B4D" w:rsidRDefault="002A03B2">
          <w:pPr>
            <w:pStyle w:val="TOC2"/>
            <w:rPr>
              <w:rFonts w:asciiTheme="minorHAnsi" w:hAnsiTheme="minorHAnsi"/>
              <w:noProof/>
              <w:kern w:val="0"/>
            </w:rPr>
          </w:pPr>
          <w:hyperlink w:anchor="_Toc496973428" w:history="1">
            <w:r w:rsidR="00FE4B4D" w:rsidRPr="00F956F8">
              <w:rPr>
                <w:rStyle w:val="Hyperlink"/>
                <w:rFonts w:cs="Times New Roman"/>
                <w:noProof/>
                <w:lang w:val="en-US"/>
              </w:rPr>
              <w:t>10.1.</w:t>
            </w:r>
            <w:r w:rsidR="00FE4B4D" w:rsidRPr="00F956F8">
              <w:rPr>
                <w:rStyle w:val="Hyperlink"/>
                <w:noProof/>
                <w:lang w:val="en-US"/>
              </w:rPr>
              <w:t xml:space="preserve"> Introduction</w:t>
            </w:r>
            <w:r w:rsidR="00FE4B4D">
              <w:rPr>
                <w:noProof/>
                <w:webHidden/>
              </w:rPr>
              <w:tab/>
            </w:r>
            <w:r w:rsidR="00FE4B4D">
              <w:rPr>
                <w:noProof/>
                <w:webHidden/>
              </w:rPr>
              <w:fldChar w:fldCharType="begin"/>
            </w:r>
            <w:r w:rsidR="00FE4B4D">
              <w:rPr>
                <w:noProof/>
                <w:webHidden/>
              </w:rPr>
              <w:instrText xml:space="preserve"> PAGEREF _Toc496973428 \h </w:instrText>
            </w:r>
            <w:r w:rsidR="00FE4B4D">
              <w:rPr>
                <w:noProof/>
                <w:webHidden/>
              </w:rPr>
            </w:r>
            <w:r w:rsidR="00FE4B4D">
              <w:rPr>
                <w:noProof/>
                <w:webHidden/>
              </w:rPr>
              <w:fldChar w:fldCharType="separate"/>
            </w:r>
            <w:r w:rsidR="00FE4B4D">
              <w:rPr>
                <w:noProof/>
                <w:webHidden/>
              </w:rPr>
              <w:t>202</w:t>
            </w:r>
            <w:r w:rsidR="00FE4B4D">
              <w:rPr>
                <w:noProof/>
                <w:webHidden/>
              </w:rPr>
              <w:fldChar w:fldCharType="end"/>
            </w:r>
          </w:hyperlink>
        </w:p>
        <w:p w:rsidR="00FE4B4D" w:rsidRDefault="002A03B2">
          <w:pPr>
            <w:pStyle w:val="TOC2"/>
            <w:rPr>
              <w:rFonts w:asciiTheme="minorHAnsi" w:hAnsiTheme="minorHAnsi"/>
              <w:noProof/>
              <w:kern w:val="0"/>
            </w:rPr>
          </w:pPr>
          <w:hyperlink w:anchor="_Toc496973429" w:history="1">
            <w:r w:rsidR="00FE4B4D" w:rsidRPr="00F956F8">
              <w:rPr>
                <w:rStyle w:val="Hyperlink"/>
                <w:rFonts w:cs="Times New Roman"/>
                <w:noProof/>
                <w:lang w:val="en-US"/>
              </w:rPr>
              <w:t>10.2.</w:t>
            </w:r>
            <w:r w:rsidR="00FE4B4D" w:rsidRPr="00F956F8">
              <w:rPr>
                <w:rStyle w:val="Hyperlink"/>
                <w:noProof/>
                <w:lang w:val="en-US"/>
              </w:rPr>
              <w:t xml:space="preserve"> Design approach</w:t>
            </w:r>
            <w:r w:rsidR="00FE4B4D">
              <w:rPr>
                <w:noProof/>
                <w:webHidden/>
              </w:rPr>
              <w:tab/>
            </w:r>
            <w:r w:rsidR="00FE4B4D">
              <w:rPr>
                <w:noProof/>
                <w:webHidden/>
              </w:rPr>
              <w:fldChar w:fldCharType="begin"/>
            </w:r>
            <w:r w:rsidR="00FE4B4D">
              <w:rPr>
                <w:noProof/>
                <w:webHidden/>
              </w:rPr>
              <w:instrText xml:space="preserve"> PAGEREF _Toc496973429 \h </w:instrText>
            </w:r>
            <w:r w:rsidR="00FE4B4D">
              <w:rPr>
                <w:noProof/>
                <w:webHidden/>
              </w:rPr>
            </w:r>
            <w:r w:rsidR="00FE4B4D">
              <w:rPr>
                <w:noProof/>
                <w:webHidden/>
              </w:rPr>
              <w:fldChar w:fldCharType="separate"/>
            </w:r>
            <w:r w:rsidR="00FE4B4D">
              <w:rPr>
                <w:noProof/>
                <w:webHidden/>
              </w:rPr>
              <w:t>202</w:t>
            </w:r>
            <w:r w:rsidR="00FE4B4D">
              <w:rPr>
                <w:noProof/>
                <w:webHidden/>
              </w:rPr>
              <w:fldChar w:fldCharType="end"/>
            </w:r>
          </w:hyperlink>
        </w:p>
        <w:p w:rsidR="00FE4B4D" w:rsidRDefault="002A03B2">
          <w:pPr>
            <w:pStyle w:val="TOC3"/>
            <w:rPr>
              <w:rFonts w:asciiTheme="minorHAnsi" w:hAnsiTheme="minorHAnsi"/>
              <w:noProof/>
              <w:kern w:val="0"/>
            </w:rPr>
          </w:pPr>
          <w:hyperlink w:anchor="_Toc496973430" w:history="1">
            <w:r w:rsidR="00FE4B4D" w:rsidRPr="00F956F8">
              <w:rPr>
                <w:rStyle w:val="Hyperlink"/>
                <w:noProof/>
                <w:lang w:val="en-US"/>
              </w:rPr>
              <w:t>10.2.1. Design formula</w:t>
            </w:r>
            <w:r w:rsidR="00FE4B4D">
              <w:rPr>
                <w:noProof/>
                <w:webHidden/>
              </w:rPr>
              <w:tab/>
            </w:r>
            <w:r w:rsidR="00FE4B4D">
              <w:rPr>
                <w:noProof/>
                <w:webHidden/>
              </w:rPr>
              <w:fldChar w:fldCharType="begin"/>
            </w:r>
            <w:r w:rsidR="00FE4B4D">
              <w:rPr>
                <w:noProof/>
                <w:webHidden/>
              </w:rPr>
              <w:instrText xml:space="preserve"> PAGEREF _Toc496973430 \h </w:instrText>
            </w:r>
            <w:r w:rsidR="00FE4B4D">
              <w:rPr>
                <w:noProof/>
                <w:webHidden/>
              </w:rPr>
            </w:r>
            <w:r w:rsidR="00FE4B4D">
              <w:rPr>
                <w:noProof/>
                <w:webHidden/>
              </w:rPr>
              <w:fldChar w:fldCharType="separate"/>
            </w:r>
            <w:r w:rsidR="00FE4B4D">
              <w:rPr>
                <w:noProof/>
                <w:webHidden/>
              </w:rPr>
              <w:t>202</w:t>
            </w:r>
            <w:r w:rsidR="00FE4B4D">
              <w:rPr>
                <w:noProof/>
                <w:webHidden/>
              </w:rPr>
              <w:fldChar w:fldCharType="end"/>
            </w:r>
          </w:hyperlink>
        </w:p>
        <w:p w:rsidR="00FE4B4D" w:rsidRDefault="002A03B2">
          <w:pPr>
            <w:pStyle w:val="TOC3"/>
            <w:rPr>
              <w:rFonts w:asciiTheme="minorHAnsi" w:hAnsiTheme="minorHAnsi"/>
              <w:noProof/>
              <w:kern w:val="0"/>
            </w:rPr>
          </w:pPr>
          <w:hyperlink w:anchor="_Toc496973431" w:history="1">
            <w:r w:rsidR="00FE4B4D" w:rsidRPr="00F956F8">
              <w:rPr>
                <w:rStyle w:val="Hyperlink"/>
                <w:noProof/>
                <w:lang w:val="en-US"/>
              </w:rPr>
              <w:t>10.2.2.</w:t>
            </w:r>
            <w:r w:rsidR="00FE4B4D" w:rsidRPr="00F956F8">
              <w:rPr>
                <w:rStyle w:val="Hyperlink"/>
                <w:noProof/>
              </w:rPr>
              <w:t xml:space="preserve"> Determination of the function </w:t>
            </w:r>
            <w:r w:rsidR="00FE4B4D" w:rsidRPr="00F956F8">
              <w:rPr>
                <w:rStyle w:val="Hyperlink"/>
                <w:i/>
                <w:noProof/>
              </w:rPr>
              <w:t>g</w:t>
            </w:r>
            <w:r w:rsidR="00FE4B4D">
              <w:rPr>
                <w:noProof/>
                <w:webHidden/>
              </w:rPr>
              <w:tab/>
            </w:r>
            <w:r w:rsidR="00FE4B4D">
              <w:rPr>
                <w:noProof/>
                <w:webHidden/>
              </w:rPr>
              <w:fldChar w:fldCharType="begin"/>
            </w:r>
            <w:r w:rsidR="00FE4B4D">
              <w:rPr>
                <w:noProof/>
                <w:webHidden/>
              </w:rPr>
              <w:instrText xml:space="preserve"> PAGEREF _Toc496973431 \h </w:instrText>
            </w:r>
            <w:r w:rsidR="00FE4B4D">
              <w:rPr>
                <w:noProof/>
                <w:webHidden/>
              </w:rPr>
            </w:r>
            <w:r w:rsidR="00FE4B4D">
              <w:rPr>
                <w:noProof/>
                <w:webHidden/>
              </w:rPr>
              <w:fldChar w:fldCharType="separate"/>
            </w:r>
            <w:r w:rsidR="00FE4B4D">
              <w:rPr>
                <w:noProof/>
                <w:webHidden/>
              </w:rPr>
              <w:t>205</w:t>
            </w:r>
            <w:r w:rsidR="00FE4B4D">
              <w:rPr>
                <w:noProof/>
                <w:webHidden/>
              </w:rPr>
              <w:fldChar w:fldCharType="end"/>
            </w:r>
          </w:hyperlink>
        </w:p>
        <w:p w:rsidR="00FE4B4D" w:rsidRDefault="002A03B2">
          <w:pPr>
            <w:pStyle w:val="TOC3"/>
            <w:rPr>
              <w:rFonts w:asciiTheme="minorHAnsi" w:hAnsiTheme="minorHAnsi"/>
              <w:noProof/>
              <w:kern w:val="0"/>
            </w:rPr>
          </w:pPr>
          <w:hyperlink w:anchor="_Toc496973432" w:history="1">
            <w:r w:rsidR="00FE4B4D" w:rsidRPr="00F956F8">
              <w:rPr>
                <w:rStyle w:val="Hyperlink"/>
                <w:noProof/>
                <w:lang w:val="en-US"/>
              </w:rPr>
              <w:t>10.2.3. Predicting ultimate loads</w:t>
            </w:r>
            <w:r w:rsidR="00FE4B4D">
              <w:rPr>
                <w:noProof/>
                <w:webHidden/>
              </w:rPr>
              <w:tab/>
            </w:r>
            <w:r w:rsidR="00FE4B4D">
              <w:rPr>
                <w:noProof/>
                <w:webHidden/>
              </w:rPr>
              <w:fldChar w:fldCharType="begin"/>
            </w:r>
            <w:r w:rsidR="00FE4B4D">
              <w:rPr>
                <w:noProof/>
                <w:webHidden/>
              </w:rPr>
              <w:instrText xml:space="preserve"> PAGEREF _Toc496973432 \h </w:instrText>
            </w:r>
            <w:r w:rsidR="00FE4B4D">
              <w:rPr>
                <w:noProof/>
                <w:webHidden/>
              </w:rPr>
            </w:r>
            <w:r w:rsidR="00FE4B4D">
              <w:rPr>
                <w:noProof/>
                <w:webHidden/>
              </w:rPr>
              <w:fldChar w:fldCharType="separate"/>
            </w:r>
            <w:r w:rsidR="00FE4B4D">
              <w:rPr>
                <w:noProof/>
                <w:webHidden/>
              </w:rPr>
              <w:t>210</w:t>
            </w:r>
            <w:r w:rsidR="00FE4B4D">
              <w:rPr>
                <w:noProof/>
                <w:webHidden/>
              </w:rPr>
              <w:fldChar w:fldCharType="end"/>
            </w:r>
          </w:hyperlink>
        </w:p>
        <w:p w:rsidR="00FE4B4D" w:rsidRDefault="002A03B2">
          <w:pPr>
            <w:pStyle w:val="TOC1"/>
            <w:rPr>
              <w:rFonts w:asciiTheme="minorHAnsi" w:hAnsiTheme="minorHAnsi"/>
              <w:noProof/>
              <w:kern w:val="0"/>
            </w:rPr>
          </w:pPr>
          <w:hyperlink w:anchor="_Toc496973433" w:history="1">
            <w:r w:rsidR="00FE4B4D" w:rsidRPr="00F956F8">
              <w:rPr>
                <w:rStyle w:val="Hyperlink"/>
                <w:noProof/>
                <w:lang w:val="en-US"/>
              </w:rPr>
              <w:t>CHAPTER 11. Summary and recommendations for future work</w:t>
            </w:r>
            <w:r w:rsidR="00FE4B4D">
              <w:rPr>
                <w:noProof/>
                <w:webHidden/>
              </w:rPr>
              <w:tab/>
            </w:r>
            <w:r w:rsidR="00FE4B4D">
              <w:rPr>
                <w:noProof/>
                <w:webHidden/>
              </w:rPr>
              <w:fldChar w:fldCharType="begin"/>
            </w:r>
            <w:r w:rsidR="00FE4B4D">
              <w:rPr>
                <w:noProof/>
                <w:webHidden/>
              </w:rPr>
              <w:instrText xml:space="preserve"> PAGEREF _Toc496973433 \h </w:instrText>
            </w:r>
            <w:r w:rsidR="00FE4B4D">
              <w:rPr>
                <w:noProof/>
                <w:webHidden/>
              </w:rPr>
            </w:r>
            <w:r w:rsidR="00FE4B4D">
              <w:rPr>
                <w:noProof/>
                <w:webHidden/>
              </w:rPr>
              <w:fldChar w:fldCharType="separate"/>
            </w:r>
            <w:r w:rsidR="00FE4B4D">
              <w:rPr>
                <w:noProof/>
                <w:webHidden/>
              </w:rPr>
              <w:t>221</w:t>
            </w:r>
            <w:r w:rsidR="00FE4B4D">
              <w:rPr>
                <w:noProof/>
                <w:webHidden/>
              </w:rPr>
              <w:fldChar w:fldCharType="end"/>
            </w:r>
          </w:hyperlink>
        </w:p>
        <w:p w:rsidR="00FE4B4D" w:rsidRDefault="002A03B2">
          <w:pPr>
            <w:pStyle w:val="TOC2"/>
            <w:rPr>
              <w:rFonts w:asciiTheme="minorHAnsi" w:hAnsiTheme="minorHAnsi"/>
              <w:noProof/>
              <w:kern w:val="0"/>
            </w:rPr>
          </w:pPr>
          <w:hyperlink w:anchor="_Toc496973434" w:history="1">
            <w:r w:rsidR="00FE4B4D" w:rsidRPr="00F956F8">
              <w:rPr>
                <w:rStyle w:val="Hyperlink"/>
                <w:rFonts w:cs="Times New Roman"/>
                <w:noProof/>
                <w:lang w:val="en-US"/>
              </w:rPr>
              <w:t>11.1.</w:t>
            </w:r>
            <w:r w:rsidR="00FE4B4D" w:rsidRPr="00F956F8">
              <w:rPr>
                <w:rStyle w:val="Hyperlink"/>
                <w:noProof/>
                <w:lang w:val="en-US"/>
              </w:rPr>
              <w:t xml:space="preserve"> Summary</w:t>
            </w:r>
            <w:r w:rsidR="00FE4B4D">
              <w:rPr>
                <w:noProof/>
                <w:webHidden/>
              </w:rPr>
              <w:tab/>
            </w:r>
            <w:r w:rsidR="00FE4B4D">
              <w:rPr>
                <w:noProof/>
                <w:webHidden/>
              </w:rPr>
              <w:fldChar w:fldCharType="begin"/>
            </w:r>
            <w:r w:rsidR="00FE4B4D">
              <w:rPr>
                <w:noProof/>
                <w:webHidden/>
              </w:rPr>
              <w:instrText xml:space="preserve"> PAGEREF _Toc496973434 \h </w:instrText>
            </w:r>
            <w:r w:rsidR="00FE4B4D">
              <w:rPr>
                <w:noProof/>
                <w:webHidden/>
              </w:rPr>
            </w:r>
            <w:r w:rsidR="00FE4B4D">
              <w:rPr>
                <w:noProof/>
                <w:webHidden/>
              </w:rPr>
              <w:fldChar w:fldCharType="separate"/>
            </w:r>
            <w:r w:rsidR="00FE4B4D">
              <w:rPr>
                <w:noProof/>
                <w:webHidden/>
              </w:rPr>
              <w:t>221</w:t>
            </w:r>
            <w:r w:rsidR="00FE4B4D">
              <w:rPr>
                <w:noProof/>
                <w:webHidden/>
              </w:rPr>
              <w:fldChar w:fldCharType="end"/>
            </w:r>
          </w:hyperlink>
        </w:p>
        <w:p w:rsidR="00FE4B4D" w:rsidRDefault="002A03B2">
          <w:pPr>
            <w:pStyle w:val="TOC2"/>
            <w:rPr>
              <w:rFonts w:asciiTheme="minorHAnsi" w:hAnsiTheme="minorHAnsi"/>
              <w:noProof/>
              <w:kern w:val="0"/>
            </w:rPr>
          </w:pPr>
          <w:hyperlink w:anchor="_Toc496973435" w:history="1">
            <w:r w:rsidR="00FE4B4D" w:rsidRPr="00F956F8">
              <w:rPr>
                <w:rStyle w:val="Hyperlink"/>
                <w:rFonts w:cs="Times New Roman"/>
                <w:noProof/>
                <w:lang w:val="en-US"/>
              </w:rPr>
              <w:t>11.2.</w:t>
            </w:r>
            <w:r w:rsidR="00FE4B4D" w:rsidRPr="00F956F8">
              <w:rPr>
                <w:rStyle w:val="Hyperlink"/>
                <w:noProof/>
                <w:lang w:val="en-US"/>
              </w:rPr>
              <w:t xml:space="preserve"> Recommendations for future work</w:t>
            </w:r>
            <w:r w:rsidR="00FE4B4D">
              <w:rPr>
                <w:noProof/>
                <w:webHidden/>
              </w:rPr>
              <w:tab/>
            </w:r>
            <w:r w:rsidR="00FE4B4D">
              <w:rPr>
                <w:noProof/>
                <w:webHidden/>
              </w:rPr>
              <w:fldChar w:fldCharType="begin"/>
            </w:r>
            <w:r w:rsidR="00FE4B4D">
              <w:rPr>
                <w:noProof/>
                <w:webHidden/>
              </w:rPr>
              <w:instrText xml:space="preserve"> PAGEREF _Toc496973435 \h </w:instrText>
            </w:r>
            <w:r w:rsidR="00FE4B4D">
              <w:rPr>
                <w:noProof/>
                <w:webHidden/>
              </w:rPr>
            </w:r>
            <w:r w:rsidR="00FE4B4D">
              <w:rPr>
                <w:noProof/>
                <w:webHidden/>
              </w:rPr>
              <w:fldChar w:fldCharType="separate"/>
            </w:r>
            <w:r w:rsidR="00FE4B4D">
              <w:rPr>
                <w:noProof/>
                <w:webHidden/>
              </w:rPr>
              <w:t>224</w:t>
            </w:r>
            <w:r w:rsidR="00FE4B4D">
              <w:rPr>
                <w:noProof/>
                <w:webHidden/>
              </w:rPr>
              <w:fldChar w:fldCharType="end"/>
            </w:r>
          </w:hyperlink>
        </w:p>
        <w:p w:rsidR="00FE4B4D" w:rsidRDefault="002A03B2">
          <w:pPr>
            <w:pStyle w:val="TOC1"/>
            <w:rPr>
              <w:rFonts w:asciiTheme="minorHAnsi" w:hAnsiTheme="minorHAnsi"/>
              <w:noProof/>
              <w:kern w:val="0"/>
            </w:rPr>
          </w:pPr>
          <w:hyperlink w:anchor="_Toc496973436" w:history="1">
            <w:r w:rsidR="00FE4B4D" w:rsidRPr="00F956F8">
              <w:rPr>
                <w:rStyle w:val="Hyperlink"/>
                <w:noProof/>
                <w:lang w:val="en-US"/>
              </w:rPr>
              <w:t>REFERENCES</w:t>
            </w:r>
            <w:r w:rsidR="00FE4B4D">
              <w:rPr>
                <w:noProof/>
                <w:webHidden/>
              </w:rPr>
              <w:tab/>
            </w:r>
            <w:r w:rsidR="00FE4B4D">
              <w:rPr>
                <w:noProof/>
                <w:webHidden/>
              </w:rPr>
              <w:fldChar w:fldCharType="begin"/>
            </w:r>
            <w:r w:rsidR="00FE4B4D">
              <w:rPr>
                <w:noProof/>
                <w:webHidden/>
              </w:rPr>
              <w:instrText xml:space="preserve"> PAGEREF _Toc496973436 \h </w:instrText>
            </w:r>
            <w:r w:rsidR="00FE4B4D">
              <w:rPr>
                <w:noProof/>
                <w:webHidden/>
              </w:rPr>
            </w:r>
            <w:r w:rsidR="00FE4B4D">
              <w:rPr>
                <w:noProof/>
                <w:webHidden/>
              </w:rPr>
              <w:fldChar w:fldCharType="separate"/>
            </w:r>
            <w:r w:rsidR="00FE4B4D">
              <w:rPr>
                <w:noProof/>
                <w:webHidden/>
              </w:rPr>
              <w:t>226</w:t>
            </w:r>
            <w:r w:rsidR="00FE4B4D">
              <w:rPr>
                <w:noProof/>
                <w:webHidden/>
              </w:rPr>
              <w:fldChar w:fldCharType="end"/>
            </w:r>
          </w:hyperlink>
        </w:p>
        <w:p w:rsidR="00FE4B4D" w:rsidRDefault="002A03B2">
          <w:pPr>
            <w:pStyle w:val="TOC1"/>
            <w:rPr>
              <w:rFonts w:asciiTheme="minorHAnsi" w:hAnsiTheme="minorHAnsi"/>
              <w:noProof/>
              <w:kern w:val="0"/>
            </w:rPr>
          </w:pPr>
          <w:hyperlink w:anchor="_Toc496973437" w:history="1">
            <w:r w:rsidR="00FE4B4D" w:rsidRPr="00F956F8">
              <w:rPr>
                <w:rStyle w:val="Hyperlink"/>
                <w:noProof/>
                <w:lang w:val="en-US"/>
              </w:rPr>
              <w:t>APPENDIX A. Python Script generating FEM buckling modes</w:t>
            </w:r>
            <w:r w:rsidR="00FE4B4D">
              <w:rPr>
                <w:noProof/>
                <w:webHidden/>
              </w:rPr>
              <w:tab/>
            </w:r>
            <w:r w:rsidR="00FE4B4D">
              <w:rPr>
                <w:noProof/>
                <w:webHidden/>
              </w:rPr>
              <w:fldChar w:fldCharType="begin"/>
            </w:r>
            <w:r w:rsidR="00FE4B4D">
              <w:rPr>
                <w:noProof/>
                <w:webHidden/>
              </w:rPr>
              <w:instrText xml:space="preserve"> PAGEREF _Toc496973437 \h </w:instrText>
            </w:r>
            <w:r w:rsidR="00FE4B4D">
              <w:rPr>
                <w:noProof/>
                <w:webHidden/>
              </w:rPr>
            </w:r>
            <w:r w:rsidR="00FE4B4D">
              <w:rPr>
                <w:noProof/>
                <w:webHidden/>
              </w:rPr>
              <w:fldChar w:fldCharType="separate"/>
            </w:r>
            <w:r w:rsidR="00FE4B4D">
              <w:rPr>
                <w:noProof/>
                <w:webHidden/>
              </w:rPr>
              <w:t>234</w:t>
            </w:r>
            <w:r w:rsidR="00FE4B4D">
              <w:rPr>
                <w:noProof/>
                <w:webHidden/>
              </w:rPr>
              <w:fldChar w:fldCharType="end"/>
            </w:r>
          </w:hyperlink>
        </w:p>
        <w:p w:rsidR="00FE4B4D" w:rsidRDefault="002A03B2">
          <w:pPr>
            <w:pStyle w:val="TOC1"/>
            <w:rPr>
              <w:rFonts w:asciiTheme="minorHAnsi" w:hAnsiTheme="minorHAnsi"/>
              <w:noProof/>
              <w:kern w:val="0"/>
            </w:rPr>
          </w:pPr>
          <w:hyperlink w:anchor="_Toc496973438" w:history="1">
            <w:r w:rsidR="00FE4B4D" w:rsidRPr="00F956F8">
              <w:rPr>
                <w:rStyle w:val="Hyperlink"/>
                <w:noProof/>
                <w:lang w:val="en-US"/>
              </w:rPr>
              <w:t xml:space="preserve">APPENDIX B. </w:t>
            </w:r>
            <w:r w:rsidR="00FE4B4D" w:rsidRPr="00F956F8">
              <w:rPr>
                <w:rStyle w:val="Hyperlink"/>
                <w:noProof/>
              </w:rPr>
              <w:t>Imperfection modal magnitudes</w:t>
            </w:r>
            <w:r w:rsidR="00FE4B4D">
              <w:rPr>
                <w:noProof/>
                <w:webHidden/>
              </w:rPr>
              <w:tab/>
            </w:r>
            <w:r w:rsidR="00FE4B4D">
              <w:rPr>
                <w:noProof/>
                <w:webHidden/>
              </w:rPr>
              <w:fldChar w:fldCharType="begin"/>
            </w:r>
            <w:r w:rsidR="00FE4B4D">
              <w:rPr>
                <w:noProof/>
                <w:webHidden/>
              </w:rPr>
              <w:instrText xml:space="preserve"> PAGEREF _Toc496973438 \h </w:instrText>
            </w:r>
            <w:r w:rsidR="00FE4B4D">
              <w:rPr>
                <w:noProof/>
                <w:webHidden/>
              </w:rPr>
            </w:r>
            <w:r w:rsidR="00FE4B4D">
              <w:rPr>
                <w:noProof/>
                <w:webHidden/>
              </w:rPr>
              <w:fldChar w:fldCharType="separate"/>
            </w:r>
            <w:r w:rsidR="00FE4B4D">
              <w:rPr>
                <w:noProof/>
                <w:webHidden/>
              </w:rPr>
              <w:t>250</w:t>
            </w:r>
            <w:r w:rsidR="00FE4B4D">
              <w:rPr>
                <w:noProof/>
                <w:webHidden/>
              </w:rPr>
              <w:fldChar w:fldCharType="end"/>
            </w:r>
          </w:hyperlink>
        </w:p>
        <w:p w:rsidR="00FE4B4D" w:rsidRDefault="002A03B2">
          <w:pPr>
            <w:pStyle w:val="TOC1"/>
            <w:rPr>
              <w:rFonts w:asciiTheme="minorHAnsi" w:hAnsiTheme="minorHAnsi"/>
              <w:noProof/>
              <w:kern w:val="0"/>
            </w:rPr>
          </w:pPr>
          <w:hyperlink w:anchor="_Toc496973439" w:history="1">
            <w:r w:rsidR="00FE4B4D" w:rsidRPr="00F956F8">
              <w:rPr>
                <w:rStyle w:val="Hyperlink"/>
                <w:noProof/>
                <w:lang w:val="en-US"/>
              </w:rPr>
              <w:t>APPENDIX C. Total potential energy expression for the initial post-buckling analysis</w:t>
            </w:r>
            <w:r w:rsidR="00FE4B4D">
              <w:rPr>
                <w:noProof/>
                <w:webHidden/>
              </w:rPr>
              <w:tab/>
            </w:r>
            <w:r w:rsidR="00FE4B4D">
              <w:rPr>
                <w:noProof/>
                <w:webHidden/>
              </w:rPr>
              <w:fldChar w:fldCharType="begin"/>
            </w:r>
            <w:r w:rsidR="00FE4B4D">
              <w:rPr>
                <w:noProof/>
                <w:webHidden/>
              </w:rPr>
              <w:instrText xml:space="preserve"> PAGEREF _Toc496973439 \h </w:instrText>
            </w:r>
            <w:r w:rsidR="00FE4B4D">
              <w:rPr>
                <w:noProof/>
                <w:webHidden/>
              </w:rPr>
            </w:r>
            <w:r w:rsidR="00FE4B4D">
              <w:rPr>
                <w:noProof/>
                <w:webHidden/>
              </w:rPr>
              <w:fldChar w:fldCharType="separate"/>
            </w:r>
            <w:r w:rsidR="00FE4B4D">
              <w:rPr>
                <w:noProof/>
                <w:webHidden/>
              </w:rPr>
              <w:t>257</w:t>
            </w:r>
            <w:r w:rsidR="00FE4B4D">
              <w:rPr>
                <w:noProof/>
                <w:webHidden/>
              </w:rPr>
              <w:fldChar w:fldCharType="end"/>
            </w:r>
          </w:hyperlink>
        </w:p>
        <w:p w:rsidR="00FE4B4D" w:rsidRDefault="002A03B2">
          <w:pPr>
            <w:pStyle w:val="TOC1"/>
            <w:rPr>
              <w:rFonts w:asciiTheme="minorHAnsi" w:hAnsiTheme="minorHAnsi"/>
              <w:noProof/>
              <w:kern w:val="0"/>
            </w:rPr>
          </w:pPr>
          <w:hyperlink w:anchor="_Toc496973440" w:history="1">
            <w:r w:rsidR="00FE4B4D" w:rsidRPr="00F956F8">
              <w:rPr>
                <w:rStyle w:val="Hyperlink"/>
                <w:noProof/>
                <w:lang w:val="en-US"/>
              </w:rPr>
              <w:t>APPENDIX D. Modal shapes</w:t>
            </w:r>
            <w:r w:rsidR="00FE4B4D">
              <w:rPr>
                <w:noProof/>
                <w:webHidden/>
              </w:rPr>
              <w:tab/>
            </w:r>
            <w:r w:rsidR="00FE4B4D">
              <w:rPr>
                <w:noProof/>
                <w:webHidden/>
              </w:rPr>
              <w:fldChar w:fldCharType="begin"/>
            </w:r>
            <w:r w:rsidR="00FE4B4D">
              <w:rPr>
                <w:noProof/>
                <w:webHidden/>
              </w:rPr>
              <w:instrText xml:space="preserve"> PAGEREF _Toc496973440 \h </w:instrText>
            </w:r>
            <w:r w:rsidR="00FE4B4D">
              <w:rPr>
                <w:noProof/>
                <w:webHidden/>
              </w:rPr>
            </w:r>
            <w:r w:rsidR="00FE4B4D">
              <w:rPr>
                <w:noProof/>
                <w:webHidden/>
              </w:rPr>
              <w:fldChar w:fldCharType="separate"/>
            </w:r>
            <w:r w:rsidR="00FE4B4D">
              <w:rPr>
                <w:noProof/>
                <w:webHidden/>
              </w:rPr>
              <w:t>267</w:t>
            </w:r>
            <w:r w:rsidR="00FE4B4D">
              <w:rPr>
                <w:noProof/>
                <w:webHidden/>
              </w:rPr>
              <w:fldChar w:fldCharType="end"/>
            </w:r>
          </w:hyperlink>
        </w:p>
        <w:p w:rsidR="00FE4B4D" w:rsidRDefault="002A03B2">
          <w:pPr>
            <w:pStyle w:val="TOC1"/>
            <w:rPr>
              <w:rFonts w:asciiTheme="minorHAnsi" w:hAnsiTheme="minorHAnsi"/>
              <w:noProof/>
              <w:kern w:val="0"/>
            </w:rPr>
          </w:pPr>
          <w:hyperlink w:anchor="_Toc496973441" w:history="1">
            <w:r w:rsidR="00FE4B4D" w:rsidRPr="00F956F8">
              <w:rPr>
                <w:rStyle w:val="Hyperlink"/>
                <w:noProof/>
                <w:lang w:val="en-US"/>
              </w:rPr>
              <w:t>APPENDIX E. Verification of the multi-linear model</w:t>
            </w:r>
            <w:r w:rsidR="00FE4B4D">
              <w:rPr>
                <w:noProof/>
                <w:webHidden/>
              </w:rPr>
              <w:tab/>
            </w:r>
            <w:r w:rsidR="00FE4B4D">
              <w:rPr>
                <w:noProof/>
                <w:webHidden/>
              </w:rPr>
              <w:fldChar w:fldCharType="begin"/>
            </w:r>
            <w:r w:rsidR="00FE4B4D">
              <w:rPr>
                <w:noProof/>
                <w:webHidden/>
              </w:rPr>
              <w:instrText xml:space="preserve"> PAGEREF _Toc496973441 \h </w:instrText>
            </w:r>
            <w:r w:rsidR="00FE4B4D">
              <w:rPr>
                <w:noProof/>
                <w:webHidden/>
              </w:rPr>
            </w:r>
            <w:r w:rsidR="00FE4B4D">
              <w:rPr>
                <w:noProof/>
                <w:webHidden/>
              </w:rPr>
              <w:fldChar w:fldCharType="separate"/>
            </w:r>
            <w:r w:rsidR="00FE4B4D">
              <w:rPr>
                <w:noProof/>
                <w:webHidden/>
              </w:rPr>
              <w:t>278</w:t>
            </w:r>
            <w:r w:rsidR="00FE4B4D">
              <w:rPr>
                <w:noProof/>
                <w:webHidden/>
              </w:rPr>
              <w:fldChar w:fldCharType="end"/>
            </w:r>
          </w:hyperlink>
        </w:p>
        <w:p w:rsidR="003D2329" w:rsidRPr="00577C7A" w:rsidRDefault="003D2329" w:rsidP="00415CB7">
          <w:pPr>
            <w:spacing w:before="0" w:after="0" w:line="276" w:lineRule="auto"/>
            <w:jc w:val="left"/>
            <w:rPr>
              <w:lang w:val="zh-CN"/>
            </w:rPr>
            <w:sectPr w:rsidR="003D2329" w:rsidRPr="00577C7A" w:rsidSect="0090419C">
              <w:pgSz w:w="11906" w:h="16838" w:code="9"/>
              <w:pgMar w:top="1440" w:right="1800" w:bottom="1440" w:left="1800" w:header="709" w:footer="708" w:gutter="0"/>
              <w:pgNumType w:fmt="upperRoman" w:start="1"/>
              <w:cols w:space="708"/>
              <w:docGrid w:linePitch="360"/>
            </w:sectPr>
          </w:pPr>
          <w:r w:rsidRPr="00CB11DD">
            <w:rPr>
              <w:b/>
              <w:bCs/>
              <w:lang w:val="zh-CN"/>
            </w:rPr>
            <w:fldChar w:fldCharType="end"/>
          </w:r>
        </w:p>
      </w:sdtContent>
    </w:sdt>
    <w:p w:rsidR="005C0E1F" w:rsidRDefault="00176205" w:rsidP="003D2329">
      <w:pPr>
        <w:pStyle w:val="Heading1"/>
        <w:rPr>
          <w:sz w:val="40"/>
          <w:szCs w:val="40"/>
          <w:lang w:val="en-US"/>
        </w:rPr>
      </w:pPr>
      <w:bookmarkStart w:id="6" w:name="_Toc496973311"/>
      <w:r w:rsidRPr="00AD1B58">
        <w:rPr>
          <w:sz w:val="40"/>
          <w:szCs w:val="40"/>
          <w:lang w:val="en-US"/>
        </w:rPr>
        <w:lastRenderedPageBreak/>
        <w:t>LIST OF FIGURES</w:t>
      </w:r>
      <w:bookmarkEnd w:id="6"/>
    </w:p>
    <w:p w:rsidR="001A5391" w:rsidRDefault="00823B5A">
      <w:pPr>
        <w:pStyle w:val="TableofFigures"/>
        <w:tabs>
          <w:tab w:val="right" w:leader="dot" w:pos="8296"/>
        </w:tabs>
        <w:rPr>
          <w:rFonts w:asciiTheme="minorHAnsi" w:hAnsiTheme="minorHAnsi"/>
          <w:noProof/>
          <w:kern w:val="0"/>
        </w:rPr>
      </w:pPr>
      <w:r>
        <w:rPr>
          <w:lang w:val="en-US"/>
        </w:rPr>
        <w:fldChar w:fldCharType="begin"/>
      </w:r>
      <w:r>
        <w:rPr>
          <w:lang w:val="en-US"/>
        </w:rPr>
        <w:instrText xml:space="preserve"> TOC \h \z \c "Figure" </w:instrText>
      </w:r>
      <w:r>
        <w:rPr>
          <w:lang w:val="en-US"/>
        </w:rPr>
        <w:fldChar w:fldCharType="separate"/>
      </w:r>
      <w:hyperlink w:anchor="_Toc495159503" w:history="1">
        <w:r w:rsidR="001A5391" w:rsidRPr="00FE54BC">
          <w:rPr>
            <w:rStyle w:val="Hyperlink"/>
            <w:noProof/>
          </w:rPr>
          <w:t>Fig. 1.1 Cold-formed steel structural members</w:t>
        </w:r>
        <w:r w:rsidR="001A5391">
          <w:rPr>
            <w:noProof/>
            <w:webHidden/>
          </w:rPr>
          <w:tab/>
        </w:r>
        <w:r w:rsidR="001A5391">
          <w:rPr>
            <w:noProof/>
            <w:webHidden/>
          </w:rPr>
          <w:fldChar w:fldCharType="begin"/>
        </w:r>
        <w:r w:rsidR="001A5391">
          <w:rPr>
            <w:noProof/>
            <w:webHidden/>
          </w:rPr>
          <w:instrText xml:space="preserve"> PAGEREF _Toc495159503 \h </w:instrText>
        </w:r>
        <w:r w:rsidR="001A5391">
          <w:rPr>
            <w:noProof/>
            <w:webHidden/>
          </w:rPr>
        </w:r>
        <w:r w:rsidR="001A5391">
          <w:rPr>
            <w:noProof/>
            <w:webHidden/>
          </w:rPr>
          <w:fldChar w:fldCharType="separate"/>
        </w:r>
        <w:r w:rsidR="001A5391">
          <w:rPr>
            <w:noProof/>
            <w:webHidden/>
          </w:rPr>
          <w:t>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1" w:anchor="_Toc495159504" w:history="1">
        <w:r w:rsidR="001A5391" w:rsidRPr="00FE54BC">
          <w:rPr>
            <w:rStyle w:val="Hyperlink"/>
            <w:noProof/>
          </w:rPr>
          <w:t>Fig. 1.2 Effective width method</w:t>
        </w:r>
        <w:r w:rsidR="001A5391">
          <w:rPr>
            <w:noProof/>
            <w:webHidden/>
          </w:rPr>
          <w:tab/>
        </w:r>
        <w:r w:rsidR="001A5391">
          <w:rPr>
            <w:noProof/>
            <w:webHidden/>
          </w:rPr>
          <w:fldChar w:fldCharType="begin"/>
        </w:r>
        <w:r w:rsidR="001A5391">
          <w:rPr>
            <w:noProof/>
            <w:webHidden/>
          </w:rPr>
          <w:instrText xml:space="preserve"> PAGEREF _Toc495159504 \h </w:instrText>
        </w:r>
        <w:r w:rsidR="001A5391">
          <w:rPr>
            <w:noProof/>
            <w:webHidden/>
          </w:rPr>
        </w:r>
        <w:r w:rsidR="001A5391">
          <w:rPr>
            <w:noProof/>
            <w:webHidden/>
          </w:rPr>
          <w:fldChar w:fldCharType="separate"/>
        </w:r>
        <w:r w:rsidR="001A5391">
          <w:rPr>
            <w:noProof/>
            <w:webHidden/>
          </w:rPr>
          <w:t>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05" w:history="1">
        <w:r w:rsidR="001A5391" w:rsidRPr="00FE54BC">
          <w:rPr>
            <w:rStyle w:val="Hyperlink"/>
            <w:noProof/>
          </w:rPr>
          <w:t>Fig. 2.1 Buckling modes</w:t>
        </w:r>
        <w:r w:rsidR="001A5391">
          <w:rPr>
            <w:noProof/>
            <w:webHidden/>
          </w:rPr>
          <w:tab/>
        </w:r>
        <w:r w:rsidR="001A5391">
          <w:rPr>
            <w:noProof/>
            <w:webHidden/>
          </w:rPr>
          <w:fldChar w:fldCharType="begin"/>
        </w:r>
        <w:r w:rsidR="001A5391">
          <w:rPr>
            <w:noProof/>
            <w:webHidden/>
          </w:rPr>
          <w:instrText xml:space="preserve"> PAGEREF _Toc495159505 \h </w:instrText>
        </w:r>
        <w:r w:rsidR="001A5391">
          <w:rPr>
            <w:noProof/>
            <w:webHidden/>
          </w:rPr>
        </w:r>
        <w:r w:rsidR="001A5391">
          <w:rPr>
            <w:noProof/>
            <w:webHidden/>
          </w:rPr>
          <w:fldChar w:fldCharType="separate"/>
        </w:r>
        <w:r w:rsidR="001A5391">
          <w:rPr>
            <w:noProof/>
            <w:webHidden/>
          </w:rPr>
          <w:t>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06" w:history="1">
        <w:r w:rsidR="001A5391" w:rsidRPr="00FE54BC">
          <w:rPr>
            <w:rStyle w:val="Hyperlink"/>
            <w:noProof/>
          </w:rPr>
          <w:t xml:space="preserve">Fig. 2.2 </w:t>
        </w:r>
        <w:r w:rsidR="001A5391" w:rsidRPr="00FE54BC">
          <w:rPr>
            <w:rStyle w:val="Hyperlink"/>
            <w:rFonts w:cs="Times New Roman"/>
            <w:noProof/>
          </w:rPr>
          <w:t>Definition of node types</w:t>
        </w:r>
        <w:r w:rsidR="001A5391">
          <w:rPr>
            <w:noProof/>
            <w:webHidden/>
          </w:rPr>
          <w:tab/>
        </w:r>
        <w:r w:rsidR="001A5391">
          <w:rPr>
            <w:noProof/>
            <w:webHidden/>
          </w:rPr>
          <w:fldChar w:fldCharType="begin"/>
        </w:r>
        <w:r w:rsidR="001A5391">
          <w:rPr>
            <w:noProof/>
            <w:webHidden/>
          </w:rPr>
          <w:instrText xml:space="preserve"> PAGEREF _Toc495159506 \h </w:instrText>
        </w:r>
        <w:r w:rsidR="001A5391">
          <w:rPr>
            <w:noProof/>
            <w:webHidden/>
          </w:rPr>
        </w:r>
        <w:r w:rsidR="001A5391">
          <w:rPr>
            <w:noProof/>
            <w:webHidden/>
          </w:rPr>
          <w:fldChar w:fldCharType="separate"/>
        </w:r>
        <w:r w:rsidR="001A5391">
          <w:rPr>
            <w:noProof/>
            <w:webHidden/>
          </w:rPr>
          <w:t>11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07" w:history="1">
        <w:r w:rsidR="001A5391" w:rsidRPr="00FE54BC">
          <w:rPr>
            <w:rStyle w:val="Hyperlink"/>
            <w:noProof/>
          </w:rPr>
          <w:t>Fig. 2.3 Coordinate systems and displacements</w:t>
        </w:r>
        <w:r w:rsidR="001A5391">
          <w:rPr>
            <w:noProof/>
            <w:webHidden/>
          </w:rPr>
          <w:tab/>
        </w:r>
        <w:r w:rsidR="001A5391">
          <w:rPr>
            <w:noProof/>
            <w:webHidden/>
          </w:rPr>
          <w:fldChar w:fldCharType="begin"/>
        </w:r>
        <w:r w:rsidR="001A5391">
          <w:rPr>
            <w:noProof/>
            <w:webHidden/>
          </w:rPr>
          <w:instrText xml:space="preserve"> PAGEREF _Toc495159507 \h </w:instrText>
        </w:r>
        <w:r w:rsidR="001A5391">
          <w:rPr>
            <w:noProof/>
            <w:webHidden/>
          </w:rPr>
        </w:r>
        <w:r w:rsidR="001A5391">
          <w:rPr>
            <w:noProof/>
            <w:webHidden/>
          </w:rPr>
          <w:fldChar w:fldCharType="separate"/>
        </w:r>
        <w:r w:rsidR="001A5391">
          <w:rPr>
            <w:noProof/>
            <w:webHidden/>
          </w:rPr>
          <w:t>11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08" w:history="1">
        <w:r w:rsidR="001A5391" w:rsidRPr="00FE54BC">
          <w:rPr>
            <w:rStyle w:val="Hyperlink"/>
            <w:noProof/>
          </w:rPr>
          <w:t>Fig. 2.4 The van der Neut Curve (excerpt of [94])</w:t>
        </w:r>
        <w:r w:rsidR="001A5391">
          <w:rPr>
            <w:noProof/>
            <w:webHidden/>
          </w:rPr>
          <w:tab/>
        </w:r>
        <w:r w:rsidR="001A5391">
          <w:rPr>
            <w:noProof/>
            <w:webHidden/>
          </w:rPr>
          <w:fldChar w:fldCharType="begin"/>
        </w:r>
        <w:r w:rsidR="001A5391">
          <w:rPr>
            <w:noProof/>
            <w:webHidden/>
          </w:rPr>
          <w:instrText xml:space="preserve"> PAGEREF _Toc495159508 \h </w:instrText>
        </w:r>
        <w:r w:rsidR="001A5391">
          <w:rPr>
            <w:noProof/>
            <w:webHidden/>
          </w:rPr>
        </w:r>
        <w:r w:rsidR="001A5391">
          <w:rPr>
            <w:noProof/>
            <w:webHidden/>
          </w:rPr>
          <w:fldChar w:fldCharType="separate"/>
        </w:r>
        <w:r w:rsidR="001A5391">
          <w:rPr>
            <w:noProof/>
            <w:webHidden/>
          </w:rPr>
          <w:t>16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09" w:history="1">
        <w:r w:rsidR="001A5391" w:rsidRPr="00FE54BC">
          <w:rPr>
            <w:rStyle w:val="Hyperlink"/>
            <w:noProof/>
          </w:rPr>
          <w:t>Fig. 2.5 Load-end shortening curve of a buckled column</w:t>
        </w:r>
        <w:r w:rsidR="001A5391">
          <w:rPr>
            <w:noProof/>
            <w:webHidden/>
          </w:rPr>
          <w:tab/>
        </w:r>
        <w:r w:rsidR="001A5391">
          <w:rPr>
            <w:noProof/>
            <w:webHidden/>
          </w:rPr>
          <w:fldChar w:fldCharType="begin"/>
        </w:r>
        <w:r w:rsidR="001A5391">
          <w:rPr>
            <w:noProof/>
            <w:webHidden/>
          </w:rPr>
          <w:instrText xml:space="preserve"> PAGEREF _Toc495159509 \h </w:instrText>
        </w:r>
        <w:r w:rsidR="001A5391">
          <w:rPr>
            <w:noProof/>
            <w:webHidden/>
          </w:rPr>
        </w:r>
        <w:r w:rsidR="001A5391">
          <w:rPr>
            <w:noProof/>
            <w:webHidden/>
          </w:rPr>
          <w:fldChar w:fldCharType="separate"/>
        </w:r>
        <w:r w:rsidR="001A5391">
          <w:rPr>
            <w:noProof/>
            <w:webHidden/>
          </w:rPr>
          <w:t>18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0" w:history="1">
        <w:r w:rsidR="001A5391" w:rsidRPr="00FE54BC">
          <w:rPr>
            <w:rStyle w:val="Hyperlink"/>
            <w:noProof/>
          </w:rPr>
          <w:t>Fig. 2.6 Secondary bifurcation</w:t>
        </w:r>
        <w:r w:rsidR="001A5391">
          <w:rPr>
            <w:noProof/>
            <w:webHidden/>
          </w:rPr>
          <w:tab/>
        </w:r>
        <w:r w:rsidR="001A5391">
          <w:rPr>
            <w:noProof/>
            <w:webHidden/>
          </w:rPr>
          <w:fldChar w:fldCharType="begin"/>
        </w:r>
        <w:r w:rsidR="001A5391">
          <w:rPr>
            <w:noProof/>
            <w:webHidden/>
          </w:rPr>
          <w:instrText xml:space="preserve"> PAGEREF _Toc495159510 \h </w:instrText>
        </w:r>
        <w:r w:rsidR="001A5391">
          <w:rPr>
            <w:noProof/>
            <w:webHidden/>
          </w:rPr>
        </w:r>
        <w:r w:rsidR="001A5391">
          <w:rPr>
            <w:noProof/>
            <w:webHidden/>
          </w:rPr>
          <w:fldChar w:fldCharType="separate"/>
        </w:r>
        <w:r w:rsidR="001A5391">
          <w:rPr>
            <w:noProof/>
            <w:webHidden/>
          </w:rPr>
          <w:t>20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1" w:history="1">
        <w:r w:rsidR="001A5391" w:rsidRPr="00FE54BC">
          <w:rPr>
            <w:rStyle w:val="Hyperlink"/>
            <w:noProof/>
          </w:rPr>
          <w:t xml:space="preserve">Fig. 2.7 Illustration of the Kutanova/Mennink model (excerpt of </w:t>
        </w:r>
        <w:r w:rsidR="001A5391" w:rsidRPr="00FE54BC">
          <w:rPr>
            <w:rStyle w:val="Hyperlink"/>
            <w:noProof/>
            <w:lang w:val="en-US"/>
          </w:rPr>
          <w:t>[42])</w:t>
        </w:r>
        <w:r w:rsidR="001A5391">
          <w:rPr>
            <w:noProof/>
            <w:webHidden/>
          </w:rPr>
          <w:tab/>
        </w:r>
        <w:r w:rsidR="001A5391">
          <w:rPr>
            <w:noProof/>
            <w:webHidden/>
          </w:rPr>
          <w:fldChar w:fldCharType="begin"/>
        </w:r>
        <w:r w:rsidR="001A5391">
          <w:rPr>
            <w:noProof/>
            <w:webHidden/>
          </w:rPr>
          <w:instrText xml:space="preserve"> PAGEREF _Toc495159511 \h </w:instrText>
        </w:r>
        <w:r w:rsidR="001A5391">
          <w:rPr>
            <w:noProof/>
            <w:webHidden/>
          </w:rPr>
        </w:r>
        <w:r w:rsidR="001A5391">
          <w:rPr>
            <w:noProof/>
            <w:webHidden/>
          </w:rPr>
          <w:fldChar w:fldCharType="separate"/>
        </w:r>
        <w:r w:rsidR="001A5391">
          <w:rPr>
            <w:noProof/>
            <w:webHidden/>
          </w:rPr>
          <w:t>21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2" w:history="1">
        <w:r w:rsidR="001A5391" w:rsidRPr="00FE54BC">
          <w:rPr>
            <w:rStyle w:val="Hyperlink"/>
            <w:noProof/>
          </w:rPr>
          <w:t>Fig. 2.8 Points representative of imperfection magnitudes</w:t>
        </w:r>
        <w:r w:rsidR="001A5391">
          <w:rPr>
            <w:noProof/>
            <w:webHidden/>
          </w:rPr>
          <w:tab/>
        </w:r>
        <w:r w:rsidR="001A5391">
          <w:rPr>
            <w:noProof/>
            <w:webHidden/>
          </w:rPr>
          <w:fldChar w:fldCharType="begin"/>
        </w:r>
        <w:r w:rsidR="001A5391">
          <w:rPr>
            <w:noProof/>
            <w:webHidden/>
          </w:rPr>
          <w:instrText xml:space="preserve"> PAGEREF _Toc495159512 \h </w:instrText>
        </w:r>
        <w:r w:rsidR="001A5391">
          <w:rPr>
            <w:noProof/>
            <w:webHidden/>
          </w:rPr>
        </w:r>
        <w:r w:rsidR="001A5391">
          <w:rPr>
            <w:noProof/>
            <w:webHidden/>
          </w:rPr>
          <w:fldChar w:fldCharType="separate"/>
        </w:r>
        <w:r w:rsidR="001A5391">
          <w:rPr>
            <w:noProof/>
            <w:webHidden/>
          </w:rPr>
          <w:t>22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3" w:history="1">
        <w:r w:rsidR="001A5391" w:rsidRPr="00FE54BC">
          <w:rPr>
            <w:rStyle w:val="Hyperlink"/>
            <w:noProof/>
          </w:rPr>
          <w:t>Fig. 2.9 Bending resistance of a lipped channel section</w:t>
        </w:r>
        <w:r w:rsidR="001A5391">
          <w:rPr>
            <w:noProof/>
            <w:webHidden/>
          </w:rPr>
          <w:tab/>
        </w:r>
        <w:r w:rsidR="001A5391">
          <w:rPr>
            <w:noProof/>
            <w:webHidden/>
          </w:rPr>
          <w:fldChar w:fldCharType="begin"/>
        </w:r>
        <w:r w:rsidR="001A5391">
          <w:rPr>
            <w:noProof/>
            <w:webHidden/>
          </w:rPr>
          <w:instrText xml:space="preserve"> PAGEREF _Toc495159513 \h </w:instrText>
        </w:r>
        <w:r w:rsidR="001A5391">
          <w:rPr>
            <w:noProof/>
            <w:webHidden/>
          </w:rPr>
        </w:r>
        <w:r w:rsidR="001A5391">
          <w:rPr>
            <w:noProof/>
            <w:webHidden/>
          </w:rPr>
          <w:fldChar w:fldCharType="separate"/>
        </w:r>
        <w:r w:rsidR="001A5391">
          <w:rPr>
            <w:noProof/>
            <w:webHidden/>
          </w:rPr>
          <w:t>24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4" w:history="1">
        <w:r w:rsidR="001A5391" w:rsidRPr="00FE54BC">
          <w:rPr>
            <w:rStyle w:val="Hyperlink"/>
            <w:noProof/>
          </w:rPr>
          <w:t>Fig. 2.10 Sections tested by Tomasson</w:t>
        </w:r>
        <w:r w:rsidR="001A5391">
          <w:rPr>
            <w:noProof/>
            <w:webHidden/>
          </w:rPr>
          <w:tab/>
        </w:r>
        <w:r w:rsidR="001A5391">
          <w:rPr>
            <w:noProof/>
            <w:webHidden/>
          </w:rPr>
          <w:fldChar w:fldCharType="begin"/>
        </w:r>
        <w:r w:rsidR="001A5391">
          <w:rPr>
            <w:noProof/>
            <w:webHidden/>
          </w:rPr>
          <w:instrText xml:space="preserve"> PAGEREF _Toc495159514 \h </w:instrText>
        </w:r>
        <w:r w:rsidR="001A5391">
          <w:rPr>
            <w:noProof/>
            <w:webHidden/>
          </w:rPr>
        </w:r>
        <w:r w:rsidR="001A5391">
          <w:rPr>
            <w:noProof/>
            <w:webHidden/>
          </w:rPr>
          <w:fldChar w:fldCharType="separate"/>
        </w:r>
        <w:r w:rsidR="001A5391">
          <w:rPr>
            <w:noProof/>
            <w:webHidden/>
          </w:rPr>
          <w:t>27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5" w:history="1">
        <w:r w:rsidR="001A5391" w:rsidRPr="00FE54BC">
          <w:rPr>
            <w:rStyle w:val="Hyperlink"/>
            <w:noProof/>
          </w:rPr>
          <w:t>Fig. 2.11 Sections tested by Lau et al.</w:t>
        </w:r>
        <w:r w:rsidR="001A5391">
          <w:rPr>
            <w:noProof/>
            <w:webHidden/>
          </w:rPr>
          <w:tab/>
        </w:r>
        <w:r w:rsidR="001A5391">
          <w:rPr>
            <w:noProof/>
            <w:webHidden/>
          </w:rPr>
          <w:fldChar w:fldCharType="begin"/>
        </w:r>
        <w:r w:rsidR="001A5391">
          <w:rPr>
            <w:noProof/>
            <w:webHidden/>
          </w:rPr>
          <w:instrText xml:space="preserve"> PAGEREF _Toc495159515 \h </w:instrText>
        </w:r>
        <w:r w:rsidR="001A5391">
          <w:rPr>
            <w:noProof/>
            <w:webHidden/>
          </w:rPr>
        </w:r>
        <w:r w:rsidR="001A5391">
          <w:rPr>
            <w:noProof/>
            <w:webHidden/>
          </w:rPr>
          <w:fldChar w:fldCharType="separate"/>
        </w:r>
        <w:r w:rsidR="001A5391">
          <w:rPr>
            <w:noProof/>
            <w:webHidden/>
          </w:rPr>
          <w:t>28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6" w:history="1">
        <w:r w:rsidR="001A5391" w:rsidRPr="00FE54BC">
          <w:rPr>
            <w:rStyle w:val="Hyperlink"/>
            <w:noProof/>
          </w:rPr>
          <w:t>Fig. 2.12 Sections tested by Kwon et al.</w:t>
        </w:r>
        <w:r w:rsidR="001A5391">
          <w:rPr>
            <w:noProof/>
            <w:webHidden/>
          </w:rPr>
          <w:tab/>
        </w:r>
        <w:r w:rsidR="001A5391">
          <w:rPr>
            <w:noProof/>
            <w:webHidden/>
          </w:rPr>
          <w:fldChar w:fldCharType="begin"/>
        </w:r>
        <w:r w:rsidR="001A5391">
          <w:rPr>
            <w:noProof/>
            <w:webHidden/>
          </w:rPr>
          <w:instrText xml:space="preserve"> PAGEREF _Toc495159516 \h </w:instrText>
        </w:r>
        <w:r w:rsidR="001A5391">
          <w:rPr>
            <w:noProof/>
            <w:webHidden/>
          </w:rPr>
        </w:r>
        <w:r w:rsidR="001A5391">
          <w:rPr>
            <w:noProof/>
            <w:webHidden/>
          </w:rPr>
          <w:fldChar w:fldCharType="separate"/>
        </w:r>
        <w:r w:rsidR="001A5391">
          <w:rPr>
            <w:noProof/>
            <w:webHidden/>
          </w:rPr>
          <w:t>29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7" w:history="1">
        <w:r w:rsidR="001A5391" w:rsidRPr="00FE54BC">
          <w:rPr>
            <w:rStyle w:val="Hyperlink"/>
            <w:noProof/>
          </w:rPr>
          <w:t xml:space="preserve">Fig. 2.13 Sections tested by Kwon and </w:t>
        </w:r>
        <w:r w:rsidR="001A5391" w:rsidRPr="00FE54BC">
          <w:rPr>
            <w:rStyle w:val="Hyperlink"/>
            <w:rFonts w:cs="Times New Roman"/>
            <w:noProof/>
          </w:rPr>
          <w:t>Hancock</w:t>
        </w:r>
        <w:r w:rsidR="001A5391">
          <w:rPr>
            <w:noProof/>
            <w:webHidden/>
          </w:rPr>
          <w:tab/>
        </w:r>
        <w:r w:rsidR="001A5391">
          <w:rPr>
            <w:noProof/>
            <w:webHidden/>
          </w:rPr>
          <w:fldChar w:fldCharType="begin"/>
        </w:r>
        <w:r w:rsidR="001A5391">
          <w:rPr>
            <w:noProof/>
            <w:webHidden/>
          </w:rPr>
          <w:instrText xml:space="preserve"> PAGEREF _Toc495159517 \h </w:instrText>
        </w:r>
        <w:r w:rsidR="001A5391">
          <w:rPr>
            <w:noProof/>
            <w:webHidden/>
          </w:rPr>
        </w:r>
        <w:r w:rsidR="001A5391">
          <w:rPr>
            <w:noProof/>
            <w:webHidden/>
          </w:rPr>
          <w:fldChar w:fldCharType="separate"/>
        </w:r>
        <w:r w:rsidR="001A5391">
          <w:rPr>
            <w:noProof/>
            <w:webHidden/>
          </w:rPr>
          <w:t>31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8" w:history="1">
        <w:r w:rsidR="001A5391" w:rsidRPr="00FE54BC">
          <w:rPr>
            <w:rStyle w:val="Hyperlink"/>
            <w:noProof/>
          </w:rPr>
          <w:t>Fig. 2.14 Sections tested by Yang and Hancock</w:t>
        </w:r>
        <w:r w:rsidR="001A5391">
          <w:rPr>
            <w:noProof/>
            <w:webHidden/>
          </w:rPr>
          <w:tab/>
        </w:r>
        <w:r w:rsidR="001A5391">
          <w:rPr>
            <w:noProof/>
            <w:webHidden/>
          </w:rPr>
          <w:fldChar w:fldCharType="begin"/>
        </w:r>
        <w:r w:rsidR="001A5391">
          <w:rPr>
            <w:noProof/>
            <w:webHidden/>
          </w:rPr>
          <w:instrText xml:space="preserve"> PAGEREF _Toc495159518 \h </w:instrText>
        </w:r>
        <w:r w:rsidR="001A5391">
          <w:rPr>
            <w:noProof/>
            <w:webHidden/>
          </w:rPr>
        </w:r>
        <w:r w:rsidR="001A5391">
          <w:rPr>
            <w:noProof/>
            <w:webHidden/>
          </w:rPr>
          <w:fldChar w:fldCharType="separate"/>
        </w:r>
        <w:r w:rsidR="001A5391">
          <w:rPr>
            <w:noProof/>
            <w:webHidden/>
          </w:rPr>
          <w:t>31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19" w:history="1">
        <w:r w:rsidR="001A5391" w:rsidRPr="00FE54BC">
          <w:rPr>
            <w:rStyle w:val="Hyperlink"/>
            <w:noProof/>
          </w:rPr>
          <w:t>Fig. 2.15 Sections tested by Young and Yan</w:t>
        </w:r>
        <w:r w:rsidR="001A5391">
          <w:rPr>
            <w:noProof/>
            <w:webHidden/>
          </w:rPr>
          <w:tab/>
        </w:r>
        <w:r w:rsidR="001A5391">
          <w:rPr>
            <w:noProof/>
            <w:webHidden/>
          </w:rPr>
          <w:fldChar w:fldCharType="begin"/>
        </w:r>
        <w:r w:rsidR="001A5391">
          <w:rPr>
            <w:noProof/>
            <w:webHidden/>
          </w:rPr>
          <w:instrText xml:space="preserve"> PAGEREF _Toc495159519 \h </w:instrText>
        </w:r>
        <w:r w:rsidR="001A5391">
          <w:rPr>
            <w:noProof/>
            <w:webHidden/>
          </w:rPr>
        </w:r>
        <w:r w:rsidR="001A5391">
          <w:rPr>
            <w:noProof/>
            <w:webHidden/>
          </w:rPr>
          <w:fldChar w:fldCharType="separate"/>
        </w:r>
        <w:r w:rsidR="001A5391">
          <w:rPr>
            <w:noProof/>
            <w:webHidden/>
          </w:rPr>
          <w:t>32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0" w:history="1">
        <w:r w:rsidR="001A5391" w:rsidRPr="00FE54BC">
          <w:rPr>
            <w:rStyle w:val="Hyperlink"/>
            <w:noProof/>
          </w:rPr>
          <w:t>Fig. 3.1 Linear mode interaction</w:t>
        </w:r>
        <w:r w:rsidR="001A5391">
          <w:rPr>
            <w:noProof/>
            <w:webHidden/>
          </w:rPr>
          <w:tab/>
        </w:r>
        <w:r w:rsidR="001A5391">
          <w:rPr>
            <w:noProof/>
            <w:webHidden/>
          </w:rPr>
          <w:fldChar w:fldCharType="begin"/>
        </w:r>
        <w:r w:rsidR="001A5391">
          <w:rPr>
            <w:noProof/>
            <w:webHidden/>
          </w:rPr>
          <w:instrText xml:space="preserve"> PAGEREF _Toc495159520 \h </w:instrText>
        </w:r>
        <w:r w:rsidR="001A5391">
          <w:rPr>
            <w:noProof/>
            <w:webHidden/>
          </w:rPr>
        </w:r>
        <w:r w:rsidR="001A5391">
          <w:rPr>
            <w:noProof/>
            <w:webHidden/>
          </w:rPr>
          <w:fldChar w:fldCharType="separate"/>
        </w:r>
        <w:r w:rsidR="001A5391">
          <w:rPr>
            <w:noProof/>
            <w:webHidden/>
          </w:rPr>
          <w:t>35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1" w:history="1">
        <w:r w:rsidR="001A5391" w:rsidRPr="00FE54BC">
          <w:rPr>
            <w:rStyle w:val="Hyperlink"/>
            <w:noProof/>
          </w:rPr>
          <w:t>Fig. 3.2 Membrane and bending components</w:t>
        </w:r>
        <w:r w:rsidR="001A5391">
          <w:rPr>
            <w:noProof/>
            <w:webHidden/>
          </w:rPr>
          <w:tab/>
        </w:r>
        <w:r w:rsidR="001A5391">
          <w:rPr>
            <w:noProof/>
            <w:webHidden/>
          </w:rPr>
          <w:fldChar w:fldCharType="begin"/>
        </w:r>
        <w:r w:rsidR="001A5391">
          <w:rPr>
            <w:noProof/>
            <w:webHidden/>
          </w:rPr>
          <w:instrText xml:space="preserve"> PAGEREF _Toc495159521 \h </w:instrText>
        </w:r>
        <w:r w:rsidR="001A5391">
          <w:rPr>
            <w:noProof/>
            <w:webHidden/>
          </w:rPr>
        </w:r>
        <w:r w:rsidR="001A5391">
          <w:rPr>
            <w:noProof/>
            <w:webHidden/>
          </w:rPr>
          <w:fldChar w:fldCharType="separate"/>
        </w:r>
        <w:r w:rsidR="001A5391">
          <w:rPr>
            <w:noProof/>
            <w:webHidden/>
          </w:rPr>
          <w:t>35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2" w:history="1">
        <w:r w:rsidR="001A5391" w:rsidRPr="00FE54BC">
          <w:rPr>
            <w:rStyle w:val="Hyperlink"/>
            <w:noProof/>
          </w:rPr>
          <w:t>Fig. 3.3 Shear modes obtained from cFSM</w:t>
        </w:r>
        <w:r w:rsidR="001A5391">
          <w:rPr>
            <w:noProof/>
            <w:webHidden/>
          </w:rPr>
          <w:tab/>
        </w:r>
        <w:r w:rsidR="001A5391">
          <w:rPr>
            <w:noProof/>
            <w:webHidden/>
          </w:rPr>
          <w:fldChar w:fldCharType="begin"/>
        </w:r>
        <w:r w:rsidR="001A5391">
          <w:rPr>
            <w:noProof/>
            <w:webHidden/>
          </w:rPr>
          <w:instrText xml:space="preserve"> PAGEREF _Toc495159522 \h </w:instrText>
        </w:r>
        <w:r w:rsidR="001A5391">
          <w:rPr>
            <w:noProof/>
            <w:webHidden/>
          </w:rPr>
        </w:r>
        <w:r w:rsidR="001A5391">
          <w:rPr>
            <w:noProof/>
            <w:webHidden/>
          </w:rPr>
          <w:fldChar w:fldCharType="separate"/>
        </w:r>
        <w:r w:rsidR="001A5391">
          <w:rPr>
            <w:noProof/>
            <w:webHidden/>
          </w:rPr>
          <w:t>37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3" w:history="1">
        <w:r w:rsidR="001A5391" w:rsidRPr="00FE54BC">
          <w:rPr>
            <w:rStyle w:val="Hyperlink"/>
            <w:noProof/>
          </w:rPr>
          <w:t>Fig. 3.4 Transverse extension modes obtained from cFSM</w:t>
        </w:r>
        <w:r w:rsidR="001A5391">
          <w:rPr>
            <w:noProof/>
            <w:webHidden/>
          </w:rPr>
          <w:tab/>
        </w:r>
        <w:r w:rsidR="001A5391">
          <w:rPr>
            <w:noProof/>
            <w:webHidden/>
          </w:rPr>
          <w:fldChar w:fldCharType="begin"/>
        </w:r>
        <w:r w:rsidR="001A5391">
          <w:rPr>
            <w:noProof/>
            <w:webHidden/>
          </w:rPr>
          <w:instrText xml:space="preserve"> PAGEREF _Toc495159523 \h </w:instrText>
        </w:r>
        <w:r w:rsidR="001A5391">
          <w:rPr>
            <w:noProof/>
            <w:webHidden/>
          </w:rPr>
        </w:r>
        <w:r w:rsidR="001A5391">
          <w:rPr>
            <w:noProof/>
            <w:webHidden/>
          </w:rPr>
          <w:fldChar w:fldCharType="separate"/>
        </w:r>
        <w:r w:rsidR="001A5391">
          <w:rPr>
            <w:noProof/>
            <w:webHidden/>
          </w:rPr>
          <w:t>37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4" w:history="1">
        <w:r w:rsidR="001A5391" w:rsidRPr="00FE54BC">
          <w:rPr>
            <w:rStyle w:val="Hyperlink"/>
            <w:noProof/>
          </w:rPr>
          <w:t>Fig. 3.5 Cross square section and its analogous truss</w:t>
        </w:r>
        <w:r w:rsidR="001A5391">
          <w:rPr>
            <w:noProof/>
            <w:webHidden/>
          </w:rPr>
          <w:tab/>
        </w:r>
        <w:r w:rsidR="001A5391">
          <w:rPr>
            <w:noProof/>
            <w:webHidden/>
          </w:rPr>
          <w:fldChar w:fldCharType="begin"/>
        </w:r>
        <w:r w:rsidR="001A5391">
          <w:rPr>
            <w:noProof/>
            <w:webHidden/>
          </w:rPr>
          <w:instrText xml:space="preserve"> PAGEREF _Toc495159524 \h </w:instrText>
        </w:r>
        <w:r w:rsidR="001A5391">
          <w:rPr>
            <w:noProof/>
            <w:webHidden/>
          </w:rPr>
        </w:r>
        <w:r w:rsidR="001A5391">
          <w:rPr>
            <w:noProof/>
            <w:webHidden/>
          </w:rPr>
          <w:fldChar w:fldCharType="separate"/>
        </w:r>
        <w:r w:rsidR="001A5391">
          <w:rPr>
            <w:noProof/>
            <w:webHidden/>
          </w:rPr>
          <w:t>39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5" w:history="1">
        <w:r w:rsidR="001A5391" w:rsidRPr="00FE54BC">
          <w:rPr>
            <w:rStyle w:val="Hyperlink"/>
            <w:noProof/>
          </w:rPr>
          <w:t>Fig. 3.6 Transformation from global to local displacements</w:t>
        </w:r>
        <w:r w:rsidR="001A5391">
          <w:rPr>
            <w:noProof/>
            <w:webHidden/>
          </w:rPr>
          <w:tab/>
        </w:r>
        <w:r w:rsidR="001A5391">
          <w:rPr>
            <w:noProof/>
            <w:webHidden/>
          </w:rPr>
          <w:fldChar w:fldCharType="begin"/>
        </w:r>
        <w:r w:rsidR="001A5391">
          <w:rPr>
            <w:noProof/>
            <w:webHidden/>
          </w:rPr>
          <w:instrText xml:space="preserve"> PAGEREF _Toc495159525 \h </w:instrText>
        </w:r>
        <w:r w:rsidR="001A5391">
          <w:rPr>
            <w:noProof/>
            <w:webHidden/>
          </w:rPr>
        </w:r>
        <w:r w:rsidR="001A5391">
          <w:rPr>
            <w:noProof/>
            <w:webHidden/>
          </w:rPr>
          <w:fldChar w:fldCharType="separate"/>
        </w:r>
        <w:r w:rsidR="001A5391">
          <w:rPr>
            <w:noProof/>
            <w:webHidden/>
          </w:rPr>
          <w:t>41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6" w:history="1">
        <w:r w:rsidR="001A5391" w:rsidRPr="00FE54BC">
          <w:rPr>
            <w:rStyle w:val="Hyperlink"/>
            <w:noProof/>
          </w:rPr>
          <w:t>Fig. 3.7 Lipped channel section</w:t>
        </w:r>
        <w:r w:rsidR="001A5391">
          <w:rPr>
            <w:noProof/>
            <w:webHidden/>
          </w:rPr>
          <w:tab/>
        </w:r>
        <w:r w:rsidR="001A5391">
          <w:rPr>
            <w:noProof/>
            <w:webHidden/>
          </w:rPr>
          <w:fldChar w:fldCharType="begin"/>
        </w:r>
        <w:r w:rsidR="001A5391">
          <w:rPr>
            <w:noProof/>
            <w:webHidden/>
          </w:rPr>
          <w:instrText xml:space="preserve"> PAGEREF _Toc495159526 \h </w:instrText>
        </w:r>
        <w:r w:rsidR="001A5391">
          <w:rPr>
            <w:noProof/>
            <w:webHidden/>
          </w:rPr>
        </w:r>
        <w:r w:rsidR="001A5391">
          <w:rPr>
            <w:noProof/>
            <w:webHidden/>
          </w:rPr>
          <w:fldChar w:fldCharType="separate"/>
        </w:r>
        <w:r w:rsidR="001A5391">
          <w:rPr>
            <w:noProof/>
            <w:webHidden/>
          </w:rPr>
          <w:t>44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7" w:history="1">
        <w:r w:rsidR="001A5391" w:rsidRPr="00FE54BC">
          <w:rPr>
            <w:rStyle w:val="Hyperlink"/>
            <w:noProof/>
          </w:rPr>
          <w:t>Fig. 3.8 Critical stress and modal participation</w:t>
        </w:r>
        <w:r w:rsidR="001A5391">
          <w:rPr>
            <w:noProof/>
            <w:webHidden/>
          </w:rPr>
          <w:tab/>
        </w:r>
        <w:r w:rsidR="001A5391">
          <w:rPr>
            <w:noProof/>
            <w:webHidden/>
          </w:rPr>
          <w:fldChar w:fldCharType="begin"/>
        </w:r>
        <w:r w:rsidR="001A5391">
          <w:rPr>
            <w:noProof/>
            <w:webHidden/>
          </w:rPr>
          <w:instrText xml:space="preserve"> PAGEREF _Toc495159527 \h </w:instrText>
        </w:r>
        <w:r w:rsidR="001A5391">
          <w:rPr>
            <w:noProof/>
            <w:webHidden/>
          </w:rPr>
        </w:r>
        <w:r w:rsidR="001A5391">
          <w:rPr>
            <w:noProof/>
            <w:webHidden/>
          </w:rPr>
          <w:fldChar w:fldCharType="separate"/>
        </w:r>
        <w:r w:rsidR="001A5391">
          <w:rPr>
            <w:noProof/>
            <w:webHidden/>
          </w:rPr>
          <w:t>48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8" w:history="1">
        <w:r w:rsidR="001A5391" w:rsidRPr="00FE54BC">
          <w:rPr>
            <w:rStyle w:val="Hyperlink"/>
            <w:noProof/>
          </w:rPr>
          <w:t>Fig. 3.9 Lipped channel section with rounded corners</w:t>
        </w:r>
        <w:r w:rsidR="001A5391">
          <w:rPr>
            <w:noProof/>
            <w:webHidden/>
          </w:rPr>
          <w:tab/>
        </w:r>
        <w:r w:rsidR="001A5391">
          <w:rPr>
            <w:noProof/>
            <w:webHidden/>
          </w:rPr>
          <w:fldChar w:fldCharType="begin"/>
        </w:r>
        <w:r w:rsidR="001A5391">
          <w:rPr>
            <w:noProof/>
            <w:webHidden/>
          </w:rPr>
          <w:instrText xml:space="preserve"> PAGEREF _Toc495159528 \h </w:instrText>
        </w:r>
        <w:r w:rsidR="001A5391">
          <w:rPr>
            <w:noProof/>
            <w:webHidden/>
          </w:rPr>
        </w:r>
        <w:r w:rsidR="001A5391">
          <w:rPr>
            <w:noProof/>
            <w:webHidden/>
          </w:rPr>
          <w:fldChar w:fldCharType="separate"/>
        </w:r>
        <w:r w:rsidR="001A5391">
          <w:rPr>
            <w:noProof/>
            <w:webHidden/>
          </w:rPr>
          <w:t>48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29" w:history="1">
        <w:r w:rsidR="001A5391" w:rsidRPr="00FE54BC">
          <w:rPr>
            <w:rStyle w:val="Hyperlink"/>
            <w:noProof/>
          </w:rPr>
          <w:t>Fig. 3.10 Critical stress and modal participation</w:t>
        </w:r>
        <w:r w:rsidR="001A5391">
          <w:rPr>
            <w:noProof/>
            <w:webHidden/>
          </w:rPr>
          <w:tab/>
        </w:r>
        <w:r w:rsidR="001A5391">
          <w:rPr>
            <w:noProof/>
            <w:webHidden/>
          </w:rPr>
          <w:fldChar w:fldCharType="begin"/>
        </w:r>
        <w:r w:rsidR="001A5391">
          <w:rPr>
            <w:noProof/>
            <w:webHidden/>
          </w:rPr>
          <w:instrText xml:space="preserve"> PAGEREF _Toc495159529 \h </w:instrText>
        </w:r>
        <w:r w:rsidR="001A5391">
          <w:rPr>
            <w:noProof/>
            <w:webHidden/>
          </w:rPr>
        </w:r>
        <w:r w:rsidR="001A5391">
          <w:rPr>
            <w:noProof/>
            <w:webHidden/>
          </w:rPr>
          <w:fldChar w:fldCharType="separate"/>
        </w:r>
        <w:r w:rsidR="001A5391">
          <w:rPr>
            <w:noProof/>
            <w:webHidden/>
          </w:rPr>
          <w:t>50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0" w:history="1">
        <w:r w:rsidR="001A5391" w:rsidRPr="00FE54BC">
          <w:rPr>
            <w:rStyle w:val="Hyperlink"/>
            <w:noProof/>
            <w:lang w:val="fr-FR"/>
          </w:rPr>
          <w:t>Fig. 3.11 Double-</w:t>
        </w:r>
        <w:r w:rsidR="001A5391" w:rsidRPr="00FE54BC">
          <w:rPr>
            <w:rStyle w:val="Hyperlink"/>
            <w:noProof/>
          </w:rPr>
          <w:t>cell</w:t>
        </w:r>
        <w:r w:rsidR="001A5391" w:rsidRPr="00FE54BC">
          <w:rPr>
            <w:rStyle w:val="Hyperlink"/>
            <w:noProof/>
            <w:lang w:val="fr-FR"/>
          </w:rPr>
          <w:t xml:space="preserve"> box section</w:t>
        </w:r>
        <w:r w:rsidR="001A5391">
          <w:rPr>
            <w:noProof/>
            <w:webHidden/>
          </w:rPr>
          <w:tab/>
        </w:r>
        <w:r w:rsidR="001A5391">
          <w:rPr>
            <w:noProof/>
            <w:webHidden/>
          </w:rPr>
          <w:fldChar w:fldCharType="begin"/>
        </w:r>
        <w:r w:rsidR="001A5391">
          <w:rPr>
            <w:noProof/>
            <w:webHidden/>
          </w:rPr>
          <w:instrText xml:space="preserve"> PAGEREF _Toc495159530 \h </w:instrText>
        </w:r>
        <w:r w:rsidR="001A5391">
          <w:rPr>
            <w:noProof/>
            <w:webHidden/>
          </w:rPr>
        </w:r>
        <w:r w:rsidR="001A5391">
          <w:rPr>
            <w:noProof/>
            <w:webHidden/>
          </w:rPr>
          <w:fldChar w:fldCharType="separate"/>
        </w:r>
        <w:r w:rsidR="001A5391">
          <w:rPr>
            <w:noProof/>
            <w:webHidden/>
          </w:rPr>
          <w:t>50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1" w:history="1">
        <w:r w:rsidR="001A5391" w:rsidRPr="00FE54BC">
          <w:rPr>
            <w:rStyle w:val="Hyperlink"/>
            <w:noProof/>
          </w:rPr>
          <w:t>Fig. 3.12 Critical stress and modal participation</w:t>
        </w:r>
        <w:r w:rsidR="001A5391">
          <w:rPr>
            <w:noProof/>
            <w:webHidden/>
          </w:rPr>
          <w:tab/>
        </w:r>
        <w:r w:rsidR="001A5391">
          <w:rPr>
            <w:noProof/>
            <w:webHidden/>
          </w:rPr>
          <w:fldChar w:fldCharType="begin"/>
        </w:r>
        <w:r w:rsidR="001A5391">
          <w:rPr>
            <w:noProof/>
            <w:webHidden/>
          </w:rPr>
          <w:instrText xml:space="preserve"> PAGEREF _Toc495159531 \h </w:instrText>
        </w:r>
        <w:r w:rsidR="001A5391">
          <w:rPr>
            <w:noProof/>
            <w:webHidden/>
          </w:rPr>
        </w:r>
        <w:r w:rsidR="001A5391">
          <w:rPr>
            <w:noProof/>
            <w:webHidden/>
          </w:rPr>
          <w:fldChar w:fldCharType="separate"/>
        </w:r>
        <w:r w:rsidR="001A5391">
          <w:rPr>
            <w:noProof/>
            <w:webHidden/>
          </w:rPr>
          <w:t>52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2" w:history="1">
        <w:r w:rsidR="001A5391" w:rsidRPr="00FE54BC">
          <w:rPr>
            <w:rStyle w:val="Hyperlink"/>
            <w:noProof/>
          </w:rPr>
          <w:t xml:space="preserve">Fig. 3.13 </w:t>
        </w:r>
        <w:r w:rsidR="001A5391" w:rsidRPr="00FE54BC">
          <w:rPr>
            <w:rStyle w:val="Hyperlink"/>
            <w:noProof/>
            <w:lang w:val="x-none"/>
          </w:rPr>
          <w:t>Hollow-flange channel section</w:t>
        </w:r>
        <w:r w:rsidR="001A5391">
          <w:rPr>
            <w:noProof/>
            <w:webHidden/>
          </w:rPr>
          <w:tab/>
        </w:r>
        <w:r w:rsidR="001A5391">
          <w:rPr>
            <w:noProof/>
            <w:webHidden/>
          </w:rPr>
          <w:fldChar w:fldCharType="begin"/>
        </w:r>
        <w:r w:rsidR="001A5391">
          <w:rPr>
            <w:noProof/>
            <w:webHidden/>
          </w:rPr>
          <w:instrText xml:space="preserve"> PAGEREF _Toc495159532 \h </w:instrText>
        </w:r>
        <w:r w:rsidR="001A5391">
          <w:rPr>
            <w:noProof/>
            <w:webHidden/>
          </w:rPr>
        </w:r>
        <w:r w:rsidR="001A5391">
          <w:rPr>
            <w:noProof/>
            <w:webHidden/>
          </w:rPr>
          <w:fldChar w:fldCharType="separate"/>
        </w:r>
        <w:r w:rsidR="001A5391">
          <w:rPr>
            <w:noProof/>
            <w:webHidden/>
          </w:rPr>
          <w:t>52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3" w:history="1">
        <w:r w:rsidR="001A5391" w:rsidRPr="00FE54BC">
          <w:rPr>
            <w:rStyle w:val="Hyperlink"/>
            <w:noProof/>
          </w:rPr>
          <w:t>Fig. 3.14 Critical stress and modal participation</w:t>
        </w:r>
        <w:r w:rsidR="001A5391">
          <w:rPr>
            <w:noProof/>
            <w:webHidden/>
          </w:rPr>
          <w:tab/>
        </w:r>
        <w:r w:rsidR="001A5391">
          <w:rPr>
            <w:noProof/>
            <w:webHidden/>
          </w:rPr>
          <w:fldChar w:fldCharType="begin"/>
        </w:r>
        <w:r w:rsidR="001A5391">
          <w:rPr>
            <w:noProof/>
            <w:webHidden/>
          </w:rPr>
          <w:instrText xml:space="preserve"> PAGEREF _Toc495159533 \h </w:instrText>
        </w:r>
        <w:r w:rsidR="001A5391">
          <w:rPr>
            <w:noProof/>
            <w:webHidden/>
          </w:rPr>
        </w:r>
        <w:r w:rsidR="001A5391">
          <w:rPr>
            <w:noProof/>
            <w:webHidden/>
          </w:rPr>
          <w:fldChar w:fldCharType="separate"/>
        </w:r>
        <w:r w:rsidR="001A5391">
          <w:rPr>
            <w:noProof/>
            <w:webHidden/>
          </w:rPr>
          <w:t>54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4" w:history="1">
        <w:r w:rsidR="001A5391" w:rsidRPr="00FE54BC">
          <w:rPr>
            <w:rStyle w:val="Hyperlink"/>
            <w:noProof/>
          </w:rPr>
          <w:t>Fig. 3.15 Single-cell box section</w:t>
        </w:r>
        <w:r w:rsidR="001A5391">
          <w:rPr>
            <w:noProof/>
            <w:webHidden/>
          </w:rPr>
          <w:tab/>
        </w:r>
        <w:r w:rsidR="001A5391">
          <w:rPr>
            <w:noProof/>
            <w:webHidden/>
          </w:rPr>
          <w:fldChar w:fldCharType="begin"/>
        </w:r>
        <w:r w:rsidR="001A5391">
          <w:rPr>
            <w:noProof/>
            <w:webHidden/>
          </w:rPr>
          <w:instrText xml:space="preserve"> PAGEREF _Toc495159534 \h </w:instrText>
        </w:r>
        <w:r w:rsidR="001A5391">
          <w:rPr>
            <w:noProof/>
            <w:webHidden/>
          </w:rPr>
        </w:r>
        <w:r w:rsidR="001A5391">
          <w:rPr>
            <w:noProof/>
            <w:webHidden/>
          </w:rPr>
          <w:fldChar w:fldCharType="separate"/>
        </w:r>
        <w:r w:rsidR="001A5391">
          <w:rPr>
            <w:noProof/>
            <w:webHidden/>
          </w:rPr>
          <w:t>54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5" w:history="1">
        <w:r w:rsidR="001A5391" w:rsidRPr="00FE54BC">
          <w:rPr>
            <w:rStyle w:val="Hyperlink"/>
            <w:noProof/>
          </w:rPr>
          <w:t>Fig. 3.16 Critical stress and modal participation</w:t>
        </w:r>
        <w:r w:rsidR="001A5391">
          <w:rPr>
            <w:noProof/>
            <w:webHidden/>
          </w:rPr>
          <w:tab/>
        </w:r>
        <w:r w:rsidR="001A5391">
          <w:rPr>
            <w:noProof/>
            <w:webHidden/>
          </w:rPr>
          <w:fldChar w:fldCharType="begin"/>
        </w:r>
        <w:r w:rsidR="001A5391">
          <w:rPr>
            <w:noProof/>
            <w:webHidden/>
          </w:rPr>
          <w:instrText xml:space="preserve"> PAGEREF _Toc495159535 \h </w:instrText>
        </w:r>
        <w:r w:rsidR="001A5391">
          <w:rPr>
            <w:noProof/>
            <w:webHidden/>
          </w:rPr>
        </w:r>
        <w:r w:rsidR="001A5391">
          <w:rPr>
            <w:noProof/>
            <w:webHidden/>
          </w:rPr>
          <w:fldChar w:fldCharType="separate"/>
        </w:r>
        <w:r w:rsidR="001A5391">
          <w:rPr>
            <w:noProof/>
            <w:webHidden/>
          </w:rPr>
          <w:t>55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6" w:history="1">
        <w:r w:rsidR="001A5391" w:rsidRPr="00FE54BC">
          <w:rPr>
            <w:rStyle w:val="Hyperlink"/>
            <w:noProof/>
          </w:rPr>
          <w:t>Fig. 3.17 Multi-cell square section</w:t>
        </w:r>
        <w:r w:rsidR="001A5391">
          <w:rPr>
            <w:noProof/>
            <w:webHidden/>
          </w:rPr>
          <w:tab/>
        </w:r>
        <w:r w:rsidR="001A5391">
          <w:rPr>
            <w:noProof/>
            <w:webHidden/>
          </w:rPr>
          <w:fldChar w:fldCharType="begin"/>
        </w:r>
        <w:r w:rsidR="001A5391">
          <w:rPr>
            <w:noProof/>
            <w:webHidden/>
          </w:rPr>
          <w:instrText xml:space="preserve"> PAGEREF _Toc495159536 \h </w:instrText>
        </w:r>
        <w:r w:rsidR="001A5391">
          <w:rPr>
            <w:noProof/>
            <w:webHidden/>
          </w:rPr>
        </w:r>
        <w:r w:rsidR="001A5391">
          <w:rPr>
            <w:noProof/>
            <w:webHidden/>
          </w:rPr>
          <w:fldChar w:fldCharType="separate"/>
        </w:r>
        <w:r w:rsidR="001A5391">
          <w:rPr>
            <w:noProof/>
            <w:webHidden/>
          </w:rPr>
          <w:t>55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7" w:history="1">
        <w:r w:rsidR="001A5391" w:rsidRPr="00FE54BC">
          <w:rPr>
            <w:rStyle w:val="Hyperlink"/>
            <w:noProof/>
          </w:rPr>
          <w:t>Fig. 3.18 Critical stress and modal participation</w:t>
        </w:r>
        <w:r w:rsidR="001A5391">
          <w:rPr>
            <w:noProof/>
            <w:webHidden/>
          </w:rPr>
          <w:tab/>
        </w:r>
        <w:r w:rsidR="001A5391">
          <w:rPr>
            <w:noProof/>
            <w:webHidden/>
          </w:rPr>
          <w:fldChar w:fldCharType="begin"/>
        </w:r>
        <w:r w:rsidR="001A5391">
          <w:rPr>
            <w:noProof/>
            <w:webHidden/>
          </w:rPr>
          <w:instrText xml:space="preserve"> PAGEREF _Toc495159537 \h </w:instrText>
        </w:r>
        <w:r w:rsidR="001A5391">
          <w:rPr>
            <w:noProof/>
            <w:webHidden/>
          </w:rPr>
        </w:r>
        <w:r w:rsidR="001A5391">
          <w:rPr>
            <w:noProof/>
            <w:webHidden/>
          </w:rPr>
          <w:fldChar w:fldCharType="separate"/>
        </w:r>
        <w:r w:rsidR="001A5391">
          <w:rPr>
            <w:noProof/>
            <w:webHidden/>
          </w:rPr>
          <w:t>57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2" w:anchor="_Toc495159538" w:history="1">
        <w:r w:rsidR="001A5391" w:rsidRPr="00FE54BC">
          <w:rPr>
            <w:rStyle w:val="Hyperlink"/>
            <w:noProof/>
          </w:rPr>
          <w:t>Fig. 4.1 Nodal line loads</w:t>
        </w:r>
        <w:r w:rsidR="001A5391">
          <w:rPr>
            <w:noProof/>
            <w:webHidden/>
          </w:rPr>
          <w:tab/>
        </w:r>
        <w:r w:rsidR="001A5391">
          <w:rPr>
            <w:noProof/>
            <w:webHidden/>
          </w:rPr>
          <w:fldChar w:fldCharType="begin"/>
        </w:r>
        <w:r w:rsidR="001A5391">
          <w:rPr>
            <w:noProof/>
            <w:webHidden/>
          </w:rPr>
          <w:instrText xml:space="preserve"> PAGEREF _Toc495159538 \h </w:instrText>
        </w:r>
        <w:r w:rsidR="001A5391">
          <w:rPr>
            <w:noProof/>
            <w:webHidden/>
          </w:rPr>
        </w:r>
        <w:r w:rsidR="001A5391">
          <w:rPr>
            <w:noProof/>
            <w:webHidden/>
          </w:rPr>
          <w:fldChar w:fldCharType="separate"/>
        </w:r>
        <w:r w:rsidR="001A5391">
          <w:rPr>
            <w:noProof/>
            <w:webHidden/>
          </w:rPr>
          <w:t>58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39" w:history="1">
        <w:r w:rsidR="001A5391" w:rsidRPr="00FE54BC">
          <w:rPr>
            <w:rStyle w:val="Hyperlink"/>
            <w:noProof/>
          </w:rPr>
          <w:t>Fig. 4.2 Transformation from local to global nodal forces</w:t>
        </w:r>
        <w:r w:rsidR="001A5391">
          <w:rPr>
            <w:noProof/>
            <w:webHidden/>
          </w:rPr>
          <w:tab/>
        </w:r>
        <w:r w:rsidR="001A5391">
          <w:rPr>
            <w:noProof/>
            <w:webHidden/>
          </w:rPr>
          <w:fldChar w:fldCharType="begin"/>
        </w:r>
        <w:r w:rsidR="001A5391">
          <w:rPr>
            <w:noProof/>
            <w:webHidden/>
          </w:rPr>
          <w:instrText xml:space="preserve"> PAGEREF _Toc495159539 \h </w:instrText>
        </w:r>
        <w:r w:rsidR="001A5391">
          <w:rPr>
            <w:noProof/>
            <w:webHidden/>
          </w:rPr>
        </w:r>
        <w:r w:rsidR="001A5391">
          <w:rPr>
            <w:noProof/>
            <w:webHidden/>
          </w:rPr>
          <w:fldChar w:fldCharType="separate"/>
        </w:r>
        <w:r w:rsidR="001A5391">
          <w:rPr>
            <w:noProof/>
            <w:webHidden/>
          </w:rPr>
          <w:t>61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0" w:history="1">
        <w:r w:rsidR="001A5391" w:rsidRPr="00FE54BC">
          <w:rPr>
            <w:rStyle w:val="Hyperlink"/>
            <w:noProof/>
          </w:rPr>
          <w:t>Fig. 4.3 Lipped channel section</w:t>
        </w:r>
        <w:r w:rsidR="001A5391">
          <w:rPr>
            <w:noProof/>
            <w:webHidden/>
          </w:rPr>
          <w:tab/>
        </w:r>
        <w:r w:rsidR="001A5391">
          <w:rPr>
            <w:noProof/>
            <w:webHidden/>
          </w:rPr>
          <w:fldChar w:fldCharType="begin"/>
        </w:r>
        <w:r w:rsidR="001A5391">
          <w:rPr>
            <w:noProof/>
            <w:webHidden/>
          </w:rPr>
          <w:instrText xml:space="preserve"> PAGEREF _Toc495159540 \h </w:instrText>
        </w:r>
        <w:r w:rsidR="001A5391">
          <w:rPr>
            <w:noProof/>
            <w:webHidden/>
          </w:rPr>
        </w:r>
        <w:r w:rsidR="001A5391">
          <w:rPr>
            <w:noProof/>
            <w:webHidden/>
          </w:rPr>
          <w:fldChar w:fldCharType="separate"/>
        </w:r>
        <w:r w:rsidR="001A5391">
          <w:rPr>
            <w:noProof/>
            <w:webHidden/>
          </w:rPr>
          <w:t>61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1" w:history="1">
        <w:r w:rsidR="001A5391" w:rsidRPr="00FE54BC">
          <w:rPr>
            <w:rStyle w:val="Hyperlink"/>
            <w:noProof/>
          </w:rPr>
          <w:t>Fig. 4.4 Local modal shapes and nodal forces</w:t>
        </w:r>
        <w:r w:rsidR="001A5391">
          <w:rPr>
            <w:noProof/>
            <w:webHidden/>
          </w:rPr>
          <w:tab/>
        </w:r>
        <w:r w:rsidR="001A5391">
          <w:rPr>
            <w:noProof/>
            <w:webHidden/>
          </w:rPr>
          <w:fldChar w:fldCharType="begin"/>
        </w:r>
        <w:r w:rsidR="001A5391">
          <w:rPr>
            <w:noProof/>
            <w:webHidden/>
          </w:rPr>
          <w:instrText xml:space="preserve"> PAGEREF _Toc495159541 \h </w:instrText>
        </w:r>
        <w:r w:rsidR="001A5391">
          <w:rPr>
            <w:noProof/>
            <w:webHidden/>
          </w:rPr>
        </w:r>
        <w:r w:rsidR="001A5391">
          <w:rPr>
            <w:noProof/>
            <w:webHidden/>
          </w:rPr>
          <w:fldChar w:fldCharType="separate"/>
        </w:r>
        <w:r w:rsidR="001A5391">
          <w:rPr>
            <w:noProof/>
            <w:webHidden/>
          </w:rPr>
          <w:t>62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2" w:history="1">
        <w:r w:rsidR="001A5391" w:rsidRPr="00FE54BC">
          <w:rPr>
            <w:rStyle w:val="Hyperlink"/>
            <w:noProof/>
          </w:rPr>
          <w:t>Fig. 4.5 Distortional modal shapes and nodal forces</w:t>
        </w:r>
        <w:r w:rsidR="001A5391">
          <w:rPr>
            <w:noProof/>
            <w:webHidden/>
          </w:rPr>
          <w:tab/>
        </w:r>
        <w:r w:rsidR="001A5391">
          <w:rPr>
            <w:noProof/>
            <w:webHidden/>
          </w:rPr>
          <w:fldChar w:fldCharType="begin"/>
        </w:r>
        <w:r w:rsidR="001A5391">
          <w:rPr>
            <w:noProof/>
            <w:webHidden/>
          </w:rPr>
          <w:instrText xml:space="preserve"> PAGEREF _Toc495159542 \h </w:instrText>
        </w:r>
        <w:r w:rsidR="001A5391">
          <w:rPr>
            <w:noProof/>
            <w:webHidden/>
          </w:rPr>
        </w:r>
        <w:r w:rsidR="001A5391">
          <w:rPr>
            <w:noProof/>
            <w:webHidden/>
          </w:rPr>
          <w:fldChar w:fldCharType="separate"/>
        </w:r>
        <w:r w:rsidR="001A5391">
          <w:rPr>
            <w:noProof/>
            <w:webHidden/>
          </w:rPr>
          <w:t>64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3" w:history="1">
        <w:r w:rsidR="001A5391" w:rsidRPr="00FE54BC">
          <w:rPr>
            <w:rStyle w:val="Hyperlink"/>
            <w:noProof/>
          </w:rPr>
          <w:t>Fig. 4.6 Global modal shapes and nodal forces</w:t>
        </w:r>
        <w:r w:rsidR="001A5391">
          <w:rPr>
            <w:noProof/>
            <w:webHidden/>
          </w:rPr>
          <w:tab/>
        </w:r>
        <w:r w:rsidR="001A5391">
          <w:rPr>
            <w:noProof/>
            <w:webHidden/>
          </w:rPr>
          <w:fldChar w:fldCharType="begin"/>
        </w:r>
        <w:r w:rsidR="001A5391">
          <w:rPr>
            <w:noProof/>
            <w:webHidden/>
          </w:rPr>
          <w:instrText xml:space="preserve"> PAGEREF _Toc495159543 \h </w:instrText>
        </w:r>
        <w:r w:rsidR="001A5391">
          <w:rPr>
            <w:noProof/>
            <w:webHidden/>
          </w:rPr>
        </w:r>
        <w:r w:rsidR="001A5391">
          <w:rPr>
            <w:noProof/>
            <w:webHidden/>
          </w:rPr>
          <w:fldChar w:fldCharType="separate"/>
        </w:r>
        <w:r w:rsidR="001A5391">
          <w:rPr>
            <w:noProof/>
            <w:webHidden/>
          </w:rPr>
          <w:t>66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4" w:history="1">
        <w:r w:rsidR="001A5391" w:rsidRPr="00FE54BC">
          <w:rPr>
            <w:rStyle w:val="Hyperlink"/>
            <w:noProof/>
          </w:rPr>
          <w:t>Fig. 4.7 Transverse extension modal shapes and nodal forces</w:t>
        </w:r>
        <w:r w:rsidR="001A5391">
          <w:rPr>
            <w:noProof/>
            <w:webHidden/>
          </w:rPr>
          <w:tab/>
        </w:r>
        <w:r w:rsidR="001A5391">
          <w:rPr>
            <w:noProof/>
            <w:webHidden/>
          </w:rPr>
          <w:fldChar w:fldCharType="begin"/>
        </w:r>
        <w:r w:rsidR="001A5391">
          <w:rPr>
            <w:noProof/>
            <w:webHidden/>
          </w:rPr>
          <w:instrText xml:space="preserve"> PAGEREF _Toc495159544 \h </w:instrText>
        </w:r>
        <w:r w:rsidR="001A5391">
          <w:rPr>
            <w:noProof/>
            <w:webHidden/>
          </w:rPr>
        </w:r>
        <w:r w:rsidR="001A5391">
          <w:rPr>
            <w:noProof/>
            <w:webHidden/>
          </w:rPr>
          <w:fldChar w:fldCharType="separate"/>
        </w:r>
        <w:r w:rsidR="001A5391">
          <w:rPr>
            <w:noProof/>
            <w:webHidden/>
          </w:rPr>
          <w:t>68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5" w:history="1">
        <w:r w:rsidR="001A5391" w:rsidRPr="00FE54BC">
          <w:rPr>
            <w:rStyle w:val="Hyperlink"/>
            <w:noProof/>
          </w:rPr>
          <w:t>Fig. 4.8 Shear modal shapes and nodal forces</w:t>
        </w:r>
        <w:r w:rsidR="001A5391">
          <w:rPr>
            <w:noProof/>
            <w:webHidden/>
          </w:rPr>
          <w:tab/>
        </w:r>
        <w:r w:rsidR="001A5391">
          <w:rPr>
            <w:noProof/>
            <w:webHidden/>
          </w:rPr>
          <w:fldChar w:fldCharType="begin"/>
        </w:r>
        <w:r w:rsidR="001A5391">
          <w:rPr>
            <w:noProof/>
            <w:webHidden/>
          </w:rPr>
          <w:instrText xml:space="preserve"> PAGEREF _Toc495159545 \h </w:instrText>
        </w:r>
        <w:r w:rsidR="001A5391">
          <w:rPr>
            <w:noProof/>
            <w:webHidden/>
          </w:rPr>
        </w:r>
        <w:r w:rsidR="001A5391">
          <w:rPr>
            <w:noProof/>
            <w:webHidden/>
          </w:rPr>
          <w:fldChar w:fldCharType="separate"/>
        </w:r>
        <w:r w:rsidR="001A5391">
          <w:rPr>
            <w:noProof/>
            <w:webHidden/>
          </w:rPr>
          <w:t>68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6" w:history="1">
        <w:r w:rsidR="001A5391" w:rsidRPr="00FE54BC">
          <w:rPr>
            <w:rStyle w:val="Hyperlink"/>
            <w:noProof/>
          </w:rPr>
          <w:t>Fig. 4.9 Critical stress and modal participation</w:t>
        </w:r>
        <w:r w:rsidR="001A5391">
          <w:rPr>
            <w:noProof/>
            <w:webHidden/>
          </w:rPr>
          <w:tab/>
        </w:r>
        <w:r w:rsidR="001A5391">
          <w:rPr>
            <w:noProof/>
            <w:webHidden/>
          </w:rPr>
          <w:fldChar w:fldCharType="begin"/>
        </w:r>
        <w:r w:rsidR="001A5391">
          <w:rPr>
            <w:noProof/>
            <w:webHidden/>
          </w:rPr>
          <w:instrText xml:space="preserve"> PAGEREF _Toc495159546 \h </w:instrText>
        </w:r>
        <w:r w:rsidR="001A5391">
          <w:rPr>
            <w:noProof/>
            <w:webHidden/>
          </w:rPr>
        </w:r>
        <w:r w:rsidR="001A5391">
          <w:rPr>
            <w:noProof/>
            <w:webHidden/>
          </w:rPr>
          <w:fldChar w:fldCharType="separate"/>
        </w:r>
        <w:r w:rsidR="001A5391">
          <w:rPr>
            <w:noProof/>
            <w:webHidden/>
          </w:rPr>
          <w:t>70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7" w:history="1">
        <w:r w:rsidR="001A5391" w:rsidRPr="00FE54BC">
          <w:rPr>
            <w:rStyle w:val="Hyperlink"/>
            <w:noProof/>
            <w:lang w:val="fr-FR"/>
          </w:rPr>
          <w:t>Fig. 4.10 Double-cell box section</w:t>
        </w:r>
        <w:r w:rsidR="001A5391">
          <w:rPr>
            <w:noProof/>
            <w:webHidden/>
          </w:rPr>
          <w:tab/>
        </w:r>
        <w:r w:rsidR="001A5391">
          <w:rPr>
            <w:noProof/>
            <w:webHidden/>
          </w:rPr>
          <w:fldChar w:fldCharType="begin"/>
        </w:r>
        <w:r w:rsidR="001A5391">
          <w:rPr>
            <w:noProof/>
            <w:webHidden/>
          </w:rPr>
          <w:instrText xml:space="preserve"> PAGEREF _Toc495159547 \h </w:instrText>
        </w:r>
        <w:r w:rsidR="001A5391">
          <w:rPr>
            <w:noProof/>
            <w:webHidden/>
          </w:rPr>
        </w:r>
        <w:r w:rsidR="001A5391">
          <w:rPr>
            <w:noProof/>
            <w:webHidden/>
          </w:rPr>
          <w:fldChar w:fldCharType="separate"/>
        </w:r>
        <w:r w:rsidR="001A5391">
          <w:rPr>
            <w:noProof/>
            <w:webHidden/>
          </w:rPr>
          <w:t>70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8" w:history="1">
        <w:r w:rsidR="001A5391" w:rsidRPr="00FE54BC">
          <w:rPr>
            <w:rStyle w:val="Hyperlink"/>
            <w:noProof/>
          </w:rPr>
          <w:t>Fig. 4.11 Critical stress and modal participation</w:t>
        </w:r>
        <w:r w:rsidR="001A5391">
          <w:rPr>
            <w:noProof/>
            <w:webHidden/>
          </w:rPr>
          <w:tab/>
        </w:r>
        <w:r w:rsidR="001A5391">
          <w:rPr>
            <w:noProof/>
            <w:webHidden/>
          </w:rPr>
          <w:fldChar w:fldCharType="begin"/>
        </w:r>
        <w:r w:rsidR="001A5391">
          <w:rPr>
            <w:noProof/>
            <w:webHidden/>
          </w:rPr>
          <w:instrText xml:space="preserve"> PAGEREF _Toc495159548 \h </w:instrText>
        </w:r>
        <w:r w:rsidR="001A5391">
          <w:rPr>
            <w:noProof/>
            <w:webHidden/>
          </w:rPr>
        </w:r>
        <w:r w:rsidR="001A5391">
          <w:rPr>
            <w:noProof/>
            <w:webHidden/>
          </w:rPr>
          <w:fldChar w:fldCharType="separate"/>
        </w:r>
        <w:r w:rsidR="001A5391">
          <w:rPr>
            <w:noProof/>
            <w:webHidden/>
          </w:rPr>
          <w:t>71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49" w:history="1">
        <w:r w:rsidR="001A5391" w:rsidRPr="00FE54BC">
          <w:rPr>
            <w:rStyle w:val="Hyperlink"/>
            <w:noProof/>
          </w:rPr>
          <w:t xml:space="preserve">Fig. 4.12 </w:t>
        </w:r>
        <w:r w:rsidR="001A5391" w:rsidRPr="00FE54BC">
          <w:rPr>
            <w:rStyle w:val="Hyperlink"/>
            <w:noProof/>
            <w:lang w:val="x-none"/>
          </w:rPr>
          <w:t>Hollow-flange channel section</w:t>
        </w:r>
        <w:r w:rsidR="001A5391">
          <w:rPr>
            <w:noProof/>
            <w:webHidden/>
          </w:rPr>
          <w:tab/>
        </w:r>
        <w:r w:rsidR="001A5391">
          <w:rPr>
            <w:noProof/>
            <w:webHidden/>
          </w:rPr>
          <w:fldChar w:fldCharType="begin"/>
        </w:r>
        <w:r w:rsidR="001A5391">
          <w:rPr>
            <w:noProof/>
            <w:webHidden/>
          </w:rPr>
          <w:instrText xml:space="preserve"> PAGEREF _Toc495159549 \h </w:instrText>
        </w:r>
        <w:r w:rsidR="001A5391">
          <w:rPr>
            <w:noProof/>
            <w:webHidden/>
          </w:rPr>
        </w:r>
        <w:r w:rsidR="001A5391">
          <w:rPr>
            <w:noProof/>
            <w:webHidden/>
          </w:rPr>
          <w:fldChar w:fldCharType="separate"/>
        </w:r>
        <w:r w:rsidR="001A5391">
          <w:rPr>
            <w:noProof/>
            <w:webHidden/>
          </w:rPr>
          <w:t>72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0" w:history="1">
        <w:r w:rsidR="001A5391" w:rsidRPr="00FE54BC">
          <w:rPr>
            <w:rStyle w:val="Hyperlink"/>
            <w:noProof/>
          </w:rPr>
          <w:t>Fig. 4.13 Critical stress and modal participation</w:t>
        </w:r>
        <w:r w:rsidR="001A5391">
          <w:rPr>
            <w:noProof/>
            <w:webHidden/>
          </w:rPr>
          <w:tab/>
        </w:r>
        <w:r w:rsidR="001A5391">
          <w:rPr>
            <w:noProof/>
            <w:webHidden/>
          </w:rPr>
          <w:fldChar w:fldCharType="begin"/>
        </w:r>
        <w:r w:rsidR="001A5391">
          <w:rPr>
            <w:noProof/>
            <w:webHidden/>
          </w:rPr>
          <w:instrText xml:space="preserve"> PAGEREF _Toc495159550 \h </w:instrText>
        </w:r>
        <w:r w:rsidR="001A5391">
          <w:rPr>
            <w:noProof/>
            <w:webHidden/>
          </w:rPr>
        </w:r>
        <w:r w:rsidR="001A5391">
          <w:rPr>
            <w:noProof/>
            <w:webHidden/>
          </w:rPr>
          <w:fldChar w:fldCharType="separate"/>
        </w:r>
        <w:r w:rsidR="001A5391">
          <w:rPr>
            <w:noProof/>
            <w:webHidden/>
          </w:rPr>
          <w:t>73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1" w:history="1">
        <w:r w:rsidR="001A5391" w:rsidRPr="00FE54BC">
          <w:rPr>
            <w:rStyle w:val="Hyperlink"/>
            <w:noProof/>
          </w:rPr>
          <w:t>Fig. 4.14 Single-cell box section</w:t>
        </w:r>
        <w:r w:rsidR="001A5391">
          <w:rPr>
            <w:noProof/>
            <w:webHidden/>
          </w:rPr>
          <w:tab/>
        </w:r>
        <w:r w:rsidR="001A5391">
          <w:rPr>
            <w:noProof/>
            <w:webHidden/>
          </w:rPr>
          <w:fldChar w:fldCharType="begin"/>
        </w:r>
        <w:r w:rsidR="001A5391">
          <w:rPr>
            <w:noProof/>
            <w:webHidden/>
          </w:rPr>
          <w:instrText xml:space="preserve"> PAGEREF _Toc495159551 \h </w:instrText>
        </w:r>
        <w:r w:rsidR="001A5391">
          <w:rPr>
            <w:noProof/>
            <w:webHidden/>
          </w:rPr>
        </w:r>
        <w:r w:rsidR="001A5391">
          <w:rPr>
            <w:noProof/>
            <w:webHidden/>
          </w:rPr>
          <w:fldChar w:fldCharType="separate"/>
        </w:r>
        <w:r w:rsidR="001A5391">
          <w:rPr>
            <w:noProof/>
            <w:webHidden/>
          </w:rPr>
          <w:t>73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2" w:history="1">
        <w:r w:rsidR="001A5391" w:rsidRPr="00FE54BC">
          <w:rPr>
            <w:rStyle w:val="Hyperlink"/>
            <w:noProof/>
          </w:rPr>
          <w:t>Fig. 4.15 Critical stress and modal participation</w:t>
        </w:r>
        <w:r w:rsidR="001A5391">
          <w:rPr>
            <w:noProof/>
            <w:webHidden/>
          </w:rPr>
          <w:tab/>
        </w:r>
        <w:r w:rsidR="001A5391">
          <w:rPr>
            <w:noProof/>
            <w:webHidden/>
          </w:rPr>
          <w:fldChar w:fldCharType="begin"/>
        </w:r>
        <w:r w:rsidR="001A5391">
          <w:rPr>
            <w:noProof/>
            <w:webHidden/>
          </w:rPr>
          <w:instrText xml:space="preserve"> PAGEREF _Toc495159552 \h </w:instrText>
        </w:r>
        <w:r w:rsidR="001A5391">
          <w:rPr>
            <w:noProof/>
            <w:webHidden/>
          </w:rPr>
        </w:r>
        <w:r w:rsidR="001A5391">
          <w:rPr>
            <w:noProof/>
            <w:webHidden/>
          </w:rPr>
          <w:fldChar w:fldCharType="separate"/>
        </w:r>
        <w:r w:rsidR="001A5391">
          <w:rPr>
            <w:noProof/>
            <w:webHidden/>
          </w:rPr>
          <w:t>74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3" w:history="1">
        <w:r w:rsidR="001A5391" w:rsidRPr="00FE54BC">
          <w:rPr>
            <w:rStyle w:val="Hyperlink"/>
            <w:noProof/>
          </w:rPr>
          <w:t>Fig. 4.16 Cross square section</w:t>
        </w:r>
        <w:r w:rsidR="001A5391">
          <w:rPr>
            <w:noProof/>
            <w:webHidden/>
          </w:rPr>
          <w:tab/>
        </w:r>
        <w:r w:rsidR="001A5391">
          <w:rPr>
            <w:noProof/>
            <w:webHidden/>
          </w:rPr>
          <w:fldChar w:fldCharType="begin"/>
        </w:r>
        <w:r w:rsidR="001A5391">
          <w:rPr>
            <w:noProof/>
            <w:webHidden/>
          </w:rPr>
          <w:instrText xml:space="preserve"> PAGEREF _Toc495159553 \h </w:instrText>
        </w:r>
        <w:r w:rsidR="001A5391">
          <w:rPr>
            <w:noProof/>
            <w:webHidden/>
          </w:rPr>
        </w:r>
        <w:r w:rsidR="001A5391">
          <w:rPr>
            <w:noProof/>
            <w:webHidden/>
          </w:rPr>
          <w:fldChar w:fldCharType="separate"/>
        </w:r>
        <w:r w:rsidR="001A5391">
          <w:rPr>
            <w:noProof/>
            <w:webHidden/>
          </w:rPr>
          <w:t>74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4" w:history="1">
        <w:r w:rsidR="001A5391" w:rsidRPr="00FE54BC">
          <w:rPr>
            <w:rStyle w:val="Hyperlink"/>
            <w:noProof/>
          </w:rPr>
          <w:t>Fig. 4.17 Critical stress and modal participation</w:t>
        </w:r>
        <w:r w:rsidR="001A5391">
          <w:rPr>
            <w:noProof/>
            <w:webHidden/>
          </w:rPr>
          <w:tab/>
        </w:r>
        <w:r w:rsidR="001A5391">
          <w:rPr>
            <w:noProof/>
            <w:webHidden/>
          </w:rPr>
          <w:fldChar w:fldCharType="begin"/>
        </w:r>
        <w:r w:rsidR="001A5391">
          <w:rPr>
            <w:noProof/>
            <w:webHidden/>
          </w:rPr>
          <w:instrText xml:space="preserve"> PAGEREF _Toc495159554 \h </w:instrText>
        </w:r>
        <w:r w:rsidR="001A5391">
          <w:rPr>
            <w:noProof/>
            <w:webHidden/>
          </w:rPr>
        </w:r>
        <w:r w:rsidR="001A5391">
          <w:rPr>
            <w:noProof/>
            <w:webHidden/>
          </w:rPr>
          <w:fldChar w:fldCharType="separate"/>
        </w:r>
        <w:r w:rsidR="001A5391">
          <w:rPr>
            <w:noProof/>
            <w:webHidden/>
          </w:rPr>
          <w:t>76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5" w:history="1">
        <w:r w:rsidR="001A5391" w:rsidRPr="00FE54BC">
          <w:rPr>
            <w:rStyle w:val="Hyperlink"/>
            <w:noProof/>
          </w:rPr>
          <w:t>Fig. 5.1 Flexural global mode</w:t>
        </w:r>
        <w:r w:rsidR="001A5391">
          <w:rPr>
            <w:noProof/>
            <w:webHidden/>
          </w:rPr>
          <w:tab/>
        </w:r>
        <w:r w:rsidR="001A5391">
          <w:rPr>
            <w:noProof/>
            <w:webHidden/>
          </w:rPr>
          <w:fldChar w:fldCharType="begin"/>
        </w:r>
        <w:r w:rsidR="001A5391">
          <w:rPr>
            <w:noProof/>
            <w:webHidden/>
          </w:rPr>
          <w:instrText xml:space="preserve"> PAGEREF _Toc495159555 \h </w:instrText>
        </w:r>
        <w:r w:rsidR="001A5391">
          <w:rPr>
            <w:noProof/>
            <w:webHidden/>
          </w:rPr>
        </w:r>
        <w:r w:rsidR="001A5391">
          <w:rPr>
            <w:noProof/>
            <w:webHidden/>
          </w:rPr>
          <w:fldChar w:fldCharType="separate"/>
        </w:r>
        <w:r w:rsidR="001A5391">
          <w:rPr>
            <w:noProof/>
            <w:webHidden/>
          </w:rPr>
          <w:t>79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6" w:history="1">
        <w:r w:rsidR="001A5391" w:rsidRPr="00FE54BC">
          <w:rPr>
            <w:rStyle w:val="Hyperlink"/>
            <w:noProof/>
          </w:rPr>
          <w:t>Fig. 5.2 Shear flow and equivalent nodal force configuration</w:t>
        </w:r>
        <w:r w:rsidR="001A5391">
          <w:rPr>
            <w:noProof/>
            <w:webHidden/>
          </w:rPr>
          <w:tab/>
        </w:r>
        <w:r w:rsidR="001A5391">
          <w:rPr>
            <w:noProof/>
            <w:webHidden/>
          </w:rPr>
          <w:fldChar w:fldCharType="begin"/>
        </w:r>
        <w:r w:rsidR="001A5391">
          <w:rPr>
            <w:noProof/>
            <w:webHidden/>
          </w:rPr>
          <w:instrText xml:space="preserve"> PAGEREF _Toc495159556 \h </w:instrText>
        </w:r>
        <w:r w:rsidR="001A5391">
          <w:rPr>
            <w:noProof/>
            <w:webHidden/>
          </w:rPr>
        </w:r>
        <w:r w:rsidR="001A5391">
          <w:rPr>
            <w:noProof/>
            <w:webHidden/>
          </w:rPr>
          <w:fldChar w:fldCharType="separate"/>
        </w:r>
        <w:r w:rsidR="001A5391">
          <w:rPr>
            <w:noProof/>
            <w:webHidden/>
          </w:rPr>
          <w:t>80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7" w:history="1">
        <w:r w:rsidR="001A5391" w:rsidRPr="00FE54BC">
          <w:rPr>
            <w:rStyle w:val="Hyperlink"/>
            <w:noProof/>
          </w:rPr>
          <w:t>Fig. 5.3 Orthogonality among buckling modes in the cFSM</w:t>
        </w:r>
        <w:r w:rsidR="001A5391">
          <w:rPr>
            <w:noProof/>
            <w:webHidden/>
          </w:rPr>
          <w:tab/>
        </w:r>
        <w:r w:rsidR="001A5391">
          <w:rPr>
            <w:noProof/>
            <w:webHidden/>
          </w:rPr>
          <w:fldChar w:fldCharType="begin"/>
        </w:r>
        <w:r w:rsidR="001A5391">
          <w:rPr>
            <w:noProof/>
            <w:webHidden/>
          </w:rPr>
          <w:instrText xml:space="preserve"> PAGEREF _Toc495159557 \h </w:instrText>
        </w:r>
        <w:r w:rsidR="001A5391">
          <w:rPr>
            <w:noProof/>
            <w:webHidden/>
          </w:rPr>
        </w:r>
        <w:r w:rsidR="001A5391">
          <w:rPr>
            <w:noProof/>
            <w:webHidden/>
          </w:rPr>
          <w:fldChar w:fldCharType="separate"/>
        </w:r>
        <w:r w:rsidR="001A5391">
          <w:rPr>
            <w:noProof/>
            <w:webHidden/>
          </w:rPr>
          <w:t>81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8" w:history="1">
        <w:r w:rsidR="001A5391" w:rsidRPr="00FE54BC">
          <w:rPr>
            <w:rStyle w:val="Hyperlink"/>
            <w:noProof/>
          </w:rPr>
          <w:t>Fig. 5.4 Lipped channel section</w:t>
        </w:r>
        <w:r w:rsidR="001A5391">
          <w:rPr>
            <w:noProof/>
            <w:webHidden/>
          </w:rPr>
          <w:tab/>
        </w:r>
        <w:r w:rsidR="001A5391">
          <w:rPr>
            <w:noProof/>
            <w:webHidden/>
          </w:rPr>
          <w:fldChar w:fldCharType="begin"/>
        </w:r>
        <w:r w:rsidR="001A5391">
          <w:rPr>
            <w:noProof/>
            <w:webHidden/>
          </w:rPr>
          <w:instrText xml:space="preserve"> PAGEREF _Toc495159558 \h </w:instrText>
        </w:r>
        <w:r w:rsidR="001A5391">
          <w:rPr>
            <w:noProof/>
            <w:webHidden/>
          </w:rPr>
        </w:r>
        <w:r w:rsidR="001A5391">
          <w:rPr>
            <w:noProof/>
            <w:webHidden/>
          </w:rPr>
          <w:fldChar w:fldCharType="separate"/>
        </w:r>
        <w:r w:rsidR="001A5391">
          <w:rPr>
            <w:noProof/>
            <w:webHidden/>
          </w:rPr>
          <w:t>84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59" w:history="1">
        <w:r w:rsidR="001A5391" w:rsidRPr="00FE54BC">
          <w:rPr>
            <w:rStyle w:val="Hyperlink"/>
            <w:noProof/>
          </w:rPr>
          <w:t>Fig. 5.5 Distortional buckling critical stress of lipped channel section</w:t>
        </w:r>
        <w:r w:rsidR="001A5391">
          <w:rPr>
            <w:noProof/>
            <w:webHidden/>
          </w:rPr>
          <w:tab/>
        </w:r>
        <w:r w:rsidR="001A5391">
          <w:rPr>
            <w:noProof/>
            <w:webHidden/>
          </w:rPr>
          <w:fldChar w:fldCharType="begin"/>
        </w:r>
        <w:r w:rsidR="001A5391">
          <w:rPr>
            <w:noProof/>
            <w:webHidden/>
          </w:rPr>
          <w:instrText xml:space="preserve"> PAGEREF _Toc495159559 \h </w:instrText>
        </w:r>
        <w:r w:rsidR="001A5391">
          <w:rPr>
            <w:noProof/>
            <w:webHidden/>
          </w:rPr>
        </w:r>
        <w:r w:rsidR="001A5391">
          <w:rPr>
            <w:noProof/>
            <w:webHidden/>
          </w:rPr>
          <w:fldChar w:fldCharType="separate"/>
        </w:r>
        <w:r w:rsidR="001A5391">
          <w:rPr>
            <w:noProof/>
            <w:webHidden/>
          </w:rPr>
          <w:t>87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0" w:history="1">
        <w:r w:rsidR="001A5391" w:rsidRPr="00FE54BC">
          <w:rPr>
            <w:rStyle w:val="Hyperlink"/>
            <w:noProof/>
          </w:rPr>
          <w:t>Fig. 5.6 Global buckling critical stress of lipped channel section</w:t>
        </w:r>
        <w:r w:rsidR="001A5391">
          <w:rPr>
            <w:noProof/>
            <w:webHidden/>
          </w:rPr>
          <w:tab/>
        </w:r>
        <w:r w:rsidR="001A5391">
          <w:rPr>
            <w:noProof/>
            <w:webHidden/>
          </w:rPr>
          <w:fldChar w:fldCharType="begin"/>
        </w:r>
        <w:r w:rsidR="001A5391">
          <w:rPr>
            <w:noProof/>
            <w:webHidden/>
          </w:rPr>
          <w:instrText xml:space="preserve"> PAGEREF _Toc495159560 \h </w:instrText>
        </w:r>
        <w:r w:rsidR="001A5391">
          <w:rPr>
            <w:noProof/>
            <w:webHidden/>
          </w:rPr>
        </w:r>
        <w:r w:rsidR="001A5391">
          <w:rPr>
            <w:noProof/>
            <w:webHidden/>
          </w:rPr>
          <w:fldChar w:fldCharType="separate"/>
        </w:r>
        <w:r w:rsidR="001A5391">
          <w:rPr>
            <w:noProof/>
            <w:webHidden/>
          </w:rPr>
          <w:t>88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1" w:history="1">
        <w:r w:rsidR="001A5391" w:rsidRPr="00FE54BC">
          <w:rPr>
            <w:rStyle w:val="Hyperlink"/>
            <w:noProof/>
          </w:rPr>
          <w:t>Fig. 5.7 Single-cell box section</w:t>
        </w:r>
        <w:r w:rsidR="001A5391">
          <w:rPr>
            <w:noProof/>
            <w:webHidden/>
          </w:rPr>
          <w:tab/>
        </w:r>
        <w:r w:rsidR="001A5391">
          <w:rPr>
            <w:noProof/>
            <w:webHidden/>
          </w:rPr>
          <w:fldChar w:fldCharType="begin"/>
        </w:r>
        <w:r w:rsidR="001A5391">
          <w:rPr>
            <w:noProof/>
            <w:webHidden/>
          </w:rPr>
          <w:instrText xml:space="preserve"> PAGEREF _Toc495159561 \h </w:instrText>
        </w:r>
        <w:r w:rsidR="001A5391">
          <w:rPr>
            <w:noProof/>
            <w:webHidden/>
          </w:rPr>
        </w:r>
        <w:r w:rsidR="001A5391">
          <w:rPr>
            <w:noProof/>
            <w:webHidden/>
          </w:rPr>
          <w:fldChar w:fldCharType="separate"/>
        </w:r>
        <w:r w:rsidR="001A5391">
          <w:rPr>
            <w:noProof/>
            <w:webHidden/>
          </w:rPr>
          <w:t>89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2" w:history="1">
        <w:r w:rsidR="001A5391" w:rsidRPr="00FE54BC">
          <w:rPr>
            <w:rStyle w:val="Hyperlink"/>
            <w:noProof/>
          </w:rPr>
          <w:t>Fig. 5.8 Distortional buckling critical stress of single-cell box section</w:t>
        </w:r>
        <w:r w:rsidR="001A5391">
          <w:rPr>
            <w:noProof/>
            <w:webHidden/>
          </w:rPr>
          <w:tab/>
        </w:r>
        <w:r w:rsidR="001A5391">
          <w:rPr>
            <w:noProof/>
            <w:webHidden/>
          </w:rPr>
          <w:fldChar w:fldCharType="begin"/>
        </w:r>
        <w:r w:rsidR="001A5391">
          <w:rPr>
            <w:noProof/>
            <w:webHidden/>
          </w:rPr>
          <w:instrText xml:space="preserve"> PAGEREF _Toc495159562 \h </w:instrText>
        </w:r>
        <w:r w:rsidR="001A5391">
          <w:rPr>
            <w:noProof/>
            <w:webHidden/>
          </w:rPr>
        </w:r>
        <w:r w:rsidR="001A5391">
          <w:rPr>
            <w:noProof/>
            <w:webHidden/>
          </w:rPr>
          <w:fldChar w:fldCharType="separate"/>
        </w:r>
        <w:r w:rsidR="001A5391">
          <w:rPr>
            <w:noProof/>
            <w:webHidden/>
          </w:rPr>
          <w:t>91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3" w:history="1">
        <w:r w:rsidR="001A5391" w:rsidRPr="00FE54BC">
          <w:rPr>
            <w:rStyle w:val="Hyperlink"/>
            <w:noProof/>
          </w:rPr>
          <w:t>Fig. 5.9 Global buckling critical stress of single-cell box section</w:t>
        </w:r>
        <w:r w:rsidR="001A5391">
          <w:rPr>
            <w:noProof/>
            <w:webHidden/>
          </w:rPr>
          <w:tab/>
        </w:r>
        <w:r w:rsidR="001A5391">
          <w:rPr>
            <w:noProof/>
            <w:webHidden/>
          </w:rPr>
          <w:fldChar w:fldCharType="begin"/>
        </w:r>
        <w:r w:rsidR="001A5391">
          <w:rPr>
            <w:noProof/>
            <w:webHidden/>
          </w:rPr>
          <w:instrText xml:space="preserve"> PAGEREF _Toc495159563 \h </w:instrText>
        </w:r>
        <w:r w:rsidR="001A5391">
          <w:rPr>
            <w:noProof/>
            <w:webHidden/>
          </w:rPr>
        </w:r>
        <w:r w:rsidR="001A5391">
          <w:rPr>
            <w:noProof/>
            <w:webHidden/>
          </w:rPr>
          <w:fldChar w:fldCharType="separate"/>
        </w:r>
        <w:r w:rsidR="001A5391">
          <w:rPr>
            <w:noProof/>
            <w:webHidden/>
          </w:rPr>
          <w:t>92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4" w:history="1">
        <w:r w:rsidR="001A5391" w:rsidRPr="00FE54BC">
          <w:rPr>
            <w:rStyle w:val="Hyperlink"/>
            <w:noProof/>
          </w:rPr>
          <w:t xml:space="preserve">Fig. 5.10 </w:t>
        </w:r>
        <w:r w:rsidR="001A5391" w:rsidRPr="00FE54BC">
          <w:rPr>
            <w:rStyle w:val="Hyperlink"/>
            <w:noProof/>
            <w:lang w:val="x-none"/>
          </w:rPr>
          <w:t>Hollow-flange channel section</w:t>
        </w:r>
        <w:r w:rsidR="001A5391">
          <w:rPr>
            <w:noProof/>
            <w:webHidden/>
          </w:rPr>
          <w:tab/>
        </w:r>
        <w:r w:rsidR="001A5391">
          <w:rPr>
            <w:noProof/>
            <w:webHidden/>
          </w:rPr>
          <w:fldChar w:fldCharType="begin"/>
        </w:r>
        <w:r w:rsidR="001A5391">
          <w:rPr>
            <w:noProof/>
            <w:webHidden/>
          </w:rPr>
          <w:instrText xml:space="preserve"> PAGEREF _Toc495159564 \h </w:instrText>
        </w:r>
        <w:r w:rsidR="001A5391">
          <w:rPr>
            <w:noProof/>
            <w:webHidden/>
          </w:rPr>
        </w:r>
        <w:r w:rsidR="001A5391">
          <w:rPr>
            <w:noProof/>
            <w:webHidden/>
          </w:rPr>
          <w:fldChar w:fldCharType="separate"/>
        </w:r>
        <w:r w:rsidR="001A5391">
          <w:rPr>
            <w:noProof/>
            <w:webHidden/>
          </w:rPr>
          <w:t>92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5" w:history="1">
        <w:r w:rsidR="001A5391" w:rsidRPr="00FE54BC">
          <w:rPr>
            <w:rStyle w:val="Hyperlink"/>
            <w:noProof/>
          </w:rPr>
          <w:t>Fig. 5.11 Distortional buckling critical stress of hollow-flange channel section</w:t>
        </w:r>
        <w:r w:rsidR="001A5391">
          <w:rPr>
            <w:noProof/>
            <w:webHidden/>
          </w:rPr>
          <w:tab/>
        </w:r>
        <w:r w:rsidR="001A5391">
          <w:rPr>
            <w:noProof/>
            <w:webHidden/>
          </w:rPr>
          <w:fldChar w:fldCharType="begin"/>
        </w:r>
        <w:r w:rsidR="001A5391">
          <w:rPr>
            <w:noProof/>
            <w:webHidden/>
          </w:rPr>
          <w:instrText xml:space="preserve"> PAGEREF _Toc495159565 \h </w:instrText>
        </w:r>
        <w:r w:rsidR="001A5391">
          <w:rPr>
            <w:noProof/>
            <w:webHidden/>
          </w:rPr>
        </w:r>
        <w:r w:rsidR="001A5391">
          <w:rPr>
            <w:noProof/>
            <w:webHidden/>
          </w:rPr>
          <w:fldChar w:fldCharType="separate"/>
        </w:r>
        <w:r w:rsidR="001A5391">
          <w:rPr>
            <w:noProof/>
            <w:webHidden/>
          </w:rPr>
          <w:t>93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6" w:history="1">
        <w:r w:rsidR="001A5391" w:rsidRPr="00FE54BC">
          <w:rPr>
            <w:rStyle w:val="Hyperlink"/>
            <w:noProof/>
          </w:rPr>
          <w:t>Fig. 5.12 Global buckling critical stress of hollow-flange channel section</w:t>
        </w:r>
        <w:r w:rsidR="001A5391">
          <w:rPr>
            <w:noProof/>
            <w:webHidden/>
          </w:rPr>
          <w:tab/>
        </w:r>
        <w:r w:rsidR="001A5391">
          <w:rPr>
            <w:noProof/>
            <w:webHidden/>
          </w:rPr>
          <w:fldChar w:fldCharType="begin"/>
        </w:r>
        <w:r w:rsidR="001A5391">
          <w:rPr>
            <w:noProof/>
            <w:webHidden/>
          </w:rPr>
          <w:instrText xml:space="preserve"> PAGEREF _Toc495159566 \h </w:instrText>
        </w:r>
        <w:r w:rsidR="001A5391">
          <w:rPr>
            <w:noProof/>
            <w:webHidden/>
          </w:rPr>
        </w:r>
        <w:r w:rsidR="001A5391">
          <w:rPr>
            <w:noProof/>
            <w:webHidden/>
          </w:rPr>
          <w:fldChar w:fldCharType="separate"/>
        </w:r>
        <w:r w:rsidR="001A5391">
          <w:rPr>
            <w:noProof/>
            <w:webHidden/>
          </w:rPr>
          <w:t>94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7" w:history="1">
        <w:r w:rsidR="001A5391" w:rsidRPr="00FE54BC">
          <w:rPr>
            <w:rStyle w:val="Hyperlink"/>
            <w:noProof/>
          </w:rPr>
          <w:t>Fig. 5.13 GBT modes</w:t>
        </w:r>
        <w:r w:rsidR="001A5391">
          <w:rPr>
            <w:noProof/>
            <w:webHidden/>
          </w:rPr>
          <w:tab/>
        </w:r>
        <w:r w:rsidR="001A5391">
          <w:rPr>
            <w:noProof/>
            <w:webHidden/>
          </w:rPr>
          <w:fldChar w:fldCharType="begin"/>
        </w:r>
        <w:r w:rsidR="001A5391">
          <w:rPr>
            <w:noProof/>
            <w:webHidden/>
          </w:rPr>
          <w:instrText xml:space="preserve"> PAGEREF _Toc495159567 \h </w:instrText>
        </w:r>
        <w:r w:rsidR="001A5391">
          <w:rPr>
            <w:noProof/>
            <w:webHidden/>
          </w:rPr>
        </w:r>
        <w:r w:rsidR="001A5391">
          <w:rPr>
            <w:noProof/>
            <w:webHidden/>
          </w:rPr>
          <w:fldChar w:fldCharType="separate"/>
        </w:r>
        <w:r w:rsidR="001A5391">
          <w:rPr>
            <w:noProof/>
            <w:webHidden/>
          </w:rPr>
          <w:t>94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8" w:history="1">
        <w:r w:rsidR="001A5391" w:rsidRPr="00FE54BC">
          <w:rPr>
            <w:rStyle w:val="Hyperlink"/>
            <w:noProof/>
          </w:rPr>
          <w:t>Fig. 5.14 Switch of dominant modal shape</w:t>
        </w:r>
        <w:r w:rsidR="001A5391">
          <w:rPr>
            <w:noProof/>
            <w:webHidden/>
          </w:rPr>
          <w:tab/>
        </w:r>
        <w:r w:rsidR="001A5391">
          <w:rPr>
            <w:noProof/>
            <w:webHidden/>
          </w:rPr>
          <w:fldChar w:fldCharType="begin"/>
        </w:r>
        <w:r w:rsidR="001A5391">
          <w:rPr>
            <w:noProof/>
            <w:webHidden/>
          </w:rPr>
          <w:instrText xml:space="preserve"> PAGEREF _Toc495159568 \h </w:instrText>
        </w:r>
        <w:r w:rsidR="001A5391">
          <w:rPr>
            <w:noProof/>
            <w:webHidden/>
          </w:rPr>
        </w:r>
        <w:r w:rsidR="001A5391">
          <w:rPr>
            <w:noProof/>
            <w:webHidden/>
          </w:rPr>
          <w:fldChar w:fldCharType="separate"/>
        </w:r>
        <w:r w:rsidR="001A5391">
          <w:rPr>
            <w:noProof/>
            <w:webHidden/>
          </w:rPr>
          <w:t>96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69" w:history="1">
        <w:r w:rsidR="001A5391" w:rsidRPr="00FE54BC">
          <w:rPr>
            <w:rStyle w:val="Hyperlink"/>
            <w:noProof/>
          </w:rPr>
          <w:t>Fig. 6.1 DOFs involved in FS and FE models</w:t>
        </w:r>
        <w:r w:rsidR="001A5391">
          <w:rPr>
            <w:noProof/>
            <w:webHidden/>
          </w:rPr>
          <w:tab/>
        </w:r>
        <w:r w:rsidR="001A5391">
          <w:rPr>
            <w:noProof/>
            <w:webHidden/>
          </w:rPr>
          <w:fldChar w:fldCharType="begin"/>
        </w:r>
        <w:r w:rsidR="001A5391">
          <w:rPr>
            <w:noProof/>
            <w:webHidden/>
          </w:rPr>
          <w:instrText xml:space="preserve"> PAGEREF _Toc495159569 \h </w:instrText>
        </w:r>
        <w:r w:rsidR="001A5391">
          <w:rPr>
            <w:noProof/>
            <w:webHidden/>
          </w:rPr>
        </w:r>
        <w:r w:rsidR="001A5391">
          <w:rPr>
            <w:noProof/>
            <w:webHidden/>
          </w:rPr>
          <w:fldChar w:fldCharType="separate"/>
        </w:r>
        <w:r w:rsidR="001A5391">
          <w:rPr>
            <w:noProof/>
            <w:webHidden/>
          </w:rPr>
          <w:t>98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0" w:history="1">
        <w:r w:rsidR="001A5391" w:rsidRPr="00FE54BC">
          <w:rPr>
            <w:rStyle w:val="Hyperlink"/>
            <w:noProof/>
          </w:rPr>
          <w:t>Fig. 6.2 Calculation of local rotations</w:t>
        </w:r>
        <w:r w:rsidR="001A5391">
          <w:rPr>
            <w:noProof/>
            <w:webHidden/>
          </w:rPr>
          <w:tab/>
        </w:r>
        <w:r w:rsidR="001A5391">
          <w:rPr>
            <w:noProof/>
            <w:webHidden/>
          </w:rPr>
          <w:fldChar w:fldCharType="begin"/>
        </w:r>
        <w:r w:rsidR="001A5391">
          <w:rPr>
            <w:noProof/>
            <w:webHidden/>
          </w:rPr>
          <w:instrText xml:space="preserve"> PAGEREF _Toc495159570 \h </w:instrText>
        </w:r>
        <w:r w:rsidR="001A5391">
          <w:rPr>
            <w:noProof/>
            <w:webHidden/>
          </w:rPr>
        </w:r>
        <w:r w:rsidR="001A5391">
          <w:rPr>
            <w:noProof/>
            <w:webHidden/>
          </w:rPr>
          <w:fldChar w:fldCharType="separate"/>
        </w:r>
        <w:r w:rsidR="001A5391">
          <w:rPr>
            <w:noProof/>
            <w:webHidden/>
          </w:rPr>
          <w:t>99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1" w:history="1">
        <w:r w:rsidR="001A5391" w:rsidRPr="00FE54BC">
          <w:rPr>
            <w:rStyle w:val="Hyperlink"/>
            <w:noProof/>
          </w:rPr>
          <w:t>Fig. 6.3 Nodal line loads</w:t>
        </w:r>
        <w:r w:rsidR="001A5391">
          <w:rPr>
            <w:noProof/>
            <w:webHidden/>
          </w:rPr>
          <w:tab/>
        </w:r>
        <w:r w:rsidR="001A5391">
          <w:rPr>
            <w:noProof/>
            <w:webHidden/>
          </w:rPr>
          <w:fldChar w:fldCharType="begin"/>
        </w:r>
        <w:r w:rsidR="001A5391">
          <w:rPr>
            <w:noProof/>
            <w:webHidden/>
          </w:rPr>
          <w:instrText xml:space="preserve"> PAGEREF _Toc495159571 \h </w:instrText>
        </w:r>
        <w:r w:rsidR="001A5391">
          <w:rPr>
            <w:noProof/>
            <w:webHidden/>
          </w:rPr>
        </w:r>
        <w:r w:rsidR="001A5391">
          <w:rPr>
            <w:noProof/>
            <w:webHidden/>
          </w:rPr>
          <w:fldChar w:fldCharType="separate"/>
        </w:r>
        <w:r w:rsidR="001A5391">
          <w:rPr>
            <w:noProof/>
            <w:webHidden/>
          </w:rPr>
          <w:t>99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2" w:history="1">
        <w:r w:rsidR="001A5391" w:rsidRPr="00FE54BC">
          <w:rPr>
            <w:rStyle w:val="Hyperlink"/>
            <w:noProof/>
          </w:rPr>
          <w:t>Fig. 6.4 Equilibrium at strip junction</w:t>
        </w:r>
        <w:r w:rsidR="001A5391">
          <w:rPr>
            <w:noProof/>
            <w:webHidden/>
          </w:rPr>
          <w:tab/>
        </w:r>
        <w:r w:rsidR="001A5391">
          <w:rPr>
            <w:noProof/>
            <w:webHidden/>
          </w:rPr>
          <w:fldChar w:fldCharType="begin"/>
        </w:r>
        <w:r w:rsidR="001A5391">
          <w:rPr>
            <w:noProof/>
            <w:webHidden/>
          </w:rPr>
          <w:instrText xml:space="preserve"> PAGEREF _Toc495159572 \h </w:instrText>
        </w:r>
        <w:r w:rsidR="001A5391">
          <w:rPr>
            <w:noProof/>
            <w:webHidden/>
          </w:rPr>
        </w:r>
        <w:r w:rsidR="001A5391">
          <w:rPr>
            <w:noProof/>
            <w:webHidden/>
          </w:rPr>
          <w:fldChar w:fldCharType="separate"/>
        </w:r>
        <w:r w:rsidR="001A5391">
          <w:rPr>
            <w:noProof/>
            <w:webHidden/>
          </w:rPr>
          <w:t>102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3" w:history="1">
        <w:r w:rsidR="001A5391" w:rsidRPr="00FE54BC">
          <w:rPr>
            <w:rStyle w:val="Hyperlink"/>
            <w:noProof/>
          </w:rPr>
          <w:t>Fig. 6.5 Transformation from line loads to nodal forces</w:t>
        </w:r>
        <w:r w:rsidR="001A5391">
          <w:rPr>
            <w:noProof/>
            <w:webHidden/>
          </w:rPr>
          <w:tab/>
        </w:r>
        <w:r w:rsidR="001A5391">
          <w:rPr>
            <w:noProof/>
            <w:webHidden/>
          </w:rPr>
          <w:fldChar w:fldCharType="begin"/>
        </w:r>
        <w:r w:rsidR="001A5391">
          <w:rPr>
            <w:noProof/>
            <w:webHidden/>
          </w:rPr>
          <w:instrText xml:space="preserve"> PAGEREF _Toc495159573 \h </w:instrText>
        </w:r>
        <w:r w:rsidR="001A5391">
          <w:rPr>
            <w:noProof/>
            <w:webHidden/>
          </w:rPr>
        </w:r>
        <w:r w:rsidR="001A5391">
          <w:rPr>
            <w:noProof/>
            <w:webHidden/>
          </w:rPr>
          <w:fldChar w:fldCharType="separate"/>
        </w:r>
        <w:r w:rsidR="001A5391">
          <w:rPr>
            <w:noProof/>
            <w:webHidden/>
          </w:rPr>
          <w:t>104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4" w:history="1">
        <w:r w:rsidR="001A5391" w:rsidRPr="00FE54BC">
          <w:rPr>
            <w:rStyle w:val="Hyperlink"/>
            <w:noProof/>
          </w:rPr>
          <w:t>Fig. 6.6 Boundary conditions applied to the FE model</w:t>
        </w:r>
        <w:r w:rsidR="001A5391">
          <w:rPr>
            <w:noProof/>
            <w:webHidden/>
          </w:rPr>
          <w:tab/>
        </w:r>
        <w:r w:rsidR="001A5391">
          <w:rPr>
            <w:noProof/>
            <w:webHidden/>
          </w:rPr>
          <w:fldChar w:fldCharType="begin"/>
        </w:r>
        <w:r w:rsidR="001A5391">
          <w:rPr>
            <w:noProof/>
            <w:webHidden/>
          </w:rPr>
          <w:instrText xml:space="preserve"> PAGEREF _Toc495159574 \h </w:instrText>
        </w:r>
        <w:r w:rsidR="001A5391">
          <w:rPr>
            <w:noProof/>
            <w:webHidden/>
          </w:rPr>
        </w:r>
        <w:r w:rsidR="001A5391">
          <w:rPr>
            <w:noProof/>
            <w:webHidden/>
          </w:rPr>
          <w:fldChar w:fldCharType="separate"/>
        </w:r>
        <w:r w:rsidR="001A5391">
          <w:rPr>
            <w:noProof/>
            <w:webHidden/>
          </w:rPr>
          <w:t>105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5" w:history="1">
        <w:r w:rsidR="001A5391" w:rsidRPr="00FE54BC">
          <w:rPr>
            <w:rStyle w:val="Hyperlink"/>
            <w:noProof/>
          </w:rPr>
          <w:t>Fig. 6.7 Flow chart of the mode generation process</w:t>
        </w:r>
        <w:r w:rsidR="001A5391">
          <w:rPr>
            <w:noProof/>
            <w:webHidden/>
          </w:rPr>
          <w:tab/>
        </w:r>
        <w:r w:rsidR="001A5391">
          <w:rPr>
            <w:noProof/>
            <w:webHidden/>
          </w:rPr>
          <w:fldChar w:fldCharType="begin"/>
        </w:r>
        <w:r w:rsidR="001A5391">
          <w:rPr>
            <w:noProof/>
            <w:webHidden/>
          </w:rPr>
          <w:instrText xml:space="preserve"> PAGEREF _Toc495159575 \h </w:instrText>
        </w:r>
        <w:r w:rsidR="001A5391">
          <w:rPr>
            <w:noProof/>
            <w:webHidden/>
          </w:rPr>
        </w:r>
        <w:r w:rsidR="001A5391">
          <w:rPr>
            <w:noProof/>
            <w:webHidden/>
          </w:rPr>
          <w:fldChar w:fldCharType="separate"/>
        </w:r>
        <w:r w:rsidR="001A5391">
          <w:rPr>
            <w:noProof/>
            <w:webHidden/>
          </w:rPr>
          <w:t>106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6" w:history="1">
        <w:r w:rsidR="001A5391" w:rsidRPr="00FE54BC">
          <w:rPr>
            <w:rStyle w:val="Hyperlink"/>
            <w:noProof/>
          </w:rPr>
          <w:t>Fig. 6.8 FE buckling mode</w:t>
        </w:r>
        <w:r w:rsidR="001A5391">
          <w:rPr>
            <w:noProof/>
            <w:webHidden/>
          </w:rPr>
          <w:tab/>
        </w:r>
        <w:r w:rsidR="001A5391">
          <w:rPr>
            <w:noProof/>
            <w:webHidden/>
          </w:rPr>
          <w:fldChar w:fldCharType="begin"/>
        </w:r>
        <w:r w:rsidR="001A5391">
          <w:rPr>
            <w:noProof/>
            <w:webHidden/>
          </w:rPr>
          <w:instrText xml:space="preserve"> PAGEREF _Toc495159576 \h </w:instrText>
        </w:r>
        <w:r w:rsidR="001A5391">
          <w:rPr>
            <w:noProof/>
            <w:webHidden/>
          </w:rPr>
        </w:r>
        <w:r w:rsidR="001A5391">
          <w:rPr>
            <w:noProof/>
            <w:webHidden/>
          </w:rPr>
          <w:fldChar w:fldCharType="separate"/>
        </w:r>
        <w:r w:rsidR="001A5391">
          <w:rPr>
            <w:noProof/>
            <w:webHidden/>
          </w:rPr>
          <w:t>107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7" w:history="1">
        <w:r w:rsidR="001A5391" w:rsidRPr="00FE54BC">
          <w:rPr>
            <w:rStyle w:val="Hyperlink"/>
            <w:noProof/>
          </w:rPr>
          <w:t>Fig. 6.9 Boundary conditions applied to the FE model</w:t>
        </w:r>
        <w:r w:rsidR="001A5391">
          <w:rPr>
            <w:noProof/>
            <w:webHidden/>
          </w:rPr>
          <w:tab/>
        </w:r>
        <w:r w:rsidR="001A5391">
          <w:rPr>
            <w:noProof/>
            <w:webHidden/>
          </w:rPr>
          <w:fldChar w:fldCharType="begin"/>
        </w:r>
        <w:r w:rsidR="001A5391">
          <w:rPr>
            <w:noProof/>
            <w:webHidden/>
          </w:rPr>
          <w:instrText xml:space="preserve"> PAGEREF _Toc495159577 \h </w:instrText>
        </w:r>
        <w:r w:rsidR="001A5391">
          <w:rPr>
            <w:noProof/>
            <w:webHidden/>
          </w:rPr>
        </w:r>
        <w:r w:rsidR="001A5391">
          <w:rPr>
            <w:noProof/>
            <w:webHidden/>
          </w:rPr>
          <w:fldChar w:fldCharType="separate"/>
        </w:r>
        <w:r w:rsidR="001A5391">
          <w:rPr>
            <w:noProof/>
            <w:webHidden/>
          </w:rPr>
          <w:t>111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8" w:history="1">
        <w:r w:rsidR="001A5391" w:rsidRPr="00FE54BC">
          <w:rPr>
            <w:rStyle w:val="Hyperlink"/>
            <w:noProof/>
          </w:rPr>
          <w:t>Fig. 6.10 Single-cell box section</w:t>
        </w:r>
        <w:r w:rsidR="001A5391">
          <w:rPr>
            <w:noProof/>
            <w:webHidden/>
          </w:rPr>
          <w:tab/>
        </w:r>
        <w:r w:rsidR="001A5391">
          <w:rPr>
            <w:noProof/>
            <w:webHidden/>
          </w:rPr>
          <w:fldChar w:fldCharType="begin"/>
        </w:r>
        <w:r w:rsidR="001A5391">
          <w:rPr>
            <w:noProof/>
            <w:webHidden/>
          </w:rPr>
          <w:instrText xml:space="preserve"> PAGEREF _Toc495159578 \h </w:instrText>
        </w:r>
        <w:r w:rsidR="001A5391">
          <w:rPr>
            <w:noProof/>
            <w:webHidden/>
          </w:rPr>
        </w:r>
        <w:r w:rsidR="001A5391">
          <w:rPr>
            <w:noProof/>
            <w:webHidden/>
          </w:rPr>
          <w:fldChar w:fldCharType="separate"/>
        </w:r>
        <w:r w:rsidR="001A5391">
          <w:rPr>
            <w:noProof/>
            <w:webHidden/>
          </w:rPr>
          <w:t>111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79" w:history="1">
        <w:r w:rsidR="001A5391" w:rsidRPr="00FE54BC">
          <w:rPr>
            <w:rStyle w:val="Hyperlink"/>
            <w:noProof/>
          </w:rPr>
          <w:t>Fig. 6.11 Cross-sectional deformations of selected buckling modes</w:t>
        </w:r>
        <w:r w:rsidR="001A5391">
          <w:rPr>
            <w:noProof/>
            <w:webHidden/>
          </w:rPr>
          <w:tab/>
        </w:r>
        <w:r w:rsidR="001A5391">
          <w:rPr>
            <w:noProof/>
            <w:webHidden/>
          </w:rPr>
          <w:fldChar w:fldCharType="begin"/>
        </w:r>
        <w:r w:rsidR="001A5391">
          <w:rPr>
            <w:noProof/>
            <w:webHidden/>
          </w:rPr>
          <w:instrText xml:space="preserve"> PAGEREF _Toc495159579 \h </w:instrText>
        </w:r>
        <w:r w:rsidR="001A5391">
          <w:rPr>
            <w:noProof/>
            <w:webHidden/>
          </w:rPr>
        </w:r>
        <w:r w:rsidR="001A5391">
          <w:rPr>
            <w:noProof/>
            <w:webHidden/>
          </w:rPr>
          <w:fldChar w:fldCharType="separate"/>
        </w:r>
        <w:r w:rsidR="001A5391">
          <w:rPr>
            <w:noProof/>
            <w:webHidden/>
          </w:rPr>
          <w:t>112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0" w:history="1">
        <w:r w:rsidR="001A5391" w:rsidRPr="00FE54BC">
          <w:rPr>
            <w:rStyle w:val="Hyperlink"/>
            <w:noProof/>
          </w:rPr>
          <w:t>Fig. 6.12 Modal participations</w:t>
        </w:r>
        <w:r w:rsidR="001A5391">
          <w:rPr>
            <w:noProof/>
            <w:webHidden/>
          </w:rPr>
          <w:tab/>
        </w:r>
        <w:r w:rsidR="001A5391">
          <w:rPr>
            <w:noProof/>
            <w:webHidden/>
          </w:rPr>
          <w:fldChar w:fldCharType="begin"/>
        </w:r>
        <w:r w:rsidR="001A5391">
          <w:rPr>
            <w:noProof/>
            <w:webHidden/>
          </w:rPr>
          <w:instrText xml:space="preserve"> PAGEREF _Toc495159580 \h </w:instrText>
        </w:r>
        <w:r w:rsidR="001A5391">
          <w:rPr>
            <w:noProof/>
            <w:webHidden/>
          </w:rPr>
        </w:r>
        <w:r w:rsidR="001A5391">
          <w:rPr>
            <w:noProof/>
            <w:webHidden/>
          </w:rPr>
          <w:fldChar w:fldCharType="separate"/>
        </w:r>
        <w:r w:rsidR="001A5391">
          <w:rPr>
            <w:noProof/>
            <w:webHidden/>
          </w:rPr>
          <w:t>113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1" w:history="1">
        <w:r w:rsidR="001A5391" w:rsidRPr="00FE54BC">
          <w:rPr>
            <w:rStyle w:val="Hyperlink"/>
            <w:noProof/>
          </w:rPr>
          <w:t>Fig. 6.13 Lipped channel section</w:t>
        </w:r>
        <w:r w:rsidR="001A5391">
          <w:rPr>
            <w:noProof/>
            <w:webHidden/>
          </w:rPr>
          <w:tab/>
        </w:r>
        <w:r w:rsidR="001A5391">
          <w:rPr>
            <w:noProof/>
            <w:webHidden/>
          </w:rPr>
          <w:fldChar w:fldCharType="begin"/>
        </w:r>
        <w:r w:rsidR="001A5391">
          <w:rPr>
            <w:noProof/>
            <w:webHidden/>
          </w:rPr>
          <w:instrText xml:space="preserve"> PAGEREF _Toc495159581 \h </w:instrText>
        </w:r>
        <w:r w:rsidR="001A5391">
          <w:rPr>
            <w:noProof/>
            <w:webHidden/>
          </w:rPr>
        </w:r>
        <w:r w:rsidR="001A5391">
          <w:rPr>
            <w:noProof/>
            <w:webHidden/>
          </w:rPr>
          <w:fldChar w:fldCharType="separate"/>
        </w:r>
        <w:r w:rsidR="001A5391">
          <w:rPr>
            <w:noProof/>
            <w:webHidden/>
          </w:rPr>
          <w:t>115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2" w:history="1">
        <w:r w:rsidR="001A5391" w:rsidRPr="00FE54BC">
          <w:rPr>
            <w:rStyle w:val="Hyperlink"/>
            <w:noProof/>
          </w:rPr>
          <w:t>Fig. 6.14 Cross-sectional deformations of selected buckling modes</w:t>
        </w:r>
        <w:r w:rsidR="001A5391">
          <w:rPr>
            <w:noProof/>
            <w:webHidden/>
          </w:rPr>
          <w:tab/>
        </w:r>
        <w:r w:rsidR="001A5391">
          <w:rPr>
            <w:noProof/>
            <w:webHidden/>
          </w:rPr>
          <w:fldChar w:fldCharType="begin"/>
        </w:r>
        <w:r w:rsidR="001A5391">
          <w:rPr>
            <w:noProof/>
            <w:webHidden/>
          </w:rPr>
          <w:instrText xml:space="preserve"> PAGEREF _Toc495159582 \h </w:instrText>
        </w:r>
        <w:r w:rsidR="001A5391">
          <w:rPr>
            <w:noProof/>
            <w:webHidden/>
          </w:rPr>
        </w:r>
        <w:r w:rsidR="001A5391">
          <w:rPr>
            <w:noProof/>
            <w:webHidden/>
          </w:rPr>
          <w:fldChar w:fldCharType="separate"/>
        </w:r>
        <w:r w:rsidR="001A5391">
          <w:rPr>
            <w:noProof/>
            <w:webHidden/>
          </w:rPr>
          <w:t>115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3" w:history="1">
        <w:r w:rsidR="001A5391" w:rsidRPr="00FE54BC">
          <w:rPr>
            <w:rStyle w:val="Hyperlink"/>
            <w:noProof/>
          </w:rPr>
          <w:t>Fig. 6.15 Modal participations (fixed-fixed)</w:t>
        </w:r>
        <w:r w:rsidR="001A5391">
          <w:rPr>
            <w:noProof/>
            <w:webHidden/>
          </w:rPr>
          <w:tab/>
        </w:r>
        <w:r w:rsidR="001A5391">
          <w:rPr>
            <w:noProof/>
            <w:webHidden/>
          </w:rPr>
          <w:fldChar w:fldCharType="begin"/>
        </w:r>
        <w:r w:rsidR="001A5391">
          <w:rPr>
            <w:noProof/>
            <w:webHidden/>
          </w:rPr>
          <w:instrText xml:space="preserve"> PAGEREF _Toc495159583 \h </w:instrText>
        </w:r>
        <w:r w:rsidR="001A5391">
          <w:rPr>
            <w:noProof/>
            <w:webHidden/>
          </w:rPr>
        </w:r>
        <w:r w:rsidR="001A5391">
          <w:rPr>
            <w:noProof/>
            <w:webHidden/>
          </w:rPr>
          <w:fldChar w:fldCharType="separate"/>
        </w:r>
        <w:r w:rsidR="001A5391">
          <w:rPr>
            <w:noProof/>
            <w:webHidden/>
          </w:rPr>
          <w:t>117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4" w:history="1">
        <w:r w:rsidR="001A5391" w:rsidRPr="00FE54BC">
          <w:rPr>
            <w:rStyle w:val="Hyperlink"/>
            <w:noProof/>
          </w:rPr>
          <w:t>Fig. 6.16 Modal participations (fixed-fixed)</w:t>
        </w:r>
        <w:r w:rsidR="001A5391">
          <w:rPr>
            <w:noProof/>
            <w:webHidden/>
          </w:rPr>
          <w:tab/>
        </w:r>
        <w:r w:rsidR="001A5391">
          <w:rPr>
            <w:noProof/>
            <w:webHidden/>
          </w:rPr>
          <w:fldChar w:fldCharType="begin"/>
        </w:r>
        <w:r w:rsidR="001A5391">
          <w:rPr>
            <w:noProof/>
            <w:webHidden/>
          </w:rPr>
          <w:instrText xml:space="preserve"> PAGEREF _Toc495159584 \h </w:instrText>
        </w:r>
        <w:r w:rsidR="001A5391">
          <w:rPr>
            <w:noProof/>
            <w:webHidden/>
          </w:rPr>
        </w:r>
        <w:r w:rsidR="001A5391">
          <w:rPr>
            <w:noProof/>
            <w:webHidden/>
          </w:rPr>
          <w:fldChar w:fldCharType="separate"/>
        </w:r>
        <w:r w:rsidR="001A5391">
          <w:rPr>
            <w:noProof/>
            <w:webHidden/>
          </w:rPr>
          <w:t>119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5" w:history="1">
        <w:r w:rsidR="001A5391" w:rsidRPr="00FE54BC">
          <w:rPr>
            <w:rStyle w:val="Hyperlink"/>
            <w:noProof/>
          </w:rPr>
          <w:t>Fig. 6.17 Shifting of the deformed shape</w:t>
        </w:r>
        <w:r w:rsidR="001A5391">
          <w:rPr>
            <w:noProof/>
            <w:webHidden/>
          </w:rPr>
          <w:tab/>
        </w:r>
        <w:r w:rsidR="001A5391">
          <w:rPr>
            <w:noProof/>
            <w:webHidden/>
          </w:rPr>
          <w:fldChar w:fldCharType="begin"/>
        </w:r>
        <w:r w:rsidR="001A5391">
          <w:rPr>
            <w:noProof/>
            <w:webHidden/>
          </w:rPr>
          <w:instrText xml:space="preserve"> PAGEREF _Toc495159585 \h </w:instrText>
        </w:r>
        <w:r w:rsidR="001A5391">
          <w:rPr>
            <w:noProof/>
            <w:webHidden/>
          </w:rPr>
        </w:r>
        <w:r w:rsidR="001A5391">
          <w:rPr>
            <w:noProof/>
            <w:webHidden/>
          </w:rPr>
          <w:fldChar w:fldCharType="separate"/>
        </w:r>
        <w:r w:rsidR="001A5391">
          <w:rPr>
            <w:noProof/>
            <w:webHidden/>
          </w:rPr>
          <w:t>120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6" w:history="1">
        <w:r w:rsidR="001A5391" w:rsidRPr="00FE54BC">
          <w:rPr>
            <w:rStyle w:val="Hyperlink"/>
            <w:noProof/>
          </w:rPr>
          <w:t>Fig. 6.18 Boundary conditions applied to the FE model</w:t>
        </w:r>
        <w:r w:rsidR="001A5391">
          <w:rPr>
            <w:noProof/>
            <w:webHidden/>
          </w:rPr>
          <w:tab/>
        </w:r>
        <w:r w:rsidR="001A5391">
          <w:rPr>
            <w:noProof/>
            <w:webHidden/>
          </w:rPr>
          <w:fldChar w:fldCharType="begin"/>
        </w:r>
        <w:r w:rsidR="001A5391">
          <w:rPr>
            <w:noProof/>
            <w:webHidden/>
          </w:rPr>
          <w:instrText xml:space="preserve"> PAGEREF _Toc495159586 \h </w:instrText>
        </w:r>
        <w:r w:rsidR="001A5391">
          <w:rPr>
            <w:noProof/>
            <w:webHidden/>
          </w:rPr>
        </w:r>
        <w:r w:rsidR="001A5391">
          <w:rPr>
            <w:noProof/>
            <w:webHidden/>
          </w:rPr>
          <w:fldChar w:fldCharType="separate"/>
        </w:r>
        <w:r w:rsidR="001A5391">
          <w:rPr>
            <w:noProof/>
            <w:webHidden/>
          </w:rPr>
          <w:t>120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7" w:history="1">
        <w:r w:rsidR="001A5391" w:rsidRPr="00FE54BC">
          <w:rPr>
            <w:rStyle w:val="Hyperlink"/>
            <w:noProof/>
          </w:rPr>
          <w:t>Fig. 6.19 Modal participations (fixed-free without end plate)</w:t>
        </w:r>
        <w:r w:rsidR="001A5391">
          <w:rPr>
            <w:noProof/>
            <w:webHidden/>
          </w:rPr>
          <w:tab/>
        </w:r>
        <w:r w:rsidR="001A5391">
          <w:rPr>
            <w:noProof/>
            <w:webHidden/>
          </w:rPr>
          <w:fldChar w:fldCharType="begin"/>
        </w:r>
        <w:r w:rsidR="001A5391">
          <w:rPr>
            <w:noProof/>
            <w:webHidden/>
          </w:rPr>
          <w:instrText xml:space="preserve"> PAGEREF _Toc495159587 \h </w:instrText>
        </w:r>
        <w:r w:rsidR="001A5391">
          <w:rPr>
            <w:noProof/>
            <w:webHidden/>
          </w:rPr>
        </w:r>
        <w:r w:rsidR="001A5391">
          <w:rPr>
            <w:noProof/>
            <w:webHidden/>
          </w:rPr>
          <w:fldChar w:fldCharType="separate"/>
        </w:r>
        <w:r w:rsidR="001A5391">
          <w:rPr>
            <w:noProof/>
            <w:webHidden/>
          </w:rPr>
          <w:t>121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8" w:history="1">
        <w:r w:rsidR="001A5391" w:rsidRPr="00FE54BC">
          <w:rPr>
            <w:rStyle w:val="Hyperlink"/>
            <w:noProof/>
          </w:rPr>
          <w:t>Fig. 6.20 Modal participations (fixed-free with end plate)</w:t>
        </w:r>
        <w:r w:rsidR="001A5391">
          <w:rPr>
            <w:noProof/>
            <w:webHidden/>
          </w:rPr>
          <w:tab/>
        </w:r>
        <w:r w:rsidR="001A5391">
          <w:rPr>
            <w:noProof/>
            <w:webHidden/>
          </w:rPr>
          <w:fldChar w:fldCharType="begin"/>
        </w:r>
        <w:r w:rsidR="001A5391">
          <w:rPr>
            <w:noProof/>
            <w:webHidden/>
          </w:rPr>
          <w:instrText xml:space="preserve"> PAGEREF _Toc495159588 \h </w:instrText>
        </w:r>
        <w:r w:rsidR="001A5391">
          <w:rPr>
            <w:noProof/>
            <w:webHidden/>
          </w:rPr>
        </w:r>
        <w:r w:rsidR="001A5391">
          <w:rPr>
            <w:noProof/>
            <w:webHidden/>
          </w:rPr>
          <w:fldChar w:fldCharType="separate"/>
        </w:r>
        <w:r w:rsidR="001A5391">
          <w:rPr>
            <w:noProof/>
            <w:webHidden/>
          </w:rPr>
          <w:t>122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89" w:history="1">
        <w:r w:rsidR="001A5391" w:rsidRPr="00FE54BC">
          <w:rPr>
            <w:rStyle w:val="Hyperlink"/>
            <w:noProof/>
          </w:rPr>
          <w:t>Fig. 6.21 Final deformed shapes</w:t>
        </w:r>
        <w:r w:rsidR="001A5391">
          <w:rPr>
            <w:noProof/>
            <w:webHidden/>
          </w:rPr>
          <w:tab/>
        </w:r>
        <w:r w:rsidR="001A5391">
          <w:rPr>
            <w:noProof/>
            <w:webHidden/>
          </w:rPr>
          <w:fldChar w:fldCharType="begin"/>
        </w:r>
        <w:r w:rsidR="001A5391">
          <w:rPr>
            <w:noProof/>
            <w:webHidden/>
          </w:rPr>
          <w:instrText xml:space="preserve"> PAGEREF _Toc495159589 \h </w:instrText>
        </w:r>
        <w:r w:rsidR="001A5391">
          <w:rPr>
            <w:noProof/>
            <w:webHidden/>
          </w:rPr>
        </w:r>
        <w:r w:rsidR="001A5391">
          <w:rPr>
            <w:noProof/>
            <w:webHidden/>
          </w:rPr>
          <w:fldChar w:fldCharType="separate"/>
        </w:r>
        <w:r w:rsidR="001A5391">
          <w:rPr>
            <w:noProof/>
            <w:webHidden/>
          </w:rPr>
          <w:t>123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0" w:history="1">
        <w:r w:rsidR="001A5391" w:rsidRPr="00FE54BC">
          <w:rPr>
            <w:rStyle w:val="Hyperlink"/>
            <w:noProof/>
          </w:rPr>
          <w:t>Fig. 6.22 Error when only conventional modes are involved</w:t>
        </w:r>
        <w:r w:rsidR="001A5391">
          <w:rPr>
            <w:noProof/>
            <w:webHidden/>
          </w:rPr>
          <w:tab/>
        </w:r>
        <w:r w:rsidR="001A5391">
          <w:rPr>
            <w:noProof/>
            <w:webHidden/>
          </w:rPr>
          <w:fldChar w:fldCharType="begin"/>
        </w:r>
        <w:r w:rsidR="001A5391">
          <w:rPr>
            <w:noProof/>
            <w:webHidden/>
          </w:rPr>
          <w:instrText xml:space="preserve"> PAGEREF _Toc495159590 \h </w:instrText>
        </w:r>
        <w:r w:rsidR="001A5391">
          <w:rPr>
            <w:noProof/>
            <w:webHidden/>
          </w:rPr>
        </w:r>
        <w:r w:rsidR="001A5391">
          <w:rPr>
            <w:noProof/>
            <w:webHidden/>
          </w:rPr>
          <w:fldChar w:fldCharType="separate"/>
        </w:r>
        <w:r w:rsidR="001A5391">
          <w:rPr>
            <w:noProof/>
            <w:webHidden/>
          </w:rPr>
          <w:t>125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1" w:history="1">
        <w:r w:rsidR="001A5391" w:rsidRPr="00FE54BC">
          <w:rPr>
            <w:rStyle w:val="Hyperlink"/>
            <w:noProof/>
          </w:rPr>
          <w:t>Fig. 6.23 Comparison between the total displacement magnitudes</w:t>
        </w:r>
        <w:r w:rsidR="001A5391">
          <w:rPr>
            <w:noProof/>
            <w:webHidden/>
          </w:rPr>
          <w:tab/>
        </w:r>
        <w:r w:rsidR="001A5391">
          <w:rPr>
            <w:noProof/>
            <w:webHidden/>
          </w:rPr>
          <w:fldChar w:fldCharType="begin"/>
        </w:r>
        <w:r w:rsidR="001A5391">
          <w:rPr>
            <w:noProof/>
            <w:webHidden/>
          </w:rPr>
          <w:instrText xml:space="preserve"> PAGEREF _Toc495159591 \h </w:instrText>
        </w:r>
        <w:r w:rsidR="001A5391">
          <w:rPr>
            <w:noProof/>
            <w:webHidden/>
          </w:rPr>
        </w:r>
        <w:r w:rsidR="001A5391">
          <w:rPr>
            <w:noProof/>
            <w:webHidden/>
          </w:rPr>
          <w:fldChar w:fldCharType="separate"/>
        </w:r>
        <w:r w:rsidR="001A5391">
          <w:rPr>
            <w:noProof/>
            <w:webHidden/>
          </w:rPr>
          <w:t>125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2" w:history="1">
        <w:r w:rsidR="001A5391" w:rsidRPr="00FE54BC">
          <w:rPr>
            <w:rStyle w:val="Hyperlink"/>
            <w:noProof/>
          </w:rPr>
          <w:t>Fig. 6.24 Comparison between the warping displacements</w:t>
        </w:r>
        <w:r w:rsidR="001A5391">
          <w:rPr>
            <w:noProof/>
            <w:webHidden/>
          </w:rPr>
          <w:tab/>
        </w:r>
        <w:r w:rsidR="001A5391">
          <w:rPr>
            <w:noProof/>
            <w:webHidden/>
          </w:rPr>
          <w:fldChar w:fldCharType="begin"/>
        </w:r>
        <w:r w:rsidR="001A5391">
          <w:rPr>
            <w:noProof/>
            <w:webHidden/>
          </w:rPr>
          <w:instrText xml:space="preserve"> PAGEREF _Toc495159592 \h </w:instrText>
        </w:r>
        <w:r w:rsidR="001A5391">
          <w:rPr>
            <w:noProof/>
            <w:webHidden/>
          </w:rPr>
        </w:r>
        <w:r w:rsidR="001A5391">
          <w:rPr>
            <w:noProof/>
            <w:webHidden/>
          </w:rPr>
          <w:fldChar w:fldCharType="separate"/>
        </w:r>
        <w:r w:rsidR="001A5391">
          <w:rPr>
            <w:noProof/>
            <w:webHidden/>
          </w:rPr>
          <w:t>126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3" w:history="1">
        <w:r w:rsidR="001A5391" w:rsidRPr="00FE54BC">
          <w:rPr>
            <w:rStyle w:val="Hyperlink"/>
            <w:noProof/>
          </w:rPr>
          <w:t>Fig. 6.25 Comparison between the total displacement magnitudes</w:t>
        </w:r>
        <w:r w:rsidR="001A5391">
          <w:rPr>
            <w:noProof/>
            <w:webHidden/>
          </w:rPr>
          <w:tab/>
        </w:r>
        <w:r w:rsidR="001A5391">
          <w:rPr>
            <w:noProof/>
            <w:webHidden/>
          </w:rPr>
          <w:fldChar w:fldCharType="begin"/>
        </w:r>
        <w:r w:rsidR="001A5391">
          <w:rPr>
            <w:noProof/>
            <w:webHidden/>
          </w:rPr>
          <w:instrText xml:space="preserve"> PAGEREF _Toc495159593 \h </w:instrText>
        </w:r>
        <w:r w:rsidR="001A5391">
          <w:rPr>
            <w:noProof/>
            <w:webHidden/>
          </w:rPr>
        </w:r>
        <w:r w:rsidR="001A5391">
          <w:rPr>
            <w:noProof/>
            <w:webHidden/>
          </w:rPr>
          <w:fldChar w:fldCharType="separate"/>
        </w:r>
        <w:r w:rsidR="001A5391">
          <w:rPr>
            <w:noProof/>
            <w:webHidden/>
          </w:rPr>
          <w:t>126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4" w:history="1">
        <w:r w:rsidR="001A5391" w:rsidRPr="00FE54BC">
          <w:rPr>
            <w:rStyle w:val="Hyperlink"/>
            <w:noProof/>
          </w:rPr>
          <w:t>Fig. 6.26 Comparison between the warping displacements</w:t>
        </w:r>
        <w:r w:rsidR="001A5391">
          <w:rPr>
            <w:noProof/>
            <w:webHidden/>
          </w:rPr>
          <w:tab/>
        </w:r>
        <w:r w:rsidR="001A5391">
          <w:rPr>
            <w:noProof/>
            <w:webHidden/>
          </w:rPr>
          <w:fldChar w:fldCharType="begin"/>
        </w:r>
        <w:r w:rsidR="001A5391">
          <w:rPr>
            <w:noProof/>
            <w:webHidden/>
          </w:rPr>
          <w:instrText xml:space="preserve"> PAGEREF _Toc495159594 \h </w:instrText>
        </w:r>
        <w:r w:rsidR="001A5391">
          <w:rPr>
            <w:noProof/>
            <w:webHidden/>
          </w:rPr>
        </w:r>
        <w:r w:rsidR="001A5391">
          <w:rPr>
            <w:noProof/>
            <w:webHidden/>
          </w:rPr>
          <w:fldChar w:fldCharType="separate"/>
        </w:r>
        <w:r w:rsidR="001A5391">
          <w:rPr>
            <w:noProof/>
            <w:webHidden/>
          </w:rPr>
          <w:t>127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5" w:history="1">
        <w:r w:rsidR="001A5391" w:rsidRPr="00FE54BC">
          <w:rPr>
            <w:rStyle w:val="Hyperlink"/>
            <w:noProof/>
          </w:rPr>
          <w:t>Fig. 6.27 Error when transverse extension and shear modes are included</w:t>
        </w:r>
        <w:r w:rsidR="001A5391">
          <w:rPr>
            <w:noProof/>
            <w:webHidden/>
          </w:rPr>
          <w:tab/>
        </w:r>
        <w:r w:rsidR="001A5391">
          <w:rPr>
            <w:noProof/>
            <w:webHidden/>
          </w:rPr>
          <w:fldChar w:fldCharType="begin"/>
        </w:r>
        <w:r w:rsidR="001A5391">
          <w:rPr>
            <w:noProof/>
            <w:webHidden/>
          </w:rPr>
          <w:instrText xml:space="preserve"> PAGEREF _Toc495159595 \h </w:instrText>
        </w:r>
        <w:r w:rsidR="001A5391">
          <w:rPr>
            <w:noProof/>
            <w:webHidden/>
          </w:rPr>
        </w:r>
        <w:r w:rsidR="001A5391">
          <w:rPr>
            <w:noProof/>
            <w:webHidden/>
          </w:rPr>
          <w:fldChar w:fldCharType="separate"/>
        </w:r>
        <w:r w:rsidR="001A5391">
          <w:rPr>
            <w:noProof/>
            <w:webHidden/>
          </w:rPr>
          <w:t>128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6" w:history="1">
        <w:r w:rsidR="001A5391" w:rsidRPr="00FE54BC">
          <w:rPr>
            <w:rStyle w:val="Hyperlink"/>
            <w:noProof/>
          </w:rPr>
          <w:t>Fig. 6.28 Error of the examples with general boundary conditions</w:t>
        </w:r>
        <w:r w:rsidR="001A5391">
          <w:rPr>
            <w:noProof/>
            <w:webHidden/>
          </w:rPr>
          <w:tab/>
        </w:r>
        <w:r w:rsidR="001A5391">
          <w:rPr>
            <w:noProof/>
            <w:webHidden/>
          </w:rPr>
          <w:fldChar w:fldCharType="begin"/>
        </w:r>
        <w:r w:rsidR="001A5391">
          <w:rPr>
            <w:noProof/>
            <w:webHidden/>
          </w:rPr>
          <w:instrText xml:space="preserve"> PAGEREF _Toc495159596 \h </w:instrText>
        </w:r>
        <w:r w:rsidR="001A5391">
          <w:rPr>
            <w:noProof/>
            <w:webHidden/>
          </w:rPr>
        </w:r>
        <w:r w:rsidR="001A5391">
          <w:rPr>
            <w:noProof/>
            <w:webHidden/>
          </w:rPr>
          <w:fldChar w:fldCharType="separate"/>
        </w:r>
        <w:r w:rsidR="001A5391">
          <w:rPr>
            <w:noProof/>
            <w:webHidden/>
          </w:rPr>
          <w:t>129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7" w:history="1">
        <w:r w:rsidR="001A5391" w:rsidRPr="00FE54BC">
          <w:rPr>
            <w:rStyle w:val="Hyperlink"/>
            <w:noProof/>
          </w:rPr>
          <w:t>Fig. 6.29 Imperfection shapes as combinations of buckling modes</w:t>
        </w:r>
        <w:r w:rsidR="001A5391">
          <w:rPr>
            <w:noProof/>
            <w:webHidden/>
          </w:rPr>
          <w:tab/>
        </w:r>
        <w:r w:rsidR="001A5391">
          <w:rPr>
            <w:noProof/>
            <w:webHidden/>
          </w:rPr>
          <w:fldChar w:fldCharType="begin"/>
        </w:r>
        <w:r w:rsidR="001A5391">
          <w:rPr>
            <w:noProof/>
            <w:webHidden/>
          </w:rPr>
          <w:instrText xml:space="preserve"> PAGEREF _Toc495159597 \h </w:instrText>
        </w:r>
        <w:r w:rsidR="001A5391">
          <w:rPr>
            <w:noProof/>
            <w:webHidden/>
          </w:rPr>
        </w:r>
        <w:r w:rsidR="001A5391">
          <w:rPr>
            <w:noProof/>
            <w:webHidden/>
          </w:rPr>
          <w:fldChar w:fldCharType="separate"/>
        </w:r>
        <w:r w:rsidR="001A5391">
          <w:rPr>
            <w:noProof/>
            <w:webHidden/>
          </w:rPr>
          <w:t>130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8" w:history="1">
        <w:r w:rsidR="001A5391" w:rsidRPr="00FE54BC">
          <w:rPr>
            <w:rStyle w:val="Hyperlink"/>
            <w:noProof/>
          </w:rPr>
          <w:t>Fig. 6.30 Longitudinal shapes of modes constituting imperfection shapes</w:t>
        </w:r>
        <w:r w:rsidR="001A5391">
          <w:rPr>
            <w:noProof/>
            <w:webHidden/>
          </w:rPr>
          <w:tab/>
        </w:r>
        <w:r w:rsidR="001A5391">
          <w:rPr>
            <w:noProof/>
            <w:webHidden/>
          </w:rPr>
          <w:fldChar w:fldCharType="begin"/>
        </w:r>
        <w:r w:rsidR="001A5391">
          <w:rPr>
            <w:noProof/>
            <w:webHidden/>
          </w:rPr>
          <w:instrText xml:space="preserve"> PAGEREF _Toc495159598 \h </w:instrText>
        </w:r>
        <w:r w:rsidR="001A5391">
          <w:rPr>
            <w:noProof/>
            <w:webHidden/>
          </w:rPr>
        </w:r>
        <w:r w:rsidR="001A5391">
          <w:rPr>
            <w:noProof/>
            <w:webHidden/>
          </w:rPr>
          <w:fldChar w:fldCharType="separate"/>
        </w:r>
        <w:r w:rsidR="001A5391">
          <w:rPr>
            <w:noProof/>
            <w:webHidden/>
          </w:rPr>
          <w:t>130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599" w:history="1">
        <w:r w:rsidR="001A5391" w:rsidRPr="00FE54BC">
          <w:rPr>
            <w:rStyle w:val="Hyperlink"/>
            <w:rFonts w:cs="Times New Roman"/>
            <w:noProof/>
          </w:rPr>
          <w:t>Fig. 6.31 Modal participation factors subject to imperfection</w:t>
        </w:r>
        <w:r w:rsidR="001A5391">
          <w:rPr>
            <w:noProof/>
            <w:webHidden/>
          </w:rPr>
          <w:tab/>
        </w:r>
        <w:r w:rsidR="001A5391">
          <w:rPr>
            <w:noProof/>
            <w:webHidden/>
          </w:rPr>
          <w:fldChar w:fldCharType="begin"/>
        </w:r>
        <w:r w:rsidR="001A5391">
          <w:rPr>
            <w:noProof/>
            <w:webHidden/>
          </w:rPr>
          <w:instrText xml:space="preserve"> PAGEREF _Toc495159599 \h </w:instrText>
        </w:r>
        <w:r w:rsidR="001A5391">
          <w:rPr>
            <w:noProof/>
            <w:webHidden/>
          </w:rPr>
        </w:r>
        <w:r w:rsidR="001A5391">
          <w:rPr>
            <w:noProof/>
            <w:webHidden/>
          </w:rPr>
          <w:fldChar w:fldCharType="separate"/>
        </w:r>
        <w:r w:rsidR="001A5391">
          <w:rPr>
            <w:noProof/>
            <w:webHidden/>
          </w:rPr>
          <w:t>132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0" w:history="1">
        <w:r w:rsidR="001A5391" w:rsidRPr="00FE54BC">
          <w:rPr>
            <w:rStyle w:val="Hyperlink"/>
            <w:noProof/>
          </w:rPr>
          <w:t>Fig. 6.32 Modal participation factors subject to imperfection</w:t>
        </w:r>
        <w:r w:rsidR="001A5391">
          <w:rPr>
            <w:noProof/>
            <w:webHidden/>
          </w:rPr>
          <w:tab/>
        </w:r>
        <w:r w:rsidR="001A5391">
          <w:rPr>
            <w:noProof/>
            <w:webHidden/>
          </w:rPr>
          <w:fldChar w:fldCharType="begin"/>
        </w:r>
        <w:r w:rsidR="001A5391">
          <w:rPr>
            <w:noProof/>
            <w:webHidden/>
          </w:rPr>
          <w:instrText xml:space="preserve"> PAGEREF _Toc495159600 \h </w:instrText>
        </w:r>
        <w:r w:rsidR="001A5391">
          <w:rPr>
            <w:noProof/>
            <w:webHidden/>
          </w:rPr>
        </w:r>
        <w:r w:rsidR="001A5391">
          <w:rPr>
            <w:noProof/>
            <w:webHidden/>
          </w:rPr>
          <w:fldChar w:fldCharType="separate"/>
        </w:r>
        <w:r w:rsidR="001A5391">
          <w:rPr>
            <w:noProof/>
            <w:webHidden/>
          </w:rPr>
          <w:t>134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1" w:history="1">
        <w:r w:rsidR="001A5391" w:rsidRPr="00FE54BC">
          <w:rPr>
            <w:rStyle w:val="Hyperlink"/>
            <w:noProof/>
          </w:rPr>
          <w:t>Fig. 7.1 Imperfection measurement set-up</w:t>
        </w:r>
        <w:r w:rsidR="001A5391">
          <w:rPr>
            <w:noProof/>
            <w:webHidden/>
          </w:rPr>
          <w:tab/>
        </w:r>
        <w:r w:rsidR="001A5391">
          <w:rPr>
            <w:noProof/>
            <w:webHidden/>
          </w:rPr>
          <w:fldChar w:fldCharType="begin"/>
        </w:r>
        <w:r w:rsidR="001A5391">
          <w:rPr>
            <w:noProof/>
            <w:webHidden/>
          </w:rPr>
          <w:instrText xml:space="preserve"> PAGEREF _Toc495159601 \h </w:instrText>
        </w:r>
        <w:r w:rsidR="001A5391">
          <w:rPr>
            <w:noProof/>
            <w:webHidden/>
          </w:rPr>
        </w:r>
        <w:r w:rsidR="001A5391">
          <w:rPr>
            <w:noProof/>
            <w:webHidden/>
          </w:rPr>
          <w:fldChar w:fldCharType="separate"/>
        </w:r>
        <w:r w:rsidR="001A5391">
          <w:rPr>
            <w:noProof/>
            <w:webHidden/>
          </w:rPr>
          <w:t>137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2" w:history="1">
        <w:r w:rsidR="001A5391" w:rsidRPr="00FE54BC">
          <w:rPr>
            <w:rStyle w:val="Hyperlink"/>
            <w:noProof/>
          </w:rPr>
          <w:t>Fig. 7.2 Definition of notations</w:t>
        </w:r>
        <w:r w:rsidR="001A5391">
          <w:rPr>
            <w:noProof/>
            <w:webHidden/>
          </w:rPr>
          <w:tab/>
        </w:r>
        <w:r w:rsidR="001A5391">
          <w:rPr>
            <w:noProof/>
            <w:webHidden/>
          </w:rPr>
          <w:fldChar w:fldCharType="begin"/>
        </w:r>
        <w:r w:rsidR="001A5391">
          <w:rPr>
            <w:noProof/>
            <w:webHidden/>
          </w:rPr>
          <w:instrText xml:space="preserve"> PAGEREF _Toc495159602 \h </w:instrText>
        </w:r>
        <w:r w:rsidR="001A5391">
          <w:rPr>
            <w:noProof/>
            <w:webHidden/>
          </w:rPr>
        </w:r>
        <w:r w:rsidR="001A5391">
          <w:rPr>
            <w:noProof/>
            <w:webHidden/>
          </w:rPr>
          <w:fldChar w:fldCharType="separate"/>
        </w:r>
        <w:r w:rsidR="001A5391">
          <w:rPr>
            <w:noProof/>
            <w:webHidden/>
          </w:rPr>
          <w:t>138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3" w:history="1">
        <w:r w:rsidR="001A5391" w:rsidRPr="00FE54BC">
          <w:rPr>
            <w:rStyle w:val="Hyperlink"/>
            <w:noProof/>
          </w:rPr>
          <w:t>Fig. 7.3 Imperfection measurements</w:t>
        </w:r>
        <w:r w:rsidR="001A5391">
          <w:rPr>
            <w:noProof/>
            <w:webHidden/>
          </w:rPr>
          <w:tab/>
        </w:r>
        <w:r w:rsidR="001A5391">
          <w:rPr>
            <w:noProof/>
            <w:webHidden/>
          </w:rPr>
          <w:fldChar w:fldCharType="begin"/>
        </w:r>
        <w:r w:rsidR="001A5391">
          <w:rPr>
            <w:noProof/>
            <w:webHidden/>
          </w:rPr>
          <w:instrText xml:space="preserve"> PAGEREF _Toc495159603 \h </w:instrText>
        </w:r>
        <w:r w:rsidR="001A5391">
          <w:rPr>
            <w:noProof/>
            <w:webHidden/>
          </w:rPr>
        </w:r>
        <w:r w:rsidR="001A5391">
          <w:rPr>
            <w:noProof/>
            <w:webHidden/>
          </w:rPr>
          <w:fldChar w:fldCharType="separate"/>
        </w:r>
        <w:r w:rsidR="001A5391">
          <w:rPr>
            <w:noProof/>
            <w:webHidden/>
          </w:rPr>
          <w:t>139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4" w:history="1">
        <w:r w:rsidR="001A5391" w:rsidRPr="00FE54BC">
          <w:rPr>
            <w:rStyle w:val="Hyperlink"/>
            <w:noProof/>
          </w:rPr>
          <w:t>Fig. 7.4 Imperfection measurement locations along cross-section</w:t>
        </w:r>
        <w:r w:rsidR="001A5391">
          <w:rPr>
            <w:noProof/>
            <w:webHidden/>
          </w:rPr>
          <w:tab/>
        </w:r>
        <w:r w:rsidR="001A5391">
          <w:rPr>
            <w:noProof/>
            <w:webHidden/>
          </w:rPr>
          <w:fldChar w:fldCharType="begin"/>
        </w:r>
        <w:r w:rsidR="001A5391">
          <w:rPr>
            <w:noProof/>
            <w:webHidden/>
          </w:rPr>
          <w:instrText xml:space="preserve"> PAGEREF _Toc495159604 \h </w:instrText>
        </w:r>
        <w:r w:rsidR="001A5391">
          <w:rPr>
            <w:noProof/>
            <w:webHidden/>
          </w:rPr>
        </w:r>
        <w:r w:rsidR="001A5391">
          <w:rPr>
            <w:noProof/>
            <w:webHidden/>
          </w:rPr>
          <w:fldChar w:fldCharType="separate"/>
        </w:r>
        <w:r w:rsidR="001A5391">
          <w:rPr>
            <w:noProof/>
            <w:webHidden/>
          </w:rPr>
          <w:t>140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5" w:history="1">
        <w:r w:rsidR="001A5391" w:rsidRPr="00FE54BC">
          <w:rPr>
            <w:rStyle w:val="Hyperlink"/>
            <w:noProof/>
          </w:rPr>
          <w:t>Fig. 7.5 Assembly of the imperfect geometries</w:t>
        </w:r>
        <w:r w:rsidR="001A5391">
          <w:rPr>
            <w:noProof/>
            <w:webHidden/>
          </w:rPr>
          <w:tab/>
        </w:r>
        <w:r w:rsidR="001A5391">
          <w:rPr>
            <w:noProof/>
            <w:webHidden/>
          </w:rPr>
          <w:fldChar w:fldCharType="begin"/>
        </w:r>
        <w:r w:rsidR="001A5391">
          <w:rPr>
            <w:noProof/>
            <w:webHidden/>
          </w:rPr>
          <w:instrText xml:space="preserve"> PAGEREF _Toc495159605 \h </w:instrText>
        </w:r>
        <w:r w:rsidR="001A5391">
          <w:rPr>
            <w:noProof/>
            <w:webHidden/>
          </w:rPr>
        </w:r>
        <w:r w:rsidR="001A5391">
          <w:rPr>
            <w:noProof/>
            <w:webHidden/>
          </w:rPr>
          <w:fldChar w:fldCharType="separate"/>
        </w:r>
        <w:r w:rsidR="001A5391">
          <w:rPr>
            <w:noProof/>
            <w:webHidden/>
          </w:rPr>
          <w:t>144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6" w:history="1">
        <w:r w:rsidR="001A5391" w:rsidRPr="00FE54BC">
          <w:rPr>
            <w:rStyle w:val="Hyperlink"/>
            <w:noProof/>
          </w:rPr>
          <w:t>Fig. 7.6 Calculation of node rotations</w:t>
        </w:r>
        <w:r w:rsidR="001A5391">
          <w:rPr>
            <w:noProof/>
            <w:webHidden/>
          </w:rPr>
          <w:tab/>
        </w:r>
        <w:r w:rsidR="001A5391">
          <w:rPr>
            <w:noProof/>
            <w:webHidden/>
          </w:rPr>
          <w:fldChar w:fldCharType="begin"/>
        </w:r>
        <w:r w:rsidR="001A5391">
          <w:rPr>
            <w:noProof/>
            <w:webHidden/>
          </w:rPr>
          <w:instrText xml:space="preserve"> PAGEREF _Toc495159606 \h </w:instrText>
        </w:r>
        <w:r w:rsidR="001A5391">
          <w:rPr>
            <w:noProof/>
            <w:webHidden/>
          </w:rPr>
        </w:r>
        <w:r w:rsidR="001A5391">
          <w:rPr>
            <w:noProof/>
            <w:webHidden/>
          </w:rPr>
          <w:fldChar w:fldCharType="separate"/>
        </w:r>
        <w:r w:rsidR="001A5391">
          <w:rPr>
            <w:noProof/>
            <w:webHidden/>
          </w:rPr>
          <w:t>144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7" w:history="1">
        <w:r w:rsidR="001A5391" w:rsidRPr="00FE54BC">
          <w:rPr>
            <w:rStyle w:val="Hyperlink"/>
            <w:noProof/>
          </w:rPr>
          <w:t>Fig. 7.7 Sampling of imperfection and nodal forces</w:t>
        </w:r>
        <w:r w:rsidR="001A5391">
          <w:rPr>
            <w:noProof/>
            <w:webHidden/>
          </w:rPr>
          <w:tab/>
        </w:r>
        <w:r w:rsidR="001A5391">
          <w:rPr>
            <w:noProof/>
            <w:webHidden/>
          </w:rPr>
          <w:fldChar w:fldCharType="begin"/>
        </w:r>
        <w:r w:rsidR="001A5391">
          <w:rPr>
            <w:noProof/>
            <w:webHidden/>
          </w:rPr>
          <w:instrText xml:space="preserve"> PAGEREF _Toc495159607 \h </w:instrText>
        </w:r>
        <w:r w:rsidR="001A5391">
          <w:rPr>
            <w:noProof/>
            <w:webHidden/>
          </w:rPr>
        </w:r>
        <w:r w:rsidR="001A5391">
          <w:rPr>
            <w:noProof/>
            <w:webHidden/>
          </w:rPr>
          <w:fldChar w:fldCharType="separate"/>
        </w:r>
        <w:r w:rsidR="001A5391">
          <w:rPr>
            <w:noProof/>
            <w:webHidden/>
          </w:rPr>
          <w:t>147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8" w:history="1">
        <w:r w:rsidR="001A5391" w:rsidRPr="00FE54BC">
          <w:rPr>
            <w:rStyle w:val="Hyperlink"/>
            <w:noProof/>
          </w:rPr>
          <w:t>Fig. 7.8 Effectiveness of the pre-processing process</w:t>
        </w:r>
        <w:r w:rsidR="001A5391">
          <w:rPr>
            <w:noProof/>
            <w:webHidden/>
          </w:rPr>
          <w:tab/>
        </w:r>
        <w:r w:rsidR="001A5391">
          <w:rPr>
            <w:noProof/>
            <w:webHidden/>
          </w:rPr>
          <w:fldChar w:fldCharType="begin"/>
        </w:r>
        <w:r w:rsidR="001A5391">
          <w:rPr>
            <w:noProof/>
            <w:webHidden/>
          </w:rPr>
          <w:instrText xml:space="preserve"> PAGEREF _Toc495159608 \h </w:instrText>
        </w:r>
        <w:r w:rsidR="001A5391">
          <w:rPr>
            <w:noProof/>
            <w:webHidden/>
          </w:rPr>
        </w:r>
        <w:r w:rsidR="001A5391">
          <w:rPr>
            <w:noProof/>
            <w:webHidden/>
          </w:rPr>
          <w:fldChar w:fldCharType="separate"/>
        </w:r>
        <w:r w:rsidR="001A5391">
          <w:rPr>
            <w:noProof/>
            <w:webHidden/>
          </w:rPr>
          <w:t>147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09" w:history="1">
        <w:r w:rsidR="001A5391" w:rsidRPr="00FE54BC">
          <w:rPr>
            <w:rStyle w:val="Hyperlink"/>
            <w:noProof/>
          </w:rPr>
          <w:t>Fig. 7.9 Modes involved in the modal decomposition of imperfection shape</w:t>
        </w:r>
        <w:r w:rsidR="001A5391">
          <w:rPr>
            <w:noProof/>
            <w:webHidden/>
          </w:rPr>
          <w:tab/>
        </w:r>
        <w:r w:rsidR="001A5391">
          <w:rPr>
            <w:noProof/>
            <w:webHidden/>
          </w:rPr>
          <w:fldChar w:fldCharType="begin"/>
        </w:r>
        <w:r w:rsidR="001A5391">
          <w:rPr>
            <w:noProof/>
            <w:webHidden/>
          </w:rPr>
          <w:instrText xml:space="preserve"> PAGEREF _Toc495159609 \h </w:instrText>
        </w:r>
        <w:r w:rsidR="001A5391">
          <w:rPr>
            <w:noProof/>
            <w:webHidden/>
          </w:rPr>
        </w:r>
        <w:r w:rsidR="001A5391">
          <w:rPr>
            <w:noProof/>
            <w:webHidden/>
          </w:rPr>
          <w:fldChar w:fldCharType="separate"/>
        </w:r>
        <w:r w:rsidR="001A5391">
          <w:rPr>
            <w:noProof/>
            <w:webHidden/>
          </w:rPr>
          <w:t>148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0" w:history="1">
        <w:r w:rsidR="001A5391" w:rsidRPr="00FE54BC">
          <w:rPr>
            <w:rStyle w:val="Hyperlink"/>
            <w:noProof/>
          </w:rPr>
          <w:t>Fig. 7.10 Critical half-wavelengths determined from the signature curve</w:t>
        </w:r>
        <w:r w:rsidR="001A5391">
          <w:rPr>
            <w:noProof/>
            <w:webHidden/>
          </w:rPr>
          <w:tab/>
        </w:r>
        <w:r w:rsidR="001A5391">
          <w:rPr>
            <w:noProof/>
            <w:webHidden/>
          </w:rPr>
          <w:fldChar w:fldCharType="begin"/>
        </w:r>
        <w:r w:rsidR="001A5391">
          <w:rPr>
            <w:noProof/>
            <w:webHidden/>
          </w:rPr>
          <w:instrText xml:space="preserve"> PAGEREF _Toc495159610 \h </w:instrText>
        </w:r>
        <w:r w:rsidR="001A5391">
          <w:rPr>
            <w:noProof/>
            <w:webHidden/>
          </w:rPr>
        </w:r>
        <w:r w:rsidR="001A5391">
          <w:rPr>
            <w:noProof/>
            <w:webHidden/>
          </w:rPr>
          <w:fldChar w:fldCharType="separate"/>
        </w:r>
        <w:r w:rsidR="001A5391">
          <w:rPr>
            <w:noProof/>
            <w:webHidden/>
          </w:rPr>
          <w:t>149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1" w:history="1">
        <w:r w:rsidR="001A5391" w:rsidRPr="00FE54BC">
          <w:rPr>
            <w:rStyle w:val="Hyperlink"/>
            <w:noProof/>
          </w:rPr>
          <w:t>Fig. 7.11 Comparable imperfection data</w:t>
        </w:r>
        <w:r w:rsidR="001A5391">
          <w:rPr>
            <w:noProof/>
            <w:webHidden/>
          </w:rPr>
          <w:tab/>
        </w:r>
        <w:r w:rsidR="001A5391">
          <w:rPr>
            <w:noProof/>
            <w:webHidden/>
          </w:rPr>
          <w:fldChar w:fldCharType="begin"/>
        </w:r>
        <w:r w:rsidR="001A5391">
          <w:rPr>
            <w:noProof/>
            <w:webHidden/>
          </w:rPr>
          <w:instrText xml:space="preserve"> PAGEREF _Toc495159611 \h </w:instrText>
        </w:r>
        <w:r w:rsidR="001A5391">
          <w:rPr>
            <w:noProof/>
            <w:webHidden/>
          </w:rPr>
        </w:r>
        <w:r w:rsidR="001A5391">
          <w:rPr>
            <w:noProof/>
            <w:webHidden/>
          </w:rPr>
          <w:fldChar w:fldCharType="separate"/>
        </w:r>
        <w:r w:rsidR="001A5391">
          <w:rPr>
            <w:noProof/>
            <w:webHidden/>
          </w:rPr>
          <w:t>150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2" w:history="1">
        <w:r w:rsidR="001A5391" w:rsidRPr="00FE54BC">
          <w:rPr>
            <w:rStyle w:val="Hyperlink"/>
            <w:noProof/>
          </w:rPr>
          <w:t>Fig. 7.12 Imperfection modal magnitudes of section T12012</w:t>
        </w:r>
        <w:r w:rsidR="001A5391">
          <w:rPr>
            <w:noProof/>
            <w:webHidden/>
          </w:rPr>
          <w:tab/>
        </w:r>
        <w:r w:rsidR="001A5391">
          <w:rPr>
            <w:noProof/>
            <w:webHidden/>
          </w:rPr>
          <w:fldChar w:fldCharType="begin"/>
        </w:r>
        <w:r w:rsidR="001A5391">
          <w:rPr>
            <w:noProof/>
            <w:webHidden/>
          </w:rPr>
          <w:instrText xml:space="preserve"> PAGEREF _Toc495159612 \h </w:instrText>
        </w:r>
        <w:r w:rsidR="001A5391">
          <w:rPr>
            <w:noProof/>
            <w:webHidden/>
          </w:rPr>
        </w:r>
        <w:r w:rsidR="001A5391">
          <w:rPr>
            <w:noProof/>
            <w:webHidden/>
          </w:rPr>
          <w:fldChar w:fldCharType="separate"/>
        </w:r>
        <w:r w:rsidR="001A5391">
          <w:rPr>
            <w:noProof/>
            <w:webHidden/>
          </w:rPr>
          <w:t>151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3" w:history="1">
        <w:r w:rsidR="001A5391" w:rsidRPr="00FE54BC">
          <w:rPr>
            <w:rStyle w:val="Hyperlink"/>
            <w:noProof/>
          </w:rPr>
          <w:t>Fig. 7.13 Imperfection modal magnitudes of various sections</w:t>
        </w:r>
        <w:r w:rsidR="001A5391">
          <w:rPr>
            <w:noProof/>
            <w:webHidden/>
          </w:rPr>
          <w:tab/>
        </w:r>
        <w:r w:rsidR="001A5391">
          <w:rPr>
            <w:noProof/>
            <w:webHidden/>
          </w:rPr>
          <w:fldChar w:fldCharType="begin"/>
        </w:r>
        <w:r w:rsidR="001A5391">
          <w:rPr>
            <w:noProof/>
            <w:webHidden/>
          </w:rPr>
          <w:instrText xml:space="preserve"> PAGEREF _Toc495159613 \h </w:instrText>
        </w:r>
        <w:r w:rsidR="001A5391">
          <w:rPr>
            <w:noProof/>
            <w:webHidden/>
          </w:rPr>
        </w:r>
        <w:r w:rsidR="001A5391">
          <w:rPr>
            <w:noProof/>
            <w:webHidden/>
          </w:rPr>
          <w:fldChar w:fldCharType="separate"/>
        </w:r>
        <w:r w:rsidR="001A5391">
          <w:rPr>
            <w:noProof/>
            <w:webHidden/>
          </w:rPr>
          <w:t>152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4" w:history="1">
        <w:r w:rsidR="001A5391" w:rsidRPr="00FE54BC">
          <w:rPr>
            <w:rStyle w:val="Hyperlink"/>
            <w:noProof/>
          </w:rPr>
          <w:t>Fig. 7.14 Mean and variance of imperfection modal magnitudes</w:t>
        </w:r>
        <w:r w:rsidR="001A5391">
          <w:rPr>
            <w:noProof/>
            <w:webHidden/>
          </w:rPr>
          <w:tab/>
        </w:r>
        <w:r w:rsidR="001A5391">
          <w:rPr>
            <w:noProof/>
            <w:webHidden/>
          </w:rPr>
          <w:fldChar w:fldCharType="begin"/>
        </w:r>
        <w:r w:rsidR="001A5391">
          <w:rPr>
            <w:noProof/>
            <w:webHidden/>
          </w:rPr>
          <w:instrText xml:space="preserve"> PAGEREF _Toc495159614 \h </w:instrText>
        </w:r>
        <w:r w:rsidR="001A5391">
          <w:rPr>
            <w:noProof/>
            <w:webHidden/>
          </w:rPr>
        </w:r>
        <w:r w:rsidR="001A5391">
          <w:rPr>
            <w:noProof/>
            <w:webHidden/>
          </w:rPr>
          <w:fldChar w:fldCharType="separate"/>
        </w:r>
        <w:r w:rsidR="001A5391">
          <w:rPr>
            <w:noProof/>
            <w:webHidden/>
          </w:rPr>
          <w:t>154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3" w:anchor="_Toc495159615" w:history="1">
        <w:r w:rsidR="001A5391" w:rsidRPr="00FE54BC">
          <w:rPr>
            <w:rStyle w:val="Hyperlink"/>
            <w:noProof/>
          </w:rPr>
          <w:t>Fig. 7.15 Statistical distribution of the phase angle</w:t>
        </w:r>
        <w:r w:rsidR="001A5391">
          <w:rPr>
            <w:noProof/>
            <w:webHidden/>
          </w:rPr>
          <w:tab/>
        </w:r>
        <w:r w:rsidR="001A5391">
          <w:rPr>
            <w:noProof/>
            <w:webHidden/>
          </w:rPr>
          <w:fldChar w:fldCharType="begin"/>
        </w:r>
        <w:r w:rsidR="001A5391">
          <w:rPr>
            <w:noProof/>
            <w:webHidden/>
          </w:rPr>
          <w:instrText xml:space="preserve"> PAGEREF _Toc495159615 \h </w:instrText>
        </w:r>
        <w:r w:rsidR="001A5391">
          <w:rPr>
            <w:noProof/>
            <w:webHidden/>
          </w:rPr>
        </w:r>
        <w:r w:rsidR="001A5391">
          <w:rPr>
            <w:noProof/>
            <w:webHidden/>
          </w:rPr>
          <w:fldChar w:fldCharType="separate"/>
        </w:r>
        <w:r w:rsidR="001A5391">
          <w:rPr>
            <w:noProof/>
            <w:webHidden/>
          </w:rPr>
          <w:t>154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4" w:anchor="_Toc495159616" w:history="1">
        <w:r w:rsidR="001A5391" w:rsidRPr="00FE54BC">
          <w:rPr>
            <w:rStyle w:val="Hyperlink"/>
            <w:noProof/>
          </w:rPr>
          <w:t>Fig. 7.16 ‘Folded’ Statistical distribution of the phase angle</w:t>
        </w:r>
        <w:r w:rsidR="001A5391">
          <w:rPr>
            <w:noProof/>
            <w:webHidden/>
          </w:rPr>
          <w:tab/>
        </w:r>
        <w:r w:rsidR="001A5391">
          <w:rPr>
            <w:noProof/>
            <w:webHidden/>
          </w:rPr>
          <w:fldChar w:fldCharType="begin"/>
        </w:r>
        <w:r w:rsidR="001A5391">
          <w:rPr>
            <w:noProof/>
            <w:webHidden/>
          </w:rPr>
          <w:instrText xml:space="preserve"> PAGEREF _Toc495159616 \h </w:instrText>
        </w:r>
        <w:r w:rsidR="001A5391">
          <w:rPr>
            <w:noProof/>
            <w:webHidden/>
          </w:rPr>
        </w:r>
        <w:r w:rsidR="001A5391">
          <w:rPr>
            <w:noProof/>
            <w:webHidden/>
          </w:rPr>
          <w:fldChar w:fldCharType="separate"/>
        </w:r>
        <w:r w:rsidR="001A5391">
          <w:rPr>
            <w:noProof/>
            <w:webHidden/>
          </w:rPr>
          <w:t>155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7" w:history="1">
        <w:r w:rsidR="001A5391" w:rsidRPr="00FE54BC">
          <w:rPr>
            <w:rStyle w:val="Hyperlink"/>
            <w:noProof/>
          </w:rPr>
          <w:t>Fig. 8.1 Coordinate systems and displacements</w:t>
        </w:r>
        <w:r w:rsidR="001A5391">
          <w:rPr>
            <w:noProof/>
            <w:webHidden/>
          </w:rPr>
          <w:tab/>
        </w:r>
        <w:r w:rsidR="001A5391">
          <w:rPr>
            <w:noProof/>
            <w:webHidden/>
          </w:rPr>
          <w:fldChar w:fldCharType="begin"/>
        </w:r>
        <w:r w:rsidR="001A5391">
          <w:rPr>
            <w:noProof/>
            <w:webHidden/>
          </w:rPr>
          <w:instrText xml:space="preserve"> PAGEREF _Toc495159617 \h </w:instrText>
        </w:r>
        <w:r w:rsidR="001A5391">
          <w:rPr>
            <w:noProof/>
            <w:webHidden/>
          </w:rPr>
        </w:r>
        <w:r w:rsidR="001A5391">
          <w:rPr>
            <w:noProof/>
            <w:webHidden/>
          </w:rPr>
          <w:fldChar w:fldCharType="separate"/>
        </w:r>
        <w:r w:rsidR="001A5391">
          <w:rPr>
            <w:noProof/>
            <w:webHidden/>
          </w:rPr>
          <w:t>158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8" w:history="1">
        <w:r w:rsidR="001A5391" w:rsidRPr="00FE54BC">
          <w:rPr>
            <w:rStyle w:val="Hyperlink"/>
            <w:noProof/>
          </w:rPr>
          <w:t>Fig. 8.2 Boundary conditions for distortional buckling</w:t>
        </w:r>
        <w:r w:rsidR="001A5391">
          <w:rPr>
            <w:noProof/>
            <w:webHidden/>
          </w:rPr>
          <w:tab/>
        </w:r>
        <w:r w:rsidR="001A5391">
          <w:rPr>
            <w:noProof/>
            <w:webHidden/>
          </w:rPr>
          <w:fldChar w:fldCharType="begin"/>
        </w:r>
        <w:r w:rsidR="001A5391">
          <w:rPr>
            <w:noProof/>
            <w:webHidden/>
          </w:rPr>
          <w:instrText xml:space="preserve"> PAGEREF _Toc495159618 \h </w:instrText>
        </w:r>
        <w:r w:rsidR="001A5391">
          <w:rPr>
            <w:noProof/>
            <w:webHidden/>
          </w:rPr>
        </w:r>
        <w:r w:rsidR="001A5391">
          <w:rPr>
            <w:noProof/>
            <w:webHidden/>
          </w:rPr>
          <w:fldChar w:fldCharType="separate"/>
        </w:r>
        <w:r w:rsidR="001A5391">
          <w:rPr>
            <w:noProof/>
            <w:webHidden/>
          </w:rPr>
          <w:t>170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19" w:history="1">
        <w:r w:rsidR="001A5391" w:rsidRPr="00FE54BC">
          <w:rPr>
            <w:rStyle w:val="Hyperlink"/>
            <w:noProof/>
          </w:rPr>
          <w:t>Fig. 8.3 Boundary conditions</w:t>
        </w:r>
        <w:r w:rsidR="001A5391">
          <w:rPr>
            <w:noProof/>
            <w:webHidden/>
          </w:rPr>
          <w:tab/>
        </w:r>
        <w:r w:rsidR="001A5391">
          <w:rPr>
            <w:noProof/>
            <w:webHidden/>
          </w:rPr>
          <w:fldChar w:fldCharType="begin"/>
        </w:r>
        <w:r w:rsidR="001A5391">
          <w:rPr>
            <w:noProof/>
            <w:webHidden/>
          </w:rPr>
          <w:instrText xml:space="preserve"> PAGEREF _Toc495159619 \h </w:instrText>
        </w:r>
        <w:r w:rsidR="001A5391">
          <w:rPr>
            <w:noProof/>
            <w:webHidden/>
          </w:rPr>
        </w:r>
        <w:r w:rsidR="001A5391">
          <w:rPr>
            <w:noProof/>
            <w:webHidden/>
          </w:rPr>
          <w:fldChar w:fldCharType="separate"/>
        </w:r>
        <w:r w:rsidR="001A5391">
          <w:rPr>
            <w:noProof/>
            <w:webHidden/>
          </w:rPr>
          <w:t>172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0" w:history="1">
        <w:r w:rsidR="001A5391" w:rsidRPr="00FE54BC">
          <w:rPr>
            <w:rStyle w:val="Hyperlink"/>
            <w:noProof/>
          </w:rPr>
          <w:t>Fig. 8.4 Shift of centroid</w:t>
        </w:r>
        <w:r w:rsidR="001A5391">
          <w:rPr>
            <w:noProof/>
            <w:webHidden/>
          </w:rPr>
          <w:tab/>
        </w:r>
        <w:r w:rsidR="001A5391">
          <w:rPr>
            <w:noProof/>
            <w:webHidden/>
          </w:rPr>
          <w:fldChar w:fldCharType="begin"/>
        </w:r>
        <w:r w:rsidR="001A5391">
          <w:rPr>
            <w:noProof/>
            <w:webHidden/>
          </w:rPr>
          <w:instrText xml:space="preserve"> PAGEREF _Toc495159620 \h </w:instrText>
        </w:r>
        <w:r w:rsidR="001A5391">
          <w:rPr>
            <w:noProof/>
            <w:webHidden/>
          </w:rPr>
        </w:r>
        <w:r w:rsidR="001A5391">
          <w:rPr>
            <w:noProof/>
            <w:webHidden/>
          </w:rPr>
          <w:fldChar w:fldCharType="separate"/>
        </w:r>
        <w:r w:rsidR="001A5391">
          <w:rPr>
            <w:noProof/>
            <w:webHidden/>
          </w:rPr>
          <w:t>173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1" w:history="1">
        <w:r w:rsidR="001A5391" w:rsidRPr="00FE54BC">
          <w:rPr>
            <w:rStyle w:val="Hyperlink"/>
            <w:noProof/>
          </w:rPr>
          <w:t>Fig. 8.5 Main flow chart of the programme</w:t>
        </w:r>
        <w:r w:rsidR="001A5391">
          <w:rPr>
            <w:noProof/>
            <w:webHidden/>
          </w:rPr>
          <w:tab/>
        </w:r>
        <w:r w:rsidR="001A5391">
          <w:rPr>
            <w:noProof/>
            <w:webHidden/>
          </w:rPr>
          <w:fldChar w:fldCharType="begin"/>
        </w:r>
        <w:r w:rsidR="001A5391">
          <w:rPr>
            <w:noProof/>
            <w:webHidden/>
          </w:rPr>
          <w:instrText xml:space="preserve"> PAGEREF _Toc495159621 \h </w:instrText>
        </w:r>
        <w:r w:rsidR="001A5391">
          <w:rPr>
            <w:noProof/>
            <w:webHidden/>
          </w:rPr>
        </w:r>
        <w:r w:rsidR="001A5391">
          <w:rPr>
            <w:noProof/>
            <w:webHidden/>
          </w:rPr>
          <w:fldChar w:fldCharType="separate"/>
        </w:r>
        <w:r w:rsidR="001A5391">
          <w:rPr>
            <w:noProof/>
            <w:webHidden/>
          </w:rPr>
          <w:t>175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2" w:history="1">
        <w:r w:rsidR="001A5391" w:rsidRPr="00FE54BC">
          <w:rPr>
            <w:rStyle w:val="Hyperlink"/>
            <w:noProof/>
          </w:rPr>
          <w:t>Fig. 8.6 Flow chart of the m-file IniPost.m</w:t>
        </w:r>
        <w:r w:rsidR="001A5391">
          <w:rPr>
            <w:noProof/>
            <w:webHidden/>
          </w:rPr>
          <w:tab/>
        </w:r>
        <w:r w:rsidR="001A5391">
          <w:rPr>
            <w:noProof/>
            <w:webHidden/>
          </w:rPr>
          <w:fldChar w:fldCharType="begin"/>
        </w:r>
        <w:r w:rsidR="001A5391">
          <w:rPr>
            <w:noProof/>
            <w:webHidden/>
          </w:rPr>
          <w:instrText xml:space="preserve"> PAGEREF _Toc495159622 \h </w:instrText>
        </w:r>
        <w:r w:rsidR="001A5391">
          <w:rPr>
            <w:noProof/>
            <w:webHidden/>
          </w:rPr>
        </w:r>
        <w:r w:rsidR="001A5391">
          <w:rPr>
            <w:noProof/>
            <w:webHidden/>
          </w:rPr>
          <w:fldChar w:fldCharType="separate"/>
        </w:r>
        <w:r w:rsidR="001A5391">
          <w:rPr>
            <w:noProof/>
            <w:webHidden/>
          </w:rPr>
          <w:t>176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3" w:history="1">
        <w:r w:rsidR="001A5391" w:rsidRPr="00FE54BC">
          <w:rPr>
            <w:rStyle w:val="Hyperlink"/>
            <w:noProof/>
          </w:rPr>
          <w:t>Fig. 9.1 Multi-linear model with involvement of two modes</w:t>
        </w:r>
        <w:r w:rsidR="001A5391">
          <w:rPr>
            <w:noProof/>
            <w:webHidden/>
          </w:rPr>
          <w:tab/>
        </w:r>
        <w:r w:rsidR="001A5391">
          <w:rPr>
            <w:noProof/>
            <w:webHidden/>
          </w:rPr>
          <w:fldChar w:fldCharType="begin"/>
        </w:r>
        <w:r w:rsidR="001A5391">
          <w:rPr>
            <w:noProof/>
            <w:webHidden/>
          </w:rPr>
          <w:instrText xml:space="preserve"> PAGEREF _Toc495159623 \h </w:instrText>
        </w:r>
        <w:r w:rsidR="001A5391">
          <w:rPr>
            <w:noProof/>
            <w:webHidden/>
          </w:rPr>
        </w:r>
        <w:r w:rsidR="001A5391">
          <w:rPr>
            <w:noProof/>
            <w:webHidden/>
          </w:rPr>
          <w:fldChar w:fldCharType="separate"/>
        </w:r>
        <w:r w:rsidR="001A5391">
          <w:rPr>
            <w:noProof/>
            <w:webHidden/>
          </w:rPr>
          <w:t>178</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4" w:history="1">
        <w:r w:rsidR="001A5391" w:rsidRPr="00FE54BC">
          <w:rPr>
            <w:rStyle w:val="Hyperlink"/>
            <w:noProof/>
          </w:rPr>
          <w:t>Fig. 9.2 Critical half-wavelengths of local modes</w:t>
        </w:r>
        <w:r w:rsidR="001A5391">
          <w:rPr>
            <w:noProof/>
            <w:webHidden/>
          </w:rPr>
          <w:tab/>
        </w:r>
        <w:r w:rsidR="001A5391">
          <w:rPr>
            <w:noProof/>
            <w:webHidden/>
          </w:rPr>
          <w:fldChar w:fldCharType="begin"/>
        </w:r>
        <w:r w:rsidR="001A5391">
          <w:rPr>
            <w:noProof/>
            <w:webHidden/>
          </w:rPr>
          <w:instrText xml:space="preserve"> PAGEREF _Toc495159624 \h </w:instrText>
        </w:r>
        <w:r w:rsidR="001A5391">
          <w:rPr>
            <w:noProof/>
            <w:webHidden/>
          </w:rPr>
        </w:r>
        <w:r w:rsidR="001A5391">
          <w:rPr>
            <w:noProof/>
            <w:webHidden/>
          </w:rPr>
          <w:fldChar w:fldCharType="separate"/>
        </w:r>
        <w:r w:rsidR="001A5391">
          <w:rPr>
            <w:noProof/>
            <w:webHidden/>
          </w:rPr>
          <w:t>179</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5" w:history="1">
        <w:r w:rsidR="001A5391" w:rsidRPr="00FE54BC">
          <w:rPr>
            <w:rStyle w:val="Hyperlink"/>
            <w:noProof/>
          </w:rPr>
          <w:t>Fig. 9.3 Verification of the multi-linear model</w:t>
        </w:r>
        <w:r w:rsidR="001A5391">
          <w:rPr>
            <w:noProof/>
            <w:webHidden/>
          </w:rPr>
          <w:tab/>
        </w:r>
        <w:r w:rsidR="001A5391">
          <w:rPr>
            <w:noProof/>
            <w:webHidden/>
          </w:rPr>
          <w:fldChar w:fldCharType="begin"/>
        </w:r>
        <w:r w:rsidR="001A5391">
          <w:rPr>
            <w:noProof/>
            <w:webHidden/>
          </w:rPr>
          <w:instrText xml:space="preserve"> PAGEREF _Toc495159625 \h </w:instrText>
        </w:r>
        <w:r w:rsidR="001A5391">
          <w:rPr>
            <w:noProof/>
            <w:webHidden/>
          </w:rPr>
        </w:r>
        <w:r w:rsidR="001A5391">
          <w:rPr>
            <w:noProof/>
            <w:webHidden/>
          </w:rPr>
          <w:fldChar w:fldCharType="separate"/>
        </w:r>
        <w:r w:rsidR="001A5391">
          <w:rPr>
            <w:noProof/>
            <w:webHidden/>
          </w:rPr>
          <w:t>186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5" w:anchor="_Toc495159626" w:history="1">
        <w:r w:rsidR="001A5391" w:rsidRPr="00FE54BC">
          <w:rPr>
            <w:rStyle w:val="Hyperlink"/>
            <w:noProof/>
          </w:rPr>
          <w:t>Figure 9.4 Multi-linear model with involvement of three modes</w:t>
        </w:r>
        <w:r w:rsidR="001A5391">
          <w:rPr>
            <w:noProof/>
            <w:webHidden/>
          </w:rPr>
          <w:tab/>
        </w:r>
        <w:r w:rsidR="001A5391">
          <w:rPr>
            <w:noProof/>
            <w:webHidden/>
          </w:rPr>
          <w:fldChar w:fldCharType="begin"/>
        </w:r>
        <w:r w:rsidR="001A5391">
          <w:rPr>
            <w:noProof/>
            <w:webHidden/>
          </w:rPr>
          <w:instrText xml:space="preserve"> PAGEREF _Toc495159626 \h </w:instrText>
        </w:r>
        <w:r w:rsidR="001A5391">
          <w:rPr>
            <w:noProof/>
            <w:webHidden/>
          </w:rPr>
        </w:r>
        <w:r w:rsidR="001A5391">
          <w:rPr>
            <w:noProof/>
            <w:webHidden/>
          </w:rPr>
          <w:fldChar w:fldCharType="separate"/>
        </w:r>
        <w:r w:rsidR="001A5391">
          <w:rPr>
            <w:noProof/>
            <w:webHidden/>
          </w:rPr>
          <w:t>190</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7" w:history="1">
        <w:r w:rsidR="001A5391" w:rsidRPr="00FE54BC">
          <w:rPr>
            <w:rStyle w:val="Hyperlink"/>
            <w:noProof/>
          </w:rPr>
          <w:t>Fig. 9.5 Critical half-wavelengths of local and distortional modes</w:t>
        </w:r>
        <w:r w:rsidR="001A5391">
          <w:rPr>
            <w:noProof/>
            <w:webHidden/>
          </w:rPr>
          <w:tab/>
        </w:r>
        <w:r w:rsidR="001A5391">
          <w:rPr>
            <w:noProof/>
            <w:webHidden/>
          </w:rPr>
          <w:fldChar w:fldCharType="begin"/>
        </w:r>
        <w:r w:rsidR="001A5391">
          <w:rPr>
            <w:noProof/>
            <w:webHidden/>
          </w:rPr>
          <w:instrText xml:space="preserve"> PAGEREF _Toc495159627 \h </w:instrText>
        </w:r>
        <w:r w:rsidR="001A5391">
          <w:rPr>
            <w:noProof/>
            <w:webHidden/>
          </w:rPr>
        </w:r>
        <w:r w:rsidR="001A5391">
          <w:rPr>
            <w:noProof/>
            <w:webHidden/>
          </w:rPr>
          <w:fldChar w:fldCharType="separate"/>
        </w:r>
        <w:r w:rsidR="001A5391">
          <w:rPr>
            <w:noProof/>
            <w:webHidden/>
          </w:rPr>
          <w:t>191</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8" w:history="1">
        <w:r w:rsidR="001A5391" w:rsidRPr="00FE54BC">
          <w:rPr>
            <w:rStyle w:val="Hyperlink"/>
            <w:noProof/>
          </w:rPr>
          <w:t>Fig. 9.6 Simple lipped channel (CH1)</w:t>
        </w:r>
        <w:r w:rsidR="001A5391">
          <w:rPr>
            <w:noProof/>
            <w:webHidden/>
          </w:rPr>
          <w:tab/>
        </w:r>
        <w:r w:rsidR="001A5391">
          <w:rPr>
            <w:noProof/>
            <w:webHidden/>
          </w:rPr>
          <w:fldChar w:fldCharType="begin"/>
        </w:r>
        <w:r w:rsidR="001A5391">
          <w:rPr>
            <w:noProof/>
            <w:webHidden/>
          </w:rPr>
          <w:instrText xml:space="preserve"> PAGEREF _Toc495159628 \h </w:instrText>
        </w:r>
        <w:r w:rsidR="001A5391">
          <w:rPr>
            <w:noProof/>
            <w:webHidden/>
          </w:rPr>
        </w:r>
        <w:r w:rsidR="001A5391">
          <w:rPr>
            <w:noProof/>
            <w:webHidden/>
          </w:rPr>
          <w:fldChar w:fldCharType="separate"/>
        </w:r>
        <w:r w:rsidR="001A5391">
          <w:rPr>
            <w:noProof/>
            <w:webHidden/>
          </w:rPr>
          <w:t>192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29" w:history="1">
        <w:r w:rsidR="001A5391" w:rsidRPr="00FE54BC">
          <w:rPr>
            <w:rStyle w:val="Hyperlink"/>
            <w:noProof/>
          </w:rPr>
          <w:t>Fig. 9.7 Cross-sectional modal shapes of buckling modes selected</w:t>
        </w:r>
        <w:r w:rsidR="001A5391">
          <w:rPr>
            <w:noProof/>
            <w:webHidden/>
          </w:rPr>
          <w:tab/>
        </w:r>
        <w:r w:rsidR="001A5391">
          <w:rPr>
            <w:noProof/>
            <w:webHidden/>
          </w:rPr>
          <w:fldChar w:fldCharType="begin"/>
        </w:r>
        <w:r w:rsidR="001A5391">
          <w:rPr>
            <w:noProof/>
            <w:webHidden/>
          </w:rPr>
          <w:instrText xml:space="preserve"> PAGEREF _Toc495159629 \h </w:instrText>
        </w:r>
        <w:r w:rsidR="001A5391">
          <w:rPr>
            <w:noProof/>
            <w:webHidden/>
          </w:rPr>
        </w:r>
        <w:r w:rsidR="001A5391">
          <w:rPr>
            <w:noProof/>
            <w:webHidden/>
          </w:rPr>
          <w:fldChar w:fldCharType="separate"/>
        </w:r>
        <w:r w:rsidR="001A5391">
          <w:rPr>
            <w:noProof/>
            <w:webHidden/>
          </w:rPr>
          <w:t>193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6" w:anchor="_Toc495159630" w:history="1">
        <w:r w:rsidR="001A5391" w:rsidRPr="00FE54BC">
          <w:rPr>
            <w:rStyle w:val="Hyperlink"/>
            <w:noProof/>
          </w:rPr>
          <w:t>Fig. 9.8 ABAQUS model of distortional buckling</w:t>
        </w:r>
        <w:r w:rsidR="001A5391">
          <w:rPr>
            <w:noProof/>
            <w:webHidden/>
          </w:rPr>
          <w:tab/>
        </w:r>
        <w:r w:rsidR="001A5391">
          <w:rPr>
            <w:noProof/>
            <w:webHidden/>
          </w:rPr>
          <w:fldChar w:fldCharType="begin"/>
        </w:r>
        <w:r w:rsidR="001A5391">
          <w:rPr>
            <w:noProof/>
            <w:webHidden/>
          </w:rPr>
          <w:instrText xml:space="preserve"> PAGEREF _Toc495159630 \h </w:instrText>
        </w:r>
        <w:r w:rsidR="001A5391">
          <w:rPr>
            <w:noProof/>
            <w:webHidden/>
          </w:rPr>
        </w:r>
        <w:r w:rsidR="001A5391">
          <w:rPr>
            <w:noProof/>
            <w:webHidden/>
          </w:rPr>
          <w:fldChar w:fldCharType="separate"/>
        </w:r>
        <w:r w:rsidR="001A5391">
          <w:rPr>
            <w:noProof/>
            <w:webHidden/>
          </w:rPr>
          <w:t>194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7" w:anchor="_Toc495159631" w:history="1">
        <w:r w:rsidR="001A5391" w:rsidRPr="00FE54BC">
          <w:rPr>
            <w:rStyle w:val="Hyperlink"/>
            <w:noProof/>
          </w:rPr>
          <w:t>Fig. 9.9 Verification of the multi-linear model</w:t>
        </w:r>
        <w:r w:rsidR="001A5391">
          <w:rPr>
            <w:noProof/>
            <w:webHidden/>
          </w:rPr>
          <w:tab/>
        </w:r>
        <w:r w:rsidR="001A5391">
          <w:rPr>
            <w:noProof/>
            <w:webHidden/>
          </w:rPr>
          <w:fldChar w:fldCharType="begin"/>
        </w:r>
        <w:r w:rsidR="001A5391">
          <w:rPr>
            <w:noProof/>
            <w:webHidden/>
          </w:rPr>
          <w:instrText xml:space="preserve"> PAGEREF _Toc495159631 \h </w:instrText>
        </w:r>
        <w:r w:rsidR="001A5391">
          <w:rPr>
            <w:noProof/>
            <w:webHidden/>
          </w:rPr>
        </w:r>
        <w:r w:rsidR="001A5391">
          <w:rPr>
            <w:noProof/>
            <w:webHidden/>
          </w:rPr>
          <w:fldChar w:fldCharType="separate"/>
        </w:r>
        <w:r w:rsidR="001A5391">
          <w:rPr>
            <w:noProof/>
            <w:webHidden/>
          </w:rPr>
          <w:t>194</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8" w:anchor="_Toc495159632" w:history="1">
        <w:r w:rsidR="001A5391" w:rsidRPr="00FE54BC">
          <w:rPr>
            <w:rStyle w:val="Hyperlink"/>
            <w:noProof/>
          </w:rPr>
          <w:t>Fig. 9.10 Stiffened lipped channel (CH2)</w:t>
        </w:r>
        <w:r w:rsidR="001A5391">
          <w:rPr>
            <w:noProof/>
            <w:webHidden/>
          </w:rPr>
          <w:tab/>
        </w:r>
        <w:r w:rsidR="001A5391">
          <w:rPr>
            <w:noProof/>
            <w:webHidden/>
          </w:rPr>
          <w:fldChar w:fldCharType="begin"/>
        </w:r>
        <w:r w:rsidR="001A5391">
          <w:rPr>
            <w:noProof/>
            <w:webHidden/>
          </w:rPr>
          <w:instrText xml:space="preserve"> PAGEREF _Toc495159632 \h </w:instrText>
        </w:r>
        <w:r w:rsidR="001A5391">
          <w:rPr>
            <w:noProof/>
            <w:webHidden/>
          </w:rPr>
        </w:r>
        <w:r w:rsidR="001A5391">
          <w:rPr>
            <w:noProof/>
            <w:webHidden/>
          </w:rPr>
          <w:fldChar w:fldCharType="separate"/>
        </w:r>
        <w:r w:rsidR="001A5391">
          <w:rPr>
            <w:noProof/>
            <w:webHidden/>
          </w:rPr>
          <w:t>196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33" w:history="1">
        <w:r w:rsidR="001A5391" w:rsidRPr="00FE54BC">
          <w:rPr>
            <w:rStyle w:val="Hyperlink"/>
            <w:noProof/>
          </w:rPr>
          <w:t>Fig. 9.11 Section geometry notations</w:t>
        </w:r>
        <w:r w:rsidR="001A5391">
          <w:rPr>
            <w:noProof/>
            <w:webHidden/>
          </w:rPr>
          <w:tab/>
        </w:r>
        <w:r w:rsidR="001A5391">
          <w:rPr>
            <w:noProof/>
            <w:webHidden/>
          </w:rPr>
          <w:fldChar w:fldCharType="begin"/>
        </w:r>
        <w:r w:rsidR="001A5391">
          <w:rPr>
            <w:noProof/>
            <w:webHidden/>
          </w:rPr>
          <w:instrText xml:space="preserve"> PAGEREF _Toc495159633 \h </w:instrText>
        </w:r>
        <w:r w:rsidR="001A5391">
          <w:rPr>
            <w:noProof/>
            <w:webHidden/>
          </w:rPr>
        </w:r>
        <w:r w:rsidR="001A5391">
          <w:rPr>
            <w:noProof/>
            <w:webHidden/>
          </w:rPr>
          <w:fldChar w:fldCharType="separate"/>
        </w:r>
        <w:r w:rsidR="001A5391">
          <w:rPr>
            <w:noProof/>
            <w:webHidden/>
          </w:rPr>
          <w:t>197</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34" w:history="1">
        <w:r w:rsidR="001A5391" w:rsidRPr="00FE54BC">
          <w:rPr>
            <w:rStyle w:val="Hyperlink"/>
            <w:noProof/>
          </w:rPr>
          <w:t>Fig. 9.12 Verification of the multi-linear model</w:t>
        </w:r>
        <w:r w:rsidR="001A5391">
          <w:rPr>
            <w:noProof/>
            <w:webHidden/>
          </w:rPr>
          <w:tab/>
        </w:r>
        <w:r w:rsidR="001A5391">
          <w:rPr>
            <w:noProof/>
            <w:webHidden/>
          </w:rPr>
          <w:fldChar w:fldCharType="begin"/>
        </w:r>
        <w:r w:rsidR="001A5391">
          <w:rPr>
            <w:noProof/>
            <w:webHidden/>
          </w:rPr>
          <w:instrText xml:space="preserve"> PAGEREF _Toc495159634 \h </w:instrText>
        </w:r>
        <w:r w:rsidR="001A5391">
          <w:rPr>
            <w:noProof/>
            <w:webHidden/>
          </w:rPr>
        </w:r>
        <w:r w:rsidR="001A5391">
          <w:rPr>
            <w:noProof/>
            <w:webHidden/>
          </w:rPr>
          <w:fldChar w:fldCharType="separate"/>
        </w:r>
        <w:r w:rsidR="001A5391">
          <w:rPr>
            <w:noProof/>
            <w:webHidden/>
          </w:rPr>
          <w:t>203</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35" w:history="1">
        <w:r w:rsidR="001A5391" w:rsidRPr="00FE54BC">
          <w:rPr>
            <w:rStyle w:val="Hyperlink"/>
            <w:noProof/>
          </w:rPr>
          <w:t>Fig. 10.1 Average post-buckling stiffness</w:t>
        </w:r>
        <w:r w:rsidR="001A5391">
          <w:rPr>
            <w:noProof/>
            <w:webHidden/>
          </w:rPr>
          <w:tab/>
        </w:r>
        <w:r w:rsidR="001A5391">
          <w:rPr>
            <w:noProof/>
            <w:webHidden/>
          </w:rPr>
          <w:fldChar w:fldCharType="begin"/>
        </w:r>
        <w:r w:rsidR="001A5391">
          <w:rPr>
            <w:noProof/>
            <w:webHidden/>
          </w:rPr>
          <w:instrText xml:space="preserve"> PAGEREF _Toc495159635 \h </w:instrText>
        </w:r>
        <w:r w:rsidR="001A5391">
          <w:rPr>
            <w:noProof/>
            <w:webHidden/>
          </w:rPr>
        </w:r>
        <w:r w:rsidR="001A5391">
          <w:rPr>
            <w:noProof/>
            <w:webHidden/>
          </w:rPr>
          <w:fldChar w:fldCharType="separate"/>
        </w:r>
        <w:r w:rsidR="001A5391">
          <w:rPr>
            <w:noProof/>
            <w:webHidden/>
          </w:rPr>
          <w:t>205</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19" w:anchor="_Toc495159636" w:history="1">
        <w:r w:rsidR="001A5391" w:rsidRPr="00FE54BC">
          <w:rPr>
            <w:rStyle w:val="Hyperlink"/>
            <w:noProof/>
          </w:rPr>
          <w:t>Fig. 10.2 Illustration of the design formula</w:t>
        </w:r>
        <w:r w:rsidR="001A5391">
          <w:rPr>
            <w:noProof/>
            <w:webHidden/>
          </w:rPr>
          <w:tab/>
        </w:r>
        <w:r w:rsidR="001A5391">
          <w:rPr>
            <w:noProof/>
            <w:webHidden/>
          </w:rPr>
          <w:fldChar w:fldCharType="begin"/>
        </w:r>
        <w:r w:rsidR="001A5391">
          <w:rPr>
            <w:noProof/>
            <w:webHidden/>
          </w:rPr>
          <w:instrText xml:space="preserve"> PAGEREF _Toc495159636 \h </w:instrText>
        </w:r>
        <w:r w:rsidR="001A5391">
          <w:rPr>
            <w:noProof/>
            <w:webHidden/>
          </w:rPr>
        </w:r>
        <w:r w:rsidR="001A5391">
          <w:rPr>
            <w:noProof/>
            <w:webHidden/>
          </w:rPr>
          <w:fldChar w:fldCharType="separate"/>
        </w:r>
        <w:r w:rsidR="001A5391">
          <w:rPr>
            <w:noProof/>
            <w:webHidden/>
          </w:rPr>
          <w:t>206</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w:anchor="_Toc495159637" w:history="1">
        <w:r w:rsidR="001A5391" w:rsidRPr="00FE54BC">
          <w:rPr>
            <w:rStyle w:val="Hyperlink"/>
            <w:noProof/>
          </w:rPr>
          <w:t xml:space="preserve">Fig. 10.3 Relation between </w:t>
        </w:r>
        <w:r w:rsidR="001A5391" w:rsidRPr="00FE54BC">
          <w:rPr>
            <w:rStyle w:val="Hyperlink"/>
            <w:i/>
            <w:noProof/>
          </w:rPr>
          <w:t>k</w:t>
        </w:r>
        <w:r w:rsidR="001A5391" w:rsidRPr="00FE54BC">
          <w:rPr>
            <w:rStyle w:val="Hyperlink"/>
            <w:i/>
            <w:noProof/>
            <w:vertAlign w:val="subscript"/>
          </w:rPr>
          <w:t>p</w:t>
        </w:r>
        <w:r w:rsidR="001A5391" w:rsidRPr="00FE54BC">
          <w:rPr>
            <w:rStyle w:val="Hyperlink"/>
            <w:noProof/>
          </w:rPr>
          <w:t xml:space="preserve"> and </w:t>
        </w:r>
        <w:r w:rsidR="001A5391" w:rsidRPr="00FE54BC">
          <w:rPr>
            <w:rStyle w:val="Hyperlink"/>
            <w:i/>
            <w:noProof/>
          </w:rPr>
          <w:t>g</w:t>
        </w:r>
        <w:r w:rsidR="001A5391">
          <w:rPr>
            <w:noProof/>
            <w:webHidden/>
          </w:rPr>
          <w:tab/>
        </w:r>
        <w:r w:rsidR="001A5391">
          <w:rPr>
            <w:noProof/>
            <w:webHidden/>
          </w:rPr>
          <w:fldChar w:fldCharType="begin"/>
        </w:r>
        <w:r w:rsidR="001A5391">
          <w:rPr>
            <w:noProof/>
            <w:webHidden/>
          </w:rPr>
          <w:instrText xml:space="preserve"> PAGEREF _Toc495159637 \h </w:instrText>
        </w:r>
        <w:r w:rsidR="001A5391">
          <w:rPr>
            <w:noProof/>
            <w:webHidden/>
          </w:rPr>
        </w:r>
        <w:r w:rsidR="001A5391">
          <w:rPr>
            <w:noProof/>
            <w:webHidden/>
          </w:rPr>
          <w:fldChar w:fldCharType="separate"/>
        </w:r>
        <w:r w:rsidR="001A5391">
          <w:rPr>
            <w:noProof/>
            <w:webHidden/>
          </w:rPr>
          <w:t>212</w:t>
        </w:r>
        <w:r w:rsidR="001A5391">
          <w:rPr>
            <w:noProof/>
            <w:webHidden/>
          </w:rPr>
          <w:fldChar w:fldCharType="end"/>
        </w:r>
      </w:hyperlink>
    </w:p>
    <w:p w:rsidR="001A5391" w:rsidRDefault="002A03B2">
      <w:pPr>
        <w:pStyle w:val="TableofFigures"/>
        <w:tabs>
          <w:tab w:val="right" w:leader="dot" w:pos="8296"/>
        </w:tabs>
        <w:rPr>
          <w:rFonts w:asciiTheme="minorHAnsi" w:hAnsiTheme="minorHAnsi"/>
          <w:noProof/>
          <w:kern w:val="0"/>
        </w:rPr>
      </w:pPr>
      <w:hyperlink r:id="rId20" w:anchor="_Toc495159638" w:history="1">
        <w:r w:rsidR="001A5391" w:rsidRPr="00FE54BC">
          <w:rPr>
            <w:rStyle w:val="Hyperlink"/>
            <w:noProof/>
          </w:rPr>
          <w:t>Fig. 11.1 Out-of-plane displacements of plates in contact</w:t>
        </w:r>
        <w:r w:rsidR="001A5391">
          <w:rPr>
            <w:noProof/>
            <w:webHidden/>
          </w:rPr>
          <w:tab/>
        </w:r>
        <w:r w:rsidR="001A5391">
          <w:rPr>
            <w:noProof/>
            <w:webHidden/>
          </w:rPr>
          <w:fldChar w:fldCharType="begin"/>
        </w:r>
        <w:r w:rsidR="001A5391">
          <w:rPr>
            <w:noProof/>
            <w:webHidden/>
          </w:rPr>
          <w:instrText xml:space="preserve"> PAGEREF _Toc495159638 \h </w:instrText>
        </w:r>
        <w:r w:rsidR="001A5391">
          <w:rPr>
            <w:noProof/>
            <w:webHidden/>
          </w:rPr>
        </w:r>
        <w:r w:rsidR="001A5391">
          <w:rPr>
            <w:noProof/>
            <w:webHidden/>
          </w:rPr>
          <w:fldChar w:fldCharType="separate"/>
        </w:r>
        <w:r w:rsidR="001A5391">
          <w:rPr>
            <w:noProof/>
            <w:webHidden/>
          </w:rPr>
          <w:t>225</w:t>
        </w:r>
        <w:r w:rsidR="001A5391">
          <w:rPr>
            <w:noProof/>
            <w:webHidden/>
          </w:rPr>
          <w:fldChar w:fldCharType="end"/>
        </w:r>
      </w:hyperlink>
    </w:p>
    <w:p w:rsidR="00823B5A" w:rsidRPr="00823B5A" w:rsidRDefault="00823B5A" w:rsidP="00823B5A">
      <w:pPr>
        <w:rPr>
          <w:lang w:val="en-US"/>
        </w:rPr>
      </w:pPr>
      <w:r>
        <w:rPr>
          <w:lang w:val="en-US"/>
        </w:rPr>
        <w:fldChar w:fldCharType="end"/>
      </w:r>
    </w:p>
    <w:p w:rsidR="005C0E1F" w:rsidRDefault="005C0E1F">
      <w:pPr>
        <w:widowControl/>
        <w:spacing w:before="0" w:after="200" w:line="276" w:lineRule="auto"/>
        <w:jc w:val="left"/>
        <w:rPr>
          <w:rFonts w:eastAsiaTheme="majorEastAsia" w:cstheme="majorBidi"/>
          <w:bCs/>
          <w:sz w:val="50"/>
          <w:szCs w:val="28"/>
          <w:lang w:val="en-US"/>
        </w:rPr>
      </w:pPr>
      <w:r>
        <w:rPr>
          <w:lang w:val="en-US"/>
        </w:rPr>
        <w:br w:type="page"/>
      </w:r>
    </w:p>
    <w:p w:rsidR="005C0E1F" w:rsidRPr="00AD1B58" w:rsidRDefault="00176205" w:rsidP="005C0E1F">
      <w:pPr>
        <w:pStyle w:val="Heading1"/>
        <w:ind w:left="425" w:hanging="425"/>
        <w:rPr>
          <w:sz w:val="40"/>
          <w:szCs w:val="40"/>
          <w:lang w:val="en-US"/>
        </w:rPr>
      </w:pPr>
      <w:bookmarkStart w:id="7" w:name="_Toc496973312"/>
      <w:r w:rsidRPr="00AD1B58">
        <w:rPr>
          <w:sz w:val="40"/>
          <w:szCs w:val="40"/>
          <w:lang w:val="en-US"/>
        </w:rPr>
        <w:lastRenderedPageBreak/>
        <w:t>LIST OF TABLES</w:t>
      </w:r>
      <w:bookmarkEnd w:id="7"/>
    </w:p>
    <w:p w:rsidR="0090419C" w:rsidRDefault="00823B5A">
      <w:pPr>
        <w:pStyle w:val="TableofFigures"/>
        <w:tabs>
          <w:tab w:val="right" w:leader="dot" w:pos="8296"/>
        </w:tabs>
        <w:rPr>
          <w:rFonts w:asciiTheme="minorHAnsi" w:hAnsiTheme="minorHAnsi"/>
          <w:noProof/>
          <w:kern w:val="0"/>
        </w:rPr>
      </w:pPr>
      <w:r>
        <w:rPr>
          <w:lang w:val="en-US"/>
        </w:rPr>
        <w:fldChar w:fldCharType="begin"/>
      </w:r>
      <w:r>
        <w:rPr>
          <w:lang w:val="en-US"/>
        </w:rPr>
        <w:instrText xml:space="preserve"> TOC \h \z \c "Table" </w:instrText>
      </w:r>
      <w:r>
        <w:rPr>
          <w:lang w:val="en-US"/>
        </w:rPr>
        <w:fldChar w:fldCharType="separate"/>
      </w:r>
      <w:hyperlink w:anchor="_Toc491872256" w:history="1">
        <w:r w:rsidR="0090419C" w:rsidRPr="00B01F45">
          <w:rPr>
            <w:rStyle w:val="Hyperlink"/>
            <w:rFonts w:cs="Times New Roman"/>
            <w:noProof/>
          </w:rPr>
          <w:t>Table 3.1 Number of modes</w:t>
        </w:r>
        <w:r w:rsidR="0090419C">
          <w:rPr>
            <w:noProof/>
            <w:webHidden/>
          </w:rPr>
          <w:tab/>
        </w:r>
        <w:r w:rsidR="0090419C">
          <w:rPr>
            <w:noProof/>
            <w:webHidden/>
          </w:rPr>
          <w:fldChar w:fldCharType="begin"/>
        </w:r>
        <w:r w:rsidR="0090419C">
          <w:rPr>
            <w:noProof/>
            <w:webHidden/>
          </w:rPr>
          <w:instrText xml:space="preserve"> PAGEREF _Toc491872256 \h </w:instrText>
        </w:r>
        <w:r w:rsidR="0090419C">
          <w:rPr>
            <w:noProof/>
            <w:webHidden/>
          </w:rPr>
        </w:r>
        <w:r w:rsidR="0090419C">
          <w:rPr>
            <w:noProof/>
            <w:webHidden/>
          </w:rPr>
          <w:fldChar w:fldCharType="separate"/>
        </w:r>
        <w:r w:rsidR="001A5391">
          <w:rPr>
            <w:noProof/>
            <w:webHidden/>
          </w:rPr>
          <w:t>38</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57" w:history="1">
        <w:r w:rsidR="0090419C" w:rsidRPr="00B01F45">
          <w:rPr>
            <w:rStyle w:val="Hyperlink"/>
            <w:noProof/>
          </w:rPr>
          <w:t>Table 3.2 Modal shapes</w:t>
        </w:r>
        <w:r w:rsidR="0090419C">
          <w:rPr>
            <w:noProof/>
            <w:webHidden/>
          </w:rPr>
          <w:tab/>
        </w:r>
        <w:r w:rsidR="0090419C">
          <w:rPr>
            <w:noProof/>
            <w:webHidden/>
          </w:rPr>
          <w:fldChar w:fldCharType="begin"/>
        </w:r>
        <w:r w:rsidR="0090419C">
          <w:rPr>
            <w:noProof/>
            <w:webHidden/>
          </w:rPr>
          <w:instrText xml:space="preserve"> PAGEREF _Toc491872257 \h </w:instrText>
        </w:r>
        <w:r w:rsidR="0090419C">
          <w:rPr>
            <w:noProof/>
            <w:webHidden/>
          </w:rPr>
        </w:r>
        <w:r w:rsidR="0090419C">
          <w:rPr>
            <w:noProof/>
            <w:webHidden/>
          </w:rPr>
          <w:fldChar w:fldCharType="separate"/>
        </w:r>
        <w:r w:rsidR="001A5391">
          <w:rPr>
            <w:noProof/>
            <w:webHidden/>
          </w:rPr>
          <w:t>44</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58" w:history="1">
        <w:r w:rsidR="0090419C" w:rsidRPr="00B01F45">
          <w:rPr>
            <w:rStyle w:val="Hyperlink"/>
            <w:noProof/>
          </w:rPr>
          <w:t>Table 3.3 Modal shapes</w:t>
        </w:r>
        <w:r w:rsidR="0090419C">
          <w:rPr>
            <w:noProof/>
            <w:webHidden/>
          </w:rPr>
          <w:tab/>
        </w:r>
        <w:r w:rsidR="0090419C">
          <w:rPr>
            <w:noProof/>
            <w:webHidden/>
          </w:rPr>
          <w:fldChar w:fldCharType="begin"/>
        </w:r>
        <w:r w:rsidR="0090419C">
          <w:rPr>
            <w:noProof/>
            <w:webHidden/>
          </w:rPr>
          <w:instrText xml:space="preserve"> PAGEREF _Toc491872258 \h </w:instrText>
        </w:r>
        <w:r w:rsidR="0090419C">
          <w:rPr>
            <w:noProof/>
            <w:webHidden/>
          </w:rPr>
        </w:r>
        <w:r w:rsidR="0090419C">
          <w:rPr>
            <w:noProof/>
            <w:webHidden/>
          </w:rPr>
          <w:fldChar w:fldCharType="separate"/>
        </w:r>
        <w:r w:rsidR="001A5391">
          <w:rPr>
            <w:noProof/>
            <w:webHidden/>
          </w:rPr>
          <w:t>45</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59" w:history="1">
        <w:r w:rsidR="0090419C" w:rsidRPr="00B01F45">
          <w:rPr>
            <w:rStyle w:val="Hyperlink"/>
            <w:noProof/>
          </w:rPr>
          <w:t>Table 3.4 Modal shapes</w:t>
        </w:r>
        <w:r w:rsidR="0090419C">
          <w:rPr>
            <w:noProof/>
            <w:webHidden/>
          </w:rPr>
          <w:tab/>
        </w:r>
        <w:r w:rsidR="0090419C">
          <w:rPr>
            <w:noProof/>
            <w:webHidden/>
          </w:rPr>
          <w:fldChar w:fldCharType="begin"/>
        </w:r>
        <w:r w:rsidR="0090419C">
          <w:rPr>
            <w:noProof/>
            <w:webHidden/>
          </w:rPr>
          <w:instrText xml:space="preserve"> PAGEREF _Toc491872259 \h </w:instrText>
        </w:r>
        <w:r w:rsidR="0090419C">
          <w:rPr>
            <w:noProof/>
            <w:webHidden/>
          </w:rPr>
        </w:r>
        <w:r w:rsidR="0090419C">
          <w:rPr>
            <w:noProof/>
            <w:webHidden/>
          </w:rPr>
          <w:fldChar w:fldCharType="separate"/>
        </w:r>
        <w:r w:rsidR="001A5391">
          <w:rPr>
            <w:noProof/>
            <w:webHidden/>
          </w:rPr>
          <w:t>48</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0" w:history="1">
        <w:r w:rsidR="0090419C" w:rsidRPr="00B01F45">
          <w:rPr>
            <w:rStyle w:val="Hyperlink"/>
            <w:noProof/>
            <w:lang w:val="fr-FR"/>
          </w:rPr>
          <w:t xml:space="preserve">Table 3.5 Modal </w:t>
        </w:r>
        <w:r w:rsidR="0090419C" w:rsidRPr="00B01F45">
          <w:rPr>
            <w:rStyle w:val="Hyperlink"/>
            <w:noProof/>
          </w:rPr>
          <w:t>shapes</w:t>
        </w:r>
        <w:r w:rsidR="0090419C">
          <w:rPr>
            <w:noProof/>
            <w:webHidden/>
          </w:rPr>
          <w:tab/>
        </w:r>
        <w:r w:rsidR="0090419C">
          <w:rPr>
            <w:noProof/>
            <w:webHidden/>
          </w:rPr>
          <w:fldChar w:fldCharType="begin"/>
        </w:r>
        <w:r w:rsidR="0090419C">
          <w:rPr>
            <w:noProof/>
            <w:webHidden/>
          </w:rPr>
          <w:instrText xml:space="preserve"> PAGEREF _Toc491872260 \h </w:instrText>
        </w:r>
        <w:r w:rsidR="0090419C">
          <w:rPr>
            <w:noProof/>
            <w:webHidden/>
          </w:rPr>
        </w:r>
        <w:r w:rsidR="0090419C">
          <w:rPr>
            <w:noProof/>
            <w:webHidden/>
          </w:rPr>
          <w:fldChar w:fldCharType="separate"/>
        </w:r>
        <w:r w:rsidR="001A5391">
          <w:rPr>
            <w:noProof/>
            <w:webHidden/>
          </w:rPr>
          <w:t>51</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1" w:history="1">
        <w:r w:rsidR="0090419C" w:rsidRPr="00B01F45">
          <w:rPr>
            <w:rStyle w:val="Hyperlink"/>
            <w:noProof/>
          </w:rPr>
          <w:t>Table 3.6 Modal shapes</w:t>
        </w:r>
        <w:r w:rsidR="0090419C">
          <w:rPr>
            <w:noProof/>
            <w:webHidden/>
          </w:rPr>
          <w:tab/>
        </w:r>
        <w:r w:rsidR="0090419C">
          <w:rPr>
            <w:noProof/>
            <w:webHidden/>
          </w:rPr>
          <w:fldChar w:fldCharType="begin"/>
        </w:r>
        <w:r w:rsidR="0090419C">
          <w:rPr>
            <w:noProof/>
            <w:webHidden/>
          </w:rPr>
          <w:instrText xml:space="preserve"> PAGEREF _Toc491872261 \h </w:instrText>
        </w:r>
        <w:r w:rsidR="0090419C">
          <w:rPr>
            <w:noProof/>
            <w:webHidden/>
          </w:rPr>
        </w:r>
        <w:r w:rsidR="0090419C">
          <w:rPr>
            <w:noProof/>
            <w:webHidden/>
          </w:rPr>
          <w:fldChar w:fldCharType="separate"/>
        </w:r>
        <w:r w:rsidR="001A5391">
          <w:rPr>
            <w:noProof/>
            <w:webHidden/>
          </w:rPr>
          <w:t>52</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2" w:history="1">
        <w:r w:rsidR="0090419C" w:rsidRPr="00B01F45">
          <w:rPr>
            <w:rStyle w:val="Hyperlink"/>
            <w:noProof/>
          </w:rPr>
          <w:t>Table 3.7 Modal shapes</w:t>
        </w:r>
        <w:r w:rsidR="0090419C">
          <w:rPr>
            <w:noProof/>
            <w:webHidden/>
          </w:rPr>
          <w:tab/>
        </w:r>
        <w:r w:rsidR="0090419C">
          <w:rPr>
            <w:noProof/>
            <w:webHidden/>
          </w:rPr>
          <w:fldChar w:fldCharType="begin"/>
        </w:r>
        <w:r w:rsidR="0090419C">
          <w:rPr>
            <w:noProof/>
            <w:webHidden/>
          </w:rPr>
          <w:instrText xml:space="preserve"> PAGEREF _Toc491872262 \h </w:instrText>
        </w:r>
        <w:r w:rsidR="0090419C">
          <w:rPr>
            <w:noProof/>
            <w:webHidden/>
          </w:rPr>
        </w:r>
        <w:r w:rsidR="0090419C">
          <w:rPr>
            <w:noProof/>
            <w:webHidden/>
          </w:rPr>
          <w:fldChar w:fldCharType="separate"/>
        </w:r>
        <w:r w:rsidR="001A5391">
          <w:rPr>
            <w:noProof/>
            <w:webHidden/>
          </w:rPr>
          <w:t>54</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3" w:history="1">
        <w:r w:rsidR="0090419C" w:rsidRPr="00B01F45">
          <w:rPr>
            <w:rStyle w:val="Hyperlink"/>
            <w:noProof/>
          </w:rPr>
          <w:t>Table 3.8 Modal shapes</w:t>
        </w:r>
        <w:r w:rsidR="0090419C">
          <w:rPr>
            <w:noProof/>
            <w:webHidden/>
          </w:rPr>
          <w:tab/>
        </w:r>
        <w:r w:rsidR="0090419C">
          <w:rPr>
            <w:noProof/>
            <w:webHidden/>
          </w:rPr>
          <w:fldChar w:fldCharType="begin"/>
        </w:r>
        <w:r w:rsidR="0090419C">
          <w:rPr>
            <w:noProof/>
            <w:webHidden/>
          </w:rPr>
          <w:instrText xml:space="preserve"> PAGEREF _Toc491872263 \h </w:instrText>
        </w:r>
        <w:r w:rsidR="0090419C">
          <w:rPr>
            <w:noProof/>
            <w:webHidden/>
          </w:rPr>
        </w:r>
        <w:r w:rsidR="0090419C">
          <w:rPr>
            <w:noProof/>
            <w:webHidden/>
          </w:rPr>
          <w:fldChar w:fldCharType="separate"/>
        </w:r>
        <w:r w:rsidR="001A5391">
          <w:rPr>
            <w:noProof/>
            <w:webHidden/>
          </w:rPr>
          <w:t>56</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4" w:history="1">
        <w:r w:rsidR="0090419C" w:rsidRPr="00B01F45">
          <w:rPr>
            <w:rStyle w:val="Hyperlink"/>
            <w:noProof/>
          </w:rPr>
          <w:t>Table 4.1 Assumptions for different mode types</w:t>
        </w:r>
        <w:r w:rsidR="0090419C">
          <w:rPr>
            <w:noProof/>
            <w:webHidden/>
          </w:rPr>
          <w:tab/>
        </w:r>
        <w:r w:rsidR="0090419C">
          <w:rPr>
            <w:noProof/>
            <w:webHidden/>
          </w:rPr>
          <w:fldChar w:fldCharType="begin"/>
        </w:r>
        <w:r w:rsidR="0090419C">
          <w:rPr>
            <w:noProof/>
            <w:webHidden/>
          </w:rPr>
          <w:instrText xml:space="preserve"> PAGEREF _Toc491872264 \h </w:instrText>
        </w:r>
        <w:r w:rsidR="0090419C">
          <w:rPr>
            <w:noProof/>
            <w:webHidden/>
          </w:rPr>
        </w:r>
        <w:r w:rsidR="0090419C">
          <w:rPr>
            <w:noProof/>
            <w:webHidden/>
          </w:rPr>
          <w:fldChar w:fldCharType="separate"/>
        </w:r>
        <w:r w:rsidR="001A5391">
          <w:rPr>
            <w:noProof/>
            <w:webHidden/>
          </w:rPr>
          <w:t>69</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5" w:history="1">
        <w:r w:rsidR="0090419C" w:rsidRPr="00B01F45">
          <w:rPr>
            <w:rStyle w:val="Hyperlink"/>
            <w:noProof/>
          </w:rPr>
          <w:t xml:space="preserve">Table 4.2 </w:t>
        </w:r>
        <w:r w:rsidR="0090419C" w:rsidRPr="00B01F45">
          <w:rPr>
            <w:rStyle w:val="Hyperlink"/>
            <w:rFonts w:eastAsia="SimSun" w:cs="Times New Roman"/>
            <w:noProof/>
          </w:rPr>
          <w:t>Modal shapes</w:t>
        </w:r>
        <w:r w:rsidR="0090419C">
          <w:rPr>
            <w:noProof/>
            <w:webHidden/>
          </w:rPr>
          <w:tab/>
        </w:r>
        <w:r w:rsidR="0090419C">
          <w:rPr>
            <w:noProof/>
            <w:webHidden/>
          </w:rPr>
          <w:fldChar w:fldCharType="begin"/>
        </w:r>
        <w:r w:rsidR="0090419C">
          <w:rPr>
            <w:noProof/>
            <w:webHidden/>
          </w:rPr>
          <w:instrText xml:space="preserve"> PAGEREF _Toc491872265 \h </w:instrText>
        </w:r>
        <w:r w:rsidR="0090419C">
          <w:rPr>
            <w:noProof/>
            <w:webHidden/>
          </w:rPr>
        </w:r>
        <w:r w:rsidR="0090419C">
          <w:rPr>
            <w:noProof/>
            <w:webHidden/>
          </w:rPr>
          <w:fldChar w:fldCharType="separate"/>
        </w:r>
        <w:r w:rsidR="001A5391">
          <w:rPr>
            <w:noProof/>
            <w:webHidden/>
          </w:rPr>
          <w:t>70</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6" w:history="1">
        <w:r w:rsidR="0090419C" w:rsidRPr="00B01F45">
          <w:rPr>
            <w:rStyle w:val="Hyperlink"/>
            <w:noProof/>
          </w:rPr>
          <w:t xml:space="preserve">Table 4.3 </w:t>
        </w:r>
        <w:r w:rsidR="0090419C" w:rsidRPr="00B01F45">
          <w:rPr>
            <w:rStyle w:val="Hyperlink"/>
            <w:rFonts w:eastAsia="SimSun" w:cs="Times New Roman"/>
            <w:noProof/>
          </w:rPr>
          <w:t>Modal shapes</w:t>
        </w:r>
        <w:r w:rsidR="0090419C">
          <w:rPr>
            <w:noProof/>
            <w:webHidden/>
          </w:rPr>
          <w:tab/>
        </w:r>
        <w:r w:rsidR="0090419C">
          <w:rPr>
            <w:noProof/>
            <w:webHidden/>
          </w:rPr>
          <w:fldChar w:fldCharType="begin"/>
        </w:r>
        <w:r w:rsidR="0090419C">
          <w:rPr>
            <w:noProof/>
            <w:webHidden/>
          </w:rPr>
          <w:instrText xml:space="preserve"> PAGEREF _Toc491872266 \h </w:instrText>
        </w:r>
        <w:r w:rsidR="0090419C">
          <w:rPr>
            <w:noProof/>
            <w:webHidden/>
          </w:rPr>
        </w:r>
        <w:r w:rsidR="0090419C">
          <w:rPr>
            <w:noProof/>
            <w:webHidden/>
          </w:rPr>
          <w:fldChar w:fldCharType="separate"/>
        </w:r>
        <w:r w:rsidR="001A5391">
          <w:rPr>
            <w:noProof/>
            <w:webHidden/>
          </w:rPr>
          <w:t>72</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7" w:history="1">
        <w:r w:rsidR="0090419C" w:rsidRPr="00B01F45">
          <w:rPr>
            <w:rStyle w:val="Hyperlink"/>
            <w:noProof/>
          </w:rPr>
          <w:t>Table 4.4 Modal shapes</w:t>
        </w:r>
        <w:r w:rsidR="0090419C">
          <w:rPr>
            <w:noProof/>
            <w:webHidden/>
          </w:rPr>
          <w:tab/>
        </w:r>
        <w:r w:rsidR="0090419C">
          <w:rPr>
            <w:noProof/>
            <w:webHidden/>
          </w:rPr>
          <w:fldChar w:fldCharType="begin"/>
        </w:r>
        <w:r w:rsidR="0090419C">
          <w:rPr>
            <w:noProof/>
            <w:webHidden/>
          </w:rPr>
          <w:instrText xml:space="preserve"> PAGEREF _Toc491872267 \h </w:instrText>
        </w:r>
        <w:r w:rsidR="0090419C">
          <w:rPr>
            <w:noProof/>
            <w:webHidden/>
          </w:rPr>
        </w:r>
        <w:r w:rsidR="0090419C">
          <w:rPr>
            <w:noProof/>
            <w:webHidden/>
          </w:rPr>
          <w:fldChar w:fldCharType="separate"/>
        </w:r>
        <w:r w:rsidR="001A5391">
          <w:rPr>
            <w:noProof/>
            <w:webHidden/>
          </w:rPr>
          <w:t>73</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8" w:history="1">
        <w:r w:rsidR="0090419C" w:rsidRPr="00B01F45">
          <w:rPr>
            <w:rStyle w:val="Hyperlink"/>
            <w:noProof/>
          </w:rPr>
          <w:t>Table 4.5 Modal shapes</w:t>
        </w:r>
        <w:r w:rsidR="0090419C">
          <w:rPr>
            <w:noProof/>
            <w:webHidden/>
          </w:rPr>
          <w:tab/>
        </w:r>
        <w:r w:rsidR="0090419C">
          <w:rPr>
            <w:noProof/>
            <w:webHidden/>
          </w:rPr>
          <w:fldChar w:fldCharType="begin"/>
        </w:r>
        <w:r w:rsidR="0090419C">
          <w:rPr>
            <w:noProof/>
            <w:webHidden/>
          </w:rPr>
          <w:instrText xml:space="preserve"> PAGEREF _Toc491872268 \h </w:instrText>
        </w:r>
        <w:r w:rsidR="0090419C">
          <w:rPr>
            <w:noProof/>
            <w:webHidden/>
          </w:rPr>
        </w:r>
        <w:r w:rsidR="0090419C">
          <w:rPr>
            <w:noProof/>
            <w:webHidden/>
          </w:rPr>
          <w:fldChar w:fldCharType="separate"/>
        </w:r>
        <w:r w:rsidR="001A5391">
          <w:rPr>
            <w:noProof/>
            <w:webHidden/>
          </w:rPr>
          <w:t>75</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69" w:history="1">
        <w:r w:rsidR="0090419C" w:rsidRPr="00B01F45">
          <w:rPr>
            <w:rStyle w:val="Hyperlink"/>
            <w:rFonts w:cs="Times New Roman"/>
            <w:noProof/>
          </w:rPr>
          <w:t>Table 5.1 Number of modes</w:t>
        </w:r>
        <w:r w:rsidR="0090419C">
          <w:rPr>
            <w:noProof/>
            <w:webHidden/>
          </w:rPr>
          <w:tab/>
        </w:r>
        <w:r w:rsidR="0090419C">
          <w:rPr>
            <w:noProof/>
            <w:webHidden/>
          </w:rPr>
          <w:fldChar w:fldCharType="begin"/>
        </w:r>
        <w:r w:rsidR="0090419C">
          <w:rPr>
            <w:noProof/>
            <w:webHidden/>
          </w:rPr>
          <w:instrText xml:space="preserve"> PAGEREF _Toc491872269 \h </w:instrText>
        </w:r>
        <w:r w:rsidR="0090419C">
          <w:rPr>
            <w:noProof/>
            <w:webHidden/>
          </w:rPr>
        </w:r>
        <w:r w:rsidR="0090419C">
          <w:rPr>
            <w:noProof/>
            <w:webHidden/>
          </w:rPr>
          <w:fldChar w:fldCharType="separate"/>
        </w:r>
        <w:r w:rsidR="001A5391">
          <w:rPr>
            <w:noProof/>
            <w:webHidden/>
          </w:rPr>
          <w:t>78</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0" w:history="1">
        <w:r w:rsidR="0090419C" w:rsidRPr="00B01F45">
          <w:rPr>
            <w:rStyle w:val="Hyperlink"/>
            <w:noProof/>
          </w:rPr>
          <w:t xml:space="preserve">Table 5.2 Relevant </w:t>
        </w:r>
        <w:r w:rsidR="0090419C" w:rsidRPr="00B01F45">
          <w:rPr>
            <w:rStyle w:val="Hyperlink"/>
            <w:noProof/>
            <w:lang w:val="en-US"/>
          </w:rPr>
          <w:t>membrane strains and stresses</w:t>
        </w:r>
        <w:r w:rsidR="0090419C">
          <w:rPr>
            <w:noProof/>
            <w:webHidden/>
          </w:rPr>
          <w:tab/>
        </w:r>
        <w:r w:rsidR="0090419C">
          <w:rPr>
            <w:noProof/>
            <w:webHidden/>
          </w:rPr>
          <w:fldChar w:fldCharType="begin"/>
        </w:r>
        <w:r w:rsidR="0090419C">
          <w:rPr>
            <w:noProof/>
            <w:webHidden/>
          </w:rPr>
          <w:instrText xml:space="preserve"> PAGEREF _Toc491872270 \h </w:instrText>
        </w:r>
        <w:r w:rsidR="0090419C">
          <w:rPr>
            <w:noProof/>
            <w:webHidden/>
          </w:rPr>
        </w:r>
        <w:r w:rsidR="0090419C">
          <w:rPr>
            <w:noProof/>
            <w:webHidden/>
          </w:rPr>
          <w:fldChar w:fldCharType="separate"/>
        </w:r>
        <w:r w:rsidR="001A5391">
          <w:rPr>
            <w:noProof/>
            <w:webHidden/>
          </w:rPr>
          <w:t>83</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1" w:history="1">
        <w:r w:rsidR="0090419C" w:rsidRPr="00B01F45">
          <w:rPr>
            <w:rStyle w:val="Hyperlink"/>
            <w:noProof/>
          </w:rPr>
          <w:t>Table 6.1 Boundary conditions</w:t>
        </w:r>
        <w:r w:rsidR="0090419C">
          <w:rPr>
            <w:noProof/>
            <w:webHidden/>
          </w:rPr>
          <w:tab/>
        </w:r>
        <w:r w:rsidR="0090419C">
          <w:rPr>
            <w:noProof/>
            <w:webHidden/>
          </w:rPr>
          <w:fldChar w:fldCharType="begin"/>
        </w:r>
        <w:r w:rsidR="0090419C">
          <w:rPr>
            <w:noProof/>
            <w:webHidden/>
          </w:rPr>
          <w:instrText xml:space="preserve"> PAGEREF _Toc491872271 \h </w:instrText>
        </w:r>
        <w:r w:rsidR="0090419C">
          <w:rPr>
            <w:noProof/>
            <w:webHidden/>
          </w:rPr>
        </w:r>
        <w:r w:rsidR="0090419C">
          <w:rPr>
            <w:noProof/>
            <w:webHidden/>
          </w:rPr>
          <w:fldChar w:fldCharType="separate"/>
        </w:r>
        <w:r w:rsidR="001A5391">
          <w:rPr>
            <w:noProof/>
            <w:webHidden/>
          </w:rPr>
          <w:t>109</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2" w:history="1">
        <w:r w:rsidR="0090419C" w:rsidRPr="00B01F45">
          <w:rPr>
            <w:rStyle w:val="Hyperlink"/>
            <w:noProof/>
          </w:rPr>
          <w:t>Table 6.2 Cross-sectional deformed shapes with increasing load.</w:t>
        </w:r>
        <w:r w:rsidR="0090419C">
          <w:rPr>
            <w:noProof/>
            <w:webHidden/>
          </w:rPr>
          <w:tab/>
        </w:r>
        <w:r w:rsidR="0090419C">
          <w:rPr>
            <w:noProof/>
            <w:webHidden/>
          </w:rPr>
          <w:fldChar w:fldCharType="begin"/>
        </w:r>
        <w:r w:rsidR="0090419C">
          <w:rPr>
            <w:noProof/>
            <w:webHidden/>
          </w:rPr>
          <w:instrText xml:space="preserve"> PAGEREF _Toc491872272 \h </w:instrText>
        </w:r>
        <w:r w:rsidR="0090419C">
          <w:rPr>
            <w:noProof/>
            <w:webHidden/>
          </w:rPr>
        </w:r>
        <w:r w:rsidR="0090419C">
          <w:rPr>
            <w:noProof/>
            <w:webHidden/>
          </w:rPr>
          <w:fldChar w:fldCharType="separate"/>
        </w:r>
        <w:r w:rsidR="001A5391">
          <w:rPr>
            <w:noProof/>
            <w:webHidden/>
          </w:rPr>
          <w:t>114</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3" w:history="1">
        <w:r w:rsidR="0090419C" w:rsidRPr="00B01F45">
          <w:rPr>
            <w:rStyle w:val="Hyperlink"/>
            <w:noProof/>
          </w:rPr>
          <w:t>Table 6.3 Change of displacement pattern with increasing load</w:t>
        </w:r>
        <w:r w:rsidR="0090419C">
          <w:rPr>
            <w:noProof/>
            <w:webHidden/>
          </w:rPr>
          <w:tab/>
        </w:r>
        <w:r w:rsidR="0090419C">
          <w:rPr>
            <w:noProof/>
            <w:webHidden/>
          </w:rPr>
          <w:fldChar w:fldCharType="begin"/>
        </w:r>
        <w:r w:rsidR="0090419C">
          <w:rPr>
            <w:noProof/>
            <w:webHidden/>
          </w:rPr>
          <w:instrText xml:space="preserve"> PAGEREF _Toc491872273 \h </w:instrText>
        </w:r>
        <w:r w:rsidR="0090419C">
          <w:rPr>
            <w:noProof/>
            <w:webHidden/>
          </w:rPr>
        </w:r>
        <w:r w:rsidR="0090419C">
          <w:rPr>
            <w:noProof/>
            <w:webHidden/>
          </w:rPr>
          <w:fldChar w:fldCharType="separate"/>
        </w:r>
        <w:r w:rsidR="001A5391">
          <w:rPr>
            <w:noProof/>
            <w:webHidden/>
          </w:rPr>
          <w:t>116</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4" w:history="1">
        <w:r w:rsidR="0090419C" w:rsidRPr="00B01F45">
          <w:rPr>
            <w:rStyle w:val="Hyperlink"/>
            <w:noProof/>
          </w:rPr>
          <w:t>Table 6.4 Post-buckling deformed shapes subject to imperfection</w:t>
        </w:r>
        <w:r w:rsidR="0090419C">
          <w:rPr>
            <w:noProof/>
            <w:webHidden/>
          </w:rPr>
          <w:tab/>
        </w:r>
        <w:r w:rsidR="0090419C">
          <w:rPr>
            <w:noProof/>
            <w:webHidden/>
          </w:rPr>
          <w:fldChar w:fldCharType="begin"/>
        </w:r>
        <w:r w:rsidR="0090419C">
          <w:rPr>
            <w:noProof/>
            <w:webHidden/>
          </w:rPr>
          <w:instrText xml:space="preserve"> PAGEREF _Toc491872274 \h </w:instrText>
        </w:r>
        <w:r w:rsidR="0090419C">
          <w:rPr>
            <w:noProof/>
            <w:webHidden/>
          </w:rPr>
        </w:r>
        <w:r w:rsidR="0090419C">
          <w:rPr>
            <w:noProof/>
            <w:webHidden/>
          </w:rPr>
          <w:fldChar w:fldCharType="separate"/>
        </w:r>
        <w:r w:rsidR="001A5391">
          <w:rPr>
            <w:noProof/>
            <w:webHidden/>
          </w:rPr>
          <w:t>133</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5" w:history="1">
        <w:r w:rsidR="0090419C" w:rsidRPr="00B01F45">
          <w:rPr>
            <w:rStyle w:val="Hyperlink"/>
            <w:noProof/>
          </w:rPr>
          <w:t>Table 6.5 Post-buckling deformed shapes subject to imperfection</w:t>
        </w:r>
        <w:r w:rsidR="0090419C">
          <w:rPr>
            <w:noProof/>
            <w:webHidden/>
          </w:rPr>
          <w:tab/>
        </w:r>
        <w:r w:rsidR="0090419C">
          <w:rPr>
            <w:noProof/>
            <w:webHidden/>
          </w:rPr>
          <w:fldChar w:fldCharType="begin"/>
        </w:r>
        <w:r w:rsidR="0090419C">
          <w:rPr>
            <w:noProof/>
            <w:webHidden/>
          </w:rPr>
          <w:instrText xml:space="preserve"> PAGEREF _Toc491872275 \h </w:instrText>
        </w:r>
        <w:r w:rsidR="0090419C">
          <w:rPr>
            <w:noProof/>
            <w:webHidden/>
          </w:rPr>
        </w:r>
        <w:r w:rsidR="0090419C">
          <w:rPr>
            <w:noProof/>
            <w:webHidden/>
          </w:rPr>
          <w:fldChar w:fldCharType="separate"/>
        </w:r>
        <w:r w:rsidR="001A5391">
          <w:rPr>
            <w:noProof/>
            <w:webHidden/>
          </w:rPr>
          <w:t>135</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6" w:history="1">
        <w:r w:rsidR="0090419C" w:rsidRPr="00B01F45">
          <w:rPr>
            <w:rStyle w:val="Hyperlink"/>
            <w:noProof/>
          </w:rPr>
          <w:t>Table 7.1 Nominal dimensions of specimens</w:t>
        </w:r>
        <w:r w:rsidR="0090419C">
          <w:rPr>
            <w:noProof/>
            <w:webHidden/>
          </w:rPr>
          <w:tab/>
        </w:r>
        <w:r w:rsidR="0090419C">
          <w:rPr>
            <w:noProof/>
            <w:webHidden/>
          </w:rPr>
          <w:fldChar w:fldCharType="begin"/>
        </w:r>
        <w:r w:rsidR="0090419C">
          <w:rPr>
            <w:noProof/>
            <w:webHidden/>
          </w:rPr>
          <w:instrText xml:space="preserve"> PAGEREF _Toc491872276 \h </w:instrText>
        </w:r>
        <w:r w:rsidR="0090419C">
          <w:rPr>
            <w:noProof/>
            <w:webHidden/>
          </w:rPr>
        </w:r>
        <w:r w:rsidR="0090419C">
          <w:rPr>
            <w:noProof/>
            <w:webHidden/>
          </w:rPr>
          <w:fldChar w:fldCharType="separate"/>
        </w:r>
        <w:r w:rsidR="001A5391">
          <w:rPr>
            <w:noProof/>
            <w:webHidden/>
          </w:rPr>
          <w:t>138</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7" w:history="1">
        <w:r w:rsidR="0090419C" w:rsidRPr="00B01F45">
          <w:rPr>
            <w:rStyle w:val="Hyperlink"/>
            <w:noProof/>
          </w:rPr>
          <w:t>Table 7.2 Errors of the assembly of the imperfect geometry</w:t>
        </w:r>
        <w:r w:rsidR="0090419C">
          <w:rPr>
            <w:noProof/>
            <w:webHidden/>
          </w:rPr>
          <w:tab/>
        </w:r>
        <w:r w:rsidR="0090419C">
          <w:rPr>
            <w:noProof/>
            <w:webHidden/>
          </w:rPr>
          <w:fldChar w:fldCharType="begin"/>
        </w:r>
        <w:r w:rsidR="0090419C">
          <w:rPr>
            <w:noProof/>
            <w:webHidden/>
          </w:rPr>
          <w:instrText xml:space="preserve"> PAGEREF _Toc491872277 \h </w:instrText>
        </w:r>
        <w:r w:rsidR="0090419C">
          <w:rPr>
            <w:noProof/>
            <w:webHidden/>
          </w:rPr>
        </w:r>
        <w:r w:rsidR="0090419C">
          <w:rPr>
            <w:noProof/>
            <w:webHidden/>
          </w:rPr>
          <w:fldChar w:fldCharType="separate"/>
        </w:r>
        <w:r w:rsidR="001A5391">
          <w:rPr>
            <w:noProof/>
            <w:webHidden/>
          </w:rPr>
          <w:t>142</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8" w:history="1">
        <w:r w:rsidR="0090419C" w:rsidRPr="00B01F45">
          <w:rPr>
            <w:rStyle w:val="Hyperlink"/>
            <w:noProof/>
          </w:rPr>
          <w:t>Table 7.3 Critical half-wavelength for local and distortional modes</w:t>
        </w:r>
        <w:r w:rsidR="0090419C">
          <w:rPr>
            <w:noProof/>
            <w:webHidden/>
          </w:rPr>
          <w:tab/>
        </w:r>
        <w:r w:rsidR="0090419C">
          <w:rPr>
            <w:noProof/>
            <w:webHidden/>
          </w:rPr>
          <w:fldChar w:fldCharType="begin"/>
        </w:r>
        <w:r w:rsidR="0090419C">
          <w:rPr>
            <w:noProof/>
            <w:webHidden/>
          </w:rPr>
          <w:instrText xml:space="preserve"> PAGEREF _Toc491872278 \h </w:instrText>
        </w:r>
        <w:r w:rsidR="0090419C">
          <w:rPr>
            <w:noProof/>
            <w:webHidden/>
          </w:rPr>
        </w:r>
        <w:r w:rsidR="0090419C">
          <w:rPr>
            <w:noProof/>
            <w:webHidden/>
          </w:rPr>
          <w:fldChar w:fldCharType="separate"/>
        </w:r>
        <w:r w:rsidR="001A5391">
          <w:rPr>
            <w:noProof/>
            <w:webHidden/>
          </w:rPr>
          <w:t>149</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79" w:history="1">
        <w:r w:rsidR="0090419C" w:rsidRPr="00B01F45">
          <w:rPr>
            <w:rStyle w:val="Hyperlink"/>
            <w:noProof/>
          </w:rPr>
          <w:t>Table 8.1 Constraints on DOFs of a lipped channel section</w:t>
        </w:r>
        <w:r w:rsidR="0090419C">
          <w:rPr>
            <w:noProof/>
            <w:webHidden/>
          </w:rPr>
          <w:tab/>
        </w:r>
        <w:r w:rsidR="0090419C">
          <w:rPr>
            <w:noProof/>
            <w:webHidden/>
          </w:rPr>
          <w:fldChar w:fldCharType="begin"/>
        </w:r>
        <w:r w:rsidR="0090419C">
          <w:rPr>
            <w:noProof/>
            <w:webHidden/>
          </w:rPr>
          <w:instrText xml:space="preserve"> PAGEREF _Toc491872279 \h </w:instrText>
        </w:r>
        <w:r w:rsidR="0090419C">
          <w:rPr>
            <w:noProof/>
            <w:webHidden/>
          </w:rPr>
        </w:r>
        <w:r w:rsidR="0090419C">
          <w:rPr>
            <w:noProof/>
            <w:webHidden/>
          </w:rPr>
          <w:fldChar w:fldCharType="separate"/>
        </w:r>
        <w:r w:rsidR="001A5391">
          <w:rPr>
            <w:noProof/>
            <w:webHidden/>
          </w:rPr>
          <w:t>164</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0" w:history="1">
        <w:r w:rsidR="0090419C" w:rsidRPr="00B01F45">
          <w:rPr>
            <w:rStyle w:val="Hyperlink"/>
            <w:noProof/>
          </w:rPr>
          <w:t>Table 8.2 Constraints on DOFs of an I-section</w:t>
        </w:r>
        <w:r w:rsidR="0090419C">
          <w:rPr>
            <w:noProof/>
            <w:webHidden/>
          </w:rPr>
          <w:tab/>
        </w:r>
        <w:r w:rsidR="0090419C">
          <w:rPr>
            <w:noProof/>
            <w:webHidden/>
          </w:rPr>
          <w:fldChar w:fldCharType="begin"/>
        </w:r>
        <w:r w:rsidR="0090419C">
          <w:rPr>
            <w:noProof/>
            <w:webHidden/>
          </w:rPr>
          <w:instrText xml:space="preserve"> PAGEREF _Toc491872280 \h </w:instrText>
        </w:r>
        <w:r w:rsidR="0090419C">
          <w:rPr>
            <w:noProof/>
            <w:webHidden/>
          </w:rPr>
        </w:r>
        <w:r w:rsidR="0090419C">
          <w:rPr>
            <w:noProof/>
            <w:webHidden/>
          </w:rPr>
          <w:fldChar w:fldCharType="separate"/>
        </w:r>
        <w:r w:rsidR="001A5391">
          <w:rPr>
            <w:noProof/>
            <w:webHidden/>
          </w:rPr>
          <w:t>164</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1" w:history="1">
        <w:r w:rsidR="0090419C" w:rsidRPr="00B01F45">
          <w:rPr>
            <w:rStyle w:val="Hyperlink"/>
            <w:noProof/>
          </w:rPr>
          <w:t>Table 9.1 Buckling parameters</w:t>
        </w:r>
        <w:r w:rsidR="0090419C">
          <w:rPr>
            <w:noProof/>
            <w:webHidden/>
          </w:rPr>
          <w:tab/>
        </w:r>
        <w:r w:rsidR="0090419C">
          <w:rPr>
            <w:noProof/>
            <w:webHidden/>
          </w:rPr>
          <w:fldChar w:fldCharType="begin"/>
        </w:r>
        <w:r w:rsidR="0090419C">
          <w:rPr>
            <w:noProof/>
            <w:webHidden/>
          </w:rPr>
          <w:instrText xml:space="preserve"> PAGEREF _Toc491872281 \h </w:instrText>
        </w:r>
        <w:r w:rsidR="0090419C">
          <w:rPr>
            <w:noProof/>
            <w:webHidden/>
          </w:rPr>
        </w:r>
        <w:r w:rsidR="0090419C">
          <w:rPr>
            <w:noProof/>
            <w:webHidden/>
          </w:rPr>
          <w:fldChar w:fldCharType="separate"/>
        </w:r>
        <w:r w:rsidR="001A5391">
          <w:rPr>
            <w:noProof/>
            <w:webHidden/>
          </w:rPr>
          <w:t>180</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2" w:history="1">
        <w:r w:rsidR="0090419C" w:rsidRPr="00B01F45">
          <w:rPr>
            <w:rStyle w:val="Hyperlink"/>
            <w:noProof/>
          </w:rPr>
          <w:t>Table 9.2 Buckling modal shapes</w:t>
        </w:r>
        <w:r w:rsidR="0090419C">
          <w:rPr>
            <w:noProof/>
            <w:webHidden/>
          </w:rPr>
          <w:tab/>
        </w:r>
        <w:r w:rsidR="0090419C">
          <w:rPr>
            <w:noProof/>
            <w:webHidden/>
          </w:rPr>
          <w:fldChar w:fldCharType="begin"/>
        </w:r>
        <w:r w:rsidR="0090419C">
          <w:rPr>
            <w:noProof/>
            <w:webHidden/>
          </w:rPr>
          <w:instrText xml:space="preserve"> PAGEREF _Toc491872282 \h </w:instrText>
        </w:r>
        <w:r w:rsidR="0090419C">
          <w:rPr>
            <w:noProof/>
            <w:webHidden/>
          </w:rPr>
        </w:r>
        <w:r w:rsidR="0090419C">
          <w:rPr>
            <w:noProof/>
            <w:webHidden/>
          </w:rPr>
          <w:fldChar w:fldCharType="separate"/>
        </w:r>
        <w:r w:rsidR="001A5391">
          <w:rPr>
            <w:noProof/>
            <w:webHidden/>
          </w:rPr>
          <w:t>182</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3" w:history="1">
        <w:r w:rsidR="0090419C" w:rsidRPr="00B01F45">
          <w:rPr>
            <w:rStyle w:val="Hyperlink"/>
            <w:noProof/>
          </w:rPr>
          <w:t>Table 9.3 Verification of the multi-linear model</w:t>
        </w:r>
        <w:r w:rsidR="0090419C">
          <w:rPr>
            <w:noProof/>
            <w:webHidden/>
          </w:rPr>
          <w:tab/>
        </w:r>
        <w:r w:rsidR="0090419C">
          <w:rPr>
            <w:noProof/>
            <w:webHidden/>
          </w:rPr>
          <w:fldChar w:fldCharType="begin"/>
        </w:r>
        <w:r w:rsidR="0090419C">
          <w:rPr>
            <w:noProof/>
            <w:webHidden/>
          </w:rPr>
          <w:instrText xml:space="preserve"> PAGEREF _Toc491872283 \h </w:instrText>
        </w:r>
        <w:r w:rsidR="0090419C">
          <w:rPr>
            <w:noProof/>
            <w:webHidden/>
          </w:rPr>
        </w:r>
        <w:r w:rsidR="0090419C">
          <w:rPr>
            <w:noProof/>
            <w:webHidden/>
          </w:rPr>
          <w:fldChar w:fldCharType="separate"/>
        </w:r>
        <w:r w:rsidR="001A5391">
          <w:rPr>
            <w:noProof/>
            <w:webHidden/>
          </w:rPr>
          <w:t>183</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4" w:history="1">
        <w:r w:rsidR="0090419C" w:rsidRPr="00B01F45">
          <w:rPr>
            <w:rStyle w:val="Hyperlink"/>
            <w:noProof/>
          </w:rPr>
          <w:t>Table 9.4 Buckling parameters</w:t>
        </w:r>
        <w:r w:rsidR="0090419C">
          <w:rPr>
            <w:noProof/>
            <w:webHidden/>
          </w:rPr>
          <w:tab/>
        </w:r>
        <w:r w:rsidR="0090419C">
          <w:rPr>
            <w:noProof/>
            <w:webHidden/>
          </w:rPr>
          <w:fldChar w:fldCharType="begin"/>
        </w:r>
        <w:r w:rsidR="0090419C">
          <w:rPr>
            <w:noProof/>
            <w:webHidden/>
          </w:rPr>
          <w:instrText xml:space="preserve"> PAGEREF _Toc491872284 \h </w:instrText>
        </w:r>
        <w:r w:rsidR="0090419C">
          <w:rPr>
            <w:noProof/>
            <w:webHidden/>
          </w:rPr>
        </w:r>
        <w:r w:rsidR="0090419C">
          <w:rPr>
            <w:noProof/>
            <w:webHidden/>
          </w:rPr>
          <w:fldChar w:fldCharType="separate"/>
        </w:r>
        <w:r w:rsidR="001A5391">
          <w:rPr>
            <w:noProof/>
            <w:webHidden/>
          </w:rPr>
          <w:t>184</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5" w:history="1">
        <w:r w:rsidR="0090419C" w:rsidRPr="00B01F45">
          <w:rPr>
            <w:rStyle w:val="Hyperlink"/>
            <w:noProof/>
          </w:rPr>
          <w:t>Table 9.5 Buckling modal shapes</w:t>
        </w:r>
        <w:r w:rsidR="0090419C">
          <w:rPr>
            <w:noProof/>
            <w:webHidden/>
          </w:rPr>
          <w:tab/>
        </w:r>
        <w:r w:rsidR="0090419C">
          <w:rPr>
            <w:noProof/>
            <w:webHidden/>
          </w:rPr>
          <w:fldChar w:fldCharType="begin"/>
        </w:r>
        <w:r w:rsidR="0090419C">
          <w:rPr>
            <w:noProof/>
            <w:webHidden/>
          </w:rPr>
          <w:instrText xml:space="preserve"> PAGEREF _Toc491872285 \h </w:instrText>
        </w:r>
        <w:r w:rsidR="0090419C">
          <w:rPr>
            <w:noProof/>
            <w:webHidden/>
          </w:rPr>
        </w:r>
        <w:r w:rsidR="0090419C">
          <w:rPr>
            <w:noProof/>
            <w:webHidden/>
          </w:rPr>
          <w:fldChar w:fldCharType="separate"/>
        </w:r>
        <w:r w:rsidR="001A5391">
          <w:rPr>
            <w:noProof/>
            <w:webHidden/>
          </w:rPr>
          <w:t>186</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6" w:history="1">
        <w:r w:rsidR="0090419C" w:rsidRPr="00B01F45">
          <w:rPr>
            <w:rStyle w:val="Hyperlink"/>
            <w:noProof/>
          </w:rPr>
          <w:t>Table 9.6 Verification of the multi-linear model</w:t>
        </w:r>
        <w:r w:rsidR="0090419C">
          <w:rPr>
            <w:noProof/>
            <w:webHidden/>
          </w:rPr>
          <w:tab/>
        </w:r>
        <w:r w:rsidR="0090419C">
          <w:rPr>
            <w:noProof/>
            <w:webHidden/>
          </w:rPr>
          <w:fldChar w:fldCharType="begin"/>
        </w:r>
        <w:r w:rsidR="0090419C">
          <w:rPr>
            <w:noProof/>
            <w:webHidden/>
          </w:rPr>
          <w:instrText xml:space="preserve"> PAGEREF _Toc491872286 \h </w:instrText>
        </w:r>
        <w:r w:rsidR="0090419C">
          <w:rPr>
            <w:noProof/>
            <w:webHidden/>
          </w:rPr>
        </w:r>
        <w:r w:rsidR="0090419C">
          <w:rPr>
            <w:noProof/>
            <w:webHidden/>
          </w:rPr>
          <w:fldChar w:fldCharType="separate"/>
        </w:r>
        <w:r w:rsidR="001A5391">
          <w:rPr>
            <w:noProof/>
            <w:webHidden/>
          </w:rPr>
          <w:t>188</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7" w:history="1">
        <w:r w:rsidR="0090419C" w:rsidRPr="00B01F45">
          <w:rPr>
            <w:rStyle w:val="Hyperlink"/>
            <w:noProof/>
          </w:rPr>
          <w:t>Table 9.7 Section geometry</w:t>
        </w:r>
        <w:r w:rsidR="0090419C">
          <w:rPr>
            <w:noProof/>
            <w:webHidden/>
          </w:rPr>
          <w:tab/>
        </w:r>
        <w:r w:rsidR="0090419C">
          <w:rPr>
            <w:noProof/>
            <w:webHidden/>
          </w:rPr>
          <w:fldChar w:fldCharType="begin"/>
        </w:r>
        <w:r w:rsidR="0090419C">
          <w:rPr>
            <w:noProof/>
            <w:webHidden/>
          </w:rPr>
          <w:instrText xml:space="preserve"> PAGEREF _Toc491872287 \h </w:instrText>
        </w:r>
        <w:r w:rsidR="0090419C">
          <w:rPr>
            <w:noProof/>
            <w:webHidden/>
          </w:rPr>
        </w:r>
        <w:r w:rsidR="0090419C">
          <w:rPr>
            <w:noProof/>
            <w:webHidden/>
          </w:rPr>
          <w:fldChar w:fldCharType="separate"/>
        </w:r>
        <w:r w:rsidR="001A5391">
          <w:rPr>
            <w:noProof/>
            <w:webHidden/>
          </w:rPr>
          <w:t>193</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8" w:history="1">
        <w:r w:rsidR="0090419C" w:rsidRPr="00B01F45">
          <w:rPr>
            <w:rStyle w:val="Hyperlink"/>
            <w:noProof/>
          </w:rPr>
          <w:t>Table 9.8 Buckling parameters (independent of column length)</w:t>
        </w:r>
        <w:r w:rsidR="0090419C">
          <w:rPr>
            <w:noProof/>
            <w:webHidden/>
          </w:rPr>
          <w:tab/>
        </w:r>
        <w:r w:rsidR="0090419C">
          <w:rPr>
            <w:noProof/>
            <w:webHidden/>
          </w:rPr>
          <w:fldChar w:fldCharType="begin"/>
        </w:r>
        <w:r w:rsidR="0090419C">
          <w:rPr>
            <w:noProof/>
            <w:webHidden/>
          </w:rPr>
          <w:instrText xml:space="preserve"> PAGEREF _Toc491872288 \h </w:instrText>
        </w:r>
        <w:r w:rsidR="0090419C">
          <w:rPr>
            <w:noProof/>
            <w:webHidden/>
          </w:rPr>
        </w:r>
        <w:r w:rsidR="0090419C">
          <w:rPr>
            <w:noProof/>
            <w:webHidden/>
          </w:rPr>
          <w:fldChar w:fldCharType="separate"/>
        </w:r>
        <w:r w:rsidR="001A5391">
          <w:rPr>
            <w:noProof/>
            <w:webHidden/>
          </w:rPr>
          <w:t>193</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89" w:history="1">
        <w:r w:rsidR="0090419C" w:rsidRPr="00B01F45">
          <w:rPr>
            <w:rStyle w:val="Hyperlink"/>
            <w:noProof/>
          </w:rPr>
          <w:t>Table 9.9 Critical stresses subject to column length (fixed ends)</w:t>
        </w:r>
        <w:r w:rsidR="0090419C">
          <w:rPr>
            <w:noProof/>
            <w:webHidden/>
          </w:rPr>
          <w:tab/>
        </w:r>
        <w:r w:rsidR="0090419C">
          <w:rPr>
            <w:noProof/>
            <w:webHidden/>
          </w:rPr>
          <w:fldChar w:fldCharType="begin"/>
        </w:r>
        <w:r w:rsidR="0090419C">
          <w:rPr>
            <w:noProof/>
            <w:webHidden/>
          </w:rPr>
          <w:instrText xml:space="preserve"> PAGEREF _Toc491872289 \h </w:instrText>
        </w:r>
        <w:r w:rsidR="0090419C">
          <w:rPr>
            <w:noProof/>
            <w:webHidden/>
          </w:rPr>
        </w:r>
        <w:r w:rsidR="0090419C">
          <w:rPr>
            <w:noProof/>
            <w:webHidden/>
          </w:rPr>
          <w:fldChar w:fldCharType="separate"/>
        </w:r>
        <w:r w:rsidR="001A5391">
          <w:rPr>
            <w:noProof/>
            <w:webHidden/>
          </w:rPr>
          <w:t>195</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0" w:history="1">
        <w:r w:rsidR="0090419C" w:rsidRPr="00B01F45">
          <w:rPr>
            <w:rStyle w:val="Hyperlink"/>
            <w:noProof/>
          </w:rPr>
          <w:t>Table 9.10 Verification of the multi-linear model</w:t>
        </w:r>
        <w:r w:rsidR="0090419C">
          <w:rPr>
            <w:noProof/>
            <w:webHidden/>
          </w:rPr>
          <w:tab/>
        </w:r>
        <w:r w:rsidR="0090419C">
          <w:rPr>
            <w:noProof/>
            <w:webHidden/>
          </w:rPr>
          <w:fldChar w:fldCharType="begin"/>
        </w:r>
        <w:r w:rsidR="0090419C">
          <w:rPr>
            <w:noProof/>
            <w:webHidden/>
          </w:rPr>
          <w:instrText xml:space="preserve"> PAGEREF _Toc491872290 \h </w:instrText>
        </w:r>
        <w:r w:rsidR="0090419C">
          <w:rPr>
            <w:noProof/>
            <w:webHidden/>
          </w:rPr>
        </w:r>
        <w:r w:rsidR="0090419C">
          <w:rPr>
            <w:noProof/>
            <w:webHidden/>
          </w:rPr>
          <w:fldChar w:fldCharType="separate"/>
        </w:r>
        <w:r w:rsidR="001A5391">
          <w:rPr>
            <w:noProof/>
            <w:webHidden/>
          </w:rPr>
          <w:t>195</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1" w:history="1">
        <w:r w:rsidR="0090419C" w:rsidRPr="00B01F45">
          <w:rPr>
            <w:rStyle w:val="Hyperlink"/>
            <w:noProof/>
          </w:rPr>
          <w:t>Table 9.11 CH1 section geometry</w:t>
        </w:r>
        <w:r w:rsidR="0090419C">
          <w:rPr>
            <w:noProof/>
            <w:webHidden/>
          </w:rPr>
          <w:tab/>
        </w:r>
        <w:r w:rsidR="0090419C">
          <w:rPr>
            <w:noProof/>
            <w:webHidden/>
          </w:rPr>
          <w:fldChar w:fldCharType="begin"/>
        </w:r>
        <w:r w:rsidR="0090419C">
          <w:rPr>
            <w:noProof/>
            <w:webHidden/>
          </w:rPr>
          <w:instrText xml:space="preserve"> PAGEREF _Toc491872291 \h </w:instrText>
        </w:r>
        <w:r w:rsidR="0090419C">
          <w:rPr>
            <w:noProof/>
            <w:webHidden/>
          </w:rPr>
        </w:r>
        <w:r w:rsidR="0090419C">
          <w:rPr>
            <w:noProof/>
            <w:webHidden/>
          </w:rPr>
          <w:fldChar w:fldCharType="separate"/>
        </w:r>
        <w:r w:rsidR="001A5391">
          <w:rPr>
            <w:noProof/>
            <w:webHidden/>
          </w:rPr>
          <w:t>197</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2" w:history="1">
        <w:r w:rsidR="0090419C" w:rsidRPr="00B01F45">
          <w:rPr>
            <w:rStyle w:val="Hyperlink"/>
            <w:noProof/>
          </w:rPr>
          <w:t>Table 9.12 CH2 section geometry</w:t>
        </w:r>
        <w:r w:rsidR="0090419C">
          <w:rPr>
            <w:noProof/>
            <w:webHidden/>
          </w:rPr>
          <w:tab/>
        </w:r>
        <w:r w:rsidR="0090419C">
          <w:rPr>
            <w:noProof/>
            <w:webHidden/>
          </w:rPr>
          <w:fldChar w:fldCharType="begin"/>
        </w:r>
        <w:r w:rsidR="0090419C">
          <w:rPr>
            <w:noProof/>
            <w:webHidden/>
          </w:rPr>
          <w:instrText xml:space="preserve"> PAGEREF _Toc491872292 \h </w:instrText>
        </w:r>
        <w:r w:rsidR="0090419C">
          <w:rPr>
            <w:noProof/>
            <w:webHidden/>
          </w:rPr>
        </w:r>
        <w:r w:rsidR="0090419C">
          <w:rPr>
            <w:noProof/>
            <w:webHidden/>
          </w:rPr>
          <w:fldChar w:fldCharType="separate"/>
        </w:r>
        <w:r w:rsidR="001A5391">
          <w:rPr>
            <w:noProof/>
            <w:webHidden/>
          </w:rPr>
          <w:t>197</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3" w:history="1">
        <w:r w:rsidR="0090419C" w:rsidRPr="00B01F45">
          <w:rPr>
            <w:rStyle w:val="Hyperlink"/>
            <w:noProof/>
          </w:rPr>
          <w:t>Table 9.13 Hat section geometry</w:t>
        </w:r>
        <w:r w:rsidR="0090419C">
          <w:rPr>
            <w:noProof/>
            <w:webHidden/>
          </w:rPr>
          <w:tab/>
        </w:r>
        <w:r w:rsidR="0090419C">
          <w:rPr>
            <w:noProof/>
            <w:webHidden/>
          </w:rPr>
          <w:fldChar w:fldCharType="begin"/>
        </w:r>
        <w:r w:rsidR="0090419C">
          <w:rPr>
            <w:noProof/>
            <w:webHidden/>
          </w:rPr>
          <w:instrText xml:space="preserve"> PAGEREF _Toc491872293 \h </w:instrText>
        </w:r>
        <w:r w:rsidR="0090419C">
          <w:rPr>
            <w:noProof/>
            <w:webHidden/>
          </w:rPr>
        </w:r>
        <w:r w:rsidR="0090419C">
          <w:rPr>
            <w:noProof/>
            <w:webHidden/>
          </w:rPr>
          <w:fldChar w:fldCharType="separate"/>
        </w:r>
        <w:r w:rsidR="001A5391">
          <w:rPr>
            <w:noProof/>
            <w:webHidden/>
          </w:rPr>
          <w:t>197</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4" w:history="1">
        <w:r w:rsidR="0090419C" w:rsidRPr="00B01F45">
          <w:rPr>
            <w:rStyle w:val="Hyperlink"/>
            <w:noProof/>
          </w:rPr>
          <w:t>Table 9.14 Z-section geometry</w:t>
        </w:r>
        <w:r w:rsidR="0090419C">
          <w:rPr>
            <w:noProof/>
            <w:webHidden/>
          </w:rPr>
          <w:tab/>
        </w:r>
        <w:r w:rsidR="0090419C">
          <w:rPr>
            <w:noProof/>
            <w:webHidden/>
          </w:rPr>
          <w:fldChar w:fldCharType="begin"/>
        </w:r>
        <w:r w:rsidR="0090419C">
          <w:rPr>
            <w:noProof/>
            <w:webHidden/>
          </w:rPr>
          <w:instrText xml:space="preserve"> PAGEREF _Toc491872294 \h </w:instrText>
        </w:r>
        <w:r w:rsidR="0090419C">
          <w:rPr>
            <w:noProof/>
            <w:webHidden/>
          </w:rPr>
        </w:r>
        <w:r w:rsidR="0090419C">
          <w:rPr>
            <w:noProof/>
            <w:webHidden/>
          </w:rPr>
          <w:fldChar w:fldCharType="separate"/>
        </w:r>
        <w:r w:rsidR="001A5391">
          <w:rPr>
            <w:noProof/>
            <w:webHidden/>
          </w:rPr>
          <w:t>198</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5" w:history="1">
        <w:r w:rsidR="0090419C" w:rsidRPr="00B01F45">
          <w:rPr>
            <w:rStyle w:val="Hyperlink"/>
            <w:noProof/>
          </w:rPr>
          <w:t>Table 9.15 Rack section geometry</w:t>
        </w:r>
        <w:r w:rsidR="0090419C">
          <w:rPr>
            <w:noProof/>
            <w:webHidden/>
          </w:rPr>
          <w:tab/>
        </w:r>
        <w:r w:rsidR="0090419C">
          <w:rPr>
            <w:noProof/>
            <w:webHidden/>
          </w:rPr>
          <w:fldChar w:fldCharType="begin"/>
        </w:r>
        <w:r w:rsidR="0090419C">
          <w:rPr>
            <w:noProof/>
            <w:webHidden/>
          </w:rPr>
          <w:instrText xml:space="preserve"> PAGEREF _Toc491872295 \h </w:instrText>
        </w:r>
        <w:r w:rsidR="0090419C">
          <w:rPr>
            <w:noProof/>
            <w:webHidden/>
          </w:rPr>
        </w:r>
        <w:r w:rsidR="0090419C">
          <w:rPr>
            <w:noProof/>
            <w:webHidden/>
          </w:rPr>
          <w:fldChar w:fldCharType="separate"/>
        </w:r>
        <w:r w:rsidR="001A5391">
          <w:rPr>
            <w:noProof/>
            <w:webHidden/>
          </w:rPr>
          <w:t>198</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6" w:history="1">
        <w:r w:rsidR="0090419C" w:rsidRPr="00B01F45">
          <w:rPr>
            <w:rStyle w:val="Hyperlink"/>
            <w:noProof/>
          </w:rPr>
          <w:t>Table 9.16 Buckling parameters</w:t>
        </w:r>
        <w:r w:rsidR="0090419C">
          <w:rPr>
            <w:noProof/>
            <w:webHidden/>
          </w:rPr>
          <w:tab/>
        </w:r>
        <w:r w:rsidR="0090419C">
          <w:rPr>
            <w:noProof/>
            <w:webHidden/>
          </w:rPr>
          <w:fldChar w:fldCharType="begin"/>
        </w:r>
        <w:r w:rsidR="0090419C">
          <w:rPr>
            <w:noProof/>
            <w:webHidden/>
          </w:rPr>
          <w:instrText xml:space="preserve"> PAGEREF _Toc491872296 \h </w:instrText>
        </w:r>
        <w:r w:rsidR="0090419C">
          <w:rPr>
            <w:noProof/>
            <w:webHidden/>
          </w:rPr>
        </w:r>
        <w:r w:rsidR="0090419C">
          <w:rPr>
            <w:noProof/>
            <w:webHidden/>
          </w:rPr>
          <w:fldChar w:fldCharType="separate"/>
        </w:r>
        <w:r w:rsidR="001A5391">
          <w:rPr>
            <w:noProof/>
            <w:webHidden/>
          </w:rPr>
          <w:t>199</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7" w:history="1">
        <w:r w:rsidR="0090419C" w:rsidRPr="00B01F45">
          <w:rPr>
            <w:rStyle w:val="Hyperlink"/>
            <w:noProof/>
          </w:rPr>
          <w:t>Table 9.17 Buckling modal shapes</w:t>
        </w:r>
        <w:r w:rsidR="0090419C">
          <w:rPr>
            <w:noProof/>
            <w:webHidden/>
          </w:rPr>
          <w:tab/>
        </w:r>
        <w:r w:rsidR="0090419C">
          <w:rPr>
            <w:noProof/>
            <w:webHidden/>
          </w:rPr>
          <w:fldChar w:fldCharType="begin"/>
        </w:r>
        <w:r w:rsidR="0090419C">
          <w:rPr>
            <w:noProof/>
            <w:webHidden/>
          </w:rPr>
          <w:instrText xml:space="preserve"> PAGEREF _Toc491872297 \h </w:instrText>
        </w:r>
        <w:r w:rsidR="0090419C">
          <w:rPr>
            <w:noProof/>
            <w:webHidden/>
          </w:rPr>
        </w:r>
        <w:r w:rsidR="0090419C">
          <w:rPr>
            <w:noProof/>
            <w:webHidden/>
          </w:rPr>
          <w:fldChar w:fldCharType="separate"/>
        </w:r>
        <w:r w:rsidR="001A5391">
          <w:rPr>
            <w:noProof/>
            <w:webHidden/>
          </w:rPr>
          <w:t>200</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8" w:history="1">
        <w:r w:rsidR="0090419C" w:rsidRPr="00B01F45">
          <w:rPr>
            <w:rStyle w:val="Hyperlink"/>
            <w:noProof/>
          </w:rPr>
          <w:t>Table 9.18 Verification of the multi-linear model</w:t>
        </w:r>
        <w:r w:rsidR="0090419C">
          <w:rPr>
            <w:noProof/>
            <w:webHidden/>
          </w:rPr>
          <w:tab/>
        </w:r>
        <w:r w:rsidR="0090419C">
          <w:rPr>
            <w:noProof/>
            <w:webHidden/>
          </w:rPr>
          <w:fldChar w:fldCharType="begin"/>
        </w:r>
        <w:r w:rsidR="0090419C">
          <w:rPr>
            <w:noProof/>
            <w:webHidden/>
          </w:rPr>
          <w:instrText xml:space="preserve"> PAGEREF _Toc491872298 \h </w:instrText>
        </w:r>
        <w:r w:rsidR="0090419C">
          <w:rPr>
            <w:noProof/>
            <w:webHidden/>
          </w:rPr>
        </w:r>
        <w:r w:rsidR="0090419C">
          <w:rPr>
            <w:noProof/>
            <w:webHidden/>
          </w:rPr>
          <w:fldChar w:fldCharType="separate"/>
        </w:r>
        <w:r w:rsidR="001A5391">
          <w:rPr>
            <w:noProof/>
            <w:webHidden/>
          </w:rPr>
          <w:t>201</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299" w:history="1">
        <w:r w:rsidR="0090419C" w:rsidRPr="00B01F45">
          <w:rPr>
            <w:rStyle w:val="Hyperlink"/>
            <w:noProof/>
          </w:rPr>
          <w:t xml:space="preserve">Table 10.1 </w:t>
        </w:r>
        <w:r w:rsidR="0090419C" w:rsidRPr="00B01F45">
          <w:rPr>
            <w:rStyle w:val="Hyperlink"/>
            <w:i/>
            <w:noProof/>
          </w:rPr>
          <w:t>k</w:t>
        </w:r>
        <w:r w:rsidR="0090419C" w:rsidRPr="00B01F45">
          <w:rPr>
            <w:rStyle w:val="Hyperlink"/>
            <w:i/>
            <w:noProof/>
            <w:vertAlign w:val="subscript"/>
          </w:rPr>
          <w:t>p</w:t>
        </w:r>
        <w:r w:rsidR="0090419C" w:rsidRPr="00B01F45">
          <w:rPr>
            <w:rStyle w:val="Hyperlink"/>
            <w:noProof/>
          </w:rPr>
          <w:t xml:space="preserve"> and </w:t>
        </w:r>
        <w:r w:rsidR="0090419C" w:rsidRPr="00B01F45">
          <w:rPr>
            <w:rStyle w:val="Hyperlink"/>
            <w:i/>
            <w:noProof/>
          </w:rPr>
          <w:t>g</w:t>
        </w:r>
        <w:r w:rsidR="0090419C" w:rsidRPr="00B01F45">
          <w:rPr>
            <w:rStyle w:val="Hyperlink"/>
            <w:noProof/>
          </w:rPr>
          <w:t xml:space="preserve"> for local buckling of box-section</w:t>
        </w:r>
        <w:r w:rsidR="0090419C">
          <w:rPr>
            <w:noProof/>
            <w:webHidden/>
          </w:rPr>
          <w:tab/>
        </w:r>
        <w:r w:rsidR="0090419C">
          <w:rPr>
            <w:noProof/>
            <w:webHidden/>
          </w:rPr>
          <w:fldChar w:fldCharType="begin"/>
        </w:r>
        <w:r w:rsidR="0090419C">
          <w:rPr>
            <w:noProof/>
            <w:webHidden/>
          </w:rPr>
          <w:instrText xml:space="preserve"> PAGEREF _Toc491872299 \h </w:instrText>
        </w:r>
        <w:r w:rsidR="0090419C">
          <w:rPr>
            <w:noProof/>
            <w:webHidden/>
          </w:rPr>
        </w:r>
        <w:r w:rsidR="0090419C">
          <w:rPr>
            <w:noProof/>
            <w:webHidden/>
          </w:rPr>
          <w:fldChar w:fldCharType="separate"/>
        </w:r>
        <w:r w:rsidR="001A5391">
          <w:rPr>
            <w:noProof/>
            <w:webHidden/>
          </w:rPr>
          <w:t>207</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300" w:history="1">
        <w:r w:rsidR="0090419C" w:rsidRPr="00B01F45">
          <w:rPr>
            <w:rStyle w:val="Hyperlink"/>
            <w:noProof/>
          </w:rPr>
          <w:t xml:space="preserve">Table 10.2 </w:t>
        </w:r>
        <w:r w:rsidR="0090419C" w:rsidRPr="00B01F45">
          <w:rPr>
            <w:rStyle w:val="Hyperlink"/>
            <w:i/>
            <w:noProof/>
          </w:rPr>
          <w:t>k</w:t>
        </w:r>
        <w:r w:rsidR="0090419C" w:rsidRPr="00B01F45">
          <w:rPr>
            <w:rStyle w:val="Hyperlink"/>
            <w:i/>
            <w:noProof/>
            <w:vertAlign w:val="subscript"/>
          </w:rPr>
          <w:t>p</w:t>
        </w:r>
        <w:r w:rsidR="0090419C" w:rsidRPr="00B01F45">
          <w:rPr>
            <w:rStyle w:val="Hyperlink"/>
            <w:noProof/>
          </w:rPr>
          <w:t xml:space="preserve"> and </w:t>
        </w:r>
        <w:r w:rsidR="0090419C" w:rsidRPr="00B01F45">
          <w:rPr>
            <w:rStyle w:val="Hyperlink"/>
            <w:i/>
            <w:noProof/>
          </w:rPr>
          <w:t>g</w:t>
        </w:r>
        <w:r w:rsidR="0090419C" w:rsidRPr="00B01F45">
          <w:rPr>
            <w:rStyle w:val="Hyperlink"/>
            <w:noProof/>
          </w:rPr>
          <w:t xml:space="preserve"> for distortional buckling</w:t>
        </w:r>
        <w:r w:rsidR="0090419C">
          <w:rPr>
            <w:noProof/>
            <w:webHidden/>
          </w:rPr>
          <w:tab/>
        </w:r>
        <w:r w:rsidR="0090419C">
          <w:rPr>
            <w:noProof/>
            <w:webHidden/>
          </w:rPr>
          <w:fldChar w:fldCharType="begin"/>
        </w:r>
        <w:r w:rsidR="0090419C">
          <w:rPr>
            <w:noProof/>
            <w:webHidden/>
          </w:rPr>
          <w:instrText xml:space="preserve"> PAGEREF _Toc491872300 \h </w:instrText>
        </w:r>
        <w:r w:rsidR="0090419C">
          <w:rPr>
            <w:noProof/>
            <w:webHidden/>
          </w:rPr>
        </w:r>
        <w:r w:rsidR="0090419C">
          <w:rPr>
            <w:noProof/>
            <w:webHidden/>
          </w:rPr>
          <w:fldChar w:fldCharType="separate"/>
        </w:r>
        <w:r w:rsidR="001A5391">
          <w:rPr>
            <w:noProof/>
            <w:webHidden/>
          </w:rPr>
          <w:t>209</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301" w:history="1">
        <w:r w:rsidR="0090419C" w:rsidRPr="00B01F45">
          <w:rPr>
            <w:rStyle w:val="Hyperlink"/>
            <w:noProof/>
          </w:rPr>
          <w:t>Table 10.3 Predictions of the ultimate load of box-sections in local buckling</w:t>
        </w:r>
        <w:r w:rsidR="0090419C">
          <w:rPr>
            <w:noProof/>
            <w:webHidden/>
          </w:rPr>
          <w:tab/>
        </w:r>
        <w:r w:rsidR="0090419C">
          <w:rPr>
            <w:noProof/>
            <w:webHidden/>
          </w:rPr>
          <w:fldChar w:fldCharType="begin"/>
        </w:r>
        <w:r w:rsidR="0090419C">
          <w:rPr>
            <w:noProof/>
            <w:webHidden/>
          </w:rPr>
          <w:instrText xml:space="preserve"> PAGEREF _Toc491872301 \h </w:instrText>
        </w:r>
        <w:r w:rsidR="0090419C">
          <w:rPr>
            <w:noProof/>
            <w:webHidden/>
          </w:rPr>
        </w:r>
        <w:r w:rsidR="0090419C">
          <w:rPr>
            <w:noProof/>
            <w:webHidden/>
          </w:rPr>
          <w:fldChar w:fldCharType="separate"/>
        </w:r>
        <w:r w:rsidR="001A5391">
          <w:rPr>
            <w:noProof/>
            <w:webHidden/>
          </w:rPr>
          <w:t>214</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302" w:history="1">
        <w:r w:rsidR="0090419C" w:rsidRPr="00B01F45">
          <w:rPr>
            <w:rStyle w:val="Hyperlink"/>
            <w:noProof/>
          </w:rPr>
          <w:t>Table 10.4 Predictions of the ultimate load in distortional buckling</w:t>
        </w:r>
        <w:r w:rsidR="0090419C">
          <w:rPr>
            <w:noProof/>
            <w:webHidden/>
          </w:rPr>
          <w:tab/>
        </w:r>
        <w:r w:rsidR="0090419C">
          <w:rPr>
            <w:noProof/>
            <w:webHidden/>
          </w:rPr>
          <w:fldChar w:fldCharType="begin"/>
        </w:r>
        <w:r w:rsidR="0090419C">
          <w:rPr>
            <w:noProof/>
            <w:webHidden/>
          </w:rPr>
          <w:instrText xml:space="preserve"> PAGEREF _Toc491872302 \h </w:instrText>
        </w:r>
        <w:r w:rsidR="0090419C">
          <w:rPr>
            <w:noProof/>
            <w:webHidden/>
          </w:rPr>
        </w:r>
        <w:r w:rsidR="0090419C">
          <w:rPr>
            <w:noProof/>
            <w:webHidden/>
          </w:rPr>
          <w:fldChar w:fldCharType="separate"/>
        </w:r>
        <w:r w:rsidR="001A5391">
          <w:rPr>
            <w:noProof/>
            <w:webHidden/>
          </w:rPr>
          <w:t>216</w:t>
        </w:r>
        <w:r w:rsidR="0090419C">
          <w:rPr>
            <w:noProof/>
            <w:webHidden/>
          </w:rPr>
          <w:fldChar w:fldCharType="end"/>
        </w:r>
      </w:hyperlink>
    </w:p>
    <w:p w:rsidR="0090419C" w:rsidRDefault="002A03B2">
      <w:pPr>
        <w:pStyle w:val="TableofFigures"/>
        <w:tabs>
          <w:tab w:val="right" w:leader="dot" w:pos="8296"/>
        </w:tabs>
        <w:rPr>
          <w:rFonts w:asciiTheme="minorHAnsi" w:hAnsiTheme="minorHAnsi"/>
          <w:noProof/>
          <w:kern w:val="0"/>
        </w:rPr>
      </w:pPr>
      <w:hyperlink w:anchor="_Toc491872303" w:history="1">
        <w:r w:rsidR="0090419C" w:rsidRPr="00B01F45">
          <w:rPr>
            <w:rStyle w:val="Hyperlink"/>
            <w:noProof/>
          </w:rPr>
          <w:t>Table 10.5 Comparion between the design approaches</w:t>
        </w:r>
        <w:r w:rsidR="0090419C">
          <w:rPr>
            <w:noProof/>
            <w:webHidden/>
          </w:rPr>
          <w:tab/>
        </w:r>
        <w:r w:rsidR="0090419C">
          <w:rPr>
            <w:noProof/>
            <w:webHidden/>
          </w:rPr>
          <w:fldChar w:fldCharType="begin"/>
        </w:r>
        <w:r w:rsidR="0090419C">
          <w:rPr>
            <w:noProof/>
            <w:webHidden/>
          </w:rPr>
          <w:instrText xml:space="preserve"> PAGEREF _Toc491872303 \h </w:instrText>
        </w:r>
        <w:r w:rsidR="0090419C">
          <w:rPr>
            <w:noProof/>
            <w:webHidden/>
          </w:rPr>
        </w:r>
        <w:r w:rsidR="0090419C">
          <w:rPr>
            <w:noProof/>
            <w:webHidden/>
          </w:rPr>
          <w:fldChar w:fldCharType="separate"/>
        </w:r>
        <w:r w:rsidR="001A5391">
          <w:rPr>
            <w:noProof/>
            <w:webHidden/>
          </w:rPr>
          <w:t>221</w:t>
        </w:r>
        <w:r w:rsidR="0090419C">
          <w:rPr>
            <w:noProof/>
            <w:webHidden/>
          </w:rPr>
          <w:fldChar w:fldCharType="end"/>
        </w:r>
      </w:hyperlink>
    </w:p>
    <w:p w:rsidR="003D2329" w:rsidRDefault="00823B5A" w:rsidP="003D2329">
      <w:pPr>
        <w:rPr>
          <w:lang w:val="en-US"/>
        </w:rPr>
        <w:sectPr w:rsidR="003D2329" w:rsidSect="003D2329">
          <w:pgSz w:w="11906" w:h="16838" w:code="9"/>
          <w:pgMar w:top="1440" w:right="1800" w:bottom="1440" w:left="1800" w:header="708" w:footer="708" w:gutter="0"/>
          <w:pgNumType w:fmt="upperRoman"/>
          <w:cols w:space="708"/>
          <w:docGrid w:linePitch="360"/>
        </w:sectPr>
      </w:pPr>
      <w:r>
        <w:rPr>
          <w:lang w:val="en-US"/>
        </w:rPr>
        <w:fldChar w:fldCharType="end"/>
      </w: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Pr="0086527A" w:rsidRDefault="00AD1B58" w:rsidP="00AD1B58">
      <w:pPr>
        <w:pStyle w:val="BodyText1"/>
      </w:pPr>
    </w:p>
    <w:p w:rsidR="00AD1B58" w:rsidRPr="0086527A" w:rsidRDefault="00AD1B58" w:rsidP="00AD1B58">
      <w:pPr>
        <w:pStyle w:val="BodyText1"/>
      </w:pPr>
    </w:p>
    <w:p w:rsidR="00897317" w:rsidRPr="00AD1B58" w:rsidRDefault="00897317" w:rsidP="009157CD">
      <w:pPr>
        <w:pStyle w:val="Heading1"/>
        <w:numPr>
          <w:ilvl w:val="0"/>
          <w:numId w:val="1"/>
        </w:numPr>
        <w:pBdr>
          <w:bottom w:val="single" w:sz="4" w:space="1" w:color="auto"/>
        </w:pBdr>
        <w:spacing w:after="120"/>
        <w:rPr>
          <w:sz w:val="40"/>
          <w:szCs w:val="40"/>
          <w:lang w:val="en-US"/>
        </w:rPr>
      </w:pPr>
      <w:bookmarkStart w:id="8" w:name="_Toc496973313"/>
      <w:r w:rsidRPr="00AD1B58">
        <w:rPr>
          <w:rFonts w:hint="eastAsia"/>
          <w:sz w:val="40"/>
          <w:szCs w:val="40"/>
          <w:lang w:val="en-US"/>
        </w:rPr>
        <w:t>Introduction</w:t>
      </w:r>
      <w:bookmarkEnd w:id="8"/>
    </w:p>
    <w:p w:rsidR="00AD1B58" w:rsidRPr="00AD1B58" w:rsidRDefault="00AD1B58" w:rsidP="00AD1B58">
      <w:pPr>
        <w:rPr>
          <w:lang w:val="en-US"/>
        </w:rPr>
      </w:pPr>
    </w:p>
    <w:p w:rsidR="00546704" w:rsidRPr="00CB11DD" w:rsidRDefault="00546704" w:rsidP="0002417F">
      <w:pPr>
        <w:pStyle w:val="Heading2"/>
        <w:rPr>
          <w:lang w:val="en-US"/>
        </w:rPr>
      </w:pPr>
      <w:bookmarkStart w:id="9" w:name="_Toc398802855"/>
      <w:bookmarkStart w:id="10" w:name="_Toc496973314"/>
      <w:r w:rsidRPr="00CB11DD">
        <w:rPr>
          <w:lang w:val="en-US"/>
        </w:rPr>
        <w:t>Background</w:t>
      </w:r>
      <w:bookmarkEnd w:id="9"/>
      <w:bookmarkEnd w:id="10"/>
    </w:p>
    <w:p w:rsidR="00634F26" w:rsidRDefault="0085761B" w:rsidP="00AD52BE">
      <w:pPr>
        <w:spacing w:before="0" w:after="0"/>
        <w:rPr>
          <w:rFonts w:cs="Times New Roman"/>
        </w:rPr>
      </w:pPr>
      <w:r w:rsidRPr="00CB11DD">
        <w:rPr>
          <w:rFonts w:cs="Times New Roman" w:hint="eastAsia"/>
        </w:rPr>
        <w:t xml:space="preserve">Cold-formed steel (CFS) </w:t>
      </w:r>
      <w:r w:rsidRPr="00CB11DD">
        <w:rPr>
          <w:rFonts w:cs="Times New Roman"/>
        </w:rPr>
        <w:t>structur</w:t>
      </w:r>
      <w:r w:rsidR="003220FE">
        <w:rPr>
          <w:rFonts w:cs="Times New Roman"/>
        </w:rPr>
        <w:t>al elements</w:t>
      </w:r>
      <w:r w:rsidRPr="00CB11DD">
        <w:rPr>
          <w:rFonts w:cs="Times New Roman"/>
        </w:rPr>
        <w:t xml:space="preserve"> are steel structural products made by bending </w:t>
      </w:r>
      <w:r w:rsidRPr="00CB11DD">
        <w:rPr>
          <w:rFonts w:cs="Times New Roman" w:hint="eastAsia"/>
        </w:rPr>
        <w:t xml:space="preserve">thin </w:t>
      </w:r>
      <w:r w:rsidRPr="00CB11DD">
        <w:rPr>
          <w:rFonts w:cs="Times New Roman"/>
        </w:rPr>
        <w:t>flat sheets of steel at ambient temperature</w:t>
      </w:r>
      <w:r w:rsidR="00077CA0" w:rsidRPr="00CB11DD">
        <w:rPr>
          <w:rFonts w:cs="Times New Roman" w:hint="eastAsia"/>
        </w:rPr>
        <w:t xml:space="preserve"> (</w:t>
      </w:r>
      <w:r w:rsidR="00E36616">
        <w:t xml:space="preserve">Fig. </w:t>
      </w:r>
      <w:r w:rsidR="00E36616">
        <w:rPr>
          <w:noProof/>
        </w:rPr>
        <w:t>1</w:t>
      </w:r>
      <w:r w:rsidR="00E36616">
        <w:t>.</w:t>
      </w:r>
      <w:r w:rsidR="00E36616">
        <w:rPr>
          <w:noProof/>
        </w:rPr>
        <w:t>1</w:t>
      </w:r>
      <w:r w:rsidR="00077CA0" w:rsidRPr="00CB11DD">
        <w:rPr>
          <w:rFonts w:cs="Times New Roman" w:hint="eastAsia"/>
        </w:rPr>
        <w:t>)</w:t>
      </w:r>
      <w:r w:rsidRPr="00CB11DD">
        <w:rPr>
          <w:rFonts w:cs="Times New Roman" w:hint="eastAsia"/>
        </w:rPr>
        <w:t xml:space="preserve">. </w:t>
      </w:r>
      <w:r w:rsidR="00634F26" w:rsidRPr="00CB11DD">
        <w:rPr>
          <w:rFonts w:cs="Times New Roman"/>
        </w:rPr>
        <w:t>CFS structures ha</w:t>
      </w:r>
      <w:r w:rsidR="007F16EC">
        <w:rPr>
          <w:rFonts w:cs="Times New Roman"/>
        </w:rPr>
        <w:t>ve a history of over a century, and recently it has become widespread throughout the world thanks to the more economic production o</w:t>
      </w:r>
      <w:r w:rsidR="00112FE8">
        <w:rPr>
          <w:rFonts w:cs="Times New Roman"/>
        </w:rPr>
        <w:t xml:space="preserve">f steel coils </w:t>
      </w:r>
      <w:r w:rsidR="007F16EC">
        <w:rPr>
          <w:rFonts w:cs="Times New Roman"/>
        </w:rPr>
        <w:t xml:space="preserve">particularly in coated form with zinc or aluminium/zinc coatings. </w:t>
      </w:r>
      <w:r w:rsidR="00634F26" w:rsidRPr="00CB11DD">
        <w:rPr>
          <w:rFonts w:cs="Times New Roman"/>
        </w:rPr>
        <w:t xml:space="preserve">Nowadays, CFS structures are </w:t>
      </w:r>
      <w:r w:rsidR="00634F26" w:rsidRPr="00CB11DD">
        <w:rPr>
          <w:rFonts w:cs="Times New Roman" w:hint="eastAsia"/>
        </w:rPr>
        <w:t xml:space="preserve">employed in a wide range of applications, such as roof purlins, stud walls, storage racks, wall and roof </w:t>
      </w:r>
      <w:r w:rsidR="007C4A78" w:rsidRPr="00CB11DD">
        <w:rPr>
          <w:rFonts w:cs="Times New Roman" w:hint="eastAsia"/>
        </w:rPr>
        <w:t xml:space="preserve">cladding, and more recently even as </w:t>
      </w:r>
      <w:r w:rsidR="007F16EC">
        <w:rPr>
          <w:rFonts w:cs="Times New Roman"/>
        </w:rPr>
        <w:t xml:space="preserve">primary </w:t>
      </w:r>
      <w:r w:rsidR="007F16EC">
        <w:rPr>
          <w:rFonts w:cs="Times New Roman" w:hint="eastAsia"/>
        </w:rPr>
        <w:t>load-bearing members in low</w:t>
      </w:r>
      <w:r w:rsidR="007F16EC">
        <w:rPr>
          <w:rFonts w:cs="Times New Roman"/>
        </w:rPr>
        <w:t xml:space="preserve"> to medium </w:t>
      </w:r>
      <w:r w:rsidR="007C4A78" w:rsidRPr="00CB11DD">
        <w:rPr>
          <w:rFonts w:cs="Times New Roman" w:hint="eastAsia"/>
        </w:rPr>
        <w:t xml:space="preserve">rise buildings. </w:t>
      </w:r>
    </w:p>
    <w:p w:rsidR="00CB2D6F" w:rsidRDefault="00CB2D6F" w:rsidP="00CB2D6F">
      <w:pPr>
        <w:keepNext/>
        <w:spacing w:beforeLines="50" w:afterLines="50"/>
        <w:jc w:val="center"/>
      </w:pPr>
      <w:r w:rsidRPr="00CB11DD">
        <w:rPr>
          <w:noProof/>
        </w:rPr>
        <w:drawing>
          <wp:inline distT="0" distB="0" distL="0" distR="0" wp14:anchorId="057CC4FC" wp14:editId="1E9DA4CE">
            <wp:extent cx="2851150" cy="1564640"/>
            <wp:effectExtent l="0" t="0" r="6350" b="0"/>
            <wp:docPr id="1" name="图片 1" descr="https://c2.staticflickr.com/8/7026/6692550565_4fc5afd1f7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8/7026/6692550565_4fc5afd1f7_z.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0" cy="1564640"/>
                    </a:xfrm>
                    <a:prstGeom prst="rect">
                      <a:avLst/>
                    </a:prstGeom>
                    <a:noFill/>
                    <a:ln>
                      <a:noFill/>
                    </a:ln>
                  </pic:spPr>
                </pic:pic>
              </a:graphicData>
            </a:graphic>
          </wp:inline>
        </w:drawing>
      </w:r>
    </w:p>
    <w:p w:rsidR="00CB2D6F" w:rsidRPr="00E733BE" w:rsidRDefault="00CB2D6F" w:rsidP="00E733BE">
      <w:pPr>
        <w:pStyle w:val="Caption"/>
        <w:rPr>
          <w:rFonts w:cs="Times New Roman"/>
        </w:rPr>
      </w:pPr>
      <w:bookmarkStart w:id="11" w:name="_Ref429735196"/>
      <w:bookmarkStart w:id="12" w:name="_Toc495159503"/>
      <w:r>
        <w:t xml:space="preserve">Fig. </w:t>
      </w:r>
      <w:fldSimple w:instr=" STYLEREF 1 \s ">
        <w:r w:rsidR="00B02716">
          <w:rPr>
            <w:noProof/>
          </w:rPr>
          <w:t>1</w:t>
        </w:r>
      </w:fldSimple>
      <w:r w:rsidR="00B02716">
        <w:t>.</w:t>
      </w:r>
      <w:fldSimple w:instr=" SEQ Figure \* ARABIC \s 1 ">
        <w:r w:rsidR="00B02716">
          <w:rPr>
            <w:noProof/>
          </w:rPr>
          <w:t>1</w:t>
        </w:r>
      </w:fldSimple>
      <w:bookmarkEnd w:id="11"/>
      <w:r>
        <w:t xml:space="preserve"> </w:t>
      </w:r>
      <w:r>
        <w:rPr>
          <w:rFonts w:hint="eastAsia"/>
        </w:rPr>
        <w:t>Cold-formed steel structural members</w:t>
      </w:r>
      <w:bookmarkEnd w:id="12"/>
    </w:p>
    <w:p w:rsidR="009B7CA1" w:rsidRDefault="00756D98" w:rsidP="00AD52BE">
      <w:pPr>
        <w:spacing w:beforeLines="50" w:afterLines="50"/>
        <w:rPr>
          <w:lang w:val="en-US"/>
        </w:rPr>
      </w:pPr>
      <w:r w:rsidRPr="00CB11DD">
        <w:rPr>
          <w:rFonts w:cs="Times New Roman" w:hint="eastAsia"/>
        </w:rPr>
        <w:lastRenderedPageBreak/>
        <w:t xml:space="preserve">CFS </w:t>
      </w:r>
      <w:r w:rsidR="00DC71C3">
        <w:rPr>
          <w:rFonts w:cs="Times New Roman" w:hint="eastAsia"/>
        </w:rPr>
        <w:t>has many advantages,</w:t>
      </w:r>
      <w:r w:rsidRPr="00CB11DD">
        <w:rPr>
          <w:rFonts w:cs="Times New Roman" w:hint="eastAsia"/>
        </w:rPr>
        <w:t xml:space="preserve"> </w:t>
      </w:r>
      <w:r w:rsidR="00DC71C3">
        <w:rPr>
          <w:rFonts w:hint="eastAsia"/>
          <w:lang w:val="en-US"/>
        </w:rPr>
        <w:t>such</w:t>
      </w:r>
      <w:r w:rsidR="00DC71C3">
        <w:rPr>
          <w:lang w:val="en-US"/>
        </w:rPr>
        <w:t xml:space="preserve"> </w:t>
      </w:r>
      <w:r w:rsidR="00DC71C3">
        <w:rPr>
          <w:rFonts w:hint="eastAsia"/>
          <w:lang w:val="en-US"/>
        </w:rPr>
        <w:t xml:space="preserve">as </w:t>
      </w:r>
      <w:r w:rsidR="00DC71C3">
        <w:rPr>
          <w:lang w:val="en-US"/>
        </w:rPr>
        <w:t xml:space="preserve">a </w:t>
      </w:r>
      <w:r w:rsidR="00DC71C3">
        <w:rPr>
          <w:rFonts w:hint="eastAsia"/>
          <w:lang w:val="en-US"/>
        </w:rPr>
        <w:t>high strength</w:t>
      </w:r>
      <w:r w:rsidR="00DC71C3">
        <w:rPr>
          <w:lang w:val="en-US"/>
        </w:rPr>
        <w:t>-</w:t>
      </w:r>
      <w:r w:rsidR="00DC71C3">
        <w:rPr>
          <w:rFonts w:hint="eastAsia"/>
          <w:lang w:val="en-US"/>
        </w:rPr>
        <w:t>to</w:t>
      </w:r>
      <w:r w:rsidR="00DC71C3">
        <w:rPr>
          <w:lang w:val="en-US"/>
        </w:rPr>
        <w:t>-</w:t>
      </w:r>
      <w:r w:rsidR="00DC71C3">
        <w:rPr>
          <w:rFonts w:hint="eastAsia"/>
          <w:lang w:val="en-US"/>
        </w:rPr>
        <w:t xml:space="preserve">weight ratio and </w:t>
      </w:r>
      <w:r w:rsidR="00DC71C3">
        <w:rPr>
          <w:lang w:val="en-US"/>
        </w:rPr>
        <w:t>a relatively straightforward and versatile manufacturing process</w:t>
      </w:r>
      <w:r w:rsidR="007F16EC">
        <w:rPr>
          <w:lang w:val="en-US"/>
        </w:rPr>
        <w:t>,</w:t>
      </w:r>
      <w:r w:rsidR="00DC71C3">
        <w:rPr>
          <w:lang w:val="en-US"/>
        </w:rPr>
        <w:t xml:space="preserve"> leading to a </w:t>
      </w:r>
      <w:r w:rsidR="00DC71C3">
        <w:rPr>
          <w:rFonts w:hint="eastAsia"/>
          <w:lang w:val="en-US"/>
        </w:rPr>
        <w:t xml:space="preserve">high </w:t>
      </w:r>
      <w:r w:rsidR="00DC71C3">
        <w:rPr>
          <w:lang w:val="en-US"/>
        </w:rPr>
        <w:t>flexibility</w:t>
      </w:r>
      <w:r w:rsidR="00DC71C3">
        <w:rPr>
          <w:rFonts w:hint="eastAsia"/>
          <w:lang w:val="en-US"/>
        </w:rPr>
        <w:t xml:space="preserve"> in </w:t>
      </w:r>
      <w:r w:rsidR="00DC71C3">
        <w:rPr>
          <w:lang w:val="en-US"/>
        </w:rPr>
        <w:t xml:space="preserve">the </w:t>
      </w:r>
      <w:r w:rsidR="00DC71C3">
        <w:rPr>
          <w:rFonts w:hint="eastAsia"/>
          <w:lang w:val="en-US"/>
        </w:rPr>
        <w:t>cross-sectional shap</w:t>
      </w:r>
      <w:r w:rsidR="00DC71C3">
        <w:rPr>
          <w:lang w:val="en-US"/>
        </w:rPr>
        <w:t>es which can be obtained</w:t>
      </w:r>
      <w:r w:rsidR="00DC71C3">
        <w:rPr>
          <w:rFonts w:hint="eastAsia"/>
          <w:lang w:val="en-US"/>
        </w:rPr>
        <w:t xml:space="preserve">. However, </w:t>
      </w:r>
      <w:r w:rsidR="00DC71C3">
        <w:rPr>
          <w:lang w:val="en-US"/>
        </w:rPr>
        <w:t>the manufacturing process limits their wall thickness and</w:t>
      </w:r>
      <w:r w:rsidR="007F16EC">
        <w:rPr>
          <w:lang w:val="en-US"/>
        </w:rPr>
        <w:t>,</w:t>
      </w:r>
      <w:r w:rsidR="00DC71C3">
        <w:rPr>
          <w:lang w:val="en-US"/>
        </w:rPr>
        <w:t xml:space="preserve"> as a result</w:t>
      </w:r>
      <w:r w:rsidR="007F16EC">
        <w:rPr>
          <w:lang w:val="en-US"/>
        </w:rPr>
        <w:t>,</w:t>
      </w:r>
      <w:r w:rsidR="00DC71C3">
        <w:rPr>
          <w:lang w:val="en-US"/>
        </w:rPr>
        <w:t xml:space="preserve"> they </w:t>
      </w:r>
      <w:r w:rsidR="007F16EC">
        <w:rPr>
          <w:lang w:val="en-US"/>
        </w:rPr>
        <w:t>are</w:t>
      </w:r>
      <w:r w:rsidR="00DC71C3">
        <w:rPr>
          <w:lang w:val="en-US"/>
        </w:rPr>
        <w:t xml:space="preserve"> susceptible to various instabilities. These may include coupled instabilities, </w:t>
      </w:r>
      <w:r w:rsidR="00567A01">
        <w:rPr>
          <w:lang w:val="en-US"/>
        </w:rPr>
        <w:t>where</w:t>
      </w:r>
      <w:r w:rsidR="00DC71C3">
        <w:rPr>
          <w:lang w:val="en-US"/>
        </w:rPr>
        <w:t xml:space="preserve"> buckling modes of different types interact with each other. </w:t>
      </w:r>
    </w:p>
    <w:p w:rsidR="00721D2F" w:rsidRDefault="00721D2F" w:rsidP="00AD52BE">
      <w:pPr>
        <w:spacing w:beforeLines="50" w:afterLines="50"/>
        <w:rPr>
          <w:rFonts w:cs="Times New Roman"/>
        </w:rPr>
      </w:pPr>
      <w:r>
        <w:rPr>
          <w:lang w:val="en-US"/>
        </w:rPr>
        <w:t xml:space="preserve">In order to </w:t>
      </w:r>
      <w:r>
        <w:rPr>
          <w:rFonts w:hint="eastAsia"/>
          <w:lang w:val="en-US"/>
        </w:rPr>
        <w:t xml:space="preserve">gain an in depth understanding of coupled instabilities, </w:t>
      </w:r>
      <w:r w:rsidR="007F16EC">
        <w:rPr>
          <w:lang w:val="en-US"/>
        </w:rPr>
        <w:t xml:space="preserve">it is useful to </w:t>
      </w:r>
      <w:r w:rsidRPr="00721D2F">
        <w:rPr>
          <w:rFonts w:hint="eastAsia"/>
        </w:rPr>
        <w:t>analyse</w:t>
      </w:r>
      <w:r w:rsidR="007F16EC">
        <w:t xml:space="preserve"> it</w:t>
      </w:r>
      <w:r>
        <w:rPr>
          <w:rFonts w:hint="eastAsia"/>
          <w:lang w:val="en-US"/>
        </w:rPr>
        <w:t xml:space="preserve"> using </w:t>
      </w:r>
      <w:r w:rsidR="00052944">
        <w:rPr>
          <w:lang w:val="en-US"/>
        </w:rPr>
        <w:t>a</w:t>
      </w:r>
      <w:r>
        <w:rPr>
          <w:rFonts w:hint="eastAsia"/>
          <w:lang w:val="en-US"/>
        </w:rPr>
        <w:t xml:space="preserve"> modal decomposition method. In this method, the </w:t>
      </w:r>
      <w:r w:rsidR="00AF6D2D">
        <w:rPr>
          <w:rFonts w:hint="eastAsia"/>
          <w:lang w:val="en-US"/>
        </w:rPr>
        <w:t>deformed shape</w:t>
      </w:r>
      <w:r>
        <w:rPr>
          <w:rFonts w:hint="eastAsia"/>
          <w:lang w:val="en-US"/>
        </w:rPr>
        <w:t xml:space="preserve"> of a buckled CFS member is decomposed into </w:t>
      </w:r>
      <w:r>
        <w:rPr>
          <w:rFonts w:cs="Times New Roman" w:hint="eastAsia"/>
        </w:rPr>
        <w:t xml:space="preserve">a linear combination of </w:t>
      </w:r>
      <w:r w:rsidR="007F16EC">
        <w:rPr>
          <w:rFonts w:cs="Times New Roman"/>
        </w:rPr>
        <w:t xml:space="preserve">individual </w:t>
      </w:r>
      <w:r>
        <w:rPr>
          <w:rFonts w:cs="Times New Roman" w:hint="eastAsia"/>
        </w:rPr>
        <w:t xml:space="preserve">buckling modes, each </w:t>
      </w:r>
      <w:r w:rsidR="007F16EC">
        <w:rPr>
          <w:rFonts w:cs="Times New Roman"/>
        </w:rPr>
        <w:t>with</w:t>
      </w:r>
      <w:r>
        <w:rPr>
          <w:rFonts w:cs="Times New Roman" w:hint="eastAsia"/>
        </w:rPr>
        <w:t xml:space="preserve"> a specific mechanical </w:t>
      </w:r>
      <w:r>
        <w:rPr>
          <w:rFonts w:cs="Times New Roman"/>
        </w:rPr>
        <w:t>significance</w:t>
      </w:r>
      <w:r>
        <w:rPr>
          <w:rFonts w:cs="Times New Roman" w:hint="eastAsia"/>
        </w:rPr>
        <w:t xml:space="preserve">. In </w:t>
      </w:r>
      <w:r w:rsidR="00052944">
        <w:rPr>
          <w:rFonts w:cs="Times New Roman"/>
        </w:rPr>
        <w:t>doing so</w:t>
      </w:r>
      <w:r>
        <w:rPr>
          <w:rFonts w:cs="Times New Roman" w:hint="eastAsia"/>
        </w:rPr>
        <w:t>, it is possible to study the behaviour of each isolated buckling mode</w:t>
      </w:r>
      <w:r w:rsidR="00052944">
        <w:rPr>
          <w:rFonts w:cs="Times New Roman"/>
        </w:rPr>
        <w:t>,</w:t>
      </w:r>
      <w:r>
        <w:rPr>
          <w:rFonts w:cs="Times New Roman" w:hint="eastAsia"/>
        </w:rPr>
        <w:t xml:space="preserve"> </w:t>
      </w:r>
      <w:r w:rsidR="00052944">
        <w:rPr>
          <w:rFonts w:cs="Times New Roman"/>
        </w:rPr>
        <w:t>as well as determine</w:t>
      </w:r>
      <w:r>
        <w:rPr>
          <w:rFonts w:cs="Times New Roman" w:hint="eastAsia"/>
        </w:rPr>
        <w:t xml:space="preserve"> their contributions to the overall behaviour of the member when coupled </w:t>
      </w:r>
      <w:r>
        <w:rPr>
          <w:rFonts w:cs="Times New Roman"/>
        </w:rPr>
        <w:t>instabilities</w:t>
      </w:r>
      <w:r>
        <w:rPr>
          <w:rFonts w:cs="Times New Roman" w:hint="eastAsia"/>
        </w:rPr>
        <w:t xml:space="preserve"> occur. </w:t>
      </w:r>
    </w:p>
    <w:p w:rsidR="0016788E" w:rsidRDefault="00112FE8" w:rsidP="00CB2D6F">
      <w:pPr>
        <w:spacing w:before="0" w:after="0"/>
        <w:rPr>
          <w:rFonts w:cs="Times New Roman"/>
        </w:rPr>
      </w:pPr>
      <w:r>
        <w:rPr>
          <w:noProof/>
        </w:rPr>
        <mc:AlternateContent>
          <mc:Choice Requires="wps">
            <w:drawing>
              <wp:anchor distT="0" distB="0" distL="114300" distR="114300" simplePos="0" relativeHeight="251661312" behindDoc="0" locked="0" layoutInCell="1" allowOverlap="1" wp14:anchorId="491241E3" wp14:editId="5C7684F8">
                <wp:simplePos x="0" y="0"/>
                <wp:positionH relativeFrom="column">
                  <wp:posOffset>892010</wp:posOffset>
                </wp:positionH>
                <wp:positionV relativeFrom="page">
                  <wp:posOffset>9135883</wp:posOffset>
                </wp:positionV>
                <wp:extent cx="3498215" cy="382270"/>
                <wp:effectExtent l="0" t="0" r="6985" b="0"/>
                <wp:wrapTopAndBottom/>
                <wp:docPr id="16731" name="Text Box 16731"/>
                <wp:cNvGraphicFramePr/>
                <a:graphic xmlns:a="http://schemas.openxmlformats.org/drawingml/2006/main">
                  <a:graphicData uri="http://schemas.microsoft.com/office/word/2010/wordprocessingShape">
                    <wps:wsp>
                      <wps:cNvSpPr txBox="1"/>
                      <wps:spPr>
                        <a:xfrm>
                          <a:off x="0" y="0"/>
                          <a:ext cx="3498215" cy="382270"/>
                        </a:xfrm>
                        <a:prstGeom prst="rect">
                          <a:avLst/>
                        </a:prstGeom>
                        <a:solidFill>
                          <a:prstClr val="white"/>
                        </a:solidFill>
                        <a:ln>
                          <a:noFill/>
                        </a:ln>
                        <a:effectLst/>
                      </wps:spPr>
                      <wps:txbx>
                        <w:txbxContent>
                          <w:p w:rsidR="002A03B2" w:rsidRPr="00BE2015" w:rsidRDefault="002A03B2" w:rsidP="0016788E">
                            <w:pPr>
                              <w:pStyle w:val="Caption"/>
                              <w:rPr>
                                <w:noProof/>
                              </w:rPr>
                            </w:pPr>
                            <w:bookmarkStart w:id="13" w:name="_Toc495159504"/>
                            <w:r>
                              <w:t xml:space="preserve">Fig. </w:t>
                            </w:r>
                            <w:fldSimple w:instr=" STYLEREF 1 \s ">
                              <w:r>
                                <w:rPr>
                                  <w:noProof/>
                                </w:rPr>
                                <w:t>1</w:t>
                              </w:r>
                            </w:fldSimple>
                            <w:r>
                              <w:t>.</w:t>
                            </w:r>
                            <w:fldSimple w:instr=" SEQ Figure \* ARABIC \s 1 ">
                              <w:r>
                                <w:rPr>
                                  <w:noProof/>
                                </w:rPr>
                                <w:t>2</w:t>
                              </w:r>
                            </w:fldSimple>
                            <w:r>
                              <w:t xml:space="preserve"> </w:t>
                            </w:r>
                            <w:r>
                              <w:rPr>
                                <w:rFonts w:hint="eastAsia"/>
                              </w:rPr>
                              <w:t>Effective width method</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91241E3" id="_x0000_t202" coordsize="21600,21600" o:spt="202" path="m,l,21600r21600,l21600,xe">
                <v:stroke joinstyle="miter"/>
                <v:path gradientshapeok="t" o:connecttype="rect"/>
              </v:shapetype>
              <v:shape id="Text Box 16731" o:spid="_x0000_s1026" type="#_x0000_t202" style="position:absolute;left:0;text-align:left;margin-left:70.25pt;margin-top:719.35pt;width:275.45pt;height:30.1pt;z-index:25166131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" stroked="f">
                <v:textbox style="mso-fit-shape-to-text:t" inset="0,0,0,0">
                  <w:txbxContent>
                    <w:p w:rsidR="002A03B2" w:rsidRPr="00BE2015" w:rsidRDefault="002A03B2" w:rsidP="0016788E">
                      <w:pPr>
                        <w:pStyle w:val="Caption"/>
                        <w:rPr>
                          <w:noProof/>
                        </w:rPr>
                      </w:pPr>
                      <w:bookmarkStart w:id="14" w:name="_Toc495159504"/>
                      <w:r>
                        <w:t xml:space="preserve">Fig. </w:t>
                      </w:r>
                      <w:fldSimple w:instr=" STYLEREF 1 \s ">
                        <w:r>
                          <w:rPr>
                            <w:noProof/>
                          </w:rPr>
                          <w:t>1</w:t>
                        </w:r>
                      </w:fldSimple>
                      <w:r>
                        <w:t>.</w:t>
                      </w:r>
                      <w:fldSimple w:instr=" SEQ Figure \* ARABIC \s 1 ">
                        <w:r>
                          <w:rPr>
                            <w:noProof/>
                          </w:rPr>
                          <w:t>2</w:t>
                        </w:r>
                      </w:fldSimple>
                      <w:r>
                        <w:t xml:space="preserve"> </w:t>
                      </w:r>
                      <w:r>
                        <w:rPr>
                          <w:rFonts w:hint="eastAsia"/>
                        </w:rPr>
                        <w:t>Effective width method</w:t>
                      </w:r>
                      <w:bookmarkEnd w:id="14"/>
                    </w:p>
                  </w:txbxContent>
                </v:textbox>
                <w10:wrap type="topAndBottom" anchory="page"/>
              </v:shape>
            </w:pict>
          </mc:Fallback>
        </mc:AlternateContent>
      </w:r>
      <w:r w:rsidRPr="00CB11DD">
        <w:rPr>
          <w:noProof/>
        </w:rPr>
        <w:drawing>
          <wp:anchor distT="0" distB="0" distL="114300" distR="114300" simplePos="0" relativeHeight="251659264" behindDoc="0" locked="0" layoutInCell="1" allowOverlap="1" wp14:anchorId="20C84196" wp14:editId="3D88EDA9">
            <wp:simplePos x="0" y="0"/>
            <wp:positionH relativeFrom="column">
              <wp:posOffset>971550</wp:posOffset>
            </wp:positionH>
            <wp:positionV relativeFrom="page">
              <wp:posOffset>7219315</wp:posOffset>
            </wp:positionV>
            <wp:extent cx="3498215" cy="1924050"/>
            <wp:effectExtent l="0" t="0" r="6985"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98215" cy="1924050"/>
                    </a:xfrm>
                    <a:prstGeom prst="rect">
                      <a:avLst/>
                    </a:prstGeom>
                  </pic:spPr>
                </pic:pic>
              </a:graphicData>
            </a:graphic>
            <wp14:sizeRelH relativeFrom="page">
              <wp14:pctWidth>0</wp14:pctWidth>
            </wp14:sizeRelH>
            <wp14:sizeRelV relativeFrom="page">
              <wp14:pctHeight>0</wp14:pctHeight>
            </wp14:sizeRelV>
          </wp:anchor>
        </w:drawing>
      </w:r>
      <w:r w:rsidR="00CB2D6F">
        <w:rPr>
          <w:rFonts w:cs="Times New Roman"/>
        </w:rPr>
        <w:t>The involvement of coupled instabilities adds to the design complexity of CFS</w:t>
      </w:r>
      <w:r w:rsidR="00052944">
        <w:rPr>
          <w:rFonts w:cs="Times New Roman"/>
        </w:rPr>
        <w:t xml:space="preserve"> member</w:t>
      </w:r>
      <w:r w:rsidR="00CB2D6F">
        <w:rPr>
          <w:rFonts w:cs="Times New Roman"/>
        </w:rPr>
        <w:t xml:space="preserve">. </w:t>
      </w:r>
      <w:r w:rsidR="00CB2D6F" w:rsidRPr="00CB11DD">
        <w:rPr>
          <w:rFonts w:cs="Times New Roman" w:hint="eastAsia"/>
        </w:rPr>
        <w:t>Current design codes for CFS</w:t>
      </w:r>
      <w:r w:rsidR="00052944">
        <w:rPr>
          <w:rFonts w:cs="Times New Roman"/>
        </w:rPr>
        <w:t>,</w:t>
      </w:r>
      <w:r w:rsidR="00CB2D6F" w:rsidRPr="00CB11DD">
        <w:rPr>
          <w:rFonts w:cs="Times New Roman" w:hint="eastAsia"/>
        </w:rPr>
        <w:t xml:space="preserve"> </w:t>
      </w:r>
      <w:r w:rsidR="00052944">
        <w:rPr>
          <w:rFonts w:cs="Times New Roman"/>
        </w:rPr>
        <w:t>including</w:t>
      </w:r>
      <w:r w:rsidR="00CB2D6F" w:rsidRPr="00CB11DD">
        <w:rPr>
          <w:rFonts w:cs="Times New Roman" w:hint="eastAsia"/>
        </w:rPr>
        <w:t xml:space="preserve"> </w:t>
      </w:r>
      <w:r w:rsidR="00052944">
        <w:rPr>
          <w:rFonts w:cs="Times New Roman"/>
        </w:rPr>
        <w:t xml:space="preserve">the European Eurocode 3 and the American AISI codes, </w:t>
      </w:r>
      <w:r w:rsidR="00CB2D6F" w:rsidRPr="00CB11DD">
        <w:rPr>
          <w:rFonts w:cs="Times New Roman" w:hint="eastAsia"/>
        </w:rPr>
        <w:t xml:space="preserve">are typically based on the effective width </w:t>
      </w:r>
      <w:r w:rsidR="00CB2D6F">
        <w:rPr>
          <w:rFonts w:cs="Times New Roman" w:hint="eastAsia"/>
        </w:rPr>
        <w:t>method,</w:t>
      </w:r>
      <w:r w:rsidR="00CB2D6F" w:rsidRPr="00CB11DD">
        <w:rPr>
          <w:rFonts w:cs="Times New Roman" w:hint="eastAsia"/>
        </w:rPr>
        <w:t xml:space="preserve"> </w:t>
      </w:r>
      <w:r w:rsidR="00CB2D6F">
        <w:rPr>
          <w:rFonts w:cs="Times New Roman" w:hint="eastAsia"/>
        </w:rPr>
        <w:t>which</w:t>
      </w:r>
      <w:r w:rsidR="00CB2D6F" w:rsidRPr="00CB11DD">
        <w:rPr>
          <w:rFonts w:cs="Times New Roman" w:hint="eastAsia"/>
        </w:rPr>
        <w:t xml:space="preserve"> is based on the fact that a</w:t>
      </w:r>
      <w:r w:rsidR="006D2268">
        <w:rPr>
          <w:rFonts w:cs="Times New Roman"/>
        </w:rPr>
        <w:t>fter</w:t>
      </w:r>
      <w:r w:rsidR="00CB2D6F" w:rsidRPr="00CB11DD">
        <w:rPr>
          <w:rFonts w:cs="Times New Roman" w:hint="eastAsia"/>
        </w:rPr>
        <w:t xml:space="preserve"> a </w:t>
      </w:r>
      <w:r w:rsidR="00CB2D6F">
        <w:rPr>
          <w:rFonts w:cs="Times New Roman" w:hint="eastAsia"/>
        </w:rPr>
        <w:t>simply supported plate</w:t>
      </w:r>
      <w:r w:rsidR="00CB2D6F" w:rsidRPr="00CB11DD">
        <w:rPr>
          <w:rFonts w:cs="Times New Roman" w:hint="eastAsia"/>
        </w:rPr>
        <w:t xml:space="preserve"> buck</w:t>
      </w:r>
      <w:r w:rsidR="00CB2D6F">
        <w:rPr>
          <w:rFonts w:cs="Times New Roman" w:hint="eastAsia"/>
        </w:rPr>
        <w:t>le</w:t>
      </w:r>
      <w:r w:rsidR="00CB2D6F" w:rsidRPr="00CB11DD">
        <w:rPr>
          <w:rFonts w:cs="Times New Roman" w:hint="eastAsia"/>
        </w:rPr>
        <w:t xml:space="preserve">s, the </w:t>
      </w:r>
      <w:r w:rsidR="006D2268">
        <w:rPr>
          <w:rFonts w:cs="Times New Roman"/>
        </w:rPr>
        <w:t>central part</w:t>
      </w:r>
      <w:r w:rsidR="00CB2D6F" w:rsidRPr="00CB11DD">
        <w:rPr>
          <w:rFonts w:cs="Times New Roman" w:hint="eastAsia"/>
        </w:rPr>
        <w:t xml:space="preserve"> of the plate </w:t>
      </w:r>
      <w:r w:rsidR="006D2268">
        <w:rPr>
          <w:rFonts w:cs="Times New Roman"/>
        </w:rPr>
        <w:t>carries a reduced load</w:t>
      </w:r>
      <w:r w:rsidR="00CB2D6F" w:rsidRPr="00CB11DD">
        <w:rPr>
          <w:rFonts w:cs="Times New Roman" w:hint="eastAsia"/>
        </w:rPr>
        <w:t xml:space="preserve"> due to the large </w:t>
      </w:r>
      <w:r w:rsidR="00CB2D6F">
        <w:rPr>
          <w:rFonts w:cs="Times New Roman" w:hint="eastAsia"/>
        </w:rPr>
        <w:t xml:space="preserve">out-of-plane </w:t>
      </w:r>
      <w:r w:rsidR="00CB2D6F" w:rsidRPr="00CB11DD">
        <w:rPr>
          <w:rFonts w:cs="Times New Roman" w:hint="eastAsia"/>
        </w:rPr>
        <w:t>displacement</w:t>
      </w:r>
      <w:r w:rsidR="006D2268">
        <w:rPr>
          <w:rFonts w:cs="Times New Roman"/>
        </w:rPr>
        <w:t xml:space="preserve">s </w:t>
      </w:r>
      <w:r w:rsidR="006D2268" w:rsidRPr="00CB11DD">
        <w:rPr>
          <w:rFonts w:cs="Times New Roman" w:hint="eastAsia"/>
        </w:rPr>
        <w:t>(</w:t>
      </w:r>
      <w:r w:rsidR="006D2268">
        <w:t xml:space="preserve">Fig. </w:t>
      </w:r>
      <w:r w:rsidR="006D2268">
        <w:rPr>
          <w:noProof/>
        </w:rPr>
        <w:t>1</w:t>
      </w:r>
      <w:r w:rsidR="006D2268">
        <w:t>.</w:t>
      </w:r>
      <w:r w:rsidR="006D2268">
        <w:rPr>
          <w:noProof/>
        </w:rPr>
        <w:t>2</w:t>
      </w:r>
      <w:r w:rsidR="006D2268" w:rsidRPr="00CB11DD">
        <w:rPr>
          <w:rFonts w:cs="Times New Roman" w:hint="eastAsia"/>
        </w:rPr>
        <w:t>)</w:t>
      </w:r>
      <w:r w:rsidR="00CB2D6F" w:rsidRPr="00CB11DD">
        <w:rPr>
          <w:rFonts w:cs="Times New Roman" w:hint="eastAsia"/>
        </w:rPr>
        <w:t xml:space="preserve">. As a result, the load </w:t>
      </w:r>
      <w:r w:rsidR="006D2268">
        <w:rPr>
          <w:rFonts w:cs="Times New Roman"/>
        </w:rPr>
        <w:t>become</w:t>
      </w:r>
      <w:r w:rsidR="00CB2D6F" w:rsidRPr="00CB11DD">
        <w:rPr>
          <w:rFonts w:cs="Times New Roman" w:hint="eastAsia"/>
        </w:rPr>
        <w:t xml:space="preserve">s </w:t>
      </w:r>
      <w:r w:rsidR="00CB2D6F" w:rsidRPr="00CB11DD">
        <w:rPr>
          <w:rFonts w:cs="Times New Roman"/>
        </w:rPr>
        <w:t>concentrat</w:t>
      </w:r>
      <w:r w:rsidR="00CB2D6F" w:rsidRPr="00CB11DD">
        <w:rPr>
          <w:rFonts w:cs="Times New Roman" w:hint="eastAsia"/>
        </w:rPr>
        <w:t xml:space="preserve">ed </w:t>
      </w:r>
      <w:r w:rsidR="006D2268">
        <w:rPr>
          <w:rFonts w:cs="Times New Roman"/>
        </w:rPr>
        <w:t>in strips adjacent</w:t>
      </w:r>
      <w:r w:rsidR="00CB2D6F" w:rsidRPr="00CB11DD">
        <w:rPr>
          <w:rFonts w:cs="Times New Roman" w:hint="eastAsia"/>
        </w:rPr>
        <w:t xml:space="preserve"> to </w:t>
      </w:r>
      <w:r w:rsidR="00CB2D6F">
        <w:rPr>
          <w:rFonts w:cs="Times New Roman" w:hint="eastAsia"/>
        </w:rPr>
        <w:t>edges of the plate</w:t>
      </w:r>
      <w:r w:rsidR="00CB2D6F" w:rsidRPr="00CB11DD">
        <w:rPr>
          <w:rFonts w:cs="Times New Roman" w:hint="eastAsia"/>
        </w:rPr>
        <w:t xml:space="preserve">. Therefore, it is assumed in the </w:t>
      </w:r>
      <w:r w:rsidR="006D2268">
        <w:rPr>
          <w:rFonts w:cs="Times New Roman"/>
        </w:rPr>
        <w:t xml:space="preserve">effective width </w:t>
      </w:r>
      <w:r w:rsidR="00CB2D6F" w:rsidRPr="00CB11DD">
        <w:rPr>
          <w:rFonts w:cs="Times New Roman" w:hint="eastAsia"/>
        </w:rPr>
        <w:t xml:space="preserve">concept that only a certain width of plate </w:t>
      </w:r>
      <w:r w:rsidR="006D2268">
        <w:rPr>
          <w:rFonts w:cs="Times New Roman"/>
        </w:rPr>
        <w:t>next to</w:t>
      </w:r>
      <w:r w:rsidR="00CB2D6F" w:rsidRPr="00CB11DD">
        <w:rPr>
          <w:rFonts w:cs="Times New Roman" w:hint="eastAsia"/>
        </w:rPr>
        <w:t xml:space="preserve"> the </w:t>
      </w:r>
      <w:r w:rsidR="00CB2D6F">
        <w:rPr>
          <w:rFonts w:cs="Times New Roman" w:hint="eastAsia"/>
        </w:rPr>
        <w:t>edges</w:t>
      </w:r>
      <w:r w:rsidR="00CB2D6F" w:rsidRPr="00CB11DD">
        <w:rPr>
          <w:rFonts w:cs="Times New Roman" w:hint="eastAsia"/>
        </w:rPr>
        <w:t xml:space="preserve"> plays a role in the load-</w:t>
      </w:r>
      <w:r w:rsidR="00AC38DB">
        <w:rPr>
          <w:rFonts w:cs="Times New Roman" w:hint="eastAsia"/>
        </w:rPr>
        <w:t>carrying</w:t>
      </w:r>
      <w:r w:rsidR="00CB2D6F" w:rsidRPr="00CB11DD">
        <w:rPr>
          <w:rFonts w:cs="Times New Roman" w:hint="eastAsia"/>
        </w:rPr>
        <w:t xml:space="preserve"> capacity of the member</w:t>
      </w:r>
      <w:r w:rsidR="006D2268">
        <w:rPr>
          <w:rFonts w:cs="Times New Roman"/>
        </w:rPr>
        <w:t>,</w:t>
      </w:r>
      <w:r w:rsidR="00CB2D6F" w:rsidRPr="00CB11DD">
        <w:rPr>
          <w:rFonts w:cs="Times New Roman" w:hint="eastAsia"/>
        </w:rPr>
        <w:t xml:space="preserve"> while </w:t>
      </w:r>
      <w:r w:rsidR="006D2268">
        <w:rPr>
          <w:rFonts w:cs="Times New Roman"/>
        </w:rPr>
        <w:t xml:space="preserve">the </w:t>
      </w:r>
      <w:r w:rsidR="00CB2D6F" w:rsidRPr="00CB11DD">
        <w:rPr>
          <w:rFonts w:cs="Times New Roman" w:hint="eastAsia"/>
        </w:rPr>
        <w:t xml:space="preserve">contribution of the reminder of the plate is </w:t>
      </w:r>
      <w:r w:rsidR="006D2268">
        <w:rPr>
          <w:rFonts w:cs="Times New Roman"/>
        </w:rPr>
        <w:t>neglected</w:t>
      </w:r>
      <w:r w:rsidR="00CB2D6F">
        <w:rPr>
          <w:rFonts w:cs="Times New Roman" w:hint="eastAsia"/>
        </w:rPr>
        <w:t>.</w:t>
      </w:r>
      <w:r w:rsidR="00CB2D6F" w:rsidRPr="00CB11DD">
        <w:rPr>
          <w:rFonts w:cs="Times New Roman" w:hint="eastAsia"/>
        </w:rPr>
        <w:t xml:space="preserve"> </w:t>
      </w:r>
      <w:r w:rsidR="00CB2D6F">
        <w:rPr>
          <w:rFonts w:cs="Times New Roman" w:hint="eastAsia"/>
        </w:rPr>
        <w:t>T</w:t>
      </w:r>
      <w:r w:rsidR="00CB2D6F" w:rsidRPr="00CB11DD">
        <w:rPr>
          <w:rFonts w:cs="Times New Roman" w:hint="eastAsia"/>
        </w:rPr>
        <w:t xml:space="preserve">he </w:t>
      </w:r>
      <w:r w:rsidR="006D2268">
        <w:rPr>
          <w:rFonts w:cs="Times New Roman"/>
        </w:rPr>
        <w:t xml:space="preserve">combined </w:t>
      </w:r>
      <w:r w:rsidR="00CB2D6F" w:rsidRPr="00CB11DD">
        <w:rPr>
          <w:rFonts w:cs="Times New Roman" w:hint="eastAsia"/>
        </w:rPr>
        <w:t>width of the load-bearing part</w:t>
      </w:r>
      <w:r w:rsidR="006D2268">
        <w:rPr>
          <w:rFonts w:cs="Times New Roman"/>
        </w:rPr>
        <w:t>s</w:t>
      </w:r>
      <w:r w:rsidR="00CB2D6F" w:rsidRPr="00CB11DD">
        <w:rPr>
          <w:rFonts w:cs="Times New Roman" w:hint="eastAsia"/>
        </w:rPr>
        <w:t xml:space="preserve"> is named </w:t>
      </w:r>
      <w:r w:rsidR="00CB2D6F" w:rsidRPr="00CB11DD">
        <w:rPr>
          <w:rFonts w:cs="Times New Roman"/>
        </w:rPr>
        <w:t>‘</w:t>
      </w:r>
      <w:r w:rsidR="006D2268">
        <w:rPr>
          <w:rFonts w:cs="Times New Roman"/>
        </w:rPr>
        <w:t xml:space="preserve">the </w:t>
      </w:r>
      <w:r w:rsidR="00CB2D6F" w:rsidRPr="00CB11DD">
        <w:rPr>
          <w:rFonts w:cs="Times New Roman" w:hint="eastAsia"/>
        </w:rPr>
        <w:t>effective width</w:t>
      </w:r>
      <w:r w:rsidR="00CB2D6F" w:rsidRPr="00CB11DD">
        <w:rPr>
          <w:rFonts w:cs="Times New Roman"/>
        </w:rPr>
        <w:t>’</w:t>
      </w:r>
      <w:r w:rsidR="00CB2D6F" w:rsidRPr="00CB11DD">
        <w:rPr>
          <w:rFonts w:cs="Times New Roman" w:hint="eastAsia"/>
        </w:rPr>
        <w:t xml:space="preserve">. </w:t>
      </w:r>
      <w:r w:rsidR="006D2268">
        <w:rPr>
          <w:rFonts w:cs="Times New Roman"/>
        </w:rPr>
        <w:t>T</w:t>
      </w:r>
      <w:r w:rsidR="00CB2D6F" w:rsidRPr="00CB11DD">
        <w:rPr>
          <w:rFonts w:cs="Times New Roman" w:hint="eastAsia"/>
        </w:rPr>
        <w:t xml:space="preserve">he design codes based on it are </w:t>
      </w:r>
      <w:r w:rsidR="006D2268" w:rsidRPr="00CB11DD">
        <w:rPr>
          <w:rFonts w:cs="Times New Roman" w:hint="eastAsia"/>
        </w:rPr>
        <w:t xml:space="preserve">inevitably </w:t>
      </w:r>
      <w:r w:rsidR="00CB2D6F" w:rsidRPr="00CB11DD">
        <w:rPr>
          <w:rFonts w:cs="Times New Roman" w:hint="eastAsia"/>
        </w:rPr>
        <w:t xml:space="preserve">suffering </w:t>
      </w:r>
      <w:r w:rsidR="00CB2D6F">
        <w:rPr>
          <w:rFonts w:cs="Times New Roman" w:hint="eastAsia"/>
        </w:rPr>
        <w:t xml:space="preserve">from </w:t>
      </w:r>
      <w:r w:rsidR="006D2268">
        <w:rPr>
          <w:rFonts w:cs="Times New Roman"/>
        </w:rPr>
        <w:t>some disadvantages</w:t>
      </w:r>
      <w:r w:rsidR="00CB2D6F">
        <w:rPr>
          <w:rFonts w:cs="Times New Roman" w:hint="eastAsia"/>
        </w:rPr>
        <w:t xml:space="preserve">. </w:t>
      </w:r>
      <w:r w:rsidR="0016788E">
        <w:rPr>
          <w:rFonts w:cs="Times New Roman"/>
        </w:rPr>
        <w:t>First, in these design codes the effective width of each flat element of the cross-section has to be determined. As a result, the computation procedure becomes more tedious for members having compl</w:t>
      </w:r>
      <w:r w:rsidR="0074244A">
        <w:rPr>
          <w:rFonts w:cs="Times New Roman"/>
        </w:rPr>
        <w:t>e</w:t>
      </w:r>
      <w:r w:rsidR="0016788E">
        <w:rPr>
          <w:rFonts w:cs="Times New Roman"/>
        </w:rPr>
        <w:t>x cross-sections, such as lipped channel sections with additional return lips, and sections with stiffeners. Second, each element is considered separately, ignoring the rotational restraints provided by the adjacent elements.</w:t>
      </w:r>
    </w:p>
    <w:p w:rsidR="001828A9" w:rsidRPr="0016788E" w:rsidRDefault="00CB2D6F" w:rsidP="0016788E">
      <w:pPr>
        <w:keepNext/>
        <w:spacing w:before="0" w:after="0"/>
      </w:pPr>
      <w:r w:rsidRPr="00CB11DD">
        <w:rPr>
          <w:rFonts w:cs="Times New Roman" w:hint="eastAsia"/>
        </w:rPr>
        <w:lastRenderedPageBreak/>
        <w:t xml:space="preserve">With the purpose of overcoming the deficiencies, a new </w:t>
      </w:r>
      <w:r w:rsidR="0016788E">
        <w:rPr>
          <w:rFonts w:cs="Times New Roman"/>
        </w:rPr>
        <w:t>design</w:t>
      </w:r>
      <w:r w:rsidR="003D68B0">
        <w:rPr>
          <w:rFonts w:cs="Times New Roman"/>
        </w:rPr>
        <w:t xml:space="preserve"> </w:t>
      </w:r>
      <w:r w:rsidR="0016788E">
        <w:rPr>
          <w:rFonts w:cs="Times New Roman"/>
        </w:rPr>
        <w:t>methodology</w:t>
      </w:r>
      <w:r w:rsidRPr="00CB11DD">
        <w:rPr>
          <w:rFonts w:cs="Times New Roman" w:hint="eastAsia"/>
        </w:rPr>
        <w:t xml:space="preserve"> called the direct strength method (DSM) is proposed. In this method, the </w:t>
      </w:r>
      <w:r w:rsidR="00AC38DB">
        <w:rPr>
          <w:rFonts w:cs="Times New Roman" w:hint="eastAsia"/>
        </w:rPr>
        <w:t>load carrying capacity</w:t>
      </w:r>
      <w:r w:rsidRPr="00CB11DD">
        <w:rPr>
          <w:rFonts w:cs="Times New Roman" w:hint="eastAsia"/>
        </w:rPr>
        <w:t xml:space="preserve"> of a CFS member is linked to its </w:t>
      </w:r>
      <w:r>
        <w:rPr>
          <w:rFonts w:cs="Times New Roman" w:hint="eastAsia"/>
        </w:rPr>
        <w:t>slenderness</w:t>
      </w:r>
      <w:r w:rsidRPr="00CB11DD">
        <w:rPr>
          <w:rFonts w:cs="Times New Roman" w:hint="eastAsia"/>
        </w:rPr>
        <w:t xml:space="preserve"> by empirical formulas, </w:t>
      </w:r>
      <w:r w:rsidR="009D5F6D">
        <w:rPr>
          <w:rFonts w:cs="Times New Roman" w:hint="eastAsia"/>
        </w:rPr>
        <w:t>subject to the type of buckling it undergoes</w:t>
      </w:r>
      <w:r w:rsidRPr="00CB11DD">
        <w:rPr>
          <w:rFonts w:cs="Times New Roman" w:hint="eastAsia"/>
        </w:rPr>
        <w:t xml:space="preserve">. </w:t>
      </w:r>
      <w:r>
        <w:rPr>
          <w:rFonts w:cs="Times New Roman" w:hint="eastAsia"/>
        </w:rPr>
        <w:t xml:space="preserve">In this regard, </w:t>
      </w:r>
      <w:r w:rsidR="0016788E">
        <w:rPr>
          <w:rFonts w:cs="Times New Roman"/>
        </w:rPr>
        <w:t xml:space="preserve">the </w:t>
      </w:r>
      <w:r>
        <w:rPr>
          <w:rFonts w:cs="Times New Roman" w:hint="eastAsia"/>
        </w:rPr>
        <w:t xml:space="preserve">DSM is deemed to be an extension of the </w:t>
      </w:r>
      <w:r w:rsidR="0016788E">
        <w:rPr>
          <w:rFonts w:cs="Times New Roman"/>
        </w:rPr>
        <w:t>established column</w:t>
      </w:r>
      <w:r>
        <w:rPr>
          <w:rFonts w:cs="Times New Roman" w:hint="eastAsia"/>
        </w:rPr>
        <w:t xml:space="preserve"> design method to new </w:t>
      </w:r>
      <w:r w:rsidR="0016788E">
        <w:rPr>
          <w:rFonts w:cs="Times New Roman"/>
        </w:rPr>
        <w:t xml:space="preserve">types of </w:t>
      </w:r>
      <w:r w:rsidR="0016788E">
        <w:rPr>
          <w:rFonts w:cs="Times New Roman" w:hint="eastAsia"/>
        </w:rPr>
        <w:t>instability</w:t>
      </w:r>
      <w:r>
        <w:rPr>
          <w:rFonts w:cs="Times New Roman" w:hint="eastAsia"/>
        </w:rPr>
        <w:t xml:space="preserve">. </w:t>
      </w:r>
      <w:r w:rsidR="009D5F6D">
        <w:rPr>
          <w:rFonts w:cs="Times New Roman" w:hint="eastAsia"/>
        </w:rPr>
        <w:t xml:space="preserve">The critical stresses used to calculate the slenderness associated with different types of buckling are </w:t>
      </w:r>
      <w:r w:rsidR="00381F83">
        <w:rPr>
          <w:rFonts w:cs="Times New Roman"/>
        </w:rPr>
        <w:t>determined using</w:t>
      </w:r>
      <w:r w:rsidR="009D5F6D">
        <w:rPr>
          <w:rFonts w:cs="Times New Roman" w:hint="eastAsia"/>
        </w:rPr>
        <w:t xml:space="preserve"> </w:t>
      </w:r>
      <w:r w:rsidR="00381F83">
        <w:rPr>
          <w:rFonts w:cs="Times New Roman"/>
        </w:rPr>
        <w:t>the signature curve obtained from the FSM</w:t>
      </w:r>
      <w:r w:rsidR="00381F83">
        <w:rPr>
          <w:rFonts w:cs="Times New Roman" w:hint="eastAsia"/>
        </w:rPr>
        <w:t>.</w:t>
      </w:r>
    </w:p>
    <w:p w:rsidR="001828A9" w:rsidRDefault="001828A9" w:rsidP="001828A9">
      <w:pPr>
        <w:pStyle w:val="Heading2"/>
        <w:rPr>
          <w:lang w:val="en-US"/>
        </w:rPr>
      </w:pPr>
      <w:bookmarkStart w:id="15" w:name="_Toc496973315"/>
      <w:r w:rsidRPr="001828A9">
        <w:rPr>
          <w:lang w:val="en-US"/>
        </w:rPr>
        <w:t>Nec</w:t>
      </w:r>
      <w:r>
        <w:rPr>
          <w:lang w:val="en-US"/>
        </w:rPr>
        <w:t>essity</w:t>
      </w:r>
      <w:r>
        <w:rPr>
          <w:rFonts w:hint="eastAsia"/>
          <w:lang w:val="en-US"/>
        </w:rPr>
        <w:t xml:space="preserve"> of </w:t>
      </w:r>
      <w:r>
        <w:rPr>
          <w:lang w:val="en-US"/>
        </w:rPr>
        <w:t>research</w:t>
      </w:r>
      <w:bookmarkEnd w:id="15"/>
    </w:p>
    <w:p w:rsidR="009D5F6D" w:rsidRPr="009D5F6D" w:rsidRDefault="009D5F6D" w:rsidP="009D5F6D">
      <w:pPr>
        <w:rPr>
          <w:lang w:val="en-US"/>
        </w:rPr>
      </w:pPr>
      <w:r>
        <w:rPr>
          <w:rFonts w:cs="Times New Roman"/>
        </w:rPr>
        <w:t xml:space="preserve">Current modal decomposition methods are suffering from </w:t>
      </w:r>
      <w:r>
        <w:rPr>
          <w:rFonts w:cs="Times New Roman" w:hint="eastAsia"/>
        </w:rPr>
        <w:t xml:space="preserve">a couple of </w:t>
      </w:r>
      <w:r w:rsidR="00721D2F">
        <w:rPr>
          <w:rFonts w:cs="Times New Roman"/>
        </w:rPr>
        <w:t>deficiencies</w:t>
      </w:r>
      <w:r>
        <w:rPr>
          <w:rFonts w:cs="Times New Roman" w:hint="eastAsia"/>
        </w:rPr>
        <w:t xml:space="preserve">. </w:t>
      </w:r>
      <w:r w:rsidR="001F5582">
        <w:rPr>
          <w:rFonts w:cs="Times New Roman" w:hint="eastAsia"/>
        </w:rPr>
        <w:t>First</w:t>
      </w:r>
      <w:r w:rsidR="0068070F">
        <w:rPr>
          <w:rFonts w:cs="Times New Roman" w:hint="eastAsia"/>
        </w:rPr>
        <w:t xml:space="preserve">, </w:t>
      </w:r>
      <w:r w:rsidR="00985AF9">
        <w:rPr>
          <w:rFonts w:cs="Times New Roman"/>
        </w:rPr>
        <w:t>t</w:t>
      </w:r>
      <w:r w:rsidR="005B440D">
        <w:rPr>
          <w:rFonts w:cs="Times New Roman"/>
        </w:rPr>
        <w:t>hey adopt the idealised assumptions for distortional and global modes, which neglect</w:t>
      </w:r>
      <w:r w:rsidR="00412BEB">
        <w:rPr>
          <w:rFonts w:cs="Times New Roman"/>
        </w:rPr>
        <w:t>,</w:t>
      </w:r>
      <w:r w:rsidR="005B440D">
        <w:rPr>
          <w:rFonts w:cs="Times New Roman"/>
        </w:rPr>
        <w:t xml:space="preserve"> </w:t>
      </w:r>
      <w:r w:rsidR="00412BEB">
        <w:rPr>
          <w:rFonts w:cs="Times New Roman"/>
        </w:rPr>
        <w:t xml:space="preserve">for example, </w:t>
      </w:r>
      <w:r w:rsidR="005B440D">
        <w:rPr>
          <w:rFonts w:cs="Times New Roman"/>
        </w:rPr>
        <w:t>membrane transverse strains and shear strains that occur in these modes</w:t>
      </w:r>
      <w:r w:rsidR="0068070F">
        <w:rPr>
          <w:rFonts w:cs="Times New Roman" w:hint="eastAsia"/>
        </w:rPr>
        <w:t xml:space="preserve">. </w:t>
      </w:r>
      <w:r w:rsidR="00412BEB">
        <w:rPr>
          <w:rFonts w:cs="Times New Roman"/>
        </w:rPr>
        <w:t xml:space="preserve">This is especially </w:t>
      </w:r>
      <w:r w:rsidR="0074244A">
        <w:rPr>
          <w:rFonts w:cs="Times New Roman"/>
        </w:rPr>
        <w:t>problematic</w:t>
      </w:r>
      <w:r w:rsidR="00412BEB">
        <w:rPr>
          <w:rFonts w:cs="Times New Roman"/>
        </w:rPr>
        <w:t xml:space="preserve"> for the cFSM, where these assumptions are implemented in the context of the FSM with sufficient DOFs to account for the neglected strains resulting from the Poisson</w:t>
      </w:r>
      <w:r w:rsidR="000D3B73">
        <w:rPr>
          <w:rFonts w:cs="Times New Roman"/>
        </w:rPr>
        <w:t>’s effect and the shear effect. Overly rigid idealised buckling modes are obtained</w:t>
      </w:r>
      <w:r w:rsidR="00601588">
        <w:rPr>
          <w:rFonts w:cs="Times New Roman"/>
        </w:rPr>
        <w:t xml:space="preserve"> </w:t>
      </w:r>
      <w:r w:rsidR="00601588">
        <w:rPr>
          <w:rFonts w:cs="Times New Roman"/>
        </w:rPr>
        <w:fldChar w:fldCharType="begin"/>
      </w:r>
      <w:r w:rsidR="00601588">
        <w:rPr>
          <w:rFonts w:cs="Times New Roman"/>
        </w:rPr>
        <w:instrText xml:space="preserve"> REF _Ref487378841 \r \h </w:instrText>
      </w:r>
      <w:r w:rsidR="00601588">
        <w:rPr>
          <w:rFonts w:cs="Times New Roman"/>
        </w:rPr>
      </w:r>
      <w:r w:rsidR="00601588">
        <w:rPr>
          <w:rFonts w:cs="Times New Roman"/>
        </w:rPr>
        <w:fldChar w:fldCharType="separate"/>
      </w:r>
      <w:r w:rsidR="001A5391">
        <w:rPr>
          <w:rFonts w:cs="Times New Roman"/>
        </w:rPr>
        <w:t>[2]</w:t>
      </w:r>
      <w:r w:rsidR="00601588">
        <w:rPr>
          <w:rFonts w:cs="Times New Roman"/>
        </w:rPr>
        <w:fldChar w:fldCharType="end"/>
      </w:r>
      <w:r w:rsidR="00601588">
        <w:rPr>
          <w:rFonts w:cs="Times New Roman"/>
        </w:rPr>
        <w:t xml:space="preserve"> </w:t>
      </w:r>
      <w:r w:rsidR="00601588">
        <w:rPr>
          <w:rFonts w:cs="Times New Roman"/>
        </w:rPr>
        <w:fldChar w:fldCharType="begin"/>
      </w:r>
      <w:r w:rsidR="00601588">
        <w:rPr>
          <w:rFonts w:cs="Times New Roman"/>
        </w:rPr>
        <w:instrText xml:space="preserve"> REF _Ref408410545 \r \h </w:instrText>
      </w:r>
      <w:r w:rsidR="00601588">
        <w:rPr>
          <w:rFonts w:cs="Times New Roman"/>
        </w:rPr>
      </w:r>
      <w:r w:rsidR="00601588">
        <w:rPr>
          <w:rFonts w:cs="Times New Roman"/>
        </w:rPr>
        <w:fldChar w:fldCharType="separate"/>
      </w:r>
      <w:r w:rsidR="001A5391">
        <w:rPr>
          <w:rFonts w:cs="Times New Roman"/>
        </w:rPr>
        <w:t>[3]</w:t>
      </w:r>
      <w:r w:rsidR="00601588">
        <w:rPr>
          <w:rFonts w:cs="Times New Roman"/>
        </w:rPr>
        <w:fldChar w:fldCharType="end"/>
      </w:r>
      <w:r w:rsidR="00601588">
        <w:rPr>
          <w:rFonts w:cs="Times New Roman"/>
        </w:rPr>
        <w:t xml:space="preserve"> </w:t>
      </w:r>
      <w:r w:rsidR="00601588">
        <w:rPr>
          <w:rFonts w:cs="Times New Roman"/>
        </w:rPr>
        <w:fldChar w:fldCharType="begin"/>
      </w:r>
      <w:r w:rsidR="00601588">
        <w:rPr>
          <w:rFonts w:cs="Times New Roman"/>
        </w:rPr>
        <w:instrText xml:space="preserve"> REF _Ref408516698 \r \h </w:instrText>
      </w:r>
      <w:r w:rsidR="00601588">
        <w:rPr>
          <w:rFonts w:cs="Times New Roman"/>
        </w:rPr>
      </w:r>
      <w:r w:rsidR="00601588">
        <w:rPr>
          <w:rFonts w:cs="Times New Roman"/>
        </w:rPr>
        <w:fldChar w:fldCharType="separate"/>
      </w:r>
      <w:r w:rsidR="001A5391">
        <w:rPr>
          <w:rFonts w:cs="Times New Roman"/>
        </w:rPr>
        <w:t>[4]</w:t>
      </w:r>
      <w:r w:rsidR="00601588">
        <w:rPr>
          <w:rFonts w:cs="Times New Roman"/>
        </w:rPr>
        <w:fldChar w:fldCharType="end"/>
      </w:r>
      <w:r w:rsidR="000D3B73">
        <w:rPr>
          <w:rFonts w:cs="Times New Roman"/>
        </w:rPr>
        <w:t xml:space="preserve">. </w:t>
      </w:r>
      <w:r w:rsidR="001F5582">
        <w:rPr>
          <w:rFonts w:cs="Times New Roman" w:hint="eastAsia"/>
        </w:rPr>
        <w:t>Second</w:t>
      </w:r>
      <w:r w:rsidR="0068070F">
        <w:rPr>
          <w:rFonts w:cs="Times New Roman" w:hint="eastAsia"/>
        </w:rPr>
        <w:t>, although the</w:t>
      </w:r>
      <w:r w:rsidR="005B440D">
        <w:rPr>
          <w:rFonts w:cs="Times New Roman"/>
        </w:rPr>
        <w:t>se</w:t>
      </w:r>
      <w:r w:rsidR="0068070F">
        <w:rPr>
          <w:rFonts w:cs="Times New Roman" w:hint="eastAsia"/>
        </w:rPr>
        <w:t xml:space="preserve"> methods work well for simple sections</w:t>
      </w:r>
      <w:r w:rsidR="005B440D">
        <w:rPr>
          <w:rFonts w:cs="Times New Roman"/>
        </w:rPr>
        <w:t xml:space="preserve"> (i.e. open sections without branches</w:t>
      </w:r>
      <w:r w:rsidR="00412BEB">
        <w:rPr>
          <w:rFonts w:cs="Times New Roman"/>
        </w:rPr>
        <w:t>)</w:t>
      </w:r>
      <w:r w:rsidR="0068070F">
        <w:rPr>
          <w:rFonts w:cs="Times New Roman" w:hint="eastAsia"/>
        </w:rPr>
        <w:t xml:space="preserve">, the complexity of implementation is </w:t>
      </w:r>
      <w:r w:rsidR="0068070F">
        <w:rPr>
          <w:rFonts w:cs="Times New Roman"/>
        </w:rPr>
        <w:t>significantly</w:t>
      </w:r>
      <w:r w:rsidR="0068070F">
        <w:rPr>
          <w:rFonts w:cs="Times New Roman" w:hint="eastAsia"/>
        </w:rPr>
        <w:t xml:space="preserve"> increased when dealing with </w:t>
      </w:r>
      <w:r w:rsidR="009A7381">
        <w:rPr>
          <w:rFonts w:cs="Times New Roman" w:hint="eastAsia"/>
        </w:rPr>
        <w:t>complex cross-sections</w:t>
      </w:r>
      <w:r w:rsidR="0068070F">
        <w:rPr>
          <w:rFonts w:cs="Times New Roman" w:hint="eastAsia"/>
        </w:rPr>
        <w:t xml:space="preserve"> </w:t>
      </w:r>
      <w:r w:rsidR="00412BEB">
        <w:rPr>
          <w:rFonts w:cs="Times New Roman"/>
        </w:rPr>
        <w:t xml:space="preserve">(i.e. sections </w:t>
      </w:r>
      <w:r w:rsidR="0068070F">
        <w:rPr>
          <w:rFonts w:cs="Times New Roman" w:hint="eastAsia"/>
        </w:rPr>
        <w:t>with closed parts</w:t>
      </w:r>
      <w:r w:rsidR="00EA499C">
        <w:rPr>
          <w:rFonts w:cs="Times New Roman"/>
        </w:rPr>
        <w:t xml:space="preserve"> or branches</w:t>
      </w:r>
      <w:r w:rsidR="00412BEB">
        <w:rPr>
          <w:rFonts w:cs="Times New Roman"/>
        </w:rPr>
        <w:t>)</w:t>
      </w:r>
      <w:r w:rsidR="00601588">
        <w:rPr>
          <w:rFonts w:cs="Times New Roman"/>
        </w:rPr>
        <w:t xml:space="preserve"> </w:t>
      </w:r>
      <w:r w:rsidR="00601588">
        <w:rPr>
          <w:rFonts w:cs="Times New Roman"/>
        </w:rPr>
        <w:fldChar w:fldCharType="begin"/>
      </w:r>
      <w:r w:rsidR="00601588">
        <w:rPr>
          <w:rFonts w:cs="Times New Roman"/>
        </w:rPr>
        <w:instrText xml:space="preserve"> REF _Ref405997623 \r \h </w:instrText>
      </w:r>
      <w:r w:rsidR="00601588">
        <w:rPr>
          <w:rFonts w:cs="Times New Roman"/>
        </w:rPr>
      </w:r>
      <w:r w:rsidR="00601588">
        <w:rPr>
          <w:rFonts w:cs="Times New Roman"/>
        </w:rPr>
        <w:fldChar w:fldCharType="separate"/>
      </w:r>
      <w:r w:rsidR="001A5391">
        <w:rPr>
          <w:rFonts w:cs="Times New Roman"/>
        </w:rPr>
        <w:t>[5]</w:t>
      </w:r>
      <w:r w:rsidR="00601588">
        <w:rPr>
          <w:rFonts w:cs="Times New Roman"/>
        </w:rPr>
        <w:fldChar w:fldCharType="end"/>
      </w:r>
      <w:r w:rsidR="00601588">
        <w:rPr>
          <w:rFonts w:cs="Times New Roman"/>
        </w:rPr>
        <w:t xml:space="preserve"> </w:t>
      </w:r>
      <w:r w:rsidR="00601588">
        <w:rPr>
          <w:rFonts w:cs="Times New Roman"/>
        </w:rPr>
        <w:fldChar w:fldCharType="begin"/>
      </w:r>
      <w:r w:rsidR="00601588">
        <w:rPr>
          <w:rFonts w:cs="Times New Roman"/>
        </w:rPr>
        <w:instrText xml:space="preserve"> REF _Ref405997626 \r \h </w:instrText>
      </w:r>
      <w:r w:rsidR="00601588">
        <w:rPr>
          <w:rFonts w:cs="Times New Roman"/>
        </w:rPr>
      </w:r>
      <w:r w:rsidR="00601588">
        <w:rPr>
          <w:rFonts w:cs="Times New Roman"/>
        </w:rPr>
        <w:fldChar w:fldCharType="separate"/>
      </w:r>
      <w:r w:rsidR="001A5391">
        <w:rPr>
          <w:rFonts w:cs="Times New Roman"/>
        </w:rPr>
        <w:t>[6]</w:t>
      </w:r>
      <w:r w:rsidR="00601588">
        <w:rPr>
          <w:rFonts w:cs="Times New Roman"/>
        </w:rPr>
        <w:fldChar w:fldCharType="end"/>
      </w:r>
      <w:r w:rsidR="00601588">
        <w:rPr>
          <w:rFonts w:cs="Times New Roman"/>
        </w:rPr>
        <w:t xml:space="preserve"> </w:t>
      </w:r>
      <w:r w:rsidR="00601588">
        <w:rPr>
          <w:rFonts w:cs="Times New Roman"/>
        </w:rPr>
        <w:fldChar w:fldCharType="begin"/>
      </w:r>
      <w:r w:rsidR="00601588">
        <w:rPr>
          <w:rFonts w:cs="Times New Roman"/>
        </w:rPr>
        <w:instrText xml:space="preserve"> REF _Ref466469928 \r \h </w:instrText>
      </w:r>
      <w:r w:rsidR="00601588">
        <w:rPr>
          <w:rFonts w:cs="Times New Roman"/>
        </w:rPr>
      </w:r>
      <w:r w:rsidR="00601588">
        <w:rPr>
          <w:rFonts w:cs="Times New Roman"/>
        </w:rPr>
        <w:fldChar w:fldCharType="separate"/>
      </w:r>
      <w:r w:rsidR="001A5391">
        <w:rPr>
          <w:rFonts w:cs="Times New Roman"/>
        </w:rPr>
        <w:t>[82]</w:t>
      </w:r>
      <w:r w:rsidR="00601588">
        <w:rPr>
          <w:rFonts w:cs="Times New Roman"/>
        </w:rPr>
        <w:fldChar w:fldCharType="end"/>
      </w:r>
      <w:r w:rsidR="0068070F">
        <w:rPr>
          <w:rFonts w:cs="Times New Roman" w:hint="eastAsia"/>
        </w:rPr>
        <w:t xml:space="preserve">. </w:t>
      </w:r>
      <w:r w:rsidR="00412BEB">
        <w:rPr>
          <w:rFonts w:cs="Times New Roman"/>
        </w:rPr>
        <w:t xml:space="preserve">Third, these method are unable to produce buckling modes strictly orthogonal to each other with respect to the global stiffness matrix </w:t>
      </w:r>
      <w:r w:rsidR="00412BEB" w:rsidRPr="00412BEB">
        <w:rPr>
          <w:rFonts w:cs="Times New Roman"/>
          <w:b/>
          <w:i/>
        </w:rPr>
        <w:t>K</w:t>
      </w:r>
      <w:r w:rsidR="00412BEB">
        <w:rPr>
          <w:rFonts w:cs="Times New Roman"/>
        </w:rPr>
        <w:t xml:space="preserve">. </w:t>
      </w:r>
      <w:r w:rsidR="0068070F">
        <w:rPr>
          <w:rFonts w:cs="Times New Roman" w:hint="eastAsia"/>
        </w:rPr>
        <w:t xml:space="preserve">In light of these, the current modal decomposition methods still </w:t>
      </w:r>
      <w:r>
        <w:rPr>
          <w:rFonts w:cs="Times New Roman"/>
        </w:rPr>
        <w:t>hav</w:t>
      </w:r>
      <w:r w:rsidR="007F1EF2">
        <w:rPr>
          <w:rFonts w:cs="Times New Roman" w:hint="eastAsia"/>
        </w:rPr>
        <w:t>e</w:t>
      </w:r>
      <w:r>
        <w:rPr>
          <w:rFonts w:cs="Times New Roman"/>
        </w:rPr>
        <w:t xml:space="preserve"> the space of improvement.</w:t>
      </w:r>
      <w:r>
        <w:rPr>
          <w:rFonts w:cs="Times New Roman" w:hint="eastAsia"/>
        </w:rPr>
        <w:t xml:space="preserve"> In addition, the application of the modal decomposition method is</w:t>
      </w:r>
      <w:r w:rsidR="0068070F">
        <w:rPr>
          <w:rFonts w:cs="Times New Roman" w:hint="eastAsia"/>
        </w:rPr>
        <w:t xml:space="preserve"> currently restricted to the finite strip (FS)</w:t>
      </w:r>
      <w:r>
        <w:rPr>
          <w:rFonts w:cs="Times New Roman" w:hint="eastAsia"/>
        </w:rPr>
        <w:t xml:space="preserve"> numerical model. However, cases exist where </w:t>
      </w:r>
      <w:r w:rsidR="0068070F">
        <w:rPr>
          <w:rFonts w:cs="Times New Roman" w:hint="eastAsia"/>
        </w:rPr>
        <w:t xml:space="preserve">the finite element (FE) model rather than </w:t>
      </w:r>
      <w:r w:rsidR="005654E8">
        <w:rPr>
          <w:rFonts w:cs="Times New Roman" w:hint="eastAsia"/>
        </w:rPr>
        <w:t>FSM mode</w:t>
      </w:r>
      <w:r w:rsidR="0068070F">
        <w:rPr>
          <w:rFonts w:cs="Times New Roman" w:hint="eastAsia"/>
        </w:rPr>
        <w:t>l is preferable while still a modal decomposition is required</w:t>
      </w:r>
      <w:r w:rsidR="00721D2F">
        <w:rPr>
          <w:rFonts w:cs="Times New Roman" w:hint="eastAsia"/>
        </w:rPr>
        <w:t>.</w:t>
      </w:r>
      <w:r w:rsidR="00BD26DA">
        <w:rPr>
          <w:rFonts w:cs="Times New Roman" w:hint="eastAsia"/>
        </w:rPr>
        <w:t xml:space="preserve"> </w:t>
      </w:r>
      <w:r w:rsidR="007F1EF2">
        <w:rPr>
          <w:rFonts w:cs="Times New Roman" w:hint="eastAsia"/>
        </w:rPr>
        <w:t>One</w:t>
      </w:r>
      <w:r w:rsidR="00721D2F">
        <w:rPr>
          <w:rFonts w:cs="Times New Roman" w:hint="eastAsia"/>
        </w:rPr>
        <w:t xml:space="preserve"> </w:t>
      </w:r>
      <w:r w:rsidR="007F1EF2">
        <w:rPr>
          <w:rFonts w:cs="Times New Roman" w:hint="eastAsia"/>
        </w:rPr>
        <w:t xml:space="preserve">of the </w:t>
      </w:r>
      <w:r w:rsidR="00721D2F">
        <w:rPr>
          <w:rFonts w:cs="Times New Roman" w:hint="eastAsia"/>
        </w:rPr>
        <w:t xml:space="preserve">examples </w:t>
      </w:r>
      <w:r w:rsidR="007F1EF2">
        <w:rPr>
          <w:rFonts w:cs="Times New Roman" w:hint="eastAsia"/>
        </w:rPr>
        <w:t>is</w:t>
      </w:r>
      <w:r w:rsidR="00BD26DA">
        <w:rPr>
          <w:rFonts w:cs="Times New Roman" w:hint="eastAsia"/>
        </w:rPr>
        <w:t xml:space="preserve"> the modal decomposition of the post-buckling </w:t>
      </w:r>
      <w:r w:rsidR="00AF6D2D">
        <w:rPr>
          <w:rFonts w:cs="Times New Roman" w:hint="eastAsia"/>
        </w:rPr>
        <w:t>deformed shape</w:t>
      </w:r>
      <w:r w:rsidR="00721D2F">
        <w:rPr>
          <w:rFonts w:cs="Times New Roman" w:hint="eastAsia"/>
        </w:rPr>
        <w:t>.</w:t>
      </w:r>
      <w:r w:rsidR="0068070F">
        <w:rPr>
          <w:rFonts w:cs="Times New Roman" w:hint="eastAsia"/>
        </w:rPr>
        <w:t xml:space="preserve"> </w:t>
      </w:r>
      <w:r w:rsidR="00BD26DA">
        <w:rPr>
          <w:rFonts w:cs="Times New Roman" w:hint="eastAsia"/>
        </w:rPr>
        <w:t xml:space="preserve">This calls for the extension of the application to the </w:t>
      </w:r>
      <w:r w:rsidR="005654E8">
        <w:rPr>
          <w:rFonts w:cs="Times New Roman" w:hint="eastAsia"/>
        </w:rPr>
        <w:t>FE mode</w:t>
      </w:r>
      <w:r w:rsidR="00BD26DA">
        <w:rPr>
          <w:rFonts w:cs="Times New Roman" w:hint="eastAsia"/>
        </w:rPr>
        <w:t>l.</w:t>
      </w:r>
      <w:r w:rsidR="007F1EF2">
        <w:rPr>
          <w:rFonts w:cs="Times New Roman" w:hint="eastAsia"/>
        </w:rPr>
        <w:t xml:space="preserve"> Furthermore, the modal decomposition method is also found useful for the </w:t>
      </w:r>
      <w:r w:rsidR="0016788E">
        <w:rPr>
          <w:rFonts w:cs="Times New Roman"/>
        </w:rPr>
        <w:t>statistical</w:t>
      </w:r>
      <w:r w:rsidR="007F1EF2">
        <w:rPr>
          <w:rFonts w:cs="Times New Roman" w:hint="eastAsia"/>
        </w:rPr>
        <w:t xml:space="preserve"> analysis of the geometric imperfections.</w:t>
      </w:r>
    </w:p>
    <w:p w:rsidR="009D5F6D" w:rsidRPr="009D5F6D" w:rsidRDefault="00BD26DA" w:rsidP="009D5F6D">
      <w:pPr>
        <w:rPr>
          <w:lang w:val="en-US"/>
        </w:rPr>
      </w:pPr>
      <w:r>
        <w:rPr>
          <w:rFonts w:cs="Times New Roman" w:hint="eastAsia"/>
          <w:lang w:val="en-US"/>
        </w:rPr>
        <w:t xml:space="preserve">Regarding the design of CFS, </w:t>
      </w:r>
      <w:r>
        <w:rPr>
          <w:rFonts w:cs="Times New Roman" w:hint="eastAsia"/>
        </w:rPr>
        <w:t xml:space="preserve">the DSM has its limitations. </w:t>
      </w:r>
      <w:r w:rsidR="001F5582">
        <w:rPr>
          <w:rFonts w:cs="Times New Roman" w:hint="eastAsia"/>
        </w:rPr>
        <w:t>First</w:t>
      </w:r>
      <w:r>
        <w:rPr>
          <w:rFonts w:cs="Times New Roman" w:hint="eastAsia"/>
        </w:rPr>
        <w:t>, it</w:t>
      </w:r>
      <w:r w:rsidR="009D5F6D">
        <w:rPr>
          <w:rFonts w:cs="Times New Roman" w:hint="eastAsia"/>
        </w:rPr>
        <w:t xml:space="preserve"> </w:t>
      </w:r>
      <w:r w:rsidR="009D5F6D">
        <w:rPr>
          <w:rFonts w:cs="Times New Roman"/>
        </w:rPr>
        <w:t xml:space="preserve">uses different formulas to predict the ultimate load </w:t>
      </w:r>
      <w:r>
        <w:rPr>
          <w:rFonts w:cs="Times New Roman" w:hint="eastAsia"/>
        </w:rPr>
        <w:t>associated with</w:t>
      </w:r>
      <w:r w:rsidR="009D5F6D">
        <w:rPr>
          <w:rFonts w:cs="Times New Roman"/>
        </w:rPr>
        <w:t xml:space="preserve"> different types of </w:t>
      </w:r>
      <w:r>
        <w:rPr>
          <w:rFonts w:cs="Times New Roman" w:hint="eastAsia"/>
        </w:rPr>
        <w:t>buckling</w:t>
      </w:r>
      <w:r w:rsidR="009D5F6D">
        <w:rPr>
          <w:rFonts w:cs="Times New Roman"/>
        </w:rPr>
        <w:t xml:space="preserve">, causing </w:t>
      </w:r>
      <w:r w:rsidR="00721D2F">
        <w:rPr>
          <w:rFonts w:cs="Times New Roman"/>
        </w:rPr>
        <w:t>inconvenience</w:t>
      </w:r>
      <w:r w:rsidR="009D5F6D">
        <w:rPr>
          <w:rFonts w:cs="Times New Roman"/>
        </w:rPr>
        <w:t xml:space="preserve"> to the implementation of the method</w:t>
      </w:r>
      <w:r w:rsidR="009D5F6D">
        <w:rPr>
          <w:rFonts w:cs="Times New Roman" w:hint="eastAsia"/>
        </w:rPr>
        <w:t xml:space="preserve">. </w:t>
      </w:r>
      <w:r w:rsidR="001F5582">
        <w:rPr>
          <w:rFonts w:cs="Times New Roman" w:hint="eastAsia"/>
        </w:rPr>
        <w:t>Second</w:t>
      </w:r>
      <w:r w:rsidR="00721D2F">
        <w:rPr>
          <w:rFonts w:cs="Times New Roman" w:hint="eastAsia"/>
        </w:rPr>
        <w:t xml:space="preserve">, the member is treated differently when it undergoes pure instability or coupled </w:t>
      </w:r>
      <w:r w:rsidR="00721D2F">
        <w:rPr>
          <w:rFonts w:cs="Times New Roman"/>
        </w:rPr>
        <w:t>instability</w:t>
      </w:r>
      <w:r w:rsidR="00721D2F">
        <w:rPr>
          <w:rFonts w:cs="Times New Roman" w:hint="eastAsia"/>
        </w:rPr>
        <w:t xml:space="preserve">. </w:t>
      </w:r>
      <w:r w:rsidR="009D5F6D">
        <w:rPr>
          <w:rFonts w:cs="Times New Roman"/>
        </w:rPr>
        <w:t xml:space="preserve">In addition, it gives underestimation of the ultimate load when one part of the section is </w:t>
      </w:r>
      <w:r w:rsidR="00721D2F">
        <w:rPr>
          <w:rFonts w:cs="Times New Roman"/>
        </w:rPr>
        <w:t>extremely</w:t>
      </w:r>
      <w:r w:rsidR="009D5F6D">
        <w:rPr>
          <w:rFonts w:cs="Times New Roman"/>
        </w:rPr>
        <w:t xml:space="preserve"> slender compared to </w:t>
      </w:r>
      <w:r>
        <w:rPr>
          <w:rFonts w:cs="Times New Roman" w:hint="eastAsia"/>
        </w:rPr>
        <w:t xml:space="preserve">the </w:t>
      </w:r>
      <w:r w:rsidR="009D5F6D">
        <w:rPr>
          <w:rFonts w:cs="Times New Roman"/>
        </w:rPr>
        <w:t>other parts</w:t>
      </w:r>
      <w:r w:rsidR="00601588">
        <w:rPr>
          <w:rFonts w:cs="Times New Roman"/>
        </w:rPr>
        <w:t xml:space="preserve"> </w:t>
      </w:r>
      <w:r w:rsidR="00601588">
        <w:rPr>
          <w:rFonts w:cs="Times New Roman"/>
        </w:rPr>
        <w:fldChar w:fldCharType="begin"/>
      </w:r>
      <w:r w:rsidR="00601588">
        <w:rPr>
          <w:rFonts w:cs="Times New Roman"/>
        </w:rPr>
        <w:instrText xml:space="preserve"> REF _Ref494378946 \r \h </w:instrText>
      </w:r>
      <w:r w:rsidR="00601588">
        <w:rPr>
          <w:rFonts w:cs="Times New Roman"/>
        </w:rPr>
      </w:r>
      <w:r w:rsidR="00601588">
        <w:rPr>
          <w:rFonts w:cs="Times New Roman"/>
        </w:rPr>
        <w:fldChar w:fldCharType="separate"/>
      </w:r>
      <w:r w:rsidR="001A5391">
        <w:rPr>
          <w:rFonts w:cs="Times New Roman"/>
        </w:rPr>
        <w:t>[71]</w:t>
      </w:r>
      <w:r w:rsidR="00601588">
        <w:rPr>
          <w:rFonts w:cs="Times New Roman"/>
        </w:rPr>
        <w:fldChar w:fldCharType="end"/>
      </w:r>
      <w:r w:rsidR="00601588">
        <w:rPr>
          <w:rFonts w:cs="Times New Roman"/>
        </w:rPr>
        <w:t xml:space="preserve"> </w:t>
      </w:r>
      <w:r w:rsidR="00601588">
        <w:rPr>
          <w:rFonts w:cs="Times New Roman"/>
        </w:rPr>
        <w:fldChar w:fldCharType="begin"/>
      </w:r>
      <w:r w:rsidR="00601588">
        <w:rPr>
          <w:rFonts w:cs="Times New Roman"/>
        </w:rPr>
        <w:instrText xml:space="preserve"> REF _Ref494378950 \r \h </w:instrText>
      </w:r>
      <w:r w:rsidR="00601588">
        <w:rPr>
          <w:rFonts w:cs="Times New Roman"/>
        </w:rPr>
      </w:r>
      <w:r w:rsidR="00601588">
        <w:rPr>
          <w:rFonts w:cs="Times New Roman"/>
        </w:rPr>
        <w:fldChar w:fldCharType="separate"/>
      </w:r>
      <w:r w:rsidR="001A5391">
        <w:rPr>
          <w:rFonts w:cs="Times New Roman"/>
        </w:rPr>
        <w:t>[73]</w:t>
      </w:r>
      <w:r w:rsidR="00601588">
        <w:rPr>
          <w:rFonts w:cs="Times New Roman"/>
        </w:rPr>
        <w:fldChar w:fldCharType="end"/>
      </w:r>
      <w:r w:rsidR="009D5F6D">
        <w:rPr>
          <w:rFonts w:cs="Times New Roman"/>
        </w:rPr>
        <w:t>.</w:t>
      </w:r>
      <w:r w:rsidR="00721D2F">
        <w:rPr>
          <w:rFonts w:cs="Times New Roman" w:hint="eastAsia"/>
        </w:rPr>
        <w:t xml:space="preserve"> Therefore, improvement of the method is </w:t>
      </w:r>
      <w:r w:rsidR="00721D2F">
        <w:rPr>
          <w:rFonts w:cs="Times New Roman"/>
        </w:rPr>
        <w:t>necessary</w:t>
      </w:r>
      <w:r w:rsidR="00721D2F">
        <w:rPr>
          <w:rFonts w:cs="Times New Roman" w:hint="eastAsia"/>
        </w:rPr>
        <w:t>.</w:t>
      </w:r>
    </w:p>
    <w:p w:rsidR="00CB2D6F" w:rsidRPr="00CB11DD" w:rsidRDefault="001828A9" w:rsidP="00CB2D6F">
      <w:pPr>
        <w:pStyle w:val="Heading2"/>
        <w:rPr>
          <w:lang w:val="en-US"/>
        </w:rPr>
      </w:pPr>
      <w:bookmarkStart w:id="16" w:name="_Toc398802856"/>
      <w:bookmarkStart w:id="17" w:name="_Toc496973316"/>
      <w:r>
        <w:rPr>
          <w:rFonts w:hint="eastAsia"/>
          <w:lang w:val="en-US"/>
        </w:rPr>
        <w:lastRenderedPageBreak/>
        <w:t>Aims</w:t>
      </w:r>
      <w:r w:rsidR="00CB2D6F" w:rsidRPr="00CB11DD">
        <w:rPr>
          <w:rFonts w:hint="eastAsia"/>
          <w:lang w:val="en-US"/>
        </w:rPr>
        <w:t xml:space="preserve"> and </w:t>
      </w:r>
      <w:bookmarkEnd w:id="16"/>
      <w:r>
        <w:rPr>
          <w:rFonts w:hint="eastAsia"/>
          <w:lang w:val="en-US"/>
        </w:rPr>
        <w:t>objectives</w:t>
      </w:r>
      <w:bookmarkEnd w:id="17"/>
    </w:p>
    <w:p w:rsidR="00CB2D6F" w:rsidRDefault="007D37AB" w:rsidP="00CB2D6F">
      <w:pPr>
        <w:spacing w:beforeLines="50" w:afterLines="50"/>
        <w:rPr>
          <w:rFonts w:cs="Times New Roman"/>
        </w:rPr>
      </w:pPr>
      <w:r>
        <w:rPr>
          <w:rFonts w:cs="Times New Roman"/>
        </w:rPr>
        <w:t xml:space="preserve">The </w:t>
      </w:r>
      <w:r w:rsidR="00721D2F">
        <w:rPr>
          <w:rFonts w:cs="Times New Roman" w:hint="eastAsia"/>
        </w:rPr>
        <w:t xml:space="preserve">main </w:t>
      </w:r>
      <w:r>
        <w:rPr>
          <w:rFonts w:cs="Times New Roman"/>
        </w:rPr>
        <w:t xml:space="preserve">aim of the project is to </w:t>
      </w:r>
      <w:r w:rsidR="00606640">
        <w:rPr>
          <w:rFonts w:cs="Times New Roman"/>
        </w:rPr>
        <w:t>propose a novel</w:t>
      </w:r>
      <w:r>
        <w:rPr>
          <w:rFonts w:cs="Times New Roman"/>
        </w:rPr>
        <w:t xml:space="preserve"> modal decomposition method</w:t>
      </w:r>
      <w:r w:rsidR="00E47F03">
        <w:rPr>
          <w:rFonts w:cs="Times New Roman" w:hint="eastAsia"/>
        </w:rPr>
        <w:t xml:space="preserve"> and to extend its applications</w:t>
      </w:r>
      <w:r w:rsidR="00721D2F">
        <w:rPr>
          <w:rFonts w:cs="Times New Roman" w:hint="eastAsia"/>
        </w:rPr>
        <w:t xml:space="preserve"> in both the analysis and design. The detailed objectives are as follows:</w:t>
      </w:r>
    </w:p>
    <w:p w:rsidR="00721D2F" w:rsidRDefault="00E47F03" w:rsidP="00ED6176">
      <w:pPr>
        <w:pStyle w:val="ListParagraph"/>
        <w:numPr>
          <w:ilvl w:val="0"/>
          <w:numId w:val="13"/>
        </w:numPr>
        <w:ind w:firstLineChars="0"/>
        <w:rPr>
          <w:rFonts w:cs="Times New Roman"/>
        </w:rPr>
      </w:pPr>
      <w:r>
        <w:rPr>
          <w:rFonts w:cs="Times New Roman" w:hint="eastAsia"/>
        </w:rPr>
        <w:t xml:space="preserve">To propose a new </w:t>
      </w:r>
      <w:r w:rsidR="00721D2F">
        <w:rPr>
          <w:rFonts w:cs="Times New Roman" w:hint="eastAsia"/>
        </w:rPr>
        <w:t xml:space="preserve">method of modal </w:t>
      </w:r>
      <w:r w:rsidR="00721D2F">
        <w:rPr>
          <w:rFonts w:cs="Times New Roman"/>
        </w:rPr>
        <w:t>decomposition</w:t>
      </w:r>
      <w:r w:rsidR="00721D2F">
        <w:rPr>
          <w:rFonts w:cs="Times New Roman" w:hint="eastAsia"/>
        </w:rPr>
        <w:t xml:space="preserve">. </w:t>
      </w:r>
      <w:r>
        <w:rPr>
          <w:rFonts w:cs="Times New Roman"/>
        </w:rPr>
        <w:t xml:space="preserve">In a first stage the new method will be implemented in the context of the FSM. The method should be consistent with the mechanical principle of the FSM, without being tied to the limiting assumptions of GBT. A MATLAB code will be developed implementing the new modal decomposition method. </w:t>
      </w:r>
      <w:r w:rsidR="00721D2F">
        <w:rPr>
          <w:rFonts w:cs="Times New Roman" w:hint="eastAsia"/>
        </w:rPr>
        <w:t xml:space="preserve">The software should have the </w:t>
      </w:r>
      <w:r>
        <w:rPr>
          <w:rFonts w:cs="Times New Roman"/>
        </w:rPr>
        <w:t>capability to</w:t>
      </w:r>
      <w:r>
        <w:rPr>
          <w:rFonts w:cs="Times New Roman" w:hint="eastAsia"/>
        </w:rPr>
        <w:t xml:space="preserve"> plot</w:t>
      </w:r>
      <w:r w:rsidR="00721D2F">
        <w:rPr>
          <w:rFonts w:cs="Times New Roman" w:hint="eastAsia"/>
        </w:rPr>
        <w:t xml:space="preserve"> the critical stresses associated with different types of buckling </w:t>
      </w:r>
      <w:r w:rsidR="00DC4E2B">
        <w:rPr>
          <w:rFonts w:cs="Times New Roman" w:hint="eastAsia"/>
        </w:rPr>
        <w:t>against the half-wavelength</w:t>
      </w:r>
      <w:r w:rsidR="007C1212">
        <w:rPr>
          <w:rFonts w:cs="Times New Roman"/>
        </w:rPr>
        <w:t>, as well as</w:t>
      </w:r>
      <w:r w:rsidR="00DC4E2B">
        <w:rPr>
          <w:rFonts w:cs="Times New Roman" w:hint="eastAsia"/>
        </w:rPr>
        <w:t xml:space="preserve"> </w:t>
      </w:r>
      <w:r w:rsidR="007C1212">
        <w:rPr>
          <w:rFonts w:cs="Times New Roman"/>
        </w:rPr>
        <w:t xml:space="preserve">visually present the </w:t>
      </w:r>
      <w:r w:rsidR="00A8501E">
        <w:rPr>
          <w:rFonts w:cs="Times New Roman" w:hint="eastAsia"/>
        </w:rPr>
        <w:t>modal shape</w:t>
      </w:r>
      <w:r w:rsidR="00DC4E2B">
        <w:rPr>
          <w:rFonts w:cs="Times New Roman" w:hint="eastAsia"/>
        </w:rPr>
        <w:t>s at a specific half-wavelength.</w:t>
      </w:r>
      <w:r w:rsidR="00721D2F">
        <w:rPr>
          <w:rFonts w:cs="Times New Roman" w:hint="eastAsia"/>
        </w:rPr>
        <w:t xml:space="preserve"> </w:t>
      </w:r>
      <w:r w:rsidR="00DC4E2B">
        <w:rPr>
          <w:rFonts w:cs="Times New Roman" w:hint="eastAsia"/>
        </w:rPr>
        <w:t xml:space="preserve">The software should be able to deal with </w:t>
      </w:r>
      <w:r w:rsidR="00412BEB">
        <w:rPr>
          <w:rFonts w:cs="Times New Roman"/>
        </w:rPr>
        <w:t xml:space="preserve">both simple and </w:t>
      </w:r>
      <w:r w:rsidR="009A7381">
        <w:rPr>
          <w:rFonts w:cs="Times New Roman"/>
        </w:rPr>
        <w:t>complex cross-sections</w:t>
      </w:r>
      <w:r w:rsidR="00DC4E2B">
        <w:rPr>
          <w:rFonts w:cs="Times New Roman" w:hint="eastAsia"/>
        </w:rPr>
        <w:t xml:space="preserve"> with straight or rounded corners.</w:t>
      </w:r>
    </w:p>
    <w:p w:rsidR="005E7961" w:rsidRDefault="00DC4E2B" w:rsidP="00ED6176">
      <w:pPr>
        <w:pStyle w:val="ListParagraph"/>
        <w:numPr>
          <w:ilvl w:val="0"/>
          <w:numId w:val="13"/>
        </w:numPr>
        <w:ind w:firstLineChars="0"/>
        <w:rPr>
          <w:rFonts w:cs="Times New Roman"/>
        </w:rPr>
      </w:pPr>
      <w:r>
        <w:rPr>
          <w:rFonts w:cs="Times New Roman" w:hint="eastAsia"/>
        </w:rPr>
        <w:t xml:space="preserve">To develop a framework in which the modal decomposition method can be </w:t>
      </w:r>
      <w:r>
        <w:rPr>
          <w:rFonts w:cs="Times New Roman"/>
        </w:rPr>
        <w:t>applied</w:t>
      </w:r>
      <w:r>
        <w:rPr>
          <w:rFonts w:cs="Times New Roman" w:hint="eastAsia"/>
        </w:rPr>
        <w:t xml:space="preserve"> to FE </w:t>
      </w:r>
      <w:r w:rsidR="005E7961">
        <w:rPr>
          <w:rFonts w:cs="Times New Roman"/>
        </w:rPr>
        <w:t>output</w:t>
      </w:r>
      <w:r w:rsidR="007F1EF2">
        <w:rPr>
          <w:rFonts w:cs="Times New Roman" w:hint="eastAsia"/>
        </w:rPr>
        <w:t xml:space="preserve">. This is </w:t>
      </w:r>
      <w:r w:rsidR="005E7961">
        <w:rPr>
          <w:rFonts w:cs="Times New Roman"/>
        </w:rPr>
        <w:t xml:space="preserve">particularly </w:t>
      </w:r>
      <w:r w:rsidR="007F1EF2">
        <w:rPr>
          <w:rFonts w:cs="Times New Roman" w:hint="eastAsia"/>
        </w:rPr>
        <w:t>useful in</w:t>
      </w:r>
      <w:r>
        <w:rPr>
          <w:rFonts w:cs="Times New Roman" w:hint="eastAsia"/>
        </w:rPr>
        <w:t xml:space="preserve"> the modal decomposition of post-buckling </w:t>
      </w:r>
      <w:r w:rsidR="00AF6D2D">
        <w:rPr>
          <w:rFonts w:cs="Times New Roman" w:hint="eastAsia"/>
        </w:rPr>
        <w:t>deformed shape</w:t>
      </w:r>
      <w:r w:rsidR="005E7961">
        <w:rPr>
          <w:rFonts w:cs="Times New Roman"/>
        </w:rPr>
        <w:t>s</w:t>
      </w:r>
      <w:r w:rsidR="007F1EF2">
        <w:rPr>
          <w:rFonts w:cs="Times New Roman" w:hint="eastAsia"/>
        </w:rPr>
        <w:t xml:space="preserve">. </w:t>
      </w:r>
    </w:p>
    <w:p w:rsidR="00DC4E2B" w:rsidRDefault="005E7961" w:rsidP="00ED6176">
      <w:pPr>
        <w:pStyle w:val="ListParagraph"/>
        <w:numPr>
          <w:ilvl w:val="0"/>
          <w:numId w:val="13"/>
        </w:numPr>
        <w:ind w:firstLineChars="0"/>
        <w:rPr>
          <w:rFonts w:cs="Times New Roman"/>
        </w:rPr>
      </w:pPr>
      <w:r>
        <w:rPr>
          <w:rFonts w:cs="Times New Roman"/>
        </w:rPr>
        <w:t>T</w:t>
      </w:r>
      <w:r w:rsidR="007F1EF2">
        <w:rPr>
          <w:rFonts w:cs="Times New Roman" w:hint="eastAsia"/>
        </w:rPr>
        <w:t xml:space="preserve">o apply the modal decomposition method in the </w:t>
      </w:r>
      <w:r w:rsidR="0016788E">
        <w:rPr>
          <w:rFonts w:cs="Times New Roman"/>
        </w:rPr>
        <w:t>statistical</w:t>
      </w:r>
      <w:r w:rsidR="007F1EF2">
        <w:rPr>
          <w:rFonts w:cs="Times New Roman" w:hint="eastAsia"/>
        </w:rPr>
        <w:t xml:space="preserve"> analysis of </w:t>
      </w:r>
      <w:r>
        <w:rPr>
          <w:rFonts w:cs="Times New Roman"/>
        </w:rPr>
        <w:t>initial</w:t>
      </w:r>
      <w:r w:rsidR="00DC4E2B">
        <w:rPr>
          <w:rFonts w:cs="Times New Roman" w:hint="eastAsia"/>
        </w:rPr>
        <w:t xml:space="preserve"> geometric imperfections. </w:t>
      </w:r>
    </w:p>
    <w:p w:rsidR="00DC4E2B" w:rsidRDefault="00DC4E2B" w:rsidP="00ED6176">
      <w:pPr>
        <w:pStyle w:val="ListParagraph"/>
        <w:numPr>
          <w:ilvl w:val="0"/>
          <w:numId w:val="13"/>
        </w:numPr>
        <w:ind w:firstLineChars="0"/>
        <w:rPr>
          <w:rFonts w:cs="Times New Roman"/>
        </w:rPr>
      </w:pPr>
      <w:r>
        <w:rPr>
          <w:rFonts w:cs="Times New Roman" w:hint="eastAsia"/>
        </w:rPr>
        <w:t xml:space="preserve">To determine the initial post-buckling stiffness of CFS columns using the </w:t>
      </w:r>
      <w:r>
        <w:rPr>
          <w:rFonts w:cs="Times New Roman"/>
        </w:rPr>
        <w:t>perturbation</w:t>
      </w:r>
      <w:r>
        <w:rPr>
          <w:rFonts w:cs="Times New Roman" w:hint="eastAsia"/>
        </w:rPr>
        <w:t xml:space="preserve"> method</w:t>
      </w:r>
      <w:r w:rsidR="005E7961">
        <w:rPr>
          <w:rFonts w:cs="Times New Roman"/>
        </w:rPr>
        <w:t>, and to implement this in two separate software programmes</w:t>
      </w:r>
      <w:r>
        <w:rPr>
          <w:rFonts w:cs="Times New Roman" w:hint="eastAsia"/>
        </w:rPr>
        <w:t xml:space="preserve">. </w:t>
      </w:r>
      <w:r>
        <w:rPr>
          <w:rFonts w:cs="Times New Roman"/>
        </w:rPr>
        <w:t>T</w:t>
      </w:r>
      <w:r>
        <w:rPr>
          <w:rFonts w:cs="Times New Roman" w:hint="eastAsia"/>
        </w:rPr>
        <w:t xml:space="preserve">he first </w:t>
      </w:r>
      <w:r>
        <w:rPr>
          <w:rFonts w:cs="Times New Roman"/>
        </w:rPr>
        <w:t>software</w:t>
      </w:r>
      <w:r>
        <w:rPr>
          <w:rFonts w:cs="Times New Roman" w:hint="eastAsia"/>
        </w:rPr>
        <w:t xml:space="preserve"> </w:t>
      </w:r>
      <w:r w:rsidR="002C4071">
        <w:rPr>
          <w:rFonts w:cs="Times New Roman"/>
        </w:rPr>
        <w:t xml:space="preserve">code </w:t>
      </w:r>
      <w:r>
        <w:rPr>
          <w:rFonts w:cs="Times New Roman" w:hint="eastAsia"/>
        </w:rPr>
        <w:t>will focus on open</w:t>
      </w:r>
      <w:r w:rsidR="008E404F">
        <w:rPr>
          <w:rFonts w:cs="Times New Roman" w:hint="eastAsia"/>
        </w:rPr>
        <w:t xml:space="preserve"> </w:t>
      </w:r>
      <w:r>
        <w:rPr>
          <w:rFonts w:cs="Times New Roman" w:hint="eastAsia"/>
        </w:rPr>
        <w:t>sections, I-sections and box</w:t>
      </w:r>
      <w:r w:rsidR="008E404F">
        <w:rPr>
          <w:rFonts w:cs="Times New Roman" w:hint="eastAsia"/>
        </w:rPr>
        <w:t xml:space="preserve"> </w:t>
      </w:r>
      <w:r>
        <w:rPr>
          <w:rFonts w:cs="Times New Roman" w:hint="eastAsia"/>
        </w:rPr>
        <w:t xml:space="preserve">sections undergoing local buckling, while the second software </w:t>
      </w:r>
      <w:r w:rsidR="002C4071">
        <w:rPr>
          <w:rFonts w:cs="Times New Roman"/>
        </w:rPr>
        <w:t xml:space="preserve">code </w:t>
      </w:r>
      <w:r>
        <w:rPr>
          <w:rFonts w:cs="Times New Roman" w:hint="eastAsia"/>
        </w:rPr>
        <w:t xml:space="preserve">is specialised in distortional buckling of open sections only. </w:t>
      </w:r>
    </w:p>
    <w:p w:rsidR="00DC4E2B" w:rsidRDefault="00DC4E2B" w:rsidP="00ED6176">
      <w:pPr>
        <w:pStyle w:val="ListParagraph"/>
        <w:numPr>
          <w:ilvl w:val="0"/>
          <w:numId w:val="13"/>
        </w:numPr>
        <w:ind w:firstLineChars="0"/>
        <w:rPr>
          <w:rFonts w:cs="Times New Roman"/>
        </w:rPr>
      </w:pPr>
      <w:r>
        <w:rPr>
          <w:rFonts w:cs="Times New Roman" w:hint="eastAsia"/>
        </w:rPr>
        <w:t xml:space="preserve">To develop a framework in which the signature parameters </w:t>
      </w:r>
      <w:r w:rsidR="002C4071">
        <w:rPr>
          <w:rFonts w:cs="Times New Roman" w:hint="eastAsia"/>
        </w:rPr>
        <w:t xml:space="preserve">regarding the buckling </w:t>
      </w:r>
      <w:r w:rsidR="002C4071">
        <w:rPr>
          <w:rFonts w:cs="Times New Roman"/>
        </w:rPr>
        <w:t>and</w:t>
      </w:r>
      <w:r w:rsidR="002C4071">
        <w:rPr>
          <w:rFonts w:cs="Times New Roman" w:hint="eastAsia"/>
        </w:rPr>
        <w:t xml:space="preserve"> initial post-buckling behaviour </w:t>
      </w:r>
      <w:r>
        <w:rPr>
          <w:rFonts w:cs="Times New Roman" w:hint="eastAsia"/>
        </w:rPr>
        <w:t xml:space="preserve">obtained from the </w:t>
      </w:r>
      <w:r>
        <w:rPr>
          <w:rFonts w:cs="Times New Roman"/>
        </w:rPr>
        <w:t>software</w:t>
      </w:r>
      <w:r>
        <w:rPr>
          <w:rFonts w:cs="Times New Roman" w:hint="eastAsia"/>
        </w:rPr>
        <w:t xml:space="preserve"> </w:t>
      </w:r>
      <w:r w:rsidR="002C4071">
        <w:rPr>
          <w:rFonts w:cs="Times New Roman"/>
        </w:rPr>
        <w:t xml:space="preserve">developed in (4) </w:t>
      </w:r>
      <w:r>
        <w:rPr>
          <w:rFonts w:cs="Times New Roman" w:hint="eastAsia"/>
        </w:rPr>
        <w:t xml:space="preserve">are used in a </w:t>
      </w:r>
      <w:r w:rsidR="00A14B4C">
        <w:rPr>
          <w:rFonts w:cs="Times New Roman"/>
        </w:rPr>
        <w:t>multi-linear model</w:t>
      </w:r>
      <w:r>
        <w:rPr>
          <w:rFonts w:cs="Times New Roman" w:hint="eastAsia"/>
        </w:rPr>
        <w:t xml:space="preserve"> approximating the load </w:t>
      </w:r>
      <w:r w:rsidR="002C4071">
        <w:rPr>
          <w:rFonts w:cs="Times New Roman"/>
        </w:rPr>
        <w:t>versus</w:t>
      </w:r>
      <w:r>
        <w:rPr>
          <w:rFonts w:cs="Times New Roman" w:hint="eastAsia"/>
        </w:rPr>
        <w:t xml:space="preserve"> </w:t>
      </w:r>
      <w:r w:rsidR="002C4071">
        <w:rPr>
          <w:rFonts w:cs="Times New Roman" w:hint="eastAsia"/>
        </w:rPr>
        <w:t>end shortening</w:t>
      </w:r>
      <w:r>
        <w:rPr>
          <w:rFonts w:cs="Times New Roman" w:hint="eastAsia"/>
        </w:rPr>
        <w:t xml:space="preserve"> curve of a CFS column undergoing elastic buckling.</w:t>
      </w:r>
    </w:p>
    <w:p w:rsidR="00DC4E2B" w:rsidRDefault="00DC4E2B" w:rsidP="00ED6176">
      <w:pPr>
        <w:pStyle w:val="ListParagraph"/>
        <w:numPr>
          <w:ilvl w:val="0"/>
          <w:numId w:val="13"/>
        </w:numPr>
        <w:ind w:firstLineChars="0"/>
        <w:rPr>
          <w:rFonts w:cs="Times New Roman"/>
        </w:rPr>
      </w:pPr>
      <w:r>
        <w:rPr>
          <w:rFonts w:cs="Times New Roman" w:hint="eastAsia"/>
        </w:rPr>
        <w:t>To propose a design approach predict</w:t>
      </w:r>
      <w:r w:rsidR="007F1EF2">
        <w:rPr>
          <w:rFonts w:cs="Times New Roman" w:hint="eastAsia"/>
        </w:rPr>
        <w:t>ing</w:t>
      </w:r>
      <w:r>
        <w:rPr>
          <w:rFonts w:cs="Times New Roman" w:hint="eastAsia"/>
        </w:rPr>
        <w:t xml:space="preserve"> the ultimate load of a CFS column using the approximating model of the elastic buckling behaviour</w:t>
      </w:r>
      <w:r w:rsidR="002C4071">
        <w:rPr>
          <w:rFonts w:cs="Times New Roman"/>
        </w:rPr>
        <w:t xml:space="preserve"> developed in (5)</w:t>
      </w:r>
      <w:r>
        <w:rPr>
          <w:rFonts w:cs="Times New Roman" w:hint="eastAsia"/>
        </w:rPr>
        <w:t xml:space="preserve">. The approach </w:t>
      </w:r>
      <w:r w:rsidR="002C4071">
        <w:rPr>
          <w:rFonts w:cs="Times New Roman"/>
        </w:rPr>
        <w:t>will</w:t>
      </w:r>
      <w:r>
        <w:rPr>
          <w:rFonts w:cs="Times New Roman" w:hint="eastAsia"/>
        </w:rPr>
        <w:t xml:space="preserve"> be able to deal with local, distortional and global buckling as well as local-distortional interactive buckling.</w:t>
      </w:r>
    </w:p>
    <w:p w:rsidR="00546704" w:rsidRDefault="009D5F6D" w:rsidP="0002417F">
      <w:pPr>
        <w:pStyle w:val="Heading2"/>
        <w:rPr>
          <w:lang w:val="en-US"/>
        </w:rPr>
      </w:pPr>
      <w:bookmarkStart w:id="18" w:name="_Toc496973317"/>
      <w:r>
        <w:rPr>
          <w:rFonts w:hint="eastAsia"/>
          <w:lang w:val="en-US"/>
        </w:rPr>
        <w:t>Thesis layout</w:t>
      </w:r>
      <w:bookmarkEnd w:id="18"/>
    </w:p>
    <w:p w:rsidR="005E3DDC" w:rsidRDefault="005E3DDC" w:rsidP="005E3DDC">
      <w:pPr>
        <w:rPr>
          <w:lang w:val="en-US"/>
        </w:rPr>
      </w:pPr>
      <w:r>
        <w:rPr>
          <w:lang w:val="en-US"/>
        </w:rPr>
        <w:t>T</w:t>
      </w:r>
      <w:r>
        <w:rPr>
          <w:rFonts w:hint="eastAsia"/>
          <w:lang w:val="en-US"/>
        </w:rPr>
        <w:t xml:space="preserve">he thesis consists of </w:t>
      </w:r>
      <w:r w:rsidR="00F37BE6">
        <w:rPr>
          <w:lang w:val="en-US"/>
        </w:rPr>
        <w:t>eleven</w:t>
      </w:r>
      <w:r>
        <w:rPr>
          <w:rFonts w:hint="eastAsia"/>
          <w:lang w:val="en-US"/>
        </w:rPr>
        <w:t xml:space="preserve"> chapters, of which a brief overview is given as follows:</w:t>
      </w:r>
    </w:p>
    <w:p w:rsidR="007C1212" w:rsidRDefault="007C1212" w:rsidP="005E3DDC">
      <w:pPr>
        <w:rPr>
          <w:lang w:val="en-US"/>
        </w:rPr>
      </w:pPr>
      <w:r w:rsidRPr="007C1212">
        <w:rPr>
          <w:lang w:val="en-US"/>
        </w:rPr>
        <w:t xml:space="preserve">Chapter </w:t>
      </w:r>
      <w:r>
        <w:rPr>
          <w:lang w:val="en-US"/>
        </w:rPr>
        <w:t>1 is introduction.</w:t>
      </w:r>
    </w:p>
    <w:p w:rsidR="005E3DDC" w:rsidRDefault="005E3DDC" w:rsidP="005E3DDC">
      <w:pPr>
        <w:rPr>
          <w:lang w:val="en-US"/>
        </w:rPr>
      </w:pPr>
      <w:r>
        <w:rPr>
          <w:lang w:val="en-US"/>
        </w:rPr>
        <w:lastRenderedPageBreak/>
        <w:t>C</w:t>
      </w:r>
      <w:r>
        <w:rPr>
          <w:rFonts w:hint="eastAsia"/>
          <w:lang w:val="en-US"/>
        </w:rPr>
        <w:t>hapter 2 presents a literature review.</w:t>
      </w:r>
      <w:r w:rsidR="009515F0">
        <w:rPr>
          <w:rFonts w:hint="eastAsia"/>
          <w:lang w:val="en-US"/>
        </w:rPr>
        <w:t xml:space="preserve"> </w:t>
      </w:r>
      <w:r w:rsidR="007F1EF2">
        <w:rPr>
          <w:rFonts w:hint="eastAsia"/>
          <w:lang w:val="en-US"/>
        </w:rPr>
        <w:t>The f</w:t>
      </w:r>
      <w:r w:rsidR="00DA646A">
        <w:rPr>
          <w:rFonts w:hint="eastAsia"/>
          <w:lang w:val="en-US"/>
        </w:rPr>
        <w:t>irst section</w:t>
      </w:r>
      <w:r w:rsidR="007F1EF2">
        <w:rPr>
          <w:rFonts w:hint="eastAsia"/>
          <w:lang w:val="en-US"/>
        </w:rPr>
        <w:t xml:space="preserve"> reviews studies on the three major types of buckling involved in CFS structures, namely local, distortional and global buckling. </w:t>
      </w:r>
      <w:r w:rsidR="009515F0">
        <w:rPr>
          <w:rFonts w:hint="eastAsia"/>
          <w:lang w:val="en-US"/>
        </w:rPr>
        <w:t xml:space="preserve">The </w:t>
      </w:r>
      <w:r w:rsidR="007F1EF2">
        <w:rPr>
          <w:rFonts w:hint="eastAsia"/>
          <w:lang w:val="en-US"/>
        </w:rPr>
        <w:t>second</w:t>
      </w:r>
      <w:r w:rsidR="009515F0">
        <w:rPr>
          <w:rFonts w:hint="eastAsia"/>
          <w:lang w:val="en-US"/>
        </w:rPr>
        <w:t xml:space="preserve"> section reviews </w:t>
      </w:r>
      <w:r w:rsidR="00782B8A">
        <w:rPr>
          <w:lang w:val="en-US"/>
        </w:rPr>
        <w:t xml:space="preserve">the </w:t>
      </w:r>
      <w:r w:rsidR="007F2583">
        <w:rPr>
          <w:rFonts w:hint="eastAsia"/>
          <w:lang w:val="en-US"/>
        </w:rPr>
        <w:t>FSM</w:t>
      </w:r>
      <w:r w:rsidR="009515F0">
        <w:rPr>
          <w:rFonts w:hint="eastAsia"/>
          <w:lang w:val="en-US"/>
        </w:rPr>
        <w:t xml:space="preserve">, which is essential in </w:t>
      </w:r>
      <w:r w:rsidR="009515F0">
        <w:rPr>
          <w:lang w:val="en-US"/>
        </w:rPr>
        <w:t>the</w:t>
      </w:r>
      <w:r w:rsidR="009515F0">
        <w:rPr>
          <w:rFonts w:hint="eastAsia"/>
          <w:lang w:val="en-US"/>
        </w:rPr>
        <w:t xml:space="preserve"> numerical analysis of CFS structures, followed by some basics about coupled instabilities</w:t>
      </w:r>
      <w:r w:rsidR="007F1EF2">
        <w:rPr>
          <w:rFonts w:hint="eastAsia"/>
          <w:lang w:val="en-US"/>
        </w:rPr>
        <w:t xml:space="preserve"> and studies on the linear and </w:t>
      </w:r>
      <w:r w:rsidR="00390755">
        <w:rPr>
          <w:rFonts w:hint="eastAsia"/>
          <w:lang w:val="en-US"/>
        </w:rPr>
        <w:t>non-linear</w:t>
      </w:r>
      <w:r w:rsidR="007F1EF2">
        <w:rPr>
          <w:rFonts w:hint="eastAsia"/>
          <w:lang w:val="en-US"/>
        </w:rPr>
        <w:t xml:space="preserve"> coupled instabilities</w:t>
      </w:r>
      <w:r w:rsidR="009515F0">
        <w:rPr>
          <w:rFonts w:hint="eastAsia"/>
          <w:lang w:val="en-US"/>
        </w:rPr>
        <w:t xml:space="preserve">. The </w:t>
      </w:r>
      <w:r w:rsidR="007F1EF2">
        <w:rPr>
          <w:rFonts w:hint="eastAsia"/>
          <w:lang w:val="en-US"/>
        </w:rPr>
        <w:t>third</w:t>
      </w:r>
      <w:r w:rsidR="009515F0">
        <w:rPr>
          <w:rFonts w:hint="eastAsia"/>
          <w:lang w:val="en-US"/>
        </w:rPr>
        <w:t xml:space="preserve"> section </w:t>
      </w:r>
      <w:r w:rsidR="007F1EF2">
        <w:rPr>
          <w:rFonts w:hint="eastAsia"/>
          <w:lang w:val="en-US"/>
        </w:rPr>
        <w:t>reviews studies on the calculation of the initial post-buckling stiffness, the</w:t>
      </w:r>
      <w:r w:rsidR="009515F0">
        <w:rPr>
          <w:rFonts w:hint="eastAsia"/>
          <w:lang w:val="en-US"/>
        </w:rPr>
        <w:t xml:space="preserve"> secondary bifurcation</w:t>
      </w:r>
      <w:r w:rsidR="007F1EF2">
        <w:rPr>
          <w:rFonts w:hint="eastAsia"/>
          <w:lang w:val="en-US"/>
        </w:rPr>
        <w:t xml:space="preserve">, the geometric imperfections and the considerations of current design approaches on coupled </w:t>
      </w:r>
      <w:r w:rsidR="0016788E">
        <w:rPr>
          <w:lang w:val="en-US"/>
        </w:rPr>
        <w:t>instabilities</w:t>
      </w:r>
      <w:r w:rsidR="009515F0">
        <w:rPr>
          <w:rFonts w:hint="eastAsia"/>
          <w:lang w:val="en-US"/>
        </w:rPr>
        <w:t>. The last section reviews the experimental investigations on CFS.</w:t>
      </w:r>
    </w:p>
    <w:p w:rsidR="00BE700F" w:rsidRDefault="005E3DDC" w:rsidP="005E3DDC">
      <w:pPr>
        <w:rPr>
          <w:lang w:val="en-US"/>
        </w:rPr>
      </w:pPr>
      <w:r>
        <w:rPr>
          <w:rFonts w:hint="eastAsia"/>
          <w:lang w:val="en-US"/>
        </w:rPr>
        <w:t xml:space="preserve">Chapter 3 </w:t>
      </w:r>
      <w:r w:rsidR="009515F0">
        <w:rPr>
          <w:rFonts w:hint="eastAsia"/>
          <w:lang w:val="en-US"/>
        </w:rPr>
        <w:t xml:space="preserve">proposes </w:t>
      </w:r>
      <w:r w:rsidR="00BE700F">
        <w:rPr>
          <w:lang w:val="en-US"/>
        </w:rPr>
        <w:t xml:space="preserve">the </w:t>
      </w:r>
      <w:r w:rsidR="00BE700F" w:rsidRPr="00BE700F">
        <w:t>polarisation</w:t>
      </w:r>
      <w:r w:rsidR="00BE700F">
        <w:rPr>
          <w:lang w:val="en-US"/>
        </w:rPr>
        <w:t xml:space="preserve"> method</w:t>
      </w:r>
      <w:r w:rsidR="009515F0">
        <w:rPr>
          <w:rFonts w:hint="eastAsia"/>
          <w:lang w:val="en-US"/>
        </w:rPr>
        <w:t xml:space="preserve"> of modal decomposition. </w:t>
      </w:r>
      <w:r w:rsidR="00BE700F">
        <w:rPr>
          <w:lang w:val="en-US"/>
        </w:rPr>
        <w:t>The method is derived, implemented and validated against a variety of</w:t>
      </w:r>
      <w:r w:rsidR="00BE700F">
        <w:rPr>
          <w:rFonts w:hint="eastAsia"/>
          <w:lang w:val="en-US"/>
        </w:rPr>
        <w:t xml:space="preserve"> sections</w:t>
      </w:r>
      <w:r w:rsidR="00BE700F">
        <w:rPr>
          <w:lang w:val="en-US"/>
        </w:rPr>
        <w:t xml:space="preserve">. </w:t>
      </w:r>
      <w:r w:rsidR="009515F0">
        <w:rPr>
          <w:rFonts w:hint="eastAsia"/>
          <w:lang w:val="en-US"/>
        </w:rPr>
        <w:t xml:space="preserve">Results </w:t>
      </w:r>
      <w:r w:rsidR="00065AD8">
        <w:rPr>
          <w:lang w:val="en-US"/>
        </w:rPr>
        <w:t>obtained from</w:t>
      </w:r>
      <w:r w:rsidR="009515F0">
        <w:rPr>
          <w:rFonts w:hint="eastAsia"/>
          <w:lang w:val="en-US"/>
        </w:rPr>
        <w:t xml:space="preserve"> the method are presented including critical stresses and </w:t>
      </w:r>
      <w:r w:rsidR="00A8501E">
        <w:rPr>
          <w:rFonts w:hint="eastAsia"/>
          <w:lang w:val="en-US"/>
        </w:rPr>
        <w:t>modal shape</w:t>
      </w:r>
      <w:r w:rsidR="009515F0">
        <w:rPr>
          <w:rFonts w:hint="eastAsia"/>
          <w:lang w:val="en-US"/>
        </w:rPr>
        <w:t xml:space="preserve">s. </w:t>
      </w:r>
    </w:p>
    <w:p w:rsidR="00BE700F" w:rsidRDefault="00BE700F" w:rsidP="005E3DDC">
      <w:pPr>
        <w:rPr>
          <w:lang w:val="en-US"/>
        </w:rPr>
      </w:pPr>
      <w:r>
        <w:rPr>
          <w:rFonts w:hint="eastAsia"/>
          <w:lang w:val="en-US"/>
        </w:rPr>
        <w:t xml:space="preserve">Chapter </w:t>
      </w:r>
      <w:r>
        <w:rPr>
          <w:lang w:val="en-US"/>
        </w:rPr>
        <w:t>4</w:t>
      </w:r>
      <w:r>
        <w:rPr>
          <w:rFonts w:hint="eastAsia"/>
          <w:lang w:val="en-US"/>
        </w:rPr>
        <w:t xml:space="preserve"> proposes </w:t>
      </w:r>
      <w:r>
        <w:rPr>
          <w:lang w:val="en-US"/>
        </w:rPr>
        <w:t xml:space="preserve">the </w:t>
      </w:r>
      <w:r>
        <w:t>nodal force</w:t>
      </w:r>
      <w:r>
        <w:rPr>
          <w:lang w:val="en-US"/>
        </w:rPr>
        <w:t xml:space="preserve"> method</w:t>
      </w:r>
      <w:r>
        <w:rPr>
          <w:rFonts w:hint="eastAsia"/>
          <w:lang w:val="en-US"/>
        </w:rPr>
        <w:t xml:space="preserve"> of modal decomposition. </w:t>
      </w:r>
      <w:r>
        <w:rPr>
          <w:lang w:val="en-US"/>
        </w:rPr>
        <w:t>The method is derived, implemented and validated against a variety of</w:t>
      </w:r>
      <w:r>
        <w:rPr>
          <w:rFonts w:hint="eastAsia"/>
          <w:lang w:val="en-US"/>
        </w:rPr>
        <w:t xml:space="preserve"> sections</w:t>
      </w:r>
      <w:r>
        <w:rPr>
          <w:lang w:val="en-US"/>
        </w:rPr>
        <w:t xml:space="preserve">. </w:t>
      </w:r>
      <w:r>
        <w:rPr>
          <w:rFonts w:hint="eastAsia"/>
          <w:lang w:val="en-US"/>
        </w:rPr>
        <w:t xml:space="preserve">Results </w:t>
      </w:r>
      <w:r>
        <w:rPr>
          <w:lang w:val="en-US"/>
        </w:rPr>
        <w:t>obtained from</w:t>
      </w:r>
      <w:r>
        <w:rPr>
          <w:rFonts w:hint="eastAsia"/>
          <w:lang w:val="en-US"/>
        </w:rPr>
        <w:t xml:space="preserve"> the method are presented including critical stresses and </w:t>
      </w:r>
      <w:r w:rsidR="00A8501E">
        <w:rPr>
          <w:rFonts w:hint="eastAsia"/>
          <w:lang w:val="en-US"/>
        </w:rPr>
        <w:t>modal shape</w:t>
      </w:r>
      <w:r>
        <w:rPr>
          <w:rFonts w:hint="eastAsia"/>
          <w:lang w:val="en-US"/>
        </w:rPr>
        <w:t xml:space="preserve">s. </w:t>
      </w:r>
    </w:p>
    <w:p w:rsidR="005E3DDC" w:rsidRDefault="00BE700F" w:rsidP="005E3DDC">
      <w:pPr>
        <w:rPr>
          <w:lang w:val="en-US"/>
        </w:rPr>
      </w:pPr>
      <w:r>
        <w:rPr>
          <w:lang w:val="en-US"/>
        </w:rPr>
        <w:t>Chapter 5</w:t>
      </w:r>
      <w:r w:rsidR="009515F0">
        <w:rPr>
          <w:rFonts w:hint="eastAsia"/>
          <w:lang w:val="en-US"/>
        </w:rPr>
        <w:t xml:space="preserve"> </w:t>
      </w:r>
      <w:r>
        <w:rPr>
          <w:lang w:val="en-US"/>
        </w:rPr>
        <w:t>makes a</w:t>
      </w:r>
      <w:r w:rsidR="009515F0">
        <w:rPr>
          <w:rFonts w:hint="eastAsia"/>
          <w:lang w:val="en-US"/>
        </w:rPr>
        <w:t xml:space="preserve"> comparison between the newly proposed and existing methods</w:t>
      </w:r>
      <w:r>
        <w:rPr>
          <w:lang w:val="en-US"/>
        </w:rPr>
        <w:t xml:space="preserve">. The differences on the characteristic features and the modal decomposition results </w:t>
      </w:r>
      <w:r w:rsidR="009515F0">
        <w:rPr>
          <w:rFonts w:hint="eastAsia"/>
          <w:lang w:val="en-US"/>
        </w:rPr>
        <w:t xml:space="preserve">are </w:t>
      </w:r>
      <w:r w:rsidR="007F1EF2">
        <w:rPr>
          <w:rFonts w:hint="eastAsia"/>
          <w:lang w:val="en-US"/>
        </w:rPr>
        <w:t>unveiled and explained</w:t>
      </w:r>
      <w:r w:rsidR="009515F0">
        <w:rPr>
          <w:rFonts w:hint="eastAsia"/>
          <w:lang w:val="en-US"/>
        </w:rPr>
        <w:t>.</w:t>
      </w:r>
    </w:p>
    <w:p w:rsidR="00BE700F" w:rsidRDefault="009515F0" w:rsidP="005E3DDC">
      <w:pPr>
        <w:rPr>
          <w:lang w:val="en-US"/>
        </w:rPr>
      </w:pPr>
      <w:r>
        <w:rPr>
          <w:rFonts w:hint="eastAsia"/>
          <w:lang w:val="en-US"/>
        </w:rPr>
        <w:t xml:space="preserve">Chapter </w:t>
      </w:r>
      <w:r w:rsidR="00BE700F">
        <w:rPr>
          <w:lang w:val="en-US"/>
        </w:rPr>
        <w:t>6</w:t>
      </w:r>
      <w:r>
        <w:rPr>
          <w:rFonts w:hint="eastAsia"/>
          <w:lang w:val="en-US"/>
        </w:rPr>
        <w:t xml:space="preserve"> discusses </w:t>
      </w:r>
      <w:r w:rsidR="00BE700F">
        <w:rPr>
          <w:lang w:val="en-US"/>
        </w:rPr>
        <w:t>the further</w:t>
      </w:r>
      <w:r w:rsidR="00BE700F">
        <w:rPr>
          <w:rFonts w:hint="eastAsia"/>
          <w:lang w:val="en-US"/>
        </w:rPr>
        <w:t xml:space="preserve"> application</w:t>
      </w:r>
      <w:r>
        <w:rPr>
          <w:rFonts w:hint="eastAsia"/>
          <w:lang w:val="en-US"/>
        </w:rPr>
        <w:t xml:space="preserve"> of the modal decomposition</w:t>
      </w:r>
      <w:r w:rsidR="00BE700F">
        <w:rPr>
          <w:rFonts w:hint="eastAsia"/>
          <w:lang w:val="en-US"/>
        </w:rPr>
        <w:t xml:space="preserve"> method</w:t>
      </w:r>
      <w:r w:rsidR="00BE700F">
        <w:rPr>
          <w:lang w:val="en-US"/>
        </w:rPr>
        <w:t xml:space="preserve"> to</w:t>
      </w:r>
      <w:r>
        <w:rPr>
          <w:rFonts w:hint="eastAsia"/>
          <w:lang w:val="en-US"/>
        </w:rPr>
        <w:t xml:space="preserve"> post-buckling </w:t>
      </w:r>
      <w:r w:rsidR="00AF6D2D">
        <w:rPr>
          <w:rFonts w:hint="eastAsia"/>
          <w:lang w:val="en-US"/>
        </w:rPr>
        <w:t>deformed shape</w:t>
      </w:r>
      <w:r>
        <w:rPr>
          <w:rFonts w:hint="eastAsia"/>
          <w:lang w:val="en-US"/>
        </w:rPr>
        <w:t>s of CFS columns</w:t>
      </w:r>
      <w:r w:rsidR="00BE700F">
        <w:rPr>
          <w:lang w:val="en-US"/>
        </w:rPr>
        <w:t>, whereby</w:t>
      </w:r>
      <w:r>
        <w:rPr>
          <w:rFonts w:hint="eastAsia"/>
          <w:lang w:val="en-US"/>
        </w:rPr>
        <w:t xml:space="preserve"> </w:t>
      </w:r>
      <w:r w:rsidR="00BE700F">
        <w:rPr>
          <w:lang w:val="en-US"/>
        </w:rPr>
        <w:t>t</w:t>
      </w:r>
      <w:r>
        <w:rPr>
          <w:rFonts w:hint="eastAsia"/>
          <w:lang w:val="en-US"/>
        </w:rPr>
        <w:t xml:space="preserve">he </w:t>
      </w:r>
      <w:r w:rsidR="00BE700F">
        <w:rPr>
          <w:lang w:val="en-US"/>
        </w:rPr>
        <w:t>participation factors</w:t>
      </w:r>
      <w:r>
        <w:rPr>
          <w:rFonts w:hint="eastAsia"/>
          <w:lang w:val="en-US"/>
        </w:rPr>
        <w:t xml:space="preserve"> of the buckling modes are traced </w:t>
      </w:r>
      <w:r w:rsidR="007F1EF2">
        <w:rPr>
          <w:rFonts w:hint="eastAsia"/>
          <w:lang w:val="en-US"/>
        </w:rPr>
        <w:t xml:space="preserve">beyond the critical point </w:t>
      </w:r>
      <w:r>
        <w:rPr>
          <w:rFonts w:hint="eastAsia"/>
          <w:lang w:val="en-US"/>
        </w:rPr>
        <w:t xml:space="preserve">during the loading process. In addition, the sensitivity of the </w:t>
      </w:r>
      <w:r w:rsidR="00BE700F">
        <w:rPr>
          <w:lang w:val="en-US"/>
        </w:rPr>
        <w:t>participation factors</w:t>
      </w:r>
      <w:r>
        <w:rPr>
          <w:rFonts w:hint="eastAsia"/>
          <w:lang w:val="en-US"/>
        </w:rPr>
        <w:t xml:space="preserve"> to the imperfection is studied. </w:t>
      </w:r>
    </w:p>
    <w:p w:rsidR="009515F0" w:rsidRDefault="00BE700F" w:rsidP="005E3DDC">
      <w:pPr>
        <w:rPr>
          <w:lang w:val="en-US"/>
        </w:rPr>
      </w:pPr>
      <w:r>
        <w:rPr>
          <w:lang w:val="en-US"/>
        </w:rPr>
        <w:t xml:space="preserve">Chapter 7 discusses the application of the modal decomposition method </w:t>
      </w:r>
      <w:r w:rsidR="009515F0">
        <w:rPr>
          <w:rFonts w:hint="eastAsia"/>
          <w:lang w:val="en-US"/>
        </w:rPr>
        <w:t xml:space="preserve">in </w:t>
      </w:r>
      <w:r w:rsidR="009515F0" w:rsidRPr="009515F0">
        <w:t>analy</w:t>
      </w:r>
      <w:r w:rsidR="009515F0" w:rsidRPr="009515F0">
        <w:rPr>
          <w:rFonts w:hint="eastAsia"/>
        </w:rPr>
        <w:t>s</w:t>
      </w:r>
      <w:r w:rsidR="009515F0" w:rsidRPr="009515F0">
        <w:t>ing</w:t>
      </w:r>
      <w:r w:rsidR="009515F0">
        <w:rPr>
          <w:rFonts w:hint="eastAsia"/>
          <w:lang w:val="en-US"/>
        </w:rPr>
        <w:t xml:space="preserve"> the measured </w:t>
      </w:r>
      <w:r w:rsidR="007F1EF2">
        <w:rPr>
          <w:rFonts w:hint="eastAsia"/>
          <w:lang w:val="en-US"/>
        </w:rPr>
        <w:t xml:space="preserve">geometric </w:t>
      </w:r>
      <w:r w:rsidR="009515F0">
        <w:rPr>
          <w:rFonts w:hint="eastAsia"/>
          <w:lang w:val="en-US"/>
        </w:rPr>
        <w:t xml:space="preserve">imperfections, leading to </w:t>
      </w:r>
      <w:r>
        <w:rPr>
          <w:lang w:val="en-US"/>
        </w:rPr>
        <w:t xml:space="preserve">a </w:t>
      </w:r>
      <w:r w:rsidR="009515F0">
        <w:rPr>
          <w:rFonts w:hint="eastAsia"/>
          <w:lang w:val="en-US"/>
        </w:rPr>
        <w:t xml:space="preserve">more scientific </w:t>
      </w:r>
      <w:r w:rsidR="00B766D3">
        <w:rPr>
          <w:lang w:val="en-US"/>
        </w:rPr>
        <w:t>modelling</w:t>
      </w:r>
      <w:r w:rsidR="009515F0">
        <w:rPr>
          <w:rFonts w:hint="eastAsia"/>
          <w:lang w:val="en-US"/>
        </w:rPr>
        <w:t xml:space="preserve"> of the imperfection</w:t>
      </w:r>
      <w:r w:rsidR="007F1EF2">
        <w:rPr>
          <w:rFonts w:hint="eastAsia"/>
          <w:lang w:val="en-US"/>
        </w:rPr>
        <w:t>s</w:t>
      </w:r>
      <w:r w:rsidR="009515F0">
        <w:rPr>
          <w:rFonts w:hint="eastAsia"/>
          <w:lang w:val="en-US"/>
        </w:rPr>
        <w:t xml:space="preserve"> based on statistical data. </w:t>
      </w:r>
    </w:p>
    <w:p w:rsidR="009515F0" w:rsidRDefault="009515F0" w:rsidP="005E3DDC">
      <w:pPr>
        <w:rPr>
          <w:lang w:val="en-US"/>
        </w:rPr>
      </w:pPr>
      <w:r>
        <w:rPr>
          <w:rFonts w:hint="eastAsia"/>
          <w:lang w:val="en-US"/>
        </w:rPr>
        <w:t xml:space="preserve">Chapter </w:t>
      </w:r>
      <w:r w:rsidR="00BE700F">
        <w:rPr>
          <w:lang w:val="en-US"/>
        </w:rPr>
        <w:t>8</w:t>
      </w:r>
      <w:r>
        <w:rPr>
          <w:rFonts w:hint="eastAsia"/>
          <w:lang w:val="en-US"/>
        </w:rPr>
        <w:t xml:space="preserve"> discusses the calculation of the initial post-buckling stiffness of CFS columns using the </w:t>
      </w:r>
      <w:r w:rsidR="004C65E0">
        <w:rPr>
          <w:lang w:val="en-US"/>
        </w:rPr>
        <w:t>perturbation</w:t>
      </w:r>
      <w:r w:rsidR="004C65E0">
        <w:rPr>
          <w:rFonts w:hint="eastAsia"/>
          <w:lang w:val="en-US"/>
        </w:rPr>
        <w:t xml:space="preserve"> method. The whole derivation of the method is given.</w:t>
      </w:r>
      <w:r w:rsidR="008E404F">
        <w:rPr>
          <w:rFonts w:hint="eastAsia"/>
          <w:lang w:val="en-US"/>
        </w:rPr>
        <w:t xml:space="preserve"> Initially in the first part of the chapter the method focuses on local buckling but its application is then extended to distortional buckling in the second part. Two </w:t>
      </w:r>
      <w:r w:rsidR="008E404F">
        <w:rPr>
          <w:lang w:val="en-US"/>
        </w:rPr>
        <w:t>boundary</w:t>
      </w:r>
      <w:r w:rsidR="008E404F">
        <w:rPr>
          <w:rFonts w:hint="eastAsia"/>
          <w:lang w:val="en-US"/>
        </w:rPr>
        <w:t xml:space="preserve"> conditions are discussed where the shift-of-centroid effect can either be considered or neglected.</w:t>
      </w:r>
    </w:p>
    <w:p w:rsidR="004C65E0" w:rsidRDefault="004C65E0" w:rsidP="005E3DDC">
      <w:pPr>
        <w:rPr>
          <w:lang w:val="en-US"/>
        </w:rPr>
      </w:pPr>
      <w:r>
        <w:rPr>
          <w:rFonts w:hint="eastAsia"/>
          <w:lang w:val="en-US"/>
        </w:rPr>
        <w:t xml:space="preserve">Chapter </w:t>
      </w:r>
      <w:r w:rsidR="00BE700F">
        <w:rPr>
          <w:lang w:val="en-US"/>
        </w:rPr>
        <w:t>9</w:t>
      </w:r>
      <w:r>
        <w:rPr>
          <w:rFonts w:hint="eastAsia"/>
          <w:lang w:val="en-US"/>
        </w:rPr>
        <w:t xml:space="preserve"> develops a </w:t>
      </w:r>
      <w:r w:rsidR="00A14B4C">
        <w:rPr>
          <w:lang w:val="en-US"/>
        </w:rPr>
        <w:t>multi-linear model</w:t>
      </w:r>
      <w:r w:rsidR="006B132E">
        <w:rPr>
          <w:rFonts w:hint="eastAsia"/>
          <w:lang w:val="en-US"/>
        </w:rPr>
        <w:t xml:space="preserve"> approximating the load-</w:t>
      </w:r>
      <w:r w:rsidR="002C4071">
        <w:rPr>
          <w:rFonts w:hint="eastAsia"/>
          <w:lang w:val="en-US"/>
        </w:rPr>
        <w:t>end shortening</w:t>
      </w:r>
      <w:r w:rsidR="008E404F">
        <w:rPr>
          <w:rFonts w:hint="eastAsia"/>
          <w:lang w:val="en-US"/>
        </w:rPr>
        <w:t xml:space="preserve"> curve of a CFS column undergoing elastic buckling. The signature parameters used in the model are obtained from the buckling and initial post-buckling analysis discussed in the previous chapters. The model is then </w:t>
      </w:r>
      <w:r w:rsidR="008E404F">
        <w:rPr>
          <w:lang w:val="en-US"/>
        </w:rPr>
        <w:t>verified</w:t>
      </w:r>
      <w:r w:rsidR="008E404F">
        <w:rPr>
          <w:rFonts w:hint="eastAsia"/>
          <w:lang w:val="en-US"/>
        </w:rPr>
        <w:t xml:space="preserve"> against box sections and I-sections undergoing local buckling, and </w:t>
      </w:r>
      <w:r w:rsidR="007F1EF2">
        <w:rPr>
          <w:rFonts w:hint="eastAsia"/>
          <w:lang w:val="en-US"/>
        </w:rPr>
        <w:t xml:space="preserve">a </w:t>
      </w:r>
      <w:r w:rsidR="007F1EF2">
        <w:rPr>
          <w:rFonts w:hint="eastAsia"/>
          <w:lang w:val="en-US"/>
        </w:rPr>
        <w:lastRenderedPageBreak/>
        <w:t>variety of</w:t>
      </w:r>
      <w:r w:rsidR="008E404F">
        <w:rPr>
          <w:rFonts w:hint="eastAsia"/>
          <w:lang w:val="en-US"/>
        </w:rPr>
        <w:t xml:space="preserve"> simple sections undergoing </w:t>
      </w:r>
      <w:r w:rsidR="008E404F">
        <w:rPr>
          <w:lang w:val="en-US"/>
        </w:rPr>
        <w:t>distortional</w:t>
      </w:r>
      <w:r w:rsidR="008E404F">
        <w:rPr>
          <w:rFonts w:hint="eastAsia"/>
          <w:lang w:val="en-US"/>
        </w:rPr>
        <w:t xml:space="preserve"> buckling or local-distortional interactive buckling.</w:t>
      </w:r>
    </w:p>
    <w:p w:rsidR="008E404F" w:rsidRDefault="008E404F" w:rsidP="005E3DDC">
      <w:pPr>
        <w:rPr>
          <w:rFonts w:cs="Times New Roman"/>
        </w:rPr>
      </w:pPr>
      <w:r>
        <w:rPr>
          <w:rFonts w:hint="eastAsia"/>
          <w:lang w:val="en-US"/>
        </w:rPr>
        <w:t xml:space="preserve">Chapter </w:t>
      </w:r>
      <w:r w:rsidR="00BE700F">
        <w:rPr>
          <w:lang w:val="en-US"/>
        </w:rPr>
        <w:t>10</w:t>
      </w:r>
      <w:r>
        <w:rPr>
          <w:rFonts w:hint="eastAsia"/>
          <w:lang w:val="en-US"/>
        </w:rPr>
        <w:t xml:space="preserve"> develops a design approach predict</w:t>
      </w:r>
      <w:r w:rsidR="007F1EF2">
        <w:rPr>
          <w:rFonts w:hint="eastAsia"/>
          <w:lang w:val="en-US"/>
        </w:rPr>
        <w:t>ing</w:t>
      </w:r>
      <w:r>
        <w:rPr>
          <w:rFonts w:hint="eastAsia"/>
          <w:lang w:val="en-US"/>
        </w:rPr>
        <w:t xml:space="preserve"> the ultimate load of a CFS column </w:t>
      </w:r>
      <w:r w:rsidRPr="008E404F">
        <w:rPr>
          <w:rFonts w:hint="eastAsia"/>
          <w:lang w:val="en-US"/>
        </w:rPr>
        <w:t xml:space="preserve">using the approximating model of the elastic buckling </w:t>
      </w:r>
      <w:r w:rsidRPr="008E404F">
        <w:rPr>
          <w:lang w:val="en-US"/>
        </w:rPr>
        <w:t>behavior</w:t>
      </w:r>
      <w:r w:rsidRPr="008E404F">
        <w:rPr>
          <w:rFonts w:hint="eastAsia"/>
          <w:lang w:val="en-US"/>
        </w:rPr>
        <w:t xml:space="preserve">. </w:t>
      </w:r>
      <w:r w:rsidR="00430A38">
        <w:rPr>
          <w:rFonts w:hint="eastAsia"/>
          <w:lang w:val="en-US"/>
        </w:rPr>
        <w:t xml:space="preserve">The relation is found between the average post-buckling stiffness and the residual </w:t>
      </w:r>
      <w:r w:rsidR="00AC38DB">
        <w:rPr>
          <w:rFonts w:hint="eastAsia"/>
          <w:lang w:val="en-US"/>
        </w:rPr>
        <w:t>load carrying capacity</w:t>
      </w:r>
      <w:r w:rsidR="00430A38">
        <w:rPr>
          <w:rFonts w:hint="eastAsia"/>
          <w:lang w:val="en-US"/>
        </w:rPr>
        <w:t xml:space="preserve"> after buckling, which is applied in the design approach to bond the plastic buckling </w:t>
      </w:r>
      <w:r w:rsidR="00430A38" w:rsidRPr="00430A38">
        <w:rPr>
          <w:rFonts w:hint="eastAsia"/>
        </w:rPr>
        <w:t>behaviour</w:t>
      </w:r>
      <w:r w:rsidR="00430A38">
        <w:rPr>
          <w:rFonts w:hint="eastAsia"/>
          <w:lang w:val="en-US"/>
        </w:rPr>
        <w:t xml:space="preserve"> to elastic buckling </w:t>
      </w:r>
      <w:r w:rsidR="00430A38" w:rsidRPr="00430A38">
        <w:rPr>
          <w:rFonts w:hint="eastAsia"/>
        </w:rPr>
        <w:t>behaviour</w:t>
      </w:r>
      <w:r w:rsidR="00430A38">
        <w:rPr>
          <w:rFonts w:hint="eastAsia"/>
          <w:lang w:val="en-US"/>
        </w:rPr>
        <w:t>. Finally t</w:t>
      </w:r>
      <w:r w:rsidRPr="008E404F">
        <w:rPr>
          <w:rFonts w:hint="eastAsia"/>
          <w:lang w:val="en-US"/>
        </w:rPr>
        <w:t xml:space="preserve">he </w:t>
      </w:r>
      <w:r>
        <w:rPr>
          <w:rFonts w:hint="eastAsia"/>
          <w:lang w:val="en-US"/>
        </w:rPr>
        <w:t xml:space="preserve">effectiveness of the </w:t>
      </w:r>
      <w:r w:rsidRPr="008E404F">
        <w:rPr>
          <w:rFonts w:hint="eastAsia"/>
          <w:lang w:val="en-US"/>
        </w:rPr>
        <w:t xml:space="preserve">approach is </w:t>
      </w:r>
      <w:r>
        <w:rPr>
          <w:lang w:val="en-US"/>
        </w:rPr>
        <w:t>assess</w:t>
      </w:r>
      <w:r>
        <w:rPr>
          <w:rFonts w:hint="eastAsia"/>
          <w:lang w:val="en-US"/>
        </w:rPr>
        <w:t>ed</w:t>
      </w:r>
      <w:r w:rsidRPr="008E404F">
        <w:rPr>
          <w:rFonts w:hint="eastAsia"/>
          <w:lang w:val="en-US"/>
        </w:rPr>
        <w:t xml:space="preserve"> </w:t>
      </w:r>
      <w:r>
        <w:rPr>
          <w:rFonts w:hint="eastAsia"/>
          <w:lang w:val="en-US"/>
        </w:rPr>
        <w:t>using the</w:t>
      </w:r>
      <w:r w:rsidRPr="008E404F">
        <w:rPr>
          <w:rFonts w:hint="eastAsia"/>
          <w:lang w:val="en-US"/>
        </w:rPr>
        <w:t xml:space="preserve"> ultimate load results </w:t>
      </w:r>
      <w:r w:rsidR="00065AD8">
        <w:rPr>
          <w:rFonts w:hint="eastAsia"/>
          <w:lang w:val="en-US"/>
        </w:rPr>
        <w:t>obtained from</w:t>
      </w:r>
      <w:r w:rsidRPr="008E404F">
        <w:rPr>
          <w:rFonts w:hint="eastAsia"/>
          <w:lang w:val="en-US"/>
        </w:rPr>
        <w:t xml:space="preserve"> </w:t>
      </w:r>
      <w:r w:rsidRPr="008E404F">
        <w:rPr>
          <w:rFonts w:cs="Times New Roman" w:hint="eastAsia"/>
        </w:rPr>
        <w:t>both numerical modelling and experimental investigation.</w:t>
      </w:r>
    </w:p>
    <w:p w:rsidR="007C1212" w:rsidRPr="007C1212" w:rsidRDefault="002A03B2" w:rsidP="007C1212">
      <w:pPr>
        <w:rPr>
          <w:lang w:val="en-US"/>
        </w:rPr>
      </w:pPr>
      <w:hyperlink w:anchor="_Toc481070504" w:history="1">
        <w:r w:rsidR="007C1212">
          <w:t>C</w:t>
        </w:r>
        <w:r w:rsidR="007C1212" w:rsidRPr="007C1212">
          <w:t xml:space="preserve">hapter 11 </w:t>
        </w:r>
        <w:r w:rsidR="007C1212" w:rsidRPr="0074244A">
          <w:t>summarises</w:t>
        </w:r>
        <w:r w:rsidR="007C1212">
          <w:rPr>
            <w:lang w:val="en-US"/>
          </w:rPr>
          <w:t xml:space="preserve"> the whole work</w:t>
        </w:r>
        <w:r w:rsidR="007C1212" w:rsidRPr="007C1212">
          <w:rPr>
            <w:lang w:val="en-US"/>
          </w:rPr>
          <w:t xml:space="preserve"> and </w:t>
        </w:r>
        <w:r w:rsidR="007C1212">
          <w:rPr>
            <w:lang w:val="en-US"/>
          </w:rPr>
          <w:t xml:space="preserve">gives </w:t>
        </w:r>
        <w:r w:rsidR="007C1212" w:rsidRPr="007C1212">
          <w:rPr>
            <w:lang w:val="en-US"/>
          </w:rPr>
          <w:t>recommendations for future work</w:t>
        </w:r>
        <w:r w:rsidR="007C1212">
          <w:rPr>
            <w:webHidden/>
            <w:lang w:val="en-US"/>
          </w:rPr>
          <w:t>.</w:t>
        </w:r>
      </w:hyperlink>
    </w:p>
    <w:p w:rsidR="007C1212" w:rsidRPr="008E404F" w:rsidRDefault="007C1212" w:rsidP="005E3DDC"/>
    <w:p w:rsidR="00DF587F" w:rsidRPr="008E404F" w:rsidRDefault="000D20B4" w:rsidP="0002417F">
      <w:pPr>
        <w:jc w:val="left"/>
        <w:rPr>
          <w:color w:val="FFFFFF" w:themeColor="background1"/>
          <w:lang w:val="en-US"/>
        </w:rPr>
        <w:sectPr w:rsidR="00DF587F" w:rsidRPr="008E404F" w:rsidSect="001330C6">
          <w:pgSz w:w="11906" w:h="16838" w:code="9"/>
          <w:pgMar w:top="1440" w:right="1800" w:bottom="1440" w:left="1800" w:header="708" w:footer="708" w:gutter="0"/>
          <w:pgNumType w:start="1"/>
          <w:cols w:space="708"/>
          <w:docGrid w:linePitch="360"/>
        </w:sectPr>
      </w:pPr>
      <w:r w:rsidRPr="008E404F">
        <w:rPr>
          <w:rFonts w:cs="Times New Roman"/>
          <w:color w:val="FFFFFF" w:themeColor="background1"/>
        </w:rPr>
        <w:fldChar w:fldCharType="begin"/>
      </w:r>
      <w:r w:rsidRPr="008E404F">
        <w:rPr>
          <w:rFonts w:cs="Times New Roman"/>
          <w:color w:val="FFFFFF" w:themeColor="background1"/>
        </w:rPr>
        <w:instrText xml:space="preserve"> </w:instrText>
      </w:r>
      <w:r w:rsidRPr="008E404F">
        <w:rPr>
          <w:rFonts w:cs="Times New Roman" w:hint="eastAsia"/>
          <w:color w:val="FFFFFF" w:themeColor="background1"/>
        </w:rPr>
        <w:instrText>MACROBUTTON MTEditEquationSection2</w:instrText>
      </w:r>
      <w:r w:rsidRPr="008E404F">
        <w:rPr>
          <w:rFonts w:cs="Times New Roman"/>
          <w:color w:val="FFFFFF" w:themeColor="background1"/>
        </w:rPr>
        <w:instrText xml:space="preserve"> </w:instrText>
      </w:r>
      <w:r w:rsidRPr="008E404F">
        <w:rPr>
          <w:rStyle w:val="MTEquationSection"/>
          <w:color w:val="FFFFFF" w:themeColor="background1"/>
          <w:lang w:val="en-GB"/>
        </w:rPr>
        <w:instrText>Equation Section 2</w:instrText>
      </w:r>
      <w:r w:rsidRPr="008E404F">
        <w:rPr>
          <w:rFonts w:cs="Times New Roman"/>
          <w:color w:val="FFFFFF" w:themeColor="background1"/>
        </w:rPr>
        <w:fldChar w:fldCharType="begin"/>
      </w:r>
      <w:r w:rsidRPr="008E404F">
        <w:rPr>
          <w:rFonts w:cs="Times New Roman"/>
          <w:color w:val="FFFFFF" w:themeColor="background1"/>
        </w:rPr>
        <w:instrText xml:space="preserve"> SEQ MTEqn \r \h \* MERGEFORMAT </w:instrText>
      </w:r>
      <w:r w:rsidRPr="008E404F">
        <w:rPr>
          <w:rFonts w:cs="Times New Roman"/>
          <w:color w:val="FFFFFF" w:themeColor="background1"/>
        </w:rPr>
        <w:fldChar w:fldCharType="end"/>
      </w:r>
      <w:r w:rsidRPr="008E404F">
        <w:rPr>
          <w:rFonts w:cs="Times New Roman"/>
          <w:color w:val="FFFFFF" w:themeColor="background1"/>
        </w:rPr>
        <w:fldChar w:fldCharType="begin"/>
      </w:r>
      <w:r w:rsidRPr="008E404F">
        <w:rPr>
          <w:rFonts w:cs="Times New Roman"/>
          <w:color w:val="FFFFFF" w:themeColor="background1"/>
        </w:rPr>
        <w:instrText xml:space="preserve"> SEQ MTSec \r 2 \h \* MERGEFORMAT </w:instrText>
      </w:r>
      <w:r w:rsidRPr="008E404F">
        <w:rPr>
          <w:rFonts w:cs="Times New Roman"/>
          <w:color w:val="FFFFFF" w:themeColor="background1"/>
        </w:rPr>
        <w:fldChar w:fldCharType="end"/>
      </w:r>
      <w:r w:rsidRPr="008E404F">
        <w:rPr>
          <w:rFonts w:cs="Times New Roman"/>
          <w:color w:val="FFFFFF" w:themeColor="background1"/>
        </w:rPr>
        <w:fldChar w:fldCharType="end"/>
      </w: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Pr="0086527A" w:rsidRDefault="00AD1B58" w:rsidP="00AD1B58">
      <w:pPr>
        <w:pStyle w:val="BodyText1"/>
      </w:pPr>
    </w:p>
    <w:p w:rsidR="00AD1B58" w:rsidRPr="0086527A" w:rsidRDefault="00AD1B58" w:rsidP="00AD1B58">
      <w:pPr>
        <w:pStyle w:val="BodyText1"/>
      </w:pPr>
    </w:p>
    <w:p w:rsidR="006D07F9" w:rsidRDefault="006A166F" w:rsidP="00AD1B58">
      <w:pPr>
        <w:pStyle w:val="Heading1"/>
        <w:numPr>
          <w:ilvl w:val="0"/>
          <w:numId w:val="1"/>
        </w:numPr>
        <w:pBdr>
          <w:bottom w:val="single" w:sz="4" w:space="1" w:color="auto"/>
        </w:pBdr>
        <w:spacing w:after="120"/>
        <w:rPr>
          <w:lang w:val="en-US"/>
        </w:rPr>
      </w:pPr>
      <w:bookmarkStart w:id="19" w:name="_Toc496973318"/>
      <w:r w:rsidRPr="00AD1B58">
        <w:rPr>
          <w:sz w:val="40"/>
          <w:szCs w:val="40"/>
          <w:lang w:val="en-US"/>
        </w:rPr>
        <w:t>Literature</w:t>
      </w:r>
      <w:r w:rsidRPr="00CB11DD">
        <w:rPr>
          <w:lang w:val="en-US"/>
        </w:rPr>
        <w:t xml:space="preserve"> </w:t>
      </w:r>
      <w:r w:rsidRPr="00AD1B58">
        <w:rPr>
          <w:sz w:val="40"/>
          <w:szCs w:val="40"/>
          <w:lang w:val="en-US"/>
        </w:rPr>
        <w:t>Review</w:t>
      </w:r>
      <w:bookmarkEnd w:id="19"/>
    </w:p>
    <w:p w:rsidR="00AD1B58" w:rsidRPr="00AD1B58" w:rsidRDefault="00AD1B58" w:rsidP="00AD1B58">
      <w:pPr>
        <w:rPr>
          <w:lang w:val="en-US"/>
        </w:rPr>
      </w:pPr>
    </w:p>
    <w:p w:rsidR="00606640" w:rsidRDefault="00AA5D1D" w:rsidP="0002417F">
      <w:pPr>
        <w:pStyle w:val="Heading2"/>
        <w:rPr>
          <w:lang w:val="en-US"/>
        </w:rPr>
      </w:pPr>
      <w:bookmarkStart w:id="20" w:name="_Toc496973319"/>
      <w:r>
        <w:rPr>
          <w:lang w:val="en-US"/>
        </w:rPr>
        <w:t>Instability types</w:t>
      </w:r>
      <w:r w:rsidR="00606640">
        <w:rPr>
          <w:lang w:val="en-US"/>
        </w:rPr>
        <w:t xml:space="preserve"> </w:t>
      </w:r>
      <w:r>
        <w:rPr>
          <w:lang w:val="en-US"/>
        </w:rPr>
        <w:t>involv</w:t>
      </w:r>
      <w:r w:rsidR="007F1EF2">
        <w:rPr>
          <w:rFonts w:hint="eastAsia"/>
          <w:lang w:val="en-US"/>
        </w:rPr>
        <w:t>ed in</w:t>
      </w:r>
      <w:r w:rsidR="00606640">
        <w:rPr>
          <w:lang w:val="en-US"/>
        </w:rPr>
        <w:t xml:space="preserve"> cold-formed steel structures</w:t>
      </w:r>
      <w:bookmarkEnd w:id="20"/>
    </w:p>
    <w:p w:rsidR="007C445B" w:rsidRPr="00CB11DD" w:rsidRDefault="00606640" w:rsidP="007C445B">
      <w:pPr>
        <w:spacing w:before="0" w:after="0"/>
        <w:rPr>
          <w:lang w:val="en-US"/>
        </w:rPr>
      </w:pPr>
      <w:r>
        <w:rPr>
          <w:lang w:val="en-US"/>
        </w:rPr>
        <w:t xml:space="preserve">Due to the thin-walled nature of </w:t>
      </w:r>
      <w:r w:rsidR="00D22503">
        <w:rPr>
          <w:rFonts w:hint="eastAsia"/>
          <w:lang w:val="en-US"/>
        </w:rPr>
        <w:t>CFS</w:t>
      </w:r>
      <w:r>
        <w:rPr>
          <w:lang w:val="en-US"/>
        </w:rPr>
        <w:t xml:space="preserve"> structures they are highly susceptible to instabilities</w:t>
      </w:r>
      <w:r w:rsidR="007C445B">
        <w:rPr>
          <w:lang w:val="en-US"/>
        </w:rPr>
        <w:t xml:space="preserve"> (buckling)</w:t>
      </w:r>
      <w:r>
        <w:rPr>
          <w:lang w:val="en-US"/>
        </w:rPr>
        <w:t xml:space="preserve">, </w:t>
      </w:r>
      <w:r w:rsidR="007C445B">
        <w:rPr>
          <w:lang w:val="en-US"/>
        </w:rPr>
        <w:t>which</w:t>
      </w:r>
      <w:r w:rsidR="007C445B">
        <w:rPr>
          <w:rFonts w:hint="eastAsia"/>
          <w:lang w:val="en-US"/>
        </w:rPr>
        <w:t xml:space="preserve"> are commonly </w:t>
      </w:r>
      <w:r w:rsidR="007C445B" w:rsidRPr="000A2EB0">
        <w:t>categorised</w:t>
      </w:r>
      <w:r w:rsidR="007C445B">
        <w:rPr>
          <w:rFonts w:hint="eastAsia"/>
          <w:lang w:val="en-US"/>
        </w:rPr>
        <w:t xml:space="preserve"> into </w:t>
      </w:r>
      <w:r w:rsidR="00782B8A">
        <w:rPr>
          <w:lang w:val="en-US"/>
        </w:rPr>
        <w:t xml:space="preserve">different </w:t>
      </w:r>
      <w:r w:rsidR="007C445B">
        <w:rPr>
          <w:rFonts w:hint="eastAsia"/>
          <w:lang w:val="en-US"/>
        </w:rPr>
        <w:t xml:space="preserve">types </w:t>
      </w:r>
      <w:r w:rsidR="00782B8A">
        <w:rPr>
          <w:lang w:val="en-US"/>
        </w:rPr>
        <w:t>based on their</w:t>
      </w:r>
      <w:r w:rsidR="007C445B">
        <w:rPr>
          <w:rFonts w:hint="eastAsia"/>
          <w:lang w:val="en-US"/>
        </w:rPr>
        <w:t xml:space="preserve"> mechanical features.</w:t>
      </w:r>
      <w:r w:rsidR="00782B8A">
        <w:rPr>
          <w:rFonts w:hint="eastAsia"/>
          <w:lang w:val="en-US"/>
        </w:rPr>
        <w:t xml:space="preserve"> Early research</w:t>
      </w:r>
      <w:r w:rsidR="007C445B" w:rsidRPr="00CB11DD">
        <w:rPr>
          <w:rFonts w:hint="eastAsia"/>
          <w:lang w:val="en-US"/>
        </w:rPr>
        <w:t xml:space="preserve"> </w:t>
      </w:r>
      <w:r w:rsidR="00782B8A">
        <w:rPr>
          <w:lang w:val="en-US"/>
        </w:rPr>
        <w:t>distinguished between</w:t>
      </w:r>
      <w:r w:rsidR="007C445B" w:rsidRPr="00CB11DD">
        <w:rPr>
          <w:rFonts w:hint="eastAsia"/>
          <w:lang w:val="en-US"/>
        </w:rPr>
        <w:t xml:space="preserve"> three types of </w:t>
      </w:r>
      <w:r w:rsidR="007C445B">
        <w:rPr>
          <w:lang w:val="en-US"/>
        </w:rPr>
        <w:t>buckling</w:t>
      </w:r>
      <w:r w:rsidR="007C445B" w:rsidRPr="00CB11DD">
        <w:rPr>
          <w:rFonts w:hint="eastAsia"/>
          <w:lang w:val="en-US"/>
        </w:rPr>
        <w:t xml:space="preserve">, namely local, distortional and global. Although </w:t>
      </w:r>
      <w:r w:rsidR="007C445B">
        <w:rPr>
          <w:lang w:val="en-US"/>
        </w:rPr>
        <w:t xml:space="preserve">there </w:t>
      </w:r>
      <w:r w:rsidR="00D22503">
        <w:rPr>
          <w:lang w:val="en-US"/>
        </w:rPr>
        <w:t>exists</w:t>
      </w:r>
      <w:r w:rsidR="007C445B">
        <w:rPr>
          <w:lang w:val="en-US"/>
        </w:rPr>
        <w:t xml:space="preserve"> no </w:t>
      </w:r>
      <w:r w:rsidR="00782B8A">
        <w:rPr>
          <w:lang w:val="en-US"/>
        </w:rPr>
        <w:t xml:space="preserve">full </w:t>
      </w:r>
      <w:r w:rsidR="007C445B">
        <w:rPr>
          <w:lang w:val="en-US"/>
        </w:rPr>
        <w:t>consensus</w:t>
      </w:r>
      <w:r w:rsidR="007C445B" w:rsidRPr="00CB11DD">
        <w:rPr>
          <w:rFonts w:hint="eastAsia"/>
          <w:lang w:val="en-US"/>
        </w:rPr>
        <w:t xml:space="preserve"> </w:t>
      </w:r>
      <w:r w:rsidR="00782B8A">
        <w:rPr>
          <w:lang w:val="en-US"/>
        </w:rPr>
        <w:t xml:space="preserve">on the </w:t>
      </w:r>
      <w:r w:rsidR="007C445B">
        <w:rPr>
          <w:lang w:val="en-US"/>
        </w:rPr>
        <w:t>definition</w:t>
      </w:r>
      <w:r w:rsidR="007C445B" w:rsidRPr="00CB11DD">
        <w:rPr>
          <w:rFonts w:hint="eastAsia"/>
          <w:lang w:val="en-US"/>
        </w:rPr>
        <w:t xml:space="preserve"> of these types of buckling, commonly cited </w:t>
      </w:r>
      <w:r w:rsidR="007C445B">
        <w:rPr>
          <w:lang w:val="en-US"/>
        </w:rPr>
        <w:t>one</w:t>
      </w:r>
      <w:r w:rsidR="00782B8A">
        <w:rPr>
          <w:lang w:val="en-US"/>
        </w:rPr>
        <w:t>s</w:t>
      </w:r>
      <w:r w:rsidR="007C445B" w:rsidRPr="00CB11DD">
        <w:rPr>
          <w:rFonts w:hint="eastAsia"/>
          <w:lang w:val="en-US"/>
        </w:rPr>
        <w:t xml:space="preserve"> </w:t>
      </w:r>
      <w:r w:rsidR="00782B8A">
        <w:rPr>
          <w:lang w:val="en-US"/>
        </w:rPr>
        <w:t>are</w:t>
      </w:r>
      <w:r w:rsidR="007C445B" w:rsidRPr="00CB11DD">
        <w:rPr>
          <w:rFonts w:hint="eastAsia"/>
          <w:lang w:val="en-US"/>
        </w:rPr>
        <w:t xml:space="preserve"> given </w:t>
      </w:r>
      <w:r w:rsidR="00D22503">
        <w:rPr>
          <w:lang w:val="en-US"/>
        </w:rPr>
        <w:t xml:space="preserve">by Schafer </w:t>
      </w:r>
      <w:r w:rsidR="00D22503">
        <w:rPr>
          <w:lang w:val="en-US"/>
        </w:rPr>
        <w:fldChar w:fldCharType="begin"/>
      </w:r>
      <w:r w:rsidR="00D22503">
        <w:rPr>
          <w:lang w:val="en-US"/>
        </w:rPr>
        <w:instrText xml:space="preserve"> REF _Ref466906606 \r \h </w:instrText>
      </w:r>
      <w:r w:rsidR="00D22503">
        <w:rPr>
          <w:lang w:val="en-US"/>
        </w:rPr>
      </w:r>
      <w:r w:rsidR="00D22503">
        <w:rPr>
          <w:lang w:val="en-US"/>
        </w:rPr>
        <w:fldChar w:fldCharType="separate"/>
      </w:r>
      <w:r w:rsidR="001A5391">
        <w:rPr>
          <w:lang w:val="en-US"/>
        </w:rPr>
        <w:t>[68]</w:t>
      </w:r>
      <w:r w:rsidR="00D22503">
        <w:rPr>
          <w:lang w:val="en-US"/>
        </w:rPr>
        <w:fldChar w:fldCharType="end"/>
      </w:r>
      <w:r w:rsidR="007C445B" w:rsidRPr="00CB11DD">
        <w:rPr>
          <w:rFonts w:hint="eastAsia"/>
          <w:lang w:val="en-US"/>
        </w:rPr>
        <w:t>:</w:t>
      </w:r>
    </w:p>
    <w:p w:rsidR="007C445B" w:rsidRPr="00CB11DD" w:rsidRDefault="00223B66" w:rsidP="00AD52BE">
      <w:pPr>
        <w:pStyle w:val="ListParagraph"/>
        <w:numPr>
          <w:ilvl w:val="0"/>
          <w:numId w:val="14"/>
        </w:numPr>
        <w:spacing w:after="0"/>
        <w:ind w:firstLineChars="0"/>
        <w:rPr>
          <w:lang w:val="en-US"/>
        </w:rPr>
      </w:pPr>
      <w:r>
        <w:t xml:space="preserve">Local buckling is normally defined as the mode which involves plate-like deformations alone, without the translation of the intersection lines of adjacent </w:t>
      </w:r>
      <w:r w:rsidR="0022369A">
        <w:t>plate segment</w:t>
      </w:r>
      <w:r>
        <w:t>s.</w:t>
      </w:r>
    </w:p>
    <w:p w:rsidR="007C445B" w:rsidRDefault="00223B66" w:rsidP="00AD52BE">
      <w:pPr>
        <w:pStyle w:val="ListParagraph"/>
        <w:numPr>
          <w:ilvl w:val="0"/>
          <w:numId w:val="14"/>
        </w:numPr>
        <w:spacing w:after="0"/>
        <w:ind w:firstLineChars="0"/>
        <w:rPr>
          <w:lang w:val="en-US"/>
        </w:rPr>
      </w:pPr>
      <w:r>
        <w:t xml:space="preserve">Distortional buckling is a mode with cross-sectional distortion that involves the translation of some of the intersection lines of adjacent </w:t>
      </w:r>
      <w:r w:rsidR="0022369A">
        <w:t>plate segment</w:t>
      </w:r>
      <w:r w:rsidR="00DA646A">
        <w:t>s</w:t>
      </w:r>
      <w:r>
        <w:t>.</w:t>
      </w:r>
    </w:p>
    <w:p w:rsidR="00D22503" w:rsidRDefault="00223B66" w:rsidP="00AD52BE">
      <w:pPr>
        <w:pStyle w:val="ListParagraph"/>
        <w:numPr>
          <w:ilvl w:val="0"/>
          <w:numId w:val="14"/>
        </w:numPr>
        <w:spacing w:after="0"/>
        <w:ind w:firstLineChars="0"/>
        <w:rPr>
          <w:lang w:val="en-US"/>
        </w:rPr>
      </w:pPr>
      <w:r>
        <w:t>Global buckling is a mode where the member deforms with no deformation in its cross-sectional shape, consistent with classical beam theory.</w:t>
      </w:r>
      <w:r w:rsidR="00D22503" w:rsidRPr="00CB11DD">
        <w:rPr>
          <w:lang w:val="en-US"/>
        </w:rPr>
        <w:t xml:space="preserve">  </w:t>
      </w:r>
    </w:p>
    <w:p w:rsidR="007C445B" w:rsidRPr="00CB11DD" w:rsidRDefault="00381439" w:rsidP="00AD52BE">
      <w:pPr>
        <w:spacing w:after="0"/>
        <w:rPr>
          <w:lang w:val="en-US"/>
        </w:rPr>
      </w:pPr>
      <w:r>
        <w:rPr>
          <w:lang w:val="en-US"/>
        </w:rPr>
        <w:t>In the above definition the term</w:t>
      </w:r>
      <w:r w:rsidR="00116322">
        <w:rPr>
          <w:rFonts w:hint="eastAsia"/>
          <w:lang w:val="en-US"/>
        </w:rPr>
        <w:t xml:space="preserve"> </w:t>
      </w:r>
      <w:r>
        <w:rPr>
          <w:lang w:val="en-US"/>
        </w:rPr>
        <w:t>‘</w:t>
      </w:r>
      <w:r w:rsidR="0022369A">
        <w:rPr>
          <w:rFonts w:hint="eastAsia"/>
          <w:lang w:val="en-US"/>
        </w:rPr>
        <w:t>plate segment</w:t>
      </w:r>
      <w:r>
        <w:rPr>
          <w:rFonts w:hint="eastAsia"/>
          <w:lang w:val="en-US"/>
        </w:rPr>
        <w:t>s</w:t>
      </w:r>
      <w:r>
        <w:rPr>
          <w:lang w:val="en-US"/>
        </w:rPr>
        <w:t>’</w:t>
      </w:r>
      <w:r w:rsidR="00116322">
        <w:rPr>
          <w:rFonts w:hint="eastAsia"/>
          <w:lang w:val="en-US"/>
        </w:rPr>
        <w:t xml:space="preserve"> refer</w:t>
      </w:r>
      <w:r>
        <w:rPr>
          <w:lang w:val="en-US"/>
        </w:rPr>
        <w:t>s</w:t>
      </w:r>
      <w:r w:rsidR="00116322">
        <w:rPr>
          <w:rFonts w:hint="eastAsia"/>
          <w:lang w:val="en-US"/>
        </w:rPr>
        <w:t xml:space="preserve"> to the flat plat</w:t>
      </w:r>
      <w:r>
        <w:rPr>
          <w:lang w:val="en-US"/>
        </w:rPr>
        <w:t>e</w:t>
      </w:r>
      <w:r w:rsidR="00116322">
        <w:rPr>
          <w:rFonts w:hint="eastAsia"/>
          <w:lang w:val="en-US"/>
        </w:rPr>
        <w:t xml:space="preserve">s constituting </w:t>
      </w:r>
      <w:r w:rsidR="00116322">
        <w:rPr>
          <w:rFonts w:hint="eastAsia"/>
        </w:rPr>
        <w:t xml:space="preserve">CFS structural </w:t>
      </w:r>
      <w:r>
        <w:t>cross-section</w:t>
      </w:r>
      <w:r w:rsidR="00116322">
        <w:rPr>
          <w:rFonts w:hint="eastAsia"/>
          <w:lang w:val="en-US"/>
        </w:rPr>
        <w:t xml:space="preserve">. </w:t>
      </w:r>
      <w:r w:rsidR="007C445B" w:rsidRPr="00CB11DD">
        <w:rPr>
          <w:rFonts w:hint="eastAsia"/>
          <w:lang w:val="en-US"/>
        </w:rPr>
        <w:t xml:space="preserve">For instance, </w:t>
      </w:r>
      <w:r>
        <w:rPr>
          <w:lang w:val="en-US"/>
        </w:rPr>
        <w:t>for</w:t>
      </w:r>
      <w:r w:rsidR="007C445B" w:rsidRPr="00CB11DD">
        <w:rPr>
          <w:rFonts w:hint="eastAsia"/>
          <w:lang w:val="en-US"/>
        </w:rPr>
        <w:t xml:space="preserve"> a </w:t>
      </w:r>
      <w:r>
        <w:rPr>
          <w:lang w:val="en-US"/>
        </w:rPr>
        <w:t>CFS</w:t>
      </w:r>
      <w:r w:rsidR="007C445B" w:rsidRPr="00CB11DD">
        <w:rPr>
          <w:rFonts w:hint="eastAsia"/>
          <w:lang w:val="en-US"/>
        </w:rPr>
        <w:t xml:space="preserve"> member with </w:t>
      </w:r>
      <w:r>
        <w:rPr>
          <w:lang w:val="en-US"/>
        </w:rPr>
        <w:t xml:space="preserve">a </w:t>
      </w:r>
      <w:r w:rsidR="007C445B" w:rsidRPr="00CB11DD">
        <w:rPr>
          <w:rFonts w:hint="eastAsia"/>
          <w:lang w:val="en-US"/>
        </w:rPr>
        <w:t xml:space="preserve">lipped channel </w:t>
      </w:r>
      <w:r>
        <w:rPr>
          <w:lang w:val="en-US"/>
        </w:rPr>
        <w:t>cross-</w:t>
      </w:r>
      <w:r w:rsidR="007C445B" w:rsidRPr="00CB11DD">
        <w:rPr>
          <w:rFonts w:hint="eastAsia"/>
          <w:lang w:val="en-US"/>
        </w:rPr>
        <w:t>section, the</w:t>
      </w:r>
      <w:r w:rsidR="007C445B">
        <w:rPr>
          <w:rFonts w:hint="eastAsia"/>
          <w:lang w:val="en-US"/>
        </w:rPr>
        <w:t xml:space="preserve"> </w:t>
      </w:r>
      <w:r w:rsidR="007728AE">
        <w:rPr>
          <w:rFonts w:hint="eastAsia"/>
          <w:lang w:val="en-US"/>
        </w:rPr>
        <w:t>cross-sectional</w:t>
      </w:r>
      <w:r w:rsidR="007C445B">
        <w:rPr>
          <w:rFonts w:hint="eastAsia"/>
          <w:lang w:val="en-US"/>
        </w:rPr>
        <w:t xml:space="preserve"> displacement</w:t>
      </w:r>
      <w:r w:rsidR="007C445B" w:rsidRPr="00CB11DD">
        <w:rPr>
          <w:rFonts w:hint="eastAsia"/>
          <w:lang w:val="en-US"/>
        </w:rPr>
        <w:t xml:space="preserve">s </w:t>
      </w:r>
      <w:r w:rsidR="007728AE">
        <w:rPr>
          <w:rFonts w:hint="eastAsia"/>
          <w:lang w:val="en-US"/>
        </w:rPr>
        <w:t xml:space="preserve">(see section </w:t>
      </w:r>
      <w:r w:rsidR="007728AE">
        <w:rPr>
          <w:lang w:val="en-US"/>
        </w:rPr>
        <w:fldChar w:fldCharType="begin"/>
      </w:r>
      <w:r w:rsidR="007728AE">
        <w:rPr>
          <w:lang w:val="en-US"/>
        </w:rPr>
        <w:instrText xml:space="preserve"> </w:instrText>
      </w:r>
      <w:r w:rsidR="007728AE">
        <w:rPr>
          <w:rFonts w:hint="eastAsia"/>
          <w:lang w:val="en-US"/>
        </w:rPr>
        <w:instrText>REF _Ref468281474 \r \h</w:instrText>
      </w:r>
      <w:r w:rsidR="007728AE">
        <w:rPr>
          <w:lang w:val="en-US"/>
        </w:rPr>
        <w:instrText xml:space="preserve"> </w:instrText>
      </w:r>
      <w:r w:rsidR="007728AE">
        <w:rPr>
          <w:lang w:val="en-US"/>
        </w:rPr>
      </w:r>
      <w:r w:rsidR="007728AE">
        <w:rPr>
          <w:lang w:val="en-US"/>
        </w:rPr>
        <w:fldChar w:fldCharType="separate"/>
      </w:r>
      <w:r w:rsidR="001A5391">
        <w:rPr>
          <w:lang w:val="en-US"/>
        </w:rPr>
        <w:t>2.5</w:t>
      </w:r>
      <w:r w:rsidR="007728AE">
        <w:rPr>
          <w:lang w:val="en-US"/>
        </w:rPr>
        <w:fldChar w:fldCharType="end"/>
      </w:r>
      <w:r w:rsidR="007728AE">
        <w:rPr>
          <w:rFonts w:hint="eastAsia"/>
          <w:lang w:val="en-US"/>
        </w:rPr>
        <w:t xml:space="preserve"> for definition) </w:t>
      </w:r>
      <w:r w:rsidR="007C445B">
        <w:rPr>
          <w:rFonts w:hint="eastAsia"/>
          <w:lang w:val="en-US"/>
        </w:rPr>
        <w:t xml:space="preserve">of </w:t>
      </w:r>
      <w:r w:rsidR="007C445B" w:rsidRPr="00CB11DD">
        <w:rPr>
          <w:rFonts w:hint="eastAsia"/>
          <w:lang w:val="en-US"/>
        </w:rPr>
        <w:t xml:space="preserve">different buckling modes </w:t>
      </w:r>
      <w:r w:rsidR="007C445B" w:rsidRPr="00CB11DD">
        <w:rPr>
          <w:rFonts w:hint="eastAsia"/>
          <w:lang w:val="en-US"/>
        </w:rPr>
        <w:lastRenderedPageBreak/>
        <w:t xml:space="preserve">are illustrated in </w:t>
      </w:r>
      <w:r w:rsidR="007F1EF2">
        <w:fldChar w:fldCharType="begin"/>
      </w:r>
      <w:r w:rsidR="007F1EF2">
        <w:rPr>
          <w:lang w:val="en-US"/>
        </w:rPr>
        <w:instrText xml:space="preserve"> </w:instrText>
      </w:r>
      <w:r w:rsidR="007F1EF2">
        <w:rPr>
          <w:rFonts w:hint="eastAsia"/>
          <w:lang w:val="en-US"/>
        </w:rPr>
        <w:instrText>REF _Ref398921157 \h</w:instrText>
      </w:r>
      <w:r w:rsidR="007F1EF2">
        <w:rPr>
          <w:lang w:val="en-US"/>
        </w:rPr>
        <w:instrText xml:space="preserve"> </w:instrText>
      </w:r>
      <w:r w:rsidR="007F1EF2">
        <w:fldChar w:fldCharType="separate"/>
      </w:r>
      <w:r w:rsidR="001A5391">
        <w:t>Fig.</w:t>
      </w:r>
      <w:r w:rsidR="001A5391" w:rsidRPr="00CB11DD">
        <w:t xml:space="preserve"> </w:t>
      </w:r>
      <w:r w:rsidR="001A5391">
        <w:rPr>
          <w:noProof/>
        </w:rPr>
        <w:t>2</w:t>
      </w:r>
      <w:r w:rsidR="001A5391">
        <w:t>.</w:t>
      </w:r>
      <w:r w:rsidR="001A5391">
        <w:rPr>
          <w:noProof/>
        </w:rPr>
        <w:t>1</w:t>
      </w:r>
      <w:r w:rsidR="007F1EF2">
        <w:fldChar w:fldCharType="end"/>
      </w:r>
      <w:r>
        <w:rPr>
          <w:lang w:val="en-US"/>
        </w:rPr>
        <w:t>.</w:t>
      </w:r>
      <w:r w:rsidR="007C445B" w:rsidRPr="00CB11DD">
        <w:rPr>
          <w:rFonts w:hint="eastAsia"/>
          <w:lang w:val="en-US"/>
        </w:rPr>
        <w:t xml:space="preserve"> </w:t>
      </w:r>
      <w:r>
        <w:rPr>
          <w:lang w:val="en-US"/>
        </w:rPr>
        <w:t>T</w:t>
      </w:r>
      <w:r w:rsidR="007C445B" w:rsidRPr="00CB11DD">
        <w:rPr>
          <w:rFonts w:hint="eastAsia"/>
          <w:lang w:val="en-US"/>
        </w:rPr>
        <w:t xml:space="preserve">he original and deformed </w:t>
      </w:r>
      <w:r w:rsidR="007C445B">
        <w:rPr>
          <w:lang w:val="en-US"/>
        </w:rPr>
        <w:t>cross-</w:t>
      </w:r>
      <w:r w:rsidR="007C445B" w:rsidRPr="00CB11DD">
        <w:rPr>
          <w:rFonts w:hint="eastAsia"/>
          <w:lang w:val="en-US"/>
        </w:rPr>
        <w:t>section</w:t>
      </w:r>
      <w:r>
        <w:rPr>
          <w:lang w:val="en-US"/>
        </w:rPr>
        <w:t>s</w:t>
      </w:r>
      <w:r w:rsidR="007C445B" w:rsidRPr="00CB11DD">
        <w:rPr>
          <w:rFonts w:hint="eastAsia"/>
          <w:lang w:val="en-US"/>
        </w:rPr>
        <w:t xml:space="preserve"> are presented in </w:t>
      </w:r>
      <w:r w:rsidR="007C445B">
        <w:rPr>
          <w:rFonts w:hint="eastAsia"/>
          <w:lang w:val="en-US"/>
        </w:rPr>
        <w:t>blue</w:t>
      </w:r>
      <w:r w:rsidR="007C445B" w:rsidRPr="00CB11DD">
        <w:rPr>
          <w:rFonts w:hint="eastAsia"/>
          <w:lang w:val="en-US"/>
        </w:rPr>
        <w:t xml:space="preserve"> and </w:t>
      </w:r>
      <w:r w:rsidR="007C445B">
        <w:rPr>
          <w:rFonts w:hint="eastAsia"/>
          <w:lang w:val="en-US"/>
        </w:rPr>
        <w:t>red</w:t>
      </w:r>
      <w:r w:rsidR="007C445B" w:rsidRPr="00CB11DD">
        <w:rPr>
          <w:rFonts w:hint="eastAsia"/>
          <w:lang w:val="en-US"/>
        </w:rPr>
        <w:t xml:space="preserve"> lines</w:t>
      </w:r>
      <w:r>
        <w:rPr>
          <w:lang w:val="en-US"/>
        </w:rPr>
        <w:t>,</w:t>
      </w:r>
      <w:r w:rsidR="007C445B" w:rsidRPr="00CB11DD">
        <w:rPr>
          <w:rFonts w:hint="eastAsia"/>
          <w:lang w:val="en-US"/>
        </w:rPr>
        <w:t xml:space="preserve"> respectively.</w:t>
      </w:r>
    </w:p>
    <w:tbl>
      <w:tblPr>
        <w:tblStyle w:val="TableGrid"/>
        <w:tblW w:w="5834" w:type="dxa"/>
        <w:jc w:val="center"/>
        <w:tblCellMar>
          <w:top w:w="57" w:type="dxa"/>
          <w:bottom w:w="57" w:type="dxa"/>
        </w:tblCellMar>
        <w:tblLook w:val="04A0" w:firstRow="1" w:lastRow="0" w:firstColumn="1" w:lastColumn="0" w:noHBand="0" w:noVBand="1"/>
      </w:tblPr>
      <w:tblGrid>
        <w:gridCol w:w="1161"/>
        <w:gridCol w:w="1268"/>
        <w:gridCol w:w="1135"/>
        <w:gridCol w:w="2270"/>
      </w:tblGrid>
      <w:tr w:rsidR="00C74500" w:rsidRPr="00CB11DD" w:rsidTr="00C74500">
        <w:trPr>
          <w:trHeight w:val="190"/>
          <w:jc w:val="center"/>
        </w:trPr>
        <w:tc>
          <w:tcPr>
            <w:tcW w:w="1161" w:type="dxa"/>
            <w:vMerge w:val="restart"/>
            <w:vAlign w:val="center"/>
          </w:tcPr>
          <w:p w:rsidR="00C74500" w:rsidRPr="003D3B08" w:rsidRDefault="00C74500" w:rsidP="007C445B">
            <w:pPr>
              <w:pStyle w:val="NoSpacing"/>
              <w:rPr>
                <w:lang w:val="en-US"/>
              </w:rPr>
            </w:pPr>
            <w:r w:rsidRPr="003D3B08">
              <w:rPr>
                <w:lang w:val="en-US"/>
              </w:rPr>
              <w:t>Local</w:t>
            </w:r>
          </w:p>
        </w:tc>
        <w:tc>
          <w:tcPr>
            <w:tcW w:w="1268" w:type="dxa"/>
            <w:vMerge w:val="restart"/>
            <w:vAlign w:val="center"/>
          </w:tcPr>
          <w:p w:rsidR="00C74500" w:rsidRPr="003D3B08" w:rsidRDefault="00C74500" w:rsidP="007C445B">
            <w:pPr>
              <w:pStyle w:val="NoSpacing"/>
              <w:rPr>
                <w:lang w:val="en-US"/>
              </w:rPr>
            </w:pPr>
            <w:r w:rsidRPr="003D3B08">
              <w:rPr>
                <w:lang w:val="en-US"/>
              </w:rPr>
              <w:t>Distortional</w:t>
            </w:r>
          </w:p>
        </w:tc>
        <w:tc>
          <w:tcPr>
            <w:tcW w:w="3405" w:type="dxa"/>
            <w:gridSpan w:val="2"/>
            <w:vAlign w:val="center"/>
          </w:tcPr>
          <w:p w:rsidR="00C74500" w:rsidRPr="003D3B08" w:rsidRDefault="00C74500" w:rsidP="007C445B">
            <w:pPr>
              <w:pStyle w:val="NoSpacing"/>
              <w:rPr>
                <w:lang w:val="en-US"/>
              </w:rPr>
            </w:pPr>
            <w:r w:rsidRPr="003D3B08">
              <w:rPr>
                <w:rFonts w:hint="eastAsia"/>
                <w:lang w:val="en-US"/>
              </w:rPr>
              <w:t>Global</w:t>
            </w:r>
          </w:p>
        </w:tc>
      </w:tr>
      <w:tr w:rsidR="00C74500" w:rsidRPr="00CB11DD" w:rsidTr="00042FBE">
        <w:trPr>
          <w:trHeight w:val="149"/>
          <w:jc w:val="center"/>
        </w:trPr>
        <w:tc>
          <w:tcPr>
            <w:tcW w:w="1161" w:type="dxa"/>
            <w:vMerge/>
            <w:vAlign w:val="center"/>
          </w:tcPr>
          <w:p w:rsidR="00C74500" w:rsidRPr="003D3B08" w:rsidRDefault="00C74500" w:rsidP="007C445B">
            <w:pPr>
              <w:pStyle w:val="NoSpacing"/>
              <w:rPr>
                <w:lang w:val="en-US"/>
              </w:rPr>
            </w:pPr>
          </w:p>
        </w:tc>
        <w:tc>
          <w:tcPr>
            <w:tcW w:w="1268" w:type="dxa"/>
            <w:vMerge/>
            <w:vAlign w:val="center"/>
          </w:tcPr>
          <w:p w:rsidR="00C74500" w:rsidRPr="003D3B08" w:rsidRDefault="00C74500" w:rsidP="007C445B">
            <w:pPr>
              <w:pStyle w:val="NoSpacing"/>
              <w:rPr>
                <w:lang w:val="en-US"/>
              </w:rPr>
            </w:pPr>
          </w:p>
        </w:tc>
        <w:tc>
          <w:tcPr>
            <w:tcW w:w="1135" w:type="dxa"/>
            <w:vAlign w:val="center"/>
          </w:tcPr>
          <w:p w:rsidR="00C74500" w:rsidRPr="003D3B08" w:rsidRDefault="00C74500" w:rsidP="007C445B">
            <w:pPr>
              <w:pStyle w:val="NoSpacing"/>
              <w:rPr>
                <w:lang w:val="en-US"/>
              </w:rPr>
            </w:pPr>
            <w:r>
              <w:rPr>
                <w:lang w:val="en-US"/>
              </w:rPr>
              <w:t>Torsional</w:t>
            </w:r>
          </w:p>
        </w:tc>
        <w:tc>
          <w:tcPr>
            <w:tcW w:w="2270" w:type="dxa"/>
            <w:vAlign w:val="center"/>
          </w:tcPr>
          <w:p w:rsidR="00C74500" w:rsidRPr="003D3B08" w:rsidRDefault="00C74500" w:rsidP="007C445B">
            <w:pPr>
              <w:pStyle w:val="NoSpacing"/>
              <w:rPr>
                <w:lang w:val="en-US"/>
              </w:rPr>
            </w:pPr>
            <w:r>
              <w:rPr>
                <w:lang w:val="en-US"/>
              </w:rPr>
              <w:t>Flexural</w:t>
            </w:r>
          </w:p>
        </w:tc>
      </w:tr>
      <w:tr w:rsidR="007C445B" w:rsidRPr="00CB11DD" w:rsidTr="00381439">
        <w:trPr>
          <w:trHeight w:val="1857"/>
          <w:jc w:val="center"/>
        </w:trPr>
        <w:tc>
          <w:tcPr>
            <w:tcW w:w="0" w:type="auto"/>
            <w:gridSpan w:val="4"/>
            <w:tcBorders>
              <w:right w:val="single" w:sz="4" w:space="0" w:color="auto"/>
            </w:tcBorders>
            <w:vAlign w:val="center"/>
          </w:tcPr>
          <w:p w:rsidR="007C445B" w:rsidRPr="00CB11DD" w:rsidRDefault="007C445B" w:rsidP="007C445B">
            <w:pPr>
              <w:pStyle w:val="NoSpacing"/>
              <w:rPr>
                <w:lang w:val="en-US"/>
              </w:rPr>
            </w:pPr>
            <w:r w:rsidRPr="003D3B08">
              <w:rPr>
                <w:noProof/>
              </w:rPr>
              <w:drawing>
                <wp:inline distT="0" distB="0" distL="0" distR="0" wp14:anchorId="49D80053" wp14:editId="7E914F02">
                  <wp:extent cx="3556800" cy="975600"/>
                  <wp:effectExtent l="0" t="0" r="571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556800" cy="975600"/>
                          </a:xfrm>
                          <a:prstGeom prst="rect">
                            <a:avLst/>
                          </a:prstGeom>
                        </pic:spPr>
                      </pic:pic>
                    </a:graphicData>
                  </a:graphic>
                </wp:inline>
              </w:drawing>
            </w:r>
          </w:p>
        </w:tc>
      </w:tr>
    </w:tbl>
    <w:p w:rsidR="007C445B" w:rsidRDefault="007C445B" w:rsidP="007C445B">
      <w:pPr>
        <w:pStyle w:val="Caption"/>
      </w:pPr>
      <w:bookmarkStart w:id="21" w:name="_Ref398921157"/>
      <w:bookmarkStart w:id="22" w:name="_Toc495159505"/>
      <w:r>
        <w:t>Fig.</w:t>
      </w:r>
      <w:r w:rsidRPr="00CB11DD">
        <w:t xml:space="preserve"> </w:t>
      </w:r>
      <w:fldSimple w:instr=" STYLEREF 1 \s ">
        <w:r w:rsidR="00B02716">
          <w:rPr>
            <w:noProof/>
          </w:rPr>
          <w:t>2</w:t>
        </w:r>
      </w:fldSimple>
      <w:r w:rsidR="00B02716">
        <w:t>.</w:t>
      </w:r>
      <w:fldSimple w:instr=" SEQ Figure \* ARABIC \s 1 ">
        <w:r w:rsidR="00B02716">
          <w:rPr>
            <w:noProof/>
          </w:rPr>
          <w:t>1</w:t>
        </w:r>
      </w:fldSimple>
      <w:bookmarkEnd w:id="21"/>
      <w:r w:rsidRPr="00CB11DD">
        <w:rPr>
          <w:rFonts w:hint="eastAsia"/>
        </w:rPr>
        <w:t xml:space="preserve"> Buckling modes</w:t>
      </w:r>
      <w:bookmarkEnd w:id="22"/>
    </w:p>
    <w:p w:rsidR="00D22503" w:rsidRDefault="00D22503" w:rsidP="00D22503">
      <w:r>
        <w:t xml:space="preserve">Among </w:t>
      </w:r>
      <w:r>
        <w:rPr>
          <w:rFonts w:hint="eastAsia"/>
        </w:rPr>
        <w:t xml:space="preserve">the three types of buckling, local and global buckling </w:t>
      </w:r>
      <w:r w:rsidR="00381439">
        <w:t xml:space="preserve">also </w:t>
      </w:r>
      <w:r>
        <w:rPr>
          <w:rFonts w:hint="eastAsia"/>
        </w:rPr>
        <w:t xml:space="preserve">occur </w:t>
      </w:r>
      <w:r w:rsidR="00381439">
        <w:t>in</w:t>
      </w:r>
      <w:r>
        <w:rPr>
          <w:rFonts w:hint="eastAsia"/>
        </w:rPr>
        <w:t xml:space="preserve"> traditional hot-rolled or welded steel structures, </w:t>
      </w:r>
      <w:r w:rsidR="00381439">
        <w:t>and have</w:t>
      </w:r>
      <w:r>
        <w:rPr>
          <w:rFonts w:hint="eastAsia"/>
        </w:rPr>
        <w:t xml:space="preserve"> more extensively </w:t>
      </w:r>
      <w:r w:rsidR="00381439">
        <w:t xml:space="preserve">been studied </w:t>
      </w:r>
      <w:r>
        <w:rPr>
          <w:rFonts w:hint="eastAsia"/>
        </w:rPr>
        <w:t>than distortional buckling.</w:t>
      </w:r>
    </w:p>
    <w:p w:rsidR="00AA5D1D" w:rsidRDefault="004E3A74" w:rsidP="00AA5D1D">
      <w:pPr>
        <w:pStyle w:val="Heading2"/>
      </w:pPr>
      <w:bookmarkStart w:id="23" w:name="_Toc496973320"/>
      <w:r>
        <w:rPr>
          <w:rFonts w:hint="eastAsia"/>
        </w:rPr>
        <w:t>L</w:t>
      </w:r>
      <w:r w:rsidR="00AA5D1D">
        <w:t>ocal buckling</w:t>
      </w:r>
      <w:bookmarkEnd w:id="23"/>
      <w:r w:rsidR="00264EC9">
        <w:rPr>
          <w:rFonts w:hint="eastAsia"/>
        </w:rPr>
        <w:t xml:space="preserve"> </w:t>
      </w:r>
    </w:p>
    <w:p w:rsidR="00D22503" w:rsidRDefault="00944850" w:rsidP="00D915C3">
      <w:r>
        <w:t>L</w:t>
      </w:r>
      <w:r w:rsidR="00D22503">
        <w:rPr>
          <w:rFonts w:hint="eastAsia"/>
        </w:rPr>
        <w:t xml:space="preserve">ocal buckling of CFS structures is </w:t>
      </w:r>
      <w:r w:rsidR="00381439">
        <w:t>closely</w:t>
      </w:r>
      <w:r w:rsidR="00D22503">
        <w:rPr>
          <w:rFonts w:hint="eastAsia"/>
        </w:rPr>
        <w:t xml:space="preserve"> related to </w:t>
      </w:r>
      <w:r w:rsidR="00381439">
        <w:t xml:space="preserve">the </w:t>
      </w:r>
      <w:r w:rsidR="00D22503">
        <w:rPr>
          <w:rFonts w:hint="eastAsia"/>
        </w:rPr>
        <w:t>buckling</w:t>
      </w:r>
      <w:r w:rsidR="00381439">
        <w:t xml:space="preserve"> problem of individual plates</w:t>
      </w:r>
      <w:r w:rsidR="00D22503">
        <w:rPr>
          <w:rFonts w:hint="eastAsia"/>
        </w:rPr>
        <w:t xml:space="preserve">. </w:t>
      </w:r>
      <w:r w:rsidR="00DA646A">
        <w:t>T</w:t>
      </w:r>
      <w:r w:rsidR="00D22503">
        <w:rPr>
          <w:rFonts w:hint="eastAsia"/>
        </w:rPr>
        <w:t xml:space="preserve">he differential equation </w:t>
      </w:r>
      <w:r w:rsidR="00D22503">
        <w:t>describing</w:t>
      </w:r>
      <w:r w:rsidR="00D22503">
        <w:rPr>
          <w:rFonts w:hint="eastAsia"/>
        </w:rPr>
        <w:t xml:space="preserve"> elastic buckling of a plate subject to in-plane loading </w:t>
      </w:r>
      <w:r w:rsidR="00D915C3">
        <w:t>was</w:t>
      </w:r>
      <w:r w:rsidR="00D22503">
        <w:rPr>
          <w:rFonts w:hint="eastAsia"/>
        </w:rPr>
        <w:t xml:space="preserve"> first derived by St. Venant</w:t>
      </w:r>
      <w:r w:rsidR="00475DCE">
        <w:t xml:space="preserve"> </w:t>
      </w:r>
      <w:r w:rsidR="00475DCE">
        <w:fldChar w:fldCharType="begin"/>
      </w:r>
      <w:r w:rsidR="00475DCE">
        <w:instrText xml:space="preserve"> REF _Ref484001397 \r \h </w:instrText>
      </w:r>
      <w:r w:rsidR="00475DCE">
        <w:fldChar w:fldCharType="separate"/>
      </w:r>
      <w:r w:rsidR="001A5391">
        <w:t>[66]</w:t>
      </w:r>
      <w:r w:rsidR="00475DCE">
        <w:fldChar w:fldCharType="end"/>
      </w:r>
      <w:r w:rsidR="00D915C3">
        <w:t>. When no transverse load is imposed on the plate, the equation reads:</w:t>
      </w:r>
    </w:p>
    <w:p w:rsidR="00D915C3" w:rsidRPr="00D915C3" w:rsidRDefault="00AA5D1D" w:rsidP="00AA5D1D">
      <w:pPr>
        <w:pStyle w:val="MTDisplayEquation"/>
      </w:pPr>
      <w:r>
        <w:tab/>
      </w:r>
      <w:r w:rsidR="005E3915" w:rsidRPr="005E3915">
        <w:rPr>
          <w:position w:val="-30"/>
        </w:rPr>
        <w:object w:dxaOrig="4599"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5pt;height:36pt" o:ole="">
            <v:imagedata r:id="rId24" o:title=""/>
          </v:shape>
          <o:OLEObject Type="Embed" ProgID="Equation.DSMT4" ShapeID="_x0000_i1025" DrawAspect="Content" ObjectID="_1572968706" r:id="rId2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1</w:instrText>
        </w:r>
      </w:fldSimple>
      <w:r>
        <w:instrText>)</w:instrText>
      </w:r>
      <w:r>
        <w:fldChar w:fldCharType="end"/>
      </w:r>
    </w:p>
    <w:p w:rsidR="00475DCE" w:rsidRDefault="00AA5D1D" w:rsidP="00606640">
      <w:pPr>
        <w:rPr>
          <w:rFonts w:cs="Times New Roman"/>
          <w:lang w:val="en-US"/>
        </w:rPr>
      </w:pPr>
      <w:r>
        <w:rPr>
          <w:lang w:val="en-US"/>
        </w:rPr>
        <w:t xml:space="preserve">where </w:t>
      </w:r>
      <w:r w:rsidR="005F64DA" w:rsidRPr="005F64DA">
        <w:rPr>
          <w:i/>
        </w:rPr>
        <w:t>D</w:t>
      </w:r>
      <w:r w:rsidR="005F64DA">
        <w:rPr>
          <w:i/>
          <w:lang w:val="en-US"/>
        </w:rPr>
        <w:t xml:space="preserve"> </w:t>
      </w:r>
      <w:r>
        <w:rPr>
          <w:lang w:val="en-US"/>
        </w:rPr>
        <w:t xml:space="preserve">is the flexural rigidity of the plate, </w:t>
      </w:r>
      <w:r w:rsidR="005F64DA" w:rsidRPr="005F64DA">
        <w:rPr>
          <w:i/>
        </w:rPr>
        <w:t>w</w:t>
      </w:r>
      <w:r>
        <w:rPr>
          <w:lang w:val="en-US"/>
        </w:rPr>
        <w:t xml:space="preserve"> is the out-of-plane deflection, </w:t>
      </w:r>
      <w:r w:rsidR="005F64DA" w:rsidRPr="005F64DA">
        <w:rPr>
          <w:i/>
        </w:rPr>
        <w:t>t</w:t>
      </w:r>
      <w:r w:rsidR="005F64DA">
        <w:t xml:space="preserve"> </w:t>
      </w:r>
      <w:r>
        <w:rPr>
          <w:lang w:val="en-US"/>
        </w:rPr>
        <w:t xml:space="preserve">is the thickness, </w:t>
      </w:r>
      <w:r w:rsidR="005F64DA" w:rsidRPr="005F64DA">
        <w:rPr>
          <w:rFonts w:cs="Times New Roman"/>
          <w:i/>
          <w:lang w:val="en-US"/>
        </w:rPr>
        <w:t>σ</w:t>
      </w:r>
      <w:r w:rsidR="005F64DA" w:rsidRPr="005F64DA">
        <w:rPr>
          <w:i/>
          <w:vertAlign w:val="subscript"/>
          <w:lang w:val="en-US"/>
        </w:rPr>
        <w:t>x</w:t>
      </w:r>
      <w:r>
        <w:rPr>
          <w:lang w:val="en-US"/>
        </w:rPr>
        <w:t xml:space="preserve">, </w:t>
      </w:r>
      <w:r w:rsidR="005F64DA" w:rsidRPr="005F64DA">
        <w:rPr>
          <w:rFonts w:cs="Times New Roman"/>
          <w:i/>
          <w:lang w:val="en-US"/>
        </w:rPr>
        <w:t>σ</w:t>
      </w:r>
      <w:r w:rsidR="005F64DA">
        <w:rPr>
          <w:i/>
          <w:vertAlign w:val="subscript"/>
          <w:lang w:val="en-US"/>
        </w:rPr>
        <w:t>y</w:t>
      </w:r>
      <w:r>
        <w:rPr>
          <w:lang w:val="en-US"/>
        </w:rPr>
        <w:t xml:space="preserve">, </w:t>
      </w:r>
      <w:r w:rsidR="005F64DA" w:rsidRPr="005F64DA">
        <w:rPr>
          <w:i/>
          <w:lang w:val="en-US"/>
        </w:rPr>
        <w:t>τ</w:t>
      </w:r>
      <w:r w:rsidR="005F64DA" w:rsidRPr="005F64DA">
        <w:rPr>
          <w:i/>
          <w:vertAlign w:val="subscript"/>
          <w:lang w:val="en-US"/>
        </w:rPr>
        <w:t>x</w:t>
      </w:r>
      <w:r w:rsidR="005F64DA" w:rsidRPr="005F64DA">
        <w:rPr>
          <w:rFonts w:hint="eastAsia"/>
          <w:i/>
          <w:vertAlign w:val="subscript"/>
          <w:lang w:val="en-US"/>
        </w:rPr>
        <w:t>y</w:t>
      </w:r>
      <w:r w:rsidR="005F64DA">
        <w:rPr>
          <w:lang w:val="en-US"/>
        </w:rPr>
        <w:t xml:space="preserve"> </w:t>
      </w:r>
      <w:r>
        <w:rPr>
          <w:lang w:val="en-US"/>
        </w:rPr>
        <w:t>are the load membrane stresses. This equation forms the basis of the eigenvalue problem describing the elastic buckling of the plate. It was then noticed that the load membrane stresses were varying at the post-buckling stage due to the stretching of the plate. In light of this, F</w:t>
      </w:r>
      <w:r>
        <w:rPr>
          <w:rFonts w:cs="Times New Roman"/>
          <w:lang w:val="en-US"/>
        </w:rPr>
        <w:t xml:space="preserve">öppl </w:t>
      </w:r>
      <w:r w:rsidR="00475DCE">
        <w:rPr>
          <w:rFonts w:cs="Times New Roman"/>
          <w:lang w:val="en-US"/>
        </w:rPr>
        <w:fldChar w:fldCharType="begin"/>
      </w:r>
      <w:r w:rsidR="00475DCE">
        <w:rPr>
          <w:rFonts w:cs="Times New Roman"/>
          <w:lang w:val="en-US"/>
        </w:rPr>
        <w:instrText xml:space="preserve"> REF _Ref484000606 \r \h </w:instrText>
      </w:r>
      <w:r w:rsidR="00475DCE">
        <w:rPr>
          <w:rFonts w:cs="Times New Roman"/>
          <w:lang w:val="en-US"/>
        </w:rPr>
      </w:r>
      <w:r w:rsidR="00475DCE">
        <w:rPr>
          <w:rFonts w:cs="Times New Roman"/>
          <w:lang w:val="en-US"/>
        </w:rPr>
        <w:fldChar w:fldCharType="separate"/>
      </w:r>
      <w:r w:rsidR="001A5391">
        <w:rPr>
          <w:rFonts w:cs="Times New Roman"/>
          <w:lang w:val="en-US"/>
        </w:rPr>
        <w:t>[28]</w:t>
      </w:r>
      <w:r w:rsidR="00475DCE">
        <w:rPr>
          <w:rFonts w:cs="Times New Roman"/>
          <w:lang w:val="en-US"/>
        </w:rPr>
        <w:fldChar w:fldCharType="end"/>
      </w:r>
      <w:r w:rsidR="00475DCE">
        <w:rPr>
          <w:rFonts w:cs="Times New Roman"/>
          <w:lang w:val="en-US"/>
        </w:rPr>
        <w:t xml:space="preserve"> </w:t>
      </w:r>
      <w:r>
        <w:rPr>
          <w:rFonts w:cs="Times New Roman"/>
          <w:lang w:val="en-US"/>
        </w:rPr>
        <w:t xml:space="preserve">introduced the stress function </w:t>
      </w:r>
      <w:r w:rsidR="005F64DA" w:rsidRPr="005F64DA">
        <w:rPr>
          <w:rFonts w:cs="Times New Roman"/>
          <w:i/>
          <w:lang w:val="en-US"/>
        </w:rPr>
        <w:t>Φ</w:t>
      </w:r>
      <w:r>
        <w:rPr>
          <w:rFonts w:cs="Times New Roman"/>
          <w:lang w:val="en-US"/>
        </w:rPr>
        <w:t xml:space="preserve"> which paved the way for </w:t>
      </w:r>
      <w:r w:rsidR="000E349C">
        <w:rPr>
          <w:rFonts w:cs="Times New Roman"/>
          <w:lang w:val="en-US"/>
        </w:rPr>
        <w:t>v</w:t>
      </w:r>
      <w:r>
        <w:rPr>
          <w:rFonts w:cs="Times New Roman"/>
          <w:lang w:val="en-US"/>
        </w:rPr>
        <w:t>on Kámán</w:t>
      </w:r>
      <w:r w:rsidR="002D30DE">
        <w:rPr>
          <w:rFonts w:cs="Times New Roman"/>
          <w:lang w:val="en-US"/>
        </w:rPr>
        <w:t xml:space="preserve"> </w:t>
      </w:r>
      <w:r w:rsidR="00475DCE">
        <w:rPr>
          <w:rFonts w:cs="Times New Roman"/>
          <w:lang w:val="en-US"/>
        </w:rPr>
        <w:fldChar w:fldCharType="begin"/>
      </w:r>
      <w:r w:rsidR="00475DCE">
        <w:rPr>
          <w:rFonts w:cs="Times New Roman"/>
          <w:lang w:val="en-US"/>
        </w:rPr>
        <w:instrText xml:space="preserve"> REF _Ref484001014 \r \h </w:instrText>
      </w:r>
      <w:r w:rsidR="00475DCE">
        <w:rPr>
          <w:rFonts w:cs="Times New Roman"/>
          <w:lang w:val="en-US"/>
        </w:rPr>
      </w:r>
      <w:r w:rsidR="00475DCE">
        <w:rPr>
          <w:rFonts w:cs="Times New Roman"/>
          <w:lang w:val="en-US"/>
        </w:rPr>
        <w:fldChar w:fldCharType="separate"/>
      </w:r>
      <w:r w:rsidR="001A5391">
        <w:rPr>
          <w:rFonts w:cs="Times New Roman"/>
          <w:lang w:val="en-US"/>
        </w:rPr>
        <w:t>[95]</w:t>
      </w:r>
      <w:r w:rsidR="00475DCE">
        <w:rPr>
          <w:rFonts w:cs="Times New Roman"/>
          <w:lang w:val="en-US"/>
        </w:rPr>
        <w:fldChar w:fldCharType="end"/>
      </w:r>
      <w:r w:rsidR="00475DCE">
        <w:rPr>
          <w:rFonts w:cs="Times New Roman"/>
          <w:lang w:val="en-US"/>
        </w:rPr>
        <w:t xml:space="preserve"> </w:t>
      </w:r>
      <w:r>
        <w:rPr>
          <w:rFonts w:cs="Times New Roman"/>
          <w:lang w:val="en-US"/>
        </w:rPr>
        <w:t>t</w:t>
      </w:r>
      <w:r w:rsidR="000F70FD">
        <w:rPr>
          <w:rFonts w:cs="Times New Roman"/>
          <w:lang w:val="en-US"/>
        </w:rPr>
        <w:t>o derive the governing equation</w:t>
      </w:r>
      <w:r>
        <w:rPr>
          <w:rFonts w:cs="Times New Roman"/>
          <w:lang w:val="en-US"/>
        </w:rPr>
        <w:t xml:space="preserve"> for perfect flat plates</w:t>
      </w:r>
      <w:r w:rsidR="00475DCE">
        <w:rPr>
          <w:rFonts w:cs="Times New Roman"/>
          <w:lang w:val="en-US"/>
        </w:rPr>
        <w:t>:</w:t>
      </w:r>
    </w:p>
    <w:p w:rsidR="00475DCE" w:rsidRDefault="00475DCE" w:rsidP="00475DCE">
      <w:pPr>
        <w:pStyle w:val="MTDisplayEquation"/>
      </w:pPr>
      <w:r>
        <w:tab/>
      </w:r>
      <w:r w:rsidR="005E3915" w:rsidRPr="005E3915">
        <w:rPr>
          <w:position w:val="-30"/>
        </w:rPr>
        <w:object w:dxaOrig="5160" w:dyaOrig="720">
          <v:shape id="_x0000_i1026" type="#_x0000_t75" style="width:258pt;height:36pt" o:ole="">
            <v:imagedata r:id="rId26" o:title=""/>
          </v:shape>
          <o:OLEObject Type="Embed" ProgID="Equation.DSMT4" ShapeID="_x0000_i1026" DrawAspect="Content" ObjectID="_1572968707" r:id="rId2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2</w:instrText>
        </w:r>
      </w:fldSimple>
      <w:r>
        <w:instrText>)</w:instrText>
      </w:r>
      <w:r>
        <w:fldChar w:fldCharType="end"/>
      </w:r>
    </w:p>
    <w:p w:rsidR="00606640" w:rsidRDefault="00AA5D1D" w:rsidP="00606640">
      <w:pPr>
        <w:rPr>
          <w:rFonts w:cs="Times New Roman"/>
          <w:lang w:val="en-US"/>
        </w:rPr>
      </w:pPr>
      <w:r>
        <w:rPr>
          <w:rFonts w:cs="Times New Roman"/>
          <w:lang w:val="en-US"/>
        </w:rPr>
        <w:t xml:space="preserve">His theory was then </w:t>
      </w:r>
      <w:r w:rsidRPr="00AA5D1D">
        <w:rPr>
          <w:rFonts w:cs="Times New Roman"/>
        </w:rPr>
        <w:t>generalised</w:t>
      </w:r>
      <w:r>
        <w:rPr>
          <w:rFonts w:cs="Times New Roman"/>
          <w:lang w:val="en-US"/>
        </w:rPr>
        <w:t xml:space="preserve"> by Maguerre </w:t>
      </w:r>
      <w:r w:rsidR="00343FE5">
        <w:rPr>
          <w:rFonts w:cs="Times New Roman"/>
          <w:lang w:val="en-US"/>
        </w:rPr>
        <w:t xml:space="preserve">by </w:t>
      </w:r>
      <w:r>
        <w:rPr>
          <w:rFonts w:cs="Times New Roman"/>
          <w:lang w:val="en-US"/>
        </w:rPr>
        <w:t xml:space="preserve">considering </w:t>
      </w:r>
      <w:r w:rsidR="00343FE5">
        <w:rPr>
          <w:rFonts w:cs="Times New Roman"/>
          <w:lang w:val="en-US"/>
        </w:rPr>
        <w:t>initial</w:t>
      </w:r>
      <w:r>
        <w:rPr>
          <w:rFonts w:cs="Times New Roman"/>
          <w:lang w:val="en-US"/>
        </w:rPr>
        <w:t xml:space="preserve"> imperfection</w:t>
      </w:r>
      <w:r w:rsidR="00343FE5">
        <w:rPr>
          <w:rFonts w:cs="Times New Roman"/>
          <w:lang w:val="en-US"/>
        </w:rPr>
        <w:t>s</w:t>
      </w:r>
      <w:r>
        <w:rPr>
          <w:rFonts w:cs="Times New Roman"/>
          <w:lang w:val="en-US"/>
        </w:rPr>
        <w:t xml:space="preserve"> and curved plates. </w:t>
      </w:r>
      <w:r w:rsidR="002D30DE">
        <w:rPr>
          <w:rFonts w:cs="Times New Roman"/>
          <w:lang w:val="en-US"/>
        </w:rPr>
        <w:t>The St. Venant’s equation was solved for the first time by</w:t>
      </w:r>
      <w:r w:rsidR="000E349C">
        <w:rPr>
          <w:rFonts w:cs="Times New Roman"/>
          <w:lang w:val="en-US"/>
        </w:rPr>
        <w:t xml:space="preserve"> Bryan </w:t>
      </w:r>
      <w:r w:rsidR="00343FE5">
        <w:rPr>
          <w:rFonts w:cs="Times New Roman"/>
          <w:lang w:val="en-US"/>
        </w:rPr>
        <w:fldChar w:fldCharType="begin"/>
      </w:r>
      <w:r w:rsidR="00343FE5">
        <w:rPr>
          <w:rFonts w:cs="Times New Roman"/>
          <w:lang w:val="en-US"/>
        </w:rPr>
        <w:instrText xml:space="preserve"> REF _Ref484006001 \r \h </w:instrText>
      </w:r>
      <w:r w:rsidR="00343FE5">
        <w:rPr>
          <w:rFonts w:cs="Times New Roman"/>
          <w:lang w:val="en-US"/>
        </w:rPr>
      </w:r>
      <w:r w:rsidR="00343FE5">
        <w:rPr>
          <w:rFonts w:cs="Times New Roman"/>
          <w:lang w:val="en-US"/>
        </w:rPr>
        <w:fldChar w:fldCharType="separate"/>
      </w:r>
      <w:r w:rsidR="001A5391">
        <w:rPr>
          <w:rFonts w:cs="Times New Roman"/>
          <w:lang w:val="en-US"/>
        </w:rPr>
        <w:t>[18]</w:t>
      </w:r>
      <w:r w:rsidR="00343FE5">
        <w:rPr>
          <w:rFonts w:cs="Times New Roman"/>
          <w:lang w:val="en-US"/>
        </w:rPr>
        <w:fldChar w:fldCharType="end"/>
      </w:r>
      <w:r w:rsidR="00343FE5">
        <w:rPr>
          <w:rFonts w:cs="Times New Roman"/>
          <w:lang w:val="en-US"/>
        </w:rPr>
        <w:t xml:space="preserve"> in close form for simply supported </w:t>
      </w:r>
      <w:r w:rsidR="000F70FD">
        <w:rPr>
          <w:rFonts w:cs="Times New Roman"/>
          <w:lang w:val="en-US"/>
        </w:rPr>
        <w:t>plates</w:t>
      </w:r>
      <w:r w:rsidR="00343FE5">
        <w:rPr>
          <w:rFonts w:cs="Times New Roman"/>
          <w:lang w:val="en-US"/>
        </w:rPr>
        <w:t xml:space="preserve"> </w:t>
      </w:r>
      <w:r w:rsidR="000E349C">
        <w:rPr>
          <w:rFonts w:cs="Times New Roman"/>
          <w:lang w:val="en-US"/>
        </w:rPr>
        <w:t>and then by Timoshenko</w:t>
      </w:r>
      <w:r w:rsidR="000E069D">
        <w:rPr>
          <w:rFonts w:cs="Times New Roman" w:hint="eastAsia"/>
          <w:lang w:val="en-US"/>
        </w:rPr>
        <w:t xml:space="preserve"> </w:t>
      </w:r>
      <w:r w:rsidR="00343FE5">
        <w:rPr>
          <w:rFonts w:cs="Times New Roman"/>
          <w:lang w:val="en-US"/>
        </w:rPr>
        <w:fldChar w:fldCharType="begin"/>
      </w:r>
      <w:r w:rsidR="00343FE5">
        <w:rPr>
          <w:rFonts w:cs="Times New Roman"/>
          <w:lang w:val="en-US"/>
        </w:rPr>
        <w:instrText xml:space="preserve"> </w:instrText>
      </w:r>
      <w:r w:rsidR="00343FE5">
        <w:rPr>
          <w:rFonts w:cs="Times New Roman" w:hint="eastAsia"/>
          <w:lang w:val="en-US"/>
        </w:rPr>
        <w:instrText>REF _Ref484006018 \r \h</w:instrText>
      </w:r>
      <w:r w:rsidR="00343FE5">
        <w:rPr>
          <w:rFonts w:cs="Times New Roman"/>
          <w:lang w:val="en-US"/>
        </w:rPr>
        <w:instrText xml:space="preserve"> </w:instrText>
      </w:r>
      <w:r w:rsidR="00343FE5">
        <w:rPr>
          <w:rFonts w:cs="Times New Roman"/>
          <w:lang w:val="en-US"/>
        </w:rPr>
      </w:r>
      <w:r w:rsidR="00343FE5">
        <w:rPr>
          <w:rFonts w:cs="Times New Roman"/>
          <w:lang w:val="en-US"/>
        </w:rPr>
        <w:fldChar w:fldCharType="separate"/>
      </w:r>
      <w:r w:rsidR="001A5391">
        <w:rPr>
          <w:rFonts w:cs="Times New Roman"/>
          <w:lang w:val="en-US"/>
        </w:rPr>
        <w:t>[91]</w:t>
      </w:r>
      <w:r w:rsidR="00343FE5">
        <w:rPr>
          <w:rFonts w:cs="Times New Roman"/>
          <w:lang w:val="en-US"/>
        </w:rPr>
        <w:fldChar w:fldCharType="end"/>
      </w:r>
      <w:r w:rsidR="00343FE5">
        <w:rPr>
          <w:rFonts w:cs="Times New Roman"/>
          <w:lang w:val="en-US"/>
        </w:rPr>
        <w:t xml:space="preserve"> for </w:t>
      </w:r>
      <w:r w:rsidR="000F70FD" w:rsidRPr="0074244A">
        <w:rPr>
          <w:rFonts w:cs="Times New Roman"/>
        </w:rPr>
        <w:t>generalised</w:t>
      </w:r>
      <w:r w:rsidR="00343FE5">
        <w:rPr>
          <w:rFonts w:cs="Times New Roman"/>
          <w:lang w:val="en-US"/>
        </w:rPr>
        <w:t xml:space="preserve"> boundary conditions</w:t>
      </w:r>
      <w:r w:rsidR="000F70FD">
        <w:rPr>
          <w:rFonts w:cs="Times New Roman"/>
          <w:lang w:val="en-US"/>
        </w:rPr>
        <w:t>.</w:t>
      </w:r>
      <w:r w:rsidR="000E069D">
        <w:rPr>
          <w:rFonts w:cs="Times New Roman" w:hint="eastAsia"/>
          <w:lang w:val="en-US"/>
        </w:rPr>
        <w:t xml:space="preserve"> T</w:t>
      </w:r>
      <w:r w:rsidR="000E349C">
        <w:rPr>
          <w:rFonts w:cs="Times New Roman"/>
          <w:lang w:val="en-US"/>
        </w:rPr>
        <w:t xml:space="preserve">he von </w:t>
      </w:r>
      <w:r w:rsidR="000F70FD">
        <w:rPr>
          <w:rFonts w:cs="Times New Roman"/>
          <w:lang w:val="en-US"/>
        </w:rPr>
        <w:t>Kámán’s equation</w:t>
      </w:r>
      <w:r w:rsidR="000E349C">
        <w:rPr>
          <w:rFonts w:cs="Times New Roman"/>
          <w:lang w:val="en-US"/>
        </w:rPr>
        <w:t xml:space="preserve"> w</w:t>
      </w:r>
      <w:r w:rsidR="000F70FD">
        <w:rPr>
          <w:rFonts w:cs="Times New Roman"/>
          <w:lang w:val="en-US"/>
        </w:rPr>
        <w:t>as</w:t>
      </w:r>
      <w:r w:rsidR="000E349C">
        <w:rPr>
          <w:rFonts w:cs="Times New Roman"/>
          <w:lang w:val="en-US"/>
        </w:rPr>
        <w:t xml:space="preserve"> solved by Yamiki</w:t>
      </w:r>
      <w:r w:rsidR="004E3A74">
        <w:rPr>
          <w:rFonts w:cs="Times New Roman" w:hint="eastAsia"/>
          <w:lang w:val="en-US"/>
        </w:rPr>
        <w:t xml:space="preserve"> </w:t>
      </w:r>
      <w:r w:rsidR="004E3A74">
        <w:rPr>
          <w:rFonts w:cs="Times New Roman"/>
          <w:lang w:val="en-US"/>
        </w:rPr>
        <w:fldChar w:fldCharType="begin"/>
      </w:r>
      <w:r w:rsidR="004E3A74">
        <w:rPr>
          <w:rFonts w:cs="Times New Roman"/>
          <w:lang w:val="en-US"/>
        </w:rPr>
        <w:instrText xml:space="preserve"> REF _Ref467005483 \r \h </w:instrText>
      </w:r>
      <w:r w:rsidR="004E3A74">
        <w:rPr>
          <w:rFonts w:cs="Times New Roman"/>
          <w:lang w:val="en-US"/>
        </w:rPr>
      </w:r>
      <w:r w:rsidR="004E3A74">
        <w:rPr>
          <w:rFonts w:cs="Times New Roman"/>
          <w:lang w:val="en-US"/>
        </w:rPr>
        <w:fldChar w:fldCharType="separate"/>
      </w:r>
      <w:r w:rsidR="001A5391">
        <w:rPr>
          <w:rFonts w:cs="Times New Roman"/>
          <w:lang w:val="en-US"/>
        </w:rPr>
        <w:t>[102]</w:t>
      </w:r>
      <w:r w:rsidR="004E3A74">
        <w:rPr>
          <w:rFonts w:cs="Times New Roman"/>
          <w:lang w:val="en-US"/>
        </w:rPr>
        <w:fldChar w:fldCharType="end"/>
      </w:r>
      <w:r w:rsidR="000F70FD">
        <w:rPr>
          <w:rFonts w:cs="Times New Roman"/>
          <w:lang w:val="en-US"/>
        </w:rPr>
        <w:t xml:space="preserve"> for generalised boundary conditions. The equation was also solved for simply supported plates by </w:t>
      </w:r>
      <w:r w:rsidR="000E349C">
        <w:rPr>
          <w:rFonts w:cs="Times New Roman"/>
          <w:lang w:val="en-US"/>
        </w:rPr>
        <w:t>Rhodes and Harvey</w:t>
      </w:r>
      <w:r w:rsidR="00BD5159">
        <w:rPr>
          <w:rFonts w:cs="Times New Roman" w:hint="eastAsia"/>
          <w:lang w:val="en-US"/>
        </w:rPr>
        <w:t xml:space="preserve"> </w:t>
      </w:r>
      <w:r w:rsidR="00BD5159">
        <w:rPr>
          <w:rFonts w:cs="Times New Roman"/>
          <w:lang w:val="en-US"/>
        </w:rPr>
        <w:fldChar w:fldCharType="begin"/>
      </w:r>
      <w:r w:rsidR="00BD5159">
        <w:rPr>
          <w:rFonts w:cs="Times New Roman"/>
          <w:lang w:val="en-US"/>
        </w:rPr>
        <w:instrText xml:space="preserve"> </w:instrText>
      </w:r>
      <w:r w:rsidR="00BD5159">
        <w:rPr>
          <w:rFonts w:cs="Times New Roman" w:hint="eastAsia"/>
          <w:lang w:val="en-US"/>
        </w:rPr>
        <w:instrText>REF _Ref467002907 \r \h</w:instrText>
      </w:r>
      <w:r w:rsidR="00BD5159">
        <w:rPr>
          <w:rFonts w:cs="Times New Roman"/>
          <w:lang w:val="en-US"/>
        </w:rPr>
        <w:instrText xml:space="preserve"> </w:instrText>
      </w:r>
      <w:r w:rsidR="00BD5159">
        <w:rPr>
          <w:rFonts w:cs="Times New Roman"/>
          <w:lang w:val="en-US"/>
        </w:rPr>
      </w:r>
      <w:r w:rsidR="00BD5159">
        <w:rPr>
          <w:rFonts w:cs="Times New Roman"/>
          <w:lang w:val="en-US"/>
        </w:rPr>
        <w:fldChar w:fldCharType="separate"/>
      </w:r>
      <w:r w:rsidR="001A5391">
        <w:rPr>
          <w:rFonts w:cs="Times New Roman"/>
          <w:lang w:val="en-US"/>
        </w:rPr>
        <w:t>[64]</w:t>
      </w:r>
      <w:r w:rsidR="00BD5159">
        <w:rPr>
          <w:rFonts w:cs="Times New Roman"/>
          <w:lang w:val="en-US"/>
        </w:rPr>
        <w:fldChar w:fldCharType="end"/>
      </w:r>
      <w:r w:rsidR="00BD5159">
        <w:rPr>
          <w:rFonts w:cs="Times New Roman" w:hint="eastAsia"/>
          <w:lang w:val="en-US"/>
        </w:rPr>
        <w:t xml:space="preserve"> based on the </w:t>
      </w:r>
      <w:r w:rsidR="00BD5159">
        <w:rPr>
          <w:rFonts w:cs="Times New Roman" w:hint="eastAsia"/>
          <w:lang w:val="en-US"/>
        </w:rPr>
        <w:lastRenderedPageBreak/>
        <w:t xml:space="preserve">energy methods, and by Walker </w:t>
      </w:r>
      <w:r w:rsidR="004E3A74">
        <w:rPr>
          <w:rFonts w:cs="Times New Roman"/>
          <w:lang w:val="en-US"/>
        </w:rPr>
        <w:fldChar w:fldCharType="begin"/>
      </w:r>
      <w:r w:rsidR="004E3A74">
        <w:rPr>
          <w:rFonts w:cs="Times New Roman"/>
          <w:lang w:val="en-US"/>
        </w:rPr>
        <w:instrText xml:space="preserve"> </w:instrText>
      </w:r>
      <w:r w:rsidR="004E3A74">
        <w:rPr>
          <w:rFonts w:cs="Times New Roman" w:hint="eastAsia"/>
          <w:lang w:val="en-US"/>
        </w:rPr>
        <w:instrText>REF _Ref467005465 \r \h</w:instrText>
      </w:r>
      <w:r w:rsidR="004E3A74">
        <w:rPr>
          <w:rFonts w:cs="Times New Roman"/>
          <w:lang w:val="en-US"/>
        </w:rPr>
        <w:instrText xml:space="preserve"> </w:instrText>
      </w:r>
      <w:r w:rsidR="004E3A74">
        <w:rPr>
          <w:rFonts w:cs="Times New Roman"/>
          <w:lang w:val="en-US"/>
        </w:rPr>
      </w:r>
      <w:r w:rsidR="004E3A74">
        <w:rPr>
          <w:rFonts w:cs="Times New Roman"/>
          <w:lang w:val="en-US"/>
        </w:rPr>
        <w:fldChar w:fldCharType="separate"/>
      </w:r>
      <w:r w:rsidR="001A5391">
        <w:rPr>
          <w:rFonts w:cs="Times New Roman"/>
          <w:lang w:val="en-US"/>
        </w:rPr>
        <w:t>[99]</w:t>
      </w:r>
      <w:r w:rsidR="004E3A74">
        <w:rPr>
          <w:rFonts w:cs="Times New Roman"/>
          <w:lang w:val="en-US"/>
        </w:rPr>
        <w:fldChar w:fldCharType="end"/>
      </w:r>
      <w:r w:rsidR="004E3A74">
        <w:rPr>
          <w:rFonts w:cs="Times New Roman" w:hint="eastAsia"/>
          <w:lang w:val="en-US"/>
        </w:rPr>
        <w:t xml:space="preserve"> </w:t>
      </w:r>
      <w:r w:rsidR="00BD5159">
        <w:rPr>
          <w:rFonts w:cs="Times New Roman" w:hint="eastAsia"/>
          <w:lang w:val="en-US"/>
        </w:rPr>
        <w:t xml:space="preserve">using the </w:t>
      </w:r>
      <w:r w:rsidR="00BD5159">
        <w:rPr>
          <w:rFonts w:cs="Times New Roman"/>
          <w:lang w:val="en-US"/>
        </w:rPr>
        <w:t>perturbation</w:t>
      </w:r>
      <w:r w:rsidR="00BD5159">
        <w:rPr>
          <w:rFonts w:cs="Times New Roman" w:hint="eastAsia"/>
          <w:lang w:val="en-US"/>
        </w:rPr>
        <w:t xml:space="preserve"> method. </w:t>
      </w:r>
    </w:p>
    <w:p w:rsidR="000E069D" w:rsidRDefault="000F70FD" w:rsidP="00606640">
      <w:pPr>
        <w:rPr>
          <w:rFonts w:cs="Times New Roman"/>
          <w:lang w:val="en-US"/>
        </w:rPr>
      </w:pPr>
      <w:r>
        <w:rPr>
          <w:rFonts w:cs="Times New Roman"/>
          <w:lang w:val="en-US"/>
        </w:rPr>
        <w:t>L</w:t>
      </w:r>
      <w:r w:rsidR="00623910">
        <w:rPr>
          <w:rFonts w:cs="Times New Roman" w:hint="eastAsia"/>
          <w:lang w:val="en-US"/>
        </w:rPr>
        <w:t xml:space="preserve">ocal </w:t>
      </w:r>
      <w:r w:rsidR="00623910">
        <w:rPr>
          <w:rFonts w:cs="Times New Roman"/>
          <w:lang w:val="en-US"/>
        </w:rPr>
        <w:t>buckling</w:t>
      </w:r>
      <w:r w:rsidR="00623910">
        <w:rPr>
          <w:rFonts w:cs="Times New Roman" w:hint="eastAsia"/>
          <w:lang w:val="en-US"/>
        </w:rPr>
        <w:t xml:space="preserve"> is </w:t>
      </w:r>
      <w:r w:rsidR="00623910" w:rsidRPr="00623910">
        <w:rPr>
          <w:rFonts w:cs="Times New Roman"/>
        </w:rPr>
        <w:t>characteri</w:t>
      </w:r>
      <w:r w:rsidR="00623910" w:rsidRPr="00623910">
        <w:rPr>
          <w:rFonts w:cs="Times New Roman" w:hint="eastAsia"/>
        </w:rPr>
        <w:t>s</w:t>
      </w:r>
      <w:r w:rsidR="00623910" w:rsidRPr="00623910">
        <w:rPr>
          <w:rFonts w:cs="Times New Roman"/>
        </w:rPr>
        <w:t>ed</w:t>
      </w:r>
      <w:r w:rsidR="00623910">
        <w:rPr>
          <w:rFonts w:cs="Times New Roman" w:hint="eastAsia"/>
          <w:lang w:val="en-US"/>
        </w:rPr>
        <w:t xml:space="preserve"> by a large residual capacity after buckling</w:t>
      </w:r>
      <w:r w:rsidR="0074244A">
        <w:rPr>
          <w:rFonts w:cs="Times New Roman"/>
          <w:lang w:val="en-US"/>
        </w:rPr>
        <w:t xml:space="preserve"> especially when buckling occurs</w:t>
      </w:r>
      <w:r>
        <w:rPr>
          <w:rFonts w:cs="Times New Roman"/>
          <w:lang w:val="en-US"/>
        </w:rPr>
        <w:t xml:space="preserve"> in the purely elastic range, less so for plates buckling close to the yield load</w:t>
      </w:r>
      <w:r w:rsidR="00623910">
        <w:rPr>
          <w:rFonts w:cs="Times New Roman" w:hint="eastAsia"/>
          <w:lang w:val="en-US"/>
        </w:rPr>
        <w:t>. Th</w:t>
      </w:r>
      <w:r>
        <w:rPr>
          <w:rFonts w:cs="Times New Roman"/>
          <w:lang w:val="en-US"/>
        </w:rPr>
        <w:t>e ultimate</w:t>
      </w:r>
      <w:r w:rsidR="00623910">
        <w:rPr>
          <w:rFonts w:cs="Times New Roman" w:hint="eastAsia"/>
          <w:lang w:val="en-US"/>
        </w:rPr>
        <w:t xml:space="preserve"> capacity can be determined on the basis of</w:t>
      </w:r>
      <w:r w:rsidR="000E069D">
        <w:rPr>
          <w:rFonts w:cs="Times New Roman" w:hint="eastAsia"/>
          <w:lang w:val="en-US"/>
        </w:rPr>
        <w:t xml:space="preserve"> </w:t>
      </w:r>
      <w:r w:rsidR="000E069D">
        <w:rPr>
          <w:rFonts w:cs="Times New Roman"/>
          <w:lang w:val="en-US"/>
        </w:rPr>
        <w:t>von Kámán’</w:t>
      </w:r>
      <w:r w:rsidR="000E069D">
        <w:rPr>
          <w:rFonts w:cs="Times New Roman" w:hint="eastAsia"/>
          <w:lang w:val="en-US"/>
        </w:rPr>
        <w:t>s effective width method</w:t>
      </w:r>
      <w:r w:rsidR="00623910">
        <w:rPr>
          <w:rFonts w:cs="Times New Roman" w:hint="eastAsia"/>
          <w:lang w:val="en-US"/>
        </w:rPr>
        <w:t>.</w:t>
      </w:r>
      <w:r w:rsidR="000E069D">
        <w:rPr>
          <w:rFonts w:cs="Times New Roman" w:hint="eastAsia"/>
          <w:lang w:val="en-US"/>
        </w:rPr>
        <w:t xml:space="preserve"> Winter </w:t>
      </w:r>
      <w:r w:rsidR="00024675">
        <w:rPr>
          <w:rFonts w:cs="Times New Roman"/>
          <w:lang w:val="en-US"/>
        </w:rPr>
        <w:fldChar w:fldCharType="begin"/>
      </w:r>
      <w:r w:rsidR="00024675">
        <w:rPr>
          <w:rFonts w:cs="Times New Roman"/>
          <w:lang w:val="en-US"/>
        </w:rPr>
        <w:instrText xml:space="preserve"> </w:instrText>
      </w:r>
      <w:r w:rsidR="00024675">
        <w:rPr>
          <w:rFonts w:cs="Times New Roman" w:hint="eastAsia"/>
          <w:lang w:val="en-US"/>
        </w:rPr>
        <w:instrText>REF _Ref466977801 \r \h</w:instrText>
      </w:r>
      <w:r w:rsidR="00024675">
        <w:rPr>
          <w:rFonts w:cs="Times New Roman"/>
          <w:lang w:val="en-US"/>
        </w:rPr>
        <w:instrText xml:space="preserve"> </w:instrText>
      </w:r>
      <w:r w:rsidR="00024675">
        <w:rPr>
          <w:rFonts w:cs="Times New Roman"/>
          <w:lang w:val="en-US"/>
        </w:rPr>
      </w:r>
      <w:r w:rsidR="00024675">
        <w:rPr>
          <w:rFonts w:cs="Times New Roman"/>
          <w:lang w:val="en-US"/>
        </w:rPr>
        <w:fldChar w:fldCharType="separate"/>
      </w:r>
      <w:r w:rsidR="001A5391">
        <w:rPr>
          <w:rFonts w:cs="Times New Roman"/>
          <w:lang w:val="en-US"/>
        </w:rPr>
        <w:t>[101]</w:t>
      </w:r>
      <w:r w:rsidR="00024675">
        <w:rPr>
          <w:rFonts w:cs="Times New Roman"/>
          <w:lang w:val="en-US"/>
        </w:rPr>
        <w:fldChar w:fldCharType="end"/>
      </w:r>
      <w:r w:rsidR="00024675">
        <w:rPr>
          <w:rFonts w:cs="Times New Roman" w:hint="eastAsia"/>
          <w:lang w:val="en-US"/>
        </w:rPr>
        <w:t xml:space="preserve"> </w:t>
      </w:r>
      <w:r w:rsidR="000E069D">
        <w:rPr>
          <w:rFonts w:cs="Times New Roman" w:hint="eastAsia"/>
          <w:lang w:val="en-US"/>
        </w:rPr>
        <w:t xml:space="preserve">proposed a formula to calculate the effective width </w:t>
      </w:r>
      <w:r w:rsidR="00AD52BE" w:rsidRPr="00AD52BE">
        <w:rPr>
          <w:i/>
        </w:rPr>
        <w:t>b</w:t>
      </w:r>
      <w:r w:rsidR="00AD52BE" w:rsidRPr="00AD52BE">
        <w:rPr>
          <w:i/>
          <w:vertAlign w:val="subscript"/>
        </w:rPr>
        <w:t>e</w:t>
      </w:r>
      <w:r w:rsidR="00AD52BE">
        <w:t xml:space="preserve"> </w:t>
      </w:r>
      <w:r w:rsidR="000E069D">
        <w:rPr>
          <w:rFonts w:cs="Times New Roman" w:hint="eastAsia"/>
          <w:lang w:val="en-US"/>
        </w:rPr>
        <w:t xml:space="preserve">of a compressed plate simply </w:t>
      </w:r>
      <w:r w:rsidR="000E069D">
        <w:rPr>
          <w:rFonts w:cs="Times New Roman"/>
          <w:lang w:val="en-US"/>
        </w:rPr>
        <w:t>supported</w:t>
      </w:r>
      <w:r w:rsidR="000E069D">
        <w:rPr>
          <w:rFonts w:cs="Times New Roman" w:hint="eastAsia"/>
          <w:lang w:val="en-US"/>
        </w:rPr>
        <w:t xml:space="preserve"> along the unloaded edges:</w:t>
      </w:r>
    </w:p>
    <w:p w:rsidR="00024675" w:rsidRDefault="00024675" w:rsidP="00024675">
      <w:pPr>
        <w:pStyle w:val="MTDisplayEquation"/>
      </w:pPr>
      <w:r>
        <w:tab/>
      </w:r>
      <w:r w:rsidR="005E3915" w:rsidRPr="005E3915">
        <w:rPr>
          <w:position w:val="-32"/>
        </w:rPr>
        <w:object w:dxaOrig="3100" w:dyaOrig="740">
          <v:shape id="_x0000_i1027" type="#_x0000_t75" style="width:156.25pt;height:36.7pt" o:ole="">
            <v:imagedata r:id="rId28" o:title=""/>
          </v:shape>
          <o:OLEObject Type="Embed" ProgID="Equation.DSMT4" ShapeID="_x0000_i1027" DrawAspect="Content" ObjectID="_1572968708" r:id="rId2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3</w:instrText>
        </w:r>
      </w:fldSimple>
      <w:r>
        <w:instrText>)</w:instrText>
      </w:r>
      <w:r>
        <w:fldChar w:fldCharType="end"/>
      </w:r>
    </w:p>
    <w:p w:rsidR="00024675" w:rsidRDefault="00BD5159" w:rsidP="00606640">
      <w:pPr>
        <w:rPr>
          <w:rFonts w:cs="Times New Roman"/>
          <w:lang w:val="en-US"/>
        </w:rPr>
      </w:pPr>
      <w:r>
        <w:rPr>
          <w:rFonts w:cs="Times New Roman"/>
          <w:lang w:val="en-US"/>
        </w:rPr>
        <w:t>where</w:t>
      </w:r>
      <w:r>
        <w:rPr>
          <w:rFonts w:cs="Times New Roman" w:hint="eastAsia"/>
          <w:lang w:val="en-US"/>
        </w:rPr>
        <w:t xml:space="preserve"> </w:t>
      </w:r>
      <w:r w:rsidR="0062157A" w:rsidRPr="0062157A">
        <w:rPr>
          <w:i/>
        </w:rPr>
        <w:t>b</w:t>
      </w:r>
      <w:r>
        <w:rPr>
          <w:rFonts w:cs="Times New Roman"/>
          <w:lang w:val="en-US"/>
        </w:rPr>
        <w:t xml:space="preserve"> </w:t>
      </w:r>
      <w:r>
        <w:rPr>
          <w:rFonts w:cs="Times New Roman" w:hint="eastAsia"/>
          <w:lang w:val="en-US"/>
        </w:rPr>
        <w:t xml:space="preserve">is the plate width, </w:t>
      </w:r>
      <w:r w:rsidR="0062157A" w:rsidRPr="0062157A">
        <w:rPr>
          <w:i/>
        </w:rPr>
        <w:t>t</w:t>
      </w:r>
      <w:r>
        <w:rPr>
          <w:rFonts w:cs="Times New Roman"/>
          <w:lang w:val="en-US"/>
        </w:rPr>
        <w:t xml:space="preserve"> </w:t>
      </w:r>
      <w:r>
        <w:rPr>
          <w:rFonts w:cs="Times New Roman" w:hint="eastAsia"/>
          <w:lang w:val="en-US"/>
        </w:rPr>
        <w:t>is the plate thickness,</w:t>
      </w:r>
      <w:r>
        <w:rPr>
          <w:rFonts w:cs="Times New Roman"/>
          <w:lang w:val="en-US"/>
        </w:rPr>
        <w:t xml:space="preserve"> </w:t>
      </w:r>
      <w:r w:rsidR="0062157A" w:rsidRPr="0062157A">
        <w:rPr>
          <w:i/>
        </w:rPr>
        <w:t>E</w:t>
      </w:r>
      <w:r>
        <w:rPr>
          <w:rFonts w:cs="Times New Roman"/>
          <w:lang w:val="en-US"/>
        </w:rPr>
        <w:t xml:space="preserve"> </w:t>
      </w:r>
      <w:r>
        <w:rPr>
          <w:rFonts w:cs="Times New Roman" w:hint="eastAsia"/>
          <w:lang w:val="en-US"/>
        </w:rPr>
        <w:t>is the Young</w:t>
      </w:r>
      <w:r>
        <w:rPr>
          <w:rFonts w:cs="Times New Roman"/>
          <w:lang w:val="en-US"/>
        </w:rPr>
        <w:t>’</w:t>
      </w:r>
      <w:r>
        <w:rPr>
          <w:rFonts w:cs="Times New Roman" w:hint="eastAsia"/>
          <w:lang w:val="en-US"/>
        </w:rPr>
        <w:t xml:space="preserve">s modulus, </w:t>
      </w:r>
      <w:r w:rsidR="0062157A" w:rsidRPr="0062157A">
        <w:rPr>
          <w:i/>
        </w:rPr>
        <w:t>f</w:t>
      </w:r>
      <w:r w:rsidR="0062157A" w:rsidRPr="0062157A">
        <w:rPr>
          <w:i/>
          <w:vertAlign w:val="subscript"/>
        </w:rPr>
        <w:t>max</w:t>
      </w:r>
      <w:r w:rsidR="0062157A">
        <w:t xml:space="preserve"> </w:t>
      </w:r>
      <w:r w:rsidRPr="0062157A">
        <w:rPr>
          <w:rFonts w:cs="Times New Roman" w:hint="eastAsia"/>
          <w:lang w:val="en-US"/>
        </w:rPr>
        <w:t>is</w:t>
      </w:r>
      <w:r>
        <w:rPr>
          <w:rFonts w:cs="Times New Roman" w:hint="eastAsia"/>
          <w:lang w:val="en-US"/>
        </w:rPr>
        <w:t xml:space="preserve"> the ultimate compressional stress, The formula</w:t>
      </w:r>
      <w:r w:rsidR="00024675">
        <w:rPr>
          <w:rFonts w:cs="Times New Roman" w:hint="eastAsia"/>
          <w:lang w:val="en-US"/>
        </w:rPr>
        <w:t xml:space="preserve"> </w:t>
      </w:r>
      <w:r w:rsidR="000F70FD">
        <w:rPr>
          <w:rFonts w:cs="Times New Roman"/>
          <w:lang w:val="en-US"/>
        </w:rPr>
        <w:t>was</w:t>
      </w:r>
      <w:r w:rsidR="00024675">
        <w:rPr>
          <w:rFonts w:cs="Times New Roman" w:hint="eastAsia"/>
          <w:lang w:val="en-US"/>
        </w:rPr>
        <w:t xml:space="preserve"> </w:t>
      </w:r>
      <w:r w:rsidR="000F70FD">
        <w:rPr>
          <w:rFonts w:cs="Times New Roman"/>
          <w:lang w:val="en-US"/>
        </w:rPr>
        <w:t>later</w:t>
      </w:r>
      <w:r w:rsidR="00024675">
        <w:rPr>
          <w:rFonts w:cs="Times New Roman" w:hint="eastAsia"/>
          <w:lang w:val="en-US"/>
        </w:rPr>
        <w:t xml:space="preserve"> modified by the same researcher </w:t>
      </w:r>
      <w:r w:rsidR="00024675">
        <w:rPr>
          <w:rFonts w:cs="Times New Roman"/>
          <w:lang w:val="en-US"/>
        </w:rPr>
        <w:fldChar w:fldCharType="begin"/>
      </w:r>
      <w:r w:rsidR="00024675">
        <w:rPr>
          <w:rFonts w:cs="Times New Roman"/>
          <w:lang w:val="en-US"/>
        </w:rPr>
        <w:instrText xml:space="preserve"> </w:instrText>
      </w:r>
      <w:r w:rsidR="00024675">
        <w:rPr>
          <w:rFonts w:cs="Times New Roman" w:hint="eastAsia"/>
          <w:lang w:val="en-US"/>
        </w:rPr>
        <w:instrText>REF _Ref466977904 \r \h</w:instrText>
      </w:r>
      <w:r w:rsidR="00024675">
        <w:rPr>
          <w:rFonts w:cs="Times New Roman"/>
          <w:lang w:val="en-US"/>
        </w:rPr>
        <w:instrText xml:space="preserve"> </w:instrText>
      </w:r>
      <w:r w:rsidR="00024675">
        <w:rPr>
          <w:rFonts w:cs="Times New Roman"/>
          <w:lang w:val="en-US"/>
        </w:rPr>
      </w:r>
      <w:r w:rsidR="00024675">
        <w:rPr>
          <w:rFonts w:cs="Times New Roman"/>
          <w:lang w:val="en-US"/>
        </w:rPr>
        <w:fldChar w:fldCharType="separate"/>
      </w:r>
      <w:r w:rsidR="001A5391">
        <w:rPr>
          <w:rFonts w:cs="Times New Roman"/>
          <w:lang w:val="en-US"/>
        </w:rPr>
        <w:t>[100]</w:t>
      </w:r>
      <w:r w:rsidR="00024675">
        <w:rPr>
          <w:rFonts w:cs="Times New Roman"/>
          <w:lang w:val="en-US"/>
        </w:rPr>
        <w:fldChar w:fldCharType="end"/>
      </w:r>
      <w:r w:rsidR="00024675">
        <w:rPr>
          <w:rFonts w:cs="Times New Roman" w:hint="eastAsia"/>
          <w:lang w:val="en-US"/>
        </w:rPr>
        <w:t xml:space="preserve"> to improve the accuracy</w:t>
      </w:r>
      <w:r w:rsidR="009B15A9">
        <w:rPr>
          <w:rFonts w:cs="Times New Roman" w:hint="eastAsia"/>
          <w:lang w:val="en-US"/>
        </w:rPr>
        <w:t xml:space="preserve"> by </w:t>
      </w:r>
      <w:r w:rsidR="003536FF">
        <w:rPr>
          <w:rFonts w:cs="Times New Roman" w:hint="eastAsia"/>
          <w:lang w:val="en-US"/>
        </w:rPr>
        <w:t xml:space="preserve">slightly </w:t>
      </w:r>
      <w:r w:rsidR="009B15A9">
        <w:rPr>
          <w:rFonts w:cs="Times New Roman" w:hint="eastAsia"/>
          <w:lang w:val="en-US"/>
        </w:rPr>
        <w:t>changing the factor 0.475 to 0.415</w:t>
      </w:r>
      <w:r w:rsidR="00024675">
        <w:rPr>
          <w:rFonts w:cs="Times New Roman" w:hint="eastAsia"/>
          <w:lang w:val="en-US"/>
        </w:rPr>
        <w:t>:</w:t>
      </w:r>
    </w:p>
    <w:p w:rsidR="00AA5D1D" w:rsidRDefault="00264EC9" w:rsidP="00AA5D1D">
      <w:pPr>
        <w:pStyle w:val="Heading2"/>
        <w:rPr>
          <w:rFonts w:cs="Times New Roman"/>
          <w:lang w:val="en-US"/>
        </w:rPr>
      </w:pPr>
      <w:bookmarkStart w:id="24" w:name="_Toc496973321"/>
      <w:r>
        <w:rPr>
          <w:rFonts w:hint="eastAsia"/>
        </w:rPr>
        <w:t>Global</w:t>
      </w:r>
      <w:r w:rsidR="00AA5D1D">
        <w:rPr>
          <w:rFonts w:cs="Times New Roman"/>
          <w:lang w:val="en-US"/>
        </w:rPr>
        <w:t xml:space="preserve"> buckling</w:t>
      </w:r>
      <w:bookmarkEnd w:id="24"/>
    </w:p>
    <w:p w:rsidR="00623910" w:rsidRDefault="00623910" w:rsidP="00623910">
      <w:pPr>
        <w:rPr>
          <w:lang w:val="en-US"/>
        </w:rPr>
      </w:pPr>
      <w:r w:rsidRPr="00623910">
        <w:rPr>
          <w:rFonts w:hint="eastAsia"/>
          <w:lang w:val="en-US"/>
        </w:rPr>
        <w:t xml:space="preserve">As </w:t>
      </w:r>
      <w:r>
        <w:rPr>
          <w:rFonts w:hint="eastAsia"/>
          <w:lang w:val="en-US"/>
        </w:rPr>
        <w:t xml:space="preserve">cited by Timoshenko and Gere </w:t>
      </w:r>
      <w:r>
        <w:rPr>
          <w:lang w:val="en-US"/>
        </w:rPr>
        <w:fldChar w:fldCharType="begin"/>
      </w:r>
      <w:r>
        <w:rPr>
          <w:lang w:val="en-US"/>
        </w:rPr>
        <w:instrText xml:space="preserve"> </w:instrText>
      </w:r>
      <w:r>
        <w:rPr>
          <w:rFonts w:hint="eastAsia"/>
          <w:lang w:val="en-US"/>
        </w:rPr>
        <w:instrText>REF _Ref467501178 \r \h</w:instrText>
      </w:r>
      <w:r>
        <w:rPr>
          <w:lang w:val="en-US"/>
        </w:rPr>
        <w:instrText xml:space="preserve"> </w:instrText>
      </w:r>
      <w:r>
        <w:rPr>
          <w:lang w:val="en-US"/>
        </w:rPr>
      </w:r>
      <w:r>
        <w:rPr>
          <w:lang w:val="en-US"/>
        </w:rPr>
        <w:fldChar w:fldCharType="separate"/>
      </w:r>
      <w:r w:rsidR="001A5391">
        <w:rPr>
          <w:lang w:val="en-US"/>
        </w:rPr>
        <w:t>[90]</w:t>
      </w:r>
      <w:r>
        <w:rPr>
          <w:lang w:val="en-US"/>
        </w:rPr>
        <w:fldChar w:fldCharType="end"/>
      </w:r>
      <w:r>
        <w:rPr>
          <w:rFonts w:hint="eastAsia"/>
          <w:lang w:val="en-US"/>
        </w:rPr>
        <w:t>, Euler pioneered solving the flexural global buckling problem of column using the equilibrium differential equation:</w:t>
      </w:r>
    </w:p>
    <w:p w:rsidR="00623910" w:rsidRDefault="00623910" w:rsidP="00623910">
      <w:pPr>
        <w:pStyle w:val="MTDisplayEquation"/>
      </w:pPr>
      <w:r>
        <w:tab/>
      </w:r>
      <w:r w:rsidR="005E3915" w:rsidRPr="005E3915">
        <w:rPr>
          <w:position w:val="-22"/>
        </w:rPr>
        <w:object w:dxaOrig="1840" w:dyaOrig="600">
          <v:shape id="_x0000_i1028" type="#_x0000_t75" style="width:92.35pt;height:29.9pt" o:ole="">
            <v:imagedata r:id="rId30" o:title=""/>
          </v:shape>
          <o:OLEObject Type="Embed" ProgID="Equation.DSMT4" ShapeID="_x0000_i1028" DrawAspect="Content" ObjectID="_1572968709" r:id="rId3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4</w:instrText>
        </w:r>
      </w:fldSimple>
      <w:r>
        <w:instrText>)</w:instrText>
      </w:r>
      <w:r>
        <w:fldChar w:fldCharType="end"/>
      </w:r>
    </w:p>
    <w:p w:rsidR="00623910" w:rsidRDefault="00623910" w:rsidP="00623910">
      <w:pPr>
        <w:rPr>
          <w:lang w:val="en-US"/>
        </w:rPr>
      </w:pPr>
      <w:r>
        <w:rPr>
          <w:lang w:val="en-US"/>
        </w:rPr>
        <w:t>where</w:t>
      </w:r>
      <w:r>
        <w:rPr>
          <w:rFonts w:hint="eastAsia"/>
          <w:lang w:val="en-US"/>
        </w:rPr>
        <w:t xml:space="preserve"> </w:t>
      </w:r>
      <w:r w:rsidRPr="00623910">
        <w:rPr>
          <w:rFonts w:hint="eastAsia"/>
          <w:i/>
          <w:lang w:val="en-US"/>
        </w:rPr>
        <w:t>EI</w:t>
      </w:r>
      <w:r>
        <w:rPr>
          <w:rFonts w:hint="eastAsia"/>
          <w:i/>
          <w:lang w:val="en-US"/>
        </w:rPr>
        <w:t xml:space="preserve"> </w:t>
      </w:r>
      <w:r>
        <w:rPr>
          <w:rFonts w:hint="eastAsia"/>
          <w:lang w:val="en-US"/>
        </w:rPr>
        <w:t xml:space="preserve">is the flexural rigidity, </w:t>
      </w:r>
      <w:r w:rsidRPr="00623910">
        <w:rPr>
          <w:rFonts w:hint="eastAsia"/>
          <w:i/>
          <w:lang w:val="en-US"/>
        </w:rPr>
        <w:t>w</w:t>
      </w:r>
      <w:r>
        <w:rPr>
          <w:rFonts w:hint="eastAsia"/>
          <w:lang w:val="en-US"/>
        </w:rPr>
        <w:t xml:space="preserve"> is the lateral deflection, </w:t>
      </w:r>
      <w:r w:rsidR="00043999">
        <w:rPr>
          <w:lang w:val="en-US"/>
        </w:rPr>
        <w:t xml:space="preserve">and </w:t>
      </w:r>
      <w:r w:rsidRPr="00623910">
        <w:rPr>
          <w:rFonts w:hint="eastAsia"/>
          <w:i/>
          <w:lang w:val="en-US"/>
        </w:rPr>
        <w:t>P</w:t>
      </w:r>
      <w:r>
        <w:rPr>
          <w:rFonts w:hint="eastAsia"/>
          <w:lang w:val="en-US"/>
        </w:rPr>
        <w:t xml:space="preserve"> is the concentric load. The critical load is calculated as: </w:t>
      </w:r>
    </w:p>
    <w:p w:rsidR="00623910" w:rsidRDefault="00623910" w:rsidP="00623910">
      <w:pPr>
        <w:pStyle w:val="MTDisplayEquation"/>
      </w:pPr>
      <w:r>
        <w:tab/>
      </w:r>
      <w:r w:rsidR="005E3915" w:rsidRPr="005E3915">
        <w:rPr>
          <w:position w:val="-28"/>
        </w:rPr>
        <w:object w:dxaOrig="1100" w:dyaOrig="639">
          <v:shape id="_x0000_i1029" type="#_x0000_t75" style="width:55pt;height:31.9pt" o:ole="">
            <v:imagedata r:id="rId32" o:title=""/>
          </v:shape>
          <o:OLEObject Type="Embed" ProgID="Equation.DSMT4" ShapeID="_x0000_i1029" DrawAspect="Content" ObjectID="_1572968710" r:id="rId3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5" w:name="ZEqnNum911556"/>
      <w:r>
        <w:instrText>(</w:instrText>
      </w:r>
      <w:fldSimple w:instr=" SEQ MTSec \c \* Arabic \* MERGEFORMAT ">
        <w:r w:rsidR="001A5391">
          <w:rPr>
            <w:noProof/>
          </w:rPr>
          <w:instrText>2</w:instrText>
        </w:r>
      </w:fldSimple>
      <w:r>
        <w:instrText>.</w:instrText>
      </w:r>
      <w:fldSimple w:instr=" SEQ MTEqn \c \* Arabic \* MERGEFORMAT ">
        <w:r w:rsidR="001A5391">
          <w:rPr>
            <w:noProof/>
          </w:rPr>
          <w:instrText>5</w:instrText>
        </w:r>
      </w:fldSimple>
      <w:r>
        <w:instrText>)</w:instrText>
      </w:r>
      <w:bookmarkEnd w:id="25"/>
      <w:r>
        <w:fldChar w:fldCharType="end"/>
      </w:r>
    </w:p>
    <w:p w:rsidR="00623910" w:rsidRDefault="00623910" w:rsidP="00623910">
      <w:pPr>
        <w:rPr>
          <w:lang w:val="en-US"/>
        </w:rPr>
      </w:pPr>
      <w:r>
        <w:rPr>
          <w:lang w:val="en-US"/>
        </w:rPr>
        <w:t>where</w:t>
      </w:r>
      <w:r>
        <w:rPr>
          <w:rFonts w:hint="eastAsia"/>
          <w:lang w:val="en-US"/>
        </w:rPr>
        <w:t xml:space="preserve"> </w:t>
      </w:r>
      <w:r w:rsidRPr="00623910">
        <w:rPr>
          <w:rFonts w:hint="eastAsia"/>
          <w:i/>
          <w:lang w:val="en-US"/>
        </w:rPr>
        <w:t>L</w:t>
      </w:r>
      <w:r w:rsidRPr="00623910">
        <w:rPr>
          <w:rFonts w:hint="eastAsia"/>
          <w:i/>
          <w:vertAlign w:val="subscript"/>
          <w:lang w:val="en-US"/>
        </w:rPr>
        <w:t>e</w:t>
      </w:r>
      <w:r>
        <w:rPr>
          <w:rFonts w:hint="eastAsia"/>
          <w:lang w:val="en-US"/>
        </w:rPr>
        <w:t xml:space="preserve"> is the effective length</w:t>
      </w:r>
      <w:r w:rsidR="00043999">
        <w:rPr>
          <w:lang w:val="en-US"/>
        </w:rPr>
        <w:t>,</w:t>
      </w:r>
      <w:r>
        <w:rPr>
          <w:rFonts w:hint="eastAsia"/>
          <w:lang w:val="en-US"/>
        </w:rPr>
        <w:t xml:space="preserve"> </w:t>
      </w:r>
      <w:r w:rsidR="00043999">
        <w:rPr>
          <w:lang w:val="en-US"/>
        </w:rPr>
        <w:t>which is a function of</w:t>
      </w:r>
      <w:r>
        <w:rPr>
          <w:rFonts w:hint="eastAsia"/>
          <w:lang w:val="en-US"/>
        </w:rPr>
        <w:t xml:space="preserve"> the column length and the boundary conditions. Thereafter, </w:t>
      </w:r>
      <w:r w:rsidR="00043999">
        <w:rPr>
          <w:lang w:val="en-US"/>
        </w:rPr>
        <w:t>it was noticed that columns with open thin-walled sections due to their small torsional rigidities tend to bend and twist simultaneously under axial compression</w:t>
      </w:r>
      <w:r w:rsidR="009F0659">
        <w:rPr>
          <w:lang w:val="en-US"/>
        </w:rPr>
        <w:t xml:space="preserve">. </w:t>
      </w:r>
      <w:r w:rsidR="00A11461">
        <w:rPr>
          <w:lang w:val="en-US"/>
        </w:rPr>
        <w:t xml:space="preserve">As cited by </w:t>
      </w:r>
      <w:r w:rsidR="00315183">
        <w:rPr>
          <w:lang w:val="en-US"/>
        </w:rPr>
        <w:t>Chai H</w:t>
      </w:r>
      <w:r w:rsidR="00315183" w:rsidRPr="00315183">
        <w:rPr>
          <w:lang w:val="en-US"/>
        </w:rPr>
        <w:t xml:space="preserve"> Yoo </w:t>
      </w:r>
      <w:r w:rsidR="00315183">
        <w:rPr>
          <w:lang w:val="en-US"/>
        </w:rPr>
        <w:fldChar w:fldCharType="begin"/>
      </w:r>
      <w:r w:rsidR="00315183">
        <w:rPr>
          <w:lang w:val="en-US"/>
        </w:rPr>
        <w:instrText xml:space="preserve"> REF _Ref484023128 \r \h </w:instrText>
      </w:r>
      <w:r w:rsidR="00315183">
        <w:rPr>
          <w:lang w:val="en-US"/>
        </w:rPr>
      </w:r>
      <w:r w:rsidR="00315183">
        <w:rPr>
          <w:lang w:val="en-US"/>
        </w:rPr>
        <w:fldChar w:fldCharType="separate"/>
      </w:r>
      <w:r w:rsidR="001A5391">
        <w:rPr>
          <w:lang w:val="en-US"/>
        </w:rPr>
        <w:t>[19]</w:t>
      </w:r>
      <w:r w:rsidR="00315183">
        <w:rPr>
          <w:lang w:val="en-US"/>
        </w:rPr>
        <w:fldChar w:fldCharType="end"/>
      </w:r>
      <w:r w:rsidR="00315183">
        <w:rPr>
          <w:lang w:val="en-US"/>
        </w:rPr>
        <w:t xml:space="preserve"> </w:t>
      </w:r>
      <w:r w:rsidR="00315183" w:rsidRPr="00315183">
        <w:rPr>
          <w:lang w:val="en-US"/>
        </w:rPr>
        <w:t xml:space="preserve">and </w:t>
      </w:r>
      <w:r w:rsidR="00A11461">
        <w:rPr>
          <w:lang w:val="en-US"/>
        </w:rPr>
        <w:t xml:space="preserve">Wai-Fah Chen </w:t>
      </w:r>
      <w:r w:rsidR="00A11461">
        <w:rPr>
          <w:lang w:val="en-US"/>
        </w:rPr>
        <w:fldChar w:fldCharType="begin"/>
      </w:r>
      <w:r w:rsidR="00A11461">
        <w:rPr>
          <w:lang w:val="en-US"/>
        </w:rPr>
        <w:instrText xml:space="preserve"> REF _Ref484019398 \r \h </w:instrText>
      </w:r>
      <w:r w:rsidR="00A11461">
        <w:rPr>
          <w:lang w:val="en-US"/>
        </w:rPr>
      </w:r>
      <w:r w:rsidR="00A11461">
        <w:rPr>
          <w:lang w:val="en-US"/>
        </w:rPr>
        <w:fldChar w:fldCharType="separate"/>
      </w:r>
      <w:r w:rsidR="001A5391">
        <w:rPr>
          <w:lang w:val="en-US"/>
        </w:rPr>
        <w:t>[98]</w:t>
      </w:r>
      <w:r w:rsidR="00A11461">
        <w:rPr>
          <w:lang w:val="en-US"/>
        </w:rPr>
        <w:fldChar w:fldCharType="end"/>
      </w:r>
      <w:r w:rsidR="00A11461">
        <w:rPr>
          <w:lang w:val="en-US"/>
        </w:rPr>
        <w:t>, i</w:t>
      </w:r>
      <w:r w:rsidR="009F0659">
        <w:rPr>
          <w:lang w:val="en-US"/>
        </w:rPr>
        <w:t xml:space="preserve">n 1929 Wagner did a pioneer work on torsional buckling of open thin-walled sections, followed by Wagner and Pretschner </w:t>
      </w:r>
      <w:r w:rsidR="009F0659">
        <w:rPr>
          <w:lang w:val="en-US"/>
        </w:rPr>
        <w:fldChar w:fldCharType="begin"/>
      </w:r>
      <w:r w:rsidR="009F0659">
        <w:rPr>
          <w:lang w:val="en-US"/>
        </w:rPr>
        <w:instrText xml:space="preserve"> REF _Ref484017415 \r \h </w:instrText>
      </w:r>
      <w:r w:rsidR="009F0659">
        <w:rPr>
          <w:lang w:val="en-US"/>
        </w:rPr>
      </w:r>
      <w:r w:rsidR="009F0659">
        <w:rPr>
          <w:lang w:val="en-US"/>
        </w:rPr>
        <w:fldChar w:fldCharType="separate"/>
      </w:r>
      <w:r w:rsidR="001A5391">
        <w:rPr>
          <w:lang w:val="en-US"/>
        </w:rPr>
        <w:t>[96]</w:t>
      </w:r>
      <w:r w:rsidR="009F0659">
        <w:rPr>
          <w:lang w:val="en-US"/>
        </w:rPr>
        <w:fldChar w:fldCharType="end"/>
      </w:r>
      <w:r w:rsidR="009F0659">
        <w:rPr>
          <w:lang w:val="en-US"/>
        </w:rPr>
        <w:t xml:space="preserve"> and Kappus </w:t>
      </w:r>
      <w:r w:rsidR="009F0659">
        <w:rPr>
          <w:lang w:val="en-US"/>
        </w:rPr>
        <w:fldChar w:fldCharType="begin"/>
      </w:r>
      <w:r w:rsidR="009F0659">
        <w:rPr>
          <w:lang w:val="en-US"/>
        </w:rPr>
        <w:instrText xml:space="preserve"> REF _Ref484017435 \r \h </w:instrText>
      </w:r>
      <w:r w:rsidR="009F0659">
        <w:rPr>
          <w:lang w:val="en-US"/>
        </w:rPr>
      </w:r>
      <w:r w:rsidR="009F0659">
        <w:rPr>
          <w:lang w:val="en-US"/>
        </w:rPr>
        <w:fldChar w:fldCharType="separate"/>
      </w:r>
      <w:r w:rsidR="001A5391">
        <w:rPr>
          <w:lang w:val="en-US"/>
        </w:rPr>
        <w:t>[40]</w:t>
      </w:r>
      <w:r w:rsidR="009F0659">
        <w:rPr>
          <w:lang w:val="en-US"/>
        </w:rPr>
        <w:fldChar w:fldCharType="end"/>
      </w:r>
      <w:r w:rsidR="009F0659">
        <w:rPr>
          <w:lang w:val="en-US"/>
        </w:rPr>
        <w:t xml:space="preserve"> focusing on flexural-torsional buckling. Goodier </w:t>
      </w:r>
      <w:r w:rsidR="00A510E4">
        <w:rPr>
          <w:lang w:val="en-US"/>
        </w:rPr>
        <w:fldChar w:fldCharType="begin"/>
      </w:r>
      <w:r w:rsidR="00A510E4">
        <w:rPr>
          <w:lang w:val="en-US"/>
        </w:rPr>
        <w:instrText xml:space="preserve"> REF _Ref484018619 \r \h </w:instrText>
      </w:r>
      <w:r w:rsidR="00A510E4">
        <w:rPr>
          <w:lang w:val="en-US"/>
        </w:rPr>
      </w:r>
      <w:r w:rsidR="00A510E4">
        <w:rPr>
          <w:lang w:val="en-US"/>
        </w:rPr>
        <w:fldChar w:fldCharType="separate"/>
      </w:r>
      <w:r w:rsidR="001A5391">
        <w:rPr>
          <w:lang w:val="en-US"/>
        </w:rPr>
        <w:t>[32]</w:t>
      </w:r>
      <w:r w:rsidR="00A510E4">
        <w:rPr>
          <w:lang w:val="en-US"/>
        </w:rPr>
        <w:fldChar w:fldCharType="end"/>
      </w:r>
      <w:r w:rsidR="00A510E4">
        <w:rPr>
          <w:lang w:val="en-US"/>
        </w:rPr>
        <w:t xml:space="preserve"> </w:t>
      </w:r>
      <w:r w:rsidR="009F0659">
        <w:rPr>
          <w:lang w:val="en-US"/>
        </w:rPr>
        <w:t xml:space="preserve">then extended the governing differential equations to include beam-columns under biaxial </w:t>
      </w:r>
      <w:r w:rsidR="00A510E4">
        <w:rPr>
          <w:lang w:val="en-US"/>
        </w:rPr>
        <w:t xml:space="preserve">bending with identical loading conditions at each end. All of these works are based on the assumption that while warping is allowed, the geometric of the cross-section is unchanged during buckling, which is consistent with the definition of global buckling. These theories were </w:t>
      </w:r>
      <w:r w:rsidR="00A510E4" w:rsidRPr="00A510E4">
        <w:t>summarised</w:t>
      </w:r>
      <w:r w:rsidR="00A510E4">
        <w:rPr>
          <w:lang w:val="en-US"/>
        </w:rPr>
        <w:t xml:space="preserve"> by Bleich </w:t>
      </w:r>
      <w:r w:rsidR="00A510E4">
        <w:rPr>
          <w:lang w:val="en-US"/>
        </w:rPr>
        <w:fldChar w:fldCharType="begin"/>
      </w:r>
      <w:r w:rsidR="00A510E4">
        <w:rPr>
          <w:lang w:val="en-US"/>
        </w:rPr>
        <w:instrText xml:space="preserve"> REF _Ref484018635 \r \h </w:instrText>
      </w:r>
      <w:r w:rsidR="00A510E4">
        <w:rPr>
          <w:lang w:val="en-US"/>
        </w:rPr>
      </w:r>
      <w:r w:rsidR="00A510E4">
        <w:rPr>
          <w:lang w:val="en-US"/>
        </w:rPr>
        <w:fldChar w:fldCharType="separate"/>
      </w:r>
      <w:r w:rsidR="001A5391">
        <w:rPr>
          <w:lang w:val="en-US"/>
        </w:rPr>
        <w:t>[17]</w:t>
      </w:r>
      <w:r w:rsidR="00A510E4">
        <w:rPr>
          <w:lang w:val="en-US"/>
        </w:rPr>
        <w:fldChar w:fldCharType="end"/>
      </w:r>
      <w:r w:rsidR="00A510E4">
        <w:rPr>
          <w:lang w:val="en-US"/>
        </w:rPr>
        <w:t xml:space="preserve"> and Timoshenko </w:t>
      </w:r>
      <w:r w:rsidR="00A510E4">
        <w:rPr>
          <w:lang w:val="en-US"/>
        </w:rPr>
        <w:fldChar w:fldCharType="begin"/>
      </w:r>
      <w:r w:rsidR="00A510E4">
        <w:rPr>
          <w:lang w:val="en-US"/>
        </w:rPr>
        <w:instrText xml:space="preserve"> REF _Ref467501178 \r \h </w:instrText>
      </w:r>
      <w:r w:rsidR="00A510E4">
        <w:rPr>
          <w:lang w:val="en-US"/>
        </w:rPr>
      </w:r>
      <w:r w:rsidR="00A510E4">
        <w:rPr>
          <w:lang w:val="en-US"/>
        </w:rPr>
        <w:fldChar w:fldCharType="separate"/>
      </w:r>
      <w:r w:rsidR="001A5391">
        <w:rPr>
          <w:lang w:val="en-US"/>
        </w:rPr>
        <w:t>[90]</w:t>
      </w:r>
      <w:r w:rsidR="00A510E4">
        <w:rPr>
          <w:lang w:val="en-US"/>
        </w:rPr>
        <w:fldChar w:fldCharType="end"/>
      </w:r>
      <w:r w:rsidR="00A510E4">
        <w:rPr>
          <w:lang w:val="en-US"/>
        </w:rPr>
        <w:t xml:space="preserve">. </w:t>
      </w:r>
    </w:p>
    <w:p w:rsidR="00623910" w:rsidRDefault="00623910" w:rsidP="00623910">
      <w:pPr>
        <w:rPr>
          <w:lang w:val="en-US"/>
        </w:rPr>
      </w:pPr>
      <w:r>
        <w:rPr>
          <w:rFonts w:hint="eastAsia"/>
          <w:lang w:val="en-US"/>
        </w:rPr>
        <w:t>T</w:t>
      </w:r>
      <w:r w:rsidR="00043999">
        <w:rPr>
          <w:lang w:val="en-US"/>
        </w:rPr>
        <w:t>o take</w:t>
      </w:r>
      <w:r>
        <w:rPr>
          <w:rFonts w:hint="eastAsia"/>
          <w:lang w:val="en-US"/>
        </w:rPr>
        <w:t xml:space="preserve"> into </w:t>
      </w:r>
      <w:r w:rsidR="003536FF">
        <w:rPr>
          <w:rFonts w:hint="eastAsia"/>
          <w:lang w:val="en-US"/>
        </w:rPr>
        <w:t xml:space="preserve">account </w:t>
      </w:r>
      <w:r>
        <w:rPr>
          <w:rFonts w:hint="eastAsia"/>
          <w:lang w:val="en-US"/>
        </w:rPr>
        <w:t xml:space="preserve">the plasticity of the material, </w:t>
      </w:r>
      <w:r w:rsidR="00265455">
        <w:rPr>
          <w:lang w:val="en-US"/>
        </w:rPr>
        <w:t xml:space="preserve">in 1889 </w:t>
      </w:r>
      <w:r w:rsidR="00BA05F9">
        <w:rPr>
          <w:rFonts w:hint="eastAsia"/>
          <w:lang w:val="en-US"/>
        </w:rPr>
        <w:t xml:space="preserve">Engesser proposed the tangent </w:t>
      </w:r>
      <w:r w:rsidR="00BA05F9">
        <w:rPr>
          <w:rFonts w:hint="eastAsia"/>
          <w:lang w:val="en-US"/>
        </w:rPr>
        <w:lastRenderedPageBreak/>
        <w:t xml:space="preserve">modulus approach, where Eq. </w:t>
      </w:r>
      <w:r w:rsidR="00BA05F9">
        <w:rPr>
          <w:lang w:val="en-US"/>
        </w:rPr>
        <w:fldChar w:fldCharType="begin"/>
      </w:r>
      <w:r w:rsidR="00BA05F9">
        <w:rPr>
          <w:lang w:val="en-US"/>
        </w:rPr>
        <w:instrText xml:space="preserve"> GOTOBUTTON ZEqnNum911556  \* MERGEFORMAT </w:instrText>
      </w:r>
      <w:r w:rsidR="00BA05F9">
        <w:rPr>
          <w:lang w:val="en-US"/>
        </w:rPr>
        <w:fldChar w:fldCharType="begin"/>
      </w:r>
      <w:r w:rsidR="00BA05F9">
        <w:rPr>
          <w:lang w:val="en-US"/>
        </w:rPr>
        <w:instrText xml:space="preserve"> REF ZEqnNum911556 \* Charformat \! \* MERGEFORMAT </w:instrText>
      </w:r>
      <w:r w:rsidR="00BA05F9">
        <w:rPr>
          <w:lang w:val="en-US"/>
        </w:rPr>
        <w:fldChar w:fldCharType="separate"/>
      </w:r>
      <w:r w:rsidR="001A5391" w:rsidRPr="001A5391">
        <w:rPr>
          <w:lang w:val="en-US"/>
        </w:rPr>
        <w:instrText>(2.5)</w:instrText>
      </w:r>
      <w:r w:rsidR="00BA05F9">
        <w:rPr>
          <w:lang w:val="en-US"/>
        </w:rPr>
        <w:fldChar w:fldCharType="end"/>
      </w:r>
      <w:r w:rsidR="00BA05F9">
        <w:rPr>
          <w:lang w:val="en-US"/>
        </w:rPr>
        <w:fldChar w:fldCharType="end"/>
      </w:r>
      <w:r w:rsidR="00BA05F9">
        <w:rPr>
          <w:rFonts w:hint="eastAsia"/>
          <w:lang w:val="en-US"/>
        </w:rPr>
        <w:t xml:space="preserve"> is modified to Eq. </w:t>
      </w:r>
      <w:r w:rsidR="00BA05F9">
        <w:rPr>
          <w:lang w:val="en-US"/>
        </w:rPr>
        <w:fldChar w:fldCharType="begin"/>
      </w:r>
      <w:r w:rsidR="00BA05F9">
        <w:rPr>
          <w:lang w:val="en-US"/>
        </w:rPr>
        <w:instrText xml:space="preserve"> GOTOBUTTON ZEqnNum258154  \* MERGEFORMAT </w:instrText>
      </w:r>
      <w:r w:rsidR="00BA05F9">
        <w:rPr>
          <w:lang w:val="en-US"/>
        </w:rPr>
        <w:fldChar w:fldCharType="begin"/>
      </w:r>
      <w:r w:rsidR="00BA05F9">
        <w:rPr>
          <w:lang w:val="en-US"/>
        </w:rPr>
        <w:instrText xml:space="preserve"> REF ZEqnNum258154 \* Charformat \! \* MERGEFORMAT </w:instrText>
      </w:r>
      <w:r w:rsidR="00BA05F9">
        <w:rPr>
          <w:lang w:val="en-US"/>
        </w:rPr>
        <w:fldChar w:fldCharType="separate"/>
      </w:r>
      <w:r w:rsidR="001A5391" w:rsidRPr="001A5391">
        <w:rPr>
          <w:lang w:val="en-US"/>
        </w:rPr>
        <w:instrText>(2.6)</w:instrText>
      </w:r>
      <w:r w:rsidR="00BA05F9">
        <w:rPr>
          <w:lang w:val="en-US"/>
        </w:rPr>
        <w:fldChar w:fldCharType="end"/>
      </w:r>
      <w:r w:rsidR="00BA05F9">
        <w:rPr>
          <w:lang w:val="en-US"/>
        </w:rPr>
        <w:fldChar w:fldCharType="end"/>
      </w:r>
      <w:r w:rsidR="00BA05F9">
        <w:rPr>
          <w:rFonts w:hint="eastAsia"/>
          <w:lang w:val="en-US"/>
        </w:rPr>
        <w:t>:</w:t>
      </w:r>
    </w:p>
    <w:p w:rsidR="00BA05F9" w:rsidRDefault="00BA05F9" w:rsidP="00BA05F9">
      <w:pPr>
        <w:pStyle w:val="MTDisplayEquation"/>
      </w:pPr>
      <w:r>
        <w:tab/>
      </w:r>
      <w:r w:rsidR="005E3915" w:rsidRPr="005E3915">
        <w:rPr>
          <w:position w:val="-28"/>
        </w:rPr>
        <w:object w:dxaOrig="1160" w:dyaOrig="639">
          <v:shape id="_x0000_i1030" type="#_x0000_t75" style="width:58.4pt;height:31.9pt" o:ole="">
            <v:imagedata r:id="rId34" o:title=""/>
          </v:shape>
          <o:OLEObject Type="Embed" ProgID="Equation.DSMT4" ShapeID="_x0000_i1030" DrawAspect="Content" ObjectID="_1572968711" r:id="rId3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6" w:name="ZEqnNum258154"/>
      <w:r>
        <w:instrText>(</w:instrText>
      </w:r>
      <w:fldSimple w:instr=" SEQ MTSec \c \* Arabic \* MERGEFORMAT ">
        <w:r w:rsidR="001A5391">
          <w:rPr>
            <w:noProof/>
          </w:rPr>
          <w:instrText>2</w:instrText>
        </w:r>
      </w:fldSimple>
      <w:r>
        <w:instrText>.</w:instrText>
      </w:r>
      <w:fldSimple w:instr=" SEQ MTEqn \c \* Arabic \* MERGEFORMAT ">
        <w:r w:rsidR="001A5391">
          <w:rPr>
            <w:noProof/>
          </w:rPr>
          <w:instrText>6</w:instrText>
        </w:r>
      </w:fldSimple>
      <w:r>
        <w:instrText>)</w:instrText>
      </w:r>
      <w:bookmarkEnd w:id="26"/>
      <w:r>
        <w:fldChar w:fldCharType="end"/>
      </w:r>
    </w:p>
    <w:p w:rsidR="00BA05F9" w:rsidRPr="00265455" w:rsidRDefault="00BA05F9" w:rsidP="00BA05F9">
      <w:r>
        <w:rPr>
          <w:lang w:val="en-US"/>
        </w:rPr>
        <w:t>where</w:t>
      </w:r>
      <w:r>
        <w:rPr>
          <w:rFonts w:hint="eastAsia"/>
          <w:lang w:val="en-US"/>
        </w:rPr>
        <w:t xml:space="preserve"> </w:t>
      </w:r>
      <w:r w:rsidRPr="00BA05F9">
        <w:rPr>
          <w:rFonts w:hint="eastAsia"/>
          <w:i/>
          <w:lang w:val="en-US"/>
        </w:rPr>
        <w:t>E</w:t>
      </w:r>
      <w:r w:rsidRPr="00BA05F9">
        <w:rPr>
          <w:rFonts w:hint="eastAsia"/>
          <w:i/>
          <w:vertAlign w:val="subscript"/>
          <w:lang w:val="en-US"/>
        </w:rPr>
        <w:t>t</w:t>
      </w:r>
      <w:r>
        <w:rPr>
          <w:rFonts w:hint="eastAsia"/>
          <w:lang w:val="en-US"/>
        </w:rPr>
        <w:t xml:space="preserve"> is the tangent modulus of the material. </w:t>
      </w:r>
      <w:r w:rsidR="00265455">
        <w:rPr>
          <w:lang w:val="en-US"/>
        </w:rPr>
        <w:t>In this approach Engesser assumed that inelastic buckling occurs with no increase in load. However, the second-order moment of the load will produce incremental strains that will vary linearly and have a zero</w:t>
      </w:r>
      <w:r>
        <w:rPr>
          <w:rFonts w:hint="eastAsia"/>
          <w:lang w:val="en-US"/>
        </w:rPr>
        <w:t xml:space="preserve"> </w:t>
      </w:r>
      <w:r w:rsidR="00265455">
        <w:rPr>
          <w:lang w:val="en-US"/>
        </w:rPr>
        <w:t xml:space="preserve">value at the centroid. The linear strain variation will have compressive and tensile values. The tangent modulus of the incremental compressive strain is equal to </w:t>
      </w:r>
      <w:r w:rsidR="00265455" w:rsidRPr="00BA05F9">
        <w:rPr>
          <w:rFonts w:hint="eastAsia"/>
          <w:i/>
          <w:lang w:val="en-US"/>
        </w:rPr>
        <w:t>E</w:t>
      </w:r>
      <w:r w:rsidR="00265455" w:rsidRPr="00BA05F9">
        <w:rPr>
          <w:rFonts w:hint="eastAsia"/>
          <w:i/>
          <w:vertAlign w:val="subscript"/>
          <w:lang w:val="en-US"/>
        </w:rPr>
        <w:t>t</w:t>
      </w:r>
      <w:r w:rsidR="00265455">
        <w:rPr>
          <w:rFonts w:hint="eastAsia"/>
          <w:lang w:val="en-US"/>
        </w:rPr>
        <w:t xml:space="preserve"> </w:t>
      </w:r>
      <w:r w:rsidR="00265455">
        <w:rPr>
          <w:lang w:val="en-US"/>
        </w:rPr>
        <w:t xml:space="preserve">and that for the tensile strain is </w:t>
      </w:r>
      <w:r w:rsidR="00265455" w:rsidRPr="00265455">
        <w:rPr>
          <w:i/>
          <w:lang w:val="en-US"/>
        </w:rPr>
        <w:t>E</w:t>
      </w:r>
      <w:r w:rsidR="00265455">
        <w:rPr>
          <w:lang w:val="en-US"/>
        </w:rPr>
        <w:t xml:space="preserve">. In 1898 Engesser corrected his original theory by accounting for the different tangent modulus of the tensile increment, leading to the new </w:t>
      </w:r>
      <w:r w:rsidR="00265455">
        <w:rPr>
          <w:rFonts w:hint="eastAsia"/>
        </w:rPr>
        <w:t>reduced</w:t>
      </w:r>
      <w:r w:rsidR="00265455">
        <w:rPr>
          <w:lang w:val="en-US"/>
        </w:rPr>
        <w:t xml:space="preserve"> modulus method. </w:t>
      </w:r>
      <w:r>
        <w:t xml:space="preserve">For decades engineers were faced with the dilemma that the tangent modulus method is </w:t>
      </w:r>
      <w:r w:rsidR="00265455">
        <w:t>closer to the</w:t>
      </w:r>
      <w:r>
        <w:t xml:space="preserve"> experimental results while the </w:t>
      </w:r>
      <w:r w:rsidR="00265455">
        <w:rPr>
          <w:rFonts w:hint="eastAsia"/>
        </w:rPr>
        <w:t>reduced</w:t>
      </w:r>
      <w:r>
        <w:t xml:space="preserve"> modulus method is </w:t>
      </w:r>
      <w:r w:rsidR="00265455">
        <w:t>correct</w:t>
      </w:r>
      <w:r>
        <w:t>.</w:t>
      </w:r>
      <w:r>
        <w:rPr>
          <w:rFonts w:hint="eastAsia"/>
        </w:rPr>
        <w:t xml:space="preserve"> </w:t>
      </w:r>
      <w:r>
        <w:t>This dilemma was eventually resolved by Shanley</w:t>
      </w:r>
      <w:r>
        <w:rPr>
          <w:rFonts w:hint="eastAsia"/>
        </w:rPr>
        <w:t xml:space="preserve"> </w:t>
      </w:r>
      <w:r>
        <w:fldChar w:fldCharType="begin"/>
      </w:r>
      <w:r>
        <w:instrText xml:space="preserve"> </w:instrText>
      </w:r>
      <w:r>
        <w:rPr>
          <w:rFonts w:hint="eastAsia"/>
        </w:rPr>
        <w:instrText>REF _Ref433286355 \r \h</w:instrText>
      </w:r>
      <w:r>
        <w:instrText xml:space="preserve"> </w:instrText>
      </w:r>
      <w:r>
        <w:fldChar w:fldCharType="separate"/>
      </w:r>
      <w:r w:rsidR="001A5391">
        <w:t>[78]</w:t>
      </w:r>
      <w:r>
        <w:fldChar w:fldCharType="end"/>
      </w:r>
      <w:r>
        <w:t>.  He found that lateral deflection start</w:t>
      </w:r>
      <w:r w:rsidR="00265455">
        <w:t>s</w:t>
      </w:r>
      <w:r>
        <w:t xml:space="preserve"> </w:t>
      </w:r>
      <w:r w:rsidR="003536FF">
        <w:rPr>
          <w:rFonts w:hint="eastAsia"/>
        </w:rPr>
        <w:t xml:space="preserve">at a load </w:t>
      </w:r>
      <w:r>
        <w:t xml:space="preserve">very close to the critical load </w:t>
      </w:r>
      <w:r w:rsidR="00265455">
        <w:t>given</w:t>
      </w:r>
      <w:r w:rsidR="003536FF">
        <w:rPr>
          <w:rFonts w:hint="eastAsia"/>
        </w:rPr>
        <w:t xml:space="preserve"> </w:t>
      </w:r>
      <w:r>
        <w:t xml:space="preserve">by </w:t>
      </w:r>
      <w:r w:rsidR="003536FF">
        <w:rPr>
          <w:rFonts w:hint="eastAsia"/>
        </w:rPr>
        <w:t xml:space="preserve">the </w:t>
      </w:r>
      <w:r>
        <w:t>tangent modulus method</w:t>
      </w:r>
      <w:r w:rsidR="00265455">
        <w:t>.</w:t>
      </w:r>
      <w:r>
        <w:t xml:space="preserve"> </w:t>
      </w:r>
      <w:r w:rsidR="00265455">
        <w:t>However, as the lateral deflection develops, the load is increasing proportionally, approaching eventually</w:t>
      </w:r>
      <w:r>
        <w:t xml:space="preserve"> (but never reach) the critical load </w:t>
      </w:r>
      <w:r w:rsidR="00265455">
        <w:t>given</w:t>
      </w:r>
      <w:r>
        <w:rPr>
          <w:rFonts w:hint="eastAsia"/>
        </w:rPr>
        <w:t xml:space="preserve"> </w:t>
      </w:r>
      <w:r>
        <w:t>by the</w:t>
      </w:r>
      <w:r>
        <w:rPr>
          <w:rFonts w:hint="eastAsia"/>
        </w:rPr>
        <w:t xml:space="preserve"> reduced</w:t>
      </w:r>
      <w:r>
        <w:t xml:space="preserve"> modulus method. </w:t>
      </w:r>
    </w:p>
    <w:p w:rsidR="009213D3" w:rsidRDefault="009213D3" w:rsidP="00623910">
      <w:pPr>
        <w:pStyle w:val="Heading2"/>
        <w:rPr>
          <w:lang w:val="en-US"/>
        </w:rPr>
      </w:pPr>
      <w:bookmarkStart w:id="27" w:name="_Toc496973322"/>
      <w:r>
        <w:rPr>
          <w:rFonts w:hint="eastAsia"/>
          <w:lang w:val="en-US"/>
        </w:rPr>
        <w:t>Distortional buckling</w:t>
      </w:r>
      <w:bookmarkEnd w:id="27"/>
    </w:p>
    <w:p w:rsidR="00C5291B" w:rsidRDefault="004C1488" w:rsidP="004C1488">
      <w:pPr>
        <w:rPr>
          <w:lang w:val="en-US"/>
        </w:rPr>
      </w:pPr>
      <w:r>
        <w:rPr>
          <w:rFonts w:hint="eastAsia"/>
          <w:lang w:val="en-US"/>
        </w:rPr>
        <w:t xml:space="preserve">As cited by Schafer and Hancock </w:t>
      </w:r>
      <w:r>
        <w:rPr>
          <w:lang w:val="en-US"/>
        </w:rPr>
        <w:fldChar w:fldCharType="begin"/>
      </w:r>
      <w:r>
        <w:rPr>
          <w:lang w:val="en-US"/>
        </w:rPr>
        <w:instrText xml:space="preserve"> </w:instrText>
      </w:r>
      <w:r>
        <w:rPr>
          <w:rFonts w:hint="eastAsia"/>
          <w:lang w:val="en-US"/>
        </w:rPr>
        <w:instrText>REF _Ref467095845 \r \h</w:instrText>
      </w:r>
      <w:r>
        <w:rPr>
          <w:lang w:val="en-US"/>
        </w:rPr>
        <w:instrText xml:space="preserve"> </w:instrText>
      </w:r>
      <w:r>
        <w:rPr>
          <w:lang w:val="en-US"/>
        </w:rPr>
      </w:r>
      <w:r>
        <w:rPr>
          <w:lang w:val="en-US"/>
        </w:rPr>
        <w:fldChar w:fldCharType="separate"/>
      </w:r>
      <w:r w:rsidR="001A5391">
        <w:rPr>
          <w:lang w:val="en-US"/>
        </w:rPr>
        <w:t>[69]</w:t>
      </w:r>
      <w:r>
        <w:rPr>
          <w:lang w:val="en-US"/>
        </w:rPr>
        <w:fldChar w:fldCharType="end"/>
      </w:r>
      <w:r>
        <w:rPr>
          <w:rFonts w:hint="eastAsia"/>
          <w:lang w:val="en-US"/>
        </w:rPr>
        <w:t xml:space="preserve">, distortional buckling was first </w:t>
      </w:r>
      <w:r>
        <w:rPr>
          <w:lang w:val="en-US"/>
        </w:rPr>
        <w:t>encountered</w:t>
      </w:r>
      <w:r>
        <w:rPr>
          <w:rFonts w:hint="eastAsia"/>
          <w:lang w:val="en-US"/>
        </w:rPr>
        <w:t xml:space="preserve"> by </w:t>
      </w:r>
      <w:r>
        <w:rPr>
          <w:lang w:val="en-US"/>
        </w:rPr>
        <w:t>Thomas</w:t>
      </w:r>
      <w:r>
        <w:rPr>
          <w:rFonts w:hint="eastAsia"/>
          <w:lang w:val="en-US"/>
        </w:rPr>
        <w:t>s</w:t>
      </w:r>
      <w:r>
        <w:rPr>
          <w:lang w:val="en-US"/>
        </w:rPr>
        <w:t>on</w:t>
      </w:r>
      <w:r>
        <w:rPr>
          <w:rFonts w:hint="eastAsia"/>
          <w:lang w:val="en-US"/>
        </w:rPr>
        <w:t xml:space="preserve"> </w:t>
      </w:r>
      <w:r>
        <w:rPr>
          <w:lang w:val="en-US"/>
        </w:rPr>
        <w:fldChar w:fldCharType="begin"/>
      </w:r>
      <w:r>
        <w:rPr>
          <w:lang w:val="en-US"/>
        </w:rPr>
        <w:instrText xml:space="preserve"> </w:instrText>
      </w:r>
      <w:r>
        <w:rPr>
          <w:rFonts w:hint="eastAsia"/>
          <w:lang w:val="en-US"/>
        </w:rPr>
        <w:instrText>REF _Ref383598141 \r \h</w:instrText>
      </w:r>
      <w:r>
        <w:rPr>
          <w:lang w:val="en-US"/>
        </w:rPr>
        <w:instrText xml:space="preserve"> </w:instrText>
      </w:r>
      <w:r>
        <w:rPr>
          <w:lang w:val="en-US"/>
        </w:rPr>
      </w:r>
      <w:r>
        <w:rPr>
          <w:lang w:val="en-US"/>
        </w:rPr>
        <w:fldChar w:fldCharType="separate"/>
      </w:r>
      <w:r w:rsidR="001A5391">
        <w:rPr>
          <w:lang w:val="en-US"/>
        </w:rPr>
        <w:t>[89]</w:t>
      </w:r>
      <w:r>
        <w:rPr>
          <w:lang w:val="en-US"/>
        </w:rPr>
        <w:fldChar w:fldCharType="end"/>
      </w:r>
      <w:r>
        <w:rPr>
          <w:rFonts w:hint="eastAsia"/>
          <w:lang w:val="en-US"/>
        </w:rPr>
        <w:t xml:space="preserve">, Desmond and Mulligan in the 1970s when studying local buckling of cold-formed steel members. However, most of them regarded distortional buckling as undesirable and failed to </w:t>
      </w:r>
      <w:r w:rsidRPr="004C1488">
        <w:rPr>
          <w:rFonts w:hint="eastAsia"/>
        </w:rPr>
        <w:t>recognise</w:t>
      </w:r>
      <w:r>
        <w:rPr>
          <w:rFonts w:hint="eastAsia"/>
          <w:lang w:val="en-US"/>
        </w:rPr>
        <w:t xml:space="preserve"> its importance as a buckling type </w:t>
      </w:r>
      <w:r w:rsidR="00BA05F9">
        <w:rPr>
          <w:rFonts w:hint="eastAsia"/>
          <w:lang w:val="en-US"/>
        </w:rPr>
        <w:t>distinctive</w:t>
      </w:r>
      <w:r>
        <w:rPr>
          <w:rFonts w:hint="eastAsia"/>
          <w:lang w:val="en-US"/>
        </w:rPr>
        <w:t xml:space="preserve"> from local buckling. Thus it was not </w:t>
      </w:r>
      <w:r>
        <w:rPr>
          <w:lang w:val="en-US"/>
        </w:rPr>
        <w:t>until</w:t>
      </w:r>
      <w:r>
        <w:rPr>
          <w:rFonts w:hint="eastAsia"/>
          <w:lang w:val="en-US"/>
        </w:rPr>
        <w:t xml:space="preserve"> the 1980s that researchers began focusing on distortional buckling.</w:t>
      </w:r>
      <w:r w:rsidR="0051394F">
        <w:rPr>
          <w:rFonts w:hint="eastAsia"/>
          <w:lang w:val="en-US"/>
        </w:rPr>
        <w:t xml:space="preserve"> Lau and Hancock </w:t>
      </w:r>
      <w:r w:rsidR="0051394F">
        <w:rPr>
          <w:lang w:val="en-US"/>
        </w:rPr>
        <w:fldChar w:fldCharType="begin"/>
      </w:r>
      <w:r w:rsidR="0051394F">
        <w:rPr>
          <w:lang w:val="en-US"/>
        </w:rPr>
        <w:instrText xml:space="preserve"> </w:instrText>
      </w:r>
      <w:r w:rsidR="0051394F">
        <w:rPr>
          <w:rFonts w:hint="eastAsia"/>
          <w:lang w:val="en-US"/>
        </w:rPr>
        <w:instrText>REF _Ref467097083 \r \h</w:instrText>
      </w:r>
      <w:r w:rsidR="0051394F">
        <w:rPr>
          <w:lang w:val="en-US"/>
        </w:rPr>
        <w:instrText xml:space="preserve"> </w:instrText>
      </w:r>
      <w:r w:rsidR="0051394F">
        <w:rPr>
          <w:lang w:val="en-US"/>
        </w:rPr>
      </w:r>
      <w:r w:rsidR="0051394F">
        <w:rPr>
          <w:lang w:val="en-US"/>
        </w:rPr>
        <w:fldChar w:fldCharType="separate"/>
      </w:r>
      <w:r w:rsidR="001A5391">
        <w:rPr>
          <w:lang w:val="en-US"/>
        </w:rPr>
        <w:t>[46]</w:t>
      </w:r>
      <w:r w:rsidR="0051394F">
        <w:rPr>
          <w:lang w:val="en-US"/>
        </w:rPr>
        <w:fldChar w:fldCharType="end"/>
      </w:r>
      <w:r w:rsidR="0051394F">
        <w:rPr>
          <w:rFonts w:hint="eastAsia"/>
          <w:lang w:val="en-US"/>
        </w:rPr>
        <w:t xml:space="preserve"> studied the distortional buckling of storage rack columns</w:t>
      </w:r>
      <w:r w:rsidR="00BA05F9">
        <w:rPr>
          <w:rFonts w:hint="eastAsia"/>
          <w:lang w:val="en-US"/>
        </w:rPr>
        <w:t xml:space="preserve">, </w:t>
      </w:r>
      <w:r w:rsidR="00265455">
        <w:rPr>
          <w:lang w:val="en-US"/>
        </w:rPr>
        <w:t>for</w:t>
      </w:r>
      <w:r w:rsidR="00BA05F9">
        <w:rPr>
          <w:rFonts w:hint="eastAsia"/>
          <w:lang w:val="en-US"/>
        </w:rPr>
        <w:t xml:space="preserve"> which</w:t>
      </w:r>
      <w:r w:rsidR="0051394F">
        <w:rPr>
          <w:rFonts w:hint="eastAsia"/>
          <w:lang w:val="en-US"/>
        </w:rPr>
        <w:t xml:space="preserve"> </w:t>
      </w:r>
      <w:r w:rsidR="00BA05F9">
        <w:rPr>
          <w:rFonts w:hint="eastAsia"/>
          <w:lang w:val="en-US"/>
        </w:rPr>
        <w:t>t</w:t>
      </w:r>
      <w:r w:rsidR="0051394F">
        <w:rPr>
          <w:rFonts w:hint="eastAsia"/>
          <w:lang w:val="en-US"/>
        </w:rPr>
        <w:t xml:space="preserve">he </w:t>
      </w:r>
      <w:r w:rsidR="0051394F" w:rsidRPr="0051394F">
        <w:t>optimi</w:t>
      </w:r>
      <w:r w:rsidR="0051394F" w:rsidRPr="0051394F">
        <w:rPr>
          <w:rFonts w:hint="eastAsia"/>
        </w:rPr>
        <w:t>s</w:t>
      </w:r>
      <w:r w:rsidR="0051394F" w:rsidRPr="0051394F">
        <w:t>ed</w:t>
      </w:r>
      <w:r w:rsidR="0051394F">
        <w:rPr>
          <w:rFonts w:hint="eastAsia"/>
          <w:lang w:val="en-US"/>
        </w:rPr>
        <w:t xml:space="preserve"> nature lead</w:t>
      </w:r>
      <w:r w:rsidR="00BA05F9">
        <w:rPr>
          <w:rFonts w:hint="eastAsia"/>
          <w:lang w:val="en-US"/>
        </w:rPr>
        <w:t>s</w:t>
      </w:r>
      <w:r w:rsidR="0051394F">
        <w:rPr>
          <w:rFonts w:hint="eastAsia"/>
          <w:lang w:val="en-US"/>
        </w:rPr>
        <w:t xml:space="preserve"> to the </w:t>
      </w:r>
      <w:r w:rsidR="0051394F">
        <w:rPr>
          <w:lang w:val="en-US"/>
        </w:rPr>
        <w:t>dominance</w:t>
      </w:r>
      <w:r w:rsidR="0051394F">
        <w:rPr>
          <w:rFonts w:hint="eastAsia"/>
          <w:lang w:val="en-US"/>
        </w:rPr>
        <w:t xml:space="preserve"> of distortional buckling</w:t>
      </w:r>
      <w:r w:rsidR="00BA05F9">
        <w:rPr>
          <w:rFonts w:hint="eastAsia"/>
          <w:lang w:val="en-US"/>
        </w:rPr>
        <w:t xml:space="preserve"> over local buckling</w:t>
      </w:r>
      <w:r w:rsidR="0051394F">
        <w:rPr>
          <w:rFonts w:hint="eastAsia"/>
          <w:lang w:val="en-US"/>
        </w:rPr>
        <w:t xml:space="preserve">. Hancock also contributed to the </w:t>
      </w:r>
      <w:r w:rsidR="0051394F" w:rsidRPr="0051394F">
        <w:t>populari</w:t>
      </w:r>
      <w:r w:rsidR="0051394F" w:rsidRPr="0051394F">
        <w:rPr>
          <w:rFonts w:hint="eastAsia"/>
        </w:rPr>
        <w:t>s</w:t>
      </w:r>
      <w:r w:rsidR="0051394F" w:rsidRPr="0051394F">
        <w:t>ation</w:t>
      </w:r>
      <w:r w:rsidR="0051394F">
        <w:rPr>
          <w:rFonts w:hint="eastAsia"/>
          <w:lang w:val="en-US"/>
        </w:rPr>
        <w:t xml:space="preserve"> of the finite strip method as a numerical tool to understand buckling</w:t>
      </w:r>
      <w:r w:rsidR="00BA05F9">
        <w:rPr>
          <w:rFonts w:hint="eastAsia"/>
          <w:lang w:val="en-US"/>
        </w:rPr>
        <w:t xml:space="preserve"> </w:t>
      </w:r>
      <w:r w:rsidR="00BA05F9" w:rsidRPr="00BA05F9">
        <w:rPr>
          <w:rFonts w:hint="eastAsia"/>
        </w:rPr>
        <w:t>behaviour</w:t>
      </w:r>
      <w:r w:rsidR="0051394F">
        <w:rPr>
          <w:rFonts w:hint="eastAsia"/>
          <w:lang w:val="en-US"/>
        </w:rPr>
        <w:t>, especially distortional buckling</w:t>
      </w:r>
      <w:r w:rsidR="00BA05F9">
        <w:rPr>
          <w:rFonts w:hint="eastAsia"/>
          <w:lang w:val="en-US"/>
        </w:rPr>
        <w:t xml:space="preserve"> </w:t>
      </w:r>
      <w:r w:rsidR="00BA05F9" w:rsidRPr="00BA05F9">
        <w:rPr>
          <w:rFonts w:hint="eastAsia"/>
        </w:rPr>
        <w:t>behaviour</w:t>
      </w:r>
      <w:r w:rsidR="0051394F">
        <w:rPr>
          <w:rFonts w:hint="eastAsia"/>
          <w:lang w:val="en-US"/>
        </w:rPr>
        <w:t xml:space="preserve">, of </w:t>
      </w:r>
      <w:r w:rsidR="00265455">
        <w:rPr>
          <w:lang w:val="en-US"/>
        </w:rPr>
        <w:t>CFS</w:t>
      </w:r>
      <w:r w:rsidR="0051394F">
        <w:rPr>
          <w:rFonts w:hint="eastAsia"/>
          <w:lang w:val="en-US"/>
        </w:rPr>
        <w:t xml:space="preserve"> members. In addition, prediction methods </w:t>
      </w:r>
      <w:r w:rsidR="00265455">
        <w:rPr>
          <w:lang w:val="en-US"/>
        </w:rPr>
        <w:t>for</w:t>
      </w:r>
      <w:r w:rsidR="0051394F">
        <w:rPr>
          <w:rFonts w:hint="eastAsia"/>
          <w:lang w:val="en-US"/>
        </w:rPr>
        <w:t xml:space="preserve"> the </w:t>
      </w:r>
      <w:r w:rsidR="00265455">
        <w:rPr>
          <w:lang w:val="en-US"/>
        </w:rPr>
        <w:t xml:space="preserve">elastic </w:t>
      </w:r>
      <w:r w:rsidR="0051394F">
        <w:rPr>
          <w:rFonts w:hint="eastAsia"/>
          <w:lang w:val="en-US"/>
        </w:rPr>
        <w:t xml:space="preserve">distortional critical stress </w:t>
      </w:r>
      <w:r w:rsidR="00265455">
        <w:rPr>
          <w:lang w:val="en-US"/>
        </w:rPr>
        <w:t>based on</w:t>
      </w:r>
      <w:r w:rsidR="0051394F">
        <w:rPr>
          <w:rFonts w:hint="eastAsia"/>
          <w:lang w:val="en-US"/>
        </w:rPr>
        <w:t xml:space="preserve"> hand calculations were </w:t>
      </w:r>
      <w:r w:rsidR="0051394F">
        <w:rPr>
          <w:lang w:val="en-US"/>
        </w:rPr>
        <w:t>proposed</w:t>
      </w:r>
      <w:r w:rsidR="0051394F">
        <w:rPr>
          <w:rFonts w:hint="eastAsia"/>
          <w:lang w:val="en-US"/>
        </w:rPr>
        <w:t xml:space="preserve"> by Lau and Hancock</w:t>
      </w:r>
      <w:r w:rsidR="00C5291B">
        <w:rPr>
          <w:rFonts w:hint="eastAsia"/>
          <w:lang w:val="en-US"/>
        </w:rPr>
        <w:t xml:space="preserve"> </w:t>
      </w:r>
      <w:r w:rsidR="00C5291B">
        <w:rPr>
          <w:lang w:val="en-US"/>
        </w:rPr>
        <w:fldChar w:fldCharType="begin"/>
      </w:r>
      <w:r w:rsidR="00C5291B">
        <w:rPr>
          <w:lang w:val="en-US"/>
        </w:rPr>
        <w:instrText xml:space="preserve"> </w:instrText>
      </w:r>
      <w:r w:rsidR="00C5291B">
        <w:rPr>
          <w:rFonts w:hint="eastAsia"/>
          <w:lang w:val="en-US"/>
        </w:rPr>
        <w:instrText>REF _Ref467098852 \r \h</w:instrText>
      </w:r>
      <w:r w:rsidR="00C5291B">
        <w:rPr>
          <w:lang w:val="en-US"/>
        </w:rPr>
        <w:instrText xml:space="preserve"> </w:instrText>
      </w:r>
      <w:r w:rsidR="00C5291B">
        <w:rPr>
          <w:lang w:val="en-US"/>
        </w:rPr>
      </w:r>
      <w:r w:rsidR="00C5291B">
        <w:rPr>
          <w:lang w:val="en-US"/>
        </w:rPr>
        <w:fldChar w:fldCharType="separate"/>
      </w:r>
      <w:r w:rsidR="001A5391">
        <w:rPr>
          <w:lang w:val="en-US"/>
        </w:rPr>
        <w:t>[45]</w:t>
      </w:r>
      <w:r w:rsidR="00C5291B">
        <w:rPr>
          <w:lang w:val="en-US"/>
        </w:rPr>
        <w:fldChar w:fldCharType="end"/>
      </w:r>
      <w:r w:rsidR="00C5291B">
        <w:rPr>
          <w:rFonts w:hint="eastAsia"/>
          <w:lang w:val="en-US"/>
        </w:rPr>
        <w:t xml:space="preserve">. </w:t>
      </w:r>
    </w:p>
    <w:p w:rsidR="00C5291B" w:rsidRDefault="00C5291B" w:rsidP="004C1488">
      <w:pPr>
        <w:rPr>
          <w:lang w:val="en-US"/>
        </w:rPr>
      </w:pPr>
      <w:r>
        <w:rPr>
          <w:rFonts w:hint="eastAsia"/>
          <w:lang w:val="en-US"/>
        </w:rPr>
        <w:t xml:space="preserve">Kwon and Hancock </w:t>
      </w:r>
      <w:r>
        <w:rPr>
          <w:lang w:val="en-US"/>
        </w:rPr>
        <w:fldChar w:fldCharType="begin"/>
      </w:r>
      <w:r>
        <w:rPr>
          <w:lang w:val="en-US"/>
        </w:rPr>
        <w:instrText xml:space="preserve"> </w:instrText>
      </w:r>
      <w:r>
        <w:rPr>
          <w:rFonts w:hint="eastAsia"/>
          <w:lang w:val="en-US"/>
        </w:rPr>
        <w:instrText>REF _Ref383510207 \r \h</w:instrText>
      </w:r>
      <w:r>
        <w:rPr>
          <w:lang w:val="en-US"/>
        </w:rPr>
        <w:instrText xml:space="preserve"> </w:instrText>
      </w:r>
      <w:r>
        <w:rPr>
          <w:lang w:val="en-US"/>
        </w:rPr>
      </w:r>
      <w:r>
        <w:rPr>
          <w:lang w:val="en-US"/>
        </w:rPr>
        <w:fldChar w:fldCharType="separate"/>
      </w:r>
      <w:r w:rsidR="001A5391">
        <w:rPr>
          <w:lang w:val="en-US"/>
        </w:rPr>
        <w:t>[43]</w:t>
      </w:r>
      <w:r>
        <w:rPr>
          <w:lang w:val="en-US"/>
        </w:rPr>
        <w:fldChar w:fldCharType="end"/>
      </w:r>
      <w:r>
        <w:rPr>
          <w:rFonts w:hint="eastAsia"/>
          <w:lang w:val="en-US"/>
        </w:rPr>
        <w:t xml:space="preserve"> performed more experimental re</w:t>
      </w:r>
      <w:r w:rsidR="00265455">
        <w:rPr>
          <w:rFonts w:hint="eastAsia"/>
          <w:lang w:val="en-US"/>
        </w:rPr>
        <w:t>search on distortional buckling</w:t>
      </w:r>
      <w:r>
        <w:rPr>
          <w:rFonts w:hint="eastAsia"/>
          <w:lang w:val="en-US"/>
        </w:rPr>
        <w:t xml:space="preserve"> and discovered that its post-buckling residual capacity is lower than </w:t>
      </w:r>
      <w:r w:rsidR="00265455">
        <w:rPr>
          <w:lang w:val="en-US"/>
        </w:rPr>
        <w:t xml:space="preserve">for </w:t>
      </w:r>
      <w:r>
        <w:rPr>
          <w:rFonts w:hint="eastAsia"/>
          <w:lang w:val="en-US"/>
        </w:rPr>
        <w:t xml:space="preserve">local buckling. They </w:t>
      </w:r>
      <w:r w:rsidR="00265455">
        <w:rPr>
          <w:lang w:val="en-US"/>
        </w:rPr>
        <w:t>also</w:t>
      </w:r>
      <w:r>
        <w:rPr>
          <w:rFonts w:hint="eastAsia"/>
          <w:lang w:val="en-US"/>
        </w:rPr>
        <w:t xml:space="preserve"> proposed new column strength curves for distortional buckling </w:t>
      </w:r>
      <w:r>
        <w:rPr>
          <w:lang w:val="en-US"/>
        </w:rPr>
        <w:fldChar w:fldCharType="begin"/>
      </w:r>
      <w:r>
        <w:rPr>
          <w:lang w:val="en-US"/>
        </w:rPr>
        <w:instrText xml:space="preserve"> </w:instrText>
      </w:r>
      <w:r>
        <w:rPr>
          <w:rFonts w:hint="eastAsia"/>
          <w:lang w:val="en-US"/>
        </w:rPr>
        <w:instrText>REF _Ref467100120 \r \h</w:instrText>
      </w:r>
      <w:r>
        <w:rPr>
          <w:lang w:val="en-US"/>
        </w:rPr>
        <w:instrText xml:space="preserve"> </w:instrText>
      </w:r>
      <w:r>
        <w:rPr>
          <w:lang w:val="en-US"/>
        </w:rPr>
      </w:r>
      <w:r>
        <w:rPr>
          <w:lang w:val="en-US"/>
        </w:rPr>
        <w:fldChar w:fldCharType="separate"/>
      </w:r>
      <w:r w:rsidR="001A5391">
        <w:rPr>
          <w:lang w:val="en-US"/>
        </w:rPr>
        <w:t>[35]</w:t>
      </w:r>
      <w:r>
        <w:rPr>
          <w:lang w:val="en-US"/>
        </w:rPr>
        <w:fldChar w:fldCharType="end"/>
      </w:r>
      <w:r>
        <w:rPr>
          <w:rFonts w:hint="eastAsia"/>
          <w:lang w:val="en-US"/>
        </w:rPr>
        <w:t>, which later le</w:t>
      </w:r>
      <w:r w:rsidR="00265455">
        <w:rPr>
          <w:rFonts w:hint="eastAsia"/>
          <w:lang w:val="en-US"/>
        </w:rPr>
        <w:t>d</w:t>
      </w:r>
      <w:r>
        <w:rPr>
          <w:rFonts w:hint="eastAsia"/>
          <w:lang w:val="en-US"/>
        </w:rPr>
        <w:t xml:space="preserve"> to the </w:t>
      </w:r>
      <w:r w:rsidR="00265455">
        <w:rPr>
          <w:lang w:val="en-US"/>
        </w:rPr>
        <w:t>development</w:t>
      </w:r>
      <w:r>
        <w:rPr>
          <w:rFonts w:hint="eastAsia"/>
          <w:lang w:val="en-US"/>
        </w:rPr>
        <w:t xml:space="preserve"> of the direct strength method (DSM). </w:t>
      </w:r>
      <w:r w:rsidR="00265455">
        <w:rPr>
          <w:lang w:val="en-US"/>
        </w:rPr>
        <w:t>In parallel</w:t>
      </w:r>
      <w:r>
        <w:rPr>
          <w:rFonts w:hint="eastAsia"/>
          <w:lang w:val="en-US"/>
        </w:rPr>
        <w:t xml:space="preserve">, Sean and Rhodes </w:t>
      </w:r>
      <w:r>
        <w:rPr>
          <w:lang w:val="en-US"/>
        </w:rPr>
        <w:fldChar w:fldCharType="begin"/>
      </w:r>
      <w:r>
        <w:rPr>
          <w:lang w:val="en-US"/>
        </w:rPr>
        <w:instrText xml:space="preserve"> </w:instrText>
      </w:r>
      <w:r>
        <w:rPr>
          <w:rFonts w:hint="eastAsia"/>
          <w:lang w:val="en-US"/>
        </w:rPr>
        <w:instrText>REF _Ref467101030 \r \h</w:instrText>
      </w:r>
      <w:r>
        <w:rPr>
          <w:lang w:val="en-US"/>
        </w:rPr>
        <w:instrText xml:space="preserve"> </w:instrText>
      </w:r>
      <w:r>
        <w:rPr>
          <w:lang w:val="en-US"/>
        </w:rPr>
      </w:r>
      <w:r>
        <w:rPr>
          <w:lang w:val="en-US"/>
        </w:rPr>
        <w:fldChar w:fldCharType="separate"/>
      </w:r>
      <w:r w:rsidR="001A5391">
        <w:rPr>
          <w:lang w:val="en-US"/>
        </w:rPr>
        <w:t>[77]</w:t>
      </w:r>
      <w:r>
        <w:rPr>
          <w:lang w:val="en-US"/>
        </w:rPr>
        <w:fldChar w:fldCharType="end"/>
      </w:r>
      <w:r>
        <w:rPr>
          <w:rFonts w:hint="eastAsia"/>
          <w:lang w:val="en-US"/>
        </w:rPr>
        <w:t>, according to their own experimental results, proposed a different design approach for distortional buckling</w:t>
      </w:r>
      <w:r w:rsidR="00265455">
        <w:rPr>
          <w:lang w:val="en-US"/>
        </w:rPr>
        <w:t xml:space="preserve"> based on</w:t>
      </w:r>
      <w:r w:rsidR="00265455">
        <w:rPr>
          <w:rFonts w:hint="eastAsia"/>
          <w:lang w:val="en-US"/>
        </w:rPr>
        <w:t xml:space="preserve"> the effective width method</w:t>
      </w:r>
      <w:r>
        <w:rPr>
          <w:rFonts w:hint="eastAsia"/>
          <w:lang w:val="en-US"/>
        </w:rPr>
        <w:t xml:space="preserve">. </w:t>
      </w:r>
    </w:p>
    <w:p w:rsidR="00970EAE" w:rsidRDefault="00D90818" w:rsidP="0002417F">
      <w:pPr>
        <w:pStyle w:val="Heading2"/>
        <w:rPr>
          <w:lang w:val="en-US"/>
        </w:rPr>
      </w:pPr>
      <w:bookmarkStart w:id="28" w:name="_Ref468281474"/>
      <w:bookmarkStart w:id="29" w:name="_Toc496973323"/>
      <w:r>
        <w:rPr>
          <w:rFonts w:hint="eastAsia"/>
          <w:lang w:val="en-US"/>
        </w:rPr>
        <w:lastRenderedPageBreak/>
        <w:t>Finite strip method</w:t>
      </w:r>
      <w:bookmarkEnd w:id="28"/>
      <w:bookmarkEnd w:id="29"/>
    </w:p>
    <w:p w:rsidR="00FD0103" w:rsidRDefault="003536FF" w:rsidP="0002417F">
      <w:pPr>
        <w:keepNext/>
        <w:jc w:val="center"/>
      </w:pPr>
      <w:r>
        <w:rPr>
          <w:noProof/>
        </w:rPr>
        <w:drawing>
          <wp:inline distT="0" distB="0" distL="0" distR="0" wp14:anchorId="2790FE48" wp14:editId="0077E20F">
            <wp:extent cx="1620000" cy="1560749"/>
            <wp:effectExtent l="0" t="0" r="0" b="190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620000" cy="1560749"/>
                    </a:xfrm>
                    <a:prstGeom prst="rect">
                      <a:avLst/>
                    </a:prstGeom>
                  </pic:spPr>
                </pic:pic>
              </a:graphicData>
            </a:graphic>
          </wp:inline>
        </w:drawing>
      </w:r>
    </w:p>
    <w:p w:rsidR="00FD0103" w:rsidRDefault="00FD0103" w:rsidP="0002417F">
      <w:pPr>
        <w:pStyle w:val="Caption"/>
        <w:rPr>
          <w:rFonts w:cs="Times New Roman"/>
        </w:rPr>
      </w:pPr>
      <w:bookmarkStart w:id="30" w:name="_Ref401051689"/>
      <w:bookmarkStart w:id="31" w:name="_Toc495159506"/>
      <w:r>
        <w:t>Fig</w:t>
      </w:r>
      <w:r>
        <w:rPr>
          <w:rFonts w:hint="eastAsia"/>
        </w:rPr>
        <w:t>.</w:t>
      </w:r>
      <w:r>
        <w:t xml:space="preserve"> </w:t>
      </w:r>
      <w:fldSimple w:instr=" STYLEREF 1 \s ">
        <w:r w:rsidR="00B02716">
          <w:rPr>
            <w:noProof/>
          </w:rPr>
          <w:t>2</w:t>
        </w:r>
      </w:fldSimple>
      <w:r w:rsidR="00B02716">
        <w:t>.</w:t>
      </w:r>
      <w:fldSimple w:instr=" SEQ Figure \* ARABIC \s 1 ">
        <w:r w:rsidR="00B02716">
          <w:rPr>
            <w:noProof/>
          </w:rPr>
          <w:t>2</w:t>
        </w:r>
      </w:fldSimple>
      <w:bookmarkEnd w:id="30"/>
      <w:r>
        <w:rPr>
          <w:rFonts w:hint="eastAsia"/>
        </w:rPr>
        <w:t xml:space="preserve"> </w:t>
      </w:r>
      <w:r w:rsidR="00820152" w:rsidRPr="00163FD1">
        <w:rPr>
          <w:rFonts w:cs="Times New Roman"/>
        </w:rPr>
        <w:t>Definition of node types</w:t>
      </w:r>
      <w:bookmarkEnd w:id="31"/>
    </w:p>
    <w:p w:rsidR="00D90818" w:rsidRDefault="00950BE0" w:rsidP="0002417F">
      <w:pPr>
        <w:spacing w:before="0" w:after="0"/>
        <w:rPr>
          <w:lang w:val="en-US"/>
        </w:rPr>
      </w:pPr>
      <w:r w:rsidRPr="00ED29C2">
        <w:rPr>
          <w:rFonts w:hint="eastAsia"/>
          <w:lang w:val="en-US"/>
        </w:rPr>
        <w:t xml:space="preserve">The </w:t>
      </w:r>
      <w:r>
        <w:rPr>
          <w:rFonts w:hint="eastAsia"/>
          <w:lang w:val="en-US"/>
        </w:rPr>
        <w:t xml:space="preserve">finite strip method (FSM) </w:t>
      </w:r>
      <w:r>
        <w:rPr>
          <w:lang w:val="en-US"/>
        </w:rPr>
        <w:t>can be seen as</w:t>
      </w:r>
      <w:r>
        <w:rPr>
          <w:rFonts w:hint="eastAsia"/>
          <w:lang w:val="en-US"/>
        </w:rPr>
        <w:t xml:space="preserve"> a </w:t>
      </w:r>
      <w:r w:rsidRPr="00ED29C2">
        <w:t>speciali</w:t>
      </w:r>
      <w:r w:rsidRPr="00ED29C2">
        <w:rPr>
          <w:rFonts w:hint="eastAsia"/>
        </w:rPr>
        <w:t>s</w:t>
      </w:r>
      <w:r w:rsidRPr="00ED29C2">
        <w:t>ed</w:t>
      </w:r>
      <w:r>
        <w:rPr>
          <w:rFonts w:hint="eastAsia"/>
          <w:lang w:val="en-US"/>
        </w:rPr>
        <w:t xml:space="preserve"> finite element method (FEM)</w:t>
      </w:r>
      <w:r>
        <w:rPr>
          <w:lang w:val="en-US"/>
        </w:rPr>
        <w:t>, specifically developed to study buckling of</w:t>
      </w:r>
      <w:r>
        <w:rPr>
          <w:rFonts w:hint="eastAsia"/>
          <w:lang w:val="en-US"/>
        </w:rPr>
        <w:t xml:space="preserve"> prismatic thin-walled </w:t>
      </w:r>
      <w:r>
        <w:rPr>
          <w:lang w:val="en-US"/>
        </w:rPr>
        <w:t>structural</w:t>
      </w:r>
      <w:r>
        <w:rPr>
          <w:rFonts w:hint="eastAsia"/>
          <w:lang w:val="en-US"/>
        </w:rPr>
        <w:t xml:space="preserve"> members. </w:t>
      </w:r>
      <w:r w:rsidR="00BA05F9">
        <w:rPr>
          <w:rFonts w:hint="eastAsia"/>
          <w:lang w:val="en-US"/>
        </w:rPr>
        <w:t xml:space="preserve">According to the </w:t>
      </w:r>
      <w:r w:rsidR="00265455">
        <w:rPr>
          <w:rFonts w:hint="eastAsia"/>
          <w:lang w:val="en-US"/>
        </w:rPr>
        <w:t>summary</w:t>
      </w:r>
      <w:r w:rsidR="00BA05F9">
        <w:rPr>
          <w:rFonts w:hint="eastAsia"/>
          <w:lang w:val="en-US"/>
        </w:rPr>
        <w:t xml:space="preserve"> </w:t>
      </w:r>
      <w:r w:rsidR="00BA05F9">
        <w:rPr>
          <w:lang w:val="en-US"/>
        </w:rPr>
        <w:t xml:space="preserve">by Cheung </w:t>
      </w:r>
      <w:r w:rsidR="00BA05F9">
        <w:rPr>
          <w:lang w:val="en-US"/>
        </w:rPr>
        <w:fldChar w:fldCharType="begin"/>
      </w:r>
      <w:r w:rsidR="00BA05F9">
        <w:rPr>
          <w:lang w:val="en-US"/>
        </w:rPr>
        <w:instrText xml:space="preserve"> REF _Ref466919573 \r \h </w:instrText>
      </w:r>
      <w:r w:rsidR="00BA05F9">
        <w:rPr>
          <w:lang w:val="en-US"/>
        </w:rPr>
      </w:r>
      <w:r w:rsidR="00BA05F9">
        <w:rPr>
          <w:lang w:val="en-US"/>
        </w:rPr>
        <w:fldChar w:fldCharType="separate"/>
      </w:r>
      <w:r w:rsidR="001A5391">
        <w:rPr>
          <w:lang w:val="en-US"/>
        </w:rPr>
        <w:t>[21]</w:t>
      </w:r>
      <w:r w:rsidR="00BA05F9">
        <w:rPr>
          <w:lang w:val="en-US"/>
        </w:rPr>
        <w:fldChar w:fldCharType="end"/>
      </w:r>
      <w:r w:rsidR="00BA05F9">
        <w:rPr>
          <w:rFonts w:hint="eastAsia"/>
          <w:lang w:val="en-US"/>
        </w:rPr>
        <w:t>, t</w:t>
      </w:r>
      <w:r w:rsidR="00BA05F9">
        <w:rPr>
          <w:lang w:val="en-US"/>
        </w:rPr>
        <w:t>he method differs from the FEM</w:t>
      </w:r>
      <w:r w:rsidR="00BA05F9">
        <w:rPr>
          <w:rFonts w:hint="eastAsia"/>
          <w:lang w:val="en-US"/>
        </w:rPr>
        <w:t xml:space="preserve"> </w:t>
      </w:r>
      <w:r>
        <w:rPr>
          <w:lang w:val="en-US"/>
        </w:rPr>
        <w:t>in that</w:t>
      </w:r>
      <w:r>
        <w:rPr>
          <w:rFonts w:hint="eastAsia"/>
          <w:lang w:val="en-US"/>
        </w:rPr>
        <w:t xml:space="preserve"> only </w:t>
      </w:r>
      <w:r>
        <w:rPr>
          <w:lang w:val="en-US"/>
        </w:rPr>
        <w:t xml:space="preserve">a </w:t>
      </w:r>
      <w:r>
        <w:rPr>
          <w:rFonts w:hint="eastAsia"/>
          <w:lang w:val="en-US"/>
        </w:rPr>
        <w:t xml:space="preserve">cross-sectional </w:t>
      </w:r>
      <w:r w:rsidRPr="00272259">
        <w:t>discreti</w:t>
      </w:r>
      <w:r w:rsidRPr="00272259">
        <w:rPr>
          <w:rFonts w:hint="eastAsia"/>
        </w:rPr>
        <w:t>s</w:t>
      </w:r>
      <w:r w:rsidRPr="00272259">
        <w:t>ation</w:t>
      </w:r>
      <w:r>
        <w:rPr>
          <w:rFonts w:hint="eastAsia"/>
        </w:rPr>
        <w:t xml:space="preserve"> is required</w:t>
      </w:r>
      <w:r>
        <w:t>, leading to the emergence of ‘strips’ rather than elements</w:t>
      </w:r>
      <w:r>
        <w:rPr>
          <w:rFonts w:hint="eastAsia"/>
          <w:lang w:val="en-US"/>
        </w:rPr>
        <w:t xml:space="preserve">. </w:t>
      </w:r>
      <w:r>
        <w:rPr>
          <w:lang w:val="en-US"/>
        </w:rPr>
        <w:t>As a result,</w:t>
      </w:r>
      <w:r>
        <w:rPr>
          <w:rFonts w:hint="eastAsia"/>
          <w:lang w:val="en-US"/>
        </w:rPr>
        <w:t xml:space="preserve"> the number of degrees of freedom (DOF) involved in the analysis is significantly reduced, </w:t>
      </w:r>
      <w:r w:rsidR="00932EF5">
        <w:rPr>
          <w:rFonts w:hint="eastAsia"/>
          <w:lang w:val="en-US"/>
        </w:rPr>
        <w:t xml:space="preserve">thus </w:t>
      </w:r>
      <w:r>
        <w:rPr>
          <w:rFonts w:hint="eastAsia"/>
          <w:lang w:val="en-US"/>
        </w:rPr>
        <w:t xml:space="preserve">improving computational efficiency. </w:t>
      </w:r>
      <w:r>
        <w:rPr>
          <w:lang w:val="en-US"/>
        </w:rPr>
        <w:t xml:space="preserve">The strips are separated by nodal lines, which </w:t>
      </w:r>
      <w:r w:rsidR="00932EF5">
        <w:rPr>
          <w:rFonts w:hint="eastAsia"/>
          <w:lang w:val="en-US"/>
        </w:rPr>
        <w:t xml:space="preserve">are </w:t>
      </w:r>
      <w:r w:rsidR="00BA05F9">
        <w:rPr>
          <w:rFonts w:hint="eastAsia"/>
          <w:lang w:val="en-US"/>
        </w:rPr>
        <w:t>often</w:t>
      </w:r>
      <w:r>
        <w:rPr>
          <w:lang w:val="en-US"/>
        </w:rPr>
        <w:t xml:space="preserve"> simply referred to as ‘nodes’. </w:t>
      </w:r>
      <w:r>
        <w:rPr>
          <w:rFonts w:hint="eastAsia"/>
          <w:lang w:val="en-US"/>
        </w:rPr>
        <w:t xml:space="preserve">At the </w:t>
      </w:r>
      <w:r>
        <w:rPr>
          <w:lang w:val="en-US"/>
        </w:rPr>
        <w:t xml:space="preserve">very </w:t>
      </w:r>
      <w:r>
        <w:rPr>
          <w:rFonts w:hint="eastAsia"/>
          <w:lang w:val="en-US"/>
        </w:rPr>
        <w:t xml:space="preserve">minimum, </w:t>
      </w:r>
      <w:r>
        <w:rPr>
          <w:lang w:val="en-US"/>
        </w:rPr>
        <w:t>a cross-section</w:t>
      </w:r>
      <w:r>
        <w:rPr>
          <w:rFonts w:hint="eastAsia"/>
          <w:lang w:val="en-US"/>
        </w:rPr>
        <w:t xml:space="preserve"> </w:t>
      </w:r>
      <w:r>
        <w:rPr>
          <w:lang w:val="en-US"/>
        </w:rPr>
        <w:t xml:space="preserve">needs to be </w:t>
      </w:r>
      <w:r w:rsidRPr="00735B55">
        <w:t>discreti</w:t>
      </w:r>
      <w:r w:rsidRPr="00735B55">
        <w:rPr>
          <w:rFonts w:hint="eastAsia"/>
        </w:rPr>
        <w:t>s</w:t>
      </w:r>
      <w:r w:rsidRPr="00735B55">
        <w:t>ed</w:t>
      </w:r>
      <w:r>
        <w:rPr>
          <w:rFonts w:hint="eastAsia"/>
          <w:lang w:val="en-US"/>
        </w:rPr>
        <w:t xml:space="preserve"> into </w:t>
      </w:r>
      <w:r>
        <w:rPr>
          <w:lang w:val="en-US"/>
        </w:rPr>
        <w:t xml:space="preserve">a number of flat </w:t>
      </w:r>
      <w:r w:rsidR="0022369A">
        <w:rPr>
          <w:rFonts w:hint="eastAsia"/>
          <w:lang w:val="en-US"/>
        </w:rPr>
        <w:t>plate segment</w:t>
      </w:r>
      <w:r w:rsidR="00381439">
        <w:rPr>
          <w:rFonts w:hint="eastAsia"/>
          <w:lang w:val="en-US"/>
        </w:rPr>
        <w:t>s</w:t>
      </w:r>
      <w:r>
        <w:rPr>
          <w:rFonts w:hint="eastAsia"/>
          <w:lang w:val="en-US"/>
        </w:rPr>
        <w:t xml:space="preserve"> </w:t>
      </w:r>
      <w:r>
        <w:rPr>
          <w:lang w:val="en-US"/>
        </w:rPr>
        <w:t xml:space="preserve">connected </w:t>
      </w:r>
      <w:r>
        <w:rPr>
          <w:rFonts w:hint="eastAsia"/>
          <w:lang w:val="en-US"/>
        </w:rPr>
        <w:t>at main nodes</w:t>
      </w:r>
      <w:r>
        <w:rPr>
          <w:lang w:val="en-US"/>
        </w:rPr>
        <w:t xml:space="preserve">, </w:t>
      </w:r>
      <w:r>
        <w:rPr>
          <w:rFonts w:hint="eastAsia"/>
          <w:lang w:val="en-US"/>
        </w:rPr>
        <w:t xml:space="preserve">although each plate segment can be further </w:t>
      </w:r>
      <w:r w:rsidRPr="00735B55">
        <w:t>discreti</w:t>
      </w:r>
      <w:r w:rsidRPr="00735B55">
        <w:rPr>
          <w:rFonts w:hint="eastAsia"/>
        </w:rPr>
        <w:t>s</w:t>
      </w:r>
      <w:r w:rsidRPr="00735B55">
        <w:t>ed</w:t>
      </w:r>
      <w:r>
        <w:rPr>
          <w:rFonts w:hint="eastAsia"/>
          <w:lang w:val="en-US"/>
        </w:rPr>
        <w:t xml:space="preserve"> into smaller strips at sub</w:t>
      </w:r>
      <w:r>
        <w:rPr>
          <w:lang w:val="en-US"/>
        </w:rPr>
        <w:t>-</w:t>
      </w:r>
      <w:r>
        <w:rPr>
          <w:rFonts w:hint="eastAsia"/>
          <w:lang w:val="en-US"/>
        </w:rPr>
        <w:t xml:space="preserve">nodes. Main nodes associated with only one </w:t>
      </w:r>
      <w:r>
        <w:rPr>
          <w:lang w:val="en-US"/>
        </w:rPr>
        <w:t>strip</w:t>
      </w:r>
      <w:r>
        <w:rPr>
          <w:rFonts w:hint="eastAsia"/>
          <w:lang w:val="en-US"/>
        </w:rPr>
        <w:t xml:space="preserve"> are </w:t>
      </w:r>
      <w:r w:rsidR="00782199">
        <w:rPr>
          <w:rFonts w:hint="eastAsia"/>
          <w:lang w:val="en-US"/>
        </w:rPr>
        <w:t>termed</w:t>
      </w:r>
      <w:r>
        <w:rPr>
          <w:rFonts w:hint="eastAsia"/>
          <w:lang w:val="en-US"/>
        </w:rPr>
        <w:t xml:space="preserve"> external main nodes</w:t>
      </w:r>
      <w:r>
        <w:rPr>
          <w:lang w:val="en-US"/>
        </w:rPr>
        <w:t>,</w:t>
      </w:r>
      <w:r>
        <w:rPr>
          <w:rFonts w:hint="eastAsia"/>
          <w:lang w:val="en-US"/>
        </w:rPr>
        <w:t xml:space="preserve"> as opposed to internal main nodes </w:t>
      </w:r>
      <w:r>
        <w:rPr>
          <w:lang w:val="en-US"/>
        </w:rPr>
        <w:t xml:space="preserve">which </w:t>
      </w:r>
      <w:r>
        <w:rPr>
          <w:rFonts w:hint="eastAsia"/>
          <w:lang w:val="en-US"/>
        </w:rPr>
        <w:t xml:space="preserve">connect multiple </w:t>
      </w:r>
      <w:r>
        <w:rPr>
          <w:lang w:val="en-US"/>
        </w:rPr>
        <w:t>strips</w:t>
      </w:r>
      <w:r>
        <w:rPr>
          <w:rFonts w:hint="eastAsia"/>
          <w:lang w:val="en-US"/>
        </w:rPr>
        <w:t xml:space="preserve">. </w:t>
      </w:r>
      <w:r>
        <w:rPr>
          <w:lang w:val="en-US"/>
        </w:rPr>
        <w:t>The</w:t>
      </w:r>
      <w:r>
        <w:rPr>
          <w:rFonts w:hint="eastAsia"/>
          <w:lang w:val="en-US"/>
        </w:rPr>
        <w:t xml:space="preserve"> definition</w:t>
      </w:r>
      <w:r>
        <w:rPr>
          <w:lang w:val="en-US"/>
        </w:rPr>
        <w:t xml:space="preserve"> of the various types</w:t>
      </w:r>
      <w:r>
        <w:rPr>
          <w:rFonts w:hint="eastAsia"/>
          <w:lang w:val="en-US"/>
        </w:rPr>
        <w:t xml:space="preserve"> of node</w:t>
      </w:r>
      <w:r>
        <w:rPr>
          <w:lang w:val="en-US"/>
        </w:rPr>
        <w:t>s</w:t>
      </w:r>
      <w:r>
        <w:rPr>
          <w:rFonts w:hint="eastAsia"/>
          <w:lang w:val="en-US"/>
        </w:rPr>
        <w:t xml:space="preserve"> </w:t>
      </w:r>
      <w:r>
        <w:rPr>
          <w:lang w:val="en-US"/>
        </w:rPr>
        <w:t>is illustrated</w:t>
      </w:r>
      <w:r>
        <w:rPr>
          <w:rFonts w:hint="eastAsia"/>
          <w:lang w:val="en-US"/>
        </w:rPr>
        <w:t xml:space="preserve"> in </w:t>
      </w:r>
      <w:r w:rsidR="00C80EDA">
        <w:fldChar w:fldCharType="begin"/>
      </w:r>
      <w:r w:rsidR="00C80EDA">
        <w:rPr>
          <w:lang w:val="en-US"/>
        </w:rPr>
        <w:instrText xml:space="preserve"> </w:instrText>
      </w:r>
      <w:r w:rsidR="00C80EDA">
        <w:rPr>
          <w:rFonts w:hint="eastAsia"/>
          <w:lang w:val="en-US"/>
        </w:rPr>
        <w:instrText>REF _Ref401051689 \h</w:instrText>
      </w:r>
      <w:r w:rsidR="00C80EDA">
        <w:rPr>
          <w:lang w:val="en-US"/>
        </w:rPr>
        <w:instrText xml:space="preserve"> </w:instrText>
      </w:r>
      <w:r w:rsidR="00C80EDA">
        <w:fldChar w:fldCharType="separate"/>
      </w:r>
      <w:r w:rsidR="001A5391">
        <w:t>Fig</w:t>
      </w:r>
      <w:r w:rsidR="001A5391">
        <w:rPr>
          <w:rFonts w:hint="eastAsia"/>
        </w:rPr>
        <w:t>.</w:t>
      </w:r>
      <w:r w:rsidR="001A5391">
        <w:t xml:space="preserve"> </w:t>
      </w:r>
      <w:r w:rsidR="001A5391">
        <w:rPr>
          <w:noProof/>
        </w:rPr>
        <w:t>2</w:t>
      </w:r>
      <w:r w:rsidR="001A5391">
        <w:t>.</w:t>
      </w:r>
      <w:r w:rsidR="001A5391">
        <w:rPr>
          <w:noProof/>
        </w:rPr>
        <w:t>2</w:t>
      </w:r>
      <w:r w:rsidR="00C80EDA">
        <w:fldChar w:fldCharType="end"/>
      </w:r>
      <w:r w:rsidR="00D90818">
        <w:rPr>
          <w:rFonts w:hint="eastAsia"/>
          <w:lang w:val="en-US"/>
        </w:rPr>
        <w:t>.</w:t>
      </w:r>
    </w:p>
    <w:p w:rsidR="00820152" w:rsidRDefault="003A5158" w:rsidP="0002417F">
      <w:pPr>
        <w:keepNext/>
        <w:jc w:val="center"/>
      </w:pPr>
      <w:r>
        <w:rPr>
          <w:noProof/>
        </w:rPr>
        <w:drawing>
          <wp:inline distT="0" distB="0" distL="0" distR="0" wp14:anchorId="35F9D3D8" wp14:editId="7A0933C8">
            <wp:extent cx="5013661" cy="2160000"/>
            <wp:effectExtent l="0" t="0" r="0" b="0"/>
            <wp:docPr id="15364" name="Pictur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13661" cy="2160000"/>
                    </a:xfrm>
                    <a:prstGeom prst="rect">
                      <a:avLst/>
                    </a:prstGeom>
                  </pic:spPr>
                </pic:pic>
              </a:graphicData>
            </a:graphic>
          </wp:inline>
        </w:drawing>
      </w:r>
    </w:p>
    <w:p w:rsidR="00673088" w:rsidRPr="00673088" w:rsidRDefault="009D5F6D" w:rsidP="009D5F6D">
      <w:pPr>
        <w:pStyle w:val="Caption"/>
        <w:spacing w:after="0"/>
        <w:ind w:left="1782"/>
        <w:jc w:val="both"/>
      </w:pPr>
      <w:bookmarkStart w:id="32" w:name="_Ref409519613"/>
      <w:r>
        <w:rPr>
          <w:rFonts w:hint="eastAsia"/>
        </w:rPr>
        <w:t xml:space="preserve">      (a)                                                                          </w:t>
      </w:r>
      <w:r w:rsidR="000C7A3C">
        <w:rPr>
          <w:rFonts w:hint="eastAsia"/>
        </w:rPr>
        <w:t>(b)</w:t>
      </w:r>
    </w:p>
    <w:p w:rsidR="00673088" w:rsidRPr="00673088" w:rsidRDefault="00820152" w:rsidP="0002417F">
      <w:pPr>
        <w:pStyle w:val="Caption"/>
        <w:spacing w:before="0"/>
      </w:pPr>
      <w:bookmarkStart w:id="33" w:name="_Ref436388385"/>
      <w:bookmarkStart w:id="34" w:name="_Toc495159507"/>
      <w:r>
        <w:t>Fig</w:t>
      </w:r>
      <w:r>
        <w:rPr>
          <w:rFonts w:hint="eastAsia"/>
        </w:rPr>
        <w:t>.</w:t>
      </w:r>
      <w:r>
        <w:t xml:space="preserve"> </w:t>
      </w:r>
      <w:fldSimple w:instr=" STYLEREF 1 \s ">
        <w:r w:rsidR="00B02716">
          <w:rPr>
            <w:noProof/>
          </w:rPr>
          <w:t>2</w:t>
        </w:r>
      </w:fldSimple>
      <w:r w:rsidR="00B02716">
        <w:t>.</w:t>
      </w:r>
      <w:fldSimple w:instr=" SEQ Figure \* ARABIC \s 1 ">
        <w:r w:rsidR="00B02716">
          <w:rPr>
            <w:noProof/>
          </w:rPr>
          <w:t>3</w:t>
        </w:r>
      </w:fldSimple>
      <w:bookmarkEnd w:id="32"/>
      <w:bookmarkEnd w:id="33"/>
      <w:r>
        <w:rPr>
          <w:rFonts w:hint="eastAsia"/>
        </w:rPr>
        <w:t xml:space="preserve"> C</w:t>
      </w:r>
      <w:r>
        <w:t>oordinate system</w:t>
      </w:r>
      <w:r>
        <w:rPr>
          <w:rFonts w:hint="eastAsia"/>
        </w:rPr>
        <w:t>s and displacements</w:t>
      </w:r>
      <w:bookmarkEnd w:id="34"/>
    </w:p>
    <w:p w:rsidR="00950BE0" w:rsidRPr="009D5F6D" w:rsidRDefault="00950BE0" w:rsidP="00AD52BE">
      <w:pPr>
        <w:pStyle w:val="Caption"/>
        <w:spacing w:after="0"/>
        <w:jc w:val="both"/>
      </w:pPr>
      <w:r w:rsidRPr="00673088">
        <w:rPr>
          <w:rFonts w:hint="eastAsia"/>
          <w:sz w:val="22"/>
          <w:szCs w:val="22"/>
          <w:lang w:val="en-US"/>
        </w:rPr>
        <w:t xml:space="preserve">In </w:t>
      </w:r>
      <w:r w:rsidR="00265455">
        <w:rPr>
          <w:sz w:val="22"/>
          <w:szCs w:val="22"/>
          <w:lang w:val="en-US"/>
        </w:rPr>
        <w:t xml:space="preserve">the </w:t>
      </w:r>
      <w:r w:rsidR="007F2583">
        <w:rPr>
          <w:sz w:val="22"/>
          <w:szCs w:val="22"/>
          <w:lang w:val="en-US"/>
        </w:rPr>
        <w:t>FSM</w:t>
      </w:r>
      <w:r w:rsidRPr="00673088">
        <w:rPr>
          <w:rFonts w:hint="eastAsia"/>
          <w:sz w:val="22"/>
          <w:szCs w:val="22"/>
          <w:lang w:val="en-US"/>
        </w:rPr>
        <w:t xml:space="preserve">, </w:t>
      </w:r>
      <w:r w:rsidRPr="00673088">
        <w:rPr>
          <w:sz w:val="22"/>
          <w:szCs w:val="22"/>
          <w:lang w:val="en-US"/>
        </w:rPr>
        <w:t>a</w:t>
      </w:r>
      <w:r w:rsidRPr="00673088">
        <w:rPr>
          <w:rFonts w:hint="eastAsia"/>
          <w:sz w:val="22"/>
          <w:szCs w:val="22"/>
          <w:lang w:val="en-US"/>
        </w:rPr>
        <w:t xml:space="preserve"> local </w:t>
      </w:r>
      <w:r w:rsidRPr="00673088">
        <w:rPr>
          <w:sz w:val="22"/>
          <w:szCs w:val="22"/>
          <w:lang w:val="en-US"/>
        </w:rPr>
        <w:t xml:space="preserve">coordinate system is defined for each strip, as well as one </w:t>
      </w:r>
      <w:r w:rsidRPr="00673088">
        <w:rPr>
          <w:rFonts w:hint="eastAsia"/>
          <w:sz w:val="22"/>
          <w:szCs w:val="22"/>
          <w:lang w:val="en-US"/>
        </w:rPr>
        <w:t xml:space="preserve">global coordinate </w:t>
      </w:r>
      <w:r w:rsidRPr="00673088">
        <w:rPr>
          <w:rFonts w:hint="eastAsia"/>
          <w:sz w:val="22"/>
          <w:szCs w:val="22"/>
          <w:lang w:val="en-US"/>
        </w:rPr>
        <w:lastRenderedPageBreak/>
        <w:t xml:space="preserve">system </w:t>
      </w:r>
      <w:r w:rsidR="00673088" w:rsidRPr="00673088">
        <w:rPr>
          <w:rFonts w:hint="eastAsia"/>
          <w:sz w:val="22"/>
          <w:szCs w:val="22"/>
          <w:lang w:val="en-US"/>
        </w:rPr>
        <w:t xml:space="preserve">shown in </w:t>
      </w:r>
      <w:r w:rsidR="00673088" w:rsidRPr="00673088">
        <w:rPr>
          <w:sz w:val="22"/>
          <w:szCs w:val="22"/>
        </w:rPr>
        <w:fldChar w:fldCharType="begin"/>
      </w:r>
      <w:r w:rsidR="00673088" w:rsidRPr="00673088">
        <w:rPr>
          <w:sz w:val="22"/>
          <w:szCs w:val="22"/>
          <w:lang w:val="en-US"/>
        </w:rPr>
        <w:instrText xml:space="preserve"> </w:instrText>
      </w:r>
      <w:r w:rsidR="00673088" w:rsidRPr="00673088">
        <w:rPr>
          <w:rFonts w:hint="eastAsia"/>
          <w:sz w:val="22"/>
          <w:szCs w:val="22"/>
          <w:lang w:val="en-US"/>
        </w:rPr>
        <w:instrText>REF _Ref436388385 \h</w:instrText>
      </w:r>
      <w:r w:rsidR="00673088" w:rsidRPr="00673088">
        <w:rPr>
          <w:sz w:val="22"/>
          <w:szCs w:val="22"/>
          <w:lang w:val="en-US"/>
        </w:rPr>
        <w:instrText xml:space="preserve"> </w:instrText>
      </w:r>
      <w:r w:rsidR="00673088">
        <w:rPr>
          <w:sz w:val="22"/>
          <w:szCs w:val="22"/>
        </w:rPr>
        <w:instrText xml:space="preserve"> \* MERGEFORMAT </w:instrText>
      </w:r>
      <w:r w:rsidR="00673088" w:rsidRPr="00673088">
        <w:rPr>
          <w:sz w:val="22"/>
          <w:szCs w:val="22"/>
        </w:rPr>
      </w:r>
      <w:r w:rsidR="00673088" w:rsidRPr="00673088">
        <w:rPr>
          <w:sz w:val="22"/>
          <w:szCs w:val="22"/>
        </w:rPr>
        <w:fldChar w:fldCharType="separate"/>
      </w:r>
      <w:r w:rsidR="001A5391" w:rsidRPr="001A5391">
        <w:rPr>
          <w:sz w:val="22"/>
          <w:szCs w:val="22"/>
        </w:rPr>
        <w:t>Fig</w:t>
      </w:r>
      <w:r w:rsidR="001A5391" w:rsidRPr="001A5391">
        <w:rPr>
          <w:rFonts w:hint="eastAsia"/>
          <w:sz w:val="22"/>
          <w:szCs w:val="22"/>
        </w:rPr>
        <w:t>.</w:t>
      </w:r>
      <w:r w:rsidR="001A5391" w:rsidRPr="001A5391">
        <w:rPr>
          <w:sz w:val="22"/>
          <w:szCs w:val="22"/>
        </w:rPr>
        <w:t xml:space="preserve"> </w:t>
      </w:r>
      <w:r w:rsidR="001A5391" w:rsidRPr="001A5391">
        <w:rPr>
          <w:noProof/>
          <w:sz w:val="22"/>
          <w:szCs w:val="22"/>
        </w:rPr>
        <w:t>2.3</w:t>
      </w:r>
      <w:r w:rsidR="00673088" w:rsidRPr="00673088">
        <w:rPr>
          <w:sz w:val="22"/>
          <w:szCs w:val="22"/>
        </w:rPr>
        <w:fldChar w:fldCharType="end"/>
      </w:r>
      <w:r w:rsidR="0027477B" w:rsidRPr="00673088">
        <w:rPr>
          <w:sz w:val="22"/>
          <w:szCs w:val="22"/>
        </w:rPr>
        <w:t>(</w:t>
      </w:r>
      <w:r w:rsidRPr="00673088">
        <w:rPr>
          <w:rFonts w:hint="eastAsia"/>
          <w:sz w:val="22"/>
          <w:szCs w:val="22"/>
          <w:lang w:val="en-US"/>
        </w:rPr>
        <w:t>a</w:t>
      </w:r>
      <w:r w:rsidR="0027477B" w:rsidRPr="00673088">
        <w:rPr>
          <w:sz w:val="22"/>
          <w:szCs w:val="22"/>
          <w:lang w:val="en-US"/>
        </w:rPr>
        <w:t>)</w:t>
      </w:r>
      <w:r w:rsidRPr="00673088">
        <w:rPr>
          <w:rFonts w:hint="eastAsia"/>
          <w:sz w:val="22"/>
          <w:szCs w:val="22"/>
          <w:lang w:val="en-US"/>
        </w:rPr>
        <w:t xml:space="preserve">. </w:t>
      </w:r>
      <w:r w:rsidRPr="00673088">
        <w:rPr>
          <w:sz w:val="22"/>
          <w:szCs w:val="22"/>
          <w:lang w:val="en-US"/>
        </w:rPr>
        <w:t>In</w:t>
      </w:r>
      <w:r w:rsidRPr="00673088">
        <w:rPr>
          <w:rFonts w:hint="eastAsia"/>
          <w:sz w:val="22"/>
          <w:szCs w:val="22"/>
          <w:lang w:val="en-US"/>
        </w:rPr>
        <w:t xml:space="preserve"> the global coordinate system,</w:t>
      </w:r>
      <w:r w:rsidRPr="00673088">
        <w:rPr>
          <w:rFonts w:hint="eastAsia"/>
          <w:sz w:val="22"/>
          <w:szCs w:val="22"/>
        </w:rPr>
        <w:t xml:space="preserve"> </w:t>
      </w:r>
      <w:r w:rsidRPr="00673088">
        <w:rPr>
          <w:rFonts w:hint="eastAsia"/>
          <w:sz w:val="22"/>
          <w:szCs w:val="22"/>
          <w:lang w:val="en-US"/>
        </w:rPr>
        <w:t xml:space="preserve">each of the nodal lines is associated with </w:t>
      </w:r>
      <w:r w:rsidRPr="00673088">
        <w:rPr>
          <w:sz w:val="22"/>
          <w:szCs w:val="22"/>
          <w:lang w:val="en-US"/>
        </w:rPr>
        <w:t xml:space="preserve">the following </w:t>
      </w:r>
      <w:r w:rsidRPr="00673088">
        <w:rPr>
          <w:rFonts w:hint="eastAsia"/>
          <w:sz w:val="22"/>
          <w:szCs w:val="22"/>
          <w:lang w:val="en-US"/>
        </w:rPr>
        <w:t>four DOF</w:t>
      </w:r>
      <w:r w:rsidR="00265455">
        <w:rPr>
          <w:sz w:val="22"/>
          <w:szCs w:val="22"/>
          <w:lang w:val="en-US"/>
        </w:rPr>
        <w:t>s</w:t>
      </w:r>
      <w:r w:rsidRPr="00673088">
        <w:rPr>
          <w:sz w:val="22"/>
          <w:szCs w:val="22"/>
          <w:lang w:val="en-US"/>
        </w:rPr>
        <w:t xml:space="preserve">: </w:t>
      </w:r>
      <w:r w:rsidRPr="00673088">
        <w:rPr>
          <w:rFonts w:hint="eastAsia"/>
          <w:sz w:val="22"/>
          <w:szCs w:val="22"/>
          <w:lang w:val="en-US"/>
        </w:rPr>
        <w:t xml:space="preserve"> </w:t>
      </w:r>
      <w:r w:rsidR="000C7A3C" w:rsidRPr="00673088">
        <w:rPr>
          <w:sz w:val="22"/>
          <w:szCs w:val="22"/>
          <w:lang w:val="en-US"/>
        </w:rPr>
        <w:t xml:space="preserve">the translations </w:t>
      </w:r>
      <w:r w:rsidR="00261C10">
        <w:rPr>
          <w:i/>
        </w:rPr>
        <w:t xml:space="preserve">U </w:t>
      </w:r>
      <w:r w:rsidR="000C7A3C" w:rsidRPr="00673088">
        <w:rPr>
          <w:sz w:val="22"/>
          <w:szCs w:val="22"/>
          <w:lang w:val="en-US"/>
        </w:rPr>
        <w:t xml:space="preserve">in the </w:t>
      </w:r>
      <w:r w:rsidR="00780392" w:rsidRPr="00780392">
        <w:rPr>
          <w:i/>
        </w:rPr>
        <w:t>X</w:t>
      </w:r>
      <w:r w:rsidR="00780392">
        <w:t xml:space="preserve"> </w:t>
      </w:r>
      <w:r w:rsidR="000C7A3C" w:rsidRPr="00673088">
        <w:rPr>
          <w:sz w:val="22"/>
          <w:szCs w:val="22"/>
          <w:lang w:val="en-US"/>
        </w:rPr>
        <w:t xml:space="preserve">-direction </w:t>
      </w:r>
      <w:r w:rsidR="000C7A3C" w:rsidRPr="00673088">
        <w:rPr>
          <w:rFonts w:hint="eastAsia"/>
          <w:sz w:val="22"/>
          <w:szCs w:val="22"/>
          <w:lang w:val="en-US"/>
        </w:rPr>
        <w:t xml:space="preserve">measured </w:t>
      </w:r>
      <w:r w:rsidR="000C7A3C" w:rsidRPr="00673088">
        <w:rPr>
          <w:sz w:val="22"/>
          <w:szCs w:val="22"/>
          <w:lang w:val="en-US"/>
        </w:rPr>
        <w:t>at the specimen ends (which are assumed to be equal and opposite)</w:t>
      </w:r>
      <w:r w:rsidR="00265455">
        <w:rPr>
          <w:sz w:val="22"/>
          <w:szCs w:val="22"/>
          <w:lang w:val="en-US"/>
        </w:rPr>
        <w:t>,</w:t>
      </w:r>
      <w:r w:rsidR="000C7A3C" w:rsidRPr="00673088">
        <w:rPr>
          <w:rFonts w:hint="eastAsia"/>
          <w:sz w:val="22"/>
          <w:szCs w:val="22"/>
          <w:lang w:val="en-US"/>
        </w:rPr>
        <w:t xml:space="preserve"> </w:t>
      </w:r>
      <w:r w:rsidR="00265455">
        <w:rPr>
          <w:sz w:val="22"/>
          <w:szCs w:val="22"/>
          <w:lang w:val="en-US"/>
        </w:rPr>
        <w:t>in addition to</w:t>
      </w:r>
      <w:r w:rsidR="000C7A3C" w:rsidRPr="00673088">
        <w:rPr>
          <w:sz w:val="22"/>
          <w:szCs w:val="22"/>
          <w:lang w:val="en-US"/>
        </w:rPr>
        <w:t xml:space="preserve"> </w:t>
      </w:r>
      <w:r w:rsidRPr="00673088">
        <w:rPr>
          <w:sz w:val="22"/>
          <w:szCs w:val="22"/>
          <w:lang w:val="en-US"/>
        </w:rPr>
        <w:t xml:space="preserve">the </w:t>
      </w:r>
      <w:r w:rsidRPr="00673088">
        <w:rPr>
          <w:rFonts w:hint="eastAsia"/>
          <w:sz w:val="22"/>
          <w:szCs w:val="22"/>
          <w:lang w:val="en-US"/>
        </w:rPr>
        <w:t xml:space="preserve">translations </w:t>
      </w:r>
      <w:r w:rsidR="00261C10" w:rsidRPr="00261C10">
        <w:rPr>
          <w:i/>
        </w:rPr>
        <w:t>V</w:t>
      </w:r>
      <w:r w:rsidR="00261C10">
        <w:t xml:space="preserve"> </w:t>
      </w:r>
      <w:r w:rsidRPr="00673088">
        <w:rPr>
          <w:sz w:val="22"/>
          <w:szCs w:val="22"/>
          <w:lang w:val="en-US"/>
        </w:rPr>
        <w:t xml:space="preserve">and </w:t>
      </w:r>
      <w:r w:rsidR="00261C10" w:rsidRPr="00261C10">
        <w:rPr>
          <w:i/>
        </w:rPr>
        <w:t>W</w:t>
      </w:r>
      <w:r w:rsidR="00261C10">
        <w:t xml:space="preserve"> </w:t>
      </w:r>
      <w:r w:rsidRPr="00673088">
        <w:rPr>
          <w:sz w:val="22"/>
          <w:szCs w:val="22"/>
          <w:lang w:val="en-US"/>
        </w:rPr>
        <w:t xml:space="preserve">in the </w:t>
      </w:r>
      <w:r w:rsidRPr="00673088">
        <w:rPr>
          <w:rFonts w:hint="eastAsia"/>
          <w:sz w:val="22"/>
          <w:szCs w:val="22"/>
          <w:lang w:val="en-US"/>
        </w:rPr>
        <w:t xml:space="preserve">global </w:t>
      </w:r>
      <w:r w:rsidR="00261C10" w:rsidRPr="00261C10">
        <w:rPr>
          <w:i/>
        </w:rPr>
        <w:t>Y</w:t>
      </w:r>
      <w:r w:rsidR="00261C10">
        <w:t xml:space="preserve"> </w:t>
      </w:r>
      <w:r w:rsidRPr="00673088">
        <w:rPr>
          <w:sz w:val="22"/>
          <w:szCs w:val="22"/>
          <w:lang w:val="en-US"/>
        </w:rPr>
        <w:t>- and</w:t>
      </w:r>
      <w:r w:rsidRPr="00673088">
        <w:rPr>
          <w:rFonts w:hint="eastAsia"/>
          <w:sz w:val="22"/>
          <w:szCs w:val="22"/>
          <w:lang w:val="en-US"/>
        </w:rPr>
        <w:t xml:space="preserve"> </w:t>
      </w:r>
      <w:r w:rsidR="00261C10" w:rsidRPr="00261C10">
        <w:rPr>
          <w:i/>
        </w:rPr>
        <w:t>Z</w:t>
      </w:r>
      <w:r w:rsidR="00261C10">
        <w:t xml:space="preserve"> </w:t>
      </w:r>
      <w:r w:rsidRPr="00673088">
        <w:rPr>
          <w:sz w:val="22"/>
          <w:szCs w:val="22"/>
          <w:lang w:val="en-US"/>
        </w:rPr>
        <w:t>-directions</w:t>
      </w:r>
      <w:r w:rsidR="00265455">
        <w:rPr>
          <w:sz w:val="22"/>
          <w:szCs w:val="22"/>
          <w:lang w:val="en-US"/>
        </w:rPr>
        <w:t xml:space="preserve"> and</w:t>
      </w:r>
      <w:r w:rsidRPr="00673088">
        <w:rPr>
          <w:sz w:val="22"/>
          <w:szCs w:val="22"/>
          <w:lang w:val="en-US"/>
        </w:rPr>
        <w:t xml:space="preserve"> the rotation </w:t>
      </w:r>
      <w:r w:rsidR="00261C10" w:rsidRPr="000909FD">
        <w:rPr>
          <w:rFonts w:cs="Times New Roman"/>
          <w:sz w:val="22"/>
          <w:szCs w:val="22"/>
          <w:lang w:val="en-US"/>
        </w:rPr>
        <w:t>Θ</w:t>
      </w:r>
      <w:r w:rsidR="00261C10">
        <w:t xml:space="preserve"> </w:t>
      </w:r>
      <w:r w:rsidRPr="00673088">
        <w:rPr>
          <w:sz w:val="22"/>
          <w:szCs w:val="22"/>
          <w:lang w:val="en-US"/>
        </w:rPr>
        <w:t xml:space="preserve">about the </w:t>
      </w:r>
      <w:r w:rsidR="00261C10" w:rsidRPr="00261C10">
        <w:rPr>
          <w:i/>
        </w:rPr>
        <w:t>X</w:t>
      </w:r>
      <w:r w:rsidR="00261C10">
        <w:t xml:space="preserve"> </w:t>
      </w:r>
      <w:r w:rsidRPr="00673088">
        <w:rPr>
          <w:sz w:val="22"/>
          <w:szCs w:val="22"/>
          <w:lang w:val="en-US"/>
        </w:rPr>
        <w:t>-axis, all measured at mid-length.</w:t>
      </w:r>
      <w:r w:rsidRPr="00673088">
        <w:rPr>
          <w:rFonts w:hint="eastAsia"/>
          <w:sz w:val="22"/>
          <w:szCs w:val="22"/>
          <w:lang w:val="en-US"/>
        </w:rPr>
        <w:t xml:space="preserve"> </w:t>
      </w:r>
      <w:r w:rsidRPr="00673088">
        <w:rPr>
          <w:sz w:val="22"/>
          <w:szCs w:val="22"/>
          <w:lang w:val="en-US"/>
        </w:rPr>
        <w:t>In</w:t>
      </w:r>
      <w:r w:rsidRPr="00673088">
        <w:rPr>
          <w:rFonts w:hint="eastAsia"/>
          <w:sz w:val="22"/>
          <w:szCs w:val="22"/>
          <w:lang w:val="en-US"/>
        </w:rPr>
        <w:t xml:space="preserve"> the local </w:t>
      </w:r>
      <w:r w:rsidRPr="00673088">
        <w:rPr>
          <w:sz w:val="22"/>
          <w:szCs w:val="22"/>
          <w:lang w:val="en-US"/>
        </w:rPr>
        <w:t>coordinate</w:t>
      </w:r>
      <w:r w:rsidRPr="00673088">
        <w:rPr>
          <w:rFonts w:hint="eastAsia"/>
          <w:sz w:val="22"/>
          <w:szCs w:val="22"/>
          <w:lang w:val="en-US"/>
        </w:rPr>
        <w:t xml:space="preserve"> system associated with each </w:t>
      </w:r>
      <w:r w:rsidRPr="00673088">
        <w:rPr>
          <w:sz w:val="22"/>
          <w:szCs w:val="22"/>
          <w:lang w:val="en-US"/>
        </w:rPr>
        <w:t>strip</w:t>
      </w:r>
      <w:r w:rsidRPr="00673088">
        <w:rPr>
          <w:rFonts w:hint="eastAsia"/>
          <w:sz w:val="22"/>
          <w:szCs w:val="22"/>
          <w:lang w:val="en-US"/>
        </w:rPr>
        <w:t xml:space="preserve">, the corresponding DOF are </w:t>
      </w:r>
      <w:r w:rsidR="000C7A3C" w:rsidRPr="00673088">
        <w:rPr>
          <w:sz w:val="22"/>
          <w:szCs w:val="22"/>
          <w:lang w:val="en-US"/>
        </w:rPr>
        <w:t>the translation</w:t>
      </w:r>
      <w:r w:rsidR="001F73A2">
        <w:rPr>
          <w:sz w:val="22"/>
          <w:szCs w:val="22"/>
          <w:lang w:val="en-US"/>
        </w:rPr>
        <w:t>s</w:t>
      </w:r>
      <w:r w:rsidR="000C7A3C" w:rsidRPr="00673088">
        <w:rPr>
          <w:sz w:val="22"/>
          <w:szCs w:val="22"/>
          <w:lang w:val="en-US"/>
        </w:rPr>
        <w:t xml:space="preserve"> </w:t>
      </w:r>
      <w:r w:rsidR="00261C10" w:rsidRPr="00261C10">
        <w:rPr>
          <w:i/>
        </w:rPr>
        <w:t>u</w:t>
      </w:r>
      <w:r w:rsidR="00261C10">
        <w:t xml:space="preserve"> </w:t>
      </w:r>
      <w:r w:rsidR="000C7A3C" w:rsidRPr="00673088">
        <w:rPr>
          <w:sz w:val="22"/>
          <w:szCs w:val="22"/>
          <w:lang w:val="en-US"/>
        </w:rPr>
        <w:t xml:space="preserve">in the </w:t>
      </w:r>
      <w:r w:rsidR="00261C10" w:rsidRPr="00261C10">
        <w:rPr>
          <w:i/>
        </w:rPr>
        <w:t>x</w:t>
      </w:r>
      <w:r w:rsidR="00261C10">
        <w:t xml:space="preserve"> </w:t>
      </w:r>
      <w:r w:rsidR="000C7A3C" w:rsidRPr="00673088">
        <w:rPr>
          <w:sz w:val="22"/>
          <w:szCs w:val="22"/>
          <w:lang w:val="en-US"/>
        </w:rPr>
        <w:t xml:space="preserve">-direction </w:t>
      </w:r>
      <w:r w:rsidR="000C7A3C" w:rsidRPr="00673088">
        <w:rPr>
          <w:rFonts w:hint="eastAsia"/>
          <w:sz w:val="22"/>
          <w:szCs w:val="22"/>
          <w:lang w:val="en-US"/>
        </w:rPr>
        <w:t xml:space="preserve">measured </w:t>
      </w:r>
      <w:r w:rsidR="000C7A3C" w:rsidRPr="00673088">
        <w:rPr>
          <w:sz w:val="22"/>
          <w:szCs w:val="22"/>
          <w:lang w:val="en-US"/>
        </w:rPr>
        <w:t>at the specimen ends</w:t>
      </w:r>
      <w:r w:rsidR="001F73A2">
        <w:rPr>
          <w:sz w:val="22"/>
          <w:szCs w:val="22"/>
          <w:lang w:val="en-US"/>
        </w:rPr>
        <w:t>,</w:t>
      </w:r>
      <w:r w:rsidR="000C7A3C" w:rsidRPr="00673088">
        <w:rPr>
          <w:rFonts w:hint="eastAsia"/>
          <w:sz w:val="22"/>
          <w:szCs w:val="22"/>
          <w:lang w:val="en-US"/>
        </w:rPr>
        <w:t xml:space="preserve"> </w:t>
      </w:r>
      <w:r w:rsidR="001F73A2">
        <w:rPr>
          <w:sz w:val="22"/>
          <w:szCs w:val="22"/>
          <w:lang w:val="en-US"/>
        </w:rPr>
        <w:t>as well as</w:t>
      </w:r>
      <w:r w:rsidR="000C7A3C" w:rsidRPr="00673088">
        <w:rPr>
          <w:sz w:val="22"/>
          <w:szCs w:val="22"/>
          <w:lang w:val="en-US"/>
        </w:rPr>
        <w:t xml:space="preserve"> </w:t>
      </w:r>
      <w:r w:rsidRPr="00673088">
        <w:rPr>
          <w:sz w:val="22"/>
          <w:szCs w:val="22"/>
          <w:lang w:val="en-US"/>
        </w:rPr>
        <w:t xml:space="preserve">the </w:t>
      </w:r>
      <w:r w:rsidRPr="00673088">
        <w:rPr>
          <w:rFonts w:hint="eastAsia"/>
          <w:sz w:val="22"/>
          <w:szCs w:val="22"/>
          <w:lang w:val="en-US"/>
        </w:rPr>
        <w:t xml:space="preserve">translations </w:t>
      </w:r>
      <w:r w:rsidR="00261C10" w:rsidRPr="00261C10">
        <w:rPr>
          <w:i/>
        </w:rPr>
        <w:t>v</w:t>
      </w:r>
      <w:r w:rsidR="00261C10">
        <w:t xml:space="preserve"> </w:t>
      </w:r>
      <w:r w:rsidRPr="00673088">
        <w:rPr>
          <w:sz w:val="22"/>
          <w:szCs w:val="22"/>
          <w:lang w:val="en-US"/>
        </w:rPr>
        <w:t>and</w:t>
      </w:r>
      <w:r w:rsidRPr="00673088">
        <w:rPr>
          <w:rFonts w:hint="eastAsia"/>
          <w:sz w:val="22"/>
          <w:szCs w:val="22"/>
          <w:lang w:val="en-US"/>
        </w:rPr>
        <w:t xml:space="preserve"> </w:t>
      </w:r>
      <w:r w:rsidR="00261C10" w:rsidRPr="00261C10">
        <w:rPr>
          <w:i/>
        </w:rPr>
        <w:t>w</w:t>
      </w:r>
      <w:r w:rsidRPr="00673088">
        <w:rPr>
          <w:sz w:val="22"/>
          <w:szCs w:val="22"/>
          <w:lang w:val="en-US"/>
        </w:rPr>
        <w:t xml:space="preserve"> in the</w:t>
      </w:r>
      <w:r w:rsidRPr="00673088">
        <w:rPr>
          <w:rFonts w:hint="eastAsia"/>
          <w:sz w:val="22"/>
          <w:szCs w:val="22"/>
          <w:lang w:val="en-US"/>
        </w:rPr>
        <w:t xml:space="preserve"> local </w:t>
      </w:r>
      <w:r w:rsidR="00261C10" w:rsidRPr="00261C10">
        <w:rPr>
          <w:i/>
        </w:rPr>
        <w:t>y</w:t>
      </w:r>
      <w:r w:rsidR="00261C10">
        <w:t xml:space="preserve"> </w:t>
      </w:r>
      <w:r w:rsidRPr="00673088">
        <w:rPr>
          <w:sz w:val="22"/>
          <w:szCs w:val="22"/>
          <w:lang w:val="en-US"/>
        </w:rPr>
        <w:t>- and</w:t>
      </w:r>
      <w:r w:rsidRPr="00673088">
        <w:rPr>
          <w:rFonts w:hint="eastAsia"/>
          <w:sz w:val="22"/>
          <w:szCs w:val="22"/>
          <w:lang w:val="en-US"/>
        </w:rPr>
        <w:t xml:space="preserve"> </w:t>
      </w:r>
      <w:r w:rsidR="00261C10" w:rsidRPr="00261C10">
        <w:rPr>
          <w:i/>
        </w:rPr>
        <w:t>z</w:t>
      </w:r>
      <w:r w:rsidR="00261C10">
        <w:t xml:space="preserve"> </w:t>
      </w:r>
      <w:r w:rsidR="000C7A3C" w:rsidRPr="00673088">
        <w:rPr>
          <w:sz w:val="22"/>
          <w:szCs w:val="22"/>
          <w:lang w:val="en-US"/>
        </w:rPr>
        <w:t>-directions</w:t>
      </w:r>
      <w:r w:rsidR="001F73A2">
        <w:rPr>
          <w:sz w:val="22"/>
          <w:szCs w:val="22"/>
          <w:lang w:val="en-US"/>
        </w:rPr>
        <w:t xml:space="preserve"> and</w:t>
      </w:r>
      <w:r w:rsidR="000C7A3C" w:rsidRPr="00673088">
        <w:rPr>
          <w:rFonts w:hint="eastAsia"/>
          <w:sz w:val="22"/>
          <w:szCs w:val="22"/>
          <w:lang w:val="en-US"/>
        </w:rPr>
        <w:t xml:space="preserve"> </w:t>
      </w:r>
      <w:r w:rsidRPr="00673088">
        <w:rPr>
          <w:sz w:val="22"/>
          <w:szCs w:val="22"/>
          <w:lang w:val="en-US"/>
        </w:rPr>
        <w:t xml:space="preserve">the rotation </w:t>
      </w:r>
      <w:r w:rsidR="00261C10" w:rsidRPr="00261C10">
        <w:rPr>
          <w:rFonts w:cs="Times New Roman"/>
          <w:i/>
        </w:rPr>
        <w:t>θ</w:t>
      </w:r>
      <w:r w:rsidRPr="00673088">
        <w:rPr>
          <w:sz w:val="22"/>
          <w:szCs w:val="22"/>
          <w:lang w:val="en-US"/>
        </w:rPr>
        <w:t xml:space="preserve"> about the</w:t>
      </w:r>
      <w:r w:rsidR="00261C10">
        <w:rPr>
          <w:sz w:val="22"/>
          <w:szCs w:val="22"/>
          <w:lang w:val="en-US"/>
        </w:rPr>
        <w:t xml:space="preserve"> </w:t>
      </w:r>
      <w:r w:rsidR="00261C10" w:rsidRPr="00261C10">
        <w:rPr>
          <w:i/>
        </w:rPr>
        <w:t>x</w:t>
      </w:r>
      <w:r w:rsidR="00261C10">
        <w:t xml:space="preserve"> </w:t>
      </w:r>
      <w:r w:rsidRPr="00673088">
        <w:rPr>
          <w:sz w:val="22"/>
          <w:szCs w:val="22"/>
          <w:lang w:val="en-US"/>
        </w:rPr>
        <w:t>-</w:t>
      </w:r>
      <w:r w:rsidR="000C7A3C" w:rsidRPr="00673088">
        <w:rPr>
          <w:rFonts w:hint="eastAsia"/>
          <w:sz w:val="22"/>
          <w:szCs w:val="22"/>
          <w:lang w:val="en-US"/>
        </w:rPr>
        <w:t xml:space="preserve">axis, all measured </w:t>
      </w:r>
      <w:r w:rsidRPr="00673088">
        <w:rPr>
          <w:sz w:val="22"/>
          <w:szCs w:val="22"/>
          <w:lang w:val="en-US"/>
        </w:rPr>
        <w:t>at mid-length. In what follows, the displacements</w:t>
      </w:r>
      <w:r w:rsidRPr="00673088">
        <w:rPr>
          <w:rFonts w:hint="eastAsia"/>
          <w:sz w:val="22"/>
          <w:szCs w:val="22"/>
          <w:lang w:val="en-US"/>
        </w:rPr>
        <w:t xml:space="preserve"> </w:t>
      </w:r>
      <w:r w:rsidR="00261C10" w:rsidRPr="00261C10">
        <w:rPr>
          <w:i/>
        </w:rPr>
        <w:t>u</w:t>
      </w:r>
      <w:r w:rsidR="000C7A3C" w:rsidRPr="00673088">
        <w:rPr>
          <w:rFonts w:hint="eastAsia"/>
          <w:sz w:val="22"/>
          <w:szCs w:val="22"/>
          <w:lang w:val="en-US"/>
        </w:rPr>
        <w:t>,</w:t>
      </w:r>
      <w:r w:rsidR="000C7A3C" w:rsidRPr="00673088">
        <w:rPr>
          <w:rFonts w:hint="eastAsia"/>
          <w:position w:val="-6"/>
          <w:sz w:val="22"/>
          <w:szCs w:val="22"/>
        </w:rPr>
        <w:t xml:space="preserve"> </w:t>
      </w:r>
      <w:r w:rsidR="00261C10">
        <w:rPr>
          <w:i/>
          <w:sz w:val="22"/>
          <w:szCs w:val="22"/>
          <w:lang w:val="en-US"/>
        </w:rPr>
        <w:t>v</w:t>
      </w:r>
      <w:r w:rsidRPr="00673088">
        <w:rPr>
          <w:rFonts w:hint="eastAsia"/>
          <w:sz w:val="22"/>
          <w:szCs w:val="22"/>
          <w:lang w:val="en-US"/>
        </w:rPr>
        <w:t xml:space="preserve">, </w:t>
      </w:r>
      <w:r w:rsidR="00261C10">
        <w:rPr>
          <w:i/>
          <w:sz w:val="22"/>
          <w:szCs w:val="22"/>
          <w:lang w:val="en-US"/>
        </w:rPr>
        <w:t>w</w:t>
      </w:r>
      <w:r w:rsidR="000C7A3C" w:rsidRPr="00673088">
        <w:rPr>
          <w:rFonts w:hint="eastAsia"/>
          <w:sz w:val="22"/>
          <w:szCs w:val="22"/>
          <w:lang w:val="en-US"/>
        </w:rPr>
        <w:t xml:space="preserve"> </w:t>
      </w:r>
      <w:r w:rsidRPr="00673088">
        <w:rPr>
          <w:sz w:val="22"/>
          <w:szCs w:val="22"/>
          <w:lang w:val="en-US"/>
        </w:rPr>
        <w:t xml:space="preserve">will </w:t>
      </w:r>
      <w:r w:rsidRPr="00673088">
        <w:rPr>
          <w:rFonts w:hint="eastAsia"/>
          <w:sz w:val="22"/>
          <w:szCs w:val="22"/>
          <w:lang w:val="en-US"/>
        </w:rPr>
        <w:t xml:space="preserve">also </w:t>
      </w:r>
      <w:r w:rsidRPr="00673088">
        <w:rPr>
          <w:sz w:val="22"/>
          <w:szCs w:val="22"/>
          <w:lang w:val="en-US"/>
        </w:rPr>
        <w:t>be referred to as the</w:t>
      </w:r>
      <w:r w:rsidRPr="00673088">
        <w:rPr>
          <w:rFonts w:hint="eastAsia"/>
          <w:sz w:val="22"/>
          <w:szCs w:val="22"/>
          <w:lang w:val="en-US"/>
        </w:rPr>
        <w:t xml:space="preserve"> </w:t>
      </w:r>
      <w:r w:rsidR="000C7A3C" w:rsidRPr="00673088">
        <w:rPr>
          <w:sz w:val="22"/>
          <w:szCs w:val="22"/>
          <w:lang w:val="en-US"/>
        </w:rPr>
        <w:t>warping</w:t>
      </w:r>
      <w:r w:rsidR="000C7A3C" w:rsidRPr="00673088">
        <w:rPr>
          <w:rFonts w:hint="eastAsia"/>
          <w:sz w:val="22"/>
          <w:szCs w:val="22"/>
          <w:lang w:val="en-US"/>
        </w:rPr>
        <w:t>,</w:t>
      </w:r>
      <w:r w:rsidR="000C7A3C" w:rsidRPr="00673088">
        <w:rPr>
          <w:sz w:val="22"/>
          <w:szCs w:val="22"/>
          <w:lang w:val="en-US"/>
        </w:rPr>
        <w:t xml:space="preserve"> </w:t>
      </w:r>
      <w:r w:rsidR="00265455">
        <w:rPr>
          <w:sz w:val="22"/>
          <w:szCs w:val="22"/>
          <w:lang w:val="en-US"/>
        </w:rPr>
        <w:t>transverse</w:t>
      </w:r>
      <w:r w:rsidR="000C7A3C" w:rsidRPr="00673088">
        <w:rPr>
          <w:rFonts w:hint="eastAsia"/>
          <w:sz w:val="22"/>
          <w:szCs w:val="22"/>
          <w:lang w:val="en-US"/>
        </w:rPr>
        <w:t xml:space="preserve"> and</w:t>
      </w:r>
      <w:r w:rsidRPr="00673088">
        <w:rPr>
          <w:rFonts w:hint="eastAsia"/>
          <w:sz w:val="22"/>
          <w:szCs w:val="22"/>
          <w:lang w:val="en-US"/>
        </w:rPr>
        <w:t xml:space="preserve"> </w:t>
      </w:r>
      <w:r w:rsidRPr="00673088">
        <w:rPr>
          <w:sz w:val="22"/>
          <w:szCs w:val="22"/>
          <w:lang w:val="en-US"/>
        </w:rPr>
        <w:t>out-of-plane</w:t>
      </w:r>
      <w:r w:rsidRPr="00673088">
        <w:rPr>
          <w:rFonts w:hint="eastAsia"/>
          <w:sz w:val="22"/>
          <w:szCs w:val="22"/>
          <w:lang w:val="en-US"/>
        </w:rPr>
        <w:t xml:space="preserve"> displacement</w:t>
      </w:r>
      <w:r w:rsidRPr="00673088">
        <w:rPr>
          <w:sz w:val="22"/>
          <w:szCs w:val="22"/>
          <w:lang w:val="en-US"/>
        </w:rPr>
        <w:t>s, respectively</w:t>
      </w:r>
      <w:r w:rsidRPr="00673088">
        <w:rPr>
          <w:rFonts w:hint="eastAsia"/>
          <w:sz w:val="22"/>
          <w:szCs w:val="22"/>
          <w:lang w:val="en-US"/>
        </w:rPr>
        <w:t xml:space="preserve">. </w:t>
      </w:r>
      <w:r w:rsidR="0058111B">
        <w:rPr>
          <w:sz w:val="22"/>
          <w:szCs w:val="22"/>
          <w:lang w:val="en-US"/>
        </w:rPr>
        <w:t xml:space="preserve">In addition, </w:t>
      </w:r>
      <w:r w:rsidR="001F73A2">
        <w:rPr>
          <w:sz w:val="22"/>
          <w:szCs w:val="22"/>
          <w:lang w:val="en-US"/>
        </w:rPr>
        <w:t xml:space="preserve">the </w:t>
      </w:r>
      <w:r w:rsidR="0058111B">
        <w:rPr>
          <w:sz w:val="22"/>
          <w:szCs w:val="22"/>
          <w:lang w:val="en-US"/>
        </w:rPr>
        <w:t>displacement</w:t>
      </w:r>
      <w:r w:rsidR="001F73A2">
        <w:rPr>
          <w:sz w:val="22"/>
          <w:szCs w:val="22"/>
          <w:lang w:val="en-US"/>
        </w:rPr>
        <w:t>s</w:t>
      </w:r>
      <w:r w:rsidR="0058111B">
        <w:rPr>
          <w:sz w:val="22"/>
          <w:szCs w:val="22"/>
          <w:lang w:val="en-US"/>
        </w:rPr>
        <w:t xml:space="preserve"> </w:t>
      </w:r>
      <w:r w:rsidR="0058111B">
        <w:rPr>
          <w:i/>
          <w:sz w:val="22"/>
          <w:szCs w:val="22"/>
          <w:lang w:val="en-US"/>
        </w:rPr>
        <w:t xml:space="preserve">v </w:t>
      </w:r>
      <w:r w:rsidR="007728AE">
        <w:rPr>
          <w:rFonts w:hint="eastAsia"/>
          <w:sz w:val="22"/>
          <w:szCs w:val="22"/>
          <w:lang w:val="en-US"/>
        </w:rPr>
        <w:t>and</w:t>
      </w:r>
      <w:r w:rsidR="0058111B">
        <w:rPr>
          <w:sz w:val="22"/>
          <w:szCs w:val="22"/>
          <w:lang w:val="en-US"/>
        </w:rPr>
        <w:t xml:space="preserve"> </w:t>
      </w:r>
      <w:r w:rsidR="0058111B">
        <w:rPr>
          <w:i/>
          <w:sz w:val="22"/>
          <w:szCs w:val="22"/>
          <w:lang w:val="en-US"/>
        </w:rPr>
        <w:t>w</w:t>
      </w:r>
      <w:r w:rsidR="0058111B">
        <w:rPr>
          <w:sz w:val="22"/>
          <w:szCs w:val="22"/>
          <w:lang w:val="en-US"/>
        </w:rPr>
        <w:t xml:space="preserve"> </w:t>
      </w:r>
      <w:r w:rsidR="00DD364D">
        <w:rPr>
          <w:rFonts w:hint="eastAsia"/>
          <w:sz w:val="22"/>
          <w:szCs w:val="22"/>
          <w:lang w:val="en-US"/>
        </w:rPr>
        <w:t>are</w:t>
      </w:r>
      <w:r w:rsidR="0058111B">
        <w:rPr>
          <w:sz w:val="22"/>
          <w:szCs w:val="22"/>
          <w:lang w:val="en-US"/>
        </w:rPr>
        <w:t xml:space="preserve"> </w:t>
      </w:r>
      <w:r w:rsidR="007728AE">
        <w:rPr>
          <w:rFonts w:hint="eastAsia"/>
          <w:sz w:val="22"/>
          <w:szCs w:val="22"/>
          <w:lang w:val="en-US"/>
        </w:rPr>
        <w:t xml:space="preserve">often </w:t>
      </w:r>
      <w:r w:rsidR="0058111B">
        <w:rPr>
          <w:sz w:val="22"/>
          <w:szCs w:val="22"/>
          <w:lang w:val="en-US"/>
        </w:rPr>
        <w:t xml:space="preserve">termed </w:t>
      </w:r>
      <w:r w:rsidR="001F73A2">
        <w:rPr>
          <w:sz w:val="22"/>
          <w:szCs w:val="22"/>
          <w:lang w:val="en-US"/>
        </w:rPr>
        <w:t>‘</w:t>
      </w:r>
      <w:r w:rsidR="0058111B">
        <w:rPr>
          <w:sz w:val="22"/>
          <w:szCs w:val="22"/>
          <w:lang w:val="en-US"/>
        </w:rPr>
        <w:t>cross-sectional displacements</w:t>
      </w:r>
      <w:r w:rsidR="001F73A2">
        <w:rPr>
          <w:sz w:val="22"/>
          <w:szCs w:val="22"/>
          <w:lang w:val="en-US"/>
        </w:rPr>
        <w:t>’</w:t>
      </w:r>
      <w:r w:rsidR="0058111B">
        <w:rPr>
          <w:sz w:val="22"/>
          <w:szCs w:val="22"/>
          <w:lang w:val="en-US"/>
        </w:rPr>
        <w:t xml:space="preserve">. </w:t>
      </w:r>
      <w:r w:rsidRPr="00673088">
        <w:rPr>
          <w:rFonts w:hint="eastAsia"/>
          <w:sz w:val="22"/>
          <w:szCs w:val="22"/>
          <w:lang w:val="en-US"/>
        </w:rPr>
        <w:t xml:space="preserve">The </w:t>
      </w:r>
      <w:r w:rsidR="000C7A3C" w:rsidRPr="00673088">
        <w:rPr>
          <w:rFonts w:hint="eastAsia"/>
          <w:sz w:val="22"/>
          <w:szCs w:val="22"/>
          <w:lang w:val="en-US"/>
        </w:rPr>
        <w:t xml:space="preserve">notations regarding </w:t>
      </w:r>
      <w:r w:rsidRPr="00673088">
        <w:rPr>
          <w:sz w:val="22"/>
          <w:szCs w:val="22"/>
          <w:lang w:val="en-US"/>
        </w:rPr>
        <w:t xml:space="preserve">local and global </w:t>
      </w:r>
      <w:r w:rsidR="000C7A3C" w:rsidRPr="00673088">
        <w:rPr>
          <w:rFonts w:hint="eastAsia"/>
          <w:sz w:val="22"/>
          <w:szCs w:val="22"/>
          <w:lang w:val="en-US"/>
        </w:rPr>
        <w:t>displacement</w:t>
      </w:r>
      <w:r w:rsidRPr="00673088">
        <w:rPr>
          <w:rFonts w:hint="eastAsia"/>
          <w:sz w:val="22"/>
          <w:szCs w:val="22"/>
          <w:lang w:val="en-US"/>
        </w:rPr>
        <w:t xml:space="preserve">s are shown in </w:t>
      </w:r>
      <w:r w:rsidR="009D5F6D">
        <w:rPr>
          <w:sz w:val="22"/>
          <w:szCs w:val="22"/>
        </w:rPr>
        <w:fldChar w:fldCharType="begin"/>
      </w:r>
      <w:r w:rsidR="009D5F6D">
        <w:rPr>
          <w:sz w:val="22"/>
          <w:szCs w:val="22"/>
          <w:lang w:val="en-US"/>
        </w:rPr>
        <w:instrText xml:space="preserve"> </w:instrText>
      </w:r>
      <w:r w:rsidR="009D5F6D">
        <w:rPr>
          <w:rFonts w:hint="eastAsia"/>
          <w:sz w:val="22"/>
          <w:szCs w:val="22"/>
          <w:lang w:val="en-US"/>
        </w:rPr>
        <w:instrText>REF _Ref436388385 \h</w:instrText>
      </w:r>
      <w:r w:rsidR="009D5F6D">
        <w:rPr>
          <w:sz w:val="22"/>
          <w:szCs w:val="22"/>
          <w:lang w:val="en-US"/>
        </w:rPr>
        <w:instrText xml:space="preserve"> </w:instrText>
      </w:r>
      <w:r w:rsidR="009D5F6D">
        <w:rPr>
          <w:sz w:val="22"/>
          <w:szCs w:val="22"/>
        </w:rPr>
      </w:r>
      <w:r w:rsidR="009D5F6D">
        <w:rPr>
          <w:sz w:val="22"/>
          <w:szCs w:val="22"/>
        </w:rPr>
        <w:fldChar w:fldCharType="separate"/>
      </w:r>
      <w:r w:rsidR="001A5391">
        <w:t>Fig</w:t>
      </w:r>
      <w:r w:rsidR="001A5391">
        <w:rPr>
          <w:rFonts w:hint="eastAsia"/>
        </w:rPr>
        <w:t>.</w:t>
      </w:r>
      <w:r w:rsidR="001A5391">
        <w:t xml:space="preserve"> </w:t>
      </w:r>
      <w:r w:rsidR="001A5391">
        <w:rPr>
          <w:noProof/>
        </w:rPr>
        <w:t>2</w:t>
      </w:r>
      <w:r w:rsidR="001A5391">
        <w:t>.</w:t>
      </w:r>
      <w:r w:rsidR="001A5391">
        <w:rPr>
          <w:noProof/>
        </w:rPr>
        <w:t>3</w:t>
      </w:r>
      <w:r w:rsidR="009D5F6D">
        <w:rPr>
          <w:sz w:val="22"/>
          <w:szCs w:val="22"/>
        </w:rPr>
        <w:fldChar w:fldCharType="end"/>
      </w:r>
      <w:r w:rsidRPr="00673088">
        <w:rPr>
          <w:rFonts w:hint="eastAsia"/>
          <w:sz w:val="22"/>
          <w:szCs w:val="22"/>
          <w:lang w:val="en-US"/>
        </w:rPr>
        <w:t xml:space="preserve">(b) </w:t>
      </w:r>
      <w:r w:rsidRPr="00673088">
        <w:rPr>
          <w:sz w:val="22"/>
          <w:szCs w:val="22"/>
          <w:lang w:val="en-US"/>
        </w:rPr>
        <w:t>for a strip with length</w:t>
      </w:r>
      <w:r w:rsidRPr="00673088">
        <w:rPr>
          <w:rFonts w:hint="eastAsia"/>
          <w:sz w:val="22"/>
          <w:szCs w:val="22"/>
          <w:lang w:val="en-US"/>
        </w:rPr>
        <w:t xml:space="preserve"> </w:t>
      </w:r>
      <w:r w:rsidR="00261C10" w:rsidRPr="00261C10">
        <w:rPr>
          <w:i/>
        </w:rPr>
        <w:t>L</w:t>
      </w:r>
      <w:r w:rsidRPr="00673088">
        <w:rPr>
          <w:sz w:val="22"/>
          <w:szCs w:val="22"/>
          <w:lang w:val="en-US"/>
        </w:rPr>
        <w:t xml:space="preserve"> and width</w:t>
      </w:r>
      <w:r w:rsidRPr="00673088">
        <w:rPr>
          <w:rFonts w:hint="eastAsia"/>
          <w:sz w:val="22"/>
          <w:szCs w:val="22"/>
          <w:lang w:val="en-US"/>
        </w:rPr>
        <w:t xml:space="preserve"> </w:t>
      </w:r>
      <w:r w:rsidR="00261C10" w:rsidRPr="00261C10">
        <w:rPr>
          <w:i/>
        </w:rPr>
        <w:t>b</w:t>
      </w:r>
      <w:r w:rsidRPr="00673088">
        <w:rPr>
          <w:sz w:val="22"/>
          <w:szCs w:val="22"/>
          <w:lang w:val="en-US"/>
        </w:rPr>
        <w:t>.</w:t>
      </w:r>
      <w:r w:rsidRPr="00673088">
        <w:rPr>
          <w:rFonts w:hint="eastAsia"/>
          <w:sz w:val="22"/>
          <w:szCs w:val="22"/>
          <w:lang w:val="en-US"/>
        </w:rPr>
        <w:t xml:space="preserve"> </w:t>
      </w:r>
    </w:p>
    <w:p w:rsidR="00950BE0" w:rsidRDefault="00DC1579" w:rsidP="0002417F">
      <w:pPr>
        <w:spacing w:before="0" w:after="0"/>
        <w:rPr>
          <w:lang w:val="en-US"/>
        </w:rPr>
      </w:pPr>
      <w:r>
        <w:rPr>
          <w:lang w:val="en-US"/>
        </w:rPr>
        <w:t>In the FSM</w:t>
      </w:r>
      <w:r w:rsidR="00950BE0">
        <w:rPr>
          <w:rFonts w:hint="eastAsia"/>
          <w:lang w:val="en-US"/>
        </w:rPr>
        <w:t xml:space="preserve">, </w:t>
      </w:r>
      <w:r w:rsidR="00950BE0">
        <w:rPr>
          <w:lang w:val="en-US"/>
        </w:rPr>
        <w:t xml:space="preserve">the longitudinal shape functions are assumed to </w:t>
      </w:r>
      <w:r>
        <w:rPr>
          <w:lang w:val="en-US"/>
        </w:rPr>
        <w:t>be trigonometric.</w:t>
      </w:r>
      <w:r w:rsidR="00950BE0">
        <w:rPr>
          <w:lang w:val="en-US"/>
        </w:rPr>
        <w:t xml:space="preserve"> </w:t>
      </w:r>
      <w:r>
        <w:rPr>
          <w:lang w:val="en-US"/>
        </w:rPr>
        <w:t>Thus f</w:t>
      </w:r>
      <w:r>
        <w:rPr>
          <w:rFonts w:hint="eastAsia"/>
          <w:lang w:val="en-US"/>
        </w:rPr>
        <w:t xml:space="preserve">or a thin-walled member with </w:t>
      </w:r>
      <w:r>
        <w:rPr>
          <w:lang w:val="en-US"/>
        </w:rPr>
        <w:t xml:space="preserve">pinned boundary conditions, </w:t>
      </w:r>
      <w:r w:rsidR="00950BE0">
        <w:rPr>
          <w:rFonts w:hint="eastAsia"/>
          <w:lang w:val="en-US"/>
        </w:rPr>
        <w:t xml:space="preserve">the global displacements of the </w:t>
      </w:r>
      <w:r w:rsidR="00261C10" w:rsidRPr="00261C10">
        <w:rPr>
          <w:i/>
        </w:rPr>
        <w:t>i</w:t>
      </w:r>
      <w:r w:rsidR="00261C10">
        <w:t xml:space="preserve"> </w:t>
      </w:r>
      <w:r w:rsidR="00950BE0">
        <w:rPr>
          <w:rFonts w:hint="eastAsia"/>
          <w:lang w:val="en-US"/>
        </w:rPr>
        <w:t xml:space="preserve">th nodal line </w:t>
      </w:r>
      <w:r w:rsidR="003B43B9">
        <w:rPr>
          <w:lang w:val="en-US"/>
        </w:rPr>
        <w:t>(</w:t>
      </w:r>
      <w:r w:rsidR="00690E1B">
        <w:rPr>
          <w:lang w:val="en-US"/>
        </w:rPr>
        <w:t xml:space="preserve">subscript </w:t>
      </w:r>
      <w:r w:rsidR="00261C10">
        <w:rPr>
          <w:i/>
          <w:lang w:val="en-US"/>
        </w:rPr>
        <w:t>i</w:t>
      </w:r>
      <w:r w:rsidR="003B43B9">
        <w:rPr>
          <w:lang w:val="en-US"/>
        </w:rPr>
        <w:t xml:space="preserve">) </w:t>
      </w:r>
      <w:r w:rsidR="00950BE0">
        <w:rPr>
          <w:rFonts w:hint="eastAsia"/>
          <w:lang w:val="en-US"/>
        </w:rPr>
        <w:t>can be expressed as:</w:t>
      </w:r>
    </w:p>
    <w:p w:rsidR="00950BE0" w:rsidRDefault="00950BE0" w:rsidP="0002417F">
      <w:pPr>
        <w:pStyle w:val="MTDisplayEquation"/>
      </w:pPr>
      <w:r>
        <w:tab/>
      </w:r>
      <w:r w:rsidR="00DC1579" w:rsidRPr="00DC1579">
        <w:rPr>
          <w:position w:val="-120"/>
        </w:rPr>
        <w:object w:dxaOrig="2120" w:dyaOrig="2500">
          <v:shape id="_x0000_i1031" type="#_x0000_t75" style="width:106.65pt;height:125pt" o:ole="">
            <v:imagedata r:id="rId38" o:title=""/>
          </v:shape>
          <o:OLEObject Type="Embed" ProgID="Equation.DSMT4" ShapeID="_x0000_i1031" DrawAspect="Content" ObjectID="_1572968712" r:id="rId39"/>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35" w:name="ZEqnNum832977"/>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7</w:instrText>
        </w:r>
      </w:fldSimple>
      <w:r w:rsidR="00BC70CE">
        <w:instrText>)</w:instrText>
      </w:r>
      <w:bookmarkEnd w:id="35"/>
      <w:r w:rsidR="00BC70CE">
        <w:fldChar w:fldCharType="end"/>
      </w:r>
    </w:p>
    <w:p w:rsidR="00950BE0" w:rsidRPr="003C5D53" w:rsidRDefault="00567A01" w:rsidP="0002417F">
      <w:pPr>
        <w:rPr>
          <w:lang w:val="en-US"/>
        </w:rPr>
      </w:pPr>
      <w:r>
        <w:rPr>
          <w:lang w:val="en-US"/>
        </w:rPr>
        <w:t>where</w:t>
      </w:r>
      <w:r w:rsidR="00950BE0">
        <w:rPr>
          <w:rFonts w:hint="eastAsia"/>
          <w:lang w:val="en-US"/>
        </w:rPr>
        <w:t xml:space="preserve"> </w:t>
      </w:r>
      <w:r w:rsidR="000B7A76" w:rsidRPr="000B7A76">
        <w:rPr>
          <w:i/>
        </w:rPr>
        <w:t>m</w:t>
      </w:r>
      <w:r w:rsidR="00950BE0">
        <w:rPr>
          <w:lang w:val="en-US"/>
        </w:rPr>
        <w:t xml:space="preserve"> </w:t>
      </w:r>
      <w:r w:rsidR="00950BE0">
        <w:rPr>
          <w:rFonts w:hint="eastAsia"/>
          <w:lang w:val="en-US"/>
        </w:rPr>
        <w:t>is the number of half-waves within the member length</w:t>
      </w:r>
      <w:r w:rsidR="000B7A76">
        <w:rPr>
          <w:lang w:val="en-US"/>
        </w:rPr>
        <w:t xml:space="preserve"> </w:t>
      </w:r>
      <w:r w:rsidR="000B7A76" w:rsidRPr="000B7A76">
        <w:rPr>
          <w:i/>
        </w:rPr>
        <w:t>L</w:t>
      </w:r>
      <w:r w:rsidR="001F73A2">
        <w:rPr>
          <w:lang w:val="en-US"/>
        </w:rPr>
        <w:t>.</w:t>
      </w:r>
      <w:r w:rsidR="005C57F4">
        <w:rPr>
          <w:lang w:val="en-US"/>
        </w:rPr>
        <w:t xml:space="preserve"> </w:t>
      </w:r>
      <w:r w:rsidR="005E3915" w:rsidRPr="005E3915">
        <w:rPr>
          <w:position w:val="-10"/>
        </w:rPr>
        <w:object w:dxaOrig="279" w:dyaOrig="340">
          <v:shape id="_x0000_i1032" type="#_x0000_t75" style="width:13.6pt;height:17pt" o:ole="">
            <v:imagedata r:id="rId40" o:title=""/>
          </v:shape>
          <o:OLEObject Type="Embed" ProgID="Equation.DSMT4" ShapeID="_x0000_i1032" DrawAspect="Content" ObjectID="_1572968713" r:id="rId41"/>
        </w:object>
      </w:r>
      <w:r w:rsidR="005C57F4">
        <w:rPr>
          <w:rFonts w:hint="eastAsia"/>
          <w:lang w:val="en-US"/>
        </w:rPr>
        <w:t xml:space="preserve">, </w:t>
      </w:r>
      <w:r w:rsidR="005E3915" w:rsidRPr="005E3915">
        <w:rPr>
          <w:position w:val="-10"/>
        </w:rPr>
        <w:object w:dxaOrig="240" w:dyaOrig="340">
          <v:shape id="_x0000_i1033" type="#_x0000_t75" style="width:12.25pt;height:17pt" o:ole="">
            <v:imagedata r:id="rId42" o:title=""/>
          </v:shape>
          <o:OLEObject Type="Embed" ProgID="Equation.DSMT4" ShapeID="_x0000_i1033" DrawAspect="Content" ObjectID="_1572968714" r:id="rId43"/>
        </w:object>
      </w:r>
      <w:r w:rsidR="005C57F4">
        <w:rPr>
          <w:rFonts w:hint="eastAsia"/>
          <w:lang w:val="en-US"/>
        </w:rPr>
        <w:t xml:space="preserve"> and </w:t>
      </w:r>
      <w:r w:rsidR="005E3915" w:rsidRPr="005E3915">
        <w:rPr>
          <w:position w:val="-10"/>
        </w:rPr>
        <w:object w:dxaOrig="279" w:dyaOrig="340">
          <v:shape id="_x0000_i1034" type="#_x0000_t75" style="width:13.6pt;height:17pt" o:ole="">
            <v:imagedata r:id="rId44" o:title=""/>
          </v:shape>
          <o:OLEObject Type="Embed" ProgID="Equation.DSMT4" ShapeID="_x0000_i1034" DrawAspect="Content" ObjectID="_1572968715" r:id="rId45"/>
        </w:object>
      </w:r>
      <w:r w:rsidR="005C57F4">
        <w:rPr>
          <w:rFonts w:hint="eastAsia"/>
          <w:lang w:val="en-US"/>
        </w:rPr>
        <w:t xml:space="preserve"> are </w:t>
      </w:r>
      <w:r w:rsidR="00090B6A">
        <w:rPr>
          <w:lang w:val="en-US"/>
        </w:rPr>
        <w:t xml:space="preserve">the </w:t>
      </w:r>
      <w:r w:rsidR="00407CDB">
        <w:rPr>
          <w:rFonts w:hint="eastAsia"/>
          <w:lang w:val="en-US"/>
        </w:rPr>
        <w:t>amplitude</w:t>
      </w:r>
      <w:r w:rsidR="00932EF5">
        <w:rPr>
          <w:rFonts w:hint="eastAsia"/>
          <w:lang w:val="en-US"/>
        </w:rPr>
        <w:t>s</w:t>
      </w:r>
      <w:r w:rsidR="005C57F4">
        <w:rPr>
          <w:rFonts w:hint="eastAsia"/>
          <w:lang w:val="en-US"/>
        </w:rPr>
        <w:t xml:space="preserve"> of </w:t>
      </w:r>
      <w:r w:rsidR="001F73A2">
        <w:rPr>
          <w:lang w:val="en-US"/>
        </w:rPr>
        <w:t xml:space="preserve">the </w:t>
      </w:r>
      <w:r w:rsidR="00DC1579">
        <w:rPr>
          <w:rFonts w:hint="eastAsia"/>
          <w:lang w:val="en-US"/>
        </w:rPr>
        <w:t xml:space="preserve">displacement values, and </w:t>
      </w:r>
      <w:r w:rsidR="00DC1579" w:rsidRPr="00DC1579">
        <w:rPr>
          <w:position w:val="-10"/>
          <w:lang w:val="en-US"/>
        </w:rPr>
        <w:object w:dxaOrig="279" w:dyaOrig="340">
          <v:shape id="_x0000_i1035" type="#_x0000_t75" style="width:13.6pt;height:17pt" o:ole="">
            <v:imagedata r:id="rId46" o:title=""/>
          </v:shape>
          <o:OLEObject Type="Embed" ProgID="Equation.DSMT4" ShapeID="_x0000_i1035" DrawAspect="Content" ObjectID="_1572968716" r:id="rId47"/>
        </w:object>
      </w:r>
      <w:r w:rsidR="00DC1579">
        <w:rPr>
          <w:lang w:val="en-US"/>
        </w:rPr>
        <w:t xml:space="preserve"> is the amplitude of the rotation.</w:t>
      </w:r>
    </w:p>
    <w:p w:rsidR="00950BE0" w:rsidRDefault="001F73A2" w:rsidP="0002417F">
      <w:pPr>
        <w:rPr>
          <w:lang w:val="en-US"/>
        </w:rPr>
      </w:pPr>
      <w:r>
        <w:rPr>
          <w:lang w:val="en-US"/>
        </w:rPr>
        <w:t>Similarly</w:t>
      </w:r>
      <w:r w:rsidR="00950BE0">
        <w:rPr>
          <w:lang w:val="en-US"/>
        </w:rPr>
        <w:t>,</w:t>
      </w:r>
      <w:r w:rsidR="00950BE0">
        <w:rPr>
          <w:rFonts w:hint="eastAsia"/>
          <w:lang w:val="en-US"/>
        </w:rPr>
        <w:t xml:space="preserve"> the local displacements within the </w:t>
      </w:r>
      <w:r w:rsidR="000B7A76" w:rsidRPr="000B7A76">
        <w:rPr>
          <w:i/>
        </w:rPr>
        <w:t>i</w:t>
      </w:r>
      <w:r w:rsidR="000B7A76">
        <w:t xml:space="preserve"> </w:t>
      </w:r>
      <w:r w:rsidR="00950BE0">
        <w:rPr>
          <w:rFonts w:hint="eastAsia"/>
          <w:lang w:val="en-US"/>
        </w:rPr>
        <w:t xml:space="preserve">th strip </w:t>
      </w:r>
      <w:r w:rsidR="00690E1B">
        <w:rPr>
          <w:lang w:val="en-US"/>
        </w:rPr>
        <w:t xml:space="preserve">(superscript </w:t>
      </w:r>
      <w:r w:rsidR="00690E1B" w:rsidRPr="00690E1B">
        <w:rPr>
          <w:i/>
          <w:lang w:val="en-US"/>
        </w:rPr>
        <w:t>i</w:t>
      </w:r>
      <w:r w:rsidR="00690E1B">
        <w:rPr>
          <w:lang w:val="en-US"/>
        </w:rPr>
        <w:t xml:space="preserve">) </w:t>
      </w:r>
      <w:r w:rsidR="00950BE0">
        <w:rPr>
          <w:rFonts w:hint="eastAsia"/>
          <w:lang w:val="en-US"/>
        </w:rPr>
        <w:t>can be expressed as:</w:t>
      </w:r>
    </w:p>
    <w:p w:rsidR="00950BE0" w:rsidRDefault="00950BE0" w:rsidP="0002417F">
      <w:pPr>
        <w:pStyle w:val="MTDisplayEquation"/>
      </w:pPr>
      <w:r>
        <w:tab/>
      </w:r>
      <w:r w:rsidR="005E3915" w:rsidRPr="005E3915">
        <w:rPr>
          <w:position w:val="-86"/>
        </w:rPr>
        <w:object w:dxaOrig="2580" w:dyaOrig="1860">
          <v:shape id="_x0000_i1036" type="#_x0000_t75" style="width:129pt;height:93.1pt" o:ole="">
            <v:imagedata r:id="rId48" o:title=""/>
          </v:shape>
          <o:OLEObject Type="Embed" ProgID="Equation.DSMT4" ShapeID="_x0000_i1036" DrawAspect="Content" ObjectID="_1572968717" r:id="rId49"/>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36" w:name="ZEqnNum630891"/>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8</w:instrText>
        </w:r>
      </w:fldSimple>
      <w:r w:rsidR="00BC70CE">
        <w:instrText>)</w:instrText>
      </w:r>
      <w:bookmarkEnd w:id="36"/>
      <w:r w:rsidR="00BC70CE">
        <w:fldChar w:fldCharType="end"/>
      </w:r>
    </w:p>
    <w:p w:rsidR="00950BE0" w:rsidRPr="00EA780C" w:rsidRDefault="00567A01" w:rsidP="0002417F">
      <w:pPr>
        <w:spacing w:before="0" w:after="0"/>
      </w:pPr>
      <w:r>
        <w:rPr>
          <w:lang w:val="en-US"/>
        </w:rPr>
        <w:t>where</w:t>
      </w:r>
      <w:r w:rsidR="005E3915" w:rsidRPr="005E3915">
        <w:rPr>
          <w:position w:val="-10"/>
        </w:rPr>
        <w:object w:dxaOrig="560" w:dyaOrig="340">
          <v:shape id="_x0000_i1037" type="#_x0000_t75" style="width:28.55pt;height:17pt" o:ole="">
            <v:imagedata r:id="rId50" o:title=""/>
          </v:shape>
          <o:OLEObject Type="Embed" ProgID="Equation.DSMT4" ShapeID="_x0000_i1037" DrawAspect="Content" ObjectID="_1572968718" r:id="rId51"/>
        </w:object>
      </w:r>
      <w:r w:rsidR="00950BE0">
        <w:rPr>
          <w:rFonts w:hint="eastAsia"/>
          <w:lang w:val="en-US"/>
        </w:rPr>
        <w:t xml:space="preserve">, </w:t>
      </w:r>
      <w:r w:rsidR="005E3915" w:rsidRPr="005E3915">
        <w:rPr>
          <w:position w:val="-10"/>
        </w:rPr>
        <w:object w:dxaOrig="540" w:dyaOrig="340">
          <v:shape id="_x0000_i1038" type="#_x0000_t75" style="width:27.15pt;height:17pt" o:ole="">
            <v:imagedata r:id="rId52" o:title=""/>
          </v:shape>
          <o:OLEObject Type="Embed" ProgID="Equation.DSMT4" ShapeID="_x0000_i1038" DrawAspect="Content" ObjectID="_1572968719" r:id="rId53"/>
        </w:object>
      </w:r>
      <w:r w:rsidR="00950BE0">
        <w:rPr>
          <w:lang w:val="en-US"/>
        </w:rPr>
        <w:t>and</w:t>
      </w:r>
      <w:r w:rsidR="005E3915" w:rsidRPr="005E3915">
        <w:rPr>
          <w:position w:val="-10"/>
        </w:rPr>
        <w:object w:dxaOrig="580" w:dyaOrig="340">
          <v:shape id="_x0000_i1039" type="#_x0000_t75" style="width:28.55pt;height:14.25pt" o:ole="">
            <v:imagedata r:id="rId54" o:title=""/>
          </v:shape>
          <o:OLEObject Type="Embed" ProgID="Equation.DSMT4" ShapeID="_x0000_i1039" DrawAspect="Content" ObjectID="_1572968720" r:id="rId55"/>
        </w:object>
      </w:r>
      <w:r w:rsidR="00950BE0">
        <w:rPr>
          <w:rFonts w:hint="eastAsia"/>
          <w:lang w:val="en-US"/>
        </w:rPr>
        <w:t xml:space="preserve"> are functions </w:t>
      </w:r>
      <w:r w:rsidR="00950BE0">
        <w:rPr>
          <w:lang w:val="en-US"/>
        </w:rPr>
        <w:t>which allow interpolation between the local DOF</w:t>
      </w:r>
      <w:r w:rsidR="009D1B94">
        <w:rPr>
          <w:rFonts w:hint="eastAsia"/>
          <w:lang w:val="en-US"/>
        </w:rPr>
        <w:t>s</w:t>
      </w:r>
      <w:r w:rsidR="00950BE0">
        <w:rPr>
          <w:lang w:val="en-US"/>
        </w:rPr>
        <w:t xml:space="preserve"> </w:t>
      </w:r>
      <w:r w:rsidR="00950BE0">
        <w:rPr>
          <w:rFonts w:hint="eastAsia"/>
          <w:lang w:val="en-US"/>
        </w:rPr>
        <w:t>at the nodal lines</w:t>
      </w:r>
      <w:r w:rsidR="00950BE0">
        <w:rPr>
          <w:lang w:val="en-US"/>
        </w:rPr>
        <w:t xml:space="preserve"> adjacent to the strip.</w:t>
      </w:r>
      <w:r w:rsidR="00950BE0">
        <w:rPr>
          <w:rFonts w:hint="eastAsia"/>
          <w:lang w:val="en-US"/>
        </w:rPr>
        <w:t xml:space="preserve"> </w:t>
      </w:r>
      <w:r w:rsidR="00950BE0">
        <w:rPr>
          <w:lang w:val="en-US"/>
        </w:rPr>
        <w:t>The functions</w:t>
      </w:r>
      <w:r w:rsidR="00950BE0">
        <w:rPr>
          <w:rFonts w:hint="eastAsia"/>
          <w:lang w:val="en-US"/>
        </w:rPr>
        <w:t xml:space="preserve"> </w:t>
      </w:r>
      <w:r w:rsidR="005E3915" w:rsidRPr="005E3915">
        <w:rPr>
          <w:position w:val="-10"/>
        </w:rPr>
        <w:object w:dxaOrig="560" w:dyaOrig="340">
          <v:shape id="_x0000_i1040" type="#_x0000_t75" style="width:28.55pt;height:14.25pt" o:ole="">
            <v:imagedata r:id="rId56" o:title=""/>
          </v:shape>
          <o:OLEObject Type="Embed" ProgID="Equation.DSMT4" ShapeID="_x0000_i1040" DrawAspect="Content" ObjectID="_1572968721" r:id="rId57"/>
        </w:object>
      </w:r>
      <w:r w:rsidR="00950BE0">
        <w:rPr>
          <w:rFonts w:hint="eastAsia"/>
          <w:lang w:val="en-US"/>
        </w:rPr>
        <w:t xml:space="preserve">and </w:t>
      </w:r>
      <w:r w:rsidR="005E3915" w:rsidRPr="005E3915">
        <w:rPr>
          <w:position w:val="-10"/>
        </w:rPr>
        <w:object w:dxaOrig="540" w:dyaOrig="340">
          <v:shape id="_x0000_i1041" type="#_x0000_t75" style="width:28.55pt;height:14.25pt" o:ole="">
            <v:imagedata r:id="rId58" o:title=""/>
          </v:shape>
          <o:OLEObject Type="Embed" ProgID="Equation.DSMT4" ShapeID="_x0000_i1041" DrawAspect="Content" ObjectID="_1572968722" r:id="rId59"/>
        </w:object>
      </w:r>
      <w:r w:rsidR="000C7A3C">
        <w:rPr>
          <w:rFonts w:hint="eastAsia"/>
          <w:position w:val="-10"/>
        </w:rPr>
        <w:t xml:space="preserve"> </w:t>
      </w:r>
      <w:r w:rsidR="00950BE0">
        <w:rPr>
          <w:rFonts w:hint="eastAsia"/>
          <w:lang w:val="en-US"/>
        </w:rPr>
        <w:t xml:space="preserve">take </w:t>
      </w:r>
      <w:r w:rsidR="00950BE0">
        <w:rPr>
          <w:lang w:val="en-US"/>
        </w:rPr>
        <w:t xml:space="preserve">on </w:t>
      </w:r>
      <w:r w:rsidR="00950BE0">
        <w:rPr>
          <w:rFonts w:hint="eastAsia"/>
          <w:lang w:val="en-US"/>
        </w:rPr>
        <w:t>a linear form</w:t>
      </w:r>
      <w:r w:rsidR="00950BE0">
        <w:rPr>
          <w:lang w:val="en-US"/>
        </w:rPr>
        <w:t>,</w:t>
      </w:r>
      <w:r w:rsidR="00950BE0">
        <w:rPr>
          <w:rFonts w:hint="eastAsia"/>
          <w:lang w:val="en-US"/>
        </w:rPr>
        <w:t xml:space="preserve"> while </w:t>
      </w:r>
      <w:r w:rsidR="005E3915" w:rsidRPr="005E3915">
        <w:rPr>
          <w:position w:val="-10"/>
        </w:rPr>
        <w:object w:dxaOrig="580" w:dyaOrig="340">
          <v:shape id="_x0000_i1042" type="#_x0000_t75" style="width:28.55pt;height:14.25pt" o:ole="">
            <v:imagedata r:id="rId60" o:title=""/>
          </v:shape>
          <o:OLEObject Type="Embed" ProgID="Equation.DSMT4" ShapeID="_x0000_i1042" DrawAspect="Content" ObjectID="_1572968723" r:id="rId61"/>
        </w:object>
      </w:r>
      <w:r w:rsidR="000C7A3C">
        <w:rPr>
          <w:rFonts w:hint="eastAsia"/>
          <w:position w:val="-10"/>
        </w:rPr>
        <w:t xml:space="preserve"> </w:t>
      </w:r>
      <w:r w:rsidR="00EC4566">
        <w:rPr>
          <w:rFonts w:hint="eastAsia"/>
          <w:lang w:val="en-US"/>
        </w:rPr>
        <w:t>is a third degree</w:t>
      </w:r>
      <w:r w:rsidR="00950BE0">
        <w:rPr>
          <w:rFonts w:hint="eastAsia"/>
          <w:lang w:val="en-US"/>
        </w:rPr>
        <w:t xml:space="preserve"> polynomial. </w:t>
      </w:r>
    </w:p>
    <w:p w:rsidR="00950BE0" w:rsidRDefault="00265455" w:rsidP="0002417F">
      <w:pPr>
        <w:rPr>
          <w:lang w:val="en-US"/>
        </w:rPr>
      </w:pPr>
      <w:r>
        <w:rPr>
          <w:lang w:val="en-US"/>
        </w:rPr>
        <w:lastRenderedPageBreak/>
        <w:t>In the FSM</w:t>
      </w:r>
      <w:r w:rsidR="00950BE0">
        <w:rPr>
          <w:lang w:val="en-US"/>
        </w:rPr>
        <w:t xml:space="preserve">, the buckling modes are obtained as the solutions of an </w:t>
      </w:r>
      <w:r w:rsidR="00950BE0">
        <w:rPr>
          <w:rFonts w:hint="eastAsia"/>
          <w:lang w:val="en-US"/>
        </w:rPr>
        <w:t>eigenvalue problem:</w:t>
      </w:r>
    </w:p>
    <w:p w:rsidR="00950BE0" w:rsidRDefault="00950BE0" w:rsidP="0002417F">
      <w:pPr>
        <w:pStyle w:val="MTDisplayEquation"/>
      </w:pPr>
      <w:r>
        <w:tab/>
      </w:r>
      <w:r w:rsidR="005E3915" w:rsidRPr="005E3915">
        <w:rPr>
          <w:position w:val="-8"/>
        </w:rPr>
        <w:object w:dxaOrig="1400" w:dyaOrig="320">
          <v:shape id="_x0000_i1043" type="#_x0000_t75" style="width:72.05pt;height:14.25pt" o:ole="">
            <v:imagedata r:id="rId62" o:title=""/>
          </v:shape>
          <o:OLEObject Type="Embed" ProgID="Equation.DSMT4" ShapeID="_x0000_i1043" DrawAspect="Content" ObjectID="_1572968724" r:id="rId63"/>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37" w:name="ZEqnNum900968"/>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9</w:instrText>
        </w:r>
      </w:fldSimple>
      <w:r w:rsidR="00BC70CE">
        <w:instrText>)</w:instrText>
      </w:r>
      <w:bookmarkEnd w:id="37"/>
      <w:r w:rsidR="00BC70CE">
        <w:fldChar w:fldCharType="end"/>
      </w:r>
    </w:p>
    <w:p w:rsidR="00D90818" w:rsidRPr="006A3F09" w:rsidRDefault="00567A01" w:rsidP="0002417F">
      <w:pPr>
        <w:spacing w:before="0" w:after="0"/>
        <w:rPr>
          <w:lang w:val="en-US"/>
        </w:rPr>
      </w:pPr>
      <w:r>
        <w:rPr>
          <w:lang w:val="en-US"/>
        </w:rPr>
        <w:t>where</w:t>
      </w:r>
      <w:r w:rsidR="00950BE0">
        <w:rPr>
          <w:rFonts w:hint="eastAsia"/>
          <w:lang w:val="en-US"/>
        </w:rPr>
        <w:t xml:space="preserve"> </w:t>
      </w:r>
      <w:r w:rsidR="000B7A76" w:rsidRPr="000B7A76">
        <w:rPr>
          <w:b/>
          <w:i/>
        </w:rPr>
        <w:t>d</w:t>
      </w:r>
      <w:r w:rsidR="00932EF5">
        <w:rPr>
          <w:rFonts w:hint="eastAsia"/>
          <w:position w:val="-6"/>
        </w:rPr>
        <w:t xml:space="preserve"> </w:t>
      </w:r>
      <w:r w:rsidR="00950BE0">
        <w:rPr>
          <w:rFonts w:hint="eastAsia"/>
          <w:lang w:val="en-US"/>
        </w:rPr>
        <w:t xml:space="preserve">is the </w:t>
      </w:r>
      <w:r w:rsidR="00AF6D2D">
        <w:rPr>
          <w:lang w:val="en-US"/>
        </w:rPr>
        <w:t>deformed</w:t>
      </w:r>
      <w:r w:rsidR="00950BE0">
        <w:rPr>
          <w:lang w:val="en-US"/>
        </w:rPr>
        <w:t xml:space="preserve"> (buck</w:t>
      </w:r>
      <w:r w:rsidR="00AF6D2D">
        <w:rPr>
          <w:lang w:val="en-US"/>
        </w:rPr>
        <w:t>led</w:t>
      </w:r>
      <w:r w:rsidR="00950BE0">
        <w:rPr>
          <w:lang w:val="en-US"/>
        </w:rPr>
        <w:t xml:space="preserve">) </w:t>
      </w:r>
      <w:r w:rsidR="00950BE0">
        <w:rPr>
          <w:rFonts w:hint="eastAsia"/>
          <w:lang w:val="en-US"/>
        </w:rPr>
        <w:t xml:space="preserve">shape, </w:t>
      </w:r>
      <w:r w:rsidR="00950BE0">
        <w:rPr>
          <w:lang w:val="en-US"/>
        </w:rPr>
        <w:t>and</w:t>
      </w:r>
      <w:r w:rsidR="000B7A76">
        <w:rPr>
          <w:lang w:val="en-US"/>
        </w:rPr>
        <w:t xml:space="preserve"> </w:t>
      </w:r>
      <w:r w:rsidR="000B7A76" w:rsidRPr="000B7A76">
        <w:rPr>
          <w:b/>
          <w:i/>
        </w:rPr>
        <w:t>K</w:t>
      </w:r>
      <w:r w:rsidR="000B7A76">
        <w:t xml:space="preserve"> </w:t>
      </w:r>
      <w:r w:rsidR="00950BE0">
        <w:rPr>
          <w:rFonts w:hint="eastAsia"/>
          <w:lang w:val="en-US"/>
        </w:rPr>
        <w:t xml:space="preserve">and </w:t>
      </w:r>
      <w:r w:rsidR="000B7A76" w:rsidRPr="000B7A76">
        <w:rPr>
          <w:b/>
          <w:i/>
        </w:rPr>
        <w:t>G</w:t>
      </w:r>
      <w:r w:rsidR="00950BE0">
        <w:rPr>
          <w:position w:val="-6"/>
          <w:lang w:val="en-US"/>
        </w:rPr>
        <w:t xml:space="preserve"> </w:t>
      </w:r>
      <w:r w:rsidR="00950BE0">
        <w:rPr>
          <w:rFonts w:hint="eastAsia"/>
          <w:lang w:val="en-US"/>
        </w:rPr>
        <w:t xml:space="preserve">are </w:t>
      </w:r>
      <w:r w:rsidR="00950BE0">
        <w:rPr>
          <w:lang w:val="en-US"/>
        </w:rPr>
        <w:t>the</w:t>
      </w:r>
      <w:r w:rsidR="00950BE0">
        <w:rPr>
          <w:rFonts w:hint="eastAsia"/>
          <w:lang w:val="en-US"/>
        </w:rPr>
        <w:t xml:space="preserve"> elastic and geometric </w:t>
      </w:r>
      <w:r w:rsidR="00950BE0">
        <w:rPr>
          <w:lang w:val="en-US"/>
        </w:rPr>
        <w:t>stiffness</w:t>
      </w:r>
      <w:r w:rsidR="00950BE0">
        <w:rPr>
          <w:rFonts w:hint="eastAsia"/>
          <w:lang w:val="en-US"/>
        </w:rPr>
        <w:t xml:space="preserve"> matrices</w:t>
      </w:r>
      <w:r w:rsidR="00950BE0">
        <w:rPr>
          <w:lang w:val="en-US"/>
        </w:rPr>
        <w:t>,</w:t>
      </w:r>
      <w:r w:rsidR="00950BE0">
        <w:rPr>
          <w:rFonts w:hint="eastAsia"/>
          <w:lang w:val="en-US"/>
        </w:rPr>
        <w:t xml:space="preserve"> respectively.</w:t>
      </w:r>
      <w:r w:rsidR="00950BE0">
        <w:rPr>
          <w:lang w:val="en-US"/>
        </w:rPr>
        <w:t xml:space="preserve"> </w:t>
      </w:r>
    </w:p>
    <w:p w:rsidR="006A166F" w:rsidRPr="00CB11DD" w:rsidRDefault="00BB7BDF" w:rsidP="0002417F">
      <w:pPr>
        <w:pStyle w:val="Heading2"/>
        <w:rPr>
          <w:lang w:val="en-US"/>
        </w:rPr>
      </w:pPr>
      <w:bookmarkStart w:id="38" w:name="_Toc496973324"/>
      <w:r w:rsidRPr="00CB11DD">
        <w:rPr>
          <w:rFonts w:hint="eastAsia"/>
          <w:lang w:val="en-US"/>
        </w:rPr>
        <w:t>Interaction</w:t>
      </w:r>
      <w:r w:rsidR="006A166F" w:rsidRPr="00CB11DD">
        <w:rPr>
          <w:rFonts w:hint="eastAsia"/>
          <w:lang w:val="en-US"/>
        </w:rPr>
        <w:t xml:space="preserve"> </w:t>
      </w:r>
      <w:r w:rsidR="00912B27">
        <w:rPr>
          <w:lang w:val="en-US"/>
        </w:rPr>
        <w:t>among</w:t>
      </w:r>
      <w:r w:rsidR="006A166F" w:rsidRPr="00CB11DD">
        <w:rPr>
          <w:rFonts w:hint="eastAsia"/>
          <w:lang w:val="en-US"/>
        </w:rPr>
        <w:t xml:space="preserve"> buckling modes</w:t>
      </w:r>
      <w:bookmarkEnd w:id="38"/>
    </w:p>
    <w:p w:rsidR="00710EFA" w:rsidRDefault="002F43F7" w:rsidP="0002417F">
      <w:pPr>
        <w:rPr>
          <w:lang w:val="en-US"/>
        </w:rPr>
      </w:pPr>
      <w:r w:rsidRPr="00CB11DD">
        <w:rPr>
          <w:lang w:val="en-US"/>
        </w:rPr>
        <w:t>W</w:t>
      </w:r>
      <w:r w:rsidRPr="00CB11DD">
        <w:rPr>
          <w:rFonts w:hint="eastAsia"/>
          <w:lang w:val="en-US"/>
        </w:rPr>
        <w:t xml:space="preserve">hen two or more buckling modes </w:t>
      </w:r>
      <w:r w:rsidR="00912B27">
        <w:rPr>
          <w:lang w:val="en-US"/>
        </w:rPr>
        <w:t xml:space="preserve">contribute simultaneously to the </w:t>
      </w:r>
      <w:r w:rsidR="00BB7BDF" w:rsidRPr="00CB11DD">
        <w:rPr>
          <w:rFonts w:hint="eastAsia"/>
          <w:lang w:val="en-US"/>
        </w:rPr>
        <w:t xml:space="preserve">overall buckling </w:t>
      </w:r>
      <w:r w:rsidR="00BB7BDF" w:rsidRPr="00CB11DD">
        <w:rPr>
          <w:rFonts w:hint="eastAsia"/>
        </w:rPr>
        <w:t>behaviour</w:t>
      </w:r>
      <w:r w:rsidR="00BB7BDF" w:rsidRPr="00CB11DD">
        <w:rPr>
          <w:rFonts w:hint="eastAsia"/>
          <w:lang w:val="en-US"/>
        </w:rPr>
        <w:t xml:space="preserve"> of </w:t>
      </w:r>
      <w:r w:rsidR="00912B27">
        <w:rPr>
          <w:lang w:val="en-US"/>
        </w:rPr>
        <w:t>a</w:t>
      </w:r>
      <w:r w:rsidR="00BB7BDF" w:rsidRPr="00CB11DD">
        <w:rPr>
          <w:rFonts w:hint="eastAsia"/>
          <w:lang w:val="en-US"/>
        </w:rPr>
        <w:t xml:space="preserve"> member</w:t>
      </w:r>
      <w:r w:rsidR="00912B27">
        <w:rPr>
          <w:lang w:val="en-US"/>
        </w:rPr>
        <w:t>, interaction occurs among these buckling modes.</w:t>
      </w:r>
      <w:r w:rsidR="00BB7BDF" w:rsidRPr="00CB11DD">
        <w:rPr>
          <w:rFonts w:hint="eastAsia"/>
          <w:lang w:val="en-US"/>
        </w:rPr>
        <w:t xml:space="preserve"> There</w:t>
      </w:r>
      <w:r w:rsidR="006339D4" w:rsidRPr="00CB11DD">
        <w:rPr>
          <w:rFonts w:hint="eastAsia"/>
          <w:lang w:val="en-US"/>
        </w:rPr>
        <w:t xml:space="preserve"> are two types</w:t>
      </w:r>
      <w:r w:rsidR="00912B27">
        <w:rPr>
          <w:lang w:val="en-US"/>
        </w:rPr>
        <w:t xml:space="preserve"> of</w:t>
      </w:r>
      <w:r w:rsidR="006339D4" w:rsidRPr="00CB11DD">
        <w:rPr>
          <w:rFonts w:hint="eastAsia"/>
          <w:lang w:val="en-US"/>
        </w:rPr>
        <w:t xml:space="preserve"> </w:t>
      </w:r>
      <w:r w:rsidR="00513761" w:rsidRPr="00CB11DD">
        <w:rPr>
          <w:lang w:val="en-US"/>
        </w:rPr>
        <w:t>interactions</w:t>
      </w:r>
      <w:r w:rsidR="000E705E">
        <w:rPr>
          <w:rFonts w:hint="eastAsia"/>
          <w:lang w:val="en-US"/>
        </w:rPr>
        <w:t xml:space="preserve"> </w:t>
      </w:r>
      <w:r w:rsidR="00693795">
        <w:rPr>
          <w:lang w:val="en-US"/>
        </w:rPr>
        <w:fldChar w:fldCharType="begin"/>
      </w:r>
      <w:r w:rsidR="00693795">
        <w:rPr>
          <w:lang w:val="en-US"/>
        </w:rPr>
        <w:instrText xml:space="preserve"> REF _Ref484261368 \r \h </w:instrText>
      </w:r>
      <w:r w:rsidR="00693795">
        <w:rPr>
          <w:lang w:val="en-US"/>
        </w:rPr>
      </w:r>
      <w:r w:rsidR="00693795">
        <w:rPr>
          <w:lang w:val="en-US"/>
        </w:rPr>
        <w:fldChar w:fldCharType="separate"/>
      </w:r>
      <w:r w:rsidR="001A5391">
        <w:rPr>
          <w:lang w:val="en-US"/>
        </w:rPr>
        <w:t>[37]</w:t>
      </w:r>
      <w:r w:rsidR="00693795">
        <w:rPr>
          <w:lang w:val="en-US"/>
        </w:rPr>
        <w:fldChar w:fldCharType="end"/>
      </w:r>
      <w:r w:rsidR="00F06F11">
        <w:rPr>
          <w:lang w:val="en-US"/>
        </w:rPr>
        <w:t>,</w:t>
      </w:r>
      <w:r w:rsidR="00693795">
        <w:rPr>
          <w:lang w:val="en-US"/>
        </w:rPr>
        <w:t xml:space="preserve"> </w:t>
      </w:r>
      <w:r w:rsidR="00F06F11">
        <w:rPr>
          <w:lang w:val="en-US"/>
        </w:rPr>
        <w:t>being</w:t>
      </w:r>
      <w:r w:rsidR="000E705E">
        <w:rPr>
          <w:rFonts w:hint="eastAsia"/>
          <w:lang w:val="en-US"/>
        </w:rPr>
        <w:t>:</w:t>
      </w:r>
    </w:p>
    <w:p w:rsidR="000E705E" w:rsidRPr="00CB11DD" w:rsidRDefault="000E705E" w:rsidP="00ED6176">
      <w:pPr>
        <w:pStyle w:val="ListParagraph"/>
        <w:numPr>
          <w:ilvl w:val="0"/>
          <w:numId w:val="10"/>
        </w:numPr>
        <w:ind w:firstLineChars="0"/>
        <w:rPr>
          <w:lang w:val="en-US"/>
        </w:rPr>
      </w:pPr>
      <w:r w:rsidRPr="00CB11DD">
        <w:rPr>
          <w:rFonts w:hint="eastAsia"/>
          <w:lang w:val="en-US"/>
        </w:rPr>
        <w:t xml:space="preserve">Linear interaction </w:t>
      </w:r>
      <w:r w:rsidR="00932EF5">
        <w:rPr>
          <w:rFonts w:hint="eastAsia"/>
          <w:lang w:val="en-US"/>
        </w:rPr>
        <w:t>whe</w:t>
      </w:r>
      <w:r w:rsidR="00F06F11">
        <w:rPr>
          <w:lang w:val="en-US"/>
        </w:rPr>
        <w:t>re the interaction</w:t>
      </w:r>
      <w:r w:rsidR="00932EF5">
        <w:rPr>
          <w:rFonts w:hint="eastAsia"/>
          <w:lang w:val="en-US"/>
        </w:rPr>
        <w:t xml:space="preserve"> </w:t>
      </w:r>
      <w:r w:rsidR="00F06F11">
        <w:rPr>
          <w:lang w:val="en-US"/>
        </w:rPr>
        <w:t>among buckling modes</w:t>
      </w:r>
      <w:r w:rsidRPr="00CB11DD">
        <w:rPr>
          <w:rFonts w:hint="eastAsia"/>
          <w:lang w:val="en-US"/>
        </w:rPr>
        <w:t xml:space="preserve"> </w:t>
      </w:r>
      <w:r w:rsidR="00F06F11">
        <w:rPr>
          <w:lang w:val="en-US"/>
        </w:rPr>
        <w:t xml:space="preserve">occurs </w:t>
      </w:r>
      <w:r w:rsidRPr="00CB11DD">
        <w:rPr>
          <w:rFonts w:hint="eastAsia"/>
          <w:lang w:val="en-US"/>
        </w:rPr>
        <w:t xml:space="preserve">at the same half-wavelength. </w:t>
      </w:r>
    </w:p>
    <w:p w:rsidR="000E705E" w:rsidRDefault="00390755" w:rsidP="00ED6176">
      <w:pPr>
        <w:pStyle w:val="ListParagraph"/>
        <w:numPr>
          <w:ilvl w:val="0"/>
          <w:numId w:val="10"/>
        </w:numPr>
        <w:ind w:firstLineChars="0"/>
        <w:rPr>
          <w:lang w:val="en-US"/>
        </w:rPr>
      </w:pPr>
      <w:r>
        <w:rPr>
          <w:rFonts w:hint="eastAsia"/>
          <w:lang w:val="en-US"/>
        </w:rPr>
        <w:t>Non-linear</w:t>
      </w:r>
      <w:r w:rsidR="000E705E" w:rsidRPr="00CB11DD">
        <w:rPr>
          <w:rFonts w:hint="eastAsia"/>
          <w:lang w:val="en-US"/>
        </w:rPr>
        <w:t xml:space="preserve"> interaction </w:t>
      </w:r>
      <w:r w:rsidR="00F06F11">
        <w:rPr>
          <w:lang w:val="en-US"/>
        </w:rPr>
        <w:t>where short half-wavelength modes occur over multiple half-wavelength and interact with long half-wavelength modes</w:t>
      </w:r>
      <w:r w:rsidR="000E705E" w:rsidRPr="00CB11DD">
        <w:rPr>
          <w:rFonts w:hint="eastAsia"/>
          <w:lang w:val="en-US"/>
        </w:rPr>
        <w:t>.</w:t>
      </w:r>
    </w:p>
    <w:p w:rsidR="00392E9E" w:rsidRPr="00392E9E" w:rsidRDefault="00912B27" w:rsidP="00392E9E">
      <w:pPr>
        <w:rPr>
          <w:lang w:val="en-US"/>
        </w:rPr>
      </w:pPr>
      <w:r>
        <w:rPr>
          <w:lang w:val="en-US"/>
        </w:rPr>
        <w:t xml:space="preserve">Linear </w:t>
      </w:r>
      <w:r w:rsidR="00B75F0B">
        <w:rPr>
          <w:lang w:val="en-US"/>
        </w:rPr>
        <w:t xml:space="preserve">and </w:t>
      </w:r>
      <w:r w:rsidR="00390755">
        <w:rPr>
          <w:lang w:val="en-US"/>
        </w:rPr>
        <w:t>non-linear</w:t>
      </w:r>
      <w:r w:rsidR="00B75F0B">
        <w:rPr>
          <w:lang w:val="en-US"/>
        </w:rPr>
        <w:t xml:space="preserve"> </w:t>
      </w:r>
      <w:r>
        <w:rPr>
          <w:lang w:val="en-US"/>
        </w:rPr>
        <w:t>interaction</w:t>
      </w:r>
      <w:r w:rsidR="00DA646A">
        <w:rPr>
          <w:lang w:val="en-US"/>
        </w:rPr>
        <w:t>s occur</w:t>
      </w:r>
      <w:r>
        <w:rPr>
          <w:lang w:val="en-US"/>
        </w:rPr>
        <w:t xml:space="preserve"> at the critical point among buckling modes having close critical loads. </w:t>
      </w:r>
      <w:r w:rsidR="00B75F0B">
        <w:rPr>
          <w:lang w:val="en-US"/>
        </w:rPr>
        <w:t xml:space="preserve">In addition, </w:t>
      </w:r>
      <w:r w:rsidR="00390755">
        <w:rPr>
          <w:lang w:val="en-US"/>
        </w:rPr>
        <w:t>non-linear</w:t>
      </w:r>
      <w:r w:rsidR="00B75F0B">
        <w:rPr>
          <w:lang w:val="en-US"/>
        </w:rPr>
        <w:t xml:space="preserve"> interaction could also occur </w:t>
      </w:r>
      <w:r w:rsidR="00392E9E">
        <w:rPr>
          <w:rFonts w:hint="eastAsia"/>
          <w:lang w:val="en-US"/>
        </w:rPr>
        <w:t xml:space="preserve">at the post-buckling stage due to secondary bifurcation, </w:t>
      </w:r>
      <w:r w:rsidR="003E314B">
        <w:rPr>
          <w:rFonts w:hint="eastAsia"/>
          <w:lang w:val="en-US"/>
        </w:rPr>
        <w:t xml:space="preserve">where a buckling mode </w:t>
      </w:r>
      <w:r w:rsidR="00932EF5">
        <w:rPr>
          <w:rFonts w:hint="eastAsia"/>
          <w:lang w:val="en-US"/>
        </w:rPr>
        <w:t>different</w:t>
      </w:r>
      <w:r w:rsidR="003E314B">
        <w:rPr>
          <w:rFonts w:hint="eastAsia"/>
          <w:lang w:val="en-US"/>
        </w:rPr>
        <w:t xml:space="preserve"> from the original one emerges </w:t>
      </w:r>
      <w:r w:rsidR="003E314B">
        <w:rPr>
          <w:lang w:val="en-US"/>
        </w:rPr>
        <w:t>and</w:t>
      </w:r>
      <w:r w:rsidR="003E314B">
        <w:rPr>
          <w:rFonts w:hint="eastAsia"/>
          <w:lang w:val="en-US"/>
        </w:rPr>
        <w:t xml:space="preserve"> </w:t>
      </w:r>
      <w:r w:rsidR="00B75F0B">
        <w:rPr>
          <w:lang w:val="en-US"/>
        </w:rPr>
        <w:t>start participating in the overall buckling behaviour</w:t>
      </w:r>
      <w:r w:rsidR="00392E9E">
        <w:rPr>
          <w:rFonts w:hint="eastAsia"/>
          <w:lang w:val="en-US"/>
        </w:rPr>
        <w:t>.</w:t>
      </w:r>
      <w:r w:rsidR="00B75F0B">
        <w:rPr>
          <w:lang w:val="en-US"/>
        </w:rPr>
        <w:t xml:space="preserve"> In this case, the closeness among the critical loads is not necessary for the interaction</w:t>
      </w:r>
      <w:r w:rsidR="003A5158">
        <w:rPr>
          <w:lang w:val="en-US"/>
        </w:rPr>
        <w:t xml:space="preserve"> </w:t>
      </w:r>
      <w:r w:rsidR="003A5158">
        <w:rPr>
          <w:lang w:val="en-US"/>
        </w:rPr>
        <w:fldChar w:fldCharType="begin"/>
      </w:r>
      <w:r w:rsidR="003A5158">
        <w:rPr>
          <w:lang w:val="en-US"/>
        </w:rPr>
        <w:instrText xml:space="preserve"> REF _Ref494382061 \r \h </w:instrText>
      </w:r>
      <w:r w:rsidR="003A5158">
        <w:rPr>
          <w:lang w:val="en-US"/>
        </w:rPr>
      </w:r>
      <w:r w:rsidR="003A5158">
        <w:rPr>
          <w:lang w:val="en-US"/>
        </w:rPr>
        <w:fldChar w:fldCharType="separate"/>
      </w:r>
      <w:r w:rsidR="001A5391">
        <w:rPr>
          <w:lang w:val="en-US"/>
        </w:rPr>
        <w:t>[26]</w:t>
      </w:r>
      <w:r w:rsidR="003A5158">
        <w:rPr>
          <w:lang w:val="en-US"/>
        </w:rPr>
        <w:fldChar w:fldCharType="end"/>
      </w:r>
      <w:r w:rsidR="00B75F0B">
        <w:rPr>
          <w:lang w:val="en-US"/>
        </w:rPr>
        <w:t>.</w:t>
      </w:r>
    </w:p>
    <w:p w:rsidR="00392E9E" w:rsidRDefault="00392E9E" w:rsidP="00392E9E">
      <w:pPr>
        <w:pStyle w:val="Heading2"/>
        <w:rPr>
          <w:lang w:val="en-US"/>
        </w:rPr>
      </w:pPr>
      <w:bookmarkStart w:id="39" w:name="_Toc496973325"/>
      <w:r>
        <w:rPr>
          <w:rFonts w:hint="eastAsia"/>
          <w:lang w:val="en-US"/>
        </w:rPr>
        <w:t>Linear interaction</w:t>
      </w:r>
      <w:bookmarkEnd w:id="39"/>
      <w:r>
        <w:rPr>
          <w:rFonts w:hint="eastAsia"/>
          <w:lang w:val="en-US"/>
        </w:rPr>
        <w:t xml:space="preserve"> </w:t>
      </w:r>
    </w:p>
    <w:p w:rsidR="00392E9E" w:rsidRPr="00392E9E" w:rsidRDefault="00FB55F2" w:rsidP="003E314B">
      <w:pPr>
        <w:rPr>
          <w:lang w:val="en-US"/>
        </w:rPr>
      </w:pPr>
      <w:r>
        <w:rPr>
          <w:lang w:val="en-US"/>
        </w:rPr>
        <w:t>L</w:t>
      </w:r>
      <w:r w:rsidR="003E314B">
        <w:rPr>
          <w:rFonts w:hint="eastAsia"/>
          <w:lang w:val="en-US"/>
        </w:rPr>
        <w:t xml:space="preserve">inear interaction </w:t>
      </w:r>
      <w:r>
        <w:rPr>
          <w:lang w:val="en-US"/>
        </w:rPr>
        <w:t>among</w:t>
      </w:r>
      <w:r w:rsidR="003E314B">
        <w:rPr>
          <w:rFonts w:hint="eastAsia"/>
          <w:lang w:val="en-US"/>
        </w:rPr>
        <w:t xml:space="preserve"> buckling modes</w:t>
      </w:r>
      <w:r>
        <w:rPr>
          <w:lang w:val="en-US"/>
        </w:rPr>
        <w:t xml:space="preserve"> can be analysed by a</w:t>
      </w:r>
      <w:r w:rsidR="003E314B">
        <w:rPr>
          <w:rFonts w:hint="eastAsia"/>
          <w:lang w:val="en-US"/>
        </w:rPr>
        <w:t xml:space="preserve"> modal decomposition method</w:t>
      </w:r>
      <w:r w:rsidR="000B16CA">
        <w:rPr>
          <w:rFonts w:hint="eastAsia"/>
          <w:lang w:val="en-US"/>
        </w:rPr>
        <w:t xml:space="preserve">, which </w:t>
      </w:r>
      <w:r>
        <w:rPr>
          <w:lang w:val="en-US"/>
        </w:rPr>
        <w:t>defines</w:t>
      </w:r>
      <w:r w:rsidR="000B16CA">
        <w:rPr>
          <w:rFonts w:hint="eastAsia"/>
          <w:lang w:val="en-US"/>
        </w:rPr>
        <w:t xml:space="preserve"> the buckling modes of different types and </w:t>
      </w:r>
      <w:r>
        <w:rPr>
          <w:lang w:val="en-US"/>
        </w:rPr>
        <w:t xml:space="preserve">then </w:t>
      </w:r>
      <w:r w:rsidR="000B16CA">
        <w:rPr>
          <w:rFonts w:hint="eastAsia"/>
          <w:lang w:val="en-US"/>
        </w:rPr>
        <w:t xml:space="preserve">decomposes the deformed shape </w:t>
      </w:r>
      <w:r>
        <w:rPr>
          <w:lang w:val="en-US"/>
        </w:rPr>
        <w:t>in</w:t>
      </w:r>
      <w:r w:rsidR="000B16CA">
        <w:rPr>
          <w:rFonts w:hint="eastAsia"/>
          <w:lang w:val="en-US"/>
        </w:rPr>
        <w:t>to a combination of these buckling modes.</w:t>
      </w:r>
      <w:r w:rsidR="003E314B">
        <w:rPr>
          <w:rFonts w:hint="eastAsia"/>
          <w:lang w:val="en-US"/>
        </w:rPr>
        <w:t xml:space="preserve"> </w:t>
      </w:r>
      <w:r w:rsidR="00392E9E" w:rsidRPr="00CB11DD">
        <w:rPr>
          <w:rFonts w:hint="eastAsia"/>
          <w:lang w:val="en-US"/>
        </w:rPr>
        <w:t xml:space="preserve">A number of </w:t>
      </w:r>
      <w:r w:rsidR="003E314B">
        <w:rPr>
          <w:rFonts w:hint="eastAsia"/>
          <w:lang w:val="en-US"/>
        </w:rPr>
        <w:t>such</w:t>
      </w:r>
      <w:r w:rsidR="00392E9E" w:rsidRPr="00CB11DD">
        <w:rPr>
          <w:rFonts w:hint="eastAsia"/>
          <w:lang w:val="en-US"/>
        </w:rPr>
        <w:t xml:space="preserve"> metho</w:t>
      </w:r>
      <w:r w:rsidR="00932EF5">
        <w:rPr>
          <w:rFonts w:hint="eastAsia"/>
          <w:lang w:val="en-US"/>
        </w:rPr>
        <w:t>ds have been developed</w:t>
      </w:r>
      <w:r w:rsidR="00392E9E" w:rsidRPr="00CB11DD">
        <w:rPr>
          <w:rFonts w:hint="eastAsia"/>
          <w:lang w:val="en-US"/>
        </w:rPr>
        <w:t xml:space="preserve">, including </w:t>
      </w:r>
      <w:r w:rsidR="00392E9E" w:rsidRPr="00CB11DD">
        <w:rPr>
          <w:lang w:val="en-US"/>
        </w:rPr>
        <w:t>primarily</w:t>
      </w:r>
      <w:r w:rsidR="00392E9E" w:rsidRPr="00CB11DD">
        <w:rPr>
          <w:rFonts w:hint="eastAsia"/>
          <w:lang w:val="en-US"/>
        </w:rPr>
        <w:t xml:space="preserve"> the </w:t>
      </w:r>
      <w:r w:rsidR="00392E9E" w:rsidRPr="00CB11DD">
        <w:rPr>
          <w:rFonts w:hint="eastAsia"/>
        </w:rPr>
        <w:t>generalised</w:t>
      </w:r>
      <w:r w:rsidR="00392E9E" w:rsidRPr="00CB11DD">
        <w:rPr>
          <w:rFonts w:hint="eastAsia"/>
          <w:lang w:val="en-US"/>
        </w:rPr>
        <w:t xml:space="preserve"> beam theory (GBT) and the </w:t>
      </w:r>
      <w:r w:rsidR="00392E9E">
        <w:rPr>
          <w:rFonts w:hint="eastAsia"/>
          <w:lang w:val="en-US"/>
        </w:rPr>
        <w:t>constrained</w:t>
      </w:r>
      <w:r w:rsidR="00392E9E" w:rsidRPr="00CB11DD">
        <w:rPr>
          <w:rFonts w:hint="eastAsia"/>
          <w:lang w:val="en-US"/>
        </w:rPr>
        <w:t xml:space="preserve"> finite strip method (cFSM). </w:t>
      </w:r>
    </w:p>
    <w:p w:rsidR="00970EAE" w:rsidRPr="00970EAE" w:rsidRDefault="0085761B" w:rsidP="00EA499C">
      <w:pPr>
        <w:pStyle w:val="Heading3"/>
        <w:rPr>
          <w:lang w:val="en-US"/>
        </w:rPr>
      </w:pPr>
      <w:bookmarkStart w:id="40" w:name="_Ref399858302"/>
      <w:bookmarkStart w:id="41" w:name="_Toc496973326"/>
      <w:r w:rsidRPr="00CB11DD">
        <w:t>Generali</w:t>
      </w:r>
      <w:r w:rsidRPr="00CB11DD">
        <w:rPr>
          <w:rFonts w:hint="eastAsia"/>
        </w:rPr>
        <w:t>s</w:t>
      </w:r>
      <w:r w:rsidRPr="00CB11DD">
        <w:t>ed</w:t>
      </w:r>
      <w:r w:rsidRPr="00CB11DD">
        <w:rPr>
          <w:rFonts w:hint="eastAsia"/>
          <w:lang w:val="en-US"/>
        </w:rPr>
        <w:t xml:space="preserve"> beam theory (GBT)</w:t>
      </w:r>
      <w:bookmarkEnd w:id="40"/>
      <w:bookmarkEnd w:id="41"/>
    </w:p>
    <w:p w:rsidR="00FC28DF" w:rsidRPr="00CB11DD" w:rsidRDefault="000C4753" w:rsidP="00AD52BE">
      <w:pPr>
        <w:keepNext/>
        <w:rPr>
          <w:lang w:val="en-US"/>
        </w:rPr>
      </w:pPr>
      <w:r w:rsidRPr="00CB11DD">
        <w:rPr>
          <w:rFonts w:hint="eastAsia"/>
          <w:lang w:val="en-US"/>
        </w:rPr>
        <w:t>The</w:t>
      </w:r>
      <w:r w:rsidRPr="00CB11DD">
        <w:rPr>
          <w:rFonts w:hint="eastAsia"/>
        </w:rPr>
        <w:t xml:space="preserve"> </w:t>
      </w:r>
      <w:r w:rsidRPr="00CB11DD">
        <w:t>generalised</w:t>
      </w:r>
      <w:r w:rsidRPr="00CB11DD">
        <w:rPr>
          <w:rFonts w:hint="eastAsia"/>
          <w:lang w:val="en-US"/>
        </w:rPr>
        <w:t xml:space="preserve"> beam theory (GBT)</w:t>
      </w:r>
      <w:r w:rsidR="00EF7EB2" w:rsidRPr="00CB11DD">
        <w:rPr>
          <w:rFonts w:hint="eastAsia"/>
          <w:lang w:val="en-US"/>
        </w:rPr>
        <w:t xml:space="preserve"> is a </w:t>
      </w:r>
      <w:r w:rsidR="00192542" w:rsidRPr="00CB11DD">
        <w:rPr>
          <w:rFonts w:hint="eastAsia"/>
          <w:lang w:val="en-US"/>
        </w:rPr>
        <w:t>semi-</w:t>
      </w:r>
      <w:r w:rsidR="00EF7EB2" w:rsidRPr="00CB11DD">
        <w:rPr>
          <w:rFonts w:hint="eastAsia"/>
          <w:lang w:val="en-US"/>
        </w:rPr>
        <w:t xml:space="preserve">numerical method </w:t>
      </w:r>
      <w:r w:rsidR="003D0F4A" w:rsidRPr="00CB11DD">
        <w:t>specialised</w:t>
      </w:r>
      <w:r w:rsidR="003D0F4A" w:rsidRPr="00CB11DD">
        <w:rPr>
          <w:rFonts w:hint="eastAsia"/>
          <w:lang w:val="en-US"/>
        </w:rPr>
        <w:t xml:space="preserve"> </w:t>
      </w:r>
      <w:r w:rsidR="00EF7EB2" w:rsidRPr="00CB11DD">
        <w:rPr>
          <w:rFonts w:hint="eastAsia"/>
          <w:lang w:val="en-US"/>
        </w:rPr>
        <w:t xml:space="preserve">in </w:t>
      </w:r>
      <w:r w:rsidR="00EF7EB2" w:rsidRPr="00CB11DD">
        <w:t>analysing</w:t>
      </w:r>
      <w:r w:rsidR="00EF7EB2" w:rsidRPr="00CB11DD">
        <w:rPr>
          <w:rFonts w:hint="eastAsia"/>
          <w:lang w:val="en-US"/>
        </w:rPr>
        <w:t xml:space="preserve"> prismatic thin-walled structural members</w:t>
      </w:r>
      <w:r w:rsidR="00536CAF">
        <w:rPr>
          <w:rFonts w:hint="eastAsia"/>
          <w:lang w:val="en-US"/>
        </w:rPr>
        <w:t xml:space="preserve"> </w:t>
      </w:r>
      <w:r w:rsidR="00A8501E">
        <w:rPr>
          <w:lang w:val="en-US"/>
        </w:rPr>
        <w:t>and was</w:t>
      </w:r>
      <w:r w:rsidR="00A8501E" w:rsidRPr="00A8501E">
        <w:rPr>
          <w:rFonts w:hint="eastAsia"/>
          <w:lang w:val="en-US"/>
        </w:rPr>
        <w:t xml:space="preserve"> </w:t>
      </w:r>
      <w:r w:rsidR="004E44D6">
        <w:rPr>
          <w:lang w:val="en-US"/>
        </w:rPr>
        <w:t>invented</w:t>
      </w:r>
      <w:r w:rsidR="00536CAF">
        <w:rPr>
          <w:rFonts w:hint="eastAsia"/>
          <w:lang w:val="en-US"/>
        </w:rPr>
        <w:t xml:space="preserve"> b</w:t>
      </w:r>
      <w:r w:rsidR="00970EAE">
        <w:rPr>
          <w:rFonts w:hint="eastAsia"/>
          <w:lang w:val="en-US"/>
        </w:rPr>
        <w:t>y</w:t>
      </w:r>
      <w:r w:rsidR="000548CD">
        <w:rPr>
          <w:rFonts w:hint="eastAsia"/>
          <w:lang w:val="en-US"/>
        </w:rPr>
        <w:t xml:space="preserve"> Schardt </w:t>
      </w:r>
      <w:r w:rsidR="008E1D1E">
        <w:rPr>
          <w:lang w:val="en-US"/>
        </w:rPr>
        <w:fldChar w:fldCharType="begin"/>
      </w:r>
      <w:r w:rsidR="008E1D1E">
        <w:rPr>
          <w:lang w:val="en-US"/>
        </w:rPr>
        <w:instrText xml:space="preserve"> </w:instrText>
      </w:r>
      <w:r w:rsidR="008E1D1E">
        <w:rPr>
          <w:rFonts w:hint="eastAsia"/>
          <w:lang w:val="en-US"/>
        </w:rPr>
        <w:instrText>REF _Ref409693322 \r \h</w:instrText>
      </w:r>
      <w:r w:rsidR="008E1D1E">
        <w:rPr>
          <w:lang w:val="en-US"/>
        </w:rPr>
        <w:instrText xml:space="preserve"> </w:instrText>
      </w:r>
      <w:r w:rsidR="008E1D1E">
        <w:rPr>
          <w:lang w:val="en-US"/>
        </w:rPr>
      </w:r>
      <w:r w:rsidR="008E1D1E">
        <w:rPr>
          <w:lang w:val="en-US"/>
        </w:rPr>
        <w:fldChar w:fldCharType="separate"/>
      </w:r>
      <w:r w:rsidR="001A5391">
        <w:rPr>
          <w:lang w:val="en-US"/>
        </w:rPr>
        <w:t>[76]</w:t>
      </w:r>
      <w:r w:rsidR="008E1D1E">
        <w:rPr>
          <w:lang w:val="en-US"/>
        </w:rPr>
        <w:fldChar w:fldCharType="end"/>
      </w:r>
      <w:r w:rsidR="004E44D6">
        <w:rPr>
          <w:lang w:val="en-US"/>
        </w:rPr>
        <w:t xml:space="preserve"> and introduced to the English-speaking world by Davies </w:t>
      </w:r>
      <w:r w:rsidR="004E44D6">
        <w:rPr>
          <w:lang w:val="en-US"/>
        </w:rPr>
        <w:fldChar w:fldCharType="begin"/>
      </w:r>
      <w:r w:rsidR="004E44D6">
        <w:rPr>
          <w:lang w:val="en-US"/>
        </w:rPr>
        <w:instrText xml:space="preserve"> REF _Ref494383238 \r \h </w:instrText>
      </w:r>
      <w:r w:rsidR="004E44D6">
        <w:rPr>
          <w:lang w:val="en-US"/>
        </w:rPr>
      </w:r>
      <w:r w:rsidR="004E44D6">
        <w:rPr>
          <w:lang w:val="en-US"/>
        </w:rPr>
        <w:fldChar w:fldCharType="separate"/>
      </w:r>
      <w:r w:rsidR="001A5391">
        <w:rPr>
          <w:lang w:val="en-US"/>
        </w:rPr>
        <w:t>[23]</w:t>
      </w:r>
      <w:r w:rsidR="004E44D6">
        <w:rPr>
          <w:lang w:val="en-US"/>
        </w:rPr>
        <w:fldChar w:fldCharType="end"/>
      </w:r>
      <w:r w:rsidR="00EF7EB2" w:rsidRPr="00CB11DD">
        <w:rPr>
          <w:rFonts w:hint="eastAsia"/>
          <w:lang w:val="en-US"/>
        </w:rPr>
        <w:t xml:space="preserve">. As suggested by its name, </w:t>
      </w:r>
      <w:r w:rsidR="00A8501E">
        <w:rPr>
          <w:lang w:val="en-US"/>
        </w:rPr>
        <w:t xml:space="preserve">in its original form </w:t>
      </w:r>
      <w:r w:rsidR="00EF7EB2" w:rsidRPr="00CB11DD">
        <w:rPr>
          <w:rFonts w:hint="eastAsia"/>
          <w:lang w:val="en-US"/>
        </w:rPr>
        <w:t xml:space="preserve">it is an extension of the classic beam theories </w:t>
      </w:r>
      <w:r w:rsidR="00567A01">
        <w:rPr>
          <w:rFonts w:hint="eastAsia"/>
          <w:lang w:val="en-US"/>
        </w:rPr>
        <w:t>where</w:t>
      </w:r>
      <w:r w:rsidR="00EF7EB2" w:rsidRPr="00CB11DD">
        <w:rPr>
          <w:rFonts w:hint="eastAsia"/>
          <w:lang w:val="en-US"/>
        </w:rPr>
        <w:t xml:space="preserve"> </w:t>
      </w:r>
      <w:r w:rsidR="0017653A">
        <w:rPr>
          <w:lang w:val="en-US"/>
        </w:rPr>
        <w:t>Vlasov’s</w:t>
      </w:r>
      <w:r w:rsidR="00110888">
        <w:rPr>
          <w:lang w:val="en-US"/>
        </w:rPr>
        <w:t xml:space="preserve"> assumptions</w:t>
      </w:r>
      <w:r w:rsidR="0017653A">
        <w:rPr>
          <w:lang w:val="en-US"/>
        </w:rPr>
        <w:t xml:space="preserve"> are implemented</w:t>
      </w:r>
      <w:r w:rsidR="00A8004E" w:rsidRPr="00CB11DD">
        <w:rPr>
          <w:rFonts w:hint="eastAsia"/>
          <w:lang w:val="en-US"/>
        </w:rPr>
        <w:t>:</w:t>
      </w:r>
    </w:p>
    <w:p w:rsidR="009E4025" w:rsidRPr="00CB11DD" w:rsidRDefault="009E4025" w:rsidP="00ED6176">
      <w:pPr>
        <w:pStyle w:val="ListParagraph"/>
        <w:numPr>
          <w:ilvl w:val="0"/>
          <w:numId w:val="15"/>
        </w:numPr>
        <w:ind w:firstLineChars="0"/>
        <w:rPr>
          <w:lang w:val="en-US"/>
        </w:rPr>
      </w:pPr>
      <w:r w:rsidRPr="00CB11DD">
        <w:rPr>
          <w:rFonts w:cs="Times New Roman" w:hint="eastAsia"/>
        </w:rPr>
        <w:t xml:space="preserve">The membrane transverse strain </w:t>
      </w:r>
      <w:r w:rsidR="00AD52BE" w:rsidRPr="00AD52BE">
        <w:rPr>
          <w:rFonts w:cs="Times New Roman"/>
          <w:i/>
        </w:rPr>
        <w:t>ε</w:t>
      </w:r>
      <w:r w:rsidR="00AD52BE" w:rsidRPr="00AD52BE">
        <w:rPr>
          <w:rFonts w:cs="Times New Roman"/>
          <w:i/>
          <w:vertAlign w:val="subscript"/>
        </w:rPr>
        <w:t>y</w:t>
      </w:r>
      <w:r w:rsidR="00AD52BE" w:rsidRPr="00AD52BE">
        <w:rPr>
          <w:rFonts w:cs="Times New Roman"/>
          <w:i/>
          <w:vertAlign w:val="superscript"/>
        </w:rPr>
        <w:t>M</w:t>
      </w:r>
      <w:r w:rsidRPr="00CB11DD">
        <w:rPr>
          <w:rFonts w:cs="Times New Roman" w:hint="eastAsia"/>
        </w:rPr>
        <w:t xml:space="preserve"> is neglected.</w:t>
      </w:r>
    </w:p>
    <w:p w:rsidR="009E4025" w:rsidRPr="002A436F" w:rsidRDefault="009E4025" w:rsidP="00ED6176">
      <w:pPr>
        <w:pStyle w:val="ListParagraph"/>
        <w:numPr>
          <w:ilvl w:val="0"/>
          <w:numId w:val="15"/>
        </w:numPr>
        <w:ind w:firstLineChars="0"/>
        <w:rPr>
          <w:lang w:val="en-US"/>
        </w:rPr>
      </w:pPr>
      <w:r w:rsidRPr="00CB11DD">
        <w:rPr>
          <w:rFonts w:cs="Times New Roman" w:hint="eastAsia"/>
        </w:rPr>
        <w:t xml:space="preserve">The membrane shear strain </w:t>
      </w:r>
      <w:r w:rsidR="00AD52BE">
        <w:rPr>
          <w:rFonts w:cs="Times New Roman"/>
          <w:i/>
        </w:rPr>
        <w:t>γ</w:t>
      </w:r>
      <w:r w:rsidR="00AD52BE" w:rsidRPr="00AD52BE">
        <w:rPr>
          <w:rFonts w:cs="Times New Roman"/>
          <w:i/>
          <w:vertAlign w:val="subscript"/>
        </w:rPr>
        <w:t>xy</w:t>
      </w:r>
      <w:r w:rsidR="00AD52BE" w:rsidRPr="00AD52BE">
        <w:rPr>
          <w:rFonts w:cs="Times New Roman"/>
          <w:i/>
          <w:vertAlign w:val="superscript"/>
        </w:rPr>
        <w:t>M</w:t>
      </w:r>
      <w:r w:rsidRPr="00CB11DD">
        <w:rPr>
          <w:rFonts w:cs="Times New Roman" w:hint="eastAsia"/>
        </w:rPr>
        <w:t xml:space="preserve"> is neglected.</w:t>
      </w:r>
    </w:p>
    <w:p w:rsidR="009E4025" w:rsidRPr="00CB11DD" w:rsidRDefault="009E4025" w:rsidP="0002417F">
      <w:pPr>
        <w:rPr>
          <w:lang w:val="en-US"/>
        </w:rPr>
      </w:pPr>
      <w:r w:rsidRPr="00CB11DD">
        <w:rPr>
          <w:rFonts w:hint="eastAsia"/>
          <w:lang w:val="en-US"/>
        </w:rPr>
        <w:lastRenderedPageBreak/>
        <w:t xml:space="preserve">Based on these assumptions, </w:t>
      </w:r>
      <w:r w:rsidR="00110888">
        <w:rPr>
          <w:lang w:val="en-US"/>
        </w:rPr>
        <w:t xml:space="preserve">the </w:t>
      </w:r>
      <w:r w:rsidR="007728AE">
        <w:rPr>
          <w:rFonts w:hint="eastAsia"/>
          <w:lang w:val="en-US"/>
        </w:rPr>
        <w:t>cross-sectional</w:t>
      </w:r>
      <w:r w:rsidR="00110888">
        <w:rPr>
          <w:lang w:val="en-US"/>
        </w:rPr>
        <w:t xml:space="preserve"> </w:t>
      </w:r>
      <w:r w:rsidRPr="00CB11DD">
        <w:rPr>
          <w:rFonts w:hint="eastAsia"/>
          <w:lang w:val="en-US"/>
        </w:rPr>
        <w:t xml:space="preserve">displacements </w:t>
      </w:r>
      <w:r w:rsidR="004E75E6">
        <w:rPr>
          <w:lang w:val="en-US"/>
        </w:rPr>
        <w:t>and rotation</w:t>
      </w:r>
      <w:r w:rsidR="00A8501E">
        <w:rPr>
          <w:lang w:val="en-US"/>
        </w:rPr>
        <w:t>s</w:t>
      </w:r>
      <w:r w:rsidR="004E75E6">
        <w:rPr>
          <w:lang w:val="en-US"/>
        </w:rPr>
        <w:t xml:space="preserve"> </w:t>
      </w:r>
      <w:r w:rsidRPr="00CB11DD">
        <w:rPr>
          <w:rFonts w:hint="eastAsia"/>
          <w:lang w:val="en-US"/>
        </w:rPr>
        <w:t xml:space="preserve">are </w:t>
      </w:r>
      <w:r w:rsidR="00A8501E">
        <w:rPr>
          <w:lang w:val="en-US"/>
        </w:rPr>
        <w:t xml:space="preserve">uniquely </w:t>
      </w:r>
      <w:r w:rsidRPr="00CB11DD">
        <w:rPr>
          <w:rFonts w:hint="eastAsia"/>
          <w:lang w:val="en-US"/>
        </w:rPr>
        <w:t>linked to the warping displacements</w:t>
      </w:r>
      <w:r w:rsidR="00297161">
        <w:rPr>
          <w:rFonts w:hint="eastAsia"/>
          <w:lang w:val="en-US"/>
        </w:rPr>
        <w:t>,</w:t>
      </w:r>
      <w:r w:rsidR="00285166">
        <w:rPr>
          <w:rFonts w:hint="eastAsia"/>
          <w:lang w:val="en-US"/>
        </w:rPr>
        <w:t xml:space="preserve"> </w:t>
      </w:r>
      <w:r w:rsidR="00297161">
        <w:rPr>
          <w:rFonts w:hint="eastAsia"/>
          <w:lang w:val="en-US"/>
        </w:rPr>
        <w:t xml:space="preserve">which are </w:t>
      </w:r>
      <w:r w:rsidR="00A8501E">
        <w:rPr>
          <w:rFonts w:hint="eastAsia"/>
          <w:lang w:val="en-US"/>
        </w:rPr>
        <w:t>consequently</w:t>
      </w:r>
      <w:r w:rsidR="00A8501E">
        <w:rPr>
          <w:lang w:val="en-US"/>
        </w:rPr>
        <w:t xml:space="preserve"> </w:t>
      </w:r>
      <w:r w:rsidR="00297161">
        <w:rPr>
          <w:lang w:val="en-US"/>
        </w:rPr>
        <w:t>identified</w:t>
      </w:r>
      <w:r w:rsidR="00297161">
        <w:rPr>
          <w:rFonts w:hint="eastAsia"/>
          <w:lang w:val="en-US"/>
        </w:rPr>
        <w:t xml:space="preserve"> as</w:t>
      </w:r>
      <w:r w:rsidR="00977D46">
        <w:rPr>
          <w:rFonts w:hint="eastAsia"/>
          <w:lang w:val="en-US"/>
        </w:rPr>
        <w:t xml:space="preserve"> </w:t>
      </w:r>
      <w:r w:rsidR="00A41925">
        <w:rPr>
          <w:lang w:val="en-US"/>
        </w:rPr>
        <w:t xml:space="preserve">the only </w:t>
      </w:r>
      <w:r w:rsidRPr="00CB11DD">
        <w:rPr>
          <w:rFonts w:hint="eastAsia"/>
          <w:lang w:val="en-US"/>
        </w:rPr>
        <w:t>independent DOFs.</w:t>
      </w:r>
    </w:p>
    <w:p w:rsidR="008C33E9" w:rsidRPr="00CB11DD" w:rsidRDefault="004A060A" w:rsidP="0002417F">
      <w:pPr>
        <w:rPr>
          <w:lang w:val="en-US"/>
        </w:rPr>
      </w:pPr>
      <w:r w:rsidRPr="00CB11DD">
        <w:rPr>
          <w:rFonts w:hint="eastAsia"/>
        </w:rPr>
        <w:t xml:space="preserve">Each </w:t>
      </w:r>
      <w:r w:rsidRPr="00CB11DD">
        <w:t>independent</w:t>
      </w:r>
      <w:r w:rsidRPr="00CB11DD">
        <w:rPr>
          <w:rFonts w:hint="eastAsia"/>
        </w:rPr>
        <w:t xml:space="preserve"> DOF is </w:t>
      </w:r>
      <w:r w:rsidR="00A8501E">
        <w:t>associated</w:t>
      </w:r>
      <w:r w:rsidRPr="00CB11DD">
        <w:rPr>
          <w:rFonts w:hint="eastAsia"/>
        </w:rPr>
        <w:t xml:space="preserve"> with a displacement function</w:t>
      </w:r>
      <w:r w:rsidR="00932FC0" w:rsidRPr="00CB11DD">
        <w:rPr>
          <w:rFonts w:hint="eastAsia"/>
        </w:rPr>
        <w:t xml:space="preserve"> notated as </w:t>
      </w:r>
      <w:r w:rsidR="00AD52BE" w:rsidRPr="00AD52BE">
        <w:rPr>
          <w:i/>
          <w:vertAlign w:val="superscript"/>
        </w:rPr>
        <w:t>k</w:t>
      </w:r>
      <w:r w:rsidR="00AD52BE" w:rsidRPr="00AD52BE">
        <w:rPr>
          <w:i/>
        </w:rPr>
        <w:t>V</w:t>
      </w:r>
      <w:r w:rsidR="00AD52BE">
        <w:t xml:space="preserve"> </w:t>
      </w:r>
      <w:r w:rsidR="005D10B2">
        <w:rPr>
          <w:rFonts w:hint="eastAsia"/>
        </w:rPr>
        <w:t xml:space="preserve">for </w:t>
      </w:r>
      <w:r w:rsidR="00A8501E">
        <w:t xml:space="preserve">the </w:t>
      </w:r>
      <w:r w:rsidR="00AD52BE" w:rsidRPr="00AD52BE">
        <w:rPr>
          <w:i/>
        </w:rPr>
        <w:t>k</w:t>
      </w:r>
      <w:r w:rsidR="00AD52BE">
        <w:t xml:space="preserve"> </w:t>
      </w:r>
      <w:r w:rsidR="005D10B2">
        <w:rPr>
          <w:rFonts w:hint="eastAsia"/>
        </w:rPr>
        <w:t>th DOF</w:t>
      </w:r>
      <w:r w:rsidR="00932FC0" w:rsidRPr="00CB11DD">
        <w:rPr>
          <w:rFonts w:hint="eastAsia"/>
        </w:rPr>
        <w:t xml:space="preserve">. </w:t>
      </w:r>
      <w:r w:rsidR="00A8501E">
        <w:rPr>
          <w:rFonts w:hint="eastAsia"/>
          <w:lang w:val="en-US"/>
        </w:rPr>
        <w:t>Th</w:t>
      </w:r>
      <w:r w:rsidR="00932FC0" w:rsidRPr="00CB11DD">
        <w:rPr>
          <w:rFonts w:hint="eastAsia"/>
          <w:lang w:val="en-US"/>
        </w:rPr>
        <w:t xml:space="preserve">e total internal virtual work of the system is expressed in terms of </w:t>
      </w:r>
      <w:r w:rsidR="00AD52BE" w:rsidRPr="00AD52BE">
        <w:rPr>
          <w:i/>
          <w:vertAlign w:val="superscript"/>
        </w:rPr>
        <w:t>k</w:t>
      </w:r>
      <w:r w:rsidR="00AD52BE" w:rsidRPr="00AD52BE">
        <w:rPr>
          <w:i/>
        </w:rPr>
        <w:t>V</w:t>
      </w:r>
      <w:r w:rsidR="00AD52BE">
        <w:rPr>
          <w:rFonts w:hint="eastAsia"/>
          <w:lang w:val="en-US"/>
        </w:rPr>
        <w:t xml:space="preserve"> </w:t>
      </w:r>
      <w:r w:rsidR="00A8501E">
        <w:rPr>
          <w:rFonts w:hint="eastAsia"/>
          <w:lang w:val="en-US"/>
        </w:rPr>
        <w:t>and</w:t>
      </w:r>
      <w:r w:rsidR="00932FC0" w:rsidRPr="00CB11DD">
        <w:rPr>
          <w:rFonts w:hint="eastAsia"/>
          <w:lang w:val="en-US"/>
        </w:rPr>
        <w:t xml:space="preserve"> its </w:t>
      </w:r>
      <w:r w:rsidR="00932FC0" w:rsidRPr="00CB11DD">
        <w:rPr>
          <w:lang w:val="en-US"/>
        </w:rPr>
        <w:t>second</w:t>
      </w:r>
      <w:r w:rsidR="00932FC0" w:rsidRPr="00CB11DD">
        <w:rPr>
          <w:rFonts w:hint="eastAsia"/>
          <w:lang w:val="en-US"/>
        </w:rPr>
        <w:t xml:space="preserve"> and fourth derivatives with respect to the longitudinal </w:t>
      </w:r>
      <w:r w:rsidR="00A8501E">
        <w:rPr>
          <w:lang w:val="en-US"/>
        </w:rPr>
        <w:t>coordinate,</w:t>
      </w:r>
      <w:r w:rsidR="00932FC0" w:rsidRPr="00CB11DD">
        <w:rPr>
          <w:rFonts w:hint="eastAsia"/>
          <w:lang w:val="en-US"/>
        </w:rPr>
        <w:t xml:space="preserve"> </w:t>
      </w:r>
      <w:r w:rsidR="00AD52BE" w:rsidRPr="00AD52BE">
        <w:rPr>
          <w:i/>
          <w:vertAlign w:val="superscript"/>
        </w:rPr>
        <w:t>k</w:t>
      </w:r>
      <w:r w:rsidR="00AD52BE" w:rsidRPr="00AD52BE">
        <w:rPr>
          <w:i/>
        </w:rPr>
        <w:t>V</w:t>
      </w:r>
      <w:r w:rsidR="00AD52BE">
        <w:rPr>
          <w:i/>
        </w:rPr>
        <w:t xml:space="preserve"> </w:t>
      </w:r>
      <w:r w:rsidR="00AD52BE">
        <w:rPr>
          <w:rFonts w:cs="Times New Roman"/>
          <w:lang w:val="en-US"/>
        </w:rPr>
        <w:t xml:space="preserve">″ </w:t>
      </w:r>
      <w:r w:rsidR="001B5F11" w:rsidRPr="00CB11DD">
        <w:rPr>
          <w:rFonts w:hint="eastAsia"/>
          <w:lang w:val="en-US"/>
        </w:rPr>
        <w:t>and</w:t>
      </w:r>
      <w:r w:rsidR="00AD52BE">
        <w:rPr>
          <w:lang w:val="en-US"/>
        </w:rPr>
        <w:t xml:space="preserve"> </w:t>
      </w:r>
      <w:r w:rsidR="00AD52BE" w:rsidRPr="00AD52BE">
        <w:rPr>
          <w:i/>
          <w:vertAlign w:val="superscript"/>
        </w:rPr>
        <w:t xml:space="preserve"> k</w:t>
      </w:r>
      <w:r w:rsidR="00AD52BE" w:rsidRPr="00AD52BE">
        <w:rPr>
          <w:i/>
        </w:rPr>
        <w:t>V</w:t>
      </w:r>
      <w:r w:rsidR="00AD52BE">
        <w:rPr>
          <w:i/>
        </w:rPr>
        <w:t xml:space="preserve"> </w:t>
      </w:r>
      <w:r w:rsidR="00AD52BE">
        <w:rPr>
          <w:rFonts w:cs="Times New Roman"/>
          <w:lang w:val="en-US"/>
        </w:rPr>
        <w:t>‴′</w:t>
      </w:r>
      <w:r w:rsidR="001B5F11" w:rsidRPr="00CB11DD">
        <w:rPr>
          <w:rFonts w:hint="eastAsia"/>
          <w:lang w:val="en-US"/>
        </w:rPr>
        <w:t>. Finally, by setting the variation of the virtual work</w:t>
      </w:r>
      <w:r w:rsidR="00A8501E">
        <w:rPr>
          <w:lang w:val="en-US"/>
        </w:rPr>
        <w:t xml:space="preserve"> equal to zero</w:t>
      </w:r>
      <w:r w:rsidR="001B5F11" w:rsidRPr="00CB11DD">
        <w:rPr>
          <w:rFonts w:hint="eastAsia"/>
          <w:lang w:val="en-US"/>
        </w:rPr>
        <w:t xml:space="preserve">, the </w:t>
      </w:r>
      <w:r w:rsidR="001B5F11" w:rsidRPr="00CB11DD">
        <w:rPr>
          <w:lang w:val="en-US"/>
        </w:rPr>
        <w:t>fundamental</w:t>
      </w:r>
      <w:r w:rsidR="001B5F11" w:rsidRPr="00CB11DD">
        <w:rPr>
          <w:rFonts w:hint="eastAsia"/>
          <w:lang w:val="en-US"/>
        </w:rPr>
        <w:t xml:space="preserve"> equation </w:t>
      </w:r>
      <w:r w:rsidR="00A8501E">
        <w:rPr>
          <w:lang w:val="en-US"/>
        </w:rPr>
        <w:t>of GBT is obtained</w:t>
      </w:r>
      <w:r w:rsidR="001B5F11" w:rsidRPr="00CB11DD">
        <w:rPr>
          <w:rFonts w:hint="eastAsia"/>
          <w:lang w:val="en-US"/>
        </w:rPr>
        <w:t>:</w:t>
      </w:r>
      <w:r w:rsidR="00275486">
        <w:rPr>
          <w:lang w:val="en-US"/>
        </w:rPr>
        <w:t xml:space="preserve"> </w:t>
      </w:r>
    </w:p>
    <w:p w:rsidR="00DB7B96" w:rsidRPr="00CB11DD" w:rsidRDefault="00DB7B96" w:rsidP="0002417F">
      <w:pPr>
        <w:pStyle w:val="MTDisplayEquation"/>
      </w:pPr>
      <w:r w:rsidRPr="00CB11DD">
        <w:tab/>
      </w:r>
      <w:r w:rsidR="005E3915" w:rsidRPr="005E3915">
        <w:rPr>
          <w:position w:val="-10"/>
        </w:rPr>
        <w:object w:dxaOrig="2280" w:dyaOrig="300">
          <v:shape id="_x0000_i1044" type="#_x0000_t75" style="width:115.5pt;height:14.25pt" o:ole="">
            <v:imagedata r:id="rId64" o:title=""/>
          </v:shape>
          <o:OLEObject Type="Embed" ProgID="Equation.DSMT4" ShapeID="_x0000_i1044" DrawAspect="Content" ObjectID="_1572968725" r:id="rId65"/>
        </w:object>
      </w:r>
      <w:r w:rsidRPr="00CB11DD">
        <w:t xml:space="preserve"> </w:t>
      </w:r>
      <w:r w:rsidRPr="00CB11DD">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2" w:name="ZEqnNum115528"/>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10</w:instrText>
        </w:r>
      </w:fldSimple>
      <w:r w:rsidR="00BC70CE">
        <w:instrText>)</w:instrText>
      </w:r>
      <w:bookmarkEnd w:id="42"/>
      <w:r w:rsidR="00BC70CE">
        <w:fldChar w:fldCharType="end"/>
      </w:r>
    </w:p>
    <w:p w:rsidR="004103DB" w:rsidRDefault="00567A01" w:rsidP="00AD52BE">
      <w:pPr>
        <w:rPr>
          <w:lang w:val="en-US"/>
        </w:rPr>
      </w:pPr>
      <w:r>
        <w:rPr>
          <w:lang w:val="en-US"/>
        </w:rPr>
        <w:t>where</w:t>
      </w:r>
      <w:r w:rsidR="00285166">
        <w:rPr>
          <w:rFonts w:hint="eastAsia"/>
          <w:lang w:val="en-US"/>
        </w:rPr>
        <w:t xml:space="preserve"> </w:t>
      </w:r>
      <w:r w:rsidR="00AD52BE" w:rsidRPr="00AD52BE">
        <w:rPr>
          <w:b/>
          <w:i/>
          <w:lang w:val="en-US"/>
        </w:rPr>
        <w:t>V</w:t>
      </w:r>
      <w:r w:rsidR="00AD52BE">
        <w:rPr>
          <w:lang w:val="en-US"/>
        </w:rPr>
        <w:t xml:space="preserve"> = [</w:t>
      </w:r>
      <w:r w:rsidR="00AD52BE" w:rsidRPr="00AD52BE">
        <w:rPr>
          <w:vertAlign w:val="superscript"/>
          <w:lang w:val="en-US"/>
        </w:rPr>
        <w:t>1</w:t>
      </w:r>
      <w:r w:rsidR="00AD52BE" w:rsidRPr="00AD52BE">
        <w:rPr>
          <w:i/>
          <w:lang w:val="en-US"/>
        </w:rPr>
        <w:t>V</w:t>
      </w:r>
      <w:r w:rsidR="00AD52BE">
        <w:rPr>
          <w:lang w:val="en-US"/>
        </w:rPr>
        <w:t>,</w:t>
      </w:r>
      <w:r w:rsidR="002620AF">
        <w:rPr>
          <w:lang w:val="en-US"/>
        </w:rPr>
        <w:t xml:space="preserve"> </w:t>
      </w:r>
      <w:r w:rsidR="00AD52BE">
        <w:rPr>
          <w:lang w:val="en-US"/>
        </w:rPr>
        <w:t>…,</w:t>
      </w:r>
      <w:r w:rsidR="002620AF">
        <w:rPr>
          <w:lang w:val="en-US"/>
        </w:rPr>
        <w:t xml:space="preserve"> </w:t>
      </w:r>
      <w:r w:rsidR="00AD52BE" w:rsidRPr="00AD52BE">
        <w:rPr>
          <w:i/>
          <w:vertAlign w:val="superscript"/>
          <w:lang w:val="en-US"/>
        </w:rPr>
        <w:t>k</w:t>
      </w:r>
      <w:r w:rsidR="00AD52BE" w:rsidRPr="00AD52BE">
        <w:rPr>
          <w:i/>
          <w:lang w:val="en-US"/>
        </w:rPr>
        <w:t>V</w:t>
      </w:r>
      <w:r w:rsidR="00AD52BE">
        <w:rPr>
          <w:lang w:val="en-US"/>
        </w:rPr>
        <w:t>]</w:t>
      </w:r>
      <w:r w:rsidR="00AD52BE" w:rsidRPr="00AD52BE">
        <w:rPr>
          <w:i/>
          <w:vertAlign w:val="superscript"/>
          <w:lang w:val="en-US"/>
        </w:rPr>
        <w:t>T</w:t>
      </w:r>
      <w:r w:rsidR="00A8501E">
        <w:rPr>
          <w:rFonts w:hint="eastAsia"/>
          <w:lang w:val="en-US"/>
        </w:rPr>
        <w:t>,</w:t>
      </w:r>
      <w:r w:rsidR="00DB7B96" w:rsidRPr="00CB11DD">
        <w:rPr>
          <w:rFonts w:hint="eastAsia"/>
          <w:lang w:val="en-US"/>
        </w:rPr>
        <w:t xml:space="preserve"> </w:t>
      </w:r>
      <w:r w:rsidR="000B7A76" w:rsidRPr="000B7A76">
        <w:rPr>
          <w:b/>
          <w:i/>
        </w:rPr>
        <w:t>q</w:t>
      </w:r>
      <w:r w:rsidR="0017653A">
        <w:rPr>
          <w:lang w:val="en-US"/>
        </w:rPr>
        <w:t xml:space="preserve"> </w:t>
      </w:r>
      <w:r w:rsidR="00DB7B96" w:rsidRPr="00CB11DD">
        <w:rPr>
          <w:rFonts w:hint="eastAsia"/>
          <w:lang w:val="en-US"/>
        </w:rPr>
        <w:t xml:space="preserve">is virtual work done by </w:t>
      </w:r>
      <w:r w:rsidR="00A8501E">
        <w:rPr>
          <w:lang w:val="en-US"/>
        </w:rPr>
        <w:t xml:space="preserve">the </w:t>
      </w:r>
      <w:r w:rsidR="00A8501E">
        <w:rPr>
          <w:rFonts w:hint="eastAsia"/>
          <w:lang w:val="en-US"/>
        </w:rPr>
        <w:t>external loads and</w:t>
      </w:r>
      <w:r w:rsidR="000F41F5">
        <w:rPr>
          <w:lang w:val="en-US"/>
        </w:rPr>
        <w:t xml:space="preserve"> </w:t>
      </w:r>
      <w:r w:rsidR="000B7A76" w:rsidRPr="000B7A76">
        <w:rPr>
          <w:b/>
          <w:i/>
        </w:rPr>
        <w:t>C</w:t>
      </w:r>
      <w:r w:rsidR="000F41F5">
        <w:rPr>
          <w:rFonts w:hint="eastAsia"/>
          <w:lang w:val="en-US"/>
        </w:rPr>
        <w:t>,</w:t>
      </w:r>
      <w:r w:rsidR="000B7A76">
        <w:rPr>
          <w:lang w:val="en-US"/>
        </w:rPr>
        <w:t xml:space="preserve"> </w:t>
      </w:r>
      <w:r w:rsidR="000B7A76" w:rsidRPr="000B7A76">
        <w:rPr>
          <w:b/>
          <w:i/>
        </w:rPr>
        <w:t>D</w:t>
      </w:r>
      <w:r w:rsidR="000B7A76">
        <w:t xml:space="preserve"> </w:t>
      </w:r>
      <w:r w:rsidR="00DB7B96" w:rsidRPr="00CB11DD">
        <w:rPr>
          <w:rFonts w:hint="eastAsia"/>
          <w:lang w:val="en-US"/>
        </w:rPr>
        <w:t xml:space="preserve">and </w:t>
      </w:r>
      <w:r w:rsidR="000B7A76" w:rsidRPr="000B7A76">
        <w:rPr>
          <w:b/>
          <w:i/>
        </w:rPr>
        <w:t>B</w:t>
      </w:r>
      <w:r w:rsidR="0017653A">
        <w:rPr>
          <w:lang w:val="en-US"/>
        </w:rPr>
        <w:t xml:space="preserve"> </w:t>
      </w:r>
      <w:r w:rsidR="00DB7B96" w:rsidRPr="00CB11DD">
        <w:rPr>
          <w:rFonts w:hint="eastAsia"/>
          <w:lang w:val="en-US"/>
        </w:rPr>
        <w:t xml:space="preserve">are </w:t>
      </w:r>
      <w:r w:rsidR="00C008EF">
        <w:rPr>
          <w:rFonts w:hint="eastAsia"/>
          <w:lang w:val="en-US"/>
        </w:rPr>
        <w:t>matrices</w:t>
      </w:r>
      <w:r w:rsidR="00DB7B96" w:rsidRPr="00CB11DD">
        <w:rPr>
          <w:rFonts w:hint="eastAsia"/>
          <w:lang w:val="en-US"/>
        </w:rPr>
        <w:t xml:space="preserve"> </w:t>
      </w:r>
      <w:r w:rsidR="00A8501E">
        <w:rPr>
          <w:lang w:val="en-US"/>
        </w:rPr>
        <w:t>which depend on</w:t>
      </w:r>
      <w:r w:rsidR="00DB7B96" w:rsidRPr="00CB11DD">
        <w:rPr>
          <w:rFonts w:hint="eastAsia"/>
          <w:lang w:val="en-US"/>
        </w:rPr>
        <w:t xml:space="preserve"> the cross-sectional </w:t>
      </w:r>
      <w:r w:rsidR="0098306B">
        <w:rPr>
          <w:rFonts w:hint="eastAsia"/>
          <w:lang w:val="en-US"/>
        </w:rPr>
        <w:t>geometry</w:t>
      </w:r>
      <w:r w:rsidR="00DB7B96" w:rsidRPr="00CB11DD">
        <w:rPr>
          <w:rFonts w:hint="eastAsia"/>
          <w:lang w:val="en-US"/>
        </w:rPr>
        <w:t xml:space="preserve"> of the member. In </w:t>
      </w:r>
      <w:r w:rsidR="009F3CE6">
        <w:rPr>
          <w:lang w:val="en-US"/>
        </w:rPr>
        <w:t xml:space="preserve">Eq. </w:t>
      </w:r>
      <w:r w:rsidR="009F3CE6">
        <w:rPr>
          <w:lang w:val="en-US"/>
        </w:rPr>
        <w:fldChar w:fldCharType="begin"/>
      </w:r>
      <w:r w:rsidR="009F3CE6">
        <w:rPr>
          <w:lang w:val="en-US"/>
        </w:rPr>
        <w:instrText xml:space="preserve"> GOTOBUTTON ZEqnNum115528  \* MERGEFORMAT </w:instrText>
      </w:r>
      <w:r w:rsidR="009F3CE6">
        <w:rPr>
          <w:lang w:val="en-US"/>
        </w:rPr>
        <w:fldChar w:fldCharType="begin"/>
      </w:r>
      <w:r w:rsidR="009F3CE6">
        <w:rPr>
          <w:lang w:val="en-US"/>
        </w:rPr>
        <w:instrText xml:space="preserve"> REF ZEqnNum115528 \* Charformat \! \* MERGEFORMAT </w:instrText>
      </w:r>
      <w:r w:rsidR="009F3CE6">
        <w:rPr>
          <w:lang w:val="en-US"/>
        </w:rPr>
        <w:fldChar w:fldCharType="separate"/>
      </w:r>
      <w:r w:rsidR="001A5391" w:rsidRPr="001A5391">
        <w:rPr>
          <w:lang w:val="en-US"/>
        </w:rPr>
        <w:instrText>(2.10)</w:instrText>
      </w:r>
      <w:r w:rsidR="009F3CE6">
        <w:rPr>
          <w:lang w:val="en-US"/>
        </w:rPr>
        <w:fldChar w:fldCharType="end"/>
      </w:r>
      <w:r w:rsidR="009F3CE6">
        <w:rPr>
          <w:lang w:val="en-US"/>
        </w:rPr>
        <w:fldChar w:fldCharType="end"/>
      </w:r>
      <w:r w:rsidR="00DB7B96" w:rsidRPr="00CB11DD">
        <w:rPr>
          <w:rFonts w:hint="eastAsia"/>
          <w:lang w:val="en-US"/>
        </w:rPr>
        <w:t xml:space="preserve"> a coupled system of differential equations is defined, which cannot be solved until </w:t>
      </w:r>
      <w:r w:rsidR="00A8501E">
        <w:rPr>
          <w:lang w:val="en-US"/>
        </w:rPr>
        <w:t>a</w:t>
      </w:r>
      <w:r w:rsidR="00DB7B96" w:rsidRPr="00CB11DD">
        <w:rPr>
          <w:rFonts w:hint="eastAsia"/>
          <w:lang w:val="en-US"/>
        </w:rPr>
        <w:t xml:space="preserve"> decoupling process is carried out, </w:t>
      </w:r>
      <w:r>
        <w:rPr>
          <w:rFonts w:hint="eastAsia"/>
          <w:lang w:val="en-US"/>
        </w:rPr>
        <w:t>where</w:t>
      </w:r>
      <w:r w:rsidR="00DB7B96" w:rsidRPr="00CB11DD">
        <w:rPr>
          <w:rFonts w:hint="eastAsia"/>
          <w:lang w:val="en-US"/>
        </w:rPr>
        <w:t xml:space="preserve"> </w:t>
      </w:r>
      <w:r w:rsidR="00C008EF">
        <w:rPr>
          <w:rFonts w:hint="eastAsia"/>
          <w:lang w:val="en-US"/>
        </w:rPr>
        <w:t>matrices</w:t>
      </w:r>
      <w:r w:rsidR="000F41F5">
        <w:rPr>
          <w:lang w:val="en-US"/>
        </w:rPr>
        <w:t xml:space="preserve"> </w:t>
      </w:r>
      <w:r w:rsidR="00C100CF" w:rsidRPr="000B7A76">
        <w:rPr>
          <w:b/>
          <w:i/>
        </w:rPr>
        <w:t>C</w:t>
      </w:r>
      <w:r w:rsidR="00C100CF">
        <w:rPr>
          <w:rFonts w:hint="eastAsia"/>
          <w:lang w:val="en-US"/>
        </w:rPr>
        <w:t>,</w:t>
      </w:r>
      <w:r w:rsidR="00C100CF">
        <w:rPr>
          <w:lang w:val="en-US"/>
        </w:rPr>
        <w:t xml:space="preserve"> </w:t>
      </w:r>
      <w:r w:rsidR="00C100CF" w:rsidRPr="000B7A76">
        <w:rPr>
          <w:b/>
          <w:i/>
        </w:rPr>
        <w:t>D</w:t>
      </w:r>
      <w:r w:rsidR="00C100CF">
        <w:t xml:space="preserve"> </w:t>
      </w:r>
      <w:r w:rsidR="00C100CF" w:rsidRPr="00CB11DD">
        <w:rPr>
          <w:rFonts w:hint="eastAsia"/>
          <w:lang w:val="en-US"/>
        </w:rPr>
        <w:t xml:space="preserve">and </w:t>
      </w:r>
      <w:r w:rsidR="00C100CF" w:rsidRPr="000B7A76">
        <w:rPr>
          <w:b/>
          <w:i/>
        </w:rPr>
        <w:t>B</w:t>
      </w:r>
      <w:r w:rsidR="0017653A">
        <w:rPr>
          <w:lang w:val="en-US"/>
        </w:rPr>
        <w:t xml:space="preserve"> </w:t>
      </w:r>
      <w:r w:rsidR="0017653A">
        <w:rPr>
          <w:rFonts w:hint="eastAsia"/>
          <w:lang w:val="en-US"/>
        </w:rPr>
        <w:t>are diagonalised</w:t>
      </w:r>
      <w:r w:rsidR="00A8501E">
        <w:rPr>
          <w:lang w:val="en-US"/>
        </w:rPr>
        <w:t xml:space="preserve">. </w:t>
      </w:r>
      <w:r w:rsidR="0017653A">
        <w:rPr>
          <w:rFonts w:hint="eastAsia"/>
          <w:lang w:val="en-US"/>
        </w:rPr>
        <w:t xml:space="preserve"> </w:t>
      </w:r>
      <w:r w:rsidR="00A8501E">
        <w:rPr>
          <w:lang w:val="en-US"/>
        </w:rPr>
        <w:t>In this process</w:t>
      </w:r>
      <w:r w:rsidR="0017653A">
        <w:rPr>
          <w:lang w:val="en-US"/>
        </w:rPr>
        <w:t xml:space="preserve"> </w:t>
      </w:r>
      <w:r w:rsidR="00C100CF" w:rsidRPr="00C100CF">
        <w:rPr>
          <w:b/>
          <w:i/>
        </w:rPr>
        <w:t>V</w:t>
      </w:r>
      <w:r w:rsidR="00C100CF">
        <w:t xml:space="preserve"> </w:t>
      </w:r>
      <w:r w:rsidR="00DB7B96" w:rsidRPr="00CB11DD">
        <w:rPr>
          <w:rFonts w:hint="eastAsia"/>
          <w:lang w:val="en-US"/>
        </w:rPr>
        <w:t xml:space="preserve">is </w:t>
      </w:r>
      <w:r w:rsidR="004103DB">
        <w:rPr>
          <w:rFonts w:hint="eastAsia"/>
          <w:lang w:val="en-US"/>
        </w:rPr>
        <w:t>converted</w:t>
      </w:r>
      <w:r w:rsidR="00DB7B96" w:rsidRPr="00CB11DD">
        <w:rPr>
          <w:rFonts w:hint="eastAsia"/>
          <w:lang w:val="en-US"/>
        </w:rPr>
        <w:t xml:space="preserve"> to </w:t>
      </w:r>
      <w:r w:rsidR="005E3915" w:rsidRPr="005E3915">
        <w:rPr>
          <w:position w:val="-6"/>
        </w:rPr>
        <w:object w:dxaOrig="240" w:dyaOrig="300">
          <v:shape id="_x0000_i1045" type="#_x0000_t75" style="width:14.25pt;height:14.25pt" o:ole="">
            <v:imagedata r:id="rId66" o:title=""/>
          </v:shape>
          <o:OLEObject Type="Embed" ProgID="Equation.DSMT4" ShapeID="_x0000_i1045" DrawAspect="Content" ObjectID="_1572968726" r:id="rId67"/>
        </w:object>
      </w:r>
      <w:r w:rsidR="00A8501E">
        <w:t>, which</w:t>
      </w:r>
      <w:r w:rsidR="0017653A">
        <w:rPr>
          <w:lang w:val="en-US"/>
        </w:rPr>
        <w:t xml:space="preserve"> </w:t>
      </w:r>
      <w:r w:rsidR="00DB7B96" w:rsidRPr="00CB11DD">
        <w:rPr>
          <w:rFonts w:hint="eastAsia"/>
          <w:lang w:val="en-US"/>
        </w:rPr>
        <w:t>contain</w:t>
      </w:r>
      <w:r w:rsidR="00A8501E">
        <w:rPr>
          <w:lang w:val="en-US"/>
        </w:rPr>
        <w:t>s</w:t>
      </w:r>
      <w:r w:rsidR="00DB7B96" w:rsidRPr="00CB11DD">
        <w:rPr>
          <w:rFonts w:hint="eastAsia"/>
          <w:lang w:val="en-US"/>
        </w:rPr>
        <w:t xml:space="preserve"> the </w:t>
      </w:r>
      <w:r w:rsidR="009560A4" w:rsidRPr="00CB11DD">
        <w:rPr>
          <w:rFonts w:hint="eastAsia"/>
          <w:lang w:val="en-US"/>
        </w:rPr>
        <w:t>re-orthogonalised displacement functions or mod</w:t>
      </w:r>
      <w:r w:rsidR="00A8501E">
        <w:rPr>
          <w:lang w:val="en-US"/>
        </w:rPr>
        <w:t>al</w:t>
      </w:r>
      <w:r w:rsidR="00297161">
        <w:rPr>
          <w:rFonts w:hint="eastAsia"/>
          <w:lang w:val="en-US"/>
        </w:rPr>
        <w:t xml:space="preserve"> </w:t>
      </w:r>
      <w:r w:rsidR="009560A4" w:rsidRPr="00CB11DD">
        <w:rPr>
          <w:rFonts w:hint="eastAsia"/>
          <w:lang w:val="en-US"/>
        </w:rPr>
        <w:t>s</w:t>
      </w:r>
      <w:r w:rsidR="00297161">
        <w:rPr>
          <w:rFonts w:hint="eastAsia"/>
          <w:lang w:val="en-US"/>
        </w:rPr>
        <w:t>hapes</w:t>
      </w:r>
      <w:r w:rsidR="009560A4" w:rsidRPr="00CB11DD">
        <w:rPr>
          <w:rFonts w:hint="eastAsia"/>
          <w:lang w:val="en-US"/>
        </w:rPr>
        <w:t xml:space="preserve">. </w:t>
      </w:r>
      <w:r w:rsidR="004103DB">
        <w:rPr>
          <w:rFonts w:hint="eastAsia"/>
          <w:lang w:val="en-US"/>
        </w:rPr>
        <w:t xml:space="preserve">Thus </w:t>
      </w:r>
      <w:r w:rsidR="00EA3B18">
        <w:rPr>
          <w:rFonts w:hint="eastAsia"/>
          <w:lang w:val="en-US"/>
        </w:rPr>
        <w:t>Eq.</w:t>
      </w:r>
      <w:r w:rsidR="004103DB">
        <w:rPr>
          <w:rFonts w:hint="eastAsia"/>
          <w:lang w:val="en-US"/>
        </w:rPr>
        <w:t xml:space="preserve"> </w:t>
      </w:r>
      <w:r w:rsidR="009F3CE6">
        <w:rPr>
          <w:lang w:val="en-US"/>
        </w:rPr>
        <w:fldChar w:fldCharType="begin"/>
      </w:r>
      <w:r w:rsidR="009F3CE6">
        <w:rPr>
          <w:lang w:val="en-US"/>
        </w:rPr>
        <w:instrText xml:space="preserve"> GOTOBUTTON ZEqnNum115528  \* MERGEFORMAT </w:instrText>
      </w:r>
      <w:r w:rsidR="009F3CE6">
        <w:rPr>
          <w:lang w:val="en-US"/>
        </w:rPr>
        <w:fldChar w:fldCharType="begin"/>
      </w:r>
      <w:r w:rsidR="009F3CE6">
        <w:rPr>
          <w:lang w:val="en-US"/>
        </w:rPr>
        <w:instrText xml:space="preserve"> REF ZEqnNum115528 \* Charformat \! \* MERGEFORMAT </w:instrText>
      </w:r>
      <w:r w:rsidR="009F3CE6">
        <w:rPr>
          <w:lang w:val="en-US"/>
        </w:rPr>
        <w:fldChar w:fldCharType="separate"/>
      </w:r>
      <w:r w:rsidR="001A5391" w:rsidRPr="001A5391">
        <w:rPr>
          <w:lang w:val="en-US"/>
        </w:rPr>
        <w:instrText>(2.10)</w:instrText>
      </w:r>
      <w:r w:rsidR="009F3CE6">
        <w:rPr>
          <w:lang w:val="en-US"/>
        </w:rPr>
        <w:fldChar w:fldCharType="end"/>
      </w:r>
      <w:r w:rsidR="009F3CE6">
        <w:rPr>
          <w:lang w:val="en-US"/>
        </w:rPr>
        <w:fldChar w:fldCharType="end"/>
      </w:r>
      <w:r w:rsidR="004103DB">
        <w:rPr>
          <w:rFonts w:hint="eastAsia"/>
          <w:lang w:val="en-US"/>
        </w:rPr>
        <w:t xml:space="preserve"> is transformed to a group of </w:t>
      </w:r>
      <w:r w:rsidR="00F06F11">
        <w:rPr>
          <w:lang w:val="en-US"/>
        </w:rPr>
        <w:t>uncoupled</w:t>
      </w:r>
      <w:r w:rsidR="004103DB">
        <w:rPr>
          <w:rFonts w:hint="eastAsia"/>
          <w:lang w:val="en-US"/>
        </w:rPr>
        <w:t xml:space="preserve"> differential equations:</w:t>
      </w:r>
    </w:p>
    <w:p w:rsidR="002543FF" w:rsidRDefault="002543FF" w:rsidP="0002417F">
      <w:pPr>
        <w:pStyle w:val="MTDisplayEquation"/>
      </w:pPr>
      <w:r>
        <w:tab/>
      </w:r>
      <w:r w:rsidR="005E3915" w:rsidRPr="005E3915">
        <w:rPr>
          <w:position w:val="-12"/>
        </w:rPr>
        <w:object w:dxaOrig="4680" w:dyaOrig="360">
          <v:shape id="_x0000_i1046" type="#_x0000_t75" style="width:237.75pt;height:21.75pt" o:ole="">
            <v:imagedata r:id="rId68" o:title=""/>
          </v:shape>
          <o:OLEObject Type="Embed" ProgID="Equation.DSMT4" ShapeID="_x0000_i1046" DrawAspect="Content" ObjectID="_1572968727" r:id="rId69"/>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3" w:name="ZEqnNum693048"/>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11</w:instrText>
        </w:r>
      </w:fldSimple>
      <w:r w:rsidR="00BC70CE">
        <w:instrText>)</w:instrText>
      </w:r>
      <w:bookmarkEnd w:id="43"/>
      <w:r w:rsidR="00BC70CE">
        <w:fldChar w:fldCharType="end"/>
      </w:r>
    </w:p>
    <w:p w:rsidR="002543FF" w:rsidRPr="002543FF" w:rsidRDefault="00567A01" w:rsidP="0002417F">
      <w:pPr>
        <w:spacing w:before="0"/>
        <w:rPr>
          <w:lang w:val="en-US"/>
        </w:rPr>
      </w:pPr>
      <w:r>
        <w:rPr>
          <w:lang w:val="en-US"/>
        </w:rPr>
        <w:t>where</w:t>
      </w:r>
      <w:r w:rsidR="002543FF">
        <w:rPr>
          <w:rFonts w:hint="eastAsia"/>
          <w:lang w:val="en-US"/>
        </w:rPr>
        <w:t xml:space="preserve"> </w:t>
      </w:r>
      <w:r w:rsidR="00C100CF" w:rsidRPr="00C100CF">
        <w:rPr>
          <w:i/>
        </w:rPr>
        <w:t>n</w:t>
      </w:r>
      <w:r w:rsidR="00C100CF" w:rsidRPr="00C100CF">
        <w:rPr>
          <w:i/>
          <w:vertAlign w:val="subscript"/>
        </w:rPr>
        <w:t>DOF</w:t>
      </w:r>
      <w:r w:rsidR="008A734C">
        <w:rPr>
          <w:rFonts w:hint="eastAsia"/>
          <w:lang w:val="en-US"/>
        </w:rPr>
        <w:t xml:space="preserve"> </w:t>
      </w:r>
      <w:r w:rsidR="002543FF">
        <w:rPr>
          <w:rFonts w:hint="eastAsia"/>
          <w:lang w:val="en-US"/>
        </w:rPr>
        <w:t xml:space="preserve">is the number </w:t>
      </w:r>
      <w:r w:rsidR="00F273F7">
        <w:rPr>
          <w:lang w:val="en-US"/>
        </w:rPr>
        <w:t xml:space="preserve">of </w:t>
      </w:r>
      <w:r w:rsidR="002543FF">
        <w:rPr>
          <w:rFonts w:hint="eastAsia"/>
          <w:lang w:val="en-US"/>
        </w:rPr>
        <w:t>independent DOFs</w:t>
      </w:r>
      <w:r w:rsidR="00F273F7">
        <w:rPr>
          <w:lang w:val="en-US"/>
        </w:rPr>
        <w:t xml:space="preserve">, which equals the number of </w:t>
      </w:r>
      <w:r w:rsidR="00F06F11">
        <w:rPr>
          <w:lang w:val="en-US"/>
        </w:rPr>
        <w:t xml:space="preserve">GBT </w:t>
      </w:r>
      <w:r w:rsidR="00F273F7">
        <w:rPr>
          <w:lang w:val="en-US"/>
        </w:rPr>
        <w:t>modes</w:t>
      </w:r>
      <w:r w:rsidR="002543FF">
        <w:rPr>
          <w:rFonts w:hint="eastAsia"/>
          <w:lang w:val="en-US"/>
        </w:rPr>
        <w:t>.</w:t>
      </w:r>
    </w:p>
    <w:p w:rsidR="009560A4" w:rsidRDefault="00F06F11" w:rsidP="00AD52BE">
      <w:pPr>
        <w:rPr>
          <w:rFonts w:cs="Times New Roman"/>
          <w:lang w:val="en"/>
        </w:rPr>
      </w:pPr>
      <w:r>
        <w:rPr>
          <w:lang w:val="en-US"/>
        </w:rPr>
        <w:t>A</w:t>
      </w:r>
      <w:r w:rsidR="009560A4" w:rsidRPr="00CB11DD">
        <w:rPr>
          <w:rFonts w:hint="eastAsia"/>
          <w:lang w:val="en-US"/>
        </w:rPr>
        <w:t xml:space="preserve">s a result of the two </w:t>
      </w:r>
      <w:r>
        <w:rPr>
          <w:lang w:val="en-US"/>
        </w:rPr>
        <w:t xml:space="preserve">initial </w:t>
      </w:r>
      <w:r w:rsidR="009560A4" w:rsidRPr="00CB11DD">
        <w:rPr>
          <w:rFonts w:hint="eastAsia"/>
          <w:lang w:val="en-US"/>
        </w:rPr>
        <w:t xml:space="preserve">assumptions, the application of </w:t>
      </w:r>
      <w:r w:rsidR="008E1D1E">
        <w:rPr>
          <w:rFonts w:hint="eastAsia"/>
          <w:lang w:val="en-US"/>
        </w:rPr>
        <w:t xml:space="preserve">the early </w:t>
      </w:r>
      <w:r w:rsidR="009560A4" w:rsidRPr="00CB11DD">
        <w:rPr>
          <w:rFonts w:hint="eastAsia"/>
          <w:lang w:val="en-US"/>
        </w:rPr>
        <w:t xml:space="preserve">GBT </w:t>
      </w:r>
      <w:r>
        <w:rPr>
          <w:lang w:val="en-US"/>
        </w:rPr>
        <w:t>wa</w:t>
      </w:r>
      <w:r w:rsidR="009560A4" w:rsidRPr="00CB11DD">
        <w:rPr>
          <w:rFonts w:hint="eastAsia"/>
          <w:lang w:val="en-US"/>
        </w:rPr>
        <w:t xml:space="preserve">s limited to open sections and </w:t>
      </w:r>
      <w:r w:rsidR="00A41925">
        <w:rPr>
          <w:lang w:val="en-US"/>
        </w:rPr>
        <w:t xml:space="preserve">only </w:t>
      </w:r>
      <w:r w:rsidR="00BA7442">
        <w:rPr>
          <w:rFonts w:hint="eastAsia"/>
          <w:lang w:val="en-US"/>
        </w:rPr>
        <w:t>Vlasov modes</w:t>
      </w:r>
      <w:r w:rsidR="00A41925">
        <w:rPr>
          <w:lang w:val="en-US"/>
        </w:rPr>
        <w:t xml:space="preserve"> </w:t>
      </w:r>
      <w:r w:rsidR="00551180">
        <w:rPr>
          <w:lang w:val="en-US"/>
        </w:rPr>
        <w:t>(</w:t>
      </w:r>
      <w:r>
        <w:rPr>
          <w:lang w:val="en-US"/>
        </w:rPr>
        <w:t xml:space="preserve">i.e. </w:t>
      </w:r>
      <w:r w:rsidR="00551180">
        <w:rPr>
          <w:lang w:val="en-US"/>
        </w:rPr>
        <w:t xml:space="preserve">modes satisfying the Vlasov’s assumption, also referred to as conventional modes) </w:t>
      </w:r>
      <w:r>
        <w:rPr>
          <w:lang w:val="en-US"/>
        </w:rPr>
        <w:t>were included</w:t>
      </w:r>
      <w:r w:rsidR="009560A4" w:rsidRPr="00CB11DD">
        <w:rPr>
          <w:rFonts w:hint="eastAsia"/>
          <w:lang w:val="en-US"/>
        </w:rPr>
        <w:t xml:space="preserve">. However, more recently </w:t>
      </w:r>
      <w:r>
        <w:rPr>
          <w:lang w:val="en-US"/>
        </w:rPr>
        <w:t>work</w:t>
      </w:r>
      <w:r w:rsidR="00551180">
        <w:rPr>
          <w:lang w:val="en-US"/>
        </w:rPr>
        <w:t xml:space="preserve"> by </w:t>
      </w:r>
      <w:r w:rsidR="00551180" w:rsidRPr="00CB11DD">
        <w:rPr>
          <w:rFonts w:cs="Times New Roman"/>
          <w:lang w:val="en"/>
        </w:rPr>
        <w:t>Gonçalves</w:t>
      </w:r>
      <w:r w:rsidR="00C720B4">
        <w:rPr>
          <w:rFonts w:cs="Times New Roman" w:hint="eastAsia"/>
          <w:lang w:val="en"/>
        </w:rPr>
        <w:t xml:space="preserve"> et al</w:t>
      </w:r>
      <w:r w:rsidR="00A2212F">
        <w:rPr>
          <w:rFonts w:cs="Times New Roman"/>
          <w:lang w:val="en"/>
        </w:rPr>
        <w:t>.</w:t>
      </w:r>
      <w:r w:rsidR="00C720B4">
        <w:rPr>
          <w:rFonts w:cs="Times New Roman" w:hint="eastAsia"/>
          <w:lang w:val="en"/>
        </w:rPr>
        <w:t xml:space="preserve"> </w:t>
      </w:r>
      <w:r w:rsidR="00C720B4">
        <w:rPr>
          <w:rFonts w:cs="Times New Roman"/>
          <w:lang w:val="en"/>
        </w:rPr>
        <w:fldChar w:fldCharType="begin"/>
      </w:r>
      <w:r w:rsidR="00C720B4">
        <w:rPr>
          <w:rFonts w:cs="Times New Roman"/>
          <w:lang w:val="en"/>
        </w:rPr>
        <w:instrText xml:space="preserve"> </w:instrText>
      </w:r>
      <w:r w:rsidR="00C720B4">
        <w:rPr>
          <w:rFonts w:cs="Times New Roman" w:hint="eastAsia"/>
          <w:lang w:val="en"/>
        </w:rPr>
        <w:instrText>REF _Ref399684107 \r \h</w:instrText>
      </w:r>
      <w:r w:rsidR="00C720B4">
        <w:rPr>
          <w:rFonts w:cs="Times New Roman"/>
          <w:lang w:val="en"/>
        </w:rPr>
        <w:instrText xml:space="preserve"> </w:instrText>
      </w:r>
      <w:r w:rsidR="00C720B4">
        <w:rPr>
          <w:rFonts w:cs="Times New Roman"/>
          <w:lang w:val="en"/>
        </w:rPr>
      </w:r>
      <w:r w:rsidR="00C720B4">
        <w:rPr>
          <w:rFonts w:cs="Times New Roman"/>
          <w:lang w:val="en"/>
        </w:rPr>
        <w:fldChar w:fldCharType="separate"/>
      </w:r>
      <w:r w:rsidR="001A5391">
        <w:rPr>
          <w:rFonts w:cs="Times New Roman"/>
          <w:lang w:val="en"/>
        </w:rPr>
        <w:t>[31]</w:t>
      </w:r>
      <w:r w:rsidR="00C720B4">
        <w:rPr>
          <w:rFonts w:cs="Times New Roman"/>
          <w:lang w:val="en"/>
        </w:rPr>
        <w:fldChar w:fldCharType="end"/>
      </w:r>
      <w:r w:rsidR="00551180" w:rsidRPr="00CB11DD">
        <w:rPr>
          <w:rFonts w:cs="Times New Roman"/>
          <w:lang w:val="en"/>
        </w:rPr>
        <w:t xml:space="preserve">, </w:t>
      </w:r>
      <w:r w:rsidR="00127DA2">
        <w:rPr>
          <w:rFonts w:cs="Times New Roman"/>
          <w:lang w:val="en"/>
        </w:rPr>
        <w:t xml:space="preserve">and </w:t>
      </w:r>
      <w:r w:rsidR="00551180" w:rsidRPr="00CB11DD">
        <w:rPr>
          <w:rFonts w:cs="Times New Roman" w:hint="eastAsia"/>
          <w:lang w:val="en"/>
        </w:rPr>
        <w:t>Sim</w:t>
      </w:r>
      <w:r w:rsidR="00551180" w:rsidRPr="00CB11DD">
        <w:rPr>
          <w:rFonts w:cs="Times New Roman"/>
          <w:lang w:val="en"/>
        </w:rPr>
        <w:t>ã</w:t>
      </w:r>
      <w:r w:rsidR="00551180" w:rsidRPr="00CB11DD">
        <w:rPr>
          <w:rFonts w:cs="Times New Roman" w:hint="eastAsia"/>
          <w:lang w:val="en"/>
        </w:rPr>
        <w:t>o</w:t>
      </w:r>
      <w:r w:rsidR="00551180">
        <w:rPr>
          <w:rFonts w:cs="Times New Roman" w:hint="eastAsia"/>
          <w:lang w:val="en"/>
        </w:rPr>
        <w:t xml:space="preserve"> and</w:t>
      </w:r>
      <w:r w:rsidR="00551180" w:rsidRPr="00CB11DD">
        <w:rPr>
          <w:rFonts w:cs="Times New Roman" w:hint="eastAsia"/>
          <w:lang w:val="en"/>
        </w:rPr>
        <w:t xml:space="preserve"> Sim</w:t>
      </w:r>
      <w:r w:rsidR="00551180" w:rsidRPr="00CB11DD">
        <w:rPr>
          <w:rFonts w:cs="Times New Roman"/>
          <w:lang w:val="en"/>
        </w:rPr>
        <w:t>õ</w:t>
      </w:r>
      <w:r w:rsidR="00551180" w:rsidRPr="00CB11DD">
        <w:rPr>
          <w:rFonts w:cs="Times New Roman" w:hint="eastAsia"/>
          <w:lang w:val="en"/>
        </w:rPr>
        <w:t xml:space="preserve">es </w:t>
      </w:r>
      <w:r w:rsidR="00C720B4">
        <w:rPr>
          <w:rFonts w:cs="Times New Roman"/>
          <w:lang w:val="en"/>
        </w:rPr>
        <w:fldChar w:fldCharType="begin"/>
      </w:r>
      <w:r w:rsidR="00C720B4">
        <w:rPr>
          <w:rFonts w:cs="Times New Roman"/>
          <w:lang w:val="en"/>
        </w:rPr>
        <w:instrText xml:space="preserve"> REF _Ref399683570 \r \h </w:instrText>
      </w:r>
      <w:r w:rsidR="00C720B4">
        <w:rPr>
          <w:rFonts w:cs="Times New Roman"/>
          <w:lang w:val="en"/>
        </w:rPr>
      </w:r>
      <w:r w:rsidR="00C720B4">
        <w:rPr>
          <w:rFonts w:cs="Times New Roman"/>
          <w:lang w:val="en"/>
        </w:rPr>
        <w:fldChar w:fldCharType="separate"/>
      </w:r>
      <w:r w:rsidR="001A5391">
        <w:rPr>
          <w:rFonts w:cs="Times New Roman"/>
          <w:lang w:val="en"/>
        </w:rPr>
        <w:t>[84]</w:t>
      </w:r>
      <w:r w:rsidR="00C720B4">
        <w:rPr>
          <w:rFonts w:cs="Times New Roman"/>
          <w:lang w:val="en"/>
        </w:rPr>
        <w:fldChar w:fldCharType="end"/>
      </w:r>
      <w:r w:rsidR="00127DA2">
        <w:rPr>
          <w:rFonts w:cs="Times New Roman"/>
          <w:lang w:val="en"/>
        </w:rPr>
        <w:t xml:space="preserve"> has</w:t>
      </w:r>
      <w:r w:rsidR="00551180">
        <w:rPr>
          <w:rFonts w:cs="Times New Roman"/>
          <w:lang w:val="en"/>
        </w:rPr>
        <w:t xml:space="preserve"> extend</w:t>
      </w:r>
      <w:r w:rsidR="00127DA2">
        <w:rPr>
          <w:rFonts w:cs="Times New Roman"/>
          <w:lang w:val="en"/>
        </w:rPr>
        <w:t>ed</w:t>
      </w:r>
      <w:r w:rsidR="00551180">
        <w:rPr>
          <w:rFonts w:cs="Times New Roman"/>
          <w:lang w:val="en"/>
        </w:rPr>
        <w:t xml:space="preserve"> </w:t>
      </w:r>
      <w:r w:rsidR="009560A4" w:rsidRPr="00CB11DD">
        <w:rPr>
          <w:rFonts w:hint="eastAsia"/>
          <w:lang w:val="en-US"/>
        </w:rPr>
        <w:t>it</w:t>
      </w:r>
      <w:r w:rsidR="00551180">
        <w:rPr>
          <w:lang w:val="en-US"/>
        </w:rPr>
        <w:t>s application</w:t>
      </w:r>
      <w:r w:rsidR="009560A4" w:rsidRPr="00CB11DD">
        <w:rPr>
          <w:rFonts w:hint="eastAsia"/>
          <w:lang w:val="en-US"/>
        </w:rPr>
        <w:t xml:space="preserve"> to </w:t>
      </w:r>
      <w:r w:rsidR="000548CD">
        <w:rPr>
          <w:rFonts w:hint="eastAsia"/>
          <w:lang w:val="en-US"/>
        </w:rPr>
        <w:t>closed</w:t>
      </w:r>
      <w:r w:rsidR="009560A4" w:rsidRPr="00CB11DD">
        <w:rPr>
          <w:rFonts w:hint="eastAsia"/>
          <w:lang w:val="en-US"/>
        </w:rPr>
        <w:t xml:space="preserve"> sections and</w:t>
      </w:r>
      <w:r w:rsidR="00551180">
        <w:rPr>
          <w:lang w:val="en-US"/>
        </w:rPr>
        <w:t xml:space="preserve"> to complement</w:t>
      </w:r>
      <w:r w:rsidR="009560A4" w:rsidRPr="00CB11DD">
        <w:rPr>
          <w:rFonts w:hint="eastAsia"/>
          <w:lang w:val="en-US"/>
        </w:rPr>
        <w:t xml:space="preserve"> </w:t>
      </w:r>
      <w:r w:rsidR="00551180">
        <w:rPr>
          <w:lang w:val="en-US"/>
        </w:rPr>
        <w:t xml:space="preserve">the </w:t>
      </w:r>
      <w:r w:rsidR="00A264AD">
        <w:rPr>
          <w:lang w:val="en-US"/>
        </w:rPr>
        <w:t>set</w:t>
      </w:r>
      <w:r w:rsidR="00551180">
        <w:rPr>
          <w:lang w:val="en-US"/>
        </w:rPr>
        <w:t xml:space="preserve"> of modes by </w:t>
      </w:r>
      <w:r w:rsidR="00551180">
        <w:rPr>
          <w:rFonts w:hint="eastAsia"/>
          <w:lang w:val="en-US"/>
        </w:rPr>
        <w:t>unconventional modes</w:t>
      </w:r>
      <w:r w:rsidR="003E09EE" w:rsidRPr="003E09EE">
        <w:rPr>
          <w:lang w:val="en"/>
        </w:rPr>
        <w:t xml:space="preserve"> </w:t>
      </w:r>
      <w:r w:rsidR="003E09EE">
        <w:rPr>
          <w:lang w:val="en"/>
        </w:rPr>
        <w:t>such as the torsional mode of sections with closed parts, the transverse extension modes and the shear modes</w:t>
      </w:r>
      <w:r w:rsidR="00EA692B" w:rsidRPr="00CB11DD">
        <w:rPr>
          <w:rFonts w:cs="Times New Roman" w:hint="eastAsia"/>
          <w:lang w:val="en"/>
        </w:rPr>
        <w:t>.</w:t>
      </w:r>
      <w:r w:rsidR="008E1D1E">
        <w:rPr>
          <w:rFonts w:cs="Times New Roman" w:hint="eastAsia"/>
          <w:lang w:val="en"/>
        </w:rPr>
        <w:t xml:space="preserve"> In addition, early GBT </w:t>
      </w:r>
      <w:r w:rsidR="00127DA2">
        <w:rPr>
          <w:rFonts w:cs="Times New Roman"/>
          <w:lang w:val="en"/>
        </w:rPr>
        <w:t>was</w:t>
      </w:r>
      <w:r w:rsidR="008E1D1E">
        <w:rPr>
          <w:rFonts w:cs="Times New Roman" w:hint="eastAsia"/>
          <w:lang w:val="en"/>
        </w:rPr>
        <w:t xml:space="preserve"> only </w:t>
      </w:r>
      <w:r w:rsidR="00127DA2">
        <w:rPr>
          <w:rFonts w:cs="Times New Roman"/>
          <w:lang w:val="en"/>
        </w:rPr>
        <w:t xml:space="preserve">able to </w:t>
      </w:r>
      <w:r w:rsidR="009B1F85">
        <w:rPr>
          <w:rFonts w:cs="Times New Roman" w:hint="eastAsia"/>
          <w:lang w:val="en"/>
        </w:rPr>
        <w:t xml:space="preserve">deal with </w:t>
      </w:r>
      <w:r w:rsidR="008E1D1E">
        <w:rPr>
          <w:rFonts w:cs="Times New Roman" w:hint="eastAsia"/>
          <w:lang w:val="en"/>
        </w:rPr>
        <w:t xml:space="preserve">elastic prismatic members, while more recently </w:t>
      </w:r>
      <w:r w:rsidR="00127DA2">
        <w:rPr>
          <w:rFonts w:cs="Times New Roman"/>
          <w:lang w:val="en"/>
        </w:rPr>
        <w:t>GBT has been</w:t>
      </w:r>
      <w:r w:rsidR="008E1D1E">
        <w:rPr>
          <w:rFonts w:cs="Times New Roman" w:hint="eastAsia"/>
          <w:lang w:val="en"/>
        </w:rPr>
        <w:t xml:space="preserve"> applied by </w:t>
      </w:r>
      <w:r w:rsidR="008E1D1E" w:rsidRPr="00CB11DD">
        <w:rPr>
          <w:rFonts w:cs="Times New Roman"/>
          <w:lang w:val="en"/>
        </w:rPr>
        <w:t>Gonçalves</w:t>
      </w:r>
      <w:r w:rsidR="00127DA2">
        <w:rPr>
          <w:rFonts w:cs="Times New Roman" w:hint="eastAsia"/>
          <w:lang w:val="en"/>
        </w:rPr>
        <w:t xml:space="preserve"> and Camoti</w:t>
      </w:r>
      <w:r w:rsidR="008E1D1E">
        <w:rPr>
          <w:rFonts w:cs="Times New Roman" w:hint="eastAsia"/>
          <w:lang w:val="en"/>
        </w:rPr>
        <w:t xml:space="preserve">m </w:t>
      </w:r>
      <w:r w:rsidR="008E1D1E">
        <w:rPr>
          <w:rFonts w:cs="Times New Roman"/>
          <w:lang w:val="en"/>
        </w:rPr>
        <w:fldChar w:fldCharType="begin"/>
      </w:r>
      <w:r w:rsidR="008E1D1E">
        <w:rPr>
          <w:rFonts w:cs="Times New Roman"/>
          <w:lang w:val="en"/>
        </w:rPr>
        <w:instrText xml:space="preserve"> </w:instrText>
      </w:r>
      <w:r w:rsidR="008E1D1E">
        <w:rPr>
          <w:rFonts w:cs="Times New Roman" w:hint="eastAsia"/>
          <w:lang w:val="en"/>
        </w:rPr>
        <w:instrText>REF _Ref467506652 \r \h</w:instrText>
      </w:r>
      <w:r w:rsidR="008E1D1E">
        <w:rPr>
          <w:rFonts w:cs="Times New Roman"/>
          <w:lang w:val="en"/>
        </w:rPr>
        <w:instrText xml:space="preserve"> </w:instrText>
      </w:r>
      <w:r w:rsidR="008E1D1E">
        <w:rPr>
          <w:rFonts w:cs="Times New Roman"/>
          <w:lang w:val="en"/>
        </w:rPr>
      </w:r>
      <w:r w:rsidR="008E1D1E">
        <w:rPr>
          <w:rFonts w:cs="Times New Roman"/>
          <w:lang w:val="en"/>
        </w:rPr>
        <w:fldChar w:fldCharType="separate"/>
      </w:r>
      <w:r w:rsidR="001A5391">
        <w:rPr>
          <w:rFonts w:cs="Times New Roman"/>
          <w:lang w:val="en"/>
        </w:rPr>
        <w:t>[29]</w:t>
      </w:r>
      <w:r w:rsidR="008E1D1E">
        <w:rPr>
          <w:rFonts w:cs="Times New Roman"/>
          <w:lang w:val="en"/>
        </w:rPr>
        <w:fldChar w:fldCharType="end"/>
      </w:r>
      <w:r w:rsidR="008E1D1E">
        <w:rPr>
          <w:rFonts w:cs="Times New Roman"/>
          <w:lang w:val="en"/>
        </w:rPr>
        <w:fldChar w:fldCharType="begin"/>
      </w:r>
      <w:r w:rsidR="008E1D1E">
        <w:rPr>
          <w:rFonts w:cs="Times New Roman"/>
          <w:lang w:val="en"/>
        </w:rPr>
        <w:instrText xml:space="preserve"> REF _Ref467506654 \r \h </w:instrText>
      </w:r>
      <w:r w:rsidR="008E1D1E">
        <w:rPr>
          <w:rFonts w:cs="Times New Roman"/>
          <w:lang w:val="en"/>
        </w:rPr>
      </w:r>
      <w:r w:rsidR="008E1D1E">
        <w:rPr>
          <w:rFonts w:cs="Times New Roman"/>
          <w:lang w:val="en"/>
        </w:rPr>
        <w:fldChar w:fldCharType="separate"/>
      </w:r>
      <w:r w:rsidR="001A5391">
        <w:rPr>
          <w:rFonts w:cs="Times New Roman"/>
          <w:lang w:val="en"/>
        </w:rPr>
        <w:t>[30]</w:t>
      </w:r>
      <w:r w:rsidR="008E1D1E">
        <w:rPr>
          <w:rFonts w:cs="Times New Roman"/>
          <w:lang w:val="en"/>
        </w:rPr>
        <w:fldChar w:fldCharType="end"/>
      </w:r>
      <w:r w:rsidR="008E1D1E">
        <w:rPr>
          <w:rFonts w:cs="Times New Roman" w:hint="eastAsia"/>
          <w:lang w:val="en"/>
        </w:rPr>
        <w:t xml:space="preserve"> to the analysis of stainless steel and </w:t>
      </w:r>
      <w:r w:rsidR="008E1D1E" w:rsidRPr="008E1D1E">
        <w:rPr>
          <w:rFonts w:cs="Times New Roman"/>
        </w:rPr>
        <w:t>aluminium</w:t>
      </w:r>
      <w:r w:rsidR="008E1D1E">
        <w:rPr>
          <w:rFonts w:cs="Times New Roman" w:hint="eastAsia"/>
          <w:lang w:val="en"/>
        </w:rPr>
        <w:t xml:space="preserve"> column</w:t>
      </w:r>
      <w:r w:rsidR="00127DA2">
        <w:rPr>
          <w:rFonts w:cs="Times New Roman"/>
          <w:lang w:val="en"/>
        </w:rPr>
        <w:t>s</w:t>
      </w:r>
      <w:r w:rsidR="008E1D1E">
        <w:rPr>
          <w:rFonts w:cs="Times New Roman" w:hint="eastAsia"/>
          <w:lang w:val="en"/>
        </w:rPr>
        <w:t xml:space="preserve"> accounting for plasticity, and </w:t>
      </w:r>
      <w:r w:rsidR="009B1F85">
        <w:rPr>
          <w:rFonts w:cs="Times New Roman" w:hint="eastAsia"/>
          <w:lang w:val="en"/>
        </w:rPr>
        <w:t xml:space="preserve">by </w:t>
      </w:r>
      <w:r w:rsidR="008E1D1E">
        <w:rPr>
          <w:rFonts w:cs="Times New Roman" w:hint="eastAsia"/>
          <w:lang w:val="en"/>
        </w:rPr>
        <w:t xml:space="preserve">Silvestre </w:t>
      </w:r>
      <w:r w:rsidR="008E1D1E">
        <w:rPr>
          <w:rFonts w:cs="Times New Roman"/>
          <w:lang w:val="en"/>
        </w:rPr>
        <w:fldChar w:fldCharType="begin"/>
      </w:r>
      <w:r w:rsidR="008E1D1E">
        <w:rPr>
          <w:rFonts w:cs="Times New Roman"/>
          <w:lang w:val="en"/>
        </w:rPr>
        <w:instrText xml:space="preserve"> </w:instrText>
      </w:r>
      <w:r w:rsidR="008E1D1E">
        <w:rPr>
          <w:rFonts w:cs="Times New Roman" w:hint="eastAsia"/>
          <w:lang w:val="en"/>
        </w:rPr>
        <w:instrText>REF _Ref467507109 \r \h</w:instrText>
      </w:r>
      <w:r w:rsidR="008E1D1E">
        <w:rPr>
          <w:rFonts w:cs="Times New Roman"/>
          <w:lang w:val="en"/>
        </w:rPr>
        <w:instrText xml:space="preserve"> </w:instrText>
      </w:r>
      <w:r w:rsidR="008E1D1E">
        <w:rPr>
          <w:rFonts w:cs="Times New Roman"/>
          <w:lang w:val="en"/>
        </w:rPr>
      </w:r>
      <w:r w:rsidR="008E1D1E">
        <w:rPr>
          <w:rFonts w:cs="Times New Roman"/>
          <w:lang w:val="en"/>
        </w:rPr>
        <w:fldChar w:fldCharType="separate"/>
      </w:r>
      <w:r w:rsidR="001A5391">
        <w:rPr>
          <w:rFonts w:cs="Times New Roman"/>
          <w:lang w:val="en"/>
        </w:rPr>
        <w:t>[83]</w:t>
      </w:r>
      <w:r w:rsidR="008E1D1E">
        <w:rPr>
          <w:rFonts w:cs="Times New Roman"/>
          <w:lang w:val="en"/>
        </w:rPr>
        <w:fldChar w:fldCharType="end"/>
      </w:r>
      <w:r w:rsidR="008E1D1E">
        <w:rPr>
          <w:rFonts w:cs="Times New Roman" w:hint="eastAsia"/>
          <w:lang w:val="en"/>
        </w:rPr>
        <w:t xml:space="preserve"> to </w:t>
      </w:r>
      <w:r w:rsidR="009B1F85">
        <w:rPr>
          <w:rFonts w:cs="Times New Roman" w:hint="eastAsia"/>
          <w:lang w:val="en"/>
        </w:rPr>
        <w:t xml:space="preserve">the analysis of </w:t>
      </w:r>
      <w:r w:rsidR="008E1D1E">
        <w:rPr>
          <w:rFonts w:cs="Times New Roman" w:hint="eastAsia"/>
          <w:lang w:val="en"/>
        </w:rPr>
        <w:t xml:space="preserve">curved-wall members. </w:t>
      </w:r>
    </w:p>
    <w:p w:rsidR="00F212D9" w:rsidRDefault="00F212D9" w:rsidP="00AD52BE">
      <w:pPr>
        <w:rPr>
          <w:rFonts w:cs="Times New Roman"/>
          <w:lang w:val="en"/>
        </w:rPr>
      </w:pPr>
      <w:r>
        <w:rPr>
          <w:rFonts w:cs="Times New Roman" w:hint="eastAsia"/>
          <w:lang w:val="en"/>
        </w:rPr>
        <w:t xml:space="preserve">Among the applications of GBT in </w:t>
      </w:r>
      <w:r w:rsidR="00127DA2">
        <w:rPr>
          <w:rFonts w:cs="Times New Roman"/>
          <w:lang w:val="en"/>
        </w:rPr>
        <w:t xml:space="preserve">the </w:t>
      </w:r>
      <w:r w:rsidR="00127DA2">
        <w:rPr>
          <w:rFonts w:cs="Times New Roman" w:hint="eastAsia"/>
          <w:lang w:val="en"/>
        </w:rPr>
        <w:t xml:space="preserve">analysis </w:t>
      </w:r>
      <w:r w:rsidR="00127DA2">
        <w:rPr>
          <w:rFonts w:cs="Times New Roman"/>
          <w:lang w:val="en"/>
        </w:rPr>
        <w:t xml:space="preserve">of </w:t>
      </w:r>
      <w:r w:rsidR="00390C5E">
        <w:rPr>
          <w:rFonts w:cs="Times New Roman" w:hint="eastAsia"/>
          <w:lang w:val="en"/>
        </w:rPr>
        <w:t>thin-walled structure</w:t>
      </w:r>
      <w:r w:rsidR="00127DA2">
        <w:rPr>
          <w:rFonts w:cs="Times New Roman"/>
          <w:lang w:val="en"/>
        </w:rPr>
        <w:t>s</w:t>
      </w:r>
      <w:r>
        <w:rPr>
          <w:rFonts w:cs="Times New Roman" w:hint="eastAsia"/>
          <w:lang w:val="en"/>
        </w:rPr>
        <w:t xml:space="preserve">, modal decomposition is one of great significance. </w:t>
      </w:r>
      <w:r w:rsidR="00154171">
        <w:rPr>
          <w:rFonts w:cs="Times New Roman" w:hint="eastAsia"/>
          <w:lang w:val="en"/>
        </w:rPr>
        <w:t>T</w:t>
      </w:r>
      <w:r w:rsidR="00536CAF">
        <w:rPr>
          <w:rFonts w:cs="Times New Roman" w:hint="eastAsia"/>
          <w:lang w:val="en"/>
        </w:rPr>
        <w:t xml:space="preserve">he first approach </w:t>
      </w:r>
      <w:r w:rsidR="00127DA2">
        <w:rPr>
          <w:rFonts w:cs="Times New Roman"/>
          <w:lang w:val="en"/>
        </w:rPr>
        <w:t>was</w:t>
      </w:r>
      <w:r w:rsidR="00536CAF">
        <w:rPr>
          <w:rFonts w:cs="Times New Roman" w:hint="eastAsia"/>
          <w:lang w:val="en"/>
        </w:rPr>
        <w:t xml:space="preserve"> developed by Schardt himself</w:t>
      </w:r>
      <w:r w:rsidR="000548CD">
        <w:rPr>
          <w:rFonts w:cs="Times New Roman" w:hint="eastAsia"/>
          <w:lang w:val="en"/>
        </w:rPr>
        <w:t xml:space="preserve"> </w:t>
      </w:r>
      <w:r w:rsidR="008E1D1E">
        <w:rPr>
          <w:rFonts w:cs="Times New Roman"/>
          <w:lang w:val="en"/>
        </w:rPr>
        <w:fldChar w:fldCharType="begin"/>
      </w:r>
      <w:r w:rsidR="008E1D1E">
        <w:rPr>
          <w:rFonts w:cs="Times New Roman"/>
          <w:lang w:val="en"/>
        </w:rPr>
        <w:instrText xml:space="preserve"> </w:instrText>
      </w:r>
      <w:r w:rsidR="008E1D1E">
        <w:rPr>
          <w:rFonts w:cs="Times New Roman" w:hint="eastAsia"/>
          <w:lang w:val="en"/>
        </w:rPr>
        <w:instrText>REF _Ref399694060 \r \h</w:instrText>
      </w:r>
      <w:r w:rsidR="008E1D1E">
        <w:rPr>
          <w:rFonts w:cs="Times New Roman"/>
          <w:lang w:val="en"/>
        </w:rPr>
        <w:instrText xml:space="preserve"> </w:instrText>
      </w:r>
      <w:r w:rsidR="008E1D1E">
        <w:rPr>
          <w:rFonts w:cs="Times New Roman"/>
          <w:lang w:val="en"/>
        </w:rPr>
      </w:r>
      <w:r w:rsidR="008E1D1E">
        <w:rPr>
          <w:rFonts w:cs="Times New Roman"/>
          <w:lang w:val="en"/>
        </w:rPr>
        <w:fldChar w:fldCharType="separate"/>
      </w:r>
      <w:r w:rsidR="001A5391">
        <w:rPr>
          <w:rFonts w:cs="Times New Roman"/>
          <w:lang w:val="en"/>
        </w:rPr>
        <w:t>[75]</w:t>
      </w:r>
      <w:r w:rsidR="008E1D1E">
        <w:rPr>
          <w:rFonts w:cs="Times New Roman"/>
          <w:lang w:val="en"/>
        </w:rPr>
        <w:fldChar w:fldCharType="end"/>
      </w:r>
      <w:r w:rsidR="00127DA2">
        <w:rPr>
          <w:rFonts w:cs="Times New Roman" w:hint="eastAsia"/>
          <w:lang w:val="en"/>
        </w:rPr>
        <w:t xml:space="preserve">, and </w:t>
      </w:r>
      <w:r w:rsidR="00A12C55">
        <w:rPr>
          <w:rFonts w:cs="Times New Roman" w:hint="eastAsia"/>
          <w:lang w:val="en"/>
        </w:rPr>
        <w:t xml:space="preserve">is based on the fact that when an external load corresponding to one buckling mode is imposed on the </w:t>
      </w:r>
      <w:r w:rsidR="00A8501E">
        <w:rPr>
          <w:rFonts w:cs="Times New Roman"/>
          <w:lang w:val="en"/>
        </w:rPr>
        <w:t>modal shape</w:t>
      </w:r>
      <w:r w:rsidR="0017653A">
        <w:rPr>
          <w:rFonts w:cs="Times New Roman"/>
          <w:lang w:val="en"/>
        </w:rPr>
        <w:t xml:space="preserve"> of</w:t>
      </w:r>
      <w:r w:rsidR="00A12C55">
        <w:rPr>
          <w:rFonts w:cs="Times New Roman" w:hint="eastAsia"/>
          <w:lang w:val="en"/>
        </w:rPr>
        <w:t xml:space="preserve"> another bucking </w:t>
      </w:r>
      <w:r w:rsidR="0017653A">
        <w:rPr>
          <w:rFonts w:cs="Times New Roman"/>
          <w:lang w:val="en"/>
        </w:rPr>
        <w:t>mode</w:t>
      </w:r>
      <w:r w:rsidR="00A12C55">
        <w:rPr>
          <w:rFonts w:cs="Times New Roman" w:hint="eastAsia"/>
          <w:lang w:val="en"/>
        </w:rPr>
        <w:t xml:space="preserve">, </w:t>
      </w:r>
      <w:r w:rsidR="00BA7442">
        <w:rPr>
          <w:rFonts w:cs="Times New Roman"/>
          <w:lang w:val="en"/>
        </w:rPr>
        <w:t>it will generate work as a result of second-order effects</w:t>
      </w:r>
      <w:r w:rsidR="00A12C55">
        <w:rPr>
          <w:rFonts w:cs="Times New Roman" w:hint="eastAsia"/>
          <w:lang w:val="en"/>
        </w:rPr>
        <w:t xml:space="preserve">. </w:t>
      </w:r>
      <w:r w:rsidR="00BA7442">
        <w:rPr>
          <w:rFonts w:cs="Times New Roman"/>
          <w:lang w:val="en"/>
        </w:rPr>
        <w:t>This leads to an additional term on</w:t>
      </w:r>
      <w:r w:rsidR="00A12C55">
        <w:rPr>
          <w:rFonts w:cs="Times New Roman" w:hint="eastAsia"/>
          <w:lang w:val="en"/>
        </w:rPr>
        <w:t xml:space="preserve"> the </w:t>
      </w:r>
      <w:r w:rsidR="004103DB">
        <w:rPr>
          <w:rFonts w:cs="Times New Roman" w:hint="eastAsia"/>
          <w:lang w:val="en"/>
        </w:rPr>
        <w:t>left</w:t>
      </w:r>
      <w:r w:rsidR="00A12C55">
        <w:rPr>
          <w:rFonts w:cs="Times New Roman" w:hint="eastAsia"/>
          <w:lang w:val="en"/>
        </w:rPr>
        <w:t xml:space="preserve">-hand side of </w:t>
      </w:r>
      <w:r w:rsidR="00EA3B18">
        <w:rPr>
          <w:rFonts w:cs="Times New Roman" w:hint="eastAsia"/>
          <w:lang w:val="en"/>
        </w:rPr>
        <w:t>Eq.</w:t>
      </w:r>
      <w:r w:rsidR="00A12C55">
        <w:rPr>
          <w:rFonts w:cs="Times New Roman" w:hint="eastAsia"/>
          <w:lang w:val="en"/>
        </w:rPr>
        <w:t xml:space="preserve"> </w:t>
      </w:r>
      <w:r w:rsidR="009F3CE6">
        <w:rPr>
          <w:rFonts w:cs="Times New Roman"/>
          <w:lang w:val="en"/>
        </w:rPr>
        <w:fldChar w:fldCharType="begin"/>
      </w:r>
      <w:r w:rsidR="009F3CE6">
        <w:rPr>
          <w:rFonts w:cs="Times New Roman"/>
          <w:lang w:val="en"/>
        </w:rPr>
        <w:instrText xml:space="preserve"> GOTOBUTTON ZEqnNum693048  \* MERGEFORMAT </w:instrText>
      </w:r>
      <w:r w:rsidR="009F3CE6">
        <w:rPr>
          <w:rFonts w:cs="Times New Roman"/>
          <w:lang w:val="en"/>
        </w:rPr>
        <w:fldChar w:fldCharType="begin"/>
      </w:r>
      <w:r w:rsidR="009F3CE6">
        <w:rPr>
          <w:rFonts w:cs="Times New Roman"/>
          <w:lang w:val="en"/>
        </w:rPr>
        <w:instrText xml:space="preserve"> REF ZEqnNum693048 \* Charformat \! \* MERGEFORMAT </w:instrText>
      </w:r>
      <w:r w:rsidR="009F3CE6">
        <w:rPr>
          <w:rFonts w:cs="Times New Roman"/>
          <w:lang w:val="en"/>
        </w:rPr>
        <w:fldChar w:fldCharType="separate"/>
      </w:r>
      <w:r w:rsidR="001A5391" w:rsidRPr="001A5391">
        <w:rPr>
          <w:rFonts w:cs="Times New Roman"/>
          <w:lang w:val="en"/>
        </w:rPr>
        <w:instrText>(2.11)</w:instrText>
      </w:r>
      <w:r w:rsidR="009F3CE6">
        <w:rPr>
          <w:rFonts w:cs="Times New Roman"/>
          <w:lang w:val="en"/>
        </w:rPr>
        <w:fldChar w:fldCharType="end"/>
      </w:r>
      <w:r w:rsidR="009F3CE6">
        <w:rPr>
          <w:rFonts w:cs="Times New Roman"/>
          <w:lang w:val="en"/>
        </w:rPr>
        <w:fldChar w:fldCharType="end"/>
      </w:r>
      <w:r w:rsidR="00A12C55">
        <w:rPr>
          <w:rFonts w:cs="Times New Roman" w:hint="eastAsia"/>
          <w:lang w:val="en"/>
        </w:rPr>
        <w:t xml:space="preserve"> as the second-order effect of the external load, which</w:t>
      </w:r>
      <w:r w:rsidR="004103DB">
        <w:rPr>
          <w:rFonts w:cs="Times New Roman" w:hint="eastAsia"/>
          <w:lang w:val="en"/>
        </w:rPr>
        <w:t>,</w:t>
      </w:r>
      <w:r w:rsidR="00A12C55">
        <w:rPr>
          <w:rFonts w:cs="Times New Roman" w:hint="eastAsia"/>
          <w:lang w:val="en"/>
        </w:rPr>
        <w:t xml:space="preserve"> </w:t>
      </w:r>
      <w:r w:rsidR="00EB7168">
        <w:rPr>
          <w:rFonts w:cs="Times New Roman" w:hint="eastAsia"/>
          <w:lang w:val="en"/>
        </w:rPr>
        <w:t>along with</w:t>
      </w:r>
      <w:r w:rsidR="00A12C55">
        <w:rPr>
          <w:rFonts w:cs="Times New Roman" w:hint="eastAsia"/>
          <w:lang w:val="en"/>
        </w:rPr>
        <w:t xml:space="preserve"> the first-order effect</w:t>
      </w:r>
      <w:r w:rsidR="0017653A">
        <w:rPr>
          <w:rFonts w:cs="Times New Roman"/>
          <w:lang w:val="en"/>
        </w:rPr>
        <w:t xml:space="preserve"> </w:t>
      </w:r>
      <w:r w:rsidR="00C100CF" w:rsidRPr="00C100CF">
        <w:rPr>
          <w:b/>
          <w:i/>
        </w:rPr>
        <w:t>q</w:t>
      </w:r>
      <w:r w:rsidR="00A12C55">
        <w:rPr>
          <w:rFonts w:cs="Times New Roman" w:hint="eastAsia"/>
          <w:lang w:val="en"/>
        </w:rPr>
        <w:t xml:space="preserve">, </w:t>
      </w:r>
      <w:r w:rsidR="004103DB">
        <w:rPr>
          <w:rFonts w:cs="Times New Roman" w:hint="eastAsia"/>
          <w:lang w:val="en"/>
        </w:rPr>
        <w:t xml:space="preserve">constitutes the total contribution of the external load. </w:t>
      </w:r>
    </w:p>
    <w:p w:rsidR="002543FF" w:rsidRDefault="002543FF" w:rsidP="0002417F">
      <w:pPr>
        <w:pStyle w:val="MTDisplayEquation"/>
      </w:pPr>
      <w:r>
        <w:lastRenderedPageBreak/>
        <w:tab/>
      </w:r>
      <w:r w:rsidR="005E3915" w:rsidRPr="005E3915">
        <w:rPr>
          <w:position w:val="-28"/>
        </w:rPr>
        <w:object w:dxaOrig="6380" w:dyaOrig="520">
          <v:shape id="_x0000_i1047" type="#_x0000_t75" style="width:316.45pt;height:28.55pt" o:ole="">
            <v:imagedata r:id="rId70" o:title=""/>
          </v:shape>
          <o:OLEObject Type="Embed" ProgID="Equation.DSMT4" ShapeID="_x0000_i1047" DrawAspect="Content" ObjectID="_1572968728" r:id="rId71"/>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12</w:instrText>
        </w:r>
      </w:fldSimple>
      <w:r w:rsidR="00BC70CE">
        <w:instrText>)</w:instrText>
      </w:r>
      <w:r w:rsidR="00BC70CE">
        <w:fldChar w:fldCharType="end"/>
      </w:r>
    </w:p>
    <w:p w:rsidR="005D10B2" w:rsidRDefault="00567A01" w:rsidP="0002417F">
      <w:pPr>
        <w:rPr>
          <w:rFonts w:cs="Times New Roman"/>
          <w:lang w:val="en"/>
        </w:rPr>
      </w:pPr>
      <w:r>
        <w:rPr>
          <w:rFonts w:hint="eastAsia"/>
          <w:lang w:val="en-US"/>
        </w:rPr>
        <w:t>where</w:t>
      </w:r>
      <w:r w:rsidR="002543FF">
        <w:rPr>
          <w:rFonts w:hint="eastAsia"/>
          <w:lang w:val="en-US"/>
        </w:rPr>
        <w:t xml:space="preserve"> </w:t>
      </w:r>
      <w:r w:rsidR="00AD52BE" w:rsidRPr="00AD52BE">
        <w:rPr>
          <w:i/>
          <w:vertAlign w:val="superscript"/>
        </w:rPr>
        <w:t>i</w:t>
      </w:r>
      <w:r w:rsidR="00AD52BE" w:rsidRPr="00AD52BE">
        <w:rPr>
          <w:i/>
        </w:rPr>
        <w:t>W</w:t>
      </w:r>
      <w:r w:rsidR="00AD52BE">
        <w:t xml:space="preserve"> </w:t>
      </w:r>
      <w:r w:rsidR="002543FF">
        <w:rPr>
          <w:rFonts w:hint="eastAsia"/>
          <w:lang w:val="en-US"/>
        </w:rPr>
        <w:t xml:space="preserve">is the warping stress resultant </w:t>
      </w:r>
      <w:r w:rsidR="005D10B2">
        <w:rPr>
          <w:rFonts w:hint="eastAsia"/>
          <w:lang w:val="en-US"/>
        </w:rPr>
        <w:t xml:space="preserve">in the </w:t>
      </w:r>
      <w:r w:rsidR="00AD52BE" w:rsidRPr="00AD52BE">
        <w:rPr>
          <w:i/>
        </w:rPr>
        <w:t>i</w:t>
      </w:r>
      <w:r w:rsidR="00AD52BE">
        <w:t xml:space="preserve"> </w:t>
      </w:r>
      <w:r w:rsidR="0017653A">
        <w:rPr>
          <w:rFonts w:hint="eastAsia"/>
          <w:lang w:val="en-US"/>
        </w:rPr>
        <w:t>th</w:t>
      </w:r>
      <w:r w:rsidR="005D10B2">
        <w:rPr>
          <w:rFonts w:hint="eastAsia"/>
          <w:lang w:val="en-US"/>
        </w:rPr>
        <w:t xml:space="preserve"> mode, </w:t>
      </w:r>
      <w:r w:rsidR="00BA7442">
        <w:rPr>
          <w:lang w:val="en-US"/>
        </w:rPr>
        <w:t xml:space="preserve">and </w:t>
      </w:r>
      <w:r w:rsidR="00AD52BE" w:rsidRPr="00AD52BE">
        <w:rPr>
          <w:i/>
          <w:vertAlign w:val="superscript"/>
          <w:lang w:val="en-US"/>
        </w:rPr>
        <w:t>ijk</w:t>
      </w:r>
      <w:r w:rsidR="00AD52BE" w:rsidRPr="00AD52BE">
        <w:rPr>
          <w:rFonts w:cs="Times New Roman"/>
          <w:i/>
          <w:lang w:val="en-US"/>
        </w:rPr>
        <w:t>κ</w:t>
      </w:r>
      <w:r w:rsidR="00AD52BE">
        <w:t xml:space="preserve"> </w:t>
      </w:r>
      <w:r w:rsidR="005D10B2">
        <w:rPr>
          <w:rFonts w:hint="eastAsia"/>
          <w:lang w:val="en-US"/>
        </w:rPr>
        <w:t xml:space="preserve">are terms reflecting the interactions between buckling modes. </w:t>
      </w:r>
      <w:r w:rsidR="00AD52BE" w:rsidRPr="00AD52BE">
        <w:rPr>
          <w:i/>
          <w:vertAlign w:val="superscript"/>
        </w:rPr>
        <w:t>i</w:t>
      </w:r>
      <w:r w:rsidR="00AD52BE" w:rsidRPr="00AD52BE">
        <w:rPr>
          <w:i/>
        </w:rPr>
        <w:t>W</w:t>
      </w:r>
      <w:r w:rsidR="00AD52BE">
        <w:rPr>
          <w:rFonts w:hint="eastAsia"/>
          <w:lang w:val="en-US"/>
        </w:rPr>
        <w:t xml:space="preserve"> </w:t>
      </w:r>
      <w:r w:rsidR="00BA7442">
        <w:rPr>
          <w:rFonts w:hint="eastAsia"/>
          <w:lang w:val="en-US"/>
        </w:rPr>
        <w:t>are</w:t>
      </w:r>
      <w:r w:rsidR="005D10B2">
        <w:rPr>
          <w:rFonts w:hint="eastAsia"/>
          <w:lang w:val="en-US"/>
        </w:rPr>
        <w:t xml:space="preserve"> the only unknown</w:t>
      </w:r>
      <w:r w:rsidR="00BA7442">
        <w:rPr>
          <w:lang w:val="en-US"/>
        </w:rPr>
        <w:t>s</w:t>
      </w:r>
      <w:r w:rsidR="005D10B2">
        <w:rPr>
          <w:rFonts w:hint="eastAsia"/>
          <w:lang w:val="en-US"/>
        </w:rPr>
        <w:t xml:space="preserve"> in the equation, </w:t>
      </w:r>
      <w:r w:rsidR="00BA7442">
        <w:rPr>
          <w:lang w:val="en-US"/>
        </w:rPr>
        <w:t>and the</w:t>
      </w:r>
      <w:r w:rsidR="005D10B2">
        <w:rPr>
          <w:rFonts w:hint="eastAsia"/>
          <w:lang w:val="en-US"/>
        </w:rPr>
        <w:t xml:space="preserve"> solution would be the critical load when multiple modes are involved in the buckling </w:t>
      </w:r>
      <w:r w:rsidR="005D10B2" w:rsidRPr="00033947">
        <w:rPr>
          <w:rFonts w:hint="eastAsia"/>
        </w:rPr>
        <w:t>behaviour</w:t>
      </w:r>
      <w:r w:rsidR="005D10B2">
        <w:rPr>
          <w:rFonts w:hint="eastAsia"/>
          <w:lang w:val="en-US"/>
        </w:rPr>
        <w:t xml:space="preserve">. </w:t>
      </w:r>
      <w:r w:rsidR="00DB698E">
        <w:rPr>
          <w:lang w:val="en-US"/>
        </w:rPr>
        <w:t>M</w:t>
      </w:r>
      <w:r w:rsidR="00DB698E">
        <w:rPr>
          <w:rFonts w:hint="eastAsia"/>
          <w:lang w:val="en-US"/>
        </w:rPr>
        <w:t>ore recently</w:t>
      </w:r>
      <w:r w:rsidR="005D10B2">
        <w:rPr>
          <w:rFonts w:hint="eastAsia"/>
          <w:lang w:val="en-US"/>
        </w:rPr>
        <w:t xml:space="preserve">, an energy-based approach </w:t>
      </w:r>
      <w:r w:rsidR="00BA7442">
        <w:rPr>
          <w:lang w:val="en-US"/>
        </w:rPr>
        <w:t>was</w:t>
      </w:r>
      <w:r w:rsidR="005D10B2">
        <w:rPr>
          <w:rFonts w:hint="eastAsia"/>
          <w:lang w:val="en-US"/>
        </w:rPr>
        <w:t xml:space="preserve"> developed by </w:t>
      </w:r>
      <w:r w:rsidR="005D10B2" w:rsidRPr="00CB11DD">
        <w:rPr>
          <w:rFonts w:cs="Times New Roman" w:hint="eastAsia"/>
          <w:lang w:val="en"/>
        </w:rPr>
        <w:t>Sim</w:t>
      </w:r>
      <w:r w:rsidR="005D10B2" w:rsidRPr="00CB11DD">
        <w:rPr>
          <w:rFonts w:cs="Times New Roman"/>
          <w:lang w:val="en"/>
        </w:rPr>
        <w:t>ã</w:t>
      </w:r>
      <w:r w:rsidR="005D10B2" w:rsidRPr="00CB11DD">
        <w:rPr>
          <w:rFonts w:cs="Times New Roman" w:hint="eastAsia"/>
          <w:lang w:val="en"/>
        </w:rPr>
        <w:t>o</w:t>
      </w:r>
      <w:r w:rsidR="005D10B2">
        <w:rPr>
          <w:rFonts w:cs="Times New Roman" w:hint="eastAsia"/>
          <w:lang w:val="en"/>
        </w:rPr>
        <w:t xml:space="preserve"> and</w:t>
      </w:r>
      <w:r w:rsidR="005D10B2" w:rsidRPr="00CB11DD">
        <w:rPr>
          <w:rFonts w:cs="Times New Roman" w:hint="eastAsia"/>
          <w:lang w:val="en"/>
        </w:rPr>
        <w:t xml:space="preserve"> Sim</w:t>
      </w:r>
      <w:r w:rsidR="005D10B2" w:rsidRPr="00CB11DD">
        <w:rPr>
          <w:rFonts w:cs="Times New Roman"/>
          <w:lang w:val="en"/>
        </w:rPr>
        <w:t>õ</w:t>
      </w:r>
      <w:r w:rsidR="005D10B2" w:rsidRPr="00CB11DD">
        <w:rPr>
          <w:rFonts w:cs="Times New Roman" w:hint="eastAsia"/>
          <w:lang w:val="en"/>
        </w:rPr>
        <w:t>es</w:t>
      </w:r>
      <w:r w:rsidR="000548CD">
        <w:rPr>
          <w:rFonts w:cs="Times New Roman" w:hint="eastAsia"/>
          <w:lang w:val="en"/>
        </w:rPr>
        <w:t xml:space="preserve"> </w:t>
      </w:r>
      <w:r w:rsidR="00C720B4">
        <w:rPr>
          <w:rFonts w:cs="Times New Roman"/>
          <w:lang w:val="en"/>
        </w:rPr>
        <w:fldChar w:fldCharType="begin"/>
      </w:r>
      <w:r w:rsidR="00C720B4">
        <w:rPr>
          <w:rFonts w:cs="Times New Roman"/>
          <w:lang w:val="en"/>
        </w:rPr>
        <w:instrText xml:space="preserve"> REF _Ref399683570 \r \h </w:instrText>
      </w:r>
      <w:r w:rsidR="00C720B4">
        <w:rPr>
          <w:rFonts w:cs="Times New Roman"/>
          <w:lang w:val="en"/>
        </w:rPr>
      </w:r>
      <w:r w:rsidR="00C720B4">
        <w:rPr>
          <w:rFonts w:cs="Times New Roman"/>
          <w:lang w:val="en"/>
        </w:rPr>
        <w:fldChar w:fldCharType="separate"/>
      </w:r>
      <w:r w:rsidR="001A5391">
        <w:rPr>
          <w:rFonts w:cs="Times New Roman"/>
          <w:lang w:val="en"/>
        </w:rPr>
        <w:t>[84]</w:t>
      </w:r>
      <w:r w:rsidR="00C720B4">
        <w:rPr>
          <w:rFonts w:cs="Times New Roman"/>
          <w:lang w:val="en"/>
        </w:rPr>
        <w:fldChar w:fldCharType="end"/>
      </w:r>
      <w:r w:rsidR="00DB698E">
        <w:rPr>
          <w:rFonts w:cs="Times New Roman" w:hint="eastAsia"/>
          <w:lang w:val="en"/>
        </w:rPr>
        <w:t>.</w:t>
      </w:r>
      <w:r w:rsidR="00D90D4F">
        <w:rPr>
          <w:rFonts w:cs="Times New Roman" w:hint="eastAsia"/>
          <w:lang w:val="en"/>
        </w:rPr>
        <w:t xml:space="preserve"> In this method, </w:t>
      </w:r>
      <w:r w:rsidR="00D90D4F">
        <w:rPr>
          <w:rFonts w:cs="Times New Roman"/>
          <w:lang w:val="en"/>
        </w:rPr>
        <w:t>the</w:t>
      </w:r>
      <w:r w:rsidR="00D90D4F">
        <w:rPr>
          <w:rFonts w:cs="Times New Roman" w:hint="eastAsia"/>
          <w:lang w:val="en"/>
        </w:rPr>
        <w:t xml:space="preserve"> total potential energy function is expressed as a polynomial with up to fourth-</w:t>
      </w:r>
      <w:r w:rsidR="00EC4566">
        <w:rPr>
          <w:rFonts w:cs="Times New Roman"/>
          <w:lang w:val="en"/>
        </w:rPr>
        <w:t>degree</w:t>
      </w:r>
      <w:r w:rsidR="00D90D4F">
        <w:rPr>
          <w:rFonts w:cs="Times New Roman" w:hint="eastAsia"/>
          <w:lang w:val="en"/>
        </w:rPr>
        <w:t xml:space="preserve"> terms. </w:t>
      </w:r>
      <w:r w:rsidR="00D90D4F">
        <w:rPr>
          <w:rFonts w:cs="Times New Roman"/>
          <w:lang w:val="en"/>
        </w:rPr>
        <w:t>T</w:t>
      </w:r>
      <w:r w:rsidR="00D90D4F">
        <w:rPr>
          <w:rFonts w:cs="Times New Roman" w:hint="eastAsia"/>
          <w:lang w:val="en"/>
        </w:rPr>
        <w:t xml:space="preserve">he critical load of the member is </w:t>
      </w:r>
      <w:r w:rsidR="00F65BAB">
        <w:rPr>
          <w:rFonts w:cs="Times New Roman" w:hint="eastAsia"/>
          <w:lang w:val="en"/>
        </w:rPr>
        <w:t>determined</w:t>
      </w:r>
      <w:r w:rsidR="00D90D4F">
        <w:rPr>
          <w:rFonts w:cs="Times New Roman" w:hint="eastAsia"/>
          <w:lang w:val="en"/>
        </w:rPr>
        <w:t xml:space="preserve"> by setting the determina</w:t>
      </w:r>
      <w:r w:rsidR="00BA7442">
        <w:rPr>
          <w:rFonts w:cs="Times New Roman"/>
          <w:lang w:val="en"/>
        </w:rPr>
        <w:t>nt</w:t>
      </w:r>
      <w:r w:rsidR="00D90D4F">
        <w:rPr>
          <w:rFonts w:cs="Times New Roman" w:hint="eastAsia"/>
          <w:lang w:val="en"/>
        </w:rPr>
        <w:t xml:space="preserve"> of the Hessian Matrix of the total potential energy </w:t>
      </w:r>
      <w:r w:rsidR="00F65BAB">
        <w:rPr>
          <w:rFonts w:cs="Times New Roman" w:hint="eastAsia"/>
          <w:lang w:val="en"/>
        </w:rPr>
        <w:t xml:space="preserve">function, evaluated along the fundamental </w:t>
      </w:r>
      <w:r w:rsidR="009B1F85">
        <w:rPr>
          <w:rFonts w:cs="Times New Roman" w:hint="eastAsia"/>
          <w:lang w:val="en"/>
        </w:rPr>
        <w:t xml:space="preserve">equilibrium </w:t>
      </w:r>
      <w:r w:rsidR="00F65BAB">
        <w:rPr>
          <w:rFonts w:cs="Times New Roman" w:hint="eastAsia"/>
          <w:lang w:val="en"/>
        </w:rPr>
        <w:t>path</w:t>
      </w:r>
      <w:r w:rsidR="00BA7442">
        <w:rPr>
          <w:rFonts w:cs="Times New Roman"/>
          <w:lang w:val="en"/>
        </w:rPr>
        <w:t xml:space="preserve"> equal to zero</w:t>
      </w:r>
      <w:r w:rsidR="00F65BAB">
        <w:rPr>
          <w:rFonts w:cs="Times New Roman" w:hint="eastAsia"/>
          <w:lang w:val="en"/>
        </w:rPr>
        <w:t>.</w:t>
      </w:r>
    </w:p>
    <w:p w:rsidR="00F65BAB" w:rsidRDefault="00F65BAB" w:rsidP="0002417F">
      <w:pPr>
        <w:pStyle w:val="MTDisplayEquation"/>
      </w:pPr>
      <w:r>
        <w:tab/>
      </w:r>
      <w:r w:rsidR="004E44D6" w:rsidRPr="004E44D6">
        <w:rPr>
          <w:position w:val="-30"/>
        </w:rPr>
        <w:object w:dxaOrig="2200" w:dyaOrig="720">
          <v:shape id="_x0000_i1048" type="#_x0000_t75" style="width:108pt;height:36pt" o:ole="">
            <v:imagedata r:id="rId72" o:title=""/>
          </v:shape>
          <o:OLEObject Type="Embed" ProgID="Equation.DSMT4" ShapeID="_x0000_i1048" DrawAspect="Content" ObjectID="_1572968729" r:id="rId73"/>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13</w:instrText>
        </w:r>
      </w:fldSimple>
      <w:r w:rsidR="00BC70CE">
        <w:instrText>)</w:instrText>
      </w:r>
      <w:r w:rsidR="00BC70CE">
        <w:fldChar w:fldCharType="end"/>
      </w:r>
    </w:p>
    <w:p w:rsidR="00F65BAB" w:rsidRPr="00F65BAB" w:rsidRDefault="00567A01" w:rsidP="0002417F">
      <w:pPr>
        <w:rPr>
          <w:lang w:val="en-US"/>
        </w:rPr>
      </w:pPr>
      <w:r>
        <w:rPr>
          <w:lang w:val="en-US"/>
        </w:rPr>
        <w:t>where</w:t>
      </w:r>
      <w:r w:rsidR="00F65BAB">
        <w:rPr>
          <w:rFonts w:hint="eastAsia"/>
          <w:lang w:val="en-US"/>
        </w:rPr>
        <w:t xml:space="preserve"> </w:t>
      </w:r>
      <w:r w:rsidR="00AD52BE" w:rsidRPr="00AD52BE">
        <w:rPr>
          <w:i/>
        </w:rPr>
        <w:t>W</w:t>
      </w:r>
      <w:r w:rsidR="00F65BAB">
        <w:rPr>
          <w:lang w:val="en-US"/>
        </w:rPr>
        <w:t xml:space="preserve"> </w:t>
      </w:r>
      <w:r w:rsidR="00F65BAB">
        <w:rPr>
          <w:rFonts w:hint="eastAsia"/>
          <w:lang w:val="en-US"/>
        </w:rPr>
        <w:t xml:space="preserve">is </w:t>
      </w:r>
      <w:r w:rsidR="00F65BAB">
        <w:rPr>
          <w:lang w:val="en-US"/>
        </w:rPr>
        <w:t>the</w:t>
      </w:r>
      <w:r w:rsidR="00F65BAB">
        <w:rPr>
          <w:rFonts w:hint="eastAsia"/>
          <w:lang w:val="en-US"/>
        </w:rPr>
        <w:t xml:space="preserve"> total potential energy function, </w:t>
      </w:r>
      <w:r w:rsidR="00BA7442">
        <w:rPr>
          <w:lang w:val="en-US"/>
        </w:rPr>
        <w:t>and</w:t>
      </w:r>
      <w:r w:rsidR="00AD52BE" w:rsidRPr="00AD52BE">
        <w:rPr>
          <w:i/>
          <w:vertAlign w:val="superscript"/>
        </w:rPr>
        <w:t xml:space="preserve"> i</w:t>
      </w:r>
      <w:r w:rsidR="00AD52BE">
        <w:rPr>
          <w:i/>
        </w:rPr>
        <w:t>q</w:t>
      </w:r>
      <w:r w:rsidR="00F65BAB">
        <w:rPr>
          <w:rFonts w:hint="eastAsia"/>
          <w:lang w:val="en-US"/>
        </w:rPr>
        <w:t xml:space="preserve"> is the </w:t>
      </w:r>
      <w:r w:rsidR="009B1F85">
        <w:rPr>
          <w:rFonts w:hint="eastAsia"/>
          <w:lang w:val="en-US"/>
        </w:rPr>
        <w:t>amplitude of</w:t>
      </w:r>
      <w:r w:rsidR="00F65BAB">
        <w:rPr>
          <w:rFonts w:hint="eastAsia"/>
          <w:lang w:val="en-US"/>
        </w:rPr>
        <w:t xml:space="preserve"> the </w:t>
      </w:r>
      <w:r w:rsidR="00AD52BE" w:rsidRPr="00AD52BE">
        <w:rPr>
          <w:i/>
        </w:rPr>
        <w:t>i</w:t>
      </w:r>
      <w:r w:rsidR="00AD52BE">
        <w:t xml:space="preserve"> </w:t>
      </w:r>
      <w:r w:rsidR="00F65BAB">
        <w:rPr>
          <w:rFonts w:hint="eastAsia"/>
          <w:lang w:val="en-US"/>
        </w:rPr>
        <w:t xml:space="preserve">th </w:t>
      </w:r>
      <w:r w:rsidR="000559FE">
        <w:rPr>
          <w:rFonts w:hint="eastAsia"/>
          <w:lang w:val="en-US"/>
        </w:rPr>
        <w:t xml:space="preserve">mode. </w:t>
      </w:r>
    </w:p>
    <w:p w:rsidR="0085761B" w:rsidRDefault="003D47DA" w:rsidP="00392E9E">
      <w:pPr>
        <w:pStyle w:val="Heading3"/>
        <w:rPr>
          <w:lang w:val="en-US"/>
        </w:rPr>
      </w:pPr>
      <w:bookmarkStart w:id="44" w:name="_Ref399858290"/>
      <w:bookmarkStart w:id="45" w:name="_Toc496973327"/>
      <w:r>
        <w:rPr>
          <w:rFonts w:hint="eastAsia"/>
          <w:lang w:val="en-US"/>
        </w:rPr>
        <w:t>Constrained</w:t>
      </w:r>
      <w:r w:rsidR="0085761B" w:rsidRPr="00CB11DD">
        <w:rPr>
          <w:rFonts w:hint="eastAsia"/>
          <w:lang w:val="en-US"/>
        </w:rPr>
        <w:t xml:space="preserve"> finite strip method (cFSM)</w:t>
      </w:r>
      <w:bookmarkEnd w:id="44"/>
      <w:bookmarkEnd w:id="45"/>
    </w:p>
    <w:p w:rsidR="003E4ED2" w:rsidRDefault="00F925EA" w:rsidP="0002417F">
      <w:pPr>
        <w:rPr>
          <w:lang w:val="en-US"/>
        </w:rPr>
      </w:pPr>
      <w:r>
        <w:rPr>
          <w:rFonts w:hint="eastAsia"/>
          <w:lang w:val="en-US"/>
        </w:rPr>
        <w:t xml:space="preserve">The idea of integrating the </w:t>
      </w:r>
      <w:r w:rsidR="00BA7442">
        <w:rPr>
          <w:lang w:val="en-US"/>
        </w:rPr>
        <w:t xml:space="preserve">basic </w:t>
      </w:r>
      <w:r>
        <w:rPr>
          <w:rFonts w:hint="eastAsia"/>
          <w:lang w:val="en-US"/>
        </w:rPr>
        <w:t xml:space="preserve">assumptions </w:t>
      </w:r>
      <w:r w:rsidR="00BA7442">
        <w:rPr>
          <w:lang w:val="en-US"/>
        </w:rPr>
        <w:t>of</w:t>
      </w:r>
      <w:r>
        <w:rPr>
          <w:rFonts w:hint="eastAsia"/>
          <w:lang w:val="en-US"/>
        </w:rPr>
        <w:t xml:space="preserve"> GBT into the </w:t>
      </w:r>
      <w:r w:rsidR="001861BE">
        <w:rPr>
          <w:rFonts w:hint="eastAsia"/>
          <w:lang w:val="en-US"/>
        </w:rPr>
        <w:t>framework</w:t>
      </w:r>
      <w:r>
        <w:rPr>
          <w:rFonts w:hint="eastAsia"/>
          <w:lang w:val="en-US"/>
        </w:rPr>
        <w:t xml:space="preserve"> of </w:t>
      </w:r>
      <w:r w:rsidR="007F2583">
        <w:rPr>
          <w:rFonts w:hint="eastAsia"/>
          <w:lang w:val="en-US"/>
        </w:rPr>
        <w:t>FSM</w:t>
      </w:r>
      <w:r>
        <w:rPr>
          <w:rFonts w:hint="eastAsia"/>
          <w:lang w:val="en-US"/>
        </w:rPr>
        <w:t xml:space="preserve"> result</w:t>
      </w:r>
      <w:r w:rsidR="00BA7442">
        <w:rPr>
          <w:lang w:val="en-US"/>
        </w:rPr>
        <w:t>ed</w:t>
      </w:r>
      <w:r>
        <w:rPr>
          <w:rFonts w:hint="eastAsia"/>
          <w:lang w:val="en-US"/>
        </w:rPr>
        <w:t xml:space="preserve"> in the </w:t>
      </w:r>
      <w:r w:rsidR="008E1D1E">
        <w:rPr>
          <w:rFonts w:hint="eastAsia"/>
          <w:lang w:val="en-US"/>
        </w:rPr>
        <w:t xml:space="preserve">development of the </w:t>
      </w:r>
      <w:r w:rsidR="003D47DA">
        <w:rPr>
          <w:rFonts w:hint="eastAsia"/>
          <w:lang w:val="en-US"/>
        </w:rPr>
        <w:t>constrained</w:t>
      </w:r>
      <w:r>
        <w:rPr>
          <w:rFonts w:hint="eastAsia"/>
          <w:lang w:val="en-US"/>
        </w:rPr>
        <w:t xml:space="preserve"> finite strip method (cFSM)</w:t>
      </w:r>
      <w:r w:rsidR="00346593">
        <w:rPr>
          <w:rFonts w:hint="eastAsia"/>
          <w:lang w:val="en-US"/>
        </w:rPr>
        <w:t xml:space="preserve"> </w:t>
      </w:r>
      <w:r w:rsidR="008E1D1E">
        <w:rPr>
          <w:rFonts w:hint="eastAsia"/>
          <w:lang w:val="en-US"/>
        </w:rPr>
        <w:t xml:space="preserve">by </w:t>
      </w:r>
      <w:r w:rsidR="008E1D1E" w:rsidRPr="00BA78E7">
        <w:rPr>
          <w:rFonts w:cs="Times New Roman"/>
          <w:lang w:val="en"/>
        </w:rPr>
        <w:t>Á</w:t>
      </w:r>
      <w:r w:rsidR="008E1D1E" w:rsidRPr="00BA78E7">
        <w:rPr>
          <w:rFonts w:cs="Times New Roman" w:hint="eastAsia"/>
          <w:lang w:val="en"/>
        </w:rPr>
        <w:t>d</w:t>
      </w:r>
      <w:r w:rsidR="008E1D1E" w:rsidRPr="00BA78E7">
        <w:rPr>
          <w:rFonts w:cs="Times New Roman"/>
          <w:lang w:val="en"/>
        </w:rPr>
        <w:t>á</w:t>
      </w:r>
      <w:r w:rsidR="008E1D1E" w:rsidRPr="00BA78E7">
        <w:rPr>
          <w:rFonts w:cs="Times New Roman" w:hint="eastAsia"/>
          <w:lang w:val="en"/>
        </w:rPr>
        <w:t>ny</w:t>
      </w:r>
      <w:r w:rsidR="008E1D1E">
        <w:rPr>
          <w:lang w:val="en-US"/>
        </w:rPr>
        <w:t xml:space="preserve"> </w:t>
      </w:r>
      <w:r w:rsidR="008E1D1E">
        <w:rPr>
          <w:rFonts w:hint="eastAsia"/>
          <w:lang w:val="en-US"/>
        </w:rPr>
        <w:t xml:space="preserve">and Schafer </w:t>
      </w:r>
      <w:r w:rsidR="005F64DA">
        <w:rPr>
          <w:lang w:val="en-US"/>
        </w:rPr>
        <w:fldChar w:fldCharType="begin"/>
      </w:r>
      <w:r w:rsidR="005F64DA">
        <w:rPr>
          <w:lang w:val="en-US"/>
        </w:rPr>
        <w:instrText xml:space="preserve"> </w:instrText>
      </w:r>
      <w:r w:rsidR="005F64DA">
        <w:rPr>
          <w:rFonts w:hint="eastAsia"/>
          <w:lang w:val="en-US"/>
        </w:rPr>
        <w:instrText>REF _Ref487378841 \r \h</w:instrText>
      </w:r>
      <w:r w:rsidR="005F64DA">
        <w:rPr>
          <w:lang w:val="en-US"/>
        </w:rPr>
        <w:instrText xml:space="preserve"> </w:instrText>
      </w:r>
      <w:r w:rsidR="005F64DA">
        <w:rPr>
          <w:lang w:val="en-US"/>
        </w:rPr>
      </w:r>
      <w:r w:rsidR="005F64DA">
        <w:rPr>
          <w:lang w:val="en-US"/>
        </w:rPr>
        <w:fldChar w:fldCharType="separate"/>
      </w:r>
      <w:r w:rsidR="001A5391">
        <w:rPr>
          <w:lang w:val="en-US"/>
        </w:rPr>
        <w:t>[2]</w:t>
      </w:r>
      <w:r w:rsidR="005F64DA">
        <w:rPr>
          <w:lang w:val="en-US"/>
        </w:rPr>
        <w:fldChar w:fldCharType="end"/>
      </w:r>
      <w:r w:rsidR="008E1D1E">
        <w:rPr>
          <w:rFonts w:hint="eastAsia"/>
          <w:lang w:val="en-US"/>
        </w:rPr>
        <w:t xml:space="preserve"> </w:t>
      </w:r>
      <w:r w:rsidR="008E1D1E">
        <w:rPr>
          <w:lang w:val="en-US"/>
        </w:rPr>
        <w:fldChar w:fldCharType="begin"/>
      </w:r>
      <w:r w:rsidR="008E1D1E">
        <w:rPr>
          <w:lang w:val="en-US"/>
        </w:rPr>
        <w:instrText xml:space="preserve"> REF _Ref408410545 \r \h </w:instrText>
      </w:r>
      <w:r w:rsidR="008E1D1E">
        <w:rPr>
          <w:lang w:val="en-US"/>
        </w:rPr>
      </w:r>
      <w:r w:rsidR="008E1D1E">
        <w:rPr>
          <w:lang w:val="en-US"/>
        </w:rPr>
        <w:fldChar w:fldCharType="separate"/>
      </w:r>
      <w:r w:rsidR="001A5391">
        <w:rPr>
          <w:lang w:val="en-US"/>
        </w:rPr>
        <w:t>[3]</w:t>
      </w:r>
      <w:r w:rsidR="008E1D1E">
        <w:rPr>
          <w:lang w:val="en-US"/>
        </w:rPr>
        <w:fldChar w:fldCharType="end"/>
      </w:r>
      <w:r w:rsidR="008E1D1E">
        <w:rPr>
          <w:rFonts w:hint="eastAsia"/>
          <w:lang w:val="en-US"/>
        </w:rPr>
        <w:t xml:space="preserve"> </w:t>
      </w:r>
      <w:r w:rsidR="008E1D1E">
        <w:rPr>
          <w:lang w:val="en-US"/>
        </w:rPr>
        <w:fldChar w:fldCharType="begin"/>
      </w:r>
      <w:r w:rsidR="008E1D1E">
        <w:rPr>
          <w:lang w:val="en-US"/>
        </w:rPr>
        <w:instrText xml:space="preserve"> REF _Ref408516698 \r \h </w:instrText>
      </w:r>
      <w:r w:rsidR="008E1D1E">
        <w:rPr>
          <w:lang w:val="en-US"/>
        </w:rPr>
      </w:r>
      <w:r w:rsidR="008E1D1E">
        <w:rPr>
          <w:lang w:val="en-US"/>
        </w:rPr>
        <w:fldChar w:fldCharType="separate"/>
      </w:r>
      <w:r w:rsidR="001A5391">
        <w:rPr>
          <w:lang w:val="en-US"/>
        </w:rPr>
        <w:t>[4]</w:t>
      </w:r>
      <w:r w:rsidR="008E1D1E">
        <w:rPr>
          <w:lang w:val="en-US"/>
        </w:rPr>
        <w:fldChar w:fldCharType="end"/>
      </w:r>
      <w:r>
        <w:rPr>
          <w:rFonts w:hint="eastAsia"/>
          <w:lang w:val="en-US"/>
        </w:rPr>
        <w:t xml:space="preserve">. In this method, the assumptions are </w:t>
      </w:r>
      <w:r w:rsidR="00BA7442">
        <w:rPr>
          <w:lang w:val="en-US"/>
        </w:rPr>
        <w:t>used t</w:t>
      </w:r>
      <w:r w:rsidR="00BA7442">
        <w:rPr>
          <w:rFonts w:hint="eastAsia"/>
          <w:lang w:val="en-US"/>
        </w:rPr>
        <w:t>o define</w:t>
      </w:r>
      <w:r>
        <w:rPr>
          <w:rFonts w:hint="eastAsia"/>
          <w:lang w:val="en-US"/>
        </w:rPr>
        <w:t xml:space="preserve"> the </w:t>
      </w:r>
      <w:r w:rsidR="00BA7442">
        <w:rPr>
          <w:rFonts w:hint="eastAsia"/>
          <w:lang w:val="en-US"/>
        </w:rPr>
        <w:t>Vlasov modes</w:t>
      </w:r>
      <w:r>
        <w:rPr>
          <w:rFonts w:hint="eastAsia"/>
          <w:lang w:val="en-US"/>
        </w:rPr>
        <w:t xml:space="preserve">. The modes </w:t>
      </w:r>
      <w:r w:rsidR="00BA7442">
        <w:rPr>
          <w:lang w:val="en-US"/>
        </w:rPr>
        <w:t>which</w:t>
      </w:r>
      <w:r>
        <w:rPr>
          <w:rFonts w:hint="eastAsia"/>
          <w:lang w:val="en-US"/>
        </w:rPr>
        <w:t xml:space="preserve"> violate the assumptions </w:t>
      </w:r>
      <w:r w:rsidR="003E4ED2">
        <w:rPr>
          <w:rFonts w:hint="eastAsia"/>
          <w:lang w:val="en-US"/>
        </w:rPr>
        <w:t xml:space="preserve">(named as </w:t>
      </w:r>
      <w:r w:rsidR="003E4ED2">
        <w:rPr>
          <w:lang w:val="en-US"/>
        </w:rPr>
        <w:t>‘</w:t>
      </w:r>
      <w:r w:rsidR="003E4ED2">
        <w:rPr>
          <w:rFonts w:hint="eastAsia"/>
          <w:lang w:val="en-US"/>
        </w:rPr>
        <w:t>other</w:t>
      </w:r>
      <w:r w:rsidR="003E4ED2">
        <w:rPr>
          <w:lang w:val="en-US"/>
        </w:rPr>
        <w:t>’</w:t>
      </w:r>
      <w:r w:rsidR="003E4ED2">
        <w:rPr>
          <w:rFonts w:hint="eastAsia"/>
          <w:lang w:val="en-US"/>
        </w:rPr>
        <w:t xml:space="preserve"> modes) </w:t>
      </w:r>
      <w:r>
        <w:rPr>
          <w:rFonts w:hint="eastAsia"/>
          <w:lang w:val="en-US"/>
        </w:rPr>
        <w:t xml:space="preserve">are defined by finding the orthogonal space to the </w:t>
      </w:r>
      <w:r w:rsidR="00BA7442">
        <w:rPr>
          <w:rFonts w:hint="eastAsia"/>
          <w:lang w:val="en-US"/>
        </w:rPr>
        <w:t>Vlasov modes</w:t>
      </w:r>
      <w:r>
        <w:rPr>
          <w:rFonts w:hint="eastAsia"/>
          <w:lang w:val="en-US"/>
        </w:rPr>
        <w:t xml:space="preserve"> with respect to the global stiffness matrix</w:t>
      </w:r>
      <w:r w:rsidR="000A2EB0">
        <w:rPr>
          <w:lang w:val="en-US"/>
        </w:rPr>
        <w:t xml:space="preserve"> </w:t>
      </w:r>
      <w:r w:rsidR="00C100CF" w:rsidRPr="00C100CF">
        <w:rPr>
          <w:b/>
          <w:i/>
        </w:rPr>
        <w:t>K</w:t>
      </w:r>
      <w:r>
        <w:rPr>
          <w:rFonts w:hint="eastAsia"/>
          <w:lang w:val="en-US"/>
        </w:rPr>
        <w:t>.</w:t>
      </w:r>
      <w:r w:rsidR="00DF1654">
        <w:rPr>
          <w:rFonts w:hint="eastAsia"/>
          <w:lang w:val="en-US"/>
        </w:rPr>
        <w:t xml:space="preserve"> </w:t>
      </w:r>
      <w:r w:rsidR="003E4ED2">
        <w:rPr>
          <w:rFonts w:hint="eastAsia"/>
          <w:lang w:val="en-US"/>
        </w:rPr>
        <w:t xml:space="preserve">Once the </w:t>
      </w:r>
      <w:r w:rsidR="00A8501E">
        <w:rPr>
          <w:rFonts w:hint="eastAsia"/>
          <w:lang w:val="en-US"/>
        </w:rPr>
        <w:t>modal shape</w:t>
      </w:r>
      <w:r w:rsidR="003E4ED2">
        <w:rPr>
          <w:rFonts w:hint="eastAsia"/>
          <w:lang w:val="en-US"/>
        </w:rPr>
        <w:t>s belonging to one mod</w:t>
      </w:r>
      <w:r w:rsidR="00BA7442">
        <w:rPr>
          <w:lang w:val="en-US"/>
        </w:rPr>
        <w:t>al</w:t>
      </w:r>
      <w:r w:rsidR="003E4ED2">
        <w:rPr>
          <w:rFonts w:hint="eastAsia"/>
          <w:lang w:val="en-US"/>
        </w:rPr>
        <w:t xml:space="preserve"> type (local, distortional, global or other) are defined, the critical load is determined by solving the eigenvalue problem:</w:t>
      </w:r>
    </w:p>
    <w:p w:rsidR="003E4ED2" w:rsidRDefault="003E4ED2" w:rsidP="0002417F">
      <w:pPr>
        <w:pStyle w:val="MTDisplayEquation"/>
      </w:pPr>
      <w:r>
        <w:tab/>
      </w:r>
      <w:r w:rsidR="005E3915" w:rsidRPr="005E3915">
        <w:rPr>
          <w:position w:val="-10"/>
        </w:rPr>
        <w:object w:dxaOrig="2299" w:dyaOrig="340">
          <v:shape id="_x0000_i1049" type="#_x0000_t75" style="width:115.4pt;height:14.25pt" o:ole="">
            <v:imagedata r:id="rId74" o:title=""/>
          </v:shape>
          <o:OLEObject Type="Embed" ProgID="Equation.DSMT4" ShapeID="_x0000_i1049" DrawAspect="Content" ObjectID="_1572968730" r:id="rId75"/>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6" w:name="ZEqnNum320753"/>
      <w:r w:rsidR="00BC70CE">
        <w:instrText>(</w:instrText>
      </w:r>
      <w:fldSimple w:instr=" SEQ MTSec \c \* Arabic \* MERGEFORMAT ">
        <w:r w:rsidR="001A5391">
          <w:rPr>
            <w:noProof/>
          </w:rPr>
          <w:instrText>2</w:instrText>
        </w:r>
      </w:fldSimple>
      <w:r w:rsidR="00BC70CE">
        <w:instrText>.</w:instrText>
      </w:r>
      <w:fldSimple w:instr=" SEQ MTEqn \c \* Arabic \* MERGEFORMAT ">
        <w:r w:rsidR="001A5391">
          <w:rPr>
            <w:noProof/>
          </w:rPr>
          <w:instrText>14</w:instrText>
        </w:r>
      </w:fldSimple>
      <w:r w:rsidR="00BC70CE">
        <w:instrText>)</w:instrText>
      </w:r>
      <w:bookmarkEnd w:id="46"/>
      <w:r w:rsidR="00BC70CE">
        <w:fldChar w:fldCharType="end"/>
      </w:r>
    </w:p>
    <w:p w:rsidR="00461778" w:rsidRDefault="00567A01" w:rsidP="0002417F">
      <w:pPr>
        <w:rPr>
          <w:lang w:val="en-US"/>
        </w:rPr>
      </w:pPr>
      <w:r>
        <w:rPr>
          <w:rFonts w:hint="eastAsia"/>
          <w:lang w:val="en-US"/>
        </w:rPr>
        <w:t>where</w:t>
      </w:r>
      <w:r w:rsidR="00461778">
        <w:rPr>
          <w:rFonts w:hint="eastAsia"/>
          <w:lang w:val="en-US"/>
        </w:rPr>
        <w:t xml:space="preserve"> </w:t>
      </w:r>
      <w:r w:rsidR="00C100CF" w:rsidRPr="00C100CF">
        <w:rPr>
          <w:b/>
          <w:i/>
        </w:rPr>
        <w:t>H</w:t>
      </w:r>
      <w:r w:rsidR="00C100CF">
        <w:t xml:space="preserve"> </w:t>
      </w:r>
      <w:r w:rsidR="00461778">
        <w:rPr>
          <w:rFonts w:hint="eastAsia"/>
          <w:lang w:val="en-US"/>
        </w:rPr>
        <w:t xml:space="preserve">is the </w:t>
      </w:r>
      <w:r w:rsidR="003D47DA">
        <w:rPr>
          <w:rFonts w:hint="eastAsia"/>
          <w:lang w:val="en-US"/>
        </w:rPr>
        <w:t>constrain</w:t>
      </w:r>
      <w:r w:rsidR="00BA7442">
        <w:rPr>
          <w:lang w:val="en-US"/>
        </w:rPr>
        <w:t>t</w:t>
      </w:r>
      <w:r w:rsidR="00461778">
        <w:rPr>
          <w:rFonts w:hint="eastAsia"/>
          <w:lang w:val="en-US"/>
        </w:rPr>
        <w:t xml:space="preserve"> matrix containing </w:t>
      </w:r>
      <w:r w:rsidR="00DA646A">
        <w:rPr>
          <w:lang w:val="en-US"/>
        </w:rPr>
        <w:t xml:space="preserve">in its columns </w:t>
      </w:r>
      <w:r w:rsidR="00461778">
        <w:rPr>
          <w:rFonts w:hint="eastAsia"/>
          <w:lang w:val="en-US"/>
        </w:rPr>
        <w:t xml:space="preserve">the </w:t>
      </w:r>
      <w:r w:rsidR="00A8501E">
        <w:rPr>
          <w:rFonts w:hint="eastAsia"/>
          <w:lang w:val="en-US"/>
        </w:rPr>
        <w:t>modal shape</w:t>
      </w:r>
      <w:r w:rsidR="00461778">
        <w:rPr>
          <w:rFonts w:hint="eastAsia"/>
          <w:lang w:val="en-US"/>
        </w:rPr>
        <w:t>s of the concerning mod</w:t>
      </w:r>
      <w:r w:rsidR="00BA7442">
        <w:rPr>
          <w:lang w:val="en-US"/>
        </w:rPr>
        <w:t>al</w:t>
      </w:r>
      <w:r w:rsidR="00461778">
        <w:rPr>
          <w:rFonts w:hint="eastAsia"/>
          <w:lang w:val="en-US"/>
        </w:rPr>
        <w:t xml:space="preserve"> type, </w:t>
      </w:r>
      <w:r w:rsidR="00C100CF" w:rsidRPr="00C100CF">
        <w:rPr>
          <w:rFonts w:cs="Times New Roman"/>
          <w:i/>
        </w:rPr>
        <w:t>γ</w:t>
      </w:r>
      <w:r w:rsidR="00C100CF">
        <w:t xml:space="preserve"> </w:t>
      </w:r>
      <w:r w:rsidR="00461778">
        <w:rPr>
          <w:rFonts w:hint="eastAsia"/>
          <w:lang w:val="en-US"/>
        </w:rPr>
        <w:t xml:space="preserve">is the load factor, </w:t>
      </w:r>
      <w:r w:rsidR="00BA7442">
        <w:rPr>
          <w:lang w:val="en-US"/>
        </w:rPr>
        <w:t xml:space="preserve">and </w:t>
      </w:r>
      <w:r w:rsidR="00C100CF" w:rsidRPr="00C100CF">
        <w:rPr>
          <w:b/>
          <w:i/>
        </w:rPr>
        <w:t>a</w:t>
      </w:r>
      <w:r w:rsidR="00C100CF">
        <w:t xml:space="preserve"> </w:t>
      </w:r>
      <w:r w:rsidR="00461778">
        <w:rPr>
          <w:rFonts w:hint="eastAsia"/>
          <w:lang w:val="en-US"/>
        </w:rPr>
        <w:t xml:space="preserve">is </w:t>
      </w:r>
      <w:r w:rsidR="00BA7442">
        <w:rPr>
          <w:lang w:val="en-US"/>
        </w:rPr>
        <w:t>a</w:t>
      </w:r>
      <w:r w:rsidR="00461778">
        <w:rPr>
          <w:rFonts w:hint="eastAsia"/>
          <w:lang w:val="en-US"/>
        </w:rPr>
        <w:t xml:space="preserve"> vector of </w:t>
      </w:r>
      <w:r w:rsidR="00F54E1A">
        <w:rPr>
          <w:lang w:val="en-US"/>
        </w:rPr>
        <w:t xml:space="preserve">the linear combination </w:t>
      </w:r>
      <w:r w:rsidR="00461778">
        <w:rPr>
          <w:rFonts w:hint="eastAsia"/>
          <w:lang w:val="en-US"/>
        </w:rPr>
        <w:t xml:space="preserve">factors indicating the contribution of each mode to the compound </w:t>
      </w:r>
      <w:r w:rsidR="00A8501E">
        <w:rPr>
          <w:rFonts w:hint="eastAsia"/>
          <w:lang w:val="en-US"/>
        </w:rPr>
        <w:t>modal shape</w:t>
      </w:r>
      <w:r w:rsidR="00461778">
        <w:rPr>
          <w:rFonts w:hint="eastAsia"/>
          <w:lang w:val="en-US"/>
        </w:rPr>
        <w:t>s</w:t>
      </w:r>
      <w:r w:rsidR="00F54E1A">
        <w:rPr>
          <w:lang w:val="en-US"/>
        </w:rPr>
        <w:t xml:space="preserve"> (i.e. amplification factors)</w:t>
      </w:r>
      <w:r w:rsidR="00461778">
        <w:rPr>
          <w:rFonts w:hint="eastAsia"/>
          <w:lang w:val="en-US"/>
        </w:rPr>
        <w:t>, among which the one with the lowest load factor would be critical.</w:t>
      </w:r>
      <w:r w:rsidR="00AF1494">
        <w:rPr>
          <w:rFonts w:hint="eastAsia"/>
          <w:lang w:val="en-US"/>
        </w:rPr>
        <w:t xml:space="preserve"> In </w:t>
      </w:r>
      <w:r w:rsidR="00BA7442">
        <w:rPr>
          <w:lang w:val="en-US"/>
        </w:rPr>
        <w:t xml:space="preserve">the </w:t>
      </w:r>
      <w:r w:rsidR="00C701F2">
        <w:rPr>
          <w:rFonts w:hint="eastAsia"/>
          <w:lang w:val="en-US"/>
        </w:rPr>
        <w:t>cFSM</w:t>
      </w:r>
      <w:r w:rsidR="009A7643">
        <w:rPr>
          <w:rFonts w:hint="eastAsia"/>
          <w:lang w:val="en-US"/>
        </w:rPr>
        <w:t xml:space="preserve">, the member deformation are </w:t>
      </w:r>
      <w:r w:rsidR="009A7643">
        <w:rPr>
          <w:lang w:val="en-US"/>
        </w:rPr>
        <w:t>then</w:t>
      </w:r>
      <w:r w:rsidR="00AF1494">
        <w:rPr>
          <w:rFonts w:hint="eastAsia"/>
          <w:lang w:val="en-US"/>
        </w:rPr>
        <w:t xml:space="preserve"> </w:t>
      </w:r>
      <w:r w:rsidR="00AF1494">
        <w:rPr>
          <w:lang w:val="en-US"/>
        </w:rPr>
        <w:t>‘</w:t>
      </w:r>
      <w:r w:rsidR="003D47DA">
        <w:rPr>
          <w:rFonts w:hint="eastAsia"/>
          <w:lang w:val="en-US"/>
        </w:rPr>
        <w:t>constrained</w:t>
      </w:r>
      <w:r w:rsidR="00AF1494">
        <w:rPr>
          <w:lang w:val="en-US"/>
        </w:rPr>
        <w:t>’</w:t>
      </w:r>
      <w:r w:rsidR="00AF1494">
        <w:rPr>
          <w:rFonts w:hint="eastAsia"/>
          <w:lang w:val="en-US"/>
        </w:rPr>
        <w:t xml:space="preserve"> to </w:t>
      </w:r>
      <w:r w:rsidR="009A7643">
        <w:rPr>
          <w:lang w:val="en-US"/>
        </w:rPr>
        <w:t>the set of basic vectors of a given modal type</w:t>
      </w:r>
      <w:r w:rsidR="00AF1494">
        <w:rPr>
          <w:rFonts w:hint="eastAsia"/>
          <w:lang w:val="en-US"/>
        </w:rPr>
        <w:t xml:space="preserve">, </w:t>
      </w:r>
      <w:r w:rsidR="009A7643">
        <w:rPr>
          <w:lang w:val="en-US"/>
        </w:rPr>
        <w:t>hence</w:t>
      </w:r>
      <w:r w:rsidR="00AF1494">
        <w:rPr>
          <w:rFonts w:hint="eastAsia"/>
          <w:lang w:val="en-US"/>
        </w:rPr>
        <w:t xml:space="preserve"> its name. </w:t>
      </w:r>
    </w:p>
    <w:p w:rsidR="00F925EA" w:rsidRDefault="00867272" w:rsidP="0002417F">
      <w:pPr>
        <w:rPr>
          <w:lang w:val="en-US"/>
        </w:rPr>
      </w:pPr>
      <w:r>
        <w:rPr>
          <w:rFonts w:hint="eastAsia"/>
          <w:lang w:val="en-US"/>
        </w:rPr>
        <w:t xml:space="preserve">Although </w:t>
      </w:r>
      <w:r w:rsidR="009A7643">
        <w:rPr>
          <w:rFonts w:hint="eastAsia"/>
          <w:lang w:val="en-US"/>
        </w:rPr>
        <w:t>the application of this method wa</w:t>
      </w:r>
      <w:r>
        <w:rPr>
          <w:rFonts w:hint="eastAsia"/>
          <w:lang w:val="en-US"/>
        </w:rPr>
        <w:t xml:space="preserve">s </w:t>
      </w:r>
      <w:r w:rsidR="009A7643">
        <w:rPr>
          <w:lang w:val="en-US"/>
        </w:rPr>
        <w:t xml:space="preserve">at </w:t>
      </w:r>
      <w:r w:rsidR="001F5582">
        <w:rPr>
          <w:rFonts w:hint="eastAsia"/>
          <w:lang w:val="en-US"/>
        </w:rPr>
        <w:t>first</w:t>
      </w:r>
      <w:r>
        <w:rPr>
          <w:rFonts w:hint="eastAsia"/>
          <w:lang w:val="en-US"/>
        </w:rPr>
        <w:t xml:space="preserve"> limited to open sections due to the </w:t>
      </w:r>
      <w:r w:rsidR="00194688">
        <w:rPr>
          <w:rFonts w:hint="eastAsia"/>
          <w:lang w:val="en-US"/>
        </w:rPr>
        <w:t>Vlasov</w:t>
      </w:r>
      <w:r w:rsidR="00194688">
        <w:rPr>
          <w:lang w:val="en-US"/>
        </w:rPr>
        <w:t>’</w:t>
      </w:r>
      <w:r w:rsidR="00194688">
        <w:rPr>
          <w:rFonts w:hint="eastAsia"/>
          <w:lang w:val="en-US"/>
        </w:rPr>
        <w:t xml:space="preserve">s </w:t>
      </w:r>
      <w:r>
        <w:rPr>
          <w:rFonts w:hint="eastAsia"/>
          <w:lang w:val="en-US"/>
        </w:rPr>
        <w:t xml:space="preserve">assumptions, more recently it </w:t>
      </w:r>
      <w:r w:rsidR="00154171">
        <w:rPr>
          <w:rFonts w:hint="eastAsia"/>
          <w:lang w:val="en-US"/>
        </w:rPr>
        <w:t>was</w:t>
      </w:r>
      <w:r>
        <w:rPr>
          <w:rFonts w:hint="eastAsia"/>
          <w:lang w:val="en-US"/>
        </w:rPr>
        <w:t xml:space="preserve"> extended to arbitrary sections</w:t>
      </w:r>
      <w:r w:rsidR="00194688">
        <w:rPr>
          <w:rFonts w:hint="eastAsia"/>
          <w:lang w:val="en-US"/>
        </w:rPr>
        <w:t xml:space="preserve"> </w:t>
      </w:r>
      <w:r w:rsidR="008E1D1E">
        <w:rPr>
          <w:rFonts w:hint="eastAsia"/>
          <w:lang w:val="en-US"/>
        </w:rPr>
        <w:t xml:space="preserve">by its </w:t>
      </w:r>
      <w:r w:rsidR="009A7643">
        <w:rPr>
          <w:lang w:val="en-US"/>
        </w:rPr>
        <w:t xml:space="preserve">original </w:t>
      </w:r>
      <w:r w:rsidR="008E1D1E">
        <w:rPr>
          <w:rFonts w:hint="eastAsia"/>
          <w:lang w:val="en-US"/>
        </w:rPr>
        <w:t xml:space="preserve">inventors </w:t>
      </w:r>
      <w:r w:rsidR="008E1D1E">
        <w:rPr>
          <w:lang w:val="en-US"/>
        </w:rPr>
        <w:fldChar w:fldCharType="begin"/>
      </w:r>
      <w:r w:rsidR="008E1D1E">
        <w:rPr>
          <w:lang w:val="en-US"/>
        </w:rPr>
        <w:instrText xml:space="preserve"> </w:instrText>
      </w:r>
      <w:r w:rsidR="008E1D1E">
        <w:rPr>
          <w:rFonts w:hint="eastAsia"/>
          <w:lang w:val="en-US"/>
        </w:rPr>
        <w:instrText>REF _Ref405997623 \r \h</w:instrText>
      </w:r>
      <w:r w:rsidR="008E1D1E">
        <w:rPr>
          <w:lang w:val="en-US"/>
        </w:rPr>
        <w:instrText xml:space="preserve"> </w:instrText>
      </w:r>
      <w:r w:rsidR="008E1D1E">
        <w:rPr>
          <w:lang w:val="en-US"/>
        </w:rPr>
      </w:r>
      <w:r w:rsidR="008E1D1E">
        <w:rPr>
          <w:lang w:val="en-US"/>
        </w:rPr>
        <w:fldChar w:fldCharType="separate"/>
      </w:r>
      <w:r w:rsidR="001A5391">
        <w:rPr>
          <w:lang w:val="en-US"/>
        </w:rPr>
        <w:t>[5]</w:t>
      </w:r>
      <w:r w:rsidR="008E1D1E">
        <w:rPr>
          <w:lang w:val="en-US"/>
        </w:rPr>
        <w:fldChar w:fldCharType="end"/>
      </w:r>
      <w:r w:rsidR="008E1D1E">
        <w:rPr>
          <w:rFonts w:hint="eastAsia"/>
          <w:lang w:val="en-US"/>
        </w:rPr>
        <w:t xml:space="preserve"> </w:t>
      </w:r>
      <w:r w:rsidR="008E1D1E">
        <w:rPr>
          <w:lang w:val="en-US"/>
        </w:rPr>
        <w:fldChar w:fldCharType="begin"/>
      </w:r>
      <w:r w:rsidR="008E1D1E">
        <w:rPr>
          <w:lang w:val="en-US"/>
        </w:rPr>
        <w:instrText xml:space="preserve"> REF _Ref405997626 \r \h </w:instrText>
      </w:r>
      <w:r w:rsidR="008E1D1E">
        <w:rPr>
          <w:lang w:val="en-US"/>
        </w:rPr>
      </w:r>
      <w:r w:rsidR="008E1D1E">
        <w:rPr>
          <w:lang w:val="en-US"/>
        </w:rPr>
        <w:fldChar w:fldCharType="separate"/>
      </w:r>
      <w:r w:rsidR="001A5391">
        <w:rPr>
          <w:lang w:val="en-US"/>
        </w:rPr>
        <w:t>[6]</w:t>
      </w:r>
      <w:r w:rsidR="008E1D1E">
        <w:rPr>
          <w:lang w:val="en-US"/>
        </w:rPr>
        <w:fldChar w:fldCharType="end"/>
      </w:r>
      <w:r>
        <w:rPr>
          <w:rFonts w:hint="eastAsia"/>
          <w:lang w:val="en-US"/>
        </w:rPr>
        <w:t>.</w:t>
      </w:r>
      <w:r w:rsidR="009A7643">
        <w:rPr>
          <w:rFonts w:hint="eastAsia"/>
          <w:lang w:val="en-US"/>
        </w:rPr>
        <w:t xml:space="preserve"> In this</w:t>
      </w:r>
      <w:r w:rsidR="00194688">
        <w:rPr>
          <w:rFonts w:hint="eastAsia"/>
          <w:lang w:val="en-US"/>
        </w:rPr>
        <w:t xml:space="preserve"> update</w:t>
      </w:r>
      <w:r w:rsidR="009A7643">
        <w:rPr>
          <w:lang w:val="en-US"/>
        </w:rPr>
        <w:t>d</w:t>
      </w:r>
      <w:r w:rsidR="00194688">
        <w:rPr>
          <w:rFonts w:hint="eastAsia"/>
          <w:lang w:val="en-US"/>
        </w:rPr>
        <w:t xml:space="preserve"> method, new </w:t>
      </w:r>
      <w:r w:rsidR="00F245AC">
        <w:rPr>
          <w:rFonts w:hint="eastAsia"/>
          <w:lang w:val="en-US"/>
        </w:rPr>
        <w:t xml:space="preserve">mechanical </w:t>
      </w:r>
      <w:r w:rsidR="00194688">
        <w:rPr>
          <w:rFonts w:hint="eastAsia"/>
          <w:lang w:val="en-US"/>
        </w:rPr>
        <w:t>criteri</w:t>
      </w:r>
      <w:r w:rsidR="00A2212F">
        <w:rPr>
          <w:lang w:val="en-US"/>
        </w:rPr>
        <w:t>a</w:t>
      </w:r>
      <w:r w:rsidR="00194688">
        <w:rPr>
          <w:rFonts w:hint="eastAsia"/>
          <w:lang w:val="en-US"/>
        </w:rPr>
        <w:t xml:space="preserve"> </w:t>
      </w:r>
      <w:r w:rsidR="00F245AC">
        <w:rPr>
          <w:rFonts w:hint="eastAsia"/>
          <w:lang w:val="en-US"/>
        </w:rPr>
        <w:t>regarding</w:t>
      </w:r>
      <w:r w:rsidR="00194688">
        <w:rPr>
          <w:rFonts w:hint="eastAsia"/>
          <w:lang w:val="en-US"/>
        </w:rPr>
        <w:t xml:space="preserve"> the </w:t>
      </w:r>
      <w:r w:rsidR="00CF6847">
        <w:rPr>
          <w:rFonts w:hint="eastAsia"/>
          <w:lang w:val="en-US"/>
        </w:rPr>
        <w:t xml:space="preserve">membrane </w:t>
      </w:r>
      <w:r w:rsidR="00194688">
        <w:rPr>
          <w:rFonts w:hint="eastAsia"/>
          <w:lang w:val="en-US"/>
        </w:rPr>
        <w:t>strai</w:t>
      </w:r>
      <w:r w:rsidR="00F245AC">
        <w:rPr>
          <w:rFonts w:hint="eastAsia"/>
          <w:lang w:val="en-US"/>
        </w:rPr>
        <w:t xml:space="preserve">ns and curvatures in the </w:t>
      </w:r>
      <w:r w:rsidR="0022369A">
        <w:rPr>
          <w:rFonts w:hint="eastAsia"/>
          <w:lang w:val="en-US"/>
        </w:rPr>
        <w:t>plate segment</w:t>
      </w:r>
      <w:r w:rsidR="00381439">
        <w:rPr>
          <w:rFonts w:hint="eastAsia"/>
          <w:lang w:val="en-US"/>
        </w:rPr>
        <w:t>s</w:t>
      </w:r>
      <w:r w:rsidR="00F245AC">
        <w:rPr>
          <w:rFonts w:hint="eastAsia"/>
          <w:lang w:val="en-US"/>
        </w:rPr>
        <w:t xml:space="preserve"> </w:t>
      </w:r>
      <w:r w:rsidR="00194688">
        <w:rPr>
          <w:rFonts w:hint="eastAsia"/>
          <w:lang w:val="en-US"/>
        </w:rPr>
        <w:t xml:space="preserve">are applied to produce </w:t>
      </w:r>
      <w:r w:rsidR="00A8501E">
        <w:rPr>
          <w:rFonts w:hint="eastAsia"/>
          <w:lang w:val="en-US"/>
        </w:rPr>
        <w:t>modal shape</w:t>
      </w:r>
      <w:r w:rsidR="00194688">
        <w:rPr>
          <w:rFonts w:hint="eastAsia"/>
          <w:lang w:val="en-US"/>
        </w:rPr>
        <w:t xml:space="preserve">s of various types. </w:t>
      </w:r>
      <w:r w:rsidR="00CF6847">
        <w:rPr>
          <w:rFonts w:hint="eastAsia"/>
          <w:lang w:val="en-US"/>
        </w:rPr>
        <w:t xml:space="preserve">This makes it possible to define shear modes and transverse extension modes for </w:t>
      </w:r>
      <w:r w:rsidR="000548CD">
        <w:rPr>
          <w:rFonts w:hint="eastAsia"/>
          <w:lang w:val="en-US"/>
        </w:rPr>
        <w:t>closed</w:t>
      </w:r>
      <w:r w:rsidR="00CF6847">
        <w:rPr>
          <w:rFonts w:hint="eastAsia"/>
          <w:lang w:val="en-US"/>
        </w:rPr>
        <w:t xml:space="preserve"> sections. </w:t>
      </w:r>
      <w:r w:rsidR="009B1F85">
        <w:rPr>
          <w:rFonts w:hint="eastAsia"/>
          <w:lang w:val="en-US"/>
        </w:rPr>
        <w:lastRenderedPageBreak/>
        <w:t>Meanwhile</w:t>
      </w:r>
      <w:r w:rsidR="00194688">
        <w:rPr>
          <w:rFonts w:hint="eastAsia"/>
          <w:lang w:val="en-US"/>
        </w:rPr>
        <w:t xml:space="preserve">, the definition of </w:t>
      </w:r>
      <w:r w:rsidR="00BA7442">
        <w:rPr>
          <w:rFonts w:hint="eastAsia"/>
          <w:lang w:val="en-US"/>
        </w:rPr>
        <w:t>Vlasov modes</w:t>
      </w:r>
      <w:r w:rsidR="00194688">
        <w:rPr>
          <w:rFonts w:hint="eastAsia"/>
          <w:lang w:val="en-US"/>
        </w:rPr>
        <w:t xml:space="preserve"> </w:t>
      </w:r>
      <w:r w:rsidR="00CF6847">
        <w:rPr>
          <w:rFonts w:hint="eastAsia"/>
          <w:lang w:val="en-US"/>
        </w:rPr>
        <w:t xml:space="preserve">remains unchanged </w:t>
      </w:r>
      <w:r w:rsidR="009A7643">
        <w:rPr>
          <w:lang w:val="en-US"/>
        </w:rPr>
        <w:t>and</w:t>
      </w:r>
      <w:r w:rsidR="00CF6847">
        <w:rPr>
          <w:rFonts w:hint="eastAsia"/>
          <w:lang w:val="en-US"/>
        </w:rPr>
        <w:t xml:space="preserve"> transverse extension and shear are not allowed</w:t>
      </w:r>
      <w:r w:rsidR="009A7643">
        <w:rPr>
          <w:lang w:val="en-US"/>
        </w:rPr>
        <w:t xml:space="preserve"> to participate in these modes</w:t>
      </w:r>
      <w:r w:rsidR="00CF6847">
        <w:rPr>
          <w:rFonts w:hint="eastAsia"/>
          <w:lang w:val="en-US"/>
        </w:rPr>
        <w:t>.</w:t>
      </w:r>
      <w:r w:rsidR="00154171">
        <w:rPr>
          <w:rFonts w:hint="eastAsia"/>
          <w:lang w:val="en-US"/>
        </w:rPr>
        <w:t xml:space="preserve"> Moreover, an extension of </w:t>
      </w:r>
      <w:r w:rsidR="009A7643">
        <w:rPr>
          <w:lang w:val="en-US"/>
        </w:rPr>
        <w:t xml:space="preserve">the </w:t>
      </w:r>
      <w:r w:rsidR="00C701F2">
        <w:rPr>
          <w:rFonts w:hint="eastAsia"/>
          <w:lang w:val="en-US"/>
        </w:rPr>
        <w:t>cFSM</w:t>
      </w:r>
      <w:r w:rsidR="00154171">
        <w:rPr>
          <w:rFonts w:hint="eastAsia"/>
          <w:lang w:val="en-US"/>
        </w:rPr>
        <w:t xml:space="preserve"> to general boundary conditions was presented by Li and Schafer </w:t>
      </w:r>
      <w:r w:rsidR="00154171">
        <w:rPr>
          <w:lang w:val="en-US"/>
        </w:rPr>
        <w:fldChar w:fldCharType="begin"/>
      </w:r>
      <w:r w:rsidR="00154171">
        <w:rPr>
          <w:lang w:val="en-US"/>
        </w:rPr>
        <w:instrText xml:space="preserve"> REF _Ref468025365 \r \h </w:instrText>
      </w:r>
      <w:r w:rsidR="00154171">
        <w:rPr>
          <w:lang w:val="en-US"/>
        </w:rPr>
      </w:r>
      <w:r w:rsidR="00154171">
        <w:rPr>
          <w:lang w:val="en-US"/>
        </w:rPr>
        <w:fldChar w:fldCharType="separate"/>
      </w:r>
      <w:r w:rsidR="001A5391">
        <w:rPr>
          <w:lang w:val="en-US"/>
        </w:rPr>
        <w:t>[48]</w:t>
      </w:r>
      <w:r w:rsidR="00154171">
        <w:rPr>
          <w:lang w:val="en-US"/>
        </w:rPr>
        <w:fldChar w:fldCharType="end"/>
      </w:r>
    </w:p>
    <w:p w:rsidR="00291D36" w:rsidRDefault="004E3A74" w:rsidP="004E3A74">
      <w:pPr>
        <w:pStyle w:val="Heading2"/>
      </w:pPr>
      <w:r>
        <w:rPr>
          <w:rFonts w:hint="eastAsia"/>
        </w:rPr>
        <w:t xml:space="preserve">  </w:t>
      </w:r>
      <w:bookmarkStart w:id="47" w:name="_Toc496973328"/>
      <w:r w:rsidR="00390755">
        <w:rPr>
          <w:rFonts w:hint="eastAsia"/>
        </w:rPr>
        <w:t>Non-linear</w:t>
      </w:r>
      <w:r w:rsidR="00392E9E">
        <w:rPr>
          <w:rFonts w:hint="eastAsia"/>
        </w:rPr>
        <w:t xml:space="preserve"> interaction</w:t>
      </w:r>
      <w:bookmarkEnd w:id="47"/>
    </w:p>
    <w:p w:rsidR="008C22D6" w:rsidRPr="008C22D6" w:rsidRDefault="008C22D6" w:rsidP="008C22D6">
      <w:r>
        <w:rPr>
          <w:rFonts w:hint="eastAsia"/>
        </w:rPr>
        <w:t xml:space="preserve">The interaction between local and global buckling has been extensively studied. Since global buckling has no post-buckling residual capacity, researchers </w:t>
      </w:r>
      <w:r w:rsidR="003A6534">
        <w:t xml:space="preserve">have </w:t>
      </w:r>
      <w:r>
        <w:rPr>
          <w:rFonts w:hint="eastAsia"/>
        </w:rPr>
        <w:t>focus</w:t>
      </w:r>
      <w:r w:rsidR="003A6534">
        <w:t>ed</w:t>
      </w:r>
      <w:r>
        <w:rPr>
          <w:rFonts w:hint="eastAsia"/>
        </w:rPr>
        <w:t xml:space="preserve"> mainly on the </w:t>
      </w:r>
      <w:r>
        <w:t>determination</w:t>
      </w:r>
      <w:r>
        <w:rPr>
          <w:rFonts w:hint="eastAsia"/>
        </w:rPr>
        <w:t xml:space="preserve"> of the global secondary </w:t>
      </w:r>
      <w:r w:rsidR="003A6534">
        <w:t>bifurcation</w:t>
      </w:r>
      <w:r>
        <w:rPr>
          <w:rFonts w:hint="eastAsia"/>
        </w:rPr>
        <w:t xml:space="preserve"> stress after local buckling occurs. This critical stress is reduced compared </w:t>
      </w:r>
      <w:r w:rsidR="004D0BDB">
        <w:t>to</w:t>
      </w:r>
      <w:r>
        <w:rPr>
          <w:rFonts w:hint="eastAsia"/>
        </w:rPr>
        <w:t xml:space="preserve"> pure global buckling due to the reduction of the </w:t>
      </w:r>
      <w:r w:rsidR="003A6534">
        <w:t>stiffness</w:t>
      </w:r>
      <w:r>
        <w:rPr>
          <w:rFonts w:hint="eastAsia"/>
        </w:rPr>
        <w:t xml:space="preserve"> of the cross-section </w:t>
      </w:r>
      <w:r w:rsidR="003A6534">
        <w:t>as a result of</w:t>
      </w:r>
      <w:r>
        <w:rPr>
          <w:rFonts w:hint="eastAsia"/>
        </w:rPr>
        <w:t xml:space="preserve"> local buckling.</w:t>
      </w:r>
    </w:p>
    <w:p w:rsidR="00264EC9" w:rsidRDefault="00264EC9" w:rsidP="00264EC9">
      <w:pPr>
        <w:keepNext/>
        <w:jc w:val="center"/>
      </w:pPr>
      <w:r>
        <w:rPr>
          <w:noProof/>
        </w:rPr>
        <w:drawing>
          <wp:inline distT="0" distB="0" distL="0" distR="0" wp14:anchorId="62AD17B8" wp14:editId="2573E3DC">
            <wp:extent cx="4295553" cy="3215966"/>
            <wp:effectExtent l="0" t="0" r="0" b="3810"/>
            <wp:docPr id="16716" name="图片 1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4561" cy="3215223"/>
                    </a:xfrm>
                    <a:prstGeom prst="rect">
                      <a:avLst/>
                    </a:prstGeom>
                    <a:noFill/>
                    <a:ln>
                      <a:noFill/>
                    </a:ln>
                  </pic:spPr>
                </pic:pic>
              </a:graphicData>
            </a:graphic>
          </wp:inline>
        </w:drawing>
      </w:r>
    </w:p>
    <w:p w:rsidR="009F2F99" w:rsidRDefault="00264EC9" w:rsidP="008C22D6">
      <w:pPr>
        <w:pStyle w:val="Caption"/>
      </w:pPr>
      <w:bookmarkStart w:id="48" w:name="_Ref433288511"/>
      <w:bookmarkStart w:id="49" w:name="_Toc495159508"/>
      <w:r>
        <w:t xml:space="preserve">Fig. </w:t>
      </w:r>
      <w:fldSimple w:instr=" STYLEREF 1 \s ">
        <w:r w:rsidR="00B02716">
          <w:rPr>
            <w:noProof/>
          </w:rPr>
          <w:t>2</w:t>
        </w:r>
      </w:fldSimple>
      <w:r w:rsidR="00B02716">
        <w:t>.</w:t>
      </w:r>
      <w:fldSimple w:instr=" SEQ Figure \* ARABIC \s 1 ">
        <w:r w:rsidR="00B02716">
          <w:rPr>
            <w:noProof/>
          </w:rPr>
          <w:t>4</w:t>
        </w:r>
      </w:fldSimple>
      <w:bookmarkEnd w:id="48"/>
      <w:r>
        <w:t xml:space="preserve"> The van der Neut Curve (excerpt of </w:t>
      </w:r>
      <w:r>
        <w:fldChar w:fldCharType="begin"/>
      </w:r>
      <w:r>
        <w:instrText xml:space="preserve"> REF _Ref433203427 \r \h </w:instrText>
      </w:r>
      <w:r>
        <w:fldChar w:fldCharType="separate"/>
      </w:r>
      <w:r w:rsidR="001A5391">
        <w:t>[94]</w:t>
      </w:r>
      <w:r>
        <w:fldChar w:fldCharType="end"/>
      </w:r>
      <w:r>
        <w:t>)</w:t>
      </w:r>
      <w:bookmarkEnd w:id="49"/>
    </w:p>
    <w:p w:rsidR="00264EC9" w:rsidRDefault="00264EC9" w:rsidP="00264EC9">
      <w:r>
        <w:t xml:space="preserve">Using a simplified column model, Van der Neut </w:t>
      </w:r>
      <w:r>
        <w:fldChar w:fldCharType="begin"/>
      </w:r>
      <w:r>
        <w:instrText xml:space="preserve"> REF _Ref433203427 \r \h </w:instrText>
      </w:r>
      <w:r>
        <w:fldChar w:fldCharType="separate"/>
      </w:r>
      <w:r w:rsidR="001A5391">
        <w:t>[94]</w:t>
      </w:r>
      <w:r>
        <w:fldChar w:fldCharType="end"/>
      </w:r>
      <w:r>
        <w:t xml:space="preserve"> studied the effect of </w:t>
      </w:r>
      <w:r w:rsidR="008358EB">
        <w:t xml:space="preserve">the interaction of </w:t>
      </w:r>
      <w:r w:rsidR="0041270C">
        <w:rPr>
          <w:rFonts w:hint="eastAsia"/>
        </w:rPr>
        <w:t xml:space="preserve">local and global </w:t>
      </w:r>
      <w:r>
        <w:t xml:space="preserve">buckling on the </w:t>
      </w:r>
      <w:r w:rsidR="00AC38DB">
        <w:t>load carrying capacity</w:t>
      </w:r>
      <w:r>
        <w:t xml:space="preserve"> </w:t>
      </w:r>
      <w:r w:rsidR="0041270C">
        <w:rPr>
          <w:rFonts w:hint="eastAsia"/>
        </w:rPr>
        <w:t xml:space="preserve">of an elastic column </w:t>
      </w:r>
      <w:r w:rsidR="008358EB">
        <w:t>with varying</w:t>
      </w:r>
      <w:r w:rsidR="0041270C">
        <w:t xml:space="preserve"> </w:t>
      </w:r>
      <w:r w:rsidR="008358EB">
        <w:t>length</w:t>
      </w:r>
      <w:r>
        <w:t xml:space="preserve">. As shown in </w:t>
      </w:r>
      <w:r>
        <w:fldChar w:fldCharType="begin"/>
      </w:r>
      <w:r>
        <w:instrText xml:space="preserve"> REF _Ref433288511 \h </w:instrText>
      </w:r>
      <w:r>
        <w:fldChar w:fldCharType="separate"/>
      </w:r>
      <w:r w:rsidR="001A5391">
        <w:t xml:space="preserve">Fig. </w:t>
      </w:r>
      <w:r w:rsidR="001A5391">
        <w:rPr>
          <w:noProof/>
        </w:rPr>
        <w:t>2</w:t>
      </w:r>
      <w:r w:rsidR="001A5391">
        <w:t>.</w:t>
      </w:r>
      <w:r w:rsidR="001A5391">
        <w:rPr>
          <w:noProof/>
        </w:rPr>
        <w:t>4</w:t>
      </w:r>
      <w:r>
        <w:fldChar w:fldCharType="end"/>
      </w:r>
      <w:r>
        <w:t xml:space="preserve">, only the two flanges of the </w:t>
      </w:r>
      <w:r w:rsidR="0041270C">
        <w:rPr>
          <w:rFonts w:hint="eastAsia"/>
        </w:rPr>
        <w:t xml:space="preserve">simplified </w:t>
      </w:r>
      <w:r>
        <w:t>column are load-</w:t>
      </w:r>
      <w:r w:rsidR="00DA646A">
        <w:t>carrying</w:t>
      </w:r>
      <w:r>
        <w:t xml:space="preserve">. If </w:t>
      </w:r>
      <w:r w:rsidR="008358EB">
        <w:t xml:space="preserve">the </w:t>
      </w:r>
      <w:r>
        <w:t xml:space="preserve">column length </w:t>
      </w:r>
      <w:r w:rsidR="00AD52BE" w:rsidRPr="00AD52BE">
        <w:rPr>
          <w:i/>
        </w:rPr>
        <w:t>L</w:t>
      </w:r>
      <w:r w:rsidR="00AD52BE">
        <w:t>&gt;</w:t>
      </w:r>
      <w:r w:rsidR="00AD52BE" w:rsidRPr="00AD52BE">
        <w:rPr>
          <w:i/>
        </w:rPr>
        <w:t>L</w:t>
      </w:r>
      <w:r w:rsidR="00AD52BE" w:rsidRPr="00AD52BE">
        <w:rPr>
          <w:vertAlign w:val="subscript"/>
        </w:rPr>
        <w:t>1</w:t>
      </w:r>
      <w:r>
        <w:t xml:space="preserve">, </w:t>
      </w:r>
      <w:r w:rsidR="008358EB">
        <w:t>the column will buckle globally</w:t>
      </w:r>
      <w:r>
        <w:t xml:space="preserve"> and its </w:t>
      </w:r>
      <w:r w:rsidR="00AC38DB">
        <w:t>load carrying capacity</w:t>
      </w:r>
      <w:r>
        <w:t xml:space="preserve"> will take the value of the critical l</w:t>
      </w:r>
      <w:r w:rsidR="008358EB">
        <w:t>oad of elastic global buckling.</w:t>
      </w:r>
      <w:r>
        <w:t xml:space="preserve"> </w:t>
      </w:r>
      <w:r w:rsidR="008358EB">
        <w:t>I</w:t>
      </w:r>
      <w:r>
        <w:t>f</w:t>
      </w:r>
      <w:r w:rsidR="009F2F99">
        <w:rPr>
          <w:rFonts w:hint="eastAsia"/>
        </w:rPr>
        <w:t xml:space="preserve"> </w:t>
      </w:r>
      <w:r w:rsidR="00AD52BE" w:rsidRPr="00AD52BE">
        <w:rPr>
          <w:i/>
        </w:rPr>
        <w:t>L</w:t>
      </w:r>
      <w:r w:rsidR="00AD52BE" w:rsidRPr="00AD52BE">
        <w:rPr>
          <w:vertAlign w:val="subscript"/>
        </w:rPr>
        <w:t>0</w:t>
      </w:r>
      <w:r w:rsidR="00AD52BE">
        <w:t>&lt;</w:t>
      </w:r>
      <w:r w:rsidR="00AD52BE" w:rsidRPr="00AD52BE">
        <w:rPr>
          <w:i/>
        </w:rPr>
        <w:t>L</w:t>
      </w:r>
      <w:r w:rsidR="00AD52BE">
        <w:t>&lt;</w:t>
      </w:r>
      <w:r w:rsidR="00AD52BE" w:rsidRPr="00AD52BE">
        <w:rPr>
          <w:i/>
        </w:rPr>
        <w:t>L</w:t>
      </w:r>
      <w:r w:rsidR="00AD52BE" w:rsidRPr="00AD52BE">
        <w:rPr>
          <w:vertAlign w:val="subscript"/>
        </w:rPr>
        <w:t>1</w:t>
      </w:r>
      <w:r>
        <w:t xml:space="preserve">, the column </w:t>
      </w:r>
      <w:r w:rsidR="00323937">
        <w:t xml:space="preserve">is at unstable equilibrium </w:t>
      </w:r>
      <w:r>
        <w:t>when local buckling critical load is reached</w:t>
      </w:r>
      <w:r w:rsidR="00323937">
        <w:t xml:space="preserve"> and will fail abruptly</w:t>
      </w:r>
      <w:r>
        <w:t xml:space="preserve">; if </w:t>
      </w:r>
      <w:r w:rsidR="00AD52BE" w:rsidRPr="00AD52BE">
        <w:rPr>
          <w:i/>
        </w:rPr>
        <w:t>L</w:t>
      </w:r>
      <w:r w:rsidR="00AD52BE">
        <w:rPr>
          <w:vertAlign w:val="subscript"/>
        </w:rPr>
        <w:t>2</w:t>
      </w:r>
      <w:r w:rsidR="00AD52BE">
        <w:t>&lt;</w:t>
      </w:r>
      <w:r w:rsidR="00AD52BE" w:rsidRPr="00AD52BE">
        <w:rPr>
          <w:i/>
        </w:rPr>
        <w:t>L</w:t>
      </w:r>
      <w:r w:rsidR="00AD52BE">
        <w:t>&lt;</w:t>
      </w:r>
      <w:r w:rsidR="00AD52BE" w:rsidRPr="00AD52BE">
        <w:rPr>
          <w:i/>
        </w:rPr>
        <w:t>L</w:t>
      </w:r>
      <w:r w:rsidR="00AD52BE">
        <w:rPr>
          <w:vertAlign w:val="subscript"/>
        </w:rPr>
        <w:t>0</w:t>
      </w:r>
      <w:r>
        <w:t xml:space="preserve">, the column </w:t>
      </w:r>
      <w:r w:rsidR="00323937">
        <w:t>is at stable equilibrium when the local buckling critical load is reached.</w:t>
      </w:r>
      <w:r>
        <w:t xml:space="preserve"> </w:t>
      </w:r>
      <w:r w:rsidR="00323937">
        <w:t>I</w:t>
      </w:r>
      <w:r>
        <w:t xml:space="preserve">f </w:t>
      </w:r>
      <w:r w:rsidR="00AD52BE" w:rsidRPr="00AD52BE">
        <w:rPr>
          <w:i/>
        </w:rPr>
        <w:t>L</w:t>
      </w:r>
      <w:r w:rsidR="00AD52BE">
        <w:t>&lt;</w:t>
      </w:r>
      <w:r w:rsidR="00AD52BE" w:rsidRPr="00AD52BE">
        <w:rPr>
          <w:i/>
        </w:rPr>
        <w:t>L</w:t>
      </w:r>
      <w:r w:rsidR="00AD52BE">
        <w:rPr>
          <w:vertAlign w:val="subscript"/>
        </w:rPr>
        <w:t>2</w:t>
      </w:r>
      <w:r>
        <w:t xml:space="preserve">, the column will buckle </w:t>
      </w:r>
      <w:r w:rsidR="001F5582">
        <w:t>first</w:t>
      </w:r>
      <w:r>
        <w:t xml:space="preserve"> local</w:t>
      </w:r>
      <w:r w:rsidR="0023366E">
        <w:t>ly</w:t>
      </w:r>
      <w:r>
        <w:t xml:space="preserve"> and eventually global</w:t>
      </w:r>
      <w:r w:rsidR="0023366E">
        <w:t>ly and</w:t>
      </w:r>
      <w:r>
        <w:t xml:space="preserve"> the critical load of global buckling is determined by the tangent modulus method as </w:t>
      </w:r>
      <w:r w:rsidR="00AD52BE" w:rsidRPr="00AD52BE">
        <w:rPr>
          <w:rFonts w:cs="Times New Roman"/>
          <w:i/>
        </w:rPr>
        <w:t>η</w:t>
      </w:r>
      <w:r w:rsidR="00AD52BE" w:rsidRPr="00AD52BE">
        <w:rPr>
          <w:i/>
        </w:rPr>
        <w:t>K</w:t>
      </w:r>
      <w:r w:rsidR="00AD52BE">
        <w:rPr>
          <w:i/>
          <w:vertAlign w:val="subscript"/>
        </w:rPr>
        <w:t>E</w:t>
      </w:r>
      <w:r>
        <w:t xml:space="preserve">, where </w:t>
      </w:r>
      <w:r w:rsidR="00AD52BE" w:rsidRPr="00AD52BE">
        <w:rPr>
          <w:rFonts w:cs="Times New Roman"/>
          <w:i/>
        </w:rPr>
        <w:t>η</w:t>
      </w:r>
      <w:r w:rsidR="009F2F99">
        <w:rPr>
          <w:rFonts w:hint="eastAsia"/>
        </w:rPr>
        <w:t xml:space="preserve"> </w:t>
      </w:r>
      <w:r>
        <w:t>is the ratio between the compressi</w:t>
      </w:r>
      <w:r w:rsidR="0023366E">
        <w:t>ve</w:t>
      </w:r>
      <w:r>
        <w:t xml:space="preserve"> stiffness of the flange after and before local buckling.</w:t>
      </w:r>
    </w:p>
    <w:p w:rsidR="009F2F99" w:rsidRDefault="009F2F99" w:rsidP="00264EC9">
      <w:pPr>
        <w:rPr>
          <w:rFonts w:cs="Times New Roman"/>
          <w:lang w:val="en-US"/>
        </w:rPr>
      </w:pPr>
      <w:r>
        <w:rPr>
          <w:rFonts w:hint="eastAsia"/>
        </w:rPr>
        <w:lastRenderedPageBreak/>
        <w:t xml:space="preserve">Graves Smith </w:t>
      </w:r>
      <w:r w:rsidR="00733A43">
        <w:fldChar w:fldCharType="begin"/>
      </w:r>
      <w:r w:rsidR="00733A43">
        <w:instrText xml:space="preserve"> </w:instrText>
      </w:r>
      <w:r w:rsidR="00733A43">
        <w:rPr>
          <w:rFonts w:hint="eastAsia"/>
        </w:rPr>
        <w:instrText>REF _Ref467247061 \r \h</w:instrText>
      </w:r>
      <w:r w:rsidR="00733A43">
        <w:instrText xml:space="preserve"> </w:instrText>
      </w:r>
      <w:r w:rsidR="00733A43">
        <w:fldChar w:fldCharType="separate"/>
      </w:r>
      <w:r w:rsidR="001A5391">
        <w:t>[34]</w:t>
      </w:r>
      <w:r w:rsidR="00733A43">
        <w:fldChar w:fldCharType="end"/>
      </w:r>
      <w:r w:rsidR="00733A43">
        <w:rPr>
          <w:rFonts w:hint="eastAsia"/>
        </w:rPr>
        <w:t xml:space="preserve"> </w:t>
      </w:r>
      <w:r w:rsidR="0041270C">
        <w:t>investigated</w:t>
      </w:r>
      <w:r w:rsidR="0041270C">
        <w:rPr>
          <w:rFonts w:hint="eastAsia"/>
        </w:rPr>
        <w:t xml:space="preserve"> a problem similar to that of Van der Neut, but for a </w:t>
      </w:r>
      <w:r w:rsidR="0041270C">
        <w:t>practical</w:t>
      </w:r>
      <w:r w:rsidR="0041270C">
        <w:rPr>
          <w:rFonts w:hint="eastAsia"/>
        </w:rPr>
        <w:t xml:space="preserve"> rectangular section </w:t>
      </w:r>
      <w:r w:rsidR="0023366E">
        <w:t>and while considering material</w:t>
      </w:r>
      <w:r w:rsidR="0041270C">
        <w:rPr>
          <w:rFonts w:hint="eastAsia"/>
        </w:rPr>
        <w:t xml:space="preserve"> plasticity</w:t>
      </w:r>
      <w:r w:rsidR="0023366E">
        <w:rPr>
          <w:rFonts w:hint="eastAsia"/>
        </w:rPr>
        <w:t>. The Rayleigh-Ritz method wa</w:t>
      </w:r>
      <w:r w:rsidR="0041270C">
        <w:rPr>
          <w:rFonts w:hint="eastAsia"/>
        </w:rPr>
        <w:t xml:space="preserve">s used to solve </w:t>
      </w:r>
      <w:r w:rsidR="0041270C">
        <w:rPr>
          <w:rFonts w:cs="Times New Roman"/>
          <w:lang w:val="en-US"/>
        </w:rPr>
        <w:t>von Kámán’s equations</w:t>
      </w:r>
      <w:r w:rsidR="0041270C">
        <w:rPr>
          <w:rFonts w:cs="Times New Roman" w:hint="eastAsia"/>
          <w:lang w:val="en-US"/>
        </w:rPr>
        <w:t>, wh</w:t>
      </w:r>
      <w:r w:rsidR="0023366E">
        <w:rPr>
          <w:rFonts w:cs="Times New Roman"/>
          <w:lang w:val="en-US"/>
        </w:rPr>
        <w:t>ile</w:t>
      </w:r>
      <w:r w:rsidR="0041270C">
        <w:rPr>
          <w:rFonts w:cs="Times New Roman" w:hint="eastAsia"/>
          <w:lang w:val="en-US"/>
        </w:rPr>
        <w:t xml:space="preserve"> trigonometric displacement functions </w:t>
      </w:r>
      <w:r w:rsidR="0023366E">
        <w:rPr>
          <w:rFonts w:cs="Times New Roman"/>
          <w:lang w:val="en-US"/>
        </w:rPr>
        <w:t>were</w:t>
      </w:r>
      <w:r w:rsidR="0041270C">
        <w:rPr>
          <w:rFonts w:cs="Times New Roman" w:hint="eastAsia"/>
          <w:lang w:val="en-US"/>
        </w:rPr>
        <w:t xml:space="preserve"> assumed. The yield stress of the material </w:t>
      </w:r>
      <w:r w:rsidR="0023366E">
        <w:rPr>
          <w:rFonts w:cs="Times New Roman"/>
          <w:lang w:val="en-US"/>
        </w:rPr>
        <w:t>wa</w:t>
      </w:r>
      <w:r w:rsidR="0041270C">
        <w:rPr>
          <w:rFonts w:cs="Times New Roman" w:hint="eastAsia"/>
          <w:lang w:val="en-US"/>
        </w:rPr>
        <w:t xml:space="preserve">s </w:t>
      </w:r>
      <w:r w:rsidR="0023366E">
        <w:rPr>
          <w:rFonts w:cs="Times New Roman"/>
          <w:lang w:val="en-US"/>
        </w:rPr>
        <w:t>assumed</w:t>
      </w:r>
      <w:r w:rsidR="0041270C">
        <w:rPr>
          <w:rFonts w:cs="Times New Roman" w:hint="eastAsia"/>
          <w:lang w:val="en-US"/>
        </w:rPr>
        <w:t xml:space="preserve"> to be </w:t>
      </w:r>
      <w:r w:rsidR="0023366E">
        <w:rPr>
          <w:rFonts w:cs="Times New Roman"/>
          <w:lang w:val="en-US"/>
        </w:rPr>
        <w:t>considerably</w:t>
      </w:r>
      <w:r w:rsidR="0041270C">
        <w:rPr>
          <w:rFonts w:cs="Times New Roman" w:hint="eastAsia"/>
          <w:lang w:val="en-US"/>
        </w:rPr>
        <w:t xml:space="preserve"> higher than the local critical stress to avoid the complexity incurred by the interaction between local buckling and plasticity. </w:t>
      </w:r>
    </w:p>
    <w:p w:rsidR="00392E9E" w:rsidRDefault="00392E9E" w:rsidP="00264EC9">
      <w:pPr>
        <w:rPr>
          <w:rFonts w:cs="Times New Roman"/>
          <w:lang w:val="en-US"/>
        </w:rPr>
      </w:pPr>
      <w:r>
        <w:rPr>
          <w:rFonts w:cs="Times New Roman" w:hint="eastAsia"/>
          <w:lang w:val="en-US"/>
        </w:rPr>
        <w:t xml:space="preserve">Rhodes and Harvey </w:t>
      </w:r>
      <w:r>
        <w:rPr>
          <w:rFonts w:cs="Times New Roman"/>
          <w:lang w:val="en-US"/>
        </w:rPr>
        <w:fldChar w:fldCharType="begin"/>
      </w:r>
      <w:r>
        <w:rPr>
          <w:rFonts w:cs="Times New Roman"/>
          <w:lang w:val="en-US"/>
        </w:rPr>
        <w:instrText xml:space="preserve"> </w:instrText>
      </w:r>
      <w:r>
        <w:rPr>
          <w:rFonts w:cs="Times New Roman" w:hint="eastAsia"/>
          <w:lang w:val="en-US"/>
        </w:rPr>
        <w:instrText>REF _Ref467247390 \r \h</w:instrText>
      </w:r>
      <w:r>
        <w:rPr>
          <w:rFonts w:cs="Times New Roman"/>
          <w:lang w:val="en-US"/>
        </w:rPr>
        <w:instrText xml:space="preserve"> </w:instrText>
      </w:r>
      <w:r>
        <w:rPr>
          <w:rFonts w:cs="Times New Roman"/>
          <w:lang w:val="en-US"/>
        </w:rPr>
      </w:r>
      <w:r>
        <w:rPr>
          <w:rFonts w:cs="Times New Roman"/>
          <w:lang w:val="en-US"/>
        </w:rPr>
        <w:fldChar w:fldCharType="separate"/>
      </w:r>
      <w:r w:rsidR="001A5391">
        <w:rPr>
          <w:rFonts w:cs="Times New Roman"/>
          <w:lang w:val="en-US"/>
        </w:rPr>
        <w:t>[62]</w:t>
      </w:r>
      <w:r>
        <w:rPr>
          <w:rFonts w:cs="Times New Roman"/>
          <w:lang w:val="en-US"/>
        </w:rPr>
        <w:fldChar w:fldCharType="end"/>
      </w:r>
      <w:r>
        <w:rPr>
          <w:rFonts w:cs="Times New Roman" w:hint="eastAsia"/>
          <w:lang w:val="en-US"/>
        </w:rPr>
        <w:t xml:space="preserve"> studied the flexural overall buckling </w:t>
      </w:r>
      <w:r w:rsidRPr="00392E9E">
        <w:rPr>
          <w:rFonts w:cs="Times New Roman"/>
        </w:rPr>
        <w:t>behavio</w:t>
      </w:r>
      <w:r w:rsidRPr="00392E9E">
        <w:rPr>
          <w:rFonts w:cs="Times New Roman" w:hint="eastAsia"/>
        </w:rPr>
        <w:t>u</w:t>
      </w:r>
      <w:r w:rsidRPr="00392E9E">
        <w:rPr>
          <w:rFonts w:cs="Times New Roman"/>
        </w:rPr>
        <w:t>r</w:t>
      </w:r>
      <w:r>
        <w:rPr>
          <w:rFonts w:cs="Times New Roman" w:hint="eastAsia"/>
          <w:lang w:val="en-US"/>
        </w:rPr>
        <w:t xml:space="preserve"> of a plain channel section column </w:t>
      </w:r>
      <w:r w:rsidR="00C5346D">
        <w:rPr>
          <w:rFonts w:cs="Times New Roman"/>
          <w:lang w:val="en-US"/>
        </w:rPr>
        <w:t>under</w:t>
      </w:r>
      <w:r>
        <w:rPr>
          <w:rFonts w:cs="Times New Roman" w:hint="eastAsia"/>
          <w:lang w:val="en-US"/>
        </w:rPr>
        <w:t xml:space="preserve"> either concentric or eccentric loading. </w:t>
      </w:r>
      <w:r>
        <w:rPr>
          <w:rFonts w:cs="Times New Roman"/>
          <w:lang w:val="en-US"/>
        </w:rPr>
        <w:t>T</w:t>
      </w:r>
      <w:r>
        <w:rPr>
          <w:rFonts w:cs="Times New Roman" w:hint="eastAsia"/>
          <w:lang w:val="en-US"/>
        </w:rPr>
        <w:t xml:space="preserve">he cross-section after local-buckling </w:t>
      </w:r>
      <w:r w:rsidR="00C5346D">
        <w:rPr>
          <w:rFonts w:cs="Times New Roman"/>
          <w:lang w:val="en-US"/>
        </w:rPr>
        <w:t>wa</w:t>
      </w:r>
      <w:r>
        <w:rPr>
          <w:rFonts w:cs="Times New Roman" w:hint="eastAsia"/>
          <w:lang w:val="en-US"/>
        </w:rPr>
        <w:t>s considered as a be</w:t>
      </w:r>
      <w:r w:rsidR="00C5346D">
        <w:rPr>
          <w:rFonts w:cs="Times New Roman" w:hint="eastAsia"/>
          <w:lang w:val="en-US"/>
        </w:rPr>
        <w:t>am-column</w:t>
      </w:r>
      <w:r>
        <w:rPr>
          <w:rFonts w:cs="Times New Roman" w:hint="eastAsia"/>
          <w:lang w:val="en-US"/>
        </w:rPr>
        <w:t xml:space="preserve"> element under a combination of axial force and bending moment. The deformation</w:t>
      </w:r>
      <w:r w:rsidR="00C5346D">
        <w:rPr>
          <w:rFonts w:cs="Times New Roman"/>
          <w:lang w:val="en-US"/>
        </w:rPr>
        <w:t>s</w:t>
      </w:r>
      <w:r>
        <w:rPr>
          <w:rFonts w:cs="Times New Roman" w:hint="eastAsia"/>
          <w:lang w:val="en-US"/>
        </w:rPr>
        <w:t xml:space="preserve"> resulting from the load </w:t>
      </w:r>
      <w:r w:rsidR="00C5346D">
        <w:rPr>
          <w:rFonts w:cs="Times New Roman"/>
          <w:lang w:val="en-US"/>
        </w:rPr>
        <w:t>were</w:t>
      </w:r>
      <w:r>
        <w:rPr>
          <w:rFonts w:cs="Times New Roman" w:hint="eastAsia"/>
          <w:lang w:val="en-US"/>
        </w:rPr>
        <w:t xml:space="preserve"> described </w:t>
      </w:r>
      <w:r w:rsidR="00C5346D">
        <w:rPr>
          <w:rFonts w:cs="Times New Roman"/>
          <w:lang w:val="en-US"/>
        </w:rPr>
        <w:t>in terms of</w:t>
      </w:r>
      <w:r>
        <w:rPr>
          <w:rFonts w:cs="Times New Roman" w:hint="eastAsia"/>
          <w:lang w:val="en-US"/>
        </w:rPr>
        <w:t xml:space="preserve"> the average axial strain and curvature</w:t>
      </w:r>
      <w:r w:rsidR="00C5346D">
        <w:rPr>
          <w:rFonts w:cs="Times New Roman"/>
          <w:lang w:val="en-US"/>
        </w:rPr>
        <w:t xml:space="preserve"> and</w:t>
      </w:r>
      <w:r>
        <w:rPr>
          <w:rFonts w:cs="Times New Roman" w:hint="eastAsia"/>
          <w:lang w:val="en-US"/>
        </w:rPr>
        <w:t xml:space="preserve"> </w:t>
      </w:r>
      <w:r w:rsidR="00C5346D">
        <w:rPr>
          <w:rFonts w:cs="Times New Roman"/>
          <w:lang w:val="en-US"/>
        </w:rPr>
        <w:t>t</w:t>
      </w:r>
      <w:r>
        <w:rPr>
          <w:rFonts w:cs="Times New Roman" w:hint="eastAsia"/>
          <w:lang w:val="en-US"/>
        </w:rPr>
        <w:t xml:space="preserve">he relation between the load and </w:t>
      </w:r>
      <w:r>
        <w:rPr>
          <w:rFonts w:cs="Times New Roman"/>
          <w:lang w:val="en-US"/>
        </w:rPr>
        <w:t>deformation</w:t>
      </w:r>
      <w:r w:rsidR="00C5346D">
        <w:rPr>
          <w:rFonts w:cs="Times New Roman"/>
          <w:lang w:val="en-US"/>
        </w:rPr>
        <w:t>s</w:t>
      </w:r>
      <w:r>
        <w:rPr>
          <w:rFonts w:cs="Times New Roman" w:hint="eastAsia"/>
          <w:lang w:val="en-US"/>
        </w:rPr>
        <w:t xml:space="preserve"> </w:t>
      </w:r>
      <w:r w:rsidR="00C5346D">
        <w:rPr>
          <w:rFonts w:cs="Times New Roman"/>
          <w:lang w:val="en-US"/>
        </w:rPr>
        <w:t>wa</w:t>
      </w:r>
      <w:r>
        <w:rPr>
          <w:rFonts w:cs="Times New Roman" w:hint="eastAsia"/>
          <w:lang w:val="en-US"/>
        </w:rPr>
        <w:t xml:space="preserve">s </w:t>
      </w:r>
      <w:r>
        <w:rPr>
          <w:rFonts w:cs="Times New Roman"/>
          <w:lang w:val="en-US"/>
        </w:rPr>
        <w:t>established</w:t>
      </w:r>
      <w:r>
        <w:rPr>
          <w:rFonts w:cs="Times New Roman" w:hint="eastAsia"/>
          <w:lang w:val="en-US"/>
        </w:rPr>
        <w:t xml:space="preserve"> through post-local-buckling analysis. Th</w:t>
      </w:r>
      <w:r w:rsidR="00C5346D">
        <w:rPr>
          <w:rFonts w:cs="Times New Roman"/>
          <w:lang w:val="en-US"/>
        </w:rPr>
        <w:t>is</w:t>
      </w:r>
      <w:r>
        <w:rPr>
          <w:rFonts w:cs="Times New Roman" w:hint="eastAsia"/>
          <w:lang w:val="en-US"/>
        </w:rPr>
        <w:t xml:space="preserve"> relation </w:t>
      </w:r>
      <w:r w:rsidR="00C5346D">
        <w:rPr>
          <w:rFonts w:cs="Times New Roman"/>
          <w:lang w:val="en-US"/>
        </w:rPr>
        <w:t>wa</w:t>
      </w:r>
      <w:r>
        <w:rPr>
          <w:rFonts w:cs="Times New Roman" w:hint="eastAsia"/>
          <w:lang w:val="en-US"/>
        </w:rPr>
        <w:t xml:space="preserve">s then substituted into the differential equation governing the equilibrium of an eccentrically loaded column to </w:t>
      </w:r>
      <w:r w:rsidRPr="00392E9E">
        <w:rPr>
          <w:rFonts w:cs="Times New Roman" w:hint="eastAsia"/>
        </w:rPr>
        <w:t>analyse</w:t>
      </w:r>
      <w:r>
        <w:rPr>
          <w:rFonts w:cs="Times New Roman" w:hint="eastAsia"/>
          <w:lang w:val="en-US"/>
        </w:rPr>
        <w:t xml:space="preserve"> its flexural overall buckling </w:t>
      </w:r>
      <w:r w:rsidRPr="00392E9E">
        <w:rPr>
          <w:rFonts w:cs="Times New Roman" w:hint="eastAsia"/>
        </w:rPr>
        <w:t>behaviour</w:t>
      </w:r>
      <w:r>
        <w:rPr>
          <w:rFonts w:cs="Times New Roman" w:hint="eastAsia"/>
          <w:lang w:val="en-US"/>
        </w:rPr>
        <w:t xml:space="preserve">. </w:t>
      </w:r>
    </w:p>
    <w:p w:rsidR="009213D3" w:rsidRPr="009213D3" w:rsidRDefault="00E31F00" w:rsidP="00264EC9">
      <w:pPr>
        <w:rPr>
          <w:rFonts w:cs="Times New Roman"/>
          <w:lang w:val="en-US"/>
        </w:rPr>
      </w:pPr>
      <w:r>
        <w:rPr>
          <w:rFonts w:cs="Times New Roman" w:hint="eastAsia"/>
          <w:lang w:val="en-US"/>
        </w:rPr>
        <w:t xml:space="preserve">Pignataro </w:t>
      </w:r>
      <w:r>
        <w:rPr>
          <w:rFonts w:cs="Times New Roman"/>
          <w:lang w:val="en-US"/>
        </w:rPr>
        <w:fldChar w:fldCharType="begin"/>
      </w:r>
      <w:r>
        <w:rPr>
          <w:rFonts w:cs="Times New Roman"/>
          <w:lang w:val="en-US"/>
        </w:rPr>
        <w:instrText xml:space="preserve"> </w:instrText>
      </w:r>
      <w:r>
        <w:rPr>
          <w:rFonts w:cs="Times New Roman" w:hint="eastAsia"/>
          <w:lang w:val="en-US"/>
        </w:rPr>
        <w:instrText>REF _Ref467077334 \r \h</w:instrText>
      </w:r>
      <w:r>
        <w:rPr>
          <w:rFonts w:cs="Times New Roman"/>
          <w:lang w:val="en-US"/>
        </w:rPr>
        <w:instrText xml:space="preserve"> </w:instrText>
      </w:r>
      <w:r>
        <w:rPr>
          <w:rFonts w:cs="Times New Roman"/>
          <w:lang w:val="en-US"/>
        </w:rPr>
      </w:r>
      <w:r>
        <w:rPr>
          <w:rFonts w:cs="Times New Roman"/>
          <w:lang w:val="en-US"/>
        </w:rPr>
        <w:fldChar w:fldCharType="separate"/>
      </w:r>
      <w:r w:rsidR="001A5391">
        <w:rPr>
          <w:rFonts w:cs="Times New Roman"/>
          <w:lang w:val="en-US"/>
        </w:rPr>
        <w:t>[60]</w:t>
      </w:r>
      <w:r>
        <w:rPr>
          <w:rFonts w:cs="Times New Roman"/>
          <w:lang w:val="en-US"/>
        </w:rPr>
        <w:fldChar w:fldCharType="end"/>
      </w:r>
      <w:r>
        <w:rPr>
          <w:rFonts w:cs="Times New Roman" w:hint="eastAsia"/>
          <w:lang w:val="en-US"/>
        </w:rPr>
        <w:t xml:space="preserve"> studie</w:t>
      </w:r>
      <w:r w:rsidR="00C5346D">
        <w:rPr>
          <w:rFonts w:cs="Times New Roman" w:hint="eastAsia"/>
          <w:lang w:val="en-US"/>
        </w:rPr>
        <w:t>d true local-global interaction</w:t>
      </w:r>
      <w:r>
        <w:rPr>
          <w:rFonts w:cs="Times New Roman" w:hint="eastAsia"/>
          <w:lang w:val="en-US"/>
        </w:rPr>
        <w:t xml:space="preserve"> of simply supported channel columns on the basis of Koiter</w:t>
      </w:r>
      <w:r>
        <w:rPr>
          <w:rFonts w:cs="Times New Roman"/>
          <w:lang w:val="en-US"/>
        </w:rPr>
        <w:t>’</w:t>
      </w:r>
      <w:r>
        <w:rPr>
          <w:rFonts w:cs="Times New Roman" w:hint="eastAsia"/>
          <w:lang w:val="en-US"/>
        </w:rPr>
        <w:t xml:space="preserve">s theory </w:t>
      </w:r>
      <w:r w:rsidR="00870812">
        <w:rPr>
          <w:rFonts w:cs="Times New Roman"/>
          <w:lang w:val="en-US"/>
        </w:rPr>
        <w:fldChar w:fldCharType="begin"/>
      </w:r>
      <w:r w:rsidR="00870812">
        <w:rPr>
          <w:rFonts w:cs="Times New Roman"/>
          <w:lang w:val="en-US"/>
        </w:rPr>
        <w:instrText xml:space="preserve"> </w:instrText>
      </w:r>
      <w:r w:rsidR="00870812">
        <w:rPr>
          <w:rFonts w:cs="Times New Roman" w:hint="eastAsia"/>
          <w:lang w:val="en-US"/>
        </w:rPr>
        <w:instrText>REF _Ref484438121 \r \h</w:instrText>
      </w:r>
      <w:r w:rsidR="00870812">
        <w:rPr>
          <w:rFonts w:cs="Times New Roman"/>
          <w:lang w:val="en-US"/>
        </w:rPr>
        <w:instrText xml:space="preserve"> </w:instrText>
      </w:r>
      <w:r w:rsidR="00870812">
        <w:rPr>
          <w:rFonts w:cs="Times New Roman"/>
          <w:lang w:val="en-US"/>
        </w:rPr>
      </w:r>
      <w:r w:rsidR="00870812">
        <w:rPr>
          <w:rFonts w:cs="Times New Roman"/>
          <w:lang w:val="en-US"/>
        </w:rPr>
        <w:fldChar w:fldCharType="separate"/>
      </w:r>
      <w:r w:rsidR="001A5391">
        <w:rPr>
          <w:rFonts w:cs="Times New Roman"/>
          <w:lang w:val="en-US"/>
        </w:rPr>
        <w:t>[41]</w:t>
      </w:r>
      <w:r w:rsidR="00870812">
        <w:rPr>
          <w:rFonts w:cs="Times New Roman"/>
          <w:lang w:val="en-US"/>
        </w:rPr>
        <w:fldChar w:fldCharType="end"/>
      </w:r>
      <w:r w:rsidR="00870812">
        <w:rPr>
          <w:rFonts w:cs="Times New Roman"/>
          <w:lang w:val="en-US"/>
        </w:rPr>
        <w:t xml:space="preserve"> </w:t>
      </w:r>
      <w:r>
        <w:rPr>
          <w:rFonts w:cs="Times New Roman" w:hint="eastAsia"/>
          <w:lang w:val="en-US"/>
        </w:rPr>
        <w:t xml:space="preserve">of elastic stability. The </w:t>
      </w:r>
      <w:r>
        <w:rPr>
          <w:rFonts w:cs="Times New Roman"/>
          <w:lang w:val="en-US"/>
        </w:rPr>
        <w:t>perturbation</w:t>
      </w:r>
      <w:r>
        <w:rPr>
          <w:rFonts w:cs="Times New Roman" w:hint="eastAsia"/>
          <w:lang w:val="en-US"/>
        </w:rPr>
        <w:t xml:space="preserve"> method </w:t>
      </w:r>
      <w:r w:rsidR="00870812">
        <w:rPr>
          <w:rFonts w:cs="Times New Roman"/>
          <w:lang w:val="en-US"/>
        </w:rPr>
        <w:t>was</w:t>
      </w:r>
      <w:r>
        <w:rPr>
          <w:rFonts w:cs="Times New Roman" w:hint="eastAsia"/>
          <w:lang w:val="en-US"/>
        </w:rPr>
        <w:t xml:space="preserve"> used in the analysis. </w:t>
      </w:r>
      <w:r w:rsidR="009213D3">
        <w:rPr>
          <w:rFonts w:cs="Times New Roman" w:hint="eastAsia"/>
          <w:lang w:val="en-US"/>
        </w:rPr>
        <w:t xml:space="preserve">Similar research was also conducted by Benito and Sridharan </w:t>
      </w:r>
      <w:r w:rsidR="009213D3">
        <w:rPr>
          <w:rFonts w:cs="Times New Roman"/>
          <w:lang w:val="en-US"/>
        </w:rPr>
        <w:fldChar w:fldCharType="begin"/>
      </w:r>
      <w:r w:rsidR="009213D3">
        <w:rPr>
          <w:rFonts w:cs="Times New Roman"/>
          <w:lang w:val="en-US"/>
        </w:rPr>
        <w:instrText xml:space="preserve"> </w:instrText>
      </w:r>
      <w:r w:rsidR="009213D3">
        <w:rPr>
          <w:rFonts w:cs="Times New Roman" w:hint="eastAsia"/>
          <w:lang w:val="en-US"/>
        </w:rPr>
        <w:instrText>REF _Ref467080594 \r \h</w:instrText>
      </w:r>
      <w:r w:rsidR="009213D3">
        <w:rPr>
          <w:rFonts w:cs="Times New Roman"/>
          <w:lang w:val="en-US"/>
        </w:rPr>
        <w:instrText xml:space="preserve"> </w:instrText>
      </w:r>
      <w:r w:rsidR="009213D3">
        <w:rPr>
          <w:rFonts w:cs="Times New Roman"/>
          <w:lang w:val="en-US"/>
        </w:rPr>
      </w:r>
      <w:r w:rsidR="009213D3">
        <w:rPr>
          <w:rFonts w:cs="Times New Roman"/>
          <w:lang w:val="en-US"/>
        </w:rPr>
        <w:fldChar w:fldCharType="separate"/>
      </w:r>
      <w:r w:rsidR="001A5391">
        <w:rPr>
          <w:rFonts w:cs="Times New Roman"/>
          <w:lang w:val="en-US"/>
        </w:rPr>
        <w:t>[15]</w:t>
      </w:r>
      <w:r w:rsidR="009213D3">
        <w:rPr>
          <w:rFonts w:cs="Times New Roman"/>
          <w:lang w:val="en-US"/>
        </w:rPr>
        <w:fldChar w:fldCharType="end"/>
      </w:r>
      <w:r w:rsidR="009213D3">
        <w:rPr>
          <w:rFonts w:cs="Times New Roman" w:hint="eastAsia"/>
          <w:lang w:val="en-US"/>
        </w:rPr>
        <w:t xml:space="preserve"> , </w:t>
      </w:r>
      <w:r w:rsidR="00870812">
        <w:rPr>
          <w:rFonts w:cs="Times New Roman"/>
          <w:lang w:val="en-US"/>
        </w:rPr>
        <w:t>who</w:t>
      </w:r>
      <w:r w:rsidR="009213D3">
        <w:rPr>
          <w:rFonts w:cs="Times New Roman" w:hint="eastAsia"/>
          <w:lang w:val="en-US"/>
        </w:rPr>
        <w:t xml:space="preserve"> widened the scope of res</w:t>
      </w:r>
      <w:r w:rsidR="009B1F85">
        <w:rPr>
          <w:rFonts w:cs="Times New Roman" w:hint="eastAsia"/>
          <w:lang w:val="en-US"/>
        </w:rPr>
        <w:t>earch to include not only local-</w:t>
      </w:r>
      <w:r w:rsidR="009213D3">
        <w:rPr>
          <w:rFonts w:cs="Times New Roman" w:hint="eastAsia"/>
          <w:lang w:val="en-US"/>
        </w:rPr>
        <w:t>global interaction of I-section and channel section columns, but also the interaction between local and lateral-torsional buckling of T-section beams.</w:t>
      </w:r>
    </w:p>
    <w:p w:rsidR="00264EC9" w:rsidRDefault="00264EC9" w:rsidP="00264EC9">
      <w:r>
        <w:t xml:space="preserve">Rasmussen </w:t>
      </w:r>
      <w:r>
        <w:fldChar w:fldCharType="begin"/>
      </w:r>
      <w:r>
        <w:instrText xml:space="preserve"> REF _Ref435456213 \r \h </w:instrText>
      </w:r>
      <w:r>
        <w:fldChar w:fldCharType="separate"/>
      </w:r>
      <w:r w:rsidR="001A5391">
        <w:t>[61]</w:t>
      </w:r>
      <w:r>
        <w:fldChar w:fldCharType="end"/>
      </w:r>
      <w:r>
        <w:rPr>
          <w:rFonts w:hint="eastAsia"/>
        </w:rPr>
        <w:t xml:space="preserve"> </w:t>
      </w:r>
      <w:r w:rsidR="00FA0BBD">
        <w:t xml:space="preserve">and Young </w:t>
      </w:r>
      <w:r>
        <w:fldChar w:fldCharType="begin"/>
      </w:r>
      <w:r>
        <w:instrText xml:space="preserve"> REF _Ref435456216 \r \h </w:instrText>
      </w:r>
      <w:r>
        <w:fldChar w:fldCharType="separate"/>
      </w:r>
      <w:r w:rsidR="001A5391">
        <w:t>[105]</w:t>
      </w:r>
      <w:r>
        <w:fldChar w:fldCharType="end"/>
      </w:r>
      <w:r>
        <w:t xml:space="preserve"> develope</w:t>
      </w:r>
      <w:r w:rsidR="00870812">
        <w:t>d a method to study the global</w:t>
      </w:r>
      <w:r>
        <w:t xml:space="preserve"> secondary bifurcation of columns after local buckling. In this method, similarly to the finite strip method, the cross-section is discretised to an assembly of strips. </w:t>
      </w:r>
      <w:r w:rsidR="00B650A4">
        <w:t>B</w:t>
      </w:r>
      <w:r>
        <w:t xml:space="preserve">uckling </w:t>
      </w:r>
      <w:r w:rsidR="00B650A4">
        <w:t xml:space="preserve">causes a reduction </w:t>
      </w:r>
      <w:r>
        <w:t xml:space="preserve">to the </w:t>
      </w:r>
      <w:r w:rsidR="00B650A4">
        <w:t xml:space="preserve">various stiffness of the </w:t>
      </w:r>
      <w:r>
        <w:t xml:space="preserve">strips, including </w:t>
      </w:r>
      <w:r w:rsidR="00B650A4">
        <w:t xml:space="preserve">the </w:t>
      </w:r>
      <w:r>
        <w:t xml:space="preserve">compressional, bending and torsional </w:t>
      </w:r>
      <w:r w:rsidR="00B650A4">
        <w:t>stiffness</w:t>
      </w:r>
      <w:r>
        <w:t xml:space="preserve">, </w:t>
      </w:r>
      <w:r w:rsidR="00B650A4">
        <w:t>dependent on</w:t>
      </w:r>
      <w:r>
        <w:t xml:space="preserve"> the extent of </w:t>
      </w:r>
      <w:r w:rsidR="00B650A4">
        <w:t xml:space="preserve">the </w:t>
      </w:r>
      <w:r>
        <w:t>out-of-plane displacement</w:t>
      </w:r>
      <w:r w:rsidR="00B650A4">
        <w:t>s</w:t>
      </w:r>
      <w:r>
        <w:t>. Thus</w:t>
      </w:r>
      <w:r w:rsidR="00B650A4">
        <w:t>,</w:t>
      </w:r>
      <w:r>
        <w:t xml:space="preserve"> the locally buckled section is replaced by an un</w:t>
      </w:r>
      <w:r w:rsidR="00B650A4">
        <w:t>buckled</w:t>
      </w:r>
      <w:r>
        <w:t xml:space="preserve"> section with </w:t>
      </w:r>
      <w:r w:rsidR="00B650A4">
        <w:t xml:space="preserve">a </w:t>
      </w:r>
      <w:r>
        <w:t xml:space="preserve">varying stiffness along the section. In this way, the secondary bifurcation problem is transformed </w:t>
      </w:r>
      <w:r w:rsidR="00B650A4">
        <w:t>in</w:t>
      </w:r>
      <w:r>
        <w:t xml:space="preserve">to </w:t>
      </w:r>
      <w:r w:rsidR="00B650A4">
        <w:t>a</w:t>
      </w:r>
      <w:r>
        <w:t xml:space="preserve"> much simpler primary bifurcation problem. This analysis is applicable to both elastic and inelastic materials, since yielding </w:t>
      </w:r>
      <w:r w:rsidR="00B650A4">
        <w:t xml:space="preserve">merely </w:t>
      </w:r>
      <w:r>
        <w:t>causes a further reduction of the stiffness.</w:t>
      </w:r>
      <w:r>
        <w:rPr>
          <w:rFonts w:hint="eastAsia"/>
        </w:rPr>
        <w:t xml:space="preserve">  </w:t>
      </w:r>
    </w:p>
    <w:p w:rsidR="00C720B4" w:rsidRDefault="00FA0BBD" w:rsidP="00AD52BE">
      <w:r>
        <w:t xml:space="preserve">The research team led by </w:t>
      </w:r>
      <w:r w:rsidR="00C720B4">
        <w:rPr>
          <w:rFonts w:hint="eastAsia"/>
        </w:rPr>
        <w:t xml:space="preserve">Camotim </w:t>
      </w:r>
      <w:r w:rsidR="00C720B4">
        <w:fldChar w:fldCharType="begin"/>
      </w:r>
      <w:r w:rsidR="00C720B4">
        <w:instrText xml:space="preserve"> REF _Ref434429859 \r \h </w:instrText>
      </w:r>
      <w:r w:rsidR="00C720B4">
        <w:fldChar w:fldCharType="separate"/>
      </w:r>
      <w:r w:rsidR="001A5391">
        <w:t>[25]</w:t>
      </w:r>
      <w:r w:rsidR="00C720B4">
        <w:fldChar w:fldCharType="end"/>
      </w:r>
      <w:r w:rsidR="00C720B4">
        <w:rPr>
          <w:rFonts w:hint="eastAsia"/>
        </w:rPr>
        <w:t xml:space="preserve"> </w:t>
      </w:r>
      <w:r w:rsidR="00C720B4">
        <w:fldChar w:fldCharType="begin"/>
      </w:r>
      <w:r w:rsidR="00C720B4">
        <w:instrText xml:space="preserve"> REF _Ref466469933 \r \h </w:instrText>
      </w:r>
      <w:r w:rsidR="00C720B4">
        <w:fldChar w:fldCharType="separate"/>
      </w:r>
      <w:r w:rsidR="001A5391">
        <w:t>[51]</w:t>
      </w:r>
      <w:r w:rsidR="00C720B4">
        <w:fldChar w:fldCharType="end"/>
      </w:r>
      <w:r w:rsidR="00C720B4">
        <w:rPr>
          <w:rFonts w:hint="eastAsia"/>
        </w:rPr>
        <w:t xml:space="preserve"> </w:t>
      </w:r>
      <w:r w:rsidR="00C720B4">
        <w:fldChar w:fldCharType="begin"/>
      </w:r>
      <w:r w:rsidR="00C720B4">
        <w:instrText xml:space="preserve"> REF _Ref466388414 \r \h </w:instrText>
      </w:r>
      <w:r w:rsidR="00C720B4">
        <w:fldChar w:fldCharType="separate"/>
      </w:r>
      <w:r w:rsidR="001A5391">
        <w:t>[52]</w:t>
      </w:r>
      <w:r w:rsidR="00C720B4">
        <w:fldChar w:fldCharType="end"/>
      </w:r>
      <w:r w:rsidR="00C720B4">
        <w:rPr>
          <w:rFonts w:hint="eastAsia"/>
        </w:rPr>
        <w:t xml:space="preserve"> </w:t>
      </w:r>
      <w:r w:rsidR="008E1D1E">
        <w:fldChar w:fldCharType="begin"/>
      </w:r>
      <w:r w:rsidR="008E1D1E">
        <w:instrText xml:space="preserve"> </w:instrText>
      </w:r>
      <w:r w:rsidR="008E1D1E">
        <w:rPr>
          <w:rFonts w:hint="eastAsia"/>
        </w:rPr>
        <w:instrText>REF _Ref466469928 \r \h</w:instrText>
      </w:r>
      <w:r w:rsidR="008E1D1E">
        <w:instrText xml:space="preserve"> </w:instrText>
      </w:r>
      <w:r w:rsidR="008E1D1E">
        <w:fldChar w:fldCharType="separate"/>
      </w:r>
      <w:r w:rsidR="001A5391">
        <w:t>[82]</w:t>
      </w:r>
      <w:r w:rsidR="008E1D1E">
        <w:fldChar w:fldCharType="end"/>
      </w:r>
      <w:r w:rsidR="008E1D1E">
        <w:rPr>
          <w:rFonts w:hint="eastAsia"/>
        </w:rPr>
        <w:t xml:space="preserve"> </w:t>
      </w:r>
      <w:r w:rsidR="00C720B4">
        <w:rPr>
          <w:rFonts w:hint="eastAsia"/>
        </w:rPr>
        <w:t xml:space="preserve">conducted </w:t>
      </w:r>
      <w:r w:rsidR="00C720B4">
        <w:t>numerous</w:t>
      </w:r>
      <w:r w:rsidR="00C720B4">
        <w:rPr>
          <w:rFonts w:hint="eastAsia"/>
        </w:rPr>
        <w:t xml:space="preserve"> numerical studies </w:t>
      </w:r>
      <w:r w:rsidR="00C720B4">
        <w:t>regarding</w:t>
      </w:r>
      <w:r w:rsidR="00C720B4">
        <w:rPr>
          <w:rFonts w:hint="eastAsia"/>
        </w:rPr>
        <w:t xml:space="preserve"> local-</w:t>
      </w:r>
      <w:r w:rsidR="00C720B4">
        <w:t>distortional</w:t>
      </w:r>
      <w:r w:rsidR="00C720B4">
        <w:rPr>
          <w:rFonts w:hint="eastAsia"/>
        </w:rPr>
        <w:t xml:space="preserve"> interactive buckling of common sections</w:t>
      </w:r>
      <w:r w:rsidR="00154171">
        <w:rPr>
          <w:rFonts w:hint="eastAsia"/>
        </w:rPr>
        <w:t xml:space="preserve"> using the extended GBT</w:t>
      </w:r>
      <w:r w:rsidR="00DA646A">
        <w:rPr>
          <w:rFonts w:hint="eastAsia"/>
        </w:rPr>
        <w:t xml:space="preserve">. </w:t>
      </w:r>
      <w:r w:rsidR="00B650A4">
        <w:t>They initially</w:t>
      </w:r>
      <w:r w:rsidR="00B650A4">
        <w:rPr>
          <w:rFonts w:hint="eastAsia"/>
        </w:rPr>
        <w:t xml:space="preserve"> focused </w:t>
      </w:r>
      <w:r w:rsidR="00C720B4">
        <w:rPr>
          <w:rFonts w:hint="eastAsia"/>
        </w:rPr>
        <w:t xml:space="preserve">on sections with </w:t>
      </w:r>
      <w:r w:rsidR="00B650A4">
        <w:t>similar</w:t>
      </w:r>
      <w:r w:rsidR="00C720B4">
        <w:rPr>
          <w:rFonts w:hint="eastAsia"/>
        </w:rPr>
        <w:t xml:space="preserve"> local and distortional critical stresses before progressing further to sections with a great</w:t>
      </w:r>
      <w:r w:rsidR="008E1D1E">
        <w:rPr>
          <w:rFonts w:hint="eastAsia"/>
        </w:rPr>
        <w:t>er</w:t>
      </w:r>
      <w:r w:rsidR="00C720B4">
        <w:rPr>
          <w:rFonts w:hint="eastAsia"/>
        </w:rPr>
        <w:t xml:space="preserve"> range of the ratio between local and distortional critical stresses. </w:t>
      </w:r>
      <w:r w:rsidR="00B650A4">
        <w:t>V</w:t>
      </w:r>
      <w:r w:rsidR="008E1D1E">
        <w:rPr>
          <w:rFonts w:hint="eastAsia"/>
        </w:rPr>
        <w:t xml:space="preserve">aluable </w:t>
      </w:r>
      <w:r w:rsidR="00B650A4">
        <w:t>conclusion</w:t>
      </w:r>
      <w:r w:rsidR="008E1D1E">
        <w:rPr>
          <w:rFonts w:hint="eastAsia"/>
        </w:rPr>
        <w:t xml:space="preserve">s were </w:t>
      </w:r>
      <w:r w:rsidR="00B650A4">
        <w:t>obtained about</w:t>
      </w:r>
      <w:r w:rsidR="008E1D1E">
        <w:rPr>
          <w:rFonts w:hint="eastAsia"/>
        </w:rPr>
        <w:t xml:space="preserve"> the buckling and post-buckling </w:t>
      </w:r>
      <w:r w:rsidR="008E1D1E">
        <w:rPr>
          <w:rFonts w:hint="eastAsia"/>
        </w:rPr>
        <w:lastRenderedPageBreak/>
        <w:t xml:space="preserve">behaviour, including the elastic post-buckling </w:t>
      </w:r>
      <w:r w:rsidR="008E1D1E">
        <w:t>equilibrium</w:t>
      </w:r>
      <w:r w:rsidR="008E1D1E">
        <w:rPr>
          <w:rFonts w:hint="eastAsia"/>
        </w:rPr>
        <w:t xml:space="preserve"> paths when different buckling modes are involved, the plastic equilibrium paths </w:t>
      </w:r>
      <w:r w:rsidR="00B650A4">
        <w:t>as a function of</w:t>
      </w:r>
      <w:r w:rsidR="008E1D1E">
        <w:rPr>
          <w:rFonts w:hint="eastAsia"/>
        </w:rPr>
        <w:t xml:space="preserve"> the slenderness of the column, the contribution of different bucking modes at the post-buckling stage subject to </w:t>
      </w:r>
      <w:r w:rsidR="00B650A4">
        <w:t xml:space="preserve">various </w:t>
      </w:r>
      <w:r w:rsidR="008E1D1E">
        <w:rPr>
          <w:rFonts w:hint="eastAsia"/>
        </w:rPr>
        <w:t>imperfection</w:t>
      </w:r>
      <w:r w:rsidR="00B650A4">
        <w:t>s</w:t>
      </w:r>
      <w:r w:rsidR="008E1D1E">
        <w:rPr>
          <w:rFonts w:hint="eastAsia"/>
        </w:rPr>
        <w:t xml:space="preserve">, </w:t>
      </w:r>
      <w:r w:rsidR="008C07C0">
        <w:t xml:space="preserve">and </w:t>
      </w:r>
      <w:r w:rsidR="008E1D1E">
        <w:rPr>
          <w:rFonts w:hint="eastAsia"/>
        </w:rPr>
        <w:t xml:space="preserve">the redistribution of the membrane longitudinal stress </w:t>
      </w:r>
      <w:r w:rsidR="008C07C0">
        <w:t>i</w:t>
      </w:r>
      <w:r w:rsidR="008E1D1E">
        <w:rPr>
          <w:rFonts w:hint="eastAsia"/>
        </w:rPr>
        <w:t xml:space="preserve">n the plates after </w:t>
      </w:r>
      <w:r w:rsidR="008E1D1E">
        <w:t>buckling</w:t>
      </w:r>
      <w:r w:rsidR="008E1D1E">
        <w:rPr>
          <w:rFonts w:hint="eastAsia"/>
        </w:rPr>
        <w:t>.</w:t>
      </w:r>
    </w:p>
    <w:p w:rsidR="00154171" w:rsidRPr="00264EC9" w:rsidRDefault="00154171" w:rsidP="00AD52BE">
      <w:r>
        <w:rPr>
          <w:rFonts w:hint="eastAsia"/>
        </w:rPr>
        <w:t xml:space="preserve">Another </w:t>
      </w:r>
      <w:r w:rsidR="00AE1010">
        <w:t>straightforward</w:t>
      </w:r>
      <w:r>
        <w:rPr>
          <w:rFonts w:hint="eastAsia"/>
        </w:rPr>
        <w:t xml:space="preserve"> approach to investigate the </w:t>
      </w:r>
      <w:r w:rsidR="00390755">
        <w:rPr>
          <w:rFonts w:hint="eastAsia"/>
        </w:rPr>
        <w:t>non-linear</w:t>
      </w:r>
      <w:r>
        <w:rPr>
          <w:rFonts w:hint="eastAsia"/>
        </w:rPr>
        <w:t xml:space="preserve"> interaction problem is to decompose the post-buckling </w:t>
      </w:r>
      <w:r w:rsidR="00AF6D2D">
        <w:t>deformed shape</w:t>
      </w:r>
      <w:r>
        <w:rPr>
          <w:rFonts w:hint="eastAsia"/>
        </w:rPr>
        <w:t xml:space="preserve">s obtained from finite element (FE) analysis using the FE buckling modes generated </w:t>
      </w:r>
      <w:r w:rsidR="008C07C0">
        <w:t>from cFSM output by extending the cross-sectional buckling deformation in a sinusoidal way in the longitudinal direction.</w:t>
      </w:r>
      <w:r w:rsidR="008C07C0">
        <w:rPr>
          <w:rFonts w:hint="eastAsia"/>
        </w:rPr>
        <w:t xml:space="preserve"> Relevant research</w:t>
      </w:r>
      <w:r>
        <w:rPr>
          <w:rFonts w:hint="eastAsia"/>
        </w:rPr>
        <w:t xml:space="preserve"> w</w:t>
      </w:r>
      <w:r w:rsidR="008C07C0">
        <w:t>as</w:t>
      </w:r>
      <w:r>
        <w:rPr>
          <w:rFonts w:hint="eastAsia"/>
        </w:rPr>
        <w:t xml:space="preserve"> carried out by Li et al. </w:t>
      </w:r>
      <w:r>
        <w:fldChar w:fldCharType="begin"/>
      </w:r>
      <w:r>
        <w:instrText xml:space="preserve"> </w:instrText>
      </w:r>
      <w:r>
        <w:rPr>
          <w:rFonts w:hint="eastAsia"/>
        </w:rPr>
        <w:instrText>REF _Ref448320753 \r \h</w:instrText>
      </w:r>
      <w:r>
        <w:instrText xml:space="preserve"> </w:instrText>
      </w:r>
      <w:r>
        <w:fldChar w:fldCharType="separate"/>
      </w:r>
      <w:r w:rsidR="001A5391">
        <w:t>[47]</w:t>
      </w:r>
      <w:r>
        <w:fldChar w:fldCharType="end"/>
      </w:r>
      <w:r>
        <w:rPr>
          <w:rFonts w:hint="eastAsia"/>
        </w:rPr>
        <w:t xml:space="preserve"> involving </w:t>
      </w:r>
      <w:r w:rsidR="008C07C0">
        <w:t xml:space="preserve">the </w:t>
      </w:r>
      <w:r w:rsidR="00C701F2">
        <w:rPr>
          <w:rFonts w:hint="eastAsia"/>
        </w:rPr>
        <w:t>cFSM</w:t>
      </w:r>
      <w:r>
        <w:rPr>
          <w:rFonts w:hint="eastAsia"/>
        </w:rPr>
        <w:t xml:space="preserve"> and by Nedelcu </w:t>
      </w:r>
      <w:r>
        <w:fldChar w:fldCharType="begin"/>
      </w:r>
      <w:r>
        <w:instrText xml:space="preserve"> </w:instrText>
      </w:r>
      <w:r>
        <w:rPr>
          <w:rFonts w:hint="eastAsia"/>
        </w:rPr>
        <w:instrText>REF _Ref468026101 \r \h</w:instrText>
      </w:r>
      <w:r>
        <w:instrText xml:space="preserve"> </w:instrText>
      </w:r>
      <w:r>
        <w:fldChar w:fldCharType="separate"/>
      </w:r>
      <w:r w:rsidR="001A5391">
        <w:t>[57]</w:t>
      </w:r>
      <w:r>
        <w:fldChar w:fldCharType="end"/>
      </w:r>
      <w:r>
        <w:rPr>
          <w:rFonts w:hint="eastAsia"/>
        </w:rPr>
        <w:t xml:space="preserve"> involving </w:t>
      </w:r>
      <w:r w:rsidR="00C701F2">
        <w:rPr>
          <w:rFonts w:hint="eastAsia"/>
        </w:rPr>
        <w:t>GBT</w:t>
      </w:r>
      <w:r>
        <w:rPr>
          <w:rFonts w:hint="eastAsia"/>
        </w:rPr>
        <w:t>.</w:t>
      </w:r>
    </w:p>
    <w:p w:rsidR="00264EC9" w:rsidRDefault="00264EC9" w:rsidP="00264EC9">
      <w:pPr>
        <w:pStyle w:val="Heading2"/>
        <w:rPr>
          <w:lang w:val="en-US"/>
        </w:rPr>
      </w:pPr>
      <w:r>
        <w:rPr>
          <w:rFonts w:hint="eastAsia"/>
          <w:lang w:val="en-US"/>
        </w:rPr>
        <w:t xml:space="preserve">  </w:t>
      </w:r>
      <w:bookmarkStart w:id="50" w:name="_Toc496973329"/>
      <w:r w:rsidR="008C07C0">
        <w:rPr>
          <w:lang w:val="en-US"/>
        </w:rPr>
        <w:t>I</w:t>
      </w:r>
      <w:r>
        <w:rPr>
          <w:rFonts w:hint="eastAsia"/>
          <w:lang w:val="en-US"/>
        </w:rPr>
        <w:t>nitial post-buckling stiffness</w:t>
      </w:r>
      <w:bookmarkEnd w:id="50"/>
    </w:p>
    <w:p w:rsidR="008C22D6" w:rsidRDefault="008C22D6" w:rsidP="008C22D6">
      <w:pPr>
        <w:spacing w:before="0" w:after="0"/>
        <w:rPr>
          <w:lang w:val="en-US"/>
        </w:rPr>
      </w:pPr>
      <w:r>
        <w:rPr>
          <w:rFonts w:hint="eastAsia"/>
          <w:lang w:val="en-US"/>
        </w:rPr>
        <w:t xml:space="preserve">The </w:t>
      </w:r>
      <w:r>
        <w:rPr>
          <w:lang w:val="en-US"/>
        </w:rPr>
        <w:t>load-</w:t>
      </w:r>
      <w:r w:rsidR="00CC3C28">
        <w:rPr>
          <w:lang w:val="en-US"/>
        </w:rPr>
        <w:t>end shortening</w:t>
      </w:r>
      <w:r>
        <w:rPr>
          <w:lang w:val="en-US"/>
        </w:rPr>
        <w:t xml:space="preserve"> </w:t>
      </w:r>
      <w:r>
        <w:rPr>
          <w:rFonts w:hint="eastAsia"/>
          <w:lang w:val="en-US"/>
        </w:rPr>
        <w:t xml:space="preserve">curve of a </w:t>
      </w:r>
      <w:r w:rsidR="00D333E5">
        <w:rPr>
          <w:lang w:val="en-US"/>
        </w:rPr>
        <w:t>cold-formed</w:t>
      </w:r>
      <w:r>
        <w:rPr>
          <w:rFonts w:hint="eastAsia"/>
          <w:lang w:val="en-US"/>
        </w:rPr>
        <w:t xml:space="preserve"> column </w:t>
      </w:r>
      <w:r w:rsidR="004D2470">
        <w:rPr>
          <w:lang w:val="en-US"/>
        </w:rPr>
        <w:t xml:space="preserve">under compression </w:t>
      </w:r>
      <w:r>
        <w:rPr>
          <w:rFonts w:hint="eastAsia"/>
          <w:lang w:val="en-US"/>
        </w:rPr>
        <w:t>is shown in</w:t>
      </w:r>
      <w:r>
        <w:rPr>
          <w:lang w:val="en-US"/>
        </w:rPr>
        <w:t xml:space="preserve"> </w:t>
      </w:r>
      <w:r w:rsidR="00C720B4">
        <w:fldChar w:fldCharType="begin"/>
      </w:r>
      <w:r w:rsidR="00C720B4">
        <w:rPr>
          <w:lang w:val="en-US"/>
        </w:rPr>
        <w:instrText xml:space="preserve"> REF _Ref467505027 \h </w:instrText>
      </w:r>
      <w:r w:rsidR="00C720B4">
        <w:fldChar w:fldCharType="separate"/>
      </w:r>
      <w:r w:rsidR="001A5391">
        <w:t xml:space="preserve">Fig. </w:t>
      </w:r>
      <w:r w:rsidR="001A5391">
        <w:rPr>
          <w:noProof/>
        </w:rPr>
        <w:t>2</w:t>
      </w:r>
      <w:r w:rsidR="001A5391">
        <w:t>.</w:t>
      </w:r>
      <w:r w:rsidR="001A5391">
        <w:rPr>
          <w:noProof/>
        </w:rPr>
        <w:t>5</w:t>
      </w:r>
      <w:r w:rsidR="00C720B4">
        <w:fldChar w:fldCharType="end"/>
      </w:r>
      <w:r>
        <w:rPr>
          <w:rFonts w:hint="eastAsia"/>
          <w:lang w:val="en-US"/>
        </w:rPr>
        <w:t xml:space="preserve">, where the horizontal axis represents the </w:t>
      </w:r>
      <w:r w:rsidR="002C4071">
        <w:rPr>
          <w:lang w:val="en-US"/>
        </w:rPr>
        <w:t>end shortening</w:t>
      </w:r>
      <w:r>
        <w:rPr>
          <w:lang w:val="en-US"/>
        </w:rPr>
        <w:t xml:space="preserve"> </w:t>
      </w:r>
      <w:r w:rsidR="00C100CF" w:rsidRPr="00C100CF">
        <w:rPr>
          <w:rFonts w:cs="Times New Roman"/>
          <w:i/>
        </w:rPr>
        <w:t>λ</w:t>
      </w:r>
      <w:r>
        <w:rPr>
          <w:rFonts w:hint="eastAsia"/>
          <w:lang w:val="en-US"/>
        </w:rPr>
        <w:t xml:space="preserve"> while the vertical axis represents the load </w:t>
      </w:r>
      <w:r w:rsidR="00C100CF" w:rsidRPr="00C100CF">
        <w:rPr>
          <w:i/>
        </w:rPr>
        <w:t>P</w:t>
      </w:r>
      <w:r w:rsidRPr="00F0407C">
        <w:rPr>
          <w:rFonts w:hint="eastAsia"/>
          <w:lang w:val="en-US"/>
        </w:rPr>
        <w:t>.</w:t>
      </w:r>
      <w:r>
        <w:rPr>
          <w:lang w:val="en-US"/>
        </w:rPr>
        <w:t xml:space="preserve"> It can be seen that the stiffness (</w:t>
      </w:r>
      <w:r>
        <w:rPr>
          <w:rFonts w:hint="eastAsia"/>
          <w:lang w:val="en-US"/>
        </w:rPr>
        <w:t>slope of the curve</w:t>
      </w:r>
      <w:r>
        <w:rPr>
          <w:lang w:val="en-US"/>
        </w:rPr>
        <w:t xml:space="preserve">) </w:t>
      </w:r>
      <w:r w:rsidR="008C07C0">
        <w:rPr>
          <w:lang w:val="en-US"/>
        </w:rPr>
        <w:t>is reduced</w:t>
      </w:r>
      <w:r>
        <w:rPr>
          <w:lang w:val="en-US"/>
        </w:rPr>
        <w:t xml:space="preserve"> from </w:t>
      </w:r>
      <w:r w:rsidR="00C100CF" w:rsidRPr="00C100CF">
        <w:rPr>
          <w:i/>
        </w:rPr>
        <w:t>K</w:t>
      </w:r>
      <w:r>
        <w:rPr>
          <w:lang w:val="en-US"/>
        </w:rPr>
        <w:t xml:space="preserve"> to </w:t>
      </w:r>
      <w:r w:rsidR="00C100CF" w:rsidRPr="00C100CF">
        <w:rPr>
          <w:i/>
        </w:rPr>
        <w:t>K</w:t>
      </w:r>
      <w:r w:rsidR="00C100CF" w:rsidRPr="00C100CF">
        <w:rPr>
          <w:i/>
          <w:vertAlign w:val="subscript"/>
        </w:rPr>
        <w:t>p</w:t>
      </w:r>
      <w:r>
        <w:rPr>
          <w:lang w:val="en-US"/>
        </w:rPr>
        <w:t xml:space="preserve"> at the buckling point </w:t>
      </w:r>
      <w:r w:rsidR="00C100CF" w:rsidRPr="00C100CF">
        <w:rPr>
          <w:i/>
        </w:rPr>
        <w:t>P</w:t>
      </w:r>
      <w:r w:rsidR="00C100CF">
        <w:rPr>
          <w:i/>
          <w:vertAlign w:val="subscript"/>
        </w:rPr>
        <w:t>c</w:t>
      </w:r>
      <w:r w:rsidR="00AA1537">
        <w:rPr>
          <w:i/>
          <w:vertAlign w:val="subscript"/>
        </w:rPr>
        <w:t>r</w:t>
      </w:r>
      <w:r>
        <w:rPr>
          <w:lang w:val="en-US"/>
        </w:rPr>
        <w:t xml:space="preserve">, and is further reduced gradually thereafter as the load increases. The stiffness </w:t>
      </w:r>
      <w:r w:rsidR="00C100CF" w:rsidRPr="00C100CF">
        <w:rPr>
          <w:i/>
        </w:rPr>
        <w:t>K</w:t>
      </w:r>
      <w:r w:rsidR="00C100CF" w:rsidRPr="00C100CF">
        <w:rPr>
          <w:i/>
          <w:vertAlign w:val="subscript"/>
        </w:rPr>
        <w:t>p</w:t>
      </w:r>
      <w:r>
        <w:rPr>
          <w:lang w:val="en-US"/>
        </w:rPr>
        <w:t xml:space="preserve"> right after buckling occurs is defined as the </w:t>
      </w:r>
      <w:r w:rsidR="008C07C0">
        <w:rPr>
          <w:lang w:val="en-US"/>
        </w:rPr>
        <w:t>initial post-buckling stiffness</w:t>
      </w:r>
      <w:r>
        <w:rPr>
          <w:lang w:val="en-US"/>
        </w:rPr>
        <w:t xml:space="preserve"> and is representative of the </w:t>
      </w:r>
      <w:r w:rsidR="009B1F85">
        <w:rPr>
          <w:rFonts w:hint="eastAsia"/>
          <w:lang w:val="en-US"/>
        </w:rPr>
        <w:t xml:space="preserve">initial </w:t>
      </w:r>
      <w:r>
        <w:rPr>
          <w:lang w:val="en-US"/>
        </w:rPr>
        <w:t xml:space="preserve">post-buckling </w:t>
      </w:r>
      <w:r w:rsidRPr="00657665">
        <w:t>behaviour</w:t>
      </w:r>
      <w:r>
        <w:rPr>
          <w:lang w:val="en-US"/>
        </w:rPr>
        <w:t xml:space="preserve"> of the column.</w:t>
      </w:r>
      <w:r w:rsidR="00C02A7B">
        <w:rPr>
          <w:rFonts w:hint="eastAsia"/>
          <w:lang w:val="en-US"/>
        </w:rPr>
        <w:t xml:space="preserve"> </w:t>
      </w:r>
    </w:p>
    <w:p w:rsidR="008C22D6" w:rsidRDefault="00AA1537" w:rsidP="008C22D6">
      <w:pPr>
        <w:keepNext/>
        <w:widowControl/>
        <w:spacing w:before="0" w:after="200"/>
        <w:jc w:val="center"/>
      </w:pPr>
      <w:r>
        <w:rPr>
          <w:noProof/>
        </w:rPr>
        <w:drawing>
          <wp:inline distT="0" distB="0" distL="0" distR="0" wp14:anchorId="435A0129" wp14:editId="7D9F0282">
            <wp:extent cx="2085108" cy="1980000"/>
            <wp:effectExtent l="0" t="0" r="0" b="1270"/>
            <wp:docPr id="16643" name="Picture 1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85108" cy="1980000"/>
                    </a:xfrm>
                    <a:prstGeom prst="rect">
                      <a:avLst/>
                    </a:prstGeom>
                  </pic:spPr>
                </pic:pic>
              </a:graphicData>
            </a:graphic>
          </wp:inline>
        </w:drawing>
      </w:r>
    </w:p>
    <w:p w:rsidR="008C22D6" w:rsidRDefault="008C22D6" w:rsidP="008C22D6">
      <w:pPr>
        <w:pStyle w:val="Caption"/>
      </w:pPr>
      <w:bookmarkStart w:id="51" w:name="_Ref467505027"/>
      <w:bookmarkStart w:id="52" w:name="_Toc495159509"/>
      <w:r>
        <w:t xml:space="preserve">Fig. </w:t>
      </w:r>
      <w:fldSimple w:instr=" STYLEREF 1 \s ">
        <w:r w:rsidR="00B02716">
          <w:rPr>
            <w:noProof/>
          </w:rPr>
          <w:t>2</w:t>
        </w:r>
      </w:fldSimple>
      <w:r w:rsidR="00B02716">
        <w:t>.</w:t>
      </w:r>
      <w:fldSimple w:instr=" SEQ Figure \* ARABIC \s 1 ">
        <w:r w:rsidR="00B02716">
          <w:rPr>
            <w:noProof/>
          </w:rPr>
          <w:t>5</w:t>
        </w:r>
      </w:fldSimple>
      <w:bookmarkEnd w:id="51"/>
      <w:r>
        <w:t xml:space="preserve"> </w:t>
      </w:r>
      <w:r w:rsidR="002620AF">
        <w:t>L</w:t>
      </w:r>
      <w:r>
        <w:t>oad</w:t>
      </w:r>
      <w:r w:rsidR="006B132E">
        <w:rPr>
          <w:rFonts w:hint="eastAsia"/>
        </w:rPr>
        <w:t>-</w:t>
      </w:r>
      <w:r w:rsidR="002C4071">
        <w:rPr>
          <w:rFonts w:hint="eastAsia"/>
        </w:rPr>
        <w:t>end shortening</w:t>
      </w:r>
      <w:r>
        <w:t xml:space="preserve"> curve of a buckled </w:t>
      </w:r>
      <w:r>
        <w:rPr>
          <w:rFonts w:hint="eastAsia"/>
        </w:rPr>
        <w:t>column</w:t>
      </w:r>
      <w:bookmarkEnd w:id="52"/>
    </w:p>
    <w:p w:rsidR="00C02A7B" w:rsidRPr="008C22D6" w:rsidRDefault="00C02A7B" w:rsidP="008C22D6">
      <w:r>
        <w:rPr>
          <w:rFonts w:hint="eastAsia"/>
          <w:lang w:val="en-US"/>
        </w:rPr>
        <w:t xml:space="preserve">As </w:t>
      </w:r>
      <w:r w:rsidR="008C07C0">
        <w:rPr>
          <w:rFonts w:hint="eastAsia"/>
          <w:lang w:val="en-US"/>
        </w:rPr>
        <w:t>previously</w:t>
      </w:r>
      <w:r w:rsidR="008C07C0">
        <w:rPr>
          <w:lang w:val="en-US"/>
        </w:rPr>
        <w:t xml:space="preserve"> </w:t>
      </w:r>
      <w:r>
        <w:rPr>
          <w:lang w:val="en-US"/>
        </w:rPr>
        <w:t>addressed</w:t>
      </w:r>
      <w:r>
        <w:rPr>
          <w:rFonts w:hint="eastAsia"/>
          <w:lang w:val="en-US"/>
        </w:rPr>
        <w:t xml:space="preserve">, early </w:t>
      </w:r>
      <w:r w:rsidR="008C07C0">
        <w:rPr>
          <w:lang w:val="en-US"/>
        </w:rPr>
        <w:t>research</w:t>
      </w:r>
      <w:r>
        <w:rPr>
          <w:rFonts w:hint="eastAsia"/>
          <w:lang w:val="en-US"/>
        </w:rPr>
        <w:t xml:space="preserve"> conducted by</w:t>
      </w:r>
      <w:r>
        <w:rPr>
          <w:rFonts w:cs="Times New Roman"/>
          <w:lang w:val="en-US"/>
        </w:rPr>
        <w:t xml:space="preserve"> Yamiki</w:t>
      </w:r>
      <w:r>
        <w:rPr>
          <w:rFonts w:cs="Times New Roman" w:hint="eastAsia"/>
          <w:lang w:val="en-US"/>
        </w:rPr>
        <w:t xml:space="preserve"> </w:t>
      </w:r>
      <w:r>
        <w:rPr>
          <w:rFonts w:cs="Times New Roman"/>
          <w:lang w:val="en-US"/>
        </w:rPr>
        <w:fldChar w:fldCharType="begin"/>
      </w:r>
      <w:r>
        <w:rPr>
          <w:rFonts w:cs="Times New Roman"/>
          <w:lang w:val="en-US"/>
        </w:rPr>
        <w:instrText xml:space="preserve"> REF _Ref467005483 \r \h </w:instrText>
      </w:r>
      <w:r>
        <w:rPr>
          <w:rFonts w:cs="Times New Roman"/>
          <w:lang w:val="en-US"/>
        </w:rPr>
      </w:r>
      <w:r>
        <w:rPr>
          <w:rFonts w:cs="Times New Roman"/>
          <w:lang w:val="en-US"/>
        </w:rPr>
        <w:fldChar w:fldCharType="separate"/>
      </w:r>
      <w:r w:rsidR="001A5391">
        <w:rPr>
          <w:rFonts w:cs="Times New Roman"/>
          <w:lang w:val="en-US"/>
        </w:rPr>
        <w:t>[102]</w:t>
      </w:r>
      <w:r>
        <w:rPr>
          <w:rFonts w:cs="Times New Roman"/>
          <w:lang w:val="en-US"/>
        </w:rPr>
        <w:fldChar w:fldCharType="end"/>
      </w:r>
      <w:r>
        <w:rPr>
          <w:rFonts w:cs="Times New Roman"/>
          <w:lang w:val="en-US"/>
        </w:rPr>
        <w:t>, Rhodes and Harvey</w:t>
      </w:r>
      <w:r>
        <w:rPr>
          <w:rFonts w:cs="Times New Roman" w:hint="eastAsia"/>
          <w:lang w:val="en-US"/>
        </w:rPr>
        <w:t xml:space="preserve"> </w:t>
      </w:r>
      <w:r>
        <w:rPr>
          <w:rFonts w:cs="Times New Roman"/>
          <w:lang w:val="en-US"/>
        </w:rPr>
        <w:fldChar w:fldCharType="begin"/>
      </w:r>
      <w:r>
        <w:rPr>
          <w:rFonts w:cs="Times New Roman"/>
          <w:lang w:val="en-US"/>
        </w:rPr>
        <w:instrText xml:space="preserve"> </w:instrText>
      </w:r>
      <w:r>
        <w:rPr>
          <w:rFonts w:cs="Times New Roman" w:hint="eastAsia"/>
          <w:lang w:val="en-US"/>
        </w:rPr>
        <w:instrText>REF _Ref467002907 \r \h</w:instrText>
      </w:r>
      <w:r>
        <w:rPr>
          <w:rFonts w:cs="Times New Roman"/>
          <w:lang w:val="en-US"/>
        </w:rPr>
        <w:instrText xml:space="preserve"> </w:instrText>
      </w:r>
      <w:r>
        <w:rPr>
          <w:rFonts w:cs="Times New Roman"/>
          <w:lang w:val="en-US"/>
        </w:rPr>
      </w:r>
      <w:r>
        <w:rPr>
          <w:rFonts w:cs="Times New Roman"/>
          <w:lang w:val="en-US"/>
        </w:rPr>
        <w:fldChar w:fldCharType="separate"/>
      </w:r>
      <w:r w:rsidR="001A5391">
        <w:rPr>
          <w:rFonts w:cs="Times New Roman"/>
          <w:lang w:val="en-US"/>
        </w:rPr>
        <w:t>[64]</w:t>
      </w:r>
      <w:r>
        <w:rPr>
          <w:rFonts w:cs="Times New Roman"/>
          <w:lang w:val="en-US"/>
        </w:rPr>
        <w:fldChar w:fldCharType="end"/>
      </w:r>
      <w:r>
        <w:rPr>
          <w:rFonts w:cs="Times New Roman" w:hint="eastAsia"/>
          <w:lang w:val="en-US"/>
        </w:rPr>
        <w:t xml:space="preserve">, </w:t>
      </w:r>
      <w:r w:rsidR="008C07C0">
        <w:rPr>
          <w:rFonts w:cs="Times New Roman"/>
          <w:lang w:val="en-US"/>
        </w:rPr>
        <w:t xml:space="preserve">and </w:t>
      </w:r>
      <w:r>
        <w:rPr>
          <w:rFonts w:cs="Times New Roman" w:hint="eastAsia"/>
          <w:lang w:val="en-US"/>
        </w:rPr>
        <w:t xml:space="preserve">Walker </w:t>
      </w:r>
      <w:r>
        <w:rPr>
          <w:rFonts w:cs="Times New Roman"/>
          <w:lang w:val="en-US"/>
        </w:rPr>
        <w:fldChar w:fldCharType="begin"/>
      </w:r>
      <w:r>
        <w:rPr>
          <w:rFonts w:cs="Times New Roman"/>
          <w:lang w:val="en-US"/>
        </w:rPr>
        <w:instrText xml:space="preserve"> </w:instrText>
      </w:r>
      <w:r>
        <w:rPr>
          <w:rFonts w:cs="Times New Roman" w:hint="eastAsia"/>
          <w:lang w:val="en-US"/>
        </w:rPr>
        <w:instrText>REF _Ref467005465 \r \h</w:instrText>
      </w:r>
      <w:r>
        <w:rPr>
          <w:rFonts w:cs="Times New Roman"/>
          <w:lang w:val="en-US"/>
        </w:rPr>
        <w:instrText xml:space="preserve"> </w:instrText>
      </w:r>
      <w:r>
        <w:rPr>
          <w:rFonts w:cs="Times New Roman"/>
          <w:lang w:val="en-US"/>
        </w:rPr>
      </w:r>
      <w:r>
        <w:rPr>
          <w:rFonts w:cs="Times New Roman"/>
          <w:lang w:val="en-US"/>
        </w:rPr>
        <w:fldChar w:fldCharType="separate"/>
      </w:r>
      <w:r w:rsidR="001A5391">
        <w:rPr>
          <w:rFonts w:cs="Times New Roman"/>
          <w:lang w:val="en-US"/>
        </w:rPr>
        <w:t>[99]</w:t>
      </w:r>
      <w:r>
        <w:rPr>
          <w:rFonts w:cs="Times New Roman"/>
          <w:lang w:val="en-US"/>
        </w:rPr>
        <w:fldChar w:fldCharType="end"/>
      </w:r>
      <w:r>
        <w:rPr>
          <w:rFonts w:cs="Times New Roman" w:hint="eastAsia"/>
          <w:lang w:val="en-US"/>
        </w:rPr>
        <w:t xml:space="preserve"> concerned </w:t>
      </w:r>
      <w:r w:rsidR="008C07C0">
        <w:rPr>
          <w:rFonts w:hint="eastAsia"/>
        </w:rPr>
        <w:t xml:space="preserve">post-local </w:t>
      </w:r>
      <w:r>
        <w:rPr>
          <w:rFonts w:hint="eastAsia"/>
        </w:rPr>
        <w:t xml:space="preserve">buckling of a single plate </w:t>
      </w:r>
      <w:r w:rsidR="008C07C0">
        <w:t>and determined the</w:t>
      </w:r>
      <w:r>
        <w:rPr>
          <w:rFonts w:hint="eastAsia"/>
        </w:rPr>
        <w:t xml:space="preserve"> initial post-buckling stiffness. However, as these methods </w:t>
      </w:r>
      <w:r w:rsidR="008C07C0">
        <w:t>accounted for the</w:t>
      </w:r>
      <w:r>
        <w:rPr>
          <w:rFonts w:hint="eastAsia"/>
        </w:rPr>
        <w:t xml:space="preserve"> change of the </w:t>
      </w:r>
      <w:r w:rsidR="00AF6D2D">
        <w:rPr>
          <w:rFonts w:hint="eastAsia"/>
        </w:rPr>
        <w:t>deformed shape</w:t>
      </w:r>
      <w:r>
        <w:rPr>
          <w:rFonts w:hint="eastAsia"/>
        </w:rPr>
        <w:t xml:space="preserve"> in both the transverse and longitudinal directions</w:t>
      </w:r>
      <w:r w:rsidR="008C07C0">
        <w:t xml:space="preserve"> with increasing load</w:t>
      </w:r>
      <w:r>
        <w:rPr>
          <w:rFonts w:hint="eastAsia"/>
        </w:rPr>
        <w:t>, their complexity become</w:t>
      </w:r>
      <w:r w:rsidR="007641AA">
        <w:t>s</w:t>
      </w:r>
      <w:r>
        <w:rPr>
          <w:rFonts w:hint="eastAsia"/>
        </w:rPr>
        <w:t xml:space="preserve"> a deterrent factor if they are used in the analysis of plate assemblies</w:t>
      </w:r>
      <w:r w:rsidR="00A329A7">
        <w:t>. F</w:t>
      </w:r>
      <w:r>
        <w:rPr>
          <w:rFonts w:hint="eastAsia"/>
        </w:rPr>
        <w:t xml:space="preserve">or plate assemblies, Graves Smith and Sridharan </w:t>
      </w:r>
      <w:r>
        <w:fldChar w:fldCharType="begin"/>
      </w:r>
      <w:r>
        <w:instrText xml:space="preserve"> REF _Ref436220868 \r \h </w:instrText>
      </w:r>
      <w:r>
        <w:fldChar w:fldCharType="separate"/>
      </w:r>
      <w:r w:rsidR="001A5391">
        <w:t>[85]</w:t>
      </w:r>
      <w:r>
        <w:fldChar w:fldCharType="end"/>
      </w:r>
      <w:r>
        <w:rPr>
          <w:rFonts w:hint="eastAsia"/>
        </w:rPr>
        <w:t xml:space="preserve"> </w:t>
      </w:r>
      <w:r>
        <w:fldChar w:fldCharType="begin"/>
      </w:r>
      <w:r>
        <w:instrText xml:space="preserve"> </w:instrText>
      </w:r>
      <w:r>
        <w:rPr>
          <w:rFonts w:hint="eastAsia"/>
        </w:rPr>
        <w:instrText>REF _Ref436220869 \r \h</w:instrText>
      </w:r>
      <w:r>
        <w:instrText xml:space="preserve"> </w:instrText>
      </w:r>
      <w:r>
        <w:fldChar w:fldCharType="separate"/>
      </w:r>
      <w:r w:rsidR="001A5391">
        <w:t>[86]</w:t>
      </w:r>
      <w:r>
        <w:fldChar w:fldCharType="end"/>
      </w:r>
      <w:r w:rsidR="00A329A7">
        <w:rPr>
          <w:rFonts w:hint="eastAsia"/>
        </w:rPr>
        <w:t xml:space="preserve"> and</w:t>
      </w:r>
      <w:r>
        <w:rPr>
          <w:rFonts w:hint="eastAsia"/>
        </w:rPr>
        <w:t xml:space="preserve"> Hancock </w:t>
      </w:r>
      <w:r>
        <w:fldChar w:fldCharType="begin"/>
      </w:r>
      <w:r>
        <w:instrText xml:space="preserve"> </w:instrText>
      </w:r>
      <w:r>
        <w:rPr>
          <w:rFonts w:hint="eastAsia"/>
        </w:rPr>
        <w:instrText>REF _Ref467159345 \r \h</w:instrText>
      </w:r>
      <w:r>
        <w:instrText xml:space="preserve"> </w:instrText>
      </w:r>
      <w:r>
        <w:fldChar w:fldCharType="separate"/>
      </w:r>
      <w:r w:rsidR="001A5391">
        <w:t>[36]</w:t>
      </w:r>
      <w:r>
        <w:fldChar w:fldCharType="end"/>
      </w:r>
      <w:r>
        <w:rPr>
          <w:rFonts w:hint="eastAsia"/>
        </w:rPr>
        <w:t xml:space="preserve"> developed </w:t>
      </w:r>
      <w:r w:rsidR="00A329A7">
        <w:t xml:space="preserve">a </w:t>
      </w:r>
      <w:r>
        <w:rPr>
          <w:rFonts w:hint="eastAsia"/>
        </w:rPr>
        <w:t xml:space="preserve">semi-analytical FSM to investigate </w:t>
      </w:r>
      <w:r w:rsidR="00A329A7">
        <w:t xml:space="preserve">the </w:t>
      </w:r>
      <w:r>
        <w:rPr>
          <w:rFonts w:hint="eastAsia"/>
        </w:rPr>
        <w:t xml:space="preserve">post-buckling behaviour of plate assemblies under either </w:t>
      </w:r>
      <w:r>
        <w:rPr>
          <w:rFonts w:hint="eastAsia"/>
        </w:rPr>
        <w:lastRenderedPageBreak/>
        <w:t xml:space="preserve">uniform or linear varying </w:t>
      </w:r>
      <w:r w:rsidR="002C4071">
        <w:rPr>
          <w:rFonts w:hint="eastAsia"/>
        </w:rPr>
        <w:t>end shortening</w:t>
      </w:r>
      <w:r>
        <w:rPr>
          <w:rFonts w:hint="eastAsia"/>
        </w:rPr>
        <w:t xml:space="preserve">. Graves Smith and Sridharan focused on channel and rectangular box section columns, while Hancock focused on square box and I-section columns. In their methods, both </w:t>
      </w:r>
      <w:r w:rsidR="001F73A2">
        <w:t>out-of-plane</w:t>
      </w:r>
      <w:r>
        <w:rPr>
          <w:rFonts w:hint="eastAsia"/>
        </w:rPr>
        <w:t xml:space="preserve"> </w:t>
      </w:r>
      <w:r w:rsidR="004E75E6">
        <w:t xml:space="preserve">and </w:t>
      </w:r>
      <w:r w:rsidR="001F73A2">
        <w:t>transverse</w:t>
      </w:r>
      <w:r w:rsidR="004E75E6">
        <w:t xml:space="preserve"> </w:t>
      </w:r>
      <w:r>
        <w:rPr>
          <w:rFonts w:hint="eastAsia"/>
        </w:rPr>
        <w:t xml:space="preserve">displacements </w:t>
      </w:r>
      <w:r w:rsidR="00A329A7">
        <w:t xml:space="preserve">were </w:t>
      </w:r>
      <w:r>
        <w:rPr>
          <w:rFonts w:hint="eastAsia"/>
        </w:rPr>
        <w:t xml:space="preserve">considered as unknowns. </w:t>
      </w:r>
      <w:r w:rsidR="00A329A7">
        <w:t>At a later stage,</w:t>
      </w:r>
      <w:r w:rsidR="00A329A7">
        <w:rPr>
          <w:rFonts w:hint="eastAsia"/>
        </w:rPr>
        <w:t xml:space="preserve"> </w:t>
      </w:r>
      <w:r>
        <w:rPr>
          <w:rFonts w:hint="eastAsia"/>
        </w:rPr>
        <w:t xml:space="preserve">Sridharan </w:t>
      </w:r>
      <w:r>
        <w:fldChar w:fldCharType="begin"/>
      </w:r>
      <w:r>
        <w:instrText xml:space="preserve"> </w:instrText>
      </w:r>
      <w:r>
        <w:rPr>
          <w:rFonts w:hint="eastAsia"/>
        </w:rPr>
        <w:instrText>REF _Ref436220873 \r \h</w:instrText>
      </w:r>
      <w:r>
        <w:instrText xml:space="preserve"> </w:instrText>
      </w:r>
      <w:r>
        <w:fldChar w:fldCharType="separate"/>
      </w:r>
      <w:r w:rsidR="001A5391">
        <w:t>[87]</w:t>
      </w:r>
      <w:r>
        <w:fldChar w:fldCharType="end"/>
      </w:r>
      <w:r>
        <w:rPr>
          <w:rFonts w:hint="eastAsia"/>
        </w:rPr>
        <w:t xml:space="preserve"> extended the application of his method to distortional buckling. He also used </w:t>
      </w:r>
      <w:r>
        <w:t>the</w:t>
      </w:r>
      <w:r>
        <w:rPr>
          <w:rFonts w:hint="eastAsia"/>
        </w:rPr>
        <w:t xml:space="preserve"> perturbation technique to approximate the initial post-buckling behaviour neighbouring to the critical point. </w:t>
      </w:r>
      <w:r w:rsidR="00A329A7">
        <w:t>In parallel</w:t>
      </w:r>
      <w:r>
        <w:rPr>
          <w:rFonts w:hint="eastAsia"/>
        </w:rPr>
        <w:t xml:space="preserve">, Rhodes and Harvey </w:t>
      </w:r>
      <w:r>
        <w:fldChar w:fldCharType="begin"/>
      </w:r>
      <w:r>
        <w:instrText xml:space="preserve"> </w:instrText>
      </w:r>
      <w:r>
        <w:rPr>
          <w:rFonts w:hint="eastAsia"/>
        </w:rPr>
        <w:instrText>REF _Ref467160140 \r \h</w:instrText>
      </w:r>
      <w:r>
        <w:instrText xml:space="preserve"> </w:instrText>
      </w:r>
      <w:r>
        <w:fldChar w:fldCharType="separate"/>
      </w:r>
      <w:r w:rsidR="001A5391">
        <w:t>[63]</w:t>
      </w:r>
      <w:r>
        <w:fldChar w:fldCharType="end"/>
      </w:r>
      <w:r>
        <w:rPr>
          <w:rFonts w:hint="eastAsia"/>
        </w:rPr>
        <w:t xml:space="preserve"> developed a semi-energy method for the same purpose. In this method, only out-of-plane displacements </w:t>
      </w:r>
      <w:r w:rsidR="00A329A7">
        <w:t>were</w:t>
      </w:r>
      <w:r>
        <w:rPr>
          <w:rFonts w:hint="eastAsia"/>
        </w:rPr>
        <w:t xml:space="preserve"> considered as unknowns, while </w:t>
      </w:r>
      <w:r w:rsidR="001F73A2">
        <w:t>transverse</w:t>
      </w:r>
      <w:r>
        <w:rPr>
          <w:rFonts w:hint="eastAsia"/>
        </w:rPr>
        <w:t xml:space="preserve"> displacements </w:t>
      </w:r>
      <w:r w:rsidR="00A329A7">
        <w:t>were</w:t>
      </w:r>
      <w:r>
        <w:rPr>
          <w:rFonts w:hint="eastAsia"/>
        </w:rPr>
        <w:t xml:space="preserve"> determined by invoking the principle of minimum potential energy. Another </w:t>
      </w:r>
      <w:r>
        <w:t>noticeable</w:t>
      </w:r>
      <w:r>
        <w:rPr>
          <w:rFonts w:hint="eastAsia"/>
        </w:rPr>
        <w:t xml:space="preserve"> feature of this method is </w:t>
      </w:r>
      <w:r>
        <w:t>that</w:t>
      </w:r>
      <w:r>
        <w:rPr>
          <w:rFonts w:hint="eastAsia"/>
        </w:rPr>
        <w:t xml:space="preserve"> </w:t>
      </w:r>
      <w:r w:rsidR="001B6A73">
        <w:rPr>
          <w:rFonts w:hint="eastAsia"/>
        </w:rPr>
        <w:t xml:space="preserve">cross-sectional discretisation is performed </w:t>
      </w:r>
      <w:r w:rsidR="00F60B4D">
        <w:rPr>
          <w:rFonts w:hint="eastAsia"/>
        </w:rPr>
        <w:t xml:space="preserve">at the minimum level </w:t>
      </w:r>
      <w:r w:rsidR="00A329A7">
        <w:t xml:space="preserve">by </w:t>
      </w:r>
      <w:r w:rsidR="00F60B4D">
        <w:rPr>
          <w:rFonts w:hint="eastAsia"/>
        </w:rPr>
        <w:t>only</w:t>
      </w:r>
      <w:r w:rsidR="001B6A73">
        <w:rPr>
          <w:rFonts w:hint="eastAsia"/>
        </w:rPr>
        <w:t xml:space="preserve"> </w:t>
      </w:r>
      <w:r w:rsidR="00A329A7">
        <w:t xml:space="preserve">introducing nodes </w:t>
      </w:r>
      <w:r w:rsidR="001B6A73">
        <w:rPr>
          <w:rFonts w:hint="eastAsia"/>
        </w:rPr>
        <w:t xml:space="preserve">at the </w:t>
      </w:r>
      <w:r w:rsidR="00A329A7">
        <w:t>junctions between</w:t>
      </w:r>
      <w:r w:rsidR="001B6A73">
        <w:rPr>
          <w:rFonts w:hint="eastAsia"/>
        </w:rPr>
        <w:t xml:space="preserve"> the </w:t>
      </w:r>
      <w:r w:rsidR="0022369A">
        <w:rPr>
          <w:rFonts w:hint="eastAsia"/>
        </w:rPr>
        <w:t>plate segment</w:t>
      </w:r>
      <w:r w:rsidR="00381439">
        <w:rPr>
          <w:rFonts w:hint="eastAsia"/>
        </w:rPr>
        <w:t>s</w:t>
      </w:r>
      <w:r w:rsidR="001B6A73">
        <w:rPr>
          <w:rFonts w:hint="eastAsia"/>
        </w:rPr>
        <w:t>, thus reducing the complexity of the method</w:t>
      </w:r>
      <w:r w:rsidR="00A329A7">
        <w:t>. However,</w:t>
      </w:r>
      <w:r w:rsidR="001B6A73">
        <w:rPr>
          <w:rFonts w:hint="eastAsia"/>
        </w:rPr>
        <w:t xml:space="preserve"> change of the </w:t>
      </w:r>
      <w:r w:rsidR="00AF6D2D">
        <w:rPr>
          <w:rFonts w:hint="eastAsia"/>
        </w:rPr>
        <w:t>deformed shape</w:t>
      </w:r>
      <w:r w:rsidR="001B6A73">
        <w:rPr>
          <w:rFonts w:hint="eastAsia"/>
        </w:rPr>
        <w:t xml:space="preserve"> at the post-buckling stage</w:t>
      </w:r>
      <w:r w:rsidR="00A329A7">
        <w:t xml:space="preserve"> was not considered</w:t>
      </w:r>
      <w:r w:rsidR="001B6A73">
        <w:rPr>
          <w:rFonts w:hint="eastAsia"/>
        </w:rPr>
        <w:t xml:space="preserve">. </w:t>
      </w:r>
      <w:r>
        <w:rPr>
          <w:rFonts w:hint="eastAsia"/>
        </w:rPr>
        <w:t xml:space="preserve">Finally, by </w:t>
      </w:r>
      <w:r w:rsidR="001B6A73">
        <w:rPr>
          <w:rFonts w:hint="eastAsia"/>
        </w:rPr>
        <w:t>incorporating</w:t>
      </w:r>
      <w:r>
        <w:rPr>
          <w:rFonts w:hint="eastAsia"/>
        </w:rPr>
        <w:t xml:space="preserve"> </w:t>
      </w:r>
      <w:r w:rsidR="00A329A7">
        <w:t xml:space="preserve">the </w:t>
      </w:r>
      <w:r w:rsidR="007F2583">
        <w:rPr>
          <w:rFonts w:hint="eastAsia"/>
        </w:rPr>
        <w:t>FSM</w:t>
      </w:r>
      <w:r>
        <w:rPr>
          <w:rFonts w:hint="eastAsia"/>
        </w:rPr>
        <w:t xml:space="preserve"> </w:t>
      </w:r>
      <w:r w:rsidR="001B6A73">
        <w:rPr>
          <w:rFonts w:hint="eastAsia"/>
        </w:rPr>
        <w:t>into</w:t>
      </w:r>
      <w:r>
        <w:rPr>
          <w:rFonts w:hint="eastAsia"/>
        </w:rPr>
        <w:t xml:space="preserve"> </w:t>
      </w:r>
      <w:r w:rsidR="001B6A73">
        <w:rPr>
          <w:rFonts w:hint="eastAsia"/>
        </w:rPr>
        <w:t xml:space="preserve">the semi-energy method, Ovesy </w:t>
      </w:r>
      <w:r w:rsidR="001B6A73">
        <w:fldChar w:fldCharType="begin"/>
      </w:r>
      <w:r w:rsidR="001B6A73">
        <w:instrText xml:space="preserve"> </w:instrText>
      </w:r>
      <w:r w:rsidR="001B6A73">
        <w:rPr>
          <w:rFonts w:hint="eastAsia"/>
        </w:rPr>
        <w:instrText>REF _Ref467161819 \r \h</w:instrText>
      </w:r>
      <w:r w:rsidR="001B6A73">
        <w:instrText xml:space="preserve"> </w:instrText>
      </w:r>
      <w:r w:rsidR="001B6A73">
        <w:fldChar w:fldCharType="separate"/>
      </w:r>
      <w:r w:rsidR="001A5391">
        <w:t>[58]</w:t>
      </w:r>
      <w:r w:rsidR="001B6A73">
        <w:fldChar w:fldCharType="end"/>
      </w:r>
      <w:r w:rsidR="001B6A73">
        <w:rPr>
          <w:rFonts w:hint="eastAsia"/>
        </w:rPr>
        <w:t xml:space="preserve"> proposed a novel method </w:t>
      </w:r>
      <w:r w:rsidR="00A329A7">
        <w:t xml:space="preserve">combining </w:t>
      </w:r>
      <w:r w:rsidR="001B6A73">
        <w:rPr>
          <w:rFonts w:hint="eastAsia"/>
        </w:rPr>
        <w:t xml:space="preserve">the features </w:t>
      </w:r>
      <w:r w:rsidR="00A329A7">
        <w:t>of</w:t>
      </w:r>
      <w:r w:rsidR="001B6A73">
        <w:rPr>
          <w:rFonts w:hint="eastAsia"/>
        </w:rPr>
        <w:t xml:space="preserve"> the </w:t>
      </w:r>
      <w:r w:rsidR="001B6A73">
        <w:t>aforementioned</w:t>
      </w:r>
      <w:r w:rsidR="001B6A73">
        <w:rPr>
          <w:rFonts w:hint="eastAsia"/>
        </w:rPr>
        <w:t xml:space="preserve"> methods.</w:t>
      </w:r>
    </w:p>
    <w:p w:rsidR="00D1558E" w:rsidRDefault="004E3A74" w:rsidP="0002417F">
      <w:pPr>
        <w:pStyle w:val="Heading2"/>
      </w:pPr>
      <w:r>
        <w:rPr>
          <w:rFonts w:hint="eastAsia"/>
        </w:rPr>
        <w:t xml:space="preserve">  </w:t>
      </w:r>
      <w:bookmarkStart w:id="53" w:name="_Toc496973330"/>
      <w:r w:rsidR="00855E16">
        <w:t>Secondary bifurcation</w:t>
      </w:r>
      <w:bookmarkEnd w:id="53"/>
    </w:p>
    <w:p w:rsidR="00CC273B" w:rsidRDefault="00CC273B" w:rsidP="00CC273B">
      <w:pPr>
        <w:rPr>
          <w:lang w:val="en-US"/>
        </w:rPr>
      </w:pPr>
      <w:r>
        <w:t xml:space="preserve">The phenomenon of secondary bifurcation can be explained by the system with two DOFs shown in </w:t>
      </w:r>
      <w:r>
        <w:rPr>
          <w:lang w:val="en-US"/>
        </w:rPr>
        <w:fldChar w:fldCharType="begin"/>
      </w:r>
      <w:r>
        <w:rPr>
          <w:lang w:val="en-US"/>
        </w:rPr>
        <w:instrText xml:space="preserve"> REF _Ref484524953 \h </w:instrText>
      </w:r>
      <w:r>
        <w:rPr>
          <w:lang w:val="en-US"/>
        </w:rPr>
      </w:r>
      <w:r>
        <w:rPr>
          <w:lang w:val="en-US"/>
        </w:rPr>
        <w:fldChar w:fldCharType="separate"/>
      </w:r>
      <w:r w:rsidR="001A5391">
        <w:t xml:space="preserve">Fig. </w:t>
      </w:r>
      <w:r w:rsidR="001A5391">
        <w:rPr>
          <w:noProof/>
        </w:rPr>
        <w:t>2</w:t>
      </w:r>
      <w:r w:rsidR="001A5391">
        <w:t>.</w:t>
      </w:r>
      <w:r w:rsidR="001A5391">
        <w:rPr>
          <w:noProof/>
        </w:rPr>
        <w:t>6</w:t>
      </w:r>
      <w:r>
        <w:rPr>
          <w:lang w:val="en-US"/>
        </w:rPr>
        <w:fldChar w:fldCharType="end"/>
      </w:r>
      <w:r>
        <w:rPr>
          <w:lang w:val="en-US"/>
        </w:rPr>
        <w:t xml:space="preserve">, where the deformed shape can be decomposed into </w:t>
      </w:r>
      <w:r w:rsidR="00DA646A">
        <w:rPr>
          <w:lang w:val="en-US"/>
        </w:rPr>
        <w:t xml:space="preserve">a </w:t>
      </w:r>
      <w:r>
        <w:rPr>
          <w:lang w:val="en-US"/>
        </w:rPr>
        <w:t>linear combination of two buckling modes:</w:t>
      </w:r>
    </w:p>
    <w:p w:rsidR="00CC273B" w:rsidRDefault="00CC273B" w:rsidP="00CC273B">
      <w:pPr>
        <w:pStyle w:val="MTDisplayEquation"/>
      </w:pPr>
      <w:r>
        <w:tab/>
      </w:r>
      <w:r w:rsidR="005E3915" w:rsidRPr="005E3915">
        <w:rPr>
          <w:position w:val="-10"/>
        </w:rPr>
        <w:object w:dxaOrig="1440" w:dyaOrig="320">
          <v:shape id="_x0000_i1050" type="#_x0000_t75" style="width:1in;height:14.25pt" o:ole="">
            <v:imagedata r:id="rId78" o:title=""/>
          </v:shape>
          <o:OLEObject Type="Embed" ProgID="Equation.DSMT4" ShapeID="_x0000_i1050" DrawAspect="Content" ObjectID="_1572968731" r:id="rId7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15</w:instrText>
        </w:r>
      </w:fldSimple>
      <w:r>
        <w:instrText>)</w:instrText>
      </w:r>
      <w:r>
        <w:fldChar w:fldCharType="end"/>
      </w:r>
    </w:p>
    <w:p w:rsidR="00B71AD2" w:rsidRPr="0032027D" w:rsidRDefault="00CC273B" w:rsidP="00B71AD2">
      <w:pPr>
        <w:rPr>
          <w:lang w:val="en-US"/>
        </w:rPr>
      </w:pPr>
      <w:r>
        <w:rPr>
          <w:lang w:val="en-US"/>
        </w:rPr>
        <w:t xml:space="preserve">where </w:t>
      </w:r>
      <w:r w:rsidRPr="00B71AD2">
        <w:rPr>
          <w:b/>
          <w:i/>
          <w:lang w:val="en-US"/>
        </w:rPr>
        <w:t>Q</w:t>
      </w:r>
      <w:r>
        <w:rPr>
          <w:vertAlign w:val="subscript"/>
          <w:lang w:val="en-US"/>
        </w:rPr>
        <w:t>1</w:t>
      </w:r>
      <w:r w:rsidRPr="00B71AD2">
        <w:rPr>
          <w:lang w:val="en-US"/>
        </w:rPr>
        <w:t>,</w:t>
      </w:r>
      <w:r>
        <w:rPr>
          <w:lang w:val="en-US"/>
        </w:rPr>
        <w:t xml:space="preserve"> </w:t>
      </w:r>
      <w:r w:rsidRPr="00B71AD2">
        <w:rPr>
          <w:b/>
          <w:i/>
          <w:lang w:val="en-US"/>
        </w:rPr>
        <w:t>Q</w:t>
      </w:r>
      <w:r>
        <w:rPr>
          <w:vertAlign w:val="subscript"/>
          <w:lang w:val="en-US"/>
        </w:rPr>
        <w:t>2</w:t>
      </w:r>
      <w:r>
        <w:rPr>
          <w:lang w:val="en-US"/>
        </w:rPr>
        <w:t xml:space="preserve">, </w:t>
      </w:r>
      <w:r w:rsidRPr="00B71AD2">
        <w:rPr>
          <w:i/>
          <w:lang w:val="en-US"/>
        </w:rPr>
        <w:t>a</w:t>
      </w:r>
      <w:r>
        <w:rPr>
          <w:vertAlign w:val="subscript"/>
          <w:lang w:val="en-US"/>
        </w:rPr>
        <w:t>1</w:t>
      </w:r>
      <w:r w:rsidRPr="00B71AD2">
        <w:rPr>
          <w:lang w:val="en-US"/>
        </w:rPr>
        <w:t xml:space="preserve">, </w:t>
      </w:r>
      <w:r w:rsidRPr="00B71AD2">
        <w:rPr>
          <w:i/>
          <w:lang w:val="en-US"/>
        </w:rPr>
        <w:t>a</w:t>
      </w:r>
      <w:r>
        <w:rPr>
          <w:vertAlign w:val="subscript"/>
          <w:lang w:val="en-US"/>
        </w:rPr>
        <w:t>2</w:t>
      </w:r>
      <w:r>
        <w:rPr>
          <w:lang w:val="en-US"/>
        </w:rPr>
        <w:t xml:space="preserve"> are buckling modes and their amplification factors. Stable equilibrium paths are plotted in solid line while unstable equilibrium paths are plotted in dashed line. It can be seen that when the load is below </w:t>
      </w:r>
      <w:r w:rsidR="00220C0F">
        <w:rPr>
          <w:lang w:val="en-US"/>
        </w:rPr>
        <w:t>the critical load (</w:t>
      </w:r>
      <w:r w:rsidR="00AD52BE" w:rsidRPr="00AD52BE">
        <w:rPr>
          <w:rFonts w:cs="Times New Roman"/>
          <w:i/>
          <w:lang w:val="en-US"/>
        </w:rPr>
        <w:t>λ</w:t>
      </w:r>
      <w:r w:rsidR="00AD52BE">
        <w:rPr>
          <w:rFonts w:cs="Times New Roman"/>
          <w:i/>
          <w:lang w:val="en-US"/>
        </w:rPr>
        <w:t xml:space="preserve"> </w:t>
      </w:r>
      <w:r w:rsidR="00AD52BE">
        <w:rPr>
          <w:lang w:val="en-US"/>
        </w:rPr>
        <w:t xml:space="preserve">&lt; </w:t>
      </w:r>
      <w:r w:rsidR="00AD52BE" w:rsidRPr="00AD52BE">
        <w:rPr>
          <w:rFonts w:cs="Times New Roman"/>
          <w:i/>
          <w:lang w:val="en-US"/>
        </w:rPr>
        <w:t>λ</w:t>
      </w:r>
      <w:r w:rsidR="00AD52BE" w:rsidRPr="00AD52BE">
        <w:rPr>
          <w:i/>
          <w:vertAlign w:val="subscript"/>
          <w:lang w:val="en-US"/>
        </w:rPr>
        <w:t>cr</w:t>
      </w:r>
      <w:r w:rsidR="00220C0F">
        <w:t xml:space="preserve">), </w:t>
      </w:r>
      <w:r w:rsidR="00220C0F">
        <w:rPr>
          <w:lang w:val="en-US"/>
        </w:rPr>
        <w:t>only one solution can be found for the equilibrium equations, which corresponds to the unbuckled state</w:t>
      </w:r>
      <w:r w:rsidR="00DA646A">
        <w:rPr>
          <w:lang w:val="en-US"/>
        </w:rPr>
        <w:t>,</w:t>
      </w:r>
      <w:r w:rsidR="00220C0F">
        <w:rPr>
          <w:lang w:val="en-US"/>
        </w:rPr>
        <w:t xml:space="preserve"> </w:t>
      </w:r>
      <w:r w:rsidR="00DA646A">
        <w:rPr>
          <w:lang w:val="en-US"/>
        </w:rPr>
        <w:t>and</w:t>
      </w:r>
      <w:r w:rsidR="00220C0F">
        <w:rPr>
          <w:lang w:val="en-US"/>
        </w:rPr>
        <w:t xml:space="preserve"> is shown in </w:t>
      </w:r>
      <w:r w:rsidR="00220C0F">
        <w:rPr>
          <w:lang w:val="en-US"/>
        </w:rPr>
        <w:fldChar w:fldCharType="begin"/>
      </w:r>
      <w:r w:rsidR="00220C0F">
        <w:rPr>
          <w:lang w:val="en-US"/>
        </w:rPr>
        <w:instrText xml:space="preserve"> REF _Ref484524953 \h </w:instrText>
      </w:r>
      <w:r w:rsidR="00220C0F">
        <w:rPr>
          <w:lang w:val="en-US"/>
        </w:rPr>
      </w:r>
      <w:r w:rsidR="00220C0F">
        <w:rPr>
          <w:lang w:val="en-US"/>
        </w:rPr>
        <w:fldChar w:fldCharType="separate"/>
      </w:r>
      <w:r w:rsidR="001A5391">
        <w:t xml:space="preserve">Fig. </w:t>
      </w:r>
      <w:r w:rsidR="001A5391">
        <w:rPr>
          <w:noProof/>
        </w:rPr>
        <w:t>2</w:t>
      </w:r>
      <w:r w:rsidR="001A5391">
        <w:t>.</w:t>
      </w:r>
      <w:r w:rsidR="001A5391">
        <w:rPr>
          <w:noProof/>
        </w:rPr>
        <w:t>6</w:t>
      </w:r>
      <w:r w:rsidR="00220C0F">
        <w:rPr>
          <w:lang w:val="en-US"/>
        </w:rPr>
        <w:fldChar w:fldCharType="end"/>
      </w:r>
      <w:r w:rsidR="00220C0F">
        <w:rPr>
          <w:lang w:val="en-US"/>
        </w:rPr>
        <w:t xml:space="preserve"> as the unbuckled equilibrium path</w:t>
      </w:r>
      <w:r w:rsidR="00DA646A">
        <w:rPr>
          <w:lang w:val="en-US"/>
        </w:rPr>
        <w:t>.</w:t>
      </w:r>
      <w:r w:rsidR="00220C0F">
        <w:rPr>
          <w:lang w:val="en-US"/>
        </w:rPr>
        <w:t xml:space="preserve"> </w:t>
      </w:r>
      <w:r w:rsidR="00DA646A">
        <w:rPr>
          <w:lang w:val="en-US"/>
        </w:rPr>
        <w:t>T</w:t>
      </w:r>
      <w:r w:rsidR="007E1159">
        <w:rPr>
          <w:rFonts w:hint="eastAsia"/>
          <w:lang w:val="en-US"/>
        </w:rPr>
        <w:t>he natural loading path (</w:t>
      </w:r>
      <w:r w:rsidR="007E1159">
        <w:rPr>
          <w:lang w:val="en-US"/>
        </w:rPr>
        <w:t xml:space="preserve">i.e. the </w:t>
      </w:r>
      <w:r w:rsidR="007E1159">
        <w:rPr>
          <w:rFonts w:hint="eastAsia"/>
          <w:lang w:val="en-US"/>
        </w:rPr>
        <w:t xml:space="preserve">path with </w:t>
      </w:r>
      <w:r w:rsidR="007E1159">
        <w:rPr>
          <w:lang w:val="en-US"/>
        </w:rPr>
        <w:t xml:space="preserve">the </w:t>
      </w:r>
      <w:r w:rsidR="007E1159">
        <w:rPr>
          <w:rFonts w:hint="eastAsia"/>
          <w:lang w:val="en-US"/>
        </w:rPr>
        <w:t>load increasing from zero)</w:t>
      </w:r>
      <w:r w:rsidR="00220C0F">
        <w:rPr>
          <w:lang w:val="en-US"/>
        </w:rPr>
        <w:t xml:space="preserve"> follows initially</w:t>
      </w:r>
      <w:r w:rsidR="00DA646A">
        <w:rPr>
          <w:lang w:val="en-US"/>
        </w:rPr>
        <w:t xml:space="preserve"> this path</w:t>
      </w:r>
      <w:r w:rsidR="00220C0F">
        <w:rPr>
          <w:lang w:val="en-US"/>
        </w:rPr>
        <w:t xml:space="preserve">. However, as load is increased to the critical load </w:t>
      </w:r>
      <w:r w:rsidR="0032027D">
        <w:rPr>
          <w:lang w:val="en-US"/>
        </w:rPr>
        <w:t>(</w:t>
      </w:r>
      <w:r w:rsidR="00AD52BE" w:rsidRPr="00AD52BE">
        <w:rPr>
          <w:rFonts w:cs="Times New Roman"/>
          <w:i/>
          <w:lang w:val="en-US"/>
        </w:rPr>
        <w:t>λ</w:t>
      </w:r>
      <w:r w:rsidR="00AD52BE">
        <w:rPr>
          <w:rFonts w:cs="Times New Roman"/>
          <w:i/>
          <w:lang w:val="en-US"/>
        </w:rPr>
        <w:t xml:space="preserve"> </w:t>
      </w:r>
      <w:r w:rsidR="00AD52BE">
        <w:rPr>
          <w:lang w:val="en-US"/>
        </w:rPr>
        <w:t xml:space="preserve">= </w:t>
      </w:r>
      <w:r w:rsidR="00AD52BE" w:rsidRPr="00AD52BE">
        <w:rPr>
          <w:rFonts w:cs="Times New Roman"/>
          <w:i/>
          <w:lang w:val="en-US"/>
        </w:rPr>
        <w:t>λ</w:t>
      </w:r>
      <w:r w:rsidR="00AD52BE" w:rsidRPr="00AD52BE">
        <w:rPr>
          <w:i/>
          <w:vertAlign w:val="subscript"/>
          <w:lang w:val="en-US"/>
        </w:rPr>
        <w:t>cr</w:t>
      </w:r>
      <w:r w:rsidR="0032027D">
        <w:t>)</w:t>
      </w:r>
      <w:r w:rsidR="00220C0F">
        <w:rPr>
          <w:lang w:val="en-US"/>
        </w:rPr>
        <w:t>, an additional solution (or multiple solutions) emerges</w:t>
      </w:r>
      <w:r w:rsidR="00DA646A">
        <w:rPr>
          <w:lang w:val="en-US"/>
        </w:rPr>
        <w:t>,</w:t>
      </w:r>
      <w:r w:rsidR="00220C0F">
        <w:rPr>
          <w:lang w:val="en-US"/>
        </w:rPr>
        <w:t xml:space="preserve"> which corresponds to the buckled state</w:t>
      </w:r>
      <w:r w:rsidR="00DA646A">
        <w:rPr>
          <w:lang w:val="en-US"/>
        </w:rPr>
        <w:t>,</w:t>
      </w:r>
      <w:r w:rsidR="00220C0F">
        <w:rPr>
          <w:lang w:val="en-US"/>
        </w:rPr>
        <w:t xml:space="preserve"> </w:t>
      </w:r>
      <w:r w:rsidR="00DA646A">
        <w:rPr>
          <w:lang w:val="en-US"/>
        </w:rPr>
        <w:t>and</w:t>
      </w:r>
      <w:r w:rsidR="00220C0F">
        <w:rPr>
          <w:lang w:val="en-US"/>
        </w:rPr>
        <w:t xml:space="preserve"> is shown in </w:t>
      </w:r>
      <w:r w:rsidR="00220C0F">
        <w:rPr>
          <w:lang w:val="en-US"/>
        </w:rPr>
        <w:fldChar w:fldCharType="begin"/>
      </w:r>
      <w:r w:rsidR="00220C0F">
        <w:rPr>
          <w:lang w:val="en-US"/>
        </w:rPr>
        <w:instrText xml:space="preserve"> REF _Ref484524953 \h </w:instrText>
      </w:r>
      <w:r w:rsidR="00220C0F">
        <w:rPr>
          <w:lang w:val="en-US"/>
        </w:rPr>
      </w:r>
      <w:r w:rsidR="00220C0F">
        <w:rPr>
          <w:lang w:val="en-US"/>
        </w:rPr>
        <w:fldChar w:fldCharType="separate"/>
      </w:r>
      <w:r w:rsidR="001A5391">
        <w:t xml:space="preserve">Fig. </w:t>
      </w:r>
      <w:r w:rsidR="001A5391">
        <w:rPr>
          <w:noProof/>
        </w:rPr>
        <w:t>2</w:t>
      </w:r>
      <w:r w:rsidR="001A5391">
        <w:t>.</w:t>
      </w:r>
      <w:r w:rsidR="001A5391">
        <w:rPr>
          <w:noProof/>
        </w:rPr>
        <w:t>6</w:t>
      </w:r>
      <w:r w:rsidR="00220C0F">
        <w:rPr>
          <w:lang w:val="en-US"/>
        </w:rPr>
        <w:fldChar w:fldCharType="end"/>
      </w:r>
      <w:r w:rsidR="00220C0F">
        <w:rPr>
          <w:lang w:val="en-US"/>
        </w:rPr>
        <w:t xml:space="preserve"> as the primary buckling path</w:t>
      </w:r>
      <w:r w:rsidR="00DA646A">
        <w:rPr>
          <w:lang w:val="en-US"/>
        </w:rPr>
        <w:t>.</w:t>
      </w:r>
      <w:r w:rsidR="00220C0F">
        <w:rPr>
          <w:lang w:val="en-US"/>
        </w:rPr>
        <w:t xml:space="preserve"> </w:t>
      </w:r>
      <w:r w:rsidR="00DA646A">
        <w:rPr>
          <w:lang w:val="en-US"/>
        </w:rPr>
        <w:t>This path</w:t>
      </w:r>
      <w:r w:rsidR="00220C0F">
        <w:rPr>
          <w:lang w:val="en-US"/>
        </w:rPr>
        <w:t xml:space="preserve"> bifurcates from the unbuckled equilibrium path at the critical point associated with the </w:t>
      </w:r>
      <w:r w:rsidR="007E1159">
        <w:rPr>
          <w:lang w:val="en-US"/>
        </w:rPr>
        <w:t>critical load</w:t>
      </w:r>
      <w:r w:rsidR="00220C0F">
        <w:rPr>
          <w:lang w:val="en-US"/>
        </w:rPr>
        <w:t xml:space="preserve"> </w:t>
      </w:r>
      <w:r w:rsidR="007E1159">
        <w:rPr>
          <w:lang w:val="en-US"/>
        </w:rPr>
        <w:t>(</w:t>
      </w:r>
      <w:r w:rsidR="00220C0F">
        <w:rPr>
          <w:lang w:val="en-US"/>
        </w:rPr>
        <w:t>also termed the bifurcation point</w:t>
      </w:r>
      <w:r w:rsidR="007E1159">
        <w:rPr>
          <w:lang w:val="en-US"/>
        </w:rPr>
        <w:t>)</w:t>
      </w:r>
      <w:r w:rsidR="00220C0F">
        <w:rPr>
          <w:lang w:val="en-US"/>
        </w:rPr>
        <w:t>.</w:t>
      </w:r>
      <w:r w:rsidR="007E1159">
        <w:rPr>
          <w:lang w:val="en-US"/>
        </w:rPr>
        <w:t xml:space="preserve"> </w:t>
      </w:r>
      <w:r w:rsidR="007E1159">
        <w:rPr>
          <w:rFonts w:hint="eastAsia"/>
          <w:lang w:val="en-US"/>
        </w:rPr>
        <w:t>Since the unbuckled equilibrium path becomes unstable starting from the critical point</w:t>
      </w:r>
      <w:r w:rsidR="007E1159">
        <w:rPr>
          <w:lang w:val="en-US"/>
        </w:rPr>
        <w:t>,</w:t>
      </w:r>
      <w:r w:rsidR="007E1159">
        <w:rPr>
          <w:rFonts w:hint="eastAsia"/>
          <w:lang w:val="en-US"/>
        </w:rPr>
        <w:t xml:space="preserve"> while the primary post-buckling path is stable, the natural loading path</w:t>
      </w:r>
      <w:r w:rsidR="007E1159">
        <w:rPr>
          <w:lang w:val="en-US"/>
        </w:rPr>
        <w:t xml:space="preserve"> </w:t>
      </w:r>
      <w:r w:rsidR="007E1159">
        <w:rPr>
          <w:rFonts w:hint="eastAsia"/>
          <w:lang w:val="en-US"/>
        </w:rPr>
        <w:t>will follow the primary buckling path after the critical point</w:t>
      </w:r>
      <w:r w:rsidR="0032027D">
        <w:rPr>
          <w:lang w:val="en-US"/>
        </w:rPr>
        <w:t>, and the deformed shape consists purely of the first mode.</w:t>
      </w:r>
      <w:r w:rsidR="007E1159">
        <w:rPr>
          <w:lang w:val="en-US"/>
        </w:rPr>
        <w:t xml:space="preserve"> However, this primary buckling path becomes unstable again after passing the secondary bifurcation point. This results in the switching of the natural loading pass from </w:t>
      </w:r>
      <w:r w:rsidR="0032027D">
        <w:rPr>
          <w:lang w:val="en-US"/>
        </w:rPr>
        <w:t xml:space="preserve">the unstable primary buckling path to the stable secondary buckling path through a transition path, </w:t>
      </w:r>
      <w:r w:rsidR="0032027D">
        <w:rPr>
          <w:lang w:val="en-US"/>
        </w:rPr>
        <w:lastRenderedPageBreak/>
        <w:t xml:space="preserve">incurring a sudden change of the deformed shape from </w:t>
      </w:r>
      <w:r w:rsidR="00A14B4C">
        <w:rPr>
          <w:lang w:val="en-US"/>
        </w:rPr>
        <w:t>pure</w:t>
      </w:r>
      <w:r w:rsidR="0032027D">
        <w:rPr>
          <w:lang w:val="en-US"/>
        </w:rPr>
        <w:t xml:space="preserve"> first mode to </w:t>
      </w:r>
      <w:r w:rsidR="00420C7F">
        <w:rPr>
          <w:lang w:val="en-US"/>
        </w:rPr>
        <w:t xml:space="preserve">pure </w:t>
      </w:r>
      <w:r w:rsidR="0032027D">
        <w:rPr>
          <w:lang w:val="en-US"/>
        </w:rPr>
        <w:t xml:space="preserve">second mode.  </w:t>
      </w:r>
    </w:p>
    <w:p w:rsidR="0086703F" w:rsidRDefault="007E1159" w:rsidP="0086703F">
      <w:pPr>
        <w:keepNext/>
        <w:jc w:val="center"/>
      </w:pPr>
      <w:r>
        <w:rPr>
          <w:noProof/>
        </w:rPr>
        <w:drawing>
          <wp:inline distT="0" distB="0" distL="0" distR="0" wp14:anchorId="17D4107E" wp14:editId="30E3C2DE">
            <wp:extent cx="5278120" cy="2528570"/>
            <wp:effectExtent l="0" t="0" r="0" b="5080"/>
            <wp:docPr id="16512" name="Picture 1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8120" cy="2528570"/>
                    </a:xfrm>
                    <a:prstGeom prst="rect">
                      <a:avLst/>
                    </a:prstGeom>
                  </pic:spPr>
                </pic:pic>
              </a:graphicData>
            </a:graphic>
          </wp:inline>
        </w:drawing>
      </w:r>
    </w:p>
    <w:p w:rsidR="0086703F" w:rsidRDefault="0086703F" w:rsidP="0086703F">
      <w:pPr>
        <w:pStyle w:val="Caption"/>
      </w:pPr>
      <w:bookmarkStart w:id="54" w:name="_Ref484524953"/>
      <w:bookmarkStart w:id="55" w:name="_Toc495159510"/>
      <w:r>
        <w:t xml:space="preserve">Fig. </w:t>
      </w:r>
      <w:fldSimple w:instr=" STYLEREF 1 \s ">
        <w:r w:rsidR="00B02716">
          <w:rPr>
            <w:noProof/>
          </w:rPr>
          <w:t>2</w:t>
        </w:r>
      </w:fldSimple>
      <w:r w:rsidR="00B02716">
        <w:t>.</w:t>
      </w:r>
      <w:fldSimple w:instr=" SEQ Figure \* ARABIC \s 1 ">
        <w:r w:rsidR="00B02716">
          <w:rPr>
            <w:noProof/>
          </w:rPr>
          <w:t>6</w:t>
        </w:r>
      </w:fldSimple>
      <w:bookmarkEnd w:id="54"/>
      <w:r>
        <w:t xml:space="preserve"> Secondary bifurcation</w:t>
      </w:r>
      <w:bookmarkEnd w:id="55"/>
      <w:r>
        <w:t xml:space="preserve"> </w:t>
      </w:r>
    </w:p>
    <w:p w:rsidR="0032027D" w:rsidRDefault="00DA32BB" w:rsidP="0002417F">
      <w:pPr>
        <w:rPr>
          <w:lang w:val="en-US"/>
        </w:rPr>
      </w:pPr>
      <w:r>
        <w:rPr>
          <w:lang w:val="en-US"/>
        </w:rPr>
        <w:t>Secondary bifurcation has been stu</w:t>
      </w:r>
      <w:r w:rsidR="00214804">
        <w:rPr>
          <w:lang w:val="en-US"/>
        </w:rPr>
        <w:t xml:space="preserve">died </w:t>
      </w:r>
      <w:r w:rsidR="00553E3C">
        <w:rPr>
          <w:lang w:val="en-US"/>
        </w:rPr>
        <w:t>in</w:t>
      </w:r>
      <w:r w:rsidR="00214804">
        <w:rPr>
          <w:lang w:val="en-US"/>
        </w:rPr>
        <w:t xml:space="preserve"> sandwich struts</w:t>
      </w:r>
      <w:r w:rsidR="006B55EA">
        <w:rPr>
          <w:rFonts w:hint="eastAsia"/>
          <w:lang w:val="en-US"/>
        </w:rPr>
        <w:t xml:space="preserve"> </w:t>
      </w:r>
      <w:r w:rsidR="006B55EA">
        <w:rPr>
          <w:lang w:val="en-US"/>
        </w:rPr>
        <w:fldChar w:fldCharType="begin"/>
      </w:r>
      <w:r w:rsidR="006B55EA">
        <w:rPr>
          <w:lang w:val="en-US"/>
        </w:rPr>
        <w:instrText xml:space="preserve"> </w:instrText>
      </w:r>
      <w:r w:rsidR="006B55EA">
        <w:rPr>
          <w:rFonts w:hint="eastAsia"/>
          <w:lang w:val="en-US"/>
        </w:rPr>
        <w:instrText>REF _Ref464135063 \r \h</w:instrText>
      </w:r>
      <w:r w:rsidR="006B55EA">
        <w:rPr>
          <w:lang w:val="en-US"/>
        </w:rPr>
        <w:instrText xml:space="preserve"> </w:instrText>
      </w:r>
      <w:r w:rsidR="006B55EA">
        <w:rPr>
          <w:lang w:val="en-US"/>
        </w:rPr>
      </w:r>
      <w:r w:rsidR="006B55EA">
        <w:rPr>
          <w:lang w:val="en-US"/>
        </w:rPr>
        <w:fldChar w:fldCharType="separate"/>
      </w:r>
      <w:r w:rsidR="001A5391">
        <w:rPr>
          <w:lang w:val="en-US"/>
        </w:rPr>
        <w:t>[38]</w:t>
      </w:r>
      <w:r w:rsidR="006B55EA">
        <w:rPr>
          <w:lang w:val="en-US"/>
        </w:rPr>
        <w:fldChar w:fldCharType="end"/>
      </w:r>
      <w:r w:rsidR="00214804">
        <w:rPr>
          <w:rFonts w:hint="eastAsia"/>
          <w:lang w:val="en-US"/>
        </w:rPr>
        <w:t>, which</w:t>
      </w:r>
      <w:r w:rsidR="00BE1C94">
        <w:rPr>
          <w:rFonts w:hint="eastAsia"/>
          <w:lang w:val="en-US"/>
        </w:rPr>
        <w:t xml:space="preserve"> is important </w:t>
      </w:r>
      <w:r w:rsidR="00EB750F">
        <w:rPr>
          <w:rFonts w:hint="eastAsia"/>
          <w:lang w:val="en-US"/>
        </w:rPr>
        <w:t xml:space="preserve">because the </w:t>
      </w:r>
      <w:r w:rsidR="00E05CA0">
        <w:rPr>
          <w:rFonts w:hint="eastAsia"/>
          <w:lang w:val="en-US"/>
        </w:rPr>
        <w:t xml:space="preserve">neutral primary buckling path </w:t>
      </w:r>
      <w:r w:rsidR="00BE1C94">
        <w:rPr>
          <w:rFonts w:hint="eastAsia"/>
          <w:lang w:val="en-US"/>
        </w:rPr>
        <w:t xml:space="preserve">of such type of structural component </w:t>
      </w:r>
      <w:r w:rsidR="00E05CA0">
        <w:rPr>
          <w:rFonts w:hint="eastAsia"/>
          <w:lang w:val="en-US"/>
        </w:rPr>
        <w:t xml:space="preserve">is followed by an unstable </w:t>
      </w:r>
      <w:r w:rsidR="00EB750F">
        <w:rPr>
          <w:lang w:val="en-US"/>
        </w:rPr>
        <w:t>secondary</w:t>
      </w:r>
      <w:r w:rsidR="00EB750F">
        <w:rPr>
          <w:rFonts w:hint="eastAsia"/>
          <w:lang w:val="en-US"/>
        </w:rPr>
        <w:t xml:space="preserve"> buckling path</w:t>
      </w:r>
      <w:r w:rsidR="00E05CA0">
        <w:rPr>
          <w:rFonts w:hint="eastAsia"/>
          <w:lang w:val="en-US"/>
        </w:rPr>
        <w:t xml:space="preserve">. This makes it unsafe to merely keep the load </w:t>
      </w:r>
      <w:r w:rsidR="0032027D">
        <w:rPr>
          <w:lang w:val="en-US"/>
        </w:rPr>
        <w:t>below</w:t>
      </w:r>
      <w:r w:rsidR="00E05CA0">
        <w:rPr>
          <w:rFonts w:hint="eastAsia"/>
          <w:lang w:val="en-US"/>
        </w:rPr>
        <w:t xml:space="preserve"> the critical value without considering the effect of </w:t>
      </w:r>
      <w:r w:rsidR="00C30525">
        <w:rPr>
          <w:lang w:val="en-US"/>
        </w:rPr>
        <w:t xml:space="preserve">secondary bifurcation. </w:t>
      </w:r>
    </w:p>
    <w:p w:rsidR="00FB6461" w:rsidRDefault="00C30525" w:rsidP="00FF7317">
      <w:pPr>
        <w:rPr>
          <w:lang w:val="en-US"/>
        </w:rPr>
      </w:pPr>
      <w:r>
        <w:rPr>
          <w:lang w:val="en-US"/>
        </w:rPr>
        <w:t xml:space="preserve">Secondary bifurcation is also important for local buckling of plates due to the considerable residual capacity after buckling, which makes it </w:t>
      </w:r>
      <w:r w:rsidR="00420C7F">
        <w:rPr>
          <w:lang w:val="en-US"/>
        </w:rPr>
        <w:t>necessary</w:t>
      </w:r>
      <w:r w:rsidR="000D3725">
        <w:rPr>
          <w:lang w:val="en-US"/>
        </w:rPr>
        <w:t xml:space="preserve"> to study the effect of </w:t>
      </w:r>
      <w:r>
        <w:rPr>
          <w:lang w:val="en-US"/>
        </w:rPr>
        <w:t xml:space="preserve">secondary bifurcation </w:t>
      </w:r>
      <w:r w:rsidR="00420C7F">
        <w:rPr>
          <w:lang w:val="en-US"/>
        </w:rPr>
        <w:t>in order to determine</w:t>
      </w:r>
      <w:r w:rsidR="000D3725">
        <w:rPr>
          <w:lang w:val="en-US"/>
        </w:rPr>
        <w:t xml:space="preserve"> the ultimate capacity</w:t>
      </w:r>
      <w:r>
        <w:rPr>
          <w:lang w:val="en-US"/>
        </w:rPr>
        <w:t>.</w:t>
      </w:r>
      <w:r w:rsidR="000D3725">
        <w:rPr>
          <w:lang w:val="en-US"/>
        </w:rPr>
        <w:t xml:space="preserve"> </w:t>
      </w:r>
      <w:r w:rsidR="00214804">
        <w:rPr>
          <w:lang w:val="en-US"/>
        </w:rPr>
        <w:t>Researche</w:t>
      </w:r>
      <w:r w:rsidR="00214804">
        <w:rPr>
          <w:rFonts w:hint="eastAsia"/>
          <w:lang w:val="en-US"/>
        </w:rPr>
        <w:t>r</w:t>
      </w:r>
      <w:r w:rsidR="00214804">
        <w:rPr>
          <w:lang w:val="en-US"/>
        </w:rPr>
        <w:t xml:space="preserve"> </w:t>
      </w:r>
      <w:r w:rsidR="00420C7F">
        <w:rPr>
          <w:lang w:val="en-US"/>
        </w:rPr>
        <w:t>has been conducted on</w:t>
      </w:r>
      <w:r w:rsidR="00214804">
        <w:rPr>
          <w:rFonts w:hint="eastAsia"/>
          <w:lang w:val="en-US"/>
        </w:rPr>
        <w:t xml:space="preserve"> </w:t>
      </w:r>
      <w:r w:rsidR="00214804">
        <w:rPr>
          <w:lang w:val="en-US"/>
        </w:rPr>
        <w:t>local bucklin</w:t>
      </w:r>
      <w:r w:rsidR="008E1D1E">
        <w:rPr>
          <w:rFonts w:hint="eastAsia"/>
          <w:lang w:val="en-US"/>
        </w:rPr>
        <w:t xml:space="preserve">g of simply supported plates. Supple </w:t>
      </w:r>
      <w:r w:rsidR="006B55EA">
        <w:rPr>
          <w:lang w:val="en-US"/>
        </w:rPr>
        <w:fldChar w:fldCharType="begin"/>
      </w:r>
      <w:r w:rsidR="006B55EA">
        <w:rPr>
          <w:lang w:val="en-US"/>
        </w:rPr>
        <w:instrText xml:space="preserve"> REF _Ref430794151 \r \h </w:instrText>
      </w:r>
      <w:r w:rsidR="006B55EA">
        <w:rPr>
          <w:lang w:val="en-US"/>
        </w:rPr>
      </w:r>
      <w:r w:rsidR="006B55EA">
        <w:rPr>
          <w:lang w:val="en-US"/>
        </w:rPr>
        <w:fldChar w:fldCharType="separate"/>
      </w:r>
      <w:r w:rsidR="001A5391">
        <w:rPr>
          <w:lang w:val="en-US"/>
        </w:rPr>
        <w:t>[88]</w:t>
      </w:r>
      <w:r w:rsidR="006B55EA">
        <w:rPr>
          <w:lang w:val="en-US"/>
        </w:rPr>
        <w:fldChar w:fldCharType="end"/>
      </w:r>
      <w:r w:rsidR="008E1D1E">
        <w:rPr>
          <w:rFonts w:hint="eastAsia"/>
          <w:lang w:val="en-US"/>
        </w:rPr>
        <w:t xml:space="preserve"> developed a simplified model to investigate the problem, which </w:t>
      </w:r>
      <w:r w:rsidR="00420C7F">
        <w:rPr>
          <w:lang w:val="en-US"/>
        </w:rPr>
        <w:t>considered</w:t>
      </w:r>
      <w:r w:rsidR="008E1D1E">
        <w:rPr>
          <w:rFonts w:hint="eastAsia"/>
          <w:lang w:val="en-US"/>
        </w:rPr>
        <w:t xml:space="preserve"> only two pure</w:t>
      </w:r>
      <w:r w:rsidR="00420C7F">
        <w:rPr>
          <w:lang w:val="en-US"/>
        </w:rPr>
        <w:t>ly local</w:t>
      </w:r>
      <w:r w:rsidR="008E1D1E">
        <w:rPr>
          <w:rFonts w:hint="eastAsia"/>
          <w:lang w:val="en-US"/>
        </w:rPr>
        <w:t xml:space="preserve"> modes and one interactive mode</w:t>
      </w:r>
      <w:r w:rsidR="00420C7F">
        <w:rPr>
          <w:lang w:val="en-US"/>
        </w:rPr>
        <w:t>,</w:t>
      </w:r>
      <w:r w:rsidR="008E1D1E">
        <w:rPr>
          <w:rFonts w:hint="eastAsia"/>
          <w:lang w:val="en-US"/>
        </w:rPr>
        <w:t xml:space="preserve"> assuming that the number of half-waves stays unchanged under progressive loading. He </w:t>
      </w:r>
      <w:r w:rsidR="00A8338E">
        <w:rPr>
          <w:rFonts w:hint="eastAsia"/>
          <w:lang w:val="en-US"/>
        </w:rPr>
        <w:t xml:space="preserve">then </w:t>
      </w:r>
      <w:r w:rsidR="008E1D1E">
        <w:rPr>
          <w:rFonts w:hint="eastAsia"/>
          <w:lang w:val="en-US"/>
        </w:rPr>
        <w:t xml:space="preserve">studied </w:t>
      </w:r>
      <w:r w:rsidR="00A8338E">
        <w:rPr>
          <w:rFonts w:hint="eastAsia"/>
          <w:lang w:val="en-US"/>
        </w:rPr>
        <w:t>the effect of imperfection</w:t>
      </w:r>
      <w:r w:rsidR="00420C7F">
        <w:rPr>
          <w:lang w:val="en-US"/>
        </w:rPr>
        <w:t>s</w:t>
      </w:r>
      <w:r w:rsidR="00A8338E">
        <w:rPr>
          <w:rFonts w:hint="eastAsia"/>
          <w:lang w:val="en-US"/>
        </w:rPr>
        <w:t xml:space="preserve"> on the </w:t>
      </w:r>
      <w:r w:rsidR="00A8338E">
        <w:rPr>
          <w:lang w:val="en-US"/>
        </w:rPr>
        <w:t>occurrence</w:t>
      </w:r>
      <w:r w:rsidR="00A8338E">
        <w:rPr>
          <w:rFonts w:hint="eastAsia"/>
          <w:lang w:val="en-US"/>
        </w:rPr>
        <w:t xml:space="preserve"> of the secondary bifurcation. </w:t>
      </w:r>
      <w:r w:rsidR="00A8338E" w:rsidRPr="00D22503">
        <w:rPr>
          <w:rFonts w:cs="Times New Roman" w:hint="eastAsia"/>
          <w:lang w:val="en"/>
        </w:rPr>
        <w:t>Nakamura</w:t>
      </w:r>
      <w:r w:rsidR="00A8338E">
        <w:rPr>
          <w:rFonts w:hint="eastAsia"/>
          <w:lang w:val="en-US"/>
        </w:rPr>
        <w:t xml:space="preserve"> </w:t>
      </w:r>
      <w:r w:rsidR="00A8338E">
        <w:rPr>
          <w:lang w:val="en-US"/>
        </w:rPr>
        <w:fldChar w:fldCharType="begin"/>
      </w:r>
      <w:r w:rsidR="00A8338E">
        <w:rPr>
          <w:lang w:val="en-US"/>
        </w:rPr>
        <w:instrText xml:space="preserve"> REF _Ref430794153 \r \h </w:instrText>
      </w:r>
      <w:r w:rsidR="00A8338E">
        <w:rPr>
          <w:lang w:val="en-US"/>
        </w:rPr>
      </w:r>
      <w:r w:rsidR="00A8338E">
        <w:rPr>
          <w:lang w:val="en-US"/>
        </w:rPr>
        <w:fldChar w:fldCharType="separate"/>
      </w:r>
      <w:r w:rsidR="001A5391">
        <w:rPr>
          <w:lang w:val="en-US"/>
        </w:rPr>
        <w:t>[56]</w:t>
      </w:r>
      <w:r w:rsidR="00A8338E">
        <w:rPr>
          <w:lang w:val="en-US"/>
        </w:rPr>
        <w:fldChar w:fldCharType="end"/>
      </w:r>
      <w:r w:rsidR="00A8338E">
        <w:rPr>
          <w:rFonts w:hint="eastAsia"/>
          <w:lang w:val="en-US"/>
        </w:rPr>
        <w:t xml:space="preserve"> also studied the problem using a more </w:t>
      </w:r>
      <w:r w:rsidR="00A8338E">
        <w:rPr>
          <w:lang w:val="en-US"/>
        </w:rPr>
        <w:t>complicated</w:t>
      </w:r>
      <w:r w:rsidR="00A8338E">
        <w:rPr>
          <w:rFonts w:hint="eastAsia"/>
          <w:lang w:val="en-US"/>
        </w:rPr>
        <w:t xml:space="preserve"> but </w:t>
      </w:r>
      <w:r w:rsidR="00420C7F">
        <w:rPr>
          <w:lang w:val="en-US"/>
        </w:rPr>
        <w:t xml:space="preserve">more </w:t>
      </w:r>
      <w:r w:rsidR="00A8338E">
        <w:rPr>
          <w:rFonts w:hint="eastAsia"/>
          <w:lang w:val="en-US"/>
        </w:rPr>
        <w:t>accurate method, where he allow</w:t>
      </w:r>
      <w:r w:rsidR="00420C7F">
        <w:rPr>
          <w:lang w:val="en-US"/>
        </w:rPr>
        <w:t>ed</w:t>
      </w:r>
      <w:r w:rsidR="00A8338E">
        <w:rPr>
          <w:rFonts w:hint="eastAsia"/>
          <w:lang w:val="en-US"/>
        </w:rPr>
        <w:t xml:space="preserve"> the involvement of buckling modes with </w:t>
      </w:r>
      <w:r w:rsidR="00420C7F">
        <w:rPr>
          <w:lang w:val="en-US"/>
        </w:rPr>
        <w:t xml:space="preserve">a </w:t>
      </w:r>
      <w:r w:rsidR="00A8338E">
        <w:rPr>
          <w:rFonts w:hint="eastAsia"/>
          <w:lang w:val="en-US"/>
        </w:rPr>
        <w:t xml:space="preserve">different number of half-waves at the post-buckling stage. He calculated secondary buckling loads </w:t>
      </w:r>
      <w:r w:rsidR="00420C7F">
        <w:rPr>
          <w:lang w:val="en-US"/>
        </w:rPr>
        <w:t>for</w:t>
      </w:r>
      <w:r w:rsidR="00A8338E">
        <w:rPr>
          <w:rFonts w:hint="eastAsia"/>
          <w:lang w:val="en-US"/>
        </w:rPr>
        <w:t xml:space="preserve"> plates with various aspect ratios, and compared the results when different levels of approximation were applied. Similar research was conducted by Uemura </w:t>
      </w:r>
      <w:r w:rsidR="006B55EA">
        <w:rPr>
          <w:lang w:val="en-US"/>
        </w:rPr>
        <w:fldChar w:fldCharType="begin"/>
      </w:r>
      <w:r w:rsidR="006B55EA">
        <w:rPr>
          <w:lang w:val="en-US"/>
        </w:rPr>
        <w:instrText xml:space="preserve"> REF _Ref430794155 \r \h </w:instrText>
      </w:r>
      <w:r w:rsidR="006B55EA">
        <w:rPr>
          <w:lang w:val="en-US"/>
        </w:rPr>
      </w:r>
      <w:r w:rsidR="006B55EA">
        <w:rPr>
          <w:lang w:val="en-US"/>
        </w:rPr>
        <w:fldChar w:fldCharType="separate"/>
      </w:r>
      <w:r w:rsidR="001A5391">
        <w:rPr>
          <w:lang w:val="en-US"/>
        </w:rPr>
        <w:t>[92]</w:t>
      </w:r>
      <w:r w:rsidR="006B55EA">
        <w:rPr>
          <w:lang w:val="en-US"/>
        </w:rPr>
        <w:fldChar w:fldCharType="end"/>
      </w:r>
      <w:r w:rsidR="00A8338E">
        <w:rPr>
          <w:rFonts w:hint="eastAsia"/>
          <w:lang w:val="en-US"/>
        </w:rPr>
        <w:t xml:space="preserve"> </w:t>
      </w:r>
      <w:r w:rsidR="006B55EA">
        <w:rPr>
          <w:lang w:val="en-US"/>
        </w:rPr>
        <w:fldChar w:fldCharType="begin"/>
      </w:r>
      <w:r w:rsidR="006B55EA">
        <w:rPr>
          <w:lang w:val="en-US"/>
        </w:rPr>
        <w:instrText xml:space="preserve"> REF _Ref430794156 \r \h </w:instrText>
      </w:r>
      <w:r w:rsidR="006B55EA">
        <w:rPr>
          <w:lang w:val="en-US"/>
        </w:rPr>
      </w:r>
      <w:r w:rsidR="006B55EA">
        <w:rPr>
          <w:lang w:val="en-US"/>
        </w:rPr>
        <w:fldChar w:fldCharType="separate"/>
      </w:r>
      <w:r w:rsidR="001A5391">
        <w:rPr>
          <w:lang w:val="en-US"/>
        </w:rPr>
        <w:t>[93]</w:t>
      </w:r>
      <w:r w:rsidR="006B55EA">
        <w:rPr>
          <w:lang w:val="en-US"/>
        </w:rPr>
        <w:fldChar w:fldCharType="end"/>
      </w:r>
      <w:r w:rsidR="00214804">
        <w:rPr>
          <w:rFonts w:hint="eastAsia"/>
          <w:lang w:val="en-US"/>
        </w:rPr>
        <w:t xml:space="preserve">. </w:t>
      </w:r>
    </w:p>
    <w:p w:rsidR="00ED4D33" w:rsidRPr="00C524EF" w:rsidRDefault="001C5AF6" w:rsidP="00FF7317">
      <w:pPr>
        <w:rPr>
          <w:lang w:val="en-US"/>
        </w:rPr>
      </w:pPr>
      <w:r w:rsidRPr="004867A9">
        <w:rPr>
          <w:lang w:val="en-US"/>
        </w:rPr>
        <w:t>Mennink</w:t>
      </w:r>
      <w:r>
        <w:rPr>
          <w:lang w:val="en-US"/>
        </w:rPr>
        <w:t xml:space="preserve"> </w:t>
      </w:r>
      <w:r>
        <w:rPr>
          <w:lang w:val="en-US"/>
        </w:rPr>
        <w:fldChar w:fldCharType="begin"/>
      </w:r>
      <w:r>
        <w:rPr>
          <w:lang w:val="en-US"/>
        </w:rPr>
        <w:instrText xml:space="preserve"> REF _Ref487213287 \r \h  \* MERGEFORMAT </w:instrText>
      </w:r>
      <w:r>
        <w:rPr>
          <w:lang w:val="en-US"/>
        </w:rPr>
      </w:r>
      <w:r>
        <w:rPr>
          <w:lang w:val="en-US"/>
        </w:rPr>
        <w:fldChar w:fldCharType="separate"/>
      </w:r>
      <w:r w:rsidR="001A5391">
        <w:rPr>
          <w:lang w:val="en-US"/>
        </w:rPr>
        <w:t>[53]</w:t>
      </w:r>
      <w:r>
        <w:rPr>
          <w:lang w:val="en-US"/>
        </w:rPr>
        <w:fldChar w:fldCharType="end"/>
      </w:r>
      <w:r>
        <w:rPr>
          <w:lang w:val="en-US"/>
        </w:rPr>
        <w:t xml:space="preserve"> developed a prediction model for local buckling, where secondary bifurcation was considered. In this model, the plate segments constituting the cross-section can be divided into two groups, namely plate groups 1 (pg1) and 2 (pg2), with critical stresses lower and higher than the critical stress of the whole cross-section, respectively. Therefore, two local modes are relevant, being the primary mode and the secondary mode, where only the plates of pg1 and </w:t>
      </w:r>
      <w:r>
        <w:rPr>
          <w:lang w:val="en-US"/>
        </w:rPr>
        <w:lastRenderedPageBreak/>
        <w:t xml:space="preserve">pg2 buckle, respectively. As shown in </w:t>
      </w:r>
      <w:r>
        <w:rPr>
          <w:lang w:val="en-US"/>
        </w:rPr>
        <w:fldChar w:fldCharType="begin"/>
      </w:r>
      <w:r>
        <w:rPr>
          <w:lang w:val="en-US"/>
        </w:rPr>
        <w:instrText xml:space="preserve"> REF _Ref487311894 \h </w:instrText>
      </w:r>
      <w:r>
        <w:rPr>
          <w:lang w:val="en-US"/>
        </w:rPr>
      </w:r>
      <w:r>
        <w:rPr>
          <w:lang w:val="en-US"/>
        </w:rPr>
        <w:fldChar w:fldCharType="separate"/>
      </w:r>
      <w:r w:rsidR="001A5391">
        <w:t xml:space="preserve">Fig. </w:t>
      </w:r>
      <w:r w:rsidR="001A5391">
        <w:rPr>
          <w:noProof/>
        </w:rPr>
        <w:t>2</w:t>
      </w:r>
      <w:r w:rsidR="001A5391">
        <w:t>.</w:t>
      </w:r>
      <w:r w:rsidR="001A5391">
        <w:rPr>
          <w:noProof/>
        </w:rPr>
        <w:t>7</w:t>
      </w:r>
      <w:r>
        <w:rPr>
          <w:lang w:val="en-US"/>
        </w:rPr>
        <w:fldChar w:fldCharType="end"/>
      </w:r>
      <w:r>
        <w:rPr>
          <w:lang w:val="en-US"/>
        </w:rPr>
        <w:t xml:space="preserve">, at the critical strain </w:t>
      </w:r>
      <w:r w:rsidRPr="001C5AF6">
        <w:rPr>
          <w:rFonts w:cs="Times New Roman"/>
          <w:i/>
          <w:lang w:val="en-US"/>
        </w:rPr>
        <w:t>ε</w:t>
      </w:r>
      <w:r w:rsidRPr="001C5AF6">
        <w:rPr>
          <w:i/>
          <w:vertAlign w:val="subscript"/>
          <w:lang w:val="en-US"/>
        </w:rPr>
        <w:t>cr</w:t>
      </w:r>
      <w:r w:rsidRPr="002620AF">
        <w:rPr>
          <w:vertAlign w:val="subscript"/>
          <w:lang w:val="en-US"/>
        </w:rPr>
        <w:t>1</w:t>
      </w:r>
      <w:r>
        <w:rPr>
          <w:lang w:val="en-US"/>
        </w:rPr>
        <w:t xml:space="preserve">, as only the plates of pg1 buckle, </w:t>
      </w:r>
      <w:r w:rsidRPr="001C5AF6">
        <w:rPr>
          <w:lang w:val="en-US"/>
        </w:rPr>
        <w:t>the</w:t>
      </w:r>
      <w:r>
        <w:rPr>
          <w:lang w:val="en-US"/>
        </w:rPr>
        <w:t xml:space="preserve"> cross-section buckles in a primary mode (the path </w:t>
      </w:r>
      <w:r w:rsidRPr="001C5AF6">
        <w:rPr>
          <w:i/>
          <w:lang w:val="en-US"/>
        </w:rPr>
        <w:t>L</w:t>
      </w:r>
      <w:r>
        <w:rPr>
          <w:lang w:val="en-US"/>
        </w:rPr>
        <w:t xml:space="preserve"> between </w:t>
      </w:r>
      <w:r w:rsidRPr="001C5AF6">
        <w:rPr>
          <w:rFonts w:cs="Times New Roman"/>
          <w:lang w:val="en-US"/>
        </w:rPr>
        <w:t>ε</w:t>
      </w:r>
      <w:r w:rsidRPr="001C5AF6">
        <w:rPr>
          <w:vertAlign w:val="subscript"/>
          <w:lang w:val="en-US"/>
        </w:rPr>
        <w:t>cr1</w:t>
      </w:r>
      <w:r>
        <w:rPr>
          <w:lang w:val="en-US"/>
        </w:rPr>
        <w:t xml:space="preserve"> and </w:t>
      </w:r>
      <w:r w:rsidRPr="001C5AF6">
        <w:rPr>
          <w:rFonts w:cs="Times New Roman"/>
          <w:i/>
          <w:lang w:val="en-US"/>
        </w:rPr>
        <w:t>ε</w:t>
      </w:r>
      <w:r w:rsidR="00A52215">
        <w:rPr>
          <w:i/>
          <w:vertAlign w:val="subscript"/>
          <w:lang w:val="en-US"/>
        </w:rPr>
        <w:t>cr</w:t>
      </w:r>
      <w:r w:rsidR="00A52215" w:rsidRPr="002620AF">
        <w:rPr>
          <w:vertAlign w:val="subscript"/>
          <w:lang w:val="en-US"/>
        </w:rPr>
        <w:t>2</w:t>
      </w:r>
      <w:r w:rsidR="00A52215">
        <w:rPr>
          <w:lang w:val="en-US"/>
        </w:rPr>
        <w:t xml:space="preserve"> i</w:t>
      </w:r>
      <w:r w:rsidRPr="001C5AF6">
        <w:rPr>
          <w:lang w:val="en-US"/>
        </w:rPr>
        <w:t>n</w:t>
      </w:r>
      <w:r>
        <w:rPr>
          <w:lang w:val="en-US"/>
        </w:rPr>
        <w:t xml:space="preserve"> the figure). Then at the critical strain </w:t>
      </w:r>
      <w:r w:rsidRPr="00C524EF">
        <w:rPr>
          <w:rFonts w:cs="Times New Roman"/>
          <w:i/>
          <w:lang w:val="en-US"/>
        </w:rPr>
        <w:t>ε</w:t>
      </w:r>
      <w:r>
        <w:rPr>
          <w:i/>
          <w:vertAlign w:val="subscript"/>
          <w:lang w:val="en-US"/>
        </w:rPr>
        <w:t>cr</w:t>
      </w:r>
      <w:r w:rsidRPr="002620AF">
        <w:rPr>
          <w:vertAlign w:val="subscript"/>
          <w:lang w:val="en-US"/>
        </w:rPr>
        <w:t>2</w:t>
      </w:r>
      <w:r>
        <w:rPr>
          <w:lang w:val="en-US"/>
        </w:rPr>
        <w:t>, as the plates of pg2 also buckle, the cross-section buckles in an interactive mode between the primary and secondary modes</w:t>
      </w:r>
      <w:r w:rsidR="00A52215">
        <w:rPr>
          <w:lang w:val="en-US"/>
        </w:rPr>
        <w:t xml:space="preserve"> (the path </w:t>
      </w:r>
      <w:r w:rsidR="00A52215" w:rsidRPr="001C5AF6">
        <w:rPr>
          <w:i/>
          <w:lang w:val="en-US"/>
        </w:rPr>
        <w:t>L</w:t>
      </w:r>
      <w:r w:rsidR="00A52215">
        <w:rPr>
          <w:i/>
          <w:lang w:val="en-US"/>
        </w:rPr>
        <w:t>L</w:t>
      </w:r>
      <w:r w:rsidR="00A52215">
        <w:rPr>
          <w:lang w:val="en-US"/>
        </w:rPr>
        <w:t xml:space="preserve"> between </w:t>
      </w:r>
      <w:r w:rsidR="00A52215" w:rsidRPr="001C5AF6">
        <w:rPr>
          <w:rFonts w:cs="Times New Roman"/>
          <w:lang w:val="en-US"/>
        </w:rPr>
        <w:t>ε</w:t>
      </w:r>
      <w:r w:rsidR="00A52215">
        <w:rPr>
          <w:vertAlign w:val="subscript"/>
          <w:lang w:val="en-US"/>
        </w:rPr>
        <w:t>cr2</w:t>
      </w:r>
      <w:r w:rsidR="00A52215">
        <w:rPr>
          <w:lang w:val="en-US"/>
        </w:rPr>
        <w:t xml:space="preserve"> and </w:t>
      </w:r>
      <w:r w:rsidR="00A52215" w:rsidRPr="001C5AF6">
        <w:rPr>
          <w:rFonts w:cs="Times New Roman"/>
          <w:i/>
          <w:lang w:val="en-US"/>
        </w:rPr>
        <w:t>ε</w:t>
      </w:r>
      <w:r w:rsidR="00A52215">
        <w:rPr>
          <w:i/>
          <w:vertAlign w:val="subscript"/>
          <w:lang w:val="en-US"/>
        </w:rPr>
        <w:t>p</w:t>
      </w:r>
      <w:r w:rsidR="00A52215">
        <w:rPr>
          <w:lang w:val="en-US"/>
        </w:rPr>
        <w:t xml:space="preserve"> i</w:t>
      </w:r>
      <w:r w:rsidR="00A52215" w:rsidRPr="001C5AF6">
        <w:rPr>
          <w:lang w:val="en-US"/>
        </w:rPr>
        <w:t>n</w:t>
      </w:r>
      <w:r w:rsidR="00A52215">
        <w:rPr>
          <w:lang w:val="en-US"/>
        </w:rPr>
        <w:t xml:space="preserve"> the figure)</w:t>
      </w:r>
      <w:r>
        <w:rPr>
          <w:lang w:val="en-US"/>
        </w:rPr>
        <w:t>.</w:t>
      </w:r>
      <w:r w:rsidR="00A52215">
        <w:rPr>
          <w:lang w:val="en-US"/>
        </w:rPr>
        <w:t xml:space="preserve"> The cross-section finally fails at the strain </w:t>
      </w:r>
      <w:r w:rsidR="00A52215" w:rsidRPr="00C524EF">
        <w:rPr>
          <w:rFonts w:cs="Times New Roman"/>
          <w:i/>
          <w:lang w:val="en-US"/>
        </w:rPr>
        <w:t>ε</w:t>
      </w:r>
      <w:r w:rsidR="00A52215">
        <w:rPr>
          <w:i/>
          <w:vertAlign w:val="subscript"/>
          <w:lang w:val="en-US"/>
        </w:rPr>
        <w:t>p</w:t>
      </w:r>
      <w:r w:rsidR="00A52215">
        <w:rPr>
          <w:lang w:val="en-US"/>
        </w:rPr>
        <w:t xml:space="preserve"> due to material yielding. The application of this model was then extended by Kutanova </w:t>
      </w:r>
      <w:r w:rsidR="00A52215">
        <w:rPr>
          <w:lang w:val="en-US"/>
        </w:rPr>
        <w:fldChar w:fldCharType="begin"/>
      </w:r>
      <w:r w:rsidR="00A52215">
        <w:rPr>
          <w:lang w:val="en-US"/>
        </w:rPr>
        <w:instrText xml:space="preserve"> REF _Ref487213293 \r \h  \* MERGEFORMAT </w:instrText>
      </w:r>
      <w:r w:rsidR="00A52215">
        <w:rPr>
          <w:lang w:val="en-US"/>
        </w:rPr>
      </w:r>
      <w:r w:rsidR="00A52215">
        <w:rPr>
          <w:lang w:val="en-US"/>
        </w:rPr>
        <w:fldChar w:fldCharType="separate"/>
      </w:r>
      <w:r w:rsidR="001A5391">
        <w:rPr>
          <w:lang w:val="en-US"/>
        </w:rPr>
        <w:t>[42]</w:t>
      </w:r>
      <w:r w:rsidR="00A52215">
        <w:rPr>
          <w:lang w:val="en-US"/>
        </w:rPr>
        <w:fldChar w:fldCharType="end"/>
      </w:r>
      <w:r w:rsidR="00A52215">
        <w:rPr>
          <w:lang w:val="en-US"/>
        </w:rPr>
        <w:t xml:space="preserve"> to distortional bucking of C-shaped specimen, where local-distortional</w:t>
      </w:r>
      <w:r w:rsidR="00DD0F89">
        <w:rPr>
          <w:lang w:val="en-US"/>
        </w:rPr>
        <w:t xml:space="preserve"> (LD), distortional-local (DL) or distortional-</w:t>
      </w:r>
      <w:r w:rsidR="0043548C">
        <w:rPr>
          <w:lang w:val="en-US"/>
        </w:rPr>
        <w:t>local</w:t>
      </w:r>
      <w:r w:rsidR="00DD0F89">
        <w:rPr>
          <w:lang w:val="en-US"/>
        </w:rPr>
        <w:t xml:space="preserve"> (DD</w:t>
      </w:r>
      <w:r w:rsidR="0043548C">
        <w:rPr>
          <w:lang w:val="en-US"/>
        </w:rPr>
        <w:t>/DL</w:t>
      </w:r>
      <w:r w:rsidR="00DD0F89">
        <w:rPr>
          <w:lang w:val="en-US"/>
        </w:rPr>
        <w:t>)</w:t>
      </w:r>
      <w:r w:rsidR="00A52215">
        <w:rPr>
          <w:lang w:val="en-US"/>
        </w:rPr>
        <w:t xml:space="preserve"> interactive buckling occurs, as shown in </w:t>
      </w:r>
      <w:r w:rsidR="00A52215">
        <w:rPr>
          <w:lang w:val="en-US"/>
        </w:rPr>
        <w:fldChar w:fldCharType="begin"/>
      </w:r>
      <w:r w:rsidR="00A52215">
        <w:rPr>
          <w:lang w:val="en-US"/>
        </w:rPr>
        <w:instrText xml:space="preserve"> REF _Ref487311894 \h </w:instrText>
      </w:r>
      <w:r w:rsidR="00A52215">
        <w:rPr>
          <w:lang w:val="en-US"/>
        </w:rPr>
      </w:r>
      <w:r w:rsidR="00A52215">
        <w:rPr>
          <w:lang w:val="en-US"/>
        </w:rPr>
        <w:fldChar w:fldCharType="separate"/>
      </w:r>
      <w:r w:rsidR="001A5391">
        <w:t xml:space="preserve">Fig. </w:t>
      </w:r>
      <w:r w:rsidR="001A5391">
        <w:rPr>
          <w:noProof/>
        </w:rPr>
        <w:t>2</w:t>
      </w:r>
      <w:r w:rsidR="001A5391">
        <w:t>.</w:t>
      </w:r>
      <w:r w:rsidR="001A5391">
        <w:rPr>
          <w:noProof/>
        </w:rPr>
        <w:t>7</w:t>
      </w:r>
      <w:r w:rsidR="00A52215">
        <w:rPr>
          <w:lang w:val="en-US"/>
        </w:rPr>
        <w:fldChar w:fldCharType="end"/>
      </w:r>
      <w:r w:rsidR="00A52215">
        <w:rPr>
          <w:lang w:val="en-US"/>
        </w:rPr>
        <w:t xml:space="preserve">. </w:t>
      </w:r>
      <w:r w:rsidR="00C524EF">
        <w:rPr>
          <w:lang w:val="en-US"/>
        </w:rPr>
        <w:t>It can be seen that the stiffness of the specimen is reduced after primary buckling, and further reduced after secondary buckling. As a safe approach, the stiffness after secondary buckling is neglected, apart from the case where local-local interactive buckling occurs.</w:t>
      </w:r>
    </w:p>
    <w:p w:rsidR="004867A9" w:rsidRDefault="00ED4D33" w:rsidP="004867A9">
      <w:pPr>
        <w:keepNext/>
        <w:jc w:val="center"/>
      </w:pPr>
      <w:r>
        <w:rPr>
          <w:noProof/>
        </w:rPr>
        <w:drawing>
          <wp:inline distT="0" distB="0" distL="0" distR="0" wp14:anchorId="5352CCB1" wp14:editId="109EB9E5">
            <wp:extent cx="2880000" cy="3013390"/>
            <wp:effectExtent l="0" t="0" r="0" b="0"/>
            <wp:docPr id="16591" name="Picture 1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80000" cy="3013390"/>
                    </a:xfrm>
                    <a:prstGeom prst="rect">
                      <a:avLst/>
                    </a:prstGeom>
                  </pic:spPr>
                </pic:pic>
              </a:graphicData>
            </a:graphic>
          </wp:inline>
        </w:drawing>
      </w:r>
    </w:p>
    <w:p w:rsidR="00ED4D33" w:rsidRPr="004867A9" w:rsidRDefault="004867A9" w:rsidP="004867A9">
      <w:pPr>
        <w:pStyle w:val="Caption"/>
      </w:pPr>
      <w:bookmarkStart w:id="56" w:name="_Ref487311894"/>
      <w:bookmarkStart w:id="57" w:name="_Toc495159511"/>
      <w:r>
        <w:t xml:space="preserve">Fig. </w:t>
      </w:r>
      <w:fldSimple w:instr=" STYLEREF 1 \s ">
        <w:r w:rsidR="00B02716">
          <w:rPr>
            <w:noProof/>
          </w:rPr>
          <w:t>2</w:t>
        </w:r>
      </w:fldSimple>
      <w:r w:rsidR="00B02716">
        <w:t>.</w:t>
      </w:r>
      <w:fldSimple w:instr=" SEQ Figure \* ARABIC \s 1 ">
        <w:r w:rsidR="00B02716">
          <w:rPr>
            <w:noProof/>
          </w:rPr>
          <w:t>7</w:t>
        </w:r>
      </w:fldSimple>
      <w:bookmarkEnd w:id="56"/>
      <w:r>
        <w:t xml:space="preserve"> Illustration of the </w:t>
      </w:r>
      <w:r w:rsidRPr="004867A9">
        <w:t>Kutanova/Mennink model</w:t>
      </w:r>
      <w:r>
        <w:t xml:space="preserve"> (</w:t>
      </w:r>
      <w:r w:rsidR="00EA25D3">
        <w:t xml:space="preserve">excerpt of </w:t>
      </w:r>
      <w:r>
        <w:rPr>
          <w:lang w:val="en-US"/>
        </w:rPr>
        <w:fldChar w:fldCharType="begin"/>
      </w:r>
      <w:r>
        <w:rPr>
          <w:lang w:val="en-US"/>
        </w:rPr>
        <w:instrText xml:space="preserve"> REF _Ref487213293 \r \h  \* MERGEFORMAT </w:instrText>
      </w:r>
      <w:r>
        <w:rPr>
          <w:lang w:val="en-US"/>
        </w:rPr>
      </w:r>
      <w:r>
        <w:rPr>
          <w:lang w:val="en-US"/>
        </w:rPr>
        <w:fldChar w:fldCharType="separate"/>
      </w:r>
      <w:r w:rsidR="001A5391">
        <w:rPr>
          <w:lang w:val="en-US"/>
        </w:rPr>
        <w:t>[42]</w:t>
      </w:r>
      <w:r>
        <w:rPr>
          <w:lang w:val="en-US"/>
        </w:rPr>
        <w:fldChar w:fldCharType="end"/>
      </w:r>
      <w:r>
        <w:rPr>
          <w:lang w:val="en-US"/>
        </w:rPr>
        <w:t>)</w:t>
      </w:r>
      <w:bookmarkEnd w:id="57"/>
    </w:p>
    <w:p w:rsidR="00392E9E" w:rsidRDefault="00392E9E" w:rsidP="00392E9E">
      <w:pPr>
        <w:pStyle w:val="Heading2"/>
        <w:rPr>
          <w:lang w:val="en-US"/>
        </w:rPr>
      </w:pPr>
      <w:r>
        <w:rPr>
          <w:rFonts w:hint="eastAsia"/>
          <w:lang w:val="en-US"/>
        </w:rPr>
        <w:t xml:space="preserve">  </w:t>
      </w:r>
      <w:bookmarkStart w:id="58" w:name="_Toc496973331"/>
      <w:r>
        <w:rPr>
          <w:lang w:val="en-US"/>
        </w:rPr>
        <w:t>G</w:t>
      </w:r>
      <w:r>
        <w:rPr>
          <w:rFonts w:hint="eastAsia"/>
          <w:lang w:val="en-US"/>
        </w:rPr>
        <w:t>eometric imperfections</w:t>
      </w:r>
      <w:bookmarkEnd w:id="58"/>
    </w:p>
    <w:p w:rsidR="00392E9E" w:rsidRDefault="00392E9E" w:rsidP="00392E9E">
      <w:pPr>
        <w:rPr>
          <w:rFonts w:cs="Times New Roman"/>
          <w:kern w:val="0"/>
        </w:rPr>
      </w:pPr>
      <w:r>
        <w:rPr>
          <w:rFonts w:hint="eastAsia"/>
          <w:lang w:val="en-US"/>
        </w:rPr>
        <w:t>Geometric imperfection</w:t>
      </w:r>
      <w:r w:rsidR="00420C7F">
        <w:rPr>
          <w:lang w:val="en-US"/>
        </w:rPr>
        <w:t>s</w:t>
      </w:r>
      <w:r>
        <w:rPr>
          <w:rFonts w:hint="eastAsia"/>
          <w:lang w:val="en-US"/>
        </w:rPr>
        <w:t xml:space="preserve"> </w:t>
      </w:r>
      <w:r w:rsidR="00420C7F">
        <w:rPr>
          <w:lang w:val="en-US"/>
        </w:rPr>
        <w:t>are</w:t>
      </w:r>
      <w:r>
        <w:rPr>
          <w:rFonts w:hint="eastAsia"/>
          <w:lang w:val="en-US"/>
        </w:rPr>
        <w:t xml:space="preserve"> the deviation</w:t>
      </w:r>
      <w:r w:rsidR="00420C7F">
        <w:rPr>
          <w:lang w:val="en-US"/>
        </w:rPr>
        <w:t>s</w:t>
      </w:r>
      <w:r w:rsidR="00420C7F">
        <w:rPr>
          <w:rFonts w:hint="eastAsia"/>
          <w:lang w:val="en-US"/>
        </w:rPr>
        <w:t xml:space="preserve"> </w:t>
      </w:r>
      <w:r>
        <w:rPr>
          <w:rFonts w:hint="eastAsia"/>
          <w:lang w:val="en-US"/>
        </w:rPr>
        <w:t xml:space="preserve">from the </w:t>
      </w:r>
      <w:r w:rsidR="00420C7F">
        <w:rPr>
          <w:lang w:val="en-US"/>
        </w:rPr>
        <w:t xml:space="preserve">perfect </w:t>
      </w:r>
      <w:r>
        <w:rPr>
          <w:rFonts w:hint="eastAsia"/>
          <w:lang w:val="en-US"/>
        </w:rPr>
        <w:t xml:space="preserve">nominal </w:t>
      </w:r>
      <w:r w:rsidR="00420C7F">
        <w:rPr>
          <w:lang w:val="en-US"/>
        </w:rPr>
        <w:t>geometry</w:t>
      </w:r>
      <w:r>
        <w:rPr>
          <w:rFonts w:hint="eastAsia"/>
          <w:lang w:val="en-US"/>
        </w:rPr>
        <w:t xml:space="preserve">. Since the buckling </w:t>
      </w:r>
      <w:r w:rsidRPr="00B22935">
        <w:rPr>
          <w:rFonts w:hint="eastAsia"/>
        </w:rPr>
        <w:t>behaviour</w:t>
      </w:r>
      <w:r>
        <w:rPr>
          <w:rFonts w:hint="eastAsia"/>
          <w:lang w:val="en-US"/>
        </w:rPr>
        <w:t xml:space="preserve"> of CFS members is dependent on the geometric imperfections, </w:t>
      </w:r>
      <w:r w:rsidR="00C0344E">
        <w:rPr>
          <w:lang w:val="en-US"/>
        </w:rPr>
        <w:t xml:space="preserve">especially when coupled instabilities are involved, </w:t>
      </w:r>
      <w:r>
        <w:rPr>
          <w:rFonts w:hint="eastAsia"/>
          <w:lang w:val="en-US"/>
        </w:rPr>
        <w:t>they play</w:t>
      </w:r>
      <w:r w:rsidRPr="00191F1D">
        <w:rPr>
          <w:rFonts w:hint="eastAsia"/>
          <w:lang w:val="en-US"/>
        </w:rPr>
        <w:t xml:space="preserve"> an important role in the design and analysis of </w:t>
      </w:r>
      <w:r w:rsidR="00C0344E">
        <w:rPr>
          <w:lang w:val="en-US"/>
        </w:rPr>
        <w:t>CFS</w:t>
      </w:r>
      <w:r w:rsidRPr="00191F1D">
        <w:rPr>
          <w:rFonts w:hint="eastAsia"/>
          <w:lang w:val="en-US"/>
        </w:rPr>
        <w:t xml:space="preserve"> structures. Therefore, much work has been done on assessing </w:t>
      </w:r>
      <w:r w:rsidR="00C0344E">
        <w:rPr>
          <w:lang w:val="en-US"/>
        </w:rPr>
        <w:t>the</w:t>
      </w:r>
      <w:r w:rsidRPr="00191F1D">
        <w:rPr>
          <w:rFonts w:hint="eastAsia"/>
          <w:lang w:val="en-US"/>
        </w:rPr>
        <w:t xml:space="preserve"> magnitude </w:t>
      </w:r>
      <w:r w:rsidR="00C0344E">
        <w:rPr>
          <w:lang w:val="en-US"/>
        </w:rPr>
        <w:t xml:space="preserve">of imperfection </w:t>
      </w:r>
      <w:r w:rsidRPr="00191F1D">
        <w:rPr>
          <w:rFonts w:hint="eastAsia"/>
          <w:lang w:val="en-US"/>
        </w:rPr>
        <w:t xml:space="preserve">and </w:t>
      </w:r>
      <w:r>
        <w:rPr>
          <w:rFonts w:hint="eastAsia"/>
          <w:lang w:val="en-US"/>
        </w:rPr>
        <w:t>simulating</w:t>
      </w:r>
      <w:r w:rsidRPr="00191F1D">
        <w:rPr>
          <w:rFonts w:hint="eastAsia"/>
          <w:lang w:val="en-US"/>
        </w:rPr>
        <w:t xml:space="preserve"> </w:t>
      </w:r>
      <w:r w:rsidR="00C0344E">
        <w:rPr>
          <w:lang w:val="en-US"/>
        </w:rPr>
        <w:t>then</w:t>
      </w:r>
      <w:r w:rsidRPr="00191F1D">
        <w:rPr>
          <w:rFonts w:hint="eastAsia"/>
          <w:lang w:val="en-US"/>
        </w:rPr>
        <w:t xml:space="preserve"> in numerical </w:t>
      </w:r>
      <w:r w:rsidR="00B766D3">
        <w:rPr>
          <w:lang w:val="en-US"/>
        </w:rPr>
        <w:t>modelling</w:t>
      </w:r>
      <w:r w:rsidRPr="00191F1D">
        <w:rPr>
          <w:rFonts w:hint="eastAsia"/>
          <w:lang w:val="en-US"/>
        </w:rPr>
        <w:t xml:space="preserve">. </w:t>
      </w:r>
      <w:r>
        <w:rPr>
          <w:rFonts w:hint="eastAsia"/>
          <w:lang w:val="en-US"/>
        </w:rPr>
        <w:t>As cited by</w:t>
      </w:r>
      <w:r>
        <w:rPr>
          <w:lang w:val="en-US"/>
        </w:rPr>
        <w:t xml:space="preserve"> </w:t>
      </w:r>
      <w:r w:rsidRPr="00D22503">
        <w:rPr>
          <w:rFonts w:cs="Times New Roman"/>
          <w:lang w:val="en"/>
        </w:rPr>
        <w:t>Zeinoddini</w:t>
      </w:r>
      <w:r>
        <w:rPr>
          <w:lang w:val="en-US"/>
        </w:rPr>
        <w:t xml:space="preserve"> </w:t>
      </w:r>
      <w:r>
        <w:rPr>
          <w:lang w:val="en-US"/>
        </w:rPr>
        <w:fldChar w:fldCharType="begin"/>
      </w:r>
      <w:r>
        <w:rPr>
          <w:lang w:val="en-US"/>
        </w:rPr>
        <w:instrText xml:space="preserve"> REF _Ref464135703 \r \h </w:instrText>
      </w:r>
      <w:r>
        <w:rPr>
          <w:lang w:val="en-US"/>
        </w:rPr>
      </w:r>
      <w:r>
        <w:rPr>
          <w:lang w:val="en-US"/>
        </w:rPr>
        <w:fldChar w:fldCharType="separate"/>
      </w:r>
      <w:r w:rsidR="001A5391">
        <w:rPr>
          <w:lang w:val="en-US"/>
        </w:rPr>
        <w:t>[111]</w:t>
      </w:r>
      <w:r>
        <w:rPr>
          <w:lang w:val="en-US"/>
        </w:rPr>
        <w:fldChar w:fldCharType="end"/>
      </w:r>
      <w:r>
        <w:rPr>
          <w:lang w:val="en-US"/>
        </w:rPr>
        <w:t xml:space="preserve">, </w:t>
      </w:r>
      <w:r w:rsidRPr="00191F1D">
        <w:rPr>
          <w:rFonts w:hint="eastAsia"/>
          <w:lang w:val="en-US"/>
        </w:rPr>
        <w:t>two types of imperfections</w:t>
      </w:r>
      <w:r w:rsidR="00C0344E">
        <w:rPr>
          <w:lang w:val="en-US"/>
        </w:rPr>
        <w:t xml:space="preserve"> are relevant</w:t>
      </w:r>
      <w:r w:rsidRPr="00191F1D">
        <w:rPr>
          <w:rFonts w:hint="eastAsia"/>
          <w:lang w:val="en-US"/>
        </w:rPr>
        <w:t xml:space="preserve">, </w:t>
      </w:r>
      <w:r w:rsidR="00C0344E">
        <w:rPr>
          <w:lang w:val="en-US"/>
        </w:rPr>
        <w:t>namely</w:t>
      </w:r>
      <w:r w:rsidRPr="00191F1D">
        <w:rPr>
          <w:rFonts w:hint="eastAsia"/>
          <w:lang w:val="en-US"/>
        </w:rPr>
        <w:t xml:space="preserve"> global imperfections and cross-sectional imperfections</w:t>
      </w:r>
      <w:r>
        <w:rPr>
          <w:rFonts w:hint="eastAsia"/>
          <w:lang w:val="en-US"/>
        </w:rPr>
        <w:t xml:space="preserve"> (local and distortional imperfections)</w:t>
      </w:r>
      <w:r w:rsidRPr="00191F1D">
        <w:rPr>
          <w:rFonts w:hint="eastAsia"/>
          <w:lang w:val="en-US"/>
        </w:rPr>
        <w:t xml:space="preserve">. </w:t>
      </w:r>
      <w:r w:rsidRPr="00191F1D">
        <w:rPr>
          <w:lang w:val="en-US"/>
        </w:rPr>
        <w:t>Generally</w:t>
      </w:r>
      <w:r w:rsidR="00C0344E">
        <w:rPr>
          <w:lang w:val="en-US"/>
        </w:rPr>
        <w:t>,</w:t>
      </w:r>
      <w:r w:rsidRPr="00191F1D">
        <w:rPr>
          <w:rFonts w:hint="eastAsia"/>
          <w:lang w:val="en-US"/>
        </w:rPr>
        <w:t xml:space="preserve"> more research has been done </w:t>
      </w:r>
      <w:r w:rsidR="00C0344E">
        <w:rPr>
          <w:lang w:val="en-US"/>
        </w:rPr>
        <w:t>studying</w:t>
      </w:r>
      <w:r w:rsidRPr="00191F1D">
        <w:rPr>
          <w:rFonts w:hint="eastAsia"/>
          <w:lang w:val="en-US"/>
        </w:rPr>
        <w:t xml:space="preserve"> the former than the latter, including Dat</w:t>
      </w:r>
      <w:r w:rsidR="00FA0BBD">
        <w:rPr>
          <w:lang w:val="en-US"/>
        </w:rPr>
        <w:t xml:space="preserve"> </w:t>
      </w:r>
      <w:r w:rsidR="00FA0BBD">
        <w:rPr>
          <w:lang w:val="en-US"/>
        </w:rPr>
        <w:fldChar w:fldCharType="begin"/>
      </w:r>
      <w:r w:rsidR="00FA0BBD">
        <w:rPr>
          <w:lang w:val="en-US"/>
        </w:rPr>
        <w:instrText xml:space="preserve"> REF _Ref484532061 \r \h </w:instrText>
      </w:r>
      <w:r w:rsidR="00FA0BBD">
        <w:rPr>
          <w:lang w:val="en-US"/>
        </w:rPr>
      </w:r>
      <w:r w:rsidR="00FA0BBD">
        <w:rPr>
          <w:lang w:val="en-US"/>
        </w:rPr>
        <w:fldChar w:fldCharType="separate"/>
      </w:r>
      <w:r w:rsidR="001A5391">
        <w:rPr>
          <w:lang w:val="en-US"/>
        </w:rPr>
        <w:t>[22]</w:t>
      </w:r>
      <w:r w:rsidR="00FA0BBD">
        <w:rPr>
          <w:lang w:val="en-US"/>
        </w:rPr>
        <w:fldChar w:fldCharType="end"/>
      </w:r>
      <w:r w:rsidRPr="00191F1D">
        <w:rPr>
          <w:rFonts w:hint="eastAsia"/>
          <w:lang w:val="en-US"/>
        </w:rPr>
        <w:t>, Mulligan</w:t>
      </w:r>
      <w:r w:rsidR="00FA0BBD">
        <w:rPr>
          <w:lang w:val="en-US"/>
        </w:rPr>
        <w:t xml:space="preserve"> </w:t>
      </w:r>
      <w:r w:rsidR="00FA0BBD">
        <w:rPr>
          <w:lang w:val="en-US"/>
        </w:rPr>
        <w:fldChar w:fldCharType="begin"/>
      </w:r>
      <w:r w:rsidR="00FA0BBD">
        <w:rPr>
          <w:lang w:val="en-US"/>
        </w:rPr>
        <w:instrText xml:space="preserve"> REF _Ref484532083 \r \h </w:instrText>
      </w:r>
      <w:r w:rsidR="00FA0BBD">
        <w:rPr>
          <w:lang w:val="en-US"/>
        </w:rPr>
      </w:r>
      <w:r w:rsidR="00FA0BBD">
        <w:rPr>
          <w:lang w:val="en-US"/>
        </w:rPr>
        <w:fldChar w:fldCharType="separate"/>
      </w:r>
      <w:r w:rsidR="001A5391">
        <w:rPr>
          <w:lang w:val="en-US"/>
        </w:rPr>
        <w:t>[55]</w:t>
      </w:r>
      <w:r w:rsidR="00FA0BBD">
        <w:rPr>
          <w:lang w:val="en-US"/>
        </w:rPr>
        <w:fldChar w:fldCharType="end"/>
      </w:r>
      <w:r w:rsidRPr="00191F1D">
        <w:rPr>
          <w:rFonts w:hint="eastAsia"/>
          <w:lang w:val="en-US"/>
        </w:rPr>
        <w:t>, Young</w:t>
      </w:r>
      <w:r w:rsidR="00FA0BBD">
        <w:rPr>
          <w:lang w:val="en-US"/>
        </w:rPr>
        <w:t xml:space="preserve"> </w:t>
      </w:r>
      <w:r w:rsidR="00FA0BBD">
        <w:rPr>
          <w:lang w:val="en-US"/>
        </w:rPr>
        <w:fldChar w:fldCharType="begin"/>
      </w:r>
      <w:r w:rsidR="00FA0BBD">
        <w:rPr>
          <w:lang w:val="en-US"/>
        </w:rPr>
        <w:instrText xml:space="preserve"> REF _Ref484532225 \r \h </w:instrText>
      </w:r>
      <w:r w:rsidR="00FA0BBD">
        <w:rPr>
          <w:lang w:val="en-US"/>
        </w:rPr>
      </w:r>
      <w:r w:rsidR="00FA0BBD">
        <w:rPr>
          <w:lang w:val="en-US"/>
        </w:rPr>
        <w:fldChar w:fldCharType="separate"/>
      </w:r>
      <w:r w:rsidR="001A5391">
        <w:rPr>
          <w:lang w:val="en-US"/>
        </w:rPr>
        <w:t>[109]</w:t>
      </w:r>
      <w:r w:rsidR="00FA0BBD">
        <w:rPr>
          <w:lang w:val="en-US"/>
        </w:rPr>
        <w:fldChar w:fldCharType="end"/>
      </w:r>
      <w:r w:rsidRPr="00191F1D">
        <w:rPr>
          <w:rFonts w:hint="eastAsia"/>
          <w:lang w:val="en-US"/>
        </w:rPr>
        <w:t xml:space="preserve">, </w:t>
      </w:r>
      <w:r>
        <w:rPr>
          <w:rFonts w:cs="Times New Roman"/>
          <w:kern w:val="0"/>
        </w:rPr>
        <w:t xml:space="preserve">Shifferaw </w:t>
      </w:r>
      <w:r>
        <w:rPr>
          <w:rFonts w:cs="Times New Roman"/>
          <w:kern w:val="0"/>
        </w:rPr>
        <w:lastRenderedPageBreak/>
        <w:t>et al.</w:t>
      </w:r>
      <w:r w:rsidR="00FA0BBD">
        <w:rPr>
          <w:rFonts w:cs="Times New Roman"/>
          <w:kern w:val="0"/>
        </w:rPr>
        <w:t xml:space="preserve"> </w:t>
      </w:r>
      <w:r w:rsidR="00FA0BBD">
        <w:rPr>
          <w:rFonts w:cs="Times New Roman"/>
          <w:kern w:val="0"/>
        </w:rPr>
        <w:fldChar w:fldCharType="begin"/>
      </w:r>
      <w:r w:rsidR="00FA0BBD">
        <w:rPr>
          <w:rFonts w:cs="Times New Roman"/>
          <w:kern w:val="0"/>
        </w:rPr>
        <w:instrText xml:space="preserve"> REF _Ref484532243 \r \h </w:instrText>
      </w:r>
      <w:r w:rsidR="00FA0BBD">
        <w:rPr>
          <w:rFonts w:cs="Times New Roman"/>
          <w:kern w:val="0"/>
        </w:rPr>
      </w:r>
      <w:r w:rsidR="00FA0BBD">
        <w:rPr>
          <w:rFonts w:cs="Times New Roman"/>
          <w:kern w:val="0"/>
        </w:rPr>
        <w:fldChar w:fldCharType="separate"/>
      </w:r>
      <w:r w:rsidR="001A5391">
        <w:rPr>
          <w:rFonts w:cs="Times New Roman"/>
          <w:kern w:val="0"/>
        </w:rPr>
        <w:t>[79]</w:t>
      </w:r>
      <w:r w:rsidR="00FA0BBD">
        <w:rPr>
          <w:rFonts w:cs="Times New Roman"/>
          <w:kern w:val="0"/>
        </w:rPr>
        <w:fldChar w:fldCharType="end"/>
      </w:r>
      <w:r>
        <w:rPr>
          <w:rFonts w:cs="Times New Roman"/>
          <w:kern w:val="0"/>
        </w:rPr>
        <w:t xml:space="preserve">, </w:t>
      </w:r>
      <w:r w:rsidRPr="00191F1D">
        <w:rPr>
          <w:rFonts w:cs="Times New Roman"/>
          <w:kern w:val="0"/>
        </w:rPr>
        <w:t xml:space="preserve">Peterman </w:t>
      </w:r>
      <w:r>
        <w:rPr>
          <w:rFonts w:cs="Times New Roman" w:hint="eastAsia"/>
          <w:kern w:val="0"/>
        </w:rPr>
        <w:t>and Schafer</w:t>
      </w:r>
      <w:r w:rsidR="003E475D">
        <w:rPr>
          <w:rFonts w:cs="Times New Roman"/>
          <w:kern w:val="0"/>
        </w:rPr>
        <w:t xml:space="preserve"> </w:t>
      </w:r>
      <w:r w:rsidR="003E475D">
        <w:rPr>
          <w:rFonts w:cs="Times New Roman"/>
          <w:kern w:val="0"/>
        </w:rPr>
        <w:fldChar w:fldCharType="begin"/>
      </w:r>
      <w:r w:rsidR="003E475D">
        <w:rPr>
          <w:rFonts w:cs="Times New Roman"/>
          <w:kern w:val="0"/>
        </w:rPr>
        <w:instrText xml:space="preserve"> REF _Ref484532256 \r \h </w:instrText>
      </w:r>
      <w:r w:rsidR="003E475D">
        <w:rPr>
          <w:rFonts w:cs="Times New Roman"/>
          <w:kern w:val="0"/>
        </w:rPr>
      </w:r>
      <w:r w:rsidR="003E475D">
        <w:rPr>
          <w:rFonts w:cs="Times New Roman"/>
          <w:kern w:val="0"/>
        </w:rPr>
        <w:fldChar w:fldCharType="separate"/>
      </w:r>
      <w:r w:rsidR="001A5391">
        <w:rPr>
          <w:rFonts w:cs="Times New Roman"/>
          <w:kern w:val="0"/>
        </w:rPr>
        <w:t>[59]</w:t>
      </w:r>
      <w:r w:rsidR="003E475D">
        <w:rPr>
          <w:rFonts w:cs="Times New Roman"/>
          <w:kern w:val="0"/>
        </w:rPr>
        <w:fldChar w:fldCharType="end"/>
      </w:r>
      <w:r>
        <w:rPr>
          <w:rFonts w:cs="Times New Roman"/>
          <w:kern w:val="0"/>
        </w:rPr>
        <w:t>.</w:t>
      </w:r>
      <w:r>
        <w:rPr>
          <w:rFonts w:cs="Times New Roman" w:hint="eastAsia"/>
          <w:kern w:val="0"/>
        </w:rPr>
        <w:t xml:space="preserve"> As for cross-sectional imperfections, two approaches </w:t>
      </w:r>
      <w:r w:rsidR="00C0344E">
        <w:rPr>
          <w:rFonts w:cs="Times New Roman"/>
          <w:kern w:val="0"/>
        </w:rPr>
        <w:t>have been</w:t>
      </w:r>
      <w:r w:rsidR="007F424C">
        <w:rPr>
          <w:rFonts w:cs="Times New Roman" w:hint="eastAsia"/>
          <w:kern w:val="0"/>
        </w:rPr>
        <w:t xml:space="preserve"> developed. Early work</w:t>
      </w:r>
      <w:r>
        <w:rPr>
          <w:rFonts w:cs="Times New Roman" w:hint="eastAsia"/>
          <w:kern w:val="0"/>
        </w:rPr>
        <w:t xml:space="preserve"> </w:t>
      </w:r>
      <w:r w:rsidR="007F424C">
        <w:rPr>
          <w:rFonts w:cs="Times New Roman"/>
          <w:kern w:val="0"/>
        </w:rPr>
        <w:t>was</w:t>
      </w:r>
      <w:r>
        <w:rPr>
          <w:rFonts w:cs="Times New Roman" w:hint="eastAsia"/>
          <w:kern w:val="0"/>
        </w:rPr>
        <w:t xml:space="preserve"> based on the simple </w:t>
      </w:r>
      <w:r>
        <w:rPr>
          <w:rFonts w:cs="Times New Roman"/>
          <w:kern w:val="0"/>
        </w:rPr>
        <w:t>approach</w:t>
      </w:r>
      <w:r>
        <w:rPr>
          <w:rFonts w:cs="Times New Roman" w:hint="eastAsia"/>
          <w:kern w:val="0"/>
        </w:rPr>
        <w:t xml:space="preserve"> that the imperfections at two specific points on the cross-section are used as </w:t>
      </w:r>
      <w:r>
        <w:rPr>
          <w:rFonts w:cs="Times New Roman"/>
          <w:kern w:val="0"/>
        </w:rPr>
        <w:t>representative</w:t>
      </w:r>
      <w:r>
        <w:rPr>
          <w:rFonts w:cs="Times New Roman" w:hint="eastAsia"/>
          <w:kern w:val="0"/>
        </w:rPr>
        <w:t xml:space="preserve"> of the </w:t>
      </w:r>
      <w:r w:rsidR="0089062C">
        <w:rPr>
          <w:rFonts w:cs="Times New Roman"/>
          <w:kern w:val="0"/>
        </w:rPr>
        <w:t>type 1 (</w:t>
      </w:r>
      <w:r>
        <w:rPr>
          <w:rFonts w:cs="Times New Roman" w:hint="eastAsia"/>
          <w:kern w:val="0"/>
        </w:rPr>
        <w:t>local</w:t>
      </w:r>
      <w:r w:rsidR="0089062C">
        <w:rPr>
          <w:rFonts w:cs="Times New Roman"/>
          <w:kern w:val="0"/>
        </w:rPr>
        <w:t>)</w:t>
      </w:r>
      <w:r>
        <w:rPr>
          <w:rFonts w:cs="Times New Roman" w:hint="eastAsia"/>
          <w:kern w:val="0"/>
        </w:rPr>
        <w:t xml:space="preserve"> and </w:t>
      </w:r>
      <w:r w:rsidR="0089062C">
        <w:rPr>
          <w:rFonts w:cs="Times New Roman"/>
          <w:kern w:val="0"/>
        </w:rPr>
        <w:t>type 2 (</w:t>
      </w:r>
      <w:r>
        <w:rPr>
          <w:rFonts w:cs="Times New Roman" w:hint="eastAsia"/>
          <w:kern w:val="0"/>
        </w:rPr>
        <w:t>distortional</w:t>
      </w:r>
      <w:r w:rsidR="0089062C">
        <w:rPr>
          <w:rFonts w:cs="Times New Roman"/>
          <w:kern w:val="0"/>
        </w:rPr>
        <w:t>)</w:t>
      </w:r>
      <w:r>
        <w:rPr>
          <w:rFonts w:cs="Times New Roman" w:hint="eastAsia"/>
          <w:kern w:val="0"/>
        </w:rPr>
        <w:t xml:space="preserve"> imperfection magnitudes respectively</w:t>
      </w:r>
      <w:r w:rsidR="003A5A4E">
        <w:rPr>
          <w:rFonts w:cs="Times New Roman"/>
          <w:kern w:val="0"/>
        </w:rPr>
        <w:t xml:space="preserve">, as shown in </w:t>
      </w:r>
      <w:r w:rsidR="003A5A4E">
        <w:rPr>
          <w:rFonts w:cs="Times New Roman"/>
          <w:kern w:val="0"/>
        </w:rPr>
        <w:fldChar w:fldCharType="begin"/>
      </w:r>
      <w:r w:rsidR="003A5A4E">
        <w:rPr>
          <w:rFonts w:cs="Times New Roman"/>
          <w:kern w:val="0"/>
        </w:rPr>
        <w:instrText xml:space="preserve"> REF _Ref484533843 \h </w:instrText>
      </w:r>
      <w:r w:rsidR="003A5A4E">
        <w:rPr>
          <w:rFonts w:cs="Times New Roman"/>
          <w:kern w:val="0"/>
        </w:rPr>
      </w:r>
      <w:r w:rsidR="003A5A4E">
        <w:rPr>
          <w:rFonts w:cs="Times New Roman"/>
          <w:kern w:val="0"/>
        </w:rPr>
        <w:fldChar w:fldCharType="separate"/>
      </w:r>
      <w:r w:rsidR="001A5391">
        <w:t xml:space="preserve">Fig. </w:t>
      </w:r>
      <w:r w:rsidR="001A5391">
        <w:rPr>
          <w:noProof/>
        </w:rPr>
        <w:t>2</w:t>
      </w:r>
      <w:r w:rsidR="001A5391">
        <w:t>.</w:t>
      </w:r>
      <w:r w:rsidR="001A5391">
        <w:rPr>
          <w:noProof/>
        </w:rPr>
        <w:t>8</w:t>
      </w:r>
      <w:r w:rsidR="003A5A4E">
        <w:rPr>
          <w:rFonts w:cs="Times New Roman"/>
          <w:kern w:val="0"/>
        </w:rPr>
        <w:fldChar w:fldCharType="end"/>
      </w:r>
      <w:r>
        <w:rPr>
          <w:rFonts w:cs="Times New Roman"/>
          <w:kern w:val="0"/>
        </w:rPr>
        <w:t>, including Dat</w:t>
      </w:r>
      <w:r w:rsidR="007F424C">
        <w:rPr>
          <w:rFonts w:cs="Times New Roman"/>
          <w:kern w:val="0"/>
        </w:rPr>
        <w:t xml:space="preserve"> </w:t>
      </w:r>
      <w:r w:rsidR="007F424C">
        <w:rPr>
          <w:rFonts w:cs="Times New Roman"/>
          <w:kern w:val="0"/>
        </w:rPr>
        <w:fldChar w:fldCharType="begin"/>
      </w:r>
      <w:r w:rsidR="007F424C">
        <w:rPr>
          <w:rFonts w:cs="Times New Roman"/>
          <w:kern w:val="0"/>
        </w:rPr>
        <w:instrText xml:space="preserve"> REF _Ref484532061 \r \h </w:instrText>
      </w:r>
      <w:r w:rsidR="007F424C">
        <w:rPr>
          <w:rFonts w:cs="Times New Roman"/>
          <w:kern w:val="0"/>
        </w:rPr>
      </w:r>
      <w:r w:rsidR="007F424C">
        <w:rPr>
          <w:rFonts w:cs="Times New Roman"/>
          <w:kern w:val="0"/>
        </w:rPr>
        <w:fldChar w:fldCharType="separate"/>
      </w:r>
      <w:r w:rsidR="001A5391">
        <w:rPr>
          <w:rFonts w:cs="Times New Roman"/>
          <w:kern w:val="0"/>
        </w:rPr>
        <w:t>[22]</w:t>
      </w:r>
      <w:r w:rsidR="007F424C">
        <w:rPr>
          <w:rFonts w:cs="Times New Roman"/>
          <w:kern w:val="0"/>
        </w:rPr>
        <w:fldChar w:fldCharType="end"/>
      </w:r>
      <w:r>
        <w:rPr>
          <w:rFonts w:cs="Times New Roman"/>
          <w:kern w:val="0"/>
        </w:rPr>
        <w:t>,</w:t>
      </w:r>
      <w:r>
        <w:rPr>
          <w:rFonts w:cs="Times New Roman" w:hint="eastAsia"/>
          <w:kern w:val="0"/>
        </w:rPr>
        <w:t xml:space="preserve"> </w:t>
      </w:r>
      <w:r>
        <w:rPr>
          <w:rFonts w:cs="Times New Roman"/>
          <w:kern w:val="0"/>
        </w:rPr>
        <w:t>Mulligan</w:t>
      </w:r>
      <w:r w:rsidR="007F424C">
        <w:rPr>
          <w:rFonts w:cs="Times New Roman"/>
          <w:kern w:val="0"/>
        </w:rPr>
        <w:t xml:space="preserve"> </w:t>
      </w:r>
      <w:r w:rsidR="007F424C">
        <w:rPr>
          <w:rFonts w:cs="Times New Roman"/>
          <w:kern w:val="0"/>
        </w:rPr>
        <w:fldChar w:fldCharType="begin"/>
      </w:r>
      <w:r w:rsidR="007F424C">
        <w:rPr>
          <w:rFonts w:cs="Times New Roman"/>
          <w:kern w:val="0"/>
        </w:rPr>
        <w:instrText xml:space="preserve"> REF _Ref484532083 \r \h </w:instrText>
      </w:r>
      <w:r w:rsidR="007F424C">
        <w:rPr>
          <w:rFonts w:cs="Times New Roman"/>
          <w:kern w:val="0"/>
        </w:rPr>
      </w:r>
      <w:r w:rsidR="007F424C">
        <w:rPr>
          <w:rFonts w:cs="Times New Roman"/>
          <w:kern w:val="0"/>
        </w:rPr>
        <w:fldChar w:fldCharType="separate"/>
      </w:r>
      <w:r w:rsidR="001A5391">
        <w:rPr>
          <w:rFonts w:cs="Times New Roman"/>
          <w:kern w:val="0"/>
        </w:rPr>
        <w:t>[55]</w:t>
      </w:r>
      <w:r w:rsidR="007F424C">
        <w:rPr>
          <w:rFonts w:cs="Times New Roman"/>
          <w:kern w:val="0"/>
        </w:rPr>
        <w:fldChar w:fldCharType="end"/>
      </w:r>
      <w:r>
        <w:rPr>
          <w:rFonts w:cs="Times New Roman"/>
          <w:kern w:val="0"/>
        </w:rPr>
        <w:t xml:space="preserve">, </w:t>
      </w:r>
      <w:r w:rsidRPr="00C009C0">
        <w:rPr>
          <w:rFonts w:cs="Times New Roman"/>
          <w:lang w:val="en"/>
        </w:rPr>
        <w:t>Ingvarsson</w:t>
      </w:r>
      <w:r w:rsidR="007F424C">
        <w:rPr>
          <w:rFonts w:cs="Times New Roman"/>
          <w:lang w:val="en"/>
        </w:rPr>
        <w:t xml:space="preserve"> </w:t>
      </w:r>
      <w:r w:rsidR="007F424C">
        <w:rPr>
          <w:rFonts w:cs="Times New Roman"/>
          <w:lang w:val="en"/>
        </w:rPr>
        <w:fldChar w:fldCharType="begin"/>
      </w:r>
      <w:r w:rsidR="007F424C">
        <w:rPr>
          <w:rFonts w:cs="Times New Roman"/>
          <w:lang w:val="en"/>
        </w:rPr>
        <w:instrText xml:space="preserve"> REF _Ref484532117 \r \h </w:instrText>
      </w:r>
      <w:r w:rsidR="007F424C">
        <w:rPr>
          <w:rFonts w:cs="Times New Roman"/>
          <w:lang w:val="en"/>
        </w:rPr>
      </w:r>
      <w:r w:rsidR="007F424C">
        <w:rPr>
          <w:rFonts w:cs="Times New Roman"/>
          <w:lang w:val="en"/>
        </w:rPr>
        <w:fldChar w:fldCharType="separate"/>
      </w:r>
      <w:r w:rsidR="001A5391">
        <w:rPr>
          <w:rFonts w:cs="Times New Roman"/>
          <w:lang w:val="en"/>
        </w:rPr>
        <w:t>[39]</w:t>
      </w:r>
      <w:r w:rsidR="007F424C">
        <w:rPr>
          <w:rFonts w:cs="Times New Roman"/>
          <w:lang w:val="en"/>
        </w:rPr>
        <w:fldChar w:fldCharType="end"/>
      </w:r>
      <w:r>
        <w:rPr>
          <w:rFonts w:cs="Times New Roman"/>
          <w:kern w:val="0"/>
        </w:rPr>
        <w:t xml:space="preserve">, </w:t>
      </w:r>
      <w:r w:rsidRPr="00D22503">
        <w:rPr>
          <w:rFonts w:cs="Times New Roman"/>
          <w:lang w:val="en"/>
        </w:rPr>
        <w:t>Thomasson</w:t>
      </w:r>
      <w:r>
        <w:rPr>
          <w:rFonts w:cs="Times New Roman"/>
          <w:kern w:val="0"/>
        </w:rPr>
        <w:t xml:space="preserve"> </w:t>
      </w:r>
      <w:r>
        <w:rPr>
          <w:rFonts w:cs="Times New Roman"/>
          <w:kern w:val="0"/>
        </w:rPr>
        <w:fldChar w:fldCharType="begin"/>
      </w:r>
      <w:r>
        <w:rPr>
          <w:rFonts w:cs="Times New Roman"/>
          <w:kern w:val="0"/>
        </w:rPr>
        <w:instrText xml:space="preserve"> REF _Ref383598141 \r \h </w:instrText>
      </w:r>
      <w:r>
        <w:rPr>
          <w:rFonts w:cs="Times New Roman"/>
          <w:kern w:val="0"/>
        </w:rPr>
      </w:r>
      <w:r>
        <w:rPr>
          <w:rFonts w:cs="Times New Roman"/>
          <w:kern w:val="0"/>
        </w:rPr>
        <w:fldChar w:fldCharType="separate"/>
      </w:r>
      <w:r w:rsidR="001A5391">
        <w:rPr>
          <w:rFonts w:cs="Times New Roman"/>
          <w:kern w:val="0"/>
        </w:rPr>
        <w:t>[89]</w:t>
      </w:r>
      <w:r>
        <w:rPr>
          <w:rFonts w:cs="Times New Roman"/>
          <w:kern w:val="0"/>
        </w:rPr>
        <w:fldChar w:fldCharType="end"/>
      </w:r>
      <w:r>
        <w:rPr>
          <w:rFonts w:cs="Times New Roman"/>
          <w:kern w:val="0"/>
        </w:rPr>
        <w:t xml:space="preserve">, </w:t>
      </w:r>
      <w:r w:rsidRPr="00D22503">
        <w:rPr>
          <w:rFonts w:cs="Times New Roman"/>
          <w:lang w:val="en"/>
        </w:rPr>
        <w:t>Lau</w:t>
      </w:r>
      <w:r w:rsidR="007F424C">
        <w:rPr>
          <w:rFonts w:cs="Times New Roman"/>
          <w:lang w:val="en"/>
        </w:rPr>
        <w:t xml:space="preserve"> </w:t>
      </w:r>
      <w:r w:rsidR="007F424C">
        <w:rPr>
          <w:rFonts w:cs="Times New Roman"/>
          <w:lang w:val="en"/>
        </w:rPr>
        <w:fldChar w:fldCharType="begin"/>
      </w:r>
      <w:r w:rsidR="007F424C">
        <w:rPr>
          <w:rFonts w:cs="Times New Roman"/>
          <w:lang w:val="en"/>
        </w:rPr>
        <w:instrText xml:space="preserve"> REF _Ref467098852 \r \h </w:instrText>
      </w:r>
      <w:r w:rsidR="007F424C">
        <w:rPr>
          <w:rFonts w:cs="Times New Roman"/>
          <w:lang w:val="en"/>
        </w:rPr>
      </w:r>
      <w:r w:rsidR="007F424C">
        <w:rPr>
          <w:rFonts w:cs="Times New Roman"/>
          <w:lang w:val="en"/>
        </w:rPr>
        <w:fldChar w:fldCharType="separate"/>
      </w:r>
      <w:r w:rsidR="001A5391">
        <w:rPr>
          <w:rFonts w:cs="Times New Roman"/>
          <w:lang w:val="en"/>
        </w:rPr>
        <w:t>[45]</w:t>
      </w:r>
      <w:r w:rsidR="007F424C">
        <w:rPr>
          <w:rFonts w:cs="Times New Roman"/>
          <w:lang w:val="en"/>
        </w:rPr>
        <w:fldChar w:fldCharType="end"/>
      </w:r>
      <w:r>
        <w:rPr>
          <w:rFonts w:cs="Times New Roman"/>
          <w:kern w:val="0"/>
        </w:rPr>
        <w:t xml:space="preserve">, Kwon </w:t>
      </w:r>
      <w:r>
        <w:rPr>
          <w:rFonts w:cs="Times New Roman"/>
          <w:kern w:val="0"/>
        </w:rPr>
        <w:fldChar w:fldCharType="begin"/>
      </w:r>
      <w:r>
        <w:rPr>
          <w:rFonts w:cs="Times New Roman"/>
          <w:kern w:val="0"/>
        </w:rPr>
        <w:instrText xml:space="preserve"> REF _Ref383510207 \r \h </w:instrText>
      </w:r>
      <w:r>
        <w:rPr>
          <w:rFonts w:cs="Times New Roman"/>
          <w:kern w:val="0"/>
        </w:rPr>
      </w:r>
      <w:r>
        <w:rPr>
          <w:rFonts w:cs="Times New Roman"/>
          <w:kern w:val="0"/>
        </w:rPr>
        <w:fldChar w:fldCharType="separate"/>
      </w:r>
      <w:r w:rsidR="001A5391">
        <w:rPr>
          <w:rFonts w:cs="Times New Roman"/>
          <w:kern w:val="0"/>
        </w:rPr>
        <w:t>[43]</w:t>
      </w:r>
      <w:r>
        <w:rPr>
          <w:rFonts w:cs="Times New Roman"/>
          <w:kern w:val="0"/>
        </w:rPr>
        <w:fldChar w:fldCharType="end"/>
      </w:r>
      <w:r w:rsidR="00DA646A">
        <w:rPr>
          <w:rFonts w:cs="Times New Roman"/>
          <w:kern w:val="0"/>
        </w:rPr>
        <w:t xml:space="preserve"> and</w:t>
      </w:r>
      <w:r>
        <w:rPr>
          <w:rFonts w:cs="Times New Roman"/>
          <w:kern w:val="0"/>
        </w:rPr>
        <w:t xml:space="preserve"> </w:t>
      </w:r>
      <w:r w:rsidRPr="006A5720">
        <w:rPr>
          <w:rFonts w:cs="Times New Roman"/>
        </w:rPr>
        <w:t>Bernard</w:t>
      </w:r>
      <w:r w:rsidR="007F424C">
        <w:rPr>
          <w:rFonts w:cs="Times New Roman"/>
        </w:rPr>
        <w:t xml:space="preserve"> </w:t>
      </w:r>
      <w:r w:rsidR="007F424C">
        <w:rPr>
          <w:rFonts w:cs="Times New Roman"/>
        </w:rPr>
        <w:fldChar w:fldCharType="begin"/>
      </w:r>
      <w:r w:rsidR="007F424C">
        <w:rPr>
          <w:rFonts w:cs="Times New Roman"/>
        </w:rPr>
        <w:instrText xml:space="preserve"> REF _Ref484532140 \r \h </w:instrText>
      </w:r>
      <w:r w:rsidR="007F424C">
        <w:rPr>
          <w:rFonts w:cs="Times New Roman"/>
        </w:rPr>
      </w:r>
      <w:r w:rsidR="007F424C">
        <w:rPr>
          <w:rFonts w:cs="Times New Roman"/>
        </w:rPr>
        <w:fldChar w:fldCharType="separate"/>
      </w:r>
      <w:r w:rsidR="001A5391">
        <w:rPr>
          <w:rFonts w:cs="Times New Roman"/>
        </w:rPr>
        <w:t>[16]</w:t>
      </w:r>
      <w:r w:rsidR="007F424C">
        <w:rPr>
          <w:rFonts w:cs="Times New Roman"/>
        </w:rPr>
        <w:fldChar w:fldCharType="end"/>
      </w:r>
      <w:r>
        <w:rPr>
          <w:rFonts w:cs="Times New Roman" w:hint="eastAsia"/>
          <w:kern w:val="0"/>
        </w:rPr>
        <w:t xml:space="preserve">. </w:t>
      </w:r>
      <w:r w:rsidR="00A93609">
        <w:rPr>
          <w:rFonts w:cs="Times New Roman"/>
          <w:kern w:val="0"/>
        </w:rPr>
        <w:t>L</w:t>
      </w:r>
      <w:r>
        <w:rPr>
          <w:rFonts w:cs="Times New Roman" w:hint="eastAsia"/>
          <w:kern w:val="0"/>
        </w:rPr>
        <w:t>ater on</w:t>
      </w:r>
      <w:r w:rsidR="00A93609">
        <w:rPr>
          <w:rFonts w:cs="Times New Roman"/>
          <w:kern w:val="0"/>
        </w:rPr>
        <w:t>,</w:t>
      </w:r>
      <w:r>
        <w:rPr>
          <w:rFonts w:cs="Times New Roman" w:hint="eastAsia"/>
          <w:kern w:val="0"/>
        </w:rPr>
        <w:t xml:space="preserve"> </w:t>
      </w:r>
      <w:r w:rsidR="00A93609">
        <w:rPr>
          <w:rFonts w:cs="Times New Roman"/>
          <w:kern w:val="0"/>
        </w:rPr>
        <w:t>a</w:t>
      </w:r>
      <w:r>
        <w:rPr>
          <w:rFonts w:cs="Times New Roman" w:hint="eastAsia"/>
          <w:kern w:val="0"/>
        </w:rPr>
        <w:t xml:space="preserve"> more advanced </w:t>
      </w:r>
      <w:r>
        <w:rPr>
          <w:rFonts w:cs="Times New Roman"/>
          <w:kern w:val="0"/>
        </w:rPr>
        <w:t xml:space="preserve">alternative </w:t>
      </w:r>
      <w:r>
        <w:rPr>
          <w:rFonts w:cs="Times New Roman" w:hint="eastAsia"/>
          <w:kern w:val="0"/>
        </w:rPr>
        <w:t xml:space="preserve">approach </w:t>
      </w:r>
      <w:r w:rsidR="00A93609">
        <w:rPr>
          <w:rFonts w:cs="Times New Roman"/>
          <w:kern w:val="0"/>
        </w:rPr>
        <w:t>wa</w:t>
      </w:r>
      <w:r>
        <w:rPr>
          <w:rFonts w:cs="Times New Roman" w:hint="eastAsia"/>
          <w:kern w:val="0"/>
        </w:rPr>
        <w:t xml:space="preserve">s used </w:t>
      </w:r>
      <w:r>
        <w:rPr>
          <w:rFonts w:cs="Times New Roman"/>
          <w:kern w:val="0"/>
        </w:rPr>
        <w:t xml:space="preserve">by </w:t>
      </w:r>
      <w:r w:rsidRPr="00191F1D">
        <w:rPr>
          <w:rFonts w:hint="eastAsia"/>
          <w:lang w:val="en-US"/>
        </w:rPr>
        <w:t>Young</w:t>
      </w:r>
      <w:r w:rsidR="007F424C">
        <w:rPr>
          <w:lang w:val="en-US"/>
        </w:rPr>
        <w:t xml:space="preserve"> </w:t>
      </w:r>
      <w:r w:rsidR="007F424C">
        <w:rPr>
          <w:lang w:val="en-US"/>
        </w:rPr>
        <w:fldChar w:fldCharType="begin"/>
      </w:r>
      <w:r w:rsidR="007F424C">
        <w:rPr>
          <w:lang w:val="en-US"/>
        </w:rPr>
        <w:instrText xml:space="preserve"> REF _Ref484532225 \r \h </w:instrText>
      </w:r>
      <w:r w:rsidR="007F424C">
        <w:rPr>
          <w:lang w:val="en-US"/>
        </w:rPr>
      </w:r>
      <w:r w:rsidR="007F424C">
        <w:rPr>
          <w:lang w:val="en-US"/>
        </w:rPr>
        <w:fldChar w:fldCharType="separate"/>
      </w:r>
      <w:r w:rsidR="001A5391">
        <w:rPr>
          <w:lang w:val="en-US"/>
        </w:rPr>
        <w:t>[109]</w:t>
      </w:r>
      <w:r w:rsidR="007F424C">
        <w:rPr>
          <w:lang w:val="en-US"/>
        </w:rPr>
        <w:fldChar w:fldCharType="end"/>
      </w:r>
      <w:r w:rsidRPr="00191F1D">
        <w:rPr>
          <w:rFonts w:hint="eastAsia"/>
          <w:lang w:val="en-US"/>
        </w:rPr>
        <w:t xml:space="preserve">, </w:t>
      </w:r>
      <w:r>
        <w:rPr>
          <w:rFonts w:cs="Times New Roman"/>
          <w:kern w:val="0"/>
        </w:rPr>
        <w:t>Shifferaw et al.</w:t>
      </w:r>
      <w:r w:rsidR="007F424C">
        <w:rPr>
          <w:rFonts w:cs="Times New Roman"/>
          <w:kern w:val="0"/>
        </w:rPr>
        <w:t xml:space="preserve"> </w:t>
      </w:r>
      <w:r w:rsidR="007F424C">
        <w:rPr>
          <w:rFonts w:cs="Times New Roman"/>
          <w:kern w:val="0"/>
        </w:rPr>
        <w:fldChar w:fldCharType="begin"/>
      </w:r>
      <w:r w:rsidR="007F424C">
        <w:rPr>
          <w:rFonts w:cs="Times New Roman"/>
          <w:kern w:val="0"/>
        </w:rPr>
        <w:instrText xml:space="preserve"> REF _Ref484532243 \r \h </w:instrText>
      </w:r>
      <w:r w:rsidR="007F424C">
        <w:rPr>
          <w:rFonts w:cs="Times New Roman"/>
          <w:kern w:val="0"/>
        </w:rPr>
      </w:r>
      <w:r w:rsidR="007F424C">
        <w:rPr>
          <w:rFonts w:cs="Times New Roman"/>
          <w:kern w:val="0"/>
        </w:rPr>
        <w:fldChar w:fldCharType="separate"/>
      </w:r>
      <w:r w:rsidR="001A5391">
        <w:rPr>
          <w:rFonts w:cs="Times New Roman"/>
          <w:kern w:val="0"/>
        </w:rPr>
        <w:t>[79]</w:t>
      </w:r>
      <w:r w:rsidR="007F424C">
        <w:rPr>
          <w:rFonts w:cs="Times New Roman"/>
          <w:kern w:val="0"/>
        </w:rPr>
        <w:fldChar w:fldCharType="end"/>
      </w:r>
      <w:r>
        <w:rPr>
          <w:rFonts w:cs="Times New Roman"/>
          <w:kern w:val="0"/>
        </w:rPr>
        <w:t xml:space="preserve">, </w:t>
      </w:r>
      <w:r w:rsidR="00DA646A">
        <w:rPr>
          <w:rFonts w:cs="Times New Roman"/>
          <w:kern w:val="0"/>
        </w:rPr>
        <w:t xml:space="preserve">and </w:t>
      </w:r>
      <w:r w:rsidRPr="00191F1D">
        <w:rPr>
          <w:rFonts w:cs="Times New Roman"/>
          <w:kern w:val="0"/>
        </w:rPr>
        <w:t>Peterman</w:t>
      </w:r>
      <w:r>
        <w:rPr>
          <w:rFonts w:cs="Times New Roman" w:hint="eastAsia"/>
          <w:kern w:val="0"/>
        </w:rPr>
        <w:t xml:space="preserve"> and Schafer </w:t>
      </w:r>
      <w:r w:rsidR="007F424C">
        <w:rPr>
          <w:rFonts w:cs="Times New Roman"/>
          <w:kern w:val="0"/>
        </w:rPr>
        <w:fldChar w:fldCharType="begin"/>
      </w:r>
      <w:r w:rsidR="007F424C">
        <w:rPr>
          <w:rFonts w:cs="Times New Roman"/>
          <w:kern w:val="0"/>
        </w:rPr>
        <w:instrText xml:space="preserve"> </w:instrText>
      </w:r>
      <w:r w:rsidR="007F424C">
        <w:rPr>
          <w:rFonts w:cs="Times New Roman" w:hint="eastAsia"/>
          <w:kern w:val="0"/>
        </w:rPr>
        <w:instrText>REF _Ref484532256 \r \h</w:instrText>
      </w:r>
      <w:r w:rsidR="007F424C">
        <w:rPr>
          <w:rFonts w:cs="Times New Roman"/>
          <w:kern w:val="0"/>
        </w:rPr>
        <w:instrText xml:space="preserve"> </w:instrText>
      </w:r>
      <w:r w:rsidR="007F424C">
        <w:rPr>
          <w:rFonts w:cs="Times New Roman"/>
          <w:kern w:val="0"/>
        </w:rPr>
      </w:r>
      <w:r w:rsidR="007F424C">
        <w:rPr>
          <w:rFonts w:cs="Times New Roman"/>
          <w:kern w:val="0"/>
        </w:rPr>
        <w:fldChar w:fldCharType="separate"/>
      </w:r>
      <w:r w:rsidR="001A5391">
        <w:rPr>
          <w:rFonts w:cs="Times New Roman"/>
          <w:kern w:val="0"/>
        </w:rPr>
        <w:t>[59]</w:t>
      </w:r>
      <w:r w:rsidR="007F424C">
        <w:rPr>
          <w:rFonts w:cs="Times New Roman"/>
          <w:kern w:val="0"/>
        </w:rPr>
        <w:fldChar w:fldCharType="end"/>
      </w:r>
      <w:r w:rsidR="007F424C">
        <w:rPr>
          <w:rFonts w:cs="Times New Roman"/>
          <w:kern w:val="0"/>
        </w:rPr>
        <w:t xml:space="preserve"> </w:t>
      </w:r>
      <w:r>
        <w:rPr>
          <w:rFonts w:cs="Times New Roman" w:hint="eastAsia"/>
          <w:kern w:val="0"/>
        </w:rPr>
        <w:t xml:space="preserve">where the imperfection magnitudes </w:t>
      </w:r>
      <w:r w:rsidR="00A93609">
        <w:rPr>
          <w:rFonts w:cs="Times New Roman"/>
          <w:kern w:val="0"/>
        </w:rPr>
        <w:t>were</w:t>
      </w:r>
      <w:r>
        <w:rPr>
          <w:rFonts w:cs="Times New Roman" w:hint="eastAsia"/>
          <w:kern w:val="0"/>
        </w:rPr>
        <w:t xml:space="preserve"> determined by seeking an optimal fit between the combined buckling </w:t>
      </w:r>
      <w:r w:rsidR="00A8501E">
        <w:rPr>
          <w:rFonts w:cs="Times New Roman" w:hint="eastAsia"/>
          <w:kern w:val="0"/>
        </w:rPr>
        <w:t>modal shape</w:t>
      </w:r>
      <w:r>
        <w:rPr>
          <w:rFonts w:cs="Times New Roman" w:hint="eastAsia"/>
          <w:kern w:val="0"/>
        </w:rPr>
        <w:t xml:space="preserve">s and the </w:t>
      </w:r>
      <w:r>
        <w:rPr>
          <w:rFonts w:cs="Times New Roman"/>
          <w:kern w:val="0"/>
        </w:rPr>
        <w:t>measured</w:t>
      </w:r>
      <w:r>
        <w:rPr>
          <w:rFonts w:cs="Times New Roman" w:hint="eastAsia"/>
          <w:kern w:val="0"/>
        </w:rPr>
        <w:t xml:space="preserve"> imperfection shape</w:t>
      </w:r>
      <w:r>
        <w:rPr>
          <w:rFonts w:cs="Times New Roman"/>
          <w:kern w:val="0"/>
        </w:rPr>
        <w:t>.</w:t>
      </w:r>
      <w:r>
        <w:rPr>
          <w:rFonts w:cs="Times New Roman" w:hint="eastAsia"/>
          <w:kern w:val="0"/>
        </w:rPr>
        <w:t xml:space="preserve"> </w:t>
      </w:r>
    </w:p>
    <w:p w:rsidR="003A5A4E" w:rsidRDefault="00420D4E" w:rsidP="003A5A4E">
      <w:pPr>
        <w:keepNext/>
        <w:jc w:val="center"/>
      </w:pPr>
      <w:r>
        <w:rPr>
          <w:noProof/>
        </w:rPr>
        <w:drawing>
          <wp:inline distT="0" distB="0" distL="0" distR="0" wp14:anchorId="14D3DBDB" wp14:editId="0335A5F6">
            <wp:extent cx="2520000" cy="1956396"/>
            <wp:effectExtent l="0" t="0" r="0" b="6350"/>
            <wp:docPr id="16457" name="Picture 1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20000" cy="1956396"/>
                    </a:xfrm>
                    <a:prstGeom prst="rect">
                      <a:avLst/>
                    </a:prstGeom>
                  </pic:spPr>
                </pic:pic>
              </a:graphicData>
            </a:graphic>
          </wp:inline>
        </w:drawing>
      </w:r>
    </w:p>
    <w:p w:rsidR="003A5A4E" w:rsidRPr="00B22935" w:rsidRDefault="003A5A4E" w:rsidP="003A5A4E">
      <w:pPr>
        <w:pStyle w:val="Caption"/>
        <w:rPr>
          <w:lang w:val="en-US"/>
        </w:rPr>
      </w:pPr>
      <w:bookmarkStart w:id="59" w:name="_Ref484533843"/>
      <w:bookmarkStart w:id="60" w:name="_Toc495159512"/>
      <w:r>
        <w:t xml:space="preserve">Fig. </w:t>
      </w:r>
      <w:fldSimple w:instr=" STYLEREF 1 \s ">
        <w:r w:rsidR="00B02716">
          <w:rPr>
            <w:noProof/>
          </w:rPr>
          <w:t>2</w:t>
        </w:r>
      </w:fldSimple>
      <w:r w:rsidR="00B02716">
        <w:t>.</w:t>
      </w:r>
      <w:fldSimple w:instr=" SEQ Figure \* ARABIC \s 1 ">
        <w:r w:rsidR="00B02716">
          <w:rPr>
            <w:noProof/>
          </w:rPr>
          <w:t>8</w:t>
        </w:r>
      </w:fldSimple>
      <w:bookmarkEnd w:id="59"/>
      <w:r>
        <w:t xml:space="preserve"> </w:t>
      </w:r>
      <w:r w:rsidR="00DA646A">
        <w:t>Points represen</w:t>
      </w:r>
      <w:r w:rsidR="00AE1010">
        <w:t>tative</w:t>
      </w:r>
      <w:r w:rsidR="00DA646A">
        <w:t xml:space="preserve"> </w:t>
      </w:r>
      <w:r>
        <w:t>of imperfection</w:t>
      </w:r>
      <w:r w:rsidR="00DA646A">
        <w:t xml:space="preserve"> magnitudes</w:t>
      </w:r>
      <w:bookmarkEnd w:id="60"/>
    </w:p>
    <w:p w:rsidR="00392E9E" w:rsidRDefault="00392E9E" w:rsidP="00392E9E">
      <w:pPr>
        <w:rPr>
          <w:rFonts w:cs="Times New Roman"/>
          <w:kern w:val="0"/>
        </w:rPr>
      </w:pPr>
      <w:r>
        <w:rPr>
          <w:rFonts w:cs="Times New Roman" w:hint="eastAsia"/>
          <w:kern w:val="0"/>
        </w:rPr>
        <w:t xml:space="preserve">The global and cross-sectional imperfection magnitudes are commonly </w:t>
      </w:r>
      <w:r w:rsidR="00A93609">
        <w:rPr>
          <w:rFonts w:cs="Times New Roman"/>
          <w:kern w:val="0"/>
        </w:rPr>
        <w:t>expressed</w:t>
      </w:r>
      <w:r>
        <w:rPr>
          <w:rFonts w:cs="Times New Roman" w:hint="eastAsia"/>
          <w:kern w:val="0"/>
        </w:rPr>
        <w:t xml:space="preserve"> as </w:t>
      </w:r>
      <w:r w:rsidR="00A93609">
        <w:rPr>
          <w:rFonts w:cs="Times New Roman"/>
          <w:kern w:val="0"/>
        </w:rPr>
        <w:t>fractions</w:t>
      </w:r>
      <w:r>
        <w:rPr>
          <w:rFonts w:cs="Times New Roman" w:hint="eastAsia"/>
          <w:kern w:val="0"/>
        </w:rPr>
        <w:t xml:space="preserve"> of </w:t>
      </w:r>
      <w:r w:rsidR="00A93609">
        <w:rPr>
          <w:rFonts w:cs="Times New Roman"/>
          <w:kern w:val="0"/>
        </w:rPr>
        <w:t xml:space="preserve">the </w:t>
      </w:r>
      <w:r>
        <w:rPr>
          <w:rFonts w:cs="Times New Roman" w:hint="eastAsia"/>
          <w:kern w:val="0"/>
        </w:rPr>
        <w:t xml:space="preserve">specimen length and </w:t>
      </w:r>
      <w:r w:rsidR="00A93609">
        <w:rPr>
          <w:rFonts w:cs="Times New Roman"/>
          <w:kern w:val="0"/>
        </w:rPr>
        <w:t xml:space="preserve">the </w:t>
      </w:r>
      <w:r>
        <w:rPr>
          <w:rFonts w:cs="Times New Roman" w:hint="eastAsia"/>
          <w:kern w:val="0"/>
        </w:rPr>
        <w:t>plate thickness</w:t>
      </w:r>
      <w:r w:rsidR="00A93609">
        <w:rPr>
          <w:rFonts w:cs="Times New Roman"/>
          <w:kern w:val="0"/>
        </w:rPr>
        <w:t>,</w:t>
      </w:r>
      <w:r>
        <w:rPr>
          <w:rFonts w:cs="Times New Roman" w:hint="eastAsia"/>
          <w:kern w:val="0"/>
        </w:rPr>
        <w:t xml:space="preserve"> respectively</w:t>
      </w:r>
      <w:r w:rsidR="006309C9">
        <w:rPr>
          <w:rFonts w:cs="Times New Roman"/>
          <w:kern w:val="0"/>
        </w:rPr>
        <w:t>. In addition</w:t>
      </w:r>
      <w:r w:rsidR="00420D4E">
        <w:rPr>
          <w:rFonts w:cs="Times New Roman"/>
          <w:kern w:val="0"/>
        </w:rPr>
        <w:t xml:space="preserve"> to these conventional expressions,</w:t>
      </w:r>
      <w:r>
        <w:rPr>
          <w:rFonts w:cs="Times New Roman" w:hint="eastAsia"/>
          <w:kern w:val="0"/>
        </w:rPr>
        <w:t xml:space="preserve"> </w:t>
      </w:r>
      <w:r w:rsidRPr="00D22503">
        <w:rPr>
          <w:rFonts w:cs="Times New Roman"/>
          <w:lang w:val="en"/>
        </w:rPr>
        <w:t>Dowson</w:t>
      </w:r>
      <w:r w:rsidR="00A93786">
        <w:rPr>
          <w:rFonts w:cs="Times New Roman"/>
          <w:lang w:val="en"/>
        </w:rPr>
        <w:t xml:space="preserve"> </w:t>
      </w:r>
      <w:r w:rsidR="006309C9">
        <w:rPr>
          <w:rFonts w:cs="Times New Roman"/>
          <w:lang w:val="en"/>
        </w:rPr>
        <w:t xml:space="preserve">and Walker </w:t>
      </w:r>
      <w:r w:rsidR="00A93786">
        <w:rPr>
          <w:rFonts w:cs="Times New Roman"/>
          <w:lang w:val="en"/>
        </w:rPr>
        <w:fldChar w:fldCharType="begin"/>
      </w:r>
      <w:r w:rsidR="00A93786">
        <w:rPr>
          <w:rFonts w:cs="Times New Roman"/>
          <w:lang w:val="en"/>
        </w:rPr>
        <w:instrText xml:space="preserve"> REF _Ref484612625 \r \h </w:instrText>
      </w:r>
      <w:r w:rsidR="00A93786">
        <w:rPr>
          <w:rFonts w:cs="Times New Roman"/>
          <w:lang w:val="en"/>
        </w:rPr>
      </w:r>
      <w:r w:rsidR="00A93786">
        <w:rPr>
          <w:rFonts w:cs="Times New Roman"/>
          <w:lang w:val="en"/>
        </w:rPr>
        <w:fldChar w:fldCharType="separate"/>
      </w:r>
      <w:r w:rsidR="001A5391">
        <w:rPr>
          <w:rFonts w:cs="Times New Roman"/>
          <w:lang w:val="en"/>
        </w:rPr>
        <w:t>[27]</w:t>
      </w:r>
      <w:r w:rsidR="00A93786">
        <w:rPr>
          <w:rFonts w:cs="Times New Roman"/>
          <w:lang w:val="en"/>
        </w:rPr>
        <w:fldChar w:fldCharType="end"/>
      </w:r>
      <w:r w:rsidR="006309C9">
        <w:rPr>
          <w:rFonts w:cs="Times New Roman"/>
          <w:lang w:val="en"/>
        </w:rPr>
        <w:t xml:space="preserve"> proposed two other methods to consider the magnitude of imperfections for plates</w:t>
      </w:r>
      <w:r w:rsidR="006309C9">
        <w:rPr>
          <w:rFonts w:cs="Times New Roman"/>
          <w:kern w:val="0"/>
        </w:rPr>
        <w:t>: imper</w:t>
      </w:r>
      <w:r w:rsidR="00420D4E">
        <w:rPr>
          <w:rFonts w:cs="Times New Roman"/>
          <w:kern w:val="0"/>
        </w:rPr>
        <w:t>fection magnitude as a constant coefficient multiplied by the element slenderness, or a constant coefficient multiplied by the square of the element slenderness.</w:t>
      </w:r>
      <w:r w:rsidR="00420D4E" w:rsidRPr="00D22503">
        <w:rPr>
          <w:rFonts w:cs="Times New Roman"/>
          <w:lang w:val="en"/>
        </w:rPr>
        <w:t xml:space="preserve"> </w:t>
      </w:r>
      <w:r w:rsidR="0089062C">
        <w:rPr>
          <w:rFonts w:cs="Times New Roman"/>
          <w:lang w:val="en"/>
        </w:rPr>
        <w:t xml:space="preserve">Furthermore, </w:t>
      </w:r>
      <w:r w:rsidRPr="00D22503">
        <w:rPr>
          <w:rFonts w:cs="Times New Roman"/>
          <w:lang w:val="en"/>
        </w:rPr>
        <w:t>Schafer</w:t>
      </w:r>
      <w:r>
        <w:rPr>
          <w:rFonts w:cs="Times New Roman" w:hint="eastAsia"/>
          <w:lang w:val="en"/>
        </w:rPr>
        <w:t xml:space="preserve"> </w:t>
      </w:r>
      <w:r w:rsidR="00A93786">
        <w:rPr>
          <w:rFonts w:cs="Times New Roman"/>
          <w:lang w:val="en"/>
        </w:rPr>
        <w:t xml:space="preserve">and </w:t>
      </w:r>
      <w:r w:rsidR="00A93786" w:rsidRPr="00D22503">
        <w:rPr>
          <w:rFonts w:cs="Times New Roman"/>
          <w:lang w:val="en"/>
        </w:rPr>
        <w:t>Peköz</w:t>
      </w:r>
      <w:r w:rsidR="00A93786">
        <w:rPr>
          <w:rFonts w:cs="Times New Roman"/>
          <w:kern w:val="0"/>
        </w:rPr>
        <w:t xml:space="preserve"> </w:t>
      </w:r>
      <w:r w:rsidR="004C4AB7">
        <w:rPr>
          <w:rFonts w:cs="Times New Roman"/>
          <w:kern w:val="0"/>
        </w:rPr>
        <w:fldChar w:fldCharType="begin"/>
      </w:r>
      <w:r w:rsidR="004C4AB7">
        <w:rPr>
          <w:rFonts w:cs="Times New Roman"/>
          <w:kern w:val="0"/>
        </w:rPr>
        <w:instrText xml:space="preserve"> REF _Ref495077581 \r \h </w:instrText>
      </w:r>
      <w:r w:rsidR="004C4AB7">
        <w:rPr>
          <w:rFonts w:cs="Times New Roman"/>
          <w:kern w:val="0"/>
        </w:rPr>
      </w:r>
      <w:r w:rsidR="004C4AB7">
        <w:rPr>
          <w:rFonts w:cs="Times New Roman"/>
          <w:kern w:val="0"/>
        </w:rPr>
        <w:fldChar w:fldCharType="separate"/>
      </w:r>
      <w:r w:rsidR="004C4AB7">
        <w:rPr>
          <w:rFonts w:cs="Times New Roman"/>
          <w:kern w:val="0"/>
        </w:rPr>
        <w:t>[70]</w:t>
      </w:r>
      <w:r w:rsidR="004C4AB7">
        <w:rPr>
          <w:rFonts w:cs="Times New Roman"/>
          <w:kern w:val="0"/>
        </w:rPr>
        <w:fldChar w:fldCharType="end"/>
      </w:r>
      <w:r w:rsidR="0089062C">
        <w:rPr>
          <w:rFonts w:cs="Times New Roman"/>
          <w:kern w:val="0"/>
        </w:rPr>
        <w:t xml:space="preserve"> performed a simple linear</w:t>
      </w:r>
      <w:r w:rsidR="0078125B">
        <w:rPr>
          <w:rFonts w:cs="Times New Roman"/>
          <w:kern w:val="0"/>
        </w:rPr>
        <w:t xml:space="preserve"> regression based on the plate width</w:t>
      </w:r>
      <w:r w:rsidR="0089062C">
        <w:rPr>
          <w:rFonts w:cs="Times New Roman"/>
          <w:kern w:val="0"/>
        </w:rPr>
        <w:t xml:space="preserve"> </w:t>
      </w:r>
      <w:r w:rsidR="0089062C" w:rsidRPr="0089062C">
        <w:rPr>
          <w:rFonts w:cs="Times New Roman"/>
          <w:i/>
          <w:kern w:val="0"/>
        </w:rPr>
        <w:t>w</w:t>
      </w:r>
      <w:r w:rsidR="0089062C">
        <w:rPr>
          <w:rFonts w:cs="Times New Roman"/>
          <w:kern w:val="0"/>
        </w:rPr>
        <w:t xml:space="preserve"> for the type 1 imperfection (as shown in </w:t>
      </w:r>
      <w:r w:rsidR="0089062C">
        <w:rPr>
          <w:rFonts w:cs="Times New Roman"/>
          <w:kern w:val="0"/>
        </w:rPr>
        <w:fldChar w:fldCharType="begin"/>
      </w:r>
      <w:r w:rsidR="0089062C">
        <w:rPr>
          <w:rFonts w:cs="Times New Roman"/>
          <w:kern w:val="0"/>
        </w:rPr>
        <w:instrText xml:space="preserve"> REF _Ref484533843 \h </w:instrText>
      </w:r>
      <w:r w:rsidR="0089062C">
        <w:rPr>
          <w:rFonts w:cs="Times New Roman"/>
          <w:kern w:val="0"/>
        </w:rPr>
      </w:r>
      <w:r w:rsidR="0089062C">
        <w:rPr>
          <w:rFonts w:cs="Times New Roman"/>
          <w:kern w:val="0"/>
        </w:rPr>
        <w:fldChar w:fldCharType="separate"/>
      </w:r>
      <w:r w:rsidR="001A5391">
        <w:t xml:space="preserve">Fig. </w:t>
      </w:r>
      <w:r w:rsidR="001A5391">
        <w:rPr>
          <w:noProof/>
        </w:rPr>
        <w:t>2</w:t>
      </w:r>
      <w:r w:rsidR="001A5391">
        <w:t>.</w:t>
      </w:r>
      <w:r w:rsidR="001A5391">
        <w:rPr>
          <w:noProof/>
        </w:rPr>
        <w:t>8</w:t>
      </w:r>
      <w:r w:rsidR="0089062C">
        <w:rPr>
          <w:rFonts w:cs="Times New Roman"/>
          <w:kern w:val="0"/>
        </w:rPr>
        <w:fldChar w:fldCharType="end"/>
      </w:r>
      <w:r w:rsidR="0089062C">
        <w:rPr>
          <w:rFonts w:cs="Times New Roman"/>
          <w:kern w:val="0"/>
        </w:rPr>
        <w:t>), yielding an approximate expression:</w:t>
      </w:r>
    </w:p>
    <w:p w:rsidR="0089062C" w:rsidRDefault="0089062C" w:rsidP="0089062C">
      <w:pPr>
        <w:pStyle w:val="MTDisplayEquation"/>
      </w:pPr>
      <w:r>
        <w:tab/>
      </w:r>
      <w:r w:rsidR="005E3915" w:rsidRPr="005E3915">
        <w:rPr>
          <w:position w:val="-10"/>
        </w:rPr>
        <w:object w:dxaOrig="1120" w:dyaOrig="320">
          <v:shape id="_x0000_i1051" type="#_x0000_t75" style="width:57.75pt;height:14.25pt" o:ole="">
            <v:imagedata r:id="rId83" o:title=""/>
          </v:shape>
          <o:OLEObject Type="Embed" ProgID="Equation.DSMT4" ShapeID="_x0000_i1051" DrawAspect="Content" ObjectID="_1572968732" r:id="rId8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16</w:instrText>
        </w:r>
      </w:fldSimple>
      <w:r>
        <w:instrText>)</w:instrText>
      </w:r>
      <w:r>
        <w:fldChar w:fldCharType="end"/>
      </w:r>
    </w:p>
    <w:p w:rsidR="0089062C" w:rsidRDefault="0089062C" w:rsidP="0089062C">
      <w:pPr>
        <w:rPr>
          <w:rFonts w:cs="Times New Roman"/>
          <w:kern w:val="0"/>
          <w:sz w:val="21"/>
          <w:szCs w:val="21"/>
        </w:rPr>
      </w:pPr>
      <w:r>
        <w:rPr>
          <w:lang w:val="en-US"/>
        </w:rPr>
        <w:t xml:space="preserve">They also proposed an alternative rule </w:t>
      </w:r>
      <w:r>
        <w:rPr>
          <w:rFonts w:cs="Times New Roman"/>
          <w:kern w:val="0"/>
          <w:sz w:val="21"/>
          <w:szCs w:val="21"/>
        </w:rPr>
        <w:t>based on an exponential curve fit to the thickness</w:t>
      </w:r>
      <w:r w:rsidR="0078125B">
        <w:rPr>
          <w:rFonts w:cs="Times New Roman"/>
          <w:kern w:val="0"/>
          <w:sz w:val="21"/>
          <w:szCs w:val="21"/>
        </w:rPr>
        <w:t xml:space="preserve"> </w:t>
      </w:r>
      <w:r w:rsidR="0078125B" w:rsidRPr="0078125B">
        <w:rPr>
          <w:rFonts w:cs="Times New Roman"/>
          <w:i/>
          <w:kern w:val="0"/>
          <w:sz w:val="21"/>
          <w:szCs w:val="21"/>
        </w:rPr>
        <w:t>t</w:t>
      </w:r>
      <w:r>
        <w:rPr>
          <w:rFonts w:cs="Times New Roman"/>
          <w:kern w:val="0"/>
          <w:sz w:val="21"/>
          <w:szCs w:val="21"/>
        </w:rPr>
        <w:t>:</w:t>
      </w:r>
    </w:p>
    <w:p w:rsidR="0089062C" w:rsidRPr="0089062C" w:rsidRDefault="0089062C" w:rsidP="0089062C">
      <w:pPr>
        <w:pStyle w:val="MTDisplayEquation"/>
      </w:pPr>
      <w:r>
        <w:tab/>
      </w:r>
      <w:r w:rsidR="0078125B" w:rsidRPr="005E3915">
        <w:rPr>
          <w:position w:val="-12"/>
        </w:rPr>
        <w:object w:dxaOrig="2439" w:dyaOrig="360">
          <v:shape id="_x0000_i1052" type="#_x0000_t75" style="width:122.95pt;height:21.75pt" o:ole="">
            <v:imagedata r:id="rId85" o:title=""/>
          </v:shape>
          <o:OLEObject Type="Embed" ProgID="Equation.DSMT4" ShapeID="_x0000_i1052" DrawAspect="Content" ObjectID="_1572968733" r:id="rId8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17</w:instrText>
        </w:r>
      </w:fldSimple>
      <w:r>
        <w:instrText>)</w:instrText>
      </w:r>
      <w:r>
        <w:fldChar w:fldCharType="end"/>
      </w:r>
    </w:p>
    <w:p w:rsidR="00C74500" w:rsidRDefault="00392E9E" w:rsidP="00392E9E">
      <w:pPr>
        <w:rPr>
          <w:rFonts w:cs="Times New Roman"/>
          <w:kern w:val="0"/>
        </w:rPr>
      </w:pPr>
      <w:r>
        <w:rPr>
          <w:rFonts w:cs="Times New Roman" w:hint="eastAsia"/>
          <w:kern w:val="0"/>
        </w:rPr>
        <w:t xml:space="preserve">Once the statistical imperfection magnitudes are determined, they are applied in imperfection simulation in numerical </w:t>
      </w:r>
      <w:r>
        <w:rPr>
          <w:rFonts w:cs="Times New Roman"/>
          <w:kern w:val="0"/>
        </w:rPr>
        <w:t>modelling</w:t>
      </w:r>
      <w:r>
        <w:rPr>
          <w:rFonts w:cs="Times New Roman" w:hint="eastAsia"/>
          <w:kern w:val="0"/>
        </w:rPr>
        <w:t xml:space="preserve">. In </w:t>
      </w:r>
      <w:r>
        <w:rPr>
          <w:rFonts w:cs="Times New Roman"/>
          <w:kern w:val="0"/>
        </w:rPr>
        <w:fldChar w:fldCharType="begin"/>
      </w:r>
      <w:r>
        <w:rPr>
          <w:rFonts w:cs="Times New Roman"/>
          <w:kern w:val="0"/>
        </w:rPr>
        <w:instrText xml:space="preserve"> </w:instrText>
      </w:r>
      <w:r>
        <w:rPr>
          <w:rFonts w:cs="Times New Roman" w:hint="eastAsia"/>
          <w:kern w:val="0"/>
        </w:rPr>
        <w:instrText>REF _Ref464135703 \r \h</w:instrText>
      </w:r>
      <w:r>
        <w:rPr>
          <w:rFonts w:cs="Times New Roman"/>
          <w:kern w:val="0"/>
        </w:rPr>
        <w:instrText xml:space="preserve"> </w:instrText>
      </w:r>
      <w:r>
        <w:rPr>
          <w:rFonts w:cs="Times New Roman"/>
          <w:kern w:val="0"/>
        </w:rPr>
      </w:r>
      <w:r>
        <w:rPr>
          <w:rFonts w:cs="Times New Roman"/>
          <w:kern w:val="0"/>
        </w:rPr>
        <w:fldChar w:fldCharType="separate"/>
      </w:r>
      <w:r w:rsidR="001A5391">
        <w:rPr>
          <w:rFonts w:cs="Times New Roman"/>
          <w:kern w:val="0"/>
        </w:rPr>
        <w:t>[111]</w:t>
      </w:r>
      <w:r>
        <w:rPr>
          <w:rFonts w:cs="Times New Roman"/>
          <w:kern w:val="0"/>
        </w:rPr>
        <w:fldChar w:fldCharType="end"/>
      </w:r>
      <w:r>
        <w:rPr>
          <w:rFonts w:cs="Times New Roman" w:hint="eastAsia"/>
          <w:kern w:val="0"/>
        </w:rPr>
        <w:t xml:space="preserve">, three approaches for this purpose are </w:t>
      </w:r>
      <w:r w:rsidR="00A11FFD">
        <w:rPr>
          <w:rFonts w:cs="Times New Roman" w:hint="eastAsia"/>
          <w:kern w:val="0"/>
        </w:rPr>
        <w:t>compared</w:t>
      </w:r>
      <w:r>
        <w:rPr>
          <w:rFonts w:cs="Times New Roman" w:hint="eastAsia"/>
          <w:kern w:val="0"/>
        </w:rPr>
        <w:t xml:space="preserve">, </w:t>
      </w:r>
      <w:r>
        <w:rPr>
          <w:rFonts w:cs="Times New Roman"/>
          <w:kern w:val="0"/>
        </w:rPr>
        <w:t>including</w:t>
      </w:r>
      <w:r>
        <w:rPr>
          <w:rFonts w:cs="Times New Roman" w:hint="eastAsia"/>
          <w:kern w:val="0"/>
        </w:rPr>
        <w:t xml:space="preserve"> the traditional modal approach, the random field (2D) spectra approach </w:t>
      </w:r>
      <w:r>
        <w:rPr>
          <w:rFonts w:cs="Times New Roman"/>
          <w:kern w:val="0"/>
        </w:rPr>
        <w:t>and</w:t>
      </w:r>
      <w:r>
        <w:rPr>
          <w:rFonts w:cs="Times New Roman" w:hint="eastAsia"/>
          <w:kern w:val="0"/>
        </w:rPr>
        <w:t xml:space="preserve"> the 1D modal spectra approach. </w:t>
      </w:r>
    </w:p>
    <w:p w:rsidR="00392E9E" w:rsidRDefault="00A11FFD" w:rsidP="00392E9E">
      <w:pPr>
        <w:rPr>
          <w:rFonts w:cs="Times New Roman"/>
          <w:kern w:val="0"/>
        </w:rPr>
      </w:pPr>
      <w:r>
        <w:rPr>
          <w:rFonts w:cs="Times New Roman"/>
          <w:kern w:val="0"/>
        </w:rPr>
        <w:lastRenderedPageBreak/>
        <w:t>In the traditional modal approach</w:t>
      </w:r>
      <w:r w:rsidR="000554C0">
        <w:rPr>
          <w:rFonts w:cs="Times New Roman"/>
          <w:kern w:val="0"/>
        </w:rPr>
        <w:t>,</w:t>
      </w:r>
      <w:r>
        <w:rPr>
          <w:rFonts w:cs="Times New Roman"/>
          <w:kern w:val="0"/>
        </w:rPr>
        <w:t xml:space="preserve"> imperfections are modelled </w:t>
      </w:r>
      <w:r w:rsidR="00C74500">
        <w:rPr>
          <w:rFonts w:cs="Times New Roman"/>
          <w:kern w:val="0"/>
        </w:rPr>
        <w:t xml:space="preserve">as a combination of </w:t>
      </w:r>
      <w:r>
        <w:rPr>
          <w:rFonts w:cs="Times New Roman"/>
          <w:kern w:val="0"/>
        </w:rPr>
        <w:t xml:space="preserve">five buckling modes, including </w:t>
      </w:r>
      <w:r w:rsidR="00C74500">
        <w:rPr>
          <w:rFonts w:cs="Times New Roman"/>
          <w:kern w:val="0"/>
        </w:rPr>
        <w:t xml:space="preserve">one local mode, one distortional mode, two flexural global modes and one torsional global mode. For each type of buckling modes, the mode with the lowest critical load is selected. The magnitudes of each mode is assumed to be a random value having mean and variance determined from </w:t>
      </w:r>
      <w:r w:rsidR="00C74500" w:rsidRPr="00C74500">
        <w:rPr>
          <w:rFonts w:cs="Times New Roman"/>
          <w:kern w:val="0"/>
        </w:rPr>
        <w:t>available statistics of the measurements</w:t>
      </w:r>
      <w:r w:rsidR="00C74500">
        <w:rPr>
          <w:rFonts w:cs="Times New Roman"/>
          <w:kern w:val="0"/>
        </w:rPr>
        <w:t>.</w:t>
      </w:r>
    </w:p>
    <w:p w:rsidR="000554C0" w:rsidRDefault="000554C0" w:rsidP="00392E9E">
      <w:pPr>
        <w:rPr>
          <w:rFonts w:cs="Times New Roman"/>
          <w:kern w:val="0"/>
        </w:rPr>
      </w:pPr>
      <w:r>
        <w:rPr>
          <w:rFonts w:cs="Times New Roman"/>
          <w:kern w:val="0"/>
        </w:rPr>
        <w:t xml:space="preserve">In the random field (2D) spectra approach, it is assumed that if the section is unfolded, the imperfection shape becomes a 2D random field superposed on the </w:t>
      </w:r>
      <w:r w:rsidR="00F31D11">
        <w:rPr>
          <w:rFonts w:cs="Times New Roman"/>
          <w:kern w:val="0"/>
        </w:rPr>
        <w:t>nominal</w:t>
      </w:r>
      <w:r>
        <w:rPr>
          <w:rFonts w:cs="Times New Roman"/>
          <w:kern w:val="0"/>
        </w:rPr>
        <w:t xml:space="preserve"> </w:t>
      </w:r>
      <w:r w:rsidR="00F31D11">
        <w:rPr>
          <w:rFonts w:cs="Times New Roman"/>
          <w:kern w:val="0"/>
        </w:rPr>
        <w:t>geometry of the specimen. The random field is represented by a 2D power spectrum, which is determined also from available date about imperfections.</w:t>
      </w:r>
    </w:p>
    <w:p w:rsidR="00F31D11" w:rsidRDefault="00F31D11" w:rsidP="00392E9E">
      <w:pPr>
        <w:rPr>
          <w:rFonts w:cs="Times New Roman"/>
          <w:kern w:val="0"/>
        </w:rPr>
      </w:pPr>
      <w:r>
        <w:rPr>
          <w:rFonts w:cs="Times New Roman"/>
          <w:kern w:val="0"/>
        </w:rPr>
        <w:t xml:space="preserve">The traditional modal approach is easy to use but not so accurate while the random field (2D) spectra approach is accurate but difficult to implement. In order to combine the advantages of these two methods, the </w:t>
      </w:r>
      <w:r>
        <w:rPr>
          <w:rFonts w:cs="Times New Roman" w:hint="eastAsia"/>
          <w:kern w:val="0"/>
        </w:rPr>
        <w:t>1D modal spectra approach</w:t>
      </w:r>
      <w:r>
        <w:rPr>
          <w:rFonts w:cs="Times New Roman"/>
          <w:kern w:val="0"/>
        </w:rPr>
        <w:t xml:space="preserve"> is proposed. In this method, </w:t>
      </w:r>
      <w:r w:rsidR="005F04F1">
        <w:rPr>
          <w:rFonts w:cs="Times New Roman"/>
          <w:kern w:val="0"/>
        </w:rPr>
        <w:t>the cross-sectional imperfection shape is assumed to be a combination of five buckling modes, while the longitudinal variation of the imperfection is modelled using a 1D power spectrum.</w:t>
      </w:r>
    </w:p>
    <w:p w:rsidR="00392E9E" w:rsidRDefault="00392E9E" w:rsidP="00392E9E">
      <w:pPr>
        <w:pStyle w:val="Heading2"/>
        <w:rPr>
          <w:lang w:val="en-US"/>
        </w:rPr>
      </w:pPr>
      <w:r>
        <w:rPr>
          <w:rFonts w:hint="eastAsia"/>
          <w:lang w:val="en-US"/>
        </w:rPr>
        <w:t xml:space="preserve">  </w:t>
      </w:r>
      <w:bookmarkStart w:id="61" w:name="_Ref487635776"/>
      <w:bookmarkStart w:id="62" w:name="_Toc496973332"/>
      <w:r w:rsidR="005F04F1">
        <w:rPr>
          <w:lang w:val="en-US"/>
        </w:rPr>
        <w:t xml:space="preserve">Design </w:t>
      </w:r>
      <w:r w:rsidR="005F04F1">
        <w:rPr>
          <w:rFonts w:hint="eastAsia"/>
          <w:lang w:val="en-US"/>
        </w:rPr>
        <w:t>approaches</w:t>
      </w:r>
      <w:r w:rsidR="005F04F1">
        <w:rPr>
          <w:lang w:val="en-US"/>
        </w:rPr>
        <w:t xml:space="preserve"> for</w:t>
      </w:r>
      <w:r>
        <w:rPr>
          <w:lang w:val="en-US"/>
        </w:rPr>
        <w:t xml:space="preserve"> coupled insta</w:t>
      </w:r>
      <w:r w:rsidR="005F04F1">
        <w:rPr>
          <w:lang w:val="en-US"/>
        </w:rPr>
        <w:t>bilities</w:t>
      </w:r>
      <w:bookmarkEnd w:id="61"/>
      <w:bookmarkEnd w:id="62"/>
      <w:r>
        <w:rPr>
          <w:lang w:val="en-US"/>
        </w:rPr>
        <w:t xml:space="preserve"> </w:t>
      </w:r>
    </w:p>
    <w:p w:rsidR="00392E9E" w:rsidRPr="00B22935" w:rsidRDefault="00392E9E" w:rsidP="00392E9E">
      <w:pPr>
        <w:rPr>
          <w:lang w:val="en-US"/>
        </w:rPr>
      </w:pPr>
      <w:r>
        <w:rPr>
          <w:rFonts w:hint="eastAsia"/>
          <w:lang w:val="en-US"/>
        </w:rPr>
        <w:t xml:space="preserve">The erosion of </w:t>
      </w:r>
      <w:r w:rsidR="00042FBE">
        <w:rPr>
          <w:lang w:val="en-US"/>
        </w:rPr>
        <w:t xml:space="preserve">the ultimate load due to </w:t>
      </w:r>
      <w:r>
        <w:rPr>
          <w:rFonts w:hint="eastAsia"/>
          <w:lang w:val="en-US"/>
        </w:rPr>
        <w:t xml:space="preserve">coupled </w:t>
      </w:r>
      <w:r>
        <w:rPr>
          <w:lang w:val="en-US"/>
        </w:rPr>
        <w:t>instabilities</w:t>
      </w:r>
      <w:r>
        <w:rPr>
          <w:rFonts w:hint="eastAsia"/>
          <w:lang w:val="en-US"/>
        </w:rPr>
        <w:t xml:space="preserve"> is considered in the existing design approaches</w:t>
      </w:r>
      <w:r w:rsidR="00042FBE">
        <w:rPr>
          <w:lang w:val="en-US"/>
        </w:rPr>
        <w:t>,</w:t>
      </w:r>
      <w:r>
        <w:rPr>
          <w:rFonts w:hint="eastAsia"/>
          <w:lang w:val="en-US"/>
        </w:rPr>
        <w:t xml:space="preserve"> including the effective width method (EWM) and the direct strength method (DSM)</w:t>
      </w:r>
      <w:r w:rsidR="00042FBE">
        <w:rPr>
          <w:lang w:val="en-US"/>
        </w:rPr>
        <w:t>,</w:t>
      </w:r>
      <w:r>
        <w:rPr>
          <w:rFonts w:hint="eastAsia"/>
          <w:lang w:val="en-US"/>
        </w:rPr>
        <w:t xml:space="preserve"> </w:t>
      </w:r>
      <w:r w:rsidR="00042FBE">
        <w:rPr>
          <w:lang w:val="en-US"/>
        </w:rPr>
        <w:t>through</w:t>
      </w:r>
      <w:r>
        <w:rPr>
          <w:rFonts w:hint="eastAsia"/>
          <w:lang w:val="en-US"/>
        </w:rPr>
        <w:t xml:space="preserve"> different </w:t>
      </w:r>
      <w:r>
        <w:rPr>
          <w:lang w:val="en-US"/>
        </w:rPr>
        <w:t>strategies</w:t>
      </w:r>
      <w:r>
        <w:rPr>
          <w:rFonts w:hint="eastAsia"/>
          <w:lang w:val="en-US"/>
        </w:rPr>
        <w:t>.</w:t>
      </w:r>
    </w:p>
    <w:p w:rsidR="00392E9E" w:rsidRDefault="00392E9E" w:rsidP="00392E9E">
      <w:pPr>
        <w:pStyle w:val="Heading3"/>
        <w:rPr>
          <w:lang w:val="en-US"/>
        </w:rPr>
      </w:pPr>
      <w:bookmarkStart w:id="63" w:name="_Toc496973333"/>
      <w:r>
        <w:rPr>
          <w:lang w:val="en-US"/>
        </w:rPr>
        <w:t>Effective width method</w:t>
      </w:r>
      <w:bookmarkEnd w:id="63"/>
    </w:p>
    <w:p w:rsidR="00392E9E" w:rsidRPr="00B22935" w:rsidRDefault="00392E9E" w:rsidP="00392E9E">
      <w:pPr>
        <w:rPr>
          <w:lang w:val="en-US"/>
        </w:rPr>
      </w:pPr>
      <w:r>
        <w:rPr>
          <w:rFonts w:hint="eastAsia"/>
          <w:lang w:val="en-US"/>
        </w:rPr>
        <w:t xml:space="preserve">The effective width method, as the conventional design approach for CFS, works on the principle of load redistribution </w:t>
      </w:r>
      <w:r w:rsidR="00042FBE">
        <w:rPr>
          <w:lang w:val="en-US"/>
        </w:rPr>
        <w:t>in the post-buckling range</w:t>
      </w:r>
      <w:r>
        <w:rPr>
          <w:rFonts w:hint="eastAsia"/>
          <w:lang w:val="en-US"/>
        </w:rPr>
        <w:t xml:space="preserve">. Its consideration </w:t>
      </w:r>
      <w:r w:rsidR="00042FBE">
        <w:rPr>
          <w:lang w:val="en-US"/>
        </w:rPr>
        <w:t>of</w:t>
      </w:r>
      <w:r>
        <w:rPr>
          <w:rFonts w:hint="eastAsia"/>
          <w:lang w:val="en-US"/>
        </w:rPr>
        <w:t xml:space="preserve"> coupled instabilities can be illustrated by the example of a lipped channel section under bending shown in </w:t>
      </w:r>
      <w:r w:rsidR="00DA646A">
        <w:fldChar w:fldCharType="begin"/>
      </w:r>
      <w:r w:rsidR="00DA646A">
        <w:rPr>
          <w:lang w:val="en-US"/>
        </w:rPr>
        <w:instrText xml:space="preserve"> </w:instrText>
      </w:r>
      <w:r w:rsidR="00DA646A">
        <w:rPr>
          <w:rFonts w:hint="eastAsia"/>
          <w:lang w:val="en-US"/>
        </w:rPr>
        <w:instrText>REF _Ref402341719 \h</w:instrText>
      </w:r>
      <w:r w:rsidR="00DA646A">
        <w:rPr>
          <w:lang w:val="en-US"/>
        </w:rPr>
        <w:instrText xml:space="preserve"> </w:instrText>
      </w:r>
      <w:r w:rsidR="00DA646A">
        <w:fldChar w:fldCharType="separate"/>
      </w:r>
      <w:r w:rsidR="001A5391">
        <w:t>Fig</w:t>
      </w:r>
      <w:r w:rsidR="001A5391">
        <w:rPr>
          <w:rFonts w:hint="eastAsia"/>
        </w:rPr>
        <w:t>.</w:t>
      </w:r>
      <w:r w:rsidR="001A5391">
        <w:t xml:space="preserve"> </w:t>
      </w:r>
      <w:r w:rsidR="001A5391">
        <w:rPr>
          <w:noProof/>
        </w:rPr>
        <w:t>2</w:t>
      </w:r>
      <w:r w:rsidR="001A5391">
        <w:t>.</w:t>
      </w:r>
      <w:r w:rsidR="001A5391">
        <w:rPr>
          <w:noProof/>
        </w:rPr>
        <w:t>9</w:t>
      </w:r>
      <w:r w:rsidR="00DA646A">
        <w:fldChar w:fldCharType="end"/>
      </w:r>
      <w:r>
        <w:rPr>
          <w:rFonts w:hint="eastAsia"/>
          <w:noProof/>
        </w:rPr>
        <w:t xml:space="preserve">. </w:t>
      </w:r>
      <w:r>
        <w:rPr>
          <w:rFonts w:hint="eastAsia"/>
          <w:lang w:val="en-US"/>
        </w:rPr>
        <w:t xml:space="preserve"> </w:t>
      </w:r>
    </w:p>
    <w:p w:rsidR="00392E9E" w:rsidRPr="00780207" w:rsidRDefault="00392E9E" w:rsidP="00392E9E">
      <w:pPr>
        <w:rPr>
          <w:lang w:val="en-US"/>
        </w:rPr>
      </w:pPr>
      <w:r>
        <w:rPr>
          <w:rFonts w:hint="eastAsia"/>
          <w:lang w:val="en-US"/>
        </w:rPr>
        <w:t xml:space="preserve">The determination of </w:t>
      </w:r>
      <w:r w:rsidR="00042FBE">
        <w:rPr>
          <w:lang w:val="en-US"/>
        </w:rPr>
        <w:t xml:space="preserve">the </w:t>
      </w:r>
      <w:r>
        <w:rPr>
          <w:rFonts w:hint="eastAsia"/>
          <w:lang w:val="en-US"/>
        </w:rPr>
        <w:t xml:space="preserve">ultimate strength </w:t>
      </w:r>
      <w:r w:rsidR="00042FBE">
        <w:rPr>
          <w:lang w:val="en-US"/>
        </w:rPr>
        <w:t>involve</w:t>
      </w:r>
      <w:r>
        <w:rPr>
          <w:rFonts w:hint="eastAsia"/>
          <w:lang w:val="en-US"/>
        </w:rPr>
        <w:t xml:space="preserve">s the following steps: </w:t>
      </w:r>
      <w:r w:rsidR="001F5582">
        <w:rPr>
          <w:rFonts w:hint="eastAsia"/>
          <w:lang w:val="en-US"/>
        </w:rPr>
        <w:t>First</w:t>
      </w:r>
      <w:r>
        <w:rPr>
          <w:rFonts w:hint="eastAsia"/>
          <w:lang w:val="en-US"/>
        </w:rPr>
        <w:t xml:space="preserve">, the main nodes of the section are </w:t>
      </w:r>
      <w:r w:rsidR="00042FBE">
        <w:rPr>
          <w:lang w:val="en-US"/>
        </w:rPr>
        <w:t>kept in place, and</w:t>
      </w:r>
      <w:r w:rsidR="00042FBE">
        <w:rPr>
          <w:rFonts w:hint="eastAsia"/>
          <w:lang w:val="en-US"/>
        </w:rPr>
        <w:t xml:space="preserve"> t</w:t>
      </w:r>
      <w:r>
        <w:rPr>
          <w:rFonts w:hint="eastAsia"/>
          <w:lang w:val="en-US"/>
        </w:rPr>
        <w:t xml:space="preserve">he effective widths are calculated </w:t>
      </w:r>
      <w:r w:rsidR="00042FBE">
        <w:rPr>
          <w:lang w:val="en-US"/>
        </w:rPr>
        <w:t>in</w:t>
      </w:r>
      <w:r>
        <w:rPr>
          <w:rFonts w:hint="eastAsia"/>
          <w:lang w:val="en-US"/>
        </w:rPr>
        <w:t xml:space="preserve"> pure local buckling. </w:t>
      </w:r>
      <w:r w:rsidR="001F5582">
        <w:rPr>
          <w:lang w:val="en-US"/>
        </w:rPr>
        <w:t>Second</w:t>
      </w:r>
      <w:r>
        <w:rPr>
          <w:rFonts w:hint="eastAsia"/>
          <w:lang w:val="en-US"/>
        </w:rPr>
        <w:t xml:space="preserve">, the reduction effect of distortional buckling on the design strength of the beam is considered by </w:t>
      </w:r>
      <w:r w:rsidR="00042FBE">
        <w:rPr>
          <w:lang w:val="en-US"/>
        </w:rPr>
        <w:t>releasing</w:t>
      </w:r>
      <w:r>
        <w:rPr>
          <w:rFonts w:hint="eastAsia"/>
          <w:lang w:val="en-US"/>
        </w:rPr>
        <w:t xml:space="preserve"> the </w:t>
      </w:r>
      <w:r w:rsidR="00042FBE">
        <w:rPr>
          <w:lang w:val="en-US"/>
        </w:rPr>
        <w:t xml:space="preserve">above </w:t>
      </w:r>
      <w:r>
        <w:rPr>
          <w:rFonts w:hint="eastAsia"/>
          <w:lang w:val="en-US"/>
        </w:rPr>
        <w:t xml:space="preserve">restriction </w:t>
      </w:r>
      <w:r w:rsidR="00042FBE">
        <w:rPr>
          <w:lang w:val="en-US"/>
        </w:rPr>
        <w:t>and introducing</w:t>
      </w:r>
      <w:r>
        <w:rPr>
          <w:rFonts w:hint="eastAsia"/>
          <w:lang w:val="en-US"/>
        </w:rPr>
        <w:t xml:space="preserve"> a spring at the centroid of the effective area of the edge </w:t>
      </w:r>
      <w:r w:rsidR="00042FBE">
        <w:rPr>
          <w:lang w:val="en-US"/>
        </w:rPr>
        <w:t>stiffener, which also includes the adjacent effective area of the flange</w:t>
      </w:r>
      <w:r>
        <w:rPr>
          <w:rFonts w:hint="eastAsia"/>
          <w:lang w:val="en-US"/>
        </w:rPr>
        <w:t xml:space="preserve">. </w:t>
      </w:r>
      <w:r w:rsidR="00016F68">
        <w:rPr>
          <w:lang w:val="en-US"/>
        </w:rPr>
        <w:t>As</w:t>
      </w:r>
      <w:r>
        <w:rPr>
          <w:rFonts w:hint="eastAsia"/>
          <w:lang w:val="en-US"/>
        </w:rPr>
        <w:t xml:space="preserve"> the design strength of the </w:t>
      </w:r>
      <w:r w:rsidR="00016F68">
        <w:rPr>
          <w:lang w:val="en-US"/>
        </w:rPr>
        <w:t>stiffener</w:t>
      </w:r>
      <w:r>
        <w:rPr>
          <w:rFonts w:hint="eastAsia"/>
          <w:lang w:val="en-US"/>
        </w:rPr>
        <w:t xml:space="preserve"> is </w:t>
      </w:r>
      <w:r w:rsidR="00016F68">
        <w:rPr>
          <w:lang w:val="en-US"/>
        </w:rPr>
        <w:t>limited by the critical stress of its flexural buckling</w:t>
      </w:r>
      <w:r>
        <w:rPr>
          <w:rFonts w:hint="eastAsia"/>
          <w:lang w:val="en-US"/>
        </w:rPr>
        <w:t xml:space="preserve">, </w:t>
      </w:r>
      <w:r w:rsidR="00016F68">
        <w:rPr>
          <w:lang w:val="en-US"/>
        </w:rPr>
        <w:t>the</w:t>
      </w:r>
      <w:r>
        <w:rPr>
          <w:rFonts w:hint="eastAsia"/>
          <w:lang w:val="en-US"/>
        </w:rPr>
        <w:t xml:space="preserve"> effective width </w:t>
      </w:r>
      <w:r w:rsidR="00016F68">
        <w:rPr>
          <w:lang w:val="en-US"/>
        </w:rPr>
        <w:t xml:space="preserve">for the stiffener </w:t>
      </w:r>
      <w:r>
        <w:rPr>
          <w:rFonts w:hint="eastAsia"/>
          <w:lang w:val="en-US"/>
        </w:rPr>
        <w:t xml:space="preserve">is </w:t>
      </w:r>
      <w:r w:rsidR="00016F68">
        <w:rPr>
          <w:lang w:val="en-US"/>
        </w:rPr>
        <w:t>recalculated</w:t>
      </w:r>
      <w:r>
        <w:rPr>
          <w:rFonts w:hint="eastAsia"/>
          <w:lang w:val="en-US"/>
        </w:rPr>
        <w:t xml:space="preserve">, which </w:t>
      </w:r>
      <w:r w:rsidR="00016F68">
        <w:rPr>
          <w:lang w:val="en-US"/>
        </w:rPr>
        <w:t>in turn affects the design strength</w:t>
      </w:r>
      <w:r>
        <w:rPr>
          <w:rFonts w:hint="eastAsia"/>
          <w:lang w:val="en-US"/>
        </w:rPr>
        <w:t xml:space="preserve">. After several such iterations are performed, the effective width of the edge </w:t>
      </w:r>
      <w:r w:rsidR="00016F68">
        <w:rPr>
          <w:lang w:val="en-US"/>
        </w:rPr>
        <w:t>stiffener</w:t>
      </w:r>
      <w:r>
        <w:rPr>
          <w:rFonts w:hint="eastAsia"/>
          <w:lang w:val="en-US"/>
        </w:rPr>
        <w:t xml:space="preserve"> is </w:t>
      </w:r>
      <w:r w:rsidR="00016F68">
        <w:rPr>
          <w:lang w:val="en-US"/>
        </w:rPr>
        <w:t xml:space="preserve">obtained as </w:t>
      </w:r>
      <w:r w:rsidR="00AD52BE" w:rsidRPr="00AD52BE">
        <w:rPr>
          <w:i/>
          <w:lang w:val="en-US"/>
        </w:rPr>
        <w:t>b</w:t>
      </w:r>
      <w:r w:rsidR="00AD52BE" w:rsidRPr="00AD52BE">
        <w:rPr>
          <w:i/>
          <w:vertAlign w:val="subscript"/>
          <w:lang w:val="en-US"/>
        </w:rPr>
        <w:t>e</w:t>
      </w:r>
      <w:r w:rsidR="00AD52BE">
        <w:rPr>
          <w:vertAlign w:val="subscript"/>
          <w:lang w:val="en-US"/>
        </w:rPr>
        <w:t>2,</w:t>
      </w:r>
      <w:r w:rsidR="00AD52BE" w:rsidRPr="00AD52BE">
        <w:rPr>
          <w:i/>
          <w:vertAlign w:val="subscript"/>
          <w:lang w:val="en-US"/>
        </w:rPr>
        <w:t>n</w:t>
      </w:r>
      <w:r>
        <w:rPr>
          <w:rFonts w:hint="eastAsia"/>
          <w:lang w:val="en-US"/>
        </w:rPr>
        <w:t xml:space="preserve">. </w:t>
      </w:r>
      <w:r w:rsidR="00016F68">
        <w:rPr>
          <w:lang w:val="en-US"/>
        </w:rPr>
        <w:t>Rather than reducing the effective width, distortional buc</w:t>
      </w:r>
      <w:r w:rsidR="00AE1010">
        <w:rPr>
          <w:lang w:val="en-US"/>
        </w:rPr>
        <w:t>k</w:t>
      </w:r>
      <w:r w:rsidR="00016F68">
        <w:rPr>
          <w:lang w:val="en-US"/>
        </w:rPr>
        <w:t>ling is accounted for by reducing the effective thickness</w:t>
      </w:r>
      <w:r>
        <w:rPr>
          <w:rFonts w:hint="eastAsia"/>
          <w:lang w:val="en-US"/>
        </w:rPr>
        <w:t xml:space="preserve"> </w:t>
      </w:r>
      <w:r w:rsidR="00DA646A">
        <w:rPr>
          <w:lang w:val="en-US"/>
        </w:rPr>
        <w:t xml:space="preserve">from </w:t>
      </w:r>
      <w:r w:rsidR="00DA646A" w:rsidRPr="00DA646A">
        <w:rPr>
          <w:i/>
          <w:lang w:val="en-US"/>
        </w:rPr>
        <w:t>t</w:t>
      </w:r>
      <w:r w:rsidR="00DA646A">
        <w:rPr>
          <w:lang w:val="en-US"/>
        </w:rPr>
        <w:t xml:space="preserve"> to </w:t>
      </w:r>
      <w:r w:rsidR="00AD52BE" w:rsidRPr="00AD52BE">
        <w:rPr>
          <w:i/>
        </w:rPr>
        <w:t>t</w:t>
      </w:r>
      <w:r w:rsidR="00AD52BE" w:rsidRPr="00AD52BE">
        <w:rPr>
          <w:i/>
          <w:vertAlign w:val="subscript"/>
        </w:rPr>
        <w:t>red</w:t>
      </w:r>
      <w:r>
        <w:rPr>
          <w:rFonts w:hint="eastAsia"/>
          <w:lang w:val="en-US"/>
        </w:rPr>
        <w:t>. Once the effective portion of the section in load-</w:t>
      </w:r>
      <w:r>
        <w:rPr>
          <w:rFonts w:hint="eastAsia"/>
          <w:lang w:val="en-US"/>
        </w:rPr>
        <w:lastRenderedPageBreak/>
        <w:t>bearing is determined, so is the ultimate strength. It can be seen that in this procedure, the couple</w:t>
      </w:r>
      <w:r w:rsidR="005970A4">
        <w:rPr>
          <w:rFonts w:hint="eastAsia"/>
          <w:lang w:val="en-US"/>
        </w:rPr>
        <w:t>d instabilities regarding local and</w:t>
      </w:r>
      <w:r>
        <w:rPr>
          <w:rFonts w:hint="eastAsia"/>
          <w:lang w:val="en-US"/>
        </w:rPr>
        <w:t xml:space="preserve"> distortional buckling have been considered. </w:t>
      </w:r>
    </w:p>
    <w:p w:rsidR="00392E9E" w:rsidRDefault="00392E9E" w:rsidP="00392E9E">
      <w:pPr>
        <w:keepNext/>
      </w:pPr>
      <w:r>
        <w:rPr>
          <w:noProof/>
        </w:rPr>
        <w:drawing>
          <wp:inline distT="0" distB="0" distL="0" distR="0" wp14:anchorId="26C3A643" wp14:editId="3ACE1050">
            <wp:extent cx="5274310" cy="1900339"/>
            <wp:effectExtent l="0" t="0" r="254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74310" cy="1900339"/>
                    </a:xfrm>
                    <a:prstGeom prst="rect">
                      <a:avLst/>
                    </a:prstGeom>
                  </pic:spPr>
                </pic:pic>
              </a:graphicData>
            </a:graphic>
          </wp:inline>
        </w:drawing>
      </w:r>
    </w:p>
    <w:p w:rsidR="00392E9E" w:rsidRDefault="00392E9E" w:rsidP="00392E9E">
      <w:pPr>
        <w:pStyle w:val="Caption"/>
        <w:jc w:val="left"/>
      </w:pPr>
      <w:r>
        <w:rPr>
          <w:rFonts w:hint="eastAsia"/>
        </w:rPr>
        <w:t xml:space="preserve">     </w:t>
      </w:r>
      <w:r>
        <w:t>O</w:t>
      </w:r>
      <w:r>
        <w:rPr>
          <w:rFonts w:hint="eastAsia"/>
        </w:rPr>
        <w:t xml:space="preserve">riginal section                       </w:t>
      </w:r>
      <w:r w:rsidR="005E3915">
        <w:t>S</w:t>
      </w:r>
      <w:r>
        <w:rPr>
          <w:rFonts w:hint="eastAsia"/>
        </w:rPr>
        <w:t xml:space="preserve">tep1                              </w:t>
      </w:r>
      <w:r w:rsidR="005E3915">
        <w:t>S</w:t>
      </w:r>
      <w:r>
        <w:rPr>
          <w:rFonts w:hint="eastAsia"/>
        </w:rPr>
        <w:t xml:space="preserve">tep2                              </w:t>
      </w:r>
      <w:r w:rsidR="005E3915">
        <w:t>S</w:t>
      </w:r>
      <w:r>
        <w:rPr>
          <w:rFonts w:hint="eastAsia"/>
        </w:rPr>
        <w:t>tep3</w:t>
      </w:r>
    </w:p>
    <w:p w:rsidR="00392E9E" w:rsidRPr="004D271D" w:rsidRDefault="00392E9E" w:rsidP="00392E9E">
      <w:pPr>
        <w:pStyle w:val="Caption"/>
        <w:rPr>
          <w:lang w:val="en-US"/>
        </w:rPr>
      </w:pPr>
      <w:bookmarkStart w:id="64" w:name="_Ref402341719"/>
      <w:bookmarkStart w:id="65" w:name="_Ref402341716"/>
      <w:bookmarkStart w:id="66" w:name="_Toc495159513"/>
      <w:r>
        <w:t>Fig</w:t>
      </w:r>
      <w:r>
        <w:rPr>
          <w:rFonts w:hint="eastAsia"/>
        </w:rPr>
        <w:t>.</w:t>
      </w:r>
      <w:r>
        <w:t xml:space="preserve"> </w:t>
      </w:r>
      <w:fldSimple w:instr=" STYLEREF 1 \s ">
        <w:r w:rsidR="00B02716">
          <w:rPr>
            <w:noProof/>
          </w:rPr>
          <w:t>2</w:t>
        </w:r>
      </w:fldSimple>
      <w:r w:rsidR="00B02716">
        <w:t>.</w:t>
      </w:r>
      <w:fldSimple w:instr=" SEQ Figure \* ARABIC \s 1 ">
        <w:r w:rsidR="00B02716">
          <w:rPr>
            <w:noProof/>
          </w:rPr>
          <w:t>9</w:t>
        </w:r>
      </w:fldSimple>
      <w:bookmarkEnd w:id="64"/>
      <w:r>
        <w:rPr>
          <w:rFonts w:hint="eastAsia"/>
        </w:rPr>
        <w:t xml:space="preserve"> Bending resistance of a lipped channel section</w:t>
      </w:r>
      <w:bookmarkEnd w:id="65"/>
      <w:bookmarkEnd w:id="66"/>
    </w:p>
    <w:p w:rsidR="00392E9E" w:rsidRPr="004D271D" w:rsidRDefault="00392E9E" w:rsidP="00392E9E">
      <w:pPr>
        <w:pStyle w:val="Heading3"/>
        <w:rPr>
          <w:lang w:val="en-US"/>
        </w:rPr>
      </w:pPr>
      <w:bookmarkStart w:id="67" w:name="_Toc496973334"/>
      <w:r>
        <w:rPr>
          <w:lang w:val="en-US"/>
        </w:rPr>
        <w:t>Direct strength method</w:t>
      </w:r>
      <w:bookmarkEnd w:id="67"/>
    </w:p>
    <w:p w:rsidR="00B17666" w:rsidRDefault="00392E9E" w:rsidP="00392E9E">
      <w:pPr>
        <w:spacing w:beforeLines="50" w:afterLines="50"/>
        <w:rPr>
          <w:lang w:val="en-US"/>
        </w:rPr>
      </w:pPr>
      <w:r>
        <w:rPr>
          <w:rFonts w:hint="eastAsia"/>
          <w:lang w:val="en-US"/>
        </w:rPr>
        <w:t xml:space="preserve">The direct strength method is a more recently developed design method for CFS members aiming at overcoming </w:t>
      </w:r>
      <w:r w:rsidR="00B17666">
        <w:rPr>
          <w:lang w:val="en-US"/>
        </w:rPr>
        <w:t xml:space="preserve">some of </w:t>
      </w:r>
      <w:r>
        <w:rPr>
          <w:rFonts w:hint="eastAsia"/>
          <w:lang w:val="en-US"/>
        </w:rPr>
        <w:t xml:space="preserve">the shortcomings of the traditional effective width method. </w:t>
      </w:r>
      <w:r w:rsidR="00B17666">
        <w:rPr>
          <w:lang w:val="en-US"/>
        </w:rPr>
        <w:t xml:space="preserve">The history of this method can be dated back to the research on </w:t>
      </w:r>
      <w:r w:rsidR="00B17666">
        <w:t xml:space="preserve">distortional buckling of rack post sections at the University of Sydney </w:t>
      </w:r>
      <w:r w:rsidR="00B17666">
        <w:fldChar w:fldCharType="begin"/>
      </w:r>
      <w:r w:rsidR="00B17666">
        <w:instrText xml:space="preserve"> REF _Ref467100120 \r \h </w:instrText>
      </w:r>
      <w:r w:rsidR="00B17666">
        <w:fldChar w:fldCharType="separate"/>
      </w:r>
      <w:r w:rsidR="001A5391">
        <w:t>[35]</w:t>
      </w:r>
      <w:r w:rsidR="00B17666">
        <w:fldChar w:fldCharType="end"/>
      </w:r>
      <w:r w:rsidR="00B17666">
        <w:t xml:space="preserve"> </w:t>
      </w:r>
      <w:r w:rsidR="00B17666">
        <w:fldChar w:fldCharType="begin"/>
      </w:r>
      <w:r w:rsidR="00B17666">
        <w:instrText xml:space="preserve"> REF _Ref383510207 \r \h </w:instrText>
      </w:r>
      <w:r w:rsidR="00B17666">
        <w:fldChar w:fldCharType="separate"/>
      </w:r>
      <w:r w:rsidR="001A5391">
        <w:t>[43]</w:t>
      </w:r>
      <w:r w:rsidR="00B17666">
        <w:fldChar w:fldCharType="end"/>
      </w:r>
      <w:r w:rsidR="00B17666">
        <w:t xml:space="preserve"> </w:t>
      </w:r>
      <w:r w:rsidR="00B17666">
        <w:fldChar w:fldCharType="begin"/>
      </w:r>
      <w:r w:rsidR="00B17666">
        <w:instrText xml:space="preserve"> REF _Ref467098852 \r \h </w:instrText>
      </w:r>
      <w:r w:rsidR="00B17666">
        <w:fldChar w:fldCharType="separate"/>
      </w:r>
      <w:r w:rsidR="001A5391">
        <w:t>[45]</w:t>
      </w:r>
      <w:r w:rsidR="00B17666">
        <w:fldChar w:fldCharType="end"/>
      </w:r>
      <w:r w:rsidR="00B17666">
        <w:t xml:space="preserve">. </w:t>
      </w:r>
      <w:r w:rsidR="00A57038">
        <w:t xml:space="preserve">Later on, the method is further developed by </w:t>
      </w:r>
      <w:r w:rsidR="00B17666">
        <w:t xml:space="preserve">Schafer </w:t>
      </w:r>
      <w:r w:rsidR="00A415A0">
        <w:fldChar w:fldCharType="begin"/>
      </w:r>
      <w:r w:rsidR="00A415A0">
        <w:instrText xml:space="preserve"> REF _Ref484711335 \r \h </w:instrText>
      </w:r>
      <w:r w:rsidR="00A415A0">
        <w:fldChar w:fldCharType="separate"/>
      </w:r>
      <w:r w:rsidR="001A5391">
        <w:t>[72]</w:t>
      </w:r>
      <w:r w:rsidR="00A415A0">
        <w:fldChar w:fldCharType="end"/>
      </w:r>
      <w:r w:rsidR="00A415A0">
        <w:t xml:space="preserve"> </w:t>
      </w:r>
      <w:r w:rsidR="00A415A0">
        <w:fldChar w:fldCharType="begin"/>
      </w:r>
      <w:r w:rsidR="00A415A0">
        <w:instrText xml:space="preserve"> REF _Ref466554319 \r \h </w:instrText>
      </w:r>
      <w:r w:rsidR="00A415A0">
        <w:fldChar w:fldCharType="separate"/>
      </w:r>
      <w:r w:rsidR="001A5391">
        <w:t>[74]</w:t>
      </w:r>
      <w:r w:rsidR="00A415A0">
        <w:fldChar w:fldCharType="end"/>
      </w:r>
      <w:r w:rsidR="00A415A0">
        <w:rPr>
          <w:lang w:val="en-US"/>
        </w:rPr>
        <w:t xml:space="preserve"> </w:t>
      </w:r>
      <w:r w:rsidR="00A57038">
        <w:rPr>
          <w:lang w:val="en-US"/>
        </w:rPr>
        <w:t>to be applied to local, distortional and global modes, as well as interactions between the modes.</w:t>
      </w:r>
    </w:p>
    <w:p w:rsidR="00392E9E" w:rsidRDefault="00392E9E" w:rsidP="00392E9E">
      <w:pPr>
        <w:spacing w:beforeLines="50" w:afterLines="50"/>
        <w:rPr>
          <w:rFonts w:cs="Times New Roman"/>
        </w:rPr>
      </w:pPr>
      <w:r>
        <w:rPr>
          <w:rFonts w:cs="Times New Roman" w:hint="eastAsia"/>
        </w:rPr>
        <w:t xml:space="preserve">In this method, the ultimate capacity of a CFS member is evaluated by linking it to the critical load obtained from elastic buckling analysis via empirical formulas. As the post-buckling residual capacity </w:t>
      </w:r>
      <w:r w:rsidR="00A57038">
        <w:rPr>
          <w:rFonts w:cs="Times New Roman"/>
        </w:rPr>
        <w:t>differs greatly</w:t>
      </w:r>
      <w:r>
        <w:rPr>
          <w:rFonts w:cs="Times New Roman" w:hint="eastAsia"/>
        </w:rPr>
        <w:t xml:space="preserve"> subject to the buckling type (local, distortional or global), different formulas are given for different </w:t>
      </w:r>
      <w:r w:rsidR="00A57038">
        <w:rPr>
          <w:rFonts w:cs="Times New Roman"/>
        </w:rPr>
        <w:t>instab</w:t>
      </w:r>
      <w:r w:rsidR="00AE1010">
        <w:rPr>
          <w:rFonts w:cs="Times New Roman"/>
        </w:rPr>
        <w:t>i</w:t>
      </w:r>
      <w:r w:rsidR="00A57038">
        <w:rPr>
          <w:rFonts w:cs="Times New Roman"/>
        </w:rPr>
        <w:t>lities</w:t>
      </w:r>
      <w:r>
        <w:rPr>
          <w:rFonts w:cs="Times New Roman" w:hint="eastAsia"/>
        </w:rPr>
        <w:t>. The formulas for members under compression are given as follows:</w:t>
      </w:r>
    </w:p>
    <w:p w:rsidR="00392E9E" w:rsidRDefault="00392E9E" w:rsidP="00ED6176">
      <w:pPr>
        <w:pStyle w:val="ListParagraph"/>
        <w:numPr>
          <w:ilvl w:val="0"/>
          <w:numId w:val="18"/>
        </w:numPr>
        <w:ind w:firstLineChars="0"/>
        <w:jc w:val="left"/>
        <w:rPr>
          <w:rFonts w:cs="Times New Roman"/>
        </w:rPr>
      </w:pPr>
      <w:r w:rsidRPr="00CE3F89">
        <w:rPr>
          <w:rFonts w:cs="Times New Roman"/>
        </w:rPr>
        <w:t>Global Buckling</w:t>
      </w:r>
    </w:p>
    <w:p w:rsidR="00392E9E" w:rsidRDefault="00392E9E" w:rsidP="00AD52BE">
      <w:pPr>
        <w:pStyle w:val="ListParagraph"/>
        <w:ind w:left="357" w:firstLineChars="0" w:firstLine="0"/>
        <w:rPr>
          <w:lang w:val="en-US"/>
        </w:rPr>
      </w:pPr>
      <w:r w:rsidRPr="00DF4D9E">
        <w:rPr>
          <w:lang w:val="en-US"/>
        </w:rPr>
        <w:t>The nominal axial strength</w:t>
      </w:r>
      <w:r w:rsidRPr="00DF4D9E">
        <w:rPr>
          <w:rFonts w:hint="eastAsia"/>
          <w:lang w:val="en-US"/>
        </w:rPr>
        <w:t xml:space="preserve"> </w:t>
      </w:r>
      <w:r w:rsidR="00AD52BE" w:rsidRPr="00AD52BE">
        <w:rPr>
          <w:i/>
        </w:rPr>
        <w:t>P</w:t>
      </w:r>
      <w:r w:rsidR="00AD52BE" w:rsidRPr="00AD52BE">
        <w:rPr>
          <w:i/>
          <w:vertAlign w:val="subscript"/>
        </w:rPr>
        <w:t>ne</w:t>
      </w:r>
      <w:r w:rsidRPr="00DF4D9E">
        <w:rPr>
          <w:lang w:val="en-US"/>
        </w:rPr>
        <w:t xml:space="preserve"> for flexural, torsional or torsional- flexural buckling is</w:t>
      </w:r>
      <w:r w:rsidR="00A57038">
        <w:rPr>
          <w:lang w:val="en-US"/>
        </w:rPr>
        <w:t>:</w:t>
      </w:r>
    </w:p>
    <w:p w:rsidR="00392E9E" w:rsidRPr="00DA646A" w:rsidRDefault="00392E9E" w:rsidP="00DA646A">
      <w:pPr>
        <w:pStyle w:val="ListParagraph"/>
        <w:tabs>
          <w:tab w:val="center" w:pos="4162"/>
          <w:tab w:val="right" w:pos="8301"/>
        </w:tabs>
        <w:spacing w:after="0"/>
        <w:ind w:left="357" w:firstLineChars="0" w:firstLine="0"/>
        <w:jc w:val="left"/>
      </w:pPr>
      <w:r w:rsidRPr="00CE3F89">
        <w:t xml:space="preserve">For </w:t>
      </w:r>
      <w:r w:rsidR="005E3915" w:rsidRPr="005E3915">
        <w:rPr>
          <w:position w:val="-10"/>
        </w:rPr>
        <w:object w:dxaOrig="740" w:dyaOrig="320">
          <v:shape id="_x0000_i1053" type="#_x0000_t75" style="width:36pt;height:14.25pt" o:ole="">
            <v:imagedata r:id="rId88" o:title=""/>
          </v:shape>
          <o:OLEObject Type="Embed" ProgID="Equation.DSMT4" ShapeID="_x0000_i1053" DrawAspect="Content" ObjectID="_1572968734" r:id="rId89"/>
        </w:object>
      </w:r>
      <w:r>
        <w:rPr>
          <w:rFonts w:hint="eastAsia"/>
        </w:rPr>
        <w:t xml:space="preserve">            </w:t>
      </w:r>
      <w:r w:rsidR="005E3915" w:rsidRPr="005E3915">
        <w:rPr>
          <w:position w:val="-14"/>
        </w:rPr>
        <w:object w:dxaOrig="1540" w:dyaOrig="440">
          <v:shape id="_x0000_i1054" type="#_x0000_t75" style="width:79.45pt;height:21.75pt" o:ole="">
            <v:imagedata r:id="rId90" o:title=""/>
          </v:shape>
          <o:OLEObject Type="Embed" ProgID="Equation.DSMT4" ShapeID="_x0000_i1054" DrawAspect="Content" ObjectID="_1572968735" r:id="rId91"/>
        </w:object>
      </w:r>
      <w:r>
        <w:rPr>
          <w:rFonts w:hint="eastAsia"/>
        </w:rPr>
        <w:tab/>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bookmarkStart w:id="68" w:name="ZEqnNum701223"/>
      <w:r>
        <w:instrText>(</w:instrText>
      </w:r>
      <w:fldSimple w:instr=" SEQ MTSec \c \* Arabic \* MERGEFORMAT ">
        <w:r w:rsidR="001A5391">
          <w:rPr>
            <w:noProof/>
          </w:rPr>
          <w:instrText>2</w:instrText>
        </w:r>
      </w:fldSimple>
      <w:r>
        <w:instrText>.</w:instrText>
      </w:r>
      <w:fldSimple w:instr=" SEQ MTEqn \c \* Arabic \* MERGEFORMAT ">
        <w:r w:rsidR="001A5391">
          <w:rPr>
            <w:noProof/>
          </w:rPr>
          <w:instrText>18</w:instrText>
        </w:r>
      </w:fldSimple>
      <w:r>
        <w:instrText>)</w:instrText>
      </w:r>
      <w:bookmarkEnd w:id="68"/>
      <w:r>
        <w:fldChar w:fldCharType="end"/>
      </w:r>
      <w:r>
        <w:rPr>
          <w:rFonts w:hint="eastAsia"/>
        </w:rPr>
        <w:br/>
      </w:r>
      <w:r w:rsidRPr="00CE3F89">
        <w:rPr>
          <w:rFonts w:eastAsia="SimHei" w:cs="Times New Roman"/>
          <w:szCs w:val="20"/>
        </w:rPr>
        <w:t>For</w:t>
      </w:r>
      <w:r w:rsidRPr="00CE3F89">
        <w:rPr>
          <w:rFonts w:cs="Times New Roman"/>
          <w:b/>
        </w:rPr>
        <w:t xml:space="preserve"> </w:t>
      </w:r>
      <w:r w:rsidR="005E3915" w:rsidRPr="005E3915">
        <w:rPr>
          <w:position w:val="-10"/>
        </w:rPr>
        <w:object w:dxaOrig="740" w:dyaOrig="320">
          <v:shape id="_x0000_i1055" type="#_x0000_t75" style="width:36pt;height:14.25pt" o:ole="">
            <v:imagedata r:id="rId92" o:title=""/>
          </v:shape>
          <o:OLEObject Type="Embed" ProgID="Equation.DSMT4" ShapeID="_x0000_i1055" DrawAspect="Content" ObjectID="_1572968736" r:id="rId93"/>
        </w:object>
      </w:r>
      <w:r w:rsidRPr="00CE3F89">
        <w:rPr>
          <w:rFonts w:cs="Times New Roman"/>
        </w:rPr>
        <w:t xml:space="preserve"> </w:t>
      </w:r>
      <w:r>
        <w:rPr>
          <w:rFonts w:cs="Times New Roman" w:hint="eastAsia"/>
        </w:rPr>
        <w:t xml:space="preserve">           </w:t>
      </w:r>
      <w:r w:rsidR="005E3915" w:rsidRPr="005E3915">
        <w:rPr>
          <w:position w:val="-32"/>
        </w:rPr>
        <w:object w:dxaOrig="1420" w:dyaOrig="680">
          <v:shape id="_x0000_i1056" type="#_x0000_t75" style="width:1in;height:36pt" o:ole="">
            <v:imagedata r:id="rId94" o:title=""/>
          </v:shape>
          <o:OLEObject Type="Embed" ProgID="Equation.DSMT4" ShapeID="_x0000_i1056" DrawAspect="Content" ObjectID="_1572968737" r:id="rId95"/>
        </w:object>
      </w:r>
      <w:r>
        <w:rPr>
          <w:rFonts w:cs="Times New Roman" w:hint="eastAsia"/>
        </w:rPr>
        <w:tab/>
      </w:r>
      <w:r>
        <w:rPr>
          <w:rFonts w:cs="Times New Roman" w:hint="eastAsia"/>
        </w:rPr>
        <w:tab/>
        <w:t xml:space="preserve"> </w:t>
      </w:r>
      <w:r>
        <w:rPr>
          <w:rFonts w:cs="Times New Roman"/>
        </w:rPr>
        <w:fldChar w:fldCharType="begin"/>
      </w:r>
      <w:r>
        <w:rPr>
          <w:rFonts w:cs="Times New Roman"/>
        </w:rPr>
        <w:instrText xml:space="preserve"> </w:instrText>
      </w:r>
      <w:r>
        <w:rPr>
          <w:rFonts w:cs="Times New Roman" w:hint="eastAsia"/>
        </w:rPr>
        <w:instrText>MACROBUTTON MTPlaceRef \* MERGEFORMAT</w:instrText>
      </w:r>
      <w:r>
        <w:rPr>
          <w:rFonts w:cs="Times New Roman"/>
        </w:rPr>
        <w:instrText xml:space="preserve"> </w:instrText>
      </w:r>
      <w:r>
        <w:rPr>
          <w:rFonts w:cs="Times New Roman"/>
        </w:rPr>
        <w:fldChar w:fldCharType="begin"/>
      </w:r>
      <w:r>
        <w:rPr>
          <w:rFonts w:cs="Times New Roman"/>
        </w:rPr>
        <w:instrText xml:space="preserve"> SEQ MTEqn \h \* MERGEFORMAT </w:instrText>
      </w:r>
      <w:r>
        <w:rPr>
          <w:rFonts w:cs="Times New Roman"/>
        </w:rPr>
        <w:fldChar w:fldCharType="end"/>
      </w:r>
      <w:bookmarkStart w:id="69" w:name="ZEqnNum757693"/>
      <w:r>
        <w:rPr>
          <w:rFonts w:cs="Times New Roman"/>
        </w:rPr>
        <w:instrText>(</w:instrText>
      </w:r>
      <w:r>
        <w:rPr>
          <w:rFonts w:cs="Times New Roman"/>
        </w:rPr>
        <w:fldChar w:fldCharType="begin"/>
      </w:r>
      <w:r>
        <w:rPr>
          <w:rFonts w:cs="Times New Roman"/>
        </w:rPr>
        <w:instrText xml:space="preserve"> SEQ MTSec \c \* Arabic \* MERGEFORMAT </w:instrText>
      </w:r>
      <w:r>
        <w:rPr>
          <w:rFonts w:cs="Times New Roman"/>
        </w:rPr>
        <w:fldChar w:fldCharType="separate"/>
      </w:r>
      <w:r w:rsidR="001A5391">
        <w:rPr>
          <w:rFonts w:cs="Times New Roman"/>
          <w:noProof/>
        </w:rPr>
        <w:instrText>2</w:instrText>
      </w:r>
      <w:r>
        <w:rPr>
          <w:rFonts w:cs="Times New Roman"/>
        </w:rPr>
        <w:fldChar w:fldCharType="end"/>
      </w:r>
      <w:r>
        <w:rPr>
          <w:rFonts w:cs="Times New Roman"/>
        </w:rPr>
        <w:instrText>.</w:instrText>
      </w:r>
      <w:r>
        <w:rPr>
          <w:rFonts w:cs="Times New Roman"/>
        </w:rPr>
        <w:fldChar w:fldCharType="begin"/>
      </w:r>
      <w:r>
        <w:rPr>
          <w:rFonts w:cs="Times New Roman"/>
        </w:rPr>
        <w:instrText xml:space="preserve"> SEQ MTEqn \c \* Arabic \* MERGEFORMAT </w:instrText>
      </w:r>
      <w:r>
        <w:rPr>
          <w:rFonts w:cs="Times New Roman"/>
        </w:rPr>
        <w:fldChar w:fldCharType="separate"/>
      </w:r>
      <w:r w:rsidR="001A5391">
        <w:rPr>
          <w:rFonts w:cs="Times New Roman"/>
          <w:noProof/>
        </w:rPr>
        <w:instrText>19</w:instrText>
      </w:r>
      <w:r>
        <w:rPr>
          <w:rFonts w:cs="Times New Roman"/>
        </w:rPr>
        <w:fldChar w:fldCharType="end"/>
      </w:r>
      <w:r>
        <w:rPr>
          <w:rFonts w:cs="Times New Roman"/>
        </w:rPr>
        <w:instrText>)</w:instrText>
      </w:r>
      <w:bookmarkEnd w:id="69"/>
      <w:r>
        <w:rPr>
          <w:rFonts w:cs="Times New Roman"/>
        </w:rPr>
        <w:fldChar w:fldCharType="end"/>
      </w:r>
    </w:p>
    <w:p w:rsidR="00392E9E" w:rsidRPr="00EA3B18" w:rsidRDefault="00DA646A" w:rsidP="00AD52BE">
      <w:pPr>
        <w:pStyle w:val="ListParagraph"/>
        <w:tabs>
          <w:tab w:val="center" w:pos="4162"/>
          <w:tab w:val="right" w:pos="8301"/>
        </w:tabs>
        <w:spacing w:after="0"/>
        <w:ind w:left="357" w:firstLineChars="0" w:firstLine="0"/>
      </w:pPr>
      <w:r>
        <w:t xml:space="preserve">where the slenderness </w:t>
      </w:r>
      <w:r w:rsidR="005E3915" w:rsidRPr="005E3915">
        <w:rPr>
          <w:position w:val="-16"/>
        </w:rPr>
        <w:object w:dxaOrig="1320" w:dyaOrig="420">
          <v:shape id="_x0000_i1057" type="#_x0000_t75" style="width:65.2pt;height:21.75pt" o:ole="">
            <v:imagedata r:id="rId96" o:title=""/>
          </v:shape>
          <o:OLEObject Type="Embed" ProgID="Equation.DSMT4" ShapeID="_x0000_i1057" DrawAspect="Content" ObjectID="_1572968738" r:id="rId97"/>
        </w:object>
      </w:r>
      <w:r>
        <w:t>,</w:t>
      </w:r>
      <w:r w:rsidR="00392E9E">
        <w:rPr>
          <w:rFonts w:hint="eastAsia"/>
        </w:rPr>
        <w:tab/>
      </w:r>
      <w:r w:rsidR="00392E9E">
        <w:rPr>
          <w:rFonts w:hint="eastAsia"/>
        </w:rPr>
        <w:tab/>
      </w:r>
      <w:r w:rsidR="00392E9E">
        <w:t xml:space="preserve"> </w:t>
      </w:r>
      <w:r w:rsidR="00AD52BE">
        <w:br/>
      </w:r>
      <w:r>
        <w:t xml:space="preserve">the yield load </w:t>
      </w:r>
      <w:r w:rsidR="00AD52BE" w:rsidRPr="00AD52BE">
        <w:rPr>
          <w:i/>
        </w:rPr>
        <w:t>P</w:t>
      </w:r>
      <w:r w:rsidR="00AD52BE" w:rsidRPr="00AD52BE">
        <w:rPr>
          <w:i/>
          <w:vertAlign w:val="subscript"/>
        </w:rPr>
        <w:t>y</w:t>
      </w:r>
      <w:r w:rsidR="00AD52BE">
        <w:t xml:space="preserve"> = </w:t>
      </w:r>
      <w:r w:rsidR="00AD52BE" w:rsidRPr="00AD52BE">
        <w:rPr>
          <w:i/>
        </w:rPr>
        <w:t>A</w:t>
      </w:r>
      <w:r w:rsidR="00AD52BE" w:rsidRPr="00AD52BE">
        <w:rPr>
          <w:i/>
          <w:vertAlign w:val="subscript"/>
        </w:rPr>
        <w:t>g</w:t>
      </w:r>
      <w:r w:rsidR="00AD52BE" w:rsidRPr="00AD52BE">
        <w:rPr>
          <w:i/>
        </w:rPr>
        <w:t>f</w:t>
      </w:r>
      <w:r w:rsidR="00AD52BE" w:rsidRPr="00AD52BE">
        <w:rPr>
          <w:i/>
          <w:vertAlign w:val="subscript"/>
        </w:rPr>
        <w:t>y</w:t>
      </w:r>
      <w:r>
        <w:t xml:space="preserve">, with </w:t>
      </w:r>
      <w:r w:rsidRPr="00AD52BE">
        <w:rPr>
          <w:i/>
        </w:rPr>
        <w:t>A</w:t>
      </w:r>
      <w:r w:rsidRPr="00AD52BE">
        <w:rPr>
          <w:i/>
          <w:vertAlign w:val="subscript"/>
        </w:rPr>
        <w:t>g</w:t>
      </w:r>
      <w:r>
        <w:t xml:space="preserve"> being the gross area of the cross-section,</w:t>
      </w:r>
      <w:r w:rsidR="00392E9E">
        <w:rPr>
          <w:rFonts w:hint="eastAsia"/>
        </w:rPr>
        <w:br/>
      </w:r>
      <w:r w:rsidRPr="00AD52BE">
        <w:rPr>
          <w:i/>
        </w:rPr>
        <w:lastRenderedPageBreak/>
        <w:t>P</w:t>
      </w:r>
      <w:r w:rsidRPr="00AD52BE">
        <w:rPr>
          <w:i/>
          <w:vertAlign w:val="subscript"/>
        </w:rPr>
        <w:t>cre</w:t>
      </w:r>
      <w:r>
        <w:t xml:space="preserve"> is the </w:t>
      </w:r>
      <w:r w:rsidRPr="00AD52BE">
        <w:rPr>
          <w:rFonts w:cs="Times New Roman"/>
        </w:rPr>
        <w:t>m</w:t>
      </w:r>
      <w:r w:rsidR="00392E9E" w:rsidRPr="00AD52BE">
        <w:rPr>
          <w:rFonts w:cs="Times New Roman"/>
        </w:rPr>
        <w:t>inimum of the critical elastic column buckli</w:t>
      </w:r>
      <w:r w:rsidRPr="00AD52BE">
        <w:rPr>
          <w:rFonts w:cs="Times New Roman"/>
        </w:rPr>
        <w:t xml:space="preserve">ng load in flexural, torsional, </w:t>
      </w:r>
      <w:r w:rsidR="00392E9E" w:rsidRPr="00AD52BE">
        <w:rPr>
          <w:rFonts w:cs="Times New Roman"/>
        </w:rPr>
        <w:t>or</w:t>
      </w:r>
      <w:r w:rsidR="00392E9E" w:rsidRPr="00AD52BE">
        <w:rPr>
          <w:rFonts w:cs="Times New Roman" w:hint="eastAsia"/>
        </w:rPr>
        <w:t xml:space="preserve"> </w:t>
      </w:r>
      <w:r w:rsidR="00392E9E" w:rsidRPr="00AD52BE">
        <w:rPr>
          <w:rFonts w:cs="Times New Roman"/>
        </w:rPr>
        <w:t>torsional-flexural buckling</w:t>
      </w:r>
      <w:r w:rsidRPr="00AD52BE">
        <w:rPr>
          <w:rFonts w:cs="Times New Roman"/>
        </w:rPr>
        <w:t>.</w:t>
      </w:r>
    </w:p>
    <w:p w:rsidR="00392E9E" w:rsidRDefault="00392E9E" w:rsidP="00ED6176">
      <w:pPr>
        <w:pStyle w:val="ListParagraph"/>
        <w:numPr>
          <w:ilvl w:val="0"/>
          <w:numId w:val="18"/>
        </w:numPr>
        <w:ind w:left="357" w:firstLineChars="0" w:hanging="357"/>
        <w:jc w:val="left"/>
        <w:rPr>
          <w:rFonts w:cs="Times New Roman"/>
        </w:rPr>
      </w:pPr>
      <w:r w:rsidRPr="00CE3F89">
        <w:rPr>
          <w:rFonts w:cs="Times New Roman"/>
        </w:rPr>
        <w:t>Local Buckling</w:t>
      </w:r>
    </w:p>
    <w:p w:rsidR="00392E9E" w:rsidRDefault="00392E9E" w:rsidP="00392E9E">
      <w:pPr>
        <w:pStyle w:val="ListParagraph"/>
        <w:ind w:left="357" w:firstLineChars="0" w:firstLine="0"/>
        <w:jc w:val="left"/>
        <w:rPr>
          <w:rFonts w:cs="Times New Roman"/>
        </w:rPr>
      </w:pPr>
      <w:r w:rsidRPr="00997A43">
        <w:rPr>
          <w:rFonts w:cs="Times New Roman"/>
        </w:rPr>
        <w:t>The nominal axial strength</w:t>
      </w:r>
      <w:r w:rsidR="005E3915" w:rsidRPr="005E3915">
        <w:rPr>
          <w:position w:val="-10"/>
        </w:rPr>
        <w:object w:dxaOrig="300" w:dyaOrig="320">
          <v:shape id="_x0000_i1058" type="#_x0000_t75" style="width:14.25pt;height:14.25pt" o:ole="">
            <v:imagedata r:id="rId98" o:title=""/>
          </v:shape>
          <o:OLEObject Type="Embed" ProgID="Equation.DSMT4" ShapeID="_x0000_i1058" DrawAspect="Content" ObjectID="_1572968739" r:id="rId99"/>
        </w:object>
      </w:r>
      <w:r w:rsidRPr="00997A43">
        <w:rPr>
          <w:rFonts w:cs="Times New Roman"/>
        </w:rPr>
        <w:t>for local buckling is</w:t>
      </w:r>
      <w:r w:rsidR="00A57038">
        <w:rPr>
          <w:rFonts w:cs="Times New Roman"/>
        </w:rPr>
        <w:t>:</w:t>
      </w:r>
    </w:p>
    <w:p w:rsidR="00392E9E" w:rsidRDefault="00392E9E" w:rsidP="00392E9E">
      <w:pPr>
        <w:pStyle w:val="ListParagraph"/>
        <w:tabs>
          <w:tab w:val="center" w:pos="4162"/>
          <w:tab w:val="right" w:pos="8301"/>
        </w:tabs>
        <w:spacing w:after="0"/>
        <w:ind w:left="357" w:firstLineChars="0" w:firstLine="0"/>
        <w:jc w:val="left"/>
      </w:pPr>
      <w:r w:rsidRPr="00CE3F89">
        <w:t xml:space="preserve">For </w:t>
      </w:r>
      <w:r w:rsidR="005E3915" w:rsidRPr="005E3915">
        <w:rPr>
          <w:position w:val="-10"/>
        </w:rPr>
        <w:object w:dxaOrig="960" w:dyaOrig="320">
          <v:shape id="_x0000_i1059" type="#_x0000_t75" style="width:50.95pt;height:14.25pt" o:ole="">
            <v:imagedata r:id="rId100" o:title=""/>
          </v:shape>
          <o:OLEObject Type="Embed" ProgID="Equation.DSMT4" ShapeID="_x0000_i1059" DrawAspect="Content" ObjectID="_1572968740" r:id="rId101"/>
        </w:object>
      </w:r>
      <w:r>
        <w:rPr>
          <w:rFonts w:hint="eastAsia"/>
        </w:rPr>
        <w:t xml:space="preserve">            </w:t>
      </w:r>
      <w:r w:rsidR="005E3915" w:rsidRPr="005E3915">
        <w:rPr>
          <w:position w:val="-10"/>
        </w:rPr>
        <w:object w:dxaOrig="760" w:dyaOrig="320">
          <v:shape id="_x0000_i1060" type="#_x0000_t75" style="width:36pt;height:14.25pt" o:ole="">
            <v:imagedata r:id="rId102" o:title=""/>
          </v:shape>
          <o:OLEObject Type="Embed" ProgID="Equation.DSMT4" ShapeID="_x0000_i1060" DrawAspect="Content" ObjectID="_1572968741" r:id="rId103"/>
        </w:object>
      </w:r>
      <w:r>
        <w:rPr>
          <w:rFonts w:hint="eastAsia"/>
        </w:rPr>
        <w:tab/>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bookmarkStart w:id="70" w:name="ZEqnNum726527"/>
      <w:r>
        <w:instrText>(</w:instrText>
      </w:r>
      <w:fldSimple w:instr=" SEQ MTSec \c \* Arabic \* MERGEFORMAT ">
        <w:r w:rsidR="001A5391">
          <w:rPr>
            <w:noProof/>
          </w:rPr>
          <w:instrText>2</w:instrText>
        </w:r>
      </w:fldSimple>
      <w:r>
        <w:instrText>.</w:instrText>
      </w:r>
      <w:fldSimple w:instr=" SEQ MTEqn \c \* Arabic \* MERGEFORMAT ">
        <w:r w:rsidR="001A5391">
          <w:rPr>
            <w:noProof/>
          </w:rPr>
          <w:instrText>20</w:instrText>
        </w:r>
      </w:fldSimple>
      <w:r>
        <w:instrText>)</w:instrText>
      </w:r>
      <w:bookmarkEnd w:id="70"/>
      <w:r>
        <w:fldChar w:fldCharType="end"/>
      </w:r>
      <w:r>
        <w:rPr>
          <w:rFonts w:hint="eastAsia"/>
        </w:rPr>
        <w:br/>
      </w:r>
      <w:r w:rsidRPr="00CE3F89">
        <w:rPr>
          <w:rFonts w:eastAsia="SimHei" w:cs="Times New Roman"/>
          <w:szCs w:val="20"/>
        </w:rPr>
        <w:t>For</w:t>
      </w:r>
      <w:r w:rsidRPr="00CE3F89">
        <w:rPr>
          <w:rFonts w:cs="Times New Roman"/>
          <w:b/>
        </w:rPr>
        <w:t xml:space="preserve"> </w:t>
      </w:r>
      <w:r w:rsidR="005E3915" w:rsidRPr="005E3915">
        <w:rPr>
          <w:position w:val="-10"/>
        </w:rPr>
        <w:object w:dxaOrig="960" w:dyaOrig="320">
          <v:shape id="_x0000_i1061" type="#_x0000_t75" style="width:50.95pt;height:14.25pt" o:ole="">
            <v:imagedata r:id="rId104" o:title=""/>
          </v:shape>
          <o:OLEObject Type="Embed" ProgID="Equation.DSMT4" ShapeID="_x0000_i1061" DrawAspect="Content" ObjectID="_1572968742" r:id="rId105"/>
        </w:object>
      </w:r>
      <w:r w:rsidRPr="00CE3F89">
        <w:rPr>
          <w:rFonts w:cs="Times New Roman"/>
        </w:rPr>
        <w:t xml:space="preserve"> </w:t>
      </w:r>
      <w:r>
        <w:rPr>
          <w:rFonts w:cs="Times New Roman" w:hint="eastAsia"/>
        </w:rPr>
        <w:t xml:space="preserve">           </w:t>
      </w:r>
      <w:r w:rsidR="005E3915" w:rsidRPr="005E3915">
        <w:rPr>
          <w:position w:val="-36"/>
        </w:rPr>
        <w:object w:dxaOrig="3120" w:dyaOrig="820">
          <v:shape id="_x0000_i1062" type="#_x0000_t75" style="width:158.2pt;height:43.45pt" o:ole="">
            <v:imagedata r:id="rId106" o:title=""/>
          </v:shape>
          <o:OLEObject Type="Embed" ProgID="Equation.DSMT4" ShapeID="_x0000_i1062" DrawAspect="Content" ObjectID="_1572968743" r:id="rId107"/>
        </w:object>
      </w:r>
      <w:r>
        <w:rPr>
          <w:rFonts w:cs="Times New Roman" w:hint="eastAsia"/>
        </w:rPr>
        <w:tab/>
        <w:t xml:space="preserve"> </w:t>
      </w:r>
      <w:r>
        <w:rPr>
          <w:rFonts w:cs="Times New Roman"/>
        </w:rPr>
        <w:fldChar w:fldCharType="begin"/>
      </w:r>
      <w:r>
        <w:rPr>
          <w:rFonts w:cs="Times New Roman"/>
        </w:rPr>
        <w:instrText xml:space="preserve"> </w:instrText>
      </w:r>
      <w:r>
        <w:rPr>
          <w:rFonts w:cs="Times New Roman" w:hint="eastAsia"/>
        </w:rPr>
        <w:instrText>MACROBUTTON MTPlaceRef \* MERGEFORMAT</w:instrText>
      </w:r>
      <w:r>
        <w:rPr>
          <w:rFonts w:cs="Times New Roman"/>
        </w:rPr>
        <w:instrText xml:space="preserve"> </w:instrText>
      </w:r>
      <w:r>
        <w:rPr>
          <w:rFonts w:cs="Times New Roman"/>
        </w:rPr>
        <w:fldChar w:fldCharType="begin"/>
      </w:r>
      <w:r>
        <w:rPr>
          <w:rFonts w:cs="Times New Roman"/>
        </w:rPr>
        <w:instrText xml:space="preserve"> SEQ MTEqn \h \* MERGEFORMAT </w:instrText>
      </w:r>
      <w:r>
        <w:rPr>
          <w:rFonts w:cs="Times New Roman"/>
        </w:rPr>
        <w:fldChar w:fldCharType="end"/>
      </w:r>
      <w:bookmarkStart w:id="71" w:name="ZEqnNum238809"/>
      <w:r>
        <w:rPr>
          <w:rFonts w:cs="Times New Roman"/>
        </w:rPr>
        <w:instrText>(</w:instrText>
      </w:r>
      <w:r>
        <w:rPr>
          <w:rFonts w:cs="Times New Roman"/>
        </w:rPr>
        <w:fldChar w:fldCharType="begin"/>
      </w:r>
      <w:r>
        <w:rPr>
          <w:rFonts w:cs="Times New Roman"/>
        </w:rPr>
        <w:instrText xml:space="preserve"> SEQ MTSec \c \* Arabic \* MERGEFORMAT </w:instrText>
      </w:r>
      <w:r>
        <w:rPr>
          <w:rFonts w:cs="Times New Roman"/>
        </w:rPr>
        <w:fldChar w:fldCharType="separate"/>
      </w:r>
      <w:r w:rsidR="001A5391">
        <w:rPr>
          <w:rFonts w:cs="Times New Roman"/>
          <w:noProof/>
        </w:rPr>
        <w:instrText>2</w:instrText>
      </w:r>
      <w:r>
        <w:rPr>
          <w:rFonts w:cs="Times New Roman"/>
        </w:rPr>
        <w:fldChar w:fldCharType="end"/>
      </w:r>
      <w:r>
        <w:rPr>
          <w:rFonts w:cs="Times New Roman"/>
        </w:rPr>
        <w:instrText>.</w:instrText>
      </w:r>
      <w:r>
        <w:rPr>
          <w:rFonts w:cs="Times New Roman"/>
        </w:rPr>
        <w:fldChar w:fldCharType="begin"/>
      </w:r>
      <w:r>
        <w:rPr>
          <w:rFonts w:cs="Times New Roman"/>
        </w:rPr>
        <w:instrText xml:space="preserve"> SEQ MTEqn \c \* Arabic \* MERGEFORMAT </w:instrText>
      </w:r>
      <w:r>
        <w:rPr>
          <w:rFonts w:cs="Times New Roman"/>
        </w:rPr>
        <w:fldChar w:fldCharType="separate"/>
      </w:r>
      <w:r w:rsidR="001A5391">
        <w:rPr>
          <w:rFonts w:cs="Times New Roman"/>
          <w:noProof/>
        </w:rPr>
        <w:instrText>21</w:instrText>
      </w:r>
      <w:r>
        <w:rPr>
          <w:rFonts w:cs="Times New Roman"/>
        </w:rPr>
        <w:fldChar w:fldCharType="end"/>
      </w:r>
      <w:r>
        <w:rPr>
          <w:rFonts w:cs="Times New Roman"/>
        </w:rPr>
        <w:instrText>)</w:instrText>
      </w:r>
      <w:bookmarkEnd w:id="71"/>
      <w:r>
        <w:rPr>
          <w:rFonts w:cs="Times New Roman"/>
        </w:rPr>
        <w:fldChar w:fldCharType="end"/>
      </w:r>
    </w:p>
    <w:p w:rsidR="00392E9E" w:rsidRPr="00DA646A" w:rsidRDefault="00DA646A" w:rsidP="00DA646A">
      <w:pPr>
        <w:pStyle w:val="ListParagraph"/>
        <w:tabs>
          <w:tab w:val="center" w:pos="4162"/>
          <w:tab w:val="right" w:pos="8301"/>
        </w:tabs>
        <w:spacing w:after="0"/>
        <w:ind w:left="357" w:firstLineChars="0" w:firstLine="0"/>
        <w:jc w:val="left"/>
        <w:rPr>
          <w:rFonts w:cs="Times New Roman"/>
        </w:rPr>
      </w:pPr>
      <w:r>
        <w:rPr>
          <w:rFonts w:cs="Times New Roman"/>
        </w:rPr>
        <w:t>w</w:t>
      </w:r>
      <w:r w:rsidR="00392E9E">
        <w:rPr>
          <w:rFonts w:cs="Times New Roman"/>
        </w:rPr>
        <w:t>here</w:t>
      </w:r>
      <w:r>
        <w:rPr>
          <w:rFonts w:cs="Times New Roman"/>
        </w:rPr>
        <w:t xml:space="preserve"> </w:t>
      </w:r>
      <w:r>
        <w:t xml:space="preserve">the slenderness </w:t>
      </w:r>
      <w:r w:rsidR="005E3915" w:rsidRPr="005E3915">
        <w:rPr>
          <w:position w:val="-12"/>
        </w:rPr>
        <w:object w:dxaOrig="1320" w:dyaOrig="380">
          <v:shape id="_x0000_i1063" type="#_x0000_t75" style="width:65.2pt;height:21.75pt" o:ole="">
            <v:imagedata r:id="rId108" o:title=""/>
          </v:shape>
          <o:OLEObject Type="Embed" ProgID="Equation.DSMT4" ShapeID="_x0000_i1063" DrawAspect="Content" ObjectID="_1572968744" r:id="rId109"/>
        </w:object>
      </w:r>
      <w:r>
        <w:rPr>
          <w:rFonts w:hint="eastAsia"/>
        </w:rPr>
        <w:t>,</w:t>
      </w:r>
      <w:r w:rsidR="00392E9E" w:rsidRPr="00DA646A">
        <w:rPr>
          <w:rFonts w:cs="Times New Roman" w:hint="eastAsia"/>
        </w:rPr>
        <w:br/>
      </w:r>
      <w:r w:rsidRPr="00DA646A">
        <w:rPr>
          <w:i/>
        </w:rPr>
        <w:t>P</w:t>
      </w:r>
      <w:r w:rsidRPr="00DA646A">
        <w:rPr>
          <w:i/>
          <w:vertAlign w:val="subscript"/>
        </w:rPr>
        <w:t>crl</w:t>
      </w:r>
      <w:r>
        <w:t xml:space="preserve"> is the</w:t>
      </w:r>
      <w:r w:rsidR="00392E9E" w:rsidRPr="00DA646A">
        <w:rPr>
          <w:rFonts w:cs="Times New Roman"/>
          <w:kern w:val="0"/>
          <w:sz w:val="18"/>
          <w:szCs w:val="18"/>
          <w:lang w:val="en-US"/>
        </w:rPr>
        <w:t xml:space="preserve"> </w:t>
      </w:r>
      <w:r>
        <w:rPr>
          <w:rFonts w:cs="Times New Roman"/>
        </w:rPr>
        <w:t>c</w:t>
      </w:r>
      <w:r w:rsidR="00392E9E" w:rsidRPr="00DA646A">
        <w:rPr>
          <w:rFonts w:cs="Times New Roman"/>
        </w:rPr>
        <w:t>ritical elastic local column buckling load</w:t>
      </w:r>
      <w:r>
        <w:rPr>
          <w:rFonts w:cs="Times New Roman"/>
        </w:rPr>
        <w:t>,</w:t>
      </w:r>
      <w:r w:rsidR="00392E9E" w:rsidRPr="00DA646A">
        <w:rPr>
          <w:rFonts w:cs="Times New Roman" w:hint="eastAsia"/>
        </w:rPr>
        <w:br/>
      </w:r>
      <w:r w:rsidRPr="00DA646A">
        <w:rPr>
          <w:i/>
        </w:rPr>
        <w:t>P</w:t>
      </w:r>
      <w:r>
        <w:rPr>
          <w:i/>
          <w:vertAlign w:val="subscript"/>
        </w:rPr>
        <w:t>ne</w:t>
      </w:r>
      <w:r w:rsidR="00392E9E" w:rsidRPr="00DA646A">
        <w:rPr>
          <w:rFonts w:cs="Times New Roman"/>
        </w:rPr>
        <w:t xml:space="preserve"> is </w:t>
      </w:r>
      <w:r>
        <w:rPr>
          <w:rFonts w:cs="Times New Roman"/>
        </w:rPr>
        <w:t xml:space="preserve">the predicted ultimate load of global buckling </w:t>
      </w:r>
      <w:r w:rsidR="00392E9E" w:rsidRPr="00DA646A">
        <w:rPr>
          <w:rFonts w:cs="Times New Roman"/>
        </w:rPr>
        <w:t xml:space="preserve">given </w:t>
      </w:r>
      <w:r w:rsidR="00392E9E" w:rsidRPr="00DA646A">
        <w:rPr>
          <w:rFonts w:cs="Times New Roman" w:hint="eastAsia"/>
        </w:rPr>
        <w:t xml:space="preserve">in </w:t>
      </w:r>
      <w:r w:rsidR="009F3CE6" w:rsidRPr="00DA646A">
        <w:rPr>
          <w:rFonts w:cs="Times New Roman"/>
        </w:rPr>
        <w:t xml:space="preserve">Eq. </w:t>
      </w:r>
      <w:r w:rsidR="009F3CE6" w:rsidRPr="00DA646A">
        <w:rPr>
          <w:rFonts w:cs="Times New Roman"/>
        </w:rPr>
        <w:fldChar w:fldCharType="begin"/>
      </w:r>
      <w:r w:rsidR="009F3CE6" w:rsidRPr="00DA646A">
        <w:rPr>
          <w:rFonts w:cs="Times New Roman"/>
        </w:rPr>
        <w:instrText xml:space="preserve"> GOTOBUTTON ZEqnNum701223  \* MERGEFORMAT </w:instrText>
      </w:r>
      <w:r w:rsidR="009F3CE6" w:rsidRPr="00DA646A">
        <w:rPr>
          <w:rFonts w:cs="Times New Roman"/>
        </w:rPr>
        <w:fldChar w:fldCharType="begin"/>
      </w:r>
      <w:r w:rsidR="009F3CE6" w:rsidRPr="00DA646A">
        <w:rPr>
          <w:rFonts w:cs="Times New Roman"/>
        </w:rPr>
        <w:instrText xml:space="preserve"> REF ZEqnNum701223 \* Charformat \! \* MERGEFORMAT </w:instrText>
      </w:r>
      <w:r w:rsidR="009F3CE6" w:rsidRPr="00DA646A">
        <w:rPr>
          <w:rFonts w:cs="Times New Roman"/>
        </w:rPr>
        <w:fldChar w:fldCharType="separate"/>
      </w:r>
      <w:r w:rsidR="001A5391" w:rsidRPr="001A5391">
        <w:rPr>
          <w:rFonts w:cs="Times New Roman"/>
        </w:rPr>
        <w:instrText>(2.18)</w:instrText>
      </w:r>
      <w:r w:rsidR="009F3CE6" w:rsidRPr="00DA646A">
        <w:rPr>
          <w:rFonts w:cs="Times New Roman"/>
        </w:rPr>
        <w:fldChar w:fldCharType="end"/>
      </w:r>
      <w:r w:rsidR="009F3CE6" w:rsidRPr="00DA646A">
        <w:rPr>
          <w:rFonts w:cs="Times New Roman"/>
        </w:rPr>
        <w:fldChar w:fldCharType="end"/>
      </w:r>
      <w:r w:rsidR="009F3CE6" w:rsidRPr="00DA646A">
        <w:rPr>
          <w:rFonts w:cs="Times New Roman"/>
        </w:rPr>
        <w:t xml:space="preserve"> and </w:t>
      </w:r>
      <w:r w:rsidR="00392E9E" w:rsidRPr="00DA646A">
        <w:rPr>
          <w:rFonts w:cs="Times New Roman" w:hint="eastAsia"/>
        </w:rPr>
        <w:t xml:space="preserve">Eq. </w:t>
      </w:r>
      <w:r w:rsidR="009F3CE6" w:rsidRPr="00DA646A">
        <w:rPr>
          <w:rFonts w:cs="Times New Roman"/>
        </w:rPr>
        <w:fldChar w:fldCharType="begin"/>
      </w:r>
      <w:r w:rsidR="009F3CE6" w:rsidRPr="00DA646A">
        <w:rPr>
          <w:rFonts w:cs="Times New Roman"/>
        </w:rPr>
        <w:instrText xml:space="preserve"> GOTOBUTTON ZEqnNum757693  \* MERGEFORMAT </w:instrText>
      </w:r>
      <w:r w:rsidR="009F3CE6" w:rsidRPr="00DA646A">
        <w:rPr>
          <w:rFonts w:cs="Times New Roman"/>
        </w:rPr>
        <w:fldChar w:fldCharType="begin"/>
      </w:r>
      <w:r w:rsidR="009F3CE6" w:rsidRPr="00DA646A">
        <w:rPr>
          <w:rFonts w:cs="Times New Roman"/>
        </w:rPr>
        <w:instrText xml:space="preserve"> REF ZEqnNum757693 \* Charformat \! \* MERGEFORMAT </w:instrText>
      </w:r>
      <w:r w:rsidR="009F3CE6" w:rsidRPr="00DA646A">
        <w:rPr>
          <w:rFonts w:cs="Times New Roman"/>
        </w:rPr>
        <w:fldChar w:fldCharType="separate"/>
      </w:r>
      <w:r w:rsidR="001A5391">
        <w:rPr>
          <w:rFonts w:cs="Times New Roman"/>
        </w:rPr>
        <w:instrText>(2.19)</w:instrText>
      </w:r>
      <w:r w:rsidR="009F3CE6" w:rsidRPr="00DA646A">
        <w:rPr>
          <w:rFonts w:cs="Times New Roman"/>
        </w:rPr>
        <w:fldChar w:fldCharType="end"/>
      </w:r>
      <w:r w:rsidR="009F3CE6" w:rsidRPr="00DA646A">
        <w:rPr>
          <w:rFonts w:cs="Times New Roman"/>
        </w:rPr>
        <w:fldChar w:fldCharType="end"/>
      </w:r>
      <w:r>
        <w:rPr>
          <w:rFonts w:cs="Times New Roman"/>
        </w:rPr>
        <w:t>.</w:t>
      </w:r>
    </w:p>
    <w:p w:rsidR="00392E9E" w:rsidRDefault="00392E9E" w:rsidP="00ED6176">
      <w:pPr>
        <w:pStyle w:val="ListParagraph"/>
        <w:numPr>
          <w:ilvl w:val="0"/>
          <w:numId w:val="18"/>
        </w:numPr>
        <w:ind w:firstLineChars="0"/>
        <w:jc w:val="left"/>
        <w:rPr>
          <w:rFonts w:cs="Times New Roman"/>
        </w:rPr>
      </w:pPr>
      <w:r w:rsidRPr="00CE3F89">
        <w:rPr>
          <w:rFonts w:cs="Times New Roman"/>
        </w:rPr>
        <w:t>Distortional Buckling</w:t>
      </w:r>
    </w:p>
    <w:p w:rsidR="00392E9E" w:rsidRDefault="00392E9E" w:rsidP="00392E9E">
      <w:pPr>
        <w:pStyle w:val="ListParagraph"/>
        <w:ind w:left="360" w:firstLineChars="0" w:firstLine="0"/>
        <w:jc w:val="left"/>
        <w:rPr>
          <w:rFonts w:cs="Times New Roman"/>
        </w:rPr>
      </w:pPr>
      <w:r w:rsidRPr="00EA3B18">
        <w:rPr>
          <w:rFonts w:cs="Times New Roman"/>
        </w:rPr>
        <w:t>The nominal axial strength</w:t>
      </w:r>
      <w:r w:rsidR="005E3915" w:rsidRPr="005E3915">
        <w:rPr>
          <w:position w:val="-10"/>
        </w:rPr>
        <w:object w:dxaOrig="320" w:dyaOrig="320">
          <v:shape id="_x0000_i1064" type="#_x0000_t75" style="width:14.25pt;height:14.25pt" o:ole="">
            <v:imagedata r:id="rId110" o:title=""/>
          </v:shape>
          <o:OLEObject Type="Embed" ProgID="Equation.DSMT4" ShapeID="_x0000_i1064" DrawAspect="Content" ObjectID="_1572968745" r:id="rId111"/>
        </w:object>
      </w:r>
      <w:r w:rsidRPr="00EA3B18">
        <w:rPr>
          <w:rFonts w:cs="Times New Roman"/>
        </w:rPr>
        <w:t>for distortional buckling is</w:t>
      </w:r>
      <w:r w:rsidR="00A57038">
        <w:rPr>
          <w:rFonts w:cs="Times New Roman"/>
        </w:rPr>
        <w:t>:</w:t>
      </w:r>
    </w:p>
    <w:p w:rsidR="00392E9E" w:rsidRDefault="00392E9E" w:rsidP="00392E9E">
      <w:pPr>
        <w:pStyle w:val="ListParagraph"/>
        <w:tabs>
          <w:tab w:val="center" w:pos="4162"/>
          <w:tab w:val="right" w:pos="8301"/>
        </w:tabs>
        <w:spacing w:after="0"/>
        <w:ind w:left="357" w:firstLineChars="0" w:firstLine="0"/>
        <w:jc w:val="left"/>
      </w:pPr>
      <w:r w:rsidRPr="00CE3F89">
        <w:t xml:space="preserve">For </w:t>
      </w:r>
      <w:r w:rsidR="005E3915" w:rsidRPr="005E3915">
        <w:rPr>
          <w:position w:val="-10"/>
        </w:rPr>
        <w:object w:dxaOrig="980" w:dyaOrig="320">
          <v:shape id="_x0000_i1065" type="#_x0000_t75" style="width:50.95pt;height:14.25pt" o:ole="">
            <v:imagedata r:id="rId112" o:title=""/>
          </v:shape>
          <o:OLEObject Type="Embed" ProgID="Equation.DSMT4" ShapeID="_x0000_i1065" DrawAspect="Content" ObjectID="_1572968746" r:id="rId113"/>
        </w:object>
      </w:r>
      <w:r>
        <w:rPr>
          <w:rFonts w:hint="eastAsia"/>
        </w:rPr>
        <w:t xml:space="preserve">            </w:t>
      </w:r>
      <w:r w:rsidR="005E3915" w:rsidRPr="005E3915">
        <w:rPr>
          <w:position w:val="-14"/>
        </w:rPr>
        <w:object w:dxaOrig="760" w:dyaOrig="360">
          <v:shape id="_x0000_i1066" type="#_x0000_t75" style="width:36pt;height:21.75pt" o:ole="">
            <v:imagedata r:id="rId114" o:title=""/>
          </v:shape>
          <o:OLEObject Type="Embed" ProgID="Equation.DSMT4" ShapeID="_x0000_i1066" DrawAspect="Content" ObjectID="_1572968747" r:id="rId115"/>
        </w:object>
      </w:r>
      <w:r>
        <w:rPr>
          <w:rFonts w:hint="eastAsia"/>
        </w:rPr>
        <w:tab/>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bookmarkStart w:id="72" w:name="ZEqnNum766231"/>
      <w:r>
        <w:instrText>(</w:instrText>
      </w:r>
      <w:fldSimple w:instr=" SEQ MTSec \c \* Arabic \* MERGEFORMAT ">
        <w:r w:rsidR="001A5391">
          <w:rPr>
            <w:noProof/>
          </w:rPr>
          <w:instrText>2</w:instrText>
        </w:r>
      </w:fldSimple>
      <w:r>
        <w:instrText>.</w:instrText>
      </w:r>
      <w:fldSimple w:instr=" SEQ MTEqn \c \* Arabic \* MERGEFORMAT ">
        <w:r w:rsidR="001A5391">
          <w:rPr>
            <w:noProof/>
          </w:rPr>
          <w:instrText>22</w:instrText>
        </w:r>
      </w:fldSimple>
      <w:r>
        <w:instrText>)</w:instrText>
      </w:r>
      <w:bookmarkEnd w:id="72"/>
      <w:r>
        <w:fldChar w:fldCharType="end"/>
      </w:r>
      <w:r>
        <w:rPr>
          <w:rFonts w:hint="eastAsia"/>
        </w:rPr>
        <w:br/>
      </w:r>
      <w:r w:rsidRPr="00CE3F89">
        <w:rPr>
          <w:rFonts w:eastAsia="SimHei" w:cs="Times New Roman"/>
          <w:szCs w:val="20"/>
        </w:rPr>
        <w:t>For</w:t>
      </w:r>
      <w:r w:rsidRPr="00CE3F89">
        <w:rPr>
          <w:rFonts w:cs="Times New Roman"/>
          <w:b/>
        </w:rPr>
        <w:t xml:space="preserve"> </w:t>
      </w:r>
      <w:r w:rsidR="005E3915" w:rsidRPr="005E3915">
        <w:rPr>
          <w:position w:val="-10"/>
        </w:rPr>
        <w:object w:dxaOrig="980" w:dyaOrig="320">
          <v:shape id="_x0000_i1067" type="#_x0000_t75" style="width:50.95pt;height:14.25pt" o:ole="">
            <v:imagedata r:id="rId116" o:title=""/>
          </v:shape>
          <o:OLEObject Type="Embed" ProgID="Equation.DSMT4" ShapeID="_x0000_i1067" DrawAspect="Content" ObjectID="_1572968748" r:id="rId117"/>
        </w:object>
      </w:r>
      <w:r w:rsidRPr="00CE3F89">
        <w:rPr>
          <w:rFonts w:cs="Times New Roman"/>
        </w:rPr>
        <w:t xml:space="preserve"> </w:t>
      </w:r>
      <w:r>
        <w:rPr>
          <w:rFonts w:cs="Times New Roman" w:hint="eastAsia"/>
        </w:rPr>
        <w:t xml:space="preserve">           </w:t>
      </w:r>
      <w:r w:rsidR="005E3915" w:rsidRPr="005E3915">
        <w:rPr>
          <w:position w:val="-38"/>
        </w:rPr>
        <w:object w:dxaOrig="3180" w:dyaOrig="880">
          <v:shape id="_x0000_i1068" type="#_x0000_t75" style="width:158.2pt;height:43.45pt" o:ole="">
            <v:imagedata r:id="rId118" o:title=""/>
          </v:shape>
          <o:OLEObject Type="Embed" ProgID="Equation.DSMT4" ShapeID="_x0000_i1068" DrawAspect="Content" ObjectID="_1572968749" r:id="rId119"/>
        </w:object>
      </w:r>
      <w:r>
        <w:rPr>
          <w:rFonts w:cs="Times New Roman" w:hint="eastAsia"/>
        </w:rPr>
        <w:tab/>
        <w:t xml:space="preserve"> </w:t>
      </w:r>
      <w:r>
        <w:rPr>
          <w:rFonts w:cs="Times New Roman"/>
        </w:rPr>
        <w:fldChar w:fldCharType="begin"/>
      </w:r>
      <w:r>
        <w:rPr>
          <w:rFonts w:cs="Times New Roman"/>
        </w:rPr>
        <w:instrText xml:space="preserve"> </w:instrText>
      </w:r>
      <w:r>
        <w:rPr>
          <w:rFonts w:cs="Times New Roman" w:hint="eastAsia"/>
        </w:rPr>
        <w:instrText>MACROBUTTON MTPlaceRef \* MERGEFORMAT</w:instrText>
      </w:r>
      <w:r>
        <w:rPr>
          <w:rFonts w:cs="Times New Roman"/>
        </w:rPr>
        <w:instrText xml:space="preserve"> </w:instrText>
      </w:r>
      <w:r>
        <w:rPr>
          <w:rFonts w:cs="Times New Roman"/>
        </w:rPr>
        <w:fldChar w:fldCharType="begin"/>
      </w:r>
      <w:r>
        <w:rPr>
          <w:rFonts w:cs="Times New Roman"/>
        </w:rPr>
        <w:instrText xml:space="preserve"> SEQ MTEqn \h \* MERGEFORMAT </w:instrText>
      </w:r>
      <w:r>
        <w:rPr>
          <w:rFonts w:cs="Times New Roman"/>
        </w:rPr>
        <w:fldChar w:fldCharType="end"/>
      </w:r>
      <w:bookmarkStart w:id="73" w:name="ZEqnNum810765"/>
      <w:r>
        <w:rPr>
          <w:rFonts w:cs="Times New Roman"/>
        </w:rPr>
        <w:instrText>(</w:instrText>
      </w:r>
      <w:r>
        <w:rPr>
          <w:rFonts w:cs="Times New Roman"/>
        </w:rPr>
        <w:fldChar w:fldCharType="begin"/>
      </w:r>
      <w:r>
        <w:rPr>
          <w:rFonts w:cs="Times New Roman"/>
        </w:rPr>
        <w:instrText xml:space="preserve"> SEQ MTSec \c \* Arabic \* MERGEFORMAT </w:instrText>
      </w:r>
      <w:r>
        <w:rPr>
          <w:rFonts w:cs="Times New Roman"/>
        </w:rPr>
        <w:fldChar w:fldCharType="separate"/>
      </w:r>
      <w:r w:rsidR="001A5391">
        <w:rPr>
          <w:rFonts w:cs="Times New Roman"/>
          <w:noProof/>
        </w:rPr>
        <w:instrText>2</w:instrText>
      </w:r>
      <w:r>
        <w:rPr>
          <w:rFonts w:cs="Times New Roman"/>
        </w:rPr>
        <w:fldChar w:fldCharType="end"/>
      </w:r>
      <w:r>
        <w:rPr>
          <w:rFonts w:cs="Times New Roman"/>
        </w:rPr>
        <w:instrText>.</w:instrText>
      </w:r>
      <w:r>
        <w:rPr>
          <w:rFonts w:cs="Times New Roman"/>
        </w:rPr>
        <w:fldChar w:fldCharType="begin"/>
      </w:r>
      <w:r>
        <w:rPr>
          <w:rFonts w:cs="Times New Roman"/>
        </w:rPr>
        <w:instrText xml:space="preserve"> SEQ MTEqn \c \* Arabic \* MERGEFORMAT </w:instrText>
      </w:r>
      <w:r>
        <w:rPr>
          <w:rFonts w:cs="Times New Roman"/>
        </w:rPr>
        <w:fldChar w:fldCharType="separate"/>
      </w:r>
      <w:r w:rsidR="001A5391">
        <w:rPr>
          <w:rFonts w:cs="Times New Roman"/>
          <w:noProof/>
        </w:rPr>
        <w:instrText>23</w:instrText>
      </w:r>
      <w:r>
        <w:rPr>
          <w:rFonts w:cs="Times New Roman"/>
        </w:rPr>
        <w:fldChar w:fldCharType="end"/>
      </w:r>
      <w:r>
        <w:rPr>
          <w:rFonts w:cs="Times New Roman"/>
        </w:rPr>
        <w:instrText>)</w:instrText>
      </w:r>
      <w:bookmarkEnd w:id="73"/>
      <w:r>
        <w:rPr>
          <w:rFonts w:cs="Times New Roman"/>
        </w:rPr>
        <w:fldChar w:fldCharType="end"/>
      </w:r>
    </w:p>
    <w:p w:rsidR="00392E9E" w:rsidRPr="00DA646A" w:rsidRDefault="00392E9E" w:rsidP="00DA646A">
      <w:pPr>
        <w:pStyle w:val="ListParagraph"/>
        <w:tabs>
          <w:tab w:val="center" w:pos="4162"/>
          <w:tab w:val="right" w:pos="8301"/>
        </w:tabs>
        <w:spacing w:after="0"/>
        <w:ind w:left="357" w:firstLineChars="0" w:firstLine="0"/>
        <w:jc w:val="left"/>
        <w:rPr>
          <w:rFonts w:cs="Times New Roman"/>
        </w:rPr>
      </w:pPr>
      <w:r>
        <w:rPr>
          <w:rFonts w:cs="Times New Roman"/>
        </w:rPr>
        <w:t>where</w:t>
      </w:r>
      <w:r w:rsidR="00DA646A">
        <w:rPr>
          <w:rFonts w:cs="Times New Roman"/>
        </w:rPr>
        <w:t xml:space="preserve"> the slenderness </w:t>
      </w:r>
      <w:r w:rsidR="005E3915" w:rsidRPr="005E3915">
        <w:rPr>
          <w:position w:val="-16"/>
        </w:rPr>
        <w:object w:dxaOrig="1359" w:dyaOrig="420">
          <v:shape id="_x0000_i1069" type="#_x0000_t75" style="width:65.25pt;height:21.75pt" o:ole="">
            <v:imagedata r:id="rId120" o:title=""/>
          </v:shape>
          <o:OLEObject Type="Embed" ProgID="Equation.DSMT4" ShapeID="_x0000_i1069" DrawAspect="Content" ObjectID="_1572968750" r:id="rId121"/>
        </w:object>
      </w:r>
      <w:r w:rsidR="00A14B4C">
        <w:t>,</w:t>
      </w:r>
      <w:r w:rsidRPr="00DA646A">
        <w:rPr>
          <w:rFonts w:cs="Times New Roman" w:hint="eastAsia"/>
        </w:rPr>
        <w:br/>
      </w:r>
      <w:r w:rsidR="00DA646A" w:rsidRPr="00DA646A">
        <w:rPr>
          <w:i/>
        </w:rPr>
        <w:t>P</w:t>
      </w:r>
      <w:r w:rsidR="00DA646A">
        <w:rPr>
          <w:i/>
          <w:vertAlign w:val="subscript"/>
        </w:rPr>
        <w:t>crd</w:t>
      </w:r>
      <w:r w:rsidR="00A14B4C">
        <w:t xml:space="preserve"> is the</w:t>
      </w:r>
      <w:r w:rsidRPr="00DA646A">
        <w:rPr>
          <w:rFonts w:cs="Times New Roman"/>
          <w:kern w:val="0"/>
          <w:sz w:val="18"/>
          <w:szCs w:val="18"/>
          <w:lang w:val="en-US"/>
        </w:rPr>
        <w:t xml:space="preserve"> </w:t>
      </w:r>
      <w:r w:rsidR="00A14B4C">
        <w:rPr>
          <w:rFonts w:cs="Times New Roman"/>
        </w:rPr>
        <w:t>c</w:t>
      </w:r>
      <w:r w:rsidRPr="00DA646A">
        <w:rPr>
          <w:rFonts w:cs="Times New Roman"/>
        </w:rPr>
        <w:t>ritical elastic distortional column buckling load</w:t>
      </w:r>
      <w:r w:rsidR="00A14B4C">
        <w:rPr>
          <w:rFonts w:cs="Times New Roman"/>
        </w:rPr>
        <w:t>,</w:t>
      </w:r>
      <w:r w:rsidRPr="00DA646A">
        <w:rPr>
          <w:rFonts w:cs="Times New Roman" w:hint="eastAsia"/>
        </w:rPr>
        <w:br/>
      </w:r>
      <w:r w:rsidR="00A14B4C" w:rsidRPr="00A14B4C">
        <w:rPr>
          <w:i/>
        </w:rPr>
        <w:t>P</w:t>
      </w:r>
      <w:r w:rsidR="00A14B4C" w:rsidRPr="00A14B4C">
        <w:rPr>
          <w:i/>
          <w:vertAlign w:val="subscript"/>
        </w:rPr>
        <w:t>y</w:t>
      </w:r>
      <w:r w:rsidRPr="00DA646A">
        <w:rPr>
          <w:rFonts w:cs="Times New Roman"/>
        </w:rPr>
        <w:t xml:space="preserve"> is </w:t>
      </w:r>
      <w:r w:rsidR="00A14B4C">
        <w:rPr>
          <w:rFonts w:cs="Times New Roman"/>
        </w:rPr>
        <w:t>the previously defined yield load.</w:t>
      </w:r>
      <w:r w:rsidRPr="00DA646A">
        <w:rPr>
          <w:rFonts w:cs="Times New Roman" w:hint="eastAsia"/>
        </w:rPr>
        <w:t xml:space="preserve"> </w:t>
      </w:r>
    </w:p>
    <w:p w:rsidR="00392E9E" w:rsidRDefault="00392E9E" w:rsidP="00AD52BE">
      <w:pPr>
        <w:tabs>
          <w:tab w:val="center" w:pos="4162"/>
          <w:tab w:val="right" w:pos="8301"/>
        </w:tabs>
        <w:spacing w:after="0"/>
        <w:rPr>
          <w:rFonts w:cs="Times New Roman"/>
        </w:rPr>
      </w:pPr>
      <w:r w:rsidRPr="00EA3B18">
        <w:rPr>
          <w:rFonts w:cs="Times New Roman" w:hint="eastAsia"/>
        </w:rPr>
        <w:t xml:space="preserve">It is </w:t>
      </w:r>
      <w:r>
        <w:rPr>
          <w:rFonts w:cs="Times New Roman" w:hint="eastAsia"/>
        </w:rPr>
        <w:t xml:space="preserve">noted that in Eq. </w:t>
      </w:r>
      <w:r w:rsidR="009F3CE6">
        <w:rPr>
          <w:rFonts w:cs="Times New Roman"/>
        </w:rPr>
        <w:fldChar w:fldCharType="begin"/>
      </w:r>
      <w:r w:rsidR="009F3CE6">
        <w:rPr>
          <w:rFonts w:cs="Times New Roman"/>
        </w:rPr>
        <w:instrText xml:space="preserve"> GOTOBUTTON ZEqnNum726527  \* MERGEFORMAT </w:instrText>
      </w:r>
      <w:r w:rsidR="009F3CE6">
        <w:rPr>
          <w:rFonts w:cs="Times New Roman"/>
        </w:rPr>
        <w:fldChar w:fldCharType="begin"/>
      </w:r>
      <w:r w:rsidR="009F3CE6">
        <w:rPr>
          <w:rFonts w:cs="Times New Roman"/>
        </w:rPr>
        <w:instrText xml:space="preserve"> REF ZEqnNum726527 \* Charformat \! \* MERGEFORMAT </w:instrText>
      </w:r>
      <w:r w:rsidR="009F3CE6">
        <w:rPr>
          <w:rFonts w:cs="Times New Roman"/>
        </w:rPr>
        <w:fldChar w:fldCharType="separate"/>
      </w:r>
      <w:r w:rsidR="001A5391" w:rsidRPr="001A5391">
        <w:rPr>
          <w:rFonts w:cs="Times New Roman"/>
        </w:rPr>
        <w:instrText>(2.20)</w:instrText>
      </w:r>
      <w:r w:rsidR="009F3CE6">
        <w:rPr>
          <w:rFonts w:cs="Times New Roman"/>
        </w:rPr>
        <w:fldChar w:fldCharType="end"/>
      </w:r>
      <w:r w:rsidR="009F3CE6">
        <w:rPr>
          <w:rFonts w:cs="Times New Roman"/>
        </w:rPr>
        <w:fldChar w:fldCharType="end"/>
      </w:r>
      <w:r>
        <w:rPr>
          <w:rFonts w:cs="Times New Roman" w:hint="eastAsia"/>
        </w:rPr>
        <w:t xml:space="preserve"> and Eq. </w:t>
      </w:r>
      <w:r w:rsidR="009F3CE6">
        <w:rPr>
          <w:rFonts w:cs="Times New Roman"/>
        </w:rPr>
        <w:fldChar w:fldCharType="begin"/>
      </w:r>
      <w:r w:rsidR="009F3CE6">
        <w:rPr>
          <w:rFonts w:cs="Times New Roman"/>
        </w:rPr>
        <w:instrText xml:space="preserve"> GOTOBUTTON ZEqnNum238809  \* MERGEFORMAT </w:instrText>
      </w:r>
      <w:r w:rsidR="009F3CE6">
        <w:rPr>
          <w:rFonts w:cs="Times New Roman"/>
        </w:rPr>
        <w:fldChar w:fldCharType="begin"/>
      </w:r>
      <w:r w:rsidR="009F3CE6">
        <w:rPr>
          <w:rFonts w:cs="Times New Roman"/>
        </w:rPr>
        <w:instrText xml:space="preserve"> REF ZEqnNum238809 \* Charformat \! \* MERGEFORMAT </w:instrText>
      </w:r>
      <w:r w:rsidR="009F3CE6">
        <w:rPr>
          <w:rFonts w:cs="Times New Roman"/>
        </w:rPr>
        <w:fldChar w:fldCharType="separate"/>
      </w:r>
      <w:r w:rsidR="001A5391">
        <w:rPr>
          <w:rFonts w:cs="Times New Roman"/>
        </w:rPr>
        <w:instrText>(2.21)</w:instrText>
      </w:r>
      <w:r w:rsidR="009F3CE6">
        <w:rPr>
          <w:rFonts w:cs="Times New Roman"/>
        </w:rPr>
        <w:fldChar w:fldCharType="end"/>
      </w:r>
      <w:r w:rsidR="009F3CE6">
        <w:rPr>
          <w:rFonts w:cs="Times New Roman"/>
        </w:rPr>
        <w:fldChar w:fldCharType="end"/>
      </w:r>
      <w:r>
        <w:rPr>
          <w:rFonts w:cs="Times New Roman" w:hint="eastAsia"/>
        </w:rPr>
        <w:t xml:space="preserve">, local-global interaction is considered by replacing the yield load </w:t>
      </w:r>
      <w:r w:rsidR="00AD52BE" w:rsidRPr="00AD52BE">
        <w:rPr>
          <w:i/>
        </w:rPr>
        <w:t>P</w:t>
      </w:r>
      <w:r w:rsidR="00AD52BE" w:rsidRPr="00AD52BE">
        <w:rPr>
          <w:i/>
          <w:vertAlign w:val="subscript"/>
        </w:rPr>
        <w:t>y</w:t>
      </w:r>
      <w:r>
        <w:rPr>
          <w:rFonts w:cs="Times New Roman" w:hint="eastAsia"/>
        </w:rPr>
        <w:t xml:space="preserve"> by the predicted </w:t>
      </w:r>
      <w:r w:rsidR="00DA646A">
        <w:rPr>
          <w:rFonts w:cs="Times New Roman" w:hint="eastAsia"/>
        </w:rPr>
        <w:t>ultimate load of</w:t>
      </w:r>
      <w:r>
        <w:rPr>
          <w:rFonts w:cs="Times New Roman" w:hint="eastAsia"/>
        </w:rPr>
        <w:t xml:space="preserve"> global buckling </w:t>
      </w:r>
      <w:r w:rsidR="00AD52BE" w:rsidRPr="00AD52BE">
        <w:rPr>
          <w:i/>
        </w:rPr>
        <w:t>P</w:t>
      </w:r>
      <w:r w:rsidR="00AD52BE">
        <w:rPr>
          <w:i/>
          <w:vertAlign w:val="subscript"/>
        </w:rPr>
        <w:t>ne</w:t>
      </w:r>
      <w:r>
        <w:rPr>
          <w:rFonts w:cs="Times New Roman" w:hint="eastAsia"/>
        </w:rPr>
        <w:t xml:space="preserve">. Although the current DSM cannot deal with local-distortional interactive buckling, its </w:t>
      </w:r>
      <w:r w:rsidR="00A57038">
        <w:rPr>
          <w:rFonts w:cs="Times New Roman"/>
        </w:rPr>
        <w:t>effect on</w:t>
      </w:r>
      <w:r>
        <w:rPr>
          <w:rFonts w:cs="Times New Roman" w:hint="eastAsia"/>
        </w:rPr>
        <w:t xml:space="preserve"> the ultimate load can be considered using a similar </w:t>
      </w:r>
      <w:r>
        <w:rPr>
          <w:rFonts w:cs="Times New Roman"/>
        </w:rPr>
        <w:t>strategy</w:t>
      </w:r>
      <w:r>
        <w:rPr>
          <w:rFonts w:cs="Times New Roman" w:hint="eastAsia"/>
        </w:rPr>
        <w:t xml:space="preserve">. Two </w:t>
      </w:r>
      <w:r>
        <w:rPr>
          <w:rFonts w:cs="Times New Roman"/>
        </w:rPr>
        <w:t>approaches</w:t>
      </w:r>
      <w:r>
        <w:rPr>
          <w:rFonts w:cs="Times New Roman" w:hint="eastAsia"/>
        </w:rPr>
        <w:t xml:space="preserve"> for this purpose have been proposed by </w:t>
      </w:r>
      <w:r>
        <w:rPr>
          <w:rFonts w:cs="Times New Roman"/>
        </w:rPr>
        <w:t>Schafer</w:t>
      </w:r>
      <w:r>
        <w:rPr>
          <w:rFonts w:cs="Times New Roman" w:hint="eastAsia"/>
        </w:rPr>
        <w:t xml:space="preserve"> </w:t>
      </w:r>
      <w:r>
        <w:rPr>
          <w:rFonts w:cs="Times New Roman"/>
        </w:rPr>
        <w:fldChar w:fldCharType="begin"/>
      </w:r>
      <w:r>
        <w:rPr>
          <w:rFonts w:cs="Times New Roman"/>
        </w:rPr>
        <w:instrText xml:space="preserve"> </w:instrText>
      </w:r>
      <w:r>
        <w:rPr>
          <w:rFonts w:cs="Times New Roman" w:hint="eastAsia"/>
        </w:rPr>
        <w:instrText>REF _Ref466554319 \r \h</w:instrText>
      </w:r>
      <w:r>
        <w:rPr>
          <w:rFonts w:cs="Times New Roman"/>
        </w:rPr>
        <w:instrText xml:space="preserve"> </w:instrText>
      </w:r>
      <w:r>
        <w:rPr>
          <w:rFonts w:cs="Times New Roman"/>
        </w:rPr>
      </w:r>
      <w:r>
        <w:rPr>
          <w:rFonts w:cs="Times New Roman"/>
        </w:rPr>
        <w:fldChar w:fldCharType="separate"/>
      </w:r>
      <w:r w:rsidR="001A5391">
        <w:rPr>
          <w:rFonts w:cs="Times New Roman"/>
        </w:rPr>
        <w:t>[74]</w:t>
      </w:r>
      <w:r>
        <w:rPr>
          <w:rFonts w:cs="Times New Roman"/>
        </w:rPr>
        <w:fldChar w:fldCharType="end"/>
      </w:r>
      <w:r>
        <w:rPr>
          <w:rFonts w:cs="Times New Roman" w:hint="eastAsia"/>
        </w:rPr>
        <w:t>:</w:t>
      </w:r>
    </w:p>
    <w:p w:rsidR="00392E9E" w:rsidRDefault="00A57038" w:rsidP="00AD52BE">
      <w:pPr>
        <w:pStyle w:val="ListParagraph"/>
        <w:numPr>
          <w:ilvl w:val="0"/>
          <w:numId w:val="19"/>
        </w:numPr>
        <w:spacing w:after="0"/>
        <w:ind w:firstLineChars="0"/>
      </w:pPr>
      <w:r>
        <w:t>The nomi</w:t>
      </w:r>
      <w:r w:rsidR="00AE1010">
        <w:t>n</w:t>
      </w:r>
      <w:r>
        <w:t xml:space="preserve">al </w:t>
      </w:r>
      <w:r w:rsidR="000D201E">
        <w:t>stren</w:t>
      </w:r>
      <w:r w:rsidR="00D60CD2">
        <w:t>gth against local-distortional</w:t>
      </w:r>
      <w:r w:rsidR="000D201E">
        <w:t xml:space="preserve"> (</w:t>
      </w:r>
      <w:r w:rsidR="00392E9E">
        <w:rPr>
          <w:rFonts w:hint="eastAsia"/>
        </w:rPr>
        <w:t>NLD</w:t>
      </w:r>
      <w:r w:rsidR="000D201E">
        <w:t>)</w:t>
      </w:r>
      <w:r w:rsidR="00392E9E">
        <w:rPr>
          <w:rFonts w:hint="eastAsia"/>
        </w:rPr>
        <w:t xml:space="preserve"> </w:t>
      </w:r>
      <w:r w:rsidR="00D60CD2">
        <w:t>interaction</w:t>
      </w:r>
      <w:r w:rsidR="00D60CD2">
        <w:rPr>
          <w:rFonts w:hint="eastAsia"/>
        </w:rPr>
        <w:t xml:space="preserve"> </w:t>
      </w:r>
      <w:r w:rsidR="00392E9E">
        <w:rPr>
          <w:rFonts w:hint="eastAsia"/>
        </w:rPr>
        <w:t>approach</w:t>
      </w:r>
    </w:p>
    <w:p w:rsidR="00392E9E" w:rsidRDefault="00392E9E" w:rsidP="00AD52BE">
      <w:pPr>
        <w:pStyle w:val="ListParagraph"/>
        <w:spacing w:after="0"/>
        <w:ind w:left="357" w:firstLineChars="0" w:firstLine="0"/>
      </w:pPr>
      <w:r>
        <w:rPr>
          <w:rFonts w:cs="Times New Roman" w:hint="eastAsia"/>
        </w:rPr>
        <w:t xml:space="preserve">The </w:t>
      </w:r>
      <w:r w:rsidR="009F3CE6">
        <w:rPr>
          <w:rFonts w:cs="Times New Roman" w:hint="eastAsia"/>
        </w:rPr>
        <w:t xml:space="preserve">predicted </w:t>
      </w:r>
      <w:r w:rsidR="00DA646A">
        <w:rPr>
          <w:rFonts w:cs="Times New Roman" w:hint="eastAsia"/>
        </w:rPr>
        <w:t>ultimate load of</w:t>
      </w:r>
      <w:r w:rsidR="009F3CE6">
        <w:rPr>
          <w:rFonts w:cs="Times New Roman" w:hint="eastAsia"/>
        </w:rPr>
        <w:t xml:space="preserve"> global buckling</w:t>
      </w:r>
      <w:r>
        <w:rPr>
          <w:rFonts w:cs="Times New Roman" w:hint="eastAsia"/>
        </w:rPr>
        <w:t xml:space="preserve"> </w:t>
      </w:r>
      <w:r w:rsidR="00AD52BE" w:rsidRPr="00AD52BE">
        <w:rPr>
          <w:i/>
        </w:rPr>
        <w:t>P</w:t>
      </w:r>
      <w:r w:rsidR="00AD52BE">
        <w:rPr>
          <w:i/>
          <w:vertAlign w:val="subscript"/>
        </w:rPr>
        <w:t>ne</w:t>
      </w:r>
      <w:r>
        <w:rPr>
          <w:rFonts w:cs="Times New Roman" w:hint="eastAsia"/>
        </w:rPr>
        <w:t xml:space="preserve"> in Eq. </w:t>
      </w:r>
      <w:r w:rsidR="009F3CE6">
        <w:rPr>
          <w:rFonts w:cs="Times New Roman"/>
        </w:rPr>
        <w:fldChar w:fldCharType="begin"/>
      </w:r>
      <w:r w:rsidR="009F3CE6">
        <w:rPr>
          <w:rFonts w:cs="Times New Roman"/>
        </w:rPr>
        <w:instrText xml:space="preserve"> GOTOBUTTON ZEqnNum726527  \* MERGEFORMAT </w:instrText>
      </w:r>
      <w:r w:rsidR="009F3CE6">
        <w:rPr>
          <w:rFonts w:cs="Times New Roman"/>
        </w:rPr>
        <w:fldChar w:fldCharType="begin"/>
      </w:r>
      <w:r w:rsidR="009F3CE6">
        <w:rPr>
          <w:rFonts w:cs="Times New Roman"/>
        </w:rPr>
        <w:instrText xml:space="preserve"> REF ZEqnNum726527 \* Charformat \! \* MERGEFORMAT </w:instrText>
      </w:r>
      <w:r w:rsidR="009F3CE6">
        <w:rPr>
          <w:rFonts w:cs="Times New Roman"/>
        </w:rPr>
        <w:fldChar w:fldCharType="separate"/>
      </w:r>
      <w:r w:rsidR="001A5391" w:rsidRPr="001A5391">
        <w:rPr>
          <w:rFonts w:cs="Times New Roman"/>
        </w:rPr>
        <w:instrText>(2.20)</w:instrText>
      </w:r>
      <w:r w:rsidR="009F3CE6">
        <w:rPr>
          <w:rFonts w:cs="Times New Roman"/>
        </w:rPr>
        <w:fldChar w:fldCharType="end"/>
      </w:r>
      <w:r w:rsidR="009F3CE6">
        <w:rPr>
          <w:rFonts w:cs="Times New Roman"/>
        </w:rPr>
        <w:fldChar w:fldCharType="end"/>
      </w:r>
      <w:r>
        <w:rPr>
          <w:rFonts w:cs="Times New Roman" w:hint="eastAsia"/>
        </w:rPr>
        <w:t xml:space="preserve"> and Eq. </w:t>
      </w:r>
      <w:r w:rsidR="009F3CE6">
        <w:rPr>
          <w:rFonts w:cs="Times New Roman"/>
        </w:rPr>
        <w:fldChar w:fldCharType="begin"/>
      </w:r>
      <w:r w:rsidR="009F3CE6">
        <w:rPr>
          <w:rFonts w:cs="Times New Roman"/>
        </w:rPr>
        <w:instrText xml:space="preserve"> GOTOBUTTON ZEqnNum238809  \* MERGEFORMAT </w:instrText>
      </w:r>
      <w:r w:rsidR="009F3CE6">
        <w:rPr>
          <w:rFonts w:cs="Times New Roman"/>
        </w:rPr>
        <w:fldChar w:fldCharType="begin"/>
      </w:r>
      <w:r w:rsidR="009F3CE6">
        <w:rPr>
          <w:rFonts w:cs="Times New Roman"/>
        </w:rPr>
        <w:instrText xml:space="preserve"> REF ZEqnNum238809 \* Charformat \! \* MERGEFORMAT </w:instrText>
      </w:r>
      <w:r w:rsidR="009F3CE6">
        <w:rPr>
          <w:rFonts w:cs="Times New Roman"/>
        </w:rPr>
        <w:fldChar w:fldCharType="separate"/>
      </w:r>
      <w:r w:rsidR="001A5391">
        <w:rPr>
          <w:rFonts w:cs="Times New Roman"/>
        </w:rPr>
        <w:instrText>(2.21)</w:instrText>
      </w:r>
      <w:r w:rsidR="009F3CE6">
        <w:rPr>
          <w:rFonts w:cs="Times New Roman"/>
        </w:rPr>
        <w:fldChar w:fldCharType="end"/>
      </w:r>
      <w:r w:rsidR="009F3CE6">
        <w:rPr>
          <w:rFonts w:cs="Times New Roman"/>
        </w:rPr>
        <w:fldChar w:fldCharType="end"/>
      </w:r>
      <w:r>
        <w:rPr>
          <w:rFonts w:cs="Times New Roman" w:hint="eastAsia"/>
        </w:rPr>
        <w:t xml:space="preserve"> when local</w:t>
      </w:r>
      <w:r w:rsidR="009F3CE6">
        <w:rPr>
          <w:rFonts w:cs="Times New Roman"/>
        </w:rPr>
        <w:t>-global</w:t>
      </w:r>
      <w:r>
        <w:rPr>
          <w:rFonts w:cs="Times New Roman" w:hint="eastAsia"/>
        </w:rPr>
        <w:t xml:space="preserve"> </w:t>
      </w:r>
      <w:r w:rsidR="009F3CE6">
        <w:rPr>
          <w:rFonts w:cs="Times New Roman"/>
        </w:rPr>
        <w:t xml:space="preserve">interactive </w:t>
      </w:r>
      <w:r>
        <w:rPr>
          <w:rFonts w:cs="Times New Roman" w:hint="eastAsia"/>
        </w:rPr>
        <w:t xml:space="preserve">buckling </w:t>
      </w:r>
      <w:r>
        <w:rPr>
          <w:rFonts w:cs="Times New Roman"/>
        </w:rPr>
        <w:t>occurs</w:t>
      </w:r>
      <w:r>
        <w:rPr>
          <w:rFonts w:cs="Times New Roman" w:hint="eastAsia"/>
        </w:rPr>
        <w:t xml:space="preserve"> is replaced by the predicted </w:t>
      </w:r>
      <w:r w:rsidR="00DA646A">
        <w:rPr>
          <w:rFonts w:cs="Times New Roman" w:hint="eastAsia"/>
        </w:rPr>
        <w:t>ultimate load of</w:t>
      </w:r>
      <w:r>
        <w:rPr>
          <w:rFonts w:cs="Times New Roman" w:hint="eastAsia"/>
        </w:rPr>
        <w:t xml:space="preserve"> distortional buckling </w:t>
      </w:r>
      <w:r w:rsidR="00AD52BE" w:rsidRPr="00AD52BE">
        <w:rPr>
          <w:i/>
        </w:rPr>
        <w:t>P</w:t>
      </w:r>
      <w:r w:rsidR="00AD52BE">
        <w:rPr>
          <w:i/>
          <w:vertAlign w:val="subscript"/>
        </w:rPr>
        <w:t>nd</w:t>
      </w:r>
      <w:r>
        <w:rPr>
          <w:rFonts w:cs="Times New Roman" w:hint="eastAsia"/>
        </w:rPr>
        <w:t>.</w:t>
      </w:r>
    </w:p>
    <w:p w:rsidR="00392E9E" w:rsidRDefault="00392E9E" w:rsidP="00392E9E">
      <w:pPr>
        <w:pStyle w:val="ListParagraph"/>
        <w:tabs>
          <w:tab w:val="center" w:pos="4162"/>
          <w:tab w:val="right" w:pos="8301"/>
        </w:tabs>
        <w:spacing w:before="0" w:after="0"/>
        <w:ind w:left="357" w:firstLineChars="0" w:firstLine="0"/>
        <w:jc w:val="left"/>
      </w:pPr>
      <w:r w:rsidRPr="00CE3F89">
        <w:t xml:space="preserve">For </w:t>
      </w:r>
      <w:r w:rsidR="005E3915" w:rsidRPr="005E3915">
        <w:rPr>
          <w:position w:val="-10"/>
        </w:rPr>
        <w:object w:dxaOrig="1020" w:dyaOrig="320">
          <v:shape id="_x0000_i1070" type="#_x0000_t75" style="width:50.25pt;height:14.25pt" o:ole="">
            <v:imagedata r:id="rId122" o:title=""/>
          </v:shape>
          <o:OLEObject Type="Embed" ProgID="Equation.DSMT4" ShapeID="_x0000_i1070" DrawAspect="Content" ObjectID="_1572968751" r:id="rId123"/>
        </w:object>
      </w:r>
      <w:r>
        <w:rPr>
          <w:rFonts w:hint="eastAsia"/>
        </w:rPr>
        <w:t xml:space="preserve">            </w:t>
      </w:r>
      <w:r w:rsidR="005E3915" w:rsidRPr="005E3915">
        <w:rPr>
          <w:position w:val="-10"/>
        </w:rPr>
        <w:object w:dxaOrig="859" w:dyaOrig="320">
          <v:shape id="_x0000_i1071" type="#_x0000_t75" style="width:43.45pt;height:14.25pt" o:ole="">
            <v:imagedata r:id="rId124" o:title=""/>
          </v:shape>
          <o:OLEObject Type="Embed" ProgID="Equation.DSMT4" ShapeID="_x0000_i1071" DrawAspect="Content" ObjectID="_1572968752" r:id="rId125"/>
        </w:object>
      </w:r>
      <w:r>
        <w:rPr>
          <w:rFonts w:hint="eastAsia"/>
        </w:rPr>
        <w:tab/>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24</w:instrText>
        </w:r>
      </w:fldSimple>
      <w:r>
        <w:instrText>)</w:instrText>
      </w:r>
      <w:r>
        <w:fldChar w:fldCharType="end"/>
      </w:r>
      <w:r>
        <w:rPr>
          <w:rFonts w:hint="eastAsia"/>
        </w:rPr>
        <w:br/>
      </w:r>
      <w:r w:rsidRPr="00CE3F89">
        <w:rPr>
          <w:rFonts w:eastAsia="SimHei" w:cs="Times New Roman"/>
          <w:szCs w:val="20"/>
        </w:rPr>
        <w:lastRenderedPageBreak/>
        <w:t>For</w:t>
      </w:r>
      <w:r w:rsidRPr="00CE3F89">
        <w:rPr>
          <w:rFonts w:cs="Times New Roman"/>
          <w:b/>
        </w:rPr>
        <w:t xml:space="preserve"> </w:t>
      </w:r>
      <w:r w:rsidR="005E3915" w:rsidRPr="005E3915">
        <w:rPr>
          <w:position w:val="-10"/>
        </w:rPr>
        <w:object w:dxaOrig="1040" w:dyaOrig="320">
          <v:shape id="_x0000_i1072" type="#_x0000_t75" style="width:50.25pt;height:14.25pt" o:ole="">
            <v:imagedata r:id="rId126" o:title=""/>
          </v:shape>
          <o:OLEObject Type="Embed" ProgID="Equation.DSMT4" ShapeID="_x0000_i1072" DrawAspect="Content" ObjectID="_1572968753" r:id="rId127"/>
        </w:object>
      </w:r>
      <w:r w:rsidRPr="00CE3F89">
        <w:rPr>
          <w:rFonts w:cs="Times New Roman"/>
        </w:rPr>
        <w:t xml:space="preserve"> </w:t>
      </w:r>
      <w:r>
        <w:rPr>
          <w:rFonts w:cs="Times New Roman" w:hint="eastAsia"/>
        </w:rPr>
        <w:t xml:space="preserve">           </w:t>
      </w:r>
      <w:r w:rsidR="005E3915" w:rsidRPr="005E3915">
        <w:rPr>
          <w:position w:val="-36"/>
        </w:rPr>
        <w:object w:dxaOrig="3220" w:dyaOrig="820">
          <v:shape id="_x0000_i1073" type="#_x0000_t75" style="width:158.25pt;height:43.45pt" o:ole="">
            <v:imagedata r:id="rId128" o:title=""/>
          </v:shape>
          <o:OLEObject Type="Embed" ProgID="Equation.DSMT4" ShapeID="_x0000_i1073" DrawAspect="Content" ObjectID="_1572968754" r:id="rId129"/>
        </w:object>
      </w:r>
      <w:r>
        <w:rPr>
          <w:rFonts w:cs="Times New Roman" w:hint="eastAsia"/>
        </w:rPr>
        <w:tab/>
        <w:t xml:space="preserve"> </w:t>
      </w:r>
      <w:r>
        <w:rPr>
          <w:rFonts w:cs="Times New Roman"/>
        </w:rPr>
        <w:fldChar w:fldCharType="begin"/>
      </w:r>
      <w:r>
        <w:rPr>
          <w:rFonts w:cs="Times New Roman"/>
        </w:rPr>
        <w:instrText xml:space="preserve"> </w:instrText>
      </w:r>
      <w:r>
        <w:rPr>
          <w:rFonts w:cs="Times New Roman" w:hint="eastAsia"/>
        </w:rPr>
        <w:instrText>MACROBUTTON MTPlaceRef \* MERGEFORMAT</w:instrText>
      </w:r>
      <w:r>
        <w:rPr>
          <w:rFonts w:cs="Times New Roman"/>
        </w:rPr>
        <w:instrText xml:space="preserve"> </w:instrText>
      </w:r>
      <w:r>
        <w:rPr>
          <w:rFonts w:cs="Times New Roman"/>
        </w:rPr>
        <w:fldChar w:fldCharType="begin"/>
      </w:r>
      <w:r>
        <w:rPr>
          <w:rFonts w:cs="Times New Roman"/>
        </w:rPr>
        <w:instrText xml:space="preserve"> SEQ MTEqn \h \* MERGEFORMAT </w:instrText>
      </w:r>
      <w:r>
        <w:rPr>
          <w:rFonts w:cs="Times New Roman"/>
        </w:rPr>
        <w:fldChar w:fldCharType="end"/>
      </w:r>
      <w:r>
        <w:rPr>
          <w:rFonts w:cs="Times New Roman"/>
        </w:rPr>
        <w:instrText>(</w:instrText>
      </w:r>
      <w:r>
        <w:rPr>
          <w:rFonts w:cs="Times New Roman"/>
        </w:rPr>
        <w:fldChar w:fldCharType="begin"/>
      </w:r>
      <w:r>
        <w:rPr>
          <w:rFonts w:cs="Times New Roman"/>
        </w:rPr>
        <w:instrText xml:space="preserve"> SEQ MTSec \c \* Arabic \* MERGEFORMAT </w:instrText>
      </w:r>
      <w:r>
        <w:rPr>
          <w:rFonts w:cs="Times New Roman"/>
        </w:rPr>
        <w:fldChar w:fldCharType="separate"/>
      </w:r>
      <w:r w:rsidR="001A5391">
        <w:rPr>
          <w:rFonts w:cs="Times New Roman"/>
          <w:noProof/>
        </w:rPr>
        <w:instrText>2</w:instrText>
      </w:r>
      <w:r>
        <w:rPr>
          <w:rFonts w:cs="Times New Roman"/>
        </w:rPr>
        <w:fldChar w:fldCharType="end"/>
      </w:r>
      <w:r>
        <w:rPr>
          <w:rFonts w:cs="Times New Roman"/>
        </w:rPr>
        <w:instrText>.</w:instrText>
      </w:r>
      <w:r>
        <w:rPr>
          <w:rFonts w:cs="Times New Roman"/>
        </w:rPr>
        <w:fldChar w:fldCharType="begin"/>
      </w:r>
      <w:r>
        <w:rPr>
          <w:rFonts w:cs="Times New Roman"/>
        </w:rPr>
        <w:instrText xml:space="preserve"> SEQ MTEqn \c \* Arabic \* MERGEFORMAT </w:instrText>
      </w:r>
      <w:r>
        <w:rPr>
          <w:rFonts w:cs="Times New Roman"/>
        </w:rPr>
        <w:fldChar w:fldCharType="separate"/>
      </w:r>
      <w:r w:rsidR="001A5391">
        <w:rPr>
          <w:rFonts w:cs="Times New Roman"/>
          <w:noProof/>
        </w:rPr>
        <w:instrText>25</w:instrText>
      </w:r>
      <w:r>
        <w:rPr>
          <w:rFonts w:cs="Times New Roman"/>
        </w:rPr>
        <w:fldChar w:fldCharType="end"/>
      </w:r>
      <w:r>
        <w:rPr>
          <w:rFonts w:cs="Times New Roman"/>
        </w:rPr>
        <w:instrText>)</w:instrText>
      </w:r>
      <w:r>
        <w:rPr>
          <w:rFonts w:cs="Times New Roman"/>
        </w:rPr>
        <w:fldChar w:fldCharType="end"/>
      </w:r>
    </w:p>
    <w:p w:rsidR="00392E9E" w:rsidRPr="00A14B4C" w:rsidRDefault="00A14B4C" w:rsidP="00A14B4C">
      <w:pPr>
        <w:pStyle w:val="ListParagraph"/>
        <w:tabs>
          <w:tab w:val="center" w:pos="4162"/>
          <w:tab w:val="right" w:pos="8301"/>
        </w:tabs>
        <w:spacing w:after="0"/>
        <w:ind w:left="357" w:firstLineChars="0" w:firstLine="0"/>
        <w:jc w:val="left"/>
        <w:rPr>
          <w:rFonts w:cs="Times New Roman"/>
        </w:rPr>
      </w:pPr>
      <w:r>
        <w:rPr>
          <w:rFonts w:cs="Times New Roman"/>
        </w:rPr>
        <w:t>w</w:t>
      </w:r>
      <w:r w:rsidR="00392E9E">
        <w:rPr>
          <w:rFonts w:cs="Times New Roman"/>
        </w:rPr>
        <w:t>here</w:t>
      </w:r>
      <w:r>
        <w:rPr>
          <w:rFonts w:cs="Times New Roman"/>
        </w:rPr>
        <w:t xml:space="preserve"> the slenderness </w:t>
      </w:r>
      <w:r w:rsidR="005E3915" w:rsidRPr="005E3915">
        <w:rPr>
          <w:position w:val="-12"/>
        </w:rPr>
        <w:object w:dxaOrig="1420" w:dyaOrig="380">
          <v:shape id="_x0000_i1074" type="#_x0000_t75" style="width:1in;height:21.75pt" o:ole="">
            <v:imagedata r:id="rId130" o:title=""/>
          </v:shape>
          <o:OLEObject Type="Embed" ProgID="Equation.DSMT4" ShapeID="_x0000_i1074" DrawAspect="Content" ObjectID="_1572968755" r:id="rId131"/>
        </w:object>
      </w:r>
      <w:r>
        <w:rPr>
          <w:rFonts w:hint="eastAsia"/>
        </w:rPr>
        <w:t>.</w:t>
      </w:r>
    </w:p>
    <w:p w:rsidR="00392E9E" w:rsidRDefault="000D201E" w:rsidP="00AD52BE">
      <w:pPr>
        <w:pStyle w:val="ListParagraph"/>
        <w:numPr>
          <w:ilvl w:val="0"/>
          <w:numId w:val="19"/>
        </w:numPr>
        <w:ind w:firstLineChars="0"/>
      </w:pPr>
      <w:r>
        <w:t>The nomi</w:t>
      </w:r>
      <w:r w:rsidR="00AE1010">
        <w:t>n</w:t>
      </w:r>
      <w:r>
        <w:t>al strength against distortional-local (</w:t>
      </w:r>
      <w:r w:rsidR="00392E9E">
        <w:rPr>
          <w:rFonts w:hint="eastAsia"/>
        </w:rPr>
        <w:t>NDL</w:t>
      </w:r>
      <w:r>
        <w:t>)</w:t>
      </w:r>
      <w:r w:rsidR="00392E9E">
        <w:rPr>
          <w:rFonts w:hint="eastAsia"/>
        </w:rPr>
        <w:t xml:space="preserve"> </w:t>
      </w:r>
      <w:r w:rsidR="00D60CD2">
        <w:t>interaction</w:t>
      </w:r>
      <w:r w:rsidR="00D60CD2">
        <w:rPr>
          <w:rFonts w:hint="eastAsia"/>
        </w:rPr>
        <w:t xml:space="preserve"> </w:t>
      </w:r>
      <w:r w:rsidR="00392E9E">
        <w:rPr>
          <w:rFonts w:hint="eastAsia"/>
        </w:rPr>
        <w:t>approach</w:t>
      </w:r>
    </w:p>
    <w:p w:rsidR="00392E9E" w:rsidRDefault="00392E9E" w:rsidP="00AD52BE">
      <w:pPr>
        <w:pStyle w:val="ListParagraph"/>
        <w:spacing w:after="0"/>
        <w:ind w:left="357" w:firstLineChars="0" w:firstLine="0"/>
      </w:pPr>
      <w:r>
        <w:rPr>
          <w:rFonts w:cs="Times New Roman" w:hint="eastAsia"/>
        </w:rPr>
        <w:t xml:space="preserve">The yield load </w:t>
      </w:r>
      <w:r w:rsidR="00AD52BE" w:rsidRPr="00AD52BE">
        <w:rPr>
          <w:i/>
        </w:rPr>
        <w:t>P</w:t>
      </w:r>
      <w:r w:rsidR="00AD52BE" w:rsidRPr="00AD52BE">
        <w:rPr>
          <w:i/>
          <w:vertAlign w:val="subscript"/>
        </w:rPr>
        <w:t>y</w:t>
      </w:r>
      <w:r>
        <w:rPr>
          <w:rFonts w:cs="Times New Roman" w:hint="eastAsia"/>
        </w:rPr>
        <w:t xml:space="preserve"> in Eq. </w:t>
      </w:r>
      <w:r w:rsidR="009F3CE6">
        <w:rPr>
          <w:rFonts w:cs="Times New Roman"/>
        </w:rPr>
        <w:fldChar w:fldCharType="begin"/>
      </w:r>
      <w:r w:rsidR="009F3CE6">
        <w:rPr>
          <w:rFonts w:cs="Times New Roman"/>
        </w:rPr>
        <w:instrText xml:space="preserve"> GOTOBUTTON ZEqnNum766231  \* MERGEFORMAT </w:instrText>
      </w:r>
      <w:r w:rsidR="009F3CE6">
        <w:rPr>
          <w:rFonts w:cs="Times New Roman"/>
        </w:rPr>
        <w:fldChar w:fldCharType="begin"/>
      </w:r>
      <w:r w:rsidR="009F3CE6">
        <w:rPr>
          <w:rFonts w:cs="Times New Roman"/>
        </w:rPr>
        <w:instrText xml:space="preserve"> REF ZEqnNum766231 \* Charformat \! \* MERGEFORMAT </w:instrText>
      </w:r>
      <w:r w:rsidR="009F3CE6">
        <w:rPr>
          <w:rFonts w:cs="Times New Roman"/>
        </w:rPr>
        <w:fldChar w:fldCharType="separate"/>
      </w:r>
      <w:r w:rsidR="001A5391" w:rsidRPr="001A5391">
        <w:rPr>
          <w:rFonts w:cs="Times New Roman"/>
        </w:rPr>
        <w:instrText>(2.22)</w:instrText>
      </w:r>
      <w:r w:rsidR="009F3CE6">
        <w:rPr>
          <w:rFonts w:cs="Times New Roman"/>
        </w:rPr>
        <w:fldChar w:fldCharType="end"/>
      </w:r>
      <w:r w:rsidR="009F3CE6">
        <w:rPr>
          <w:rFonts w:cs="Times New Roman"/>
        </w:rPr>
        <w:fldChar w:fldCharType="end"/>
      </w:r>
      <w:r>
        <w:rPr>
          <w:rFonts w:cs="Times New Roman" w:hint="eastAsia"/>
        </w:rPr>
        <w:t xml:space="preserve"> and Eq. </w:t>
      </w:r>
      <w:r w:rsidR="009F3CE6">
        <w:rPr>
          <w:rFonts w:cs="Times New Roman"/>
        </w:rPr>
        <w:fldChar w:fldCharType="begin"/>
      </w:r>
      <w:r w:rsidR="009F3CE6">
        <w:rPr>
          <w:rFonts w:cs="Times New Roman"/>
        </w:rPr>
        <w:instrText xml:space="preserve"> GOTOBUTTON ZEqnNum810765  \* MERGEFORMAT </w:instrText>
      </w:r>
      <w:r w:rsidR="009F3CE6">
        <w:rPr>
          <w:rFonts w:cs="Times New Roman"/>
        </w:rPr>
        <w:fldChar w:fldCharType="begin"/>
      </w:r>
      <w:r w:rsidR="009F3CE6">
        <w:rPr>
          <w:rFonts w:cs="Times New Roman"/>
        </w:rPr>
        <w:instrText xml:space="preserve"> REF ZEqnNum810765 \* Charformat \! \* MERGEFORMAT </w:instrText>
      </w:r>
      <w:r w:rsidR="009F3CE6">
        <w:rPr>
          <w:rFonts w:cs="Times New Roman"/>
        </w:rPr>
        <w:fldChar w:fldCharType="separate"/>
      </w:r>
      <w:r w:rsidR="001A5391">
        <w:rPr>
          <w:rFonts w:cs="Times New Roman"/>
        </w:rPr>
        <w:instrText>(2.23)</w:instrText>
      </w:r>
      <w:r w:rsidR="009F3CE6">
        <w:rPr>
          <w:rFonts w:cs="Times New Roman"/>
        </w:rPr>
        <w:fldChar w:fldCharType="end"/>
      </w:r>
      <w:r w:rsidR="009F3CE6">
        <w:rPr>
          <w:rFonts w:cs="Times New Roman"/>
        </w:rPr>
        <w:fldChar w:fldCharType="end"/>
      </w:r>
      <w:r>
        <w:rPr>
          <w:rFonts w:cs="Times New Roman" w:hint="eastAsia"/>
        </w:rPr>
        <w:t xml:space="preserve"> when pure distortional buckling occurs is replaced by the predicted </w:t>
      </w:r>
      <w:r w:rsidR="00DA646A">
        <w:rPr>
          <w:rFonts w:cs="Times New Roman" w:hint="eastAsia"/>
        </w:rPr>
        <w:t>ultimate load of</w:t>
      </w:r>
      <w:r>
        <w:rPr>
          <w:rFonts w:cs="Times New Roman" w:hint="eastAsia"/>
        </w:rPr>
        <w:t xml:space="preserve"> </w:t>
      </w:r>
      <w:r w:rsidR="000D201E">
        <w:rPr>
          <w:rFonts w:cs="Times New Roman"/>
        </w:rPr>
        <w:t>local</w:t>
      </w:r>
      <w:r>
        <w:rPr>
          <w:rFonts w:cs="Times New Roman" w:hint="eastAsia"/>
        </w:rPr>
        <w:t xml:space="preserve"> buckling </w:t>
      </w:r>
      <w:r w:rsidR="00AD52BE" w:rsidRPr="00AD52BE">
        <w:rPr>
          <w:i/>
        </w:rPr>
        <w:t>P</w:t>
      </w:r>
      <w:r w:rsidR="00AD52BE">
        <w:rPr>
          <w:i/>
          <w:vertAlign w:val="subscript"/>
        </w:rPr>
        <w:t>nl</w:t>
      </w:r>
      <w:r>
        <w:rPr>
          <w:rFonts w:cs="Times New Roman" w:hint="eastAsia"/>
        </w:rPr>
        <w:t>.</w:t>
      </w:r>
    </w:p>
    <w:p w:rsidR="00392E9E" w:rsidRDefault="00392E9E" w:rsidP="00392E9E">
      <w:pPr>
        <w:pStyle w:val="ListParagraph"/>
        <w:tabs>
          <w:tab w:val="center" w:pos="4162"/>
          <w:tab w:val="right" w:pos="8301"/>
        </w:tabs>
        <w:spacing w:before="0" w:after="0"/>
        <w:ind w:left="357" w:firstLineChars="0" w:firstLine="0"/>
        <w:jc w:val="left"/>
      </w:pPr>
      <w:r w:rsidRPr="00CE3F89">
        <w:t xml:space="preserve">For </w:t>
      </w:r>
      <w:r w:rsidR="005E3915" w:rsidRPr="005E3915">
        <w:rPr>
          <w:position w:val="-10"/>
        </w:rPr>
        <w:object w:dxaOrig="1020" w:dyaOrig="320">
          <v:shape id="_x0000_i1075" type="#_x0000_t75" style="width:50.25pt;height:14.25pt" o:ole="">
            <v:imagedata r:id="rId132" o:title=""/>
          </v:shape>
          <o:OLEObject Type="Embed" ProgID="Equation.DSMT4" ShapeID="_x0000_i1075" DrawAspect="Content" ObjectID="_1572968756" r:id="rId133"/>
        </w:object>
      </w:r>
      <w:r>
        <w:rPr>
          <w:rFonts w:hint="eastAsia"/>
        </w:rPr>
        <w:t xml:space="preserve">            </w:t>
      </w:r>
      <w:r w:rsidR="005E3915" w:rsidRPr="005E3915">
        <w:rPr>
          <w:position w:val="-10"/>
        </w:rPr>
        <w:object w:dxaOrig="820" w:dyaOrig="320">
          <v:shape id="_x0000_i1076" type="#_x0000_t75" style="width:43.45pt;height:14.25pt" o:ole="">
            <v:imagedata r:id="rId134" o:title=""/>
          </v:shape>
          <o:OLEObject Type="Embed" ProgID="Equation.DSMT4" ShapeID="_x0000_i1076" DrawAspect="Content" ObjectID="_1572968757" r:id="rId135"/>
        </w:object>
      </w:r>
      <w:r>
        <w:rPr>
          <w:rFonts w:hint="eastAsia"/>
        </w:rPr>
        <w:tab/>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26</w:instrText>
        </w:r>
      </w:fldSimple>
      <w:r>
        <w:instrText>)</w:instrText>
      </w:r>
      <w:r>
        <w:fldChar w:fldCharType="end"/>
      </w:r>
      <w:r>
        <w:rPr>
          <w:rFonts w:hint="eastAsia"/>
        </w:rPr>
        <w:br/>
      </w:r>
      <w:r w:rsidRPr="00CE3F89">
        <w:rPr>
          <w:rFonts w:eastAsia="SimHei" w:cs="Times New Roman"/>
          <w:szCs w:val="20"/>
        </w:rPr>
        <w:t>For</w:t>
      </w:r>
      <w:r w:rsidRPr="00CE3F89">
        <w:rPr>
          <w:rFonts w:cs="Times New Roman"/>
          <w:b/>
        </w:rPr>
        <w:t xml:space="preserve"> </w:t>
      </w:r>
      <w:r w:rsidR="005E3915" w:rsidRPr="005E3915">
        <w:rPr>
          <w:position w:val="-10"/>
        </w:rPr>
        <w:object w:dxaOrig="1020" w:dyaOrig="320">
          <v:shape id="_x0000_i1077" type="#_x0000_t75" style="width:50.25pt;height:14.25pt" o:ole="">
            <v:imagedata r:id="rId136" o:title=""/>
          </v:shape>
          <o:OLEObject Type="Embed" ProgID="Equation.DSMT4" ShapeID="_x0000_i1077" DrawAspect="Content" ObjectID="_1572968758" r:id="rId137"/>
        </w:object>
      </w:r>
      <w:r w:rsidRPr="00CE3F89">
        <w:rPr>
          <w:rFonts w:cs="Times New Roman"/>
        </w:rPr>
        <w:t xml:space="preserve"> </w:t>
      </w:r>
      <w:r>
        <w:rPr>
          <w:rFonts w:cs="Times New Roman" w:hint="eastAsia"/>
        </w:rPr>
        <w:t xml:space="preserve">           </w:t>
      </w:r>
      <w:r w:rsidR="005E3915" w:rsidRPr="005E3915">
        <w:rPr>
          <w:position w:val="-36"/>
        </w:rPr>
        <w:object w:dxaOrig="3240" w:dyaOrig="820">
          <v:shape id="_x0000_i1078" type="#_x0000_t75" style="width:165.1pt;height:43.45pt" o:ole="">
            <v:imagedata r:id="rId138" o:title=""/>
          </v:shape>
          <o:OLEObject Type="Embed" ProgID="Equation.DSMT4" ShapeID="_x0000_i1078" DrawAspect="Content" ObjectID="_1572968759" r:id="rId139"/>
        </w:object>
      </w:r>
      <w:r>
        <w:rPr>
          <w:rFonts w:cs="Times New Roman" w:hint="eastAsia"/>
        </w:rPr>
        <w:tab/>
        <w:t xml:space="preserve"> </w:t>
      </w:r>
      <w:r>
        <w:rPr>
          <w:rFonts w:cs="Times New Roman"/>
        </w:rPr>
        <w:fldChar w:fldCharType="begin"/>
      </w:r>
      <w:r>
        <w:rPr>
          <w:rFonts w:cs="Times New Roman"/>
        </w:rPr>
        <w:instrText xml:space="preserve"> </w:instrText>
      </w:r>
      <w:r>
        <w:rPr>
          <w:rFonts w:cs="Times New Roman" w:hint="eastAsia"/>
        </w:rPr>
        <w:instrText>MACROBUTTON MTPlaceRef \* MERGEFORMAT</w:instrText>
      </w:r>
      <w:r>
        <w:rPr>
          <w:rFonts w:cs="Times New Roman"/>
        </w:rPr>
        <w:instrText xml:space="preserve"> </w:instrText>
      </w:r>
      <w:r>
        <w:rPr>
          <w:rFonts w:cs="Times New Roman"/>
        </w:rPr>
        <w:fldChar w:fldCharType="begin"/>
      </w:r>
      <w:r>
        <w:rPr>
          <w:rFonts w:cs="Times New Roman"/>
        </w:rPr>
        <w:instrText xml:space="preserve"> SEQ MTEqn \h \* MERGEFORMAT </w:instrText>
      </w:r>
      <w:r>
        <w:rPr>
          <w:rFonts w:cs="Times New Roman"/>
        </w:rPr>
        <w:fldChar w:fldCharType="end"/>
      </w:r>
      <w:bookmarkStart w:id="74" w:name="ZEqnNum333729"/>
      <w:r>
        <w:rPr>
          <w:rFonts w:cs="Times New Roman"/>
        </w:rPr>
        <w:instrText>(</w:instrText>
      </w:r>
      <w:r>
        <w:rPr>
          <w:rFonts w:cs="Times New Roman"/>
        </w:rPr>
        <w:fldChar w:fldCharType="begin"/>
      </w:r>
      <w:r>
        <w:rPr>
          <w:rFonts w:cs="Times New Roman"/>
        </w:rPr>
        <w:instrText xml:space="preserve"> SEQ MTSec \c \* Arabic \* MERGEFORMAT </w:instrText>
      </w:r>
      <w:r>
        <w:rPr>
          <w:rFonts w:cs="Times New Roman"/>
        </w:rPr>
        <w:fldChar w:fldCharType="separate"/>
      </w:r>
      <w:r w:rsidR="001A5391">
        <w:rPr>
          <w:rFonts w:cs="Times New Roman"/>
          <w:noProof/>
        </w:rPr>
        <w:instrText>2</w:instrText>
      </w:r>
      <w:r>
        <w:rPr>
          <w:rFonts w:cs="Times New Roman"/>
        </w:rPr>
        <w:fldChar w:fldCharType="end"/>
      </w:r>
      <w:r>
        <w:rPr>
          <w:rFonts w:cs="Times New Roman"/>
        </w:rPr>
        <w:instrText>.</w:instrText>
      </w:r>
      <w:r>
        <w:rPr>
          <w:rFonts w:cs="Times New Roman"/>
        </w:rPr>
        <w:fldChar w:fldCharType="begin"/>
      </w:r>
      <w:r>
        <w:rPr>
          <w:rFonts w:cs="Times New Roman"/>
        </w:rPr>
        <w:instrText xml:space="preserve"> SEQ MTEqn \c \* Arabic \* MERGEFORMAT </w:instrText>
      </w:r>
      <w:r>
        <w:rPr>
          <w:rFonts w:cs="Times New Roman"/>
        </w:rPr>
        <w:fldChar w:fldCharType="separate"/>
      </w:r>
      <w:r w:rsidR="001A5391">
        <w:rPr>
          <w:rFonts w:cs="Times New Roman"/>
          <w:noProof/>
        </w:rPr>
        <w:instrText>27</w:instrText>
      </w:r>
      <w:r>
        <w:rPr>
          <w:rFonts w:cs="Times New Roman"/>
        </w:rPr>
        <w:fldChar w:fldCharType="end"/>
      </w:r>
      <w:r>
        <w:rPr>
          <w:rFonts w:cs="Times New Roman"/>
        </w:rPr>
        <w:instrText>)</w:instrText>
      </w:r>
      <w:bookmarkEnd w:id="74"/>
      <w:r>
        <w:rPr>
          <w:rFonts w:cs="Times New Roman"/>
        </w:rPr>
        <w:fldChar w:fldCharType="end"/>
      </w:r>
    </w:p>
    <w:p w:rsidR="00392E9E" w:rsidRPr="00A14B4C" w:rsidRDefault="00A14B4C" w:rsidP="00A14B4C">
      <w:pPr>
        <w:pStyle w:val="ListParagraph"/>
        <w:tabs>
          <w:tab w:val="center" w:pos="4162"/>
          <w:tab w:val="right" w:pos="8301"/>
        </w:tabs>
        <w:spacing w:after="0"/>
        <w:ind w:left="357" w:firstLineChars="0" w:firstLine="0"/>
        <w:jc w:val="left"/>
        <w:rPr>
          <w:rFonts w:cs="Times New Roman"/>
        </w:rPr>
      </w:pPr>
      <w:r>
        <w:rPr>
          <w:rFonts w:cs="Times New Roman"/>
        </w:rPr>
        <w:t>w</w:t>
      </w:r>
      <w:r w:rsidR="00392E9E">
        <w:rPr>
          <w:rFonts w:cs="Times New Roman"/>
        </w:rPr>
        <w:t>here</w:t>
      </w:r>
      <w:r>
        <w:rPr>
          <w:rFonts w:cs="Times New Roman"/>
        </w:rPr>
        <w:t xml:space="preserve"> the slenderness </w:t>
      </w:r>
      <w:r w:rsidR="005E3915" w:rsidRPr="005E3915">
        <w:rPr>
          <w:position w:val="-12"/>
        </w:rPr>
        <w:object w:dxaOrig="1420" w:dyaOrig="380">
          <v:shape id="_x0000_i1079" type="#_x0000_t75" style="width:1in;height:21.75pt" o:ole="">
            <v:imagedata r:id="rId140" o:title=""/>
          </v:shape>
          <o:OLEObject Type="Embed" ProgID="Equation.DSMT4" ShapeID="_x0000_i1079" DrawAspect="Content" ObjectID="_1572968760" r:id="rId141"/>
        </w:object>
      </w:r>
      <w:r>
        <w:rPr>
          <w:rFonts w:hint="eastAsia"/>
        </w:rPr>
        <w:t>.</w:t>
      </w:r>
    </w:p>
    <w:p w:rsidR="00392E9E" w:rsidRDefault="00392E9E" w:rsidP="00AD52BE">
      <w:pPr>
        <w:tabs>
          <w:tab w:val="center" w:pos="4162"/>
          <w:tab w:val="right" w:pos="8301"/>
        </w:tabs>
      </w:pPr>
      <w:r>
        <w:rPr>
          <w:rFonts w:hint="eastAsia"/>
        </w:rPr>
        <w:t xml:space="preserve">According to the </w:t>
      </w:r>
      <w:r>
        <w:t>assess</w:t>
      </w:r>
      <w:r>
        <w:rPr>
          <w:rFonts w:hint="eastAsia"/>
        </w:rPr>
        <w:t xml:space="preserve">ment by </w:t>
      </w:r>
      <w:r w:rsidR="008E1AB8">
        <w:t xml:space="preserve">Dinis </w:t>
      </w:r>
      <w:r w:rsidR="008E1AB8">
        <w:fldChar w:fldCharType="begin"/>
      </w:r>
      <w:r w:rsidR="008E1AB8">
        <w:instrText xml:space="preserve"> REF _Ref434429859 \r \h </w:instrText>
      </w:r>
      <w:r w:rsidR="008E1AB8">
        <w:fldChar w:fldCharType="separate"/>
      </w:r>
      <w:r w:rsidR="001A5391">
        <w:t>[25]</w:t>
      </w:r>
      <w:r w:rsidR="008E1AB8">
        <w:fldChar w:fldCharType="end"/>
      </w:r>
      <w:r w:rsidR="008E1AB8">
        <w:t xml:space="preserve"> and </w:t>
      </w:r>
      <w:r>
        <w:rPr>
          <w:rFonts w:hint="eastAsia"/>
        </w:rPr>
        <w:t>S</w:t>
      </w:r>
      <w:r>
        <w:t xml:space="preserve">ilvestre </w:t>
      </w:r>
      <w:r>
        <w:fldChar w:fldCharType="begin"/>
      </w:r>
      <w:r>
        <w:instrText xml:space="preserve"> </w:instrText>
      </w:r>
      <w:r>
        <w:rPr>
          <w:rFonts w:hint="eastAsia"/>
        </w:rPr>
        <w:instrText>REF _Ref466377503 \r \h</w:instrText>
      </w:r>
      <w:r>
        <w:instrText xml:space="preserve"> </w:instrText>
      </w:r>
      <w:r>
        <w:fldChar w:fldCharType="separate"/>
      </w:r>
      <w:r w:rsidR="001A5391">
        <w:t>[80]</w:t>
      </w:r>
      <w:r>
        <w:fldChar w:fldCharType="end"/>
      </w:r>
      <w:r>
        <w:rPr>
          <w:rFonts w:hint="eastAsia"/>
        </w:rPr>
        <w:t>, the performances of these two methods are basically equivalent</w:t>
      </w:r>
      <w:r w:rsidR="000D201E">
        <w:t>,</w:t>
      </w:r>
      <w:r>
        <w:rPr>
          <w:rFonts w:hint="eastAsia"/>
        </w:rPr>
        <w:t xml:space="preserve"> </w:t>
      </w:r>
      <w:r w:rsidR="000D201E">
        <w:t>although</w:t>
      </w:r>
      <w:r>
        <w:rPr>
          <w:rFonts w:hint="eastAsia"/>
        </w:rPr>
        <w:t xml:space="preserve"> the NDL approach provides marginally better results. Nevertheless, it </w:t>
      </w:r>
      <w:r w:rsidR="000D201E">
        <w:t>was</w:t>
      </w:r>
      <w:r>
        <w:rPr>
          <w:rFonts w:hint="eastAsia"/>
        </w:rPr>
        <w:t xml:space="preserve"> found by the same researcher</w:t>
      </w:r>
      <w:r w:rsidR="00801B54">
        <w:t>s</w:t>
      </w:r>
      <w:r>
        <w:rPr>
          <w:rFonts w:hint="eastAsia"/>
        </w:rPr>
        <w:t xml:space="preserve"> that the</w:t>
      </w:r>
      <w:r w:rsidR="000D201E">
        <w:t>se</w:t>
      </w:r>
      <w:r>
        <w:rPr>
          <w:rFonts w:hint="eastAsia"/>
        </w:rPr>
        <w:t xml:space="preserve"> approach</w:t>
      </w:r>
      <w:r w:rsidR="000D201E">
        <w:t>es</w:t>
      </w:r>
      <w:r w:rsidR="000D201E">
        <w:rPr>
          <w:rFonts w:hint="eastAsia"/>
        </w:rPr>
        <w:t xml:space="preserve"> give</w:t>
      </w:r>
      <w:r>
        <w:rPr>
          <w:rFonts w:hint="eastAsia"/>
        </w:rPr>
        <w:t xml:space="preserve"> unduly conservative predictions o</w:t>
      </w:r>
      <w:r w:rsidR="000D201E">
        <w:t>f</w:t>
      </w:r>
      <w:r>
        <w:rPr>
          <w:rFonts w:hint="eastAsia"/>
        </w:rPr>
        <w:t xml:space="preserve"> the ultimate load at high levels of slenderness. Thus in order to achieve accurate predictions </w:t>
      </w:r>
      <w:r w:rsidR="000D201E">
        <w:t>over</w:t>
      </w:r>
      <w:r>
        <w:rPr>
          <w:rFonts w:hint="eastAsia"/>
        </w:rPr>
        <w:t xml:space="preserve"> the whole slenderness range, </w:t>
      </w:r>
      <w:r w:rsidR="00801B54">
        <w:t>they</w:t>
      </w:r>
      <w:r>
        <w:rPr>
          <w:rFonts w:hint="eastAsia"/>
        </w:rPr>
        <w:t xml:space="preserve"> proposed a refined DSM termed the </w:t>
      </w:r>
      <w:r w:rsidR="004B76C6">
        <w:t>modified NDL (</w:t>
      </w:r>
      <w:r>
        <w:rPr>
          <w:rFonts w:hint="eastAsia"/>
        </w:rPr>
        <w:t>MNDL</w:t>
      </w:r>
      <w:r w:rsidR="004B76C6">
        <w:t>)</w:t>
      </w:r>
      <w:r>
        <w:rPr>
          <w:rFonts w:hint="eastAsia"/>
        </w:rPr>
        <w:t xml:space="preserve"> approach</w:t>
      </w:r>
      <w:r w:rsidR="004B76C6">
        <w:t>, which</w:t>
      </w:r>
      <w:r>
        <w:rPr>
          <w:rFonts w:hint="eastAsia"/>
        </w:rPr>
        <w:t xml:space="preserve"> tak</w:t>
      </w:r>
      <w:r w:rsidR="004B76C6">
        <w:t>es</w:t>
      </w:r>
      <w:r>
        <w:rPr>
          <w:rFonts w:hint="eastAsia"/>
        </w:rPr>
        <w:t xml:space="preserve"> into account the intensity of the interaction between </w:t>
      </w:r>
      <w:r>
        <w:t>local</w:t>
      </w:r>
      <w:r>
        <w:rPr>
          <w:rFonts w:hint="eastAsia"/>
        </w:rPr>
        <w:t xml:space="preserve"> and distortional buckling, reflected </w:t>
      </w:r>
      <w:r w:rsidR="004B76C6">
        <w:t>in</w:t>
      </w:r>
      <w:r>
        <w:rPr>
          <w:rFonts w:hint="eastAsia"/>
        </w:rPr>
        <w:t xml:space="preserve"> the ratio between the half-wavelengths of the local and distortional mode</w:t>
      </w:r>
      <w:r w:rsidR="004B76C6">
        <w:t>s</w:t>
      </w:r>
      <w:r>
        <w:rPr>
          <w:rFonts w:hint="eastAsia"/>
        </w:rPr>
        <w:t>. Th</w:t>
      </w:r>
      <w:r w:rsidR="004B76C6">
        <w:t>e</w:t>
      </w:r>
      <w:r>
        <w:rPr>
          <w:rFonts w:hint="eastAsia"/>
        </w:rPr>
        <w:t xml:space="preserve"> approach adopts the current DSM distortional strength curve for stocky columns </w:t>
      </w:r>
      <w:r w:rsidR="004B76C6">
        <w:t>with</w:t>
      </w:r>
      <w:r>
        <w:rPr>
          <w:rFonts w:hint="eastAsia"/>
        </w:rPr>
        <w:t xml:space="preserve"> </w:t>
      </w:r>
      <w:r w:rsidR="002620AF" w:rsidRPr="00AD52BE">
        <w:rPr>
          <w:rFonts w:cs="Times New Roman"/>
          <w:i/>
          <w:lang w:val="en-US"/>
        </w:rPr>
        <w:t>λ</w:t>
      </w:r>
      <w:r w:rsidR="002620AF" w:rsidRPr="002620AF">
        <w:rPr>
          <w:rFonts w:cs="Times New Roman"/>
          <w:i/>
          <w:vertAlign w:val="subscript"/>
          <w:lang w:val="en-US"/>
        </w:rPr>
        <w:t>d</w:t>
      </w:r>
      <w:r w:rsidR="002620AF">
        <w:rPr>
          <w:rFonts w:cs="Times New Roman"/>
          <w:i/>
          <w:lang w:val="en-US"/>
        </w:rPr>
        <w:t xml:space="preserve"> </w:t>
      </w:r>
      <w:r w:rsidR="002620AF">
        <w:rPr>
          <w:lang w:val="en-US"/>
        </w:rPr>
        <w:t xml:space="preserve">&lt; </w:t>
      </w:r>
      <w:r w:rsidR="002620AF" w:rsidRPr="002620AF">
        <w:rPr>
          <w:rFonts w:cs="Times New Roman"/>
          <w:lang w:val="en-US"/>
        </w:rPr>
        <w:t>1.5</w:t>
      </w:r>
      <w:r>
        <w:rPr>
          <w:rFonts w:hint="eastAsia"/>
        </w:rPr>
        <w:t xml:space="preserve">, while for slender column </w:t>
      </w:r>
      <w:r w:rsidR="004B76C6">
        <w:t>with</w:t>
      </w:r>
      <w:r>
        <w:rPr>
          <w:rFonts w:hint="eastAsia"/>
        </w:rPr>
        <w:t xml:space="preserve">  </w:t>
      </w:r>
      <w:r w:rsidR="002620AF">
        <w:br/>
      </w:r>
      <w:r w:rsidR="002620AF" w:rsidRPr="00AD52BE">
        <w:rPr>
          <w:rFonts w:cs="Times New Roman"/>
          <w:i/>
          <w:lang w:val="en-US"/>
        </w:rPr>
        <w:t>λ</w:t>
      </w:r>
      <w:r w:rsidR="002620AF" w:rsidRPr="002620AF">
        <w:rPr>
          <w:rFonts w:cs="Times New Roman"/>
          <w:i/>
          <w:vertAlign w:val="subscript"/>
          <w:lang w:val="en-US"/>
        </w:rPr>
        <w:t>d</w:t>
      </w:r>
      <w:r w:rsidR="002620AF">
        <w:rPr>
          <w:rFonts w:cs="Times New Roman"/>
          <w:i/>
          <w:lang w:val="en-US"/>
        </w:rPr>
        <w:t xml:space="preserve"> </w:t>
      </w:r>
      <w:r w:rsidR="002620AF">
        <w:rPr>
          <w:lang w:val="en-US"/>
        </w:rPr>
        <w:t xml:space="preserve">&gt; </w:t>
      </w:r>
      <w:r w:rsidR="002620AF" w:rsidRPr="002620AF">
        <w:rPr>
          <w:rFonts w:cs="Times New Roman"/>
          <w:lang w:val="en-US"/>
        </w:rPr>
        <w:t>1.5</w:t>
      </w:r>
      <w:r w:rsidR="004B76C6">
        <w:t xml:space="preserve">, it </w:t>
      </w:r>
      <w:r>
        <w:rPr>
          <w:rFonts w:hint="eastAsia"/>
        </w:rPr>
        <w:t>prescribes a</w:t>
      </w:r>
      <w:r w:rsidR="004B76C6">
        <w:t>n</w:t>
      </w:r>
      <w:r w:rsidR="004B76C6">
        <w:rPr>
          <w:rFonts w:hint="eastAsia"/>
        </w:rPr>
        <w:t xml:space="preserve"> ultimate load equal</w:t>
      </w:r>
      <w:r>
        <w:rPr>
          <w:rFonts w:hint="eastAsia"/>
        </w:rPr>
        <w:t xml:space="preserve"> to</w:t>
      </w:r>
      <w:r w:rsidR="002620AF">
        <w:t xml:space="preserve"> </w:t>
      </w:r>
      <w:r w:rsidR="002620AF" w:rsidRPr="002620AF">
        <w:rPr>
          <w:i/>
        </w:rPr>
        <w:t>P</w:t>
      </w:r>
      <w:r w:rsidR="002620AF" w:rsidRPr="002620AF">
        <w:rPr>
          <w:i/>
          <w:vertAlign w:val="subscript"/>
        </w:rPr>
        <w:t>ndl</w:t>
      </w:r>
      <w:r>
        <w:rPr>
          <w:rFonts w:hint="eastAsia"/>
        </w:rPr>
        <w:t xml:space="preserve"> in Eq. </w:t>
      </w:r>
      <w:r w:rsidR="009F3CE6">
        <w:fldChar w:fldCharType="begin"/>
      </w:r>
      <w:r w:rsidR="009F3CE6">
        <w:instrText xml:space="preserve"> GOTOBUTTON ZEqnNum333729  \* MERGEFORMAT </w:instrText>
      </w:r>
      <w:fldSimple w:instr=" REF ZEqnNum333729 \* Charformat \! \* MERGEFORMAT ">
        <w:r w:rsidR="001A5391" w:rsidRPr="001A5391">
          <w:instrText>(2.27)</w:instrText>
        </w:r>
      </w:fldSimple>
      <w:r w:rsidR="009F3CE6">
        <w:fldChar w:fldCharType="end"/>
      </w:r>
      <w:r>
        <w:rPr>
          <w:rFonts w:hint="eastAsia"/>
        </w:rPr>
        <w:t xml:space="preserve"> with </w:t>
      </w:r>
      <w:r w:rsidR="002620AF" w:rsidRPr="002620AF">
        <w:rPr>
          <w:i/>
        </w:rPr>
        <w:t>P</w:t>
      </w:r>
      <w:r w:rsidR="002620AF">
        <w:rPr>
          <w:i/>
          <w:vertAlign w:val="subscript"/>
        </w:rPr>
        <w:t>n</w:t>
      </w:r>
      <w:r w:rsidR="002620AF" w:rsidRPr="002620AF">
        <w:rPr>
          <w:i/>
          <w:vertAlign w:val="subscript"/>
        </w:rPr>
        <w:t>l</w:t>
      </w:r>
      <w:r w:rsidR="002620AF">
        <w:rPr>
          <w:rFonts w:hint="eastAsia"/>
        </w:rPr>
        <w:t xml:space="preserve"> </w:t>
      </w:r>
      <w:r>
        <w:rPr>
          <w:rFonts w:hint="eastAsia"/>
        </w:rPr>
        <w:t>replaced by</w:t>
      </w:r>
      <w:r w:rsidR="002620AF" w:rsidRPr="002620AF">
        <w:rPr>
          <w:i/>
        </w:rPr>
        <w:t xml:space="preserve"> P</w:t>
      </w:r>
      <w:r w:rsidR="002620AF">
        <w:rPr>
          <w:i/>
          <w:vertAlign w:val="subscript"/>
        </w:rPr>
        <w:t>n</w:t>
      </w:r>
      <w:r w:rsidR="002620AF" w:rsidRPr="002620AF">
        <w:rPr>
          <w:i/>
          <w:vertAlign w:val="subscript"/>
        </w:rPr>
        <w:t>l</w:t>
      </w:r>
      <w:r w:rsidR="002620AF">
        <w:rPr>
          <w:vertAlign w:val="superscript"/>
        </w:rPr>
        <w:t>*</w:t>
      </w:r>
      <w:r>
        <w:rPr>
          <w:rFonts w:hint="eastAsia"/>
        </w:rPr>
        <w:t>:</w:t>
      </w:r>
    </w:p>
    <w:p w:rsidR="00392E9E" w:rsidRDefault="00392E9E" w:rsidP="00392E9E">
      <w:pPr>
        <w:pStyle w:val="ListParagraph"/>
        <w:tabs>
          <w:tab w:val="center" w:pos="4162"/>
          <w:tab w:val="right" w:pos="8301"/>
        </w:tabs>
        <w:ind w:left="357" w:firstLineChars="0" w:firstLine="0"/>
        <w:jc w:val="left"/>
      </w:pPr>
      <w:r w:rsidRPr="00CE3F89">
        <w:t xml:space="preserve">For </w:t>
      </w:r>
      <w:r w:rsidR="005E3915" w:rsidRPr="005E3915">
        <w:rPr>
          <w:position w:val="-28"/>
        </w:rPr>
        <w:object w:dxaOrig="760" w:dyaOrig="639">
          <v:shape id="_x0000_i1080" type="#_x0000_t75" style="width:36pt;height:28.55pt" o:ole="">
            <v:imagedata r:id="rId142" o:title=""/>
          </v:shape>
          <o:OLEObject Type="Embed" ProgID="Equation.DSMT4" ShapeID="_x0000_i1080" DrawAspect="Content" ObjectID="_1572968761" r:id="rId143"/>
        </w:object>
      </w:r>
      <w:r>
        <w:rPr>
          <w:rFonts w:hint="eastAsia"/>
        </w:rPr>
        <w:t xml:space="preserve">            </w:t>
      </w:r>
      <w:r w:rsidR="005E3915" w:rsidRPr="005E3915">
        <w:rPr>
          <w:position w:val="-14"/>
        </w:rPr>
        <w:object w:dxaOrig="780" w:dyaOrig="380">
          <v:shape id="_x0000_i1081" type="#_x0000_t75" style="width:36pt;height:21.75pt" o:ole="">
            <v:imagedata r:id="rId144" o:title=""/>
          </v:shape>
          <o:OLEObject Type="Embed" ProgID="Equation.DSMT4" ShapeID="_x0000_i1081" DrawAspect="Content" ObjectID="_1572968762" r:id="rId145"/>
        </w:object>
      </w:r>
      <w:r>
        <w:rPr>
          <w:rFonts w:hint="eastAsia"/>
        </w:rPr>
        <w:tab/>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28</w:instrText>
        </w:r>
      </w:fldSimple>
      <w:r>
        <w:instrText>)</w:instrText>
      </w:r>
      <w:r>
        <w:fldChar w:fldCharType="end"/>
      </w:r>
    </w:p>
    <w:p w:rsidR="00392E9E" w:rsidRDefault="00392E9E" w:rsidP="00392E9E">
      <w:pPr>
        <w:pStyle w:val="ListParagraph"/>
        <w:tabs>
          <w:tab w:val="center" w:pos="4162"/>
          <w:tab w:val="right" w:pos="8301"/>
        </w:tabs>
        <w:ind w:left="357" w:firstLineChars="0" w:firstLine="0"/>
        <w:jc w:val="left"/>
      </w:pPr>
      <w:r w:rsidRPr="00CE3F89">
        <w:t xml:space="preserve">For </w:t>
      </w:r>
      <w:r w:rsidR="005E3915" w:rsidRPr="005E3915">
        <w:rPr>
          <w:position w:val="-28"/>
        </w:rPr>
        <w:object w:dxaOrig="1060" w:dyaOrig="639">
          <v:shape id="_x0000_i1082" type="#_x0000_t75" style="width:50.25pt;height:28.55pt" o:ole="">
            <v:imagedata r:id="rId146" o:title=""/>
          </v:shape>
          <o:OLEObject Type="Embed" ProgID="Equation.DSMT4" ShapeID="_x0000_i1082" DrawAspect="Content" ObjectID="_1572968763" r:id="rId147"/>
        </w:object>
      </w:r>
      <w:r>
        <w:rPr>
          <w:rFonts w:hint="eastAsia"/>
        </w:rPr>
        <w:t xml:space="preserve">      </w:t>
      </w:r>
      <w:r w:rsidR="005E3915" w:rsidRPr="005E3915">
        <w:rPr>
          <w:position w:val="-30"/>
        </w:rPr>
        <w:object w:dxaOrig="3100" w:dyaOrig="680">
          <v:shape id="_x0000_i1083" type="#_x0000_t75" style="width:158.25pt;height:36pt" o:ole="">
            <v:imagedata r:id="rId148" o:title=""/>
          </v:shape>
          <o:OLEObject Type="Embed" ProgID="Equation.DSMT4" ShapeID="_x0000_i1083" DrawAspect="Content" ObjectID="_1572968764" r:id="rId149"/>
        </w:object>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29</w:instrText>
        </w:r>
      </w:fldSimple>
      <w:r>
        <w:instrText>)</w:instrText>
      </w:r>
      <w:r>
        <w:fldChar w:fldCharType="end"/>
      </w:r>
    </w:p>
    <w:p w:rsidR="00392E9E" w:rsidRPr="00EA3B18" w:rsidRDefault="00392E9E" w:rsidP="00392E9E">
      <w:pPr>
        <w:pStyle w:val="ListParagraph"/>
        <w:tabs>
          <w:tab w:val="center" w:pos="4162"/>
          <w:tab w:val="right" w:pos="8301"/>
        </w:tabs>
        <w:ind w:left="357" w:firstLineChars="0" w:firstLine="0"/>
        <w:jc w:val="left"/>
      </w:pPr>
      <w:r w:rsidRPr="00CE3F89">
        <w:t xml:space="preserve">For </w:t>
      </w:r>
      <w:r w:rsidR="005E3915" w:rsidRPr="005E3915">
        <w:rPr>
          <w:position w:val="-28"/>
        </w:rPr>
        <w:object w:dxaOrig="740" w:dyaOrig="639">
          <v:shape id="_x0000_i1084" type="#_x0000_t75" style="width:36pt;height:28.55pt" o:ole="">
            <v:imagedata r:id="rId150" o:title=""/>
          </v:shape>
          <o:OLEObject Type="Embed" ProgID="Equation.DSMT4" ShapeID="_x0000_i1084" DrawAspect="Content" ObjectID="_1572968765" r:id="rId151"/>
        </w:object>
      </w:r>
      <w:r>
        <w:rPr>
          <w:rFonts w:hint="eastAsia"/>
        </w:rPr>
        <w:t xml:space="preserve">            </w:t>
      </w:r>
      <w:r w:rsidR="005E3915" w:rsidRPr="005E3915">
        <w:rPr>
          <w:position w:val="-10"/>
        </w:rPr>
        <w:object w:dxaOrig="820" w:dyaOrig="340">
          <v:shape id="_x0000_i1085" type="#_x0000_t75" style="width:43.45pt;height:14.25pt" o:ole="">
            <v:imagedata r:id="rId152" o:title=""/>
          </v:shape>
          <o:OLEObject Type="Embed" ProgID="Equation.DSMT4" ShapeID="_x0000_i1085" DrawAspect="Content" ObjectID="_1572968766" r:id="rId153"/>
        </w:object>
      </w:r>
      <w:r>
        <w:rPr>
          <w:rFonts w:hint="eastAsia"/>
        </w:rPr>
        <w:tab/>
      </w:r>
      <w:r>
        <w:rPr>
          <w:rFonts w:hint="eastAsia"/>
        </w:rPr>
        <w:tab/>
      </w:r>
      <w:r>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2</w:instrText>
        </w:r>
      </w:fldSimple>
      <w:r>
        <w:instrText>.</w:instrText>
      </w:r>
      <w:fldSimple w:instr=" SEQ MTEqn \c \* Arabic \* MERGEFORMAT ">
        <w:r w:rsidR="001A5391">
          <w:rPr>
            <w:noProof/>
          </w:rPr>
          <w:instrText>30</w:instrText>
        </w:r>
      </w:fldSimple>
      <w:r>
        <w:instrText>)</w:instrText>
      </w:r>
      <w:r>
        <w:fldChar w:fldCharType="end"/>
      </w:r>
    </w:p>
    <w:p w:rsidR="00392E9E" w:rsidRPr="00392E9E" w:rsidRDefault="00392E9E" w:rsidP="002620AF">
      <w:pPr>
        <w:tabs>
          <w:tab w:val="center" w:pos="4162"/>
          <w:tab w:val="right" w:pos="8301"/>
        </w:tabs>
      </w:pPr>
      <w:r>
        <w:rPr>
          <w:rFonts w:hint="eastAsia"/>
        </w:rPr>
        <w:t xml:space="preserve">It is noted </w:t>
      </w:r>
      <w:r>
        <w:t>that</w:t>
      </w:r>
      <w:r>
        <w:rPr>
          <w:rFonts w:hint="eastAsia"/>
        </w:rPr>
        <w:t xml:space="preserve"> as </w:t>
      </w:r>
      <w:r w:rsidR="002620AF" w:rsidRPr="002620AF">
        <w:rPr>
          <w:i/>
        </w:rPr>
        <w:t>L</w:t>
      </w:r>
      <w:r w:rsidR="002620AF" w:rsidRPr="002620AF">
        <w:rPr>
          <w:i/>
          <w:vertAlign w:val="subscript"/>
        </w:rPr>
        <w:t>crd</w:t>
      </w:r>
      <w:r w:rsidR="002620AF">
        <w:rPr>
          <w:i/>
          <w:vertAlign w:val="subscript"/>
        </w:rPr>
        <w:t xml:space="preserve"> </w:t>
      </w:r>
      <w:r w:rsidR="002620AF" w:rsidRPr="002620AF">
        <w:t>/</w:t>
      </w:r>
      <w:r w:rsidR="002620AF" w:rsidRPr="002620AF">
        <w:rPr>
          <w:i/>
        </w:rPr>
        <w:t>L</w:t>
      </w:r>
      <w:r w:rsidR="002620AF" w:rsidRPr="002620AF">
        <w:rPr>
          <w:i/>
          <w:vertAlign w:val="subscript"/>
        </w:rPr>
        <w:t>crl</w:t>
      </w:r>
      <w:r>
        <w:rPr>
          <w:rFonts w:hint="eastAsia"/>
        </w:rPr>
        <w:t xml:space="preserve"> increases, the ultimate strength decreases </w:t>
      </w:r>
      <w:r w:rsidR="004B76C6">
        <w:t>since</w:t>
      </w:r>
      <w:r>
        <w:rPr>
          <w:rFonts w:hint="eastAsia"/>
        </w:rPr>
        <w:t xml:space="preserve"> the interaction effect </w:t>
      </w:r>
      <w:r w:rsidR="004B76C6">
        <w:t>becomes</w:t>
      </w:r>
      <w:r>
        <w:rPr>
          <w:rFonts w:hint="eastAsia"/>
        </w:rPr>
        <w:t xml:space="preserve"> more </w:t>
      </w:r>
      <w:r w:rsidR="004B76C6">
        <w:t>pronounced</w:t>
      </w:r>
      <w:r>
        <w:rPr>
          <w:rFonts w:hint="eastAsia"/>
        </w:rPr>
        <w:t xml:space="preserve">. </w:t>
      </w:r>
      <w:r>
        <w:t>Conversely</w:t>
      </w:r>
      <w:r>
        <w:rPr>
          <w:rFonts w:hint="eastAsia"/>
        </w:rPr>
        <w:t xml:space="preserve">, as </w:t>
      </w:r>
      <w:r w:rsidR="002620AF" w:rsidRPr="002620AF">
        <w:rPr>
          <w:i/>
        </w:rPr>
        <w:t>L</w:t>
      </w:r>
      <w:r w:rsidR="002620AF" w:rsidRPr="002620AF">
        <w:rPr>
          <w:i/>
          <w:vertAlign w:val="subscript"/>
        </w:rPr>
        <w:t>crd</w:t>
      </w:r>
      <w:r w:rsidR="002620AF">
        <w:rPr>
          <w:i/>
          <w:vertAlign w:val="subscript"/>
        </w:rPr>
        <w:t xml:space="preserve"> </w:t>
      </w:r>
      <w:r w:rsidR="002620AF" w:rsidRPr="002620AF">
        <w:t>/</w:t>
      </w:r>
      <w:r w:rsidR="002620AF" w:rsidRPr="002620AF">
        <w:rPr>
          <w:i/>
        </w:rPr>
        <w:t>L</w:t>
      </w:r>
      <w:r w:rsidR="002620AF" w:rsidRPr="002620AF">
        <w:rPr>
          <w:i/>
          <w:vertAlign w:val="subscript"/>
        </w:rPr>
        <w:t>crl</w:t>
      </w:r>
      <w:r>
        <w:rPr>
          <w:rFonts w:hint="eastAsia"/>
        </w:rPr>
        <w:t xml:space="preserve"> decreases, the interaction </w:t>
      </w:r>
      <w:r>
        <w:t>effect</w:t>
      </w:r>
      <w:r>
        <w:rPr>
          <w:rFonts w:hint="eastAsia"/>
        </w:rPr>
        <w:t xml:space="preserve"> diminishes and the buckling becomes progressively </w:t>
      </w:r>
      <w:r>
        <w:t>‘</w:t>
      </w:r>
      <w:r>
        <w:rPr>
          <w:rFonts w:hint="eastAsia"/>
        </w:rPr>
        <w:t>more distortional</w:t>
      </w:r>
      <w:r>
        <w:t>’</w:t>
      </w:r>
      <w:r>
        <w:rPr>
          <w:rFonts w:hint="eastAsia"/>
        </w:rPr>
        <w:t xml:space="preserve">. This </w:t>
      </w:r>
      <w:r>
        <w:t>novel</w:t>
      </w:r>
      <w:r w:rsidR="00E465FB">
        <w:rPr>
          <w:rFonts w:hint="eastAsia"/>
        </w:rPr>
        <w:t xml:space="preserve"> DSM approach wa</w:t>
      </w:r>
      <w:r>
        <w:rPr>
          <w:rFonts w:hint="eastAsia"/>
        </w:rPr>
        <w:t xml:space="preserve">s </w:t>
      </w:r>
      <w:r>
        <w:t>extensively</w:t>
      </w:r>
      <w:r>
        <w:rPr>
          <w:rFonts w:hint="eastAsia"/>
        </w:rPr>
        <w:t xml:space="preserve"> tested against lipped channel sections</w:t>
      </w:r>
      <w:r w:rsidR="00E465FB">
        <w:t>,</w:t>
      </w:r>
      <w:r>
        <w:rPr>
          <w:rFonts w:hint="eastAsia"/>
        </w:rPr>
        <w:t xml:space="preserve"> </w:t>
      </w:r>
      <w:r w:rsidR="00E465FB">
        <w:t>as well as</w:t>
      </w:r>
      <w:r>
        <w:rPr>
          <w:rFonts w:hint="eastAsia"/>
        </w:rPr>
        <w:t xml:space="preserve"> a variety of simple sections </w:t>
      </w:r>
      <w:r>
        <w:rPr>
          <w:rFonts w:hint="eastAsia"/>
        </w:rPr>
        <w:lastRenderedPageBreak/>
        <w:t>including Z-sections, hat se</w:t>
      </w:r>
      <w:r w:rsidR="00E465FB">
        <w:rPr>
          <w:rFonts w:hint="eastAsia"/>
        </w:rPr>
        <w:t xml:space="preserve">ctions and rack sections. </w:t>
      </w:r>
      <w:r w:rsidR="00E465FB">
        <w:t>S</w:t>
      </w:r>
      <w:r>
        <w:rPr>
          <w:rFonts w:hint="eastAsia"/>
        </w:rPr>
        <w:t xml:space="preserve">atisfactory results </w:t>
      </w:r>
      <w:r w:rsidR="00A14B4C">
        <w:t>were</w:t>
      </w:r>
      <w:r>
        <w:rPr>
          <w:rFonts w:hint="eastAsia"/>
        </w:rPr>
        <w:t xml:space="preserve"> </w:t>
      </w:r>
      <w:r w:rsidR="00E465FB">
        <w:t>achieved</w:t>
      </w:r>
      <w:r>
        <w:rPr>
          <w:rFonts w:hint="eastAsia"/>
        </w:rPr>
        <w:t xml:space="preserve">. </w:t>
      </w:r>
    </w:p>
    <w:p w:rsidR="004F4B90" w:rsidRPr="004F4B90" w:rsidRDefault="004E3A74" w:rsidP="004E3A74">
      <w:pPr>
        <w:pStyle w:val="Heading2"/>
        <w:rPr>
          <w:lang w:val="en-US"/>
        </w:rPr>
      </w:pPr>
      <w:r>
        <w:rPr>
          <w:rFonts w:hint="eastAsia"/>
          <w:lang w:val="en-US"/>
        </w:rPr>
        <w:t xml:space="preserve">  </w:t>
      </w:r>
      <w:bookmarkStart w:id="75" w:name="_Toc496973335"/>
      <w:r w:rsidR="00A511C9" w:rsidRPr="004E3A74">
        <w:rPr>
          <w:lang w:val="en-US"/>
        </w:rPr>
        <w:t>E</w:t>
      </w:r>
      <w:r w:rsidR="00A511C9" w:rsidRPr="004E3A74">
        <w:rPr>
          <w:rFonts w:hint="eastAsia"/>
          <w:lang w:val="en-US"/>
        </w:rPr>
        <w:t>xperimental</w:t>
      </w:r>
      <w:r w:rsidR="00A511C9" w:rsidRPr="00CB11DD">
        <w:rPr>
          <w:rFonts w:hint="eastAsia"/>
          <w:lang w:val="en-US"/>
        </w:rPr>
        <w:t xml:space="preserve"> studies</w:t>
      </w:r>
      <w:bookmarkEnd w:id="75"/>
      <w:r w:rsidR="00733968">
        <w:rPr>
          <w:rFonts w:hint="eastAsia"/>
          <w:lang w:val="en-US"/>
        </w:rPr>
        <w:t xml:space="preserve"> </w:t>
      </w:r>
    </w:p>
    <w:p w:rsidR="00630C5F" w:rsidRDefault="00D43F70" w:rsidP="002620AF">
      <w:pPr>
        <w:rPr>
          <w:lang w:val="en-US"/>
        </w:rPr>
      </w:pPr>
      <w:r>
        <w:rPr>
          <w:lang w:val="en-US"/>
        </w:rPr>
        <w:t>E</w:t>
      </w:r>
      <w:r>
        <w:rPr>
          <w:rFonts w:hint="eastAsia"/>
          <w:lang w:val="en-US"/>
        </w:rPr>
        <w:t xml:space="preserve">xperimental studies have been conducted </w:t>
      </w:r>
      <w:r w:rsidR="00733968">
        <w:rPr>
          <w:rFonts w:hint="eastAsia"/>
          <w:lang w:val="en-US"/>
        </w:rPr>
        <w:t xml:space="preserve">extensively on CFS columns involving a variety of sections and buckling types. </w:t>
      </w:r>
    </w:p>
    <w:p w:rsidR="00630C5F" w:rsidRDefault="00733968" w:rsidP="002620AF">
      <w:pPr>
        <w:rPr>
          <w:lang w:val="en-US"/>
        </w:rPr>
      </w:pPr>
      <w:r>
        <w:rPr>
          <w:rFonts w:hint="eastAsia"/>
          <w:lang w:val="en-US"/>
        </w:rPr>
        <w:t xml:space="preserve">Tomasson </w:t>
      </w:r>
      <w:r>
        <w:fldChar w:fldCharType="begin"/>
      </w:r>
      <w:r>
        <w:instrText xml:space="preserve"> REF _Ref383598141 \r \h  \* MERGEFORMAT </w:instrText>
      </w:r>
      <w:r>
        <w:fldChar w:fldCharType="separate"/>
      </w:r>
      <w:r w:rsidR="001A5391">
        <w:t>[89]</w:t>
      </w:r>
      <w:r>
        <w:fldChar w:fldCharType="end"/>
      </w:r>
      <w:r w:rsidR="00017CAE">
        <w:rPr>
          <w:rFonts w:hint="eastAsia"/>
          <w:lang w:val="en-US"/>
        </w:rPr>
        <w:t xml:space="preserve"> </w:t>
      </w:r>
      <w:r w:rsidR="005F4866">
        <w:rPr>
          <w:lang w:val="en-US"/>
        </w:rPr>
        <w:t>studied local-global interactive buckling</w:t>
      </w:r>
      <w:r w:rsidR="005F4866">
        <w:rPr>
          <w:rFonts w:hint="eastAsia"/>
          <w:lang w:val="en-US"/>
        </w:rPr>
        <w:t xml:space="preserve"> </w:t>
      </w:r>
      <w:r w:rsidR="005F4866">
        <w:rPr>
          <w:lang w:val="en-US"/>
        </w:rPr>
        <w:t xml:space="preserve">by </w:t>
      </w:r>
      <w:r w:rsidR="00017CAE">
        <w:rPr>
          <w:rFonts w:hint="eastAsia"/>
          <w:lang w:val="en-US"/>
        </w:rPr>
        <w:t>test</w:t>
      </w:r>
      <w:r w:rsidR="005F4866">
        <w:rPr>
          <w:lang w:val="en-US"/>
        </w:rPr>
        <w:t>ing</w:t>
      </w:r>
      <w:r w:rsidR="00017CAE">
        <w:rPr>
          <w:rFonts w:hint="eastAsia"/>
          <w:lang w:val="en-US"/>
        </w:rPr>
        <w:t xml:space="preserve"> </w:t>
      </w:r>
      <w:r w:rsidR="000E35F2">
        <w:rPr>
          <w:lang w:val="en-US"/>
        </w:rPr>
        <w:t xml:space="preserve">46 </w:t>
      </w:r>
      <w:r w:rsidR="005653D9">
        <w:rPr>
          <w:lang w:val="en-US"/>
        </w:rPr>
        <w:t xml:space="preserve">columns with </w:t>
      </w:r>
      <w:r w:rsidR="00017CAE">
        <w:rPr>
          <w:rFonts w:hint="eastAsia"/>
          <w:lang w:val="en-US"/>
        </w:rPr>
        <w:t xml:space="preserve">lipped channel sections. </w:t>
      </w:r>
      <w:r w:rsidR="003E475D">
        <w:rPr>
          <w:lang w:val="en-US"/>
        </w:rPr>
        <w:t xml:space="preserve">The sections </w:t>
      </w:r>
      <w:r w:rsidR="001C2B97">
        <w:rPr>
          <w:lang w:val="en-US"/>
        </w:rPr>
        <w:t>were</w:t>
      </w:r>
      <w:r w:rsidR="003E475D">
        <w:rPr>
          <w:lang w:val="en-US"/>
        </w:rPr>
        <w:t xml:space="preserve"> categorised </w:t>
      </w:r>
      <w:r w:rsidR="003E475D">
        <w:t>into type A, B and C</w:t>
      </w:r>
      <w:r w:rsidR="00856FA6">
        <w:t xml:space="preserve">, among which </w:t>
      </w:r>
      <w:r w:rsidR="005E31A1">
        <w:t xml:space="preserve">sections of type A had no stiffener, while </w:t>
      </w:r>
      <w:r w:rsidR="00856FA6">
        <w:t>sections of type B and C had one and two web stiffeners</w:t>
      </w:r>
      <w:r w:rsidR="003E475D">
        <w:t xml:space="preserve"> respectively</w:t>
      </w:r>
      <w:r w:rsidR="003E475D">
        <w:rPr>
          <w:lang w:val="en-US"/>
        </w:rPr>
        <w:t xml:space="preserve">, as shown in </w:t>
      </w:r>
      <w:r w:rsidR="003E475D">
        <w:rPr>
          <w:lang w:val="en-US"/>
        </w:rPr>
        <w:fldChar w:fldCharType="begin"/>
      </w:r>
      <w:r w:rsidR="003E475D">
        <w:rPr>
          <w:lang w:val="en-US"/>
        </w:rPr>
        <w:instrText xml:space="preserve"> REF _Ref494460995 \h </w:instrText>
      </w:r>
      <w:r w:rsidR="003E475D">
        <w:rPr>
          <w:lang w:val="en-US"/>
        </w:rPr>
      </w:r>
      <w:r w:rsidR="003E475D">
        <w:rPr>
          <w:lang w:val="en-US"/>
        </w:rPr>
        <w:fldChar w:fldCharType="separate"/>
      </w:r>
      <w:r w:rsidR="001A5391">
        <w:t>Fig</w:t>
      </w:r>
      <w:r w:rsidR="001A5391">
        <w:rPr>
          <w:rFonts w:hint="eastAsia"/>
        </w:rPr>
        <w:t>.</w:t>
      </w:r>
      <w:r w:rsidR="001A5391">
        <w:t xml:space="preserve"> </w:t>
      </w:r>
      <w:r w:rsidR="001A5391">
        <w:rPr>
          <w:noProof/>
        </w:rPr>
        <w:t>2</w:t>
      </w:r>
      <w:r w:rsidR="001A5391">
        <w:t>.</w:t>
      </w:r>
      <w:r w:rsidR="001A5391">
        <w:rPr>
          <w:noProof/>
        </w:rPr>
        <w:t>10</w:t>
      </w:r>
      <w:r w:rsidR="003E475D">
        <w:rPr>
          <w:lang w:val="en-US"/>
        </w:rPr>
        <w:fldChar w:fldCharType="end"/>
      </w:r>
      <w:r w:rsidR="003E475D">
        <w:rPr>
          <w:lang w:val="en-US"/>
        </w:rPr>
        <w:t>.</w:t>
      </w:r>
      <w:r w:rsidR="00017CAE">
        <w:rPr>
          <w:lang w:val="en-US"/>
        </w:rPr>
        <w:t xml:space="preserve"> </w:t>
      </w:r>
      <w:r w:rsidR="0050689B">
        <w:rPr>
          <w:lang w:val="en-US"/>
        </w:rPr>
        <w:t xml:space="preserve">Three different sizes of stiffeners were used, where the nominal values of </w:t>
      </w:r>
      <w:r w:rsidR="0050689B" w:rsidRPr="0050689B">
        <w:rPr>
          <w:i/>
          <w:lang w:val="en-US"/>
        </w:rPr>
        <w:t>d</w:t>
      </w:r>
      <w:r w:rsidR="0050689B" w:rsidRPr="0050689B">
        <w:rPr>
          <w:i/>
          <w:vertAlign w:val="subscript"/>
          <w:lang w:val="en-US"/>
        </w:rPr>
        <w:t>r</w:t>
      </w:r>
      <w:r w:rsidR="0050689B">
        <w:rPr>
          <w:lang w:val="en-US"/>
        </w:rPr>
        <w:t xml:space="preserve"> equal 9, 14 and 17 respectively. </w:t>
      </w:r>
      <w:r w:rsidR="001C2B97">
        <w:rPr>
          <w:lang w:val="en-US"/>
        </w:rPr>
        <w:t xml:space="preserve">The </w:t>
      </w:r>
      <w:r w:rsidR="00973244">
        <w:rPr>
          <w:lang w:val="en-US"/>
        </w:rPr>
        <w:t xml:space="preserve">measured </w:t>
      </w:r>
      <w:r w:rsidR="001C2B97">
        <w:rPr>
          <w:lang w:val="en-US"/>
        </w:rPr>
        <w:t>yield stress of the material rang</w:t>
      </w:r>
      <w:r w:rsidR="00D3752C">
        <w:rPr>
          <w:lang w:val="en-US"/>
        </w:rPr>
        <w:t>ing</w:t>
      </w:r>
      <w:r w:rsidR="001C2B97">
        <w:rPr>
          <w:lang w:val="en-US"/>
        </w:rPr>
        <w:t xml:space="preserve"> from 288 to 464 MPa. The columns were consistently 2500 mm long, and </w:t>
      </w:r>
      <w:r w:rsidR="005653D9">
        <w:rPr>
          <w:lang w:val="en-US"/>
        </w:rPr>
        <w:t xml:space="preserve">were tested between pin ends. </w:t>
      </w:r>
    </w:p>
    <w:p w:rsidR="003E475D" w:rsidRPr="0079601A" w:rsidRDefault="00011F3D" w:rsidP="001C2B97">
      <w:pPr>
        <w:spacing w:beforeLines="50" w:after="0"/>
        <w:ind w:firstLine="193"/>
        <w:jc w:val="center"/>
        <w:rPr>
          <w:noProof/>
        </w:rPr>
      </w:pPr>
      <w:r>
        <w:rPr>
          <w:noProof/>
        </w:rPr>
        <w:drawing>
          <wp:inline distT="0" distB="0" distL="0" distR="0" wp14:anchorId="450D06EE" wp14:editId="427EC166">
            <wp:extent cx="3960000" cy="1987146"/>
            <wp:effectExtent l="0" t="0" r="2540" b="0"/>
            <wp:docPr id="15411" name="Picture 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960000" cy="1987146"/>
                    </a:xfrm>
                    <a:prstGeom prst="rect">
                      <a:avLst/>
                    </a:prstGeom>
                  </pic:spPr>
                </pic:pic>
              </a:graphicData>
            </a:graphic>
          </wp:inline>
        </w:drawing>
      </w:r>
    </w:p>
    <w:p w:rsidR="003E475D" w:rsidRPr="001C2B97" w:rsidRDefault="003E475D" w:rsidP="001C2B97">
      <w:pPr>
        <w:pStyle w:val="Caption"/>
      </w:pPr>
      <w:bookmarkStart w:id="76" w:name="_Ref494460995"/>
      <w:bookmarkStart w:id="77" w:name="_Toc495159514"/>
      <w:r>
        <w:t>Fig</w:t>
      </w:r>
      <w:r>
        <w:rPr>
          <w:rFonts w:hint="eastAsia"/>
        </w:rPr>
        <w:t>.</w:t>
      </w:r>
      <w:r>
        <w:t xml:space="preserve"> </w:t>
      </w:r>
      <w:fldSimple w:instr=" STYLEREF 1 \s ">
        <w:r w:rsidR="00B02716">
          <w:rPr>
            <w:noProof/>
          </w:rPr>
          <w:t>2</w:t>
        </w:r>
      </w:fldSimple>
      <w:r w:rsidR="00B02716">
        <w:t>.</w:t>
      </w:r>
      <w:fldSimple w:instr=" SEQ Figure \* ARABIC \s 1 ">
        <w:r w:rsidR="00B02716">
          <w:rPr>
            <w:noProof/>
          </w:rPr>
          <w:t>10</w:t>
        </w:r>
      </w:fldSimple>
      <w:bookmarkEnd w:id="76"/>
      <w:r>
        <w:rPr>
          <w:rFonts w:hint="eastAsia"/>
        </w:rPr>
        <w:t xml:space="preserve"> </w:t>
      </w:r>
      <w:r w:rsidR="00A85F1B">
        <w:t>Sections tested by Tomasson</w:t>
      </w:r>
      <w:bookmarkEnd w:id="77"/>
    </w:p>
    <w:p w:rsidR="00630C5F" w:rsidRDefault="00183541" w:rsidP="002620AF">
      <w:r>
        <w:rPr>
          <w:rFonts w:cs="Times New Roman"/>
          <w:lang w:val="en"/>
        </w:rPr>
        <w:t xml:space="preserve">Loughlan </w:t>
      </w:r>
      <w:r w:rsidR="00B64B35">
        <w:fldChar w:fldCharType="begin"/>
      </w:r>
      <w:r w:rsidR="00B64B35">
        <w:rPr>
          <w:rFonts w:cs="Times New Roman"/>
          <w:lang w:val="en"/>
        </w:rPr>
        <w:instrText xml:space="preserve"> REF _Ref383511632 \r \h </w:instrText>
      </w:r>
      <w:r w:rsidR="00B64B35">
        <w:fldChar w:fldCharType="separate"/>
      </w:r>
      <w:r w:rsidR="001A5391">
        <w:rPr>
          <w:rFonts w:cs="Times New Roman"/>
          <w:lang w:val="en"/>
        </w:rPr>
        <w:t>[50]</w:t>
      </w:r>
      <w:r w:rsidR="00B64B35">
        <w:fldChar w:fldCharType="end"/>
      </w:r>
      <w:r>
        <w:t xml:space="preserve">, </w:t>
      </w:r>
      <w:r w:rsidR="00F1147C" w:rsidRPr="00D22503">
        <w:rPr>
          <w:rFonts w:cs="Times New Roman" w:hint="eastAsia"/>
          <w:lang w:val="en"/>
        </w:rPr>
        <w:t>Rhodes</w:t>
      </w:r>
      <w:r w:rsidR="00F1147C">
        <w:rPr>
          <w:rFonts w:hint="eastAsia"/>
          <w:lang w:val="en-US"/>
        </w:rPr>
        <w:t xml:space="preserve"> </w:t>
      </w:r>
      <w:r w:rsidR="00F1147C">
        <w:rPr>
          <w:lang w:val="en-US"/>
        </w:rPr>
        <w:t xml:space="preserve">and </w:t>
      </w:r>
      <w:r w:rsidR="00733968">
        <w:rPr>
          <w:rFonts w:hint="eastAsia"/>
          <w:lang w:val="en-US"/>
        </w:rPr>
        <w:t xml:space="preserve">Loughlan </w:t>
      </w:r>
      <w:r w:rsidR="00733968">
        <w:fldChar w:fldCharType="begin"/>
      </w:r>
      <w:r w:rsidR="00733968">
        <w:instrText xml:space="preserve"> </w:instrText>
      </w:r>
      <w:r w:rsidR="00733968">
        <w:rPr>
          <w:rFonts w:hint="eastAsia"/>
        </w:rPr>
        <w:instrText>REF _Ref383511634 \r \h</w:instrText>
      </w:r>
      <w:r w:rsidR="00733968">
        <w:instrText xml:space="preserve">  \* MERGEFORMAT </w:instrText>
      </w:r>
      <w:r w:rsidR="00733968">
        <w:fldChar w:fldCharType="separate"/>
      </w:r>
      <w:r w:rsidR="001A5391">
        <w:t>[65]</w:t>
      </w:r>
      <w:r w:rsidR="00733968">
        <w:fldChar w:fldCharType="end"/>
      </w:r>
      <w:r w:rsidR="005653D9">
        <w:rPr>
          <w:rFonts w:hint="eastAsia"/>
        </w:rPr>
        <w:t xml:space="preserve"> </w:t>
      </w:r>
      <w:r w:rsidR="005F4866">
        <w:t>studied local-global interactive buckling</w:t>
      </w:r>
      <w:r w:rsidR="005F4866">
        <w:rPr>
          <w:rFonts w:hint="eastAsia"/>
        </w:rPr>
        <w:t xml:space="preserve"> </w:t>
      </w:r>
      <w:r w:rsidR="005F4866">
        <w:t xml:space="preserve">by </w:t>
      </w:r>
      <w:r w:rsidR="005F4866">
        <w:rPr>
          <w:rFonts w:hint="eastAsia"/>
        </w:rPr>
        <w:t>testing</w:t>
      </w:r>
      <w:r w:rsidR="005653D9">
        <w:rPr>
          <w:rFonts w:hint="eastAsia"/>
        </w:rPr>
        <w:t xml:space="preserve"> </w:t>
      </w:r>
      <w:r w:rsidR="000E35F2">
        <w:t xml:space="preserve">33 </w:t>
      </w:r>
      <w:r w:rsidR="005653D9">
        <w:rPr>
          <w:rFonts w:hint="eastAsia"/>
        </w:rPr>
        <w:t>columns</w:t>
      </w:r>
      <w:r w:rsidR="005653D9">
        <w:t xml:space="preserve"> with lipped channel sections. </w:t>
      </w:r>
      <w:r w:rsidR="009B1A22">
        <w:t xml:space="preserve">The sections </w:t>
      </w:r>
      <w:r w:rsidR="0050689B">
        <w:t>had</w:t>
      </w:r>
      <w:r w:rsidR="009B1A22">
        <w:t xml:space="preserve"> four </w:t>
      </w:r>
      <w:r w:rsidR="0050689B">
        <w:t xml:space="preserve">different </w:t>
      </w:r>
      <w:r w:rsidR="009B1A22">
        <w:t xml:space="preserve">web widths </w:t>
      </w:r>
      <w:r w:rsidR="00B64B35">
        <w:t>(102, 127, 152</w:t>
      </w:r>
      <w:r w:rsidR="00A85F1B">
        <w:t xml:space="preserve"> and</w:t>
      </w:r>
      <w:r w:rsidR="00B64B35">
        <w:t xml:space="preserve"> 187 mm)</w:t>
      </w:r>
      <w:r w:rsidR="009B1A22">
        <w:t xml:space="preserve">, two </w:t>
      </w:r>
      <w:r w:rsidR="0050689B">
        <w:t xml:space="preserve">different </w:t>
      </w:r>
      <w:r w:rsidR="009B1A22">
        <w:t>flange widths (</w:t>
      </w:r>
      <w:r w:rsidR="00B64B35">
        <w:t>51</w:t>
      </w:r>
      <w:r w:rsidR="00A85F1B">
        <w:t xml:space="preserve"> and</w:t>
      </w:r>
      <w:r w:rsidR="009B1A22">
        <w:t xml:space="preserve"> </w:t>
      </w:r>
      <w:r w:rsidR="00B64B35">
        <w:t>64</w:t>
      </w:r>
      <w:r w:rsidR="009B1A22">
        <w:t xml:space="preserve"> </w:t>
      </w:r>
      <w:r w:rsidR="00B64B35">
        <w:t>mm</w:t>
      </w:r>
      <w:r w:rsidR="009B1A22">
        <w:t xml:space="preserve">), and two </w:t>
      </w:r>
      <w:r w:rsidR="0050689B">
        <w:t xml:space="preserve">different </w:t>
      </w:r>
      <w:r w:rsidR="009B1A22">
        <w:t>lip widths (</w:t>
      </w:r>
      <w:r w:rsidR="00B64B35">
        <w:t>19</w:t>
      </w:r>
      <w:r w:rsidR="00A85F1B">
        <w:t xml:space="preserve"> and</w:t>
      </w:r>
      <w:r w:rsidR="009B1A22">
        <w:t xml:space="preserve"> </w:t>
      </w:r>
      <w:r w:rsidR="00B64B35">
        <w:t>25</w:t>
      </w:r>
      <w:r w:rsidR="009B1A22">
        <w:t xml:space="preserve"> </w:t>
      </w:r>
      <w:r w:rsidR="00B64B35">
        <w:t>mm</w:t>
      </w:r>
      <w:r w:rsidR="009B1A22">
        <w:t xml:space="preserve">). The </w:t>
      </w:r>
      <w:r w:rsidR="00973244">
        <w:t xml:space="preserve">average measured </w:t>
      </w:r>
      <w:r w:rsidR="009B1A22">
        <w:t xml:space="preserve">yield stress of the material was 242 MPa for the 0.79 mm thick plate, and 233 MPa for the 1.6 mm thick plate. </w:t>
      </w:r>
      <w:r w:rsidR="005653D9">
        <w:t xml:space="preserve">The </w:t>
      </w:r>
      <w:r w:rsidR="009B1A22">
        <w:t>columns had three</w:t>
      </w:r>
      <w:r w:rsidR="00973244">
        <w:t xml:space="preserve"> </w:t>
      </w:r>
      <w:r w:rsidR="0050689B">
        <w:t xml:space="preserve">different </w:t>
      </w:r>
      <w:r w:rsidR="00973244">
        <w:t>nominal</w:t>
      </w:r>
      <w:r w:rsidR="009B1A22">
        <w:t xml:space="preserve"> lengths (</w:t>
      </w:r>
      <w:r w:rsidR="00B64B35">
        <w:t>1219</w:t>
      </w:r>
      <w:r w:rsidR="009B1A22">
        <w:t xml:space="preserve">, </w:t>
      </w:r>
      <w:r w:rsidR="00B64B35">
        <w:t>1524</w:t>
      </w:r>
      <w:r w:rsidR="00A85F1B" w:rsidRPr="00A85F1B">
        <w:t xml:space="preserve"> </w:t>
      </w:r>
      <w:r w:rsidR="00A85F1B">
        <w:t>and</w:t>
      </w:r>
      <w:r w:rsidR="009B1A22">
        <w:t xml:space="preserve"> </w:t>
      </w:r>
      <w:r w:rsidR="00B64B35">
        <w:t>1829</w:t>
      </w:r>
      <w:r w:rsidR="009B1A22">
        <w:t xml:space="preserve"> </w:t>
      </w:r>
      <w:r w:rsidR="00B64B35">
        <w:t>mm</w:t>
      </w:r>
      <w:r w:rsidR="009B1A22">
        <w:t xml:space="preserve">), and </w:t>
      </w:r>
      <w:r w:rsidR="005653D9">
        <w:t xml:space="preserve">were tested between pin ends. </w:t>
      </w:r>
    </w:p>
    <w:p w:rsidR="00A86647" w:rsidRDefault="004C09C8" w:rsidP="002620AF">
      <w:r>
        <w:rPr>
          <w:rFonts w:cs="Times New Roman"/>
          <w:lang w:val="en"/>
        </w:rPr>
        <w:t xml:space="preserve">As cited by </w:t>
      </w:r>
      <w:r w:rsidR="00183541">
        <w:rPr>
          <w:rFonts w:cs="Times New Roman"/>
          <w:lang w:val="en"/>
        </w:rPr>
        <w:t>Loughlan et al.</w:t>
      </w:r>
      <w:r w:rsidR="00183541">
        <w:rPr>
          <w:rFonts w:cs="Times New Roman"/>
          <w:lang w:val="en"/>
        </w:rPr>
        <w:fldChar w:fldCharType="begin"/>
      </w:r>
      <w:r w:rsidR="00183541">
        <w:rPr>
          <w:rFonts w:cs="Times New Roman"/>
          <w:lang w:val="en"/>
        </w:rPr>
        <w:instrText xml:space="preserve"> REF _Ref466468171 \r \h </w:instrText>
      </w:r>
      <w:r w:rsidR="002620AF">
        <w:rPr>
          <w:rFonts w:cs="Times New Roman"/>
          <w:lang w:val="en"/>
        </w:rPr>
        <w:instrText xml:space="preserve"> \* MERGEFORMAT </w:instrText>
      </w:r>
      <w:r w:rsidR="00183541">
        <w:rPr>
          <w:rFonts w:cs="Times New Roman"/>
          <w:lang w:val="en"/>
        </w:rPr>
      </w:r>
      <w:r w:rsidR="00183541">
        <w:rPr>
          <w:rFonts w:cs="Times New Roman"/>
          <w:lang w:val="en"/>
        </w:rPr>
        <w:fldChar w:fldCharType="separate"/>
      </w:r>
      <w:r w:rsidR="001A5391">
        <w:rPr>
          <w:rFonts w:cs="Times New Roman"/>
          <w:lang w:val="en"/>
        </w:rPr>
        <w:t>[49]</w:t>
      </w:r>
      <w:r w:rsidR="00183541">
        <w:rPr>
          <w:rFonts w:cs="Times New Roman"/>
          <w:lang w:val="en"/>
        </w:rPr>
        <w:fldChar w:fldCharType="end"/>
      </w:r>
      <w:r>
        <w:rPr>
          <w:rFonts w:cs="Times New Roman"/>
          <w:lang w:val="en"/>
        </w:rPr>
        <w:t xml:space="preserve">, Adetoro </w:t>
      </w:r>
      <w:r w:rsidR="00B64B35">
        <w:rPr>
          <w:rFonts w:cs="Times New Roman"/>
          <w:lang w:val="en"/>
        </w:rPr>
        <w:fldChar w:fldCharType="begin"/>
      </w:r>
      <w:r w:rsidR="00B64B35">
        <w:rPr>
          <w:rFonts w:cs="Times New Roman"/>
          <w:lang w:val="en"/>
        </w:rPr>
        <w:instrText xml:space="preserve"> REF _Ref494474978 \r \h </w:instrText>
      </w:r>
      <w:r w:rsidR="00B64B35">
        <w:rPr>
          <w:rFonts w:cs="Times New Roman"/>
          <w:lang w:val="en"/>
        </w:rPr>
      </w:r>
      <w:r w:rsidR="00B64B35">
        <w:rPr>
          <w:rFonts w:cs="Times New Roman"/>
          <w:lang w:val="en"/>
        </w:rPr>
        <w:fldChar w:fldCharType="separate"/>
      </w:r>
      <w:r w:rsidR="001A5391">
        <w:rPr>
          <w:rFonts w:cs="Times New Roman"/>
          <w:lang w:val="en"/>
        </w:rPr>
        <w:t>[10]</w:t>
      </w:r>
      <w:r w:rsidR="00B64B35">
        <w:rPr>
          <w:rFonts w:cs="Times New Roman"/>
          <w:lang w:val="en"/>
        </w:rPr>
        <w:fldChar w:fldCharType="end"/>
      </w:r>
      <w:r w:rsidR="00B64B35">
        <w:rPr>
          <w:rFonts w:cs="Times New Roman"/>
          <w:lang w:val="en"/>
        </w:rPr>
        <w:t xml:space="preserve"> </w:t>
      </w:r>
      <w:r w:rsidR="005F4866">
        <w:rPr>
          <w:rFonts w:cs="Times New Roman"/>
          <w:lang w:val="en"/>
        </w:rPr>
        <w:t xml:space="preserve">studied local buckling by </w:t>
      </w:r>
      <w:r w:rsidR="00183541">
        <w:rPr>
          <w:rFonts w:cs="Times New Roman"/>
          <w:lang w:val="en"/>
        </w:rPr>
        <w:t>test</w:t>
      </w:r>
      <w:r w:rsidR="005F4866">
        <w:rPr>
          <w:rFonts w:cs="Times New Roman"/>
          <w:lang w:val="en"/>
        </w:rPr>
        <w:t>ing</w:t>
      </w:r>
      <w:r w:rsidR="00183541">
        <w:rPr>
          <w:rFonts w:cs="Times New Roman"/>
          <w:lang w:val="en"/>
        </w:rPr>
        <w:t xml:space="preserve"> 20 columns with </w:t>
      </w:r>
      <w:r w:rsidR="00183541">
        <w:t xml:space="preserve">lipped channel sections. </w:t>
      </w:r>
      <w:r w:rsidR="00B64B35">
        <w:t xml:space="preserve">The sections </w:t>
      </w:r>
      <w:r w:rsidR="0050689B">
        <w:t xml:space="preserve">had </w:t>
      </w:r>
      <w:r w:rsidR="00B64B35">
        <w:t>four</w:t>
      </w:r>
      <w:r w:rsidR="0050689B">
        <w:t xml:space="preserve"> different</w:t>
      </w:r>
      <w:r w:rsidR="00B64B35">
        <w:t xml:space="preserve"> web widths (102, 127, 152</w:t>
      </w:r>
      <w:r w:rsidR="00A85F1B" w:rsidRPr="00A85F1B">
        <w:t xml:space="preserve"> </w:t>
      </w:r>
      <w:r w:rsidR="00A85F1B">
        <w:t>and</w:t>
      </w:r>
      <w:r w:rsidR="00B64B35">
        <w:t xml:space="preserve"> 187 mm), three </w:t>
      </w:r>
      <w:r w:rsidR="0050689B">
        <w:t xml:space="preserve">different </w:t>
      </w:r>
      <w:r w:rsidR="00B64B35">
        <w:t>flange widths (51, 56</w:t>
      </w:r>
      <w:r w:rsidR="00A85F1B" w:rsidRPr="00A85F1B">
        <w:t xml:space="preserve"> </w:t>
      </w:r>
      <w:r w:rsidR="00A85F1B">
        <w:t xml:space="preserve">and </w:t>
      </w:r>
      <w:r w:rsidR="00B64B35">
        <w:t xml:space="preserve">64 mm), and three </w:t>
      </w:r>
      <w:r w:rsidR="0050689B">
        <w:t xml:space="preserve">different </w:t>
      </w:r>
      <w:r w:rsidR="00B64B35">
        <w:t>lip widths (9, 11</w:t>
      </w:r>
      <w:r w:rsidR="00A85F1B" w:rsidRPr="00A85F1B">
        <w:t xml:space="preserve"> </w:t>
      </w:r>
      <w:r w:rsidR="00A85F1B">
        <w:t>and</w:t>
      </w:r>
      <w:r w:rsidR="00B64B35">
        <w:t xml:space="preserve"> 12 mm). </w:t>
      </w:r>
      <w:r w:rsidR="00BD4F9C">
        <w:t xml:space="preserve">The </w:t>
      </w:r>
      <w:r w:rsidR="00973244">
        <w:t xml:space="preserve">average measured </w:t>
      </w:r>
      <w:r w:rsidR="00BD4F9C">
        <w:t xml:space="preserve">yield stress of the material was 209 MPa. </w:t>
      </w:r>
      <w:r w:rsidR="00183541">
        <w:t xml:space="preserve">The </w:t>
      </w:r>
      <w:r w:rsidR="00BD4F9C">
        <w:t xml:space="preserve">columns had five </w:t>
      </w:r>
      <w:r w:rsidR="0050689B">
        <w:t xml:space="preserve">different </w:t>
      </w:r>
      <w:r w:rsidR="00973244">
        <w:t xml:space="preserve">nominal </w:t>
      </w:r>
      <w:r w:rsidR="00BD4F9C">
        <w:t xml:space="preserve">lengths ranging from 1000 to 1800 mm in 200 mm increments, and </w:t>
      </w:r>
      <w:r w:rsidR="00183541">
        <w:t xml:space="preserve">were tested between </w:t>
      </w:r>
      <w:r>
        <w:t xml:space="preserve">fixed ends. </w:t>
      </w:r>
    </w:p>
    <w:p w:rsidR="00630C5F" w:rsidRDefault="00733968" w:rsidP="002620AF">
      <w:r>
        <w:rPr>
          <w:rFonts w:hint="eastAsia"/>
          <w:lang w:val="en-US"/>
        </w:rPr>
        <w:lastRenderedPageBreak/>
        <w:t xml:space="preserve">Mulligan </w:t>
      </w:r>
      <w:r w:rsidR="00F1147C">
        <w:rPr>
          <w:lang w:val="en-US"/>
        </w:rPr>
        <w:t xml:space="preserve">and </w:t>
      </w:r>
      <w:r w:rsidR="00F1147C" w:rsidRPr="00D22503">
        <w:rPr>
          <w:rFonts w:cs="Times New Roman"/>
          <w:lang w:val="en"/>
        </w:rPr>
        <w:t>Peköz</w:t>
      </w:r>
      <w:r w:rsidR="00F1147C">
        <w:t xml:space="preserve"> </w:t>
      </w:r>
      <w:r>
        <w:fldChar w:fldCharType="begin"/>
      </w:r>
      <w:r>
        <w:instrText xml:space="preserve"> REF _Ref383510196 \r \h  \* MERGEFORMAT </w:instrText>
      </w:r>
      <w:r>
        <w:fldChar w:fldCharType="separate"/>
      </w:r>
      <w:r w:rsidR="001A5391">
        <w:t>[54]</w:t>
      </w:r>
      <w:r>
        <w:fldChar w:fldCharType="end"/>
      </w:r>
      <w:r w:rsidR="005653D9">
        <w:rPr>
          <w:rFonts w:hint="eastAsia"/>
        </w:rPr>
        <w:t xml:space="preserve"> </w:t>
      </w:r>
      <w:r w:rsidR="005F4866">
        <w:t xml:space="preserve">studied </w:t>
      </w:r>
      <w:r w:rsidR="005F4866">
        <w:rPr>
          <w:rFonts w:cs="Times New Roman"/>
        </w:rPr>
        <w:t>local buckling</w:t>
      </w:r>
      <w:r w:rsidR="005F4866">
        <w:rPr>
          <w:rFonts w:hint="eastAsia"/>
        </w:rPr>
        <w:t xml:space="preserve"> </w:t>
      </w:r>
      <w:r w:rsidR="005F4866">
        <w:t xml:space="preserve">by </w:t>
      </w:r>
      <w:r w:rsidR="005653D9">
        <w:rPr>
          <w:rFonts w:hint="eastAsia"/>
        </w:rPr>
        <w:t>test</w:t>
      </w:r>
      <w:r w:rsidR="005F4866">
        <w:t>ing</w:t>
      </w:r>
      <w:r w:rsidR="005653D9">
        <w:rPr>
          <w:rFonts w:hint="eastAsia"/>
        </w:rPr>
        <w:t xml:space="preserve"> </w:t>
      </w:r>
      <w:r w:rsidR="000E35F2">
        <w:t xml:space="preserve">22 </w:t>
      </w:r>
      <w:r w:rsidR="005653D9">
        <w:t xml:space="preserve">columns with lipped channel sections. </w:t>
      </w:r>
      <w:r w:rsidR="00BD4F9C">
        <w:t xml:space="preserve">The sections </w:t>
      </w:r>
      <w:r w:rsidR="0050689B">
        <w:t xml:space="preserve">had </w:t>
      </w:r>
      <w:r w:rsidR="00BD4F9C">
        <w:t xml:space="preserve">three </w:t>
      </w:r>
      <w:r w:rsidR="0050689B">
        <w:t xml:space="preserve">different </w:t>
      </w:r>
      <w:r w:rsidR="00BD4F9C">
        <w:t>web widths (90, 120</w:t>
      </w:r>
      <w:r w:rsidR="00A85F1B" w:rsidRPr="00A85F1B">
        <w:t xml:space="preserve"> </w:t>
      </w:r>
      <w:r w:rsidR="00A85F1B">
        <w:t xml:space="preserve">and </w:t>
      </w:r>
      <w:r w:rsidR="00BD4F9C">
        <w:t xml:space="preserve">180 times the plate thickness) and three </w:t>
      </w:r>
      <w:r w:rsidR="0050689B">
        <w:t xml:space="preserve">different </w:t>
      </w:r>
      <w:r w:rsidR="00BD4F9C">
        <w:t>flange widths (30, 60</w:t>
      </w:r>
      <w:r w:rsidR="00A85F1B" w:rsidRPr="00A85F1B">
        <w:t xml:space="preserve"> </w:t>
      </w:r>
      <w:r w:rsidR="00A85F1B">
        <w:t>and</w:t>
      </w:r>
      <w:r w:rsidR="00BD4F9C">
        <w:t xml:space="preserve"> 90 times the plate thickness), while the plate thickness </w:t>
      </w:r>
      <w:r w:rsidR="00973244">
        <w:t>wa</w:t>
      </w:r>
      <w:r w:rsidR="00BD4F9C">
        <w:t xml:space="preserve">s 1.2 mm. The lip width </w:t>
      </w:r>
      <w:r w:rsidR="00973244">
        <w:t>wa</w:t>
      </w:r>
      <w:r w:rsidR="00BD4F9C">
        <w:t xml:space="preserve">s determined in proportional to the web and flange width, so that it </w:t>
      </w:r>
      <w:r w:rsidR="00973244">
        <w:t>wa</w:t>
      </w:r>
      <w:r w:rsidR="00BD4F9C">
        <w:t xml:space="preserve">s adequate to prevent distortional buckling. The </w:t>
      </w:r>
      <w:r w:rsidR="00973244">
        <w:t xml:space="preserve">measured </w:t>
      </w:r>
      <w:r w:rsidR="00BD4F9C">
        <w:t xml:space="preserve">yield stress of the material was </w:t>
      </w:r>
      <w:r w:rsidR="00973244">
        <w:t xml:space="preserve">varying around </w:t>
      </w:r>
      <w:r w:rsidR="00BD4F9C">
        <w:t>220 MPa</w:t>
      </w:r>
      <w:r w:rsidR="00973244">
        <w:t xml:space="preserve"> among the specimens</w:t>
      </w:r>
      <w:r w:rsidR="00BD4F9C">
        <w:t xml:space="preserve">. </w:t>
      </w:r>
      <w:r w:rsidR="000E35F2">
        <w:t xml:space="preserve">The </w:t>
      </w:r>
      <w:r w:rsidR="00F40FC2">
        <w:t>columns</w:t>
      </w:r>
      <w:r w:rsidR="000E35F2">
        <w:t xml:space="preserve"> </w:t>
      </w:r>
      <w:r w:rsidR="00F40FC2">
        <w:t xml:space="preserve">had several different </w:t>
      </w:r>
      <w:r w:rsidR="00973244">
        <w:t xml:space="preserve">measured </w:t>
      </w:r>
      <w:r w:rsidR="00F40FC2">
        <w:t xml:space="preserve">lengths ranging from 507 to 3073 mm, </w:t>
      </w:r>
      <w:r w:rsidR="00973244">
        <w:t>with</w:t>
      </w:r>
      <w:r w:rsidR="00F40FC2">
        <w:t xml:space="preserve"> </w:t>
      </w:r>
      <w:r w:rsidR="00973244">
        <w:t xml:space="preserve">the longitudinal ends </w:t>
      </w:r>
      <w:r w:rsidR="00973244">
        <w:rPr>
          <w:rFonts w:cs="Times New Roman"/>
        </w:rPr>
        <w:t xml:space="preserve">pinned </w:t>
      </w:r>
      <w:r w:rsidR="000E35F2" w:rsidRPr="00380A15">
        <w:rPr>
          <w:rFonts w:cs="Times New Roman"/>
        </w:rPr>
        <w:t>about the weak axis and fixed about the strong axis</w:t>
      </w:r>
      <w:r w:rsidR="005F4866">
        <w:rPr>
          <w:rFonts w:cs="Times New Roman"/>
        </w:rPr>
        <w:t>.</w:t>
      </w:r>
    </w:p>
    <w:p w:rsidR="00017CAE" w:rsidRDefault="00733968" w:rsidP="002620AF">
      <w:r>
        <w:rPr>
          <w:rFonts w:hint="eastAsia"/>
        </w:rPr>
        <w:t xml:space="preserve">Lau et al. </w:t>
      </w:r>
      <w:r>
        <w:fldChar w:fldCharType="begin"/>
      </w:r>
      <w:r>
        <w:instrText xml:space="preserve"> REF _Ref383510168 \r \h  \* MERGEFORMAT </w:instrText>
      </w:r>
      <w:r>
        <w:fldChar w:fldCharType="separate"/>
      </w:r>
      <w:r w:rsidR="001A5391">
        <w:t>[46]</w:t>
      </w:r>
      <w:r>
        <w:fldChar w:fldCharType="end"/>
      </w:r>
      <w:r w:rsidR="000E35F2">
        <w:rPr>
          <w:rFonts w:hint="eastAsia"/>
        </w:rPr>
        <w:t xml:space="preserve"> </w:t>
      </w:r>
      <w:r w:rsidR="00A85F1B">
        <w:t>studied distortional buckling</w:t>
      </w:r>
      <w:r w:rsidR="00A85F1B">
        <w:rPr>
          <w:rFonts w:hint="eastAsia"/>
        </w:rPr>
        <w:t xml:space="preserve"> </w:t>
      </w:r>
      <w:r w:rsidR="00A85F1B">
        <w:t xml:space="preserve">by </w:t>
      </w:r>
      <w:r w:rsidR="00A85F1B">
        <w:rPr>
          <w:rFonts w:hint="eastAsia"/>
        </w:rPr>
        <w:t>testing</w:t>
      </w:r>
      <w:r w:rsidR="000E35F2">
        <w:rPr>
          <w:rFonts w:hint="eastAsia"/>
        </w:rPr>
        <w:t xml:space="preserve"> 68 columns with various section</w:t>
      </w:r>
      <w:r w:rsidR="000E35F2">
        <w:t>s</w:t>
      </w:r>
      <w:r w:rsidR="001F267A">
        <w:t>,</w:t>
      </w:r>
      <w:r w:rsidR="000E35F2">
        <w:t xml:space="preserve"> including lipped channel sections</w:t>
      </w:r>
      <w:r w:rsidR="00A85F1B">
        <w:t xml:space="preserve"> (CH)</w:t>
      </w:r>
      <w:r w:rsidR="000E35F2">
        <w:t xml:space="preserve">, </w:t>
      </w:r>
      <w:r w:rsidR="001F267A">
        <w:t xml:space="preserve">rack column upright sections </w:t>
      </w:r>
      <w:r w:rsidR="00A85F1B">
        <w:t xml:space="preserve">(RA), rack column upright sections with additional lip stiffeners (RL) </w:t>
      </w:r>
      <w:r w:rsidR="001F267A">
        <w:t>and hat sections</w:t>
      </w:r>
      <w:r w:rsidR="005E31A1">
        <w:t xml:space="preserve"> (HA)</w:t>
      </w:r>
      <w:r w:rsidR="00A85F1B">
        <w:t>.</w:t>
      </w:r>
      <w:r w:rsidR="001F267A">
        <w:t xml:space="preserve"> </w:t>
      </w:r>
      <w:r w:rsidR="00A85F1B">
        <w:t xml:space="preserve">The </w:t>
      </w:r>
      <w:r w:rsidR="00856FA6">
        <w:t xml:space="preserve">measured </w:t>
      </w:r>
      <w:r w:rsidR="00A85F1B">
        <w:t xml:space="preserve">dimensions of the sections are tabulated in </w:t>
      </w:r>
      <w:r w:rsidR="00A85F1B">
        <w:fldChar w:fldCharType="begin"/>
      </w:r>
      <w:r w:rsidR="00A85F1B">
        <w:instrText xml:space="preserve"> REF _Ref494545982 \h </w:instrText>
      </w:r>
      <w:r w:rsidR="00A85F1B">
        <w:fldChar w:fldCharType="separate"/>
      </w:r>
      <w:r w:rsidR="001A5391">
        <w:t xml:space="preserve">Table </w:t>
      </w:r>
      <w:r w:rsidR="001A5391">
        <w:rPr>
          <w:noProof/>
        </w:rPr>
        <w:t>2</w:t>
      </w:r>
      <w:r w:rsidR="001A5391">
        <w:t>.</w:t>
      </w:r>
      <w:r w:rsidR="001A5391">
        <w:rPr>
          <w:noProof/>
        </w:rPr>
        <w:t>1</w:t>
      </w:r>
      <w:r w:rsidR="00A85F1B">
        <w:fldChar w:fldCharType="end"/>
      </w:r>
      <w:r w:rsidR="005E31A1">
        <w:t xml:space="preserve">, where the definitions of the notations are shown in </w:t>
      </w:r>
      <w:r w:rsidR="005E31A1">
        <w:fldChar w:fldCharType="begin"/>
      </w:r>
      <w:r w:rsidR="005E31A1">
        <w:instrText xml:space="preserve"> REF _Ref494545835 \h </w:instrText>
      </w:r>
      <w:r w:rsidR="005E31A1">
        <w:fldChar w:fldCharType="separate"/>
      </w:r>
      <w:r w:rsidR="001A5391">
        <w:t xml:space="preserve">Fig. </w:t>
      </w:r>
      <w:r w:rsidR="001A5391">
        <w:rPr>
          <w:noProof/>
        </w:rPr>
        <w:t>2</w:t>
      </w:r>
      <w:r w:rsidR="001A5391">
        <w:t>.</w:t>
      </w:r>
      <w:r w:rsidR="001A5391">
        <w:rPr>
          <w:noProof/>
        </w:rPr>
        <w:t>11</w:t>
      </w:r>
      <w:r w:rsidR="005E31A1">
        <w:fldChar w:fldCharType="end"/>
      </w:r>
      <w:r w:rsidR="005E31A1">
        <w:t>.</w:t>
      </w:r>
      <w:r w:rsidR="00A85F1B">
        <w:t xml:space="preserve"> The plates w</w:t>
      </w:r>
      <w:r w:rsidR="00660741">
        <w:t>ith a thickness</w:t>
      </w:r>
      <w:r w:rsidR="00A85F1B">
        <w:t xml:space="preserve"> of 1.6, 2.0 and 2.4 mm were mad</w:t>
      </w:r>
      <w:r w:rsidR="00660741">
        <w:t>e of HR 340, HR2 and G450 steel</w:t>
      </w:r>
      <w:r w:rsidR="00A85F1B">
        <w:t xml:space="preserve"> re</w:t>
      </w:r>
      <w:r w:rsidR="00A86647">
        <w:t>s</w:t>
      </w:r>
      <w:r w:rsidR="00A85F1B">
        <w:t xml:space="preserve">pectively. For each of the sections, columns with six different </w:t>
      </w:r>
      <w:r w:rsidR="00973244">
        <w:t xml:space="preserve">nominal </w:t>
      </w:r>
      <w:r w:rsidR="00A85F1B">
        <w:t>lengths (300, 700, 1100, 1370, 1640</w:t>
      </w:r>
      <w:r w:rsidR="00A85F1B" w:rsidRPr="00A85F1B">
        <w:t xml:space="preserve"> </w:t>
      </w:r>
      <w:r w:rsidR="00A86647">
        <w:t xml:space="preserve">and 1900 mm) were tested </w:t>
      </w:r>
      <w:r w:rsidR="00A85F1B">
        <w:t xml:space="preserve">between fixed ends. </w:t>
      </w:r>
    </w:p>
    <w:p w:rsidR="00A85F1B" w:rsidRDefault="00011F3D" w:rsidP="00A85F1B">
      <w:pPr>
        <w:keepNext/>
        <w:jc w:val="center"/>
      </w:pPr>
      <w:r>
        <w:rPr>
          <w:noProof/>
        </w:rPr>
        <w:drawing>
          <wp:inline distT="0" distB="0" distL="0" distR="0" wp14:anchorId="578F32FC" wp14:editId="52E343DF">
            <wp:extent cx="5278120" cy="1862455"/>
            <wp:effectExtent l="0" t="0" r="0" b="4445"/>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8120" cy="1862455"/>
                    </a:xfrm>
                    <a:prstGeom prst="rect">
                      <a:avLst/>
                    </a:prstGeom>
                  </pic:spPr>
                </pic:pic>
              </a:graphicData>
            </a:graphic>
          </wp:inline>
        </w:drawing>
      </w:r>
    </w:p>
    <w:p w:rsidR="00011F3D" w:rsidRDefault="00A85F1B" w:rsidP="00A85F1B">
      <w:pPr>
        <w:pStyle w:val="Caption"/>
      </w:pPr>
      <w:bookmarkStart w:id="78" w:name="_Ref494545835"/>
      <w:bookmarkStart w:id="79" w:name="_Toc495159515"/>
      <w:r>
        <w:t xml:space="preserve">Fig. </w:t>
      </w:r>
      <w:fldSimple w:instr=" STYLEREF 1 \s ">
        <w:r w:rsidR="00B02716">
          <w:rPr>
            <w:noProof/>
          </w:rPr>
          <w:t>2</w:t>
        </w:r>
      </w:fldSimple>
      <w:r w:rsidR="00B02716">
        <w:t>.</w:t>
      </w:r>
      <w:fldSimple w:instr=" SEQ Figure \* ARABIC \s 1 ">
        <w:r w:rsidR="00B02716">
          <w:rPr>
            <w:noProof/>
          </w:rPr>
          <w:t>11</w:t>
        </w:r>
      </w:fldSimple>
      <w:bookmarkEnd w:id="78"/>
      <w:r>
        <w:t xml:space="preserve"> Sections tested by Lau et al.</w:t>
      </w:r>
      <w:bookmarkEnd w:id="79"/>
    </w:p>
    <w:p w:rsidR="00A85F1B" w:rsidRDefault="00A85F1B" w:rsidP="00A85F1B">
      <w:pPr>
        <w:pStyle w:val="Caption"/>
        <w:keepNext/>
      </w:pPr>
      <w:bookmarkStart w:id="80" w:name="_Ref494545982"/>
      <w:r>
        <w:t xml:space="preserve">Table </w:t>
      </w:r>
      <w:fldSimple w:instr=" STYLEREF 1 \s ">
        <w:r w:rsidR="001A5391">
          <w:rPr>
            <w:noProof/>
          </w:rPr>
          <w:t>2</w:t>
        </w:r>
      </w:fldSimple>
      <w:r w:rsidR="00993BAA">
        <w:t>.</w:t>
      </w:r>
      <w:fldSimple w:instr=" SEQ Table \* ARABIC \s 1 ">
        <w:r w:rsidR="001A5391">
          <w:rPr>
            <w:noProof/>
          </w:rPr>
          <w:t>1</w:t>
        </w:r>
      </w:fldSimple>
      <w:bookmarkEnd w:id="80"/>
      <w:r>
        <w:t xml:space="preserve"> Dimensions of the sections tested by Lau et al.</w:t>
      </w:r>
    </w:p>
    <w:tbl>
      <w:tblPr>
        <w:tblStyle w:val="LightLis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1246"/>
        <w:gridCol w:w="689"/>
        <w:gridCol w:w="683"/>
        <w:gridCol w:w="815"/>
        <w:gridCol w:w="683"/>
        <w:gridCol w:w="776"/>
        <w:gridCol w:w="683"/>
        <w:gridCol w:w="683"/>
      </w:tblGrid>
      <w:tr w:rsidR="000B6870" w:rsidRPr="00856FA6" w:rsidTr="000B6870">
        <w:trPr>
          <w:cnfStyle w:val="000000100000" w:firstRow="0" w:lastRow="0" w:firstColumn="0" w:lastColumn="0" w:oddVBand="0" w:evenVBand="0" w:oddHBand="1" w:evenHBand="0" w:firstRowFirstColumn="0" w:firstRowLastColumn="0" w:lastRowFirstColumn="0" w:lastRowLastColumn="0"/>
          <w:trHeight w:val="689"/>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Test Section</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i/>
                <w:szCs w:val="21"/>
              </w:rPr>
            </w:pPr>
            <w:r w:rsidRPr="00856FA6">
              <w:rPr>
                <w:rFonts w:cs="Times New Roman"/>
                <w:i/>
                <w:szCs w:val="21"/>
              </w:rPr>
              <w:t>t</w:t>
            </w:r>
          </w:p>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(mm)</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i/>
                <w:szCs w:val="21"/>
              </w:rPr>
            </w:pPr>
            <w:r w:rsidRPr="00856FA6">
              <w:rPr>
                <w:rFonts w:cs="Times New Roman" w:hint="eastAsia"/>
                <w:i/>
                <w:szCs w:val="21"/>
              </w:rPr>
              <w:t>b</w:t>
            </w:r>
            <w:r w:rsidRPr="00856FA6">
              <w:rPr>
                <w:rFonts w:cs="Times New Roman" w:hint="eastAsia"/>
                <w:i/>
                <w:szCs w:val="21"/>
                <w:vertAlign w:val="subscript"/>
              </w:rPr>
              <w:t>w</w:t>
            </w:r>
          </w:p>
          <w:p w:rsidR="000B6870" w:rsidRPr="00856FA6" w:rsidRDefault="000B6870" w:rsidP="00011F3D">
            <w:pPr>
              <w:spacing w:before="0" w:after="0" w:line="240" w:lineRule="auto"/>
              <w:jc w:val="center"/>
              <w:rPr>
                <w:rFonts w:cs="Times New Roman"/>
                <w:szCs w:val="21"/>
              </w:rPr>
            </w:pPr>
            <w:r w:rsidRPr="00856FA6">
              <w:rPr>
                <w:rFonts w:cs="Times New Roman"/>
                <w:szCs w:val="21"/>
              </w:rPr>
              <w:t>(mm)</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i/>
                <w:szCs w:val="21"/>
              </w:rPr>
              <w:t>b</w:t>
            </w:r>
            <w:r w:rsidRPr="00856FA6">
              <w:rPr>
                <w:rFonts w:cs="Times New Roman"/>
                <w:i/>
                <w:szCs w:val="21"/>
                <w:vertAlign w:val="subscript"/>
              </w:rPr>
              <w:t>f</w:t>
            </w:r>
            <w:r w:rsidRPr="00856FA6">
              <w:rPr>
                <w:rFonts w:cs="Times New Roman"/>
                <w:i/>
                <w:szCs w:val="21"/>
              </w:rPr>
              <w:t xml:space="preserve"> </w:t>
            </w:r>
            <w:r w:rsidRPr="00856FA6">
              <w:rPr>
                <w:rFonts w:cs="Times New Roman"/>
                <w:szCs w:val="21"/>
              </w:rPr>
              <w:t xml:space="preserve">or </w:t>
            </w:r>
            <w:r w:rsidRPr="00856FA6">
              <w:rPr>
                <w:rFonts w:cs="Times New Roman"/>
                <w:i/>
                <w:szCs w:val="21"/>
              </w:rPr>
              <w:t>b</w:t>
            </w:r>
            <w:r w:rsidRPr="00856FA6">
              <w:rPr>
                <w:rFonts w:cs="Times New Roman" w:hint="eastAsia"/>
                <w:i/>
                <w:szCs w:val="21"/>
                <w:vertAlign w:val="subscript"/>
              </w:rPr>
              <w:t>1</w:t>
            </w:r>
          </w:p>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(mm)</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i/>
                <w:szCs w:val="21"/>
              </w:rPr>
            </w:pPr>
            <w:r w:rsidRPr="00856FA6">
              <w:rPr>
                <w:rFonts w:cs="Times New Roman"/>
                <w:i/>
                <w:szCs w:val="21"/>
              </w:rPr>
              <w:t>b</w:t>
            </w:r>
            <w:r w:rsidRPr="00856FA6">
              <w:rPr>
                <w:rFonts w:cs="Times New Roman"/>
                <w:i/>
                <w:szCs w:val="21"/>
                <w:vertAlign w:val="subscript"/>
              </w:rPr>
              <w:t>2</w:t>
            </w:r>
          </w:p>
          <w:p w:rsidR="000B6870" w:rsidRPr="00856FA6" w:rsidRDefault="000B6870" w:rsidP="00011F3D">
            <w:pPr>
              <w:spacing w:before="0" w:after="0" w:line="240" w:lineRule="auto"/>
              <w:jc w:val="center"/>
              <w:rPr>
                <w:rFonts w:cs="Times New Roman"/>
                <w:szCs w:val="21"/>
              </w:rPr>
            </w:pPr>
            <w:r w:rsidRPr="00856FA6">
              <w:rPr>
                <w:rFonts w:cs="Times New Roman"/>
                <w:szCs w:val="21"/>
              </w:rPr>
              <w:t>(mm)</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i/>
                <w:szCs w:val="21"/>
              </w:rPr>
              <w:t>d</w:t>
            </w:r>
            <w:r w:rsidRPr="00856FA6">
              <w:rPr>
                <w:rFonts w:cs="Times New Roman"/>
                <w:szCs w:val="21"/>
              </w:rPr>
              <w:t xml:space="preserve"> or </w:t>
            </w:r>
            <w:r w:rsidRPr="00856FA6">
              <w:rPr>
                <w:rFonts w:cs="Times New Roman"/>
                <w:i/>
                <w:szCs w:val="21"/>
              </w:rPr>
              <w:t>d</w:t>
            </w:r>
            <w:r w:rsidRPr="00856FA6">
              <w:rPr>
                <w:rFonts w:cs="Times New Roman" w:hint="eastAsia"/>
                <w:i/>
                <w:szCs w:val="21"/>
                <w:vertAlign w:val="subscript"/>
              </w:rPr>
              <w:t>1</w:t>
            </w:r>
          </w:p>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(mm)</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i/>
                <w:szCs w:val="21"/>
              </w:rPr>
            </w:pPr>
            <w:r w:rsidRPr="00856FA6">
              <w:rPr>
                <w:rFonts w:cs="Times New Roman"/>
                <w:i/>
                <w:szCs w:val="21"/>
              </w:rPr>
              <w:t>d</w:t>
            </w:r>
            <w:r w:rsidRPr="00856FA6">
              <w:rPr>
                <w:rFonts w:cs="Times New Roman"/>
                <w:i/>
                <w:szCs w:val="21"/>
                <w:vertAlign w:val="subscript"/>
              </w:rPr>
              <w:t>2</w:t>
            </w:r>
          </w:p>
          <w:p w:rsidR="000B6870" w:rsidRPr="00856FA6" w:rsidRDefault="000B6870" w:rsidP="00011F3D">
            <w:pPr>
              <w:spacing w:before="0" w:after="0" w:line="240" w:lineRule="auto"/>
              <w:jc w:val="center"/>
              <w:rPr>
                <w:rFonts w:cs="Times New Roman"/>
                <w:szCs w:val="21"/>
              </w:rPr>
            </w:pPr>
            <w:r w:rsidRPr="00856FA6">
              <w:rPr>
                <w:rFonts w:cs="Times New Roman"/>
                <w:szCs w:val="21"/>
              </w:rPr>
              <w:t>(mm)</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i/>
                <w:szCs w:val="21"/>
              </w:rPr>
            </w:pPr>
            <w:r w:rsidRPr="00856FA6">
              <w:rPr>
                <w:rFonts w:cs="Times New Roman"/>
                <w:i/>
                <w:szCs w:val="21"/>
              </w:rPr>
              <w:t>r</w:t>
            </w:r>
          </w:p>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(mm)</w:t>
            </w:r>
          </w:p>
        </w:tc>
      </w:tr>
      <w:tr w:rsidR="000B6870" w:rsidRPr="00856FA6" w:rsidTr="000B6870">
        <w:trPr>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CH17</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1.670</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83.0</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61.8</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10.2</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2.8</w:t>
            </w:r>
          </w:p>
        </w:tc>
      </w:tr>
      <w:tr w:rsidR="000B6870" w:rsidRPr="00856FA6" w:rsidTr="000B6870">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CH20</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1.996</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82.7</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62.1</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10.1</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2.5</w:t>
            </w:r>
          </w:p>
        </w:tc>
      </w:tr>
      <w:tr w:rsidR="000B6870" w:rsidRPr="00856FA6" w:rsidTr="000B6870">
        <w:trPr>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CH24</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2.394</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81.4</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58.8</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10.5</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2.1</w:t>
            </w:r>
          </w:p>
        </w:tc>
      </w:tr>
      <w:tr w:rsidR="000B6870" w:rsidRPr="00856FA6" w:rsidTr="000B6870">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RA17</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1.652</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76.2</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32.5</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25.4</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13.4</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2.8</w:t>
            </w:r>
          </w:p>
        </w:tc>
      </w:tr>
      <w:tr w:rsidR="000B6870" w:rsidRPr="00856FA6" w:rsidTr="000B6870">
        <w:trPr>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RA20</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1.982</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76.1</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32.8</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25.8</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13.9</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2.5</w:t>
            </w:r>
          </w:p>
        </w:tc>
      </w:tr>
      <w:tr w:rsidR="000B6870" w:rsidRPr="00856FA6" w:rsidTr="000B6870">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RA24</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2.395</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80.3</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29.3</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28.2</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12.8</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2.1</w:t>
            </w:r>
          </w:p>
        </w:tc>
      </w:tr>
      <w:tr w:rsidR="000B6870" w:rsidRPr="00856FA6" w:rsidTr="000B6870">
        <w:trPr>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RL17</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1.658</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85.1</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36.7</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22.1</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11.9</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3.7</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2.8</w:t>
            </w:r>
          </w:p>
        </w:tc>
      </w:tr>
      <w:tr w:rsidR="000B6870" w:rsidRPr="00856FA6" w:rsidTr="000B6870">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lastRenderedPageBreak/>
              <w:t>RL20</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2.015</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81.3</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38.2</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21.0</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13.2</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3.5</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2.5</w:t>
            </w:r>
          </w:p>
        </w:tc>
      </w:tr>
      <w:tr w:rsidR="000B6870" w:rsidRPr="00856FA6" w:rsidTr="000B6870">
        <w:trPr>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RL24</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2.386</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81.2</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28.3</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26.4</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13.2</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4.2</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2.1</w:t>
            </w:r>
          </w:p>
        </w:tc>
      </w:tr>
      <w:tr w:rsidR="000B6870" w:rsidRPr="00856FA6" w:rsidTr="000B6870">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HA17</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1.666</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83.8</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71.6</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10.1</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2.8</w:t>
            </w:r>
          </w:p>
        </w:tc>
      </w:tr>
      <w:tr w:rsidR="000B6870" w:rsidRPr="00856FA6" w:rsidTr="000B6870">
        <w:trPr>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HA20</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1.976</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84.2</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72.2</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10.1</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sidRPr="00856FA6">
              <w:rPr>
                <w:rFonts w:cs="Times New Roman"/>
                <w:szCs w:val="21"/>
              </w:rPr>
              <w:t>2.5</w:t>
            </w:r>
          </w:p>
        </w:tc>
      </w:tr>
      <w:tr w:rsidR="000B6870" w:rsidRPr="00856FA6" w:rsidTr="000B6870">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HA24</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2.381</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0B6870" w:rsidRPr="00856FA6" w:rsidRDefault="000B6870" w:rsidP="00011F3D">
            <w:pPr>
              <w:spacing w:before="0" w:after="0" w:line="240" w:lineRule="auto"/>
              <w:jc w:val="center"/>
              <w:rPr>
                <w:rFonts w:cs="Times New Roman"/>
                <w:szCs w:val="21"/>
              </w:rPr>
            </w:pPr>
            <w:r w:rsidRPr="00856FA6">
              <w:rPr>
                <w:rFonts w:cs="Times New Roman"/>
                <w:szCs w:val="21"/>
              </w:rPr>
              <w:t>78.4</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81.5</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10.7</w:t>
            </w:r>
          </w:p>
        </w:tc>
        <w:tc>
          <w:tcPr>
            <w:cnfStyle w:val="000010000000" w:firstRow="0" w:lastRow="0" w:firstColumn="0" w:lastColumn="0" w:oddVBand="1" w:evenVBand="0" w:oddHBand="0" w:evenHBand="0" w:firstRowFirstColumn="0" w:firstRowLastColumn="0" w:lastRowFirstColumn="0" w:lastRowLastColumn="0"/>
            <w:tcW w:w="0" w:type="auto"/>
          </w:tcPr>
          <w:p w:rsidR="000B6870" w:rsidRPr="00856FA6" w:rsidRDefault="000B6870" w:rsidP="00011F3D">
            <w:pPr>
              <w:spacing w:before="0" w:after="0" w:line="240" w:lineRule="auto"/>
              <w:jc w:val="center"/>
              <w:rPr>
                <w:rFonts w:cs="Times New Roman"/>
                <w:szCs w:val="21"/>
              </w:rPr>
            </w:pPr>
            <w:r w:rsidRPr="00856FA6">
              <w:rPr>
                <w:rFonts w:cs="Times New Roman"/>
                <w:szCs w:val="21"/>
              </w:rPr>
              <w:t>-</w:t>
            </w:r>
          </w:p>
        </w:tc>
        <w:tc>
          <w:tcPr>
            <w:tcW w:w="0" w:type="auto"/>
            <w:vAlign w:val="center"/>
          </w:tcPr>
          <w:p w:rsidR="000B6870" w:rsidRPr="00856FA6" w:rsidRDefault="000B6870" w:rsidP="00011F3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1"/>
              </w:rPr>
            </w:pPr>
            <w:r w:rsidRPr="00856FA6">
              <w:rPr>
                <w:rFonts w:cs="Times New Roman"/>
                <w:szCs w:val="21"/>
              </w:rPr>
              <w:t>2.1</w:t>
            </w:r>
          </w:p>
        </w:tc>
      </w:tr>
    </w:tbl>
    <w:p w:rsidR="00017CAE" w:rsidRDefault="00733968" w:rsidP="000B6870">
      <w:pPr>
        <w:spacing w:before="360"/>
      </w:pPr>
      <w:r>
        <w:rPr>
          <w:rFonts w:hint="eastAsia"/>
        </w:rPr>
        <w:t xml:space="preserve">Young </w:t>
      </w:r>
      <w:r w:rsidR="00660741">
        <w:t xml:space="preserve">and Rasmussen </w:t>
      </w:r>
      <w:r>
        <w:fldChar w:fldCharType="begin"/>
      </w:r>
      <w:r>
        <w:instrText xml:space="preserve"> REF _Ref384546019 \r \h  \* MERGEFORMAT </w:instrText>
      </w:r>
      <w:r>
        <w:fldChar w:fldCharType="separate"/>
      </w:r>
      <w:r w:rsidR="001A5391">
        <w:t>[106]</w:t>
      </w:r>
      <w:r>
        <w:fldChar w:fldCharType="end"/>
      </w:r>
      <w:r w:rsidR="00264EC9">
        <w:rPr>
          <w:rFonts w:hint="eastAsia"/>
        </w:rPr>
        <w:t xml:space="preserve"> </w:t>
      </w:r>
      <w:r w:rsidR="00973244">
        <w:t>studied distortional buckling by testing</w:t>
      </w:r>
      <w:r w:rsidR="00F1147C">
        <w:t xml:space="preserve"> </w:t>
      </w:r>
      <w:r w:rsidR="00FB1F83">
        <w:t xml:space="preserve">42 columns with </w:t>
      </w:r>
      <w:r w:rsidR="00973244">
        <w:t xml:space="preserve">plain and </w:t>
      </w:r>
      <w:r w:rsidR="00FB1F83">
        <w:t xml:space="preserve">lipped channel sections. </w:t>
      </w:r>
      <w:r w:rsidR="00973244">
        <w:t xml:space="preserve">The nominal web width was 96 mm for all sections. The nominal lip width was 12 mm for all lipped channel sections. The nominal flange width was either 36 or 48 mm. The nominal yield stress of the material was 450 MPa. The columns had several different nominal lengths ranging from 280 to 3500 mm. </w:t>
      </w:r>
      <w:r w:rsidR="00FB1F83">
        <w:t xml:space="preserve">The </w:t>
      </w:r>
      <w:r w:rsidR="00973244">
        <w:t>column</w:t>
      </w:r>
      <w:r w:rsidR="00FB1F83">
        <w:t>s were grouped</w:t>
      </w:r>
      <w:r w:rsidR="00FB1F83" w:rsidRPr="00973244">
        <w:rPr>
          <w:rFonts w:hint="eastAsia"/>
        </w:rPr>
        <w:t xml:space="preserve">, and </w:t>
      </w:r>
      <w:r w:rsidR="00FB1F83" w:rsidRPr="00973244">
        <w:t>were</w:t>
      </w:r>
      <w:r w:rsidR="00FB1F83" w:rsidRPr="00973244">
        <w:rPr>
          <w:rFonts w:hint="eastAsia"/>
        </w:rPr>
        <w:t xml:space="preserve"> </w:t>
      </w:r>
      <w:r w:rsidR="00FB1F83" w:rsidRPr="00973244">
        <w:t>tested</w:t>
      </w:r>
      <w:r w:rsidR="00FB1F83" w:rsidRPr="00973244">
        <w:rPr>
          <w:rFonts w:hint="eastAsia"/>
        </w:rPr>
        <w:t xml:space="preserve"> between fixed ends and pin ends respectively.</w:t>
      </w:r>
      <w:r w:rsidR="00FB1F83" w:rsidRPr="00973244">
        <w:t xml:space="preserve"> </w:t>
      </w:r>
    </w:p>
    <w:p w:rsidR="00017CAE" w:rsidRDefault="00733968" w:rsidP="002620AF">
      <w:r>
        <w:rPr>
          <w:rFonts w:hint="eastAsia"/>
        </w:rPr>
        <w:t xml:space="preserve">Kwon </w:t>
      </w:r>
      <w:r w:rsidR="00FB1F83">
        <w:t xml:space="preserve">et al. </w:t>
      </w:r>
      <w:r>
        <w:fldChar w:fldCharType="begin"/>
      </w:r>
      <w:r>
        <w:instrText xml:space="preserve"> REF _Ref383510001 \r \h  \* MERGEFORMAT </w:instrText>
      </w:r>
      <w:r>
        <w:fldChar w:fldCharType="separate"/>
      </w:r>
      <w:r w:rsidR="001A5391">
        <w:t>[44]</w:t>
      </w:r>
      <w:r>
        <w:fldChar w:fldCharType="end"/>
      </w:r>
      <w:r w:rsidR="00FB1F83">
        <w:rPr>
          <w:rFonts w:hint="eastAsia"/>
        </w:rPr>
        <w:t xml:space="preserve"> </w:t>
      </w:r>
      <w:r w:rsidR="00856FA6">
        <w:t xml:space="preserve">studied interactive buckling by </w:t>
      </w:r>
      <w:r w:rsidR="00FB1F83">
        <w:rPr>
          <w:rFonts w:hint="eastAsia"/>
        </w:rPr>
        <w:t>test</w:t>
      </w:r>
      <w:r w:rsidR="00856FA6">
        <w:t>ing</w:t>
      </w:r>
      <w:r w:rsidR="00FB1F83">
        <w:rPr>
          <w:rFonts w:hint="eastAsia"/>
        </w:rPr>
        <w:t xml:space="preserve"> </w:t>
      </w:r>
      <w:r w:rsidR="00FB1F83">
        <w:t xml:space="preserve">28 columns </w:t>
      </w:r>
      <w:r w:rsidR="00856FA6">
        <w:t xml:space="preserve">with </w:t>
      </w:r>
      <w:r w:rsidR="00FB1F83">
        <w:t>lipp</w:t>
      </w:r>
      <w:r w:rsidR="00FB1F83">
        <w:rPr>
          <w:rFonts w:hint="eastAsia"/>
        </w:rPr>
        <w:t>ed channel sections.</w:t>
      </w:r>
      <w:r w:rsidR="00FB1F83">
        <w:t xml:space="preserve"> </w:t>
      </w:r>
      <w:r w:rsidR="00856FA6">
        <w:t xml:space="preserve">The sections were categorised into type A, B and C, among which </w:t>
      </w:r>
      <w:r w:rsidR="005E31A1">
        <w:t xml:space="preserve">sections of type A had no stiffener, while </w:t>
      </w:r>
      <w:r w:rsidR="00856FA6">
        <w:t xml:space="preserve">sections of type B and C had </w:t>
      </w:r>
      <w:r w:rsidR="005E31A1">
        <w:t xml:space="preserve">one </w:t>
      </w:r>
      <w:r w:rsidR="00856FA6">
        <w:t xml:space="preserve">web </w:t>
      </w:r>
      <w:r w:rsidR="005E31A1">
        <w:t xml:space="preserve">stiffener </w:t>
      </w:r>
      <w:r w:rsidR="00856FA6">
        <w:t xml:space="preserve">and </w:t>
      </w:r>
      <w:r w:rsidR="005E31A1">
        <w:t>two flange stiffeners respectively</w:t>
      </w:r>
      <w:r w:rsidR="00FB1F83">
        <w:t xml:space="preserve">. </w:t>
      </w:r>
      <w:r w:rsidR="00856FA6">
        <w:t xml:space="preserve">The nominal dimensions of the sections are tabulated in </w:t>
      </w:r>
      <w:r w:rsidR="00856FA6">
        <w:fldChar w:fldCharType="begin"/>
      </w:r>
      <w:r w:rsidR="00856FA6">
        <w:instrText xml:space="preserve"> REF _Ref494552817 \h </w:instrText>
      </w:r>
      <w:r w:rsidR="00856FA6">
        <w:fldChar w:fldCharType="separate"/>
      </w:r>
      <w:r w:rsidR="001A5391">
        <w:t xml:space="preserve">Table </w:t>
      </w:r>
      <w:r w:rsidR="001A5391">
        <w:rPr>
          <w:noProof/>
        </w:rPr>
        <w:t>2</w:t>
      </w:r>
      <w:r w:rsidR="001A5391">
        <w:t>.</w:t>
      </w:r>
      <w:r w:rsidR="001A5391">
        <w:rPr>
          <w:noProof/>
        </w:rPr>
        <w:t>2</w:t>
      </w:r>
      <w:r w:rsidR="00856FA6">
        <w:fldChar w:fldCharType="end"/>
      </w:r>
      <w:r w:rsidR="005E31A1">
        <w:t xml:space="preserve">, where the definitions of </w:t>
      </w:r>
      <w:r w:rsidR="00731C07">
        <w:t xml:space="preserve">the </w:t>
      </w:r>
      <w:r w:rsidR="005E31A1">
        <w:t xml:space="preserve">notations are shown in </w:t>
      </w:r>
      <w:r w:rsidR="005E31A1">
        <w:fldChar w:fldCharType="begin"/>
      </w:r>
      <w:r w:rsidR="005E31A1">
        <w:instrText xml:space="preserve"> REF _Ref494552736 \h </w:instrText>
      </w:r>
      <w:r w:rsidR="005E31A1">
        <w:fldChar w:fldCharType="separate"/>
      </w:r>
      <w:r w:rsidR="001A5391">
        <w:t xml:space="preserve">Fig. </w:t>
      </w:r>
      <w:r w:rsidR="001A5391">
        <w:rPr>
          <w:noProof/>
        </w:rPr>
        <w:t>2</w:t>
      </w:r>
      <w:r w:rsidR="001A5391">
        <w:t>.</w:t>
      </w:r>
      <w:r w:rsidR="001A5391">
        <w:rPr>
          <w:noProof/>
        </w:rPr>
        <w:t>12</w:t>
      </w:r>
      <w:r w:rsidR="005E31A1">
        <w:fldChar w:fldCharType="end"/>
      </w:r>
      <w:r w:rsidR="005E31A1">
        <w:t>.</w:t>
      </w:r>
      <w:r w:rsidR="00856FA6">
        <w:t xml:space="preserve"> The nominal yield stress of the material was 560 MPa. </w:t>
      </w:r>
      <w:r w:rsidR="00FB1F83">
        <w:t xml:space="preserve">The </w:t>
      </w:r>
      <w:r w:rsidR="00856FA6">
        <w:t>columns had four different lengths (400, 800, 1000, 1200 mm), and were tested between fixed ends</w:t>
      </w:r>
      <w:r w:rsidR="00FB1F83">
        <w:t xml:space="preserve">. </w:t>
      </w:r>
    </w:p>
    <w:p w:rsidR="00856FA6" w:rsidRDefault="000B6870" w:rsidP="00856FA6">
      <w:pPr>
        <w:keepNext/>
      </w:pPr>
      <w:r>
        <w:rPr>
          <w:noProof/>
        </w:rPr>
        <w:drawing>
          <wp:inline distT="0" distB="0" distL="0" distR="0" wp14:anchorId="1D883C6E" wp14:editId="6375F107">
            <wp:extent cx="5278120" cy="1665605"/>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8120" cy="1665605"/>
                    </a:xfrm>
                    <a:prstGeom prst="rect">
                      <a:avLst/>
                    </a:prstGeom>
                  </pic:spPr>
                </pic:pic>
              </a:graphicData>
            </a:graphic>
          </wp:inline>
        </w:drawing>
      </w:r>
    </w:p>
    <w:p w:rsidR="000B6870" w:rsidRDefault="00856FA6" w:rsidP="00856FA6">
      <w:pPr>
        <w:pStyle w:val="Caption"/>
      </w:pPr>
      <w:bookmarkStart w:id="81" w:name="_Ref494552736"/>
      <w:bookmarkStart w:id="82" w:name="_Toc495159516"/>
      <w:r>
        <w:t xml:space="preserve">Fig. </w:t>
      </w:r>
      <w:fldSimple w:instr=" STYLEREF 1 \s ">
        <w:r w:rsidR="00B02716">
          <w:rPr>
            <w:noProof/>
          </w:rPr>
          <w:t>2</w:t>
        </w:r>
      </w:fldSimple>
      <w:r w:rsidR="00B02716">
        <w:t>.</w:t>
      </w:r>
      <w:fldSimple w:instr=" SEQ Figure \* ARABIC \s 1 ">
        <w:r w:rsidR="00B02716">
          <w:rPr>
            <w:noProof/>
          </w:rPr>
          <w:t>12</w:t>
        </w:r>
      </w:fldSimple>
      <w:bookmarkEnd w:id="81"/>
      <w:r>
        <w:t xml:space="preserve"> Sections tested by </w:t>
      </w:r>
      <w:r>
        <w:rPr>
          <w:rFonts w:hint="eastAsia"/>
        </w:rPr>
        <w:t xml:space="preserve">Kwon </w:t>
      </w:r>
      <w:r>
        <w:t>et al.</w:t>
      </w:r>
      <w:bookmarkEnd w:id="82"/>
    </w:p>
    <w:p w:rsidR="00856FA6" w:rsidRDefault="00856FA6" w:rsidP="00856FA6">
      <w:pPr>
        <w:pStyle w:val="Caption"/>
        <w:keepNext/>
      </w:pPr>
      <w:bookmarkStart w:id="83" w:name="_Ref494552817"/>
      <w:r>
        <w:t xml:space="preserve">Table </w:t>
      </w:r>
      <w:fldSimple w:instr=" STYLEREF 1 \s ">
        <w:r w:rsidR="001A5391">
          <w:rPr>
            <w:noProof/>
          </w:rPr>
          <w:t>2</w:t>
        </w:r>
      </w:fldSimple>
      <w:r w:rsidR="00993BAA">
        <w:t>.</w:t>
      </w:r>
      <w:fldSimple w:instr=" SEQ Table \* ARABIC \s 1 ">
        <w:r w:rsidR="001A5391">
          <w:rPr>
            <w:noProof/>
          </w:rPr>
          <w:t>2</w:t>
        </w:r>
      </w:fldSimple>
      <w:bookmarkEnd w:id="83"/>
      <w:r>
        <w:t xml:space="preserve"> Dimensions of the sections tested by </w:t>
      </w:r>
      <w:r>
        <w:rPr>
          <w:rFonts w:hint="eastAsia"/>
        </w:rPr>
        <w:t xml:space="preserve">Kwon </w:t>
      </w:r>
      <w:r>
        <w:t>et al.</w:t>
      </w:r>
    </w:p>
    <w:tbl>
      <w:tblPr>
        <w:tblStyle w:val="TableGrid"/>
        <w:tblW w:w="6890" w:type="dxa"/>
        <w:jc w:val="center"/>
        <w:tblLayout w:type="fixed"/>
        <w:tblCellMar>
          <w:top w:w="57" w:type="dxa"/>
          <w:bottom w:w="57" w:type="dxa"/>
        </w:tblCellMar>
        <w:tblLook w:val="04A0" w:firstRow="1" w:lastRow="0" w:firstColumn="1" w:lastColumn="0" w:noHBand="0" w:noVBand="1"/>
      </w:tblPr>
      <w:tblGrid>
        <w:gridCol w:w="1197"/>
        <w:gridCol w:w="711"/>
        <w:gridCol w:w="712"/>
        <w:gridCol w:w="711"/>
        <w:gridCol w:w="712"/>
        <w:gridCol w:w="712"/>
        <w:gridCol w:w="711"/>
        <w:gridCol w:w="712"/>
        <w:gridCol w:w="712"/>
      </w:tblGrid>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Specimens</w:t>
            </w:r>
          </w:p>
        </w:tc>
        <w:tc>
          <w:tcPr>
            <w:tcW w:w="711"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i/>
                <w:sz w:val="21"/>
                <w:szCs w:val="21"/>
              </w:rPr>
              <w:t>t</w:t>
            </w:r>
            <w:r w:rsidRPr="00856FA6">
              <w:rPr>
                <w:rFonts w:cs="Times New Roman"/>
                <w:sz w:val="21"/>
                <w:szCs w:val="21"/>
              </w:rPr>
              <w:t xml:space="preserve"> (mm)</w:t>
            </w:r>
          </w:p>
        </w:tc>
        <w:tc>
          <w:tcPr>
            <w:tcW w:w="712"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i/>
                <w:sz w:val="21"/>
                <w:szCs w:val="21"/>
              </w:rPr>
              <w:t>b</w:t>
            </w:r>
            <w:r w:rsidRPr="00856FA6">
              <w:rPr>
                <w:rFonts w:cs="Times New Roman" w:hint="eastAsia"/>
                <w:sz w:val="21"/>
                <w:szCs w:val="21"/>
              </w:rPr>
              <w:t xml:space="preserve"> </w:t>
            </w:r>
            <w:r w:rsidRPr="00856FA6">
              <w:rPr>
                <w:rFonts w:cs="Times New Roman"/>
                <w:sz w:val="21"/>
                <w:szCs w:val="21"/>
              </w:rPr>
              <w:t>(mm)</w:t>
            </w:r>
          </w:p>
        </w:tc>
        <w:tc>
          <w:tcPr>
            <w:tcW w:w="711"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i/>
                <w:sz w:val="21"/>
                <w:szCs w:val="21"/>
              </w:rPr>
              <w:t>h</w:t>
            </w:r>
            <w:r w:rsidRPr="00856FA6">
              <w:rPr>
                <w:rFonts w:cs="Times New Roman"/>
                <w:sz w:val="21"/>
                <w:szCs w:val="21"/>
              </w:rPr>
              <w:t xml:space="preserve"> (mm)</w:t>
            </w:r>
          </w:p>
        </w:tc>
        <w:tc>
          <w:tcPr>
            <w:tcW w:w="712"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i/>
                <w:sz w:val="21"/>
                <w:szCs w:val="21"/>
              </w:rPr>
              <w:t>s</w:t>
            </w:r>
            <w:r w:rsidRPr="00856FA6">
              <w:rPr>
                <w:rFonts w:cs="Times New Roman"/>
                <w:sz w:val="21"/>
                <w:szCs w:val="21"/>
                <w:vertAlign w:val="subscript"/>
              </w:rPr>
              <w:t>1</w:t>
            </w:r>
            <w:r w:rsidRPr="00856FA6">
              <w:rPr>
                <w:rFonts w:cs="Times New Roman"/>
                <w:sz w:val="21"/>
                <w:szCs w:val="21"/>
              </w:rPr>
              <w:t xml:space="preserve"> (mm)</w:t>
            </w:r>
          </w:p>
        </w:tc>
        <w:tc>
          <w:tcPr>
            <w:tcW w:w="712"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i/>
                <w:sz w:val="21"/>
                <w:szCs w:val="21"/>
              </w:rPr>
              <w:t>d</w:t>
            </w:r>
            <w:r w:rsidRPr="00856FA6">
              <w:rPr>
                <w:rFonts w:cs="Times New Roman" w:hint="eastAsia"/>
                <w:sz w:val="21"/>
                <w:szCs w:val="21"/>
                <w:vertAlign w:val="subscript"/>
              </w:rPr>
              <w:t>1</w:t>
            </w:r>
            <w:r w:rsidRPr="00856FA6">
              <w:rPr>
                <w:rFonts w:cs="Times New Roman"/>
                <w:sz w:val="21"/>
                <w:szCs w:val="21"/>
              </w:rPr>
              <w:t xml:space="preserve"> (mm)</w:t>
            </w:r>
          </w:p>
        </w:tc>
        <w:tc>
          <w:tcPr>
            <w:tcW w:w="711"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i/>
                <w:sz w:val="21"/>
                <w:szCs w:val="21"/>
              </w:rPr>
              <w:t>s</w:t>
            </w:r>
            <w:r w:rsidRPr="00856FA6">
              <w:rPr>
                <w:rFonts w:cs="Times New Roman" w:hint="eastAsia"/>
                <w:sz w:val="21"/>
                <w:szCs w:val="21"/>
                <w:vertAlign w:val="subscript"/>
              </w:rPr>
              <w:t>2</w:t>
            </w:r>
            <w:r w:rsidRPr="00856FA6">
              <w:rPr>
                <w:rFonts w:cs="Times New Roman"/>
                <w:sz w:val="21"/>
                <w:szCs w:val="21"/>
              </w:rPr>
              <w:t xml:space="preserve"> (mm)</w:t>
            </w:r>
          </w:p>
        </w:tc>
        <w:tc>
          <w:tcPr>
            <w:tcW w:w="712"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i/>
                <w:sz w:val="21"/>
                <w:szCs w:val="21"/>
              </w:rPr>
              <w:t>d</w:t>
            </w:r>
            <w:r w:rsidRPr="00856FA6">
              <w:rPr>
                <w:rFonts w:cs="Times New Roman"/>
                <w:sz w:val="21"/>
                <w:szCs w:val="21"/>
                <w:vertAlign w:val="subscript"/>
              </w:rPr>
              <w:t>2</w:t>
            </w:r>
            <w:r w:rsidRPr="00856FA6">
              <w:rPr>
                <w:rFonts w:cs="Times New Roman"/>
                <w:sz w:val="21"/>
                <w:szCs w:val="21"/>
              </w:rPr>
              <w:t xml:space="preserve"> (mm)</w:t>
            </w:r>
          </w:p>
        </w:tc>
        <w:tc>
          <w:tcPr>
            <w:tcW w:w="712" w:type="dxa"/>
            <w:noWrap/>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i/>
                <w:sz w:val="21"/>
                <w:szCs w:val="21"/>
              </w:rPr>
              <w:t>l</w:t>
            </w:r>
            <w:r w:rsidRPr="00856FA6">
              <w:rPr>
                <w:rFonts w:cs="Times New Roman" w:hint="eastAsia"/>
                <w:i/>
                <w:sz w:val="21"/>
                <w:szCs w:val="21"/>
                <w:vertAlign w:val="subscript"/>
              </w:rPr>
              <w:t>s</w:t>
            </w:r>
            <w:r w:rsidRPr="00856FA6">
              <w:rPr>
                <w:rFonts w:cs="Times New Roman"/>
                <w:sz w:val="21"/>
                <w:szCs w:val="21"/>
              </w:rPr>
              <w:t xml:space="preserve"> (mm)</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A-6-1</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0.6</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A-6-2</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0.6</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50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50</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8</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B-6-1</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0.6</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12</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6</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B-6-2</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0.6</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80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14</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7</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lastRenderedPageBreak/>
              <w:t>C-6-1</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0.6</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90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5</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A-8-1</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0.8</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50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A-8-2</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0.8</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A-8-3</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0.8</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80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10</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A-8-4</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0.8</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80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40</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hint="eastAsia"/>
                <w:sz w:val="21"/>
                <w:szCs w:val="21"/>
              </w:rPr>
              <w:t>5</w:t>
            </w:r>
          </w:p>
        </w:tc>
      </w:tr>
      <w:tr w:rsidR="000B6870" w:rsidRPr="00856FA6" w:rsidTr="000B6870">
        <w:trPr>
          <w:trHeight w:val="20"/>
          <w:jc w:val="center"/>
        </w:trPr>
        <w:tc>
          <w:tcPr>
            <w:tcW w:w="1197"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B-8-1</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0.8</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50.0</w:t>
            </w:r>
          </w:p>
        </w:tc>
        <w:tc>
          <w:tcPr>
            <w:tcW w:w="711"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50.0</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12.0</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6.0</w:t>
            </w:r>
          </w:p>
        </w:tc>
        <w:tc>
          <w:tcPr>
            <w:tcW w:w="711"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b/>
                <w:sz w:val="21"/>
                <w:szCs w:val="21"/>
              </w:rPr>
            </w:pPr>
            <w:r w:rsidRPr="00856FA6">
              <w:rPr>
                <w:rFonts w:cs="Times New Roman"/>
                <w:b/>
                <w:sz w:val="21"/>
                <w:szCs w:val="21"/>
              </w:rPr>
              <w:t>-</w:t>
            </w:r>
          </w:p>
        </w:tc>
        <w:tc>
          <w:tcPr>
            <w:tcW w:w="712" w:type="dxa"/>
            <w:noWrap/>
            <w:vAlign w:val="center"/>
          </w:tcPr>
          <w:p w:rsidR="000B6870" w:rsidRPr="00856FA6" w:rsidRDefault="000B6870" w:rsidP="000B6870">
            <w:pPr>
              <w:spacing w:before="0" w:after="0" w:line="240" w:lineRule="auto"/>
              <w:jc w:val="center"/>
              <w:rPr>
                <w:rFonts w:cs="Times New Roman"/>
                <w:sz w:val="21"/>
                <w:szCs w:val="21"/>
              </w:rPr>
            </w:pPr>
            <w:r w:rsidRPr="00856FA6">
              <w:rPr>
                <w:rFonts w:cs="Times New Roman"/>
                <w:sz w:val="21"/>
                <w:szCs w:val="21"/>
              </w:rPr>
              <w:t>10.0</w:t>
            </w:r>
          </w:p>
        </w:tc>
      </w:tr>
    </w:tbl>
    <w:p w:rsidR="00017CAE" w:rsidRDefault="00733968" w:rsidP="000B6870">
      <w:pPr>
        <w:spacing w:before="360"/>
      </w:pPr>
      <w:r>
        <w:rPr>
          <w:rFonts w:hint="eastAsia"/>
        </w:rPr>
        <w:t>Santos</w:t>
      </w:r>
      <w:r w:rsidR="00660741">
        <w:t xml:space="preserve"> et al.</w:t>
      </w:r>
      <w:r>
        <w:rPr>
          <w:rFonts w:hint="eastAsia"/>
        </w:rPr>
        <w:t xml:space="preserve"> </w:t>
      </w:r>
      <w:r>
        <w:fldChar w:fldCharType="begin"/>
      </w:r>
      <w:r>
        <w:instrText xml:space="preserve"> REF _Ref383510083 \r \h  \* MERGEFORMAT </w:instrText>
      </w:r>
      <w:r>
        <w:fldChar w:fldCharType="separate"/>
      </w:r>
      <w:r w:rsidR="001A5391">
        <w:t>[67]</w:t>
      </w:r>
      <w:r>
        <w:fldChar w:fldCharType="end"/>
      </w:r>
      <w:r>
        <w:rPr>
          <w:rFonts w:hint="eastAsia"/>
        </w:rPr>
        <w:t xml:space="preserve"> </w:t>
      </w:r>
      <w:r w:rsidR="00660741">
        <w:t xml:space="preserve">studied interactive buckling by </w:t>
      </w:r>
      <w:r w:rsidR="00FB1F83">
        <w:t>test</w:t>
      </w:r>
      <w:r w:rsidR="00660741">
        <w:t>ing</w:t>
      </w:r>
      <w:r w:rsidR="00FB1F83">
        <w:t xml:space="preserve"> 12 columns with lipped</w:t>
      </w:r>
      <w:r w:rsidR="00FB1F83">
        <w:rPr>
          <w:rFonts w:hint="eastAsia"/>
        </w:rPr>
        <w:t xml:space="preserve"> channel sections. </w:t>
      </w:r>
      <w:r w:rsidR="00660741">
        <w:t xml:space="preserve">The nominal dimensions of the columns are tabulated in </w:t>
      </w:r>
      <w:r w:rsidR="00660741">
        <w:fldChar w:fldCharType="begin"/>
      </w:r>
      <w:r w:rsidR="00660741">
        <w:instrText xml:space="preserve"> REF _Ref494554613 \h </w:instrText>
      </w:r>
      <w:r w:rsidR="00660741">
        <w:fldChar w:fldCharType="separate"/>
      </w:r>
      <w:r w:rsidR="001A5391">
        <w:t xml:space="preserve">Table </w:t>
      </w:r>
      <w:r w:rsidR="001A5391">
        <w:rPr>
          <w:noProof/>
        </w:rPr>
        <w:t>2</w:t>
      </w:r>
      <w:r w:rsidR="001A5391">
        <w:t>.</w:t>
      </w:r>
      <w:r w:rsidR="001A5391">
        <w:rPr>
          <w:noProof/>
        </w:rPr>
        <w:t>3</w:t>
      </w:r>
      <w:r w:rsidR="00660741">
        <w:fldChar w:fldCharType="end"/>
      </w:r>
      <w:r w:rsidR="005E31A1">
        <w:t xml:space="preserve">, where </w:t>
      </w:r>
      <w:r w:rsidR="005E31A1" w:rsidRPr="005E31A1">
        <w:rPr>
          <w:i/>
        </w:rPr>
        <w:t>b</w:t>
      </w:r>
      <w:r w:rsidR="005E31A1" w:rsidRPr="005E31A1">
        <w:rPr>
          <w:i/>
          <w:vertAlign w:val="subscript"/>
        </w:rPr>
        <w:t>w</w:t>
      </w:r>
      <w:r w:rsidR="005E31A1">
        <w:t xml:space="preserve">, </w:t>
      </w:r>
      <w:r w:rsidR="005E31A1" w:rsidRPr="005E31A1">
        <w:rPr>
          <w:i/>
        </w:rPr>
        <w:t>b</w:t>
      </w:r>
      <w:r w:rsidR="005E31A1" w:rsidRPr="005E31A1">
        <w:rPr>
          <w:i/>
          <w:vertAlign w:val="subscript"/>
        </w:rPr>
        <w:t>f</w:t>
      </w:r>
      <w:r w:rsidR="005E31A1">
        <w:t xml:space="preserve"> and </w:t>
      </w:r>
      <w:r w:rsidR="005E31A1" w:rsidRPr="005E31A1">
        <w:rPr>
          <w:i/>
        </w:rPr>
        <w:t>b</w:t>
      </w:r>
      <w:r w:rsidR="005E31A1" w:rsidRPr="005E31A1">
        <w:rPr>
          <w:i/>
          <w:vertAlign w:val="subscript"/>
        </w:rPr>
        <w:t>s</w:t>
      </w:r>
      <w:r w:rsidR="005E31A1">
        <w:t xml:space="preserve"> are the widths of the web, flange and lip respectively, </w:t>
      </w:r>
      <w:r w:rsidR="005E31A1" w:rsidRPr="00731C07">
        <w:rPr>
          <w:i/>
        </w:rPr>
        <w:t>L</w:t>
      </w:r>
      <w:r w:rsidR="005E31A1">
        <w:t xml:space="preserve"> is the column length</w:t>
      </w:r>
      <w:r w:rsidR="00731C07">
        <w:t>, and</w:t>
      </w:r>
      <w:r w:rsidR="005E31A1">
        <w:t xml:space="preserve"> </w:t>
      </w:r>
      <w:r w:rsidR="00731C07" w:rsidRPr="00731C07">
        <w:rPr>
          <w:i/>
        </w:rPr>
        <w:t>t</w:t>
      </w:r>
      <w:r w:rsidR="005E31A1">
        <w:t xml:space="preserve"> is </w:t>
      </w:r>
      <w:r w:rsidR="00731C07">
        <w:t>the plate thickness.</w:t>
      </w:r>
      <w:r w:rsidR="005E31A1">
        <w:t xml:space="preserve"> </w:t>
      </w:r>
      <w:r w:rsidR="00660741">
        <w:t>The measured yield stress</w:t>
      </w:r>
      <w:r w:rsidR="005E31A1">
        <w:t>es</w:t>
      </w:r>
      <w:r w:rsidR="00660741">
        <w:t xml:space="preserve"> f</w:t>
      </w:r>
      <w:r w:rsidR="005E31A1">
        <w:t>or specimens C1-10 and C21-22 were</w:t>
      </w:r>
      <w:r w:rsidR="00660741">
        <w:t xml:space="preserve"> 342 MPa and 407 MPa respectively. The columns</w:t>
      </w:r>
      <w:r w:rsidR="00FB1F83">
        <w:t xml:space="preserve"> were tested between fixed ends.  </w:t>
      </w:r>
    </w:p>
    <w:p w:rsidR="00660741" w:rsidRDefault="00660741" w:rsidP="00660741">
      <w:pPr>
        <w:pStyle w:val="Caption"/>
        <w:keepNext/>
      </w:pPr>
      <w:bookmarkStart w:id="84" w:name="_Ref494554613"/>
      <w:r>
        <w:t xml:space="preserve">Table </w:t>
      </w:r>
      <w:fldSimple w:instr=" STYLEREF 1 \s ">
        <w:r w:rsidR="001A5391">
          <w:rPr>
            <w:noProof/>
          </w:rPr>
          <w:t>2</w:t>
        </w:r>
      </w:fldSimple>
      <w:r w:rsidR="00993BAA">
        <w:t>.</w:t>
      </w:r>
      <w:fldSimple w:instr=" SEQ Table \* ARABIC \s 1 ">
        <w:r w:rsidR="001A5391">
          <w:rPr>
            <w:noProof/>
          </w:rPr>
          <w:t>3</w:t>
        </w:r>
      </w:fldSimple>
      <w:bookmarkEnd w:id="84"/>
      <w:r>
        <w:t xml:space="preserve"> Dimensions of the </w:t>
      </w:r>
      <w:r w:rsidR="0048094A">
        <w:t>columns</w:t>
      </w:r>
      <w:r>
        <w:t xml:space="preserve"> tested by </w:t>
      </w:r>
      <w:r>
        <w:rPr>
          <w:rFonts w:hint="eastAsia"/>
        </w:rPr>
        <w:t>Santos</w:t>
      </w:r>
      <w:r>
        <w:t xml:space="preserve"> et al.</w:t>
      </w:r>
    </w:p>
    <w:tbl>
      <w:tblPr>
        <w:tblStyle w:val="TableGrid"/>
        <w:tblW w:w="0" w:type="auto"/>
        <w:jc w:val="center"/>
        <w:tblCellMar>
          <w:top w:w="57" w:type="dxa"/>
          <w:bottom w:w="57" w:type="dxa"/>
        </w:tblCellMar>
        <w:tblLook w:val="04A0" w:firstRow="1" w:lastRow="0" w:firstColumn="1" w:lastColumn="0" w:noHBand="0" w:noVBand="1"/>
      </w:tblPr>
      <w:tblGrid>
        <w:gridCol w:w="1126"/>
        <w:gridCol w:w="683"/>
        <w:gridCol w:w="683"/>
        <w:gridCol w:w="683"/>
        <w:gridCol w:w="683"/>
        <w:gridCol w:w="683"/>
      </w:tblGrid>
      <w:tr w:rsidR="00660741" w:rsidTr="00916B0A">
        <w:trPr>
          <w:jc w:val="center"/>
        </w:trPr>
        <w:tc>
          <w:tcPr>
            <w:tcW w:w="0" w:type="auto"/>
            <w:vAlign w:val="center"/>
          </w:tcPr>
          <w:p w:rsidR="00660741" w:rsidRPr="00660741" w:rsidRDefault="00660741" w:rsidP="00916B0A">
            <w:pPr>
              <w:spacing w:before="0" w:after="0" w:line="240" w:lineRule="auto"/>
              <w:jc w:val="center"/>
              <w:rPr>
                <w:rFonts w:cs="Times New Roman"/>
                <w:sz w:val="21"/>
                <w:szCs w:val="21"/>
              </w:rPr>
            </w:pPr>
            <w:r w:rsidRPr="00856FA6">
              <w:rPr>
                <w:rFonts w:cs="Times New Roman"/>
                <w:sz w:val="21"/>
                <w:szCs w:val="21"/>
              </w:rPr>
              <w:t>Specimens</w:t>
            </w:r>
          </w:p>
        </w:tc>
        <w:tc>
          <w:tcPr>
            <w:tcW w:w="683" w:type="dxa"/>
            <w:vAlign w:val="center"/>
          </w:tcPr>
          <w:p w:rsidR="00660741" w:rsidRPr="00660741" w:rsidRDefault="00660741" w:rsidP="00916B0A">
            <w:pPr>
              <w:spacing w:before="0" w:after="0" w:line="240" w:lineRule="auto"/>
              <w:jc w:val="center"/>
              <w:rPr>
                <w:rFonts w:cs="Times New Roman"/>
                <w:i/>
                <w:sz w:val="21"/>
                <w:szCs w:val="21"/>
              </w:rPr>
            </w:pPr>
            <w:r w:rsidRPr="00660741">
              <w:rPr>
                <w:rFonts w:cs="Times New Roman"/>
                <w:i/>
                <w:sz w:val="21"/>
                <w:szCs w:val="21"/>
              </w:rPr>
              <w:t>b</w:t>
            </w:r>
            <w:r w:rsidRPr="00660741">
              <w:rPr>
                <w:rFonts w:cs="Times New Roman"/>
                <w:i/>
                <w:sz w:val="21"/>
                <w:szCs w:val="21"/>
                <w:vertAlign w:val="subscript"/>
              </w:rPr>
              <w:t>w</w:t>
            </w:r>
          </w:p>
          <w:p w:rsidR="00660741" w:rsidRPr="00660741" w:rsidRDefault="00660741" w:rsidP="00916B0A">
            <w:pPr>
              <w:spacing w:before="0" w:after="0" w:line="240" w:lineRule="auto"/>
              <w:jc w:val="center"/>
              <w:rPr>
                <w:rFonts w:cs="Times New Roman"/>
                <w:sz w:val="21"/>
                <w:szCs w:val="21"/>
              </w:rPr>
            </w:pPr>
            <w:r>
              <w:rPr>
                <w:rFonts w:cs="Times New Roman"/>
                <w:sz w:val="21"/>
                <w:szCs w:val="21"/>
              </w:rPr>
              <w:t>(mm)</w:t>
            </w:r>
          </w:p>
        </w:tc>
        <w:tc>
          <w:tcPr>
            <w:tcW w:w="0" w:type="auto"/>
            <w:vAlign w:val="center"/>
          </w:tcPr>
          <w:p w:rsidR="00660741" w:rsidRPr="00660741" w:rsidRDefault="00660741" w:rsidP="00916B0A">
            <w:pPr>
              <w:spacing w:before="0" w:after="0" w:line="240" w:lineRule="auto"/>
              <w:jc w:val="center"/>
              <w:rPr>
                <w:rFonts w:cs="Times New Roman"/>
                <w:i/>
                <w:sz w:val="21"/>
                <w:szCs w:val="21"/>
              </w:rPr>
            </w:pPr>
            <w:r w:rsidRPr="00660741">
              <w:rPr>
                <w:rFonts w:cs="Times New Roman"/>
                <w:i/>
                <w:sz w:val="21"/>
                <w:szCs w:val="21"/>
              </w:rPr>
              <w:t>b</w:t>
            </w:r>
            <w:r>
              <w:rPr>
                <w:rFonts w:cs="Times New Roman"/>
                <w:i/>
                <w:sz w:val="21"/>
                <w:szCs w:val="21"/>
                <w:vertAlign w:val="subscript"/>
              </w:rPr>
              <w:t>f</w:t>
            </w:r>
          </w:p>
          <w:p w:rsidR="00660741" w:rsidRPr="00660741" w:rsidRDefault="00660741" w:rsidP="00916B0A">
            <w:pPr>
              <w:spacing w:before="0" w:after="0" w:line="240" w:lineRule="auto"/>
              <w:jc w:val="center"/>
              <w:rPr>
                <w:rFonts w:cs="Times New Roman"/>
                <w:sz w:val="21"/>
                <w:szCs w:val="21"/>
              </w:rPr>
            </w:pPr>
            <w:r>
              <w:rPr>
                <w:rFonts w:cs="Times New Roman"/>
                <w:sz w:val="21"/>
                <w:szCs w:val="21"/>
              </w:rPr>
              <w:t>(mm)</w:t>
            </w:r>
          </w:p>
        </w:tc>
        <w:tc>
          <w:tcPr>
            <w:tcW w:w="0" w:type="auto"/>
            <w:vAlign w:val="center"/>
          </w:tcPr>
          <w:p w:rsidR="00660741" w:rsidRPr="00660741" w:rsidRDefault="00660741" w:rsidP="00916B0A">
            <w:pPr>
              <w:spacing w:before="0" w:after="0" w:line="240" w:lineRule="auto"/>
              <w:jc w:val="center"/>
              <w:rPr>
                <w:rFonts w:cs="Times New Roman"/>
                <w:i/>
                <w:sz w:val="21"/>
                <w:szCs w:val="21"/>
              </w:rPr>
            </w:pPr>
            <w:r w:rsidRPr="00660741">
              <w:rPr>
                <w:rFonts w:cs="Times New Roman"/>
                <w:i/>
                <w:sz w:val="21"/>
                <w:szCs w:val="21"/>
              </w:rPr>
              <w:t>b</w:t>
            </w:r>
            <w:r>
              <w:rPr>
                <w:rFonts w:cs="Times New Roman"/>
                <w:i/>
                <w:sz w:val="21"/>
                <w:szCs w:val="21"/>
                <w:vertAlign w:val="subscript"/>
              </w:rPr>
              <w:t>s</w:t>
            </w:r>
          </w:p>
          <w:p w:rsidR="00660741" w:rsidRPr="00660741" w:rsidRDefault="00660741" w:rsidP="00916B0A">
            <w:pPr>
              <w:spacing w:before="0" w:after="0" w:line="240" w:lineRule="auto"/>
              <w:jc w:val="center"/>
              <w:rPr>
                <w:rFonts w:cs="Times New Roman"/>
                <w:sz w:val="21"/>
                <w:szCs w:val="21"/>
              </w:rPr>
            </w:pPr>
            <w:r>
              <w:rPr>
                <w:rFonts w:cs="Times New Roman"/>
                <w:sz w:val="21"/>
                <w:szCs w:val="21"/>
              </w:rPr>
              <w:t>(mm)</w:t>
            </w:r>
          </w:p>
        </w:tc>
        <w:tc>
          <w:tcPr>
            <w:tcW w:w="0" w:type="auto"/>
            <w:vAlign w:val="center"/>
          </w:tcPr>
          <w:p w:rsidR="00660741" w:rsidRPr="00660741" w:rsidRDefault="00660741" w:rsidP="00916B0A">
            <w:pPr>
              <w:spacing w:before="0" w:after="0" w:line="240" w:lineRule="auto"/>
              <w:jc w:val="center"/>
              <w:rPr>
                <w:rFonts w:cs="Times New Roman"/>
                <w:i/>
                <w:sz w:val="21"/>
                <w:szCs w:val="21"/>
              </w:rPr>
            </w:pPr>
            <w:r w:rsidRPr="00660741">
              <w:rPr>
                <w:rFonts w:cs="Times New Roman"/>
                <w:i/>
                <w:sz w:val="21"/>
                <w:szCs w:val="21"/>
              </w:rPr>
              <w:t>L</w:t>
            </w:r>
          </w:p>
          <w:p w:rsidR="00660741" w:rsidRPr="00660741" w:rsidRDefault="00660741" w:rsidP="00916B0A">
            <w:pPr>
              <w:spacing w:before="0" w:after="0" w:line="240" w:lineRule="auto"/>
              <w:jc w:val="center"/>
              <w:rPr>
                <w:rFonts w:cs="Times New Roman"/>
                <w:sz w:val="21"/>
                <w:szCs w:val="21"/>
              </w:rPr>
            </w:pPr>
            <w:r>
              <w:rPr>
                <w:rFonts w:cs="Times New Roman"/>
                <w:sz w:val="21"/>
                <w:szCs w:val="21"/>
              </w:rPr>
              <w:t>(mm)</w:t>
            </w:r>
          </w:p>
        </w:tc>
        <w:tc>
          <w:tcPr>
            <w:tcW w:w="0" w:type="auto"/>
            <w:vAlign w:val="center"/>
          </w:tcPr>
          <w:p w:rsidR="00660741" w:rsidRDefault="00660741" w:rsidP="00916B0A">
            <w:pPr>
              <w:spacing w:before="0" w:after="0" w:line="240" w:lineRule="auto"/>
              <w:jc w:val="center"/>
              <w:rPr>
                <w:rFonts w:cs="Times New Roman"/>
                <w:i/>
                <w:sz w:val="21"/>
                <w:szCs w:val="21"/>
              </w:rPr>
            </w:pPr>
            <w:r w:rsidRPr="00660741">
              <w:rPr>
                <w:rFonts w:cs="Times New Roman"/>
                <w:i/>
                <w:sz w:val="21"/>
                <w:szCs w:val="21"/>
              </w:rPr>
              <w:t>t</w:t>
            </w:r>
          </w:p>
          <w:p w:rsidR="00660741" w:rsidRPr="00660741" w:rsidRDefault="00660741" w:rsidP="00916B0A">
            <w:pPr>
              <w:spacing w:before="0" w:after="0" w:line="240" w:lineRule="auto"/>
              <w:jc w:val="center"/>
              <w:rPr>
                <w:rFonts w:cs="Times New Roman"/>
                <w:sz w:val="21"/>
                <w:szCs w:val="21"/>
              </w:rPr>
            </w:pPr>
            <w:r>
              <w:rPr>
                <w:rFonts w:cs="Times New Roman"/>
                <w:sz w:val="21"/>
                <w:szCs w:val="21"/>
              </w:rPr>
              <w:t>(mm)</w:t>
            </w:r>
          </w:p>
        </w:tc>
      </w:tr>
      <w:tr w:rsidR="00660741" w:rsidTr="00916B0A">
        <w:trPr>
          <w:jc w:val="center"/>
        </w:trPr>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C1-3</w:t>
            </w:r>
          </w:p>
        </w:tc>
        <w:tc>
          <w:tcPr>
            <w:tcW w:w="683" w:type="dxa"/>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81</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78</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12</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2850</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1.11</w:t>
            </w:r>
          </w:p>
        </w:tc>
      </w:tr>
      <w:tr w:rsidR="00660741" w:rsidTr="00916B0A">
        <w:trPr>
          <w:jc w:val="center"/>
        </w:trPr>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C4-6</w:t>
            </w:r>
          </w:p>
        </w:tc>
        <w:tc>
          <w:tcPr>
            <w:tcW w:w="683" w:type="dxa"/>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75</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65</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11</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2350</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1.11</w:t>
            </w:r>
          </w:p>
        </w:tc>
      </w:tr>
      <w:tr w:rsidR="00660741" w:rsidTr="00916B0A">
        <w:trPr>
          <w:jc w:val="center"/>
        </w:trPr>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C7-8</w:t>
            </w:r>
          </w:p>
        </w:tc>
        <w:tc>
          <w:tcPr>
            <w:tcW w:w="683" w:type="dxa"/>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71</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60</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11</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2100</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1.11</w:t>
            </w:r>
          </w:p>
        </w:tc>
      </w:tr>
      <w:tr w:rsidR="00660741" w:rsidTr="00916B0A">
        <w:trPr>
          <w:jc w:val="center"/>
        </w:trPr>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C9-10</w:t>
            </w:r>
          </w:p>
        </w:tc>
        <w:tc>
          <w:tcPr>
            <w:tcW w:w="683" w:type="dxa"/>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62</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55</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11</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1650</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1.11</w:t>
            </w:r>
          </w:p>
        </w:tc>
      </w:tr>
      <w:tr w:rsidR="00660741" w:rsidTr="00916B0A">
        <w:trPr>
          <w:jc w:val="center"/>
        </w:trPr>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C21-22</w:t>
            </w:r>
          </w:p>
        </w:tc>
        <w:tc>
          <w:tcPr>
            <w:tcW w:w="683" w:type="dxa"/>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76</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60</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11</w:t>
            </w:r>
          </w:p>
        </w:tc>
        <w:tc>
          <w:tcPr>
            <w:tcW w:w="0" w:type="auto"/>
            <w:vAlign w:val="center"/>
          </w:tcPr>
          <w:p w:rsidR="00660741" w:rsidRDefault="00660741" w:rsidP="00916B0A">
            <w:pPr>
              <w:spacing w:before="0" w:after="0" w:line="240" w:lineRule="auto"/>
              <w:jc w:val="center"/>
              <w:rPr>
                <w:rFonts w:cs="Times New Roman"/>
                <w:sz w:val="21"/>
                <w:szCs w:val="21"/>
              </w:rPr>
            </w:pPr>
            <w:r>
              <w:rPr>
                <w:rFonts w:cs="Times New Roman"/>
                <w:sz w:val="21"/>
                <w:szCs w:val="21"/>
              </w:rPr>
              <w:t>2350</w:t>
            </w:r>
          </w:p>
        </w:tc>
        <w:tc>
          <w:tcPr>
            <w:tcW w:w="0" w:type="auto"/>
            <w:vAlign w:val="center"/>
          </w:tcPr>
          <w:p w:rsidR="00660741" w:rsidRPr="00660741" w:rsidRDefault="00660741" w:rsidP="00916B0A">
            <w:pPr>
              <w:spacing w:before="0" w:after="0" w:line="240" w:lineRule="auto"/>
              <w:jc w:val="center"/>
              <w:rPr>
                <w:rFonts w:cs="Times New Roman"/>
                <w:sz w:val="21"/>
                <w:szCs w:val="21"/>
              </w:rPr>
            </w:pPr>
            <w:r>
              <w:rPr>
                <w:rFonts w:cs="Times New Roman"/>
                <w:sz w:val="21"/>
                <w:szCs w:val="21"/>
              </w:rPr>
              <w:t>1.11</w:t>
            </w:r>
          </w:p>
        </w:tc>
      </w:tr>
    </w:tbl>
    <w:p w:rsidR="00017CAE" w:rsidRDefault="004F4410" w:rsidP="00916B0A">
      <w:pPr>
        <w:spacing w:before="360"/>
      </w:pPr>
      <w:r>
        <w:rPr>
          <w:rFonts w:hint="eastAsia"/>
        </w:rPr>
        <w:t xml:space="preserve">Kwon </w:t>
      </w:r>
      <w:r w:rsidR="00914D04">
        <w:t xml:space="preserve">and </w:t>
      </w:r>
      <w:r w:rsidR="00914D04" w:rsidRPr="00407BA4">
        <w:rPr>
          <w:rFonts w:cs="Times New Roman"/>
        </w:rPr>
        <w:t>Hancock</w:t>
      </w:r>
      <w:r w:rsidR="00914D04">
        <w:t xml:space="preserve"> </w:t>
      </w:r>
      <w:r>
        <w:fldChar w:fldCharType="begin"/>
      </w:r>
      <w:r>
        <w:instrText xml:space="preserve"> REF _Ref383510207 \r \h  \* MERGEFORMAT </w:instrText>
      </w:r>
      <w:r>
        <w:fldChar w:fldCharType="separate"/>
      </w:r>
      <w:r w:rsidR="001A5391">
        <w:t>[43]</w:t>
      </w:r>
      <w:r>
        <w:fldChar w:fldCharType="end"/>
      </w:r>
      <w:r w:rsidR="00914D04">
        <w:rPr>
          <w:rFonts w:hint="eastAsia"/>
        </w:rPr>
        <w:t xml:space="preserve"> </w:t>
      </w:r>
      <w:r w:rsidR="005E31A1">
        <w:t>studied local-distortional interactive buckling</w:t>
      </w:r>
      <w:r w:rsidR="005E31A1">
        <w:rPr>
          <w:rFonts w:hint="eastAsia"/>
        </w:rPr>
        <w:t xml:space="preserve"> </w:t>
      </w:r>
      <w:r w:rsidR="005E31A1">
        <w:t xml:space="preserve">by </w:t>
      </w:r>
      <w:r w:rsidR="00914D04">
        <w:rPr>
          <w:rFonts w:hint="eastAsia"/>
        </w:rPr>
        <w:t>test</w:t>
      </w:r>
      <w:r w:rsidR="005E31A1">
        <w:t>ing</w:t>
      </w:r>
      <w:r w:rsidR="00914D04">
        <w:rPr>
          <w:rFonts w:hint="eastAsia"/>
        </w:rPr>
        <w:t xml:space="preserve"> 22 </w:t>
      </w:r>
      <w:r w:rsidR="00914D04">
        <w:t>columns</w:t>
      </w:r>
      <w:r w:rsidR="00914D04" w:rsidRPr="00914D04">
        <w:t xml:space="preserve"> </w:t>
      </w:r>
      <w:r w:rsidR="00914D04">
        <w:t>with lipped channel sections.</w:t>
      </w:r>
      <w:r w:rsidR="005E31A1">
        <w:t xml:space="preserve"> The sections</w:t>
      </w:r>
      <w:r w:rsidR="00914D04">
        <w:t xml:space="preserve"> </w:t>
      </w:r>
      <w:r w:rsidR="005E31A1">
        <w:t xml:space="preserve">were categorised into two types named CH1 and CH2. CH1 sections had no stiffener, while CH2 sections had one web stiffener. The measured dimensions of the columns are tabulated in </w:t>
      </w:r>
      <w:r w:rsidR="005E31A1">
        <w:fldChar w:fldCharType="begin"/>
      </w:r>
      <w:r w:rsidR="005E31A1">
        <w:instrText xml:space="preserve"> REF _Ref494567060 \h </w:instrText>
      </w:r>
      <w:r w:rsidR="005E31A1">
        <w:fldChar w:fldCharType="separate"/>
      </w:r>
      <w:r w:rsidR="001A5391">
        <w:t xml:space="preserve">Table </w:t>
      </w:r>
      <w:r w:rsidR="001A5391">
        <w:rPr>
          <w:noProof/>
        </w:rPr>
        <w:t>2</w:t>
      </w:r>
      <w:r w:rsidR="001A5391">
        <w:t>.</w:t>
      </w:r>
      <w:r w:rsidR="001A5391">
        <w:rPr>
          <w:noProof/>
        </w:rPr>
        <w:t>4</w:t>
      </w:r>
      <w:r w:rsidR="005E31A1">
        <w:fldChar w:fldCharType="end"/>
      </w:r>
      <w:r w:rsidR="00731C07">
        <w:t>, where the definitions of the notations</w:t>
      </w:r>
      <w:r w:rsidR="005E31A1">
        <w:t xml:space="preserve"> </w:t>
      </w:r>
      <w:r w:rsidR="00731C07">
        <w:t xml:space="preserve">are shown in </w:t>
      </w:r>
      <w:r w:rsidR="00731C07">
        <w:fldChar w:fldCharType="begin"/>
      </w:r>
      <w:r w:rsidR="00731C07">
        <w:instrText xml:space="preserve"> REF _Ref494567752 \h </w:instrText>
      </w:r>
      <w:r w:rsidR="00731C07">
        <w:fldChar w:fldCharType="separate"/>
      </w:r>
      <w:r w:rsidR="001A5391">
        <w:t xml:space="preserve">Fig. </w:t>
      </w:r>
      <w:r w:rsidR="001A5391">
        <w:rPr>
          <w:noProof/>
        </w:rPr>
        <w:t>2</w:t>
      </w:r>
      <w:r w:rsidR="001A5391">
        <w:t>.</w:t>
      </w:r>
      <w:r w:rsidR="001A5391">
        <w:rPr>
          <w:noProof/>
        </w:rPr>
        <w:t>13</w:t>
      </w:r>
      <w:r w:rsidR="00731C07">
        <w:fldChar w:fldCharType="end"/>
      </w:r>
      <w:r w:rsidR="00731C07">
        <w:t xml:space="preserve">, and </w:t>
      </w:r>
      <w:r w:rsidR="00731C07" w:rsidRPr="00731C07">
        <w:rPr>
          <w:i/>
        </w:rPr>
        <w:t>L</w:t>
      </w:r>
      <w:r w:rsidR="00731C07">
        <w:t xml:space="preserve"> is the column length. The columns were formed from AS 1397 grade 500 steel with a specified minimum yield stress of 500 MPa, and</w:t>
      </w:r>
      <w:r w:rsidR="005E31A1">
        <w:t xml:space="preserve"> were tested between fixed ends</w:t>
      </w:r>
      <w:r w:rsidR="00914D04">
        <w:t>.</w:t>
      </w:r>
    </w:p>
    <w:p w:rsidR="00731C07" w:rsidRDefault="00731C07" w:rsidP="00731C07">
      <w:r>
        <w:rPr>
          <w:rFonts w:hint="eastAsia"/>
        </w:rPr>
        <w:t xml:space="preserve">Yang </w:t>
      </w:r>
      <w:r>
        <w:t xml:space="preserve">and Hancock </w:t>
      </w:r>
      <w:r w:rsidRPr="004F4410">
        <w:fldChar w:fldCharType="begin"/>
      </w:r>
      <w:r w:rsidRPr="004F4410">
        <w:instrText xml:space="preserve"> REF _Ref383627220 \r \h  \* MERGEFORMAT </w:instrText>
      </w:r>
      <w:r w:rsidRPr="004F4410">
        <w:fldChar w:fldCharType="separate"/>
      </w:r>
      <w:r w:rsidR="001A5391">
        <w:t>[103]</w:t>
      </w:r>
      <w:r w:rsidRPr="004F4410">
        <w:fldChar w:fldCharType="end"/>
      </w:r>
      <w:r>
        <w:t xml:space="preserve"> studied local-distortional interactive buckling by testing 21 columns with lipped channel sections</w:t>
      </w:r>
      <w:r>
        <w:rPr>
          <w:rFonts w:hint="eastAsia"/>
        </w:rPr>
        <w:t xml:space="preserve">. </w:t>
      </w:r>
      <w:r>
        <w:t xml:space="preserve">The sections had stiffeners on both the web and the flanges, as shown in </w:t>
      </w:r>
      <w:r>
        <w:fldChar w:fldCharType="begin"/>
      </w:r>
      <w:r>
        <w:instrText xml:space="preserve"> REF _Ref494569168 \h </w:instrText>
      </w:r>
      <w:r>
        <w:fldChar w:fldCharType="separate"/>
      </w:r>
      <w:r w:rsidR="001A5391">
        <w:t xml:space="preserve">Fig. </w:t>
      </w:r>
      <w:r w:rsidR="001A5391">
        <w:rPr>
          <w:noProof/>
        </w:rPr>
        <w:t>2</w:t>
      </w:r>
      <w:r w:rsidR="001A5391">
        <w:t>.</w:t>
      </w:r>
      <w:r w:rsidR="001A5391">
        <w:rPr>
          <w:noProof/>
        </w:rPr>
        <w:t>14</w:t>
      </w:r>
      <w:r>
        <w:fldChar w:fldCharType="end"/>
      </w:r>
      <w:r>
        <w:t>.</w:t>
      </w:r>
      <w:r w:rsidRPr="002B4322">
        <w:t xml:space="preserve"> </w:t>
      </w:r>
      <w:r>
        <w:t xml:space="preserve">The nominal </w:t>
      </w:r>
      <w:r w:rsidR="0048094A">
        <w:t xml:space="preserve">cross-sectional </w:t>
      </w:r>
      <w:r>
        <w:t xml:space="preserve">dimensions of the </w:t>
      </w:r>
      <w:r w:rsidR="0048094A">
        <w:t>columns</w:t>
      </w:r>
      <w:r>
        <w:t xml:space="preserve"> were consistent: </w:t>
      </w:r>
      <w:r w:rsidRPr="00731C07">
        <w:rPr>
          <w:i/>
        </w:rPr>
        <w:t>b</w:t>
      </w:r>
      <w:r>
        <w:t xml:space="preserve"> = 120, </w:t>
      </w:r>
      <w:r w:rsidRPr="00731C07">
        <w:rPr>
          <w:i/>
        </w:rPr>
        <w:t>h</w:t>
      </w:r>
      <w:r>
        <w:t xml:space="preserve"> = 90, </w:t>
      </w:r>
      <w:r w:rsidRPr="00731C07">
        <w:rPr>
          <w:i/>
        </w:rPr>
        <w:t>s</w:t>
      </w:r>
      <w:r w:rsidRPr="00731C07">
        <w:rPr>
          <w:i/>
          <w:vertAlign w:val="subscript"/>
        </w:rPr>
        <w:t>w</w:t>
      </w:r>
      <w:r>
        <w:t xml:space="preserve"> = 20, </w:t>
      </w:r>
      <w:r w:rsidRPr="00731C07">
        <w:rPr>
          <w:i/>
        </w:rPr>
        <w:t>s</w:t>
      </w:r>
      <w:r w:rsidRPr="00731C07">
        <w:rPr>
          <w:i/>
          <w:vertAlign w:val="subscript"/>
        </w:rPr>
        <w:t>d</w:t>
      </w:r>
      <w:r>
        <w:t xml:space="preserve"> = 10, and </w:t>
      </w:r>
      <w:r w:rsidRPr="00731C07">
        <w:rPr>
          <w:i/>
        </w:rPr>
        <w:t>d</w:t>
      </w:r>
      <w:r>
        <w:t xml:space="preserve"> = 12.5 (all in mm)</w:t>
      </w:r>
      <w:r w:rsidR="0048094A">
        <w:t>, leaving</w:t>
      </w:r>
      <w:r>
        <w:t xml:space="preserve"> </w:t>
      </w:r>
      <w:r w:rsidR="00A86647">
        <w:t>column length the only variable</w:t>
      </w:r>
      <w:r w:rsidR="0048094A">
        <w:t xml:space="preserve"> being one of the four values: 360, 800, 1300 and 2000 mm. The nominal yield stress of the material was 550 MPa. </w:t>
      </w:r>
      <w:r>
        <w:t>The columns were tested between fixed ends.</w:t>
      </w:r>
    </w:p>
    <w:p w:rsidR="00916B0A" w:rsidRDefault="00916B0A" w:rsidP="0048094A">
      <w:pPr>
        <w:keepNext/>
        <w:jc w:val="center"/>
      </w:pPr>
      <w:r>
        <w:rPr>
          <w:noProof/>
        </w:rPr>
        <w:lastRenderedPageBreak/>
        <w:drawing>
          <wp:inline distT="0" distB="0" distL="0" distR="0" wp14:anchorId="6D6C8E19" wp14:editId="280A6EF1">
            <wp:extent cx="4859386" cy="1876425"/>
            <wp:effectExtent l="0" t="0" r="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t="3754" b="6990"/>
                    <a:stretch/>
                  </pic:blipFill>
                  <pic:spPr bwMode="auto">
                    <a:xfrm>
                      <a:off x="0" y="0"/>
                      <a:ext cx="4859386" cy="1876425"/>
                    </a:xfrm>
                    <a:prstGeom prst="rect">
                      <a:avLst/>
                    </a:prstGeom>
                    <a:ln>
                      <a:noFill/>
                    </a:ln>
                    <a:extLst>
                      <a:ext uri="{53640926-AAD7-44D8-BBD7-CCE9431645EC}">
                        <a14:shadowObscured xmlns:a14="http://schemas.microsoft.com/office/drawing/2010/main"/>
                      </a:ext>
                    </a:extLst>
                  </pic:spPr>
                </pic:pic>
              </a:graphicData>
            </a:graphic>
          </wp:inline>
        </w:drawing>
      </w:r>
    </w:p>
    <w:p w:rsidR="00916B0A" w:rsidRPr="005E31A1" w:rsidRDefault="00916B0A" w:rsidP="005E31A1">
      <w:pPr>
        <w:pStyle w:val="Caption"/>
        <w:rPr>
          <w:rFonts w:cs="Times New Roman"/>
        </w:rPr>
      </w:pPr>
      <w:bookmarkStart w:id="85" w:name="_Ref494567752"/>
      <w:bookmarkStart w:id="86" w:name="_Toc495159517"/>
      <w:r>
        <w:t xml:space="preserve">Fig. </w:t>
      </w:r>
      <w:fldSimple w:instr=" STYLEREF 1 \s ">
        <w:r w:rsidR="00B02716">
          <w:rPr>
            <w:noProof/>
          </w:rPr>
          <w:t>2</w:t>
        </w:r>
      </w:fldSimple>
      <w:r w:rsidR="00B02716">
        <w:t>.</w:t>
      </w:r>
      <w:fldSimple w:instr=" SEQ Figure \* ARABIC \s 1 ">
        <w:r w:rsidR="00B02716">
          <w:rPr>
            <w:noProof/>
          </w:rPr>
          <w:t>13</w:t>
        </w:r>
      </w:fldSimple>
      <w:bookmarkEnd w:id="85"/>
      <w:r>
        <w:t xml:space="preserve"> Sections tested by </w:t>
      </w:r>
      <w:r>
        <w:rPr>
          <w:rFonts w:hint="eastAsia"/>
        </w:rPr>
        <w:t xml:space="preserve">Kwon </w:t>
      </w:r>
      <w:r>
        <w:t xml:space="preserve">and </w:t>
      </w:r>
      <w:r w:rsidRPr="00407BA4">
        <w:rPr>
          <w:rFonts w:cs="Times New Roman"/>
        </w:rPr>
        <w:t>Hancock</w:t>
      </w:r>
      <w:bookmarkEnd w:id="86"/>
    </w:p>
    <w:p w:rsidR="005E31A1" w:rsidRDefault="005E31A1" w:rsidP="005E31A1">
      <w:pPr>
        <w:pStyle w:val="Caption"/>
        <w:keepNext/>
      </w:pPr>
      <w:bookmarkStart w:id="87" w:name="_Ref494567060"/>
      <w:r>
        <w:t xml:space="preserve">Table </w:t>
      </w:r>
      <w:fldSimple w:instr=" STYLEREF 1 \s ">
        <w:r w:rsidR="001A5391">
          <w:rPr>
            <w:noProof/>
          </w:rPr>
          <w:t>2</w:t>
        </w:r>
      </w:fldSimple>
      <w:r w:rsidR="00993BAA">
        <w:t>.</w:t>
      </w:r>
      <w:fldSimple w:instr=" SEQ Table \* ARABIC \s 1 ">
        <w:r w:rsidR="001A5391">
          <w:rPr>
            <w:noProof/>
          </w:rPr>
          <w:t>4</w:t>
        </w:r>
      </w:fldSimple>
      <w:bookmarkEnd w:id="87"/>
      <w:r>
        <w:t xml:space="preserve"> Dimensions of the </w:t>
      </w:r>
      <w:r w:rsidR="0048094A">
        <w:t>columns</w:t>
      </w:r>
      <w:r>
        <w:t xml:space="preserve"> tested by </w:t>
      </w:r>
      <w:r>
        <w:rPr>
          <w:rFonts w:hint="eastAsia"/>
        </w:rPr>
        <w:t xml:space="preserve">Kwon </w:t>
      </w:r>
      <w:r>
        <w:t xml:space="preserve">and </w:t>
      </w:r>
      <w:r w:rsidRPr="00407BA4">
        <w:rPr>
          <w:rFonts w:cs="Times New Roman"/>
        </w:rPr>
        <w:t>Hancock</w:t>
      </w:r>
    </w:p>
    <w:tbl>
      <w:tblPr>
        <w:tblStyle w:val="TableGrid"/>
        <w:tblW w:w="0" w:type="auto"/>
        <w:jc w:val="center"/>
        <w:tblCellMar>
          <w:top w:w="57" w:type="dxa"/>
          <w:bottom w:w="57" w:type="dxa"/>
        </w:tblCellMar>
        <w:tblLook w:val="0000" w:firstRow="0" w:lastRow="0" w:firstColumn="0" w:lastColumn="0" w:noHBand="0" w:noVBand="0"/>
      </w:tblPr>
      <w:tblGrid>
        <w:gridCol w:w="1500"/>
        <w:gridCol w:w="689"/>
        <w:gridCol w:w="683"/>
        <w:gridCol w:w="794"/>
        <w:gridCol w:w="689"/>
        <w:gridCol w:w="689"/>
        <w:gridCol w:w="683"/>
        <w:gridCol w:w="689"/>
        <w:gridCol w:w="689"/>
      </w:tblGrid>
      <w:tr w:rsidR="005E31A1" w:rsidRPr="005B6EE4" w:rsidTr="00731C07">
        <w:trPr>
          <w:trHeight w:val="20"/>
          <w:jc w:val="center"/>
        </w:trPr>
        <w:tc>
          <w:tcPr>
            <w:tcW w:w="1500"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Specimen</w:t>
            </w:r>
          </w:p>
        </w:tc>
        <w:tc>
          <w:tcPr>
            <w:tcW w:w="0" w:type="auto"/>
            <w:vAlign w:val="center"/>
          </w:tcPr>
          <w:p w:rsidR="005E31A1" w:rsidRPr="00916B0A" w:rsidRDefault="005E31A1" w:rsidP="005E31A1">
            <w:pPr>
              <w:spacing w:before="0" w:after="0" w:line="240" w:lineRule="auto"/>
              <w:jc w:val="center"/>
              <w:rPr>
                <w:rFonts w:cs="Times New Roman"/>
                <w:i/>
                <w:sz w:val="21"/>
                <w:szCs w:val="21"/>
              </w:rPr>
            </w:pPr>
            <w:r w:rsidRPr="00916B0A">
              <w:rPr>
                <w:rFonts w:cs="Times New Roman"/>
                <w:i/>
                <w:sz w:val="21"/>
                <w:szCs w:val="21"/>
              </w:rPr>
              <w:t>t</w:t>
            </w:r>
          </w:p>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(mm)</w:t>
            </w:r>
          </w:p>
        </w:tc>
        <w:tc>
          <w:tcPr>
            <w:tcW w:w="0" w:type="auto"/>
            <w:vAlign w:val="center"/>
          </w:tcPr>
          <w:p w:rsidR="005E31A1" w:rsidRPr="00916B0A" w:rsidRDefault="005E31A1" w:rsidP="005E31A1">
            <w:pPr>
              <w:spacing w:before="0" w:after="0" w:line="240" w:lineRule="auto"/>
              <w:jc w:val="center"/>
              <w:rPr>
                <w:rFonts w:cs="Times New Roman"/>
                <w:i/>
                <w:sz w:val="21"/>
                <w:szCs w:val="21"/>
              </w:rPr>
            </w:pPr>
            <w:r w:rsidRPr="00916B0A">
              <w:rPr>
                <w:rFonts w:cs="Times New Roman"/>
                <w:i/>
                <w:sz w:val="21"/>
                <w:szCs w:val="21"/>
              </w:rPr>
              <w:t>L</w:t>
            </w:r>
          </w:p>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(mm)</w:t>
            </w:r>
          </w:p>
        </w:tc>
        <w:tc>
          <w:tcPr>
            <w:tcW w:w="0" w:type="auto"/>
            <w:vAlign w:val="center"/>
          </w:tcPr>
          <w:p w:rsidR="005E31A1" w:rsidRPr="00916B0A" w:rsidRDefault="005E31A1" w:rsidP="005E31A1">
            <w:pPr>
              <w:spacing w:before="0" w:after="0" w:line="240" w:lineRule="auto"/>
              <w:jc w:val="center"/>
              <w:rPr>
                <w:rFonts w:cs="Times New Roman"/>
                <w:i/>
                <w:sz w:val="21"/>
                <w:szCs w:val="21"/>
              </w:rPr>
            </w:pPr>
            <w:r w:rsidRPr="00916B0A">
              <w:rPr>
                <w:rFonts w:cs="Times New Roman" w:hint="eastAsia"/>
                <w:i/>
                <w:sz w:val="21"/>
                <w:szCs w:val="21"/>
              </w:rPr>
              <w:t>b</w:t>
            </w:r>
            <w:r w:rsidRPr="00916B0A">
              <w:rPr>
                <w:rFonts w:cs="Times New Roman" w:hint="eastAsia"/>
                <w:i/>
                <w:sz w:val="21"/>
                <w:szCs w:val="21"/>
                <w:vertAlign w:val="subscript"/>
              </w:rPr>
              <w:t>w</w:t>
            </w:r>
          </w:p>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(mm)</w:t>
            </w:r>
          </w:p>
        </w:tc>
        <w:tc>
          <w:tcPr>
            <w:tcW w:w="0" w:type="auto"/>
            <w:vAlign w:val="center"/>
          </w:tcPr>
          <w:p w:rsidR="005E31A1" w:rsidRPr="00916B0A" w:rsidRDefault="005E31A1" w:rsidP="005E31A1">
            <w:pPr>
              <w:spacing w:before="0" w:after="0" w:line="240" w:lineRule="auto"/>
              <w:jc w:val="center"/>
              <w:rPr>
                <w:rFonts w:cs="Times New Roman"/>
                <w:i/>
                <w:sz w:val="21"/>
                <w:szCs w:val="21"/>
              </w:rPr>
            </w:pPr>
            <w:r w:rsidRPr="00916B0A">
              <w:rPr>
                <w:rFonts w:cs="Times New Roman" w:hint="eastAsia"/>
                <w:i/>
                <w:sz w:val="21"/>
                <w:szCs w:val="21"/>
              </w:rPr>
              <w:t>b</w:t>
            </w:r>
            <w:r w:rsidRPr="00916B0A">
              <w:rPr>
                <w:rFonts w:cs="Times New Roman" w:hint="eastAsia"/>
                <w:i/>
                <w:sz w:val="21"/>
                <w:szCs w:val="21"/>
                <w:vertAlign w:val="subscript"/>
              </w:rPr>
              <w:t>f</w:t>
            </w:r>
          </w:p>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w:t>
            </w:r>
            <w:r w:rsidRPr="00916B0A">
              <w:rPr>
                <w:rFonts w:cs="Times New Roman" w:hint="eastAsia"/>
                <w:sz w:val="21"/>
                <w:szCs w:val="21"/>
              </w:rPr>
              <w:t>mm</w:t>
            </w:r>
            <w:r w:rsidRPr="00916B0A">
              <w:rPr>
                <w:rFonts w:cs="Times New Roman"/>
                <w:sz w:val="21"/>
                <w:szCs w:val="21"/>
              </w:rPr>
              <w:t>)</w:t>
            </w:r>
          </w:p>
        </w:tc>
        <w:tc>
          <w:tcPr>
            <w:tcW w:w="0" w:type="auto"/>
            <w:vAlign w:val="center"/>
          </w:tcPr>
          <w:p w:rsidR="005E31A1" w:rsidRPr="00916B0A" w:rsidRDefault="005E31A1" w:rsidP="005E31A1">
            <w:pPr>
              <w:spacing w:before="0" w:after="0" w:line="240" w:lineRule="auto"/>
              <w:jc w:val="center"/>
              <w:rPr>
                <w:rFonts w:cs="Times New Roman"/>
                <w:i/>
                <w:sz w:val="21"/>
                <w:szCs w:val="21"/>
              </w:rPr>
            </w:pPr>
            <w:r w:rsidRPr="00916B0A">
              <w:rPr>
                <w:rFonts w:cs="Times New Roman"/>
                <w:i/>
                <w:sz w:val="21"/>
                <w:szCs w:val="21"/>
              </w:rPr>
              <w:t>d</w:t>
            </w:r>
          </w:p>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(mm)</w:t>
            </w:r>
          </w:p>
        </w:tc>
        <w:tc>
          <w:tcPr>
            <w:tcW w:w="0" w:type="auto"/>
            <w:vAlign w:val="center"/>
          </w:tcPr>
          <w:p w:rsidR="005E31A1" w:rsidRPr="00916B0A" w:rsidRDefault="005E31A1" w:rsidP="005E31A1">
            <w:pPr>
              <w:spacing w:before="0" w:after="0" w:line="240" w:lineRule="auto"/>
              <w:jc w:val="center"/>
              <w:rPr>
                <w:rFonts w:cs="Times New Roman"/>
                <w:i/>
                <w:sz w:val="21"/>
                <w:szCs w:val="21"/>
              </w:rPr>
            </w:pPr>
            <w:r w:rsidRPr="00916B0A">
              <w:rPr>
                <w:rFonts w:cs="Times New Roman"/>
                <w:i/>
                <w:sz w:val="21"/>
                <w:szCs w:val="21"/>
              </w:rPr>
              <w:t>r</w:t>
            </w:r>
          </w:p>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(mm)</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i/>
                <w:sz w:val="21"/>
                <w:szCs w:val="21"/>
              </w:rPr>
              <w:t>s</w:t>
            </w:r>
            <w:r w:rsidRPr="005E31A1">
              <w:rPr>
                <w:rFonts w:cs="Times New Roman" w:hint="eastAsia"/>
                <w:sz w:val="21"/>
                <w:szCs w:val="21"/>
                <w:vertAlign w:val="subscript"/>
              </w:rPr>
              <w:t>1</w:t>
            </w:r>
          </w:p>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(mm)</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i/>
                <w:sz w:val="21"/>
                <w:szCs w:val="21"/>
              </w:rPr>
              <w:t>s</w:t>
            </w:r>
            <w:r w:rsidRPr="005E31A1">
              <w:rPr>
                <w:rFonts w:cs="Times New Roman" w:hint="eastAsia"/>
                <w:sz w:val="21"/>
                <w:szCs w:val="21"/>
                <w:vertAlign w:val="subscript"/>
              </w:rPr>
              <w:t>2</w:t>
            </w:r>
          </w:p>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(mm)</w:t>
            </w:r>
          </w:p>
        </w:tc>
      </w:tr>
      <w:tr w:rsidR="005E31A1" w:rsidRPr="005B6EE4" w:rsidTr="00731C07">
        <w:trPr>
          <w:trHeight w:val="20"/>
          <w:jc w:val="center"/>
        </w:trPr>
        <w:tc>
          <w:tcPr>
            <w:tcW w:w="1500" w:type="dxa"/>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CH</w:t>
            </w:r>
            <w:r>
              <w:rPr>
                <w:rFonts w:cs="Times New Roman"/>
                <w:sz w:val="21"/>
                <w:szCs w:val="21"/>
              </w:rPr>
              <w:t>1</w:t>
            </w:r>
            <w:r w:rsidRPr="00916B0A">
              <w:rPr>
                <w:rFonts w:cs="Times New Roman"/>
                <w:sz w:val="21"/>
                <w:szCs w:val="21"/>
              </w:rPr>
              <w:t>-5-800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1.085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119.55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89.65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4.80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r>
      <w:tr w:rsidR="005E31A1" w:rsidRPr="005B6EE4" w:rsidTr="00731C07">
        <w:trPr>
          <w:trHeight w:val="20"/>
          <w:jc w:val="center"/>
        </w:trPr>
        <w:tc>
          <w:tcPr>
            <w:tcW w:w="1500" w:type="dxa"/>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CH</w:t>
            </w:r>
            <w:r>
              <w:rPr>
                <w:rFonts w:cs="Times New Roman"/>
                <w:sz w:val="21"/>
                <w:szCs w:val="21"/>
              </w:rPr>
              <w:t>1</w:t>
            </w:r>
            <w:r w:rsidRPr="00916B0A">
              <w:rPr>
                <w:rFonts w:cs="Times New Roman"/>
                <w:sz w:val="21"/>
                <w:szCs w:val="21"/>
              </w:rPr>
              <w:t>-6-800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1.085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119.80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89.75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6.00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r>
      <w:tr w:rsidR="005E31A1" w:rsidRPr="005B6EE4" w:rsidTr="00731C07">
        <w:trPr>
          <w:trHeight w:val="20"/>
          <w:jc w:val="center"/>
        </w:trPr>
        <w:tc>
          <w:tcPr>
            <w:tcW w:w="1500" w:type="dxa"/>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CH</w:t>
            </w:r>
            <w:r>
              <w:rPr>
                <w:rFonts w:cs="Times New Roman"/>
                <w:sz w:val="21"/>
                <w:szCs w:val="21"/>
              </w:rPr>
              <w:t>1</w:t>
            </w:r>
            <w:r w:rsidRPr="00916B0A">
              <w:rPr>
                <w:rFonts w:cs="Times New Roman"/>
                <w:sz w:val="21"/>
                <w:szCs w:val="21"/>
              </w:rPr>
              <w:t>-7-400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1.095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400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120.80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89.70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7.00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r>
      <w:tr w:rsidR="005E31A1" w:rsidRPr="005B6EE4" w:rsidTr="00731C07">
        <w:trPr>
          <w:trHeight w:val="20"/>
          <w:jc w:val="center"/>
        </w:trPr>
        <w:tc>
          <w:tcPr>
            <w:tcW w:w="1500" w:type="dxa"/>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CH</w:t>
            </w:r>
            <w:r>
              <w:rPr>
                <w:rFonts w:cs="Times New Roman"/>
                <w:sz w:val="21"/>
                <w:szCs w:val="21"/>
              </w:rPr>
              <w:t>1</w:t>
            </w:r>
            <w:r w:rsidRPr="00916B0A">
              <w:rPr>
                <w:rFonts w:cs="Times New Roman"/>
                <w:sz w:val="21"/>
                <w:szCs w:val="21"/>
              </w:rPr>
              <w:t>-7-600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1.095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600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120.40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89.55</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7.00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r>
      <w:tr w:rsidR="005E31A1" w:rsidRPr="005B6EE4" w:rsidTr="00731C07">
        <w:trPr>
          <w:trHeight w:val="20"/>
          <w:jc w:val="center"/>
        </w:trPr>
        <w:tc>
          <w:tcPr>
            <w:tcW w:w="1500" w:type="dxa"/>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CH</w:t>
            </w:r>
            <w:r>
              <w:rPr>
                <w:rFonts w:cs="Times New Roman"/>
                <w:sz w:val="21"/>
                <w:szCs w:val="21"/>
              </w:rPr>
              <w:t>1</w:t>
            </w:r>
            <w:r w:rsidRPr="00916B0A">
              <w:rPr>
                <w:rFonts w:cs="Times New Roman"/>
                <w:sz w:val="21"/>
                <w:szCs w:val="21"/>
              </w:rPr>
              <w:t>-7-800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1.100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120.50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89.50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7.00</w:t>
            </w:r>
          </w:p>
        </w:tc>
        <w:tc>
          <w:tcPr>
            <w:tcW w:w="0" w:type="auto"/>
            <w:vAlign w:val="center"/>
          </w:tcPr>
          <w:p w:rsidR="005E31A1" w:rsidRPr="00916B0A" w:rsidRDefault="005E31A1" w:rsidP="005E31A1">
            <w:pPr>
              <w:spacing w:before="0" w:after="0" w:line="240" w:lineRule="auto"/>
              <w:jc w:val="center"/>
              <w:rPr>
                <w:rFonts w:cs="Times New Roman"/>
                <w:sz w:val="21"/>
                <w:szCs w:val="21"/>
              </w:rPr>
            </w:pPr>
            <w:r w:rsidRPr="00916B0A">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Pr>
                <w:rFonts w:cs="Times New Roman"/>
                <w:sz w:val="21"/>
                <w:szCs w:val="21"/>
              </w:rPr>
              <w:t>-</w:t>
            </w:r>
          </w:p>
        </w:tc>
      </w:tr>
      <w:tr w:rsidR="005E31A1" w:rsidRPr="005B6EE4" w:rsidTr="00731C07">
        <w:trPr>
          <w:trHeight w:val="20"/>
          <w:jc w:val="center"/>
        </w:trPr>
        <w:tc>
          <w:tcPr>
            <w:tcW w:w="1500"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CH2-7-800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800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120.50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90.15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7.00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10.00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20.00</w:t>
            </w:r>
          </w:p>
        </w:tc>
      </w:tr>
      <w:tr w:rsidR="005E31A1" w:rsidRPr="005B6EE4" w:rsidTr="00731C07">
        <w:trPr>
          <w:trHeight w:val="20"/>
          <w:jc w:val="center"/>
        </w:trPr>
        <w:tc>
          <w:tcPr>
            <w:tcW w:w="1500"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CH2-7-1000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120.50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89.80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7.20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19.50</w:t>
            </w:r>
          </w:p>
        </w:tc>
      </w:tr>
      <w:tr w:rsidR="005E31A1" w:rsidRPr="005B6EE4" w:rsidTr="00731C07">
        <w:trPr>
          <w:trHeight w:val="20"/>
          <w:jc w:val="center"/>
        </w:trPr>
        <w:tc>
          <w:tcPr>
            <w:tcW w:w="1500"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CH2-8-1000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1.095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119.95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89.95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8.00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10.15</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20.00</w:t>
            </w:r>
          </w:p>
        </w:tc>
      </w:tr>
      <w:tr w:rsidR="005E31A1" w:rsidRPr="005B6EE4" w:rsidTr="00731C07">
        <w:trPr>
          <w:trHeight w:val="20"/>
          <w:jc w:val="center"/>
        </w:trPr>
        <w:tc>
          <w:tcPr>
            <w:tcW w:w="1500"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CH2-10-1000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1.105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116.00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89.95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20.00</w:t>
            </w:r>
          </w:p>
        </w:tc>
      </w:tr>
      <w:tr w:rsidR="005E31A1" w:rsidRPr="005B6EE4" w:rsidTr="00731C07">
        <w:trPr>
          <w:trHeight w:val="20"/>
          <w:jc w:val="center"/>
        </w:trPr>
        <w:tc>
          <w:tcPr>
            <w:tcW w:w="1500"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CH2-12-1000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120.50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89.95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12.00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10.00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19.50</w:t>
            </w:r>
          </w:p>
        </w:tc>
      </w:tr>
      <w:tr w:rsidR="005E31A1" w:rsidRPr="005B6EE4" w:rsidTr="00731C07">
        <w:trPr>
          <w:trHeight w:val="20"/>
          <w:jc w:val="center"/>
        </w:trPr>
        <w:tc>
          <w:tcPr>
            <w:tcW w:w="1500"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CH2-14-1000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1.105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w:t>
            </w:r>
            <w:r w:rsidRPr="005E31A1">
              <w:rPr>
                <w:rFonts w:cs="Times New Roman" w:hint="eastAsia"/>
                <w:sz w:val="21"/>
                <w:szCs w:val="21"/>
              </w:rPr>
              <w:t>000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116.60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89.85</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14.00</w:t>
            </w:r>
          </w:p>
        </w:tc>
        <w:tc>
          <w:tcPr>
            <w:tcW w:w="0" w:type="auto"/>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10.30</w:t>
            </w:r>
          </w:p>
        </w:tc>
        <w:tc>
          <w:tcPr>
            <w:tcW w:w="689" w:type="dxa"/>
            <w:vAlign w:val="center"/>
          </w:tcPr>
          <w:p w:rsidR="005E31A1" w:rsidRPr="005E31A1" w:rsidRDefault="005E31A1" w:rsidP="005E31A1">
            <w:pPr>
              <w:spacing w:before="0" w:after="0" w:line="240" w:lineRule="auto"/>
              <w:jc w:val="center"/>
              <w:rPr>
                <w:rFonts w:cs="Times New Roman"/>
                <w:sz w:val="21"/>
                <w:szCs w:val="21"/>
              </w:rPr>
            </w:pPr>
            <w:r w:rsidRPr="005E31A1">
              <w:rPr>
                <w:rFonts w:cs="Times New Roman"/>
                <w:sz w:val="21"/>
                <w:szCs w:val="21"/>
              </w:rPr>
              <w:t>20.00</w:t>
            </w:r>
          </w:p>
        </w:tc>
      </w:tr>
    </w:tbl>
    <w:p w:rsidR="00731C07" w:rsidRDefault="00731C07" w:rsidP="00731C07">
      <w:pPr>
        <w:keepNext/>
        <w:spacing w:before="240"/>
        <w:jc w:val="center"/>
      </w:pPr>
      <w:r>
        <w:rPr>
          <w:noProof/>
        </w:rPr>
        <w:drawing>
          <wp:inline distT="0" distB="0" distL="0" distR="0" wp14:anchorId="6FC635EA" wp14:editId="7D0DDEA0">
            <wp:extent cx="2081760" cy="180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81760" cy="1800000"/>
                    </a:xfrm>
                    <a:prstGeom prst="rect">
                      <a:avLst/>
                    </a:prstGeom>
                  </pic:spPr>
                </pic:pic>
              </a:graphicData>
            </a:graphic>
          </wp:inline>
        </w:drawing>
      </w:r>
    </w:p>
    <w:p w:rsidR="00731C07" w:rsidRDefault="00731C07" w:rsidP="00731C07">
      <w:pPr>
        <w:pStyle w:val="Caption"/>
      </w:pPr>
      <w:bookmarkStart w:id="88" w:name="_Ref494569168"/>
      <w:bookmarkStart w:id="89" w:name="_Toc495159518"/>
      <w:r>
        <w:t xml:space="preserve">Fig. </w:t>
      </w:r>
      <w:fldSimple w:instr=" STYLEREF 1 \s ">
        <w:r w:rsidR="00B02716">
          <w:rPr>
            <w:noProof/>
          </w:rPr>
          <w:t>2</w:t>
        </w:r>
      </w:fldSimple>
      <w:r w:rsidR="00B02716">
        <w:t>.</w:t>
      </w:r>
      <w:fldSimple w:instr=" SEQ Figure \* ARABIC \s 1 ">
        <w:r w:rsidR="00B02716">
          <w:rPr>
            <w:noProof/>
          </w:rPr>
          <w:t>14</w:t>
        </w:r>
      </w:fldSimple>
      <w:bookmarkEnd w:id="88"/>
      <w:r>
        <w:t xml:space="preserve"> Sections tested by </w:t>
      </w:r>
      <w:r>
        <w:rPr>
          <w:rFonts w:hint="eastAsia"/>
        </w:rPr>
        <w:t xml:space="preserve">Yang </w:t>
      </w:r>
      <w:r>
        <w:t>and Hancock</w:t>
      </w:r>
      <w:bookmarkEnd w:id="89"/>
    </w:p>
    <w:p w:rsidR="00A86647" w:rsidRPr="00A86647" w:rsidRDefault="00A86647" w:rsidP="00A86647">
      <w:r>
        <w:rPr>
          <w:rFonts w:hint="eastAsia"/>
        </w:rPr>
        <w:t xml:space="preserve">Young </w:t>
      </w:r>
      <w:r>
        <w:t xml:space="preserve">and Yan </w:t>
      </w:r>
      <w:r>
        <w:fldChar w:fldCharType="begin"/>
      </w:r>
      <w:r>
        <w:instrText xml:space="preserve"> REF _Ref383510119 \r \h  \* MERGEFORMAT </w:instrText>
      </w:r>
      <w:r>
        <w:fldChar w:fldCharType="separate"/>
      </w:r>
      <w:r w:rsidR="001A5391">
        <w:t>[108]</w:t>
      </w:r>
      <w:r>
        <w:fldChar w:fldCharType="end"/>
      </w:r>
      <w:r>
        <w:rPr>
          <w:rFonts w:hint="eastAsia"/>
        </w:rPr>
        <w:t xml:space="preserve"> studied </w:t>
      </w:r>
      <w:r>
        <w:t xml:space="preserve">distortional-global interactive buckling by testing 30 columns with lipped </w:t>
      </w:r>
      <w:r>
        <w:rPr>
          <w:rFonts w:hint="eastAsia"/>
        </w:rPr>
        <w:t xml:space="preserve">channel sections. The sections had </w:t>
      </w:r>
      <w:r>
        <w:t xml:space="preserve">complex edge stiffeners. The measured </w:t>
      </w:r>
      <w:r>
        <w:lastRenderedPageBreak/>
        <w:t xml:space="preserve">dimensions of the sections are tabulated in </w:t>
      </w:r>
      <w:r>
        <w:fldChar w:fldCharType="begin"/>
      </w:r>
      <w:r>
        <w:instrText xml:space="preserve"> REF _Ref494570755 \h </w:instrText>
      </w:r>
      <w:r>
        <w:fldChar w:fldCharType="separate"/>
      </w:r>
      <w:r w:rsidR="001A5391">
        <w:t xml:space="preserve">Table </w:t>
      </w:r>
      <w:r w:rsidR="001A5391">
        <w:rPr>
          <w:noProof/>
        </w:rPr>
        <w:t>2</w:t>
      </w:r>
      <w:r w:rsidR="001A5391">
        <w:t>.</w:t>
      </w:r>
      <w:r w:rsidR="001A5391">
        <w:rPr>
          <w:noProof/>
        </w:rPr>
        <w:t>5</w:t>
      </w:r>
      <w:r>
        <w:fldChar w:fldCharType="end"/>
      </w:r>
      <w:r>
        <w:t xml:space="preserve">, where the definitions of the notations are shown in </w:t>
      </w:r>
      <w:r>
        <w:fldChar w:fldCharType="begin"/>
      </w:r>
      <w:r>
        <w:instrText xml:space="preserve"> REF _Ref494570785 \h </w:instrText>
      </w:r>
      <w:r>
        <w:fldChar w:fldCharType="separate"/>
      </w:r>
      <w:r w:rsidR="001A5391">
        <w:t xml:space="preserve">Fig. </w:t>
      </w:r>
      <w:r w:rsidR="001A5391">
        <w:rPr>
          <w:noProof/>
        </w:rPr>
        <w:t>2</w:t>
      </w:r>
      <w:r w:rsidR="001A5391">
        <w:t>.</w:t>
      </w:r>
      <w:r w:rsidR="001A5391">
        <w:rPr>
          <w:noProof/>
        </w:rPr>
        <w:t>15</w:t>
      </w:r>
      <w:r>
        <w:fldChar w:fldCharType="end"/>
      </w:r>
      <w:r>
        <w:t>. The nominal yield stress of the material was 450 MPa. The columns had seven different nominal lengths ranging from 500 to 3500 mm in 500 mm increments, and were tested between fixed ends.</w:t>
      </w:r>
    </w:p>
    <w:p w:rsidR="0048094A" w:rsidRDefault="0048094A" w:rsidP="0048094A">
      <w:pPr>
        <w:keepNext/>
        <w:jc w:val="center"/>
      </w:pPr>
      <w:r>
        <w:rPr>
          <w:noProof/>
        </w:rPr>
        <w:drawing>
          <wp:inline distT="0" distB="0" distL="0" distR="0" wp14:anchorId="4225FADD" wp14:editId="598D6CD9">
            <wp:extent cx="1490261" cy="1728000"/>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90261" cy="1728000"/>
                    </a:xfrm>
                    <a:prstGeom prst="rect">
                      <a:avLst/>
                    </a:prstGeom>
                  </pic:spPr>
                </pic:pic>
              </a:graphicData>
            </a:graphic>
          </wp:inline>
        </w:drawing>
      </w:r>
    </w:p>
    <w:p w:rsidR="0048094A" w:rsidRDefault="0048094A" w:rsidP="0048094A">
      <w:pPr>
        <w:pStyle w:val="Caption"/>
      </w:pPr>
      <w:bookmarkStart w:id="90" w:name="_Ref494570785"/>
      <w:bookmarkStart w:id="91" w:name="_Toc495159519"/>
      <w:r>
        <w:t xml:space="preserve">Fig. </w:t>
      </w:r>
      <w:fldSimple w:instr=" STYLEREF 1 \s ">
        <w:r w:rsidR="00B02716">
          <w:rPr>
            <w:noProof/>
          </w:rPr>
          <w:t>2</w:t>
        </w:r>
      </w:fldSimple>
      <w:r w:rsidR="00B02716">
        <w:t>.</w:t>
      </w:r>
      <w:fldSimple w:instr=" SEQ Figure \* ARABIC \s 1 ">
        <w:r w:rsidR="00B02716">
          <w:rPr>
            <w:noProof/>
          </w:rPr>
          <w:t>15</w:t>
        </w:r>
      </w:fldSimple>
      <w:bookmarkEnd w:id="90"/>
      <w:r>
        <w:t xml:space="preserve"> Sections tested by </w:t>
      </w:r>
      <w:r>
        <w:rPr>
          <w:rFonts w:hint="eastAsia"/>
        </w:rPr>
        <w:t xml:space="preserve">Young </w:t>
      </w:r>
      <w:r>
        <w:t>and Yan</w:t>
      </w:r>
      <w:bookmarkEnd w:id="91"/>
    </w:p>
    <w:p w:rsidR="0048094A" w:rsidRDefault="0048094A" w:rsidP="0048094A">
      <w:pPr>
        <w:pStyle w:val="Caption"/>
        <w:keepNext/>
      </w:pPr>
      <w:bookmarkStart w:id="92" w:name="_Ref494570755"/>
      <w:r>
        <w:t xml:space="preserve">Table </w:t>
      </w:r>
      <w:fldSimple w:instr=" STYLEREF 1 \s ">
        <w:r w:rsidR="001A5391">
          <w:rPr>
            <w:noProof/>
          </w:rPr>
          <w:t>2</w:t>
        </w:r>
      </w:fldSimple>
      <w:r w:rsidR="00993BAA">
        <w:t>.</w:t>
      </w:r>
      <w:fldSimple w:instr=" SEQ Table \* ARABIC \s 1 ">
        <w:r w:rsidR="001A5391">
          <w:rPr>
            <w:noProof/>
          </w:rPr>
          <w:t>5</w:t>
        </w:r>
      </w:fldSimple>
      <w:bookmarkEnd w:id="92"/>
      <w:r>
        <w:t xml:space="preserve"> Dimensions of the sections tested by </w:t>
      </w:r>
      <w:r>
        <w:rPr>
          <w:rFonts w:hint="eastAsia"/>
        </w:rPr>
        <w:t xml:space="preserve">Young </w:t>
      </w:r>
      <w:r>
        <w:t>and Yan</w:t>
      </w:r>
    </w:p>
    <w:tbl>
      <w:tblPr>
        <w:tblStyle w:val="TableGrid"/>
        <w:tblW w:w="0" w:type="auto"/>
        <w:jc w:val="center"/>
        <w:tblCellMar>
          <w:top w:w="57" w:type="dxa"/>
          <w:bottom w:w="57" w:type="dxa"/>
        </w:tblCellMar>
        <w:tblLook w:val="0000" w:firstRow="0" w:lastRow="0" w:firstColumn="0" w:lastColumn="0" w:noHBand="0" w:noVBand="0"/>
      </w:tblPr>
      <w:tblGrid>
        <w:gridCol w:w="1094"/>
        <w:gridCol w:w="683"/>
        <w:gridCol w:w="683"/>
        <w:gridCol w:w="689"/>
        <w:gridCol w:w="689"/>
        <w:gridCol w:w="689"/>
        <w:gridCol w:w="683"/>
      </w:tblGrid>
      <w:tr w:rsidR="0048094A" w:rsidRPr="00C75602" w:rsidTr="0048094A">
        <w:trPr>
          <w:trHeight w:val="20"/>
          <w:jc w:val="center"/>
        </w:trPr>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Test series</w:t>
            </w:r>
          </w:p>
        </w:tc>
        <w:tc>
          <w:tcPr>
            <w:tcW w:w="0" w:type="auto"/>
            <w:vAlign w:val="center"/>
          </w:tcPr>
          <w:p w:rsidR="0048094A" w:rsidRPr="0048094A" w:rsidRDefault="0048094A" w:rsidP="0048094A">
            <w:pPr>
              <w:spacing w:before="0" w:after="0" w:line="240" w:lineRule="auto"/>
              <w:jc w:val="center"/>
              <w:rPr>
                <w:rFonts w:cs="Times New Roman"/>
                <w:i/>
                <w:sz w:val="21"/>
                <w:szCs w:val="21"/>
              </w:rPr>
            </w:pPr>
            <w:r w:rsidRPr="0048094A">
              <w:rPr>
                <w:rFonts w:cs="Times New Roman" w:hint="eastAsia"/>
                <w:i/>
                <w:sz w:val="21"/>
                <w:szCs w:val="21"/>
              </w:rPr>
              <w:t>b</w:t>
            </w:r>
            <w:r w:rsidRPr="0048094A">
              <w:rPr>
                <w:rFonts w:cs="Times New Roman"/>
                <w:i/>
                <w:sz w:val="21"/>
                <w:szCs w:val="21"/>
                <w:vertAlign w:val="subscript"/>
              </w:rPr>
              <w:t>rl</w:t>
            </w:r>
            <w:r w:rsidRPr="0048094A">
              <w:rPr>
                <w:rFonts w:cs="Times New Roman"/>
                <w:i/>
                <w:sz w:val="21"/>
                <w:szCs w:val="21"/>
              </w:rPr>
              <w:t xml:space="preserve"> </w:t>
            </w:r>
          </w:p>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(mm)</w:t>
            </w:r>
          </w:p>
        </w:tc>
        <w:tc>
          <w:tcPr>
            <w:tcW w:w="683" w:type="dxa"/>
            <w:vAlign w:val="center"/>
          </w:tcPr>
          <w:p w:rsidR="0048094A" w:rsidRPr="0048094A" w:rsidRDefault="0048094A" w:rsidP="0048094A">
            <w:pPr>
              <w:spacing w:before="0" w:after="0" w:line="240" w:lineRule="auto"/>
              <w:jc w:val="center"/>
              <w:rPr>
                <w:rFonts w:cs="Times New Roman"/>
                <w:i/>
                <w:sz w:val="21"/>
                <w:szCs w:val="21"/>
              </w:rPr>
            </w:pPr>
            <w:r w:rsidRPr="0048094A">
              <w:rPr>
                <w:rFonts w:cs="Times New Roman" w:hint="eastAsia"/>
                <w:i/>
                <w:sz w:val="21"/>
                <w:szCs w:val="21"/>
              </w:rPr>
              <w:t>b</w:t>
            </w:r>
            <w:r w:rsidRPr="0048094A">
              <w:rPr>
                <w:rFonts w:cs="Times New Roman" w:hint="eastAsia"/>
                <w:i/>
                <w:sz w:val="21"/>
                <w:szCs w:val="21"/>
                <w:vertAlign w:val="subscript"/>
              </w:rPr>
              <w:t>l</w:t>
            </w:r>
            <w:r w:rsidRPr="0048094A">
              <w:rPr>
                <w:rFonts w:cs="Times New Roman"/>
                <w:i/>
                <w:sz w:val="21"/>
                <w:szCs w:val="21"/>
              </w:rPr>
              <w:t xml:space="preserve"> </w:t>
            </w:r>
          </w:p>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(mm)</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hint="eastAsia"/>
                <w:i/>
                <w:sz w:val="21"/>
                <w:szCs w:val="21"/>
              </w:rPr>
              <w:t>b</w:t>
            </w:r>
            <w:r w:rsidRPr="0048094A">
              <w:rPr>
                <w:rFonts w:cs="Times New Roman"/>
                <w:i/>
                <w:sz w:val="21"/>
                <w:szCs w:val="21"/>
                <w:vertAlign w:val="subscript"/>
              </w:rPr>
              <w:t>f</w:t>
            </w:r>
            <w:r w:rsidRPr="0048094A">
              <w:rPr>
                <w:rFonts w:cs="Times New Roman"/>
                <w:sz w:val="21"/>
                <w:szCs w:val="21"/>
                <w:vertAlign w:val="subscript"/>
              </w:rPr>
              <w:t xml:space="preserve"> </w:t>
            </w:r>
          </w:p>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(mm)</w:t>
            </w:r>
          </w:p>
        </w:tc>
        <w:tc>
          <w:tcPr>
            <w:tcW w:w="689" w:type="dxa"/>
            <w:vAlign w:val="center"/>
          </w:tcPr>
          <w:p w:rsidR="0048094A" w:rsidRPr="0048094A" w:rsidRDefault="0048094A" w:rsidP="0048094A">
            <w:pPr>
              <w:spacing w:before="0" w:after="0" w:line="240" w:lineRule="auto"/>
              <w:jc w:val="center"/>
              <w:rPr>
                <w:rFonts w:cs="Times New Roman"/>
                <w:i/>
                <w:sz w:val="21"/>
                <w:szCs w:val="21"/>
              </w:rPr>
            </w:pPr>
            <w:r w:rsidRPr="0048094A">
              <w:rPr>
                <w:rFonts w:cs="Times New Roman" w:hint="eastAsia"/>
                <w:i/>
                <w:sz w:val="21"/>
                <w:szCs w:val="21"/>
              </w:rPr>
              <w:t>b</w:t>
            </w:r>
            <w:r w:rsidRPr="0048094A">
              <w:rPr>
                <w:rFonts w:cs="Times New Roman"/>
                <w:i/>
                <w:sz w:val="21"/>
                <w:szCs w:val="21"/>
                <w:vertAlign w:val="subscript"/>
              </w:rPr>
              <w:t>w</w:t>
            </w:r>
            <w:r w:rsidRPr="0048094A">
              <w:rPr>
                <w:rFonts w:cs="Times New Roman"/>
                <w:i/>
                <w:sz w:val="21"/>
                <w:szCs w:val="21"/>
              </w:rPr>
              <w:t xml:space="preserve"> </w:t>
            </w:r>
          </w:p>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(mm)</w:t>
            </w:r>
          </w:p>
        </w:tc>
        <w:tc>
          <w:tcPr>
            <w:tcW w:w="689" w:type="dxa"/>
            <w:vAlign w:val="center"/>
          </w:tcPr>
          <w:p w:rsidR="0048094A" w:rsidRPr="0048094A" w:rsidRDefault="0048094A" w:rsidP="0048094A">
            <w:pPr>
              <w:spacing w:before="0" w:after="0" w:line="240" w:lineRule="auto"/>
              <w:jc w:val="center"/>
              <w:rPr>
                <w:rFonts w:cs="Times New Roman"/>
                <w:i/>
                <w:sz w:val="21"/>
                <w:szCs w:val="21"/>
              </w:rPr>
            </w:pPr>
            <w:r w:rsidRPr="0048094A">
              <w:rPr>
                <w:rFonts w:cs="Times New Roman"/>
                <w:i/>
                <w:sz w:val="21"/>
                <w:szCs w:val="21"/>
              </w:rPr>
              <w:t>t</w:t>
            </w:r>
          </w:p>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(mm)</w:t>
            </w:r>
          </w:p>
        </w:tc>
        <w:tc>
          <w:tcPr>
            <w:tcW w:w="683" w:type="dxa"/>
          </w:tcPr>
          <w:p w:rsidR="0048094A" w:rsidRPr="0048094A" w:rsidRDefault="0048094A" w:rsidP="0048094A">
            <w:pPr>
              <w:spacing w:before="0" w:after="0" w:line="240" w:lineRule="auto"/>
              <w:jc w:val="center"/>
              <w:rPr>
                <w:rFonts w:cs="Times New Roman"/>
                <w:i/>
                <w:sz w:val="21"/>
                <w:szCs w:val="21"/>
              </w:rPr>
            </w:pPr>
            <w:r w:rsidRPr="0048094A">
              <w:rPr>
                <w:rFonts w:cs="Times New Roman" w:hint="eastAsia"/>
                <w:i/>
                <w:sz w:val="21"/>
                <w:szCs w:val="21"/>
              </w:rPr>
              <w:t>r</w:t>
            </w:r>
            <w:r w:rsidRPr="0048094A">
              <w:rPr>
                <w:rFonts w:cs="Times New Roman" w:hint="eastAsia"/>
                <w:i/>
                <w:sz w:val="21"/>
                <w:szCs w:val="21"/>
                <w:vertAlign w:val="subscript"/>
              </w:rPr>
              <w:t>i</w:t>
            </w:r>
          </w:p>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(mm)</w:t>
            </w:r>
          </w:p>
        </w:tc>
      </w:tr>
      <w:tr w:rsidR="0048094A" w:rsidRPr="00C75602" w:rsidTr="0048094A">
        <w:trPr>
          <w:trHeight w:val="20"/>
          <w:jc w:val="center"/>
        </w:trPr>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T1.5F80</w:t>
            </w:r>
          </w:p>
        </w:tc>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17.6</w:t>
            </w:r>
          </w:p>
        </w:tc>
        <w:tc>
          <w:tcPr>
            <w:tcW w:w="683"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28.0</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83.5</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153.6</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1.482</w:t>
            </w:r>
          </w:p>
        </w:tc>
        <w:tc>
          <w:tcPr>
            <w:tcW w:w="683" w:type="dxa"/>
          </w:tcPr>
          <w:p w:rsidR="0048094A" w:rsidRPr="0048094A" w:rsidRDefault="0048094A" w:rsidP="0048094A">
            <w:pPr>
              <w:spacing w:before="0" w:after="0" w:line="240" w:lineRule="auto"/>
              <w:jc w:val="center"/>
              <w:rPr>
                <w:rFonts w:cs="Times New Roman"/>
                <w:sz w:val="21"/>
                <w:szCs w:val="21"/>
              </w:rPr>
            </w:pPr>
            <w:r w:rsidRPr="0048094A">
              <w:rPr>
                <w:rFonts w:cs="Times New Roman" w:hint="eastAsia"/>
                <w:sz w:val="21"/>
                <w:szCs w:val="21"/>
              </w:rPr>
              <w:t>2.0</w:t>
            </w:r>
          </w:p>
        </w:tc>
      </w:tr>
      <w:tr w:rsidR="0048094A" w:rsidRPr="00C75602" w:rsidTr="0048094A">
        <w:trPr>
          <w:trHeight w:val="20"/>
          <w:jc w:val="center"/>
        </w:trPr>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T1.5F120</w:t>
            </w:r>
          </w:p>
        </w:tc>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17.4</w:t>
            </w:r>
          </w:p>
        </w:tc>
        <w:tc>
          <w:tcPr>
            <w:tcW w:w="683"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28.1</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123.8</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153.4</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1.478</w:t>
            </w:r>
          </w:p>
        </w:tc>
        <w:tc>
          <w:tcPr>
            <w:tcW w:w="683"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hint="eastAsia"/>
                <w:sz w:val="21"/>
                <w:szCs w:val="21"/>
              </w:rPr>
              <w:t>2.0</w:t>
            </w:r>
          </w:p>
        </w:tc>
      </w:tr>
      <w:tr w:rsidR="0048094A" w:rsidRPr="00C75602" w:rsidTr="0048094A">
        <w:trPr>
          <w:trHeight w:val="20"/>
          <w:jc w:val="center"/>
        </w:trPr>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T1.9F80</w:t>
            </w:r>
          </w:p>
        </w:tc>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18.8</w:t>
            </w:r>
          </w:p>
        </w:tc>
        <w:tc>
          <w:tcPr>
            <w:tcW w:w="683"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28.4</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83.4</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154.7</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1.884</w:t>
            </w:r>
          </w:p>
        </w:tc>
        <w:tc>
          <w:tcPr>
            <w:tcW w:w="683"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hint="eastAsia"/>
                <w:sz w:val="21"/>
                <w:szCs w:val="21"/>
              </w:rPr>
              <w:t>2.0</w:t>
            </w:r>
          </w:p>
        </w:tc>
      </w:tr>
      <w:tr w:rsidR="0048094A" w:rsidRPr="00C75602" w:rsidTr="0048094A">
        <w:trPr>
          <w:trHeight w:val="20"/>
          <w:jc w:val="center"/>
        </w:trPr>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T1.9F120</w:t>
            </w:r>
          </w:p>
        </w:tc>
        <w:tc>
          <w:tcPr>
            <w:tcW w:w="0" w:type="auto"/>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18.9</w:t>
            </w:r>
          </w:p>
        </w:tc>
        <w:tc>
          <w:tcPr>
            <w:tcW w:w="683"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28.2</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123.3</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155.1</w:t>
            </w:r>
          </w:p>
        </w:tc>
        <w:tc>
          <w:tcPr>
            <w:tcW w:w="689"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sz w:val="21"/>
                <w:szCs w:val="21"/>
              </w:rPr>
              <w:t>1.871</w:t>
            </w:r>
          </w:p>
        </w:tc>
        <w:tc>
          <w:tcPr>
            <w:tcW w:w="683" w:type="dxa"/>
            <w:vAlign w:val="center"/>
          </w:tcPr>
          <w:p w:rsidR="0048094A" w:rsidRPr="0048094A" w:rsidRDefault="0048094A" w:rsidP="0048094A">
            <w:pPr>
              <w:spacing w:before="0" w:after="0" w:line="240" w:lineRule="auto"/>
              <w:jc w:val="center"/>
              <w:rPr>
                <w:rFonts w:cs="Times New Roman"/>
                <w:sz w:val="21"/>
                <w:szCs w:val="21"/>
              </w:rPr>
            </w:pPr>
            <w:r w:rsidRPr="0048094A">
              <w:rPr>
                <w:rFonts w:cs="Times New Roman" w:hint="eastAsia"/>
                <w:sz w:val="21"/>
                <w:szCs w:val="21"/>
              </w:rPr>
              <w:t>2.0</w:t>
            </w:r>
          </w:p>
        </w:tc>
      </w:tr>
    </w:tbl>
    <w:p w:rsidR="00017CAE" w:rsidRDefault="004F4410" w:rsidP="00A86647">
      <w:pPr>
        <w:spacing w:before="360"/>
      </w:pPr>
      <w:r w:rsidRPr="00606D02">
        <w:rPr>
          <w:rFonts w:cs="Times New Roman" w:hint="eastAsia"/>
        </w:rPr>
        <w:t>C</w:t>
      </w:r>
      <w:r w:rsidRPr="00606D02">
        <w:rPr>
          <w:rFonts w:cs="Times New Roman"/>
        </w:rPr>
        <w:t>harnvarnichborikarn</w:t>
      </w:r>
      <w:r>
        <w:rPr>
          <w:rFonts w:cs="Times New Roman" w:hint="eastAsia"/>
        </w:rPr>
        <w:t xml:space="preserve"> </w:t>
      </w:r>
      <w:r>
        <w:fldChar w:fldCharType="begin"/>
      </w:r>
      <w:r>
        <w:instrText xml:space="preserve"> REF _Ref466466127 \r \h </w:instrText>
      </w:r>
      <w:r w:rsidR="002620AF">
        <w:instrText xml:space="preserve"> \* MERGEFORMAT </w:instrText>
      </w:r>
      <w:r>
        <w:fldChar w:fldCharType="separate"/>
      </w:r>
      <w:r w:rsidR="001A5391">
        <w:t>[20]</w:t>
      </w:r>
      <w:r>
        <w:fldChar w:fldCharType="end"/>
      </w:r>
      <w:r w:rsidR="00183541">
        <w:rPr>
          <w:rFonts w:hint="eastAsia"/>
        </w:rPr>
        <w:t xml:space="preserve"> </w:t>
      </w:r>
      <w:r w:rsidR="0050689B">
        <w:t>studied distortional buckling</w:t>
      </w:r>
      <w:r w:rsidR="0050689B">
        <w:rPr>
          <w:rFonts w:hint="eastAsia"/>
        </w:rPr>
        <w:t xml:space="preserve"> </w:t>
      </w:r>
      <w:r w:rsidR="0050689B">
        <w:t xml:space="preserve">by </w:t>
      </w:r>
      <w:r w:rsidR="00183541">
        <w:rPr>
          <w:rFonts w:hint="eastAsia"/>
        </w:rPr>
        <w:t>test</w:t>
      </w:r>
      <w:r w:rsidR="0050689B">
        <w:t>ing</w:t>
      </w:r>
      <w:r w:rsidR="00183541">
        <w:rPr>
          <w:rFonts w:hint="eastAsia"/>
        </w:rPr>
        <w:t xml:space="preserve"> </w:t>
      </w:r>
      <w:r w:rsidR="00183541">
        <w:rPr>
          <w:rFonts w:cs="Times New Roman" w:hint="eastAsia"/>
          <w:szCs w:val="21"/>
        </w:rPr>
        <w:t>123</w:t>
      </w:r>
      <w:r w:rsidR="00183541">
        <w:rPr>
          <w:rFonts w:cs="Times New Roman"/>
          <w:szCs w:val="21"/>
        </w:rPr>
        <w:t xml:space="preserve"> columns</w:t>
      </w:r>
      <w:r>
        <w:rPr>
          <w:rFonts w:hint="eastAsia"/>
        </w:rPr>
        <w:t xml:space="preserve"> </w:t>
      </w:r>
      <w:r w:rsidR="00183541">
        <w:t xml:space="preserve">with </w:t>
      </w:r>
      <w:r>
        <w:rPr>
          <w:rFonts w:hint="eastAsia"/>
        </w:rPr>
        <w:t xml:space="preserve">Z-sections. </w:t>
      </w:r>
      <w:r w:rsidR="0050689B">
        <w:t xml:space="preserve">The nominal web width of the sections </w:t>
      </w:r>
      <w:r w:rsidR="0050689B" w:rsidRPr="0050689B">
        <w:rPr>
          <w:i/>
        </w:rPr>
        <w:t>b</w:t>
      </w:r>
      <w:r w:rsidR="0050689B" w:rsidRPr="0050689B">
        <w:rPr>
          <w:i/>
          <w:vertAlign w:val="subscript"/>
        </w:rPr>
        <w:t>w</w:t>
      </w:r>
      <w:r w:rsidR="0050689B">
        <w:t xml:space="preserve"> was consistently 102 mm, while the nominal flange width </w:t>
      </w:r>
      <w:r w:rsidR="0050689B" w:rsidRPr="0050689B">
        <w:rPr>
          <w:i/>
        </w:rPr>
        <w:t>b</w:t>
      </w:r>
      <w:r w:rsidR="0050689B" w:rsidRPr="0050689B">
        <w:rPr>
          <w:i/>
          <w:vertAlign w:val="subscript"/>
        </w:rPr>
        <w:t>f</w:t>
      </w:r>
      <w:r w:rsidR="0050689B" w:rsidRPr="0050689B">
        <w:rPr>
          <w:vertAlign w:val="subscript"/>
        </w:rPr>
        <w:t xml:space="preserve"> </w:t>
      </w:r>
      <w:r w:rsidR="0050689B">
        <w:t xml:space="preserve"> had four different values (38, 51, 64 and 178 mm), and the lip width </w:t>
      </w:r>
      <w:r w:rsidR="00A86647" w:rsidRPr="00A86647">
        <w:rPr>
          <w:i/>
        </w:rPr>
        <w:t>b</w:t>
      </w:r>
      <w:r w:rsidR="00A86647" w:rsidRPr="00A86647">
        <w:rPr>
          <w:i/>
          <w:vertAlign w:val="subscript"/>
        </w:rPr>
        <w:t>l</w:t>
      </w:r>
      <w:r w:rsidR="00A86647">
        <w:t xml:space="preserve"> </w:t>
      </w:r>
      <w:r w:rsidR="008B7BF0">
        <w:t>had eight different values (</w:t>
      </w:r>
      <w:r w:rsidR="00E00165">
        <w:t>0, 4, 6, 13, 19, 25, 38 and 51 mm</w:t>
      </w:r>
      <w:r w:rsidR="008B7BF0">
        <w:t xml:space="preserve">). </w:t>
      </w:r>
      <w:r w:rsidR="00C54A9A">
        <w:t>The nominal yield stress of the material was 345 MPa.</w:t>
      </w:r>
      <w:r w:rsidR="00A86647">
        <w:t xml:space="preserve"> </w:t>
      </w:r>
      <w:r w:rsidR="00183541">
        <w:t>The col</w:t>
      </w:r>
      <w:r w:rsidR="00AE1010">
        <w:t>u</w:t>
      </w:r>
      <w:r w:rsidR="0050689B">
        <w:t xml:space="preserve">mns </w:t>
      </w:r>
      <w:r w:rsidR="00A86647">
        <w:t xml:space="preserve">had three different lengths (457, 610 and 1219 mm), and </w:t>
      </w:r>
      <w:r w:rsidR="00183541">
        <w:t xml:space="preserve">were tested between pin ends. </w:t>
      </w:r>
    </w:p>
    <w:p w:rsidR="0050689B" w:rsidRDefault="0050689B" w:rsidP="0050689B">
      <w:pPr>
        <w:jc w:val="center"/>
      </w:pPr>
      <w:r>
        <w:rPr>
          <w:noProof/>
        </w:rPr>
        <w:drawing>
          <wp:inline distT="0" distB="0" distL="0" distR="0" wp14:anchorId="44D39E69" wp14:editId="1DE4686C">
            <wp:extent cx="1720754" cy="1728000"/>
            <wp:effectExtent l="0" t="0" r="0" b="5715"/>
            <wp:docPr id="16706" name="Picture 1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720754" cy="1728000"/>
                    </a:xfrm>
                    <a:prstGeom prst="rect">
                      <a:avLst/>
                    </a:prstGeom>
                  </pic:spPr>
                </pic:pic>
              </a:graphicData>
            </a:graphic>
          </wp:inline>
        </w:drawing>
      </w:r>
    </w:p>
    <w:p w:rsidR="004F4410" w:rsidRDefault="004F4410" w:rsidP="00A86647">
      <w:r w:rsidRPr="00A86647">
        <w:rPr>
          <w:rFonts w:cs="Times New Roman" w:hint="eastAsia"/>
        </w:rPr>
        <w:lastRenderedPageBreak/>
        <w:t xml:space="preserve">Young </w:t>
      </w:r>
      <w:r w:rsidRPr="00A86647">
        <w:rPr>
          <w:rFonts w:cs="Times New Roman"/>
        </w:rPr>
        <w:fldChar w:fldCharType="begin"/>
      </w:r>
      <w:r w:rsidRPr="00A86647">
        <w:rPr>
          <w:rFonts w:cs="Times New Roman"/>
        </w:rPr>
        <w:instrText xml:space="preserve"> REF _Ref384151713 \r \h  \* MERGEFORMAT </w:instrText>
      </w:r>
      <w:r w:rsidRPr="00A86647">
        <w:rPr>
          <w:rFonts w:cs="Times New Roman"/>
        </w:rPr>
      </w:r>
      <w:r w:rsidRPr="00A86647">
        <w:rPr>
          <w:rFonts w:cs="Times New Roman"/>
        </w:rPr>
        <w:fldChar w:fldCharType="separate"/>
      </w:r>
      <w:r w:rsidR="001A5391">
        <w:rPr>
          <w:rFonts w:cs="Times New Roman"/>
        </w:rPr>
        <w:t>[107]</w:t>
      </w:r>
      <w:r w:rsidRPr="00A86647">
        <w:rPr>
          <w:rFonts w:cs="Times New Roman"/>
        </w:rPr>
        <w:fldChar w:fldCharType="end"/>
      </w:r>
      <w:r w:rsidR="004C09C8" w:rsidRPr="00A86647">
        <w:rPr>
          <w:rFonts w:cs="Times New Roman"/>
        </w:rPr>
        <w:t xml:space="preserve"> </w:t>
      </w:r>
      <w:r w:rsidR="00A86647" w:rsidRPr="00A86647">
        <w:rPr>
          <w:rFonts w:cs="Times New Roman"/>
        </w:rPr>
        <w:t xml:space="preserve">studied local-distortional interactive buckling by </w:t>
      </w:r>
      <w:r w:rsidR="004C09C8" w:rsidRPr="00A86647">
        <w:rPr>
          <w:rFonts w:cs="Times New Roman" w:hint="eastAsia"/>
        </w:rPr>
        <w:t>test</w:t>
      </w:r>
      <w:r w:rsidR="00A86647" w:rsidRPr="00A86647">
        <w:rPr>
          <w:rFonts w:cs="Times New Roman"/>
        </w:rPr>
        <w:t>ing</w:t>
      </w:r>
      <w:r w:rsidR="004C09C8" w:rsidRPr="00A86647">
        <w:rPr>
          <w:rFonts w:cs="Times New Roman" w:hint="eastAsia"/>
        </w:rPr>
        <w:t xml:space="preserve"> 26</w:t>
      </w:r>
      <w:r w:rsidR="004C09C8" w:rsidRPr="00A86647">
        <w:rPr>
          <w:rFonts w:cs="Times New Roman"/>
        </w:rPr>
        <w:t xml:space="preserve"> columns</w:t>
      </w:r>
      <w:r w:rsidR="004C09C8" w:rsidRPr="00A86647">
        <w:rPr>
          <w:rFonts w:cs="Times New Roman" w:hint="eastAsia"/>
        </w:rPr>
        <w:t xml:space="preserve"> </w:t>
      </w:r>
      <w:r w:rsidR="004C09C8" w:rsidRPr="00A86647">
        <w:rPr>
          <w:rFonts w:cs="Times New Roman"/>
        </w:rPr>
        <w:t xml:space="preserve">with lipped channel </w:t>
      </w:r>
      <w:r w:rsidR="004C09C8" w:rsidRPr="00A86647">
        <w:rPr>
          <w:rFonts w:cs="Times New Roman" w:hint="eastAsia"/>
        </w:rPr>
        <w:t xml:space="preserve">sections. </w:t>
      </w:r>
      <w:r w:rsidR="00A86647" w:rsidRPr="00A86647">
        <w:rPr>
          <w:rFonts w:cs="Times New Roman"/>
        </w:rPr>
        <w:t xml:space="preserve">The specimens had nominal web, flange, and lip widths ranging from 95 to 235, 45 to 190, and 15 to 30 mm, respectively. </w:t>
      </w:r>
      <w:r w:rsidR="00A86647">
        <w:rPr>
          <w:rFonts w:cs="Times New Roman"/>
        </w:rPr>
        <w:t>The measured yie</w:t>
      </w:r>
      <w:r w:rsidR="00D3752C">
        <w:rPr>
          <w:rFonts w:cs="Times New Roman"/>
        </w:rPr>
        <w:t>ld stress of the material ranging</w:t>
      </w:r>
      <w:r w:rsidR="00A86647">
        <w:rPr>
          <w:rFonts w:cs="Times New Roman"/>
        </w:rPr>
        <w:t xml:space="preserve"> from 336 to 589 MPa. </w:t>
      </w:r>
      <w:r w:rsidR="004C09C8" w:rsidRPr="00A86647">
        <w:rPr>
          <w:rFonts w:cs="Times New Roman"/>
        </w:rPr>
        <w:t>The col</w:t>
      </w:r>
      <w:r w:rsidR="00AE1010" w:rsidRPr="00A86647">
        <w:rPr>
          <w:rFonts w:cs="Times New Roman"/>
        </w:rPr>
        <w:t>u</w:t>
      </w:r>
      <w:r w:rsidR="004C09C8" w:rsidRPr="00A86647">
        <w:rPr>
          <w:rFonts w:cs="Times New Roman"/>
        </w:rPr>
        <w:t>mn</w:t>
      </w:r>
      <w:r w:rsidR="00A86647">
        <w:rPr>
          <w:rFonts w:cs="Times New Roman"/>
        </w:rPr>
        <w:t>s had</w:t>
      </w:r>
      <w:r w:rsidR="004C09C8" w:rsidRPr="00A86647">
        <w:rPr>
          <w:rFonts w:cs="Times New Roman"/>
        </w:rPr>
        <w:t xml:space="preserve"> </w:t>
      </w:r>
      <w:r w:rsidR="00A86647">
        <w:rPr>
          <w:rFonts w:cs="Times New Roman"/>
        </w:rPr>
        <w:t>length ranging from 616 to 2499 mm, and</w:t>
      </w:r>
      <w:r w:rsidR="00A86647" w:rsidRPr="00A86647">
        <w:rPr>
          <w:rFonts w:cs="Times New Roman"/>
        </w:rPr>
        <w:t xml:space="preserve"> were tested between fixed ends</w:t>
      </w:r>
      <w:r w:rsidR="004C09C8" w:rsidRPr="00A86647">
        <w:rPr>
          <w:rFonts w:cs="Times New Roman"/>
        </w:rPr>
        <w:t>.</w:t>
      </w:r>
      <w:r w:rsidR="00014A79">
        <w:t xml:space="preserve"> </w:t>
      </w:r>
    </w:p>
    <w:p w:rsidR="00D43F70" w:rsidRPr="00CB11DD" w:rsidRDefault="00EF3A97" w:rsidP="004F4410">
      <w:pPr>
        <w:widowControl/>
        <w:autoSpaceDE w:val="0"/>
        <w:autoSpaceDN w:val="0"/>
        <w:adjustRightInd w:val="0"/>
        <w:spacing w:before="0" w:after="0" w:line="240" w:lineRule="auto"/>
        <w:jc w:val="center"/>
        <w:rPr>
          <w:lang w:val="en-US"/>
        </w:rPr>
        <w:sectPr w:rsidR="00D43F70" w:rsidRPr="00CB11DD" w:rsidSect="00265616">
          <w:pgSz w:w="11906" w:h="16838" w:code="9"/>
          <w:pgMar w:top="1440" w:right="1797" w:bottom="1440" w:left="1797" w:header="709" w:footer="709" w:gutter="0"/>
          <w:cols w:space="708"/>
          <w:docGrid w:linePitch="360"/>
        </w:sectPr>
      </w:pPr>
      <w:r w:rsidRPr="000935CE">
        <w:rPr>
          <w:color w:val="FFFFFF" w:themeColor="background1"/>
          <w:lang w:val="en-US"/>
        </w:rPr>
        <w:fldChar w:fldCharType="begin"/>
      </w:r>
      <w:r w:rsidRPr="000935CE">
        <w:rPr>
          <w:color w:val="FFFFFF" w:themeColor="background1"/>
          <w:lang w:val="en-US"/>
        </w:rPr>
        <w:instrText xml:space="preserve"> MACROBUTTON MTEditEquationSection2 </w:instrText>
      </w:r>
      <w:r w:rsidRPr="000935CE">
        <w:rPr>
          <w:rStyle w:val="MTEquationSection"/>
          <w:color w:val="FFFFFF" w:themeColor="background1"/>
        </w:rPr>
        <w:instrText>Equation Section (Next)</w:instrText>
      </w:r>
      <w:r w:rsidRPr="000935CE">
        <w:rPr>
          <w:color w:val="FFFFFF" w:themeColor="background1"/>
          <w:lang w:val="en-US"/>
        </w:rPr>
        <w:fldChar w:fldCharType="begin"/>
      </w:r>
      <w:r w:rsidRPr="000935CE">
        <w:rPr>
          <w:color w:val="FFFFFF" w:themeColor="background1"/>
          <w:lang w:val="en-US"/>
        </w:rPr>
        <w:instrText xml:space="preserve"> SEQ MTEqn \r \h \* MERGEFORMAT </w:instrText>
      </w:r>
      <w:r w:rsidRPr="000935CE">
        <w:rPr>
          <w:color w:val="FFFFFF" w:themeColor="background1"/>
          <w:lang w:val="en-US"/>
        </w:rPr>
        <w:fldChar w:fldCharType="end"/>
      </w:r>
      <w:r w:rsidRPr="000935CE">
        <w:rPr>
          <w:color w:val="FFFFFF" w:themeColor="background1"/>
          <w:lang w:val="en-US"/>
        </w:rPr>
        <w:fldChar w:fldCharType="begin"/>
      </w:r>
      <w:r w:rsidRPr="000935CE">
        <w:rPr>
          <w:color w:val="FFFFFF" w:themeColor="background1"/>
          <w:lang w:val="en-US"/>
        </w:rPr>
        <w:instrText xml:space="preserve"> SEQ MTSec \h \* MERGEFORMAT </w:instrText>
      </w:r>
      <w:r w:rsidRPr="000935CE">
        <w:rPr>
          <w:color w:val="FFFFFF" w:themeColor="background1"/>
          <w:lang w:val="en-US"/>
        </w:rPr>
        <w:fldChar w:fldCharType="end"/>
      </w:r>
      <w:r w:rsidRPr="000935CE">
        <w:rPr>
          <w:color w:val="FFFFFF" w:themeColor="background1"/>
          <w:lang w:val="en-US"/>
        </w:rPr>
        <w:fldChar w:fldCharType="end"/>
      </w: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Pr="0086527A" w:rsidRDefault="00AD1B58" w:rsidP="00AD1B58">
      <w:pPr>
        <w:pStyle w:val="BodyText1"/>
      </w:pPr>
    </w:p>
    <w:p w:rsidR="00AD1B58" w:rsidRPr="0086527A" w:rsidRDefault="00AD1B58" w:rsidP="00AD1B58">
      <w:pPr>
        <w:pStyle w:val="BodyText1"/>
      </w:pPr>
    </w:p>
    <w:p w:rsidR="0085761B" w:rsidRPr="00AD1B58" w:rsidRDefault="00606640" w:rsidP="00AD1B58">
      <w:pPr>
        <w:pStyle w:val="Heading1"/>
        <w:numPr>
          <w:ilvl w:val="0"/>
          <w:numId w:val="1"/>
        </w:numPr>
        <w:pBdr>
          <w:bottom w:val="single" w:sz="4" w:space="1" w:color="auto"/>
        </w:pBdr>
        <w:spacing w:after="120"/>
        <w:jc w:val="left"/>
        <w:rPr>
          <w:sz w:val="40"/>
          <w:szCs w:val="40"/>
          <w:lang w:val="en-US"/>
        </w:rPr>
      </w:pPr>
      <w:bookmarkStart w:id="93" w:name="_Toc496973336"/>
      <w:r>
        <w:rPr>
          <w:sz w:val="40"/>
          <w:szCs w:val="40"/>
          <w:lang w:val="en-US"/>
        </w:rPr>
        <w:t xml:space="preserve">The </w:t>
      </w:r>
      <w:r w:rsidRPr="00606640">
        <w:rPr>
          <w:sz w:val="40"/>
          <w:szCs w:val="40"/>
        </w:rPr>
        <w:t>polarisation</w:t>
      </w:r>
      <w:r>
        <w:rPr>
          <w:sz w:val="40"/>
          <w:szCs w:val="40"/>
          <w:lang w:val="en-US"/>
        </w:rPr>
        <w:t xml:space="preserve"> method of modal decomposition</w:t>
      </w:r>
      <w:bookmarkEnd w:id="93"/>
      <w:r>
        <w:rPr>
          <w:sz w:val="40"/>
          <w:szCs w:val="40"/>
          <w:lang w:val="en-US"/>
        </w:rPr>
        <w:t xml:space="preserve"> </w:t>
      </w:r>
    </w:p>
    <w:p w:rsidR="00AD1B58" w:rsidRPr="00AD1B58" w:rsidRDefault="00AD1B58" w:rsidP="00AD1B58">
      <w:pPr>
        <w:rPr>
          <w:lang w:val="en-US"/>
        </w:rPr>
      </w:pPr>
    </w:p>
    <w:p w:rsidR="00606640" w:rsidRDefault="00606640" w:rsidP="00606640">
      <w:pPr>
        <w:pStyle w:val="Heading2"/>
        <w:rPr>
          <w:lang w:val="en-US"/>
        </w:rPr>
      </w:pPr>
      <w:bookmarkStart w:id="94" w:name="_Toc496973337"/>
      <w:r>
        <w:rPr>
          <w:lang w:val="en-US"/>
        </w:rPr>
        <w:t>Introduction</w:t>
      </w:r>
      <w:bookmarkEnd w:id="94"/>
      <w:r>
        <w:rPr>
          <w:lang w:val="en-US"/>
        </w:rPr>
        <w:t xml:space="preserve"> </w:t>
      </w:r>
    </w:p>
    <w:p w:rsidR="00392E9E" w:rsidRDefault="008B7C14" w:rsidP="00392E9E">
      <w:pPr>
        <w:spacing w:before="0" w:after="0"/>
        <w:rPr>
          <w:lang w:val="en-US"/>
        </w:rPr>
      </w:pPr>
      <w:r>
        <w:rPr>
          <w:lang w:val="en-US"/>
        </w:rPr>
        <w:t>In order to gain a deeper</w:t>
      </w:r>
      <w:r w:rsidR="00392E9E" w:rsidRPr="00CB11DD">
        <w:rPr>
          <w:rFonts w:hint="eastAsia"/>
          <w:lang w:val="en-US"/>
        </w:rPr>
        <w:t xml:space="preserve"> understanding </w:t>
      </w:r>
      <w:r>
        <w:rPr>
          <w:lang w:val="en-US"/>
        </w:rPr>
        <w:t>of</w:t>
      </w:r>
      <w:r w:rsidR="00392E9E" w:rsidRPr="00CB11DD">
        <w:rPr>
          <w:rFonts w:hint="eastAsia"/>
          <w:lang w:val="en-US"/>
        </w:rPr>
        <w:t xml:space="preserve"> the buckling </w:t>
      </w:r>
      <w:r w:rsidR="00392E9E" w:rsidRPr="00CB11DD">
        <w:t>behaviour</w:t>
      </w:r>
      <w:r w:rsidR="00392E9E" w:rsidRPr="00CB11DD">
        <w:rPr>
          <w:rFonts w:hint="eastAsia"/>
          <w:lang w:val="en-US"/>
        </w:rPr>
        <w:t xml:space="preserve">, the </w:t>
      </w:r>
      <w:r w:rsidR="00392E9E">
        <w:rPr>
          <w:rFonts w:hint="eastAsia"/>
          <w:lang w:val="en-US"/>
        </w:rPr>
        <w:t>deformed shape</w:t>
      </w:r>
      <w:r w:rsidR="00392E9E" w:rsidRPr="00CB11DD">
        <w:rPr>
          <w:rFonts w:hint="eastAsia"/>
          <w:lang w:val="en-US"/>
        </w:rPr>
        <w:t xml:space="preserve"> of a buckled </w:t>
      </w:r>
      <w:r w:rsidR="00392E9E">
        <w:rPr>
          <w:rFonts w:hint="eastAsia"/>
          <w:lang w:val="en-US"/>
        </w:rPr>
        <w:t>thin-walled</w:t>
      </w:r>
      <w:r w:rsidR="00392E9E" w:rsidRPr="00CB11DD">
        <w:rPr>
          <w:rFonts w:hint="eastAsia"/>
          <w:lang w:val="en-US"/>
        </w:rPr>
        <w:t xml:space="preserve"> member can be expressed as a </w:t>
      </w:r>
      <w:r w:rsidR="00392E9E">
        <w:rPr>
          <w:lang w:val="en-US"/>
        </w:rPr>
        <w:t xml:space="preserve">linear </w:t>
      </w:r>
      <w:r w:rsidR="00392E9E" w:rsidRPr="00CB11DD">
        <w:rPr>
          <w:rFonts w:hint="eastAsia"/>
          <w:lang w:val="en-US"/>
        </w:rPr>
        <w:t xml:space="preserve">combination of </w:t>
      </w:r>
      <w:r w:rsidR="00392E9E">
        <w:rPr>
          <w:rFonts w:hint="eastAsia"/>
          <w:lang w:val="en-US"/>
        </w:rPr>
        <w:t>a number of</w:t>
      </w:r>
      <w:r w:rsidR="00392E9E" w:rsidRPr="00CB11DD">
        <w:rPr>
          <w:rFonts w:hint="eastAsia"/>
          <w:lang w:val="en-US"/>
        </w:rPr>
        <w:t xml:space="preserve"> </w:t>
      </w:r>
      <w:r>
        <w:rPr>
          <w:lang w:val="en-US"/>
        </w:rPr>
        <w:t xml:space="preserve">basic </w:t>
      </w:r>
      <w:r w:rsidR="00392E9E" w:rsidRPr="00CB11DD">
        <w:rPr>
          <w:rFonts w:hint="eastAsia"/>
          <w:lang w:val="en-US"/>
        </w:rPr>
        <w:t xml:space="preserve">components, each </w:t>
      </w:r>
      <w:r>
        <w:rPr>
          <w:lang w:val="en-US"/>
        </w:rPr>
        <w:t>having</w:t>
      </w:r>
      <w:r w:rsidR="00392E9E" w:rsidRPr="00CB11DD">
        <w:rPr>
          <w:rFonts w:hint="eastAsia"/>
          <w:lang w:val="en-US"/>
        </w:rPr>
        <w:t xml:space="preserve"> </w:t>
      </w:r>
      <w:r w:rsidR="00392E9E">
        <w:rPr>
          <w:lang w:val="en-US"/>
        </w:rPr>
        <w:t xml:space="preserve">a </w:t>
      </w:r>
      <w:r>
        <w:rPr>
          <w:lang w:val="en-US"/>
        </w:rPr>
        <w:t>clear</w:t>
      </w:r>
      <w:r w:rsidR="00392E9E" w:rsidRPr="00CB11DD">
        <w:rPr>
          <w:rFonts w:hint="eastAsia"/>
          <w:lang w:val="en-US"/>
        </w:rPr>
        <w:t xml:space="preserve"> mechanical </w:t>
      </w:r>
      <w:r>
        <w:rPr>
          <w:lang w:val="en-US"/>
        </w:rPr>
        <w:t>description. The set of pure (local, distortional, global…) buckling modes, due to their natural orthogonality, are obvious candidates for these basic components. T</w:t>
      </w:r>
      <w:r w:rsidR="00392E9E" w:rsidRPr="00CB11DD">
        <w:rPr>
          <w:rFonts w:hint="eastAsia"/>
          <w:lang w:val="en-US"/>
        </w:rPr>
        <w:t xml:space="preserve">he process of </w:t>
      </w:r>
      <w:r w:rsidR="004540C0">
        <w:rPr>
          <w:lang w:val="en-US"/>
        </w:rPr>
        <w:t>generating</w:t>
      </w:r>
      <w:r w:rsidR="00392E9E" w:rsidRPr="00CB11DD">
        <w:rPr>
          <w:rFonts w:hint="eastAsia"/>
          <w:lang w:val="en-US"/>
        </w:rPr>
        <w:t xml:space="preserve"> these buckling modes and determining their contributions </w:t>
      </w:r>
      <w:r w:rsidR="00392E9E" w:rsidRPr="00CB11DD">
        <w:rPr>
          <w:lang w:val="en-US"/>
        </w:rPr>
        <w:t xml:space="preserve">in the overall buckling </w:t>
      </w:r>
      <w:r w:rsidR="00392E9E" w:rsidRPr="00CB11DD">
        <w:t>behaviour</w:t>
      </w:r>
      <w:r w:rsidR="00392E9E" w:rsidRPr="00CB11DD">
        <w:rPr>
          <w:lang w:val="en-US"/>
        </w:rPr>
        <w:t xml:space="preserve"> </w:t>
      </w:r>
      <w:r w:rsidR="00392E9E" w:rsidRPr="00CB11DD">
        <w:rPr>
          <w:rFonts w:hint="eastAsia"/>
          <w:lang w:val="en-US"/>
        </w:rPr>
        <w:t xml:space="preserve">is </w:t>
      </w:r>
      <w:r w:rsidR="00392E9E">
        <w:rPr>
          <w:rFonts w:hint="eastAsia"/>
          <w:lang w:val="en-US"/>
        </w:rPr>
        <w:t>termed</w:t>
      </w:r>
      <w:r w:rsidR="00392E9E" w:rsidRPr="00CB11DD">
        <w:rPr>
          <w:rFonts w:hint="eastAsia"/>
          <w:lang w:val="en-US"/>
        </w:rPr>
        <w:t xml:space="preserve"> modal decomposition. </w:t>
      </w:r>
    </w:p>
    <w:p w:rsidR="003E314B" w:rsidRPr="00CB11DD" w:rsidRDefault="003E314B" w:rsidP="003E314B">
      <w:pPr>
        <w:rPr>
          <w:lang w:val="en-US"/>
        </w:rPr>
      </w:pPr>
      <w:r>
        <w:rPr>
          <w:rFonts w:hint="eastAsia"/>
          <w:lang w:val="en-US"/>
        </w:rPr>
        <w:t>In this and the following chapter</w:t>
      </w:r>
      <w:r w:rsidR="00A14B4C">
        <w:rPr>
          <w:lang w:val="en-US"/>
        </w:rPr>
        <w:t>s</w:t>
      </w:r>
      <w:r>
        <w:rPr>
          <w:rFonts w:hint="eastAsia"/>
          <w:lang w:val="en-US"/>
        </w:rPr>
        <w:t xml:space="preserve">, the application of modal decomposition method is limited to </w:t>
      </w:r>
      <w:r w:rsidRPr="008E1D1E">
        <w:t>analy</w:t>
      </w:r>
      <w:r w:rsidRPr="008E1D1E">
        <w:rPr>
          <w:rFonts w:hint="eastAsia"/>
        </w:rPr>
        <w:t>s</w:t>
      </w:r>
      <w:r w:rsidRPr="008E1D1E">
        <w:t>ing</w:t>
      </w:r>
      <w:r>
        <w:rPr>
          <w:rFonts w:hint="eastAsia"/>
          <w:lang w:val="en-US"/>
        </w:rPr>
        <w:t xml:space="preserve"> linear interaction between buckling modes at the critical </w:t>
      </w:r>
      <w:r w:rsidR="008B7C14">
        <w:rPr>
          <w:lang w:val="en-US"/>
        </w:rPr>
        <w:t>point, although it should be stressed that the method itself has much wider applicability.</w:t>
      </w:r>
      <w:r>
        <w:rPr>
          <w:rFonts w:hint="eastAsia"/>
          <w:lang w:val="en-US"/>
        </w:rPr>
        <w:t xml:space="preserve"> </w:t>
      </w:r>
      <w:r w:rsidRPr="000E705E">
        <w:rPr>
          <w:rFonts w:hint="eastAsia"/>
          <w:lang w:val="en-US"/>
        </w:rPr>
        <w:t xml:space="preserve">An </w:t>
      </w:r>
      <w:r w:rsidRPr="000E705E">
        <w:rPr>
          <w:lang w:val="en-US"/>
        </w:rPr>
        <w:t>example</w:t>
      </w:r>
      <w:r w:rsidRPr="000E705E">
        <w:rPr>
          <w:rFonts w:hint="eastAsia"/>
          <w:lang w:val="en-US"/>
        </w:rPr>
        <w:t xml:space="preserve"> of </w:t>
      </w:r>
      <w:r>
        <w:rPr>
          <w:rFonts w:hint="eastAsia"/>
          <w:lang w:val="en-US"/>
        </w:rPr>
        <w:t>such kind of</w:t>
      </w:r>
      <w:r w:rsidRPr="000E705E">
        <w:rPr>
          <w:rFonts w:hint="eastAsia"/>
          <w:lang w:val="en-US"/>
        </w:rPr>
        <w:t xml:space="preserve"> interaction is provided </w:t>
      </w:r>
      <w:r w:rsidR="00C4426F">
        <w:rPr>
          <w:lang w:val="en-US"/>
        </w:rPr>
        <w:t>by</w:t>
      </w:r>
      <w:r w:rsidR="008F12DC">
        <w:rPr>
          <w:lang w:val="en-US"/>
        </w:rPr>
        <w:t xml:space="preserve"> the so-called signature curve shown </w:t>
      </w:r>
      <w:r w:rsidRPr="000E705E">
        <w:rPr>
          <w:rFonts w:hint="eastAsia"/>
          <w:lang w:val="en-US"/>
        </w:rPr>
        <w:t xml:space="preserve">in </w:t>
      </w:r>
      <w:r w:rsidR="008E6EB8">
        <w:rPr>
          <w:lang w:val="en-US"/>
        </w:rPr>
        <w:fldChar w:fldCharType="begin"/>
      </w:r>
      <w:r w:rsidR="008E6EB8">
        <w:rPr>
          <w:lang w:val="en-US"/>
        </w:rPr>
        <w:instrText xml:space="preserve"> </w:instrText>
      </w:r>
      <w:r w:rsidR="008E6EB8">
        <w:rPr>
          <w:rFonts w:hint="eastAsia"/>
          <w:lang w:val="en-US"/>
        </w:rPr>
        <w:instrText>REF _Ref399495748 \h</w:instrText>
      </w:r>
      <w:r w:rsidR="008E6EB8">
        <w:rPr>
          <w:lang w:val="en-US"/>
        </w:rPr>
        <w:instrText xml:space="preserve"> </w:instrText>
      </w:r>
      <w:r w:rsidR="008E6EB8">
        <w:rPr>
          <w:lang w:val="en-US"/>
        </w:rPr>
      </w:r>
      <w:r w:rsidR="008E6EB8">
        <w:rPr>
          <w:lang w:val="en-US"/>
        </w:rPr>
        <w:fldChar w:fldCharType="separate"/>
      </w:r>
      <w:r w:rsidR="001A5391">
        <w:t>Fig.</w:t>
      </w:r>
      <w:r w:rsidR="001A5391" w:rsidRPr="00CB11DD">
        <w:t xml:space="preserve"> </w:t>
      </w:r>
      <w:r w:rsidR="001A5391">
        <w:rPr>
          <w:noProof/>
        </w:rPr>
        <w:t>3</w:t>
      </w:r>
      <w:r w:rsidR="001A5391">
        <w:t>.</w:t>
      </w:r>
      <w:r w:rsidR="001A5391">
        <w:rPr>
          <w:noProof/>
        </w:rPr>
        <w:t>1</w:t>
      </w:r>
      <w:r w:rsidR="008E6EB8">
        <w:rPr>
          <w:lang w:val="en-US"/>
        </w:rPr>
        <w:fldChar w:fldCharType="end"/>
      </w:r>
      <w:r w:rsidR="008F12DC">
        <w:rPr>
          <w:lang w:val="en-US"/>
        </w:rPr>
        <w:t>, where</w:t>
      </w:r>
      <w:r>
        <w:rPr>
          <w:rFonts w:hint="eastAsia"/>
          <w:lang w:val="en-US"/>
        </w:rPr>
        <w:t xml:space="preserve"> the critical load of a thin-walled member under pure compression is plotted a</w:t>
      </w:r>
      <w:r w:rsidRPr="00CB11DD">
        <w:rPr>
          <w:rFonts w:hint="eastAsia"/>
          <w:lang w:val="en-US"/>
        </w:rPr>
        <w:t>gainst the half-wavelength</w:t>
      </w:r>
      <w:r>
        <w:rPr>
          <w:rFonts w:hint="eastAsia"/>
          <w:lang w:val="en-US"/>
        </w:rPr>
        <w:t>.</w:t>
      </w:r>
      <w:r w:rsidRPr="00CB11DD">
        <w:rPr>
          <w:rFonts w:hint="eastAsia"/>
          <w:lang w:val="en-US"/>
        </w:rPr>
        <w:t xml:space="preserve"> </w:t>
      </w:r>
      <w:r>
        <w:rPr>
          <w:rFonts w:hint="eastAsia"/>
          <w:lang w:val="en-US"/>
        </w:rPr>
        <w:t>T</w:t>
      </w:r>
      <w:r w:rsidRPr="00CB11DD">
        <w:rPr>
          <w:rFonts w:hint="eastAsia"/>
          <w:lang w:val="en-US"/>
        </w:rPr>
        <w:t xml:space="preserve">he </w:t>
      </w:r>
      <w:r w:rsidR="00EB457D">
        <w:rPr>
          <w:rFonts w:hint="eastAsia"/>
          <w:lang w:val="en-US"/>
        </w:rPr>
        <w:t>dark blue</w:t>
      </w:r>
      <w:r w:rsidRPr="00CB11DD">
        <w:rPr>
          <w:rFonts w:hint="eastAsia"/>
          <w:lang w:val="en-US"/>
        </w:rPr>
        <w:t xml:space="preserve"> line represents the </w:t>
      </w:r>
      <w:r w:rsidR="008B7C14">
        <w:rPr>
          <w:lang w:val="en-US"/>
        </w:rPr>
        <w:t>results when</w:t>
      </w:r>
      <w:r w:rsidRPr="00CB11DD">
        <w:rPr>
          <w:rFonts w:hint="eastAsia"/>
          <w:lang w:val="en-US"/>
        </w:rPr>
        <w:t xml:space="preserve"> all buckling modes are </w:t>
      </w:r>
      <w:r w:rsidR="008B7C14">
        <w:rPr>
          <w:lang w:val="en-US"/>
        </w:rPr>
        <w:t>allowed to participate</w:t>
      </w:r>
      <w:r w:rsidRPr="00CB11DD">
        <w:rPr>
          <w:rFonts w:hint="eastAsia"/>
          <w:lang w:val="en-US"/>
        </w:rPr>
        <w:t xml:space="preserve">. The </w:t>
      </w:r>
      <w:r w:rsidR="00EB457D">
        <w:rPr>
          <w:rFonts w:hint="eastAsia"/>
          <w:lang w:val="en-US"/>
        </w:rPr>
        <w:t>light blue line</w:t>
      </w:r>
      <w:r w:rsidRPr="00CB11DD">
        <w:rPr>
          <w:rFonts w:hint="eastAsia"/>
          <w:lang w:val="en-US"/>
        </w:rPr>
        <w:t xml:space="preserve">, the </w:t>
      </w:r>
      <w:r w:rsidR="00EB457D">
        <w:rPr>
          <w:rFonts w:hint="eastAsia"/>
          <w:lang w:val="en-US"/>
        </w:rPr>
        <w:t>green</w:t>
      </w:r>
      <w:r w:rsidRPr="00CB11DD">
        <w:rPr>
          <w:rFonts w:hint="eastAsia"/>
          <w:lang w:val="en-US"/>
        </w:rPr>
        <w:t xml:space="preserve"> line and the </w:t>
      </w:r>
      <w:r w:rsidR="00EB457D">
        <w:rPr>
          <w:rFonts w:hint="eastAsia"/>
          <w:lang w:val="en-US"/>
        </w:rPr>
        <w:t>red</w:t>
      </w:r>
      <w:r w:rsidR="008B7C14">
        <w:rPr>
          <w:rFonts w:hint="eastAsia"/>
          <w:lang w:val="en-US"/>
        </w:rPr>
        <w:t xml:space="preserve"> line represent </w:t>
      </w:r>
      <w:r w:rsidRPr="00CB11DD">
        <w:rPr>
          <w:rFonts w:hint="eastAsia"/>
          <w:lang w:val="en-US"/>
        </w:rPr>
        <w:t xml:space="preserve">the </w:t>
      </w:r>
      <w:r>
        <w:rPr>
          <w:rFonts w:hint="eastAsia"/>
          <w:lang w:val="en-US"/>
        </w:rPr>
        <w:t>curves</w:t>
      </w:r>
      <w:r w:rsidRPr="00CB11DD">
        <w:rPr>
          <w:rFonts w:hint="eastAsia"/>
          <w:lang w:val="en-US"/>
        </w:rPr>
        <w:t xml:space="preserve"> </w:t>
      </w:r>
      <w:r>
        <w:rPr>
          <w:rFonts w:hint="eastAsia"/>
          <w:lang w:val="en-US"/>
        </w:rPr>
        <w:t xml:space="preserve">for a constrained member </w:t>
      </w:r>
      <w:r w:rsidRPr="00CB11DD">
        <w:rPr>
          <w:rFonts w:hint="eastAsia"/>
          <w:lang w:val="en-US"/>
        </w:rPr>
        <w:lastRenderedPageBreak/>
        <w:t xml:space="preserve">when only </w:t>
      </w:r>
      <w:r w:rsidR="008B7C14">
        <w:rPr>
          <w:lang w:val="en-US"/>
        </w:rPr>
        <w:t xml:space="preserve">the </w:t>
      </w:r>
      <w:r w:rsidRPr="00CB11DD">
        <w:rPr>
          <w:rFonts w:hint="eastAsia"/>
          <w:lang w:val="en-US"/>
        </w:rPr>
        <w:t xml:space="preserve">local, distortional or global modes </w:t>
      </w:r>
      <w:r>
        <w:rPr>
          <w:rFonts w:hint="eastAsia"/>
          <w:lang w:val="en-US"/>
        </w:rPr>
        <w:t xml:space="preserve">are </w:t>
      </w:r>
      <w:r w:rsidR="008B7C14">
        <w:rPr>
          <w:lang w:val="en-US"/>
        </w:rPr>
        <w:t>include</w:t>
      </w:r>
      <w:r>
        <w:rPr>
          <w:rFonts w:hint="eastAsia"/>
          <w:lang w:val="en-US"/>
        </w:rPr>
        <w:t>d</w:t>
      </w:r>
      <w:r>
        <w:rPr>
          <w:lang w:val="en-US"/>
        </w:rPr>
        <w:t>, respectively</w:t>
      </w:r>
      <w:r w:rsidRPr="00CB11DD">
        <w:rPr>
          <w:rFonts w:hint="eastAsia"/>
          <w:lang w:val="en-US"/>
        </w:rPr>
        <w:t xml:space="preserve">. </w:t>
      </w:r>
      <w:r>
        <w:rPr>
          <w:rFonts w:hint="eastAsia"/>
          <w:lang w:val="en-US"/>
        </w:rPr>
        <w:t xml:space="preserve">It can be seen that interaction between local and distortional buckling occurs at the same half-wavelength of </w:t>
      </w:r>
      <w:r w:rsidRPr="00CB11DD">
        <w:rPr>
          <w:rFonts w:hint="eastAsia"/>
          <w:lang w:val="en-US"/>
        </w:rPr>
        <w:t xml:space="preserve">approximately </w:t>
      </w:r>
      <w:r w:rsidR="009A47B6">
        <w:rPr>
          <w:lang w:val="en-US"/>
        </w:rPr>
        <w:t>35</w:t>
      </w:r>
      <w:r w:rsidRPr="00CB11DD">
        <w:rPr>
          <w:rFonts w:hint="eastAsia"/>
          <w:lang w:val="en-US"/>
        </w:rPr>
        <w:t>0mm</w:t>
      </w:r>
      <w:r>
        <w:rPr>
          <w:rFonts w:hint="eastAsia"/>
          <w:lang w:val="en-US"/>
        </w:rPr>
        <w:t xml:space="preserve">. The deformed shape of the coupled </w:t>
      </w:r>
      <w:r w:rsidR="00112FDD">
        <w:rPr>
          <w:lang w:val="en-US"/>
        </w:rPr>
        <w:t>instability</w:t>
      </w:r>
      <w:r>
        <w:rPr>
          <w:rFonts w:hint="eastAsia"/>
          <w:lang w:val="en-US"/>
        </w:rPr>
        <w:t xml:space="preserve"> </w:t>
      </w:r>
      <w:r w:rsidRPr="00CB11DD">
        <w:rPr>
          <w:rFonts w:hint="eastAsia"/>
          <w:lang w:val="en-US"/>
        </w:rPr>
        <w:t xml:space="preserve">is illustrated </w:t>
      </w:r>
      <w:r w:rsidR="00112FDD">
        <w:rPr>
          <w:lang w:val="en-US"/>
        </w:rPr>
        <w:t>in</w:t>
      </w:r>
      <w:r w:rsidRPr="00CB11DD">
        <w:rPr>
          <w:rFonts w:hint="eastAsia"/>
          <w:lang w:val="en-US"/>
        </w:rPr>
        <w:t xml:space="preserve"> the bottom right corner</w:t>
      </w:r>
      <w:r>
        <w:rPr>
          <w:rFonts w:hint="eastAsia"/>
          <w:lang w:val="en-US"/>
        </w:rPr>
        <w:t>, where</w:t>
      </w:r>
      <w:r w:rsidRPr="00CB11DD">
        <w:rPr>
          <w:rFonts w:hint="eastAsia"/>
          <w:lang w:val="en-US"/>
        </w:rPr>
        <w:t xml:space="preserve"> it is clearly seen that both local and distortional modes play a role</w:t>
      </w:r>
      <w:r>
        <w:rPr>
          <w:lang w:val="en-US"/>
        </w:rPr>
        <w:t xml:space="preserve"> in the deformed shape</w:t>
      </w:r>
      <w:r w:rsidRPr="00CB11DD">
        <w:rPr>
          <w:rFonts w:hint="eastAsia"/>
          <w:lang w:val="en-US"/>
        </w:rPr>
        <w:t xml:space="preserve">. </w:t>
      </w:r>
      <w:r>
        <w:rPr>
          <w:rFonts w:hint="eastAsia"/>
          <w:lang w:val="en-US"/>
        </w:rPr>
        <w:t xml:space="preserve"> </w:t>
      </w:r>
    </w:p>
    <w:p w:rsidR="003E314B" w:rsidRPr="00CB11DD" w:rsidRDefault="009A47B6" w:rsidP="009A47B6">
      <w:pPr>
        <w:jc w:val="center"/>
        <w:rPr>
          <w:lang w:val="en-US"/>
        </w:rPr>
      </w:pPr>
      <w:r w:rsidRPr="00CB11DD">
        <w:rPr>
          <w:noProof/>
        </w:rPr>
        <mc:AlternateContent>
          <mc:Choice Requires="wps">
            <w:drawing>
              <wp:anchor distT="0" distB="0" distL="114300" distR="114300" simplePos="0" relativeHeight="251650048" behindDoc="0" locked="0" layoutInCell="1" allowOverlap="1" wp14:anchorId="0E549AD7" wp14:editId="5EC4F269">
                <wp:simplePos x="0" y="0"/>
                <wp:positionH relativeFrom="column">
                  <wp:posOffset>2232852</wp:posOffset>
                </wp:positionH>
                <wp:positionV relativeFrom="paragraph">
                  <wp:posOffset>1999603</wp:posOffset>
                </wp:positionV>
                <wp:extent cx="354330" cy="279400"/>
                <wp:effectExtent l="0" t="0" r="0" b="6350"/>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279400"/>
                        </a:xfrm>
                        <a:prstGeom prst="rect">
                          <a:avLst/>
                        </a:prstGeom>
                        <a:noFill/>
                        <a:ln w="9525">
                          <a:noFill/>
                          <a:miter lim="800000"/>
                          <a:headEnd/>
                          <a:tailEnd/>
                        </a:ln>
                      </wps:spPr>
                      <wps:txbx>
                        <w:txbxContent>
                          <w:p w:rsidR="002A03B2" w:rsidRDefault="002A03B2" w:rsidP="003E314B">
                            <w:pPr>
                              <w:spacing w:before="0" w:after="0"/>
                            </w:pPr>
                            <w:r w:rsidRPr="006E21DB">
                              <w:rPr>
                                <w:position w:val="-6"/>
                              </w:rPr>
                              <w:object w:dxaOrig="200" w:dyaOrig="300">
                                <v:shape id="_x0000_i1681" type="#_x0000_t75" style="width:7.45pt;height:14.25pt" o:ole="">
                                  <v:imagedata r:id="rId161" o:title=""/>
                                </v:shape>
                                <o:OLEObject Type="Embed" ProgID="Equation.DSMT4" ShapeID="_x0000_i1681" DrawAspect="Content" ObjectID="_1572969362" r:id="rId162"/>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49AD7" id="文本框 2" o:spid="_x0000_s1027" type="#_x0000_t202" style="position:absolute;left:0;text-align:left;margin-left:175.8pt;margin-top:157.45pt;width:27.9pt;height:2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" filled="f" stroked="f">
                <v:textbox>
                  <w:txbxContent>
                    <w:p w:rsidR="002A03B2" w:rsidRDefault="002A03B2" w:rsidP="003E314B">
                      <w:pPr>
                        <w:spacing w:before="0" w:after="0"/>
                      </w:pPr>
                      <w:r w:rsidRPr="006E21DB">
                        <w:rPr>
                          <w:position w:val="-6"/>
                        </w:rPr>
                        <w:object w:dxaOrig="200" w:dyaOrig="300">
                          <v:shape id="_x0000_i1681" type="#_x0000_t75" style="width:7.45pt;height:14.25pt" o:ole="">
                            <v:imagedata r:id="rId161" o:title=""/>
                          </v:shape>
                          <o:OLEObject Type="Embed" ProgID="Equation.DSMT4" ShapeID="_x0000_i1681" DrawAspect="Content" ObjectID="_1572969362" r:id="rId163"/>
                        </w:object>
                      </w:r>
                    </w:p>
                  </w:txbxContent>
                </v:textbox>
              </v:shape>
            </w:pict>
          </mc:Fallback>
        </mc:AlternateContent>
      </w:r>
      <w:r w:rsidRPr="00CB11DD">
        <w:rPr>
          <w:noProof/>
        </w:rPr>
        <mc:AlternateContent>
          <mc:Choice Requires="wps">
            <w:drawing>
              <wp:anchor distT="0" distB="0" distL="114300" distR="114300" simplePos="0" relativeHeight="251652096" behindDoc="0" locked="0" layoutInCell="1" allowOverlap="1" wp14:anchorId="44948AD9" wp14:editId="119F8578">
                <wp:simplePos x="0" y="0"/>
                <wp:positionH relativeFrom="column">
                  <wp:posOffset>3619848</wp:posOffset>
                </wp:positionH>
                <wp:positionV relativeFrom="paragraph">
                  <wp:posOffset>1194843</wp:posOffset>
                </wp:positionV>
                <wp:extent cx="733245" cy="1022985"/>
                <wp:effectExtent l="0" t="0" r="10160" b="24765"/>
                <wp:wrapNone/>
                <wp:docPr id="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45" cy="1022985"/>
                        </a:xfrm>
                        <a:prstGeom prst="rect">
                          <a:avLst/>
                        </a:prstGeom>
                        <a:solidFill>
                          <a:srgbClr val="FFFFFF"/>
                        </a:solidFill>
                        <a:ln w="6350">
                          <a:solidFill>
                            <a:srgbClr val="000000"/>
                          </a:solidFill>
                          <a:miter lim="800000"/>
                          <a:headEnd/>
                          <a:tailEnd/>
                        </a:ln>
                      </wps:spPr>
                      <wps:txbx>
                        <w:txbxContent>
                          <w:p w:rsidR="002A03B2" w:rsidRPr="001E2848" w:rsidRDefault="002A03B2" w:rsidP="003E314B">
                            <w:pPr>
                              <w:spacing w:before="0" w:after="0"/>
                              <w:rPr>
                                <w14:textOutline w14:w="6350" w14:cap="rnd" w14:cmpd="sng" w14:algn="ctr">
                                  <w14:solidFill>
                                    <w14:srgbClr w14:val="000000"/>
                                  </w14:solidFill>
                                  <w14:prstDash w14:val="solid"/>
                                  <w14:bevel/>
                                </w14:textOutline>
                              </w:rPr>
                            </w:pPr>
                            <w:r>
                              <w:rPr>
                                <w:noProof/>
                              </w:rPr>
                              <w:drawing>
                                <wp:inline distT="0" distB="0" distL="0" distR="0" wp14:anchorId="556694C6" wp14:editId="25573DC2">
                                  <wp:extent cx="534837" cy="961944"/>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5325" cy="9808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48AD9" id="_x0000_s1028" type="#_x0000_t202" style="position:absolute;left:0;text-align:left;margin-left:285.05pt;margin-top:94.1pt;width:57.75pt;height:80.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" strokeweight=".5pt">
                <v:textbox>
                  <w:txbxContent>
                    <w:p w:rsidR="002A03B2" w:rsidRPr="001E2848" w:rsidRDefault="002A03B2" w:rsidP="003E314B">
                      <w:pPr>
                        <w:spacing w:before="0" w:after="0"/>
                        <w:rPr>
                          <w14:textOutline w14:w="6350" w14:cap="rnd" w14:cmpd="sng" w14:algn="ctr">
                            <w14:solidFill>
                              <w14:srgbClr w14:val="000000"/>
                            </w14:solidFill>
                            <w14:prstDash w14:val="solid"/>
                            <w14:bevel/>
                          </w14:textOutline>
                        </w:rPr>
                      </w:pPr>
                      <w:r>
                        <w:rPr>
                          <w:noProof/>
                        </w:rPr>
                        <w:drawing>
                          <wp:inline distT="0" distB="0" distL="0" distR="0" wp14:anchorId="556694C6" wp14:editId="25573DC2">
                            <wp:extent cx="534837" cy="961944"/>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5325" cy="980808"/>
                                    </a:xfrm>
                                    <a:prstGeom prst="rect">
                                      <a:avLst/>
                                    </a:prstGeom>
                                  </pic:spPr>
                                </pic:pic>
                              </a:graphicData>
                            </a:graphic>
                          </wp:inline>
                        </w:drawing>
                      </w:r>
                    </w:p>
                  </w:txbxContent>
                </v:textbox>
              </v:shape>
            </w:pict>
          </mc:Fallback>
        </mc:AlternateContent>
      </w:r>
      <w:r>
        <w:rPr>
          <w:noProof/>
        </w:rPr>
        <w:drawing>
          <wp:inline distT="0" distB="0" distL="0" distR="0" wp14:anchorId="143752E8" wp14:editId="6E9BE5D3">
            <wp:extent cx="4319578" cy="2820838"/>
            <wp:effectExtent l="0" t="0" r="5080" b="0"/>
            <wp:docPr id="16809" name="Picture 1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b="2881"/>
                    <a:stretch/>
                  </pic:blipFill>
                  <pic:spPr bwMode="auto">
                    <a:xfrm>
                      <a:off x="0" y="0"/>
                      <a:ext cx="4320000" cy="2821114"/>
                    </a:xfrm>
                    <a:prstGeom prst="rect">
                      <a:avLst/>
                    </a:prstGeom>
                    <a:ln>
                      <a:noFill/>
                    </a:ln>
                    <a:extLst>
                      <a:ext uri="{53640926-AAD7-44D8-BBD7-CCE9431645EC}">
                        <a14:shadowObscured xmlns:a14="http://schemas.microsoft.com/office/drawing/2010/main"/>
                      </a:ext>
                    </a:extLst>
                  </pic:spPr>
                </pic:pic>
              </a:graphicData>
            </a:graphic>
          </wp:inline>
        </w:drawing>
      </w:r>
    </w:p>
    <w:p w:rsidR="003E314B" w:rsidRDefault="003E314B" w:rsidP="003E314B">
      <w:pPr>
        <w:pStyle w:val="Caption"/>
      </w:pPr>
      <w:bookmarkStart w:id="95" w:name="_Ref399495748"/>
      <w:bookmarkStart w:id="96" w:name="_Toc495159520"/>
      <w:r>
        <w:t>Fig.</w:t>
      </w:r>
      <w:r w:rsidRPr="00CB11DD">
        <w:t xml:space="preserve"> </w:t>
      </w:r>
      <w:fldSimple w:instr=" STYLEREF 1 \s ">
        <w:r w:rsidR="00B02716">
          <w:rPr>
            <w:noProof/>
          </w:rPr>
          <w:t>3</w:t>
        </w:r>
      </w:fldSimple>
      <w:r w:rsidR="00B02716">
        <w:t>.</w:t>
      </w:r>
      <w:fldSimple w:instr=" SEQ Figure \* ARABIC \s 1 ">
        <w:r w:rsidR="00B02716">
          <w:rPr>
            <w:noProof/>
          </w:rPr>
          <w:t>1</w:t>
        </w:r>
      </w:fldSimple>
      <w:bookmarkEnd w:id="95"/>
      <w:r w:rsidRPr="00CB11DD">
        <w:rPr>
          <w:rFonts w:hint="eastAsia"/>
        </w:rPr>
        <w:t xml:space="preserve"> </w:t>
      </w:r>
      <w:r w:rsidRPr="00CB11DD">
        <w:t>Linear mode interaction</w:t>
      </w:r>
      <w:bookmarkEnd w:id="96"/>
    </w:p>
    <w:p w:rsidR="00F55B27" w:rsidRPr="00D14979" w:rsidRDefault="00F55B27" w:rsidP="00F55B27">
      <w:pPr>
        <w:rPr>
          <w:lang w:val="en-US"/>
        </w:rPr>
      </w:pPr>
      <w:r>
        <w:rPr>
          <w:rFonts w:hint="eastAsia"/>
          <w:lang w:val="en-US"/>
        </w:rPr>
        <w:t xml:space="preserve">Before </w:t>
      </w:r>
      <w:r w:rsidR="00112FDD">
        <w:rPr>
          <w:lang w:val="en-US"/>
        </w:rPr>
        <w:t>proceeding</w:t>
      </w:r>
      <w:r>
        <w:rPr>
          <w:rFonts w:hint="eastAsia"/>
          <w:lang w:val="en-US"/>
        </w:rPr>
        <w:t xml:space="preserve"> with </w:t>
      </w:r>
      <w:r w:rsidR="00112FDD">
        <w:rPr>
          <w:lang w:val="en-US"/>
        </w:rPr>
        <w:t xml:space="preserve">a full explanation of </w:t>
      </w:r>
      <w:r>
        <w:rPr>
          <w:rFonts w:hint="eastAsia"/>
          <w:lang w:val="en-US"/>
        </w:rPr>
        <w:t xml:space="preserve">the </w:t>
      </w:r>
      <w:r w:rsidR="00112FDD">
        <w:rPr>
          <w:lang w:val="en-US"/>
        </w:rPr>
        <w:t xml:space="preserve">proposed </w:t>
      </w:r>
      <w:r w:rsidR="00112FDD">
        <w:rPr>
          <w:rFonts w:hint="eastAsia"/>
          <w:lang w:val="en-US"/>
        </w:rPr>
        <w:t>modal decomposition method</w:t>
      </w:r>
      <w:r>
        <w:rPr>
          <w:rFonts w:hint="eastAsia"/>
          <w:lang w:val="en-US"/>
        </w:rPr>
        <w:t xml:space="preserve">, definitions </w:t>
      </w:r>
      <w:r w:rsidR="005970A4">
        <w:rPr>
          <w:rFonts w:hint="eastAsia"/>
          <w:lang w:val="en-US"/>
        </w:rPr>
        <w:t>of</w:t>
      </w:r>
      <w:r>
        <w:rPr>
          <w:rFonts w:hint="eastAsia"/>
          <w:lang w:val="en-US"/>
        </w:rPr>
        <w:t xml:space="preserve"> the membrane and bending components of </w:t>
      </w:r>
      <w:r w:rsidR="00EB457D">
        <w:rPr>
          <w:rFonts w:hint="eastAsia"/>
          <w:lang w:val="en-US"/>
        </w:rPr>
        <w:t xml:space="preserve">strains and stresses </w:t>
      </w:r>
      <w:r w:rsidR="005970A4">
        <w:rPr>
          <w:lang w:val="en-US"/>
        </w:rPr>
        <w:t>which</w:t>
      </w:r>
      <w:r w:rsidR="00EB457D">
        <w:rPr>
          <w:rFonts w:hint="eastAsia"/>
          <w:lang w:val="en-US"/>
        </w:rPr>
        <w:t xml:space="preserve"> occur</w:t>
      </w:r>
      <w:r>
        <w:rPr>
          <w:rFonts w:hint="eastAsia"/>
          <w:lang w:val="en-US"/>
        </w:rPr>
        <w:t xml:space="preserve"> in a </w:t>
      </w:r>
      <w:r w:rsidR="005970A4">
        <w:rPr>
          <w:lang w:val="en-US"/>
        </w:rPr>
        <w:t>thin-walled</w:t>
      </w:r>
      <w:r>
        <w:rPr>
          <w:rFonts w:hint="eastAsia"/>
          <w:lang w:val="en-US"/>
        </w:rPr>
        <w:t xml:space="preserve"> member</w:t>
      </w:r>
      <w:r w:rsidR="005970A4">
        <w:rPr>
          <w:lang w:val="en-US"/>
        </w:rPr>
        <w:t xml:space="preserve"> need to be provided</w:t>
      </w:r>
      <w:r>
        <w:rPr>
          <w:rFonts w:hint="eastAsia"/>
          <w:lang w:val="en-US"/>
        </w:rPr>
        <w:t>. The longitudinal strain</w:t>
      </w:r>
      <w:r>
        <w:rPr>
          <w:lang w:val="en-US"/>
        </w:rPr>
        <w:t xml:space="preserve"> </w:t>
      </w:r>
      <w:r w:rsidR="00FF5A31" w:rsidRPr="00FF5A31">
        <w:rPr>
          <w:rFonts w:cs="Times New Roman"/>
          <w:i/>
          <w:lang w:val="en-US"/>
        </w:rPr>
        <w:t>ε</w:t>
      </w:r>
      <w:r w:rsidR="00FF5A31" w:rsidRPr="00FF5A31">
        <w:rPr>
          <w:i/>
          <w:vertAlign w:val="subscript"/>
          <w:lang w:val="en-US"/>
        </w:rPr>
        <w:t>x</w:t>
      </w:r>
      <w:r>
        <w:rPr>
          <w:rFonts w:hint="eastAsia"/>
          <w:lang w:val="en-US"/>
        </w:rPr>
        <w:t xml:space="preserve">, the transverse strain </w:t>
      </w:r>
      <w:r w:rsidR="00FF5A31" w:rsidRPr="00FF5A31">
        <w:rPr>
          <w:rFonts w:cs="Times New Roman"/>
          <w:i/>
          <w:lang w:val="en-US"/>
        </w:rPr>
        <w:t>ε</w:t>
      </w:r>
      <w:r w:rsidR="00FF5A31">
        <w:rPr>
          <w:i/>
          <w:vertAlign w:val="subscript"/>
          <w:lang w:val="en-US"/>
        </w:rPr>
        <w:t>y</w:t>
      </w:r>
      <w:r>
        <w:rPr>
          <w:rFonts w:hint="eastAsia"/>
          <w:lang w:val="en-US"/>
        </w:rPr>
        <w:t>, the shear strain</w:t>
      </w:r>
      <w:r w:rsidR="00FF5A31" w:rsidRPr="00FF5A31">
        <w:rPr>
          <w:rFonts w:cs="Times New Roman"/>
          <w:i/>
          <w:lang w:val="en-US"/>
        </w:rPr>
        <w:t xml:space="preserve"> </w:t>
      </w:r>
      <w:r w:rsidR="00FF5A31">
        <w:rPr>
          <w:rFonts w:cs="Times New Roman"/>
          <w:i/>
          <w:lang w:val="en-US"/>
        </w:rPr>
        <w:t>γ</w:t>
      </w:r>
      <w:r w:rsidR="00FF5A31" w:rsidRPr="00FF5A31">
        <w:rPr>
          <w:i/>
          <w:vertAlign w:val="subscript"/>
          <w:lang w:val="en-US"/>
        </w:rPr>
        <w:t>x</w:t>
      </w:r>
      <w:r w:rsidR="00FF5A31">
        <w:rPr>
          <w:i/>
          <w:vertAlign w:val="subscript"/>
          <w:lang w:val="en-US"/>
        </w:rPr>
        <w:t>y</w:t>
      </w:r>
      <w:r>
        <w:rPr>
          <w:rFonts w:hint="eastAsia"/>
          <w:lang w:val="en-US"/>
        </w:rPr>
        <w:t xml:space="preserve"> and their corresponding stresses </w:t>
      </w:r>
      <w:r w:rsidR="00FF5A31" w:rsidRPr="00FF5A31">
        <w:rPr>
          <w:rFonts w:cs="Times New Roman"/>
          <w:i/>
          <w:lang w:val="en-US"/>
        </w:rPr>
        <w:t>σ</w:t>
      </w:r>
      <w:r w:rsidR="00FF5A31" w:rsidRPr="00FF5A31">
        <w:rPr>
          <w:i/>
          <w:vertAlign w:val="subscript"/>
          <w:lang w:val="en-US"/>
        </w:rPr>
        <w:t>x</w:t>
      </w:r>
      <w:r>
        <w:rPr>
          <w:rFonts w:hint="eastAsia"/>
          <w:lang w:val="en-US"/>
        </w:rPr>
        <w:t xml:space="preserve">, </w:t>
      </w:r>
      <w:r w:rsidR="00FF5A31" w:rsidRPr="00FF5A31">
        <w:rPr>
          <w:rFonts w:cs="Times New Roman"/>
          <w:i/>
          <w:lang w:val="en-US"/>
        </w:rPr>
        <w:t>σ</w:t>
      </w:r>
      <w:r w:rsidR="00FF5A31">
        <w:rPr>
          <w:i/>
          <w:vertAlign w:val="subscript"/>
          <w:lang w:val="en-US"/>
        </w:rPr>
        <w:t>y</w:t>
      </w:r>
      <w:r>
        <w:rPr>
          <w:rFonts w:hint="eastAsia"/>
          <w:lang w:val="en-US"/>
        </w:rPr>
        <w:t xml:space="preserve">, </w:t>
      </w:r>
      <w:r w:rsidR="00FF5A31">
        <w:rPr>
          <w:rFonts w:cs="Times New Roman"/>
          <w:i/>
          <w:lang w:val="en-US"/>
        </w:rPr>
        <w:t>τ</w:t>
      </w:r>
      <w:r w:rsidR="00FF5A31" w:rsidRPr="00FF5A31">
        <w:rPr>
          <w:i/>
          <w:vertAlign w:val="subscript"/>
          <w:lang w:val="en-US"/>
        </w:rPr>
        <w:t>x</w:t>
      </w:r>
      <w:r w:rsidR="00FF5A31">
        <w:rPr>
          <w:i/>
          <w:vertAlign w:val="subscript"/>
          <w:lang w:val="en-US"/>
        </w:rPr>
        <w:t>y</w:t>
      </w:r>
      <w:r>
        <w:rPr>
          <w:rFonts w:hint="eastAsia"/>
          <w:lang w:val="en-US"/>
        </w:rPr>
        <w:t xml:space="preserve"> can be expressed as the summation of two components </w:t>
      </w:r>
      <w:r w:rsidR="00DE27B2">
        <w:rPr>
          <w:lang w:val="en-US"/>
        </w:rPr>
        <w:t>related to (1)</w:t>
      </w:r>
      <w:r>
        <w:rPr>
          <w:rFonts w:hint="eastAsia"/>
          <w:lang w:val="en-US"/>
        </w:rPr>
        <w:t xml:space="preserve"> bending </w:t>
      </w:r>
      <w:r w:rsidR="00DE27B2">
        <w:rPr>
          <w:lang w:val="en-US"/>
        </w:rPr>
        <w:t>and</w:t>
      </w:r>
      <w:r>
        <w:rPr>
          <w:rFonts w:hint="eastAsia"/>
          <w:lang w:val="en-US"/>
        </w:rPr>
        <w:t xml:space="preserve"> twisting and </w:t>
      </w:r>
      <w:r w:rsidR="00DE27B2">
        <w:rPr>
          <w:lang w:val="en-US"/>
        </w:rPr>
        <w:t xml:space="preserve">(2) </w:t>
      </w:r>
      <w:r>
        <w:rPr>
          <w:rFonts w:hint="eastAsia"/>
          <w:lang w:val="en-US"/>
        </w:rPr>
        <w:t>membrane deformations</w:t>
      </w:r>
      <w:r w:rsidR="00DE27B2">
        <w:rPr>
          <w:rFonts w:hint="eastAsia"/>
          <w:lang w:val="en-US"/>
        </w:rPr>
        <w:t xml:space="preserve">. </w:t>
      </w:r>
      <w:r w:rsidR="00DE27B2">
        <w:rPr>
          <w:lang w:val="en-US"/>
        </w:rPr>
        <w:t>F</w:t>
      </w:r>
      <w:r w:rsidR="0085629B">
        <w:rPr>
          <w:rFonts w:hint="eastAsia"/>
          <w:lang w:val="en-US"/>
        </w:rPr>
        <w:t>or example:</w:t>
      </w:r>
      <w:r>
        <w:rPr>
          <w:rFonts w:hint="eastAsia"/>
          <w:lang w:val="en-US"/>
        </w:rPr>
        <w:t xml:space="preserve"> </w:t>
      </w:r>
      <w:r w:rsidR="002620AF" w:rsidRPr="00FF5A31">
        <w:rPr>
          <w:rFonts w:cs="Times New Roman"/>
          <w:i/>
          <w:lang w:val="en-US"/>
        </w:rPr>
        <w:t>σ</w:t>
      </w:r>
      <w:r w:rsidR="002620AF" w:rsidRPr="00FF5A31">
        <w:rPr>
          <w:i/>
          <w:vertAlign w:val="subscript"/>
          <w:lang w:val="en-US"/>
        </w:rPr>
        <w:t>x</w:t>
      </w:r>
      <w:r w:rsidR="002620AF" w:rsidRPr="009B57FA">
        <w:t xml:space="preserve"> </w:t>
      </w:r>
      <w:r w:rsidR="002620AF">
        <w:t xml:space="preserve">= </w:t>
      </w:r>
      <w:r w:rsidR="002620AF" w:rsidRPr="00FF5A31">
        <w:rPr>
          <w:rFonts w:cs="Times New Roman"/>
          <w:i/>
          <w:lang w:val="en-US"/>
        </w:rPr>
        <w:t>σ</w:t>
      </w:r>
      <w:r w:rsidR="002620AF" w:rsidRPr="00FF5A31">
        <w:rPr>
          <w:i/>
          <w:vertAlign w:val="subscript"/>
          <w:lang w:val="en-US"/>
        </w:rPr>
        <w:t>x</w:t>
      </w:r>
      <w:r w:rsidR="002620AF">
        <w:rPr>
          <w:i/>
          <w:vertAlign w:val="superscript"/>
          <w:lang w:val="en-US"/>
        </w:rPr>
        <w:t>B</w:t>
      </w:r>
      <w:r w:rsidR="002620AF">
        <w:rPr>
          <w:lang w:val="en-US"/>
        </w:rPr>
        <w:t xml:space="preserve"> + </w:t>
      </w:r>
      <w:r w:rsidR="002620AF" w:rsidRPr="00FF5A31">
        <w:rPr>
          <w:rFonts w:cs="Times New Roman"/>
          <w:i/>
          <w:lang w:val="en-US"/>
        </w:rPr>
        <w:t>σ</w:t>
      </w:r>
      <w:r w:rsidR="002620AF" w:rsidRPr="00FF5A31">
        <w:rPr>
          <w:i/>
          <w:vertAlign w:val="subscript"/>
          <w:lang w:val="en-US"/>
        </w:rPr>
        <w:t>x</w:t>
      </w:r>
      <w:r w:rsidR="002620AF">
        <w:rPr>
          <w:i/>
          <w:vertAlign w:val="superscript"/>
          <w:lang w:val="en-US"/>
        </w:rPr>
        <w:t>M</w:t>
      </w:r>
      <w:r>
        <w:rPr>
          <w:rFonts w:hint="eastAsia"/>
          <w:lang w:val="en-US"/>
        </w:rPr>
        <w:t xml:space="preserve">. While the bending component varies linearly along the </w:t>
      </w:r>
      <w:r w:rsidR="00FF5A31" w:rsidRPr="00FF5A31">
        <w:rPr>
          <w:i/>
        </w:rPr>
        <w:t>z</w:t>
      </w:r>
      <w:r w:rsidR="00FF5A31">
        <w:t xml:space="preserve"> </w:t>
      </w:r>
      <w:r>
        <w:rPr>
          <w:rFonts w:hint="eastAsia"/>
          <w:lang w:val="en-US"/>
        </w:rPr>
        <w:t>-axis, the membrane component is constant (</w:t>
      </w:r>
      <w:r>
        <w:rPr>
          <w:lang w:val="en-US"/>
        </w:rPr>
        <w:fldChar w:fldCharType="begin"/>
      </w:r>
      <w:r>
        <w:rPr>
          <w:lang w:val="en-US"/>
        </w:rPr>
        <w:instrText xml:space="preserve"> </w:instrText>
      </w:r>
      <w:r>
        <w:rPr>
          <w:rFonts w:hint="eastAsia"/>
          <w:lang w:val="en-US"/>
        </w:rPr>
        <w:instrText>REF _Ref436146706 \h</w:instrText>
      </w:r>
      <w:r>
        <w:rPr>
          <w:lang w:val="en-US"/>
        </w:rPr>
        <w:instrText xml:space="preserve"> </w:instrText>
      </w:r>
      <w:r>
        <w:rPr>
          <w:lang w:val="en-US"/>
        </w:rPr>
      </w:r>
      <w:r>
        <w:rPr>
          <w:lang w:val="en-US"/>
        </w:rPr>
        <w:fldChar w:fldCharType="separate"/>
      </w:r>
      <w:r w:rsidR="001A5391">
        <w:t>Fig</w:t>
      </w:r>
      <w:r w:rsidR="001A5391">
        <w:rPr>
          <w:rFonts w:hint="eastAsia"/>
        </w:rPr>
        <w:t>.</w:t>
      </w:r>
      <w:r w:rsidR="001A5391">
        <w:t xml:space="preserve"> </w:t>
      </w:r>
      <w:r w:rsidR="001A5391">
        <w:rPr>
          <w:noProof/>
        </w:rPr>
        <w:t>3</w:t>
      </w:r>
      <w:r w:rsidR="001A5391">
        <w:t>.</w:t>
      </w:r>
      <w:r w:rsidR="001A5391">
        <w:rPr>
          <w:noProof/>
        </w:rPr>
        <w:t>2</w:t>
      </w:r>
      <w:r>
        <w:rPr>
          <w:lang w:val="en-US"/>
        </w:rPr>
        <w:fldChar w:fldCharType="end"/>
      </w:r>
      <w:r>
        <w:rPr>
          <w:rFonts w:hint="eastAsia"/>
          <w:lang w:val="en-US"/>
        </w:rPr>
        <w:t xml:space="preserve">). </w:t>
      </w:r>
    </w:p>
    <w:p w:rsidR="00F55B27" w:rsidRDefault="00F55B27" w:rsidP="00F55B27">
      <w:pPr>
        <w:keepNext/>
        <w:jc w:val="center"/>
      </w:pPr>
      <w:r>
        <w:rPr>
          <w:noProof/>
        </w:rPr>
        <w:drawing>
          <wp:inline distT="0" distB="0" distL="0" distR="0" wp14:anchorId="3BA92BF0" wp14:editId="640766BC">
            <wp:extent cx="4320000" cy="1512780"/>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t="11726" b="7029"/>
                    <a:stretch/>
                  </pic:blipFill>
                  <pic:spPr bwMode="auto">
                    <a:xfrm>
                      <a:off x="0" y="0"/>
                      <a:ext cx="4320000" cy="1512780"/>
                    </a:xfrm>
                    <a:prstGeom prst="rect">
                      <a:avLst/>
                    </a:prstGeom>
                    <a:ln>
                      <a:noFill/>
                    </a:ln>
                    <a:extLst>
                      <a:ext uri="{53640926-AAD7-44D8-BBD7-CCE9431645EC}">
                        <a14:shadowObscured xmlns:a14="http://schemas.microsoft.com/office/drawing/2010/main"/>
                      </a:ext>
                    </a:extLst>
                  </pic:spPr>
                </pic:pic>
              </a:graphicData>
            </a:graphic>
          </wp:inline>
        </w:drawing>
      </w:r>
    </w:p>
    <w:p w:rsidR="00F55B27" w:rsidRPr="00F55B27" w:rsidRDefault="00F55B27" w:rsidP="00F55B27">
      <w:pPr>
        <w:jc w:val="center"/>
      </w:pPr>
      <w:bookmarkStart w:id="97" w:name="_Ref436146706"/>
      <w:bookmarkStart w:id="98" w:name="_Toc495159521"/>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2</w:t>
        </w:r>
      </w:fldSimple>
      <w:bookmarkEnd w:id="97"/>
      <w:r>
        <w:rPr>
          <w:rFonts w:hint="eastAsia"/>
        </w:rPr>
        <w:t xml:space="preserve"> Membrane and bending components</w:t>
      </w:r>
      <w:bookmarkEnd w:id="98"/>
    </w:p>
    <w:p w:rsidR="00950875" w:rsidRDefault="003E314B" w:rsidP="00392E9E">
      <w:pPr>
        <w:rPr>
          <w:lang w:val="en-US"/>
        </w:rPr>
      </w:pPr>
      <w:r>
        <w:rPr>
          <w:rFonts w:hint="eastAsia"/>
          <w:lang w:val="en-US"/>
        </w:rPr>
        <w:t xml:space="preserve">The basic </w:t>
      </w:r>
      <w:r>
        <w:rPr>
          <w:lang w:val="en-US"/>
        </w:rPr>
        <w:t>categori</w:t>
      </w:r>
      <w:r>
        <w:rPr>
          <w:rFonts w:hint="eastAsia"/>
          <w:lang w:val="en-US"/>
        </w:rPr>
        <w:t>es of buckling types includ</w:t>
      </w:r>
      <w:r w:rsidR="0085629B">
        <w:rPr>
          <w:lang w:val="en-US"/>
        </w:rPr>
        <w:t>e</w:t>
      </w:r>
      <w:r>
        <w:rPr>
          <w:rFonts w:hint="eastAsia"/>
          <w:lang w:val="en-US"/>
        </w:rPr>
        <w:t xml:space="preserve"> local, d</w:t>
      </w:r>
      <w:r w:rsidR="0085629B">
        <w:rPr>
          <w:rFonts w:hint="eastAsia"/>
          <w:lang w:val="en-US"/>
        </w:rPr>
        <w:t xml:space="preserve">istortional and global buckling. </w:t>
      </w:r>
      <w:r w:rsidR="0085629B">
        <w:rPr>
          <w:lang w:val="en-US"/>
        </w:rPr>
        <w:t>I</w:t>
      </w:r>
      <w:r w:rsidR="00950875">
        <w:rPr>
          <w:lang w:val="en-US"/>
        </w:rPr>
        <w:t xml:space="preserve">n </w:t>
      </w:r>
      <w:r w:rsidR="0085629B">
        <w:rPr>
          <w:lang w:val="en-US"/>
        </w:rPr>
        <w:t xml:space="preserve">the </w:t>
      </w:r>
      <w:r w:rsidR="00C701F2">
        <w:rPr>
          <w:lang w:val="en-US"/>
        </w:rPr>
        <w:lastRenderedPageBreak/>
        <w:t>cFSM</w:t>
      </w:r>
      <w:r w:rsidR="0085629B">
        <w:rPr>
          <w:rFonts w:hint="eastAsia"/>
          <w:lang w:val="en-US"/>
        </w:rPr>
        <w:t xml:space="preserve"> </w:t>
      </w:r>
      <w:r w:rsidR="0085629B">
        <w:rPr>
          <w:lang w:val="en-US"/>
        </w:rPr>
        <w:t xml:space="preserve">the following criteria are used </w:t>
      </w:r>
      <w:r w:rsidR="0085629B">
        <w:rPr>
          <w:rFonts w:hint="eastAsia"/>
          <w:lang w:val="en-US"/>
        </w:rPr>
        <w:t xml:space="preserve">to identify the </w:t>
      </w:r>
      <w:r w:rsidR="00950875">
        <w:rPr>
          <w:rFonts w:hint="eastAsia"/>
          <w:lang w:val="en-US"/>
        </w:rPr>
        <w:t>distortional and global modes:</w:t>
      </w:r>
    </w:p>
    <w:p w:rsidR="00237D7D" w:rsidRDefault="00237D7D" w:rsidP="00ED6176">
      <w:pPr>
        <w:pStyle w:val="ListParagraph"/>
        <w:numPr>
          <w:ilvl w:val="0"/>
          <w:numId w:val="16"/>
        </w:numPr>
        <w:ind w:firstLineChars="0"/>
        <w:jc w:val="left"/>
        <w:rPr>
          <w:lang w:val="en-US"/>
        </w:rPr>
      </w:pPr>
      <w:r>
        <w:rPr>
          <w:lang w:val="en-US"/>
        </w:rPr>
        <w:t>T</w:t>
      </w:r>
      <w:r>
        <w:rPr>
          <w:rFonts w:hint="eastAsia"/>
          <w:lang w:val="en-US"/>
        </w:rPr>
        <w:t xml:space="preserve">he </w:t>
      </w:r>
      <w:r w:rsidR="0085629B">
        <w:rPr>
          <w:lang w:val="en-US"/>
        </w:rPr>
        <w:t xml:space="preserve">membrane </w:t>
      </w:r>
      <w:r>
        <w:rPr>
          <w:rFonts w:hint="eastAsia"/>
          <w:lang w:val="en-US"/>
        </w:rPr>
        <w:t>shear strains are zero.</w:t>
      </w:r>
    </w:p>
    <w:p w:rsidR="00950875" w:rsidRDefault="00237D7D" w:rsidP="00ED6176">
      <w:pPr>
        <w:pStyle w:val="ListParagraph"/>
        <w:numPr>
          <w:ilvl w:val="0"/>
          <w:numId w:val="16"/>
        </w:numPr>
        <w:ind w:firstLineChars="0"/>
        <w:jc w:val="left"/>
        <w:rPr>
          <w:lang w:val="en-US"/>
        </w:rPr>
      </w:pPr>
      <w:r>
        <w:rPr>
          <w:lang w:val="en-US"/>
        </w:rPr>
        <w:t>T</w:t>
      </w:r>
      <w:r>
        <w:rPr>
          <w:rFonts w:hint="eastAsia"/>
          <w:lang w:val="en-US"/>
        </w:rPr>
        <w:t xml:space="preserve">he </w:t>
      </w:r>
      <w:r w:rsidR="0085629B">
        <w:rPr>
          <w:lang w:val="en-US"/>
        </w:rPr>
        <w:t xml:space="preserve">membrane </w:t>
      </w:r>
      <w:r>
        <w:rPr>
          <w:rFonts w:hint="eastAsia"/>
          <w:lang w:val="en-US"/>
        </w:rPr>
        <w:t>transverse strains are zero.</w:t>
      </w:r>
    </w:p>
    <w:p w:rsidR="00237D7D" w:rsidRDefault="00237D7D" w:rsidP="00ED6176">
      <w:pPr>
        <w:pStyle w:val="ListParagraph"/>
        <w:numPr>
          <w:ilvl w:val="0"/>
          <w:numId w:val="16"/>
        </w:numPr>
        <w:ind w:firstLineChars="0"/>
        <w:jc w:val="left"/>
        <w:rPr>
          <w:lang w:val="en-US"/>
        </w:rPr>
      </w:pPr>
      <w:r>
        <w:rPr>
          <w:rFonts w:hint="eastAsia"/>
          <w:lang w:val="en-US"/>
        </w:rPr>
        <w:t xml:space="preserve">The </w:t>
      </w:r>
      <w:r w:rsidR="001861BE">
        <w:rPr>
          <w:rFonts w:hint="eastAsia"/>
          <w:lang w:val="en-US"/>
        </w:rPr>
        <w:t>warping displacements are linear within each flat plate segment</w:t>
      </w:r>
    </w:p>
    <w:p w:rsidR="00237D7D" w:rsidRPr="00237D7D" w:rsidRDefault="001861BE" w:rsidP="002620AF">
      <w:pPr>
        <w:rPr>
          <w:lang w:val="en-US"/>
        </w:rPr>
      </w:pPr>
      <w:r>
        <w:rPr>
          <w:rFonts w:hint="eastAsia"/>
          <w:lang w:val="en-US"/>
        </w:rPr>
        <w:t xml:space="preserve">In addition, </w:t>
      </w:r>
      <w:r w:rsidR="0085629B">
        <w:rPr>
          <w:lang w:val="en-US"/>
        </w:rPr>
        <w:t>the</w:t>
      </w:r>
      <w:r>
        <w:rPr>
          <w:rFonts w:hint="eastAsia"/>
          <w:lang w:val="en-US"/>
        </w:rPr>
        <w:t xml:space="preserve"> global modes are </w:t>
      </w:r>
      <w:r w:rsidRPr="001861BE">
        <w:t>characterised</w:t>
      </w:r>
      <w:r>
        <w:rPr>
          <w:rFonts w:hint="eastAsia"/>
          <w:lang w:val="en-US"/>
        </w:rPr>
        <w:t xml:space="preserve"> by rigid cross-section movement, </w:t>
      </w:r>
      <w:r w:rsidR="0085629B">
        <w:rPr>
          <w:lang w:val="en-US"/>
        </w:rPr>
        <w:t xml:space="preserve">and </w:t>
      </w:r>
      <w:r>
        <w:rPr>
          <w:rFonts w:hint="eastAsia"/>
          <w:lang w:val="en-US"/>
        </w:rPr>
        <w:t xml:space="preserve">the transverse curvature of the </w:t>
      </w:r>
      <w:r w:rsidR="0022369A">
        <w:rPr>
          <w:rFonts w:hint="eastAsia"/>
          <w:lang w:val="en-US"/>
        </w:rPr>
        <w:t>plate segment</w:t>
      </w:r>
      <w:r w:rsidR="00381439">
        <w:rPr>
          <w:rFonts w:hint="eastAsia"/>
          <w:lang w:val="en-US"/>
        </w:rPr>
        <w:t>s</w:t>
      </w:r>
      <w:r>
        <w:rPr>
          <w:rFonts w:hint="eastAsia"/>
          <w:lang w:val="en-US"/>
        </w:rPr>
        <w:t xml:space="preserve"> is zero. However, these </w:t>
      </w:r>
      <w:r w:rsidRPr="001861BE">
        <w:t>ideali</w:t>
      </w:r>
      <w:r w:rsidRPr="001861BE">
        <w:rPr>
          <w:rFonts w:hint="eastAsia"/>
        </w:rPr>
        <w:t>s</w:t>
      </w:r>
      <w:r w:rsidRPr="001861BE">
        <w:t>ed</w:t>
      </w:r>
      <w:r>
        <w:rPr>
          <w:rFonts w:hint="eastAsia"/>
          <w:lang w:val="en-US"/>
        </w:rPr>
        <w:t xml:space="preserve"> assumptions are problematic when </w:t>
      </w:r>
      <w:r w:rsidR="0085629B">
        <w:rPr>
          <w:lang w:val="en-US"/>
        </w:rPr>
        <w:t>implemented in the</w:t>
      </w:r>
      <w:r>
        <w:rPr>
          <w:rFonts w:hint="eastAsia"/>
          <w:lang w:val="en-US"/>
        </w:rPr>
        <w:t xml:space="preserve"> </w:t>
      </w:r>
      <w:r w:rsidR="007F2583">
        <w:rPr>
          <w:rFonts w:hint="eastAsia"/>
          <w:lang w:val="en-US"/>
        </w:rPr>
        <w:t>FSM</w:t>
      </w:r>
      <w:r>
        <w:rPr>
          <w:rFonts w:hint="eastAsia"/>
          <w:lang w:val="en-US"/>
        </w:rPr>
        <w:t xml:space="preserve">, where sufficient DOFs are </w:t>
      </w:r>
      <w:r w:rsidR="0085629B">
        <w:rPr>
          <w:lang w:val="en-US"/>
        </w:rPr>
        <w:t>present</w:t>
      </w:r>
      <w:r>
        <w:rPr>
          <w:rFonts w:hint="eastAsia"/>
          <w:lang w:val="en-US"/>
        </w:rPr>
        <w:t xml:space="preserve"> to account for the </w:t>
      </w:r>
      <w:r>
        <w:rPr>
          <w:lang w:val="en-US"/>
        </w:rPr>
        <w:t>Poisson’s</w:t>
      </w:r>
      <w:r>
        <w:rPr>
          <w:rFonts w:hint="eastAsia"/>
          <w:lang w:val="en-US"/>
        </w:rPr>
        <w:t xml:space="preserve"> effect</w:t>
      </w:r>
      <w:r w:rsidR="0085629B">
        <w:rPr>
          <w:lang w:val="en-US"/>
        </w:rPr>
        <w:t>,</w:t>
      </w:r>
      <w:r>
        <w:rPr>
          <w:rFonts w:hint="eastAsia"/>
          <w:lang w:val="en-US"/>
        </w:rPr>
        <w:t xml:space="preserve"> resulting in </w:t>
      </w:r>
      <w:r w:rsidR="0085629B">
        <w:rPr>
          <w:lang w:val="en-US"/>
        </w:rPr>
        <w:t xml:space="preserve">membrane </w:t>
      </w:r>
      <w:r>
        <w:rPr>
          <w:rFonts w:hint="eastAsia"/>
          <w:lang w:val="en-US"/>
        </w:rPr>
        <w:t>transverse strain</w:t>
      </w:r>
      <w:r w:rsidR="0085629B">
        <w:rPr>
          <w:lang w:val="en-US"/>
        </w:rPr>
        <w:t>s</w:t>
      </w:r>
      <w:r w:rsidR="009942C7">
        <w:rPr>
          <w:rFonts w:hint="eastAsia"/>
          <w:lang w:val="en-US"/>
        </w:rPr>
        <w:t xml:space="preserve"> and the transverse curvature</w:t>
      </w:r>
      <w:r>
        <w:rPr>
          <w:rFonts w:hint="eastAsia"/>
          <w:lang w:val="en-US"/>
        </w:rPr>
        <w:t xml:space="preserve">, </w:t>
      </w:r>
      <w:r w:rsidR="009942C7">
        <w:rPr>
          <w:rFonts w:hint="eastAsia"/>
          <w:lang w:val="en-US"/>
        </w:rPr>
        <w:t xml:space="preserve">and </w:t>
      </w:r>
      <w:r>
        <w:rPr>
          <w:rFonts w:hint="eastAsia"/>
          <w:lang w:val="en-US"/>
        </w:rPr>
        <w:t>the shear effect</w:t>
      </w:r>
      <w:r w:rsidR="0085629B">
        <w:rPr>
          <w:lang w:val="en-US"/>
        </w:rPr>
        <w:t>,</w:t>
      </w:r>
      <w:r>
        <w:rPr>
          <w:rFonts w:hint="eastAsia"/>
          <w:lang w:val="en-US"/>
        </w:rPr>
        <w:t xml:space="preserve"> resulting in </w:t>
      </w:r>
      <w:r w:rsidR="0085629B">
        <w:rPr>
          <w:lang w:val="en-US"/>
        </w:rPr>
        <w:t>membrane</w:t>
      </w:r>
      <w:r>
        <w:rPr>
          <w:rFonts w:hint="eastAsia"/>
          <w:lang w:val="en-US"/>
        </w:rPr>
        <w:t xml:space="preserve"> shear strain</w:t>
      </w:r>
      <w:r w:rsidR="0085629B">
        <w:rPr>
          <w:lang w:val="en-US"/>
        </w:rPr>
        <w:t>s</w:t>
      </w:r>
      <w:r>
        <w:rPr>
          <w:rFonts w:hint="eastAsia"/>
          <w:lang w:val="en-US"/>
        </w:rPr>
        <w:t xml:space="preserve"> and </w:t>
      </w:r>
      <w:r w:rsidR="00390755">
        <w:rPr>
          <w:rFonts w:hint="eastAsia"/>
          <w:lang w:val="en-US"/>
        </w:rPr>
        <w:t>non-linear</w:t>
      </w:r>
      <w:r>
        <w:rPr>
          <w:rFonts w:hint="eastAsia"/>
          <w:lang w:val="en-US"/>
        </w:rPr>
        <w:t xml:space="preserve"> warping displacements within each flat plate segment. </w:t>
      </w:r>
      <w:r w:rsidR="000D3B73">
        <w:rPr>
          <w:lang w:val="en-US"/>
        </w:rPr>
        <w:t>Consequently, when maintaining the above assumption within the context of the FSM (as the cFSM does), overly rigid</w:t>
      </w:r>
      <w:r w:rsidR="000D3B73" w:rsidRPr="000D3B73">
        <w:t xml:space="preserve"> idealised</w:t>
      </w:r>
      <w:r w:rsidR="000D3B73">
        <w:rPr>
          <w:lang w:val="en-US"/>
        </w:rPr>
        <w:t xml:space="preserve"> buckling modes are obtained. This is illustrated, for instance, by </w:t>
      </w:r>
      <w:r>
        <w:rPr>
          <w:rFonts w:hint="eastAsia"/>
          <w:lang w:val="en-US"/>
        </w:rPr>
        <w:t xml:space="preserve">the inconsistency between the distortional or global </w:t>
      </w:r>
      <w:r w:rsidR="00A8501E">
        <w:rPr>
          <w:rFonts w:hint="eastAsia"/>
          <w:lang w:val="en-US"/>
        </w:rPr>
        <w:t>modal shape</w:t>
      </w:r>
      <w:r>
        <w:rPr>
          <w:rFonts w:hint="eastAsia"/>
          <w:lang w:val="en-US"/>
        </w:rPr>
        <w:t xml:space="preserve">s obtained from </w:t>
      </w:r>
      <w:r w:rsidR="000D3B73">
        <w:rPr>
          <w:lang w:val="en-US"/>
        </w:rPr>
        <w:t xml:space="preserve">the </w:t>
      </w:r>
      <w:r w:rsidR="00C701F2">
        <w:rPr>
          <w:rFonts w:hint="eastAsia"/>
          <w:lang w:val="en-US"/>
        </w:rPr>
        <w:t>cFSM</w:t>
      </w:r>
      <w:r>
        <w:rPr>
          <w:rFonts w:hint="eastAsia"/>
          <w:lang w:val="en-US"/>
        </w:rPr>
        <w:t xml:space="preserve">, and the </w:t>
      </w:r>
      <w:r w:rsidR="00AF6D2D">
        <w:rPr>
          <w:rFonts w:hint="eastAsia"/>
          <w:lang w:val="en-US"/>
        </w:rPr>
        <w:t>shape</w:t>
      </w:r>
      <w:r w:rsidR="00A13477">
        <w:rPr>
          <w:lang w:val="en-US"/>
        </w:rPr>
        <w:t>s</w:t>
      </w:r>
      <w:r>
        <w:rPr>
          <w:rFonts w:hint="eastAsia"/>
          <w:lang w:val="en-US"/>
        </w:rPr>
        <w:t xml:space="preserve"> obtained from </w:t>
      </w:r>
      <w:r w:rsidR="000D3B73">
        <w:rPr>
          <w:lang w:val="en-US"/>
        </w:rPr>
        <w:t xml:space="preserve">the </w:t>
      </w:r>
      <w:r w:rsidR="007F2583">
        <w:rPr>
          <w:lang w:val="en-US"/>
        </w:rPr>
        <w:t>FSM</w:t>
      </w:r>
      <w:r>
        <w:rPr>
          <w:rFonts w:hint="eastAsia"/>
          <w:lang w:val="en-US"/>
        </w:rPr>
        <w:t xml:space="preserve"> when pure distortional or global buckling </w:t>
      </w:r>
      <w:r w:rsidR="000D3B73">
        <w:rPr>
          <w:lang w:val="en-US"/>
        </w:rPr>
        <w:t>is perceived to occur</w:t>
      </w:r>
      <w:r>
        <w:rPr>
          <w:rFonts w:hint="eastAsia"/>
          <w:lang w:val="en-US"/>
        </w:rPr>
        <w:t xml:space="preserve">. </w:t>
      </w:r>
    </w:p>
    <w:p w:rsidR="009942C7" w:rsidRPr="003C65C4" w:rsidRDefault="000D3B73" w:rsidP="00392E9E">
      <w:r>
        <w:rPr>
          <w:lang w:val="en-US"/>
        </w:rPr>
        <w:t>I</w:t>
      </w:r>
      <w:r w:rsidR="00950875">
        <w:rPr>
          <w:rFonts w:hint="eastAsia"/>
          <w:lang w:val="en-US"/>
        </w:rPr>
        <w:t xml:space="preserve">n modal </w:t>
      </w:r>
      <w:r w:rsidR="00950875">
        <w:rPr>
          <w:lang w:val="en-US"/>
        </w:rPr>
        <w:t>decomposition</w:t>
      </w:r>
      <w:r w:rsidR="00950875">
        <w:rPr>
          <w:rFonts w:hint="eastAsia"/>
          <w:lang w:val="en-US"/>
        </w:rPr>
        <w:t xml:space="preserve"> methods,</w:t>
      </w:r>
      <w:r>
        <w:rPr>
          <w:lang w:val="en-US"/>
        </w:rPr>
        <w:t xml:space="preserve"> the</w:t>
      </w:r>
      <w:r w:rsidR="00392E9E">
        <w:rPr>
          <w:rFonts w:hint="eastAsia"/>
          <w:lang w:val="en-US"/>
        </w:rPr>
        <w:t xml:space="preserve"> local, distortional and global modes </w:t>
      </w:r>
      <w:r w:rsidR="00C44032">
        <w:rPr>
          <w:lang w:val="en-US"/>
        </w:rPr>
        <w:t xml:space="preserve">(shown in </w:t>
      </w:r>
      <w:r w:rsidR="00C44032">
        <w:rPr>
          <w:lang w:val="en-US"/>
        </w:rPr>
        <w:fldChar w:fldCharType="begin"/>
      </w:r>
      <w:r w:rsidR="00C44032">
        <w:rPr>
          <w:lang w:val="en-US"/>
        </w:rPr>
        <w:instrText xml:space="preserve"> REF _Ref398921157 \h </w:instrText>
      </w:r>
      <w:r w:rsidR="00C44032">
        <w:rPr>
          <w:lang w:val="en-US"/>
        </w:rPr>
      </w:r>
      <w:r w:rsidR="00C44032">
        <w:rPr>
          <w:lang w:val="en-US"/>
        </w:rPr>
        <w:fldChar w:fldCharType="separate"/>
      </w:r>
      <w:r w:rsidR="001A5391">
        <w:t>Fig.</w:t>
      </w:r>
      <w:r w:rsidR="001A5391" w:rsidRPr="00CB11DD">
        <w:t xml:space="preserve"> </w:t>
      </w:r>
      <w:r w:rsidR="001A5391">
        <w:rPr>
          <w:noProof/>
        </w:rPr>
        <w:t>2</w:t>
      </w:r>
      <w:r w:rsidR="001A5391">
        <w:t>.</w:t>
      </w:r>
      <w:r w:rsidR="001A5391">
        <w:rPr>
          <w:noProof/>
        </w:rPr>
        <w:t>1</w:t>
      </w:r>
      <w:r w:rsidR="00C44032">
        <w:rPr>
          <w:lang w:val="en-US"/>
        </w:rPr>
        <w:fldChar w:fldCharType="end"/>
      </w:r>
      <w:r w:rsidR="00C44032">
        <w:rPr>
          <w:lang w:val="en-US"/>
        </w:rPr>
        <w:t xml:space="preserve">) </w:t>
      </w:r>
      <w:r w:rsidR="00392E9E">
        <w:rPr>
          <w:rFonts w:hint="eastAsia"/>
          <w:lang w:val="en-US"/>
        </w:rPr>
        <w:t xml:space="preserve">alone </w:t>
      </w:r>
      <w:r>
        <w:rPr>
          <w:lang w:val="en-US"/>
        </w:rPr>
        <w:t>do not</w:t>
      </w:r>
      <w:r w:rsidR="00392E9E">
        <w:rPr>
          <w:rFonts w:hint="eastAsia"/>
          <w:lang w:val="en-US"/>
        </w:rPr>
        <w:t xml:space="preserve"> </w:t>
      </w:r>
      <w:r w:rsidR="00392E9E">
        <w:rPr>
          <w:lang w:val="en-US"/>
        </w:rPr>
        <w:t>constitute</w:t>
      </w:r>
      <w:r w:rsidR="00392E9E">
        <w:rPr>
          <w:rFonts w:hint="eastAsia"/>
          <w:lang w:val="en-US"/>
        </w:rPr>
        <w:t xml:space="preserve"> a complete </w:t>
      </w:r>
      <w:r w:rsidR="00A264AD">
        <w:rPr>
          <w:rFonts w:hint="eastAsia"/>
          <w:lang w:val="en-US"/>
        </w:rPr>
        <w:t>set</w:t>
      </w:r>
      <w:r w:rsidR="00392E9E">
        <w:rPr>
          <w:rFonts w:hint="eastAsia"/>
          <w:lang w:val="en-US"/>
        </w:rPr>
        <w:t xml:space="preserve"> of </w:t>
      </w:r>
      <w:r>
        <w:rPr>
          <w:lang w:val="en-US"/>
        </w:rPr>
        <w:t>basis vectors</w:t>
      </w:r>
      <w:r w:rsidR="00392E9E">
        <w:rPr>
          <w:rFonts w:hint="eastAsia"/>
          <w:lang w:val="en-US"/>
        </w:rPr>
        <w:t xml:space="preserve">. </w:t>
      </w:r>
      <w:r>
        <w:rPr>
          <w:lang w:val="en-US"/>
        </w:rPr>
        <w:t>I</w:t>
      </w:r>
      <w:r w:rsidR="00162B37">
        <w:rPr>
          <w:rFonts w:hint="eastAsia"/>
          <w:lang w:val="en-US"/>
        </w:rPr>
        <w:t xml:space="preserve">n order </w:t>
      </w:r>
      <w:r>
        <w:rPr>
          <w:lang w:val="en-US"/>
        </w:rPr>
        <w:t>for</w:t>
      </w:r>
      <w:r w:rsidR="00162B37">
        <w:rPr>
          <w:rFonts w:hint="eastAsia"/>
          <w:lang w:val="en-US"/>
        </w:rPr>
        <w:t xml:space="preserve"> an arbitrary deformed shape </w:t>
      </w:r>
      <w:r>
        <w:rPr>
          <w:lang w:val="en-US"/>
        </w:rPr>
        <w:t>to</w:t>
      </w:r>
      <w:r w:rsidR="00162B37">
        <w:rPr>
          <w:rFonts w:hint="eastAsia"/>
          <w:lang w:val="en-US"/>
        </w:rPr>
        <w:t xml:space="preserve"> be expressed as a </w:t>
      </w:r>
      <w:r w:rsidR="00162B37">
        <w:rPr>
          <w:lang w:val="en-US"/>
        </w:rPr>
        <w:t xml:space="preserve">linear </w:t>
      </w:r>
      <w:r w:rsidR="00162B37" w:rsidRPr="00CB11DD">
        <w:rPr>
          <w:rFonts w:hint="eastAsia"/>
          <w:lang w:val="en-US"/>
        </w:rPr>
        <w:t>combination of buckling modes</w:t>
      </w:r>
      <w:r w:rsidR="00162B37">
        <w:rPr>
          <w:rFonts w:hint="eastAsia"/>
          <w:lang w:val="en-US"/>
        </w:rPr>
        <w:t xml:space="preserve">, </w:t>
      </w:r>
      <w:r w:rsidR="00392E9E">
        <w:rPr>
          <w:rFonts w:hint="eastAsia"/>
          <w:lang w:val="en-US"/>
        </w:rPr>
        <w:t>the</w:t>
      </w:r>
      <w:r w:rsidR="00392E9E" w:rsidRPr="00CB11DD">
        <w:rPr>
          <w:rFonts w:hint="eastAsia"/>
          <w:lang w:val="en-US"/>
        </w:rPr>
        <w:t xml:space="preserve"> number of buckling modes should be </w:t>
      </w:r>
      <w:r w:rsidR="00392E9E">
        <w:rPr>
          <w:rFonts w:hint="eastAsia"/>
          <w:lang w:val="en-US"/>
        </w:rPr>
        <w:t>equal</w:t>
      </w:r>
      <w:r w:rsidR="00392E9E" w:rsidRPr="00CB11DD">
        <w:rPr>
          <w:rFonts w:hint="eastAsia"/>
          <w:lang w:val="en-US"/>
        </w:rPr>
        <w:t xml:space="preserve"> to the number of degrees of freedom (DOFs)</w:t>
      </w:r>
      <w:r>
        <w:rPr>
          <w:rFonts w:hint="eastAsia"/>
          <w:lang w:val="en-US"/>
        </w:rPr>
        <w:t xml:space="preserve"> of</w:t>
      </w:r>
      <w:r w:rsidR="00392E9E">
        <w:rPr>
          <w:rFonts w:hint="eastAsia"/>
          <w:lang w:val="en-US"/>
        </w:rPr>
        <w:t xml:space="preserve"> the </w:t>
      </w:r>
      <w:r w:rsidR="00392E9E" w:rsidRPr="00820152">
        <w:t>discreti</w:t>
      </w:r>
      <w:r w:rsidR="00392E9E" w:rsidRPr="00820152">
        <w:rPr>
          <w:rFonts w:hint="eastAsia"/>
        </w:rPr>
        <w:t>s</w:t>
      </w:r>
      <w:r w:rsidR="00392E9E" w:rsidRPr="00820152">
        <w:t>ed</w:t>
      </w:r>
      <w:r w:rsidR="00392E9E">
        <w:rPr>
          <w:rFonts w:hint="eastAsia"/>
          <w:lang w:val="en-US"/>
        </w:rPr>
        <w:t xml:space="preserve"> section</w:t>
      </w:r>
      <w:r w:rsidR="00162B37">
        <w:rPr>
          <w:rFonts w:hint="eastAsia"/>
          <w:lang w:val="en-US"/>
        </w:rPr>
        <w:t>,</w:t>
      </w:r>
      <w:r w:rsidR="00392E9E">
        <w:rPr>
          <w:rFonts w:hint="eastAsia"/>
          <w:lang w:val="en-US"/>
        </w:rPr>
        <w:t xml:space="preserve"> </w:t>
      </w:r>
      <w:r w:rsidR="00162B37">
        <w:rPr>
          <w:rFonts w:hint="eastAsia"/>
          <w:lang w:val="en-US"/>
        </w:rPr>
        <w:t>which</w:t>
      </w:r>
      <w:r w:rsidR="00392E9E">
        <w:rPr>
          <w:rFonts w:hint="eastAsia"/>
          <w:lang w:val="en-US"/>
        </w:rPr>
        <w:t xml:space="preserve"> outnumber the </w:t>
      </w:r>
      <w:r w:rsidR="00392E9E">
        <w:rPr>
          <w:lang w:val="en-US"/>
        </w:rPr>
        <w:t xml:space="preserve">total number of </w:t>
      </w:r>
      <w:r w:rsidR="00392E9E">
        <w:rPr>
          <w:rFonts w:hint="eastAsia"/>
          <w:lang w:val="en-US"/>
        </w:rPr>
        <w:t>local, distortional and global modes</w:t>
      </w:r>
      <w:r w:rsidR="00162B37">
        <w:rPr>
          <w:rFonts w:hint="eastAsia"/>
          <w:lang w:val="en-US"/>
        </w:rPr>
        <w:t>.</w:t>
      </w:r>
      <w:r w:rsidR="00392E9E">
        <w:rPr>
          <w:rFonts w:hint="eastAsia"/>
          <w:lang w:val="en-US"/>
        </w:rPr>
        <w:t xml:space="preserve"> </w:t>
      </w:r>
      <w:r w:rsidR="00162B37">
        <w:rPr>
          <w:rFonts w:hint="eastAsia"/>
          <w:lang w:val="en-US"/>
        </w:rPr>
        <w:t>Therefore</w:t>
      </w:r>
      <w:r w:rsidR="00392E9E">
        <w:rPr>
          <w:rFonts w:hint="eastAsia"/>
          <w:lang w:val="en-US"/>
        </w:rPr>
        <w:t xml:space="preserve">, </w:t>
      </w:r>
      <w:r w:rsidR="00392E9E">
        <w:rPr>
          <w:rFonts w:hint="eastAsia"/>
        </w:rPr>
        <w:t xml:space="preserve">extra </w:t>
      </w:r>
      <w:r w:rsidR="00392E9E" w:rsidRPr="00CB11DD">
        <w:rPr>
          <w:rFonts w:hint="eastAsia"/>
          <w:lang w:val="en-US"/>
        </w:rPr>
        <w:t xml:space="preserve">modes </w:t>
      </w:r>
      <w:r w:rsidR="00392E9E">
        <w:rPr>
          <w:rFonts w:hint="eastAsia"/>
          <w:lang w:val="en-US"/>
        </w:rPr>
        <w:t>need to be</w:t>
      </w:r>
      <w:r w:rsidR="00392E9E" w:rsidRPr="00CB11DD">
        <w:rPr>
          <w:rFonts w:hint="eastAsia"/>
          <w:lang w:val="en-US"/>
        </w:rPr>
        <w:t xml:space="preserve"> added to the </w:t>
      </w:r>
      <w:r w:rsidR="00A264AD">
        <w:rPr>
          <w:rFonts w:hint="eastAsia"/>
          <w:lang w:val="en-US"/>
        </w:rPr>
        <w:t>set</w:t>
      </w:r>
      <w:r w:rsidR="00162B37">
        <w:rPr>
          <w:rFonts w:hint="eastAsia"/>
          <w:lang w:val="en-US"/>
        </w:rPr>
        <w:t>, namely the transverse extension modes and shear modes</w:t>
      </w:r>
      <w:r w:rsidR="00392E9E" w:rsidRPr="00CB11DD">
        <w:rPr>
          <w:rFonts w:hint="eastAsia"/>
          <w:lang w:val="en-US"/>
        </w:rPr>
        <w:t xml:space="preserve">. </w:t>
      </w:r>
      <w:r w:rsidR="00F26995">
        <w:rPr>
          <w:lang w:val="en-US"/>
        </w:rPr>
        <w:t>C</w:t>
      </w:r>
      <w:r w:rsidR="00392E9E" w:rsidRPr="00CB11DD">
        <w:rPr>
          <w:rFonts w:hint="eastAsia"/>
          <w:lang w:val="en-US"/>
        </w:rPr>
        <w:t xml:space="preserve">ontrary to </w:t>
      </w:r>
      <w:r w:rsidR="00162B37">
        <w:rPr>
          <w:rFonts w:hint="eastAsia"/>
          <w:lang w:val="en-US"/>
        </w:rPr>
        <w:t>local, distortional and global modes</w:t>
      </w:r>
      <w:r w:rsidR="00392E9E" w:rsidRPr="00CB11DD">
        <w:rPr>
          <w:rFonts w:hint="eastAsia"/>
          <w:lang w:val="en-US"/>
        </w:rPr>
        <w:t xml:space="preserve">, these modes are unlikely to </w:t>
      </w:r>
      <w:r w:rsidR="00392E9E">
        <w:rPr>
          <w:rFonts w:hint="eastAsia"/>
          <w:lang w:val="en-US"/>
        </w:rPr>
        <w:t xml:space="preserve">be seen </w:t>
      </w:r>
      <w:r w:rsidR="00F26995">
        <w:rPr>
          <w:rFonts w:hint="eastAsia"/>
          <w:lang w:val="en-US"/>
        </w:rPr>
        <w:t xml:space="preserve">occurring independently </w:t>
      </w:r>
      <w:r w:rsidR="00392E9E">
        <w:rPr>
          <w:rFonts w:hint="eastAsia"/>
          <w:lang w:val="en-US"/>
        </w:rPr>
        <w:t xml:space="preserve">in </w:t>
      </w:r>
      <w:r w:rsidR="00392E9E" w:rsidRPr="00162B37">
        <w:rPr>
          <w:rFonts w:hint="eastAsia"/>
        </w:rPr>
        <w:t>practi</w:t>
      </w:r>
      <w:r w:rsidR="00F26995">
        <w:t>c</w:t>
      </w:r>
      <w:r w:rsidR="00392E9E" w:rsidRPr="00162B37">
        <w:rPr>
          <w:rFonts w:hint="eastAsia"/>
        </w:rPr>
        <w:t>e</w:t>
      </w:r>
      <w:r w:rsidR="00F26995">
        <w:rPr>
          <w:rFonts w:hint="eastAsia"/>
          <w:lang w:val="en-US"/>
        </w:rPr>
        <w:t xml:space="preserve"> </w:t>
      </w:r>
      <w:r w:rsidR="00392E9E">
        <w:t>but are theoretically important</w:t>
      </w:r>
      <w:r w:rsidR="00392E9E" w:rsidRPr="00CB11DD">
        <w:rPr>
          <w:rFonts w:hint="eastAsia"/>
          <w:lang w:val="en-US"/>
        </w:rPr>
        <w:t xml:space="preserve">. </w:t>
      </w:r>
      <w:r w:rsidR="00162B37">
        <w:rPr>
          <w:rFonts w:hint="eastAsia"/>
          <w:lang w:val="en-US"/>
        </w:rPr>
        <w:t xml:space="preserve">According to the discussion by </w:t>
      </w:r>
      <w:r w:rsidR="00162B37">
        <w:rPr>
          <w:rFonts w:cs="Times New Roman"/>
          <w:lang w:val="en-US"/>
        </w:rPr>
        <w:t>Á</w:t>
      </w:r>
      <w:r w:rsidR="00162B37">
        <w:rPr>
          <w:rFonts w:hint="eastAsia"/>
          <w:lang w:val="en-US"/>
        </w:rPr>
        <w:t>d</w:t>
      </w:r>
      <w:r w:rsidR="00162B37">
        <w:rPr>
          <w:rFonts w:cs="Times New Roman"/>
          <w:lang w:val="en-US"/>
        </w:rPr>
        <w:t>á</w:t>
      </w:r>
      <w:r w:rsidR="00392E9E" w:rsidRPr="00CB11DD">
        <w:rPr>
          <w:rFonts w:hint="eastAsia"/>
          <w:lang w:val="en-US"/>
        </w:rPr>
        <w:t>n</w:t>
      </w:r>
      <w:r w:rsidR="00162B37">
        <w:rPr>
          <w:rFonts w:hint="eastAsia"/>
          <w:lang w:val="en-US"/>
        </w:rPr>
        <w:t>y</w:t>
      </w:r>
      <w:r w:rsidR="00162B37">
        <w:rPr>
          <w:lang w:val="en-US"/>
        </w:rPr>
        <w:t xml:space="preserve"> </w:t>
      </w:r>
      <w:r w:rsidR="00162B37">
        <w:rPr>
          <w:lang w:val="en-US"/>
        </w:rPr>
        <w:fldChar w:fldCharType="begin"/>
      </w:r>
      <w:r w:rsidR="00162B37">
        <w:rPr>
          <w:lang w:val="en-US"/>
        </w:rPr>
        <w:instrText xml:space="preserve"> REF _Ref399684043 \r \h </w:instrText>
      </w:r>
      <w:r w:rsidR="00162B37">
        <w:rPr>
          <w:lang w:val="en-US"/>
        </w:rPr>
      </w:r>
      <w:r w:rsidR="00162B37">
        <w:rPr>
          <w:lang w:val="en-US"/>
        </w:rPr>
        <w:fldChar w:fldCharType="separate"/>
      </w:r>
      <w:r w:rsidR="001A5391">
        <w:rPr>
          <w:lang w:val="en-US"/>
        </w:rPr>
        <w:t>[9]</w:t>
      </w:r>
      <w:r w:rsidR="00162B37">
        <w:rPr>
          <w:lang w:val="en-US"/>
        </w:rPr>
        <w:fldChar w:fldCharType="end"/>
      </w:r>
      <w:r w:rsidR="00162B37">
        <w:rPr>
          <w:lang w:val="en-US"/>
        </w:rPr>
        <w:t xml:space="preserve"> </w:t>
      </w:r>
      <w:r w:rsidR="00162B37">
        <w:rPr>
          <w:rFonts w:hint="eastAsia"/>
          <w:lang w:val="en-US"/>
        </w:rPr>
        <w:t xml:space="preserve">and </w:t>
      </w:r>
      <w:r w:rsidR="00162B37" w:rsidRPr="00CB11DD">
        <w:rPr>
          <w:rFonts w:cs="Times New Roman"/>
          <w:lang w:val="en"/>
        </w:rPr>
        <w:t>Gonçalves</w:t>
      </w:r>
      <w:r w:rsidR="00162B37">
        <w:rPr>
          <w:rFonts w:cs="Times New Roman" w:hint="eastAsia"/>
          <w:lang w:val="en"/>
        </w:rPr>
        <w:t xml:space="preserve"> et al</w:t>
      </w:r>
      <w:r w:rsidR="00A2212F">
        <w:rPr>
          <w:rFonts w:cs="Times New Roman"/>
          <w:lang w:val="en"/>
        </w:rPr>
        <w:t>.</w:t>
      </w:r>
      <w:r w:rsidR="00162B37">
        <w:rPr>
          <w:rFonts w:cs="Times New Roman" w:hint="eastAsia"/>
          <w:lang w:val="en"/>
        </w:rPr>
        <w:t xml:space="preserve"> </w:t>
      </w:r>
      <w:r w:rsidR="00162B37">
        <w:rPr>
          <w:lang w:val="en-US"/>
        </w:rPr>
        <w:fldChar w:fldCharType="begin"/>
      </w:r>
      <w:r w:rsidR="00162B37">
        <w:rPr>
          <w:lang w:val="en-US"/>
        </w:rPr>
        <w:instrText xml:space="preserve"> REF _Ref399684107 \r \h </w:instrText>
      </w:r>
      <w:r w:rsidR="00162B37">
        <w:rPr>
          <w:lang w:val="en-US"/>
        </w:rPr>
      </w:r>
      <w:r w:rsidR="00162B37">
        <w:rPr>
          <w:lang w:val="en-US"/>
        </w:rPr>
        <w:fldChar w:fldCharType="separate"/>
      </w:r>
      <w:r w:rsidR="001A5391">
        <w:rPr>
          <w:lang w:val="en-US"/>
        </w:rPr>
        <w:t>[31]</w:t>
      </w:r>
      <w:r w:rsidR="00162B37">
        <w:rPr>
          <w:lang w:val="en-US"/>
        </w:rPr>
        <w:fldChar w:fldCharType="end"/>
      </w:r>
      <w:r w:rsidR="00162B37">
        <w:rPr>
          <w:rFonts w:cs="Times New Roman" w:hint="eastAsia"/>
          <w:lang w:val="en"/>
        </w:rPr>
        <w:t xml:space="preserve">, shear modes are </w:t>
      </w:r>
      <w:r w:rsidR="00F26995">
        <w:rPr>
          <w:rFonts w:cs="Times New Roman"/>
          <w:lang w:val="en"/>
        </w:rPr>
        <w:t xml:space="preserve">uniquely </w:t>
      </w:r>
      <w:r w:rsidR="00162B37" w:rsidRPr="00162B37">
        <w:rPr>
          <w:rFonts w:cs="Times New Roman"/>
        </w:rPr>
        <w:t>characteri</w:t>
      </w:r>
      <w:r w:rsidR="00162B37" w:rsidRPr="00162B37">
        <w:rPr>
          <w:rFonts w:cs="Times New Roman" w:hint="eastAsia"/>
        </w:rPr>
        <w:t>s</w:t>
      </w:r>
      <w:r w:rsidR="00162B37" w:rsidRPr="00162B37">
        <w:rPr>
          <w:rFonts w:cs="Times New Roman"/>
        </w:rPr>
        <w:t>ed</w:t>
      </w:r>
      <w:r w:rsidR="00162B37">
        <w:rPr>
          <w:rFonts w:cs="Times New Roman" w:hint="eastAsia"/>
          <w:lang w:val="en"/>
        </w:rPr>
        <w:t xml:space="preserve"> by the </w:t>
      </w:r>
      <w:r w:rsidR="00950875">
        <w:rPr>
          <w:rFonts w:cs="Times New Roman" w:hint="eastAsia"/>
          <w:lang w:val="en"/>
        </w:rPr>
        <w:t>presence</w:t>
      </w:r>
      <w:r w:rsidR="00162B37">
        <w:rPr>
          <w:rFonts w:cs="Times New Roman" w:hint="eastAsia"/>
          <w:lang w:val="en"/>
        </w:rPr>
        <w:t xml:space="preserve"> of </w:t>
      </w:r>
      <w:r w:rsidR="00F26995">
        <w:rPr>
          <w:rFonts w:cs="Times New Roman"/>
          <w:lang w:val="en"/>
        </w:rPr>
        <w:t>membrane</w:t>
      </w:r>
      <w:r w:rsidR="00950875">
        <w:rPr>
          <w:rFonts w:cs="Times New Roman" w:hint="eastAsia"/>
          <w:lang w:val="en"/>
        </w:rPr>
        <w:t xml:space="preserve"> </w:t>
      </w:r>
      <w:r w:rsidR="00162B37">
        <w:rPr>
          <w:rFonts w:cs="Times New Roman" w:hint="eastAsia"/>
          <w:lang w:val="en"/>
        </w:rPr>
        <w:t>shear strain</w:t>
      </w:r>
      <w:r w:rsidR="00392E9E" w:rsidRPr="00CB11DD">
        <w:rPr>
          <w:rFonts w:hint="eastAsia"/>
          <w:lang w:val="en-US"/>
        </w:rPr>
        <w:t xml:space="preserve">. Two examples of </w:t>
      </w:r>
      <w:r w:rsidR="00162B37">
        <w:rPr>
          <w:rFonts w:hint="eastAsia"/>
          <w:lang w:val="en-US"/>
        </w:rPr>
        <w:t>such</w:t>
      </w:r>
      <w:r w:rsidR="00392E9E" w:rsidRPr="00CB11DD">
        <w:rPr>
          <w:rFonts w:hint="eastAsia"/>
          <w:lang w:val="en-US"/>
        </w:rPr>
        <w:t xml:space="preserve"> modes are </w:t>
      </w:r>
      <w:r w:rsidR="00162B37">
        <w:rPr>
          <w:rFonts w:hint="eastAsia"/>
          <w:lang w:val="en-US"/>
        </w:rPr>
        <w:t>illustrated</w:t>
      </w:r>
      <w:r w:rsidR="00392E9E" w:rsidRPr="00CB11DD">
        <w:rPr>
          <w:rFonts w:hint="eastAsia"/>
          <w:lang w:val="en-US"/>
        </w:rPr>
        <w:t xml:space="preserve"> in </w:t>
      </w:r>
      <w:r w:rsidR="00BB091D">
        <w:fldChar w:fldCharType="begin"/>
      </w:r>
      <w:r w:rsidR="00BB091D">
        <w:rPr>
          <w:lang w:val="en-US"/>
        </w:rPr>
        <w:instrText xml:space="preserve"> </w:instrText>
      </w:r>
      <w:r w:rsidR="00BB091D">
        <w:rPr>
          <w:rFonts w:hint="eastAsia"/>
          <w:lang w:val="en-US"/>
        </w:rPr>
        <w:instrText>REF _Ref399000127 \h</w:instrText>
      </w:r>
      <w:r w:rsidR="00BB091D">
        <w:rPr>
          <w:lang w:val="en-US"/>
        </w:rPr>
        <w:instrText xml:space="preserve"> </w:instrText>
      </w:r>
      <w:r w:rsidR="00BB091D">
        <w:fldChar w:fldCharType="separate"/>
      </w:r>
      <w:r w:rsidR="001A5391">
        <w:t>Fig.</w:t>
      </w:r>
      <w:r w:rsidR="001A5391" w:rsidRPr="00CB11DD">
        <w:t xml:space="preserve"> </w:t>
      </w:r>
      <w:r w:rsidR="001A5391">
        <w:rPr>
          <w:noProof/>
        </w:rPr>
        <w:t>3</w:t>
      </w:r>
      <w:r w:rsidR="001A5391">
        <w:t>.</w:t>
      </w:r>
      <w:r w:rsidR="001A5391">
        <w:rPr>
          <w:noProof/>
        </w:rPr>
        <w:t>3</w:t>
      </w:r>
      <w:r w:rsidR="00BB091D">
        <w:fldChar w:fldCharType="end"/>
      </w:r>
      <w:r w:rsidR="00392E9E" w:rsidRPr="00CB11DD">
        <w:rPr>
          <w:rFonts w:hint="eastAsia"/>
          <w:lang w:val="en-US"/>
        </w:rPr>
        <w:t xml:space="preserve">, </w:t>
      </w:r>
      <w:r w:rsidR="00392E9E">
        <w:rPr>
          <w:rFonts w:hint="eastAsia"/>
          <w:lang w:val="en-US"/>
        </w:rPr>
        <w:t>where</w:t>
      </w:r>
      <w:r w:rsidR="00392E9E" w:rsidRPr="00CB11DD">
        <w:rPr>
          <w:rFonts w:hint="eastAsia"/>
          <w:lang w:val="en-US"/>
        </w:rPr>
        <w:t xml:space="preserve"> the one on the left is </w:t>
      </w:r>
      <w:r w:rsidR="00392E9E">
        <w:rPr>
          <w:rFonts w:hint="eastAsia"/>
          <w:lang w:val="en-US"/>
        </w:rPr>
        <w:t>termed</w:t>
      </w:r>
      <w:r w:rsidR="00392E9E" w:rsidRPr="00CB11DD">
        <w:rPr>
          <w:rFonts w:hint="eastAsia"/>
          <w:lang w:val="en-US"/>
        </w:rPr>
        <w:t xml:space="preserve"> a transverse-only shear mode </w:t>
      </w:r>
      <w:r w:rsidR="00F26995">
        <w:rPr>
          <w:lang w:val="en-US"/>
        </w:rPr>
        <w:t>displaying</w:t>
      </w:r>
      <w:r w:rsidR="00392E9E" w:rsidRPr="00CB11DD">
        <w:rPr>
          <w:rFonts w:hint="eastAsia"/>
          <w:lang w:val="en-US"/>
        </w:rPr>
        <w:t xml:space="preserve"> only </w:t>
      </w:r>
      <w:r w:rsidR="007728AE">
        <w:rPr>
          <w:rFonts w:hint="eastAsia"/>
          <w:lang w:val="en-US"/>
        </w:rPr>
        <w:t>cross-sectional</w:t>
      </w:r>
      <w:r w:rsidR="00392E9E">
        <w:rPr>
          <w:rFonts w:hint="eastAsia"/>
          <w:lang w:val="en-US"/>
        </w:rPr>
        <w:t xml:space="preserve"> </w:t>
      </w:r>
      <w:r w:rsidR="00392E9E" w:rsidRPr="00CB11DD">
        <w:rPr>
          <w:rFonts w:hint="eastAsia"/>
          <w:lang w:val="en-US"/>
        </w:rPr>
        <w:t>displacements</w:t>
      </w:r>
      <w:r w:rsidR="00F26995">
        <w:rPr>
          <w:lang w:val="en-US"/>
        </w:rPr>
        <w:t>,</w:t>
      </w:r>
      <w:r w:rsidR="00392E9E" w:rsidRPr="00CB11DD">
        <w:rPr>
          <w:rFonts w:hint="eastAsia"/>
          <w:lang w:val="en-US"/>
        </w:rPr>
        <w:t xml:space="preserve"> </w:t>
      </w:r>
      <w:r w:rsidR="00F26995">
        <w:rPr>
          <w:rFonts w:hint="eastAsia"/>
          <w:lang w:val="en-US"/>
        </w:rPr>
        <w:t xml:space="preserve">while the one on the right </w:t>
      </w:r>
      <w:r w:rsidR="00392E9E" w:rsidRPr="00CB11DD">
        <w:rPr>
          <w:rFonts w:hint="eastAsia"/>
          <w:lang w:val="en-US"/>
        </w:rPr>
        <w:t xml:space="preserve">is </w:t>
      </w:r>
      <w:r w:rsidR="00392E9E">
        <w:rPr>
          <w:rFonts w:hint="eastAsia"/>
          <w:lang w:val="en-US"/>
        </w:rPr>
        <w:t>termed</w:t>
      </w:r>
      <w:r w:rsidR="00392E9E" w:rsidRPr="00CB11DD">
        <w:rPr>
          <w:rFonts w:hint="eastAsia"/>
          <w:lang w:val="en-US"/>
        </w:rPr>
        <w:t xml:space="preserve"> a warping-only shear mode </w:t>
      </w:r>
      <w:r w:rsidR="00F26995">
        <w:rPr>
          <w:lang w:val="en-US"/>
        </w:rPr>
        <w:t>containing</w:t>
      </w:r>
      <w:r w:rsidR="00392E9E" w:rsidRPr="00CB11DD">
        <w:rPr>
          <w:rFonts w:hint="eastAsia"/>
          <w:lang w:val="en-US"/>
        </w:rPr>
        <w:t xml:space="preserve"> only warping displacements. The buckling mode on the very right side is the global mode</w:t>
      </w:r>
      <w:r w:rsidR="00392E9E">
        <w:rPr>
          <w:lang w:val="en-US"/>
        </w:rPr>
        <w:t xml:space="preserve"> associated with these two shear modes</w:t>
      </w:r>
      <w:r w:rsidR="00392E9E" w:rsidRPr="00CB11DD">
        <w:rPr>
          <w:rFonts w:hint="eastAsia"/>
          <w:lang w:val="en-US"/>
        </w:rPr>
        <w:t xml:space="preserve">. It can be seen that the global mode </w:t>
      </w:r>
      <w:r w:rsidR="00392E9E">
        <w:rPr>
          <w:lang w:val="en-US"/>
        </w:rPr>
        <w:t>can be expressed as</w:t>
      </w:r>
      <w:r w:rsidR="00392E9E" w:rsidRPr="00CB11DD">
        <w:rPr>
          <w:rFonts w:hint="eastAsia"/>
          <w:lang w:val="en-US"/>
        </w:rPr>
        <w:t xml:space="preserve"> a </w:t>
      </w:r>
      <w:r w:rsidR="00392E9E">
        <w:rPr>
          <w:lang w:val="en-US"/>
        </w:rPr>
        <w:t xml:space="preserve">linear </w:t>
      </w:r>
      <w:r w:rsidR="00392E9E" w:rsidRPr="00CB11DD">
        <w:rPr>
          <w:rFonts w:hint="eastAsia"/>
          <w:lang w:val="en-US"/>
        </w:rPr>
        <w:t xml:space="preserve">combination of these two shear modes, or in other words, any two </w:t>
      </w:r>
      <w:r w:rsidR="00392E9E">
        <w:rPr>
          <w:rFonts w:hint="eastAsia"/>
          <w:lang w:val="en-US"/>
        </w:rPr>
        <w:t>of the three modes</w:t>
      </w:r>
      <w:r w:rsidR="00392E9E" w:rsidRPr="00CB11DD">
        <w:rPr>
          <w:rFonts w:hint="eastAsia"/>
          <w:lang w:val="en-US"/>
        </w:rPr>
        <w:t xml:space="preserve"> are linearly independent. </w:t>
      </w:r>
      <w:r w:rsidR="009A7381">
        <w:rPr>
          <w:lang w:val="en-US"/>
        </w:rPr>
        <w:t>T</w:t>
      </w:r>
      <w:r w:rsidR="00162B37">
        <w:rPr>
          <w:rFonts w:hint="eastAsia"/>
          <w:lang w:val="en-US"/>
        </w:rPr>
        <w:t xml:space="preserve">ransverse extension modes are </w:t>
      </w:r>
      <w:r w:rsidR="00162B37" w:rsidRPr="00162B37">
        <w:t>characteri</w:t>
      </w:r>
      <w:r w:rsidR="00162B37" w:rsidRPr="00162B37">
        <w:rPr>
          <w:rFonts w:hint="eastAsia"/>
        </w:rPr>
        <w:t>s</w:t>
      </w:r>
      <w:r w:rsidR="00162B37" w:rsidRPr="00162B37">
        <w:t>ed</w:t>
      </w:r>
      <w:r w:rsidR="00162B37">
        <w:rPr>
          <w:rFonts w:hint="eastAsia"/>
          <w:lang w:val="en-US"/>
        </w:rPr>
        <w:t xml:space="preserve"> by the </w:t>
      </w:r>
      <w:r w:rsidR="001861BE">
        <w:rPr>
          <w:lang w:val="en-US"/>
        </w:rPr>
        <w:t>presence</w:t>
      </w:r>
      <w:r w:rsidR="00162B37">
        <w:rPr>
          <w:rFonts w:hint="eastAsia"/>
          <w:lang w:val="en-US"/>
        </w:rPr>
        <w:t xml:space="preserve"> of </w:t>
      </w:r>
      <w:r w:rsidR="0054012C">
        <w:rPr>
          <w:lang w:val="en-US"/>
        </w:rPr>
        <w:t xml:space="preserve">membrane </w:t>
      </w:r>
      <w:r w:rsidR="00162B37">
        <w:rPr>
          <w:rFonts w:hint="eastAsia"/>
          <w:lang w:val="en-US"/>
        </w:rPr>
        <w:t>transverse strain</w:t>
      </w:r>
      <w:r w:rsidR="00C44032">
        <w:rPr>
          <w:lang w:val="en-US"/>
        </w:rPr>
        <w:t xml:space="preserve">, as shown in </w:t>
      </w:r>
      <w:r w:rsidR="00C44032">
        <w:rPr>
          <w:lang w:val="en-US"/>
        </w:rPr>
        <w:fldChar w:fldCharType="begin"/>
      </w:r>
      <w:r w:rsidR="00C44032">
        <w:rPr>
          <w:lang w:val="en-US"/>
        </w:rPr>
        <w:instrText xml:space="preserve"> REF _Ref494724555 \h </w:instrText>
      </w:r>
      <w:r w:rsidR="00C44032">
        <w:rPr>
          <w:lang w:val="en-US"/>
        </w:rPr>
      </w:r>
      <w:r w:rsidR="00C44032">
        <w:rPr>
          <w:lang w:val="en-US"/>
        </w:rPr>
        <w:fldChar w:fldCharType="separate"/>
      </w:r>
      <w:r w:rsidR="001A5391">
        <w:t xml:space="preserve">Fig. </w:t>
      </w:r>
      <w:r w:rsidR="001A5391">
        <w:rPr>
          <w:noProof/>
        </w:rPr>
        <w:t>3</w:t>
      </w:r>
      <w:r w:rsidR="001A5391">
        <w:t>.</w:t>
      </w:r>
      <w:r w:rsidR="001A5391">
        <w:rPr>
          <w:noProof/>
        </w:rPr>
        <w:t>4</w:t>
      </w:r>
      <w:r w:rsidR="00C44032">
        <w:rPr>
          <w:lang w:val="en-US"/>
        </w:rPr>
        <w:fldChar w:fldCharType="end"/>
      </w:r>
      <w:r w:rsidR="00162B37">
        <w:rPr>
          <w:rFonts w:hint="eastAsia"/>
          <w:lang w:val="en-US"/>
        </w:rPr>
        <w:t xml:space="preserve">. </w:t>
      </w:r>
      <w:r w:rsidR="009942C7">
        <w:rPr>
          <w:rFonts w:hint="eastAsia"/>
          <w:lang w:val="en-US"/>
        </w:rPr>
        <w:t xml:space="preserve">It is noted that these shear and transverse extension modes are established in </w:t>
      </w:r>
      <w:r w:rsidR="009A7381">
        <w:rPr>
          <w:lang w:val="en-US"/>
        </w:rPr>
        <w:t xml:space="preserve">the </w:t>
      </w:r>
      <w:r w:rsidR="00C701F2">
        <w:rPr>
          <w:rFonts w:hint="eastAsia"/>
          <w:lang w:val="en-US"/>
        </w:rPr>
        <w:t>cFSM</w:t>
      </w:r>
      <w:r w:rsidR="009942C7">
        <w:rPr>
          <w:rFonts w:hint="eastAsia"/>
          <w:lang w:val="en-US"/>
        </w:rPr>
        <w:t xml:space="preserve"> </w:t>
      </w:r>
      <w:r w:rsidR="009A7381">
        <w:rPr>
          <w:lang w:val="en-US"/>
        </w:rPr>
        <w:t>at the cost of</w:t>
      </w:r>
      <w:r w:rsidR="009942C7">
        <w:rPr>
          <w:rFonts w:hint="eastAsia"/>
          <w:lang w:val="en-US"/>
        </w:rPr>
        <w:t xml:space="preserve"> significant programming effort, wh</w:t>
      </w:r>
      <w:r w:rsidR="007609C6">
        <w:rPr>
          <w:rFonts w:hint="eastAsia"/>
          <w:lang w:val="en-US"/>
        </w:rPr>
        <w:t>ich</w:t>
      </w:r>
      <w:r w:rsidR="009942C7">
        <w:rPr>
          <w:rFonts w:hint="eastAsia"/>
          <w:lang w:val="en-US"/>
        </w:rPr>
        <w:t xml:space="preserve"> is </w:t>
      </w:r>
      <w:r w:rsidR="007609C6">
        <w:rPr>
          <w:rFonts w:hint="eastAsia"/>
          <w:lang w:val="en-US"/>
        </w:rPr>
        <w:t>further</w:t>
      </w:r>
      <w:r w:rsidR="009A7381">
        <w:rPr>
          <w:rFonts w:hint="eastAsia"/>
          <w:lang w:val="en-US"/>
        </w:rPr>
        <w:t xml:space="preserve"> increased for complex</w:t>
      </w:r>
      <w:r w:rsidR="009942C7">
        <w:rPr>
          <w:rFonts w:hint="eastAsia"/>
          <w:lang w:val="en-US"/>
        </w:rPr>
        <w:t xml:space="preserve"> </w:t>
      </w:r>
      <w:r w:rsidR="009A7381">
        <w:rPr>
          <w:lang w:val="en-US"/>
        </w:rPr>
        <w:t>cross-</w:t>
      </w:r>
      <w:r w:rsidR="009942C7">
        <w:rPr>
          <w:rFonts w:hint="eastAsia"/>
          <w:lang w:val="en-US"/>
        </w:rPr>
        <w:t xml:space="preserve">sections. On the other hand, the aforementioned problems caused by the </w:t>
      </w:r>
      <w:r w:rsidR="009942C7" w:rsidRPr="009942C7">
        <w:t>ideali</w:t>
      </w:r>
      <w:r w:rsidR="009942C7" w:rsidRPr="009942C7">
        <w:rPr>
          <w:rFonts w:hint="eastAsia"/>
        </w:rPr>
        <w:t>s</w:t>
      </w:r>
      <w:r w:rsidR="009942C7" w:rsidRPr="009942C7">
        <w:t>ed</w:t>
      </w:r>
      <w:r w:rsidR="009942C7">
        <w:rPr>
          <w:rFonts w:hint="eastAsia"/>
          <w:lang w:val="en-US"/>
        </w:rPr>
        <w:t xml:space="preserve"> assumptions for </w:t>
      </w:r>
      <w:r w:rsidR="009A7381">
        <w:rPr>
          <w:lang w:val="en-US"/>
        </w:rPr>
        <w:t xml:space="preserve">the </w:t>
      </w:r>
      <w:r w:rsidR="009942C7">
        <w:rPr>
          <w:rFonts w:hint="eastAsia"/>
          <w:lang w:val="en-US"/>
        </w:rPr>
        <w:t xml:space="preserve">distortional and global modes </w:t>
      </w:r>
      <w:r w:rsidR="009A7381">
        <w:rPr>
          <w:lang w:val="en-US"/>
        </w:rPr>
        <w:t xml:space="preserve">in the cFSM </w:t>
      </w:r>
      <w:r w:rsidR="009942C7">
        <w:rPr>
          <w:rFonts w:hint="eastAsia"/>
          <w:lang w:val="en-US"/>
        </w:rPr>
        <w:lastRenderedPageBreak/>
        <w:t xml:space="preserve">can be solved partially by </w:t>
      </w:r>
      <w:r w:rsidR="003C65C4">
        <w:rPr>
          <w:lang w:val="en-US"/>
        </w:rPr>
        <w:t>allowing</w:t>
      </w:r>
      <w:r w:rsidR="009942C7">
        <w:rPr>
          <w:rFonts w:hint="eastAsia"/>
          <w:lang w:val="en-US"/>
        </w:rPr>
        <w:t xml:space="preserve"> the shear and transverse extension modes </w:t>
      </w:r>
      <w:r w:rsidR="003C65C4">
        <w:rPr>
          <w:lang w:val="en-US"/>
        </w:rPr>
        <w:t xml:space="preserve">to participate </w:t>
      </w:r>
      <w:r w:rsidR="009942C7">
        <w:rPr>
          <w:rFonts w:hint="eastAsia"/>
          <w:lang w:val="en-US"/>
        </w:rPr>
        <w:t>so as to re-introduce the neglected effects. However, this solution does not secure that the</w:t>
      </w:r>
      <w:r w:rsidR="003C65C4">
        <w:rPr>
          <w:lang w:val="en-US"/>
        </w:rPr>
        <w:t>se</w:t>
      </w:r>
      <w:r w:rsidR="009942C7">
        <w:rPr>
          <w:rFonts w:hint="eastAsia"/>
          <w:lang w:val="en-US"/>
        </w:rPr>
        <w:t xml:space="preserve"> effects are properly considered </w:t>
      </w:r>
      <w:r w:rsidR="003C65C4">
        <w:rPr>
          <w:lang w:val="en-US"/>
        </w:rPr>
        <w:t>and</w:t>
      </w:r>
      <w:r w:rsidR="009942C7">
        <w:rPr>
          <w:rFonts w:hint="eastAsia"/>
          <w:lang w:val="en-US"/>
        </w:rPr>
        <w:t xml:space="preserve"> not </w:t>
      </w:r>
      <w:r w:rsidR="009942C7">
        <w:rPr>
          <w:lang w:val="en-US"/>
        </w:rPr>
        <w:t>exaggerated</w:t>
      </w:r>
      <w:r w:rsidR="003C65C4">
        <w:rPr>
          <w:rFonts w:hint="eastAsia"/>
          <w:lang w:val="en-US"/>
        </w:rPr>
        <w:t>.</w:t>
      </w:r>
      <w:r w:rsidR="009942C7">
        <w:rPr>
          <w:rFonts w:hint="eastAsia"/>
          <w:lang w:val="en-US"/>
        </w:rPr>
        <w:t xml:space="preserve"> </w:t>
      </w:r>
      <w:r w:rsidR="003C65C4">
        <w:rPr>
          <w:lang w:val="en-US"/>
        </w:rPr>
        <w:t>Furthermore,</w:t>
      </w:r>
      <w:r w:rsidR="009942C7">
        <w:rPr>
          <w:rFonts w:hint="eastAsia"/>
          <w:lang w:val="en-US"/>
        </w:rPr>
        <w:t xml:space="preserve"> these assumptions are prohibitive </w:t>
      </w:r>
      <w:r w:rsidR="009942C7">
        <w:rPr>
          <w:lang w:val="en-US"/>
        </w:rPr>
        <w:t xml:space="preserve">in achieving </w:t>
      </w:r>
      <w:r w:rsidR="009942C7">
        <w:rPr>
          <w:rFonts w:hint="eastAsia"/>
          <w:lang w:val="en-US"/>
        </w:rPr>
        <w:t xml:space="preserve">a complete orthogonal set of buckling modes, </w:t>
      </w:r>
      <w:r w:rsidR="003C65C4">
        <w:rPr>
          <w:lang w:val="en-US"/>
        </w:rPr>
        <w:t xml:space="preserve">an issue </w:t>
      </w:r>
      <w:r w:rsidR="009942C7">
        <w:rPr>
          <w:rFonts w:hint="eastAsia"/>
          <w:lang w:val="en-US"/>
        </w:rPr>
        <w:t xml:space="preserve">which will be </w:t>
      </w:r>
      <w:r w:rsidR="003C65C4">
        <w:rPr>
          <w:lang w:val="en-US"/>
        </w:rPr>
        <w:t>discussed</w:t>
      </w:r>
      <w:r w:rsidR="009942C7">
        <w:rPr>
          <w:rFonts w:hint="eastAsia"/>
          <w:lang w:val="en-US"/>
        </w:rPr>
        <w:t xml:space="preserve"> later in section </w:t>
      </w:r>
      <w:r w:rsidR="009942C7">
        <w:rPr>
          <w:lang w:val="en-US"/>
        </w:rPr>
        <w:fldChar w:fldCharType="begin"/>
      </w:r>
      <w:r w:rsidR="009942C7">
        <w:rPr>
          <w:lang w:val="en-US"/>
        </w:rPr>
        <w:instrText xml:space="preserve"> </w:instrText>
      </w:r>
      <w:r w:rsidR="009942C7">
        <w:rPr>
          <w:rFonts w:hint="eastAsia"/>
          <w:lang w:val="en-US"/>
        </w:rPr>
        <w:instrText>REF _Ref468109667 \r \h</w:instrText>
      </w:r>
      <w:r w:rsidR="009942C7">
        <w:rPr>
          <w:lang w:val="en-US"/>
        </w:rPr>
        <w:instrText xml:space="preserve"> </w:instrText>
      </w:r>
      <w:r w:rsidR="009942C7">
        <w:rPr>
          <w:lang w:val="en-US"/>
        </w:rPr>
      </w:r>
      <w:r w:rsidR="009942C7">
        <w:rPr>
          <w:lang w:val="en-US"/>
        </w:rPr>
        <w:fldChar w:fldCharType="separate"/>
      </w:r>
      <w:r w:rsidR="001A5391">
        <w:rPr>
          <w:lang w:val="en-US"/>
        </w:rPr>
        <w:t>3.2.2</w:t>
      </w:r>
      <w:r w:rsidR="009942C7">
        <w:rPr>
          <w:lang w:val="en-US"/>
        </w:rPr>
        <w:fldChar w:fldCharType="end"/>
      </w:r>
      <w:r w:rsidR="009942C7">
        <w:rPr>
          <w:rFonts w:hint="eastAsia"/>
          <w:lang w:val="en-US"/>
        </w:rPr>
        <w:t xml:space="preserve">. Therefore, </w:t>
      </w:r>
      <w:r w:rsidR="003C65C4">
        <w:rPr>
          <w:lang w:val="en-US"/>
        </w:rPr>
        <w:t>a</w:t>
      </w:r>
      <w:r w:rsidR="003C65C4">
        <w:rPr>
          <w:rFonts w:hint="eastAsia"/>
          <w:lang w:val="en-US"/>
        </w:rPr>
        <w:t xml:space="preserve"> novel modal decomposition method is needed,</w:t>
      </w:r>
      <w:r w:rsidR="009942C7">
        <w:rPr>
          <w:rFonts w:hint="eastAsia"/>
          <w:lang w:val="en-US"/>
        </w:rPr>
        <w:t xml:space="preserve"> </w:t>
      </w:r>
      <w:r w:rsidR="003C65C4">
        <w:rPr>
          <w:lang w:val="en-US"/>
        </w:rPr>
        <w:t xml:space="preserve">which does not rely on the </w:t>
      </w:r>
      <w:r w:rsidR="003C65C4" w:rsidRPr="003C65C4">
        <w:t>ideali</w:t>
      </w:r>
      <w:r w:rsidR="003C65C4">
        <w:t>sed assumption of GBT</w:t>
      </w:r>
      <w:r w:rsidR="009942C7">
        <w:rPr>
          <w:rFonts w:hint="eastAsia"/>
          <w:lang w:val="en-US"/>
        </w:rPr>
        <w:t xml:space="preserve">. </w:t>
      </w:r>
    </w:p>
    <w:p w:rsidR="009942C7" w:rsidRPr="00162B37" w:rsidRDefault="009942C7" w:rsidP="00392E9E">
      <w:pPr>
        <w:rPr>
          <w:lang w:val="en-US"/>
        </w:rPr>
      </w:pPr>
      <w:r>
        <w:rPr>
          <w:rFonts w:hint="eastAsia"/>
          <w:lang w:val="en-US"/>
        </w:rPr>
        <w:t xml:space="preserve">In this study, two novel modal decomposition methods are proposed in the framework of </w:t>
      </w:r>
      <w:r w:rsidR="003C65C4">
        <w:rPr>
          <w:lang w:val="en-US"/>
        </w:rPr>
        <w:t xml:space="preserve">the </w:t>
      </w:r>
      <w:r w:rsidR="007F2583">
        <w:rPr>
          <w:rFonts w:hint="eastAsia"/>
          <w:lang w:val="en-US"/>
        </w:rPr>
        <w:t>FSM</w:t>
      </w:r>
      <w:r>
        <w:rPr>
          <w:rFonts w:hint="eastAsia"/>
          <w:lang w:val="en-US"/>
        </w:rPr>
        <w:t xml:space="preserve">, namely the </w:t>
      </w:r>
      <w:r w:rsidRPr="009942C7">
        <w:t>polari</w:t>
      </w:r>
      <w:r w:rsidRPr="009942C7">
        <w:rPr>
          <w:rFonts w:hint="eastAsia"/>
        </w:rPr>
        <w:t>s</w:t>
      </w:r>
      <w:r w:rsidRPr="009942C7">
        <w:t>ation</w:t>
      </w:r>
      <w:r>
        <w:rPr>
          <w:rFonts w:hint="eastAsia"/>
          <w:lang w:val="en-US"/>
        </w:rPr>
        <w:t xml:space="preserve"> method</w:t>
      </w:r>
      <w:r w:rsidR="00E74ED6">
        <w:rPr>
          <w:lang w:val="en-US"/>
        </w:rPr>
        <w:t xml:space="preserve"> (PM)</w:t>
      </w:r>
      <w:r w:rsidR="003C65C4">
        <w:rPr>
          <w:lang w:val="en-US"/>
        </w:rPr>
        <w:t>,</w:t>
      </w:r>
      <w:r>
        <w:rPr>
          <w:rFonts w:hint="eastAsia"/>
          <w:lang w:val="en-US"/>
        </w:rPr>
        <w:t xml:space="preserve"> </w:t>
      </w:r>
      <w:r w:rsidR="003C65C4">
        <w:rPr>
          <w:lang w:val="en-US"/>
        </w:rPr>
        <w:t xml:space="preserve">discussed in this chapter, </w:t>
      </w:r>
      <w:r>
        <w:rPr>
          <w:rFonts w:hint="eastAsia"/>
          <w:lang w:val="en-US"/>
        </w:rPr>
        <w:t>and the nodal force method</w:t>
      </w:r>
      <w:r w:rsidR="00E74ED6">
        <w:rPr>
          <w:lang w:val="en-US"/>
        </w:rPr>
        <w:t xml:space="preserve"> (NFM)</w:t>
      </w:r>
      <w:r w:rsidR="003C65C4">
        <w:rPr>
          <w:lang w:val="en-US"/>
        </w:rPr>
        <w:t>, discussed in the next chapter</w:t>
      </w:r>
      <w:r>
        <w:rPr>
          <w:rFonts w:hint="eastAsia"/>
          <w:lang w:val="en-US"/>
        </w:rPr>
        <w:t>.</w:t>
      </w:r>
    </w:p>
    <w:tbl>
      <w:tblPr>
        <w:tblStyle w:val="TableGrid"/>
        <w:tblW w:w="0" w:type="auto"/>
        <w:jc w:val="center"/>
        <w:tblCellMar>
          <w:top w:w="57" w:type="dxa"/>
          <w:bottom w:w="57" w:type="dxa"/>
        </w:tblCellMar>
        <w:tblLook w:val="04A0" w:firstRow="1" w:lastRow="0" w:firstColumn="1" w:lastColumn="0" w:noHBand="0" w:noVBand="1"/>
      </w:tblPr>
      <w:tblGrid>
        <w:gridCol w:w="1511"/>
        <w:gridCol w:w="1574"/>
        <w:gridCol w:w="1378"/>
        <w:gridCol w:w="1307"/>
      </w:tblGrid>
      <w:tr w:rsidR="00392E9E" w:rsidRPr="00CB11DD" w:rsidTr="00623910">
        <w:trPr>
          <w:trHeight w:val="139"/>
          <w:jc w:val="center"/>
        </w:trPr>
        <w:tc>
          <w:tcPr>
            <w:tcW w:w="0" w:type="auto"/>
            <w:vMerge w:val="restart"/>
            <w:vAlign w:val="center"/>
          </w:tcPr>
          <w:p w:rsidR="00392E9E" w:rsidRPr="00CB11DD" w:rsidRDefault="00392E9E" w:rsidP="00623910">
            <w:pPr>
              <w:pStyle w:val="NoSpacing"/>
              <w:rPr>
                <w:lang w:val="en-US"/>
              </w:rPr>
            </w:pPr>
          </w:p>
        </w:tc>
        <w:tc>
          <w:tcPr>
            <w:tcW w:w="0" w:type="auto"/>
            <w:gridSpan w:val="2"/>
            <w:vAlign w:val="center"/>
          </w:tcPr>
          <w:p w:rsidR="00392E9E" w:rsidRPr="00CB11DD" w:rsidRDefault="00392E9E" w:rsidP="00623910">
            <w:pPr>
              <w:pStyle w:val="NoSpacing"/>
              <w:rPr>
                <w:lang w:val="en-US"/>
              </w:rPr>
            </w:pPr>
            <w:r w:rsidRPr="00CB11DD">
              <w:rPr>
                <w:lang w:val="en-US"/>
              </w:rPr>
              <w:t>S</w:t>
            </w:r>
            <w:r w:rsidRPr="00CB11DD">
              <w:rPr>
                <w:rFonts w:hint="eastAsia"/>
                <w:lang w:val="en-US"/>
              </w:rPr>
              <w:t>hear mode</w:t>
            </w:r>
          </w:p>
        </w:tc>
        <w:tc>
          <w:tcPr>
            <w:tcW w:w="0" w:type="auto"/>
            <w:vMerge w:val="restart"/>
            <w:vAlign w:val="center"/>
          </w:tcPr>
          <w:p w:rsidR="00392E9E" w:rsidRPr="00CB11DD" w:rsidRDefault="00392E9E" w:rsidP="00623910">
            <w:pPr>
              <w:pStyle w:val="NoSpacing"/>
              <w:rPr>
                <w:lang w:val="en-US"/>
              </w:rPr>
            </w:pPr>
            <w:r w:rsidRPr="00CB11DD">
              <w:rPr>
                <w:lang w:val="en-US"/>
              </w:rPr>
              <w:t>G</w:t>
            </w:r>
            <w:r w:rsidRPr="00CB11DD">
              <w:rPr>
                <w:rFonts w:hint="eastAsia"/>
                <w:lang w:val="en-US"/>
              </w:rPr>
              <w:t>lobal mode</w:t>
            </w:r>
          </w:p>
        </w:tc>
      </w:tr>
      <w:tr w:rsidR="00392E9E" w:rsidRPr="00CB11DD" w:rsidTr="00623910">
        <w:trPr>
          <w:trHeight w:val="355"/>
          <w:jc w:val="center"/>
        </w:trPr>
        <w:tc>
          <w:tcPr>
            <w:tcW w:w="0" w:type="auto"/>
            <w:vMerge/>
            <w:vAlign w:val="center"/>
          </w:tcPr>
          <w:p w:rsidR="00392E9E" w:rsidRPr="00CB11DD" w:rsidRDefault="00392E9E" w:rsidP="00623910">
            <w:pPr>
              <w:pStyle w:val="NoSpacing"/>
              <w:rPr>
                <w:lang w:val="en-US"/>
              </w:rPr>
            </w:pPr>
          </w:p>
        </w:tc>
        <w:tc>
          <w:tcPr>
            <w:tcW w:w="0" w:type="auto"/>
            <w:vAlign w:val="center"/>
          </w:tcPr>
          <w:p w:rsidR="00392E9E" w:rsidRPr="00CB11DD" w:rsidRDefault="00392E9E" w:rsidP="00623910">
            <w:pPr>
              <w:pStyle w:val="NoSpacing"/>
              <w:rPr>
                <w:lang w:val="en-US"/>
              </w:rPr>
            </w:pPr>
            <w:r w:rsidRPr="00CB11DD">
              <w:rPr>
                <w:lang w:val="en-US"/>
              </w:rPr>
              <w:t>T</w:t>
            </w:r>
            <w:r w:rsidRPr="00CB11DD">
              <w:rPr>
                <w:rFonts w:hint="eastAsia"/>
                <w:lang w:val="en-US"/>
              </w:rPr>
              <w:t>ransverse-only</w:t>
            </w:r>
          </w:p>
        </w:tc>
        <w:tc>
          <w:tcPr>
            <w:tcW w:w="0" w:type="auto"/>
            <w:vAlign w:val="center"/>
          </w:tcPr>
          <w:p w:rsidR="00392E9E" w:rsidRPr="00CB11DD" w:rsidRDefault="00392E9E" w:rsidP="00623910">
            <w:pPr>
              <w:pStyle w:val="NoSpacing"/>
              <w:rPr>
                <w:lang w:val="en-US"/>
              </w:rPr>
            </w:pPr>
            <w:r w:rsidRPr="00CB11DD">
              <w:rPr>
                <w:lang w:val="en-US"/>
              </w:rPr>
              <w:t>W</w:t>
            </w:r>
            <w:r w:rsidRPr="00CB11DD">
              <w:rPr>
                <w:rFonts w:hint="eastAsia"/>
                <w:lang w:val="en-US"/>
              </w:rPr>
              <w:t>arping-only</w:t>
            </w:r>
          </w:p>
        </w:tc>
        <w:tc>
          <w:tcPr>
            <w:tcW w:w="0" w:type="auto"/>
            <w:vMerge/>
            <w:vAlign w:val="center"/>
          </w:tcPr>
          <w:p w:rsidR="00392E9E" w:rsidRPr="00CB11DD" w:rsidRDefault="00392E9E" w:rsidP="00623910">
            <w:pPr>
              <w:pStyle w:val="NoSpacing"/>
              <w:rPr>
                <w:lang w:val="en-US"/>
              </w:rPr>
            </w:pPr>
          </w:p>
        </w:tc>
      </w:tr>
      <w:tr w:rsidR="00392E9E" w:rsidRPr="00CB11DD" w:rsidTr="00623910">
        <w:trPr>
          <w:trHeight w:val="1636"/>
          <w:jc w:val="center"/>
        </w:trPr>
        <w:tc>
          <w:tcPr>
            <w:tcW w:w="0" w:type="auto"/>
            <w:vAlign w:val="center"/>
          </w:tcPr>
          <w:p w:rsidR="00392E9E" w:rsidRPr="00CB11DD" w:rsidRDefault="00265455" w:rsidP="00623910">
            <w:pPr>
              <w:pStyle w:val="NoSpacing"/>
              <w:rPr>
                <w:lang w:val="en-US"/>
              </w:rPr>
            </w:pPr>
            <w:r>
              <w:rPr>
                <w:lang w:val="en-US"/>
              </w:rPr>
              <w:t>Cross-sectional</w:t>
            </w:r>
          </w:p>
        </w:tc>
        <w:tc>
          <w:tcPr>
            <w:tcW w:w="0" w:type="auto"/>
            <w:gridSpan w:val="2"/>
            <w:vMerge w:val="restart"/>
            <w:vAlign w:val="center"/>
          </w:tcPr>
          <w:p w:rsidR="00392E9E" w:rsidRPr="00CB11DD" w:rsidRDefault="00392E9E" w:rsidP="00623910">
            <w:pPr>
              <w:pStyle w:val="NoSpacing"/>
              <w:rPr>
                <w:lang w:val="en-US"/>
              </w:rPr>
            </w:pPr>
            <w:r w:rsidRPr="003D3B08">
              <w:rPr>
                <w:noProof/>
              </w:rPr>
              <w:drawing>
                <wp:inline distT="0" distB="0" distL="0" distR="0" wp14:anchorId="1B127868" wp14:editId="2EA1E814">
                  <wp:extent cx="1252800" cy="2016000"/>
                  <wp:effectExtent l="0" t="0" r="508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r="38904"/>
                          <a:stretch/>
                        </pic:blipFill>
                        <pic:spPr bwMode="auto">
                          <a:xfrm>
                            <a:off x="0" y="0"/>
                            <a:ext cx="1252800" cy="2016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Merge w:val="restart"/>
            <w:vAlign w:val="center"/>
          </w:tcPr>
          <w:p w:rsidR="00392E9E" w:rsidRPr="003D3B08" w:rsidRDefault="00392E9E" w:rsidP="00623910">
            <w:pPr>
              <w:pStyle w:val="NoSpacing"/>
              <w:rPr>
                <w:lang w:val="en-US"/>
              </w:rPr>
            </w:pPr>
            <w:r w:rsidRPr="003D3B08">
              <w:rPr>
                <w:noProof/>
              </w:rPr>
              <w:drawing>
                <wp:inline distT="0" distB="0" distL="0" distR="0" wp14:anchorId="145106E2" wp14:editId="0381C7C0">
                  <wp:extent cx="619200" cy="201600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69863"/>
                          <a:stretch/>
                        </pic:blipFill>
                        <pic:spPr bwMode="auto">
                          <a:xfrm>
                            <a:off x="0" y="0"/>
                            <a:ext cx="619200" cy="2016000"/>
                          </a:xfrm>
                          <a:prstGeom prst="rect">
                            <a:avLst/>
                          </a:prstGeom>
                          <a:ln>
                            <a:noFill/>
                          </a:ln>
                          <a:extLst>
                            <a:ext uri="{53640926-AAD7-44D8-BBD7-CCE9431645EC}">
                              <a14:shadowObscured xmlns:a14="http://schemas.microsoft.com/office/drawing/2010/main"/>
                            </a:ext>
                          </a:extLst>
                        </pic:spPr>
                      </pic:pic>
                    </a:graphicData>
                  </a:graphic>
                </wp:inline>
              </w:drawing>
            </w:r>
          </w:p>
        </w:tc>
      </w:tr>
      <w:tr w:rsidR="00392E9E" w:rsidRPr="00CB11DD" w:rsidTr="00623910">
        <w:trPr>
          <w:trHeight w:val="1636"/>
          <w:jc w:val="center"/>
        </w:trPr>
        <w:tc>
          <w:tcPr>
            <w:tcW w:w="0" w:type="auto"/>
            <w:vAlign w:val="center"/>
          </w:tcPr>
          <w:p w:rsidR="00392E9E" w:rsidRPr="00CB11DD" w:rsidRDefault="00487515" w:rsidP="00623910">
            <w:pPr>
              <w:jc w:val="center"/>
              <w:rPr>
                <w:lang w:val="en-US"/>
              </w:rPr>
            </w:pPr>
            <w:r>
              <w:rPr>
                <w:lang w:val="en-US"/>
              </w:rPr>
              <w:t>W</w:t>
            </w:r>
            <w:r w:rsidR="00392E9E" w:rsidRPr="00CB11DD">
              <w:rPr>
                <w:rFonts w:hint="eastAsia"/>
                <w:lang w:val="en-US"/>
              </w:rPr>
              <w:t>arping</w:t>
            </w:r>
          </w:p>
        </w:tc>
        <w:tc>
          <w:tcPr>
            <w:tcW w:w="0" w:type="auto"/>
            <w:gridSpan w:val="2"/>
            <w:vMerge/>
            <w:vAlign w:val="center"/>
          </w:tcPr>
          <w:p w:rsidR="00392E9E" w:rsidRPr="00CB11DD" w:rsidRDefault="00392E9E" w:rsidP="00623910">
            <w:pPr>
              <w:keepNext/>
              <w:jc w:val="center"/>
              <w:rPr>
                <w:lang w:val="en-US"/>
              </w:rPr>
            </w:pPr>
          </w:p>
        </w:tc>
        <w:tc>
          <w:tcPr>
            <w:tcW w:w="0" w:type="auto"/>
            <w:vMerge/>
            <w:vAlign w:val="center"/>
          </w:tcPr>
          <w:p w:rsidR="00392E9E" w:rsidRPr="00CB11DD" w:rsidRDefault="00392E9E" w:rsidP="00623910">
            <w:pPr>
              <w:keepNext/>
              <w:jc w:val="center"/>
              <w:rPr>
                <w:lang w:val="en-US"/>
              </w:rPr>
            </w:pPr>
          </w:p>
        </w:tc>
      </w:tr>
    </w:tbl>
    <w:p w:rsidR="00392E9E" w:rsidRDefault="00392E9E" w:rsidP="00392E9E">
      <w:pPr>
        <w:pStyle w:val="Caption"/>
      </w:pPr>
      <w:bookmarkStart w:id="99" w:name="_Ref399000127"/>
      <w:bookmarkStart w:id="100" w:name="_Toc495159522"/>
      <w:r>
        <w:t>Fig.</w:t>
      </w:r>
      <w:r w:rsidRPr="00CB11DD">
        <w:t xml:space="preserve"> </w:t>
      </w:r>
      <w:fldSimple w:instr=" STYLEREF 1 \s ">
        <w:r w:rsidR="00B02716">
          <w:rPr>
            <w:noProof/>
          </w:rPr>
          <w:t>3</w:t>
        </w:r>
      </w:fldSimple>
      <w:r w:rsidR="00B02716">
        <w:t>.</w:t>
      </w:r>
      <w:fldSimple w:instr=" SEQ Figure \* ARABIC \s 1 ">
        <w:r w:rsidR="00B02716">
          <w:rPr>
            <w:noProof/>
          </w:rPr>
          <w:t>3</w:t>
        </w:r>
      </w:fldSimple>
      <w:bookmarkEnd w:id="99"/>
      <w:r w:rsidRPr="00CB11DD">
        <w:rPr>
          <w:rFonts w:hint="eastAsia"/>
        </w:rPr>
        <w:t xml:space="preserve"> </w:t>
      </w:r>
      <w:r>
        <w:t>S</w:t>
      </w:r>
      <w:r w:rsidRPr="00CB11DD">
        <w:rPr>
          <w:rFonts w:hint="eastAsia"/>
        </w:rPr>
        <w:t>hear modes</w:t>
      </w:r>
      <w:r w:rsidR="00C44032">
        <w:t xml:space="preserve"> obtained from cFSM</w:t>
      </w:r>
      <w:bookmarkEnd w:id="100"/>
    </w:p>
    <w:p w:rsidR="00C44032" w:rsidRDefault="00C44032" w:rsidP="00C44032">
      <w:pPr>
        <w:keepNext/>
        <w:jc w:val="center"/>
      </w:pPr>
      <w:r>
        <w:rPr>
          <w:noProof/>
        </w:rPr>
        <w:drawing>
          <wp:inline distT="0" distB="0" distL="0" distR="0" wp14:anchorId="4BBBAC48" wp14:editId="18E06831">
            <wp:extent cx="3600000" cy="1226998"/>
            <wp:effectExtent l="0" t="0" r="635" b="0"/>
            <wp:docPr id="16537" name="Picture 16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600000" cy="1226998"/>
                    </a:xfrm>
                    <a:prstGeom prst="rect">
                      <a:avLst/>
                    </a:prstGeom>
                  </pic:spPr>
                </pic:pic>
              </a:graphicData>
            </a:graphic>
          </wp:inline>
        </w:drawing>
      </w:r>
    </w:p>
    <w:p w:rsidR="00C44032" w:rsidRPr="00C44032" w:rsidRDefault="00C44032" w:rsidP="00C44032">
      <w:pPr>
        <w:pStyle w:val="Caption"/>
      </w:pPr>
      <w:bookmarkStart w:id="101" w:name="_Ref494724555"/>
      <w:bookmarkStart w:id="102" w:name="_Toc495159523"/>
      <w:r>
        <w:t xml:space="preserve">Fig. </w:t>
      </w:r>
      <w:fldSimple w:instr=" STYLEREF 1 \s ">
        <w:r w:rsidR="00B02716">
          <w:rPr>
            <w:noProof/>
          </w:rPr>
          <w:t>3</w:t>
        </w:r>
      </w:fldSimple>
      <w:r w:rsidR="00B02716">
        <w:t>.</w:t>
      </w:r>
      <w:fldSimple w:instr=" SEQ Figure \* ARABIC \s 1 ">
        <w:r w:rsidR="00B02716">
          <w:rPr>
            <w:noProof/>
          </w:rPr>
          <w:t>4</w:t>
        </w:r>
      </w:fldSimple>
      <w:bookmarkEnd w:id="101"/>
      <w:r>
        <w:t xml:space="preserve"> Transverse extension modes obtained from cFSM</w:t>
      </w:r>
      <w:bookmarkEnd w:id="102"/>
    </w:p>
    <w:p w:rsidR="0085761B" w:rsidRDefault="00606640" w:rsidP="0002417F">
      <w:pPr>
        <w:pStyle w:val="Heading2"/>
        <w:rPr>
          <w:lang w:val="en-US"/>
        </w:rPr>
      </w:pPr>
      <w:bookmarkStart w:id="103" w:name="_Toc496973338"/>
      <w:r>
        <w:rPr>
          <w:rFonts w:hint="eastAsia"/>
          <w:lang w:val="en-US"/>
        </w:rPr>
        <w:t>Introduction</w:t>
      </w:r>
      <w:r>
        <w:rPr>
          <w:lang w:val="en-US"/>
        </w:rPr>
        <w:t xml:space="preserve"> to the</w:t>
      </w:r>
      <w:r w:rsidR="006E4422">
        <w:rPr>
          <w:rFonts w:hint="eastAsia"/>
          <w:lang w:val="en-US"/>
        </w:rPr>
        <w:t xml:space="preserve"> </w:t>
      </w:r>
      <w:r w:rsidR="006E4422" w:rsidRPr="006E4422">
        <w:t>polari</w:t>
      </w:r>
      <w:r w:rsidR="006E4422" w:rsidRPr="006E4422">
        <w:rPr>
          <w:rFonts w:hint="eastAsia"/>
        </w:rPr>
        <w:t>s</w:t>
      </w:r>
      <w:r w:rsidR="006E4422" w:rsidRPr="006E4422">
        <w:t>ation</w:t>
      </w:r>
      <w:r w:rsidR="006E4422">
        <w:rPr>
          <w:rFonts w:hint="eastAsia"/>
          <w:lang w:val="en-US"/>
        </w:rPr>
        <w:t xml:space="preserve"> method</w:t>
      </w:r>
      <w:bookmarkEnd w:id="103"/>
    </w:p>
    <w:p w:rsidR="009942C7" w:rsidRDefault="006522F1" w:rsidP="0002417F">
      <w:pPr>
        <w:rPr>
          <w:lang w:val="en-US"/>
        </w:rPr>
      </w:pPr>
      <w:r w:rsidRPr="006218C6">
        <w:rPr>
          <w:rFonts w:hint="eastAsia"/>
          <w:lang w:val="en-US"/>
        </w:rPr>
        <w:t xml:space="preserve">In this method, </w:t>
      </w:r>
      <w:r>
        <w:rPr>
          <w:rFonts w:hint="eastAsia"/>
          <w:lang w:val="en-US"/>
        </w:rPr>
        <w:t xml:space="preserve">buckling </w:t>
      </w:r>
      <w:r w:rsidR="00B15BD8">
        <w:rPr>
          <w:rFonts w:hint="eastAsia"/>
          <w:lang w:val="en-US"/>
        </w:rPr>
        <w:t>modes are</w:t>
      </w:r>
      <w:r>
        <w:rPr>
          <w:rFonts w:hint="eastAsia"/>
          <w:lang w:val="en-US"/>
        </w:rPr>
        <w:t xml:space="preserve"> </w:t>
      </w:r>
      <w:r w:rsidR="00DC71C3" w:rsidRPr="00782199">
        <w:rPr>
          <w:rFonts w:hint="eastAsia"/>
        </w:rPr>
        <w:t>cat</w:t>
      </w:r>
      <w:r w:rsidR="000A2EB0" w:rsidRPr="00782199">
        <w:t>e</w:t>
      </w:r>
      <w:r w:rsidR="00DC71C3" w:rsidRPr="00782199">
        <w:rPr>
          <w:rFonts w:hint="eastAsia"/>
        </w:rPr>
        <w:t>gorised</w:t>
      </w:r>
      <w:r w:rsidR="00DC71C3">
        <w:rPr>
          <w:rFonts w:hint="eastAsia"/>
          <w:lang w:val="en-US"/>
        </w:rPr>
        <w:t xml:space="preserve"> into</w:t>
      </w:r>
      <w:r w:rsidRPr="006218C6">
        <w:rPr>
          <w:rFonts w:hint="eastAsia"/>
          <w:lang w:val="en-US"/>
        </w:rPr>
        <w:t xml:space="preserve"> f</w:t>
      </w:r>
      <w:r>
        <w:rPr>
          <w:rFonts w:hint="eastAsia"/>
          <w:lang w:val="en-US"/>
        </w:rPr>
        <w:t>ive</w:t>
      </w:r>
      <w:r w:rsidRPr="006218C6">
        <w:rPr>
          <w:rFonts w:hint="eastAsia"/>
          <w:lang w:val="en-US"/>
        </w:rPr>
        <w:t xml:space="preserve"> types including local, distortional, global, transverse extension and shear</w:t>
      </w:r>
      <w:r w:rsidR="00E74ED6">
        <w:rPr>
          <w:lang w:val="en-US"/>
        </w:rPr>
        <w:t>. T</w:t>
      </w:r>
      <w:r w:rsidR="00F55B27">
        <w:rPr>
          <w:rFonts w:hint="eastAsia"/>
          <w:lang w:val="en-US"/>
        </w:rPr>
        <w:t xml:space="preserve">he shear modes are neither transverse-only nor warping-only but have </w:t>
      </w:r>
      <w:r w:rsidR="00390755">
        <w:rPr>
          <w:rFonts w:hint="eastAsia"/>
          <w:lang w:val="en-US"/>
        </w:rPr>
        <w:t>non-zero</w:t>
      </w:r>
      <w:r w:rsidR="00F55B27">
        <w:rPr>
          <w:rFonts w:hint="eastAsia"/>
          <w:lang w:val="en-US"/>
        </w:rPr>
        <w:t xml:space="preserve"> values for all displacements</w:t>
      </w:r>
      <w:r w:rsidR="00B15BD8">
        <w:rPr>
          <w:rFonts w:hint="eastAsia"/>
          <w:lang w:val="en-US"/>
        </w:rPr>
        <w:t xml:space="preserve">. </w:t>
      </w:r>
      <w:r w:rsidR="009942C7">
        <w:rPr>
          <w:rFonts w:hint="eastAsia"/>
          <w:lang w:val="en-US"/>
        </w:rPr>
        <w:t xml:space="preserve">In this method, buckling modes are identified according to the proportion of the plate bending strain energy to the </w:t>
      </w:r>
      <w:r w:rsidR="00953BD4">
        <w:rPr>
          <w:lang w:val="en-US"/>
        </w:rPr>
        <w:t>total</w:t>
      </w:r>
      <w:r w:rsidR="009942C7">
        <w:rPr>
          <w:rFonts w:hint="eastAsia"/>
          <w:lang w:val="en-US"/>
        </w:rPr>
        <w:t xml:space="preserve"> strain </w:t>
      </w:r>
      <w:r w:rsidR="009942C7">
        <w:rPr>
          <w:rFonts w:hint="eastAsia"/>
          <w:lang w:val="en-US"/>
        </w:rPr>
        <w:lastRenderedPageBreak/>
        <w:t>energy</w:t>
      </w:r>
      <w:r w:rsidR="00953BD4">
        <w:rPr>
          <w:lang w:val="en-US"/>
        </w:rPr>
        <w:t xml:space="preserve"> </w:t>
      </w:r>
      <w:r w:rsidR="00E74ED6">
        <w:rPr>
          <w:lang w:val="en-US"/>
        </w:rPr>
        <w:t>in</w:t>
      </w:r>
      <w:r w:rsidR="00953BD4">
        <w:rPr>
          <w:lang w:val="en-US"/>
        </w:rPr>
        <w:t xml:space="preserve"> the </w:t>
      </w:r>
      <w:r w:rsidR="00A8501E">
        <w:rPr>
          <w:lang w:val="en-US"/>
        </w:rPr>
        <w:t>mod</w:t>
      </w:r>
      <w:r w:rsidR="00547252">
        <w:rPr>
          <w:lang w:val="en-US"/>
        </w:rPr>
        <w:t>al</w:t>
      </w:r>
      <w:r w:rsidR="00A8501E">
        <w:rPr>
          <w:lang w:val="en-US"/>
        </w:rPr>
        <w:t xml:space="preserve"> shape</w:t>
      </w:r>
      <w:r w:rsidR="009942C7">
        <w:rPr>
          <w:rFonts w:hint="eastAsia"/>
          <w:lang w:val="en-US"/>
        </w:rPr>
        <w:t>. The buckling modes are sorted in an order from the highest proportion to the lowest</w:t>
      </w:r>
      <w:r w:rsidR="00E74ED6">
        <w:rPr>
          <w:lang w:val="en-US"/>
        </w:rPr>
        <w:t>.</w:t>
      </w:r>
      <w:r w:rsidR="009942C7">
        <w:rPr>
          <w:rFonts w:hint="eastAsia"/>
          <w:lang w:val="en-US"/>
        </w:rPr>
        <w:t xml:space="preserve"> </w:t>
      </w:r>
      <w:r w:rsidR="00E74ED6">
        <w:rPr>
          <w:lang w:val="en-US"/>
        </w:rPr>
        <w:t>The</w:t>
      </w:r>
      <w:r w:rsidR="009942C7">
        <w:rPr>
          <w:rFonts w:hint="eastAsia"/>
          <w:lang w:val="en-US"/>
        </w:rPr>
        <w:t xml:space="preserve"> different </w:t>
      </w:r>
      <w:r w:rsidR="00E74ED6">
        <w:rPr>
          <w:lang w:val="en-US"/>
        </w:rPr>
        <w:t>classe</w:t>
      </w:r>
      <w:r w:rsidR="009942C7">
        <w:rPr>
          <w:rFonts w:hint="eastAsia"/>
          <w:lang w:val="en-US"/>
        </w:rPr>
        <w:t xml:space="preserve">s of modes can </w:t>
      </w:r>
      <w:r w:rsidR="00E74ED6">
        <w:rPr>
          <w:lang w:val="en-US"/>
        </w:rPr>
        <w:t xml:space="preserve">then </w:t>
      </w:r>
      <w:r w:rsidR="009942C7">
        <w:rPr>
          <w:rFonts w:hint="eastAsia"/>
          <w:lang w:val="en-US"/>
        </w:rPr>
        <w:t xml:space="preserve">be </w:t>
      </w:r>
      <w:r w:rsidR="00E74ED6">
        <w:rPr>
          <w:lang w:val="en-US"/>
        </w:rPr>
        <w:t>delineated</w:t>
      </w:r>
      <w:r w:rsidR="009942C7">
        <w:rPr>
          <w:rFonts w:hint="eastAsia"/>
          <w:lang w:val="en-US"/>
        </w:rPr>
        <w:t xml:space="preserve"> based on the </w:t>
      </w:r>
      <w:r w:rsidR="00E74ED6">
        <w:rPr>
          <w:lang w:val="en-US"/>
        </w:rPr>
        <w:t xml:space="preserve">known </w:t>
      </w:r>
      <w:r w:rsidR="009942C7">
        <w:rPr>
          <w:rFonts w:hint="eastAsia"/>
          <w:lang w:val="en-US"/>
        </w:rPr>
        <w:t>num</w:t>
      </w:r>
      <w:r w:rsidR="00E74ED6">
        <w:rPr>
          <w:rFonts w:hint="eastAsia"/>
          <w:lang w:val="en-US"/>
        </w:rPr>
        <w:t>ber</w:t>
      </w:r>
      <w:r w:rsidR="009942C7">
        <w:rPr>
          <w:rFonts w:hint="eastAsia"/>
          <w:lang w:val="en-US"/>
        </w:rPr>
        <w:t xml:space="preserve"> of </w:t>
      </w:r>
      <w:r w:rsidR="00116322">
        <w:rPr>
          <w:rFonts w:hint="eastAsia"/>
          <w:lang w:val="en-US"/>
        </w:rPr>
        <w:t xml:space="preserve">modes associated with each type, which </w:t>
      </w:r>
      <w:r w:rsidR="00E74ED6">
        <w:rPr>
          <w:lang w:val="en-US"/>
        </w:rPr>
        <w:t>is</w:t>
      </w:r>
      <w:r w:rsidR="00116322">
        <w:rPr>
          <w:rFonts w:hint="eastAsia"/>
          <w:lang w:val="en-US"/>
        </w:rPr>
        <w:t xml:space="preserve"> calculated prior to the modal decomposition process. In general, local modes are associated with the highest proportions, while transverse extension and shear modes are associated with the lowest. Since transverse extension and shear modes </w:t>
      </w:r>
      <w:r w:rsidR="00E74ED6">
        <w:rPr>
          <w:lang w:val="en-US"/>
        </w:rPr>
        <w:t>contain</w:t>
      </w:r>
      <w:r w:rsidR="00116322">
        <w:rPr>
          <w:rFonts w:hint="eastAsia"/>
          <w:lang w:val="en-US"/>
        </w:rPr>
        <w:t xml:space="preserve"> </w:t>
      </w:r>
      <w:r w:rsidR="00A93DAD">
        <w:rPr>
          <w:lang w:val="en-US"/>
        </w:rPr>
        <w:t>similarly low</w:t>
      </w:r>
      <w:r w:rsidR="00116322">
        <w:rPr>
          <w:rFonts w:hint="eastAsia"/>
          <w:lang w:val="en-US"/>
        </w:rPr>
        <w:t xml:space="preserve"> proportion</w:t>
      </w:r>
      <w:r w:rsidR="00E74ED6">
        <w:rPr>
          <w:lang w:val="en-US"/>
        </w:rPr>
        <w:t xml:space="preserve">s of </w:t>
      </w:r>
      <w:r w:rsidR="00E74ED6">
        <w:rPr>
          <w:rFonts w:hint="eastAsia"/>
          <w:lang w:val="en-US"/>
        </w:rPr>
        <w:t xml:space="preserve">the plate bending strain energy to the </w:t>
      </w:r>
      <w:r w:rsidR="00E74ED6">
        <w:rPr>
          <w:lang w:val="en-US"/>
        </w:rPr>
        <w:t>total</w:t>
      </w:r>
      <w:r w:rsidR="00E74ED6">
        <w:rPr>
          <w:rFonts w:hint="eastAsia"/>
          <w:lang w:val="en-US"/>
        </w:rPr>
        <w:t xml:space="preserve"> strain energy</w:t>
      </w:r>
      <w:r w:rsidR="00116322">
        <w:rPr>
          <w:rFonts w:hint="eastAsia"/>
          <w:lang w:val="en-US"/>
        </w:rPr>
        <w:t xml:space="preserve">, transverse extension modes are filtered out using the </w:t>
      </w:r>
      <w:r w:rsidR="00116322">
        <w:rPr>
          <w:lang w:val="en-US"/>
        </w:rPr>
        <w:t>criterion</w:t>
      </w:r>
      <w:r w:rsidR="00116322">
        <w:rPr>
          <w:rFonts w:hint="eastAsia"/>
          <w:lang w:val="en-US"/>
        </w:rPr>
        <w:t xml:space="preserve"> of null </w:t>
      </w:r>
      <w:r w:rsidR="003D59E1">
        <w:rPr>
          <w:lang w:val="en-US"/>
        </w:rPr>
        <w:t xml:space="preserve">membrane </w:t>
      </w:r>
      <w:r w:rsidR="00116322">
        <w:rPr>
          <w:rFonts w:hint="eastAsia"/>
          <w:lang w:val="en-US"/>
        </w:rPr>
        <w:t xml:space="preserve">transverse stress. This is done in advance before the sorting process of the buckling modes. </w:t>
      </w:r>
    </w:p>
    <w:p w:rsidR="00171564" w:rsidRDefault="00171564" w:rsidP="00606640">
      <w:pPr>
        <w:pStyle w:val="Heading3"/>
        <w:rPr>
          <w:lang w:val="en-US"/>
        </w:rPr>
      </w:pPr>
      <w:bookmarkStart w:id="104" w:name="_Ref468808262"/>
      <w:bookmarkStart w:id="105" w:name="_Ref468808411"/>
      <w:bookmarkStart w:id="106" w:name="_Toc496973339"/>
      <w:r>
        <w:rPr>
          <w:rFonts w:hint="eastAsia"/>
          <w:lang w:val="en-US"/>
        </w:rPr>
        <w:t>Number of modes</w:t>
      </w:r>
      <w:bookmarkEnd w:id="104"/>
      <w:bookmarkEnd w:id="105"/>
      <w:bookmarkEnd w:id="106"/>
    </w:p>
    <w:p w:rsidR="00032755" w:rsidRPr="00F55B27" w:rsidRDefault="00C44032" w:rsidP="00032755">
      <w:pPr>
        <w:rPr>
          <w:rFonts w:cs="Times New Roman"/>
        </w:rPr>
      </w:pPr>
      <w:r>
        <w:rPr>
          <w:rFonts w:cs="Times New Roman"/>
          <w:lang w:val="en-US"/>
        </w:rPr>
        <w:t xml:space="preserve">The calculation of the number of buckling modes is important for the polarisation method, which will be discussed in section </w:t>
      </w:r>
      <w:r>
        <w:rPr>
          <w:rFonts w:cs="Times New Roman"/>
          <w:lang w:val="en-US"/>
        </w:rPr>
        <w:fldChar w:fldCharType="begin"/>
      </w:r>
      <w:r>
        <w:rPr>
          <w:rFonts w:cs="Times New Roman"/>
          <w:lang w:val="en-US"/>
        </w:rPr>
        <w:instrText xml:space="preserve"> REF _Ref494724756 \r \h </w:instrText>
      </w:r>
      <w:r>
        <w:rPr>
          <w:rFonts w:cs="Times New Roman"/>
          <w:lang w:val="en-US"/>
        </w:rPr>
      </w:r>
      <w:r>
        <w:rPr>
          <w:rFonts w:cs="Times New Roman"/>
          <w:lang w:val="en-US"/>
        </w:rPr>
        <w:fldChar w:fldCharType="separate"/>
      </w:r>
      <w:r w:rsidR="001A5391">
        <w:rPr>
          <w:rFonts w:cs="Times New Roman"/>
          <w:lang w:val="en-US"/>
        </w:rPr>
        <w:t>3.3.2</w:t>
      </w:r>
      <w:r>
        <w:rPr>
          <w:rFonts w:cs="Times New Roman"/>
          <w:lang w:val="en-US"/>
        </w:rPr>
        <w:fldChar w:fldCharType="end"/>
      </w:r>
      <w:r>
        <w:rPr>
          <w:rFonts w:cs="Times New Roman"/>
          <w:lang w:val="en-US"/>
        </w:rPr>
        <w:t xml:space="preserve">. </w:t>
      </w:r>
      <w:r w:rsidR="00171564" w:rsidRPr="00163FD1">
        <w:rPr>
          <w:rFonts w:cs="Times New Roman"/>
          <w:lang w:val="en-US"/>
        </w:rPr>
        <w:t xml:space="preserve">In </w:t>
      </w:r>
      <w:r w:rsidR="00E74ED6">
        <w:rPr>
          <w:rFonts w:cs="Times New Roman"/>
          <w:lang w:val="en-US"/>
        </w:rPr>
        <w:t xml:space="preserve">the </w:t>
      </w:r>
      <w:r w:rsidR="00C701F2">
        <w:rPr>
          <w:rFonts w:cs="Times New Roman" w:hint="eastAsia"/>
          <w:lang w:val="en-US"/>
        </w:rPr>
        <w:t>cFSM</w:t>
      </w:r>
      <w:r w:rsidR="00171564" w:rsidRPr="00163FD1">
        <w:rPr>
          <w:rFonts w:cs="Times New Roman"/>
          <w:lang w:val="en-US"/>
        </w:rPr>
        <w:t xml:space="preserve">, </w:t>
      </w:r>
      <w:r w:rsidR="00171564">
        <w:rPr>
          <w:rFonts w:hint="eastAsia"/>
          <w:lang w:val="en-US"/>
        </w:rPr>
        <w:t xml:space="preserve">the number of buckling modes </w:t>
      </w:r>
      <w:r w:rsidR="00171564">
        <w:rPr>
          <w:lang w:val="en-US"/>
        </w:rPr>
        <w:t>associated</w:t>
      </w:r>
      <w:r w:rsidR="00171564">
        <w:rPr>
          <w:rFonts w:hint="eastAsia"/>
          <w:lang w:val="en-US"/>
        </w:rPr>
        <w:t xml:space="preserve"> with each type is calculated </w:t>
      </w:r>
      <w:r w:rsidR="00567A01">
        <w:rPr>
          <w:rFonts w:cs="Times New Roman" w:hint="eastAsia"/>
          <w:lang w:val="en-US"/>
        </w:rPr>
        <w:t>using the formulas</w:t>
      </w:r>
      <w:r w:rsidR="00171564" w:rsidRPr="00163FD1">
        <w:rPr>
          <w:rFonts w:cs="Times New Roman"/>
          <w:lang w:val="en-US"/>
        </w:rPr>
        <w:t xml:space="preserve"> </w:t>
      </w:r>
      <w:r w:rsidR="00034C54">
        <w:rPr>
          <w:rFonts w:cs="Times New Roman"/>
        </w:rPr>
        <w:t>tabulated in</w:t>
      </w:r>
      <w:r w:rsidR="00034C54">
        <w:rPr>
          <w:rFonts w:cs="Times New Roman" w:hint="eastAsia"/>
        </w:rPr>
        <w:t xml:space="preserve"> the second column of </w:t>
      </w:r>
      <w:r w:rsidR="00146831" w:rsidRPr="00146831">
        <w:rPr>
          <w:rFonts w:cs="Times New Roman"/>
        </w:rPr>
        <w:t>Tab</w:t>
      </w:r>
      <w:r w:rsidR="00146831" w:rsidRPr="00146831">
        <w:rPr>
          <w:rFonts w:cs="Times New Roman" w:hint="eastAsia"/>
        </w:rPr>
        <w:t>le</w:t>
      </w:r>
      <w:r w:rsidR="00146831" w:rsidRPr="00146831">
        <w:rPr>
          <w:rFonts w:cs="Times New Roman"/>
        </w:rPr>
        <w:t xml:space="preserve"> </w:t>
      </w:r>
      <w:r w:rsidR="00146831" w:rsidRPr="00146831">
        <w:rPr>
          <w:rFonts w:cs="Times New Roman"/>
          <w:noProof/>
        </w:rPr>
        <w:t>3.1</w:t>
      </w:r>
      <w:r w:rsidR="00171564" w:rsidRPr="00163FD1">
        <w:rPr>
          <w:rFonts w:cs="Times New Roman"/>
        </w:rPr>
        <w:t>.</w:t>
      </w:r>
    </w:p>
    <w:p w:rsidR="00171564" w:rsidRPr="008A4854" w:rsidRDefault="00171564" w:rsidP="0002417F">
      <w:pPr>
        <w:pStyle w:val="Caption"/>
        <w:rPr>
          <w:rFonts w:cs="Times New Roman"/>
          <w:szCs w:val="21"/>
        </w:rPr>
      </w:pPr>
      <w:bookmarkStart w:id="107" w:name="_Ref404198304"/>
      <w:bookmarkStart w:id="108" w:name="_Toc491872256"/>
      <w:r w:rsidRPr="008A4854">
        <w:rPr>
          <w:rFonts w:cs="Times New Roman"/>
          <w:szCs w:val="21"/>
        </w:rPr>
        <w:t>Tab</w:t>
      </w:r>
      <w:r w:rsidRPr="008A4854">
        <w:rPr>
          <w:rFonts w:cs="Times New Roman" w:hint="eastAsia"/>
          <w:szCs w:val="21"/>
        </w:rPr>
        <w:t>le</w:t>
      </w:r>
      <w:r w:rsidRPr="008A4854">
        <w:rPr>
          <w:rFonts w:cs="Times New Roman"/>
          <w:szCs w:val="21"/>
        </w:rPr>
        <w:t xml:space="preserve"> </w:t>
      </w:r>
      <w:r w:rsidR="00993BAA">
        <w:rPr>
          <w:rFonts w:cs="Times New Roman"/>
          <w:szCs w:val="21"/>
        </w:rPr>
        <w:fldChar w:fldCharType="begin"/>
      </w:r>
      <w:r w:rsidR="00993BAA">
        <w:rPr>
          <w:rFonts w:cs="Times New Roman"/>
          <w:szCs w:val="21"/>
        </w:rPr>
        <w:instrText xml:space="preserve"> STYLEREF 1 \s </w:instrText>
      </w:r>
      <w:r w:rsidR="00993BAA">
        <w:rPr>
          <w:rFonts w:cs="Times New Roman"/>
          <w:szCs w:val="21"/>
        </w:rPr>
        <w:fldChar w:fldCharType="separate"/>
      </w:r>
      <w:r w:rsidR="001A5391">
        <w:rPr>
          <w:rFonts w:cs="Times New Roman"/>
          <w:noProof/>
          <w:szCs w:val="21"/>
        </w:rPr>
        <w:t>3</w:t>
      </w:r>
      <w:r w:rsidR="00993BAA">
        <w:rPr>
          <w:rFonts w:cs="Times New Roman"/>
          <w:szCs w:val="21"/>
        </w:rPr>
        <w:fldChar w:fldCharType="end"/>
      </w:r>
      <w:r w:rsidR="00993BAA">
        <w:rPr>
          <w:rFonts w:cs="Times New Roman"/>
          <w:szCs w:val="21"/>
        </w:rPr>
        <w:t>.</w:t>
      </w:r>
      <w:r w:rsidR="00993BAA">
        <w:rPr>
          <w:rFonts w:cs="Times New Roman"/>
          <w:szCs w:val="21"/>
        </w:rPr>
        <w:fldChar w:fldCharType="begin"/>
      </w:r>
      <w:r w:rsidR="00993BAA">
        <w:rPr>
          <w:rFonts w:cs="Times New Roman"/>
          <w:szCs w:val="21"/>
        </w:rPr>
        <w:instrText xml:space="preserve"> SEQ Table \* ARABIC \s 1 </w:instrText>
      </w:r>
      <w:r w:rsidR="00993BAA">
        <w:rPr>
          <w:rFonts w:cs="Times New Roman"/>
          <w:szCs w:val="21"/>
        </w:rPr>
        <w:fldChar w:fldCharType="separate"/>
      </w:r>
      <w:r w:rsidR="001A5391">
        <w:rPr>
          <w:rFonts w:cs="Times New Roman"/>
          <w:noProof/>
          <w:szCs w:val="21"/>
        </w:rPr>
        <w:t>1</w:t>
      </w:r>
      <w:r w:rsidR="00993BAA">
        <w:rPr>
          <w:rFonts w:cs="Times New Roman"/>
          <w:szCs w:val="21"/>
        </w:rPr>
        <w:fldChar w:fldCharType="end"/>
      </w:r>
      <w:bookmarkEnd w:id="107"/>
      <w:r w:rsidRPr="008A4854">
        <w:rPr>
          <w:rFonts w:cs="Times New Roman"/>
          <w:szCs w:val="21"/>
        </w:rPr>
        <w:t xml:space="preserve"> Number of modes</w:t>
      </w:r>
      <w:bookmarkEnd w:id="108"/>
    </w:p>
    <w:tbl>
      <w:tblPr>
        <w:tblStyle w:val="TableGrid"/>
        <w:tblW w:w="0" w:type="auto"/>
        <w:jc w:val="center"/>
        <w:tblCellMar>
          <w:top w:w="57" w:type="dxa"/>
          <w:bottom w:w="57" w:type="dxa"/>
        </w:tblCellMar>
        <w:tblLook w:val="04A0" w:firstRow="1" w:lastRow="0" w:firstColumn="1" w:lastColumn="0" w:noHBand="0" w:noVBand="1"/>
      </w:tblPr>
      <w:tblGrid>
        <w:gridCol w:w="1988"/>
        <w:gridCol w:w="2055"/>
        <w:gridCol w:w="2055"/>
      </w:tblGrid>
      <w:tr w:rsidR="00034C54" w:rsidRPr="008A4854" w:rsidTr="00032755">
        <w:trPr>
          <w:trHeight w:hRule="exact" w:val="425"/>
          <w:jc w:val="center"/>
        </w:trPr>
        <w:tc>
          <w:tcPr>
            <w:tcW w:w="0" w:type="auto"/>
            <w:vAlign w:val="center"/>
          </w:tcPr>
          <w:p w:rsidR="00034C54" w:rsidRPr="00F036E5" w:rsidRDefault="00034C54" w:rsidP="00032755">
            <w:pPr>
              <w:spacing w:before="0" w:after="0" w:line="240" w:lineRule="auto"/>
              <w:jc w:val="center"/>
              <w:rPr>
                <w:rFonts w:cs="Times New Roman"/>
                <w:sz w:val="21"/>
                <w:szCs w:val="21"/>
              </w:rPr>
            </w:pPr>
            <w:r w:rsidRPr="00F036E5">
              <w:rPr>
                <w:rFonts w:cs="Times New Roman"/>
                <w:sz w:val="21"/>
                <w:szCs w:val="21"/>
              </w:rPr>
              <w:t>Mode type</w:t>
            </w:r>
          </w:p>
        </w:tc>
        <w:tc>
          <w:tcPr>
            <w:tcW w:w="0" w:type="auto"/>
            <w:vAlign w:val="center"/>
          </w:tcPr>
          <w:p w:rsidR="00034C54" w:rsidRPr="00F036E5" w:rsidRDefault="00034C54" w:rsidP="00032755">
            <w:pPr>
              <w:pStyle w:val="NoSpacing"/>
              <w:rPr>
                <w:rFonts w:cs="Times New Roman"/>
                <w:szCs w:val="21"/>
              </w:rPr>
            </w:pPr>
            <w:r w:rsidRPr="00F036E5">
              <w:rPr>
                <w:rFonts w:cs="Times New Roman" w:hint="eastAsia"/>
                <w:szCs w:val="21"/>
              </w:rPr>
              <w:t>cFSM</w:t>
            </w:r>
          </w:p>
        </w:tc>
        <w:tc>
          <w:tcPr>
            <w:tcW w:w="0" w:type="auto"/>
            <w:vAlign w:val="center"/>
          </w:tcPr>
          <w:p w:rsidR="00034C54" w:rsidRPr="00F036E5" w:rsidRDefault="00034C54" w:rsidP="00032755">
            <w:pPr>
              <w:pStyle w:val="NoSpacing"/>
              <w:rPr>
                <w:rFonts w:cs="Times New Roman"/>
                <w:szCs w:val="21"/>
              </w:rPr>
            </w:pPr>
            <w:r w:rsidRPr="00F036E5">
              <w:rPr>
                <w:rFonts w:cs="Times New Roman" w:hint="eastAsia"/>
                <w:szCs w:val="21"/>
              </w:rPr>
              <w:t>PM</w:t>
            </w:r>
          </w:p>
        </w:tc>
      </w:tr>
      <w:tr w:rsidR="00034C54" w:rsidRPr="008A4854" w:rsidTr="00032755">
        <w:tblPrEx>
          <w:tblLook w:val="0000" w:firstRow="0" w:lastRow="0" w:firstColumn="0" w:lastColumn="0" w:noHBand="0" w:noVBand="0"/>
        </w:tblPrEx>
        <w:trPr>
          <w:trHeight w:val="20"/>
          <w:jc w:val="center"/>
        </w:trPr>
        <w:tc>
          <w:tcPr>
            <w:tcW w:w="0" w:type="auto"/>
            <w:vAlign w:val="center"/>
          </w:tcPr>
          <w:p w:rsidR="00034C54" w:rsidRPr="00F036E5" w:rsidRDefault="00034C54" w:rsidP="00032755">
            <w:pPr>
              <w:pStyle w:val="NoSpacing"/>
              <w:rPr>
                <w:szCs w:val="21"/>
              </w:rPr>
            </w:pPr>
            <w:r w:rsidRPr="00F036E5">
              <w:rPr>
                <w:szCs w:val="21"/>
              </w:rPr>
              <w:t>Local</w:t>
            </w:r>
          </w:p>
        </w:tc>
        <w:tc>
          <w:tcPr>
            <w:tcW w:w="0" w:type="auto"/>
            <w:vAlign w:val="center"/>
          </w:tcPr>
          <w:p w:rsidR="00034C54" w:rsidRPr="00F036E5" w:rsidRDefault="00060B51" w:rsidP="00060B51">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s</w:t>
            </w:r>
          </w:p>
        </w:tc>
        <w:tc>
          <w:tcPr>
            <w:tcW w:w="0" w:type="auto"/>
            <w:vAlign w:val="center"/>
          </w:tcPr>
          <w:p w:rsidR="00034C54" w:rsidRPr="00F036E5" w:rsidRDefault="00060B51" w:rsidP="00985604">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s</w:t>
            </w:r>
          </w:p>
        </w:tc>
      </w:tr>
      <w:tr w:rsidR="00060B51" w:rsidRPr="008A4854" w:rsidTr="00032755">
        <w:tblPrEx>
          <w:tblLook w:val="0000" w:firstRow="0" w:lastRow="0" w:firstColumn="0" w:lastColumn="0" w:noHBand="0" w:noVBand="0"/>
        </w:tblPrEx>
        <w:trPr>
          <w:trHeight w:val="20"/>
          <w:jc w:val="center"/>
        </w:trPr>
        <w:tc>
          <w:tcPr>
            <w:tcW w:w="0" w:type="auto"/>
            <w:vAlign w:val="center"/>
          </w:tcPr>
          <w:p w:rsidR="00060B51" w:rsidRPr="00F036E5" w:rsidRDefault="00060B51" w:rsidP="00060B51">
            <w:pPr>
              <w:pStyle w:val="NoSpacing"/>
              <w:rPr>
                <w:szCs w:val="21"/>
              </w:rPr>
            </w:pPr>
            <w:r w:rsidRPr="00F036E5">
              <w:rPr>
                <w:szCs w:val="21"/>
              </w:rPr>
              <w:t>Distortional</w:t>
            </w:r>
          </w:p>
        </w:tc>
        <w:tc>
          <w:tcPr>
            <w:tcW w:w="0" w:type="auto"/>
            <w:vAlign w:val="center"/>
          </w:tcPr>
          <w:p w:rsidR="00060B51" w:rsidRPr="00060B51" w:rsidRDefault="00060B51" w:rsidP="00060B51">
            <w:pPr>
              <w:pStyle w:val="NoSpacing"/>
            </w:pPr>
            <w:r w:rsidRPr="00060B51">
              <w:t>2</w:t>
            </w: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Pr>
                <w:rFonts w:cs="Times New Roman"/>
                <w:i/>
              </w:rPr>
              <w:t>−</w:t>
            </w:r>
            <w:r>
              <w:rPr>
                <w:i/>
              </w:rPr>
              <w:t xml:space="preserve"> </w:t>
            </w:r>
            <w:r w:rsidRPr="00060B51">
              <w:rPr>
                <w:i/>
              </w:rPr>
              <w:t>n</w:t>
            </w:r>
            <w:r>
              <w:rPr>
                <w:i/>
                <w:vertAlign w:val="subscript"/>
              </w:rPr>
              <w:t>p</w:t>
            </w:r>
            <w:r>
              <w:t xml:space="preserve"> + </w:t>
            </w:r>
            <w:r w:rsidRPr="00060B51">
              <w:rPr>
                <w:i/>
              </w:rPr>
              <w:t>D</w:t>
            </w:r>
            <w:r>
              <w:t xml:space="preserve"> </w:t>
            </w:r>
            <w:r>
              <w:rPr>
                <w:rFonts w:cs="Times New Roman"/>
                <w:i/>
              </w:rPr>
              <w:t>−</w:t>
            </w:r>
            <w:r>
              <w:t xml:space="preserve"> 3</w:t>
            </w:r>
          </w:p>
        </w:tc>
        <w:tc>
          <w:tcPr>
            <w:tcW w:w="0" w:type="auto"/>
            <w:vAlign w:val="center"/>
          </w:tcPr>
          <w:p w:rsidR="00060B51" w:rsidRPr="00060B51" w:rsidRDefault="00060B51" w:rsidP="00060B51">
            <w:pPr>
              <w:pStyle w:val="NoSpacing"/>
            </w:pPr>
            <w:r w:rsidRPr="00060B51">
              <w:t>2</w:t>
            </w: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Pr>
                <w:rFonts w:cs="Times New Roman"/>
                <w:i/>
              </w:rPr>
              <w:t>−</w:t>
            </w:r>
            <w:r>
              <w:rPr>
                <w:i/>
              </w:rPr>
              <w:t xml:space="preserve"> </w:t>
            </w:r>
            <w:r w:rsidRPr="00060B51">
              <w:rPr>
                <w:i/>
              </w:rPr>
              <w:t>n</w:t>
            </w:r>
            <w:r>
              <w:rPr>
                <w:i/>
                <w:vertAlign w:val="subscript"/>
              </w:rPr>
              <w:t>p</w:t>
            </w:r>
            <w:r>
              <w:t xml:space="preserve"> + </w:t>
            </w:r>
            <w:r w:rsidRPr="00060B51">
              <w:rPr>
                <w:i/>
              </w:rPr>
              <w:t>D</w:t>
            </w:r>
            <w:r>
              <w:t xml:space="preserve"> </w:t>
            </w:r>
            <w:r>
              <w:rPr>
                <w:rFonts w:cs="Times New Roman"/>
                <w:i/>
              </w:rPr>
              <w:t>−</w:t>
            </w:r>
            <w:r>
              <w:t xml:space="preserve"> 3</w:t>
            </w:r>
          </w:p>
        </w:tc>
      </w:tr>
      <w:tr w:rsidR="00060B51" w:rsidRPr="008A4854" w:rsidTr="00032755">
        <w:tblPrEx>
          <w:tblLook w:val="0000" w:firstRow="0" w:lastRow="0" w:firstColumn="0" w:lastColumn="0" w:noHBand="0" w:noVBand="0"/>
        </w:tblPrEx>
        <w:trPr>
          <w:trHeight w:val="20"/>
          <w:jc w:val="center"/>
        </w:trPr>
        <w:tc>
          <w:tcPr>
            <w:tcW w:w="0" w:type="auto"/>
            <w:vAlign w:val="center"/>
          </w:tcPr>
          <w:p w:rsidR="00060B51" w:rsidRPr="00F036E5" w:rsidRDefault="00060B51" w:rsidP="00060B51">
            <w:pPr>
              <w:pStyle w:val="NoSpacing"/>
              <w:rPr>
                <w:szCs w:val="21"/>
              </w:rPr>
            </w:pPr>
            <w:r w:rsidRPr="00F036E5">
              <w:rPr>
                <w:szCs w:val="21"/>
              </w:rPr>
              <w:t>Global</w:t>
            </w:r>
          </w:p>
        </w:tc>
        <w:tc>
          <w:tcPr>
            <w:tcW w:w="0" w:type="auto"/>
            <w:vAlign w:val="center"/>
          </w:tcPr>
          <w:p w:rsidR="00060B51" w:rsidRPr="00F036E5" w:rsidRDefault="00060B51" w:rsidP="00060B51">
            <w:pPr>
              <w:pStyle w:val="NoSpacing"/>
              <w:rPr>
                <w:position w:val="-14"/>
                <w:szCs w:val="21"/>
              </w:rPr>
            </w:pPr>
            <w:r w:rsidRPr="00F036E5">
              <w:rPr>
                <w:position w:val="-14"/>
                <w:szCs w:val="21"/>
              </w:rPr>
              <w:t>3</w:t>
            </w:r>
          </w:p>
        </w:tc>
        <w:tc>
          <w:tcPr>
            <w:tcW w:w="0" w:type="auto"/>
            <w:vAlign w:val="center"/>
          </w:tcPr>
          <w:p w:rsidR="00060B51" w:rsidRPr="00F036E5" w:rsidRDefault="00060B51" w:rsidP="00060B51">
            <w:pPr>
              <w:pStyle w:val="NoSpacing"/>
              <w:rPr>
                <w:position w:val="-14"/>
                <w:szCs w:val="21"/>
              </w:rPr>
            </w:pPr>
            <w:r w:rsidRPr="00F036E5">
              <w:rPr>
                <w:position w:val="-14"/>
                <w:szCs w:val="21"/>
              </w:rPr>
              <w:t>3</w:t>
            </w:r>
          </w:p>
        </w:tc>
      </w:tr>
      <w:tr w:rsidR="00060B51" w:rsidRPr="008A4854" w:rsidTr="00032755">
        <w:tblPrEx>
          <w:tblLook w:val="0000" w:firstRow="0" w:lastRow="0" w:firstColumn="0" w:lastColumn="0" w:noHBand="0" w:noVBand="0"/>
        </w:tblPrEx>
        <w:trPr>
          <w:trHeight w:val="20"/>
          <w:jc w:val="center"/>
        </w:trPr>
        <w:tc>
          <w:tcPr>
            <w:tcW w:w="0" w:type="auto"/>
            <w:vAlign w:val="center"/>
          </w:tcPr>
          <w:p w:rsidR="00060B51" w:rsidRPr="00F036E5" w:rsidRDefault="00060B51" w:rsidP="00060B51">
            <w:pPr>
              <w:pStyle w:val="NoSpacing"/>
              <w:rPr>
                <w:szCs w:val="21"/>
              </w:rPr>
            </w:pPr>
            <w:r w:rsidRPr="00F036E5">
              <w:rPr>
                <w:szCs w:val="21"/>
              </w:rPr>
              <w:t>Transverse extension</w:t>
            </w:r>
          </w:p>
        </w:tc>
        <w:tc>
          <w:tcPr>
            <w:tcW w:w="0" w:type="auto"/>
            <w:vAlign w:val="center"/>
          </w:tcPr>
          <w:p w:rsidR="00060B51" w:rsidRPr="00F036E5" w:rsidRDefault="00060B51" w:rsidP="00060B51">
            <w:pPr>
              <w:pStyle w:val="NoSpacing"/>
              <w:rPr>
                <w:szCs w:val="21"/>
              </w:rPr>
            </w:pPr>
            <w:r w:rsidRPr="00060B51">
              <w:rPr>
                <w:i/>
              </w:rPr>
              <w:t>n</w:t>
            </w:r>
            <w:r w:rsidRPr="00060B51">
              <w:rPr>
                <w:i/>
                <w:vertAlign w:val="subscript"/>
              </w:rPr>
              <w:t>s</w:t>
            </w:r>
            <w:r>
              <w:t xml:space="preserve"> + </w:t>
            </w:r>
            <w:r w:rsidRPr="00060B51">
              <w:rPr>
                <w:i/>
              </w:rPr>
              <w:t>n</w:t>
            </w:r>
            <w:r w:rsidRPr="00060B51">
              <w:rPr>
                <w:i/>
                <w:vertAlign w:val="subscript"/>
              </w:rPr>
              <w:t>p</w:t>
            </w:r>
            <w:r>
              <w:t xml:space="preserve"> </w:t>
            </w:r>
            <w:r>
              <w:rPr>
                <w:rFonts w:cs="Times New Roman"/>
                <w:i/>
              </w:rPr>
              <w:t>− D</w:t>
            </w:r>
          </w:p>
        </w:tc>
        <w:tc>
          <w:tcPr>
            <w:tcW w:w="0" w:type="auto"/>
            <w:vAlign w:val="center"/>
          </w:tcPr>
          <w:p w:rsidR="00060B51" w:rsidRPr="00F036E5" w:rsidRDefault="00060B51" w:rsidP="00060B51">
            <w:pPr>
              <w:pStyle w:val="NoSpacing"/>
              <w:rPr>
                <w:szCs w:val="21"/>
              </w:rPr>
            </w:pPr>
            <w:r w:rsidRPr="00060B51">
              <w:rPr>
                <w:i/>
              </w:rPr>
              <w:t>n</w:t>
            </w:r>
            <w:r w:rsidRPr="00060B51">
              <w:rPr>
                <w:i/>
                <w:vertAlign w:val="subscript"/>
              </w:rPr>
              <w:t>s</w:t>
            </w:r>
            <w:r>
              <w:t xml:space="preserve"> + </w:t>
            </w:r>
            <w:r w:rsidRPr="00060B51">
              <w:rPr>
                <w:i/>
              </w:rPr>
              <w:t>n</w:t>
            </w:r>
            <w:r w:rsidRPr="00060B51">
              <w:rPr>
                <w:i/>
                <w:vertAlign w:val="subscript"/>
              </w:rPr>
              <w:t>p</w:t>
            </w:r>
          </w:p>
        </w:tc>
      </w:tr>
      <w:tr w:rsidR="00060B51" w:rsidRPr="008A4854" w:rsidTr="00032755">
        <w:tblPrEx>
          <w:tblLook w:val="0000" w:firstRow="0" w:lastRow="0" w:firstColumn="0" w:lastColumn="0" w:noHBand="0" w:noVBand="0"/>
        </w:tblPrEx>
        <w:trPr>
          <w:trHeight w:val="20"/>
          <w:jc w:val="center"/>
        </w:trPr>
        <w:tc>
          <w:tcPr>
            <w:tcW w:w="0" w:type="auto"/>
            <w:vAlign w:val="center"/>
          </w:tcPr>
          <w:p w:rsidR="00060B51" w:rsidRPr="00F036E5" w:rsidRDefault="00060B51" w:rsidP="00060B51">
            <w:pPr>
              <w:pStyle w:val="NoSpacing"/>
              <w:rPr>
                <w:szCs w:val="21"/>
              </w:rPr>
            </w:pPr>
            <w:r>
              <w:rPr>
                <w:szCs w:val="21"/>
              </w:rPr>
              <w:t>S</w:t>
            </w:r>
            <w:r w:rsidRPr="00F036E5">
              <w:rPr>
                <w:szCs w:val="21"/>
              </w:rPr>
              <w:t>hear</w:t>
            </w:r>
          </w:p>
        </w:tc>
        <w:tc>
          <w:tcPr>
            <w:tcW w:w="0" w:type="auto"/>
            <w:vAlign w:val="center"/>
          </w:tcPr>
          <w:p w:rsidR="00060B51" w:rsidRPr="00F036E5" w:rsidRDefault="00060B51" w:rsidP="00060B51">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rPr>
                <w:i/>
              </w:rPr>
              <w:t>n</w:t>
            </w:r>
            <w:r w:rsidRPr="00060B51">
              <w:rPr>
                <w:i/>
                <w:vertAlign w:val="subscript"/>
              </w:rPr>
              <w:t>s</w:t>
            </w:r>
          </w:p>
        </w:tc>
        <w:tc>
          <w:tcPr>
            <w:tcW w:w="0" w:type="auto"/>
            <w:vAlign w:val="center"/>
          </w:tcPr>
          <w:p w:rsidR="00060B51" w:rsidRPr="00060B51" w:rsidRDefault="00060B51" w:rsidP="00060B51">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rPr>
                <w:i/>
              </w:rPr>
              <w:t>n</w:t>
            </w:r>
            <w:r w:rsidRPr="00060B51">
              <w:rPr>
                <w:i/>
                <w:vertAlign w:val="subscript"/>
              </w:rPr>
              <w:t>s</w:t>
            </w:r>
            <w:r>
              <w:t xml:space="preserve"> </w:t>
            </w:r>
            <w:r>
              <w:rPr>
                <w:rFonts w:cs="Times New Roman"/>
                <w:i/>
              </w:rPr>
              <w:t>− D</w:t>
            </w:r>
          </w:p>
        </w:tc>
      </w:tr>
    </w:tbl>
    <w:p w:rsidR="00305D95" w:rsidRDefault="00305D95" w:rsidP="0002417F">
      <w:pPr>
        <w:pStyle w:val="NoSpacing"/>
      </w:pPr>
    </w:p>
    <w:p w:rsidR="00116322" w:rsidRPr="00F55B27" w:rsidRDefault="007B012A" w:rsidP="00032755">
      <w:pPr>
        <w:spacing w:after="240"/>
      </w:pPr>
      <w:r>
        <w:rPr>
          <w:rFonts w:eastAsia="SimSun" w:cs="Times New Roman"/>
          <w:lang w:val="x-none"/>
        </w:rPr>
        <w:t>where</w:t>
      </w:r>
      <w:r>
        <w:rPr>
          <w:rFonts w:eastAsia="SimSun" w:cs="Times New Roman" w:hint="eastAsia"/>
          <w:lang w:val="x-none"/>
        </w:rPr>
        <w:t xml:space="preserve"> </w:t>
      </w:r>
      <w:r w:rsidR="0021089B" w:rsidRPr="00060B51">
        <w:rPr>
          <w:i/>
        </w:rPr>
        <w:t>n</w:t>
      </w:r>
      <w:r w:rsidR="0021089B" w:rsidRPr="00060B51">
        <w:rPr>
          <w:i/>
          <w:vertAlign w:val="subscript"/>
        </w:rPr>
        <w:t>m</w:t>
      </w:r>
      <w:r w:rsidR="00567A01">
        <w:rPr>
          <w:rFonts w:eastAsia="SimSun" w:cs="Times New Roman" w:hint="eastAsia"/>
          <w:lang w:val="x-none"/>
        </w:rPr>
        <w:t xml:space="preserve">, </w:t>
      </w:r>
      <w:r w:rsidR="0021089B" w:rsidRPr="00060B51">
        <w:rPr>
          <w:i/>
        </w:rPr>
        <w:t>n</w:t>
      </w:r>
      <w:r w:rsidR="0021089B" w:rsidRPr="00060B51">
        <w:rPr>
          <w:i/>
          <w:vertAlign w:val="subscript"/>
        </w:rPr>
        <w:t>e</w:t>
      </w:r>
      <w:r w:rsidR="00D0462D">
        <w:t xml:space="preserve">, </w:t>
      </w:r>
      <w:r w:rsidR="00D0462D">
        <w:rPr>
          <w:rFonts w:eastAsia="SimSun" w:cs="Times New Roman"/>
        </w:rPr>
        <w:t>and</w:t>
      </w:r>
      <w:r w:rsidR="00567A01">
        <w:rPr>
          <w:rFonts w:hint="eastAsia"/>
          <w:position w:val="-10"/>
        </w:rPr>
        <w:t xml:space="preserve"> </w:t>
      </w:r>
      <w:r w:rsidR="0021089B" w:rsidRPr="00060B51">
        <w:rPr>
          <w:i/>
        </w:rPr>
        <w:t>n</w:t>
      </w:r>
      <w:r w:rsidR="0021089B" w:rsidRPr="00060B51">
        <w:rPr>
          <w:i/>
          <w:vertAlign w:val="subscript"/>
        </w:rPr>
        <w:t>s</w:t>
      </w:r>
      <w:r w:rsidR="00EB457D">
        <w:rPr>
          <w:rFonts w:hint="eastAsia"/>
          <w:position w:val="-10"/>
        </w:rPr>
        <w:t xml:space="preserve"> </w:t>
      </w:r>
      <w:r w:rsidR="00567A01">
        <w:rPr>
          <w:rFonts w:eastAsia="SimSun" w:cs="Times New Roman" w:hint="eastAsia"/>
          <w:lang w:val="x-none"/>
        </w:rPr>
        <w:t xml:space="preserve">are the number of </w:t>
      </w:r>
      <w:r w:rsidR="00567A01" w:rsidRPr="008A4854">
        <w:rPr>
          <w:rFonts w:eastAsia="SimSun" w:hint="eastAsia"/>
          <w:lang w:val="x-none"/>
        </w:rPr>
        <w:t>internal main nodes</w:t>
      </w:r>
      <w:r w:rsidR="00567A01">
        <w:rPr>
          <w:rFonts w:eastAsia="SimSun" w:hint="eastAsia"/>
          <w:lang w:val="x-none"/>
        </w:rPr>
        <w:t xml:space="preserve">, external main nodes, </w:t>
      </w:r>
      <w:r w:rsidR="00D0462D">
        <w:rPr>
          <w:rFonts w:eastAsia="SimSun"/>
        </w:rPr>
        <w:t xml:space="preserve">and </w:t>
      </w:r>
      <w:r w:rsidR="00567A01">
        <w:rPr>
          <w:rFonts w:eastAsia="SimSun" w:hint="eastAsia"/>
          <w:lang w:val="x-none"/>
        </w:rPr>
        <w:t xml:space="preserve">sub nodes </w:t>
      </w:r>
      <w:r w:rsidR="00032755">
        <w:rPr>
          <w:rFonts w:eastAsia="SimSun"/>
          <w:lang w:val="en-US"/>
        </w:rPr>
        <w:t xml:space="preserve">as </w:t>
      </w:r>
      <w:r w:rsidR="00D0462D" w:rsidRPr="00032755">
        <w:t xml:space="preserve">previously </w:t>
      </w:r>
      <w:r w:rsidR="00032755" w:rsidRPr="00032755">
        <w:t xml:space="preserve">defined in section </w:t>
      </w:r>
      <w:r w:rsidR="00032755" w:rsidRPr="00032755">
        <w:fldChar w:fldCharType="begin"/>
      </w:r>
      <w:r w:rsidR="00032755" w:rsidRPr="00032755">
        <w:instrText xml:space="preserve"> REF _Ref468281474 \r \h </w:instrText>
      </w:r>
      <w:r w:rsidR="00032755">
        <w:instrText xml:space="preserve"> \* MERGEFORMAT </w:instrText>
      </w:r>
      <w:r w:rsidR="00032755" w:rsidRPr="00032755">
        <w:fldChar w:fldCharType="separate"/>
      </w:r>
      <w:r w:rsidR="001A5391">
        <w:t>2.5</w:t>
      </w:r>
      <w:r w:rsidR="00032755" w:rsidRPr="00032755">
        <w:fldChar w:fldCharType="end"/>
      </w:r>
      <w:r w:rsidR="00D0462D">
        <w:t>. Moreover,</w:t>
      </w:r>
      <w:r w:rsidR="00032755">
        <w:rPr>
          <w:rFonts w:eastAsia="SimSun"/>
          <w:lang w:val="en-US"/>
        </w:rPr>
        <w:t xml:space="preserve"> </w:t>
      </w:r>
      <w:r w:rsidR="0021089B" w:rsidRPr="00060B51">
        <w:rPr>
          <w:i/>
        </w:rPr>
        <w:t>n</w:t>
      </w:r>
      <w:r w:rsidR="0021089B" w:rsidRPr="00060B51">
        <w:rPr>
          <w:i/>
          <w:vertAlign w:val="subscript"/>
        </w:rPr>
        <w:t>p</w:t>
      </w:r>
      <w:r w:rsidR="00032755" w:rsidRPr="00032755">
        <w:rPr>
          <w:rFonts w:eastAsia="SimSun"/>
          <w:lang w:val="x-none"/>
        </w:rPr>
        <w:t xml:space="preserve"> </w:t>
      </w:r>
      <w:r w:rsidR="00032755" w:rsidRPr="00032755">
        <w:t>is the number of</w:t>
      </w:r>
      <w:r w:rsidR="00567A01" w:rsidRPr="00032755">
        <w:rPr>
          <w:rFonts w:hint="eastAsia"/>
        </w:rPr>
        <w:t xml:space="preserve"> </w:t>
      </w:r>
      <w:r w:rsidR="0022369A">
        <w:rPr>
          <w:rFonts w:hint="eastAsia"/>
        </w:rPr>
        <w:t>plate segment</w:t>
      </w:r>
      <w:r w:rsidR="00381439">
        <w:rPr>
          <w:rFonts w:hint="eastAsia"/>
        </w:rPr>
        <w:t>s</w:t>
      </w:r>
      <w:r w:rsidR="00034C54" w:rsidRPr="00032755">
        <w:rPr>
          <w:rFonts w:hint="eastAsia"/>
        </w:rPr>
        <w:t>,</w:t>
      </w:r>
      <w:r w:rsidR="00034C54">
        <w:rPr>
          <w:rFonts w:eastAsia="SimSun" w:hint="eastAsia"/>
          <w:lang w:val="x-none"/>
        </w:rPr>
        <w:t xml:space="preserve"> </w:t>
      </w:r>
      <w:r w:rsidR="00D0462D">
        <w:rPr>
          <w:rFonts w:eastAsia="SimSun"/>
        </w:rPr>
        <w:t>and</w:t>
      </w:r>
      <w:r w:rsidR="0021089B">
        <w:rPr>
          <w:rFonts w:eastAsia="SimSun"/>
        </w:rPr>
        <w:t xml:space="preserve"> </w:t>
      </w:r>
      <w:r w:rsidR="0021089B" w:rsidRPr="0021089B">
        <w:rPr>
          <w:i/>
        </w:rPr>
        <w:t>D</w:t>
      </w:r>
      <w:r w:rsidR="0021089B">
        <w:t xml:space="preserve"> </w:t>
      </w:r>
      <w:r w:rsidR="00034C54">
        <w:rPr>
          <w:rFonts w:hint="eastAsia"/>
        </w:rPr>
        <w:t xml:space="preserve">is the static indeterminacy of the </w:t>
      </w:r>
      <w:r w:rsidR="00487515">
        <w:t>2D</w:t>
      </w:r>
      <w:r w:rsidR="00034C54">
        <w:rPr>
          <w:rFonts w:hint="eastAsia"/>
        </w:rPr>
        <w:t xml:space="preserve"> truss</w:t>
      </w:r>
      <w:r w:rsidR="00116322">
        <w:rPr>
          <w:rFonts w:hint="eastAsia"/>
        </w:rPr>
        <w:t xml:space="preserve"> </w:t>
      </w:r>
      <w:r w:rsidR="00116322">
        <w:t>analogous</w:t>
      </w:r>
      <w:r w:rsidR="00116322">
        <w:rPr>
          <w:rFonts w:hint="eastAsia"/>
        </w:rPr>
        <w:t xml:space="preserve"> with the cross-section</w:t>
      </w:r>
      <w:r w:rsidR="00BB091D">
        <w:rPr>
          <w:rFonts w:hint="eastAsia"/>
        </w:rPr>
        <w:t xml:space="preserve">, as shown in </w:t>
      </w:r>
      <w:r w:rsidR="00BB091D">
        <w:fldChar w:fldCharType="begin"/>
      </w:r>
      <w:r w:rsidR="00BB091D">
        <w:instrText xml:space="preserve"> </w:instrText>
      </w:r>
      <w:r w:rsidR="00BB091D">
        <w:rPr>
          <w:rFonts w:hint="eastAsia"/>
        </w:rPr>
        <w:instrText>REF _Ref409622735 \h</w:instrText>
      </w:r>
      <w:r w:rsidR="00BB091D">
        <w:instrText xml:space="preserve"> </w:instrText>
      </w:r>
      <w:r w:rsidR="00BB091D">
        <w:fldChar w:fldCharType="separate"/>
      </w:r>
      <w:r w:rsidR="001A5391">
        <w:t>Fig</w:t>
      </w:r>
      <w:r w:rsidR="001A5391">
        <w:rPr>
          <w:rFonts w:hint="eastAsia"/>
        </w:rPr>
        <w:t>.</w:t>
      </w:r>
      <w:r w:rsidR="001A5391">
        <w:t xml:space="preserve"> </w:t>
      </w:r>
      <w:r w:rsidR="001A5391">
        <w:rPr>
          <w:noProof/>
        </w:rPr>
        <w:t>3</w:t>
      </w:r>
      <w:r w:rsidR="001A5391">
        <w:t>.</w:t>
      </w:r>
      <w:r w:rsidR="001A5391">
        <w:rPr>
          <w:noProof/>
        </w:rPr>
        <w:t>5</w:t>
      </w:r>
      <w:r w:rsidR="00BB091D">
        <w:fldChar w:fldCharType="end"/>
      </w:r>
      <w:r w:rsidR="00BB091D">
        <w:rPr>
          <w:rFonts w:hint="eastAsia"/>
        </w:rPr>
        <w:t xml:space="preserve"> (b). If the truss is statically determinate</w:t>
      </w:r>
      <w:r w:rsidR="00034C54">
        <w:rPr>
          <w:rFonts w:hint="eastAsia"/>
        </w:rPr>
        <w:t xml:space="preserve"> or a mechanism</w:t>
      </w:r>
      <w:r w:rsidR="00D0462D">
        <w:t>,</w:t>
      </w:r>
      <w:r w:rsidR="00BB091D">
        <w:rPr>
          <w:rFonts w:hint="eastAsia"/>
        </w:rPr>
        <w:t xml:space="preserve"> </w:t>
      </w:r>
      <w:r w:rsidR="00034C54">
        <w:rPr>
          <w:rFonts w:hint="eastAsia"/>
        </w:rPr>
        <w:t>th</w:t>
      </w:r>
      <w:r w:rsidR="00D0462D">
        <w:t>e</w:t>
      </w:r>
      <w:r w:rsidR="00D0462D">
        <w:rPr>
          <w:rFonts w:hint="eastAsia"/>
        </w:rPr>
        <w:t>n</w:t>
      </w:r>
      <w:r w:rsidR="00BF17A4">
        <w:rPr>
          <w:rFonts w:hint="eastAsia"/>
        </w:rPr>
        <w:t xml:space="preserve"> </w:t>
      </w:r>
      <w:r w:rsidR="0021089B" w:rsidRPr="0021089B">
        <w:rPr>
          <w:i/>
        </w:rPr>
        <w:t>D</w:t>
      </w:r>
      <w:r w:rsidR="0021089B">
        <w:rPr>
          <w:i/>
        </w:rPr>
        <w:t xml:space="preserve"> = </w:t>
      </w:r>
      <w:r w:rsidR="0021089B" w:rsidRPr="0021089B">
        <w:t>0</w:t>
      </w:r>
      <w:r w:rsidR="00034C54">
        <w:rPr>
          <w:rFonts w:hint="eastAsia"/>
        </w:rPr>
        <w:t xml:space="preserve">, </w:t>
      </w:r>
      <w:r w:rsidR="00D0462D">
        <w:t xml:space="preserve">and </w:t>
      </w:r>
      <w:r w:rsidR="00034C54">
        <w:rPr>
          <w:rFonts w:hint="eastAsia"/>
        </w:rPr>
        <w:t>a</w:t>
      </w:r>
      <w:r w:rsidR="00BB091D">
        <w:rPr>
          <w:rFonts w:hint="eastAsia"/>
        </w:rPr>
        <w:t xml:space="preserve">ll of the </w:t>
      </w:r>
      <w:r w:rsidR="0022369A">
        <w:rPr>
          <w:rFonts w:hint="eastAsia"/>
        </w:rPr>
        <w:t>plate segment</w:t>
      </w:r>
      <w:r w:rsidR="00381439">
        <w:rPr>
          <w:rFonts w:hint="eastAsia"/>
        </w:rPr>
        <w:t>s</w:t>
      </w:r>
      <w:r w:rsidR="00BB091D">
        <w:rPr>
          <w:rFonts w:hint="eastAsia"/>
        </w:rPr>
        <w:t xml:space="preserve"> can extend or contract</w:t>
      </w:r>
      <w:r w:rsidR="00034C54">
        <w:rPr>
          <w:rFonts w:hint="eastAsia"/>
        </w:rPr>
        <w:t xml:space="preserve"> </w:t>
      </w:r>
      <w:r w:rsidR="00034C54">
        <w:t>independently</w:t>
      </w:r>
      <w:r w:rsidR="00034C54">
        <w:rPr>
          <w:rFonts w:hint="eastAsia"/>
        </w:rPr>
        <w:t xml:space="preserve"> without resulting in any membrane transverse strain in other </w:t>
      </w:r>
      <w:r w:rsidR="0022369A">
        <w:rPr>
          <w:rFonts w:hint="eastAsia"/>
        </w:rPr>
        <w:t>plate segment</w:t>
      </w:r>
      <w:r w:rsidR="00381439">
        <w:rPr>
          <w:rFonts w:hint="eastAsia"/>
        </w:rPr>
        <w:t>s</w:t>
      </w:r>
      <w:r w:rsidR="00034C54" w:rsidRPr="00034C54">
        <w:rPr>
          <w:rFonts w:hint="eastAsia"/>
        </w:rPr>
        <w:t>.</w:t>
      </w:r>
      <w:r w:rsidR="00034C54">
        <w:rPr>
          <w:rFonts w:hint="eastAsia"/>
        </w:rPr>
        <w:t xml:space="preserve"> </w:t>
      </w:r>
      <w:r w:rsidR="00150776">
        <w:t>In this case,</w:t>
      </w:r>
      <w:r w:rsidR="00034C54">
        <w:rPr>
          <w:rFonts w:hint="eastAsia"/>
        </w:rPr>
        <w:t xml:space="preserve"> the number of transverse extension modes equals to the number of strips in the discretised cross-section. Otherwise</w:t>
      </w:r>
      <w:r w:rsidR="00150776">
        <w:t>,</w:t>
      </w:r>
      <w:r w:rsidR="00034C54">
        <w:rPr>
          <w:rFonts w:hint="eastAsia"/>
        </w:rPr>
        <w:t xml:space="preserve"> if the truss is statically indeterminate </w:t>
      </w:r>
      <w:r w:rsidR="00150776">
        <w:t>and</w:t>
      </w:r>
      <w:r w:rsidR="00F55B27">
        <w:rPr>
          <w:rFonts w:hint="eastAsia"/>
        </w:rPr>
        <w:t xml:space="preserve"> </w:t>
      </w:r>
      <w:r w:rsidR="0021089B" w:rsidRPr="0021089B">
        <w:rPr>
          <w:i/>
        </w:rPr>
        <w:t>D</w:t>
      </w:r>
      <w:r w:rsidR="0021089B">
        <w:rPr>
          <w:i/>
        </w:rPr>
        <w:t xml:space="preserve"> &gt; </w:t>
      </w:r>
      <w:r w:rsidR="0021089B" w:rsidRPr="0021089B">
        <w:t>0</w:t>
      </w:r>
      <w:r w:rsidR="00034C54">
        <w:rPr>
          <w:rFonts w:hint="eastAsia"/>
        </w:rPr>
        <w:t xml:space="preserve">, as is the case in </w:t>
      </w:r>
      <w:r w:rsidR="00034C54">
        <w:fldChar w:fldCharType="begin"/>
      </w:r>
      <w:r w:rsidR="00034C54">
        <w:instrText xml:space="preserve"> </w:instrText>
      </w:r>
      <w:r w:rsidR="00034C54">
        <w:rPr>
          <w:rFonts w:hint="eastAsia"/>
        </w:rPr>
        <w:instrText>REF _Ref409622735 \h</w:instrText>
      </w:r>
      <w:r w:rsidR="00034C54">
        <w:instrText xml:space="preserve"> </w:instrText>
      </w:r>
      <w:r w:rsidR="00034C54">
        <w:fldChar w:fldCharType="separate"/>
      </w:r>
      <w:r w:rsidR="001A5391">
        <w:t>Fig</w:t>
      </w:r>
      <w:r w:rsidR="001A5391">
        <w:rPr>
          <w:rFonts w:hint="eastAsia"/>
        </w:rPr>
        <w:t>.</w:t>
      </w:r>
      <w:r w:rsidR="001A5391">
        <w:t xml:space="preserve"> </w:t>
      </w:r>
      <w:r w:rsidR="001A5391">
        <w:rPr>
          <w:noProof/>
        </w:rPr>
        <w:t>3</w:t>
      </w:r>
      <w:r w:rsidR="001A5391">
        <w:t>.</w:t>
      </w:r>
      <w:r w:rsidR="001A5391">
        <w:rPr>
          <w:noProof/>
        </w:rPr>
        <w:t>5</w:t>
      </w:r>
      <w:r w:rsidR="00034C54">
        <w:fldChar w:fldCharType="end"/>
      </w:r>
      <w:r w:rsidR="00034C54">
        <w:rPr>
          <w:rFonts w:hint="eastAsia"/>
        </w:rPr>
        <w:t xml:space="preserve">, the extension </w:t>
      </w:r>
      <w:r w:rsidR="00150776">
        <w:t>(</w:t>
      </w:r>
      <w:r w:rsidR="00034C54">
        <w:rPr>
          <w:rFonts w:hint="eastAsia"/>
        </w:rPr>
        <w:t>or contraction</w:t>
      </w:r>
      <w:r w:rsidR="00150776">
        <w:t>)</w:t>
      </w:r>
      <w:r w:rsidR="00034C54">
        <w:rPr>
          <w:rFonts w:hint="eastAsia"/>
        </w:rPr>
        <w:t xml:space="preserve"> </w:t>
      </w:r>
      <w:r w:rsidR="00150776">
        <w:t>of</w:t>
      </w:r>
      <w:r w:rsidR="00034C54">
        <w:rPr>
          <w:rFonts w:hint="eastAsia"/>
        </w:rPr>
        <w:t xml:space="preserve"> some of the </w:t>
      </w:r>
      <w:r w:rsidR="0022369A">
        <w:rPr>
          <w:rFonts w:hint="eastAsia"/>
        </w:rPr>
        <w:t>plate segment</w:t>
      </w:r>
      <w:r w:rsidR="00381439">
        <w:rPr>
          <w:rFonts w:hint="eastAsia"/>
        </w:rPr>
        <w:t>s</w:t>
      </w:r>
      <w:r w:rsidR="00034C54">
        <w:rPr>
          <w:rFonts w:hint="eastAsia"/>
        </w:rPr>
        <w:t xml:space="preserve"> is coupled so that </w:t>
      </w:r>
      <w:r w:rsidR="00150776">
        <w:t>they</w:t>
      </w:r>
      <w:r w:rsidR="00034C54">
        <w:rPr>
          <w:rFonts w:hint="eastAsia"/>
        </w:rPr>
        <w:t xml:space="preserve"> cannot occur independently. Thus</w:t>
      </w:r>
      <w:r w:rsidR="00150776">
        <w:t>,</w:t>
      </w:r>
      <w:r w:rsidR="00034C54">
        <w:rPr>
          <w:rFonts w:hint="eastAsia"/>
        </w:rPr>
        <w:t xml:space="preserve"> the number of transvers</w:t>
      </w:r>
      <w:r w:rsidR="00F55B27">
        <w:rPr>
          <w:rFonts w:hint="eastAsia"/>
        </w:rPr>
        <w:t>e extension modes is reduced by</w:t>
      </w:r>
      <w:r w:rsidR="0021089B" w:rsidRPr="0021089B">
        <w:rPr>
          <w:i/>
        </w:rPr>
        <w:t xml:space="preserve"> D</w:t>
      </w:r>
      <w:r w:rsidR="00034C54">
        <w:rPr>
          <w:rFonts w:hint="eastAsia"/>
        </w:rPr>
        <w:t xml:space="preserve">. However, in the </w:t>
      </w:r>
      <w:r w:rsidR="00150776">
        <w:t xml:space="preserve">here proposed </w:t>
      </w:r>
      <w:r w:rsidR="00034C54">
        <w:rPr>
          <w:rFonts w:hint="eastAsia"/>
        </w:rPr>
        <w:t xml:space="preserve">polarisation method, the </w:t>
      </w:r>
      <w:r w:rsidR="00150776">
        <w:t>defining</w:t>
      </w:r>
      <w:r w:rsidR="00034C54">
        <w:rPr>
          <w:rFonts w:hint="eastAsia"/>
        </w:rPr>
        <w:t xml:space="preserve"> feature of the transverse extension modes is altered from </w:t>
      </w:r>
      <w:r w:rsidR="00390755">
        <w:rPr>
          <w:rFonts w:hint="eastAsia"/>
        </w:rPr>
        <w:t>non-zero</w:t>
      </w:r>
      <w:r w:rsidR="00034C54">
        <w:rPr>
          <w:rFonts w:hint="eastAsia"/>
        </w:rPr>
        <w:t xml:space="preserve"> </w:t>
      </w:r>
      <w:r w:rsidR="0054012C">
        <w:t xml:space="preserve">membrane </w:t>
      </w:r>
      <w:r w:rsidR="00034C54">
        <w:rPr>
          <w:rFonts w:hint="eastAsia"/>
        </w:rPr>
        <w:t xml:space="preserve">transverse strain to </w:t>
      </w:r>
      <w:r w:rsidR="00390755">
        <w:rPr>
          <w:rFonts w:hint="eastAsia"/>
        </w:rPr>
        <w:t>non-zero</w:t>
      </w:r>
      <w:r w:rsidR="00034C54">
        <w:rPr>
          <w:rFonts w:hint="eastAsia"/>
        </w:rPr>
        <w:t xml:space="preserve"> </w:t>
      </w:r>
      <w:r w:rsidR="0054012C">
        <w:t xml:space="preserve">membrane </w:t>
      </w:r>
      <w:r w:rsidR="00034C54">
        <w:rPr>
          <w:rFonts w:hint="eastAsia"/>
        </w:rPr>
        <w:t>transverse stress</w:t>
      </w:r>
      <w:r w:rsidR="00150776">
        <w:t>.</w:t>
      </w:r>
      <w:r w:rsidR="00034C54">
        <w:rPr>
          <w:rFonts w:hint="eastAsia"/>
        </w:rPr>
        <w:t xml:space="preserve"> </w:t>
      </w:r>
      <w:r w:rsidR="00150776">
        <w:t xml:space="preserve">The </w:t>
      </w:r>
      <w:r w:rsidR="0054012C">
        <w:t xml:space="preserve">membrane </w:t>
      </w:r>
      <w:r w:rsidR="00150776">
        <w:t>transverse stress</w:t>
      </w:r>
      <w:r w:rsidR="00034C54">
        <w:rPr>
          <w:rFonts w:hint="eastAsia"/>
        </w:rPr>
        <w:t xml:space="preserve"> is dependent on not only the </w:t>
      </w:r>
      <w:r w:rsidR="0054012C">
        <w:t xml:space="preserve">membrane </w:t>
      </w:r>
      <w:r w:rsidR="00034C54">
        <w:rPr>
          <w:rFonts w:hint="eastAsia"/>
        </w:rPr>
        <w:t xml:space="preserve">transverse strain but also the </w:t>
      </w:r>
      <w:r w:rsidR="0054012C">
        <w:t>membrane</w:t>
      </w:r>
      <w:r w:rsidR="0054012C">
        <w:rPr>
          <w:rFonts w:hint="eastAsia"/>
        </w:rPr>
        <w:t xml:space="preserve"> </w:t>
      </w:r>
      <w:r w:rsidR="00034C54">
        <w:rPr>
          <w:rFonts w:hint="eastAsia"/>
        </w:rPr>
        <w:t>longitudinal strain</w:t>
      </w:r>
      <w:r w:rsidR="00150776">
        <w:t xml:space="preserve"> </w:t>
      </w:r>
      <w:r w:rsidR="00150776">
        <w:lastRenderedPageBreak/>
        <w:t>because of the Poisson’s effect</w:t>
      </w:r>
      <w:r w:rsidR="00034C54">
        <w:rPr>
          <w:rFonts w:hint="eastAsia"/>
        </w:rPr>
        <w:t xml:space="preserve">. </w:t>
      </w:r>
      <w:r w:rsidR="00150776">
        <w:t>Therefore</w:t>
      </w:r>
      <w:r w:rsidR="00034C54">
        <w:rPr>
          <w:rFonts w:hint="eastAsia"/>
        </w:rPr>
        <w:t xml:space="preserve">, </w:t>
      </w:r>
      <w:r w:rsidR="00150776">
        <w:t>a</w:t>
      </w:r>
      <w:r w:rsidR="00034C54">
        <w:rPr>
          <w:rFonts w:hint="eastAsia"/>
        </w:rPr>
        <w:t xml:space="preserve"> </w:t>
      </w:r>
      <w:r w:rsidR="0054012C">
        <w:t>membrane</w:t>
      </w:r>
      <w:r w:rsidR="0054012C">
        <w:rPr>
          <w:rFonts w:hint="eastAsia"/>
        </w:rPr>
        <w:t xml:space="preserve"> </w:t>
      </w:r>
      <w:r w:rsidR="00034C54">
        <w:rPr>
          <w:rFonts w:hint="eastAsia"/>
        </w:rPr>
        <w:t xml:space="preserve">transverse stress can occur independently in any of the </w:t>
      </w:r>
      <w:r w:rsidR="0022369A">
        <w:rPr>
          <w:rFonts w:hint="eastAsia"/>
        </w:rPr>
        <w:t>plate segment</w:t>
      </w:r>
      <w:r w:rsidR="00381439">
        <w:rPr>
          <w:rFonts w:hint="eastAsia"/>
        </w:rPr>
        <w:t>s</w:t>
      </w:r>
      <w:r w:rsidR="00150776">
        <w:t>,</w:t>
      </w:r>
      <w:r w:rsidR="00034C54">
        <w:rPr>
          <w:rFonts w:hint="eastAsia"/>
        </w:rPr>
        <w:t xml:space="preserve"> </w:t>
      </w:r>
      <w:r w:rsidR="00034C54">
        <w:t>regardless</w:t>
      </w:r>
      <w:r w:rsidR="00034C54">
        <w:rPr>
          <w:rFonts w:hint="eastAsia"/>
        </w:rPr>
        <w:t xml:space="preserve"> of the cross-sectional </w:t>
      </w:r>
      <w:r w:rsidR="0098306B">
        <w:rPr>
          <w:rFonts w:hint="eastAsia"/>
        </w:rPr>
        <w:t>geometry</w:t>
      </w:r>
      <w:r w:rsidR="00034C54">
        <w:rPr>
          <w:rFonts w:hint="eastAsia"/>
        </w:rPr>
        <w:t>. Th</w:t>
      </w:r>
      <w:r w:rsidR="00150776">
        <w:t>us</w:t>
      </w:r>
      <w:r w:rsidR="00034C54">
        <w:rPr>
          <w:rFonts w:hint="eastAsia"/>
        </w:rPr>
        <w:t xml:space="preserve">, the number of transverse extension modes will always equal the number of strips in the section. On the other hand, </w:t>
      </w:r>
      <w:r w:rsidR="00947CFA">
        <w:t>in the</w:t>
      </w:r>
      <w:r w:rsidR="00F55B27">
        <w:rPr>
          <w:rFonts w:hint="eastAsia"/>
        </w:rPr>
        <w:t xml:space="preserve"> shear modes, the warping displacements are combined with extension or contraction in the </w:t>
      </w:r>
      <w:r w:rsidR="0022369A">
        <w:rPr>
          <w:rFonts w:hint="eastAsia"/>
        </w:rPr>
        <w:t>plate segment</w:t>
      </w:r>
      <w:r w:rsidR="00381439">
        <w:rPr>
          <w:rFonts w:hint="eastAsia"/>
        </w:rPr>
        <w:t>s</w:t>
      </w:r>
      <w:r w:rsidR="00F55B27">
        <w:rPr>
          <w:rFonts w:hint="eastAsia"/>
        </w:rPr>
        <w:t xml:space="preserve"> to ensure that the assumption of null </w:t>
      </w:r>
      <w:r w:rsidR="0054012C">
        <w:t>membrane</w:t>
      </w:r>
      <w:r w:rsidR="0054012C">
        <w:rPr>
          <w:rFonts w:hint="eastAsia"/>
        </w:rPr>
        <w:t xml:space="preserve"> </w:t>
      </w:r>
      <w:r w:rsidR="00F55B27">
        <w:rPr>
          <w:rFonts w:hint="eastAsia"/>
        </w:rPr>
        <w:t xml:space="preserve">transverse stress is obeyed. In the case </w:t>
      </w:r>
      <w:r w:rsidR="00947CFA">
        <w:t>where</w:t>
      </w:r>
      <w:r w:rsidR="00F55B27">
        <w:rPr>
          <w:rFonts w:hint="eastAsia"/>
        </w:rPr>
        <w:t xml:space="preserve"> </w:t>
      </w:r>
      <w:r w:rsidR="0021089B" w:rsidRPr="0021089B">
        <w:rPr>
          <w:i/>
        </w:rPr>
        <w:t>D</w:t>
      </w:r>
      <w:r w:rsidR="0021089B">
        <w:rPr>
          <w:i/>
        </w:rPr>
        <w:t xml:space="preserve"> &gt; </w:t>
      </w:r>
      <w:r w:rsidR="0021089B" w:rsidRPr="0021089B">
        <w:t>0</w:t>
      </w:r>
      <w:r w:rsidR="00F55B27" w:rsidRPr="00F55B27">
        <w:rPr>
          <w:rFonts w:hint="eastAsia"/>
        </w:rPr>
        <w:t>, since</w:t>
      </w:r>
      <w:r w:rsidR="00F55B27">
        <w:rPr>
          <w:rFonts w:hint="eastAsia"/>
        </w:rPr>
        <w:t xml:space="preserve"> the</w:t>
      </w:r>
      <w:r w:rsidR="00F55B27" w:rsidRPr="00F55B27">
        <w:rPr>
          <w:rFonts w:hint="eastAsia"/>
        </w:rPr>
        <w:t xml:space="preserve"> </w:t>
      </w:r>
      <w:r w:rsidR="00F55B27">
        <w:rPr>
          <w:rFonts w:hint="eastAsia"/>
        </w:rPr>
        <w:t xml:space="preserve">extension or contraction in some of the </w:t>
      </w:r>
      <w:r w:rsidR="0022369A">
        <w:rPr>
          <w:rFonts w:hint="eastAsia"/>
        </w:rPr>
        <w:t>plate segment</w:t>
      </w:r>
      <w:r w:rsidR="00381439">
        <w:rPr>
          <w:rFonts w:hint="eastAsia"/>
        </w:rPr>
        <w:t>s</w:t>
      </w:r>
      <w:r w:rsidR="00F55B27">
        <w:rPr>
          <w:rFonts w:hint="eastAsia"/>
        </w:rPr>
        <w:t xml:space="preserve"> cannot occur independently, </w:t>
      </w:r>
      <w:r w:rsidR="00034C54">
        <w:rPr>
          <w:rFonts w:hint="eastAsia"/>
        </w:rPr>
        <w:t xml:space="preserve">the warping displacement cannot occur arbitrarily </w:t>
      </w:r>
      <w:r w:rsidR="00947CFA">
        <w:t>in</w:t>
      </w:r>
      <w:r w:rsidR="00034C54">
        <w:rPr>
          <w:rFonts w:hint="eastAsia"/>
        </w:rPr>
        <w:t xml:space="preserve"> all nodes without introducing transverse str</w:t>
      </w:r>
      <w:r w:rsidR="00F55B27">
        <w:rPr>
          <w:rFonts w:hint="eastAsia"/>
        </w:rPr>
        <w:t>ess.</w:t>
      </w:r>
      <w:r w:rsidR="00034C54">
        <w:rPr>
          <w:rFonts w:hint="eastAsia"/>
        </w:rPr>
        <w:t xml:space="preserve"> Therefore, the number of shear modes is reduced by </w:t>
      </w:r>
      <w:r w:rsidR="0021089B" w:rsidRPr="0021089B">
        <w:rPr>
          <w:i/>
        </w:rPr>
        <w:t>D</w:t>
      </w:r>
      <w:r w:rsidR="0021089B">
        <w:t xml:space="preserve"> </w:t>
      </w:r>
      <w:r w:rsidR="00947CFA">
        <w:t>in the proposed method</w:t>
      </w:r>
      <w:r w:rsidR="00034C54">
        <w:rPr>
          <w:rFonts w:hint="eastAsia"/>
        </w:rPr>
        <w:t>.</w:t>
      </w:r>
      <w:r w:rsidR="00947CFA">
        <w:rPr>
          <w:rFonts w:hint="eastAsia"/>
        </w:rPr>
        <w:t xml:space="preserve"> T</w:t>
      </w:r>
      <w:r w:rsidR="00034C54">
        <w:rPr>
          <w:rFonts w:hint="eastAsia"/>
          <w:lang w:val="en-US"/>
        </w:rPr>
        <w:t xml:space="preserve">he number of buckling modes </w:t>
      </w:r>
      <w:r w:rsidR="00034C54">
        <w:rPr>
          <w:lang w:val="en-US"/>
        </w:rPr>
        <w:t>associated</w:t>
      </w:r>
      <w:r w:rsidR="00034C54">
        <w:rPr>
          <w:rFonts w:hint="eastAsia"/>
          <w:lang w:val="en-US"/>
        </w:rPr>
        <w:t xml:space="preserve"> with each type </w:t>
      </w:r>
      <w:r w:rsidR="00947CFA">
        <w:t>in</w:t>
      </w:r>
      <w:r w:rsidR="00947CFA">
        <w:rPr>
          <w:rFonts w:hint="eastAsia"/>
        </w:rPr>
        <w:t xml:space="preserve"> the polarisation method</w:t>
      </w:r>
      <w:r w:rsidR="00947CFA">
        <w:rPr>
          <w:rFonts w:hint="eastAsia"/>
          <w:lang w:val="en-US"/>
        </w:rPr>
        <w:t xml:space="preserve"> </w:t>
      </w:r>
      <w:r w:rsidR="00034C54">
        <w:rPr>
          <w:rFonts w:hint="eastAsia"/>
          <w:lang w:val="en-US"/>
        </w:rPr>
        <w:t xml:space="preserve">is </w:t>
      </w:r>
      <w:r w:rsidR="00E658E8">
        <w:rPr>
          <w:rFonts w:cs="Times New Roman" w:hint="eastAsia"/>
        </w:rPr>
        <w:t>summarised</w:t>
      </w:r>
      <w:r w:rsidR="00034C54">
        <w:rPr>
          <w:rFonts w:cs="Times New Roman"/>
        </w:rPr>
        <w:t xml:space="preserve"> in</w:t>
      </w:r>
      <w:r w:rsidR="00034C54">
        <w:rPr>
          <w:rFonts w:cs="Times New Roman" w:hint="eastAsia"/>
        </w:rPr>
        <w:t xml:space="preserve"> the </w:t>
      </w:r>
      <w:r w:rsidR="00E658E8">
        <w:rPr>
          <w:rFonts w:cs="Times New Roman" w:hint="eastAsia"/>
        </w:rPr>
        <w:t>third</w:t>
      </w:r>
      <w:r w:rsidR="00034C54">
        <w:rPr>
          <w:rFonts w:cs="Times New Roman" w:hint="eastAsia"/>
        </w:rPr>
        <w:t xml:space="preserve"> column of </w:t>
      </w:r>
      <w:r w:rsidR="00034C54" w:rsidRPr="00146831">
        <w:rPr>
          <w:rFonts w:cs="Times New Roman"/>
        </w:rPr>
        <w:t>Tab</w:t>
      </w:r>
      <w:r w:rsidR="00034C54" w:rsidRPr="00146831">
        <w:rPr>
          <w:rFonts w:cs="Times New Roman" w:hint="eastAsia"/>
        </w:rPr>
        <w:t>le</w:t>
      </w:r>
      <w:r w:rsidR="00034C54" w:rsidRPr="00146831">
        <w:rPr>
          <w:rFonts w:cs="Times New Roman"/>
        </w:rPr>
        <w:t xml:space="preserve"> </w:t>
      </w:r>
      <w:r w:rsidR="00034C54" w:rsidRPr="00146831">
        <w:rPr>
          <w:rFonts w:cs="Times New Roman"/>
          <w:noProof/>
        </w:rPr>
        <w:t>3.1</w:t>
      </w:r>
      <w:r w:rsidR="00947CFA">
        <w:rPr>
          <w:rFonts w:cs="Times New Roman" w:hint="eastAsia"/>
        </w:rPr>
        <w:t>. T</w:t>
      </w:r>
      <w:r w:rsidR="00F55B27">
        <w:rPr>
          <w:rFonts w:cs="Times New Roman" w:hint="eastAsia"/>
        </w:rPr>
        <w:t xml:space="preserve">he difference is </w:t>
      </w:r>
      <w:r w:rsidR="00947CFA">
        <w:rPr>
          <w:rFonts w:cs="Times New Roman"/>
        </w:rPr>
        <w:t>noted in the number of shear and transverse extension modes</w:t>
      </w:r>
      <w:r w:rsidR="00F55B27">
        <w:rPr>
          <w:rFonts w:cs="Times New Roman" w:hint="eastAsia"/>
        </w:rPr>
        <w:t xml:space="preserve"> </w:t>
      </w:r>
      <w:r w:rsidR="00F55B27">
        <w:rPr>
          <w:rFonts w:cs="Times New Roman"/>
        </w:rPr>
        <w:t>compared</w:t>
      </w:r>
      <w:r w:rsidR="00F55B27">
        <w:rPr>
          <w:rFonts w:cs="Times New Roman" w:hint="eastAsia"/>
        </w:rPr>
        <w:t xml:space="preserve"> </w:t>
      </w:r>
      <w:r w:rsidR="00947CFA">
        <w:rPr>
          <w:rFonts w:cs="Times New Roman"/>
        </w:rPr>
        <w:t>to the</w:t>
      </w:r>
      <w:r w:rsidR="00F55B27">
        <w:rPr>
          <w:rFonts w:cs="Times New Roman" w:hint="eastAsia"/>
        </w:rPr>
        <w:t xml:space="preserve"> </w:t>
      </w:r>
      <w:r w:rsidR="00C701F2">
        <w:rPr>
          <w:rFonts w:cs="Times New Roman" w:hint="eastAsia"/>
        </w:rPr>
        <w:t>cFSM</w:t>
      </w:r>
      <w:r w:rsidR="00F55B27">
        <w:rPr>
          <w:rFonts w:cs="Times New Roman" w:hint="eastAsia"/>
        </w:rPr>
        <w:t>.</w:t>
      </w:r>
    </w:p>
    <w:p w:rsidR="00616AC7" w:rsidRDefault="009D7134" w:rsidP="0002417F">
      <w:pPr>
        <w:keepNext/>
        <w:spacing w:before="0" w:after="0"/>
        <w:jc w:val="center"/>
        <w:rPr>
          <w:noProof/>
        </w:rPr>
      </w:pPr>
      <w:r>
        <w:rPr>
          <w:noProof/>
        </w:rPr>
        <w:drawing>
          <wp:inline distT="0" distB="0" distL="0" distR="0" wp14:anchorId="48BD6716" wp14:editId="252895C7">
            <wp:extent cx="3220476" cy="1558800"/>
            <wp:effectExtent l="0" t="0" r="0" b="381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220476" cy="1558800"/>
                    </a:xfrm>
                    <a:prstGeom prst="rect">
                      <a:avLst/>
                    </a:prstGeom>
                  </pic:spPr>
                </pic:pic>
              </a:graphicData>
            </a:graphic>
          </wp:inline>
        </w:drawing>
      </w:r>
      <w:r w:rsidRPr="009D7134">
        <w:rPr>
          <w:noProof/>
        </w:rPr>
        <w:t xml:space="preserve"> </w:t>
      </w:r>
    </w:p>
    <w:p w:rsidR="009D7134" w:rsidRDefault="009D7134" w:rsidP="00BB091D">
      <w:pPr>
        <w:keepNext/>
        <w:spacing w:before="0" w:after="0" w:line="240" w:lineRule="auto"/>
      </w:pPr>
      <w:r>
        <w:rPr>
          <w:rFonts w:hint="eastAsia"/>
          <w:noProof/>
        </w:rPr>
        <w:t xml:space="preserve">                                               (a</w:t>
      </w:r>
      <w:r>
        <w:t xml:space="preserve">) </w:t>
      </w:r>
      <w:r>
        <w:rPr>
          <w:rFonts w:hint="eastAsia"/>
        </w:rPr>
        <w:t xml:space="preserve">                                             (b)</w:t>
      </w:r>
    </w:p>
    <w:p w:rsidR="00034C54" w:rsidRDefault="00616AC7" w:rsidP="00034C54">
      <w:pPr>
        <w:pStyle w:val="Caption"/>
      </w:pPr>
      <w:bookmarkStart w:id="109" w:name="_Ref409622735"/>
      <w:bookmarkStart w:id="110" w:name="_Toc495159524"/>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5</w:t>
        </w:r>
      </w:fldSimple>
      <w:bookmarkEnd w:id="109"/>
      <w:r>
        <w:rPr>
          <w:rFonts w:hint="eastAsia"/>
        </w:rPr>
        <w:t xml:space="preserve"> Cross square section</w:t>
      </w:r>
      <w:r w:rsidR="00BB091D">
        <w:rPr>
          <w:rFonts w:hint="eastAsia"/>
        </w:rPr>
        <w:t xml:space="preserve"> and its analogous truss</w:t>
      </w:r>
      <w:bookmarkEnd w:id="110"/>
    </w:p>
    <w:p w:rsidR="00032755" w:rsidRPr="00032755" w:rsidRDefault="00032755" w:rsidP="002620AF">
      <w:pPr>
        <w:widowControl/>
        <w:autoSpaceDE w:val="0"/>
        <w:autoSpaceDN w:val="0"/>
        <w:adjustRightInd w:val="0"/>
        <w:spacing w:before="0" w:after="0"/>
        <w:rPr>
          <w:lang w:val="en-US"/>
        </w:rPr>
      </w:pPr>
      <w:r w:rsidRPr="00032755">
        <w:t xml:space="preserve">The number of local modes is determined in </w:t>
      </w:r>
      <w:r w:rsidRPr="00032755">
        <w:fldChar w:fldCharType="begin"/>
      </w:r>
      <w:r w:rsidRPr="00032755">
        <w:instrText xml:space="preserve"> REF _Ref404198304 \h  \* MERGEFORMAT </w:instrText>
      </w:r>
      <w:r w:rsidRPr="00032755">
        <w:fldChar w:fldCharType="separate"/>
      </w:r>
      <w:r w:rsidR="001A5391" w:rsidRPr="001A5391">
        <w:t>Tab</w:t>
      </w:r>
      <w:r w:rsidR="001A5391" w:rsidRPr="001A5391">
        <w:rPr>
          <w:rFonts w:hint="eastAsia"/>
        </w:rPr>
        <w:t>le</w:t>
      </w:r>
      <w:r w:rsidR="001A5391" w:rsidRPr="001A5391">
        <w:t xml:space="preserve"> 3.1</w:t>
      </w:r>
      <w:r w:rsidRPr="00032755">
        <w:fldChar w:fldCharType="end"/>
      </w:r>
      <w:r w:rsidRPr="00032755">
        <w:t xml:space="preserve"> based on the </w:t>
      </w:r>
      <w:r w:rsidR="00947CFA">
        <w:t>defining feature of the</w:t>
      </w:r>
      <w:r w:rsidRPr="00032755">
        <w:t xml:space="preserve"> local modes that translation of the main nodes is prohibited. How</w:t>
      </w:r>
      <w:r>
        <w:t xml:space="preserve">ever, for sections with rounded </w:t>
      </w:r>
      <w:r w:rsidRPr="00032755">
        <w:t>corners this definition is too stringent</w:t>
      </w:r>
      <w:r>
        <w:t xml:space="preserve">. In this case, </w:t>
      </w:r>
      <w:r w:rsidRPr="00032755">
        <w:t xml:space="preserve">all nodes </w:t>
      </w:r>
      <w:r>
        <w:t>associated with</w:t>
      </w:r>
      <w:r w:rsidRPr="00032755">
        <w:t xml:space="preserve"> </w:t>
      </w:r>
      <w:r>
        <w:t xml:space="preserve">a rounded corner are regarded as </w:t>
      </w:r>
      <w:r w:rsidR="00D673FE">
        <w:t xml:space="preserve">internal </w:t>
      </w:r>
      <w:r w:rsidRPr="00032755">
        <w:t>main nodes</w:t>
      </w:r>
      <w:r w:rsidR="00947CFA">
        <w:t xml:space="preserve"> </w:t>
      </w:r>
      <w:r w:rsidR="0022369A">
        <w:t xml:space="preserve">since they connect non-aligned plate segments. </w:t>
      </w:r>
      <w:r w:rsidR="00947CFA">
        <w:t>They</w:t>
      </w:r>
      <w:r w:rsidRPr="00032755">
        <w:t xml:space="preserve"> are </w:t>
      </w:r>
      <w:r>
        <w:t xml:space="preserve">thus obliged to remain in place </w:t>
      </w:r>
      <w:r w:rsidRPr="00032755">
        <w:t>during local buckling</w:t>
      </w:r>
      <w:r>
        <w:t xml:space="preserve">, </w:t>
      </w:r>
      <w:r w:rsidR="0022369A">
        <w:t xml:space="preserve">so that </w:t>
      </w:r>
      <w:r w:rsidRPr="00032755">
        <w:t xml:space="preserve">the </w:t>
      </w:r>
      <w:r>
        <w:t>corner is prohibited from rotatin</w:t>
      </w:r>
      <w:r w:rsidR="0022369A">
        <w:t>g</w:t>
      </w:r>
      <w:r>
        <w:t xml:space="preserve">, thus virtually clamping </w:t>
      </w:r>
      <w:r w:rsidR="0022369A">
        <w:t>the</w:t>
      </w:r>
      <w:r>
        <w:t xml:space="preserve"> </w:t>
      </w:r>
      <w:r w:rsidRPr="00032755">
        <w:t xml:space="preserve">adjacent </w:t>
      </w:r>
      <w:r w:rsidR="0022369A">
        <w:t>plate segment</w:t>
      </w:r>
      <w:r w:rsidR="00381439">
        <w:t>s</w:t>
      </w:r>
      <w:r>
        <w:t xml:space="preserve">. This is contradictory to our </w:t>
      </w:r>
      <w:r w:rsidR="0022369A">
        <w:t>intuitive understanding</w:t>
      </w:r>
      <w:r w:rsidRPr="00032755">
        <w:rPr>
          <w:lang w:val="en-US"/>
        </w:rPr>
        <w:t xml:space="preserve"> of the local modes</w:t>
      </w:r>
      <w:r>
        <w:rPr>
          <w:lang w:val="en-US"/>
        </w:rPr>
        <w:t xml:space="preserve"> </w:t>
      </w:r>
      <w:r w:rsidR="0022369A">
        <w:rPr>
          <w:lang w:val="en-US"/>
        </w:rPr>
        <w:t>where</w:t>
      </w:r>
      <w:r>
        <w:rPr>
          <w:lang w:val="en-US"/>
        </w:rPr>
        <w:t xml:space="preserve"> the corners are free to rotate. Therefore, the </w:t>
      </w:r>
      <w:r w:rsidR="0022369A">
        <w:rPr>
          <w:lang w:val="en-US"/>
        </w:rPr>
        <w:t>definition</w:t>
      </w:r>
      <w:r>
        <w:rPr>
          <w:lang w:val="en-US"/>
        </w:rPr>
        <w:t xml:space="preserve"> of main and sub nodes should be altered at the corner, which </w:t>
      </w:r>
      <w:r w:rsidR="0022369A">
        <w:rPr>
          <w:lang w:val="en-US"/>
        </w:rPr>
        <w:t>should be</w:t>
      </w:r>
      <w:r>
        <w:rPr>
          <w:lang w:val="en-US"/>
        </w:rPr>
        <w:t xml:space="preserve"> considered to </w:t>
      </w:r>
      <w:r w:rsidR="0022369A">
        <w:rPr>
          <w:lang w:val="en-US"/>
        </w:rPr>
        <w:t>contain</w:t>
      </w:r>
      <w:r>
        <w:rPr>
          <w:lang w:val="en-US"/>
        </w:rPr>
        <w:t xml:space="preserve"> only one </w:t>
      </w:r>
      <w:r w:rsidR="00D673FE">
        <w:rPr>
          <w:lang w:val="en-US"/>
        </w:rPr>
        <w:t xml:space="preserve">internal </w:t>
      </w:r>
      <w:r>
        <w:rPr>
          <w:lang w:val="en-US"/>
        </w:rPr>
        <w:t>main node</w:t>
      </w:r>
      <w:r w:rsidR="0022369A">
        <w:rPr>
          <w:lang w:val="en-US"/>
        </w:rPr>
        <w:t>,</w:t>
      </w:r>
      <w:r>
        <w:rPr>
          <w:lang w:val="en-US"/>
        </w:rPr>
        <w:t xml:space="preserve"> </w:t>
      </w:r>
      <w:r w:rsidR="0022369A">
        <w:rPr>
          <w:lang w:val="en-US"/>
        </w:rPr>
        <w:t>with the others counted as sub-nodes</w:t>
      </w:r>
      <w:r w:rsidRPr="00917104">
        <w:rPr>
          <w:rFonts w:eastAsia="SimSun" w:cs="Times New Roman"/>
          <w:kern w:val="14"/>
          <w:lang w:val="x-none"/>
        </w:rPr>
        <w:t xml:space="preserve">. </w:t>
      </w:r>
      <w:r w:rsidR="00D673FE">
        <w:rPr>
          <w:rFonts w:cs="Times New Roman"/>
          <w:lang w:val="en-US"/>
        </w:rPr>
        <w:t xml:space="preserve">For example, for the section shown in </w:t>
      </w:r>
      <w:r w:rsidR="00D673FE">
        <w:rPr>
          <w:rFonts w:cs="Times New Roman"/>
          <w:lang w:val="en-US"/>
        </w:rPr>
        <w:fldChar w:fldCharType="begin"/>
      </w:r>
      <w:r w:rsidR="00D673FE">
        <w:rPr>
          <w:rFonts w:cs="Times New Roman"/>
          <w:lang w:val="en-US"/>
        </w:rPr>
        <w:instrText xml:space="preserve"> REF _Ref404784096 \h </w:instrText>
      </w:r>
      <w:r w:rsidR="00D673FE">
        <w:rPr>
          <w:rFonts w:cs="Times New Roman"/>
          <w:lang w:val="en-US"/>
        </w:rPr>
      </w:r>
      <w:r w:rsidR="00D673FE">
        <w:rPr>
          <w:rFonts w:cs="Times New Roman"/>
          <w:lang w:val="en-US"/>
        </w:rPr>
        <w:fldChar w:fldCharType="separate"/>
      </w:r>
      <w:r w:rsidR="001A5391">
        <w:t>Fig</w:t>
      </w:r>
      <w:r w:rsidR="001A5391">
        <w:rPr>
          <w:rFonts w:hint="eastAsia"/>
        </w:rPr>
        <w:t>.</w:t>
      </w:r>
      <w:r w:rsidR="001A5391">
        <w:t xml:space="preserve"> </w:t>
      </w:r>
      <w:r w:rsidR="001A5391">
        <w:rPr>
          <w:noProof/>
        </w:rPr>
        <w:t>3</w:t>
      </w:r>
      <w:r w:rsidR="001A5391">
        <w:t>.</w:t>
      </w:r>
      <w:r w:rsidR="001A5391">
        <w:rPr>
          <w:noProof/>
        </w:rPr>
        <w:t>9</w:t>
      </w:r>
      <w:r w:rsidR="00D673FE">
        <w:rPr>
          <w:rFonts w:cs="Times New Roman"/>
          <w:lang w:val="en-US"/>
        </w:rPr>
        <w:fldChar w:fldCharType="end"/>
      </w:r>
      <w:r w:rsidR="00D673FE">
        <w:rPr>
          <w:rFonts w:cs="Times New Roman"/>
          <w:lang w:val="en-US"/>
        </w:rPr>
        <w:t xml:space="preserve">, each rounded corner consists of three nodes, among which one should be counted as </w:t>
      </w:r>
      <w:r w:rsidR="0022369A">
        <w:rPr>
          <w:rFonts w:cs="Times New Roman"/>
          <w:lang w:val="en-US"/>
        </w:rPr>
        <w:t xml:space="preserve">an </w:t>
      </w:r>
      <w:r w:rsidR="00D673FE">
        <w:rPr>
          <w:rFonts w:cs="Times New Roman"/>
          <w:lang w:val="en-US"/>
        </w:rPr>
        <w:t xml:space="preserve">internal main node while the other two are sub nodes. Therefore, the section possesses </w:t>
      </w:r>
      <w:r w:rsidR="0022369A">
        <w:rPr>
          <w:rFonts w:cs="Times New Roman"/>
          <w:lang w:val="en-US"/>
        </w:rPr>
        <w:t>a</w:t>
      </w:r>
      <w:r w:rsidR="00D673FE">
        <w:rPr>
          <w:rFonts w:cs="Times New Roman"/>
          <w:lang w:val="en-US"/>
        </w:rPr>
        <w:t xml:space="preserve"> total 4 internal main nodes, 8 sub nodes and 2 external main nodes, resulting </w:t>
      </w:r>
      <w:r w:rsidR="0022369A">
        <w:rPr>
          <w:rFonts w:cs="Times New Roman"/>
          <w:lang w:val="en-US"/>
        </w:rPr>
        <w:t xml:space="preserve">in </w:t>
      </w:r>
      <w:r w:rsidR="00D673FE">
        <w:rPr>
          <w:rFonts w:cs="Times New Roman"/>
          <w:lang w:val="en-US"/>
        </w:rPr>
        <w:t xml:space="preserve">24 local modes according to the formula in </w:t>
      </w:r>
      <w:r w:rsidR="00D673FE" w:rsidRPr="00032755">
        <w:fldChar w:fldCharType="begin"/>
      </w:r>
      <w:r w:rsidR="00D673FE" w:rsidRPr="00032755">
        <w:instrText xml:space="preserve"> REF _Ref404198304 \h  \* MERGEFORMAT </w:instrText>
      </w:r>
      <w:r w:rsidR="00D673FE" w:rsidRPr="00032755">
        <w:fldChar w:fldCharType="separate"/>
      </w:r>
      <w:r w:rsidR="001A5391" w:rsidRPr="001A5391">
        <w:t>Tab</w:t>
      </w:r>
      <w:r w:rsidR="001A5391" w:rsidRPr="001A5391">
        <w:rPr>
          <w:rFonts w:hint="eastAsia"/>
        </w:rPr>
        <w:t>le</w:t>
      </w:r>
      <w:r w:rsidR="001A5391" w:rsidRPr="001A5391">
        <w:t xml:space="preserve"> 3.1</w:t>
      </w:r>
      <w:r w:rsidR="00D673FE" w:rsidRPr="00032755">
        <w:fldChar w:fldCharType="end"/>
      </w:r>
      <w:r w:rsidR="00D673FE">
        <w:t>.</w:t>
      </w:r>
    </w:p>
    <w:p w:rsidR="00171564" w:rsidRDefault="00171564" w:rsidP="0002417F">
      <w:pPr>
        <w:pStyle w:val="Heading3"/>
        <w:rPr>
          <w:lang w:val="en-US"/>
        </w:rPr>
      </w:pPr>
      <w:bookmarkStart w:id="111" w:name="_Ref468109667"/>
      <w:bookmarkStart w:id="112" w:name="_Toc496973340"/>
      <w:r w:rsidRPr="00CE3246">
        <w:rPr>
          <w:rFonts w:hint="eastAsia"/>
          <w:lang w:val="en-US"/>
        </w:rPr>
        <w:lastRenderedPageBreak/>
        <w:t xml:space="preserve">Orthogonality of </w:t>
      </w:r>
      <w:r w:rsidR="00A8501E">
        <w:rPr>
          <w:rFonts w:hint="eastAsia"/>
          <w:lang w:val="en-US"/>
        </w:rPr>
        <w:t>modal shape</w:t>
      </w:r>
      <w:r w:rsidRPr="00CE3246">
        <w:rPr>
          <w:rFonts w:hint="eastAsia"/>
          <w:lang w:val="en-US"/>
        </w:rPr>
        <w:t>s</w:t>
      </w:r>
      <w:bookmarkEnd w:id="111"/>
      <w:bookmarkEnd w:id="112"/>
    </w:p>
    <w:p w:rsidR="003F4FFB" w:rsidRDefault="003F4FFB" w:rsidP="0002417F">
      <w:pPr>
        <w:rPr>
          <w:lang w:val="en-US"/>
        </w:rPr>
      </w:pPr>
      <w:r>
        <w:rPr>
          <w:rFonts w:hint="eastAsia"/>
          <w:lang w:val="en-US"/>
        </w:rPr>
        <w:t xml:space="preserve">It is </w:t>
      </w:r>
      <w:r>
        <w:rPr>
          <w:lang w:val="en-US"/>
        </w:rPr>
        <w:t>necessary</w:t>
      </w:r>
      <w:r>
        <w:rPr>
          <w:rFonts w:hint="eastAsia"/>
          <w:lang w:val="en-US"/>
        </w:rPr>
        <w:t xml:space="preserve"> that the buckling modes form a set of linearly independent basis vectors of the deformation space. </w:t>
      </w:r>
      <w:r w:rsidR="008123E8">
        <w:rPr>
          <w:lang w:val="en-US"/>
        </w:rPr>
        <w:t>I</w:t>
      </w:r>
      <w:r>
        <w:rPr>
          <w:rFonts w:hint="eastAsia"/>
          <w:lang w:val="en-US"/>
        </w:rPr>
        <w:t xml:space="preserve">n addition to that, </w:t>
      </w:r>
      <w:r w:rsidR="008123E8">
        <w:rPr>
          <w:lang w:val="en-US"/>
        </w:rPr>
        <w:t>it is desirable</w:t>
      </w:r>
      <w:r>
        <w:rPr>
          <w:rFonts w:hint="eastAsia"/>
          <w:lang w:val="en-US"/>
        </w:rPr>
        <w:t xml:space="preserve"> that </w:t>
      </w:r>
      <w:r w:rsidR="00B15BD8">
        <w:rPr>
          <w:rFonts w:hint="eastAsia"/>
          <w:lang w:val="en-US"/>
        </w:rPr>
        <w:t>they are orthogonal with respect to</w:t>
      </w:r>
      <w:r w:rsidR="0052244E" w:rsidRPr="003F4FFB">
        <w:rPr>
          <w:rFonts w:hint="eastAsia"/>
          <w:lang w:val="en-US"/>
        </w:rPr>
        <w:t xml:space="preserve"> </w:t>
      </w:r>
      <w:r w:rsidRPr="003F4FFB">
        <w:rPr>
          <w:rFonts w:hint="eastAsia"/>
          <w:lang w:val="en-US"/>
        </w:rPr>
        <w:t>the global stiffness matrix</w:t>
      </w:r>
      <w:r>
        <w:rPr>
          <w:rFonts w:hint="eastAsia"/>
          <w:position w:val="-4"/>
          <w:lang w:val="en-US"/>
        </w:rPr>
        <w:t xml:space="preserve"> </w:t>
      </w:r>
      <w:r w:rsidR="0021089B" w:rsidRPr="0021089B">
        <w:rPr>
          <w:b/>
          <w:i/>
        </w:rPr>
        <w:t>K</w:t>
      </w:r>
      <w:r w:rsidR="00B15BD8" w:rsidRPr="00CE3246">
        <w:rPr>
          <w:rFonts w:hint="eastAsia"/>
          <w:lang w:val="en-US"/>
        </w:rPr>
        <w:t>.</w:t>
      </w:r>
      <w:r w:rsidR="00B15BD8">
        <w:rPr>
          <w:rFonts w:hint="eastAsia"/>
          <w:lang w:val="en-US"/>
        </w:rPr>
        <w:t xml:space="preserve"> </w:t>
      </w:r>
      <w:r>
        <w:rPr>
          <w:rFonts w:hint="eastAsia"/>
          <w:lang w:val="en-US"/>
        </w:rPr>
        <w:t xml:space="preserve">This orthogonality facilitates the decomposition of a random </w:t>
      </w:r>
      <w:r w:rsidR="00AF6D2D">
        <w:rPr>
          <w:lang w:val="en-US"/>
        </w:rPr>
        <w:t>deformed shape</w:t>
      </w:r>
      <w:r w:rsidR="008123E8">
        <w:rPr>
          <w:lang w:val="en-US"/>
        </w:rPr>
        <w:t>,</w:t>
      </w:r>
      <w:r>
        <w:rPr>
          <w:rFonts w:hint="eastAsia"/>
          <w:lang w:val="en-US"/>
        </w:rPr>
        <w:t xml:space="preserve"> which can </w:t>
      </w:r>
      <w:r w:rsidR="008123E8">
        <w:rPr>
          <w:lang w:val="en-US"/>
        </w:rPr>
        <w:t xml:space="preserve">then </w:t>
      </w:r>
      <w:r>
        <w:rPr>
          <w:rFonts w:hint="eastAsia"/>
          <w:lang w:val="en-US"/>
        </w:rPr>
        <w:t xml:space="preserve">be achieved by simply projecting the shape onto the </w:t>
      </w:r>
      <w:r w:rsidR="008123E8">
        <w:rPr>
          <w:lang w:val="en-US"/>
        </w:rPr>
        <w:t>basis vector</w:t>
      </w:r>
      <w:r>
        <w:rPr>
          <w:rFonts w:hint="eastAsia"/>
          <w:lang w:val="en-US"/>
        </w:rPr>
        <w:t>s. The choice that they are orthogonal with respect to</w:t>
      </w:r>
      <w:r w:rsidRPr="003F4FFB">
        <w:rPr>
          <w:rFonts w:hint="eastAsia"/>
          <w:lang w:val="en-US"/>
        </w:rPr>
        <w:t xml:space="preserve"> </w:t>
      </w:r>
      <w:r w:rsidR="0021089B" w:rsidRPr="0021089B">
        <w:rPr>
          <w:b/>
          <w:i/>
        </w:rPr>
        <w:t>K</w:t>
      </w:r>
      <w:r>
        <w:rPr>
          <w:rFonts w:hint="eastAsia"/>
          <w:lang w:val="en-US"/>
        </w:rPr>
        <w:t xml:space="preserve"> is logical for two reasons </w:t>
      </w:r>
      <w:r>
        <w:rPr>
          <w:lang w:val="en-US"/>
        </w:rPr>
        <w:fldChar w:fldCharType="begin"/>
      </w:r>
      <w:r>
        <w:rPr>
          <w:lang w:val="en-US"/>
        </w:rPr>
        <w:instrText xml:space="preserve"> </w:instrText>
      </w:r>
      <w:r>
        <w:rPr>
          <w:rFonts w:hint="eastAsia"/>
          <w:lang w:val="en-US"/>
        </w:rPr>
        <w:instrText>REF _Ref468195456 \r \h</w:instrText>
      </w:r>
      <w:r>
        <w:rPr>
          <w:lang w:val="en-US"/>
        </w:rPr>
        <w:instrText xml:space="preserve"> </w:instrText>
      </w:r>
      <w:r>
        <w:rPr>
          <w:lang w:val="en-US"/>
        </w:rPr>
      </w:r>
      <w:r>
        <w:rPr>
          <w:lang w:val="en-US"/>
        </w:rPr>
        <w:fldChar w:fldCharType="separate"/>
      </w:r>
      <w:r w:rsidR="001A5391">
        <w:rPr>
          <w:lang w:val="en-US"/>
        </w:rPr>
        <w:t>[12]</w:t>
      </w:r>
      <w:r>
        <w:rPr>
          <w:lang w:val="en-US"/>
        </w:rPr>
        <w:fldChar w:fldCharType="end"/>
      </w:r>
      <w:r>
        <w:rPr>
          <w:rFonts w:hint="eastAsia"/>
          <w:lang w:val="en-US"/>
        </w:rPr>
        <w:t xml:space="preserve">: </w:t>
      </w:r>
      <w:r w:rsidR="001F5582">
        <w:rPr>
          <w:rFonts w:hint="eastAsia"/>
          <w:lang w:val="en-US"/>
        </w:rPr>
        <w:t>First</w:t>
      </w:r>
      <w:r>
        <w:rPr>
          <w:rFonts w:hint="eastAsia"/>
          <w:lang w:val="en-US"/>
        </w:rPr>
        <w:t xml:space="preserve">, the solution of the eigenvectors in Eq. </w:t>
      </w:r>
      <w:r>
        <w:rPr>
          <w:lang w:val="en-US"/>
        </w:rPr>
        <w:fldChar w:fldCharType="begin"/>
      </w:r>
      <w:r>
        <w:rPr>
          <w:lang w:val="en-US"/>
        </w:rPr>
        <w:instrText xml:space="preserve"> GOTOBUTTON ZEqnNum900968  \* MERGEFORMAT </w:instrText>
      </w:r>
      <w:r>
        <w:rPr>
          <w:lang w:val="en-US"/>
        </w:rPr>
        <w:fldChar w:fldCharType="begin"/>
      </w:r>
      <w:r>
        <w:rPr>
          <w:lang w:val="en-US"/>
        </w:rPr>
        <w:instrText xml:space="preserve"> REF ZEqnNum900968 \* Charformat \! \* MERGEFORMAT </w:instrText>
      </w:r>
      <w:r>
        <w:rPr>
          <w:lang w:val="en-US"/>
        </w:rPr>
        <w:fldChar w:fldCharType="separate"/>
      </w:r>
      <w:r w:rsidR="001A5391" w:rsidRPr="001A5391">
        <w:rPr>
          <w:lang w:val="en-US"/>
        </w:rPr>
        <w:instrText>(2.9)</w:instrText>
      </w:r>
      <w:r>
        <w:rPr>
          <w:lang w:val="en-US"/>
        </w:rPr>
        <w:fldChar w:fldCharType="end"/>
      </w:r>
      <w:r>
        <w:rPr>
          <w:lang w:val="en-US"/>
        </w:rPr>
        <w:fldChar w:fldCharType="end"/>
      </w:r>
      <w:r>
        <w:rPr>
          <w:rFonts w:hint="eastAsia"/>
          <w:lang w:val="en-US"/>
        </w:rPr>
        <w:t xml:space="preserve"> </w:t>
      </w:r>
      <w:r w:rsidR="008123E8">
        <w:rPr>
          <w:lang w:val="en-US"/>
        </w:rPr>
        <w:t>(i.e.</w:t>
      </w:r>
      <w:r w:rsidR="008123E8">
        <w:rPr>
          <w:rFonts w:hint="eastAsia"/>
          <w:lang w:val="en-US"/>
        </w:rPr>
        <w:t xml:space="preserve"> </w:t>
      </w:r>
      <w:r>
        <w:rPr>
          <w:rFonts w:hint="eastAsia"/>
          <w:lang w:val="en-US"/>
        </w:rPr>
        <w:t xml:space="preserve">the buckling </w:t>
      </w:r>
      <w:r w:rsidR="00AF6D2D">
        <w:rPr>
          <w:rFonts w:hint="eastAsia"/>
          <w:lang w:val="en-US"/>
        </w:rPr>
        <w:t>deformed shape</w:t>
      </w:r>
      <w:r>
        <w:rPr>
          <w:rFonts w:hint="eastAsia"/>
          <w:lang w:val="en-US"/>
        </w:rPr>
        <w:t>s</w:t>
      </w:r>
      <w:r w:rsidR="008123E8">
        <w:rPr>
          <w:lang w:val="en-US"/>
        </w:rPr>
        <w:t>)</w:t>
      </w:r>
      <w:r>
        <w:rPr>
          <w:rFonts w:hint="eastAsia"/>
          <w:lang w:val="en-US"/>
        </w:rPr>
        <w:t xml:space="preserve"> are orthogonal with respect to</w:t>
      </w:r>
      <w:r w:rsidRPr="003F4FFB">
        <w:rPr>
          <w:rFonts w:hint="eastAsia"/>
          <w:lang w:val="en-US"/>
        </w:rPr>
        <w:t xml:space="preserve"> </w:t>
      </w:r>
      <w:r w:rsidR="0021089B" w:rsidRPr="0021089B">
        <w:rPr>
          <w:b/>
          <w:i/>
        </w:rPr>
        <w:t>K</w:t>
      </w:r>
      <w:r w:rsidRPr="003F4FFB">
        <w:rPr>
          <w:rFonts w:hint="eastAsia"/>
          <w:lang w:val="en-US"/>
        </w:rPr>
        <w:t>.</w:t>
      </w:r>
      <w:r>
        <w:rPr>
          <w:rFonts w:hint="eastAsia"/>
          <w:lang w:val="en-US"/>
        </w:rPr>
        <w:t xml:space="preserve"> Therefore, if the buckling modes are also orthogonal with respect to</w:t>
      </w:r>
      <w:r w:rsidRPr="003F4FFB">
        <w:rPr>
          <w:rFonts w:hint="eastAsia"/>
          <w:lang w:val="en-US"/>
        </w:rPr>
        <w:t xml:space="preserve"> </w:t>
      </w:r>
      <w:r w:rsidR="0021089B" w:rsidRPr="0021089B">
        <w:rPr>
          <w:b/>
          <w:i/>
        </w:rPr>
        <w:t>K</w:t>
      </w:r>
      <w:r w:rsidRPr="003F4FFB">
        <w:rPr>
          <w:rFonts w:hint="eastAsia"/>
          <w:lang w:val="en-US"/>
        </w:rPr>
        <w:t xml:space="preserve">, there </w:t>
      </w:r>
      <w:r>
        <w:rPr>
          <w:rFonts w:hint="eastAsia"/>
          <w:lang w:val="en-US"/>
        </w:rPr>
        <w:t>exists a rotation that transf</w:t>
      </w:r>
      <w:r w:rsidR="008123E8">
        <w:rPr>
          <w:lang w:val="en-US"/>
        </w:rPr>
        <w:t>orm</w:t>
      </w:r>
      <w:r>
        <w:rPr>
          <w:rFonts w:hint="eastAsia"/>
          <w:lang w:val="en-US"/>
        </w:rPr>
        <w:t xml:space="preserve">s the buckling </w:t>
      </w:r>
      <w:r w:rsidR="00AF6D2D">
        <w:rPr>
          <w:rFonts w:hint="eastAsia"/>
          <w:lang w:val="en-US"/>
        </w:rPr>
        <w:t>deformed shape</w:t>
      </w:r>
      <w:r>
        <w:rPr>
          <w:rFonts w:hint="eastAsia"/>
          <w:lang w:val="en-US"/>
        </w:rPr>
        <w:t xml:space="preserve">s into pure buckling modes, given that the modes are </w:t>
      </w:r>
      <w:r w:rsidRPr="003F4FFB">
        <w:t>normali</w:t>
      </w:r>
      <w:r w:rsidRPr="003F4FFB">
        <w:rPr>
          <w:rFonts w:hint="eastAsia"/>
        </w:rPr>
        <w:t>s</w:t>
      </w:r>
      <w:r w:rsidRPr="003F4FFB">
        <w:t>ed</w:t>
      </w:r>
      <w:r>
        <w:rPr>
          <w:rFonts w:hint="eastAsia"/>
          <w:lang w:val="en-US"/>
        </w:rPr>
        <w:t xml:space="preserve"> and </w:t>
      </w:r>
      <w:r>
        <w:rPr>
          <w:lang w:val="en-US"/>
        </w:rPr>
        <w:t>correctly</w:t>
      </w:r>
      <w:r w:rsidR="0021089B">
        <w:rPr>
          <w:rFonts w:hint="eastAsia"/>
          <w:lang w:val="en-US"/>
        </w:rPr>
        <w:t xml:space="preserve"> oriented along their axes (</w:t>
      </w:r>
      <w:r>
        <w:rPr>
          <w:rFonts w:hint="eastAsia"/>
          <w:lang w:val="en-US"/>
        </w:rPr>
        <w:t xml:space="preserve">+1 or -1). </w:t>
      </w:r>
      <w:r w:rsidR="001F5582">
        <w:rPr>
          <w:rFonts w:hint="eastAsia"/>
          <w:lang w:val="en-US"/>
        </w:rPr>
        <w:t>Second</w:t>
      </w:r>
      <w:r>
        <w:rPr>
          <w:rFonts w:hint="eastAsia"/>
          <w:lang w:val="en-US"/>
        </w:rPr>
        <w:t xml:space="preserve">, orthogonality </w:t>
      </w:r>
      <w:r w:rsidR="008123E8">
        <w:rPr>
          <w:lang w:val="en-US"/>
        </w:rPr>
        <w:t xml:space="preserve">with respect to </w:t>
      </w:r>
      <w:r w:rsidR="008123E8" w:rsidRPr="008123E8">
        <w:rPr>
          <w:b/>
          <w:i/>
          <w:lang w:val="en-US"/>
        </w:rPr>
        <w:t>K</w:t>
      </w:r>
      <w:r w:rsidR="008123E8">
        <w:rPr>
          <w:lang w:val="en-US"/>
        </w:rPr>
        <w:t xml:space="preserve"> </w:t>
      </w:r>
      <w:r>
        <w:rPr>
          <w:rFonts w:hint="eastAsia"/>
          <w:lang w:val="en-US"/>
        </w:rPr>
        <w:t xml:space="preserve">is </w:t>
      </w:r>
      <w:r w:rsidR="008123E8">
        <w:rPr>
          <w:lang w:val="en-US"/>
        </w:rPr>
        <w:t>associated</w:t>
      </w:r>
      <w:r>
        <w:rPr>
          <w:rFonts w:hint="eastAsia"/>
          <w:lang w:val="en-US"/>
        </w:rPr>
        <w:t xml:space="preserve"> with </w:t>
      </w:r>
      <w:r w:rsidR="008123E8">
        <w:rPr>
          <w:lang w:val="en-US"/>
        </w:rPr>
        <w:t>the</w:t>
      </w:r>
      <w:r>
        <w:rPr>
          <w:rFonts w:hint="eastAsia"/>
          <w:lang w:val="en-US"/>
        </w:rPr>
        <w:t xml:space="preserve"> physical meaning that the stresses resulting from one mode will not do any work </w:t>
      </w:r>
      <w:r w:rsidR="008123E8">
        <w:rPr>
          <w:lang w:val="en-US"/>
        </w:rPr>
        <w:t>in</w:t>
      </w:r>
      <w:r>
        <w:rPr>
          <w:rFonts w:hint="eastAsia"/>
          <w:lang w:val="en-US"/>
        </w:rPr>
        <w:t xml:space="preserve"> the strain</w:t>
      </w:r>
      <w:r w:rsidR="0051076F">
        <w:rPr>
          <w:rFonts w:hint="eastAsia"/>
          <w:lang w:val="en-US"/>
        </w:rPr>
        <w:t xml:space="preserve">s </w:t>
      </w:r>
      <w:r w:rsidR="008123E8">
        <w:rPr>
          <w:lang w:val="en-US"/>
        </w:rPr>
        <w:t>of</w:t>
      </w:r>
      <w:r w:rsidR="0051076F">
        <w:rPr>
          <w:rFonts w:hint="eastAsia"/>
          <w:lang w:val="en-US"/>
        </w:rPr>
        <w:t xml:space="preserve"> another mode. </w:t>
      </w:r>
      <w:r w:rsidR="008123E8">
        <w:rPr>
          <w:lang w:val="en-US"/>
        </w:rPr>
        <w:t>However</w:t>
      </w:r>
      <w:r w:rsidR="0051076F">
        <w:rPr>
          <w:rFonts w:hint="eastAsia"/>
          <w:lang w:val="en-US"/>
        </w:rPr>
        <w:t xml:space="preserve">, the assumption of null </w:t>
      </w:r>
      <w:r w:rsidR="0054012C">
        <w:t>membrane</w:t>
      </w:r>
      <w:r w:rsidR="0054012C">
        <w:rPr>
          <w:rFonts w:hint="eastAsia"/>
          <w:lang w:val="en-US"/>
        </w:rPr>
        <w:t xml:space="preserve"> </w:t>
      </w:r>
      <w:r w:rsidR="0051076F">
        <w:rPr>
          <w:rFonts w:hint="eastAsia"/>
          <w:lang w:val="en-US"/>
        </w:rPr>
        <w:t xml:space="preserve">transverse strain used in </w:t>
      </w:r>
      <w:r w:rsidR="00947CFA">
        <w:rPr>
          <w:rFonts w:hint="eastAsia"/>
          <w:lang w:val="en-US"/>
        </w:rPr>
        <w:t>the cFSM</w:t>
      </w:r>
      <w:r w:rsidR="0051076F">
        <w:rPr>
          <w:rFonts w:hint="eastAsia"/>
          <w:lang w:val="en-US"/>
        </w:rPr>
        <w:t xml:space="preserve"> for </w:t>
      </w:r>
      <w:r w:rsidR="008123E8">
        <w:rPr>
          <w:lang w:val="en-US"/>
        </w:rPr>
        <w:t xml:space="preserve">the </w:t>
      </w:r>
      <w:r w:rsidR="0051076F">
        <w:rPr>
          <w:rFonts w:hint="eastAsia"/>
          <w:lang w:val="en-US"/>
        </w:rPr>
        <w:t xml:space="preserve">distortional and global modes </w:t>
      </w:r>
      <w:r w:rsidR="008123E8">
        <w:rPr>
          <w:lang w:val="en-US"/>
        </w:rPr>
        <w:t>prohibit</w:t>
      </w:r>
      <w:r w:rsidR="0051076F">
        <w:rPr>
          <w:rFonts w:hint="eastAsia"/>
          <w:lang w:val="en-US"/>
        </w:rPr>
        <w:t>s</w:t>
      </w:r>
      <w:r w:rsidR="0051076F">
        <w:rPr>
          <w:lang w:val="en-US"/>
        </w:rPr>
        <w:t xml:space="preserve"> </w:t>
      </w:r>
      <w:r w:rsidR="00C701F2">
        <w:rPr>
          <w:rFonts w:hint="eastAsia"/>
          <w:lang w:val="en-US"/>
        </w:rPr>
        <w:t>orthogonality among</w:t>
      </w:r>
      <w:r w:rsidR="0051076F">
        <w:rPr>
          <w:rFonts w:hint="eastAsia"/>
          <w:lang w:val="en-US"/>
        </w:rPr>
        <w:t xml:space="preserve"> the buckling modes. This is attributed to the fact that the </w:t>
      </w:r>
      <w:r w:rsidR="00C2596F">
        <w:rPr>
          <w:lang w:val="en-US"/>
        </w:rPr>
        <w:t xml:space="preserve">condition of zero </w:t>
      </w:r>
      <w:r w:rsidR="0054012C">
        <w:t>membrane</w:t>
      </w:r>
      <w:r w:rsidR="0054012C">
        <w:rPr>
          <w:rFonts w:hint="eastAsia"/>
          <w:lang w:val="en-US"/>
        </w:rPr>
        <w:t xml:space="preserve"> </w:t>
      </w:r>
      <w:r w:rsidR="0051076F">
        <w:rPr>
          <w:rFonts w:hint="eastAsia"/>
          <w:lang w:val="en-US"/>
        </w:rPr>
        <w:t xml:space="preserve">transverse strain will result in </w:t>
      </w:r>
      <w:r w:rsidR="0054012C">
        <w:t>membrane</w:t>
      </w:r>
      <w:r w:rsidR="0054012C">
        <w:rPr>
          <w:rFonts w:hint="eastAsia"/>
          <w:lang w:val="en-US"/>
        </w:rPr>
        <w:t xml:space="preserve"> </w:t>
      </w:r>
      <w:r w:rsidR="0051076F">
        <w:rPr>
          <w:rFonts w:hint="eastAsia"/>
          <w:lang w:val="en-US"/>
        </w:rPr>
        <w:t xml:space="preserve">transverse stress in </w:t>
      </w:r>
      <w:r w:rsidR="00C2596F">
        <w:rPr>
          <w:lang w:val="en-US"/>
        </w:rPr>
        <w:t xml:space="preserve">the </w:t>
      </w:r>
      <w:r w:rsidR="0051076F">
        <w:rPr>
          <w:rFonts w:hint="eastAsia"/>
          <w:lang w:val="en-US"/>
        </w:rPr>
        <w:t>distortional and global modes</w:t>
      </w:r>
      <w:r w:rsidR="00C2596F">
        <w:rPr>
          <w:lang w:val="en-US"/>
        </w:rPr>
        <w:t>.</w:t>
      </w:r>
      <w:r w:rsidR="0051076F">
        <w:rPr>
          <w:rFonts w:hint="eastAsia"/>
          <w:lang w:val="en-US"/>
        </w:rPr>
        <w:t xml:space="preserve"> </w:t>
      </w:r>
      <w:r w:rsidR="00C2596F">
        <w:rPr>
          <w:lang w:val="en-US"/>
        </w:rPr>
        <w:t>These transverse stresses, as a result of the Poisson’s effect</w:t>
      </w:r>
      <w:r w:rsidR="00FA7695">
        <w:rPr>
          <w:lang w:val="en-US"/>
        </w:rPr>
        <w:t>,</w:t>
      </w:r>
      <w:r w:rsidR="0051076F">
        <w:rPr>
          <w:rFonts w:hint="eastAsia"/>
          <w:lang w:val="en-US"/>
        </w:rPr>
        <w:t xml:space="preserve"> do work </w:t>
      </w:r>
      <w:r w:rsidR="00FA7695">
        <w:rPr>
          <w:lang w:val="en-US"/>
        </w:rPr>
        <w:t>i</w:t>
      </w:r>
      <w:r w:rsidR="0051076F">
        <w:rPr>
          <w:rFonts w:hint="eastAsia"/>
          <w:lang w:val="en-US"/>
        </w:rPr>
        <w:t xml:space="preserve">n the </w:t>
      </w:r>
      <w:r w:rsidR="0054012C">
        <w:t>membrane</w:t>
      </w:r>
      <w:r w:rsidR="0054012C">
        <w:rPr>
          <w:rFonts w:hint="eastAsia"/>
          <w:lang w:val="en-US"/>
        </w:rPr>
        <w:t xml:space="preserve"> </w:t>
      </w:r>
      <w:r w:rsidR="0051076F">
        <w:rPr>
          <w:rFonts w:hint="eastAsia"/>
          <w:lang w:val="en-US"/>
        </w:rPr>
        <w:t>transverse strain</w:t>
      </w:r>
      <w:r w:rsidR="00FA7695">
        <w:rPr>
          <w:lang w:val="en-US"/>
        </w:rPr>
        <w:t>s</w:t>
      </w:r>
      <w:r w:rsidR="0051076F">
        <w:rPr>
          <w:rFonts w:hint="eastAsia"/>
          <w:lang w:val="en-US"/>
        </w:rPr>
        <w:t xml:space="preserve"> associated with the transverse extension modes. However, in our method orthogonality is regained. </w:t>
      </w:r>
    </w:p>
    <w:p w:rsidR="00B15BD8" w:rsidRPr="00A27711" w:rsidRDefault="00B15BD8" w:rsidP="0002417F">
      <w:pPr>
        <w:rPr>
          <w:lang w:val="en-US"/>
        </w:rPr>
      </w:pPr>
      <w:r>
        <w:rPr>
          <w:rFonts w:hint="eastAsia"/>
          <w:lang w:val="en-US"/>
        </w:rPr>
        <w:t xml:space="preserve">The orthogonality consists of (1) the </w:t>
      </w:r>
      <w:r w:rsidR="00C701F2">
        <w:rPr>
          <w:rFonts w:hint="eastAsia"/>
          <w:lang w:val="en-US"/>
        </w:rPr>
        <w:t>orthogonality among</w:t>
      </w:r>
      <w:r>
        <w:rPr>
          <w:rFonts w:hint="eastAsia"/>
          <w:lang w:val="en-US"/>
        </w:rPr>
        <w:t xml:space="preserve"> </w:t>
      </w:r>
      <w:r w:rsidR="00A8501E">
        <w:rPr>
          <w:rFonts w:hint="eastAsia"/>
          <w:lang w:val="en-US"/>
        </w:rPr>
        <w:t>modal shape</w:t>
      </w:r>
      <w:r>
        <w:rPr>
          <w:rFonts w:hint="eastAsia"/>
          <w:lang w:val="en-US"/>
        </w:rPr>
        <w:t xml:space="preserve">s of different types; (2) the </w:t>
      </w:r>
      <w:r w:rsidR="00C701F2">
        <w:rPr>
          <w:lang w:val="en-US"/>
        </w:rPr>
        <w:t>orthogonality among</w:t>
      </w:r>
      <w:r>
        <w:rPr>
          <w:rFonts w:hint="eastAsia"/>
          <w:lang w:val="en-US"/>
        </w:rPr>
        <w:t xml:space="preserve"> </w:t>
      </w:r>
      <w:r w:rsidR="00A8501E">
        <w:rPr>
          <w:rFonts w:hint="eastAsia"/>
          <w:lang w:val="en-US"/>
        </w:rPr>
        <w:t>modal shape</w:t>
      </w:r>
      <w:r>
        <w:rPr>
          <w:rFonts w:hint="eastAsia"/>
          <w:lang w:val="en-US"/>
        </w:rPr>
        <w:t>s of the same type.</w:t>
      </w:r>
      <w:r w:rsidR="006A6E73">
        <w:rPr>
          <w:rFonts w:hint="eastAsia"/>
          <w:lang w:val="en-US"/>
        </w:rPr>
        <w:t xml:space="preserve"> </w:t>
      </w:r>
      <w:r>
        <w:rPr>
          <w:rFonts w:hint="eastAsia"/>
          <w:lang w:val="en-US"/>
        </w:rPr>
        <w:t xml:space="preserve">The </w:t>
      </w:r>
      <w:r w:rsidR="000A2EB0">
        <w:rPr>
          <w:rFonts w:hint="eastAsia"/>
          <w:lang w:val="en-US"/>
        </w:rPr>
        <w:t>deformed shape</w:t>
      </w:r>
      <w:r>
        <w:rPr>
          <w:lang w:val="en-US"/>
        </w:rPr>
        <w:t>s</w:t>
      </w:r>
      <w:r>
        <w:rPr>
          <w:rFonts w:hint="eastAsia"/>
          <w:lang w:val="en-US"/>
        </w:rPr>
        <w:t xml:space="preserve"> satisfying orthogonality (1) but not orthogonality (2) are </w:t>
      </w:r>
      <w:r w:rsidR="00782199">
        <w:rPr>
          <w:rFonts w:hint="eastAsia"/>
          <w:lang w:val="en-US"/>
        </w:rPr>
        <w:t>termed</w:t>
      </w:r>
      <w:r>
        <w:rPr>
          <w:rFonts w:hint="eastAsia"/>
          <w:lang w:val="en-US"/>
        </w:rPr>
        <w:t xml:space="preserve"> </w:t>
      </w:r>
      <w:r w:rsidR="003F4FFB">
        <w:rPr>
          <w:rFonts w:hint="eastAsia"/>
          <w:lang w:val="en-US"/>
        </w:rPr>
        <w:t>non-orthogonal basis vectors</w:t>
      </w:r>
      <w:r>
        <w:rPr>
          <w:rFonts w:hint="eastAsia"/>
          <w:lang w:val="en-US"/>
        </w:rPr>
        <w:t xml:space="preserve"> of the mode space. These </w:t>
      </w:r>
      <w:r w:rsidR="003F4FFB" w:rsidRPr="0051076F">
        <w:rPr>
          <w:rFonts w:hint="eastAsia"/>
          <w:lang w:val="en-US"/>
        </w:rPr>
        <w:t>basis vectors</w:t>
      </w:r>
      <w:r>
        <w:rPr>
          <w:rFonts w:hint="eastAsia"/>
          <w:lang w:val="en-US"/>
        </w:rPr>
        <w:t xml:space="preserve"> can be further transformed to </w:t>
      </w:r>
      <w:r w:rsidR="00A8501E">
        <w:rPr>
          <w:rFonts w:hint="eastAsia"/>
          <w:lang w:val="en-US"/>
        </w:rPr>
        <w:t>modal shape</w:t>
      </w:r>
      <w:r>
        <w:rPr>
          <w:rFonts w:hint="eastAsia"/>
          <w:lang w:val="en-US"/>
        </w:rPr>
        <w:t xml:space="preserve">s by performing re-orthogonalisation on them, </w:t>
      </w:r>
      <w:r w:rsidR="00567A01">
        <w:rPr>
          <w:rFonts w:hint="eastAsia"/>
          <w:lang w:val="en-US"/>
        </w:rPr>
        <w:t>where</w:t>
      </w:r>
      <w:r>
        <w:rPr>
          <w:rFonts w:hint="eastAsia"/>
          <w:lang w:val="en-US"/>
        </w:rPr>
        <w:t xml:space="preserve"> </w:t>
      </w:r>
      <w:r>
        <w:rPr>
          <w:rFonts w:hint="eastAsia"/>
        </w:rPr>
        <w:t>the following eigenvalue problem is solved</w:t>
      </w:r>
      <w:r w:rsidR="00C259E8">
        <w:t xml:space="preserve"> </w:t>
      </w:r>
      <w:r w:rsidR="00C2685B">
        <w:fldChar w:fldCharType="begin"/>
      </w:r>
      <w:r w:rsidR="00C2685B">
        <w:instrText xml:space="preserve"> REF _Ref485218260 \r \h </w:instrText>
      </w:r>
      <w:r w:rsidR="00C2685B">
        <w:fldChar w:fldCharType="separate"/>
      </w:r>
      <w:r w:rsidR="001A5391">
        <w:t>[8]</w:t>
      </w:r>
      <w:r w:rsidR="00C2685B">
        <w:fldChar w:fldCharType="end"/>
      </w:r>
      <w:r>
        <w:rPr>
          <w:rFonts w:hint="eastAsia"/>
        </w:rPr>
        <w:t>:</w:t>
      </w:r>
    </w:p>
    <w:p w:rsidR="00B15BD8" w:rsidRDefault="00B15BD8" w:rsidP="0002417F">
      <w:pPr>
        <w:pStyle w:val="MTDisplayEquation"/>
      </w:pPr>
      <w:r>
        <w:tab/>
      </w:r>
      <w:r w:rsidR="006E21DB" w:rsidRPr="006E21DB">
        <w:rPr>
          <w:position w:val="-10"/>
        </w:rPr>
        <w:object w:dxaOrig="2320" w:dyaOrig="300">
          <v:shape id="_x0000_i1086" type="#_x0000_t75" style="width:115.4pt;height:14.25pt" o:ole="">
            <v:imagedata r:id="rId170" o:title=""/>
          </v:shape>
          <o:OLEObject Type="Embed" ProgID="Equation.DSMT4" ShapeID="_x0000_i1086" DrawAspect="Content" ObjectID="_1572968767" r:id="rId171"/>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113" w:name="ZEqnNum435066"/>
      <w:r w:rsidR="00BC70CE">
        <w:instrText>(</w:instrText>
      </w:r>
      <w:fldSimple w:instr=" SEQ MTSec \c \* Arabic \* MERGEFORMAT ">
        <w:r w:rsidR="001A5391">
          <w:rPr>
            <w:noProof/>
          </w:rPr>
          <w:instrText>3</w:instrText>
        </w:r>
      </w:fldSimple>
      <w:r w:rsidR="00BC70CE">
        <w:instrText>.</w:instrText>
      </w:r>
      <w:fldSimple w:instr=" SEQ MTEqn \c \* Arabic \* MERGEFORMAT ">
        <w:r w:rsidR="001A5391">
          <w:rPr>
            <w:noProof/>
          </w:rPr>
          <w:instrText>1</w:instrText>
        </w:r>
      </w:fldSimple>
      <w:r w:rsidR="00BC70CE">
        <w:instrText>)</w:instrText>
      </w:r>
      <w:bookmarkEnd w:id="113"/>
      <w:r w:rsidR="00BC70CE">
        <w:fldChar w:fldCharType="end"/>
      </w:r>
    </w:p>
    <w:p w:rsidR="00B15BD8" w:rsidRDefault="00567A01" w:rsidP="0002417F">
      <w:pPr>
        <w:rPr>
          <w:lang w:val="en-US"/>
        </w:rPr>
      </w:pPr>
      <w:r>
        <w:rPr>
          <w:lang w:val="en-US"/>
        </w:rPr>
        <w:t>where</w:t>
      </w:r>
      <w:r w:rsidR="00B15BD8">
        <w:rPr>
          <w:rFonts w:hint="eastAsia"/>
          <w:lang w:val="en-US"/>
        </w:rPr>
        <w:t xml:space="preserve"> </w:t>
      </w:r>
      <w:r w:rsidR="0021089B">
        <w:rPr>
          <w:b/>
          <w:i/>
        </w:rPr>
        <w:t>H</w:t>
      </w:r>
      <w:r w:rsidR="00E4456C">
        <w:rPr>
          <w:lang w:val="en-US"/>
        </w:rPr>
        <w:t xml:space="preserve"> </w:t>
      </w:r>
      <w:r w:rsidR="00E4456C">
        <w:rPr>
          <w:rFonts w:hint="eastAsia"/>
          <w:lang w:val="en-US"/>
        </w:rPr>
        <w:t xml:space="preserve">is the matrix </w:t>
      </w:r>
      <w:r w:rsidR="00E4456C">
        <w:rPr>
          <w:lang w:val="en-US"/>
        </w:rPr>
        <w:t>containing</w:t>
      </w:r>
      <w:r w:rsidR="00E4456C">
        <w:rPr>
          <w:rFonts w:hint="eastAsia"/>
          <w:lang w:val="en-US"/>
        </w:rPr>
        <w:t xml:space="preserve"> </w:t>
      </w:r>
      <w:r w:rsidR="00F54E1A">
        <w:rPr>
          <w:rFonts w:hint="eastAsia"/>
          <w:lang w:val="en-US"/>
        </w:rPr>
        <w:t xml:space="preserve">in </w:t>
      </w:r>
      <w:r w:rsidR="00F54E1A">
        <w:rPr>
          <w:lang w:val="en-US"/>
        </w:rPr>
        <w:t xml:space="preserve">its </w:t>
      </w:r>
      <w:r w:rsidR="00F54E1A">
        <w:rPr>
          <w:rFonts w:hint="eastAsia"/>
          <w:lang w:val="en-US"/>
        </w:rPr>
        <w:t xml:space="preserve">columns </w:t>
      </w:r>
      <w:r w:rsidR="0051076F">
        <w:rPr>
          <w:rFonts w:hint="eastAsia"/>
          <w:lang w:val="en-US"/>
        </w:rPr>
        <w:t>the non-orthogonal</w:t>
      </w:r>
      <w:r w:rsidR="0051076F" w:rsidRPr="0051076F">
        <w:rPr>
          <w:rFonts w:hint="eastAsia"/>
          <w:lang w:val="en-US"/>
        </w:rPr>
        <w:t xml:space="preserve"> </w:t>
      </w:r>
      <w:r w:rsidR="003F4FFB" w:rsidRPr="0051076F">
        <w:rPr>
          <w:rFonts w:hint="eastAsia"/>
          <w:lang w:val="en-US"/>
        </w:rPr>
        <w:t>basis vectors</w:t>
      </w:r>
      <w:r w:rsidR="00E4456C">
        <w:rPr>
          <w:rFonts w:hint="eastAsia"/>
          <w:lang w:val="en-US"/>
        </w:rPr>
        <w:t xml:space="preserve"> of the mode space; </w:t>
      </w:r>
      <w:r w:rsidR="0021089B">
        <w:rPr>
          <w:b/>
          <w:i/>
        </w:rPr>
        <w:t>A</w:t>
      </w:r>
      <w:r w:rsidR="00162B37">
        <w:rPr>
          <w:rFonts w:hint="eastAsia"/>
        </w:rPr>
        <w:t xml:space="preserve"> </w:t>
      </w:r>
      <w:r w:rsidR="00B15BD8">
        <w:rPr>
          <w:rFonts w:hint="eastAsia"/>
          <w:lang w:val="en-US"/>
        </w:rPr>
        <w:t xml:space="preserve">is the matrix containing </w:t>
      </w:r>
      <w:r w:rsidR="00F54E1A">
        <w:rPr>
          <w:rFonts w:hint="eastAsia"/>
          <w:lang w:val="en-US"/>
        </w:rPr>
        <w:t xml:space="preserve">in </w:t>
      </w:r>
      <w:r w:rsidR="00F54E1A">
        <w:rPr>
          <w:lang w:val="en-US"/>
        </w:rPr>
        <w:t xml:space="preserve">its </w:t>
      </w:r>
      <w:r w:rsidR="00F54E1A">
        <w:rPr>
          <w:rFonts w:hint="eastAsia"/>
          <w:lang w:val="en-US"/>
        </w:rPr>
        <w:t>columns</w:t>
      </w:r>
      <w:r w:rsidR="00F54E1A">
        <w:rPr>
          <w:lang w:val="en-US"/>
        </w:rPr>
        <w:t xml:space="preserve"> </w:t>
      </w:r>
      <w:r w:rsidR="00A91785">
        <w:rPr>
          <w:lang w:val="en-US"/>
        </w:rPr>
        <w:t xml:space="preserve">the </w:t>
      </w:r>
      <w:r w:rsidR="00F54E1A">
        <w:rPr>
          <w:lang w:val="en-US"/>
        </w:rPr>
        <w:t xml:space="preserve">vectors of the linear combination </w:t>
      </w:r>
      <w:r w:rsidR="00A91785">
        <w:rPr>
          <w:lang w:val="en-US"/>
        </w:rPr>
        <w:t>factors</w:t>
      </w:r>
      <w:r w:rsidR="00F54E1A">
        <w:rPr>
          <w:lang w:val="en-US"/>
        </w:rPr>
        <w:t xml:space="preserve"> (i.e. amplification factors); </w:t>
      </w:r>
      <w:r w:rsidR="002620AF" w:rsidRPr="002620AF">
        <w:rPr>
          <w:rFonts w:cs="Times New Roman"/>
          <w:b/>
          <w:lang w:val="en-US"/>
        </w:rPr>
        <w:t>Λ</w:t>
      </w:r>
      <w:r w:rsidR="002620AF">
        <w:rPr>
          <w:lang w:val="en-US"/>
        </w:rPr>
        <w:t xml:space="preserve"> = </w:t>
      </w:r>
      <w:r w:rsidR="002620AF" w:rsidRPr="002620AF">
        <w:rPr>
          <w:i/>
          <w:lang w:val="en-US"/>
        </w:rPr>
        <w:t>diag</w:t>
      </w:r>
      <w:r w:rsidR="002620AF">
        <w:rPr>
          <w:lang w:val="en-US"/>
        </w:rPr>
        <w:t>[</w:t>
      </w:r>
      <w:r w:rsidR="002620AF" w:rsidRPr="002620AF">
        <w:rPr>
          <w:rFonts w:cs="Times New Roman"/>
          <w:i/>
          <w:lang w:val="en-US"/>
        </w:rPr>
        <w:t>λ</w:t>
      </w:r>
      <w:r w:rsidR="002620AF" w:rsidRPr="002620AF">
        <w:rPr>
          <w:vertAlign w:val="subscript"/>
          <w:lang w:val="en-US"/>
        </w:rPr>
        <w:t>1</w:t>
      </w:r>
      <w:r w:rsidR="002620AF">
        <w:rPr>
          <w:lang w:val="en-US"/>
        </w:rPr>
        <w:t xml:space="preserve">, </w:t>
      </w:r>
      <w:r w:rsidR="002620AF" w:rsidRPr="002620AF">
        <w:rPr>
          <w:rFonts w:cs="Times New Roman"/>
          <w:i/>
          <w:lang w:val="en-US"/>
        </w:rPr>
        <w:t>λ</w:t>
      </w:r>
      <w:r w:rsidR="002620AF" w:rsidRPr="002620AF">
        <w:rPr>
          <w:vertAlign w:val="subscript"/>
          <w:lang w:val="en-US"/>
        </w:rPr>
        <w:t>2</w:t>
      </w:r>
      <w:r w:rsidR="002620AF">
        <w:rPr>
          <w:lang w:val="en-US"/>
        </w:rPr>
        <w:t xml:space="preserve">, …, </w:t>
      </w:r>
      <w:r w:rsidR="002620AF" w:rsidRPr="002620AF">
        <w:rPr>
          <w:rFonts w:cs="Times New Roman"/>
          <w:i/>
          <w:lang w:val="en-US"/>
        </w:rPr>
        <w:t>λ</w:t>
      </w:r>
      <w:r w:rsidR="002620AF" w:rsidRPr="002620AF">
        <w:rPr>
          <w:i/>
          <w:vertAlign w:val="subscript"/>
          <w:lang w:val="en-US"/>
        </w:rPr>
        <w:t>n</w:t>
      </w:r>
      <w:r w:rsidR="002620AF">
        <w:rPr>
          <w:lang w:val="en-US"/>
        </w:rPr>
        <w:t>]</w:t>
      </w:r>
      <w:r w:rsidR="00F54E1A">
        <w:rPr>
          <w:lang w:val="en-US"/>
        </w:rPr>
        <w:t xml:space="preserve"> </w:t>
      </w:r>
      <w:r w:rsidR="00E16E97">
        <w:rPr>
          <w:lang w:val="en-US"/>
        </w:rPr>
        <w:t xml:space="preserve">is the matrix containing the load factors. </w:t>
      </w:r>
      <w:r w:rsidR="00B15BD8">
        <w:rPr>
          <w:rFonts w:hint="eastAsia"/>
          <w:lang w:val="en-US"/>
        </w:rPr>
        <w:t xml:space="preserve">Therefore, the matrix containing </w:t>
      </w:r>
      <w:r w:rsidR="00A8501E">
        <w:rPr>
          <w:rFonts w:hint="eastAsia"/>
          <w:lang w:val="en-US"/>
        </w:rPr>
        <w:t>modal shape</w:t>
      </w:r>
      <w:r w:rsidR="00B15BD8">
        <w:rPr>
          <w:rFonts w:hint="eastAsia"/>
          <w:lang w:val="en-US"/>
        </w:rPr>
        <w:t xml:space="preserve">s </w:t>
      </w:r>
      <w:r w:rsidR="006E21DB" w:rsidRPr="00025957">
        <w:rPr>
          <w:position w:val="-4"/>
        </w:rPr>
        <w:object w:dxaOrig="279" w:dyaOrig="279">
          <v:shape id="_x0000_i1087" type="#_x0000_t75" style="width:14.25pt;height:14.25pt" o:ole="">
            <v:imagedata r:id="rId172" o:title=""/>
          </v:shape>
          <o:OLEObject Type="Embed" ProgID="Equation.DSMT4" ShapeID="_x0000_i1087" DrawAspect="Content" ObjectID="_1572968768" r:id="rId173"/>
        </w:object>
      </w:r>
      <w:r w:rsidR="002E3EA0">
        <w:rPr>
          <w:rFonts w:hint="eastAsia"/>
        </w:rPr>
        <w:t xml:space="preserve"> </w:t>
      </w:r>
      <w:r w:rsidR="00B15BD8">
        <w:rPr>
          <w:rFonts w:hint="eastAsia"/>
          <w:lang w:val="en-US"/>
        </w:rPr>
        <w:t>is expressed as:</w:t>
      </w:r>
    </w:p>
    <w:p w:rsidR="00B15BD8" w:rsidRDefault="00B15BD8" w:rsidP="0002417F">
      <w:pPr>
        <w:pStyle w:val="MTDisplayEquation"/>
      </w:pPr>
      <w:r>
        <w:tab/>
      </w:r>
      <w:r w:rsidR="006E21DB" w:rsidRPr="00025957">
        <w:rPr>
          <w:position w:val="-4"/>
        </w:rPr>
        <w:object w:dxaOrig="840" w:dyaOrig="279">
          <v:shape id="_x0000_i1088" type="#_x0000_t75" style="width:43.45pt;height:14.25pt" o:ole="">
            <v:imagedata r:id="rId174" o:title=""/>
          </v:shape>
          <o:OLEObject Type="Embed" ProgID="Equation.DSMT4" ShapeID="_x0000_i1088" DrawAspect="Content" ObjectID="_1572968769" r:id="rId175"/>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114" w:name="ZEqnNum519217"/>
      <w:r w:rsidR="00BC70CE">
        <w:instrText>(</w:instrText>
      </w:r>
      <w:fldSimple w:instr=" SEQ MTSec \c \* Arabic \* MERGEFORMAT ">
        <w:r w:rsidR="001A5391">
          <w:rPr>
            <w:noProof/>
          </w:rPr>
          <w:instrText>3</w:instrText>
        </w:r>
      </w:fldSimple>
      <w:r w:rsidR="00BC70CE">
        <w:instrText>.</w:instrText>
      </w:r>
      <w:fldSimple w:instr=" SEQ MTEqn \c \* Arabic \* MERGEFORMAT ">
        <w:r w:rsidR="001A5391">
          <w:rPr>
            <w:noProof/>
          </w:rPr>
          <w:instrText>2</w:instrText>
        </w:r>
      </w:fldSimple>
      <w:r w:rsidR="00BC70CE">
        <w:instrText>)</w:instrText>
      </w:r>
      <w:bookmarkEnd w:id="114"/>
      <w:r w:rsidR="00BC70CE">
        <w:fldChar w:fldCharType="end"/>
      </w:r>
    </w:p>
    <w:p w:rsidR="00606640" w:rsidRPr="00606640" w:rsidRDefault="000B16CA" w:rsidP="00606640">
      <w:pPr>
        <w:pStyle w:val="Heading2"/>
      </w:pPr>
      <w:bookmarkStart w:id="115" w:name="_Toc496973341"/>
      <w:r>
        <w:rPr>
          <w:rFonts w:hint="eastAsia"/>
        </w:rPr>
        <w:t>Modal identification</w:t>
      </w:r>
      <w:bookmarkEnd w:id="115"/>
    </w:p>
    <w:p w:rsidR="00163FD1" w:rsidRDefault="00171564" w:rsidP="0002417F">
      <w:pPr>
        <w:pStyle w:val="Heading3"/>
      </w:pPr>
      <w:bookmarkStart w:id="116" w:name="_Ref410030305"/>
      <w:bookmarkStart w:id="117" w:name="_Toc496973342"/>
      <w:r>
        <w:rPr>
          <w:rFonts w:hint="eastAsia"/>
        </w:rPr>
        <w:t xml:space="preserve">Modal </w:t>
      </w:r>
      <w:r w:rsidR="000B16CA">
        <w:rPr>
          <w:rFonts w:hint="eastAsia"/>
        </w:rPr>
        <w:t>identification</w:t>
      </w:r>
      <w:r>
        <w:rPr>
          <w:rFonts w:hint="eastAsia"/>
        </w:rPr>
        <w:t xml:space="preserve"> step 1</w:t>
      </w:r>
      <w:bookmarkEnd w:id="116"/>
      <w:bookmarkEnd w:id="117"/>
    </w:p>
    <w:p w:rsidR="00BD0164" w:rsidRDefault="0054012C" w:rsidP="0002417F">
      <w:r>
        <w:t>The l</w:t>
      </w:r>
      <w:r w:rsidR="002A436F" w:rsidRPr="002A436F">
        <w:t>ocal, distortional, global and shear modes</w:t>
      </w:r>
      <w:r w:rsidR="002A436F">
        <w:rPr>
          <w:rFonts w:hint="eastAsia"/>
        </w:rPr>
        <w:t xml:space="preserve"> </w:t>
      </w:r>
      <w:r w:rsidR="002A436F">
        <w:rPr>
          <w:rFonts w:hint="eastAsia"/>
          <w:lang w:val="en-US"/>
        </w:rPr>
        <w:t xml:space="preserve">are distinguished from </w:t>
      </w:r>
      <w:r>
        <w:rPr>
          <w:lang w:val="en-US"/>
        </w:rPr>
        <w:t xml:space="preserve">the </w:t>
      </w:r>
      <w:r w:rsidR="002A436F">
        <w:rPr>
          <w:rFonts w:hint="eastAsia"/>
          <w:lang w:val="en-US"/>
        </w:rPr>
        <w:t xml:space="preserve">transverse extension </w:t>
      </w:r>
      <w:r w:rsidR="002A436F">
        <w:rPr>
          <w:rFonts w:hint="eastAsia"/>
          <w:lang w:val="en-US"/>
        </w:rPr>
        <w:lastRenderedPageBreak/>
        <w:t xml:space="preserve">modes by assuming </w:t>
      </w:r>
      <w:r>
        <w:rPr>
          <w:lang w:val="en-US"/>
        </w:rPr>
        <w:t xml:space="preserve">that the </w:t>
      </w:r>
      <w:r w:rsidR="00A14B4C">
        <w:rPr>
          <w:lang w:val="en-US"/>
        </w:rPr>
        <w:t xml:space="preserve">membrane </w:t>
      </w:r>
      <w:r w:rsidR="002A436F">
        <w:rPr>
          <w:rFonts w:hint="eastAsia"/>
          <w:lang w:val="en-US"/>
        </w:rPr>
        <w:t xml:space="preserve">transverse stress </w:t>
      </w:r>
      <w:r w:rsidR="0021089B" w:rsidRPr="0021089B">
        <w:rPr>
          <w:rFonts w:cs="Times New Roman"/>
          <w:i/>
          <w:lang w:val="en-US"/>
        </w:rPr>
        <w:t>σ</w:t>
      </w:r>
      <w:r w:rsidR="0021089B" w:rsidRPr="0021089B">
        <w:rPr>
          <w:i/>
          <w:vertAlign w:val="subscript"/>
          <w:lang w:val="en-US"/>
        </w:rPr>
        <w:t>y</w:t>
      </w:r>
      <w:r w:rsidR="0021089B">
        <w:rPr>
          <w:lang w:val="en-US"/>
        </w:rPr>
        <w:t xml:space="preserve"> = 0</w:t>
      </w:r>
      <w:r w:rsidR="002A436F">
        <w:rPr>
          <w:rFonts w:hint="eastAsia"/>
          <w:lang w:val="en-US"/>
        </w:rPr>
        <w:t xml:space="preserve">. </w:t>
      </w:r>
      <w:r>
        <w:rPr>
          <w:lang w:val="en-US"/>
        </w:rPr>
        <w:t>However,</w:t>
      </w:r>
      <w:r>
        <w:rPr>
          <w:rFonts w:hint="eastAsia"/>
          <w:lang w:val="en-US"/>
        </w:rPr>
        <w:t xml:space="preserve"> in the trans</w:t>
      </w:r>
      <w:r>
        <w:rPr>
          <w:lang w:val="en-US"/>
        </w:rPr>
        <w:t>verse extension</w:t>
      </w:r>
      <w:r w:rsidR="002A436F">
        <w:rPr>
          <w:rFonts w:hint="eastAsia"/>
          <w:lang w:val="en-US"/>
        </w:rPr>
        <w:t xml:space="preserve"> modes </w:t>
      </w:r>
      <w:r w:rsidR="00116322">
        <w:rPr>
          <w:rFonts w:hint="eastAsia"/>
          <w:lang w:val="en-US"/>
        </w:rPr>
        <w:t xml:space="preserve">the </w:t>
      </w:r>
      <w:r>
        <w:t>membrane</w:t>
      </w:r>
      <w:r>
        <w:rPr>
          <w:rFonts w:hint="eastAsia"/>
          <w:lang w:val="en-US"/>
        </w:rPr>
        <w:t xml:space="preserve"> </w:t>
      </w:r>
      <w:r w:rsidR="002A436F">
        <w:rPr>
          <w:rFonts w:hint="eastAsia"/>
          <w:lang w:val="en-US"/>
        </w:rPr>
        <w:t xml:space="preserve">transverse strain </w:t>
      </w:r>
      <w:r w:rsidR="0021089B">
        <w:rPr>
          <w:rFonts w:cs="Times New Roman"/>
          <w:i/>
          <w:lang w:val="en-US"/>
        </w:rPr>
        <w:t>ε</w:t>
      </w:r>
      <w:r w:rsidR="0021089B" w:rsidRPr="0021089B">
        <w:rPr>
          <w:i/>
          <w:vertAlign w:val="subscript"/>
          <w:lang w:val="en-US"/>
        </w:rPr>
        <w:t>y</w:t>
      </w:r>
      <w:r w:rsidR="002A436F">
        <w:rPr>
          <w:rFonts w:hint="eastAsia"/>
          <w:position w:val="-10"/>
        </w:rPr>
        <w:t xml:space="preserve"> </w:t>
      </w:r>
      <w:r w:rsidR="002A436F">
        <w:rPr>
          <w:rFonts w:hint="eastAsia"/>
          <w:lang w:val="en-US"/>
        </w:rPr>
        <w:t xml:space="preserve">and </w:t>
      </w:r>
      <w:r>
        <w:rPr>
          <w:lang w:val="en-US"/>
        </w:rPr>
        <w:t xml:space="preserve">the </w:t>
      </w:r>
      <w:r>
        <w:t>membrane</w:t>
      </w:r>
      <w:r>
        <w:rPr>
          <w:rFonts w:hint="eastAsia"/>
          <w:lang w:val="en-US"/>
        </w:rPr>
        <w:t xml:space="preserve"> </w:t>
      </w:r>
      <w:r w:rsidR="002A436F">
        <w:rPr>
          <w:rFonts w:hint="eastAsia"/>
          <w:lang w:val="en-US"/>
        </w:rPr>
        <w:t xml:space="preserve">shear strain </w:t>
      </w:r>
      <w:r w:rsidR="0021089B" w:rsidRPr="0021089B">
        <w:rPr>
          <w:rFonts w:cs="Times New Roman"/>
          <w:i/>
          <w:lang w:val="en-US"/>
        </w:rPr>
        <w:t>γ</w:t>
      </w:r>
      <w:r>
        <w:t xml:space="preserve"> </w:t>
      </w:r>
      <w:r w:rsidR="002A436F">
        <w:rPr>
          <w:rFonts w:hint="eastAsia"/>
          <w:lang w:val="en-US"/>
        </w:rPr>
        <w:t>are allowed.</w:t>
      </w:r>
    </w:p>
    <w:p w:rsidR="00470EE0" w:rsidRPr="00C908E5" w:rsidRDefault="00470EE0" w:rsidP="0002417F">
      <w:r w:rsidRPr="00C17A66">
        <w:rPr>
          <w:rFonts w:hint="eastAsia"/>
          <w:lang w:val="en-US"/>
        </w:rPr>
        <w:t xml:space="preserve">According to the constitutive relations, </w:t>
      </w:r>
      <w:r w:rsidRPr="00C17A66">
        <w:rPr>
          <w:rFonts w:cs="Times New Roman" w:hint="eastAsia"/>
        </w:rPr>
        <w:t>t</w:t>
      </w:r>
      <w:r w:rsidRPr="00C17A66">
        <w:rPr>
          <w:rFonts w:cs="Times New Roman"/>
        </w:rPr>
        <w:t>he transverse stress can be expressed as:</w:t>
      </w:r>
    </w:p>
    <w:p w:rsidR="00470EE0" w:rsidRPr="00163FD1" w:rsidRDefault="00470EE0" w:rsidP="0002417F">
      <w:pPr>
        <w:pStyle w:val="MTDisplayEquation"/>
        <w:spacing w:after="0"/>
        <w:ind w:firstLine="220"/>
        <w:rPr>
          <w:rFonts w:cs="Times New Roman"/>
        </w:rPr>
      </w:pPr>
      <w:r w:rsidRPr="00163FD1">
        <w:rPr>
          <w:rFonts w:cs="Times New Roman"/>
        </w:rPr>
        <w:tab/>
      </w:r>
      <w:r w:rsidR="006E21DB" w:rsidRPr="006E21DB">
        <w:rPr>
          <w:position w:val="-22"/>
        </w:rPr>
        <w:object w:dxaOrig="1939" w:dyaOrig="580">
          <v:shape id="_x0000_i1089" type="#_x0000_t75" style="width:93.05pt;height:28.55pt" o:ole="">
            <v:imagedata r:id="rId176" o:title=""/>
          </v:shape>
          <o:OLEObject Type="Embed" ProgID="Equation.DSMT4" ShapeID="_x0000_i1089" DrawAspect="Content" ObjectID="_1572968770" r:id="rId177"/>
        </w:object>
      </w:r>
      <w:r w:rsidRPr="00163FD1">
        <w:rPr>
          <w:rFonts w:cs="Times New Roman"/>
        </w:rPr>
        <w:t xml:space="preserve"> </w:t>
      </w:r>
      <w:r w:rsidRPr="00163FD1">
        <w:rPr>
          <w:rFonts w:cs="Times New Roman"/>
        </w:rPr>
        <w:tab/>
      </w:r>
      <w:r>
        <w:rPr>
          <w:rFonts w:cs="Times New Roman"/>
        </w:rPr>
        <w:t xml:space="preserve"> </w:t>
      </w:r>
      <w:r w:rsidR="00BC70CE">
        <w:rPr>
          <w:rFonts w:cs="Times New Roman"/>
        </w:rPr>
        <w:fldChar w:fldCharType="begin"/>
      </w:r>
      <w:r w:rsidR="00BC70CE">
        <w:rPr>
          <w:rFonts w:cs="Times New Roman"/>
        </w:rPr>
        <w:instrText xml:space="preserve"> MACROBUTTON MTPlaceRef \* MERGEFORMAT </w:instrText>
      </w:r>
      <w:r w:rsidR="00BC70CE">
        <w:rPr>
          <w:rFonts w:cs="Times New Roman"/>
        </w:rPr>
        <w:fldChar w:fldCharType="begin"/>
      </w:r>
      <w:r w:rsidR="00BC70CE">
        <w:rPr>
          <w:rFonts w:cs="Times New Roman"/>
        </w:rPr>
        <w:instrText xml:space="preserve"> SEQ MTEqn \h \* MERGEFORMAT </w:instrText>
      </w:r>
      <w:r w:rsidR="00BC70CE">
        <w:rPr>
          <w:rFonts w:cs="Times New Roman"/>
        </w:rPr>
        <w:fldChar w:fldCharType="end"/>
      </w:r>
      <w:r w:rsidR="00BC70CE">
        <w:rPr>
          <w:rFonts w:cs="Times New Roman"/>
        </w:rPr>
        <w:instrText>(</w:instrText>
      </w:r>
      <w:r w:rsidR="00BC70CE">
        <w:rPr>
          <w:rFonts w:cs="Times New Roman"/>
        </w:rPr>
        <w:fldChar w:fldCharType="begin"/>
      </w:r>
      <w:r w:rsidR="00BC70CE">
        <w:rPr>
          <w:rFonts w:cs="Times New Roman"/>
        </w:rPr>
        <w:instrText xml:space="preserve"> SEQ MTSec \c \* Arabic \* MERGEFORMAT </w:instrText>
      </w:r>
      <w:r w:rsidR="00BC70CE">
        <w:rPr>
          <w:rFonts w:cs="Times New Roman"/>
        </w:rPr>
        <w:fldChar w:fldCharType="separate"/>
      </w:r>
      <w:r w:rsidR="001A5391">
        <w:rPr>
          <w:rFonts w:cs="Times New Roman"/>
          <w:noProof/>
        </w:rPr>
        <w:instrText>3</w:instrText>
      </w:r>
      <w:r w:rsidR="00BC70CE">
        <w:rPr>
          <w:rFonts w:cs="Times New Roman"/>
        </w:rPr>
        <w:fldChar w:fldCharType="end"/>
      </w:r>
      <w:r w:rsidR="00BC70CE">
        <w:rPr>
          <w:rFonts w:cs="Times New Roman"/>
        </w:rPr>
        <w:instrText>.</w:instrText>
      </w:r>
      <w:r w:rsidR="00BC70CE">
        <w:rPr>
          <w:rFonts w:cs="Times New Roman"/>
        </w:rPr>
        <w:fldChar w:fldCharType="begin"/>
      </w:r>
      <w:r w:rsidR="00BC70CE">
        <w:rPr>
          <w:rFonts w:cs="Times New Roman"/>
        </w:rPr>
        <w:instrText xml:space="preserve"> SEQ MTEqn \c \* Arabic \* MERGEFORMAT </w:instrText>
      </w:r>
      <w:r w:rsidR="00BC70CE">
        <w:rPr>
          <w:rFonts w:cs="Times New Roman"/>
        </w:rPr>
        <w:fldChar w:fldCharType="separate"/>
      </w:r>
      <w:r w:rsidR="001A5391">
        <w:rPr>
          <w:rFonts w:cs="Times New Roman"/>
          <w:noProof/>
        </w:rPr>
        <w:instrText>3</w:instrText>
      </w:r>
      <w:r w:rsidR="00BC70CE">
        <w:rPr>
          <w:rFonts w:cs="Times New Roman"/>
        </w:rPr>
        <w:fldChar w:fldCharType="end"/>
      </w:r>
      <w:r w:rsidR="00BC70CE">
        <w:rPr>
          <w:rFonts w:cs="Times New Roman"/>
        </w:rPr>
        <w:instrText>)</w:instrText>
      </w:r>
      <w:r w:rsidR="00BC70CE">
        <w:rPr>
          <w:rFonts w:cs="Times New Roman"/>
        </w:rPr>
        <w:fldChar w:fldCharType="end"/>
      </w:r>
    </w:p>
    <w:p w:rsidR="00470EE0" w:rsidRDefault="00470EE0" w:rsidP="0002417F">
      <w:pPr>
        <w:spacing w:after="0"/>
        <w:rPr>
          <w:rFonts w:cs="Times New Roman"/>
        </w:rPr>
      </w:pPr>
      <w:r w:rsidRPr="00163FD1">
        <w:rPr>
          <w:rFonts w:cs="Times New Roman"/>
        </w:rPr>
        <w:t xml:space="preserve">Since </w:t>
      </w:r>
      <w:r w:rsidR="0021089B">
        <w:rPr>
          <w:rFonts w:cs="Times New Roman"/>
          <w:i/>
          <w:lang w:val="en-US"/>
        </w:rPr>
        <w:t>ε</w:t>
      </w:r>
      <w:r w:rsidR="0021089B">
        <w:rPr>
          <w:i/>
          <w:vertAlign w:val="subscript"/>
          <w:lang w:val="en-US"/>
        </w:rPr>
        <w:t>x</w:t>
      </w:r>
      <w:r w:rsidRPr="00163FD1">
        <w:rPr>
          <w:rFonts w:cs="Times New Roman"/>
        </w:rPr>
        <w:t xml:space="preserve"> varies linearly </w:t>
      </w:r>
      <w:r w:rsidR="00A14B4C">
        <w:rPr>
          <w:rFonts w:cs="Times New Roman"/>
        </w:rPr>
        <w:t xml:space="preserve">along the local </w:t>
      </w:r>
      <w:r w:rsidR="00A14B4C" w:rsidRPr="00F97757">
        <w:rPr>
          <w:rFonts w:cs="Times New Roman"/>
          <w:i/>
        </w:rPr>
        <w:t>y</w:t>
      </w:r>
      <w:r w:rsidR="00A14B4C">
        <w:rPr>
          <w:rFonts w:cs="Times New Roman"/>
        </w:rPr>
        <w:t xml:space="preserve"> -axis within each strip</w:t>
      </w:r>
      <w:r w:rsidRPr="00163FD1">
        <w:rPr>
          <w:rFonts w:cs="Times New Roman"/>
        </w:rPr>
        <w:t xml:space="preserve">, </w:t>
      </w:r>
      <w:r w:rsidR="0021089B">
        <w:rPr>
          <w:rFonts w:cs="Times New Roman"/>
          <w:i/>
          <w:lang w:val="en-US"/>
        </w:rPr>
        <w:t>ε</w:t>
      </w:r>
      <w:r w:rsidR="0021089B" w:rsidRPr="0021089B">
        <w:rPr>
          <w:i/>
          <w:vertAlign w:val="subscript"/>
          <w:lang w:val="en-US"/>
        </w:rPr>
        <w:t>y</w:t>
      </w:r>
      <w:r w:rsidR="004C14A9">
        <w:rPr>
          <w:rFonts w:hint="eastAsia"/>
          <w:position w:val="-14"/>
        </w:rPr>
        <w:t xml:space="preserve"> </w:t>
      </w:r>
      <w:r w:rsidRPr="00163FD1">
        <w:rPr>
          <w:rFonts w:cs="Times New Roman"/>
        </w:rPr>
        <w:t>has to vary linea</w:t>
      </w:r>
      <w:r w:rsidR="0054012C">
        <w:rPr>
          <w:rFonts w:cs="Times New Roman"/>
        </w:rPr>
        <w:t>rly as well in order for</w:t>
      </w:r>
      <w:r w:rsidR="0054012C" w:rsidRPr="00163FD1">
        <w:rPr>
          <w:rFonts w:cs="Times New Roman"/>
        </w:rPr>
        <w:t xml:space="preserve"> </w:t>
      </w:r>
      <w:r w:rsidR="0021089B">
        <w:rPr>
          <w:rFonts w:cs="Times New Roman"/>
          <w:i/>
          <w:lang w:val="en-US"/>
        </w:rPr>
        <w:t>σ</w:t>
      </w:r>
      <w:r w:rsidR="0021089B" w:rsidRPr="0021089B">
        <w:rPr>
          <w:i/>
          <w:vertAlign w:val="subscript"/>
          <w:lang w:val="en-US"/>
        </w:rPr>
        <w:t>y</w:t>
      </w:r>
      <w:r w:rsidR="0054012C" w:rsidRPr="004C14A9">
        <w:rPr>
          <w:rFonts w:cs="Times New Roman" w:hint="eastAsia"/>
        </w:rPr>
        <w:t xml:space="preserve"> </w:t>
      </w:r>
      <w:r w:rsidR="0054012C">
        <w:rPr>
          <w:rFonts w:cs="Times New Roman"/>
        </w:rPr>
        <w:t>to vanish.</w:t>
      </w:r>
      <w:r w:rsidRPr="00163FD1">
        <w:rPr>
          <w:rFonts w:cs="Times New Roman"/>
        </w:rPr>
        <w:t xml:space="preserve"> This is contradictory to the </w:t>
      </w:r>
      <w:r w:rsidR="0054012C">
        <w:rPr>
          <w:rFonts w:cs="Times New Roman"/>
        </w:rPr>
        <w:t>observation</w:t>
      </w:r>
      <w:r w:rsidRPr="00163FD1">
        <w:rPr>
          <w:rFonts w:cs="Times New Roman"/>
        </w:rPr>
        <w:t xml:space="preserve"> </w:t>
      </w:r>
      <w:r w:rsidR="00265455">
        <w:rPr>
          <w:rFonts w:cs="Times New Roman"/>
        </w:rPr>
        <w:t>in the FSM</w:t>
      </w:r>
      <w:r w:rsidRPr="00163FD1">
        <w:rPr>
          <w:rFonts w:cs="Times New Roman"/>
        </w:rPr>
        <w:t xml:space="preserve"> that </w:t>
      </w:r>
      <w:r w:rsidR="0021089B">
        <w:rPr>
          <w:rFonts w:cs="Times New Roman"/>
          <w:i/>
          <w:lang w:val="en-US"/>
        </w:rPr>
        <w:t>ε</w:t>
      </w:r>
      <w:r w:rsidR="0021089B" w:rsidRPr="0021089B">
        <w:rPr>
          <w:i/>
          <w:vertAlign w:val="subscript"/>
          <w:lang w:val="en-US"/>
        </w:rPr>
        <w:t>y</w:t>
      </w:r>
      <w:r w:rsidR="004C14A9">
        <w:rPr>
          <w:rFonts w:hint="eastAsia"/>
          <w:position w:val="-14"/>
        </w:rPr>
        <w:t xml:space="preserve"> </w:t>
      </w:r>
      <w:r w:rsidRPr="00163FD1">
        <w:rPr>
          <w:rFonts w:cs="Times New Roman"/>
        </w:rPr>
        <w:t>is constant</w:t>
      </w:r>
      <w:r w:rsidR="00F97757">
        <w:rPr>
          <w:rFonts w:cs="Times New Roman"/>
        </w:rPr>
        <w:t xml:space="preserve">, because in the FSM transverse displacements vary linearly along the local </w:t>
      </w:r>
      <w:r w:rsidR="00F97757" w:rsidRPr="00F97757">
        <w:rPr>
          <w:rFonts w:cs="Times New Roman"/>
          <w:i/>
        </w:rPr>
        <w:t>y</w:t>
      </w:r>
      <w:r w:rsidR="00F97757">
        <w:rPr>
          <w:rFonts w:cs="Times New Roman"/>
        </w:rPr>
        <w:t xml:space="preserve"> </w:t>
      </w:r>
      <w:r w:rsidR="00A14B4C">
        <w:rPr>
          <w:rFonts w:cs="Times New Roman"/>
        </w:rPr>
        <w:t>-</w:t>
      </w:r>
      <w:r w:rsidR="00F97757">
        <w:rPr>
          <w:rFonts w:cs="Times New Roman"/>
        </w:rPr>
        <w:t xml:space="preserve">axis within each strip, thus its derivative is constant. </w:t>
      </w:r>
      <w:r w:rsidRPr="00163FD1">
        <w:rPr>
          <w:rFonts w:cs="Times New Roman"/>
        </w:rPr>
        <w:t xml:space="preserve">Therefore, an equivalent assumption is used instead </w:t>
      </w:r>
      <w:r w:rsidR="00F97757">
        <w:rPr>
          <w:rFonts w:cs="Times New Roman"/>
        </w:rPr>
        <w:t xml:space="preserve">stating </w:t>
      </w:r>
      <w:r w:rsidRPr="00163FD1">
        <w:rPr>
          <w:rFonts w:cs="Times New Roman"/>
        </w:rPr>
        <w:t xml:space="preserve">that </w:t>
      </w:r>
      <w:r>
        <w:rPr>
          <w:rFonts w:cs="Times New Roman" w:hint="eastAsia"/>
        </w:rPr>
        <w:t xml:space="preserve">within each strip </w:t>
      </w:r>
      <w:r w:rsidRPr="00163FD1">
        <w:rPr>
          <w:rFonts w:cs="Times New Roman"/>
        </w:rPr>
        <w:t>the average value of transverse stress</w:t>
      </w:r>
      <w:r w:rsidR="008F7449">
        <w:rPr>
          <w:rFonts w:cs="Times New Roman" w:hint="eastAsia"/>
        </w:rPr>
        <w:t xml:space="preserve"> </w:t>
      </w:r>
      <w:r w:rsidR="00F97757">
        <w:rPr>
          <w:rFonts w:cs="Times New Roman"/>
        </w:rPr>
        <w:t>is zero:</w:t>
      </w:r>
    </w:p>
    <w:p w:rsidR="00470EE0" w:rsidRDefault="00470EE0" w:rsidP="0002417F">
      <w:pPr>
        <w:pStyle w:val="MTDisplayEquation"/>
      </w:pPr>
      <w:r>
        <w:tab/>
      </w:r>
      <w:r w:rsidR="006E21DB" w:rsidRPr="006E21DB">
        <w:rPr>
          <w:position w:val="-22"/>
        </w:rPr>
        <w:object w:dxaOrig="2260" w:dyaOrig="580">
          <v:shape id="_x0000_i1090" type="#_x0000_t75" style="width:115.5pt;height:28.55pt" o:ole="">
            <v:imagedata r:id="rId178" o:title=""/>
          </v:shape>
          <o:OLEObject Type="Embed" ProgID="Equation.DSMT4" ShapeID="_x0000_i1090" DrawAspect="Content" ObjectID="_1572968771" r:id="rId179"/>
        </w:object>
      </w:r>
      <w:r>
        <w:t xml:space="preserve"> </w:t>
      </w:r>
      <w:r>
        <w:tab/>
      </w:r>
      <w:r w:rsidR="00E56812">
        <w:t xml:space="preserve"> </w:t>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118" w:name="ZEqnNum383251"/>
      <w:r w:rsidR="00BC70CE">
        <w:instrText>(</w:instrText>
      </w:r>
      <w:fldSimple w:instr=" SEQ MTSec \c \* Arabic \* MERGEFORMAT ">
        <w:r w:rsidR="001A5391">
          <w:rPr>
            <w:noProof/>
          </w:rPr>
          <w:instrText>3</w:instrText>
        </w:r>
      </w:fldSimple>
      <w:r w:rsidR="00BC70CE">
        <w:instrText>.</w:instrText>
      </w:r>
      <w:fldSimple w:instr=" SEQ MTEqn \c \* Arabic \* MERGEFORMAT ">
        <w:r w:rsidR="001A5391">
          <w:rPr>
            <w:noProof/>
          </w:rPr>
          <w:instrText>4</w:instrText>
        </w:r>
      </w:fldSimple>
      <w:r w:rsidR="00BC70CE">
        <w:instrText>)</w:instrText>
      </w:r>
      <w:bookmarkEnd w:id="118"/>
      <w:r w:rsidR="00BC70CE">
        <w:fldChar w:fldCharType="end"/>
      </w:r>
    </w:p>
    <w:p w:rsidR="00470EE0" w:rsidRPr="000A403A" w:rsidRDefault="00567A01" w:rsidP="0002417F">
      <w:pPr>
        <w:rPr>
          <w:lang w:val="en-US"/>
        </w:rPr>
      </w:pPr>
      <w:r>
        <w:rPr>
          <w:lang w:val="en-US"/>
        </w:rPr>
        <w:t>where</w:t>
      </w:r>
      <w:r w:rsidR="00470EE0">
        <w:rPr>
          <w:rFonts w:hint="eastAsia"/>
          <w:lang w:val="en-US"/>
        </w:rPr>
        <w:t xml:space="preserve"> the </w:t>
      </w:r>
      <w:r w:rsidR="00F97757">
        <w:t>membrane</w:t>
      </w:r>
      <w:r w:rsidR="00F97757">
        <w:rPr>
          <w:rFonts w:hint="eastAsia"/>
          <w:lang w:val="en-US"/>
        </w:rPr>
        <w:t xml:space="preserve"> </w:t>
      </w:r>
      <w:r w:rsidR="00470EE0">
        <w:rPr>
          <w:rFonts w:hint="eastAsia"/>
          <w:lang w:val="en-US"/>
        </w:rPr>
        <w:t xml:space="preserve">transverse strain and the average </w:t>
      </w:r>
      <w:r w:rsidR="00F97757">
        <w:t>membrane</w:t>
      </w:r>
      <w:r w:rsidR="00F97757">
        <w:rPr>
          <w:rFonts w:hint="eastAsia"/>
          <w:lang w:val="en-US"/>
        </w:rPr>
        <w:t xml:space="preserve"> </w:t>
      </w:r>
      <w:r w:rsidR="00470EE0">
        <w:rPr>
          <w:rFonts w:hint="eastAsia"/>
          <w:lang w:val="en-US"/>
        </w:rPr>
        <w:t xml:space="preserve">longitudinal strain </w:t>
      </w:r>
      <w:r w:rsidR="006E21DB" w:rsidRPr="006E21DB">
        <w:rPr>
          <w:position w:val="-10"/>
        </w:rPr>
        <w:object w:dxaOrig="260" w:dyaOrig="320">
          <v:shape id="_x0000_i1091" type="#_x0000_t75" style="width:14.25pt;height:14.25pt" o:ole="">
            <v:imagedata r:id="rId180" o:title=""/>
          </v:shape>
          <o:OLEObject Type="Embed" ProgID="Equation.DSMT4" ShapeID="_x0000_i1091" DrawAspect="Content" ObjectID="_1572968772" r:id="rId181"/>
        </w:object>
      </w:r>
      <w:r w:rsidR="00470EE0">
        <w:rPr>
          <w:rFonts w:hint="eastAsia"/>
          <w:lang w:val="en-US"/>
        </w:rPr>
        <w:t>are expressed as follows:</w:t>
      </w:r>
    </w:p>
    <w:p w:rsidR="00470EE0" w:rsidRDefault="00470EE0" w:rsidP="0002417F">
      <w:pPr>
        <w:pStyle w:val="MTDisplayEquation"/>
        <w:spacing w:after="0"/>
        <w:ind w:firstLine="220"/>
        <w:rPr>
          <w:rFonts w:cs="Times New Roman"/>
        </w:rPr>
      </w:pPr>
      <w:r w:rsidRPr="00163FD1">
        <w:rPr>
          <w:rFonts w:cs="Times New Roman"/>
        </w:rPr>
        <w:tab/>
      </w:r>
      <w:r w:rsidR="006E21DB" w:rsidRPr="006E21DB">
        <w:rPr>
          <w:position w:val="-58"/>
        </w:rPr>
        <w:object w:dxaOrig="4660" w:dyaOrig="1280">
          <v:shape id="_x0000_i1092" type="#_x0000_t75" style="width:230.2pt;height:65.2pt" o:ole="">
            <v:imagedata r:id="rId182" o:title=""/>
          </v:shape>
          <o:OLEObject Type="Embed" ProgID="Equation.DSMT4" ShapeID="_x0000_i1092" DrawAspect="Content" ObjectID="_1572968773" r:id="rId183"/>
        </w:object>
      </w:r>
      <w:r w:rsidRPr="00163FD1">
        <w:rPr>
          <w:rFonts w:cs="Times New Roman"/>
        </w:rPr>
        <w:t xml:space="preserve"> </w:t>
      </w:r>
      <w:r w:rsidRPr="00163FD1">
        <w:rPr>
          <w:rFonts w:cs="Times New Roman"/>
        </w:rPr>
        <w:tab/>
      </w:r>
      <w:r w:rsidR="00BC70CE">
        <w:rPr>
          <w:rFonts w:cs="Times New Roman"/>
        </w:rPr>
        <w:fldChar w:fldCharType="begin"/>
      </w:r>
      <w:r w:rsidR="00BC70CE">
        <w:rPr>
          <w:rFonts w:cs="Times New Roman"/>
        </w:rPr>
        <w:instrText xml:space="preserve"> MACROBUTTON MTPlaceRef \* MERGEFORMAT </w:instrText>
      </w:r>
      <w:r w:rsidR="00BC70CE">
        <w:rPr>
          <w:rFonts w:cs="Times New Roman"/>
        </w:rPr>
        <w:fldChar w:fldCharType="begin"/>
      </w:r>
      <w:r w:rsidR="00BC70CE">
        <w:rPr>
          <w:rFonts w:cs="Times New Roman"/>
        </w:rPr>
        <w:instrText xml:space="preserve"> SEQ MTEqn \h \* MERGEFORMAT </w:instrText>
      </w:r>
      <w:r w:rsidR="00BC70CE">
        <w:rPr>
          <w:rFonts w:cs="Times New Roman"/>
        </w:rPr>
        <w:fldChar w:fldCharType="end"/>
      </w:r>
      <w:bookmarkStart w:id="119" w:name="ZEqnNum519601"/>
      <w:r w:rsidR="00BC70CE">
        <w:rPr>
          <w:rFonts w:cs="Times New Roman"/>
        </w:rPr>
        <w:instrText>(</w:instrText>
      </w:r>
      <w:r w:rsidR="00BC70CE">
        <w:rPr>
          <w:rFonts w:cs="Times New Roman"/>
        </w:rPr>
        <w:fldChar w:fldCharType="begin"/>
      </w:r>
      <w:r w:rsidR="00BC70CE">
        <w:rPr>
          <w:rFonts w:cs="Times New Roman"/>
        </w:rPr>
        <w:instrText xml:space="preserve"> SEQ MTSec \c \* Arabic \* MERGEFORMAT </w:instrText>
      </w:r>
      <w:r w:rsidR="00BC70CE">
        <w:rPr>
          <w:rFonts w:cs="Times New Roman"/>
        </w:rPr>
        <w:fldChar w:fldCharType="separate"/>
      </w:r>
      <w:r w:rsidR="001A5391">
        <w:rPr>
          <w:rFonts w:cs="Times New Roman"/>
          <w:noProof/>
        </w:rPr>
        <w:instrText>3</w:instrText>
      </w:r>
      <w:r w:rsidR="00BC70CE">
        <w:rPr>
          <w:rFonts w:cs="Times New Roman"/>
        </w:rPr>
        <w:fldChar w:fldCharType="end"/>
      </w:r>
      <w:r w:rsidR="00BC70CE">
        <w:rPr>
          <w:rFonts w:cs="Times New Roman"/>
        </w:rPr>
        <w:instrText>.</w:instrText>
      </w:r>
      <w:r w:rsidR="00BC70CE">
        <w:rPr>
          <w:rFonts w:cs="Times New Roman"/>
        </w:rPr>
        <w:fldChar w:fldCharType="begin"/>
      </w:r>
      <w:r w:rsidR="00BC70CE">
        <w:rPr>
          <w:rFonts w:cs="Times New Roman"/>
        </w:rPr>
        <w:instrText xml:space="preserve"> SEQ MTEqn \c \* Arabic \* MERGEFORMAT </w:instrText>
      </w:r>
      <w:r w:rsidR="00BC70CE">
        <w:rPr>
          <w:rFonts w:cs="Times New Roman"/>
        </w:rPr>
        <w:fldChar w:fldCharType="separate"/>
      </w:r>
      <w:r w:rsidR="001A5391">
        <w:rPr>
          <w:rFonts w:cs="Times New Roman"/>
          <w:noProof/>
        </w:rPr>
        <w:instrText>5</w:instrText>
      </w:r>
      <w:r w:rsidR="00BC70CE">
        <w:rPr>
          <w:rFonts w:cs="Times New Roman"/>
        </w:rPr>
        <w:fldChar w:fldCharType="end"/>
      </w:r>
      <w:r w:rsidR="00BC70CE">
        <w:rPr>
          <w:rFonts w:cs="Times New Roman"/>
        </w:rPr>
        <w:instrText>)</w:instrText>
      </w:r>
      <w:bookmarkEnd w:id="119"/>
      <w:r w:rsidR="00BC70CE">
        <w:rPr>
          <w:rFonts w:cs="Times New Roman"/>
        </w:rPr>
        <w:fldChar w:fldCharType="end"/>
      </w:r>
    </w:p>
    <w:p w:rsidR="00470EE0" w:rsidRDefault="00161CAD" w:rsidP="0002417F">
      <w:pPr>
        <w:spacing w:after="0"/>
        <w:rPr>
          <w:rFonts w:cs="Times New Roman"/>
        </w:rPr>
      </w:pPr>
      <w:r>
        <w:rPr>
          <w:rFonts w:cs="Times New Roman"/>
        </w:rPr>
        <w:t>In the above equations</w:t>
      </w:r>
      <w:r w:rsidR="00470EE0" w:rsidRPr="00163FD1">
        <w:rPr>
          <w:rFonts w:cs="Times New Roman"/>
        </w:rPr>
        <w:t xml:space="preserve"> </w:t>
      </w:r>
      <w:r w:rsidR="00C908E5" w:rsidRPr="00C908E5">
        <w:rPr>
          <w:i/>
        </w:rPr>
        <w:t>v</w:t>
      </w:r>
      <w:r w:rsidR="00C908E5" w:rsidRPr="00B855C0">
        <w:rPr>
          <w:vertAlign w:val="subscript"/>
        </w:rPr>
        <w:t>1</w:t>
      </w:r>
      <w:r w:rsidR="00470EE0" w:rsidRPr="00163FD1">
        <w:rPr>
          <w:rFonts w:cs="Times New Roman"/>
        </w:rPr>
        <w:t xml:space="preserve"> </w:t>
      </w:r>
      <w:r>
        <w:rPr>
          <w:rFonts w:cs="Times New Roman"/>
        </w:rPr>
        <w:t>,</w:t>
      </w:r>
      <w:r w:rsidR="00470EE0" w:rsidRPr="00163FD1">
        <w:rPr>
          <w:rFonts w:cs="Times New Roman"/>
        </w:rPr>
        <w:t xml:space="preserve"> </w:t>
      </w:r>
      <w:r w:rsidR="00C908E5">
        <w:rPr>
          <w:i/>
        </w:rPr>
        <w:t>u</w:t>
      </w:r>
      <w:r w:rsidR="00C908E5" w:rsidRPr="00B855C0">
        <w:rPr>
          <w:vertAlign w:val="subscript"/>
        </w:rPr>
        <w:t>1</w:t>
      </w:r>
      <w:r w:rsidR="00C908E5">
        <w:rPr>
          <w:rFonts w:cs="Times New Roman"/>
        </w:rPr>
        <w:t xml:space="preserve"> a</w:t>
      </w:r>
      <w:r>
        <w:rPr>
          <w:rFonts w:cs="Times New Roman"/>
        </w:rPr>
        <w:t>nd</w:t>
      </w:r>
      <w:r w:rsidR="00470EE0">
        <w:rPr>
          <w:rFonts w:cs="Times New Roman" w:hint="eastAsia"/>
        </w:rPr>
        <w:t xml:space="preserve"> </w:t>
      </w:r>
      <w:r w:rsidR="00C908E5" w:rsidRPr="00C908E5">
        <w:rPr>
          <w:i/>
        </w:rPr>
        <w:t>v</w:t>
      </w:r>
      <w:r w:rsidR="00C908E5" w:rsidRPr="00B855C0">
        <w:rPr>
          <w:vertAlign w:val="subscript"/>
        </w:rPr>
        <w:t>2</w:t>
      </w:r>
      <w:r>
        <w:rPr>
          <w:rFonts w:cs="Times New Roman"/>
        </w:rPr>
        <w:t xml:space="preserve">, </w:t>
      </w:r>
      <w:r w:rsidR="00C908E5">
        <w:rPr>
          <w:i/>
        </w:rPr>
        <w:t>u</w:t>
      </w:r>
      <w:r w:rsidR="00C908E5" w:rsidRPr="00B855C0">
        <w:rPr>
          <w:vertAlign w:val="subscript"/>
        </w:rPr>
        <w:t>2</w:t>
      </w:r>
      <w:r w:rsidR="00C908E5">
        <w:rPr>
          <w:i/>
          <w:vertAlign w:val="subscript"/>
        </w:rPr>
        <w:t xml:space="preserve"> </w:t>
      </w:r>
      <w:r w:rsidR="00470EE0" w:rsidRPr="00163FD1">
        <w:rPr>
          <w:rFonts w:cs="Times New Roman"/>
        </w:rPr>
        <w:t xml:space="preserve">are </w:t>
      </w:r>
      <w:r>
        <w:rPr>
          <w:rFonts w:cs="Times New Roman"/>
        </w:rPr>
        <w:t xml:space="preserve">the </w:t>
      </w:r>
      <w:r w:rsidR="00470EE0" w:rsidRPr="00163FD1">
        <w:rPr>
          <w:rFonts w:cs="Times New Roman"/>
        </w:rPr>
        <w:t>displacement</w:t>
      </w:r>
      <w:r>
        <w:rPr>
          <w:rFonts w:cs="Times New Roman"/>
        </w:rPr>
        <w:t>s</w:t>
      </w:r>
      <w:r w:rsidR="00470EE0" w:rsidRPr="00163FD1">
        <w:rPr>
          <w:rFonts w:cs="Times New Roman"/>
        </w:rPr>
        <w:t xml:space="preserve"> of the start and end node</w:t>
      </w:r>
      <w:r>
        <w:rPr>
          <w:rFonts w:cs="Times New Roman"/>
        </w:rPr>
        <w:t>s</w:t>
      </w:r>
      <w:r w:rsidR="00470EE0" w:rsidRPr="00163FD1">
        <w:rPr>
          <w:rFonts w:cs="Times New Roman"/>
        </w:rPr>
        <w:t xml:space="preserve"> of the </w:t>
      </w:r>
      <w:r w:rsidR="00470EE0">
        <w:rPr>
          <w:rFonts w:cs="Times New Roman" w:hint="eastAsia"/>
        </w:rPr>
        <w:t>strip</w:t>
      </w:r>
      <w:r>
        <w:rPr>
          <w:rFonts w:cs="Times New Roman"/>
        </w:rPr>
        <w:t>, respectively.</w:t>
      </w:r>
      <w:r w:rsidR="00470EE0" w:rsidRPr="00163FD1">
        <w:rPr>
          <w:rFonts w:cs="Times New Roman"/>
        </w:rPr>
        <w:t xml:space="preserve"> </w:t>
      </w:r>
      <w:r w:rsidR="00470EE0">
        <w:rPr>
          <w:rFonts w:cs="Times New Roman" w:hint="eastAsia"/>
        </w:rPr>
        <w:t xml:space="preserve">When </w:t>
      </w:r>
      <w:r>
        <w:rPr>
          <w:rFonts w:cs="Times New Roman"/>
        </w:rPr>
        <w:t xml:space="preserve">a </w:t>
      </w:r>
      <w:r w:rsidR="00470EE0">
        <w:rPr>
          <w:rFonts w:cs="Times New Roman" w:hint="eastAsia"/>
        </w:rPr>
        <w:t xml:space="preserve">transformation of </w:t>
      </w:r>
      <w:r>
        <w:rPr>
          <w:rFonts w:cs="Times New Roman"/>
        </w:rPr>
        <w:t xml:space="preserve">the </w:t>
      </w:r>
      <w:r w:rsidR="00470EE0">
        <w:rPr>
          <w:rFonts w:cs="Times New Roman" w:hint="eastAsia"/>
        </w:rPr>
        <w:t>co</w:t>
      </w:r>
      <w:r>
        <w:rPr>
          <w:rFonts w:cs="Times New Roman" w:hint="eastAsia"/>
        </w:rPr>
        <w:t>ordinate systems is carried out</w:t>
      </w:r>
      <w:r w:rsidR="00470EE0">
        <w:rPr>
          <w:rFonts w:cs="Times New Roman" w:hint="eastAsia"/>
        </w:rPr>
        <w:t>:</w:t>
      </w:r>
    </w:p>
    <w:p w:rsidR="00470EE0" w:rsidRDefault="00470EE0" w:rsidP="0002417F">
      <w:pPr>
        <w:pStyle w:val="MTDisplayEquation"/>
      </w:pPr>
      <w:r>
        <w:tab/>
      </w:r>
      <w:r w:rsidR="006E21DB" w:rsidRPr="006E21DB">
        <w:rPr>
          <w:position w:val="-6"/>
        </w:rPr>
        <w:object w:dxaOrig="1880" w:dyaOrig="260">
          <v:shape id="_x0000_i1093" type="#_x0000_t75" style="width:93.7pt;height:14.25pt" o:ole="">
            <v:imagedata r:id="rId184" o:title=""/>
          </v:shape>
          <o:OLEObject Type="Embed" ProgID="Equation.DSMT4" ShapeID="_x0000_i1093" DrawAspect="Content" ObjectID="_1572968774" r:id="rId185"/>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120" w:name="ZEqnNum485281"/>
      <w:r w:rsidR="00BC70CE">
        <w:instrText>(</w:instrText>
      </w:r>
      <w:fldSimple w:instr=" SEQ MTSec \c \* Arabic \* MERGEFORMAT ">
        <w:r w:rsidR="001A5391">
          <w:rPr>
            <w:noProof/>
          </w:rPr>
          <w:instrText>3</w:instrText>
        </w:r>
      </w:fldSimple>
      <w:r w:rsidR="00BC70CE">
        <w:instrText>.</w:instrText>
      </w:r>
      <w:fldSimple w:instr=" SEQ MTEqn \c \* Arabic \* MERGEFORMAT ">
        <w:r w:rsidR="001A5391">
          <w:rPr>
            <w:noProof/>
          </w:rPr>
          <w:instrText>6</w:instrText>
        </w:r>
      </w:fldSimple>
      <w:r w:rsidR="00BC70CE">
        <w:instrText>)</w:instrText>
      </w:r>
      <w:bookmarkEnd w:id="120"/>
      <w:r w:rsidR="00BC70CE">
        <w:fldChar w:fldCharType="end"/>
      </w:r>
    </w:p>
    <w:p w:rsidR="00F65FDA" w:rsidRDefault="00AA2D2A" w:rsidP="00AA2D2A">
      <w:r>
        <w:rPr>
          <w:rFonts w:hint="eastAsia"/>
        </w:rPr>
        <w:t xml:space="preserve">where </w:t>
      </w:r>
      <w:r w:rsidR="00C908E5" w:rsidRPr="00C908E5">
        <w:rPr>
          <w:rFonts w:cs="Times New Roman"/>
          <w:i/>
        </w:rPr>
        <w:t>α</w:t>
      </w:r>
      <w:r w:rsidR="00C908E5">
        <w:t xml:space="preserve"> </w:t>
      </w:r>
      <w:r>
        <w:rPr>
          <w:rFonts w:hint="eastAsia"/>
        </w:rPr>
        <w:t xml:space="preserve">is the </w:t>
      </w:r>
      <w:r w:rsidRPr="004C3BF4">
        <w:t>inclination angle</w:t>
      </w:r>
      <w:r>
        <w:rPr>
          <w:rFonts w:hint="eastAsia"/>
        </w:rPr>
        <w:t xml:space="preserve"> of the plate segment with respect to the </w:t>
      </w:r>
      <w:r w:rsidR="00060B51" w:rsidRPr="00060B51">
        <w:rPr>
          <w:i/>
        </w:rPr>
        <w:t>Y</w:t>
      </w:r>
      <w:r w:rsidR="00060B51">
        <w:t xml:space="preserve"> </w:t>
      </w:r>
      <w:r>
        <w:rPr>
          <w:rFonts w:hint="eastAsia"/>
        </w:rPr>
        <w:t>-</w:t>
      </w:r>
      <w:r w:rsidRPr="004C3BF4">
        <w:rPr>
          <w:rFonts w:hint="eastAsia"/>
        </w:rPr>
        <w:t>axis</w:t>
      </w:r>
      <w:r w:rsidR="0009053F">
        <w:t xml:space="preserve">, as shown in </w:t>
      </w:r>
      <w:r w:rsidR="0009053F">
        <w:fldChar w:fldCharType="begin"/>
      </w:r>
      <w:r w:rsidR="0009053F">
        <w:instrText xml:space="preserve"> REF _Ref485211979 \h </w:instrText>
      </w:r>
      <w:r w:rsidR="0009053F">
        <w:fldChar w:fldCharType="separate"/>
      </w:r>
      <w:r w:rsidR="001A5391">
        <w:t xml:space="preserve">Fig. </w:t>
      </w:r>
      <w:r w:rsidR="001A5391">
        <w:rPr>
          <w:noProof/>
        </w:rPr>
        <w:t>3</w:t>
      </w:r>
      <w:r w:rsidR="001A5391">
        <w:t>.</w:t>
      </w:r>
      <w:r w:rsidR="001A5391">
        <w:rPr>
          <w:noProof/>
        </w:rPr>
        <w:t>6</w:t>
      </w:r>
      <w:r w:rsidR="0009053F">
        <w:fldChar w:fldCharType="end"/>
      </w:r>
      <w:r w:rsidRPr="00347B65">
        <w:rPr>
          <w:rFonts w:hint="eastAsia"/>
        </w:rPr>
        <w:t>.</w:t>
      </w:r>
      <w:r>
        <w:rPr>
          <w:rFonts w:hint="eastAsia"/>
        </w:rPr>
        <w:t xml:space="preserve"> </w:t>
      </w:r>
    </w:p>
    <w:p w:rsidR="0009053F" w:rsidRDefault="00C908E5" w:rsidP="0009053F">
      <w:pPr>
        <w:keepNext/>
        <w:jc w:val="center"/>
      </w:pPr>
      <w:r>
        <w:rPr>
          <w:noProof/>
        </w:rPr>
        <w:drawing>
          <wp:inline distT="0" distB="0" distL="0" distR="0" wp14:anchorId="1EEEBB83" wp14:editId="2EE8B771">
            <wp:extent cx="2196037" cy="1800000"/>
            <wp:effectExtent l="0" t="0" r="0" b="0"/>
            <wp:docPr id="16571" name="Picture 1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196037" cy="1800000"/>
                    </a:xfrm>
                    <a:prstGeom prst="rect">
                      <a:avLst/>
                    </a:prstGeom>
                  </pic:spPr>
                </pic:pic>
              </a:graphicData>
            </a:graphic>
          </wp:inline>
        </w:drawing>
      </w:r>
    </w:p>
    <w:p w:rsidR="00F65FDA" w:rsidRDefault="0009053F" w:rsidP="0009053F">
      <w:pPr>
        <w:pStyle w:val="Caption"/>
      </w:pPr>
      <w:bookmarkStart w:id="121" w:name="_Ref485211979"/>
      <w:bookmarkStart w:id="122" w:name="_Toc495159525"/>
      <w:r>
        <w:t xml:space="preserve">Fig. </w:t>
      </w:r>
      <w:fldSimple w:instr=" STYLEREF 1 \s ">
        <w:r w:rsidR="00B02716">
          <w:rPr>
            <w:noProof/>
          </w:rPr>
          <w:t>3</w:t>
        </w:r>
      </w:fldSimple>
      <w:r w:rsidR="00B02716">
        <w:t>.</w:t>
      </w:r>
      <w:fldSimple w:instr=" SEQ Figure \* ARABIC \s 1 ">
        <w:r w:rsidR="00B02716">
          <w:rPr>
            <w:noProof/>
          </w:rPr>
          <w:t>6</w:t>
        </w:r>
      </w:fldSimple>
      <w:bookmarkEnd w:id="121"/>
      <w:r>
        <w:t xml:space="preserve"> Transformation from global to local displacements</w:t>
      </w:r>
      <w:bookmarkEnd w:id="122"/>
    </w:p>
    <w:p w:rsidR="00470EE0" w:rsidRPr="00AA2D2A" w:rsidRDefault="00470EE0" w:rsidP="00AA2D2A">
      <w:pPr>
        <w:rPr>
          <w:lang w:val="en-US"/>
        </w:rPr>
      </w:pPr>
      <w:r>
        <w:rPr>
          <w:rFonts w:cs="Times New Roman" w:hint="eastAsia"/>
        </w:rPr>
        <w:lastRenderedPageBreak/>
        <w:t xml:space="preserve">Therefore, for a section </w:t>
      </w:r>
      <w:r w:rsidRPr="00AB2FF2">
        <w:rPr>
          <w:rFonts w:cs="Times New Roman"/>
        </w:rPr>
        <w:t>discreti</w:t>
      </w:r>
      <w:r w:rsidRPr="00AB2FF2">
        <w:rPr>
          <w:rFonts w:cs="Times New Roman" w:hint="eastAsia"/>
        </w:rPr>
        <w:t>s</w:t>
      </w:r>
      <w:r w:rsidRPr="00AB2FF2">
        <w:rPr>
          <w:rFonts w:cs="Times New Roman"/>
        </w:rPr>
        <w:t>ed</w:t>
      </w:r>
      <w:r>
        <w:rPr>
          <w:rFonts w:cs="Times New Roman" w:hint="eastAsia"/>
        </w:rPr>
        <w:t xml:space="preserve"> into </w:t>
      </w:r>
      <w:r w:rsidR="00C908E5" w:rsidRPr="00060B51">
        <w:rPr>
          <w:i/>
        </w:rPr>
        <w:t>n</w:t>
      </w:r>
      <w:r w:rsidR="00C908E5" w:rsidRPr="00060B51">
        <w:rPr>
          <w:i/>
          <w:vertAlign w:val="subscript"/>
        </w:rPr>
        <w:t>p</w:t>
      </w:r>
      <w:r>
        <w:rPr>
          <w:rFonts w:cs="Times New Roman" w:hint="eastAsia"/>
        </w:rPr>
        <w:t xml:space="preserve"> strips, </w:t>
      </w:r>
      <w:r w:rsidR="004642FC">
        <w:rPr>
          <w:rFonts w:cs="Times New Roman"/>
        </w:rPr>
        <w:t xml:space="preserve">Eq. </w:t>
      </w:r>
      <w:r w:rsidR="004642FC">
        <w:rPr>
          <w:rFonts w:cs="Times New Roman"/>
        </w:rPr>
        <w:fldChar w:fldCharType="begin"/>
      </w:r>
      <w:r w:rsidR="004642FC">
        <w:rPr>
          <w:rFonts w:cs="Times New Roman"/>
        </w:rPr>
        <w:instrText xml:space="preserve"> GOTOBUTTON ZEqnNum383251  \* MERGEFORMAT </w:instrText>
      </w:r>
      <w:r w:rsidR="004642FC">
        <w:rPr>
          <w:rFonts w:cs="Times New Roman"/>
        </w:rPr>
        <w:fldChar w:fldCharType="begin"/>
      </w:r>
      <w:r w:rsidR="004642FC">
        <w:rPr>
          <w:rFonts w:cs="Times New Roman"/>
        </w:rPr>
        <w:instrText xml:space="preserve"> REF ZEqnNum383251 \* Charformat \! \* MERGEFORMAT </w:instrText>
      </w:r>
      <w:r w:rsidR="004642FC">
        <w:rPr>
          <w:rFonts w:cs="Times New Roman"/>
        </w:rPr>
        <w:fldChar w:fldCharType="separate"/>
      </w:r>
      <w:r w:rsidR="001A5391" w:rsidRPr="001A5391">
        <w:rPr>
          <w:rFonts w:cs="Times New Roman"/>
        </w:rPr>
        <w:instrText>(3.4)</w:instrText>
      </w:r>
      <w:r w:rsidR="004642FC">
        <w:rPr>
          <w:rFonts w:cs="Times New Roman"/>
        </w:rPr>
        <w:fldChar w:fldCharType="end"/>
      </w:r>
      <w:r w:rsidR="004642FC">
        <w:rPr>
          <w:rFonts w:cs="Times New Roman"/>
        </w:rPr>
        <w:fldChar w:fldCharType="end"/>
      </w:r>
      <w:r w:rsidR="004642FC">
        <w:rPr>
          <w:rFonts w:cs="Times New Roman"/>
        </w:rPr>
        <w:t xml:space="preserve"> after substituting </w:t>
      </w:r>
      <w:r w:rsidR="00985604">
        <w:rPr>
          <w:rFonts w:cs="Times New Roman"/>
        </w:rPr>
        <w:t xml:space="preserve">Eq. </w:t>
      </w:r>
      <w:r w:rsidR="00985604">
        <w:rPr>
          <w:rFonts w:cs="Times New Roman"/>
        </w:rPr>
        <w:fldChar w:fldCharType="begin"/>
      </w:r>
      <w:r w:rsidR="00985604">
        <w:rPr>
          <w:rFonts w:cs="Times New Roman"/>
        </w:rPr>
        <w:instrText xml:space="preserve"> GOTOBUTTON ZEqnNum519601  \* MERGEFORMAT </w:instrText>
      </w:r>
      <w:r w:rsidR="00985604">
        <w:rPr>
          <w:rFonts w:cs="Times New Roman"/>
        </w:rPr>
        <w:fldChar w:fldCharType="begin"/>
      </w:r>
      <w:r w:rsidR="00985604">
        <w:rPr>
          <w:rFonts w:cs="Times New Roman"/>
        </w:rPr>
        <w:instrText xml:space="preserve"> REF ZEqnNum519601 \* Charformat \! \* MERGEFORMAT </w:instrText>
      </w:r>
      <w:r w:rsidR="00985604">
        <w:rPr>
          <w:rFonts w:cs="Times New Roman"/>
        </w:rPr>
        <w:fldChar w:fldCharType="separate"/>
      </w:r>
      <w:r w:rsidR="001A5391">
        <w:rPr>
          <w:rFonts w:cs="Times New Roman"/>
        </w:rPr>
        <w:instrText>(3.5)</w:instrText>
      </w:r>
      <w:r w:rsidR="00985604">
        <w:rPr>
          <w:rFonts w:cs="Times New Roman"/>
        </w:rPr>
        <w:fldChar w:fldCharType="end"/>
      </w:r>
      <w:r w:rsidR="00985604">
        <w:rPr>
          <w:rFonts w:cs="Times New Roman"/>
        </w:rPr>
        <w:fldChar w:fldCharType="end"/>
      </w:r>
      <w:r w:rsidR="00985604">
        <w:rPr>
          <w:rFonts w:cs="Times New Roman"/>
        </w:rPr>
        <w:t xml:space="preserve"> and Eq. </w:t>
      </w:r>
      <w:r w:rsidR="00985604">
        <w:rPr>
          <w:rFonts w:cs="Times New Roman"/>
        </w:rPr>
        <w:fldChar w:fldCharType="begin"/>
      </w:r>
      <w:r w:rsidR="00985604">
        <w:rPr>
          <w:rFonts w:cs="Times New Roman"/>
        </w:rPr>
        <w:instrText xml:space="preserve"> GOTOBUTTON ZEqnNum485281  \* MERGEFORMAT </w:instrText>
      </w:r>
      <w:r w:rsidR="00985604">
        <w:rPr>
          <w:rFonts w:cs="Times New Roman"/>
        </w:rPr>
        <w:fldChar w:fldCharType="begin"/>
      </w:r>
      <w:r w:rsidR="00985604">
        <w:rPr>
          <w:rFonts w:cs="Times New Roman"/>
        </w:rPr>
        <w:instrText xml:space="preserve"> REF ZEqnNum485281 \* Charformat \! \* MERGEFORMAT </w:instrText>
      </w:r>
      <w:r w:rsidR="00985604">
        <w:rPr>
          <w:rFonts w:cs="Times New Roman"/>
        </w:rPr>
        <w:fldChar w:fldCharType="separate"/>
      </w:r>
      <w:r w:rsidR="001A5391" w:rsidRPr="001A5391">
        <w:rPr>
          <w:rFonts w:cs="Times New Roman"/>
        </w:rPr>
        <w:instrText>(3.6)</w:instrText>
      </w:r>
      <w:r w:rsidR="00985604">
        <w:rPr>
          <w:rFonts w:cs="Times New Roman"/>
        </w:rPr>
        <w:fldChar w:fldCharType="end"/>
      </w:r>
      <w:r w:rsidR="00985604">
        <w:rPr>
          <w:rFonts w:cs="Times New Roman"/>
        </w:rPr>
        <w:fldChar w:fldCharType="end"/>
      </w:r>
      <w:r w:rsidR="00985604">
        <w:rPr>
          <w:rFonts w:cs="Times New Roman"/>
        </w:rPr>
        <w:t xml:space="preserve"> becomes</w:t>
      </w:r>
      <w:r>
        <w:rPr>
          <w:rFonts w:cs="Times New Roman" w:hint="eastAsia"/>
        </w:rPr>
        <w:t>:</w:t>
      </w:r>
    </w:p>
    <w:p w:rsidR="00470EE0" w:rsidRPr="00163FD1" w:rsidRDefault="00470EE0" w:rsidP="0002417F">
      <w:pPr>
        <w:pStyle w:val="MTDisplayEquation"/>
      </w:pPr>
      <w:r>
        <w:tab/>
      </w:r>
      <w:r w:rsidR="006E21DB" w:rsidRPr="006E21DB">
        <w:rPr>
          <w:position w:val="-24"/>
        </w:rPr>
        <w:object w:dxaOrig="6280" w:dyaOrig="660">
          <v:shape id="_x0000_i1094" type="#_x0000_t75" style="width:316.5pt;height:36pt" o:ole="">
            <v:imagedata r:id="rId187" o:title=""/>
          </v:shape>
          <o:OLEObject Type="Embed" ProgID="Equation.DSMT4" ShapeID="_x0000_i1094" DrawAspect="Content" ObjectID="_1572968775" r:id="rId18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123" w:name="ZEqnNum784747"/>
      <w:r w:rsidR="00BC70CE">
        <w:instrText>(</w:instrText>
      </w:r>
      <w:fldSimple w:instr=" SEQ MTSec \c \* Arabic \* MERGEFORMAT ">
        <w:r w:rsidR="001A5391">
          <w:rPr>
            <w:noProof/>
          </w:rPr>
          <w:instrText>3</w:instrText>
        </w:r>
      </w:fldSimple>
      <w:r w:rsidR="00BC70CE">
        <w:instrText>.</w:instrText>
      </w:r>
      <w:fldSimple w:instr=" SEQ MTEqn \c \* Arabic \* MERGEFORMAT ">
        <w:r w:rsidR="001A5391">
          <w:rPr>
            <w:noProof/>
          </w:rPr>
          <w:instrText>7</w:instrText>
        </w:r>
      </w:fldSimple>
      <w:r w:rsidR="00BC70CE">
        <w:instrText>)</w:instrText>
      </w:r>
      <w:bookmarkEnd w:id="123"/>
      <w:r w:rsidR="00BC70CE">
        <w:fldChar w:fldCharType="end"/>
      </w:r>
    </w:p>
    <w:p w:rsidR="00470EE0" w:rsidRDefault="00567A01" w:rsidP="0002417F">
      <w:pPr>
        <w:rPr>
          <w:rFonts w:cs="Times New Roman"/>
        </w:rPr>
      </w:pPr>
      <w:r>
        <w:rPr>
          <w:rFonts w:cs="Times New Roman" w:hint="eastAsia"/>
        </w:rPr>
        <w:t>where</w:t>
      </w:r>
      <w:r w:rsidR="00470EE0">
        <w:rPr>
          <w:rFonts w:cs="Times New Roman" w:hint="eastAsia"/>
        </w:rPr>
        <w:t xml:space="preserve"> </w:t>
      </w:r>
      <w:r w:rsidR="00AA2D2A">
        <w:rPr>
          <w:rFonts w:cs="Times New Roman" w:hint="eastAsia"/>
        </w:rPr>
        <w:t xml:space="preserve">the </w:t>
      </w:r>
      <w:r w:rsidR="00470EE0">
        <w:rPr>
          <w:rFonts w:cs="Times New Roman" w:hint="eastAsia"/>
        </w:rPr>
        <w:t xml:space="preserve">superscript </w:t>
      </w:r>
      <w:r w:rsidR="00C908E5" w:rsidRPr="00C908E5">
        <w:rPr>
          <w:i/>
        </w:rPr>
        <w:t>i</w:t>
      </w:r>
      <w:r w:rsidR="00470EE0">
        <w:rPr>
          <w:rFonts w:cs="Times New Roman"/>
        </w:rPr>
        <w:t xml:space="preserve"> </w:t>
      </w:r>
      <w:r w:rsidR="00470EE0">
        <w:rPr>
          <w:rFonts w:cs="Times New Roman" w:hint="eastAsia"/>
        </w:rPr>
        <w:t xml:space="preserve">refers to the </w:t>
      </w:r>
      <w:r w:rsidR="00C908E5" w:rsidRPr="00C908E5">
        <w:rPr>
          <w:i/>
        </w:rPr>
        <w:t>i</w:t>
      </w:r>
      <w:r w:rsidR="00C908E5">
        <w:rPr>
          <w:rFonts w:cs="Times New Roman" w:hint="eastAsia"/>
        </w:rPr>
        <w:t xml:space="preserve"> </w:t>
      </w:r>
      <w:r w:rsidR="00470EE0">
        <w:rPr>
          <w:rFonts w:cs="Times New Roman" w:hint="eastAsia"/>
        </w:rPr>
        <w:t xml:space="preserve">th strip. </w:t>
      </w:r>
    </w:p>
    <w:p w:rsidR="00470EE0" w:rsidRDefault="00470EE0" w:rsidP="0002417F">
      <w:pPr>
        <w:spacing w:after="0"/>
        <w:rPr>
          <w:rFonts w:cs="Times New Roman"/>
        </w:rPr>
      </w:pPr>
      <w:r>
        <w:rPr>
          <w:rFonts w:cs="Times New Roman"/>
        </w:rPr>
        <w:t>Eq.</w:t>
      </w:r>
      <w:r>
        <w:rPr>
          <w:rFonts w:cs="Times New Roman" w:hint="eastAsia"/>
        </w:rPr>
        <w:t xml:space="preserve"> </w:t>
      </w:r>
      <w:r>
        <w:rPr>
          <w:rFonts w:cs="Times New Roman"/>
        </w:rPr>
        <w:fldChar w:fldCharType="begin"/>
      </w:r>
      <w:r>
        <w:rPr>
          <w:rFonts w:cs="Times New Roman"/>
        </w:rPr>
        <w:instrText xml:space="preserve"> GOTOBUTTON ZEqnNum784747  \* MERGEFORMAT </w:instrText>
      </w:r>
      <w:r w:rsidR="00146831" w:rsidRPr="00146831">
        <w:rPr>
          <w:rFonts w:cs="Times New Roman"/>
        </w:rPr>
        <w:instrText>(3.7)</w:instrText>
      </w:r>
      <w:r>
        <w:rPr>
          <w:rFonts w:cs="Times New Roman"/>
        </w:rPr>
        <w:fldChar w:fldCharType="end"/>
      </w:r>
      <w:r>
        <w:rPr>
          <w:rFonts w:cs="Times New Roman" w:hint="eastAsia"/>
        </w:rPr>
        <w:t xml:space="preserve"> </w:t>
      </w:r>
      <w:r w:rsidRPr="00163FD1">
        <w:rPr>
          <w:rFonts w:cs="Times New Roman"/>
        </w:rPr>
        <w:t>can be summarised as</w:t>
      </w:r>
      <w:r>
        <w:rPr>
          <w:rFonts w:cs="Times New Roman" w:hint="eastAsia"/>
          <w:position w:val="-6"/>
        </w:rPr>
        <w:t xml:space="preserve"> </w:t>
      </w:r>
      <w:r w:rsidR="00C908E5" w:rsidRPr="00C908E5">
        <w:rPr>
          <w:b/>
          <w:i/>
        </w:rPr>
        <w:t>Ch</w:t>
      </w:r>
      <w:r w:rsidR="00C908E5">
        <w:t xml:space="preserve"> = </w:t>
      </w:r>
      <w:r w:rsidR="00C908E5" w:rsidRPr="00C908E5">
        <w:rPr>
          <w:b/>
        </w:rPr>
        <w:t>0</w:t>
      </w:r>
      <w:r w:rsidRPr="00163FD1">
        <w:rPr>
          <w:rFonts w:cs="Times New Roman"/>
        </w:rPr>
        <w:t xml:space="preserve">, </w:t>
      </w:r>
      <w:r w:rsidR="00567A01">
        <w:rPr>
          <w:rFonts w:cs="Times New Roman"/>
        </w:rPr>
        <w:t>where</w:t>
      </w:r>
      <w:r w:rsidRPr="00163FD1">
        <w:rPr>
          <w:rFonts w:cs="Times New Roman"/>
        </w:rPr>
        <w:t xml:space="preserve"> </w:t>
      </w:r>
      <w:r w:rsidR="00C908E5" w:rsidRPr="00C908E5">
        <w:rPr>
          <w:b/>
          <w:i/>
        </w:rPr>
        <w:t>C</w:t>
      </w:r>
      <w:r w:rsidR="00C908E5">
        <w:t xml:space="preserve"> </w:t>
      </w:r>
      <w:r w:rsidRPr="00163FD1">
        <w:rPr>
          <w:rFonts w:cs="Times New Roman"/>
        </w:rPr>
        <w:t xml:space="preserve">is </w:t>
      </w:r>
      <w:r w:rsidR="00985604">
        <w:rPr>
          <w:rFonts w:cs="Times New Roman"/>
        </w:rPr>
        <w:t>a</w:t>
      </w:r>
      <w:r w:rsidRPr="00163FD1">
        <w:rPr>
          <w:rFonts w:cs="Times New Roman"/>
        </w:rPr>
        <w:t xml:space="preserve"> </w:t>
      </w:r>
      <w:r w:rsidR="003D47DA">
        <w:rPr>
          <w:rFonts w:cs="Times New Roman"/>
        </w:rPr>
        <w:t>constrain</w:t>
      </w:r>
      <w:r w:rsidR="00985604">
        <w:rPr>
          <w:rFonts w:cs="Times New Roman"/>
        </w:rPr>
        <w:t>t</w:t>
      </w:r>
      <w:r w:rsidRPr="00163FD1">
        <w:rPr>
          <w:rFonts w:cs="Times New Roman"/>
        </w:rPr>
        <w:t xml:space="preserve"> matrix</w:t>
      </w:r>
      <w:r w:rsidR="00D673FE">
        <w:rPr>
          <w:rFonts w:cs="Times New Roman"/>
        </w:rPr>
        <w:t xml:space="preserve">, </w:t>
      </w:r>
      <w:r w:rsidR="00985604">
        <w:rPr>
          <w:rFonts w:cs="Times New Roman"/>
        </w:rPr>
        <w:t>and</w:t>
      </w:r>
      <w:r w:rsidR="00C908E5" w:rsidRPr="00C908E5">
        <w:rPr>
          <w:b/>
          <w:i/>
        </w:rPr>
        <w:t xml:space="preserve"> </w:t>
      </w:r>
      <w:r w:rsidR="00C908E5">
        <w:rPr>
          <w:b/>
          <w:i/>
        </w:rPr>
        <w:t>h</w:t>
      </w:r>
      <w:r w:rsidR="00C908E5">
        <w:rPr>
          <w:rFonts w:cs="Times New Roman"/>
        </w:rPr>
        <w:t xml:space="preserve"> </w:t>
      </w:r>
      <w:r w:rsidR="00D673FE">
        <w:rPr>
          <w:rFonts w:cs="Times New Roman"/>
        </w:rPr>
        <w:t xml:space="preserve">is a basis vector of the space where the null </w:t>
      </w:r>
      <w:r w:rsidR="003D59E1">
        <w:rPr>
          <w:rFonts w:cs="Times New Roman"/>
        </w:rPr>
        <w:t xml:space="preserve">membrane </w:t>
      </w:r>
      <w:r w:rsidR="00D673FE">
        <w:rPr>
          <w:rFonts w:cs="Times New Roman"/>
        </w:rPr>
        <w:t xml:space="preserve">transverse stress assumption is valid </w:t>
      </w:r>
      <w:r w:rsidRPr="00163FD1">
        <w:rPr>
          <w:rFonts w:cs="Times New Roman"/>
        </w:rPr>
        <w:t xml:space="preserve">. </w:t>
      </w:r>
    </w:p>
    <w:p w:rsidR="00163FD1" w:rsidRPr="00163FD1" w:rsidRDefault="00163FD1" w:rsidP="0002417F">
      <w:pPr>
        <w:spacing w:after="0"/>
        <w:rPr>
          <w:rFonts w:cs="Times New Roman"/>
          <w:position w:val="-6"/>
        </w:rPr>
      </w:pPr>
      <w:r w:rsidRPr="00163FD1">
        <w:rPr>
          <w:rFonts w:cs="Times New Roman"/>
        </w:rPr>
        <w:t xml:space="preserve">Therefore, the </w:t>
      </w:r>
      <w:r w:rsidR="00470EE0">
        <w:rPr>
          <w:rFonts w:cs="Times New Roman" w:hint="eastAsia"/>
        </w:rPr>
        <w:t>matrix</w:t>
      </w:r>
      <w:r w:rsidRPr="00163FD1">
        <w:rPr>
          <w:rFonts w:cs="Times New Roman"/>
        </w:rPr>
        <w:t xml:space="preserve"> </w:t>
      </w:r>
      <w:r w:rsidRPr="00AA2D2A">
        <w:rPr>
          <w:lang w:val="en-US"/>
        </w:rPr>
        <w:t xml:space="preserve">containing </w:t>
      </w:r>
      <w:r w:rsidR="00AA2D2A" w:rsidRPr="00AA2D2A">
        <w:rPr>
          <w:rFonts w:hint="eastAsia"/>
          <w:lang w:val="en-US"/>
        </w:rPr>
        <w:t xml:space="preserve">the </w:t>
      </w:r>
      <w:r w:rsidR="00AA2D2A">
        <w:rPr>
          <w:rFonts w:hint="eastAsia"/>
          <w:lang w:val="en-US"/>
        </w:rPr>
        <w:t>non-orthogonal</w:t>
      </w:r>
      <w:r w:rsidR="00AA2D2A" w:rsidRPr="00AA2D2A">
        <w:rPr>
          <w:rFonts w:hint="eastAsia"/>
          <w:lang w:val="en-US"/>
        </w:rPr>
        <w:t xml:space="preserve"> </w:t>
      </w:r>
      <w:r w:rsidR="003F4FFB" w:rsidRPr="00AA2D2A">
        <w:rPr>
          <w:rFonts w:hint="eastAsia"/>
          <w:lang w:val="en-US"/>
        </w:rPr>
        <w:t>basis vectors</w:t>
      </w:r>
      <w:r w:rsidR="00E56812" w:rsidRPr="00AA2D2A">
        <w:rPr>
          <w:rFonts w:hint="eastAsia"/>
          <w:lang w:val="en-US"/>
        </w:rPr>
        <w:t xml:space="preserve"> of the </w:t>
      </w:r>
      <w:r w:rsidR="00470EE0" w:rsidRPr="00AA2D2A">
        <w:rPr>
          <w:lang w:val="en-US"/>
        </w:rPr>
        <w:t>local</w:t>
      </w:r>
      <w:r w:rsidR="00470EE0" w:rsidRPr="00163FD1">
        <w:rPr>
          <w:rFonts w:cs="Times New Roman"/>
        </w:rPr>
        <w:t xml:space="preserve">, distortional, global and shear </w:t>
      </w:r>
      <w:r w:rsidR="00E56812">
        <w:rPr>
          <w:rFonts w:cs="Times New Roman" w:hint="eastAsia"/>
        </w:rPr>
        <w:t>space</w:t>
      </w:r>
      <w:r w:rsidR="00470EE0">
        <w:rPr>
          <w:rFonts w:cs="Times New Roman"/>
        </w:rPr>
        <w:t xml:space="preserve"> </w:t>
      </w:r>
      <w:r w:rsidR="00C908E5" w:rsidRPr="00C908E5">
        <w:rPr>
          <w:b/>
          <w:i/>
        </w:rPr>
        <w:t>H</w:t>
      </w:r>
      <w:r w:rsidR="00C908E5" w:rsidRPr="00C908E5">
        <w:rPr>
          <w:i/>
          <w:vertAlign w:val="subscript"/>
        </w:rPr>
        <w:t>ldgs</w:t>
      </w:r>
      <w:r w:rsidR="00C908E5">
        <w:t xml:space="preserve"> </w:t>
      </w:r>
      <w:r w:rsidR="00470EE0">
        <w:rPr>
          <w:rFonts w:cs="Times New Roman" w:hint="eastAsia"/>
        </w:rPr>
        <w:t>is</w:t>
      </w:r>
      <w:r w:rsidRPr="00163FD1">
        <w:rPr>
          <w:rFonts w:cs="Times New Roman"/>
        </w:rPr>
        <w:t xml:space="preserve"> obtained by finding the null space of </w:t>
      </w:r>
      <w:r w:rsidR="00C908E5" w:rsidRPr="00C908E5">
        <w:rPr>
          <w:b/>
          <w:i/>
        </w:rPr>
        <w:t>C</w:t>
      </w:r>
      <w:r w:rsidRPr="00163FD1">
        <w:rPr>
          <w:rFonts w:cs="Times New Roman"/>
        </w:rPr>
        <w:t>:</w:t>
      </w:r>
    </w:p>
    <w:p w:rsidR="00163FD1" w:rsidRPr="00163FD1" w:rsidRDefault="00163FD1" w:rsidP="0002417F">
      <w:pPr>
        <w:pStyle w:val="MTDisplayEquation"/>
        <w:spacing w:after="0"/>
        <w:ind w:firstLine="220"/>
        <w:rPr>
          <w:rFonts w:cs="Times New Roman"/>
        </w:rPr>
      </w:pPr>
      <w:r w:rsidRPr="00163FD1">
        <w:rPr>
          <w:rFonts w:cs="Times New Roman"/>
        </w:rPr>
        <w:tab/>
      </w:r>
      <w:r w:rsidR="006E21DB" w:rsidRPr="006E21DB">
        <w:rPr>
          <w:position w:val="-14"/>
        </w:rPr>
        <w:object w:dxaOrig="1440" w:dyaOrig="380">
          <v:shape id="_x0000_i1095" type="#_x0000_t75" style="width:1in;height:21.75pt" o:ole="">
            <v:imagedata r:id="rId189" o:title=""/>
          </v:shape>
          <o:OLEObject Type="Embed" ProgID="Equation.DSMT4" ShapeID="_x0000_i1095" DrawAspect="Content" ObjectID="_1572968776" r:id="rId190"/>
        </w:object>
      </w:r>
      <w:r w:rsidRPr="00163FD1">
        <w:rPr>
          <w:rFonts w:cs="Times New Roman"/>
        </w:rPr>
        <w:t xml:space="preserve"> </w:t>
      </w:r>
      <w:r w:rsidRPr="00163FD1">
        <w:rPr>
          <w:rFonts w:cs="Times New Roman"/>
        </w:rPr>
        <w:tab/>
      </w:r>
      <w:r w:rsidR="00BC70CE">
        <w:rPr>
          <w:rFonts w:cs="Times New Roman"/>
        </w:rPr>
        <w:fldChar w:fldCharType="begin"/>
      </w:r>
      <w:r w:rsidR="00BC70CE">
        <w:rPr>
          <w:rFonts w:cs="Times New Roman"/>
        </w:rPr>
        <w:instrText xml:space="preserve"> MACROBUTTON MTPlaceRef \* MERGEFORMAT </w:instrText>
      </w:r>
      <w:r w:rsidR="00BC70CE">
        <w:rPr>
          <w:rFonts w:cs="Times New Roman"/>
        </w:rPr>
        <w:fldChar w:fldCharType="begin"/>
      </w:r>
      <w:r w:rsidR="00BC70CE">
        <w:rPr>
          <w:rFonts w:cs="Times New Roman"/>
        </w:rPr>
        <w:instrText xml:space="preserve"> SEQ MTEqn \h \* MERGEFORMAT </w:instrText>
      </w:r>
      <w:r w:rsidR="00BC70CE">
        <w:rPr>
          <w:rFonts w:cs="Times New Roman"/>
        </w:rPr>
        <w:fldChar w:fldCharType="end"/>
      </w:r>
      <w:bookmarkStart w:id="124" w:name="ZEqnNum569250"/>
      <w:r w:rsidR="00BC70CE">
        <w:rPr>
          <w:rFonts w:cs="Times New Roman"/>
        </w:rPr>
        <w:instrText>(</w:instrText>
      </w:r>
      <w:r w:rsidR="00BC70CE">
        <w:rPr>
          <w:rFonts w:cs="Times New Roman"/>
        </w:rPr>
        <w:fldChar w:fldCharType="begin"/>
      </w:r>
      <w:r w:rsidR="00BC70CE">
        <w:rPr>
          <w:rFonts w:cs="Times New Roman"/>
        </w:rPr>
        <w:instrText xml:space="preserve"> SEQ MTSec \c \* Arabic \* MERGEFORMAT </w:instrText>
      </w:r>
      <w:r w:rsidR="00BC70CE">
        <w:rPr>
          <w:rFonts w:cs="Times New Roman"/>
        </w:rPr>
        <w:fldChar w:fldCharType="separate"/>
      </w:r>
      <w:r w:rsidR="001A5391">
        <w:rPr>
          <w:rFonts w:cs="Times New Roman"/>
          <w:noProof/>
        </w:rPr>
        <w:instrText>3</w:instrText>
      </w:r>
      <w:r w:rsidR="00BC70CE">
        <w:rPr>
          <w:rFonts w:cs="Times New Roman"/>
        </w:rPr>
        <w:fldChar w:fldCharType="end"/>
      </w:r>
      <w:r w:rsidR="00BC70CE">
        <w:rPr>
          <w:rFonts w:cs="Times New Roman"/>
        </w:rPr>
        <w:instrText>.</w:instrText>
      </w:r>
      <w:r w:rsidR="00BC70CE">
        <w:rPr>
          <w:rFonts w:cs="Times New Roman"/>
        </w:rPr>
        <w:fldChar w:fldCharType="begin"/>
      </w:r>
      <w:r w:rsidR="00BC70CE">
        <w:rPr>
          <w:rFonts w:cs="Times New Roman"/>
        </w:rPr>
        <w:instrText xml:space="preserve"> SEQ MTEqn \c \* Arabic \* MERGEFORMAT </w:instrText>
      </w:r>
      <w:r w:rsidR="00BC70CE">
        <w:rPr>
          <w:rFonts w:cs="Times New Roman"/>
        </w:rPr>
        <w:fldChar w:fldCharType="separate"/>
      </w:r>
      <w:r w:rsidR="001A5391">
        <w:rPr>
          <w:rFonts w:cs="Times New Roman"/>
          <w:noProof/>
        </w:rPr>
        <w:instrText>8</w:instrText>
      </w:r>
      <w:r w:rsidR="00BC70CE">
        <w:rPr>
          <w:rFonts w:cs="Times New Roman"/>
        </w:rPr>
        <w:fldChar w:fldCharType="end"/>
      </w:r>
      <w:r w:rsidR="00BC70CE">
        <w:rPr>
          <w:rFonts w:cs="Times New Roman"/>
        </w:rPr>
        <w:instrText>)</w:instrText>
      </w:r>
      <w:bookmarkEnd w:id="124"/>
      <w:r w:rsidR="00BC70CE">
        <w:rPr>
          <w:rFonts w:cs="Times New Roman"/>
        </w:rPr>
        <w:fldChar w:fldCharType="end"/>
      </w:r>
    </w:p>
    <w:p w:rsidR="00470EE0" w:rsidRDefault="00470EE0" w:rsidP="0002417F">
      <w:pPr>
        <w:spacing w:after="0"/>
        <w:rPr>
          <w:rFonts w:cs="Times New Roman"/>
        </w:rPr>
      </w:pPr>
      <w:r>
        <w:rPr>
          <w:rFonts w:cs="Times New Roman" w:hint="eastAsia"/>
        </w:rPr>
        <w:t xml:space="preserve">Since </w:t>
      </w:r>
      <w:r w:rsidR="00D673FE">
        <w:rPr>
          <w:rFonts w:cs="Times New Roman"/>
        </w:rPr>
        <w:t xml:space="preserve">the basis vectors of </w:t>
      </w:r>
      <w:r w:rsidR="00AA2D2A">
        <w:rPr>
          <w:rFonts w:cs="Times New Roman" w:hint="eastAsia"/>
        </w:rPr>
        <w:t xml:space="preserve">the </w:t>
      </w:r>
      <w:r>
        <w:rPr>
          <w:rFonts w:cs="Times New Roman" w:hint="eastAsia"/>
        </w:rPr>
        <w:t xml:space="preserve">transverse </w:t>
      </w:r>
      <w:r>
        <w:rPr>
          <w:rFonts w:cs="Times New Roman"/>
        </w:rPr>
        <w:t>extension</w:t>
      </w:r>
      <w:r>
        <w:rPr>
          <w:rFonts w:cs="Times New Roman" w:hint="eastAsia"/>
        </w:rPr>
        <w:t xml:space="preserve"> </w:t>
      </w:r>
      <w:r w:rsidR="00D673FE">
        <w:rPr>
          <w:rFonts w:cs="Times New Roman"/>
        </w:rPr>
        <w:t>space</w:t>
      </w:r>
      <w:r>
        <w:rPr>
          <w:rFonts w:cs="Times New Roman" w:hint="eastAsia"/>
        </w:rPr>
        <w:t xml:space="preserve"> </w:t>
      </w:r>
      <w:r w:rsidR="00C908E5" w:rsidRPr="00C908E5">
        <w:rPr>
          <w:b/>
          <w:i/>
        </w:rPr>
        <w:t>h</w:t>
      </w:r>
      <w:r w:rsidR="00C908E5" w:rsidRPr="00C908E5">
        <w:rPr>
          <w:i/>
          <w:vertAlign w:val="subscript"/>
        </w:rPr>
        <w:t>t</w:t>
      </w:r>
      <w:r w:rsidR="00D673FE">
        <w:rPr>
          <w:rFonts w:cs="Times New Roman"/>
          <w:position w:val="-10"/>
        </w:rPr>
        <w:t xml:space="preserve"> </w:t>
      </w:r>
      <w:r w:rsidR="00985604">
        <w:rPr>
          <w:rFonts w:cs="Times New Roman"/>
        </w:rPr>
        <w:t>need to be</w:t>
      </w:r>
      <w:r>
        <w:rPr>
          <w:rFonts w:cs="Times New Roman" w:hint="eastAsia"/>
        </w:rPr>
        <w:t xml:space="preserve"> orthogonal to the </w:t>
      </w:r>
      <w:r w:rsidR="00AA2D2A" w:rsidRPr="00AA2D2A">
        <w:rPr>
          <w:rFonts w:hint="eastAsia"/>
          <w:lang w:val="en-US"/>
        </w:rPr>
        <w:t>basis vectors</w:t>
      </w:r>
      <w:r>
        <w:rPr>
          <w:rFonts w:cs="Times New Roman" w:hint="eastAsia"/>
        </w:rPr>
        <w:t xml:space="preserve"> </w:t>
      </w:r>
      <w:r w:rsidR="00D673FE">
        <w:rPr>
          <w:rFonts w:cs="Times New Roman"/>
        </w:rPr>
        <w:t xml:space="preserve">of the </w:t>
      </w:r>
      <w:r w:rsidR="00D673FE" w:rsidRPr="00AA2D2A">
        <w:rPr>
          <w:lang w:val="en-US"/>
        </w:rPr>
        <w:t>local</w:t>
      </w:r>
      <w:r w:rsidR="00D673FE" w:rsidRPr="00163FD1">
        <w:rPr>
          <w:rFonts w:cs="Times New Roman"/>
        </w:rPr>
        <w:t xml:space="preserve">, distortional, global and shear </w:t>
      </w:r>
      <w:r w:rsidR="00D673FE">
        <w:rPr>
          <w:rFonts w:cs="Times New Roman" w:hint="eastAsia"/>
        </w:rPr>
        <w:t xml:space="preserve">space </w:t>
      </w:r>
      <w:r>
        <w:rPr>
          <w:rFonts w:cs="Times New Roman" w:hint="eastAsia"/>
        </w:rPr>
        <w:t>with respect to</w:t>
      </w:r>
      <w:r w:rsidR="0052244E">
        <w:rPr>
          <w:rFonts w:cs="Times New Roman" w:hint="eastAsia"/>
        </w:rPr>
        <w:t xml:space="preserve"> </w:t>
      </w:r>
      <w:r w:rsidR="00C908E5">
        <w:rPr>
          <w:b/>
          <w:i/>
        </w:rPr>
        <w:t>K</w:t>
      </w:r>
      <w:r>
        <w:rPr>
          <w:rFonts w:cs="Times New Roman" w:hint="eastAsia"/>
        </w:rPr>
        <w:t xml:space="preserve">, they </w:t>
      </w:r>
      <w:r w:rsidR="00985604">
        <w:rPr>
          <w:rFonts w:cs="Times New Roman"/>
        </w:rPr>
        <w:t xml:space="preserve">must </w:t>
      </w:r>
      <w:r>
        <w:rPr>
          <w:rFonts w:cs="Times New Roman" w:hint="eastAsia"/>
        </w:rPr>
        <w:t>satisfy</w:t>
      </w:r>
    </w:p>
    <w:p w:rsidR="00470EE0" w:rsidRDefault="00470EE0" w:rsidP="0002417F">
      <w:pPr>
        <w:pStyle w:val="MTDisplayEquation"/>
      </w:pPr>
      <w:r>
        <w:tab/>
      </w:r>
      <w:r w:rsidR="006E21DB" w:rsidRPr="006E21DB">
        <w:rPr>
          <w:position w:val="-14"/>
        </w:rPr>
        <w:object w:dxaOrig="1280" w:dyaOrig="380">
          <v:shape id="_x0000_i1096" type="#_x0000_t75" style="width:65.2pt;height:21.75pt" o:ole="">
            <v:imagedata r:id="rId191" o:title=""/>
          </v:shape>
          <o:OLEObject Type="Embed" ProgID="Equation.DSMT4" ShapeID="_x0000_i1096" DrawAspect="Content" ObjectID="_1572968777" r:id="rId19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3</w:instrText>
        </w:r>
      </w:fldSimple>
      <w:r w:rsidR="00BC70CE">
        <w:instrText>.</w:instrText>
      </w:r>
      <w:fldSimple w:instr=" SEQ MTEqn \c \* Arabic \* MERGEFORMAT ">
        <w:r w:rsidR="001A5391">
          <w:rPr>
            <w:noProof/>
          </w:rPr>
          <w:instrText>9</w:instrText>
        </w:r>
      </w:fldSimple>
      <w:r w:rsidR="00BC70CE">
        <w:instrText>)</w:instrText>
      </w:r>
      <w:r w:rsidR="00BC70CE">
        <w:fldChar w:fldCharType="end"/>
      </w:r>
    </w:p>
    <w:p w:rsidR="00163FD1" w:rsidRPr="00163FD1" w:rsidRDefault="00470EE0" w:rsidP="0002417F">
      <w:pPr>
        <w:spacing w:after="0"/>
        <w:rPr>
          <w:rFonts w:cs="Times New Roman"/>
        </w:rPr>
      </w:pPr>
      <w:r>
        <w:rPr>
          <w:rFonts w:cs="Times New Roman" w:hint="eastAsia"/>
        </w:rPr>
        <w:t>Thus</w:t>
      </w:r>
      <w:r w:rsidR="00985604">
        <w:rPr>
          <w:rFonts w:cs="Times New Roman"/>
        </w:rPr>
        <w:t>,</w:t>
      </w:r>
      <w:r>
        <w:rPr>
          <w:rFonts w:cs="Times New Roman" w:hint="eastAsia"/>
        </w:rPr>
        <w:t xml:space="preserve"> the matrix </w:t>
      </w:r>
      <w:r w:rsidR="00C908E5">
        <w:rPr>
          <w:b/>
          <w:i/>
        </w:rPr>
        <w:t>H</w:t>
      </w:r>
      <w:r w:rsidR="00C908E5" w:rsidRPr="00C908E5">
        <w:rPr>
          <w:i/>
          <w:vertAlign w:val="subscript"/>
        </w:rPr>
        <w:t>t</w:t>
      </w:r>
      <w:r w:rsidR="00AF5CF9">
        <w:rPr>
          <w:rFonts w:cs="Times New Roman"/>
          <w:position w:val="-10"/>
        </w:rPr>
        <w:t xml:space="preserve"> </w:t>
      </w:r>
      <w:r>
        <w:rPr>
          <w:rFonts w:cs="Times New Roman" w:hint="eastAsia"/>
        </w:rPr>
        <w:t>containing</w:t>
      </w:r>
      <w:r w:rsidR="00163FD1" w:rsidRPr="00163FD1">
        <w:rPr>
          <w:rFonts w:cs="Times New Roman"/>
        </w:rPr>
        <w:t xml:space="preserve"> </w:t>
      </w:r>
      <w:r w:rsidR="00AA2D2A" w:rsidRPr="00AA2D2A">
        <w:rPr>
          <w:rFonts w:hint="eastAsia"/>
          <w:lang w:val="en-US"/>
        </w:rPr>
        <w:t xml:space="preserve">the </w:t>
      </w:r>
      <w:r w:rsidR="00AA2D2A">
        <w:rPr>
          <w:rFonts w:hint="eastAsia"/>
          <w:lang w:val="en-US"/>
        </w:rPr>
        <w:t>non-orthogonal</w:t>
      </w:r>
      <w:r w:rsidR="00AA2D2A" w:rsidRPr="00AA2D2A">
        <w:rPr>
          <w:rFonts w:hint="eastAsia"/>
          <w:lang w:val="en-US"/>
        </w:rPr>
        <w:t xml:space="preserve"> basis vectors</w:t>
      </w:r>
      <w:r w:rsidR="00E56812">
        <w:rPr>
          <w:rFonts w:cs="Times New Roman" w:hint="eastAsia"/>
        </w:rPr>
        <w:t xml:space="preserve"> of the </w:t>
      </w:r>
      <w:r w:rsidR="00163FD1" w:rsidRPr="00163FD1">
        <w:rPr>
          <w:rFonts w:cs="Times New Roman"/>
        </w:rPr>
        <w:t xml:space="preserve">transverse extension </w:t>
      </w:r>
      <w:r w:rsidR="00E56812">
        <w:rPr>
          <w:rFonts w:cs="Times New Roman" w:hint="eastAsia"/>
        </w:rPr>
        <w:t>space</w:t>
      </w:r>
      <w:r w:rsidR="00163FD1" w:rsidRPr="00163FD1">
        <w:rPr>
          <w:rFonts w:cs="Times New Roman"/>
        </w:rPr>
        <w:t xml:space="preserve"> </w:t>
      </w:r>
      <w:r>
        <w:rPr>
          <w:rFonts w:cs="Times New Roman" w:hint="eastAsia"/>
        </w:rPr>
        <w:t>is</w:t>
      </w:r>
      <w:r w:rsidR="00163FD1" w:rsidRPr="00163FD1">
        <w:rPr>
          <w:rFonts w:cs="Times New Roman"/>
        </w:rPr>
        <w:t xml:space="preserve"> obtained </w:t>
      </w:r>
      <w:r>
        <w:rPr>
          <w:rFonts w:cs="Times New Roman" w:hint="eastAsia"/>
        </w:rPr>
        <w:t>as follows</w:t>
      </w:r>
      <w:r w:rsidR="00163FD1" w:rsidRPr="00163FD1">
        <w:rPr>
          <w:rFonts w:cs="Times New Roman"/>
        </w:rPr>
        <w:t>:</w:t>
      </w:r>
    </w:p>
    <w:p w:rsidR="006A6E73" w:rsidRPr="0051076F" w:rsidRDefault="00163FD1" w:rsidP="0051076F">
      <w:pPr>
        <w:pStyle w:val="MTDisplayEquation"/>
        <w:spacing w:after="0"/>
        <w:ind w:firstLine="220"/>
        <w:rPr>
          <w:rFonts w:cs="Times New Roman"/>
        </w:rPr>
      </w:pPr>
      <w:r w:rsidRPr="00163FD1">
        <w:rPr>
          <w:rFonts w:cs="Times New Roman"/>
        </w:rPr>
        <w:tab/>
      </w:r>
      <w:r w:rsidR="006E21DB" w:rsidRPr="006E21DB">
        <w:rPr>
          <w:position w:val="-16"/>
        </w:rPr>
        <w:object w:dxaOrig="1800" w:dyaOrig="420">
          <v:shape id="_x0000_i1097" type="#_x0000_t75" style="width:93.8pt;height:21.75pt" o:ole="">
            <v:imagedata r:id="rId193" o:title=""/>
          </v:shape>
          <o:OLEObject Type="Embed" ProgID="Equation.DSMT4" ShapeID="_x0000_i1097" DrawAspect="Content" ObjectID="_1572968778" r:id="rId194"/>
        </w:object>
      </w:r>
      <w:r w:rsidRPr="00163FD1">
        <w:rPr>
          <w:rFonts w:cs="Times New Roman"/>
        </w:rPr>
        <w:t xml:space="preserve"> </w:t>
      </w:r>
      <w:r w:rsidRPr="00163FD1">
        <w:rPr>
          <w:rFonts w:cs="Times New Roman"/>
        </w:rPr>
        <w:tab/>
      </w:r>
      <w:r w:rsidR="00BC70CE">
        <w:rPr>
          <w:rFonts w:cs="Times New Roman"/>
        </w:rPr>
        <w:fldChar w:fldCharType="begin"/>
      </w:r>
      <w:r w:rsidR="00BC70CE">
        <w:rPr>
          <w:rFonts w:cs="Times New Roman"/>
        </w:rPr>
        <w:instrText xml:space="preserve"> MACROBUTTON MTPlaceRef \* MERGEFORMAT </w:instrText>
      </w:r>
      <w:r w:rsidR="00BC70CE">
        <w:rPr>
          <w:rFonts w:cs="Times New Roman"/>
        </w:rPr>
        <w:fldChar w:fldCharType="begin"/>
      </w:r>
      <w:r w:rsidR="00BC70CE">
        <w:rPr>
          <w:rFonts w:cs="Times New Roman"/>
        </w:rPr>
        <w:instrText xml:space="preserve"> SEQ MTEqn \h \* MERGEFORMAT </w:instrText>
      </w:r>
      <w:r w:rsidR="00BC70CE">
        <w:rPr>
          <w:rFonts w:cs="Times New Roman"/>
        </w:rPr>
        <w:fldChar w:fldCharType="end"/>
      </w:r>
      <w:r w:rsidR="00BC70CE">
        <w:rPr>
          <w:rFonts w:cs="Times New Roman"/>
        </w:rPr>
        <w:instrText>(</w:instrText>
      </w:r>
      <w:r w:rsidR="00BC70CE">
        <w:rPr>
          <w:rFonts w:cs="Times New Roman"/>
        </w:rPr>
        <w:fldChar w:fldCharType="begin"/>
      </w:r>
      <w:r w:rsidR="00BC70CE">
        <w:rPr>
          <w:rFonts w:cs="Times New Roman"/>
        </w:rPr>
        <w:instrText xml:space="preserve"> SEQ MTSec \c \* Arabic \* MERGEFORMAT </w:instrText>
      </w:r>
      <w:r w:rsidR="00BC70CE">
        <w:rPr>
          <w:rFonts w:cs="Times New Roman"/>
        </w:rPr>
        <w:fldChar w:fldCharType="separate"/>
      </w:r>
      <w:r w:rsidR="001A5391">
        <w:rPr>
          <w:rFonts w:cs="Times New Roman"/>
          <w:noProof/>
        </w:rPr>
        <w:instrText>3</w:instrText>
      </w:r>
      <w:r w:rsidR="00BC70CE">
        <w:rPr>
          <w:rFonts w:cs="Times New Roman"/>
        </w:rPr>
        <w:fldChar w:fldCharType="end"/>
      </w:r>
      <w:r w:rsidR="00BC70CE">
        <w:rPr>
          <w:rFonts w:cs="Times New Roman"/>
        </w:rPr>
        <w:instrText>.</w:instrText>
      </w:r>
      <w:r w:rsidR="00BC70CE">
        <w:rPr>
          <w:rFonts w:cs="Times New Roman"/>
        </w:rPr>
        <w:fldChar w:fldCharType="begin"/>
      </w:r>
      <w:r w:rsidR="00BC70CE">
        <w:rPr>
          <w:rFonts w:cs="Times New Roman"/>
        </w:rPr>
        <w:instrText xml:space="preserve"> SEQ MTEqn \c \* Arabic \* MERGEFORMAT </w:instrText>
      </w:r>
      <w:r w:rsidR="00BC70CE">
        <w:rPr>
          <w:rFonts w:cs="Times New Roman"/>
        </w:rPr>
        <w:fldChar w:fldCharType="separate"/>
      </w:r>
      <w:r w:rsidR="001A5391">
        <w:rPr>
          <w:rFonts w:cs="Times New Roman"/>
          <w:noProof/>
        </w:rPr>
        <w:instrText>10</w:instrText>
      </w:r>
      <w:r w:rsidR="00BC70CE">
        <w:rPr>
          <w:rFonts w:cs="Times New Roman"/>
        </w:rPr>
        <w:fldChar w:fldCharType="end"/>
      </w:r>
      <w:r w:rsidR="00BC70CE">
        <w:rPr>
          <w:rFonts w:cs="Times New Roman"/>
        </w:rPr>
        <w:instrText>)</w:instrText>
      </w:r>
      <w:r w:rsidR="00BC70CE">
        <w:rPr>
          <w:rFonts w:cs="Times New Roman"/>
        </w:rPr>
        <w:fldChar w:fldCharType="end"/>
      </w:r>
    </w:p>
    <w:p w:rsidR="006E4422" w:rsidRDefault="006E4422" w:rsidP="0002417F">
      <w:r>
        <w:t xml:space="preserve">Once the basis vectors of </w:t>
      </w:r>
      <w:r w:rsidR="00D673FE">
        <w:t>the transverse extension</w:t>
      </w:r>
      <w:r>
        <w:t xml:space="preserve"> space are obtained, </w:t>
      </w:r>
      <w:r w:rsidR="00D673FE">
        <w:t xml:space="preserve">they are re-orthogonalised to obtain the </w:t>
      </w:r>
      <w:r w:rsidR="00A8501E">
        <w:t>modal shape</w:t>
      </w:r>
      <w:r w:rsidR="00D673FE">
        <w:t xml:space="preserve">s </w:t>
      </w:r>
      <w:r w:rsidR="00985604">
        <w:t>using</w:t>
      </w:r>
      <w:r w:rsidR="00D673FE">
        <w:t xml:space="preserve"> Eq. </w:t>
      </w:r>
      <w:r w:rsidR="00D673FE">
        <w:fldChar w:fldCharType="begin"/>
      </w:r>
      <w:r w:rsidR="00D673FE">
        <w:instrText xml:space="preserve"> GOTOBUTTON ZEqnNum435066  \* MERGEFORMAT </w:instrText>
      </w:r>
      <w:fldSimple w:instr=" REF ZEqnNum435066 \* Charformat \! \* MERGEFORMAT ">
        <w:r w:rsidR="001A5391">
          <w:instrText>(3.1)</w:instrText>
        </w:r>
      </w:fldSimple>
      <w:r w:rsidR="00D673FE">
        <w:fldChar w:fldCharType="end"/>
      </w:r>
      <w:r w:rsidR="00D673FE">
        <w:t xml:space="preserve"> and Eq. </w:t>
      </w:r>
      <w:r w:rsidR="00D673FE">
        <w:fldChar w:fldCharType="begin"/>
      </w:r>
      <w:r w:rsidR="00D673FE">
        <w:instrText xml:space="preserve"> GOTOBUTTON ZEqnNum519217  \* MERGEFORMAT </w:instrText>
      </w:r>
      <w:fldSimple w:instr=" REF ZEqnNum519217 \* Charformat \! \* MERGEFORMAT ">
        <w:r w:rsidR="001A5391">
          <w:instrText>(3.2)</w:instrText>
        </w:r>
      </w:fldSimple>
      <w:r w:rsidR="00D673FE">
        <w:fldChar w:fldCharType="end"/>
      </w:r>
      <w:r>
        <w:t>:</w:t>
      </w:r>
    </w:p>
    <w:p w:rsidR="006E4422" w:rsidRDefault="006E4422" w:rsidP="0002417F">
      <w:pPr>
        <w:pStyle w:val="MTDisplayEquation"/>
      </w:pPr>
      <w:r>
        <w:tab/>
      </w:r>
      <w:r w:rsidR="006E21DB" w:rsidRPr="006E21DB">
        <w:rPr>
          <w:position w:val="-34"/>
        </w:rPr>
        <w:object w:dxaOrig="2580" w:dyaOrig="780">
          <v:shape id="_x0000_i1098" type="#_x0000_t75" style="width:129.75pt;height:36pt" o:ole="">
            <v:imagedata r:id="rId195" o:title=""/>
          </v:shape>
          <o:OLEObject Type="Embed" ProgID="Equation.DSMT4" ShapeID="_x0000_i1098" DrawAspect="Content" ObjectID="_1572968779" r:id="rId19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3</w:instrText>
        </w:r>
      </w:fldSimple>
      <w:r w:rsidR="00BC70CE">
        <w:instrText>.</w:instrText>
      </w:r>
      <w:fldSimple w:instr=" SEQ MTEqn \c \* Arabic \* MERGEFORMAT ">
        <w:r w:rsidR="001A5391">
          <w:rPr>
            <w:noProof/>
          </w:rPr>
          <w:instrText>11</w:instrText>
        </w:r>
      </w:fldSimple>
      <w:r w:rsidR="00BC70CE">
        <w:instrText>)</w:instrText>
      </w:r>
      <w:r w:rsidR="00BC70CE">
        <w:fldChar w:fldCharType="end"/>
      </w:r>
    </w:p>
    <w:p w:rsidR="00D673FE" w:rsidRPr="00D673FE" w:rsidRDefault="00D673FE" w:rsidP="00D673FE">
      <w:pPr>
        <w:rPr>
          <w:lang w:val="en-US"/>
        </w:rPr>
      </w:pPr>
      <w:r>
        <w:rPr>
          <w:lang w:val="en-US"/>
        </w:rPr>
        <w:t>where</w:t>
      </w:r>
      <w:r>
        <w:rPr>
          <w:rFonts w:hint="eastAsia"/>
          <w:lang w:val="en-US"/>
        </w:rPr>
        <w:t xml:space="preserve"> </w:t>
      </w:r>
      <w:r w:rsidR="00C908E5">
        <w:rPr>
          <w:b/>
          <w:i/>
        </w:rPr>
        <w:t>A</w:t>
      </w:r>
      <w:r w:rsidR="00C908E5" w:rsidRPr="00C908E5">
        <w:rPr>
          <w:i/>
          <w:vertAlign w:val="subscript"/>
        </w:rPr>
        <w:t>t</w:t>
      </w:r>
      <w:r w:rsidR="00AF5CF9">
        <w:rPr>
          <w:position w:val="-10"/>
          <w:lang w:val="en-US"/>
        </w:rPr>
        <w:t xml:space="preserve"> </w:t>
      </w:r>
      <w:r>
        <w:rPr>
          <w:rFonts w:hint="eastAsia"/>
          <w:lang w:val="en-US"/>
        </w:rPr>
        <w:t xml:space="preserve">is the matrix containing </w:t>
      </w:r>
      <w:r w:rsidR="00A91785">
        <w:rPr>
          <w:lang w:val="en-US"/>
        </w:rPr>
        <w:t>the amplification factors</w:t>
      </w:r>
      <w:r>
        <w:rPr>
          <w:rFonts w:hint="eastAsia"/>
          <w:lang w:val="en-US"/>
        </w:rPr>
        <w:t xml:space="preserve"> of the </w:t>
      </w:r>
      <w:r w:rsidRPr="0051076F">
        <w:rPr>
          <w:rFonts w:hint="eastAsia"/>
          <w:lang w:val="en-US"/>
        </w:rPr>
        <w:t>basis vectors</w:t>
      </w:r>
      <w:r>
        <w:rPr>
          <w:rFonts w:hint="eastAsia"/>
          <w:lang w:val="en-US"/>
        </w:rPr>
        <w:t xml:space="preserve"> in forming the transverse extension </w:t>
      </w:r>
      <w:r w:rsidR="00A8501E">
        <w:rPr>
          <w:rFonts w:hint="eastAsia"/>
          <w:lang w:val="en-US"/>
        </w:rPr>
        <w:t>modal shape</w:t>
      </w:r>
      <w:r>
        <w:rPr>
          <w:rFonts w:hint="eastAsia"/>
          <w:lang w:val="en-US"/>
        </w:rPr>
        <w:t>s</w:t>
      </w:r>
      <w:r>
        <w:rPr>
          <w:lang w:val="en-US"/>
        </w:rPr>
        <w:t xml:space="preserve"> contained in </w:t>
      </w:r>
      <w:r w:rsidR="006E21DB" w:rsidRPr="006E21DB">
        <w:rPr>
          <w:position w:val="-10"/>
        </w:rPr>
        <w:object w:dxaOrig="320" w:dyaOrig="340">
          <v:shape id="_x0000_i1099" type="#_x0000_t75" style="width:14.25pt;height:14.25pt" o:ole="">
            <v:imagedata r:id="rId197" o:title=""/>
          </v:shape>
          <o:OLEObject Type="Embed" ProgID="Equation.DSMT4" ShapeID="_x0000_i1099" DrawAspect="Content" ObjectID="_1572968780" r:id="rId198"/>
        </w:object>
      </w:r>
      <w:r>
        <w:rPr>
          <w:lang w:val="en-US"/>
        </w:rPr>
        <w:t>.</w:t>
      </w:r>
    </w:p>
    <w:p w:rsidR="00171564" w:rsidRDefault="00171564" w:rsidP="0002417F">
      <w:pPr>
        <w:pStyle w:val="Heading3"/>
      </w:pPr>
      <w:bookmarkStart w:id="125" w:name="_Ref494724756"/>
      <w:bookmarkStart w:id="126" w:name="_Toc496973343"/>
      <w:r>
        <w:rPr>
          <w:rFonts w:hint="eastAsia"/>
        </w:rPr>
        <w:t xml:space="preserve">Modal </w:t>
      </w:r>
      <w:r w:rsidR="000B16CA">
        <w:rPr>
          <w:rFonts w:hint="eastAsia"/>
        </w:rPr>
        <w:t>identification</w:t>
      </w:r>
      <w:r>
        <w:rPr>
          <w:rFonts w:hint="eastAsia"/>
        </w:rPr>
        <w:t xml:space="preserve"> step 2</w:t>
      </w:r>
      <w:bookmarkEnd w:id="125"/>
      <w:bookmarkEnd w:id="126"/>
    </w:p>
    <w:p w:rsidR="00163FD1" w:rsidRPr="00163FD1" w:rsidRDefault="00985604" w:rsidP="0002417F">
      <w:pPr>
        <w:rPr>
          <w:rFonts w:eastAsia="SimSun" w:cs="Times New Roman"/>
          <w:color w:val="000000"/>
          <w:lang w:val="x-none"/>
        </w:rPr>
      </w:pPr>
      <w:r>
        <w:rPr>
          <w:rFonts w:cs="Times New Roman"/>
        </w:rPr>
        <w:t>T</w:t>
      </w:r>
      <w:r w:rsidR="00163FD1" w:rsidRPr="00163FD1">
        <w:rPr>
          <w:rFonts w:cs="Times New Roman"/>
        </w:rPr>
        <w:t>he deformation</w:t>
      </w:r>
      <w:r>
        <w:rPr>
          <w:rFonts w:cs="Times New Roman"/>
        </w:rPr>
        <w:t>s</w:t>
      </w:r>
      <w:r w:rsidR="00163FD1" w:rsidRPr="00163FD1">
        <w:rPr>
          <w:rFonts w:cs="Times New Roman"/>
        </w:rPr>
        <w:t xml:space="preserve"> of </w:t>
      </w:r>
      <w:r w:rsidR="00E56812">
        <w:rPr>
          <w:rFonts w:cs="Times New Roman" w:hint="eastAsia"/>
        </w:rPr>
        <w:t xml:space="preserve">a </w:t>
      </w:r>
      <w:r w:rsidR="008A06C4">
        <w:rPr>
          <w:rFonts w:cs="Times New Roman"/>
        </w:rPr>
        <w:t>thin-walled</w:t>
      </w:r>
      <w:r w:rsidR="00E56812">
        <w:rPr>
          <w:rFonts w:cs="Times New Roman" w:hint="eastAsia"/>
        </w:rPr>
        <w:t xml:space="preserve"> member</w:t>
      </w:r>
      <w:r w:rsidR="008A06C4">
        <w:rPr>
          <w:rFonts w:cs="Times New Roman"/>
        </w:rPr>
        <w:t xml:space="preserve"> consist</w:t>
      </w:r>
      <w:r w:rsidR="00163FD1" w:rsidRPr="00163FD1">
        <w:rPr>
          <w:rFonts w:cs="Times New Roman"/>
        </w:rPr>
        <w:t xml:space="preserve"> of two components: bending and</w:t>
      </w:r>
      <w:r w:rsidR="00163FD1" w:rsidRPr="00163FD1">
        <w:rPr>
          <w:rFonts w:eastAsia="SimSun" w:cs="Times New Roman"/>
          <w:color w:val="000000"/>
          <w:lang w:val="x-none"/>
        </w:rPr>
        <w:t xml:space="preserve"> membrane deformation</w:t>
      </w:r>
      <w:r w:rsidR="008A06C4">
        <w:rPr>
          <w:rFonts w:eastAsia="SimSun" w:cs="Times New Roman"/>
          <w:color w:val="000000"/>
        </w:rPr>
        <w:t>s</w:t>
      </w:r>
      <w:r w:rsidR="00163FD1" w:rsidRPr="00163FD1">
        <w:rPr>
          <w:rFonts w:eastAsia="SimSun" w:cs="Times New Roman"/>
          <w:color w:val="000000"/>
          <w:lang w:val="x-none"/>
        </w:rPr>
        <w:t xml:space="preserve">, </w:t>
      </w:r>
      <w:r w:rsidR="008A06C4">
        <w:rPr>
          <w:rFonts w:eastAsia="SimSun" w:cs="Times New Roman"/>
          <w:color w:val="000000"/>
        </w:rPr>
        <w:t>of which the</w:t>
      </w:r>
      <w:r w:rsidR="00163FD1" w:rsidRPr="00163FD1">
        <w:rPr>
          <w:rFonts w:eastAsia="SimSun" w:cs="Times New Roman"/>
          <w:color w:val="000000"/>
          <w:lang w:val="x-none"/>
        </w:rPr>
        <w:t xml:space="preserve"> corresponding strain energies </w:t>
      </w:r>
      <w:r w:rsidR="000D30D2">
        <w:rPr>
          <w:rFonts w:eastAsia="SimSun" w:cs="Times New Roman" w:hint="eastAsia"/>
          <w:color w:val="000000"/>
          <w:lang w:val="x-none"/>
        </w:rPr>
        <w:t>are</w:t>
      </w:r>
      <w:r w:rsidR="00163FD1" w:rsidRPr="00163FD1">
        <w:rPr>
          <w:rFonts w:eastAsia="SimSun" w:cs="Times New Roman"/>
          <w:color w:val="000000"/>
          <w:lang w:val="x-none"/>
        </w:rPr>
        <w:t xml:space="preserve"> notated as </w:t>
      </w:r>
      <w:r w:rsidR="00DE5654" w:rsidRPr="00DE5654">
        <w:rPr>
          <w:i/>
        </w:rPr>
        <w:t>U</w:t>
      </w:r>
      <w:r w:rsidR="00DE5654" w:rsidRPr="00DE5654">
        <w:rPr>
          <w:i/>
          <w:vertAlign w:val="subscript"/>
        </w:rPr>
        <w:t>B</w:t>
      </w:r>
      <w:r w:rsidR="00163FD1" w:rsidRPr="00163FD1">
        <w:rPr>
          <w:rFonts w:eastAsia="SimSun" w:cs="Times New Roman"/>
          <w:color w:val="000000"/>
          <w:lang w:val="x-none"/>
        </w:rPr>
        <w:t xml:space="preserve"> and </w:t>
      </w:r>
      <w:r w:rsidR="00DE5654" w:rsidRPr="00DE5654">
        <w:rPr>
          <w:i/>
        </w:rPr>
        <w:t>U</w:t>
      </w:r>
      <w:r w:rsidR="00DE5654">
        <w:rPr>
          <w:i/>
          <w:vertAlign w:val="subscript"/>
        </w:rPr>
        <w:t>M</w:t>
      </w:r>
      <w:r w:rsidR="00B855C0">
        <w:rPr>
          <w:i/>
          <w:vertAlign w:val="subscript"/>
        </w:rPr>
        <w:t xml:space="preserve"> </w:t>
      </w:r>
      <w:r w:rsidR="008A06C4">
        <w:t>,</w:t>
      </w:r>
      <w:r w:rsidR="00163FD1" w:rsidRPr="00163FD1">
        <w:rPr>
          <w:rFonts w:eastAsia="SimSun" w:cs="Times New Roman"/>
          <w:color w:val="000000"/>
          <w:lang w:val="x-none"/>
        </w:rPr>
        <w:t xml:space="preserve"> respectively. </w:t>
      </w:r>
      <w:r w:rsidR="008A06C4">
        <w:rPr>
          <w:rFonts w:eastAsia="SimSun" w:cs="Times New Roman"/>
          <w:color w:val="000000"/>
        </w:rPr>
        <w:t>F</w:t>
      </w:r>
      <w:r w:rsidR="00163FD1" w:rsidRPr="00163FD1">
        <w:rPr>
          <w:rFonts w:eastAsia="SimSun" w:cs="Times New Roman"/>
          <w:color w:val="000000"/>
          <w:lang w:val="x-none"/>
        </w:rPr>
        <w:t xml:space="preserve">or local buckling modes </w:t>
      </w:r>
      <w:r w:rsidR="008A06C4">
        <w:rPr>
          <w:rFonts w:eastAsia="SimSun" w:cs="Times New Roman"/>
          <w:color w:val="000000"/>
        </w:rPr>
        <w:t>the total strain energy is virtually entirely composed of plate bending energy,</w:t>
      </w:r>
      <w:r w:rsidR="00163FD1" w:rsidRPr="00163FD1">
        <w:rPr>
          <w:rFonts w:eastAsia="SimSun" w:cs="Times New Roman"/>
          <w:color w:val="000000"/>
          <w:lang w:val="x-none"/>
        </w:rPr>
        <w:t xml:space="preserve"> while for global buckling modes membrane deformation</w:t>
      </w:r>
      <w:r w:rsidR="008A06C4">
        <w:rPr>
          <w:rFonts w:eastAsia="SimSun" w:cs="Times New Roman"/>
          <w:color w:val="000000"/>
        </w:rPr>
        <w:t>s</w:t>
      </w:r>
      <w:r w:rsidR="008A06C4">
        <w:rPr>
          <w:rFonts w:eastAsia="SimSun" w:cs="Times New Roman"/>
          <w:color w:val="000000"/>
          <w:lang w:val="x-none"/>
        </w:rPr>
        <w:t xml:space="preserve"> contribute</w:t>
      </w:r>
      <w:r w:rsidR="00163FD1" w:rsidRPr="00163FD1">
        <w:rPr>
          <w:rFonts w:eastAsia="SimSun" w:cs="Times New Roman"/>
          <w:color w:val="000000"/>
          <w:lang w:val="x-none"/>
        </w:rPr>
        <w:t xml:space="preserve"> the most. Consequently, in terms of the difference </w:t>
      </w:r>
      <w:r w:rsidR="00DE5654" w:rsidRPr="00DE5654">
        <w:rPr>
          <w:i/>
        </w:rPr>
        <w:t>U</w:t>
      </w:r>
      <w:r w:rsidR="00DE5654" w:rsidRPr="00DE5654">
        <w:rPr>
          <w:i/>
          <w:vertAlign w:val="subscript"/>
        </w:rPr>
        <w:t>B</w:t>
      </w:r>
      <w:r w:rsidR="00DE5654">
        <w:rPr>
          <w:i/>
          <w:vertAlign w:val="subscript"/>
        </w:rPr>
        <w:t xml:space="preserve"> </w:t>
      </w:r>
      <w:r w:rsidR="00DE5654">
        <w:t xml:space="preserve"> </w:t>
      </w:r>
      <w:r w:rsidR="00DE5654">
        <w:rPr>
          <w:rFonts w:cs="Times New Roman"/>
        </w:rPr>
        <w:t>−</w:t>
      </w:r>
      <w:r w:rsidR="00DE5654">
        <w:t xml:space="preserve"> </w:t>
      </w:r>
      <w:r w:rsidR="00DE5654" w:rsidRPr="00DE5654">
        <w:rPr>
          <w:i/>
        </w:rPr>
        <w:t>U</w:t>
      </w:r>
      <w:r w:rsidR="00DE5654">
        <w:rPr>
          <w:i/>
          <w:vertAlign w:val="subscript"/>
        </w:rPr>
        <w:t xml:space="preserve">M </w:t>
      </w:r>
      <w:r w:rsidR="00163FD1" w:rsidRPr="00163FD1">
        <w:rPr>
          <w:rFonts w:eastAsia="SimSun" w:cs="Times New Roman"/>
          <w:color w:val="000000"/>
          <w:lang w:val="x-none"/>
        </w:rPr>
        <w:t xml:space="preserve">, maximum values are reached when local buckling happens while the minimum values are witnessed when global buckling </w:t>
      </w:r>
      <w:r w:rsidR="008A06C4">
        <w:rPr>
          <w:rFonts w:eastAsia="SimSun" w:cs="Times New Roman"/>
          <w:color w:val="000000"/>
        </w:rPr>
        <w:t>occurs</w:t>
      </w:r>
      <w:r w:rsidR="00163FD1" w:rsidRPr="00163FD1">
        <w:rPr>
          <w:rFonts w:eastAsia="SimSun" w:cs="Times New Roman"/>
          <w:color w:val="000000"/>
          <w:lang w:val="x-none"/>
        </w:rPr>
        <w:t xml:space="preserve">. This </w:t>
      </w:r>
      <w:r w:rsidR="00163FD1" w:rsidRPr="00163FD1">
        <w:rPr>
          <w:rFonts w:eastAsia="SimSun" w:cs="Times New Roman"/>
          <w:color w:val="000000"/>
          <w:lang w:val="x-none"/>
        </w:rPr>
        <w:lastRenderedPageBreak/>
        <w:t xml:space="preserve">suggests the possibility of </w:t>
      </w:r>
      <w:r w:rsidR="008A06C4">
        <w:rPr>
          <w:rFonts w:eastAsia="SimSun" w:cs="Times New Roman"/>
          <w:color w:val="000000"/>
        </w:rPr>
        <w:t>determining the pure</w:t>
      </w:r>
      <w:r w:rsidR="00163FD1" w:rsidRPr="00163FD1">
        <w:rPr>
          <w:rFonts w:eastAsia="SimSun" w:cs="Times New Roman"/>
          <w:color w:val="000000"/>
          <w:lang w:val="x-none"/>
        </w:rPr>
        <w:t xml:space="preserve"> buckling modes by finding the </w:t>
      </w:r>
      <w:r w:rsidR="008A06C4">
        <w:rPr>
          <w:rFonts w:eastAsia="SimSun" w:cs="Times New Roman"/>
          <w:color w:val="000000"/>
        </w:rPr>
        <w:t>extremum</w:t>
      </w:r>
      <w:r w:rsidR="00163FD1" w:rsidRPr="00163FD1">
        <w:rPr>
          <w:rFonts w:eastAsia="SimSun" w:cs="Times New Roman"/>
          <w:color w:val="000000"/>
          <w:lang w:val="x-none"/>
        </w:rPr>
        <w:t xml:space="preserve"> values of the function </w:t>
      </w:r>
      <w:r w:rsidR="00DE5654" w:rsidRPr="00DE5654">
        <w:rPr>
          <w:i/>
        </w:rPr>
        <w:t>U</w:t>
      </w:r>
      <w:r w:rsidR="00DE5654" w:rsidRPr="00DE5654">
        <w:rPr>
          <w:i/>
          <w:vertAlign w:val="subscript"/>
        </w:rPr>
        <w:t>B</w:t>
      </w:r>
      <w:r w:rsidR="00DE5654">
        <w:rPr>
          <w:i/>
          <w:vertAlign w:val="subscript"/>
        </w:rPr>
        <w:t xml:space="preserve"> </w:t>
      </w:r>
      <w:r w:rsidR="00DE5654">
        <w:t xml:space="preserve"> </w:t>
      </w:r>
      <w:r w:rsidR="00DE5654">
        <w:rPr>
          <w:rFonts w:cs="Times New Roman"/>
        </w:rPr>
        <w:t>−</w:t>
      </w:r>
      <w:r w:rsidR="00DE5654">
        <w:t xml:space="preserve"> </w:t>
      </w:r>
      <w:r w:rsidR="00DE5654" w:rsidRPr="00DE5654">
        <w:rPr>
          <w:i/>
        </w:rPr>
        <w:t>U</w:t>
      </w:r>
      <w:r w:rsidR="00DE5654">
        <w:rPr>
          <w:i/>
          <w:vertAlign w:val="subscript"/>
        </w:rPr>
        <w:t xml:space="preserve">M </w:t>
      </w:r>
      <w:r w:rsidR="00163FD1" w:rsidRPr="00163FD1">
        <w:rPr>
          <w:rFonts w:eastAsia="SimSun" w:cs="Times New Roman"/>
          <w:color w:val="000000"/>
          <w:lang w:val="x-none"/>
        </w:rPr>
        <w:t xml:space="preserve">. </w:t>
      </w:r>
    </w:p>
    <w:p w:rsidR="00163FD1" w:rsidRPr="00163FD1" w:rsidRDefault="00C008EF" w:rsidP="0002417F">
      <w:pPr>
        <w:keepNext/>
        <w:tabs>
          <w:tab w:val="center" w:pos="4160"/>
          <w:tab w:val="right" w:pos="8300"/>
        </w:tabs>
        <w:rPr>
          <w:rFonts w:eastAsia="SimSun" w:cs="Times New Roman"/>
          <w:color w:val="000000"/>
          <w:lang w:val="x-none"/>
        </w:rPr>
      </w:pPr>
      <w:r>
        <w:rPr>
          <w:rFonts w:cs="Times New Roman" w:hint="eastAsia"/>
          <w:lang w:val="en-US"/>
        </w:rPr>
        <w:t xml:space="preserve">In order to make </w:t>
      </w:r>
      <w:r w:rsidR="00114550">
        <w:rPr>
          <w:rFonts w:cs="Times New Roman" w:hint="eastAsia"/>
          <w:lang w:val="en-US"/>
        </w:rPr>
        <w:t xml:space="preserve">the values of </w:t>
      </w:r>
      <w:r w:rsidR="00DE5654" w:rsidRPr="00DE5654">
        <w:rPr>
          <w:i/>
        </w:rPr>
        <w:t>U</w:t>
      </w:r>
      <w:r w:rsidR="00DE5654" w:rsidRPr="00DE5654">
        <w:rPr>
          <w:i/>
          <w:vertAlign w:val="subscript"/>
        </w:rPr>
        <w:t>B</w:t>
      </w:r>
      <w:r w:rsidR="00DE5654">
        <w:rPr>
          <w:i/>
          <w:vertAlign w:val="subscript"/>
        </w:rPr>
        <w:t xml:space="preserve"> </w:t>
      </w:r>
      <w:r w:rsidR="00DE5654">
        <w:t xml:space="preserve"> </w:t>
      </w:r>
      <w:r w:rsidR="00DE5654">
        <w:rPr>
          <w:rFonts w:cs="Times New Roman"/>
        </w:rPr>
        <w:t>−</w:t>
      </w:r>
      <w:r w:rsidR="00DE5654">
        <w:t xml:space="preserve"> </w:t>
      </w:r>
      <w:r w:rsidR="00DE5654" w:rsidRPr="00DE5654">
        <w:rPr>
          <w:i/>
        </w:rPr>
        <w:t>U</w:t>
      </w:r>
      <w:r w:rsidR="00DE5654">
        <w:rPr>
          <w:i/>
          <w:vertAlign w:val="subscript"/>
        </w:rPr>
        <w:t>M</w:t>
      </w:r>
      <w:r w:rsidR="00DE5654">
        <w:rPr>
          <w:rFonts w:cs="Times New Roman" w:hint="eastAsia"/>
          <w:lang w:val="en-US"/>
        </w:rPr>
        <w:t xml:space="preserve"> </w:t>
      </w:r>
      <w:r>
        <w:rPr>
          <w:rFonts w:cs="Times New Roman" w:hint="eastAsia"/>
          <w:lang w:val="en-US"/>
        </w:rPr>
        <w:t xml:space="preserve">associated with different </w:t>
      </w:r>
      <w:r w:rsidR="000A2EB0">
        <w:rPr>
          <w:rFonts w:cs="Times New Roman" w:hint="eastAsia"/>
          <w:lang w:val="en-US"/>
        </w:rPr>
        <w:t>deformed shape</w:t>
      </w:r>
      <w:r>
        <w:rPr>
          <w:rFonts w:cs="Times New Roman" w:hint="eastAsia"/>
          <w:lang w:val="en-US"/>
        </w:rPr>
        <w:t xml:space="preserve">s comparable, the </w:t>
      </w:r>
      <w:r w:rsidR="000A2EB0">
        <w:rPr>
          <w:rFonts w:cs="Times New Roman" w:hint="eastAsia"/>
          <w:lang w:val="en-US"/>
        </w:rPr>
        <w:t>deformed shape</w:t>
      </w:r>
      <w:r>
        <w:rPr>
          <w:rFonts w:cs="Times New Roman" w:hint="eastAsia"/>
          <w:lang w:val="en-US"/>
        </w:rPr>
        <w:t xml:space="preserve">s need to be </w:t>
      </w:r>
      <w:r w:rsidRPr="00C008EF">
        <w:rPr>
          <w:rFonts w:cs="Times New Roman"/>
        </w:rPr>
        <w:t>normali</w:t>
      </w:r>
      <w:r w:rsidRPr="00C008EF">
        <w:rPr>
          <w:rFonts w:cs="Times New Roman" w:hint="eastAsia"/>
        </w:rPr>
        <w:t>s</w:t>
      </w:r>
      <w:r w:rsidRPr="00C008EF">
        <w:rPr>
          <w:rFonts w:cs="Times New Roman"/>
        </w:rPr>
        <w:t>ed</w:t>
      </w:r>
      <w:r>
        <w:rPr>
          <w:rFonts w:cs="Times New Roman" w:hint="eastAsia"/>
          <w:lang w:val="en-US"/>
        </w:rPr>
        <w:t xml:space="preserve"> so that the </w:t>
      </w:r>
      <w:r w:rsidR="00E56812">
        <w:rPr>
          <w:rFonts w:cs="Times New Roman" w:hint="eastAsia"/>
          <w:lang w:val="en-US"/>
        </w:rPr>
        <w:t xml:space="preserve">total strain energy </w:t>
      </w:r>
      <w:r w:rsidR="00DE5654" w:rsidRPr="00DE5654">
        <w:rPr>
          <w:i/>
        </w:rPr>
        <w:t>U</w:t>
      </w:r>
      <w:r w:rsidR="00DE5654">
        <w:t xml:space="preserve"> </w:t>
      </w:r>
      <w:r w:rsidR="00E56812">
        <w:rPr>
          <w:rFonts w:cs="Times New Roman" w:hint="eastAsia"/>
          <w:lang w:val="en-US"/>
        </w:rPr>
        <w:t xml:space="preserve">is </w:t>
      </w:r>
      <w:r w:rsidR="00A121DA">
        <w:rPr>
          <w:rFonts w:cs="Times New Roman" w:hint="eastAsia"/>
          <w:lang w:val="en-US"/>
        </w:rPr>
        <w:t>1</w:t>
      </w:r>
      <w:r w:rsidR="00E56812">
        <w:rPr>
          <w:rFonts w:cs="Times New Roman" w:hint="eastAsia"/>
          <w:lang w:val="en-US"/>
        </w:rPr>
        <w:t>.</w:t>
      </w:r>
      <w:r w:rsidR="00D53BE7">
        <w:rPr>
          <w:rFonts w:cs="Times New Roman" w:hint="eastAsia"/>
          <w:lang w:val="en-US"/>
        </w:rPr>
        <w:t xml:space="preserve"> This is added to the problem as a con</w:t>
      </w:r>
      <w:r w:rsidR="008A06C4">
        <w:rPr>
          <w:rFonts w:cs="Times New Roman"/>
          <w:lang w:val="en-US"/>
        </w:rPr>
        <w:t>straint</w:t>
      </w:r>
      <w:r w:rsidR="00D53BE7">
        <w:rPr>
          <w:rFonts w:cs="Times New Roman" w:hint="eastAsia"/>
          <w:lang w:val="en-US"/>
        </w:rPr>
        <w:t xml:space="preserve">. </w:t>
      </w:r>
      <w:r w:rsidR="00163FD1" w:rsidRPr="00163FD1">
        <w:rPr>
          <w:rFonts w:eastAsia="SimSun" w:cs="Times New Roman"/>
          <w:color w:val="000000"/>
          <w:lang w:val="x-none"/>
        </w:rPr>
        <w:t xml:space="preserve">The </w:t>
      </w:r>
      <w:r w:rsidR="008A06C4">
        <w:rPr>
          <w:rFonts w:eastAsia="SimSun" w:cs="Times New Roman"/>
          <w:color w:val="000000"/>
        </w:rPr>
        <w:t>constrained</w:t>
      </w:r>
      <w:r w:rsidR="00163FD1" w:rsidRPr="00163FD1">
        <w:rPr>
          <w:rFonts w:eastAsia="SimSun" w:cs="Times New Roman"/>
          <w:color w:val="000000"/>
          <w:lang w:val="x-none"/>
        </w:rPr>
        <w:t xml:space="preserve"> optimisation problem is solved through the Lagrange multiplier</w:t>
      </w:r>
      <w:r w:rsidR="00D53BE7">
        <w:rPr>
          <w:rFonts w:eastAsia="SimSun" w:cs="Times New Roman" w:hint="eastAsia"/>
          <w:color w:val="000000"/>
          <w:lang w:val="x-none"/>
        </w:rPr>
        <w:t xml:space="preserve"> method</w:t>
      </w:r>
      <w:r w:rsidR="00163FD1" w:rsidRPr="00163FD1">
        <w:rPr>
          <w:rFonts w:eastAsia="SimSun" w:cs="Times New Roman"/>
          <w:color w:val="000000"/>
          <w:lang w:val="x-none"/>
        </w:rPr>
        <w:t xml:space="preserve">, </w:t>
      </w:r>
      <w:r w:rsidR="00567A01">
        <w:rPr>
          <w:rFonts w:eastAsia="SimSun" w:cs="Times New Roman"/>
          <w:color w:val="000000"/>
          <w:lang w:val="x-none"/>
        </w:rPr>
        <w:t>where</w:t>
      </w:r>
      <w:r w:rsidR="00163FD1" w:rsidRPr="00163FD1">
        <w:rPr>
          <w:rFonts w:eastAsia="SimSun" w:cs="Times New Roman"/>
          <w:color w:val="000000"/>
          <w:lang w:val="x-none"/>
        </w:rPr>
        <w:t xml:space="preserve"> the problem is </w:t>
      </w:r>
      <w:r w:rsidR="008A06C4">
        <w:rPr>
          <w:rFonts w:eastAsia="SimSun" w:cs="Times New Roman"/>
          <w:color w:val="000000"/>
        </w:rPr>
        <w:t>equivalent</w:t>
      </w:r>
      <w:r w:rsidR="00163FD1" w:rsidRPr="00163FD1">
        <w:rPr>
          <w:rFonts w:eastAsia="SimSun" w:cs="Times New Roman"/>
          <w:color w:val="000000"/>
          <w:lang w:val="x-none"/>
        </w:rPr>
        <w:t xml:space="preserve"> to finding the optimum values of the Lagrange function</w:t>
      </w:r>
    </w:p>
    <w:p w:rsidR="00163FD1" w:rsidRDefault="00163FD1" w:rsidP="0002417F">
      <w:pPr>
        <w:keepNext/>
        <w:tabs>
          <w:tab w:val="center" w:pos="4160"/>
          <w:tab w:val="right" w:pos="8300"/>
        </w:tabs>
        <w:rPr>
          <w:rFonts w:cs="Times New Roman"/>
          <w:lang w:val="en-US"/>
        </w:rPr>
      </w:pPr>
      <w:r w:rsidRPr="00163FD1">
        <w:rPr>
          <w:rFonts w:cs="Times New Roman"/>
          <w:lang w:val="en-US"/>
        </w:rPr>
        <w:tab/>
      </w:r>
      <w:r w:rsidR="006E21DB" w:rsidRPr="006E21DB">
        <w:rPr>
          <w:position w:val="-12"/>
        </w:rPr>
        <w:object w:dxaOrig="1980" w:dyaOrig="360">
          <v:shape id="_x0000_i1100" type="#_x0000_t75" style="width:100.6pt;height:21.75pt" o:ole="">
            <v:imagedata r:id="rId199" o:title=""/>
          </v:shape>
          <o:OLEObject Type="Embed" ProgID="Equation.DSMT4" ShapeID="_x0000_i1100" DrawAspect="Content" ObjectID="_1572968781" r:id="rId200"/>
        </w:object>
      </w:r>
      <w:r w:rsidRPr="00163FD1">
        <w:rPr>
          <w:rFonts w:cs="Times New Roman"/>
          <w:lang w:val="en-US"/>
        </w:rPr>
        <w:t xml:space="preserve"> </w:t>
      </w:r>
      <w:r w:rsidRPr="00163FD1">
        <w:rPr>
          <w:rFonts w:cs="Times New Roman"/>
          <w:lang w:val="en-US"/>
        </w:rPr>
        <w:tab/>
      </w:r>
      <w:r w:rsidR="00BC70CE">
        <w:rPr>
          <w:rFonts w:cs="Times New Roman"/>
          <w:lang w:val="en-US"/>
        </w:rPr>
        <w:fldChar w:fldCharType="begin"/>
      </w:r>
      <w:r w:rsidR="00BC70CE">
        <w:rPr>
          <w:rFonts w:cs="Times New Roman"/>
          <w:lang w:val="en-US"/>
        </w:rPr>
        <w:instrText xml:space="preserve"> MACROBUTTON MTPlaceRef \* MERGEFORMAT </w:instrText>
      </w:r>
      <w:r w:rsidR="00BC70CE">
        <w:rPr>
          <w:rFonts w:cs="Times New Roman"/>
          <w:lang w:val="en-US"/>
        </w:rPr>
        <w:fldChar w:fldCharType="begin"/>
      </w:r>
      <w:r w:rsidR="00BC70CE">
        <w:rPr>
          <w:rFonts w:cs="Times New Roman"/>
          <w:lang w:val="en-US"/>
        </w:rPr>
        <w:instrText xml:space="preserve"> SEQ MTEqn \h \* MERGEFORMAT </w:instrText>
      </w:r>
      <w:r w:rsidR="00BC70CE">
        <w:rPr>
          <w:rFonts w:cs="Times New Roman"/>
          <w:lang w:val="en-US"/>
        </w:rPr>
        <w:fldChar w:fldCharType="end"/>
      </w:r>
      <w:bookmarkStart w:id="127" w:name="ZEqnNum455785"/>
      <w:r w:rsidR="00BC70CE">
        <w:rPr>
          <w:rFonts w:cs="Times New Roman"/>
          <w:lang w:val="en-US"/>
        </w:rPr>
        <w:instrText>(</w:instrText>
      </w:r>
      <w:r w:rsidR="00BC70CE">
        <w:rPr>
          <w:rFonts w:cs="Times New Roman"/>
          <w:lang w:val="en-US"/>
        </w:rPr>
        <w:fldChar w:fldCharType="begin"/>
      </w:r>
      <w:r w:rsidR="00BC70CE">
        <w:rPr>
          <w:rFonts w:cs="Times New Roman"/>
          <w:lang w:val="en-US"/>
        </w:rPr>
        <w:instrText xml:space="preserve"> SEQ MTSec \c \* Arabic \* MERGEFORMAT </w:instrText>
      </w:r>
      <w:r w:rsidR="00BC70CE">
        <w:rPr>
          <w:rFonts w:cs="Times New Roman"/>
          <w:lang w:val="en-US"/>
        </w:rPr>
        <w:fldChar w:fldCharType="separate"/>
      </w:r>
      <w:r w:rsidR="001A5391">
        <w:rPr>
          <w:rFonts w:cs="Times New Roman"/>
          <w:noProof/>
          <w:lang w:val="en-US"/>
        </w:rPr>
        <w:instrText>3</w:instrText>
      </w:r>
      <w:r w:rsidR="00BC70CE">
        <w:rPr>
          <w:rFonts w:cs="Times New Roman"/>
          <w:lang w:val="en-US"/>
        </w:rPr>
        <w:fldChar w:fldCharType="end"/>
      </w:r>
      <w:r w:rsidR="00BC70CE">
        <w:rPr>
          <w:rFonts w:cs="Times New Roman"/>
          <w:lang w:val="en-US"/>
        </w:rPr>
        <w:instrText>.</w:instrText>
      </w:r>
      <w:r w:rsidR="00BC70CE">
        <w:rPr>
          <w:rFonts w:cs="Times New Roman"/>
          <w:lang w:val="en-US"/>
        </w:rPr>
        <w:fldChar w:fldCharType="begin"/>
      </w:r>
      <w:r w:rsidR="00BC70CE">
        <w:rPr>
          <w:rFonts w:cs="Times New Roman"/>
          <w:lang w:val="en-US"/>
        </w:rPr>
        <w:instrText xml:space="preserve"> SEQ MTEqn \c \* Arabic \* MERGEFORMAT </w:instrText>
      </w:r>
      <w:r w:rsidR="00BC70CE">
        <w:rPr>
          <w:rFonts w:cs="Times New Roman"/>
          <w:lang w:val="en-US"/>
        </w:rPr>
        <w:fldChar w:fldCharType="separate"/>
      </w:r>
      <w:r w:rsidR="001A5391">
        <w:rPr>
          <w:rFonts w:cs="Times New Roman"/>
          <w:noProof/>
          <w:lang w:val="en-US"/>
        </w:rPr>
        <w:instrText>12</w:instrText>
      </w:r>
      <w:r w:rsidR="00BC70CE">
        <w:rPr>
          <w:rFonts w:cs="Times New Roman"/>
          <w:lang w:val="en-US"/>
        </w:rPr>
        <w:fldChar w:fldCharType="end"/>
      </w:r>
      <w:r w:rsidR="00BC70CE">
        <w:rPr>
          <w:rFonts w:cs="Times New Roman"/>
          <w:lang w:val="en-US"/>
        </w:rPr>
        <w:instrText>)</w:instrText>
      </w:r>
      <w:bookmarkEnd w:id="127"/>
      <w:r w:rsidR="00BC70CE">
        <w:rPr>
          <w:rFonts w:cs="Times New Roman"/>
          <w:lang w:val="en-US"/>
        </w:rPr>
        <w:fldChar w:fldCharType="end"/>
      </w:r>
    </w:p>
    <w:p w:rsidR="006E4422" w:rsidRPr="00163FD1" w:rsidRDefault="006E4422" w:rsidP="0002417F">
      <w:pPr>
        <w:rPr>
          <w:rFonts w:eastAsia="SimSun" w:cs="Times New Roman"/>
          <w:color w:val="000000"/>
          <w:lang w:val="x-none"/>
        </w:rPr>
      </w:pPr>
      <w:r w:rsidRPr="00163FD1">
        <w:rPr>
          <w:rFonts w:eastAsia="SimSun" w:cs="Times New Roman"/>
          <w:color w:val="000000"/>
          <w:lang w:val="x-none"/>
        </w:rPr>
        <w:t xml:space="preserve">In the finite strip method (FSM), </w:t>
      </w:r>
      <w:r>
        <w:rPr>
          <w:rFonts w:eastAsia="SimSun" w:cs="Times New Roman" w:hint="eastAsia"/>
          <w:color w:val="000000"/>
          <w:lang w:val="x-none"/>
        </w:rPr>
        <w:t>the</w:t>
      </w:r>
      <w:r w:rsidRPr="00163FD1">
        <w:rPr>
          <w:rFonts w:eastAsia="SimSun" w:cs="Times New Roman"/>
          <w:color w:val="000000"/>
          <w:lang w:val="x-none"/>
        </w:rPr>
        <w:t xml:space="preserve"> strain energ</w:t>
      </w:r>
      <w:r>
        <w:rPr>
          <w:rFonts w:eastAsia="SimSun" w:cs="Times New Roman" w:hint="eastAsia"/>
          <w:color w:val="000000"/>
          <w:lang w:val="x-none"/>
        </w:rPr>
        <w:t>ies</w:t>
      </w:r>
      <w:r w:rsidRPr="00163FD1">
        <w:rPr>
          <w:rFonts w:eastAsia="SimSun" w:cs="Times New Roman"/>
          <w:color w:val="000000"/>
          <w:lang w:val="x-none"/>
        </w:rPr>
        <w:t xml:space="preserve"> </w:t>
      </w:r>
      <w:r>
        <w:rPr>
          <w:rFonts w:eastAsia="SimSun" w:cs="Times New Roman"/>
          <w:color w:val="000000"/>
          <w:lang w:val="x-none"/>
        </w:rPr>
        <w:t>associated</w:t>
      </w:r>
      <w:r>
        <w:rPr>
          <w:rFonts w:eastAsia="SimSun" w:cs="Times New Roman" w:hint="eastAsia"/>
          <w:color w:val="000000"/>
          <w:lang w:val="x-none"/>
        </w:rPr>
        <w:t xml:space="preserve"> with </w:t>
      </w:r>
      <w:r w:rsidR="00AF6D2D">
        <w:rPr>
          <w:rFonts w:eastAsia="SimSun" w:cs="Times New Roman"/>
          <w:color w:val="000000"/>
          <w:lang w:val="en-US"/>
        </w:rPr>
        <w:t xml:space="preserve">the </w:t>
      </w:r>
      <w:r>
        <w:rPr>
          <w:rFonts w:eastAsia="SimSun" w:cs="Times New Roman" w:hint="eastAsia"/>
          <w:color w:val="000000"/>
          <w:lang w:val="x-none"/>
        </w:rPr>
        <w:t xml:space="preserve">deformed shape </w:t>
      </w:r>
      <w:r w:rsidR="00DE5654" w:rsidRPr="00DE5654">
        <w:rPr>
          <w:b/>
          <w:i/>
        </w:rPr>
        <w:t>d</w:t>
      </w:r>
      <w:r>
        <w:rPr>
          <w:rFonts w:eastAsia="SimSun" w:cs="Times New Roman"/>
          <w:color w:val="000000"/>
          <w:lang w:val="x-none"/>
        </w:rPr>
        <w:t xml:space="preserve"> </w:t>
      </w:r>
      <w:r>
        <w:rPr>
          <w:rFonts w:eastAsia="SimSun" w:cs="Times New Roman" w:hint="eastAsia"/>
          <w:color w:val="000000"/>
          <w:lang w:val="x-none"/>
        </w:rPr>
        <w:t>are calculated as</w:t>
      </w:r>
      <w:r w:rsidRPr="00163FD1">
        <w:rPr>
          <w:rFonts w:eastAsia="SimSun" w:cs="Times New Roman"/>
          <w:color w:val="000000"/>
          <w:lang w:val="x-none"/>
        </w:rPr>
        <w:t>:</w:t>
      </w:r>
    </w:p>
    <w:p w:rsidR="006E4422" w:rsidRPr="00163FD1" w:rsidRDefault="006E4422" w:rsidP="0002417F">
      <w:pPr>
        <w:keepNext/>
        <w:tabs>
          <w:tab w:val="center" w:pos="4160"/>
          <w:tab w:val="right" w:pos="8300"/>
        </w:tabs>
        <w:rPr>
          <w:rFonts w:cs="Times New Roman"/>
          <w:lang w:val="en-US"/>
        </w:rPr>
      </w:pPr>
      <w:r w:rsidRPr="00163FD1">
        <w:rPr>
          <w:rFonts w:cs="Times New Roman"/>
          <w:lang w:val="en-US"/>
        </w:rPr>
        <w:tab/>
      </w:r>
      <w:r w:rsidR="006E21DB" w:rsidRPr="006E21DB">
        <w:rPr>
          <w:position w:val="-22"/>
        </w:rPr>
        <w:object w:dxaOrig="4099" w:dyaOrig="580">
          <v:shape id="_x0000_i1101" type="#_x0000_t75" style="width:201.65pt;height:28.55pt" o:ole="">
            <v:imagedata r:id="rId201" o:title=""/>
          </v:shape>
          <o:OLEObject Type="Embed" ProgID="Equation.DSMT4" ShapeID="_x0000_i1101" DrawAspect="Content" ObjectID="_1572968782" r:id="rId202"/>
        </w:object>
      </w:r>
      <w:r w:rsidRPr="00163FD1">
        <w:rPr>
          <w:rFonts w:cs="Times New Roman"/>
          <w:lang w:val="en-US"/>
        </w:rPr>
        <w:t xml:space="preserve"> </w:t>
      </w:r>
      <w:r w:rsidRPr="00163FD1">
        <w:rPr>
          <w:rFonts w:cs="Times New Roman"/>
          <w:lang w:val="en-US"/>
        </w:rPr>
        <w:tab/>
      </w:r>
      <w:r w:rsidR="00BC70CE">
        <w:rPr>
          <w:rFonts w:cs="Times New Roman"/>
          <w:lang w:val="en-US"/>
        </w:rPr>
        <w:fldChar w:fldCharType="begin"/>
      </w:r>
      <w:r w:rsidR="00BC70CE">
        <w:rPr>
          <w:rFonts w:cs="Times New Roman"/>
          <w:lang w:val="en-US"/>
        </w:rPr>
        <w:instrText xml:space="preserve"> MACROBUTTON MTPlaceRef \* MERGEFORMAT </w:instrText>
      </w:r>
      <w:r w:rsidR="00BC70CE">
        <w:rPr>
          <w:rFonts w:cs="Times New Roman"/>
          <w:lang w:val="en-US"/>
        </w:rPr>
        <w:fldChar w:fldCharType="begin"/>
      </w:r>
      <w:r w:rsidR="00BC70CE">
        <w:rPr>
          <w:rFonts w:cs="Times New Roman"/>
          <w:lang w:val="en-US"/>
        </w:rPr>
        <w:instrText xml:space="preserve"> SEQ MTEqn \h \* MERGEFORMAT </w:instrText>
      </w:r>
      <w:r w:rsidR="00BC70CE">
        <w:rPr>
          <w:rFonts w:cs="Times New Roman"/>
          <w:lang w:val="en-US"/>
        </w:rPr>
        <w:fldChar w:fldCharType="end"/>
      </w:r>
      <w:bookmarkStart w:id="128" w:name="ZEqnNum494117"/>
      <w:r w:rsidR="00BC70CE">
        <w:rPr>
          <w:rFonts w:cs="Times New Roman"/>
          <w:lang w:val="en-US"/>
        </w:rPr>
        <w:instrText>(</w:instrText>
      </w:r>
      <w:r w:rsidR="00BC70CE">
        <w:rPr>
          <w:rFonts w:cs="Times New Roman"/>
          <w:lang w:val="en-US"/>
        </w:rPr>
        <w:fldChar w:fldCharType="begin"/>
      </w:r>
      <w:r w:rsidR="00BC70CE">
        <w:rPr>
          <w:rFonts w:cs="Times New Roman"/>
          <w:lang w:val="en-US"/>
        </w:rPr>
        <w:instrText xml:space="preserve"> SEQ MTSec \c \* Arabic \* MERGEFORMAT </w:instrText>
      </w:r>
      <w:r w:rsidR="00BC70CE">
        <w:rPr>
          <w:rFonts w:cs="Times New Roman"/>
          <w:lang w:val="en-US"/>
        </w:rPr>
        <w:fldChar w:fldCharType="separate"/>
      </w:r>
      <w:r w:rsidR="001A5391">
        <w:rPr>
          <w:rFonts w:cs="Times New Roman"/>
          <w:noProof/>
          <w:lang w:val="en-US"/>
        </w:rPr>
        <w:instrText>3</w:instrText>
      </w:r>
      <w:r w:rsidR="00BC70CE">
        <w:rPr>
          <w:rFonts w:cs="Times New Roman"/>
          <w:lang w:val="en-US"/>
        </w:rPr>
        <w:fldChar w:fldCharType="end"/>
      </w:r>
      <w:r w:rsidR="00BC70CE">
        <w:rPr>
          <w:rFonts w:cs="Times New Roman"/>
          <w:lang w:val="en-US"/>
        </w:rPr>
        <w:instrText>.</w:instrText>
      </w:r>
      <w:r w:rsidR="00BC70CE">
        <w:rPr>
          <w:rFonts w:cs="Times New Roman"/>
          <w:lang w:val="en-US"/>
        </w:rPr>
        <w:fldChar w:fldCharType="begin"/>
      </w:r>
      <w:r w:rsidR="00BC70CE">
        <w:rPr>
          <w:rFonts w:cs="Times New Roman"/>
          <w:lang w:val="en-US"/>
        </w:rPr>
        <w:instrText xml:space="preserve"> SEQ MTEqn \c \* Arabic \* MERGEFORMAT </w:instrText>
      </w:r>
      <w:r w:rsidR="00BC70CE">
        <w:rPr>
          <w:rFonts w:cs="Times New Roman"/>
          <w:lang w:val="en-US"/>
        </w:rPr>
        <w:fldChar w:fldCharType="separate"/>
      </w:r>
      <w:r w:rsidR="001A5391">
        <w:rPr>
          <w:rFonts w:cs="Times New Roman"/>
          <w:noProof/>
          <w:lang w:val="en-US"/>
        </w:rPr>
        <w:instrText>13</w:instrText>
      </w:r>
      <w:r w:rsidR="00BC70CE">
        <w:rPr>
          <w:rFonts w:cs="Times New Roman"/>
          <w:lang w:val="en-US"/>
        </w:rPr>
        <w:fldChar w:fldCharType="end"/>
      </w:r>
      <w:r w:rsidR="00BC70CE">
        <w:rPr>
          <w:rFonts w:cs="Times New Roman"/>
          <w:lang w:val="en-US"/>
        </w:rPr>
        <w:instrText>)</w:instrText>
      </w:r>
      <w:bookmarkEnd w:id="128"/>
      <w:r w:rsidR="00BC70CE">
        <w:rPr>
          <w:rFonts w:cs="Times New Roman"/>
          <w:lang w:val="en-US"/>
        </w:rPr>
        <w:fldChar w:fldCharType="end"/>
      </w:r>
    </w:p>
    <w:p w:rsidR="006E4422" w:rsidRPr="00163FD1" w:rsidRDefault="00567A01" w:rsidP="0002417F">
      <w:pPr>
        <w:rPr>
          <w:rFonts w:eastAsia="SimSun" w:cs="Times New Roman"/>
          <w:color w:val="000000"/>
          <w:lang w:val="x-none"/>
        </w:rPr>
      </w:pPr>
      <w:r>
        <w:rPr>
          <w:rFonts w:eastAsia="SimSun" w:cs="Times New Roman"/>
          <w:color w:val="000000"/>
          <w:lang w:val="x-none"/>
        </w:rPr>
        <w:t>where</w:t>
      </w:r>
      <w:r w:rsidR="006E4422">
        <w:rPr>
          <w:rFonts w:eastAsia="SimSun" w:cs="Times New Roman" w:hint="eastAsia"/>
          <w:color w:val="000000"/>
          <w:lang w:val="x-none"/>
        </w:rPr>
        <w:t xml:space="preserve"> </w:t>
      </w:r>
      <w:r w:rsidR="00DE5654" w:rsidRPr="00DE5654">
        <w:rPr>
          <w:b/>
          <w:i/>
        </w:rPr>
        <w:t>K</w:t>
      </w:r>
      <w:r w:rsidR="00DE5654" w:rsidRPr="00DE5654">
        <w:rPr>
          <w:i/>
          <w:vertAlign w:val="subscript"/>
        </w:rPr>
        <w:t>B</w:t>
      </w:r>
      <w:r w:rsidR="006E4422">
        <w:rPr>
          <w:rFonts w:eastAsia="SimSun" w:cs="Times New Roman" w:hint="eastAsia"/>
          <w:color w:val="000000"/>
          <w:lang w:val="x-none"/>
        </w:rPr>
        <w:t xml:space="preserve"> and </w:t>
      </w:r>
      <w:r w:rsidR="00DE5654" w:rsidRPr="00DE5654">
        <w:rPr>
          <w:b/>
          <w:i/>
        </w:rPr>
        <w:t>K</w:t>
      </w:r>
      <w:r w:rsidR="00DE5654">
        <w:rPr>
          <w:i/>
          <w:vertAlign w:val="subscript"/>
        </w:rPr>
        <w:t>M</w:t>
      </w:r>
      <w:r w:rsidR="006E4422" w:rsidRPr="00163FD1">
        <w:rPr>
          <w:rFonts w:eastAsia="SimSun" w:cs="Times New Roman"/>
          <w:color w:val="000000"/>
          <w:lang w:val="x-none"/>
        </w:rPr>
        <w:t xml:space="preserve"> </w:t>
      </w:r>
      <w:r w:rsidR="006E4422">
        <w:rPr>
          <w:rFonts w:eastAsia="SimSun" w:cs="Times New Roman" w:hint="eastAsia"/>
          <w:color w:val="000000"/>
          <w:lang w:val="x-none"/>
        </w:rPr>
        <w:t xml:space="preserve">are </w:t>
      </w:r>
      <w:r w:rsidR="008A06C4">
        <w:rPr>
          <w:rFonts w:eastAsia="SimSun" w:cs="Times New Roman"/>
          <w:color w:val="000000"/>
        </w:rPr>
        <w:t xml:space="preserve">the </w:t>
      </w:r>
      <w:r w:rsidR="006E4422">
        <w:rPr>
          <w:rFonts w:eastAsia="SimSun" w:cs="Times New Roman" w:hint="eastAsia"/>
          <w:color w:val="000000"/>
          <w:lang w:val="x-none"/>
        </w:rPr>
        <w:t xml:space="preserve">components of </w:t>
      </w:r>
      <w:r w:rsidR="00DE5654" w:rsidRPr="00DE5654">
        <w:rPr>
          <w:b/>
          <w:i/>
        </w:rPr>
        <w:t>K</w:t>
      </w:r>
      <w:r w:rsidR="006E4422">
        <w:rPr>
          <w:rFonts w:hint="eastAsia"/>
          <w:position w:val="-4"/>
        </w:rPr>
        <w:t xml:space="preserve"> </w:t>
      </w:r>
      <w:r w:rsidR="006E4422">
        <w:rPr>
          <w:rFonts w:eastAsia="SimSun" w:cs="Times New Roman" w:hint="eastAsia"/>
          <w:color w:val="000000"/>
          <w:lang w:val="x-none"/>
        </w:rPr>
        <w:t>associated with</w:t>
      </w:r>
      <w:r w:rsidR="006E4422" w:rsidRPr="00163FD1">
        <w:rPr>
          <w:rFonts w:eastAsia="SimSun" w:cs="Times New Roman"/>
          <w:color w:val="000000"/>
          <w:lang w:val="x-none"/>
        </w:rPr>
        <w:t xml:space="preserve"> bending and membrane deformation</w:t>
      </w:r>
      <w:r w:rsidR="008A06C4">
        <w:rPr>
          <w:rFonts w:eastAsia="SimSun" w:cs="Times New Roman"/>
          <w:color w:val="000000"/>
        </w:rPr>
        <w:t>s</w:t>
      </w:r>
      <w:r w:rsidR="006E4422" w:rsidRPr="00163FD1">
        <w:rPr>
          <w:rFonts w:eastAsia="SimSun" w:cs="Times New Roman"/>
          <w:color w:val="000000"/>
          <w:lang w:val="x-none"/>
        </w:rPr>
        <w:t xml:space="preserve"> </w:t>
      </w:r>
      <w:r w:rsidR="006E4422">
        <w:rPr>
          <w:rFonts w:eastAsia="SimSun" w:cs="Times New Roman"/>
          <w:color w:val="000000"/>
          <w:lang w:val="x-none"/>
        </w:rPr>
        <w:t>respectively</w:t>
      </w:r>
      <w:r w:rsidR="006E4422" w:rsidRPr="00163FD1">
        <w:rPr>
          <w:rFonts w:eastAsia="SimSun" w:cs="Times New Roman"/>
          <w:color w:val="000000"/>
          <w:lang w:val="x-none"/>
        </w:rPr>
        <w:t>.</w:t>
      </w:r>
    </w:p>
    <w:p w:rsidR="00BC70CE" w:rsidRDefault="008A06C4" w:rsidP="0002417F">
      <w:pPr>
        <w:keepNext/>
        <w:tabs>
          <w:tab w:val="center" w:pos="4160"/>
          <w:tab w:val="right" w:pos="8300"/>
        </w:tabs>
        <w:rPr>
          <w:color w:val="000000"/>
        </w:rPr>
      </w:pPr>
      <w:r>
        <w:rPr>
          <w:color w:val="000000"/>
        </w:rPr>
        <w:t>After the</w:t>
      </w:r>
      <w:r w:rsidR="006E4422">
        <w:rPr>
          <w:rFonts w:hint="eastAsia"/>
          <w:color w:val="000000"/>
        </w:rPr>
        <w:t xml:space="preserve"> transverse extension </w:t>
      </w:r>
      <w:r w:rsidR="00BC70CE">
        <w:rPr>
          <w:rFonts w:hint="eastAsia"/>
          <w:color w:val="000000"/>
        </w:rPr>
        <w:t xml:space="preserve">modes </w:t>
      </w:r>
      <w:r>
        <w:rPr>
          <w:color w:val="000000"/>
        </w:rPr>
        <w:t>have been</w:t>
      </w:r>
      <w:r w:rsidR="00BC70CE">
        <w:rPr>
          <w:rFonts w:hint="eastAsia"/>
          <w:color w:val="000000"/>
        </w:rPr>
        <w:t xml:space="preserve"> filtered out, we have:</w:t>
      </w:r>
    </w:p>
    <w:p w:rsidR="006E4422" w:rsidRDefault="00BC70CE" w:rsidP="0002417F">
      <w:pPr>
        <w:pStyle w:val="MTDisplayEquation"/>
        <w:rPr>
          <w:rFonts w:cs="Times New Roman"/>
        </w:rPr>
      </w:pPr>
      <w:r>
        <w:tab/>
      </w:r>
      <w:r w:rsidR="006E21DB" w:rsidRPr="006E21DB">
        <w:rPr>
          <w:position w:val="-14"/>
        </w:rPr>
        <w:object w:dxaOrig="1180" w:dyaOrig="360">
          <v:shape id="_x0000_i1102" type="#_x0000_t75" style="width:57.75pt;height:21.75pt" o:ole="">
            <v:imagedata r:id="rId203" o:title=""/>
          </v:shape>
          <o:OLEObject Type="Embed" ProgID="Equation.DSMT4" ShapeID="_x0000_i1102" DrawAspect="Content" ObjectID="_1572968783" r:id="rId20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29" w:name="ZEqnNum732136"/>
      <w:r>
        <w:instrText>(</w:instrText>
      </w:r>
      <w:fldSimple w:instr=" SEQ MTSec \c \* Arabic \* MERGEFORMAT ">
        <w:r w:rsidR="001A5391">
          <w:rPr>
            <w:noProof/>
          </w:rPr>
          <w:instrText>3</w:instrText>
        </w:r>
      </w:fldSimple>
      <w:r>
        <w:instrText>.</w:instrText>
      </w:r>
      <w:fldSimple w:instr=" SEQ MTEqn \c \* Arabic \* MERGEFORMAT ">
        <w:r w:rsidR="001A5391">
          <w:rPr>
            <w:noProof/>
          </w:rPr>
          <w:instrText>14</w:instrText>
        </w:r>
      </w:fldSimple>
      <w:r>
        <w:instrText>)</w:instrText>
      </w:r>
      <w:bookmarkEnd w:id="129"/>
      <w:r>
        <w:fldChar w:fldCharType="end"/>
      </w:r>
      <w:r w:rsidR="006E4422">
        <w:rPr>
          <w:rFonts w:cs="Times New Roman" w:hint="eastAsia"/>
        </w:rPr>
        <w:t xml:space="preserve"> </w:t>
      </w:r>
    </w:p>
    <w:p w:rsidR="00163FD1" w:rsidRPr="00216C1C" w:rsidRDefault="00216C1C" w:rsidP="0002417F">
      <w:pPr>
        <w:rPr>
          <w:lang w:val="en-US"/>
        </w:rPr>
      </w:pPr>
      <w:r>
        <w:rPr>
          <w:lang w:val="en-US"/>
        </w:rPr>
        <w:t>where</w:t>
      </w:r>
      <w:r>
        <w:rPr>
          <w:rFonts w:hint="eastAsia"/>
          <w:lang w:val="en-US"/>
        </w:rPr>
        <w:t xml:space="preserve"> </w:t>
      </w:r>
      <w:r w:rsidR="00DE5654">
        <w:rPr>
          <w:b/>
          <w:i/>
        </w:rPr>
        <w:t>a</w:t>
      </w:r>
      <w:r w:rsidR="00DE5654" w:rsidRPr="00C908E5">
        <w:rPr>
          <w:i/>
          <w:vertAlign w:val="subscript"/>
        </w:rPr>
        <w:t>ldgs</w:t>
      </w:r>
      <w:r>
        <w:rPr>
          <w:rFonts w:hint="eastAsia"/>
          <w:lang w:val="en-US"/>
        </w:rPr>
        <w:t xml:space="preserve"> is the matrix containing </w:t>
      </w:r>
      <w:r w:rsidR="00A14B4C">
        <w:rPr>
          <w:lang w:val="en-US"/>
        </w:rPr>
        <w:t xml:space="preserve">in its columns </w:t>
      </w:r>
      <w:r w:rsidR="00A91785">
        <w:rPr>
          <w:lang w:val="en-US"/>
        </w:rPr>
        <w:t>the amplification factors</w:t>
      </w:r>
      <w:r>
        <w:rPr>
          <w:rFonts w:hint="eastAsia"/>
          <w:lang w:val="en-US"/>
        </w:rPr>
        <w:t xml:space="preserve"> of the basis vectors </w:t>
      </w:r>
      <w:r w:rsidRPr="00AA2D2A">
        <w:rPr>
          <w:rFonts w:hint="eastAsia"/>
          <w:lang w:val="en-US"/>
        </w:rPr>
        <w:t xml:space="preserve">of the </w:t>
      </w:r>
      <w:r w:rsidRPr="00AA2D2A">
        <w:rPr>
          <w:lang w:val="en-US"/>
        </w:rPr>
        <w:t>local</w:t>
      </w:r>
      <w:r w:rsidRPr="00163FD1">
        <w:rPr>
          <w:rFonts w:cs="Times New Roman"/>
        </w:rPr>
        <w:t xml:space="preserve">, distortional, global and shear </w:t>
      </w:r>
      <w:r>
        <w:rPr>
          <w:rFonts w:cs="Times New Roman" w:hint="eastAsia"/>
        </w:rPr>
        <w:t>space</w:t>
      </w:r>
      <w:r w:rsidR="008A06C4">
        <w:rPr>
          <w:rFonts w:cs="Times New Roman"/>
        </w:rPr>
        <w:t>s</w:t>
      </w:r>
      <w:r>
        <w:rPr>
          <w:rFonts w:cs="Times New Roman" w:hint="eastAsia"/>
        </w:rPr>
        <w:t>.</w:t>
      </w:r>
      <w:r>
        <w:rPr>
          <w:rFonts w:hint="eastAsia"/>
          <w:lang w:val="en-US"/>
        </w:rPr>
        <w:t xml:space="preserve"> </w:t>
      </w:r>
      <w:r w:rsidR="00BC70CE">
        <w:rPr>
          <w:rFonts w:eastAsia="SimSun" w:cs="Times New Roman" w:hint="eastAsia"/>
          <w:color w:val="000000"/>
          <w:lang w:val="x-none"/>
        </w:rPr>
        <w:t xml:space="preserve">Substituting </w:t>
      </w:r>
      <w:r>
        <w:rPr>
          <w:rFonts w:eastAsia="SimSun" w:cs="Times New Roman" w:hint="eastAsia"/>
          <w:color w:val="000000"/>
          <w:lang w:val="x-none"/>
        </w:rPr>
        <w:t xml:space="preserve">Eq. </w:t>
      </w:r>
      <w:r w:rsidR="00BC70CE">
        <w:rPr>
          <w:rFonts w:eastAsia="SimSun" w:cs="Times New Roman"/>
          <w:color w:val="000000"/>
          <w:lang w:val="x-none"/>
        </w:rPr>
        <w:fldChar w:fldCharType="begin"/>
      </w:r>
      <w:r w:rsidR="00BC70CE">
        <w:rPr>
          <w:rFonts w:eastAsia="SimSun" w:cs="Times New Roman"/>
          <w:color w:val="000000"/>
          <w:lang w:val="x-none"/>
        </w:rPr>
        <w:instrText xml:space="preserve"> GOTOBUTTON ZEqnNum732136  \* MERGEFORMAT </w:instrText>
      </w:r>
      <w:r w:rsidR="00BC70CE">
        <w:rPr>
          <w:rFonts w:eastAsia="SimSun" w:cs="Times New Roman"/>
          <w:color w:val="000000"/>
          <w:lang w:val="x-none"/>
        </w:rPr>
        <w:fldChar w:fldCharType="begin"/>
      </w:r>
      <w:r w:rsidR="00BC70CE">
        <w:rPr>
          <w:rFonts w:eastAsia="SimSun" w:cs="Times New Roman"/>
          <w:color w:val="000000"/>
          <w:lang w:val="x-none"/>
        </w:rPr>
        <w:instrText xml:space="preserve"> REF ZEqnNum732136 \* Charformat \! \* MERGEFORMAT </w:instrText>
      </w:r>
      <w:r w:rsidR="00BC70CE">
        <w:rPr>
          <w:rFonts w:eastAsia="SimSun" w:cs="Times New Roman"/>
          <w:color w:val="000000"/>
          <w:lang w:val="x-none"/>
        </w:rPr>
        <w:fldChar w:fldCharType="separate"/>
      </w:r>
      <w:r w:rsidR="001A5391" w:rsidRPr="001A5391">
        <w:rPr>
          <w:rFonts w:eastAsia="SimSun" w:cs="Times New Roman"/>
          <w:color w:val="000000"/>
          <w:lang w:val="x-none"/>
        </w:rPr>
        <w:instrText>(3.14)</w:instrText>
      </w:r>
      <w:r w:rsidR="00BC70CE">
        <w:rPr>
          <w:rFonts w:eastAsia="SimSun" w:cs="Times New Roman"/>
          <w:color w:val="000000"/>
          <w:lang w:val="x-none"/>
        </w:rPr>
        <w:fldChar w:fldCharType="end"/>
      </w:r>
      <w:r w:rsidR="00BC70CE">
        <w:rPr>
          <w:rFonts w:eastAsia="SimSun" w:cs="Times New Roman"/>
          <w:color w:val="000000"/>
          <w:lang w:val="x-none"/>
        </w:rPr>
        <w:fldChar w:fldCharType="end"/>
      </w:r>
      <w:r>
        <w:rPr>
          <w:rFonts w:eastAsia="SimSun" w:cs="Times New Roman" w:hint="eastAsia"/>
          <w:color w:val="000000"/>
          <w:lang w:val="x-none"/>
        </w:rPr>
        <w:t xml:space="preserve"> </w:t>
      </w:r>
      <w:r w:rsidR="008A06C4">
        <w:rPr>
          <w:rFonts w:eastAsia="SimSun" w:cs="Times New Roman"/>
          <w:color w:val="000000"/>
        </w:rPr>
        <w:t>in</w:t>
      </w:r>
      <w:r>
        <w:rPr>
          <w:rFonts w:eastAsia="SimSun" w:cs="Times New Roman" w:hint="eastAsia"/>
          <w:color w:val="000000"/>
          <w:lang w:val="x-none"/>
        </w:rPr>
        <w:t xml:space="preserve">to Eq. </w:t>
      </w:r>
      <w:r>
        <w:rPr>
          <w:rFonts w:eastAsia="SimSun" w:cs="Times New Roman"/>
          <w:color w:val="000000"/>
          <w:lang w:val="x-none"/>
        </w:rPr>
        <w:fldChar w:fldCharType="begin"/>
      </w:r>
      <w:r>
        <w:rPr>
          <w:rFonts w:eastAsia="SimSun" w:cs="Times New Roman"/>
          <w:color w:val="000000"/>
          <w:lang w:val="x-none"/>
        </w:rPr>
        <w:instrText xml:space="preserve"> GOTOBUTTON ZEqnNum494117  \* MERGEFORMAT </w:instrText>
      </w:r>
      <w:r>
        <w:rPr>
          <w:rFonts w:eastAsia="SimSun" w:cs="Times New Roman"/>
          <w:color w:val="000000"/>
          <w:lang w:val="x-none"/>
        </w:rPr>
        <w:fldChar w:fldCharType="begin"/>
      </w:r>
      <w:r>
        <w:rPr>
          <w:rFonts w:eastAsia="SimSun" w:cs="Times New Roman"/>
          <w:color w:val="000000"/>
          <w:lang w:val="x-none"/>
        </w:rPr>
        <w:instrText xml:space="preserve"> REF ZEqnNum494117 \* Charformat \! \* MERGEFORMAT </w:instrText>
      </w:r>
      <w:r>
        <w:rPr>
          <w:rFonts w:eastAsia="SimSun" w:cs="Times New Roman"/>
          <w:color w:val="000000"/>
          <w:lang w:val="x-none"/>
        </w:rPr>
        <w:fldChar w:fldCharType="separate"/>
      </w:r>
      <w:r w:rsidR="001A5391" w:rsidRPr="001A5391">
        <w:rPr>
          <w:rFonts w:eastAsia="SimSun" w:cs="Times New Roman"/>
          <w:color w:val="000000"/>
          <w:lang w:val="x-none"/>
        </w:rPr>
        <w:instrText>(3.13)</w:instrText>
      </w:r>
      <w:r>
        <w:rPr>
          <w:rFonts w:eastAsia="SimSun" w:cs="Times New Roman"/>
          <w:color w:val="000000"/>
          <w:lang w:val="x-none"/>
        </w:rPr>
        <w:fldChar w:fldCharType="end"/>
      </w:r>
      <w:r>
        <w:rPr>
          <w:rFonts w:eastAsia="SimSun" w:cs="Times New Roman"/>
          <w:color w:val="000000"/>
          <w:lang w:val="x-none"/>
        </w:rPr>
        <w:fldChar w:fldCharType="end"/>
      </w:r>
      <w:r>
        <w:rPr>
          <w:rFonts w:eastAsia="SimSun" w:cs="Times New Roman" w:hint="eastAsia"/>
          <w:color w:val="000000"/>
          <w:lang w:val="x-none"/>
        </w:rPr>
        <w:t xml:space="preserve"> and </w:t>
      </w:r>
      <w:r w:rsidR="008A06C4">
        <w:rPr>
          <w:rFonts w:eastAsia="SimSun" w:cs="Times New Roman"/>
          <w:color w:val="000000"/>
        </w:rPr>
        <w:t>the result</w:t>
      </w:r>
      <w:r>
        <w:rPr>
          <w:rFonts w:eastAsia="SimSun" w:cs="Times New Roman" w:hint="eastAsia"/>
          <w:color w:val="000000"/>
          <w:lang w:val="x-none"/>
        </w:rPr>
        <w:t xml:space="preserve"> </w:t>
      </w:r>
      <w:r w:rsidR="008A06C4">
        <w:rPr>
          <w:rFonts w:eastAsia="SimSun" w:cs="Times New Roman"/>
          <w:color w:val="000000"/>
        </w:rPr>
        <w:t>in</w:t>
      </w:r>
      <w:r w:rsidR="00BC70CE">
        <w:rPr>
          <w:rFonts w:eastAsia="SimSun" w:cs="Times New Roman" w:hint="eastAsia"/>
          <w:color w:val="000000"/>
          <w:lang w:val="x-none"/>
        </w:rPr>
        <w:t xml:space="preserve">to </w:t>
      </w:r>
      <w:r>
        <w:rPr>
          <w:rFonts w:eastAsia="SimSun" w:cs="Times New Roman" w:hint="eastAsia"/>
          <w:color w:val="000000"/>
          <w:lang w:val="x-none"/>
        </w:rPr>
        <w:t xml:space="preserve">Eq. </w:t>
      </w:r>
      <w:r w:rsidR="00BC70CE">
        <w:rPr>
          <w:rFonts w:eastAsia="SimSun" w:cs="Times New Roman"/>
          <w:color w:val="000000"/>
          <w:lang w:val="x-none"/>
        </w:rPr>
        <w:fldChar w:fldCharType="begin"/>
      </w:r>
      <w:r w:rsidR="00BC70CE">
        <w:rPr>
          <w:rFonts w:eastAsia="SimSun" w:cs="Times New Roman"/>
          <w:color w:val="000000"/>
          <w:lang w:val="x-none"/>
        </w:rPr>
        <w:instrText xml:space="preserve"> GOTOBUTTON ZEqnNum455785  \* MERGEFORMAT </w:instrText>
      </w:r>
      <w:r w:rsidR="00BC70CE">
        <w:rPr>
          <w:rFonts w:eastAsia="SimSun" w:cs="Times New Roman"/>
          <w:color w:val="000000"/>
          <w:lang w:val="x-none"/>
        </w:rPr>
        <w:fldChar w:fldCharType="begin"/>
      </w:r>
      <w:r w:rsidR="00BC70CE">
        <w:rPr>
          <w:rFonts w:eastAsia="SimSun" w:cs="Times New Roman"/>
          <w:color w:val="000000"/>
          <w:lang w:val="x-none"/>
        </w:rPr>
        <w:instrText xml:space="preserve"> REF ZEqnNum455785 \* Charformat \! \* MERGEFORMAT </w:instrText>
      </w:r>
      <w:r w:rsidR="00BC70CE">
        <w:rPr>
          <w:rFonts w:eastAsia="SimSun" w:cs="Times New Roman"/>
          <w:color w:val="000000"/>
          <w:lang w:val="x-none"/>
        </w:rPr>
        <w:fldChar w:fldCharType="separate"/>
      </w:r>
      <w:r w:rsidR="001A5391" w:rsidRPr="001A5391">
        <w:rPr>
          <w:rFonts w:eastAsia="SimSun" w:cs="Times New Roman"/>
          <w:color w:val="000000"/>
          <w:lang w:val="x-none"/>
        </w:rPr>
        <w:instrText>(3.12)</w:instrText>
      </w:r>
      <w:r w:rsidR="00BC70CE">
        <w:rPr>
          <w:rFonts w:eastAsia="SimSun" w:cs="Times New Roman"/>
          <w:color w:val="000000"/>
          <w:lang w:val="x-none"/>
        </w:rPr>
        <w:fldChar w:fldCharType="end"/>
      </w:r>
      <w:r w:rsidR="00BC70CE">
        <w:rPr>
          <w:rFonts w:eastAsia="SimSun" w:cs="Times New Roman"/>
          <w:color w:val="000000"/>
          <w:lang w:val="x-none"/>
        </w:rPr>
        <w:fldChar w:fldCharType="end"/>
      </w:r>
      <w:r w:rsidR="00BC70CE">
        <w:rPr>
          <w:rFonts w:eastAsia="SimSun" w:cs="Times New Roman" w:hint="eastAsia"/>
          <w:color w:val="000000"/>
          <w:lang w:val="x-none"/>
        </w:rPr>
        <w:t xml:space="preserve"> and then s</w:t>
      </w:r>
      <w:r w:rsidR="00163FD1" w:rsidRPr="00163FD1">
        <w:rPr>
          <w:rFonts w:eastAsia="SimSun" w:cs="Times New Roman"/>
          <w:color w:val="000000"/>
          <w:lang w:val="x-none"/>
        </w:rPr>
        <w:t>etting the derivative of the function to zero yields:</w:t>
      </w:r>
    </w:p>
    <w:p w:rsidR="006A2A4E" w:rsidRPr="00163FD1" w:rsidRDefault="006A2A4E" w:rsidP="0002417F">
      <w:pPr>
        <w:pStyle w:val="MTDisplayEquation"/>
      </w:pPr>
      <w:r>
        <w:tab/>
      </w:r>
      <w:r w:rsidR="006E21DB" w:rsidRPr="006E21DB">
        <w:rPr>
          <w:position w:val="-182"/>
        </w:rPr>
        <w:object w:dxaOrig="5460" w:dyaOrig="3760">
          <v:shape id="_x0000_i1103" type="#_x0000_t75" style="width:273.8pt;height:187.45pt" o:ole="">
            <v:imagedata r:id="rId205" o:title=""/>
          </v:shape>
          <o:OLEObject Type="Embed" ProgID="Equation.DSMT4" ShapeID="_x0000_i1103" DrawAspect="Content" ObjectID="_1572968784" r:id="rId20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30" w:name="ZEqnNum293956"/>
      <w:r>
        <w:instrText>(</w:instrText>
      </w:r>
      <w:fldSimple w:instr=" SEQ MTSec \c \* Arabic \* MERGEFORMAT ">
        <w:r w:rsidR="001A5391">
          <w:rPr>
            <w:noProof/>
          </w:rPr>
          <w:instrText>3</w:instrText>
        </w:r>
      </w:fldSimple>
      <w:r>
        <w:instrText>.</w:instrText>
      </w:r>
      <w:fldSimple w:instr=" SEQ MTEqn \c \* Arabic \* MERGEFORMAT ">
        <w:r w:rsidR="001A5391">
          <w:rPr>
            <w:noProof/>
          </w:rPr>
          <w:instrText>15</w:instrText>
        </w:r>
      </w:fldSimple>
      <w:r>
        <w:instrText>)</w:instrText>
      </w:r>
      <w:bookmarkEnd w:id="130"/>
      <w:r>
        <w:fldChar w:fldCharType="end"/>
      </w:r>
    </w:p>
    <w:p w:rsidR="00163FD1" w:rsidRPr="00216C1C" w:rsidRDefault="00163FD1" w:rsidP="0002417F">
      <w:pPr>
        <w:rPr>
          <w:rFonts w:eastAsia="SimSun" w:cs="Times New Roman"/>
          <w:color w:val="000000"/>
          <w:lang w:val="x-none"/>
        </w:rPr>
      </w:pPr>
      <w:r w:rsidRPr="00163FD1">
        <w:rPr>
          <w:rFonts w:eastAsia="SimSun" w:cs="Times New Roman"/>
          <w:color w:val="000000"/>
          <w:lang w:val="x-none"/>
        </w:rPr>
        <w:t xml:space="preserve">Thereby the modal decomposition problem is transformed </w:t>
      </w:r>
      <w:r w:rsidR="008A06C4">
        <w:rPr>
          <w:rFonts w:eastAsia="SimSun" w:cs="Times New Roman"/>
          <w:color w:val="000000"/>
        </w:rPr>
        <w:t>in</w:t>
      </w:r>
      <w:r w:rsidRPr="00163FD1">
        <w:rPr>
          <w:rFonts w:eastAsia="SimSun" w:cs="Times New Roman"/>
          <w:color w:val="000000"/>
          <w:lang w:val="x-none"/>
        </w:rPr>
        <w:t xml:space="preserve">to </w:t>
      </w:r>
      <w:r w:rsidR="008A06C4">
        <w:rPr>
          <w:rFonts w:eastAsia="SimSun" w:cs="Times New Roman"/>
          <w:color w:val="000000"/>
        </w:rPr>
        <w:t>an</w:t>
      </w:r>
      <w:r w:rsidRPr="00163FD1">
        <w:rPr>
          <w:rFonts w:eastAsia="SimSun" w:cs="Times New Roman"/>
          <w:color w:val="000000"/>
          <w:lang w:val="x-none"/>
        </w:rPr>
        <w:t xml:space="preserve"> </w:t>
      </w:r>
      <w:r w:rsidR="008A06C4">
        <w:rPr>
          <w:rFonts w:eastAsia="SimSun" w:cs="Times New Roman"/>
          <w:color w:val="000000"/>
          <w:lang w:val="x-none"/>
        </w:rPr>
        <w:t>eigenvalue problem</w:t>
      </w:r>
      <w:r w:rsidR="006A2A4E">
        <w:rPr>
          <w:rFonts w:eastAsia="SimSun" w:cs="Times New Roman"/>
          <w:color w:val="000000"/>
          <w:lang w:val="x-none"/>
        </w:rPr>
        <w:t xml:space="preserve">, </w:t>
      </w:r>
      <w:r w:rsidR="00567A01">
        <w:rPr>
          <w:rFonts w:eastAsia="SimSun" w:cs="Times New Roman"/>
          <w:color w:val="000000"/>
          <w:lang w:val="x-none"/>
        </w:rPr>
        <w:t>where</w:t>
      </w:r>
      <w:r w:rsidR="006E21DB" w:rsidRPr="006E21DB">
        <w:rPr>
          <w:position w:val="-6"/>
        </w:rPr>
        <w:object w:dxaOrig="200" w:dyaOrig="260">
          <v:shape id="_x0000_i1104" type="#_x0000_t75" style="width:7.45pt;height:14.25pt" o:ole="">
            <v:imagedata r:id="rId207" o:title=""/>
          </v:shape>
          <o:OLEObject Type="Embed" ProgID="Equation.DSMT4" ShapeID="_x0000_i1104" DrawAspect="Content" ObjectID="_1572968785" r:id="rId208"/>
        </w:object>
      </w:r>
      <w:r w:rsidR="006A2A4E">
        <w:rPr>
          <w:position w:val="-6"/>
        </w:rPr>
        <w:t xml:space="preserve"> </w:t>
      </w:r>
      <w:r w:rsidRPr="00163FD1">
        <w:rPr>
          <w:rFonts w:eastAsia="SimSun" w:cs="Times New Roman"/>
          <w:color w:val="000000"/>
          <w:lang w:val="x-none"/>
        </w:rPr>
        <w:t>indicates the proportion of bending strain energy in the total strain energy</w:t>
      </w:r>
      <w:r w:rsidR="008A06C4">
        <w:rPr>
          <w:rFonts w:eastAsia="SimSun" w:cs="Times New Roman" w:hint="eastAsia"/>
          <w:color w:val="000000"/>
          <w:lang w:val="x-none"/>
        </w:rPr>
        <w:t>:</w:t>
      </w:r>
      <w:r w:rsidRPr="00163FD1">
        <w:rPr>
          <w:rFonts w:eastAsia="SimSun" w:cs="Times New Roman"/>
          <w:color w:val="000000"/>
          <w:lang w:val="x-none"/>
        </w:rPr>
        <w:t xml:space="preserve"> </w:t>
      </w:r>
    </w:p>
    <w:p w:rsidR="00163FD1" w:rsidRPr="00163FD1" w:rsidRDefault="00163FD1" w:rsidP="0002417F">
      <w:pPr>
        <w:keepNext/>
        <w:tabs>
          <w:tab w:val="center" w:pos="4160"/>
          <w:tab w:val="right" w:pos="8300"/>
        </w:tabs>
        <w:rPr>
          <w:rFonts w:cs="Times New Roman"/>
          <w:lang w:val="en-US"/>
        </w:rPr>
      </w:pPr>
      <w:r w:rsidRPr="00163FD1">
        <w:rPr>
          <w:rFonts w:cs="Times New Roman"/>
          <w:lang w:val="en-US"/>
        </w:rPr>
        <w:lastRenderedPageBreak/>
        <w:tab/>
      </w:r>
      <w:r w:rsidR="006E21DB" w:rsidRPr="006E21DB">
        <w:rPr>
          <w:position w:val="-10"/>
        </w:rPr>
        <w:object w:dxaOrig="1579" w:dyaOrig="320">
          <v:shape id="_x0000_i1105" type="#_x0000_t75" style="width:79.4pt;height:14.25pt" o:ole="">
            <v:imagedata r:id="rId209" o:title=""/>
          </v:shape>
          <o:OLEObject Type="Embed" ProgID="Equation.DSMT4" ShapeID="_x0000_i1105" DrawAspect="Content" ObjectID="_1572968786" r:id="rId210"/>
        </w:object>
      </w:r>
      <w:r w:rsidRPr="00163FD1">
        <w:rPr>
          <w:rFonts w:cs="Times New Roman"/>
          <w:lang w:val="en-US"/>
        </w:rPr>
        <w:t xml:space="preserve"> </w:t>
      </w:r>
      <w:r w:rsidRPr="00163FD1">
        <w:rPr>
          <w:rFonts w:cs="Times New Roman"/>
          <w:lang w:val="en-US"/>
        </w:rPr>
        <w:tab/>
      </w:r>
      <w:r w:rsidR="00BC70CE">
        <w:rPr>
          <w:rFonts w:cs="Times New Roman"/>
          <w:lang w:val="en-US"/>
        </w:rPr>
        <w:fldChar w:fldCharType="begin"/>
      </w:r>
      <w:r w:rsidR="00BC70CE">
        <w:rPr>
          <w:rFonts w:cs="Times New Roman"/>
          <w:lang w:val="en-US"/>
        </w:rPr>
        <w:instrText xml:space="preserve"> MACROBUTTON MTPlaceRef \* MERGEFORMAT </w:instrText>
      </w:r>
      <w:r w:rsidR="00BC70CE">
        <w:rPr>
          <w:rFonts w:cs="Times New Roman"/>
          <w:lang w:val="en-US"/>
        </w:rPr>
        <w:fldChar w:fldCharType="begin"/>
      </w:r>
      <w:r w:rsidR="00BC70CE">
        <w:rPr>
          <w:rFonts w:cs="Times New Roman"/>
          <w:lang w:val="en-US"/>
        </w:rPr>
        <w:instrText xml:space="preserve"> SEQ MTEqn \h \* MERGEFORMAT </w:instrText>
      </w:r>
      <w:r w:rsidR="00BC70CE">
        <w:rPr>
          <w:rFonts w:cs="Times New Roman"/>
          <w:lang w:val="en-US"/>
        </w:rPr>
        <w:fldChar w:fldCharType="end"/>
      </w:r>
      <w:r w:rsidR="00BC70CE">
        <w:rPr>
          <w:rFonts w:cs="Times New Roman"/>
          <w:lang w:val="en-US"/>
        </w:rPr>
        <w:instrText>(</w:instrText>
      </w:r>
      <w:r w:rsidR="00BC70CE">
        <w:rPr>
          <w:rFonts w:cs="Times New Roman"/>
          <w:lang w:val="en-US"/>
        </w:rPr>
        <w:fldChar w:fldCharType="begin"/>
      </w:r>
      <w:r w:rsidR="00BC70CE">
        <w:rPr>
          <w:rFonts w:cs="Times New Roman"/>
          <w:lang w:val="en-US"/>
        </w:rPr>
        <w:instrText xml:space="preserve"> SEQ MTSec \c \* Arabic \* MERGEFORMAT </w:instrText>
      </w:r>
      <w:r w:rsidR="00BC70CE">
        <w:rPr>
          <w:rFonts w:cs="Times New Roman"/>
          <w:lang w:val="en-US"/>
        </w:rPr>
        <w:fldChar w:fldCharType="separate"/>
      </w:r>
      <w:r w:rsidR="001A5391">
        <w:rPr>
          <w:rFonts w:cs="Times New Roman"/>
          <w:noProof/>
          <w:lang w:val="en-US"/>
        </w:rPr>
        <w:instrText>3</w:instrText>
      </w:r>
      <w:r w:rsidR="00BC70CE">
        <w:rPr>
          <w:rFonts w:cs="Times New Roman"/>
          <w:lang w:val="en-US"/>
        </w:rPr>
        <w:fldChar w:fldCharType="end"/>
      </w:r>
      <w:r w:rsidR="00BC70CE">
        <w:rPr>
          <w:rFonts w:cs="Times New Roman"/>
          <w:lang w:val="en-US"/>
        </w:rPr>
        <w:instrText>.</w:instrText>
      </w:r>
      <w:r w:rsidR="00BC70CE">
        <w:rPr>
          <w:rFonts w:cs="Times New Roman"/>
          <w:lang w:val="en-US"/>
        </w:rPr>
        <w:fldChar w:fldCharType="begin"/>
      </w:r>
      <w:r w:rsidR="00BC70CE">
        <w:rPr>
          <w:rFonts w:cs="Times New Roman"/>
          <w:lang w:val="en-US"/>
        </w:rPr>
        <w:instrText xml:space="preserve"> SEQ MTEqn \c \* Arabic \* MERGEFORMAT </w:instrText>
      </w:r>
      <w:r w:rsidR="00BC70CE">
        <w:rPr>
          <w:rFonts w:cs="Times New Roman"/>
          <w:lang w:val="en-US"/>
        </w:rPr>
        <w:fldChar w:fldCharType="separate"/>
      </w:r>
      <w:r w:rsidR="001A5391">
        <w:rPr>
          <w:rFonts w:cs="Times New Roman"/>
          <w:noProof/>
          <w:lang w:val="en-US"/>
        </w:rPr>
        <w:instrText>16</w:instrText>
      </w:r>
      <w:r w:rsidR="00BC70CE">
        <w:rPr>
          <w:rFonts w:cs="Times New Roman"/>
          <w:lang w:val="en-US"/>
        </w:rPr>
        <w:fldChar w:fldCharType="end"/>
      </w:r>
      <w:r w:rsidR="00BC70CE">
        <w:rPr>
          <w:rFonts w:cs="Times New Roman"/>
          <w:lang w:val="en-US"/>
        </w:rPr>
        <w:instrText>)</w:instrText>
      </w:r>
      <w:r w:rsidR="00BC70CE">
        <w:rPr>
          <w:rFonts w:cs="Times New Roman"/>
          <w:lang w:val="en-US"/>
        </w:rPr>
        <w:fldChar w:fldCharType="end"/>
      </w:r>
    </w:p>
    <w:p w:rsidR="005056A8" w:rsidRPr="00034F05" w:rsidRDefault="00163FD1" w:rsidP="0002417F">
      <w:pPr>
        <w:rPr>
          <w:rFonts w:cs="Times New Roman"/>
          <w:lang w:val="en-US"/>
        </w:rPr>
      </w:pPr>
      <w:r w:rsidRPr="00163FD1">
        <w:rPr>
          <w:rFonts w:cs="Times New Roman"/>
          <w:lang w:val="en-US"/>
        </w:rPr>
        <w:t xml:space="preserve">It is noted that local modes are associated with </w:t>
      </w:r>
      <w:r w:rsidR="00DE5654" w:rsidRPr="00DE5654">
        <w:rPr>
          <w:i/>
        </w:rPr>
        <w:t>U</w:t>
      </w:r>
      <w:r w:rsidR="00DE5654" w:rsidRPr="00DE5654">
        <w:rPr>
          <w:i/>
          <w:vertAlign w:val="subscript"/>
        </w:rPr>
        <w:t>B</w:t>
      </w:r>
      <w:r w:rsidR="00DE5654">
        <w:rPr>
          <w:i/>
          <w:vertAlign w:val="subscript"/>
        </w:rPr>
        <w:t xml:space="preserve"> </w:t>
      </w:r>
      <w:r w:rsidR="00491318">
        <w:t>/</w:t>
      </w:r>
      <w:r w:rsidR="00DE5654" w:rsidRPr="00DE5654">
        <w:rPr>
          <w:i/>
        </w:rPr>
        <w:t>U</w:t>
      </w:r>
      <w:r w:rsidR="00DE5654">
        <w:rPr>
          <w:i/>
          <w:vertAlign w:val="subscript"/>
        </w:rPr>
        <w:t>M</w:t>
      </w:r>
      <w:r w:rsidR="008A06C4">
        <w:t xml:space="preserve"> </w:t>
      </w:r>
      <w:r w:rsidRPr="00163FD1">
        <w:rPr>
          <w:rFonts w:cs="Times New Roman"/>
          <w:lang w:val="en-US"/>
        </w:rPr>
        <w:t xml:space="preserve">ratios close to 1 (or </w:t>
      </w:r>
      <w:r w:rsidR="00DE5654" w:rsidRPr="00DE5654">
        <w:rPr>
          <w:rFonts w:cs="Times New Roman"/>
          <w:i/>
        </w:rPr>
        <w:t>λ</w:t>
      </w:r>
      <w:r w:rsidRPr="00163FD1">
        <w:rPr>
          <w:rFonts w:cs="Times New Roman"/>
          <w:lang w:val="en-US"/>
        </w:rPr>
        <w:t xml:space="preserve"> close to 1) while global and shear modes are </w:t>
      </w:r>
      <w:r w:rsidRPr="00163FD1">
        <w:rPr>
          <w:rFonts w:cs="Times New Roman"/>
        </w:rPr>
        <w:t>characterised</w:t>
      </w:r>
      <w:r w:rsidRPr="00163FD1">
        <w:rPr>
          <w:rFonts w:cs="Times New Roman"/>
          <w:lang w:val="en-US"/>
        </w:rPr>
        <w:t xml:space="preserve"> by </w:t>
      </w:r>
      <w:r w:rsidR="00DE5654" w:rsidRPr="00DE5654">
        <w:rPr>
          <w:i/>
        </w:rPr>
        <w:t>U</w:t>
      </w:r>
      <w:r w:rsidR="00DE5654" w:rsidRPr="00DE5654">
        <w:rPr>
          <w:i/>
          <w:vertAlign w:val="subscript"/>
        </w:rPr>
        <w:t>B</w:t>
      </w:r>
      <w:r w:rsidR="00DE5654">
        <w:rPr>
          <w:i/>
          <w:vertAlign w:val="subscript"/>
        </w:rPr>
        <w:t xml:space="preserve"> </w:t>
      </w:r>
      <w:r w:rsidR="00491318">
        <w:t>/</w:t>
      </w:r>
      <w:r w:rsidR="00DE5654" w:rsidRPr="00DE5654">
        <w:rPr>
          <w:i/>
        </w:rPr>
        <w:t>U</w:t>
      </w:r>
      <w:r w:rsidR="00DE5654">
        <w:rPr>
          <w:i/>
          <w:vertAlign w:val="subscript"/>
        </w:rPr>
        <w:t>M</w:t>
      </w:r>
      <w:r w:rsidR="008A06C4">
        <w:t xml:space="preserve"> </w:t>
      </w:r>
      <w:r w:rsidRPr="00163FD1">
        <w:rPr>
          <w:rFonts w:cs="Times New Roman"/>
          <w:lang w:val="en-US"/>
        </w:rPr>
        <w:t xml:space="preserve">ratios close to 0 (or </w:t>
      </w:r>
      <w:r w:rsidR="00DE5654" w:rsidRPr="00DE5654">
        <w:rPr>
          <w:rFonts w:cs="Times New Roman"/>
          <w:i/>
        </w:rPr>
        <w:t>λ</w:t>
      </w:r>
      <w:r w:rsidRPr="00163FD1">
        <w:rPr>
          <w:rFonts w:cs="Times New Roman"/>
          <w:lang w:val="en-US"/>
        </w:rPr>
        <w:t xml:space="preserve"> close to -1). </w:t>
      </w:r>
      <w:r w:rsidR="008A06C4">
        <w:rPr>
          <w:rFonts w:cs="Times New Roman"/>
          <w:lang w:val="en-US"/>
        </w:rPr>
        <w:t xml:space="preserve">This ‘polarisation’ of the </w:t>
      </w:r>
      <w:r w:rsidR="00DE5654" w:rsidRPr="00DE5654">
        <w:rPr>
          <w:rFonts w:cs="Times New Roman"/>
          <w:i/>
        </w:rPr>
        <w:t>λ</w:t>
      </w:r>
      <w:r w:rsidR="00AA531B">
        <w:t xml:space="preserve"> values has given the method its name. </w:t>
      </w:r>
      <w:r w:rsidRPr="00163FD1">
        <w:rPr>
          <w:rFonts w:cs="Times New Roman"/>
          <w:lang w:val="en-US"/>
        </w:rPr>
        <w:t>Meanwhile, distortional modes possess</w:t>
      </w:r>
      <w:r w:rsidR="00DE5654" w:rsidRPr="00DE5654">
        <w:rPr>
          <w:i/>
        </w:rPr>
        <w:t xml:space="preserve"> U</w:t>
      </w:r>
      <w:r w:rsidR="00DE5654" w:rsidRPr="00DE5654">
        <w:rPr>
          <w:i/>
          <w:vertAlign w:val="subscript"/>
        </w:rPr>
        <w:t>B</w:t>
      </w:r>
      <w:r w:rsidR="00DE5654">
        <w:rPr>
          <w:i/>
          <w:vertAlign w:val="subscript"/>
        </w:rPr>
        <w:t xml:space="preserve"> </w:t>
      </w:r>
      <w:r w:rsidR="00491318">
        <w:t>/</w:t>
      </w:r>
      <w:r w:rsidR="00DE5654" w:rsidRPr="00DE5654">
        <w:rPr>
          <w:i/>
        </w:rPr>
        <w:t>U</w:t>
      </w:r>
      <w:r w:rsidR="00DE5654">
        <w:rPr>
          <w:i/>
          <w:vertAlign w:val="subscript"/>
        </w:rPr>
        <w:t>M</w:t>
      </w:r>
      <w:r w:rsidRPr="00163FD1">
        <w:rPr>
          <w:rFonts w:cs="Times New Roman"/>
          <w:lang w:val="en-US"/>
        </w:rPr>
        <w:t xml:space="preserve"> and </w:t>
      </w:r>
      <w:r w:rsidR="00DE5654" w:rsidRPr="00DE5654">
        <w:rPr>
          <w:rFonts w:cs="Times New Roman"/>
          <w:i/>
        </w:rPr>
        <w:t>λ</w:t>
      </w:r>
      <w:r w:rsidR="00034F05">
        <w:rPr>
          <w:position w:val="-6"/>
        </w:rPr>
        <w:t xml:space="preserve"> </w:t>
      </w:r>
      <w:r w:rsidR="00D53BE7" w:rsidRPr="00D53BE7">
        <w:rPr>
          <w:rFonts w:cs="Times New Roman" w:hint="eastAsia"/>
          <w:lang w:val="en-US"/>
        </w:rPr>
        <w:t>values</w:t>
      </w:r>
      <w:r w:rsidR="00D53BE7">
        <w:rPr>
          <w:rFonts w:cs="Times New Roman" w:hint="eastAsia"/>
          <w:lang w:val="en-US"/>
        </w:rPr>
        <w:t xml:space="preserve"> </w:t>
      </w:r>
      <w:r w:rsidRPr="00163FD1">
        <w:rPr>
          <w:rFonts w:cs="Times New Roman"/>
          <w:lang w:val="en-US"/>
        </w:rPr>
        <w:t xml:space="preserve">in between. Therefore, if </w:t>
      </w:r>
      <w:r w:rsidR="00D53BE7">
        <w:rPr>
          <w:rFonts w:cs="Times New Roman" w:hint="eastAsia"/>
          <w:lang w:val="en-US"/>
        </w:rPr>
        <w:t xml:space="preserve">the </w:t>
      </w:r>
      <w:r w:rsidR="00AF6D2D">
        <w:rPr>
          <w:rFonts w:cs="Times New Roman" w:hint="eastAsia"/>
          <w:lang w:val="en-US"/>
        </w:rPr>
        <w:t>deformed shape</w:t>
      </w:r>
      <w:r w:rsidR="001E684C">
        <w:rPr>
          <w:rFonts w:cs="Times New Roman" w:hint="eastAsia"/>
          <w:lang w:val="en-US"/>
        </w:rPr>
        <w:t xml:space="preserve">s </w:t>
      </w:r>
      <w:r w:rsidR="00902A8A">
        <w:rPr>
          <w:rFonts w:cs="Times New Roman" w:hint="eastAsia"/>
          <w:lang w:val="en-US"/>
        </w:rPr>
        <w:t>obtained from</w:t>
      </w:r>
      <w:r w:rsidR="001E684C">
        <w:rPr>
          <w:rFonts w:cs="Times New Roman" w:hint="eastAsia"/>
          <w:lang w:val="en-US"/>
        </w:rPr>
        <w:t xml:space="preserve"> </w:t>
      </w:r>
      <w:r w:rsidR="00096C74">
        <w:rPr>
          <w:rFonts w:cs="Times New Roman" w:hint="eastAsia"/>
          <w:lang w:val="en-US"/>
        </w:rPr>
        <w:t xml:space="preserve">Eq. </w:t>
      </w:r>
      <w:r w:rsidR="009F3CE6">
        <w:rPr>
          <w:rFonts w:cs="Times New Roman"/>
          <w:lang w:val="en-US"/>
        </w:rPr>
        <w:fldChar w:fldCharType="begin"/>
      </w:r>
      <w:r w:rsidR="009F3CE6">
        <w:rPr>
          <w:rFonts w:cs="Times New Roman"/>
          <w:lang w:val="en-US"/>
        </w:rPr>
        <w:instrText xml:space="preserve"> GOTOBUTTON ZEqnNum293956  \* MERGEFORMAT </w:instrText>
      </w:r>
      <w:r w:rsidR="009F3CE6">
        <w:rPr>
          <w:rFonts w:cs="Times New Roman"/>
          <w:lang w:val="en-US"/>
        </w:rPr>
        <w:fldChar w:fldCharType="begin"/>
      </w:r>
      <w:r w:rsidR="009F3CE6">
        <w:rPr>
          <w:rFonts w:cs="Times New Roman"/>
          <w:lang w:val="en-US"/>
        </w:rPr>
        <w:instrText xml:space="preserve"> REF ZEqnNum293956 \* Charformat \! \* MERGEFORMAT </w:instrText>
      </w:r>
      <w:r w:rsidR="009F3CE6">
        <w:rPr>
          <w:rFonts w:cs="Times New Roman"/>
          <w:lang w:val="en-US"/>
        </w:rPr>
        <w:fldChar w:fldCharType="separate"/>
      </w:r>
      <w:r w:rsidR="001A5391" w:rsidRPr="001A5391">
        <w:rPr>
          <w:rFonts w:cs="Times New Roman"/>
          <w:lang w:val="en-US"/>
        </w:rPr>
        <w:instrText>(3.15)</w:instrText>
      </w:r>
      <w:r w:rsidR="009F3CE6">
        <w:rPr>
          <w:rFonts w:cs="Times New Roman"/>
          <w:lang w:val="en-US"/>
        </w:rPr>
        <w:fldChar w:fldCharType="end"/>
      </w:r>
      <w:r w:rsidR="009F3CE6">
        <w:rPr>
          <w:rFonts w:cs="Times New Roman"/>
          <w:lang w:val="en-US"/>
        </w:rPr>
        <w:fldChar w:fldCharType="end"/>
      </w:r>
      <w:r w:rsidRPr="00163FD1">
        <w:rPr>
          <w:rFonts w:cs="Times New Roman"/>
          <w:lang w:val="en-US"/>
        </w:rPr>
        <w:t xml:space="preserve"> are sorted in a descending sequence </w:t>
      </w:r>
      <w:r w:rsidR="00D53BE7">
        <w:rPr>
          <w:rFonts w:cs="Times New Roman" w:hint="eastAsia"/>
          <w:lang w:val="en-US"/>
        </w:rPr>
        <w:t xml:space="preserve">by </w:t>
      </w:r>
      <w:r w:rsidRPr="00163FD1">
        <w:rPr>
          <w:rFonts w:cs="Times New Roman"/>
          <w:lang w:val="en-US"/>
        </w:rPr>
        <w:t xml:space="preserve">their </w:t>
      </w:r>
      <w:r w:rsidR="00DE5654" w:rsidRPr="00DE5654">
        <w:rPr>
          <w:rFonts w:cs="Times New Roman"/>
          <w:i/>
        </w:rPr>
        <w:t>λ</w:t>
      </w:r>
      <w:r w:rsidR="00AA531B">
        <w:t xml:space="preserve"> values</w:t>
      </w:r>
      <w:r w:rsidRPr="00163FD1">
        <w:rPr>
          <w:rFonts w:cs="Times New Roman"/>
          <w:lang w:val="en-US"/>
        </w:rPr>
        <w:t xml:space="preserve">, </w:t>
      </w:r>
      <w:r w:rsidR="001E684C">
        <w:rPr>
          <w:rFonts w:cs="Times New Roman" w:hint="eastAsia"/>
          <w:lang w:val="en-US"/>
        </w:rPr>
        <w:t xml:space="preserve">the </w:t>
      </w:r>
      <w:r w:rsidRPr="00163FD1">
        <w:rPr>
          <w:rFonts w:cs="Times New Roman"/>
          <w:lang w:val="en-US"/>
        </w:rPr>
        <w:t xml:space="preserve">local </w:t>
      </w:r>
      <w:r w:rsidR="00AA531B">
        <w:rPr>
          <w:rFonts w:cs="Times New Roman"/>
          <w:lang w:val="en-US"/>
        </w:rPr>
        <w:t>basis vectors</w:t>
      </w:r>
      <w:r w:rsidRPr="00163FD1">
        <w:rPr>
          <w:rFonts w:cs="Times New Roman"/>
          <w:lang w:val="en-US"/>
        </w:rPr>
        <w:t xml:space="preserve"> will come first, followed by </w:t>
      </w:r>
      <w:r w:rsidR="00AA531B">
        <w:rPr>
          <w:rFonts w:cs="Times New Roman"/>
          <w:lang w:val="en-US"/>
        </w:rPr>
        <w:t xml:space="preserve">the </w:t>
      </w:r>
      <w:r w:rsidRPr="00163FD1">
        <w:rPr>
          <w:rFonts w:cs="Times New Roman"/>
          <w:lang w:val="en-US"/>
        </w:rPr>
        <w:t xml:space="preserve">distortional and global </w:t>
      </w:r>
      <w:r w:rsidR="00AA531B">
        <w:rPr>
          <w:rFonts w:cs="Times New Roman"/>
          <w:lang w:val="en-US"/>
        </w:rPr>
        <w:t>basis vectors</w:t>
      </w:r>
      <w:r w:rsidRPr="00163FD1">
        <w:rPr>
          <w:rFonts w:cs="Times New Roman"/>
          <w:lang w:val="en-US"/>
        </w:rPr>
        <w:t xml:space="preserve">. </w:t>
      </w:r>
      <w:r w:rsidR="00AA531B">
        <w:rPr>
          <w:rFonts w:cs="Times New Roman"/>
          <w:lang w:val="en-US"/>
        </w:rPr>
        <w:t>The s</w:t>
      </w:r>
      <w:r w:rsidRPr="00163FD1">
        <w:rPr>
          <w:rFonts w:cs="Times New Roman"/>
          <w:lang w:val="en-US"/>
        </w:rPr>
        <w:t xml:space="preserve">hear </w:t>
      </w:r>
      <w:r w:rsidR="00AA531B">
        <w:rPr>
          <w:rFonts w:cs="Times New Roman"/>
          <w:lang w:val="en-US"/>
        </w:rPr>
        <w:t>basis vectors</w:t>
      </w:r>
      <w:r w:rsidRPr="00163FD1">
        <w:rPr>
          <w:rFonts w:cs="Times New Roman"/>
          <w:lang w:val="en-US"/>
        </w:rPr>
        <w:t xml:space="preserve"> come last as their </w:t>
      </w:r>
      <w:r w:rsidR="00216C1C">
        <w:rPr>
          <w:rFonts w:cs="Times New Roman" w:hint="eastAsia"/>
          <w:lang w:val="en-US"/>
        </w:rPr>
        <w:t xml:space="preserve">transverse </w:t>
      </w:r>
      <w:r w:rsidR="00953BD4">
        <w:rPr>
          <w:rFonts w:cs="Times New Roman"/>
          <w:lang w:val="en-US"/>
        </w:rPr>
        <w:t xml:space="preserve">plate </w:t>
      </w:r>
      <w:r w:rsidR="00216C1C">
        <w:rPr>
          <w:rFonts w:cs="Times New Roman" w:hint="eastAsia"/>
          <w:lang w:val="en-US"/>
        </w:rPr>
        <w:t>bending</w:t>
      </w:r>
      <w:r w:rsidRPr="00163FD1">
        <w:rPr>
          <w:rFonts w:cs="Times New Roman"/>
          <w:lang w:val="en-US"/>
        </w:rPr>
        <w:t xml:space="preserve"> </w:t>
      </w:r>
      <w:r w:rsidR="00216C1C">
        <w:rPr>
          <w:rFonts w:cs="Times New Roman" w:hint="eastAsia"/>
          <w:lang w:val="en-US"/>
        </w:rPr>
        <w:t>is</w:t>
      </w:r>
      <w:r w:rsidRPr="00163FD1">
        <w:rPr>
          <w:rFonts w:cs="Times New Roman"/>
          <w:lang w:val="en-US"/>
        </w:rPr>
        <w:t xml:space="preserve"> negligible. </w:t>
      </w:r>
      <w:r w:rsidR="00BF7429">
        <w:rPr>
          <w:rFonts w:cs="Times New Roman" w:hint="eastAsia"/>
          <w:lang w:val="en-US"/>
        </w:rPr>
        <w:t>Since th</w:t>
      </w:r>
      <w:r w:rsidR="00AA531B">
        <w:rPr>
          <w:rFonts w:cs="Times New Roman"/>
          <w:lang w:val="en-US"/>
        </w:rPr>
        <w:t>is</w:t>
      </w:r>
      <w:r w:rsidRPr="00163FD1">
        <w:rPr>
          <w:rFonts w:cs="Times New Roman"/>
          <w:lang w:val="en-US"/>
        </w:rPr>
        <w:t xml:space="preserve"> sequence persists regardless of the half-wavelength</w:t>
      </w:r>
      <w:r w:rsidR="00BF7429">
        <w:rPr>
          <w:rFonts w:eastAsia="SimSun" w:cs="Times New Roman" w:hint="eastAsia"/>
        </w:rPr>
        <w:t xml:space="preserve">, </w:t>
      </w:r>
      <w:r w:rsidR="00BF7429">
        <w:rPr>
          <w:rFonts w:cs="Times New Roman"/>
          <w:lang w:val="en-US"/>
        </w:rPr>
        <w:t xml:space="preserve">different </w:t>
      </w:r>
      <w:r w:rsidR="00BF7429" w:rsidRPr="00163FD1">
        <w:rPr>
          <w:rFonts w:cs="Times New Roman"/>
          <w:lang w:val="en-US"/>
        </w:rPr>
        <w:t>mode</w:t>
      </w:r>
      <w:r w:rsidR="00BF7429">
        <w:rPr>
          <w:rFonts w:cs="Times New Roman" w:hint="eastAsia"/>
          <w:lang w:val="en-US"/>
        </w:rPr>
        <w:t xml:space="preserve"> spaces </w:t>
      </w:r>
      <w:r w:rsidRPr="00163FD1">
        <w:rPr>
          <w:rFonts w:cs="Times New Roman"/>
          <w:lang w:val="en-US"/>
        </w:rPr>
        <w:t xml:space="preserve">can be </w:t>
      </w:r>
      <w:r w:rsidR="00BF7429">
        <w:rPr>
          <w:rFonts w:cs="Times New Roman" w:hint="eastAsia"/>
          <w:lang w:val="en-US"/>
        </w:rPr>
        <w:t>extracted</w:t>
      </w:r>
      <w:r w:rsidRPr="00163FD1">
        <w:rPr>
          <w:rFonts w:cs="Times New Roman"/>
          <w:lang w:val="en-US"/>
        </w:rPr>
        <w:t xml:space="preserve"> as long as the number of </w:t>
      </w:r>
      <w:r w:rsidR="001E684C">
        <w:rPr>
          <w:rFonts w:cs="Times New Roman" w:hint="eastAsia"/>
          <w:lang w:val="en-US"/>
        </w:rPr>
        <w:t>buckling modes</w:t>
      </w:r>
      <w:r w:rsidRPr="00163FD1">
        <w:rPr>
          <w:rFonts w:cs="Times New Roman"/>
          <w:lang w:val="en-US"/>
        </w:rPr>
        <w:t xml:space="preserve"> in each </w:t>
      </w:r>
      <w:r w:rsidR="00BF7429">
        <w:rPr>
          <w:rFonts w:cs="Times New Roman" w:hint="eastAsia"/>
          <w:lang w:val="en-US"/>
        </w:rPr>
        <w:t>space</w:t>
      </w:r>
      <w:r w:rsidR="00C44032">
        <w:rPr>
          <w:rFonts w:cs="Times New Roman"/>
          <w:lang w:val="en-US"/>
        </w:rPr>
        <w:t xml:space="preserve"> is calculated using </w:t>
      </w:r>
      <w:r w:rsidR="00C44032">
        <w:rPr>
          <w:rFonts w:cs="Times New Roman"/>
          <w:lang w:val="en-US"/>
        </w:rPr>
        <w:fldChar w:fldCharType="begin"/>
      </w:r>
      <w:r w:rsidR="00C44032">
        <w:rPr>
          <w:rFonts w:cs="Times New Roman"/>
          <w:lang w:val="en-US"/>
        </w:rPr>
        <w:instrText xml:space="preserve"> REF _Ref404198304 \h </w:instrText>
      </w:r>
      <w:r w:rsidR="00C44032">
        <w:rPr>
          <w:rFonts w:cs="Times New Roman"/>
          <w:lang w:val="en-US"/>
        </w:rPr>
      </w:r>
      <w:r w:rsidR="00C44032">
        <w:rPr>
          <w:rFonts w:cs="Times New Roman"/>
          <w:lang w:val="en-US"/>
        </w:rPr>
        <w:fldChar w:fldCharType="separate"/>
      </w:r>
      <w:r w:rsidR="001A5391" w:rsidRPr="008A4854">
        <w:rPr>
          <w:rFonts w:cs="Times New Roman"/>
          <w:szCs w:val="21"/>
        </w:rPr>
        <w:t>Tab</w:t>
      </w:r>
      <w:r w:rsidR="001A5391" w:rsidRPr="008A4854">
        <w:rPr>
          <w:rFonts w:cs="Times New Roman" w:hint="eastAsia"/>
          <w:szCs w:val="21"/>
        </w:rPr>
        <w:t>le</w:t>
      </w:r>
      <w:r w:rsidR="001A5391" w:rsidRPr="008A4854">
        <w:rPr>
          <w:rFonts w:cs="Times New Roman"/>
          <w:szCs w:val="21"/>
        </w:rPr>
        <w:t xml:space="preserve"> </w:t>
      </w:r>
      <w:r w:rsidR="001A5391">
        <w:rPr>
          <w:rFonts w:cs="Times New Roman"/>
          <w:noProof/>
          <w:szCs w:val="21"/>
        </w:rPr>
        <w:t>3</w:t>
      </w:r>
      <w:r w:rsidR="001A5391">
        <w:rPr>
          <w:rFonts w:cs="Times New Roman"/>
          <w:szCs w:val="21"/>
        </w:rPr>
        <w:t>.</w:t>
      </w:r>
      <w:r w:rsidR="001A5391">
        <w:rPr>
          <w:rFonts w:cs="Times New Roman"/>
          <w:noProof/>
          <w:szCs w:val="21"/>
        </w:rPr>
        <w:t>1</w:t>
      </w:r>
      <w:r w:rsidR="00C44032">
        <w:rPr>
          <w:rFonts w:cs="Times New Roman"/>
          <w:lang w:val="en-US"/>
        </w:rPr>
        <w:fldChar w:fldCharType="end"/>
      </w:r>
      <w:r w:rsidRPr="00163FD1">
        <w:rPr>
          <w:rFonts w:cs="Times New Roman"/>
          <w:lang w:val="en-US"/>
        </w:rPr>
        <w:t>.</w:t>
      </w:r>
      <w:r w:rsidR="00216C1C">
        <w:rPr>
          <w:rFonts w:cs="Times New Roman" w:hint="eastAsia"/>
          <w:lang w:val="en-US"/>
        </w:rPr>
        <w:t xml:space="preserve"> </w:t>
      </w:r>
      <w:r w:rsidR="00034F05">
        <w:rPr>
          <w:rFonts w:cs="Times New Roman"/>
          <w:lang w:val="en-US"/>
        </w:rPr>
        <w:t xml:space="preserve">For example, for </w:t>
      </w:r>
      <w:r w:rsidR="00034F05">
        <w:rPr>
          <w:lang w:val="en-US"/>
        </w:rPr>
        <w:t>the</w:t>
      </w:r>
      <w:r w:rsidR="00034F05">
        <w:rPr>
          <w:rFonts w:hint="eastAsia"/>
          <w:lang w:val="x-none"/>
        </w:rPr>
        <w:t xml:space="preserve"> lipped channel section </w:t>
      </w:r>
      <w:r w:rsidR="00034F05">
        <w:rPr>
          <w:lang w:val="en-US"/>
        </w:rPr>
        <w:t xml:space="preserve">with sharp corners </w:t>
      </w:r>
      <w:r w:rsidR="00034F05">
        <w:rPr>
          <w:rFonts w:hint="eastAsia"/>
          <w:lang w:val="x-none"/>
        </w:rPr>
        <w:t xml:space="preserve">shown in </w:t>
      </w:r>
      <w:r w:rsidR="00034F05">
        <w:fldChar w:fldCharType="begin"/>
      </w:r>
      <w:r w:rsidR="00034F05">
        <w:rPr>
          <w:lang w:val="x-none"/>
        </w:rPr>
        <w:instrText xml:space="preserve"> </w:instrText>
      </w:r>
      <w:r w:rsidR="00034F05">
        <w:rPr>
          <w:rFonts w:hint="eastAsia"/>
          <w:lang w:val="x-none"/>
        </w:rPr>
        <w:instrText>REF _Ref400294046 \h</w:instrText>
      </w:r>
      <w:r w:rsidR="00034F05">
        <w:rPr>
          <w:lang w:val="x-none"/>
        </w:rPr>
        <w:instrText xml:space="preserve"> </w:instrText>
      </w:r>
      <w:r w:rsidR="00034F05">
        <w:fldChar w:fldCharType="separate"/>
      </w:r>
      <w:r w:rsidR="001A5391">
        <w:t>Fig</w:t>
      </w:r>
      <w:r w:rsidR="001A5391">
        <w:rPr>
          <w:rFonts w:hint="eastAsia"/>
        </w:rPr>
        <w:t>.</w:t>
      </w:r>
      <w:r w:rsidR="001A5391">
        <w:t xml:space="preserve"> </w:t>
      </w:r>
      <w:r w:rsidR="001A5391">
        <w:rPr>
          <w:noProof/>
        </w:rPr>
        <w:t>3</w:t>
      </w:r>
      <w:r w:rsidR="001A5391">
        <w:t>.</w:t>
      </w:r>
      <w:r w:rsidR="001A5391">
        <w:rPr>
          <w:noProof/>
        </w:rPr>
        <w:t>7</w:t>
      </w:r>
      <w:r w:rsidR="00034F05">
        <w:fldChar w:fldCharType="end"/>
      </w:r>
      <w:r w:rsidR="00034F05">
        <w:t xml:space="preserve">, the local, distortional, global and shear </w:t>
      </w:r>
      <w:r w:rsidR="00A8501E">
        <w:t>modal shape</w:t>
      </w:r>
      <w:r w:rsidR="00034F05">
        <w:t xml:space="preserve">s obtained after step 2 are shown in </w:t>
      </w:r>
      <w:r w:rsidR="00034F05">
        <w:fldChar w:fldCharType="begin"/>
      </w:r>
      <w:r w:rsidR="00034F05">
        <w:instrText xml:space="preserve"> REF _Ref470531051 \h </w:instrText>
      </w:r>
      <w:r w:rsidR="00034F05">
        <w:fldChar w:fldCharType="separate"/>
      </w:r>
      <w:r w:rsidR="001A5391">
        <w:t xml:space="preserve">Table </w:t>
      </w:r>
      <w:r w:rsidR="001A5391">
        <w:rPr>
          <w:noProof/>
        </w:rPr>
        <w:t>3</w:t>
      </w:r>
      <w:r w:rsidR="001A5391">
        <w:t>.</w:t>
      </w:r>
      <w:r w:rsidR="001A5391">
        <w:rPr>
          <w:noProof/>
        </w:rPr>
        <w:t>2</w:t>
      </w:r>
      <w:r w:rsidR="00034F05">
        <w:fldChar w:fldCharType="end"/>
      </w:r>
      <w:r w:rsidR="00AA531B">
        <w:t>,</w:t>
      </w:r>
      <w:r w:rsidR="00034F05">
        <w:t xml:space="preserve"> along with the corresponding values of </w:t>
      </w:r>
      <w:r w:rsidR="00DE5654" w:rsidRPr="00DE5654">
        <w:rPr>
          <w:rFonts w:cs="Times New Roman"/>
          <w:i/>
        </w:rPr>
        <w:t>λ</w:t>
      </w:r>
      <w:r w:rsidR="00034F05" w:rsidRPr="00034F05">
        <w:t>.</w:t>
      </w:r>
      <w:r w:rsidR="00034F05">
        <w:t xml:space="preserve"> In this </w:t>
      </w:r>
      <w:r w:rsidR="0023210F">
        <w:t>and the following chapter</w:t>
      </w:r>
      <w:r w:rsidR="00034F05">
        <w:t xml:space="preserve">, </w:t>
      </w:r>
      <w:r w:rsidR="0023210F">
        <w:t xml:space="preserve">all illustrative examples of </w:t>
      </w:r>
      <w:r w:rsidR="00A8501E">
        <w:t>modal shape</w:t>
      </w:r>
      <w:r w:rsidR="0023210F">
        <w:t>s are associated with a</w:t>
      </w:r>
      <w:r w:rsidR="00AA531B">
        <w:t>n arbitrarily chosen</w:t>
      </w:r>
      <w:r w:rsidR="00034F05">
        <w:t xml:space="preserve"> half-wavelength </w:t>
      </w:r>
      <w:r w:rsidR="0023210F">
        <w:t>of</w:t>
      </w:r>
      <w:r w:rsidR="00034F05">
        <w:t xml:space="preserve"> 1000</w:t>
      </w:r>
      <w:r w:rsidR="0023210F">
        <w:t xml:space="preserve"> mm</w:t>
      </w:r>
      <w:r w:rsidR="00034F05">
        <w:t xml:space="preserve"> without further specification. </w:t>
      </w:r>
    </w:p>
    <w:p w:rsidR="005056A8" w:rsidRDefault="005056A8" w:rsidP="005056A8">
      <w:pPr>
        <w:keepNext/>
        <w:jc w:val="center"/>
      </w:pPr>
      <w:r>
        <w:rPr>
          <w:noProof/>
        </w:rPr>
        <w:drawing>
          <wp:inline distT="0" distB="0" distL="0" distR="0" wp14:anchorId="0F86E756" wp14:editId="45658DB5">
            <wp:extent cx="1080000" cy="1569600"/>
            <wp:effectExtent l="0" t="0" r="6350" b="0"/>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80000" cy="1569600"/>
                    </a:xfrm>
                    <a:prstGeom prst="rect">
                      <a:avLst/>
                    </a:prstGeom>
                    <a:noFill/>
                    <a:ln>
                      <a:noFill/>
                    </a:ln>
                    <a:effectLst/>
                    <a:extLst/>
                  </pic:spPr>
                </pic:pic>
              </a:graphicData>
            </a:graphic>
          </wp:inline>
        </w:drawing>
      </w:r>
    </w:p>
    <w:p w:rsidR="00AA531B" w:rsidRPr="00AA531B" w:rsidRDefault="00AA531B" w:rsidP="005056A8">
      <w:pPr>
        <w:keepNext/>
        <w:jc w:val="center"/>
        <w:rPr>
          <w:sz w:val="21"/>
          <w:szCs w:val="21"/>
        </w:rP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5056A8" w:rsidRDefault="005056A8" w:rsidP="005056A8">
      <w:pPr>
        <w:pStyle w:val="Caption"/>
        <w:ind w:firstLine="220"/>
      </w:pPr>
      <w:bookmarkStart w:id="131" w:name="_Ref400294046"/>
      <w:bookmarkStart w:id="132" w:name="_Ref468202111"/>
      <w:bookmarkStart w:id="133" w:name="_Ref468290571"/>
      <w:bookmarkStart w:id="134" w:name="_Toc495159526"/>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7</w:t>
        </w:r>
      </w:fldSimple>
      <w:bookmarkEnd w:id="131"/>
      <w:r>
        <w:rPr>
          <w:rFonts w:hint="eastAsia"/>
        </w:rPr>
        <w:t xml:space="preserve"> Lipped channel section</w:t>
      </w:r>
      <w:bookmarkEnd w:id="132"/>
      <w:bookmarkEnd w:id="133"/>
      <w:bookmarkEnd w:id="134"/>
    </w:p>
    <w:p w:rsidR="005056A8" w:rsidRDefault="005056A8" w:rsidP="005056A8">
      <w:pPr>
        <w:pStyle w:val="Caption"/>
        <w:keepNext/>
        <w:ind w:firstLine="220"/>
      </w:pPr>
      <w:bookmarkStart w:id="135" w:name="_Ref470531051"/>
      <w:bookmarkStart w:id="136" w:name="_Toc491872257"/>
      <w:r>
        <w:t xml:space="preserve">Table </w:t>
      </w:r>
      <w:fldSimple w:instr=" STYLEREF 1 \s ">
        <w:r w:rsidR="001A5391">
          <w:rPr>
            <w:noProof/>
          </w:rPr>
          <w:t>3</w:t>
        </w:r>
      </w:fldSimple>
      <w:r w:rsidR="00993BAA">
        <w:t>.</w:t>
      </w:r>
      <w:fldSimple w:instr=" SEQ Table \* ARABIC \s 1 ">
        <w:r w:rsidR="001A5391">
          <w:rPr>
            <w:noProof/>
          </w:rPr>
          <w:t>2</w:t>
        </w:r>
      </w:fldSimple>
      <w:bookmarkEnd w:id="135"/>
      <w:r>
        <w:rPr>
          <w:rFonts w:hint="eastAsia"/>
        </w:rPr>
        <w:t xml:space="preserve"> </w:t>
      </w:r>
      <w:r w:rsidR="00A8501E">
        <w:rPr>
          <w:rFonts w:hint="eastAsia"/>
        </w:rPr>
        <w:t>Modal shape</w:t>
      </w:r>
      <w:r>
        <w:rPr>
          <w:rFonts w:hint="eastAsia"/>
        </w:rPr>
        <w:t>s</w:t>
      </w:r>
      <w:bookmarkEnd w:id="136"/>
    </w:p>
    <w:tbl>
      <w:tblPr>
        <w:tblStyle w:val="TableGrid"/>
        <w:tblW w:w="0" w:type="auto"/>
        <w:jc w:val="center"/>
        <w:tblCellMar>
          <w:top w:w="57" w:type="dxa"/>
          <w:left w:w="0" w:type="dxa"/>
          <w:bottom w:w="57" w:type="dxa"/>
          <w:right w:w="0" w:type="dxa"/>
        </w:tblCellMar>
        <w:tblLook w:val="04A0" w:firstRow="1" w:lastRow="0" w:firstColumn="1" w:lastColumn="0" w:noHBand="0" w:noVBand="1"/>
      </w:tblPr>
      <w:tblGrid>
        <w:gridCol w:w="678"/>
        <w:gridCol w:w="679"/>
        <w:gridCol w:w="679"/>
        <w:gridCol w:w="679"/>
        <w:gridCol w:w="678"/>
        <w:gridCol w:w="679"/>
        <w:gridCol w:w="679"/>
        <w:gridCol w:w="679"/>
        <w:gridCol w:w="678"/>
        <w:gridCol w:w="679"/>
        <w:gridCol w:w="679"/>
        <w:gridCol w:w="679"/>
      </w:tblGrid>
      <w:tr w:rsidR="00034F05" w:rsidRPr="00A76DCC" w:rsidTr="00A830A9">
        <w:trPr>
          <w:jc w:val="center"/>
        </w:trPr>
        <w:tc>
          <w:tcPr>
            <w:tcW w:w="5430" w:type="dxa"/>
            <w:gridSpan w:val="8"/>
            <w:shd w:val="clear" w:color="auto" w:fill="66FFFF"/>
            <w:vAlign w:val="center"/>
          </w:tcPr>
          <w:p w:rsidR="00A830A9" w:rsidRPr="00A76DCC" w:rsidRDefault="00A830A9" w:rsidP="009B15A9">
            <w:pPr>
              <w:pStyle w:val="NoSpacing"/>
            </w:pPr>
            <w:r w:rsidRPr="00A76DCC">
              <w:t>Local</w:t>
            </w:r>
          </w:p>
        </w:tc>
        <w:tc>
          <w:tcPr>
            <w:tcW w:w="1357" w:type="dxa"/>
            <w:gridSpan w:val="2"/>
            <w:shd w:val="clear" w:color="auto" w:fill="66FF66"/>
            <w:vAlign w:val="center"/>
          </w:tcPr>
          <w:p w:rsidR="00A830A9" w:rsidRPr="00A76DCC" w:rsidRDefault="00A830A9" w:rsidP="009B15A9">
            <w:pPr>
              <w:pStyle w:val="NoSpacing"/>
            </w:pPr>
            <w:r w:rsidRPr="00A76DCC">
              <w:t>Distortional</w:t>
            </w:r>
          </w:p>
        </w:tc>
        <w:tc>
          <w:tcPr>
            <w:tcW w:w="1358" w:type="dxa"/>
            <w:gridSpan w:val="2"/>
            <w:shd w:val="clear" w:color="auto" w:fill="FF0000"/>
            <w:vAlign w:val="center"/>
          </w:tcPr>
          <w:p w:rsidR="00A830A9" w:rsidRPr="00A76DCC" w:rsidRDefault="00A830A9" w:rsidP="009B15A9">
            <w:pPr>
              <w:pStyle w:val="NoSpacing"/>
            </w:pPr>
            <w:r w:rsidRPr="0028447E">
              <w:rPr>
                <w:rFonts w:hint="eastAsia"/>
                <w:color w:val="FFFFFF" w:themeColor="background1"/>
              </w:rPr>
              <w:t>Global</w:t>
            </w:r>
          </w:p>
        </w:tc>
      </w:tr>
      <w:tr w:rsidR="00034F05" w:rsidRPr="00A76DCC" w:rsidTr="009B15A9">
        <w:trPr>
          <w:jc w:val="center"/>
        </w:trPr>
        <w:tc>
          <w:tcPr>
            <w:tcW w:w="678" w:type="dxa"/>
            <w:shd w:val="clear" w:color="auto" w:fill="auto"/>
            <w:vAlign w:val="center"/>
          </w:tcPr>
          <w:p w:rsidR="00A830A9" w:rsidRPr="00A76DCC" w:rsidRDefault="00034F05" w:rsidP="009B15A9">
            <w:pPr>
              <w:pStyle w:val="NoSpacing"/>
            </w:pPr>
            <w:r>
              <w:t>1</w:t>
            </w:r>
          </w:p>
        </w:tc>
        <w:tc>
          <w:tcPr>
            <w:tcW w:w="679" w:type="dxa"/>
            <w:shd w:val="clear" w:color="auto" w:fill="auto"/>
            <w:vAlign w:val="center"/>
          </w:tcPr>
          <w:p w:rsidR="00A830A9" w:rsidRPr="00A76DCC" w:rsidRDefault="00034F05" w:rsidP="009B15A9">
            <w:pPr>
              <w:pStyle w:val="NoSpacing"/>
            </w:pPr>
            <w:r>
              <w:t>1</w:t>
            </w:r>
          </w:p>
        </w:tc>
        <w:tc>
          <w:tcPr>
            <w:tcW w:w="679" w:type="dxa"/>
            <w:shd w:val="clear" w:color="auto" w:fill="auto"/>
            <w:vAlign w:val="center"/>
          </w:tcPr>
          <w:p w:rsidR="00A830A9" w:rsidRPr="00A76DCC" w:rsidRDefault="00034F05" w:rsidP="009B15A9">
            <w:pPr>
              <w:pStyle w:val="NoSpacing"/>
            </w:pPr>
            <w:r>
              <w:t>1</w:t>
            </w:r>
          </w:p>
        </w:tc>
        <w:tc>
          <w:tcPr>
            <w:tcW w:w="679" w:type="dxa"/>
            <w:shd w:val="clear" w:color="auto" w:fill="auto"/>
            <w:vAlign w:val="center"/>
          </w:tcPr>
          <w:p w:rsidR="00A830A9" w:rsidRPr="00A76DCC" w:rsidRDefault="00034F05" w:rsidP="009B15A9">
            <w:pPr>
              <w:pStyle w:val="NoSpacing"/>
            </w:pPr>
            <w:r>
              <w:t>1</w:t>
            </w:r>
          </w:p>
        </w:tc>
        <w:tc>
          <w:tcPr>
            <w:tcW w:w="678" w:type="dxa"/>
            <w:shd w:val="clear" w:color="auto" w:fill="auto"/>
            <w:vAlign w:val="center"/>
          </w:tcPr>
          <w:p w:rsidR="00A830A9" w:rsidRPr="00A76DCC" w:rsidRDefault="00034F05" w:rsidP="009B15A9">
            <w:pPr>
              <w:pStyle w:val="NoSpacing"/>
            </w:pPr>
            <w:r>
              <w:t>1</w:t>
            </w:r>
          </w:p>
        </w:tc>
        <w:tc>
          <w:tcPr>
            <w:tcW w:w="679" w:type="dxa"/>
            <w:shd w:val="clear" w:color="auto" w:fill="auto"/>
            <w:vAlign w:val="center"/>
          </w:tcPr>
          <w:p w:rsidR="00A830A9" w:rsidRPr="00A76DCC" w:rsidRDefault="00034F05" w:rsidP="009B15A9">
            <w:pPr>
              <w:pStyle w:val="NoSpacing"/>
            </w:pPr>
            <w:r>
              <w:t>1</w:t>
            </w:r>
          </w:p>
        </w:tc>
        <w:tc>
          <w:tcPr>
            <w:tcW w:w="679" w:type="dxa"/>
            <w:shd w:val="clear" w:color="auto" w:fill="auto"/>
            <w:vAlign w:val="center"/>
          </w:tcPr>
          <w:p w:rsidR="00A830A9" w:rsidRPr="00A76DCC" w:rsidRDefault="00034F05" w:rsidP="009B15A9">
            <w:pPr>
              <w:pStyle w:val="NoSpacing"/>
            </w:pPr>
            <w:r>
              <w:t>1</w:t>
            </w:r>
          </w:p>
        </w:tc>
        <w:tc>
          <w:tcPr>
            <w:tcW w:w="679" w:type="dxa"/>
            <w:shd w:val="clear" w:color="auto" w:fill="auto"/>
            <w:vAlign w:val="center"/>
          </w:tcPr>
          <w:p w:rsidR="00A830A9" w:rsidRPr="00A76DCC" w:rsidRDefault="00034F05" w:rsidP="009B15A9">
            <w:pPr>
              <w:pStyle w:val="NoSpacing"/>
            </w:pPr>
            <w:r>
              <w:t>1</w:t>
            </w:r>
          </w:p>
        </w:tc>
        <w:tc>
          <w:tcPr>
            <w:tcW w:w="678" w:type="dxa"/>
            <w:shd w:val="clear" w:color="auto" w:fill="auto"/>
            <w:vAlign w:val="center"/>
          </w:tcPr>
          <w:p w:rsidR="00A830A9" w:rsidRPr="00A76DCC" w:rsidRDefault="00034F05" w:rsidP="00034F05">
            <w:pPr>
              <w:pStyle w:val="NoSpacing"/>
            </w:pPr>
            <w:r>
              <w:t>-0.039</w:t>
            </w:r>
          </w:p>
        </w:tc>
        <w:tc>
          <w:tcPr>
            <w:tcW w:w="679" w:type="dxa"/>
            <w:shd w:val="clear" w:color="auto" w:fill="auto"/>
            <w:vAlign w:val="center"/>
          </w:tcPr>
          <w:p w:rsidR="00A830A9" w:rsidRPr="00A76DCC" w:rsidRDefault="00034F05" w:rsidP="009B15A9">
            <w:pPr>
              <w:pStyle w:val="NoSpacing"/>
            </w:pPr>
            <w:r>
              <w:t>-0.370</w:t>
            </w:r>
          </w:p>
        </w:tc>
        <w:tc>
          <w:tcPr>
            <w:tcW w:w="679" w:type="dxa"/>
            <w:shd w:val="clear" w:color="auto" w:fill="auto"/>
            <w:vAlign w:val="center"/>
          </w:tcPr>
          <w:p w:rsidR="00A830A9" w:rsidRPr="00A76DCC" w:rsidRDefault="00034F05" w:rsidP="00034F05">
            <w:pPr>
              <w:pStyle w:val="NoSpacing"/>
            </w:pPr>
            <w:r>
              <w:t>-0.998</w:t>
            </w:r>
          </w:p>
        </w:tc>
        <w:tc>
          <w:tcPr>
            <w:tcW w:w="679" w:type="dxa"/>
            <w:shd w:val="clear" w:color="auto" w:fill="auto"/>
            <w:vAlign w:val="center"/>
          </w:tcPr>
          <w:p w:rsidR="00A830A9" w:rsidRPr="00A76DCC" w:rsidRDefault="00034F05" w:rsidP="009B15A9">
            <w:pPr>
              <w:pStyle w:val="NoSpacing"/>
            </w:pPr>
            <w:r>
              <w:t>-1</w:t>
            </w:r>
          </w:p>
        </w:tc>
      </w:tr>
      <w:tr w:rsidR="00A830A9" w:rsidRPr="00A76DCC" w:rsidTr="00A830A9">
        <w:trPr>
          <w:jc w:val="center"/>
        </w:trPr>
        <w:tc>
          <w:tcPr>
            <w:tcW w:w="8145" w:type="dxa"/>
            <w:gridSpan w:val="12"/>
            <w:shd w:val="clear" w:color="auto" w:fill="auto"/>
            <w:vAlign w:val="center"/>
          </w:tcPr>
          <w:p w:rsidR="00A830A9" w:rsidRPr="00A76DCC" w:rsidRDefault="00A830A9" w:rsidP="00A830A9">
            <w:pPr>
              <w:pStyle w:val="NoSpacing"/>
              <w:jc w:val="right"/>
            </w:pPr>
            <w:r>
              <w:rPr>
                <w:noProof/>
              </w:rPr>
              <w:drawing>
                <wp:inline distT="0" distB="0" distL="0" distR="0" wp14:anchorId="63FA2CD2" wp14:editId="0F966CDA">
                  <wp:extent cx="5105400" cy="1464547"/>
                  <wp:effectExtent l="0" t="0" r="0" b="2540"/>
                  <wp:docPr id="16394" name="图片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l="940" r="734"/>
                          <a:stretch/>
                        </pic:blipFill>
                        <pic:spPr bwMode="auto">
                          <a:xfrm>
                            <a:off x="0" y="0"/>
                            <a:ext cx="5109867" cy="1465828"/>
                          </a:xfrm>
                          <a:prstGeom prst="rect">
                            <a:avLst/>
                          </a:prstGeom>
                          <a:ln>
                            <a:noFill/>
                          </a:ln>
                          <a:extLst>
                            <a:ext uri="{53640926-AAD7-44D8-BBD7-CCE9431645EC}">
                              <a14:shadowObscured xmlns:a14="http://schemas.microsoft.com/office/drawing/2010/main"/>
                            </a:ext>
                          </a:extLst>
                        </pic:spPr>
                      </pic:pic>
                    </a:graphicData>
                  </a:graphic>
                </wp:inline>
              </w:drawing>
            </w:r>
          </w:p>
        </w:tc>
      </w:tr>
      <w:tr w:rsidR="00034F05" w:rsidRPr="00A76DCC" w:rsidTr="00A830A9">
        <w:trPr>
          <w:jc w:val="center"/>
        </w:trPr>
        <w:tc>
          <w:tcPr>
            <w:tcW w:w="678" w:type="dxa"/>
            <w:shd w:val="clear" w:color="auto" w:fill="FF0000"/>
            <w:vAlign w:val="center"/>
          </w:tcPr>
          <w:p w:rsidR="00A830A9" w:rsidRPr="00A76DCC" w:rsidRDefault="00A830A9" w:rsidP="009B15A9">
            <w:pPr>
              <w:pStyle w:val="NoSpacing"/>
            </w:pPr>
          </w:p>
        </w:tc>
        <w:tc>
          <w:tcPr>
            <w:tcW w:w="4073" w:type="dxa"/>
            <w:gridSpan w:val="6"/>
            <w:shd w:val="clear" w:color="auto" w:fill="0070C0"/>
            <w:vAlign w:val="center"/>
          </w:tcPr>
          <w:p w:rsidR="00A830A9" w:rsidRPr="00A830A9" w:rsidRDefault="00A830A9" w:rsidP="009B15A9">
            <w:pPr>
              <w:pStyle w:val="NoSpacing"/>
              <w:rPr>
                <w:color w:val="FFFFFF" w:themeColor="background1"/>
              </w:rPr>
            </w:pPr>
            <w:r w:rsidRPr="00A830A9">
              <w:rPr>
                <w:color w:val="FFFFFF" w:themeColor="background1"/>
              </w:rPr>
              <w:t>Shear</w:t>
            </w:r>
          </w:p>
        </w:tc>
        <w:tc>
          <w:tcPr>
            <w:tcW w:w="3394" w:type="dxa"/>
            <w:gridSpan w:val="5"/>
            <w:vMerge w:val="restart"/>
            <w:tcBorders>
              <w:bottom w:val="nil"/>
              <w:right w:val="nil"/>
            </w:tcBorders>
            <w:shd w:val="clear" w:color="auto" w:fill="auto"/>
            <w:vAlign w:val="center"/>
          </w:tcPr>
          <w:p w:rsidR="00A830A9" w:rsidRPr="00A76DCC" w:rsidRDefault="00A830A9" w:rsidP="009B15A9">
            <w:pPr>
              <w:pStyle w:val="NoSpacing"/>
            </w:pPr>
          </w:p>
        </w:tc>
      </w:tr>
      <w:tr w:rsidR="00034F05" w:rsidRPr="00A76DCC" w:rsidTr="00A830A9">
        <w:trPr>
          <w:jc w:val="center"/>
        </w:trPr>
        <w:tc>
          <w:tcPr>
            <w:tcW w:w="678" w:type="dxa"/>
            <w:shd w:val="clear" w:color="auto" w:fill="auto"/>
            <w:vAlign w:val="center"/>
          </w:tcPr>
          <w:p w:rsidR="00034F05" w:rsidRPr="00A76DCC" w:rsidRDefault="00034F05" w:rsidP="009B15A9">
            <w:pPr>
              <w:pStyle w:val="NoSpacing"/>
            </w:pPr>
            <w:r>
              <w:lastRenderedPageBreak/>
              <w:t>-1</w:t>
            </w:r>
          </w:p>
        </w:tc>
        <w:tc>
          <w:tcPr>
            <w:tcW w:w="679" w:type="dxa"/>
            <w:shd w:val="clear" w:color="auto" w:fill="auto"/>
            <w:vAlign w:val="center"/>
          </w:tcPr>
          <w:p w:rsidR="00034F05" w:rsidRPr="00A76DCC" w:rsidRDefault="00034F05" w:rsidP="009B15A9">
            <w:pPr>
              <w:pStyle w:val="NoSpacing"/>
            </w:pPr>
            <w:r>
              <w:t>-1</w:t>
            </w:r>
          </w:p>
        </w:tc>
        <w:tc>
          <w:tcPr>
            <w:tcW w:w="679" w:type="dxa"/>
            <w:shd w:val="clear" w:color="auto" w:fill="auto"/>
            <w:vAlign w:val="center"/>
          </w:tcPr>
          <w:p w:rsidR="00034F05" w:rsidRPr="00A76DCC" w:rsidRDefault="00034F05" w:rsidP="009B15A9">
            <w:pPr>
              <w:pStyle w:val="NoSpacing"/>
            </w:pPr>
            <w:r>
              <w:t>-1</w:t>
            </w:r>
          </w:p>
        </w:tc>
        <w:tc>
          <w:tcPr>
            <w:tcW w:w="679" w:type="dxa"/>
            <w:shd w:val="clear" w:color="auto" w:fill="auto"/>
            <w:vAlign w:val="center"/>
          </w:tcPr>
          <w:p w:rsidR="00034F05" w:rsidRPr="00A76DCC" w:rsidRDefault="00034F05" w:rsidP="009B15A9">
            <w:pPr>
              <w:pStyle w:val="NoSpacing"/>
            </w:pPr>
            <w:r>
              <w:t>-1</w:t>
            </w:r>
          </w:p>
        </w:tc>
        <w:tc>
          <w:tcPr>
            <w:tcW w:w="678" w:type="dxa"/>
            <w:shd w:val="clear" w:color="auto" w:fill="auto"/>
            <w:vAlign w:val="center"/>
          </w:tcPr>
          <w:p w:rsidR="00034F05" w:rsidRPr="00A76DCC" w:rsidRDefault="00034F05" w:rsidP="009B15A9">
            <w:pPr>
              <w:pStyle w:val="NoSpacing"/>
            </w:pPr>
            <w:r>
              <w:t>-1</w:t>
            </w:r>
          </w:p>
        </w:tc>
        <w:tc>
          <w:tcPr>
            <w:tcW w:w="679" w:type="dxa"/>
            <w:shd w:val="clear" w:color="auto" w:fill="auto"/>
            <w:vAlign w:val="center"/>
          </w:tcPr>
          <w:p w:rsidR="00034F05" w:rsidRPr="00A76DCC" w:rsidRDefault="00034F05" w:rsidP="009B15A9">
            <w:pPr>
              <w:pStyle w:val="NoSpacing"/>
            </w:pPr>
            <w:r>
              <w:t>-1</w:t>
            </w:r>
          </w:p>
        </w:tc>
        <w:tc>
          <w:tcPr>
            <w:tcW w:w="679" w:type="dxa"/>
            <w:shd w:val="clear" w:color="auto" w:fill="auto"/>
            <w:vAlign w:val="center"/>
          </w:tcPr>
          <w:p w:rsidR="00034F05" w:rsidRPr="00A76DCC" w:rsidRDefault="00034F05" w:rsidP="009B15A9">
            <w:pPr>
              <w:pStyle w:val="NoSpacing"/>
            </w:pPr>
            <w:r>
              <w:t>-1</w:t>
            </w:r>
          </w:p>
        </w:tc>
        <w:tc>
          <w:tcPr>
            <w:tcW w:w="3394" w:type="dxa"/>
            <w:gridSpan w:val="5"/>
            <w:vMerge/>
            <w:tcBorders>
              <w:bottom w:val="nil"/>
              <w:right w:val="nil"/>
            </w:tcBorders>
            <w:shd w:val="clear" w:color="auto" w:fill="auto"/>
            <w:vAlign w:val="center"/>
          </w:tcPr>
          <w:p w:rsidR="00034F05" w:rsidRPr="00A76DCC" w:rsidRDefault="00034F05" w:rsidP="009B15A9">
            <w:pPr>
              <w:pStyle w:val="NoSpacing"/>
            </w:pPr>
          </w:p>
        </w:tc>
      </w:tr>
      <w:tr w:rsidR="00034F05" w:rsidRPr="00A76DCC" w:rsidTr="009B15A9">
        <w:trPr>
          <w:jc w:val="center"/>
        </w:trPr>
        <w:tc>
          <w:tcPr>
            <w:tcW w:w="4751" w:type="dxa"/>
            <w:gridSpan w:val="7"/>
            <w:shd w:val="clear" w:color="auto" w:fill="auto"/>
            <w:vAlign w:val="center"/>
          </w:tcPr>
          <w:p w:rsidR="00A830A9" w:rsidRPr="00A76DCC" w:rsidRDefault="00034F05" w:rsidP="009B15A9">
            <w:pPr>
              <w:pStyle w:val="NoSpacing"/>
            </w:pPr>
            <w:r>
              <w:rPr>
                <w:noProof/>
              </w:rPr>
              <w:drawing>
                <wp:inline distT="0" distB="0" distL="0" distR="0" wp14:anchorId="18DAA4A4" wp14:editId="16EAD8F5">
                  <wp:extent cx="2988000" cy="1472546"/>
                  <wp:effectExtent l="0" t="0" r="3175" b="0"/>
                  <wp:docPr id="16413" name="图片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988000" cy="1472546"/>
                          </a:xfrm>
                          <a:prstGeom prst="rect">
                            <a:avLst/>
                          </a:prstGeom>
                        </pic:spPr>
                      </pic:pic>
                    </a:graphicData>
                  </a:graphic>
                </wp:inline>
              </w:drawing>
            </w:r>
          </w:p>
        </w:tc>
        <w:tc>
          <w:tcPr>
            <w:tcW w:w="3394" w:type="dxa"/>
            <w:gridSpan w:val="5"/>
            <w:vMerge/>
            <w:tcBorders>
              <w:bottom w:val="nil"/>
              <w:right w:val="nil"/>
            </w:tcBorders>
            <w:shd w:val="clear" w:color="auto" w:fill="auto"/>
            <w:vAlign w:val="center"/>
          </w:tcPr>
          <w:p w:rsidR="00A830A9" w:rsidRPr="00A76DCC" w:rsidRDefault="00A830A9" w:rsidP="009B15A9">
            <w:pPr>
              <w:pStyle w:val="NoSpacing"/>
            </w:pPr>
          </w:p>
        </w:tc>
      </w:tr>
    </w:tbl>
    <w:p w:rsidR="000A4D6F" w:rsidRDefault="000A4D6F" w:rsidP="000A4D6F">
      <w:pPr>
        <w:pStyle w:val="Heading3"/>
        <w:spacing w:before="360"/>
      </w:pPr>
      <w:bookmarkStart w:id="137" w:name="_Toc496973344"/>
      <w:r>
        <w:rPr>
          <w:rFonts w:hint="eastAsia"/>
        </w:rPr>
        <w:t xml:space="preserve">Modal identification step </w:t>
      </w:r>
      <w:r>
        <w:t>3</w:t>
      </w:r>
      <w:bookmarkEnd w:id="137"/>
    </w:p>
    <w:p w:rsidR="00163FD1" w:rsidRDefault="00216C1C" w:rsidP="000A4D6F">
      <w:pPr>
        <w:rPr>
          <w:lang w:val="en-US"/>
        </w:rPr>
      </w:pPr>
      <w:r w:rsidRPr="000A4D6F">
        <w:rPr>
          <w:rFonts w:cs="Times New Roman" w:hint="eastAsia"/>
        </w:rPr>
        <w:t>Finally, within each</w:t>
      </w:r>
      <w:r>
        <w:rPr>
          <w:rFonts w:cs="Times New Roman" w:hint="eastAsia"/>
          <w:lang w:val="en-US"/>
        </w:rPr>
        <w:t xml:space="preserve"> space </w:t>
      </w:r>
      <w:r w:rsidR="000A4D6F">
        <w:rPr>
          <w:rFonts w:cs="Times New Roman"/>
          <w:lang w:val="en-US"/>
        </w:rPr>
        <w:t>a</w:t>
      </w:r>
      <w:r>
        <w:rPr>
          <w:rFonts w:cs="Times New Roman" w:hint="eastAsia"/>
          <w:lang w:val="en-US"/>
        </w:rPr>
        <w:t xml:space="preserve"> re-orthogonalisation is performed</w:t>
      </w:r>
      <w:r w:rsidR="000A4D6F">
        <w:rPr>
          <w:rFonts w:cs="Times New Roman"/>
          <w:lang w:val="en-US"/>
        </w:rPr>
        <w:t xml:space="preserve"> according to Eq. </w:t>
      </w:r>
      <w:r w:rsidR="000A4D6F">
        <w:rPr>
          <w:rFonts w:cs="Times New Roman"/>
          <w:lang w:val="en-US"/>
        </w:rPr>
        <w:fldChar w:fldCharType="begin"/>
      </w:r>
      <w:r w:rsidR="000A4D6F">
        <w:rPr>
          <w:rFonts w:cs="Times New Roman"/>
          <w:lang w:val="en-US"/>
        </w:rPr>
        <w:instrText xml:space="preserve"> GOTOBUTTON ZEqnNum435066  \* MERGEFORMAT </w:instrText>
      </w:r>
      <w:r w:rsidR="000A4D6F">
        <w:rPr>
          <w:rFonts w:cs="Times New Roman"/>
          <w:lang w:val="en-US"/>
        </w:rPr>
        <w:fldChar w:fldCharType="begin"/>
      </w:r>
      <w:r w:rsidR="000A4D6F">
        <w:rPr>
          <w:rFonts w:cs="Times New Roman"/>
          <w:lang w:val="en-US"/>
        </w:rPr>
        <w:instrText xml:space="preserve"> REF ZEqnNum435066 \* Charformat \! \* MERGEFORMAT </w:instrText>
      </w:r>
      <w:r w:rsidR="000A4D6F">
        <w:rPr>
          <w:rFonts w:cs="Times New Roman"/>
          <w:lang w:val="en-US"/>
        </w:rPr>
        <w:fldChar w:fldCharType="separate"/>
      </w:r>
      <w:r w:rsidR="001A5391" w:rsidRPr="001A5391">
        <w:rPr>
          <w:rFonts w:cs="Times New Roman"/>
          <w:lang w:val="en-US"/>
        </w:rPr>
        <w:instrText>(3.1)</w:instrText>
      </w:r>
      <w:r w:rsidR="000A4D6F">
        <w:rPr>
          <w:rFonts w:cs="Times New Roman"/>
          <w:lang w:val="en-US"/>
        </w:rPr>
        <w:fldChar w:fldCharType="end"/>
      </w:r>
      <w:r w:rsidR="000A4D6F">
        <w:rPr>
          <w:rFonts w:cs="Times New Roman"/>
          <w:lang w:val="en-US"/>
        </w:rPr>
        <w:fldChar w:fldCharType="end"/>
      </w:r>
      <w:r w:rsidR="0074208E">
        <w:rPr>
          <w:rFonts w:cs="Times New Roman"/>
          <w:lang w:val="en-US"/>
        </w:rPr>
        <w:t>,</w:t>
      </w:r>
      <w:r>
        <w:rPr>
          <w:rFonts w:cs="Times New Roman" w:hint="eastAsia"/>
          <w:lang w:val="en-US"/>
        </w:rPr>
        <w:t xml:space="preserve"> </w:t>
      </w:r>
      <w:r w:rsidR="0074208E">
        <w:rPr>
          <w:rFonts w:cs="Times New Roman"/>
          <w:lang w:val="en-US"/>
        </w:rPr>
        <w:t>and the</w:t>
      </w:r>
      <w:r>
        <w:rPr>
          <w:rFonts w:cs="Times New Roman" w:hint="eastAsia"/>
          <w:lang w:val="en-US"/>
        </w:rPr>
        <w:t xml:space="preserve"> orthogonal buckling modes obtained</w:t>
      </w:r>
      <w:r w:rsidR="0074208E">
        <w:rPr>
          <w:rFonts w:cs="Times New Roman"/>
          <w:lang w:val="en-US"/>
        </w:rPr>
        <w:t xml:space="preserve"> are put in </w:t>
      </w:r>
      <w:r w:rsidR="00AF5CF9">
        <w:rPr>
          <w:rFonts w:cs="Times New Roman"/>
          <w:lang w:val="en-US"/>
        </w:rPr>
        <w:t xml:space="preserve">the </w:t>
      </w:r>
      <w:r w:rsidR="0074208E">
        <w:rPr>
          <w:rFonts w:cs="Times New Roman"/>
          <w:lang w:val="en-US"/>
        </w:rPr>
        <w:t xml:space="preserve">matrixes </w:t>
      </w:r>
      <w:r w:rsidR="006E21DB" w:rsidRPr="006E21DB">
        <w:rPr>
          <w:position w:val="-10"/>
        </w:rPr>
        <w:object w:dxaOrig="320" w:dyaOrig="340">
          <v:shape id="_x0000_i1106" type="#_x0000_t75" style="width:14.25pt;height:14.25pt" o:ole="">
            <v:imagedata r:id="rId214" o:title=""/>
          </v:shape>
          <o:OLEObject Type="Embed" ProgID="Equation.DSMT4" ShapeID="_x0000_i1106" DrawAspect="Content" ObjectID="_1572968787" r:id="rId215"/>
        </w:object>
      </w:r>
      <w:r w:rsidR="0074208E">
        <w:rPr>
          <w:lang w:val="en-US"/>
        </w:rPr>
        <w:t xml:space="preserve">, </w:t>
      </w:r>
      <w:r w:rsidR="006E21DB" w:rsidRPr="006E21DB">
        <w:rPr>
          <w:position w:val="-10"/>
        </w:rPr>
        <w:object w:dxaOrig="360" w:dyaOrig="340">
          <v:shape id="_x0000_i1107" type="#_x0000_t75" style="width:21.75pt;height:14.25pt" o:ole="">
            <v:imagedata r:id="rId216" o:title=""/>
          </v:shape>
          <o:OLEObject Type="Embed" ProgID="Equation.DSMT4" ShapeID="_x0000_i1107" DrawAspect="Content" ObjectID="_1572968788" r:id="rId217"/>
        </w:object>
      </w:r>
      <w:r w:rsidR="0074208E">
        <w:rPr>
          <w:lang w:val="en-US"/>
        </w:rPr>
        <w:t xml:space="preserve">, </w:t>
      </w:r>
      <w:r w:rsidR="006E21DB" w:rsidRPr="006E21DB">
        <w:rPr>
          <w:position w:val="-14"/>
        </w:rPr>
        <w:object w:dxaOrig="360" w:dyaOrig="380">
          <v:shape id="_x0000_i1108" type="#_x0000_t75" style="width:21.75pt;height:21.75pt" o:ole="">
            <v:imagedata r:id="rId218" o:title=""/>
          </v:shape>
          <o:OLEObject Type="Embed" ProgID="Equation.DSMT4" ShapeID="_x0000_i1108" DrawAspect="Content" ObjectID="_1572968789" r:id="rId219"/>
        </w:object>
      </w:r>
      <w:r w:rsidR="0074208E">
        <w:rPr>
          <w:lang w:val="en-US"/>
        </w:rPr>
        <w:t xml:space="preserve">and </w:t>
      </w:r>
      <w:r w:rsidR="006E21DB" w:rsidRPr="006E21DB">
        <w:rPr>
          <w:position w:val="-10"/>
        </w:rPr>
        <w:object w:dxaOrig="340" w:dyaOrig="340">
          <v:shape id="_x0000_i1109" type="#_x0000_t75" style="width:14.25pt;height:14.25pt" o:ole="">
            <v:imagedata r:id="rId220" o:title=""/>
          </v:shape>
          <o:OLEObject Type="Embed" ProgID="Equation.DSMT4" ShapeID="_x0000_i1109" DrawAspect="Content" ObjectID="_1572968790" r:id="rId221"/>
        </w:object>
      </w:r>
      <w:r w:rsidR="0074208E">
        <w:rPr>
          <w:lang w:val="en-US"/>
        </w:rPr>
        <w:t xml:space="preserve"> for local, distortional, global and shear respectively</w:t>
      </w:r>
      <w:r>
        <w:rPr>
          <w:rFonts w:cs="Times New Roman" w:hint="eastAsia"/>
          <w:lang w:val="en-US"/>
        </w:rPr>
        <w:t>.</w:t>
      </w:r>
      <w:r w:rsidR="00032755">
        <w:rPr>
          <w:rFonts w:cs="Times New Roman"/>
          <w:lang w:val="en-US"/>
        </w:rPr>
        <w:t xml:space="preserve"> </w:t>
      </w:r>
      <w:r w:rsidR="000A4D6F">
        <w:rPr>
          <w:rFonts w:cs="Times New Roman"/>
          <w:lang w:val="en-US"/>
        </w:rPr>
        <w:t>T</w:t>
      </w:r>
      <w:r w:rsidR="0074208E">
        <w:rPr>
          <w:rFonts w:cs="Times New Roman"/>
          <w:lang w:val="en-US"/>
        </w:rPr>
        <w:t xml:space="preserve">he full set of </w:t>
      </w:r>
      <w:r w:rsidR="00A8501E">
        <w:rPr>
          <w:lang w:val="en-US"/>
        </w:rPr>
        <w:t>modal shape</w:t>
      </w:r>
      <w:r w:rsidR="0074208E">
        <w:rPr>
          <w:lang w:val="en-US"/>
        </w:rPr>
        <w:t xml:space="preserve">s is </w:t>
      </w:r>
      <w:r w:rsidR="000A4D6F">
        <w:rPr>
          <w:lang w:val="en-US"/>
        </w:rPr>
        <w:t>then given by:</w:t>
      </w:r>
      <w:r w:rsidR="0074208E">
        <w:rPr>
          <w:lang w:val="en-US"/>
        </w:rPr>
        <w:t xml:space="preserve"> </w:t>
      </w:r>
    </w:p>
    <w:p w:rsidR="0074208E" w:rsidRDefault="0074208E" w:rsidP="0074208E">
      <w:pPr>
        <w:pStyle w:val="MTDisplayEquation"/>
      </w:pPr>
      <w:r>
        <w:tab/>
      </w:r>
      <w:r w:rsidR="006E21DB" w:rsidRPr="006E21DB">
        <w:rPr>
          <w:position w:val="-16"/>
        </w:rPr>
        <w:object w:dxaOrig="2940" w:dyaOrig="420">
          <v:shape id="_x0000_i1110" type="#_x0000_t75" style="width:144.05pt;height:21.75pt" o:ole="">
            <v:imagedata r:id="rId222" o:title=""/>
          </v:shape>
          <o:OLEObject Type="Embed" ProgID="Equation.DSMT4" ShapeID="_x0000_i1110" DrawAspect="Content" ObjectID="_1572968791" r:id="rId22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3</w:instrText>
        </w:r>
      </w:fldSimple>
      <w:r>
        <w:instrText>.</w:instrText>
      </w:r>
      <w:fldSimple w:instr=" SEQ MTEqn \c \* Arabic \* MERGEFORMAT ">
        <w:r w:rsidR="001A5391">
          <w:rPr>
            <w:noProof/>
          </w:rPr>
          <w:instrText>17</w:instrText>
        </w:r>
      </w:fldSimple>
      <w:r>
        <w:instrText>)</w:instrText>
      </w:r>
      <w:r>
        <w:fldChar w:fldCharType="end"/>
      </w:r>
    </w:p>
    <w:p w:rsidR="005056A8" w:rsidRPr="005056A8" w:rsidRDefault="005056A8" w:rsidP="005056A8">
      <w:pPr>
        <w:rPr>
          <w:lang w:val="en-US"/>
        </w:rPr>
      </w:pPr>
      <w:r>
        <w:rPr>
          <w:lang w:val="en-US"/>
        </w:rPr>
        <w:fldChar w:fldCharType="begin"/>
      </w:r>
      <w:r>
        <w:rPr>
          <w:lang w:val="en-US"/>
        </w:rPr>
        <w:instrText xml:space="preserve"> REF _Ref400294119 \h </w:instrText>
      </w:r>
      <w:r>
        <w:rPr>
          <w:lang w:val="en-US"/>
        </w:rPr>
      </w:r>
      <w:r>
        <w:rPr>
          <w:lang w:val="en-US"/>
        </w:rPr>
        <w:fldChar w:fldCharType="separate"/>
      </w:r>
      <w:r w:rsidR="001A5391">
        <w:t xml:space="preserve">Table </w:t>
      </w:r>
      <w:r w:rsidR="001A5391">
        <w:rPr>
          <w:noProof/>
        </w:rPr>
        <w:t>3</w:t>
      </w:r>
      <w:r w:rsidR="001A5391">
        <w:t>.</w:t>
      </w:r>
      <w:r w:rsidR="001A5391">
        <w:rPr>
          <w:noProof/>
        </w:rPr>
        <w:t>3</w:t>
      </w:r>
      <w:r>
        <w:rPr>
          <w:lang w:val="en-US"/>
        </w:rPr>
        <w:fldChar w:fldCharType="end"/>
      </w:r>
      <w:r w:rsidR="000A4D6F">
        <w:rPr>
          <w:lang w:val="en-US"/>
        </w:rPr>
        <w:t xml:space="preserve"> illustrates the full set of modes for the lipped channel section in </w:t>
      </w:r>
      <w:r w:rsidR="000A4D6F">
        <w:rPr>
          <w:lang w:val="en-US"/>
        </w:rPr>
        <w:fldChar w:fldCharType="begin"/>
      </w:r>
      <w:r w:rsidR="000A4D6F">
        <w:rPr>
          <w:lang w:val="en-US"/>
        </w:rPr>
        <w:instrText xml:space="preserve"> REF _Ref400294046 \h </w:instrText>
      </w:r>
      <w:r w:rsidR="000A4D6F">
        <w:rPr>
          <w:lang w:val="en-US"/>
        </w:rPr>
      </w:r>
      <w:r w:rsidR="000A4D6F">
        <w:rPr>
          <w:lang w:val="en-US"/>
        </w:rPr>
        <w:fldChar w:fldCharType="separate"/>
      </w:r>
      <w:r w:rsidR="001A5391">
        <w:t>Fig</w:t>
      </w:r>
      <w:r w:rsidR="001A5391">
        <w:rPr>
          <w:rFonts w:hint="eastAsia"/>
        </w:rPr>
        <w:t>.</w:t>
      </w:r>
      <w:r w:rsidR="001A5391">
        <w:t xml:space="preserve"> </w:t>
      </w:r>
      <w:r w:rsidR="001A5391">
        <w:rPr>
          <w:noProof/>
        </w:rPr>
        <w:t>3</w:t>
      </w:r>
      <w:r w:rsidR="001A5391">
        <w:t>.</w:t>
      </w:r>
      <w:r w:rsidR="001A5391">
        <w:rPr>
          <w:noProof/>
        </w:rPr>
        <w:t>7</w:t>
      </w:r>
      <w:r w:rsidR="000A4D6F">
        <w:rPr>
          <w:lang w:val="en-US"/>
        </w:rPr>
        <w:fldChar w:fldCharType="end"/>
      </w:r>
      <w:r w:rsidR="000A4D6F">
        <w:rPr>
          <w:lang w:val="en-US"/>
        </w:rPr>
        <w:t>.</w:t>
      </w:r>
    </w:p>
    <w:p w:rsidR="005056A8" w:rsidRDefault="005056A8" w:rsidP="005056A8">
      <w:pPr>
        <w:pStyle w:val="Caption"/>
        <w:keepNext/>
        <w:ind w:firstLine="220"/>
      </w:pPr>
      <w:bookmarkStart w:id="138" w:name="_Ref400294119"/>
      <w:bookmarkStart w:id="139" w:name="_Ref404777177"/>
      <w:bookmarkStart w:id="140" w:name="_Ref468205940"/>
      <w:bookmarkStart w:id="141" w:name="_Toc491872258"/>
      <w:r>
        <w:t xml:space="preserve">Table </w:t>
      </w:r>
      <w:fldSimple w:instr=" STYLEREF 1 \s ">
        <w:r w:rsidR="001A5391">
          <w:rPr>
            <w:noProof/>
          </w:rPr>
          <w:t>3</w:t>
        </w:r>
      </w:fldSimple>
      <w:r w:rsidR="00993BAA">
        <w:t>.</w:t>
      </w:r>
      <w:fldSimple w:instr=" SEQ Table \* ARABIC \s 1 ">
        <w:r w:rsidR="001A5391">
          <w:rPr>
            <w:noProof/>
          </w:rPr>
          <w:t>3</w:t>
        </w:r>
      </w:fldSimple>
      <w:bookmarkEnd w:id="138"/>
      <w:bookmarkEnd w:id="139"/>
      <w:r>
        <w:rPr>
          <w:rFonts w:hint="eastAsia"/>
        </w:rPr>
        <w:t xml:space="preserve"> </w:t>
      </w:r>
      <w:r w:rsidR="00A8501E">
        <w:rPr>
          <w:rFonts w:hint="eastAsia"/>
        </w:rPr>
        <w:t>Modal shape</w:t>
      </w:r>
      <w:r>
        <w:rPr>
          <w:rFonts w:hint="eastAsia"/>
        </w:rPr>
        <w:t>s</w:t>
      </w:r>
      <w:bookmarkEnd w:id="140"/>
      <w:bookmarkEnd w:id="141"/>
    </w:p>
    <w:tbl>
      <w:tblPr>
        <w:tblStyle w:val="TableGrid"/>
        <w:tblW w:w="0" w:type="auto"/>
        <w:jc w:val="center"/>
        <w:tblCellMar>
          <w:top w:w="57" w:type="dxa"/>
          <w:left w:w="0" w:type="dxa"/>
          <w:bottom w:w="57" w:type="dxa"/>
          <w:right w:w="0" w:type="dxa"/>
        </w:tblCellMar>
        <w:tblLook w:val="04A0" w:firstRow="1" w:lastRow="0" w:firstColumn="1" w:lastColumn="0" w:noHBand="0" w:noVBand="1"/>
      </w:tblPr>
      <w:tblGrid>
        <w:gridCol w:w="771"/>
        <w:gridCol w:w="3296"/>
        <w:gridCol w:w="1297"/>
        <w:gridCol w:w="1360"/>
        <w:gridCol w:w="1421"/>
      </w:tblGrid>
      <w:tr w:rsidR="005056A8" w:rsidRPr="00A76DCC" w:rsidTr="009B15A9">
        <w:trPr>
          <w:jc w:val="center"/>
        </w:trPr>
        <w:tc>
          <w:tcPr>
            <w:tcW w:w="5364" w:type="dxa"/>
            <w:gridSpan w:val="3"/>
            <w:shd w:val="clear" w:color="auto" w:fill="66FFFF"/>
            <w:vAlign w:val="center"/>
          </w:tcPr>
          <w:p w:rsidR="005056A8" w:rsidRPr="00A76DCC" w:rsidRDefault="005056A8" w:rsidP="009B15A9">
            <w:pPr>
              <w:pStyle w:val="NoSpacing"/>
            </w:pPr>
            <w:r w:rsidRPr="00A76DCC">
              <w:t>Local</w:t>
            </w:r>
          </w:p>
        </w:tc>
        <w:tc>
          <w:tcPr>
            <w:tcW w:w="1360" w:type="dxa"/>
            <w:shd w:val="clear" w:color="auto" w:fill="66FF66"/>
            <w:vAlign w:val="center"/>
          </w:tcPr>
          <w:p w:rsidR="005056A8" w:rsidRPr="00A76DCC" w:rsidRDefault="005056A8" w:rsidP="009B15A9">
            <w:pPr>
              <w:pStyle w:val="NoSpacing"/>
            </w:pPr>
            <w:r w:rsidRPr="00A76DCC">
              <w:t>Distortional</w:t>
            </w:r>
          </w:p>
        </w:tc>
        <w:tc>
          <w:tcPr>
            <w:tcW w:w="1421" w:type="dxa"/>
            <w:shd w:val="clear" w:color="auto" w:fill="FF0000"/>
            <w:vAlign w:val="center"/>
          </w:tcPr>
          <w:p w:rsidR="005056A8" w:rsidRPr="00A76DCC" w:rsidRDefault="005056A8" w:rsidP="009B15A9">
            <w:pPr>
              <w:pStyle w:val="NoSpacing"/>
            </w:pPr>
            <w:r w:rsidRPr="0028447E">
              <w:rPr>
                <w:rFonts w:hint="eastAsia"/>
                <w:color w:val="FFFFFF" w:themeColor="background1"/>
              </w:rPr>
              <w:t>Global</w:t>
            </w:r>
          </w:p>
        </w:tc>
      </w:tr>
      <w:tr w:rsidR="005056A8" w:rsidRPr="00A76DCC" w:rsidTr="009B15A9">
        <w:trPr>
          <w:trHeight w:val="127"/>
          <w:jc w:val="center"/>
        </w:trPr>
        <w:tc>
          <w:tcPr>
            <w:tcW w:w="0" w:type="auto"/>
            <w:gridSpan w:val="5"/>
            <w:vAlign w:val="center"/>
          </w:tcPr>
          <w:p w:rsidR="005056A8" w:rsidRPr="00A76DCC" w:rsidRDefault="005056A8" w:rsidP="009B15A9">
            <w:pPr>
              <w:pStyle w:val="NoSpacing"/>
              <w:rPr>
                <w:rFonts w:asciiTheme="minorHAnsi" w:hAnsiTheme="minorHAnsi"/>
              </w:rPr>
            </w:pPr>
            <w:r>
              <w:rPr>
                <w:noProof/>
              </w:rPr>
              <w:drawing>
                <wp:inline distT="0" distB="0" distL="0" distR="0" wp14:anchorId="4A91FD61" wp14:editId="5DB24BED">
                  <wp:extent cx="5040000" cy="155880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040000" cy="1558800"/>
                          </a:xfrm>
                          <a:prstGeom prst="rect">
                            <a:avLst/>
                          </a:prstGeom>
                        </pic:spPr>
                      </pic:pic>
                    </a:graphicData>
                  </a:graphic>
                </wp:inline>
              </w:drawing>
            </w:r>
          </w:p>
        </w:tc>
      </w:tr>
      <w:tr w:rsidR="005056A8" w:rsidRPr="00A76DCC" w:rsidTr="009B15A9">
        <w:trPr>
          <w:jc w:val="center"/>
        </w:trPr>
        <w:tc>
          <w:tcPr>
            <w:tcW w:w="771" w:type="dxa"/>
            <w:shd w:val="clear" w:color="auto" w:fill="FF0000"/>
            <w:vAlign w:val="center"/>
          </w:tcPr>
          <w:p w:rsidR="005056A8" w:rsidRPr="00A76DCC" w:rsidRDefault="005056A8" w:rsidP="009B15A9">
            <w:pPr>
              <w:pStyle w:val="NoSpacing"/>
              <w:rPr>
                <w:rFonts w:asciiTheme="minorHAnsi" w:hAnsiTheme="minorHAnsi"/>
              </w:rPr>
            </w:pPr>
          </w:p>
        </w:tc>
        <w:tc>
          <w:tcPr>
            <w:tcW w:w="3296" w:type="dxa"/>
            <w:shd w:val="clear" w:color="auto" w:fill="7030A0"/>
            <w:vAlign w:val="center"/>
          </w:tcPr>
          <w:p w:rsidR="005056A8" w:rsidRPr="00A76DCC" w:rsidRDefault="005056A8" w:rsidP="009B15A9">
            <w:pPr>
              <w:pStyle w:val="NoSpacing"/>
            </w:pPr>
            <w:r w:rsidRPr="00F46BD3">
              <w:rPr>
                <w:rFonts w:hint="eastAsia"/>
                <w:color w:val="FFFFFF" w:themeColor="background1"/>
              </w:rPr>
              <w:t>Transverse-extension</w:t>
            </w:r>
          </w:p>
        </w:tc>
        <w:tc>
          <w:tcPr>
            <w:tcW w:w="4078" w:type="dxa"/>
            <w:gridSpan w:val="3"/>
            <w:shd w:val="clear" w:color="auto" w:fill="0070C0"/>
            <w:vAlign w:val="center"/>
          </w:tcPr>
          <w:p w:rsidR="005056A8" w:rsidRPr="00A76DCC" w:rsidRDefault="005056A8" w:rsidP="009B15A9">
            <w:pPr>
              <w:pStyle w:val="NoSpacing"/>
            </w:pPr>
            <w:r w:rsidRPr="00C871D6">
              <w:rPr>
                <w:rFonts w:hint="eastAsia"/>
                <w:color w:val="FFFFFF" w:themeColor="background1"/>
              </w:rPr>
              <w:t>Shear</w:t>
            </w:r>
          </w:p>
        </w:tc>
      </w:tr>
      <w:tr w:rsidR="005056A8" w:rsidRPr="00A76DCC" w:rsidTr="009B15A9">
        <w:trPr>
          <w:trHeight w:val="126"/>
          <w:jc w:val="center"/>
        </w:trPr>
        <w:tc>
          <w:tcPr>
            <w:tcW w:w="0" w:type="auto"/>
            <w:gridSpan w:val="5"/>
            <w:vAlign w:val="center"/>
          </w:tcPr>
          <w:p w:rsidR="005056A8" w:rsidRPr="00A76DCC" w:rsidRDefault="005056A8" w:rsidP="009B15A9">
            <w:pPr>
              <w:pStyle w:val="NoSpacing"/>
              <w:rPr>
                <w:rFonts w:asciiTheme="minorHAnsi" w:hAnsiTheme="minorHAnsi"/>
              </w:rPr>
            </w:pPr>
            <w:r>
              <w:rPr>
                <w:noProof/>
              </w:rPr>
              <w:drawing>
                <wp:inline distT="0" distB="0" distL="0" distR="0" wp14:anchorId="1C17AD33" wp14:editId="535C38CB">
                  <wp:extent cx="5040000" cy="1576800"/>
                  <wp:effectExtent l="0" t="0" r="825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040000" cy="1576800"/>
                          </a:xfrm>
                          <a:prstGeom prst="rect">
                            <a:avLst/>
                          </a:prstGeom>
                        </pic:spPr>
                      </pic:pic>
                    </a:graphicData>
                  </a:graphic>
                </wp:inline>
              </w:drawing>
            </w:r>
          </w:p>
        </w:tc>
      </w:tr>
    </w:tbl>
    <w:p w:rsidR="00392E9E" w:rsidRDefault="00392E9E" w:rsidP="005056A8">
      <w:pPr>
        <w:pStyle w:val="Heading2"/>
        <w:spacing w:before="360"/>
        <w:rPr>
          <w:lang w:val="en-US"/>
        </w:rPr>
      </w:pPr>
      <w:bookmarkStart w:id="142" w:name="_Toc496973345"/>
      <w:r>
        <w:rPr>
          <w:lang w:val="en-US"/>
        </w:rPr>
        <w:lastRenderedPageBreak/>
        <w:t>M</w:t>
      </w:r>
      <w:r>
        <w:rPr>
          <w:rFonts w:hint="eastAsia"/>
          <w:lang w:val="en-US"/>
        </w:rPr>
        <w:t xml:space="preserve">odal </w:t>
      </w:r>
      <w:r w:rsidR="000B16CA">
        <w:rPr>
          <w:rFonts w:hint="eastAsia"/>
          <w:lang w:val="en-US"/>
        </w:rPr>
        <w:t>decomposition</w:t>
      </w:r>
      <w:bookmarkEnd w:id="142"/>
    </w:p>
    <w:p w:rsidR="00D673FE" w:rsidRDefault="00D673FE" w:rsidP="00D673FE">
      <w:pPr>
        <w:rPr>
          <w:lang w:val="en-US"/>
        </w:rPr>
      </w:pPr>
      <w:r>
        <w:rPr>
          <w:rFonts w:hint="eastAsia"/>
          <w:lang w:val="en-US"/>
        </w:rPr>
        <w:t xml:space="preserve">As </w:t>
      </w:r>
      <w:r w:rsidR="00A8501E">
        <w:rPr>
          <w:rFonts w:hint="eastAsia"/>
          <w:lang w:val="en-US"/>
        </w:rPr>
        <w:t>modal shape</w:t>
      </w:r>
      <w:r>
        <w:rPr>
          <w:rFonts w:hint="eastAsia"/>
          <w:lang w:val="en-US"/>
        </w:rPr>
        <w:t xml:space="preserve">s are vectors that can be arbitrarily scaled, they need to be </w:t>
      </w:r>
      <w:r w:rsidRPr="00553A09">
        <w:t>normali</w:t>
      </w:r>
      <w:r w:rsidRPr="00553A09">
        <w:rPr>
          <w:rFonts w:hint="eastAsia"/>
        </w:rPr>
        <w:t>s</w:t>
      </w:r>
      <w:r w:rsidRPr="00553A09">
        <w:t>ed</w:t>
      </w:r>
      <w:r>
        <w:rPr>
          <w:rFonts w:hint="eastAsia"/>
          <w:lang w:val="en-US"/>
        </w:rPr>
        <w:t xml:space="preserve"> before being </w:t>
      </w:r>
      <w:r w:rsidR="000A4D6F">
        <w:rPr>
          <w:lang w:val="en-US"/>
        </w:rPr>
        <w:t xml:space="preserve">used in </w:t>
      </w:r>
      <w:r>
        <w:rPr>
          <w:lang w:val="en-US"/>
        </w:rPr>
        <w:t>modal decomposition</w:t>
      </w:r>
      <w:r>
        <w:rPr>
          <w:rFonts w:hint="eastAsia"/>
          <w:lang w:val="en-US"/>
        </w:rPr>
        <w:t xml:space="preserve">. The </w:t>
      </w:r>
      <w:r w:rsidR="000A4D6F">
        <w:rPr>
          <w:lang w:val="en-US"/>
        </w:rPr>
        <w:t xml:space="preserve">chosen </w:t>
      </w:r>
      <w:r w:rsidRPr="00553A09">
        <w:t>normali</w:t>
      </w:r>
      <w:r w:rsidRPr="00553A09">
        <w:rPr>
          <w:rFonts w:hint="eastAsia"/>
        </w:rPr>
        <w:t>s</w:t>
      </w:r>
      <w:r w:rsidRPr="00553A09">
        <w:t>ation</w:t>
      </w:r>
      <w:r>
        <w:rPr>
          <w:rFonts w:hint="eastAsia"/>
          <w:lang w:val="en-US"/>
        </w:rPr>
        <w:t xml:space="preserve"> </w:t>
      </w:r>
      <w:r>
        <w:rPr>
          <w:lang w:val="en-US"/>
        </w:rPr>
        <w:t>criterion</w:t>
      </w:r>
      <w:r>
        <w:rPr>
          <w:rFonts w:hint="eastAsia"/>
          <w:lang w:val="en-US"/>
        </w:rPr>
        <w:t xml:space="preserve"> is that the strain energy resulting from each </w:t>
      </w:r>
      <w:r w:rsidR="00A8501E">
        <w:rPr>
          <w:rFonts w:hint="eastAsia"/>
          <w:lang w:val="en-US"/>
        </w:rPr>
        <w:t>modal shape</w:t>
      </w:r>
      <w:r>
        <w:rPr>
          <w:rFonts w:hint="eastAsia"/>
          <w:lang w:val="en-US"/>
        </w:rPr>
        <w:t xml:space="preserve"> </w:t>
      </w:r>
      <w:r w:rsidR="000A4D6F">
        <w:rPr>
          <w:lang w:val="en-US"/>
        </w:rPr>
        <w:t xml:space="preserve">is </w:t>
      </w:r>
      <w:r w:rsidR="000A4D6F">
        <w:rPr>
          <w:rFonts w:hint="eastAsia"/>
          <w:lang w:val="en-US"/>
        </w:rPr>
        <w:t>equal</w:t>
      </w:r>
      <w:r>
        <w:rPr>
          <w:rFonts w:hint="eastAsia"/>
          <w:lang w:val="en-US"/>
        </w:rPr>
        <w:t xml:space="preserve"> to </w:t>
      </w:r>
      <w:r>
        <w:rPr>
          <w:lang w:val="en-US"/>
        </w:rPr>
        <w:t>unity</w:t>
      </w:r>
      <w:r>
        <w:rPr>
          <w:rFonts w:hint="eastAsia"/>
          <w:lang w:val="en-US"/>
        </w:rPr>
        <w:t>:</w:t>
      </w:r>
    </w:p>
    <w:p w:rsidR="00D673FE" w:rsidRDefault="00D673FE" w:rsidP="00D673FE">
      <w:pPr>
        <w:pStyle w:val="MTDisplayEquation"/>
      </w:pPr>
      <w:r>
        <w:tab/>
      </w:r>
      <w:r w:rsidR="006E21DB" w:rsidRPr="006E21DB">
        <w:rPr>
          <w:position w:val="-22"/>
        </w:rPr>
        <w:object w:dxaOrig="1040" w:dyaOrig="580">
          <v:shape id="_x0000_i1111" type="#_x0000_t75" style="width:50.25pt;height:28.55pt" o:ole="">
            <v:imagedata r:id="rId226" o:title=""/>
          </v:shape>
          <o:OLEObject Type="Embed" ProgID="Equation.DSMT4" ShapeID="_x0000_i1111" DrawAspect="Content" ObjectID="_1572968792" r:id="rId22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43" w:name="ZEqnNum800704"/>
      <w:r>
        <w:instrText>(</w:instrText>
      </w:r>
      <w:fldSimple w:instr=" SEQ MTSec \c \* Arabic \* MERGEFORMAT ">
        <w:r w:rsidR="001A5391">
          <w:rPr>
            <w:noProof/>
          </w:rPr>
          <w:instrText>3</w:instrText>
        </w:r>
      </w:fldSimple>
      <w:r>
        <w:instrText>.</w:instrText>
      </w:r>
      <w:fldSimple w:instr=" SEQ MTEqn \c \* Arabic \* MERGEFORMAT ">
        <w:r w:rsidR="001A5391">
          <w:rPr>
            <w:noProof/>
          </w:rPr>
          <w:instrText>18</w:instrText>
        </w:r>
      </w:fldSimple>
      <w:r>
        <w:instrText>)</w:instrText>
      </w:r>
      <w:bookmarkEnd w:id="143"/>
      <w:r>
        <w:fldChar w:fldCharType="end"/>
      </w:r>
    </w:p>
    <w:p w:rsidR="00D673FE" w:rsidRDefault="00D673FE" w:rsidP="00D673FE">
      <w:pPr>
        <w:rPr>
          <w:lang w:val="en-US"/>
        </w:rPr>
      </w:pPr>
      <w:r>
        <w:rPr>
          <w:lang w:val="en-US"/>
        </w:rPr>
        <w:t>where</w:t>
      </w:r>
      <w:r>
        <w:rPr>
          <w:rFonts w:hint="eastAsia"/>
          <w:lang w:val="en-US"/>
        </w:rPr>
        <w:t xml:space="preserve"> </w:t>
      </w:r>
      <w:r w:rsidR="006E21DB" w:rsidRPr="006E21DB">
        <w:rPr>
          <w:position w:val="-6"/>
        </w:rPr>
        <w:object w:dxaOrig="200" w:dyaOrig="320">
          <v:shape id="_x0000_i1112" type="#_x0000_t75" style="width:7.45pt;height:14.25pt" o:ole="">
            <v:imagedata r:id="rId228" o:title=""/>
          </v:shape>
          <o:OLEObject Type="Embed" ProgID="Equation.DSMT4" ShapeID="_x0000_i1112" DrawAspect="Content" ObjectID="_1572968793" r:id="rId229"/>
        </w:object>
      </w:r>
      <w:r>
        <w:rPr>
          <w:position w:val="-6"/>
        </w:rPr>
        <w:t xml:space="preserve"> </w:t>
      </w:r>
      <w:r>
        <w:rPr>
          <w:rFonts w:hint="eastAsia"/>
          <w:lang w:val="en-US"/>
        </w:rPr>
        <w:t xml:space="preserve">is the </w:t>
      </w:r>
      <w:r w:rsidR="00A91785" w:rsidRPr="00553A09">
        <w:t>normali</w:t>
      </w:r>
      <w:r w:rsidR="00A91785" w:rsidRPr="00553A09">
        <w:rPr>
          <w:rFonts w:hint="eastAsia"/>
        </w:rPr>
        <w:t>s</w:t>
      </w:r>
      <w:r w:rsidR="00A91785" w:rsidRPr="00553A09">
        <w:t>ed</w:t>
      </w:r>
      <w:r w:rsidR="00A91785">
        <w:rPr>
          <w:rFonts w:hint="eastAsia"/>
          <w:lang w:val="en-US"/>
        </w:rPr>
        <w:t xml:space="preserve"> </w:t>
      </w:r>
      <w:r w:rsidR="00A8501E">
        <w:rPr>
          <w:rFonts w:hint="eastAsia"/>
          <w:lang w:val="en-US"/>
        </w:rPr>
        <w:t>modal shape</w:t>
      </w:r>
      <w:r>
        <w:rPr>
          <w:rFonts w:hint="eastAsia"/>
          <w:lang w:val="en-US"/>
        </w:rPr>
        <w:t>.</w:t>
      </w:r>
      <w:r>
        <w:rPr>
          <w:lang w:val="en-US"/>
        </w:rPr>
        <w:t xml:space="preserve"> </w:t>
      </w:r>
      <w:r w:rsidR="000A4D6F">
        <w:rPr>
          <w:lang w:val="en-US"/>
        </w:rPr>
        <w:t>After</w:t>
      </w:r>
      <w:r>
        <w:rPr>
          <w:lang w:val="en-US"/>
        </w:rPr>
        <w:t xml:space="preserve"> the full set of </w:t>
      </w:r>
      <w:r w:rsidRPr="00D673FE">
        <w:t>normalised</w:t>
      </w:r>
      <w:r>
        <w:rPr>
          <w:lang w:val="en-US"/>
        </w:rPr>
        <w:t xml:space="preserve"> modes </w:t>
      </w:r>
      <w:r w:rsidR="0074208E">
        <w:rPr>
          <w:lang w:val="en-US"/>
        </w:rPr>
        <w:t>shapes</w:t>
      </w:r>
      <w:r w:rsidR="006E21DB" w:rsidRPr="00025957">
        <w:rPr>
          <w:position w:val="-4"/>
        </w:rPr>
        <w:object w:dxaOrig="279" w:dyaOrig="300">
          <v:shape id="_x0000_i1113" type="#_x0000_t75" style="width:14.25pt;height:14.25pt" o:ole="">
            <v:imagedata r:id="rId230" o:title=""/>
          </v:shape>
          <o:OLEObject Type="Embed" ProgID="Equation.DSMT4" ShapeID="_x0000_i1113" DrawAspect="Content" ObjectID="_1572968794" r:id="rId231"/>
        </w:object>
      </w:r>
      <w:r>
        <w:rPr>
          <w:lang w:val="en-US"/>
        </w:rPr>
        <w:t xml:space="preserve">is obtained, an arbitrary </w:t>
      </w:r>
      <w:r w:rsidR="00AF6D2D">
        <w:rPr>
          <w:lang w:val="en-US"/>
        </w:rPr>
        <w:t>deformed shape</w:t>
      </w:r>
      <w:r>
        <w:rPr>
          <w:lang w:val="en-US"/>
        </w:rPr>
        <w:t xml:space="preserve"> </w:t>
      </w:r>
      <w:r w:rsidR="00DE5654" w:rsidRPr="00DE5654">
        <w:rPr>
          <w:b/>
          <w:i/>
        </w:rPr>
        <w:t>d</w:t>
      </w:r>
      <w:r w:rsidR="00DE5654">
        <w:t xml:space="preserve"> </w:t>
      </w:r>
      <w:r>
        <w:rPr>
          <w:lang w:val="en-US"/>
        </w:rPr>
        <w:t xml:space="preserve">can be decomposed into a linear combination of the buckling modes: </w:t>
      </w:r>
    </w:p>
    <w:p w:rsidR="00D673FE" w:rsidRDefault="00D673FE" w:rsidP="00D673FE">
      <w:pPr>
        <w:pStyle w:val="MTDisplayEquation"/>
      </w:pPr>
      <w:r>
        <w:tab/>
      </w:r>
      <w:r w:rsidR="006E21DB" w:rsidRPr="006E21DB">
        <w:rPr>
          <w:position w:val="-6"/>
        </w:rPr>
        <w:object w:dxaOrig="720" w:dyaOrig="320">
          <v:shape id="_x0000_i1114" type="#_x0000_t75" style="width:36pt;height:14.25pt" o:ole="">
            <v:imagedata r:id="rId232" o:title=""/>
          </v:shape>
          <o:OLEObject Type="Embed" ProgID="Equation.DSMT4" ShapeID="_x0000_i1114" DrawAspect="Content" ObjectID="_1572968795" r:id="rId23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44" w:name="ZEqnNum480535"/>
      <w:r>
        <w:instrText>(</w:instrText>
      </w:r>
      <w:fldSimple w:instr=" SEQ MTSec \c \* Arabic \* MERGEFORMAT ">
        <w:r w:rsidR="001A5391">
          <w:rPr>
            <w:noProof/>
          </w:rPr>
          <w:instrText>3</w:instrText>
        </w:r>
      </w:fldSimple>
      <w:r>
        <w:instrText>.</w:instrText>
      </w:r>
      <w:fldSimple w:instr=" SEQ MTEqn \c \* Arabic \* MERGEFORMAT ">
        <w:r w:rsidR="001A5391">
          <w:rPr>
            <w:noProof/>
          </w:rPr>
          <w:instrText>19</w:instrText>
        </w:r>
      </w:fldSimple>
      <w:r>
        <w:instrText>)</w:instrText>
      </w:r>
      <w:bookmarkEnd w:id="144"/>
      <w:r>
        <w:fldChar w:fldCharType="end"/>
      </w:r>
    </w:p>
    <w:p w:rsidR="00AF6D2D" w:rsidRDefault="00D673FE" w:rsidP="00392E9E">
      <w:pPr>
        <w:rPr>
          <w:lang w:val="en-US"/>
        </w:rPr>
      </w:pPr>
      <w:r>
        <w:rPr>
          <w:lang w:val="en-US"/>
        </w:rPr>
        <w:t xml:space="preserve">where </w:t>
      </w:r>
      <w:r w:rsidR="00DE5654">
        <w:rPr>
          <w:b/>
          <w:i/>
        </w:rPr>
        <w:t>a</w:t>
      </w:r>
      <w:r>
        <w:rPr>
          <w:lang w:val="en-US"/>
        </w:rPr>
        <w:t xml:space="preserve"> is the vector </w:t>
      </w:r>
      <w:r>
        <w:rPr>
          <w:rFonts w:hint="eastAsia"/>
          <w:lang w:val="en-US"/>
        </w:rPr>
        <w:t xml:space="preserve">containing </w:t>
      </w:r>
      <w:r w:rsidR="00A91785">
        <w:rPr>
          <w:lang w:val="en-US"/>
        </w:rPr>
        <w:t>the amplification factors</w:t>
      </w:r>
      <w:r>
        <w:rPr>
          <w:rFonts w:hint="eastAsia"/>
          <w:lang w:val="en-US"/>
        </w:rPr>
        <w:t xml:space="preserve"> of the </w:t>
      </w:r>
      <w:r w:rsidR="009C4332">
        <w:rPr>
          <w:lang w:val="en-US"/>
        </w:rPr>
        <w:t xml:space="preserve">pure </w:t>
      </w:r>
      <w:r>
        <w:rPr>
          <w:lang w:val="en-US"/>
        </w:rPr>
        <w:t>buckling modes</w:t>
      </w:r>
      <w:r>
        <w:rPr>
          <w:rFonts w:hint="eastAsia"/>
          <w:lang w:val="en-US"/>
        </w:rPr>
        <w:t xml:space="preserve"> in forming the </w:t>
      </w:r>
      <w:r w:rsidR="00AF6D2D">
        <w:rPr>
          <w:lang w:val="en-US"/>
        </w:rPr>
        <w:t>deformed shape</w:t>
      </w:r>
      <w:r>
        <w:rPr>
          <w:lang w:val="en-US"/>
        </w:rPr>
        <w:t xml:space="preserve">, </w:t>
      </w:r>
      <w:r w:rsidR="009C4332">
        <w:rPr>
          <w:lang w:val="en-US"/>
        </w:rPr>
        <w:t>for</w:t>
      </w:r>
      <w:r>
        <w:rPr>
          <w:lang w:val="en-US"/>
        </w:rPr>
        <w:t xml:space="preserve"> which the modal participation is determined</w:t>
      </w:r>
      <w:r w:rsidR="009C4332">
        <w:rPr>
          <w:lang w:val="en-US"/>
        </w:rPr>
        <w:t>. Also:</w:t>
      </w:r>
    </w:p>
    <w:p w:rsidR="00AF6D2D" w:rsidRDefault="00AF6D2D" w:rsidP="00AF6D2D">
      <w:pPr>
        <w:pStyle w:val="MTDisplayEquation"/>
      </w:pPr>
      <w:r>
        <w:tab/>
      </w:r>
      <w:r w:rsidR="006E21DB" w:rsidRPr="006E21DB">
        <w:rPr>
          <w:position w:val="-60"/>
        </w:rPr>
        <w:object w:dxaOrig="2079" w:dyaOrig="1480">
          <v:shape id="_x0000_i1115" type="#_x0000_t75" style="width:100.5pt;height:1in" o:ole="">
            <v:imagedata r:id="rId234" o:title=""/>
          </v:shape>
          <o:OLEObject Type="Embed" ProgID="Equation.DSMT4" ShapeID="_x0000_i1115" DrawAspect="Content" ObjectID="_1572968796" r:id="rId23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3</w:instrText>
        </w:r>
      </w:fldSimple>
      <w:r>
        <w:instrText>.</w:instrText>
      </w:r>
      <w:fldSimple w:instr=" SEQ MTEqn \c \* Arabic \* MERGEFORMAT ">
        <w:r w:rsidR="001A5391">
          <w:rPr>
            <w:noProof/>
          </w:rPr>
          <w:instrText>20</w:instrText>
        </w:r>
      </w:fldSimple>
      <w:r>
        <w:instrText>)</w:instrText>
      </w:r>
      <w:r>
        <w:fldChar w:fldCharType="end"/>
      </w:r>
    </w:p>
    <w:p w:rsidR="00392E9E" w:rsidRDefault="00AF6D2D" w:rsidP="00392E9E">
      <w:pPr>
        <w:rPr>
          <w:lang w:val="en-US"/>
        </w:rPr>
      </w:pPr>
      <w:r>
        <w:rPr>
          <w:lang w:val="en-US"/>
        </w:rPr>
        <w:t xml:space="preserve">where </w:t>
      </w:r>
      <w:r w:rsidRPr="00AF6D2D">
        <w:rPr>
          <w:i/>
          <w:lang w:val="en-US"/>
        </w:rPr>
        <w:t>n</w:t>
      </w:r>
      <w:r>
        <w:rPr>
          <w:lang w:val="en-US"/>
        </w:rPr>
        <w:t xml:space="preserve"> is the total number of buckling modes or DOFs. </w:t>
      </w:r>
      <w:r w:rsidR="00392E9E">
        <w:rPr>
          <w:rFonts w:hint="eastAsia"/>
          <w:lang w:val="en-US"/>
        </w:rPr>
        <w:t xml:space="preserve">There are two </w:t>
      </w:r>
      <w:r w:rsidR="009C4332">
        <w:rPr>
          <w:lang w:val="en-US"/>
        </w:rPr>
        <w:t xml:space="preserve">common </w:t>
      </w:r>
      <w:r w:rsidR="00392E9E">
        <w:rPr>
          <w:rFonts w:hint="eastAsia"/>
          <w:lang w:val="en-US"/>
        </w:rPr>
        <w:t>definitions of modal participation</w:t>
      </w:r>
      <w:r w:rsidR="009C72F6">
        <w:rPr>
          <w:lang w:val="en-US"/>
        </w:rPr>
        <w:t xml:space="preserve"> </w:t>
      </w:r>
      <w:r w:rsidR="009C72F6">
        <w:fldChar w:fldCharType="begin"/>
      </w:r>
      <w:r w:rsidR="009C72F6">
        <w:instrText xml:space="preserve"> REF _Ref485218260 \r \h </w:instrText>
      </w:r>
      <w:r w:rsidR="009C72F6">
        <w:fldChar w:fldCharType="separate"/>
      </w:r>
      <w:r w:rsidR="001A5391">
        <w:t>[8]</w:t>
      </w:r>
      <w:r w:rsidR="009C72F6">
        <w:fldChar w:fldCharType="end"/>
      </w:r>
      <w:r w:rsidR="00392E9E">
        <w:rPr>
          <w:rFonts w:hint="eastAsia"/>
          <w:lang w:val="en-US"/>
        </w:rPr>
        <w:t xml:space="preserve">, which are based on </w:t>
      </w:r>
      <w:r w:rsidR="009C4332">
        <w:rPr>
          <w:lang w:val="en-US"/>
        </w:rPr>
        <w:t xml:space="preserve">either </w:t>
      </w:r>
      <w:r w:rsidR="00392E9E">
        <w:rPr>
          <w:rFonts w:hint="eastAsia"/>
          <w:lang w:val="en-US"/>
        </w:rPr>
        <w:t>displacement</w:t>
      </w:r>
      <w:r w:rsidR="009C4332">
        <w:rPr>
          <w:lang w:val="en-US"/>
        </w:rPr>
        <w:t>s</w:t>
      </w:r>
      <w:r w:rsidR="00392E9E">
        <w:rPr>
          <w:rFonts w:hint="eastAsia"/>
          <w:lang w:val="en-US"/>
        </w:rPr>
        <w:t xml:space="preserve"> </w:t>
      </w:r>
      <w:r w:rsidR="009C4332">
        <w:rPr>
          <w:lang w:val="en-US"/>
        </w:rPr>
        <w:t>or</w:t>
      </w:r>
      <w:r w:rsidR="00392E9E">
        <w:rPr>
          <w:rFonts w:hint="eastAsia"/>
          <w:lang w:val="en-US"/>
        </w:rPr>
        <w:t xml:space="preserve"> ener</w:t>
      </w:r>
      <w:r w:rsidR="009C4332">
        <w:rPr>
          <w:rFonts w:hint="eastAsia"/>
          <w:lang w:val="en-US"/>
        </w:rPr>
        <w:t>gy</w:t>
      </w:r>
      <w:r w:rsidR="00392E9E">
        <w:rPr>
          <w:rFonts w:hint="eastAsia"/>
          <w:lang w:val="en-US"/>
        </w:rPr>
        <w:t xml:space="preserve">. Among the two </w:t>
      </w:r>
      <w:r w:rsidR="009C4332">
        <w:rPr>
          <w:lang w:val="en-US"/>
        </w:rPr>
        <w:t>option</w:t>
      </w:r>
      <w:r w:rsidR="00392E9E">
        <w:rPr>
          <w:rFonts w:hint="eastAsia"/>
          <w:lang w:val="en-US"/>
        </w:rPr>
        <w:t xml:space="preserve">s the energy-based definition of modal participation </w:t>
      </w:r>
      <w:r w:rsidR="009C4332">
        <w:rPr>
          <w:lang w:val="en-US"/>
        </w:rPr>
        <w:t>wa</w:t>
      </w:r>
      <w:r w:rsidR="00392E9E">
        <w:rPr>
          <w:rFonts w:hint="eastAsia"/>
          <w:lang w:val="en-US"/>
        </w:rPr>
        <w:t xml:space="preserve">s selected in this thesis, which </w:t>
      </w:r>
      <w:r w:rsidR="009C4332">
        <w:rPr>
          <w:lang w:val="en-US"/>
        </w:rPr>
        <w:t>determines</w:t>
      </w:r>
      <w:r w:rsidR="00392E9E">
        <w:rPr>
          <w:rFonts w:hint="eastAsia"/>
          <w:lang w:val="en-US"/>
        </w:rPr>
        <w:t xml:space="preserve"> the contribution of each mode in the total strain energy </w:t>
      </w:r>
      <w:r w:rsidR="009C4332">
        <w:rPr>
          <w:lang w:val="en-US"/>
        </w:rPr>
        <w:t>associated with</w:t>
      </w:r>
      <w:r w:rsidR="00392E9E">
        <w:rPr>
          <w:rFonts w:hint="eastAsia"/>
          <w:lang w:val="en-US"/>
        </w:rPr>
        <w:t xml:space="preserve"> the </w:t>
      </w:r>
      <w:r>
        <w:rPr>
          <w:rFonts w:hint="eastAsia"/>
          <w:lang w:val="en-US"/>
        </w:rPr>
        <w:t>deformed shape</w:t>
      </w:r>
      <w:r w:rsidR="00392E9E">
        <w:rPr>
          <w:rFonts w:hint="eastAsia"/>
          <w:lang w:val="en-US"/>
        </w:rPr>
        <w:t xml:space="preserve">. </w:t>
      </w:r>
      <w:r w:rsidR="00D673FE">
        <w:rPr>
          <w:lang w:val="en-US"/>
        </w:rPr>
        <w:t>Thus</w:t>
      </w:r>
      <w:r w:rsidR="009C4332">
        <w:rPr>
          <w:lang w:val="en-US"/>
        </w:rPr>
        <w:t>,</w:t>
      </w:r>
      <w:r w:rsidR="00392E9E">
        <w:rPr>
          <w:rFonts w:hint="eastAsia"/>
          <w:lang w:val="en-US"/>
        </w:rPr>
        <w:t xml:space="preserve"> the participation factor of the </w:t>
      </w:r>
      <w:r w:rsidR="00DE5654" w:rsidRPr="00DE5654">
        <w:rPr>
          <w:i/>
        </w:rPr>
        <w:t>i</w:t>
      </w:r>
      <w:r w:rsidR="00DE5654">
        <w:t xml:space="preserve"> </w:t>
      </w:r>
      <w:r w:rsidR="00392E9E">
        <w:rPr>
          <w:rFonts w:hint="eastAsia"/>
          <w:lang w:val="en-US"/>
        </w:rPr>
        <w:t xml:space="preserve">th mode is calculated as follows: </w:t>
      </w:r>
    </w:p>
    <w:p w:rsidR="00392E9E" w:rsidRDefault="00392E9E" w:rsidP="00392E9E">
      <w:pPr>
        <w:pStyle w:val="MTDisplayEquation"/>
      </w:pPr>
      <w:r>
        <w:tab/>
      </w:r>
      <w:r w:rsidR="006E21DB" w:rsidRPr="006E21DB">
        <w:rPr>
          <w:position w:val="-58"/>
        </w:rPr>
        <w:object w:dxaOrig="4440" w:dyaOrig="1120">
          <v:shape id="_x0000_i1116" type="#_x0000_t75" style="width:222.9pt;height:57.75pt" o:ole="">
            <v:imagedata r:id="rId236" o:title=""/>
          </v:shape>
          <o:OLEObject Type="Embed" ProgID="Equation.DSMT4" ShapeID="_x0000_i1116" DrawAspect="Content" ObjectID="_1572968797" r:id="rId23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45" w:name="ZEqnNum887133"/>
      <w:r>
        <w:instrText>(</w:instrText>
      </w:r>
      <w:fldSimple w:instr=" SEQ MTSec \c \* Arabic \* MERGEFORMAT ">
        <w:r w:rsidR="001A5391">
          <w:rPr>
            <w:noProof/>
          </w:rPr>
          <w:instrText>3</w:instrText>
        </w:r>
      </w:fldSimple>
      <w:r>
        <w:instrText>.</w:instrText>
      </w:r>
      <w:fldSimple w:instr=" SEQ MTEqn \c \* Arabic \* MERGEFORMAT ">
        <w:r w:rsidR="001A5391">
          <w:rPr>
            <w:noProof/>
          </w:rPr>
          <w:instrText>21</w:instrText>
        </w:r>
      </w:fldSimple>
      <w:r>
        <w:instrText>)</w:instrText>
      </w:r>
      <w:bookmarkEnd w:id="145"/>
      <w:r>
        <w:fldChar w:fldCharType="end"/>
      </w:r>
    </w:p>
    <w:p w:rsidR="00A91785" w:rsidRPr="00A91785" w:rsidRDefault="00A91785" w:rsidP="00A91785">
      <w:pPr>
        <w:rPr>
          <w:lang w:val="en-US"/>
        </w:rPr>
      </w:pPr>
      <w:r>
        <w:rPr>
          <w:lang w:val="en-US"/>
        </w:rPr>
        <w:t xml:space="preserve">where </w:t>
      </w:r>
      <w:r w:rsidR="006E21DB" w:rsidRPr="006E21DB">
        <w:rPr>
          <w:position w:val="-10"/>
        </w:rPr>
        <w:object w:dxaOrig="460" w:dyaOrig="320">
          <v:shape id="_x0000_i1117" type="#_x0000_t75" style="width:21.75pt;height:14.25pt" o:ole="">
            <v:imagedata r:id="rId238" o:title=""/>
          </v:shape>
          <o:OLEObject Type="Embed" ProgID="Equation.DSMT4" ShapeID="_x0000_i1117" DrawAspect="Content" ObjectID="_1572968798" r:id="rId239"/>
        </w:object>
      </w:r>
      <w:r>
        <w:rPr>
          <w:lang w:val="en-US"/>
        </w:rPr>
        <w:t xml:space="preserve"> is the total number of DOFs. </w:t>
      </w:r>
    </w:p>
    <w:p w:rsidR="0095005F" w:rsidRDefault="0095005F" w:rsidP="00606640">
      <w:pPr>
        <w:pStyle w:val="Heading2"/>
      </w:pPr>
      <w:bookmarkStart w:id="146" w:name="_Ref410030326"/>
      <w:bookmarkStart w:id="147" w:name="_Toc496973346"/>
      <w:r w:rsidRPr="00794B1E">
        <w:rPr>
          <w:rFonts w:hint="eastAsia"/>
        </w:rPr>
        <w:t>Illustrative examples</w:t>
      </w:r>
      <w:bookmarkEnd w:id="146"/>
      <w:bookmarkEnd w:id="147"/>
    </w:p>
    <w:p w:rsidR="00F75B53" w:rsidRPr="00F75B53" w:rsidRDefault="00F75B53" w:rsidP="0002417F">
      <w:pPr>
        <w:rPr>
          <w:lang w:val="x-none"/>
        </w:rPr>
      </w:pPr>
      <w:r>
        <w:rPr>
          <w:lang w:val="x-none"/>
        </w:rPr>
        <w:t>T</w:t>
      </w:r>
      <w:r w:rsidR="009C72F6">
        <w:rPr>
          <w:rFonts w:hint="eastAsia"/>
          <w:lang w:val="x-none"/>
        </w:rPr>
        <w:t>he method wa</w:t>
      </w:r>
      <w:r>
        <w:rPr>
          <w:rFonts w:hint="eastAsia"/>
          <w:lang w:val="x-none"/>
        </w:rPr>
        <w:t xml:space="preserve">s tested on a </w:t>
      </w:r>
      <w:r w:rsidR="008F7449">
        <w:rPr>
          <w:rFonts w:hint="eastAsia"/>
          <w:lang w:val="x-none"/>
        </w:rPr>
        <w:t xml:space="preserve">variety </w:t>
      </w:r>
      <w:r>
        <w:rPr>
          <w:rFonts w:hint="eastAsia"/>
          <w:lang w:val="x-none"/>
        </w:rPr>
        <w:t>of sections.</w:t>
      </w:r>
    </w:p>
    <w:p w:rsidR="00B81E5E" w:rsidRPr="00034F05" w:rsidRDefault="00B81E5E" w:rsidP="0002417F">
      <w:pPr>
        <w:rPr>
          <w:lang w:val="en-US"/>
        </w:rPr>
      </w:pPr>
      <w:r>
        <w:rPr>
          <w:rFonts w:hint="eastAsia"/>
          <w:lang w:val="x-none"/>
        </w:rPr>
        <w:t xml:space="preserve">The mechanical properties of the material </w:t>
      </w:r>
      <w:r w:rsidR="009C72F6">
        <w:t>were</w:t>
      </w:r>
      <w:r>
        <w:rPr>
          <w:rFonts w:hint="eastAsia"/>
          <w:lang w:val="x-none"/>
        </w:rPr>
        <w:t xml:space="preserve"> </w:t>
      </w:r>
      <w:r w:rsidR="009C72F6">
        <w:t>assumed to be:</w:t>
      </w:r>
      <w:r>
        <w:rPr>
          <w:rFonts w:hint="eastAsia"/>
          <w:lang w:val="x-none"/>
        </w:rPr>
        <w:t xml:space="preserve"> </w:t>
      </w:r>
      <w:r w:rsidR="00DE5654" w:rsidRPr="00DE5654">
        <w:rPr>
          <w:i/>
        </w:rPr>
        <w:t>E</w:t>
      </w:r>
      <w:r w:rsidR="00DE5654">
        <w:t xml:space="preserve"> = 210000</w:t>
      </w:r>
      <w:r w:rsidR="00D55FDE">
        <w:t xml:space="preserve"> MPa</w:t>
      </w:r>
      <w:r>
        <w:rPr>
          <w:rFonts w:hint="eastAsia"/>
          <w:lang w:val="x-none"/>
        </w:rPr>
        <w:t xml:space="preserve">, </w:t>
      </w:r>
      <w:r w:rsidR="00DE5654" w:rsidRPr="00DE5654">
        <w:rPr>
          <w:rFonts w:cs="Times New Roman"/>
          <w:i/>
          <w:lang w:val="x-none"/>
        </w:rPr>
        <w:t>ν</w:t>
      </w:r>
      <w:r w:rsidR="00DE5654">
        <w:t xml:space="preserve"> = 0.3</w:t>
      </w:r>
      <w:r>
        <w:rPr>
          <w:rFonts w:hint="eastAsia"/>
          <w:lang w:val="x-none"/>
        </w:rPr>
        <w:t xml:space="preserve">. </w:t>
      </w:r>
      <w:r w:rsidR="009C72F6">
        <w:t>The p</w:t>
      </w:r>
      <w:r>
        <w:rPr>
          <w:rFonts w:hint="eastAsia"/>
          <w:lang w:val="x-none"/>
        </w:rPr>
        <w:t xml:space="preserve">late thickness </w:t>
      </w:r>
      <w:r w:rsidR="009C72F6">
        <w:t>wa</w:t>
      </w:r>
      <w:r>
        <w:rPr>
          <w:rFonts w:hint="eastAsia"/>
          <w:lang w:val="x-none"/>
        </w:rPr>
        <w:t>s 1</w:t>
      </w:r>
      <w:r w:rsidR="009C72F6">
        <w:t>mm</w:t>
      </w:r>
      <w:r w:rsidR="00034F05">
        <w:rPr>
          <w:lang w:val="en-US"/>
        </w:rPr>
        <w:t>.</w:t>
      </w:r>
    </w:p>
    <w:p w:rsidR="00B81E5E" w:rsidRDefault="001F5582" w:rsidP="0002417F">
      <w:pPr>
        <w:rPr>
          <w:lang w:val="x-none"/>
        </w:rPr>
      </w:pPr>
      <w:r>
        <w:rPr>
          <w:rFonts w:hint="eastAsia"/>
          <w:lang w:val="x-none"/>
        </w:rPr>
        <w:t>First</w:t>
      </w:r>
      <w:r w:rsidR="00B81E5E">
        <w:rPr>
          <w:rFonts w:hint="eastAsia"/>
          <w:lang w:val="x-none"/>
        </w:rPr>
        <w:t xml:space="preserve">, </w:t>
      </w:r>
      <w:r w:rsidR="00E24FE5">
        <w:rPr>
          <w:lang w:val="en-US"/>
        </w:rPr>
        <w:t>the</w:t>
      </w:r>
      <w:r w:rsidR="00B81E5E">
        <w:rPr>
          <w:rFonts w:hint="eastAsia"/>
          <w:lang w:val="x-none"/>
        </w:rPr>
        <w:t xml:space="preserve"> lipped channel section </w:t>
      </w:r>
      <w:r w:rsidR="00032755">
        <w:rPr>
          <w:lang w:val="en-US"/>
        </w:rPr>
        <w:t xml:space="preserve">with sharp corners </w:t>
      </w:r>
      <w:r w:rsidR="00B81E5E">
        <w:rPr>
          <w:rFonts w:hint="eastAsia"/>
          <w:lang w:val="x-none"/>
        </w:rPr>
        <w:t xml:space="preserve">shown in </w:t>
      </w:r>
      <w:r w:rsidR="00216C1C">
        <w:fldChar w:fldCharType="begin"/>
      </w:r>
      <w:r w:rsidR="00216C1C">
        <w:rPr>
          <w:lang w:val="x-none"/>
        </w:rPr>
        <w:instrText xml:space="preserve"> </w:instrText>
      </w:r>
      <w:r w:rsidR="00216C1C">
        <w:rPr>
          <w:rFonts w:hint="eastAsia"/>
          <w:lang w:val="x-none"/>
        </w:rPr>
        <w:instrText>REF _Ref400294046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7</w:t>
      </w:r>
      <w:r w:rsidR="00216C1C">
        <w:fldChar w:fldCharType="end"/>
      </w:r>
      <w:r w:rsidR="00B81E5E">
        <w:rPr>
          <w:rFonts w:hint="eastAsia"/>
          <w:lang w:val="x-none"/>
        </w:rPr>
        <w:t xml:space="preserve"> </w:t>
      </w:r>
      <w:r w:rsidR="009C72F6">
        <w:t>wa</w:t>
      </w:r>
      <w:r w:rsidR="00B81E5E">
        <w:rPr>
          <w:rFonts w:hint="eastAsia"/>
          <w:lang w:val="x-none"/>
        </w:rPr>
        <w:t>s studied</w:t>
      </w:r>
      <w:r w:rsidR="005056A8">
        <w:rPr>
          <w:lang w:val="en-US"/>
        </w:rPr>
        <w:t>,</w:t>
      </w:r>
      <w:r w:rsidR="00B81E5E">
        <w:rPr>
          <w:rFonts w:hint="eastAsia"/>
          <w:lang w:val="x-none"/>
        </w:rPr>
        <w:t xml:space="preserve"> </w:t>
      </w:r>
      <w:r w:rsidR="005056A8">
        <w:rPr>
          <w:lang w:val="en-US"/>
        </w:rPr>
        <w:t>whose</w:t>
      </w:r>
      <w:r w:rsidR="005056A8">
        <w:rPr>
          <w:rFonts w:hint="eastAsia"/>
          <w:lang w:val="x-none"/>
        </w:rPr>
        <w:t xml:space="preserve"> </w:t>
      </w:r>
      <w:r w:rsidR="00A8501E">
        <w:rPr>
          <w:rFonts w:hint="eastAsia"/>
          <w:lang w:val="x-none"/>
        </w:rPr>
        <w:t xml:space="preserve">modal </w:t>
      </w:r>
      <w:r w:rsidR="00A8501E">
        <w:rPr>
          <w:rFonts w:hint="eastAsia"/>
          <w:lang w:val="x-none"/>
        </w:rPr>
        <w:lastRenderedPageBreak/>
        <w:t>shape</w:t>
      </w:r>
      <w:r w:rsidR="005056A8">
        <w:rPr>
          <w:rFonts w:hint="eastAsia"/>
          <w:lang w:val="x-none"/>
        </w:rPr>
        <w:t xml:space="preserve">s </w:t>
      </w:r>
      <w:r w:rsidR="009C72F6">
        <w:t xml:space="preserve">were previously </w:t>
      </w:r>
      <w:r w:rsidR="005056A8">
        <w:rPr>
          <w:rFonts w:hint="eastAsia"/>
          <w:lang w:val="x-none"/>
        </w:rPr>
        <w:t>established</w:t>
      </w:r>
      <w:r w:rsidR="0060102D">
        <w:rPr>
          <w:rFonts w:hint="eastAsia"/>
          <w:lang w:val="x-none"/>
        </w:rPr>
        <w:t xml:space="preserve">. The critical stress </w:t>
      </w:r>
      <w:r w:rsidR="00C4426F">
        <w:rPr>
          <w:lang w:val="en-US"/>
        </w:rPr>
        <w:t xml:space="preserve">(signature curve) </w:t>
      </w:r>
      <w:r w:rsidR="0060102D">
        <w:rPr>
          <w:rFonts w:hint="eastAsia"/>
          <w:lang w:val="x-none"/>
        </w:rPr>
        <w:t xml:space="preserve">and modal participation are plotted against </w:t>
      </w:r>
      <w:r w:rsidR="009C72F6">
        <w:t xml:space="preserve">the </w:t>
      </w:r>
      <w:r w:rsidR="0060102D">
        <w:rPr>
          <w:rFonts w:hint="eastAsia"/>
          <w:lang w:val="x-none"/>
        </w:rPr>
        <w:t xml:space="preserve">half-wavelength in </w:t>
      </w:r>
      <w:r w:rsidR="00216C1C">
        <w:fldChar w:fldCharType="begin"/>
      </w:r>
      <w:r w:rsidR="00216C1C">
        <w:rPr>
          <w:lang w:val="x-none"/>
        </w:rPr>
        <w:instrText xml:space="preserve"> </w:instrText>
      </w:r>
      <w:r w:rsidR="00216C1C">
        <w:rPr>
          <w:rFonts w:hint="eastAsia"/>
          <w:lang w:val="x-none"/>
        </w:rPr>
        <w:instrText>REF _Ref404777530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8</w:t>
      </w:r>
      <w:r w:rsidR="00216C1C">
        <w:fldChar w:fldCharType="end"/>
      </w:r>
      <w:r w:rsidR="0060102D">
        <w:rPr>
          <w:rFonts w:hint="eastAsia"/>
          <w:lang w:val="x-none"/>
        </w:rPr>
        <w:t xml:space="preserve">. </w:t>
      </w:r>
    </w:p>
    <w:p w:rsidR="00977669" w:rsidRDefault="001F5582" w:rsidP="0002417F">
      <w:pPr>
        <w:rPr>
          <w:lang w:val="x-none"/>
        </w:rPr>
      </w:pPr>
      <w:r>
        <w:rPr>
          <w:rFonts w:hint="eastAsia"/>
          <w:lang w:val="x-none"/>
        </w:rPr>
        <w:t>Second</w:t>
      </w:r>
      <w:r w:rsidR="00977669">
        <w:rPr>
          <w:rFonts w:hint="eastAsia"/>
          <w:lang w:val="x-none"/>
        </w:rPr>
        <w:t xml:space="preserve">, </w:t>
      </w:r>
      <w:r w:rsidR="00E24FE5">
        <w:rPr>
          <w:lang w:val="en-US"/>
        </w:rPr>
        <w:t>the</w:t>
      </w:r>
      <w:r w:rsidR="00977669">
        <w:rPr>
          <w:rFonts w:hint="eastAsia"/>
          <w:lang w:val="x-none"/>
        </w:rPr>
        <w:t xml:space="preserve"> lipped channel section with rounded corners shown in </w:t>
      </w:r>
      <w:r w:rsidR="00216C1C">
        <w:fldChar w:fldCharType="begin"/>
      </w:r>
      <w:r w:rsidR="00216C1C">
        <w:rPr>
          <w:lang w:val="x-none"/>
        </w:rPr>
        <w:instrText xml:space="preserve"> </w:instrText>
      </w:r>
      <w:r w:rsidR="00216C1C">
        <w:rPr>
          <w:rFonts w:hint="eastAsia"/>
          <w:lang w:val="x-none"/>
        </w:rPr>
        <w:instrText>REF _Ref404784096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9</w:t>
      </w:r>
      <w:r w:rsidR="00216C1C">
        <w:fldChar w:fldCharType="end"/>
      </w:r>
      <w:r w:rsidR="00977669">
        <w:rPr>
          <w:rFonts w:hint="eastAsia"/>
          <w:lang w:val="x-none"/>
        </w:rPr>
        <w:t xml:space="preserve"> </w:t>
      </w:r>
      <w:r w:rsidR="009C72F6">
        <w:t>wa</w:t>
      </w:r>
      <w:r w:rsidR="00977669">
        <w:rPr>
          <w:rFonts w:hint="eastAsia"/>
          <w:lang w:val="x-none"/>
        </w:rPr>
        <w:t xml:space="preserve">s studied. The </w:t>
      </w:r>
      <w:r w:rsidR="00A8501E">
        <w:rPr>
          <w:rFonts w:hint="eastAsia"/>
          <w:lang w:val="x-none"/>
        </w:rPr>
        <w:t>modal shape</w:t>
      </w:r>
      <w:r w:rsidR="00977669">
        <w:rPr>
          <w:rFonts w:hint="eastAsia"/>
          <w:lang w:val="x-none"/>
        </w:rPr>
        <w:t xml:space="preserve">s </w:t>
      </w:r>
      <w:r w:rsidR="00812C61">
        <w:rPr>
          <w:rFonts w:hint="eastAsia"/>
          <w:lang w:val="x-none"/>
        </w:rPr>
        <w:t>established</w:t>
      </w:r>
      <w:r w:rsidR="00977669">
        <w:rPr>
          <w:rFonts w:hint="eastAsia"/>
          <w:lang w:val="x-none"/>
        </w:rPr>
        <w:t xml:space="preserve"> are shown in </w:t>
      </w:r>
      <w:r w:rsidR="00216C1C">
        <w:fldChar w:fldCharType="begin"/>
      </w:r>
      <w:r w:rsidR="00216C1C">
        <w:rPr>
          <w:lang w:val="x-none"/>
        </w:rPr>
        <w:instrText xml:space="preserve"> </w:instrText>
      </w:r>
      <w:r w:rsidR="00216C1C">
        <w:rPr>
          <w:rFonts w:hint="eastAsia"/>
          <w:lang w:val="x-none"/>
        </w:rPr>
        <w:instrText>REF _Ref404784113 \h</w:instrText>
      </w:r>
      <w:r w:rsidR="00216C1C">
        <w:rPr>
          <w:lang w:val="x-none"/>
        </w:rPr>
        <w:instrText xml:space="preserve"> </w:instrText>
      </w:r>
      <w:r w:rsidR="00216C1C">
        <w:fldChar w:fldCharType="separate"/>
      </w:r>
      <w:r w:rsidR="001A5391">
        <w:t xml:space="preserve">Table </w:t>
      </w:r>
      <w:r w:rsidR="001A5391">
        <w:rPr>
          <w:noProof/>
        </w:rPr>
        <w:t>3</w:t>
      </w:r>
      <w:r w:rsidR="001A5391">
        <w:t>.</w:t>
      </w:r>
      <w:r w:rsidR="001A5391">
        <w:rPr>
          <w:noProof/>
        </w:rPr>
        <w:t>4</w:t>
      </w:r>
      <w:r w:rsidR="00216C1C">
        <w:fldChar w:fldCharType="end"/>
      </w:r>
      <w:r w:rsidR="00977669">
        <w:rPr>
          <w:rFonts w:hint="eastAsia"/>
          <w:lang w:val="x-none"/>
        </w:rPr>
        <w:t xml:space="preserve">. The critical stress and modal participation are plotted against half-wavelength in </w:t>
      </w:r>
      <w:r w:rsidR="00216C1C">
        <w:fldChar w:fldCharType="begin"/>
      </w:r>
      <w:r w:rsidR="00216C1C">
        <w:rPr>
          <w:lang w:val="x-none"/>
        </w:rPr>
        <w:instrText xml:space="preserve"> </w:instrText>
      </w:r>
      <w:r w:rsidR="00216C1C">
        <w:rPr>
          <w:rFonts w:hint="eastAsia"/>
          <w:lang w:val="x-none"/>
        </w:rPr>
        <w:instrText>REF _Ref404785015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10</w:t>
      </w:r>
      <w:r w:rsidR="00216C1C">
        <w:fldChar w:fldCharType="end"/>
      </w:r>
      <w:r w:rsidR="00977669">
        <w:rPr>
          <w:rFonts w:hint="eastAsia"/>
          <w:lang w:val="x-none"/>
        </w:rPr>
        <w:t xml:space="preserve">. </w:t>
      </w:r>
    </w:p>
    <w:p w:rsidR="00977669" w:rsidRDefault="001F5582" w:rsidP="0002417F">
      <w:pPr>
        <w:rPr>
          <w:lang w:val="x-none"/>
        </w:rPr>
      </w:pPr>
      <w:r>
        <w:rPr>
          <w:rFonts w:hint="eastAsia"/>
          <w:lang w:val="x-none"/>
        </w:rPr>
        <w:t>Third</w:t>
      </w:r>
      <w:r w:rsidR="00977669">
        <w:rPr>
          <w:rFonts w:hint="eastAsia"/>
          <w:lang w:val="x-none"/>
        </w:rPr>
        <w:t xml:space="preserve">, </w:t>
      </w:r>
      <w:r w:rsidR="00E24FE5">
        <w:rPr>
          <w:lang w:val="en-US"/>
        </w:rPr>
        <w:t>the</w:t>
      </w:r>
      <w:r w:rsidR="00977669">
        <w:rPr>
          <w:rFonts w:hint="eastAsia"/>
          <w:lang w:val="x-none"/>
        </w:rPr>
        <w:t xml:space="preserve"> double-cell box section shown in </w:t>
      </w:r>
      <w:r w:rsidR="00216C1C">
        <w:fldChar w:fldCharType="begin"/>
      </w:r>
      <w:r w:rsidR="00216C1C">
        <w:rPr>
          <w:lang w:val="x-none"/>
        </w:rPr>
        <w:instrText xml:space="preserve"> </w:instrText>
      </w:r>
      <w:r w:rsidR="00216C1C">
        <w:rPr>
          <w:rFonts w:hint="eastAsia"/>
          <w:lang w:val="x-none"/>
        </w:rPr>
        <w:instrText>REF _Ref404791722 \h</w:instrText>
      </w:r>
      <w:r w:rsidR="00216C1C">
        <w:rPr>
          <w:lang w:val="x-none"/>
        </w:rPr>
        <w:instrText xml:space="preserve"> </w:instrText>
      </w:r>
      <w:r w:rsidR="00216C1C">
        <w:fldChar w:fldCharType="separate"/>
      </w:r>
      <w:r w:rsidR="001A5391" w:rsidRPr="00B7591A">
        <w:rPr>
          <w:lang w:val="fr-FR"/>
        </w:rPr>
        <w:t>Fig</w:t>
      </w:r>
      <w:r w:rsidR="001A5391" w:rsidRPr="00B7591A">
        <w:rPr>
          <w:rFonts w:hint="eastAsia"/>
          <w:lang w:val="fr-FR"/>
        </w:rPr>
        <w:t>.</w:t>
      </w:r>
      <w:r w:rsidR="001A5391" w:rsidRPr="00B7591A">
        <w:rPr>
          <w:lang w:val="fr-FR"/>
        </w:rPr>
        <w:t xml:space="preserve"> </w:t>
      </w:r>
      <w:r w:rsidR="001A5391">
        <w:rPr>
          <w:noProof/>
          <w:lang w:val="fr-FR"/>
        </w:rPr>
        <w:t>3</w:t>
      </w:r>
      <w:r w:rsidR="001A5391">
        <w:rPr>
          <w:lang w:val="fr-FR"/>
        </w:rPr>
        <w:t>.</w:t>
      </w:r>
      <w:r w:rsidR="001A5391">
        <w:rPr>
          <w:noProof/>
          <w:lang w:val="fr-FR"/>
        </w:rPr>
        <w:t>11</w:t>
      </w:r>
      <w:r w:rsidR="00216C1C">
        <w:fldChar w:fldCharType="end"/>
      </w:r>
      <w:r w:rsidR="00977669">
        <w:rPr>
          <w:rFonts w:hint="eastAsia"/>
          <w:lang w:val="x-none"/>
        </w:rPr>
        <w:t xml:space="preserve"> </w:t>
      </w:r>
      <w:r w:rsidR="00AE1010">
        <w:t>wa</w:t>
      </w:r>
      <w:r w:rsidR="00977669">
        <w:rPr>
          <w:rFonts w:hint="eastAsia"/>
          <w:lang w:val="x-none"/>
        </w:rPr>
        <w:t xml:space="preserve">s studied. The </w:t>
      </w:r>
      <w:r w:rsidR="00A8501E">
        <w:rPr>
          <w:rFonts w:hint="eastAsia"/>
          <w:lang w:val="x-none"/>
        </w:rPr>
        <w:t>modal shape</w:t>
      </w:r>
      <w:r w:rsidR="00977669">
        <w:rPr>
          <w:rFonts w:hint="eastAsia"/>
          <w:lang w:val="x-none"/>
        </w:rPr>
        <w:t xml:space="preserve">s are shown in </w:t>
      </w:r>
      <w:r w:rsidR="00216C1C">
        <w:fldChar w:fldCharType="begin"/>
      </w:r>
      <w:r w:rsidR="00216C1C">
        <w:rPr>
          <w:lang w:val="x-none"/>
        </w:rPr>
        <w:instrText xml:space="preserve"> </w:instrText>
      </w:r>
      <w:r w:rsidR="00216C1C">
        <w:rPr>
          <w:rFonts w:hint="eastAsia"/>
          <w:lang w:val="x-none"/>
        </w:rPr>
        <w:instrText>REF _Ref404791450 \h</w:instrText>
      </w:r>
      <w:r w:rsidR="00216C1C">
        <w:rPr>
          <w:lang w:val="x-none"/>
        </w:rPr>
        <w:instrText xml:space="preserve"> </w:instrText>
      </w:r>
      <w:r w:rsidR="00216C1C">
        <w:fldChar w:fldCharType="separate"/>
      </w:r>
      <w:r w:rsidR="001A5391" w:rsidRPr="00B7591A">
        <w:rPr>
          <w:lang w:val="fr-FR"/>
        </w:rPr>
        <w:t xml:space="preserve">Table </w:t>
      </w:r>
      <w:r w:rsidR="001A5391">
        <w:rPr>
          <w:noProof/>
          <w:lang w:val="fr-FR"/>
        </w:rPr>
        <w:t>3</w:t>
      </w:r>
      <w:r w:rsidR="001A5391">
        <w:rPr>
          <w:lang w:val="fr-FR"/>
        </w:rPr>
        <w:t>.</w:t>
      </w:r>
      <w:r w:rsidR="001A5391">
        <w:rPr>
          <w:noProof/>
          <w:lang w:val="fr-FR"/>
        </w:rPr>
        <w:t>5</w:t>
      </w:r>
      <w:r w:rsidR="00216C1C">
        <w:fldChar w:fldCharType="end"/>
      </w:r>
      <w:r w:rsidR="00977669">
        <w:rPr>
          <w:rFonts w:hint="eastAsia"/>
          <w:lang w:val="x-none"/>
        </w:rPr>
        <w:t xml:space="preserve">. The critical stress and modal participation are plotted against </w:t>
      </w:r>
      <w:r w:rsidR="009C72F6">
        <w:t xml:space="preserve">the </w:t>
      </w:r>
      <w:r w:rsidR="00977669">
        <w:rPr>
          <w:rFonts w:hint="eastAsia"/>
          <w:lang w:val="x-none"/>
        </w:rPr>
        <w:t xml:space="preserve">half-wavelength in </w:t>
      </w:r>
      <w:r w:rsidR="00216C1C">
        <w:fldChar w:fldCharType="begin"/>
      </w:r>
      <w:r w:rsidR="00216C1C">
        <w:rPr>
          <w:lang w:val="x-none"/>
        </w:rPr>
        <w:instrText xml:space="preserve"> </w:instrText>
      </w:r>
      <w:r w:rsidR="00216C1C">
        <w:rPr>
          <w:rFonts w:hint="eastAsia"/>
          <w:lang w:val="x-none"/>
        </w:rPr>
        <w:instrText>REF _Ref404791473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12</w:t>
      </w:r>
      <w:r w:rsidR="00216C1C">
        <w:fldChar w:fldCharType="end"/>
      </w:r>
      <w:r w:rsidR="00977669">
        <w:rPr>
          <w:rFonts w:hint="eastAsia"/>
          <w:lang w:val="x-none"/>
        </w:rPr>
        <w:t xml:space="preserve">. </w:t>
      </w:r>
    </w:p>
    <w:p w:rsidR="00977669" w:rsidRDefault="001F5582" w:rsidP="0002417F">
      <w:pPr>
        <w:rPr>
          <w:lang w:val="x-none"/>
        </w:rPr>
      </w:pPr>
      <w:r>
        <w:rPr>
          <w:rFonts w:hint="eastAsia"/>
          <w:lang w:val="x-none"/>
        </w:rPr>
        <w:t>Fourth</w:t>
      </w:r>
      <w:r w:rsidR="00977669">
        <w:rPr>
          <w:rFonts w:hint="eastAsia"/>
          <w:lang w:val="x-none"/>
        </w:rPr>
        <w:t xml:space="preserve">, </w:t>
      </w:r>
      <w:r w:rsidR="00E24FE5">
        <w:rPr>
          <w:lang w:val="en-US"/>
        </w:rPr>
        <w:t>the</w:t>
      </w:r>
      <w:r w:rsidR="00977669">
        <w:rPr>
          <w:rFonts w:hint="eastAsia"/>
          <w:lang w:val="x-none"/>
        </w:rPr>
        <w:t xml:space="preserve"> hollow-flange channel section shown in </w:t>
      </w:r>
      <w:r w:rsidR="00216C1C">
        <w:fldChar w:fldCharType="begin"/>
      </w:r>
      <w:r w:rsidR="00216C1C">
        <w:rPr>
          <w:lang w:val="x-none"/>
        </w:rPr>
        <w:instrText xml:space="preserve"> </w:instrText>
      </w:r>
      <w:r w:rsidR="00216C1C">
        <w:rPr>
          <w:rFonts w:hint="eastAsia"/>
          <w:lang w:val="x-none"/>
        </w:rPr>
        <w:instrText>REF _Ref404791736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13</w:t>
      </w:r>
      <w:r w:rsidR="00216C1C">
        <w:fldChar w:fldCharType="end"/>
      </w:r>
      <w:r w:rsidR="009C72F6">
        <w:rPr>
          <w:rFonts w:hint="eastAsia"/>
          <w:lang w:val="x-none"/>
        </w:rPr>
        <w:t xml:space="preserve"> was</w:t>
      </w:r>
      <w:r w:rsidR="00977669">
        <w:rPr>
          <w:rFonts w:hint="eastAsia"/>
          <w:lang w:val="x-none"/>
        </w:rPr>
        <w:t xml:space="preserve"> studied. The </w:t>
      </w:r>
      <w:r w:rsidR="00A8501E">
        <w:rPr>
          <w:rFonts w:hint="eastAsia"/>
          <w:lang w:val="x-none"/>
        </w:rPr>
        <w:t>modal shape</w:t>
      </w:r>
      <w:r w:rsidR="00977669">
        <w:rPr>
          <w:rFonts w:hint="eastAsia"/>
          <w:lang w:val="x-none"/>
        </w:rPr>
        <w:t xml:space="preserve">s are shown in </w:t>
      </w:r>
      <w:r w:rsidR="00216C1C">
        <w:fldChar w:fldCharType="begin"/>
      </w:r>
      <w:r w:rsidR="00216C1C">
        <w:rPr>
          <w:lang w:val="x-none"/>
        </w:rPr>
        <w:instrText xml:space="preserve"> </w:instrText>
      </w:r>
      <w:r w:rsidR="00216C1C">
        <w:rPr>
          <w:rFonts w:hint="eastAsia"/>
          <w:lang w:val="x-none"/>
        </w:rPr>
        <w:instrText>REF _Ref404791749 \h</w:instrText>
      </w:r>
      <w:r w:rsidR="00216C1C">
        <w:rPr>
          <w:lang w:val="x-none"/>
        </w:rPr>
        <w:instrText xml:space="preserve"> </w:instrText>
      </w:r>
      <w:r w:rsidR="00216C1C">
        <w:fldChar w:fldCharType="separate"/>
      </w:r>
      <w:r w:rsidR="001A5391">
        <w:t xml:space="preserve">Table </w:t>
      </w:r>
      <w:r w:rsidR="001A5391">
        <w:rPr>
          <w:noProof/>
        </w:rPr>
        <w:t>3</w:t>
      </w:r>
      <w:r w:rsidR="001A5391">
        <w:t>.</w:t>
      </w:r>
      <w:r w:rsidR="001A5391">
        <w:rPr>
          <w:noProof/>
        </w:rPr>
        <w:t>6</w:t>
      </w:r>
      <w:r w:rsidR="00216C1C">
        <w:fldChar w:fldCharType="end"/>
      </w:r>
      <w:r w:rsidR="00977669">
        <w:rPr>
          <w:rFonts w:hint="eastAsia"/>
          <w:lang w:val="x-none"/>
        </w:rPr>
        <w:t xml:space="preserve">. The critical stress and modal participation are plotted against </w:t>
      </w:r>
      <w:r w:rsidR="009C72F6">
        <w:t xml:space="preserve">the </w:t>
      </w:r>
      <w:r w:rsidR="00977669">
        <w:rPr>
          <w:rFonts w:hint="eastAsia"/>
          <w:lang w:val="x-none"/>
        </w:rPr>
        <w:t xml:space="preserve">half-wavelength in </w:t>
      </w:r>
      <w:r w:rsidR="00216C1C">
        <w:fldChar w:fldCharType="begin"/>
      </w:r>
      <w:r w:rsidR="00216C1C">
        <w:rPr>
          <w:lang w:val="x-none"/>
        </w:rPr>
        <w:instrText xml:space="preserve"> </w:instrText>
      </w:r>
      <w:r w:rsidR="00216C1C">
        <w:rPr>
          <w:rFonts w:hint="eastAsia"/>
          <w:lang w:val="x-none"/>
        </w:rPr>
        <w:instrText>REF _Ref404791912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14</w:t>
      </w:r>
      <w:r w:rsidR="00216C1C">
        <w:fldChar w:fldCharType="end"/>
      </w:r>
      <w:r w:rsidR="00977669">
        <w:rPr>
          <w:rFonts w:hint="eastAsia"/>
          <w:lang w:val="x-none"/>
        </w:rPr>
        <w:t xml:space="preserve">. </w:t>
      </w:r>
    </w:p>
    <w:p w:rsidR="00977669" w:rsidRDefault="001F5582" w:rsidP="0002417F">
      <w:pPr>
        <w:rPr>
          <w:lang w:val="en-US"/>
        </w:rPr>
      </w:pPr>
      <w:r>
        <w:rPr>
          <w:rFonts w:hint="eastAsia"/>
          <w:lang w:val="x-none"/>
        </w:rPr>
        <w:t>Fifth</w:t>
      </w:r>
      <w:r w:rsidR="00977669">
        <w:rPr>
          <w:rFonts w:hint="eastAsia"/>
          <w:lang w:val="x-none"/>
        </w:rPr>
        <w:t xml:space="preserve">, </w:t>
      </w:r>
      <w:r w:rsidR="00E24FE5">
        <w:rPr>
          <w:lang w:val="en-US"/>
        </w:rPr>
        <w:t>the</w:t>
      </w:r>
      <w:r w:rsidR="00977669">
        <w:rPr>
          <w:rFonts w:hint="eastAsia"/>
          <w:lang w:val="x-none"/>
        </w:rPr>
        <w:t xml:space="preserve"> </w:t>
      </w:r>
      <w:r w:rsidR="00977669">
        <w:rPr>
          <w:rFonts w:hint="eastAsia"/>
        </w:rPr>
        <w:t>Single-cell box section</w:t>
      </w:r>
      <w:r w:rsidR="00977669">
        <w:rPr>
          <w:rFonts w:hint="eastAsia"/>
          <w:lang w:val="x-none"/>
        </w:rPr>
        <w:t xml:space="preserve"> shown in </w:t>
      </w:r>
      <w:r w:rsidR="00216C1C">
        <w:fldChar w:fldCharType="begin"/>
      </w:r>
      <w:r w:rsidR="00216C1C">
        <w:rPr>
          <w:lang w:val="x-none"/>
        </w:rPr>
        <w:instrText xml:space="preserve"> </w:instrText>
      </w:r>
      <w:r w:rsidR="00216C1C">
        <w:rPr>
          <w:rFonts w:hint="eastAsia"/>
          <w:lang w:val="x-none"/>
        </w:rPr>
        <w:instrText>REF _Ref404792003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15</w:t>
      </w:r>
      <w:r w:rsidR="00216C1C">
        <w:fldChar w:fldCharType="end"/>
      </w:r>
      <w:r w:rsidR="00977669">
        <w:rPr>
          <w:rFonts w:hint="eastAsia"/>
          <w:lang w:val="x-none"/>
        </w:rPr>
        <w:t xml:space="preserve"> </w:t>
      </w:r>
      <w:r w:rsidR="009C72F6">
        <w:t>wa</w:t>
      </w:r>
      <w:r w:rsidR="00977669">
        <w:rPr>
          <w:rFonts w:hint="eastAsia"/>
          <w:lang w:val="x-none"/>
        </w:rPr>
        <w:t xml:space="preserve">s studied. The </w:t>
      </w:r>
      <w:r w:rsidR="00A8501E">
        <w:rPr>
          <w:rFonts w:hint="eastAsia"/>
          <w:lang w:val="x-none"/>
        </w:rPr>
        <w:t>modal shape</w:t>
      </w:r>
      <w:r w:rsidR="00977669">
        <w:rPr>
          <w:rFonts w:hint="eastAsia"/>
          <w:lang w:val="x-none"/>
        </w:rPr>
        <w:t xml:space="preserve">s are shown in </w:t>
      </w:r>
      <w:r w:rsidR="00216C1C">
        <w:fldChar w:fldCharType="begin"/>
      </w:r>
      <w:r w:rsidR="00216C1C">
        <w:rPr>
          <w:lang w:val="x-none"/>
        </w:rPr>
        <w:instrText xml:space="preserve"> </w:instrText>
      </w:r>
      <w:r w:rsidR="00216C1C">
        <w:rPr>
          <w:rFonts w:hint="eastAsia"/>
          <w:lang w:val="x-none"/>
        </w:rPr>
        <w:instrText>REF _Ref404792044 \h</w:instrText>
      </w:r>
      <w:r w:rsidR="00216C1C">
        <w:rPr>
          <w:lang w:val="x-none"/>
        </w:rPr>
        <w:instrText xml:space="preserve"> </w:instrText>
      </w:r>
      <w:r w:rsidR="00216C1C">
        <w:fldChar w:fldCharType="separate"/>
      </w:r>
      <w:r w:rsidR="001A5391">
        <w:t xml:space="preserve">Table </w:t>
      </w:r>
      <w:r w:rsidR="001A5391">
        <w:rPr>
          <w:noProof/>
        </w:rPr>
        <w:t>3</w:t>
      </w:r>
      <w:r w:rsidR="001A5391">
        <w:t>.</w:t>
      </w:r>
      <w:r w:rsidR="001A5391">
        <w:rPr>
          <w:noProof/>
        </w:rPr>
        <w:t>7</w:t>
      </w:r>
      <w:r w:rsidR="00216C1C">
        <w:fldChar w:fldCharType="end"/>
      </w:r>
      <w:r w:rsidR="00977669">
        <w:rPr>
          <w:rFonts w:hint="eastAsia"/>
          <w:lang w:val="x-none"/>
        </w:rPr>
        <w:t xml:space="preserve">. The critical stress and modal participation are plotted against </w:t>
      </w:r>
      <w:r w:rsidR="009C72F6">
        <w:t xml:space="preserve">the </w:t>
      </w:r>
      <w:r w:rsidR="00977669">
        <w:rPr>
          <w:rFonts w:hint="eastAsia"/>
          <w:lang w:val="x-none"/>
        </w:rPr>
        <w:t xml:space="preserve">half-wavelength in </w:t>
      </w:r>
      <w:r w:rsidR="00216C1C">
        <w:fldChar w:fldCharType="begin"/>
      </w:r>
      <w:r w:rsidR="00216C1C">
        <w:rPr>
          <w:lang w:val="x-none"/>
        </w:rPr>
        <w:instrText xml:space="preserve"> </w:instrText>
      </w:r>
      <w:r w:rsidR="00216C1C">
        <w:rPr>
          <w:rFonts w:hint="eastAsia"/>
          <w:lang w:val="x-none"/>
        </w:rPr>
        <w:instrText>REF _Ref404792033 \h</w:instrText>
      </w:r>
      <w:r w:rsidR="00216C1C">
        <w:rPr>
          <w:lang w:val="x-none"/>
        </w:rPr>
        <w:instrText xml:space="preserve"> </w:instrText>
      </w:r>
      <w:r w:rsidR="00216C1C">
        <w:fldChar w:fldCharType="separate"/>
      </w:r>
      <w:r w:rsidR="001A5391">
        <w:t>Fig</w:t>
      </w:r>
      <w:r w:rsidR="001A5391">
        <w:rPr>
          <w:rFonts w:hint="eastAsia"/>
        </w:rPr>
        <w:t>.</w:t>
      </w:r>
      <w:r w:rsidR="001A5391">
        <w:t xml:space="preserve"> </w:t>
      </w:r>
      <w:r w:rsidR="001A5391">
        <w:rPr>
          <w:noProof/>
        </w:rPr>
        <w:t>3</w:t>
      </w:r>
      <w:r w:rsidR="001A5391">
        <w:t>.</w:t>
      </w:r>
      <w:r w:rsidR="001A5391">
        <w:rPr>
          <w:noProof/>
        </w:rPr>
        <w:t>16</w:t>
      </w:r>
      <w:r w:rsidR="00216C1C">
        <w:fldChar w:fldCharType="end"/>
      </w:r>
      <w:r w:rsidR="00977669">
        <w:rPr>
          <w:rFonts w:hint="eastAsia"/>
          <w:lang w:val="x-none"/>
        </w:rPr>
        <w:t xml:space="preserve">. </w:t>
      </w:r>
    </w:p>
    <w:p w:rsidR="00837982" w:rsidRPr="00837982" w:rsidRDefault="00837982" w:rsidP="0002417F">
      <w:pPr>
        <w:rPr>
          <w:lang w:val="en-US"/>
        </w:rPr>
      </w:pPr>
      <w:r>
        <w:rPr>
          <w:lang w:val="en-US"/>
        </w:rPr>
        <w:t xml:space="preserve">Finally, </w:t>
      </w:r>
      <w:r w:rsidR="00E24FE5">
        <w:rPr>
          <w:lang w:val="en-US"/>
        </w:rPr>
        <w:t>the</w:t>
      </w:r>
      <w:r>
        <w:rPr>
          <w:lang w:val="en-US"/>
        </w:rPr>
        <w:t xml:space="preserve"> </w:t>
      </w:r>
      <w:r w:rsidR="009C72F6">
        <w:rPr>
          <w:lang w:val="en-US"/>
        </w:rPr>
        <w:t>multi-cell</w:t>
      </w:r>
      <w:r>
        <w:rPr>
          <w:lang w:val="en-US"/>
        </w:rPr>
        <w:t xml:space="preserve"> square section shown in </w:t>
      </w:r>
      <w:r>
        <w:rPr>
          <w:lang w:val="en-US"/>
        </w:rPr>
        <w:fldChar w:fldCharType="begin"/>
      </w:r>
      <w:r>
        <w:rPr>
          <w:lang w:val="en-US"/>
        </w:rPr>
        <w:instrText xml:space="preserve"> REF _Ref468801523 \h </w:instrText>
      </w:r>
      <w:r>
        <w:rPr>
          <w:lang w:val="en-US"/>
        </w:rPr>
      </w:r>
      <w:r>
        <w:rPr>
          <w:lang w:val="en-US"/>
        </w:rPr>
        <w:fldChar w:fldCharType="separate"/>
      </w:r>
      <w:r w:rsidR="001A5391">
        <w:t xml:space="preserve">Fig. </w:t>
      </w:r>
      <w:r w:rsidR="001A5391">
        <w:rPr>
          <w:noProof/>
        </w:rPr>
        <w:t>3</w:t>
      </w:r>
      <w:r w:rsidR="001A5391">
        <w:t>.</w:t>
      </w:r>
      <w:r w:rsidR="001A5391">
        <w:rPr>
          <w:noProof/>
        </w:rPr>
        <w:t>17</w:t>
      </w:r>
      <w:r>
        <w:rPr>
          <w:lang w:val="en-US"/>
        </w:rPr>
        <w:fldChar w:fldCharType="end"/>
      </w:r>
      <w:r w:rsidR="009C72F6">
        <w:rPr>
          <w:lang w:val="en-US"/>
        </w:rPr>
        <w:t>,</w:t>
      </w:r>
      <w:r>
        <w:rPr>
          <w:lang w:val="en-US"/>
        </w:rPr>
        <w:t xml:space="preserve"> associated with</w:t>
      </w:r>
      <w:r w:rsidR="00487515">
        <w:rPr>
          <w:lang w:val="en-US"/>
        </w:rPr>
        <w:t xml:space="preserve"> </w:t>
      </w:r>
      <w:r w:rsidR="009C72F6">
        <w:rPr>
          <w:lang w:val="en-US"/>
        </w:rPr>
        <w:t xml:space="preserve">a </w:t>
      </w:r>
      <w:r w:rsidR="00487515">
        <w:rPr>
          <w:lang w:val="en-US"/>
        </w:rPr>
        <w:t>static</w:t>
      </w:r>
      <w:r w:rsidR="009C72F6">
        <w:rPr>
          <w:lang w:val="en-US"/>
        </w:rPr>
        <w:t>ally</w:t>
      </w:r>
      <w:r w:rsidR="00487515">
        <w:rPr>
          <w:lang w:val="en-US"/>
        </w:rPr>
        <w:t xml:space="preserve"> indeterminate analogous</w:t>
      </w:r>
      <w:r>
        <w:rPr>
          <w:lang w:val="en-US"/>
        </w:rPr>
        <w:t xml:space="preserve"> truss </w:t>
      </w:r>
      <w:r w:rsidR="009C72F6">
        <w:rPr>
          <w:lang w:val="en-US"/>
        </w:rPr>
        <w:t>wa</w:t>
      </w:r>
      <w:r>
        <w:rPr>
          <w:lang w:val="en-US"/>
        </w:rPr>
        <w:t xml:space="preserve">s studied. The </w:t>
      </w:r>
      <w:r w:rsidR="00A8501E">
        <w:rPr>
          <w:lang w:val="en-US"/>
        </w:rPr>
        <w:t>modal shape</w:t>
      </w:r>
      <w:r>
        <w:rPr>
          <w:lang w:val="en-US"/>
        </w:rPr>
        <w:t xml:space="preserve">s are shown in </w:t>
      </w:r>
      <w:r>
        <w:rPr>
          <w:lang w:val="en-US"/>
        </w:rPr>
        <w:fldChar w:fldCharType="begin"/>
      </w:r>
      <w:r>
        <w:rPr>
          <w:lang w:val="en-US"/>
        </w:rPr>
        <w:instrText xml:space="preserve"> REF _Ref468801539 \h </w:instrText>
      </w:r>
      <w:r>
        <w:rPr>
          <w:lang w:val="en-US"/>
        </w:rPr>
      </w:r>
      <w:r>
        <w:rPr>
          <w:lang w:val="en-US"/>
        </w:rPr>
        <w:fldChar w:fldCharType="separate"/>
      </w:r>
      <w:r w:rsidR="001A5391">
        <w:t xml:space="preserve">Table </w:t>
      </w:r>
      <w:r w:rsidR="001A5391">
        <w:rPr>
          <w:noProof/>
        </w:rPr>
        <w:t>3</w:t>
      </w:r>
      <w:r w:rsidR="001A5391">
        <w:t>.</w:t>
      </w:r>
      <w:r w:rsidR="001A5391">
        <w:rPr>
          <w:noProof/>
        </w:rPr>
        <w:t>8</w:t>
      </w:r>
      <w:r>
        <w:rPr>
          <w:lang w:val="en-US"/>
        </w:rPr>
        <w:fldChar w:fldCharType="end"/>
      </w:r>
      <w:r>
        <w:rPr>
          <w:lang w:val="en-US"/>
        </w:rPr>
        <w:t xml:space="preserve">. It can be seen </w:t>
      </w:r>
      <w:r w:rsidR="009C72F6">
        <w:rPr>
          <w:lang w:val="en-US"/>
        </w:rPr>
        <w:t xml:space="preserve">according to the formulas in </w:t>
      </w:r>
      <w:r w:rsidR="009C72F6">
        <w:rPr>
          <w:lang w:val="en-US"/>
        </w:rPr>
        <w:fldChar w:fldCharType="begin"/>
      </w:r>
      <w:r w:rsidR="009C72F6">
        <w:rPr>
          <w:lang w:val="en-US"/>
        </w:rPr>
        <w:instrText xml:space="preserve"> REF _Ref404198304 \h </w:instrText>
      </w:r>
      <w:r w:rsidR="009C72F6">
        <w:rPr>
          <w:lang w:val="en-US"/>
        </w:rPr>
      </w:r>
      <w:r w:rsidR="009C72F6">
        <w:rPr>
          <w:lang w:val="en-US"/>
        </w:rPr>
        <w:fldChar w:fldCharType="separate"/>
      </w:r>
      <w:r w:rsidR="001A5391" w:rsidRPr="008A4854">
        <w:rPr>
          <w:rFonts w:cs="Times New Roman"/>
          <w:szCs w:val="21"/>
        </w:rPr>
        <w:t>Tab</w:t>
      </w:r>
      <w:r w:rsidR="001A5391" w:rsidRPr="008A4854">
        <w:rPr>
          <w:rFonts w:cs="Times New Roman" w:hint="eastAsia"/>
          <w:szCs w:val="21"/>
        </w:rPr>
        <w:t>le</w:t>
      </w:r>
      <w:r w:rsidR="001A5391" w:rsidRPr="008A4854">
        <w:rPr>
          <w:rFonts w:cs="Times New Roman"/>
          <w:szCs w:val="21"/>
        </w:rPr>
        <w:t xml:space="preserve"> </w:t>
      </w:r>
      <w:r w:rsidR="001A5391">
        <w:rPr>
          <w:rFonts w:cs="Times New Roman"/>
          <w:noProof/>
          <w:szCs w:val="21"/>
        </w:rPr>
        <w:t>3</w:t>
      </w:r>
      <w:r w:rsidR="001A5391">
        <w:rPr>
          <w:rFonts w:cs="Times New Roman"/>
          <w:szCs w:val="21"/>
        </w:rPr>
        <w:t>.</w:t>
      </w:r>
      <w:r w:rsidR="001A5391">
        <w:rPr>
          <w:rFonts w:cs="Times New Roman"/>
          <w:noProof/>
          <w:szCs w:val="21"/>
        </w:rPr>
        <w:t>1</w:t>
      </w:r>
      <w:r w:rsidR="009C72F6">
        <w:rPr>
          <w:lang w:val="en-US"/>
        </w:rPr>
        <w:fldChar w:fldCharType="end"/>
      </w:r>
      <w:r w:rsidR="009C72F6">
        <w:rPr>
          <w:lang w:val="en-US"/>
        </w:rPr>
        <w:t xml:space="preserve"> </w:t>
      </w:r>
      <w:r>
        <w:rPr>
          <w:lang w:val="en-US"/>
        </w:rPr>
        <w:t xml:space="preserve">that since the </w:t>
      </w:r>
      <w:r w:rsidR="009C72F6">
        <w:rPr>
          <w:lang w:val="en-US"/>
        </w:rPr>
        <w:t xml:space="preserve">degree of </w:t>
      </w:r>
      <w:r w:rsidR="00AE1010">
        <w:rPr>
          <w:lang w:val="en-US"/>
        </w:rPr>
        <w:t>static indeterminacy is 1</w:t>
      </w:r>
      <w:r>
        <w:rPr>
          <w:lang w:val="en-US"/>
        </w:rPr>
        <w:t xml:space="preserve">, there exists no distortional mode but </w:t>
      </w:r>
      <w:r w:rsidR="009C72F6">
        <w:rPr>
          <w:lang w:val="en-US"/>
        </w:rPr>
        <w:t xml:space="preserve">there are </w:t>
      </w:r>
      <w:r>
        <w:rPr>
          <w:lang w:val="en-US"/>
        </w:rPr>
        <w:t xml:space="preserve">four shear modes. </w:t>
      </w:r>
      <w:r w:rsidR="009C72F6">
        <w:rPr>
          <w:lang w:val="en-US"/>
        </w:rPr>
        <w:t>It is also noted that</w:t>
      </w:r>
      <w:r w:rsidR="00AC6023">
        <w:rPr>
          <w:rFonts w:hint="eastAsia"/>
          <w:lang w:val="en-US"/>
        </w:rPr>
        <w:t xml:space="preserve"> the fourth transverse extension </w:t>
      </w:r>
      <w:r w:rsidR="00A8501E">
        <w:rPr>
          <w:rFonts w:hint="eastAsia"/>
          <w:lang w:val="en-US"/>
        </w:rPr>
        <w:t>modal shape</w:t>
      </w:r>
      <w:r w:rsidR="00AC6023">
        <w:rPr>
          <w:rFonts w:hint="eastAsia"/>
          <w:lang w:val="en-US"/>
        </w:rPr>
        <w:t xml:space="preserve"> from the left looks more like a shear mode</w:t>
      </w:r>
      <w:r w:rsidR="009C72F6">
        <w:rPr>
          <w:lang w:val="en-US"/>
        </w:rPr>
        <w:t>, displaying</w:t>
      </w:r>
      <w:r w:rsidR="00AC6023">
        <w:rPr>
          <w:rFonts w:hint="eastAsia"/>
          <w:lang w:val="en-US"/>
        </w:rPr>
        <w:t xml:space="preserve"> </w:t>
      </w:r>
      <w:r w:rsidR="009C72F6">
        <w:rPr>
          <w:rFonts w:hint="eastAsia"/>
          <w:lang w:val="en-US"/>
        </w:rPr>
        <w:t xml:space="preserve">negligible </w:t>
      </w:r>
      <w:r w:rsidR="00AC6023">
        <w:rPr>
          <w:rFonts w:hint="eastAsia"/>
          <w:lang w:val="en-US"/>
        </w:rPr>
        <w:t xml:space="preserve">cross-sectional displacements compared </w:t>
      </w:r>
      <w:r w:rsidR="009C72F6">
        <w:rPr>
          <w:lang w:val="en-US"/>
        </w:rPr>
        <w:t>to the</w:t>
      </w:r>
      <w:r w:rsidR="00AC6023">
        <w:rPr>
          <w:rFonts w:hint="eastAsia"/>
          <w:lang w:val="en-US"/>
        </w:rPr>
        <w:t xml:space="preserve"> warping displacements. However, it is still identified as a transverse </w:t>
      </w:r>
      <w:r w:rsidR="00AC6023">
        <w:rPr>
          <w:lang w:val="en-US"/>
        </w:rPr>
        <w:t>extension</w:t>
      </w:r>
      <w:r w:rsidR="00AC6023">
        <w:rPr>
          <w:rFonts w:hint="eastAsia"/>
          <w:lang w:val="en-US"/>
        </w:rPr>
        <w:t xml:space="preserve"> mode according to our definition since transverse stresses occur in the </w:t>
      </w:r>
      <w:r w:rsidR="0022369A">
        <w:rPr>
          <w:rFonts w:hint="eastAsia"/>
          <w:lang w:val="en-US"/>
        </w:rPr>
        <w:t>plate segment</w:t>
      </w:r>
      <w:r w:rsidR="00381439">
        <w:rPr>
          <w:rFonts w:hint="eastAsia"/>
          <w:lang w:val="en-US"/>
        </w:rPr>
        <w:t>s</w:t>
      </w:r>
      <w:r w:rsidR="00AC6023">
        <w:rPr>
          <w:rFonts w:hint="eastAsia"/>
          <w:lang w:val="en-US"/>
        </w:rPr>
        <w:t xml:space="preserve">. </w:t>
      </w:r>
      <w:r>
        <w:rPr>
          <w:rFonts w:hint="eastAsia"/>
          <w:lang w:val="x-none"/>
        </w:rPr>
        <w:t xml:space="preserve">The critical stress and modal participation are plotted against </w:t>
      </w:r>
      <w:r w:rsidR="009C72F6">
        <w:t xml:space="preserve">the </w:t>
      </w:r>
      <w:r>
        <w:rPr>
          <w:rFonts w:hint="eastAsia"/>
          <w:lang w:val="x-none"/>
        </w:rPr>
        <w:t xml:space="preserve">half-wavelength in </w:t>
      </w:r>
      <w:r>
        <w:rPr>
          <w:lang w:val="en-US"/>
        </w:rPr>
        <w:fldChar w:fldCharType="begin"/>
      </w:r>
      <w:r>
        <w:rPr>
          <w:lang w:val="en-US"/>
        </w:rPr>
        <w:instrText xml:space="preserve"> REF _Ref468801529 \h </w:instrText>
      </w:r>
      <w:r>
        <w:rPr>
          <w:lang w:val="en-US"/>
        </w:rPr>
      </w:r>
      <w:r>
        <w:rPr>
          <w:lang w:val="en-US"/>
        </w:rPr>
        <w:fldChar w:fldCharType="separate"/>
      </w:r>
      <w:r w:rsidR="001A5391">
        <w:t xml:space="preserve">Fig. </w:t>
      </w:r>
      <w:r w:rsidR="001A5391">
        <w:rPr>
          <w:noProof/>
        </w:rPr>
        <w:t>3</w:t>
      </w:r>
      <w:r w:rsidR="001A5391">
        <w:t>.</w:t>
      </w:r>
      <w:r w:rsidR="001A5391">
        <w:rPr>
          <w:noProof/>
        </w:rPr>
        <w:t>18</w:t>
      </w:r>
      <w:r>
        <w:rPr>
          <w:lang w:val="en-US"/>
        </w:rPr>
        <w:fldChar w:fldCharType="end"/>
      </w:r>
      <w:r>
        <w:rPr>
          <w:lang w:val="en-US"/>
        </w:rPr>
        <w:t>.</w:t>
      </w:r>
    </w:p>
    <w:p w:rsidR="0060102D" w:rsidRDefault="0060102D" w:rsidP="0002417F">
      <w:pPr>
        <w:pStyle w:val="Caption"/>
        <w:keepNext/>
        <w:spacing w:before="0"/>
        <w:ind w:firstLine="220"/>
      </w:pPr>
      <w:r>
        <w:rPr>
          <w:noProof/>
        </w:rPr>
        <w:lastRenderedPageBreak/>
        <w:drawing>
          <wp:inline distT="0" distB="0" distL="0" distR="0" wp14:anchorId="13FBB797" wp14:editId="3ABEC84A">
            <wp:extent cx="3600000" cy="3603600"/>
            <wp:effectExtent l="0" t="0" r="63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600000" cy="3603600"/>
                    </a:xfrm>
                    <a:prstGeom prst="rect">
                      <a:avLst/>
                    </a:prstGeom>
                  </pic:spPr>
                </pic:pic>
              </a:graphicData>
            </a:graphic>
          </wp:inline>
        </w:drawing>
      </w:r>
    </w:p>
    <w:p w:rsidR="0095005F" w:rsidRDefault="0060102D" w:rsidP="0002417F">
      <w:pPr>
        <w:pStyle w:val="Caption"/>
      </w:pPr>
      <w:bookmarkStart w:id="148" w:name="_Ref404777530"/>
      <w:bookmarkStart w:id="149" w:name="_Ref404777526"/>
      <w:bookmarkStart w:id="150" w:name="_Toc495159527"/>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8</w:t>
        </w:r>
      </w:fldSimple>
      <w:bookmarkEnd w:id="148"/>
      <w:r>
        <w:rPr>
          <w:rFonts w:hint="eastAsia"/>
        </w:rPr>
        <w:t xml:space="preserve"> Critical stress </w:t>
      </w:r>
      <w:r w:rsidR="007C0D4E">
        <w:rPr>
          <w:rFonts w:hint="eastAsia"/>
        </w:rPr>
        <w:t>and</w:t>
      </w:r>
      <w:r>
        <w:rPr>
          <w:rFonts w:hint="eastAsia"/>
        </w:rPr>
        <w:t xml:space="preserve"> modal participation</w:t>
      </w:r>
      <w:bookmarkEnd w:id="149"/>
      <w:bookmarkEnd w:id="150"/>
    </w:p>
    <w:p w:rsidR="00AE55AB" w:rsidRDefault="00C15664" w:rsidP="0002417F">
      <w:pPr>
        <w:keepNext/>
        <w:spacing w:before="240"/>
        <w:jc w:val="center"/>
      </w:pPr>
      <w:r w:rsidRPr="00C15664">
        <w:rPr>
          <w:noProof/>
        </w:rPr>
        <w:t xml:space="preserve"> </w:t>
      </w:r>
      <w:r>
        <w:rPr>
          <w:noProof/>
        </w:rPr>
        <w:drawing>
          <wp:inline distT="0" distB="0" distL="0" distR="0" wp14:anchorId="2FE6E3B2" wp14:editId="79CAA6C4">
            <wp:extent cx="1116000" cy="1689500"/>
            <wp:effectExtent l="0" t="0" r="8255" b="6350"/>
            <wp:docPr id="16518" name="Picture 1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116000" cy="1689500"/>
                    </a:xfrm>
                    <a:prstGeom prst="rect">
                      <a:avLst/>
                    </a:prstGeom>
                  </pic:spPr>
                </pic:pic>
              </a:graphicData>
            </a:graphic>
          </wp:inline>
        </w:drawing>
      </w:r>
    </w:p>
    <w:p w:rsidR="00835E11" w:rsidRDefault="00835E11" w:rsidP="0002417F">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837982" w:rsidRPr="00837982" w:rsidRDefault="00AE55AB" w:rsidP="00B855C0">
      <w:pPr>
        <w:pStyle w:val="Caption"/>
      </w:pPr>
      <w:bookmarkStart w:id="151" w:name="_Ref404784096"/>
      <w:bookmarkStart w:id="152" w:name="_Toc495159528"/>
      <w:r>
        <w:t>Fig</w:t>
      </w:r>
      <w:r w:rsidR="001C356D">
        <w:rPr>
          <w:rFonts w:hint="eastAsia"/>
        </w:rPr>
        <w:t>.</w:t>
      </w:r>
      <w:r>
        <w:t xml:space="preserve"> </w:t>
      </w:r>
      <w:fldSimple w:instr=" STYLEREF 1 \s ">
        <w:r w:rsidR="00B02716">
          <w:rPr>
            <w:noProof/>
          </w:rPr>
          <w:t>3</w:t>
        </w:r>
      </w:fldSimple>
      <w:r w:rsidR="00B02716">
        <w:t>.</w:t>
      </w:r>
      <w:fldSimple w:instr=" SEQ Figure \* ARABIC \s 1 ">
        <w:r w:rsidR="00B02716">
          <w:rPr>
            <w:noProof/>
          </w:rPr>
          <w:t>9</w:t>
        </w:r>
      </w:fldSimple>
      <w:bookmarkEnd w:id="151"/>
      <w:r w:rsidR="002A5BA0">
        <w:rPr>
          <w:rFonts w:hint="eastAsia"/>
        </w:rPr>
        <w:t xml:space="preserve"> Lipped </w:t>
      </w:r>
      <w:r>
        <w:rPr>
          <w:rFonts w:hint="eastAsia"/>
        </w:rPr>
        <w:t>channel section with rounded corners</w:t>
      </w:r>
      <w:bookmarkEnd w:id="152"/>
    </w:p>
    <w:p w:rsidR="0095005F" w:rsidRDefault="00812C61" w:rsidP="00B855C0">
      <w:pPr>
        <w:pStyle w:val="Caption"/>
        <w:keepNext/>
        <w:spacing w:before="360"/>
        <w:ind w:firstLine="221"/>
      </w:pPr>
      <w:bookmarkStart w:id="153" w:name="_Ref404784113"/>
      <w:bookmarkStart w:id="154" w:name="_Toc491872259"/>
      <w:r>
        <w:t>Table</w:t>
      </w:r>
      <w:r w:rsidR="0095005F">
        <w:t xml:space="preserve"> </w:t>
      </w:r>
      <w:fldSimple w:instr=" STYLEREF 1 \s ">
        <w:r w:rsidR="001A5391">
          <w:rPr>
            <w:noProof/>
          </w:rPr>
          <w:t>3</w:t>
        </w:r>
      </w:fldSimple>
      <w:r w:rsidR="00993BAA">
        <w:t>.</w:t>
      </w:r>
      <w:fldSimple w:instr=" SEQ Table \* ARABIC \s 1 ">
        <w:r w:rsidR="001A5391">
          <w:rPr>
            <w:noProof/>
          </w:rPr>
          <w:t>4</w:t>
        </w:r>
      </w:fldSimple>
      <w:bookmarkEnd w:id="153"/>
      <w:r w:rsidR="0095005F">
        <w:rPr>
          <w:rFonts w:hint="eastAsia"/>
        </w:rPr>
        <w:t xml:space="preserve"> </w:t>
      </w:r>
      <w:r w:rsidR="00A8501E">
        <w:rPr>
          <w:rFonts w:hint="eastAsia"/>
        </w:rPr>
        <w:t>Modal shape</w:t>
      </w:r>
      <w:r w:rsidR="001C356D">
        <w:rPr>
          <w:rFonts w:hint="eastAsia"/>
        </w:rPr>
        <w:t>s</w:t>
      </w:r>
      <w:bookmarkEnd w:id="154"/>
    </w:p>
    <w:tbl>
      <w:tblPr>
        <w:tblStyle w:val="TableGrid"/>
        <w:tblW w:w="0" w:type="auto"/>
        <w:jc w:val="center"/>
        <w:tblCellMar>
          <w:top w:w="57" w:type="dxa"/>
          <w:left w:w="0" w:type="dxa"/>
          <w:bottom w:w="57" w:type="dxa"/>
          <w:right w:w="0" w:type="dxa"/>
        </w:tblCellMar>
        <w:tblLook w:val="04A0" w:firstRow="1" w:lastRow="0" w:firstColumn="1" w:lastColumn="0" w:noHBand="0" w:noVBand="1"/>
      </w:tblPr>
      <w:tblGrid>
        <w:gridCol w:w="1346"/>
        <w:gridCol w:w="2017"/>
        <w:gridCol w:w="710"/>
        <w:gridCol w:w="1371"/>
        <w:gridCol w:w="2598"/>
      </w:tblGrid>
      <w:tr w:rsidR="0095005F" w:rsidRPr="00A76DCC" w:rsidTr="00305D95">
        <w:trPr>
          <w:jc w:val="center"/>
        </w:trPr>
        <w:tc>
          <w:tcPr>
            <w:tcW w:w="8042" w:type="dxa"/>
            <w:gridSpan w:val="5"/>
            <w:shd w:val="clear" w:color="auto" w:fill="66FFFF"/>
            <w:vAlign w:val="center"/>
          </w:tcPr>
          <w:p w:rsidR="0095005F" w:rsidRPr="00A76DCC" w:rsidRDefault="0095005F" w:rsidP="0002417F">
            <w:pPr>
              <w:pStyle w:val="NoSpacing"/>
            </w:pPr>
            <w:r w:rsidRPr="00A76DCC">
              <w:t>Local</w:t>
            </w:r>
          </w:p>
        </w:tc>
      </w:tr>
      <w:tr w:rsidR="0095005F" w:rsidRPr="00A76DCC" w:rsidTr="00305D95">
        <w:trPr>
          <w:trHeight w:val="127"/>
          <w:jc w:val="center"/>
        </w:trPr>
        <w:tc>
          <w:tcPr>
            <w:tcW w:w="8042" w:type="dxa"/>
            <w:gridSpan w:val="5"/>
            <w:vAlign w:val="center"/>
          </w:tcPr>
          <w:p w:rsidR="0095005F" w:rsidRPr="00A76DCC" w:rsidRDefault="0095005F" w:rsidP="0002417F">
            <w:pPr>
              <w:pStyle w:val="NoSpacing"/>
              <w:rPr>
                <w:rFonts w:asciiTheme="minorHAnsi" w:hAnsiTheme="minorHAnsi"/>
              </w:rPr>
            </w:pPr>
            <w:r>
              <w:rPr>
                <w:noProof/>
              </w:rPr>
              <w:lastRenderedPageBreak/>
              <w:drawing>
                <wp:inline distT="0" distB="0" distL="0" distR="0" wp14:anchorId="36EB3D33" wp14:editId="7997B167">
                  <wp:extent cx="5040000" cy="1555200"/>
                  <wp:effectExtent l="0" t="0" r="8255" b="6985"/>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040000" cy="1555200"/>
                          </a:xfrm>
                          <a:prstGeom prst="rect">
                            <a:avLst/>
                          </a:prstGeom>
                        </pic:spPr>
                      </pic:pic>
                    </a:graphicData>
                  </a:graphic>
                </wp:inline>
              </w:drawing>
            </w:r>
          </w:p>
        </w:tc>
      </w:tr>
      <w:tr w:rsidR="005509E4" w:rsidRPr="00A76DCC" w:rsidTr="00305D95">
        <w:trPr>
          <w:trHeight w:val="127"/>
          <w:jc w:val="center"/>
        </w:trPr>
        <w:tc>
          <w:tcPr>
            <w:tcW w:w="8042" w:type="dxa"/>
            <w:gridSpan w:val="5"/>
            <w:shd w:val="clear" w:color="auto" w:fill="66FFFF"/>
            <w:vAlign w:val="center"/>
          </w:tcPr>
          <w:p w:rsidR="005509E4" w:rsidRDefault="005509E4" w:rsidP="0002417F">
            <w:pPr>
              <w:pStyle w:val="NoSpacing"/>
              <w:rPr>
                <w:noProof/>
              </w:rPr>
            </w:pPr>
          </w:p>
        </w:tc>
      </w:tr>
      <w:tr w:rsidR="0095005F" w:rsidRPr="00A76DCC" w:rsidTr="00305D95">
        <w:trPr>
          <w:trHeight w:val="127"/>
          <w:jc w:val="center"/>
        </w:trPr>
        <w:tc>
          <w:tcPr>
            <w:tcW w:w="8042" w:type="dxa"/>
            <w:gridSpan w:val="5"/>
            <w:vAlign w:val="center"/>
          </w:tcPr>
          <w:p w:rsidR="0095005F" w:rsidRDefault="005509E4" w:rsidP="0002417F">
            <w:pPr>
              <w:pStyle w:val="NoSpacing"/>
            </w:pPr>
            <w:r>
              <w:rPr>
                <w:noProof/>
              </w:rPr>
              <w:drawing>
                <wp:inline distT="0" distB="0" distL="0" distR="0" wp14:anchorId="4B7DC17E" wp14:editId="3274C907">
                  <wp:extent cx="5040000" cy="1548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040000" cy="1548000"/>
                          </a:xfrm>
                          <a:prstGeom prst="rect">
                            <a:avLst/>
                          </a:prstGeom>
                        </pic:spPr>
                      </pic:pic>
                    </a:graphicData>
                  </a:graphic>
                </wp:inline>
              </w:drawing>
            </w:r>
          </w:p>
        </w:tc>
      </w:tr>
      <w:tr w:rsidR="0095005F" w:rsidRPr="00A76DCC" w:rsidTr="00305D95">
        <w:trPr>
          <w:trHeight w:val="127"/>
          <w:jc w:val="center"/>
        </w:trPr>
        <w:tc>
          <w:tcPr>
            <w:tcW w:w="1346" w:type="dxa"/>
            <w:shd w:val="clear" w:color="auto" w:fill="66FF66"/>
            <w:vAlign w:val="center"/>
          </w:tcPr>
          <w:p w:rsidR="0095005F" w:rsidRPr="00FF5C87" w:rsidRDefault="005509E4" w:rsidP="0002417F">
            <w:pPr>
              <w:pStyle w:val="NoSpacing"/>
              <w:rPr>
                <w:noProof/>
              </w:rPr>
            </w:pPr>
            <w:r>
              <w:rPr>
                <w:rFonts w:hint="eastAsia"/>
                <w:noProof/>
              </w:rPr>
              <w:t>Distortional</w:t>
            </w:r>
          </w:p>
        </w:tc>
        <w:tc>
          <w:tcPr>
            <w:tcW w:w="2017" w:type="dxa"/>
            <w:shd w:val="clear" w:color="auto" w:fill="FF0000"/>
            <w:vAlign w:val="center"/>
          </w:tcPr>
          <w:p w:rsidR="0095005F" w:rsidRPr="00FF5C87" w:rsidRDefault="0095005F" w:rsidP="0002417F">
            <w:pPr>
              <w:pStyle w:val="NoSpacing"/>
              <w:rPr>
                <w:noProof/>
              </w:rPr>
            </w:pPr>
            <w:r w:rsidRPr="0028447E">
              <w:rPr>
                <w:rFonts w:hint="eastAsia"/>
                <w:color w:val="FFFFFF" w:themeColor="background1"/>
              </w:rPr>
              <w:t>Global</w:t>
            </w:r>
          </w:p>
        </w:tc>
        <w:tc>
          <w:tcPr>
            <w:tcW w:w="4679" w:type="dxa"/>
            <w:gridSpan w:val="3"/>
            <w:shd w:val="clear" w:color="auto" w:fill="7030A0"/>
            <w:vAlign w:val="center"/>
          </w:tcPr>
          <w:p w:rsidR="0095005F" w:rsidRPr="00FF5C87" w:rsidRDefault="0095005F" w:rsidP="0002417F">
            <w:pPr>
              <w:pStyle w:val="NoSpacing"/>
            </w:pPr>
            <w:r w:rsidRPr="00F46BD3">
              <w:rPr>
                <w:rFonts w:hint="eastAsia"/>
                <w:color w:val="FFFFFF" w:themeColor="background1"/>
              </w:rPr>
              <w:t>Transverse-extension</w:t>
            </w:r>
          </w:p>
        </w:tc>
      </w:tr>
      <w:tr w:rsidR="0095005F" w:rsidRPr="00A76DCC" w:rsidTr="00305D95">
        <w:trPr>
          <w:trHeight w:val="127"/>
          <w:jc w:val="center"/>
        </w:trPr>
        <w:tc>
          <w:tcPr>
            <w:tcW w:w="8042" w:type="dxa"/>
            <w:gridSpan w:val="5"/>
            <w:vAlign w:val="center"/>
          </w:tcPr>
          <w:p w:rsidR="0095005F" w:rsidRDefault="005509E4" w:rsidP="0002417F">
            <w:pPr>
              <w:pStyle w:val="NoSpacing"/>
            </w:pPr>
            <w:r>
              <w:rPr>
                <w:noProof/>
              </w:rPr>
              <w:drawing>
                <wp:inline distT="0" distB="0" distL="0" distR="0" wp14:anchorId="4550EB9B" wp14:editId="4C6B7FE3">
                  <wp:extent cx="5040000" cy="1537200"/>
                  <wp:effectExtent l="0" t="0" r="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040000" cy="1537200"/>
                          </a:xfrm>
                          <a:prstGeom prst="rect">
                            <a:avLst/>
                          </a:prstGeom>
                        </pic:spPr>
                      </pic:pic>
                    </a:graphicData>
                  </a:graphic>
                </wp:inline>
              </w:drawing>
            </w:r>
          </w:p>
        </w:tc>
      </w:tr>
      <w:tr w:rsidR="0095005F" w:rsidRPr="00A76DCC" w:rsidTr="00305D95">
        <w:trPr>
          <w:trHeight w:val="127"/>
          <w:jc w:val="center"/>
        </w:trPr>
        <w:tc>
          <w:tcPr>
            <w:tcW w:w="4073" w:type="dxa"/>
            <w:gridSpan w:val="3"/>
            <w:shd w:val="clear" w:color="auto" w:fill="7030A0"/>
            <w:vAlign w:val="center"/>
          </w:tcPr>
          <w:p w:rsidR="0095005F" w:rsidRPr="006B4CA7" w:rsidRDefault="0095005F" w:rsidP="0002417F">
            <w:pPr>
              <w:pStyle w:val="NoSpacing"/>
              <w:rPr>
                <w:noProof/>
              </w:rPr>
            </w:pPr>
          </w:p>
        </w:tc>
        <w:tc>
          <w:tcPr>
            <w:tcW w:w="3969" w:type="dxa"/>
            <w:gridSpan w:val="2"/>
            <w:shd w:val="clear" w:color="auto" w:fill="0070C0"/>
            <w:vAlign w:val="center"/>
          </w:tcPr>
          <w:p w:rsidR="0095005F" w:rsidRPr="006B4CA7" w:rsidRDefault="0095005F" w:rsidP="0002417F">
            <w:pPr>
              <w:pStyle w:val="NoSpacing"/>
              <w:rPr>
                <w:noProof/>
              </w:rPr>
            </w:pPr>
            <w:r w:rsidRPr="00C871D6">
              <w:rPr>
                <w:rFonts w:hint="eastAsia"/>
                <w:color w:val="FFFFFF" w:themeColor="background1"/>
              </w:rPr>
              <w:t>Shear</w:t>
            </w:r>
          </w:p>
        </w:tc>
      </w:tr>
      <w:tr w:rsidR="0095005F" w:rsidRPr="00A76DCC" w:rsidTr="00305D95">
        <w:trPr>
          <w:trHeight w:val="127"/>
          <w:jc w:val="center"/>
        </w:trPr>
        <w:tc>
          <w:tcPr>
            <w:tcW w:w="8042" w:type="dxa"/>
            <w:gridSpan w:val="5"/>
            <w:vAlign w:val="center"/>
          </w:tcPr>
          <w:p w:rsidR="0095005F" w:rsidRPr="00F56033" w:rsidRDefault="0095005F" w:rsidP="0002417F">
            <w:pPr>
              <w:pStyle w:val="NoSpacing"/>
              <w:rPr>
                <w:noProof/>
              </w:rPr>
            </w:pPr>
            <w:r>
              <w:rPr>
                <w:noProof/>
              </w:rPr>
              <w:drawing>
                <wp:inline distT="0" distB="0" distL="0" distR="0" wp14:anchorId="5315F47E" wp14:editId="0C515520">
                  <wp:extent cx="5040000" cy="1591200"/>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040000" cy="1591200"/>
                          </a:xfrm>
                          <a:prstGeom prst="rect">
                            <a:avLst/>
                          </a:prstGeom>
                        </pic:spPr>
                      </pic:pic>
                    </a:graphicData>
                  </a:graphic>
                </wp:inline>
              </w:drawing>
            </w:r>
          </w:p>
        </w:tc>
      </w:tr>
      <w:tr w:rsidR="0095005F" w:rsidRPr="00A76DCC" w:rsidTr="00305D95">
        <w:trPr>
          <w:trHeight w:val="127"/>
          <w:jc w:val="center"/>
        </w:trPr>
        <w:tc>
          <w:tcPr>
            <w:tcW w:w="5444" w:type="dxa"/>
            <w:gridSpan w:val="4"/>
            <w:shd w:val="clear" w:color="auto" w:fill="0070C0"/>
            <w:vAlign w:val="center"/>
          </w:tcPr>
          <w:p w:rsidR="0095005F" w:rsidRPr="00F56033" w:rsidRDefault="0095005F" w:rsidP="0002417F">
            <w:pPr>
              <w:pStyle w:val="NoSpacing"/>
              <w:rPr>
                <w:noProof/>
              </w:rPr>
            </w:pPr>
          </w:p>
        </w:tc>
        <w:tc>
          <w:tcPr>
            <w:tcW w:w="2598" w:type="dxa"/>
            <w:vMerge w:val="restart"/>
            <w:tcBorders>
              <w:bottom w:val="nil"/>
              <w:right w:val="nil"/>
            </w:tcBorders>
            <w:vAlign w:val="center"/>
          </w:tcPr>
          <w:p w:rsidR="0095005F" w:rsidRPr="00F56033" w:rsidRDefault="0095005F" w:rsidP="0002417F">
            <w:pPr>
              <w:pStyle w:val="NoSpacing"/>
              <w:rPr>
                <w:noProof/>
              </w:rPr>
            </w:pPr>
          </w:p>
        </w:tc>
      </w:tr>
      <w:tr w:rsidR="0095005F" w:rsidRPr="00A76DCC" w:rsidTr="00305D95">
        <w:trPr>
          <w:trHeight w:val="127"/>
          <w:jc w:val="center"/>
        </w:trPr>
        <w:tc>
          <w:tcPr>
            <w:tcW w:w="5444" w:type="dxa"/>
            <w:gridSpan w:val="4"/>
            <w:vAlign w:val="center"/>
          </w:tcPr>
          <w:p w:rsidR="0095005F" w:rsidRDefault="0095005F" w:rsidP="0002417F">
            <w:pPr>
              <w:pStyle w:val="NoSpacing"/>
            </w:pPr>
            <w:r>
              <w:rPr>
                <w:noProof/>
              </w:rPr>
              <w:lastRenderedPageBreak/>
              <w:drawing>
                <wp:inline distT="0" distB="0" distL="0" distR="0" wp14:anchorId="273B6DD1" wp14:editId="2DF09F74">
                  <wp:extent cx="3364174" cy="1522863"/>
                  <wp:effectExtent l="0" t="0" r="825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369903" cy="1525456"/>
                          </a:xfrm>
                          <a:prstGeom prst="rect">
                            <a:avLst/>
                          </a:prstGeom>
                        </pic:spPr>
                      </pic:pic>
                    </a:graphicData>
                  </a:graphic>
                </wp:inline>
              </w:drawing>
            </w:r>
          </w:p>
        </w:tc>
        <w:tc>
          <w:tcPr>
            <w:tcW w:w="2598" w:type="dxa"/>
            <w:vMerge/>
            <w:tcBorders>
              <w:bottom w:val="nil"/>
              <w:right w:val="nil"/>
            </w:tcBorders>
            <w:vAlign w:val="center"/>
          </w:tcPr>
          <w:p w:rsidR="0095005F" w:rsidRDefault="0095005F" w:rsidP="0002417F">
            <w:pPr>
              <w:pStyle w:val="NoSpacing"/>
            </w:pPr>
          </w:p>
        </w:tc>
      </w:tr>
    </w:tbl>
    <w:p w:rsidR="00840246" w:rsidRDefault="00C00546" w:rsidP="0002417F">
      <w:pPr>
        <w:keepNext/>
        <w:spacing w:before="240"/>
        <w:jc w:val="center"/>
      </w:pPr>
      <w:r>
        <w:rPr>
          <w:noProof/>
        </w:rPr>
        <w:drawing>
          <wp:inline distT="0" distB="0" distL="0" distR="0" wp14:anchorId="0321E549" wp14:editId="4665C137">
            <wp:extent cx="3600000" cy="3603600"/>
            <wp:effectExtent l="0" t="0" r="63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600000" cy="3603600"/>
                    </a:xfrm>
                    <a:prstGeom prst="rect">
                      <a:avLst/>
                    </a:prstGeom>
                  </pic:spPr>
                </pic:pic>
              </a:graphicData>
            </a:graphic>
          </wp:inline>
        </w:drawing>
      </w:r>
    </w:p>
    <w:p w:rsidR="00840246" w:rsidRDefault="00840246" w:rsidP="0002417F">
      <w:pPr>
        <w:pStyle w:val="Caption"/>
      </w:pPr>
      <w:bookmarkStart w:id="155" w:name="_Ref404785015"/>
      <w:bookmarkStart w:id="156" w:name="_Ref404785012"/>
      <w:bookmarkStart w:id="157" w:name="_Toc495159529"/>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10</w:t>
        </w:r>
      </w:fldSimple>
      <w:bookmarkEnd w:id="155"/>
      <w:r>
        <w:rPr>
          <w:rFonts w:hint="eastAsia"/>
        </w:rPr>
        <w:t xml:space="preserve"> Critical stress </w:t>
      </w:r>
      <w:r w:rsidR="007C0D4E">
        <w:rPr>
          <w:rFonts w:hint="eastAsia"/>
        </w:rPr>
        <w:t>and</w:t>
      </w:r>
      <w:r>
        <w:rPr>
          <w:rFonts w:hint="eastAsia"/>
        </w:rPr>
        <w:t xml:space="preserve"> modal participation</w:t>
      </w:r>
      <w:bookmarkEnd w:id="156"/>
      <w:bookmarkEnd w:id="157"/>
    </w:p>
    <w:p w:rsidR="002445E7" w:rsidRDefault="009D7134" w:rsidP="0002417F">
      <w:pPr>
        <w:keepNext/>
        <w:spacing w:before="240"/>
        <w:jc w:val="center"/>
      </w:pPr>
      <w:r>
        <w:rPr>
          <w:noProof/>
        </w:rPr>
        <w:drawing>
          <wp:inline distT="0" distB="0" distL="0" distR="0" wp14:anchorId="48B22E74" wp14:editId="76ACEFF4">
            <wp:extent cx="3086247" cy="1656000"/>
            <wp:effectExtent l="0" t="0" r="0" b="190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086247" cy="1656000"/>
                    </a:xfrm>
                    <a:prstGeom prst="rect">
                      <a:avLst/>
                    </a:prstGeom>
                  </pic:spPr>
                </pic:pic>
              </a:graphicData>
            </a:graphic>
          </wp:inline>
        </w:drawing>
      </w:r>
    </w:p>
    <w:p w:rsidR="00835E11" w:rsidRDefault="00835E11" w:rsidP="0002417F">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95005F" w:rsidRDefault="002445E7" w:rsidP="0002417F">
      <w:pPr>
        <w:pStyle w:val="Caption"/>
        <w:rPr>
          <w:lang w:val="fr-FR"/>
        </w:rPr>
      </w:pPr>
      <w:bookmarkStart w:id="158" w:name="_Ref404791722"/>
      <w:bookmarkStart w:id="159" w:name="_Ref404791312"/>
      <w:bookmarkStart w:id="160" w:name="_Toc495159530"/>
      <w:r w:rsidRPr="00B7591A">
        <w:rPr>
          <w:lang w:val="fr-FR"/>
        </w:rPr>
        <w:t>Fig</w:t>
      </w:r>
      <w:r w:rsidRPr="00B7591A">
        <w:rPr>
          <w:rFonts w:hint="eastAsia"/>
          <w:lang w:val="fr-FR"/>
        </w:rPr>
        <w:t>.</w:t>
      </w:r>
      <w:r w:rsidRPr="00B7591A">
        <w:rPr>
          <w:lang w:val="fr-FR"/>
        </w:rPr>
        <w:t xml:space="preserve"> </w:t>
      </w:r>
      <w:r w:rsidR="00B02716">
        <w:rPr>
          <w:lang w:val="fr-FR"/>
        </w:rPr>
        <w:fldChar w:fldCharType="begin"/>
      </w:r>
      <w:r w:rsidR="00B02716">
        <w:rPr>
          <w:lang w:val="fr-FR"/>
        </w:rPr>
        <w:instrText xml:space="preserve"> STYLEREF 1 \s </w:instrText>
      </w:r>
      <w:r w:rsidR="00B02716">
        <w:rPr>
          <w:lang w:val="fr-FR"/>
        </w:rPr>
        <w:fldChar w:fldCharType="separate"/>
      </w:r>
      <w:r w:rsidR="00B02716">
        <w:rPr>
          <w:noProof/>
          <w:lang w:val="fr-FR"/>
        </w:rPr>
        <w:t>3</w:t>
      </w:r>
      <w:r w:rsidR="00B02716">
        <w:rPr>
          <w:lang w:val="fr-FR"/>
        </w:rPr>
        <w:fldChar w:fldCharType="end"/>
      </w:r>
      <w:r w:rsidR="00B02716">
        <w:rPr>
          <w:lang w:val="fr-FR"/>
        </w:rPr>
        <w:t>.</w:t>
      </w:r>
      <w:r w:rsidR="00B02716">
        <w:rPr>
          <w:lang w:val="fr-FR"/>
        </w:rPr>
        <w:fldChar w:fldCharType="begin"/>
      </w:r>
      <w:r w:rsidR="00B02716">
        <w:rPr>
          <w:lang w:val="fr-FR"/>
        </w:rPr>
        <w:instrText xml:space="preserve"> SEQ Figure \* ARABIC \s 1 </w:instrText>
      </w:r>
      <w:r w:rsidR="00B02716">
        <w:rPr>
          <w:lang w:val="fr-FR"/>
        </w:rPr>
        <w:fldChar w:fldCharType="separate"/>
      </w:r>
      <w:r w:rsidR="00B02716">
        <w:rPr>
          <w:noProof/>
          <w:lang w:val="fr-FR"/>
        </w:rPr>
        <w:t>11</w:t>
      </w:r>
      <w:r w:rsidR="00B02716">
        <w:rPr>
          <w:lang w:val="fr-FR"/>
        </w:rPr>
        <w:fldChar w:fldCharType="end"/>
      </w:r>
      <w:bookmarkEnd w:id="158"/>
      <w:r w:rsidRPr="00B7591A">
        <w:rPr>
          <w:rFonts w:hint="eastAsia"/>
          <w:lang w:val="fr-FR"/>
        </w:rPr>
        <w:t xml:space="preserve"> Double-</w:t>
      </w:r>
      <w:r w:rsidRPr="00AE1010">
        <w:t>cell</w:t>
      </w:r>
      <w:r w:rsidRPr="00B7591A">
        <w:rPr>
          <w:rFonts w:hint="eastAsia"/>
          <w:lang w:val="fr-FR"/>
        </w:rPr>
        <w:t xml:space="preserve"> </w:t>
      </w:r>
      <w:r w:rsidR="002E5179" w:rsidRPr="00B7591A">
        <w:rPr>
          <w:rFonts w:hint="eastAsia"/>
          <w:lang w:val="fr-FR"/>
        </w:rPr>
        <w:t>box</w:t>
      </w:r>
      <w:r w:rsidR="005B280B" w:rsidRPr="00B7591A">
        <w:rPr>
          <w:rFonts w:hint="eastAsia"/>
          <w:lang w:val="fr-FR"/>
        </w:rPr>
        <w:t xml:space="preserve"> </w:t>
      </w:r>
      <w:r w:rsidRPr="00B7591A">
        <w:rPr>
          <w:rFonts w:hint="eastAsia"/>
          <w:lang w:val="fr-FR"/>
        </w:rPr>
        <w:t>section</w:t>
      </w:r>
      <w:bookmarkEnd w:id="159"/>
      <w:bookmarkEnd w:id="160"/>
    </w:p>
    <w:p w:rsidR="009B57FA" w:rsidRDefault="009B57FA" w:rsidP="009B57FA">
      <w:pPr>
        <w:rPr>
          <w:lang w:val="fr-FR"/>
        </w:rPr>
      </w:pPr>
    </w:p>
    <w:p w:rsidR="009B57FA" w:rsidRDefault="009B57FA" w:rsidP="009B57FA">
      <w:pPr>
        <w:rPr>
          <w:lang w:val="fr-FR"/>
        </w:rPr>
      </w:pPr>
    </w:p>
    <w:p w:rsidR="009B57FA" w:rsidRPr="009B57FA" w:rsidRDefault="009B57FA" w:rsidP="009B57FA">
      <w:pPr>
        <w:rPr>
          <w:lang w:val="fr-FR"/>
        </w:rPr>
      </w:pPr>
    </w:p>
    <w:p w:rsidR="0095005F" w:rsidRPr="00B7591A" w:rsidRDefault="00812C61" w:rsidP="009B57FA">
      <w:pPr>
        <w:pStyle w:val="Caption"/>
        <w:keepNext/>
        <w:spacing w:before="480"/>
        <w:ind w:firstLine="221"/>
        <w:rPr>
          <w:lang w:val="fr-FR"/>
        </w:rPr>
      </w:pPr>
      <w:bookmarkStart w:id="161" w:name="_Ref404791450"/>
      <w:bookmarkStart w:id="162" w:name="_Toc491872260"/>
      <w:r w:rsidRPr="00B7591A">
        <w:rPr>
          <w:lang w:val="fr-FR"/>
        </w:rPr>
        <w:t>Table</w:t>
      </w:r>
      <w:r w:rsidR="0095005F" w:rsidRPr="00B7591A">
        <w:rPr>
          <w:lang w:val="fr-FR"/>
        </w:rPr>
        <w:t xml:space="preserve"> </w:t>
      </w:r>
      <w:r w:rsidR="00993BAA">
        <w:rPr>
          <w:lang w:val="fr-FR"/>
        </w:rPr>
        <w:fldChar w:fldCharType="begin"/>
      </w:r>
      <w:r w:rsidR="00993BAA">
        <w:rPr>
          <w:lang w:val="fr-FR"/>
        </w:rPr>
        <w:instrText xml:space="preserve"> STYLEREF 1 \s </w:instrText>
      </w:r>
      <w:r w:rsidR="00993BAA">
        <w:rPr>
          <w:lang w:val="fr-FR"/>
        </w:rPr>
        <w:fldChar w:fldCharType="separate"/>
      </w:r>
      <w:r w:rsidR="001A5391">
        <w:rPr>
          <w:noProof/>
          <w:lang w:val="fr-FR"/>
        </w:rPr>
        <w:t>3</w:t>
      </w:r>
      <w:r w:rsidR="00993BAA">
        <w:rPr>
          <w:lang w:val="fr-FR"/>
        </w:rPr>
        <w:fldChar w:fldCharType="end"/>
      </w:r>
      <w:r w:rsidR="00993BAA">
        <w:rPr>
          <w:lang w:val="fr-FR"/>
        </w:rPr>
        <w:t>.</w:t>
      </w:r>
      <w:r w:rsidR="00993BAA">
        <w:rPr>
          <w:lang w:val="fr-FR"/>
        </w:rPr>
        <w:fldChar w:fldCharType="begin"/>
      </w:r>
      <w:r w:rsidR="00993BAA">
        <w:rPr>
          <w:lang w:val="fr-FR"/>
        </w:rPr>
        <w:instrText xml:space="preserve"> SEQ Table \* ARABIC \s 1 </w:instrText>
      </w:r>
      <w:r w:rsidR="00993BAA">
        <w:rPr>
          <w:lang w:val="fr-FR"/>
        </w:rPr>
        <w:fldChar w:fldCharType="separate"/>
      </w:r>
      <w:r w:rsidR="001A5391">
        <w:rPr>
          <w:noProof/>
          <w:lang w:val="fr-FR"/>
        </w:rPr>
        <w:t>5</w:t>
      </w:r>
      <w:r w:rsidR="00993BAA">
        <w:rPr>
          <w:lang w:val="fr-FR"/>
        </w:rPr>
        <w:fldChar w:fldCharType="end"/>
      </w:r>
      <w:bookmarkEnd w:id="161"/>
      <w:r w:rsidR="0095005F" w:rsidRPr="00B7591A">
        <w:rPr>
          <w:lang w:val="fr-FR"/>
        </w:rPr>
        <w:t xml:space="preserve"> </w:t>
      </w:r>
      <w:r w:rsidR="00A8501E">
        <w:rPr>
          <w:rFonts w:hint="eastAsia"/>
          <w:lang w:val="fr-FR"/>
        </w:rPr>
        <w:t xml:space="preserve">Modal </w:t>
      </w:r>
      <w:r w:rsidR="00A8501E" w:rsidRPr="00AE1010">
        <w:t>shape</w:t>
      </w:r>
      <w:r w:rsidR="002445E7" w:rsidRPr="00AE1010">
        <w:t>s</w:t>
      </w:r>
      <w:bookmarkEnd w:id="162"/>
    </w:p>
    <w:tbl>
      <w:tblPr>
        <w:tblStyle w:val="TableGrid"/>
        <w:tblW w:w="0" w:type="auto"/>
        <w:jc w:val="center"/>
        <w:tblCellMar>
          <w:top w:w="57" w:type="dxa"/>
          <w:left w:w="0" w:type="dxa"/>
          <w:bottom w:w="57" w:type="dxa"/>
          <w:right w:w="0" w:type="dxa"/>
        </w:tblCellMar>
        <w:tblLook w:val="04A0" w:firstRow="1" w:lastRow="0" w:firstColumn="1" w:lastColumn="0" w:noHBand="0" w:noVBand="1"/>
      </w:tblPr>
      <w:tblGrid>
        <w:gridCol w:w="2703"/>
        <w:gridCol w:w="3901"/>
        <w:gridCol w:w="1438"/>
      </w:tblGrid>
      <w:tr w:rsidR="0095005F" w:rsidRPr="00A76DCC" w:rsidTr="00B81E5E">
        <w:trPr>
          <w:jc w:val="center"/>
        </w:trPr>
        <w:tc>
          <w:tcPr>
            <w:tcW w:w="8042" w:type="dxa"/>
            <w:gridSpan w:val="3"/>
            <w:shd w:val="clear" w:color="auto" w:fill="66FFFF"/>
            <w:vAlign w:val="center"/>
          </w:tcPr>
          <w:p w:rsidR="0095005F" w:rsidRPr="00A76DCC" w:rsidRDefault="0095005F" w:rsidP="0002417F">
            <w:pPr>
              <w:pStyle w:val="NoSpacing"/>
            </w:pPr>
            <w:r w:rsidRPr="00A76DCC">
              <w:t>Local</w:t>
            </w:r>
          </w:p>
        </w:tc>
      </w:tr>
      <w:tr w:rsidR="0095005F" w:rsidRPr="00A76DCC" w:rsidTr="00B81E5E">
        <w:trPr>
          <w:trHeight w:val="127"/>
          <w:jc w:val="center"/>
        </w:trPr>
        <w:tc>
          <w:tcPr>
            <w:tcW w:w="8042" w:type="dxa"/>
            <w:gridSpan w:val="3"/>
            <w:vAlign w:val="center"/>
          </w:tcPr>
          <w:p w:rsidR="0095005F" w:rsidRPr="00A76DCC" w:rsidRDefault="0095005F" w:rsidP="0002417F">
            <w:pPr>
              <w:pStyle w:val="NoSpacing"/>
              <w:rPr>
                <w:rFonts w:asciiTheme="minorHAnsi" w:hAnsiTheme="minorHAnsi"/>
              </w:rPr>
            </w:pPr>
            <w:r>
              <w:rPr>
                <w:noProof/>
              </w:rPr>
              <w:drawing>
                <wp:inline distT="0" distB="0" distL="0" distR="0" wp14:anchorId="637E5F58" wp14:editId="021CAEFB">
                  <wp:extent cx="5040000" cy="1180800"/>
                  <wp:effectExtent l="0" t="0" r="0" b="635"/>
                  <wp:docPr id="14342" name="图片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040000" cy="1180800"/>
                          </a:xfrm>
                          <a:prstGeom prst="rect">
                            <a:avLst/>
                          </a:prstGeom>
                        </pic:spPr>
                      </pic:pic>
                    </a:graphicData>
                  </a:graphic>
                </wp:inline>
              </w:drawing>
            </w:r>
          </w:p>
        </w:tc>
      </w:tr>
      <w:tr w:rsidR="0095005F" w:rsidRPr="00A76DCC" w:rsidTr="00B81E5E">
        <w:trPr>
          <w:trHeight w:val="127"/>
          <w:jc w:val="center"/>
        </w:trPr>
        <w:tc>
          <w:tcPr>
            <w:tcW w:w="2703" w:type="dxa"/>
            <w:shd w:val="clear" w:color="auto" w:fill="66FF66"/>
            <w:vAlign w:val="center"/>
          </w:tcPr>
          <w:p w:rsidR="0095005F" w:rsidRDefault="0095005F" w:rsidP="0002417F">
            <w:pPr>
              <w:pStyle w:val="NoSpacing"/>
              <w:rPr>
                <w:noProof/>
              </w:rPr>
            </w:pPr>
            <w:r w:rsidRPr="00A76DCC">
              <w:t>Distortional</w:t>
            </w:r>
          </w:p>
        </w:tc>
        <w:tc>
          <w:tcPr>
            <w:tcW w:w="3901" w:type="dxa"/>
            <w:shd w:val="clear" w:color="auto" w:fill="FF0000"/>
            <w:vAlign w:val="center"/>
          </w:tcPr>
          <w:p w:rsidR="0095005F" w:rsidRDefault="0095005F" w:rsidP="0002417F">
            <w:pPr>
              <w:pStyle w:val="NoSpacing"/>
              <w:rPr>
                <w:noProof/>
              </w:rPr>
            </w:pPr>
            <w:r w:rsidRPr="00745A9B">
              <w:rPr>
                <w:noProof/>
                <w:color w:val="FFFFFF" w:themeColor="background1"/>
              </w:rPr>
              <w:t>Global</w:t>
            </w:r>
          </w:p>
        </w:tc>
        <w:tc>
          <w:tcPr>
            <w:tcW w:w="1438" w:type="dxa"/>
            <w:shd w:val="clear" w:color="auto" w:fill="7030A0"/>
            <w:vAlign w:val="center"/>
          </w:tcPr>
          <w:p w:rsidR="0095005F" w:rsidRDefault="0095005F" w:rsidP="0002417F">
            <w:pPr>
              <w:pStyle w:val="NoSpacing"/>
              <w:rPr>
                <w:noProof/>
              </w:rPr>
            </w:pPr>
          </w:p>
        </w:tc>
      </w:tr>
      <w:tr w:rsidR="0095005F" w:rsidRPr="00A76DCC" w:rsidTr="00B81E5E">
        <w:trPr>
          <w:trHeight w:val="127"/>
          <w:jc w:val="center"/>
        </w:trPr>
        <w:tc>
          <w:tcPr>
            <w:tcW w:w="8042" w:type="dxa"/>
            <w:gridSpan w:val="3"/>
            <w:vAlign w:val="center"/>
          </w:tcPr>
          <w:p w:rsidR="0095005F" w:rsidRDefault="0095005F" w:rsidP="0002417F">
            <w:pPr>
              <w:pStyle w:val="NoSpacing"/>
            </w:pPr>
            <w:r>
              <w:rPr>
                <w:noProof/>
              </w:rPr>
              <w:drawing>
                <wp:inline distT="0" distB="0" distL="0" distR="0" wp14:anchorId="217177E7" wp14:editId="19118C8C">
                  <wp:extent cx="5040000" cy="1238400"/>
                  <wp:effectExtent l="0" t="0" r="8255" b="0"/>
                  <wp:docPr id="14343" name="图片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040000" cy="1238400"/>
                          </a:xfrm>
                          <a:prstGeom prst="rect">
                            <a:avLst/>
                          </a:prstGeom>
                        </pic:spPr>
                      </pic:pic>
                    </a:graphicData>
                  </a:graphic>
                </wp:inline>
              </w:drawing>
            </w:r>
          </w:p>
        </w:tc>
      </w:tr>
      <w:tr w:rsidR="0095005F" w:rsidRPr="00A76DCC" w:rsidTr="00B81E5E">
        <w:trPr>
          <w:trHeight w:val="127"/>
          <w:jc w:val="center"/>
        </w:trPr>
        <w:tc>
          <w:tcPr>
            <w:tcW w:w="8042" w:type="dxa"/>
            <w:gridSpan w:val="3"/>
            <w:shd w:val="clear" w:color="auto" w:fill="7030A0"/>
            <w:vAlign w:val="center"/>
          </w:tcPr>
          <w:p w:rsidR="0095005F" w:rsidRPr="00FF5C87" w:rsidRDefault="0095005F" w:rsidP="0002417F">
            <w:pPr>
              <w:pStyle w:val="NoSpacing"/>
              <w:rPr>
                <w:noProof/>
              </w:rPr>
            </w:pPr>
            <w:r w:rsidRPr="00990D94">
              <w:rPr>
                <w:rFonts w:hint="eastAsia"/>
                <w:color w:val="FFFFFF" w:themeColor="background1"/>
              </w:rPr>
              <w:t>Transverse-extension</w:t>
            </w:r>
          </w:p>
        </w:tc>
      </w:tr>
      <w:tr w:rsidR="0095005F" w:rsidRPr="00A76DCC" w:rsidTr="00B81E5E">
        <w:trPr>
          <w:trHeight w:val="127"/>
          <w:jc w:val="center"/>
        </w:trPr>
        <w:tc>
          <w:tcPr>
            <w:tcW w:w="8042" w:type="dxa"/>
            <w:gridSpan w:val="3"/>
            <w:vAlign w:val="center"/>
          </w:tcPr>
          <w:p w:rsidR="0095005F" w:rsidRDefault="0095005F" w:rsidP="0002417F">
            <w:pPr>
              <w:pStyle w:val="NoSpacing"/>
            </w:pPr>
            <w:r>
              <w:rPr>
                <w:noProof/>
              </w:rPr>
              <w:drawing>
                <wp:inline distT="0" distB="0" distL="0" distR="0" wp14:anchorId="5149A71B" wp14:editId="119CA542">
                  <wp:extent cx="5040000" cy="1162800"/>
                  <wp:effectExtent l="0" t="0" r="8255" b="0"/>
                  <wp:docPr id="14344" name="图片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040000" cy="1162800"/>
                          </a:xfrm>
                          <a:prstGeom prst="rect">
                            <a:avLst/>
                          </a:prstGeom>
                        </pic:spPr>
                      </pic:pic>
                    </a:graphicData>
                  </a:graphic>
                </wp:inline>
              </w:drawing>
            </w:r>
          </w:p>
        </w:tc>
      </w:tr>
      <w:tr w:rsidR="0095005F" w:rsidRPr="00A76DCC" w:rsidTr="00B81E5E">
        <w:trPr>
          <w:trHeight w:val="127"/>
          <w:jc w:val="center"/>
        </w:trPr>
        <w:tc>
          <w:tcPr>
            <w:tcW w:w="8042" w:type="dxa"/>
            <w:gridSpan w:val="3"/>
            <w:shd w:val="clear" w:color="auto" w:fill="0070C0"/>
            <w:vAlign w:val="center"/>
          </w:tcPr>
          <w:p w:rsidR="0095005F" w:rsidRPr="006B4CA7" w:rsidRDefault="0095005F" w:rsidP="0002417F">
            <w:pPr>
              <w:pStyle w:val="NoSpacing"/>
              <w:rPr>
                <w:noProof/>
              </w:rPr>
            </w:pPr>
            <w:r w:rsidRPr="00C871D6">
              <w:rPr>
                <w:rFonts w:hint="eastAsia"/>
                <w:color w:val="FFFFFF" w:themeColor="background1"/>
              </w:rPr>
              <w:t>Shear</w:t>
            </w:r>
          </w:p>
        </w:tc>
      </w:tr>
      <w:tr w:rsidR="0095005F" w:rsidRPr="00A76DCC" w:rsidTr="00B81E5E">
        <w:trPr>
          <w:trHeight w:val="127"/>
          <w:jc w:val="center"/>
        </w:trPr>
        <w:tc>
          <w:tcPr>
            <w:tcW w:w="8042" w:type="dxa"/>
            <w:gridSpan w:val="3"/>
            <w:vAlign w:val="center"/>
          </w:tcPr>
          <w:p w:rsidR="0095005F" w:rsidRPr="00F56033" w:rsidRDefault="0095005F" w:rsidP="0002417F">
            <w:pPr>
              <w:pStyle w:val="NoSpacing"/>
              <w:rPr>
                <w:noProof/>
              </w:rPr>
            </w:pPr>
            <w:r>
              <w:rPr>
                <w:noProof/>
              </w:rPr>
              <w:drawing>
                <wp:inline distT="0" distB="0" distL="0" distR="0" wp14:anchorId="417C7E6A" wp14:editId="600A6D24">
                  <wp:extent cx="5040000" cy="1188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040000" cy="1188000"/>
                          </a:xfrm>
                          <a:prstGeom prst="rect">
                            <a:avLst/>
                          </a:prstGeom>
                        </pic:spPr>
                      </pic:pic>
                    </a:graphicData>
                  </a:graphic>
                </wp:inline>
              </w:drawing>
            </w:r>
          </w:p>
        </w:tc>
      </w:tr>
    </w:tbl>
    <w:p w:rsidR="002445E7" w:rsidRDefault="002445E7" w:rsidP="0002417F">
      <w:pPr>
        <w:keepNext/>
        <w:spacing w:before="240"/>
        <w:jc w:val="center"/>
      </w:pPr>
      <w:r>
        <w:rPr>
          <w:noProof/>
        </w:rPr>
        <w:lastRenderedPageBreak/>
        <w:drawing>
          <wp:inline distT="0" distB="0" distL="0" distR="0" wp14:anchorId="0B09E69B" wp14:editId="15E08AB3">
            <wp:extent cx="3600000" cy="3603600"/>
            <wp:effectExtent l="0" t="0" r="63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3600000" cy="3603600"/>
                    </a:xfrm>
                    <a:prstGeom prst="rect">
                      <a:avLst/>
                    </a:prstGeom>
                  </pic:spPr>
                </pic:pic>
              </a:graphicData>
            </a:graphic>
          </wp:inline>
        </w:drawing>
      </w:r>
    </w:p>
    <w:p w:rsidR="002445E7" w:rsidRDefault="002445E7" w:rsidP="0002417F">
      <w:pPr>
        <w:pStyle w:val="Caption"/>
      </w:pPr>
      <w:bookmarkStart w:id="163" w:name="_Ref404791473"/>
      <w:bookmarkStart w:id="164" w:name="_Toc495159531"/>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12</w:t>
        </w:r>
      </w:fldSimple>
      <w:bookmarkEnd w:id="163"/>
      <w:r>
        <w:rPr>
          <w:rFonts w:hint="eastAsia"/>
        </w:rPr>
        <w:t xml:space="preserve"> Critical stress </w:t>
      </w:r>
      <w:r w:rsidR="007C0D4E">
        <w:rPr>
          <w:rFonts w:hint="eastAsia"/>
        </w:rPr>
        <w:t>and</w:t>
      </w:r>
      <w:r>
        <w:rPr>
          <w:rFonts w:hint="eastAsia"/>
        </w:rPr>
        <w:t xml:space="preserve"> modal participation</w:t>
      </w:r>
      <w:bookmarkEnd w:id="164"/>
    </w:p>
    <w:p w:rsidR="005B280B" w:rsidRDefault="009D7134" w:rsidP="0002417F">
      <w:pPr>
        <w:keepNext/>
        <w:spacing w:before="240"/>
        <w:jc w:val="center"/>
      </w:pPr>
      <w:r>
        <w:rPr>
          <w:noProof/>
        </w:rPr>
        <w:drawing>
          <wp:inline distT="0" distB="0" distL="0" distR="0" wp14:anchorId="6235A5F4" wp14:editId="3F2C72EF">
            <wp:extent cx="1008000" cy="1779556"/>
            <wp:effectExtent l="0" t="0" r="190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1008000" cy="1779556"/>
                    </a:xfrm>
                    <a:prstGeom prst="rect">
                      <a:avLst/>
                    </a:prstGeom>
                  </pic:spPr>
                </pic:pic>
              </a:graphicData>
            </a:graphic>
          </wp:inline>
        </w:drawing>
      </w:r>
    </w:p>
    <w:p w:rsidR="00835E11" w:rsidRDefault="00835E11" w:rsidP="0002417F">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95005F" w:rsidRDefault="005B280B" w:rsidP="0002417F">
      <w:pPr>
        <w:pStyle w:val="Caption"/>
      </w:pPr>
      <w:bookmarkStart w:id="165" w:name="_Ref404791736"/>
      <w:bookmarkStart w:id="166" w:name="_Toc495159532"/>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13</w:t>
        </w:r>
      </w:fldSimple>
      <w:bookmarkEnd w:id="165"/>
      <w:r>
        <w:rPr>
          <w:rFonts w:hint="eastAsia"/>
        </w:rPr>
        <w:t xml:space="preserve"> </w:t>
      </w:r>
      <w:r>
        <w:rPr>
          <w:rFonts w:hint="eastAsia"/>
          <w:lang w:val="x-none"/>
        </w:rPr>
        <w:t xml:space="preserve">Hollow-flange </w:t>
      </w:r>
      <w:r w:rsidR="002E5179">
        <w:rPr>
          <w:rFonts w:hint="eastAsia"/>
          <w:lang w:val="x-none"/>
        </w:rPr>
        <w:t xml:space="preserve">channel </w:t>
      </w:r>
      <w:r>
        <w:rPr>
          <w:rFonts w:hint="eastAsia"/>
          <w:lang w:val="x-none"/>
        </w:rPr>
        <w:t>section</w:t>
      </w:r>
      <w:bookmarkEnd w:id="166"/>
    </w:p>
    <w:p w:rsidR="0095005F" w:rsidRDefault="00812C61" w:rsidP="0002417F">
      <w:pPr>
        <w:pStyle w:val="Caption"/>
        <w:keepNext/>
        <w:ind w:firstLine="220"/>
      </w:pPr>
      <w:bookmarkStart w:id="167" w:name="_Ref404791749"/>
      <w:bookmarkStart w:id="168" w:name="_Toc491872261"/>
      <w:r>
        <w:t>Table</w:t>
      </w:r>
      <w:r w:rsidR="0095005F">
        <w:t xml:space="preserve"> </w:t>
      </w:r>
      <w:fldSimple w:instr=" STYLEREF 1 \s ">
        <w:r w:rsidR="001A5391">
          <w:rPr>
            <w:noProof/>
          </w:rPr>
          <w:t>3</w:t>
        </w:r>
      </w:fldSimple>
      <w:r w:rsidR="00993BAA">
        <w:t>.</w:t>
      </w:r>
      <w:fldSimple w:instr=" SEQ Table \* ARABIC \s 1 ">
        <w:r w:rsidR="001A5391">
          <w:rPr>
            <w:noProof/>
          </w:rPr>
          <w:t>6</w:t>
        </w:r>
      </w:fldSimple>
      <w:bookmarkEnd w:id="167"/>
      <w:r w:rsidR="0095005F">
        <w:t xml:space="preserve"> </w:t>
      </w:r>
      <w:r w:rsidR="00A8501E">
        <w:rPr>
          <w:rFonts w:hint="eastAsia"/>
        </w:rPr>
        <w:t>Modal shape</w:t>
      </w:r>
      <w:r w:rsidR="005B280B">
        <w:rPr>
          <w:rFonts w:hint="eastAsia"/>
        </w:rPr>
        <w:t>s</w:t>
      </w:r>
      <w:bookmarkEnd w:id="168"/>
    </w:p>
    <w:tbl>
      <w:tblPr>
        <w:tblStyle w:val="TableGrid"/>
        <w:tblW w:w="8192" w:type="dxa"/>
        <w:jc w:val="center"/>
        <w:tblCellMar>
          <w:top w:w="57" w:type="dxa"/>
          <w:left w:w="0" w:type="dxa"/>
          <w:bottom w:w="57" w:type="dxa"/>
          <w:right w:w="0" w:type="dxa"/>
        </w:tblCellMar>
        <w:tblLook w:val="04A0" w:firstRow="1" w:lastRow="0" w:firstColumn="1" w:lastColumn="0" w:noHBand="0" w:noVBand="1"/>
      </w:tblPr>
      <w:tblGrid>
        <w:gridCol w:w="2138"/>
        <w:gridCol w:w="3313"/>
        <w:gridCol w:w="280"/>
        <w:gridCol w:w="2461"/>
      </w:tblGrid>
      <w:tr w:rsidR="0095005F" w:rsidRPr="00A76DCC" w:rsidTr="00B81E5E">
        <w:trPr>
          <w:jc w:val="center"/>
        </w:trPr>
        <w:tc>
          <w:tcPr>
            <w:tcW w:w="5731" w:type="dxa"/>
            <w:gridSpan w:val="3"/>
            <w:shd w:val="clear" w:color="auto" w:fill="66FFFF"/>
            <w:vAlign w:val="center"/>
          </w:tcPr>
          <w:p w:rsidR="0095005F" w:rsidRPr="00A76DCC" w:rsidRDefault="0095005F" w:rsidP="0002417F">
            <w:pPr>
              <w:pStyle w:val="NoSpacing"/>
            </w:pPr>
            <w:r w:rsidRPr="00A76DCC">
              <w:t>Local</w:t>
            </w:r>
          </w:p>
        </w:tc>
        <w:tc>
          <w:tcPr>
            <w:tcW w:w="2461" w:type="dxa"/>
            <w:shd w:val="clear" w:color="auto" w:fill="66FF66"/>
            <w:vAlign w:val="center"/>
          </w:tcPr>
          <w:p w:rsidR="0095005F" w:rsidRPr="00A76DCC" w:rsidRDefault="0095005F" w:rsidP="0002417F">
            <w:pPr>
              <w:pStyle w:val="NoSpacing"/>
            </w:pPr>
            <w:r w:rsidRPr="00A76DCC">
              <w:t>Distortional</w:t>
            </w:r>
          </w:p>
        </w:tc>
      </w:tr>
      <w:tr w:rsidR="0095005F" w:rsidRPr="00A76DCC" w:rsidTr="00B81E5E">
        <w:trPr>
          <w:trHeight w:val="127"/>
          <w:jc w:val="center"/>
        </w:trPr>
        <w:tc>
          <w:tcPr>
            <w:tcW w:w="8192" w:type="dxa"/>
            <w:gridSpan w:val="4"/>
            <w:vAlign w:val="center"/>
          </w:tcPr>
          <w:p w:rsidR="0095005F" w:rsidRPr="00A76DCC" w:rsidRDefault="0095005F" w:rsidP="0002417F">
            <w:pPr>
              <w:pStyle w:val="NoSpacing"/>
              <w:rPr>
                <w:rFonts w:asciiTheme="minorHAnsi" w:hAnsiTheme="minorHAnsi"/>
              </w:rPr>
            </w:pPr>
            <w:r>
              <w:rPr>
                <w:noProof/>
              </w:rPr>
              <w:lastRenderedPageBreak/>
              <w:drawing>
                <wp:inline distT="0" distB="0" distL="0" distR="0" wp14:anchorId="274206E1" wp14:editId="2B0EA73A">
                  <wp:extent cx="5040000" cy="1411200"/>
                  <wp:effectExtent l="0" t="0" r="8255" b="0"/>
                  <wp:docPr id="14349" name="图片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040000" cy="1411200"/>
                          </a:xfrm>
                          <a:prstGeom prst="rect">
                            <a:avLst/>
                          </a:prstGeom>
                        </pic:spPr>
                      </pic:pic>
                    </a:graphicData>
                  </a:graphic>
                </wp:inline>
              </w:drawing>
            </w:r>
          </w:p>
        </w:tc>
      </w:tr>
      <w:tr w:rsidR="0095005F" w:rsidRPr="00A76DCC" w:rsidTr="00B81E5E">
        <w:trPr>
          <w:trHeight w:val="127"/>
          <w:jc w:val="center"/>
        </w:trPr>
        <w:tc>
          <w:tcPr>
            <w:tcW w:w="2138" w:type="dxa"/>
            <w:shd w:val="clear" w:color="auto" w:fill="FF0000"/>
            <w:vAlign w:val="center"/>
          </w:tcPr>
          <w:p w:rsidR="0095005F" w:rsidRDefault="0095005F" w:rsidP="0002417F">
            <w:pPr>
              <w:pStyle w:val="NoSpacing"/>
              <w:rPr>
                <w:noProof/>
              </w:rPr>
            </w:pPr>
            <w:r w:rsidRPr="00745A9B">
              <w:rPr>
                <w:noProof/>
                <w:color w:val="FFFFFF" w:themeColor="background1"/>
              </w:rPr>
              <w:t>Global</w:t>
            </w:r>
          </w:p>
        </w:tc>
        <w:tc>
          <w:tcPr>
            <w:tcW w:w="6054" w:type="dxa"/>
            <w:gridSpan w:val="3"/>
            <w:shd w:val="clear" w:color="auto" w:fill="7030A0"/>
            <w:vAlign w:val="center"/>
          </w:tcPr>
          <w:p w:rsidR="0095005F" w:rsidRDefault="0095005F" w:rsidP="0002417F">
            <w:pPr>
              <w:pStyle w:val="NoSpacing"/>
              <w:rPr>
                <w:noProof/>
              </w:rPr>
            </w:pPr>
            <w:r w:rsidRPr="00990D94">
              <w:rPr>
                <w:rFonts w:hint="eastAsia"/>
                <w:color w:val="FFFFFF" w:themeColor="background1"/>
              </w:rPr>
              <w:t>Transverse-extension</w:t>
            </w:r>
          </w:p>
        </w:tc>
      </w:tr>
      <w:tr w:rsidR="0095005F" w:rsidRPr="00A76DCC" w:rsidTr="00B81E5E">
        <w:trPr>
          <w:trHeight w:val="127"/>
          <w:jc w:val="center"/>
        </w:trPr>
        <w:tc>
          <w:tcPr>
            <w:tcW w:w="8192" w:type="dxa"/>
            <w:gridSpan w:val="4"/>
            <w:tcBorders>
              <w:bottom w:val="nil"/>
            </w:tcBorders>
            <w:vAlign w:val="center"/>
          </w:tcPr>
          <w:p w:rsidR="0095005F" w:rsidRDefault="0095005F" w:rsidP="0002417F">
            <w:pPr>
              <w:pStyle w:val="NoSpacing"/>
            </w:pPr>
            <w:r>
              <w:rPr>
                <w:noProof/>
              </w:rPr>
              <w:drawing>
                <wp:inline distT="0" distB="0" distL="0" distR="0" wp14:anchorId="6C322C77" wp14:editId="5BE0CD9C">
                  <wp:extent cx="5040000" cy="1414800"/>
                  <wp:effectExtent l="0" t="0" r="8255" b="0"/>
                  <wp:docPr id="14350" name="图片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040000" cy="1414800"/>
                          </a:xfrm>
                          <a:prstGeom prst="rect">
                            <a:avLst/>
                          </a:prstGeom>
                        </pic:spPr>
                      </pic:pic>
                    </a:graphicData>
                  </a:graphic>
                </wp:inline>
              </w:drawing>
            </w:r>
          </w:p>
        </w:tc>
      </w:tr>
      <w:tr w:rsidR="0095005F" w:rsidRPr="00A76DCC" w:rsidTr="00B81E5E">
        <w:trPr>
          <w:trHeight w:val="127"/>
          <w:jc w:val="center"/>
        </w:trPr>
        <w:tc>
          <w:tcPr>
            <w:tcW w:w="5451" w:type="dxa"/>
            <w:gridSpan w:val="2"/>
            <w:shd w:val="clear" w:color="auto" w:fill="0070C0"/>
            <w:vAlign w:val="center"/>
          </w:tcPr>
          <w:p w:rsidR="0095005F" w:rsidRPr="00FF5C87" w:rsidRDefault="0095005F" w:rsidP="0002417F">
            <w:pPr>
              <w:pStyle w:val="NoSpacing"/>
              <w:rPr>
                <w:noProof/>
              </w:rPr>
            </w:pPr>
            <w:r w:rsidRPr="00E84D1B">
              <w:rPr>
                <w:noProof/>
                <w:color w:val="FFFFFF" w:themeColor="background1"/>
              </w:rPr>
              <w:t>Shear</w:t>
            </w:r>
          </w:p>
        </w:tc>
        <w:tc>
          <w:tcPr>
            <w:tcW w:w="2741" w:type="dxa"/>
            <w:gridSpan w:val="2"/>
            <w:tcBorders>
              <w:bottom w:val="nil"/>
              <w:right w:val="nil"/>
            </w:tcBorders>
            <w:shd w:val="clear" w:color="auto" w:fill="auto"/>
          </w:tcPr>
          <w:p w:rsidR="0095005F" w:rsidRPr="00A76DCC" w:rsidRDefault="0095005F" w:rsidP="0002417F">
            <w:pPr>
              <w:pStyle w:val="NoSpacing"/>
            </w:pPr>
          </w:p>
        </w:tc>
      </w:tr>
      <w:tr w:rsidR="0095005F" w:rsidRPr="00A76DCC" w:rsidTr="00B81E5E">
        <w:trPr>
          <w:gridAfter w:val="2"/>
          <w:wAfter w:w="2741" w:type="dxa"/>
          <w:trHeight w:val="127"/>
          <w:jc w:val="center"/>
        </w:trPr>
        <w:tc>
          <w:tcPr>
            <w:tcW w:w="5451" w:type="dxa"/>
            <w:gridSpan w:val="2"/>
            <w:tcBorders>
              <w:bottom w:val="single" w:sz="4" w:space="0" w:color="auto"/>
            </w:tcBorders>
            <w:vAlign w:val="center"/>
          </w:tcPr>
          <w:p w:rsidR="0095005F" w:rsidRDefault="0095005F" w:rsidP="0002417F">
            <w:pPr>
              <w:pStyle w:val="NoSpacing"/>
            </w:pPr>
            <w:r>
              <w:rPr>
                <w:noProof/>
              </w:rPr>
              <w:drawing>
                <wp:inline distT="0" distB="0" distL="0" distR="0" wp14:anchorId="5A3CC797" wp14:editId="68C1D79A">
                  <wp:extent cx="3343701" cy="1394369"/>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3346489" cy="1395531"/>
                          </a:xfrm>
                          <a:prstGeom prst="rect">
                            <a:avLst/>
                          </a:prstGeom>
                        </pic:spPr>
                      </pic:pic>
                    </a:graphicData>
                  </a:graphic>
                </wp:inline>
              </w:drawing>
            </w:r>
          </w:p>
        </w:tc>
      </w:tr>
    </w:tbl>
    <w:p w:rsidR="005B280B" w:rsidRDefault="005B280B" w:rsidP="0002417F">
      <w:pPr>
        <w:pStyle w:val="Caption"/>
        <w:keepNext/>
        <w:ind w:firstLine="220"/>
      </w:pPr>
      <w:r>
        <w:rPr>
          <w:noProof/>
        </w:rPr>
        <w:lastRenderedPageBreak/>
        <w:drawing>
          <wp:inline distT="0" distB="0" distL="0" distR="0" wp14:anchorId="6F79106D" wp14:editId="12780B81">
            <wp:extent cx="3600000" cy="3603600"/>
            <wp:effectExtent l="0" t="0" r="63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600000" cy="3603600"/>
                    </a:xfrm>
                    <a:prstGeom prst="rect">
                      <a:avLst/>
                    </a:prstGeom>
                  </pic:spPr>
                </pic:pic>
              </a:graphicData>
            </a:graphic>
          </wp:inline>
        </w:drawing>
      </w:r>
    </w:p>
    <w:p w:rsidR="0095005F" w:rsidRDefault="005B280B" w:rsidP="0002417F">
      <w:pPr>
        <w:pStyle w:val="Caption"/>
      </w:pPr>
      <w:bookmarkStart w:id="169" w:name="_Ref404791912"/>
      <w:bookmarkStart w:id="170" w:name="_Toc495159533"/>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14</w:t>
        </w:r>
      </w:fldSimple>
      <w:bookmarkEnd w:id="169"/>
      <w:r>
        <w:rPr>
          <w:rFonts w:hint="eastAsia"/>
        </w:rPr>
        <w:t xml:space="preserve"> Critical stress </w:t>
      </w:r>
      <w:r w:rsidR="007C0D4E">
        <w:rPr>
          <w:rFonts w:hint="eastAsia"/>
        </w:rPr>
        <w:t>and</w:t>
      </w:r>
      <w:r>
        <w:rPr>
          <w:rFonts w:hint="eastAsia"/>
        </w:rPr>
        <w:t xml:space="preserve"> modal participation</w:t>
      </w:r>
      <w:bookmarkEnd w:id="170"/>
    </w:p>
    <w:p w:rsidR="005B280B" w:rsidRDefault="009D7134" w:rsidP="0002417F">
      <w:pPr>
        <w:keepNext/>
        <w:jc w:val="center"/>
      </w:pPr>
      <w:r>
        <w:rPr>
          <w:noProof/>
        </w:rPr>
        <w:drawing>
          <wp:inline distT="0" distB="0" distL="0" distR="0" wp14:anchorId="225E088A" wp14:editId="0C7A6436">
            <wp:extent cx="1776048" cy="1656000"/>
            <wp:effectExtent l="0" t="0" r="0"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776048" cy="1656000"/>
                    </a:xfrm>
                    <a:prstGeom prst="rect">
                      <a:avLst/>
                    </a:prstGeom>
                  </pic:spPr>
                </pic:pic>
              </a:graphicData>
            </a:graphic>
          </wp:inline>
        </w:drawing>
      </w:r>
    </w:p>
    <w:p w:rsidR="00835E11" w:rsidRDefault="00835E11" w:rsidP="0002417F">
      <w:pPr>
        <w:keepNext/>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95005F" w:rsidRDefault="005B280B" w:rsidP="0002417F">
      <w:pPr>
        <w:pStyle w:val="Caption"/>
      </w:pPr>
      <w:bookmarkStart w:id="171" w:name="_Ref404792003"/>
      <w:bookmarkStart w:id="172" w:name="_Ref446418635"/>
      <w:bookmarkStart w:id="173" w:name="_Toc495159534"/>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15</w:t>
        </w:r>
      </w:fldSimple>
      <w:bookmarkEnd w:id="171"/>
      <w:r>
        <w:rPr>
          <w:rFonts w:hint="eastAsia"/>
        </w:rPr>
        <w:t xml:space="preserve"> </w:t>
      </w:r>
      <w:r w:rsidR="002E5179">
        <w:rPr>
          <w:rFonts w:hint="eastAsia"/>
        </w:rPr>
        <w:t>Single-cell box</w:t>
      </w:r>
      <w:r>
        <w:rPr>
          <w:rFonts w:hint="eastAsia"/>
        </w:rPr>
        <w:t xml:space="preserve"> section</w:t>
      </w:r>
      <w:bookmarkEnd w:id="172"/>
      <w:bookmarkEnd w:id="173"/>
    </w:p>
    <w:p w:rsidR="0095005F" w:rsidRDefault="00812C61" w:rsidP="00B855C0">
      <w:pPr>
        <w:pStyle w:val="Caption"/>
        <w:keepNext/>
        <w:spacing w:before="360"/>
        <w:ind w:firstLine="221"/>
      </w:pPr>
      <w:bookmarkStart w:id="174" w:name="_Ref404792044"/>
      <w:bookmarkStart w:id="175" w:name="_Toc491872262"/>
      <w:r>
        <w:t>Table</w:t>
      </w:r>
      <w:r w:rsidR="0095005F">
        <w:t xml:space="preserve"> </w:t>
      </w:r>
      <w:fldSimple w:instr=" STYLEREF 1 \s ">
        <w:r w:rsidR="001A5391">
          <w:rPr>
            <w:noProof/>
          </w:rPr>
          <w:t>3</w:t>
        </w:r>
      </w:fldSimple>
      <w:r w:rsidR="00993BAA">
        <w:t>.</w:t>
      </w:r>
      <w:fldSimple w:instr=" SEQ Table \* ARABIC \s 1 ">
        <w:r w:rsidR="001A5391">
          <w:rPr>
            <w:noProof/>
          </w:rPr>
          <w:t>7</w:t>
        </w:r>
      </w:fldSimple>
      <w:bookmarkEnd w:id="174"/>
      <w:r w:rsidR="0095005F">
        <w:t xml:space="preserve"> </w:t>
      </w:r>
      <w:r w:rsidR="00A8501E">
        <w:rPr>
          <w:rFonts w:hint="eastAsia"/>
        </w:rPr>
        <w:t>Modal shape</w:t>
      </w:r>
      <w:r w:rsidR="002E5179">
        <w:rPr>
          <w:rFonts w:hint="eastAsia"/>
        </w:rPr>
        <w:t>s</w:t>
      </w:r>
      <w:bookmarkEnd w:id="175"/>
    </w:p>
    <w:tbl>
      <w:tblPr>
        <w:tblStyle w:val="TableGrid"/>
        <w:tblW w:w="8351" w:type="dxa"/>
        <w:jc w:val="center"/>
        <w:tblCellMar>
          <w:top w:w="57" w:type="dxa"/>
          <w:left w:w="0" w:type="dxa"/>
          <w:bottom w:w="57" w:type="dxa"/>
          <w:right w:w="0" w:type="dxa"/>
        </w:tblCellMar>
        <w:tblLook w:val="04A0" w:firstRow="1" w:lastRow="0" w:firstColumn="1" w:lastColumn="0" w:noHBand="0" w:noVBand="1"/>
      </w:tblPr>
      <w:tblGrid>
        <w:gridCol w:w="4241"/>
        <w:gridCol w:w="992"/>
        <w:gridCol w:w="3118"/>
      </w:tblGrid>
      <w:tr w:rsidR="0095005F" w:rsidRPr="00A76DCC" w:rsidTr="00B81E5E">
        <w:trPr>
          <w:jc w:val="center"/>
        </w:trPr>
        <w:tc>
          <w:tcPr>
            <w:tcW w:w="4241" w:type="dxa"/>
            <w:shd w:val="clear" w:color="auto" w:fill="66FFFF"/>
            <w:vAlign w:val="center"/>
          </w:tcPr>
          <w:p w:rsidR="0095005F" w:rsidRPr="00A76DCC" w:rsidRDefault="0095005F" w:rsidP="0002417F">
            <w:pPr>
              <w:pStyle w:val="NoSpacing"/>
            </w:pPr>
            <w:r w:rsidRPr="00A76DCC">
              <w:t>Local</w:t>
            </w:r>
          </w:p>
        </w:tc>
        <w:tc>
          <w:tcPr>
            <w:tcW w:w="992" w:type="dxa"/>
            <w:shd w:val="clear" w:color="auto" w:fill="66FF66"/>
            <w:vAlign w:val="center"/>
          </w:tcPr>
          <w:p w:rsidR="0095005F" w:rsidRPr="00A76DCC" w:rsidRDefault="0095005F" w:rsidP="0002417F">
            <w:pPr>
              <w:pStyle w:val="NoSpacing"/>
            </w:pPr>
            <w:r w:rsidRPr="00A76DCC">
              <w:t>D</w:t>
            </w:r>
          </w:p>
        </w:tc>
        <w:tc>
          <w:tcPr>
            <w:tcW w:w="3118" w:type="dxa"/>
            <w:shd w:val="clear" w:color="auto" w:fill="FF0000"/>
            <w:vAlign w:val="center"/>
          </w:tcPr>
          <w:p w:rsidR="0095005F" w:rsidRPr="00A76DCC" w:rsidRDefault="0095005F" w:rsidP="0002417F">
            <w:pPr>
              <w:pStyle w:val="NoSpacing"/>
            </w:pPr>
            <w:r w:rsidRPr="00745A9B">
              <w:rPr>
                <w:noProof/>
                <w:color w:val="FFFFFF" w:themeColor="background1"/>
              </w:rPr>
              <w:t>Global</w:t>
            </w:r>
          </w:p>
        </w:tc>
      </w:tr>
      <w:tr w:rsidR="0095005F" w:rsidRPr="00A76DCC" w:rsidTr="00B81E5E">
        <w:trPr>
          <w:trHeight w:val="127"/>
          <w:jc w:val="center"/>
        </w:trPr>
        <w:tc>
          <w:tcPr>
            <w:tcW w:w="8351" w:type="dxa"/>
            <w:gridSpan w:val="3"/>
            <w:vAlign w:val="center"/>
          </w:tcPr>
          <w:p w:rsidR="0095005F" w:rsidRPr="00A76DCC" w:rsidRDefault="0095005F" w:rsidP="0002417F">
            <w:pPr>
              <w:pStyle w:val="NoSpacing"/>
              <w:rPr>
                <w:rFonts w:asciiTheme="minorHAnsi" w:hAnsiTheme="minorHAnsi"/>
              </w:rPr>
            </w:pPr>
            <w:r>
              <w:rPr>
                <w:noProof/>
              </w:rPr>
              <w:drawing>
                <wp:inline distT="0" distB="0" distL="0" distR="0" wp14:anchorId="4E63296F" wp14:editId="4D395B8B">
                  <wp:extent cx="5040000" cy="1249200"/>
                  <wp:effectExtent l="0" t="0" r="8255" b="8255"/>
                  <wp:docPr id="14356" name="图片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040000" cy="1249200"/>
                          </a:xfrm>
                          <a:prstGeom prst="rect">
                            <a:avLst/>
                          </a:prstGeom>
                        </pic:spPr>
                      </pic:pic>
                    </a:graphicData>
                  </a:graphic>
                </wp:inline>
              </w:drawing>
            </w:r>
          </w:p>
        </w:tc>
      </w:tr>
      <w:tr w:rsidR="0095005F" w:rsidRPr="00A76DCC" w:rsidTr="00B81E5E">
        <w:trPr>
          <w:trHeight w:val="127"/>
          <w:jc w:val="center"/>
        </w:trPr>
        <w:tc>
          <w:tcPr>
            <w:tcW w:w="4241" w:type="dxa"/>
            <w:shd w:val="clear" w:color="auto" w:fill="7030A0"/>
            <w:vAlign w:val="center"/>
          </w:tcPr>
          <w:p w:rsidR="0095005F" w:rsidRDefault="0095005F" w:rsidP="0002417F">
            <w:pPr>
              <w:pStyle w:val="NoSpacing"/>
              <w:rPr>
                <w:noProof/>
              </w:rPr>
            </w:pPr>
            <w:r w:rsidRPr="00990D94">
              <w:rPr>
                <w:rFonts w:hint="eastAsia"/>
                <w:color w:val="FFFFFF" w:themeColor="background1"/>
              </w:rPr>
              <w:lastRenderedPageBreak/>
              <w:t>Transverse-extension</w:t>
            </w:r>
          </w:p>
        </w:tc>
        <w:tc>
          <w:tcPr>
            <w:tcW w:w="4110" w:type="dxa"/>
            <w:gridSpan w:val="2"/>
            <w:shd w:val="clear" w:color="auto" w:fill="0070C0"/>
            <w:vAlign w:val="center"/>
          </w:tcPr>
          <w:p w:rsidR="0095005F" w:rsidRDefault="0095005F" w:rsidP="0002417F">
            <w:pPr>
              <w:pStyle w:val="NoSpacing"/>
              <w:rPr>
                <w:noProof/>
              </w:rPr>
            </w:pPr>
            <w:r w:rsidRPr="00E84D1B">
              <w:rPr>
                <w:noProof/>
                <w:color w:val="FFFFFF" w:themeColor="background1"/>
              </w:rPr>
              <w:t>Shear</w:t>
            </w:r>
          </w:p>
        </w:tc>
      </w:tr>
      <w:tr w:rsidR="0095005F" w:rsidRPr="00A76DCC" w:rsidTr="00B81E5E">
        <w:trPr>
          <w:trHeight w:val="127"/>
          <w:jc w:val="center"/>
        </w:trPr>
        <w:tc>
          <w:tcPr>
            <w:tcW w:w="8351" w:type="dxa"/>
            <w:gridSpan w:val="3"/>
            <w:tcBorders>
              <w:bottom w:val="single" w:sz="4" w:space="0" w:color="auto"/>
            </w:tcBorders>
            <w:vAlign w:val="center"/>
          </w:tcPr>
          <w:p w:rsidR="0095005F" w:rsidRDefault="0095005F" w:rsidP="0002417F">
            <w:pPr>
              <w:pStyle w:val="NoSpacing"/>
            </w:pPr>
            <w:r>
              <w:rPr>
                <w:noProof/>
              </w:rPr>
              <w:drawing>
                <wp:inline distT="0" distB="0" distL="0" distR="0" wp14:anchorId="2C79C3A1" wp14:editId="5652D30D">
                  <wp:extent cx="5097439" cy="1285283"/>
                  <wp:effectExtent l="0" t="0" r="8255" b="0"/>
                  <wp:docPr id="14357" name="图片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103700" cy="1286862"/>
                          </a:xfrm>
                          <a:prstGeom prst="rect">
                            <a:avLst/>
                          </a:prstGeom>
                        </pic:spPr>
                      </pic:pic>
                    </a:graphicData>
                  </a:graphic>
                </wp:inline>
              </w:drawing>
            </w:r>
          </w:p>
        </w:tc>
      </w:tr>
    </w:tbl>
    <w:p w:rsidR="002E5179" w:rsidRDefault="005B280B" w:rsidP="0002417F">
      <w:pPr>
        <w:keepNext/>
        <w:jc w:val="center"/>
      </w:pPr>
      <w:r>
        <w:rPr>
          <w:noProof/>
        </w:rPr>
        <w:drawing>
          <wp:inline distT="0" distB="0" distL="0" distR="0" wp14:anchorId="42777237" wp14:editId="7B656F4F">
            <wp:extent cx="3600000" cy="3603600"/>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600000" cy="3603600"/>
                    </a:xfrm>
                    <a:prstGeom prst="rect">
                      <a:avLst/>
                    </a:prstGeom>
                  </pic:spPr>
                </pic:pic>
              </a:graphicData>
            </a:graphic>
          </wp:inline>
        </w:drawing>
      </w:r>
    </w:p>
    <w:p w:rsidR="00163FD1" w:rsidRDefault="002E5179" w:rsidP="0002417F">
      <w:pPr>
        <w:pStyle w:val="Caption"/>
      </w:pPr>
      <w:bookmarkStart w:id="176" w:name="_Ref404792033"/>
      <w:bookmarkStart w:id="177" w:name="_Toc495159535"/>
      <w:r>
        <w:t>Fig</w:t>
      </w:r>
      <w:r>
        <w:rPr>
          <w:rFonts w:hint="eastAsia"/>
        </w:rPr>
        <w:t>.</w:t>
      </w:r>
      <w:r>
        <w:t xml:space="preserve"> </w:t>
      </w:r>
      <w:fldSimple w:instr=" STYLEREF 1 \s ">
        <w:r w:rsidR="00B02716">
          <w:rPr>
            <w:noProof/>
          </w:rPr>
          <w:t>3</w:t>
        </w:r>
      </w:fldSimple>
      <w:r w:rsidR="00B02716">
        <w:t>.</w:t>
      </w:r>
      <w:fldSimple w:instr=" SEQ Figure \* ARABIC \s 1 ">
        <w:r w:rsidR="00B02716">
          <w:rPr>
            <w:noProof/>
          </w:rPr>
          <w:t>16</w:t>
        </w:r>
      </w:fldSimple>
      <w:bookmarkEnd w:id="176"/>
      <w:r>
        <w:rPr>
          <w:rFonts w:hint="eastAsia"/>
        </w:rPr>
        <w:t xml:space="preserve"> Critical stress </w:t>
      </w:r>
      <w:r w:rsidR="007C0D4E">
        <w:rPr>
          <w:rFonts w:hint="eastAsia"/>
        </w:rPr>
        <w:t>and</w:t>
      </w:r>
      <w:r>
        <w:rPr>
          <w:rFonts w:hint="eastAsia"/>
        </w:rPr>
        <w:t xml:space="preserve"> modal participation</w:t>
      </w:r>
      <w:bookmarkEnd w:id="177"/>
    </w:p>
    <w:p w:rsidR="00837982" w:rsidRDefault="00487515" w:rsidP="00837982">
      <w:pPr>
        <w:keepNext/>
        <w:jc w:val="center"/>
      </w:pPr>
      <w:r>
        <w:rPr>
          <w:noProof/>
        </w:rPr>
        <w:drawing>
          <wp:inline distT="0" distB="0" distL="0" distR="0" wp14:anchorId="7D6C26E7" wp14:editId="391D59D7">
            <wp:extent cx="1711464" cy="1656000"/>
            <wp:effectExtent l="0" t="0" r="3175" b="1905"/>
            <wp:docPr id="16429" name="图片 16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711464" cy="1656000"/>
                    </a:xfrm>
                    <a:prstGeom prst="rect">
                      <a:avLst/>
                    </a:prstGeom>
                  </pic:spPr>
                </pic:pic>
              </a:graphicData>
            </a:graphic>
          </wp:inline>
        </w:drawing>
      </w:r>
    </w:p>
    <w:p w:rsidR="00835E11" w:rsidRDefault="00835E11" w:rsidP="00837982">
      <w:pPr>
        <w:keepNext/>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837982" w:rsidRDefault="00837982" w:rsidP="00837982">
      <w:pPr>
        <w:pStyle w:val="Caption"/>
      </w:pPr>
      <w:bookmarkStart w:id="178" w:name="_Ref468801523"/>
      <w:bookmarkStart w:id="179" w:name="_Toc495159536"/>
      <w:r>
        <w:t xml:space="preserve">Fig. </w:t>
      </w:r>
      <w:fldSimple w:instr=" STYLEREF 1 \s ">
        <w:r w:rsidR="00B02716">
          <w:rPr>
            <w:noProof/>
          </w:rPr>
          <w:t>3</w:t>
        </w:r>
      </w:fldSimple>
      <w:r w:rsidR="00B02716">
        <w:t>.</w:t>
      </w:r>
      <w:fldSimple w:instr=" SEQ Figure \* ARABIC \s 1 ">
        <w:r w:rsidR="00B02716">
          <w:rPr>
            <w:noProof/>
          </w:rPr>
          <w:t>17</w:t>
        </w:r>
      </w:fldSimple>
      <w:bookmarkEnd w:id="178"/>
      <w:r>
        <w:t xml:space="preserve"> </w:t>
      </w:r>
      <w:r w:rsidR="009C72F6">
        <w:t>Multi-cell</w:t>
      </w:r>
      <w:r>
        <w:t xml:space="preserve"> square section</w:t>
      </w:r>
      <w:bookmarkEnd w:id="179"/>
    </w:p>
    <w:p w:rsidR="00837982" w:rsidRDefault="00837982" w:rsidP="00837982">
      <w:pPr>
        <w:pStyle w:val="Caption"/>
        <w:keepNext/>
        <w:spacing w:before="360"/>
      </w:pPr>
      <w:bookmarkStart w:id="180" w:name="_Ref468801539"/>
      <w:bookmarkStart w:id="181" w:name="_Toc491872263"/>
      <w:r>
        <w:lastRenderedPageBreak/>
        <w:t xml:space="preserve">Table </w:t>
      </w:r>
      <w:fldSimple w:instr=" STYLEREF 1 \s ">
        <w:r w:rsidR="001A5391">
          <w:rPr>
            <w:noProof/>
          </w:rPr>
          <w:t>3</w:t>
        </w:r>
      </w:fldSimple>
      <w:r w:rsidR="00993BAA">
        <w:t>.</w:t>
      </w:r>
      <w:fldSimple w:instr=" SEQ Table \* ARABIC \s 1 ">
        <w:r w:rsidR="001A5391">
          <w:rPr>
            <w:noProof/>
          </w:rPr>
          <w:t>8</w:t>
        </w:r>
      </w:fldSimple>
      <w:bookmarkEnd w:id="180"/>
      <w:r>
        <w:t xml:space="preserve"> </w:t>
      </w:r>
      <w:r w:rsidR="00A8501E">
        <w:rPr>
          <w:rFonts w:hint="eastAsia"/>
        </w:rPr>
        <w:t>Modal shape</w:t>
      </w:r>
      <w:r>
        <w:rPr>
          <w:rFonts w:hint="eastAsia"/>
        </w:rPr>
        <w:t>s</w:t>
      </w:r>
      <w:bookmarkEnd w:id="181"/>
    </w:p>
    <w:tbl>
      <w:tblPr>
        <w:tblStyle w:val="TableGrid"/>
        <w:tblW w:w="8650" w:type="dxa"/>
        <w:jc w:val="center"/>
        <w:tblCellMar>
          <w:top w:w="57" w:type="dxa"/>
          <w:left w:w="0" w:type="dxa"/>
          <w:bottom w:w="57" w:type="dxa"/>
          <w:right w:w="0" w:type="dxa"/>
        </w:tblCellMar>
        <w:tblLook w:val="04A0" w:firstRow="1" w:lastRow="0" w:firstColumn="1" w:lastColumn="0" w:noHBand="0" w:noVBand="1"/>
      </w:tblPr>
      <w:tblGrid>
        <w:gridCol w:w="4391"/>
        <w:gridCol w:w="1023"/>
        <w:gridCol w:w="3236"/>
      </w:tblGrid>
      <w:tr w:rsidR="00557D0D" w:rsidRPr="00A76DCC" w:rsidTr="00487515">
        <w:trPr>
          <w:jc w:val="center"/>
        </w:trPr>
        <w:tc>
          <w:tcPr>
            <w:tcW w:w="5414" w:type="dxa"/>
            <w:gridSpan w:val="2"/>
            <w:shd w:val="clear" w:color="auto" w:fill="66FFFF"/>
            <w:vAlign w:val="center"/>
          </w:tcPr>
          <w:p w:rsidR="00557D0D" w:rsidRPr="00A76DCC" w:rsidRDefault="00557D0D" w:rsidP="00557D0D">
            <w:pPr>
              <w:pStyle w:val="NoSpacing"/>
            </w:pPr>
            <w:r w:rsidRPr="00A76DCC">
              <w:t>Local</w:t>
            </w:r>
          </w:p>
        </w:tc>
        <w:tc>
          <w:tcPr>
            <w:tcW w:w="3236" w:type="dxa"/>
            <w:shd w:val="clear" w:color="auto" w:fill="FF0000"/>
            <w:vAlign w:val="center"/>
          </w:tcPr>
          <w:p w:rsidR="00557D0D" w:rsidRPr="00557D0D" w:rsidRDefault="00557D0D" w:rsidP="00557D0D">
            <w:pPr>
              <w:pStyle w:val="NoSpacing"/>
              <w:rPr>
                <w:noProof/>
                <w:color w:val="FFFFFF" w:themeColor="background1"/>
              </w:rPr>
            </w:pPr>
            <w:r w:rsidRPr="00557D0D">
              <w:rPr>
                <w:noProof/>
                <w:color w:val="FFFFFF" w:themeColor="background1"/>
              </w:rPr>
              <w:t>Global</w:t>
            </w:r>
          </w:p>
        </w:tc>
      </w:tr>
      <w:tr w:rsidR="00837982" w:rsidRPr="00A76DCC" w:rsidTr="00837982">
        <w:trPr>
          <w:trHeight w:val="127"/>
          <w:jc w:val="center"/>
        </w:trPr>
        <w:tc>
          <w:tcPr>
            <w:tcW w:w="8650" w:type="dxa"/>
            <w:gridSpan w:val="3"/>
            <w:vAlign w:val="center"/>
          </w:tcPr>
          <w:p w:rsidR="00837982" w:rsidRPr="00A76DCC" w:rsidRDefault="00837982" w:rsidP="00837982">
            <w:pPr>
              <w:pStyle w:val="NoSpacing"/>
              <w:rPr>
                <w:rFonts w:asciiTheme="minorHAnsi" w:hAnsiTheme="minorHAnsi"/>
              </w:rPr>
            </w:pPr>
            <w:r>
              <w:rPr>
                <w:noProof/>
              </w:rPr>
              <w:drawing>
                <wp:inline distT="0" distB="0" distL="0" distR="0" wp14:anchorId="360C5291" wp14:editId="11C846C4">
                  <wp:extent cx="5486400" cy="1374775"/>
                  <wp:effectExtent l="0" t="0" r="0" b="0"/>
                  <wp:docPr id="16767" name="图片 1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486400" cy="1374775"/>
                          </a:xfrm>
                          <a:prstGeom prst="rect">
                            <a:avLst/>
                          </a:prstGeom>
                        </pic:spPr>
                      </pic:pic>
                    </a:graphicData>
                  </a:graphic>
                </wp:inline>
              </w:drawing>
            </w:r>
          </w:p>
        </w:tc>
      </w:tr>
      <w:tr w:rsidR="00837982" w:rsidRPr="00A76DCC" w:rsidTr="00837982">
        <w:trPr>
          <w:trHeight w:val="127"/>
          <w:jc w:val="center"/>
        </w:trPr>
        <w:tc>
          <w:tcPr>
            <w:tcW w:w="8650" w:type="dxa"/>
            <w:gridSpan w:val="3"/>
            <w:shd w:val="clear" w:color="auto" w:fill="7030A0"/>
            <w:vAlign w:val="center"/>
          </w:tcPr>
          <w:p w:rsidR="00837982" w:rsidRDefault="00837982" w:rsidP="00837982">
            <w:pPr>
              <w:pStyle w:val="NoSpacing"/>
              <w:rPr>
                <w:noProof/>
              </w:rPr>
            </w:pPr>
            <w:r w:rsidRPr="00990D94">
              <w:rPr>
                <w:rFonts w:hint="eastAsia"/>
                <w:color w:val="FFFFFF" w:themeColor="background1"/>
              </w:rPr>
              <w:t>Transverse-extension</w:t>
            </w:r>
          </w:p>
        </w:tc>
      </w:tr>
      <w:tr w:rsidR="00837982" w:rsidRPr="00A76DCC" w:rsidTr="00F50E09">
        <w:trPr>
          <w:trHeight w:val="127"/>
          <w:jc w:val="center"/>
        </w:trPr>
        <w:tc>
          <w:tcPr>
            <w:tcW w:w="8650" w:type="dxa"/>
            <w:gridSpan w:val="3"/>
            <w:vAlign w:val="center"/>
          </w:tcPr>
          <w:p w:rsidR="00837982" w:rsidRDefault="00837982" w:rsidP="00F50E09">
            <w:pPr>
              <w:pStyle w:val="NoSpacing"/>
            </w:pPr>
            <w:r>
              <w:rPr>
                <w:noProof/>
              </w:rPr>
              <w:drawing>
                <wp:inline distT="0" distB="0" distL="0" distR="0" wp14:anchorId="4B4F889F" wp14:editId="4539172D">
                  <wp:extent cx="5486400" cy="13525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486400" cy="1352550"/>
                          </a:xfrm>
                          <a:prstGeom prst="rect">
                            <a:avLst/>
                          </a:prstGeom>
                        </pic:spPr>
                      </pic:pic>
                    </a:graphicData>
                  </a:graphic>
                </wp:inline>
              </w:drawing>
            </w:r>
          </w:p>
        </w:tc>
      </w:tr>
      <w:tr w:rsidR="00837982" w:rsidRPr="00A76DCC" w:rsidTr="00487515">
        <w:trPr>
          <w:trHeight w:val="127"/>
          <w:jc w:val="center"/>
        </w:trPr>
        <w:tc>
          <w:tcPr>
            <w:tcW w:w="4391" w:type="dxa"/>
            <w:shd w:val="clear" w:color="auto" w:fill="0070C0"/>
            <w:vAlign w:val="center"/>
          </w:tcPr>
          <w:p w:rsidR="00837982" w:rsidRPr="00837982" w:rsidRDefault="00837982" w:rsidP="00837982">
            <w:pPr>
              <w:pStyle w:val="NoSpacing"/>
              <w:rPr>
                <w:noProof/>
                <w:color w:val="FFFFFF" w:themeColor="background1"/>
              </w:rPr>
            </w:pPr>
            <w:r w:rsidRPr="00E84D1B">
              <w:rPr>
                <w:noProof/>
                <w:color w:val="FFFFFF" w:themeColor="background1"/>
              </w:rPr>
              <w:t>Shear</w:t>
            </w:r>
          </w:p>
        </w:tc>
        <w:tc>
          <w:tcPr>
            <w:tcW w:w="4259" w:type="dxa"/>
            <w:gridSpan w:val="2"/>
            <w:vMerge w:val="restart"/>
            <w:tcBorders>
              <w:right w:val="nil"/>
            </w:tcBorders>
            <w:vAlign w:val="center"/>
          </w:tcPr>
          <w:p w:rsidR="00837982" w:rsidRDefault="00837982" w:rsidP="00837982">
            <w:pPr>
              <w:pStyle w:val="NoSpacing"/>
            </w:pPr>
          </w:p>
        </w:tc>
      </w:tr>
      <w:tr w:rsidR="00837982" w:rsidRPr="00A76DCC" w:rsidTr="00487515">
        <w:trPr>
          <w:trHeight w:val="127"/>
          <w:jc w:val="center"/>
        </w:trPr>
        <w:tc>
          <w:tcPr>
            <w:tcW w:w="4391" w:type="dxa"/>
            <w:tcBorders>
              <w:bottom w:val="single" w:sz="4" w:space="0" w:color="auto"/>
            </w:tcBorders>
            <w:vAlign w:val="center"/>
          </w:tcPr>
          <w:p w:rsidR="00837982" w:rsidRDefault="00837982" w:rsidP="00837982">
            <w:pPr>
              <w:pStyle w:val="NoSpacing"/>
            </w:pPr>
            <w:r>
              <w:rPr>
                <w:noProof/>
              </w:rPr>
              <w:drawing>
                <wp:inline distT="0" distB="0" distL="0" distR="0" wp14:anchorId="3A3AE3E7" wp14:editId="0045E47F">
                  <wp:extent cx="2782373" cy="1368000"/>
                  <wp:effectExtent l="0" t="0" r="0" b="381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2782373" cy="1368000"/>
                          </a:xfrm>
                          <a:prstGeom prst="rect">
                            <a:avLst/>
                          </a:prstGeom>
                        </pic:spPr>
                      </pic:pic>
                    </a:graphicData>
                  </a:graphic>
                </wp:inline>
              </w:drawing>
            </w:r>
          </w:p>
        </w:tc>
        <w:tc>
          <w:tcPr>
            <w:tcW w:w="4259" w:type="dxa"/>
            <w:gridSpan w:val="2"/>
            <w:vMerge/>
            <w:tcBorders>
              <w:bottom w:val="nil"/>
              <w:right w:val="nil"/>
            </w:tcBorders>
            <w:vAlign w:val="center"/>
          </w:tcPr>
          <w:p w:rsidR="00837982" w:rsidRDefault="00837982" w:rsidP="00837982">
            <w:pPr>
              <w:pStyle w:val="NoSpacing"/>
            </w:pPr>
          </w:p>
        </w:tc>
      </w:tr>
    </w:tbl>
    <w:p w:rsidR="00837982" w:rsidRDefault="00837982" w:rsidP="00837982">
      <w:pPr>
        <w:keepNext/>
        <w:jc w:val="center"/>
      </w:pPr>
      <w:r>
        <w:rPr>
          <w:noProof/>
        </w:rPr>
        <w:lastRenderedPageBreak/>
        <w:drawing>
          <wp:inline distT="0" distB="0" distL="0" distR="0" wp14:anchorId="145B8BDE" wp14:editId="1711922D">
            <wp:extent cx="3600000" cy="3604583"/>
            <wp:effectExtent l="0" t="0" r="635" b="0"/>
            <wp:docPr id="16392" name="图片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600000" cy="3604583"/>
                    </a:xfrm>
                    <a:prstGeom prst="rect">
                      <a:avLst/>
                    </a:prstGeom>
                  </pic:spPr>
                </pic:pic>
              </a:graphicData>
            </a:graphic>
          </wp:inline>
        </w:drawing>
      </w:r>
    </w:p>
    <w:p w:rsidR="00837982" w:rsidRPr="00837982" w:rsidRDefault="00837982" w:rsidP="00837982">
      <w:pPr>
        <w:pStyle w:val="Caption"/>
      </w:pPr>
      <w:bookmarkStart w:id="182" w:name="_Ref468801529"/>
      <w:bookmarkStart w:id="183" w:name="_Toc495159537"/>
      <w:r>
        <w:t xml:space="preserve">Fig. </w:t>
      </w:r>
      <w:fldSimple w:instr=" STYLEREF 1 \s ">
        <w:r w:rsidR="00B02716">
          <w:rPr>
            <w:noProof/>
          </w:rPr>
          <w:t>3</w:t>
        </w:r>
      </w:fldSimple>
      <w:r w:rsidR="00B02716">
        <w:t>.</w:t>
      </w:r>
      <w:fldSimple w:instr=" SEQ Figure \* ARABIC \s 1 ">
        <w:r w:rsidR="00B02716">
          <w:rPr>
            <w:noProof/>
          </w:rPr>
          <w:t>18</w:t>
        </w:r>
      </w:fldSimple>
      <w:bookmarkEnd w:id="182"/>
      <w:r>
        <w:t xml:space="preserve"> </w:t>
      </w:r>
      <w:r>
        <w:rPr>
          <w:rFonts w:hint="eastAsia"/>
        </w:rPr>
        <w:t>Critical stress and modal participation</w:t>
      </w:r>
      <w:bookmarkEnd w:id="183"/>
    </w:p>
    <w:p w:rsidR="009F2F99" w:rsidRPr="00014A79" w:rsidRDefault="00606640" w:rsidP="00014A79">
      <w:pPr>
        <w:widowControl/>
        <w:spacing w:before="0" w:after="200" w:line="276" w:lineRule="auto"/>
        <w:jc w:val="left"/>
        <w:rPr>
          <w:color w:val="FFFFFF" w:themeColor="background1"/>
        </w:rPr>
      </w:pPr>
      <w:r w:rsidRPr="00606640">
        <w:rPr>
          <w:color w:val="FFFFFF" w:themeColor="background1"/>
        </w:rPr>
        <w:fldChar w:fldCharType="begin"/>
      </w:r>
      <w:r w:rsidRPr="00606640">
        <w:rPr>
          <w:color w:val="FFFFFF" w:themeColor="background1"/>
        </w:rPr>
        <w:instrText xml:space="preserve"> MACROBUTTON MTEditEquationSection2 </w:instrText>
      </w:r>
      <w:r w:rsidRPr="00606640">
        <w:rPr>
          <w:rStyle w:val="MTEquationSection"/>
          <w:color w:val="FFFFFF" w:themeColor="background1"/>
        </w:rPr>
        <w:instrText>Equation Section (Next)</w:instrText>
      </w:r>
      <w:r w:rsidRPr="00606640">
        <w:rPr>
          <w:color w:val="FFFFFF" w:themeColor="background1"/>
        </w:rPr>
        <w:fldChar w:fldCharType="begin"/>
      </w:r>
      <w:r w:rsidRPr="00606640">
        <w:rPr>
          <w:color w:val="FFFFFF" w:themeColor="background1"/>
        </w:rPr>
        <w:instrText xml:space="preserve"> SEQ MTEqn \r \h \* MERGEFORMAT </w:instrText>
      </w:r>
      <w:r w:rsidRPr="00606640">
        <w:rPr>
          <w:color w:val="FFFFFF" w:themeColor="background1"/>
        </w:rPr>
        <w:fldChar w:fldCharType="end"/>
      </w:r>
      <w:r w:rsidRPr="00606640">
        <w:rPr>
          <w:color w:val="FFFFFF" w:themeColor="background1"/>
        </w:rPr>
        <w:fldChar w:fldCharType="begin"/>
      </w:r>
      <w:r w:rsidRPr="00606640">
        <w:rPr>
          <w:color w:val="FFFFFF" w:themeColor="background1"/>
        </w:rPr>
        <w:instrText xml:space="preserve"> SEQ MTSec \h \* MERGEFORMAT </w:instrText>
      </w:r>
      <w:r w:rsidRPr="00606640">
        <w:rPr>
          <w:color w:val="FFFFFF" w:themeColor="background1"/>
        </w:rPr>
        <w:fldChar w:fldCharType="end"/>
      </w:r>
      <w:r w:rsidRPr="00606640">
        <w:rPr>
          <w:color w:val="FFFFFF" w:themeColor="background1"/>
        </w:rPr>
        <w:fldChar w:fldCharType="end"/>
      </w:r>
    </w:p>
    <w:p w:rsidR="009F2F99" w:rsidRDefault="009F2F99" w:rsidP="009F2F99">
      <w:pPr>
        <w:widowControl/>
        <w:autoSpaceDE w:val="0"/>
        <w:autoSpaceDN w:val="0"/>
        <w:adjustRightInd w:val="0"/>
        <w:spacing w:before="0" w:after="0" w:line="240" w:lineRule="auto"/>
        <w:jc w:val="center"/>
      </w:pPr>
    </w:p>
    <w:p w:rsidR="009F2F99" w:rsidRDefault="009F2F99" w:rsidP="009F2F99">
      <w:pPr>
        <w:widowControl/>
        <w:autoSpaceDE w:val="0"/>
        <w:autoSpaceDN w:val="0"/>
        <w:adjustRightInd w:val="0"/>
        <w:spacing w:before="0" w:after="0" w:line="240" w:lineRule="auto"/>
        <w:jc w:val="center"/>
      </w:pPr>
    </w:p>
    <w:p w:rsidR="009F2F99" w:rsidRDefault="009F2F99" w:rsidP="009F2F99">
      <w:pPr>
        <w:widowControl/>
        <w:autoSpaceDE w:val="0"/>
        <w:autoSpaceDN w:val="0"/>
        <w:adjustRightInd w:val="0"/>
        <w:spacing w:before="0" w:after="0" w:line="240" w:lineRule="auto"/>
        <w:jc w:val="center"/>
      </w:pPr>
    </w:p>
    <w:p w:rsidR="009F2F99" w:rsidRDefault="009F2F99" w:rsidP="009F2F99">
      <w:pPr>
        <w:widowControl/>
        <w:autoSpaceDE w:val="0"/>
        <w:autoSpaceDN w:val="0"/>
        <w:adjustRightInd w:val="0"/>
        <w:spacing w:before="0" w:after="0" w:line="240" w:lineRule="auto"/>
        <w:jc w:val="center"/>
      </w:pPr>
    </w:p>
    <w:p w:rsidR="009F2F99" w:rsidRDefault="009F2F99" w:rsidP="009F2F99">
      <w:pPr>
        <w:widowControl/>
        <w:autoSpaceDE w:val="0"/>
        <w:autoSpaceDN w:val="0"/>
        <w:adjustRightInd w:val="0"/>
        <w:spacing w:before="0" w:after="0" w:line="240" w:lineRule="auto"/>
        <w:jc w:val="center"/>
      </w:pPr>
    </w:p>
    <w:p w:rsidR="009F2F99" w:rsidRDefault="009F2F99" w:rsidP="009F2F99">
      <w:pPr>
        <w:widowControl/>
        <w:autoSpaceDE w:val="0"/>
        <w:autoSpaceDN w:val="0"/>
        <w:adjustRightInd w:val="0"/>
        <w:spacing w:before="0" w:after="0" w:line="240" w:lineRule="auto"/>
        <w:jc w:val="center"/>
      </w:pPr>
    </w:p>
    <w:p w:rsidR="00606640" w:rsidRDefault="00606640">
      <w:pPr>
        <w:widowControl/>
        <w:spacing w:before="0" w:after="200" w:line="276" w:lineRule="auto"/>
        <w:jc w:val="left"/>
      </w:pPr>
    </w:p>
    <w:p w:rsidR="00606640" w:rsidRDefault="00606640">
      <w:pPr>
        <w:widowControl/>
        <w:spacing w:before="0" w:after="200" w:line="276" w:lineRule="auto"/>
        <w:jc w:val="left"/>
      </w:pPr>
      <w:r>
        <w:br w:type="page"/>
      </w:r>
    </w:p>
    <w:p w:rsidR="007C445B" w:rsidRDefault="007C445B" w:rsidP="007C445B">
      <w:pPr>
        <w:pStyle w:val="BodyText1"/>
      </w:pPr>
    </w:p>
    <w:p w:rsidR="007C445B" w:rsidRDefault="007C445B" w:rsidP="007C445B">
      <w:pPr>
        <w:pStyle w:val="BodyText1"/>
      </w:pPr>
    </w:p>
    <w:p w:rsidR="007C445B" w:rsidRDefault="007C445B" w:rsidP="007C445B">
      <w:pPr>
        <w:pStyle w:val="BodyText1"/>
      </w:pPr>
    </w:p>
    <w:p w:rsidR="007C445B" w:rsidRDefault="007C445B" w:rsidP="007C445B">
      <w:pPr>
        <w:pStyle w:val="BodyText1"/>
      </w:pPr>
    </w:p>
    <w:p w:rsidR="007C445B" w:rsidRDefault="007C445B" w:rsidP="007C445B">
      <w:pPr>
        <w:pStyle w:val="BodyText1"/>
      </w:pPr>
    </w:p>
    <w:p w:rsidR="007C445B" w:rsidRDefault="007C445B" w:rsidP="007C445B">
      <w:pPr>
        <w:pStyle w:val="BodyText1"/>
      </w:pPr>
    </w:p>
    <w:p w:rsidR="007C445B" w:rsidRDefault="007C445B" w:rsidP="007C445B">
      <w:pPr>
        <w:pStyle w:val="BodyText1"/>
      </w:pPr>
    </w:p>
    <w:p w:rsidR="007C445B" w:rsidRPr="0086527A" w:rsidRDefault="007C445B" w:rsidP="007C445B">
      <w:pPr>
        <w:pStyle w:val="BodyText1"/>
      </w:pPr>
    </w:p>
    <w:p w:rsidR="007C445B" w:rsidRPr="0086527A" w:rsidRDefault="007C445B" w:rsidP="007C445B">
      <w:pPr>
        <w:pStyle w:val="BodyText1"/>
      </w:pPr>
    </w:p>
    <w:p w:rsidR="007C445B" w:rsidRPr="00AD1B58" w:rsidRDefault="007C445B" w:rsidP="007C445B">
      <w:pPr>
        <w:pStyle w:val="Heading1"/>
        <w:numPr>
          <w:ilvl w:val="0"/>
          <w:numId w:val="1"/>
        </w:numPr>
        <w:pBdr>
          <w:bottom w:val="single" w:sz="4" w:space="1" w:color="auto"/>
        </w:pBdr>
        <w:spacing w:after="120"/>
        <w:jc w:val="left"/>
        <w:rPr>
          <w:sz w:val="40"/>
          <w:szCs w:val="40"/>
          <w:lang w:val="en-US"/>
        </w:rPr>
      </w:pPr>
      <w:bookmarkStart w:id="184" w:name="_Toc496973347"/>
      <w:r>
        <w:rPr>
          <w:sz w:val="40"/>
          <w:szCs w:val="40"/>
          <w:lang w:val="en-US"/>
        </w:rPr>
        <w:t xml:space="preserve">The </w:t>
      </w:r>
      <w:r>
        <w:rPr>
          <w:sz w:val="40"/>
          <w:szCs w:val="40"/>
        </w:rPr>
        <w:t>nodal force</w:t>
      </w:r>
      <w:r>
        <w:rPr>
          <w:sz w:val="40"/>
          <w:szCs w:val="40"/>
          <w:lang w:val="en-US"/>
        </w:rPr>
        <w:t xml:space="preserve"> method of modal decomposition</w:t>
      </w:r>
      <w:bookmarkEnd w:id="184"/>
      <w:r>
        <w:rPr>
          <w:sz w:val="40"/>
          <w:szCs w:val="40"/>
          <w:lang w:val="en-US"/>
        </w:rPr>
        <w:t xml:space="preserve"> </w:t>
      </w:r>
    </w:p>
    <w:p w:rsidR="007C445B" w:rsidRPr="00AD1B58" w:rsidRDefault="007C445B" w:rsidP="007C445B">
      <w:pPr>
        <w:rPr>
          <w:lang w:val="en-US"/>
        </w:rPr>
      </w:pPr>
    </w:p>
    <w:p w:rsidR="002E5179" w:rsidRDefault="002E5179" w:rsidP="007C445B">
      <w:pPr>
        <w:pStyle w:val="Heading2"/>
        <w:rPr>
          <w:lang w:val="en-US"/>
        </w:rPr>
      </w:pPr>
      <w:bookmarkStart w:id="185" w:name="_Toc496973348"/>
      <w:r>
        <w:rPr>
          <w:rFonts w:hint="eastAsia"/>
          <w:lang w:val="en-US"/>
        </w:rPr>
        <w:t>Introduction</w:t>
      </w:r>
      <w:r w:rsidR="007C445B">
        <w:rPr>
          <w:lang w:val="en-US"/>
        </w:rPr>
        <w:t xml:space="preserve"> to the nodal force method</w:t>
      </w:r>
      <w:bookmarkEnd w:id="185"/>
    </w:p>
    <w:p w:rsidR="00DC1579" w:rsidRDefault="009D1C48" w:rsidP="0002417F">
      <w:pPr>
        <w:rPr>
          <w:lang w:val="en-US"/>
        </w:rPr>
      </w:pPr>
      <w:r>
        <w:rPr>
          <w:noProof/>
        </w:rPr>
        <w:drawing>
          <wp:anchor distT="0" distB="0" distL="114300" distR="114300" simplePos="0" relativeHeight="251692032" behindDoc="0" locked="0" layoutInCell="1" allowOverlap="1">
            <wp:simplePos x="0" y="0"/>
            <wp:positionH relativeFrom="column">
              <wp:posOffset>1649206</wp:posOffset>
            </wp:positionH>
            <wp:positionV relativeFrom="paragraph">
              <wp:posOffset>892396</wp:posOffset>
            </wp:positionV>
            <wp:extent cx="1983100" cy="1980000"/>
            <wp:effectExtent l="0" t="0" r="0" b="1270"/>
            <wp:wrapTopAndBottom/>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983100" cy="198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080" behindDoc="0" locked="0" layoutInCell="1" allowOverlap="1" wp14:anchorId="0582F5CE" wp14:editId="0C1C842E">
                <wp:simplePos x="0" y="0"/>
                <wp:positionH relativeFrom="column">
                  <wp:posOffset>1649730</wp:posOffset>
                </wp:positionH>
                <wp:positionV relativeFrom="paragraph">
                  <wp:posOffset>2968957</wp:posOffset>
                </wp:positionV>
                <wp:extent cx="1982470" cy="635"/>
                <wp:effectExtent l="0" t="0" r="0" b="0"/>
                <wp:wrapTopAndBottom/>
                <wp:docPr id="1731" name="Text Box 1731"/>
                <wp:cNvGraphicFramePr/>
                <a:graphic xmlns:a="http://schemas.openxmlformats.org/drawingml/2006/main">
                  <a:graphicData uri="http://schemas.microsoft.com/office/word/2010/wordprocessingShape">
                    <wps:wsp>
                      <wps:cNvSpPr txBox="1"/>
                      <wps:spPr>
                        <a:xfrm>
                          <a:off x="0" y="0"/>
                          <a:ext cx="1982470" cy="635"/>
                        </a:xfrm>
                        <a:prstGeom prst="rect">
                          <a:avLst/>
                        </a:prstGeom>
                        <a:solidFill>
                          <a:prstClr val="white"/>
                        </a:solidFill>
                        <a:ln>
                          <a:noFill/>
                        </a:ln>
                        <a:effectLst/>
                      </wps:spPr>
                      <wps:txbx>
                        <w:txbxContent>
                          <w:p w:rsidR="002A03B2" w:rsidRPr="00CD3AF4" w:rsidRDefault="002A03B2" w:rsidP="009D1C48">
                            <w:pPr>
                              <w:pStyle w:val="Caption"/>
                              <w:rPr>
                                <w:noProof/>
                              </w:rPr>
                            </w:pPr>
                            <w:bookmarkStart w:id="186" w:name="_Ref494738893"/>
                            <w:bookmarkStart w:id="187" w:name="_Toc495159538"/>
                            <w:r>
                              <w:t xml:space="preserve">Fig. </w:t>
                            </w:r>
                            <w:fldSimple w:instr=" STYLEREF 1 \s ">
                              <w:r>
                                <w:rPr>
                                  <w:noProof/>
                                </w:rPr>
                                <w:t>4</w:t>
                              </w:r>
                            </w:fldSimple>
                            <w:r>
                              <w:t>.</w:t>
                            </w:r>
                            <w:fldSimple w:instr=" SEQ Figure \* ARABIC \s 1 ">
                              <w:r>
                                <w:rPr>
                                  <w:noProof/>
                                </w:rPr>
                                <w:t>1</w:t>
                              </w:r>
                            </w:fldSimple>
                            <w:bookmarkEnd w:id="186"/>
                            <w:r>
                              <w:t xml:space="preserve"> Nodal line loads</w:t>
                            </w:r>
                            <w:bookmarkEnd w:id="187"/>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82F5CE" id="Text Box 1731" o:spid="_x0000_s1029" type="#_x0000_t202" style="position:absolute;left:0;text-align:left;margin-left:129.9pt;margin-top:233.8pt;width:156.1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" stroked="f">
                <v:textbox style="mso-fit-shape-to-text:t" inset="0,0,0,0">
                  <w:txbxContent>
                    <w:p w:rsidR="002A03B2" w:rsidRPr="00CD3AF4" w:rsidRDefault="002A03B2" w:rsidP="009D1C48">
                      <w:pPr>
                        <w:pStyle w:val="Caption"/>
                        <w:rPr>
                          <w:noProof/>
                        </w:rPr>
                      </w:pPr>
                      <w:bookmarkStart w:id="188" w:name="_Ref494738893"/>
                      <w:bookmarkStart w:id="189" w:name="_Toc495159538"/>
                      <w:r>
                        <w:t xml:space="preserve">Fig. </w:t>
                      </w:r>
                      <w:fldSimple w:instr=" STYLEREF 1 \s ">
                        <w:r>
                          <w:rPr>
                            <w:noProof/>
                          </w:rPr>
                          <w:t>4</w:t>
                        </w:r>
                      </w:fldSimple>
                      <w:r>
                        <w:t>.</w:t>
                      </w:r>
                      <w:fldSimple w:instr=" SEQ Figure \* ARABIC \s 1 ">
                        <w:r>
                          <w:rPr>
                            <w:noProof/>
                          </w:rPr>
                          <w:t>1</w:t>
                        </w:r>
                      </w:fldSimple>
                      <w:bookmarkEnd w:id="188"/>
                      <w:r>
                        <w:t xml:space="preserve"> Nodal line loads</w:t>
                      </w:r>
                      <w:bookmarkEnd w:id="189"/>
                      <w:r>
                        <w:t xml:space="preserve"> </w:t>
                      </w:r>
                    </w:p>
                  </w:txbxContent>
                </v:textbox>
                <w10:wrap type="topAndBottom"/>
              </v:shape>
            </w:pict>
          </mc:Fallback>
        </mc:AlternateContent>
      </w:r>
      <w:r w:rsidR="00DC1579">
        <w:rPr>
          <w:lang w:val="en-US"/>
        </w:rPr>
        <w:t xml:space="preserve">According to Eq. </w:t>
      </w:r>
      <w:r w:rsidR="00DC1579">
        <w:rPr>
          <w:lang w:val="en-US"/>
        </w:rPr>
        <w:fldChar w:fldCharType="begin"/>
      </w:r>
      <w:r w:rsidR="00DC1579">
        <w:rPr>
          <w:lang w:val="en-US"/>
        </w:rPr>
        <w:instrText xml:space="preserve"> GOTOBUTTON ZEqnNum832977  \* MERGEFORMAT </w:instrText>
      </w:r>
      <w:r w:rsidR="00DC1579">
        <w:rPr>
          <w:lang w:val="en-US"/>
        </w:rPr>
        <w:fldChar w:fldCharType="begin"/>
      </w:r>
      <w:r w:rsidR="00DC1579">
        <w:rPr>
          <w:lang w:val="en-US"/>
        </w:rPr>
        <w:instrText xml:space="preserve"> REF ZEqnNum832977 \* Charformat \! \* MERGEFORMAT </w:instrText>
      </w:r>
      <w:r w:rsidR="00DC1579">
        <w:rPr>
          <w:lang w:val="en-US"/>
        </w:rPr>
        <w:fldChar w:fldCharType="separate"/>
      </w:r>
      <w:r w:rsidR="001A5391" w:rsidRPr="001A5391">
        <w:rPr>
          <w:lang w:val="en-US"/>
        </w:rPr>
        <w:instrText>(2.7)</w:instrText>
      </w:r>
      <w:r w:rsidR="00DC1579">
        <w:rPr>
          <w:lang w:val="en-US"/>
        </w:rPr>
        <w:fldChar w:fldCharType="end"/>
      </w:r>
      <w:r w:rsidR="00DC1579">
        <w:rPr>
          <w:lang w:val="en-US"/>
        </w:rPr>
        <w:fldChar w:fldCharType="end"/>
      </w:r>
      <w:r w:rsidR="00DC1579">
        <w:rPr>
          <w:lang w:val="en-US"/>
        </w:rPr>
        <w:t xml:space="preserve">, the global displacements and rotation obey trigonometric longitudinal shape functions, with their amplitudes </w:t>
      </w:r>
      <w:r w:rsidR="00DC1579" w:rsidRPr="00DC1579">
        <w:rPr>
          <w:position w:val="-10"/>
          <w:lang w:val="en-US"/>
        </w:rPr>
        <w:object w:dxaOrig="279" w:dyaOrig="340">
          <v:shape id="_x0000_i1118" type="#_x0000_t75" style="width:14.25pt;height:14.25pt" o:ole="">
            <v:imagedata r:id="rId269" o:title=""/>
          </v:shape>
          <o:OLEObject Type="Embed" ProgID="Equation.DSMT4" ShapeID="_x0000_i1118" DrawAspect="Content" ObjectID="_1572968799" r:id="rId270"/>
        </w:object>
      </w:r>
      <w:r w:rsidR="00DC1579">
        <w:rPr>
          <w:lang w:val="en-US"/>
        </w:rPr>
        <w:t xml:space="preserve">, </w:t>
      </w:r>
      <w:r w:rsidR="00DC1579" w:rsidRPr="00DC1579">
        <w:rPr>
          <w:position w:val="-10"/>
          <w:lang w:val="en-US"/>
        </w:rPr>
        <w:object w:dxaOrig="240" w:dyaOrig="340">
          <v:shape id="_x0000_i1119" type="#_x0000_t75" style="width:14.25pt;height:14.25pt" o:ole="">
            <v:imagedata r:id="rId271" o:title=""/>
          </v:shape>
          <o:OLEObject Type="Embed" ProgID="Equation.DSMT4" ShapeID="_x0000_i1119" DrawAspect="Content" ObjectID="_1572968800" r:id="rId272"/>
        </w:object>
      </w:r>
      <w:r w:rsidR="00DC1579">
        <w:rPr>
          <w:lang w:val="en-US"/>
        </w:rPr>
        <w:t xml:space="preserve">, </w:t>
      </w:r>
      <w:r w:rsidR="00DC1579" w:rsidRPr="00DC1579">
        <w:rPr>
          <w:position w:val="-10"/>
          <w:lang w:val="en-US"/>
        </w:rPr>
        <w:object w:dxaOrig="279" w:dyaOrig="340">
          <v:shape id="_x0000_i1120" type="#_x0000_t75" style="width:14.25pt;height:14.25pt" o:ole="">
            <v:imagedata r:id="rId273" o:title=""/>
          </v:shape>
          <o:OLEObject Type="Embed" ProgID="Equation.DSMT4" ShapeID="_x0000_i1120" DrawAspect="Content" ObjectID="_1572968801" r:id="rId274"/>
        </w:object>
      </w:r>
      <w:r w:rsidR="00DC1579">
        <w:rPr>
          <w:lang w:val="en-US"/>
        </w:rPr>
        <w:t xml:space="preserve">, </w:t>
      </w:r>
      <w:r w:rsidR="00E94275" w:rsidRPr="00E94275">
        <w:rPr>
          <w:position w:val="-10"/>
          <w:lang w:val="en-US"/>
        </w:rPr>
        <w:object w:dxaOrig="279" w:dyaOrig="340">
          <v:shape id="_x0000_i1121" type="#_x0000_t75" style="width:14.25pt;height:14.25pt" o:ole="">
            <v:imagedata r:id="rId275" o:title=""/>
          </v:shape>
          <o:OLEObject Type="Embed" ProgID="Equation.DSMT4" ShapeID="_x0000_i1121" DrawAspect="Content" ObjectID="_1572968802" r:id="rId276"/>
        </w:object>
      </w:r>
      <w:r w:rsidR="00E94275">
        <w:rPr>
          <w:lang w:val="en-US"/>
        </w:rPr>
        <w:t xml:space="preserve"> defined as the nodal displacements in the FSM. In order to generate such a deformed shape, nodal line loads are imposed on the 3D </w:t>
      </w:r>
      <w:r w:rsidR="00E94275">
        <w:rPr>
          <w:lang w:val="en-US"/>
        </w:rPr>
        <w:lastRenderedPageBreak/>
        <w:t>model equivalent to the 2D model used in the FSM</w:t>
      </w:r>
      <w:r w:rsidR="00D5198A">
        <w:rPr>
          <w:lang w:val="en-US"/>
        </w:rPr>
        <w:t xml:space="preserve">, as shown in </w:t>
      </w:r>
      <w:r w:rsidR="00D5198A">
        <w:rPr>
          <w:lang w:val="en-US"/>
        </w:rPr>
        <w:fldChar w:fldCharType="begin"/>
      </w:r>
      <w:r w:rsidR="00D5198A">
        <w:rPr>
          <w:lang w:val="en-US"/>
        </w:rPr>
        <w:instrText xml:space="preserve"> REF _Ref494738893 \h </w:instrText>
      </w:r>
      <w:r w:rsidR="00D5198A">
        <w:rPr>
          <w:lang w:val="en-US"/>
        </w:rPr>
      </w:r>
      <w:r w:rsidR="00D5198A">
        <w:rPr>
          <w:lang w:val="en-US"/>
        </w:rPr>
        <w:fldChar w:fldCharType="separate"/>
      </w:r>
      <w:r w:rsidR="001A5391">
        <w:t xml:space="preserve">Fig. </w:t>
      </w:r>
      <w:r w:rsidR="001A5391">
        <w:rPr>
          <w:noProof/>
        </w:rPr>
        <w:t>4</w:t>
      </w:r>
      <w:r w:rsidR="001A5391">
        <w:t>.</w:t>
      </w:r>
      <w:r w:rsidR="001A5391">
        <w:rPr>
          <w:noProof/>
        </w:rPr>
        <w:t>1</w:t>
      </w:r>
      <w:r w:rsidR="00D5198A">
        <w:rPr>
          <w:lang w:val="en-US"/>
        </w:rPr>
        <w:fldChar w:fldCharType="end"/>
      </w:r>
      <w:r w:rsidR="00E94275">
        <w:rPr>
          <w:lang w:val="en-US"/>
        </w:rPr>
        <w:t xml:space="preserve">. These nodal line loads obey the longitudinal shape functions: </w:t>
      </w:r>
      <w:r w:rsidR="00E94275" w:rsidRPr="00E94275">
        <w:rPr>
          <w:i/>
          <w:position w:val="-12"/>
          <w:lang w:val="en-US"/>
        </w:rPr>
        <w:object w:dxaOrig="700" w:dyaOrig="360">
          <v:shape id="_x0000_i1122" type="#_x0000_t75" style="width:36pt;height:21.75pt" o:ole="">
            <v:imagedata r:id="rId277" o:title=""/>
          </v:shape>
          <o:OLEObject Type="Embed" ProgID="Equation.DSMT4" ShapeID="_x0000_i1122" DrawAspect="Content" ObjectID="_1572968803" r:id="rId278"/>
        </w:object>
      </w:r>
      <w:r w:rsidR="00E94275">
        <w:rPr>
          <w:lang w:val="en-US"/>
        </w:rPr>
        <w:t xml:space="preserve">, </w:t>
      </w:r>
      <w:r w:rsidR="00E94275" w:rsidRPr="00E94275">
        <w:rPr>
          <w:i/>
          <w:position w:val="-12"/>
          <w:lang w:val="en-US"/>
        </w:rPr>
        <w:object w:dxaOrig="680" w:dyaOrig="360">
          <v:shape id="_x0000_i1123" type="#_x0000_t75" style="width:36pt;height:21.75pt" o:ole="">
            <v:imagedata r:id="rId279" o:title=""/>
          </v:shape>
          <o:OLEObject Type="Embed" ProgID="Equation.DSMT4" ShapeID="_x0000_i1123" DrawAspect="Content" ObjectID="_1572968804" r:id="rId280"/>
        </w:object>
      </w:r>
      <w:r w:rsidR="00E94275">
        <w:rPr>
          <w:lang w:val="en-US"/>
        </w:rPr>
        <w:t xml:space="preserve">, </w:t>
      </w:r>
      <w:r w:rsidR="00E94275" w:rsidRPr="00E94275">
        <w:rPr>
          <w:i/>
          <w:position w:val="-12"/>
          <w:lang w:val="en-US"/>
        </w:rPr>
        <w:object w:dxaOrig="680" w:dyaOrig="360">
          <v:shape id="_x0000_i1124" type="#_x0000_t75" style="width:36pt;height:21.75pt" o:ole="">
            <v:imagedata r:id="rId281" o:title=""/>
          </v:shape>
          <o:OLEObject Type="Embed" ProgID="Equation.DSMT4" ShapeID="_x0000_i1124" DrawAspect="Content" ObjectID="_1572968805" r:id="rId282"/>
        </w:object>
      </w:r>
      <w:r w:rsidR="00E94275">
        <w:rPr>
          <w:lang w:val="en-US"/>
        </w:rPr>
        <w:t xml:space="preserve"> and </w:t>
      </w:r>
      <w:r w:rsidR="00E94275" w:rsidRPr="00E94275">
        <w:rPr>
          <w:i/>
          <w:position w:val="-12"/>
          <w:lang w:val="en-US"/>
        </w:rPr>
        <w:object w:dxaOrig="760" w:dyaOrig="360">
          <v:shape id="_x0000_i1125" type="#_x0000_t75" style="width:36pt;height:21.75pt" o:ole="">
            <v:imagedata r:id="rId283" o:title=""/>
          </v:shape>
          <o:OLEObject Type="Embed" ProgID="Equation.DSMT4" ShapeID="_x0000_i1125" DrawAspect="Content" ObjectID="_1572968806" r:id="rId284"/>
        </w:object>
      </w:r>
      <w:r w:rsidR="00E94275">
        <w:rPr>
          <w:lang w:val="en-US"/>
        </w:rPr>
        <w:t xml:space="preserve">, representing the intensity of the loads per unit length. Therefore, the nodal forces in the FSM are defined as integrations of these nodal line loads over the length </w:t>
      </w:r>
      <w:r w:rsidR="00E94275" w:rsidRPr="00E94275">
        <w:rPr>
          <w:i/>
          <w:lang w:val="en-US"/>
        </w:rPr>
        <w:t>L</w:t>
      </w:r>
      <w:r w:rsidR="00E94275">
        <w:rPr>
          <w:lang w:val="en-US"/>
        </w:rPr>
        <w:t xml:space="preserve">: </w:t>
      </w:r>
    </w:p>
    <w:p w:rsidR="00E94275" w:rsidRPr="00E94275" w:rsidRDefault="00E94275" w:rsidP="00E94275">
      <w:pPr>
        <w:pStyle w:val="MTDisplayEquation"/>
      </w:pPr>
      <w:r>
        <w:tab/>
      </w:r>
      <w:r w:rsidRPr="00E94275">
        <w:rPr>
          <w:position w:val="-44"/>
        </w:rPr>
        <w:object w:dxaOrig="3460" w:dyaOrig="980">
          <v:shape id="_x0000_i1126" type="#_x0000_t75" style="width:172.5pt;height:50.25pt" o:ole="">
            <v:imagedata r:id="rId285" o:title=""/>
          </v:shape>
          <o:OLEObject Type="Embed" ProgID="Equation.DSMT4" ShapeID="_x0000_i1126" DrawAspect="Content" ObjectID="_1572968807" r:id="rId28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4</w:instrText>
        </w:r>
      </w:fldSimple>
      <w:r>
        <w:instrText>.</w:instrText>
      </w:r>
      <w:fldSimple w:instr=" SEQ MTEqn \c \* Arabic \* MERGEFORMAT ">
        <w:r w:rsidR="001A5391">
          <w:rPr>
            <w:noProof/>
          </w:rPr>
          <w:instrText>1</w:instrText>
        </w:r>
      </w:fldSimple>
      <w:r>
        <w:instrText>)</w:instrText>
      </w:r>
      <w:r>
        <w:fldChar w:fldCharType="end"/>
      </w:r>
    </w:p>
    <w:p w:rsidR="00E94275" w:rsidRDefault="00E94275" w:rsidP="00E94275">
      <w:pPr>
        <w:rPr>
          <w:lang w:val="en-US"/>
        </w:rPr>
      </w:pPr>
      <w:r>
        <w:rPr>
          <w:lang w:val="en-US"/>
        </w:rPr>
        <w:t xml:space="preserve">In the nodal force method, the buckling modes are generated by applying precisely defined nodal forces </w:t>
      </w:r>
      <w:r w:rsidRPr="00891432">
        <w:rPr>
          <w:b/>
          <w:i/>
          <w:lang w:val="en-US"/>
        </w:rPr>
        <w:t>f</w:t>
      </w:r>
      <w:r>
        <w:rPr>
          <w:lang w:val="en-US"/>
        </w:rPr>
        <w:t xml:space="preserve">, obeying a definitive set of criteria for each of the </w:t>
      </w:r>
      <w:r>
        <w:rPr>
          <w:rFonts w:hint="eastAsia"/>
          <w:lang w:val="en-US"/>
        </w:rPr>
        <w:t>buckling</w:t>
      </w:r>
      <w:r>
        <w:rPr>
          <w:lang w:val="en-US"/>
        </w:rPr>
        <w:t xml:space="preserve"> types. T</w:t>
      </w:r>
      <w:r>
        <w:rPr>
          <w:rFonts w:hint="eastAsia"/>
          <w:lang w:val="en-US"/>
        </w:rPr>
        <w:t xml:space="preserve">he </w:t>
      </w:r>
      <w:r>
        <w:rPr>
          <w:lang w:val="en-US"/>
        </w:rPr>
        <w:t xml:space="preserve">corresponding </w:t>
      </w:r>
      <w:r>
        <w:rPr>
          <w:rFonts w:hint="eastAsia"/>
          <w:lang w:val="en-US"/>
        </w:rPr>
        <w:t xml:space="preserve">modal shape </w:t>
      </w:r>
      <w:r w:rsidRPr="00B855C0">
        <w:rPr>
          <w:b/>
          <w:i/>
        </w:rPr>
        <w:t>h</w:t>
      </w:r>
      <w:r>
        <w:rPr>
          <w:position w:val="-4"/>
          <w:lang w:val="en-US"/>
        </w:rPr>
        <w:t xml:space="preserve"> </w:t>
      </w:r>
      <w:r>
        <w:rPr>
          <w:rFonts w:hint="eastAsia"/>
          <w:lang w:val="en-US"/>
        </w:rPr>
        <w:t xml:space="preserve">is obtained from </w:t>
      </w:r>
      <w:r>
        <w:rPr>
          <w:lang w:val="en-US"/>
        </w:rPr>
        <w:t>a first-order</w:t>
      </w:r>
      <w:r>
        <w:rPr>
          <w:rFonts w:hint="eastAsia"/>
          <w:lang w:val="en-US"/>
        </w:rPr>
        <w:t xml:space="preserve"> </w:t>
      </w:r>
      <w:r w:rsidRPr="00BB6022">
        <w:rPr>
          <w:rFonts w:hint="eastAsia"/>
          <w:lang w:val="en-US"/>
        </w:rPr>
        <w:t xml:space="preserve">elastic </w:t>
      </w:r>
      <w:r>
        <w:rPr>
          <w:rFonts w:hint="eastAsia"/>
        </w:rPr>
        <w:t>equation, which in the context of the FSM is given by</w:t>
      </w:r>
      <w:r>
        <w:rPr>
          <w:lang w:val="en-US"/>
        </w:rPr>
        <w:t>:</w:t>
      </w:r>
    </w:p>
    <w:p w:rsidR="00E94275" w:rsidRPr="00953BD4" w:rsidRDefault="00E94275" w:rsidP="00E94275">
      <w:pPr>
        <w:pStyle w:val="MTDisplayEquation"/>
      </w:pPr>
      <w:r>
        <w:tab/>
      </w:r>
      <w:r w:rsidRPr="00F96092">
        <w:rPr>
          <w:position w:val="-10"/>
        </w:rPr>
        <w:object w:dxaOrig="740" w:dyaOrig="300">
          <v:shape id="_x0000_i1127" type="#_x0000_t75" style="width:36pt;height:14.25pt" o:ole="">
            <v:imagedata r:id="rId287" o:title=""/>
          </v:shape>
          <o:OLEObject Type="Embed" ProgID="Equation.DSMT4" ShapeID="_x0000_i1127" DrawAspect="Content" ObjectID="_1572968808" r:id="rId288"/>
        </w:object>
      </w:r>
      <w:r>
        <w:t xml:space="preserve"> </w:t>
      </w:r>
      <w:r>
        <w:tab/>
        <w:t xml:space="preserve"> </w:t>
      </w:r>
      <w:r>
        <w:fldChar w:fldCharType="begin"/>
      </w:r>
      <w:r>
        <w:instrText xml:space="preserve"> MACROBUTTON MTPlaceRef \* MERGEFORMAT </w:instrText>
      </w:r>
      <w:r>
        <w:fldChar w:fldCharType="begin"/>
      </w:r>
      <w:r>
        <w:instrText xml:space="preserve"> SEQ MTEqn \h \* MERGEFORMAT </w:instrText>
      </w:r>
      <w:r>
        <w:fldChar w:fldCharType="end"/>
      </w:r>
      <w:bookmarkStart w:id="190" w:name="ZEqnNum798077"/>
      <w:r>
        <w:instrText>(</w:instrText>
      </w:r>
      <w:fldSimple w:instr=" SEQ MTSec \c \* Arabic \* MERGEFORMAT ">
        <w:r w:rsidR="001A5391">
          <w:rPr>
            <w:noProof/>
          </w:rPr>
          <w:instrText>4</w:instrText>
        </w:r>
      </w:fldSimple>
      <w:r>
        <w:instrText>.</w:instrText>
      </w:r>
      <w:fldSimple w:instr=" SEQ MTEqn \c \* Arabic \* MERGEFORMAT ">
        <w:r w:rsidR="001A5391">
          <w:rPr>
            <w:noProof/>
          </w:rPr>
          <w:instrText>2</w:instrText>
        </w:r>
      </w:fldSimple>
      <w:r>
        <w:instrText>)</w:instrText>
      </w:r>
      <w:bookmarkEnd w:id="190"/>
      <w:r>
        <w:fldChar w:fldCharType="end"/>
      </w:r>
    </w:p>
    <w:p w:rsidR="00953BD4" w:rsidRPr="0074208E" w:rsidRDefault="00E94275" w:rsidP="00E94275">
      <w:pPr>
        <w:rPr>
          <w:lang w:val="en-US"/>
        </w:rPr>
      </w:pPr>
      <w:r>
        <w:rPr>
          <w:lang w:val="en-US"/>
        </w:rPr>
        <w:t xml:space="preserve">where </w:t>
      </w:r>
      <w:r>
        <w:rPr>
          <w:b/>
          <w:i/>
        </w:rPr>
        <w:t>K</w:t>
      </w:r>
      <w:r>
        <w:rPr>
          <w:lang w:val="en-US"/>
        </w:rPr>
        <w:t xml:space="preserve"> is the global stiffness matrix, and</w:t>
      </w:r>
      <w:r w:rsidRPr="00B855C0">
        <w:rPr>
          <w:b/>
          <w:i/>
        </w:rPr>
        <w:t xml:space="preserve"> </w:t>
      </w:r>
      <w:r>
        <w:rPr>
          <w:b/>
          <w:i/>
        </w:rPr>
        <w:t>f</w:t>
      </w:r>
      <w:r w:rsidRPr="00AF5CF9">
        <w:rPr>
          <w:lang w:val="en-US"/>
        </w:rPr>
        <w:t xml:space="preserve"> is </w:t>
      </w:r>
      <w:r>
        <w:rPr>
          <w:lang w:val="en-US"/>
        </w:rPr>
        <w:t xml:space="preserve">the nodal force vector. </w:t>
      </w:r>
      <w:r w:rsidR="00891432">
        <w:rPr>
          <w:lang w:val="en-US"/>
        </w:rPr>
        <w:t>Similarly to what was adopted for the</w:t>
      </w:r>
      <w:r w:rsidR="0074208E">
        <w:rPr>
          <w:lang w:val="en-US"/>
        </w:rPr>
        <w:t xml:space="preserve"> </w:t>
      </w:r>
      <w:r w:rsidR="0074208E" w:rsidRPr="0074208E">
        <w:t>polarisation</w:t>
      </w:r>
      <w:r w:rsidR="0074208E">
        <w:rPr>
          <w:lang w:val="en-US"/>
        </w:rPr>
        <w:t xml:space="preserve"> method</w:t>
      </w:r>
      <w:r w:rsidR="00891432">
        <w:rPr>
          <w:lang w:val="en-US"/>
        </w:rPr>
        <w:t xml:space="preserve"> in the previous chapter</w:t>
      </w:r>
      <w:r w:rsidR="00201153" w:rsidRPr="006218C6">
        <w:rPr>
          <w:rFonts w:hint="eastAsia"/>
          <w:lang w:val="en-US"/>
        </w:rPr>
        <w:t xml:space="preserve">, </w:t>
      </w:r>
      <w:r w:rsidR="0074208E">
        <w:rPr>
          <w:lang w:val="en-US"/>
        </w:rPr>
        <w:t xml:space="preserve">in </w:t>
      </w:r>
      <w:r w:rsidR="00891432">
        <w:rPr>
          <w:lang w:val="en-US"/>
        </w:rPr>
        <w:t>the nodal force</w:t>
      </w:r>
      <w:r w:rsidR="0074208E">
        <w:rPr>
          <w:lang w:val="en-US"/>
        </w:rPr>
        <w:t xml:space="preserve"> method </w:t>
      </w:r>
      <w:r w:rsidR="00201153">
        <w:rPr>
          <w:rFonts w:hint="eastAsia"/>
          <w:lang w:val="en-US"/>
        </w:rPr>
        <w:t xml:space="preserve">buckling is </w:t>
      </w:r>
      <w:r w:rsidR="00DC71C3" w:rsidRPr="000A2EB0">
        <w:rPr>
          <w:rFonts w:hint="eastAsia"/>
        </w:rPr>
        <w:t>ca</w:t>
      </w:r>
      <w:r w:rsidR="000A2EB0" w:rsidRPr="000A2EB0">
        <w:t>te</w:t>
      </w:r>
      <w:r w:rsidR="00DC71C3" w:rsidRPr="000A2EB0">
        <w:rPr>
          <w:rFonts w:hint="eastAsia"/>
        </w:rPr>
        <w:t>gorised</w:t>
      </w:r>
      <w:r w:rsidR="00DC71C3">
        <w:rPr>
          <w:rFonts w:hint="eastAsia"/>
          <w:lang w:val="en-US"/>
        </w:rPr>
        <w:t xml:space="preserve"> into</w:t>
      </w:r>
      <w:r w:rsidR="00201153" w:rsidRPr="006218C6">
        <w:rPr>
          <w:rFonts w:hint="eastAsia"/>
          <w:lang w:val="en-US"/>
        </w:rPr>
        <w:t xml:space="preserve"> f</w:t>
      </w:r>
      <w:r w:rsidR="00201153">
        <w:rPr>
          <w:rFonts w:hint="eastAsia"/>
          <w:lang w:val="en-US"/>
        </w:rPr>
        <w:t>ive</w:t>
      </w:r>
      <w:r w:rsidR="00201153" w:rsidRPr="006218C6">
        <w:rPr>
          <w:rFonts w:hint="eastAsia"/>
          <w:lang w:val="en-US"/>
        </w:rPr>
        <w:t xml:space="preserve"> types including local, distortional, global, transverse extension and shear</w:t>
      </w:r>
      <w:r w:rsidR="00201153">
        <w:rPr>
          <w:lang w:val="en-US"/>
        </w:rPr>
        <w:t xml:space="preserve">. </w:t>
      </w:r>
      <w:r w:rsidR="00891432">
        <w:rPr>
          <w:lang w:val="en-US"/>
        </w:rPr>
        <w:t>In summary, t</w:t>
      </w:r>
      <w:r w:rsidR="0058111B">
        <w:rPr>
          <w:lang w:val="en-US"/>
        </w:rPr>
        <w:t xml:space="preserve">he criteria </w:t>
      </w:r>
      <w:r w:rsidR="00891432">
        <w:rPr>
          <w:lang w:val="en-US"/>
        </w:rPr>
        <w:t>used</w:t>
      </w:r>
      <w:r w:rsidR="0058111B">
        <w:rPr>
          <w:lang w:val="en-US"/>
        </w:rPr>
        <w:t xml:space="preserve"> to </w:t>
      </w:r>
      <w:r w:rsidR="00891432">
        <w:rPr>
          <w:lang w:val="en-US"/>
        </w:rPr>
        <w:t xml:space="preserve">achieve </w:t>
      </w:r>
      <w:r w:rsidR="0058111B">
        <w:rPr>
          <w:lang w:val="en-US"/>
        </w:rPr>
        <w:t xml:space="preserve">modal identification include </w:t>
      </w:r>
      <w:r w:rsidR="00891432">
        <w:rPr>
          <w:lang w:val="en-US"/>
        </w:rPr>
        <w:t xml:space="preserve">(1) </w:t>
      </w:r>
      <w:r w:rsidR="0058111B">
        <w:rPr>
          <w:lang w:val="en-US"/>
        </w:rPr>
        <w:t xml:space="preserve">the criterion of </w:t>
      </w:r>
      <w:r w:rsidR="00390755">
        <w:rPr>
          <w:lang w:val="en-US"/>
        </w:rPr>
        <w:t>non-zero</w:t>
      </w:r>
      <w:r w:rsidR="0058111B">
        <w:rPr>
          <w:lang w:val="en-US"/>
        </w:rPr>
        <w:t xml:space="preserve"> longitudinal force to extract shear modes from </w:t>
      </w:r>
      <w:r w:rsidR="00891432">
        <w:rPr>
          <w:lang w:val="en-US"/>
        </w:rPr>
        <w:t xml:space="preserve">the </w:t>
      </w:r>
      <w:r w:rsidR="0058111B">
        <w:rPr>
          <w:lang w:val="en-US"/>
        </w:rPr>
        <w:t xml:space="preserve">other modes, </w:t>
      </w:r>
      <w:r w:rsidR="00891432">
        <w:rPr>
          <w:lang w:val="en-US"/>
        </w:rPr>
        <w:t xml:space="preserve">(2) </w:t>
      </w:r>
      <w:r w:rsidR="0058111B">
        <w:rPr>
          <w:lang w:val="en-US"/>
        </w:rPr>
        <w:t xml:space="preserve">the criterion of </w:t>
      </w:r>
      <w:r w:rsidR="00390755">
        <w:rPr>
          <w:lang w:val="en-US"/>
        </w:rPr>
        <w:t>non-zero</w:t>
      </w:r>
      <w:r w:rsidR="0058111B">
        <w:rPr>
          <w:lang w:val="en-US"/>
        </w:rPr>
        <w:t xml:space="preserve"> </w:t>
      </w:r>
      <w:r w:rsidR="00060B51">
        <w:rPr>
          <w:lang w:val="en-US"/>
        </w:rPr>
        <w:t xml:space="preserve">membrane </w:t>
      </w:r>
      <w:r w:rsidR="0058111B">
        <w:rPr>
          <w:lang w:val="en-US"/>
        </w:rPr>
        <w:t xml:space="preserve">transverse stress to identify </w:t>
      </w:r>
      <w:r w:rsidR="00891432">
        <w:rPr>
          <w:lang w:val="en-US"/>
        </w:rPr>
        <w:t xml:space="preserve">the </w:t>
      </w:r>
      <w:r w:rsidR="0058111B">
        <w:rPr>
          <w:lang w:val="en-US"/>
        </w:rPr>
        <w:t xml:space="preserve">transverse extension modes, and </w:t>
      </w:r>
      <w:r w:rsidR="00891432">
        <w:rPr>
          <w:lang w:val="en-US"/>
        </w:rPr>
        <w:t xml:space="preserve">(3) </w:t>
      </w:r>
      <w:r w:rsidR="0058111B">
        <w:rPr>
          <w:lang w:val="en-US"/>
        </w:rPr>
        <w:t xml:space="preserve">the equilibrium of cross-sectional forces and moments to distinguish </w:t>
      </w:r>
      <w:r w:rsidR="00891432">
        <w:rPr>
          <w:lang w:val="en-US"/>
        </w:rPr>
        <w:t xml:space="preserve">the </w:t>
      </w:r>
      <w:r w:rsidR="0058111B">
        <w:rPr>
          <w:lang w:val="en-US"/>
        </w:rPr>
        <w:t xml:space="preserve">distortional modes from </w:t>
      </w:r>
      <w:r w:rsidR="00891432">
        <w:rPr>
          <w:lang w:val="en-US"/>
        </w:rPr>
        <w:t xml:space="preserve">the </w:t>
      </w:r>
      <w:r w:rsidR="0058111B">
        <w:rPr>
          <w:lang w:val="en-US"/>
        </w:rPr>
        <w:t xml:space="preserve">global modes. In addition, the orthogonality </w:t>
      </w:r>
      <w:r w:rsidR="0058111B">
        <w:rPr>
          <w:rFonts w:hint="eastAsia"/>
          <w:lang w:val="en-US"/>
        </w:rPr>
        <w:t>with respect to</w:t>
      </w:r>
      <w:r w:rsidR="00B855C0" w:rsidRPr="00B855C0">
        <w:rPr>
          <w:b/>
          <w:i/>
        </w:rPr>
        <w:t xml:space="preserve"> </w:t>
      </w:r>
      <w:r w:rsidR="00B855C0">
        <w:rPr>
          <w:b/>
          <w:i/>
        </w:rPr>
        <w:t>K</w:t>
      </w:r>
      <w:r w:rsidR="00B855C0">
        <w:rPr>
          <w:lang w:val="en-US"/>
        </w:rPr>
        <w:t xml:space="preserve"> </w:t>
      </w:r>
      <w:r w:rsidR="0058111B">
        <w:rPr>
          <w:lang w:val="en-US"/>
        </w:rPr>
        <w:t xml:space="preserve">is consistently maintained during the establishment of buckling modes.  </w:t>
      </w:r>
    </w:p>
    <w:p w:rsidR="008E417B" w:rsidRPr="008E417B" w:rsidRDefault="000B16CA" w:rsidP="007C445B">
      <w:pPr>
        <w:pStyle w:val="Heading2"/>
        <w:rPr>
          <w:lang w:val="en-US"/>
        </w:rPr>
      </w:pPr>
      <w:bookmarkStart w:id="191" w:name="_Toc496973349"/>
      <w:r>
        <w:rPr>
          <w:rFonts w:hint="eastAsia"/>
          <w:lang w:val="en-US"/>
        </w:rPr>
        <w:t>M</w:t>
      </w:r>
      <w:r w:rsidR="008E417B">
        <w:rPr>
          <w:rFonts w:hint="eastAsia"/>
          <w:lang w:val="en-US"/>
        </w:rPr>
        <w:t>od</w:t>
      </w:r>
      <w:r>
        <w:rPr>
          <w:rFonts w:hint="eastAsia"/>
          <w:lang w:val="en-US"/>
        </w:rPr>
        <w:t>al identification</w:t>
      </w:r>
      <w:bookmarkEnd w:id="191"/>
    </w:p>
    <w:p w:rsidR="00EA3B6B" w:rsidRPr="00EA3B6B" w:rsidRDefault="00891432" w:rsidP="0002417F">
      <w:pPr>
        <w:rPr>
          <w:lang w:val="en-US"/>
        </w:rPr>
      </w:pPr>
      <w:r>
        <w:rPr>
          <w:lang w:val="en-US"/>
        </w:rPr>
        <w:t>The d</w:t>
      </w:r>
      <w:r w:rsidR="00EA3B6B">
        <w:rPr>
          <w:rFonts w:hint="eastAsia"/>
          <w:lang w:val="en-US"/>
        </w:rPr>
        <w:t>ifferent types of modes are established as follows:</w:t>
      </w:r>
    </w:p>
    <w:p w:rsidR="0091394A" w:rsidRPr="007C445B" w:rsidRDefault="0091394A" w:rsidP="007C445B">
      <w:pPr>
        <w:pStyle w:val="Heading3"/>
      </w:pPr>
      <w:bookmarkStart w:id="192" w:name="_Toc496973350"/>
      <w:r w:rsidRPr="007C445B">
        <w:rPr>
          <w:rFonts w:hint="eastAsia"/>
        </w:rPr>
        <w:t>Local modes</w:t>
      </w:r>
      <w:bookmarkEnd w:id="192"/>
    </w:p>
    <w:p w:rsidR="0091394A" w:rsidRDefault="0091394A" w:rsidP="0002417F">
      <w:r>
        <w:rPr>
          <w:rFonts w:hint="eastAsia"/>
        </w:rPr>
        <w:t xml:space="preserve">It is assumed that </w:t>
      </w:r>
      <w:r w:rsidR="00891432">
        <w:t xml:space="preserve">the </w:t>
      </w:r>
      <w:r>
        <w:rPr>
          <w:rFonts w:hint="eastAsia"/>
        </w:rPr>
        <w:t xml:space="preserve">local modes obey two assumptions. </w:t>
      </w:r>
    </w:p>
    <w:p w:rsidR="0091394A" w:rsidRPr="00C77C36" w:rsidRDefault="006F4924" w:rsidP="00A607CE">
      <w:pPr>
        <w:pStyle w:val="ListParagraph"/>
        <w:widowControl/>
        <w:numPr>
          <w:ilvl w:val="0"/>
          <w:numId w:val="6"/>
        </w:numPr>
        <w:ind w:firstLineChars="0"/>
        <w:contextualSpacing/>
        <w:jc w:val="left"/>
      </w:pPr>
      <w:r w:rsidRPr="009D4F8C">
        <w:rPr>
          <w:lang w:val="en-US"/>
        </w:rPr>
        <w:t>The</w:t>
      </w:r>
      <w:r w:rsidRPr="009D4F8C">
        <w:rPr>
          <w:rFonts w:hint="eastAsia"/>
          <w:lang w:val="en-US"/>
        </w:rPr>
        <w:t xml:space="preserve"> </w:t>
      </w:r>
      <w:r w:rsidRPr="009D4F8C">
        <w:rPr>
          <w:lang w:val="en-US"/>
        </w:rPr>
        <w:t xml:space="preserve">longitudinal </w:t>
      </w:r>
      <w:r w:rsidRPr="009D4F8C">
        <w:rPr>
          <w:rFonts w:hint="eastAsia"/>
          <w:lang w:val="en-US"/>
        </w:rPr>
        <w:t xml:space="preserve">nodal forces </w:t>
      </w:r>
      <w:r w:rsidRPr="009D4F8C">
        <w:rPr>
          <w:lang w:val="en-US"/>
        </w:rPr>
        <w:t xml:space="preserve">associated with the displacement </w:t>
      </w:r>
      <w:r w:rsidRPr="009D4F8C">
        <w:rPr>
          <w:i/>
          <w:lang w:val="en-US"/>
        </w:rPr>
        <w:t>U</w:t>
      </w:r>
      <w:r w:rsidR="0058111B" w:rsidRPr="009D4F8C">
        <w:rPr>
          <w:lang w:val="en-US"/>
        </w:rPr>
        <w:t xml:space="preserve"> are zero</w:t>
      </w:r>
      <w:r w:rsidRPr="009D4F8C">
        <w:rPr>
          <w:rFonts w:hint="eastAsia"/>
          <w:lang w:val="en-US"/>
        </w:rPr>
        <w:t xml:space="preserve">. </w:t>
      </w:r>
      <w:r w:rsidR="0091394A" w:rsidRPr="009D4F8C">
        <w:rPr>
          <w:rFonts w:hint="eastAsia"/>
          <w:lang w:val="en-US"/>
        </w:rPr>
        <w:t xml:space="preserve"> </w:t>
      </w:r>
    </w:p>
    <w:p w:rsidR="0091394A" w:rsidRDefault="0091394A" w:rsidP="0018364D">
      <w:pPr>
        <w:pStyle w:val="ListParagraph"/>
        <w:widowControl/>
        <w:numPr>
          <w:ilvl w:val="0"/>
          <w:numId w:val="6"/>
        </w:numPr>
        <w:ind w:firstLineChars="0"/>
        <w:contextualSpacing/>
      </w:pPr>
      <w:r>
        <w:rPr>
          <w:rFonts w:hint="eastAsia"/>
          <w:lang w:val="en-US"/>
        </w:rPr>
        <w:t>O</w:t>
      </w:r>
      <w:r w:rsidRPr="00C77C36">
        <w:rPr>
          <w:rFonts w:hint="eastAsia"/>
          <w:lang w:val="en-US"/>
        </w:rPr>
        <w:t xml:space="preserve">nly </w:t>
      </w:r>
      <w:r w:rsidR="00891432">
        <w:rPr>
          <w:lang w:val="en-US"/>
        </w:rPr>
        <w:t>a subset of DOFs</w:t>
      </w:r>
      <w:r w:rsidR="00953BD4">
        <w:rPr>
          <w:lang w:val="en-US"/>
        </w:rPr>
        <w:t>,</w:t>
      </w:r>
      <w:r w:rsidRPr="00C77C36">
        <w:rPr>
          <w:rFonts w:hint="eastAsia"/>
          <w:lang w:val="en-US"/>
        </w:rPr>
        <w:t xml:space="preserve"> </w:t>
      </w:r>
      <w:r w:rsidR="00953BD4">
        <w:rPr>
          <w:lang w:val="en-US"/>
        </w:rPr>
        <w:t>which</w:t>
      </w:r>
      <w:r w:rsidRPr="00C77C36">
        <w:rPr>
          <w:rFonts w:hint="eastAsia"/>
          <w:lang w:val="en-US"/>
        </w:rPr>
        <w:t xml:space="preserve"> </w:t>
      </w:r>
      <w:r w:rsidR="00953BD4">
        <w:rPr>
          <w:lang w:val="en-US"/>
        </w:rPr>
        <w:t>include</w:t>
      </w:r>
      <w:r w:rsidR="00891432">
        <w:rPr>
          <w:lang w:val="en-US"/>
        </w:rPr>
        <w:t>s</w:t>
      </w:r>
      <w:r w:rsidRPr="00C77C36">
        <w:rPr>
          <w:rFonts w:hint="eastAsia"/>
          <w:lang w:val="en-US"/>
        </w:rPr>
        <w:t xml:space="preserve"> </w:t>
      </w:r>
      <w:r w:rsidR="00270CDE">
        <w:rPr>
          <w:rFonts w:hint="eastAsia"/>
          <w:lang w:val="en-US"/>
        </w:rPr>
        <w:t xml:space="preserve">the </w:t>
      </w:r>
      <w:r w:rsidRPr="00C77C36">
        <w:rPr>
          <w:rFonts w:hint="eastAsia"/>
          <w:lang w:val="en-US"/>
        </w:rPr>
        <w:t>rotation</w:t>
      </w:r>
      <w:r w:rsidR="00891432">
        <w:rPr>
          <w:lang w:val="en-US"/>
        </w:rPr>
        <w:t>s</w:t>
      </w:r>
      <w:r w:rsidRPr="00C77C36">
        <w:rPr>
          <w:rFonts w:hint="eastAsia"/>
          <w:lang w:val="en-US"/>
        </w:rPr>
        <w:t xml:space="preserve"> </w:t>
      </w:r>
      <w:r w:rsidR="00891432">
        <w:rPr>
          <w:lang w:val="en-US"/>
        </w:rPr>
        <w:t>of</w:t>
      </w:r>
      <w:r w:rsidRPr="00C77C36">
        <w:rPr>
          <w:rFonts w:hint="eastAsia"/>
          <w:lang w:val="en-US"/>
        </w:rPr>
        <w:t xml:space="preserve"> all nodes and </w:t>
      </w:r>
      <w:r w:rsidR="00953BD4">
        <w:rPr>
          <w:lang w:val="en-US"/>
        </w:rPr>
        <w:t xml:space="preserve">the </w:t>
      </w:r>
      <w:r w:rsidR="006F4924">
        <w:rPr>
          <w:lang w:val="en-US"/>
        </w:rPr>
        <w:t>out-of-plane displacement</w:t>
      </w:r>
      <w:r w:rsidR="00891432">
        <w:rPr>
          <w:lang w:val="en-US"/>
        </w:rPr>
        <w:t>s</w:t>
      </w:r>
      <w:r w:rsidRPr="00C77C36">
        <w:rPr>
          <w:rFonts w:hint="eastAsia"/>
          <w:lang w:val="en-US"/>
        </w:rPr>
        <w:t xml:space="preserve"> </w:t>
      </w:r>
      <w:r w:rsidR="006F4924" w:rsidRPr="006F4924">
        <w:rPr>
          <w:i/>
          <w:lang w:val="en-US"/>
        </w:rPr>
        <w:t>w</w:t>
      </w:r>
      <w:r w:rsidR="006F4924">
        <w:rPr>
          <w:lang w:val="en-US"/>
        </w:rPr>
        <w:t xml:space="preserve"> </w:t>
      </w:r>
      <w:r w:rsidR="00891432">
        <w:rPr>
          <w:rFonts w:hint="eastAsia"/>
          <w:lang w:val="en-US"/>
        </w:rPr>
        <w:t>of</w:t>
      </w:r>
      <w:r w:rsidRPr="00C77C36">
        <w:rPr>
          <w:rFonts w:hint="eastAsia"/>
          <w:lang w:val="en-US"/>
        </w:rPr>
        <w:t xml:space="preserve"> </w:t>
      </w:r>
      <w:r w:rsidRPr="00831270">
        <w:t>sub nodes and external main nodes</w:t>
      </w:r>
      <w:r w:rsidR="002571D3">
        <w:t>, takes on non-zero values.</w:t>
      </w:r>
      <w:r w:rsidR="00C80EDA">
        <w:rPr>
          <w:rFonts w:hint="eastAsia"/>
        </w:rPr>
        <w:t xml:space="preserve"> </w:t>
      </w:r>
      <w:r w:rsidR="006F4924">
        <w:t xml:space="preserve">These DOFs are </w:t>
      </w:r>
      <w:r w:rsidR="002571D3">
        <w:t xml:space="preserve">here </w:t>
      </w:r>
      <w:r w:rsidR="006F4924">
        <w:t xml:space="preserve">termed local buckling DOFs. </w:t>
      </w:r>
      <w:r w:rsidR="00C80EDA">
        <w:rPr>
          <w:rFonts w:hint="eastAsia"/>
          <w:noProof/>
        </w:rPr>
        <w:t xml:space="preserve">The reader is referred to </w:t>
      </w:r>
      <w:r w:rsidR="00270CDE">
        <w:rPr>
          <w:rFonts w:hint="eastAsia"/>
          <w:noProof/>
        </w:rPr>
        <w:t xml:space="preserve">section </w:t>
      </w:r>
      <w:r w:rsidR="00270CDE">
        <w:rPr>
          <w:noProof/>
        </w:rPr>
        <w:fldChar w:fldCharType="begin"/>
      </w:r>
      <w:r w:rsidR="00270CDE">
        <w:rPr>
          <w:noProof/>
        </w:rPr>
        <w:instrText xml:space="preserve"> </w:instrText>
      </w:r>
      <w:r w:rsidR="00270CDE">
        <w:rPr>
          <w:rFonts w:hint="eastAsia"/>
          <w:noProof/>
        </w:rPr>
        <w:instrText>REF _Ref468281474 \r \h</w:instrText>
      </w:r>
      <w:r w:rsidR="00270CDE">
        <w:rPr>
          <w:noProof/>
        </w:rPr>
        <w:instrText xml:space="preserve"> </w:instrText>
      </w:r>
      <w:r w:rsidR="00270CDE">
        <w:rPr>
          <w:noProof/>
        </w:rPr>
      </w:r>
      <w:r w:rsidR="00270CDE">
        <w:rPr>
          <w:noProof/>
        </w:rPr>
        <w:fldChar w:fldCharType="separate"/>
      </w:r>
      <w:r w:rsidR="001A5391">
        <w:rPr>
          <w:noProof/>
        </w:rPr>
        <w:t>2.5</w:t>
      </w:r>
      <w:r w:rsidR="00270CDE">
        <w:rPr>
          <w:noProof/>
        </w:rPr>
        <w:fldChar w:fldCharType="end"/>
      </w:r>
      <w:r w:rsidR="00C80EDA">
        <w:rPr>
          <w:rFonts w:hint="eastAsia"/>
          <w:noProof/>
        </w:rPr>
        <w:t xml:space="preserve"> for the definitions o</w:t>
      </w:r>
      <w:r w:rsidR="002571D3">
        <w:rPr>
          <w:noProof/>
        </w:rPr>
        <w:t>f</w:t>
      </w:r>
      <w:r w:rsidR="00C80EDA">
        <w:rPr>
          <w:rFonts w:hint="eastAsia"/>
          <w:noProof/>
        </w:rPr>
        <w:t xml:space="preserve"> the coordinate systems</w:t>
      </w:r>
      <w:r w:rsidR="006F4924">
        <w:rPr>
          <w:noProof/>
        </w:rPr>
        <w:t>, displacements</w:t>
      </w:r>
      <w:r w:rsidR="00270CDE">
        <w:rPr>
          <w:rFonts w:hint="eastAsia"/>
          <w:noProof/>
        </w:rPr>
        <w:t xml:space="preserve"> and node types.</w:t>
      </w:r>
    </w:p>
    <w:p w:rsidR="004172D7" w:rsidRDefault="006F4924" w:rsidP="00EF1F92">
      <w:r>
        <w:t xml:space="preserve">The first assumption </w:t>
      </w:r>
      <w:r w:rsidR="000E1122">
        <w:t xml:space="preserve">is also valid for </w:t>
      </w:r>
      <w:r w:rsidR="002571D3">
        <w:t xml:space="preserve">the </w:t>
      </w:r>
      <w:r w:rsidR="000E1122">
        <w:t xml:space="preserve">distortional, global and transverse extension modes. It </w:t>
      </w:r>
      <w:r w:rsidR="000E1122">
        <w:lastRenderedPageBreak/>
        <w:t xml:space="preserve">is based on the </w:t>
      </w:r>
      <w:r w:rsidR="004172D7">
        <w:rPr>
          <w:rFonts w:hint="eastAsia"/>
        </w:rPr>
        <w:t>fact</w:t>
      </w:r>
      <w:r w:rsidR="000E1122">
        <w:t xml:space="preserve"> that these modes can be generated by only applying transverse forces, without being accompanied by any longitudinal forces. </w:t>
      </w:r>
    </w:p>
    <w:p w:rsidR="004172D7" w:rsidRDefault="004172D7" w:rsidP="004172D7">
      <w:pPr>
        <w:pStyle w:val="MTDisplayEquation"/>
        <w:jc w:val="both"/>
      </w:pPr>
      <w:r>
        <w:t>The second</w:t>
      </w:r>
      <w:r>
        <w:rPr>
          <w:rFonts w:hint="eastAsia"/>
        </w:rPr>
        <w:t xml:space="preserve"> assumption </w:t>
      </w:r>
      <w:r>
        <w:t>is</w:t>
      </w:r>
      <w:r>
        <w:rPr>
          <w:rFonts w:hint="eastAsia"/>
        </w:rPr>
        <w:t xml:space="preserve"> rooted in the </w:t>
      </w:r>
      <w:r>
        <w:t>characteristic</w:t>
      </w:r>
      <w:r>
        <w:rPr>
          <w:rFonts w:hint="eastAsia"/>
        </w:rPr>
        <w:t xml:space="preserve"> feature of local buckling that only </w:t>
      </w:r>
      <w:r>
        <w:t>transverse</w:t>
      </w:r>
      <w:r>
        <w:rPr>
          <w:rFonts w:hint="eastAsia"/>
        </w:rPr>
        <w:t xml:space="preserve"> plate bending </w:t>
      </w:r>
      <w:r w:rsidR="002571D3">
        <w:t>occurs</w:t>
      </w:r>
      <w:r>
        <w:rPr>
          <w:rFonts w:hint="eastAsia"/>
        </w:rPr>
        <w:t>.</w:t>
      </w:r>
      <w:r w:rsidRPr="00AA2D2A">
        <w:rPr>
          <w:rFonts w:hint="eastAsia"/>
        </w:rPr>
        <w:t xml:space="preserve"> </w:t>
      </w:r>
      <w:r>
        <w:t>The assumptions are enforced by converting</w:t>
      </w:r>
      <w:r>
        <w:rPr>
          <w:rFonts w:hint="eastAsia"/>
        </w:rPr>
        <w:t xml:space="preserve"> Eq. </w:t>
      </w:r>
      <w:r>
        <w:fldChar w:fldCharType="begin"/>
      </w:r>
      <w:r>
        <w:instrText xml:space="preserve"> GOTOBUTTON ZEqnNum798077  \* MERGEFORMAT </w:instrText>
      </w:r>
      <w:r>
        <w:fldChar w:fldCharType="begin"/>
      </w:r>
      <w:r>
        <w:instrText xml:space="preserve"> REF ZEqnNum798077 \* Charformat \! \* MERGEFORMAT </w:instrText>
      </w:r>
      <w:r>
        <w:fldChar w:fldCharType="separate"/>
      </w:r>
      <w:r w:rsidR="001A5391">
        <w:instrText>(4.2)</w:instrText>
      </w:r>
      <w:r>
        <w:fldChar w:fldCharType="end"/>
      </w:r>
      <w:r>
        <w:fldChar w:fldCharType="end"/>
      </w:r>
      <w:r>
        <w:t xml:space="preserve"> </w:t>
      </w:r>
      <w:r>
        <w:rPr>
          <w:rFonts w:hint="eastAsia"/>
        </w:rPr>
        <w:t xml:space="preserve">to Eq. </w:t>
      </w:r>
      <w:r>
        <w:fldChar w:fldCharType="begin"/>
      </w:r>
      <w:r>
        <w:instrText xml:space="preserve"> GOTOBUTTON ZEqnNum933241  \* MERGEFORMAT </w:instrText>
      </w:r>
      <w:r>
        <w:fldChar w:fldCharType="begin"/>
      </w:r>
      <w:r>
        <w:instrText xml:space="preserve"> REF ZEqnNum933241 \* Charformat \! \* MERGEFORMAT </w:instrText>
      </w:r>
      <w:r>
        <w:fldChar w:fldCharType="separate"/>
      </w:r>
      <w:r w:rsidR="001A5391">
        <w:instrText>(4.3)</w:instrText>
      </w:r>
      <w:r>
        <w:fldChar w:fldCharType="end"/>
      </w:r>
      <w:r>
        <w:fldChar w:fldCharType="end"/>
      </w:r>
      <w:r w:rsidRPr="00C77C36">
        <w:rPr>
          <w:rFonts w:hint="eastAsia"/>
        </w:rPr>
        <w:t xml:space="preserve"> </w:t>
      </w:r>
      <w:r>
        <w:rPr>
          <w:rFonts w:hint="eastAsia"/>
        </w:rPr>
        <w:t>where</w:t>
      </w:r>
      <w:r w:rsidRPr="00C77C36">
        <w:rPr>
          <w:rFonts w:hint="eastAsia"/>
        </w:rPr>
        <w:t xml:space="preserve"> </w:t>
      </w:r>
      <w:r w:rsidR="002571D3">
        <w:t xml:space="preserve">the </w:t>
      </w:r>
      <w:r w:rsidRPr="00C77C36">
        <w:rPr>
          <w:rFonts w:hint="eastAsia"/>
        </w:rPr>
        <w:t>matri</w:t>
      </w:r>
      <w:r w:rsidR="002571D3">
        <w:t>ces</w:t>
      </w:r>
      <w:r w:rsidRPr="00C77C36">
        <w:rPr>
          <w:rFonts w:hint="eastAsia"/>
        </w:rPr>
        <w:t xml:space="preserve"> and vectors are </w:t>
      </w:r>
      <w:r w:rsidRPr="00C77C36">
        <w:t>partitioned</w:t>
      </w:r>
      <w:r w:rsidRPr="00C77C36">
        <w:rPr>
          <w:rFonts w:hint="eastAsia"/>
        </w:rPr>
        <w:t xml:space="preserve">. The subscript </w:t>
      </w:r>
      <w:r>
        <w:t>2</w:t>
      </w:r>
      <w:r w:rsidRPr="00C77C36">
        <w:t xml:space="preserve"> </w:t>
      </w:r>
      <w:r w:rsidRPr="00C77C36">
        <w:rPr>
          <w:rFonts w:hint="eastAsia"/>
        </w:rPr>
        <w:t xml:space="preserve">represents </w:t>
      </w:r>
      <w:r>
        <w:rPr>
          <w:rFonts w:hint="eastAsia"/>
        </w:rPr>
        <w:t xml:space="preserve">the </w:t>
      </w:r>
      <w:r w:rsidRPr="00C77C36">
        <w:rPr>
          <w:rFonts w:hint="eastAsia"/>
        </w:rPr>
        <w:t xml:space="preserve">DOFs </w:t>
      </w:r>
      <w:r>
        <w:t xml:space="preserve">associated with </w:t>
      </w:r>
      <w:r w:rsidR="002571D3">
        <w:t xml:space="preserve">the </w:t>
      </w:r>
      <w:r>
        <w:t xml:space="preserve">displacements </w:t>
      </w:r>
      <w:r w:rsidRPr="006F4924">
        <w:rPr>
          <w:i/>
        </w:rPr>
        <w:t>V</w:t>
      </w:r>
      <w:r>
        <w:t xml:space="preserve"> and </w:t>
      </w:r>
      <w:r w:rsidRPr="006F4924">
        <w:rPr>
          <w:i/>
        </w:rPr>
        <w:t>W</w:t>
      </w:r>
      <w:r>
        <w:t xml:space="preserve"> </w:t>
      </w:r>
      <w:r w:rsidR="002571D3">
        <w:t>of the</w:t>
      </w:r>
      <w:r>
        <w:t xml:space="preserve"> internal main nodes, </w:t>
      </w:r>
      <w:r>
        <w:rPr>
          <w:rFonts w:hint="eastAsia"/>
        </w:rPr>
        <w:t>while the</w:t>
      </w:r>
      <w:r w:rsidRPr="00C77C36">
        <w:rPr>
          <w:rFonts w:hint="eastAsia"/>
        </w:rPr>
        <w:t xml:space="preserve"> subscript </w:t>
      </w:r>
      <w:r>
        <w:t>1</w:t>
      </w:r>
      <w:r w:rsidRPr="00C77C36">
        <w:rPr>
          <w:rFonts w:hint="eastAsia"/>
        </w:rPr>
        <w:t xml:space="preserve"> represents the </w:t>
      </w:r>
      <w:r>
        <w:t xml:space="preserve">remaining </w:t>
      </w:r>
      <w:r w:rsidRPr="00C77C36">
        <w:rPr>
          <w:rFonts w:hint="eastAsia"/>
        </w:rPr>
        <w:t xml:space="preserve">DOFs. </w:t>
      </w:r>
    </w:p>
    <w:p w:rsidR="004172D7" w:rsidRPr="004172D7" w:rsidRDefault="004172D7" w:rsidP="00D5198A">
      <w:pPr>
        <w:pStyle w:val="MTDisplayEquation"/>
      </w:pPr>
      <w:r>
        <w:tab/>
      </w:r>
      <w:r w:rsidR="00F96092" w:rsidRPr="00F96092">
        <w:rPr>
          <w:position w:val="-28"/>
        </w:rPr>
        <w:object w:dxaOrig="2180" w:dyaOrig="680">
          <v:shape id="_x0000_i1128" type="#_x0000_t75" style="width:108pt;height:36pt" o:ole="">
            <v:imagedata r:id="rId289" o:title=""/>
          </v:shape>
          <o:OLEObject Type="Embed" ProgID="Equation.DSMT4" ShapeID="_x0000_i1128" DrawAspect="Content" ObjectID="_1572968809" r:id="rId29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93" w:name="ZEqnNum933241"/>
      <w:r>
        <w:instrText>(</w:instrText>
      </w:r>
      <w:fldSimple w:instr=" SEQ MTSec \c \* Arabic \* MERGEFORMAT ">
        <w:r w:rsidR="001A5391">
          <w:rPr>
            <w:noProof/>
          </w:rPr>
          <w:instrText>4</w:instrText>
        </w:r>
      </w:fldSimple>
      <w:r>
        <w:instrText>.</w:instrText>
      </w:r>
      <w:fldSimple w:instr=" SEQ MTEqn \c \* Arabic \* MERGEFORMAT ">
        <w:r w:rsidR="001A5391">
          <w:rPr>
            <w:noProof/>
          </w:rPr>
          <w:instrText>3</w:instrText>
        </w:r>
      </w:fldSimple>
      <w:r>
        <w:instrText>)</w:instrText>
      </w:r>
      <w:bookmarkEnd w:id="193"/>
      <w:r>
        <w:fldChar w:fldCharType="end"/>
      </w:r>
    </w:p>
    <w:p w:rsidR="00AA2D2A" w:rsidRDefault="002571D3" w:rsidP="00AA2D2A">
      <w:pPr>
        <w:pStyle w:val="MTDisplayEquation"/>
      </w:pPr>
      <w:r>
        <w:rPr>
          <w:rFonts w:hint="eastAsia"/>
        </w:rPr>
        <w:t>With</w:t>
      </w:r>
      <w:r w:rsidR="00AA2D2A">
        <w:rPr>
          <w:rFonts w:hint="eastAsia"/>
        </w:rPr>
        <w:t xml:space="preserve"> </w:t>
      </w:r>
      <w:r w:rsidR="00721CC5" w:rsidRPr="00721CC5">
        <w:rPr>
          <w:b/>
          <w:i/>
        </w:rPr>
        <w:t>h</w:t>
      </w:r>
      <w:r w:rsidR="00721CC5" w:rsidRPr="00721CC5">
        <w:rPr>
          <w:vertAlign w:val="subscript"/>
        </w:rPr>
        <w:t>2</w:t>
      </w:r>
      <w:r w:rsidR="00721CC5">
        <w:t xml:space="preserve"> = </w:t>
      </w:r>
      <w:r w:rsidR="00721CC5" w:rsidRPr="00721CC5">
        <w:rPr>
          <w:b/>
        </w:rPr>
        <w:t>0</w:t>
      </w:r>
      <w:r w:rsidR="00AA2D2A">
        <w:rPr>
          <w:rFonts w:hint="eastAsia"/>
        </w:rPr>
        <w:t xml:space="preserve">, </w:t>
      </w:r>
      <w:r>
        <w:t>we obtain:</w:t>
      </w:r>
    </w:p>
    <w:p w:rsidR="004172D7" w:rsidRPr="004172D7" w:rsidRDefault="00AA2D2A" w:rsidP="004172D7">
      <w:pPr>
        <w:pStyle w:val="MTDisplayEquation"/>
      </w:pPr>
      <w:r>
        <w:tab/>
      </w:r>
      <w:r w:rsidR="00F96092" w:rsidRPr="00F96092">
        <w:rPr>
          <w:position w:val="-10"/>
        </w:rPr>
        <w:object w:dxaOrig="940" w:dyaOrig="320">
          <v:shape id="_x0000_i1129" type="#_x0000_t75" style="width:50.25pt;height:14.25pt" o:ole="">
            <v:imagedata r:id="rId291" o:title=""/>
          </v:shape>
          <o:OLEObject Type="Embed" ProgID="Equation.DSMT4" ShapeID="_x0000_i1129" DrawAspect="Content" ObjectID="_1572968810" r:id="rId292"/>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94" w:name="ZEqnNum847955"/>
      <w:r>
        <w:instrText>(</w:instrText>
      </w:r>
      <w:fldSimple w:instr=" SEQ MTSec \c \* Arabic \* MERGEFORMAT ">
        <w:r w:rsidR="001A5391">
          <w:rPr>
            <w:noProof/>
          </w:rPr>
          <w:instrText>4</w:instrText>
        </w:r>
      </w:fldSimple>
      <w:r>
        <w:instrText>.</w:instrText>
      </w:r>
      <w:fldSimple w:instr=" SEQ MTEqn \c \* Arabic \* MERGEFORMAT ">
        <w:r w:rsidR="001A5391">
          <w:rPr>
            <w:noProof/>
          </w:rPr>
          <w:instrText>4</w:instrText>
        </w:r>
      </w:fldSimple>
      <w:r>
        <w:instrText>)</w:instrText>
      </w:r>
      <w:bookmarkEnd w:id="194"/>
      <w:r>
        <w:fldChar w:fldCharType="end"/>
      </w:r>
    </w:p>
    <w:p w:rsidR="006F4924" w:rsidRDefault="00AA2D2A" w:rsidP="00AA2D2A">
      <w:r>
        <w:rPr>
          <w:rFonts w:hint="eastAsia"/>
        </w:rPr>
        <w:t>By imposing on the member</w:t>
      </w:r>
      <w:r w:rsidR="002571D3">
        <w:t xml:space="preserve">, </w:t>
      </w:r>
      <w:r w:rsidR="002571D3">
        <w:rPr>
          <w:rFonts w:hint="eastAsia"/>
        </w:rPr>
        <w:t xml:space="preserve">in turn, </w:t>
      </w:r>
      <w:r>
        <w:rPr>
          <w:rFonts w:hint="eastAsia"/>
        </w:rPr>
        <w:t xml:space="preserve">a </w:t>
      </w:r>
      <w:r w:rsidR="00953BD4">
        <w:t xml:space="preserve">unit </w:t>
      </w:r>
      <w:r>
        <w:rPr>
          <w:rFonts w:hint="eastAsia"/>
        </w:rPr>
        <w:t xml:space="preserve">nodal force </w:t>
      </w:r>
      <w:r w:rsidR="00953BD4">
        <w:t xml:space="preserve">(or moment) </w:t>
      </w:r>
      <w:r>
        <w:rPr>
          <w:rFonts w:hint="eastAsia"/>
        </w:rPr>
        <w:t xml:space="preserve">corresponding to one </w:t>
      </w:r>
      <w:r w:rsidR="006F4924">
        <w:t xml:space="preserve">local buckling </w:t>
      </w:r>
      <w:r>
        <w:rPr>
          <w:rFonts w:hint="eastAsia"/>
        </w:rPr>
        <w:t xml:space="preserve">DOF </w:t>
      </w:r>
      <w:r w:rsidR="006F4924">
        <w:t>while</w:t>
      </w:r>
      <w:r w:rsidR="000E1122">
        <w:t xml:space="preserve"> setting all other DOFs to zero</w:t>
      </w:r>
      <w:r w:rsidR="006F4924">
        <w:t xml:space="preserve">, </w:t>
      </w:r>
      <w:r>
        <w:rPr>
          <w:rFonts w:hint="eastAsia"/>
        </w:rPr>
        <w:t>one bas</w:t>
      </w:r>
      <w:r w:rsidR="0074208E">
        <w:t>is</w:t>
      </w:r>
      <w:r>
        <w:rPr>
          <w:rFonts w:hint="eastAsia"/>
        </w:rPr>
        <w:t xml:space="preserve"> vector of the local space is established. </w:t>
      </w:r>
      <w:r w:rsidR="002571D3">
        <w:t>A</w:t>
      </w:r>
      <w:r w:rsidR="006F4924">
        <w:t xml:space="preserve"> transformation from </w:t>
      </w:r>
      <w:r w:rsidR="002571D3">
        <w:t xml:space="preserve">the </w:t>
      </w:r>
      <w:r w:rsidR="006F4924">
        <w:t xml:space="preserve">local to </w:t>
      </w:r>
      <w:r w:rsidR="002571D3">
        <w:t xml:space="preserve">the </w:t>
      </w:r>
      <w:r w:rsidR="006F4924">
        <w:t xml:space="preserve">global coordinate system is </w:t>
      </w:r>
      <w:r w:rsidR="002571D3">
        <w:t xml:space="preserve">thereby </w:t>
      </w:r>
      <w:r w:rsidR="006F4924">
        <w:t xml:space="preserve">required so that </w:t>
      </w:r>
      <w:r w:rsidR="00E24FE5">
        <w:t>global nodal force vector</w:t>
      </w:r>
      <w:r w:rsidR="00B855C0">
        <w:t xml:space="preserve"> </w:t>
      </w:r>
      <w:r w:rsidR="00B855C0" w:rsidRPr="00B855C0">
        <w:rPr>
          <w:b/>
          <w:i/>
        </w:rPr>
        <w:t>f</w:t>
      </w:r>
      <w:r w:rsidR="00B855C0" w:rsidRPr="00B855C0">
        <w:rPr>
          <w:vertAlign w:val="subscript"/>
        </w:rPr>
        <w:t>1</w:t>
      </w:r>
      <w:r w:rsidR="006F4924">
        <w:t xml:space="preserve"> can be determined: </w:t>
      </w:r>
    </w:p>
    <w:p w:rsidR="004172D7" w:rsidRPr="004172D7" w:rsidRDefault="006F4924" w:rsidP="004172D7">
      <w:pPr>
        <w:pStyle w:val="MTDisplayEquation"/>
      </w:pPr>
      <w:r>
        <w:tab/>
      </w:r>
      <w:r w:rsidR="00E94275" w:rsidRPr="00E94275">
        <w:rPr>
          <w:position w:val="-46"/>
        </w:rPr>
        <w:object w:dxaOrig="2299" w:dyaOrig="1020">
          <v:shape id="_x0000_i1130" type="#_x0000_t75" style="width:115.4pt;height:50.25pt" o:ole="">
            <v:imagedata r:id="rId293" o:title=""/>
          </v:shape>
          <o:OLEObject Type="Embed" ProgID="Equation.DSMT4" ShapeID="_x0000_i1130" DrawAspect="Content" ObjectID="_1572968811" r:id="rId29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4</w:instrText>
        </w:r>
      </w:fldSimple>
      <w:r>
        <w:instrText>.</w:instrText>
      </w:r>
      <w:fldSimple w:instr=" SEQ MTEqn \c \* Arabic \* MERGEFORMAT ">
        <w:r w:rsidR="001A5391">
          <w:rPr>
            <w:noProof/>
          </w:rPr>
          <w:instrText>5</w:instrText>
        </w:r>
      </w:fldSimple>
      <w:r>
        <w:instrText>)</w:instrText>
      </w:r>
      <w:r>
        <w:fldChar w:fldCharType="end"/>
      </w:r>
    </w:p>
    <w:p w:rsidR="00B855C0" w:rsidRPr="0018364D" w:rsidRDefault="00AA2D2A" w:rsidP="0018364D">
      <w:r w:rsidRPr="006F4924">
        <w:rPr>
          <w:rFonts w:hint="eastAsia"/>
        </w:rPr>
        <w:t xml:space="preserve">where </w:t>
      </w:r>
      <w:r w:rsidR="00B855C0" w:rsidRPr="00B855C0">
        <w:rPr>
          <w:rFonts w:cs="Times New Roman"/>
          <w:i/>
        </w:rPr>
        <w:t>α</w:t>
      </w:r>
      <w:r w:rsidR="00B855C0">
        <w:t xml:space="preserve"> </w:t>
      </w:r>
      <w:r w:rsidRPr="006F4924">
        <w:rPr>
          <w:rFonts w:hint="eastAsia"/>
        </w:rPr>
        <w:t xml:space="preserve">is </w:t>
      </w:r>
      <w:r w:rsidR="00B65291" w:rsidRPr="006F4924">
        <w:rPr>
          <w:rFonts w:hint="eastAsia"/>
        </w:rPr>
        <w:t xml:space="preserve">again </w:t>
      </w:r>
      <w:r w:rsidRPr="006F4924">
        <w:rPr>
          <w:rFonts w:hint="eastAsia"/>
        </w:rPr>
        <w:t xml:space="preserve">the </w:t>
      </w:r>
      <w:r w:rsidRPr="006F4924">
        <w:t>inclination angle</w:t>
      </w:r>
      <w:r w:rsidRPr="006F4924">
        <w:rPr>
          <w:rFonts w:hint="eastAsia"/>
        </w:rPr>
        <w:t xml:space="preserve"> of the plate segment with respect to the</w:t>
      </w:r>
      <w:r w:rsidRPr="006F4924">
        <w:rPr>
          <w:rFonts w:hint="eastAsia"/>
          <w:color w:val="FF0000"/>
        </w:rPr>
        <w:t xml:space="preserve"> </w:t>
      </w:r>
      <w:r w:rsidR="00B855C0" w:rsidRPr="00B855C0">
        <w:rPr>
          <w:i/>
        </w:rPr>
        <w:t>Y</w:t>
      </w:r>
      <w:r w:rsidR="00B855C0">
        <w:t xml:space="preserve"> </w:t>
      </w:r>
      <w:r w:rsidR="008D6200">
        <w:t>–</w:t>
      </w:r>
      <w:r w:rsidRPr="006F4924">
        <w:rPr>
          <w:rFonts w:hint="eastAsia"/>
        </w:rPr>
        <w:t>axis</w:t>
      </w:r>
      <w:r w:rsidR="008D6200">
        <w:t xml:space="preserve"> as shown in </w:t>
      </w:r>
      <w:r w:rsidR="008D6200">
        <w:fldChar w:fldCharType="begin"/>
      </w:r>
      <w:r w:rsidR="008D6200">
        <w:instrText xml:space="preserve"> REF _Ref487657000 \h </w:instrText>
      </w:r>
      <w:r w:rsidR="008D6200">
        <w:fldChar w:fldCharType="separate"/>
      </w:r>
      <w:r w:rsidR="001A5391">
        <w:t xml:space="preserve">Fig. </w:t>
      </w:r>
      <w:r w:rsidR="001A5391">
        <w:rPr>
          <w:noProof/>
        </w:rPr>
        <w:t>4</w:t>
      </w:r>
      <w:r w:rsidR="001A5391">
        <w:t>.</w:t>
      </w:r>
      <w:r w:rsidR="001A5391">
        <w:rPr>
          <w:noProof/>
        </w:rPr>
        <w:t>2</w:t>
      </w:r>
      <w:r w:rsidR="008D6200">
        <w:fldChar w:fldCharType="end"/>
      </w:r>
      <w:r w:rsidR="000E1122">
        <w:t xml:space="preserve">, </w:t>
      </w:r>
      <w:r w:rsidR="00B855C0" w:rsidRPr="00B855C0">
        <w:rPr>
          <w:i/>
        </w:rPr>
        <w:t>f</w:t>
      </w:r>
      <w:r w:rsidR="00B855C0" w:rsidRPr="00B855C0">
        <w:rPr>
          <w:i/>
          <w:vertAlign w:val="subscript"/>
        </w:rPr>
        <w:t>z</w:t>
      </w:r>
      <w:r w:rsidR="000E1122">
        <w:t xml:space="preserve"> and </w:t>
      </w:r>
      <w:r w:rsidR="00B855C0" w:rsidRPr="00B855C0">
        <w:rPr>
          <w:i/>
        </w:rPr>
        <w:t>m</w:t>
      </w:r>
      <w:r w:rsidR="00B855C0">
        <w:t xml:space="preserve"> </w:t>
      </w:r>
      <w:r w:rsidR="000E1122">
        <w:t xml:space="preserve">are </w:t>
      </w:r>
      <w:r w:rsidR="009F3CE6">
        <w:t xml:space="preserve">the </w:t>
      </w:r>
      <w:r w:rsidR="00B65291">
        <w:t>nodal force</w:t>
      </w:r>
      <w:r w:rsidR="000E1122">
        <w:t xml:space="preserve"> and </w:t>
      </w:r>
      <w:r w:rsidR="00B65291">
        <w:t xml:space="preserve">the </w:t>
      </w:r>
      <w:r w:rsidR="000E1122">
        <w:t xml:space="preserve">moment corresponding to the local displacements </w:t>
      </w:r>
      <w:r w:rsidR="00B855C0" w:rsidRPr="00B855C0">
        <w:rPr>
          <w:i/>
        </w:rPr>
        <w:t>w</w:t>
      </w:r>
      <w:r w:rsidR="000E1122">
        <w:t xml:space="preserve"> and</w:t>
      </w:r>
      <w:r w:rsidR="00B855C0">
        <w:t xml:space="preserve"> </w:t>
      </w:r>
      <w:r w:rsidR="00B855C0" w:rsidRPr="00B855C0">
        <w:rPr>
          <w:rFonts w:cs="Times New Roman"/>
          <w:i/>
        </w:rPr>
        <w:t>θ</w:t>
      </w:r>
      <w:r w:rsidR="000E1122">
        <w:t xml:space="preserve">, </w:t>
      </w:r>
      <w:r w:rsidR="00FC0613" w:rsidRPr="00FC0613">
        <w:rPr>
          <w:i/>
        </w:rPr>
        <w:t>f</w:t>
      </w:r>
      <w:r w:rsidR="00FC0613" w:rsidRPr="00FC0613">
        <w:rPr>
          <w:i/>
          <w:vertAlign w:val="subscript"/>
        </w:rPr>
        <w:t>Y</w:t>
      </w:r>
      <w:r w:rsidR="000E1122">
        <w:t xml:space="preserve">, </w:t>
      </w:r>
      <w:r w:rsidR="00FC0613" w:rsidRPr="00FC0613">
        <w:rPr>
          <w:i/>
        </w:rPr>
        <w:t>f</w:t>
      </w:r>
      <w:r w:rsidR="00FC0613">
        <w:rPr>
          <w:i/>
          <w:vertAlign w:val="subscript"/>
        </w:rPr>
        <w:t>Z</w:t>
      </w:r>
      <w:r w:rsidR="000E1122">
        <w:t xml:space="preserve"> and </w:t>
      </w:r>
      <w:r w:rsidR="00FC0613" w:rsidRPr="00FC0613">
        <w:rPr>
          <w:i/>
        </w:rPr>
        <w:t>M</w:t>
      </w:r>
      <w:r w:rsidR="00E94275">
        <w:rPr>
          <w:i/>
          <w:vertAlign w:val="subscript"/>
        </w:rPr>
        <w:t>x</w:t>
      </w:r>
      <w:r w:rsidR="00FC0613">
        <w:t xml:space="preserve"> </w:t>
      </w:r>
      <w:r w:rsidR="000E1122">
        <w:t xml:space="preserve">are the nodal forces and moment corresponding to the global </w:t>
      </w:r>
      <w:r w:rsidR="00FC0613">
        <w:rPr>
          <w:i/>
        </w:rPr>
        <w:t>Y</w:t>
      </w:r>
      <w:r w:rsidR="00B65291">
        <w:t xml:space="preserve"> - and </w:t>
      </w:r>
      <w:r w:rsidR="00B65291" w:rsidRPr="00B65291">
        <w:rPr>
          <w:i/>
        </w:rPr>
        <w:t>Z</w:t>
      </w:r>
      <w:r w:rsidR="00B65291">
        <w:t xml:space="preserve"> – displacements </w:t>
      </w:r>
      <w:r w:rsidR="000E1122">
        <w:t xml:space="preserve">and </w:t>
      </w:r>
      <w:r w:rsidR="00B65291">
        <w:t xml:space="preserve">the </w:t>
      </w:r>
      <w:r w:rsidR="000E1122">
        <w:t>rotation</w:t>
      </w:r>
      <w:r w:rsidR="00B65291">
        <w:t xml:space="preserve">s </w:t>
      </w:r>
      <w:r w:rsidR="00FC0613" w:rsidRPr="000909FD">
        <w:rPr>
          <w:rFonts w:cs="Times New Roman"/>
        </w:rPr>
        <w:t>Θ</w:t>
      </w:r>
      <w:r w:rsidR="000E1122">
        <w:t>.</w:t>
      </w:r>
      <w:r w:rsidRPr="006F4924">
        <w:t xml:space="preserve"> </w:t>
      </w:r>
      <w:r w:rsidRPr="00347B65">
        <w:rPr>
          <w:rFonts w:hint="eastAsia"/>
        </w:rPr>
        <w:t xml:space="preserve">It is noted that </w:t>
      </w:r>
      <w:r w:rsidR="006F4924">
        <w:t>since</w:t>
      </w:r>
      <w:r w:rsidRPr="00347B65">
        <w:rPr>
          <w:rFonts w:hint="eastAsia"/>
        </w:rPr>
        <w:t xml:space="preserve"> </w:t>
      </w:r>
      <w:r w:rsidR="00B65291">
        <w:t xml:space="preserve">the components of </w:t>
      </w:r>
      <w:r w:rsidR="00FC0613" w:rsidRPr="00FC0613">
        <w:rPr>
          <w:b/>
          <w:i/>
        </w:rPr>
        <w:t>f</w:t>
      </w:r>
      <w:r w:rsidR="00FC0613" w:rsidRPr="00FC0613">
        <w:rPr>
          <w:vertAlign w:val="subscript"/>
        </w:rPr>
        <w:t>1</w:t>
      </w:r>
      <w:r w:rsidRPr="00347B65">
        <w:rPr>
          <w:rFonts w:hint="eastAsia"/>
        </w:rPr>
        <w:t xml:space="preserve"> </w:t>
      </w:r>
      <w:r w:rsidRPr="00347B65">
        <w:t>corresponding</w:t>
      </w:r>
      <w:r w:rsidRPr="00347B65">
        <w:rPr>
          <w:rFonts w:hint="eastAsia"/>
        </w:rPr>
        <w:t xml:space="preserve"> to </w:t>
      </w:r>
      <w:r w:rsidR="00E24FE5">
        <w:t xml:space="preserve">the </w:t>
      </w:r>
      <w:r w:rsidR="006F4924">
        <w:t>longitudinal displacements</w:t>
      </w:r>
      <w:r w:rsidRPr="00347B65">
        <w:rPr>
          <w:rFonts w:hint="eastAsia"/>
        </w:rPr>
        <w:t xml:space="preserve"> </w:t>
      </w:r>
      <w:r w:rsidR="00B65291" w:rsidRPr="00B65291">
        <w:rPr>
          <w:i/>
        </w:rPr>
        <w:t>U</w:t>
      </w:r>
      <w:r w:rsidR="00B65291">
        <w:t xml:space="preserve"> </w:t>
      </w:r>
      <w:r w:rsidRPr="00347B65">
        <w:rPr>
          <w:rFonts w:hint="eastAsia"/>
        </w:rPr>
        <w:t xml:space="preserve">are consistently zero, </w:t>
      </w:r>
      <w:r w:rsidR="006F4924">
        <w:t>assumption (1) is satisfied</w:t>
      </w:r>
      <w:r w:rsidRPr="00347B65">
        <w:rPr>
          <w:rFonts w:hint="eastAsia"/>
        </w:rPr>
        <w:t xml:space="preserve">. </w:t>
      </w:r>
      <w:r>
        <w:rPr>
          <w:rFonts w:hint="eastAsia"/>
        </w:rPr>
        <w:t xml:space="preserve">Once </w:t>
      </w:r>
      <w:r w:rsidR="00FC0613" w:rsidRPr="00FC0613">
        <w:rPr>
          <w:b/>
          <w:i/>
        </w:rPr>
        <w:t>f</w:t>
      </w:r>
      <w:r w:rsidR="00FC0613" w:rsidRPr="00FC0613">
        <w:rPr>
          <w:vertAlign w:val="subscript"/>
        </w:rPr>
        <w:t>1</w:t>
      </w:r>
      <w:r>
        <w:rPr>
          <w:rFonts w:hint="eastAsia"/>
        </w:rPr>
        <w:t xml:space="preserve"> is determined, </w:t>
      </w:r>
      <w:r w:rsidRPr="00347B65">
        <w:rPr>
          <w:rFonts w:hint="eastAsia"/>
        </w:rPr>
        <w:t xml:space="preserve">the corresponding </w:t>
      </w:r>
      <w:r>
        <w:rPr>
          <w:rFonts w:hint="eastAsia"/>
        </w:rPr>
        <w:t>bas</w:t>
      </w:r>
      <w:r w:rsidR="0074208E">
        <w:t>is</w:t>
      </w:r>
      <w:r>
        <w:rPr>
          <w:rFonts w:hint="eastAsia"/>
        </w:rPr>
        <w:t xml:space="preserve"> vector </w:t>
      </w:r>
      <w:r w:rsidR="00FC0613">
        <w:rPr>
          <w:b/>
          <w:i/>
        </w:rPr>
        <w:t>h</w:t>
      </w:r>
      <w:r w:rsidR="00FC0613" w:rsidRPr="00FC0613">
        <w:rPr>
          <w:vertAlign w:val="subscript"/>
        </w:rPr>
        <w:t>1</w:t>
      </w:r>
      <w:r>
        <w:rPr>
          <w:position w:val="-10"/>
        </w:rPr>
        <w:t xml:space="preserve"> </w:t>
      </w:r>
      <w:r w:rsidRPr="00347B65">
        <w:rPr>
          <w:rFonts w:hint="eastAsia"/>
        </w:rPr>
        <w:t xml:space="preserve">is </w:t>
      </w:r>
      <w:r>
        <w:rPr>
          <w:rFonts w:hint="eastAsia"/>
        </w:rPr>
        <w:t>obtained from</w:t>
      </w:r>
      <w:r w:rsidRPr="00347B65">
        <w:rPr>
          <w:rFonts w:hint="eastAsia"/>
        </w:rPr>
        <w:t xml:space="preserve"> </w:t>
      </w:r>
      <w:r>
        <w:rPr>
          <w:rFonts w:hint="eastAsia"/>
        </w:rPr>
        <w:t xml:space="preserve">Eq. </w:t>
      </w:r>
      <w:r>
        <w:fldChar w:fldCharType="begin"/>
      </w:r>
      <w:r>
        <w:instrText xml:space="preserve"> GOTOBUTTON ZEqnNum847955  \* MERGEFORMAT </w:instrText>
      </w:r>
      <w:fldSimple w:instr=" REF ZEqnNum847955 \* Charformat \! \* MERGEFORMAT ">
        <w:r w:rsidR="001A5391">
          <w:instrText>(4.4)</w:instrText>
        </w:r>
      </w:fldSimple>
      <w:r>
        <w:fldChar w:fldCharType="end"/>
      </w:r>
      <w:r w:rsidRPr="00347B65">
        <w:rPr>
          <w:rFonts w:hint="eastAsia"/>
        </w:rPr>
        <w:t xml:space="preserve">. Subsequently </w:t>
      </w:r>
      <w:r w:rsidR="00FC0613">
        <w:rPr>
          <w:b/>
          <w:i/>
        </w:rPr>
        <w:t>h</w:t>
      </w:r>
      <w:r w:rsidR="00FC0613" w:rsidRPr="00FC0613">
        <w:rPr>
          <w:vertAlign w:val="subscript"/>
        </w:rPr>
        <w:t>1</w:t>
      </w:r>
      <w:r w:rsidRPr="00347B65">
        <w:rPr>
          <w:rFonts w:hint="eastAsia"/>
          <w:position w:val="-10"/>
        </w:rPr>
        <w:t xml:space="preserve"> </w:t>
      </w:r>
      <w:r w:rsidRPr="00347B65">
        <w:rPr>
          <w:rFonts w:hint="eastAsia"/>
        </w:rPr>
        <w:t xml:space="preserve">is expanded to </w:t>
      </w:r>
      <w:r w:rsidR="00FC0613">
        <w:rPr>
          <w:b/>
          <w:i/>
        </w:rPr>
        <w:t>h</w:t>
      </w:r>
      <w:r>
        <w:rPr>
          <w:position w:val="-6"/>
        </w:rPr>
        <w:t xml:space="preserve"> </w:t>
      </w:r>
      <w:r w:rsidRPr="00347B65">
        <w:rPr>
          <w:rFonts w:hint="eastAsia"/>
        </w:rPr>
        <w:t xml:space="preserve">by setting </w:t>
      </w:r>
      <w:r w:rsidR="000E1122">
        <w:rPr>
          <w:rFonts w:hint="eastAsia"/>
        </w:rPr>
        <w:t>the additional elements</w:t>
      </w:r>
      <w:r w:rsidR="009B590C">
        <w:t xml:space="preserve">, corresponding to </w:t>
      </w:r>
      <w:r w:rsidR="00FC0613">
        <w:rPr>
          <w:b/>
          <w:i/>
        </w:rPr>
        <w:t>h</w:t>
      </w:r>
      <w:r w:rsidR="00FC0613">
        <w:rPr>
          <w:vertAlign w:val="subscript"/>
        </w:rPr>
        <w:t>2</w:t>
      </w:r>
      <w:r w:rsidR="009B590C">
        <w:t xml:space="preserve">, equal </w:t>
      </w:r>
      <w:r w:rsidR="000E1122">
        <w:rPr>
          <w:rFonts w:hint="eastAsia"/>
        </w:rPr>
        <w:t>to zero</w:t>
      </w:r>
      <w:r w:rsidRPr="00347B65">
        <w:rPr>
          <w:rFonts w:hint="eastAsia"/>
        </w:rPr>
        <w:t>.</w:t>
      </w:r>
      <w:r w:rsidRPr="004C3BF4">
        <w:rPr>
          <w:rFonts w:hint="eastAsia"/>
          <w:color w:val="FF0000"/>
        </w:rPr>
        <w:t xml:space="preserve"> </w:t>
      </w:r>
      <w:r w:rsidR="00E24FE5">
        <w:t>The</w:t>
      </w:r>
      <w:r w:rsidR="00AF5CF9">
        <w:t xml:space="preserve"> </w:t>
      </w:r>
      <w:r>
        <w:rPr>
          <w:rFonts w:hint="eastAsia"/>
        </w:rPr>
        <w:t xml:space="preserve">matrix </w:t>
      </w:r>
      <w:r w:rsidR="00FC0613" w:rsidRPr="00FC0613">
        <w:rPr>
          <w:b/>
          <w:i/>
        </w:rPr>
        <w:t>H</w:t>
      </w:r>
      <w:r w:rsidR="00FC0613" w:rsidRPr="00FC0613">
        <w:rPr>
          <w:i/>
          <w:vertAlign w:val="subscript"/>
        </w:rPr>
        <w:t>l</w:t>
      </w:r>
      <w:r>
        <w:rPr>
          <w:position w:val="-10"/>
        </w:rPr>
        <w:t xml:space="preserve"> </w:t>
      </w:r>
      <w:r w:rsidRPr="00751831">
        <w:rPr>
          <w:rFonts w:hint="eastAsia"/>
        </w:rPr>
        <w:t xml:space="preserve">is </w:t>
      </w:r>
      <w:r w:rsidR="009B590C">
        <w:t xml:space="preserve">then </w:t>
      </w:r>
      <w:r>
        <w:rPr>
          <w:rFonts w:hint="eastAsia"/>
        </w:rPr>
        <w:t>defined</w:t>
      </w:r>
      <w:r w:rsidR="009B590C">
        <w:t>,</w:t>
      </w:r>
      <w:r>
        <w:rPr>
          <w:rFonts w:hint="eastAsia"/>
        </w:rPr>
        <w:t xml:space="preserve"> containing </w:t>
      </w:r>
      <w:r w:rsidR="006F4924">
        <w:t xml:space="preserve">in </w:t>
      </w:r>
      <w:r w:rsidR="009B590C">
        <w:t xml:space="preserve">its </w:t>
      </w:r>
      <w:r w:rsidR="006F4924">
        <w:t xml:space="preserve">columns </w:t>
      </w:r>
      <w:r>
        <w:rPr>
          <w:rFonts w:hint="eastAsia"/>
        </w:rPr>
        <w:t xml:space="preserve">all the </w:t>
      </w:r>
      <w:r w:rsidR="000E1122">
        <w:rPr>
          <w:rFonts w:hint="eastAsia"/>
        </w:rPr>
        <w:t xml:space="preserve">established </w:t>
      </w:r>
      <w:r w:rsidR="008A4B50">
        <w:t xml:space="preserve">non-orthogonal </w:t>
      </w:r>
      <w:r>
        <w:rPr>
          <w:rFonts w:hint="eastAsia"/>
        </w:rPr>
        <w:t xml:space="preserve">basis vectors </w:t>
      </w:r>
      <w:r w:rsidR="000E1122">
        <w:rPr>
          <w:rFonts w:hint="eastAsia"/>
        </w:rPr>
        <w:t>of the local space</w:t>
      </w:r>
      <w:r w:rsidR="009B590C">
        <w:rPr>
          <w:rFonts w:hint="eastAsia"/>
        </w:rPr>
        <w:t xml:space="preserve">. </w:t>
      </w:r>
      <w:r w:rsidR="009B590C">
        <w:t xml:space="preserve">Finally, </w:t>
      </w:r>
      <w:r w:rsidR="009B590C">
        <w:rPr>
          <w:rFonts w:eastAsia="SimSun"/>
          <w:lang w:val="en-US"/>
        </w:rPr>
        <w:t xml:space="preserve">the </w:t>
      </w:r>
      <w:r w:rsidR="009B590C">
        <w:t xml:space="preserve">matrix </w:t>
      </w:r>
      <w:r w:rsidR="00FC0613" w:rsidRPr="00FC0613">
        <w:rPr>
          <w:b/>
          <w:i/>
        </w:rPr>
        <w:t>H</w:t>
      </w:r>
      <w:r w:rsidR="00FC0613" w:rsidRPr="00FC0613">
        <w:rPr>
          <w:i/>
          <w:vertAlign w:val="subscript"/>
        </w:rPr>
        <w:t>l</w:t>
      </w:r>
      <w:r w:rsidR="009B590C">
        <w:rPr>
          <w:position w:val="-10"/>
        </w:rPr>
        <w:t xml:space="preserve"> </w:t>
      </w:r>
      <w:r w:rsidR="009B590C">
        <w:t>can be</w:t>
      </w:r>
      <w:r w:rsidR="009B590C" w:rsidRPr="008A4B50">
        <w:t xml:space="preserve"> transformed to </w:t>
      </w:r>
      <w:r w:rsidR="009B590C">
        <w:t xml:space="preserve">the </w:t>
      </w:r>
      <w:r w:rsidR="009B590C" w:rsidRPr="008A4B50">
        <w:t>matrix</w:t>
      </w:r>
      <w:r w:rsidR="009B590C">
        <w:t xml:space="preserve"> </w:t>
      </w:r>
      <w:r w:rsidR="00F96092" w:rsidRPr="00F96092">
        <w:rPr>
          <w:position w:val="-10"/>
        </w:rPr>
        <w:object w:dxaOrig="320" w:dyaOrig="340">
          <v:shape id="_x0000_i1131" type="#_x0000_t75" style="width:14.25pt;height:14.25pt" o:ole="">
            <v:imagedata r:id="rId295" o:title=""/>
          </v:shape>
          <o:OLEObject Type="Embed" ProgID="Equation.DSMT4" ShapeID="_x0000_i1131" DrawAspect="Content" ObjectID="_1572968812" r:id="rId296"/>
        </w:object>
      </w:r>
      <w:r w:rsidR="009B590C">
        <w:t>containing all the orthogonal local modes</w:t>
      </w:r>
      <w:r w:rsidR="009B590C" w:rsidRPr="008A4B50">
        <w:t xml:space="preserve"> by</w:t>
      </w:r>
      <w:r w:rsidR="009B590C">
        <w:rPr>
          <w:position w:val="-10"/>
        </w:rPr>
        <w:t xml:space="preserve"> </w:t>
      </w:r>
      <w:r w:rsidR="009B590C" w:rsidRPr="008A4B50">
        <w:t xml:space="preserve">performing </w:t>
      </w:r>
      <w:r w:rsidR="009B590C" w:rsidRPr="008A4B50">
        <w:rPr>
          <w:rFonts w:hint="eastAsia"/>
        </w:rPr>
        <w:t xml:space="preserve">re-orthogonalisation </w:t>
      </w:r>
      <w:r w:rsidR="009B590C" w:rsidRPr="008A4B50">
        <w:t>as</w:t>
      </w:r>
      <w:r w:rsidR="009B590C">
        <w:t xml:space="preserve"> described in the previous chapter </w:t>
      </w:r>
      <w:r w:rsidR="00835E11">
        <w:t xml:space="preserve">by </w:t>
      </w:r>
      <w:r w:rsidR="009B590C">
        <w:t xml:space="preserve">Eq. </w:t>
      </w:r>
      <w:r w:rsidR="009B590C">
        <w:fldChar w:fldCharType="begin"/>
      </w:r>
      <w:r w:rsidR="009B590C">
        <w:instrText xml:space="preserve"> GOTOBUTTON ZEqnNum435066  \* MERGEFORMAT </w:instrText>
      </w:r>
      <w:fldSimple w:instr=" REF ZEqnNum435066 \* Charformat \! \* MERGEFORMAT ">
        <w:r w:rsidR="001A5391">
          <w:instrText>(3.1)</w:instrText>
        </w:r>
      </w:fldSimple>
      <w:r w:rsidR="009B590C">
        <w:fldChar w:fldCharType="end"/>
      </w:r>
      <w:r w:rsidR="009B590C">
        <w:t xml:space="preserve"> and</w:t>
      </w:r>
      <w:r w:rsidR="00835E11">
        <w:t xml:space="preserve"> Eq.</w:t>
      </w:r>
      <w:r w:rsidR="009B590C">
        <w:t xml:space="preserve"> </w:t>
      </w:r>
      <w:r w:rsidR="009B590C">
        <w:fldChar w:fldCharType="begin"/>
      </w:r>
      <w:r w:rsidR="009B590C">
        <w:instrText xml:space="preserve"> GOTOBUTTON ZEqnNum519217  \* MERGEFORMAT </w:instrText>
      </w:r>
      <w:fldSimple w:instr=" REF ZEqnNum519217 \* Charformat \! \* MERGEFORMAT ">
        <w:r w:rsidR="001A5391">
          <w:instrText>(3.2)</w:instrText>
        </w:r>
      </w:fldSimple>
      <w:r w:rsidR="009B590C">
        <w:fldChar w:fldCharType="end"/>
      </w:r>
      <w:r w:rsidR="009B590C">
        <w:t>.</w:t>
      </w:r>
      <w:r w:rsidR="00835E11">
        <w:t xml:space="preserve"> This procedure is illustrated with an example in which the lipped channel section </w:t>
      </w:r>
      <w:r>
        <w:rPr>
          <w:rFonts w:hint="eastAsia"/>
        </w:rPr>
        <w:t xml:space="preserve">in </w:t>
      </w:r>
      <w:r w:rsidR="0018364D">
        <w:fldChar w:fldCharType="begin"/>
      </w:r>
      <w:r w:rsidR="0018364D">
        <w:instrText xml:space="preserve"> </w:instrText>
      </w:r>
      <w:r w:rsidR="0018364D">
        <w:rPr>
          <w:rFonts w:hint="eastAsia"/>
        </w:rPr>
        <w:instrText>REF _Ref485230227 \h</w:instrText>
      </w:r>
      <w:r w:rsidR="0018364D">
        <w:instrText xml:space="preserve"> </w:instrText>
      </w:r>
      <w:r w:rsidR="0018364D">
        <w:fldChar w:fldCharType="separate"/>
      </w:r>
      <w:r w:rsidR="001A5391">
        <w:t>Fig</w:t>
      </w:r>
      <w:r w:rsidR="001A5391">
        <w:rPr>
          <w:rFonts w:hint="eastAsia"/>
        </w:rPr>
        <w:t>.</w:t>
      </w:r>
      <w:r w:rsidR="001A5391">
        <w:t xml:space="preserve"> </w:t>
      </w:r>
      <w:r w:rsidR="001A5391">
        <w:rPr>
          <w:noProof/>
        </w:rPr>
        <w:t>4</w:t>
      </w:r>
      <w:r w:rsidR="001A5391">
        <w:t>.</w:t>
      </w:r>
      <w:r w:rsidR="001A5391">
        <w:rPr>
          <w:noProof/>
        </w:rPr>
        <w:t>3</w:t>
      </w:r>
      <w:r w:rsidR="0018364D">
        <w:fldChar w:fldCharType="end"/>
      </w:r>
      <w:r w:rsidR="0018364D">
        <w:t xml:space="preserve"> </w:t>
      </w:r>
      <w:r>
        <w:rPr>
          <w:rFonts w:hint="eastAsia"/>
        </w:rPr>
        <w:t xml:space="preserve">is studied. </w:t>
      </w:r>
      <w:r w:rsidR="00835E11">
        <w:t>The number of local modes equals the number of</w:t>
      </w:r>
      <w:r w:rsidR="008A4B50">
        <w:t xml:space="preserve"> </w:t>
      </w:r>
      <w:r w:rsidR="00835E11">
        <w:t xml:space="preserve">local buckling DOFs: </w:t>
      </w:r>
      <w:r w:rsidR="008D6200" w:rsidRPr="008D6200">
        <w:rPr>
          <w:i/>
        </w:rPr>
        <w:t>N</w:t>
      </w:r>
      <w:r w:rsidR="008D6200" w:rsidRPr="008D6200">
        <w:rPr>
          <w:i/>
          <w:vertAlign w:val="subscript"/>
        </w:rPr>
        <w:t>l</w:t>
      </w:r>
      <w:r w:rsidR="008D6200">
        <w:t xml:space="preserve"> = </w:t>
      </w:r>
      <w:r w:rsidR="008D6200" w:rsidRPr="008D6200">
        <w:rPr>
          <w:i/>
        </w:rPr>
        <w:t>n</w:t>
      </w:r>
      <w:r w:rsidR="008D6200" w:rsidRPr="008D6200">
        <w:rPr>
          <w:i/>
          <w:vertAlign w:val="subscript"/>
        </w:rPr>
        <w:t>m</w:t>
      </w:r>
      <w:r w:rsidR="008D6200">
        <w:t xml:space="preserve"> + 2</w:t>
      </w:r>
      <w:r w:rsidR="008D6200" w:rsidRPr="008D6200">
        <w:rPr>
          <w:i/>
        </w:rPr>
        <w:t>n</w:t>
      </w:r>
      <w:r w:rsidR="008D6200" w:rsidRPr="008D6200">
        <w:rPr>
          <w:i/>
          <w:vertAlign w:val="subscript"/>
        </w:rPr>
        <w:t>e</w:t>
      </w:r>
      <w:r w:rsidR="008D6200">
        <w:t xml:space="preserve"> + 2</w:t>
      </w:r>
      <w:r w:rsidR="008D6200" w:rsidRPr="008D6200">
        <w:rPr>
          <w:i/>
        </w:rPr>
        <w:t>n</w:t>
      </w:r>
      <w:r w:rsidR="008D6200" w:rsidRPr="008D6200">
        <w:rPr>
          <w:i/>
          <w:vertAlign w:val="subscript"/>
        </w:rPr>
        <w:t>s</w:t>
      </w:r>
      <w:r w:rsidR="009D4F8C">
        <w:t xml:space="preserve">, </w:t>
      </w:r>
      <w:r w:rsidR="009D4F8C">
        <w:rPr>
          <w:rFonts w:eastAsia="SimSun" w:cs="Times New Roman" w:hint="eastAsia"/>
          <w:lang w:val="x-none"/>
        </w:rPr>
        <w:t xml:space="preserve">where </w:t>
      </w:r>
      <w:r w:rsidR="008D6200" w:rsidRPr="008D6200">
        <w:rPr>
          <w:i/>
        </w:rPr>
        <w:t>n</w:t>
      </w:r>
      <w:r w:rsidR="008D6200" w:rsidRPr="008D6200">
        <w:rPr>
          <w:i/>
          <w:vertAlign w:val="subscript"/>
        </w:rPr>
        <w:t>m</w:t>
      </w:r>
      <w:r w:rsidR="009D4F8C">
        <w:rPr>
          <w:rFonts w:eastAsia="SimSun" w:cs="Times New Roman" w:hint="eastAsia"/>
          <w:lang w:val="x-none"/>
        </w:rPr>
        <w:t xml:space="preserve">, </w:t>
      </w:r>
      <w:r w:rsidR="008D6200" w:rsidRPr="008D6200">
        <w:rPr>
          <w:i/>
        </w:rPr>
        <w:t>n</w:t>
      </w:r>
      <w:r w:rsidR="008D6200" w:rsidRPr="008D6200">
        <w:rPr>
          <w:i/>
          <w:vertAlign w:val="subscript"/>
        </w:rPr>
        <w:t>e</w:t>
      </w:r>
      <w:r w:rsidR="009D4F8C" w:rsidRPr="00567A01">
        <w:rPr>
          <w:rFonts w:eastAsia="SimSun" w:cs="Times New Roman" w:hint="eastAsia"/>
          <w:lang w:val="x-none"/>
        </w:rPr>
        <w:t>,</w:t>
      </w:r>
      <w:r w:rsidR="009D4F8C">
        <w:rPr>
          <w:rFonts w:hint="eastAsia"/>
          <w:position w:val="-10"/>
        </w:rPr>
        <w:t xml:space="preserve"> </w:t>
      </w:r>
      <w:r w:rsidR="008D6200" w:rsidRPr="008D6200">
        <w:rPr>
          <w:i/>
        </w:rPr>
        <w:t>n</w:t>
      </w:r>
      <w:r w:rsidR="008D6200" w:rsidRPr="008D6200">
        <w:rPr>
          <w:i/>
          <w:vertAlign w:val="subscript"/>
        </w:rPr>
        <w:t>s</w:t>
      </w:r>
      <w:r w:rsidR="008D6200">
        <w:rPr>
          <w:rFonts w:eastAsia="SimSun" w:cs="Times New Roman" w:hint="eastAsia"/>
          <w:lang w:val="x-none"/>
        </w:rPr>
        <w:t xml:space="preserve"> </w:t>
      </w:r>
      <w:r w:rsidR="009D4F8C">
        <w:rPr>
          <w:rFonts w:eastAsia="SimSun" w:cs="Times New Roman" w:hint="eastAsia"/>
          <w:lang w:val="x-none"/>
        </w:rPr>
        <w:t xml:space="preserve">are the number of </w:t>
      </w:r>
      <w:r w:rsidR="009D4F8C" w:rsidRPr="008A4854">
        <w:rPr>
          <w:rFonts w:eastAsia="SimSun" w:hint="eastAsia"/>
          <w:lang w:val="x-none"/>
        </w:rPr>
        <w:t>internal main nodes</w:t>
      </w:r>
      <w:r w:rsidR="009D4F8C">
        <w:rPr>
          <w:rFonts w:eastAsia="SimSun" w:hint="eastAsia"/>
          <w:lang w:val="x-none"/>
        </w:rPr>
        <w:t xml:space="preserve">, external main nodes, </w:t>
      </w:r>
      <w:r w:rsidR="00835E11">
        <w:rPr>
          <w:rFonts w:eastAsia="SimSun"/>
        </w:rPr>
        <w:t xml:space="preserve">and </w:t>
      </w:r>
      <w:r w:rsidR="009D4F8C">
        <w:rPr>
          <w:rFonts w:eastAsia="SimSun" w:hint="eastAsia"/>
          <w:lang w:val="x-none"/>
        </w:rPr>
        <w:t>sub nodes</w:t>
      </w:r>
      <w:r w:rsidR="009D4F8C">
        <w:rPr>
          <w:rFonts w:eastAsia="SimSun"/>
          <w:lang w:val="en-US"/>
        </w:rPr>
        <w:t xml:space="preserve">. </w:t>
      </w:r>
    </w:p>
    <w:p w:rsidR="00B855C0" w:rsidRDefault="00B855C0" w:rsidP="00B855C0">
      <w:pPr>
        <w:jc w:val="center"/>
      </w:pPr>
      <w:r>
        <w:rPr>
          <w:noProof/>
        </w:rPr>
        <w:lastRenderedPageBreak/>
        <w:drawing>
          <wp:inline distT="0" distB="0" distL="0" distR="0">
            <wp:extent cx="2105660" cy="1562668"/>
            <wp:effectExtent l="0" t="0" r="0" b="0"/>
            <wp:docPr id="16577" name="Picture 1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cstate="print">
                      <a:extLst>
                        <a:ext uri="{28A0092B-C50C-407E-A947-70E740481C1C}">
                          <a14:useLocalDpi xmlns:a14="http://schemas.microsoft.com/office/drawing/2010/main" val="0"/>
                        </a:ext>
                      </a:extLst>
                    </a:blip>
                    <a:srcRect t="7963" r="837" b="5186"/>
                    <a:stretch/>
                  </pic:blipFill>
                  <pic:spPr bwMode="auto">
                    <a:xfrm>
                      <a:off x="0" y="0"/>
                      <a:ext cx="2106051" cy="1562958"/>
                    </a:xfrm>
                    <a:prstGeom prst="rect">
                      <a:avLst/>
                    </a:prstGeom>
                    <a:ln>
                      <a:noFill/>
                    </a:ln>
                    <a:extLst>
                      <a:ext uri="{53640926-AAD7-44D8-BBD7-CCE9431645EC}">
                        <a14:shadowObscured xmlns:a14="http://schemas.microsoft.com/office/drawing/2010/main"/>
                      </a:ext>
                    </a:extLst>
                  </pic:spPr>
                </pic:pic>
              </a:graphicData>
            </a:graphic>
          </wp:inline>
        </w:drawing>
      </w:r>
    </w:p>
    <w:p w:rsidR="00060B51" w:rsidRPr="00835E11" w:rsidRDefault="00B855C0" w:rsidP="00B855C0">
      <w:pPr>
        <w:jc w:val="center"/>
        <w:rPr>
          <w:position w:val="-12"/>
        </w:rPr>
      </w:pPr>
      <w:bookmarkStart w:id="195" w:name="_Ref487657000"/>
      <w:bookmarkStart w:id="196" w:name="_Toc495159539"/>
      <w:r>
        <w:t xml:space="preserve">Fig. </w:t>
      </w:r>
      <w:fldSimple w:instr=" STYLEREF 1 \s ">
        <w:r w:rsidR="00B02716">
          <w:rPr>
            <w:noProof/>
          </w:rPr>
          <w:t>4</w:t>
        </w:r>
      </w:fldSimple>
      <w:r w:rsidR="00B02716">
        <w:t>.</w:t>
      </w:r>
      <w:fldSimple w:instr=" SEQ Figure \* ARABIC \s 1 ">
        <w:r w:rsidR="00B02716">
          <w:rPr>
            <w:noProof/>
          </w:rPr>
          <w:t>2</w:t>
        </w:r>
      </w:fldSimple>
      <w:bookmarkEnd w:id="195"/>
      <w:r>
        <w:t xml:space="preserve"> Transformation from local to global nodal forces</w:t>
      </w:r>
      <w:bookmarkEnd w:id="196"/>
    </w:p>
    <w:p w:rsidR="00584543" w:rsidRDefault="00584543" w:rsidP="00584543">
      <w:pPr>
        <w:keepNext/>
        <w:jc w:val="center"/>
      </w:pPr>
      <w:r>
        <w:rPr>
          <w:noProof/>
        </w:rPr>
        <w:drawing>
          <wp:inline distT="0" distB="0" distL="0" distR="0" wp14:anchorId="5E1360B2" wp14:editId="28716D9F">
            <wp:extent cx="1080000" cy="1569600"/>
            <wp:effectExtent l="0" t="0" r="6350" b="0"/>
            <wp:docPr id="163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80000" cy="1569600"/>
                    </a:xfrm>
                    <a:prstGeom prst="rect">
                      <a:avLst/>
                    </a:prstGeom>
                    <a:noFill/>
                    <a:ln>
                      <a:noFill/>
                    </a:ln>
                    <a:effectLst/>
                    <a:extLst/>
                  </pic:spPr>
                </pic:pic>
              </a:graphicData>
            </a:graphic>
          </wp:inline>
        </w:drawing>
      </w:r>
    </w:p>
    <w:p w:rsidR="00835E11" w:rsidRDefault="00835E11" w:rsidP="00584543">
      <w:pPr>
        <w:keepNext/>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18364D" w:rsidRPr="0018364D" w:rsidRDefault="00584543" w:rsidP="0018364D">
      <w:pPr>
        <w:pStyle w:val="Caption"/>
        <w:ind w:firstLine="220"/>
      </w:pPr>
      <w:bookmarkStart w:id="197" w:name="_Ref485230227"/>
      <w:bookmarkStart w:id="198" w:name="_Toc495159540"/>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3</w:t>
        </w:r>
      </w:fldSimple>
      <w:bookmarkEnd w:id="197"/>
      <w:r>
        <w:rPr>
          <w:rFonts w:hint="eastAsia"/>
        </w:rPr>
        <w:t xml:space="preserve"> Lipped channel section</w:t>
      </w:r>
      <w:bookmarkEnd w:id="198"/>
    </w:p>
    <w:p w:rsidR="00B855C0" w:rsidRPr="0018364D" w:rsidRDefault="00AA2D2A" w:rsidP="0018364D">
      <w:pPr>
        <w:rPr>
          <w:bCs/>
          <w:sz w:val="21"/>
          <w:szCs w:val="18"/>
        </w:rPr>
      </w:pPr>
      <w:r>
        <w:rPr>
          <w:rFonts w:hint="eastAsia"/>
        </w:rPr>
        <w:t xml:space="preserve">In </w:t>
      </w:r>
      <w:r w:rsidR="0018364D">
        <w:fldChar w:fldCharType="begin"/>
      </w:r>
      <w:r w:rsidR="0018364D">
        <w:instrText xml:space="preserve"> </w:instrText>
      </w:r>
      <w:r w:rsidR="0018364D">
        <w:rPr>
          <w:rFonts w:hint="eastAsia"/>
        </w:rPr>
        <w:instrText>REF _Ref485230227 \h</w:instrText>
      </w:r>
      <w:r w:rsidR="0018364D">
        <w:instrText xml:space="preserve"> </w:instrText>
      </w:r>
      <w:r w:rsidR="0018364D">
        <w:fldChar w:fldCharType="separate"/>
      </w:r>
      <w:r w:rsidR="001A5391">
        <w:t>Fig</w:t>
      </w:r>
      <w:r w:rsidR="001A5391">
        <w:rPr>
          <w:rFonts w:hint="eastAsia"/>
        </w:rPr>
        <w:t>.</w:t>
      </w:r>
      <w:r w:rsidR="001A5391">
        <w:t xml:space="preserve"> </w:t>
      </w:r>
      <w:r w:rsidR="001A5391">
        <w:rPr>
          <w:noProof/>
        </w:rPr>
        <w:t>4</w:t>
      </w:r>
      <w:r w:rsidR="001A5391">
        <w:t>.</w:t>
      </w:r>
      <w:r w:rsidR="001A5391">
        <w:rPr>
          <w:noProof/>
        </w:rPr>
        <w:t>3</w:t>
      </w:r>
      <w:r w:rsidR="0018364D">
        <w:fldChar w:fldCharType="end"/>
      </w:r>
      <w:r>
        <w:rPr>
          <w:rFonts w:hint="eastAsia"/>
        </w:rPr>
        <w:t xml:space="preserve">, the out-of-plane displacements of the eight basis vectors before re-orthogonalisation are shown in the middle panel; </w:t>
      </w:r>
      <w:r w:rsidR="00DB3168">
        <w:t>T</w:t>
      </w:r>
      <w:r>
        <w:rPr>
          <w:rFonts w:hint="eastAsia"/>
        </w:rPr>
        <w:t xml:space="preserve">he corresponding </w:t>
      </w:r>
      <w:r w:rsidR="0058111B">
        <w:t>cross-sectional</w:t>
      </w:r>
      <w:r w:rsidR="0058111B">
        <w:rPr>
          <w:rFonts w:hint="eastAsia"/>
        </w:rPr>
        <w:t xml:space="preserve"> </w:t>
      </w:r>
      <w:r>
        <w:rPr>
          <w:rFonts w:hint="eastAsia"/>
        </w:rPr>
        <w:t>nodal forces are shown in the upper panel</w:t>
      </w:r>
      <w:r w:rsidR="00DB3168">
        <w:t>,</w:t>
      </w:r>
      <w:r>
        <w:rPr>
          <w:rFonts w:hint="eastAsia"/>
        </w:rPr>
        <w:t xml:space="preserve"> and </w:t>
      </w:r>
      <w:r w:rsidR="0058111B">
        <w:t xml:space="preserve">the </w:t>
      </w:r>
      <w:r>
        <w:rPr>
          <w:rFonts w:hint="eastAsia"/>
        </w:rPr>
        <w:t xml:space="preserve">out-of-plane displacements of the </w:t>
      </w:r>
      <w:r w:rsidR="00DB3168">
        <w:t xml:space="preserve">final </w:t>
      </w:r>
      <w:r w:rsidR="00A8501E">
        <w:rPr>
          <w:rFonts w:hint="eastAsia"/>
        </w:rPr>
        <w:t>modal shape</w:t>
      </w:r>
      <w:r>
        <w:rPr>
          <w:rFonts w:hint="eastAsia"/>
        </w:rPr>
        <w:t xml:space="preserve">s are shown in the lower panel. </w:t>
      </w:r>
      <w:r>
        <w:fldChar w:fldCharType="begin"/>
      </w:r>
      <w:r>
        <w:instrText xml:space="preserve"> GOTOBUTTON ZEqnNum933241  \* MERGEFORMAT </w:instrText>
      </w:r>
      <w:r>
        <w:fldChar w:fldCharType="end"/>
      </w:r>
      <w:r w:rsidR="009D4F8C" w:rsidRPr="009D4F8C">
        <w:rPr>
          <w:rFonts w:hint="eastAsia"/>
        </w:rPr>
        <w:t xml:space="preserve"> </w:t>
      </w:r>
      <w:r w:rsidR="009D4F8C">
        <w:rPr>
          <w:rFonts w:hint="eastAsia"/>
        </w:rPr>
        <w:t xml:space="preserve">In </w:t>
      </w:r>
      <w:r w:rsidR="009D4F8C">
        <w:t>the</w:t>
      </w:r>
      <w:r w:rsidR="009D4F8C">
        <w:rPr>
          <w:rFonts w:hint="eastAsia"/>
        </w:rPr>
        <w:t xml:space="preserve"> nodal force diagram, nodal forces corresponding to </w:t>
      </w:r>
      <w:r w:rsidR="008D6200" w:rsidRPr="00FC0613">
        <w:rPr>
          <w:b/>
          <w:i/>
        </w:rPr>
        <w:t>f</w:t>
      </w:r>
      <w:r w:rsidR="008D6200" w:rsidRPr="00FC0613">
        <w:rPr>
          <w:vertAlign w:val="subscript"/>
        </w:rPr>
        <w:t>1</w:t>
      </w:r>
      <w:r w:rsidR="009D4F8C">
        <w:rPr>
          <w:rFonts w:hint="eastAsia"/>
          <w:position w:val="-10"/>
        </w:rPr>
        <w:t xml:space="preserve"> </w:t>
      </w:r>
      <w:r w:rsidR="009D4F8C" w:rsidRPr="00F120BD">
        <w:rPr>
          <w:rFonts w:hint="eastAsia"/>
        </w:rPr>
        <w:t xml:space="preserve">in </w:t>
      </w:r>
      <w:r w:rsidR="009D4F8C">
        <w:t xml:space="preserve">Eq. </w:t>
      </w:r>
      <w:r w:rsidR="009D4F8C">
        <w:fldChar w:fldCharType="begin"/>
      </w:r>
      <w:r w:rsidR="009D4F8C">
        <w:instrText xml:space="preserve"> GOTOBUTTON ZEqnNum933241  \* MERGEFORMAT </w:instrText>
      </w:r>
      <w:fldSimple w:instr=" REF ZEqnNum933241 \* Charformat \! \* MERGEFORMAT ">
        <w:r w:rsidR="001A5391">
          <w:instrText>(4.3)</w:instrText>
        </w:r>
      </w:fldSimple>
      <w:r w:rsidR="009D4F8C">
        <w:fldChar w:fldCharType="end"/>
      </w:r>
      <w:r w:rsidR="009D4F8C">
        <w:rPr>
          <w:rFonts w:hint="eastAsia"/>
        </w:rPr>
        <w:t xml:space="preserve"> are presented in red</w:t>
      </w:r>
      <w:r w:rsidR="00DB3168">
        <w:t>,</w:t>
      </w:r>
      <w:r w:rsidR="009D4F8C">
        <w:rPr>
          <w:rFonts w:hint="eastAsia"/>
        </w:rPr>
        <w:t xml:space="preserve"> while nodal forces corresponding to </w:t>
      </w:r>
      <w:r w:rsidR="008D6200" w:rsidRPr="00FC0613">
        <w:rPr>
          <w:b/>
          <w:i/>
        </w:rPr>
        <w:t>f</w:t>
      </w:r>
      <w:r w:rsidR="008D6200">
        <w:rPr>
          <w:vertAlign w:val="subscript"/>
        </w:rPr>
        <w:t>2</w:t>
      </w:r>
      <w:r w:rsidR="009D4F8C">
        <w:rPr>
          <w:rFonts w:hint="eastAsia"/>
          <w:position w:val="-10"/>
        </w:rPr>
        <w:t xml:space="preserve"> </w:t>
      </w:r>
      <w:r w:rsidR="009D4F8C" w:rsidRPr="00F120BD">
        <w:rPr>
          <w:rFonts w:hint="eastAsia"/>
        </w:rPr>
        <w:t>are</w:t>
      </w:r>
      <w:r w:rsidR="009D4F8C">
        <w:rPr>
          <w:rFonts w:hint="eastAsia"/>
        </w:rPr>
        <w:t xml:space="preserve"> presented in blue.</w:t>
      </w:r>
    </w:p>
    <w:p w:rsidR="00B855C0" w:rsidRDefault="00F120BD" w:rsidP="00B855C0">
      <w:pPr>
        <w:jc w:val="center"/>
        <w:rPr>
          <w:bCs/>
          <w:sz w:val="21"/>
          <w:szCs w:val="18"/>
        </w:rPr>
      </w:pPr>
      <w:r>
        <w:rPr>
          <w:noProof/>
        </w:rPr>
        <w:drawing>
          <wp:inline distT="0" distB="0" distL="0" distR="0" wp14:anchorId="22874840" wp14:editId="3AEB90C6">
            <wp:extent cx="5121256" cy="1381047"/>
            <wp:effectExtent l="0" t="0" r="381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8"/>
                    <a:srcRect l="554" r="344"/>
                    <a:stretch/>
                  </pic:blipFill>
                  <pic:spPr bwMode="auto">
                    <a:xfrm>
                      <a:off x="0" y="0"/>
                      <a:ext cx="5121546" cy="1381125"/>
                    </a:xfrm>
                    <a:prstGeom prst="rect">
                      <a:avLst/>
                    </a:prstGeom>
                    <a:ln>
                      <a:noFill/>
                    </a:ln>
                    <a:extLst>
                      <a:ext uri="{53640926-AAD7-44D8-BBD7-CCE9431645EC}">
                        <a14:shadowObscured xmlns:a14="http://schemas.microsoft.com/office/drawing/2010/main"/>
                      </a:ext>
                    </a:extLst>
                  </pic:spPr>
                </pic:pic>
              </a:graphicData>
            </a:graphic>
          </wp:inline>
        </w:drawing>
      </w:r>
    </w:p>
    <w:p w:rsidR="00B855C0" w:rsidRDefault="00AB62C4" w:rsidP="00B855C0">
      <w:pPr>
        <w:jc w:val="center"/>
        <w:rPr>
          <w:bCs/>
          <w:sz w:val="21"/>
          <w:szCs w:val="18"/>
        </w:rPr>
      </w:pPr>
      <w:r>
        <w:rPr>
          <w:bCs/>
          <w:sz w:val="21"/>
          <w:szCs w:val="18"/>
        </w:rPr>
        <w:t xml:space="preserve">(a) </w:t>
      </w:r>
      <w:r w:rsidRPr="00AB62C4">
        <w:rPr>
          <w:bCs/>
          <w:sz w:val="21"/>
          <w:szCs w:val="18"/>
        </w:rPr>
        <w:t>Nodal forces of the basis vectors</w:t>
      </w:r>
    </w:p>
    <w:p w:rsidR="00B855C0" w:rsidRDefault="00F120BD" w:rsidP="00B855C0">
      <w:pPr>
        <w:jc w:val="center"/>
        <w:rPr>
          <w:bCs/>
          <w:sz w:val="21"/>
          <w:szCs w:val="18"/>
        </w:rPr>
      </w:pPr>
      <w:r w:rsidRPr="00DB3168">
        <w:rPr>
          <w:bCs/>
          <w:noProof/>
          <w:sz w:val="21"/>
          <w:szCs w:val="18"/>
        </w:rPr>
        <w:drawing>
          <wp:inline distT="0" distB="0" distL="0" distR="0" wp14:anchorId="7A1DC761" wp14:editId="6376D111">
            <wp:extent cx="5105400" cy="1047080"/>
            <wp:effectExtent l="0" t="0" r="0" b="1270"/>
            <wp:docPr id="14366" name="图片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105400" cy="1047080"/>
                    </a:xfrm>
                    <a:prstGeom prst="rect">
                      <a:avLst/>
                    </a:prstGeom>
                  </pic:spPr>
                </pic:pic>
              </a:graphicData>
            </a:graphic>
          </wp:inline>
        </w:drawing>
      </w:r>
      <w:r w:rsidRPr="00DB3168">
        <w:rPr>
          <w:bCs/>
          <w:sz w:val="21"/>
          <w:szCs w:val="18"/>
        </w:rPr>
        <w:t xml:space="preserve"> </w:t>
      </w:r>
    </w:p>
    <w:p w:rsidR="00B855C0" w:rsidRDefault="00AB62C4" w:rsidP="00B855C0">
      <w:pPr>
        <w:jc w:val="center"/>
        <w:rPr>
          <w:bCs/>
          <w:sz w:val="21"/>
          <w:szCs w:val="18"/>
        </w:rPr>
      </w:pPr>
      <w:r>
        <w:rPr>
          <w:bCs/>
          <w:sz w:val="21"/>
          <w:szCs w:val="18"/>
        </w:rPr>
        <w:lastRenderedPageBreak/>
        <w:t xml:space="preserve">(b) </w:t>
      </w:r>
      <w:r w:rsidRPr="00AB62C4">
        <w:rPr>
          <w:bCs/>
          <w:sz w:val="21"/>
          <w:szCs w:val="18"/>
        </w:rPr>
        <w:t>Cross-sectional displacements of the basis vectors</w:t>
      </w:r>
    </w:p>
    <w:p w:rsidR="00B855C0" w:rsidRDefault="00F120BD" w:rsidP="00B855C0">
      <w:pPr>
        <w:jc w:val="center"/>
        <w:rPr>
          <w:bCs/>
          <w:sz w:val="21"/>
          <w:szCs w:val="18"/>
        </w:rPr>
      </w:pPr>
      <w:r w:rsidRPr="00DB3168">
        <w:rPr>
          <w:bCs/>
          <w:noProof/>
          <w:sz w:val="21"/>
          <w:szCs w:val="18"/>
        </w:rPr>
        <w:drawing>
          <wp:inline distT="0" distB="0" distL="0" distR="0" wp14:anchorId="603F6A8A" wp14:editId="7BE72983">
            <wp:extent cx="5112000" cy="1105200"/>
            <wp:effectExtent l="0" t="0" r="0" b="0"/>
            <wp:docPr id="14367" name="图片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0"/>
                    <a:srcRect l="1" r="747" b="49098"/>
                    <a:stretch/>
                  </pic:blipFill>
                  <pic:spPr bwMode="auto">
                    <a:xfrm>
                      <a:off x="0" y="0"/>
                      <a:ext cx="5112000" cy="1105200"/>
                    </a:xfrm>
                    <a:prstGeom prst="rect">
                      <a:avLst/>
                    </a:prstGeom>
                    <a:ln>
                      <a:noFill/>
                    </a:ln>
                    <a:extLst>
                      <a:ext uri="{53640926-AAD7-44D8-BBD7-CCE9431645EC}">
                        <a14:shadowObscured xmlns:a14="http://schemas.microsoft.com/office/drawing/2010/main"/>
                      </a:ext>
                    </a:extLst>
                  </pic:spPr>
                </pic:pic>
              </a:graphicData>
            </a:graphic>
          </wp:inline>
        </w:drawing>
      </w:r>
    </w:p>
    <w:p w:rsidR="00B855C0" w:rsidRDefault="00DB3168" w:rsidP="00B855C0">
      <w:pPr>
        <w:jc w:val="center"/>
        <w:rPr>
          <w:bCs/>
          <w:sz w:val="21"/>
          <w:szCs w:val="18"/>
        </w:rPr>
      </w:pPr>
      <w:r w:rsidRPr="00DB3168">
        <w:rPr>
          <w:bCs/>
          <w:sz w:val="21"/>
          <w:szCs w:val="18"/>
        </w:rPr>
        <w:t>(c)</w:t>
      </w:r>
      <w:r w:rsidR="00AB62C4" w:rsidRPr="00AB62C4">
        <w:rPr>
          <w:bCs/>
          <w:sz w:val="21"/>
          <w:szCs w:val="18"/>
        </w:rPr>
        <w:t xml:space="preserve"> </w:t>
      </w:r>
      <w:r w:rsidR="00AB62C4">
        <w:rPr>
          <w:bCs/>
          <w:sz w:val="21"/>
          <w:szCs w:val="18"/>
        </w:rPr>
        <w:t>Cross-sectional displacements of the buckling modes</w:t>
      </w:r>
      <w:bookmarkStart w:id="199" w:name="_Ref409691827"/>
    </w:p>
    <w:p w:rsidR="00F120BD" w:rsidRPr="00F120BD" w:rsidRDefault="00CA6734" w:rsidP="00B855C0">
      <w:pPr>
        <w:jc w:val="center"/>
      </w:pPr>
      <w:bookmarkStart w:id="200" w:name="_Toc495159541"/>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4</w:t>
        </w:r>
      </w:fldSimple>
      <w:bookmarkEnd w:id="199"/>
      <w:r>
        <w:rPr>
          <w:rFonts w:hint="eastAsia"/>
        </w:rPr>
        <w:t xml:space="preserve"> Local </w:t>
      </w:r>
      <w:r w:rsidR="00A8501E">
        <w:rPr>
          <w:rFonts w:hint="eastAsia"/>
        </w:rPr>
        <w:t>modal shape</w:t>
      </w:r>
      <w:r>
        <w:rPr>
          <w:rFonts w:hint="eastAsia"/>
        </w:rPr>
        <w:t>s and nodal forces</w:t>
      </w:r>
      <w:bookmarkEnd w:id="200"/>
    </w:p>
    <w:p w:rsidR="0091394A" w:rsidRPr="007C445B" w:rsidRDefault="0091394A" w:rsidP="007C445B">
      <w:pPr>
        <w:pStyle w:val="Heading3"/>
        <w:rPr>
          <w:lang w:val="en-US"/>
        </w:rPr>
      </w:pPr>
      <w:bookmarkStart w:id="201" w:name="_Ref495069163"/>
      <w:bookmarkStart w:id="202" w:name="_Toc496973351"/>
      <w:r w:rsidRPr="007C445B">
        <w:rPr>
          <w:rFonts w:hint="eastAsia"/>
          <w:lang w:val="en-US"/>
        </w:rPr>
        <w:t>Distortional modes</w:t>
      </w:r>
      <w:bookmarkEnd w:id="201"/>
      <w:bookmarkEnd w:id="202"/>
    </w:p>
    <w:p w:rsidR="0091394A" w:rsidRDefault="0091394A" w:rsidP="0002417F">
      <w:pPr>
        <w:rPr>
          <w:lang w:val="en-US"/>
        </w:rPr>
      </w:pPr>
      <w:r w:rsidRPr="00C77C36">
        <w:rPr>
          <w:rFonts w:hint="eastAsia"/>
          <w:lang w:val="en-US"/>
        </w:rPr>
        <w:t xml:space="preserve">It is </w:t>
      </w:r>
      <w:r>
        <w:rPr>
          <w:rFonts w:hint="eastAsia"/>
          <w:lang w:val="en-US"/>
        </w:rPr>
        <w:t xml:space="preserve">assumed that </w:t>
      </w:r>
      <w:r w:rsidR="00784C6D">
        <w:rPr>
          <w:lang w:val="en-US"/>
        </w:rPr>
        <w:t xml:space="preserve">the </w:t>
      </w:r>
      <w:r>
        <w:rPr>
          <w:rFonts w:hint="eastAsia"/>
          <w:lang w:val="en-US"/>
        </w:rPr>
        <w:t>distortional modes obey four assumptions:</w:t>
      </w:r>
    </w:p>
    <w:p w:rsidR="0091394A" w:rsidRPr="002D4F47" w:rsidRDefault="0058111B" w:rsidP="00ED6176">
      <w:pPr>
        <w:pStyle w:val="ListParagraph"/>
        <w:widowControl/>
        <w:numPr>
          <w:ilvl w:val="0"/>
          <w:numId w:val="17"/>
        </w:numPr>
        <w:ind w:firstLineChars="0"/>
        <w:contextualSpacing/>
        <w:jc w:val="left"/>
      </w:pPr>
      <w:r>
        <w:rPr>
          <w:lang w:val="en-US"/>
        </w:rPr>
        <w:t>The</w:t>
      </w:r>
      <w:r w:rsidRPr="00C77C36">
        <w:rPr>
          <w:rFonts w:hint="eastAsia"/>
          <w:lang w:val="en-US"/>
        </w:rPr>
        <w:t xml:space="preserve"> </w:t>
      </w:r>
      <w:r>
        <w:rPr>
          <w:lang w:val="en-US"/>
        </w:rPr>
        <w:t xml:space="preserve">longitudinal </w:t>
      </w:r>
      <w:r w:rsidRPr="00C77C36">
        <w:rPr>
          <w:rFonts w:hint="eastAsia"/>
          <w:lang w:val="en-US"/>
        </w:rPr>
        <w:t xml:space="preserve">nodal forces </w:t>
      </w:r>
      <w:r>
        <w:rPr>
          <w:lang w:val="en-US"/>
        </w:rPr>
        <w:t>are zero</w:t>
      </w:r>
      <w:r w:rsidRPr="00C77C36">
        <w:rPr>
          <w:rFonts w:hint="eastAsia"/>
          <w:lang w:val="en-US"/>
        </w:rPr>
        <w:t xml:space="preserve">. </w:t>
      </w:r>
      <w:r w:rsidR="0091394A" w:rsidRPr="00C77C36">
        <w:rPr>
          <w:rFonts w:hint="eastAsia"/>
          <w:lang w:val="en-US"/>
        </w:rPr>
        <w:t xml:space="preserve"> </w:t>
      </w:r>
    </w:p>
    <w:p w:rsidR="0091394A" w:rsidRPr="00CA6734" w:rsidRDefault="0091394A" w:rsidP="00ED6176">
      <w:pPr>
        <w:pStyle w:val="ListParagraph"/>
        <w:widowControl/>
        <w:numPr>
          <w:ilvl w:val="0"/>
          <w:numId w:val="17"/>
        </w:numPr>
        <w:ind w:firstLineChars="0"/>
        <w:contextualSpacing/>
        <w:jc w:val="left"/>
        <w:rPr>
          <w:lang w:val="en-US"/>
        </w:rPr>
      </w:pPr>
      <w:r>
        <w:rPr>
          <w:rFonts w:hint="eastAsia"/>
          <w:lang w:val="en-US"/>
        </w:rPr>
        <w:t>T</w:t>
      </w:r>
      <w:r w:rsidRPr="002D4F47">
        <w:rPr>
          <w:rFonts w:hint="eastAsia"/>
          <w:lang w:val="en-US"/>
        </w:rPr>
        <w:t xml:space="preserve">he </w:t>
      </w:r>
      <w:r w:rsidR="00784C6D">
        <w:rPr>
          <w:lang w:val="en-US"/>
        </w:rPr>
        <w:t xml:space="preserve">membrane </w:t>
      </w:r>
      <w:r w:rsidRPr="00CA6734">
        <w:rPr>
          <w:lang w:val="en-US"/>
        </w:rPr>
        <w:t>transverse</w:t>
      </w:r>
      <w:r w:rsidRPr="00CA6734">
        <w:rPr>
          <w:rFonts w:hint="eastAsia"/>
          <w:lang w:val="en-US"/>
        </w:rPr>
        <w:t xml:space="preserve"> stress</w:t>
      </w:r>
      <w:r w:rsidR="002206C3">
        <w:rPr>
          <w:lang w:val="en-US"/>
        </w:rPr>
        <w:t>es</w:t>
      </w:r>
      <w:r w:rsidR="00F120BD">
        <w:rPr>
          <w:rFonts w:hint="eastAsia"/>
          <w:lang w:val="en-US"/>
        </w:rPr>
        <w:t xml:space="preserve"> </w:t>
      </w:r>
      <w:r w:rsidR="0070736D" w:rsidRPr="00C44F13">
        <w:rPr>
          <w:rFonts w:cs="Times New Roman"/>
          <w:i/>
        </w:rPr>
        <w:t>σ</w:t>
      </w:r>
      <w:r w:rsidR="0070736D" w:rsidRPr="00C44F13">
        <w:rPr>
          <w:rFonts w:cs="Times New Roman"/>
          <w:i/>
          <w:vertAlign w:val="subscript"/>
        </w:rPr>
        <w:t>y</w:t>
      </w:r>
      <w:r w:rsidR="0070736D">
        <w:rPr>
          <w:rFonts w:cs="Times New Roman"/>
        </w:rPr>
        <w:t xml:space="preserve"> = 0</w:t>
      </w:r>
      <w:r w:rsidRPr="002D4F47">
        <w:rPr>
          <w:rFonts w:hint="eastAsia"/>
          <w:lang w:val="en-US"/>
        </w:rPr>
        <w:t xml:space="preserve">. </w:t>
      </w:r>
    </w:p>
    <w:p w:rsidR="0091394A" w:rsidRPr="00CA6734" w:rsidRDefault="0058111B" w:rsidP="0018364D">
      <w:pPr>
        <w:pStyle w:val="ListParagraph"/>
        <w:widowControl/>
        <w:numPr>
          <w:ilvl w:val="0"/>
          <w:numId w:val="17"/>
        </w:numPr>
        <w:ind w:firstLineChars="0"/>
        <w:contextualSpacing/>
        <w:rPr>
          <w:lang w:val="en-US"/>
        </w:rPr>
      </w:pPr>
      <w:r>
        <w:rPr>
          <w:lang w:val="en-US"/>
        </w:rPr>
        <w:t>The</w:t>
      </w:r>
      <w:r w:rsidR="0091394A">
        <w:rPr>
          <w:rFonts w:hint="eastAsia"/>
          <w:lang w:val="en-US"/>
        </w:rPr>
        <w:t xml:space="preserve"> </w:t>
      </w:r>
      <w:r>
        <w:rPr>
          <w:lang w:val="en-US"/>
        </w:rPr>
        <w:t xml:space="preserve">cross-sectional </w:t>
      </w:r>
      <w:r w:rsidR="0091394A">
        <w:rPr>
          <w:rFonts w:hint="eastAsia"/>
          <w:lang w:val="en-US"/>
        </w:rPr>
        <w:t>nodal forces</w:t>
      </w:r>
      <w:r>
        <w:rPr>
          <w:lang w:val="en-US"/>
        </w:rPr>
        <w:t xml:space="preserve"> (</w:t>
      </w:r>
      <w:r w:rsidR="00355AAD">
        <w:rPr>
          <w:lang w:val="en-US"/>
        </w:rPr>
        <w:t xml:space="preserve">i.e. </w:t>
      </w:r>
      <w:r>
        <w:rPr>
          <w:lang w:val="en-US"/>
        </w:rPr>
        <w:t>nodal forces correspond</w:t>
      </w:r>
      <w:r w:rsidR="00355AAD">
        <w:rPr>
          <w:lang w:val="en-US"/>
        </w:rPr>
        <w:t>ing</w:t>
      </w:r>
      <w:r>
        <w:rPr>
          <w:lang w:val="en-US"/>
        </w:rPr>
        <w:t xml:space="preserve"> to the cross-sectional displacements) and moments are </w:t>
      </w:r>
      <w:r w:rsidR="00355AAD">
        <w:rPr>
          <w:lang w:val="en-US"/>
        </w:rPr>
        <w:t>in</w:t>
      </w:r>
      <w:r>
        <w:rPr>
          <w:lang w:val="en-US"/>
        </w:rPr>
        <w:t xml:space="preserve"> translational and rotational equilibrium.</w:t>
      </w:r>
    </w:p>
    <w:p w:rsidR="0091394A" w:rsidRPr="00CA6734" w:rsidRDefault="0091394A" w:rsidP="00ED6176">
      <w:pPr>
        <w:pStyle w:val="ListParagraph"/>
        <w:widowControl/>
        <w:numPr>
          <w:ilvl w:val="0"/>
          <w:numId w:val="17"/>
        </w:numPr>
        <w:ind w:firstLineChars="0"/>
        <w:contextualSpacing/>
        <w:jc w:val="left"/>
        <w:rPr>
          <w:lang w:val="en-US"/>
        </w:rPr>
      </w:pPr>
      <w:r>
        <w:rPr>
          <w:rFonts w:hint="eastAsia"/>
          <w:lang w:val="en-US"/>
        </w:rPr>
        <w:t xml:space="preserve">They are orthogonal to the </w:t>
      </w:r>
      <w:r w:rsidR="00E24FE5">
        <w:rPr>
          <w:lang w:val="en-US"/>
        </w:rPr>
        <w:t xml:space="preserve">previously established </w:t>
      </w:r>
      <w:r>
        <w:rPr>
          <w:rFonts w:hint="eastAsia"/>
          <w:lang w:val="en-US"/>
        </w:rPr>
        <w:t>local modes with respect to</w:t>
      </w:r>
      <w:r w:rsidR="008D6200" w:rsidRPr="008D6200">
        <w:rPr>
          <w:b/>
          <w:i/>
        </w:rPr>
        <w:t xml:space="preserve"> </w:t>
      </w:r>
      <w:r w:rsidR="008D6200">
        <w:rPr>
          <w:b/>
          <w:i/>
        </w:rPr>
        <w:t>K</w:t>
      </w:r>
      <w:r>
        <w:rPr>
          <w:rFonts w:hint="eastAsia"/>
          <w:lang w:val="en-US"/>
        </w:rPr>
        <w:t>.</w:t>
      </w:r>
    </w:p>
    <w:p w:rsidR="0091394A" w:rsidRDefault="00355AAD" w:rsidP="0002417F">
      <w:r>
        <w:t>T</w:t>
      </w:r>
      <w:r w:rsidR="0091394A">
        <w:rPr>
          <w:rFonts w:hint="eastAsia"/>
        </w:rPr>
        <w:t xml:space="preserve">he second assumption </w:t>
      </w:r>
      <w:r>
        <w:t>replaces</w:t>
      </w:r>
      <w:r w:rsidR="0058111B">
        <w:rPr>
          <w:rFonts w:hint="eastAsia"/>
        </w:rPr>
        <w:t xml:space="preserve"> the assumption </w:t>
      </w:r>
      <w:r w:rsidR="0058111B">
        <w:t xml:space="preserve">of null </w:t>
      </w:r>
      <w:r w:rsidR="00784C6D">
        <w:t xml:space="preserve">membrane </w:t>
      </w:r>
      <w:r w:rsidR="0058111B">
        <w:t xml:space="preserve">transverse strain </w:t>
      </w:r>
      <w:r w:rsidR="0058111B">
        <w:rPr>
          <w:rFonts w:hint="eastAsia"/>
        </w:rPr>
        <w:t xml:space="preserve">applied in GBT and </w:t>
      </w:r>
      <w:r w:rsidR="00947CFA">
        <w:rPr>
          <w:rFonts w:hint="eastAsia"/>
        </w:rPr>
        <w:t>the cFSM</w:t>
      </w:r>
      <w:r w:rsidR="0058111B">
        <w:t xml:space="preserve"> </w:t>
      </w:r>
      <w:r>
        <w:t>and instead</w:t>
      </w:r>
      <w:r w:rsidR="0058111B">
        <w:t xml:space="preserve"> allows extension and contraction of the strips </w:t>
      </w:r>
      <w:r w:rsidR="0091394A">
        <w:rPr>
          <w:rFonts w:hint="eastAsia"/>
        </w:rPr>
        <w:t xml:space="preserve">as a result of </w:t>
      </w:r>
      <w:r w:rsidR="0058111B">
        <w:t xml:space="preserve">the </w:t>
      </w:r>
      <w:r w:rsidR="0091394A">
        <w:rPr>
          <w:rFonts w:hint="eastAsia"/>
        </w:rPr>
        <w:t>Poisson</w:t>
      </w:r>
      <w:r w:rsidR="0091394A">
        <w:t>’</w:t>
      </w:r>
      <w:r w:rsidR="0091394A">
        <w:rPr>
          <w:rFonts w:hint="eastAsia"/>
        </w:rPr>
        <w:t xml:space="preserve">s effect. Meanwhile, the third assumption ensures that </w:t>
      </w:r>
      <w:r w:rsidR="00E24FE5">
        <w:t>any</w:t>
      </w:r>
      <w:r w:rsidR="0091394A">
        <w:rPr>
          <w:rFonts w:hint="eastAsia"/>
        </w:rPr>
        <w:t xml:space="preserve"> overall lateral translation </w:t>
      </w:r>
      <w:r w:rsidR="00E24FE5">
        <w:t>or</w:t>
      </w:r>
      <w:r w:rsidR="0091394A">
        <w:rPr>
          <w:rFonts w:hint="eastAsia"/>
        </w:rPr>
        <w:t xml:space="preserve"> </w:t>
      </w:r>
      <w:r w:rsidR="00E24FE5">
        <w:t>rotation</w:t>
      </w:r>
      <w:r w:rsidR="0091394A">
        <w:rPr>
          <w:rFonts w:hint="eastAsia"/>
        </w:rPr>
        <w:t xml:space="preserve"> of the </w:t>
      </w:r>
      <w:r w:rsidR="0058111B">
        <w:t>cross-</w:t>
      </w:r>
      <w:r w:rsidR="0091394A">
        <w:rPr>
          <w:rFonts w:hint="eastAsia"/>
        </w:rPr>
        <w:t xml:space="preserve">section </w:t>
      </w:r>
      <w:r w:rsidR="00E24FE5">
        <w:t>is</w:t>
      </w:r>
      <w:r w:rsidR="0091394A">
        <w:rPr>
          <w:rFonts w:hint="eastAsia"/>
        </w:rPr>
        <w:t xml:space="preserve"> prohibited</w:t>
      </w:r>
      <w:r w:rsidR="0058111B">
        <w:t xml:space="preserve"> in distortional buckling, which </w:t>
      </w:r>
      <w:r>
        <w:t>distinguishes it</w:t>
      </w:r>
      <w:r w:rsidR="0058111B">
        <w:t xml:space="preserve"> from global buckling</w:t>
      </w:r>
      <w:r w:rsidR="0091394A">
        <w:rPr>
          <w:rFonts w:hint="eastAsia"/>
        </w:rPr>
        <w:t xml:space="preserve">. </w:t>
      </w:r>
    </w:p>
    <w:p w:rsidR="0091394A" w:rsidRDefault="0091394A" w:rsidP="0002417F">
      <w:r>
        <w:rPr>
          <w:rFonts w:hint="eastAsia"/>
        </w:rPr>
        <w:t>These assumptions are enforced as follows:</w:t>
      </w:r>
    </w:p>
    <w:p w:rsidR="0091394A" w:rsidRPr="00721D2F" w:rsidRDefault="0091394A" w:rsidP="00721D2F">
      <w:pPr>
        <w:widowControl/>
        <w:contextualSpacing/>
        <w:jc w:val="left"/>
        <w:rPr>
          <w:rFonts w:cs="Times New Roman"/>
          <w:b/>
        </w:rPr>
      </w:pPr>
      <w:r w:rsidRPr="00721D2F">
        <w:rPr>
          <w:rFonts w:hint="eastAsia"/>
          <w:b/>
        </w:rPr>
        <w:t xml:space="preserve">Assumption </w:t>
      </w:r>
      <w:r w:rsidR="00721D2F">
        <w:rPr>
          <w:rFonts w:hint="eastAsia"/>
          <w:b/>
        </w:rPr>
        <w:t>1:</w:t>
      </w:r>
      <w:r w:rsidRPr="00721D2F">
        <w:rPr>
          <w:rFonts w:hint="eastAsia"/>
          <w:b/>
        </w:rPr>
        <w:t xml:space="preserve"> </w:t>
      </w:r>
    </w:p>
    <w:p w:rsidR="0091394A" w:rsidRPr="00C17A66" w:rsidRDefault="0091394A" w:rsidP="0002417F">
      <w:pPr>
        <w:rPr>
          <w:lang w:val="en-US"/>
        </w:rPr>
      </w:pPr>
      <w:r w:rsidRPr="00C17A66">
        <w:rPr>
          <w:rFonts w:hint="eastAsia"/>
          <w:lang w:val="en-US"/>
        </w:rPr>
        <w:t xml:space="preserve">This </w:t>
      </w:r>
      <w:r>
        <w:rPr>
          <w:rFonts w:hint="eastAsia"/>
          <w:lang w:val="en-US"/>
        </w:rPr>
        <w:t>assumption is enforced by performing the following transformation:</w:t>
      </w:r>
    </w:p>
    <w:p w:rsidR="0091394A" w:rsidRDefault="0091394A" w:rsidP="0002417F">
      <w:pPr>
        <w:pStyle w:val="MTDisplayEquation"/>
      </w:pPr>
      <w:r>
        <w:tab/>
      </w:r>
      <w:r w:rsidR="00F96092" w:rsidRPr="00F96092">
        <w:rPr>
          <w:position w:val="-28"/>
        </w:rPr>
        <w:object w:dxaOrig="1520" w:dyaOrig="680">
          <v:shape id="_x0000_i1132" type="#_x0000_t75" style="width:78.8pt;height:36pt" o:ole="">
            <v:imagedata r:id="rId301" o:title=""/>
          </v:shape>
          <o:OLEObject Type="Embed" ProgID="Equation.DSMT4" ShapeID="_x0000_i1132" DrawAspect="Content" ObjectID="_1572968813" r:id="rId30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203" w:name="ZEqnNum743817"/>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6</w:instrText>
        </w:r>
      </w:fldSimple>
      <w:r w:rsidR="00BC70CE">
        <w:instrText>)</w:instrText>
      </w:r>
      <w:bookmarkEnd w:id="203"/>
      <w:r w:rsidR="00BC70CE">
        <w:fldChar w:fldCharType="end"/>
      </w:r>
    </w:p>
    <w:p w:rsidR="0091394A" w:rsidRPr="00C17A66" w:rsidRDefault="00567A01" w:rsidP="0002417F">
      <w:pPr>
        <w:rPr>
          <w:lang w:val="en-US"/>
        </w:rPr>
      </w:pPr>
      <w:r>
        <w:rPr>
          <w:lang w:val="en-US"/>
        </w:rPr>
        <w:t>where</w:t>
      </w:r>
      <w:r w:rsidR="0091394A">
        <w:rPr>
          <w:rFonts w:hint="eastAsia"/>
          <w:lang w:val="en-US"/>
        </w:rPr>
        <w:t xml:space="preserve"> </w:t>
      </w:r>
      <w:r w:rsidR="00F96092" w:rsidRPr="00F96092">
        <w:rPr>
          <w:position w:val="-10"/>
        </w:rPr>
        <w:object w:dxaOrig="240" w:dyaOrig="360">
          <v:shape id="_x0000_i1133" type="#_x0000_t75" style="width:14.25pt;height:21.75pt" o:ole="">
            <v:imagedata r:id="rId303" o:title=""/>
          </v:shape>
          <o:OLEObject Type="Embed" ProgID="Equation.DSMT4" ShapeID="_x0000_i1133" DrawAspect="Content" ObjectID="_1572968814" r:id="rId304"/>
        </w:object>
      </w:r>
      <w:r w:rsidR="00297E05">
        <w:rPr>
          <w:lang w:val="en-US"/>
        </w:rPr>
        <w:t xml:space="preserve"> </w:t>
      </w:r>
      <w:r w:rsidR="0091394A">
        <w:rPr>
          <w:rFonts w:hint="eastAsia"/>
          <w:lang w:val="en-US"/>
        </w:rPr>
        <w:t>is the reduced nod</w:t>
      </w:r>
      <w:r w:rsidR="0058111B">
        <w:rPr>
          <w:rFonts w:hint="eastAsia"/>
          <w:lang w:val="en-US"/>
        </w:rPr>
        <w:t xml:space="preserve">al force vector containing </w:t>
      </w:r>
      <w:r w:rsidR="0058111B">
        <w:rPr>
          <w:lang w:val="en-US"/>
        </w:rPr>
        <w:t xml:space="preserve">all nodal forces except the longitudinal </w:t>
      </w:r>
      <w:r w:rsidR="00355AAD">
        <w:rPr>
          <w:lang w:val="en-US"/>
        </w:rPr>
        <w:t>one</w:t>
      </w:r>
      <w:r w:rsidR="0058111B">
        <w:rPr>
          <w:lang w:val="en-US"/>
        </w:rPr>
        <w:t>s</w:t>
      </w:r>
      <w:r w:rsidR="008A4B50">
        <w:rPr>
          <w:lang w:val="en-US"/>
        </w:rPr>
        <w:t xml:space="preserve">. </w:t>
      </w:r>
      <w:r w:rsidR="00355AAD">
        <w:rPr>
          <w:lang w:val="en-US"/>
        </w:rPr>
        <w:t>If</w:t>
      </w:r>
      <w:r w:rsidR="008A4B50">
        <w:rPr>
          <w:lang w:val="en-US"/>
        </w:rPr>
        <w:t xml:space="preserve"> </w:t>
      </w:r>
      <w:r w:rsidR="008A4B50" w:rsidRPr="008A4B50">
        <w:rPr>
          <w:i/>
          <w:lang w:val="en-US"/>
        </w:rPr>
        <w:t>n</w:t>
      </w:r>
      <w:r w:rsidR="0091394A">
        <w:rPr>
          <w:rFonts w:hint="eastAsia"/>
          <w:lang w:val="en-US"/>
        </w:rPr>
        <w:t xml:space="preserve"> </w:t>
      </w:r>
      <w:r w:rsidR="00355AAD">
        <w:rPr>
          <w:lang w:val="en-US"/>
        </w:rPr>
        <w:t xml:space="preserve">is defined </w:t>
      </w:r>
      <w:r w:rsidR="008A4B50">
        <w:rPr>
          <w:lang w:val="en-US"/>
        </w:rPr>
        <w:t xml:space="preserve">as the total number of nodes in the cross-section, </w:t>
      </w:r>
      <w:r w:rsidR="00355AAD">
        <w:rPr>
          <w:lang w:val="en-US"/>
        </w:rPr>
        <w:t>then</w:t>
      </w:r>
      <w:r w:rsidR="008A4B50" w:rsidRPr="008A4B50">
        <w:rPr>
          <w:lang w:val="en-US"/>
        </w:rPr>
        <w:t xml:space="preserve"> the</w:t>
      </w:r>
      <w:r w:rsidR="008A4B50">
        <w:rPr>
          <w:position w:val="-4"/>
        </w:rPr>
        <w:t xml:space="preserve"> </w:t>
      </w:r>
      <w:r w:rsidR="008A4B50">
        <w:rPr>
          <w:lang w:val="en-US"/>
        </w:rPr>
        <w:t>transformation</w:t>
      </w:r>
      <w:r w:rsidR="008A4B50">
        <w:rPr>
          <w:rFonts w:hint="eastAsia"/>
          <w:lang w:val="en-US"/>
        </w:rPr>
        <w:t xml:space="preserve"> matrix</w:t>
      </w:r>
      <w:r w:rsidR="008A4B50" w:rsidRPr="00025957">
        <w:rPr>
          <w:position w:val="-4"/>
        </w:rPr>
        <w:t xml:space="preserve"> </w:t>
      </w:r>
      <w:r w:rsidR="008D6200" w:rsidRPr="008D6200">
        <w:rPr>
          <w:b/>
          <w:i/>
        </w:rPr>
        <w:t>T</w:t>
      </w:r>
      <w:r w:rsidR="008D6200">
        <w:t xml:space="preserve"> </w:t>
      </w:r>
      <w:r w:rsidR="008A4B50" w:rsidRPr="008A4B50">
        <w:rPr>
          <w:lang w:val="en-US"/>
        </w:rPr>
        <w:t>contain</w:t>
      </w:r>
      <w:r w:rsidR="00355AAD">
        <w:rPr>
          <w:lang w:val="en-US"/>
        </w:rPr>
        <w:t>s</w:t>
      </w:r>
      <w:r w:rsidR="008A4B50" w:rsidRPr="008A4B50">
        <w:rPr>
          <w:lang w:val="en-US"/>
        </w:rPr>
        <w:t xml:space="preserve"> in </w:t>
      </w:r>
      <w:r w:rsidR="00355AAD">
        <w:rPr>
          <w:lang w:val="en-US"/>
        </w:rPr>
        <w:t xml:space="preserve">its </w:t>
      </w:r>
      <w:r w:rsidR="008A4B50" w:rsidRPr="008A4B50">
        <w:rPr>
          <w:lang w:val="en-US"/>
        </w:rPr>
        <w:t xml:space="preserve">rows </w:t>
      </w:r>
      <w:r w:rsidR="00355AAD">
        <w:rPr>
          <w:lang w:val="en-US"/>
        </w:rPr>
        <w:t>a</w:t>
      </w:r>
      <w:r w:rsidR="008A4B50">
        <w:rPr>
          <w:lang w:val="en-US"/>
        </w:rPr>
        <w:t xml:space="preserve"> </w:t>
      </w:r>
      <w:r w:rsidR="008D6200">
        <w:t>3</w:t>
      </w:r>
      <w:r w:rsidR="008D6200" w:rsidRPr="008D6200">
        <w:rPr>
          <w:i/>
        </w:rPr>
        <w:t>n</w:t>
      </w:r>
      <w:r w:rsidR="008D6200">
        <w:t xml:space="preserve"> </w:t>
      </w:r>
      <w:r w:rsidR="008D6200">
        <w:rPr>
          <w:rFonts w:cs="Times New Roman"/>
        </w:rPr>
        <w:t xml:space="preserve">× </w:t>
      </w:r>
      <w:r w:rsidR="008D6200">
        <w:t>3</w:t>
      </w:r>
      <w:r w:rsidR="008D6200" w:rsidRPr="008D6200">
        <w:rPr>
          <w:i/>
        </w:rPr>
        <w:t>n</w:t>
      </w:r>
      <w:r w:rsidR="0091394A">
        <w:rPr>
          <w:rFonts w:hint="eastAsia"/>
          <w:lang w:val="en-US"/>
        </w:rPr>
        <w:t xml:space="preserve"> identity matrix</w:t>
      </w:r>
      <w:r w:rsidR="008A4B50">
        <w:rPr>
          <w:lang w:val="en-US"/>
        </w:rPr>
        <w:t xml:space="preserve"> </w:t>
      </w:r>
      <w:r w:rsidR="008D6200">
        <w:rPr>
          <w:b/>
          <w:i/>
        </w:rPr>
        <w:t>I</w:t>
      </w:r>
      <w:r w:rsidR="008D6200">
        <w:rPr>
          <w:rFonts w:hint="eastAsia"/>
          <w:lang w:val="en-US"/>
        </w:rPr>
        <w:t xml:space="preserve"> </w:t>
      </w:r>
      <w:r w:rsidR="0091394A">
        <w:rPr>
          <w:rFonts w:hint="eastAsia"/>
          <w:lang w:val="en-US"/>
        </w:rPr>
        <w:t xml:space="preserve">and </w:t>
      </w:r>
      <w:r w:rsidR="008A4B50">
        <w:rPr>
          <w:lang w:val="en-US"/>
        </w:rPr>
        <w:t>a</w:t>
      </w:r>
      <w:r w:rsidR="00355AAD">
        <w:rPr>
          <w:lang w:val="en-US"/>
        </w:rPr>
        <w:t>n</w:t>
      </w:r>
      <w:r w:rsidR="0091394A">
        <w:rPr>
          <w:rFonts w:hint="eastAsia"/>
          <w:lang w:val="en-US"/>
        </w:rPr>
        <w:t xml:space="preserve"> </w:t>
      </w:r>
      <w:r w:rsidR="008D6200" w:rsidRPr="008D6200">
        <w:rPr>
          <w:i/>
        </w:rPr>
        <w:t>n</w:t>
      </w:r>
      <w:r w:rsidR="008D6200">
        <w:t xml:space="preserve"> </w:t>
      </w:r>
      <w:r w:rsidR="008D6200">
        <w:rPr>
          <w:rFonts w:cs="Times New Roman"/>
        </w:rPr>
        <w:t xml:space="preserve">× </w:t>
      </w:r>
      <w:r w:rsidR="008D6200">
        <w:t>3</w:t>
      </w:r>
      <w:r w:rsidR="008D6200" w:rsidRPr="008D6200">
        <w:rPr>
          <w:i/>
        </w:rPr>
        <w:t>n</w:t>
      </w:r>
      <w:r w:rsidR="008A4B50">
        <w:rPr>
          <w:lang w:val="en-US"/>
        </w:rPr>
        <w:t xml:space="preserve"> zero </w:t>
      </w:r>
      <w:r w:rsidR="0091394A">
        <w:rPr>
          <w:rFonts w:hint="eastAsia"/>
          <w:lang w:val="en-US"/>
        </w:rPr>
        <w:t>matrix</w:t>
      </w:r>
      <w:r w:rsidR="008A4B50">
        <w:rPr>
          <w:lang w:val="en-US"/>
        </w:rPr>
        <w:t xml:space="preserve"> </w:t>
      </w:r>
      <w:r w:rsidR="008D6200" w:rsidRPr="008D6200">
        <w:rPr>
          <w:b/>
        </w:rPr>
        <w:t>0</w:t>
      </w:r>
      <w:r w:rsidR="008A4B50">
        <w:rPr>
          <w:lang w:val="en-US"/>
        </w:rPr>
        <w:t>.</w:t>
      </w:r>
      <w:r w:rsidR="0091394A">
        <w:rPr>
          <w:rFonts w:hint="eastAsia"/>
          <w:lang w:val="en-US"/>
        </w:rPr>
        <w:t xml:space="preserve"> </w:t>
      </w:r>
    </w:p>
    <w:p w:rsidR="00721D2F" w:rsidRDefault="00721D2F" w:rsidP="0002417F">
      <w:pPr>
        <w:rPr>
          <w:b/>
        </w:rPr>
      </w:pPr>
      <w:r w:rsidRPr="00721D2F">
        <w:rPr>
          <w:rFonts w:hint="eastAsia"/>
          <w:b/>
        </w:rPr>
        <w:t xml:space="preserve">Assumption </w:t>
      </w:r>
      <w:r>
        <w:rPr>
          <w:rFonts w:hint="eastAsia"/>
          <w:b/>
        </w:rPr>
        <w:t>2:</w:t>
      </w:r>
      <w:r w:rsidRPr="00721D2F">
        <w:rPr>
          <w:rFonts w:hint="eastAsia"/>
          <w:b/>
        </w:rPr>
        <w:t xml:space="preserve"> </w:t>
      </w:r>
    </w:p>
    <w:p w:rsidR="0091394A" w:rsidRDefault="00355AAD" w:rsidP="0002417F">
      <w:pPr>
        <w:rPr>
          <w:lang w:val="en-US"/>
        </w:rPr>
      </w:pPr>
      <w:r>
        <w:rPr>
          <w:lang w:val="en-US"/>
        </w:rPr>
        <w:t>For t</w:t>
      </w:r>
      <w:r w:rsidR="0091394A">
        <w:rPr>
          <w:rFonts w:hint="eastAsia"/>
          <w:lang w:val="en-US"/>
        </w:rPr>
        <w:t xml:space="preserve">he implementation of this assumption </w:t>
      </w:r>
      <w:r>
        <w:rPr>
          <w:lang w:val="en-US"/>
        </w:rPr>
        <w:t>the reader can be referred back to</w:t>
      </w:r>
      <w:r w:rsidR="0091394A">
        <w:rPr>
          <w:rFonts w:hint="eastAsia"/>
          <w:lang w:val="en-US"/>
        </w:rPr>
        <w:t xml:space="preserve"> </w:t>
      </w:r>
      <w:r w:rsidR="008E6EB8">
        <w:rPr>
          <w:rFonts w:hint="eastAsia"/>
          <w:lang w:val="en-US"/>
        </w:rPr>
        <w:t xml:space="preserve">section </w:t>
      </w:r>
      <w:r w:rsidR="008E6EB8">
        <w:rPr>
          <w:lang w:val="en-US"/>
        </w:rPr>
        <w:fldChar w:fldCharType="begin"/>
      </w:r>
      <w:r w:rsidR="008E6EB8">
        <w:rPr>
          <w:lang w:val="en-US"/>
        </w:rPr>
        <w:instrText xml:space="preserve"> </w:instrText>
      </w:r>
      <w:r w:rsidR="008E6EB8">
        <w:rPr>
          <w:rFonts w:hint="eastAsia"/>
          <w:lang w:val="en-US"/>
        </w:rPr>
        <w:instrText>REF _Ref410030305 \r \h</w:instrText>
      </w:r>
      <w:r w:rsidR="008E6EB8">
        <w:rPr>
          <w:lang w:val="en-US"/>
        </w:rPr>
        <w:instrText xml:space="preserve"> </w:instrText>
      </w:r>
      <w:r w:rsidR="008E6EB8">
        <w:rPr>
          <w:lang w:val="en-US"/>
        </w:rPr>
      </w:r>
      <w:r w:rsidR="008E6EB8">
        <w:rPr>
          <w:lang w:val="en-US"/>
        </w:rPr>
        <w:fldChar w:fldCharType="separate"/>
      </w:r>
      <w:r w:rsidR="001A5391">
        <w:rPr>
          <w:lang w:val="en-US"/>
        </w:rPr>
        <w:t>3.3.1</w:t>
      </w:r>
      <w:r w:rsidR="008E6EB8">
        <w:rPr>
          <w:lang w:val="en-US"/>
        </w:rPr>
        <w:fldChar w:fldCharType="end"/>
      </w:r>
      <w:r w:rsidR="0091394A">
        <w:rPr>
          <w:rFonts w:hint="eastAsia"/>
          <w:lang w:val="en-US"/>
        </w:rPr>
        <w:t xml:space="preserve">, </w:t>
      </w:r>
      <w:r w:rsidR="00567A01">
        <w:rPr>
          <w:rFonts w:hint="eastAsia"/>
          <w:lang w:val="en-US"/>
        </w:rPr>
        <w:t>where</w:t>
      </w:r>
      <w:r w:rsidR="00CA6734">
        <w:rPr>
          <w:rFonts w:hint="eastAsia"/>
          <w:lang w:val="en-US"/>
        </w:rPr>
        <w:t xml:space="preserve"> it</w:t>
      </w:r>
      <w:r w:rsidR="0091394A">
        <w:rPr>
          <w:rFonts w:hint="eastAsia"/>
          <w:lang w:val="en-US"/>
        </w:rPr>
        <w:t xml:space="preserve"> </w:t>
      </w:r>
      <w:r>
        <w:rPr>
          <w:lang w:val="en-US"/>
        </w:rPr>
        <w:t>wa</w:t>
      </w:r>
      <w:r w:rsidR="0091394A">
        <w:rPr>
          <w:rFonts w:hint="eastAsia"/>
          <w:lang w:val="en-US"/>
        </w:rPr>
        <w:t xml:space="preserve">s </w:t>
      </w:r>
      <w:r>
        <w:rPr>
          <w:lang w:val="en-US"/>
        </w:rPr>
        <w:t xml:space="preserve">shown to lead to </w:t>
      </w:r>
      <w:r w:rsidR="008D6200" w:rsidRPr="008D6200">
        <w:rPr>
          <w:b/>
          <w:i/>
        </w:rPr>
        <w:t>Ch</w:t>
      </w:r>
      <w:r w:rsidR="008D6200">
        <w:t xml:space="preserve"> = </w:t>
      </w:r>
      <w:r w:rsidR="008D6200" w:rsidRPr="008D6200">
        <w:rPr>
          <w:b/>
        </w:rPr>
        <w:t>0</w:t>
      </w:r>
      <w:r w:rsidR="0091394A" w:rsidRPr="00163FD1">
        <w:rPr>
          <w:rFonts w:cs="Times New Roman"/>
        </w:rPr>
        <w:t xml:space="preserve">. </w:t>
      </w:r>
      <w:r w:rsidR="0091394A">
        <w:rPr>
          <w:rFonts w:cs="Times New Roman" w:hint="eastAsia"/>
        </w:rPr>
        <w:t xml:space="preserve">While </w:t>
      </w:r>
      <w:r w:rsidR="008D6200" w:rsidRPr="008D6200">
        <w:rPr>
          <w:b/>
          <w:i/>
        </w:rPr>
        <w:t>C</w:t>
      </w:r>
      <w:r w:rsidR="0091394A">
        <w:rPr>
          <w:rFonts w:cs="Times New Roman" w:hint="eastAsia"/>
          <w:position w:val="-6"/>
        </w:rPr>
        <w:t xml:space="preserve"> </w:t>
      </w:r>
      <w:r w:rsidR="0091394A" w:rsidRPr="00C6638A">
        <w:rPr>
          <w:rFonts w:cs="Times New Roman" w:hint="eastAsia"/>
        </w:rPr>
        <w:t>is</w:t>
      </w:r>
      <w:r w:rsidR="0091394A">
        <w:rPr>
          <w:rFonts w:cs="Times New Roman" w:hint="eastAsia"/>
          <w:position w:val="-6"/>
        </w:rPr>
        <w:t xml:space="preserve"> </w:t>
      </w:r>
      <w:r w:rsidR="0091394A">
        <w:rPr>
          <w:rFonts w:hint="eastAsia"/>
          <w:lang w:val="en-US"/>
        </w:rPr>
        <w:t>constraining</w:t>
      </w:r>
      <w:r w:rsidR="0091394A">
        <w:rPr>
          <w:rFonts w:cs="Times New Roman" w:hint="eastAsia"/>
          <w:position w:val="-6"/>
        </w:rPr>
        <w:t xml:space="preserve"> </w:t>
      </w:r>
      <w:r w:rsidR="0091394A" w:rsidRPr="00C6638A">
        <w:rPr>
          <w:rFonts w:cs="Times New Roman" w:hint="eastAsia"/>
        </w:rPr>
        <w:t xml:space="preserve">the </w:t>
      </w:r>
      <w:r w:rsidR="0074208E">
        <w:rPr>
          <w:rFonts w:cs="Times New Roman"/>
        </w:rPr>
        <w:t>basis vector</w:t>
      </w:r>
      <w:r w:rsidR="0091394A">
        <w:rPr>
          <w:rFonts w:cs="Times New Roman" w:hint="eastAsia"/>
          <w:position w:val="-6"/>
        </w:rPr>
        <w:t xml:space="preserve"> </w:t>
      </w:r>
      <w:r w:rsidR="008D6200" w:rsidRPr="008D6200">
        <w:rPr>
          <w:b/>
          <w:i/>
        </w:rPr>
        <w:t>h</w:t>
      </w:r>
      <w:r w:rsidR="0091394A" w:rsidRPr="00C6638A">
        <w:rPr>
          <w:rFonts w:cs="Times New Roman" w:hint="eastAsia"/>
        </w:rPr>
        <w:t xml:space="preserve">, </w:t>
      </w:r>
      <w:r w:rsidR="0091394A">
        <w:rPr>
          <w:rFonts w:cs="Times New Roman" w:hint="eastAsia"/>
        </w:rPr>
        <w:t xml:space="preserve">its </w:t>
      </w:r>
      <w:r w:rsidR="0091394A">
        <w:rPr>
          <w:rFonts w:cs="Times New Roman"/>
        </w:rPr>
        <w:t>equivalent</w:t>
      </w:r>
      <w:r w:rsidR="0091394A">
        <w:rPr>
          <w:rFonts w:cs="Times New Roman" w:hint="eastAsia"/>
        </w:rPr>
        <w:t xml:space="preserve"> </w:t>
      </w:r>
      <w:r w:rsidR="0091394A">
        <w:rPr>
          <w:rFonts w:cs="Times New Roman" w:hint="eastAsia"/>
        </w:rPr>
        <w:lastRenderedPageBreak/>
        <w:t xml:space="preserve">matrix </w:t>
      </w:r>
      <w:r w:rsidR="008D6200" w:rsidRPr="008D6200">
        <w:rPr>
          <w:b/>
          <w:i/>
        </w:rPr>
        <w:t>C</w:t>
      </w:r>
      <w:r w:rsidR="008D6200" w:rsidRPr="008D6200">
        <w:rPr>
          <w:vertAlign w:val="subscript"/>
        </w:rPr>
        <w:t>2</w:t>
      </w:r>
      <w:r w:rsidR="008D6200">
        <w:rPr>
          <w:rFonts w:hint="eastAsia"/>
          <w:lang w:val="en-US"/>
        </w:rPr>
        <w:t xml:space="preserve"> </w:t>
      </w:r>
      <w:r w:rsidR="0091394A">
        <w:rPr>
          <w:rFonts w:hint="eastAsia"/>
          <w:lang w:val="en-US"/>
        </w:rPr>
        <w:t>constraining</w:t>
      </w:r>
      <w:r w:rsidR="0091394A" w:rsidRPr="006218C6">
        <w:rPr>
          <w:rFonts w:hint="eastAsia"/>
          <w:lang w:val="en-US"/>
        </w:rPr>
        <w:t xml:space="preserve"> </w:t>
      </w:r>
      <w:r w:rsidR="0091394A">
        <w:rPr>
          <w:rFonts w:hint="eastAsia"/>
          <w:lang w:val="en-US"/>
        </w:rPr>
        <w:t xml:space="preserve">the </w:t>
      </w:r>
      <w:r w:rsidR="0091394A" w:rsidRPr="006218C6">
        <w:rPr>
          <w:rFonts w:hint="eastAsia"/>
          <w:lang w:val="en-US"/>
        </w:rPr>
        <w:t xml:space="preserve">nodal force vector </w:t>
      </w:r>
      <w:r w:rsidR="008D6200">
        <w:rPr>
          <w:b/>
          <w:i/>
        </w:rPr>
        <w:t>f</w:t>
      </w:r>
      <w:r w:rsidR="0091394A" w:rsidRPr="006218C6">
        <w:rPr>
          <w:rFonts w:hint="eastAsia"/>
          <w:lang w:val="en-US"/>
        </w:rPr>
        <w:t xml:space="preserve"> i</w:t>
      </w:r>
      <w:r w:rsidR="0091394A">
        <w:rPr>
          <w:rFonts w:hint="eastAsia"/>
          <w:lang w:val="en-US"/>
        </w:rPr>
        <w:t>s defined</w:t>
      </w:r>
      <w:r>
        <w:rPr>
          <w:lang w:val="en-US"/>
        </w:rPr>
        <w:t xml:space="preserve"> by</w:t>
      </w:r>
      <w:r w:rsidR="0091394A" w:rsidRPr="006218C6">
        <w:rPr>
          <w:rFonts w:hint="eastAsia"/>
          <w:lang w:val="en-US"/>
        </w:rPr>
        <w:t>:</w:t>
      </w:r>
      <w:r w:rsidR="0091394A">
        <w:rPr>
          <w:rFonts w:hint="eastAsia"/>
          <w:lang w:val="en-US"/>
        </w:rPr>
        <w:t xml:space="preserve"> </w:t>
      </w:r>
    </w:p>
    <w:p w:rsidR="0091394A" w:rsidRDefault="0091394A" w:rsidP="0002417F">
      <w:pPr>
        <w:pStyle w:val="MTDisplayEquation"/>
      </w:pPr>
      <w:r>
        <w:tab/>
      </w:r>
      <w:r w:rsidR="00F96092" w:rsidRPr="00F96092">
        <w:rPr>
          <w:position w:val="-10"/>
        </w:rPr>
        <w:object w:dxaOrig="2120" w:dyaOrig="340">
          <v:shape id="_x0000_i1134" type="#_x0000_t75" style="width:108pt;height:14.25pt" o:ole="">
            <v:imagedata r:id="rId305" o:title=""/>
          </v:shape>
          <o:OLEObject Type="Embed" ProgID="Equation.DSMT4" ShapeID="_x0000_i1134" DrawAspect="Content" ObjectID="_1572968815" r:id="rId30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7</w:instrText>
        </w:r>
      </w:fldSimple>
      <w:r w:rsidR="00BC70CE">
        <w:instrText>)</w:instrText>
      </w:r>
      <w:r w:rsidR="00BC70CE">
        <w:fldChar w:fldCharType="end"/>
      </w:r>
    </w:p>
    <w:p w:rsidR="00721D2F" w:rsidRDefault="00721D2F" w:rsidP="0002417F">
      <w:pPr>
        <w:rPr>
          <w:b/>
        </w:rPr>
      </w:pPr>
      <w:r w:rsidRPr="00721D2F">
        <w:rPr>
          <w:rFonts w:hint="eastAsia"/>
          <w:b/>
        </w:rPr>
        <w:t xml:space="preserve">Assumption </w:t>
      </w:r>
      <w:r>
        <w:rPr>
          <w:rFonts w:hint="eastAsia"/>
          <w:b/>
        </w:rPr>
        <w:t>3:</w:t>
      </w:r>
      <w:r w:rsidRPr="00721D2F">
        <w:rPr>
          <w:rFonts w:hint="eastAsia"/>
          <w:b/>
        </w:rPr>
        <w:t xml:space="preserve"> </w:t>
      </w:r>
    </w:p>
    <w:p w:rsidR="0091394A" w:rsidRDefault="0091394A" w:rsidP="0002417F">
      <w:pPr>
        <w:rPr>
          <w:rFonts w:cs="Times New Roman"/>
        </w:rPr>
      </w:pPr>
      <w:r>
        <w:rPr>
          <w:rFonts w:cs="Times New Roman" w:hint="eastAsia"/>
        </w:rPr>
        <w:t>This a</w:t>
      </w:r>
      <w:r w:rsidRPr="00AB2FF2">
        <w:rPr>
          <w:rFonts w:cs="Times New Roman" w:hint="eastAsia"/>
        </w:rPr>
        <w:t>ss</w:t>
      </w:r>
      <w:r>
        <w:rPr>
          <w:rFonts w:cs="Times New Roman" w:hint="eastAsia"/>
        </w:rPr>
        <w:t xml:space="preserve">umption </w:t>
      </w:r>
      <w:r w:rsidR="00355AAD">
        <w:rPr>
          <w:rFonts w:cs="Times New Roman"/>
        </w:rPr>
        <w:t>requires that</w:t>
      </w:r>
      <w:r>
        <w:rPr>
          <w:rFonts w:cs="Times New Roman" w:hint="eastAsia"/>
        </w:rPr>
        <w:t xml:space="preserve"> the resultant forces and torque of the nodal forces vanish</w:t>
      </w:r>
      <w:r w:rsidR="008A4B50">
        <w:rPr>
          <w:rFonts w:cs="Times New Roman"/>
        </w:rPr>
        <w:t>:</w:t>
      </w:r>
      <w:r>
        <w:rPr>
          <w:rFonts w:cs="Times New Roman" w:hint="eastAsia"/>
        </w:rPr>
        <w:t xml:space="preserve"> </w:t>
      </w:r>
    </w:p>
    <w:p w:rsidR="0091394A" w:rsidRDefault="0091394A" w:rsidP="0002417F">
      <w:pPr>
        <w:pStyle w:val="MTDisplayEquation"/>
      </w:pPr>
      <w:r>
        <w:tab/>
      </w:r>
      <w:r w:rsidR="00F96092" w:rsidRPr="00F96092">
        <w:rPr>
          <w:position w:val="-90"/>
        </w:rPr>
        <w:object w:dxaOrig="1860" w:dyaOrig="1920">
          <v:shape id="_x0000_i1135" type="#_x0000_t75" style="width:93.1pt;height:93.8pt" o:ole="">
            <v:imagedata r:id="rId307" o:title=""/>
          </v:shape>
          <o:OLEObject Type="Embed" ProgID="Equation.DSMT4" ShapeID="_x0000_i1135" DrawAspect="Content" ObjectID="_1572968816" r:id="rId30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204" w:name="ZEqnNum933223"/>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8</w:instrText>
        </w:r>
      </w:fldSimple>
      <w:r w:rsidR="00BC70CE">
        <w:instrText>)</w:instrText>
      </w:r>
      <w:bookmarkEnd w:id="204"/>
      <w:r w:rsidR="00BC70CE">
        <w:fldChar w:fldCharType="end"/>
      </w:r>
    </w:p>
    <w:p w:rsidR="0091394A" w:rsidRDefault="00567A01" w:rsidP="0002417F">
      <w:pPr>
        <w:rPr>
          <w:rFonts w:cs="Times New Roman"/>
        </w:rPr>
      </w:pPr>
      <w:r>
        <w:rPr>
          <w:rFonts w:cs="Times New Roman" w:hint="eastAsia"/>
        </w:rPr>
        <w:t>where</w:t>
      </w:r>
      <w:r w:rsidR="0091394A">
        <w:rPr>
          <w:rFonts w:cs="Times New Roman" w:hint="eastAsia"/>
        </w:rPr>
        <w:t xml:space="preserve"> </w:t>
      </w:r>
      <w:r w:rsidR="008D6200" w:rsidRPr="008D6200">
        <w:rPr>
          <w:i/>
        </w:rPr>
        <w:t>f</w:t>
      </w:r>
      <w:r w:rsidR="008D6200" w:rsidRPr="008D6200">
        <w:rPr>
          <w:i/>
          <w:vertAlign w:val="subscript"/>
        </w:rPr>
        <w:t>Yi</w:t>
      </w:r>
      <w:r w:rsidR="008D6200">
        <w:t xml:space="preserve"> </w:t>
      </w:r>
      <w:r w:rsidR="0091394A">
        <w:rPr>
          <w:rFonts w:cs="Times New Roman" w:hint="eastAsia"/>
        </w:rPr>
        <w:t xml:space="preserve">and </w:t>
      </w:r>
      <w:r w:rsidR="008D6200" w:rsidRPr="008D6200">
        <w:rPr>
          <w:i/>
        </w:rPr>
        <w:t>f</w:t>
      </w:r>
      <w:r w:rsidR="008D6200">
        <w:rPr>
          <w:i/>
          <w:vertAlign w:val="subscript"/>
        </w:rPr>
        <w:t>Z</w:t>
      </w:r>
      <w:r w:rsidR="008D6200" w:rsidRPr="008D6200">
        <w:rPr>
          <w:i/>
          <w:vertAlign w:val="subscript"/>
        </w:rPr>
        <w:t>i</w:t>
      </w:r>
      <w:r w:rsidR="0091394A">
        <w:rPr>
          <w:rFonts w:cs="Times New Roman" w:hint="eastAsia"/>
        </w:rPr>
        <w:t xml:space="preserve"> are </w:t>
      </w:r>
      <w:r w:rsidR="00355AAD">
        <w:rPr>
          <w:rFonts w:cs="Times New Roman"/>
        </w:rPr>
        <w:t xml:space="preserve">the </w:t>
      </w:r>
      <w:r w:rsidR="0091394A">
        <w:rPr>
          <w:rFonts w:cs="Times New Roman" w:hint="eastAsia"/>
        </w:rPr>
        <w:t>nodal force</w:t>
      </w:r>
      <w:r w:rsidR="008A4B50">
        <w:rPr>
          <w:rFonts w:cs="Times New Roman"/>
        </w:rPr>
        <w:t xml:space="preserve"> components</w:t>
      </w:r>
      <w:r w:rsidR="0091394A">
        <w:rPr>
          <w:rFonts w:cs="Times New Roman" w:hint="eastAsia"/>
        </w:rPr>
        <w:t xml:space="preserve"> in the global </w:t>
      </w:r>
      <w:r w:rsidR="008D6200" w:rsidRPr="008D6200">
        <w:rPr>
          <w:i/>
        </w:rPr>
        <w:t>Y</w:t>
      </w:r>
      <w:r w:rsidR="008D6200">
        <w:t xml:space="preserve"> </w:t>
      </w:r>
      <w:r w:rsidR="0052244E">
        <w:rPr>
          <w:rFonts w:hint="eastAsia"/>
        </w:rPr>
        <w:t xml:space="preserve">and </w:t>
      </w:r>
      <w:r w:rsidR="008D6200" w:rsidRPr="008D6200">
        <w:rPr>
          <w:i/>
        </w:rPr>
        <w:t>Z</w:t>
      </w:r>
      <w:r w:rsidR="008D6200">
        <w:t xml:space="preserve"> </w:t>
      </w:r>
      <w:r w:rsidR="0091394A" w:rsidRPr="002D00CB">
        <w:rPr>
          <w:rFonts w:cs="Times New Roman" w:hint="eastAsia"/>
        </w:rPr>
        <w:t>direction</w:t>
      </w:r>
      <w:r w:rsidR="008A4B50">
        <w:rPr>
          <w:rFonts w:cs="Times New Roman"/>
        </w:rPr>
        <w:t xml:space="preserve">s at node </w:t>
      </w:r>
      <w:r w:rsidR="008A4B50" w:rsidRPr="008A4B50">
        <w:rPr>
          <w:rFonts w:cs="Times New Roman"/>
          <w:i/>
        </w:rPr>
        <w:t>i</w:t>
      </w:r>
      <w:r w:rsidR="0091394A">
        <w:rPr>
          <w:rFonts w:cs="Times New Roman" w:hint="eastAsia"/>
        </w:rPr>
        <w:t xml:space="preserve">, </w:t>
      </w:r>
      <w:r w:rsidR="00355AAD">
        <w:rPr>
          <w:rFonts w:cs="Times New Roman"/>
        </w:rPr>
        <w:t>and</w:t>
      </w:r>
      <w:r w:rsidR="008D6200">
        <w:rPr>
          <w:rFonts w:cs="Times New Roman"/>
        </w:rPr>
        <w:t xml:space="preserve"> </w:t>
      </w:r>
      <w:r w:rsidR="008D6200" w:rsidRPr="008D6200">
        <w:rPr>
          <w:i/>
        </w:rPr>
        <w:t>Y</w:t>
      </w:r>
      <w:r w:rsidR="008D6200" w:rsidRPr="008D6200">
        <w:rPr>
          <w:i/>
          <w:vertAlign w:val="subscript"/>
        </w:rPr>
        <w:t>i</w:t>
      </w:r>
      <w:r w:rsidR="008D6200">
        <w:t xml:space="preserve"> </w:t>
      </w:r>
      <w:r w:rsidR="0091394A">
        <w:rPr>
          <w:rFonts w:cs="Times New Roman" w:hint="eastAsia"/>
        </w:rPr>
        <w:t xml:space="preserve">and </w:t>
      </w:r>
      <w:r w:rsidR="008D6200">
        <w:rPr>
          <w:i/>
        </w:rPr>
        <w:t>Z</w:t>
      </w:r>
      <w:r w:rsidR="008D6200" w:rsidRPr="008D6200">
        <w:rPr>
          <w:i/>
          <w:vertAlign w:val="subscript"/>
        </w:rPr>
        <w:t>i</w:t>
      </w:r>
      <w:r w:rsidR="008D6200">
        <w:rPr>
          <w:rFonts w:cs="Times New Roman" w:hint="eastAsia"/>
        </w:rPr>
        <w:t xml:space="preserve"> </w:t>
      </w:r>
      <w:r w:rsidR="0091394A">
        <w:rPr>
          <w:rFonts w:cs="Times New Roman" w:hint="eastAsia"/>
        </w:rPr>
        <w:t xml:space="preserve">are global coordinates of </w:t>
      </w:r>
      <w:r w:rsidR="008A4B50">
        <w:rPr>
          <w:rFonts w:cs="Times New Roman"/>
        </w:rPr>
        <w:t>node</w:t>
      </w:r>
      <w:r w:rsidR="0091394A">
        <w:rPr>
          <w:rFonts w:cs="Times New Roman" w:hint="eastAsia"/>
        </w:rPr>
        <w:t xml:space="preserve"> </w:t>
      </w:r>
      <w:r w:rsidR="008A4B50" w:rsidRPr="008A4B50">
        <w:rPr>
          <w:rFonts w:cs="Times New Roman"/>
          <w:i/>
        </w:rPr>
        <w:t>i</w:t>
      </w:r>
      <w:r w:rsidR="008A4B50">
        <w:rPr>
          <w:rFonts w:cs="Times New Roman"/>
        </w:rPr>
        <w:t xml:space="preserve"> </w:t>
      </w:r>
      <w:r w:rsidR="0091394A">
        <w:rPr>
          <w:rFonts w:cs="Times New Roman" w:hint="eastAsia"/>
        </w:rPr>
        <w:t>with respect to an</w:t>
      </w:r>
      <w:r w:rsidR="008A4B50">
        <w:rPr>
          <w:rFonts w:cs="Times New Roman"/>
        </w:rPr>
        <w:t>y</w:t>
      </w:r>
      <w:r w:rsidR="0091394A">
        <w:rPr>
          <w:rFonts w:cs="Times New Roman" w:hint="eastAsia"/>
        </w:rPr>
        <w:t xml:space="preserve"> </w:t>
      </w:r>
      <w:r w:rsidR="008A4B50">
        <w:rPr>
          <w:rFonts w:cs="Times New Roman"/>
        </w:rPr>
        <w:t>chosen origin</w:t>
      </w:r>
      <w:r w:rsidR="0091394A">
        <w:rPr>
          <w:rFonts w:cs="Times New Roman" w:hint="eastAsia"/>
        </w:rPr>
        <w:t xml:space="preserve">. </w:t>
      </w:r>
      <w:r w:rsidR="0091394A">
        <w:rPr>
          <w:rFonts w:cs="Times New Roman"/>
        </w:rPr>
        <w:t>Eq.</w:t>
      </w:r>
      <w:r w:rsidR="0091394A">
        <w:rPr>
          <w:rFonts w:cs="Times New Roman" w:hint="eastAsia"/>
        </w:rPr>
        <w:t xml:space="preserve"> </w:t>
      </w:r>
      <w:r w:rsidR="0074208E">
        <w:rPr>
          <w:rFonts w:cs="Times New Roman"/>
        </w:rPr>
        <w:fldChar w:fldCharType="begin"/>
      </w:r>
      <w:r w:rsidR="0074208E">
        <w:rPr>
          <w:rFonts w:cs="Times New Roman"/>
        </w:rPr>
        <w:instrText xml:space="preserve"> GOTOBUTTON ZEqnNum933223  \* MERGEFORMAT </w:instrText>
      </w:r>
      <w:r w:rsidR="0074208E">
        <w:rPr>
          <w:rFonts w:cs="Times New Roman"/>
        </w:rPr>
        <w:fldChar w:fldCharType="begin"/>
      </w:r>
      <w:r w:rsidR="0074208E">
        <w:rPr>
          <w:rFonts w:cs="Times New Roman"/>
        </w:rPr>
        <w:instrText xml:space="preserve"> REF ZEqnNum933223 \* Charformat \! \* MERGEFORMAT </w:instrText>
      </w:r>
      <w:r w:rsidR="0074208E">
        <w:rPr>
          <w:rFonts w:cs="Times New Roman"/>
        </w:rPr>
        <w:fldChar w:fldCharType="separate"/>
      </w:r>
      <w:r w:rsidR="001A5391" w:rsidRPr="001A5391">
        <w:rPr>
          <w:rFonts w:cs="Times New Roman"/>
        </w:rPr>
        <w:instrText>(4.8)</w:instrText>
      </w:r>
      <w:r w:rsidR="0074208E">
        <w:rPr>
          <w:rFonts w:cs="Times New Roman"/>
        </w:rPr>
        <w:fldChar w:fldCharType="end"/>
      </w:r>
      <w:r w:rsidR="0074208E">
        <w:rPr>
          <w:rFonts w:cs="Times New Roman"/>
        </w:rPr>
        <w:fldChar w:fldCharType="end"/>
      </w:r>
      <w:r w:rsidR="0091394A">
        <w:rPr>
          <w:rFonts w:cs="Times New Roman" w:hint="eastAsia"/>
        </w:rPr>
        <w:t xml:space="preserve"> can be </w:t>
      </w:r>
      <w:r w:rsidR="0091394A" w:rsidRPr="000D0F2A">
        <w:rPr>
          <w:rFonts w:cs="Times New Roman"/>
        </w:rPr>
        <w:t>summarised</w:t>
      </w:r>
      <w:r w:rsidR="0091394A">
        <w:rPr>
          <w:rFonts w:cs="Times New Roman" w:hint="eastAsia"/>
        </w:rPr>
        <w:t xml:space="preserve"> </w:t>
      </w:r>
      <w:r w:rsidR="008A4B50">
        <w:rPr>
          <w:rFonts w:cs="Times New Roman"/>
        </w:rPr>
        <w:t xml:space="preserve">in matrix form </w:t>
      </w:r>
      <w:r w:rsidR="0091394A">
        <w:rPr>
          <w:rFonts w:cs="Times New Roman" w:hint="eastAsia"/>
        </w:rPr>
        <w:t xml:space="preserve">as </w:t>
      </w:r>
      <w:r w:rsidR="008D6200" w:rsidRPr="008D6200">
        <w:rPr>
          <w:b/>
          <w:i/>
        </w:rPr>
        <w:t>C</w:t>
      </w:r>
      <w:r w:rsidR="008D6200" w:rsidRPr="008D6200">
        <w:rPr>
          <w:vertAlign w:val="subscript"/>
        </w:rPr>
        <w:t>3</w:t>
      </w:r>
      <w:r w:rsidR="008D6200">
        <w:rPr>
          <w:vertAlign w:val="subscript"/>
        </w:rPr>
        <w:t xml:space="preserve"> </w:t>
      </w:r>
      <w:r w:rsidR="008D6200">
        <w:rPr>
          <w:b/>
          <w:i/>
        </w:rPr>
        <w:t>f</w:t>
      </w:r>
      <w:r w:rsidR="008D6200">
        <w:t xml:space="preserve"> = </w:t>
      </w:r>
      <w:r w:rsidR="008D6200" w:rsidRPr="008D6200">
        <w:rPr>
          <w:b/>
        </w:rPr>
        <w:t>0</w:t>
      </w:r>
      <w:r w:rsidR="0091394A">
        <w:rPr>
          <w:rFonts w:cs="Times New Roman" w:hint="eastAsia"/>
        </w:rPr>
        <w:t>.</w:t>
      </w:r>
    </w:p>
    <w:p w:rsidR="0091394A" w:rsidRPr="00721D2F" w:rsidRDefault="00721D2F" w:rsidP="00721D2F">
      <w:pPr>
        <w:widowControl/>
        <w:contextualSpacing/>
        <w:jc w:val="left"/>
        <w:rPr>
          <w:b/>
        </w:rPr>
      </w:pPr>
      <w:r w:rsidRPr="00721D2F">
        <w:rPr>
          <w:rFonts w:hint="eastAsia"/>
          <w:b/>
        </w:rPr>
        <w:t xml:space="preserve">Assumption </w:t>
      </w:r>
      <w:r>
        <w:rPr>
          <w:rFonts w:hint="eastAsia"/>
          <w:b/>
        </w:rPr>
        <w:t>4:</w:t>
      </w:r>
    </w:p>
    <w:p w:rsidR="00C44F13" w:rsidRDefault="008A4B50" w:rsidP="0002417F">
      <w:pPr>
        <w:rPr>
          <w:rFonts w:cs="Times New Roman"/>
        </w:rPr>
      </w:pPr>
      <w:r w:rsidRPr="008A4B50">
        <w:t>Given that</w:t>
      </w:r>
      <w:r>
        <w:rPr>
          <w:position w:val="-10"/>
        </w:rPr>
        <w:t xml:space="preserve"> </w:t>
      </w:r>
      <w:r w:rsidR="00C44F13" w:rsidRPr="00C44F13">
        <w:rPr>
          <w:b/>
          <w:i/>
        </w:rPr>
        <w:t>H</w:t>
      </w:r>
      <w:r w:rsidR="00C44F13" w:rsidRPr="00C44F13">
        <w:rPr>
          <w:i/>
          <w:vertAlign w:val="subscript"/>
        </w:rPr>
        <w:t>l</w:t>
      </w:r>
      <w:r>
        <w:rPr>
          <w:position w:val="-10"/>
        </w:rPr>
        <w:t xml:space="preserve"> </w:t>
      </w:r>
      <w:r>
        <w:rPr>
          <w:rFonts w:hint="eastAsia"/>
        </w:rPr>
        <w:t>contain</w:t>
      </w:r>
      <w:r>
        <w:t>s</w:t>
      </w:r>
      <w:r>
        <w:rPr>
          <w:rFonts w:hint="eastAsia"/>
        </w:rPr>
        <w:t xml:space="preserve"> the basis vectors of the local space</w:t>
      </w:r>
      <w:r>
        <w:t>,</w:t>
      </w:r>
      <w:r w:rsidRPr="000D0F2A">
        <w:rPr>
          <w:rFonts w:cs="Times New Roman" w:hint="eastAsia"/>
        </w:rPr>
        <w:t xml:space="preserve"> </w:t>
      </w:r>
      <w:r>
        <w:rPr>
          <w:rFonts w:cs="Times New Roman"/>
        </w:rPr>
        <w:t>the orthogonality is expressed as</w:t>
      </w:r>
      <w:r w:rsidR="0091394A">
        <w:rPr>
          <w:rFonts w:cs="Times New Roman" w:hint="eastAsia"/>
        </w:rPr>
        <w:t xml:space="preserve"> </w:t>
      </w:r>
    </w:p>
    <w:p w:rsidR="0091394A" w:rsidRDefault="00F96092" w:rsidP="0002417F">
      <w:pPr>
        <w:rPr>
          <w:lang w:val="en-US"/>
        </w:rPr>
      </w:pPr>
      <w:r w:rsidRPr="00F96092">
        <w:rPr>
          <w:position w:val="-10"/>
        </w:rPr>
        <w:object w:dxaOrig="900" w:dyaOrig="340">
          <v:shape id="_x0000_i1136" type="#_x0000_t75" style="width:43.45pt;height:14.25pt" o:ole="">
            <v:imagedata r:id="rId309" o:title=""/>
          </v:shape>
          <o:OLEObject Type="Embed" ProgID="Equation.DSMT4" ShapeID="_x0000_i1136" DrawAspect="Content" ObjectID="_1572968817" r:id="rId310"/>
        </w:object>
      </w:r>
      <w:r w:rsidR="0091394A">
        <w:rPr>
          <w:rFonts w:hint="eastAsia"/>
          <w:lang w:val="en-US"/>
        </w:rPr>
        <w:t>.</w:t>
      </w:r>
      <w:r w:rsidR="0091394A" w:rsidRPr="000D0F2A">
        <w:rPr>
          <w:rFonts w:hint="eastAsia"/>
          <w:lang w:val="en-US"/>
        </w:rPr>
        <w:t xml:space="preserve"> </w:t>
      </w:r>
    </w:p>
    <w:p w:rsidR="0091394A" w:rsidRDefault="0091394A" w:rsidP="0002417F">
      <w:pPr>
        <w:rPr>
          <w:lang w:val="en-US"/>
        </w:rPr>
      </w:pPr>
      <w:r>
        <w:rPr>
          <w:rFonts w:hint="eastAsia"/>
          <w:lang w:val="en-US"/>
        </w:rPr>
        <w:t xml:space="preserve">Therefore, </w:t>
      </w:r>
      <w:r w:rsidR="00AF5CF9">
        <w:rPr>
          <w:rFonts w:hint="eastAsia"/>
        </w:rPr>
        <w:t xml:space="preserve">the </w:t>
      </w:r>
      <w:r w:rsidR="00AF5CF9">
        <w:t xml:space="preserve">reduced </w:t>
      </w:r>
      <w:r w:rsidR="00AF5CF9">
        <w:rPr>
          <w:rFonts w:hint="eastAsia"/>
        </w:rPr>
        <w:t>nodal force vectors</w:t>
      </w:r>
      <w:r w:rsidR="00F96092" w:rsidRPr="00F96092">
        <w:rPr>
          <w:position w:val="-10"/>
        </w:rPr>
        <w:object w:dxaOrig="300" w:dyaOrig="360">
          <v:shape id="_x0000_i1137" type="#_x0000_t75" style="width:14.25pt;height:21.75pt" o:ole="">
            <v:imagedata r:id="rId311" o:title=""/>
          </v:shape>
          <o:OLEObject Type="Embed" ProgID="Equation.DSMT4" ShapeID="_x0000_i1137" DrawAspect="Content" ObjectID="_1572968818" r:id="rId312"/>
        </w:object>
      </w:r>
      <w:r w:rsidR="00355AAD">
        <w:t xml:space="preserve"> generating the</w:t>
      </w:r>
      <w:r w:rsidR="00AF5CF9">
        <w:rPr>
          <w:rFonts w:hint="eastAsia"/>
        </w:rPr>
        <w:t xml:space="preserve"> </w:t>
      </w:r>
      <w:r w:rsidR="00AF5CF9">
        <w:t xml:space="preserve">distortional </w:t>
      </w:r>
      <w:r w:rsidR="00AF5CF9">
        <w:rPr>
          <w:rFonts w:hint="eastAsia"/>
        </w:rPr>
        <w:t xml:space="preserve">modes </w:t>
      </w:r>
      <w:r w:rsidR="00AF5CF9">
        <w:t xml:space="preserve">should </w:t>
      </w:r>
      <w:r w:rsidR="00AF5CF9">
        <w:rPr>
          <w:rFonts w:hint="eastAsia"/>
        </w:rPr>
        <w:t>satisfy:</w:t>
      </w:r>
    </w:p>
    <w:p w:rsidR="0091394A" w:rsidRDefault="0091394A" w:rsidP="0002417F">
      <w:pPr>
        <w:pStyle w:val="MTDisplayEquation"/>
      </w:pPr>
      <w:r>
        <w:tab/>
      </w:r>
      <w:r w:rsidR="00F96092" w:rsidRPr="00F96092">
        <w:rPr>
          <w:position w:val="-46"/>
        </w:rPr>
        <w:object w:dxaOrig="2060" w:dyaOrig="1020">
          <v:shape id="_x0000_i1138" type="#_x0000_t75" style="width:100.55pt;height:50.25pt" o:ole="">
            <v:imagedata r:id="rId313" o:title=""/>
          </v:shape>
          <o:OLEObject Type="Embed" ProgID="Equation.DSMT4" ShapeID="_x0000_i1138" DrawAspect="Content" ObjectID="_1572968819" r:id="rId31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9</w:instrText>
        </w:r>
      </w:fldSimple>
      <w:r w:rsidR="00BC70CE">
        <w:instrText>)</w:instrText>
      </w:r>
      <w:r w:rsidR="00BC70CE">
        <w:fldChar w:fldCharType="end"/>
      </w:r>
    </w:p>
    <w:p w:rsidR="0091394A" w:rsidRPr="00057A0C" w:rsidRDefault="0091394A" w:rsidP="0070736D">
      <w:pPr>
        <w:pStyle w:val="MTDisplayEquation"/>
        <w:jc w:val="both"/>
      </w:pPr>
      <w:r w:rsidRPr="00057A0C">
        <w:rPr>
          <w:rFonts w:hint="eastAsia"/>
        </w:rPr>
        <w:t>Thus</w:t>
      </w:r>
      <w:r w:rsidR="00355AAD">
        <w:t>,</w:t>
      </w:r>
      <w:r w:rsidRPr="00057A0C">
        <w:rPr>
          <w:rFonts w:hint="eastAsia"/>
        </w:rPr>
        <w:t xml:space="preserve"> </w:t>
      </w:r>
      <w:r w:rsidR="00AF5CF9">
        <w:t xml:space="preserve">the </w:t>
      </w:r>
      <w:r>
        <w:rPr>
          <w:rFonts w:hint="eastAsia"/>
        </w:rPr>
        <w:t xml:space="preserve">matrix </w:t>
      </w:r>
      <w:r w:rsidR="00F96092" w:rsidRPr="00F96092">
        <w:rPr>
          <w:position w:val="-10"/>
        </w:rPr>
        <w:object w:dxaOrig="300" w:dyaOrig="340">
          <v:shape id="_x0000_i1139" type="#_x0000_t75" style="width:14.25pt;height:14.25pt" o:ole="">
            <v:imagedata r:id="rId315" o:title=""/>
          </v:shape>
          <o:OLEObject Type="Embed" ProgID="Equation.DSMT4" ShapeID="_x0000_i1139" DrawAspect="Content" ObjectID="_1572968820" r:id="rId316"/>
        </w:object>
      </w:r>
      <w:r w:rsidR="00AF5CF9">
        <w:rPr>
          <w:position w:val="-10"/>
        </w:rPr>
        <w:t xml:space="preserve"> </w:t>
      </w:r>
      <w:r>
        <w:rPr>
          <w:rFonts w:hint="eastAsia"/>
        </w:rPr>
        <w:t xml:space="preserve">containing all the distortional </w:t>
      </w:r>
      <w:r w:rsidR="00AF5CF9">
        <w:t xml:space="preserve">reduced </w:t>
      </w:r>
      <w:r w:rsidRPr="00057A0C">
        <w:rPr>
          <w:rFonts w:hint="eastAsia"/>
        </w:rPr>
        <w:t xml:space="preserve">nodal force vectors </w:t>
      </w:r>
      <w:r>
        <w:rPr>
          <w:rFonts w:hint="eastAsia"/>
        </w:rPr>
        <w:t>is</w:t>
      </w:r>
      <w:r w:rsidRPr="00057A0C">
        <w:rPr>
          <w:rFonts w:hint="eastAsia"/>
        </w:rPr>
        <w:t xml:space="preserve"> calculated by finding the null space of </w:t>
      </w:r>
      <w:r w:rsidR="00C44F13">
        <w:rPr>
          <w:b/>
          <w:i/>
        </w:rPr>
        <w:t>C</w:t>
      </w:r>
      <w:r w:rsidR="00C44F13">
        <w:rPr>
          <w:i/>
          <w:vertAlign w:val="subscript"/>
        </w:rPr>
        <w:t>d</w:t>
      </w:r>
      <w:r w:rsidRPr="00057A0C">
        <w:rPr>
          <w:rFonts w:hint="eastAsia"/>
        </w:rPr>
        <w:t>:</w:t>
      </w:r>
    </w:p>
    <w:p w:rsidR="0091394A" w:rsidRDefault="0091394A" w:rsidP="0002417F">
      <w:pPr>
        <w:pStyle w:val="MTDisplayEquation"/>
      </w:pPr>
      <w:r w:rsidRPr="00C17A66">
        <w:rPr>
          <w:color w:val="FF0000"/>
        </w:rPr>
        <w:tab/>
      </w:r>
      <w:r w:rsidR="00F96092" w:rsidRPr="00F96092">
        <w:rPr>
          <w:position w:val="-12"/>
        </w:rPr>
        <w:object w:dxaOrig="1340" w:dyaOrig="360">
          <v:shape id="_x0000_i1140" type="#_x0000_t75" style="width:64.5pt;height:21.75pt" o:ole="">
            <v:imagedata r:id="rId317" o:title=""/>
          </v:shape>
          <o:OLEObject Type="Embed" ProgID="Equation.DSMT4" ShapeID="_x0000_i1140" DrawAspect="Content" ObjectID="_1572968821" r:id="rId318"/>
        </w:object>
      </w:r>
      <w:r w:rsidRPr="00C17A66">
        <w:rPr>
          <w:color w:val="FF0000"/>
        </w:rPr>
        <w:t xml:space="preserve"> </w:t>
      </w:r>
      <w:r w:rsidRPr="00C17A66">
        <w:rPr>
          <w:color w:val="FF0000"/>
        </w:rPr>
        <w:tab/>
      </w:r>
      <w:r w:rsidR="00BC70CE" w:rsidRPr="0061257F">
        <w:fldChar w:fldCharType="begin"/>
      </w:r>
      <w:r w:rsidR="00BC70CE" w:rsidRPr="0061257F">
        <w:instrText xml:space="preserve"> MACROBUTTON MTPlaceRef \* MERGEFORMAT </w:instrText>
      </w:r>
      <w:r w:rsidR="00BC70CE" w:rsidRPr="0061257F">
        <w:fldChar w:fldCharType="begin"/>
      </w:r>
      <w:r w:rsidR="00BC70CE" w:rsidRPr="0061257F">
        <w:instrText xml:space="preserve"> SEQ MTEqn \h \* MERGEFORMAT </w:instrText>
      </w:r>
      <w:r w:rsidR="00BC70CE" w:rsidRPr="0061257F">
        <w:fldChar w:fldCharType="end"/>
      </w:r>
      <w:r w:rsidR="00BC70CE" w:rsidRPr="0061257F">
        <w:instrText>(</w:instrText>
      </w:r>
      <w:fldSimple w:instr=" SEQ MTSec \c \* Arabic \* MERGEFORMAT ">
        <w:r w:rsidR="001A5391">
          <w:rPr>
            <w:noProof/>
          </w:rPr>
          <w:instrText>4</w:instrText>
        </w:r>
      </w:fldSimple>
      <w:r w:rsidR="00BC70CE" w:rsidRPr="0061257F">
        <w:instrText>.</w:instrText>
      </w:r>
      <w:fldSimple w:instr=" SEQ MTEqn \c \* Arabic \* MERGEFORMAT ">
        <w:r w:rsidR="001A5391">
          <w:rPr>
            <w:noProof/>
          </w:rPr>
          <w:instrText>10</w:instrText>
        </w:r>
      </w:fldSimple>
      <w:r w:rsidR="00BC70CE" w:rsidRPr="0061257F">
        <w:instrText>)</w:instrText>
      </w:r>
      <w:r w:rsidR="00BC70CE" w:rsidRPr="0061257F">
        <w:fldChar w:fldCharType="end"/>
      </w:r>
    </w:p>
    <w:p w:rsidR="0091394A" w:rsidRDefault="00355AAD" w:rsidP="0002417F">
      <w:pPr>
        <w:rPr>
          <w:lang w:val="en-US"/>
        </w:rPr>
      </w:pPr>
      <w:r>
        <w:rPr>
          <w:lang w:val="en-US"/>
        </w:rPr>
        <w:t>Subsequently</w:t>
      </w:r>
      <w:r w:rsidR="0091394A">
        <w:rPr>
          <w:rFonts w:hint="eastAsia"/>
          <w:lang w:val="en-US"/>
        </w:rPr>
        <w:t xml:space="preserve"> </w:t>
      </w:r>
      <w:r w:rsidR="00F96092" w:rsidRPr="00F96092">
        <w:rPr>
          <w:position w:val="-10"/>
        </w:rPr>
        <w:object w:dxaOrig="300" w:dyaOrig="340">
          <v:shape id="_x0000_i1141" type="#_x0000_t75" style="width:14.25pt;height:14.25pt" o:ole="">
            <v:imagedata r:id="rId319" o:title=""/>
          </v:shape>
          <o:OLEObject Type="Embed" ProgID="Equation.DSMT4" ShapeID="_x0000_i1141" DrawAspect="Content" ObjectID="_1572968822" r:id="rId320"/>
        </w:object>
      </w:r>
      <w:r w:rsidR="0091394A">
        <w:rPr>
          <w:rFonts w:hint="eastAsia"/>
          <w:lang w:val="en-US"/>
        </w:rPr>
        <w:t xml:space="preserve"> is transformed to</w:t>
      </w:r>
      <w:r w:rsidR="00AF5CF9">
        <w:rPr>
          <w:lang w:val="en-US"/>
        </w:rPr>
        <w:t xml:space="preserve"> the matrix</w:t>
      </w:r>
      <w:r w:rsidR="00C44F13" w:rsidRPr="00C44F13">
        <w:rPr>
          <w:b/>
          <w:i/>
        </w:rPr>
        <w:t xml:space="preserve"> </w:t>
      </w:r>
      <w:r w:rsidR="00C44F13">
        <w:rPr>
          <w:b/>
          <w:i/>
        </w:rPr>
        <w:t>F</w:t>
      </w:r>
      <w:r w:rsidR="00C44F13">
        <w:rPr>
          <w:i/>
          <w:vertAlign w:val="subscript"/>
        </w:rPr>
        <w:t>d</w:t>
      </w:r>
      <w:r w:rsidR="00C44F13" w:rsidRPr="00AF5CF9">
        <w:rPr>
          <w:lang w:val="en-US"/>
        </w:rPr>
        <w:t xml:space="preserve"> </w:t>
      </w:r>
      <w:r w:rsidR="00AF5CF9" w:rsidRPr="00AF5CF9">
        <w:rPr>
          <w:lang w:val="en-US"/>
        </w:rPr>
        <w:t>contain</w:t>
      </w:r>
      <w:r w:rsidR="00487515">
        <w:rPr>
          <w:lang w:val="en-US"/>
        </w:rPr>
        <w:t>in</w:t>
      </w:r>
      <w:r w:rsidR="00AF5CF9" w:rsidRPr="00AF5CF9">
        <w:rPr>
          <w:lang w:val="en-US"/>
        </w:rPr>
        <w:t>g</w:t>
      </w:r>
      <w:r w:rsidR="00AF5CF9">
        <w:rPr>
          <w:lang w:val="en-US"/>
        </w:rPr>
        <w:t xml:space="preserve"> all the full-size</w:t>
      </w:r>
      <w:r w:rsidR="00AF5CF9">
        <w:rPr>
          <w:position w:val="-10"/>
        </w:rPr>
        <w:t xml:space="preserve"> </w:t>
      </w:r>
      <w:r w:rsidR="00AF5CF9">
        <w:rPr>
          <w:lang w:val="en-US"/>
        </w:rPr>
        <w:t>nodal force vectors</w:t>
      </w:r>
      <w:r w:rsidR="00010975">
        <w:rPr>
          <w:lang w:val="en-US"/>
        </w:rPr>
        <w:t xml:space="preserve"> as follows</w:t>
      </w:r>
      <w:r w:rsidR="0091394A">
        <w:rPr>
          <w:rFonts w:hint="eastAsia"/>
          <w:lang w:val="en-US"/>
        </w:rPr>
        <w:t>:</w:t>
      </w:r>
    </w:p>
    <w:p w:rsidR="0091394A" w:rsidRDefault="0091394A" w:rsidP="0002417F">
      <w:pPr>
        <w:pStyle w:val="MTDisplayEquation"/>
      </w:pPr>
      <w:r>
        <w:tab/>
      </w:r>
      <w:r w:rsidR="00F96092" w:rsidRPr="00F96092">
        <w:rPr>
          <w:position w:val="-10"/>
        </w:rPr>
        <w:object w:dxaOrig="880" w:dyaOrig="340">
          <v:shape id="_x0000_i1142" type="#_x0000_t75" style="width:43.45pt;height:14.25pt" o:ole="">
            <v:imagedata r:id="rId321" o:title=""/>
          </v:shape>
          <o:OLEObject Type="Embed" ProgID="Equation.DSMT4" ShapeID="_x0000_i1142" DrawAspect="Content" ObjectID="_1572968823" r:id="rId32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11</w:instrText>
        </w:r>
      </w:fldSimple>
      <w:r w:rsidR="00BC70CE">
        <w:instrText>)</w:instrText>
      </w:r>
      <w:r w:rsidR="00BC70CE">
        <w:fldChar w:fldCharType="end"/>
      </w:r>
    </w:p>
    <w:p w:rsidR="0091394A" w:rsidRDefault="00010975" w:rsidP="0002417F">
      <w:pPr>
        <w:rPr>
          <w:lang w:val="en-US"/>
        </w:rPr>
      </w:pPr>
      <w:r>
        <w:rPr>
          <w:lang w:val="en-US"/>
        </w:rPr>
        <w:t>The</w:t>
      </w:r>
      <w:r w:rsidR="008A4B50">
        <w:rPr>
          <w:lang w:val="en-US"/>
        </w:rPr>
        <w:t xml:space="preserve"> matrix </w:t>
      </w:r>
      <w:r w:rsidR="00C44F13">
        <w:rPr>
          <w:b/>
          <w:i/>
        </w:rPr>
        <w:t>H</w:t>
      </w:r>
      <w:r w:rsidR="00C44F13">
        <w:rPr>
          <w:i/>
          <w:vertAlign w:val="subscript"/>
        </w:rPr>
        <w:t>d</w:t>
      </w:r>
      <w:r w:rsidR="00C44F13">
        <w:rPr>
          <w:lang w:val="en-US"/>
        </w:rPr>
        <w:t xml:space="preserve"> </w:t>
      </w:r>
      <w:r w:rsidR="008A4B50">
        <w:rPr>
          <w:lang w:val="en-US"/>
        </w:rPr>
        <w:t xml:space="preserve">containing the </w:t>
      </w:r>
      <w:r w:rsidR="003F4FFB">
        <w:rPr>
          <w:rFonts w:hint="eastAsia"/>
          <w:lang w:val="en-US"/>
        </w:rPr>
        <w:t>basis vectors</w:t>
      </w:r>
      <w:r w:rsidR="00AF5CF9">
        <w:rPr>
          <w:rFonts w:hint="eastAsia"/>
          <w:lang w:val="en-US"/>
        </w:rPr>
        <w:t xml:space="preserve"> of the distortional space</w:t>
      </w:r>
      <w:r w:rsidR="00AF5CF9">
        <w:rPr>
          <w:lang w:val="en-US"/>
        </w:rPr>
        <w:t xml:space="preserve"> is</w:t>
      </w:r>
      <w:r w:rsidR="0091394A">
        <w:rPr>
          <w:rFonts w:hint="eastAsia"/>
          <w:lang w:val="en-US"/>
        </w:rPr>
        <w:t xml:space="preserve"> </w:t>
      </w:r>
      <w:r>
        <w:rPr>
          <w:lang w:val="en-US"/>
        </w:rPr>
        <w:t xml:space="preserve">then </w:t>
      </w:r>
      <w:r w:rsidR="0091394A">
        <w:rPr>
          <w:rFonts w:hint="eastAsia"/>
          <w:lang w:val="en-US"/>
        </w:rPr>
        <w:t>calculated as:</w:t>
      </w:r>
    </w:p>
    <w:p w:rsidR="0091394A" w:rsidRDefault="0091394A" w:rsidP="0002417F">
      <w:pPr>
        <w:pStyle w:val="MTDisplayEquation"/>
      </w:pPr>
      <w:r>
        <w:tab/>
      </w:r>
      <w:r w:rsidR="00F96092" w:rsidRPr="00F96092">
        <w:rPr>
          <w:position w:val="-10"/>
        </w:rPr>
        <w:object w:dxaOrig="1140" w:dyaOrig="340">
          <v:shape id="_x0000_i1143" type="#_x0000_t75" style="width:57.75pt;height:14.25pt" o:ole="">
            <v:imagedata r:id="rId323" o:title=""/>
          </v:shape>
          <o:OLEObject Type="Embed" ProgID="Equation.DSMT4" ShapeID="_x0000_i1143" DrawAspect="Content" ObjectID="_1572968824" r:id="rId32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12</w:instrText>
        </w:r>
      </w:fldSimple>
      <w:r w:rsidR="00BC70CE">
        <w:instrText>)</w:instrText>
      </w:r>
      <w:r w:rsidR="00BC70CE">
        <w:fldChar w:fldCharType="end"/>
      </w:r>
    </w:p>
    <w:p w:rsidR="009D4F8C" w:rsidRPr="002620AF" w:rsidRDefault="00AF5CF9" w:rsidP="0002417F">
      <w:pPr>
        <w:rPr>
          <w:lang w:val="en-US"/>
        </w:rPr>
      </w:pPr>
      <w:r>
        <w:rPr>
          <w:lang w:val="en-US"/>
        </w:rPr>
        <w:t>The m</w:t>
      </w:r>
      <w:r w:rsidR="009D4F8C">
        <w:rPr>
          <w:lang w:val="en-US"/>
        </w:rPr>
        <w:t xml:space="preserve">atrix </w:t>
      </w:r>
      <w:r w:rsidR="00C44F13">
        <w:rPr>
          <w:b/>
          <w:i/>
        </w:rPr>
        <w:t>C</w:t>
      </w:r>
      <w:r w:rsidR="00C44F13" w:rsidRPr="00C44F13">
        <w:rPr>
          <w:vertAlign w:val="subscript"/>
        </w:rPr>
        <w:t>2</w:t>
      </w:r>
      <w:r w:rsidR="00C44F13">
        <w:rPr>
          <w:i/>
          <w:vertAlign w:val="subscript"/>
        </w:rPr>
        <w:t xml:space="preserve"> </w:t>
      </w:r>
      <w:r w:rsidR="009D4F8C">
        <w:rPr>
          <w:lang w:val="en-US"/>
        </w:rPr>
        <w:t xml:space="preserve">is </w:t>
      </w:r>
      <w:r w:rsidR="00C44F13">
        <w:rPr>
          <w:lang w:val="en-US"/>
        </w:rPr>
        <w:t>(</w:t>
      </w:r>
      <w:r w:rsidR="00C44F13" w:rsidRPr="00C44F13">
        <w:rPr>
          <w:i/>
          <w:lang w:val="en-US"/>
        </w:rPr>
        <w:t>n</w:t>
      </w:r>
      <w:r w:rsidR="00C44F13" w:rsidRPr="00C44F13">
        <w:rPr>
          <w:i/>
          <w:vertAlign w:val="subscript"/>
          <w:lang w:val="en-US"/>
        </w:rPr>
        <w:t>p</w:t>
      </w:r>
      <w:r w:rsidR="00C44F13">
        <w:rPr>
          <w:lang w:val="en-US"/>
        </w:rPr>
        <w:t xml:space="preserve"> + </w:t>
      </w:r>
      <w:r w:rsidR="00C44F13" w:rsidRPr="00C44F13">
        <w:rPr>
          <w:i/>
          <w:lang w:val="en-US"/>
        </w:rPr>
        <w:t>n</w:t>
      </w:r>
      <w:r w:rsidR="00C44F13" w:rsidRPr="00C44F13">
        <w:rPr>
          <w:i/>
          <w:vertAlign w:val="subscript"/>
          <w:lang w:val="en-US"/>
        </w:rPr>
        <w:t>s</w:t>
      </w:r>
      <w:r w:rsidR="00C44F13">
        <w:rPr>
          <w:lang w:val="en-US"/>
        </w:rPr>
        <w:t xml:space="preserve">) </w:t>
      </w:r>
      <w:r w:rsidR="00C44F13">
        <w:rPr>
          <w:rFonts w:cs="Times New Roman"/>
          <w:lang w:val="en-US"/>
        </w:rPr>
        <w:t>×</w:t>
      </w:r>
      <w:r w:rsidR="00C44F13">
        <w:rPr>
          <w:lang w:val="en-US"/>
        </w:rPr>
        <w:t xml:space="preserve"> 4</w:t>
      </w:r>
      <w:r w:rsidR="00C44F13" w:rsidRPr="00C44F13">
        <w:rPr>
          <w:i/>
          <w:lang w:val="en-US"/>
        </w:rPr>
        <w:t>n</w:t>
      </w:r>
      <w:r w:rsidR="009D4F8C">
        <w:rPr>
          <w:lang w:val="en-US"/>
        </w:rPr>
        <w:t xml:space="preserve"> in dimension</w:t>
      </w:r>
      <w:r w:rsidR="00010975">
        <w:rPr>
          <w:lang w:val="en-US"/>
        </w:rPr>
        <w:t>s</w:t>
      </w:r>
      <w:r w:rsidR="009D4F8C">
        <w:rPr>
          <w:lang w:val="en-US"/>
        </w:rPr>
        <w:t>, where</w:t>
      </w:r>
      <w:r w:rsidR="00C44F13" w:rsidRPr="00C44F13">
        <w:rPr>
          <w:i/>
          <w:lang w:val="en-US"/>
        </w:rPr>
        <w:t xml:space="preserve"> n</w:t>
      </w:r>
      <w:r w:rsidR="00C44F13" w:rsidRPr="00C44F13">
        <w:rPr>
          <w:i/>
          <w:vertAlign w:val="subscript"/>
          <w:lang w:val="en-US"/>
        </w:rPr>
        <w:t>p</w:t>
      </w:r>
      <w:r w:rsidR="00C44F13">
        <w:rPr>
          <w:lang w:val="en-US"/>
        </w:rPr>
        <w:t xml:space="preserve"> + </w:t>
      </w:r>
      <w:r w:rsidR="00C44F13" w:rsidRPr="00C44F13">
        <w:rPr>
          <w:i/>
          <w:lang w:val="en-US"/>
        </w:rPr>
        <w:t>n</w:t>
      </w:r>
      <w:r w:rsidR="00C44F13" w:rsidRPr="00C44F13">
        <w:rPr>
          <w:i/>
          <w:vertAlign w:val="subscript"/>
          <w:lang w:val="en-US"/>
        </w:rPr>
        <w:t>s</w:t>
      </w:r>
      <w:r w:rsidR="004948F6">
        <w:t xml:space="preserve"> </w:t>
      </w:r>
      <w:r w:rsidR="004948F6">
        <w:rPr>
          <w:lang w:val="en-US"/>
        </w:rPr>
        <w:t>is the number of strips, and</w:t>
      </w:r>
      <w:r w:rsidR="00C44F13" w:rsidRPr="00C44F13">
        <w:rPr>
          <w:i/>
          <w:lang w:val="en-US"/>
        </w:rPr>
        <w:t xml:space="preserve"> n</w:t>
      </w:r>
      <w:r w:rsidR="00C44F13" w:rsidRPr="00C44F13">
        <w:rPr>
          <w:i/>
          <w:vertAlign w:val="subscript"/>
          <w:lang w:val="en-US"/>
        </w:rPr>
        <w:t>p</w:t>
      </w:r>
      <w:r w:rsidR="00C44F13" w:rsidRPr="00032755">
        <w:t xml:space="preserve"> </w:t>
      </w:r>
      <w:r w:rsidR="009D4F8C" w:rsidRPr="00032755">
        <w:t xml:space="preserve">is </w:t>
      </w:r>
      <w:r w:rsidR="009D4F8C" w:rsidRPr="00032755">
        <w:lastRenderedPageBreak/>
        <w:t>the number of</w:t>
      </w:r>
      <w:r w:rsidR="009D4F8C" w:rsidRPr="00032755">
        <w:rPr>
          <w:rFonts w:hint="eastAsia"/>
        </w:rPr>
        <w:t xml:space="preserve"> </w:t>
      </w:r>
      <w:r w:rsidR="0022369A">
        <w:rPr>
          <w:rFonts w:hint="eastAsia"/>
        </w:rPr>
        <w:t>plate segment</w:t>
      </w:r>
      <w:r w:rsidR="00381439">
        <w:rPr>
          <w:rFonts w:hint="eastAsia"/>
        </w:rPr>
        <w:t>s</w:t>
      </w:r>
      <w:r w:rsidR="009D4F8C">
        <w:t>.</w:t>
      </w:r>
      <w:r w:rsidR="009D4F8C">
        <w:rPr>
          <w:lang w:val="en-US"/>
        </w:rPr>
        <w:t xml:space="preserve"> </w:t>
      </w:r>
      <w:r>
        <w:rPr>
          <w:lang w:val="en-US"/>
        </w:rPr>
        <w:t>The m</w:t>
      </w:r>
      <w:r w:rsidR="004948F6">
        <w:rPr>
          <w:lang w:val="en-US"/>
        </w:rPr>
        <w:t xml:space="preserve">atrix </w:t>
      </w:r>
      <w:r w:rsidR="00C44F13">
        <w:rPr>
          <w:b/>
          <w:i/>
        </w:rPr>
        <w:t>C</w:t>
      </w:r>
      <w:r w:rsidR="00C44F13" w:rsidRPr="00C44F13">
        <w:rPr>
          <w:vertAlign w:val="subscript"/>
        </w:rPr>
        <w:t>3</w:t>
      </w:r>
      <w:r w:rsidR="004948F6">
        <w:rPr>
          <w:lang w:val="en-US"/>
        </w:rPr>
        <w:t xml:space="preserve"> </w:t>
      </w:r>
      <w:r w:rsidR="00010975">
        <w:rPr>
          <w:lang w:val="en-US"/>
        </w:rPr>
        <w:t>has size</w:t>
      </w:r>
      <w:r w:rsidR="004948F6">
        <w:rPr>
          <w:lang w:val="en-US"/>
        </w:rPr>
        <w:t xml:space="preserve"> </w:t>
      </w:r>
      <w:r w:rsidR="00C44F13">
        <w:t xml:space="preserve">3 </w:t>
      </w:r>
      <w:r w:rsidR="00C44F13">
        <w:rPr>
          <w:rFonts w:cs="Times New Roman"/>
        </w:rPr>
        <w:t xml:space="preserve">× </w:t>
      </w:r>
      <w:r w:rsidR="00C44F13">
        <w:t>4n</w:t>
      </w:r>
      <w:r w:rsidR="004948F6">
        <w:rPr>
          <w:lang w:val="en-US"/>
        </w:rPr>
        <w:t xml:space="preserve">, and </w:t>
      </w:r>
      <w:r>
        <w:rPr>
          <w:lang w:val="en-US"/>
        </w:rPr>
        <w:t>the m</w:t>
      </w:r>
      <w:r w:rsidR="004948F6">
        <w:rPr>
          <w:lang w:val="en-US"/>
        </w:rPr>
        <w:t xml:space="preserve">atrix </w:t>
      </w:r>
      <w:r w:rsidR="002620AF" w:rsidRPr="002620AF">
        <w:rPr>
          <w:b/>
          <w:i/>
        </w:rPr>
        <w:t>H</w:t>
      </w:r>
      <w:r w:rsidR="002620AF" w:rsidRPr="002620AF">
        <w:rPr>
          <w:i/>
          <w:vertAlign w:val="subscript"/>
        </w:rPr>
        <w:t>l</w:t>
      </w:r>
      <w:r w:rsidR="002620AF" w:rsidRPr="002620AF">
        <w:rPr>
          <w:i/>
          <w:vertAlign w:val="superscript"/>
        </w:rPr>
        <w:t>T</w:t>
      </w:r>
      <w:r w:rsidR="002620AF">
        <w:t xml:space="preserve"> </w:t>
      </w:r>
      <w:r w:rsidR="00010975" w:rsidRPr="002620AF">
        <w:rPr>
          <w:lang w:val="en-US"/>
        </w:rPr>
        <w:t>ha</w:t>
      </w:r>
      <w:r w:rsidR="004948F6" w:rsidRPr="002620AF">
        <w:rPr>
          <w:lang w:val="en-US"/>
        </w:rPr>
        <w:t>s</w:t>
      </w:r>
      <w:r w:rsidR="004948F6">
        <w:rPr>
          <w:lang w:val="en-US"/>
        </w:rPr>
        <w:t xml:space="preserve"> </w:t>
      </w:r>
      <w:r w:rsidR="00010975">
        <w:rPr>
          <w:lang w:val="en-US"/>
        </w:rPr>
        <w:t>size</w:t>
      </w:r>
      <w:r w:rsidR="002620AF">
        <w:rPr>
          <w:lang w:val="en-US"/>
        </w:rPr>
        <w:t xml:space="preserve">  </w:t>
      </w:r>
      <w:r w:rsidR="002620AF">
        <w:rPr>
          <w:lang w:val="en-US"/>
        </w:rPr>
        <w:br/>
      </w:r>
      <w:r w:rsidR="00C44F13" w:rsidRPr="00C44F13">
        <w:rPr>
          <w:i/>
        </w:rPr>
        <w:t>N</w:t>
      </w:r>
      <w:r w:rsidR="00C44F13" w:rsidRPr="00C44F13">
        <w:rPr>
          <w:i/>
          <w:vertAlign w:val="subscript"/>
        </w:rPr>
        <w:t>l</w:t>
      </w:r>
      <w:r w:rsidR="00C44F13">
        <w:t xml:space="preserve"> </w:t>
      </w:r>
      <w:r w:rsidR="00C44F13">
        <w:rPr>
          <w:rFonts w:cs="Times New Roman"/>
        </w:rPr>
        <w:t xml:space="preserve">× </w:t>
      </w:r>
      <w:r w:rsidR="00C44F13">
        <w:t>4n</w:t>
      </w:r>
      <w:r w:rsidR="004948F6">
        <w:rPr>
          <w:lang w:val="en-US"/>
        </w:rPr>
        <w:t xml:space="preserve">. Since </w:t>
      </w:r>
      <w:r>
        <w:rPr>
          <w:lang w:val="en-US"/>
        </w:rPr>
        <w:t xml:space="preserve">the </w:t>
      </w:r>
      <w:r w:rsidR="004948F6">
        <w:rPr>
          <w:lang w:val="en-US"/>
        </w:rPr>
        <w:t xml:space="preserve">matrix </w:t>
      </w:r>
      <w:r w:rsidR="00C44F13">
        <w:rPr>
          <w:b/>
          <w:i/>
        </w:rPr>
        <w:t>T</w:t>
      </w:r>
      <w:r w:rsidR="00C44F13">
        <w:t xml:space="preserve"> </w:t>
      </w:r>
      <w:r w:rsidR="004948F6">
        <w:t xml:space="preserve">is </w:t>
      </w:r>
      <w:r w:rsidR="00F96092" w:rsidRPr="00F96092">
        <w:rPr>
          <w:position w:val="-6"/>
        </w:rPr>
        <w:object w:dxaOrig="700" w:dyaOrig="260">
          <v:shape id="_x0000_i1144" type="#_x0000_t75" style="width:36pt;height:14.25pt" o:ole="">
            <v:imagedata r:id="rId325" o:title=""/>
          </v:shape>
          <o:OLEObject Type="Embed" ProgID="Equation.DSMT4" ShapeID="_x0000_i1144" DrawAspect="Content" ObjectID="_1572968825" r:id="rId326"/>
        </w:object>
      </w:r>
      <w:r w:rsidR="00010975">
        <w:t xml:space="preserve"> in size</w:t>
      </w:r>
      <w:r w:rsidR="004948F6">
        <w:t xml:space="preserve">, </w:t>
      </w:r>
      <w:r>
        <w:t xml:space="preserve">the </w:t>
      </w:r>
      <w:r w:rsidR="004948F6">
        <w:t xml:space="preserve">matrix </w:t>
      </w:r>
      <w:r w:rsidR="00C44F13">
        <w:rPr>
          <w:b/>
          <w:i/>
        </w:rPr>
        <w:t>C</w:t>
      </w:r>
      <w:r w:rsidR="00C44F13" w:rsidRPr="00C44F13">
        <w:rPr>
          <w:i/>
          <w:vertAlign w:val="subscript"/>
        </w:rPr>
        <w:t>d</w:t>
      </w:r>
      <w:r w:rsidR="004948F6">
        <w:rPr>
          <w:position w:val="-10"/>
        </w:rPr>
        <w:t xml:space="preserve"> </w:t>
      </w:r>
      <w:r w:rsidR="004948F6" w:rsidRPr="004948F6">
        <w:rPr>
          <w:lang w:val="en-US"/>
        </w:rPr>
        <w:t xml:space="preserve">is </w:t>
      </w:r>
      <w:r w:rsidR="00010975">
        <w:rPr>
          <w:lang w:val="en-US"/>
        </w:rPr>
        <w:t xml:space="preserve">a </w:t>
      </w:r>
      <w:r w:rsidR="00C44F13">
        <w:rPr>
          <w:lang w:val="en-US"/>
        </w:rPr>
        <w:t>(</w:t>
      </w:r>
      <w:r w:rsidR="00C44F13" w:rsidRPr="00C44F13">
        <w:rPr>
          <w:i/>
          <w:lang w:val="en-US"/>
        </w:rPr>
        <w:t>n</w:t>
      </w:r>
      <w:r w:rsidR="00C44F13" w:rsidRPr="00C44F13">
        <w:rPr>
          <w:i/>
          <w:vertAlign w:val="subscript"/>
          <w:lang w:val="en-US"/>
        </w:rPr>
        <w:t>p</w:t>
      </w:r>
      <w:r w:rsidR="00C44F13">
        <w:rPr>
          <w:lang w:val="en-US"/>
        </w:rPr>
        <w:t xml:space="preserve"> + </w:t>
      </w:r>
      <w:r w:rsidR="00C44F13" w:rsidRPr="00C44F13">
        <w:rPr>
          <w:i/>
          <w:lang w:val="en-US"/>
        </w:rPr>
        <w:t>n</w:t>
      </w:r>
      <w:r w:rsidR="00C44F13" w:rsidRPr="00C44F13">
        <w:rPr>
          <w:i/>
          <w:vertAlign w:val="subscript"/>
          <w:lang w:val="en-US"/>
        </w:rPr>
        <w:t>s</w:t>
      </w:r>
      <w:r w:rsidR="00C44F13">
        <w:rPr>
          <w:lang w:val="en-US"/>
        </w:rPr>
        <w:t xml:space="preserve"> + </w:t>
      </w:r>
      <w:r w:rsidR="00C44F13" w:rsidRPr="00C44F13">
        <w:rPr>
          <w:i/>
        </w:rPr>
        <w:t>N</w:t>
      </w:r>
      <w:r w:rsidR="00C44F13" w:rsidRPr="00C44F13">
        <w:rPr>
          <w:i/>
          <w:vertAlign w:val="subscript"/>
        </w:rPr>
        <w:t>l</w:t>
      </w:r>
      <w:r w:rsidR="00C44F13">
        <w:t xml:space="preserve"> + 3</w:t>
      </w:r>
      <w:r w:rsidR="00C44F13">
        <w:rPr>
          <w:lang w:val="en-US"/>
        </w:rPr>
        <w:t xml:space="preserve">) </w:t>
      </w:r>
      <w:r w:rsidR="00C44F13">
        <w:rPr>
          <w:rFonts w:cs="Times New Roman"/>
          <w:lang w:val="en-US"/>
        </w:rPr>
        <w:t>×</w:t>
      </w:r>
      <w:r w:rsidR="00C44F13">
        <w:rPr>
          <w:lang w:val="en-US"/>
        </w:rPr>
        <w:t xml:space="preserve"> 3</w:t>
      </w:r>
      <w:r w:rsidR="00C44F13" w:rsidRPr="00C44F13">
        <w:rPr>
          <w:i/>
          <w:lang w:val="en-US"/>
        </w:rPr>
        <w:t>n</w:t>
      </w:r>
      <w:r w:rsidR="00C44F13">
        <w:rPr>
          <w:lang w:val="en-US"/>
        </w:rPr>
        <w:t xml:space="preserve"> </w:t>
      </w:r>
      <w:r w:rsidR="00010975">
        <w:t>matrix</w:t>
      </w:r>
      <w:r w:rsidR="004948F6" w:rsidRPr="004948F6">
        <w:rPr>
          <w:lang w:val="en-US"/>
        </w:rPr>
        <w:t>.</w:t>
      </w:r>
      <w:r w:rsidR="004948F6">
        <w:rPr>
          <w:lang w:val="en-US"/>
        </w:rPr>
        <w:t xml:space="preserve"> </w:t>
      </w:r>
      <w:r w:rsidR="00010975">
        <w:rPr>
          <w:lang w:val="en-US"/>
        </w:rPr>
        <w:t>If</w:t>
      </w:r>
      <w:r w:rsidR="004948F6">
        <w:rPr>
          <w:lang w:val="en-US"/>
        </w:rPr>
        <w:t xml:space="preserve"> the rows in </w:t>
      </w:r>
      <w:r w:rsidR="00C44F13">
        <w:rPr>
          <w:b/>
          <w:i/>
        </w:rPr>
        <w:t>C</w:t>
      </w:r>
      <w:r w:rsidR="00C44F13" w:rsidRPr="00C44F13">
        <w:rPr>
          <w:vertAlign w:val="subscript"/>
        </w:rPr>
        <w:t>2</w:t>
      </w:r>
      <w:r w:rsidR="00C44F13">
        <w:rPr>
          <w:b/>
          <w:i/>
        </w:rPr>
        <w:t>T</w:t>
      </w:r>
      <w:r w:rsidR="00C44F13" w:rsidRPr="004948F6">
        <w:rPr>
          <w:lang w:val="en-US"/>
        </w:rPr>
        <w:t xml:space="preserve"> </w:t>
      </w:r>
      <w:r w:rsidR="004948F6" w:rsidRPr="004948F6">
        <w:rPr>
          <w:lang w:val="en-US"/>
        </w:rPr>
        <w:t xml:space="preserve">are </w:t>
      </w:r>
      <w:r w:rsidR="004948F6">
        <w:rPr>
          <w:lang w:val="en-US"/>
        </w:rPr>
        <w:t xml:space="preserve">linearly independent, the number of distortional modes </w:t>
      </w:r>
      <w:r w:rsidR="00C44F13">
        <w:rPr>
          <w:lang w:val="en-US"/>
        </w:rPr>
        <w:br/>
      </w:r>
      <w:r w:rsidR="00C44F13" w:rsidRPr="00C44F13">
        <w:rPr>
          <w:i/>
          <w:lang w:val="en-US"/>
        </w:rPr>
        <w:t>N</w:t>
      </w:r>
      <w:r w:rsidR="00C44F13" w:rsidRPr="00C44F13">
        <w:rPr>
          <w:i/>
          <w:vertAlign w:val="subscript"/>
          <w:lang w:val="en-US"/>
        </w:rPr>
        <w:t>d</w:t>
      </w:r>
      <w:r w:rsidR="00C44F13">
        <w:rPr>
          <w:lang w:val="en-US"/>
        </w:rPr>
        <w:t xml:space="preserve"> = 2</w:t>
      </w:r>
      <w:r w:rsidR="00C44F13" w:rsidRPr="00C44F13">
        <w:rPr>
          <w:i/>
          <w:lang w:val="en-US"/>
        </w:rPr>
        <w:t>n</w:t>
      </w:r>
      <w:r w:rsidR="00C44F13" w:rsidRPr="00C44F13">
        <w:rPr>
          <w:i/>
          <w:vertAlign w:val="subscript"/>
          <w:lang w:val="en-US"/>
        </w:rPr>
        <w:t>m</w:t>
      </w:r>
      <w:r w:rsidR="00C44F13">
        <w:rPr>
          <w:lang w:val="en-US"/>
        </w:rPr>
        <w:t xml:space="preserve"> + </w:t>
      </w:r>
      <w:r w:rsidR="00C44F13" w:rsidRPr="00C44F13">
        <w:rPr>
          <w:i/>
          <w:lang w:val="en-US"/>
        </w:rPr>
        <w:t>n</w:t>
      </w:r>
      <w:r w:rsidR="00C44F13" w:rsidRPr="00C44F13">
        <w:rPr>
          <w:i/>
          <w:vertAlign w:val="subscript"/>
          <w:lang w:val="en-US"/>
        </w:rPr>
        <w:t>e</w:t>
      </w:r>
      <w:r w:rsidR="00C44F13">
        <w:rPr>
          <w:lang w:val="en-US"/>
        </w:rPr>
        <w:t xml:space="preserve"> </w:t>
      </w:r>
      <w:r w:rsidR="00C44F13">
        <w:rPr>
          <w:rFonts w:cs="Times New Roman"/>
          <w:lang w:val="en-US"/>
        </w:rPr>
        <w:t>–</w:t>
      </w:r>
      <w:r w:rsidR="00C44F13">
        <w:rPr>
          <w:lang w:val="en-US"/>
        </w:rPr>
        <w:t xml:space="preserve"> </w:t>
      </w:r>
      <w:r w:rsidR="00C44F13" w:rsidRPr="00C44F13">
        <w:rPr>
          <w:i/>
          <w:lang w:val="en-US"/>
        </w:rPr>
        <w:t>n</w:t>
      </w:r>
      <w:r w:rsidR="00C44F13" w:rsidRPr="00C44F13">
        <w:rPr>
          <w:i/>
          <w:vertAlign w:val="subscript"/>
          <w:lang w:val="en-US"/>
        </w:rPr>
        <w:t>p</w:t>
      </w:r>
      <w:r w:rsidR="00C44F13">
        <w:rPr>
          <w:lang w:val="en-US"/>
        </w:rPr>
        <w:t xml:space="preserve"> </w:t>
      </w:r>
      <w:r w:rsidR="00C44F13">
        <w:rPr>
          <w:rFonts w:cs="Times New Roman"/>
          <w:lang w:val="en-US"/>
        </w:rPr>
        <w:t>−</w:t>
      </w:r>
      <w:r w:rsidR="00C44F13">
        <w:rPr>
          <w:lang w:val="en-US"/>
        </w:rPr>
        <w:t xml:space="preserve"> 3</w:t>
      </w:r>
      <w:r w:rsidR="004948F6" w:rsidRPr="004948F6">
        <w:rPr>
          <w:lang w:val="en-US"/>
        </w:rPr>
        <w:t xml:space="preserve">. </w:t>
      </w:r>
      <w:r w:rsidR="00DB0281">
        <w:rPr>
          <w:lang w:val="en-US"/>
        </w:rPr>
        <w:t xml:space="preserve">However, </w:t>
      </w:r>
      <w:r w:rsidR="00010975">
        <w:rPr>
          <w:lang w:val="en-US"/>
        </w:rPr>
        <w:t>this</w:t>
      </w:r>
      <w:r w:rsidR="00DB0281">
        <w:rPr>
          <w:lang w:val="en-US"/>
        </w:rPr>
        <w:t xml:space="preserve"> is only </w:t>
      </w:r>
      <w:r w:rsidR="00010975">
        <w:rPr>
          <w:lang w:val="en-US"/>
        </w:rPr>
        <w:t>the case</w:t>
      </w:r>
      <w:r w:rsidR="00DB0281">
        <w:rPr>
          <w:lang w:val="en-US"/>
        </w:rPr>
        <w:t xml:space="preserve"> when the analogous truss </w:t>
      </w:r>
      <w:r w:rsidR="00DE2E27">
        <w:rPr>
          <w:lang w:val="en-US"/>
        </w:rPr>
        <w:t>introduced</w:t>
      </w:r>
      <w:r w:rsidR="00DB0281">
        <w:rPr>
          <w:lang w:val="en-US"/>
        </w:rPr>
        <w:t xml:space="preserve"> in </w:t>
      </w:r>
      <w:r w:rsidR="00487515">
        <w:rPr>
          <w:lang w:val="en-US"/>
        </w:rPr>
        <w:t xml:space="preserve">section </w:t>
      </w:r>
      <w:r w:rsidR="00487515">
        <w:rPr>
          <w:lang w:val="en-US"/>
        </w:rPr>
        <w:fldChar w:fldCharType="begin"/>
      </w:r>
      <w:r w:rsidR="00487515">
        <w:rPr>
          <w:lang w:val="en-US"/>
        </w:rPr>
        <w:instrText xml:space="preserve"> REF _Ref468808411 \r \h </w:instrText>
      </w:r>
      <w:r w:rsidR="00487515">
        <w:rPr>
          <w:lang w:val="en-US"/>
        </w:rPr>
      </w:r>
      <w:r w:rsidR="00487515">
        <w:rPr>
          <w:lang w:val="en-US"/>
        </w:rPr>
        <w:fldChar w:fldCharType="separate"/>
      </w:r>
      <w:r w:rsidR="001A5391">
        <w:rPr>
          <w:lang w:val="en-US"/>
        </w:rPr>
        <w:t>3.2.1</w:t>
      </w:r>
      <w:r w:rsidR="00487515">
        <w:rPr>
          <w:lang w:val="en-US"/>
        </w:rPr>
        <w:fldChar w:fldCharType="end"/>
      </w:r>
      <w:r w:rsidR="00DB0281">
        <w:rPr>
          <w:lang w:val="en-US"/>
        </w:rPr>
        <w:t xml:space="preserve"> is static</w:t>
      </w:r>
      <w:r w:rsidR="00DE2E27">
        <w:rPr>
          <w:lang w:val="en-US"/>
        </w:rPr>
        <w:t>ally</w:t>
      </w:r>
      <w:r w:rsidR="00DB0281">
        <w:rPr>
          <w:lang w:val="en-US"/>
        </w:rPr>
        <w:t xml:space="preserve"> determinate. Otherwise, some rows in </w:t>
      </w:r>
      <w:r w:rsidR="00C44F13">
        <w:rPr>
          <w:b/>
          <w:i/>
        </w:rPr>
        <w:t>C</w:t>
      </w:r>
      <w:r w:rsidR="00C44F13" w:rsidRPr="00C44F13">
        <w:rPr>
          <w:vertAlign w:val="subscript"/>
        </w:rPr>
        <w:t>2</w:t>
      </w:r>
      <w:r w:rsidR="00C44F13">
        <w:rPr>
          <w:b/>
          <w:i/>
        </w:rPr>
        <w:t>T</w:t>
      </w:r>
      <w:r w:rsidR="00C44F13">
        <w:t xml:space="preserve"> </w:t>
      </w:r>
      <w:r w:rsidR="00DB0281">
        <w:t xml:space="preserve">will become linearly dependent, which physically </w:t>
      </w:r>
      <w:r w:rsidR="00DE2E27">
        <w:t xml:space="preserve">means </w:t>
      </w:r>
      <w:r w:rsidR="00DB0281">
        <w:t xml:space="preserve">that the </w:t>
      </w:r>
      <w:r w:rsidR="00DB0281">
        <w:rPr>
          <w:rFonts w:hint="eastAsia"/>
        </w:rPr>
        <w:t>transverse stress</w:t>
      </w:r>
      <w:r w:rsidR="00DB0281">
        <w:t xml:space="preserve"> cannot occur independently in each of the </w:t>
      </w:r>
      <w:r w:rsidR="0022369A">
        <w:t>plate segment</w:t>
      </w:r>
      <w:r w:rsidR="00381439">
        <w:t>s</w:t>
      </w:r>
      <w:r w:rsidR="00DB0281">
        <w:t xml:space="preserve"> </w:t>
      </w:r>
      <w:r>
        <w:t>assuming</w:t>
      </w:r>
      <w:r w:rsidR="00DB0281">
        <w:t xml:space="preserve"> that the longitudinal nodal forces are all zero. </w:t>
      </w:r>
      <w:r w:rsidR="00EC6F6C">
        <w:t>I</w:t>
      </w:r>
      <w:r w:rsidR="00DB0281">
        <w:t>n this case the number of distortional modes is increased by</w:t>
      </w:r>
      <w:r w:rsidR="00DB0281">
        <w:rPr>
          <w:lang w:val="en-US"/>
        </w:rPr>
        <w:t xml:space="preserve"> </w:t>
      </w:r>
      <w:r w:rsidR="00487515">
        <w:rPr>
          <w:lang w:val="en-US"/>
        </w:rPr>
        <w:t xml:space="preserve">the </w:t>
      </w:r>
      <w:r w:rsidR="00EC6F6C">
        <w:rPr>
          <w:lang w:val="en-US"/>
        </w:rPr>
        <w:t xml:space="preserve">degree of </w:t>
      </w:r>
      <w:r w:rsidR="00487515">
        <w:rPr>
          <w:lang w:val="en-US"/>
        </w:rPr>
        <w:t>static indeterminacy of the</w:t>
      </w:r>
      <w:r w:rsidR="00DB0281">
        <w:rPr>
          <w:lang w:val="en-US"/>
        </w:rPr>
        <w:t xml:space="preserve"> truss</w:t>
      </w:r>
      <w:r w:rsidR="00EC6F6C">
        <w:rPr>
          <w:lang w:val="en-US"/>
        </w:rPr>
        <w:t xml:space="preserve"> </w:t>
      </w:r>
      <w:r w:rsidR="00EC6F6C" w:rsidRPr="00EC6F6C">
        <w:rPr>
          <w:i/>
          <w:lang w:val="en-US"/>
        </w:rPr>
        <w:t>D</w:t>
      </w:r>
      <w:r w:rsidR="00DB0281">
        <w:t xml:space="preserve">. </w:t>
      </w:r>
      <w:r w:rsidR="008A4B50">
        <w:rPr>
          <w:lang w:val="en-US"/>
        </w:rPr>
        <w:t>After</w:t>
      </w:r>
      <w:r w:rsidR="008A4B50">
        <w:rPr>
          <w:rFonts w:hint="eastAsia"/>
          <w:lang w:val="en-US"/>
        </w:rPr>
        <w:t xml:space="preserve"> performing </w:t>
      </w:r>
      <w:r w:rsidR="00EC6F6C">
        <w:rPr>
          <w:lang w:val="en-US"/>
        </w:rPr>
        <w:t xml:space="preserve">a </w:t>
      </w:r>
      <w:r w:rsidR="008A4B50">
        <w:rPr>
          <w:rFonts w:hint="eastAsia"/>
          <w:lang w:val="en-US"/>
        </w:rPr>
        <w:t>re-orthogonalisatio</w:t>
      </w:r>
      <w:r w:rsidR="008A4B50">
        <w:rPr>
          <w:lang w:val="en-US"/>
        </w:rPr>
        <w:t>n,</w:t>
      </w:r>
      <w:r w:rsidR="008A4B50" w:rsidRPr="008A4B50">
        <w:t xml:space="preserve"> </w:t>
      </w:r>
      <w:r>
        <w:t>the m</w:t>
      </w:r>
      <w:r w:rsidR="008A4B50">
        <w:t xml:space="preserve">atrix </w:t>
      </w:r>
      <w:r w:rsidR="00C44F13" w:rsidRPr="00C44F13">
        <w:rPr>
          <w:b/>
          <w:i/>
        </w:rPr>
        <w:t>H</w:t>
      </w:r>
      <w:r w:rsidR="00C44F13" w:rsidRPr="00C44F13">
        <w:rPr>
          <w:i/>
          <w:vertAlign w:val="subscript"/>
        </w:rPr>
        <w:t>d</w:t>
      </w:r>
      <w:r w:rsidR="008A4B50">
        <w:rPr>
          <w:position w:val="-10"/>
        </w:rPr>
        <w:t xml:space="preserve"> </w:t>
      </w:r>
      <w:r w:rsidR="009D4F8C">
        <w:t>can be</w:t>
      </w:r>
      <w:r w:rsidR="008A4B50" w:rsidRPr="008A4B50">
        <w:t xml:space="preserve"> transformed to </w:t>
      </w:r>
      <w:r>
        <w:t xml:space="preserve">the </w:t>
      </w:r>
      <w:r w:rsidR="008A4B50" w:rsidRPr="008A4B50">
        <w:t>matrix</w:t>
      </w:r>
      <w:r w:rsidR="008A4B50">
        <w:t xml:space="preserve"> </w:t>
      </w:r>
      <w:r w:rsidR="00F96092" w:rsidRPr="00F96092">
        <w:rPr>
          <w:position w:val="-10"/>
        </w:rPr>
        <w:object w:dxaOrig="360" w:dyaOrig="340">
          <v:shape id="_x0000_i1145" type="#_x0000_t75" style="width:21.75pt;height:14.25pt" o:ole="">
            <v:imagedata r:id="rId327" o:title=""/>
          </v:shape>
          <o:OLEObject Type="Embed" ProgID="Equation.DSMT4" ShapeID="_x0000_i1145" DrawAspect="Content" ObjectID="_1572968826" r:id="rId328"/>
        </w:object>
      </w:r>
      <w:r w:rsidR="008A4B50">
        <w:rPr>
          <w:position w:val="-10"/>
        </w:rPr>
        <w:t xml:space="preserve"> </w:t>
      </w:r>
      <w:r w:rsidR="008A4B50">
        <w:t>containing all the distortional modes</w:t>
      </w:r>
      <w:r w:rsidR="00EC6F6C">
        <w:rPr>
          <w:lang w:val="en-US"/>
        </w:rPr>
        <w:t xml:space="preserve">, as previously explained </w:t>
      </w:r>
      <w:r w:rsidR="00AB62C4">
        <w:rPr>
          <w:lang w:val="en-US"/>
        </w:rPr>
        <w:t>by</w:t>
      </w:r>
      <w:r w:rsidR="00EC6F6C">
        <w:rPr>
          <w:lang w:val="en-US"/>
        </w:rPr>
        <w:t xml:space="preserve"> </w:t>
      </w:r>
      <w:r w:rsidR="00AB62C4">
        <w:t xml:space="preserve">Eq. </w:t>
      </w:r>
      <w:r w:rsidR="00AB62C4">
        <w:fldChar w:fldCharType="begin"/>
      </w:r>
      <w:r w:rsidR="00AB62C4">
        <w:instrText xml:space="preserve"> GOTOBUTTON ZEqnNum435066  \* MERGEFORMAT </w:instrText>
      </w:r>
      <w:fldSimple w:instr=" REF ZEqnNum435066 \* Charformat \! \* MERGEFORMAT ">
        <w:r w:rsidR="001A5391">
          <w:instrText>(3.1)</w:instrText>
        </w:r>
      </w:fldSimple>
      <w:r w:rsidR="00AB62C4">
        <w:fldChar w:fldCharType="end"/>
      </w:r>
      <w:r w:rsidR="00AB62C4">
        <w:t xml:space="preserve"> and Eq. </w:t>
      </w:r>
      <w:r w:rsidR="00AB62C4">
        <w:fldChar w:fldCharType="begin"/>
      </w:r>
      <w:r w:rsidR="00AB62C4">
        <w:instrText xml:space="preserve"> GOTOBUTTON ZEqnNum519217  \* MERGEFORMAT </w:instrText>
      </w:r>
      <w:fldSimple w:instr=" REF ZEqnNum519217 \* Charformat \! \* MERGEFORMAT ">
        <w:r w:rsidR="001A5391">
          <w:instrText>(3.2)</w:instrText>
        </w:r>
      </w:fldSimple>
      <w:r w:rsidR="00AB62C4">
        <w:fldChar w:fldCharType="end"/>
      </w:r>
      <w:r w:rsidR="00AB62C4">
        <w:t>.</w:t>
      </w:r>
    </w:p>
    <w:p w:rsidR="002372DF" w:rsidRDefault="00AB62C4" w:rsidP="0002417F">
      <w:r>
        <w:t xml:space="preserve">Reverting back to the example introduced in </w:t>
      </w:r>
      <w:r>
        <w:fldChar w:fldCharType="begin"/>
      </w:r>
      <w:r>
        <w:instrText xml:space="preserve"> REF _Ref485230227 \h </w:instrText>
      </w:r>
      <w:r>
        <w:fldChar w:fldCharType="separate"/>
      </w:r>
      <w:r w:rsidR="001A5391">
        <w:t>Fig</w:t>
      </w:r>
      <w:r w:rsidR="001A5391">
        <w:rPr>
          <w:rFonts w:hint="eastAsia"/>
        </w:rPr>
        <w:t>.</w:t>
      </w:r>
      <w:r w:rsidR="001A5391">
        <w:t xml:space="preserve"> </w:t>
      </w:r>
      <w:r w:rsidR="001A5391">
        <w:rPr>
          <w:noProof/>
        </w:rPr>
        <w:t>4</w:t>
      </w:r>
      <w:r w:rsidR="001A5391">
        <w:t>.</w:t>
      </w:r>
      <w:r w:rsidR="001A5391">
        <w:rPr>
          <w:noProof/>
        </w:rPr>
        <w:t>3</w:t>
      </w:r>
      <w:r>
        <w:fldChar w:fldCharType="end"/>
      </w:r>
      <w:r w:rsidR="0091394A">
        <w:rPr>
          <w:rFonts w:hint="eastAsia"/>
        </w:rPr>
        <w:t xml:space="preserve">, the </w:t>
      </w:r>
      <w:r w:rsidR="0058111B">
        <w:t>cross-sectional</w:t>
      </w:r>
      <w:r w:rsidR="0091394A">
        <w:rPr>
          <w:rFonts w:hint="eastAsia"/>
        </w:rPr>
        <w:t xml:space="preserve"> displacements of the two distortional </w:t>
      </w:r>
      <w:r w:rsidR="00A8501E">
        <w:rPr>
          <w:rFonts w:hint="eastAsia"/>
        </w:rPr>
        <w:t>modal shape</w:t>
      </w:r>
      <w:r w:rsidR="0091394A">
        <w:rPr>
          <w:rFonts w:hint="eastAsia"/>
        </w:rPr>
        <w:t>s are shown in the middle panel</w:t>
      </w:r>
      <w:r>
        <w:t xml:space="preserve"> of</w:t>
      </w:r>
      <w:r>
        <w:rPr>
          <w:rFonts w:hint="eastAsia"/>
        </w:rPr>
        <w:t xml:space="preserve"> </w:t>
      </w:r>
      <w:r>
        <w:fldChar w:fldCharType="begin"/>
      </w:r>
      <w:r>
        <w:instrText xml:space="preserve"> </w:instrText>
      </w:r>
      <w:r>
        <w:rPr>
          <w:rFonts w:hint="eastAsia"/>
        </w:rPr>
        <w:instrText>REF _Ref409692143 \h</w:instrText>
      </w:r>
      <w:r>
        <w:instrText xml:space="preserve"> </w:instrText>
      </w:r>
      <w:r>
        <w:fldChar w:fldCharType="separate"/>
      </w:r>
      <w:r w:rsidR="001A5391">
        <w:t>Fig</w:t>
      </w:r>
      <w:r w:rsidR="001A5391">
        <w:rPr>
          <w:rFonts w:hint="eastAsia"/>
        </w:rPr>
        <w:t>.</w:t>
      </w:r>
      <w:r w:rsidR="001A5391">
        <w:t xml:space="preserve"> </w:t>
      </w:r>
      <w:r w:rsidR="001A5391">
        <w:rPr>
          <w:noProof/>
        </w:rPr>
        <w:t>4</w:t>
      </w:r>
      <w:r w:rsidR="001A5391">
        <w:t>.</w:t>
      </w:r>
      <w:r w:rsidR="001A5391">
        <w:rPr>
          <w:noProof/>
        </w:rPr>
        <w:t>5</w:t>
      </w:r>
      <w:r>
        <w:fldChar w:fldCharType="end"/>
      </w:r>
      <w:r w:rsidR="0091394A">
        <w:rPr>
          <w:rFonts w:hint="eastAsia"/>
        </w:rPr>
        <w:t>; the warping displacements are shown in the lower panel</w:t>
      </w:r>
      <w:r>
        <w:t>,</w:t>
      </w:r>
      <w:r w:rsidR="0091394A">
        <w:rPr>
          <w:rFonts w:hint="eastAsia"/>
        </w:rPr>
        <w:t xml:space="preserve"> and the corresponding </w:t>
      </w:r>
      <w:r w:rsidR="0058111B">
        <w:t>cross-sectional</w:t>
      </w:r>
      <w:r w:rsidR="0058111B">
        <w:rPr>
          <w:rFonts w:hint="eastAsia"/>
        </w:rPr>
        <w:t xml:space="preserve"> </w:t>
      </w:r>
      <w:r w:rsidR="0091394A">
        <w:rPr>
          <w:rFonts w:hint="eastAsia"/>
        </w:rPr>
        <w:t xml:space="preserve">nodal forces are shown in the upper panel. </w:t>
      </w:r>
    </w:p>
    <w:p w:rsidR="00E1139C" w:rsidRDefault="002372DF" w:rsidP="0002417F">
      <w:pPr>
        <w:jc w:val="center"/>
        <w:rPr>
          <w:lang w:val="en-US"/>
        </w:rPr>
      </w:pPr>
      <w:r>
        <w:rPr>
          <w:noProof/>
        </w:rPr>
        <w:drawing>
          <wp:inline distT="0" distB="0" distL="0" distR="0" wp14:anchorId="6E3090AE" wp14:editId="582B5A6C">
            <wp:extent cx="1199820" cy="1009638"/>
            <wp:effectExtent l="0" t="0" r="635"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9"/>
                    <a:srcRect l="3735" t="5357" r="2168"/>
                    <a:stretch/>
                  </pic:blipFill>
                  <pic:spPr bwMode="auto">
                    <a:xfrm>
                      <a:off x="0" y="0"/>
                      <a:ext cx="1204487" cy="1013565"/>
                    </a:xfrm>
                    <a:prstGeom prst="rect">
                      <a:avLst/>
                    </a:prstGeom>
                    <a:ln>
                      <a:noFill/>
                    </a:ln>
                    <a:extLst>
                      <a:ext uri="{53640926-AAD7-44D8-BBD7-CCE9431645EC}">
                        <a14:shadowObscured xmlns:a14="http://schemas.microsoft.com/office/drawing/2010/main"/>
                      </a:ext>
                    </a:extLst>
                  </pic:spPr>
                </pic:pic>
              </a:graphicData>
            </a:graphic>
          </wp:inline>
        </w:drawing>
      </w:r>
    </w:p>
    <w:p w:rsidR="00AB62C4" w:rsidRPr="002206C3" w:rsidRDefault="002206C3" w:rsidP="002206C3">
      <w:pPr>
        <w:ind w:left="360"/>
        <w:jc w:val="center"/>
        <w:rPr>
          <w:lang w:val="en-US"/>
        </w:rPr>
      </w:pPr>
      <w:r>
        <w:rPr>
          <w:bCs/>
          <w:sz w:val="21"/>
          <w:szCs w:val="18"/>
        </w:rPr>
        <w:t xml:space="preserve">(a) </w:t>
      </w:r>
      <w:r w:rsidRPr="002206C3">
        <w:rPr>
          <w:bCs/>
          <w:sz w:val="21"/>
          <w:szCs w:val="18"/>
        </w:rPr>
        <w:t>Nodal forces</w:t>
      </w:r>
    </w:p>
    <w:p w:rsidR="00E1139C" w:rsidRDefault="002372DF" w:rsidP="0002417F">
      <w:pPr>
        <w:keepNext/>
        <w:jc w:val="center"/>
      </w:pPr>
      <w:r>
        <w:rPr>
          <w:noProof/>
        </w:rPr>
        <w:drawing>
          <wp:inline distT="0" distB="0" distL="0" distR="0" wp14:anchorId="1238BAC7" wp14:editId="25621A18">
            <wp:extent cx="1294765" cy="1097280"/>
            <wp:effectExtent l="0" t="0" r="635"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0"/>
                    <a:srcRect b="48092"/>
                    <a:stretch/>
                  </pic:blipFill>
                  <pic:spPr bwMode="auto">
                    <a:xfrm>
                      <a:off x="0" y="0"/>
                      <a:ext cx="1298986" cy="1100857"/>
                    </a:xfrm>
                    <a:prstGeom prst="rect">
                      <a:avLst/>
                    </a:prstGeom>
                    <a:ln>
                      <a:noFill/>
                    </a:ln>
                    <a:extLst>
                      <a:ext uri="{53640926-AAD7-44D8-BBD7-CCE9431645EC}">
                        <a14:shadowObscured xmlns:a14="http://schemas.microsoft.com/office/drawing/2010/main"/>
                      </a:ext>
                    </a:extLst>
                  </pic:spPr>
                </pic:pic>
              </a:graphicData>
            </a:graphic>
          </wp:inline>
        </w:drawing>
      </w:r>
    </w:p>
    <w:p w:rsidR="00AB62C4" w:rsidRDefault="002206C3" w:rsidP="002206C3">
      <w:pPr>
        <w:keepNext/>
        <w:ind w:left="360"/>
        <w:jc w:val="center"/>
      </w:pPr>
      <w:r>
        <w:t>(b) Cross-sectional displacements</w:t>
      </w:r>
    </w:p>
    <w:p w:rsidR="00AB62C4" w:rsidRDefault="00AB62C4" w:rsidP="0002417F">
      <w:pPr>
        <w:keepNext/>
        <w:jc w:val="center"/>
      </w:pPr>
      <w:r>
        <w:rPr>
          <w:noProof/>
        </w:rPr>
        <w:drawing>
          <wp:inline distT="0" distB="0" distL="0" distR="0" wp14:anchorId="566D1D97" wp14:editId="3314FD7A">
            <wp:extent cx="1294765" cy="1016619"/>
            <wp:effectExtent l="0" t="0" r="635" b="0"/>
            <wp:docPr id="2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0"/>
                    <a:srcRect t="51908"/>
                    <a:stretch/>
                  </pic:blipFill>
                  <pic:spPr bwMode="auto">
                    <a:xfrm>
                      <a:off x="0" y="0"/>
                      <a:ext cx="1298986" cy="1019933"/>
                    </a:xfrm>
                    <a:prstGeom prst="rect">
                      <a:avLst/>
                    </a:prstGeom>
                    <a:ln>
                      <a:noFill/>
                    </a:ln>
                    <a:extLst>
                      <a:ext uri="{53640926-AAD7-44D8-BBD7-CCE9431645EC}">
                        <a14:shadowObscured xmlns:a14="http://schemas.microsoft.com/office/drawing/2010/main"/>
                      </a:ext>
                    </a:extLst>
                  </pic:spPr>
                </pic:pic>
              </a:graphicData>
            </a:graphic>
          </wp:inline>
        </w:drawing>
      </w:r>
    </w:p>
    <w:p w:rsidR="00AB62C4" w:rsidRDefault="002206C3" w:rsidP="002206C3">
      <w:pPr>
        <w:keepNext/>
        <w:ind w:left="360"/>
        <w:jc w:val="center"/>
      </w:pPr>
      <w:r>
        <w:t>(c) Warping displacements</w:t>
      </w:r>
    </w:p>
    <w:p w:rsidR="00E1139C" w:rsidRPr="001A6952" w:rsidRDefault="00E1139C" w:rsidP="0002417F">
      <w:pPr>
        <w:pStyle w:val="Caption"/>
        <w:rPr>
          <w:lang w:val="en-US"/>
        </w:rPr>
      </w:pPr>
      <w:bookmarkStart w:id="205" w:name="_Ref409692143"/>
      <w:bookmarkStart w:id="206" w:name="_Toc495159542"/>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5</w:t>
        </w:r>
      </w:fldSimple>
      <w:bookmarkEnd w:id="205"/>
      <w:r>
        <w:rPr>
          <w:rFonts w:hint="eastAsia"/>
        </w:rPr>
        <w:t xml:space="preserve"> Distortional </w:t>
      </w:r>
      <w:r w:rsidR="00A8501E">
        <w:rPr>
          <w:rFonts w:hint="eastAsia"/>
        </w:rPr>
        <w:t>modal shape</w:t>
      </w:r>
      <w:r>
        <w:rPr>
          <w:rFonts w:hint="eastAsia"/>
        </w:rPr>
        <w:t>s and nodal forces</w:t>
      </w:r>
      <w:bookmarkEnd w:id="206"/>
    </w:p>
    <w:p w:rsidR="0091394A" w:rsidRPr="007C445B" w:rsidRDefault="0091394A" w:rsidP="007C445B">
      <w:pPr>
        <w:pStyle w:val="Heading3"/>
        <w:rPr>
          <w:lang w:val="en-US"/>
        </w:rPr>
      </w:pPr>
      <w:bookmarkStart w:id="207" w:name="_Toc496973352"/>
      <w:r w:rsidRPr="007C445B">
        <w:rPr>
          <w:rFonts w:hint="eastAsia"/>
          <w:lang w:val="en-US"/>
        </w:rPr>
        <w:lastRenderedPageBreak/>
        <w:t>Global modes</w:t>
      </w:r>
      <w:bookmarkEnd w:id="207"/>
    </w:p>
    <w:p w:rsidR="0091394A" w:rsidRDefault="0091394A" w:rsidP="0002417F">
      <w:pPr>
        <w:rPr>
          <w:lang w:val="en-US"/>
        </w:rPr>
      </w:pPr>
      <w:r w:rsidRPr="00C77C36">
        <w:rPr>
          <w:rFonts w:hint="eastAsia"/>
          <w:lang w:val="en-US"/>
        </w:rPr>
        <w:t xml:space="preserve">It is </w:t>
      </w:r>
      <w:r>
        <w:rPr>
          <w:rFonts w:hint="eastAsia"/>
          <w:lang w:val="en-US"/>
        </w:rPr>
        <w:t xml:space="preserve">assumed that </w:t>
      </w:r>
      <w:r w:rsidR="002206C3">
        <w:rPr>
          <w:lang w:val="en-US"/>
        </w:rPr>
        <w:t xml:space="preserve">the </w:t>
      </w:r>
      <w:r>
        <w:rPr>
          <w:rFonts w:hint="eastAsia"/>
          <w:lang w:val="en-US"/>
        </w:rPr>
        <w:t>global modes obey four assumptions:</w:t>
      </w:r>
    </w:p>
    <w:p w:rsidR="0091394A" w:rsidRPr="002D4F47" w:rsidRDefault="0058111B" w:rsidP="00ED6176">
      <w:pPr>
        <w:pStyle w:val="ListParagraph"/>
        <w:widowControl/>
        <w:numPr>
          <w:ilvl w:val="0"/>
          <w:numId w:val="11"/>
        </w:numPr>
        <w:ind w:firstLineChars="0"/>
        <w:contextualSpacing/>
        <w:jc w:val="left"/>
      </w:pPr>
      <w:r>
        <w:rPr>
          <w:lang w:val="en-US"/>
        </w:rPr>
        <w:t>The</w:t>
      </w:r>
      <w:r w:rsidRPr="00C77C36">
        <w:rPr>
          <w:rFonts w:hint="eastAsia"/>
          <w:lang w:val="en-US"/>
        </w:rPr>
        <w:t xml:space="preserve"> </w:t>
      </w:r>
      <w:r>
        <w:rPr>
          <w:lang w:val="en-US"/>
        </w:rPr>
        <w:t xml:space="preserve">longitudinal </w:t>
      </w:r>
      <w:r w:rsidRPr="00C77C36">
        <w:rPr>
          <w:rFonts w:hint="eastAsia"/>
          <w:lang w:val="en-US"/>
        </w:rPr>
        <w:t xml:space="preserve">nodal forces </w:t>
      </w:r>
      <w:r>
        <w:rPr>
          <w:lang w:val="en-US"/>
        </w:rPr>
        <w:t>are zero</w:t>
      </w:r>
      <w:r w:rsidRPr="00C77C36">
        <w:rPr>
          <w:rFonts w:hint="eastAsia"/>
          <w:lang w:val="en-US"/>
        </w:rPr>
        <w:t>.</w:t>
      </w:r>
      <w:r w:rsidR="0091394A" w:rsidRPr="00C77C36">
        <w:rPr>
          <w:rFonts w:hint="eastAsia"/>
          <w:lang w:val="en-US"/>
        </w:rPr>
        <w:t xml:space="preserve"> </w:t>
      </w:r>
    </w:p>
    <w:p w:rsidR="0091394A" w:rsidRPr="00751831" w:rsidRDefault="0091394A" w:rsidP="00ED6176">
      <w:pPr>
        <w:pStyle w:val="ListParagraph"/>
        <w:widowControl/>
        <w:numPr>
          <w:ilvl w:val="0"/>
          <w:numId w:val="11"/>
        </w:numPr>
        <w:ind w:firstLineChars="0"/>
        <w:contextualSpacing/>
        <w:jc w:val="left"/>
      </w:pPr>
      <w:r>
        <w:rPr>
          <w:rFonts w:hint="eastAsia"/>
          <w:lang w:val="en-US"/>
        </w:rPr>
        <w:t>T</w:t>
      </w:r>
      <w:r w:rsidRPr="002D4F47">
        <w:rPr>
          <w:rFonts w:hint="eastAsia"/>
          <w:lang w:val="en-US"/>
        </w:rPr>
        <w:t xml:space="preserve">he </w:t>
      </w:r>
      <w:r w:rsidR="002206C3">
        <w:rPr>
          <w:lang w:val="en-US"/>
        </w:rPr>
        <w:t xml:space="preserve">membrane </w:t>
      </w:r>
      <w:r w:rsidRPr="00E1139C">
        <w:rPr>
          <w:lang w:val="en-US"/>
        </w:rPr>
        <w:t>transverse</w:t>
      </w:r>
      <w:r w:rsidRPr="002D4F47">
        <w:rPr>
          <w:rFonts w:cs="Times New Roman" w:hint="eastAsia"/>
        </w:rPr>
        <w:t xml:space="preserve"> stress</w:t>
      </w:r>
      <w:r w:rsidR="002206C3">
        <w:rPr>
          <w:rFonts w:cs="Times New Roman"/>
        </w:rPr>
        <w:t>es</w:t>
      </w:r>
      <w:r w:rsidRPr="002D4F47">
        <w:rPr>
          <w:rFonts w:cs="Times New Roman" w:hint="eastAsia"/>
        </w:rPr>
        <w:t xml:space="preserve"> </w:t>
      </w:r>
      <w:r w:rsidR="00C44F13" w:rsidRPr="00C44F13">
        <w:rPr>
          <w:rFonts w:cs="Times New Roman"/>
          <w:i/>
        </w:rPr>
        <w:t>σ</w:t>
      </w:r>
      <w:r w:rsidR="00C44F13" w:rsidRPr="00C44F13">
        <w:rPr>
          <w:rFonts w:cs="Times New Roman"/>
          <w:i/>
          <w:vertAlign w:val="subscript"/>
        </w:rPr>
        <w:t>y</w:t>
      </w:r>
      <w:r w:rsidR="00C44F13">
        <w:rPr>
          <w:rFonts w:cs="Times New Roman"/>
        </w:rPr>
        <w:t xml:space="preserve"> = 0</w:t>
      </w:r>
      <w:r w:rsidRPr="002D4F47">
        <w:rPr>
          <w:rFonts w:hint="eastAsia"/>
          <w:lang w:val="en-US"/>
        </w:rPr>
        <w:t xml:space="preserve">. </w:t>
      </w:r>
    </w:p>
    <w:p w:rsidR="0091394A" w:rsidRPr="002D4F47" w:rsidRDefault="0091394A" w:rsidP="00ED6176">
      <w:pPr>
        <w:pStyle w:val="ListParagraph"/>
        <w:widowControl/>
        <w:numPr>
          <w:ilvl w:val="0"/>
          <w:numId w:val="11"/>
        </w:numPr>
        <w:ind w:firstLineChars="0"/>
        <w:contextualSpacing/>
        <w:jc w:val="left"/>
      </w:pPr>
      <w:r>
        <w:rPr>
          <w:rFonts w:hint="eastAsia"/>
          <w:lang w:val="en-US"/>
        </w:rPr>
        <w:t xml:space="preserve">They are orthogonal to the </w:t>
      </w:r>
      <w:r w:rsidR="00E24FE5">
        <w:rPr>
          <w:lang w:val="en-US"/>
        </w:rPr>
        <w:t>previously established</w:t>
      </w:r>
      <w:r w:rsidR="00E24FE5">
        <w:rPr>
          <w:rFonts w:hint="eastAsia"/>
          <w:lang w:val="en-US"/>
        </w:rPr>
        <w:t xml:space="preserve"> </w:t>
      </w:r>
      <w:r>
        <w:rPr>
          <w:rFonts w:hint="eastAsia"/>
          <w:lang w:val="en-US"/>
        </w:rPr>
        <w:t>local modes with respect to</w:t>
      </w:r>
      <w:r w:rsidR="0052244E">
        <w:rPr>
          <w:rFonts w:hint="eastAsia"/>
          <w:lang w:val="en-US"/>
        </w:rPr>
        <w:t xml:space="preserve"> </w:t>
      </w:r>
      <w:r w:rsidR="008D6200">
        <w:rPr>
          <w:b/>
          <w:i/>
        </w:rPr>
        <w:t>K</w:t>
      </w:r>
      <w:r>
        <w:rPr>
          <w:rFonts w:hint="eastAsia"/>
          <w:lang w:val="en-US"/>
        </w:rPr>
        <w:t>.</w:t>
      </w:r>
    </w:p>
    <w:p w:rsidR="0091394A" w:rsidRPr="00854380" w:rsidRDefault="0091394A" w:rsidP="00ED6176">
      <w:pPr>
        <w:pStyle w:val="ListParagraph"/>
        <w:widowControl/>
        <w:numPr>
          <w:ilvl w:val="0"/>
          <w:numId w:val="11"/>
        </w:numPr>
        <w:ind w:firstLineChars="0"/>
        <w:contextualSpacing/>
        <w:jc w:val="left"/>
      </w:pPr>
      <w:r>
        <w:rPr>
          <w:rFonts w:hint="eastAsia"/>
          <w:lang w:val="en-US"/>
        </w:rPr>
        <w:t xml:space="preserve">They are orthogonal to the </w:t>
      </w:r>
      <w:r w:rsidR="00E24FE5">
        <w:rPr>
          <w:lang w:val="en-US"/>
        </w:rPr>
        <w:t>previously established</w:t>
      </w:r>
      <w:r w:rsidR="00E24FE5">
        <w:rPr>
          <w:rFonts w:hint="eastAsia"/>
          <w:lang w:val="en-US"/>
        </w:rPr>
        <w:t xml:space="preserve"> </w:t>
      </w:r>
      <w:r>
        <w:rPr>
          <w:rFonts w:hint="eastAsia"/>
          <w:lang w:val="en-US"/>
        </w:rPr>
        <w:t>distortional modes with respect to</w:t>
      </w:r>
      <w:r w:rsidR="0052244E">
        <w:rPr>
          <w:rFonts w:hint="eastAsia"/>
          <w:position w:val="-4"/>
          <w:lang w:val="en-US"/>
        </w:rPr>
        <w:t xml:space="preserve"> </w:t>
      </w:r>
      <w:r w:rsidR="008D6200">
        <w:rPr>
          <w:b/>
          <w:i/>
        </w:rPr>
        <w:t>K</w:t>
      </w:r>
      <w:r>
        <w:rPr>
          <w:rFonts w:hint="eastAsia"/>
          <w:lang w:val="en-US"/>
        </w:rPr>
        <w:t>.</w:t>
      </w:r>
    </w:p>
    <w:p w:rsidR="0091394A" w:rsidRDefault="0091394A" w:rsidP="0002417F">
      <w:r>
        <w:t>Similarly</w:t>
      </w:r>
      <w:r>
        <w:rPr>
          <w:rFonts w:hint="eastAsia"/>
        </w:rPr>
        <w:t xml:space="preserve">, the </w:t>
      </w:r>
      <w:r w:rsidR="00AF5CF9">
        <w:t xml:space="preserve">reduced </w:t>
      </w:r>
      <w:r>
        <w:rPr>
          <w:rFonts w:hint="eastAsia"/>
        </w:rPr>
        <w:t xml:space="preserve">nodal force vectors for global modes </w:t>
      </w:r>
      <w:r w:rsidR="00AF5CF9">
        <w:t xml:space="preserve">should </w:t>
      </w:r>
      <w:r>
        <w:rPr>
          <w:rFonts w:hint="eastAsia"/>
        </w:rPr>
        <w:t>satisfy:</w:t>
      </w:r>
    </w:p>
    <w:p w:rsidR="0091394A" w:rsidRDefault="0091394A" w:rsidP="0002417F">
      <w:pPr>
        <w:pStyle w:val="MTDisplayEquation"/>
      </w:pPr>
      <w:r>
        <w:tab/>
      </w:r>
      <w:r w:rsidR="00F96092" w:rsidRPr="00F96092">
        <w:rPr>
          <w:position w:val="-46"/>
        </w:rPr>
        <w:object w:dxaOrig="2120" w:dyaOrig="1020">
          <v:shape id="_x0000_i1146" type="#_x0000_t75" style="width:108pt;height:50.25pt" o:ole="">
            <v:imagedata r:id="rId331" o:title=""/>
          </v:shape>
          <o:OLEObject Type="Embed" ProgID="Equation.DSMT4" ShapeID="_x0000_i1146" DrawAspect="Content" ObjectID="_1572968827" r:id="rId33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13</w:instrText>
        </w:r>
      </w:fldSimple>
      <w:r w:rsidR="00BC70CE">
        <w:instrText>)</w:instrText>
      </w:r>
      <w:r w:rsidR="00BC70CE">
        <w:fldChar w:fldCharType="end"/>
      </w:r>
    </w:p>
    <w:p w:rsidR="0091394A" w:rsidRDefault="0091394A" w:rsidP="0002417F">
      <w:pPr>
        <w:rPr>
          <w:lang w:val="en-US"/>
        </w:rPr>
      </w:pPr>
      <w:r>
        <w:rPr>
          <w:rFonts w:hint="eastAsia"/>
          <w:lang w:val="en-US"/>
        </w:rPr>
        <w:t>Thus</w:t>
      </w:r>
      <w:r w:rsidR="002206C3">
        <w:rPr>
          <w:lang w:val="en-US"/>
        </w:rPr>
        <w:t>,</w:t>
      </w:r>
      <w:r>
        <w:rPr>
          <w:rFonts w:hint="eastAsia"/>
          <w:lang w:val="en-US"/>
        </w:rPr>
        <w:t xml:space="preserve"> </w:t>
      </w:r>
      <w:r w:rsidR="00AF5CF9">
        <w:rPr>
          <w:lang w:val="en-US"/>
        </w:rPr>
        <w:t xml:space="preserve">the matrix </w:t>
      </w:r>
      <w:r w:rsidR="00C44F13" w:rsidRPr="00C44F13">
        <w:rPr>
          <w:b/>
          <w:i/>
        </w:rPr>
        <w:t>H</w:t>
      </w:r>
      <w:r w:rsidR="00C44F13" w:rsidRPr="00C44F13">
        <w:rPr>
          <w:i/>
          <w:vertAlign w:val="subscript"/>
        </w:rPr>
        <w:t>g</w:t>
      </w:r>
      <w:r w:rsidR="00C44F13">
        <w:t xml:space="preserve"> </w:t>
      </w:r>
      <w:r w:rsidR="00AF5CF9">
        <w:rPr>
          <w:lang w:val="en-US"/>
        </w:rPr>
        <w:t xml:space="preserve">containing the </w:t>
      </w:r>
      <w:r w:rsidR="003F4FFB">
        <w:rPr>
          <w:rFonts w:hint="eastAsia"/>
          <w:lang w:val="en-US"/>
        </w:rPr>
        <w:t>basis vectors</w:t>
      </w:r>
      <w:r>
        <w:rPr>
          <w:rFonts w:hint="eastAsia"/>
          <w:lang w:val="en-US"/>
        </w:rPr>
        <w:t xml:space="preserve"> of the global space </w:t>
      </w:r>
      <w:r w:rsidR="00AF5CF9">
        <w:rPr>
          <w:lang w:val="en-US"/>
        </w:rPr>
        <w:t>is</w:t>
      </w:r>
      <w:r>
        <w:rPr>
          <w:rFonts w:hint="eastAsia"/>
          <w:lang w:val="en-US"/>
        </w:rPr>
        <w:t xml:space="preserve"> calculated as:</w:t>
      </w:r>
    </w:p>
    <w:p w:rsidR="0091394A" w:rsidRDefault="0091394A" w:rsidP="0002417F">
      <w:pPr>
        <w:pStyle w:val="MTDisplayEquation"/>
      </w:pPr>
      <w:r w:rsidRPr="00C17A66">
        <w:rPr>
          <w:color w:val="FF0000"/>
        </w:rPr>
        <w:tab/>
      </w:r>
      <w:r w:rsidR="00F96092" w:rsidRPr="00F96092">
        <w:rPr>
          <w:position w:val="-52"/>
        </w:rPr>
        <w:object w:dxaOrig="1340" w:dyaOrig="1180">
          <v:shape id="_x0000_i1147" type="#_x0000_t75" style="width:64.5pt;height:57.75pt" o:ole="">
            <v:imagedata r:id="rId333" o:title=""/>
          </v:shape>
          <o:OLEObject Type="Embed" ProgID="Equation.DSMT4" ShapeID="_x0000_i1147" DrawAspect="Content" ObjectID="_1572968828" r:id="rId334"/>
        </w:object>
      </w:r>
      <w:r w:rsidRPr="00C17A66">
        <w:rPr>
          <w:color w:val="FF0000"/>
        </w:rPr>
        <w:t xml:space="preserve"> </w:t>
      </w:r>
      <w:r w:rsidRPr="00C17A66">
        <w:rPr>
          <w:color w:val="FF0000"/>
        </w:rPr>
        <w:tab/>
      </w:r>
      <w:r w:rsidR="00BC70CE" w:rsidRPr="0061257F">
        <w:fldChar w:fldCharType="begin"/>
      </w:r>
      <w:r w:rsidR="00BC70CE" w:rsidRPr="0061257F">
        <w:instrText xml:space="preserve"> MACROBUTTON MTPlaceRef \* MERGEFORMAT </w:instrText>
      </w:r>
      <w:r w:rsidR="00BC70CE" w:rsidRPr="0061257F">
        <w:fldChar w:fldCharType="begin"/>
      </w:r>
      <w:r w:rsidR="00BC70CE" w:rsidRPr="0061257F">
        <w:instrText xml:space="preserve"> SEQ MTEqn \h \* MERGEFORMAT </w:instrText>
      </w:r>
      <w:r w:rsidR="00BC70CE" w:rsidRPr="0061257F">
        <w:fldChar w:fldCharType="end"/>
      </w:r>
      <w:r w:rsidR="00BC70CE" w:rsidRPr="0061257F">
        <w:instrText>(</w:instrText>
      </w:r>
      <w:fldSimple w:instr=" SEQ MTSec \c \* Arabic \* MERGEFORMAT ">
        <w:r w:rsidR="001A5391">
          <w:rPr>
            <w:noProof/>
          </w:rPr>
          <w:instrText>4</w:instrText>
        </w:r>
      </w:fldSimple>
      <w:r w:rsidR="00BC70CE" w:rsidRPr="0061257F">
        <w:instrText>.</w:instrText>
      </w:r>
      <w:fldSimple w:instr=" SEQ MTEqn \c \* Arabic \* MERGEFORMAT ">
        <w:r w:rsidR="001A5391">
          <w:rPr>
            <w:noProof/>
          </w:rPr>
          <w:instrText>14</w:instrText>
        </w:r>
      </w:fldSimple>
      <w:r w:rsidR="00BC70CE" w:rsidRPr="0061257F">
        <w:instrText>)</w:instrText>
      </w:r>
      <w:r w:rsidR="00BC70CE" w:rsidRPr="0061257F">
        <w:fldChar w:fldCharType="end"/>
      </w:r>
    </w:p>
    <w:p w:rsidR="00AF5CF9" w:rsidRPr="00AF5CF9" w:rsidRDefault="00AF5CF9" w:rsidP="00AF5CF9">
      <w:pPr>
        <w:rPr>
          <w:lang w:val="en-US"/>
        </w:rPr>
      </w:pPr>
      <w:r>
        <w:rPr>
          <w:lang w:val="en-US"/>
        </w:rPr>
        <w:t xml:space="preserve">The number of global modes is </w:t>
      </w:r>
      <w:r w:rsidR="002206C3">
        <w:rPr>
          <w:lang w:val="en-US"/>
        </w:rPr>
        <w:t>always</w:t>
      </w:r>
      <w:r>
        <w:rPr>
          <w:lang w:val="en-US"/>
        </w:rPr>
        <w:t xml:space="preserve"> three. After</w:t>
      </w:r>
      <w:r>
        <w:rPr>
          <w:rFonts w:hint="eastAsia"/>
          <w:lang w:val="en-US"/>
        </w:rPr>
        <w:t xml:space="preserve"> performing </w:t>
      </w:r>
      <w:r w:rsidR="002206C3">
        <w:rPr>
          <w:lang w:val="en-US"/>
        </w:rPr>
        <w:t xml:space="preserve">a </w:t>
      </w:r>
      <w:r>
        <w:rPr>
          <w:rFonts w:hint="eastAsia"/>
          <w:lang w:val="en-US"/>
        </w:rPr>
        <w:t>re-orthogonalisatio</w:t>
      </w:r>
      <w:r>
        <w:rPr>
          <w:lang w:val="en-US"/>
        </w:rPr>
        <w:t>n,</w:t>
      </w:r>
      <w:r w:rsidRPr="008A4B50">
        <w:t xml:space="preserve"> </w:t>
      </w:r>
      <w:r>
        <w:t xml:space="preserve">the matrix </w:t>
      </w:r>
      <w:r w:rsidR="00721CC5" w:rsidRPr="00721CC5">
        <w:rPr>
          <w:b/>
          <w:i/>
        </w:rPr>
        <w:t>H</w:t>
      </w:r>
      <w:r w:rsidR="00721CC5" w:rsidRPr="00721CC5">
        <w:rPr>
          <w:i/>
          <w:vertAlign w:val="subscript"/>
        </w:rPr>
        <w:t>g</w:t>
      </w:r>
      <w:r>
        <w:rPr>
          <w:position w:val="-10"/>
        </w:rPr>
        <w:t xml:space="preserve"> </w:t>
      </w:r>
      <w:r>
        <w:t>can be</w:t>
      </w:r>
      <w:r w:rsidRPr="008A4B50">
        <w:t xml:space="preserve"> transformed to </w:t>
      </w:r>
      <w:r>
        <w:t xml:space="preserve">the </w:t>
      </w:r>
      <w:r w:rsidRPr="008A4B50">
        <w:t>matrix</w:t>
      </w:r>
      <w:r>
        <w:t xml:space="preserve"> </w:t>
      </w:r>
      <w:r w:rsidR="00F96092" w:rsidRPr="00F96092">
        <w:rPr>
          <w:position w:val="-14"/>
        </w:rPr>
        <w:object w:dxaOrig="360" w:dyaOrig="380">
          <v:shape id="_x0000_i1148" type="#_x0000_t75" style="width:21.75pt;height:21.75pt" o:ole="">
            <v:imagedata r:id="rId335" o:title=""/>
          </v:shape>
          <o:OLEObject Type="Embed" ProgID="Equation.DSMT4" ShapeID="_x0000_i1148" DrawAspect="Content" ObjectID="_1572968829" r:id="rId336"/>
        </w:object>
      </w:r>
      <w:r>
        <w:rPr>
          <w:position w:val="-10"/>
        </w:rPr>
        <w:t xml:space="preserve"> </w:t>
      </w:r>
      <w:r>
        <w:t>containing all the global modes</w:t>
      </w:r>
      <w:r>
        <w:rPr>
          <w:rFonts w:hint="eastAsia"/>
          <w:lang w:val="en-US"/>
        </w:rPr>
        <w:t>.</w:t>
      </w:r>
    </w:p>
    <w:p w:rsidR="0091394A" w:rsidRDefault="0091394A" w:rsidP="0002417F">
      <w:r>
        <w:rPr>
          <w:rFonts w:hint="eastAsia"/>
        </w:rPr>
        <w:t xml:space="preserve">In </w:t>
      </w:r>
      <w:r w:rsidR="00037C6C">
        <w:fldChar w:fldCharType="begin"/>
      </w:r>
      <w:r w:rsidR="00037C6C">
        <w:instrText xml:space="preserve"> </w:instrText>
      </w:r>
      <w:r w:rsidR="00037C6C">
        <w:rPr>
          <w:rFonts w:hint="eastAsia"/>
        </w:rPr>
        <w:instrText>REF _Ref409692203 \h</w:instrText>
      </w:r>
      <w:r w:rsidR="00037C6C">
        <w:instrText xml:space="preserve"> </w:instrText>
      </w:r>
      <w:r w:rsidR="00037C6C">
        <w:fldChar w:fldCharType="separate"/>
      </w:r>
      <w:r w:rsidR="001A5391">
        <w:t>Fig</w:t>
      </w:r>
      <w:r w:rsidR="001A5391">
        <w:rPr>
          <w:rFonts w:hint="eastAsia"/>
        </w:rPr>
        <w:t>.</w:t>
      </w:r>
      <w:r w:rsidR="001A5391">
        <w:t xml:space="preserve"> </w:t>
      </w:r>
      <w:r w:rsidR="001A5391">
        <w:rPr>
          <w:noProof/>
        </w:rPr>
        <w:t>4</w:t>
      </w:r>
      <w:r w:rsidR="001A5391">
        <w:t>.</w:t>
      </w:r>
      <w:r w:rsidR="001A5391">
        <w:rPr>
          <w:noProof/>
        </w:rPr>
        <w:t>6</w:t>
      </w:r>
      <w:r w:rsidR="00037C6C">
        <w:fldChar w:fldCharType="end"/>
      </w:r>
      <w:r>
        <w:rPr>
          <w:rFonts w:hint="eastAsia"/>
        </w:rPr>
        <w:t xml:space="preserve">, the </w:t>
      </w:r>
      <w:r w:rsidR="0058111B">
        <w:t>cross-sectional</w:t>
      </w:r>
      <w:r w:rsidR="00037C6C">
        <w:rPr>
          <w:rFonts w:hint="eastAsia"/>
        </w:rPr>
        <w:t xml:space="preserve"> displacement</w:t>
      </w:r>
      <w:r>
        <w:rPr>
          <w:rFonts w:hint="eastAsia"/>
        </w:rPr>
        <w:t xml:space="preserve">s of the three global </w:t>
      </w:r>
      <w:r w:rsidR="00A8501E">
        <w:rPr>
          <w:rFonts w:hint="eastAsia"/>
        </w:rPr>
        <w:t>modal shape</w:t>
      </w:r>
      <w:r>
        <w:rPr>
          <w:rFonts w:hint="eastAsia"/>
        </w:rPr>
        <w:t xml:space="preserve">s </w:t>
      </w:r>
      <w:r w:rsidR="002206C3">
        <w:t xml:space="preserve">for the lipped channel in </w:t>
      </w:r>
      <w:r w:rsidR="002206C3">
        <w:fldChar w:fldCharType="begin"/>
      </w:r>
      <w:r w:rsidR="002206C3">
        <w:instrText xml:space="preserve"> REF _Ref485230227 \h </w:instrText>
      </w:r>
      <w:r w:rsidR="002206C3">
        <w:fldChar w:fldCharType="separate"/>
      </w:r>
      <w:r w:rsidR="001A5391">
        <w:t>Fig</w:t>
      </w:r>
      <w:r w:rsidR="001A5391">
        <w:rPr>
          <w:rFonts w:hint="eastAsia"/>
        </w:rPr>
        <w:t>.</w:t>
      </w:r>
      <w:r w:rsidR="001A5391">
        <w:t xml:space="preserve"> </w:t>
      </w:r>
      <w:r w:rsidR="001A5391">
        <w:rPr>
          <w:noProof/>
        </w:rPr>
        <w:t>4</w:t>
      </w:r>
      <w:r w:rsidR="001A5391">
        <w:t>.</w:t>
      </w:r>
      <w:r w:rsidR="001A5391">
        <w:rPr>
          <w:noProof/>
        </w:rPr>
        <w:t>3</w:t>
      </w:r>
      <w:r w:rsidR="002206C3">
        <w:fldChar w:fldCharType="end"/>
      </w:r>
      <w:r w:rsidR="00F96092">
        <w:t xml:space="preserve"> </w:t>
      </w:r>
      <w:r>
        <w:rPr>
          <w:rFonts w:hint="eastAsia"/>
        </w:rPr>
        <w:t>are shown in the middle panel; the warping displacemen</w:t>
      </w:r>
      <w:r w:rsidR="002206C3">
        <w:rPr>
          <w:rFonts w:hint="eastAsia"/>
        </w:rPr>
        <w:t>ts are shown in the lower panel,</w:t>
      </w:r>
      <w:r>
        <w:rPr>
          <w:rFonts w:hint="eastAsia"/>
        </w:rPr>
        <w:t xml:space="preserve"> and the corresponding </w:t>
      </w:r>
      <w:r w:rsidR="0058111B">
        <w:t>cross-sectional</w:t>
      </w:r>
      <w:r w:rsidR="0058111B">
        <w:rPr>
          <w:rFonts w:hint="eastAsia"/>
        </w:rPr>
        <w:t xml:space="preserve"> </w:t>
      </w:r>
      <w:r>
        <w:rPr>
          <w:rFonts w:hint="eastAsia"/>
        </w:rPr>
        <w:t xml:space="preserve">nodal forces are shown in the upper panel. </w:t>
      </w:r>
    </w:p>
    <w:p w:rsidR="00E1139C" w:rsidRDefault="002372DF" w:rsidP="0002417F">
      <w:pPr>
        <w:jc w:val="center"/>
        <w:rPr>
          <w:lang w:val="en-US"/>
        </w:rPr>
      </w:pPr>
      <w:r>
        <w:rPr>
          <w:noProof/>
        </w:rPr>
        <w:drawing>
          <wp:inline distT="0" distB="0" distL="0" distR="0" wp14:anchorId="3F8FCE3B" wp14:editId="0AE77A2A">
            <wp:extent cx="1895475" cy="1045802"/>
            <wp:effectExtent l="0" t="0" r="0" b="254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1898755" cy="1047612"/>
                    </a:xfrm>
                    <a:prstGeom prst="rect">
                      <a:avLst/>
                    </a:prstGeom>
                  </pic:spPr>
                </pic:pic>
              </a:graphicData>
            </a:graphic>
          </wp:inline>
        </w:drawing>
      </w:r>
    </w:p>
    <w:p w:rsidR="002206C3" w:rsidRDefault="002206C3" w:rsidP="0002417F">
      <w:pPr>
        <w:jc w:val="center"/>
        <w:rPr>
          <w:lang w:val="en-US"/>
        </w:rPr>
      </w:pPr>
      <w:r>
        <w:rPr>
          <w:bCs/>
          <w:sz w:val="21"/>
          <w:szCs w:val="18"/>
        </w:rPr>
        <w:t xml:space="preserve">(a) </w:t>
      </w:r>
      <w:r w:rsidRPr="002206C3">
        <w:rPr>
          <w:bCs/>
          <w:sz w:val="21"/>
          <w:szCs w:val="18"/>
        </w:rPr>
        <w:t>Nodal forces</w:t>
      </w:r>
    </w:p>
    <w:p w:rsidR="002206C3" w:rsidRDefault="002372DF" w:rsidP="0002417F">
      <w:pPr>
        <w:keepNext/>
        <w:jc w:val="center"/>
      </w:pPr>
      <w:r>
        <w:rPr>
          <w:noProof/>
        </w:rPr>
        <w:lastRenderedPageBreak/>
        <w:drawing>
          <wp:inline distT="0" distB="0" distL="0" distR="0" wp14:anchorId="6D4650BB" wp14:editId="3D940DF8">
            <wp:extent cx="1933122" cy="1133856"/>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b="47451"/>
                    <a:stretch/>
                  </pic:blipFill>
                  <pic:spPr bwMode="auto">
                    <a:xfrm>
                      <a:off x="0" y="0"/>
                      <a:ext cx="1938569" cy="1137051"/>
                    </a:xfrm>
                    <a:prstGeom prst="rect">
                      <a:avLst/>
                    </a:prstGeom>
                    <a:ln>
                      <a:noFill/>
                    </a:ln>
                    <a:extLst>
                      <a:ext uri="{53640926-AAD7-44D8-BBD7-CCE9431645EC}">
                        <a14:shadowObscured xmlns:a14="http://schemas.microsoft.com/office/drawing/2010/main"/>
                      </a:ext>
                    </a:extLst>
                  </pic:spPr>
                </pic:pic>
              </a:graphicData>
            </a:graphic>
          </wp:inline>
        </w:drawing>
      </w:r>
    </w:p>
    <w:p w:rsidR="00E1139C" w:rsidRDefault="002206C3" w:rsidP="0002417F">
      <w:pPr>
        <w:keepNext/>
        <w:jc w:val="center"/>
      </w:pPr>
      <w:r>
        <w:t>(b) Cross-sectional displacements</w:t>
      </w:r>
    </w:p>
    <w:p w:rsidR="002206C3" w:rsidRDefault="002206C3" w:rsidP="0002417F">
      <w:pPr>
        <w:keepNext/>
        <w:jc w:val="center"/>
      </w:pPr>
      <w:r>
        <w:rPr>
          <w:noProof/>
        </w:rPr>
        <w:drawing>
          <wp:inline distT="0" distB="0" distL="0" distR="0" wp14:anchorId="65FE104E" wp14:editId="5EC48029">
            <wp:extent cx="1933122" cy="1023874"/>
            <wp:effectExtent l="0" t="0" r="0" b="5080"/>
            <wp:docPr id="1653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t="52549"/>
                    <a:stretch/>
                  </pic:blipFill>
                  <pic:spPr bwMode="auto">
                    <a:xfrm>
                      <a:off x="0" y="0"/>
                      <a:ext cx="1938569" cy="1026759"/>
                    </a:xfrm>
                    <a:prstGeom prst="rect">
                      <a:avLst/>
                    </a:prstGeom>
                    <a:ln>
                      <a:noFill/>
                    </a:ln>
                    <a:extLst>
                      <a:ext uri="{53640926-AAD7-44D8-BBD7-CCE9431645EC}">
                        <a14:shadowObscured xmlns:a14="http://schemas.microsoft.com/office/drawing/2010/main"/>
                      </a:ext>
                    </a:extLst>
                  </pic:spPr>
                </pic:pic>
              </a:graphicData>
            </a:graphic>
          </wp:inline>
        </w:drawing>
      </w:r>
    </w:p>
    <w:p w:rsidR="002206C3" w:rsidRDefault="002206C3" w:rsidP="0002417F">
      <w:pPr>
        <w:keepNext/>
        <w:jc w:val="center"/>
      </w:pPr>
      <w:r>
        <w:t>(c) Warping displacements</w:t>
      </w:r>
    </w:p>
    <w:p w:rsidR="00E1139C" w:rsidRPr="001A6952" w:rsidRDefault="00E1139C" w:rsidP="0002417F">
      <w:pPr>
        <w:pStyle w:val="Caption"/>
        <w:rPr>
          <w:lang w:val="en-US"/>
        </w:rPr>
      </w:pPr>
      <w:bookmarkStart w:id="208" w:name="_Ref409692203"/>
      <w:bookmarkStart w:id="209" w:name="_Toc495159543"/>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6</w:t>
        </w:r>
      </w:fldSimple>
      <w:bookmarkEnd w:id="208"/>
      <w:r w:rsidRPr="00E1139C">
        <w:rPr>
          <w:rFonts w:hint="eastAsia"/>
        </w:rPr>
        <w:t xml:space="preserve"> </w:t>
      </w:r>
      <w:r w:rsidR="002372DF">
        <w:rPr>
          <w:rFonts w:hint="eastAsia"/>
        </w:rPr>
        <w:t>Global</w:t>
      </w:r>
      <w:r>
        <w:rPr>
          <w:rFonts w:hint="eastAsia"/>
        </w:rPr>
        <w:t xml:space="preserve"> </w:t>
      </w:r>
      <w:r w:rsidR="00A8501E">
        <w:rPr>
          <w:rFonts w:hint="eastAsia"/>
        </w:rPr>
        <w:t>modal shape</w:t>
      </w:r>
      <w:r>
        <w:rPr>
          <w:rFonts w:hint="eastAsia"/>
        </w:rPr>
        <w:t>s and nodal forces</w:t>
      </w:r>
      <w:bookmarkEnd w:id="209"/>
    </w:p>
    <w:p w:rsidR="0091394A" w:rsidRPr="007C445B" w:rsidRDefault="0091394A" w:rsidP="007C445B">
      <w:pPr>
        <w:pStyle w:val="Heading3"/>
        <w:rPr>
          <w:lang w:val="en-US"/>
        </w:rPr>
      </w:pPr>
      <w:bookmarkStart w:id="210" w:name="_Toc496973353"/>
      <w:r w:rsidRPr="007C445B">
        <w:rPr>
          <w:lang w:val="en-US"/>
        </w:rPr>
        <w:t>T</w:t>
      </w:r>
      <w:r w:rsidRPr="007C445B">
        <w:rPr>
          <w:rFonts w:hint="eastAsia"/>
          <w:lang w:val="en-US"/>
        </w:rPr>
        <w:t>ransverse extension and shear modes</w:t>
      </w:r>
      <w:bookmarkEnd w:id="210"/>
    </w:p>
    <w:p w:rsidR="0091394A" w:rsidRDefault="0091394A" w:rsidP="0002417F">
      <w:pPr>
        <w:rPr>
          <w:lang w:val="en-US"/>
        </w:rPr>
      </w:pPr>
      <w:r w:rsidRPr="0016426C">
        <w:rPr>
          <w:rFonts w:hint="eastAsia"/>
          <w:lang w:val="en-US"/>
        </w:rPr>
        <w:t>It is</w:t>
      </w:r>
      <w:r>
        <w:rPr>
          <w:rFonts w:hint="eastAsia"/>
          <w:lang w:val="en-US"/>
        </w:rPr>
        <w:t xml:space="preserve"> assumed that </w:t>
      </w:r>
      <w:r w:rsidR="002206C3">
        <w:rPr>
          <w:lang w:val="en-US"/>
        </w:rPr>
        <w:t xml:space="preserve">the </w:t>
      </w:r>
      <w:r>
        <w:rPr>
          <w:rFonts w:hint="eastAsia"/>
          <w:lang w:val="en-US"/>
        </w:rPr>
        <w:t>transverse extension modes obey four assumptions:</w:t>
      </w:r>
    </w:p>
    <w:p w:rsidR="0091394A" w:rsidRPr="002D4F47" w:rsidRDefault="0058111B" w:rsidP="00ED6176">
      <w:pPr>
        <w:pStyle w:val="ListParagraph"/>
        <w:widowControl/>
        <w:numPr>
          <w:ilvl w:val="0"/>
          <w:numId w:val="12"/>
        </w:numPr>
        <w:ind w:firstLineChars="0"/>
        <w:contextualSpacing/>
        <w:jc w:val="left"/>
      </w:pPr>
      <w:r>
        <w:rPr>
          <w:lang w:val="en-US"/>
        </w:rPr>
        <w:t>The</w:t>
      </w:r>
      <w:r w:rsidRPr="00C77C36">
        <w:rPr>
          <w:rFonts w:hint="eastAsia"/>
          <w:lang w:val="en-US"/>
        </w:rPr>
        <w:t xml:space="preserve"> </w:t>
      </w:r>
      <w:r>
        <w:rPr>
          <w:lang w:val="en-US"/>
        </w:rPr>
        <w:t xml:space="preserve">longitudinal </w:t>
      </w:r>
      <w:r w:rsidRPr="00C77C36">
        <w:rPr>
          <w:rFonts w:hint="eastAsia"/>
          <w:lang w:val="en-US"/>
        </w:rPr>
        <w:t xml:space="preserve">nodal forces </w:t>
      </w:r>
      <w:r>
        <w:rPr>
          <w:lang w:val="en-US"/>
        </w:rPr>
        <w:t>are zero</w:t>
      </w:r>
      <w:r w:rsidRPr="00C77C36">
        <w:rPr>
          <w:rFonts w:hint="eastAsia"/>
          <w:lang w:val="en-US"/>
        </w:rPr>
        <w:t>.</w:t>
      </w:r>
      <w:r w:rsidR="0091394A" w:rsidRPr="00C77C36">
        <w:rPr>
          <w:rFonts w:hint="eastAsia"/>
          <w:lang w:val="en-US"/>
        </w:rPr>
        <w:t xml:space="preserve"> </w:t>
      </w:r>
    </w:p>
    <w:p w:rsidR="0091394A" w:rsidRPr="002D4F47" w:rsidRDefault="0091394A" w:rsidP="00ED6176">
      <w:pPr>
        <w:pStyle w:val="ListParagraph"/>
        <w:widowControl/>
        <w:numPr>
          <w:ilvl w:val="0"/>
          <w:numId w:val="12"/>
        </w:numPr>
        <w:ind w:firstLineChars="0"/>
        <w:contextualSpacing/>
        <w:jc w:val="left"/>
      </w:pPr>
      <w:r>
        <w:rPr>
          <w:rFonts w:hint="eastAsia"/>
          <w:lang w:val="en-US"/>
        </w:rPr>
        <w:t xml:space="preserve">They are orthogonal to the </w:t>
      </w:r>
      <w:r w:rsidR="00E24FE5">
        <w:rPr>
          <w:lang w:val="en-US"/>
        </w:rPr>
        <w:t>previously established</w:t>
      </w:r>
      <w:r w:rsidR="00E24FE5">
        <w:rPr>
          <w:rFonts w:hint="eastAsia"/>
          <w:lang w:val="en-US"/>
        </w:rPr>
        <w:t xml:space="preserve"> </w:t>
      </w:r>
      <w:r>
        <w:rPr>
          <w:rFonts w:hint="eastAsia"/>
          <w:lang w:val="en-US"/>
        </w:rPr>
        <w:t>local modes with respect to</w:t>
      </w:r>
      <w:r w:rsidR="0052244E">
        <w:rPr>
          <w:rFonts w:hint="eastAsia"/>
          <w:position w:val="-4"/>
          <w:lang w:val="en-US"/>
        </w:rPr>
        <w:t xml:space="preserve"> </w:t>
      </w:r>
      <w:r w:rsidR="008D6200">
        <w:rPr>
          <w:b/>
          <w:i/>
        </w:rPr>
        <w:t>K</w:t>
      </w:r>
      <w:r>
        <w:rPr>
          <w:rFonts w:hint="eastAsia"/>
          <w:lang w:val="en-US"/>
        </w:rPr>
        <w:t>.</w:t>
      </w:r>
    </w:p>
    <w:p w:rsidR="0091394A" w:rsidRPr="002D4F47" w:rsidRDefault="0091394A" w:rsidP="00ED6176">
      <w:pPr>
        <w:pStyle w:val="ListParagraph"/>
        <w:widowControl/>
        <w:numPr>
          <w:ilvl w:val="0"/>
          <w:numId w:val="12"/>
        </w:numPr>
        <w:ind w:firstLineChars="0"/>
        <w:contextualSpacing/>
        <w:jc w:val="left"/>
      </w:pPr>
      <w:r>
        <w:rPr>
          <w:rFonts w:hint="eastAsia"/>
          <w:lang w:val="en-US"/>
        </w:rPr>
        <w:t xml:space="preserve">They are orthogonal to the </w:t>
      </w:r>
      <w:r w:rsidR="00E24FE5">
        <w:rPr>
          <w:lang w:val="en-US"/>
        </w:rPr>
        <w:t>previously established</w:t>
      </w:r>
      <w:r w:rsidR="00E24FE5">
        <w:rPr>
          <w:rFonts w:hint="eastAsia"/>
          <w:lang w:val="en-US"/>
        </w:rPr>
        <w:t xml:space="preserve"> </w:t>
      </w:r>
      <w:r>
        <w:rPr>
          <w:rFonts w:hint="eastAsia"/>
          <w:lang w:val="en-US"/>
        </w:rPr>
        <w:t>distortional modes with respect to</w:t>
      </w:r>
      <w:r w:rsidR="0052244E">
        <w:rPr>
          <w:rFonts w:hint="eastAsia"/>
          <w:position w:val="-4"/>
          <w:lang w:val="en-US"/>
        </w:rPr>
        <w:t xml:space="preserve"> </w:t>
      </w:r>
      <w:r w:rsidR="008D6200">
        <w:rPr>
          <w:b/>
          <w:i/>
        </w:rPr>
        <w:t>K</w:t>
      </w:r>
      <w:r>
        <w:rPr>
          <w:rFonts w:hint="eastAsia"/>
          <w:lang w:val="en-US"/>
        </w:rPr>
        <w:t>.</w:t>
      </w:r>
    </w:p>
    <w:p w:rsidR="0091394A" w:rsidRPr="00BE73ED" w:rsidRDefault="0091394A" w:rsidP="00ED6176">
      <w:pPr>
        <w:pStyle w:val="ListParagraph"/>
        <w:widowControl/>
        <w:numPr>
          <w:ilvl w:val="0"/>
          <w:numId w:val="12"/>
        </w:numPr>
        <w:ind w:firstLineChars="0"/>
        <w:contextualSpacing/>
        <w:jc w:val="left"/>
      </w:pPr>
      <w:r>
        <w:rPr>
          <w:rFonts w:hint="eastAsia"/>
          <w:lang w:val="en-US"/>
        </w:rPr>
        <w:t xml:space="preserve">They are orthogonal to the </w:t>
      </w:r>
      <w:r w:rsidR="00E24FE5">
        <w:rPr>
          <w:lang w:val="en-US"/>
        </w:rPr>
        <w:t>previously established</w:t>
      </w:r>
      <w:r w:rsidR="00E24FE5">
        <w:rPr>
          <w:rFonts w:hint="eastAsia"/>
          <w:lang w:val="en-US"/>
        </w:rPr>
        <w:t xml:space="preserve"> </w:t>
      </w:r>
      <w:r>
        <w:rPr>
          <w:rFonts w:hint="eastAsia"/>
          <w:lang w:val="en-US"/>
        </w:rPr>
        <w:t>global modes with respect to</w:t>
      </w:r>
      <w:r w:rsidR="0052244E">
        <w:rPr>
          <w:rFonts w:hint="eastAsia"/>
          <w:position w:val="-4"/>
          <w:lang w:val="en-US"/>
        </w:rPr>
        <w:t xml:space="preserve"> </w:t>
      </w:r>
      <w:r w:rsidR="008D6200">
        <w:rPr>
          <w:b/>
          <w:i/>
        </w:rPr>
        <w:t>K</w:t>
      </w:r>
      <w:r>
        <w:rPr>
          <w:rFonts w:hint="eastAsia"/>
          <w:lang w:val="en-US"/>
        </w:rPr>
        <w:t>.</w:t>
      </w:r>
    </w:p>
    <w:p w:rsidR="0091394A" w:rsidRDefault="0091394A" w:rsidP="0002417F">
      <w:r>
        <w:t>Similarly</w:t>
      </w:r>
      <w:r>
        <w:rPr>
          <w:rFonts w:hint="eastAsia"/>
        </w:rPr>
        <w:t xml:space="preserve">, the </w:t>
      </w:r>
      <w:r w:rsidR="00AF5CF9">
        <w:t xml:space="preserve">reduced </w:t>
      </w:r>
      <w:r>
        <w:rPr>
          <w:rFonts w:hint="eastAsia"/>
        </w:rPr>
        <w:t xml:space="preserve">nodal force vectors for </w:t>
      </w:r>
      <w:r>
        <w:rPr>
          <w:rFonts w:hint="eastAsia"/>
          <w:lang w:val="en-US"/>
        </w:rPr>
        <w:t>transverse extension</w:t>
      </w:r>
      <w:r>
        <w:rPr>
          <w:rFonts w:hint="eastAsia"/>
        </w:rPr>
        <w:t xml:space="preserve"> modes </w:t>
      </w:r>
      <w:r w:rsidR="00AF5CF9">
        <w:t xml:space="preserve">should </w:t>
      </w:r>
      <w:r>
        <w:rPr>
          <w:rFonts w:hint="eastAsia"/>
        </w:rPr>
        <w:t>satisfy:</w:t>
      </w:r>
    </w:p>
    <w:p w:rsidR="0091394A" w:rsidRDefault="0091394A" w:rsidP="0002417F">
      <w:pPr>
        <w:pStyle w:val="MTDisplayEquation"/>
      </w:pPr>
      <w:r>
        <w:tab/>
      </w:r>
      <w:r w:rsidR="00F96092" w:rsidRPr="00F96092">
        <w:rPr>
          <w:position w:val="-48"/>
        </w:rPr>
        <w:object w:dxaOrig="2020" w:dyaOrig="1080">
          <v:shape id="_x0000_i1149" type="#_x0000_t75" style="width:100.6pt;height:57.75pt" o:ole="">
            <v:imagedata r:id="rId339" o:title=""/>
          </v:shape>
          <o:OLEObject Type="Embed" ProgID="Equation.DSMT4" ShapeID="_x0000_i1149" DrawAspect="Content" ObjectID="_1572968830" r:id="rId34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15</w:instrText>
        </w:r>
      </w:fldSimple>
      <w:r w:rsidR="00BC70CE">
        <w:instrText>)</w:instrText>
      </w:r>
      <w:r w:rsidR="00BC70CE">
        <w:fldChar w:fldCharType="end"/>
      </w:r>
    </w:p>
    <w:p w:rsidR="0091394A" w:rsidRDefault="0091394A" w:rsidP="0002417F">
      <w:pPr>
        <w:rPr>
          <w:lang w:val="en-US"/>
        </w:rPr>
      </w:pPr>
      <w:r>
        <w:rPr>
          <w:rFonts w:hint="eastAsia"/>
          <w:lang w:val="en-US"/>
        </w:rPr>
        <w:t>Thus</w:t>
      </w:r>
      <w:r w:rsidR="00786DBD">
        <w:rPr>
          <w:lang w:val="en-US"/>
        </w:rPr>
        <w:t>,</w:t>
      </w:r>
      <w:r>
        <w:rPr>
          <w:rFonts w:hint="eastAsia"/>
          <w:lang w:val="en-US"/>
        </w:rPr>
        <w:t xml:space="preserve"> </w:t>
      </w:r>
      <w:r w:rsidR="00AF5CF9">
        <w:rPr>
          <w:lang w:val="en-US"/>
        </w:rPr>
        <w:t xml:space="preserve">the matrix </w:t>
      </w:r>
      <w:r w:rsidR="00B57F5C" w:rsidRPr="00B57F5C">
        <w:rPr>
          <w:b/>
          <w:i/>
        </w:rPr>
        <w:t>H</w:t>
      </w:r>
      <w:r w:rsidR="00B57F5C" w:rsidRPr="00B57F5C">
        <w:rPr>
          <w:i/>
          <w:vertAlign w:val="subscript"/>
        </w:rPr>
        <w:t>t</w:t>
      </w:r>
      <w:r w:rsidR="00B57F5C">
        <w:t xml:space="preserve"> </w:t>
      </w:r>
      <w:r w:rsidR="00AF5CF9">
        <w:rPr>
          <w:lang w:val="en-US"/>
        </w:rPr>
        <w:t xml:space="preserve">containing the </w:t>
      </w:r>
      <w:r w:rsidR="003F4FFB">
        <w:rPr>
          <w:rFonts w:hint="eastAsia"/>
          <w:lang w:val="en-US"/>
        </w:rPr>
        <w:t>basis vectors</w:t>
      </w:r>
      <w:r>
        <w:rPr>
          <w:rFonts w:hint="eastAsia"/>
          <w:lang w:val="en-US"/>
        </w:rPr>
        <w:t xml:space="preserve"> of the transverse extension space </w:t>
      </w:r>
      <w:r w:rsidR="00AF5CF9">
        <w:rPr>
          <w:lang w:val="en-US"/>
        </w:rPr>
        <w:t>is</w:t>
      </w:r>
      <w:r>
        <w:rPr>
          <w:rFonts w:hint="eastAsia"/>
          <w:lang w:val="en-US"/>
        </w:rPr>
        <w:t xml:space="preserve"> calculated as:</w:t>
      </w:r>
    </w:p>
    <w:p w:rsidR="0091394A" w:rsidRDefault="0091394A" w:rsidP="0002417F">
      <w:pPr>
        <w:pStyle w:val="MTDisplayEquation"/>
      </w:pPr>
      <w:r w:rsidRPr="00C17A66">
        <w:rPr>
          <w:color w:val="FF0000"/>
        </w:rPr>
        <w:tab/>
      </w:r>
      <w:r w:rsidR="00F96092" w:rsidRPr="00F96092">
        <w:rPr>
          <w:position w:val="-48"/>
        </w:rPr>
        <w:object w:dxaOrig="1260" w:dyaOrig="1120">
          <v:shape id="_x0000_i1150" type="#_x0000_t75" style="width:65.2pt;height:57.75pt" o:ole="">
            <v:imagedata r:id="rId341" o:title=""/>
          </v:shape>
          <o:OLEObject Type="Embed" ProgID="Equation.DSMT4" ShapeID="_x0000_i1150" DrawAspect="Content" ObjectID="_1572968831" r:id="rId342"/>
        </w:object>
      </w:r>
      <w:r w:rsidRPr="00C17A66">
        <w:rPr>
          <w:color w:val="FF0000"/>
        </w:rPr>
        <w:t xml:space="preserve"> </w:t>
      </w:r>
      <w:r w:rsidRPr="00C17A66">
        <w:rPr>
          <w:color w:val="FF0000"/>
        </w:rPr>
        <w:tab/>
      </w:r>
      <w:r w:rsidR="00BC70CE" w:rsidRPr="00453747">
        <w:fldChar w:fldCharType="begin"/>
      </w:r>
      <w:r w:rsidR="00BC70CE" w:rsidRPr="00453747">
        <w:instrText xml:space="preserve"> MACROBUTTON MTPlaceRef \* MERGEFORMAT </w:instrText>
      </w:r>
      <w:r w:rsidR="00BC70CE" w:rsidRPr="00453747">
        <w:fldChar w:fldCharType="begin"/>
      </w:r>
      <w:r w:rsidR="00BC70CE" w:rsidRPr="00453747">
        <w:instrText xml:space="preserve"> SEQ MTEqn \h \* MERGEFORMAT </w:instrText>
      </w:r>
      <w:r w:rsidR="00BC70CE" w:rsidRPr="00453747">
        <w:fldChar w:fldCharType="end"/>
      </w:r>
      <w:r w:rsidR="00BC70CE" w:rsidRPr="00453747">
        <w:instrText>(</w:instrText>
      </w:r>
      <w:fldSimple w:instr=" SEQ MTSec \c \* Arabic \* MERGEFORMAT ">
        <w:r w:rsidR="001A5391">
          <w:rPr>
            <w:noProof/>
          </w:rPr>
          <w:instrText>4</w:instrText>
        </w:r>
      </w:fldSimple>
      <w:r w:rsidR="00BC70CE" w:rsidRPr="00453747">
        <w:instrText>.</w:instrText>
      </w:r>
      <w:fldSimple w:instr=" SEQ MTEqn \c \* Arabic \* MERGEFORMAT ">
        <w:r w:rsidR="001A5391">
          <w:rPr>
            <w:noProof/>
          </w:rPr>
          <w:instrText>16</w:instrText>
        </w:r>
      </w:fldSimple>
      <w:r w:rsidR="00BC70CE" w:rsidRPr="00453747">
        <w:instrText>)</w:instrText>
      </w:r>
      <w:r w:rsidR="00BC70CE" w:rsidRPr="00453747">
        <w:fldChar w:fldCharType="end"/>
      </w:r>
    </w:p>
    <w:p w:rsidR="00AF5CF9" w:rsidRPr="00AF5CF9" w:rsidRDefault="00786DBD" w:rsidP="00AF5CF9">
      <w:pPr>
        <w:rPr>
          <w:lang w:val="en-US"/>
        </w:rPr>
      </w:pPr>
      <w:r>
        <w:rPr>
          <w:lang w:val="en-US"/>
        </w:rPr>
        <w:t>I</w:t>
      </w:r>
      <w:r w:rsidR="00AF5CF9">
        <w:rPr>
          <w:lang w:val="en-US"/>
        </w:rPr>
        <w:t>f the analogous truss is static</w:t>
      </w:r>
      <w:r>
        <w:rPr>
          <w:lang w:val="en-US"/>
        </w:rPr>
        <w:t>ally</w:t>
      </w:r>
      <w:r w:rsidR="00AF5CF9">
        <w:rPr>
          <w:lang w:val="en-US"/>
        </w:rPr>
        <w:t xml:space="preserve"> determinate, the number of transverse extension modes equals the number of strips </w:t>
      </w:r>
      <w:r w:rsidR="00B57F5C" w:rsidRPr="00B57F5C">
        <w:rPr>
          <w:i/>
          <w:lang w:val="en-US"/>
        </w:rPr>
        <w:t>N</w:t>
      </w:r>
      <w:r w:rsidR="00B57F5C" w:rsidRPr="00B57F5C">
        <w:rPr>
          <w:i/>
          <w:vertAlign w:val="subscript"/>
          <w:lang w:val="en-US"/>
        </w:rPr>
        <w:t>t</w:t>
      </w:r>
      <w:r w:rsidR="00B57F5C">
        <w:rPr>
          <w:lang w:val="en-US"/>
        </w:rPr>
        <w:t xml:space="preserve"> = </w:t>
      </w:r>
      <w:r w:rsidR="00B57F5C" w:rsidRPr="00B57F5C">
        <w:rPr>
          <w:i/>
          <w:lang w:val="en-US"/>
        </w:rPr>
        <w:t>n</w:t>
      </w:r>
      <w:r w:rsidR="00B57F5C" w:rsidRPr="00B57F5C">
        <w:rPr>
          <w:i/>
          <w:vertAlign w:val="subscript"/>
          <w:lang w:val="en-US"/>
        </w:rPr>
        <w:t>p</w:t>
      </w:r>
      <w:r w:rsidR="00B57F5C">
        <w:rPr>
          <w:lang w:val="en-US"/>
        </w:rPr>
        <w:t xml:space="preserve"> + </w:t>
      </w:r>
      <w:r w:rsidR="00B57F5C" w:rsidRPr="00B57F5C">
        <w:rPr>
          <w:i/>
          <w:lang w:val="en-US"/>
        </w:rPr>
        <w:t>n</w:t>
      </w:r>
      <w:r w:rsidR="00B57F5C" w:rsidRPr="00B57F5C">
        <w:rPr>
          <w:i/>
          <w:vertAlign w:val="subscript"/>
          <w:lang w:val="en-US"/>
        </w:rPr>
        <w:t>s</w:t>
      </w:r>
      <w:r w:rsidR="00AF5CF9">
        <w:rPr>
          <w:lang w:val="en-US"/>
        </w:rPr>
        <w:t>. Otherwise</w:t>
      </w:r>
      <w:r>
        <w:rPr>
          <w:lang w:val="en-US"/>
        </w:rPr>
        <w:t>,</w:t>
      </w:r>
      <w:r w:rsidR="00AF5CF9">
        <w:rPr>
          <w:lang w:val="en-US"/>
        </w:rPr>
        <w:t xml:space="preserve"> some combinations of the transverse stress</w:t>
      </w:r>
      <w:r>
        <w:rPr>
          <w:lang w:val="en-US"/>
        </w:rPr>
        <w:t>es</w:t>
      </w:r>
      <w:r w:rsidR="00AF5CF9">
        <w:rPr>
          <w:lang w:val="en-US"/>
        </w:rPr>
        <w:t xml:space="preserve"> in the </w:t>
      </w:r>
      <w:r w:rsidR="0022369A">
        <w:rPr>
          <w:lang w:val="en-US"/>
        </w:rPr>
        <w:t>plate segment</w:t>
      </w:r>
      <w:r w:rsidR="00381439">
        <w:rPr>
          <w:lang w:val="en-US"/>
        </w:rPr>
        <w:t>s</w:t>
      </w:r>
      <w:r w:rsidR="00AF5CF9">
        <w:rPr>
          <w:lang w:val="en-US"/>
        </w:rPr>
        <w:t xml:space="preserve"> cannot satisfy the assumption that the </w:t>
      </w:r>
      <w:r w:rsidR="00AF5CF9">
        <w:t xml:space="preserve">longitudinal nodal forces are all zero, </w:t>
      </w:r>
      <w:r>
        <w:lastRenderedPageBreak/>
        <w:t xml:space="preserve">and </w:t>
      </w:r>
      <w:r w:rsidR="00AF5CF9">
        <w:t xml:space="preserve">the number of </w:t>
      </w:r>
      <w:r w:rsidR="00AF5CF9">
        <w:rPr>
          <w:lang w:val="en-US"/>
        </w:rPr>
        <w:t>transverse extension</w:t>
      </w:r>
      <w:r w:rsidR="00AF5CF9">
        <w:t xml:space="preserve"> modes is reduced by</w:t>
      </w:r>
      <w:r w:rsidR="00AF5CF9">
        <w:rPr>
          <w:lang w:val="en-US"/>
        </w:rPr>
        <w:t xml:space="preserve"> </w:t>
      </w:r>
      <w:r w:rsidR="00AF5CF9" w:rsidRPr="00DB0281">
        <w:rPr>
          <w:i/>
        </w:rPr>
        <w:t>D</w:t>
      </w:r>
      <w:r w:rsidR="00AF5CF9" w:rsidRPr="00AF5CF9">
        <w:t>.</w:t>
      </w:r>
      <w:r w:rsidR="00AF5CF9">
        <w:rPr>
          <w:i/>
        </w:rPr>
        <w:t xml:space="preserve"> </w:t>
      </w:r>
      <w:r w:rsidR="00AF5CF9">
        <w:rPr>
          <w:lang w:val="en-US"/>
        </w:rPr>
        <w:t>After</w:t>
      </w:r>
      <w:r w:rsidR="00AF5CF9">
        <w:rPr>
          <w:rFonts w:hint="eastAsia"/>
          <w:lang w:val="en-US"/>
        </w:rPr>
        <w:t xml:space="preserve"> performing re-orthogonalisatio</w:t>
      </w:r>
      <w:r w:rsidR="00AF5CF9">
        <w:rPr>
          <w:lang w:val="en-US"/>
        </w:rPr>
        <w:t>n,</w:t>
      </w:r>
      <w:r w:rsidR="00AF5CF9" w:rsidRPr="008A4B50">
        <w:t xml:space="preserve"> </w:t>
      </w:r>
      <w:r w:rsidR="00AF5CF9">
        <w:t xml:space="preserve">the matrix </w:t>
      </w:r>
      <w:r w:rsidR="00B57F5C" w:rsidRPr="00B57F5C">
        <w:rPr>
          <w:b/>
          <w:i/>
        </w:rPr>
        <w:t>H</w:t>
      </w:r>
      <w:r w:rsidR="00B57F5C" w:rsidRPr="00B57F5C">
        <w:rPr>
          <w:i/>
          <w:vertAlign w:val="subscript"/>
        </w:rPr>
        <w:t>t</w:t>
      </w:r>
      <w:r w:rsidR="00AF5CF9">
        <w:rPr>
          <w:position w:val="-10"/>
        </w:rPr>
        <w:t xml:space="preserve"> </w:t>
      </w:r>
      <w:r w:rsidR="00AF5CF9">
        <w:t>can be</w:t>
      </w:r>
      <w:r w:rsidR="00AF5CF9" w:rsidRPr="008A4B50">
        <w:t xml:space="preserve"> transformed to </w:t>
      </w:r>
      <w:r w:rsidR="00AF5CF9">
        <w:t xml:space="preserve">the </w:t>
      </w:r>
      <w:r w:rsidR="00AF5CF9" w:rsidRPr="008A4B50">
        <w:t>matrix</w:t>
      </w:r>
      <w:r w:rsidR="00AF5CF9">
        <w:t xml:space="preserve"> </w:t>
      </w:r>
      <w:r w:rsidR="00F96092" w:rsidRPr="00F96092">
        <w:rPr>
          <w:position w:val="-10"/>
        </w:rPr>
        <w:object w:dxaOrig="320" w:dyaOrig="340">
          <v:shape id="_x0000_i1151" type="#_x0000_t75" style="width:14.25pt;height:14.25pt" o:ole="">
            <v:imagedata r:id="rId343" o:title=""/>
          </v:shape>
          <o:OLEObject Type="Embed" ProgID="Equation.DSMT4" ShapeID="_x0000_i1151" DrawAspect="Content" ObjectID="_1572968832" r:id="rId344"/>
        </w:object>
      </w:r>
      <w:r w:rsidR="00AF5CF9">
        <w:rPr>
          <w:position w:val="-10"/>
        </w:rPr>
        <w:t xml:space="preserve"> </w:t>
      </w:r>
      <w:r w:rsidR="00AF5CF9">
        <w:t>containing all the transverse extension modes</w:t>
      </w:r>
      <w:r w:rsidR="00AF5CF9">
        <w:rPr>
          <w:rFonts w:hint="eastAsia"/>
          <w:lang w:val="en-US"/>
        </w:rPr>
        <w:t>.</w:t>
      </w:r>
    </w:p>
    <w:p w:rsidR="0091394A" w:rsidRDefault="0091394A" w:rsidP="0002417F">
      <w:r>
        <w:rPr>
          <w:rFonts w:hint="eastAsia"/>
          <w:lang w:val="en-US"/>
        </w:rPr>
        <w:t xml:space="preserve">Finally, </w:t>
      </w:r>
      <w:r w:rsidR="00786DBD">
        <w:rPr>
          <w:lang w:val="en-US"/>
        </w:rPr>
        <w:t xml:space="preserve">the </w:t>
      </w:r>
      <w:r>
        <w:rPr>
          <w:rFonts w:hint="eastAsia"/>
          <w:lang w:val="en-US"/>
        </w:rPr>
        <w:t xml:space="preserve">shear </w:t>
      </w:r>
      <w:r w:rsidR="00A8501E">
        <w:rPr>
          <w:rFonts w:hint="eastAsia"/>
          <w:lang w:val="en-US"/>
        </w:rPr>
        <w:t>modal shape</w:t>
      </w:r>
      <w:r>
        <w:rPr>
          <w:rFonts w:hint="eastAsia"/>
          <w:lang w:val="en-US"/>
        </w:rPr>
        <w:t>s are established via the assumption that they are orthogonal to all the other mo</w:t>
      </w:r>
      <w:r w:rsidR="00E24FE5">
        <w:rPr>
          <w:rFonts w:hint="eastAsia"/>
          <w:lang w:val="en-US"/>
        </w:rPr>
        <w:t>des established previous</w:t>
      </w:r>
      <w:r w:rsidR="00E24FE5">
        <w:rPr>
          <w:lang w:val="en-US"/>
        </w:rPr>
        <w:t xml:space="preserve">ly </w:t>
      </w:r>
      <w:r>
        <w:rPr>
          <w:rFonts w:hint="eastAsia"/>
          <w:lang w:val="en-US"/>
        </w:rPr>
        <w:t>with respect to</w:t>
      </w:r>
      <w:r w:rsidR="0052244E">
        <w:rPr>
          <w:rFonts w:hint="eastAsia"/>
          <w:lang w:val="en-US"/>
        </w:rPr>
        <w:t xml:space="preserve"> </w:t>
      </w:r>
      <w:r w:rsidR="008D6200">
        <w:rPr>
          <w:b/>
          <w:i/>
        </w:rPr>
        <w:t>K</w:t>
      </w:r>
      <w:r w:rsidRPr="00D11742">
        <w:rPr>
          <w:rFonts w:hint="eastAsia"/>
          <w:lang w:val="en-US"/>
        </w:rPr>
        <w:t>.</w:t>
      </w:r>
      <w:r w:rsidRPr="00D11742">
        <w:rPr>
          <w:rFonts w:hint="eastAsia"/>
        </w:rPr>
        <w:t xml:space="preserve"> </w:t>
      </w:r>
      <w:r w:rsidR="00AF5CF9">
        <w:t>Thus</w:t>
      </w:r>
      <w:r w:rsidR="00786DBD">
        <w:t>,</w:t>
      </w:r>
      <w:r w:rsidR="00AF5CF9">
        <w:t xml:space="preserve"> th</w:t>
      </w:r>
      <w:r>
        <w:rPr>
          <w:rFonts w:hint="eastAsia"/>
        </w:rPr>
        <w:t>e nodal force vectors for</w:t>
      </w:r>
      <w:r w:rsidR="00786DBD">
        <w:t xml:space="preserve"> the</w:t>
      </w:r>
      <w:r>
        <w:rPr>
          <w:rFonts w:hint="eastAsia"/>
        </w:rPr>
        <w:t xml:space="preserve"> </w:t>
      </w:r>
      <w:r>
        <w:rPr>
          <w:rFonts w:hint="eastAsia"/>
          <w:lang w:val="en-US"/>
        </w:rPr>
        <w:t>shear</w:t>
      </w:r>
      <w:r>
        <w:rPr>
          <w:rFonts w:hint="eastAsia"/>
        </w:rPr>
        <w:t xml:space="preserve"> modes </w:t>
      </w:r>
      <w:r w:rsidR="00AF5CF9">
        <w:t xml:space="preserve">should </w:t>
      </w:r>
      <w:r>
        <w:rPr>
          <w:rFonts w:hint="eastAsia"/>
        </w:rPr>
        <w:t>satisfy:</w:t>
      </w:r>
    </w:p>
    <w:p w:rsidR="0091394A" w:rsidRDefault="0091394A" w:rsidP="0002417F">
      <w:pPr>
        <w:pStyle w:val="MTDisplayEquation"/>
      </w:pPr>
      <w:r>
        <w:tab/>
      </w:r>
      <w:r w:rsidR="00F96092" w:rsidRPr="00F96092">
        <w:rPr>
          <w:position w:val="-64"/>
        </w:rPr>
        <w:object w:dxaOrig="1880" w:dyaOrig="1380">
          <v:shape id="_x0000_i1152" type="#_x0000_t75" style="width:93.7pt;height:71.95pt" o:ole="">
            <v:imagedata r:id="rId345" o:title=""/>
          </v:shape>
          <o:OLEObject Type="Embed" ProgID="Equation.DSMT4" ShapeID="_x0000_i1152" DrawAspect="Content" ObjectID="_1572968833" r:id="rId34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4</w:instrText>
        </w:r>
      </w:fldSimple>
      <w:r w:rsidR="00BC70CE">
        <w:instrText>.</w:instrText>
      </w:r>
      <w:fldSimple w:instr=" SEQ MTEqn \c \* Arabic \* MERGEFORMAT ">
        <w:r w:rsidR="001A5391">
          <w:rPr>
            <w:noProof/>
          </w:rPr>
          <w:instrText>17</w:instrText>
        </w:r>
      </w:fldSimple>
      <w:r w:rsidR="00BC70CE">
        <w:instrText>)</w:instrText>
      </w:r>
      <w:r w:rsidR="00BC70CE">
        <w:fldChar w:fldCharType="end"/>
      </w:r>
    </w:p>
    <w:p w:rsidR="0091394A" w:rsidRDefault="0091394A" w:rsidP="0002417F">
      <w:pPr>
        <w:rPr>
          <w:lang w:val="en-US"/>
        </w:rPr>
      </w:pPr>
      <w:r>
        <w:rPr>
          <w:rFonts w:hint="eastAsia"/>
          <w:lang w:val="en-US"/>
        </w:rPr>
        <w:t>Th</w:t>
      </w:r>
      <w:r w:rsidR="00AF5CF9">
        <w:rPr>
          <w:lang w:val="en-US"/>
        </w:rPr>
        <w:t xml:space="preserve">e matrix </w:t>
      </w:r>
      <w:r w:rsidR="00B57F5C" w:rsidRPr="00B57F5C">
        <w:rPr>
          <w:b/>
          <w:i/>
        </w:rPr>
        <w:t>H</w:t>
      </w:r>
      <w:r w:rsidR="00B57F5C">
        <w:rPr>
          <w:i/>
          <w:vertAlign w:val="subscript"/>
        </w:rPr>
        <w:t>s</w:t>
      </w:r>
      <w:r w:rsidR="00B57F5C">
        <w:rPr>
          <w:lang w:val="en-US"/>
        </w:rPr>
        <w:t xml:space="preserve"> c</w:t>
      </w:r>
      <w:r w:rsidR="00AF5CF9">
        <w:rPr>
          <w:lang w:val="en-US"/>
        </w:rPr>
        <w:t xml:space="preserve">ontaining the </w:t>
      </w:r>
      <w:r w:rsidR="003F4FFB">
        <w:rPr>
          <w:rFonts w:hint="eastAsia"/>
          <w:lang w:val="en-US"/>
        </w:rPr>
        <w:t>basis vectors</w:t>
      </w:r>
      <w:r>
        <w:rPr>
          <w:rFonts w:hint="eastAsia"/>
          <w:lang w:val="en-US"/>
        </w:rPr>
        <w:t xml:space="preserve"> of the shear space </w:t>
      </w:r>
      <w:r w:rsidR="00AF5CF9">
        <w:rPr>
          <w:lang w:val="en-US"/>
        </w:rPr>
        <w:t>is</w:t>
      </w:r>
      <w:r>
        <w:rPr>
          <w:rFonts w:hint="eastAsia"/>
          <w:lang w:val="en-US"/>
        </w:rPr>
        <w:t xml:space="preserve"> </w:t>
      </w:r>
      <w:r w:rsidR="00786DBD">
        <w:rPr>
          <w:lang w:val="en-US"/>
        </w:rPr>
        <w:t xml:space="preserve">thus </w:t>
      </w:r>
      <w:r>
        <w:rPr>
          <w:rFonts w:hint="eastAsia"/>
          <w:lang w:val="en-US"/>
        </w:rPr>
        <w:t>calculated as:</w:t>
      </w:r>
    </w:p>
    <w:p w:rsidR="0091394A" w:rsidRDefault="0091394A" w:rsidP="0002417F">
      <w:pPr>
        <w:pStyle w:val="MTDisplayEquation"/>
      </w:pPr>
      <w:r w:rsidRPr="00C17A66">
        <w:rPr>
          <w:color w:val="FF0000"/>
        </w:rPr>
        <w:tab/>
      </w:r>
      <w:r w:rsidR="00F96092" w:rsidRPr="00F96092">
        <w:rPr>
          <w:position w:val="-30"/>
        </w:rPr>
        <w:object w:dxaOrig="1300" w:dyaOrig="720">
          <v:shape id="_x0000_i1153" type="#_x0000_t75" style="width:65.2pt;height:36pt" o:ole="">
            <v:imagedata r:id="rId347" o:title=""/>
          </v:shape>
          <o:OLEObject Type="Embed" ProgID="Equation.DSMT4" ShapeID="_x0000_i1153" DrawAspect="Content" ObjectID="_1572968834" r:id="rId348"/>
        </w:object>
      </w:r>
      <w:r w:rsidRPr="00C17A66">
        <w:rPr>
          <w:color w:val="FF0000"/>
        </w:rPr>
        <w:t xml:space="preserve"> </w:t>
      </w:r>
      <w:r w:rsidRPr="00C17A66">
        <w:rPr>
          <w:color w:val="FF0000"/>
        </w:rPr>
        <w:tab/>
      </w:r>
      <w:r w:rsidR="00BC70CE" w:rsidRPr="00453747">
        <w:fldChar w:fldCharType="begin"/>
      </w:r>
      <w:r w:rsidR="00BC70CE" w:rsidRPr="00453747">
        <w:instrText xml:space="preserve"> MACROBUTTON MTPlaceRef \* MERGEFORMAT </w:instrText>
      </w:r>
      <w:r w:rsidR="00BC70CE" w:rsidRPr="00453747">
        <w:fldChar w:fldCharType="begin"/>
      </w:r>
      <w:r w:rsidR="00BC70CE" w:rsidRPr="00453747">
        <w:instrText xml:space="preserve"> SEQ MTEqn \h \* MERGEFORMAT </w:instrText>
      </w:r>
      <w:r w:rsidR="00BC70CE" w:rsidRPr="00453747">
        <w:fldChar w:fldCharType="end"/>
      </w:r>
      <w:r w:rsidR="00BC70CE" w:rsidRPr="00453747">
        <w:instrText>(</w:instrText>
      </w:r>
      <w:fldSimple w:instr=" SEQ MTSec \c \* Arabic \* MERGEFORMAT ">
        <w:r w:rsidR="001A5391">
          <w:rPr>
            <w:noProof/>
          </w:rPr>
          <w:instrText>4</w:instrText>
        </w:r>
      </w:fldSimple>
      <w:r w:rsidR="00BC70CE" w:rsidRPr="00453747">
        <w:instrText>.</w:instrText>
      </w:r>
      <w:fldSimple w:instr=" SEQ MTEqn \c \* Arabic \* MERGEFORMAT ">
        <w:r w:rsidR="001A5391">
          <w:rPr>
            <w:noProof/>
          </w:rPr>
          <w:instrText>18</w:instrText>
        </w:r>
      </w:fldSimple>
      <w:r w:rsidR="00BC70CE" w:rsidRPr="00453747">
        <w:instrText>)</w:instrText>
      </w:r>
      <w:r w:rsidR="00BC70CE" w:rsidRPr="00453747">
        <w:fldChar w:fldCharType="end"/>
      </w:r>
    </w:p>
    <w:p w:rsidR="00AF5CF9" w:rsidRPr="00AF5CF9" w:rsidRDefault="00AF5CF9" w:rsidP="00AF5CF9">
      <w:pPr>
        <w:rPr>
          <w:lang w:val="en-US"/>
        </w:rPr>
      </w:pPr>
      <w:r>
        <w:rPr>
          <w:lang w:val="en-US"/>
        </w:rPr>
        <w:t xml:space="preserve">The number of shear modes is calculated by deducting the total number of local, distortional, global and </w:t>
      </w:r>
      <w:r w:rsidRPr="00AF5CF9">
        <w:t>transverse</w:t>
      </w:r>
      <w:r>
        <w:rPr>
          <w:lang w:val="en-US"/>
        </w:rPr>
        <w:t xml:space="preserve"> extension modes from t</w:t>
      </w:r>
      <w:r w:rsidR="0018364D">
        <w:rPr>
          <w:lang w:val="en-US"/>
        </w:rPr>
        <w:t>he total number of DOFs, namely</w:t>
      </w:r>
      <w:r w:rsidR="0018364D">
        <w:rPr>
          <w:lang w:val="en-US"/>
        </w:rPr>
        <w:br/>
      </w:r>
      <w:r w:rsidR="0018364D" w:rsidRPr="0018364D">
        <w:rPr>
          <w:i/>
          <w:lang w:val="en-US"/>
        </w:rPr>
        <w:t>Ns</w:t>
      </w:r>
      <w:r w:rsidR="0018364D">
        <w:rPr>
          <w:lang w:val="en-US"/>
        </w:rPr>
        <w:t xml:space="preserve"> = 4</w:t>
      </w:r>
      <w:r w:rsidR="0018364D" w:rsidRPr="0018364D">
        <w:rPr>
          <w:i/>
          <w:lang w:val="en-US"/>
        </w:rPr>
        <w:t>n</w:t>
      </w:r>
      <w:r w:rsidR="0018364D">
        <w:rPr>
          <w:lang w:val="en-US"/>
        </w:rPr>
        <w:t xml:space="preserve"> </w:t>
      </w:r>
      <w:r w:rsidR="0018364D">
        <w:rPr>
          <w:rFonts w:cs="Times New Roman"/>
          <w:lang w:val="en-US"/>
        </w:rPr>
        <w:t xml:space="preserve">– </w:t>
      </w:r>
      <w:r w:rsidR="0018364D" w:rsidRPr="0018364D">
        <w:rPr>
          <w:rFonts w:cs="Times New Roman"/>
          <w:i/>
          <w:lang w:val="en-US"/>
        </w:rPr>
        <w:t>N</w:t>
      </w:r>
      <w:r w:rsidR="0018364D" w:rsidRPr="0018364D">
        <w:rPr>
          <w:rFonts w:cs="Times New Roman"/>
          <w:i/>
          <w:vertAlign w:val="subscript"/>
          <w:lang w:val="en-US"/>
        </w:rPr>
        <w:t>l</w:t>
      </w:r>
      <w:r w:rsidR="0018364D">
        <w:rPr>
          <w:rFonts w:cs="Times New Roman"/>
          <w:lang w:val="en-US"/>
        </w:rPr>
        <w:t xml:space="preserve"> – </w:t>
      </w:r>
      <w:r w:rsidR="0018364D" w:rsidRPr="0018364D">
        <w:rPr>
          <w:rFonts w:cs="Times New Roman"/>
          <w:i/>
          <w:lang w:val="en-US"/>
        </w:rPr>
        <w:t>N</w:t>
      </w:r>
      <w:r w:rsidR="0018364D" w:rsidRPr="0018364D">
        <w:rPr>
          <w:rFonts w:cs="Times New Roman"/>
          <w:i/>
          <w:vertAlign w:val="subscript"/>
          <w:lang w:val="en-US"/>
        </w:rPr>
        <w:t>d</w:t>
      </w:r>
      <w:r w:rsidR="0018364D">
        <w:rPr>
          <w:rFonts w:cs="Times New Roman"/>
          <w:lang w:val="en-US"/>
        </w:rPr>
        <w:t xml:space="preserve"> – </w:t>
      </w:r>
      <w:r w:rsidR="0018364D" w:rsidRPr="0018364D">
        <w:rPr>
          <w:rFonts w:cs="Times New Roman"/>
          <w:i/>
          <w:lang w:val="en-US"/>
        </w:rPr>
        <w:t>N</w:t>
      </w:r>
      <w:r w:rsidR="0018364D" w:rsidRPr="0018364D">
        <w:rPr>
          <w:rFonts w:cs="Times New Roman"/>
          <w:i/>
          <w:vertAlign w:val="subscript"/>
          <w:lang w:val="en-US"/>
        </w:rPr>
        <w:t>g</w:t>
      </w:r>
      <w:r w:rsidR="0018364D">
        <w:rPr>
          <w:rFonts w:cs="Times New Roman"/>
          <w:lang w:val="en-US"/>
        </w:rPr>
        <w:t xml:space="preserve"> – </w:t>
      </w:r>
      <w:r w:rsidR="0018364D" w:rsidRPr="0018364D">
        <w:rPr>
          <w:rFonts w:cs="Times New Roman"/>
          <w:i/>
          <w:lang w:val="en-US"/>
        </w:rPr>
        <w:t>N</w:t>
      </w:r>
      <w:r w:rsidR="0018364D" w:rsidRPr="0018364D">
        <w:rPr>
          <w:rFonts w:cs="Times New Roman"/>
          <w:i/>
          <w:vertAlign w:val="subscript"/>
          <w:lang w:val="en-US"/>
        </w:rPr>
        <w:t>t</w:t>
      </w:r>
      <w:r w:rsidR="0018364D">
        <w:rPr>
          <w:rFonts w:cs="Times New Roman"/>
          <w:lang w:val="en-US"/>
        </w:rPr>
        <w:t xml:space="preserve"> = </w:t>
      </w:r>
      <w:r w:rsidR="0018364D" w:rsidRPr="0018364D">
        <w:rPr>
          <w:rFonts w:cs="Times New Roman"/>
          <w:i/>
          <w:lang w:val="en-US"/>
        </w:rPr>
        <w:t>n</w:t>
      </w:r>
      <w:r>
        <w:rPr>
          <w:lang w:val="en-US"/>
        </w:rPr>
        <w:t>. After</w:t>
      </w:r>
      <w:r>
        <w:rPr>
          <w:rFonts w:hint="eastAsia"/>
          <w:lang w:val="en-US"/>
        </w:rPr>
        <w:t xml:space="preserve"> performing </w:t>
      </w:r>
      <w:r w:rsidR="00786DBD">
        <w:rPr>
          <w:lang w:val="en-US"/>
        </w:rPr>
        <w:t xml:space="preserve">a </w:t>
      </w:r>
      <w:r>
        <w:rPr>
          <w:rFonts w:hint="eastAsia"/>
          <w:lang w:val="en-US"/>
        </w:rPr>
        <w:t>re-orthogonalisatio</w:t>
      </w:r>
      <w:r>
        <w:rPr>
          <w:lang w:val="en-US"/>
        </w:rPr>
        <w:t>n,</w:t>
      </w:r>
      <w:r w:rsidRPr="008A4B50">
        <w:t xml:space="preserve"> </w:t>
      </w:r>
      <w:r>
        <w:t xml:space="preserve">the matrix </w:t>
      </w:r>
      <w:r w:rsidR="0018364D" w:rsidRPr="00B57F5C">
        <w:rPr>
          <w:b/>
          <w:i/>
        </w:rPr>
        <w:t>H</w:t>
      </w:r>
      <w:r w:rsidR="0018364D">
        <w:rPr>
          <w:i/>
          <w:vertAlign w:val="subscript"/>
        </w:rPr>
        <w:t>s</w:t>
      </w:r>
      <w:r>
        <w:rPr>
          <w:position w:val="-10"/>
        </w:rPr>
        <w:t xml:space="preserve"> </w:t>
      </w:r>
      <w:r>
        <w:t>can be</w:t>
      </w:r>
      <w:r w:rsidRPr="008A4B50">
        <w:t xml:space="preserve"> transformed to </w:t>
      </w:r>
      <w:r>
        <w:t xml:space="preserve">the </w:t>
      </w:r>
      <w:r w:rsidRPr="008A4B50">
        <w:t>matrix</w:t>
      </w:r>
      <w:r>
        <w:t xml:space="preserve"> </w:t>
      </w:r>
      <w:r w:rsidR="00F96092" w:rsidRPr="00F96092">
        <w:rPr>
          <w:position w:val="-10"/>
        </w:rPr>
        <w:object w:dxaOrig="340" w:dyaOrig="340">
          <v:shape id="_x0000_i1154" type="#_x0000_t75" style="width:14.25pt;height:14.25pt" o:ole="">
            <v:imagedata r:id="rId349" o:title=""/>
          </v:shape>
          <o:OLEObject Type="Embed" ProgID="Equation.DSMT4" ShapeID="_x0000_i1154" DrawAspect="Content" ObjectID="_1572968835" r:id="rId350"/>
        </w:object>
      </w:r>
      <w:r>
        <w:rPr>
          <w:position w:val="-10"/>
        </w:rPr>
        <w:t xml:space="preserve"> </w:t>
      </w:r>
      <w:r>
        <w:t xml:space="preserve">containing all the </w:t>
      </w:r>
      <w:r w:rsidR="00E24FE5">
        <w:t>shear</w:t>
      </w:r>
      <w:r>
        <w:t xml:space="preserve"> modes</w:t>
      </w:r>
      <w:r>
        <w:rPr>
          <w:rFonts w:hint="eastAsia"/>
          <w:lang w:val="en-US"/>
        </w:rPr>
        <w:t>.</w:t>
      </w:r>
    </w:p>
    <w:p w:rsidR="0091394A" w:rsidRDefault="0091394A" w:rsidP="0002417F">
      <w:r>
        <w:rPr>
          <w:rFonts w:hint="eastAsia"/>
        </w:rPr>
        <w:t xml:space="preserve">In </w:t>
      </w:r>
      <w:r w:rsidR="00037C6C">
        <w:fldChar w:fldCharType="begin"/>
      </w:r>
      <w:r w:rsidR="00037C6C">
        <w:instrText xml:space="preserve"> </w:instrText>
      </w:r>
      <w:r w:rsidR="00037C6C">
        <w:rPr>
          <w:rFonts w:hint="eastAsia"/>
        </w:rPr>
        <w:instrText>REF _Ref409720235 \h</w:instrText>
      </w:r>
      <w:r w:rsidR="00037C6C">
        <w:instrText xml:space="preserve"> </w:instrText>
      </w:r>
      <w:r w:rsidR="00037C6C">
        <w:fldChar w:fldCharType="separate"/>
      </w:r>
      <w:r w:rsidR="001A5391">
        <w:t>Fig</w:t>
      </w:r>
      <w:r w:rsidR="001A5391">
        <w:rPr>
          <w:rFonts w:hint="eastAsia"/>
        </w:rPr>
        <w:t>.</w:t>
      </w:r>
      <w:r w:rsidR="001A5391">
        <w:t xml:space="preserve"> </w:t>
      </w:r>
      <w:r w:rsidR="001A5391">
        <w:rPr>
          <w:noProof/>
        </w:rPr>
        <w:t>4</w:t>
      </w:r>
      <w:r w:rsidR="001A5391">
        <w:t>.</w:t>
      </w:r>
      <w:r w:rsidR="001A5391">
        <w:rPr>
          <w:noProof/>
        </w:rPr>
        <w:t>7</w:t>
      </w:r>
      <w:r w:rsidR="00037C6C">
        <w:fldChar w:fldCharType="end"/>
      </w:r>
      <w:r>
        <w:rPr>
          <w:rFonts w:hint="eastAsia"/>
        </w:rPr>
        <w:t xml:space="preserve">, the </w:t>
      </w:r>
      <w:r w:rsidR="0058111B">
        <w:t>cross-sectional</w:t>
      </w:r>
      <w:r w:rsidR="00037C6C">
        <w:rPr>
          <w:rFonts w:hint="eastAsia"/>
        </w:rPr>
        <w:t xml:space="preserve"> displacement</w:t>
      </w:r>
      <w:r>
        <w:rPr>
          <w:rFonts w:hint="eastAsia"/>
        </w:rPr>
        <w:t xml:space="preserve">s of </w:t>
      </w:r>
      <w:r w:rsidR="00786DBD">
        <w:t xml:space="preserve">the </w:t>
      </w:r>
      <w:r w:rsidR="00812C61">
        <w:rPr>
          <w:rFonts w:hint="eastAsia"/>
        </w:rPr>
        <w:t>transverse extension</w:t>
      </w:r>
      <w:r>
        <w:rPr>
          <w:rFonts w:hint="eastAsia"/>
        </w:rPr>
        <w:t xml:space="preserve"> </w:t>
      </w:r>
      <w:r w:rsidR="00A8501E">
        <w:rPr>
          <w:rFonts w:hint="eastAsia"/>
        </w:rPr>
        <w:t>modal shape</w:t>
      </w:r>
      <w:r>
        <w:rPr>
          <w:rFonts w:hint="eastAsia"/>
        </w:rPr>
        <w:t>s</w:t>
      </w:r>
      <w:r w:rsidR="00786DBD">
        <w:t xml:space="preserve"> of the lipped channel in </w:t>
      </w:r>
      <w:r w:rsidR="00786DBD">
        <w:fldChar w:fldCharType="begin"/>
      </w:r>
      <w:r w:rsidR="00786DBD">
        <w:instrText xml:space="preserve"> REF _Ref485230227 \h </w:instrText>
      </w:r>
      <w:r w:rsidR="00786DBD">
        <w:fldChar w:fldCharType="separate"/>
      </w:r>
      <w:r w:rsidR="001A5391">
        <w:t>Fig</w:t>
      </w:r>
      <w:r w:rsidR="001A5391">
        <w:rPr>
          <w:rFonts w:hint="eastAsia"/>
        </w:rPr>
        <w:t>.</w:t>
      </w:r>
      <w:r w:rsidR="001A5391">
        <w:t xml:space="preserve"> </w:t>
      </w:r>
      <w:r w:rsidR="001A5391">
        <w:rPr>
          <w:noProof/>
        </w:rPr>
        <w:t>4</w:t>
      </w:r>
      <w:r w:rsidR="001A5391">
        <w:t>.</w:t>
      </w:r>
      <w:r w:rsidR="001A5391">
        <w:rPr>
          <w:noProof/>
        </w:rPr>
        <w:t>3</w:t>
      </w:r>
      <w:r w:rsidR="00786DBD">
        <w:fldChar w:fldCharType="end"/>
      </w:r>
      <w:r>
        <w:rPr>
          <w:rFonts w:hint="eastAsia"/>
        </w:rPr>
        <w:t xml:space="preserve"> are shown in the middle panel</w:t>
      </w:r>
      <w:r w:rsidR="00786DBD">
        <w:t>.</w:t>
      </w:r>
      <w:r w:rsidR="00786DBD">
        <w:rPr>
          <w:rFonts w:hint="eastAsia"/>
        </w:rPr>
        <w:t xml:space="preserve"> T</w:t>
      </w:r>
      <w:r>
        <w:rPr>
          <w:rFonts w:hint="eastAsia"/>
        </w:rPr>
        <w:t>he warping displacements are shown in the lower panel</w:t>
      </w:r>
      <w:r w:rsidR="00786DBD">
        <w:t>,</w:t>
      </w:r>
      <w:r>
        <w:rPr>
          <w:rFonts w:hint="eastAsia"/>
        </w:rPr>
        <w:t xml:space="preserve"> and the corresponding </w:t>
      </w:r>
      <w:r w:rsidR="0058111B">
        <w:t>cross-sectional</w:t>
      </w:r>
      <w:r w:rsidR="0058111B">
        <w:rPr>
          <w:rFonts w:hint="eastAsia"/>
        </w:rPr>
        <w:t xml:space="preserve"> </w:t>
      </w:r>
      <w:r>
        <w:rPr>
          <w:rFonts w:hint="eastAsia"/>
        </w:rPr>
        <w:t>nodal forces are shown in the upper panel.</w:t>
      </w:r>
    </w:p>
    <w:p w:rsidR="00812C61" w:rsidRDefault="002372DF" w:rsidP="0002417F">
      <w:pPr>
        <w:jc w:val="center"/>
        <w:rPr>
          <w:lang w:val="en-US"/>
        </w:rPr>
      </w:pPr>
      <w:r>
        <w:rPr>
          <w:noProof/>
        </w:rPr>
        <w:drawing>
          <wp:inline distT="0" distB="0" distL="0" distR="0" wp14:anchorId="73E8BC7B" wp14:editId="4293AF46">
            <wp:extent cx="3190875" cy="1177374"/>
            <wp:effectExtent l="0" t="0" r="0" b="381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223592" cy="1189446"/>
                    </a:xfrm>
                    <a:prstGeom prst="rect">
                      <a:avLst/>
                    </a:prstGeom>
                  </pic:spPr>
                </pic:pic>
              </a:graphicData>
            </a:graphic>
          </wp:inline>
        </w:drawing>
      </w:r>
    </w:p>
    <w:p w:rsidR="00786DBD" w:rsidRDefault="00786DBD" w:rsidP="0002417F">
      <w:pPr>
        <w:jc w:val="center"/>
        <w:rPr>
          <w:lang w:val="en-US"/>
        </w:rPr>
      </w:pPr>
      <w:r>
        <w:rPr>
          <w:bCs/>
          <w:sz w:val="21"/>
          <w:szCs w:val="18"/>
        </w:rPr>
        <w:t xml:space="preserve">(a) </w:t>
      </w:r>
      <w:r w:rsidRPr="002206C3">
        <w:rPr>
          <w:bCs/>
          <w:sz w:val="21"/>
          <w:szCs w:val="18"/>
        </w:rPr>
        <w:t>Nodal forces</w:t>
      </w:r>
    </w:p>
    <w:p w:rsidR="00812C61" w:rsidRDefault="002372DF" w:rsidP="0002417F">
      <w:pPr>
        <w:keepNext/>
        <w:jc w:val="center"/>
      </w:pPr>
      <w:r>
        <w:rPr>
          <w:noProof/>
        </w:rPr>
        <w:lastRenderedPageBreak/>
        <w:drawing>
          <wp:inline distT="0" distB="0" distL="0" distR="0" wp14:anchorId="36B7DC2F" wp14:editId="4686C30D">
            <wp:extent cx="3228674" cy="994867"/>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2"/>
                    <a:srcRect r="353" b="52994"/>
                    <a:stretch/>
                  </pic:blipFill>
                  <pic:spPr bwMode="auto">
                    <a:xfrm>
                      <a:off x="0" y="0"/>
                      <a:ext cx="3229200" cy="995029"/>
                    </a:xfrm>
                    <a:prstGeom prst="rect">
                      <a:avLst/>
                    </a:prstGeom>
                    <a:ln>
                      <a:noFill/>
                    </a:ln>
                    <a:extLst>
                      <a:ext uri="{53640926-AAD7-44D8-BBD7-CCE9431645EC}">
                        <a14:shadowObscured xmlns:a14="http://schemas.microsoft.com/office/drawing/2010/main"/>
                      </a:ext>
                    </a:extLst>
                  </pic:spPr>
                </pic:pic>
              </a:graphicData>
            </a:graphic>
          </wp:inline>
        </w:drawing>
      </w:r>
    </w:p>
    <w:p w:rsidR="00786DBD" w:rsidRDefault="00786DBD" w:rsidP="0002417F">
      <w:pPr>
        <w:keepNext/>
        <w:jc w:val="center"/>
      </w:pPr>
      <w:r>
        <w:t>(b) Cross-sectional displacements</w:t>
      </w:r>
    </w:p>
    <w:p w:rsidR="00786DBD" w:rsidRDefault="00786DBD" w:rsidP="0002417F">
      <w:pPr>
        <w:keepNext/>
        <w:jc w:val="center"/>
      </w:pPr>
      <w:r>
        <w:rPr>
          <w:noProof/>
        </w:rPr>
        <w:drawing>
          <wp:inline distT="0" distB="0" distL="0" distR="0" wp14:anchorId="04546271" wp14:editId="345143DF">
            <wp:extent cx="3228674" cy="1106957"/>
            <wp:effectExtent l="0" t="0" r="0" b="0"/>
            <wp:docPr id="1653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2"/>
                    <a:srcRect t="47698" r="353"/>
                    <a:stretch/>
                  </pic:blipFill>
                  <pic:spPr bwMode="auto">
                    <a:xfrm>
                      <a:off x="0" y="0"/>
                      <a:ext cx="3229200" cy="1107137"/>
                    </a:xfrm>
                    <a:prstGeom prst="rect">
                      <a:avLst/>
                    </a:prstGeom>
                    <a:ln>
                      <a:noFill/>
                    </a:ln>
                    <a:extLst>
                      <a:ext uri="{53640926-AAD7-44D8-BBD7-CCE9431645EC}">
                        <a14:shadowObscured xmlns:a14="http://schemas.microsoft.com/office/drawing/2010/main"/>
                      </a:ext>
                    </a:extLst>
                  </pic:spPr>
                </pic:pic>
              </a:graphicData>
            </a:graphic>
          </wp:inline>
        </w:drawing>
      </w:r>
    </w:p>
    <w:p w:rsidR="00786DBD" w:rsidRDefault="00786DBD" w:rsidP="0002417F">
      <w:pPr>
        <w:keepNext/>
        <w:jc w:val="center"/>
      </w:pPr>
      <w:r>
        <w:t>(c) Warping displacements</w:t>
      </w:r>
    </w:p>
    <w:p w:rsidR="003E1A3C" w:rsidRPr="00D5198A" w:rsidRDefault="00812C61" w:rsidP="00D5198A">
      <w:pPr>
        <w:pStyle w:val="Caption"/>
        <w:rPr>
          <w:lang w:val="en-US"/>
        </w:rPr>
      </w:pPr>
      <w:bookmarkStart w:id="211" w:name="_Ref409720235"/>
      <w:bookmarkStart w:id="212" w:name="_Toc495159544"/>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7</w:t>
        </w:r>
      </w:fldSimple>
      <w:bookmarkEnd w:id="211"/>
      <w:r>
        <w:rPr>
          <w:rFonts w:hint="eastAsia"/>
        </w:rPr>
        <w:t xml:space="preserve"> Transverse extension </w:t>
      </w:r>
      <w:r w:rsidR="00A8501E">
        <w:rPr>
          <w:rFonts w:hint="eastAsia"/>
        </w:rPr>
        <w:t>modal shape</w:t>
      </w:r>
      <w:r>
        <w:rPr>
          <w:rFonts w:hint="eastAsia"/>
        </w:rPr>
        <w:t>s and nodal forces</w:t>
      </w:r>
      <w:bookmarkEnd w:id="212"/>
    </w:p>
    <w:p w:rsidR="004521A5" w:rsidRDefault="002372DF" w:rsidP="0002417F">
      <w:pPr>
        <w:keepNext/>
        <w:jc w:val="center"/>
      </w:pPr>
      <w:r>
        <w:rPr>
          <w:noProof/>
        </w:rPr>
        <w:drawing>
          <wp:inline distT="0" distB="0" distL="0" distR="0" wp14:anchorId="3AF5AA9B" wp14:editId="7D9ED0D3">
            <wp:extent cx="3982827" cy="1250899"/>
            <wp:effectExtent l="0" t="0" r="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3"/>
                    <a:srcRect b="49202"/>
                    <a:stretch/>
                  </pic:blipFill>
                  <pic:spPr bwMode="auto">
                    <a:xfrm>
                      <a:off x="0" y="0"/>
                      <a:ext cx="3998176" cy="1255720"/>
                    </a:xfrm>
                    <a:prstGeom prst="rect">
                      <a:avLst/>
                    </a:prstGeom>
                    <a:ln>
                      <a:noFill/>
                    </a:ln>
                    <a:extLst>
                      <a:ext uri="{53640926-AAD7-44D8-BBD7-CCE9431645EC}">
                        <a14:shadowObscured xmlns:a14="http://schemas.microsoft.com/office/drawing/2010/main"/>
                      </a:ext>
                    </a:extLst>
                  </pic:spPr>
                </pic:pic>
              </a:graphicData>
            </a:graphic>
          </wp:inline>
        </w:drawing>
      </w:r>
    </w:p>
    <w:p w:rsidR="00786DBD" w:rsidRPr="00B23DEF" w:rsidRDefault="00B23DEF" w:rsidP="00B23DEF">
      <w:pPr>
        <w:keepNext/>
        <w:ind w:left="360"/>
        <w:jc w:val="center"/>
        <w:rPr>
          <w:bCs/>
          <w:sz w:val="21"/>
          <w:szCs w:val="18"/>
        </w:rPr>
      </w:pPr>
      <w:r>
        <w:rPr>
          <w:bCs/>
          <w:sz w:val="21"/>
          <w:szCs w:val="18"/>
        </w:rPr>
        <w:t xml:space="preserve">(a) </w:t>
      </w:r>
      <w:r w:rsidR="00786DBD" w:rsidRPr="00B23DEF">
        <w:rPr>
          <w:bCs/>
          <w:sz w:val="21"/>
          <w:szCs w:val="18"/>
        </w:rPr>
        <w:t>Cross-sectional nodal forces</w:t>
      </w:r>
    </w:p>
    <w:p w:rsidR="00B23DEF" w:rsidRDefault="00B23DEF" w:rsidP="00B23DEF">
      <w:pPr>
        <w:keepNext/>
        <w:ind w:left="360"/>
        <w:jc w:val="center"/>
      </w:pPr>
      <w:r>
        <w:rPr>
          <w:noProof/>
        </w:rPr>
        <w:drawing>
          <wp:inline distT="0" distB="0" distL="0" distR="0" wp14:anchorId="2074D0A8" wp14:editId="3C75759A">
            <wp:extent cx="3982827" cy="1211631"/>
            <wp:effectExtent l="0" t="0" r="0" b="7620"/>
            <wp:docPr id="1653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3"/>
                    <a:srcRect t="50797"/>
                    <a:stretch/>
                  </pic:blipFill>
                  <pic:spPr bwMode="auto">
                    <a:xfrm>
                      <a:off x="0" y="0"/>
                      <a:ext cx="3998176" cy="1216300"/>
                    </a:xfrm>
                    <a:prstGeom prst="rect">
                      <a:avLst/>
                    </a:prstGeom>
                    <a:ln>
                      <a:noFill/>
                    </a:ln>
                    <a:extLst>
                      <a:ext uri="{53640926-AAD7-44D8-BBD7-CCE9431645EC}">
                        <a14:shadowObscured xmlns:a14="http://schemas.microsoft.com/office/drawing/2010/main"/>
                      </a:ext>
                    </a:extLst>
                  </pic:spPr>
                </pic:pic>
              </a:graphicData>
            </a:graphic>
          </wp:inline>
        </w:drawing>
      </w:r>
    </w:p>
    <w:p w:rsidR="00B23DEF" w:rsidRDefault="00B23DEF" w:rsidP="00B23DEF">
      <w:pPr>
        <w:keepNext/>
        <w:ind w:left="360"/>
        <w:jc w:val="center"/>
      </w:pPr>
      <w:r>
        <w:t>(b) Longitudinal nodal forces</w:t>
      </w:r>
    </w:p>
    <w:p w:rsidR="004521A5" w:rsidRDefault="003E1A3C" w:rsidP="0002417F">
      <w:pPr>
        <w:keepNext/>
        <w:jc w:val="center"/>
      </w:pPr>
      <w:r>
        <w:rPr>
          <w:noProof/>
        </w:rPr>
        <w:drawing>
          <wp:inline distT="0" distB="0" distL="0" distR="0" wp14:anchorId="50BE2AA8" wp14:editId="2A77608D">
            <wp:extent cx="3888827" cy="1113537"/>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3916717" cy="1121523"/>
                    </a:xfrm>
                    <a:prstGeom prst="rect">
                      <a:avLst/>
                    </a:prstGeom>
                  </pic:spPr>
                </pic:pic>
              </a:graphicData>
            </a:graphic>
          </wp:inline>
        </w:drawing>
      </w:r>
    </w:p>
    <w:p w:rsidR="00B23DEF" w:rsidRDefault="00B23DEF" w:rsidP="0002417F">
      <w:pPr>
        <w:keepNext/>
        <w:jc w:val="center"/>
      </w:pPr>
      <w:r>
        <w:t>(c) Warping displacements</w:t>
      </w:r>
    </w:p>
    <w:p w:rsidR="004521A5" w:rsidRDefault="004521A5" w:rsidP="0002417F">
      <w:pPr>
        <w:pStyle w:val="Caption"/>
      </w:pPr>
      <w:bookmarkStart w:id="213" w:name="_Ref409692798"/>
      <w:bookmarkStart w:id="214" w:name="_Toc495159545"/>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8</w:t>
        </w:r>
      </w:fldSimple>
      <w:bookmarkEnd w:id="213"/>
      <w:r>
        <w:rPr>
          <w:rFonts w:hint="eastAsia"/>
        </w:rPr>
        <w:t xml:space="preserve"> Shear </w:t>
      </w:r>
      <w:r w:rsidR="00A8501E">
        <w:rPr>
          <w:rFonts w:hint="eastAsia"/>
        </w:rPr>
        <w:t>modal shape</w:t>
      </w:r>
      <w:r>
        <w:rPr>
          <w:rFonts w:hint="eastAsia"/>
        </w:rPr>
        <w:t>s</w:t>
      </w:r>
      <w:r w:rsidR="003E1A3C">
        <w:rPr>
          <w:rFonts w:hint="eastAsia"/>
        </w:rPr>
        <w:t xml:space="preserve"> and nodal forces</w:t>
      </w:r>
      <w:bookmarkEnd w:id="214"/>
    </w:p>
    <w:p w:rsidR="00D5198A" w:rsidRDefault="00D5198A" w:rsidP="0002417F">
      <w:r>
        <w:rPr>
          <w:rFonts w:hint="eastAsia"/>
        </w:rPr>
        <w:lastRenderedPageBreak/>
        <w:t xml:space="preserve">In </w:t>
      </w:r>
      <w:r>
        <w:fldChar w:fldCharType="begin"/>
      </w:r>
      <w:r>
        <w:instrText xml:space="preserve"> </w:instrText>
      </w:r>
      <w:r>
        <w:rPr>
          <w:rFonts w:hint="eastAsia"/>
        </w:rPr>
        <w:instrText>REF _Ref409692798 \h</w:instrText>
      </w:r>
      <w:r>
        <w:instrText xml:space="preserve"> </w:instrText>
      </w:r>
      <w:r>
        <w:fldChar w:fldCharType="separate"/>
      </w:r>
      <w:r w:rsidR="001A5391">
        <w:t>Fig</w:t>
      </w:r>
      <w:r w:rsidR="001A5391">
        <w:rPr>
          <w:rFonts w:hint="eastAsia"/>
        </w:rPr>
        <w:t>.</w:t>
      </w:r>
      <w:r w:rsidR="001A5391">
        <w:t xml:space="preserve"> </w:t>
      </w:r>
      <w:r w:rsidR="001A5391">
        <w:rPr>
          <w:noProof/>
        </w:rPr>
        <w:t>4</w:t>
      </w:r>
      <w:r w:rsidR="001A5391">
        <w:t>.</w:t>
      </w:r>
      <w:r w:rsidR="001A5391">
        <w:rPr>
          <w:noProof/>
        </w:rPr>
        <w:t>8</w:t>
      </w:r>
      <w:r>
        <w:fldChar w:fldCharType="end"/>
      </w:r>
      <w:r>
        <w:rPr>
          <w:rFonts w:hint="eastAsia"/>
        </w:rPr>
        <w:t xml:space="preserve">, the warping displacements of </w:t>
      </w:r>
      <w:r>
        <w:t xml:space="preserve">the </w:t>
      </w:r>
      <w:r>
        <w:rPr>
          <w:rFonts w:hint="eastAsia"/>
        </w:rPr>
        <w:t>shear modal shapes are shown in the lower panel</w:t>
      </w:r>
      <w:r>
        <w:t>.</w:t>
      </w:r>
      <w:r>
        <w:rPr>
          <w:rFonts w:hint="eastAsia"/>
        </w:rPr>
        <w:t xml:space="preserve"> </w:t>
      </w:r>
      <w:r>
        <w:t>T</w:t>
      </w:r>
      <w:r>
        <w:rPr>
          <w:rFonts w:hint="eastAsia"/>
        </w:rPr>
        <w:t xml:space="preserve">he corresponding </w:t>
      </w:r>
      <w:r>
        <w:t>cross-sectional</w:t>
      </w:r>
      <w:r>
        <w:rPr>
          <w:rFonts w:hint="eastAsia"/>
        </w:rPr>
        <w:t xml:space="preserve"> nodal forces are shown in the upper panel</w:t>
      </w:r>
      <w:r>
        <w:t>,</w:t>
      </w:r>
      <w:r>
        <w:rPr>
          <w:rFonts w:hint="eastAsia"/>
        </w:rPr>
        <w:t xml:space="preserve"> and </w:t>
      </w:r>
      <w:r>
        <w:t>the longitudinal</w:t>
      </w:r>
      <w:r>
        <w:rPr>
          <w:rFonts w:hint="eastAsia"/>
        </w:rPr>
        <w:t xml:space="preserve"> nodal forces are shown in the middle panel.</w:t>
      </w:r>
      <w:r>
        <w:t xml:space="preserve"> It should be noted that the latter, of course, act perpendicular to the plane of the cross-section.</w:t>
      </w:r>
    </w:p>
    <w:p w:rsidR="0091394A" w:rsidRDefault="0091394A" w:rsidP="0002417F">
      <w:pPr>
        <w:rPr>
          <w:lang w:val="en-US"/>
        </w:rPr>
      </w:pPr>
      <w:r>
        <w:rPr>
          <w:rFonts w:hint="eastAsia"/>
          <w:lang w:val="en-US"/>
        </w:rPr>
        <w:t xml:space="preserve">In </w:t>
      </w:r>
      <w:r>
        <w:rPr>
          <w:lang w:val="en-US"/>
        </w:rPr>
        <w:t>summary</w:t>
      </w:r>
      <w:r>
        <w:rPr>
          <w:rFonts w:hint="eastAsia"/>
          <w:lang w:val="en-US"/>
        </w:rPr>
        <w:t>, t</w:t>
      </w:r>
      <w:r w:rsidRPr="00D11742">
        <w:rPr>
          <w:rFonts w:hint="eastAsia"/>
          <w:lang w:val="en-US"/>
        </w:rPr>
        <w:t xml:space="preserve">he </w:t>
      </w:r>
      <w:r w:rsidR="006D5F40">
        <w:rPr>
          <w:lang w:val="en-US"/>
        </w:rPr>
        <w:t xml:space="preserve">validity of the </w:t>
      </w:r>
      <w:r>
        <w:rPr>
          <w:rFonts w:hint="eastAsia"/>
          <w:lang w:val="en-US"/>
        </w:rPr>
        <w:t xml:space="preserve">assumptions </w:t>
      </w:r>
      <w:r w:rsidR="006D5F40">
        <w:rPr>
          <w:lang w:val="en-US"/>
        </w:rPr>
        <w:t xml:space="preserve">defined in section </w:t>
      </w:r>
      <w:r w:rsidR="006D5F40">
        <w:rPr>
          <w:lang w:val="en-US"/>
        </w:rPr>
        <w:fldChar w:fldCharType="begin"/>
      </w:r>
      <w:r w:rsidR="006D5F40">
        <w:rPr>
          <w:lang w:val="en-US"/>
        </w:rPr>
        <w:instrText xml:space="preserve"> REF _Ref495069163 \r \h </w:instrText>
      </w:r>
      <w:r w:rsidR="006D5F40">
        <w:rPr>
          <w:lang w:val="en-US"/>
        </w:rPr>
      </w:r>
      <w:r w:rsidR="006D5F40">
        <w:rPr>
          <w:lang w:val="en-US"/>
        </w:rPr>
        <w:fldChar w:fldCharType="separate"/>
      </w:r>
      <w:r w:rsidR="001A5391">
        <w:rPr>
          <w:lang w:val="en-US"/>
        </w:rPr>
        <w:t>4.2.2</w:t>
      </w:r>
      <w:r w:rsidR="006D5F40">
        <w:rPr>
          <w:lang w:val="en-US"/>
        </w:rPr>
        <w:fldChar w:fldCharType="end"/>
      </w:r>
      <w:r w:rsidR="006D5F40">
        <w:rPr>
          <w:lang w:val="en-US"/>
        </w:rPr>
        <w:t xml:space="preserve"> for</w:t>
      </w:r>
      <w:r w:rsidR="00B23DEF">
        <w:rPr>
          <w:lang w:val="en-US"/>
        </w:rPr>
        <w:t xml:space="preserve"> </w:t>
      </w:r>
      <w:r>
        <w:rPr>
          <w:rFonts w:hint="eastAsia"/>
          <w:lang w:val="en-US"/>
        </w:rPr>
        <w:t xml:space="preserve">different types of modes are tabulated in </w:t>
      </w:r>
      <w:r w:rsidR="00037C6C">
        <w:fldChar w:fldCharType="begin"/>
      </w:r>
      <w:r w:rsidR="00037C6C">
        <w:instrText xml:space="preserve"> REF _Ref409692849 \h </w:instrText>
      </w:r>
      <w:r w:rsidR="00037C6C">
        <w:fldChar w:fldCharType="separate"/>
      </w:r>
      <w:r w:rsidR="001A5391">
        <w:t xml:space="preserve">Table </w:t>
      </w:r>
      <w:r w:rsidR="001A5391">
        <w:rPr>
          <w:noProof/>
        </w:rPr>
        <w:t>4</w:t>
      </w:r>
      <w:r w:rsidR="001A5391">
        <w:t>.</w:t>
      </w:r>
      <w:r w:rsidR="001A5391">
        <w:rPr>
          <w:noProof/>
        </w:rPr>
        <w:t>1</w:t>
      </w:r>
      <w:r w:rsidR="00037C6C">
        <w:fldChar w:fldCharType="end"/>
      </w:r>
      <w:r>
        <w:rPr>
          <w:rFonts w:hint="eastAsia"/>
          <w:lang w:val="en-US"/>
        </w:rPr>
        <w:t xml:space="preserve">, </w:t>
      </w:r>
      <w:r w:rsidR="00567A01">
        <w:rPr>
          <w:rFonts w:hint="eastAsia"/>
          <w:lang w:val="en-US"/>
        </w:rPr>
        <w:t>where</w:t>
      </w:r>
      <w:r w:rsidR="006D5F40">
        <w:rPr>
          <w:rFonts w:hint="eastAsia"/>
          <w:lang w:val="en-US"/>
        </w:rPr>
        <w:t xml:space="preserve"> </w:t>
      </w:r>
      <w:r w:rsidR="006D5F40">
        <w:rPr>
          <w:lang w:val="en-US"/>
        </w:rPr>
        <w:t>the ticks mean that the assumptions must be satisfied, while the crosses mean that the assumptions may or may not be satisfied.</w:t>
      </w:r>
    </w:p>
    <w:p w:rsidR="00812C61" w:rsidRDefault="00812C61" w:rsidP="0002417F">
      <w:pPr>
        <w:pStyle w:val="Caption"/>
        <w:keepNext/>
      </w:pPr>
      <w:bookmarkStart w:id="215" w:name="_Ref409692849"/>
      <w:bookmarkStart w:id="216" w:name="_Ref468290499"/>
      <w:bookmarkStart w:id="217" w:name="_Toc491872264"/>
      <w:r>
        <w:t xml:space="preserve">Table </w:t>
      </w:r>
      <w:fldSimple w:instr=" STYLEREF 1 \s ">
        <w:r w:rsidR="001A5391">
          <w:rPr>
            <w:noProof/>
          </w:rPr>
          <w:t>4</w:t>
        </w:r>
      </w:fldSimple>
      <w:r w:rsidR="00993BAA">
        <w:t>.</w:t>
      </w:r>
      <w:fldSimple w:instr=" SEQ Table \* ARABIC \s 1 ">
        <w:r w:rsidR="001A5391">
          <w:rPr>
            <w:noProof/>
          </w:rPr>
          <w:t>1</w:t>
        </w:r>
      </w:fldSimple>
      <w:bookmarkEnd w:id="215"/>
      <w:r>
        <w:rPr>
          <w:rFonts w:hint="eastAsia"/>
        </w:rPr>
        <w:t xml:space="preserve"> Assumptions for </w:t>
      </w:r>
      <w:r w:rsidR="00B23DEF">
        <w:t xml:space="preserve">different </w:t>
      </w:r>
      <w:r>
        <w:rPr>
          <w:rFonts w:hint="eastAsia"/>
        </w:rPr>
        <w:t>mode types</w:t>
      </w:r>
      <w:bookmarkEnd w:id="216"/>
      <w:bookmarkEnd w:id="217"/>
    </w:p>
    <w:tbl>
      <w:tblPr>
        <w:tblStyle w:val="TableGrid1"/>
        <w:tblW w:w="0" w:type="auto"/>
        <w:jc w:val="center"/>
        <w:tblCellMar>
          <w:top w:w="57" w:type="dxa"/>
          <w:bottom w:w="57" w:type="dxa"/>
        </w:tblCellMar>
        <w:tblLook w:val="04A0" w:firstRow="1" w:lastRow="0" w:firstColumn="1" w:lastColumn="0" w:noHBand="0" w:noVBand="1"/>
      </w:tblPr>
      <w:tblGrid>
        <w:gridCol w:w="1997"/>
        <w:gridCol w:w="1245"/>
        <w:gridCol w:w="1245"/>
        <w:gridCol w:w="1246"/>
      </w:tblGrid>
      <w:tr w:rsidR="00812C61" w:rsidTr="00937B98">
        <w:trPr>
          <w:jc w:val="center"/>
        </w:trPr>
        <w:tc>
          <w:tcPr>
            <w:tcW w:w="1997" w:type="dxa"/>
            <w:vAlign w:val="center"/>
          </w:tcPr>
          <w:p w:rsidR="00812C61" w:rsidRPr="0020474C" w:rsidRDefault="00812C61" w:rsidP="00032755">
            <w:pPr>
              <w:pStyle w:val="NoSpacing"/>
              <w:rPr>
                <w:lang w:val="en-US"/>
              </w:rPr>
            </w:pPr>
          </w:p>
        </w:tc>
        <w:tc>
          <w:tcPr>
            <w:tcW w:w="1245" w:type="dxa"/>
            <w:vAlign w:val="center"/>
          </w:tcPr>
          <w:p w:rsidR="00812C61" w:rsidRPr="006D5F40" w:rsidRDefault="006D5F40" w:rsidP="0018364D">
            <w:pPr>
              <w:pStyle w:val="NoSpacing"/>
              <w:rPr>
                <w:lang w:val="en-US"/>
              </w:rPr>
            </w:pPr>
            <w:r w:rsidRPr="006D5F40">
              <w:t>Asm. 1</w:t>
            </w:r>
          </w:p>
        </w:tc>
        <w:tc>
          <w:tcPr>
            <w:tcW w:w="1245" w:type="dxa"/>
            <w:vAlign w:val="center"/>
          </w:tcPr>
          <w:p w:rsidR="00812C61" w:rsidRPr="006D5F40" w:rsidRDefault="006D5F40" w:rsidP="006D5F40">
            <w:pPr>
              <w:pStyle w:val="NoSpacing"/>
              <w:rPr>
                <w:lang w:val="en-US"/>
              </w:rPr>
            </w:pPr>
            <w:r w:rsidRPr="006D5F40">
              <w:t xml:space="preserve">Asm. </w:t>
            </w:r>
            <w:r>
              <w:t>2</w:t>
            </w:r>
          </w:p>
        </w:tc>
        <w:tc>
          <w:tcPr>
            <w:tcW w:w="1246" w:type="dxa"/>
            <w:vAlign w:val="center"/>
          </w:tcPr>
          <w:p w:rsidR="00812C61" w:rsidRPr="006D5F40" w:rsidRDefault="006D5F40" w:rsidP="006D5F40">
            <w:pPr>
              <w:pStyle w:val="NoSpacing"/>
              <w:rPr>
                <w:lang w:val="en-US"/>
              </w:rPr>
            </w:pPr>
            <w:r w:rsidRPr="006D5F40">
              <w:t xml:space="preserve">Asm. </w:t>
            </w:r>
            <w:r>
              <w:t>2</w:t>
            </w:r>
          </w:p>
        </w:tc>
      </w:tr>
      <w:tr w:rsidR="00CE64FF" w:rsidTr="00937B98">
        <w:trPr>
          <w:trHeight w:val="271"/>
          <w:jc w:val="center"/>
        </w:trPr>
        <w:tc>
          <w:tcPr>
            <w:tcW w:w="1997" w:type="dxa"/>
            <w:vAlign w:val="center"/>
          </w:tcPr>
          <w:p w:rsidR="00CE64FF" w:rsidRPr="00032755" w:rsidRDefault="00937B98" w:rsidP="00032755">
            <w:pPr>
              <w:pStyle w:val="NoSpacing"/>
            </w:pPr>
            <w:r>
              <w:rPr>
                <w:rFonts w:hint="eastAsia"/>
              </w:rPr>
              <w:t>L</w:t>
            </w:r>
            <w:r w:rsidR="00CE64FF" w:rsidRPr="00032755">
              <w:rPr>
                <w:rFonts w:hint="eastAsia"/>
              </w:rPr>
              <w:t>ocal</w:t>
            </w:r>
          </w:p>
        </w:tc>
        <w:tc>
          <w:tcPr>
            <w:tcW w:w="1245" w:type="dxa"/>
            <w:vAlign w:val="center"/>
          </w:tcPr>
          <w:p w:rsidR="00CE64FF" w:rsidRPr="00CE64FF" w:rsidRDefault="00FC471E" w:rsidP="00032755">
            <w:pPr>
              <w:pStyle w:val="NoSpacing"/>
              <w:rPr>
                <w:szCs w:val="21"/>
                <w:lang w:val="en-US"/>
              </w:rPr>
            </w:pPr>
            <w:r>
              <w:rPr>
                <w:rFonts w:hint="eastAsia"/>
                <w:szCs w:val="21"/>
                <w:lang w:val="en-US"/>
              </w:rPr>
              <w:t>√</w:t>
            </w:r>
          </w:p>
        </w:tc>
        <w:tc>
          <w:tcPr>
            <w:tcW w:w="1245" w:type="dxa"/>
            <w:vAlign w:val="center"/>
          </w:tcPr>
          <w:p w:rsidR="00CE64FF" w:rsidRPr="00CE64FF" w:rsidRDefault="00FC471E" w:rsidP="00032755">
            <w:pPr>
              <w:pStyle w:val="NoSpacing"/>
              <w:rPr>
                <w:szCs w:val="21"/>
                <w:lang w:val="en-US"/>
              </w:rPr>
            </w:pPr>
            <w:r>
              <w:rPr>
                <w:rFonts w:hint="eastAsia"/>
                <w:szCs w:val="21"/>
                <w:lang w:val="en-US"/>
              </w:rPr>
              <w:t>√</w:t>
            </w:r>
          </w:p>
        </w:tc>
        <w:tc>
          <w:tcPr>
            <w:tcW w:w="1246" w:type="dxa"/>
          </w:tcPr>
          <w:p w:rsidR="00CE64FF" w:rsidRPr="00CE64FF" w:rsidRDefault="00FC471E" w:rsidP="00CE64FF">
            <w:pPr>
              <w:pStyle w:val="NoSpacing"/>
              <w:rPr>
                <w:szCs w:val="21"/>
                <w:lang w:val="en-US"/>
              </w:rPr>
            </w:pPr>
            <w:r>
              <w:rPr>
                <w:rFonts w:hint="eastAsia"/>
                <w:szCs w:val="21"/>
                <w:lang w:val="en-US"/>
              </w:rPr>
              <w:t>√</w:t>
            </w:r>
          </w:p>
        </w:tc>
      </w:tr>
      <w:tr w:rsidR="00CE64FF" w:rsidTr="00937B98">
        <w:trPr>
          <w:trHeight w:val="271"/>
          <w:jc w:val="center"/>
        </w:trPr>
        <w:tc>
          <w:tcPr>
            <w:tcW w:w="1997" w:type="dxa"/>
            <w:vAlign w:val="center"/>
          </w:tcPr>
          <w:p w:rsidR="00CE64FF" w:rsidRPr="00032755" w:rsidRDefault="00937B98" w:rsidP="00032755">
            <w:pPr>
              <w:pStyle w:val="NoSpacing"/>
            </w:pPr>
            <w:r>
              <w:rPr>
                <w:rFonts w:hint="eastAsia"/>
              </w:rPr>
              <w:t>D</w:t>
            </w:r>
            <w:r w:rsidR="00CE64FF" w:rsidRPr="00032755">
              <w:rPr>
                <w:rFonts w:hint="eastAsia"/>
              </w:rPr>
              <w:t>istortional</w:t>
            </w:r>
          </w:p>
        </w:tc>
        <w:tc>
          <w:tcPr>
            <w:tcW w:w="1245" w:type="dxa"/>
            <w:vAlign w:val="center"/>
          </w:tcPr>
          <w:p w:rsidR="00CE64FF" w:rsidRPr="00CE64FF" w:rsidRDefault="00FC471E" w:rsidP="00032755">
            <w:pPr>
              <w:pStyle w:val="NoSpacing"/>
              <w:rPr>
                <w:szCs w:val="21"/>
                <w:lang w:val="en-US"/>
              </w:rPr>
            </w:pPr>
            <w:r>
              <w:rPr>
                <w:rFonts w:hint="eastAsia"/>
                <w:szCs w:val="21"/>
                <w:lang w:val="en-US"/>
              </w:rPr>
              <w:t>√</w:t>
            </w:r>
          </w:p>
        </w:tc>
        <w:tc>
          <w:tcPr>
            <w:tcW w:w="1245" w:type="dxa"/>
            <w:vAlign w:val="center"/>
          </w:tcPr>
          <w:p w:rsidR="00CE64FF" w:rsidRPr="00CE64FF" w:rsidRDefault="00FC471E" w:rsidP="00032755">
            <w:pPr>
              <w:pStyle w:val="NoSpacing"/>
              <w:rPr>
                <w:szCs w:val="21"/>
                <w:lang w:val="en-US"/>
              </w:rPr>
            </w:pPr>
            <w:r>
              <w:rPr>
                <w:rFonts w:hint="eastAsia"/>
                <w:szCs w:val="21"/>
                <w:lang w:val="en-US"/>
              </w:rPr>
              <w:t>√</w:t>
            </w:r>
          </w:p>
        </w:tc>
        <w:tc>
          <w:tcPr>
            <w:tcW w:w="1246" w:type="dxa"/>
          </w:tcPr>
          <w:p w:rsidR="00CE64FF" w:rsidRPr="00CE64FF" w:rsidRDefault="00FC471E" w:rsidP="00CE64FF">
            <w:pPr>
              <w:pStyle w:val="NoSpacing"/>
              <w:rPr>
                <w:szCs w:val="21"/>
                <w:lang w:val="en-US"/>
              </w:rPr>
            </w:pPr>
            <w:r>
              <w:rPr>
                <w:rFonts w:hint="eastAsia"/>
                <w:szCs w:val="21"/>
                <w:lang w:val="en-US"/>
              </w:rPr>
              <w:t>√</w:t>
            </w:r>
          </w:p>
        </w:tc>
      </w:tr>
      <w:tr w:rsidR="00CE64FF" w:rsidTr="00937B98">
        <w:trPr>
          <w:trHeight w:val="271"/>
          <w:jc w:val="center"/>
        </w:trPr>
        <w:tc>
          <w:tcPr>
            <w:tcW w:w="1997" w:type="dxa"/>
            <w:vAlign w:val="center"/>
          </w:tcPr>
          <w:p w:rsidR="00CE64FF" w:rsidRPr="00032755" w:rsidRDefault="00937B98" w:rsidP="00032755">
            <w:pPr>
              <w:pStyle w:val="NoSpacing"/>
            </w:pPr>
            <w:r>
              <w:rPr>
                <w:rFonts w:hint="eastAsia"/>
              </w:rPr>
              <w:t>G</w:t>
            </w:r>
            <w:r w:rsidR="00CE64FF" w:rsidRPr="00032755">
              <w:rPr>
                <w:rFonts w:hint="eastAsia"/>
              </w:rPr>
              <w:t>lobal</w:t>
            </w:r>
          </w:p>
        </w:tc>
        <w:tc>
          <w:tcPr>
            <w:tcW w:w="1245" w:type="dxa"/>
            <w:vAlign w:val="center"/>
          </w:tcPr>
          <w:p w:rsidR="00CE64FF" w:rsidRPr="00CE64FF" w:rsidRDefault="00FC471E" w:rsidP="00032755">
            <w:pPr>
              <w:pStyle w:val="NoSpacing"/>
              <w:rPr>
                <w:szCs w:val="21"/>
                <w:lang w:val="en-US"/>
              </w:rPr>
            </w:pPr>
            <w:r>
              <w:rPr>
                <w:rFonts w:hint="eastAsia"/>
                <w:szCs w:val="21"/>
                <w:lang w:val="en-US"/>
              </w:rPr>
              <w:t>√</w:t>
            </w:r>
          </w:p>
        </w:tc>
        <w:tc>
          <w:tcPr>
            <w:tcW w:w="1245" w:type="dxa"/>
            <w:vAlign w:val="center"/>
          </w:tcPr>
          <w:p w:rsidR="00CE64FF" w:rsidRPr="00CE64FF" w:rsidRDefault="00FC471E" w:rsidP="00032755">
            <w:pPr>
              <w:pStyle w:val="NoSpacing"/>
              <w:rPr>
                <w:szCs w:val="21"/>
                <w:lang w:val="en-US"/>
              </w:rPr>
            </w:pPr>
            <w:r>
              <w:rPr>
                <w:rFonts w:hint="eastAsia"/>
                <w:szCs w:val="21"/>
                <w:lang w:val="en-US"/>
              </w:rPr>
              <w:t>√</w:t>
            </w:r>
          </w:p>
        </w:tc>
        <w:tc>
          <w:tcPr>
            <w:tcW w:w="1246" w:type="dxa"/>
          </w:tcPr>
          <w:p w:rsidR="00CE64FF" w:rsidRPr="00CE64FF" w:rsidRDefault="00CE64FF" w:rsidP="00CE64FF">
            <w:pPr>
              <w:pStyle w:val="NoSpacing"/>
              <w:rPr>
                <w:szCs w:val="21"/>
                <w:lang w:val="en-US"/>
              </w:rPr>
            </w:pPr>
            <w:r w:rsidRPr="005547CF">
              <w:rPr>
                <w:rFonts w:hint="eastAsia"/>
                <w:szCs w:val="21"/>
                <w:lang w:val="en-US"/>
              </w:rPr>
              <w:t>×</w:t>
            </w:r>
          </w:p>
        </w:tc>
      </w:tr>
      <w:tr w:rsidR="00CE64FF" w:rsidTr="00937B98">
        <w:trPr>
          <w:trHeight w:val="271"/>
          <w:jc w:val="center"/>
        </w:trPr>
        <w:tc>
          <w:tcPr>
            <w:tcW w:w="1997" w:type="dxa"/>
            <w:vAlign w:val="center"/>
          </w:tcPr>
          <w:p w:rsidR="00CE64FF" w:rsidRPr="00032755" w:rsidRDefault="00937B98" w:rsidP="00032755">
            <w:pPr>
              <w:pStyle w:val="NoSpacing"/>
            </w:pPr>
            <w:r>
              <w:rPr>
                <w:rFonts w:hint="eastAsia"/>
              </w:rPr>
              <w:t>T</w:t>
            </w:r>
            <w:r w:rsidR="00CE64FF" w:rsidRPr="00032755">
              <w:rPr>
                <w:rFonts w:hint="eastAsia"/>
              </w:rPr>
              <w:t>ransverse extension</w:t>
            </w:r>
          </w:p>
        </w:tc>
        <w:tc>
          <w:tcPr>
            <w:tcW w:w="1245" w:type="dxa"/>
            <w:vAlign w:val="center"/>
          </w:tcPr>
          <w:p w:rsidR="00CE64FF" w:rsidRPr="00CE64FF" w:rsidRDefault="00FC471E" w:rsidP="00032755">
            <w:pPr>
              <w:pStyle w:val="NoSpacing"/>
              <w:rPr>
                <w:szCs w:val="21"/>
                <w:lang w:val="en-US"/>
              </w:rPr>
            </w:pPr>
            <w:r>
              <w:rPr>
                <w:rFonts w:hint="eastAsia"/>
                <w:szCs w:val="21"/>
                <w:lang w:val="en-US"/>
              </w:rPr>
              <w:t>√</w:t>
            </w:r>
          </w:p>
        </w:tc>
        <w:tc>
          <w:tcPr>
            <w:tcW w:w="1245" w:type="dxa"/>
          </w:tcPr>
          <w:p w:rsidR="00CE64FF" w:rsidRPr="00CE64FF" w:rsidRDefault="00CE64FF" w:rsidP="00CE64FF">
            <w:pPr>
              <w:pStyle w:val="NoSpacing"/>
              <w:rPr>
                <w:szCs w:val="21"/>
                <w:lang w:val="en-US"/>
              </w:rPr>
            </w:pPr>
            <w:r w:rsidRPr="00C545F1">
              <w:rPr>
                <w:rFonts w:hint="eastAsia"/>
                <w:szCs w:val="21"/>
                <w:lang w:val="en-US"/>
              </w:rPr>
              <w:t>×</w:t>
            </w:r>
          </w:p>
        </w:tc>
        <w:tc>
          <w:tcPr>
            <w:tcW w:w="1246" w:type="dxa"/>
          </w:tcPr>
          <w:p w:rsidR="00CE64FF" w:rsidRPr="00CE64FF" w:rsidRDefault="00CE64FF" w:rsidP="00CE64FF">
            <w:pPr>
              <w:pStyle w:val="NoSpacing"/>
              <w:rPr>
                <w:szCs w:val="21"/>
                <w:lang w:val="en-US"/>
              </w:rPr>
            </w:pPr>
            <w:r w:rsidRPr="005547CF">
              <w:rPr>
                <w:rFonts w:hint="eastAsia"/>
                <w:szCs w:val="21"/>
                <w:lang w:val="en-US"/>
              </w:rPr>
              <w:t>×</w:t>
            </w:r>
          </w:p>
        </w:tc>
      </w:tr>
      <w:tr w:rsidR="00CE64FF" w:rsidTr="00937B98">
        <w:trPr>
          <w:trHeight w:val="271"/>
          <w:jc w:val="center"/>
        </w:trPr>
        <w:tc>
          <w:tcPr>
            <w:tcW w:w="1997" w:type="dxa"/>
            <w:vAlign w:val="center"/>
          </w:tcPr>
          <w:p w:rsidR="00CE64FF" w:rsidRPr="00032755" w:rsidRDefault="00937B98" w:rsidP="00032755">
            <w:pPr>
              <w:pStyle w:val="NoSpacing"/>
            </w:pPr>
            <w:r>
              <w:rPr>
                <w:rFonts w:hint="eastAsia"/>
              </w:rPr>
              <w:t>S</w:t>
            </w:r>
            <w:r w:rsidR="00CE64FF" w:rsidRPr="00032755">
              <w:rPr>
                <w:rFonts w:hint="eastAsia"/>
              </w:rPr>
              <w:t>hear</w:t>
            </w:r>
          </w:p>
        </w:tc>
        <w:tc>
          <w:tcPr>
            <w:tcW w:w="1245" w:type="dxa"/>
            <w:vAlign w:val="center"/>
          </w:tcPr>
          <w:p w:rsidR="00CE64FF" w:rsidRPr="00CE64FF" w:rsidRDefault="00CE64FF" w:rsidP="00032755">
            <w:pPr>
              <w:pStyle w:val="NoSpacing"/>
              <w:rPr>
                <w:szCs w:val="21"/>
                <w:lang w:val="en-US"/>
              </w:rPr>
            </w:pPr>
            <w:r w:rsidRPr="00F036E5">
              <w:rPr>
                <w:rFonts w:hint="eastAsia"/>
                <w:szCs w:val="21"/>
                <w:lang w:val="en-US"/>
              </w:rPr>
              <w:t>×</w:t>
            </w:r>
          </w:p>
        </w:tc>
        <w:tc>
          <w:tcPr>
            <w:tcW w:w="1245" w:type="dxa"/>
          </w:tcPr>
          <w:p w:rsidR="00CE64FF" w:rsidRPr="00CE64FF" w:rsidRDefault="00CE64FF" w:rsidP="00CE64FF">
            <w:pPr>
              <w:pStyle w:val="NoSpacing"/>
              <w:rPr>
                <w:szCs w:val="21"/>
                <w:lang w:val="en-US"/>
              </w:rPr>
            </w:pPr>
            <w:r w:rsidRPr="00C545F1">
              <w:rPr>
                <w:rFonts w:hint="eastAsia"/>
                <w:szCs w:val="21"/>
                <w:lang w:val="en-US"/>
              </w:rPr>
              <w:t>×</w:t>
            </w:r>
          </w:p>
        </w:tc>
        <w:tc>
          <w:tcPr>
            <w:tcW w:w="1246" w:type="dxa"/>
          </w:tcPr>
          <w:p w:rsidR="00CE64FF" w:rsidRPr="00CE64FF" w:rsidRDefault="00CE64FF" w:rsidP="00CE64FF">
            <w:pPr>
              <w:pStyle w:val="NoSpacing"/>
              <w:rPr>
                <w:szCs w:val="21"/>
                <w:lang w:val="en-US"/>
              </w:rPr>
            </w:pPr>
            <w:r w:rsidRPr="005547CF">
              <w:rPr>
                <w:rFonts w:hint="eastAsia"/>
                <w:szCs w:val="21"/>
                <w:lang w:val="en-US"/>
              </w:rPr>
              <w:t>×</w:t>
            </w:r>
          </w:p>
        </w:tc>
      </w:tr>
    </w:tbl>
    <w:p w:rsidR="002E345A" w:rsidRDefault="002E345A" w:rsidP="007C445B">
      <w:pPr>
        <w:pStyle w:val="Heading2"/>
        <w:rPr>
          <w:lang w:val="en-US"/>
        </w:rPr>
      </w:pPr>
      <w:bookmarkStart w:id="218" w:name="_Toc496973354"/>
      <w:r>
        <w:rPr>
          <w:rFonts w:hint="eastAsia"/>
          <w:lang w:val="en-US"/>
        </w:rPr>
        <w:t>Illustrative examples</w:t>
      </w:r>
      <w:bookmarkEnd w:id="218"/>
    </w:p>
    <w:p w:rsidR="00F75B53" w:rsidRPr="00F75B53" w:rsidRDefault="00F75B53" w:rsidP="0002417F">
      <w:pPr>
        <w:rPr>
          <w:lang w:val="x-none"/>
        </w:rPr>
      </w:pPr>
      <w:r>
        <w:rPr>
          <w:lang w:val="x-none"/>
        </w:rPr>
        <w:t>T</w:t>
      </w:r>
      <w:r>
        <w:rPr>
          <w:rFonts w:hint="eastAsia"/>
          <w:lang w:val="x-none"/>
        </w:rPr>
        <w:t xml:space="preserve">he method </w:t>
      </w:r>
      <w:r w:rsidR="00B23DEF">
        <w:t>wa</w:t>
      </w:r>
      <w:r>
        <w:rPr>
          <w:rFonts w:hint="eastAsia"/>
          <w:lang w:val="x-none"/>
        </w:rPr>
        <w:t xml:space="preserve">s tested on </w:t>
      </w:r>
      <w:r w:rsidR="00096C74">
        <w:rPr>
          <w:rFonts w:hint="eastAsia"/>
          <w:lang w:val="x-none"/>
        </w:rPr>
        <w:t>the same</w:t>
      </w:r>
      <w:r>
        <w:rPr>
          <w:rFonts w:hint="eastAsia"/>
          <w:lang w:val="x-none"/>
        </w:rPr>
        <w:t xml:space="preserve"> sections</w:t>
      </w:r>
      <w:r w:rsidR="00096C74">
        <w:rPr>
          <w:rFonts w:hint="eastAsia"/>
          <w:lang w:val="x-none"/>
        </w:rPr>
        <w:t xml:space="preserve"> used </w:t>
      </w:r>
      <w:r w:rsidR="00037C6C">
        <w:rPr>
          <w:lang w:val="en-US"/>
        </w:rPr>
        <w:t>in the previous chapter</w:t>
      </w:r>
      <w:r>
        <w:rPr>
          <w:rFonts w:hint="eastAsia"/>
          <w:lang w:val="x-none"/>
        </w:rPr>
        <w:t>.</w:t>
      </w:r>
    </w:p>
    <w:p w:rsidR="00E84D1B" w:rsidRPr="0018364D" w:rsidRDefault="001F5582" w:rsidP="0002417F">
      <w:pPr>
        <w:rPr>
          <w:lang w:val="x-none"/>
        </w:rPr>
      </w:pPr>
      <w:r>
        <w:rPr>
          <w:rFonts w:hint="eastAsia"/>
          <w:lang w:val="x-none"/>
        </w:rPr>
        <w:t>First</w:t>
      </w:r>
      <w:r w:rsidR="00E84D1B">
        <w:rPr>
          <w:rFonts w:hint="eastAsia"/>
          <w:lang w:val="x-none"/>
        </w:rPr>
        <w:t xml:space="preserve">, </w:t>
      </w:r>
      <w:r w:rsidR="00C44FEC">
        <w:rPr>
          <w:rFonts w:hint="eastAsia"/>
          <w:lang w:val="x-none"/>
        </w:rPr>
        <w:t>the</w:t>
      </w:r>
      <w:r w:rsidR="00E84D1B">
        <w:rPr>
          <w:rFonts w:hint="eastAsia"/>
          <w:lang w:val="x-none"/>
        </w:rPr>
        <w:t xml:space="preserve"> lipped channel section shown in </w:t>
      </w:r>
      <w:r w:rsidR="0018364D">
        <w:rPr>
          <w:lang w:val="x-none"/>
        </w:rPr>
        <w:fldChar w:fldCharType="begin"/>
      </w:r>
      <w:r w:rsidR="0018364D">
        <w:rPr>
          <w:lang w:val="x-none"/>
        </w:rPr>
        <w:instrText xml:space="preserve"> </w:instrText>
      </w:r>
      <w:r w:rsidR="0018364D">
        <w:rPr>
          <w:rFonts w:hint="eastAsia"/>
          <w:lang w:val="x-none"/>
        </w:rPr>
        <w:instrText>REF _Ref485230227 \h</w:instrText>
      </w:r>
      <w:r w:rsidR="0018364D">
        <w:rPr>
          <w:lang w:val="x-none"/>
        </w:rPr>
        <w:instrText xml:space="preserve"> </w:instrText>
      </w:r>
      <w:r w:rsidR="0018364D">
        <w:rPr>
          <w:lang w:val="x-none"/>
        </w:rPr>
      </w:r>
      <w:r w:rsidR="0018364D">
        <w:rPr>
          <w:lang w:val="x-none"/>
        </w:rPr>
        <w:fldChar w:fldCharType="separate"/>
      </w:r>
      <w:r w:rsidR="001A5391">
        <w:t>Fig</w:t>
      </w:r>
      <w:r w:rsidR="001A5391">
        <w:rPr>
          <w:rFonts w:hint="eastAsia"/>
        </w:rPr>
        <w:t>.</w:t>
      </w:r>
      <w:r w:rsidR="001A5391">
        <w:t xml:space="preserve"> </w:t>
      </w:r>
      <w:r w:rsidR="001A5391">
        <w:rPr>
          <w:noProof/>
        </w:rPr>
        <w:t>4</w:t>
      </w:r>
      <w:r w:rsidR="001A5391">
        <w:t>.</w:t>
      </w:r>
      <w:r w:rsidR="001A5391">
        <w:rPr>
          <w:noProof/>
        </w:rPr>
        <w:t>3</w:t>
      </w:r>
      <w:r w:rsidR="0018364D">
        <w:rPr>
          <w:lang w:val="x-none"/>
        </w:rPr>
        <w:fldChar w:fldCharType="end"/>
      </w:r>
      <w:r w:rsidR="0018364D">
        <w:t xml:space="preserve"> </w:t>
      </w:r>
      <w:r w:rsidR="00B23DEF">
        <w:t>wa</w:t>
      </w:r>
      <w:r w:rsidR="00B23DEF">
        <w:rPr>
          <w:rFonts w:hint="eastAsia"/>
          <w:lang w:val="x-none"/>
        </w:rPr>
        <w:t>s</w:t>
      </w:r>
      <w:r w:rsidR="00E84D1B">
        <w:rPr>
          <w:rFonts w:hint="eastAsia"/>
          <w:lang w:val="x-none"/>
        </w:rPr>
        <w:t xml:space="preserve"> studied</w:t>
      </w:r>
      <w:r w:rsidR="00E24FE5">
        <w:rPr>
          <w:lang w:val="en-US"/>
        </w:rPr>
        <w:t>,</w:t>
      </w:r>
      <w:r w:rsidR="00E84D1B">
        <w:rPr>
          <w:rFonts w:hint="eastAsia"/>
          <w:lang w:val="x-none"/>
        </w:rPr>
        <w:t xml:space="preserve"> </w:t>
      </w:r>
      <w:r w:rsidR="00E24FE5">
        <w:rPr>
          <w:lang w:val="en-US"/>
        </w:rPr>
        <w:t>whose</w:t>
      </w:r>
      <w:r w:rsidR="00E84D1B">
        <w:rPr>
          <w:rFonts w:hint="eastAsia"/>
          <w:lang w:val="x-none"/>
        </w:rPr>
        <w:t xml:space="preserve"> </w:t>
      </w:r>
      <w:r w:rsidR="00A8501E">
        <w:rPr>
          <w:rFonts w:hint="eastAsia"/>
          <w:lang w:val="x-none"/>
        </w:rPr>
        <w:t>modal shape</w:t>
      </w:r>
      <w:r w:rsidR="00E84D1B">
        <w:rPr>
          <w:rFonts w:hint="eastAsia"/>
          <w:lang w:val="x-none"/>
        </w:rPr>
        <w:t xml:space="preserve">s </w:t>
      </w:r>
      <w:r w:rsidR="00B23DEF">
        <w:t>were</w:t>
      </w:r>
      <w:r w:rsidR="00812C61">
        <w:rPr>
          <w:rFonts w:hint="eastAsia"/>
          <w:lang w:val="x-none"/>
        </w:rPr>
        <w:t xml:space="preserve"> alread</w:t>
      </w:r>
      <w:r w:rsidR="00E24FE5">
        <w:rPr>
          <w:rFonts w:hint="eastAsia"/>
          <w:lang w:val="x-none"/>
        </w:rPr>
        <w:t xml:space="preserve">y shown in the </w:t>
      </w:r>
      <w:r w:rsidR="00E24FE5">
        <w:rPr>
          <w:lang w:val="en-US"/>
        </w:rPr>
        <w:t>derivation of the method</w:t>
      </w:r>
      <w:r w:rsidR="00E84D1B">
        <w:rPr>
          <w:rFonts w:hint="eastAsia"/>
          <w:lang w:val="x-none"/>
        </w:rPr>
        <w:t xml:space="preserve">. The critical stress and modal participation are plotted against </w:t>
      </w:r>
      <w:r w:rsidR="00B23DEF">
        <w:t xml:space="preserve">the </w:t>
      </w:r>
      <w:r w:rsidR="00E84D1B">
        <w:rPr>
          <w:rFonts w:hint="eastAsia"/>
          <w:lang w:val="x-none"/>
        </w:rPr>
        <w:t xml:space="preserve">half-wavelength in </w:t>
      </w:r>
      <w:r w:rsidR="00037C6C">
        <w:fldChar w:fldCharType="begin"/>
      </w:r>
      <w:r w:rsidR="00037C6C">
        <w:instrText xml:space="preserve"> REF _Ref404936055 \h </w:instrText>
      </w:r>
      <w:r w:rsidR="00037C6C">
        <w:fldChar w:fldCharType="separate"/>
      </w:r>
      <w:r w:rsidR="001A5391">
        <w:t>Fig</w:t>
      </w:r>
      <w:r w:rsidR="001A5391">
        <w:rPr>
          <w:rFonts w:hint="eastAsia"/>
        </w:rPr>
        <w:t>.</w:t>
      </w:r>
      <w:r w:rsidR="001A5391">
        <w:t xml:space="preserve"> </w:t>
      </w:r>
      <w:r w:rsidR="001A5391">
        <w:rPr>
          <w:noProof/>
        </w:rPr>
        <w:t>4</w:t>
      </w:r>
      <w:r w:rsidR="001A5391">
        <w:t>.</w:t>
      </w:r>
      <w:r w:rsidR="001A5391">
        <w:rPr>
          <w:noProof/>
        </w:rPr>
        <w:t>9</w:t>
      </w:r>
      <w:r w:rsidR="00037C6C">
        <w:fldChar w:fldCharType="end"/>
      </w:r>
      <w:r w:rsidR="00E84D1B">
        <w:rPr>
          <w:rFonts w:hint="eastAsia"/>
          <w:lang w:val="x-none"/>
        </w:rPr>
        <w:t xml:space="preserve">. </w:t>
      </w:r>
    </w:p>
    <w:p w:rsidR="00EB302A" w:rsidRDefault="001F5582" w:rsidP="0002417F">
      <w:pPr>
        <w:rPr>
          <w:lang w:val="x-none"/>
        </w:rPr>
      </w:pPr>
      <w:r>
        <w:rPr>
          <w:rFonts w:hint="eastAsia"/>
          <w:lang w:val="x-none"/>
        </w:rPr>
        <w:t>Second</w:t>
      </w:r>
      <w:r w:rsidR="00EB302A">
        <w:rPr>
          <w:rFonts w:hint="eastAsia"/>
          <w:lang w:val="x-none"/>
        </w:rPr>
        <w:t xml:space="preserve">, </w:t>
      </w:r>
      <w:r w:rsidR="00E24FE5">
        <w:rPr>
          <w:lang w:val="en-US"/>
        </w:rPr>
        <w:t>the</w:t>
      </w:r>
      <w:r w:rsidR="00EB302A">
        <w:rPr>
          <w:rFonts w:hint="eastAsia"/>
          <w:lang w:val="x-none"/>
        </w:rPr>
        <w:t xml:space="preserve"> double-cell box section shown in </w:t>
      </w:r>
      <w:r w:rsidR="00584543">
        <w:fldChar w:fldCharType="begin"/>
      </w:r>
      <w:r w:rsidR="00584543">
        <w:rPr>
          <w:lang w:val="x-none"/>
        </w:rPr>
        <w:instrText xml:space="preserve"> </w:instrText>
      </w:r>
      <w:r w:rsidR="00584543">
        <w:rPr>
          <w:rFonts w:hint="eastAsia"/>
          <w:lang w:val="x-none"/>
        </w:rPr>
        <w:instrText>REF _Ref476236262 \h</w:instrText>
      </w:r>
      <w:r w:rsidR="00584543">
        <w:rPr>
          <w:lang w:val="x-none"/>
        </w:rPr>
        <w:instrText xml:space="preserve"> </w:instrText>
      </w:r>
      <w:r w:rsidR="00584543">
        <w:fldChar w:fldCharType="separate"/>
      </w:r>
      <w:r w:rsidR="001A5391" w:rsidRPr="00B7591A">
        <w:rPr>
          <w:lang w:val="fr-FR"/>
        </w:rPr>
        <w:t>Fig</w:t>
      </w:r>
      <w:r w:rsidR="001A5391" w:rsidRPr="00B7591A">
        <w:rPr>
          <w:rFonts w:hint="eastAsia"/>
          <w:lang w:val="fr-FR"/>
        </w:rPr>
        <w:t>.</w:t>
      </w:r>
      <w:r w:rsidR="001A5391" w:rsidRPr="00B7591A">
        <w:rPr>
          <w:lang w:val="fr-FR"/>
        </w:rPr>
        <w:t xml:space="preserve"> </w:t>
      </w:r>
      <w:r w:rsidR="001A5391">
        <w:rPr>
          <w:noProof/>
          <w:lang w:val="fr-FR"/>
        </w:rPr>
        <w:t>4</w:t>
      </w:r>
      <w:r w:rsidR="001A5391">
        <w:rPr>
          <w:lang w:val="fr-FR"/>
        </w:rPr>
        <w:t>.</w:t>
      </w:r>
      <w:r w:rsidR="001A5391">
        <w:rPr>
          <w:noProof/>
          <w:lang w:val="fr-FR"/>
        </w:rPr>
        <w:t>10</w:t>
      </w:r>
      <w:r w:rsidR="00584543">
        <w:fldChar w:fldCharType="end"/>
      </w:r>
      <w:r w:rsidR="00EB302A">
        <w:rPr>
          <w:rFonts w:hint="eastAsia"/>
          <w:lang w:val="x-none"/>
        </w:rPr>
        <w:t xml:space="preserve"> </w:t>
      </w:r>
      <w:r w:rsidR="00B23DEF">
        <w:t>wa</w:t>
      </w:r>
      <w:r w:rsidR="00B23DEF">
        <w:rPr>
          <w:rFonts w:hint="eastAsia"/>
          <w:lang w:val="x-none"/>
        </w:rPr>
        <w:t>s</w:t>
      </w:r>
      <w:r w:rsidR="00EB302A">
        <w:rPr>
          <w:rFonts w:hint="eastAsia"/>
          <w:lang w:val="x-none"/>
        </w:rPr>
        <w:t xml:space="preserve"> studied. The </w:t>
      </w:r>
      <w:r w:rsidR="00A8501E">
        <w:rPr>
          <w:rFonts w:hint="eastAsia"/>
          <w:lang w:val="x-none"/>
        </w:rPr>
        <w:t>modal shape</w:t>
      </w:r>
      <w:r w:rsidR="00EB302A">
        <w:rPr>
          <w:rFonts w:hint="eastAsia"/>
          <w:lang w:val="x-none"/>
        </w:rPr>
        <w:t xml:space="preserve">s are shown in </w:t>
      </w:r>
      <w:r w:rsidR="00037C6C">
        <w:fldChar w:fldCharType="begin"/>
      </w:r>
      <w:r w:rsidR="00037C6C">
        <w:rPr>
          <w:lang w:val="x-none"/>
        </w:rPr>
        <w:instrText xml:space="preserve"> </w:instrText>
      </w:r>
      <w:r w:rsidR="00037C6C">
        <w:rPr>
          <w:rFonts w:hint="eastAsia"/>
          <w:lang w:val="x-none"/>
        </w:rPr>
        <w:instrText>REF _Ref405471252 \h</w:instrText>
      </w:r>
      <w:r w:rsidR="00037C6C">
        <w:rPr>
          <w:lang w:val="x-none"/>
        </w:rPr>
        <w:instrText xml:space="preserve"> </w:instrText>
      </w:r>
      <w:r w:rsidR="00037C6C">
        <w:fldChar w:fldCharType="separate"/>
      </w:r>
      <w:r w:rsidR="001A5391">
        <w:t xml:space="preserve">Table </w:t>
      </w:r>
      <w:r w:rsidR="001A5391">
        <w:rPr>
          <w:noProof/>
        </w:rPr>
        <w:t>4</w:t>
      </w:r>
      <w:r w:rsidR="001A5391">
        <w:t>.</w:t>
      </w:r>
      <w:r w:rsidR="001A5391">
        <w:rPr>
          <w:noProof/>
        </w:rPr>
        <w:t>2</w:t>
      </w:r>
      <w:r w:rsidR="00037C6C">
        <w:fldChar w:fldCharType="end"/>
      </w:r>
      <w:r w:rsidR="00EB302A">
        <w:rPr>
          <w:rFonts w:hint="eastAsia"/>
          <w:lang w:val="x-none"/>
        </w:rPr>
        <w:t xml:space="preserve">. The critical stress and modal participation are plotted against </w:t>
      </w:r>
      <w:r w:rsidR="00B23DEF">
        <w:t xml:space="preserve">the </w:t>
      </w:r>
      <w:r w:rsidR="00EB302A">
        <w:rPr>
          <w:rFonts w:hint="eastAsia"/>
          <w:lang w:val="x-none"/>
        </w:rPr>
        <w:t xml:space="preserve">half-wavelength in </w:t>
      </w:r>
      <w:r w:rsidR="00037C6C">
        <w:fldChar w:fldCharType="begin"/>
      </w:r>
      <w:r w:rsidR="00037C6C">
        <w:rPr>
          <w:lang w:val="x-none"/>
        </w:rPr>
        <w:instrText xml:space="preserve"> </w:instrText>
      </w:r>
      <w:r w:rsidR="00037C6C">
        <w:rPr>
          <w:rFonts w:hint="eastAsia"/>
          <w:lang w:val="x-none"/>
        </w:rPr>
        <w:instrText>REF _Ref405887952 \h</w:instrText>
      </w:r>
      <w:r w:rsidR="00037C6C">
        <w:rPr>
          <w:lang w:val="x-none"/>
        </w:rPr>
        <w:instrText xml:space="preserve"> </w:instrText>
      </w:r>
      <w:r w:rsidR="00037C6C">
        <w:fldChar w:fldCharType="separate"/>
      </w:r>
      <w:r w:rsidR="001A5391">
        <w:t>Fig</w:t>
      </w:r>
      <w:r w:rsidR="001A5391">
        <w:rPr>
          <w:rFonts w:hint="eastAsia"/>
        </w:rPr>
        <w:t>.</w:t>
      </w:r>
      <w:r w:rsidR="001A5391">
        <w:t xml:space="preserve"> </w:t>
      </w:r>
      <w:r w:rsidR="001A5391">
        <w:rPr>
          <w:noProof/>
        </w:rPr>
        <w:t>4</w:t>
      </w:r>
      <w:r w:rsidR="001A5391">
        <w:t>.</w:t>
      </w:r>
      <w:r w:rsidR="001A5391">
        <w:rPr>
          <w:noProof/>
        </w:rPr>
        <w:t>11</w:t>
      </w:r>
      <w:r w:rsidR="00037C6C">
        <w:fldChar w:fldCharType="end"/>
      </w:r>
      <w:r w:rsidR="00EB302A">
        <w:rPr>
          <w:rFonts w:hint="eastAsia"/>
          <w:lang w:val="x-none"/>
        </w:rPr>
        <w:t xml:space="preserve">. </w:t>
      </w:r>
    </w:p>
    <w:p w:rsidR="00EB302A" w:rsidRDefault="001F5582" w:rsidP="0002417F">
      <w:pPr>
        <w:rPr>
          <w:lang w:val="x-none"/>
        </w:rPr>
      </w:pPr>
      <w:r>
        <w:rPr>
          <w:rFonts w:hint="eastAsia"/>
          <w:lang w:val="x-none"/>
        </w:rPr>
        <w:t>Third</w:t>
      </w:r>
      <w:r w:rsidR="00EB302A">
        <w:rPr>
          <w:rFonts w:hint="eastAsia"/>
          <w:lang w:val="x-none"/>
        </w:rPr>
        <w:t xml:space="preserve">, </w:t>
      </w:r>
      <w:r w:rsidR="00E24FE5">
        <w:rPr>
          <w:lang w:val="en-US"/>
        </w:rPr>
        <w:t>the</w:t>
      </w:r>
      <w:r w:rsidR="00EB302A">
        <w:rPr>
          <w:rFonts w:hint="eastAsia"/>
          <w:lang w:val="x-none"/>
        </w:rPr>
        <w:t xml:space="preserve"> hollow-flange channel section shown in </w:t>
      </w:r>
      <w:r w:rsidR="00584543">
        <w:fldChar w:fldCharType="begin"/>
      </w:r>
      <w:r w:rsidR="00584543">
        <w:rPr>
          <w:lang w:val="x-none"/>
        </w:rPr>
        <w:instrText xml:space="preserve"> </w:instrText>
      </w:r>
      <w:r w:rsidR="00584543">
        <w:rPr>
          <w:rFonts w:hint="eastAsia"/>
          <w:lang w:val="x-none"/>
        </w:rPr>
        <w:instrText>REF _Ref476236331 \h</w:instrText>
      </w:r>
      <w:r w:rsidR="00584543">
        <w:rPr>
          <w:lang w:val="x-none"/>
        </w:rPr>
        <w:instrText xml:space="preserve"> </w:instrText>
      </w:r>
      <w:r w:rsidR="00584543">
        <w:fldChar w:fldCharType="separate"/>
      </w:r>
      <w:r w:rsidR="001A5391">
        <w:t>Fig</w:t>
      </w:r>
      <w:r w:rsidR="001A5391">
        <w:rPr>
          <w:rFonts w:hint="eastAsia"/>
        </w:rPr>
        <w:t>.</w:t>
      </w:r>
      <w:r w:rsidR="001A5391">
        <w:t xml:space="preserve"> </w:t>
      </w:r>
      <w:r w:rsidR="001A5391">
        <w:rPr>
          <w:noProof/>
        </w:rPr>
        <w:t>4</w:t>
      </w:r>
      <w:r w:rsidR="001A5391">
        <w:t>.</w:t>
      </w:r>
      <w:r w:rsidR="001A5391">
        <w:rPr>
          <w:noProof/>
        </w:rPr>
        <w:t>12</w:t>
      </w:r>
      <w:r w:rsidR="00584543">
        <w:fldChar w:fldCharType="end"/>
      </w:r>
      <w:r w:rsidR="00EB302A">
        <w:rPr>
          <w:rFonts w:hint="eastAsia"/>
          <w:lang w:val="x-none"/>
        </w:rPr>
        <w:t xml:space="preserve"> </w:t>
      </w:r>
      <w:r w:rsidR="00B23DEF">
        <w:t>wa</w:t>
      </w:r>
      <w:r w:rsidR="00B23DEF">
        <w:rPr>
          <w:rFonts w:hint="eastAsia"/>
          <w:lang w:val="x-none"/>
        </w:rPr>
        <w:t>s</w:t>
      </w:r>
      <w:r w:rsidR="00EB302A">
        <w:rPr>
          <w:rFonts w:hint="eastAsia"/>
          <w:lang w:val="x-none"/>
        </w:rPr>
        <w:t xml:space="preserve"> studied. The </w:t>
      </w:r>
      <w:r w:rsidR="00A8501E">
        <w:rPr>
          <w:rFonts w:hint="eastAsia"/>
          <w:lang w:val="x-none"/>
        </w:rPr>
        <w:t>modal shape</w:t>
      </w:r>
      <w:r w:rsidR="00EB302A">
        <w:rPr>
          <w:rFonts w:hint="eastAsia"/>
          <w:lang w:val="x-none"/>
        </w:rPr>
        <w:t xml:space="preserve">s are shown in </w:t>
      </w:r>
      <w:r w:rsidR="00037C6C">
        <w:fldChar w:fldCharType="begin"/>
      </w:r>
      <w:r w:rsidR="00037C6C">
        <w:rPr>
          <w:lang w:val="x-none"/>
        </w:rPr>
        <w:instrText xml:space="preserve"> </w:instrText>
      </w:r>
      <w:r w:rsidR="00037C6C">
        <w:rPr>
          <w:rFonts w:hint="eastAsia"/>
          <w:lang w:val="x-none"/>
        </w:rPr>
        <w:instrText>REF _Ref405888451 \h</w:instrText>
      </w:r>
      <w:r w:rsidR="00037C6C">
        <w:rPr>
          <w:lang w:val="x-none"/>
        </w:rPr>
        <w:instrText xml:space="preserve"> </w:instrText>
      </w:r>
      <w:r w:rsidR="00037C6C">
        <w:fldChar w:fldCharType="separate"/>
      </w:r>
      <w:r w:rsidR="001A5391">
        <w:t xml:space="preserve">Table </w:t>
      </w:r>
      <w:r w:rsidR="001A5391">
        <w:rPr>
          <w:noProof/>
        </w:rPr>
        <w:t>4</w:t>
      </w:r>
      <w:r w:rsidR="001A5391">
        <w:t>.</w:t>
      </w:r>
      <w:r w:rsidR="001A5391">
        <w:rPr>
          <w:noProof/>
        </w:rPr>
        <w:t>3</w:t>
      </w:r>
      <w:r w:rsidR="00037C6C">
        <w:fldChar w:fldCharType="end"/>
      </w:r>
      <w:r w:rsidR="00EB302A">
        <w:rPr>
          <w:rFonts w:hint="eastAsia"/>
          <w:lang w:val="x-none"/>
        </w:rPr>
        <w:t xml:space="preserve">. The critical stress and modal participation are plotted against </w:t>
      </w:r>
      <w:r w:rsidR="00B23DEF">
        <w:t xml:space="preserve">the </w:t>
      </w:r>
      <w:r w:rsidR="00EB302A">
        <w:rPr>
          <w:rFonts w:hint="eastAsia"/>
          <w:lang w:val="x-none"/>
        </w:rPr>
        <w:t xml:space="preserve">half-wavelength in </w:t>
      </w:r>
      <w:r w:rsidR="00037C6C">
        <w:fldChar w:fldCharType="begin"/>
      </w:r>
      <w:r w:rsidR="00037C6C">
        <w:rPr>
          <w:lang w:val="x-none"/>
        </w:rPr>
        <w:instrText xml:space="preserve"> </w:instrText>
      </w:r>
      <w:r w:rsidR="00037C6C">
        <w:rPr>
          <w:rFonts w:hint="eastAsia"/>
          <w:lang w:val="x-none"/>
        </w:rPr>
        <w:instrText>REF _Ref405888468 \h</w:instrText>
      </w:r>
      <w:r w:rsidR="00037C6C">
        <w:rPr>
          <w:lang w:val="x-none"/>
        </w:rPr>
        <w:instrText xml:space="preserve"> </w:instrText>
      </w:r>
      <w:r w:rsidR="00037C6C">
        <w:fldChar w:fldCharType="separate"/>
      </w:r>
      <w:r w:rsidR="001A5391">
        <w:t>Fig</w:t>
      </w:r>
      <w:r w:rsidR="001A5391">
        <w:rPr>
          <w:rFonts w:hint="eastAsia"/>
        </w:rPr>
        <w:t>.</w:t>
      </w:r>
      <w:r w:rsidR="001A5391">
        <w:t xml:space="preserve"> </w:t>
      </w:r>
      <w:r w:rsidR="001A5391">
        <w:rPr>
          <w:noProof/>
        </w:rPr>
        <w:t>4</w:t>
      </w:r>
      <w:r w:rsidR="001A5391">
        <w:t>.</w:t>
      </w:r>
      <w:r w:rsidR="001A5391">
        <w:rPr>
          <w:noProof/>
        </w:rPr>
        <w:t>13</w:t>
      </w:r>
      <w:r w:rsidR="00037C6C">
        <w:fldChar w:fldCharType="end"/>
      </w:r>
      <w:r w:rsidR="00EB302A">
        <w:rPr>
          <w:rFonts w:hint="eastAsia"/>
          <w:lang w:val="x-none"/>
        </w:rPr>
        <w:t xml:space="preserve">. </w:t>
      </w:r>
    </w:p>
    <w:p w:rsidR="00EB302A" w:rsidRDefault="001F5582" w:rsidP="0002417F">
      <w:pPr>
        <w:rPr>
          <w:lang w:val="en-US"/>
        </w:rPr>
      </w:pPr>
      <w:r>
        <w:rPr>
          <w:rFonts w:hint="eastAsia"/>
          <w:lang w:val="x-none"/>
        </w:rPr>
        <w:t>Fourth</w:t>
      </w:r>
      <w:r w:rsidR="00EB302A">
        <w:rPr>
          <w:rFonts w:hint="eastAsia"/>
          <w:lang w:val="x-none"/>
        </w:rPr>
        <w:t xml:space="preserve">, </w:t>
      </w:r>
      <w:r w:rsidR="00E24FE5">
        <w:rPr>
          <w:lang w:val="en-US"/>
        </w:rPr>
        <w:t>the</w:t>
      </w:r>
      <w:r w:rsidR="00EB302A">
        <w:rPr>
          <w:rFonts w:hint="eastAsia"/>
          <w:lang w:val="x-none"/>
        </w:rPr>
        <w:t xml:space="preserve"> </w:t>
      </w:r>
      <w:r w:rsidR="00EB302A">
        <w:rPr>
          <w:rFonts w:hint="eastAsia"/>
        </w:rPr>
        <w:t>Single-cell box section</w:t>
      </w:r>
      <w:r w:rsidR="00EB302A">
        <w:rPr>
          <w:rFonts w:hint="eastAsia"/>
          <w:lang w:val="x-none"/>
        </w:rPr>
        <w:t xml:space="preserve"> shown in </w:t>
      </w:r>
      <w:r w:rsidR="00584543">
        <w:fldChar w:fldCharType="begin"/>
      </w:r>
      <w:r w:rsidR="00584543">
        <w:rPr>
          <w:lang w:val="x-none"/>
        </w:rPr>
        <w:instrText xml:space="preserve"> </w:instrText>
      </w:r>
      <w:r w:rsidR="00584543">
        <w:rPr>
          <w:rFonts w:hint="eastAsia"/>
          <w:lang w:val="x-none"/>
        </w:rPr>
        <w:instrText>REF _Ref476236424 \h</w:instrText>
      </w:r>
      <w:r w:rsidR="00584543">
        <w:rPr>
          <w:lang w:val="x-none"/>
        </w:rPr>
        <w:instrText xml:space="preserve"> </w:instrText>
      </w:r>
      <w:r w:rsidR="00584543">
        <w:fldChar w:fldCharType="separate"/>
      </w:r>
      <w:r w:rsidR="001A5391">
        <w:t>Fig</w:t>
      </w:r>
      <w:r w:rsidR="001A5391">
        <w:rPr>
          <w:rFonts w:hint="eastAsia"/>
        </w:rPr>
        <w:t>.</w:t>
      </w:r>
      <w:r w:rsidR="001A5391">
        <w:t xml:space="preserve"> </w:t>
      </w:r>
      <w:r w:rsidR="001A5391">
        <w:rPr>
          <w:noProof/>
        </w:rPr>
        <w:t>4</w:t>
      </w:r>
      <w:r w:rsidR="001A5391">
        <w:t>.</w:t>
      </w:r>
      <w:r w:rsidR="001A5391">
        <w:rPr>
          <w:noProof/>
        </w:rPr>
        <w:t>14</w:t>
      </w:r>
      <w:r w:rsidR="00584543">
        <w:fldChar w:fldCharType="end"/>
      </w:r>
      <w:r w:rsidR="00EB302A">
        <w:rPr>
          <w:rFonts w:hint="eastAsia"/>
          <w:lang w:val="x-none"/>
        </w:rPr>
        <w:t xml:space="preserve"> </w:t>
      </w:r>
      <w:r w:rsidR="00B23DEF">
        <w:t>wa</w:t>
      </w:r>
      <w:r w:rsidR="00B23DEF">
        <w:rPr>
          <w:rFonts w:hint="eastAsia"/>
          <w:lang w:val="x-none"/>
        </w:rPr>
        <w:t>s</w:t>
      </w:r>
      <w:r w:rsidR="00EB302A">
        <w:rPr>
          <w:rFonts w:hint="eastAsia"/>
          <w:lang w:val="x-none"/>
        </w:rPr>
        <w:t xml:space="preserve"> studied. The </w:t>
      </w:r>
      <w:r w:rsidR="00A8501E">
        <w:rPr>
          <w:rFonts w:hint="eastAsia"/>
          <w:lang w:val="x-none"/>
        </w:rPr>
        <w:t>modal shape</w:t>
      </w:r>
      <w:r w:rsidR="00EB302A">
        <w:rPr>
          <w:rFonts w:hint="eastAsia"/>
          <w:lang w:val="x-none"/>
        </w:rPr>
        <w:t xml:space="preserve">s are shown in </w:t>
      </w:r>
      <w:r w:rsidR="00037C6C">
        <w:fldChar w:fldCharType="begin"/>
      </w:r>
      <w:r w:rsidR="00037C6C">
        <w:rPr>
          <w:lang w:val="x-none"/>
        </w:rPr>
        <w:instrText xml:space="preserve"> </w:instrText>
      </w:r>
      <w:r w:rsidR="00037C6C">
        <w:rPr>
          <w:rFonts w:hint="eastAsia"/>
          <w:lang w:val="x-none"/>
        </w:rPr>
        <w:instrText>REF _Ref405888713 \h</w:instrText>
      </w:r>
      <w:r w:rsidR="00037C6C">
        <w:rPr>
          <w:lang w:val="x-none"/>
        </w:rPr>
        <w:instrText xml:space="preserve"> </w:instrText>
      </w:r>
      <w:r w:rsidR="00037C6C">
        <w:fldChar w:fldCharType="separate"/>
      </w:r>
      <w:r w:rsidR="001A5391">
        <w:t xml:space="preserve">Table </w:t>
      </w:r>
      <w:r w:rsidR="001A5391">
        <w:rPr>
          <w:noProof/>
        </w:rPr>
        <w:t>4</w:t>
      </w:r>
      <w:r w:rsidR="001A5391">
        <w:t>.</w:t>
      </w:r>
      <w:r w:rsidR="001A5391">
        <w:rPr>
          <w:noProof/>
        </w:rPr>
        <w:t>4</w:t>
      </w:r>
      <w:r w:rsidR="00037C6C">
        <w:fldChar w:fldCharType="end"/>
      </w:r>
      <w:r w:rsidR="00EB302A">
        <w:rPr>
          <w:rFonts w:hint="eastAsia"/>
          <w:lang w:val="x-none"/>
        </w:rPr>
        <w:t xml:space="preserve">. The critical stress and modal participation are plotted against </w:t>
      </w:r>
      <w:r w:rsidR="00B23DEF">
        <w:t xml:space="preserve">the </w:t>
      </w:r>
      <w:r w:rsidR="00EB302A">
        <w:rPr>
          <w:rFonts w:hint="eastAsia"/>
          <w:lang w:val="x-none"/>
        </w:rPr>
        <w:t xml:space="preserve">half-wavelength in </w:t>
      </w:r>
      <w:r w:rsidR="00037C6C">
        <w:fldChar w:fldCharType="begin"/>
      </w:r>
      <w:r w:rsidR="00037C6C">
        <w:rPr>
          <w:lang w:val="x-none"/>
        </w:rPr>
        <w:instrText xml:space="preserve"> </w:instrText>
      </w:r>
      <w:r w:rsidR="00037C6C">
        <w:rPr>
          <w:rFonts w:hint="eastAsia"/>
          <w:lang w:val="x-none"/>
        </w:rPr>
        <w:instrText>REF _Ref405888731 \h</w:instrText>
      </w:r>
      <w:r w:rsidR="00037C6C">
        <w:rPr>
          <w:lang w:val="x-none"/>
        </w:rPr>
        <w:instrText xml:space="preserve"> </w:instrText>
      </w:r>
      <w:r w:rsidR="00037C6C">
        <w:fldChar w:fldCharType="separate"/>
      </w:r>
      <w:r w:rsidR="001A5391">
        <w:t>Fig</w:t>
      </w:r>
      <w:r w:rsidR="001A5391">
        <w:rPr>
          <w:rFonts w:hint="eastAsia"/>
        </w:rPr>
        <w:t>.</w:t>
      </w:r>
      <w:r w:rsidR="001A5391">
        <w:t xml:space="preserve"> </w:t>
      </w:r>
      <w:r w:rsidR="001A5391">
        <w:rPr>
          <w:noProof/>
        </w:rPr>
        <w:t>4</w:t>
      </w:r>
      <w:r w:rsidR="001A5391">
        <w:t>.</w:t>
      </w:r>
      <w:r w:rsidR="001A5391">
        <w:rPr>
          <w:noProof/>
        </w:rPr>
        <w:t>15</w:t>
      </w:r>
      <w:r w:rsidR="00037C6C">
        <w:fldChar w:fldCharType="end"/>
      </w:r>
      <w:r w:rsidR="00EB302A">
        <w:rPr>
          <w:rFonts w:hint="eastAsia"/>
          <w:lang w:val="x-none"/>
        </w:rPr>
        <w:t xml:space="preserve">. </w:t>
      </w:r>
    </w:p>
    <w:p w:rsidR="00F50E09" w:rsidRPr="00F50E09" w:rsidRDefault="00F50E09" w:rsidP="0002417F">
      <w:pPr>
        <w:rPr>
          <w:lang w:val="en-US"/>
        </w:rPr>
      </w:pPr>
      <w:r>
        <w:rPr>
          <w:lang w:val="en-US"/>
        </w:rPr>
        <w:t xml:space="preserve">Finally, </w:t>
      </w:r>
      <w:r w:rsidR="00E24FE5">
        <w:rPr>
          <w:lang w:val="en-US"/>
        </w:rPr>
        <w:t xml:space="preserve">the </w:t>
      </w:r>
      <w:r>
        <w:rPr>
          <w:lang w:val="en-US"/>
        </w:rPr>
        <w:t xml:space="preserve">cross square section shown in </w:t>
      </w:r>
      <w:r w:rsidR="00584543">
        <w:rPr>
          <w:lang w:val="en-US"/>
        </w:rPr>
        <w:fldChar w:fldCharType="begin"/>
      </w:r>
      <w:r w:rsidR="00584543">
        <w:rPr>
          <w:lang w:val="en-US"/>
        </w:rPr>
        <w:instrText xml:space="preserve"> REF _Ref476236431 \h </w:instrText>
      </w:r>
      <w:r w:rsidR="00584543">
        <w:rPr>
          <w:lang w:val="en-US"/>
        </w:rPr>
      </w:r>
      <w:r w:rsidR="00584543">
        <w:rPr>
          <w:lang w:val="en-US"/>
        </w:rPr>
        <w:fldChar w:fldCharType="separate"/>
      </w:r>
      <w:r w:rsidR="001A5391">
        <w:t xml:space="preserve">Fig. </w:t>
      </w:r>
      <w:r w:rsidR="001A5391">
        <w:rPr>
          <w:noProof/>
        </w:rPr>
        <w:t>4</w:t>
      </w:r>
      <w:r w:rsidR="001A5391">
        <w:t>.</w:t>
      </w:r>
      <w:r w:rsidR="001A5391">
        <w:rPr>
          <w:noProof/>
        </w:rPr>
        <w:t>16</w:t>
      </w:r>
      <w:r w:rsidR="00584543">
        <w:rPr>
          <w:lang w:val="en-US"/>
        </w:rPr>
        <w:fldChar w:fldCharType="end"/>
      </w:r>
      <w:r>
        <w:rPr>
          <w:lang w:val="en-US"/>
        </w:rPr>
        <w:t xml:space="preserve"> </w:t>
      </w:r>
      <w:r w:rsidR="00B23DEF">
        <w:t>wa</w:t>
      </w:r>
      <w:r w:rsidR="00B23DEF">
        <w:rPr>
          <w:rFonts w:hint="eastAsia"/>
          <w:lang w:val="x-none"/>
        </w:rPr>
        <w:t>s</w:t>
      </w:r>
      <w:r>
        <w:rPr>
          <w:lang w:val="en-US"/>
        </w:rPr>
        <w:t xml:space="preserve"> studied. The </w:t>
      </w:r>
      <w:r w:rsidR="00A8501E">
        <w:rPr>
          <w:lang w:val="en-US"/>
        </w:rPr>
        <w:t>modal shape</w:t>
      </w:r>
      <w:r>
        <w:rPr>
          <w:lang w:val="en-US"/>
        </w:rPr>
        <w:t xml:space="preserve">s are shown in </w:t>
      </w:r>
      <w:r>
        <w:rPr>
          <w:lang w:val="en-US"/>
        </w:rPr>
        <w:fldChar w:fldCharType="begin"/>
      </w:r>
      <w:r>
        <w:rPr>
          <w:lang w:val="en-US"/>
        </w:rPr>
        <w:instrText xml:space="preserve"> REF _Ref468804423 \h </w:instrText>
      </w:r>
      <w:r>
        <w:rPr>
          <w:lang w:val="en-US"/>
        </w:rPr>
      </w:r>
      <w:r>
        <w:rPr>
          <w:lang w:val="en-US"/>
        </w:rPr>
        <w:fldChar w:fldCharType="separate"/>
      </w:r>
      <w:r w:rsidR="001A5391">
        <w:t xml:space="preserve">Table </w:t>
      </w:r>
      <w:r w:rsidR="001A5391">
        <w:rPr>
          <w:noProof/>
        </w:rPr>
        <w:t>4</w:t>
      </w:r>
      <w:r w:rsidR="001A5391">
        <w:t>.</w:t>
      </w:r>
      <w:r w:rsidR="001A5391">
        <w:rPr>
          <w:noProof/>
        </w:rPr>
        <w:t>5</w:t>
      </w:r>
      <w:r>
        <w:rPr>
          <w:lang w:val="en-US"/>
        </w:rPr>
        <w:fldChar w:fldCharType="end"/>
      </w:r>
      <w:r>
        <w:rPr>
          <w:lang w:val="en-US"/>
        </w:rPr>
        <w:t xml:space="preserve">. It is noted that compared to </w:t>
      </w:r>
      <w:r>
        <w:rPr>
          <w:lang w:val="en-US"/>
        </w:rPr>
        <w:fldChar w:fldCharType="begin"/>
      </w:r>
      <w:r>
        <w:rPr>
          <w:lang w:val="en-US"/>
        </w:rPr>
        <w:instrText xml:space="preserve"> REF _Ref468801539 \h </w:instrText>
      </w:r>
      <w:r>
        <w:rPr>
          <w:lang w:val="en-US"/>
        </w:rPr>
      </w:r>
      <w:r>
        <w:rPr>
          <w:lang w:val="en-US"/>
        </w:rPr>
        <w:fldChar w:fldCharType="separate"/>
      </w:r>
      <w:r w:rsidR="001A5391">
        <w:t xml:space="preserve">Table </w:t>
      </w:r>
      <w:r w:rsidR="001A5391">
        <w:rPr>
          <w:noProof/>
        </w:rPr>
        <w:t>3</w:t>
      </w:r>
      <w:r w:rsidR="001A5391">
        <w:t>.</w:t>
      </w:r>
      <w:r w:rsidR="001A5391">
        <w:rPr>
          <w:noProof/>
        </w:rPr>
        <w:t>8</w:t>
      </w:r>
      <w:r>
        <w:rPr>
          <w:lang w:val="en-US"/>
        </w:rPr>
        <w:fldChar w:fldCharType="end"/>
      </w:r>
      <w:r w:rsidR="00B23DEF">
        <w:rPr>
          <w:lang w:val="en-US"/>
        </w:rPr>
        <w:t>,</w:t>
      </w:r>
      <w:r>
        <w:rPr>
          <w:lang w:val="en-US"/>
        </w:rPr>
        <w:t xml:space="preserve"> presenting the results of the </w:t>
      </w:r>
      <w:r w:rsidRPr="00F50E09">
        <w:t>polarisation</w:t>
      </w:r>
      <w:r>
        <w:rPr>
          <w:lang w:val="en-US"/>
        </w:rPr>
        <w:t xml:space="preserve"> method, this method </w:t>
      </w:r>
      <w:r w:rsidR="00B23DEF">
        <w:rPr>
          <w:lang w:val="en-US"/>
        </w:rPr>
        <w:t>leads to</w:t>
      </w:r>
      <w:r>
        <w:rPr>
          <w:lang w:val="en-US"/>
        </w:rPr>
        <w:t xml:space="preserve"> one more shear mode but one less transverse extension mode. </w:t>
      </w:r>
      <w:r>
        <w:rPr>
          <w:rFonts w:hint="eastAsia"/>
          <w:lang w:val="x-none"/>
        </w:rPr>
        <w:t xml:space="preserve">The critical stress and modal participation are plotted against </w:t>
      </w:r>
      <w:r w:rsidR="00B23DEF">
        <w:t xml:space="preserve">the </w:t>
      </w:r>
      <w:r>
        <w:rPr>
          <w:rFonts w:hint="eastAsia"/>
          <w:lang w:val="x-none"/>
        </w:rPr>
        <w:t xml:space="preserve">half-wavelength in </w:t>
      </w:r>
      <w:r>
        <w:rPr>
          <w:lang w:val="en-US"/>
        </w:rPr>
        <w:fldChar w:fldCharType="begin"/>
      </w:r>
      <w:r>
        <w:rPr>
          <w:lang w:val="x-none"/>
        </w:rPr>
        <w:instrText xml:space="preserve"> </w:instrText>
      </w:r>
      <w:r>
        <w:rPr>
          <w:rFonts w:hint="eastAsia"/>
          <w:lang w:val="x-none"/>
        </w:rPr>
        <w:instrText>REF _Ref468804438 \h</w:instrText>
      </w:r>
      <w:r>
        <w:rPr>
          <w:lang w:val="x-none"/>
        </w:rPr>
        <w:instrText xml:space="preserve"> </w:instrText>
      </w:r>
      <w:r>
        <w:rPr>
          <w:lang w:val="en-US"/>
        </w:rPr>
      </w:r>
      <w:r>
        <w:rPr>
          <w:lang w:val="en-US"/>
        </w:rPr>
        <w:fldChar w:fldCharType="separate"/>
      </w:r>
      <w:r w:rsidR="001A5391">
        <w:t xml:space="preserve">Fig. </w:t>
      </w:r>
      <w:r w:rsidR="001A5391">
        <w:rPr>
          <w:noProof/>
        </w:rPr>
        <w:t>4</w:t>
      </w:r>
      <w:r w:rsidR="001A5391">
        <w:t>.</w:t>
      </w:r>
      <w:r w:rsidR="001A5391">
        <w:rPr>
          <w:noProof/>
        </w:rPr>
        <w:t>17</w:t>
      </w:r>
      <w:r>
        <w:rPr>
          <w:lang w:val="en-US"/>
        </w:rPr>
        <w:fldChar w:fldCharType="end"/>
      </w:r>
      <w:r>
        <w:rPr>
          <w:lang w:val="en-US"/>
        </w:rPr>
        <w:t>.</w:t>
      </w:r>
    </w:p>
    <w:p w:rsidR="00E84D1B" w:rsidRDefault="00E41D1F" w:rsidP="0002417F">
      <w:pPr>
        <w:pStyle w:val="Caption"/>
        <w:keepNext/>
        <w:spacing w:before="0"/>
        <w:ind w:firstLine="220"/>
      </w:pPr>
      <w:r>
        <w:rPr>
          <w:noProof/>
        </w:rPr>
        <w:lastRenderedPageBreak/>
        <w:drawing>
          <wp:inline distT="0" distB="0" distL="0" distR="0" wp14:anchorId="40BFBBD1" wp14:editId="16951C6B">
            <wp:extent cx="3600000" cy="3603600"/>
            <wp:effectExtent l="0" t="0" r="635" b="0"/>
            <wp:docPr id="14340" name="图片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600000" cy="3603600"/>
                    </a:xfrm>
                    <a:prstGeom prst="rect">
                      <a:avLst/>
                    </a:prstGeom>
                  </pic:spPr>
                </pic:pic>
              </a:graphicData>
            </a:graphic>
          </wp:inline>
        </w:drawing>
      </w:r>
    </w:p>
    <w:p w:rsidR="00E84D1B" w:rsidRDefault="00E84D1B" w:rsidP="0002417F">
      <w:pPr>
        <w:pStyle w:val="Caption"/>
      </w:pPr>
      <w:bookmarkStart w:id="219" w:name="_Ref404936055"/>
      <w:bookmarkStart w:id="220" w:name="_Ref468290609"/>
      <w:bookmarkStart w:id="221" w:name="_Toc495159546"/>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9</w:t>
        </w:r>
      </w:fldSimple>
      <w:bookmarkEnd w:id="219"/>
      <w:r>
        <w:rPr>
          <w:rFonts w:hint="eastAsia"/>
        </w:rPr>
        <w:t xml:space="preserve"> Critical stress </w:t>
      </w:r>
      <w:r w:rsidR="007C0D4E">
        <w:rPr>
          <w:rFonts w:hint="eastAsia"/>
        </w:rPr>
        <w:t>and</w:t>
      </w:r>
      <w:r>
        <w:rPr>
          <w:rFonts w:hint="eastAsia"/>
        </w:rPr>
        <w:t xml:space="preserve"> modal participation</w:t>
      </w:r>
      <w:bookmarkEnd w:id="220"/>
      <w:bookmarkEnd w:id="221"/>
    </w:p>
    <w:p w:rsidR="00584543" w:rsidRDefault="00584543" w:rsidP="00584543">
      <w:pPr>
        <w:keepNext/>
        <w:spacing w:before="240"/>
        <w:jc w:val="center"/>
      </w:pPr>
      <w:r>
        <w:rPr>
          <w:noProof/>
        </w:rPr>
        <w:drawing>
          <wp:inline distT="0" distB="0" distL="0" distR="0" wp14:anchorId="716FE007" wp14:editId="6BF25E5B">
            <wp:extent cx="3086247" cy="1656000"/>
            <wp:effectExtent l="0" t="0" r="0" b="1905"/>
            <wp:docPr id="16415" name="图片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086247" cy="1656000"/>
                    </a:xfrm>
                    <a:prstGeom prst="rect">
                      <a:avLst/>
                    </a:prstGeom>
                  </pic:spPr>
                </pic:pic>
              </a:graphicData>
            </a:graphic>
          </wp:inline>
        </w:drawing>
      </w:r>
    </w:p>
    <w:p w:rsidR="00B23DEF" w:rsidRDefault="00B23DEF" w:rsidP="00584543">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9B57FA" w:rsidRPr="009B57FA" w:rsidRDefault="00584543" w:rsidP="00D5198A">
      <w:pPr>
        <w:pStyle w:val="Caption"/>
        <w:rPr>
          <w:lang w:val="fr-FR"/>
        </w:rPr>
      </w:pPr>
      <w:bookmarkStart w:id="222" w:name="_Ref476236262"/>
      <w:bookmarkStart w:id="223" w:name="_Toc495159547"/>
      <w:r w:rsidRPr="00B7591A">
        <w:rPr>
          <w:lang w:val="fr-FR"/>
        </w:rPr>
        <w:t>Fig</w:t>
      </w:r>
      <w:r w:rsidRPr="00B7591A">
        <w:rPr>
          <w:rFonts w:hint="eastAsia"/>
          <w:lang w:val="fr-FR"/>
        </w:rPr>
        <w:t>.</w:t>
      </w:r>
      <w:r w:rsidRPr="00B7591A">
        <w:rPr>
          <w:lang w:val="fr-FR"/>
        </w:rPr>
        <w:t xml:space="preserve"> </w:t>
      </w:r>
      <w:r w:rsidR="00B02716">
        <w:rPr>
          <w:lang w:val="fr-FR"/>
        </w:rPr>
        <w:fldChar w:fldCharType="begin"/>
      </w:r>
      <w:r w:rsidR="00B02716">
        <w:rPr>
          <w:lang w:val="fr-FR"/>
        </w:rPr>
        <w:instrText xml:space="preserve"> STYLEREF 1 \s </w:instrText>
      </w:r>
      <w:r w:rsidR="00B02716">
        <w:rPr>
          <w:lang w:val="fr-FR"/>
        </w:rPr>
        <w:fldChar w:fldCharType="separate"/>
      </w:r>
      <w:r w:rsidR="00B02716">
        <w:rPr>
          <w:noProof/>
          <w:lang w:val="fr-FR"/>
        </w:rPr>
        <w:t>4</w:t>
      </w:r>
      <w:r w:rsidR="00B02716">
        <w:rPr>
          <w:lang w:val="fr-FR"/>
        </w:rPr>
        <w:fldChar w:fldCharType="end"/>
      </w:r>
      <w:r w:rsidR="00B02716">
        <w:rPr>
          <w:lang w:val="fr-FR"/>
        </w:rPr>
        <w:t>.</w:t>
      </w:r>
      <w:r w:rsidR="00B02716">
        <w:rPr>
          <w:lang w:val="fr-FR"/>
        </w:rPr>
        <w:fldChar w:fldCharType="begin"/>
      </w:r>
      <w:r w:rsidR="00B02716">
        <w:rPr>
          <w:lang w:val="fr-FR"/>
        </w:rPr>
        <w:instrText xml:space="preserve"> SEQ Figure \* ARABIC \s 1 </w:instrText>
      </w:r>
      <w:r w:rsidR="00B02716">
        <w:rPr>
          <w:lang w:val="fr-FR"/>
        </w:rPr>
        <w:fldChar w:fldCharType="separate"/>
      </w:r>
      <w:r w:rsidR="00B02716">
        <w:rPr>
          <w:noProof/>
          <w:lang w:val="fr-FR"/>
        </w:rPr>
        <w:t>10</w:t>
      </w:r>
      <w:r w:rsidR="00B02716">
        <w:rPr>
          <w:lang w:val="fr-FR"/>
        </w:rPr>
        <w:fldChar w:fldCharType="end"/>
      </w:r>
      <w:bookmarkEnd w:id="222"/>
      <w:r w:rsidRPr="00B7591A">
        <w:rPr>
          <w:rFonts w:hint="eastAsia"/>
          <w:lang w:val="fr-FR"/>
        </w:rPr>
        <w:t xml:space="preserve"> Double-cell box section</w:t>
      </w:r>
      <w:bookmarkEnd w:id="223"/>
    </w:p>
    <w:p w:rsidR="007C39E3" w:rsidRDefault="00812C61" w:rsidP="00D5198A">
      <w:pPr>
        <w:pStyle w:val="Caption"/>
        <w:keepNext/>
      </w:pPr>
      <w:bookmarkStart w:id="224" w:name="_Ref405471252"/>
      <w:bookmarkStart w:id="225" w:name="_Toc491872265"/>
      <w:r>
        <w:t>Table</w:t>
      </w:r>
      <w:r w:rsidR="007C39E3">
        <w:t xml:space="preserve"> </w:t>
      </w:r>
      <w:fldSimple w:instr=" STYLEREF 1 \s ">
        <w:r w:rsidR="001A5391">
          <w:rPr>
            <w:noProof/>
          </w:rPr>
          <w:t>4</w:t>
        </w:r>
      </w:fldSimple>
      <w:r w:rsidR="00993BAA">
        <w:t>.</w:t>
      </w:r>
      <w:fldSimple w:instr=" SEQ Table \* ARABIC \s 1 ">
        <w:r w:rsidR="001A5391">
          <w:rPr>
            <w:noProof/>
          </w:rPr>
          <w:t>2</w:t>
        </w:r>
      </w:fldSimple>
      <w:bookmarkEnd w:id="224"/>
      <w:r w:rsidR="007C39E3">
        <w:rPr>
          <w:rFonts w:hint="eastAsia"/>
        </w:rPr>
        <w:t xml:space="preserve"> </w:t>
      </w:r>
      <w:r w:rsidR="00A8501E">
        <w:rPr>
          <w:rFonts w:eastAsia="SimSun" w:cs="Times New Roman" w:hint="eastAsia"/>
        </w:rPr>
        <w:t>Modal shape</w:t>
      </w:r>
      <w:r w:rsidR="007C39E3" w:rsidRPr="003F4257">
        <w:rPr>
          <w:rFonts w:eastAsia="SimSun" w:cs="Times New Roman" w:hint="eastAsia"/>
        </w:rPr>
        <w:t>s</w:t>
      </w:r>
      <w:bookmarkEnd w:id="225"/>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638"/>
        <w:gridCol w:w="3969"/>
        <w:gridCol w:w="1457"/>
      </w:tblGrid>
      <w:tr w:rsidR="007C39E3" w:rsidRPr="00527FAE" w:rsidTr="00AD23C4">
        <w:trPr>
          <w:jc w:val="center"/>
        </w:trPr>
        <w:tc>
          <w:tcPr>
            <w:tcW w:w="0" w:type="auto"/>
            <w:gridSpan w:val="3"/>
            <w:shd w:val="clear" w:color="auto" w:fill="66FFFF"/>
            <w:vAlign w:val="center"/>
          </w:tcPr>
          <w:p w:rsidR="007C39E3" w:rsidRPr="00AD23C4" w:rsidRDefault="007C39E3" w:rsidP="0002417F">
            <w:pPr>
              <w:pStyle w:val="NoSpacing"/>
            </w:pPr>
            <w:r w:rsidRPr="00AD23C4">
              <w:t>Local</w:t>
            </w:r>
          </w:p>
        </w:tc>
      </w:tr>
      <w:tr w:rsidR="007C39E3" w:rsidRPr="00527FAE" w:rsidTr="000C46E4">
        <w:trPr>
          <w:trHeight w:val="127"/>
          <w:jc w:val="center"/>
        </w:trPr>
        <w:tc>
          <w:tcPr>
            <w:tcW w:w="0" w:type="auto"/>
            <w:gridSpan w:val="3"/>
            <w:shd w:val="clear" w:color="auto" w:fill="auto"/>
            <w:vAlign w:val="center"/>
          </w:tcPr>
          <w:p w:rsidR="007C39E3" w:rsidRPr="00527FAE" w:rsidRDefault="007C39E3" w:rsidP="0002417F">
            <w:pPr>
              <w:pStyle w:val="NoSpacing"/>
              <w:rPr>
                <w:rFonts w:ascii="Calibri" w:eastAsia="SimSun" w:hAnsi="Calibri"/>
              </w:rPr>
            </w:pPr>
            <w:r>
              <w:rPr>
                <w:noProof/>
              </w:rPr>
              <w:drawing>
                <wp:inline distT="0" distB="0" distL="0" distR="0" wp14:anchorId="4C1AC5F7" wp14:editId="3A2966C7">
                  <wp:extent cx="5040000" cy="1191600"/>
                  <wp:effectExtent l="0" t="0" r="0" b="8890"/>
                  <wp:docPr id="14336" name="图片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040000" cy="1191600"/>
                          </a:xfrm>
                          <a:prstGeom prst="rect">
                            <a:avLst/>
                          </a:prstGeom>
                        </pic:spPr>
                      </pic:pic>
                    </a:graphicData>
                  </a:graphic>
                </wp:inline>
              </w:drawing>
            </w:r>
          </w:p>
        </w:tc>
      </w:tr>
      <w:tr w:rsidR="007C39E3" w:rsidRPr="00527FAE" w:rsidTr="00AD23C4">
        <w:trPr>
          <w:trHeight w:val="127"/>
          <w:jc w:val="center"/>
        </w:trPr>
        <w:tc>
          <w:tcPr>
            <w:tcW w:w="2638" w:type="dxa"/>
            <w:shd w:val="clear" w:color="auto" w:fill="66FF66"/>
            <w:vAlign w:val="center"/>
          </w:tcPr>
          <w:p w:rsidR="007C39E3" w:rsidRPr="00527FAE" w:rsidRDefault="007C39E3" w:rsidP="0002417F">
            <w:pPr>
              <w:pStyle w:val="NoSpacing"/>
              <w:rPr>
                <w:rFonts w:eastAsia="SimSun"/>
                <w:noProof/>
              </w:rPr>
            </w:pPr>
            <w:r w:rsidRPr="00527FAE">
              <w:rPr>
                <w:rFonts w:eastAsia="SimSun"/>
              </w:rPr>
              <w:lastRenderedPageBreak/>
              <w:t>Distortional</w:t>
            </w:r>
          </w:p>
        </w:tc>
        <w:tc>
          <w:tcPr>
            <w:tcW w:w="3969" w:type="dxa"/>
            <w:shd w:val="clear" w:color="auto" w:fill="FF0000"/>
            <w:vAlign w:val="center"/>
          </w:tcPr>
          <w:p w:rsidR="007C39E3" w:rsidRPr="00AD23C4" w:rsidRDefault="007C39E3" w:rsidP="0002417F">
            <w:pPr>
              <w:pStyle w:val="NoSpacing"/>
              <w:rPr>
                <w:rFonts w:eastAsia="SimSun"/>
                <w:noProof/>
                <w:color w:val="FFFFFF" w:themeColor="background1"/>
              </w:rPr>
            </w:pPr>
            <w:r w:rsidRPr="00AD23C4">
              <w:rPr>
                <w:rFonts w:eastAsia="SimSun"/>
                <w:noProof/>
                <w:color w:val="FFFFFF" w:themeColor="background1"/>
              </w:rPr>
              <w:t>Global</w:t>
            </w:r>
          </w:p>
        </w:tc>
        <w:tc>
          <w:tcPr>
            <w:tcW w:w="1457" w:type="dxa"/>
            <w:shd w:val="clear" w:color="auto" w:fill="7030A0"/>
            <w:vAlign w:val="center"/>
          </w:tcPr>
          <w:p w:rsidR="007C39E3" w:rsidRPr="00AD23C4" w:rsidRDefault="007C39E3" w:rsidP="0002417F">
            <w:pPr>
              <w:pStyle w:val="NoSpacing"/>
              <w:rPr>
                <w:rFonts w:eastAsia="SimSun"/>
                <w:noProof/>
                <w:color w:val="FFFFFF" w:themeColor="background1"/>
              </w:rPr>
            </w:pPr>
          </w:p>
        </w:tc>
      </w:tr>
      <w:tr w:rsidR="007C39E3" w:rsidRPr="00527FAE" w:rsidTr="000C46E4">
        <w:trPr>
          <w:trHeight w:val="127"/>
          <w:jc w:val="center"/>
        </w:trPr>
        <w:tc>
          <w:tcPr>
            <w:tcW w:w="0" w:type="auto"/>
            <w:gridSpan w:val="3"/>
            <w:shd w:val="clear" w:color="auto" w:fill="auto"/>
            <w:vAlign w:val="center"/>
          </w:tcPr>
          <w:p w:rsidR="007C39E3" w:rsidRPr="00527FAE" w:rsidRDefault="00AD23C4" w:rsidP="0002417F">
            <w:pPr>
              <w:pStyle w:val="NoSpacing"/>
              <w:rPr>
                <w:rFonts w:eastAsia="SimSun"/>
              </w:rPr>
            </w:pPr>
            <w:r>
              <w:rPr>
                <w:noProof/>
              </w:rPr>
              <w:drawing>
                <wp:inline distT="0" distB="0" distL="0" distR="0" wp14:anchorId="6158B629" wp14:editId="235122E1">
                  <wp:extent cx="5040000" cy="1152000"/>
                  <wp:effectExtent l="0" t="0" r="8255" b="0"/>
                  <wp:docPr id="14346" name="图片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040000" cy="1152000"/>
                          </a:xfrm>
                          <a:prstGeom prst="rect">
                            <a:avLst/>
                          </a:prstGeom>
                        </pic:spPr>
                      </pic:pic>
                    </a:graphicData>
                  </a:graphic>
                </wp:inline>
              </w:drawing>
            </w:r>
          </w:p>
        </w:tc>
      </w:tr>
      <w:tr w:rsidR="007C39E3" w:rsidRPr="00527FAE" w:rsidTr="00AD23C4">
        <w:trPr>
          <w:trHeight w:val="127"/>
          <w:jc w:val="center"/>
        </w:trPr>
        <w:tc>
          <w:tcPr>
            <w:tcW w:w="0" w:type="auto"/>
            <w:gridSpan w:val="3"/>
            <w:shd w:val="clear" w:color="auto" w:fill="7030A0"/>
            <w:vAlign w:val="center"/>
          </w:tcPr>
          <w:p w:rsidR="007C39E3" w:rsidRPr="00527FAE" w:rsidRDefault="007C39E3" w:rsidP="0002417F">
            <w:pPr>
              <w:pStyle w:val="NoSpacing"/>
              <w:rPr>
                <w:rFonts w:eastAsia="SimSun"/>
                <w:noProof/>
              </w:rPr>
            </w:pPr>
            <w:r w:rsidRPr="00AD23C4">
              <w:rPr>
                <w:rFonts w:eastAsia="SimSun" w:hint="eastAsia"/>
                <w:color w:val="FFFFFF" w:themeColor="background1"/>
              </w:rPr>
              <w:t>Transverse-extension</w:t>
            </w:r>
          </w:p>
        </w:tc>
      </w:tr>
      <w:tr w:rsidR="007C39E3" w:rsidRPr="00527FAE" w:rsidTr="000C46E4">
        <w:trPr>
          <w:trHeight w:val="127"/>
          <w:jc w:val="center"/>
        </w:trPr>
        <w:tc>
          <w:tcPr>
            <w:tcW w:w="0" w:type="auto"/>
            <w:gridSpan w:val="3"/>
            <w:shd w:val="clear" w:color="auto" w:fill="auto"/>
            <w:vAlign w:val="center"/>
          </w:tcPr>
          <w:p w:rsidR="007C39E3" w:rsidRPr="00527FAE" w:rsidRDefault="00AD23C4" w:rsidP="0002417F">
            <w:pPr>
              <w:pStyle w:val="NoSpacing"/>
              <w:rPr>
                <w:rFonts w:eastAsia="SimSun"/>
              </w:rPr>
            </w:pPr>
            <w:r>
              <w:rPr>
                <w:noProof/>
              </w:rPr>
              <w:drawing>
                <wp:inline distT="0" distB="0" distL="0" distR="0" wp14:anchorId="7AB3DF5C" wp14:editId="618CD384">
                  <wp:extent cx="5040000" cy="1148400"/>
                  <wp:effectExtent l="0" t="0" r="0" b="0"/>
                  <wp:docPr id="14347" name="图片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040000" cy="1148400"/>
                          </a:xfrm>
                          <a:prstGeom prst="rect">
                            <a:avLst/>
                          </a:prstGeom>
                        </pic:spPr>
                      </pic:pic>
                    </a:graphicData>
                  </a:graphic>
                </wp:inline>
              </w:drawing>
            </w:r>
          </w:p>
        </w:tc>
      </w:tr>
      <w:tr w:rsidR="007C39E3" w:rsidRPr="00527FAE" w:rsidTr="00AD23C4">
        <w:trPr>
          <w:trHeight w:val="127"/>
          <w:jc w:val="center"/>
        </w:trPr>
        <w:tc>
          <w:tcPr>
            <w:tcW w:w="0" w:type="auto"/>
            <w:gridSpan w:val="3"/>
            <w:shd w:val="clear" w:color="auto" w:fill="0070C0"/>
            <w:vAlign w:val="center"/>
          </w:tcPr>
          <w:p w:rsidR="007C39E3" w:rsidRPr="00527FAE" w:rsidRDefault="007C39E3" w:rsidP="0002417F">
            <w:pPr>
              <w:pStyle w:val="NoSpacing"/>
              <w:rPr>
                <w:rFonts w:eastAsia="SimSun"/>
                <w:noProof/>
              </w:rPr>
            </w:pPr>
            <w:r w:rsidRPr="00AD23C4">
              <w:rPr>
                <w:rFonts w:eastAsia="SimSun" w:hint="eastAsia"/>
                <w:color w:val="FFFFFF" w:themeColor="background1"/>
              </w:rPr>
              <w:t>Shear</w:t>
            </w:r>
          </w:p>
        </w:tc>
      </w:tr>
      <w:tr w:rsidR="007C39E3" w:rsidRPr="00527FAE" w:rsidTr="000C46E4">
        <w:trPr>
          <w:trHeight w:val="127"/>
          <w:jc w:val="center"/>
        </w:trPr>
        <w:tc>
          <w:tcPr>
            <w:tcW w:w="0" w:type="auto"/>
            <w:gridSpan w:val="3"/>
            <w:shd w:val="clear" w:color="auto" w:fill="auto"/>
            <w:vAlign w:val="center"/>
          </w:tcPr>
          <w:p w:rsidR="007C39E3" w:rsidRPr="00527FAE" w:rsidRDefault="00AD23C4" w:rsidP="0002417F">
            <w:pPr>
              <w:pStyle w:val="NoSpacing"/>
              <w:rPr>
                <w:rFonts w:eastAsia="SimSun"/>
                <w:noProof/>
              </w:rPr>
            </w:pPr>
            <w:r>
              <w:rPr>
                <w:noProof/>
              </w:rPr>
              <w:drawing>
                <wp:inline distT="0" distB="0" distL="0" distR="0" wp14:anchorId="729B5BF9" wp14:editId="4D24444F">
                  <wp:extent cx="5040000" cy="1177200"/>
                  <wp:effectExtent l="0" t="0" r="0" b="4445"/>
                  <wp:docPr id="14348" name="图片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040000" cy="1177200"/>
                          </a:xfrm>
                          <a:prstGeom prst="rect">
                            <a:avLst/>
                          </a:prstGeom>
                        </pic:spPr>
                      </pic:pic>
                    </a:graphicData>
                  </a:graphic>
                </wp:inline>
              </w:drawing>
            </w:r>
          </w:p>
        </w:tc>
      </w:tr>
    </w:tbl>
    <w:p w:rsidR="00AD23C4" w:rsidRDefault="00AD23C4" w:rsidP="0002417F">
      <w:pPr>
        <w:keepNext/>
        <w:jc w:val="center"/>
      </w:pPr>
      <w:r>
        <w:rPr>
          <w:noProof/>
        </w:rPr>
        <w:drawing>
          <wp:inline distT="0" distB="0" distL="0" distR="0" wp14:anchorId="035D7746" wp14:editId="33B57379">
            <wp:extent cx="3600000" cy="3603600"/>
            <wp:effectExtent l="0" t="0" r="635" b="0"/>
            <wp:docPr id="14351" name="图片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600000" cy="3603600"/>
                    </a:xfrm>
                    <a:prstGeom prst="rect">
                      <a:avLst/>
                    </a:prstGeom>
                  </pic:spPr>
                </pic:pic>
              </a:graphicData>
            </a:graphic>
          </wp:inline>
        </w:drawing>
      </w:r>
    </w:p>
    <w:p w:rsidR="00AD23C4" w:rsidRDefault="00AD23C4" w:rsidP="0002417F">
      <w:pPr>
        <w:pStyle w:val="Caption"/>
      </w:pPr>
      <w:bookmarkStart w:id="226" w:name="_Ref405887952"/>
      <w:bookmarkStart w:id="227" w:name="_Toc495159548"/>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11</w:t>
        </w:r>
      </w:fldSimple>
      <w:bookmarkEnd w:id="226"/>
      <w:r>
        <w:rPr>
          <w:rFonts w:hint="eastAsia"/>
        </w:rPr>
        <w:t xml:space="preserve"> Critical stress </w:t>
      </w:r>
      <w:r w:rsidR="007C0D4E">
        <w:rPr>
          <w:rFonts w:hint="eastAsia"/>
        </w:rPr>
        <w:t>and</w:t>
      </w:r>
      <w:r>
        <w:rPr>
          <w:rFonts w:hint="eastAsia"/>
        </w:rPr>
        <w:t xml:space="preserve"> modal participation</w:t>
      </w:r>
      <w:bookmarkEnd w:id="227"/>
    </w:p>
    <w:p w:rsidR="00584543" w:rsidRDefault="00584543" w:rsidP="00584543">
      <w:pPr>
        <w:keepNext/>
        <w:spacing w:before="240"/>
        <w:jc w:val="center"/>
      </w:pPr>
      <w:r>
        <w:rPr>
          <w:noProof/>
        </w:rPr>
        <w:lastRenderedPageBreak/>
        <w:drawing>
          <wp:inline distT="0" distB="0" distL="0" distR="0" wp14:anchorId="531BC7E4" wp14:editId="6BD054FC">
            <wp:extent cx="1008000" cy="1779556"/>
            <wp:effectExtent l="0" t="0" r="1905" b="0"/>
            <wp:docPr id="16417" name="图片 1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1008000" cy="1779556"/>
                    </a:xfrm>
                    <a:prstGeom prst="rect">
                      <a:avLst/>
                    </a:prstGeom>
                  </pic:spPr>
                </pic:pic>
              </a:graphicData>
            </a:graphic>
          </wp:inline>
        </w:drawing>
      </w:r>
    </w:p>
    <w:p w:rsidR="00B23DEF" w:rsidRDefault="00B23DEF" w:rsidP="00584543">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557D0D" w:rsidRPr="00584543" w:rsidRDefault="00584543" w:rsidP="00584543">
      <w:pPr>
        <w:pStyle w:val="Caption"/>
        <w:rPr>
          <w:lang w:val="en-US"/>
        </w:rPr>
      </w:pPr>
      <w:bookmarkStart w:id="228" w:name="_Ref476236331"/>
      <w:bookmarkStart w:id="229" w:name="_Toc495159549"/>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12</w:t>
        </w:r>
      </w:fldSimple>
      <w:bookmarkEnd w:id="228"/>
      <w:r>
        <w:rPr>
          <w:rFonts w:hint="eastAsia"/>
        </w:rPr>
        <w:t xml:space="preserve"> </w:t>
      </w:r>
      <w:r>
        <w:rPr>
          <w:rFonts w:hint="eastAsia"/>
          <w:lang w:val="x-none"/>
        </w:rPr>
        <w:t>Hollow-flange channel section</w:t>
      </w:r>
      <w:bookmarkEnd w:id="229"/>
    </w:p>
    <w:p w:rsidR="00B60777" w:rsidRDefault="00812C61" w:rsidP="00E24FE5">
      <w:pPr>
        <w:pStyle w:val="Caption"/>
        <w:keepNext/>
        <w:spacing w:before="240"/>
      </w:pPr>
      <w:bookmarkStart w:id="230" w:name="_Ref405888451"/>
      <w:bookmarkStart w:id="231" w:name="_Toc491872266"/>
      <w:r>
        <w:t>Table</w:t>
      </w:r>
      <w:r w:rsidR="00B60777">
        <w:t xml:space="preserve"> </w:t>
      </w:r>
      <w:fldSimple w:instr=" STYLEREF 1 \s ">
        <w:r w:rsidR="001A5391">
          <w:rPr>
            <w:noProof/>
          </w:rPr>
          <w:t>4</w:t>
        </w:r>
      </w:fldSimple>
      <w:r w:rsidR="00993BAA">
        <w:t>.</w:t>
      </w:r>
      <w:fldSimple w:instr=" SEQ Table \* ARABIC \s 1 ">
        <w:r w:rsidR="001A5391">
          <w:rPr>
            <w:noProof/>
          </w:rPr>
          <w:t>3</w:t>
        </w:r>
      </w:fldSimple>
      <w:bookmarkEnd w:id="230"/>
      <w:r w:rsidR="00B60777">
        <w:rPr>
          <w:rFonts w:hint="eastAsia"/>
        </w:rPr>
        <w:t xml:space="preserve"> </w:t>
      </w:r>
      <w:r w:rsidR="00A8501E">
        <w:rPr>
          <w:rFonts w:eastAsia="SimSun" w:cs="Times New Roman" w:hint="eastAsia"/>
        </w:rPr>
        <w:t>Modal shape</w:t>
      </w:r>
      <w:r w:rsidR="00B60777" w:rsidRPr="003F4257">
        <w:rPr>
          <w:rFonts w:eastAsia="SimSun" w:cs="Times New Roman" w:hint="eastAsia"/>
        </w:rPr>
        <w:t>s</w:t>
      </w:r>
      <w:bookmarkEnd w:id="231"/>
    </w:p>
    <w:tbl>
      <w:tblPr>
        <w:tblStyle w:val="TableGrid"/>
        <w:tblW w:w="8192" w:type="dxa"/>
        <w:jc w:val="center"/>
        <w:tblCellMar>
          <w:top w:w="57" w:type="dxa"/>
          <w:left w:w="0" w:type="dxa"/>
          <w:bottom w:w="57" w:type="dxa"/>
          <w:right w:w="0" w:type="dxa"/>
        </w:tblCellMar>
        <w:tblLook w:val="04A0" w:firstRow="1" w:lastRow="0" w:firstColumn="1" w:lastColumn="0" w:noHBand="0" w:noVBand="1"/>
      </w:tblPr>
      <w:tblGrid>
        <w:gridCol w:w="2138"/>
        <w:gridCol w:w="3286"/>
        <w:gridCol w:w="27"/>
        <w:gridCol w:w="2741"/>
      </w:tblGrid>
      <w:tr w:rsidR="00973037" w:rsidRPr="00A76DCC" w:rsidTr="00B60777">
        <w:trPr>
          <w:jc w:val="center"/>
        </w:trPr>
        <w:tc>
          <w:tcPr>
            <w:tcW w:w="5424" w:type="dxa"/>
            <w:gridSpan w:val="2"/>
            <w:shd w:val="clear" w:color="auto" w:fill="66FFFF"/>
            <w:vAlign w:val="center"/>
          </w:tcPr>
          <w:p w:rsidR="00973037" w:rsidRPr="00A76DCC" w:rsidRDefault="00973037" w:rsidP="0002417F">
            <w:pPr>
              <w:pStyle w:val="NoSpacing"/>
            </w:pPr>
            <w:r w:rsidRPr="00A76DCC">
              <w:t>Local</w:t>
            </w:r>
          </w:p>
        </w:tc>
        <w:tc>
          <w:tcPr>
            <w:tcW w:w="2768" w:type="dxa"/>
            <w:gridSpan w:val="2"/>
            <w:shd w:val="clear" w:color="auto" w:fill="66FF66"/>
            <w:vAlign w:val="center"/>
          </w:tcPr>
          <w:p w:rsidR="00973037" w:rsidRPr="00A76DCC" w:rsidRDefault="00973037" w:rsidP="0002417F">
            <w:pPr>
              <w:pStyle w:val="NoSpacing"/>
            </w:pPr>
            <w:r w:rsidRPr="00A76DCC">
              <w:t>Distortional</w:t>
            </w:r>
          </w:p>
        </w:tc>
      </w:tr>
      <w:tr w:rsidR="00973037" w:rsidRPr="00A76DCC" w:rsidTr="000C46E4">
        <w:trPr>
          <w:trHeight w:val="127"/>
          <w:jc w:val="center"/>
        </w:trPr>
        <w:tc>
          <w:tcPr>
            <w:tcW w:w="8192" w:type="dxa"/>
            <w:gridSpan w:val="4"/>
            <w:vAlign w:val="center"/>
          </w:tcPr>
          <w:p w:rsidR="00973037" w:rsidRPr="00A76DCC" w:rsidRDefault="00B60777" w:rsidP="0002417F">
            <w:pPr>
              <w:pStyle w:val="NoSpacing"/>
              <w:rPr>
                <w:rFonts w:asciiTheme="minorHAnsi" w:hAnsiTheme="minorHAnsi"/>
              </w:rPr>
            </w:pPr>
            <w:r>
              <w:rPr>
                <w:noProof/>
              </w:rPr>
              <w:drawing>
                <wp:inline distT="0" distB="0" distL="0" distR="0" wp14:anchorId="32593B9D" wp14:editId="2450B773">
                  <wp:extent cx="5040000" cy="1425600"/>
                  <wp:effectExtent l="0" t="0" r="8255" b="3175"/>
                  <wp:docPr id="14361" name="图片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5040000" cy="1425600"/>
                          </a:xfrm>
                          <a:prstGeom prst="rect">
                            <a:avLst/>
                          </a:prstGeom>
                        </pic:spPr>
                      </pic:pic>
                    </a:graphicData>
                  </a:graphic>
                </wp:inline>
              </w:drawing>
            </w:r>
          </w:p>
        </w:tc>
      </w:tr>
      <w:tr w:rsidR="00973037" w:rsidRPr="00A76DCC" w:rsidTr="000C46E4">
        <w:trPr>
          <w:trHeight w:val="127"/>
          <w:jc w:val="center"/>
        </w:trPr>
        <w:tc>
          <w:tcPr>
            <w:tcW w:w="2138" w:type="dxa"/>
            <w:shd w:val="clear" w:color="auto" w:fill="FF0000"/>
            <w:vAlign w:val="center"/>
          </w:tcPr>
          <w:p w:rsidR="00973037" w:rsidRDefault="00973037" w:rsidP="0002417F">
            <w:pPr>
              <w:pStyle w:val="NoSpacing"/>
              <w:rPr>
                <w:noProof/>
              </w:rPr>
            </w:pPr>
            <w:r w:rsidRPr="00745A9B">
              <w:rPr>
                <w:noProof/>
                <w:color w:val="FFFFFF" w:themeColor="background1"/>
              </w:rPr>
              <w:t>Global</w:t>
            </w:r>
          </w:p>
        </w:tc>
        <w:tc>
          <w:tcPr>
            <w:tcW w:w="6054" w:type="dxa"/>
            <w:gridSpan w:val="3"/>
            <w:shd w:val="clear" w:color="auto" w:fill="7030A0"/>
            <w:vAlign w:val="center"/>
          </w:tcPr>
          <w:p w:rsidR="00973037" w:rsidRDefault="00973037" w:rsidP="0002417F">
            <w:pPr>
              <w:pStyle w:val="NoSpacing"/>
              <w:rPr>
                <w:noProof/>
              </w:rPr>
            </w:pPr>
            <w:r w:rsidRPr="00990D94">
              <w:rPr>
                <w:rFonts w:hint="eastAsia"/>
                <w:color w:val="FFFFFF" w:themeColor="background1"/>
              </w:rPr>
              <w:t>Transverse-extension</w:t>
            </w:r>
          </w:p>
        </w:tc>
      </w:tr>
      <w:tr w:rsidR="00973037" w:rsidRPr="00A76DCC" w:rsidTr="000C46E4">
        <w:trPr>
          <w:trHeight w:val="127"/>
          <w:jc w:val="center"/>
        </w:trPr>
        <w:tc>
          <w:tcPr>
            <w:tcW w:w="8192" w:type="dxa"/>
            <w:gridSpan w:val="4"/>
            <w:tcBorders>
              <w:bottom w:val="nil"/>
            </w:tcBorders>
            <w:vAlign w:val="center"/>
          </w:tcPr>
          <w:p w:rsidR="00973037" w:rsidRDefault="00B60777" w:rsidP="0002417F">
            <w:pPr>
              <w:pStyle w:val="NoSpacing"/>
            </w:pPr>
            <w:r>
              <w:rPr>
                <w:noProof/>
              </w:rPr>
              <w:drawing>
                <wp:inline distT="0" distB="0" distL="0" distR="0" wp14:anchorId="479A8035" wp14:editId="0D354B65">
                  <wp:extent cx="5040000" cy="1461600"/>
                  <wp:effectExtent l="0" t="0" r="0" b="5715"/>
                  <wp:docPr id="14362" name="图片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5040000" cy="1461600"/>
                          </a:xfrm>
                          <a:prstGeom prst="rect">
                            <a:avLst/>
                          </a:prstGeom>
                        </pic:spPr>
                      </pic:pic>
                    </a:graphicData>
                  </a:graphic>
                </wp:inline>
              </w:drawing>
            </w:r>
          </w:p>
        </w:tc>
      </w:tr>
      <w:tr w:rsidR="00973037" w:rsidRPr="00A76DCC" w:rsidTr="000C46E4">
        <w:trPr>
          <w:trHeight w:val="127"/>
          <w:jc w:val="center"/>
        </w:trPr>
        <w:tc>
          <w:tcPr>
            <w:tcW w:w="5451" w:type="dxa"/>
            <w:gridSpan w:val="3"/>
            <w:shd w:val="clear" w:color="auto" w:fill="0070C0"/>
            <w:vAlign w:val="center"/>
          </w:tcPr>
          <w:p w:rsidR="00973037" w:rsidRPr="00FF5C87" w:rsidRDefault="00973037" w:rsidP="0002417F">
            <w:pPr>
              <w:pStyle w:val="NoSpacing"/>
              <w:rPr>
                <w:noProof/>
              </w:rPr>
            </w:pPr>
            <w:r w:rsidRPr="00E84D1B">
              <w:rPr>
                <w:noProof/>
                <w:color w:val="FFFFFF" w:themeColor="background1"/>
              </w:rPr>
              <w:t>Shear</w:t>
            </w:r>
          </w:p>
        </w:tc>
        <w:tc>
          <w:tcPr>
            <w:tcW w:w="2741" w:type="dxa"/>
            <w:tcBorders>
              <w:bottom w:val="nil"/>
              <w:right w:val="nil"/>
            </w:tcBorders>
            <w:shd w:val="clear" w:color="auto" w:fill="auto"/>
          </w:tcPr>
          <w:p w:rsidR="00973037" w:rsidRPr="00A76DCC" w:rsidRDefault="00973037" w:rsidP="0002417F">
            <w:pPr>
              <w:pStyle w:val="NoSpacing"/>
            </w:pPr>
          </w:p>
        </w:tc>
      </w:tr>
      <w:tr w:rsidR="00973037" w:rsidRPr="00A76DCC" w:rsidTr="000C46E4">
        <w:trPr>
          <w:gridAfter w:val="1"/>
          <w:wAfter w:w="2741" w:type="dxa"/>
          <w:trHeight w:val="127"/>
          <w:jc w:val="center"/>
        </w:trPr>
        <w:tc>
          <w:tcPr>
            <w:tcW w:w="5451" w:type="dxa"/>
            <w:gridSpan w:val="3"/>
            <w:tcBorders>
              <w:bottom w:val="single" w:sz="4" w:space="0" w:color="auto"/>
            </w:tcBorders>
            <w:vAlign w:val="center"/>
          </w:tcPr>
          <w:p w:rsidR="00973037" w:rsidRDefault="00B60777" w:rsidP="0002417F">
            <w:pPr>
              <w:pStyle w:val="NoSpacing"/>
            </w:pPr>
            <w:r>
              <w:rPr>
                <w:noProof/>
              </w:rPr>
              <w:drawing>
                <wp:inline distT="0" distB="0" distL="0" distR="0" wp14:anchorId="509A28DF" wp14:editId="451EE248">
                  <wp:extent cx="3352800" cy="1456372"/>
                  <wp:effectExtent l="0" t="0" r="0" b="0"/>
                  <wp:docPr id="14363" name="图片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366215" cy="1462199"/>
                          </a:xfrm>
                          <a:prstGeom prst="rect">
                            <a:avLst/>
                          </a:prstGeom>
                        </pic:spPr>
                      </pic:pic>
                    </a:graphicData>
                  </a:graphic>
                </wp:inline>
              </w:drawing>
            </w:r>
          </w:p>
        </w:tc>
      </w:tr>
    </w:tbl>
    <w:p w:rsidR="00B60777" w:rsidRDefault="00B60777" w:rsidP="0002417F">
      <w:pPr>
        <w:keepNext/>
        <w:jc w:val="center"/>
      </w:pPr>
      <w:r>
        <w:rPr>
          <w:noProof/>
        </w:rPr>
        <w:lastRenderedPageBreak/>
        <w:drawing>
          <wp:inline distT="0" distB="0" distL="0" distR="0" wp14:anchorId="4CDBB3E1" wp14:editId="2390A2C5">
            <wp:extent cx="3600000" cy="3603600"/>
            <wp:effectExtent l="0" t="0" r="635" b="0"/>
            <wp:docPr id="14364" name="图片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600000" cy="3603600"/>
                    </a:xfrm>
                    <a:prstGeom prst="rect">
                      <a:avLst/>
                    </a:prstGeom>
                  </pic:spPr>
                </pic:pic>
              </a:graphicData>
            </a:graphic>
          </wp:inline>
        </w:drawing>
      </w:r>
    </w:p>
    <w:p w:rsidR="00973037" w:rsidRDefault="00B60777" w:rsidP="0002417F">
      <w:pPr>
        <w:pStyle w:val="Caption"/>
      </w:pPr>
      <w:bookmarkStart w:id="232" w:name="_Ref405888468"/>
      <w:bookmarkStart w:id="233" w:name="_Toc495159550"/>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13</w:t>
        </w:r>
      </w:fldSimple>
      <w:bookmarkEnd w:id="232"/>
      <w:r>
        <w:rPr>
          <w:rFonts w:hint="eastAsia"/>
        </w:rPr>
        <w:t xml:space="preserve"> Critical stress </w:t>
      </w:r>
      <w:r w:rsidR="007C0D4E">
        <w:rPr>
          <w:rFonts w:hint="eastAsia"/>
        </w:rPr>
        <w:t>and</w:t>
      </w:r>
      <w:r>
        <w:rPr>
          <w:rFonts w:hint="eastAsia"/>
        </w:rPr>
        <w:t xml:space="preserve"> modal participation</w:t>
      </w:r>
      <w:bookmarkEnd w:id="233"/>
    </w:p>
    <w:p w:rsidR="00584543" w:rsidRDefault="00584543" w:rsidP="00584543">
      <w:pPr>
        <w:keepNext/>
        <w:jc w:val="center"/>
      </w:pPr>
      <w:r>
        <w:rPr>
          <w:noProof/>
        </w:rPr>
        <w:drawing>
          <wp:inline distT="0" distB="0" distL="0" distR="0" wp14:anchorId="7EC125D8" wp14:editId="52D5DE35">
            <wp:extent cx="1776048" cy="1656000"/>
            <wp:effectExtent l="0" t="0" r="0" b="1905"/>
            <wp:docPr id="16419" name="图片 1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776048" cy="1656000"/>
                    </a:xfrm>
                    <a:prstGeom prst="rect">
                      <a:avLst/>
                    </a:prstGeom>
                  </pic:spPr>
                </pic:pic>
              </a:graphicData>
            </a:graphic>
          </wp:inline>
        </w:drawing>
      </w:r>
    </w:p>
    <w:p w:rsidR="00B23DEF" w:rsidRDefault="00B23DEF" w:rsidP="00584543">
      <w:pPr>
        <w:keepNext/>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E24FE5" w:rsidRPr="00E24FE5" w:rsidRDefault="00584543" w:rsidP="00584543">
      <w:pPr>
        <w:pStyle w:val="Caption"/>
      </w:pPr>
      <w:bookmarkStart w:id="234" w:name="_Ref476236424"/>
      <w:bookmarkStart w:id="235" w:name="_Toc495159551"/>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14</w:t>
        </w:r>
      </w:fldSimple>
      <w:bookmarkEnd w:id="234"/>
      <w:r>
        <w:rPr>
          <w:rFonts w:hint="eastAsia"/>
        </w:rPr>
        <w:t xml:space="preserve"> Single-cell box section</w:t>
      </w:r>
      <w:bookmarkEnd w:id="235"/>
    </w:p>
    <w:p w:rsidR="004C490D" w:rsidRDefault="00812C61" w:rsidP="009B57FA">
      <w:pPr>
        <w:pStyle w:val="Caption"/>
        <w:keepNext/>
        <w:spacing w:before="240"/>
      </w:pPr>
      <w:bookmarkStart w:id="236" w:name="_Ref405888713"/>
      <w:bookmarkStart w:id="237" w:name="_Toc491872267"/>
      <w:r>
        <w:t>Table</w:t>
      </w:r>
      <w:r w:rsidR="004C490D">
        <w:t xml:space="preserve"> </w:t>
      </w:r>
      <w:fldSimple w:instr=" STYLEREF 1 \s ">
        <w:r w:rsidR="001A5391">
          <w:rPr>
            <w:noProof/>
          </w:rPr>
          <w:t>4</w:t>
        </w:r>
      </w:fldSimple>
      <w:r w:rsidR="00993BAA">
        <w:t>.</w:t>
      </w:r>
      <w:fldSimple w:instr=" SEQ Table \* ARABIC \s 1 ">
        <w:r w:rsidR="001A5391">
          <w:rPr>
            <w:noProof/>
          </w:rPr>
          <w:t>4</w:t>
        </w:r>
      </w:fldSimple>
      <w:bookmarkEnd w:id="236"/>
      <w:r w:rsidR="004C490D">
        <w:rPr>
          <w:rFonts w:hint="eastAsia"/>
        </w:rPr>
        <w:t xml:space="preserve"> </w:t>
      </w:r>
      <w:r w:rsidR="00A8501E">
        <w:rPr>
          <w:rFonts w:hint="eastAsia"/>
        </w:rPr>
        <w:t>Modal shape</w:t>
      </w:r>
      <w:r w:rsidR="004C490D">
        <w:rPr>
          <w:rFonts w:hint="eastAsia"/>
        </w:rPr>
        <w:t>s</w:t>
      </w:r>
      <w:bookmarkEnd w:id="237"/>
    </w:p>
    <w:tbl>
      <w:tblPr>
        <w:tblStyle w:val="TableGrid"/>
        <w:tblW w:w="8351" w:type="dxa"/>
        <w:jc w:val="center"/>
        <w:tblCellMar>
          <w:top w:w="57" w:type="dxa"/>
          <w:left w:w="0" w:type="dxa"/>
          <w:bottom w:w="57" w:type="dxa"/>
          <w:right w:w="0" w:type="dxa"/>
        </w:tblCellMar>
        <w:tblLook w:val="04A0" w:firstRow="1" w:lastRow="0" w:firstColumn="1" w:lastColumn="0" w:noHBand="0" w:noVBand="1"/>
      </w:tblPr>
      <w:tblGrid>
        <w:gridCol w:w="4241"/>
        <w:gridCol w:w="992"/>
        <w:gridCol w:w="3118"/>
      </w:tblGrid>
      <w:tr w:rsidR="004C490D" w:rsidRPr="00A76DCC" w:rsidTr="000C46E4">
        <w:trPr>
          <w:jc w:val="center"/>
        </w:trPr>
        <w:tc>
          <w:tcPr>
            <w:tcW w:w="4241" w:type="dxa"/>
            <w:shd w:val="clear" w:color="auto" w:fill="66FFFF"/>
            <w:vAlign w:val="center"/>
          </w:tcPr>
          <w:p w:rsidR="004C490D" w:rsidRPr="00A76DCC" w:rsidRDefault="004C490D" w:rsidP="0002417F">
            <w:pPr>
              <w:pStyle w:val="NoSpacing"/>
            </w:pPr>
            <w:r w:rsidRPr="00A76DCC">
              <w:t>Local</w:t>
            </w:r>
          </w:p>
        </w:tc>
        <w:tc>
          <w:tcPr>
            <w:tcW w:w="992" w:type="dxa"/>
            <w:shd w:val="clear" w:color="auto" w:fill="66FF66"/>
            <w:vAlign w:val="center"/>
          </w:tcPr>
          <w:p w:rsidR="004C490D" w:rsidRPr="00A76DCC" w:rsidRDefault="004C490D" w:rsidP="0002417F">
            <w:pPr>
              <w:pStyle w:val="NoSpacing"/>
            </w:pPr>
            <w:r w:rsidRPr="00A76DCC">
              <w:t>D</w:t>
            </w:r>
          </w:p>
        </w:tc>
        <w:tc>
          <w:tcPr>
            <w:tcW w:w="3118" w:type="dxa"/>
            <w:shd w:val="clear" w:color="auto" w:fill="FF0000"/>
            <w:vAlign w:val="center"/>
          </w:tcPr>
          <w:p w:rsidR="004C490D" w:rsidRPr="00A76DCC" w:rsidRDefault="004C490D" w:rsidP="0002417F">
            <w:pPr>
              <w:pStyle w:val="NoSpacing"/>
            </w:pPr>
            <w:r w:rsidRPr="00745A9B">
              <w:rPr>
                <w:noProof/>
                <w:color w:val="FFFFFF" w:themeColor="background1"/>
              </w:rPr>
              <w:t>Global</w:t>
            </w:r>
          </w:p>
        </w:tc>
      </w:tr>
      <w:tr w:rsidR="004C490D" w:rsidRPr="00A76DCC" w:rsidTr="000C46E4">
        <w:trPr>
          <w:trHeight w:val="127"/>
          <w:jc w:val="center"/>
        </w:trPr>
        <w:tc>
          <w:tcPr>
            <w:tcW w:w="8351" w:type="dxa"/>
            <w:gridSpan w:val="3"/>
            <w:vAlign w:val="center"/>
          </w:tcPr>
          <w:p w:rsidR="004C490D" w:rsidRPr="00A76DCC" w:rsidRDefault="004C490D" w:rsidP="0002417F">
            <w:pPr>
              <w:pStyle w:val="NoSpacing"/>
              <w:rPr>
                <w:rFonts w:asciiTheme="minorHAnsi" w:hAnsiTheme="minorHAnsi"/>
              </w:rPr>
            </w:pPr>
            <w:r>
              <w:rPr>
                <w:noProof/>
              </w:rPr>
              <w:drawing>
                <wp:inline distT="0" distB="0" distL="0" distR="0" wp14:anchorId="71BA7224" wp14:editId="18B9B595">
                  <wp:extent cx="5040000" cy="1249200"/>
                  <wp:effectExtent l="0" t="0" r="8255"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040000" cy="1249200"/>
                          </a:xfrm>
                          <a:prstGeom prst="rect">
                            <a:avLst/>
                          </a:prstGeom>
                        </pic:spPr>
                      </pic:pic>
                    </a:graphicData>
                  </a:graphic>
                </wp:inline>
              </w:drawing>
            </w:r>
          </w:p>
        </w:tc>
      </w:tr>
      <w:tr w:rsidR="004C490D" w:rsidRPr="00A76DCC" w:rsidTr="000C46E4">
        <w:trPr>
          <w:trHeight w:val="127"/>
          <w:jc w:val="center"/>
        </w:trPr>
        <w:tc>
          <w:tcPr>
            <w:tcW w:w="4241" w:type="dxa"/>
            <w:shd w:val="clear" w:color="auto" w:fill="7030A0"/>
            <w:vAlign w:val="center"/>
          </w:tcPr>
          <w:p w:rsidR="004C490D" w:rsidRDefault="004C490D" w:rsidP="0002417F">
            <w:pPr>
              <w:pStyle w:val="NoSpacing"/>
              <w:rPr>
                <w:noProof/>
              </w:rPr>
            </w:pPr>
            <w:r w:rsidRPr="00990D94">
              <w:rPr>
                <w:rFonts w:hint="eastAsia"/>
                <w:color w:val="FFFFFF" w:themeColor="background1"/>
              </w:rPr>
              <w:lastRenderedPageBreak/>
              <w:t>Transverse-extension</w:t>
            </w:r>
          </w:p>
        </w:tc>
        <w:tc>
          <w:tcPr>
            <w:tcW w:w="4110" w:type="dxa"/>
            <w:gridSpan w:val="2"/>
            <w:shd w:val="clear" w:color="auto" w:fill="0070C0"/>
            <w:vAlign w:val="center"/>
          </w:tcPr>
          <w:p w:rsidR="004C490D" w:rsidRDefault="004C490D" w:rsidP="0002417F">
            <w:pPr>
              <w:pStyle w:val="NoSpacing"/>
              <w:rPr>
                <w:noProof/>
              </w:rPr>
            </w:pPr>
            <w:r w:rsidRPr="00E84D1B">
              <w:rPr>
                <w:noProof/>
                <w:color w:val="FFFFFF" w:themeColor="background1"/>
              </w:rPr>
              <w:t>Shear</w:t>
            </w:r>
          </w:p>
        </w:tc>
      </w:tr>
      <w:tr w:rsidR="004C490D" w:rsidRPr="00A76DCC" w:rsidTr="004C490D">
        <w:trPr>
          <w:trHeight w:val="127"/>
          <w:jc w:val="center"/>
        </w:trPr>
        <w:tc>
          <w:tcPr>
            <w:tcW w:w="8351" w:type="dxa"/>
            <w:gridSpan w:val="3"/>
            <w:vAlign w:val="center"/>
          </w:tcPr>
          <w:p w:rsidR="004C490D" w:rsidRDefault="004C490D" w:rsidP="0002417F">
            <w:pPr>
              <w:pStyle w:val="NoSpacing"/>
            </w:pPr>
            <w:r>
              <w:rPr>
                <w:noProof/>
              </w:rPr>
              <w:drawing>
                <wp:inline distT="0" distB="0" distL="0" distR="0" wp14:anchorId="2777DB30" wp14:editId="3C2093E8">
                  <wp:extent cx="5040000" cy="1234800"/>
                  <wp:effectExtent l="0" t="0" r="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040000" cy="1234800"/>
                          </a:xfrm>
                          <a:prstGeom prst="rect">
                            <a:avLst/>
                          </a:prstGeom>
                        </pic:spPr>
                      </pic:pic>
                    </a:graphicData>
                  </a:graphic>
                </wp:inline>
              </w:drawing>
            </w:r>
          </w:p>
        </w:tc>
      </w:tr>
    </w:tbl>
    <w:p w:rsidR="004C490D" w:rsidRDefault="004C490D" w:rsidP="0002417F">
      <w:pPr>
        <w:keepNext/>
        <w:jc w:val="center"/>
      </w:pPr>
      <w:r>
        <w:rPr>
          <w:noProof/>
        </w:rPr>
        <w:drawing>
          <wp:inline distT="0" distB="0" distL="0" distR="0" wp14:anchorId="48D71275" wp14:editId="7DEBF0E9">
            <wp:extent cx="3600000" cy="3603600"/>
            <wp:effectExtent l="0" t="0" r="63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600000" cy="3603600"/>
                    </a:xfrm>
                    <a:prstGeom prst="rect">
                      <a:avLst/>
                    </a:prstGeom>
                  </pic:spPr>
                </pic:pic>
              </a:graphicData>
            </a:graphic>
          </wp:inline>
        </w:drawing>
      </w:r>
    </w:p>
    <w:p w:rsidR="00837982" w:rsidRDefault="004C490D" w:rsidP="00837982">
      <w:pPr>
        <w:pStyle w:val="Caption"/>
        <w:keepNext/>
        <w:spacing w:before="360"/>
      </w:pPr>
      <w:bookmarkStart w:id="238" w:name="_Ref405888731"/>
      <w:bookmarkStart w:id="239" w:name="_Toc495159552"/>
      <w:r>
        <w:t>Fig</w:t>
      </w:r>
      <w:r>
        <w:rPr>
          <w:rFonts w:hint="eastAsia"/>
        </w:rPr>
        <w:t>.</w:t>
      </w:r>
      <w:r>
        <w:t xml:space="preserve"> </w:t>
      </w:r>
      <w:fldSimple w:instr=" STYLEREF 1 \s ">
        <w:r w:rsidR="00B02716">
          <w:rPr>
            <w:noProof/>
          </w:rPr>
          <w:t>4</w:t>
        </w:r>
      </w:fldSimple>
      <w:r w:rsidR="00B02716">
        <w:t>.</w:t>
      </w:r>
      <w:fldSimple w:instr=" SEQ Figure \* ARABIC \s 1 ">
        <w:r w:rsidR="00B02716">
          <w:rPr>
            <w:noProof/>
          </w:rPr>
          <w:t>15</w:t>
        </w:r>
      </w:fldSimple>
      <w:bookmarkEnd w:id="238"/>
      <w:r>
        <w:rPr>
          <w:rFonts w:hint="eastAsia"/>
        </w:rPr>
        <w:t xml:space="preserve"> Critical stress </w:t>
      </w:r>
      <w:r w:rsidR="007C0D4E">
        <w:rPr>
          <w:rFonts w:hint="eastAsia"/>
        </w:rPr>
        <w:t>and</w:t>
      </w:r>
      <w:r>
        <w:rPr>
          <w:rFonts w:hint="eastAsia"/>
        </w:rPr>
        <w:t xml:space="preserve"> modal participation</w:t>
      </w:r>
      <w:bookmarkEnd w:id="239"/>
    </w:p>
    <w:p w:rsidR="00584543" w:rsidRDefault="00584543" w:rsidP="00584543">
      <w:pPr>
        <w:keepNext/>
        <w:jc w:val="center"/>
      </w:pPr>
      <w:r>
        <w:rPr>
          <w:noProof/>
        </w:rPr>
        <w:drawing>
          <wp:inline distT="0" distB="0" distL="0" distR="0" wp14:anchorId="5F8615C0" wp14:editId="35FD5160">
            <wp:extent cx="1711464" cy="1656000"/>
            <wp:effectExtent l="0" t="0" r="3175" b="1905"/>
            <wp:docPr id="16458" name="图片 1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711464" cy="1656000"/>
                    </a:xfrm>
                    <a:prstGeom prst="rect">
                      <a:avLst/>
                    </a:prstGeom>
                  </pic:spPr>
                </pic:pic>
              </a:graphicData>
            </a:graphic>
          </wp:inline>
        </w:drawing>
      </w:r>
    </w:p>
    <w:p w:rsidR="00B23DEF" w:rsidRDefault="00B23DEF" w:rsidP="00584543">
      <w:pPr>
        <w:keepNext/>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w:t>
      </w:r>
      <w:r w:rsidR="00F54AE7">
        <w:rPr>
          <w:sz w:val="21"/>
          <w:szCs w:val="21"/>
        </w:rPr>
        <w:t>mid-line</w:t>
      </w:r>
      <w:r>
        <w:rPr>
          <w:sz w:val="21"/>
          <w:szCs w:val="21"/>
        </w:rPr>
        <w:t>s</w:t>
      </w:r>
      <w:r w:rsidRPr="00AA531B">
        <w:rPr>
          <w:sz w:val="21"/>
          <w:szCs w:val="21"/>
        </w:rPr>
        <w:t>)</w:t>
      </w:r>
    </w:p>
    <w:p w:rsidR="00557D0D" w:rsidRPr="00557D0D" w:rsidRDefault="00584543" w:rsidP="00584543">
      <w:pPr>
        <w:pStyle w:val="Caption"/>
      </w:pPr>
      <w:bookmarkStart w:id="240" w:name="_Ref476236431"/>
      <w:bookmarkStart w:id="241" w:name="_Toc495159553"/>
      <w:r>
        <w:t xml:space="preserve">Fig. </w:t>
      </w:r>
      <w:fldSimple w:instr=" STYLEREF 1 \s ">
        <w:r w:rsidR="00B02716">
          <w:rPr>
            <w:noProof/>
          </w:rPr>
          <w:t>4</w:t>
        </w:r>
      </w:fldSimple>
      <w:r w:rsidR="00B02716">
        <w:t>.</w:t>
      </w:r>
      <w:fldSimple w:instr=" SEQ Figure \* ARABIC \s 1 ">
        <w:r w:rsidR="00B02716">
          <w:rPr>
            <w:noProof/>
          </w:rPr>
          <w:t>16</w:t>
        </w:r>
      </w:fldSimple>
      <w:bookmarkEnd w:id="240"/>
      <w:r>
        <w:t xml:space="preserve"> Cross square section</w:t>
      </w:r>
      <w:bookmarkEnd w:id="241"/>
    </w:p>
    <w:p w:rsidR="00837982" w:rsidRDefault="00837982" w:rsidP="00837982">
      <w:pPr>
        <w:pStyle w:val="Caption"/>
        <w:keepNext/>
        <w:spacing w:before="360"/>
      </w:pPr>
      <w:bookmarkStart w:id="242" w:name="_Ref468804423"/>
      <w:bookmarkStart w:id="243" w:name="_Toc491872268"/>
      <w:r>
        <w:lastRenderedPageBreak/>
        <w:t xml:space="preserve">Table </w:t>
      </w:r>
      <w:fldSimple w:instr=" STYLEREF 1 \s ">
        <w:r w:rsidR="001A5391">
          <w:rPr>
            <w:noProof/>
          </w:rPr>
          <w:t>4</w:t>
        </w:r>
      </w:fldSimple>
      <w:r w:rsidR="00993BAA">
        <w:t>.</w:t>
      </w:r>
      <w:fldSimple w:instr=" SEQ Table \* ARABIC \s 1 ">
        <w:r w:rsidR="001A5391">
          <w:rPr>
            <w:noProof/>
          </w:rPr>
          <w:t>5</w:t>
        </w:r>
      </w:fldSimple>
      <w:bookmarkEnd w:id="242"/>
      <w:r>
        <w:t xml:space="preserve"> </w:t>
      </w:r>
      <w:r w:rsidR="00A8501E">
        <w:rPr>
          <w:rFonts w:hint="eastAsia"/>
        </w:rPr>
        <w:t>Modal shape</w:t>
      </w:r>
      <w:r>
        <w:rPr>
          <w:rFonts w:hint="eastAsia"/>
        </w:rPr>
        <w:t>s</w:t>
      </w:r>
      <w:bookmarkEnd w:id="243"/>
    </w:p>
    <w:tbl>
      <w:tblPr>
        <w:tblStyle w:val="TableGrid"/>
        <w:tblW w:w="8651" w:type="dxa"/>
        <w:jc w:val="center"/>
        <w:tblCellMar>
          <w:top w:w="57" w:type="dxa"/>
          <w:left w:w="0" w:type="dxa"/>
          <w:bottom w:w="57" w:type="dxa"/>
          <w:right w:w="0" w:type="dxa"/>
        </w:tblCellMar>
        <w:tblLook w:val="04A0" w:firstRow="1" w:lastRow="0" w:firstColumn="1" w:lastColumn="0" w:noHBand="0" w:noVBand="1"/>
      </w:tblPr>
      <w:tblGrid>
        <w:gridCol w:w="4465"/>
        <w:gridCol w:w="951"/>
        <w:gridCol w:w="2125"/>
        <w:gridCol w:w="1110"/>
      </w:tblGrid>
      <w:tr w:rsidR="00557D0D" w:rsidRPr="00A76DCC" w:rsidTr="00F50E09">
        <w:trPr>
          <w:jc w:val="center"/>
        </w:trPr>
        <w:tc>
          <w:tcPr>
            <w:tcW w:w="5416" w:type="dxa"/>
            <w:gridSpan w:val="2"/>
            <w:shd w:val="clear" w:color="auto" w:fill="66FFFF"/>
            <w:vAlign w:val="center"/>
          </w:tcPr>
          <w:p w:rsidR="00557D0D" w:rsidRPr="00557D0D" w:rsidRDefault="00557D0D" w:rsidP="00F50E09">
            <w:pPr>
              <w:pStyle w:val="NoSpacing"/>
              <w:rPr>
                <w:noProof/>
                <w:color w:val="FFFFFF" w:themeColor="background1"/>
              </w:rPr>
            </w:pPr>
            <w:r w:rsidRPr="00A76DCC">
              <w:t>Local</w:t>
            </w:r>
          </w:p>
        </w:tc>
        <w:tc>
          <w:tcPr>
            <w:tcW w:w="3235" w:type="dxa"/>
            <w:gridSpan w:val="2"/>
            <w:shd w:val="clear" w:color="auto" w:fill="FF0000"/>
            <w:vAlign w:val="center"/>
          </w:tcPr>
          <w:p w:rsidR="00557D0D" w:rsidRPr="00557D0D" w:rsidRDefault="00557D0D" w:rsidP="00F50E09">
            <w:pPr>
              <w:pStyle w:val="NoSpacing"/>
              <w:rPr>
                <w:noProof/>
                <w:color w:val="FFFFFF" w:themeColor="background1"/>
              </w:rPr>
            </w:pPr>
            <w:r w:rsidRPr="00557D0D">
              <w:rPr>
                <w:noProof/>
                <w:color w:val="FFFFFF" w:themeColor="background1"/>
              </w:rPr>
              <w:t>Global</w:t>
            </w:r>
          </w:p>
        </w:tc>
      </w:tr>
      <w:tr w:rsidR="00557D0D" w:rsidRPr="00A76DCC" w:rsidTr="00F50E09">
        <w:trPr>
          <w:trHeight w:val="127"/>
          <w:jc w:val="center"/>
        </w:trPr>
        <w:tc>
          <w:tcPr>
            <w:tcW w:w="8651" w:type="dxa"/>
            <w:gridSpan w:val="4"/>
            <w:vAlign w:val="center"/>
          </w:tcPr>
          <w:p w:rsidR="00557D0D" w:rsidRPr="00A76DCC" w:rsidRDefault="00557D0D" w:rsidP="00F50E09">
            <w:pPr>
              <w:pStyle w:val="NoSpacing"/>
              <w:rPr>
                <w:rFonts w:asciiTheme="minorHAnsi" w:hAnsiTheme="minorHAnsi"/>
              </w:rPr>
            </w:pPr>
            <w:r>
              <w:rPr>
                <w:noProof/>
              </w:rPr>
              <w:drawing>
                <wp:inline distT="0" distB="0" distL="0" distR="0" wp14:anchorId="5227958F" wp14:editId="53A165F1">
                  <wp:extent cx="5486400" cy="1420495"/>
                  <wp:effectExtent l="0" t="0" r="0" b="8255"/>
                  <wp:docPr id="16421" name="图片 1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486400" cy="1420495"/>
                          </a:xfrm>
                          <a:prstGeom prst="rect">
                            <a:avLst/>
                          </a:prstGeom>
                        </pic:spPr>
                      </pic:pic>
                    </a:graphicData>
                  </a:graphic>
                </wp:inline>
              </w:drawing>
            </w:r>
          </w:p>
        </w:tc>
      </w:tr>
      <w:tr w:rsidR="00557D0D" w:rsidRPr="00A76DCC" w:rsidTr="00F50E09">
        <w:trPr>
          <w:trHeight w:val="127"/>
          <w:jc w:val="center"/>
        </w:trPr>
        <w:tc>
          <w:tcPr>
            <w:tcW w:w="7541" w:type="dxa"/>
            <w:gridSpan w:val="3"/>
            <w:shd w:val="clear" w:color="auto" w:fill="7030A0"/>
            <w:vAlign w:val="center"/>
          </w:tcPr>
          <w:p w:rsidR="00557D0D" w:rsidRDefault="00557D0D" w:rsidP="00F50E09">
            <w:pPr>
              <w:pStyle w:val="NoSpacing"/>
              <w:rPr>
                <w:noProof/>
              </w:rPr>
            </w:pPr>
            <w:r w:rsidRPr="00990D94">
              <w:rPr>
                <w:rFonts w:hint="eastAsia"/>
                <w:color w:val="FFFFFF" w:themeColor="background1"/>
              </w:rPr>
              <w:t>Transverse-extension</w:t>
            </w:r>
          </w:p>
        </w:tc>
        <w:tc>
          <w:tcPr>
            <w:tcW w:w="1110" w:type="dxa"/>
            <w:shd w:val="clear" w:color="auto" w:fill="0070C0"/>
            <w:vAlign w:val="center"/>
          </w:tcPr>
          <w:p w:rsidR="00557D0D" w:rsidRPr="00557D0D" w:rsidRDefault="00557D0D" w:rsidP="00F50E09">
            <w:pPr>
              <w:pStyle w:val="NoSpacing"/>
              <w:rPr>
                <w:noProof/>
                <w:color w:val="FFFFFF" w:themeColor="background1"/>
              </w:rPr>
            </w:pPr>
          </w:p>
        </w:tc>
      </w:tr>
      <w:tr w:rsidR="00557D0D" w:rsidRPr="00A76DCC" w:rsidTr="00F50E09">
        <w:trPr>
          <w:trHeight w:val="127"/>
          <w:jc w:val="center"/>
        </w:trPr>
        <w:tc>
          <w:tcPr>
            <w:tcW w:w="8651" w:type="dxa"/>
            <w:gridSpan w:val="4"/>
            <w:vAlign w:val="center"/>
          </w:tcPr>
          <w:p w:rsidR="00557D0D" w:rsidRDefault="00557D0D" w:rsidP="00F50E09">
            <w:pPr>
              <w:pStyle w:val="NoSpacing"/>
            </w:pPr>
            <w:r>
              <w:rPr>
                <w:noProof/>
              </w:rPr>
              <w:drawing>
                <wp:inline distT="0" distB="0" distL="0" distR="0" wp14:anchorId="71D0A3F7" wp14:editId="6C2F3DA1">
                  <wp:extent cx="5486400" cy="1393825"/>
                  <wp:effectExtent l="0" t="0" r="0" b="0"/>
                  <wp:docPr id="16423" name="图片 1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486400" cy="1393825"/>
                          </a:xfrm>
                          <a:prstGeom prst="rect">
                            <a:avLst/>
                          </a:prstGeom>
                        </pic:spPr>
                      </pic:pic>
                    </a:graphicData>
                  </a:graphic>
                </wp:inline>
              </w:drawing>
            </w:r>
          </w:p>
        </w:tc>
      </w:tr>
      <w:tr w:rsidR="00557D0D" w:rsidRPr="00A76DCC" w:rsidTr="00F50E09">
        <w:trPr>
          <w:trHeight w:val="127"/>
          <w:jc w:val="center"/>
        </w:trPr>
        <w:tc>
          <w:tcPr>
            <w:tcW w:w="4465" w:type="dxa"/>
            <w:shd w:val="clear" w:color="auto" w:fill="0070C0"/>
            <w:vAlign w:val="center"/>
          </w:tcPr>
          <w:p w:rsidR="00557D0D" w:rsidRPr="00837982" w:rsidRDefault="00557D0D" w:rsidP="00F50E09">
            <w:pPr>
              <w:pStyle w:val="NoSpacing"/>
              <w:rPr>
                <w:noProof/>
                <w:color w:val="FFFFFF" w:themeColor="background1"/>
              </w:rPr>
            </w:pPr>
            <w:r w:rsidRPr="00E84D1B">
              <w:rPr>
                <w:noProof/>
                <w:color w:val="FFFFFF" w:themeColor="background1"/>
              </w:rPr>
              <w:t>Shear</w:t>
            </w:r>
          </w:p>
        </w:tc>
        <w:tc>
          <w:tcPr>
            <w:tcW w:w="4186" w:type="dxa"/>
            <w:gridSpan w:val="3"/>
            <w:vMerge w:val="restart"/>
            <w:tcBorders>
              <w:right w:val="nil"/>
            </w:tcBorders>
            <w:vAlign w:val="center"/>
          </w:tcPr>
          <w:p w:rsidR="00557D0D" w:rsidRDefault="00557D0D" w:rsidP="00F50E09">
            <w:pPr>
              <w:pStyle w:val="NoSpacing"/>
            </w:pPr>
          </w:p>
        </w:tc>
      </w:tr>
      <w:tr w:rsidR="00557D0D" w:rsidRPr="00A76DCC" w:rsidTr="00F50E09">
        <w:trPr>
          <w:trHeight w:val="127"/>
          <w:jc w:val="center"/>
        </w:trPr>
        <w:tc>
          <w:tcPr>
            <w:tcW w:w="4465" w:type="dxa"/>
            <w:tcBorders>
              <w:bottom w:val="single" w:sz="4" w:space="0" w:color="auto"/>
            </w:tcBorders>
            <w:vAlign w:val="center"/>
          </w:tcPr>
          <w:p w:rsidR="00557D0D" w:rsidRDefault="00557D0D" w:rsidP="00F50E09">
            <w:pPr>
              <w:pStyle w:val="NoSpacing"/>
            </w:pPr>
            <w:r>
              <w:rPr>
                <w:noProof/>
              </w:rPr>
              <w:drawing>
                <wp:inline distT="0" distB="0" distL="0" distR="0" wp14:anchorId="6B5C2FEA" wp14:editId="4AA70989">
                  <wp:extent cx="2681381" cy="1314000"/>
                  <wp:effectExtent l="0" t="0" r="5080" b="635"/>
                  <wp:docPr id="16425" name="图片 1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2681381" cy="1314000"/>
                          </a:xfrm>
                          <a:prstGeom prst="rect">
                            <a:avLst/>
                          </a:prstGeom>
                        </pic:spPr>
                      </pic:pic>
                    </a:graphicData>
                  </a:graphic>
                </wp:inline>
              </w:drawing>
            </w:r>
          </w:p>
        </w:tc>
        <w:tc>
          <w:tcPr>
            <w:tcW w:w="4186" w:type="dxa"/>
            <w:gridSpan w:val="3"/>
            <w:vMerge/>
            <w:tcBorders>
              <w:bottom w:val="nil"/>
              <w:right w:val="nil"/>
            </w:tcBorders>
            <w:vAlign w:val="center"/>
          </w:tcPr>
          <w:p w:rsidR="00557D0D" w:rsidRDefault="00557D0D" w:rsidP="00F50E09">
            <w:pPr>
              <w:pStyle w:val="NoSpacing"/>
            </w:pPr>
          </w:p>
        </w:tc>
      </w:tr>
    </w:tbl>
    <w:p w:rsidR="00837982" w:rsidRDefault="00F50E09" w:rsidP="00837982">
      <w:pPr>
        <w:keepNext/>
        <w:jc w:val="center"/>
      </w:pPr>
      <w:r>
        <w:rPr>
          <w:noProof/>
        </w:rPr>
        <w:lastRenderedPageBreak/>
        <w:drawing>
          <wp:inline distT="0" distB="0" distL="0" distR="0" wp14:anchorId="0525AB68" wp14:editId="112D7812">
            <wp:extent cx="3600000" cy="3604583"/>
            <wp:effectExtent l="0" t="0" r="635" b="0"/>
            <wp:docPr id="16427" name="图片 1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3600000" cy="3604583"/>
                    </a:xfrm>
                    <a:prstGeom prst="rect">
                      <a:avLst/>
                    </a:prstGeom>
                  </pic:spPr>
                </pic:pic>
              </a:graphicData>
            </a:graphic>
          </wp:inline>
        </w:drawing>
      </w:r>
    </w:p>
    <w:p w:rsidR="00270CDE" w:rsidRDefault="00837982" w:rsidP="00837982">
      <w:pPr>
        <w:pStyle w:val="Caption"/>
      </w:pPr>
      <w:bookmarkStart w:id="244" w:name="_Ref468804438"/>
      <w:bookmarkStart w:id="245" w:name="_Toc495159554"/>
      <w:r>
        <w:t xml:space="preserve">Fig. </w:t>
      </w:r>
      <w:fldSimple w:instr=" STYLEREF 1 \s ">
        <w:r w:rsidR="00B02716">
          <w:rPr>
            <w:noProof/>
          </w:rPr>
          <w:t>4</w:t>
        </w:r>
      </w:fldSimple>
      <w:r w:rsidR="00B02716">
        <w:t>.</w:t>
      </w:r>
      <w:fldSimple w:instr=" SEQ Figure \* ARABIC \s 1 ">
        <w:r w:rsidR="00B02716">
          <w:rPr>
            <w:noProof/>
          </w:rPr>
          <w:t>17</w:t>
        </w:r>
      </w:fldSimple>
      <w:bookmarkEnd w:id="244"/>
      <w:r>
        <w:t xml:space="preserve"> </w:t>
      </w:r>
      <w:r>
        <w:rPr>
          <w:rFonts w:hint="eastAsia"/>
        </w:rPr>
        <w:t>Critical stress and modal participation</w:t>
      </w:r>
      <w:bookmarkEnd w:id="245"/>
    </w:p>
    <w:p w:rsidR="00270CDE" w:rsidRDefault="00270CDE" w:rsidP="00014A79">
      <w:r w:rsidRPr="00606640">
        <w:rPr>
          <w:color w:val="FFFFFF" w:themeColor="background1"/>
        </w:rPr>
        <w:fldChar w:fldCharType="begin"/>
      </w:r>
      <w:r w:rsidRPr="00606640">
        <w:rPr>
          <w:color w:val="FFFFFF" w:themeColor="background1"/>
        </w:rPr>
        <w:instrText xml:space="preserve"> MACROBUTTON MTEditEquationSection2 </w:instrText>
      </w:r>
      <w:r w:rsidRPr="00606640">
        <w:rPr>
          <w:rStyle w:val="MTEquationSection"/>
          <w:color w:val="FFFFFF" w:themeColor="background1"/>
        </w:rPr>
        <w:instrText>Equation Section (Next)</w:instrText>
      </w:r>
      <w:r w:rsidRPr="00606640">
        <w:rPr>
          <w:color w:val="FFFFFF" w:themeColor="background1"/>
        </w:rPr>
        <w:fldChar w:fldCharType="begin"/>
      </w:r>
      <w:r w:rsidRPr="00606640">
        <w:rPr>
          <w:color w:val="FFFFFF" w:themeColor="background1"/>
        </w:rPr>
        <w:instrText xml:space="preserve"> SEQ MTEqn \r \h \* MERGEFORMAT </w:instrText>
      </w:r>
      <w:r w:rsidRPr="00606640">
        <w:rPr>
          <w:color w:val="FFFFFF" w:themeColor="background1"/>
        </w:rPr>
        <w:fldChar w:fldCharType="end"/>
      </w:r>
      <w:r w:rsidRPr="00606640">
        <w:rPr>
          <w:color w:val="FFFFFF" w:themeColor="background1"/>
        </w:rPr>
        <w:fldChar w:fldCharType="begin"/>
      </w:r>
      <w:r w:rsidRPr="00606640">
        <w:rPr>
          <w:color w:val="FFFFFF" w:themeColor="background1"/>
        </w:rPr>
        <w:instrText xml:space="preserve"> SEQ MTSec \h \* MERGEFORMAT </w:instrText>
      </w:r>
      <w:r w:rsidRPr="00606640">
        <w:rPr>
          <w:color w:val="FFFFFF" w:themeColor="background1"/>
        </w:rPr>
        <w:fldChar w:fldCharType="end"/>
      </w:r>
      <w:r w:rsidRPr="00606640">
        <w:rPr>
          <w:color w:val="FFFFFF" w:themeColor="background1"/>
        </w:rPr>
        <w:fldChar w:fldCharType="end"/>
      </w:r>
    </w:p>
    <w:p w:rsidR="00270CDE" w:rsidRDefault="00270CDE" w:rsidP="00270CDE">
      <w:pPr>
        <w:widowControl/>
        <w:autoSpaceDE w:val="0"/>
        <w:autoSpaceDN w:val="0"/>
        <w:adjustRightInd w:val="0"/>
        <w:spacing w:before="0" w:after="0" w:line="240" w:lineRule="auto"/>
        <w:jc w:val="center"/>
      </w:pPr>
    </w:p>
    <w:p w:rsidR="00270CDE" w:rsidRDefault="00270CDE" w:rsidP="00014A79">
      <w:pPr>
        <w:widowControl/>
        <w:autoSpaceDE w:val="0"/>
        <w:autoSpaceDN w:val="0"/>
        <w:adjustRightInd w:val="0"/>
        <w:spacing w:before="0" w:after="0" w:line="240" w:lineRule="auto"/>
      </w:pPr>
    </w:p>
    <w:p w:rsidR="00270CDE" w:rsidRDefault="00270CDE">
      <w:pPr>
        <w:widowControl/>
        <w:spacing w:before="0" w:after="200" w:line="276" w:lineRule="auto"/>
        <w:jc w:val="left"/>
        <w:rPr>
          <w:bCs/>
          <w:sz w:val="21"/>
          <w:szCs w:val="18"/>
        </w:rPr>
      </w:pPr>
      <w:r>
        <w:br w:type="page"/>
      </w:r>
    </w:p>
    <w:p w:rsidR="00270CDE" w:rsidRDefault="00270CDE" w:rsidP="00270CDE">
      <w:pPr>
        <w:pStyle w:val="BodyText1"/>
      </w:pPr>
    </w:p>
    <w:p w:rsidR="00270CDE" w:rsidRDefault="00270CDE" w:rsidP="00270CDE">
      <w:pPr>
        <w:pStyle w:val="BodyText1"/>
      </w:pPr>
    </w:p>
    <w:p w:rsidR="00270CDE" w:rsidRDefault="00270CDE" w:rsidP="00270CDE">
      <w:pPr>
        <w:pStyle w:val="BodyText1"/>
      </w:pPr>
    </w:p>
    <w:p w:rsidR="00270CDE" w:rsidRDefault="00270CDE" w:rsidP="00270CDE">
      <w:pPr>
        <w:pStyle w:val="BodyText1"/>
      </w:pPr>
    </w:p>
    <w:p w:rsidR="00270CDE" w:rsidRDefault="00270CDE" w:rsidP="00270CDE">
      <w:pPr>
        <w:pStyle w:val="BodyText1"/>
      </w:pPr>
    </w:p>
    <w:p w:rsidR="00270CDE" w:rsidRDefault="00270CDE" w:rsidP="00270CDE">
      <w:pPr>
        <w:pStyle w:val="BodyText1"/>
      </w:pPr>
    </w:p>
    <w:p w:rsidR="00270CDE" w:rsidRDefault="00270CDE" w:rsidP="00270CDE">
      <w:pPr>
        <w:pStyle w:val="BodyText1"/>
      </w:pPr>
    </w:p>
    <w:p w:rsidR="00270CDE" w:rsidRPr="0086527A" w:rsidRDefault="00270CDE" w:rsidP="00270CDE">
      <w:pPr>
        <w:pStyle w:val="BodyText1"/>
      </w:pPr>
    </w:p>
    <w:p w:rsidR="00270CDE" w:rsidRPr="0086527A" w:rsidRDefault="00270CDE" w:rsidP="00270CDE">
      <w:pPr>
        <w:pStyle w:val="BodyText1"/>
      </w:pPr>
    </w:p>
    <w:p w:rsidR="00270CDE" w:rsidRPr="00AD1B58" w:rsidRDefault="00F50E09" w:rsidP="00270CDE">
      <w:pPr>
        <w:pStyle w:val="Heading1"/>
        <w:numPr>
          <w:ilvl w:val="0"/>
          <w:numId w:val="1"/>
        </w:numPr>
        <w:pBdr>
          <w:bottom w:val="single" w:sz="4" w:space="1" w:color="auto"/>
        </w:pBdr>
        <w:spacing w:after="120"/>
        <w:jc w:val="left"/>
        <w:rPr>
          <w:sz w:val="40"/>
          <w:szCs w:val="40"/>
          <w:lang w:val="en-US"/>
        </w:rPr>
      </w:pPr>
      <w:bookmarkStart w:id="246" w:name="_Toc496973355"/>
      <w:r>
        <w:rPr>
          <w:sz w:val="40"/>
          <w:szCs w:val="40"/>
          <w:lang w:val="en-US"/>
        </w:rPr>
        <w:t>Comparison between the modal decomposition methods</w:t>
      </w:r>
      <w:bookmarkEnd w:id="246"/>
      <w:r w:rsidR="00270CDE">
        <w:rPr>
          <w:sz w:val="40"/>
          <w:szCs w:val="40"/>
          <w:lang w:val="en-US"/>
        </w:rPr>
        <w:t xml:space="preserve"> </w:t>
      </w:r>
    </w:p>
    <w:p w:rsidR="007C445B" w:rsidRPr="00270CDE" w:rsidRDefault="007C445B" w:rsidP="00270CDE">
      <w:pPr>
        <w:pStyle w:val="Caption"/>
        <w:jc w:val="both"/>
        <w:rPr>
          <w:lang w:val="en-US"/>
        </w:rPr>
      </w:pPr>
    </w:p>
    <w:p w:rsidR="00BF17A4" w:rsidRDefault="00BF17A4" w:rsidP="00270CDE">
      <w:pPr>
        <w:pStyle w:val="Heading2"/>
        <w:rPr>
          <w:lang w:val="en-US"/>
        </w:rPr>
      </w:pPr>
      <w:bookmarkStart w:id="247" w:name="_Toc496973356"/>
      <w:r>
        <w:rPr>
          <w:lang w:val="en-US"/>
        </w:rPr>
        <w:t>Introduction</w:t>
      </w:r>
      <w:bookmarkEnd w:id="247"/>
    </w:p>
    <w:p w:rsidR="00BF17A4" w:rsidRPr="00BF17A4" w:rsidRDefault="00BF17A4" w:rsidP="00BF17A4">
      <w:pPr>
        <w:rPr>
          <w:lang w:val="en-US"/>
        </w:rPr>
      </w:pPr>
      <w:r>
        <w:rPr>
          <w:rFonts w:hint="eastAsia"/>
          <w:lang w:val="en-US"/>
        </w:rPr>
        <w:t xml:space="preserve">In this chapter, a comparison is made between the </w:t>
      </w:r>
      <w:r w:rsidR="00381CFA">
        <w:rPr>
          <w:lang w:val="en-US"/>
        </w:rPr>
        <w:t xml:space="preserve">available </w:t>
      </w:r>
      <w:r>
        <w:rPr>
          <w:rFonts w:hint="eastAsia"/>
          <w:lang w:val="en-US"/>
        </w:rPr>
        <w:t>modal decomposition methods</w:t>
      </w:r>
      <w:r w:rsidR="00381CFA">
        <w:rPr>
          <w:lang w:val="en-US"/>
        </w:rPr>
        <w:t>,</w:t>
      </w:r>
      <w:r>
        <w:rPr>
          <w:rFonts w:hint="eastAsia"/>
          <w:lang w:val="en-US"/>
        </w:rPr>
        <w:t xml:space="preserve"> including the </w:t>
      </w:r>
      <w:r>
        <w:rPr>
          <w:lang w:val="en-US"/>
        </w:rPr>
        <w:t>polari</w:t>
      </w:r>
      <w:r>
        <w:rPr>
          <w:rFonts w:hint="eastAsia"/>
          <w:lang w:val="en-US"/>
        </w:rPr>
        <w:t>s</w:t>
      </w:r>
      <w:r>
        <w:rPr>
          <w:lang w:val="en-US"/>
        </w:rPr>
        <w:t>ation</w:t>
      </w:r>
      <w:r>
        <w:rPr>
          <w:rFonts w:hint="eastAsia"/>
          <w:lang w:val="en-US"/>
        </w:rPr>
        <w:t xml:space="preserve"> method (PM) and the nodal force method (NFM) as newly proposed methods, together with the </w:t>
      </w:r>
      <w:r>
        <w:rPr>
          <w:lang w:val="en-US"/>
        </w:rPr>
        <w:t>generali</w:t>
      </w:r>
      <w:r w:rsidR="00515E7D">
        <w:rPr>
          <w:rFonts w:hint="eastAsia"/>
          <w:lang w:val="en-US"/>
        </w:rPr>
        <w:t>s</w:t>
      </w:r>
      <w:r>
        <w:rPr>
          <w:lang w:val="en-US"/>
        </w:rPr>
        <w:t>ed</w:t>
      </w:r>
      <w:r>
        <w:rPr>
          <w:rFonts w:hint="eastAsia"/>
          <w:lang w:val="en-US"/>
        </w:rPr>
        <w:t xml:space="preserve"> beam theory (GBT) and </w:t>
      </w:r>
      <w:r w:rsidR="00874BAC">
        <w:rPr>
          <w:lang w:val="en-US"/>
        </w:rPr>
        <w:t xml:space="preserve">the </w:t>
      </w:r>
      <w:r>
        <w:rPr>
          <w:rFonts w:hint="eastAsia"/>
          <w:lang w:val="en-US"/>
        </w:rPr>
        <w:t>constrained finite strip method (cFSM) as existing methods.</w:t>
      </w:r>
      <w:r w:rsidR="00515E7D">
        <w:rPr>
          <w:rFonts w:hint="eastAsia"/>
          <w:lang w:val="en-US"/>
        </w:rPr>
        <w:t xml:space="preserve"> The version of GBT discussed in this chapter is the one </w:t>
      </w:r>
      <w:r w:rsidR="00515E7D">
        <w:rPr>
          <w:lang w:val="en-US"/>
        </w:rPr>
        <w:t xml:space="preserve">implemented </w:t>
      </w:r>
      <w:r w:rsidR="00381CFA">
        <w:rPr>
          <w:lang w:val="en-US"/>
        </w:rPr>
        <w:t>in</w:t>
      </w:r>
      <w:r w:rsidR="00515E7D">
        <w:rPr>
          <w:lang w:val="en-US"/>
        </w:rPr>
        <w:t xml:space="preserve"> GBTUL 2.0.4.3</w:t>
      </w:r>
      <w:r w:rsidR="00E53F08">
        <w:rPr>
          <w:lang w:val="en-US"/>
        </w:rPr>
        <w:t xml:space="preserve"> </w:t>
      </w:r>
      <w:r w:rsidR="00E53F08">
        <w:rPr>
          <w:lang w:val="en-US"/>
        </w:rPr>
        <w:fldChar w:fldCharType="begin"/>
      </w:r>
      <w:r w:rsidR="00E53F08">
        <w:rPr>
          <w:lang w:val="en-US"/>
        </w:rPr>
        <w:instrText xml:space="preserve"> REF _Ref485817396 \r \h </w:instrText>
      </w:r>
      <w:r w:rsidR="00E53F08">
        <w:rPr>
          <w:lang w:val="en-US"/>
        </w:rPr>
      </w:r>
      <w:r w:rsidR="00E53F08">
        <w:rPr>
          <w:lang w:val="en-US"/>
        </w:rPr>
        <w:fldChar w:fldCharType="separate"/>
      </w:r>
      <w:r w:rsidR="001A5391">
        <w:rPr>
          <w:lang w:val="en-US"/>
        </w:rPr>
        <w:t>[11]</w:t>
      </w:r>
      <w:r w:rsidR="00E53F08">
        <w:rPr>
          <w:lang w:val="en-US"/>
        </w:rPr>
        <w:fldChar w:fldCharType="end"/>
      </w:r>
      <w:r w:rsidR="00515E7D">
        <w:rPr>
          <w:rFonts w:hint="eastAsia"/>
          <w:lang w:val="en-US"/>
        </w:rPr>
        <w:t xml:space="preserve">, and </w:t>
      </w:r>
      <w:r w:rsidR="00381CFA">
        <w:rPr>
          <w:lang w:val="en-US"/>
        </w:rPr>
        <w:t xml:space="preserve">the </w:t>
      </w:r>
      <w:r w:rsidR="00515E7D">
        <w:rPr>
          <w:rFonts w:hint="eastAsia"/>
          <w:lang w:val="en-US"/>
        </w:rPr>
        <w:t xml:space="preserve">cFSM is </w:t>
      </w:r>
      <w:r w:rsidR="00381CFA">
        <w:rPr>
          <w:lang w:val="en-US"/>
        </w:rPr>
        <w:t xml:space="preserve">implemented </w:t>
      </w:r>
      <w:r w:rsidR="00515E7D">
        <w:rPr>
          <w:rFonts w:hint="eastAsia"/>
          <w:lang w:val="en-US"/>
        </w:rPr>
        <w:t xml:space="preserve">according to </w:t>
      </w:r>
      <w:r w:rsidR="00515E7D">
        <w:rPr>
          <w:lang w:val="en-US"/>
        </w:rPr>
        <w:fldChar w:fldCharType="begin"/>
      </w:r>
      <w:r w:rsidR="00515E7D">
        <w:rPr>
          <w:lang w:val="en-US"/>
        </w:rPr>
        <w:instrText xml:space="preserve"> </w:instrText>
      </w:r>
      <w:r w:rsidR="00515E7D">
        <w:rPr>
          <w:rFonts w:hint="eastAsia"/>
          <w:lang w:val="en-US"/>
        </w:rPr>
        <w:instrText>REF _Ref405997623 \r \h</w:instrText>
      </w:r>
      <w:r w:rsidR="00515E7D">
        <w:rPr>
          <w:lang w:val="en-US"/>
        </w:rPr>
        <w:instrText xml:space="preserve"> </w:instrText>
      </w:r>
      <w:r w:rsidR="00515E7D">
        <w:rPr>
          <w:lang w:val="en-US"/>
        </w:rPr>
      </w:r>
      <w:r w:rsidR="00515E7D">
        <w:rPr>
          <w:lang w:val="en-US"/>
        </w:rPr>
        <w:fldChar w:fldCharType="separate"/>
      </w:r>
      <w:r w:rsidR="001A5391">
        <w:rPr>
          <w:lang w:val="en-US"/>
        </w:rPr>
        <w:t>[5]</w:t>
      </w:r>
      <w:r w:rsidR="00515E7D">
        <w:rPr>
          <w:lang w:val="en-US"/>
        </w:rPr>
        <w:fldChar w:fldCharType="end"/>
      </w:r>
      <w:r w:rsidR="00515E7D">
        <w:rPr>
          <w:rFonts w:hint="eastAsia"/>
          <w:lang w:val="en-US"/>
        </w:rPr>
        <w:t xml:space="preserve"> </w:t>
      </w:r>
      <w:r w:rsidR="00515E7D">
        <w:rPr>
          <w:lang w:val="en-US"/>
        </w:rPr>
        <w:fldChar w:fldCharType="begin"/>
      </w:r>
      <w:r w:rsidR="00515E7D">
        <w:rPr>
          <w:lang w:val="en-US"/>
        </w:rPr>
        <w:instrText xml:space="preserve"> REF _Ref405997626 \r \h </w:instrText>
      </w:r>
      <w:r w:rsidR="00515E7D">
        <w:rPr>
          <w:lang w:val="en-US"/>
        </w:rPr>
      </w:r>
      <w:r w:rsidR="00515E7D">
        <w:rPr>
          <w:lang w:val="en-US"/>
        </w:rPr>
        <w:fldChar w:fldCharType="separate"/>
      </w:r>
      <w:r w:rsidR="001A5391">
        <w:rPr>
          <w:lang w:val="en-US"/>
        </w:rPr>
        <w:t>[6]</w:t>
      </w:r>
      <w:r w:rsidR="00515E7D">
        <w:rPr>
          <w:lang w:val="en-US"/>
        </w:rPr>
        <w:fldChar w:fldCharType="end"/>
      </w:r>
      <w:r w:rsidR="00515E7D">
        <w:rPr>
          <w:rFonts w:hint="eastAsia"/>
          <w:lang w:val="en-US"/>
        </w:rPr>
        <w:t>.</w:t>
      </w:r>
    </w:p>
    <w:p w:rsidR="00453747" w:rsidRDefault="00453747" w:rsidP="00270CDE">
      <w:pPr>
        <w:pStyle w:val="Heading2"/>
        <w:rPr>
          <w:lang w:val="en-US"/>
        </w:rPr>
      </w:pPr>
      <w:bookmarkStart w:id="248" w:name="_Toc496973357"/>
      <w:r w:rsidRPr="00270CDE">
        <w:rPr>
          <w:rFonts w:hint="eastAsia"/>
          <w:lang w:val="en-US"/>
        </w:rPr>
        <w:t xml:space="preserve">Comparison between </w:t>
      </w:r>
      <w:r w:rsidR="00F50E09">
        <w:rPr>
          <w:lang w:val="en-US"/>
        </w:rPr>
        <w:t xml:space="preserve">the </w:t>
      </w:r>
      <w:r w:rsidRPr="00270CDE">
        <w:rPr>
          <w:rFonts w:hint="eastAsia"/>
          <w:lang w:val="en-US"/>
        </w:rPr>
        <w:t>newly proposed methods</w:t>
      </w:r>
      <w:bookmarkEnd w:id="248"/>
    </w:p>
    <w:p w:rsidR="00270CDE" w:rsidRPr="00270CDE" w:rsidRDefault="00270CDE" w:rsidP="00270CDE">
      <w:pPr>
        <w:pStyle w:val="Heading3"/>
        <w:rPr>
          <w:lang w:val="en-US"/>
        </w:rPr>
      </w:pPr>
      <w:bookmarkStart w:id="249" w:name="_Toc496973358"/>
      <w:r>
        <w:rPr>
          <w:rFonts w:hint="eastAsia"/>
          <w:lang w:val="en-US"/>
        </w:rPr>
        <w:t>Similarities</w:t>
      </w:r>
      <w:bookmarkEnd w:id="249"/>
    </w:p>
    <w:p w:rsidR="004C46A8" w:rsidRDefault="00D557F8" w:rsidP="0002417F">
      <w:pPr>
        <w:rPr>
          <w:lang w:val="en-US"/>
        </w:rPr>
      </w:pPr>
      <w:r>
        <w:rPr>
          <w:lang w:val="en-US"/>
        </w:rPr>
        <w:t xml:space="preserve">The newly proposed </w:t>
      </w:r>
      <w:r w:rsidRPr="000E1122">
        <w:t>polarisation</w:t>
      </w:r>
      <w:r>
        <w:rPr>
          <w:lang w:val="en-US"/>
        </w:rPr>
        <w:t xml:space="preserve"> method and the nodal force method </w:t>
      </w:r>
      <w:r w:rsidR="004C46A8">
        <w:rPr>
          <w:rFonts w:hint="eastAsia"/>
          <w:lang w:val="en-US"/>
        </w:rPr>
        <w:t xml:space="preserve">are sharing </w:t>
      </w:r>
      <w:r w:rsidR="006D5F40">
        <w:rPr>
          <w:lang w:val="en-US"/>
        </w:rPr>
        <w:t>four</w:t>
      </w:r>
      <w:r w:rsidR="004C46A8">
        <w:rPr>
          <w:rFonts w:hint="eastAsia"/>
          <w:lang w:val="en-US"/>
        </w:rPr>
        <w:t xml:space="preserve"> common features</w:t>
      </w:r>
      <w:r w:rsidR="006D5F40">
        <w:rPr>
          <w:lang w:val="en-US"/>
        </w:rPr>
        <w:t xml:space="preserve">, among which the first three are advantages </w:t>
      </w:r>
      <w:r w:rsidR="00D03BEC">
        <w:rPr>
          <w:lang w:val="en-US"/>
        </w:rPr>
        <w:t>over the existing methods</w:t>
      </w:r>
      <w:r w:rsidR="004C46A8">
        <w:rPr>
          <w:rFonts w:hint="eastAsia"/>
          <w:lang w:val="en-US"/>
        </w:rPr>
        <w:t>:</w:t>
      </w:r>
    </w:p>
    <w:p w:rsidR="004C46A8" w:rsidRDefault="001E684C" w:rsidP="00A607CE">
      <w:pPr>
        <w:pStyle w:val="ListParagraph"/>
        <w:numPr>
          <w:ilvl w:val="0"/>
          <w:numId w:val="7"/>
        </w:numPr>
        <w:ind w:firstLineChars="0"/>
        <w:rPr>
          <w:lang w:val="en-US"/>
        </w:rPr>
      </w:pPr>
      <w:r>
        <w:rPr>
          <w:rFonts w:hint="eastAsia"/>
          <w:lang w:val="x-none"/>
        </w:rPr>
        <w:t>B</w:t>
      </w:r>
      <w:r w:rsidR="004C46A8">
        <w:rPr>
          <w:rFonts w:hint="eastAsia"/>
          <w:lang w:val="en-US"/>
        </w:rPr>
        <w:t xml:space="preserve">oth of the methods are able to </w:t>
      </w:r>
      <w:r w:rsidR="00D557F8">
        <w:rPr>
          <w:rFonts w:hint="eastAsia"/>
        </w:rPr>
        <w:t xml:space="preserve">deal with </w:t>
      </w:r>
      <w:r w:rsidR="009A7381">
        <w:rPr>
          <w:rFonts w:hint="eastAsia"/>
        </w:rPr>
        <w:t>complex cross-sections</w:t>
      </w:r>
      <w:r w:rsidR="00D557F8">
        <w:rPr>
          <w:rFonts w:hint="eastAsia"/>
        </w:rPr>
        <w:t xml:space="preserve"> (sections with closed part or branches) without any increase </w:t>
      </w:r>
      <w:r w:rsidR="00E53F08">
        <w:t>in</w:t>
      </w:r>
      <w:r w:rsidR="00D557F8">
        <w:rPr>
          <w:rFonts w:hint="eastAsia"/>
        </w:rPr>
        <w:t xml:space="preserve"> computational effort</w:t>
      </w:r>
      <w:r w:rsidR="00D557F8">
        <w:rPr>
          <w:lang w:val="en-US"/>
        </w:rPr>
        <w:t xml:space="preserve">. </w:t>
      </w:r>
      <w:r w:rsidR="00D03BEC">
        <w:rPr>
          <w:lang w:val="en-US"/>
        </w:rPr>
        <w:t xml:space="preserve">Although these sections are not yet classified to be designed using the DSM, the improved computational efficiency of the </w:t>
      </w:r>
      <w:r w:rsidR="00D03BEC">
        <w:rPr>
          <w:lang w:val="en-US"/>
        </w:rPr>
        <w:lastRenderedPageBreak/>
        <w:t xml:space="preserve">proposed methods will facilitate the future extension of the application of the DSM. </w:t>
      </w:r>
      <w:r w:rsidR="004C46A8">
        <w:rPr>
          <w:rFonts w:hint="eastAsia"/>
          <w:lang w:val="en-US"/>
        </w:rPr>
        <w:t xml:space="preserve">Moreover, </w:t>
      </w:r>
      <w:r w:rsidR="00C20C9D">
        <w:rPr>
          <w:rFonts w:hint="eastAsia"/>
          <w:lang w:val="en-US"/>
        </w:rPr>
        <w:t xml:space="preserve">the </w:t>
      </w:r>
      <w:r w:rsidR="00C20C9D" w:rsidRPr="009942C7">
        <w:t>polari</w:t>
      </w:r>
      <w:r w:rsidR="009942C7" w:rsidRPr="009942C7">
        <w:rPr>
          <w:rFonts w:hint="eastAsia"/>
        </w:rPr>
        <w:t>s</w:t>
      </w:r>
      <w:r w:rsidR="00C20C9D" w:rsidRPr="009942C7">
        <w:t>ation</w:t>
      </w:r>
      <w:r w:rsidR="00C20C9D">
        <w:rPr>
          <w:rFonts w:hint="eastAsia"/>
          <w:lang w:val="en-US"/>
        </w:rPr>
        <w:t xml:space="preserve"> method</w:t>
      </w:r>
      <w:r w:rsidR="004C46A8">
        <w:rPr>
          <w:rFonts w:hint="eastAsia"/>
          <w:lang w:val="en-US"/>
        </w:rPr>
        <w:t xml:space="preserve"> can also deal with sections with rounded corners.</w:t>
      </w:r>
      <w:r w:rsidR="00D03BEC">
        <w:rPr>
          <w:lang w:val="en-US"/>
        </w:rPr>
        <w:t xml:space="preserve"> This contributes to the improved accuracy of this method compared </w:t>
      </w:r>
      <w:r w:rsidR="00175999">
        <w:rPr>
          <w:lang w:val="en-US"/>
        </w:rPr>
        <w:t>to</w:t>
      </w:r>
      <w:r w:rsidR="00D03BEC">
        <w:rPr>
          <w:lang w:val="en-US"/>
        </w:rPr>
        <w:t xml:space="preserve"> other methods, where the influence of rounded corners can only be taken by analysing an otherwise similar cross-section with sharp corners.</w:t>
      </w:r>
    </w:p>
    <w:p w:rsidR="004C46A8" w:rsidRPr="001E684C" w:rsidRDefault="001E684C" w:rsidP="00A607CE">
      <w:pPr>
        <w:pStyle w:val="ListParagraph"/>
        <w:numPr>
          <w:ilvl w:val="0"/>
          <w:numId w:val="7"/>
        </w:numPr>
        <w:ind w:firstLineChars="0"/>
        <w:rPr>
          <w:rFonts w:cs="Times New Roman"/>
        </w:rPr>
      </w:pPr>
      <w:r>
        <w:rPr>
          <w:rFonts w:hint="eastAsia"/>
          <w:lang w:val="x-none"/>
        </w:rPr>
        <w:t xml:space="preserve">In both of the methods, </w:t>
      </w:r>
      <w:r w:rsidR="00227E9C">
        <w:rPr>
          <w:lang w:val="en-US"/>
        </w:rPr>
        <w:t xml:space="preserve">the Poisson’ s effect and the shear effect are </w:t>
      </w:r>
      <w:r w:rsidR="00E53F08">
        <w:rPr>
          <w:lang w:val="en-US"/>
        </w:rPr>
        <w:t>accounted</w:t>
      </w:r>
      <w:r w:rsidR="00227E9C">
        <w:rPr>
          <w:lang w:val="en-US"/>
        </w:rPr>
        <w:t xml:space="preserve"> for </w:t>
      </w:r>
      <w:r w:rsidR="00E53F08">
        <w:rPr>
          <w:lang w:val="en-US"/>
        </w:rPr>
        <w:t xml:space="preserve">in the </w:t>
      </w:r>
      <w:r w:rsidR="00227E9C">
        <w:rPr>
          <w:lang w:val="en-US"/>
        </w:rPr>
        <w:t>distortional and global modes</w:t>
      </w:r>
      <w:r w:rsidR="00227E9C">
        <w:rPr>
          <w:rFonts w:cs="Times New Roman"/>
        </w:rPr>
        <w:t xml:space="preserve">, thus allowing </w:t>
      </w:r>
      <w:r w:rsidR="00A32D3D">
        <w:rPr>
          <w:rFonts w:cs="Times New Roman"/>
        </w:rPr>
        <w:t>membrane</w:t>
      </w:r>
      <w:r w:rsidR="00A32D3D">
        <w:rPr>
          <w:rFonts w:hint="eastAsia"/>
          <w:lang w:val="en-US"/>
        </w:rPr>
        <w:t xml:space="preserve"> </w:t>
      </w:r>
      <w:r w:rsidR="00227E9C">
        <w:rPr>
          <w:rFonts w:hint="eastAsia"/>
          <w:lang w:val="en-US"/>
        </w:rPr>
        <w:t>transverse strain</w:t>
      </w:r>
      <w:r w:rsidR="00E53F08">
        <w:rPr>
          <w:lang w:val="en-US"/>
        </w:rPr>
        <w:t>s</w:t>
      </w:r>
      <w:r w:rsidR="00227E9C">
        <w:rPr>
          <w:lang w:val="en-US"/>
        </w:rPr>
        <w:t xml:space="preserve">, </w:t>
      </w:r>
      <w:r w:rsidR="00227E9C">
        <w:rPr>
          <w:rFonts w:hint="eastAsia"/>
          <w:lang w:val="en-US"/>
        </w:rPr>
        <w:t xml:space="preserve">transverse curvature, </w:t>
      </w:r>
      <w:r w:rsidR="00A32D3D">
        <w:rPr>
          <w:rFonts w:cs="Times New Roman"/>
        </w:rPr>
        <w:t>membrane</w:t>
      </w:r>
      <w:r w:rsidR="00A32D3D">
        <w:rPr>
          <w:rFonts w:hint="eastAsia"/>
          <w:lang w:val="en-US"/>
        </w:rPr>
        <w:t xml:space="preserve"> </w:t>
      </w:r>
      <w:r w:rsidR="00227E9C">
        <w:rPr>
          <w:rFonts w:hint="eastAsia"/>
          <w:lang w:val="en-US"/>
        </w:rPr>
        <w:t xml:space="preserve">shear strain and </w:t>
      </w:r>
      <w:r w:rsidR="00390755">
        <w:rPr>
          <w:rFonts w:hint="eastAsia"/>
          <w:lang w:val="en-US"/>
        </w:rPr>
        <w:t>non-linear</w:t>
      </w:r>
      <w:r w:rsidR="00227E9C">
        <w:rPr>
          <w:rFonts w:hint="eastAsia"/>
          <w:lang w:val="en-US"/>
        </w:rPr>
        <w:t xml:space="preserve"> warping displacements within each flat plate segment. </w:t>
      </w:r>
      <w:r w:rsidR="00E53F08">
        <w:rPr>
          <w:lang w:val="en-US"/>
        </w:rPr>
        <w:t>T</w:t>
      </w:r>
      <w:r w:rsidR="00227E9C">
        <w:rPr>
          <w:rFonts w:hint="eastAsia"/>
          <w:lang w:val="en-US"/>
        </w:rPr>
        <w:t xml:space="preserve">he distortional or global </w:t>
      </w:r>
      <w:r w:rsidR="00A8501E">
        <w:rPr>
          <w:rFonts w:hint="eastAsia"/>
          <w:lang w:val="en-US"/>
        </w:rPr>
        <w:t>modal shape</w:t>
      </w:r>
      <w:r w:rsidR="00227E9C">
        <w:rPr>
          <w:rFonts w:hint="eastAsia"/>
          <w:lang w:val="en-US"/>
        </w:rPr>
        <w:t>s obtained from the</w:t>
      </w:r>
      <w:r w:rsidR="00E53F08">
        <w:rPr>
          <w:lang w:val="en-US"/>
        </w:rPr>
        <w:t>se</w:t>
      </w:r>
      <w:r w:rsidR="00227E9C">
        <w:rPr>
          <w:rFonts w:hint="eastAsia"/>
          <w:lang w:val="en-US"/>
        </w:rPr>
        <w:t xml:space="preserve"> </w:t>
      </w:r>
      <w:r w:rsidR="00227E9C">
        <w:rPr>
          <w:lang w:val="en-US"/>
        </w:rPr>
        <w:t>modal decomposition methods co</w:t>
      </w:r>
      <w:r w:rsidR="00E53F08">
        <w:rPr>
          <w:lang w:val="en-US"/>
        </w:rPr>
        <w:t>incide</w:t>
      </w:r>
      <w:r w:rsidR="00227E9C">
        <w:rPr>
          <w:lang w:val="en-US"/>
        </w:rPr>
        <w:t xml:space="preserve"> with</w:t>
      </w:r>
      <w:r w:rsidR="00227E9C">
        <w:rPr>
          <w:rFonts w:hint="eastAsia"/>
          <w:lang w:val="en-US"/>
        </w:rPr>
        <w:t xml:space="preserve"> the shape</w:t>
      </w:r>
      <w:r w:rsidR="00A13477">
        <w:rPr>
          <w:lang w:val="en-US"/>
        </w:rPr>
        <w:t>s</w:t>
      </w:r>
      <w:r w:rsidR="00227E9C">
        <w:rPr>
          <w:rFonts w:hint="eastAsia"/>
          <w:lang w:val="en-US"/>
        </w:rPr>
        <w:t xml:space="preserve"> obtained from </w:t>
      </w:r>
      <w:r w:rsidR="00A13477">
        <w:rPr>
          <w:lang w:val="en-US"/>
        </w:rPr>
        <w:t xml:space="preserve">the </w:t>
      </w:r>
      <w:r w:rsidR="007F2583">
        <w:rPr>
          <w:lang w:val="en-US"/>
        </w:rPr>
        <w:t>FSM</w:t>
      </w:r>
      <w:r w:rsidR="00227E9C">
        <w:rPr>
          <w:lang w:val="en-US"/>
        </w:rPr>
        <w:t xml:space="preserve"> </w:t>
      </w:r>
      <w:r w:rsidR="00227E9C">
        <w:rPr>
          <w:rFonts w:hint="eastAsia"/>
          <w:lang w:val="en-US"/>
        </w:rPr>
        <w:t xml:space="preserve">when pure distortional or global buckling </w:t>
      </w:r>
      <w:r w:rsidR="00227E9C">
        <w:rPr>
          <w:lang w:val="en-US"/>
        </w:rPr>
        <w:t>occurs</w:t>
      </w:r>
      <w:r w:rsidR="00227E9C">
        <w:rPr>
          <w:rFonts w:hint="eastAsia"/>
          <w:lang w:val="en-US"/>
        </w:rPr>
        <w:t>.</w:t>
      </w:r>
    </w:p>
    <w:p w:rsidR="003C75BA" w:rsidRDefault="001E684C" w:rsidP="00486C98">
      <w:pPr>
        <w:pStyle w:val="ListParagraph"/>
        <w:numPr>
          <w:ilvl w:val="0"/>
          <w:numId w:val="7"/>
        </w:numPr>
        <w:ind w:left="357" w:firstLineChars="0" w:hanging="357"/>
        <w:rPr>
          <w:rFonts w:cs="Times New Roman"/>
        </w:rPr>
      </w:pPr>
      <w:r>
        <w:rPr>
          <w:rFonts w:hint="eastAsia"/>
          <w:lang w:val="x-none"/>
        </w:rPr>
        <w:t>I</w:t>
      </w:r>
      <w:r w:rsidR="003C75BA">
        <w:rPr>
          <w:rFonts w:hint="eastAsia"/>
          <w:lang w:val="x-none"/>
        </w:rPr>
        <w:t xml:space="preserve">n both of the methods, </w:t>
      </w:r>
      <w:r w:rsidR="003C75BA">
        <w:rPr>
          <w:rFonts w:cs="Times New Roman" w:hint="eastAsia"/>
        </w:rPr>
        <w:t>all modes are orthogonal to each other with respect to</w:t>
      </w:r>
      <w:r w:rsidR="00965F75">
        <w:rPr>
          <w:rFonts w:hint="eastAsia"/>
          <w:position w:val="-4"/>
        </w:rPr>
        <w:t xml:space="preserve"> </w:t>
      </w:r>
      <w:r w:rsidR="00F07252" w:rsidRPr="00F07252">
        <w:rPr>
          <w:b/>
          <w:i/>
        </w:rPr>
        <w:t>K</w:t>
      </w:r>
      <w:r w:rsidR="003C75BA">
        <w:rPr>
          <w:rFonts w:cs="Times New Roman" w:hint="eastAsia"/>
        </w:rPr>
        <w:t>.</w:t>
      </w:r>
      <w:r>
        <w:rPr>
          <w:rFonts w:cs="Times New Roman" w:hint="eastAsia"/>
        </w:rPr>
        <w:t xml:space="preserve"> </w:t>
      </w:r>
      <w:r w:rsidR="00D03BEC">
        <w:rPr>
          <w:rFonts w:cs="Times New Roman"/>
        </w:rPr>
        <w:t xml:space="preserve">This orthogonality simplifies the decomposition of a random deformed shape, as discussed in section </w:t>
      </w:r>
      <w:r w:rsidR="00D03BEC">
        <w:rPr>
          <w:rFonts w:cs="Times New Roman"/>
        </w:rPr>
        <w:fldChar w:fldCharType="begin"/>
      </w:r>
      <w:r w:rsidR="00D03BEC">
        <w:rPr>
          <w:rFonts w:cs="Times New Roman"/>
        </w:rPr>
        <w:instrText xml:space="preserve"> REF _Ref468109667 \r \h </w:instrText>
      </w:r>
      <w:r w:rsidR="00D03BEC">
        <w:rPr>
          <w:rFonts w:cs="Times New Roman"/>
        </w:rPr>
      </w:r>
      <w:r w:rsidR="00D03BEC">
        <w:rPr>
          <w:rFonts w:cs="Times New Roman"/>
        </w:rPr>
        <w:fldChar w:fldCharType="separate"/>
      </w:r>
      <w:r w:rsidR="001A5391">
        <w:rPr>
          <w:rFonts w:cs="Times New Roman"/>
        </w:rPr>
        <w:t>3.2.2</w:t>
      </w:r>
      <w:r w:rsidR="00D03BEC">
        <w:rPr>
          <w:rFonts w:cs="Times New Roman"/>
        </w:rPr>
        <w:fldChar w:fldCharType="end"/>
      </w:r>
      <w:r w:rsidR="00D03BEC">
        <w:rPr>
          <w:rFonts w:cs="Times New Roman"/>
        </w:rPr>
        <w:t>.</w:t>
      </w:r>
    </w:p>
    <w:p w:rsidR="001E684C" w:rsidRPr="00270CDE" w:rsidRDefault="001E684C" w:rsidP="00A607CE">
      <w:pPr>
        <w:pStyle w:val="ListParagraph"/>
        <w:numPr>
          <w:ilvl w:val="0"/>
          <w:numId w:val="7"/>
        </w:numPr>
        <w:ind w:firstLineChars="0"/>
        <w:rPr>
          <w:rFonts w:cs="Times New Roman"/>
        </w:rPr>
      </w:pPr>
      <w:r>
        <w:rPr>
          <w:rFonts w:hint="eastAsia"/>
          <w:lang w:val="x-none"/>
        </w:rPr>
        <w:t xml:space="preserve">In both of the methods, </w:t>
      </w:r>
      <w:r w:rsidR="00A8501E">
        <w:rPr>
          <w:rFonts w:hint="eastAsia"/>
          <w:lang w:val="x-none"/>
        </w:rPr>
        <w:t>modal shape</w:t>
      </w:r>
      <w:r>
        <w:rPr>
          <w:rFonts w:hint="eastAsia"/>
          <w:lang w:val="x-none"/>
        </w:rPr>
        <w:t xml:space="preserve">s </w:t>
      </w:r>
      <w:r w:rsidR="00A13477">
        <w:t>vary with</w:t>
      </w:r>
      <w:r>
        <w:rPr>
          <w:rFonts w:hint="eastAsia"/>
          <w:lang w:val="x-none"/>
        </w:rPr>
        <w:t xml:space="preserve"> the half-wavelength.</w:t>
      </w:r>
      <w:r w:rsidR="00227E9C">
        <w:rPr>
          <w:lang w:val="en-US"/>
        </w:rPr>
        <w:t xml:space="preserve"> This is due to the fact that the Poisson’</w:t>
      </w:r>
      <w:r w:rsidR="000E1122">
        <w:rPr>
          <w:lang w:val="en-US"/>
        </w:rPr>
        <w:t>s</w:t>
      </w:r>
      <w:r w:rsidR="00227E9C">
        <w:rPr>
          <w:lang w:val="en-US"/>
        </w:rPr>
        <w:t xml:space="preserve"> effect and the shear effect </w:t>
      </w:r>
      <w:r w:rsidR="00BF17A4">
        <w:rPr>
          <w:rFonts w:hint="eastAsia"/>
          <w:lang w:val="en-US"/>
        </w:rPr>
        <w:t>have more relative importance</w:t>
      </w:r>
      <w:r w:rsidR="00227E9C">
        <w:rPr>
          <w:lang w:val="en-US"/>
        </w:rPr>
        <w:t xml:space="preserve"> at short half-wavelengths.</w:t>
      </w:r>
    </w:p>
    <w:p w:rsidR="00270CDE" w:rsidRDefault="00270CDE" w:rsidP="00270CDE">
      <w:pPr>
        <w:pStyle w:val="Heading3"/>
        <w:rPr>
          <w:rFonts w:cs="Times New Roman"/>
        </w:rPr>
      </w:pPr>
      <w:bookmarkStart w:id="250" w:name="_Toc496973359"/>
      <w:r>
        <w:rPr>
          <w:rFonts w:cs="Times New Roman" w:hint="eastAsia"/>
        </w:rPr>
        <w:t>Differences</w:t>
      </w:r>
      <w:bookmarkEnd w:id="250"/>
    </w:p>
    <w:p w:rsidR="00486C98" w:rsidRPr="00E80283" w:rsidRDefault="004A02FF" w:rsidP="00486C98">
      <w:pPr>
        <w:rPr>
          <w:lang w:val="en-US"/>
        </w:rPr>
      </w:pPr>
      <w:r>
        <w:rPr>
          <w:noProof/>
        </w:rPr>
        <mc:AlternateContent>
          <mc:Choice Requires="wps">
            <w:drawing>
              <wp:anchor distT="45720" distB="45720" distL="114300" distR="114300" simplePos="0" relativeHeight="251723776" behindDoc="0" locked="0" layoutInCell="1" allowOverlap="1">
                <wp:simplePos x="0" y="0"/>
                <wp:positionH relativeFrom="column">
                  <wp:posOffset>-43815</wp:posOffset>
                </wp:positionH>
                <wp:positionV relativeFrom="paragraph">
                  <wp:posOffset>1003300</wp:posOffset>
                </wp:positionV>
                <wp:extent cx="5358130" cy="2822575"/>
                <wp:effectExtent l="0" t="0" r="13970" b="1587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8130" cy="2822575"/>
                        </a:xfrm>
                        <a:prstGeom prst="rect">
                          <a:avLst/>
                        </a:prstGeom>
                        <a:solidFill>
                          <a:srgbClr val="FFFFFF"/>
                        </a:solidFill>
                        <a:ln w="9525">
                          <a:solidFill>
                            <a:schemeClr val="bg1"/>
                          </a:solidFill>
                          <a:miter lim="800000"/>
                          <a:headEnd/>
                          <a:tailEnd/>
                        </a:ln>
                      </wps:spPr>
                      <wps:txbx>
                        <w:txbxContent>
                          <w:p w:rsidR="002A03B2" w:rsidRPr="008A4854" w:rsidRDefault="002A03B2" w:rsidP="004A02FF">
                            <w:pPr>
                              <w:pStyle w:val="Caption"/>
                              <w:rPr>
                                <w:rFonts w:cs="Times New Roman"/>
                                <w:szCs w:val="21"/>
                              </w:rPr>
                            </w:pPr>
                            <w:bookmarkStart w:id="251" w:name="_Ref468808739"/>
                            <w:bookmarkStart w:id="252" w:name="_Toc491872269"/>
                            <w:r w:rsidRPr="008A4854">
                              <w:rPr>
                                <w:rFonts w:cs="Times New Roman"/>
                                <w:szCs w:val="21"/>
                              </w:rPr>
                              <w:t>Tab</w:t>
                            </w:r>
                            <w:r w:rsidRPr="008A4854">
                              <w:rPr>
                                <w:rFonts w:cs="Times New Roman" w:hint="eastAsia"/>
                                <w:szCs w:val="21"/>
                              </w:rPr>
                              <w:t>le</w:t>
                            </w:r>
                            <w:r w:rsidRPr="008A4854">
                              <w:rPr>
                                <w:rFonts w:cs="Times New Roman"/>
                                <w:szCs w:val="21"/>
                              </w:rPr>
                              <w:t xml:space="preserve"> </w:t>
                            </w:r>
                            <w:r>
                              <w:rPr>
                                <w:rFonts w:cs="Times New Roman"/>
                                <w:szCs w:val="21"/>
                              </w:rPr>
                              <w:fldChar w:fldCharType="begin"/>
                            </w:r>
                            <w:r>
                              <w:rPr>
                                <w:rFonts w:cs="Times New Roman"/>
                                <w:szCs w:val="21"/>
                              </w:rPr>
                              <w:instrText xml:space="preserve"> STYLEREF 1 \s </w:instrText>
                            </w:r>
                            <w:r>
                              <w:rPr>
                                <w:rFonts w:cs="Times New Roman"/>
                                <w:szCs w:val="21"/>
                              </w:rPr>
                              <w:fldChar w:fldCharType="separate"/>
                            </w:r>
                            <w:r>
                              <w:rPr>
                                <w:rFonts w:cs="Times New Roman"/>
                                <w:noProof/>
                                <w:szCs w:val="21"/>
                              </w:rPr>
                              <w:t>5</w:t>
                            </w:r>
                            <w:r>
                              <w:rPr>
                                <w:rFonts w:cs="Times New Roman"/>
                                <w:szCs w:val="21"/>
                              </w:rPr>
                              <w:fldChar w:fldCharType="end"/>
                            </w:r>
                            <w:r>
                              <w:rPr>
                                <w:rFonts w:cs="Times New Roman"/>
                                <w:szCs w:val="21"/>
                              </w:rPr>
                              <w:t>.</w:t>
                            </w:r>
                            <w:r>
                              <w:rPr>
                                <w:rFonts w:cs="Times New Roman"/>
                                <w:szCs w:val="21"/>
                              </w:rPr>
                              <w:fldChar w:fldCharType="begin"/>
                            </w:r>
                            <w:r>
                              <w:rPr>
                                <w:rFonts w:cs="Times New Roman"/>
                                <w:szCs w:val="21"/>
                              </w:rPr>
                              <w:instrText xml:space="preserve"> SEQ Table \* ARABIC \s 1 </w:instrText>
                            </w:r>
                            <w:r>
                              <w:rPr>
                                <w:rFonts w:cs="Times New Roman"/>
                                <w:szCs w:val="21"/>
                              </w:rPr>
                              <w:fldChar w:fldCharType="separate"/>
                            </w:r>
                            <w:r>
                              <w:rPr>
                                <w:rFonts w:cs="Times New Roman"/>
                                <w:noProof/>
                                <w:szCs w:val="21"/>
                              </w:rPr>
                              <w:t>1</w:t>
                            </w:r>
                            <w:r>
                              <w:rPr>
                                <w:rFonts w:cs="Times New Roman"/>
                                <w:szCs w:val="21"/>
                              </w:rPr>
                              <w:fldChar w:fldCharType="end"/>
                            </w:r>
                            <w:bookmarkEnd w:id="251"/>
                            <w:r w:rsidRPr="008A4854">
                              <w:rPr>
                                <w:rFonts w:cs="Times New Roman"/>
                                <w:szCs w:val="21"/>
                              </w:rPr>
                              <w:t xml:space="preserve"> Number of modes</w:t>
                            </w:r>
                            <w:bookmarkEnd w:id="252"/>
                          </w:p>
                          <w:tbl>
                            <w:tblPr>
                              <w:tblStyle w:val="TableGrid"/>
                              <w:tblW w:w="0" w:type="auto"/>
                              <w:jc w:val="center"/>
                              <w:tblCellMar>
                                <w:top w:w="57" w:type="dxa"/>
                                <w:bottom w:w="57" w:type="dxa"/>
                              </w:tblCellMar>
                              <w:tblLook w:val="04A0" w:firstRow="1" w:lastRow="0" w:firstColumn="1" w:lastColumn="0" w:noHBand="0" w:noVBand="1"/>
                            </w:tblPr>
                            <w:tblGrid>
                              <w:gridCol w:w="1988"/>
                              <w:gridCol w:w="2055"/>
                              <w:gridCol w:w="2055"/>
                            </w:tblGrid>
                            <w:tr w:rsidR="002A03B2" w:rsidRPr="008A4854" w:rsidTr="00AA4D90">
                              <w:trPr>
                                <w:trHeight w:val="284"/>
                                <w:jc w:val="center"/>
                              </w:trPr>
                              <w:tc>
                                <w:tcPr>
                                  <w:tcW w:w="0" w:type="auto"/>
                                  <w:vAlign w:val="center"/>
                                </w:tcPr>
                                <w:p w:rsidR="002A03B2" w:rsidRPr="00874BAC" w:rsidRDefault="002A03B2" w:rsidP="004A02FF">
                                  <w:pPr>
                                    <w:pStyle w:val="NoSpacing"/>
                                    <w:rPr>
                                      <w:szCs w:val="21"/>
                                    </w:rPr>
                                  </w:pPr>
                                  <w:r w:rsidRPr="00874BAC">
                                    <w:rPr>
                                      <w:szCs w:val="21"/>
                                    </w:rPr>
                                    <w:t>Mode type</w:t>
                                  </w:r>
                                </w:p>
                              </w:tc>
                              <w:tc>
                                <w:tcPr>
                                  <w:tcW w:w="0" w:type="auto"/>
                                  <w:vAlign w:val="center"/>
                                </w:tcPr>
                                <w:p w:rsidR="002A03B2" w:rsidRPr="00874BAC" w:rsidRDefault="002A03B2" w:rsidP="004A02FF">
                                  <w:pPr>
                                    <w:pStyle w:val="NoSpacing"/>
                                    <w:rPr>
                                      <w:szCs w:val="21"/>
                                    </w:rPr>
                                  </w:pPr>
                                  <w:r w:rsidRPr="00874BAC">
                                    <w:rPr>
                                      <w:rFonts w:hint="eastAsia"/>
                                      <w:szCs w:val="21"/>
                                    </w:rPr>
                                    <w:t>PM</w:t>
                                  </w:r>
                                </w:p>
                              </w:tc>
                              <w:tc>
                                <w:tcPr>
                                  <w:tcW w:w="0" w:type="auto"/>
                                  <w:vAlign w:val="center"/>
                                </w:tcPr>
                                <w:p w:rsidR="002A03B2" w:rsidRPr="00874BAC" w:rsidRDefault="002A03B2" w:rsidP="004A02FF">
                                  <w:pPr>
                                    <w:pStyle w:val="NoSpacing"/>
                                    <w:rPr>
                                      <w:szCs w:val="21"/>
                                    </w:rPr>
                                  </w:pPr>
                                  <w:r w:rsidRPr="00874BAC">
                                    <w:rPr>
                                      <w:szCs w:val="21"/>
                                    </w:rPr>
                                    <w:t>NF</w:t>
                                  </w:r>
                                  <w:r w:rsidRPr="00874BAC">
                                    <w:rPr>
                                      <w:rFonts w:hint="eastAsia"/>
                                      <w:szCs w:val="21"/>
                                    </w:rPr>
                                    <w:t>M</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Local</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s</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s</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Distortional</w:t>
                                  </w:r>
                                </w:p>
                              </w:tc>
                              <w:tc>
                                <w:tcPr>
                                  <w:tcW w:w="0" w:type="auto"/>
                                  <w:vAlign w:val="center"/>
                                </w:tcPr>
                                <w:p w:rsidR="002A03B2" w:rsidRPr="00060B51" w:rsidRDefault="002A03B2" w:rsidP="004A02FF">
                                  <w:pPr>
                                    <w:pStyle w:val="NoSpacing"/>
                                  </w:pPr>
                                  <w:r w:rsidRPr="00060B51">
                                    <w:t>2</w:t>
                                  </w: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Pr>
                                      <w:rFonts w:cs="Times New Roman"/>
                                      <w:i/>
                                    </w:rPr>
                                    <w:t>−</w:t>
                                  </w:r>
                                  <w:r>
                                    <w:rPr>
                                      <w:i/>
                                    </w:rPr>
                                    <w:t xml:space="preserve"> </w:t>
                                  </w:r>
                                  <w:r w:rsidRPr="00060B51">
                                    <w:rPr>
                                      <w:i/>
                                    </w:rPr>
                                    <w:t>n</w:t>
                                  </w:r>
                                  <w:r>
                                    <w:rPr>
                                      <w:i/>
                                      <w:vertAlign w:val="subscript"/>
                                    </w:rPr>
                                    <w:t>p</w:t>
                                  </w:r>
                                  <w:r>
                                    <w:t xml:space="preserve"> + </w:t>
                                  </w:r>
                                  <w:r w:rsidRPr="00060B51">
                                    <w:rPr>
                                      <w:i/>
                                    </w:rPr>
                                    <w:t>D</w:t>
                                  </w:r>
                                  <w:r>
                                    <w:t xml:space="preserve"> </w:t>
                                  </w:r>
                                  <w:r>
                                    <w:rPr>
                                      <w:rFonts w:cs="Times New Roman"/>
                                      <w:i/>
                                    </w:rPr>
                                    <w:t>−</w:t>
                                  </w:r>
                                  <w:r>
                                    <w:t xml:space="preserve"> 3</w:t>
                                  </w:r>
                                </w:p>
                              </w:tc>
                              <w:tc>
                                <w:tcPr>
                                  <w:tcW w:w="0" w:type="auto"/>
                                  <w:vAlign w:val="center"/>
                                </w:tcPr>
                                <w:p w:rsidR="002A03B2" w:rsidRPr="00060B51" w:rsidRDefault="002A03B2" w:rsidP="004A02FF">
                                  <w:pPr>
                                    <w:pStyle w:val="NoSpacing"/>
                                  </w:pPr>
                                  <w:r w:rsidRPr="00060B51">
                                    <w:t>2</w:t>
                                  </w: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Pr>
                                      <w:rFonts w:cs="Times New Roman"/>
                                      <w:i/>
                                    </w:rPr>
                                    <w:t>−</w:t>
                                  </w:r>
                                  <w:r>
                                    <w:rPr>
                                      <w:i/>
                                    </w:rPr>
                                    <w:t xml:space="preserve"> </w:t>
                                  </w:r>
                                  <w:r w:rsidRPr="00060B51">
                                    <w:rPr>
                                      <w:i/>
                                    </w:rPr>
                                    <w:t>n</w:t>
                                  </w:r>
                                  <w:r>
                                    <w:rPr>
                                      <w:i/>
                                      <w:vertAlign w:val="subscript"/>
                                    </w:rPr>
                                    <w:t>p</w:t>
                                  </w:r>
                                  <w:r>
                                    <w:t xml:space="preserve"> + </w:t>
                                  </w:r>
                                  <w:r w:rsidRPr="00060B51">
                                    <w:rPr>
                                      <w:i/>
                                    </w:rPr>
                                    <w:t>D</w:t>
                                  </w:r>
                                  <w:r>
                                    <w:t xml:space="preserve"> </w:t>
                                  </w:r>
                                  <w:r>
                                    <w:rPr>
                                      <w:rFonts w:cs="Times New Roman"/>
                                      <w:i/>
                                    </w:rPr>
                                    <w:t>−</w:t>
                                  </w:r>
                                  <w:r>
                                    <w:t xml:space="preserve"> 3</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Global</w:t>
                                  </w:r>
                                </w:p>
                              </w:tc>
                              <w:tc>
                                <w:tcPr>
                                  <w:tcW w:w="0" w:type="auto"/>
                                  <w:vAlign w:val="center"/>
                                </w:tcPr>
                                <w:p w:rsidR="002A03B2" w:rsidRPr="00F036E5" w:rsidRDefault="002A03B2" w:rsidP="004A02FF">
                                  <w:pPr>
                                    <w:pStyle w:val="NoSpacing"/>
                                    <w:rPr>
                                      <w:position w:val="-14"/>
                                      <w:szCs w:val="21"/>
                                    </w:rPr>
                                  </w:pPr>
                                  <w:r w:rsidRPr="00F036E5">
                                    <w:rPr>
                                      <w:position w:val="-14"/>
                                      <w:szCs w:val="21"/>
                                    </w:rPr>
                                    <w:t>3</w:t>
                                  </w:r>
                                </w:p>
                              </w:tc>
                              <w:tc>
                                <w:tcPr>
                                  <w:tcW w:w="0" w:type="auto"/>
                                  <w:vAlign w:val="center"/>
                                </w:tcPr>
                                <w:p w:rsidR="002A03B2" w:rsidRPr="00F036E5" w:rsidRDefault="002A03B2" w:rsidP="004A02FF">
                                  <w:pPr>
                                    <w:pStyle w:val="NoSpacing"/>
                                    <w:rPr>
                                      <w:position w:val="-14"/>
                                      <w:szCs w:val="21"/>
                                    </w:rPr>
                                  </w:pPr>
                                  <w:r w:rsidRPr="00F036E5">
                                    <w:rPr>
                                      <w:position w:val="-14"/>
                                      <w:szCs w:val="21"/>
                                    </w:rPr>
                                    <w:t>3</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Transverse extension</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s</w:t>
                                  </w:r>
                                  <w:r>
                                    <w:t xml:space="preserve"> + </w:t>
                                  </w:r>
                                  <w:r w:rsidRPr="00060B51">
                                    <w:rPr>
                                      <w:i/>
                                    </w:rPr>
                                    <w:t>n</w:t>
                                  </w:r>
                                  <w:r w:rsidRPr="00060B51">
                                    <w:rPr>
                                      <w:i/>
                                      <w:vertAlign w:val="subscript"/>
                                    </w:rPr>
                                    <w:t>p</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s</w:t>
                                  </w:r>
                                  <w:r>
                                    <w:t xml:space="preserve"> + </w:t>
                                  </w:r>
                                  <w:r w:rsidRPr="00060B51">
                                    <w:rPr>
                                      <w:i/>
                                    </w:rPr>
                                    <w:t>n</w:t>
                                  </w:r>
                                  <w:r w:rsidRPr="00060B51">
                                    <w:rPr>
                                      <w:i/>
                                      <w:vertAlign w:val="subscript"/>
                                    </w:rPr>
                                    <w:t>p</w:t>
                                  </w:r>
                                  <w:r>
                                    <w:t xml:space="preserve"> </w:t>
                                  </w:r>
                                  <w:r>
                                    <w:rPr>
                                      <w:rFonts w:cs="Times New Roman"/>
                                      <w:i/>
                                    </w:rPr>
                                    <w:t>− D</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Pr>
                                      <w:szCs w:val="21"/>
                                    </w:rPr>
                                    <w:t>S</w:t>
                                  </w:r>
                                  <w:r w:rsidRPr="00F036E5">
                                    <w:rPr>
                                      <w:szCs w:val="21"/>
                                    </w:rPr>
                                    <w:t>hear</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rPr>
                                      <w:i/>
                                    </w:rPr>
                                    <w:t>n</w:t>
                                  </w:r>
                                  <w:r w:rsidRPr="00060B51">
                                    <w:rPr>
                                      <w:i/>
                                      <w:vertAlign w:val="subscript"/>
                                    </w:rPr>
                                    <w:t>s</w:t>
                                  </w:r>
                                  <w:r>
                                    <w:t xml:space="preserve"> </w:t>
                                  </w:r>
                                  <w:r>
                                    <w:rPr>
                                      <w:rFonts w:cs="Times New Roman"/>
                                      <w:i/>
                                    </w:rPr>
                                    <w:t>− D</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rPr>
                                      <w:i/>
                                    </w:rPr>
                                    <w:t>n</w:t>
                                  </w:r>
                                  <w:r w:rsidRPr="00060B51">
                                    <w:rPr>
                                      <w:i/>
                                      <w:vertAlign w:val="subscript"/>
                                    </w:rPr>
                                    <w:t>s</w:t>
                                  </w:r>
                                </w:p>
                              </w:tc>
                            </w:tr>
                          </w:tbl>
                          <w:p w:rsidR="002A03B2" w:rsidRDefault="002A03B2" w:rsidP="004A02FF">
                            <w:pPr>
                              <w:pStyle w:val="NoSpacing"/>
                              <w:tabs>
                                <w:tab w:val="right" w:pos="2410"/>
                              </w:tabs>
                              <w:spacing w:before="240"/>
                              <w:jc w:val="left"/>
                            </w:pPr>
                            <w:r>
                              <w:rPr>
                                <w:rFonts w:hint="eastAsia"/>
                              </w:rPr>
                              <w:t xml:space="preserve">  Note:   </w:t>
                            </w:r>
                            <w:r w:rsidRPr="00BF17A4">
                              <w:rPr>
                                <w:rFonts w:hint="eastAsia"/>
                                <w:i/>
                              </w:rPr>
                              <w:t>n</w:t>
                            </w:r>
                            <w:r w:rsidRPr="00BF17A4">
                              <w:rPr>
                                <w:rFonts w:hint="eastAsia"/>
                                <w:i/>
                                <w:vertAlign w:val="subscript"/>
                              </w:rPr>
                              <w:t>m</w:t>
                            </w:r>
                            <w:r>
                              <w:rPr>
                                <w:rFonts w:hint="eastAsia"/>
                              </w:rPr>
                              <w:t xml:space="preserve"> </w:t>
                            </w:r>
                            <w:r>
                              <w:rPr>
                                <w:rFonts w:hint="eastAsia"/>
                              </w:rPr>
                              <w:tab/>
                            </w:r>
                            <w:r>
                              <w:rPr>
                                <w:rFonts w:hint="eastAsia"/>
                              </w:rPr>
                              <w:tab/>
                              <w:t>number of internal main nodes</w:t>
                            </w:r>
                          </w:p>
                          <w:p w:rsidR="002A03B2" w:rsidRDefault="002A03B2" w:rsidP="004A02FF">
                            <w:pPr>
                              <w:pStyle w:val="NoSpacing"/>
                              <w:tabs>
                                <w:tab w:val="right" w:pos="2410"/>
                              </w:tabs>
                              <w:jc w:val="left"/>
                            </w:pPr>
                            <w:r>
                              <w:rPr>
                                <w:rFonts w:hint="eastAsia"/>
                              </w:rPr>
                              <w:t xml:space="preserve">              </w:t>
                            </w:r>
                            <w:r>
                              <w:rPr>
                                <w:i/>
                              </w:rPr>
                              <w:t>n</w:t>
                            </w:r>
                            <w:r>
                              <w:rPr>
                                <w:rFonts w:hint="eastAsia"/>
                                <w:i/>
                                <w:vertAlign w:val="subscript"/>
                              </w:rPr>
                              <w:t>e</w:t>
                            </w:r>
                            <w:r>
                              <w:rPr>
                                <w:rFonts w:hint="eastAsia"/>
                              </w:rPr>
                              <w:tab/>
                            </w:r>
                            <w:r>
                              <w:rPr>
                                <w:rFonts w:hint="eastAsia"/>
                              </w:rPr>
                              <w:tab/>
                              <w:t>number of external main nodes</w:t>
                            </w:r>
                          </w:p>
                          <w:p w:rsidR="002A03B2" w:rsidRDefault="002A03B2" w:rsidP="004A02FF">
                            <w:pPr>
                              <w:pStyle w:val="NoSpacing"/>
                              <w:tabs>
                                <w:tab w:val="right" w:pos="2410"/>
                              </w:tabs>
                              <w:jc w:val="left"/>
                            </w:pPr>
                            <w:r>
                              <w:rPr>
                                <w:rFonts w:hint="eastAsia"/>
                              </w:rPr>
                              <w:t xml:space="preserve">              </w:t>
                            </w:r>
                            <w:r>
                              <w:rPr>
                                <w:i/>
                              </w:rPr>
                              <w:t>n</w:t>
                            </w:r>
                            <w:r>
                              <w:rPr>
                                <w:rFonts w:hint="eastAsia"/>
                                <w:i/>
                                <w:vertAlign w:val="subscript"/>
                              </w:rPr>
                              <w:t>s</w:t>
                            </w:r>
                            <w:r>
                              <w:rPr>
                                <w:rFonts w:hint="eastAsia"/>
                              </w:rPr>
                              <w:t xml:space="preserve"> </w:t>
                            </w:r>
                            <w:r>
                              <w:rPr>
                                <w:rFonts w:hint="eastAsia"/>
                              </w:rPr>
                              <w:tab/>
                            </w:r>
                            <w:r>
                              <w:rPr>
                                <w:rFonts w:hint="eastAsia"/>
                              </w:rPr>
                              <w:tab/>
                              <w:t>number of sub nodes</w:t>
                            </w:r>
                          </w:p>
                          <w:p w:rsidR="002A03B2" w:rsidRDefault="002A03B2" w:rsidP="004A02FF">
                            <w:pPr>
                              <w:pStyle w:val="NoSpacing"/>
                              <w:tabs>
                                <w:tab w:val="right" w:pos="2410"/>
                              </w:tabs>
                              <w:jc w:val="left"/>
                            </w:pPr>
                            <w:r>
                              <w:rPr>
                                <w:rFonts w:hint="eastAsia"/>
                              </w:rPr>
                              <w:t xml:space="preserve">              </w:t>
                            </w:r>
                            <w:r w:rsidRPr="00BF17A4">
                              <w:rPr>
                                <w:rFonts w:hint="eastAsia"/>
                                <w:i/>
                              </w:rPr>
                              <w:t>n</w:t>
                            </w:r>
                            <w:r w:rsidRPr="00BF17A4">
                              <w:rPr>
                                <w:rFonts w:hint="eastAsia"/>
                                <w:i/>
                                <w:vertAlign w:val="subscript"/>
                              </w:rPr>
                              <w:t>p</w:t>
                            </w:r>
                            <w:r>
                              <w:rPr>
                                <w:rFonts w:hint="eastAsia"/>
                              </w:rPr>
                              <w:tab/>
                            </w:r>
                            <w:r>
                              <w:rPr>
                                <w:rFonts w:hint="eastAsia"/>
                              </w:rPr>
                              <w:tab/>
                            </w:r>
                            <w:r w:rsidRPr="00032755">
                              <w:t>number of</w:t>
                            </w:r>
                            <w:r w:rsidRPr="00032755">
                              <w:rPr>
                                <w:rFonts w:hint="eastAsia"/>
                              </w:rPr>
                              <w:t xml:space="preserve"> </w:t>
                            </w:r>
                            <w:r>
                              <w:rPr>
                                <w:rFonts w:hint="eastAsia"/>
                              </w:rPr>
                              <w:t>plate segments</w:t>
                            </w:r>
                          </w:p>
                          <w:p w:rsidR="002A03B2" w:rsidRPr="00BF17A4" w:rsidRDefault="002A03B2" w:rsidP="004A02FF">
                            <w:pPr>
                              <w:pStyle w:val="NoSpacing"/>
                              <w:tabs>
                                <w:tab w:val="right" w:pos="2410"/>
                              </w:tabs>
                              <w:jc w:val="left"/>
                            </w:pPr>
                            <w:r>
                              <w:rPr>
                                <w:rFonts w:hint="eastAsia"/>
                              </w:rPr>
                              <w:t xml:space="preserve">              </w:t>
                            </w:r>
                            <w:r w:rsidRPr="00874BAC">
                              <w:rPr>
                                <w:rFonts w:hint="eastAsia"/>
                                <w:i/>
                              </w:rPr>
                              <w:t>D</w:t>
                            </w:r>
                            <w:r>
                              <w:rPr>
                                <w:rFonts w:hint="eastAsia"/>
                              </w:rPr>
                              <w:tab/>
                            </w:r>
                            <w:r>
                              <w:rPr>
                                <w:rFonts w:hint="eastAsia"/>
                              </w:rPr>
                              <w:tab/>
                              <w:t>static indeterminacy of the</w:t>
                            </w:r>
                            <w:r w:rsidRPr="00BF17A4">
                              <w:t xml:space="preserve"> </w:t>
                            </w:r>
                            <w:r>
                              <w:t>analogous</w:t>
                            </w:r>
                            <w:r>
                              <w:rPr>
                                <w:rFonts w:hint="eastAsia"/>
                              </w:rPr>
                              <w:t xml:space="preserve"> </w:t>
                            </w:r>
                            <w:r>
                              <w:t>2D</w:t>
                            </w:r>
                            <w:r>
                              <w:rPr>
                                <w:rFonts w:hint="eastAsia"/>
                              </w:rPr>
                              <w:t xml:space="preserve"> truss </w:t>
                            </w:r>
                          </w:p>
                          <w:p w:rsidR="002A03B2" w:rsidRDefault="002A03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3.45pt;margin-top:79pt;width:421.9pt;height:222.2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" strokecolor="white [3212]">
                <v:textbox>
                  <w:txbxContent>
                    <w:p w:rsidR="002A03B2" w:rsidRPr="008A4854" w:rsidRDefault="002A03B2" w:rsidP="004A02FF">
                      <w:pPr>
                        <w:pStyle w:val="Caption"/>
                        <w:rPr>
                          <w:rFonts w:cs="Times New Roman"/>
                          <w:szCs w:val="21"/>
                        </w:rPr>
                      </w:pPr>
                      <w:bookmarkStart w:id="253" w:name="_Ref468808739"/>
                      <w:bookmarkStart w:id="254" w:name="_Toc491872269"/>
                      <w:r w:rsidRPr="008A4854">
                        <w:rPr>
                          <w:rFonts w:cs="Times New Roman"/>
                          <w:szCs w:val="21"/>
                        </w:rPr>
                        <w:t>Tab</w:t>
                      </w:r>
                      <w:r w:rsidRPr="008A4854">
                        <w:rPr>
                          <w:rFonts w:cs="Times New Roman" w:hint="eastAsia"/>
                          <w:szCs w:val="21"/>
                        </w:rPr>
                        <w:t>le</w:t>
                      </w:r>
                      <w:r w:rsidRPr="008A4854">
                        <w:rPr>
                          <w:rFonts w:cs="Times New Roman"/>
                          <w:szCs w:val="21"/>
                        </w:rPr>
                        <w:t xml:space="preserve"> </w:t>
                      </w:r>
                      <w:r>
                        <w:rPr>
                          <w:rFonts w:cs="Times New Roman"/>
                          <w:szCs w:val="21"/>
                        </w:rPr>
                        <w:fldChar w:fldCharType="begin"/>
                      </w:r>
                      <w:r>
                        <w:rPr>
                          <w:rFonts w:cs="Times New Roman"/>
                          <w:szCs w:val="21"/>
                        </w:rPr>
                        <w:instrText xml:space="preserve"> STYLEREF 1 \s </w:instrText>
                      </w:r>
                      <w:r>
                        <w:rPr>
                          <w:rFonts w:cs="Times New Roman"/>
                          <w:szCs w:val="21"/>
                        </w:rPr>
                        <w:fldChar w:fldCharType="separate"/>
                      </w:r>
                      <w:r>
                        <w:rPr>
                          <w:rFonts w:cs="Times New Roman"/>
                          <w:noProof/>
                          <w:szCs w:val="21"/>
                        </w:rPr>
                        <w:t>5</w:t>
                      </w:r>
                      <w:r>
                        <w:rPr>
                          <w:rFonts w:cs="Times New Roman"/>
                          <w:szCs w:val="21"/>
                        </w:rPr>
                        <w:fldChar w:fldCharType="end"/>
                      </w:r>
                      <w:r>
                        <w:rPr>
                          <w:rFonts w:cs="Times New Roman"/>
                          <w:szCs w:val="21"/>
                        </w:rPr>
                        <w:t>.</w:t>
                      </w:r>
                      <w:r>
                        <w:rPr>
                          <w:rFonts w:cs="Times New Roman"/>
                          <w:szCs w:val="21"/>
                        </w:rPr>
                        <w:fldChar w:fldCharType="begin"/>
                      </w:r>
                      <w:r>
                        <w:rPr>
                          <w:rFonts w:cs="Times New Roman"/>
                          <w:szCs w:val="21"/>
                        </w:rPr>
                        <w:instrText xml:space="preserve"> SEQ Table \* ARABIC \s 1 </w:instrText>
                      </w:r>
                      <w:r>
                        <w:rPr>
                          <w:rFonts w:cs="Times New Roman"/>
                          <w:szCs w:val="21"/>
                        </w:rPr>
                        <w:fldChar w:fldCharType="separate"/>
                      </w:r>
                      <w:r>
                        <w:rPr>
                          <w:rFonts w:cs="Times New Roman"/>
                          <w:noProof/>
                          <w:szCs w:val="21"/>
                        </w:rPr>
                        <w:t>1</w:t>
                      </w:r>
                      <w:r>
                        <w:rPr>
                          <w:rFonts w:cs="Times New Roman"/>
                          <w:szCs w:val="21"/>
                        </w:rPr>
                        <w:fldChar w:fldCharType="end"/>
                      </w:r>
                      <w:bookmarkEnd w:id="253"/>
                      <w:r w:rsidRPr="008A4854">
                        <w:rPr>
                          <w:rFonts w:cs="Times New Roman"/>
                          <w:szCs w:val="21"/>
                        </w:rPr>
                        <w:t xml:space="preserve"> Number of modes</w:t>
                      </w:r>
                      <w:bookmarkEnd w:id="254"/>
                    </w:p>
                    <w:tbl>
                      <w:tblPr>
                        <w:tblStyle w:val="TableGrid"/>
                        <w:tblW w:w="0" w:type="auto"/>
                        <w:jc w:val="center"/>
                        <w:tblCellMar>
                          <w:top w:w="57" w:type="dxa"/>
                          <w:bottom w:w="57" w:type="dxa"/>
                        </w:tblCellMar>
                        <w:tblLook w:val="04A0" w:firstRow="1" w:lastRow="0" w:firstColumn="1" w:lastColumn="0" w:noHBand="0" w:noVBand="1"/>
                      </w:tblPr>
                      <w:tblGrid>
                        <w:gridCol w:w="1988"/>
                        <w:gridCol w:w="2055"/>
                        <w:gridCol w:w="2055"/>
                      </w:tblGrid>
                      <w:tr w:rsidR="002A03B2" w:rsidRPr="008A4854" w:rsidTr="00AA4D90">
                        <w:trPr>
                          <w:trHeight w:val="284"/>
                          <w:jc w:val="center"/>
                        </w:trPr>
                        <w:tc>
                          <w:tcPr>
                            <w:tcW w:w="0" w:type="auto"/>
                            <w:vAlign w:val="center"/>
                          </w:tcPr>
                          <w:p w:rsidR="002A03B2" w:rsidRPr="00874BAC" w:rsidRDefault="002A03B2" w:rsidP="004A02FF">
                            <w:pPr>
                              <w:pStyle w:val="NoSpacing"/>
                              <w:rPr>
                                <w:szCs w:val="21"/>
                              </w:rPr>
                            </w:pPr>
                            <w:r w:rsidRPr="00874BAC">
                              <w:rPr>
                                <w:szCs w:val="21"/>
                              </w:rPr>
                              <w:t>Mode type</w:t>
                            </w:r>
                          </w:p>
                        </w:tc>
                        <w:tc>
                          <w:tcPr>
                            <w:tcW w:w="0" w:type="auto"/>
                            <w:vAlign w:val="center"/>
                          </w:tcPr>
                          <w:p w:rsidR="002A03B2" w:rsidRPr="00874BAC" w:rsidRDefault="002A03B2" w:rsidP="004A02FF">
                            <w:pPr>
                              <w:pStyle w:val="NoSpacing"/>
                              <w:rPr>
                                <w:szCs w:val="21"/>
                              </w:rPr>
                            </w:pPr>
                            <w:r w:rsidRPr="00874BAC">
                              <w:rPr>
                                <w:rFonts w:hint="eastAsia"/>
                                <w:szCs w:val="21"/>
                              </w:rPr>
                              <w:t>PM</w:t>
                            </w:r>
                          </w:p>
                        </w:tc>
                        <w:tc>
                          <w:tcPr>
                            <w:tcW w:w="0" w:type="auto"/>
                            <w:vAlign w:val="center"/>
                          </w:tcPr>
                          <w:p w:rsidR="002A03B2" w:rsidRPr="00874BAC" w:rsidRDefault="002A03B2" w:rsidP="004A02FF">
                            <w:pPr>
                              <w:pStyle w:val="NoSpacing"/>
                              <w:rPr>
                                <w:szCs w:val="21"/>
                              </w:rPr>
                            </w:pPr>
                            <w:r w:rsidRPr="00874BAC">
                              <w:rPr>
                                <w:szCs w:val="21"/>
                              </w:rPr>
                              <w:t>NF</w:t>
                            </w:r>
                            <w:r w:rsidRPr="00874BAC">
                              <w:rPr>
                                <w:rFonts w:hint="eastAsia"/>
                                <w:szCs w:val="21"/>
                              </w:rPr>
                              <w:t>M</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Local</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s</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t>2</w:t>
                            </w:r>
                            <w:r w:rsidRPr="00060B51">
                              <w:rPr>
                                <w:i/>
                              </w:rPr>
                              <w:t>n</w:t>
                            </w:r>
                            <w:r w:rsidRPr="00060B51">
                              <w:rPr>
                                <w:i/>
                                <w:vertAlign w:val="subscript"/>
                              </w:rPr>
                              <w:t>s</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Distortional</w:t>
                            </w:r>
                          </w:p>
                        </w:tc>
                        <w:tc>
                          <w:tcPr>
                            <w:tcW w:w="0" w:type="auto"/>
                            <w:vAlign w:val="center"/>
                          </w:tcPr>
                          <w:p w:rsidR="002A03B2" w:rsidRPr="00060B51" w:rsidRDefault="002A03B2" w:rsidP="004A02FF">
                            <w:pPr>
                              <w:pStyle w:val="NoSpacing"/>
                            </w:pPr>
                            <w:r w:rsidRPr="00060B51">
                              <w:t>2</w:t>
                            </w: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Pr>
                                <w:rFonts w:cs="Times New Roman"/>
                                <w:i/>
                              </w:rPr>
                              <w:t>−</w:t>
                            </w:r>
                            <w:r>
                              <w:rPr>
                                <w:i/>
                              </w:rPr>
                              <w:t xml:space="preserve"> </w:t>
                            </w:r>
                            <w:r w:rsidRPr="00060B51">
                              <w:rPr>
                                <w:i/>
                              </w:rPr>
                              <w:t>n</w:t>
                            </w:r>
                            <w:r>
                              <w:rPr>
                                <w:i/>
                                <w:vertAlign w:val="subscript"/>
                              </w:rPr>
                              <w:t>p</w:t>
                            </w:r>
                            <w:r>
                              <w:t xml:space="preserve"> + </w:t>
                            </w:r>
                            <w:r w:rsidRPr="00060B51">
                              <w:rPr>
                                <w:i/>
                              </w:rPr>
                              <w:t>D</w:t>
                            </w:r>
                            <w:r>
                              <w:t xml:space="preserve"> </w:t>
                            </w:r>
                            <w:r>
                              <w:rPr>
                                <w:rFonts w:cs="Times New Roman"/>
                                <w:i/>
                              </w:rPr>
                              <w:t>−</w:t>
                            </w:r>
                            <w:r>
                              <w:t xml:space="preserve"> 3</w:t>
                            </w:r>
                          </w:p>
                        </w:tc>
                        <w:tc>
                          <w:tcPr>
                            <w:tcW w:w="0" w:type="auto"/>
                            <w:vAlign w:val="center"/>
                          </w:tcPr>
                          <w:p w:rsidR="002A03B2" w:rsidRPr="00060B51" w:rsidRDefault="002A03B2" w:rsidP="004A02FF">
                            <w:pPr>
                              <w:pStyle w:val="NoSpacing"/>
                            </w:pPr>
                            <w:r w:rsidRPr="00060B51">
                              <w:t>2</w:t>
                            </w: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Pr>
                                <w:rFonts w:cs="Times New Roman"/>
                                <w:i/>
                              </w:rPr>
                              <w:t>−</w:t>
                            </w:r>
                            <w:r>
                              <w:rPr>
                                <w:i/>
                              </w:rPr>
                              <w:t xml:space="preserve"> </w:t>
                            </w:r>
                            <w:r w:rsidRPr="00060B51">
                              <w:rPr>
                                <w:i/>
                              </w:rPr>
                              <w:t>n</w:t>
                            </w:r>
                            <w:r>
                              <w:rPr>
                                <w:i/>
                                <w:vertAlign w:val="subscript"/>
                              </w:rPr>
                              <w:t>p</w:t>
                            </w:r>
                            <w:r>
                              <w:t xml:space="preserve"> + </w:t>
                            </w:r>
                            <w:r w:rsidRPr="00060B51">
                              <w:rPr>
                                <w:i/>
                              </w:rPr>
                              <w:t>D</w:t>
                            </w:r>
                            <w:r>
                              <w:t xml:space="preserve"> </w:t>
                            </w:r>
                            <w:r>
                              <w:rPr>
                                <w:rFonts w:cs="Times New Roman"/>
                                <w:i/>
                              </w:rPr>
                              <w:t>−</w:t>
                            </w:r>
                            <w:r>
                              <w:t xml:space="preserve"> 3</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Global</w:t>
                            </w:r>
                          </w:p>
                        </w:tc>
                        <w:tc>
                          <w:tcPr>
                            <w:tcW w:w="0" w:type="auto"/>
                            <w:vAlign w:val="center"/>
                          </w:tcPr>
                          <w:p w:rsidR="002A03B2" w:rsidRPr="00F036E5" w:rsidRDefault="002A03B2" w:rsidP="004A02FF">
                            <w:pPr>
                              <w:pStyle w:val="NoSpacing"/>
                              <w:rPr>
                                <w:position w:val="-14"/>
                                <w:szCs w:val="21"/>
                              </w:rPr>
                            </w:pPr>
                            <w:r w:rsidRPr="00F036E5">
                              <w:rPr>
                                <w:position w:val="-14"/>
                                <w:szCs w:val="21"/>
                              </w:rPr>
                              <w:t>3</w:t>
                            </w:r>
                          </w:p>
                        </w:tc>
                        <w:tc>
                          <w:tcPr>
                            <w:tcW w:w="0" w:type="auto"/>
                            <w:vAlign w:val="center"/>
                          </w:tcPr>
                          <w:p w:rsidR="002A03B2" w:rsidRPr="00F036E5" w:rsidRDefault="002A03B2" w:rsidP="004A02FF">
                            <w:pPr>
                              <w:pStyle w:val="NoSpacing"/>
                              <w:rPr>
                                <w:position w:val="-14"/>
                                <w:szCs w:val="21"/>
                              </w:rPr>
                            </w:pPr>
                            <w:r w:rsidRPr="00F036E5">
                              <w:rPr>
                                <w:position w:val="-14"/>
                                <w:szCs w:val="21"/>
                              </w:rPr>
                              <w:t>3</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sidRPr="00F036E5">
                              <w:rPr>
                                <w:szCs w:val="21"/>
                              </w:rPr>
                              <w:t>Transverse extension</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s</w:t>
                            </w:r>
                            <w:r>
                              <w:t xml:space="preserve"> + </w:t>
                            </w:r>
                            <w:r w:rsidRPr="00060B51">
                              <w:rPr>
                                <w:i/>
                              </w:rPr>
                              <w:t>n</w:t>
                            </w:r>
                            <w:r w:rsidRPr="00060B51">
                              <w:rPr>
                                <w:i/>
                                <w:vertAlign w:val="subscript"/>
                              </w:rPr>
                              <w:t>p</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s</w:t>
                            </w:r>
                            <w:r>
                              <w:t xml:space="preserve"> + </w:t>
                            </w:r>
                            <w:r w:rsidRPr="00060B51">
                              <w:rPr>
                                <w:i/>
                              </w:rPr>
                              <w:t>n</w:t>
                            </w:r>
                            <w:r w:rsidRPr="00060B51">
                              <w:rPr>
                                <w:i/>
                                <w:vertAlign w:val="subscript"/>
                              </w:rPr>
                              <w:t>p</w:t>
                            </w:r>
                            <w:r>
                              <w:t xml:space="preserve"> </w:t>
                            </w:r>
                            <w:r>
                              <w:rPr>
                                <w:rFonts w:cs="Times New Roman"/>
                                <w:i/>
                              </w:rPr>
                              <w:t>− D</w:t>
                            </w:r>
                          </w:p>
                        </w:tc>
                      </w:tr>
                      <w:tr w:rsidR="002A03B2" w:rsidRPr="008A4854" w:rsidTr="00AA4D90">
                        <w:tblPrEx>
                          <w:tblLook w:val="0000" w:firstRow="0" w:lastRow="0" w:firstColumn="0" w:lastColumn="0" w:noHBand="0" w:noVBand="0"/>
                        </w:tblPrEx>
                        <w:trPr>
                          <w:trHeight w:val="20"/>
                          <w:jc w:val="center"/>
                        </w:trPr>
                        <w:tc>
                          <w:tcPr>
                            <w:tcW w:w="0" w:type="auto"/>
                            <w:vAlign w:val="center"/>
                          </w:tcPr>
                          <w:p w:rsidR="002A03B2" w:rsidRPr="00F036E5" w:rsidRDefault="002A03B2" w:rsidP="004A02FF">
                            <w:pPr>
                              <w:pStyle w:val="NoSpacing"/>
                              <w:rPr>
                                <w:szCs w:val="21"/>
                              </w:rPr>
                            </w:pPr>
                            <w:r>
                              <w:rPr>
                                <w:szCs w:val="21"/>
                              </w:rPr>
                              <w:t>S</w:t>
                            </w:r>
                            <w:r w:rsidRPr="00F036E5">
                              <w:rPr>
                                <w:szCs w:val="21"/>
                              </w:rPr>
                              <w:t>hear</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rPr>
                                <w:i/>
                              </w:rPr>
                              <w:t>n</w:t>
                            </w:r>
                            <w:r w:rsidRPr="00060B51">
                              <w:rPr>
                                <w:i/>
                                <w:vertAlign w:val="subscript"/>
                              </w:rPr>
                              <w:t>s</w:t>
                            </w:r>
                            <w:r>
                              <w:t xml:space="preserve"> </w:t>
                            </w:r>
                            <w:r>
                              <w:rPr>
                                <w:rFonts w:cs="Times New Roman"/>
                                <w:i/>
                              </w:rPr>
                              <w:t>− D</w:t>
                            </w:r>
                          </w:p>
                        </w:tc>
                        <w:tc>
                          <w:tcPr>
                            <w:tcW w:w="0" w:type="auto"/>
                            <w:vAlign w:val="center"/>
                          </w:tcPr>
                          <w:p w:rsidR="002A03B2" w:rsidRPr="00F036E5" w:rsidRDefault="002A03B2" w:rsidP="004A02FF">
                            <w:pPr>
                              <w:pStyle w:val="NoSpacing"/>
                              <w:rPr>
                                <w:szCs w:val="21"/>
                              </w:rPr>
                            </w:pPr>
                            <w:r w:rsidRPr="00060B51">
                              <w:rPr>
                                <w:i/>
                              </w:rPr>
                              <w:t>n</w:t>
                            </w:r>
                            <w:r w:rsidRPr="00060B51">
                              <w:rPr>
                                <w:i/>
                                <w:vertAlign w:val="subscript"/>
                              </w:rPr>
                              <w:t>m</w:t>
                            </w:r>
                            <w:r>
                              <w:rPr>
                                <w:i/>
                                <w:vertAlign w:val="subscript"/>
                              </w:rPr>
                              <w:t xml:space="preserve"> </w:t>
                            </w:r>
                            <w:r w:rsidRPr="00060B51">
                              <w:rPr>
                                <w:i/>
                              </w:rPr>
                              <w:t>+</w:t>
                            </w:r>
                            <w:r>
                              <w:rPr>
                                <w:i/>
                              </w:rPr>
                              <w:t xml:space="preserve"> </w:t>
                            </w:r>
                            <w:r w:rsidRPr="00060B51">
                              <w:rPr>
                                <w:i/>
                              </w:rPr>
                              <w:t>n</w:t>
                            </w:r>
                            <w:r w:rsidRPr="00060B51">
                              <w:rPr>
                                <w:i/>
                                <w:vertAlign w:val="subscript"/>
                              </w:rPr>
                              <w:t>e</w:t>
                            </w:r>
                            <w:r>
                              <w:rPr>
                                <w:i/>
                                <w:vertAlign w:val="subscript"/>
                              </w:rPr>
                              <w:t xml:space="preserve"> </w:t>
                            </w:r>
                            <w:r w:rsidRPr="00060B51">
                              <w:rPr>
                                <w:i/>
                              </w:rPr>
                              <w:t>+</w:t>
                            </w:r>
                            <w:r>
                              <w:rPr>
                                <w:i/>
                              </w:rPr>
                              <w:t xml:space="preserve"> </w:t>
                            </w:r>
                            <w:r w:rsidRPr="00060B51">
                              <w:rPr>
                                <w:i/>
                              </w:rPr>
                              <w:t>n</w:t>
                            </w:r>
                            <w:r w:rsidRPr="00060B51">
                              <w:rPr>
                                <w:i/>
                                <w:vertAlign w:val="subscript"/>
                              </w:rPr>
                              <w:t>s</w:t>
                            </w:r>
                          </w:p>
                        </w:tc>
                      </w:tr>
                    </w:tbl>
                    <w:p w:rsidR="002A03B2" w:rsidRDefault="002A03B2" w:rsidP="004A02FF">
                      <w:pPr>
                        <w:pStyle w:val="NoSpacing"/>
                        <w:tabs>
                          <w:tab w:val="right" w:pos="2410"/>
                        </w:tabs>
                        <w:spacing w:before="240"/>
                        <w:jc w:val="left"/>
                      </w:pPr>
                      <w:r>
                        <w:rPr>
                          <w:rFonts w:hint="eastAsia"/>
                        </w:rPr>
                        <w:t xml:space="preserve">  Note:   </w:t>
                      </w:r>
                      <w:r w:rsidRPr="00BF17A4">
                        <w:rPr>
                          <w:rFonts w:hint="eastAsia"/>
                          <w:i/>
                        </w:rPr>
                        <w:t>n</w:t>
                      </w:r>
                      <w:r w:rsidRPr="00BF17A4">
                        <w:rPr>
                          <w:rFonts w:hint="eastAsia"/>
                          <w:i/>
                          <w:vertAlign w:val="subscript"/>
                        </w:rPr>
                        <w:t>m</w:t>
                      </w:r>
                      <w:r>
                        <w:rPr>
                          <w:rFonts w:hint="eastAsia"/>
                        </w:rPr>
                        <w:t xml:space="preserve"> </w:t>
                      </w:r>
                      <w:r>
                        <w:rPr>
                          <w:rFonts w:hint="eastAsia"/>
                        </w:rPr>
                        <w:tab/>
                      </w:r>
                      <w:r>
                        <w:rPr>
                          <w:rFonts w:hint="eastAsia"/>
                        </w:rPr>
                        <w:tab/>
                        <w:t>number of internal main nodes</w:t>
                      </w:r>
                    </w:p>
                    <w:p w:rsidR="002A03B2" w:rsidRDefault="002A03B2" w:rsidP="004A02FF">
                      <w:pPr>
                        <w:pStyle w:val="NoSpacing"/>
                        <w:tabs>
                          <w:tab w:val="right" w:pos="2410"/>
                        </w:tabs>
                        <w:jc w:val="left"/>
                      </w:pPr>
                      <w:r>
                        <w:rPr>
                          <w:rFonts w:hint="eastAsia"/>
                        </w:rPr>
                        <w:t xml:space="preserve">              </w:t>
                      </w:r>
                      <w:r>
                        <w:rPr>
                          <w:i/>
                        </w:rPr>
                        <w:t>n</w:t>
                      </w:r>
                      <w:r>
                        <w:rPr>
                          <w:rFonts w:hint="eastAsia"/>
                          <w:i/>
                          <w:vertAlign w:val="subscript"/>
                        </w:rPr>
                        <w:t>e</w:t>
                      </w:r>
                      <w:r>
                        <w:rPr>
                          <w:rFonts w:hint="eastAsia"/>
                        </w:rPr>
                        <w:tab/>
                      </w:r>
                      <w:r>
                        <w:rPr>
                          <w:rFonts w:hint="eastAsia"/>
                        </w:rPr>
                        <w:tab/>
                        <w:t>number of external main nodes</w:t>
                      </w:r>
                    </w:p>
                    <w:p w:rsidR="002A03B2" w:rsidRDefault="002A03B2" w:rsidP="004A02FF">
                      <w:pPr>
                        <w:pStyle w:val="NoSpacing"/>
                        <w:tabs>
                          <w:tab w:val="right" w:pos="2410"/>
                        </w:tabs>
                        <w:jc w:val="left"/>
                      </w:pPr>
                      <w:r>
                        <w:rPr>
                          <w:rFonts w:hint="eastAsia"/>
                        </w:rPr>
                        <w:t xml:space="preserve">              </w:t>
                      </w:r>
                      <w:r>
                        <w:rPr>
                          <w:i/>
                        </w:rPr>
                        <w:t>n</w:t>
                      </w:r>
                      <w:r>
                        <w:rPr>
                          <w:rFonts w:hint="eastAsia"/>
                          <w:i/>
                          <w:vertAlign w:val="subscript"/>
                        </w:rPr>
                        <w:t>s</w:t>
                      </w:r>
                      <w:r>
                        <w:rPr>
                          <w:rFonts w:hint="eastAsia"/>
                        </w:rPr>
                        <w:t xml:space="preserve"> </w:t>
                      </w:r>
                      <w:r>
                        <w:rPr>
                          <w:rFonts w:hint="eastAsia"/>
                        </w:rPr>
                        <w:tab/>
                      </w:r>
                      <w:r>
                        <w:rPr>
                          <w:rFonts w:hint="eastAsia"/>
                        </w:rPr>
                        <w:tab/>
                        <w:t>number of sub nodes</w:t>
                      </w:r>
                    </w:p>
                    <w:p w:rsidR="002A03B2" w:rsidRDefault="002A03B2" w:rsidP="004A02FF">
                      <w:pPr>
                        <w:pStyle w:val="NoSpacing"/>
                        <w:tabs>
                          <w:tab w:val="right" w:pos="2410"/>
                        </w:tabs>
                        <w:jc w:val="left"/>
                      </w:pPr>
                      <w:r>
                        <w:rPr>
                          <w:rFonts w:hint="eastAsia"/>
                        </w:rPr>
                        <w:t xml:space="preserve">              </w:t>
                      </w:r>
                      <w:r w:rsidRPr="00BF17A4">
                        <w:rPr>
                          <w:rFonts w:hint="eastAsia"/>
                          <w:i/>
                        </w:rPr>
                        <w:t>n</w:t>
                      </w:r>
                      <w:r w:rsidRPr="00BF17A4">
                        <w:rPr>
                          <w:rFonts w:hint="eastAsia"/>
                          <w:i/>
                          <w:vertAlign w:val="subscript"/>
                        </w:rPr>
                        <w:t>p</w:t>
                      </w:r>
                      <w:r>
                        <w:rPr>
                          <w:rFonts w:hint="eastAsia"/>
                        </w:rPr>
                        <w:tab/>
                      </w:r>
                      <w:r>
                        <w:rPr>
                          <w:rFonts w:hint="eastAsia"/>
                        </w:rPr>
                        <w:tab/>
                      </w:r>
                      <w:r w:rsidRPr="00032755">
                        <w:t>number of</w:t>
                      </w:r>
                      <w:r w:rsidRPr="00032755">
                        <w:rPr>
                          <w:rFonts w:hint="eastAsia"/>
                        </w:rPr>
                        <w:t xml:space="preserve"> </w:t>
                      </w:r>
                      <w:r>
                        <w:rPr>
                          <w:rFonts w:hint="eastAsia"/>
                        </w:rPr>
                        <w:t>plate segments</w:t>
                      </w:r>
                    </w:p>
                    <w:p w:rsidR="002A03B2" w:rsidRPr="00BF17A4" w:rsidRDefault="002A03B2" w:rsidP="004A02FF">
                      <w:pPr>
                        <w:pStyle w:val="NoSpacing"/>
                        <w:tabs>
                          <w:tab w:val="right" w:pos="2410"/>
                        </w:tabs>
                        <w:jc w:val="left"/>
                      </w:pPr>
                      <w:r>
                        <w:rPr>
                          <w:rFonts w:hint="eastAsia"/>
                        </w:rPr>
                        <w:t xml:space="preserve">              </w:t>
                      </w:r>
                      <w:r w:rsidRPr="00874BAC">
                        <w:rPr>
                          <w:rFonts w:hint="eastAsia"/>
                          <w:i/>
                        </w:rPr>
                        <w:t>D</w:t>
                      </w:r>
                      <w:r>
                        <w:rPr>
                          <w:rFonts w:hint="eastAsia"/>
                        </w:rPr>
                        <w:tab/>
                      </w:r>
                      <w:r>
                        <w:rPr>
                          <w:rFonts w:hint="eastAsia"/>
                        </w:rPr>
                        <w:tab/>
                        <w:t>static indeterminacy of the</w:t>
                      </w:r>
                      <w:r w:rsidRPr="00BF17A4">
                        <w:t xml:space="preserve"> </w:t>
                      </w:r>
                      <w:r>
                        <w:t>analogous</w:t>
                      </w:r>
                      <w:r>
                        <w:rPr>
                          <w:rFonts w:hint="eastAsia"/>
                        </w:rPr>
                        <w:t xml:space="preserve"> </w:t>
                      </w:r>
                      <w:r>
                        <w:t>2D</w:t>
                      </w:r>
                      <w:r>
                        <w:rPr>
                          <w:rFonts w:hint="eastAsia"/>
                        </w:rPr>
                        <w:t xml:space="preserve"> truss </w:t>
                      </w:r>
                    </w:p>
                    <w:p w:rsidR="002A03B2" w:rsidRDefault="002A03B2"/>
                  </w:txbxContent>
                </v:textbox>
                <w10:wrap type="topAndBottom"/>
              </v:shape>
            </w:pict>
          </mc:Fallback>
        </mc:AlternateContent>
      </w:r>
      <w:r w:rsidR="00F50E09">
        <w:t xml:space="preserve">One major difference </w:t>
      </w:r>
      <w:r w:rsidR="00F50E09">
        <w:rPr>
          <w:rFonts w:hint="eastAsia"/>
          <w:lang w:val="en-US"/>
        </w:rPr>
        <w:t>between these two methods</w:t>
      </w:r>
      <w:r w:rsidR="00F50E09">
        <w:rPr>
          <w:lang w:val="en-US"/>
        </w:rPr>
        <w:t xml:space="preserve"> resides in the treatment of shear modes and transverse extension modes. </w:t>
      </w:r>
      <w:r w:rsidR="00487515">
        <w:rPr>
          <w:lang w:val="en-US"/>
        </w:rPr>
        <w:t xml:space="preserve">The criterion of null </w:t>
      </w:r>
      <w:r w:rsidR="003D59E1">
        <w:rPr>
          <w:lang w:val="en-US"/>
        </w:rPr>
        <w:t xml:space="preserve">membrane </w:t>
      </w:r>
      <w:r w:rsidR="00487515">
        <w:rPr>
          <w:lang w:val="en-US"/>
        </w:rPr>
        <w:t xml:space="preserve">transverse stress is valid for the shear modes in </w:t>
      </w:r>
      <w:r w:rsidR="00A13477">
        <w:rPr>
          <w:lang w:val="en-US"/>
        </w:rPr>
        <w:t xml:space="preserve">the </w:t>
      </w:r>
      <w:r w:rsidR="00487515">
        <w:rPr>
          <w:lang w:val="en-US"/>
        </w:rPr>
        <w:t xml:space="preserve">PM but not for the same type of modes in </w:t>
      </w:r>
      <w:r w:rsidR="00A13477">
        <w:rPr>
          <w:lang w:val="en-US"/>
        </w:rPr>
        <w:t xml:space="preserve">the </w:t>
      </w:r>
      <w:r w:rsidR="00487515">
        <w:rPr>
          <w:lang w:val="en-US"/>
        </w:rPr>
        <w:t>NFM. On the other hand, the criterion of null longitudinal force is valid for the transverse extension modes in</w:t>
      </w:r>
      <w:r w:rsidR="00A13477">
        <w:rPr>
          <w:lang w:val="en-US"/>
        </w:rPr>
        <w:t xml:space="preserve"> the</w:t>
      </w:r>
      <w:r w:rsidR="00487515">
        <w:rPr>
          <w:lang w:val="en-US"/>
        </w:rPr>
        <w:t xml:space="preserve"> NFM but </w:t>
      </w:r>
      <w:r w:rsidR="00487515">
        <w:rPr>
          <w:lang w:val="en-US"/>
        </w:rPr>
        <w:lastRenderedPageBreak/>
        <w:t xml:space="preserve">not for the same type of modes in </w:t>
      </w:r>
      <w:r w:rsidR="00A13477">
        <w:rPr>
          <w:lang w:val="en-US"/>
        </w:rPr>
        <w:t xml:space="preserve">the </w:t>
      </w:r>
      <w:r w:rsidR="00487515">
        <w:rPr>
          <w:lang w:val="en-US"/>
        </w:rPr>
        <w:t xml:space="preserve">PM. This </w:t>
      </w:r>
      <w:r w:rsidR="00515E7D">
        <w:rPr>
          <w:rFonts w:hint="eastAsia"/>
          <w:lang w:val="en-US"/>
        </w:rPr>
        <w:t>accounts for</w:t>
      </w:r>
      <w:r w:rsidR="00487515">
        <w:rPr>
          <w:lang w:val="en-US"/>
        </w:rPr>
        <w:t xml:space="preserve"> the difference in the number of buckling modes </w:t>
      </w:r>
      <w:r w:rsidR="00A13477">
        <w:rPr>
          <w:lang w:val="en-US"/>
        </w:rPr>
        <w:t>which</w:t>
      </w:r>
      <w:r w:rsidR="00487515">
        <w:rPr>
          <w:lang w:val="en-US"/>
        </w:rPr>
        <w:t xml:space="preserve"> emerges when the analogous truss addressed in section </w:t>
      </w:r>
      <w:r w:rsidR="00487515">
        <w:rPr>
          <w:lang w:val="en-US"/>
        </w:rPr>
        <w:fldChar w:fldCharType="begin"/>
      </w:r>
      <w:r w:rsidR="00487515">
        <w:rPr>
          <w:lang w:val="en-US"/>
        </w:rPr>
        <w:instrText xml:space="preserve"> REF _Ref468808262 \r \h </w:instrText>
      </w:r>
      <w:r w:rsidR="00487515">
        <w:rPr>
          <w:lang w:val="en-US"/>
        </w:rPr>
      </w:r>
      <w:r w:rsidR="00487515">
        <w:rPr>
          <w:lang w:val="en-US"/>
        </w:rPr>
        <w:fldChar w:fldCharType="separate"/>
      </w:r>
      <w:r w:rsidR="001A5391">
        <w:rPr>
          <w:lang w:val="en-US"/>
        </w:rPr>
        <w:t>3.2.1</w:t>
      </w:r>
      <w:r w:rsidR="00487515">
        <w:rPr>
          <w:lang w:val="en-US"/>
        </w:rPr>
        <w:fldChar w:fldCharType="end"/>
      </w:r>
      <w:r w:rsidR="00A13477">
        <w:rPr>
          <w:lang w:val="en-US"/>
        </w:rPr>
        <w:t xml:space="preserve"> is statically </w:t>
      </w:r>
      <w:r w:rsidR="00487515">
        <w:rPr>
          <w:lang w:val="en-US"/>
        </w:rPr>
        <w:t xml:space="preserve">indeterminate. As shown in </w:t>
      </w:r>
      <w:r w:rsidR="00487515">
        <w:rPr>
          <w:lang w:val="en-US"/>
        </w:rPr>
        <w:fldChar w:fldCharType="begin"/>
      </w:r>
      <w:r w:rsidR="00487515">
        <w:rPr>
          <w:lang w:val="en-US"/>
        </w:rPr>
        <w:instrText xml:space="preserve"> REF _Ref468808739 \h </w:instrText>
      </w:r>
      <w:r w:rsidR="00487515">
        <w:rPr>
          <w:lang w:val="en-US"/>
        </w:rPr>
      </w:r>
      <w:r w:rsidR="00487515">
        <w:rPr>
          <w:lang w:val="en-US"/>
        </w:rPr>
        <w:fldChar w:fldCharType="separate"/>
      </w:r>
      <w:r w:rsidR="001A5391" w:rsidRPr="008A4854">
        <w:rPr>
          <w:rFonts w:cs="Times New Roman"/>
          <w:szCs w:val="21"/>
        </w:rPr>
        <w:t>Tab</w:t>
      </w:r>
      <w:r w:rsidR="001A5391" w:rsidRPr="008A4854">
        <w:rPr>
          <w:rFonts w:cs="Times New Roman" w:hint="eastAsia"/>
          <w:szCs w:val="21"/>
        </w:rPr>
        <w:t>le</w:t>
      </w:r>
      <w:r w:rsidR="001A5391" w:rsidRPr="008A4854">
        <w:rPr>
          <w:rFonts w:cs="Times New Roman"/>
          <w:szCs w:val="21"/>
        </w:rPr>
        <w:t xml:space="preserve"> </w:t>
      </w:r>
      <w:r w:rsidR="001A5391">
        <w:rPr>
          <w:rFonts w:cs="Times New Roman"/>
          <w:noProof/>
          <w:szCs w:val="21"/>
        </w:rPr>
        <w:t>5</w:t>
      </w:r>
      <w:r w:rsidR="001A5391">
        <w:rPr>
          <w:rFonts w:cs="Times New Roman"/>
          <w:szCs w:val="21"/>
        </w:rPr>
        <w:t>.</w:t>
      </w:r>
      <w:r w:rsidR="001A5391">
        <w:rPr>
          <w:rFonts w:cs="Times New Roman"/>
          <w:noProof/>
          <w:szCs w:val="21"/>
        </w:rPr>
        <w:t>1</w:t>
      </w:r>
      <w:r w:rsidR="00487515">
        <w:rPr>
          <w:lang w:val="en-US"/>
        </w:rPr>
        <w:fldChar w:fldCharType="end"/>
      </w:r>
      <w:r w:rsidR="00487515">
        <w:rPr>
          <w:lang w:val="en-US"/>
        </w:rPr>
        <w:t xml:space="preserve">, the number of transverse extension modes is </w:t>
      </w:r>
      <w:r w:rsidR="00A13477">
        <w:rPr>
          <w:lang w:val="en-US"/>
        </w:rPr>
        <w:t xml:space="preserve">then </w:t>
      </w:r>
      <w:r w:rsidR="00487515">
        <w:rPr>
          <w:lang w:val="en-US"/>
        </w:rPr>
        <w:t xml:space="preserve">reduced by the </w:t>
      </w:r>
      <w:r w:rsidR="00A13477">
        <w:rPr>
          <w:lang w:val="en-US"/>
        </w:rPr>
        <w:t xml:space="preserve">degree of </w:t>
      </w:r>
      <w:r w:rsidR="00487515">
        <w:rPr>
          <w:lang w:val="en-US"/>
        </w:rPr>
        <w:t xml:space="preserve">static indeterminacy </w:t>
      </w:r>
      <w:r w:rsidR="00487515" w:rsidRPr="00487515">
        <w:rPr>
          <w:i/>
          <w:lang w:val="en-US"/>
        </w:rPr>
        <w:t>D</w:t>
      </w:r>
      <w:r w:rsidR="00487515">
        <w:rPr>
          <w:lang w:val="en-US"/>
        </w:rPr>
        <w:t xml:space="preserve"> in </w:t>
      </w:r>
      <w:r w:rsidR="00A13477">
        <w:rPr>
          <w:lang w:val="en-US"/>
        </w:rPr>
        <w:t xml:space="preserve">the </w:t>
      </w:r>
      <w:r w:rsidR="00487515">
        <w:rPr>
          <w:lang w:val="en-US"/>
        </w:rPr>
        <w:t xml:space="preserve">NFM </w:t>
      </w:r>
      <w:r w:rsidR="00A13477">
        <w:rPr>
          <w:lang w:val="en-US"/>
        </w:rPr>
        <w:t>but not</w:t>
      </w:r>
      <w:r w:rsidR="00487515">
        <w:rPr>
          <w:lang w:val="en-US"/>
        </w:rPr>
        <w:t xml:space="preserve"> in </w:t>
      </w:r>
      <w:r w:rsidR="00A13477">
        <w:rPr>
          <w:lang w:val="en-US"/>
        </w:rPr>
        <w:t xml:space="preserve">the </w:t>
      </w:r>
      <w:r w:rsidR="00487515">
        <w:rPr>
          <w:lang w:val="en-US"/>
        </w:rPr>
        <w:t>PM</w:t>
      </w:r>
      <w:r w:rsidR="00A13477">
        <w:rPr>
          <w:lang w:val="en-US"/>
        </w:rPr>
        <w:t>.</w:t>
      </w:r>
      <w:r w:rsidR="00487515">
        <w:rPr>
          <w:lang w:val="en-US"/>
        </w:rPr>
        <w:t xml:space="preserve"> </w:t>
      </w:r>
      <w:r w:rsidR="00A13477">
        <w:rPr>
          <w:lang w:val="en-US"/>
        </w:rPr>
        <w:t xml:space="preserve">Conversely, </w:t>
      </w:r>
      <w:r w:rsidR="00487515">
        <w:rPr>
          <w:lang w:val="en-US"/>
        </w:rPr>
        <w:t xml:space="preserve">the number of shear modes is reduced by </w:t>
      </w:r>
      <w:r w:rsidR="00487515" w:rsidRPr="00487515">
        <w:rPr>
          <w:i/>
          <w:lang w:val="en-US"/>
        </w:rPr>
        <w:t>D</w:t>
      </w:r>
      <w:r w:rsidR="00487515">
        <w:rPr>
          <w:lang w:val="en-US"/>
        </w:rPr>
        <w:t xml:space="preserve"> in </w:t>
      </w:r>
      <w:r w:rsidR="00A13477">
        <w:rPr>
          <w:lang w:val="en-US"/>
        </w:rPr>
        <w:t xml:space="preserve">the </w:t>
      </w:r>
      <w:r w:rsidR="00487515">
        <w:rPr>
          <w:lang w:val="en-US"/>
        </w:rPr>
        <w:t xml:space="preserve">PM </w:t>
      </w:r>
      <w:r w:rsidR="00A13477">
        <w:rPr>
          <w:lang w:val="en-US"/>
        </w:rPr>
        <w:t>but not</w:t>
      </w:r>
      <w:r w:rsidR="00487515">
        <w:rPr>
          <w:lang w:val="en-US"/>
        </w:rPr>
        <w:t xml:space="preserve"> in </w:t>
      </w:r>
      <w:r w:rsidR="00A13477">
        <w:rPr>
          <w:lang w:val="en-US"/>
        </w:rPr>
        <w:t xml:space="preserve">the </w:t>
      </w:r>
      <w:r w:rsidR="00487515">
        <w:rPr>
          <w:lang w:val="en-US"/>
        </w:rPr>
        <w:t xml:space="preserve">NFM. It is also noted that the number of </w:t>
      </w:r>
      <w:r w:rsidR="00A13477">
        <w:rPr>
          <w:lang w:val="en-US"/>
        </w:rPr>
        <w:t xml:space="preserve">various types of </w:t>
      </w:r>
      <w:r w:rsidR="00487515">
        <w:rPr>
          <w:lang w:val="en-US"/>
        </w:rPr>
        <w:t xml:space="preserve">buckling modes in </w:t>
      </w:r>
      <w:r w:rsidR="00A13477">
        <w:rPr>
          <w:lang w:val="en-US"/>
        </w:rPr>
        <w:t xml:space="preserve">the </w:t>
      </w:r>
      <w:r w:rsidR="00487515">
        <w:rPr>
          <w:lang w:val="en-US"/>
        </w:rPr>
        <w:t xml:space="preserve">NFM is consistent with that in </w:t>
      </w:r>
      <w:r w:rsidR="00947CFA">
        <w:rPr>
          <w:lang w:val="en-US"/>
        </w:rPr>
        <w:t>the cFSM</w:t>
      </w:r>
      <w:r w:rsidR="00487515">
        <w:rPr>
          <w:lang w:val="en-US"/>
        </w:rPr>
        <w:t>.</w:t>
      </w:r>
    </w:p>
    <w:p w:rsidR="004B6F76" w:rsidRDefault="00590D66" w:rsidP="0002417F">
      <w:pPr>
        <w:keepNext/>
        <w:jc w:val="center"/>
      </w:pPr>
      <w:r>
        <w:rPr>
          <w:noProof/>
        </w:rPr>
        <mc:AlternateContent>
          <mc:Choice Requires="wps">
            <w:drawing>
              <wp:anchor distT="0" distB="0" distL="114300" distR="114300" simplePos="0" relativeHeight="251676672" behindDoc="0" locked="0" layoutInCell="1" allowOverlap="1" wp14:anchorId="63CFEFAC" wp14:editId="3B2A7D70">
                <wp:simplePos x="0" y="0"/>
                <wp:positionH relativeFrom="margin">
                  <wp:posOffset>0</wp:posOffset>
                </wp:positionH>
                <wp:positionV relativeFrom="paragraph">
                  <wp:posOffset>103505</wp:posOffset>
                </wp:positionV>
                <wp:extent cx="840740" cy="541020"/>
                <wp:effectExtent l="0" t="0" r="0" b="0"/>
                <wp:wrapNone/>
                <wp:docPr id="1650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541020"/>
                        </a:xfrm>
                        <a:prstGeom prst="rect">
                          <a:avLst/>
                        </a:prstGeom>
                        <a:solidFill>
                          <a:srgbClr val="FFFFFF"/>
                        </a:solidFill>
                        <a:ln w="9525">
                          <a:noFill/>
                          <a:miter lim="800000"/>
                          <a:headEnd/>
                          <a:tailEnd/>
                        </a:ln>
                      </wps:spPr>
                      <wps:txbx>
                        <w:txbxContent>
                          <w:p w:rsidR="002A03B2" w:rsidRDefault="002A03B2" w:rsidP="00590D66">
                            <w:pPr>
                              <w:spacing w:before="0" w:after="0" w:line="240" w:lineRule="auto"/>
                              <w:jc w:val="center"/>
                              <w:rPr>
                                <w:sz w:val="21"/>
                                <w:szCs w:val="21"/>
                              </w:rPr>
                            </w:pPr>
                            <w:r>
                              <w:rPr>
                                <w:sz w:val="21"/>
                                <w:szCs w:val="21"/>
                              </w:rPr>
                              <w:t>Direction</w:t>
                            </w:r>
                          </w:p>
                          <w:p w:rsidR="002A03B2" w:rsidRPr="00C6447E" w:rsidRDefault="002A03B2" w:rsidP="00590D66">
                            <w:pPr>
                              <w:spacing w:before="0" w:after="0" w:line="240" w:lineRule="auto"/>
                              <w:jc w:val="center"/>
                              <w:rPr>
                                <w:sz w:val="21"/>
                                <w:szCs w:val="21"/>
                              </w:rPr>
                            </w:pPr>
                            <w:r>
                              <w:rPr>
                                <w:sz w:val="21"/>
                                <w:szCs w:val="21"/>
                              </w:rPr>
                              <w:t xml:space="preserve">of </w:t>
                            </w:r>
                            <w:r w:rsidRPr="00C6447E">
                              <w:rPr>
                                <w:rFonts w:hint="eastAsia"/>
                                <w:sz w:val="21"/>
                                <w:szCs w:val="21"/>
                              </w:rPr>
                              <w:t>translat</w:t>
                            </w:r>
                            <w:r>
                              <w:rPr>
                                <w:sz w:val="21"/>
                                <w:szCs w:val="21"/>
                              </w:rPr>
                              <w: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FEFAC" id="_x0000_s1031" type="#_x0000_t202" style="position:absolute;left:0;text-align:left;margin-left:0;margin-top:8.15pt;width:66.2pt;height:42.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" stroked="f">
                <v:textbox>
                  <w:txbxContent>
                    <w:p w:rsidR="002A03B2" w:rsidRDefault="002A03B2" w:rsidP="00590D66">
                      <w:pPr>
                        <w:spacing w:before="0" w:after="0" w:line="240" w:lineRule="auto"/>
                        <w:jc w:val="center"/>
                        <w:rPr>
                          <w:sz w:val="21"/>
                          <w:szCs w:val="21"/>
                        </w:rPr>
                      </w:pPr>
                      <w:r>
                        <w:rPr>
                          <w:sz w:val="21"/>
                          <w:szCs w:val="21"/>
                        </w:rPr>
                        <w:t>Direction</w:t>
                      </w:r>
                    </w:p>
                    <w:p w:rsidR="002A03B2" w:rsidRPr="00C6447E" w:rsidRDefault="002A03B2" w:rsidP="00590D66">
                      <w:pPr>
                        <w:spacing w:before="0" w:after="0" w:line="240" w:lineRule="auto"/>
                        <w:jc w:val="center"/>
                        <w:rPr>
                          <w:sz w:val="21"/>
                          <w:szCs w:val="21"/>
                        </w:rPr>
                      </w:pPr>
                      <w:r>
                        <w:rPr>
                          <w:sz w:val="21"/>
                          <w:szCs w:val="21"/>
                        </w:rPr>
                        <w:t xml:space="preserve">of </w:t>
                      </w:r>
                      <w:r w:rsidRPr="00C6447E">
                        <w:rPr>
                          <w:rFonts w:hint="eastAsia"/>
                          <w:sz w:val="21"/>
                          <w:szCs w:val="21"/>
                        </w:rPr>
                        <w:t>translat</w:t>
                      </w:r>
                      <w:r>
                        <w:rPr>
                          <w:sz w:val="21"/>
                          <w:szCs w:val="21"/>
                        </w:rPr>
                        <w:t>ion</w:t>
                      </w:r>
                    </w:p>
                  </w:txbxContent>
                </v:textbox>
                <w10:wrap anchorx="margin"/>
              </v:shape>
            </w:pict>
          </mc:Fallback>
        </mc:AlternateContent>
      </w:r>
      <w:r w:rsidRPr="00C6447E">
        <w:rPr>
          <w:noProof/>
        </w:rPr>
        <mc:AlternateContent>
          <mc:Choice Requires="wps">
            <w:drawing>
              <wp:anchor distT="0" distB="0" distL="114300" distR="114300" simplePos="0" relativeHeight="251673600" behindDoc="0" locked="0" layoutInCell="1" allowOverlap="1" wp14:anchorId="1864025D" wp14:editId="4FBB69A0">
                <wp:simplePos x="0" y="0"/>
                <wp:positionH relativeFrom="column">
                  <wp:posOffset>415290</wp:posOffset>
                </wp:positionH>
                <wp:positionV relativeFrom="paragraph">
                  <wp:posOffset>687553</wp:posOffset>
                </wp:positionV>
                <wp:extent cx="0" cy="419100"/>
                <wp:effectExtent l="95250" t="38100" r="57150" b="19050"/>
                <wp:wrapNone/>
                <wp:docPr id="16501" name="直接箭头连接符 16501"/>
                <wp:cNvGraphicFramePr/>
                <a:graphic xmlns:a="http://schemas.openxmlformats.org/drawingml/2006/main">
                  <a:graphicData uri="http://schemas.microsoft.com/office/word/2010/wordprocessingShape">
                    <wps:wsp>
                      <wps:cNvCnPr/>
                      <wps:spPr>
                        <a:xfrm flipV="1">
                          <a:off x="0" y="0"/>
                          <a:ext cx="0" cy="419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145570C" id="_x0000_t32" coordsize="21600,21600" o:spt="32" o:oned="t" path="m,l21600,21600e" filled="f">
                <v:path arrowok="t" fillok="f" o:connecttype="none"/>
                <o:lock v:ext="edit" shapetype="t"/>
              </v:shapetype>
              <v:shape id="直接箭头连接符 16501" o:spid="_x0000_s1026" type="#_x0000_t32" style="position:absolute;margin-left:32.7pt;margin-top:54.15pt;width:0;height:33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" strokecolor="black [3213]">
                <v:stroke endarrow="open"/>
              </v:shape>
            </w:pict>
          </mc:Fallback>
        </mc:AlternateContent>
      </w:r>
      <w:r w:rsidR="00C6447E">
        <w:rPr>
          <w:rFonts w:hint="eastAsia"/>
        </w:rPr>
        <w:t xml:space="preserve">    </w:t>
      </w:r>
      <w:r w:rsidR="00B056BC">
        <w:rPr>
          <w:rFonts w:hint="eastAsia"/>
        </w:rPr>
        <w:t xml:space="preserve">          </w:t>
      </w:r>
      <w:r w:rsidR="00C6447E">
        <w:rPr>
          <w:rFonts w:hint="eastAsia"/>
        </w:rPr>
        <w:t xml:space="preserve">   </w:t>
      </w:r>
      <w:r w:rsidR="004B6F76">
        <w:rPr>
          <w:noProof/>
        </w:rPr>
        <w:drawing>
          <wp:inline distT="0" distB="0" distL="0" distR="0" wp14:anchorId="681B175D" wp14:editId="725C3747">
            <wp:extent cx="4438043" cy="1202997"/>
            <wp:effectExtent l="0" t="0" r="635" b="0"/>
            <wp:docPr id="14360" name="图片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grayscl/>
                      <a:extLst>
                        <a:ext uri="{BEBA8EAE-BF5A-486C-A8C5-ECC9F3942E4B}">
                          <a14:imgProps xmlns:a14="http://schemas.microsoft.com/office/drawing/2010/main">
                            <a14:imgLayer r:embed="rId373">
                              <a14:imgEffect>
                                <a14:brightnessContrast contrast="40000"/>
                              </a14:imgEffect>
                            </a14:imgLayer>
                          </a14:imgProps>
                        </a:ext>
                      </a:extLst>
                    </a:blip>
                    <a:stretch>
                      <a:fillRect/>
                    </a:stretch>
                  </pic:blipFill>
                  <pic:spPr>
                    <a:xfrm>
                      <a:off x="0" y="0"/>
                      <a:ext cx="4446596" cy="1205315"/>
                    </a:xfrm>
                    <a:prstGeom prst="rect">
                      <a:avLst/>
                    </a:prstGeom>
                  </pic:spPr>
                </pic:pic>
              </a:graphicData>
            </a:graphic>
          </wp:inline>
        </w:drawing>
      </w:r>
    </w:p>
    <w:p w:rsidR="004B6F76" w:rsidRPr="004B114D" w:rsidRDefault="00C20C9D" w:rsidP="0002417F">
      <w:pPr>
        <w:keepNext/>
        <w:rPr>
          <w:sz w:val="21"/>
          <w:szCs w:val="21"/>
        </w:rPr>
      </w:pPr>
      <w:r>
        <w:rPr>
          <w:rFonts w:hint="eastAsia"/>
        </w:rPr>
        <w:t xml:space="preserve">                        </w:t>
      </w:r>
      <w:r w:rsidR="00BE0245">
        <w:rPr>
          <w:rFonts w:hint="eastAsia"/>
        </w:rPr>
        <w:t xml:space="preserve">       </w:t>
      </w:r>
      <w:r w:rsidR="00BE0245" w:rsidRPr="004B114D">
        <w:rPr>
          <w:rFonts w:hint="eastAsia"/>
          <w:sz w:val="21"/>
          <w:szCs w:val="21"/>
        </w:rPr>
        <w:t xml:space="preserve">  </w:t>
      </w:r>
      <w:r w:rsidR="004B6F76" w:rsidRPr="004B114D">
        <w:rPr>
          <w:rFonts w:hint="eastAsia"/>
          <w:sz w:val="21"/>
          <w:szCs w:val="21"/>
        </w:rPr>
        <w:t xml:space="preserve">(a) </w:t>
      </w:r>
      <w:r w:rsidR="00590D66" w:rsidRPr="004B114D">
        <w:rPr>
          <w:sz w:val="21"/>
          <w:szCs w:val="21"/>
        </w:rPr>
        <w:t>N</w:t>
      </w:r>
      <w:r w:rsidR="00094B0E" w:rsidRPr="004B114D">
        <w:rPr>
          <w:rFonts w:hint="eastAsia"/>
          <w:sz w:val="21"/>
          <w:szCs w:val="21"/>
        </w:rPr>
        <w:t>odal force method</w:t>
      </w:r>
      <w:r w:rsidRPr="004B114D">
        <w:rPr>
          <w:rFonts w:hint="eastAsia"/>
          <w:sz w:val="21"/>
          <w:szCs w:val="21"/>
        </w:rPr>
        <w:t xml:space="preserve">                        </w:t>
      </w:r>
      <w:r w:rsidR="004B6F76" w:rsidRPr="004B114D">
        <w:rPr>
          <w:rFonts w:hint="eastAsia"/>
          <w:sz w:val="21"/>
          <w:szCs w:val="21"/>
        </w:rPr>
        <w:t xml:space="preserve"> (b) </w:t>
      </w:r>
      <w:r w:rsidR="00590D66" w:rsidRPr="004B114D">
        <w:rPr>
          <w:sz w:val="21"/>
          <w:szCs w:val="21"/>
        </w:rPr>
        <w:t>P</w:t>
      </w:r>
      <w:r w:rsidR="00094B0E" w:rsidRPr="004B114D">
        <w:rPr>
          <w:rFonts w:hint="eastAsia"/>
          <w:sz w:val="21"/>
          <w:szCs w:val="21"/>
        </w:rPr>
        <w:t>olarisation method</w:t>
      </w:r>
    </w:p>
    <w:p w:rsidR="004B6F76" w:rsidRPr="004B114D" w:rsidRDefault="004B6F76" w:rsidP="0002417F">
      <w:pPr>
        <w:pStyle w:val="Caption"/>
        <w:rPr>
          <w:szCs w:val="21"/>
        </w:rPr>
      </w:pPr>
      <w:bookmarkStart w:id="255" w:name="_Ref404939929"/>
      <w:bookmarkStart w:id="256" w:name="_Toc495159555"/>
      <w:r w:rsidRPr="004B114D">
        <w:rPr>
          <w:szCs w:val="21"/>
        </w:rPr>
        <w:t>Fig</w:t>
      </w:r>
      <w:r w:rsidRPr="004B114D">
        <w:rPr>
          <w:rFonts w:hint="eastAsia"/>
          <w:szCs w:val="21"/>
        </w:rPr>
        <w:t>.</w:t>
      </w:r>
      <w:r w:rsidRPr="004B114D">
        <w:rPr>
          <w:szCs w:val="21"/>
        </w:rPr>
        <w:t xml:space="preserve"> </w:t>
      </w:r>
      <w:r w:rsidR="001A71CC" w:rsidRPr="004B114D">
        <w:rPr>
          <w:szCs w:val="21"/>
        </w:rPr>
        <w:fldChar w:fldCharType="begin"/>
      </w:r>
      <w:r w:rsidR="001A71CC" w:rsidRPr="004B114D">
        <w:rPr>
          <w:szCs w:val="21"/>
        </w:rPr>
        <w:instrText xml:space="preserve"> STYLEREF 1 \s </w:instrText>
      </w:r>
      <w:r w:rsidR="001A71CC" w:rsidRPr="004B114D">
        <w:rPr>
          <w:szCs w:val="21"/>
        </w:rPr>
        <w:fldChar w:fldCharType="separate"/>
      </w:r>
      <w:r w:rsidR="00B02716" w:rsidRPr="004B114D">
        <w:rPr>
          <w:noProof/>
          <w:szCs w:val="21"/>
        </w:rPr>
        <w:t>5</w:t>
      </w:r>
      <w:r w:rsidR="001A71CC" w:rsidRPr="004B114D">
        <w:rPr>
          <w:noProof/>
          <w:szCs w:val="21"/>
        </w:rPr>
        <w:fldChar w:fldCharType="end"/>
      </w:r>
      <w:r w:rsidR="00B02716" w:rsidRPr="004B114D">
        <w:rPr>
          <w:szCs w:val="21"/>
        </w:rPr>
        <w:t>.</w:t>
      </w:r>
      <w:r w:rsidR="001A71CC" w:rsidRPr="004B114D">
        <w:rPr>
          <w:szCs w:val="21"/>
        </w:rPr>
        <w:fldChar w:fldCharType="begin"/>
      </w:r>
      <w:r w:rsidR="001A71CC" w:rsidRPr="004B114D">
        <w:rPr>
          <w:szCs w:val="21"/>
        </w:rPr>
        <w:instrText xml:space="preserve"> SEQ Figure \* ARABIC \s 1 </w:instrText>
      </w:r>
      <w:r w:rsidR="001A71CC" w:rsidRPr="004B114D">
        <w:rPr>
          <w:szCs w:val="21"/>
        </w:rPr>
        <w:fldChar w:fldCharType="separate"/>
      </w:r>
      <w:r w:rsidR="00B02716" w:rsidRPr="004B114D">
        <w:rPr>
          <w:noProof/>
          <w:szCs w:val="21"/>
        </w:rPr>
        <w:t>1</w:t>
      </w:r>
      <w:r w:rsidR="001A71CC" w:rsidRPr="004B114D">
        <w:rPr>
          <w:noProof/>
          <w:szCs w:val="21"/>
        </w:rPr>
        <w:fldChar w:fldCharType="end"/>
      </w:r>
      <w:bookmarkEnd w:id="255"/>
      <w:r w:rsidRPr="004B114D">
        <w:rPr>
          <w:rFonts w:hint="eastAsia"/>
          <w:szCs w:val="21"/>
        </w:rPr>
        <w:t xml:space="preserve"> Flexural global mode</w:t>
      </w:r>
      <w:bookmarkEnd w:id="256"/>
    </w:p>
    <w:p w:rsidR="00F40CA7" w:rsidRDefault="00F40CA7" w:rsidP="0002417F">
      <w:pPr>
        <w:keepNext/>
        <w:jc w:val="center"/>
      </w:pPr>
      <w:r>
        <w:rPr>
          <w:noProof/>
        </w:rPr>
        <w:drawing>
          <wp:inline distT="0" distB="0" distL="0" distR="0" wp14:anchorId="56C19F98" wp14:editId="5D146D59">
            <wp:extent cx="4851779" cy="1384217"/>
            <wp:effectExtent l="0" t="0" r="635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4851273" cy="1384073"/>
                    </a:xfrm>
                    <a:prstGeom prst="rect">
                      <a:avLst/>
                    </a:prstGeom>
                  </pic:spPr>
                </pic:pic>
              </a:graphicData>
            </a:graphic>
          </wp:inline>
        </w:drawing>
      </w:r>
    </w:p>
    <w:p w:rsidR="00B923E3" w:rsidRPr="004B114D" w:rsidRDefault="00B923E3" w:rsidP="0002417F">
      <w:pPr>
        <w:keepNext/>
        <w:jc w:val="center"/>
        <w:rPr>
          <w:sz w:val="21"/>
          <w:szCs w:val="21"/>
        </w:rPr>
      </w:pPr>
      <w:r w:rsidRPr="004B114D">
        <w:rPr>
          <w:rFonts w:hint="eastAsia"/>
          <w:sz w:val="21"/>
          <w:szCs w:val="21"/>
        </w:rPr>
        <w:t>(a) Shear flow                                     (b) E</w:t>
      </w:r>
      <w:r w:rsidRPr="004B114D">
        <w:rPr>
          <w:sz w:val="21"/>
          <w:szCs w:val="21"/>
        </w:rPr>
        <w:t>quivalent</w:t>
      </w:r>
      <w:r w:rsidRPr="004B114D">
        <w:rPr>
          <w:rFonts w:hint="eastAsia"/>
          <w:sz w:val="21"/>
          <w:szCs w:val="21"/>
        </w:rPr>
        <w:t xml:space="preserve"> nodal force</w:t>
      </w:r>
    </w:p>
    <w:p w:rsidR="00B37F8A" w:rsidRPr="004B114D" w:rsidRDefault="00F40CA7" w:rsidP="0002417F">
      <w:pPr>
        <w:pStyle w:val="Caption"/>
        <w:rPr>
          <w:szCs w:val="21"/>
        </w:rPr>
      </w:pPr>
      <w:bookmarkStart w:id="257" w:name="_Ref404941407"/>
      <w:bookmarkStart w:id="258" w:name="_Toc495159556"/>
      <w:r w:rsidRPr="004B114D">
        <w:rPr>
          <w:szCs w:val="21"/>
        </w:rPr>
        <w:t>Fig</w:t>
      </w:r>
      <w:r w:rsidRPr="004B114D">
        <w:rPr>
          <w:rFonts w:hint="eastAsia"/>
          <w:szCs w:val="21"/>
        </w:rPr>
        <w:t>.</w:t>
      </w:r>
      <w:r w:rsidRPr="004B114D">
        <w:rPr>
          <w:szCs w:val="21"/>
        </w:rPr>
        <w:t xml:space="preserve"> </w:t>
      </w:r>
      <w:r w:rsidR="001A71CC" w:rsidRPr="004B114D">
        <w:rPr>
          <w:szCs w:val="21"/>
        </w:rPr>
        <w:fldChar w:fldCharType="begin"/>
      </w:r>
      <w:r w:rsidR="001A71CC" w:rsidRPr="004B114D">
        <w:rPr>
          <w:szCs w:val="21"/>
        </w:rPr>
        <w:instrText xml:space="preserve"> STYLEREF 1 \s </w:instrText>
      </w:r>
      <w:r w:rsidR="001A71CC" w:rsidRPr="004B114D">
        <w:rPr>
          <w:szCs w:val="21"/>
        </w:rPr>
        <w:fldChar w:fldCharType="separate"/>
      </w:r>
      <w:r w:rsidR="00B02716" w:rsidRPr="004B114D">
        <w:rPr>
          <w:noProof/>
          <w:szCs w:val="21"/>
        </w:rPr>
        <w:t>5</w:t>
      </w:r>
      <w:r w:rsidR="001A71CC" w:rsidRPr="004B114D">
        <w:rPr>
          <w:noProof/>
          <w:szCs w:val="21"/>
        </w:rPr>
        <w:fldChar w:fldCharType="end"/>
      </w:r>
      <w:r w:rsidR="00B02716" w:rsidRPr="004B114D">
        <w:rPr>
          <w:szCs w:val="21"/>
        </w:rPr>
        <w:t>.</w:t>
      </w:r>
      <w:r w:rsidR="001A71CC" w:rsidRPr="004B114D">
        <w:rPr>
          <w:szCs w:val="21"/>
        </w:rPr>
        <w:fldChar w:fldCharType="begin"/>
      </w:r>
      <w:r w:rsidR="001A71CC" w:rsidRPr="004B114D">
        <w:rPr>
          <w:szCs w:val="21"/>
        </w:rPr>
        <w:instrText xml:space="preserve"> SEQ Figure \* ARABIC \s 1 </w:instrText>
      </w:r>
      <w:r w:rsidR="001A71CC" w:rsidRPr="004B114D">
        <w:rPr>
          <w:szCs w:val="21"/>
        </w:rPr>
        <w:fldChar w:fldCharType="separate"/>
      </w:r>
      <w:r w:rsidR="00B02716" w:rsidRPr="004B114D">
        <w:rPr>
          <w:noProof/>
          <w:szCs w:val="21"/>
        </w:rPr>
        <w:t>2</w:t>
      </w:r>
      <w:r w:rsidR="001A71CC" w:rsidRPr="004B114D">
        <w:rPr>
          <w:noProof/>
          <w:szCs w:val="21"/>
        </w:rPr>
        <w:fldChar w:fldCharType="end"/>
      </w:r>
      <w:bookmarkEnd w:id="257"/>
      <w:r w:rsidRPr="004B114D">
        <w:rPr>
          <w:rFonts w:hint="eastAsia"/>
          <w:szCs w:val="21"/>
        </w:rPr>
        <w:t xml:space="preserve"> Shear flow and </w:t>
      </w:r>
      <w:r w:rsidRPr="004B114D">
        <w:rPr>
          <w:szCs w:val="21"/>
        </w:rPr>
        <w:t>equivalent</w:t>
      </w:r>
      <w:r w:rsidRPr="004B114D">
        <w:rPr>
          <w:rFonts w:hint="eastAsia"/>
          <w:szCs w:val="21"/>
        </w:rPr>
        <w:t xml:space="preserve"> nodal force configuration</w:t>
      </w:r>
      <w:bookmarkEnd w:id="258"/>
    </w:p>
    <w:p w:rsidR="00E80283" w:rsidRDefault="00E80283" w:rsidP="00E80283">
      <w:pPr>
        <w:spacing w:before="360"/>
      </w:pPr>
      <w:r>
        <w:rPr>
          <w:rFonts w:cs="Times New Roman"/>
        </w:rPr>
        <w:t>Another</w:t>
      </w:r>
      <w:r>
        <w:rPr>
          <w:rFonts w:hint="eastAsia"/>
          <w:lang w:val="en-US"/>
        </w:rPr>
        <w:t xml:space="preserve"> difference is unveiled when the double-cell box section in </w:t>
      </w:r>
      <w:r>
        <w:fldChar w:fldCharType="begin"/>
      </w:r>
      <w:r>
        <w:rPr>
          <w:lang w:val="en-US"/>
        </w:rPr>
        <w:instrText xml:space="preserve"> </w:instrText>
      </w:r>
      <w:r>
        <w:rPr>
          <w:rFonts w:hint="eastAsia"/>
          <w:lang w:val="en-US"/>
        </w:rPr>
        <w:instrText>REF _Ref404791722 \h</w:instrText>
      </w:r>
      <w:r>
        <w:rPr>
          <w:lang w:val="en-US"/>
        </w:rPr>
        <w:instrText xml:space="preserve"> </w:instrText>
      </w:r>
      <w:r>
        <w:fldChar w:fldCharType="separate"/>
      </w:r>
      <w:r w:rsidRPr="00B7591A">
        <w:rPr>
          <w:lang w:val="fr-FR"/>
        </w:rPr>
        <w:t>Fig</w:t>
      </w:r>
      <w:r w:rsidRPr="00B7591A">
        <w:rPr>
          <w:rFonts w:hint="eastAsia"/>
          <w:lang w:val="fr-FR"/>
        </w:rPr>
        <w:t>.</w:t>
      </w:r>
      <w:r w:rsidRPr="00B7591A">
        <w:rPr>
          <w:lang w:val="fr-FR"/>
        </w:rPr>
        <w:t xml:space="preserve"> </w:t>
      </w:r>
      <w:r>
        <w:rPr>
          <w:noProof/>
          <w:lang w:val="fr-FR"/>
        </w:rPr>
        <w:t>3</w:t>
      </w:r>
      <w:r>
        <w:rPr>
          <w:lang w:val="fr-FR"/>
        </w:rPr>
        <w:t>.</w:t>
      </w:r>
      <w:r>
        <w:rPr>
          <w:noProof/>
          <w:lang w:val="fr-FR"/>
        </w:rPr>
        <w:t>11</w:t>
      </w:r>
      <w:r>
        <w:fldChar w:fldCharType="end"/>
      </w:r>
      <w:r>
        <w:rPr>
          <w:rFonts w:hint="eastAsia"/>
          <w:lang w:val="en-US"/>
        </w:rPr>
        <w:t xml:space="preserve"> is studied. For this section, the modal shapes of the same flexural global mode obtained </w:t>
      </w:r>
      <w:r>
        <w:rPr>
          <w:lang w:val="en-US"/>
        </w:rPr>
        <w:t>from</w:t>
      </w:r>
      <w:r>
        <w:rPr>
          <w:rFonts w:hint="eastAsia"/>
          <w:lang w:val="en-US"/>
        </w:rPr>
        <w:t xml:space="preserve"> the two methods are shown in </w:t>
      </w:r>
      <w:r>
        <w:fldChar w:fldCharType="begin"/>
      </w:r>
      <w:r>
        <w:rPr>
          <w:lang w:val="en-US"/>
        </w:rPr>
        <w:instrText xml:space="preserve"> </w:instrText>
      </w:r>
      <w:r>
        <w:rPr>
          <w:rFonts w:hint="eastAsia"/>
          <w:lang w:val="en-US"/>
        </w:rPr>
        <w:instrText>REF _Ref404939929 \h</w:instrText>
      </w:r>
      <w:r>
        <w:rPr>
          <w:lang w:val="en-US"/>
        </w:rPr>
        <w:instrText xml:space="preserve"> </w:instrText>
      </w:r>
      <w:r>
        <w:fldChar w:fldCharType="separate"/>
      </w:r>
      <w:r>
        <w:t>Fig</w:t>
      </w:r>
      <w:r>
        <w:rPr>
          <w:rFonts w:hint="eastAsia"/>
        </w:rPr>
        <w:t>.</w:t>
      </w:r>
      <w:r>
        <w:t xml:space="preserve"> </w:t>
      </w:r>
      <w:r>
        <w:rPr>
          <w:noProof/>
        </w:rPr>
        <w:t>5</w:t>
      </w:r>
      <w:r>
        <w:t>.</w:t>
      </w:r>
      <w:r>
        <w:rPr>
          <w:noProof/>
        </w:rPr>
        <w:t>1</w:t>
      </w:r>
      <w:r>
        <w:fldChar w:fldCharType="end"/>
      </w:r>
      <w:r>
        <w:rPr>
          <w:lang w:val="en-US"/>
        </w:rPr>
        <w:t>,</w:t>
      </w:r>
      <w:r>
        <w:rPr>
          <w:rFonts w:hint="eastAsia"/>
          <w:lang w:val="en-US"/>
        </w:rPr>
        <w:t xml:space="preserve"> </w:t>
      </w:r>
      <w:r>
        <w:rPr>
          <w:lang w:val="en-US"/>
        </w:rPr>
        <w:t>where</w:t>
      </w:r>
      <w:r>
        <w:rPr>
          <w:rFonts w:hint="eastAsia"/>
          <w:lang w:val="en-US"/>
        </w:rPr>
        <w:t xml:space="preserve"> the cross-section translates upwards as a whole. In both (a) and (b) the </w:t>
      </w:r>
      <w:r>
        <w:rPr>
          <w:lang w:val="en-US"/>
        </w:rPr>
        <w:t>tension</w:t>
      </w:r>
      <w:r>
        <w:rPr>
          <w:rFonts w:hint="eastAsia"/>
          <w:lang w:val="en-US"/>
        </w:rPr>
        <w:t xml:space="preserve"> side of the section </w:t>
      </w:r>
      <w:r>
        <w:rPr>
          <w:lang w:val="en-US"/>
        </w:rPr>
        <w:t>(top)</w:t>
      </w:r>
      <w:r>
        <w:rPr>
          <w:rFonts w:hint="eastAsia"/>
          <w:lang w:val="en-US"/>
        </w:rPr>
        <w:t xml:space="preserve"> contracts while the </w:t>
      </w:r>
      <w:r>
        <w:rPr>
          <w:lang w:val="en-US"/>
        </w:rPr>
        <w:t>compressive</w:t>
      </w:r>
      <w:r>
        <w:rPr>
          <w:rFonts w:hint="eastAsia"/>
          <w:lang w:val="en-US"/>
        </w:rPr>
        <w:t xml:space="preserve"> side </w:t>
      </w:r>
      <w:r>
        <w:rPr>
          <w:lang w:val="en-US"/>
        </w:rPr>
        <w:t>(bottom)</w:t>
      </w:r>
      <w:r>
        <w:rPr>
          <w:rFonts w:hint="eastAsia"/>
          <w:lang w:val="en-US"/>
        </w:rPr>
        <w:t xml:space="preserve"> extends due to </w:t>
      </w:r>
      <w:r>
        <w:rPr>
          <w:lang w:val="en-US"/>
        </w:rPr>
        <w:t xml:space="preserve">the </w:t>
      </w:r>
      <w:r>
        <w:rPr>
          <w:rFonts w:hint="eastAsia"/>
          <w:lang w:val="en-US"/>
        </w:rPr>
        <w:t>Poisson</w:t>
      </w:r>
      <w:r>
        <w:rPr>
          <w:lang w:val="en-US"/>
        </w:rPr>
        <w:t>’</w:t>
      </w:r>
      <w:r>
        <w:rPr>
          <w:rFonts w:hint="eastAsia"/>
          <w:lang w:val="en-US"/>
        </w:rPr>
        <w:t xml:space="preserve">s effect. </w:t>
      </w:r>
      <w:r>
        <w:rPr>
          <w:lang w:val="en-US"/>
        </w:rPr>
        <w:t>However</w:t>
      </w:r>
      <w:r>
        <w:rPr>
          <w:rFonts w:hint="eastAsia"/>
          <w:lang w:val="en-US"/>
        </w:rPr>
        <w:t xml:space="preserve">, the two sections distort differently. The difference is attributed to the shear flow </w:t>
      </w:r>
      <w:r>
        <w:rPr>
          <w:lang w:val="en-US"/>
        </w:rPr>
        <w:t>pattern</w:t>
      </w:r>
      <w:r>
        <w:rPr>
          <w:rFonts w:hint="eastAsia"/>
          <w:lang w:val="en-US"/>
        </w:rPr>
        <w:t xml:space="preserve"> shown in </w:t>
      </w:r>
      <w:r>
        <w:fldChar w:fldCharType="begin"/>
      </w:r>
      <w:r>
        <w:rPr>
          <w:lang w:val="en-US"/>
        </w:rPr>
        <w:instrText xml:space="preserve"> </w:instrText>
      </w:r>
      <w:r>
        <w:rPr>
          <w:rFonts w:hint="eastAsia"/>
          <w:lang w:val="en-US"/>
        </w:rPr>
        <w:instrText>REF _Ref404941407 \h</w:instrText>
      </w:r>
      <w:r>
        <w:rPr>
          <w:lang w:val="en-US"/>
        </w:rPr>
        <w:instrText xml:space="preserve"> </w:instrText>
      </w:r>
      <w:r>
        <w:fldChar w:fldCharType="separate"/>
      </w:r>
      <w:r>
        <w:t>Fig</w:t>
      </w:r>
      <w:r>
        <w:rPr>
          <w:rFonts w:hint="eastAsia"/>
        </w:rPr>
        <w:t>.</w:t>
      </w:r>
      <w:r>
        <w:t xml:space="preserve"> </w:t>
      </w:r>
      <w:r>
        <w:rPr>
          <w:noProof/>
        </w:rPr>
        <w:t>5</w:t>
      </w:r>
      <w:r>
        <w:t>.</w:t>
      </w:r>
      <w:r>
        <w:rPr>
          <w:noProof/>
        </w:rPr>
        <w:t>2</w:t>
      </w:r>
      <w:r>
        <w:fldChar w:fldCharType="end"/>
      </w:r>
      <w:r>
        <w:rPr>
          <w:rFonts w:hint="eastAsia"/>
          <w:lang w:val="en-US"/>
        </w:rPr>
        <w:t xml:space="preserve"> (a) with two shear flows of the same magnitude but opposite direction </w:t>
      </w:r>
      <w:r>
        <w:rPr>
          <w:lang w:val="en-US"/>
        </w:rPr>
        <w:t>occurring</w:t>
      </w:r>
      <w:r>
        <w:rPr>
          <w:rFonts w:hint="eastAsia"/>
          <w:lang w:val="en-US"/>
        </w:rPr>
        <w:t xml:space="preserve"> in the two closed cells of the section. </w:t>
      </w:r>
      <w:r>
        <w:rPr>
          <w:lang w:val="en-US"/>
        </w:rPr>
        <w:t>T</w:t>
      </w:r>
      <w:r>
        <w:rPr>
          <w:rFonts w:hint="eastAsia"/>
          <w:lang w:val="en-US"/>
        </w:rPr>
        <w:t xml:space="preserve">he equivalent nodal force configuration shown in </w:t>
      </w:r>
      <w:r>
        <w:fldChar w:fldCharType="begin"/>
      </w:r>
      <w:r>
        <w:rPr>
          <w:lang w:val="en-US"/>
        </w:rPr>
        <w:instrText xml:space="preserve"> </w:instrText>
      </w:r>
      <w:r>
        <w:rPr>
          <w:rFonts w:hint="eastAsia"/>
          <w:lang w:val="en-US"/>
        </w:rPr>
        <w:instrText>REF _Ref404941407 \h</w:instrText>
      </w:r>
      <w:r>
        <w:rPr>
          <w:lang w:val="en-US"/>
        </w:rPr>
        <w:instrText xml:space="preserve"> </w:instrText>
      </w:r>
      <w:r>
        <w:fldChar w:fldCharType="separate"/>
      </w:r>
      <w:r>
        <w:t>Fig</w:t>
      </w:r>
      <w:r>
        <w:rPr>
          <w:rFonts w:hint="eastAsia"/>
        </w:rPr>
        <w:t>.</w:t>
      </w:r>
      <w:r>
        <w:t xml:space="preserve"> </w:t>
      </w:r>
      <w:r>
        <w:rPr>
          <w:noProof/>
        </w:rPr>
        <w:t>5</w:t>
      </w:r>
      <w:r>
        <w:t>.</w:t>
      </w:r>
      <w:r>
        <w:rPr>
          <w:noProof/>
        </w:rPr>
        <w:t>2</w:t>
      </w:r>
      <w:r>
        <w:fldChar w:fldCharType="end"/>
      </w:r>
      <w:r>
        <w:rPr>
          <w:rFonts w:hint="eastAsia"/>
          <w:lang w:val="en-US"/>
        </w:rPr>
        <w:t xml:space="preserve"> (b) obeys the equilibrium assumption </w:t>
      </w:r>
      <w:r>
        <w:rPr>
          <w:lang w:val="en-US"/>
        </w:rPr>
        <w:t>imposed on the</w:t>
      </w:r>
      <w:r>
        <w:rPr>
          <w:rFonts w:hint="eastAsia"/>
          <w:lang w:val="en-US"/>
        </w:rPr>
        <w:t xml:space="preserve"> distortional modes</w:t>
      </w:r>
      <w:r>
        <w:rPr>
          <w:lang w:val="en-US"/>
        </w:rPr>
        <w:t xml:space="preserve"> in the NFM</w:t>
      </w:r>
      <w:r>
        <w:rPr>
          <w:rFonts w:hint="eastAsia"/>
          <w:lang w:val="en-US"/>
        </w:rPr>
        <w:t xml:space="preserve">, </w:t>
      </w:r>
      <w:r>
        <w:rPr>
          <w:lang w:val="en-US"/>
        </w:rPr>
        <w:t xml:space="preserve">and </w:t>
      </w:r>
      <w:r>
        <w:rPr>
          <w:rFonts w:hint="eastAsia"/>
          <w:lang w:val="en-US"/>
        </w:rPr>
        <w:t xml:space="preserve">this shear flow pattern is </w:t>
      </w:r>
      <w:r>
        <w:rPr>
          <w:lang w:val="en-US"/>
        </w:rPr>
        <w:t xml:space="preserve">thus </w:t>
      </w:r>
      <w:r>
        <w:rPr>
          <w:rFonts w:hint="eastAsia"/>
          <w:lang w:val="en-US"/>
        </w:rPr>
        <w:t xml:space="preserve">allowed </w:t>
      </w:r>
      <w:r>
        <w:rPr>
          <w:lang w:val="en-US"/>
        </w:rPr>
        <w:t xml:space="preserve">to participate </w:t>
      </w:r>
      <w:r>
        <w:rPr>
          <w:rFonts w:hint="eastAsia"/>
          <w:lang w:val="en-US"/>
        </w:rPr>
        <w:t xml:space="preserve">in the distortional modal shapes obtained from </w:t>
      </w:r>
      <w:r>
        <w:rPr>
          <w:lang w:val="en-US"/>
        </w:rPr>
        <w:t xml:space="preserve">the </w:t>
      </w:r>
      <w:r>
        <w:rPr>
          <w:rFonts w:hint="eastAsia"/>
          <w:lang w:val="en-US"/>
        </w:rPr>
        <w:t>NFM</w:t>
      </w:r>
      <w:r>
        <w:rPr>
          <w:lang w:val="en-US"/>
        </w:rPr>
        <w:t>. Consequently, it</w:t>
      </w:r>
      <w:r>
        <w:rPr>
          <w:rFonts w:hint="eastAsia"/>
          <w:lang w:val="en-US"/>
        </w:rPr>
        <w:t xml:space="preserve"> </w:t>
      </w:r>
      <w:r>
        <w:rPr>
          <w:lang w:val="en-US"/>
        </w:rPr>
        <w:t>i</w:t>
      </w:r>
      <w:r>
        <w:rPr>
          <w:rFonts w:hint="eastAsia"/>
          <w:lang w:val="en-US"/>
        </w:rPr>
        <w:t xml:space="preserve">s </w:t>
      </w:r>
      <w:r>
        <w:rPr>
          <w:lang w:val="en-US"/>
        </w:rPr>
        <w:t>prohibited</w:t>
      </w:r>
      <w:r>
        <w:rPr>
          <w:rFonts w:hint="eastAsia"/>
          <w:lang w:val="en-US"/>
        </w:rPr>
        <w:t xml:space="preserve"> in the global modal shapes </w:t>
      </w:r>
      <w:r>
        <w:rPr>
          <w:lang w:val="en-US"/>
        </w:rPr>
        <w:t>in the NFM</w:t>
      </w:r>
      <w:r>
        <w:rPr>
          <w:rFonts w:hint="eastAsia"/>
          <w:lang w:val="en-US"/>
        </w:rPr>
        <w:t xml:space="preserve"> due to the </w:t>
      </w:r>
      <w:r>
        <w:rPr>
          <w:lang w:val="en-US"/>
        </w:rPr>
        <w:t>o</w:t>
      </w:r>
      <w:r>
        <w:rPr>
          <w:rFonts w:hint="eastAsia"/>
          <w:lang w:val="en-US"/>
        </w:rPr>
        <w:t>rthogonality</w:t>
      </w:r>
      <w:r>
        <w:rPr>
          <w:lang w:val="en-US"/>
        </w:rPr>
        <w:t xml:space="preserve"> requirement</w:t>
      </w:r>
      <w:r>
        <w:rPr>
          <w:rFonts w:hint="eastAsia"/>
          <w:lang w:val="en-US"/>
        </w:rPr>
        <w:t xml:space="preserve">. On the other hand, this shear flow pattern is allowed </w:t>
      </w:r>
      <w:r>
        <w:rPr>
          <w:lang w:val="en-US"/>
        </w:rPr>
        <w:t>in</w:t>
      </w:r>
      <w:r>
        <w:rPr>
          <w:rFonts w:hint="eastAsia"/>
          <w:lang w:val="en-US"/>
        </w:rPr>
        <w:t xml:space="preserve"> the global modal shapes obtained from </w:t>
      </w:r>
      <w:r>
        <w:rPr>
          <w:lang w:val="en-US"/>
        </w:rPr>
        <w:t xml:space="preserve">the </w:t>
      </w:r>
      <w:r>
        <w:rPr>
          <w:rFonts w:hint="eastAsia"/>
          <w:lang w:val="en-US"/>
        </w:rPr>
        <w:t xml:space="preserve">PM, resulting in the modal </w:t>
      </w:r>
      <w:r>
        <w:rPr>
          <w:rFonts w:hint="eastAsia"/>
          <w:lang w:val="en-US"/>
        </w:rPr>
        <w:lastRenderedPageBreak/>
        <w:t xml:space="preserve">shape shown in </w:t>
      </w:r>
      <w:r>
        <w:fldChar w:fldCharType="begin"/>
      </w:r>
      <w:r>
        <w:rPr>
          <w:lang w:val="en-US"/>
        </w:rPr>
        <w:instrText xml:space="preserve"> </w:instrText>
      </w:r>
      <w:r>
        <w:rPr>
          <w:rFonts w:hint="eastAsia"/>
          <w:lang w:val="en-US"/>
        </w:rPr>
        <w:instrText>REF _Ref404939929 \h</w:instrText>
      </w:r>
      <w:r>
        <w:rPr>
          <w:lang w:val="en-US"/>
        </w:rPr>
        <w:instrText xml:space="preserve"> </w:instrText>
      </w:r>
      <w:r>
        <w:fldChar w:fldCharType="separate"/>
      </w:r>
      <w:r>
        <w:t>Fig</w:t>
      </w:r>
      <w:r>
        <w:rPr>
          <w:rFonts w:hint="eastAsia"/>
        </w:rPr>
        <w:t>.</w:t>
      </w:r>
      <w:r>
        <w:t xml:space="preserve"> </w:t>
      </w:r>
      <w:r>
        <w:rPr>
          <w:noProof/>
        </w:rPr>
        <w:t>5</w:t>
      </w:r>
      <w:r>
        <w:t>.</w:t>
      </w:r>
      <w:r>
        <w:rPr>
          <w:noProof/>
        </w:rPr>
        <w:t>1</w:t>
      </w:r>
      <w:r>
        <w:fldChar w:fldCharType="end"/>
      </w:r>
      <w:r>
        <w:rPr>
          <w:rFonts w:hint="eastAsia"/>
        </w:rPr>
        <w:t xml:space="preserve"> (b) where plate bending is minimised.</w:t>
      </w:r>
    </w:p>
    <w:p w:rsidR="00E80283" w:rsidRPr="00E80283" w:rsidRDefault="00E80283" w:rsidP="00E80283">
      <w:r>
        <w:t>In summary, the definitions of various types of buckling modes are slightly different in these two methods. However, it will be proved in the next section that the influence of these differences on the local, distortional and global critical stresses is negligible.</w:t>
      </w:r>
    </w:p>
    <w:p w:rsidR="00453747" w:rsidRDefault="00453747" w:rsidP="00270CDE">
      <w:pPr>
        <w:pStyle w:val="Heading2"/>
      </w:pPr>
      <w:bookmarkStart w:id="259" w:name="_Toc496973360"/>
      <w:r>
        <w:rPr>
          <w:rFonts w:hint="eastAsia"/>
        </w:rPr>
        <w:t xml:space="preserve">Comparison between </w:t>
      </w:r>
      <w:r w:rsidR="00F50E09">
        <w:t xml:space="preserve">the </w:t>
      </w:r>
      <w:r>
        <w:rPr>
          <w:rFonts w:hint="eastAsia"/>
        </w:rPr>
        <w:t>newly proposed and existing methods</w:t>
      </w:r>
      <w:bookmarkEnd w:id="259"/>
    </w:p>
    <w:p w:rsidR="00DF1A12" w:rsidRDefault="002B0C46" w:rsidP="0002417F">
      <w:r>
        <w:rPr>
          <w:rFonts w:hint="eastAsia"/>
        </w:rPr>
        <w:t>It is also important to compare the newly proposed methods with the existing methods</w:t>
      </w:r>
      <w:r w:rsidR="00590D66">
        <w:t xml:space="preserve"> (GBT and cFSM),</w:t>
      </w:r>
      <w:r w:rsidR="006F0859">
        <w:rPr>
          <w:rFonts w:hint="eastAsia"/>
        </w:rPr>
        <w:t xml:space="preserve"> </w:t>
      </w:r>
      <w:r w:rsidR="00590D66">
        <w:t>which leads to s</w:t>
      </w:r>
      <w:r w:rsidR="00DF1A12">
        <w:rPr>
          <w:rFonts w:hint="eastAsia"/>
        </w:rPr>
        <w:t xml:space="preserve">ome </w:t>
      </w:r>
      <w:r w:rsidR="00590D66">
        <w:t>interesting observations</w:t>
      </w:r>
      <w:r w:rsidR="00270CDE">
        <w:rPr>
          <w:rFonts w:hint="eastAsia"/>
        </w:rPr>
        <w:t>.</w:t>
      </w:r>
    </w:p>
    <w:p w:rsidR="00DF1A12" w:rsidRDefault="009D7F36" w:rsidP="00270CDE">
      <w:pPr>
        <w:pStyle w:val="Heading3"/>
      </w:pPr>
      <w:bookmarkStart w:id="260" w:name="_Toc496973361"/>
      <w:r>
        <w:t>M</w:t>
      </w:r>
      <w:r>
        <w:rPr>
          <w:rFonts w:hint="eastAsia"/>
        </w:rPr>
        <w:t>od</w:t>
      </w:r>
      <w:r w:rsidR="004540C0">
        <w:t>e generation</w:t>
      </w:r>
      <w:bookmarkEnd w:id="260"/>
    </w:p>
    <w:p w:rsidR="007C592C" w:rsidRDefault="009D7F36" w:rsidP="00270CDE">
      <w:r>
        <w:rPr>
          <w:rFonts w:hint="eastAsia"/>
        </w:rPr>
        <w:t xml:space="preserve">In </w:t>
      </w:r>
      <w:r w:rsidR="00947CFA">
        <w:rPr>
          <w:rFonts w:hint="eastAsia"/>
        </w:rPr>
        <w:t>the cFSM</w:t>
      </w:r>
      <w:r>
        <w:rPr>
          <w:rFonts w:hint="eastAsia"/>
        </w:rPr>
        <w:t xml:space="preserve"> and </w:t>
      </w:r>
      <w:r w:rsidR="002B2273">
        <w:t xml:space="preserve">the </w:t>
      </w:r>
      <w:r w:rsidR="00C701F2">
        <w:rPr>
          <w:rFonts w:hint="eastAsia"/>
        </w:rPr>
        <w:t>NFM</w:t>
      </w:r>
      <w:r w:rsidR="00A262FF">
        <w:t>,</w:t>
      </w:r>
      <w:r w:rsidR="00B056BC">
        <w:rPr>
          <w:rFonts w:hint="eastAsia"/>
        </w:rPr>
        <w:t xml:space="preserve"> the basis vectors associated with</w:t>
      </w:r>
      <w:r>
        <w:rPr>
          <w:rFonts w:hint="eastAsia"/>
        </w:rPr>
        <w:t xml:space="preserve"> </w:t>
      </w:r>
      <w:r w:rsidR="00A262FF">
        <w:t>a specific type</w:t>
      </w:r>
      <w:r>
        <w:rPr>
          <w:rFonts w:hint="eastAsia"/>
        </w:rPr>
        <w:t xml:space="preserve"> of buckling modes</w:t>
      </w:r>
      <w:r w:rsidR="00A262FF">
        <w:t xml:space="preserve"> are generated by making assumptions </w:t>
      </w:r>
      <w:r w:rsidR="0029334A">
        <w:t>associated with</w:t>
      </w:r>
      <w:r w:rsidR="00A262FF">
        <w:t xml:space="preserve"> their mechanical features</w:t>
      </w:r>
      <w:r w:rsidR="00CB21B2">
        <w:rPr>
          <w:rFonts w:hint="eastAsia"/>
        </w:rPr>
        <w:t xml:space="preserve">. For example, in </w:t>
      </w:r>
      <w:r w:rsidR="00947CFA">
        <w:rPr>
          <w:rFonts w:hint="eastAsia"/>
        </w:rPr>
        <w:t>the cFSM</w:t>
      </w:r>
      <w:r w:rsidR="00CB21B2">
        <w:rPr>
          <w:rFonts w:hint="eastAsia"/>
        </w:rPr>
        <w:t xml:space="preserve"> global modes are </w:t>
      </w:r>
      <w:r w:rsidR="00CB21B2">
        <w:t>characterised</w:t>
      </w:r>
      <w:r w:rsidR="00CB21B2">
        <w:rPr>
          <w:rFonts w:hint="eastAsia"/>
        </w:rPr>
        <w:t xml:space="preserve"> by rigid translation or rotation of the section, while in </w:t>
      </w:r>
      <w:r w:rsidR="0029334A">
        <w:t xml:space="preserve">the </w:t>
      </w:r>
      <w:r w:rsidR="00CB21B2">
        <w:rPr>
          <w:rFonts w:hint="eastAsia"/>
        </w:rPr>
        <w:t xml:space="preserve">NFM two assumptions are made to global modes that they have null longitudinal nodal force and </w:t>
      </w:r>
      <w:r w:rsidR="005C1813">
        <w:rPr>
          <w:rFonts w:cs="Times New Roman"/>
        </w:rPr>
        <w:t>membrane</w:t>
      </w:r>
      <w:r w:rsidR="005C1813">
        <w:rPr>
          <w:rFonts w:hint="eastAsia"/>
        </w:rPr>
        <w:t xml:space="preserve"> </w:t>
      </w:r>
      <w:r w:rsidR="00CB21B2">
        <w:rPr>
          <w:rFonts w:hint="eastAsia"/>
        </w:rPr>
        <w:t xml:space="preserve">transverse stress. </w:t>
      </w:r>
    </w:p>
    <w:p w:rsidR="00A262FF" w:rsidRDefault="009D7F36" w:rsidP="00270CDE">
      <w:r>
        <w:rPr>
          <w:rFonts w:hint="eastAsia"/>
        </w:rPr>
        <w:t xml:space="preserve">In </w:t>
      </w:r>
      <w:r w:rsidR="002B2273">
        <w:t xml:space="preserve">the </w:t>
      </w:r>
      <w:r w:rsidR="00C701F2">
        <w:rPr>
          <w:rFonts w:hint="eastAsia"/>
        </w:rPr>
        <w:t>PM</w:t>
      </w:r>
      <w:r>
        <w:rPr>
          <w:rFonts w:hint="eastAsia"/>
        </w:rPr>
        <w:t xml:space="preserve">, </w:t>
      </w:r>
      <w:r w:rsidR="00A262FF">
        <w:rPr>
          <w:rFonts w:hint="eastAsia"/>
        </w:rPr>
        <w:t>first</w:t>
      </w:r>
      <w:r w:rsidR="00B056BC">
        <w:rPr>
          <w:rFonts w:hint="eastAsia"/>
        </w:rPr>
        <w:t xml:space="preserve"> the transverse extension modes </w:t>
      </w:r>
      <w:r w:rsidR="00A262FF">
        <w:t xml:space="preserve">are distinguished </w:t>
      </w:r>
      <w:r w:rsidR="00B056BC">
        <w:rPr>
          <w:rFonts w:hint="eastAsia"/>
        </w:rPr>
        <w:t xml:space="preserve">from other modes through the </w:t>
      </w:r>
      <w:r w:rsidR="00CB21B2">
        <w:rPr>
          <w:rFonts w:hint="eastAsia"/>
        </w:rPr>
        <w:t>assumption</w:t>
      </w:r>
      <w:r w:rsidR="00B056BC">
        <w:rPr>
          <w:rFonts w:hint="eastAsia"/>
        </w:rPr>
        <w:t xml:space="preserve"> of </w:t>
      </w:r>
      <w:r w:rsidR="00390755">
        <w:rPr>
          <w:rFonts w:hint="eastAsia"/>
        </w:rPr>
        <w:t>non-zero</w:t>
      </w:r>
      <w:r w:rsidR="00B056BC">
        <w:rPr>
          <w:rFonts w:hint="eastAsia"/>
        </w:rPr>
        <w:t xml:space="preserve"> </w:t>
      </w:r>
      <w:r w:rsidR="005C1813">
        <w:rPr>
          <w:rFonts w:cs="Times New Roman"/>
        </w:rPr>
        <w:t>membrane</w:t>
      </w:r>
      <w:r w:rsidR="005C1813">
        <w:rPr>
          <w:rFonts w:hint="eastAsia"/>
        </w:rPr>
        <w:t xml:space="preserve"> </w:t>
      </w:r>
      <w:r w:rsidR="00B056BC">
        <w:rPr>
          <w:rFonts w:hint="eastAsia"/>
        </w:rPr>
        <w:t xml:space="preserve">transverse stress. </w:t>
      </w:r>
      <w:r w:rsidR="00A93DAD">
        <w:t xml:space="preserve">Then other </w:t>
      </w:r>
      <w:r w:rsidR="00A93DAD">
        <w:rPr>
          <w:rFonts w:hint="eastAsia"/>
          <w:lang w:val="en-US"/>
        </w:rPr>
        <w:t xml:space="preserve">buckling modes are identified according to the proportion of the plate bending strain energy to the </w:t>
      </w:r>
      <w:r w:rsidR="00A93DAD">
        <w:rPr>
          <w:lang w:val="en-US"/>
        </w:rPr>
        <w:t>total</w:t>
      </w:r>
      <w:r w:rsidR="00A93DAD">
        <w:rPr>
          <w:rFonts w:hint="eastAsia"/>
          <w:lang w:val="en-US"/>
        </w:rPr>
        <w:t xml:space="preserve"> strain energy</w:t>
      </w:r>
      <w:r w:rsidR="00A93DAD">
        <w:rPr>
          <w:lang w:val="en-US"/>
        </w:rPr>
        <w:t xml:space="preserve"> in the mod</w:t>
      </w:r>
      <w:r w:rsidR="00547252">
        <w:rPr>
          <w:lang w:val="en-US"/>
        </w:rPr>
        <w:t>al</w:t>
      </w:r>
      <w:r w:rsidR="00A93DAD">
        <w:rPr>
          <w:lang w:val="en-US"/>
        </w:rPr>
        <w:t xml:space="preserve"> shape</w:t>
      </w:r>
      <w:r w:rsidR="00A93DAD">
        <w:rPr>
          <w:rFonts w:hint="eastAsia"/>
          <w:lang w:val="en-US"/>
        </w:rPr>
        <w:t>.</w:t>
      </w:r>
    </w:p>
    <w:p w:rsidR="007C592C" w:rsidRDefault="00CB21B2" w:rsidP="00270CDE">
      <w:r>
        <w:rPr>
          <w:rFonts w:hint="eastAsia"/>
        </w:rPr>
        <w:t>In all the three methods, within each type of buckling</w:t>
      </w:r>
      <w:r w:rsidR="00A93DAD">
        <w:t>,</w:t>
      </w:r>
      <w:r>
        <w:rPr>
          <w:rFonts w:hint="eastAsia"/>
        </w:rPr>
        <w:t xml:space="preserve"> the basis vectors </w:t>
      </w:r>
      <w:r w:rsidR="00A93DAD">
        <w:t xml:space="preserve">are transformed </w:t>
      </w:r>
      <w:r>
        <w:rPr>
          <w:rFonts w:hint="eastAsia"/>
        </w:rPr>
        <w:t xml:space="preserve">to buckling modes by </w:t>
      </w:r>
      <w:r w:rsidR="00A93DAD">
        <w:t>performing the re-orthogonalisation process</w:t>
      </w:r>
      <w:r>
        <w:rPr>
          <w:rFonts w:hint="eastAsia"/>
        </w:rPr>
        <w:t xml:space="preserve">. </w:t>
      </w:r>
    </w:p>
    <w:p w:rsidR="00CB21B2" w:rsidRDefault="003A5365" w:rsidP="00270CDE">
      <w:r>
        <w:rPr>
          <w:rFonts w:hint="eastAsia"/>
        </w:rPr>
        <w:t xml:space="preserve">In </w:t>
      </w:r>
      <w:r w:rsidR="00C701F2">
        <w:rPr>
          <w:rFonts w:hint="eastAsia"/>
        </w:rPr>
        <w:t>GBT</w:t>
      </w:r>
      <w:r>
        <w:rPr>
          <w:rFonts w:hint="eastAsia"/>
        </w:rPr>
        <w:t xml:space="preserve">, </w:t>
      </w:r>
      <w:r w:rsidR="007738D1">
        <w:t xml:space="preserve">the </w:t>
      </w:r>
      <w:r w:rsidR="009C689B">
        <w:t xml:space="preserve">conventional </w:t>
      </w:r>
      <w:r w:rsidR="007738D1">
        <w:t xml:space="preserve">buckling modes are </w:t>
      </w:r>
      <w:r w:rsidR="002B2273">
        <w:t>generated</w:t>
      </w:r>
      <w:r w:rsidR="007738D1">
        <w:t xml:space="preserve"> </w:t>
      </w:r>
      <w:r w:rsidR="002B2273">
        <w:t xml:space="preserve">in a process similar to the re-orthogonalisation process </w:t>
      </w:r>
      <w:r w:rsidR="00C8381E">
        <w:t xml:space="preserve">in Eq. </w:t>
      </w:r>
      <w:r w:rsidR="00C8381E">
        <w:fldChar w:fldCharType="begin"/>
      </w:r>
      <w:r w:rsidR="00C8381E">
        <w:instrText xml:space="preserve"> GOTOBUTTON ZEqnNum435066  \* MERGEFORMAT </w:instrText>
      </w:r>
      <w:fldSimple w:instr=" REF ZEqnNum435066 \* Charformat \! \* MERGEFORMAT ">
        <w:r w:rsidR="001A5391">
          <w:instrText>(3.1)</w:instrText>
        </w:r>
      </w:fldSimple>
      <w:r w:rsidR="00C8381E">
        <w:fldChar w:fldCharType="end"/>
      </w:r>
      <w:r w:rsidR="00C8381E">
        <w:t xml:space="preserve"> </w:t>
      </w:r>
      <w:r w:rsidR="002B2273">
        <w:t>to transform basis vectors to buckling modes. First, i</w:t>
      </w:r>
      <w:r w:rsidR="009C689B">
        <w:t>nitial basis vectors are defined, each with the displacement value associated with one specific DOF</w:t>
      </w:r>
      <w:r w:rsidR="002B2273">
        <w:t xml:space="preserve"> </w:t>
      </w:r>
      <w:r w:rsidR="009C689B">
        <w:t xml:space="preserve">set equal to unity while all other displacement values are set equal to zero. During the process of mode generation, the initial basis vectors are transformed to buckling modes, while simultaneously the matrices in Eq. </w:t>
      </w:r>
      <w:r w:rsidR="009C689B">
        <w:fldChar w:fldCharType="begin"/>
      </w:r>
      <w:r w:rsidR="009C689B">
        <w:instrText xml:space="preserve"> GOTOBUTTON ZEqnNum115528  \* MERGEFORMAT </w:instrText>
      </w:r>
      <w:fldSimple w:instr=" REF ZEqnNum115528 \* Charformat \! \* MERGEFORMAT ">
        <w:r w:rsidR="001A5391">
          <w:instrText>(2.10)</w:instrText>
        </w:r>
      </w:fldSimple>
      <w:r w:rsidR="009C689B">
        <w:fldChar w:fldCharType="end"/>
      </w:r>
      <w:r w:rsidR="009C689B">
        <w:t xml:space="preserve"> are diagonalised. The obtained set of conventional modes is </w:t>
      </w:r>
      <w:r w:rsidR="00CB21B2">
        <w:t>subsequently</w:t>
      </w:r>
      <w:r w:rsidR="00CB21B2">
        <w:rPr>
          <w:rFonts w:hint="eastAsia"/>
        </w:rPr>
        <w:t xml:space="preserve"> complemented by transverse extension and shear modes generated </w:t>
      </w:r>
      <w:r w:rsidR="009C689B">
        <w:t>independently</w:t>
      </w:r>
      <w:r w:rsidR="009C689B">
        <w:rPr>
          <w:rFonts w:hint="eastAsia"/>
        </w:rPr>
        <w:t xml:space="preserve"> </w:t>
      </w:r>
      <w:r w:rsidR="009C689B">
        <w:t>using mechanical assumptions</w:t>
      </w:r>
      <w:r w:rsidR="00CB21B2">
        <w:rPr>
          <w:rFonts w:hint="eastAsia"/>
        </w:rPr>
        <w:t>.</w:t>
      </w:r>
    </w:p>
    <w:p w:rsidR="009D7F36" w:rsidRDefault="009D7F36" w:rsidP="00270CDE">
      <w:pPr>
        <w:pStyle w:val="Heading3"/>
      </w:pPr>
      <w:bookmarkStart w:id="261" w:name="_Toc496973362"/>
      <w:r>
        <w:t>O</w:t>
      </w:r>
      <w:r>
        <w:rPr>
          <w:rFonts w:hint="eastAsia"/>
        </w:rPr>
        <w:t>rthogonality</w:t>
      </w:r>
      <w:bookmarkEnd w:id="261"/>
    </w:p>
    <w:p w:rsidR="007C592C" w:rsidRDefault="00227E9C" w:rsidP="00270CDE">
      <w:r>
        <w:rPr>
          <w:rFonts w:hint="eastAsia"/>
        </w:rPr>
        <w:t xml:space="preserve">In </w:t>
      </w:r>
      <w:r w:rsidR="00947CFA">
        <w:rPr>
          <w:rFonts w:hint="eastAsia"/>
        </w:rPr>
        <w:t>the cFSM</w:t>
      </w:r>
      <w:r w:rsidR="003A5365">
        <w:rPr>
          <w:rFonts w:hint="eastAsia"/>
        </w:rPr>
        <w:t xml:space="preserve">, </w:t>
      </w:r>
      <w:r w:rsidR="00387041">
        <w:rPr>
          <w:rFonts w:hint="eastAsia"/>
        </w:rPr>
        <w:t xml:space="preserve">a number of </w:t>
      </w:r>
      <w:r w:rsidR="0029334A">
        <w:t xml:space="preserve">different </w:t>
      </w:r>
      <w:r w:rsidR="007C592C">
        <w:rPr>
          <w:rFonts w:hint="eastAsia"/>
        </w:rPr>
        <w:t>orthogonality criteria</w:t>
      </w:r>
      <w:r>
        <w:rPr>
          <w:rFonts w:hint="eastAsia"/>
        </w:rPr>
        <w:t xml:space="preserve"> are </w:t>
      </w:r>
      <w:r w:rsidR="007C592C">
        <w:rPr>
          <w:rFonts w:hint="eastAsia"/>
        </w:rPr>
        <w:t>used regarding displacements and strains</w:t>
      </w:r>
      <w:r w:rsidR="0029334A">
        <w:t>,</w:t>
      </w:r>
      <w:r w:rsidR="007C592C">
        <w:rPr>
          <w:rFonts w:hint="eastAsia"/>
        </w:rPr>
        <w:t xml:space="preserve"> </w:t>
      </w:r>
      <w:r>
        <w:rPr>
          <w:rFonts w:hint="eastAsia"/>
        </w:rPr>
        <w:t>including the warpin</w:t>
      </w:r>
      <w:r w:rsidR="000E1122">
        <w:t>g</w:t>
      </w:r>
      <w:r>
        <w:rPr>
          <w:rFonts w:hint="eastAsia"/>
        </w:rPr>
        <w:t xml:space="preserve"> displacement</w:t>
      </w:r>
      <w:r w:rsidR="0029334A">
        <w:t>s</w:t>
      </w:r>
      <w:r w:rsidR="007C592C">
        <w:rPr>
          <w:rFonts w:hint="eastAsia"/>
        </w:rPr>
        <w:t xml:space="preserve"> </w:t>
      </w:r>
      <w:r w:rsidR="007C592C" w:rsidRPr="007C592C">
        <w:rPr>
          <w:rFonts w:hint="eastAsia"/>
          <w:i/>
        </w:rPr>
        <w:t>U</w:t>
      </w:r>
      <w:r>
        <w:rPr>
          <w:rFonts w:hint="eastAsia"/>
        </w:rPr>
        <w:t xml:space="preserve">, the </w:t>
      </w:r>
      <w:r w:rsidR="00C47199">
        <w:t xml:space="preserve">membrane </w:t>
      </w:r>
      <w:r w:rsidR="007C592C">
        <w:rPr>
          <w:rFonts w:hint="eastAsia"/>
        </w:rPr>
        <w:t>shear strain</w:t>
      </w:r>
      <w:r w:rsidR="0029334A">
        <w:t>s</w:t>
      </w:r>
      <w:r w:rsidR="007C592C">
        <w:rPr>
          <w:rFonts w:hint="eastAsia"/>
        </w:rPr>
        <w:t xml:space="preserve"> </w:t>
      </w:r>
      <w:r w:rsidR="007C592C" w:rsidRPr="007C592C">
        <w:rPr>
          <w:rFonts w:eastAsia="SimSun" w:cs="Times New Roman"/>
          <w:i/>
        </w:rPr>
        <w:t>γ</w:t>
      </w:r>
      <w:r w:rsidR="007C592C" w:rsidRPr="007C592C">
        <w:rPr>
          <w:rFonts w:cs="Times New Roman"/>
          <w:i/>
          <w:vertAlign w:val="subscript"/>
        </w:rPr>
        <w:t>xy</w:t>
      </w:r>
      <w:r>
        <w:rPr>
          <w:rFonts w:hint="eastAsia"/>
        </w:rPr>
        <w:t xml:space="preserve">, the </w:t>
      </w:r>
      <w:r w:rsidR="00C47199">
        <w:t xml:space="preserve">membrane </w:t>
      </w:r>
      <w:r>
        <w:rPr>
          <w:rFonts w:hint="eastAsia"/>
        </w:rPr>
        <w:t>transverse strain</w:t>
      </w:r>
      <w:r w:rsidR="0029334A">
        <w:t>s</w:t>
      </w:r>
      <w:r>
        <w:rPr>
          <w:rFonts w:hint="eastAsia"/>
        </w:rPr>
        <w:t xml:space="preserve"> </w:t>
      </w:r>
      <w:r w:rsidR="007C592C" w:rsidRPr="007C592C">
        <w:rPr>
          <w:rFonts w:cs="Times New Roman"/>
          <w:i/>
        </w:rPr>
        <w:t>ε</w:t>
      </w:r>
      <w:r w:rsidR="007C592C" w:rsidRPr="007C592C">
        <w:rPr>
          <w:rFonts w:hint="eastAsia"/>
          <w:i/>
          <w:vertAlign w:val="subscript"/>
        </w:rPr>
        <w:t>y</w:t>
      </w:r>
      <w:r w:rsidR="007C592C" w:rsidRPr="007C592C">
        <w:rPr>
          <w:rFonts w:hint="eastAsia"/>
        </w:rPr>
        <w:t xml:space="preserve"> </w:t>
      </w:r>
      <w:r>
        <w:rPr>
          <w:rFonts w:hint="eastAsia"/>
        </w:rPr>
        <w:t>and the transverse curvature</w:t>
      </w:r>
      <w:r w:rsidR="0029334A">
        <w:t>s</w:t>
      </w:r>
      <w:r w:rsidR="00F07252" w:rsidRPr="00F07252">
        <w:rPr>
          <w:rFonts w:cs="Times New Roman"/>
          <w:i/>
        </w:rPr>
        <w:t xml:space="preserve"> </w:t>
      </w:r>
      <w:r w:rsidR="00F07252" w:rsidRPr="007C592C">
        <w:rPr>
          <w:rFonts w:cs="Times New Roman"/>
          <w:i/>
        </w:rPr>
        <w:t>κ</w:t>
      </w:r>
      <w:r w:rsidR="00F07252" w:rsidRPr="007C592C">
        <w:rPr>
          <w:rFonts w:hint="eastAsia"/>
          <w:i/>
          <w:vertAlign w:val="subscript"/>
        </w:rPr>
        <w:t>y</w:t>
      </w:r>
      <w:r w:rsidR="00F07252">
        <w:rPr>
          <w:rFonts w:cs="Times New Roman"/>
        </w:rPr>
        <w:t xml:space="preserve"> = ∂</w:t>
      </w:r>
      <w:r w:rsidR="00F07252">
        <w:rPr>
          <w:rFonts w:cs="Times New Roman"/>
          <w:vertAlign w:val="superscript"/>
        </w:rPr>
        <w:t>2</w:t>
      </w:r>
      <w:r w:rsidR="007C592C">
        <w:rPr>
          <w:rFonts w:hint="eastAsia"/>
        </w:rPr>
        <w:t xml:space="preserve"> </w:t>
      </w:r>
      <w:r w:rsidR="00F07252" w:rsidRPr="00F07252">
        <w:rPr>
          <w:i/>
        </w:rPr>
        <w:t>w</w:t>
      </w:r>
      <w:r w:rsidR="00491318">
        <w:t>/</w:t>
      </w:r>
      <w:r w:rsidR="00F07252">
        <w:rPr>
          <w:rFonts w:cs="Times New Roman"/>
        </w:rPr>
        <w:t>∂</w:t>
      </w:r>
      <w:r w:rsidR="00F07252">
        <w:rPr>
          <w:rFonts w:cs="Times New Roman"/>
          <w:vertAlign w:val="superscript"/>
        </w:rPr>
        <w:t>2</w:t>
      </w:r>
      <w:r w:rsidR="00F07252">
        <w:rPr>
          <w:rFonts w:hint="eastAsia"/>
        </w:rPr>
        <w:t xml:space="preserve"> </w:t>
      </w:r>
      <w:r w:rsidR="00F07252" w:rsidRPr="00F07252">
        <w:rPr>
          <w:i/>
        </w:rPr>
        <w:t>y</w:t>
      </w:r>
      <w:r w:rsidR="007C592C">
        <w:rPr>
          <w:rFonts w:hint="eastAsia"/>
        </w:rPr>
        <w:t>, as shown in</w:t>
      </w:r>
      <w:r w:rsidR="00EF0AC3">
        <w:t xml:space="preserve"> </w:t>
      </w:r>
      <w:r w:rsidR="00EF0AC3">
        <w:fldChar w:fldCharType="begin"/>
      </w:r>
      <w:r w:rsidR="00EF0AC3">
        <w:instrText xml:space="preserve"> REF _Ref476069982 \h </w:instrText>
      </w:r>
      <w:r w:rsidR="00EF0AC3">
        <w:fldChar w:fldCharType="separate"/>
      </w:r>
      <w:r w:rsidR="001A5391">
        <w:t xml:space="preserve">Fig. </w:t>
      </w:r>
      <w:r w:rsidR="001A5391">
        <w:rPr>
          <w:noProof/>
        </w:rPr>
        <w:t>5</w:t>
      </w:r>
      <w:r w:rsidR="001A5391">
        <w:t>.</w:t>
      </w:r>
      <w:r w:rsidR="001A5391">
        <w:rPr>
          <w:noProof/>
        </w:rPr>
        <w:t>3</w:t>
      </w:r>
      <w:r w:rsidR="00EF0AC3">
        <w:fldChar w:fldCharType="end"/>
      </w:r>
      <w:r w:rsidR="007C592C">
        <w:rPr>
          <w:rFonts w:hint="eastAsia"/>
        </w:rPr>
        <w:t xml:space="preserve">. </w:t>
      </w:r>
      <w:r w:rsidR="003A10DB">
        <w:t xml:space="preserve">The buckling type labels are coloured </w:t>
      </w:r>
      <w:r w:rsidR="0029334A">
        <w:t>according to</w:t>
      </w:r>
      <w:r w:rsidR="003A10DB">
        <w:t xml:space="preserve"> the o</w:t>
      </w:r>
      <w:r w:rsidR="00BD0387">
        <w:t xml:space="preserve">rthogonality </w:t>
      </w:r>
      <w:r w:rsidR="003A10DB">
        <w:t xml:space="preserve">criterion used </w:t>
      </w:r>
      <w:r w:rsidR="001D3315">
        <w:t xml:space="preserve">within the class </w:t>
      </w:r>
      <w:r w:rsidR="003A10DB">
        <w:lastRenderedPageBreak/>
        <w:t>between two</w:t>
      </w:r>
      <w:r w:rsidR="00BD0387">
        <w:rPr>
          <w:rFonts w:hint="eastAsia"/>
        </w:rPr>
        <w:t xml:space="preserve"> buckling modes </w:t>
      </w:r>
      <w:r w:rsidR="003A10DB">
        <w:t>of</w:t>
      </w:r>
      <w:r w:rsidR="00BD0387">
        <w:rPr>
          <w:rFonts w:hint="eastAsia"/>
        </w:rPr>
        <w:t xml:space="preserve"> the </w:t>
      </w:r>
      <w:r w:rsidR="003A10DB">
        <w:t xml:space="preserve">same </w:t>
      </w:r>
      <w:r w:rsidR="00BD0387">
        <w:rPr>
          <w:rFonts w:hint="eastAsia"/>
        </w:rPr>
        <w:t>type</w:t>
      </w:r>
      <w:r w:rsidR="003A10DB">
        <w:t>.</w:t>
      </w:r>
      <w:r w:rsidR="00BD0387">
        <w:rPr>
          <w:rFonts w:hint="eastAsia"/>
        </w:rPr>
        <w:t xml:space="preserve"> </w:t>
      </w:r>
      <w:r w:rsidR="001D3315">
        <w:t>T</w:t>
      </w:r>
      <w:r w:rsidR="003A10DB">
        <w:t>he arrow</w:t>
      </w:r>
      <w:r w:rsidR="001D3315">
        <w:t xml:space="preserve">s </w:t>
      </w:r>
      <w:r w:rsidR="003A10DB">
        <w:t>in different colours linking two labels represent the</w:t>
      </w:r>
      <w:r w:rsidR="002A619F">
        <w:t xml:space="preserve"> </w:t>
      </w:r>
      <w:r w:rsidR="003A10DB">
        <w:t>orthogonality criterion used between two</w:t>
      </w:r>
      <w:r w:rsidR="003A10DB">
        <w:rPr>
          <w:rFonts w:hint="eastAsia"/>
        </w:rPr>
        <w:t xml:space="preserve"> buckling modes</w:t>
      </w:r>
      <w:r w:rsidR="003A10DB">
        <w:t xml:space="preserve"> of different types. </w:t>
      </w:r>
      <w:r w:rsidR="00C8381E">
        <w:t>F</w:t>
      </w:r>
      <w:r w:rsidR="003A10DB">
        <w:t xml:space="preserve">or </w:t>
      </w:r>
      <w:r w:rsidR="00C8381E">
        <w:t xml:space="preserve">the </w:t>
      </w:r>
      <w:r w:rsidR="003A10DB">
        <w:t xml:space="preserve">distortional modes, either the orthogonality criterion regarding </w:t>
      </w:r>
      <w:r w:rsidR="003A10DB" w:rsidRPr="007C592C">
        <w:rPr>
          <w:rFonts w:hint="eastAsia"/>
          <w:i/>
        </w:rPr>
        <w:t>U</w:t>
      </w:r>
      <w:r w:rsidR="003A10DB">
        <w:rPr>
          <w:i/>
        </w:rPr>
        <w:t xml:space="preserve"> </w:t>
      </w:r>
      <w:r w:rsidR="003A10DB" w:rsidRPr="003A10DB">
        <w:t>or</w:t>
      </w:r>
      <w:r w:rsidR="003A10DB">
        <w:rPr>
          <w:i/>
        </w:rPr>
        <w:t xml:space="preserve"> </w:t>
      </w:r>
      <w:r w:rsidR="003A10DB" w:rsidRPr="007C592C">
        <w:rPr>
          <w:rFonts w:cs="Times New Roman"/>
          <w:i/>
        </w:rPr>
        <w:t>κ</w:t>
      </w:r>
      <w:r w:rsidR="003A10DB" w:rsidRPr="007C592C">
        <w:rPr>
          <w:rFonts w:hint="eastAsia"/>
          <w:i/>
          <w:vertAlign w:val="subscript"/>
        </w:rPr>
        <w:t>y</w:t>
      </w:r>
      <w:r w:rsidR="003A10DB">
        <w:rPr>
          <w:i/>
          <w:vertAlign w:val="subscript"/>
        </w:rPr>
        <w:t xml:space="preserve"> </w:t>
      </w:r>
      <w:r w:rsidR="003A10DB">
        <w:t xml:space="preserve">can be used. </w:t>
      </w:r>
      <w:r w:rsidR="003A10DB">
        <w:rPr>
          <w:rFonts w:hint="eastAsia"/>
        </w:rPr>
        <w:t xml:space="preserve">Alternatively, the </w:t>
      </w:r>
      <w:r w:rsidR="00C8381E">
        <w:t xml:space="preserve">buckling modes within each type can also be re-orthogonalised using Eq. </w:t>
      </w:r>
      <w:r w:rsidR="00C8381E">
        <w:fldChar w:fldCharType="begin"/>
      </w:r>
      <w:r w:rsidR="00C8381E">
        <w:instrText xml:space="preserve"> GOTOBUTTON ZEqnNum435066  \* MERGEFORMAT </w:instrText>
      </w:r>
      <w:fldSimple w:instr=" REF ZEqnNum435066 \* Charformat \! \* MERGEFORMAT ">
        <w:r w:rsidR="001A5391">
          <w:instrText>(3.1)</w:instrText>
        </w:r>
      </w:fldSimple>
      <w:r w:rsidR="00C8381E">
        <w:fldChar w:fldCharType="end"/>
      </w:r>
      <w:r w:rsidR="00C8381E">
        <w:t xml:space="preserve"> so that they are orthogonal with respect to matrices </w:t>
      </w:r>
      <w:r w:rsidR="00C8381E" w:rsidRPr="00C8381E">
        <w:rPr>
          <w:b/>
          <w:i/>
        </w:rPr>
        <w:t>K</w:t>
      </w:r>
      <w:r w:rsidR="00C8381E">
        <w:t xml:space="preserve"> and </w:t>
      </w:r>
      <w:r w:rsidR="00C8381E" w:rsidRPr="00C8381E">
        <w:rPr>
          <w:b/>
          <w:i/>
        </w:rPr>
        <w:t>G</w:t>
      </w:r>
      <w:r w:rsidR="00C8381E">
        <w:t>.</w:t>
      </w:r>
    </w:p>
    <w:p w:rsidR="00EF0AC3" w:rsidRDefault="009C3EC8" w:rsidP="00EF0AC3">
      <w:pPr>
        <w:keepNext/>
        <w:jc w:val="center"/>
      </w:pPr>
      <w:r>
        <w:rPr>
          <w:noProof/>
        </w:rPr>
        <w:drawing>
          <wp:inline distT="0" distB="0" distL="0" distR="0" wp14:anchorId="73B3D515" wp14:editId="55027A18">
            <wp:extent cx="4309200" cy="1133475"/>
            <wp:effectExtent l="0" t="0" r="0" b="0"/>
            <wp:docPr id="15415" name="图片 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5"/>
                    <a:srcRect t="10526"/>
                    <a:stretch/>
                  </pic:blipFill>
                  <pic:spPr bwMode="auto">
                    <a:xfrm>
                      <a:off x="0" y="0"/>
                      <a:ext cx="4320000" cy="1136316"/>
                    </a:xfrm>
                    <a:prstGeom prst="rect">
                      <a:avLst/>
                    </a:prstGeom>
                    <a:ln>
                      <a:noFill/>
                    </a:ln>
                    <a:extLst>
                      <a:ext uri="{53640926-AAD7-44D8-BBD7-CCE9431645EC}">
                        <a14:shadowObscured xmlns:a14="http://schemas.microsoft.com/office/drawing/2010/main"/>
                      </a:ext>
                    </a:extLst>
                  </pic:spPr>
                </pic:pic>
              </a:graphicData>
            </a:graphic>
          </wp:inline>
        </w:drawing>
      </w:r>
    </w:p>
    <w:p w:rsidR="009E4104" w:rsidRPr="00B837CB" w:rsidRDefault="009E4104" w:rsidP="009E4104">
      <w:pPr>
        <w:pStyle w:val="NoSpacing"/>
        <w:tabs>
          <w:tab w:val="right" w:pos="2410"/>
        </w:tabs>
        <w:spacing w:before="120"/>
        <w:jc w:val="left"/>
        <w:rPr>
          <w:lang w:val="fr-FR"/>
        </w:rPr>
      </w:pPr>
      <w:r w:rsidRPr="00B837CB">
        <w:rPr>
          <w:lang w:val="fr-FR"/>
        </w:rPr>
        <w:t xml:space="preserve">  </w:t>
      </w:r>
      <w:r w:rsidRPr="00B837CB">
        <w:rPr>
          <w:rFonts w:hint="eastAsia"/>
          <w:lang w:val="fr-FR"/>
        </w:rPr>
        <w:t xml:space="preserve">Note:   </w:t>
      </w:r>
      <w:r w:rsidR="009C0B26" w:rsidRPr="00B837CB">
        <w:rPr>
          <w:lang w:val="fr-FR"/>
        </w:rPr>
        <w:t>L</w:t>
      </w:r>
      <w:r w:rsidRPr="00B837CB">
        <w:rPr>
          <w:rFonts w:hint="eastAsia"/>
          <w:lang w:val="fr-FR"/>
        </w:rPr>
        <w:tab/>
      </w:r>
      <w:r w:rsidRPr="00B837CB">
        <w:rPr>
          <w:rFonts w:hint="eastAsia"/>
          <w:lang w:val="fr-FR"/>
        </w:rPr>
        <w:tab/>
      </w:r>
      <w:r w:rsidR="009C0B26" w:rsidRPr="00B837CB">
        <w:rPr>
          <w:lang w:val="fr-FR"/>
        </w:rPr>
        <w:t>local</w:t>
      </w:r>
      <w:r w:rsidRPr="00B837CB">
        <w:rPr>
          <w:rFonts w:hint="eastAsia"/>
          <w:lang w:val="fr-FR"/>
        </w:rPr>
        <w:t xml:space="preserve"> modes</w:t>
      </w:r>
    </w:p>
    <w:p w:rsidR="009E4104" w:rsidRPr="00B837CB" w:rsidRDefault="009E4104" w:rsidP="009E4104">
      <w:pPr>
        <w:pStyle w:val="NoSpacing"/>
        <w:tabs>
          <w:tab w:val="right" w:pos="2410"/>
        </w:tabs>
        <w:jc w:val="left"/>
        <w:rPr>
          <w:lang w:val="fr-FR"/>
        </w:rPr>
      </w:pPr>
      <w:r w:rsidRPr="00B837CB">
        <w:rPr>
          <w:rFonts w:hint="eastAsia"/>
          <w:lang w:val="fr-FR"/>
        </w:rPr>
        <w:t xml:space="preserve">             </w:t>
      </w:r>
      <w:r w:rsidR="009C0B26" w:rsidRPr="00B837CB">
        <w:rPr>
          <w:lang w:val="fr-FR"/>
        </w:rPr>
        <w:t xml:space="preserve"> D</w:t>
      </w:r>
      <w:r w:rsidRPr="00B837CB">
        <w:rPr>
          <w:rFonts w:hint="eastAsia"/>
          <w:lang w:val="fr-FR"/>
        </w:rPr>
        <w:tab/>
      </w:r>
      <w:r w:rsidRPr="00B837CB">
        <w:rPr>
          <w:rFonts w:hint="eastAsia"/>
          <w:lang w:val="fr-FR"/>
        </w:rPr>
        <w:tab/>
      </w:r>
      <w:r w:rsidR="009C0B26" w:rsidRPr="00B837CB">
        <w:rPr>
          <w:lang w:val="fr-FR"/>
        </w:rPr>
        <w:t>distortional</w:t>
      </w:r>
      <w:r w:rsidRPr="00B837CB">
        <w:rPr>
          <w:rFonts w:hint="eastAsia"/>
          <w:lang w:val="fr-FR"/>
        </w:rPr>
        <w:t xml:space="preserve"> modes</w:t>
      </w:r>
    </w:p>
    <w:p w:rsidR="009C0B26" w:rsidRDefault="009C0B26" w:rsidP="009E4104">
      <w:pPr>
        <w:pStyle w:val="NoSpacing"/>
        <w:tabs>
          <w:tab w:val="right" w:pos="2410"/>
        </w:tabs>
        <w:jc w:val="left"/>
      </w:pPr>
      <w:r w:rsidRPr="00B837CB">
        <w:rPr>
          <w:lang w:val="fr-FR"/>
        </w:rPr>
        <w:t xml:space="preserve">              </w:t>
      </w:r>
      <w:r>
        <w:t>G</w:t>
      </w:r>
      <w:r>
        <w:rPr>
          <w:rFonts w:hint="eastAsia"/>
        </w:rPr>
        <w:tab/>
      </w:r>
      <w:r>
        <w:rPr>
          <w:rFonts w:hint="eastAsia"/>
        </w:rPr>
        <w:tab/>
      </w:r>
      <w:r>
        <w:t>global</w:t>
      </w:r>
      <w:r>
        <w:rPr>
          <w:rFonts w:hint="eastAsia"/>
        </w:rPr>
        <w:t xml:space="preserve"> modes</w:t>
      </w:r>
    </w:p>
    <w:p w:rsidR="009C0B26" w:rsidRDefault="009C0B26" w:rsidP="009E4104">
      <w:pPr>
        <w:pStyle w:val="NoSpacing"/>
        <w:tabs>
          <w:tab w:val="right" w:pos="2410"/>
        </w:tabs>
        <w:jc w:val="left"/>
      </w:pPr>
      <w:r>
        <w:t xml:space="preserve">              </w:t>
      </w:r>
      <w:r>
        <w:rPr>
          <w:rFonts w:hint="eastAsia"/>
        </w:rPr>
        <w:t>S</w:t>
      </w:r>
      <w:r>
        <w:rPr>
          <w:vertAlign w:val="subscript"/>
        </w:rPr>
        <w:t>Dw</w:t>
      </w:r>
      <w:r>
        <w:rPr>
          <w:rFonts w:hint="eastAsia"/>
        </w:rPr>
        <w:t xml:space="preserve"> </w:t>
      </w:r>
      <w:r>
        <w:rPr>
          <w:rFonts w:hint="eastAsia"/>
        </w:rPr>
        <w:tab/>
      </w:r>
      <w:r>
        <w:rPr>
          <w:rFonts w:hint="eastAsia"/>
        </w:rPr>
        <w:tab/>
      </w:r>
      <w:r>
        <w:t>warping-only</w:t>
      </w:r>
      <w:r>
        <w:rPr>
          <w:rFonts w:hint="eastAsia"/>
        </w:rPr>
        <w:t xml:space="preserve"> shear modes</w:t>
      </w:r>
      <w:r>
        <w:t xml:space="preserve"> associated with distortional modes</w:t>
      </w:r>
    </w:p>
    <w:p w:rsidR="009E4104" w:rsidRDefault="009E4104" w:rsidP="009E4104">
      <w:pPr>
        <w:pStyle w:val="NoSpacing"/>
        <w:tabs>
          <w:tab w:val="right" w:pos="2410"/>
        </w:tabs>
        <w:jc w:val="left"/>
      </w:pPr>
      <w:r>
        <w:rPr>
          <w:rFonts w:hint="eastAsia"/>
        </w:rPr>
        <w:t xml:space="preserve">             </w:t>
      </w:r>
      <w:r w:rsidR="009C0B26">
        <w:t xml:space="preserve"> </w:t>
      </w:r>
      <w:r>
        <w:rPr>
          <w:rFonts w:hint="eastAsia"/>
        </w:rPr>
        <w:t>S</w:t>
      </w:r>
      <w:r w:rsidR="009C0B26">
        <w:rPr>
          <w:vertAlign w:val="subscript"/>
        </w:rPr>
        <w:t>Gw</w:t>
      </w:r>
      <w:r>
        <w:rPr>
          <w:rFonts w:hint="eastAsia"/>
        </w:rPr>
        <w:t xml:space="preserve"> </w:t>
      </w:r>
      <w:r>
        <w:rPr>
          <w:rFonts w:hint="eastAsia"/>
        </w:rPr>
        <w:tab/>
      </w:r>
      <w:r>
        <w:rPr>
          <w:rFonts w:hint="eastAsia"/>
        </w:rPr>
        <w:tab/>
      </w:r>
      <w:r w:rsidR="009C0B26">
        <w:t>warping-only</w:t>
      </w:r>
      <w:r>
        <w:rPr>
          <w:rFonts w:hint="eastAsia"/>
        </w:rPr>
        <w:t xml:space="preserve"> shear modes</w:t>
      </w:r>
      <w:r w:rsidR="009C0B26">
        <w:t xml:space="preserve"> associated with global modes</w:t>
      </w:r>
    </w:p>
    <w:p w:rsidR="009C0B26" w:rsidRDefault="009C0B26" w:rsidP="009E4104">
      <w:pPr>
        <w:pStyle w:val="NoSpacing"/>
        <w:tabs>
          <w:tab w:val="right" w:pos="2410"/>
        </w:tabs>
        <w:jc w:val="left"/>
      </w:pPr>
      <w:r>
        <w:t xml:space="preserve">              </w:t>
      </w:r>
      <w:r>
        <w:rPr>
          <w:rFonts w:hint="eastAsia"/>
        </w:rPr>
        <w:t>S</w:t>
      </w:r>
      <w:r>
        <w:rPr>
          <w:vertAlign w:val="subscript"/>
        </w:rPr>
        <w:t>Dt</w:t>
      </w:r>
      <w:r>
        <w:rPr>
          <w:rFonts w:hint="eastAsia"/>
        </w:rPr>
        <w:t xml:space="preserve"> </w:t>
      </w:r>
      <w:r>
        <w:rPr>
          <w:rFonts w:hint="eastAsia"/>
        </w:rPr>
        <w:tab/>
      </w:r>
      <w:r>
        <w:rPr>
          <w:rFonts w:hint="eastAsia"/>
        </w:rPr>
        <w:tab/>
      </w:r>
      <w:r>
        <w:t>transverse-only</w:t>
      </w:r>
      <w:r>
        <w:rPr>
          <w:rFonts w:hint="eastAsia"/>
        </w:rPr>
        <w:t xml:space="preserve"> shear modes</w:t>
      </w:r>
      <w:r>
        <w:t xml:space="preserve"> associated with distortional modes</w:t>
      </w:r>
    </w:p>
    <w:p w:rsidR="009C0B26" w:rsidRDefault="009C0B26" w:rsidP="009E4104">
      <w:pPr>
        <w:pStyle w:val="NoSpacing"/>
        <w:tabs>
          <w:tab w:val="right" w:pos="2410"/>
        </w:tabs>
        <w:jc w:val="left"/>
      </w:pPr>
      <w:r>
        <w:t xml:space="preserve">              </w:t>
      </w:r>
      <w:r>
        <w:rPr>
          <w:rFonts w:hint="eastAsia"/>
        </w:rPr>
        <w:t>S</w:t>
      </w:r>
      <w:r>
        <w:rPr>
          <w:vertAlign w:val="subscript"/>
        </w:rPr>
        <w:t>Gt</w:t>
      </w:r>
      <w:r>
        <w:rPr>
          <w:rFonts w:hint="eastAsia"/>
        </w:rPr>
        <w:t xml:space="preserve"> </w:t>
      </w:r>
      <w:r>
        <w:rPr>
          <w:rFonts w:hint="eastAsia"/>
        </w:rPr>
        <w:tab/>
      </w:r>
      <w:r>
        <w:tab/>
        <w:t>transverse-only</w:t>
      </w:r>
      <w:r>
        <w:rPr>
          <w:rFonts w:hint="eastAsia"/>
        </w:rPr>
        <w:t xml:space="preserve"> shear modes</w:t>
      </w:r>
      <w:r>
        <w:t xml:space="preserve"> associated with global modes</w:t>
      </w:r>
    </w:p>
    <w:p w:rsidR="00EF0AC3" w:rsidRDefault="00EF0AC3" w:rsidP="00EF0AC3">
      <w:pPr>
        <w:pStyle w:val="Caption"/>
      </w:pPr>
      <w:bookmarkStart w:id="262" w:name="_Ref476069982"/>
      <w:bookmarkStart w:id="263" w:name="_Toc495159557"/>
      <w:r>
        <w:t xml:space="preserve">Fig. </w:t>
      </w:r>
      <w:fldSimple w:instr=" STYLEREF 1 \s ">
        <w:r w:rsidR="00B02716">
          <w:rPr>
            <w:noProof/>
          </w:rPr>
          <w:t>5</w:t>
        </w:r>
      </w:fldSimple>
      <w:r w:rsidR="00B02716">
        <w:t>.</w:t>
      </w:r>
      <w:fldSimple w:instr=" SEQ Figure \* ARABIC \s 1 ">
        <w:r w:rsidR="00B02716">
          <w:rPr>
            <w:noProof/>
          </w:rPr>
          <w:t>3</w:t>
        </w:r>
      </w:fldSimple>
      <w:bookmarkEnd w:id="262"/>
      <w:r>
        <w:t xml:space="preserve"> Orthogonality among buckling modes in </w:t>
      </w:r>
      <w:r w:rsidR="00947CFA">
        <w:t>the cFSM</w:t>
      </w:r>
      <w:bookmarkEnd w:id="263"/>
    </w:p>
    <w:p w:rsidR="001C612A" w:rsidRDefault="00025DA7" w:rsidP="00270CDE">
      <w:r>
        <w:rPr>
          <w:rFonts w:hint="eastAsia"/>
        </w:rPr>
        <w:t xml:space="preserve">In </w:t>
      </w:r>
      <w:r w:rsidR="00C8381E">
        <w:t xml:space="preserve">the </w:t>
      </w:r>
      <w:r w:rsidR="00C701F2">
        <w:rPr>
          <w:rFonts w:hint="eastAsia"/>
        </w:rPr>
        <w:t>GBT</w:t>
      </w:r>
      <w:r>
        <w:rPr>
          <w:rFonts w:hint="eastAsia"/>
        </w:rPr>
        <w:t xml:space="preserve">, </w:t>
      </w:r>
      <w:r w:rsidR="009D0193">
        <w:t>the</w:t>
      </w:r>
      <w:r w:rsidR="009C3EC8">
        <w:t xml:space="preserve"> conventional modes </w:t>
      </w:r>
      <w:r w:rsidR="009D0193">
        <w:t>are</w:t>
      </w:r>
      <w:r w:rsidR="009C3EC8">
        <w:t xml:space="preserve"> orthogonal with respect to the matrices </w:t>
      </w:r>
      <w:r w:rsidR="009C3EC8">
        <w:rPr>
          <w:b/>
          <w:i/>
        </w:rPr>
        <w:t xml:space="preserve">C </w:t>
      </w:r>
      <w:r w:rsidR="009C3EC8" w:rsidRPr="009C3EC8">
        <w:t>and</w:t>
      </w:r>
      <w:r w:rsidR="009C3EC8">
        <w:t xml:space="preserve"> </w:t>
      </w:r>
      <w:r w:rsidR="009C3EC8">
        <w:rPr>
          <w:b/>
          <w:i/>
        </w:rPr>
        <w:t>B</w:t>
      </w:r>
      <w:r w:rsidR="009C3EC8" w:rsidRPr="00874BAC">
        <w:rPr>
          <w:vertAlign w:val="superscript"/>
        </w:rPr>
        <w:t>B</w:t>
      </w:r>
      <w:r w:rsidR="009C3EC8">
        <w:t xml:space="preserve"> (</w:t>
      </w:r>
      <w:r w:rsidR="00C8381E">
        <w:t xml:space="preserve">i.e. </w:t>
      </w:r>
      <w:r w:rsidR="00EB4D35">
        <w:t xml:space="preserve">the </w:t>
      </w:r>
      <w:r w:rsidR="009D0193">
        <w:t xml:space="preserve">component of </w:t>
      </w:r>
      <w:r w:rsidR="009D0193" w:rsidRPr="009D0193">
        <w:rPr>
          <w:b/>
          <w:i/>
        </w:rPr>
        <w:t>B</w:t>
      </w:r>
      <w:r w:rsidR="009D0193">
        <w:t xml:space="preserve"> </w:t>
      </w:r>
      <w:r w:rsidR="009C3EC8">
        <w:t>associated with transverse plate bending)</w:t>
      </w:r>
      <w:r w:rsidR="009C3EC8" w:rsidRPr="009C3EC8">
        <w:t>.</w:t>
      </w:r>
      <w:r w:rsidR="009C3EC8">
        <w:t xml:space="preserve"> </w:t>
      </w:r>
      <w:r w:rsidR="00C8381E">
        <w:t>While</w:t>
      </w:r>
      <w:r w:rsidR="009D0193">
        <w:t xml:space="preserve"> part of the conventional mode space, the</w:t>
      </w:r>
      <w:r w:rsidR="009C3EC8">
        <w:t xml:space="preserve"> global modes </w:t>
      </w:r>
      <w:r w:rsidR="009D0193">
        <w:t>are</w:t>
      </w:r>
      <w:r w:rsidR="009C3EC8">
        <w:t xml:space="preserve"> </w:t>
      </w:r>
      <w:r w:rsidR="009D0193">
        <w:t>also orthogonal</w:t>
      </w:r>
      <w:r w:rsidR="009C3EC8">
        <w:t xml:space="preserve"> with respect to the matrices </w:t>
      </w:r>
      <w:r w:rsidR="009C3EC8">
        <w:rPr>
          <w:b/>
          <w:i/>
        </w:rPr>
        <w:t>C</w:t>
      </w:r>
      <w:r w:rsidR="009C3EC8" w:rsidRPr="009C3EC8">
        <w:rPr>
          <w:b/>
          <w:i/>
        </w:rPr>
        <w:t xml:space="preserve"> </w:t>
      </w:r>
      <w:r w:rsidR="009C3EC8" w:rsidRPr="009C3EC8">
        <w:t>and</w:t>
      </w:r>
      <w:r w:rsidR="009C3EC8">
        <w:rPr>
          <w:b/>
          <w:i/>
        </w:rPr>
        <w:t xml:space="preserve"> D</w:t>
      </w:r>
      <w:r w:rsidR="009C3EC8" w:rsidRPr="00874BAC">
        <w:rPr>
          <w:vertAlign w:val="subscript"/>
        </w:rPr>
        <w:t>1</w:t>
      </w:r>
      <w:r w:rsidR="009C3EC8">
        <w:t xml:space="preserve"> (</w:t>
      </w:r>
      <w:r w:rsidR="00C8381E">
        <w:t xml:space="preserve">i.e. the </w:t>
      </w:r>
      <w:r w:rsidR="009C3EC8">
        <w:t xml:space="preserve">component of </w:t>
      </w:r>
      <w:r w:rsidR="009C3EC8" w:rsidRPr="009C3EC8">
        <w:rPr>
          <w:b/>
          <w:i/>
        </w:rPr>
        <w:t>D</w:t>
      </w:r>
      <w:r w:rsidR="009C3EC8">
        <w:t xml:space="preserve"> associated with shear). </w:t>
      </w:r>
      <w:r w:rsidR="00C8381E">
        <w:t>With</w:t>
      </w:r>
      <w:r w:rsidR="00EB4D35">
        <w:t>in</w:t>
      </w:r>
      <w:r w:rsidR="00C8381E">
        <w:t xml:space="preserve"> </w:t>
      </w:r>
      <w:r w:rsidR="009D0193">
        <w:t xml:space="preserve">the global </w:t>
      </w:r>
      <w:r w:rsidR="00C8381E">
        <w:t xml:space="preserve">mode </w:t>
      </w:r>
      <w:r w:rsidR="009D0193">
        <w:t>space,</w:t>
      </w:r>
      <w:r w:rsidR="009C3EC8">
        <w:t xml:space="preserve"> </w:t>
      </w:r>
      <w:r w:rsidR="009D0193">
        <w:t xml:space="preserve">the </w:t>
      </w:r>
      <w:r w:rsidR="009C3EC8">
        <w:t xml:space="preserve">axial compression mode </w:t>
      </w:r>
      <w:r w:rsidR="009D0193">
        <w:t>and the flexural global modes are</w:t>
      </w:r>
      <w:r w:rsidR="009C3EC8">
        <w:t xml:space="preserve"> ortho</w:t>
      </w:r>
      <w:r w:rsidR="009D0193">
        <w:t>go</w:t>
      </w:r>
      <w:r w:rsidR="009C3EC8">
        <w:t xml:space="preserve">nal with respect to the matrices </w:t>
      </w:r>
      <w:r w:rsidR="009C3EC8">
        <w:rPr>
          <w:b/>
          <w:i/>
        </w:rPr>
        <w:t>C</w:t>
      </w:r>
      <w:r w:rsidR="009C3EC8" w:rsidRPr="009C3EC8">
        <w:rPr>
          <w:b/>
          <w:i/>
        </w:rPr>
        <w:t xml:space="preserve"> </w:t>
      </w:r>
      <w:r w:rsidR="009C3EC8" w:rsidRPr="009C3EC8">
        <w:t>and</w:t>
      </w:r>
      <w:r w:rsidR="009C3EC8">
        <w:rPr>
          <w:b/>
          <w:i/>
        </w:rPr>
        <w:t xml:space="preserve"> </w:t>
      </w:r>
      <w:r w:rsidR="009C3EC8">
        <w:rPr>
          <w:rFonts w:cs="Times New Roman"/>
          <w:b/>
          <w:i/>
        </w:rPr>
        <w:t>Χ</w:t>
      </w:r>
      <w:r w:rsidR="001C612A">
        <w:t xml:space="preserve">. Matrix </w:t>
      </w:r>
      <w:r w:rsidR="001C612A" w:rsidRPr="00874BAC">
        <w:rPr>
          <w:b/>
          <w:i/>
        </w:rPr>
        <w:t>X</w:t>
      </w:r>
      <w:r w:rsidR="001C612A">
        <w:t xml:space="preserve"> </w:t>
      </w:r>
      <w:r w:rsidR="00F54AE7">
        <w:t>takes into account the geometri</w:t>
      </w:r>
      <w:r w:rsidR="00B31015">
        <w:t xml:space="preserve">cally </w:t>
      </w:r>
      <w:r w:rsidR="00390755">
        <w:t>non-linear</w:t>
      </w:r>
      <w:r w:rsidR="00F54AE7">
        <w:t xml:space="preserve"> effect, and </w:t>
      </w:r>
      <w:r w:rsidR="001C612A">
        <w:t>is calculated as</w:t>
      </w:r>
    </w:p>
    <w:p w:rsidR="001C612A" w:rsidRPr="001C612A" w:rsidRDefault="001C612A" w:rsidP="001C612A">
      <w:pPr>
        <w:pStyle w:val="MTDisplayEquation"/>
      </w:pPr>
      <w:r>
        <w:tab/>
      </w:r>
      <w:r w:rsidR="00D22FF7" w:rsidRPr="00F96092">
        <w:rPr>
          <w:position w:val="-18"/>
        </w:rPr>
        <w:object w:dxaOrig="2380" w:dyaOrig="440">
          <v:shape id="_x0000_i1155" type="#_x0000_t75" style="width:123.65pt;height:21.75pt" o:ole="">
            <v:imagedata r:id="rId376" o:title=""/>
          </v:shape>
          <o:OLEObject Type="Embed" ProgID="Equation.DSMT4" ShapeID="_x0000_i1155" DrawAspect="Content" ObjectID="_1572968836" r:id="rId37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5</w:instrText>
        </w:r>
      </w:fldSimple>
      <w:r>
        <w:instrText>.</w:instrText>
      </w:r>
      <w:fldSimple w:instr=" SEQ MTEqn \c \* Arabic \* MERGEFORMAT ">
        <w:r w:rsidR="001A5391">
          <w:rPr>
            <w:noProof/>
          </w:rPr>
          <w:instrText>1</w:instrText>
        </w:r>
      </w:fldSimple>
      <w:r>
        <w:instrText>)</w:instrText>
      </w:r>
      <w:r>
        <w:fldChar w:fldCharType="end"/>
      </w:r>
    </w:p>
    <w:p w:rsidR="009C3EC8" w:rsidRPr="009D0193" w:rsidRDefault="001C612A" w:rsidP="00270CDE">
      <w:pPr>
        <w:rPr>
          <w:vertAlign w:val="superscript"/>
        </w:rPr>
      </w:pPr>
      <w:r>
        <w:t xml:space="preserve">where the integration is performed along the cross-sectional </w:t>
      </w:r>
      <w:r w:rsidR="00F54AE7">
        <w:t>mid-line</w:t>
      </w:r>
      <w:r>
        <w:t xml:space="preserve"> </w:t>
      </w:r>
      <w:r w:rsidR="00F54AE7" w:rsidRPr="00F54AE7">
        <w:rPr>
          <w:i/>
        </w:rPr>
        <w:t>S</w:t>
      </w:r>
      <w:r w:rsidR="00F54AE7">
        <w:t xml:space="preserve">, </w:t>
      </w:r>
      <w:r w:rsidR="00874BAC" w:rsidRPr="00874BAC">
        <w:rPr>
          <w:rFonts w:cs="Times New Roman"/>
          <w:i/>
        </w:rPr>
        <w:t>σ</w:t>
      </w:r>
      <w:r w:rsidR="00874BAC" w:rsidRPr="00874BAC">
        <w:rPr>
          <w:i/>
          <w:vertAlign w:val="subscript"/>
        </w:rPr>
        <w:t>x</w:t>
      </w:r>
      <w:r w:rsidR="00874BAC">
        <w:t xml:space="preserve"> </w:t>
      </w:r>
      <w:r w:rsidR="00F54AE7">
        <w:t xml:space="preserve">is the membrane longitudinal stress, </w:t>
      </w:r>
      <w:r w:rsidR="00531F8E">
        <w:t xml:space="preserve"> </w:t>
      </w:r>
      <w:r w:rsidR="00F96092" w:rsidRPr="00F96092">
        <w:rPr>
          <w:position w:val="-6"/>
        </w:rPr>
        <w:object w:dxaOrig="200" w:dyaOrig="260">
          <v:shape id="_x0000_i1156" type="#_x0000_t75" style="width:7.45pt;height:14.25pt" o:ole="">
            <v:imagedata r:id="rId378" o:title=""/>
          </v:shape>
          <o:OLEObject Type="Embed" ProgID="Equation.DSMT4" ShapeID="_x0000_i1156" DrawAspect="Content" ObjectID="_1572968837" r:id="rId379"/>
        </w:object>
      </w:r>
      <w:r w:rsidR="00F54AE7">
        <w:t xml:space="preserve"> and </w:t>
      </w:r>
      <w:r w:rsidR="00F96092" w:rsidRPr="00F96092">
        <w:rPr>
          <w:position w:val="-6"/>
        </w:rPr>
        <w:object w:dxaOrig="220" w:dyaOrig="260">
          <v:shape id="_x0000_i1157" type="#_x0000_t75" style="width:7.45pt;height:14.25pt" o:ole="">
            <v:imagedata r:id="rId380" o:title=""/>
          </v:shape>
          <o:OLEObject Type="Embed" ProgID="Equation.DSMT4" ShapeID="_x0000_i1157" DrawAspect="Content" ObjectID="_1572968838" r:id="rId381"/>
        </w:object>
      </w:r>
      <w:r w:rsidR="00F54AE7">
        <w:t xml:space="preserve"> are longitudinal amplitudes of the cross-sectional displacements. </w:t>
      </w:r>
      <w:r w:rsidR="009D0193">
        <w:t>In addition, the</w:t>
      </w:r>
      <w:r w:rsidR="009C3EC8">
        <w:t xml:space="preserve"> </w:t>
      </w:r>
      <w:r w:rsidR="009D0193">
        <w:t xml:space="preserve">natural </w:t>
      </w:r>
      <w:r w:rsidR="009C3EC8">
        <w:t>shear modes</w:t>
      </w:r>
      <w:r w:rsidR="009D0193">
        <w:t xml:space="preserve"> (</w:t>
      </w:r>
      <w:r w:rsidR="00614BE5">
        <w:t>main nodes are allowed to move</w:t>
      </w:r>
      <w:r w:rsidR="009D0193">
        <w:t>) are orthogonal</w:t>
      </w:r>
      <w:r w:rsidR="009C3EC8">
        <w:t xml:space="preserve"> </w:t>
      </w:r>
      <w:r w:rsidR="009D0193">
        <w:t xml:space="preserve">with respect to the matrices </w:t>
      </w:r>
      <w:r w:rsidR="009D0193">
        <w:rPr>
          <w:b/>
          <w:i/>
        </w:rPr>
        <w:t>B</w:t>
      </w:r>
      <w:r w:rsidR="009D0193" w:rsidRPr="00874BAC">
        <w:rPr>
          <w:i/>
          <w:vertAlign w:val="superscript"/>
        </w:rPr>
        <w:t>B</w:t>
      </w:r>
      <w:r w:rsidR="009D0193" w:rsidRPr="009C3EC8">
        <w:rPr>
          <w:b/>
          <w:i/>
        </w:rPr>
        <w:t xml:space="preserve"> </w:t>
      </w:r>
      <w:r w:rsidR="009D0193" w:rsidRPr="009C3EC8">
        <w:t>and</w:t>
      </w:r>
      <w:r w:rsidR="009D0193">
        <w:rPr>
          <w:b/>
          <w:i/>
        </w:rPr>
        <w:t xml:space="preserve"> D</w:t>
      </w:r>
      <w:r w:rsidR="009D0193" w:rsidRPr="00874BAC">
        <w:rPr>
          <w:vertAlign w:val="subscript"/>
        </w:rPr>
        <w:t>1</w:t>
      </w:r>
      <w:r w:rsidR="009D0193">
        <w:t>, while the local shear modes (only sub nodes</w:t>
      </w:r>
      <w:r w:rsidR="00614BE5">
        <w:t xml:space="preserve"> are allowed to move</w:t>
      </w:r>
      <w:r w:rsidR="009D0193">
        <w:t xml:space="preserve">) are orthogonal with respect to the matrices </w:t>
      </w:r>
      <w:r w:rsidR="009D0193">
        <w:rPr>
          <w:b/>
          <w:i/>
        </w:rPr>
        <w:t>C</w:t>
      </w:r>
      <w:r w:rsidR="009D0193" w:rsidRPr="00874BAC">
        <w:rPr>
          <w:i/>
          <w:vertAlign w:val="superscript"/>
        </w:rPr>
        <w:t>M</w:t>
      </w:r>
      <w:r w:rsidR="009D0193" w:rsidRPr="009C3EC8">
        <w:rPr>
          <w:b/>
          <w:i/>
        </w:rPr>
        <w:t xml:space="preserve"> </w:t>
      </w:r>
      <w:r w:rsidR="009D0193">
        <w:t>(</w:t>
      </w:r>
      <w:r w:rsidR="00614BE5">
        <w:t xml:space="preserve">the </w:t>
      </w:r>
      <w:r w:rsidR="009D0193">
        <w:t xml:space="preserve">component of </w:t>
      </w:r>
      <w:r w:rsidR="009D0193">
        <w:rPr>
          <w:b/>
          <w:i/>
        </w:rPr>
        <w:t>C</w:t>
      </w:r>
      <w:r w:rsidR="009D0193" w:rsidRPr="009C3EC8">
        <w:t xml:space="preserve"> </w:t>
      </w:r>
      <w:r w:rsidR="009D0193">
        <w:t xml:space="preserve">associated with longitudinal membrane deformation) </w:t>
      </w:r>
      <w:r w:rsidR="009D0193" w:rsidRPr="009C3EC8">
        <w:t>and</w:t>
      </w:r>
      <w:r w:rsidR="009D0193">
        <w:rPr>
          <w:b/>
          <w:i/>
        </w:rPr>
        <w:t xml:space="preserve"> </w:t>
      </w:r>
      <w:r w:rsidR="00F96092" w:rsidRPr="00F96092">
        <w:rPr>
          <w:b/>
          <w:i/>
        </w:rPr>
        <w:t>D</w:t>
      </w:r>
      <w:r w:rsidR="00F96092" w:rsidRPr="00F96092">
        <w:rPr>
          <w:vertAlign w:val="subscript"/>
        </w:rPr>
        <w:t>1</w:t>
      </w:r>
      <w:r w:rsidR="00F96092" w:rsidRPr="00F96092">
        <w:rPr>
          <w:i/>
          <w:vertAlign w:val="superscript"/>
        </w:rPr>
        <w:t>M</w:t>
      </w:r>
      <w:r w:rsidR="00F96092">
        <w:t xml:space="preserve"> </w:t>
      </w:r>
      <w:r w:rsidR="009D0193">
        <w:t>(</w:t>
      </w:r>
      <w:r w:rsidR="00614BE5">
        <w:t xml:space="preserve">the </w:t>
      </w:r>
      <w:r w:rsidR="009D0193">
        <w:t xml:space="preserve">component of </w:t>
      </w:r>
      <w:r w:rsidR="009D0193">
        <w:rPr>
          <w:b/>
          <w:i/>
        </w:rPr>
        <w:t>D</w:t>
      </w:r>
      <w:r w:rsidR="009D0193" w:rsidRPr="00874BAC">
        <w:rPr>
          <w:vertAlign w:val="subscript"/>
        </w:rPr>
        <w:t>1</w:t>
      </w:r>
      <w:r w:rsidR="009D0193" w:rsidRPr="009C3EC8">
        <w:t xml:space="preserve"> </w:t>
      </w:r>
      <w:r w:rsidR="009D0193">
        <w:t xml:space="preserve">associated with shear resulting from membrane deformation). Finally, the transverse extension modes are orthogonal with respect to the matrices </w:t>
      </w:r>
      <w:r w:rsidR="009D0193">
        <w:rPr>
          <w:b/>
          <w:i/>
        </w:rPr>
        <w:t>B</w:t>
      </w:r>
      <w:r w:rsidR="009D0193" w:rsidRPr="00874BAC">
        <w:rPr>
          <w:i/>
          <w:vertAlign w:val="superscript"/>
        </w:rPr>
        <w:t>M</w:t>
      </w:r>
      <w:r w:rsidR="009D0193" w:rsidRPr="009C3EC8">
        <w:rPr>
          <w:b/>
          <w:i/>
        </w:rPr>
        <w:t xml:space="preserve"> </w:t>
      </w:r>
      <w:r w:rsidR="009D0193">
        <w:t>(</w:t>
      </w:r>
      <w:r w:rsidR="00614BE5">
        <w:t xml:space="preserve">the </w:t>
      </w:r>
      <w:r w:rsidR="009D0193">
        <w:t xml:space="preserve">component of </w:t>
      </w:r>
      <w:r w:rsidR="009D0193" w:rsidRPr="009D0193">
        <w:rPr>
          <w:b/>
          <w:i/>
        </w:rPr>
        <w:t>B</w:t>
      </w:r>
      <w:r w:rsidR="009D0193">
        <w:t xml:space="preserve"> associated with transverse membrane deformation) </w:t>
      </w:r>
      <w:r w:rsidR="009D0193" w:rsidRPr="009C3EC8">
        <w:t>and</w:t>
      </w:r>
      <w:r w:rsidR="009D0193">
        <w:rPr>
          <w:b/>
          <w:i/>
        </w:rPr>
        <w:t xml:space="preserve"> D</w:t>
      </w:r>
      <w:r w:rsidR="009D0193" w:rsidRPr="00874BAC">
        <w:rPr>
          <w:vertAlign w:val="subscript"/>
        </w:rPr>
        <w:t>1</w:t>
      </w:r>
      <w:r w:rsidR="009D0193" w:rsidRPr="009D0193">
        <w:t>.</w:t>
      </w:r>
    </w:p>
    <w:p w:rsidR="003A5365" w:rsidRDefault="000E1122" w:rsidP="00270CDE">
      <w:r>
        <w:t>Contrarily</w:t>
      </w:r>
      <w:r w:rsidR="00C701F2">
        <w:rPr>
          <w:rFonts w:hint="eastAsia"/>
        </w:rPr>
        <w:t xml:space="preserve"> to the </w:t>
      </w:r>
      <w:r w:rsidR="009D0193">
        <w:t>complicated framework</w:t>
      </w:r>
      <w:r w:rsidR="00C701F2">
        <w:rPr>
          <w:rFonts w:hint="eastAsia"/>
        </w:rPr>
        <w:t xml:space="preserve"> in the </w:t>
      </w:r>
      <w:r>
        <w:t>existing</w:t>
      </w:r>
      <w:r w:rsidR="00C701F2">
        <w:rPr>
          <w:rFonts w:hint="eastAsia"/>
        </w:rPr>
        <w:t xml:space="preserve"> methods </w:t>
      </w:r>
      <w:r w:rsidR="00614BE5">
        <w:t>where</w:t>
      </w:r>
      <w:r w:rsidR="00C701F2">
        <w:rPr>
          <w:rFonts w:hint="eastAsia"/>
        </w:rPr>
        <w:t xml:space="preserve"> a </w:t>
      </w:r>
      <w:r w:rsidR="009D0193">
        <w:t>number</w:t>
      </w:r>
      <w:r w:rsidR="00C701F2">
        <w:rPr>
          <w:rFonts w:hint="eastAsia"/>
        </w:rPr>
        <w:t xml:space="preserve"> of </w:t>
      </w:r>
      <w:r w:rsidR="00614BE5">
        <w:t xml:space="preserve">different </w:t>
      </w:r>
      <w:r w:rsidR="007C592C">
        <w:rPr>
          <w:rFonts w:hint="eastAsia"/>
        </w:rPr>
        <w:lastRenderedPageBreak/>
        <w:t>orthogonality criteria</w:t>
      </w:r>
      <w:r w:rsidR="00C701F2">
        <w:rPr>
          <w:rFonts w:hint="eastAsia"/>
        </w:rPr>
        <w:t xml:space="preserve"> are </w:t>
      </w:r>
      <w:r w:rsidR="009D0193">
        <w:t>used</w:t>
      </w:r>
      <w:r w:rsidR="00C701F2">
        <w:rPr>
          <w:rFonts w:hint="eastAsia"/>
        </w:rPr>
        <w:t xml:space="preserve"> </w:t>
      </w:r>
      <w:r w:rsidR="00614BE5">
        <w:t>linked</w:t>
      </w:r>
      <w:r w:rsidR="00C701F2">
        <w:rPr>
          <w:rFonts w:hint="eastAsia"/>
        </w:rPr>
        <w:t xml:space="preserve"> to the </w:t>
      </w:r>
      <w:r w:rsidR="009D0193">
        <w:t xml:space="preserve">mechanical </w:t>
      </w:r>
      <w:r w:rsidR="00C701F2">
        <w:rPr>
          <w:rFonts w:hint="eastAsia"/>
        </w:rPr>
        <w:t>feature</w:t>
      </w:r>
      <w:r w:rsidR="00614BE5">
        <w:t>s</w:t>
      </w:r>
      <w:r w:rsidR="00C701F2">
        <w:rPr>
          <w:rFonts w:hint="eastAsia"/>
        </w:rPr>
        <w:t xml:space="preserve"> of the buckling modes, i</w:t>
      </w:r>
      <w:r w:rsidR="00227E9C">
        <w:rPr>
          <w:rFonts w:hint="eastAsia"/>
        </w:rPr>
        <w:t xml:space="preserve">n </w:t>
      </w:r>
      <w:r w:rsidR="009D0193">
        <w:t>the newly proposed methods</w:t>
      </w:r>
      <w:r w:rsidR="00227E9C">
        <w:rPr>
          <w:rFonts w:hint="eastAsia"/>
        </w:rPr>
        <w:t xml:space="preserve"> </w:t>
      </w:r>
      <w:r w:rsidR="00614BE5">
        <w:t>a</w:t>
      </w:r>
      <w:r w:rsidR="00C701F2">
        <w:rPr>
          <w:rFonts w:hint="eastAsia"/>
        </w:rPr>
        <w:t xml:space="preserve"> </w:t>
      </w:r>
      <w:r>
        <w:t>unified</w:t>
      </w:r>
      <w:r w:rsidR="00C701F2">
        <w:rPr>
          <w:rFonts w:hint="eastAsia"/>
        </w:rPr>
        <w:t xml:space="preserve"> orthogonality </w:t>
      </w:r>
      <w:r w:rsidR="009D0193">
        <w:rPr>
          <w:rFonts w:hint="eastAsia"/>
        </w:rPr>
        <w:t>criteri</w:t>
      </w:r>
      <w:r w:rsidR="009D0193">
        <w:t xml:space="preserve">on </w:t>
      </w:r>
      <w:r w:rsidR="00C701F2">
        <w:rPr>
          <w:rFonts w:hint="eastAsia"/>
        </w:rPr>
        <w:t xml:space="preserve">with respect to </w:t>
      </w:r>
      <w:r w:rsidR="00874BAC">
        <w:rPr>
          <w:b/>
          <w:i/>
        </w:rPr>
        <w:t>K</w:t>
      </w:r>
      <w:r w:rsidR="00874BAC" w:rsidRPr="00C701F2">
        <w:rPr>
          <w:rFonts w:hint="eastAsia"/>
        </w:rPr>
        <w:t xml:space="preserve"> </w:t>
      </w:r>
      <w:r w:rsidR="00C701F2" w:rsidRPr="00C701F2">
        <w:rPr>
          <w:rFonts w:hint="eastAsia"/>
        </w:rPr>
        <w:t xml:space="preserve">is </w:t>
      </w:r>
      <w:r w:rsidR="009D0193">
        <w:t>used</w:t>
      </w:r>
      <w:r w:rsidR="00C701F2">
        <w:rPr>
          <w:rFonts w:hint="eastAsia"/>
        </w:rPr>
        <w:t xml:space="preserve"> among all the buckling modes.</w:t>
      </w:r>
    </w:p>
    <w:p w:rsidR="009D7F36" w:rsidRDefault="005B7E85" w:rsidP="00270CDE">
      <w:pPr>
        <w:pStyle w:val="Heading3"/>
      </w:pPr>
      <w:bookmarkStart w:id="264" w:name="_Toc496973363"/>
      <w:r>
        <w:t>Scope of applicability to various cross-sections</w:t>
      </w:r>
      <w:bookmarkEnd w:id="264"/>
    </w:p>
    <w:p w:rsidR="008971A8" w:rsidRDefault="007609C6" w:rsidP="00270CDE">
      <w:r>
        <w:rPr>
          <w:rFonts w:hint="eastAsia"/>
        </w:rPr>
        <w:t>Although</w:t>
      </w:r>
      <w:r w:rsidR="008971A8">
        <w:rPr>
          <w:rFonts w:hint="eastAsia"/>
        </w:rPr>
        <w:t xml:space="preserve"> all of the methods </w:t>
      </w:r>
      <w:r w:rsidR="005B7E85">
        <w:t>are able to</w:t>
      </w:r>
      <w:r w:rsidR="008971A8">
        <w:rPr>
          <w:rFonts w:hint="eastAsia"/>
        </w:rPr>
        <w:t xml:space="preserve"> deal with arbitrary sections, </w:t>
      </w:r>
      <w:r w:rsidR="005B7E85">
        <w:t>computational effort</w:t>
      </w:r>
      <w:r w:rsidR="008971A8">
        <w:rPr>
          <w:rFonts w:hint="eastAsia"/>
        </w:rPr>
        <w:t xml:space="preserve"> is increased for </w:t>
      </w:r>
      <w:r w:rsidR="00C701F2">
        <w:rPr>
          <w:rFonts w:hint="eastAsia"/>
        </w:rPr>
        <w:t>GBT</w:t>
      </w:r>
      <w:r w:rsidR="008971A8">
        <w:rPr>
          <w:rFonts w:hint="eastAsia"/>
        </w:rPr>
        <w:t xml:space="preserve"> when analysing </w:t>
      </w:r>
      <w:r w:rsidR="009A7381">
        <w:rPr>
          <w:rFonts w:hint="eastAsia"/>
        </w:rPr>
        <w:t>complex cross-sections</w:t>
      </w:r>
      <w:r w:rsidR="008971A8">
        <w:rPr>
          <w:rFonts w:hint="eastAsia"/>
        </w:rPr>
        <w:t xml:space="preserve">. In such cases, the conventional modes obtained from </w:t>
      </w:r>
      <w:r w:rsidR="00C701F2">
        <w:rPr>
          <w:rFonts w:hint="eastAsia"/>
        </w:rPr>
        <w:t xml:space="preserve">the </w:t>
      </w:r>
      <w:r w:rsidR="008971A8">
        <w:rPr>
          <w:rFonts w:hint="eastAsia"/>
        </w:rPr>
        <w:t xml:space="preserve">classic GBT are </w:t>
      </w:r>
      <w:r w:rsidR="00F90825">
        <w:rPr>
          <w:rFonts w:hint="eastAsia"/>
        </w:rPr>
        <w:t>complemented</w:t>
      </w:r>
      <w:r w:rsidR="008971A8">
        <w:rPr>
          <w:rFonts w:hint="eastAsia"/>
        </w:rPr>
        <w:t xml:space="preserve"> by </w:t>
      </w:r>
      <w:r w:rsidR="00F90825">
        <w:rPr>
          <w:rFonts w:hint="eastAsia"/>
        </w:rPr>
        <w:t>independently</w:t>
      </w:r>
      <w:r>
        <w:rPr>
          <w:rFonts w:hint="eastAsia"/>
        </w:rPr>
        <w:t xml:space="preserve"> generated</w:t>
      </w:r>
      <w:r w:rsidR="008971A8">
        <w:rPr>
          <w:rFonts w:hint="eastAsia"/>
        </w:rPr>
        <w:t xml:space="preserve"> shear modes and transverse extension modes. Moreover, since Vlasov</w:t>
      </w:r>
      <w:r w:rsidR="008971A8">
        <w:t>’</w:t>
      </w:r>
      <w:r w:rsidR="008971A8">
        <w:rPr>
          <w:rFonts w:hint="eastAsia"/>
        </w:rPr>
        <w:t xml:space="preserve">s assumption is violated, the approximation used in the </w:t>
      </w:r>
      <w:r w:rsidR="005B7E85">
        <w:t xml:space="preserve">classical </w:t>
      </w:r>
      <w:r w:rsidR="008971A8">
        <w:rPr>
          <w:rFonts w:hint="eastAsia"/>
        </w:rPr>
        <w:t xml:space="preserve">beam theory is abandoned. </w:t>
      </w:r>
      <w:r>
        <w:rPr>
          <w:rFonts w:hint="eastAsia"/>
        </w:rPr>
        <w:t xml:space="preserve">Consequently, </w:t>
      </w:r>
      <w:r>
        <w:t>the</w:t>
      </w:r>
      <w:r>
        <w:rPr>
          <w:rFonts w:hint="eastAsia"/>
        </w:rPr>
        <w:t xml:space="preserve"> simplicity of the method is lost. Similar problems occur for </w:t>
      </w:r>
      <w:r w:rsidR="00947CFA">
        <w:rPr>
          <w:rFonts w:hint="eastAsia"/>
        </w:rPr>
        <w:t>the cFSM</w:t>
      </w:r>
      <w:r>
        <w:rPr>
          <w:rFonts w:hint="eastAsia"/>
        </w:rPr>
        <w:t xml:space="preserve">, where shear modes and transverse extension modes are </w:t>
      </w:r>
      <w:r w:rsidRPr="00270CDE">
        <w:rPr>
          <w:rFonts w:hint="eastAsia"/>
          <w:lang w:val="en-US"/>
        </w:rPr>
        <w:t xml:space="preserve">established </w:t>
      </w:r>
      <w:r w:rsidR="00F90825">
        <w:rPr>
          <w:rFonts w:hint="eastAsia"/>
          <w:lang w:val="en-US"/>
        </w:rPr>
        <w:t>at the cost of</w:t>
      </w:r>
      <w:r w:rsidRPr="00270CDE">
        <w:rPr>
          <w:rFonts w:hint="eastAsia"/>
          <w:lang w:val="en-US"/>
        </w:rPr>
        <w:t xml:space="preserve"> significant programming effort, especially for </w:t>
      </w:r>
      <w:r w:rsidR="009A7381">
        <w:rPr>
          <w:rFonts w:hint="eastAsia"/>
          <w:lang w:val="en-US"/>
        </w:rPr>
        <w:t>complex cross-sections</w:t>
      </w:r>
      <w:r w:rsidRPr="00270CDE">
        <w:rPr>
          <w:rFonts w:hint="eastAsia"/>
          <w:lang w:val="en-US"/>
        </w:rPr>
        <w:t xml:space="preserve">. In the newly proposed methods, </w:t>
      </w:r>
      <w:r w:rsidR="00D930C8">
        <w:rPr>
          <w:lang w:val="en-US"/>
        </w:rPr>
        <w:t xml:space="preserve">there is </w:t>
      </w:r>
      <w:r w:rsidRPr="00270CDE">
        <w:rPr>
          <w:rFonts w:hint="eastAsia"/>
          <w:lang w:val="en-US"/>
        </w:rPr>
        <w:t>no increase</w:t>
      </w:r>
      <w:r w:rsidR="00D930C8">
        <w:rPr>
          <w:lang w:val="en-US"/>
        </w:rPr>
        <w:t xml:space="preserve"> in computational</w:t>
      </w:r>
      <w:r w:rsidRPr="00270CDE">
        <w:rPr>
          <w:rFonts w:hint="eastAsia"/>
          <w:lang w:val="en-US"/>
        </w:rPr>
        <w:t xml:space="preserve"> effort when dealing with </w:t>
      </w:r>
      <w:r w:rsidR="009A7381">
        <w:rPr>
          <w:rFonts w:hint="eastAsia"/>
          <w:lang w:val="en-US"/>
        </w:rPr>
        <w:t>complex cross-sections</w:t>
      </w:r>
      <w:r w:rsidRPr="00270CDE">
        <w:rPr>
          <w:rFonts w:hint="eastAsia"/>
          <w:lang w:val="en-US"/>
        </w:rPr>
        <w:t>.</w:t>
      </w:r>
      <w:r w:rsidR="00B91F2F">
        <w:rPr>
          <w:lang w:val="en-US"/>
        </w:rPr>
        <w:t xml:space="preserve"> </w:t>
      </w:r>
      <w:r w:rsidR="00797BA4">
        <w:rPr>
          <w:lang w:val="en-US"/>
        </w:rPr>
        <w:t>Finally, the cFSM, GBT and the NFM are able to deal with only cross-sections with sharp corners, while the PM is able to deal with cross-sections with rounded corners.</w:t>
      </w:r>
    </w:p>
    <w:p w:rsidR="008971A8" w:rsidRDefault="008971A8" w:rsidP="00270CDE">
      <w:pPr>
        <w:pStyle w:val="Heading3"/>
      </w:pPr>
      <w:bookmarkStart w:id="265" w:name="_Toc496973364"/>
      <w:r>
        <w:rPr>
          <w:rFonts w:hint="eastAsia"/>
        </w:rPr>
        <w:t>Constitutive relations</w:t>
      </w:r>
      <w:bookmarkEnd w:id="265"/>
    </w:p>
    <w:p w:rsidR="005C589C" w:rsidRDefault="00A0647C" w:rsidP="005C589C">
      <w:pPr>
        <w:pStyle w:val="MTDisplayEquation"/>
      </w:pPr>
      <w:r>
        <w:rPr>
          <w:rFonts w:hint="eastAsia"/>
        </w:rPr>
        <w:t xml:space="preserve">Concerning the constitutive relations for </w:t>
      </w:r>
      <w:r w:rsidR="00797BA4">
        <w:t xml:space="preserve">the </w:t>
      </w:r>
      <w:r>
        <w:rPr>
          <w:rFonts w:hint="eastAsia"/>
        </w:rPr>
        <w:t>membrane deformation</w:t>
      </w:r>
      <w:r w:rsidR="00797BA4">
        <w:t>s</w:t>
      </w:r>
      <w:r>
        <w:rPr>
          <w:rFonts w:hint="eastAsia"/>
        </w:rPr>
        <w:t xml:space="preserve">, </w:t>
      </w:r>
      <w:r w:rsidR="00797BA4">
        <w:t xml:space="preserve">the </w:t>
      </w:r>
      <w:r w:rsidR="00C701F2">
        <w:rPr>
          <w:rFonts w:hint="eastAsia"/>
        </w:rPr>
        <w:t>cFSM</w:t>
      </w:r>
      <w:r>
        <w:rPr>
          <w:rFonts w:hint="eastAsia"/>
        </w:rPr>
        <w:t xml:space="preserve">, </w:t>
      </w:r>
      <w:r w:rsidR="00797BA4">
        <w:t xml:space="preserve">the </w:t>
      </w:r>
      <w:r w:rsidR="00C701F2">
        <w:rPr>
          <w:rFonts w:hint="eastAsia"/>
        </w:rPr>
        <w:t>PM</w:t>
      </w:r>
      <w:r>
        <w:rPr>
          <w:rFonts w:hint="eastAsia"/>
        </w:rPr>
        <w:t xml:space="preserve"> and </w:t>
      </w:r>
      <w:r w:rsidR="00797BA4">
        <w:t xml:space="preserve">the </w:t>
      </w:r>
      <w:r w:rsidR="00C701F2">
        <w:rPr>
          <w:rFonts w:hint="eastAsia"/>
        </w:rPr>
        <w:t>NFM</w:t>
      </w:r>
      <w:r w:rsidR="00914A12">
        <w:rPr>
          <w:rFonts w:hint="eastAsia"/>
        </w:rPr>
        <w:t xml:space="preserve"> adopt the exact </w:t>
      </w:r>
      <w:r w:rsidR="00797BA4">
        <w:t>equations</w:t>
      </w:r>
      <w:r>
        <w:rPr>
          <w:rFonts w:hint="eastAsia"/>
        </w:rPr>
        <w:t>:</w:t>
      </w:r>
    </w:p>
    <w:p w:rsidR="00A0647C" w:rsidRPr="00A0647C" w:rsidRDefault="00A0647C" w:rsidP="00A0647C">
      <w:pPr>
        <w:pStyle w:val="MTDisplayEquation"/>
      </w:pPr>
      <w:r>
        <w:tab/>
      </w:r>
      <w:r w:rsidR="00F96092" w:rsidRPr="00F96092">
        <w:rPr>
          <w:position w:val="-22"/>
        </w:rPr>
        <w:object w:dxaOrig="5380" w:dyaOrig="580">
          <v:shape id="_x0000_i1158" type="#_x0000_t75" style="width:266.3pt;height:28.55pt" o:ole="">
            <v:imagedata r:id="rId382" o:title=""/>
          </v:shape>
          <o:OLEObject Type="Embed" ProgID="Equation.DSMT4" ShapeID="_x0000_i1158" DrawAspect="Content" ObjectID="_1572968839" r:id="rId38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66" w:name="ZEqnNum913740"/>
      <w:r>
        <w:instrText>(</w:instrText>
      </w:r>
      <w:fldSimple w:instr=" SEQ MTSec \c \* Arabic \* MERGEFORMAT ">
        <w:r w:rsidR="001A5391">
          <w:rPr>
            <w:noProof/>
          </w:rPr>
          <w:instrText>5</w:instrText>
        </w:r>
      </w:fldSimple>
      <w:r>
        <w:instrText>.</w:instrText>
      </w:r>
      <w:fldSimple w:instr=" SEQ MTEqn \c \* Arabic \* MERGEFORMAT ">
        <w:r w:rsidR="001A5391">
          <w:rPr>
            <w:noProof/>
          </w:rPr>
          <w:instrText>2</w:instrText>
        </w:r>
      </w:fldSimple>
      <w:r>
        <w:instrText>)</w:instrText>
      </w:r>
      <w:bookmarkEnd w:id="266"/>
      <w:r>
        <w:fldChar w:fldCharType="end"/>
      </w:r>
    </w:p>
    <w:p w:rsidR="008971A8" w:rsidRDefault="008971A8" w:rsidP="0002417F">
      <w:pPr>
        <w:rPr>
          <w:lang w:val="en-US"/>
        </w:rPr>
      </w:pPr>
      <w:r w:rsidRPr="007F16A8">
        <w:rPr>
          <w:rFonts w:hint="eastAsia"/>
          <w:lang w:val="en-US"/>
        </w:rPr>
        <w:t>In GBT</w:t>
      </w:r>
      <w:r w:rsidR="00914A12">
        <w:rPr>
          <w:lang w:val="en-US"/>
        </w:rPr>
        <w:t xml:space="preserve">, the expressions of the </w:t>
      </w:r>
      <w:r w:rsidR="005C1813">
        <w:rPr>
          <w:rFonts w:cs="Times New Roman"/>
        </w:rPr>
        <w:t>membrane</w:t>
      </w:r>
      <w:r w:rsidR="005C1813">
        <w:rPr>
          <w:lang w:val="en-US"/>
        </w:rPr>
        <w:t xml:space="preserve"> </w:t>
      </w:r>
      <w:r w:rsidR="00914A12">
        <w:rPr>
          <w:lang w:val="en-US"/>
        </w:rPr>
        <w:t xml:space="preserve">longitudinal and transverse stresses are </w:t>
      </w:r>
      <w:r w:rsidR="00797BA4">
        <w:rPr>
          <w:lang w:val="en-US"/>
        </w:rPr>
        <w:t>un</w:t>
      </w:r>
      <w:r w:rsidR="00914A12">
        <w:rPr>
          <w:lang w:val="en-US"/>
        </w:rPr>
        <w:t>coupled so that:</w:t>
      </w:r>
    </w:p>
    <w:p w:rsidR="008971A8" w:rsidRDefault="008971A8" w:rsidP="0002417F">
      <w:pPr>
        <w:pStyle w:val="MTDisplayEquation"/>
      </w:pPr>
      <w:r>
        <w:tab/>
      </w:r>
      <w:r w:rsidR="00F96092" w:rsidRPr="00F96092">
        <w:rPr>
          <w:position w:val="-14"/>
        </w:rPr>
        <w:object w:dxaOrig="3260" w:dyaOrig="360">
          <v:shape id="_x0000_i1159" type="#_x0000_t75" style="width:165.75pt;height:21.75pt" o:ole="">
            <v:imagedata r:id="rId384" o:title=""/>
          </v:shape>
          <o:OLEObject Type="Embed" ProgID="Equation.DSMT4" ShapeID="_x0000_i1159" DrawAspect="Content" ObjectID="_1572968840" r:id="rId38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67" w:name="ZEqnNum914454"/>
      <w:r>
        <w:instrText>(</w:instrText>
      </w:r>
      <w:fldSimple w:instr=" SEQ MTSec \c \* Arabic \* MERGEFORMAT ">
        <w:r w:rsidR="001A5391">
          <w:rPr>
            <w:noProof/>
          </w:rPr>
          <w:instrText>5</w:instrText>
        </w:r>
      </w:fldSimple>
      <w:r>
        <w:instrText>.</w:instrText>
      </w:r>
      <w:fldSimple w:instr=" SEQ MTEqn \c \* Arabic \* MERGEFORMAT ">
        <w:r w:rsidR="001A5391">
          <w:rPr>
            <w:noProof/>
          </w:rPr>
          <w:instrText>3</w:instrText>
        </w:r>
      </w:fldSimple>
      <w:r>
        <w:instrText>)</w:instrText>
      </w:r>
      <w:bookmarkEnd w:id="267"/>
      <w:r>
        <w:fldChar w:fldCharType="end"/>
      </w:r>
    </w:p>
    <w:p w:rsidR="006C6CD4" w:rsidRDefault="006C6CD4" w:rsidP="00270CDE">
      <w:pPr>
        <w:pStyle w:val="Heading3"/>
        <w:rPr>
          <w:lang w:val="en-US"/>
        </w:rPr>
      </w:pPr>
      <w:bookmarkStart w:id="268" w:name="_Toc496973365"/>
      <w:r>
        <w:rPr>
          <w:rFonts w:hint="eastAsia"/>
          <w:lang w:val="en-US"/>
        </w:rPr>
        <w:t>Membrane strains and stresses</w:t>
      </w:r>
      <w:bookmarkEnd w:id="268"/>
    </w:p>
    <w:p w:rsidR="009B57FA" w:rsidRPr="005C1813" w:rsidRDefault="006C6CD4" w:rsidP="0002417F">
      <w:pPr>
        <w:rPr>
          <w:rFonts w:cs="Times New Roman"/>
          <w:szCs w:val="21"/>
        </w:rPr>
      </w:pPr>
      <w:r>
        <w:rPr>
          <w:rFonts w:hint="eastAsia"/>
          <w:lang w:val="en-US"/>
        </w:rPr>
        <w:t xml:space="preserve">Since </w:t>
      </w:r>
      <w:r>
        <w:rPr>
          <w:lang w:val="en-US"/>
        </w:rPr>
        <w:t>different</w:t>
      </w:r>
      <w:r>
        <w:rPr>
          <w:rFonts w:hint="eastAsia"/>
          <w:lang w:val="en-US"/>
        </w:rPr>
        <w:t xml:space="preserve"> definitions are attached to different types of buckling modes in various modal decomposition methods, membrane strains and stresses </w:t>
      </w:r>
      <w:r w:rsidR="009D0193">
        <w:rPr>
          <w:lang w:val="en-US"/>
        </w:rPr>
        <w:t>can differ</w:t>
      </w:r>
      <w:r>
        <w:rPr>
          <w:rFonts w:hint="eastAsia"/>
          <w:lang w:val="en-US"/>
        </w:rPr>
        <w:t>. This is</w:t>
      </w:r>
      <w:r w:rsidR="00412B9C">
        <w:rPr>
          <w:rFonts w:hint="eastAsia"/>
          <w:lang w:val="en-US"/>
        </w:rPr>
        <w:t xml:space="preserve"> </w:t>
      </w:r>
      <w:r w:rsidR="00412B9C" w:rsidRPr="00412B9C">
        <w:t>summari</w:t>
      </w:r>
      <w:r w:rsidR="00412B9C" w:rsidRPr="00412B9C">
        <w:rPr>
          <w:rFonts w:hint="eastAsia"/>
        </w:rPr>
        <w:t>s</w:t>
      </w:r>
      <w:r w:rsidR="00412B9C" w:rsidRPr="00412B9C">
        <w:t>ed</w:t>
      </w:r>
      <w:r w:rsidR="00412B9C">
        <w:rPr>
          <w:rFonts w:hint="eastAsia"/>
          <w:lang w:val="en-US"/>
        </w:rPr>
        <w:t xml:space="preserve"> in</w:t>
      </w:r>
      <w:r w:rsidR="00D23B89">
        <w:rPr>
          <w:rFonts w:hint="eastAsia"/>
          <w:lang w:val="en-US"/>
        </w:rPr>
        <w:t xml:space="preserve"> </w:t>
      </w:r>
      <w:r w:rsidR="00D23B89">
        <w:rPr>
          <w:lang w:val="en-US"/>
        </w:rPr>
        <w:fldChar w:fldCharType="begin"/>
      </w:r>
      <w:r w:rsidR="00D23B89">
        <w:rPr>
          <w:lang w:val="en-US"/>
        </w:rPr>
        <w:instrText xml:space="preserve"> </w:instrText>
      </w:r>
      <w:r w:rsidR="00D23B89">
        <w:rPr>
          <w:rFonts w:hint="eastAsia"/>
          <w:lang w:val="en-US"/>
        </w:rPr>
        <w:instrText>REF _Ref448233584 \h</w:instrText>
      </w:r>
      <w:r w:rsidR="00D23B89">
        <w:rPr>
          <w:lang w:val="en-US"/>
        </w:rPr>
        <w:instrText xml:space="preserve"> </w:instrText>
      </w:r>
      <w:r w:rsidR="00D23B89">
        <w:rPr>
          <w:lang w:val="en-US"/>
        </w:rPr>
      </w:r>
      <w:r w:rsidR="00D23B89">
        <w:rPr>
          <w:lang w:val="en-US"/>
        </w:rPr>
        <w:fldChar w:fldCharType="separate"/>
      </w:r>
      <w:r w:rsidR="001A5391">
        <w:t xml:space="preserve">Table </w:t>
      </w:r>
      <w:r w:rsidR="001A5391">
        <w:rPr>
          <w:noProof/>
        </w:rPr>
        <w:t>5</w:t>
      </w:r>
      <w:r w:rsidR="001A5391">
        <w:t>.</w:t>
      </w:r>
      <w:r w:rsidR="001A5391">
        <w:rPr>
          <w:noProof/>
        </w:rPr>
        <w:t>2</w:t>
      </w:r>
      <w:r w:rsidR="00D23B89">
        <w:rPr>
          <w:lang w:val="en-US"/>
        </w:rPr>
        <w:fldChar w:fldCharType="end"/>
      </w:r>
      <w:r w:rsidR="00777B15">
        <w:rPr>
          <w:lang w:val="en-US"/>
        </w:rPr>
        <w:t xml:space="preserve">, where the ticked </w:t>
      </w:r>
      <w:r w:rsidR="00797BA4">
        <w:rPr>
          <w:lang w:val="en-US"/>
        </w:rPr>
        <w:t>components</w:t>
      </w:r>
      <w:r w:rsidR="00777B15">
        <w:rPr>
          <w:lang w:val="en-US"/>
        </w:rPr>
        <w:t xml:space="preserve"> are allowed (</w:t>
      </w:r>
      <w:r w:rsidR="00797BA4">
        <w:rPr>
          <w:lang w:val="en-US"/>
        </w:rPr>
        <w:t xml:space="preserve">meaning they </w:t>
      </w:r>
      <w:r w:rsidR="00777B15">
        <w:rPr>
          <w:lang w:val="en-US"/>
        </w:rPr>
        <w:t xml:space="preserve">may or </w:t>
      </w:r>
      <w:r w:rsidR="00797BA4">
        <w:rPr>
          <w:lang w:val="en-US"/>
        </w:rPr>
        <w:t xml:space="preserve">may </w:t>
      </w:r>
      <w:r w:rsidR="00777B15">
        <w:rPr>
          <w:lang w:val="en-US"/>
        </w:rPr>
        <w:t>not</w:t>
      </w:r>
      <w:r w:rsidR="00797BA4">
        <w:rPr>
          <w:lang w:val="en-US"/>
        </w:rPr>
        <w:t xml:space="preserve"> occur</w:t>
      </w:r>
      <w:r w:rsidR="00777B15">
        <w:rPr>
          <w:lang w:val="en-US"/>
        </w:rPr>
        <w:t xml:space="preserve">) while the crossed </w:t>
      </w:r>
      <w:r w:rsidR="00797BA4">
        <w:rPr>
          <w:lang w:val="en-US"/>
        </w:rPr>
        <w:t>component</w:t>
      </w:r>
      <w:r w:rsidR="00777B15">
        <w:rPr>
          <w:lang w:val="en-US"/>
        </w:rPr>
        <w:t>s are prohibited (</w:t>
      </w:r>
      <w:r w:rsidR="00797BA4">
        <w:rPr>
          <w:lang w:val="en-US"/>
        </w:rPr>
        <w:t xml:space="preserve">meaning they </w:t>
      </w:r>
      <w:r w:rsidR="00777B15">
        <w:rPr>
          <w:lang w:val="en-US"/>
        </w:rPr>
        <w:t>must not occur). In</w:t>
      </w:r>
      <w:r w:rsidR="00797BA4">
        <w:rPr>
          <w:lang w:val="en-US"/>
        </w:rPr>
        <w:t xml:space="preserve"> the</w:t>
      </w:r>
      <w:r w:rsidR="00777B15">
        <w:rPr>
          <w:lang w:val="en-US"/>
        </w:rPr>
        <w:t xml:space="preserve"> PM and </w:t>
      </w:r>
      <w:r w:rsidR="00797BA4">
        <w:rPr>
          <w:lang w:val="en-US"/>
        </w:rPr>
        <w:t xml:space="preserve">the </w:t>
      </w:r>
      <w:r w:rsidR="00777B15">
        <w:rPr>
          <w:lang w:val="en-US"/>
        </w:rPr>
        <w:t xml:space="preserve">NFM, </w:t>
      </w:r>
      <w:r w:rsidR="00515E7D">
        <w:rPr>
          <w:lang w:val="en-US"/>
        </w:rPr>
        <w:t>the majority</w:t>
      </w:r>
      <w:r w:rsidR="00777B15">
        <w:rPr>
          <w:lang w:val="en-US"/>
        </w:rPr>
        <w:t xml:space="preserve"> </w:t>
      </w:r>
      <w:r w:rsidR="00515E7D">
        <w:rPr>
          <w:lang w:val="en-US"/>
        </w:rPr>
        <w:t xml:space="preserve">of </w:t>
      </w:r>
      <w:r w:rsidR="00797BA4">
        <w:rPr>
          <w:lang w:val="en-US"/>
        </w:rPr>
        <w:t xml:space="preserve">the </w:t>
      </w:r>
      <w:r w:rsidR="00777B15">
        <w:rPr>
          <w:lang w:val="en-US"/>
        </w:rPr>
        <w:t>strain and stress</w:t>
      </w:r>
      <w:r w:rsidR="00797BA4">
        <w:rPr>
          <w:lang w:val="en-US"/>
        </w:rPr>
        <w:t xml:space="preserve"> components</w:t>
      </w:r>
      <w:r w:rsidR="00777B15">
        <w:rPr>
          <w:lang w:val="en-US"/>
        </w:rPr>
        <w:t xml:space="preserve"> are </w:t>
      </w:r>
      <w:r w:rsidR="00515E7D">
        <w:rPr>
          <w:lang w:val="en-US"/>
        </w:rPr>
        <w:t>allowed</w:t>
      </w:r>
      <w:r w:rsidR="00777B15">
        <w:rPr>
          <w:lang w:val="en-US"/>
        </w:rPr>
        <w:t xml:space="preserve">, except for the transverse stress </w:t>
      </w:r>
      <w:r w:rsidR="00777B15" w:rsidRPr="009D0193">
        <w:rPr>
          <w:rFonts w:eastAsia="SimSun" w:cs="Times New Roman"/>
          <w:i/>
        </w:rPr>
        <w:t>σ</w:t>
      </w:r>
      <w:r w:rsidR="00777B15" w:rsidRPr="009D0193">
        <w:rPr>
          <w:rFonts w:cs="Times New Roman"/>
          <w:i/>
          <w:vertAlign w:val="subscript"/>
        </w:rPr>
        <w:t>y</w:t>
      </w:r>
      <w:r w:rsidR="00515E7D">
        <w:rPr>
          <w:rFonts w:cs="Times New Roman"/>
        </w:rPr>
        <w:t xml:space="preserve"> , which is prohibited for </w:t>
      </w:r>
      <w:r w:rsidR="00797BA4">
        <w:rPr>
          <w:rFonts w:cs="Times New Roman"/>
        </w:rPr>
        <w:t xml:space="preserve">the </w:t>
      </w:r>
      <w:r w:rsidR="00515E7D">
        <w:rPr>
          <w:rFonts w:cs="Times New Roman"/>
        </w:rPr>
        <w:t xml:space="preserve">conventional modes in both </w:t>
      </w:r>
      <w:r w:rsidR="00797BA4">
        <w:rPr>
          <w:rFonts w:cs="Times New Roman"/>
        </w:rPr>
        <w:t xml:space="preserve">the </w:t>
      </w:r>
      <w:r w:rsidR="00515E7D">
        <w:rPr>
          <w:rFonts w:cs="Times New Roman"/>
        </w:rPr>
        <w:t xml:space="preserve">PM and </w:t>
      </w:r>
      <w:r w:rsidR="00797BA4">
        <w:rPr>
          <w:rFonts w:cs="Times New Roman"/>
        </w:rPr>
        <w:t xml:space="preserve">the </w:t>
      </w:r>
      <w:r w:rsidR="00515E7D">
        <w:rPr>
          <w:rFonts w:cs="Times New Roman"/>
        </w:rPr>
        <w:t xml:space="preserve">NFM, and for </w:t>
      </w:r>
      <w:r w:rsidR="00797BA4">
        <w:rPr>
          <w:rFonts w:cs="Times New Roman"/>
        </w:rPr>
        <w:t xml:space="preserve">the </w:t>
      </w:r>
      <w:r w:rsidR="00515E7D">
        <w:rPr>
          <w:rFonts w:cs="Times New Roman"/>
        </w:rPr>
        <w:t xml:space="preserve">shear modes only in </w:t>
      </w:r>
      <w:r w:rsidR="00797BA4">
        <w:rPr>
          <w:rFonts w:cs="Times New Roman"/>
        </w:rPr>
        <w:t xml:space="preserve">the </w:t>
      </w:r>
      <w:r w:rsidR="00515E7D">
        <w:rPr>
          <w:rFonts w:cs="Times New Roman"/>
        </w:rPr>
        <w:t xml:space="preserve">PM. In </w:t>
      </w:r>
      <w:r w:rsidR="00947CFA">
        <w:rPr>
          <w:rFonts w:cs="Times New Roman"/>
        </w:rPr>
        <w:t>the cFSM</w:t>
      </w:r>
      <w:r w:rsidR="00515E7D">
        <w:rPr>
          <w:rFonts w:cs="Times New Roman"/>
        </w:rPr>
        <w:t xml:space="preserve"> and GBT, </w:t>
      </w:r>
      <w:r w:rsidR="00515E7D">
        <w:rPr>
          <w:rFonts w:cs="Times New Roman" w:hint="eastAsia"/>
        </w:rPr>
        <w:t xml:space="preserve">in light of the fact that the shear modes in GBT are equivalent to the warping-only shear modes in </w:t>
      </w:r>
      <w:r w:rsidR="00947CFA">
        <w:rPr>
          <w:rFonts w:cs="Times New Roman" w:hint="eastAsia"/>
        </w:rPr>
        <w:t>the cFSM</w:t>
      </w:r>
      <w:r w:rsidR="00515E7D">
        <w:rPr>
          <w:rFonts w:cs="Times New Roman" w:hint="eastAsia"/>
        </w:rPr>
        <w:t xml:space="preserve">, identical assumptions are used </w:t>
      </w:r>
      <w:r w:rsidR="00515E7D">
        <w:rPr>
          <w:rFonts w:cs="Times New Roman" w:hint="eastAsia"/>
        </w:rPr>
        <w:lastRenderedPageBreak/>
        <w:t>regarding the strains. First</w:t>
      </w:r>
      <w:r w:rsidR="00BC6AEA">
        <w:rPr>
          <w:rFonts w:cs="Times New Roman"/>
        </w:rPr>
        <w:t>,</w:t>
      </w:r>
      <w:r w:rsidR="00515E7D">
        <w:rPr>
          <w:rFonts w:cs="Times New Roman" w:hint="eastAsia"/>
        </w:rPr>
        <w:t xml:space="preserve"> no transverse </w:t>
      </w:r>
      <w:r w:rsidR="00515E7D">
        <w:rPr>
          <w:rFonts w:cs="Times New Roman"/>
        </w:rPr>
        <w:t>extension</w:t>
      </w:r>
      <w:r w:rsidR="00515E7D">
        <w:rPr>
          <w:rFonts w:cs="Times New Roman" w:hint="eastAsia"/>
        </w:rPr>
        <w:t xml:space="preserve"> or shear </w:t>
      </w:r>
      <w:r w:rsidR="00BC6AEA">
        <w:rPr>
          <w:rFonts w:cs="Times New Roman"/>
        </w:rPr>
        <w:t>are</w:t>
      </w:r>
      <w:r w:rsidR="00515E7D">
        <w:rPr>
          <w:rFonts w:cs="Times New Roman" w:hint="eastAsia"/>
        </w:rPr>
        <w:t xml:space="preserve"> allowed for </w:t>
      </w:r>
      <w:r w:rsidR="00BC6AEA">
        <w:rPr>
          <w:rFonts w:cs="Times New Roman"/>
        </w:rPr>
        <w:t xml:space="preserve">the </w:t>
      </w:r>
      <w:r w:rsidR="00515E7D">
        <w:rPr>
          <w:rFonts w:cs="Times New Roman" w:hint="eastAsia"/>
        </w:rPr>
        <w:t>conventional modes. Second</w:t>
      </w:r>
      <w:r w:rsidR="00BC6AEA">
        <w:rPr>
          <w:rFonts w:cs="Times New Roman"/>
        </w:rPr>
        <w:t>,</w:t>
      </w:r>
      <w:r w:rsidR="00515E7D">
        <w:rPr>
          <w:rFonts w:cs="Times New Roman" w:hint="eastAsia"/>
        </w:rPr>
        <w:t xml:space="preserve"> since no warping displacement</w:t>
      </w:r>
      <w:r w:rsidR="00BC6AEA">
        <w:rPr>
          <w:rFonts w:cs="Times New Roman"/>
        </w:rPr>
        <w:t>s</w:t>
      </w:r>
      <w:r w:rsidR="00515E7D">
        <w:rPr>
          <w:rFonts w:cs="Times New Roman" w:hint="eastAsia"/>
        </w:rPr>
        <w:t xml:space="preserve"> </w:t>
      </w:r>
      <w:r w:rsidR="00BC6AEA">
        <w:rPr>
          <w:rFonts w:cs="Times New Roman"/>
        </w:rPr>
        <w:t>are</w:t>
      </w:r>
      <w:r w:rsidR="00515E7D">
        <w:rPr>
          <w:rFonts w:cs="Times New Roman" w:hint="eastAsia"/>
        </w:rPr>
        <w:t xml:space="preserve"> allowed </w:t>
      </w:r>
      <w:r w:rsidR="00BC6AEA">
        <w:rPr>
          <w:rFonts w:cs="Times New Roman"/>
        </w:rPr>
        <w:t>in the</w:t>
      </w:r>
      <w:r w:rsidR="00515E7D">
        <w:rPr>
          <w:rFonts w:cs="Times New Roman" w:hint="eastAsia"/>
        </w:rPr>
        <w:t xml:space="preserve"> transverse extension modes, the longitudinal strain </w:t>
      </w:r>
      <w:r w:rsidR="00515E7D">
        <w:rPr>
          <w:rFonts w:eastAsia="SimSun" w:cs="Times New Roman"/>
          <w:i/>
        </w:rPr>
        <w:t>ε</w:t>
      </w:r>
      <w:r w:rsidR="00515E7D">
        <w:rPr>
          <w:rFonts w:cs="Times New Roman" w:hint="eastAsia"/>
          <w:i/>
          <w:vertAlign w:val="subscript"/>
        </w:rPr>
        <w:t>x</w:t>
      </w:r>
      <w:r w:rsidR="00515E7D">
        <w:rPr>
          <w:rFonts w:cs="Times New Roman" w:hint="eastAsia"/>
        </w:rPr>
        <w:t xml:space="preserve"> is zero. </w:t>
      </w:r>
      <w:r w:rsidR="00BC6AEA">
        <w:rPr>
          <w:rFonts w:cs="Times New Roman"/>
        </w:rPr>
        <w:t>However</w:t>
      </w:r>
      <w:r w:rsidR="00515E7D">
        <w:rPr>
          <w:rFonts w:cs="Times New Roman" w:hint="eastAsia"/>
        </w:rPr>
        <w:t xml:space="preserve">, </w:t>
      </w:r>
      <w:r w:rsidR="00BC6AEA">
        <w:rPr>
          <w:rFonts w:cs="Times New Roman"/>
        </w:rPr>
        <w:t xml:space="preserve">in these transverse extension modes </w:t>
      </w:r>
      <w:r w:rsidR="00515E7D">
        <w:rPr>
          <w:rFonts w:cs="Times New Roman" w:hint="eastAsia"/>
        </w:rPr>
        <w:t xml:space="preserve">as the plates extend or contract, </w:t>
      </w:r>
      <w:r w:rsidR="00160B38">
        <w:rPr>
          <w:rFonts w:cs="Times New Roman"/>
        </w:rPr>
        <w:t xml:space="preserve">membrane </w:t>
      </w:r>
      <w:r w:rsidR="00515E7D">
        <w:rPr>
          <w:rFonts w:cs="Times New Roman" w:hint="eastAsia"/>
        </w:rPr>
        <w:t>transverse strain</w:t>
      </w:r>
      <w:r w:rsidR="00BC6AEA">
        <w:rPr>
          <w:rFonts w:cs="Times New Roman"/>
        </w:rPr>
        <w:t>s</w:t>
      </w:r>
      <w:r w:rsidR="00515E7D">
        <w:rPr>
          <w:rFonts w:cs="Times New Roman" w:hint="eastAsia"/>
        </w:rPr>
        <w:t xml:space="preserve"> </w:t>
      </w:r>
      <w:r w:rsidR="00515E7D">
        <w:rPr>
          <w:rFonts w:eastAsia="SimSun" w:cs="Times New Roman"/>
          <w:i/>
        </w:rPr>
        <w:t>ε</w:t>
      </w:r>
      <w:r w:rsidR="00515E7D">
        <w:rPr>
          <w:rFonts w:cs="Times New Roman" w:hint="eastAsia"/>
          <w:i/>
          <w:vertAlign w:val="subscript"/>
        </w:rPr>
        <w:t>y</w:t>
      </w:r>
      <w:r w:rsidR="00515E7D">
        <w:rPr>
          <w:rFonts w:cs="Times New Roman" w:hint="eastAsia"/>
        </w:rPr>
        <w:t xml:space="preserve"> and shear strain</w:t>
      </w:r>
      <w:r w:rsidR="00BC6AEA">
        <w:rPr>
          <w:rFonts w:cs="Times New Roman"/>
        </w:rPr>
        <w:t>s</w:t>
      </w:r>
      <w:r w:rsidR="00515E7D">
        <w:rPr>
          <w:rFonts w:cs="Times New Roman" w:hint="eastAsia"/>
        </w:rPr>
        <w:t xml:space="preserve"> </w:t>
      </w:r>
      <w:r w:rsidR="00515E7D" w:rsidRPr="00777B15">
        <w:rPr>
          <w:rFonts w:cs="Times New Roman"/>
          <w:i/>
          <w:szCs w:val="21"/>
        </w:rPr>
        <w:t>γ</w:t>
      </w:r>
      <w:r w:rsidR="00515E7D" w:rsidRPr="00777B15">
        <w:rPr>
          <w:rFonts w:cs="Times New Roman"/>
          <w:i/>
          <w:szCs w:val="21"/>
          <w:vertAlign w:val="subscript"/>
        </w:rPr>
        <w:t>xy</w:t>
      </w:r>
      <w:r w:rsidR="00515E7D">
        <w:rPr>
          <w:rFonts w:cs="Times New Roman" w:hint="eastAsia"/>
          <w:szCs w:val="21"/>
        </w:rPr>
        <w:t xml:space="preserve"> </w:t>
      </w:r>
      <w:r w:rsidR="00BC6AEA">
        <w:rPr>
          <w:rFonts w:cs="Times New Roman"/>
          <w:szCs w:val="21"/>
        </w:rPr>
        <w:t>are</w:t>
      </w:r>
      <w:r w:rsidR="00515E7D">
        <w:rPr>
          <w:rFonts w:cs="Times New Roman" w:hint="eastAsia"/>
          <w:szCs w:val="21"/>
        </w:rPr>
        <w:t xml:space="preserve"> introduced. Third</w:t>
      </w:r>
      <w:r w:rsidR="00BC6AEA">
        <w:rPr>
          <w:rFonts w:cs="Times New Roman"/>
          <w:szCs w:val="21"/>
        </w:rPr>
        <w:t>,</w:t>
      </w:r>
      <w:r w:rsidR="00515E7D">
        <w:rPr>
          <w:rFonts w:cs="Times New Roman" w:hint="eastAsia"/>
          <w:szCs w:val="21"/>
        </w:rPr>
        <w:t xml:space="preserve"> for </w:t>
      </w:r>
      <w:r w:rsidR="00BC6AEA">
        <w:rPr>
          <w:rFonts w:cs="Times New Roman"/>
          <w:szCs w:val="21"/>
        </w:rPr>
        <w:t xml:space="preserve">the </w:t>
      </w:r>
      <w:r w:rsidR="00515E7D">
        <w:rPr>
          <w:rFonts w:cs="Times New Roman" w:hint="eastAsia"/>
          <w:szCs w:val="21"/>
        </w:rPr>
        <w:t xml:space="preserve">shear modes, </w:t>
      </w:r>
      <w:r w:rsidR="00515E7D">
        <w:rPr>
          <w:rFonts w:eastAsia="SimSun" w:cs="Times New Roman"/>
          <w:i/>
        </w:rPr>
        <w:t>ε</w:t>
      </w:r>
      <w:r w:rsidR="00515E7D">
        <w:rPr>
          <w:rFonts w:cs="Times New Roman" w:hint="eastAsia"/>
          <w:i/>
          <w:vertAlign w:val="subscript"/>
        </w:rPr>
        <w:t>x</w:t>
      </w:r>
      <w:r w:rsidR="00515E7D">
        <w:rPr>
          <w:rFonts w:cs="Times New Roman" w:hint="eastAsia"/>
        </w:rPr>
        <w:t xml:space="preserve"> and </w:t>
      </w:r>
      <w:r w:rsidR="00515E7D" w:rsidRPr="00777B15">
        <w:rPr>
          <w:rFonts w:cs="Times New Roman"/>
          <w:i/>
          <w:szCs w:val="21"/>
        </w:rPr>
        <w:t>γ</w:t>
      </w:r>
      <w:r w:rsidR="00515E7D" w:rsidRPr="00777B15">
        <w:rPr>
          <w:rFonts w:cs="Times New Roman"/>
          <w:i/>
          <w:szCs w:val="21"/>
          <w:vertAlign w:val="subscript"/>
        </w:rPr>
        <w:t>xy</w:t>
      </w:r>
      <w:r w:rsidR="00515E7D">
        <w:rPr>
          <w:rFonts w:cs="Times New Roman" w:hint="eastAsia"/>
          <w:szCs w:val="21"/>
        </w:rPr>
        <w:t xml:space="preserve"> are allowed while </w:t>
      </w:r>
      <w:r w:rsidR="00515E7D">
        <w:rPr>
          <w:rFonts w:eastAsia="SimSun" w:cs="Times New Roman"/>
          <w:i/>
        </w:rPr>
        <w:t>ε</w:t>
      </w:r>
      <w:r w:rsidR="00515E7D">
        <w:rPr>
          <w:rFonts w:cs="Times New Roman" w:hint="eastAsia"/>
          <w:i/>
          <w:vertAlign w:val="subscript"/>
        </w:rPr>
        <w:t>y</w:t>
      </w:r>
      <w:r w:rsidR="00515E7D">
        <w:rPr>
          <w:rFonts w:cs="Times New Roman" w:hint="eastAsia"/>
        </w:rPr>
        <w:t xml:space="preserve"> is prohibited. </w:t>
      </w:r>
      <w:r w:rsidR="00BC6AEA">
        <w:rPr>
          <w:rFonts w:cs="Times New Roman"/>
        </w:rPr>
        <w:t>In p</w:t>
      </w:r>
      <w:r w:rsidR="00515E7D">
        <w:rPr>
          <w:rFonts w:cs="Times New Roman" w:hint="eastAsia"/>
        </w:rPr>
        <w:t>articular</w:t>
      </w:r>
      <w:r w:rsidR="00BC6AEA">
        <w:rPr>
          <w:rFonts w:cs="Times New Roman"/>
        </w:rPr>
        <w:t>,</w:t>
      </w:r>
      <w:r w:rsidR="00515E7D">
        <w:rPr>
          <w:rFonts w:cs="Times New Roman" w:hint="eastAsia"/>
        </w:rPr>
        <w:t xml:space="preserve"> for the transverse-only shear modes in </w:t>
      </w:r>
      <w:r w:rsidR="00947CFA">
        <w:rPr>
          <w:rFonts w:cs="Times New Roman" w:hint="eastAsia"/>
        </w:rPr>
        <w:t>the cFSM</w:t>
      </w:r>
      <w:r w:rsidR="00515E7D">
        <w:rPr>
          <w:rFonts w:cs="Times New Roman" w:hint="eastAsia"/>
        </w:rPr>
        <w:t xml:space="preserve">, which are generated by </w:t>
      </w:r>
      <w:r w:rsidR="00BC6AEA">
        <w:rPr>
          <w:rFonts w:cs="Times New Roman"/>
        </w:rPr>
        <w:t>adopt</w:t>
      </w:r>
      <w:r w:rsidR="00515E7D">
        <w:rPr>
          <w:rFonts w:cs="Times New Roman" w:hint="eastAsia"/>
        </w:rPr>
        <w:t xml:space="preserve">ing the cross-sectional displacements of the corresponding conventional modes while eliminating the warping displacements, </w:t>
      </w:r>
      <w:r w:rsidR="00515E7D">
        <w:rPr>
          <w:rFonts w:eastAsia="SimSun" w:cs="Times New Roman"/>
          <w:i/>
        </w:rPr>
        <w:t>ε</w:t>
      </w:r>
      <w:r w:rsidR="00515E7D">
        <w:rPr>
          <w:rFonts w:cs="Times New Roman" w:hint="eastAsia"/>
          <w:i/>
          <w:vertAlign w:val="subscript"/>
        </w:rPr>
        <w:t>x</w:t>
      </w:r>
      <w:r w:rsidR="00515E7D">
        <w:rPr>
          <w:rFonts w:cs="Times New Roman" w:hint="eastAsia"/>
        </w:rPr>
        <w:t xml:space="preserve"> and </w:t>
      </w:r>
      <w:r w:rsidR="00515E7D">
        <w:rPr>
          <w:rFonts w:eastAsia="SimSun" w:cs="Times New Roman"/>
          <w:i/>
        </w:rPr>
        <w:t>ε</w:t>
      </w:r>
      <w:r w:rsidR="00515E7D">
        <w:rPr>
          <w:rFonts w:cs="Times New Roman" w:hint="eastAsia"/>
          <w:i/>
          <w:vertAlign w:val="subscript"/>
        </w:rPr>
        <w:t>y</w:t>
      </w:r>
      <w:r w:rsidR="00515E7D">
        <w:rPr>
          <w:rFonts w:cs="Times New Roman" w:hint="eastAsia"/>
        </w:rPr>
        <w:t xml:space="preserve"> are prohibited while </w:t>
      </w:r>
      <w:r w:rsidR="00515E7D" w:rsidRPr="00777B15">
        <w:rPr>
          <w:rFonts w:cs="Times New Roman"/>
          <w:i/>
          <w:szCs w:val="21"/>
        </w:rPr>
        <w:t>γ</w:t>
      </w:r>
      <w:r w:rsidR="00515E7D" w:rsidRPr="00777B15">
        <w:rPr>
          <w:rFonts w:cs="Times New Roman"/>
          <w:i/>
          <w:szCs w:val="21"/>
          <w:vertAlign w:val="subscript"/>
        </w:rPr>
        <w:t>xy</w:t>
      </w:r>
      <w:r w:rsidR="00515E7D">
        <w:rPr>
          <w:rFonts w:cs="Times New Roman" w:hint="eastAsia"/>
          <w:szCs w:val="21"/>
        </w:rPr>
        <w:t xml:space="preserve"> is allowed. Based on the</w:t>
      </w:r>
      <w:r w:rsidR="00BC6AEA">
        <w:rPr>
          <w:rFonts w:cs="Times New Roman"/>
          <w:szCs w:val="21"/>
        </w:rPr>
        <w:t>se</w:t>
      </w:r>
      <w:r w:rsidR="00515E7D">
        <w:rPr>
          <w:rFonts w:cs="Times New Roman" w:hint="eastAsia"/>
          <w:szCs w:val="21"/>
        </w:rPr>
        <w:t xml:space="preserve"> assumptions </w:t>
      </w:r>
      <w:r w:rsidR="00BC6AEA">
        <w:rPr>
          <w:rFonts w:cs="Times New Roman"/>
          <w:szCs w:val="21"/>
        </w:rPr>
        <w:t>regarding the</w:t>
      </w:r>
      <w:r w:rsidR="00515E7D">
        <w:rPr>
          <w:rFonts w:cs="Times New Roman" w:hint="eastAsia"/>
          <w:szCs w:val="21"/>
        </w:rPr>
        <w:t xml:space="preserve"> strains, the existence</w:t>
      </w:r>
      <w:r w:rsidR="00BC6AEA">
        <w:rPr>
          <w:rFonts w:cs="Times New Roman"/>
          <w:szCs w:val="21"/>
        </w:rPr>
        <w:t xml:space="preserve"> or non-existence</w:t>
      </w:r>
      <w:r w:rsidR="00515E7D">
        <w:rPr>
          <w:rFonts w:cs="Times New Roman" w:hint="eastAsia"/>
          <w:szCs w:val="21"/>
        </w:rPr>
        <w:t xml:space="preserve"> of stres</w:t>
      </w:r>
      <w:r w:rsidR="00BC6AEA">
        <w:rPr>
          <w:rFonts w:cs="Times New Roman" w:hint="eastAsia"/>
          <w:szCs w:val="21"/>
        </w:rPr>
        <w:t xml:space="preserve">ses is determined </w:t>
      </w:r>
      <w:r w:rsidR="00515E7D">
        <w:rPr>
          <w:rFonts w:cs="Times New Roman" w:hint="eastAsia"/>
          <w:szCs w:val="21"/>
        </w:rPr>
        <w:t>using the constitutive relations</w:t>
      </w:r>
      <w:r w:rsidR="00BC6AEA">
        <w:rPr>
          <w:rFonts w:cs="Times New Roman"/>
          <w:szCs w:val="21"/>
        </w:rPr>
        <w:t xml:space="preserve"> in Eq. </w:t>
      </w:r>
      <w:r w:rsidR="00BC6AEA">
        <w:rPr>
          <w:rFonts w:cs="Times New Roman"/>
          <w:szCs w:val="21"/>
        </w:rPr>
        <w:fldChar w:fldCharType="begin"/>
      </w:r>
      <w:r w:rsidR="00BC6AEA">
        <w:rPr>
          <w:rFonts w:cs="Times New Roman"/>
          <w:szCs w:val="21"/>
        </w:rPr>
        <w:instrText xml:space="preserve"> GOTOBUTTON ZEqnNum913740  \* MERGEFORMAT </w:instrText>
      </w:r>
      <w:r w:rsidR="00BC6AEA">
        <w:rPr>
          <w:rFonts w:cs="Times New Roman"/>
          <w:szCs w:val="21"/>
        </w:rPr>
        <w:fldChar w:fldCharType="begin"/>
      </w:r>
      <w:r w:rsidR="00BC6AEA">
        <w:rPr>
          <w:rFonts w:cs="Times New Roman"/>
          <w:szCs w:val="21"/>
        </w:rPr>
        <w:instrText xml:space="preserve"> REF ZEqnNum913740 \* Charformat \! \* MERGEFORMAT </w:instrText>
      </w:r>
      <w:r w:rsidR="00BC6AEA">
        <w:rPr>
          <w:rFonts w:cs="Times New Roman"/>
          <w:szCs w:val="21"/>
        </w:rPr>
        <w:fldChar w:fldCharType="separate"/>
      </w:r>
      <w:r w:rsidR="001A5391" w:rsidRPr="001A5391">
        <w:rPr>
          <w:rFonts w:cs="Times New Roman"/>
          <w:szCs w:val="21"/>
        </w:rPr>
        <w:instrText>(5.2)</w:instrText>
      </w:r>
      <w:r w:rsidR="00BC6AEA">
        <w:rPr>
          <w:rFonts w:cs="Times New Roman"/>
          <w:szCs w:val="21"/>
        </w:rPr>
        <w:fldChar w:fldCharType="end"/>
      </w:r>
      <w:r w:rsidR="00BC6AEA">
        <w:rPr>
          <w:rFonts w:cs="Times New Roman"/>
          <w:szCs w:val="21"/>
        </w:rPr>
        <w:fldChar w:fldCharType="end"/>
      </w:r>
      <w:r w:rsidR="001E1107">
        <w:rPr>
          <w:rFonts w:cs="Times New Roman"/>
          <w:szCs w:val="21"/>
        </w:rPr>
        <w:t xml:space="preserve"> and Eq. </w:t>
      </w:r>
      <w:r w:rsidR="001E1107">
        <w:rPr>
          <w:rFonts w:cs="Times New Roman"/>
          <w:szCs w:val="21"/>
        </w:rPr>
        <w:fldChar w:fldCharType="begin"/>
      </w:r>
      <w:r w:rsidR="001E1107">
        <w:rPr>
          <w:rFonts w:cs="Times New Roman"/>
          <w:szCs w:val="21"/>
        </w:rPr>
        <w:instrText xml:space="preserve"> GOTOBUTTON ZEqnNum914454  \* MERGEFORMAT </w:instrText>
      </w:r>
      <w:r w:rsidR="001E1107">
        <w:rPr>
          <w:rFonts w:cs="Times New Roman"/>
          <w:szCs w:val="21"/>
        </w:rPr>
        <w:fldChar w:fldCharType="begin"/>
      </w:r>
      <w:r w:rsidR="001E1107">
        <w:rPr>
          <w:rFonts w:cs="Times New Roman"/>
          <w:szCs w:val="21"/>
        </w:rPr>
        <w:instrText xml:space="preserve"> REF ZEqnNum914454 \* Charformat \! \* MERGEFORMAT </w:instrText>
      </w:r>
      <w:r w:rsidR="001E1107">
        <w:rPr>
          <w:rFonts w:cs="Times New Roman"/>
          <w:szCs w:val="21"/>
        </w:rPr>
        <w:fldChar w:fldCharType="separate"/>
      </w:r>
      <w:r w:rsidR="001A5391" w:rsidRPr="001A5391">
        <w:rPr>
          <w:rFonts w:cs="Times New Roman"/>
          <w:szCs w:val="21"/>
        </w:rPr>
        <w:instrText>(5.3)</w:instrText>
      </w:r>
      <w:r w:rsidR="001E1107">
        <w:rPr>
          <w:rFonts w:cs="Times New Roman"/>
          <w:szCs w:val="21"/>
        </w:rPr>
        <w:fldChar w:fldCharType="end"/>
      </w:r>
      <w:r w:rsidR="001E1107">
        <w:rPr>
          <w:rFonts w:cs="Times New Roman"/>
          <w:szCs w:val="21"/>
        </w:rPr>
        <w:fldChar w:fldCharType="end"/>
      </w:r>
      <w:r w:rsidR="00515E7D">
        <w:rPr>
          <w:rFonts w:cs="Times New Roman" w:hint="eastAsia"/>
          <w:szCs w:val="21"/>
        </w:rPr>
        <w:t>.</w:t>
      </w:r>
    </w:p>
    <w:p w:rsidR="00412B9C" w:rsidRPr="00F852B5" w:rsidRDefault="00412B9C" w:rsidP="00F852B5">
      <w:pPr>
        <w:pStyle w:val="Caption"/>
        <w:keepNext/>
        <w:rPr>
          <w:lang w:val="en-US"/>
        </w:rPr>
      </w:pPr>
      <w:bookmarkStart w:id="269" w:name="_Ref448233584"/>
      <w:bookmarkStart w:id="270" w:name="_Toc491872270"/>
      <w:r>
        <w:t xml:space="preserve">Table </w:t>
      </w:r>
      <w:fldSimple w:instr=" STYLEREF 1 \s ">
        <w:r w:rsidR="001A5391">
          <w:rPr>
            <w:noProof/>
          </w:rPr>
          <w:t>5</w:t>
        </w:r>
      </w:fldSimple>
      <w:r w:rsidR="00993BAA">
        <w:t>.</w:t>
      </w:r>
      <w:fldSimple w:instr=" SEQ Table \* ARABIC \s 1 ">
        <w:r w:rsidR="001A5391">
          <w:rPr>
            <w:noProof/>
          </w:rPr>
          <w:t>2</w:t>
        </w:r>
      </w:fldSimple>
      <w:bookmarkEnd w:id="269"/>
      <w:r>
        <w:rPr>
          <w:rFonts w:hint="eastAsia"/>
        </w:rPr>
        <w:t xml:space="preserve"> </w:t>
      </w:r>
      <w:r w:rsidR="006C6CD4">
        <w:rPr>
          <w:rFonts w:hint="eastAsia"/>
        </w:rPr>
        <w:t xml:space="preserve">Relevant </w:t>
      </w:r>
      <w:r w:rsidR="006C6CD4">
        <w:rPr>
          <w:rFonts w:hint="eastAsia"/>
          <w:lang w:val="en-US"/>
        </w:rPr>
        <w:t>membrane strains and stresses</w:t>
      </w:r>
      <w:bookmarkEnd w:id="270"/>
    </w:p>
    <w:tbl>
      <w:tblPr>
        <w:tblStyle w:val="TableGrid"/>
        <w:tblW w:w="0" w:type="auto"/>
        <w:jc w:val="center"/>
        <w:tblLayout w:type="fixed"/>
        <w:tblCellMar>
          <w:top w:w="57" w:type="dxa"/>
          <w:bottom w:w="57" w:type="dxa"/>
        </w:tblCellMar>
        <w:tblLook w:val="04A0" w:firstRow="1" w:lastRow="0" w:firstColumn="1" w:lastColumn="0" w:noHBand="0" w:noVBand="1"/>
      </w:tblPr>
      <w:tblGrid>
        <w:gridCol w:w="1134"/>
        <w:gridCol w:w="533"/>
        <w:gridCol w:w="533"/>
        <w:gridCol w:w="534"/>
        <w:gridCol w:w="533"/>
        <w:gridCol w:w="533"/>
        <w:gridCol w:w="534"/>
        <w:gridCol w:w="533"/>
        <w:gridCol w:w="534"/>
        <w:gridCol w:w="533"/>
        <w:gridCol w:w="533"/>
        <w:gridCol w:w="534"/>
        <w:gridCol w:w="533"/>
        <w:gridCol w:w="534"/>
      </w:tblGrid>
      <w:tr w:rsidR="00487515" w:rsidRPr="00777B15" w:rsidTr="00EA3F55">
        <w:trPr>
          <w:trHeight w:val="20"/>
          <w:jc w:val="center"/>
        </w:trPr>
        <w:tc>
          <w:tcPr>
            <w:tcW w:w="1134" w:type="dxa"/>
            <w:vAlign w:val="center"/>
          </w:tcPr>
          <w:p w:rsidR="00487515" w:rsidRPr="00777B15" w:rsidRDefault="00EA3F55" w:rsidP="00AF5CF9">
            <w:pPr>
              <w:pStyle w:val="NoSpacing"/>
              <w:rPr>
                <w:noProof/>
                <w:szCs w:val="21"/>
              </w:rPr>
            </w:pPr>
            <w:r>
              <w:rPr>
                <w:noProof/>
                <w:szCs w:val="21"/>
              </w:rPr>
              <w:t>Method</w:t>
            </w:r>
          </w:p>
        </w:tc>
        <w:tc>
          <w:tcPr>
            <w:tcW w:w="1600" w:type="dxa"/>
            <w:gridSpan w:val="3"/>
            <w:vAlign w:val="center"/>
          </w:tcPr>
          <w:p w:rsidR="00487515" w:rsidRPr="00777B15" w:rsidRDefault="00487515" w:rsidP="00AF5CF9">
            <w:pPr>
              <w:pStyle w:val="NoSpacing"/>
              <w:rPr>
                <w:noProof/>
                <w:szCs w:val="21"/>
              </w:rPr>
            </w:pPr>
            <w:r w:rsidRPr="00777B15">
              <w:rPr>
                <w:noProof/>
                <w:szCs w:val="21"/>
              </w:rPr>
              <w:t>PM</w:t>
            </w:r>
          </w:p>
        </w:tc>
        <w:tc>
          <w:tcPr>
            <w:tcW w:w="1600" w:type="dxa"/>
            <w:gridSpan w:val="3"/>
          </w:tcPr>
          <w:p w:rsidR="00487515" w:rsidRPr="00777B15" w:rsidRDefault="00487515" w:rsidP="00AF5CF9">
            <w:pPr>
              <w:spacing w:before="0" w:after="0" w:line="240" w:lineRule="auto"/>
              <w:jc w:val="center"/>
              <w:rPr>
                <w:sz w:val="21"/>
                <w:szCs w:val="21"/>
                <w:lang w:val="en-US"/>
              </w:rPr>
            </w:pPr>
            <w:r w:rsidRPr="00777B15">
              <w:rPr>
                <w:sz w:val="21"/>
                <w:szCs w:val="21"/>
                <w:lang w:val="en-US"/>
              </w:rPr>
              <w:t>NFM</w:t>
            </w:r>
          </w:p>
        </w:tc>
        <w:tc>
          <w:tcPr>
            <w:tcW w:w="2133" w:type="dxa"/>
            <w:gridSpan w:val="4"/>
            <w:vAlign w:val="center"/>
          </w:tcPr>
          <w:p w:rsidR="00487515" w:rsidRPr="00777B15" w:rsidRDefault="00487515" w:rsidP="00AF5CF9">
            <w:pPr>
              <w:spacing w:before="0" w:after="0" w:line="240" w:lineRule="auto"/>
              <w:jc w:val="center"/>
              <w:rPr>
                <w:sz w:val="21"/>
                <w:szCs w:val="21"/>
                <w:lang w:val="en-US"/>
              </w:rPr>
            </w:pPr>
            <w:r w:rsidRPr="00777B15">
              <w:rPr>
                <w:sz w:val="21"/>
                <w:szCs w:val="21"/>
                <w:lang w:val="en-US"/>
              </w:rPr>
              <w:t>cFSM</w:t>
            </w:r>
          </w:p>
        </w:tc>
        <w:tc>
          <w:tcPr>
            <w:tcW w:w="1601" w:type="dxa"/>
            <w:gridSpan w:val="3"/>
            <w:vAlign w:val="center"/>
          </w:tcPr>
          <w:p w:rsidR="00487515" w:rsidRPr="00777B15" w:rsidRDefault="00487515" w:rsidP="00AF5CF9">
            <w:pPr>
              <w:spacing w:before="0" w:after="0" w:line="240" w:lineRule="auto"/>
              <w:jc w:val="center"/>
              <w:rPr>
                <w:sz w:val="21"/>
                <w:szCs w:val="21"/>
                <w:lang w:val="en-US"/>
              </w:rPr>
            </w:pPr>
            <w:r w:rsidRPr="00777B15">
              <w:rPr>
                <w:sz w:val="21"/>
                <w:szCs w:val="21"/>
                <w:lang w:val="en-US"/>
              </w:rPr>
              <w:t>GBT</w:t>
            </w:r>
          </w:p>
        </w:tc>
      </w:tr>
      <w:tr w:rsidR="00487515" w:rsidRPr="00777B15" w:rsidTr="00EA3F55">
        <w:trPr>
          <w:trHeight w:val="20"/>
          <w:jc w:val="center"/>
        </w:trPr>
        <w:tc>
          <w:tcPr>
            <w:tcW w:w="1134" w:type="dxa"/>
            <w:vAlign w:val="center"/>
          </w:tcPr>
          <w:p w:rsidR="00487515" w:rsidRPr="00777B15" w:rsidRDefault="00EA3F55" w:rsidP="00AF5CF9">
            <w:pPr>
              <w:pStyle w:val="NoSpacing"/>
              <w:rPr>
                <w:noProof/>
                <w:szCs w:val="21"/>
              </w:rPr>
            </w:pPr>
            <w:r>
              <w:rPr>
                <w:noProof/>
                <w:szCs w:val="21"/>
              </w:rPr>
              <w:t>Mode type</w:t>
            </w:r>
          </w:p>
        </w:tc>
        <w:tc>
          <w:tcPr>
            <w:tcW w:w="533" w:type="dxa"/>
            <w:vAlign w:val="center"/>
          </w:tcPr>
          <w:p w:rsidR="00487515" w:rsidRPr="00777B15" w:rsidRDefault="00487515" w:rsidP="00AF5CF9">
            <w:pPr>
              <w:pStyle w:val="NoSpacing"/>
              <w:rPr>
                <w:noProof/>
                <w:szCs w:val="21"/>
              </w:rPr>
            </w:pPr>
            <w:r w:rsidRPr="00777B15">
              <w:rPr>
                <w:noProof/>
                <w:szCs w:val="21"/>
              </w:rPr>
              <w:t>C</w:t>
            </w:r>
          </w:p>
        </w:tc>
        <w:tc>
          <w:tcPr>
            <w:tcW w:w="533" w:type="dxa"/>
            <w:vAlign w:val="center"/>
          </w:tcPr>
          <w:p w:rsidR="00487515" w:rsidRPr="00777B15" w:rsidRDefault="00487515" w:rsidP="00AF5CF9">
            <w:pPr>
              <w:pStyle w:val="NoSpacing"/>
              <w:rPr>
                <w:noProof/>
                <w:szCs w:val="21"/>
              </w:rPr>
            </w:pPr>
            <w:r w:rsidRPr="00777B15">
              <w:rPr>
                <w:rFonts w:hint="eastAsia"/>
                <w:noProof/>
                <w:szCs w:val="21"/>
              </w:rPr>
              <w:t>TE</w:t>
            </w:r>
          </w:p>
        </w:tc>
        <w:tc>
          <w:tcPr>
            <w:tcW w:w="534" w:type="dxa"/>
            <w:vAlign w:val="center"/>
          </w:tcPr>
          <w:p w:rsidR="00487515" w:rsidRPr="00777B15" w:rsidRDefault="00487515" w:rsidP="00AF5CF9">
            <w:pPr>
              <w:pStyle w:val="NoSpacing"/>
              <w:rPr>
                <w:noProof/>
                <w:szCs w:val="21"/>
              </w:rPr>
            </w:pPr>
            <w:r w:rsidRPr="00777B15">
              <w:rPr>
                <w:rFonts w:hint="eastAsia"/>
                <w:noProof/>
                <w:szCs w:val="21"/>
              </w:rPr>
              <w:t>S</w:t>
            </w:r>
          </w:p>
        </w:tc>
        <w:tc>
          <w:tcPr>
            <w:tcW w:w="533" w:type="dxa"/>
            <w:vAlign w:val="center"/>
          </w:tcPr>
          <w:p w:rsidR="00487515" w:rsidRPr="00777B15" w:rsidRDefault="00487515" w:rsidP="00DE35AA">
            <w:pPr>
              <w:pStyle w:val="NoSpacing"/>
              <w:rPr>
                <w:noProof/>
                <w:szCs w:val="21"/>
              </w:rPr>
            </w:pPr>
            <w:r w:rsidRPr="00777B15">
              <w:rPr>
                <w:noProof/>
                <w:szCs w:val="21"/>
              </w:rPr>
              <w:t>C</w:t>
            </w:r>
          </w:p>
        </w:tc>
        <w:tc>
          <w:tcPr>
            <w:tcW w:w="533" w:type="dxa"/>
            <w:vAlign w:val="center"/>
          </w:tcPr>
          <w:p w:rsidR="00487515" w:rsidRPr="00777B15" w:rsidRDefault="00487515" w:rsidP="00DE35AA">
            <w:pPr>
              <w:pStyle w:val="NoSpacing"/>
              <w:rPr>
                <w:noProof/>
                <w:szCs w:val="21"/>
              </w:rPr>
            </w:pPr>
            <w:r w:rsidRPr="00777B15">
              <w:rPr>
                <w:rFonts w:hint="eastAsia"/>
                <w:noProof/>
                <w:szCs w:val="21"/>
              </w:rPr>
              <w:t>TE</w:t>
            </w:r>
          </w:p>
        </w:tc>
        <w:tc>
          <w:tcPr>
            <w:tcW w:w="534" w:type="dxa"/>
            <w:vAlign w:val="center"/>
          </w:tcPr>
          <w:p w:rsidR="00487515" w:rsidRPr="00777B15" w:rsidRDefault="00487515" w:rsidP="00DE35AA">
            <w:pPr>
              <w:pStyle w:val="NoSpacing"/>
              <w:rPr>
                <w:noProof/>
                <w:szCs w:val="21"/>
              </w:rPr>
            </w:pPr>
            <w:r w:rsidRPr="00777B15">
              <w:rPr>
                <w:rFonts w:hint="eastAsia"/>
                <w:noProof/>
                <w:szCs w:val="21"/>
              </w:rPr>
              <w:t>S</w:t>
            </w:r>
          </w:p>
        </w:tc>
        <w:tc>
          <w:tcPr>
            <w:tcW w:w="533" w:type="dxa"/>
            <w:vAlign w:val="center"/>
          </w:tcPr>
          <w:p w:rsidR="00487515" w:rsidRPr="00777B15" w:rsidRDefault="00487515" w:rsidP="00AF5CF9">
            <w:pPr>
              <w:spacing w:before="0" w:after="0" w:line="240" w:lineRule="auto"/>
              <w:jc w:val="center"/>
              <w:rPr>
                <w:sz w:val="21"/>
                <w:szCs w:val="21"/>
                <w:lang w:val="en-US"/>
              </w:rPr>
            </w:pPr>
            <w:r w:rsidRPr="00777B15">
              <w:rPr>
                <w:sz w:val="21"/>
                <w:szCs w:val="21"/>
                <w:lang w:val="en-US"/>
              </w:rPr>
              <w:t>C</w:t>
            </w:r>
          </w:p>
        </w:tc>
        <w:tc>
          <w:tcPr>
            <w:tcW w:w="534" w:type="dxa"/>
            <w:vAlign w:val="center"/>
          </w:tcPr>
          <w:p w:rsidR="00487515" w:rsidRPr="00777B15" w:rsidRDefault="00487515" w:rsidP="00AF5CF9">
            <w:pPr>
              <w:spacing w:before="0" w:after="0" w:line="240" w:lineRule="auto"/>
              <w:jc w:val="center"/>
              <w:rPr>
                <w:sz w:val="21"/>
                <w:szCs w:val="21"/>
                <w:lang w:val="en-US"/>
              </w:rPr>
            </w:pPr>
            <w:r w:rsidRPr="00777B15">
              <w:rPr>
                <w:rFonts w:hint="eastAsia"/>
                <w:sz w:val="21"/>
                <w:szCs w:val="21"/>
                <w:lang w:val="en-US"/>
              </w:rPr>
              <w:t>TE</w:t>
            </w:r>
          </w:p>
        </w:tc>
        <w:tc>
          <w:tcPr>
            <w:tcW w:w="533" w:type="dxa"/>
            <w:vAlign w:val="center"/>
          </w:tcPr>
          <w:p w:rsidR="00487515" w:rsidRPr="00777B15" w:rsidRDefault="00487515" w:rsidP="00487515">
            <w:pPr>
              <w:spacing w:before="0" w:after="0" w:line="240" w:lineRule="auto"/>
              <w:jc w:val="center"/>
              <w:rPr>
                <w:sz w:val="21"/>
                <w:szCs w:val="21"/>
                <w:lang w:val="en-US"/>
              </w:rPr>
            </w:pPr>
            <w:r w:rsidRPr="00777B15">
              <w:rPr>
                <w:rFonts w:hint="eastAsia"/>
                <w:sz w:val="21"/>
                <w:szCs w:val="21"/>
                <w:lang w:val="en-US"/>
              </w:rPr>
              <w:t>S</w:t>
            </w:r>
            <w:r w:rsidRPr="00777B15">
              <w:rPr>
                <w:sz w:val="21"/>
                <w:szCs w:val="21"/>
                <w:vertAlign w:val="subscript"/>
                <w:lang w:val="en-US"/>
              </w:rPr>
              <w:t>t</w:t>
            </w:r>
            <w:r w:rsidRPr="00777B15">
              <w:rPr>
                <w:rFonts w:hint="eastAsia"/>
                <w:sz w:val="21"/>
                <w:szCs w:val="21"/>
                <w:lang w:val="en-US"/>
              </w:rPr>
              <w:t xml:space="preserve"> </w:t>
            </w:r>
          </w:p>
        </w:tc>
        <w:tc>
          <w:tcPr>
            <w:tcW w:w="533" w:type="dxa"/>
            <w:vAlign w:val="center"/>
          </w:tcPr>
          <w:p w:rsidR="00487515" w:rsidRPr="00777B15" w:rsidRDefault="00487515" w:rsidP="00AF5CF9">
            <w:pPr>
              <w:spacing w:before="0" w:after="0" w:line="240" w:lineRule="auto"/>
              <w:jc w:val="center"/>
              <w:rPr>
                <w:sz w:val="21"/>
                <w:szCs w:val="21"/>
                <w:lang w:val="en-US"/>
              </w:rPr>
            </w:pPr>
            <w:r w:rsidRPr="00777B15">
              <w:rPr>
                <w:rFonts w:hint="eastAsia"/>
                <w:sz w:val="21"/>
                <w:szCs w:val="21"/>
                <w:lang w:val="en-US"/>
              </w:rPr>
              <w:t>S</w:t>
            </w:r>
            <w:r w:rsidRPr="00777B15">
              <w:rPr>
                <w:sz w:val="21"/>
                <w:szCs w:val="21"/>
                <w:vertAlign w:val="subscript"/>
                <w:lang w:val="en-US"/>
              </w:rPr>
              <w:t>w</w:t>
            </w:r>
          </w:p>
        </w:tc>
        <w:tc>
          <w:tcPr>
            <w:tcW w:w="534" w:type="dxa"/>
            <w:vAlign w:val="center"/>
          </w:tcPr>
          <w:p w:rsidR="00487515" w:rsidRPr="00777B15" w:rsidRDefault="00487515" w:rsidP="00AF5CF9">
            <w:pPr>
              <w:spacing w:before="0" w:after="0" w:line="240" w:lineRule="auto"/>
              <w:jc w:val="center"/>
              <w:rPr>
                <w:sz w:val="21"/>
                <w:szCs w:val="21"/>
                <w:lang w:val="en-US"/>
              </w:rPr>
            </w:pPr>
            <w:r w:rsidRPr="00777B15">
              <w:rPr>
                <w:sz w:val="21"/>
                <w:szCs w:val="21"/>
                <w:lang w:val="en-US"/>
              </w:rPr>
              <w:t>C</w:t>
            </w:r>
          </w:p>
        </w:tc>
        <w:tc>
          <w:tcPr>
            <w:tcW w:w="533" w:type="dxa"/>
            <w:vAlign w:val="center"/>
          </w:tcPr>
          <w:p w:rsidR="00487515" w:rsidRPr="00777B15" w:rsidRDefault="00487515" w:rsidP="00AF5CF9">
            <w:pPr>
              <w:spacing w:before="0" w:after="0" w:line="240" w:lineRule="auto"/>
              <w:jc w:val="center"/>
              <w:rPr>
                <w:sz w:val="21"/>
                <w:szCs w:val="21"/>
                <w:lang w:val="en-US"/>
              </w:rPr>
            </w:pPr>
            <w:r w:rsidRPr="00777B15">
              <w:rPr>
                <w:rFonts w:hint="eastAsia"/>
                <w:sz w:val="21"/>
                <w:szCs w:val="21"/>
                <w:lang w:val="en-US"/>
              </w:rPr>
              <w:t>TE</w:t>
            </w:r>
          </w:p>
        </w:tc>
        <w:tc>
          <w:tcPr>
            <w:tcW w:w="534" w:type="dxa"/>
            <w:vAlign w:val="center"/>
          </w:tcPr>
          <w:p w:rsidR="00487515" w:rsidRPr="00777B15" w:rsidRDefault="00487515" w:rsidP="00AF5CF9">
            <w:pPr>
              <w:spacing w:before="0" w:after="0" w:line="240" w:lineRule="auto"/>
              <w:jc w:val="center"/>
              <w:rPr>
                <w:sz w:val="21"/>
                <w:szCs w:val="21"/>
                <w:lang w:val="en-US"/>
              </w:rPr>
            </w:pPr>
            <w:r w:rsidRPr="00777B15">
              <w:rPr>
                <w:rFonts w:hint="eastAsia"/>
                <w:sz w:val="21"/>
                <w:szCs w:val="21"/>
                <w:lang w:val="en-US"/>
              </w:rPr>
              <w:t>S</w:t>
            </w:r>
          </w:p>
        </w:tc>
      </w:tr>
      <w:tr w:rsidR="009D0193" w:rsidRPr="00777B15" w:rsidTr="00EA3F55">
        <w:trPr>
          <w:trHeight w:val="20"/>
          <w:jc w:val="center"/>
        </w:trPr>
        <w:tc>
          <w:tcPr>
            <w:tcW w:w="1134" w:type="dxa"/>
            <w:vAlign w:val="center"/>
          </w:tcPr>
          <w:p w:rsidR="009D0193" w:rsidRPr="00777B15" w:rsidRDefault="009D0193" w:rsidP="00777B15">
            <w:pPr>
              <w:pStyle w:val="NoSpacing"/>
              <w:rPr>
                <w:rFonts w:cs="Times New Roman"/>
                <w:i/>
                <w:szCs w:val="21"/>
              </w:rPr>
            </w:pPr>
            <w:r w:rsidRPr="00777B15">
              <w:rPr>
                <w:rFonts w:cs="Times New Roman"/>
                <w:i/>
                <w:szCs w:val="21"/>
              </w:rPr>
              <w:t>ε</w:t>
            </w:r>
            <w:r w:rsidRPr="00777B15">
              <w:rPr>
                <w:rFonts w:cs="Times New Roman"/>
                <w:i/>
                <w:szCs w:val="21"/>
                <w:vertAlign w:val="subscript"/>
              </w:rPr>
              <w:t>x</w:t>
            </w:r>
          </w:p>
        </w:tc>
        <w:tc>
          <w:tcPr>
            <w:tcW w:w="533"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asciiTheme="minorEastAsia" w:hAnsiTheme="minorEastAsia"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4"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3" w:type="dxa"/>
            <w:vAlign w:val="center"/>
          </w:tcPr>
          <w:p w:rsidR="009D0193" w:rsidRPr="00777B15" w:rsidRDefault="009D0193" w:rsidP="00DE35AA">
            <w:pPr>
              <w:pStyle w:val="Caption"/>
              <w:keepNext/>
              <w:spacing w:before="0" w:after="0" w:line="240" w:lineRule="auto"/>
              <w:rPr>
                <w:bCs w:val="0"/>
                <w:szCs w:val="21"/>
              </w:rPr>
            </w:pPr>
            <w:r w:rsidRPr="00777B15">
              <w:rPr>
                <w:rFonts w:hint="eastAsia"/>
                <w:bCs w:val="0"/>
                <w:szCs w:val="21"/>
              </w:rPr>
              <w:t>√</w:t>
            </w:r>
          </w:p>
        </w:tc>
        <w:tc>
          <w:tcPr>
            <w:tcW w:w="533" w:type="dxa"/>
            <w:vAlign w:val="center"/>
          </w:tcPr>
          <w:p w:rsidR="009D0193" w:rsidRPr="00777B15" w:rsidRDefault="009D0193" w:rsidP="00DE35AA">
            <w:pPr>
              <w:pStyle w:val="Caption"/>
              <w:keepNext/>
              <w:spacing w:before="0" w:after="0" w:line="240" w:lineRule="auto"/>
              <w:rPr>
                <w:bCs w:val="0"/>
                <w:szCs w:val="21"/>
              </w:rPr>
            </w:pPr>
            <w:r w:rsidRPr="00777B15">
              <w:rPr>
                <w:rFonts w:hint="eastAsia"/>
                <w:bCs w:val="0"/>
                <w:szCs w:val="21"/>
              </w:rPr>
              <w:t>√</w:t>
            </w:r>
          </w:p>
        </w:tc>
        <w:tc>
          <w:tcPr>
            <w:tcW w:w="534" w:type="dxa"/>
            <w:vAlign w:val="center"/>
          </w:tcPr>
          <w:p w:rsidR="009D0193" w:rsidRPr="00777B15" w:rsidRDefault="009D0193" w:rsidP="00DE35AA">
            <w:pPr>
              <w:pStyle w:val="Caption"/>
              <w:keepNext/>
              <w:spacing w:before="0" w:after="0" w:line="240" w:lineRule="auto"/>
              <w:rPr>
                <w:bCs w:val="0"/>
                <w:szCs w:val="21"/>
              </w:rPr>
            </w:pPr>
            <w:r w:rsidRPr="00777B15">
              <w:rPr>
                <w:rFonts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4"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4"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4"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r>
      <w:tr w:rsidR="009D0193" w:rsidRPr="00777B15" w:rsidTr="00EA3F55">
        <w:trPr>
          <w:trHeight w:val="20"/>
          <w:jc w:val="center"/>
        </w:trPr>
        <w:tc>
          <w:tcPr>
            <w:tcW w:w="1134" w:type="dxa"/>
            <w:vAlign w:val="center"/>
          </w:tcPr>
          <w:p w:rsidR="009D0193" w:rsidRPr="00777B15" w:rsidRDefault="009D0193" w:rsidP="00777B15">
            <w:pPr>
              <w:pStyle w:val="NoSpacing"/>
              <w:rPr>
                <w:rFonts w:cs="Times New Roman"/>
                <w:i/>
                <w:szCs w:val="21"/>
              </w:rPr>
            </w:pPr>
            <w:r w:rsidRPr="00777B15">
              <w:rPr>
                <w:rFonts w:cs="Times New Roman"/>
                <w:i/>
                <w:szCs w:val="21"/>
              </w:rPr>
              <w:t>ε</w:t>
            </w:r>
            <w:r w:rsidRPr="00777B15">
              <w:rPr>
                <w:rFonts w:cs="Times New Roman"/>
                <w:i/>
                <w:szCs w:val="21"/>
                <w:vertAlign w:val="subscript"/>
              </w:rPr>
              <w:t>y</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4"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56544A" w:rsidP="00AF5CF9">
            <w:pPr>
              <w:pStyle w:val="Caption"/>
              <w:keepNext/>
              <w:spacing w:before="0" w:after="0" w:line="240" w:lineRule="auto"/>
              <w:rPr>
                <w:rFonts w:cs="Times New Roman"/>
                <w:noProof/>
                <w:szCs w:val="21"/>
              </w:rPr>
            </w:pPr>
            <w:r w:rsidRPr="00777B15">
              <w:rPr>
                <w:rFonts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r>
      <w:tr w:rsidR="009D0193" w:rsidRPr="00777B15" w:rsidTr="00EA3F55">
        <w:trPr>
          <w:trHeight w:val="20"/>
          <w:jc w:val="center"/>
        </w:trPr>
        <w:tc>
          <w:tcPr>
            <w:tcW w:w="1134" w:type="dxa"/>
            <w:vAlign w:val="center"/>
          </w:tcPr>
          <w:p w:rsidR="009D0193" w:rsidRPr="00777B15" w:rsidRDefault="009D0193" w:rsidP="00777B15">
            <w:pPr>
              <w:pStyle w:val="NoSpacing"/>
              <w:rPr>
                <w:rFonts w:cs="Times New Roman"/>
                <w:i/>
                <w:szCs w:val="21"/>
              </w:rPr>
            </w:pPr>
            <w:r w:rsidRPr="00777B15">
              <w:rPr>
                <w:rFonts w:cs="Times New Roman"/>
                <w:i/>
                <w:szCs w:val="21"/>
              </w:rPr>
              <w:t>γ</w:t>
            </w:r>
            <w:r w:rsidRPr="00777B15">
              <w:rPr>
                <w:rFonts w:cs="Times New Roman"/>
                <w:i/>
                <w:szCs w:val="21"/>
                <w:vertAlign w:val="subscript"/>
              </w:rPr>
              <w:t>xy</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4"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4" w:type="dxa"/>
            <w:shd w:val="clear" w:color="auto" w:fill="auto"/>
            <w:vAlign w:val="center"/>
          </w:tcPr>
          <w:p w:rsidR="009D0193" w:rsidRPr="00777B15" w:rsidRDefault="0056544A" w:rsidP="00AF5CF9">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56544A"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r>
      <w:tr w:rsidR="009D0193" w:rsidRPr="00777B15" w:rsidTr="00EA3F55">
        <w:trPr>
          <w:trHeight w:val="20"/>
          <w:jc w:val="center"/>
        </w:trPr>
        <w:tc>
          <w:tcPr>
            <w:tcW w:w="1134" w:type="dxa"/>
            <w:vAlign w:val="center"/>
          </w:tcPr>
          <w:p w:rsidR="009D0193" w:rsidRPr="00777B15" w:rsidRDefault="009D0193" w:rsidP="00777B15">
            <w:pPr>
              <w:pStyle w:val="NoSpacing"/>
              <w:rPr>
                <w:rFonts w:cs="Times New Roman"/>
                <w:i/>
                <w:szCs w:val="21"/>
                <w:vertAlign w:val="subscript"/>
              </w:rPr>
            </w:pPr>
            <w:r w:rsidRPr="00777B15">
              <w:rPr>
                <w:rFonts w:eastAsia="SimSun" w:cs="Times New Roman"/>
                <w:i/>
                <w:szCs w:val="21"/>
              </w:rPr>
              <w:t>σ</w:t>
            </w:r>
            <w:r w:rsidRPr="00777B15">
              <w:rPr>
                <w:rFonts w:cs="Times New Roman"/>
                <w:i/>
                <w:szCs w:val="21"/>
                <w:vertAlign w:val="subscript"/>
              </w:rPr>
              <w:t>x</w:t>
            </w:r>
          </w:p>
        </w:tc>
        <w:tc>
          <w:tcPr>
            <w:tcW w:w="533"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szCs w:val="21"/>
                <w:lang w:val="en-US"/>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szCs w:val="21"/>
                <w:lang w:val="en-US"/>
              </w:rPr>
            </w:pPr>
            <w:r w:rsidRPr="00777B15">
              <w:rPr>
                <w:rFonts w:hint="eastAsia"/>
                <w:szCs w:val="21"/>
                <w:lang w:val="en-US"/>
              </w:rPr>
              <w:t>√</w:t>
            </w:r>
          </w:p>
        </w:tc>
        <w:tc>
          <w:tcPr>
            <w:tcW w:w="534" w:type="dxa"/>
            <w:vAlign w:val="center"/>
          </w:tcPr>
          <w:p w:rsidR="009D0193" w:rsidRPr="00777B15" w:rsidRDefault="009D0193" w:rsidP="00DE35AA">
            <w:pPr>
              <w:pStyle w:val="Caption"/>
              <w:keepNext/>
              <w:spacing w:before="0" w:after="0" w:line="240" w:lineRule="auto"/>
              <w:rPr>
                <w:szCs w:val="21"/>
                <w:lang w:val="en-US"/>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c>
          <w:tcPr>
            <w:tcW w:w="533" w:type="dxa"/>
            <w:shd w:val="clear" w:color="auto" w:fill="auto"/>
            <w:vAlign w:val="center"/>
          </w:tcPr>
          <w:p w:rsidR="009D0193" w:rsidRPr="00777B15" w:rsidRDefault="0056544A" w:rsidP="00AF5CF9">
            <w:pPr>
              <w:pStyle w:val="Caption"/>
              <w:keepNext/>
              <w:spacing w:before="0" w:after="0" w:line="240" w:lineRule="auto"/>
              <w:rPr>
                <w:szCs w:val="21"/>
                <w:lang w:val="en-US"/>
              </w:rPr>
            </w:pPr>
            <w:r w:rsidRPr="00777B15">
              <w:rPr>
                <w:rFonts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c>
          <w:tcPr>
            <w:tcW w:w="533" w:type="dxa"/>
            <w:shd w:val="clear" w:color="auto" w:fill="auto"/>
            <w:vAlign w:val="center"/>
          </w:tcPr>
          <w:p w:rsidR="009D0193" w:rsidRPr="00777B15" w:rsidRDefault="0056544A" w:rsidP="00AF5CF9">
            <w:pPr>
              <w:pStyle w:val="Caption"/>
              <w:keepNext/>
              <w:spacing w:before="0" w:after="0" w:line="240" w:lineRule="auto"/>
              <w:rPr>
                <w:szCs w:val="21"/>
                <w:lang w:val="en-US"/>
              </w:rPr>
            </w:pPr>
            <w:r w:rsidRPr="00777B15">
              <w:rPr>
                <w:rFonts w:hint="eastAsia"/>
                <w:bCs w:val="0"/>
                <w:szCs w:val="21"/>
              </w:rPr>
              <w:t>×</w:t>
            </w:r>
          </w:p>
        </w:tc>
        <w:tc>
          <w:tcPr>
            <w:tcW w:w="534" w:type="dxa"/>
            <w:shd w:val="clear" w:color="auto" w:fill="auto"/>
            <w:vAlign w:val="center"/>
          </w:tcPr>
          <w:p w:rsidR="009D0193" w:rsidRPr="00777B15" w:rsidRDefault="009D0193" w:rsidP="00AF5CF9">
            <w:pPr>
              <w:pStyle w:val="Caption"/>
              <w:keepNext/>
              <w:spacing w:before="0" w:after="0" w:line="240" w:lineRule="auto"/>
              <w:rPr>
                <w:szCs w:val="21"/>
                <w:lang w:val="en-US"/>
              </w:rPr>
            </w:pPr>
            <w:r w:rsidRPr="00777B15">
              <w:rPr>
                <w:rFonts w:hint="eastAsia"/>
                <w:szCs w:val="21"/>
                <w:lang w:val="en-US"/>
              </w:rPr>
              <w:t>√</w:t>
            </w:r>
          </w:p>
        </w:tc>
      </w:tr>
      <w:tr w:rsidR="009D0193" w:rsidRPr="00777B15" w:rsidTr="00EA3F55">
        <w:trPr>
          <w:trHeight w:val="20"/>
          <w:jc w:val="center"/>
        </w:trPr>
        <w:tc>
          <w:tcPr>
            <w:tcW w:w="1134" w:type="dxa"/>
            <w:vAlign w:val="center"/>
          </w:tcPr>
          <w:p w:rsidR="009D0193" w:rsidRPr="00777B15" w:rsidRDefault="009D0193" w:rsidP="00777B15">
            <w:pPr>
              <w:pStyle w:val="NoSpacing"/>
              <w:rPr>
                <w:rFonts w:cs="Times New Roman"/>
                <w:i/>
                <w:szCs w:val="21"/>
              </w:rPr>
            </w:pPr>
            <w:r w:rsidRPr="00777B15">
              <w:rPr>
                <w:rFonts w:eastAsia="SimSun" w:cs="Times New Roman"/>
                <w:i/>
                <w:szCs w:val="21"/>
              </w:rPr>
              <w:t>σ</w:t>
            </w:r>
            <w:r w:rsidRPr="00777B15">
              <w:rPr>
                <w:rFonts w:cs="Times New Roman"/>
                <w:i/>
                <w:szCs w:val="21"/>
                <w:vertAlign w:val="subscript"/>
              </w:rPr>
              <w:t>y</w:t>
            </w:r>
          </w:p>
        </w:tc>
        <w:tc>
          <w:tcPr>
            <w:tcW w:w="533"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bCs w:val="0"/>
                <w:szCs w:val="21"/>
              </w:rPr>
            </w:pPr>
            <w:r w:rsidRPr="00777B15">
              <w:rPr>
                <w:rFonts w:hint="eastAsia"/>
                <w:bCs w:val="0"/>
                <w:szCs w:val="21"/>
              </w:rPr>
              <w:t>√</w:t>
            </w:r>
          </w:p>
        </w:tc>
        <w:tc>
          <w:tcPr>
            <w:tcW w:w="534"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bCs w:val="0"/>
                <w:szCs w:val="21"/>
              </w:rPr>
            </w:pPr>
            <w:r w:rsidRPr="00777B15">
              <w:rPr>
                <w:rFonts w:hint="eastAsia"/>
                <w:bCs w:val="0"/>
                <w:szCs w:val="21"/>
              </w:rPr>
              <w:t>√</w:t>
            </w:r>
          </w:p>
        </w:tc>
        <w:tc>
          <w:tcPr>
            <w:tcW w:w="534" w:type="dxa"/>
            <w:vAlign w:val="center"/>
          </w:tcPr>
          <w:p w:rsidR="009D0193" w:rsidRPr="00777B15" w:rsidRDefault="009D0193" w:rsidP="00DE35AA">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56544A" w:rsidP="00AF5CF9">
            <w:pPr>
              <w:pStyle w:val="Caption"/>
              <w:keepNext/>
              <w:spacing w:before="0" w:after="0" w:line="240" w:lineRule="auto"/>
              <w:rPr>
                <w:rFonts w:cs="Times New Roman"/>
                <w:noProof/>
                <w:szCs w:val="21"/>
              </w:rPr>
            </w:pPr>
            <w:r w:rsidRPr="00777B15">
              <w:rPr>
                <w:rFonts w:hint="eastAsia"/>
                <w:bCs w:val="0"/>
                <w:szCs w:val="21"/>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56544A" w:rsidP="00AF5CF9">
            <w:pPr>
              <w:pStyle w:val="Caption"/>
              <w:keepNext/>
              <w:spacing w:before="0" w:after="0" w:line="240" w:lineRule="auto"/>
              <w:rPr>
                <w:noProof/>
                <w:szCs w:val="21"/>
              </w:rPr>
            </w:pPr>
            <w:r w:rsidRPr="00777B15">
              <w:rPr>
                <w:rFonts w:hint="eastAsia"/>
                <w:bCs w:val="0"/>
                <w:szCs w:val="21"/>
              </w:rPr>
              <w:t>×</w:t>
            </w:r>
          </w:p>
        </w:tc>
      </w:tr>
      <w:tr w:rsidR="009D0193" w:rsidRPr="00777B15" w:rsidTr="00EA3F55">
        <w:trPr>
          <w:trHeight w:val="20"/>
          <w:jc w:val="center"/>
        </w:trPr>
        <w:tc>
          <w:tcPr>
            <w:tcW w:w="1134" w:type="dxa"/>
            <w:vAlign w:val="center"/>
          </w:tcPr>
          <w:p w:rsidR="009D0193" w:rsidRPr="00777B15" w:rsidRDefault="009D0193" w:rsidP="00777B15">
            <w:pPr>
              <w:pStyle w:val="NoSpacing"/>
              <w:rPr>
                <w:rFonts w:cs="Times New Roman"/>
                <w:i/>
                <w:szCs w:val="21"/>
                <w:vertAlign w:val="subscript"/>
              </w:rPr>
            </w:pPr>
            <w:r w:rsidRPr="00777B15">
              <w:rPr>
                <w:rFonts w:cs="Times New Roman"/>
                <w:i/>
                <w:szCs w:val="21"/>
              </w:rPr>
              <w:t>τ</w:t>
            </w:r>
            <w:r w:rsidRPr="00777B15">
              <w:rPr>
                <w:rFonts w:cs="Times New Roman"/>
                <w:i/>
                <w:szCs w:val="21"/>
                <w:vertAlign w:val="subscript"/>
              </w:rPr>
              <w:t>xy</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3"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4" w:type="dxa"/>
            <w:vAlign w:val="center"/>
          </w:tcPr>
          <w:p w:rsidR="009D0193" w:rsidRPr="00777B15" w:rsidRDefault="009D0193" w:rsidP="00DE35AA">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4" w:type="dxa"/>
            <w:shd w:val="clear" w:color="auto" w:fill="auto"/>
            <w:vAlign w:val="center"/>
          </w:tcPr>
          <w:p w:rsidR="009D0193" w:rsidRPr="00777B15" w:rsidRDefault="0056544A" w:rsidP="00AF5CF9">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3"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noProof/>
                <w:szCs w:val="21"/>
              </w:rPr>
            </w:pPr>
            <w:r w:rsidRPr="00777B15">
              <w:rPr>
                <w:rFonts w:hint="eastAsia"/>
                <w:szCs w:val="21"/>
                <w:lang w:val="en-US"/>
              </w:rPr>
              <w:t>×</w:t>
            </w:r>
          </w:p>
        </w:tc>
        <w:tc>
          <w:tcPr>
            <w:tcW w:w="533" w:type="dxa"/>
            <w:shd w:val="clear" w:color="auto" w:fill="auto"/>
            <w:vAlign w:val="center"/>
          </w:tcPr>
          <w:p w:rsidR="009D0193" w:rsidRPr="00777B15" w:rsidRDefault="0056544A" w:rsidP="00AF5CF9">
            <w:pPr>
              <w:pStyle w:val="Caption"/>
              <w:keepNext/>
              <w:spacing w:before="0" w:after="0" w:line="240" w:lineRule="auto"/>
              <w:rPr>
                <w:rFonts w:cs="Times New Roman"/>
                <w:noProof/>
                <w:szCs w:val="21"/>
              </w:rPr>
            </w:pPr>
            <w:r w:rsidRPr="00777B15">
              <w:rPr>
                <w:rFonts w:hint="eastAsia"/>
                <w:szCs w:val="21"/>
                <w:lang w:val="en-US"/>
              </w:rPr>
              <w:t>√</w:t>
            </w:r>
          </w:p>
        </w:tc>
        <w:tc>
          <w:tcPr>
            <w:tcW w:w="534" w:type="dxa"/>
            <w:shd w:val="clear" w:color="auto" w:fill="auto"/>
            <w:vAlign w:val="center"/>
          </w:tcPr>
          <w:p w:rsidR="009D0193" w:rsidRPr="00777B15" w:rsidRDefault="009D0193" w:rsidP="00AF5CF9">
            <w:pPr>
              <w:pStyle w:val="Caption"/>
              <w:keepNext/>
              <w:spacing w:before="0" w:after="0" w:line="240" w:lineRule="auto"/>
              <w:rPr>
                <w:rFonts w:cs="Times New Roman"/>
                <w:noProof/>
                <w:szCs w:val="21"/>
              </w:rPr>
            </w:pPr>
            <w:r w:rsidRPr="00777B15">
              <w:rPr>
                <w:rFonts w:hint="eastAsia"/>
                <w:szCs w:val="21"/>
                <w:lang w:val="en-US"/>
              </w:rPr>
              <w:t>√</w:t>
            </w:r>
          </w:p>
        </w:tc>
      </w:tr>
    </w:tbl>
    <w:p w:rsidR="00BF17A4" w:rsidRDefault="002A4886" w:rsidP="00772791">
      <w:pPr>
        <w:pStyle w:val="NoSpacing"/>
        <w:tabs>
          <w:tab w:val="right" w:pos="2410"/>
        </w:tabs>
        <w:spacing w:before="360"/>
        <w:jc w:val="left"/>
      </w:pPr>
      <w:r>
        <w:rPr>
          <w:rFonts w:hint="eastAsia"/>
        </w:rPr>
        <w:t xml:space="preserve">  </w:t>
      </w:r>
      <w:r w:rsidR="00BF17A4">
        <w:rPr>
          <w:rFonts w:hint="eastAsia"/>
        </w:rPr>
        <w:t xml:space="preserve">Note:   </w:t>
      </w:r>
      <w:r w:rsidR="00BF17A4" w:rsidRPr="00BF17A4">
        <w:rPr>
          <w:rFonts w:hint="eastAsia"/>
        </w:rPr>
        <w:t xml:space="preserve">C </w:t>
      </w:r>
      <w:r w:rsidR="00BF17A4">
        <w:rPr>
          <w:rFonts w:hint="eastAsia"/>
        </w:rPr>
        <w:tab/>
      </w:r>
      <w:r w:rsidR="00BF17A4">
        <w:rPr>
          <w:rFonts w:hint="eastAsia"/>
        </w:rPr>
        <w:tab/>
        <w:t>conventional modes</w:t>
      </w:r>
    </w:p>
    <w:p w:rsidR="00BF17A4" w:rsidRDefault="00BF17A4" w:rsidP="00BF17A4">
      <w:pPr>
        <w:pStyle w:val="NoSpacing"/>
        <w:tabs>
          <w:tab w:val="right" w:pos="2410"/>
        </w:tabs>
        <w:jc w:val="left"/>
      </w:pPr>
      <w:r>
        <w:rPr>
          <w:rFonts w:hint="eastAsia"/>
        </w:rPr>
        <w:t xml:space="preserve">             TE</w:t>
      </w:r>
      <w:r>
        <w:rPr>
          <w:rFonts w:hint="eastAsia"/>
        </w:rPr>
        <w:tab/>
      </w:r>
      <w:r>
        <w:rPr>
          <w:rFonts w:hint="eastAsia"/>
        </w:rPr>
        <w:tab/>
        <w:t>transverse extension modes</w:t>
      </w:r>
    </w:p>
    <w:p w:rsidR="00BF17A4" w:rsidRDefault="00BF17A4" w:rsidP="00BF17A4">
      <w:pPr>
        <w:pStyle w:val="NoSpacing"/>
        <w:tabs>
          <w:tab w:val="right" w:pos="2410"/>
        </w:tabs>
        <w:jc w:val="left"/>
      </w:pPr>
      <w:r>
        <w:rPr>
          <w:rFonts w:hint="eastAsia"/>
        </w:rPr>
        <w:t xml:space="preserve">              S </w:t>
      </w:r>
      <w:r>
        <w:rPr>
          <w:rFonts w:hint="eastAsia"/>
        </w:rPr>
        <w:tab/>
      </w:r>
      <w:r>
        <w:rPr>
          <w:rFonts w:hint="eastAsia"/>
        </w:rPr>
        <w:tab/>
        <w:t>shear modes</w:t>
      </w:r>
    </w:p>
    <w:p w:rsidR="00BF17A4" w:rsidRDefault="00BF17A4" w:rsidP="00BF17A4">
      <w:pPr>
        <w:pStyle w:val="NoSpacing"/>
        <w:tabs>
          <w:tab w:val="right" w:pos="2410"/>
        </w:tabs>
        <w:jc w:val="left"/>
      </w:pPr>
      <w:r>
        <w:rPr>
          <w:rFonts w:hint="eastAsia"/>
        </w:rPr>
        <w:t xml:space="preserve">              S</w:t>
      </w:r>
      <w:r w:rsidRPr="00517C75">
        <w:rPr>
          <w:vertAlign w:val="subscript"/>
        </w:rPr>
        <w:t>t</w:t>
      </w:r>
      <w:r w:rsidRPr="00517C75">
        <w:rPr>
          <w:rFonts w:hint="eastAsia"/>
          <w:vertAlign w:val="subscript"/>
        </w:rPr>
        <w:t xml:space="preserve"> </w:t>
      </w:r>
      <w:r>
        <w:rPr>
          <w:rFonts w:hint="eastAsia"/>
        </w:rPr>
        <w:tab/>
      </w:r>
      <w:r>
        <w:rPr>
          <w:rFonts w:hint="eastAsia"/>
        </w:rPr>
        <w:tab/>
        <w:t>transverse-only shear modes</w:t>
      </w:r>
    </w:p>
    <w:p w:rsidR="00BF17A4" w:rsidRDefault="00BF17A4" w:rsidP="00BF17A4">
      <w:pPr>
        <w:pStyle w:val="NoSpacing"/>
        <w:tabs>
          <w:tab w:val="right" w:pos="2410"/>
        </w:tabs>
        <w:jc w:val="left"/>
      </w:pPr>
      <w:r>
        <w:rPr>
          <w:rFonts w:hint="eastAsia"/>
        </w:rPr>
        <w:t xml:space="preserve">              S</w:t>
      </w:r>
      <w:r w:rsidRPr="00517C75">
        <w:rPr>
          <w:vertAlign w:val="subscript"/>
        </w:rPr>
        <w:t>w</w:t>
      </w:r>
      <w:r>
        <w:rPr>
          <w:rFonts w:hint="eastAsia"/>
        </w:rPr>
        <w:t xml:space="preserve"> </w:t>
      </w:r>
      <w:r>
        <w:rPr>
          <w:rFonts w:hint="eastAsia"/>
        </w:rPr>
        <w:tab/>
      </w:r>
      <w:r>
        <w:rPr>
          <w:rFonts w:hint="eastAsia"/>
        </w:rPr>
        <w:tab/>
        <w:t>warping-only shear modes</w:t>
      </w:r>
    </w:p>
    <w:p w:rsidR="00777B15" w:rsidRPr="00777B15" w:rsidRDefault="00777B15" w:rsidP="00BF17A4">
      <w:pPr>
        <w:pStyle w:val="NoSpacing"/>
        <w:tabs>
          <w:tab w:val="right" w:pos="2410"/>
        </w:tabs>
        <w:jc w:val="left"/>
      </w:pPr>
      <w:r>
        <w:rPr>
          <w:rFonts w:cs="Times New Roman"/>
          <w:i/>
          <w:sz w:val="22"/>
        </w:rPr>
        <w:t xml:space="preserve">             ε</w:t>
      </w:r>
      <w:r>
        <w:rPr>
          <w:rFonts w:cs="Times New Roman"/>
          <w:i/>
          <w:sz w:val="22"/>
          <w:vertAlign w:val="subscript"/>
        </w:rPr>
        <w:t>x</w:t>
      </w:r>
      <w:r>
        <w:rPr>
          <w:rFonts w:cs="Times New Roman"/>
          <w:sz w:val="22"/>
        </w:rPr>
        <w:t xml:space="preserve"> , </w:t>
      </w:r>
      <w:r w:rsidRPr="00777B15">
        <w:rPr>
          <w:rFonts w:cs="Times New Roman"/>
          <w:i/>
          <w:sz w:val="22"/>
        </w:rPr>
        <w:t>σ</w:t>
      </w:r>
      <w:r>
        <w:rPr>
          <w:rFonts w:cs="Times New Roman"/>
          <w:i/>
          <w:sz w:val="22"/>
          <w:vertAlign w:val="subscript"/>
        </w:rPr>
        <w:t>x</w:t>
      </w:r>
      <w:r>
        <w:rPr>
          <w:rFonts w:cs="Times New Roman"/>
          <w:i/>
          <w:sz w:val="22"/>
          <w:vertAlign w:val="subscript"/>
        </w:rPr>
        <w:tab/>
      </w:r>
      <w:r>
        <w:rPr>
          <w:rFonts w:cs="Times New Roman"/>
          <w:sz w:val="22"/>
        </w:rPr>
        <w:tab/>
        <w:t>membrane longitudinal strain and stress</w:t>
      </w:r>
    </w:p>
    <w:p w:rsidR="009D0193" w:rsidRDefault="00777B15" w:rsidP="00BF17A4">
      <w:pPr>
        <w:pStyle w:val="NoSpacing"/>
        <w:tabs>
          <w:tab w:val="right" w:pos="2410"/>
        </w:tabs>
        <w:jc w:val="left"/>
        <w:rPr>
          <w:rFonts w:cs="Times New Roman"/>
          <w:sz w:val="22"/>
        </w:rPr>
      </w:pPr>
      <w:r>
        <w:rPr>
          <w:rFonts w:cs="Times New Roman"/>
          <w:i/>
          <w:sz w:val="22"/>
        </w:rPr>
        <w:t xml:space="preserve">             ε</w:t>
      </w:r>
      <w:r>
        <w:rPr>
          <w:rFonts w:cs="Times New Roman"/>
          <w:i/>
          <w:sz w:val="22"/>
          <w:vertAlign w:val="subscript"/>
        </w:rPr>
        <w:t>y</w:t>
      </w:r>
      <w:r>
        <w:rPr>
          <w:rFonts w:cs="Times New Roman"/>
          <w:sz w:val="22"/>
        </w:rPr>
        <w:t xml:space="preserve"> , </w:t>
      </w:r>
      <w:r w:rsidRPr="00777B15">
        <w:rPr>
          <w:rFonts w:cs="Times New Roman"/>
          <w:i/>
          <w:sz w:val="22"/>
        </w:rPr>
        <w:t>σ</w:t>
      </w:r>
      <w:r>
        <w:rPr>
          <w:rFonts w:cs="Times New Roman"/>
          <w:i/>
          <w:sz w:val="22"/>
          <w:vertAlign w:val="subscript"/>
        </w:rPr>
        <w:t>y</w:t>
      </w:r>
      <w:r>
        <w:rPr>
          <w:rFonts w:cs="Times New Roman"/>
          <w:i/>
          <w:sz w:val="22"/>
          <w:vertAlign w:val="subscript"/>
        </w:rPr>
        <w:tab/>
      </w:r>
      <w:r>
        <w:rPr>
          <w:rFonts w:cs="Times New Roman"/>
          <w:sz w:val="22"/>
        </w:rPr>
        <w:tab/>
        <w:t>membrane transverse strain and stress</w:t>
      </w:r>
    </w:p>
    <w:p w:rsidR="00777B15" w:rsidRDefault="00777B15" w:rsidP="00BF17A4">
      <w:pPr>
        <w:pStyle w:val="NoSpacing"/>
        <w:tabs>
          <w:tab w:val="right" w:pos="2410"/>
        </w:tabs>
        <w:jc w:val="left"/>
        <w:rPr>
          <w:rFonts w:cs="Times New Roman"/>
          <w:sz w:val="22"/>
        </w:rPr>
      </w:pPr>
      <w:r>
        <w:rPr>
          <w:rFonts w:cs="Times New Roman"/>
          <w:i/>
          <w:sz w:val="22"/>
        </w:rPr>
        <w:t xml:space="preserve">             </w:t>
      </w:r>
      <w:r w:rsidRPr="00777B15">
        <w:rPr>
          <w:rFonts w:cs="Times New Roman"/>
          <w:i/>
          <w:sz w:val="22"/>
        </w:rPr>
        <w:t>γ</w:t>
      </w:r>
      <w:r w:rsidRPr="00777B15">
        <w:rPr>
          <w:rFonts w:cs="Times New Roman"/>
          <w:i/>
          <w:sz w:val="22"/>
          <w:vertAlign w:val="subscript"/>
        </w:rPr>
        <w:t>x</w:t>
      </w:r>
      <w:r>
        <w:rPr>
          <w:rFonts w:cs="Times New Roman"/>
          <w:i/>
          <w:sz w:val="22"/>
          <w:vertAlign w:val="subscript"/>
        </w:rPr>
        <w:t>y</w:t>
      </w:r>
      <w:r>
        <w:rPr>
          <w:rFonts w:cs="Times New Roman"/>
          <w:sz w:val="22"/>
        </w:rPr>
        <w:t xml:space="preserve"> , </w:t>
      </w:r>
      <w:r>
        <w:rPr>
          <w:rFonts w:cs="Times New Roman"/>
          <w:i/>
          <w:sz w:val="22"/>
        </w:rPr>
        <w:t>τ</w:t>
      </w:r>
      <w:r w:rsidRPr="00777B15">
        <w:rPr>
          <w:rFonts w:cs="Times New Roman"/>
          <w:i/>
          <w:sz w:val="22"/>
          <w:vertAlign w:val="subscript"/>
        </w:rPr>
        <w:t>xy</w:t>
      </w:r>
      <w:r>
        <w:rPr>
          <w:rFonts w:cs="Times New Roman"/>
          <w:i/>
          <w:sz w:val="22"/>
          <w:vertAlign w:val="subscript"/>
        </w:rPr>
        <w:tab/>
      </w:r>
      <w:r>
        <w:rPr>
          <w:rFonts w:cs="Times New Roman"/>
          <w:sz w:val="22"/>
        </w:rPr>
        <w:tab/>
        <w:t>membrane shear strain and stress</w:t>
      </w:r>
    </w:p>
    <w:p w:rsidR="00EA3F55" w:rsidRPr="00BF17A4" w:rsidRDefault="00EA3F55" w:rsidP="00BF17A4">
      <w:pPr>
        <w:pStyle w:val="NoSpacing"/>
        <w:tabs>
          <w:tab w:val="right" w:pos="2410"/>
        </w:tabs>
        <w:jc w:val="left"/>
      </w:pPr>
    </w:p>
    <w:p w:rsidR="00A0647C" w:rsidRDefault="00584543" w:rsidP="00270CDE">
      <w:pPr>
        <w:pStyle w:val="Heading2"/>
      </w:pPr>
      <w:bookmarkStart w:id="271" w:name="_Toc496973366"/>
      <w:r>
        <w:rPr>
          <w:lang w:val="en-US"/>
        </w:rPr>
        <w:t>Case studies</w:t>
      </w:r>
      <w:bookmarkEnd w:id="271"/>
      <w:r w:rsidR="00A0647C">
        <w:rPr>
          <w:rFonts w:hint="eastAsia"/>
        </w:rPr>
        <w:t xml:space="preserve"> </w:t>
      </w:r>
    </w:p>
    <w:p w:rsidR="00270CDE" w:rsidRPr="00270CDE" w:rsidRDefault="00270CDE" w:rsidP="00270CDE">
      <w:pPr>
        <w:pStyle w:val="Heading3"/>
      </w:pPr>
      <w:bookmarkStart w:id="272" w:name="_Ref486083534"/>
      <w:bookmarkStart w:id="273" w:name="_Toc496973367"/>
      <w:r>
        <w:t>L</w:t>
      </w:r>
      <w:r>
        <w:rPr>
          <w:rFonts w:hint="eastAsia"/>
        </w:rPr>
        <w:t>ipped channel section</w:t>
      </w:r>
      <w:bookmarkEnd w:id="272"/>
      <w:bookmarkEnd w:id="273"/>
    </w:p>
    <w:p w:rsidR="00782F28" w:rsidRDefault="001F5582" w:rsidP="00A0647C">
      <w:r>
        <w:rPr>
          <w:rFonts w:hint="eastAsia"/>
        </w:rPr>
        <w:t>First</w:t>
      </w:r>
      <w:r w:rsidR="00A0647C">
        <w:rPr>
          <w:rFonts w:hint="eastAsia"/>
        </w:rPr>
        <w:t xml:space="preserve">, the lipped channel section shown in </w:t>
      </w:r>
      <w:r w:rsidR="00584543">
        <w:fldChar w:fldCharType="begin"/>
      </w:r>
      <w:r w:rsidR="00584543">
        <w:instrText xml:space="preserve"> </w:instrText>
      </w:r>
      <w:r w:rsidR="00584543">
        <w:rPr>
          <w:rFonts w:hint="eastAsia"/>
        </w:rPr>
        <w:instrText>REF _Ref476236588 \h</w:instrText>
      </w:r>
      <w:r w:rsidR="00584543">
        <w:instrText xml:space="preserve"> </w:instrText>
      </w:r>
      <w:r w:rsidR="00584543">
        <w:fldChar w:fldCharType="separate"/>
      </w:r>
      <w:r w:rsidR="001A5391">
        <w:t>Fig</w:t>
      </w:r>
      <w:r w:rsidR="001A5391">
        <w:rPr>
          <w:rFonts w:hint="eastAsia"/>
        </w:rPr>
        <w:t>.</w:t>
      </w:r>
      <w:r w:rsidR="001A5391">
        <w:t xml:space="preserve"> </w:t>
      </w:r>
      <w:r w:rsidR="001A5391">
        <w:rPr>
          <w:noProof/>
        </w:rPr>
        <w:t>5</w:t>
      </w:r>
      <w:r w:rsidR="001A5391">
        <w:t>.</w:t>
      </w:r>
      <w:r w:rsidR="001A5391">
        <w:rPr>
          <w:noProof/>
        </w:rPr>
        <w:t>4</w:t>
      </w:r>
      <w:r w:rsidR="00584543">
        <w:fldChar w:fldCharType="end"/>
      </w:r>
      <w:r w:rsidR="001E1107">
        <w:rPr>
          <w:rFonts w:hint="eastAsia"/>
        </w:rPr>
        <w:t xml:space="preserve"> </w:t>
      </w:r>
      <w:r w:rsidR="001E1107">
        <w:t>wa</w:t>
      </w:r>
      <w:r w:rsidR="00A0647C">
        <w:rPr>
          <w:rFonts w:hint="eastAsia"/>
        </w:rPr>
        <w:t>s studied</w:t>
      </w:r>
      <w:r w:rsidR="001E1107">
        <w:t>, and</w:t>
      </w:r>
      <w:r w:rsidR="00A0647C">
        <w:rPr>
          <w:rFonts w:hint="eastAsia"/>
        </w:rPr>
        <w:t xml:space="preserve"> </w:t>
      </w:r>
      <w:r w:rsidR="001E1107">
        <w:t>t</w:t>
      </w:r>
      <w:r w:rsidR="00A0647C">
        <w:rPr>
          <w:rFonts w:hint="eastAsia"/>
        </w:rPr>
        <w:t xml:space="preserve">he critical stresses obtained from various modal decomposition methods are compared. </w:t>
      </w:r>
      <w:r w:rsidR="006353D6">
        <w:t>For GBT and the cFSM, the critical stresses of distortional and global modes in two cases are calculated. In the fi</w:t>
      </w:r>
      <w:r w:rsidR="00AE1010">
        <w:t>rs</w:t>
      </w:r>
      <w:r w:rsidR="006353D6">
        <w:t>t case, only distortional or global modes are allowed</w:t>
      </w:r>
      <w:r w:rsidR="004670CE">
        <w:t>.</w:t>
      </w:r>
      <w:r w:rsidR="006353D6">
        <w:t xml:space="preserve"> </w:t>
      </w:r>
      <w:r w:rsidR="004670CE">
        <w:t>I</w:t>
      </w:r>
      <w:r w:rsidR="006353D6">
        <w:t>n the second case</w:t>
      </w:r>
      <w:r w:rsidR="004670CE">
        <w:t xml:space="preserve">, the transverse extension and shear modes are also allowed, which couple with distortional or global modes. </w:t>
      </w:r>
      <w:r w:rsidR="00A0647C">
        <w:rPr>
          <w:rFonts w:hint="eastAsia"/>
        </w:rPr>
        <w:t>Due to the</w:t>
      </w:r>
      <w:r w:rsidR="001E1107">
        <w:t xml:space="preserve"> </w:t>
      </w:r>
      <w:r w:rsidR="001E1107">
        <w:lastRenderedPageBreak/>
        <w:t>straightforward definition of the local buckling modes, which is consistent across all presented modal decomposition methods</w:t>
      </w:r>
      <w:r w:rsidR="00A0647C">
        <w:rPr>
          <w:rFonts w:hint="eastAsia"/>
        </w:rPr>
        <w:t xml:space="preserve">, the </w:t>
      </w:r>
      <w:r w:rsidR="001E1107">
        <w:t>local</w:t>
      </w:r>
      <w:r w:rsidR="00A0647C">
        <w:rPr>
          <w:rFonts w:hint="eastAsia"/>
        </w:rPr>
        <w:t xml:space="preserve"> critical stresses given by </w:t>
      </w:r>
      <w:r w:rsidR="001E1107">
        <w:t xml:space="preserve">the </w:t>
      </w:r>
      <w:r w:rsidR="00A0647C">
        <w:rPr>
          <w:rFonts w:hint="eastAsia"/>
        </w:rPr>
        <w:t xml:space="preserve">various methods are perfectly consistent. Therefore, local buckling is </w:t>
      </w:r>
      <w:r w:rsidR="001E1107">
        <w:t>not in</w:t>
      </w:r>
      <w:r w:rsidR="00A0647C">
        <w:rPr>
          <w:rFonts w:hint="eastAsia"/>
        </w:rPr>
        <w:t xml:space="preserve">cluded in the </w:t>
      </w:r>
      <w:r w:rsidR="001E1107">
        <w:t xml:space="preserve">here presented </w:t>
      </w:r>
      <w:r w:rsidR="00A0647C">
        <w:rPr>
          <w:rFonts w:hint="eastAsia"/>
        </w:rPr>
        <w:t xml:space="preserve">comparison. </w:t>
      </w:r>
      <w:r w:rsidR="00065AD8">
        <w:t>The critical stresses</w:t>
      </w:r>
      <w:r w:rsidR="00A0647C">
        <w:rPr>
          <w:rFonts w:hint="eastAsia"/>
        </w:rPr>
        <w:t xml:space="preserve"> </w:t>
      </w:r>
      <w:r w:rsidR="00065AD8">
        <w:t xml:space="preserve">associated with </w:t>
      </w:r>
      <w:r w:rsidR="00A0647C">
        <w:rPr>
          <w:rFonts w:hint="eastAsia"/>
        </w:rPr>
        <w:t xml:space="preserve">distortional </w:t>
      </w:r>
      <w:r w:rsidR="0061392A">
        <w:rPr>
          <w:rFonts w:hint="eastAsia"/>
        </w:rPr>
        <w:t xml:space="preserve">and global buckling are plotted in </w:t>
      </w:r>
      <w:r w:rsidR="0061392A">
        <w:fldChar w:fldCharType="begin"/>
      </w:r>
      <w:r w:rsidR="0061392A">
        <w:instrText xml:space="preserve"> </w:instrText>
      </w:r>
      <w:r w:rsidR="0061392A">
        <w:rPr>
          <w:rFonts w:hint="eastAsia"/>
        </w:rPr>
        <w:instrText>REF _Ref446342367 \h</w:instrText>
      </w:r>
      <w:r w:rsidR="0061392A">
        <w:instrText xml:space="preserve"> </w:instrText>
      </w:r>
      <w:r w:rsidR="0061392A">
        <w:fldChar w:fldCharType="separate"/>
      </w:r>
      <w:r w:rsidR="001A5391">
        <w:t>Fig</w:t>
      </w:r>
      <w:r w:rsidR="001A5391">
        <w:rPr>
          <w:rFonts w:hint="eastAsia"/>
        </w:rPr>
        <w:t>.</w:t>
      </w:r>
      <w:r w:rsidR="001A5391">
        <w:t xml:space="preserve"> </w:t>
      </w:r>
      <w:r w:rsidR="001A5391">
        <w:rPr>
          <w:noProof/>
        </w:rPr>
        <w:t>5</w:t>
      </w:r>
      <w:r w:rsidR="001A5391">
        <w:t>.</w:t>
      </w:r>
      <w:r w:rsidR="001A5391">
        <w:rPr>
          <w:noProof/>
        </w:rPr>
        <w:t>5</w:t>
      </w:r>
      <w:r w:rsidR="0061392A">
        <w:fldChar w:fldCharType="end"/>
      </w:r>
      <w:r w:rsidR="0061392A">
        <w:rPr>
          <w:rFonts w:hint="eastAsia"/>
        </w:rPr>
        <w:t xml:space="preserve"> </w:t>
      </w:r>
      <w:r w:rsidR="00365E55">
        <w:t xml:space="preserve">and </w:t>
      </w:r>
      <w:r w:rsidR="00365E55">
        <w:fldChar w:fldCharType="begin"/>
      </w:r>
      <w:r w:rsidR="00365E55">
        <w:instrText xml:space="preserve"> REF _Ref446342369 \h </w:instrText>
      </w:r>
      <w:r w:rsidR="00365E55">
        <w:fldChar w:fldCharType="separate"/>
      </w:r>
      <w:r w:rsidR="001A5391">
        <w:t>Fig</w:t>
      </w:r>
      <w:r w:rsidR="001A5391">
        <w:rPr>
          <w:rFonts w:hint="eastAsia"/>
        </w:rPr>
        <w:t>.</w:t>
      </w:r>
      <w:r w:rsidR="001A5391">
        <w:t xml:space="preserve"> </w:t>
      </w:r>
      <w:r w:rsidR="001A5391">
        <w:rPr>
          <w:noProof/>
        </w:rPr>
        <w:t>5</w:t>
      </w:r>
      <w:r w:rsidR="001A5391">
        <w:t>.</w:t>
      </w:r>
      <w:r w:rsidR="001A5391">
        <w:rPr>
          <w:noProof/>
        </w:rPr>
        <w:t>6</w:t>
      </w:r>
      <w:r w:rsidR="00365E55">
        <w:fldChar w:fldCharType="end"/>
      </w:r>
      <w:r w:rsidR="00365E55">
        <w:t xml:space="preserve"> </w:t>
      </w:r>
      <w:r w:rsidR="0061392A">
        <w:rPr>
          <w:rFonts w:hint="eastAsia"/>
        </w:rPr>
        <w:t>respectively</w:t>
      </w:r>
      <w:r w:rsidR="00065AD8">
        <w:t>.</w:t>
      </w:r>
      <w:r w:rsidR="0061392A">
        <w:rPr>
          <w:rFonts w:hint="eastAsia"/>
        </w:rPr>
        <w:t xml:space="preserve"> </w:t>
      </w:r>
    </w:p>
    <w:p w:rsidR="001E1107" w:rsidRDefault="00584543" w:rsidP="001E1107">
      <w:pPr>
        <w:keepNext/>
        <w:spacing w:before="240"/>
        <w:jc w:val="center"/>
        <w:rPr>
          <w:sz w:val="21"/>
          <w:szCs w:val="21"/>
        </w:rPr>
      </w:pPr>
      <w:r>
        <w:rPr>
          <w:noProof/>
        </w:rPr>
        <w:drawing>
          <wp:inline distT="0" distB="0" distL="0" distR="0" wp14:anchorId="5B12C11C" wp14:editId="79873991">
            <wp:extent cx="1080000" cy="1569600"/>
            <wp:effectExtent l="0" t="0" r="6350" b="0"/>
            <wp:docPr id="164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80000" cy="1569600"/>
                    </a:xfrm>
                    <a:prstGeom prst="rect">
                      <a:avLst/>
                    </a:prstGeom>
                    <a:noFill/>
                    <a:ln>
                      <a:noFill/>
                    </a:ln>
                    <a:effectLst/>
                    <a:extLst/>
                  </pic:spPr>
                </pic:pic>
              </a:graphicData>
            </a:graphic>
          </wp:inline>
        </w:drawing>
      </w:r>
    </w:p>
    <w:p w:rsidR="00584543" w:rsidRDefault="001E1107" w:rsidP="001E1107">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mid-lines</w:t>
      </w:r>
      <w:r w:rsidRPr="00AA531B">
        <w:rPr>
          <w:sz w:val="21"/>
          <w:szCs w:val="21"/>
        </w:rPr>
        <w:t>)</w:t>
      </w:r>
    </w:p>
    <w:p w:rsidR="00584543" w:rsidRDefault="00584543" w:rsidP="00584543">
      <w:pPr>
        <w:pStyle w:val="Caption"/>
        <w:ind w:firstLine="220"/>
      </w:pPr>
      <w:bookmarkStart w:id="274" w:name="_Ref476236588"/>
      <w:bookmarkStart w:id="275" w:name="_Toc495159558"/>
      <w:r>
        <w:t>Fig</w:t>
      </w:r>
      <w:r>
        <w:rPr>
          <w:rFonts w:hint="eastAsia"/>
        </w:rPr>
        <w:t>.</w:t>
      </w:r>
      <w:r>
        <w:t xml:space="preserve"> </w:t>
      </w:r>
      <w:fldSimple w:instr=" STYLEREF 1 \s ">
        <w:r w:rsidR="00B02716">
          <w:rPr>
            <w:noProof/>
          </w:rPr>
          <w:t>5</w:t>
        </w:r>
      </w:fldSimple>
      <w:r w:rsidR="00B02716">
        <w:t>.</w:t>
      </w:r>
      <w:fldSimple w:instr=" SEQ Figure \* ARABIC \s 1 ">
        <w:r w:rsidR="00B02716">
          <w:rPr>
            <w:noProof/>
          </w:rPr>
          <w:t>4</w:t>
        </w:r>
      </w:fldSimple>
      <w:bookmarkEnd w:id="274"/>
      <w:r>
        <w:rPr>
          <w:rFonts w:hint="eastAsia"/>
        </w:rPr>
        <w:t xml:space="preserve"> Lipped channel section</w:t>
      </w:r>
      <w:bookmarkEnd w:id="275"/>
    </w:p>
    <w:p w:rsidR="00031A4F" w:rsidRPr="00244895" w:rsidRDefault="00EE2C04" w:rsidP="0002417F">
      <w:r>
        <w:rPr>
          <w:rFonts w:hint="eastAsia"/>
        </w:rPr>
        <w:t>S</w:t>
      </w:r>
      <w:r w:rsidR="0061392A">
        <w:rPr>
          <w:rFonts w:hint="eastAsia"/>
        </w:rPr>
        <w:t xml:space="preserve">ome remarks </w:t>
      </w:r>
      <w:r>
        <w:rPr>
          <w:rFonts w:hint="eastAsia"/>
        </w:rPr>
        <w:t>can be</w:t>
      </w:r>
      <w:r w:rsidR="0061392A">
        <w:rPr>
          <w:rFonts w:hint="eastAsia"/>
        </w:rPr>
        <w:t xml:space="preserve"> made</w:t>
      </w:r>
      <w:r>
        <w:rPr>
          <w:rFonts w:hint="eastAsia"/>
        </w:rPr>
        <w:t xml:space="preserve"> on the outcomes</w:t>
      </w:r>
      <w:r w:rsidR="0061392A">
        <w:rPr>
          <w:rFonts w:hint="eastAsia"/>
        </w:rPr>
        <w:t>. F</w:t>
      </w:r>
      <w:r w:rsidR="0061392A">
        <w:t>or</w:t>
      </w:r>
      <w:r w:rsidR="0061392A">
        <w:rPr>
          <w:rFonts w:hint="eastAsia"/>
        </w:rPr>
        <w:t xml:space="preserve"> both distortional and global buckling, as the half-wavelength becomes extremely short</w:t>
      </w:r>
      <w:r w:rsidR="00065AD8">
        <w:t xml:space="preserve">, as shown in </w:t>
      </w:r>
      <w:r w:rsidR="00365E55">
        <w:fldChar w:fldCharType="begin"/>
      </w:r>
      <w:r w:rsidR="00365E55">
        <w:instrText xml:space="preserve"> </w:instrText>
      </w:r>
      <w:r w:rsidR="00365E55">
        <w:rPr>
          <w:rFonts w:hint="eastAsia"/>
        </w:rPr>
        <w:instrText>REF _Ref446342367 \h</w:instrText>
      </w:r>
      <w:r w:rsidR="00365E55">
        <w:instrText xml:space="preserve"> </w:instrText>
      </w:r>
      <w:r w:rsidR="00365E55">
        <w:fldChar w:fldCharType="separate"/>
      </w:r>
      <w:r w:rsidR="001A5391">
        <w:t>Fig</w:t>
      </w:r>
      <w:r w:rsidR="001A5391">
        <w:rPr>
          <w:rFonts w:hint="eastAsia"/>
        </w:rPr>
        <w:t>.</w:t>
      </w:r>
      <w:r w:rsidR="001A5391">
        <w:t xml:space="preserve"> </w:t>
      </w:r>
      <w:r w:rsidR="001A5391">
        <w:rPr>
          <w:noProof/>
        </w:rPr>
        <w:t>5</w:t>
      </w:r>
      <w:r w:rsidR="001A5391">
        <w:t>.</w:t>
      </w:r>
      <w:r w:rsidR="001A5391">
        <w:rPr>
          <w:noProof/>
        </w:rPr>
        <w:t>5</w:t>
      </w:r>
      <w:r w:rsidR="00365E55">
        <w:fldChar w:fldCharType="end"/>
      </w:r>
      <w:r w:rsidR="00365E55">
        <w:rPr>
          <w:rFonts w:hint="eastAsia"/>
        </w:rPr>
        <w:t xml:space="preserve"> </w:t>
      </w:r>
      <w:r w:rsidR="00365E55">
        <w:t xml:space="preserve">(a) and </w:t>
      </w:r>
      <w:r w:rsidR="007A084C">
        <w:fldChar w:fldCharType="begin"/>
      </w:r>
      <w:r w:rsidR="007A084C">
        <w:instrText xml:space="preserve"> REF _Ref446342369 \h </w:instrText>
      </w:r>
      <w:r w:rsidR="007A084C">
        <w:fldChar w:fldCharType="separate"/>
      </w:r>
      <w:r w:rsidR="001A5391">
        <w:t>Fig</w:t>
      </w:r>
      <w:r w:rsidR="001A5391">
        <w:rPr>
          <w:rFonts w:hint="eastAsia"/>
        </w:rPr>
        <w:t>.</w:t>
      </w:r>
      <w:r w:rsidR="001A5391">
        <w:t xml:space="preserve"> </w:t>
      </w:r>
      <w:r w:rsidR="001A5391">
        <w:rPr>
          <w:noProof/>
        </w:rPr>
        <w:t>5</w:t>
      </w:r>
      <w:r w:rsidR="001A5391">
        <w:t>.</w:t>
      </w:r>
      <w:r w:rsidR="001A5391">
        <w:rPr>
          <w:noProof/>
        </w:rPr>
        <w:t>6</w:t>
      </w:r>
      <w:r w:rsidR="007A084C">
        <w:fldChar w:fldCharType="end"/>
      </w:r>
      <w:r w:rsidR="007A084C">
        <w:t xml:space="preserve"> (a)</w:t>
      </w:r>
      <w:r w:rsidR="00542B6C">
        <w:t xml:space="preserve">: (1) </w:t>
      </w:r>
      <w:r w:rsidR="00AD6361">
        <w:t>T</w:t>
      </w:r>
      <w:r w:rsidR="0061392A">
        <w:rPr>
          <w:rFonts w:hint="eastAsia"/>
        </w:rPr>
        <w:t xml:space="preserve">he critical stresses </w:t>
      </w:r>
      <w:r w:rsidR="00902A8A">
        <w:rPr>
          <w:rFonts w:hint="eastAsia"/>
        </w:rPr>
        <w:t>obtained from</w:t>
      </w:r>
      <w:r w:rsidR="0061392A">
        <w:rPr>
          <w:rFonts w:hint="eastAsia"/>
        </w:rPr>
        <w:t xml:space="preserve"> </w:t>
      </w:r>
      <w:r w:rsidR="00A426B7">
        <w:t>GBT</w:t>
      </w:r>
      <w:r w:rsidR="0061392A">
        <w:rPr>
          <w:rFonts w:hint="eastAsia"/>
        </w:rPr>
        <w:t xml:space="preserve"> will </w:t>
      </w:r>
      <w:r w:rsidR="002804E8">
        <w:t>become</w:t>
      </w:r>
      <w:r w:rsidR="0061392A">
        <w:rPr>
          <w:rFonts w:hint="eastAsia"/>
        </w:rPr>
        <w:t xml:space="preserve"> infinite</w:t>
      </w:r>
      <w:r w:rsidR="003B5BC6">
        <w:t>,</w:t>
      </w:r>
      <w:r w:rsidR="00BB560C">
        <w:rPr>
          <w:rFonts w:hint="eastAsia"/>
        </w:rPr>
        <w:t xml:space="preserve"> while a very large finite maximum value is reached for </w:t>
      </w:r>
      <w:r w:rsidR="00947CFA">
        <w:t>the cFSM</w:t>
      </w:r>
      <w:r w:rsidR="00A426B7">
        <w:t>, which</w:t>
      </w:r>
      <w:r w:rsidR="00BB560C">
        <w:rPr>
          <w:rFonts w:hint="eastAsia"/>
        </w:rPr>
        <w:t xml:space="preserve"> </w:t>
      </w:r>
      <w:r w:rsidR="00A426B7">
        <w:t xml:space="preserve">according to </w:t>
      </w:r>
      <w:r w:rsidR="00A426B7">
        <w:fldChar w:fldCharType="begin"/>
      </w:r>
      <w:r w:rsidR="00A426B7">
        <w:instrText xml:space="preserve"> REF _Ref477717856 \r \h </w:instrText>
      </w:r>
      <w:r w:rsidR="00A426B7">
        <w:fldChar w:fldCharType="separate"/>
      </w:r>
      <w:r w:rsidR="001A5391">
        <w:t>[7]</w:t>
      </w:r>
      <w:r w:rsidR="00A426B7">
        <w:fldChar w:fldCharType="end"/>
      </w:r>
      <w:r w:rsidR="00A426B7">
        <w:t xml:space="preserve"> </w:t>
      </w:r>
      <w:r w:rsidR="002804E8">
        <w:t>is</w:t>
      </w:r>
      <w:r w:rsidR="00874BAC">
        <w:t xml:space="preserve"> </w:t>
      </w:r>
      <w:r w:rsidR="00874BAC" w:rsidRPr="00874BAC">
        <w:rPr>
          <w:i/>
        </w:rPr>
        <w:t>E</w:t>
      </w:r>
      <w:r w:rsidR="00491318">
        <w:t>/</w:t>
      </w:r>
      <w:r w:rsidR="00874BAC">
        <w:t xml:space="preserve">(1 </w:t>
      </w:r>
      <w:r w:rsidR="00874BAC">
        <w:rPr>
          <w:rFonts w:cs="Times New Roman"/>
        </w:rPr>
        <w:t xml:space="preserve">− </w:t>
      </w:r>
      <w:r w:rsidR="00874BAC" w:rsidRPr="00874BAC">
        <w:rPr>
          <w:i/>
        </w:rPr>
        <w:t>v</w:t>
      </w:r>
      <w:r w:rsidR="00874BAC">
        <w:rPr>
          <w:vertAlign w:val="superscript"/>
        </w:rPr>
        <w:t>2</w:t>
      </w:r>
      <w:r w:rsidR="00874BAC">
        <w:t>)</w:t>
      </w:r>
      <w:r w:rsidR="00BB560C">
        <w:t xml:space="preserve"> </w:t>
      </w:r>
      <w:r w:rsidR="00BB560C">
        <w:rPr>
          <w:rFonts w:hint="eastAsia"/>
        </w:rPr>
        <w:t>for global buckling.</w:t>
      </w:r>
      <w:r w:rsidR="00542B6C">
        <w:t xml:space="preserve"> (2) </w:t>
      </w:r>
      <w:r w:rsidR="00DE35AA">
        <w:t>C</w:t>
      </w:r>
      <w:r w:rsidR="00BB560C">
        <w:rPr>
          <w:rFonts w:hint="eastAsia"/>
        </w:rPr>
        <w:t>onsiderably smaller</w:t>
      </w:r>
      <w:r w:rsidR="0061392A">
        <w:rPr>
          <w:rFonts w:hint="eastAsia"/>
        </w:rPr>
        <w:t xml:space="preserve"> </w:t>
      </w:r>
      <w:r w:rsidR="00DE6314">
        <w:rPr>
          <w:rFonts w:hint="eastAsia"/>
        </w:rPr>
        <w:t xml:space="preserve">finite </w:t>
      </w:r>
      <w:r w:rsidR="0061392A">
        <w:rPr>
          <w:rFonts w:hint="eastAsia"/>
        </w:rPr>
        <w:t xml:space="preserve">maximum values can be found for the critical stresses </w:t>
      </w:r>
      <w:r w:rsidR="00902A8A">
        <w:rPr>
          <w:rFonts w:hint="eastAsia"/>
        </w:rPr>
        <w:t>obtained from</w:t>
      </w:r>
      <w:r w:rsidR="00665BCB">
        <w:rPr>
          <w:rFonts w:hint="eastAsia"/>
        </w:rPr>
        <w:t xml:space="preserve"> </w:t>
      </w:r>
      <w:r w:rsidR="007E0C8F">
        <w:t xml:space="preserve">the </w:t>
      </w:r>
      <w:r w:rsidR="00DE35AA">
        <w:t>P</w:t>
      </w:r>
      <w:r w:rsidR="00665BCB">
        <w:rPr>
          <w:rFonts w:hint="eastAsia"/>
        </w:rPr>
        <w:t xml:space="preserve">M and </w:t>
      </w:r>
      <w:r w:rsidR="007E0C8F">
        <w:t xml:space="preserve">the </w:t>
      </w:r>
      <w:r w:rsidR="00DE35AA">
        <w:t>NF</w:t>
      </w:r>
      <w:r w:rsidR="00665BCB">
        <w:rPr>
          <w:rFonts w:hint="eastAsia"/>
        </w:rPr>
        <w:t xml:space="preserve">M. </w:t>
      </w:r>
      <w:r w:rsidR="00542B6C">
        <w:t xml:space="preserve">(3) </w:t>
      </w:r>
      <w:r w:rsidR="00AD6361">
        <w:t>T</w:t>
      </w:r>
      <w:r w:rsidR="00DE6314">
        <w:rPr>
          <w:rFonts w:hint="eastAsia"/>
        </w:rPr>
        <w:t xml:space="preserve">he critical stresses obtained from GBT and </w:t>
      </w:r>
      <w:r w:rsidR="00947CFA">
        <w:rPr>
          <w:rFonts w:hint="eastAsia"/>
        </w:rPr>
        <w:t>the cFSM</w:t>
      </w:r>
      <w:r w:rsidR="00DE6314">
        <w:rPr>
          <w:rFonts w:hint="eastAsia"/>
        </w:rPr>
        <w:t xml:space="preserve"> with </w:t>
      </w:r>
      <w:r w:rsidR="00AD6361">
        <w:t xml:space="preserve">coupled </w:t>
      </w:r>
      <w:r w:rsidR="00DE6314">
        <w:rPr>
          <w:rFonts w:hint="eastAsia"/>
        </w:rPr>
        <w:t>shear modes and transverse extension modes</w:t>
      </w:r>
      <w:r w:rsidR="00DE35AA">
        <w:t xml:space="preserve"> are at the lowest</w:t>
      </w:r>
      <w:r w:rsidR="00DE6314">
        <w:rPr>
          <w:rFonts w:hint="eastAsia"/>
        </w:rPr>
        <w:t xml:space="preserve">. </w:t>
      </w:r>
      <w:r w:rsidR="00542B6C">
        <w:t>This divergence is</w:t>
      </w:r>
      <w:r w:rsidR="00AD6361">
        <w:t xml:space="preserve"> attributed to the different </w:t>
      </w:r>
      <w:r w:rsidR="003B5BC6">
        <w:t>involvement of</w:t>
      </w:r>
      <w:r w:rsidR="00AD6361">
        <w:t xml:space="preserve"> the </w:t>
      </w:r>
      <w:r w:rsidR="00160B38">
        <w:rPr>
          <w:rFonts w:cs="Times New Roman"/>
        </w:rPr>
        <w:t>membrane</w:t>
      </w:r>
      <w:r w:rsidR="00160B38">
        <w:t xml:space="preserve"> </w:t>
      </w:r>
      <w:r w:rsidR="00AD6361">
        <w:t xml:space="preserve">transverse and shear strains </w:t>
      </w:r>
      <w:r w:rsidR="003B5BC6">
        <w:t>in</w:t>
      </w:r>
      <w:r w:rsidR="00AD6361">
        <w:t xml:space="preserve"> distortional and global modes </w:t>
      </w:r>
      <w:r w:rsidR="003B5BC6">
        <w:t xml:space="preserve">obtained from </w:t>
      </w:r>
      <w:r w:rsidR="004670CE">
        <w:t xml:space="preserve">the </w:t>
      </w:r>
      <w:r w:rsidR="00AD6361">
        <w:t xml:space="preserve">various methods. </w:t>
      </w:r>
      <w:r w:rsidR="00542B6C">
        <w:t xml:space="preserve">Since these </w:t>
      </w:r>
      <w:r w:rsidR="004670CE">
        <w:t>strain</w:t>
      </w:r>
      <w:r w:rsidR="003B5BC6">
        <w:t>s</w:t>
      </w:r>
      <w:r w:rsidR="00542B6C">
        <w:t xml:space="preserve"> are </w:t>
      </w:r>
      <w:r w:rsidR="003B5BC6">
        <w:t>increasingly important</w:t>
      </w:r>
      <w:r w:rsidR="00542B6C">
        <w:t xml:space="preserve"> at short half-wavelengths, the results diverge. </w:t>
      </w:r>
      <w:r w:rsidR="00AD6361">
        <w:t xml:space="preserve">In (1), </w:t>
      </w:r>
      <w:r w:rsidR="00AD6361">
        <w:rPr>
          <w:rFonts w:hint="eastAsia"/>
        </w:rPr>
        <w:t>none of the</w:t>
      </w:r>
      <w:r w:rsidR="004670CE">
        <w:t>se</w:t>
      </w:r>
      <w:r w:rsidR="00AD6361">
        <w:rPr>
          <w:rFonts w:hint="eastAsia"/>
        </w:rPr>
        <w:t xml:space="preserve"> strains </w:t>
      </w:r>
      <w:r w:rsidR="00AD6361">
        <w:t xml:space="preserve">are </w:t>
      </w:r>
      <w:r w:rsidR="00AD6361">
        <w:rPr>
          <w:rFonts w:hint="eastAsia"/>
        </w:rPr>
        <w:t>allowed</w:t>
      </w:r>
      <w:r w:rsidR="00AD6361">
        <w:t xml:space="preserve">. In (2), </w:t>
      </w:r>
      <w:r w:rsidR="00AD6361">
        <w:rPr>
          <w:rFonts w:hint="eastAsia"/>
        </w:rPr>
        <w:t>the</w:t>
      </w:r>
      <w:r w:rsidR="004670CE">
        <w:t>se</w:t>
      </w:r>
      <w:r w:rsidR="00AD6361">
        <w:rPr>
          <w:rFonts w:hint="eastAsia"/>
        </w:rPr>
        <w:t xml:space="preserve"> strains </w:t>
      </w:r>
      <w:r w:rsidR="00D44EC6">
        <w:t xml:space="preserve">can develop, but under the condition that the </w:t>
      </w:r>
      <w:r w:rsidR="005C1813">
        <w:rPr>
          <w:rFonts w:cs="Times New Roman"/>
        </w:rPr>
        <w:t>membrane</w:t>
      </w:r>
      <w:r w:rsidR="005C1813">
        <w:t xml:space="preserve"> </w:t>
      </w:r>
      <w:r w:rsidR="00D44EC6">
        <w:t xml:space="preserve">transverse stress is zero in both </w:t>
      </w:r>
      <w:r w:rsidR="004670CE">
        <w:t xml:space="preserve">the </w:t>
      </w:r>
      <w:r w:rsidR="00D44EC6">
        <w:t xml:space="preserve">PM and </w:t>
      </w:r>
      <w:r w:rsidR="004670CE">
        <w:t xml:space="preserve">the </w:t>
      </w:r>
      <w:r w:rsidR="00D44EC6">
        <w:t xml:space="preserve">NFM, and the longitudinal nodal force is zero in </w:t>
      </w:r>
      <w:r w:rsidR="004670CE">
        <w:t xml:space="preserve">the </w:t>
      </w:r>
      <w:r w:rsidR="00D44EC6">
        <w:t>NFM</w:t>
      </w:r>
      <w:r w:rsidR="00AD6361">
        <w:t>. In (3), the</w:t>
      </w:r>
      <w:r w:rsidR="004670CE">
        <w:t>se</w:t>
      </w:r>
      <w:r w:rsidR="00AD6361">
        <w:t xml:space="preserve"> strains are free to develop</w:t>
      </w:r>
      <w:r w:rsidR="00D44EC6">
        <w:t xml:space="preserve"> without constraint</w:t>
      </w:r>
      <w:r w:rsidR="004670CE">
        <w:t>s</w:t>
      </w:r>
      <w:r w:rsidR="00D44EC6">
        <w:t xml:space="preserve"> of any kind</w:t>
      </w:r>
      <w:r w:rsidR="00AD6361">
        <w:t xml:space="preserve">. In the first two cases, the constraints on the </w:t>
      </w:r>
      <w:r w:rsidR="00160B38">
        <w:rPr>
          <w:rFonts w:cs="Times New Roman"/>
        </w:rPr>
        <w:t>membrane</w:t>
      </w:r>
      <w:r w:rsidR="00160B38">
        <w:t xml:space="preserve"> </w:t>
      </w:r>
      <w:r w:rsidR="00AD6361">
        <w:t xml:space="preserve">transverse and shear strains </w:t>
      </w:r>
      <w:r w:rsidR="004670CE">
        <w:t>increase</w:t>
      </w:r>
      <w:r w:rsidR="00AD6361">
        <w:t xml:space="preserve"> the stiffness of the column, thus increasin</w:t>
      </w:r>
      <w:r w:rsidR="00244895">
        <w:t xml:space="preserve">g the critical stresses. </w:t>
      </w:r>
      <w:r w:rsidR="004670CE">
        <w:t>Furthermore</w:t>
      </w:r>
      <w:r w:rsidR="00031A4F">
        <w:rPr>
          <w:rFonts w:hint="eastAsia"/>
        </w:rPr>
        <w:t xml:space="preserve">, at short half-wavelengths it is evident that the global critical stress obtained from PM is higher than that obtained from </w:t>
      </w:r>
      <w:r w:rsidR="00244895">
        <w:t xml:space="preserve">the </w:t>
      </w:r>
      <w:r w:rsidR="00031A4F">
        <w:rPr>
          <w:rFonts w:hint="eastAsia"/>
        </w:rPr>
        <w:t xml:space="preserve">NFM. This </w:t>
      </w:r>
      <w:r w:rsidR="00244895">
        <w:t xml:space="preserve">suggests that more </w:t>
      </w:r>
      <w:r w:rsidR="00160B38">
        <w:rPr>
          <w:rFonts w:cs="Times New Roman"/>
        </w:rPr>
        <w:t>membrane</w:t>
      </w:r>
      <w:r w:rsidR="00160B38">
        <w:t xml:space="preserve"> </w:t>
      </w:r>
      <w:r w:rsidR="00244895">
        <w:t xml:space="preserve">transverse and shear strains are allowed in the NFM when generating global modes. </w:t>
      </w:r>
    </w:p>
    <w:p w:rsidR="00542B6C" w:rsidRDefault="00665BCB" w:rsidP="0002417F">
      <w:r>
        <w:rPr>
          <w:rFonts w:hint="eastAsia"/>
        </w:rPr>
        <w:t xml:space="preserve">In addition, </w:t>
      </w:r>
      <w:r w:rsidR="005E0BE4">
        <w:rPr>
          <w:rFonts w:hint="eastAsia"/>
        </w:rPr>
        <w:t xml:space="preserve">a drop </w:t>
      </w:r>
      <w:r w:rsidR="00F222D3">
        <w:t>in the</w:t>
      </w:r>
      <w:r w:rsidR="005E0BE4">
        <w:rPr>
          <w:rFonts w:hint="eastAsia"/>
        </w:rPr>
        <w:t xml:space="preserve"> critical stresses </w:t>
      </w:r>
      <w:r w:rsidR="00065AD8">
        <w:rPr>
          <w:rFonts w:hint="eastAsia"/>
        </w:rPr>
        <w:t>obtained from</w:t>
      </w:r>
      <w:r w:rsidR="005E0BE4">
        <w:rPr>
          <w:rFonts w:hint="eastAsia"/>
        </w:rPr>
        <w:t xml:space="preserve"> PM is noted </w:t>
      </w:r>
      <w:r>
        <w:rPr>
          <w:rFonts w:hint="eastAsia"/>
        </w:rPr>
        <w:t xml:space="preserve">at extremely short half-wavelengths. </w:t>
      </w:r>
      <w:r w:rsidR="005E0BE4">
        <w:rPr>
          <w:rFonts w:hint="eastAsia"/>
        </w:rPr>
        <w:t>This is attributed to the</w:t>
      </w:r>
      <w:r w:rsidR="00EE7057">
        <w:rPr>
          <w:rFonts w:hint="eastAsia"/>
        </w:rPr>
        <w:t xml:space="preserve"> fact that in PM local, distortional, global and shear modes </w:t>
      </w:r>
      <w:r w:rsidR="00EE7057">
        <w:rPr>
          <w:rFonts w:hint="eastAsia"/>
        </w:rPr>
        <w:lastRenderedPageBreak/>
        <w:t xml:space="preserve">are identified by evaluating the contribution of strain energy </w:t>
      </w:r>
      <w:r w:rsidR="00EE7057">
        <w:t>resulting</w:t>
      </w:r>
      <w:r w:rsidR="00EE7057">
        <w:rPr>
          <w:rFonts w:hint="eastAsia"/>
        </w:rPr>
        <w:t xml:space="preserve"> from plate bending in the total strain energy. </w:t>
      </w:r>
      <w:r w:rsidR="00074206">
        <w:t>Among the components of the bending strain energy, a</w:t>
      </w:r>
      <w:r w:rsidR="00EE7057">
        <w:rPr>
          <w:rFonts w:hint="eastAsia"/>
        </w:rPr>
        <w:t xml:space="preserve">t extremely short wavelengths the </w:t>
      </w:r>
      <w:r w:rsidR="00074206">
        <w:t>one resulting from longitudinal bending</w:t>
      </w:r>
      <w:r w:rsidR="00EE7057">
        <w:rPr>
          <w:rFonts w:hint="eastAsia"/>
        </w:rPr>
        <w:t xml:space="preserve"> </w:t>
      </w:r>
      <w:r w:rsidR="00074206">
        <w:rPr>
          <w:rFonts w:hint="eastAsia"/>
        </w:rPr>
        <w:t>is dominant over</w:t>
      </w:r>
      <w:r w:rsidR="00074206">
        <w:t xml:space="preserve"> that resulting from transverse bending.</w:t>
      </w:r>
      <w:r w:rsidR="00EE7057">
        <w:rPr>
          <w:rFonts w:hint="eastAsia"/>
        </w:rPr>
        <w:t xml:space="preserve"> </w:t>
      </w:r>
      <w:r w:rsidR="00074206">
        <w:rPr>
          <w:rFonts w:hint="eastAsia"/>
        </w:rPr>
        <w:t>Thus</w:t>
      </w:r>
      <w:r w:rsidR="00244895">
        <w:t>,</w:t>
      </w:r>
      <w:r w:rsidR="00074206">
        <w:rPr>
          <w:rFonts w:hint="eastAsia"/>
        </w:rPr>
        <w:t xml:space="preserve"> </w:t>
      </w:r>
      <w:r w:rsidR="00074206">
        <w:t xml:space="preserve">bending strain energy plays an </w:t>
      </w:r>
      <w:r w:rsidR="00244895">
        <w:t xml:space="preserve">increasingly </w:t>
      </w:r>
      <w:r w:rsidR="00074206">
        <w:t>important r</w:t>
      </w:r>
      <w:r w:rsidR="00074206">
        <w:rPr>
          <w:rFonts w:hint="eastAsia"/>
        </w:rPr>
        <w:t>ole not only in local and distortional modes, but also in global modes</w:t>
      </w:r>
      <w:r w:rsidR="00EE7057">
        <w:rPr>
          <w:rFonts w:hint="eastAsia"/>
        </w:rPr>
        <w:t>.</w:t>
      </w:r>
      <w:r w:rsidR="00EE7057">
        <w:t xml:space="preserve"> </w:t>
      </w:r>
      <w:r w:rsidR="00EE7057">
        <w:rPr>
          <w:rFonts w:hint="eastAsia"/>
        </w:rPr>
        <w:t>Therefore,</w:t>
      </w:r>
      <w:r w:rsidR="00EE7057">
        <w:t xml:space="preserve"> </w:t>
      </w:r>
      <w:r w:rsidR="00031A4F">
        <w:rPr>
          <w:rFonts w:hint="eastAsia"/>
        </w:rPr>
        <w:t xml:space="preserve">at extremely short half-wavelengths </w:t>
      </w:r>
      <w:r w:rsidR="00031A4F">
        <w:t>sometimes</w:t>
      </w:r>
      <w:r w:rsidR="00031A4F">
        <w:rPr>
          <w:rFonts w:hint="eastAsia"/>
        </w:rPr>
        <w:t xml:space="preserve"> changes happen to the rank</w:t>
      </w:r>
      <w:r w:rsidR="00244895">
        <w:t>ing</w:t>
      </w:r>
      <w:r w:rsidR="00031A4F">
        <w:rPr>
          <w:rFonts w:hint="eastAsia"/>
        </w:rPr>
        <w:t xml:space="preserve"> of buckling modes by the proportion of bending strain energy</w:t>
      </w:r>
      <w:r w:rsidR="00EE7057">
        <w:rPr>
          <w:rFonts w:hint="eastAsia"/>
        </w:rPr>
        <w:t xml:space="preserve">, which accounts for the drop of </w:t>
      </w:r>
      <w:r w:rsidR="00065AD8">
        <w:t xml:space="preserve">the </w:t>
      </w:r>
      <w:r w:rsidR="00EE7057">
        <w:rPr>
          <w:rFonts w:hint="eastAsia"/>
        </w:rPr>
        <w:t xml:space="preserve">critical stresses. </w:t>
      </w:r>
      <w:r w:rsidR="00074206">
        <w:rPr>
          <w:rFonts w:hint="eastAsia"/>
        </w:rPr>
        <w:t>This is more evident for the next example regarding the single-cell box section.</w:t>
      </w:r>
      <w:r w:rsidR="00031A4F">
        <w:rPr>
          <w:rFonts w:hint="eastAsia"/>
        </w:rPr>
        <w:t xml:space="preserve"> However, it is found that the problem is </w:t>
      </w:r>
      <w:r w:rsidR="00244895">
        <w:t>re</w:t>
      </w:r>
      <w:r w:rsidR="00244895">
        <w:rPr>
          <w:rFonts w:hint="eastAsia"/>
        </w:rPr>
        <w:t>s</w:t>
      </w:r>
      <w:r w:rsidR="00031A4F">
        <w:rPr>
          <w:rFonts w:hint="eastAsia"/>
        </w:rPr>
        <w:t>olved if the mesh of the cross-secti</w:t>
      </w:r>
      <w:r w:rsidR="00AA3105">
        <w:rPr>
          <w:rFonts w:hint="eastAsia"/>
        </w:rPr>
        <w:t xml:space="preserve">on is refined, as shown in </w:t>
      </w:r>
      <w:r w:rsidR="00AA3105">
        <w:fldChar w:fldCharType="begin"/>
      </w:r>
      <w:r w:rsidR="00AA3105">
        <w:instrText xml:space="preserve"> REF _Ref446342369 \h </w:instrText>
      </w:r>
      <w:r w:rsidR="00AA3105">
        <w:fldChar w:fldCharType="separate"/>
      </w:r>
      <w:r w:rsidR="001A5391">
        <w:t>Fig</w:t>
      </w:r>
      <w:r w:rsidR="001A5391">
        <w:rPr>
          <w:rFonts w:hint="eastAsia"/>
        </w:rPr>
        <w:t>.</w:t>
      </w:r>
      <w:r w:rsidR="001A5391">
        <w:t xml:space="preserve"> </w:t>
      </w:r>
      <w:r w:rsidR="001A5391">
        <w:rPr>
          <w:noProof/>
        </w:rPr>
        <w:t>5</w:t>
      </w:r>
      <w:r w:rsidR="001A5391">
        <w:t>.</w:t>
      </w:r>
      <w:r w:rsidR="001A5391">
        <w:rPr>
          <w:noProof/>
        </w:rPr>
        <w:t>6</w:t>
      </w:r>
      <w:r w:rsidR="00AA3105">
        <w:fldChar w:fldCharType="end"/>
      </w:r>
      <w:r w:rsidR="00AA3105">
        <w:t xml:space="preserve"> (b).</w:t>
      </w:r>
      <w:r w:rsidR="00937403">
        <w:t xml:space="preserve"> The same issue for distortional buckling is shown when comparing </w:t>
      </w:r>
      <w:r w:rsidR="00937403">
        <w:fldChar w:fldCharType="begin"/>
      </w:r>
      <w:r w:rsidR="00937403">
        <w:instrText xml:space="preserve"> REF _Ref446342367 \h </w:instrText>
      </w:r>
      <w:r w:rsidR="00937403">
        <w:fldChar w:fldCharType="separate"/>
      </w:r>
      <w:r w:rsidR="001A5391">
        <w:t>Fig</w:t>
      </w:r>
      <w:r w:rsidR="001A5391">
        <w:rPr>
          <w:rFonts w:hint="eastAsia"/>
        </w:rPr>
        <w:t>.</w:t>
      </w:r>
      <w:r w:rsidR="001A5391">
        <w:t xml:space="preserve"> </w:t>
      </w:r>
      <w:r w:rsidR="001A5391">
        <w:rPr>
          <w:noProof/>
        </w:rPr>
        <w:t>5</w:t>
      </w:r>
      <w:r w:rsidR="001A5391">
        <w:t>.</w:t>
      </w:r>
      <w:r w:rsidR="001A5391">
        <w:rPr>
          <w:noProof/>
        </w:rPr>
        <w:t>5</w:t>
      </w:r>
      <w:r w:rsidR="00937403">
        <w:fldChar w:fldCharType="end"/>
      </w:r>
      <w:r w:rsidR="00937403">
        <w:t xml:space="preserve"> (a) and (b).</w:t>
      </w:r>
    </w:p>
    <w:p w:rsidR="00782F28" w:rsidRDefault="00EE7057" w:rsidP="0002417F">
      <w:r>
        <w:rPr>
          <w:rFonts w:hint="eastAsia"/>
        </w:rPr>
        <w:t xml:space="preserve">Although discrepancy exists among the results </w:t>
      </w:r>
      <w:r w:rsidR="00065AD8">
        <w:t>obtained from</w:t>
      </w:r>
      <w:r>
        <w:rPr>
          <w:rFonts w:hint="eastAsia"/>
        </w:rPr>
        <w:t xml:space="preserve"> various methods at extremely short half-wavelengths, </w:t>
      </w:r>
      <w:r w:rsidR="00AA3105">
        <w:t>this is of limited importance for</w:t>
      </w:r>
      <w:r>
        <w:rPr>
          <w:rFonts w:hint="eastAsia"/>
        </w:rPr>
        <w:t xml:space="preserve"> the applicability of these methods since </w:t>
      </w:r>
      <w:r w:rsidR="00AA3105">
        <w:t xml:space="preserve">these very short </w:t>
      </w:r>
      <w:r>
        <w:rPr>
          <w:rFonts w:hint="eastAsia"/>
        </w:rPr>
        <w:t>half-wavelength</w:t>
      </w:r>
      <w:r w:rsidR="00AA3105">
        <w:t>s</w:t>
      </w:r>
      <w:r>
        <w:rPr>
          <w:rFonts w:hint="eastAsia"/>
        </w:rPr>
        <w:t xml:space="preserve"> </w:t>
      </w:r>
      <w:r w:rsidR="00AA3105">
        <w:t>are</w:t>
      </w:r>
      <w:r>
        <w:rPr>
          <w:rFonts w:hint="eastAsia"/>
        </w:rPr>
        <w:t xml:space="preserve"> of very little practical interest.</w:t>
      </w:r>
    </w:p>
    <w:p w:rsidR="00175999" w:rsidRDefault="00C80701" w:rsidP="0002417F">
      <w:pPr>
        <w:rPr>
          <w:color w:val="000000" w:themeColor="text1"/>
          <w:lang w:val="en-US"/>
        </w:rPr>
      </w:pPr>
      <w:r w:rsidRPr="00BB560C">
        <w:rPr>
          <w:rFonts w:hint="eastAsia"/>
          <w:color w:val="000000" w:themeColor="text1"/>
        </w:rPr>
        <w:t xml:space="preserve">At </w:t>
      </w:r>
      <w:r w:rsidR="00DE5560">
        <w:rPr>
          <w:rFonts w:hint="eastAsia"/>
          <w:color w:val="000000" w:themeColor="text1"/>
        </w:rPr>
        <w:t>long</w:t>
      </w:r>
      <w:r w:rsidR="00065AD8">
        <w:rPr>
          <w:color w:val="000000" w:themeColor="text1"/>
        </w:rPr>
        <w:t>er</w:t>
      </w:r>
      <w:r w:rsidR="00DE5560">
        <w:rPr>
          <w:rFonts w:hint="eastAsia"/>
          <w:color w:val="000000" w:themeColor="text1"/>
        </w:rPr>
        <w:t xml:space="preserve"> </w:t>
      </w:r>
      <w:r w:rsidRPr="00BB560C">
        <w:rPr>
          <w:rFonts w:hint="eastAsia"/>
          <w:color w:val="000000" w:themeColor="text1"/>
        </w:rPr>
        <w:t>half-wavelength</w:t>
      </w:r>
      <w:r w:rsidR="006378FD">
        <w:rPr>
          <w:rFonts w:hint="eastAsia"/>
          <w:color w:val="000000" w:themeColor="text1"/>
        </w:rPr>
        <w:t>s</w:t>
      </w:r>
      <w:r w:rsidR="00065AD8">
        <w:rPr>
          <w:color w:val="000000" w:themeColor="text1"/>
        </w:rPr>
        <w:t xml:space="preserve"> for global buckling, as shown in </w:t>
      </w:r>
      <w:r w:rsidR="00065AD8">
        <w:fldChar w:fldCharType="begin"/>
      </w:r>
      <w:r w:rsidR="00065AD8">
        <w:instrText xml:space="preserve"> REF _Ref446342369 \h </w:instrText>
      </w:r>
      <w:r w:rsidR="00065AD8">
        <w:fldChar w:fldCharType="separate"/>
      </w:r>
      <w:r w:rsidR="001A5391">
        <w:t>Fig</w:t>
      </w:r>
      <w:r w:rsidR="001A5391">
        <w:rPr>
          <w:rFonts w:hint="eastAsia"/>
        </w:rPr>
        <w:t>.</w:t>
      </w:r>
      <w:r w:rsidR="001A5391">
        <w:t xml:space="preserve"> </w:t>
      </w:r>
      <w:r w:rsidR="001A5391">
        <w:rPr>
          <w:noProof/>
        </w:rPr>
        <w:t>5</w:t>
      </w:r>
      <w:r w:rsidR="001A5391">
        <w:t>.</w:t>
      </w:r>
      <w:r w:rsidR="001A5391">
        <w:rPr>
          <w:noProof/>
        </w:rPr>
        <w:t>6</w:t>
      </w:r>
      <w:r w:rsidR="00065AD8">
        <w:fldChar w:fldCharType="end"/>
      </w:r>
      <w:r w:rsidR="00065AD8">
        <w:t xml:space="preserve"> (</w:t>
      </w:r>
      <w:r w:rsidR="00244895">
        <w:t>c</w:t>
      </w:r>
      <w:r w:rsidR="00065AD8">
        <w:t>)</w:t>
      </w:r>
      <w:r w:rsidRPr="00BB560C">
        <w:rPr>
          <w:rFonts w:hint="eastAsia"/>
          <w:color w:val="000000" w:themeColor="text1"/>
        </w:rPr>
        <w:t xml:space="preserve">, a good correlation is achieved between </w:t>
      </w:r>
      <w:r w:rsidR="00AA3105">
        <w:rPr>
          <w:color w:val="000000" w:themeColor="text1"/>
        </w:rPr>
        <w:t xml:space="preserve">the </w:t>
      </w:r>
      <w:r w:rsidR="00C701F2">
        <w:rPr>
          <w:rFonts w:hint="eastAsia"/>
          <w:color w:val="000000" w:themeColor="text1"/>
          <w:lang w:val="en-US"/>
        </w:rPr>
        <w:t>NFM</w:t>
      </w:r>
      <w:r w:rsidRPr="00BB560C">
        <w:rPr>
          <w:rFonts w:hint="eastAsia"/>
          <w:color w:val="000000" w:themeColor="text1"/>
        </w:rPr>
        <w:t xml:space="preserve"> and </w:t>
      </w:r>
      <w:r w:rsidR="00AA3105">
        <w:rPr>
          <w:color w:val="000000" w:themeColor="text1"/>
        </w:rPr>
        <w:t xml:space="preserve">the </w:t>
      </w:r>
      <w:r w:rsidR="00C701F2">
        <w:rPr>
          <w:rFonts w:hint="eastAsia"/>
          <w:color w:val="000000" w:themeColor="text1"/>
          <w:lang w:val="en-US"/>
        </w:rPr>
        <w:t>PM</w:t>
      </w:r>
      <w:r w:rsidR="00D94C3D" w:rsidRPr="00BB560C">
        <w:rPr>
          <w:rFonts w:hint="eastAsia"/>
          <w:color w:val="000000" w:themeColor="text1"/>
        </w:rPr>
        <w:t>,</w:t>
      </w:r>
      <w:r w:rsidR="00F32DB8" w:rsidRPr="00BB560C">
        <w:rPr>
          <w:rFonts w:hint="eastAsia"/>
          <w:color w:val="000000" w:themeColor="text1"/>
        </w:rPr>
        <w:t xml:space="preserve"> while </w:t>
      </w:r>
      <w:r w:rsidR="00AA3105">
        <w:rPr>
          <w:color w:val="000000" w:themeColor="text1"/>
        </w:rPr>
        <w:t xml:space="preserve">the </w:t>
      </w:r>
      <w:r w:rsidR="00C701F2">
        <w:rPr>
          <w:rFonts w:hint="eastAsia"/>
          <w:color w:val="000000" w:themeColor="text1"/>
          <w:lang w:val="en-US"/>
        </w:rPr>
        <w:t>cFSM</w:t>
      </w:r>
      <w:r w:rsidR="00F32DB8" w:rsidRPr="00BB560C">
        <w:rPr>
          <w:rFonts w:hint="eastAsia"/>
          <w:color w:val="000000" w:themeColor="text1"/>
        </w:rPr>
        <w:t xml:space="preserve"> gives </w:t>
      </w:r>
      <w:r w:rsidR="00AA3105">
        <w:rPr>
          <w:color w:val="000000" w:themeColor="text1"/>
        </w:rPr>
        <w:t xml:space="preserve">slightly </w:t>
      </w:r>
      <w:r w:rsidR="00F32DB8" w:rsidRPr="00BB560C">
        <w:rPr>
          <w:rFonts w:hint="eastAsia"/>
          <w:color w:val="000000" w:themeColor="text1"/>
        </w:rPr>
        <w:t xml:space="preserve">higher results </w:t>
      </w:r>
      <w:r w:rsidR="00D94C3D" w:rsidRPr="00BB560C">
        <w:rPr>
          <w:rFonts w:hint="eastAsia"/>
          <w:color w:val="000000" w:themeColor="text1"/>
        </w:rPr>
        <w:t>and</w:t>
      </w:r>
      <w:r w:rsidR="00F32DB8" w:rsidRPr="00BB560C">
        <w:rPr>
          <w:rFonts w:hint="eastAsia"/>
          <w:color w:val="000000" w:themeColor="text1"/>
        </w:rPr>
        <w:t xml:space="preserve"> </w:t>
      </w:r>
      <w:r w:rsidR="00C701F2">
        <w:rPr>
          <w:rFonts w:hint="eastAsia"/>
          <w:color w:val="000000" w:themeColor="text1"/>
          <w:lang w:val="en-US"/>
        </w:rPr>
        <w:t>GBT</w:t>
      </w:r>
      <w:r w:rsidR="00F32DB8" w:rsidRPr="00BB560C">
        <w:rPr>
          <w:rFonts w:hint="eastAsia"/>
          <w:color w:val="000000" w:themeColor="text1"/>
        </w:rPr>
        <w:t xml:space="preserve"> gives </w:t>
      </w:r>
      <w:r w:rsidR="00AA3105">
        <w:rPr>
          <w:color w:val="000000" w:themeColor="text1"/>
        </w:rPr>
        <w:t xml:space="preserve">slightly </w:t>
      </w:r>
      <w:r w:rsidR="00F32DB8" w:rsidRPr="00BB560C">
        <w:rPr>
          <w:rFonts w:hint="eastAsia"/>
          <w:color w:val="000000" w:themeColor="text1"/>
        </w:rPr>
        <w:t xml:space="preserve">lower results. </w:t>
      </w:r>
      <w:r w:rsidR="00412B9C" w:rsidRPr="00BB560C">
        <w:rPr>
          <w:rFonts w:hint="eastAsia"/>
          <w:color w:val="000000" w:themeColor="text1"/>
        </w:rPr>
        <w:t>These differences reside in the previously addressed discrepancies regarding the constitutive relation</w:t>
      </w:r>
      <w:r w:rsidR="00065AD8">
        <w:rPr>
          <w:color w:val="000000" w:themeColor="text1"/>
        </w:rPr>
        <w:t xml:space="preserve"> of </w:t>
      </w:r>
      <w:r w:rsidR="00AA3105">
        <w:rPr>
          <w:color w:val="000000" w:themeColor="text1"/>
        </w:rPr>
        <w:t xml:space="preserve">the </w:t>
      </w:r>
      <w:r w:rsidR="00065AD8">
        <w:rPr>
          <w:color w:val="000000" w:themeColor="text1"/>
        </w:rPr>
        <w:t>membrane deformations</w:t>
      </w:r>
      <w:r w:rsidR="00412B9C" w:rsidRPr="00BB560C">
        <w:rPr>
          <w:rFonts w:hint="eastAsia"/>
          <w:color w:val="000000" w:themeColor="text1"/>
        </w:rPr>
        <w:t xml:space="preserve">. It is noted that </w:t>
      </w:r>
      <w:r w:rsidR="00BB560C">
        <w:rPr>
          <w:rFonts w:hint="eastAsia"/>
          <w:color w:val="000000" w:themeColor="text1"/>
          <w:lang w:val="en-US"/>
        </w:rPr>
        <w:t xml:space="preserve">the results </w:t>
      </w:r>
      <w:r w:rsidR="00065AD8">
        <w:rPr>
          <w:color w:val="000000" w:themeColor="text1"/>
          <w:lang w:val="en-US"/>
        </w:rPr>
        <w:t>obtained from</w:t>
      </w:r>
      <w:r w:rsidR="00BB560C">
        <w:rPr>
          <w:rFonts w:hint="eastAsia"/>
          <w:color w:val="000000" w:themeColor="text1"/>
          <w:lang w:val="en-US"/>
        </w:rPr>
        <w:t xml:space="preserve"> </w:t>
      </w:r>
      <w:r w:rsidR="00947CFA">
        <w:rPr>
          <w:rFonts w:hint="eastAsia"/>
          <w:color w:val="000000" w:themeColor="text1"/>
          <w:lang w:val="en-US"/>
        </w:rPr>
        <w:t>the cFSM</w:t>
      </w:r>
      <w:r w:rsidR="00BB560C">
        <w:rPr>
          <w:rFonts w:hint="eastAsia"/>
          <w:color w:val="000000" w:themeColor="text1"/>
          <w:lang w:val="en-US"/>
        </w:rPr>
        <w:t xml:space="preserve"> </w:t>
      </w:r>
      <w:r w:rsidR="00AA3105">
        <w:rPr>
          <w:color w:val="000000" w:themeColor="text1"/>
          <w:lang w:val="en-US"/>
        </w:rPr>
        <w:t>are</w:t>
      </w:r>
      <w:r w:rsidR="00BB560C">
        <w:rPr>
          <w:rFonts w:hint="eastAsia"/>
          <w:color w:val="000000" w:themeColor="text1"/>
          <w:lang w:val="en-US"/>
        </w:rPr>
        <w:t xml:space="preserve"> approximately 10% higher than </w:t>
      </w:r>
      <w:r w:rsidR="00AA3105">
        <w:rPr>
          <w:color w:val="000000" w:themeColor="text1"/>
          <w:lang w:val="en-US"/>
        </w:rPr>
        <w:t>those</w:t>
      </w:r>
      <w:r w:rsidR="00065AD8">
        <w:rPr>
          <w:color w:val="000000" w:themeColor="text1"/>
          <w:lang w:val="en-US"/>
        </w:rPr>
        <w:t xml:space="preserve"> from </w:t>
      </w:r>
      <w:r w:rsidR="00C701F2">
        <w:rPr>
          <w:rFonts w:hint="eastAsia"/>
          <w:color w:val="000000" w:themeColor="text1"/>
          <w:lang w:val="en-US"/>
        </w:rPr>
        <w:t>GBT</w:t>
      </w:r>
      <w:r w:rsidR="00BB560C">
        <w:rPr>
          <w:rFonts w:hint="eastAsia"/>
          <w:color w:val="000000" w:themeColor="text1"/>
          <w:lang w:val="en-US"/>
        </w:rPr>
        <w:t xml:space="preserve">, </w:t>
      </w:r>
      <w:r w:rsidR="002E420D" w:rsidRPr="00BB560C">
        <w:rPr>
          <w:rFonts w:hint="eastAsia"/>
          <w:color w:val="000000" w:themeColor="text1"/>
          <w:lang w:val="en-US"/>
        </w:rPr>
        <w:t xml:space="preserve">which derives from the ratio </w:t>
      </w:r>
      <w:r w:rsidR="00874BAC" w:rsidRPr="00874BAC">
        <w:t>1</w:t>
      </w:r>
      <w:r w:rsidR="00491318">
        <w:t>/</w:t>
      </w:r>
      <w:r w:rsidR="00874BAC">
        <w:t xml:space="preserve">(1 </w:t>
      </w:r>
      <w:r w:rsidR="00874BAC">
        <w:rPr>
          <w:rFonts w:cs="Times New Roman"/>
        </w:rPr>
        <w:t xml:space="preserve">− </w:t>
      </w:r>
      <w:r w:rsidR="00874BAC" w:rsidRPr="00874BAC">
        <w:rPr>
          <w:i/>
        </w:rPr>
        <w:t>v</w:t>
      </w:r>
      <w:r w:rsidR="00874BAC">
        <w:rPr>
          <w:vertAlign w:val="superscript"/>
        </w:rPr>
        <w:t>2</w:t>
      </w:r>
      <w:r w:rsidR="00874BAC">
        <w:t xml:space="preserve">) </w:t>
      </w:r>
      <w:r w:rsidR="00412B9C" w:rsidRPr="00BB560C">
        <w:rPr>
          <w:rFonts w:hint="eastAsia"/>
          <w:color w:val="000000" w:themeColor="text1"/>
          <w:lang w:val="en-US"/>
        </w:rPr>
        <w:t xml:space="preserve">in Eq. </w:t>
      </w:r>
      <w:r w:rsidR="00BB560C">
        <w:rPr>
          <w:color w:val="000000" w:themeColor="text1"/>
          <w:lang w:val="en-US"/>
        </w:rPr>
        <w:fldChar w:fldCharType="begin"/>
      </w:r>
      <w:r w:rsidR="00BB560C">
        <w:rPr>
          <w:color w:val="000000" w:themeColor="text1"/>
          <w:lang w:val="en-US"/>
        </w:rPr>
        <w:instrText xml:space="preserve"> GOTOBUTTON ZEqnNum913740  \* MERGEFORMAT </w:instrText>
      </w:r>
      <w:r w:rsidR="00BB560C">
        <w:rPr>
          <w:color w:val="000000" w:themeColor="text1"/>
          <w:lang w:val="en-US"/>
        </w:rPr>
        <w:fldChar w:fldCharType="begin"/>
      </w:r>
      <w:r w:rsidR="00BB560C">
        <w:rPr>
          <w:color w:val="000000" w:themeColor="text1"/>
          <w:lang w:val="en-US"/>
        </w:rPr>
        <w:instrText xml:space="preserve"> REF ZEqnNum913740 \* Charformat \! \* MERGEFORMAT </w:instrText>
      </w:r>
      <w:r w:rsidR="00BB560C">
        <w:rPr>
          <w:color w:val="000000" w:themeColor="text1"/>
          <w:lang w:val="en-US"/>
        </w:rPr>
        <w:fldChar w:fldCharType="separate"/>
      </w:r>
      <w:r w:rsidR="001A5391" w:rsidRPr="001A5391">
        <w:rPr>
          <w:color w:val="000000" w:themeColor="text1"/>
          <w:lang w:val="en-US"/>
        </w:rPr>
        <w:instrText>(5.2)</w:instrText>
      </w:r>
      <w:r w:rsidR="00BB560C">
        <w:rPr>
          <w:color w:val="000000" w:themeColor="text1"/>
          <w:lang w:val="en-US"/>
        </w:rPr>
        <w:fldChar w:fldCharType="end"/>
      </w:r>
      <w:r w:rsidR="00BB560C">
        <w:rPr>
          <w:color w:val="000000" w:themeColor="text1"/>
          <w:lang w:val="en-US"/>
        </w:rPr>
        <w:fldChar w:fldCharType="end"/>
      </w:r>
      <w:r w:rsidR="00D23B89" w:rsidRPr="00BB560C">
        <w:rPr>
          <w:rFonts w:hint="eastAsia"/>
          <w:color w:val="000000" w:themeColor="text1"/>
          <w:lang w:val="en-US"/>
        </w:rPr>
        <w:t>.</w:t>
      </w:r>
      <w:r w:rsidR="00BB560C">
        <w:rPr>
          <w:rFonts w:hint="eastAsia"/>
          <w:color w:val="000000" w:themeColor="text1"/>
          <w:lang w:val="en-US"/>
        </w:rPr>
        <w:t xml:space="preserve"> </w:t>
      </w:r>
      <w:r w:rsidR="00AA3105">
        <w:rPr>
          <w:color w:val="000000" w:themeColor="text1"/>
          <w:lang w:val="en-US"/>
        </w:rPr>
        <w:t>However</w:t>
      </w:r>
      <w:r w:rsidR="00065AD8">
        <w:rPr>
          <w:color w:val="000000" w:themeColor="text1"/>
          <w:lang w:val="en-US"/>
        </w:rPr>
        <w:t xml:space="preserve">, when transverse extension and shear modes are </w:t>
      </w:r>
      <w:r w:rsidR="00074206">
        <w:rPr>
          <w:rFonts w:hint="eastAsia"/>
          <w:color w:val="000000" w:themeColor="text1"/>
          <w:lang w:val="en-US"/>
        </w:rPr>
        <w:t>allowed to participate in</w:t>
      </w:r>
      <w:r w:rsidR="00065AD8">
        <w:rPr>
          <w:color w:val="000000" w:themeColor="text1"/>
          <w:lang w:val="en-US"/>
        </w:rPr>
        <w:t xml:space="preserve"> </w:t>
      </w:r>
      <w:r w:rsidR="00AA3105">
        <w:rPr>
          <w:color w:val="000000" w:themeColor="text1"/>
          <w:lang w:val="en-US"/>
        </w:rPr>
        <w:t xml:space="preserve">the </w:t>
      </w:r>
      <w:r w:rsidR="00065AD8">
        <w:rPr>
          <w:color w:val="000000" w:themeColor="text1"/>
          <w:lang w:val="en-US"/>
        </w:rPr>
        <w:t xml:space="preserve">global modes, the </w:t>
      </w:r>
      <w:r w:rsidR="00AA3105">
        <w:rPr>
          <w:color w:val="000000" w:themeColor="text1"/>
          <w:lang w:val="en-US"/>
        </w:rPr>
        <w:t>critical stresses</w:t>
      </w:r>
      <w:r w:rsidR="00065AD8">
        <w:rPr>
          <w:color w:val="000000" w:themeColor="text1"/>
          <w:lang w:val="en-US"/>
        </w:rPr>
        <w:t xml:space="preserve"> obtained from </w:t>
      </w:r>
      <w:r w:rsidR="00947CFA">
        <w:rPr>
          <w:color w:val="000000" w:themeColor="text1"/>
          <w:lang w:val="en-US"/>
        </w:rPr>
        <w:t>the cFSM</w:t>
      </w:r>
      <w:r w:rsidR="00065AD8">
        <w:rPr>
          <w:color w:val="000000" w:themeColor="text1"/>
          <w:lang w:val="en-US"/>
        </w:rPr>
        <w:t xml:space="preserve"> </w:t>
      </w:r>
      <w:r w:rsidR="00AA3105">
        <w:rPr>
          <w:color w:val="000000" w:themeColor="text1"/>
          <w:lang w:val="en-US"/>
        </w:rPr>
        <w:t>are lowered</w:t>
      </w:r>
      <w:r w:rsidR="00065AD8">
        <w:rPr>
          <w:color w:val="000000" w:themeColor="text1"/>
          <w:lang w:val="en-US"/>
        </w:rPr>
        <w:t xml:space="preserve"> to a level close to that </w:t>
      </w:r>
      <w:r w:rsidR="00AA3105">
        <w:rPr>
          <w:color w:val="000000" w:themeColor="text1"/>
          <w:lang w:val="en-US"/>
        </w:rPr>
        <w:t>of</w:t>
      </w:r>
      <w:r w:rsidR="00065AD8">
        <w:rPr>
          <w:color w:val="000000" w:themeColor="text1"/>
          <w:lang w:val="en-US"/>
        </w:rPr>
        <w:t xml:space="preserve"> </w:t>
      </w:r>
      <w:r w:rsidR="00AA3105">
        <w:rPr>
          <w:color w:val="000000" w:themeColor="text1"/>
          <w:lang w:val="en-US"/>
        </w:rPr>
        <w:t xml:space="preserve">the </w:t>
      </w:r>
      <w:r w:rsidR="00065AD8">
        <w:rPr>
          <w:color w:val="000000" w:themeColor="text1"/>
          <w:lang w:val="en-US"/>
        </w:rPr>
        <w:t xml:space="preserve">NFM and </w:t>
      </w:r>
      <w:r w:rsidR="00AA3105">
        <w:rPr>
          <w:color w:val="000000" w:themeColor="text1"/>
          <w:lang w:val="en-US"/>
        </w:rPr>
        <w:t xml:space="preserve">the </w:t>
      </w:r>
      <w:r w:rsidR="00065AD8">
        <w:rPr>
          <w:color w:val="000000" w:themeColor="text1"/>
          <w:lang w:val="en-US"/>
        </w:rPr>
        <w:t xml:space="preserve">PM, but is still </w:t>
      </w:r>
      <w:r w:rsidR="00AA3105">
        <w:rPr>
          <w:color w:val="000000" w:themeColor="text1"/>
          <w:lang w:val="en-US"/>
        </w:rPr>
        <w:t xml:space="preserve">slightly </w:t>
      </w:r>
      <w:r w:rsidR="00065AD8">
        <w:rPr>
          <w:color w:val="000000" w:themeColor="text1"/>
          <w:lang w:val="en-US"/>
        </w:rPr>
        <w:t xml:space="preserve">higher than that </w:t>
      </w:r>
      <w:r w:rsidR="00AA3105">
        <w:rPr>
          <w:color w:val="000000" w:themeColor="text1"/>
          <w:lang w:val="en-US"/>
        </w:rPr>
        <w:t>of</w:t>
      </w:r>
      <w:r w:rsidR="00065AD8">
        <w:rPr>
          <w:color w:val="000000" w:themeColor="text1"/>
          <w:lang w:val="en-US"/>
        </w:rPr>
        <w:t xml:space="preserve"> GBT.</w:t>
      </w:r>
    </w:p>
    <w:p w:rsidR="00175999" w:rsidRDefault="00175999" w:rsidP="0002417F">
      <w:pPr>
        <w:rPr>
          <w:color w:val="000000" w:themeColor="text1"/>
          <w:lang w:val="en-US"/>
        </w:rPr>
      </w:pPr>
      <w:r>
        <w:t xml:space="preserve">It is known from the modal participations shown in </w:t>
      </w:r>
      <w:r>
        <w:fldChar w:fldCharType="begin"/>
      </w:r>
      <w:r>
        <w:instrText xml:space="preserve"> REF _Ref404777530 \h </w:instrText>
      </w:r>
      <w:r>
        <w:fldChar w:fldCharType="separate"/>
      </w:r>
      <w:r w:rsidR="001A5391">
        <w:t>Fig</w:t>
      </w:r>
      <w:r w:rsidR="001A5391">
        <w:rPr>
          <w:rFonts w:hint="eastAsia"/>
        </w:rPr>
        <w:t>.</w:t>
      </w:r>
      <w:r w:rsidR="001A5391">
        <w:t xml:space="preserve"> </w:t>
      </w:r>
      <w:r w:rsidR="001A5391">
        <w:rPr>
          <w:noProof/>
        </w:rPr>
        <w:t>3</w:t>
      </w:r>
      <w:r w:rsidR="001A5391">
        <w:t>.</w:t>
      </w:r>
      <w:r w:rsidR="001A5391">
        <w:rPr>
          <w:noProof/>
        </w:rPr>
        <w:t>8</w:t>
      </w:r>
      <w:r>
        <w:fldChar w:fldCharType="end"/>
      </w:r>
      <w:r>
        <w:t xml:space="preserve"> and </w:t>
      </w:r>
      <w:r>
        <w:fldChar w:fldCharType="begin"/>
      </w:r>
      <w:r>
        <w:instrText xml:space="preserve"> REF _Ref404936055 \h </w:instrText>
      </w:r>
      <w:r>
        <w:fldChar w:fldCharType="separate"/>
      </w:r>
      <w:r w:rsidR="001A5391">
        <w:t>Fig</w:t>
      </w:r>
      <w:r w:rsidR="001A5391">
        <w:rPr>
          <w:rFonts w:hint="eastAsia"/>
        </w:rPr>
        <w:t>.</w:t>
      </w:r>
      <w:r w:rsidR="001A5391">
        <w:t xml:space="preserve"> </w:t>
      </w:r>
      <w:r w:rsidR="001A5391">
        <w:rPr>
          <w:noProof/>
        </w:rPr>
        <w:t>4</w:t>
      </w:r>
      <w:r w:rsidR="001A5391">
        <w:t>.</w:t>
      </w:r>
      <w:r w:rsidR="001A5391">
        <w:rPr>
          <w:noProof/>
        </w:rPr>
        <w:t>9</w:t>
      </w:r>
      <w:r>
        <w:fldChar w:fldCharType="end"/>
      </w:r>
      <w:r>
        <w:t xml:space="preserve"> that at half-wavelengths </w:t>
      </w:r>
      <w:r w:rsidR="00A36098">
        <w:t xml:space="preserve">over 5000 mm </w:t>
      </w:r>
      <w:r>
        <w:t>the column buckles solely in the global mode, thus the critical stress obtained from the FSM equals real global critical stresses.</w:t>
      </w:r>
      <w:r>
        <w:rPr>
          <w:color w:val="000000" w:themeColor="text1"/>
          <w:lang w:val="en-US"/>
        </w:rPr>
        <w:t xml:space="preserve"> Therefore, it is worthwhile to verify the global critical stresses obtained from various modal decomposition methods against the the critical stress obtained from the FSM at long half-wavelengths, as shown in </w:t>
      </w:r>
      <w:r>
        <w:fldChar w:fldCharType="begin"/>
      </w:r>
      <w:r>
        <w:instrText xml:space="preserve"> REF _Ref446342369 \h </w:instrText>
      </w:r>
      <w:r>
        <w:fldChar w:fldCharType="separate"/>
      </w:r>
      <w:r w:rsidR="001A5391">
        <w:t>Fig</w:t>
      </w:r>
      <w:r w:rsidR="001A5391">
        <w:rPr>
          <w:rFonts w:hint="eastAsia"/>
        </w:rPr>
        <w:t>.</w:t>
      </w:r>
      <w:r w:rsidR="001A5391">
        <w:t xml:space="preserve"> </w:t>
      </w:r>
      <w:r w:rsidR="001A5391">
        <w:rPr>
          <w:noProof/>
        </w:rPr>
        <w:t>5</w:t>
      </w:r>
      <w:r w:rsidR="001A5391">
        <w:t>.</w:t>
      </w:r>
      <w:r w:rsidR="001A5391">
        <w:rPr>
          <w:noProof/>
        </w:rPr>
        <w:t>6</w:t>
      </w:r>
      <w:r>
        <w:fldChar w:fldCharType="end"/>
      </w:r>
      <w:r>
        <w:t xml:space="preserve"> (d). It can be seen that a better correlation is achieved by the NFM and the PM compared to the cFSM and GBT, which suggests that the proposed methods provide better results of the global critical stresses.</w:t>
      </w:r>
    </w:p>
    <w:p w:rsidR="00D44EC6" w:rsidRDefault="00065AD8" w:rsidP="00497300">
      <w:r>
        <w:rPr>
          <w:color w:val="000000" w:themeColor="text1"/>
          <w:lang w:val="en-US"/>
        </w:rPr>
        <w:t xml:space="preserve">Similar remarks can be made on the distortional critical stresses shown in </w:t>
      </w:r>
      <w:r>
        <w:fldChar w:fldCharType="begin"/>
      </w:r>
      <w:r>
        <w:instrText xml:space="preserve"> </w:instrText>
      </w:r>
      <w:r>
        <w:rPr>
          <w:rFonts w:hint="eastAsia"/>
        </w:rPr>
        <w:instrText>REF _Ref446342367 \h</w:instrText>
      </w:r>
      <w:r>
        <w:instrText xml:space="preserve"> </w:instrText>
      </w:r>
      <w:r>
        <w:fldChar w:fldCharType="separate"/>
      </w:r>
      <w:r w:rsidR="001A5391">
        <w:t>Fig</w:t>
      </w:r>
      <w:r w:rsidR="001A5391">
        <w:rPr>
          <w:rFonts w:hint="eastAsia"/>
        </w:rPr>
        <w:t>.</w:t>
      </w:r>
      <w:r w:rsidR="001A5391">
        <w:t xml:space="preserve"> </w:t>
      </w:r>
      <w:r w:rsidR="001A5391">
        <w:rPr>
          <w:noProof/>
        </w:rPr>
        <w:t>5</w:t>
      </w:r>
      <w:r w:rsidR="001A5391">
        <w:t>.</w:t>
      </w:r>
      <w:r w:rsidR="001A5391">
        <w:rPr>
          <w:noProof/>
        </w:rPr>
        <w:t>5</w:t>
      </w:r>
      <w:r>
        <w:fldChar w:fldCharType="end"/>
      </w:r>
      <w:r>
        <w:rPr>
          <w:rFonts w:hint="eastAsia"/>
        </w:rPr>
        <w:t xml:space="preserve"> </w:t>
      </w:r>
      <w:r>
        <w:t>(</w:t>
      </w:r>
      <w:r w:rsidR="00AA3105">
        <w:t>c</w:t>
      </w:r>
      <w:r>
        <w:t xml:space="preserve">), while the difference between the results obtained from </w:t>
      </w:r>
      <w:r w:rsidR="00947CFA">
        <w:t>the cFSM</w:t>
      </w:r>
      <w:r>
        <w:t xml:space="preserve"> and GBT is lessened. This is due to the fact that as opposed to global buckling, in disto</w:t>
      </w:r>
      <w:r w:rsidR="00074206">
        <w:rPr>
          <w:rFonts w:hint="eastAsia"/>
        </w:rPr>
        <w:t>r</w:t>
      </w:r>
      <w:r>
        <w:t>tional buckling the longitudinal stress play</w:t>
      </w:r>
      <w:r w:rsidR="003D59E1">
        <w:t>s</w:t>
      </w:r>
      <w:r>
        <w:t xml:space="preserve"> a less </w:t>
      </w:r>
      <w:r w:rsidR="00497300">
        <w:t>relevant</w:t>
      </w:r>
      <w:r>
        <w:t xml:space="preserve"> role</w:t>
      </w:r>
      <w:r w:rsidR="00497300">
        <w:t xml:space="preserve"> </w:t>
      </w:r>
      <w:r w:rsidR="00497300">
        <w:fldChar w:fldCharType="begin"/>
      </w:r>
      <w:r w:rsidR="00497300">
        <w:instrText xml:space="preserve"> REF _Ref477717856 \r \h </w:instrText>
      </w:r>
      <w:r w:rsidR="00497300">
        <w:fldChar w:fldCharType="separate"/>
      </w:r>
      <w:r w:rsidR="001A5391">
        <w:t>[7]</w:t>
      </w:r>
      <w:r w:rsidR="00497300">
        <w:fldChar w:fldCharType="end"/>
      </w:r>
      <w:r>
        <w:t>.</w:t>
      </w:r>
    </w:p>
    <w:p w:rsidR="00365E55" w:rsidRDefault="00365E55" w:rsidP="00365E55">
      <w:pPr>
        <w:tabs>
          <w:tab w:val="left" w:pos="956"/>
          <w:tab w:val="center" w:pos="4156"/>
        </w:tabs>
        <w:jc w:val="left"/>
        <w:rPr>
          <w:noProof/>
        </w:rPr>
      </w:pPr>
      <w:r>
        <w:rPr>
          <w:noProof/>
        </w:rPr>
        <w:lastRenderedPageBreak/>
        <w:tab/>
      </w:r>
      <w:r w:rsidRPr="00DE35AA">
        <w:rPr>
          <w:noProof/>
        </w:rPr>
        <w:t xml:space="preserve"> </w:t>
      </w:r>
      <w:r>
        <w:rPr>
          <w:noProof/>
        </w:rPr>
        <w:drawing>
          <wp:inline distT="0" distB="0" distL="0" distR="0" wp14:anchorId="171B3A13" wp14:editId="0A8F9F81">
            <wp:extent cx="3600000" cy="2255834"/>
            <wp:effectExtent l="0" t="0" r="635" b="0"/>
            <wp:docPr id="16431" name="图片 1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3600000" cy="2255834"/>
                    </a:xfrm>
                    <a:prstGeom prst="rect">
                      <a:avLst/>
                    </a:prstGeom>
                  </pic:spPr>
                </pic:pic>
              </a:graphicData>
            </a:graphic>
          </wp:inline>
        </w:drawing>
      </w:r>
    </w:p>
    <w:p w:rsidR="00365E55" w:rsidRPr="00BF380A" w:rsidRDefault="00365E55" w:rsidP="00365E55">
      <w:pPr>
        <w:jc w:val="center"/>
        <w:rPr>
          <w:sz w:val="21"/>
          <w:szCs w:val="21"/>
        </w:rPr>
      </w:pPr>
      <w:r>
        <w:rPr>
          <w:rFonts w:hint="eastAsia"/>
          <w:bCs/>
          <w:sz w:val="21"/>
          <w:szCs w:val="18"/>
        </w:rPr>
        <w:t xml:space="preserve">(a) </w:t>
      </w:r>
      <w:r w:rsidRPr="00BF380A">
        <w:rPr>
          <w:sz w:val="21"/>
          <w:szCs w:val="21"/>
        </w:rPr>
        <w:t>Distortional critical stresses over extended range of half-wavelength</w:t>
      </w:r>
    </w:p>
    <w:p w:rsidR="00365E55" w:rsidRDefault="00365E55" w:rsidP="00365E55">
      <w:pPr>
        <w:jc w:val="center"/>
        <w:rPr>
          <w:noProof/>
        </w:rPr>
      </w:pPr>
      <w:r>
        <w:rPr>
          <w:noProof/>
        </w:rPr>
        <w:drawing>
          <wp:anchor distT="0" distB="0" distL="114300" distR="114300" simplePos="0" relativeHeight="251682816" behindDoc="0" locked="0" layoutInCell="1" allowOverlap="1" wp14:anchorId="42E6DEF8" wp14:editId="2E04B865">
            <wp:simplePos x="0" y="0"/>
            <wp:positionH relativeFrom="margin">
              <wp:posOffset>423545</wp:posOffset>
            </wp:positionH>
            <wp:positionV relativeFrom="paragraph">
              <wp:posOffset>313436</wp:posOffset>
            </wp:positionV>
            <wp:extent cx="1080000" cy="1491319"/>
            <wp:effectExtent l="0" t="0" r="6350" b="0"/>
            <wp:wrapSquare wrapText="bothSides"/>
            <wp:docPr id="16553" name="Picture 1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080000" cy="149131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622CE8A" wp14:editId="005A416E">
            <wp:extent cx="3600000" cy="2255630"/>
            <wp:effectExtent l="0" t="0" r="635" b="0"/>
            <wp:docPr id="16555" name="Picture 1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600000" cy="2255630"/>
                    </a:xfrm>
                    <a:prstGeom prst="rect">
                      <a:avLst/>
                    </a:prstGeom>
                  </pic:spPr>
                </pic:pic>
              </a:graphicData>
            </a:graphic>
          </wp:inline>
        </w:drawing>
      </w:r>
    </w:p>
    <w:p w:rsidR="00365E55" w:rsidRPr="004B114D" w:rsidRDefault="00365E55" w:rsidP="00365E55">
      <w:pPr>
        <w:jc w:val="center"/>
        <w:rPr>
          <w:sz w:val="21"/>
          <w:szCs w:val="21"/>
        </w:rPr>
      </w:pPr>
      <w:r w:rsidRPr="004B114D">
        <w:rPr>
          <w:noProof/>
          <w:sz w:val="21"/>
          <w:szCs w:val="21"/>
        </w:rPr>
        <w:t xml:space="preserve">(b) </w:t>
      </w:r>
      <w:r w:rsidRPr="004B114D">
        <w:rPr>
          <w:sz w:val="21"/>
          <w:szCs w:val="21"/>
        </w:rPr>
        <w:t>Distortional critical stresses (dense discretisation) over extended range of half-wavelength</w:t>
      </w:r>
    </w:p>
    <w:p w:rsidR="00365E55" w:rsidRDefault="00365E55" w:rsidP="00365E55">
      <w:pPr>
        <w:keepNext/>
        <w:jc w:val="center"/>
      </w:pPr>
      <w:r>
        <w:rPr>
          <w:noProof/>
        </w:rPr>
        <w:drawing>
          <wp:inline distT="0" distB="0" distL="0" distR="0" wp14:anchorId="218CBC67" wp14:editId="2F24920A">
            <wp:extent cx="3600000" cy="2255834"/>
            <wp:effectExtent l="0" t="0" r="635" b="0"/>
            <wp:docPr id="16452" name="图片 1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3600000" cy="2255834"/>
                    </a:xfrm>
                    <a:prstGeom prst="rect">
                      <a:avLst/>
                    </a:prstGeom>
                  </pic:spPr>
                </pic:pic>
              </a:graphicData>
            </a:graphic>
          </wp:inline>
        </w:drawing>
      </w:r>
    </w:p>
    <w:p w:rsidR="00365E55" w:rsidRPr="004B114D" w:rsidRDefault="00365E55" w:rsidP="00365E55">
      <w:pPr>
        <w:keepNext/>
        <w:jc w:val="center"/>
        <w:rPr>
          <w:sz w:val="21"/>
          <w:szCs w:val="21"/>
        </w:rPr>
      </w:pPr>
      <w:r w:rsidRPr="004B114D">
        <w:rPr>
          <w:rFonts w:hint="eastAsia"/>
          <w:bCs/>
          <w:sz w:val="21"/>
          <w:szCs w:val="21"/>
        </w:rPr>
        <w:t>(</w:t>
      </w:r>
      <w:r w:rsidRPr="004B114D">
        <w:rPr>
          <w:bCs/>
          <w:sz w:val="21"/>
          <w:szCs w:val="21"/>
        </w:rPr>
        <w:t>c</w:t>
      </w:r>
      <w:r w:rsidRPr="004B114D">
        <w:rPr>
          <w:rFonts w:hint="eastAsia"/>
          <w:bCs/>
          <w:sz w:val="21"/>
          <w:szCs w:val="21"/>
        </w:rPr>
        <w:t xml:space="preserve">) </w:t>
      </w:r>
      <w:r w:rsidRPr="004B114D">
        <w:rPr>
          <w:sz w:val="21"/>
          <w:szCs w:val="21"/>
        </w:rPr>
        <w:t xml:space="preserve">Distortional critical stresses </w:t>
      </w:r>
      <w:r w:rsidRPr="004B114D">
        <w:rPr>
          <w:rFonts w:hint="eastAsia"/>
          <w:sz w:val="21"/>
          <w:szCs w:val="21"/>
        </w:rPr>
        <w:t xml:space="preserve">at </w:t>
      </w:r>
      <w:r w:rsidRPr="004B114D">
        <w:rPr>
          <w:sz w:val="21"/>
          <w:szCs w:val="21"/>
        </w:rPr>
        <w:t xml:space="preserve">intermediate </w:t>
      </w:r>
      <w:r w:rsidRPr="004B114D">
        <w:rPr>
          <w:rFonts w:hint="eastAsia"/>
          <w:sz w:val="21"/>
          <w:szCs w:val="21"/>
        </w:rPr>
        <w:t>half-wavelength</w:t>
      </w:r>
      <w:r w:rsidRPr="004B114D">
        <w:rPr>
          <w:sz w:val="21"/>
          <w:szCs w:val="21"/>
        </w:rPr>
        <w:t>s</w:t>
      </w:r>
    </w:p>
    <w:p w:rsidR="00365E55" w:rsidRPr="004B114D" w:rsidRDefault="00365E55" w:rsidP="00365E55">
      <w:pPr>
        <w:jc w:val="center"/>
        <w:rPr>
          <w:color w:val="000000" w:themeColor="text1"/>
          <w:sz w:val="21"/>
          <w:szCs w:val="21"/>
          <w:lang w:val="en-US"/>
        </w:rPr>
      </w:pPr>
      <w:bookmarkStart w:id="276" w:name="_Ref446342367"/>
      <w:bookmarkStart w:id="277" w:name="_Toc495159559"/>
      <w:r w:rsidRPr="004B114D">
        <w:rPr>
          <w:sz w:val="21"/>
          <w:szCs w:val="21"/>
        </w:rPr>
        <w:t>Fig</w:t>
      </w:r>
      <w:r w:rsidRPr="004B114D">
        <w:rPr>
          <w:rFonts w:hint="eastAsia"/>
          <w:sz w:val="21"/>
          <w:szCs w:val="21"/>
        </w:rPr>
        <w:t>.</w:t>
      </w:r>
      <w:r w:rsidRPr="004B114D">
        <w:rPr>
          <w:sz w:val="21"/>
          <w:szCs w:val="21"/>
        </w:rPr>
        <w:t xml:space="preserve"> </w:t>
      </w:r>
      <w:r w:rsidR="001A71CC" w:rsidRPr="004B114D">
        <w:rPr>
          <w:sz w:val="21"/>
          <w:szCs w:val="21"/>
        </w:rPr>
        <w:fldChar w:fldCharType="begin"/>
      </w:r>
      <w:r w:rsidR="001A71CC" w:rsidRPr="004B114D">
        <w:rPr>
          <w:sz w:val="21"/>
          <w:szCs w:val="21"/>
        </w:rPr>
        <w:instrText xml:space="preserve"> STYLEREF 1 \s </w:instrText>
      </w:r>
      <w:r w:rsidR="001A71CC" w:rsidRPr="004B114D">
        <w:rPr>
          <w:sz w:val="21"/>
          <w:szCs w:val="21"/>
        </w:rPr>
        <w:fldChar w:fldCharType="separate"/>
      </w:r>
      <w:r w:rsidR="00B02716" w:rsidRPr="004B114D">
        <w:rPr>
          <w:noProof/>
          <w:sz w:val="21"/>
          <w:szCs w:val="21"/>
        </w:rPr>
        <w:t>5</w:t>
      </w:r>
      <w:r w:rsidR="001A71CC" w:rsidRPr="004B114D">
        <w:rPr>
          <w:noProof/>
          <w:sz w:val="21"/>
          <w:szCs w:val="21"/>
        </w:rPr>
        <w:fldChar w:fldCharType="end"/>
      </w:r>
      <w:r w:rsidR="00B02716" w:rsidRPr="004B114D">
        <w:rPr>
          <w:sz w:val="21"/>
          <w:szCs w:val="21"/>
        </w:rPr>
        <w:t>.</w:t>
      </w:r>
      <w:r w:rsidR="001A71CC" w:rsidRPr="004B114D">
        <w:rPr>
          <w:sz w:val="21"/>
          <w:szCs w:val="21"/>
        </w:rPr>
        <w:fldChar w:fldCharType="begin"/>
      </w:r>
      <w:r w:rsidR="001A71CC" w:rsidRPr="004B114D">
        <w:rPr>
          <w:sz w:val="21"/>
          <w:szCs w:val="21"/>
        </w:rPr>
        <w:instrText xml:space="preserve"> SEQ Figure \* ARABIC \s 1 </w:instrText>
      </w:r>
      <w:r w:rsidR="001A71CC" w:rsidRPr="004B114D">
        <w:rPr>
          <w:sz w:val="21"/>
          <w:szCs w:val="21"/>
        </w:rPr>
        <w:fldChar w:fldCharType="separate"/>
      </w:r>
      <w:r w:rsidR="00B02716" w:rsidRPr="004B114D">
        <w:rPr>
          <w:sz w:val="21"/>
          <w:szCs w:val="21"/>
        </w:rPr>
        <w:t>5</w:t>
      </w:r>
      <w:r w:rsidR="001A71CC" w:rsidRPr="004B114D">
        <w:rPr>
          <w:sz w:val="21"/>
          <w:szCs w:val="21"/>
        </w:rPr>
        <w:fldChar w:fldCharType="end"/>
      </w:r>
      <w:bookmarkEnd w:id="276"/>
      <w:r w:rsidRPr="004B114D">
        <w:rPr>
          <w:rFonts w:hint="eastAsia"/>
          <w:sz w:val="21"/>
          <w:szCs w:val="21"/>
        </w:rPr>
        <w:t xml:space="preserve"> Distortional buckling critical stress of lipped channel section</w:t>
      </w:r>
      <w:bookmarkEnd w:id="277"/>
    </w:p>
    <w:p w:rsidR="00D44EC6" w:rsidRDefault="00D44EC6" w:rsidP="00D44EC6">
      <w:pPr>
        <w:pStyle w:val="Caption"/>
        <w:rPr>
          <w:noProof/>
        </w:rPr>
      </w:pPr>
      <w:r>
        <w:rPr>
          <w:rFonts w:hint="eastAsia"/>
          <w:noProof/>
        </w:rPr>
        <w:lastRenderedPageBreak/>
        <w:t xml:space="preserve">   </w:t>
      </w:r>
      <w:r w:rsidRPr="00094B0E">
        <w:rPr>
          <w:noProof/>
        </w:rPr>
        <w:t xml:space="preserve"> </w:t>
      </w:r>
      <w:r w:rsidRPr="00160269">
        <w:rPr>
          <w:noProof/>
        </w:rPr>
        <w:t xml:space="preserve"> </w:t>
      </w:r>
      <w:r>
        <w:rPr>
          <w:noProof/>
        </w:rPr>
        <w:drawing>
          <wp:inline distT="0" distB="0" distL="0" distR="0" wp14:anchorId="53B86D2E" wp14:editId="65416124">
            <wp:extent cx="3600000" cy="2255834"/>
            <wp:effectExtent l="0" t="0" r="635" b="0"/>
            <wp:docPr id="16453" name="图片 1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3600000" cy="2255834"/>
                    </a:xfrm>
                    <a:prstGeom prst="rect">
                      <a:avLst/>
                    </a:prstGeom>
                  </pic:spPr>
                </pic:pic>
              </a:graphicData>
            </a:graphic>
          </wp:inline>
        </w:drawing>
      </w:r>
    </w:p>
    <w:p w:rsidR="0032772B" w:rsidRDefault="0032772B" w:rsidP="0032772B">
      <w:pPr>
        <w:pStyle w:val="Caption"/>
        <w:ind w:left="360"/>
        <w:rPr>
          <w:noProof/>
        </w:rPr>
      </w:pPr>
      <w:r>
        <w:rPr>
          <w:szCs w:val="21"/>
        </w:rPr>
        <w:t xml:space="preserve">(a) </w:t>
      </w:r>
      <w:r w:rsidR="005714DD">
        <w:rPr>
          <w:szCs w:val="21"/>
        </w:rPr>
        <w:t>Global critical stresses over extended range of half-wavelength</w:t>
      </w:r>
    </w:p>
    <w:p w:rsidR="0032772B" w:rsidRPr="0032772B" w:rsidRDefault="00694709" w:rsidP="0032772B">
      <w:pPr>
        <w:pStyle w:val="Caption"/>
        <w:ind w:left="360"/>
        <w:rPr>
          <w:noProof/>
        </w:rPr>
      </w:pPr>
      <w:r>
        <w:rPr>
          <w:noProof/>
        </w:rPr>
        <w:drawing>
          <wp:anchor distT="0" distB="0" distL="114300" distR="114300" simplePos="0" relativeHeight="251677696" behindDoc="0" locked="0" layoutInCell="1" allowOverlap="1">
            <wp:simplePos x="0" y="0"/>
            <wp:positionH relativeFrom="column">
              <wp:posOffset>424231</wp:posOffset>
            </wp:positionH>
            <wp:positionV relativeFrom="paragraph">
              <wp:posOffset>328803</wp:posOffset>
            </wp:positionV>
            <wp:extent cx="1080000" cy="1491319"/>
            <wp:effectExtent l="0" t="0" r="6350" b="0"/>
            <wp:wrapSquare wrapText="bothSides"/>
            <wp:docPr id="16545" name="Picture 1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080000" cy="1491319"/>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sidR="0032772B">
        <w:rPr>
          <w:noProof/>
        </w:rPr>
        <w:drawing>
          <wp:inline distT="0" distB="0" distL="0" distR="0" wp14:anchorId="5B538A6B" wp14:editId="7B35969E">
            <wp:extent cx="3591763" cy="2254885"/>
            <wp:effectExtent l="0" t="0" r="8890" b="0"/>
            <wp:docPr id="16543" name="Picture 1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a:srcRect r="196"/>
                    <a:stretch/>
                  </pic:blipFill>
                  <pic:spPr bwMode="auto">
                    <a:xfrm>
                      <a:off x="0" y="0"/>
                      <a:ext cx="3592950" cy="2255630"/>
                    </a:xfrm>
                    <a:prstGeom prst="rect">
                      <a:avLst/>
                    </a:prstGeom>
                    <a:ln>
                      <a:noFill/>
                    </a:ln>
                    <a:extLst>
                      <a:ext uri="{53640926-AAD7-44D8-BBD7-CCE9431645EC}">
                        <a14:shadowObscured xmlns:a14="http://schemas.microsoft.com/office/drawing/2010/main"/>
                      </a:ext>
                    </a:extLst>
                  </pic:spPr>
                </pic:pic>
              </a:graphicData>
            </a:graphic>
          </wp:inline>
        </w:drawing>
      </w:r>
    </w:p>
    <w:p w:rsidR="0032772B" w:rsidRPr="004B114D" w:rsidRDefault="0032772B" w:rsidP="005714DD">
      <w:pPr>
        <w:spacing w:after="0"/>
        <w:ind w:left="357"/>
        <w:jc w:val="center"/>
        <w:rPr>
          <w:sz w:val="21"/>
          <w:szCs w:val="21"/>
        </w:rPr>
      </w:pPr>
      <w:r w:rsidRPr="004B114D">
        <w:rPr>
          <w:sz w:val="21"/>
          <w:szCs w:val="21"/>
        </w:rPr>
        <w:t xml:space="preserve">(b) </w:t>
      </w:r>
      <w:r w:rsidR="00756EFA" w:rsidRPr="004B114D">
        <w:rPr>
          <w:sz w:val="21"/>
          <w:szCs w:val="21"/>
        </w:rPr>
        <w:t>Global critical stresses (dense</w:t>
      </w:r>
      <w:r w:rsidR="005714DD" w:rsidRPr="004B114D">
        <w:rPr>
          <w:sz w:val="21"/>
          <w:szCs w:val="21"/>
        </w:rPr>
        <w:t xml:space="preserve"> discretisation) over extended range of half-wavelength</w:t>
      </w:r>
    </w:p>
    <w:p w:rsidR="00D44EC6" w:rsidRDefault="008D593D" w:rsidP="00D44EC6">
      <w:pPr>
        <w:pStyle w:val="Caption"/>
        <w:rPr>
          <w:szCs w:val="21"/>
        </w:rPr>
      </w:pPr>
      <w:r>
        <w:rPr>
          <w:noProof/>
        </w:rPr>
        <w:drawing>
          <wp:inline distT="0" distB="0" distL="0" distR="0" wp14:anchorId="37E915D4" wp14:editId="3BFC0ED7">
            <wp:extent cx="3600000" cy="225563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600000" cy="2255630"/>
                    </a:xfrm>
                    <a:prstGeom prst="rect">
                      <a:avLst/>
                    </a:prstGeom>
                  </pic:spPr>
                </pic:pic>
              </a:graphicData>
            </a:graphic>
          </wp:inline>
        </w:drawing>
      </w:r>
    </w:p>
    <w:p w:rsidR="00D44EC6" w:rsidRDefault="00D44EC6" w:rsidP="00D44EC6">
      <w:pPr>
        <w:pStyle w:val="Caption"/>
        <w:rPr>
          <w:noProof/>
        </w:rPr>
      </w:pPr>
      <w:r>
        <w:rPr>
          <w:rFonts w:hint="eastAsia"/>
          <w:bCs w:val="0"/>
        </w:rPr>
        <w:t xml:space="preserve"> </w:t>
      </w:r>
      <w:r w:rsidRPr="009B063B">
        <w:rPr>
          <w:rFonts w:hint="eastAsia"/>
          <w:bCs w:val="0"/>
        </w:rPr>
        <w:t>(</w:t>
      </w:r>
      <w:r w:rsidR="0032772B">
        <w:rPr>
          <w:bCs w:val="0"/>
        </w:rPr>
        <w:t>c</w:t>
      </w:r>
      <w:r w:rsidRPr="009B063B">
        <w:rPr>
          <w:rFonts w:hint="eastAsia"/>
          <w:bCs w:val="0"/>
        </w:rPr>
        <w:t xml:space="preserve">) </w:t>
      </w:r>
      <w:r w:rsidR="005714DD">
        <w:rPr>
          <w:szCs w:val="21"/>
        </w:rPr>
        <w:t xml:space="preserve">Global critical stresses </w:t>
      </w:r>
      <w:r w:rsidR="005714DD" w:rsidRPr="0032772B">
        <w:rPr>
          <w:rFonts w:hint="eastAsia"/>
          <w:szCs w:val="21"/>
        </w:rPr>
        <w:t xml:space="preserve">at </w:t>
      </w:r>
      <w:r w:rsidR="005714DD">
        <w:rPr>
          <w:szCs w:val="21"/>
        </w:rPr>
        <w:t xml:space="preserve">intermediate </w:t>
      </w:r>
      <w:r w:rsidR="005714DD" w:rsidRPr="0032772B">
        <w:rPr>
          <w:rFonts w:hint="eastAsia"/>
          <w:szCs w:val="21"/>
        </w:rPr>
        <w:t>half-wavelength</w:t>
      </w:r>
      <w:r w:rsidR="005714DD">
        <w:rPr>
          <w:szCs w:val="21"/>
        </w:rPr>
        <w:t>s</w:t>
      </w:r>
    </w:p>
    <w:p w:rsidR="00590D33" w:rsidRDefault="00590D33" w:rsidP="00590D33">
      <w:pPr>
        <w:jc w:val="center"/>
      </w:pPr>
      <w:r>
        <w:rPr>
          <w:noProof/>
        </w:rPr>
        <w:lastRenderedPageBreak/>
        <w:drawing>
          <wp:inline distT="0" distB="0" distL="0" distR="0" wp14:anchorId="404B6D79" wp14:editId="0A30E199">
            <wp:extent cx="3600000" cy="2255630"/>
            <wp:effectExtent l="0" t="0" r="635" b="0"/>
            <wp:docPr id="16726" name="Picture 1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600000" cy="2255630"/>
                    </a:xfrm>
                    <a:prstGeom prst="rect">
                      <a:avLst/>
                    </a:prstGeom>
                  </pic:spPr>
                </pic:pic>
              </a:graphicData>
            </a:graphic>
          </wp:inline>
        </w:drawing>
      </w:r>
    </w:p>
    <w:p w:rsidR="00590D33" w:rsidRPr="004B114D" w:rsidRDefault="00590D33" w:rsidP="00590D33">
      <w:pPr>
        <w:jc w:val="center"/>
        <w:rPr>
          <w:sz w:val="21"/>
          <w:szCs w:val="21"/>
        </w:rPr>
      </w:pPr>
      <w:r w:rsidRPr="004B114D">
        <w:rPr>
          <w:rFonts w:hint="eastAsia"/>
          <w:sz w:val="21"/>
          <w:szCs w:val="21"/>
        </w:rPr>
        <w:t>(</w:t>
      </w:r>
      <w:r w:rsidRPr="004B114D">
        <w:rPr>
          <w:sz w:val="21"/>
          <w:szCs w:val="21"/>
        </w:rPr>
        <w:t>d</w:t>
      </w:r>
      <w:r w:rsidRPr="004B114D">
        <w:rPr>
          <w:rFonts w:hint="eastAsia"/>
          <w:sz w:val="21"/>
          <w:szCs w:val="21"/>
        </w:rPr>
        <w:t xml:space="preserve">) </w:t>
      </w:r>
      <w:r w:rsidR="007E0CF7" w:rsidRPr="004B114D">
        <w:rPr>
          <w:sz w:val="21"/>
          <w:szCs w:val="21"/>
        </w:rPr>
        <w:t xml:space="preserve">Global critical stresses verified against the FSM </w:t>
      </w:r>
    </w:p>
    <w:p w:rsidR="00823B5A" w:rsidRPr="004B114D" w:rsidRDefault="00D44EC6" w:rsidP="00365E55">
      <w:pPr>
        <w:pStyle w:val="Caption"/>
        <w:rPr>
          <w:szCs w:val="21"/>
        </w:rPr>
      </w:pPr>
      <w:bookmarkStart w:id="278" w:name="_Ref446342369"/>
      <w:bookmarkStart w:id="279" w:name="_Toc495159560"/>
      <w:r w:rsidRPr="004B114D">
        <w:rPr>
          <w:szCs w:val="21"/>
        </w:rPr>
        <w:t>Fig</w:t>
      </w:r>
      <w:r w:rsidRPr="004B114D">
        <w:rPr>
          <w:rFonts w:hint="eastAsia"/>
          <w:szCs w:val="21"/>
        </w:rPr>
        <w:t>.</w:t>
      </w:r>
      <w:r w:rsidRPr="004B114D">
        <w:rPr>
          <w:szCs w:val="21"/>
        </w:rPr>
        <w:t xml:space="preserve"> </w:t>
      </w:r>
      <w:r w:rsidR="001A71CC" w:rsidRPr="004B114D">
        <w:rPr>
          <w:szCs w:val="21"/>
        </w:rPr>
        <w:fldChar w:fldCharType="begin"/>
      </w:r>
      <w:r w:rsidR="001A71CC" w:rsidRPr="004B114D">
        <w:rPr>
          <w:szCs w:val="21"/>
        </w:rPr>
        <w:instrText xml:space="preserve"> STYLEREF 1 \s </w:instrText>
      </w:r>
      <w:r w:rsidR="001A71CC" w:rsidRPr="004B114D">
        <w:rPr>
          <w:szCs w:val="21"/>
        </w:rPr>
        <w:fldChar w:fldCharType="separate"/>
      </w:r>
      <w:r w:rsidR="00B02716" w:rsidRPr="004B114D">
        <w:rPr>
          <w:noProof/>
          <w:szCs w:val="21"/>
        </w:rPr>
        <w:t>5</w:t>
      </w:r>
      <w:r w:rsidR="001A71CC" w:rsidRPr="004B114D">
        <w:rPr>
          <w:noProof/>
          <w:szCs w:val="21"/>
        </w:rPr>
        <w:fldChar w:fldCharType="end"/>
      </w:r>
      <w:r w:rsidR="00B02716" w:rsidRPr="004B114D">
        <w:rPr>
          <w:szCs w:val="21"/>
        </w:rPr>
        <w:t>.</w:t>
      </w:r>
      <w:r w:rsidR="001A71CC" w:rsidRPr="004B114D">
        <w:rPr>
          <w:szCs w:val="21"/>
        </w:rPr>
        <w:fldChar w:fldCharType="begin"/>
      </w:r>
      <w:r w:rsidR="001A71CC" w:rsidRPr="004B114D">
        <w:rPr>
          <w:szCs w:val="21"/>
        </w:rPr>
        <w:instrText xml:space="preserve"> SEQ Figure \* ARABIC \s 1 </w:instrText>
      </w:r>
      <w:r w:rsidR="001A71CC" w:rsidRPr="004B114D">
        <w:rPr>
          <w:szCs w:val="21"/>
        </w:rPr>
        <w:fldChar w:fldCharType="separate"/>
      </w:r>
      <w:r w:rsidR="00B02716" w:rsidRPr="004B114D">
        <w:rPr>
          <w:noProof/>
          <w:szCs w:val="21"/>
        </w:rPr>
        <w:t>6</w:t>
      </w:r>
      <w:r w:rsidR="001A71CC" w:rsidRPr="004B114D">
        <w:rPr>
          <w:noProof/>
          <w:szCs w:val="21"/>
        </w:rPr>
        <w:fldChar w:fldCharType="end"/>
      </w:r>
      <w:bookmarkEnd w:id="278"/>
      <w:r w:rsidRPr="004B114D">
        <w:rPr>
          <w:rFonts w:hint="eastAsia"/>
          <w:szCs w:val="21"/>
        </w:rPr>
        <w:t xml:space="preserve"> Global buckling critical </w:t>
      </w:r>
      <w:r w:rsidRPr="004B114D">
        <w:rPr>
          <w:szCs w:val="21"/>
        </w:rPr>
        <w:t>stres</w:t>
      </w:r>
      <w:r w:rsidRPr="004B114D">
        <w:rPr>
          <w:rFonts w:hint="eastAsia"/>
          <w:szCs w:val="21"/>
        </w:rPr>
        <w:t>s of lipped channel section</w:t>
      </w:r>
      <w:bookmarkEnd w:id="279"/>
    </w:p>
    <w:p w:rsidR="00270CDE" w:rsidRDefault="00270CDE" w:rsidP="00270CDE">
      <w:pPr>
        <w:pStyle w:val="Heading3"/>
      </w:pPr>
      <w:bookmarkStart w:id="280" w:name="_Toc496973368"/>
      <w:r>
        <w:rPr>
          <w:rFonts w:hint="eastAsia"/>
        </w:rPr>
        <w:t>Single-cell box section</w:t>
      </w:r>
      <w:bookmarkEnd w:id="280"/>
    </w:p>
    <w:p w:rsidR="00572011" w:rsidRDefault="001F5582" w:rsidP="00874BAC">
      <w:r>
        <w:t>Second</w:t>
      </w:r>
      <w:r w:rsidR="00BC0370">
        <w:rPr>
          <w:rFonts w:hint="eastAsia"/>
        </w:rPr>
        <w:t xml:space="preserve">, the single-cell box section shown in </w:t>
      </w:r>
      <w:r w:rsidR="00874BAC">
        <w:fldChar w:fldCharType="begin"/>
      </w:r>
      <w:r w:rsidR="00874BAC">
        <w:instrText xml:space="preserve"> </w:instrText>
      </w:r>
      <w:r w:rsidR="00874BAC">
        <w:rPr>
          <w:rFonts w:hint="eastAsia"/>
        </w:rPr>
        <w:instrText>REF _Ref487727820 \h</w:instrText>
      </w:r>
      <w:r w:rsidR="00874BAC">
        <w:instrText xml:space="preserve"> </w:instrText>
      </w:r>
      <w:r w:rsidR="00874BAC">
        <w:fldChar w:fldCharType="separate"/>
      </w:r>
      <w:r w:rsidR="001A5391">
        <w:t>Fig</w:t>
      </w:r>
      <w:r w:rsidR="001A5391">
        <w:rPr>
          <w:rFonts w:hint="eastAsia"/>
        </w:rPr>
        <w:t>.</w:t>
      </w:r>
      <w:r w:rsidR="001A5391">
        <w:t xml:space="preserve"> </w:t>
      </w:r>
      <w:r w:rsidR="001A5391">
        <w:rPr>
          <w:noProof/>
        </w:rPr>
        <w:t>5</w:t>
      </w:r>
      <w:r w:rsidR="001A5391">
        <w:t>.</w:t>
      </w:r>
      <w:r w:rsidR="001A5391">
        <w:rPr>
          <w:noProof/>
        </w:rPr>
        <w:t>7</w:t>
      </w:r>
      <w:r w:rsidR="00874BAC">
        <w:fldChar w:fldCharType="end"/>
      </w:r>
      <w:r w:rsidR="00BC0370">
        <w:rPr>
          <w:rFonts w:hint="eastAsia"/>
        </w:rPr>
        <w:t xml:space="preserve"> </w:t>
      </w:r>
      <w:r w:rsidR="00AA3105">
        <w:t>wa</w:t>
      </w:r>
      <w:r w:rsidR="00BC0370">
        <w:rPr>
          <w:rFonts w:hint="eastAsia"/>
        </w:rPr>
        <w:t xml:space="preserve">s studied, whose critical stresses for distortional and global buckling are plotted in </w:t>
      </w:r>
      <w:r w:rsidR="00BC0370">
        <w:fldChar w:fldCharType="begin"/>
      </w:r>
      <w:r w:rsidR="00BC0370">
        <w:instrText xml:space="preserve"> </w:instrText>
      </w:r>
      <w:r w:rsidR="00BC0370">
        <w:rPr>
          <w:rFonts w:hint="eastAsia"/>
        </w:rPr>
        <w:instrText>REF _Ref446419328 \h</w:instrText>
      </w:r>
      <w:r w:rsidR="00BC0370">
        <w:instrText xml:space="preserve"> </w:instrText>
      </w:r>
      <w:r w:rsidR="00BC0370">
        <w:fldChar w:fldCharType="separate"/>
      </w:r>
      <w:r w:rsidR="001A5391">
        <w:t>Fig</w:t>
      </w:r>
      <w:r w:rsidR="001A5391">
        <w:rPr>
          <w:rFonts w:hint="eastAsia"/>
        </w:rPr>
        <w:t>.</w:t>
      </w:r>
      <w:r w:rsidR="001A5391">
        <w:t xml:space="preserve"> </w:t>
      </w:r>
      <w:r w:rsidR="001A5391">
        <w:rPr>
          <w:noProof/>
        </w:rPr>
        <w:t>5</w:t>
      </w:r>
      <w:r w:rsidR="001A5391">
        <w:t>.</w:t>
      </w:r>
      <w:r w:rsidR="001A5391">
        <w:rPr>
          <w:noProof/>
        </w:rPr>
        <w:t>8</w:t>
      </w:r>
      <w:r w:rsidR="00BC0370">
        <w:fldChar w:fldCharType="end"/>
      </w:r>
      <w:r w:rsidR="00BC0370">
        <w:rPr>
          <w:rFonts w:hint="eastAsia"/>
        </w:rPr>
        <w:t xml:space="preserve"> and </w:t>
      </w:r>
      <w:r w:rsidR="008733F5">
        <w:fldChar w:fldCharType="begin"/>
      </w:r>
      <w:r w:rsidR="008733F5">
        <w:instrText xml:space="preserve"> </w:instrText>
      </w:r>
      <w:r w:rsidR="008733F5">
        <w:rPr>
          <w:rFonts w:hint="eastAsia"/>
        </w:rPr>
        <w:instrText>REF _Ref446502738 \h</w:instrText>
      </w:r>
      <w:r w:rsidR="008733F5">
        <w:instrText xml:space="preserve"> </w:instrText>
      </w:r>
      <w:r w:rsidR="008733F5">
        <w:fldChar w:fldCharType="separate"/>
      </w:r>
      <w:r w:rsidR="001A5391">
        <w:t>Fig</w:t>
      </w:r>
      <w:r w:rsidR="001A5391">
        <w:rPr>
          <w:rFonts w:hint="eastAsia"/>
        </w:rPr>
        <w:t>.</w:t>
      </w:r>
      <w:r w:rsidR="001A5391">
        <w:t xml:space="preserve"> </w:t>
      </w:r>
      <w:r w:rsidR="001A5391">
        <w:rPr>
          <w:noProof/>
        </w:rPr>
        <w:t>5</w:t>
      </w:r>
      <w:r w:rsidR="001A5391">
        <w:t>.</w:t>
      </w:r>
      <w:r w:rsidR="001A5391">
        <w:rPr>
          <w:noProof/>
        </w:rPr>
        <w:t>9</w:t>
      </w:r>
      <w:r w:rsidR="008733F5">
        <w:fldChar w:fldCharType="end"/>
      </w:r>
      <w:r w:rsidR="00BC0370">
        <w:rPr>
          <w:rFonts w:hint="eastAsia"/>
        </w:rPr>
        <w:t xml:space="preserve"> respectively</w:t>
      </w:r>
      <w:r w:rsidR="008733F5">
        <w:rPr>
          <w:rFonts w:hint="eastAsia"/>
        </w:rPr>
        <w:t>.</w:t>
      </w:r>
      <w:r w:rsidR="006F0859">
        <w:rPr>
          <w:rFonts w:hint="eastAsia"/>
        </w:rPr>
        <w:t xml:space="preserve"> It is important to note that for </w:t>
      </w:r>
      <w:r w:rsidR="00947CFA">
        <w:rPr>
          <w:rFonts w:hint="eastAsia"/>
          <w:color w:val="000000" w:themeColor="text1"/>
          <w:lang w:val="en-US"/>
        </w:rPr>
        <w:t>the cFSM</w:t>
      </w:r>
      <w:r w:rsidR="006F0859">
        <w:rPr>
          <w:rFonts w:hint="eastAsia"/>
        </w:rPr>
        <w:t xml:space="preserve"> and </w:t>
      </w:r>
      <w:r w:rsidR="00C701F2">
        <w:rPr>
          <w:rFonts w:hint="eastAsia"/>
          <w:color w:val="000000" w:themeColor="text1"/>
          <w:lang w:val="en-US"/>
        </w:rPr>
        <w:t>GBT</w:t>
      </w:r>
      <w:r w:rsidR="00BA5E05">
        <w:rPr>
          <w:rFonts w:hint="eastAsia"/>
        </w:rPr>
        <w:t>,</w:t>
      </w:r>
      <w:r w:rsidR="006F0859">
        <w:rPr>
          <w:rFonts w:hint="eastAsia"/>
        </w:rPr>
        <w:t xml:space="preserve"> </w:t>
      </w:r>
      <w:r w:rsidR="00F036E5">
        <w:rPr>
          <w:rFonts w:hint="eastAsia"/>
        </w:rPr>
        <w:t>the</w:t>
      </w:r>
      <w:r w:rsidR="006F0859">
        <w:rPr>
          <w:rFonts w:hint="eastAsia"/>
        </w:rPr>
        <w:t xml:space="preserve"> global modes </w:t>
      </w:r>
      <w:r w:rsidR="00F036E5">
        <w:rPr>
          <w:rFonts w:hint="eastAsia"/>
        </w:rPr>
        <w:t>consist of only th</w:t>
      </w:r>
      <w:r w:rsidR="00AA3105">
        <w:t>ose</w:t>
      </w:r>
      <w:r w:rsidR="00F036E5">
        <w:rPr>
          <w:rFonts w:hint="eastAsia"/>
        </w:rPr>
        <w:t xml:space="preserve"> modes </w:t>
      </w:r>
      <w:r w:rsidR="006F0859">
        <w:rPr>
          <w:rFonts w:hint="eastAsia"/>
        </w:rPr>
        <w:t>obeying the null-</w:t>
      </w:r>
      <w:r w:rsidR="003D59E1">
        <w:t>membrane-</w:t>
      </w:r>
      <w:r w:rsidR="006F0859">
        <w:rPr>
          <w:rFonts w:hint="eastAsia"/>
        </w:rPr>
        <w:t>shear-strain criteri</w:t>
      </w:r>
      <w:r w:rsidR="00F036E5">
        <w:rPr>
          <w:rFonts w:hint="eastAsia"/>
        </w:rPr>
        <w:t>on</w:t>
      </w:r>
      <w:r w:rsidR="008B4A16">
        <w:t xml:space="preserve">. Since </w:t>
      </w:r>
      <w:r w:rsidR="00AA3105">
        <w:t xml:space="preserve">a </w:t>
      </w:r>
      <w:r w:rsidR="006F0859">
        <w:rPr>
          <w:rFonts w:hint="eastAsia"/>
        </w:rPr>
        <w:t>shear flow</w:t>
      </w:r>
      <w:r w:rsidR="008B4A16">
        <w:t xml:space="preserve"> occurs in the torsional mode of the box section, it</w:t>
      </w:r>
      <w:r w:rsidR="006F0859">
        <w:rPr>
          <w:rFonts w:hint="eastAsia"/>
        </w:rPr>
        <w:t xml:space="preserve"> is </w:t>
      </w:r>
      <w:r w:rsidR="008B4A16">
        <w:t xml:space="preserve">not considered </w:t>
      </w:r>
      <w:r w:rsidR="00AA3105">
        <w:t>to be</w:t>
      </w:r>
      <w:r w:rsidR="008B4A16">
        <w:t xml:space="preserve"> a global mode</w:t>
      </w:r>
      <w:r w:rsidR="006F0859">
        <w:rPr>
          <w:rFonts w:hint="eastAsia"/>
        </w:rPr>
        <w:t xml:space="preserve">. </w:t>
      </w:r>
    </w:p>
    <w:p w:rsidR="00584543" w:rsidRDefault="00584543" w:rsidP="00584543">
      <w:pPr>
        <w:keepNext/>
        <w:jc w:val="center"/>
      </w:pPr>
      <w:r>
        <w:rPr>
          <w:noProof/>
        </w:rPr>
        <w:drawing>
          <wp:inline distT="0" distB="0" distL="0" distR="0" wp14:anchorId="35A75521" wp14:editId="6F79B238">
            <wp:extent cx="1776048" cy="1656000"/>
            <wp:effectExtent l="0" t="0" r="0" b="1905"/>
            <wp:docPr id="16476" name="图片 1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776048" cy="1656000"/>
                    </a:xfrm>
                    <a:prstGeom prst="rect">
                      <a:avLst/>
                    </a:prstGeom>
                  </pic:spPr>
                </pic:pic>
              </a:graphicData>
            </a:graphic>
          </wp:inline>
        </w:drawing>
      </w:r>
    </w:p>
    <w:p w:rsidR="001E1107" w:rsidRDefault="001E1107" w:rsidP="001E1107">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mid-lines</w:t>
      </w:r>
      <w:r w:rsidRPr="00AA531B">
        <w:rPr>
          <w:sz w:val="21"/>
          <w:szCs w:val="21"/>
        </w:rPr>
        <w:t>)</w:t>
      </w:r>
    </w:p>
    <w:p w:rsidR="00584543" w:rsidRDefault="00937403" w:rsidP="00937403">
      <w:pPr>
        <w:pStyle w:val="Caption"/>
        <w:tabs>
          <w:tab w:val="center" w:pos="4156"/>
          <w:tab w:val="left" w:pos="6129"/>
        </w:tabs>
        <w:jc w:val="left"/>
      </w:pPr>
      <w:bookmarkStart w:id="281" w:name="_Ref476236638"/>
      <w:r>
        <w:tab/>
      </w:r>
      <w:bookmarkStart w:id="282" w:name="_Ref487727820"/>
      <w:bookmarkStart w:id="283" w:name="_Toc495159561"/>
      <w:r w:rsidR="00584543">
        <w:t>Fig</w:t>
      </w:r>
      <w:r w:rsidR="00584543">
        <w:rPr>
          <w:rFonts w:hint="eastAsia"/>
        </w:rPr>
        <w:t>.</w:t>
      </w:r>
      <w:r w:rsidR="00584543">
        <w:t xml:space="preserve"> </w:t>
      </w:r>
      <w:fldSimple w:instr=" STYLEREF 1 \s ">
        <w:r w:rsidR="00B02716">
          <w:rPr>
            <w:noProof/>
          </w:rPr>
          <w:t>5</w:t>
        </w:r>
      </w:fldSimple>
      <w:r w:rsidR="00B02716">
        <w:t>.</w:t>
      </w:r>
      <w:fldSimple w:instr=" SEQ Figure \* ARABIC \s 1 ">
        <w:r w:rsidR="00B02716">
          <w:rPr>
            <w:noProof/>
          </w:rPr>
          <w:t>7</w:t>
        </w:r>
      </w:fldSimple>
      <w:bookmarkEnd w:id="281"/>
      <w:bookmarkEnd w:id="282"/>
      <w:r w:rsidR="00584543">
        <w:rPr>
          <w:rFonts w:hint="eastAsia"/>
        </w:rPr>
        <w:t xml:space="preserve"> Single-cell box section</w:t>
      </w:r>
      <w:bookmarkEnd w:id="283"/>
      <w:r>
        <w:tab/>
      </w:r>
    </w:p>
    <w:p w:rsidR="00572011" w:rsidRDefault="00572011" w:rsidP="00874BAC">
      <w:r>
        <w:rPr>
          <w:rFonts w:hint="eastAsia"/>
        </w:rPr>
        <w:t xml:space="preserve">At extremely short half-wavelengths, the discrepancy among the critical stresses obtained from various methods is </w:t>
      </w:r>
      <w:r w:rsidR="00AA3105">
        <w:t>due to the reasons explained</w:t>
      </w:r>
      <w:r>
        <w:rPr>
          <w:rFonts w:hint="eastAsia"/>
        </w:rPr>
        <w:t xml:space="preserve"> for the </w:t>
      </w:r>
      <w:r w:rsidR="00E22361">
        <w:rPr>
          <w:rFonts w:hint="eastAsia"/>
        </w:rPr>
        <w:t>lipped channel</w:t>
      </w:r>
      <w:r>
        <w:rPr>
          <w:rFonts w:hint="eastAsia"/>
        </w:rPr>
        <w:t xml:space="preserve"> section. The sudden drop of the distortional critical stress </w:t>
      </w:r>
      <w:r w:rsidR="00065AD8">
        <w:rPr>
          <w:rFonts w:hint="eastAsia"/>
        </w:rPr>
        <w:t>obtained from</w:t>
      </w:r>
      <w:r>
        <w:rPr>
          <w:rFonts w:hint="eastAsia"/>
        </w:rPr>
        <w:t xml:space="preserve"> </w:t>
      </w:r>
      <w:r w:rsidR="00B915B1">
        <w:t xml:space="preserve">the </w:t>
      </w:r>
      <w:r w:rsidR="00C701F2">
        <w:rPr>
          <w:rFonts w:hint="eastAsia"/>
          <w:color w:val="000000" w:themeColor="text1"/>
          <w:lang w:val="en-US"/>
        </w:rPr>
        <w:t>PM</w:t>
      </w:r>
      <w:r>
        <w:rPr>
          <w:rFonts w:hint="eastAsia"/>
        </w:rPr>
        <w:t xml:space="preserve"> in </w:t>
      </w:r>
      <w:r>
        <w:fldChar w:fldCharType="begin"/>
      </w:r>
      <w:r>
        <w:instrText xml:space="preserve"> </w:instrText>
      </w:r>
      <w:r>
        <w:rPr>
          <w:rFonts w:hint="eastAsia"/>
        </w:rPr>
        <w:instrText>REF _Ref446419328 \h</w:instrText>
      </w:r>
      <w:r>
        <w:instrText xml:space="preserve"> </w:instrText>
      </w:r>
      <w:r>
        <w:fldChar w:fldCharType="separate"/>
      </w:r>
      <w:r w:rsidR="001A5391">
        <w:t>Fig</w:t>
      </w:r>
      <w:r w:rsidR="001A5391">
        <w:rPr>
          <w:rFonts w:hint="eastAsia"/>
        </w:rPr>
        <w:t>.</w:t>
      </w:r>
      <w:r w:rsidR="001A5391">
        <w:t xml:space="preserve"> </w:t>
      </w:r>
      <w:r w:rsidR="001A5391">
        <w:rPr>
          <w:noProof/>
        </w:rPr>
        <w:t>5</w:t>
      </w:r>
      <w:r w:rsidR="001A5391">
        <w:t>.</w:t>
      </w:r>
      <w:r w:rsidR="001A5391">
        <w:rPr>
          <w:noProof/>
        </w:rPr>
        <w:t>8</w:t>
      </w:r>
      <w:r>
        <w:fldChar w:fldCharType="end"/>
      </w:r>
      <w:r>
        <w:rPr>
          <w:rFonts w:hint="eastAsia"/>
        </w:rPr>
        <w:t xml:space="preserve"> (a) </w:t>
      </w:r>
      <w:r w:rsidR="00AA3105">
        <w:t>disappears when t</w:t>
      </w:r>
      <w:r w:rsidR="00B915B1">
        <w:t xml:space="preserve">he cross-section is discretised, as shown in </w:t>
      </w:r>
      <w:r w:rsidR="00B915B1">
        <w:fldChar w:fldCharType="begin"/>
      </w:r>
      <w:r w:rsidR="00B915B1">
        <w:instrText xml:space="preserve"> </w:instrText>
      </w:r>
      <w:r w:rsidR="00B915B1">
        <w:rPr>
          <w:rFonts w:hint="eastAsia"/>
        </w:rPr>
        <w:instrText>REF _Ref446419328 \h</w:instrText>
      </w:r>
      <w:r w:rsidR="00B915B1">
        <w:instrText xml:space="preserve"> </w:instrText>
      </w:r>
      <w:r w:rsidR="00B915B1">
        <w:fldChar w:fldCharType="separate"/>
      </w:r>
      <w:r w:rsidR="001A5391">
        <w:t>Fig</w:t>
      </w:r>
      <w:r w:rsidR="001A5391">
        <w:rPr>
          <w:rFonts w:hint="eastAsia"/>
        </w:rPr>
        <w:t>.</w:t>
      </w:r>
      <w:r w:rsidR="001A5391">
        <w:t xml:space="preserve"> </w:t>
      </w:r>
      <w:r w:rsidR="001A5391">
        <w:rPr>
          <w:noProof/>
        </w:rPr>
        <w:t>5</w:t>
      </w:r>
      <w:r w:rsidR="001A5391">
        <w:t>.</w:t>
      </w:r>
      <w:r w:rsidR="001A5391">
        <w:rPr>
          <w:noProof/>
        </w:rPr>
        <w:t>8</w:t>
      </w:r>
      <w:r w:rsidR="00B915B1">
        <w:fldChar w:fldCharType="end"/>
      </w:r>
      <w:r w:rsidR="00B915B1">
        <w:rPr>
          <w:rFonts w:hint="eastAsia"/>
        </w:rPr>
        <w:t xml:space="preserve"> (</w:t>
      </w:r>
      <w:r w:rsidR="00B915B1">
        <w:t>b</w:t>
      </w:r>
      <w:r w:rsidR="00B915B1">
        <w:rPr>
          <w:rFonts w:hint="eastAsia"/>
        </w:rPr>
        <w:t>)</w:t>
      </w:r>
      <w:r w:rsidR="00B915B1">
        <w:t>.</w:t>
      </w:r>
    </w:p>
    <w:p w:rsidR="006F0859" w:rsidRDefault="00DE5560" w:rsidP="00A8472D">
      <w:pPr>
        <w:rPr>
          <w:lang w:val="en-US"/>
        </w:rPr>
      </w:pPr>
      <w:r>
        <w:t>A</w:t>
      </w:r>
      <w:r>
        <w:rPr>
          <w:rFonts w:hint="eastAsia"/>
        </w:rPr>
        <w:t xml:space="preserve">gain </w:t>
      </w:r>
      <w:r>
        <w:rPr>
          <w:rFonts w:hint="eastAsia"/>
          <w:color w:val="000000" w:themeColor="text1"/>
        </w:rPr>
        <w:t>a</w:t>
      </w:r>
      <w:r w:rsidRPr="00BB560C">
        <w:rPr>
          <w:rFonts w:hint="eastAsia"/>
          <w:color w:val="000000" w:themeColor="text1"/>
        </w:rPr>
        <w:t xml:space="preserve">t </w:t>
      </w:r>
      <w:r w:rsidR="00B915B1">
        <w:rPr>
          <w:color w:val="000000" w:themeColor="text1"/>
        </w:rPr>
        <w:t>intermediate</w:t>
      </w:r>
      <w:r w:rsidRPr="00BB560C">
        <w:rPr>
          <w:rFonts w:hint="eastAsia"/>
          <w:color w:val="000000" w:themeColor="text1"/>
        </w:rPr>
        <w:t xml:space="preserve"> </w:t>
      </w:r>
      <w:r>
        <w:rPr>
          <w:rFonts w:hint="eastAsia"/>
          <w:color w:val="000000" w:themeColor="text1"/>
        </w:rPr>
        <w:t xml:space="preserve">and long </w:t>
      </w:r>
      <w:r w:rsidRPr="00BB560C">
        <w:rPr>
          <w:rFonts w:hint="eastAsia"/>
          <w:color w:val="000000" w:themeColor="text1"/>
        </w:rPr>
        <w:t>half-wavelength</w:t>
      </w:r>
      <w:r>
        <w:rPr>
          <w:rFonts w:hint="eastAsia"/>
          <w:color w:val="000000" w:themeColor="text1"/>
        </w:rPr>
        <w:t>s</w:t>
      </w:r>
      <w:r w:rsidRPr="00BB560C">
        <w:rPr>
          <w:rFonts w:hint="eastAsia"/>
          <w:color w:val="000000" w:themeColor="text1"/>
        </w:rPr>
        <w:t xml:space="preserve">, a good correlation is achieved between </w:t>
      </w:r>
      <w:r w:rsidR="00B915B1">
        <w:rPr>
          <w:color w:val="000000" w:themeColor="text1"/>
        </w:rPr>
        <w:t xml:space="preserve">the </w:t>
      </w:r>
      <w:r w:rsidR="00C701F2">
        <w:rPr>
          <w:rFonts w:hint="eastAsia"/>
          <w:color w:val="000000" w:themeColor="text1"/>
          <w:lang w:val="en-US"/>
        </w:rPr>
        <w:lastRenderedPageBreak/>
        <w:t>NFM</w:t>
      </w:r>
      <w:r w:rsidRPr="00BB560C">
        <w:rPr>
          <w:rFonts w:hint="eastAsia"/>
          <w:color w:val="000000" w:themeColor="text1"/>
        </w:rPr>
        <w:t xml:space="preserve"> and </w:t>
      </w:r>
      <w:r w:rsidR="00B915B1">
        <w:rPr>
          <w:color w:val="000000" w:themeColor="text1"/>
        </w:rPr>
        <w:t xml:space="preserve">the </w:t>
      </w:r>
      <w:r w:rsidR="00C701F2">
        <w:rPr>
          <w:rFonts w:hint="eastAsia"/>
          <w:color w:val="000000" w:themeColor="text1"/>
          <w:lang w:val="en-US"/>
        </w:rPr>
        <w:t>PM</w:t>
      </w:r>
      <w:r w:rsidR="00B915B1">
        <w:rPr>
          <w:color w:val="000000" w:themeColor="text1"/>
        </w:rPr>
        <w:t>,</w:t>
      </w:r>
      <w:r>
        <w:rPr>
          <w:rFonts w:hint="eastAsia"/>
        </w:rPr>
        <w:t xml:space="preserve"> </w:t>
      </w:r>
      <w:r w:rsidR="00B915B1">
        <w:t>w</w:t>
      </w:r>
      <w:r w:rsidRPr="00DE5560">
        <w:rPr>
          <w:rFonts w:hint="eastAsia"/>
        </w:rPr>
        <w:t>hile</w:t>
      </w:r>
      <w:r w:rsidR="00D23B89" w:rsidRPr="00DE5560">
        <w:rPr>
          <w:rFonts w:hint="eastAsia"/>
        </w:rPr>
        <w:t xml:space="preserve"> </w:t>
      </w:r>
      <w:r w:rsidR="00D23B89" w:rsidRPr="00DE5560">
        <w:rPr>
          <w:rFonts w:hint="eastAsia"/>
          <w:lang w:val="en-US"/>
        </w:rPr>
        <w:t xml:space="preserve">the </w:t>
      </w:r>
      <w:r w:rsidR="00B915B1">
        <w:rPr>
          <w:lang w:val="en-US"/>
        </w:rPr>
        <w:t>difference</w:t>
      </w:r>
      <w:r w:rsidR="00D23B89" w:rsidRPr="00DE5560">
        <w:rPr>
          <w:rFonts w:hint="eastAsia"/>
          <w:lang w:val="en-US"/>
        </w:rPr>
        <w:t xml:space="preserve"> between the distortional and global critical stresses obtained from </w:t>
      </w:r>
      <w:r w:rsidR="00947CFA">
        <w:rPr>
          <w:rFonts w:hint="eastAsia"/>
          <w:lang w:val="en-US"/>
        </w:rPr>
        <w:t>the cFSM</w:t>
      </w:r>
      <w:r w:rsidR="00D23B89" w:rsidRPr="00DE5560">
        <w:rPr>
          <w:rFonts w:hint="eastAsia"/>
          <w:lang w:val="en-US"/>
        </w:rPr>
        <w:t xml:space="preserve"> and </w:t>
      </w:r>
      <w:r w:rsidR="00C701F2">
        <w:rPr>
          <w:rFonts w:hint="eastAsia"/>
          <w:color w:val="000000" w:themeColor="text1"/>
          <w:lang w:val="en-US"/>
        </w:rPr>
        <w:t>GBT</w:t>
      </w:r>
      <w:r w:rsidR="00D23B89" w:rsidRPr="00DE5560">
        <w:rPr>
          <w:rFonts w:hint="eastAsia"/>
          <w:lang w:val="en-US"/>
        </w:rPr>
        <w:t xml:space="preserve"> </w:t>
      </w:r>
      <w:r w:rsidR="00A8472D">
        <w:rPr>
          <w:lang w:val="en-US"/>
        </w:rPr>
        <w:t>can be</w:t>
      </w:r>
      <w:r w:rsidR="00D23B89" w:rsidRPr="00DE5560">
        <w:rPr>
          <w:rFonts w:hint="eastAsia"/>
          <w:lang w:val="en-US"/>
        </w:rPr>
        <w:t xml:space="preserve"> explained </w:t>
      </w:r>
      <w:r w:rsidR="00A8472D">
        <w:rPr>
          <w:lang w:val="en-US"/>
        </w:rPr>
        <w:t>similarly as in the previous section</w:t>
      </w:r>
      <w:r w:rsidR="00D23B89" w:rsidRPr="00DE5560">
        <w:rPr>
          <w:rFonts w:hint="eastAsia"/>
          <w:lang w:val="en-US"/>
        </w:rPr>
        <w:t>.</w:t>
      </w:r>
      <w:r w:rsidR="006B78B9">
        <w:rPr>
          <w:rFonts w:hint="eastAsia"/>
          <w:lang w:val="en-US"/>
        </w:rPr>
        <w:t xml:space="preserve"> Nevertheless, while for the lipped </w:t>
      </w:r>
      <w:r w:rsidR="006B78B9">
        <w:rPr>
          <w:lang w:val="en-US"/>
        </w:rPr>
        <w:t>channel</w:t>
      </w:r>
      <w:r w:rsidR="006B78B9">
        <w:rPr>
          <w:rFonts w:hint="eastAsia"/>
          <w:lang w:val="en-US"/>
        </w:rPr>
        <w:t xml:space="preserve"> section the global critical stress obtained from GBT </w:t>
      </w:r>
      <w:r w:rsidR="00B915B1">
        <w:rPr>
          <w:lang w:val="en-US"/>
        </w:rPr>
        <w:t>was slig</w:t>
      </w:r>
      <w:r w:rsidR="00AE1010">
        <w:rPr>
          <w:lang w:val="en-US"/>
        </w:rPr>
        <w:t>h</w:t>
      </w:r>
      <w:r w:rsidR="00B915B1">
        <w:rPr>
          <w:lang w:val="en-US"/>
        </w:rPr>
        <w:t>tly</w:t>
      </w:r>
      <w:r w:rsidR="006B78B9">
        <w:rPr>
          <w:rFonts w:hint="eastAsia"/>
          <w:lang w:val="en-US"/>
        </w:rPr>
        <w:t xml:space="preserve"> lower than that obtained from </w:t>
      </w:r>
      <w:r w:rsidR="00B915B1">
        <w:rPr>
          <w:lang w:val="en-US"/>
        </w:rPr>
        <w:t xml:space="preserve">the </w:t>
      </w:r>
      <w:r w:rsidR="006B78B9">
        <w:rPr>
          <w:rFonts w:hint="eastAsia"/>
          <w:lang w:val="en-US"/>
        </w:rPr>
        <w:t xml:space="preserve">NFM and </w:t>
      </w:r>
      <w:r w:rsidR="00B915B1">
        <w:rPr>
          <w:lang w:val="en-US"/>
        </w:rPr>
        <w:t xml:space="preserve">the </w:t>
      </w:r>
      <w:r w:rsidR="006B78B9">
        <w:rPr>
          <w:rFonts w:hint="eastAsia"/>
          <w:lang w:val="en-US"/>
        </w:rPr>
        <w:t xml:space="preserve">PM, this time for the single-cell box section it is found to be </w:t>
      </w:r>
      <w:r w:rsidR="00B915B1">
        <w:rPr>
          <w:lang w:val="en-US"/>
        </w:rPr>
        <w:t xml:space="preserve">slightly </w:t>
      </w:r>
      <w:r w:rsidR="006B78B9">
        <w:rPr>
          <w:rFonts w:hint="eastAsia"/>
          <w:lang w:val="en-US"/>
        </w:rPr>
        <w:t>higher.</w:t>
      </w:r>
      <w:r w:rsidR="00B915B1">
        <w:rPr>
          <w:lang w:val="en-US"/>
        </w:rPr>
        <w:t xml:space="preserve"> This suggests that when the </w:t>
      </w:r>
      <w:r w:rsidR="00937403">
        <w:rPr>
          <w:lang w:val="en-US"/>
        </w:rPr>
        <w:t xml:space="preserve">simplified </w:t>
      </w:r>
      <w:r w:rsidR="00B915B1">
        <w:rPr>
          <w:lang w:val="en-US"/>
        </w:rPr>
        <w:t xml:space="preserve">constitutive relation </w:t>
      </w:r>
      <w:r w:rsidR="00937403">
        <w:rPr>
          <w:lang w:val="en-US"/>
        </w:rPr>
        <w:t xml:space="preserve">in Eq. </w:t>
      </w:r>
      <w:r w:rsidR="00937403">
        <w:rPr>
          <w:lang w:val="en-US"/>
        </w:rPr>
        <w:fldChar w:fldCharType="begin"/>
      </w:r>
      <w:r w:rsidR="00937403">
        <w:rPr>
          <w:lang w:val="en-US"/>
        </w:rPr>
        <w:instrText xml:space="preserve"> GOTOBUTTON ZEqnNum914454  \* MERGEFORMAT </w:instrText>
      </w:r>
      <w:r w:rsidR="00937403">
        <w:rPr>
          <w:lang w:val="en-US"/>
        </w:rPr>
        <w:fldChar w:fldCharType="begin"/>
      </w:r>
      <w:r w:rsidR="00937403">
        <w:rPr>
          <w:lang w:val="en-US"/>
        </w:rPr>
        <w:instrText xml:space="preserve"> REF ZEqnNum914454 \* Charformat \! \* MERGEFORMAT </w:instrText>
      </w:r>
      <w:r w:rsidR="00937403">
        <w:rPr>
          <w:lang w:val="en-US"/>
        </w:rPr>
        <w:fldChar w:fldCharType="separate"/>
      </w:r>
      <w:r w:rsidR="001A5391" w:rsidRPr="001A5391">
        <w:rPr>
          <w:lang w:val="en-US"/>
        </w:rPr>
        <w:instrText>(5.3)</w:instrText>
      </w:r>
      <w:r w:rsidR="00937403">
        <w:rPr>
          <w:lang w:val="en-US"/>
        </w:rPr>
        <w:fldChar w:fldCharType="end"/>
      </w:r>
      <w:r w:rsidR="00937403">
        <w:rPr>
          <w:lang w:val="en-US"/>
        </w:rPr>
        <w:fldChar w:fldCharType="end"/>
      </w:r>
      <w:r w:rsidR="00937403">
        <w:rPr>
          <w:lang w:val="en-US"/>
        </w:rPr>
        <w:t xml:space="preserve"> is replaced by the exact relation </w:t>
      </w:r>
      <w:r w:rsidR="00B915B1">
        <w:rPr>
          <w:lang w:val="en-US"/>
        </w:rPr>
        <w:t xml:space="preserve">in Eq. </w:t>
      </w:r>
      <w:r w:rsidR="00937403">
        <w:rPr>
          <w:lang w:val="en-US"/>
        </w:rPr>
        <w:fldChar w:fldCharType="begin"/>
      </w:r>
      <w:r w:rsidR="00937403">
        <w:rPr>
          <w:lang w:val="en-US"/>
        </w:rPr>
        <w:instrText xml:space="preserve"> GOTOBUTTON ZEqnNum913740  \* MERGEFORMAT </w:instrText>
      </w:r>
      <w:r w:rsidR="00937403">
        <w:rPr>
          <w:lang w:val="en-US"/>
        </w:rPr>
        <w:fldChar w:fldCharType="begin"/>
      </w:r>
      <w:r w:rsidR="00937403">
        <w:rPr>
          <w:lang w:val="en-US"/>
        </w:rPr>
        <w:instrText xml:space="preserve"> REF ZEqnNum913740 \* Charformat \! \* MERGEFORMAT </w:instrText>
      </w:r>
      <w:r w:rsidR="00937403">
        <w:rPr>
          <w:lang w:val="en-US"/>
        </w:rPr>
        <w:fldChar w:fldCharType="separate"/>
      </w:r>
      <w:r w:rsidR="001A5391" w:rsidRPr="001A5391">
        <w:rPr>
          <w:lang w:val="en-US"/>
        </w:rPr>
        <w:instrText>(5.2)</w:instrText>
      </w:r>
      <w:r w:rsidR="00937403">
        <w:rPr>
          <w:lang w:val="en-US"/>
        </w:rPr>
        <w:fldChar w:fldCharType="end"/>
      </w:r>
      <w:r w:rsidR="00937403">
        <w:rPr>
          <w:lang w:val="en-US"/>
        </w:rPr>
        <w:fldChar w:fldCharType="end"/>
      </w:r>
      <w:r w:rsidR="00937403">
        <w:rPr>
          <w:lang w:val="en-US"/>
        </w:rPr>
        <w:t xml:space="preserve">, and the membrane transverse and shear strains are allowed, the global critical stress for the lipped channel section is slightly increased while for the box section it is slightly lowered. </w:t>
      </w:r>
    </w:p>
    <w:p w:rsidR="00175999" w:rsidRDefault="00175999" w:rsidP="00A8472D">
      <w:r>
        <w:t xml:space="preserve">It is known from the modal participations shown in </w:t>
      </w:r>
      <w:r>
        <w:fldChar w:fldCharType="begin"/>
      </w:r>
      <w:r>
        <w:instrText xml:space="preserve"> REF _Ref404792033 \h </w:instrText>
      </w:r>
      <w:r>
        <w:fldChar w:fldCharType="separate"/>
      </w:r>
      <w:r w:rsidR="001A5391">
        <w:t>Fig</w:t>
      </w:r>
      <w:r w:rsidR="001A5391">
        <w:rPr>
          <w:rFonts w:hint="eastAsia"/>
        </w:rPr>
        <w:t>.</w:t>
      </w:r>
      <w:r w:rsidR="001A5391">
        <w:t xml:space="preserve"> </w:t>
      </w:r>
      <w:r w:rsidR="001A5391">
        <w:rPr>
          <w:noProof/>
        </w:rPr>
        <w:t>3</w:t>
      </w:r>
      <w:r w:rsidR="001A5391">
        <w:t>.</w:t>
      </w:r>
      <w:r w:rsidR="001A5391">
        <w:rPr>
          <w:noProof/>
        </w:rPr>
        <w:t>16</w:t>
      </w:r>
      <w:r>
        <w:fldChar w:fldCharType="end"/>
      </w:r>
      <w:r>
        <w:t xml:space="preserve"> and </w:t>
      </w:r>
      <w:r>
        <w:fldChar w:fldCharType="begin"/>
      </w:r>
      <w:r>
        <w:instrText xml:space="preserve"> REF _Ref405888731 \h </w:instrText>
      </w:r>
      <w:r>
        <w:fldChar w:fldCharType="separate"/>
      </w:r>
      <w:r w:rsidR="001A5391">
        <w:t>Fig</w:t>
      </w:r>
      <w:r w:rsidR="001A5391">
        <w:rPr>
          <w:rFonts w:hint="eastAsia"/>
        </w:rPr>
        <w:t>.</w:t>
      </w:r>
      <w:r w:rsidR="001A5391">
        <w:t xml:space="preserve"> </w:t>
      </w:r>
      <w:r w:rsidR="001A5391">
        <w:rPr>
          <w:noProof/>
        </w:rPr>
        <w:t>4</w:t>
      </w:r>
      <w:r w:rsidR="001A5391">
        <w:t>.</w:t>
      </w:r>
      <w:r w:rsidR="001A5391">
        <w:rPr>
          <w:noProof/>
        </w:rPr>
        <w:t>15</w:t>
      </w:r>
      <w:r>
        <w:fldChar w:fldCharType="end"/>
      </w:r>
      <w:r>
        <w:t xml:space="preserve"> that at </w:t>
      </w:r>
      <w:r w:rsidR="00A36098">
        <w:t xml:space="preserve">half-wavelengths around 1000 mm </w:t>
      </w:r>
      <w:r>
        <w:t>the column buckles solely in the distortional mode, thus the critical stress obtained from the FSM equals real distortional critical stresses.</w:t>
      </w:r>
      <w:r>
        <w:rPr>
          <w:color w:val="000000" w:themeColor="text1"/>
          <w:lang w:val="en-US"/>
        </w:rPr>
        <w:t xml:space="preserve"> Therefore, it is worthwhile to verify the </w:t>
      </w:r>
      <w:r>
        <w:t>distortional</w:t>
      </w:r>
      <w:r>
        <w:rPr>
          <w:color w:val="000000" w:themeColor="text1"/>
          <w:lang w:val="en-US"/>
        </w:rPr>
        <w:t xml:space="preserve"> critical stresses obtained from various modal decomposition methods against the the critical stress obtained from the FSM at </w:t>
      </w:r>
      <w:r>
        <w:t>intermediate</w:t>
      </w:r>
      <w:r>
        <w:rPr>
          <w:color w:val="000000" w:themeColor="text1"/>
          <w:lang w:val="en-US"/>
        </w:rPr>
        <w:t xml:space="preserve"> half-wavelengths, as shown in </w:t>
      </w:r>
      <w:r>
        <w:fldChar w:fldCharType="begin"/>
      </w:r>
      <w:r>
        <w:instrText xml:space="preserve"> </w:instrText>
      </w:r>
      <w:r>
        <w:rPr>
          <w:rFonts w:hint="eastAsia"/>
        </w:rPr>
        <w:instrText>REF _Ref446419328 \h</w:instrText>
      </w:r>
      <w:r>
        <w:instrText xml:space="preserve"> </w:instrText>
      </w:r>
      <w:r>
        <w:fldChar w:fldCharType="separate"/>
      </w:r>
      <w:r w:rsidR="001A5391">
        <w:t>Fig</w:t>
      </w:r>
      <w:r w:rsidR="001A5391">
        <w:rPr>
          <w:rFonts w:hint="eastAsia"/>
        </w:rPr>
        <w:t>.</w:t>
      </w:r>
      <w:r w:rsidR="001A5391">
        <w:t xml:space="preserve"> </w:t>
      </w:r>
      <w:r w:rsidR="001A5391">
        <w:rPr>
          <w:noProof/>
        </w:rPr>
        <w:t>5</w:t>
      </w:r>
      <w:r w:rsidR="001A5391">
        <w:t>.</w:t>
      </w:r>
      <w:r w:rsidR="001A5391">
        <w:rPr>
          <w:noProof/>
        </w:rPr>
        <w:t>8</w:t>
      </w:r>
      <w:r>
        <w:fldChar w:fldCharType="end"/>
      </w:r>
      <w:r>
        <w:t xml:space="preserve"> (d). It can be seen that a better correlation is achieved by the NFM and the PM compared to the cFSM and GBT, which suggests that the proposed methods provide better results of the distortional critical stresses.</w:t>
      </w:r>
    </w:p>
    <w:p w:rsidR="009B063B" w:rsidRDefault="00065AD8" w:rsidP="0002417F">
      <w:pPr>
        <w:jc w:val="center"/>
        <w:rPr>
          <w:noProof/>
        </w:rPr>
      </w:pPr>
      <w:r>
        <w:rPr>
          <w:noProof/>
        </w:rPr>
        <w:drawing>
          <wp:inline distT="0" distB="0" distL="0" distR="0" wp14:anchorId="2AB70961" wp14:editId="4AEF8B74">
            <wp:extent cx="3600000" cy="2255834"/>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3600000" cy="2255834"/>
                    </a:xfrm>
                    <a:prstGeom prst="rect">
                      <a:avLst/>
                    </a:prstGeom>
                  </pic:spPr>
                </pic:pic>
              </a:graphicData>
            </a:graphic>
          </wp:inline>
        </w:drawing>
      </w:r>
      <w:r w:rsidR="00A56CD2" w:rsidRPr="00A56CD2">
        <w:rPr>
          <w:noProof/>
        </w:rPr>
        <w:t xml:space="preserve"> </w:t>
      </w:r>
    </w:p>
    <w:p w:rsidR="009B57FA" w:rsidRDefault="009B57FA" w:rsidP="0002417F">
      <w:pPr>
        <w:jc w:val="center"/>
        <w:rPr>
          <w:noProof/>
        </w:rPr>
      </w:pPr>
      <w:r>
        <w:rPr>
          <w:rFonts w:hint="eastAsia"/>
          <w:bCs/>
          <w:sz w:val="21"/>
          <w:szCs w:val="18"/>
        </w:rPr>
        <w:t xml:space="preserve">(a) </w:t>
      </w:r>
      <w:r w:rsidRPr="00BF380A">
        <w:rPr>
          <w:sz w:val="21"/>
          <w:szCs w:val="21"/>
        </w:rPr>
        <w:t>Distortional critical stresses over extended range of half-wavele</w:t>
      </w:r>
      <w:r w:rsidR="00AE1010" w:rsidRPr="00BF380A">
        <w:rPr>
          <w:sz w:val="21"/>
          <w:szCs w:val="21"/>
        </w:rPr>
        <w:t>ngth</w:t>
      </w:r>
    </w:p>
    <w:p w:rsidR="005714DD" w:rsidRPr="00694709" w:rsidRDefault="00694709" w:rsidP="009B57FA">
      <w:pPr>
        <w:rPr>
          <w:bCs/>
          <w:sz w:val="21"/>
          <w:szCs w:val="18"/>
        </w:rPr>
      </w:pPr>
      <w:r>
        <w:rPr>
          <w:noProof/>
        </w:rPr>
        <w:lastRenderedPageBreak/>
        <w:drawing>
          <wp:anchor distT="0" distB="0" distL="114300" distR="114300" simplePos="0" relativeHeight="251678720" behindDoc="0" locked="0" layoutInCell="1" allowOverlap="1">
            <wp:simplePos x="0" y="0"/>
            <wp:positionH relativeFrom="margin">
              <wp:align>left</wp:align>
            </wp:positionH>
            <wp:positionV relativeFrom="paragraph">
              <wp:posOffset>450596</wp:posOffset>
            </wp:positionV>
            <wp:extent cx="1705871" cy="1656000"/>
            <wp:effectExtent l="0" t="0" r="8890" b="1905"/>
            <wp:wrapSquare wrapText="bothSides"/>
            <wp:docPr id="16547" name="Picture 1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705871" cy="1656000"/>
                    </a:xfrm>
                    <a:prstGeom prst="rect">
                      <a:avLst/>
                    </a:prstGeom>
                  </pic:spPr>
                </pic:pic>
              </a:graphicData>
            </a:graphic>
            <wp14:sizeRelH relativeFrom="page">
              <wp14:pctWidth>0</wp14:pctWidth>
            </wp14:sizeRelH>
            <wp14:sizeRelV relativeFrom="page">
              <wp14:pctHeight>0</wp14:pctHeight>
            </wp14:sizeRelV>
          </wp:anchor>
        </w:drawing>
      </w:r>
      <w:r w:rsidR="005F201F">
        <w:rPr>
          <w:noProof/>
        </w:rPr>
        <w:drawing>
          <wp:inline distT="0" distB="0" distL="0" distR="0" wp14:anchorId="3B2F012A" wp14:editId="6928FEA4">
            <wp:extent cx="3416199" cy="2255514"/>
            <wp:effectExtent l="0" t="0" r="0" b="0"/>
            <wp:docPr id="16557" name="Picture 1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srcRect r="5100"/>
                    <a:stretch/>
                  </pic:blipFill>
                  <pic:spPr bwMode="auto">
                    <a:xfrm>
                      <a:off x="0" y="0"/>
                      <a:ext cx="3416375" cy="2255630"/>
                    </a:xfrm>
                    <a:prstGeom prst="rect">
                      <a:avLst/>
                    </a:prstGeom>
                    <a:ln>
                      <a:noFill/>
                    </a:ln>
                    <a:extLst>
                      <a:ext uri="{53640926-AAD7-44D8-BBD7-CCE9431645EC}">
                        <a14:shadowObscured xmlns:a14="http://schemas.microsoft.com/office/drawing/2010/main"/>
                      </a:ext>
                    </a:extLst>
                  </pic:spPr>
                </pic:pic>
              </a:graphicData>
            </a:graphic>
          </wp:inline>
        </w:drawing>
      </w:r>
    </w:p>
    <w:p w:rsidR="005714DD" w:rsidRPr="00BF380A" w:rsidRDefault="005714DD" w:rsidP="0002417F">
      <w:pPr>
        <w:jc w:val="center"/>
        <w:rPr>
          <w:sz w:val="21"/>
          <w:szCs w:val="21"/>
        </w:rPr>
      </w:pPr>
      <w:r>
        <w:rPr>
          <w:bCs/>
          <w:sz w:val="21"/>
          <w:szCs w:val="18"/>
        </w:rPr>
        <w:t xml:space="preserve">(b) </w:t>
      </w:r>
      <w:r w:rsidR="00756EFA" w:rsidRPr="00BF380A">
        <w:rPr>
          <w:sz w:val="21"/>
          <w:szCs w:val="21"/>
        </w:rPr>
        <w:t>Distortional critical stresses (dense discretisation) over extended range of half-wavelength</w:t>
      </w:r>
    </w:p>
    <w:p w:rsidR="00BC0370" w:rsidRDefault="00065AD8" w:rsidP="0002417F">
      <w:pPr>
        <w:jc w:val="center"/>
        <w:rPr>
          <w:noProof/>
        </w:rPr>
      </w:pPr>
      <w:r>
        <w:rPr>
          <w:noProof/>
        </w:rPr>
        <w:drawing>
          <wp:inline distT="0" distB="0" distL="0" distR="0" wp14:anchorId="62C5CA57" wp14:editId="58F04658">
            <wp:extent cx="3600000" cy="2255834"/>
            <wp:effectExtent l="0" t="0" r="63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3600000" cy="2255834"/>
                    </a:xfrm>
                    <a:prstGeom prst="rect">
                      <a:avLst/>
                    </a:prstGeom>
                  </pic:spPr>
                </pic:pic>
              </a:graphicData>
            </a:graphic>
          </wp:inline>
        </w:drawing>
      </w:r>
    </w:p>
    <w:p w:rsidR="009B063B" w:rsidRPr="00BF380A" w:rsidRDefault="009B063B" w:rsidP="005A4A38">
      <w:pPr>
        <w:ind w:firstLine="240"/>
        <w:jc w:val="center"/>
        <w:rPr>
          <w:sz w:val="21"/>
          <w:szCs w:val="21"/>
        </w:rPr>
      </w:pPr>
      <w:r>
        <w:rPr>
          <w:rFonts w:hint="eastAsia"/>
          <w:bCs/>
          <w:sz w:val="21"/>
          <w:szCs w:val="18"/>
        </w:rPr>
        <w:t>(</w:t>
      </w:r>
      <w:r w:rsidR="005714DD">
        <w:rPr>
          <w:bCs/>
          <w:sz w:val="21"/>
          <w:szCs w:val="18"/>
        </w:rPr>
        <w:t>c</w:t>
      </w:r>
      <w:r>
        <w:rPr>
          <w:rFonts w:hint="eastAsia"/>
          <w:bCs/>
          <w:sz w:val="21"/>
          <w:szCs w:val="18"/>
        </w:rPr>
        <w:t xml:space="preserve">) </w:t>
      </w:r>
      <w:r w:rsidR="00756EFA" w:rsidRPr="00BF380A">
        <w:rPr>
          <w:sz w:val="21"/>
          <w:szCs w:val="21"/>
        </w:rPr>
        <w:t xml:space="preserve">Distortional critical stresses </w:t>
      </w:r>
      <w:r w:rsidR="00756EFA" w:rsidRPr="00BF380A">
        <w:rPr>
          <w:rFonts w:hint="eastAsia"/>
          <w:sz w:val="21"/>
          <w:szCs w:val="21"/>
        </w:rPr>
        <w:t xml:space="preserve">at </w:t>
      </w:r>
      <w:r w:rsidR="00756EFA" w:rsidRPr="00BF380A">
        <w:rPr>
          <w:sz w:val="21"/>
          <w:szCs w:val="21"/>
        </w:rPr>
        <w:t xml:space="preserve">intermediate </w:t>
      </w:r>
      <w:r w:rsidR="00756EFA" w:rsidRPr="00BF380A">
        <w:rPr>
          <w:rFonts w:hint="eastAsia"/>
          <w:sz w:val="21"/>
          <w:szCs w:val="21"/>
        </w:rPr>
        <w:t>half-wavelength</w:t>
      </w:r>
      <w:r w:rsidR="00756EFA" w:rsidRPr="00BF380A">
        <w:rPr>
          <w:sz w:val="21"/>
          <w:szCs w:val="21"/>
        </w:rPr>
        <w:t>s</w:t>
      </w:r>
    </w:p>
    <w:p w:rsidR="007E0CF7" w:rsidRDefault="007E0CF7" w:rsidP="005A4A38">
      <w:pPr>
        <w:ind w:firstLine="240"/>
        <w:jc w:val="center"/>
        <w:rPr>
          <w:bCs/>
          <w:sz w:val="21"/>
          <w:szCs w:val="18"/>
        </w:rPr>
      </w:pPr>
      <w:r>
        <w:rPr>
          <w:noProof/>
        </w:rPr>
        <w:drawing>
          <wp:inline distT="0" distB="0" distL="0" distR="0" wp14:anchorId="773EAE4E" wp14:editId="2FD4D92E">
            <wp:extent cx="3600000" cy="2255630"/>
            <wp:effectExtent l="0" t="0" r="635"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600000" cy="2255630"/>
                    </a:xfrm>
                    <a:prstGeom prst="rect">
                      <a:avLst/>
                    </a:prstGeom>
                  </pic:spPr>
                </pic:pic>
              </a:graphicData>
            </a:graphic>
          </wp:inline>
        </w:drawing>
      </w:r>
    </w:p>
    <w:p w:rsidR="007E0CF7" w:rsidRDefault="007E0CF7" w:rsidP="005A4A38">
      <w:pPr>
        <w:ind w:firstLine="240"/>
        <w:jc w:val="center"/>
        <w:rPr>
          <w:bCs/>
          <w:sz w:val="21"/>
          <w:szCs w:val="18"/>
        </w:rPr>
      </w:pPr>
      <w:r>
        <w:rPr>
          <w:rFonts w:hint="eastAsia"/>
          <w:bCs/>
          <w:sz w:val="21"/>
          <w:szCs w:val="18"/>
        </w:rPr>
        <w:t>(</w:t>
      </w:r>
      <w:r>
        <w:rPr>
          <w:bCs/>
          <w:sz w:val="21"/>
          <w:szCs w:val="18"/>
        </w:rPr>
        <w:t>d</w:t>
      </w:r>
      <w:r>
        <w:rPr>
          <w:rFonts w:hint="eastAsia"/>
          <w:bCs/>
          <w:sz w:val="21"/>
          <w:szCs w:val="18"/>
        </w:rPr>
        <w:t xml:space="preserve">) </w:t>
      </w:r>
      <w:r w:rsidRPr="00BF380A">
        <w:rPr>
          <w:sz w:val="21"/>
          <w:szCs w:val="21"/>
        </w:rPr>
        <w:t>Distortional critical stresses verified against the FSM</w:t>
      </w:r>
    </w:p>
    <w:p w:rsidR="00094B0E" w:rsidRDefault="00BC0370" w:rsidP="0002417F">
      <w:pPr>
        <w:pStyle w:val="Caption"/>
      </w:pPr>
      <w:bookmarkStart w:id="284" w:name="_Ref446419328"/>
      <w:bookmarkStart w:id="285" w:name="_Toc495159562"/>
      <w:r>
        <w:t>Fig</w:t>
      </w:r>
      <w:r>
        <w:rPr>
          <w:rFonts w:hint="eastAsia"/>
        </w:rPr>
        <w:t>.</w:t>
      </w:r>
      <w:r>
        <w:t xml:space="preserve"> </w:t>
      </w:r>
      <w:fldSimple w:instr=" STYLEREF 1 \s ">
        <w:r w:rsidR="00B02716">
          <w:rPr>
            <w:noProof/>
          </w:rPr>
          <w:t>5</w:t>
        </w:r>
      </w:fldSimple>
      <w:r w:rsidR="00B02716">
        <w:t>.</w:t>
      </w:r>
      <w:fldSimple w:instr=" SEQ Figure \* ARABIC \s 1 ">
        <w:r w:rsidR="00B02716">
          <w:rPr>
            <w:noProof/>
          </w:rPr>
          <w:t>8</w:t>
        </w:r>
      </w:fldSimple>
      <w:bookmarkEnd w:id="284"/>
      <w:r>
        <w:rPr>
          <w:rFonts w:hint="eastAsia"/>
        </w:rPr>
        <w:t xml:space="preserve"> </w:t>
      </w:r>
      <w:r w:rsidR="00586239" w:rsidRPr="00BF380A">
        <w:rPr>
          <w:rFonts w:hint="eastAsia"/>
          <w:bCs w:val="0"/>
          <w:szCs w:val="21"/>
        </w:rPr>
        <w:t>Distortional buckling c</w:t>
      </w:r>
      <w:r w:rsidRPr="00BF380A">
        <w:rPr>
          <w:rFonts w:hint="eastAsia"/>
          <w:bCs w:val="0"/>
          <w:szCs w:val="21"/>
        </w:rPr>
        <w:t xml:space="preserve">ritical </w:t>
      </w:r>
      <w:r w:rsidRPr="00BF380A">
        <w:rPr>
          <w:bCs w:val="0"/>
          <w:szCs w:val="21"/>
        </w:rPr>
        <w:t>stres</w:t>
      </w:r>
      <w:r w:rsidRPr="00BF380A">
        <w:rPr>
          <w:rFonts w:hint="eastAsia"/>
          <w:bCs w:val="0"/>
          <w:szCs w:val="21"/>
        </w:rPr>
        <w:t xml:space="preserve">s of </w:t>
      </w:r>
      <w:r w:rsidR="00586239" w:rsidRPr="00BF380A">
        <w:rPr>
          <w:rFonts w:hint="eastAsia"/>
          <w:bCs w:val="0"/>
          <w:szCs w:val="21"/>
        </w:rPr>
        <w:t>single-cell box section</w:t>
      </w:r>
      <w:bookmarkEnd w:id="285"/>
    </w:p>
    <w:p w:rsidR="009B063B" w:rsidRDefault="009B063B" w:rsidP="0002417F">
      <w:pPr>
        <w:jc w:val="center"/>
      </w:pPr>
      <w:r>
        <w:rPr>
          <w:rFonts w:hint="eastAsia"/>
        </w:rPr>
        <w:lastRenderedPageBreak/>
        <w:t xml:space="preserve">   </w:t>
      </w:r>
      <w:r w:rsidR="00A8472D">
        <w:rPr>
          <w:noProof/>
        </w:rPr>
        <w:drawing>
          <wp:inline distT="0" distB="0" distL="0" distR="0" wp14:anchorId="14C77689" wp14:editId="431B3412">
            <wp:extent cx="3591763" cy="2254138"/>
            <wp:effectExtent l="0" t="0" r="889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9"/>
                    <a:srcRect l="-3" r="153"/>
                    <a:stretch/>
                  </pic:blipFill>
                  <pic:spPr bwMode="auto">
                    <a:xfrm>
                      <a:off x="0" y="0"/>
                      <a:ext cx="3594466" cy="2255834"/>
                    </a:xfrm>
                    <a:prstGeom prst="rect">
                      <a:avLst/>
                    </a:prstGeom>
                    <a:ln>
                      <a:noFill/>
                    </a:ln>
                    <a:extLst>
                      <a:ext uri="{53640926-AAD7-44D8-BBD7-CCE9431645EC}">
                        <a14:shadowObscured xmlns:a14="http://schemas.microsoft.com/office/drawing/2010/main"/>
                      </a:ext>
                    </a:extLst>
                  </pic:spPr>
                </pic:pic>
              </a:graphicData>
            </a:graphic>
          </wp:inline>
        </w:drawing>
      </w:r>
    </w:p>
    <w:p w:rsidR="009B063B" w:rsidRDefault="009B063B" w:rsidP="0002417F">
      <w:pPr>
        <w:jc w:val="center"/>
        <w:rPr>
          <w:bCs/>
          <w:sz w:val="21"/>
          <w:szCs w:val="18"/>
        </w:rPr>
      </w:pPr>
      <w:r>
        <w:rPr>
          <w:rFonts w:hint="eastAsia"/>
          <w:bCs/>
          <w:sz w:val="21"/>
          <w:szCs w:val="18"/>
        </w:rPr>
        <w:t xml:space="preserve">(a) </w:t>
      </w:r>
      <w:r w:rsidR="00756EFA" w:rsidRPr="00BF380A">
        <w:rPr>
          <w:sz w:val="21"/>
          <w:szCs w:val="21"/>
        </w:rPr>
        <w:t>Global critical stresses over extended range of half-wavelength</w:t>
      </w:r>
    </w:p>
    <w:p w:rsidR="005714DD" w:rsidRDefault="006D3096" w:rsidP="0002417F">
      <w:pPr>
        <w:jc w:val="center"/>
      </w:pPr>
      <w:r>
        <w:rPr>
          <w:noProof/>
        </w:rPr>
        <w:drawing>
          <wp:anchor distT="0" distB="0" distL="114300" distR="114300" simplePos="0" relativeHeight="251680768" behindDoc="0" locked="0" layoutInCell="1" allowOverlap="1" wp14:anchorId="6B79457A" wp14:editId="266B4F1C">
            <wp:simplePos x="0" y="0"/>
            <wp:positionH relativeFrom="margin">
              <wp:align>left</wp:align>
            </wp:positionH>
            <wp:positionV relativeFrom="paragraph">
              <wp:posOffset>266090</wp:posOffset>
            </wp:positionV>
            <wp:extent cx="1705872" cy="1656000"/>
            <wp:effectExtent l="0" t="0" r="8890" b="1905"/>
            <wp:wrapSquare wrapText="bothSides"/>
            <wp:docPr id="16549" name="Picture 1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705872" cy="1656000"/>
                    </a:xfrm>
                    <a:prstGeom prst="rect">
                      <a:avLst/>
                    </a:prstGeom>
                  </pic:spPr>
                </pic:pic>
              </a:graphicData>
            </a:graphic>
            <wp14:sizeRelH relativeFrom="page">
              <wp14:pctWidth>0</wp14:pctWidth>
            </wp14:sizeRelH>
            <wp14:sizeRelV relativeFrom="page">
              <wp14:pctHeight>0</wp14:pctHeight>
            </wp14:sizeRelV>
          </wp:anchor>
        </w:drawing>
      </w:r>
      <w:r w:rsidR="005714DD">
        <w:rPr>
          <w:noProof/>
        </w:rPr>
        <w:drawing>
          <wp:inline distT="0" distB="0" distL="0" distR="0" wp14:anchorId="0D48B09D" wp14:editId="55A9A411">
            <wp:extent cx="3408883" cy="2255514"/>
            <wp:effectExtent l="0" t="0" r="1270" b="0"/>
            <wp:docPr id="16535" name="Picture 1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0"/>
                    <a:srcRect r="5303"/>
                    <a:stretch/>
                  </pic:blipFill>
                  <pic:spPr bwMode="auto">
                    <a:xfrm>
                      <a:off x="0" y="0"/>
                      <a:ext cx="3409058" cy="2255630"/>
                    </a:xfrm>
                    <a:prstGeom prst="rect">
                      <a:avLst/>
                    </a:prstGeom>
                    <a:ln>
                      <a:noFill/>
                    </a:ln>
                    <a:extLst>
                      <a:ext uri="{53640926-AAD7-44D8-BBD7-CCE9431645EC}">
                        <a14:shadowObscured xmlns:a14="http://schemas.microsoft.com/office/drawing/2010/main"/>
                      </a:ext>
                    </a:extLst>
                  </pic:spPr>
                </pic:pic>
              </a:graphicData>
            </a:graphic>
          </wp:inline>
        </w:drawing>
      </w:r>
    </w:p>
    <w:p w:rsidR="005714DD" w:rsidRDefault="005714DD" w:rsidP="0002417F">
      <w:pPr>
        <w:jc w:val="center"/>
      </w:pPr>
      <w:r>
        <w:t xml:space="preserve">(b) </w:t>
      </w:r>
      <w:r w:rsidR="00756EFA" w:rsidRPr="00BF380A">
        <w:rPr>
          <w:sz w:val="21"/>
          <w:szCs w:val="21"/>
        </w:rPr>
        <w:t>Global critical stresses (dense discretisation) over extended range of half-wavelength</w:t>
      </w:r>
    </w:p>
    <w:p w:rsidR="009B063B" w:rsidRDefault="00A8472D" w:rsidP="0002417F">
      <w:pPr>
        <w:jc w:val="center"/>
      </w:pPr>
      <w:r>
        <w:rPr>
          <w:noProof/>
        </w:rPr>
        <w:drawing>
          <wp:inline distT="0" distB="0" distL="0" distR="0" wp14:anchorId="05A96944" wp14:editId="4F37F732">
            <wp:extent cx="3600000" cy="2255834"/>
            <wp:effectExtent l="0" t="0" r="63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3600000" cy="2255834"/>
                    </a:xfrm>
                    <a:prstGeom prst="rect">
                      <a:avLst/>
                    </a:prstGeom>
                  </pic:spPr>
                </pic:pic>
              </a:graphicData>
            </a:graphic>
          </wp:inline>
        </w:drawing>
      </w:r>
    </w:p>
    <w:p w:rsidR="00A06816" w:rsidRDefault="009B063B" w:rsidP="00A8472D">
      <w:pPr>
        <w:jc w:val="center"/>
      </w:pPr>
      <w:r>
        <w:rPr>
          <w:rFonts w:hint="eastAsia"/>
          <w:bCs/>
          <w:sz w:val="21"/>
          <w:szCs w:val="18"/>
        </w:rPr>
        <w:t xml:space="preserve">      (</w:t>
      </w:r>
      <w:r w:rsidR="00E806AF">
        <w:rPr>
          <w:bCs/>
          <w:sz w:val="21"/>
          <w:szCs w:val="18"/>
        </w:rPr>
        <w:t>c</w:t>
      </w:r>
      <w:r w:rsidR="00756EFA">
        <w:rPr>
          <w:bCs/>
          <w:sz w:val="21"/>
          <w:szCs w:val="18"/>
        </w:rPr>
        <w:t xml:space="preserve">) </w:t>
      </w:r>
      <w:r w:rsidR="00756EFA" w:rsidRPr="00BF380A">
        <w:rPr>
          <w:sz w:val="21"/>
          <w:szCs w:val="21"/>
        </w:rPr>
        <w:t xml:space="preserve">Global critical stresses </w:t>
      </w:r>
      <w:r w:rsidR="00756EFA" w:rsidRPr="00BF380A">
        <w:rPr>
          <w:rFonts w:hint="eastAsia"/>
          <w:sz w:val="21"/>
          <w:szCs w:val="21"/>
        </w:rPr>
        <w:t xml:space="preserve">at </w:t>
      </w:r>
      <w:r w:rsidR="00756EFA" w:rsidRPr="00BF380A">
        <w:rPr>
          <w:sz w:val="21"/>
          <w:szCs w:val="21"/>
        </w:rPr>
        <w:t xml:space="preserve">intermediate </w:t>
      </w:r>
      <w:r w:rsidR="00756EFA" w:rsidRPr="00BF380A">
        <w:rPr>
          <w:rFonts w:hint="eastAsia"/>
          <w:sz w:val="21"/>
          <w:szCs w:val="21"/>
        </w:rPr>
        <w:t>half-wavelength</w:t>
      </w:r>
      <w:r w:rsidR="00756EFA" w:rsidRPr="00BF380A">
        <w:rPr>
          <w:sz w:val="21"/>
          <w:szCs w:val="21"/>
        </w:rPr>
        <w:t>s</w:t>
      </w:r>
    </w:p>
    <w:p w:rsidR="005456A5" w:rsidRDefault="00A56CD2" w:rsidP="0002417F">
      <w:pPr>
        <w:pStyle w:val="Caption"/>
      </w:pPr>
      <w:bookmarkStart w:id="286" w:name="_Ref446502738"/>
      <w:bookmarkStart w:id="287" w:name="_Toc495159563"/>
      <w:r>
        <w:t>Fig</w:t>
      </w:r>
      <w:r>
        <w:rPr>
          <w:rFonts w:hint="eastAsia"/>
        </w:rPr>
        <w:t>.</w:t>
      </w:r>
      <w:r>
        <w:t xml:space="preserve"> </w:t>
      </w:r>
      <w:fldSimple w:instr=" STYLEREF 1 \s ">
        <w:r w:rsidR="00B02716">
          <w:rPr>
            <w:noProof/>
          </w:rPr>
          <w:t>5</w:t>
        </w:r>
      </w:fldSimple>
      <w:r w:rsidR="00B02716">
        <w:t>.</w:t>
      </w:r>
      <w:fldSimple w:instr=" SEQ Figure \* ARABIC \s 1 ">
        <w:r w:rsidR="00B02716">
          <w:rPr>
            <w:noProof/>
          </w:rPr>
          <w:t>9</w:t>
        </w:r>
      </w:fldSimple>
      <w:bookmarkEnd w:id="286"/>
      <w:r>
        <w:rPr>
          <w:rFonts w:hint="eastAsia"/>
        </w:rPr>
        <w:t xml:space="preserve"> </w:t>
      </w:r>
      <w:r w:rsidR="00586239" w:rsidRPr="00BF380A">
        <w:rPr>
          <w:rFonts w:hint="eastAsia"/>
          <w:bCs w:val="0"/>
          <w:szCs w:val="21"/>
        </w:rPr>
        <w:t>Global buckling c</w:t>
      </w:r>
      <w:r w:rsidRPr="00BF380A">
        <w:rPr>
          <w:rFonts w:hint="eastAsia"/>
          <w:bCs w:val="0"/>
          <w:szCs w:val="21"/>
        </w:rPr>
        <w:t xml:space="preserve">ritical </w:t>
      </w:r>
      <w:r w:rsidRPr="00BF380A">
        <w:rPr>
          <w:bCs w:val="0"/>
          <w:szCs w:val="21"/>
        </w:rPr>
        <w:t>stres</w:t>
      </w:r>
      <w:r w:rsidRPr="00BF380A">
        <w:rPr>
          <w:rFonts w:hint="eastAsia"/>
          <w:bCs w:val="0"/>
          <w:szCs w:val="21"/>
        </w:rPr>
        <w:t xml:space="preserve">s </w:t>
      </w:r>
      <w:r w:rsidR="00586239" w:rsidRPr="00BF380A">
        <w:rPr>
          <w:rFonts w:hint="eastAsia"/>
          <w:bCs w:val="0"/>
          <w:szCs w:val="21"/>
        </w:rPr>
        <w:t>of single-cell box section</w:t>
      </w:r>
      <w:bookmarkEnd w:id="287"/>
    </w:p>
    <w:p w:rsidR="00270CDE" w:rsidRPr="00270CDE" w:rsidRDefault="00065AD8" w:rsidP="00270CDE">
      <w:pPr>
        <w:pStyle w:val="Heading3"/>
      </w:pPr>
      <w:bookmarkStart w:id="288" w:name="_Toc496973369"/>
      <w:r>
        <w:lastRenderedPageBreak/>
        <w:t>H</w:t>
      </w:r>
      <w:r w:rsidR="00270CDE">
        <w:rPr>
          <w:rFonts w:hint="eastAsia"/>
        </w:rPr>
        <w:t>ollow-flange channel section</w:t>
      </w:r>
      <w:bookmarkEnd w:id="288"/>
    </w:p>
    <w:p w:rsidR="008B4A16" w:rsidRDefault="00586239" w:rsidP="00874BAC">
      <w:pPr>
        <w:pStyle w:val="Caption"/>
        <w:jc w:val="both"/>
      </w:pPr>
      <w:r>
        <w:rPr>
          <w:rFonts w:hint="eastAsia"/>
        </w:rPr>
        <w:t xml:space="preserve">Finally, the hollow-flange channel section shown in </w:t>
      </w:r>
      <w:r w:rsidR="00584543">
        <w:fldChar w:fldCharType="begin"/>
      </w:r>
      <w:r w:rsidR="00584543">
        <w:instrText xml:space="preserve"> </w:instrText>
      </w:r>
      <w:r w:rsidR="00584543">
        <w:rPr>
          <w:rFonts w:hint="eastAsia"/>
        </w:rPr>
        <w:instrText>REF _Ref476236671 \h</w:instrText>
      </w:r>
      <w:r w:rsidR="00584543">
        <w:instrText xml:space="preserve"> </w:instrText>
      </w:r>
      <w:r w:rsidR="00584543">
        <w:fldChar w:fldCharType="separate"/>
      </w:r>
      <w:r w:rsidR="001A5391">
        <w:t>Fig</w:t>
      </w:r>
      <w:r w:rsidR="001A5391">
        <w:rPr>
          <w:rFonts w:hint="eastAsia"/>
        </w:rPr>
        <w:t>.</w:t>
      </w:r>
      <w:r w:rsidR="001A5391">
        <w:t xml:space="preserve"> </w:t>
      </w:r>
      <w:r w:rsidR="001A5391">
        <w:rPr>
          <w:noProof/>
        </w:rPr>
        <w:t>5</w:t>
      </w:r>
      <w:r w:rsidR="001A5391">
        <w:t>.</w:t>
      </w:r>
      <w:r w:rsidR="001A5391">
        <w:rPr>
          <w:noProof/>
        </w:rPr>
        <w:t>10</w:t>
      </w:r>
      <w:r w:rsidR="00584543">
        <w:fldChar w:fldCharType="end"/>
      </w:r>
      <w:r>
        <w:rPr>
          <w:rFonts w:hint="eastAsia"/>
        </w:rPr>
        <w:t xml:space="preserve"> </w:t>
      </w:r>
      <w:r w:rsidR="00412ACA">
        <w:t>was</w:t>
      </w:r>
      <w:r>
        <w:rPr>
          <w:rFonts w:hint="eastAsia"/>
        </w:rPr>
        <w:t xml:space="preserve"> studied, whose critical stresses for distortional and global buckling are plotted in </w:t>
      </w:r>
      <w:r w:rsidR="00C20C9D">
        <w:fldChar w:fldCharType="begin"/>
      </w:r>
      <w:r w:rsidR="00C20C9D">
        <w:instrText xml:space="preserve"> </w:instrText>
      </w:r>
      <w:r w:rsidR="00C20C9D">
        <w:rPr>
          <w:rFonts w:hint="eastAsia"/>
        </w:rPr>
        <w:instrText>REF _Ref446508778 \h</w:instrText>
      </w:r>
      <w:r w:rsidR="00C20C9D">
        <w:instrText xml:space="preserve"> </w:instrText>
      </w:r>
      <w:r w:rsidR="00C20C9D">
        <w:fldChar w:fldCharType="separate"/>
      </w:r>
      <w:r w:rsidR="001A5391">
        <w:t>Fig</w:t>
      </w:r>
      <w:r w:rsidR="001A5391">
        <w:rPr>
          <w:rFonts w:hint="eastAsia"/>
        </w:rPr>
        <w:t>.</w:t>
      </w:r>
      <w:r w:rsidR="001A5391">
        <w:t xml:space="preserve"> </w:t>
      </w:r>
      <w:r w:rsidR="001A5391">
        <w:rPr>
          <w:noProof/>
        </w:rPr>
        <w:t>5</w:t>
      </w:r>
      <w:r w:rsidR="001A5391">
        <w:t>.</w:t>
      </w:r>
      <w:r w:rsidR="001A5391">
        <w:rPr>
          <w:noProof/>
        </w:rPr>
        <w:t>11</w:t>
      </w:r>
      <w:r w:rsidR="00C20C9D">
        <w:fldChar w:fldCharType="end"/>
      </w:r>
      <w:r>
        <w:rPr>
          <w:rFonts w:hint="eastAsia"/>
        </w:rPr>
        <w:t xml:space="preserve"> and </w:t>
      </w:r>
      <w:r w:rsidR="00C20C9D">
        <w:fldChar w:fldCharType="begin"/>
      </w:r>
      <w:r w:rsidR="00C20C9D">
        <w:instrText xml:space="preserve"> </w:instrText>
      </w:r>
      <w:r w:rsidR="00C20C9D">
        <w:rPr>
          <w:rFonts w:hint="eastAsia"/>
        </w:rPr>
        <w:instrText>REF _Ref446508787 \h</w:instrText>
      </w:r>
      <w:r w:rsidR="00C20C9D">
        <w:instrText xml:space="preserve"> </w:instrText>
      </w:r>
      <w:r w:rsidR="00C20C9D">
        <w:fldChar w:fldCharType="separate"/>
      </w:r>
      <w:r w:rsidR="001A5391">
        <w:t>Fig</w:t>
      </w:r>
      <w:r w:rsidR="001A5391">
        <w:rPr>
          <w:rFonts w:hint="eastAsia"/>
        </w:rPr>
        <w:t>.</w:t>
      </w:r>
      <w:r w:rsidR="001A5391">
        <w:t xml:space="preserve"> </w:t>
      </w:r>
      <w:r w:rsidR="001A5391">
        <w:rPr>
          <w:noProof/>
        </w:rPr>
        <w:t>5</w:t>
      </w:r>
      <w:r w:rsidR="001A5391">
        <w:t>.</w:t>
      </w:r>
      <w:r w:rsidR="001A5391">
        <w:rPr>
          <w:noProof/>
        </w:rPr>
        <w:t>12</w:t>
      </w:r>
      <w:r w:rsidR="00C20C9D">
        <w:fldChar w:fldCharType="end"/>
      </w:r>
      <w:r>
        <w:rPr>
          <w:rFonts w:hint="eastAsia"/>
        </w:rPr>
        <w:t xml:space="preserve"> respectively.</w:t>
      </w:r>
      <w:r w:rsidR="002344FA">
        <w:rPr>
          <w:rFonts w:hint="eastAsia"/>
        </w:rPr>
        <w:t xml:space="preserve"> </w:t>
      </w:r>
      <w:r w:rsidR="008B4A16">
        <w:rPr>
          <w:rFonts w:hint="eastAsia"/>
        </w:rPr>
        <w:t xml:space="preserve">It is important to note that for </w:t>
      </w:r>
      <w:r w:rsidR="00947CFA">
        <w:rPr>
          <w:rFonts w:hint="eastAsia"/>
          <w:color w:val="000000" w:themeColor="text1"/>
          <w:lang w:val="en-US"/>
        </w:rPr>
        <w:t>the cFSM</w:t>
      </w:r>
      <w:r w:rsidR="008B4A16">
        <w:rPr>
          <w:rFonts w:hint="eastAsia"/>
        </w:rPr>
        <w:t xml:space="preserve"> and </w:t>
      </w:r>
      <w:r w:rsidR="008B4A16">
        <w:rPr>
          <w:rFonts w:hint="eastAsia"/>
          <w:color w:val="000000" w:themeColor="text1"/>
          <w:lang w:val="en-US"/>
        </w:rPr>
        <w:t>GBT</w:t>
      </w:r>
      <w:r w:rsidR="008B4A16">
        <w:rPr>
          <w:rFonts w:hint="eastAsia"/>
        </w:rPr>
        <w:t xml:space="preserve">, the global </w:t>
      </w:r>
      <w:r w:rsidR="008B4A16">
        <w:t xml:space="preserve">and distortional </w:t>
      </w:r>
      <w:r w:rsidR="00412ACA">
        <w:rPr>
          <w:rFonts w:hint="eastAsia"/>
        </w:rPr>
        <w:t xml:space="preserve">modes consist of only those </w:t>
      </w:r>
      <w:r w:rsidR="008B4A16">
        <w:rPr>
          <w:rFonts w:hint="eastAsia"/>
        </w:rPr>
        <w:t>modes obeying the null-</w:t>
      </w:r>
      <w:r w:rsidR="003D59E1">
        <w:t>membrane-</w:t>
      </w:r>
      <w:r w:rsidR="008B4A16">
        <w:rPr>
          <w:rFonts w:hint="eastAsia"/>
        </w:rPr>
        <w:t>shear-strain criterion</w:t>
      </w:r>
      <w:r w:rsidR="008B4A16">
        <w:t xml:space="preserve">. For example, the torsional mode is not considered </w:t>
      </w:r>
      <w:r w:rsidR="00412ACA">
        <w:t>to be</w:t>
      </w:r>
      <w:r w:rsidR="008B4A16">
        <w:t xml:space="preserve"> a global mode, and the GBT mode</w:t>
      </w:r>
      <w:r w:rsidR="00412ACA">
        <w:t>s</w:t>
      </w:r>
      <w:r w:rsidR="008B4A16">
        <w:t xml:space="preserve"> 5 and 6 shown in </w:t>
      </w:r>
      <w:r w:rsidR="008B4A16">
        <w:fldChar w:fldCharType="begin"/>
      </w:r>
      <w:r w:rsidR="008B4A16">
        <w:instrText xml:space="preserve"> REF _Ref468894058 \h </w:instrText>
      </w:r>
      <w:r w:rsidR="008B4A16">
        <w:fldChar w:fldCharType="separate"/>
      </w:r>
      <w:r w:rsidR="001A5391">
        <w:t>Fig</w:t>
      </w:r>
      <w:r w:rsidR="001A5391">
        <w:rPr>
          <w:rFonts w:hint="eastAsia"/>
        </w:rPr>
        <w:t>.</w:t>
      </w:r>
      <w:r w:rsidR="001A5391">
        <w:t xml:space="preserve"> </w:t>
      </w:r>
      <w:r w:rsidR="001A5391">
        <w:rPr>
          <w:noProof/>
        </w:rPr>
        <w:t>5</w:t>
      </w:r>
      <w:r w:rsidR="001A5391">
        <w:t>.</w:t>
      </w:r>
      <w:r w:rsidR="001A5391">
        <w:rPr>
          <w:noProof/>
        </w:rPr>
        <w:t>13</w:t>
      </w:r>
      <w:r w:rsidR="008B4A16">
        <w:fldChar w:fldCharType="end"/>
      </w:r>
      <w:r w:rsidR="008B4A16">
        <w:t xml:space="preserve"> are not considered </w:t>
      </w:r>
      <w:r w:rsidR="00412ACA">
        <w:t>to be</w:t>
      </w:r>
      <w:r w:rsidR="008B4A16">
        <w:t xml:space="preserve"> distortional modes due to the existence of </w:t>
      </w:r>
      <w:r w:rsidR="00A32D3D">
        <w:rPr>
          <w:rFonts w:cs="Times New Roman"/>
        </w:rPr>
        <w:t>membrane</w:t>
      </w:r>
      <w:r w:rsidR="00A32D3D">
        <w:t xml:space="preserve"> </w:t>
      </w:r>
      <w:r w:rsidR="008B4A16">
        <w:t>shear strains.</w:t>
      </w:r>
    </w:p>
    <w:p w:rsidR="00584543" w:rsidRDefault="00584543" w:rsidP="00584543">
      <w:pPr>
        <w:keepNext/>
        <w:spacing w:before="240"/>
        <w:jc w:val="center"/>
      </w:pPr>
      <w:r>
        <w:rPr>
          <w:noProof/>
        </w:rPr>
        <w:drawing>
          <wp:inline distT="0" distB="0" distL="0" distR="0" wp14:anchorId="09586E0B" wp14:editId="2082473B">
            <wp:extent cx="1008000" cy="1779556"/>
            <wp:effectExtent l="0" t="0" r="1905" b="0"/>
            <wp:docPr id="16479" name="图片 1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1008000" cy="1779556"/>
                    </a:xfrm>
                    <a:prstGeom prst="rect">
                      <a:avLst/>
                    </a:prstGeom>
                  </pic:spPr>
                </pic:pic>
              </a:graphicData>
            </a:graphic>
          </wp:inline>
        </w:drawing>
      </w:r>
    </w:p>
    <w:p w:rsidR="001E1107" w:rsidRDefault="001E1107" w:rsidP="001E1107">
      <w:pPr>
        <w:keepNext/>
        <w:spacing w:before="240"/>
        <w:jc w:val="center"/>
      </w:pPr>
      <w:r w:rsidRPr="00AA531B">
        <w:rPr>
          <w:sz w:val="21"/>
          <w:szCs w:val="21"/>
        </w:rPr>
        <w:t>(</w:t>
      </w:r>
      <w:r>
        <w:rPr>
          <w:sz w:val="21"/>
          <w:szCs w:val="21"/>
        </w:rPr>
        <w:t>All d</w:t>
      </w:r>
      <w:r w:rsidRPr="00AA531B">
        <w:rPr>
          <w:sz w:val="21"/>
          <w:szCs w:val="21"/>
        </w:rPr>
        <w:t xml:space="preserve">imensions are </w:t>
      </w:r>
      <w:r>
        <w:rPr>
          <w:sz w:val="21"/>
          <w:szCs w:val="21"/>
        </w:rPr>
        <w:t xml:space="preserve">measured </w:t>
      </w:r>
      <w:r w:rsidRPr="00AA531B">
        <w:rPr>
          <w:sz w:val="21"/>
          <w:szCs w:val="21"/>
        </w:rPr>
        <w:t>in mm</w:t>
      </w:r>
      <w:r>
        <w:rPr>
          <w:sz w:val="21"/>
          <w:szCs w:val="21"/>
        </w:rPr>
        <w:t xml:space="preserve"> from mid-lines</w:t>
      </w:r>
      <w:r w:rsidRPr="00AA531B">
        <w:rPr>
          <w:sz w:val="21"/>
          <w:szCs w:val="21"/>
        </w:rPr>
        <w:t>)</w:t>
      </w:r>
    </w:p>
    <w:p w:rsidR="00584543" w:rsidRPr="00584543" w:rsidRDefault="00584543" w:rsidP="00584543">
      <w:pPr>
        <w:pStyle w:val="Caption"/>
        <w:rPr>
          <w:lang w:val="en-US"/>
        </w:rPr>
      </w:pPr>
      <w:bookmarkStart w:id="289" w:name="_Ref476236671"/>
      <w:bookmarkStart w:id="290" w:name="_Toc495159564"/>
      <w:r>
        <w:t>Fig</w:t>
      </w:r>
      <w:r>
        <w:rPr>
          <w:rFonts w:hint="eastAsia"/>
        </w:rPr>
        <w:t>.</w:t>
      </w:r>
      <w:r>
        <w:t xml:space="preserve"> </w:t>
      </w:r>
      <w:fldSimple w:instr=" STYLEREF 1 \s ">
        <w:r w:rsidR="00B02716">
          <w:rPr>
            <w:noProof/>
          </w:rPr>
          <w:t>5</w:t>
        </w:r>
      </w:fldSimple>
      <w:r w:rsidR="00B02716">
        <w:t>.</w:t>
      </w:r>
      <w:fldSimple w:instr=" SEQ Figure \* ARABIC \s 1 ">
        <w:r w:rsidR="00B02716">
          <w:rPr>
            <w:noProof/>
          </w:rPr>
          <w:t>10</w:t>
        </w:r>
      </w:fldSimple>
      <w:bookmarkEnd w:id="289"/>
      <w:r>
        <w:rPr>
          <w:rFonts w:hint="eastAsia"/>
        </w:rPr>
        <w:t xml:space="preserve"> </w:t>
      </w:r>
      <w:r>
        <w:rPr>
          <w:rFonts w:hint="eastAsia"/>
          <w:lang w:val="x-none"/>
        </w:rPr>
        <w:t>Hollow-flange channel section</w:t>
      </w:r>
      <w:bookmarkEnd w:id="290"/>
    </w:p>
    <w:p w:rsidR="00DE35AA" w:rsidRDefault="00412ACA" w:rsidP="00874BAC">
      <w:pPr>
        <w:pStyle w:val="Caption"/>
        <w:jc w:val="both"/>
        <w:rPr>
          <w:noProof/>
        </w:rPr>
      </w:pPr>
      <w:r>
        <w:rPr>
          <w:noProof/>
        </w:rPr>
        <w:t>I</w:t>
      </w:r>
      <w:r w:rsidR="00902A8A">
        <w:rPr>
          <w:rFonts w:hint="eastAsia"/>
          <w:noProof/>
        </w:rPr>
        <w:t>n</w:t>
      </w:r>
      <w:r w:rsidR="00F617F8">
        <w:rPr>
          <w:rFonts w:hint="eastAsia"/>
          <w:noProof/>
        </w:rPr>
        <w:t xml:space="preserve"> </w:t>
      </w:r>
      <w:r w:rsidR="00F617F8">
        <w:rPr>
          <w:noProof/>
        </w:rPr>
        <w:fldChar w:fldCharType="begin"/>
      </w:r>
      <w:r w:rsidR="00F617F8">
        <w:rPr>
          <w:noProof/>
        </w:rPr>
        <w:instrText xml:space="preserve"> </w:instrText>
      </w:r>
      <w:r w:rsidR="00F617F8">
        <w:rPr>
          <w:rFonts w:hint="eastAsia"/>
          <w:noProof/>
        </w:rPr>
        <w:instrText>REF _Ref446508778 \h</w:instrText>
      </w:r>
      <w:r w:rsidR="00F617F8">
        <w:rPr>
          <w:noProof/>
        </w:rPr>
        <w:instrText xml:space="preserve"> </w:instrText>
      </w:r>
      <w:r w:rsidR="00F617F8">
        <w:rPr>
          <w:noProof/>
        </w:rPr>
      </w:r>
      <w:r w:rsidR="00F617F8">
        <w:rPr>
          <w:noProof/>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11</w:t>
      </w:r>
      <w:r w:rsidR="00F617F8">
        <w:rPr>
          <w:noProof/>
        </w:rPr>
        <w:fldChar w:fldCharType="end"/>
      </w:r>
      <w:r w:rsidR="00F617F8">
        <w:rPr>
          <w:rFonts w:hint="eastAsia"/>
          <w:noProof/>
        </w:rPr>
        <w:t xml:space="preserve"> </w:t>
      </w:r>
      <w:r w:rsidR="00902A8A">
        <w:rPr>
          <w:rFonts w:hint="eastAsia"/>
          <w:noProof/>
        </w:rPr>
        <w:t>a</w:t>
      </w:r>
      <w:r w:rsidR="00F617F8">
        <w:rPr>
          <w:rFonts w:hint="eastAsia"/>
          <w:noProof/>
        </w:rPr>
        <w:t xml:space="preserve"> good </w:t>
      </w:r>
      <w:r w:rsidR="00902A8A">
        <w:rPr>
          <w:rFonts w:hint="eastAsia"/>
          <w:noProof/>
        </w:rPr>
        <w:t xml:space="preserve">correlation </w:t>
      </w:r>
      <w:r w:rsidR="00671A20">
        <w:rPr>
          <w:rFonts w:hint="eastAsia"/>
          <w:noProof/>
        </w:rPr>
        <w:t xml:space="preserve">is </w:t>
      </w:r>
      <w:r>
        <w:rPr>
          <w:noProof/>
        </w:rPr>
        <w:t xml:space="preserve">again </w:t>
      </w:r>
      <w:r w:rsidR="00671A20">
        <w:rPr>
          <w:rFonts w:hint="eastAsia"/>
          <w:noProof/>
        </w:rPr>
        <w:t xml:space="preserve">achieved </w:t>
      </w:r>
      <w:r w:rsidR="00902A8A">
        <w:rPr>
          <w:rFonts w:hint="eastAsia"/>
          <w:noProof/>
        </w:rPr>
        <w:t xml:space="preserve">between the </w:t>
      </w:r>
      <w:r>
        <w:rPr>
          <w:noProof/>
        </w:rPr>
        <w:t xml:space="preserve">distortional </w:t>
      </w:r>
      <w:r w:rsidR="00671A20">
        <w:rPr>
          <w:rFonts w:hint="eastAsia"/>
          <w:noProof/>
        </w:rPr>
        <w:t>critical stress</w:t>
      </w:r>
      <w:r w:rsidR="008B4A16">
        <w:rPr>
          <w:noProof/>
        </w:rPr>
        <w:t>es</w:t>
      </w:r>
      <w:r w:rsidR="00671A20">
        <w:rPr>
          <w:rFonts w:hint="eastAsia"/>
          <w:noProof/>
        </w:rPr>
        <w:t xml:space="preserve"> </w:t>
      </w:r>
      <w:r w:rsidR="00902A8A">
        <w:rPr>
          <w:rFonts w:hint="eastAsia"/>
          <w:noProof/>
        </w:rPr>
        <w:t xml:space="preserve">obtained from </w:t>
      </w:r>
      <w:r w:rsidR="00B915B1">
        <w:rPr>
          <w:noProof/>
        </w:rPr>
        <w:t xml:space="preserve">the </w:t>
      </w:r>
      <w:r w:rsidR="008B4A16">
        <w:rPr>
          <w:noProof/>
        </w:rPr>
        <w:t>P</w:t>
      </w:r>
      <w:r w:rsidR="00902A8A">
        <w:rPr>
          <w:rFonts w:hint="eastAsia"/>
          <w:noProof/>
        </w:rPr>
        <w:t xml:space="preserve">M and </w:t>
      </w:r>
      <w:r w:rsidR="00B915B1">
        <w:rPr>
          <w:noProof/>
        </w:rPr>
        <w:t xml:space="preserve">the </w:t>
      </w:r>
      <w:r w:rsidR="008B4A16">
        <w:rPr>
          <w:noProof/>
        </w:rPr>
        <w:t>NF</w:t>
      </w:r>
      <w:r w:rsidR="00902A8A">
        <w:rPr>
          <w:rFonts w:hint="eastAsia"/>
          <w:noProof/>
        </w:rPr>
        <w:t>M</w:t>
      </w:r>
      <w:r w:rsidR="005456A5">
        <w:rPr>
          <w:rFonts w:hint="eastAsia"/>
          <w:noProof/>
        </w:rPr>
        <w:t xml:space="preserve"> </w:t>
      </w:r>
      <w:r w:rsidR="00013CE1">
        <w:rPr>
          <w:rFonts w:hint="eastAsia"/>
          <w:noProof/>
        </w:rPr>
        <w:t>despite the expected discrepancy at extrem</w:t>
      </w:r>
      <w:r>
        <w:rPr>
          <w:noProof/>
        </w:rPr>
        <w:t>e</w:t>
      </w:r>
      <w:r w:rsidR="00013CE1">
        <w:rPr>
          <w:rFonts w:hint="eastAsia"/>
          <w:noProof/>
        </w:rPr>
        <w:t xml:space="preserve">ly short </w:t>
      </w:r>
      <w:r w:rsidR="005456A5">
        <w:rPr>
          <w:rFonts w:hint="eastAsia"/>
          <w:noProof/>
        </w:rPr>
        <w:t>half-wavelength</w:t>
      </w:r>
      <w:r w:rsidR="00013CE1">
        <w:rPr>
          <w:rFonts w:hint="eastAsia"/>
          <w:noProof/>
        </w:rPr>
        <w:t>s</w:t>
      </w:r>
      <w:r w:rsidR="00F37D42">
        <w:rPr>
          <w:rFonts w:hint="eastAsia"/>
          <w:noProof/>
        </w:rPr>
        <w:t xml:space="preserve">. Nevertheless, </w:t>
      </w:r>
      <w:r w:rsidR="00013CE1">
        <w:rPr>
          <w:rFonts w:hint="eastAsia"/>
          <w:noProof/>
        </w:rPr>
        <w:t xml:space="preserve">in addition to the expected minor </w:t>
      </w:r>
      <w:r w:rsidR="00671A20">
        <w:rPr>
          <w:rFonts w:hint="eastAsia"/>
          <w:noProof/>
        </w:rPr>
        <w:t>differen</w:t>
      </w:r>
      <w:r w:rsidR="00013CE1">
        <w:rPr>
          <w:rFonts w:hint="eastAsia"/>
          <w:noProof/>
        </w:rPr>
        <w:t>ce</w:t>
      </w:r>
      <w:r>
        <w:rPr>
          <w:noProof/>
        </w:rPr>
        <w:t>s</w:t>
      </w:r>
      <w:r w:rsidR="00013CE1">
        <w:rPr>
          <w:rFonts w:hint="eastAsia"/>
          <w:noProof/>
        </w:rPr>
        <w:t xml:space="preserve"> between the</w:t>
      </w:r>
      <w:r w:rsidR="00671A20">
        <w:rPr>
          <w:rFonts w:hint="eastAsia"/>
          <w:noProof/>
        </w:rPr>
        <w:t xml:space="preserve"> result</w:t>
      </w:r>
      <w:r w:rsidR="00F37D42">
        <w:rPr>
          <w:rFonts w:hint="eastAsia"/>
          <w:noProof/>
        </w:rPr>
        <w:t>s</w:t>
      </w:r>
      <w:r w:rsidR="00671A20">
        <w:rPr>
          <w:rFonts w:hint="eastAsia"/>
          <w:noProof/>
        </w:rPr>
        <w:t xml:space="preserve"> </w:t>
      </w:r>
      <w:r w:rsidR="008B4A16">
        <w:rPr>
          <w:noProof/>
        </w:rPr>
        <w:t>obtained from</w:t>
      </w:r>
      <w:r w:rsidR="00671A20">
        <w:rPr>
          <w:rFonts w:hint="eastAsia"/>
          <w:noProof/>
        </w:rPr>
        <w:t xml:space="preserve"> </w:t>
      </w:r>
      <w:r w:rsidR="00947CFA">
        <w:rPr>
          <w:rFonts w:hint="eastAsia"/>
          <w:noProof/>
        </w:rPr>
        <w:t>the cFSM</w:t>
      </w:r>
      <w:r w:rsidR="00671A20">
        <w:rPr>
          <w:rFonts w:hint="eastAsia"/>
          <w:noProof/>
        </w:rPr>
        <w:t xml:space="preserve"> </w:t>
      </w:r>
      <w:r w:rsidR="00F37D42">
        <w:rPr>
          <w:rFonts w:hint="eastAsia"/>
          <w:noProof/>
        </w:rPr>
        <w:t>and</w:t>
      </w:r>
      <w:r w:rsidR="00671A20">
        <w:rPr>
          <w:rFonts w:hint="eastAsia"/>
          <w:noProof/>
        </w:rPr>
        <w:t xml:space="preserve"> GBT</w:t>
      </w:r>
      <w:r w:rsidR="008B4A16">
        <w:rPr>
          <w:noProof/>
        </w:rPr>
        <w:t xml:space="preserve">, and the results obtained from </w:t>
      </w:r>
      <w:r>
        <w:rPr>
          <w:noProof/>
        </w:rPr>
        <w:t xml:space="preserve">the </w:t>
      </w:r>
      <w:r w:rsidR="008B4A16">
        <w:rPr>
          <w:noProof/>
        </w:rPr>
        <w:t xml:space="preserve">PM and </w:t>
      </w:r>
      <w:r>
        <w:rPr>
          <w:noProof/>
        </w:rPr>
        <w:t xml:space="preserve">the </w:t>
      </w:r>
      <w:r w:rsidR="008B4A16">
        <w:rPr>
          <w:noProof/>
        </w:rPr>
        <w:t xml:space="preserve">NFM at </w:t>
      </w:r>
      <w:r w:rsidR="005456A5">
        <w:rPr>
          <w:rFonts w:hint="eastAsia"/>
          <w:noProof/>
        </w:rPr>
        <w:t>half-wavelengths</w:t>
      </w:r>
      <w:r w:rsidR="008B4A16">
        <w:rPr>
          <w:noProof/>
        </w:rPr>
        <w:t xml:space="preserve"> short</w:t>
      </w:r>
      <w:r w:rsidR="008B4A16">
        <w:rPr>
          <w:rFonts w:hint="eastAsia"/>
          <w:noProof/>
        </w:rPr>
        <w:t>er than 500 mm</w:t>
      </w:r>
      <w:r w:rsidR="00013CE1">
        <w:rPr>
          <w:rFonts w:hint="eastAsia"/>
          <w:noProof/>
        </w:rPr>
        <w:t xml:space="preserve">, </w:t>
      </w:r>
      <w:r>
        <w:rPr>
          <w:noProof/>
        </w:rPr>
        <w:t>significantly</w:t>
      </w:r>
      <w:r w:rsidR="00013CE1">
        <w:rPr>
          <w:rFonts w:hint="eastAsia"/>
          <w:noProof/>
        </w:rPr>
        <w:t xml:space="preserve"> different results are seen for </w:t>
      </w:r>
      <w:r w:rsidR="00071784">
        <w:rPr>
          <w:noProof/>
        </w:rPr>
        <w:t xml:space="preserve">longer </w:t>
      </w:r>
      <w:r w:rsidR="00013CE1">
        <w:rPr>
          <w:rFonts w:hint="eastAsia"/>
          <w:noProof/>
        </w:rPr>
        <w:t>half</w:t>
      </w:r>
      <w:r w:rsidR="00DE35AA">
        <w:rPr>
          <w:rFonts w:hint="eastAsia"/>
          <w:noProof/>
        </w:rPr>
        <w:t>-wavelengths</w:t>
      </w:r>
      <w:r w:rsidR="00671A20">
        <w:rPr>
          <w:rFonts w:hint="eastAsia"/>
          <w:noProof/>
        </w:rPr>
        <w:t>.</w:t>
      </w:r>
    </w:p>
    <w:p w:rsidR="00DE35AA" w:rsidRDefault="00A8472D" w:rsidP="00DE35AA">
      <w:pPr>
        <w:pStyle w:val="Caption"/>
        <w:rPr>
          <w:noProof/>
        </w:rPr>
      </w:pPr>
      <w:r>
        <w:rPr>
          <w:noProof/>
        </w:rPr>
        <w:drawing>
          <wp:inline distT="0" distB="0" distL="0" distR="0" wp14:anchorId="40F374DB" wp14:editId="56D6C7E7">
            <wp:extent cx="3600000" cy="2255834"/>
            <wp:effectExtent l="0" t="0" r="635" b="0"/>
            <wp:docPr id="15360" name="图片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3600000" cy="2255834"/>
                    </a:xfrm>
                    <a:prstGeom prst="rect">
                      <a:avLst/>
                    </a:prstGeom>
                  </pic:spPr>
                </pic:pic>
              </a:graphicData>
            </a:graphic>
          </wp:inline>
        </w:drawing>
      </w:r>
    </w:p>
    <w:p w:rsidR="00DE35AA" w:rsidRDefault="00DE35AA" w:rsidP="00DE35AA">
      <w:pPr>
        <w:pStyle w:val="Caption"/>
        <w:ind w:left="360"/>
        <w:rPr>
          <w:bCs w:val="0"/>
        </w:rPr>
      </w:pPr>
      <w:r>
        <w:rPr>
          <w:bCs w:val="0"/>
        </w:rPr>
        <w:t xml:space="preserve">(a) </w:t>
      </w:r>
      <w:r w:rsidR="00756EFA">
        <w:rPr>
          <w:szCs w:val="21"/>
        </w:rPr>
        <w:t>Distortional critical stresses over extended range of half-wavelength</w:t>
      </w:r>
    </w:p>
    <w:p w:rsidR="005456A5" w:rsidRDefault="00A8472D" w:rsidP="00DE35AA">
      <w:pPr>
        <w:pStyle w:val="Caption"/>
        <w:ind w:left="360"/>
        <w:rPr>
          <w:noProof/>
        </w:rPr>
      </w:pPr>
      <w:r>
        <w:rPr>
          <w:noProof/>
        </w:rPr>
        <w:lastRenderedPageBreak/>
        <w:drawing>
          <wp:inline distT="0" distB="0" distL="0" distR="0" wp14:anchorId="08BFDAAA" wp14:editId="433454E5">
            <wp:extent cx="3600000" cy="2255834"/>
            <wp:effectExtent l="0" t="0" r="635" b="0"/>
            <wp:docPr id="14355" name="图片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3600000" cy="2255834"/>
                    </a:xfrm>
                    <a:prstGeom prst="rect">
                      <a:avLst/>
                    </a:prstGeom>
                  </pic:spPr>
                </pic:pic>
              </a:graphicData>
            </a:graphic>
          </wp:inline>
        </w:drawing>
      </w:r>
    </w:p>
    <w:p w:rsidR="005456A5" w:rsidRPr="004B114D" w:rsidRDefault="005456A5" w:rsidP="0002417F">
      <w:pPr>
        <w:keepNext/>
        <w:jc w:val="center"/>
        <w:rPr>
          <w:sz w:val="21"/>
          <w:szCs w:val="21"/>
        </w:rPr>
      </w:pPr>
      <w:r w:rsidRPr="004B114D">
        <w:rPr>
          <w:rFonts w:hint="eastAsia"/>
          <w:bCs/>
          <w:sz w:val="21"/>
          <w:szCs w:val="21"/>
        </w:rPr>
        <w:t xml:space="preserve">    (b) </w:t>
      </w:r>
      <w:r w:rsidR="00756EFA" w:rsidRPr="004B114D">
        <w:rPr>
          <w:sz w:val="21"/>
          <w:szCs w:val="21"/>
        </w:rPr>
        <w:t xml:space="preserve">Distortional critical stresses </w:t>
      </w:r>
      <w:r w:rsidR="00756EFA" w:rsidRPr="004B114D">
        <w:rPr>
          <w:rFonts w:hint="eastAsia"/>
          <w:sz w:val="21"/>
          <w:szCs w:val="21"/>
        </w:rPr>
        <w:t xml:space="preserve">at </w:t>
      </w:r>
      <w:r w:rsidR="00756EFA" w:rsidRPr="004B114D">
        <w:rPr>
          <w:sz w:val="21"/>
          <w:szCs w:val="21"/>
        </w:rPr>
        <w:t xml:space="preserve">intermediate </w:t>
      </w:r>
      <w:r w:rsidR="00756EFA" w:rsidRPr="004B114D">
        <w:rPr>
          <w:rFonts w:hint="eastAsia"/>
          <w:sz w:val="21"/>
          <w:szCs w:val="21"/>
        </w:rPr>
        <w:t>half-wavelength</w:t>
      </w:r>
      <w:r w:rsidR="00756EFA" w:rsidRPr="004B114D">
        <w:rPr>
          <w:sz w:val="21"/>
          <w:szCs w:val="21"/>
        </w:rPr>
        <w:t>s</w:t>
      </w:r>
    </w:p>
    <w:p w:rsidR="005456A5" w:rsidRPr="004B114D" w:rsidRDefault="005456A5" w:rsidP="0002417F">
      <w:pPr>
        <w:pStyle w:val="Caption"/>
        <w:rPr>
          <w:szCs w:val="21"/>
        </w:rPr>
      </w:pPr>
      <w:bookmarkStart w:id="291" w:name="_Ref446508778"/>
      <w:bookmarkStart w:id="292" w:name="_Toc495159565"/>
      <w:r w:rsidRPr="004B114D">
        <w:rPr>
          <w:szCs w:val="21"/>
        </w:rPr>
        <w:t>Fig</w:t>
      </w:r>
      <w:r w:rsidRPr="004B114D">
        <w:rPr>
          <w:rFonts w:hint="eastAsia"/>
          <w:szCs w:val="21"/>
        </w:rPr>
        <w:t>.</w:t>
      </w:r>
      <w:r w:rsidRPr="004B114D">
        <w:rPr>
          <w:szCs w:val="21"/>
        </w:rPr>
        <w:t xml:space="preserve"> </w:t>
      </w:r>
      <w:r w:rsidR="001A71CC" w:rsidRPr="004B114D">
        <w:rPr>
          <w:szCs w:val="21"/>
        </w:rPr>
        <w:fldChar w:fldCharType="begin"/>
      </w:r>
      <w:r w:rsidR="001A71CC" w:rsidRPr="004B114D">
        <w:rPr>
          <w:szCs w:val="21"/>
        </w:rPr>
        <w:instrText xml:space="preserve"> STYLEREF 1 \s </w:instrText>
      </w:r>
      <w:r w:rsidR="001A71CC" w:rsidRPr="004B114D">
        <w:rPr>
          <w:szCs w:val="21"/>
        </w:rPr>
        <w:fldChar w:fldCharType="separate"/>
      </w:r>
      <w:r w:rsidR="00B02716" w:rsidRPr="004B114D">
        <w:rPr>
          <w:noProof/>
          <w:szCs w:val="21"/>
        </w:rPr>
        <w:t>5</w:t>
      </w:r>
      <w:r w:rsidR="001A71CC" w:rsidRPr="004B114D">
        <w:rPr>
          <w:noProof/>
          <w:szCs w:val="21"/>
        </w:rPr>
        <w:fldChar w:fldCharType="end"/>
      </w:r>
      <w:r w:rsidR="00B02716" w:rsidRPr="004B114D">
        <w:rPr>
          <w:szCs w:val="21"/>
        </w:rPr>
        <w:t>.</w:t>
      </w:r>
      <w:r w:rsidR="001A71CC" w:rsidRPr="004B114D">
        <w:rPr>
          <w:szCs w:val="21"/>
        </w:rPr>
        <w:fldChar w:fldCharType="begin"/>
      </w:r>
      <w:r w:rsidR="001A71CC" w:rsidRPr="004B114D">
        <w:rPr>
          <w:szCs w:val="21"/>
        </w:rPr>
        <w:instrText xml:space="preserve"> SEQ Figure \* ARABIC \s 1 </w:instrText>
      </w:r>
      <w:r w:rsidR="001A71CC" w:rsidRPr="004B114D">
        <w:rPr>
          <w:szCs w:val="21"/>
        </w:rPr>
        <w:fldChar w:fldCharType="separate"/>
      </w:r>
      <w:r w:rsidR="00B02716" w:rsidRPr="004B114D">
        <w:rPr>
          <w:noProof/>
          <w:szCs w:val="21"/>
        </w:rPr>
        <w:t>11</w:t>
      </w:r>
      <w:r w:rsidR="001A71CC" w:rsidRPr="004B114D">
        <w:rPr>
          <w:noProof/>
          <w:szCs w:val="21"/>
        </w:rPr>
        <w:fldChar w:fldCharType="end"/>
      </w:r>
      <w:bookmarkEnd w:id="291"/>
      <w:r w:rsidRPr="004B114D">
        <w:rPr>
          <w:rFonts w:hint="eastAsia"/>
          <w:szCs w:val="21"/>
        </w:rPr>
        <w:t xml:space="preserve"> Distortional buckling critical stress of hollow-flange channel section</w:t>
      </w:r>
      <w:bookmarkEnd w:id="292"/>
    </w:p>
    <w:p w:rsidR="005456A5" w:rsidRDefault="00A8472D" w:rsidP="0002417F">
      <w:pPr>
        <w:jc w:val="center"/>
      </w:pPr>
      <w:r>
        <w:rPr>
          <w:noProof/>
        </w:rPr>
        <w:drawing>
          <wp:inline distT="0" distB="0" distL="0" distR="0" wp14:anchorId="49A9A451" wp14:editId="0C118A13">
            <wp:extent cx="3600000" cy="2255834"/>
            <wp:effectExtent l="0" t="0" r="63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3600000" cy="2255834"/>
                    </a:xfrm>
                    <a:prstGeom prst="rect">
                      <a:avLst/>
                    </a:prstGeom>
                  </pic:spPr>
                </pic:pic>
              </a:graphicData>
            </a:graphic>
          </wp:inline>
        </w:drawing>
      </w:r>
    </w:p>
    <w:p w:rsidR="004274D5" w:rsidRDefault="005456A5" w:rsidP="0002417F">
      <w:pPr>
        <w:jc w:val="center"/>
      </w:pPr>
      <w:r>
        <w:rPr>
          <w:rFonts w:hint="eastAsia"/>
          <w:bCs/>
          <w:sz w:val="21"/>
          <w:szCs w:val="18"/>
        </w:rPr>
        <w:t xml:space="preserve">(a) </w:t>
      </w:r>
      <w:r w:rsidR="00756EFA" w:rsidRPr="00BF380A">
        <w:rPr>
          <w:bCs/>
          <w:sz w:val="21"/>
          <w:szCs w:val="18"/>
        </w:rPr>
        <w:t xml:space="preserve">Global critical stresses over extended range of half-wavelength </w:t>
      </w:r>
      <w:r w:rsidR="00A8472D">
        <w:rPr>
          <w:noProof/>
        </w:rPr>
        <w:drawing>
          <wp:inline distT="0" distB="0" distL="0" distR="0" wp14:anchorId="17EABBCB" wp14:editId="233319C3">
            <wp:extent cx="3600000" cy="2255834"/>
            <wp:effectExtent l="0" t="0" r="63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600000" cy="2255834"/>
                    </a:xfrm>
                    <a:prstGeom prst="rect">
                      <a:avLst/>
                    </a:prstGeom>
                  </pic:spPr>
                </pic:pic>
              </a:graphicData>
            </a:graphic>
          </wp:inline>
        </w:drawing>
      </w:r>
      <w:r w:rsidRPr="00295C3A">
        <w:rPr>
          <w:noProof/>
        </w:rPr>
        <w:t xml:space="preserve"> </w:t>
      </w:r>
    </w:p>
    <w:p w:rsidR="005456A5" w:rsidRPr="004B114D" w:rsidRDefault="005456A5" w:rsidP="0002417F">
      <w:pPr>
        <w:jc w:val="center"/>
        <w:rPr>
          <w:sz w:val="21"/>
          <w:szCs w:val="21"/>
        </w:rPr>
      </w:pPr>
      <w:r w:rsidRPr="004B114D">
        <w:rPr>
          <w:rFonts w:hint="eastAsia"/>
          <w:noProof/>
          <w:sz w:val="21"/>
          <w:szCs w:val="21"/>
        </w:rPr>
        <w:t xml:space="preserve">(b) </w:t>
      </w:r>
      <w:r w:rsidR="00756EFA" w:rsidRPr="004B114D">
        <w:rPr>
          <w:bCs/>
          <w:sz w:val="21"/>
          <w:szCs w:val="21"/>
        </w:rPr>
        <w:t xml:space="preserve">Global critical stresses </w:t>
      </w:r>
      <w:r w:rsidR="00756EFA" w:rsidRPr="004B114D">
        <w:rPr>
          <w:rFonts w:hint="eastAsia"/>
          <w:bCs/>
          <w:sz w:val="21"/>
          <w:szCs w:val="21"/>
        </w:rPr>
        <w:t xml:space="preserve">at </w:t>
      </w:r>
      <w:r w:rsidR="00756EFA" w:rsidRPr="004B114D">
        <w:rPr>
          <w:bCs/>
          <w:sz w:val="21"/>
          <w:szCs w:val="21"/>
        </w:rPr>
        <w:t xml:space="preserve">intermediate </w:t>
      </w:r>
      <w:r w:rsidR="00756EFA" w:rsidRPr="004B114D">
        <w:rPr>
          <w:rFonts w:hint="eastAsia"/>
          <w:bCs/>
          <w:sz w:val="21"/>
          <w:szCs w:val="21"/>
        </w:rPr>
        <w:t>half-wavelength</w:t>
      </w:r>
      <w:r w:rsidR="00756EFA" w:rsidRPr="004B114D">
        <w:rPr>
          <w:bCs/>
          <w:sz w:val="21"/>
          <w:szCs w:val="21"/>
        </w:rPr>
        <w:t>s</w:t>
      </w:r>
    </w:p>
    <w:p w:rsidR="005456A5" w:rsidRPr="004B114D" w:rsidRDefault="005456A5" w:rsidP="0002417F">
      <w:pPr>
        <w:jc w:val="center"/>
        <w:rPr>
          <w:noProof/>
          <w:sz w:val="21"/>
          <w:szCs w:val="21"/>
        </w:rPr>
      </w:pPr>
      <w:bookmarkStart w:id="293" w:name="_Ref446508787"/>
      <w:bookmarkStart w:id="294" w:name="_Toc495159566"/>
      <w:r w:rsidRPr="004B114D">
        <w:rPr>
          <w:sz w:val="21"/>
          <w:szCs w:val="21"/>
        </w:rPr>
        <w:t>Fig</w:t>
      </w:r>
      <w:r w:rsidRPr="004B114D">
        <w:rPr>
          <w:rFonts w:hint="eastAsia"/>
          <w:sz w:val="21"/>
          <w:szCs w:val="21"/>
        </w:rPr>
        <w:t>.</w:t>
      </w:r>
      <w:r w:rsidRPr="004B114D">
        <w:rPr>
          <w:sz w:val="21"/>
          <w:szCs w:val="21"/>
        </w:rPr>
        <w:t xml:space="preserve"> </w:t>
      </w:r>
      <w:r w:rsidR="001A71CC" w:rsidRPr="004B114D">
        <w:rPr>
          <w:sz w:val="21"/>
          <w:szCs w:val="21"/>
        </w:rPr>
        <w:fldChar w:fldCharType="begin"/>
      </w:r>
      <w:r w:rsidR="001A71CC" w:rsidRPr="004B114D">
        <w:rPr>
          <w:sz w:val="21"/>
          <w:szCs w:val="21"/>
        </w:rPr>
        <w:instrText xml:space="preserve"> STYLEREF 1 \s </w:instrText>
      </w:r>
      <w:r w:rsidR="001A71CC" w:rsidRPr="004B114D">
        <w:rPr>
          <w:sz w:val="21"/>
          <w:szCs w:val="21"/>
        </w:rPr>
        <w:fldChar w:fldCharType="separate"/>
      </w:r>
      <w:r w:rsidR="00B02716" w:rsidRPr="004B114D">
        <w:rPr>
          <w:noProof/>
          <w:sz w:val="21"/>
          <w:szCs w:val="21"/>
        </w:rPr>
        <w:t>5</w:t>
      </w:r>
      <w:r w:rsidR="001A71CC" w:rsidRPr="004B114D">
        <w:rPr>
          <w:noProof/>
          <w:sz w:val="21"/>
          <w:szCs w:val="21"/>
        </w:rPr>
        <w:fldChar w:fldCharType="end"/>
      </w:r>
      <w:r w:rsidR="00B02716" w:rsidRPr="004B114D">
        <w:rPr>
          <w:sz w:val="21"/>
          <w:szCs w:val="21"/>
        </w:rPr>
        <w:t>.</w:t>
      </w:r>
      <w:r w:rsidR="001A71CC" w:rsidRPr="004B114D">
        <w:rPr>
          <w:sz w:val="21"/>
          <w:szCs w:val="21"/>
        </w:rPr>
        <w:fldChar w:fldCharType="begin"/>
      </w:r>
      <w:r w:rsidR="001A71CC" w:rsidRPr="004B114D">
        <w:rPr>
          <w:sz w:val="21"/>
          <w:szCs w:val="21"/>
        </w:rPr>
        <w:instrText xml:space="preserve"> SEQ Figure \* ARABIC \s 1 </w:instrText>
      </w:r>
      <w:r w:rsidR="001A71CC" w:rsidRPr="004B114D">
        <w:rPr>
          <w:sz w:val="21"/>
          <w:szCs w:val="21"/>
        </w:rPr>
        <w:fldChar w:fldCharType="separate"/>
      </w:r>
      <w:r w:rsidR="00B02716" w:rsidRPr="004B114D">
        <w:rPr>
          <w:noProof/>
          <w:sz w:val="21"/>
          <w:szCs w:val="21"/>
        </w:rPr>
        <w:t>12</w:t>
      </w:r>
      <w:r w:rsidR="001A71CC" w:rsidRPr="004B114D">
        <w:rPr>
          <w:noProof/>
          <w:sz w:val="21"/>
          <w:szCs w:val="21"/>
        </w:rPr>
        <w:fldChar w:fldCharType="end"/>
      </w:r>
      <w:bookmarkEnd w:id="293"/>
      <w:r w:rsidRPr="004B114D">
        <w:rPr>
          <w:rFonts w:hint="eastAsia"/>
          <w:sz w:val="21"/>
          <w:szCs w:val="21"/>
        </w:rPr>
        <w:t xml:space="preserve"> </w:t>
      </w:r>
      <w:r w:rsidRPr="004B114D">
        <w:rPr>
          <w:rFonts w:hint="eastAsia"/>
          <w:bCs/>
          <w:sz w:val="21"/>
          <w:szCs w:val="21"/>
        </w:rPr>
        <w:t xml:space="preserve">Global buckling critical </w:t>
      </w:r>
      <w:r w:rsidRPr="004B114D">
        <w:rPr>
          <w:bCs/>
          <w:sz w:val="21"/>
          <w:szCs w:val="21"/>
        </w:rPr>
        <w:t>stres</w:t>
      </w:r>
      <w:r w:rsidRPr="004B114D">
        <w:rPr>
          <w:rFonts w:hint="eastAsia"/>
          <w:bCs/>
          <w:sz w:val="21"/>
          <w:szCs w:val="21"/>
        </w:rPr>
        <w:t>s of hollow-flange channel section</w:t>
      </w:r>
      <w:bookmarkEnd w:id="29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326"/>
        <w:gridCol w:w="1330"/>
        <w:gridCol w:w="1301"/>
        <w:gridCol w:w="1326"/>
        <w:gridCol w:w="1216"/>
        <w:gridCol w:w="1236"/>
      </w:tblGrid>
      <w:tr w:rsidR="008B4A16" w:rsidTr="00FD49AE">
        <w:trPr>
          <w:trHeight w:val="20"/>
          <w:jc w:val="center"/>
        </w:trPr>
        <w:tc>
          <w:tcPr>
            <w:tcW w:w="0" w:type="auto"/>
            <w:vAlign w:val="center"/>
          </w:tcPr>
          <w:p w:rsidR="008B4A16" w:rsidRDefault="008B4A16" w:rsidP="00FD49AE">
            <w:pPr>
              <w:pStyle w:val="NoSpacing"/>
            </w:pPr>
            <w:r>
              <w:rPr>
                <w:noProof/>
              </w:rPr>
              <w:lastRenderedPageBreak/>
              <w:drawing>
                <wp:inline distT="0" distB="0" distL="0" distR="0" wp14:anchorId="45DFD4FB" wp14:editId="36FA8451">
                  <wp:extent cx="696743" cy="1584000"/>
                  <wp:effectExtent l="0" t="0" r="8255" b="0"/>
                  <wp:docPr id="16385" name="图片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6"/>
                          <a:srcRect b="49768"/>
                          <a:stretch/>
                        </pic:blipFill>
                        <pic:spPr bwMode="auto">
                          <a:xfrm>
                            <a:off x="0" y="0"/>
                            <a:ext cx="696743" cy="1584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8B4A16" w:rsidRDefault="008B4A16" w:rsidP="00FD49AE">
            <w:pPr>
              <w:pStyle w:val="NoSpacing"/>
            </w:pPr>
            <w:r>
              <w:rPr>
                <w:noProof/>
              </w:rPr>
              <w:drawing>
                <wp:inline distT="0" distB="0" distL="0" distR="0" wp14:anchorId="43B2D6D1" wp14:editId="3EE7DD07">
                  <wp:extent cx="707517" cy="1566000"/>
                  <wp:effectExtent l="0" t="0" r="0" b="0"/>
                  <wp:docPr id="16388" name="图片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6"/>
                          <a:srcRect t="51095"/>
                          <a:stretch/>
                        </pic:blipFill>
                        <pic:spPr bwMode="auto">
                          <a:xfrm>
                            <a:off x="0" y="0"/>
                            <a:ext cx="707517" cy="1566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8B4A16" w:rsidRDefault="008B4A16" w:rsidP="0002417F">
            <w:pPr>
              <w:pStyle w:val="NoSpacing"/>
            </w:pPr>
            <w:r>
              <w:rPr>
                <w:noProof/>
              </w:rPr>
              <w:drawing>
                <wp:inline distT="0" distB="0" distL="0" distR="0" wp14:anchorId="60172BDC" wp14:editId="73FA7A59">
                  <wp:extent cx="689060" cy="1548000"/>
                  <wp:effectExtent l="0" t="0" r="0" b="0"/>
                  <wp:docPr id="16552" name="图片 1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7"/>
                          <a:srcRect b="50577"/>
                          <a:stretch/>
                        </pic:blipFill>
                        <pic:spPr bwMode="auto">
                          <a:xfrm>
                            <a:off x="0" y="0"/>
                            <a:ext cx="689060" cy="1548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8B4A16" w:rsidRPr="007F2F6A" w:rsidRDefault="008B4A16" w:rsidP="0002417F">
            <w:pPr>
              <w:pStyle w:val="NoSpacing"/>
              <w:rPr>
                <w:b/>
              </w:rPr>
            </w:pPr>
            <w:r>
              <w:rPr>
                <w:noProof/>
              </w:rPr>
              <w:drawing>
                <wp:inline distT="0" distB="0" distL="0" distR="0" wp14:anchorId="6B34A9F5" wp14:editId="5E68FEFC">
                  <wp:extent cx="702747" cy="1584000"/>
                  <wp:effectExtent l="0" t="0" r="2540" b="0"/>
                  <wp:docPr id="16554" name="图片 1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7"/>
                          <a:srcRect t="50412"/>
                          <a:stretch/>
                        </pic:blipFill>
                        <pic:spPr bwMode="auto">
                          <a:xfrm>
                            <a:off x="0" y="0"/>
                            <a:ext cx="702747" cy="1584000"/>
                          </a:xfrm>
                          <a:prstGeom prst="rect">
                            <a:avLst/>
                          </a:prstGeom>
                          <a:ln>
                            <a:noFill/>
                          </a:ln>
                          <a:extLst>
                            <a:ext uri="{53640926-AAD7-44D8-BBD7-CCE9431645EC}">
                              <a14:shadowObscured xmlns:a14="http://schemas.microsoft.com/office/drawing/2010/main"/>
                            </a:ext>
                          </a:extLst>
                        </pic:spPr>
                      </pic:pic>
                    </a:graphicData>
                  </a:graphic>
                </wp:inline>
              </w:drawing>
            </w:r>
          </w:p>
        </w:tc>
        <w:tc>
          <w:tcPr>
            <w:tcW w:w="1216" w:type="dxa"/>
            <w:vAlign w:val="center"/>
          </w:tcPr>
          <w:p w:rsidR="008B4A16" w:rsidRDefault="008B4A16" w:rsidP="00FD49AE">
            <w:pPr>
              <w:pStyle w:val="NoSpacing"/>
            </w:pPr>
            <w:r>
              <w:rPr>
                <w:noProof/>
              </w:rPr>
              <w:drawing>
                <wp:inline distT="0" distB="0" distL="0" distR="0" wp14:anchorId="7D0AE16F" wp14:editId="25776200">
                  <wp:extent cx="635040" cy="1566000"/>
                  <wp:effectExtent l="0" t="0" r="0" b="0"/>
                  <wp:docPr id="15419" name="图片 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8"/>
                          <a:srcRect b="50774"/>
                          <a:stretch/>
                        </pic:blipFill>
                        <pic:spPr bwMode="auto">
                          <a:xfrm>
                            <a:off x="0" y="0"/>
                            <a:ext cx="635040" cy="1566000"/>
                          </a:xfrm>
                          <a:prstGeom prst="rect">
                            <a:avLst/>
                          </a:prstGeom>
                          <a:ln>
                            <a:noFill/>
                          </a:ln>
                          <a:extLst>
                            <a:ext uri="{53640926-AAD7-44D8-BBD7-CCE9431645EC}">
                              <a14:shadowObscured xmlns:a14="http://schemas.microsoft.com/office/drawing/2010/main"/>
                            </a:ext>
                          </a:extLst>
                        </pic:spPr>
                      </pic:pic>
                    </a:graphicData>
                  </a:graphic>
                </wp:inline>
              </w:drawing>
            </w:r>
          </w:p>
        </w:tc>
        <w:tc>
          <w:tcPr>
            <w:tcW w:w="1236" w:type="dxa"/>
            <w:vAlign w:val="center"/>
          </w:tcPr>
          <w:p w:rsidR="008B4A16" w:rsidRDefault="008B4A16" w:rsidP="00FD49AE">
            <w:pPr>
              <w:pStyle w:val="NoSpacing"/>
            </w:pPr>
            <w:r>
              <w:rPr>
                <w:noProof/>
              </w:rPr>
              <w:drawing>
                <wp:inline distT="0" distB="0" distL="0" distR="0" wp14:anchorId="6FF76B72" wp14:editId="01E1DF44">
                  <wp:extent cx="638916" cy="1548000"/>
                  <wp:effectExtent l="0" t="0" r="8890" b="0"/>
                  <wp:docPr id="15421" name="图片 1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8"/>
                          <a:srcRect t="51635"/>
                          <a:stretch/>
                        </pic:blipFill>
                        <pic:spPr bwMode="auto">
                          <a:xfrm>
                            <a:off x="0" y="0"/>
                            <a:ext cx="638916" cy="1548000"/>
                          </a:xfrm>
                          <a:prstGeom prst="rect">
                            <a:avLst/>
                          </a:prstGeom>
                          <a:ln>
                            <a:noFill/>
                          </a:ln>
                          <a:extLst>
                            <a:ext uri="{53640926-AAD7-44D8-BBD7-CCE9431645EC}">
                              <a14:shadowObscured xmlns:a14="http://schemas.microsoft.com/office/drawing/2010/main"/>
                            </a:ext>
                          </a:extLst>
                        </pic:spPr>
                      </pic:pic>
                    </a:graphicData>
                  </a:graphic>
                </wp:inline>
              </w:drawing>
            </w:r>
          </w:p>
        </w:tc>
      </w:tr>
      <w:tr w:rsidR="008B4A16" w:rsidTr="00FD49AE">
        <w:trPr>
          <w:trHeight w:val="20"/>
          <w:jc w:val="center"/>
        </w:trPr>
        <w:tc>
          <w:tcPr>
            <w:tcW w:w="0" w:type="auto"/>
            <w:vAlign w:val="center"/>
          </w:tcPr>
          <w:p w:rsidR="001F73A2" w:rsidRDefault="00265455" w:rsidP="00FD49AE">
            <w:pPr>
              <w:pStyle w:val="NoSpacing"/>
            </w:pPr>
            <w:r>
              <w:t>cross</w:t>
            </w:r>
          </w:p>
          <w:p w:rsidR="008B4A16" w:rsidRDefault="00265455" w:rsidP="00FD49AE">
            <w:pPr>
              <w:pStyle w:val="NoSpacing"/>
            </w:pPr>
            <w:r>
              <w:t>-sectional</w:t>
            </w:r>
          </w:p>
        </w:tc>
        <w:tc>
          <w:tcPr>
            <w:tcW w:w="0" w:type="auto"/>
            <w:vAlign w:val="center"/>
          </w:tcPr>
          <w:p w:rsidR="008B4A16" w:rsidRDefault="008B4A16" w:rsidP="00FD49AE">
            <w:pPr>
              <w:pStyle w:val="NoSpacing"/>
            </w:pPr>
            <w:r>
              <w:rPr>
                <w:rFonts w:hint="eastAsia"/>
              </w:rPr>
              <w:t>warping</w:t>
            </w:r>
          </w:p>
        </w:tc>
        <w:tc>
          <w:tcPr>
            <w:tcW w:w="0" w:type="auto"/>
            <w:vAlign w:val="center"/>
          </w:tcPr>
          <w:p w:rsidR="001F73A2" w:rsidRDefault="00265455" w:rsidP="0002417F">
            <w:pPr>
              <w:pStyle w:val="NoSpacing"/>
            </w:pPr>
            <w:r>
              <w:t>cross</w:t>
            </w:r>
          </w:p>
          <w:p w:rsidR="008B4A16" w:rsidRDefault="00265455" w:rsidP="0002417F">
            <w:pPr>
              <w:pStyle w:val="NoSpacing"/>
            </w:pPr>
            <w:r>
              <w:t>-sectional</w:t>
            </w:r>
          </w:p>
        </w:tc>
        <w:tc>
          <w:tcPr>
            <w:tcW w:w="0" w:type="auto"/>
            <w:vAlign w:val="center"/>
          </w:tcPr>
          <w:p w:rsidR="008B4A16" w:rsidRDefault="008B4A16" w:rsidP="0002417F">
            <w:pPr>
              <w:pStyle w:val="NoSpacing"/>
            </w:pPr>
            <w:r>
              <w:rPr>
                <w:rFonts w:hint="eastAsia"/>
              </w:rPr>
              <w:t>warping</w:t>
            </w:r>
          </w:p>
        </w:tc>
        <w:tc>
          <w:tcPr>
            <w:tcW w:w="1216" w:type="dxa"/>
            <w:vAlign w:val="center"/>
          </w:tcPr>
          <w:p w:rsidR="008B4A16" w:rsidRDefault="00265455" w:rsidP="00FD49AE">
            <w:pPr>
              <w:pStyle w:val="NoSpacing"/>
            </w:pPr>
            <w:r>
              <w:t>cross-sectional</w:t>
            </w:r>
          </w:p>
        </w:tc>
        <w:tc>
          <w:tcPr>
            <w:tcW w:w="1236" w:type="dxa"/>
            <w:vAlign w:val="center"/>
          </w:tcPr>
          <w:p w:rsidR="008B4A16" w:rsidRDefault="008B4A16" w:rsidP="00FD49AE">
            <w:pPr>
              <w:pStyle w:val="NoSpacing"/>
            </w:pPr>
            <w:r>
              <w:rPr>
                <w:rFonts w:hint="eastAsia"/>
              </w:rPr>
              <w:t>warping</w:t>
            </w:r>
          </w:p>
        </w:tc>
      </w:tr>
      <w:tr w:rsidR="008B4A16" w:rsidTr="00FD49AE">
        <w:trPr>
          <w:trHeight w:val="20"/>
          <w:jc w:val="center"/>
        </w:trPr>
        <w:tc>
          <w:tcPr>
            <w:tcW w:w="0" w:type="auto"/>
            <w:gridSpan w:val="2"/>
          </w:tcPr>
          <w:p w:rsidR="008B4A16" w:rsidRDefault="008B4A16" w:rsidP="008B4A16">
            <w:pPr>
              <w:pStyle w:val="NoSpacing"/>
            </w:pPr>
            <w:r>
              <w:rPr>
                <w:rFonts w:hint="eastAsia"/>
              </w:rPr>
              <w:t>GBT mode</w:t>
            </w:r>
            <w:r>
              <w:t xml:space="preserve"> 4</w:t>
            </w:r>
          </w:p>
        </w:tc>
        <w:tc>
          <w:tcPr>
            <w:tcW w:w="0" w:type="auto"/>
            <w:gridSpan w:val="2"/>
            <w:vAlign w:val="center"/>
          </w:tcPr>
          <w:p w:rsidR="008B4A16" w:rsidRDefault="008B4A16" w:rsidP="008B4A16">
            <w:pPr>
              <w:pStyle w:val="NoSpacing"/>
            </w:pPr>
            <w:r>
              <w:rPr>
                <w:rFonts w:hint="eastAsia"/>
              </w:rPr>
              <w:t>GBT mode</w:t>
            </w:r>
            <w:r>
              <w:t xml:space="preserve"> 5</w:t>
            </w:r>
          </w:p>
        </w:tc>
        <w:tc>
          <w:tcPr>
            <w:tcW w:w="2452" w:type="dxa"/>
            <w:gridSpan w:val="2"/>
          </w:tcPr>
          <w:p w:rsidR="008B4A16" w:rsidRDefault="008B4A16" w:rsidP="008B4A16">
            <w:pPr>
              <w:pStyle w:val="NoSpacing"/>
              <w:keepNext/>
            </w:pPr>
            <w:r>
              <w:rPr>
                <w:rFonts w:hint="eastAsia"/>
              </w:rPr>
              <w:t>GBT mode</w:t>
            </w:r>
            <w:r>
              <w:t xml:space="preserve"> 6</w:t>
            </w:r>
          </w:p>
        </w:tc>
      </w:tr>
      <w:tr w:rsidR="008B4A16" w:rsidTr="00FD49AE">
        <w:trPr>
          <w:trHeight w:val="20"/>
          <w:jc w:val="center"/>
        </w:trPr>
        <w:tc>
          <w:tcPr>
            <w:tcW w:w="0" w:type="auto"/>
            <w:vAlign w:val="center"/>
          </w:tcPr>
          <w:p w:rsidR="008B4A16" w:rsidRDefault="008B4A16" w:rsidP="00FD49AE">
            <w:pPr>
              <w:pStyle w:val="NoSpacing"/>
            </w:pPr>
            <w:bookmarkStart w:id="295" w:name="_Ref448153829"/>
            <w:r>
              <w:rPr>
                <w:noProof/>
              </w:rPr>
              <w:drawing>
                <wp:inline distT="0" distB="0" distL="0" distR="0" wp14:anchorId="0E6F3F5C" wp14:editId="5CDE5BA0">
                  <wp:extent cx="638880" cy="1512000"/>
                  <wp:effectExtent l="0" t="0" r="8890" b="0"/>
                  <wp:docPr id="16420" name="图片 1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9"/>
                          <a:srcRect b="51510"/>
                          <a:stretch/>
                        </pic:blipFill>
                        <pic:spPr bwMode="auto">
                          <a:xfrm>
                            <a:off x="0" y="0"/>
                            <a:ext cx="63888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8B4A16" w:rsidRDefault="008B4A16" w:rsidP="00FD49AE">
            <w:pPr>
              <w:pStyle w:val="NoSpacing"/>
            </w:pPr>
            <w:r>
              <w:rPr>
                <w:noProof/>
              </w:rPr>
              <w:drawing>
                <wp:inline distT="0" distB="0" distL="0" distR="0" wp14:anchorId="596DF399" wp14:editId="6A2712B1">
                  <wp:extent cx="636852" cy="1548000"/>
                  <wp:effectExtent l="0" t="0" r="0" b="0"/>
                  <wp:docPr id="16430" name="图片 1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9"/>
                          <a:srcRect t="50197"/>
                          <a:stretch/>
                        </pic:blipFill>
                        <pic:spPr bwMode="auto">
                          <a:xfrm>
                            <a:off x="0" y="0"/>
                            <a:ext cx="636852" cy="1548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8B4A16" w:rsidRDefault="008B4A16" w:rsidP="00FD49AE">
            <w:pPr>
              <w:pStyle w:val="NoSpacing"/>
              <w:rPr>
                <w:noProof/>
              </w:rPr>
            </w:pPr>
            <w:r>
              <w:rPr>
                <w:noProof/>
              </w:rPr>
              <w:drawing>
                <wp:inline distT="0" distB="0" distL="0" distR="0" wp14:anchorId="7804EF88" wp14:editId="70662F70">
                  <wp:extent cx="649711" cy="1584000"/>
                  <wp:effectExtent l="0" t="0" r="0" b="0"/>
                  <wp:docPr id="16451" name="图片 1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0"/>
                          <a:srcRect b="50972"/>
                          <a:stretch/>
                        </pic:blipFill>
                        <pic:spPr bwMode="auto">
                          <a:xfrm>
                            <a:off x="0" y="0"/>
                            <a:ext cx="649711" cy="1584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8B4A16" w:rsidRDefault="008B4A16" w:rsidP="00FD49AE">
            <w:pPr>
              <w:pStyle w:val="NoSpacing"/>
              <w:rPr>
                <w:noProof/>
              </w:rPr>
            </w:pPr>
            <w:r>
              <w:rPr>
                <w:noProof/>
              </w:rPr>
              <w:drawing>
                <wp:inline distT="0" distB="0" distL="0" distR="0" wp14:anchorId="1B36BF45" wp14:editId="1E547CFB">
                  <wp:extent cx="648806" cy="1548000"/>
                  <wp:effectExtent l="0" t="0" r="0" b="0"/>
                  <wp:docPr id="16456" name="图片 1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0"/>
                          <a:srcRect t="52019"/>
                          <a:stretch/>
                        </pic:blipFill>
                        <pic:spPr bwMode="auto">
                          <a:xfrm>
                            <a:off x="0" y="0"/>
                            <a:ext cx="648806" cy="1548000"/>
                          </a:xfrm>
                          <a:prstGeom prst="rect">
                            <a:avLst/>
                          </a:prstGeom>
                          <a:ln>
                            <a:noFill/>
                          </a:ln>
                          <a:extLst>
                            <a:ext uri="{53640926-AAD7-44D8-BBD7-CCE9431645EC}">
                              <a14:shadowObscured xmlns:a14="http://schemas.microsoft.com/office/drawing/2010/main"/>
                            </a:ext>
                          </a:extLst>
                        </pic:spPr>
                      </pic:pic>
                    </a:graphicData>
                  </a:graphic>
                </wp:inline>
              </w:drawing>
            </w:r>
          </w:p>
        </w:tc>
        <w:tc>
          <w:tcPr>
            <w:tcW w:w="1216" w:type="dxa"/>
            <w:vAlign w:val="center"/>
          </w:tcPr>
          <w:p w:rsidR="008B4A16" w:rsidRDefault="008B4A16" w:rsidP="00FD49AE">
            <w:pPr>
              <w:pStyle w:val="NoSpacing"/>
            </w:pPr>
          </w:p>
        </w:tc>
        <w:tc>
          <w:tcPr>
            <w:tcW w:w="1236" w:type="dxa"/>
            <w:vAlign w:val="center"/>
          </w:tcPr>
          <w:p w:rsidR="008B4A16" w:rsidRDefault="008B4A16" w:rsidP="00FD49AE">
            <w:pPr>
              <w:pStyle w:val="NoSpacing"/>
            </w:pPr>
          </w:p>
        </w:tc>
      </w:tr>
      <w:tr w:rsidR="008B4A16" w:rsidTr="00FD49AE">
        <w:trPr>
          <w:trHeight w:val="20"/>
          <w:jc w:val="center"/>
        </w:trPr>
        <w:tc>
          <w:tcPr>
            <w:tcW w:w="0" w:type="auto"/>
            <w:vAlign w:val="center"/>
          </w:tcPr>
          <w:p w:rsidR="001F73A2" w:rsidRDefault="001F73A2" w:rsidP="001F73A2">
            <w:pPr>
              <w:pStyle w:val="NoSpacing"/>
            </w:pPr>
            <w:r>
              <w:t>cross</w:t>
            </w:r>
          </w:p>
          <w:p w:rsidR="008B4A16" w:rsidRDefault="001F73A2" w:rsidP="001F73A2">
            <w:pPr>
              <w:pStyle w:val="NoSpacing"/>
            </w:pPr>
            <w:r>
              <w:t>-sectional</w:t>
            </w:r>
          </w:p>
        </w:tc>
        <w:tc>
          <w:tcPr>
            <w:tcW w:w="0" w:type="auto"/>
            <w:vAlign w:val="center"/>
          </w:tcPr>
          <w:p w:rsidR="008B4A16" w:rsidRDefault="008B4A16" w:rsidP="00FD49AE">
            <w:pPr>
              <w:pStyle w:val="NoSpacing"/>
            </w:pPr>
            <w:r>
              <w:rPr>
                <w:rFonts w:hint="eastAsia"/>
              </w:rPr>
              <w:t>warping</w:t>
            </w:r>
          </w:p>
        </w:tc>
        <w:tc>
          <w:tcPr>
            <w:tcW w:w="0" w:type="auto"/>
            <w:vAlign w:val="center"/>
          </w:tcPr>
          <w:p w:rsidR="001F73A2" w:rsidRDefault="001F73A2" w:rsidP="001F73A2">
            <w:pPr>
              <w:pStyle w:val="NoSpacing"/>
            </w:pPr>
            <w:r>
              <w:t>cross</w:t>
            </w:r>
          </w:p>
          <w:p w:rsidR="008B4A16" w:rsidRDefault="001F73A2" w:rsidP="001F73A2">
            <w:pPr>
              <w:pStyle w:val="NoSpacing"/>
            </w:pPr>
            <w:r>
              <w:t>-sectional</w:t>
            </w:r>
          </w:p>
        </w:tc>
        <w:tc>
          <w:tcPr>
            <w:tcW w:w="0" w:type="auto"/>
            <w:vAlign w:val="center"/>
          </w:tcPr>
          <w:p w:rsidR="008B4A16" w:rsidRDefault="008B4A16" w:rsidP="00FD49AE">
            <w:pPr>
              <w:pStyle w:val="NoSpacing"/>
            </w:pPr>
            <w:r>
              <w:rPr>
                <w:rFonts w:hint="eastAsia"/>
              </w:rPr>
              <w:t>warping</w:t>
            </w:r>
          </w:p>
        </w:tc>
        <w:tc>
          <w:tcPr>
            <w:tcW w:w="1216" w:type="dxa"/>
            <w:vAlign w:val="center"/>
          </w:tcPr>
          <w:p w:rsidR="008B4A16" w:rsidRDefault="008B4A16" w:rsidP="00FD49AE">
            <w:pPr>
              <w:pStyle w:val="NoSpacing"/>
            </w:pPr>
          </w:p>
        </w:tc>
        <w:tc>
          <w:tcPr>
            <w:tcW w:w="1236" w:type="dxa"/>
            <w:vAlign w:val="center"/>
          </w:tcPr>
          <w:p w:rsidR="008B4A16" w:rsidRDefault="008B4A16" w:rsidP="00FD49AE">
            <w:pPr>
              <w:pStyle w:val="NoSpacing"/>
            </w:pPr>
          </w:p>
        </w:tc>
      </w:tr>
      <w:tr w:rsidR="008B4A16" w:rsidTr="00FD49AE">
        <w:trPr>
          <w:trHeight w:val="20"/>
          <w:jc w:val="center"/>
        </w:trPr>
        <w:tc>
          <w:tcPr>
            <w:tcW w:w="0" w:type="auto"/>
            <w:gridSpan w:val="2"/>
          </w:tcPr>
          <w:p w:rsidR="008B4A16" w:rsidRDefault="008B4A16" w:rsidP="008B4A16">
            <w:pPr>
              <w:pStyle w:val="NoSpacing"/>
            </w:pPr>
            <w:r>
              <w:rPr>
                <w:rFonts w:hint="eastAsia"/>
              </w:rPr>
              <w:t>GBT mode</w:t>
            </w:r>
            <w:r>
              <w:t xml:space="preserve"> 7</w:t>
            </w:r>
          </w:p>
        </w:tc>
        <w:tc>
          <w:tcPr>
            <w:tcW w:w="0" w:type="auto"/>
            <w:gridSpan w:val="2"/>
            <w:vAlign w:val="center"/>
          </w:tcPr>
          <w:p w:rsidR="008B4A16" w:rsidRDefault="008B4A16" w:rsidP="008B4A16">
            <w:pPr>
              <w:pStyle w:val="NoSpacing"/>
            </w:pPr>
            <w:r>
              <w:rPr>
                <w:rFonts w:hint="eastAsia"/>
              </w:rPr>
              <w:t>GBT mode</w:t>
            </w:r>
            <w:r>
              <w:t xml:space="preserve"> 8</w:t>
            </w:r>
          </w:p>
        </w:tc>
        <w:tc>
          <w:tcPr>
            <w:tcW w:w="2452" w:type="dxa"/>
            <w:gridSpan w:val="2"/>
          </w:tcPr>
          <w:p w:rsidR="008B4A16" w:rsidRDefault="008B4A16" w:rsidP="00FD49AE">
            <w:pPr>
              <w:pStyle w:val="NoSpacing"/>
              <w:keepNext/>
            </w:pPr>
          </w:p>
        </w:tc>
      </w:tr>
    </w:tbl>
    <w:p w:rsidR="007B4B7D" w:rsidRPr="00BF380A" w:rsidRDefault="005456A5" w:rsidP="0002417F">
      <w:pPr>
        <w:jc w:val="center"/>
        <w:rPr>
          <w:sz w:val="21"/>
          <w:szCs w:val="21"/>
        </w:rPr>
      </w:pPr>
      <w:bookmarkStart w:id="296" w:name="_Ref468894058"/>
      <w:bookmarkStart w:id="297" w:name="_Toc495159567"/>
      <w:r w:rsidRPr="00BF380A">
        <w:rPr>
          <w:sz w:val="21"/>
          <w:szCs w:val="21"/>
        </w:rPr>
        <w:t>Fig</w:t>
      </w:r>
      <w:r w:rsidRPr="00BF380A">
        <w:rPr>
          <w:rFonts w:hint="eastAsia"/>
          <w:sz w:val="21"/>
          <w:szCs w:val="21"/>
        </w:rPr>
        <w:t>.</w:t>
      </w:r>
      <w:r w:rsidRPr="00BF380A">
        <w:rPr>
          <w:sz w:val="21"/>
          <w:szCs w:val="21"/>
        </w:rPr>
        <w:t xml:space="preserve"> </w:t>
      </w:r>
      <w:r w:rsidR="001A71CC" w:rsidRPr="00BF380A">
        <w:rPr>
          <w:sz w:val="21"/>
          <w:szCs w:val="21"/>
        </w:rPr>
        <w:fldChar w:fldCharType="begin"/>
      </w:r>
      <w:r w:rsidR="001A71CC" w:rsidRPr="00BF380A">
        <w:rPr>
          <w:sz w:val="21"/>
          <w:szCs w:val="21"/>
        </w:rPr>
        <w:instrText xml:space="preserve"> STYLEREF 1 \s </w:instrText>
      </w:r>
      <w:r w:rsidR="001A71CC" w:rsidRPr="00BF380A">
        <w:rPr>
          <w:sz w:val="21"/>
          <w:szCs w:val="21"/>
        </w:rPr>
        <w:fldChar w:fldCharType="separate"/>
      </w:r>
      <w:r w:rsidR="00B02716" w:rsidRPr="00BF380A">
        <w:rPr>
          <w:noProof/>
          <w:sz w:val="21"/>
          <w:szCs w:val="21"/>
        </w:rPr>
        <w:t>5</w:t>
      </w:r>
      <w:r w:rsidR="001A71CC" w:rsidRPr="00BF380A">
        <w:rPr>
          <w:noProof/>
          <w:sz w:val="21"/>
          <w:szCs w:val="21"/>
        </w:rPr>
        <w:fldChar w:fldCharType="end"/>
      </w:r>
      <w:r w:rsidR="00B02716" w:rsidRPr="00BF380A">
        <w:rPr>
          <w:sz w:val="21"/>
          <w:szCs w:val="21"/>
        </w:rPr>
        <w:t>.</w:t>
      </w:r>
      <w:r w:rsidR="001A71CC" w:rsidRPr="00BF380A">
        <w:rPr>
          <w:sz w:val="21"/>
          <w:szCs w:val="21"/>
        </w:rPr>
        <w:fldChar w:fldCharType="begin"/>
      </w:r>
      <w:r w:rsidR="001A71CC" w:rsidRPr="00BF380A">
        <w:rPr>
          <w:sz w:val="21"/>
          <w:szCs w:val="21"/>
        </w:rPr>
        <w:instrText xml:space="preserve"> SEQ Figure \* ARABIC \s 1 </w:instrText>
      </w:r>
      <w:r w:rsidR="001A71CC" w:rsidRPr="00BF380A">
        <w:rPr>
          <w:sz w:val="21"/>
          <w:szCs w:val="21"/>
        </w:rPr>
        <w:fldChar w:fldCharType="separate"/>
      </w:r>
      <w:r w:rsidR="00B02716" w:rsidRPr="00BF380A">
        <w:rPr>
          <w:noProof/>
          <w:sz w:val="21"/>
          <w:szCs w:val="21"/>
        </w:rPr>
        <w:t>13</w:t>
      </w:r>
      <w:r w:rsidR="001A71CC" w:rsidRPr="00BF380A">
        <w:rPr>
          <w:noProof/>
          <w:sz w:val="21"/>
          <w:szCs w:val="21"/>
        </w:rPr>
        <w:fldChar w:fldCharType="end"/>
      </w:r>
      <w:bookmarkEnd w:id="295"/>
      <w:bookmarkEnd w:id="296"/>
      <w:r w:rsidRPr="00BF380A">
        <w:rPr>
          <w:rFonts w:hint="eastAsia"/>
          <w:sz w:val="21"/>
          <w:szCs w:val="21"/>
        </w:rPr>
        <w:t xml:space="preserve"> </w:t>
      </w:r>
      <w:r w:rsidR="008B4A16" w:rsidRPr="00BF380A">
        <w:rPr>
          <w:rFonts w:hint="eastAsia"/>
          <w:sz w:val="21"/>
          <w:szCs w:val="21"/>
        </w:rPr>
        <w:t>GBT modes</w:t>
      </w:r>
      <w:bookmarkEnd w:id="297"/>
    </w:p>
    <w:p w:rsidR="00071784" w:rsidRDefault="00671A20" w:rsidP="0002417F">
      <w:r>
        <w:rPr>
          <w:rFonts w:hint="eastAsia"/>
          <w:noProof/>
        </w:rPr>
        <w:t>The criti</w:t>
      </w:r>
      <w:r w:rsidR="007B4B7D">
        <w:rPr>
          <w:rFonts w:hint="eastAsia"/>
          <w:noProof/>
        </w:rPr>
        <w:t>c</w:t>
      </w:r>
      <w:r>
        <w:rPr>
          <w:rFonts w:hint="eastAsia"/>
          <w:noProof/>
        </w:rPr>
        <w:t xml:space="preserve">al distortional </w:t>
      </w:r>
      <w:r w:rsidR="00A8501E">
        <w:rPr>
          <w:rFonts w:hint="eastAsia"/>
          <w:noProof/>
        </w:rPr>
        <w:t>modal shape</w:t>
      </w:r>
      <w:r>
        <w:rPr>
          <w:rFonts w:hint="eastAsia"/>
          <w:noProof/>
        </w:rPr>
        <w:t xml:space="preserve"> </w:t>
      </w:r>
      <w:r w:rsidR="00F37D42">
        <w:rPr>
          <w:rFonts w:hint="eastAsia"/>
          <w:noProof/>
        </w:rPr>
        <w:t xml:space="preserve">obtained from </w:t>
      </w:r>
      <w:r w:rsidR="00412ACA">
        <w:rPr>
          <w:noProof/>
        </w:rPr>
        <w:t xml:space="preserve">the </w:t>
      </w:r>
      <w:r w:rsidR="00F37D42">
        <w:rPr>
          <w:rFonts w:hint="eastAsia"/>
          <w:noProof/>
        </w:rPr>
        <w:t>NFM at</w:t>
      </w:r>
      <w:r>
        <w:rPr>
          <w:rFonts w:hint="eastAsia"/>
          <w:noProof/>
        </w:rPr>
        <w:t xml:space="preserve"> a half-wavelength of 300 mm is presented in </w:t>
      </w:r>
      <w:r>
        <w:rPr>
          <w:noProof/>
        </w:rPr>
        <w:fldChar w:fldCharType="begin"/>
      </w:r>
      <w:r>
        <w:rPr>
          <w:noProof/>
        </w:rPr>
        <w:instrText xml:space="preserve"> </w:instrText>
      </w:r>
      <w:r>
        <w:rPr>
          <w:rFonts w:hint="eastAsia"/>
          <w:noProof/>
        </w:rPr>
        <w:instrText>REF _Ref447550727 \h</w:instrText>
      </w:r>
      <w:r>
        <w:rPr>
          <w:noProof/>
        </w:rPr>
        <w:instrText xml:space="preserve"> </w:instrText>
      </w:r>
      <w:r>
        <w:rPr>
          <w:noProof/>
        </w:rPr>
      </w:r>
      <w:r>
        <w:rPr>
          <w:noProof/>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14</w:t>
      </w:r>
      <w:r>
        <w:rPr>
          <w:noProof/>
        </w:rPr>
        <w:fldChar w:fldCharType="end"/>
      </w:r>
      <w:r>
        <w:rPr>
          <w:rFonts w:hint="eastAsia"/>
          <w:noProof/>
        </w:rPr>
        <w:t xml:space="preserve"> (a), which switches to the </w:t>
      </w:r>
      <w:r w:rsidR="00A8501E">
        <w:rPr>
          <w:rFonts w:hint="eastAsia"/>
          <w:noProof/>
        </w:rPr>
        <w:t>modal shape</w:t>
      </w:r>
      <w:r>
        <w:rPr>
          <w:rFonts w:hint="eastAsia"/>
          <w:noProof/>
        </w:rPr>
        <w:t xml:space="preserve"> shown in </w:t>
      </w:r>
      <w:r>
        <w:rPr>
          <w:noProof/>
        </w:rPr>
        <w:fldChar w:fldCharType="begin"/>
      </w:r>
      <w:r>
        <w:rPr>
          <w:noProof/>
        </w:rPr>
        <w:instrText xml:space="preserve"> </w:instrText>
      </w:r>
      <w:r>
        <w:rPr>
          <w:rFonts w:hint="eastAsia"/>
          <w:noProof/>
        </w:rPr>
        <w:instrText>REF _Ref447550727 \h</w:instrText>
      </w:r>
      <w:r>
        <w:rPr>
          <w:noProof/>
        </w:rPr>
        <w:instrText xml:space="preserve"> </w:instrText>
      </w:r>
      <w:r>
        <w:rPr>
          <w:noProof/>
        </w:rPr>
      </w:r>
      <w:r>
        <w:rPr>
          <w:noProof/>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14</w:t>
      </w:r>
      <w:r>
        <w:rPr>
          <w:noProof/>
        </w:rPr>
        <w:fldChar w:fldCharType="end"/>
      </w:r>
      <w:r>
        <w:rPr>
          <w:rFonts w:hint="eastAsia"/>
          <w:noProof/>
        </w:rPr>
        <w:t xml:space="preserve"> (b) at a half-wavelength of </w:t>
      </w:r>
      <w:r w:rsidR="009B2308">
        <w:rPr>
          <w:rFonts w:hint="eastAsia"/>
          <w:noProof/>
        </w:rPr>
        <w:t>8</w:t>
      </w:r>
      <w:r>
        <w:rPr>
          <w:rFonts w:hint="eastAsia"/>
          <w:noProof/>
        </w:rPr>
        <w:t xml:space="preserve">00 mm. </w:t>
      </w:r>
      <w:r w:rsidR="00F37D42">
        <w:rPr>
          <w:rFonts w:hint="eastAsia"/>
          <w:noProof/>
        </w:rPr>
        <w:t xml:space="preserve">The </w:t>
      </w:r>
      <w:r w:rsidR="00A8501E">
        <w:rPr>
          <w:rFonts w:hint="eastAsia"/>
          <w:noProof/>
        </w:rPr>
        <w:t>modal shape</w:t>
      </w:r>
      <w:r w:rsidR="00F37D42">
        <w:rPr>
          <w:rFonts w:hint="eastAsia"/>
          <w:noProof/>
        </w:rPr>
        <w:t>s</w:t>
      </w:r>
      <w:r>
        <w:rPr>
          <w:rFonts w:hint="eastAsia"/>
          <w:noProof/>
        </w:rPr>
        <w:t xml:space="preserve"> obtained from </w:t>
      </w:r>
      <w:r w:rsidR="00412ACA">
        <w:rPr>
          <w:noProof/>
        </w:rPr>
        <w:t xml:space="preserve">the </w:t>
      </w:r>
      <w:r w:rsidR="00F37D42">
        <w:rPr>
          <w:rFonts w:hint="eastAsia"/>
          <w:noProof/>
        </w:rPr>
        <w:t xml:space="preserve">PM are not shown here since </w:t>
      </w:r>
      <w:r w:rsidR="00412ACA">
        <w:rPr>
          <w:noProof/>
        </w:rPr>
        <w:t>they are</w:t>
      </w:r>
      <w:r w:rsidR="00F37D42">
        <w:rPr>
          <w:rFonts w:hint="eastAsia"/>
          <w:noProof/>
        </w:rPr>
        <w:t xml:space="preserve"> identical to NFM</w:t>
      </w:r>
      <w:r>
        <w:rPr>
          <w:rFonts w:hint="eastAsia"/>
          <w:noProof/>
        </w:rPr>
        <w:t xml:space="preserve">. </w:t>
      </w:r>
      <w:r w:rsidR="00412ACA">
        <w:rPr>
          <w:noProof/>
        </w:rPr>
        <w:t>Modes at the same half-wavelengths are shown</w:t>
      </w:r>
      <w:r>
        <w:rPr>
          <w:rFonts w:hint="eastAsia"/>
          <w:noProof/>
        </w:rPr>
        <w:t xml:space="preserve"> for </w:t>
      </w:r>
      <w:r w:rsidR="00947CFA">
        <w:rPr>
          <w:rFonts w:hint="eastAsia"/>
          <w:noProof/>
        </w:rPr>
        <w:t>the cFSM</w:t>
      </w:r>
      <w:r w:rsidR="00F37D42">
        <w:rPr>
          <w:rFonts w:hint="eastAsia"/>
          <w:noProof/>
        </w:rPr>
        <w:t xml:space="preserve"> in </w:t>
      </w:r>
      <w:r w:rsidR="00F37D42">
        <w:rPr>
          <w:noProof/>
        </w:rPr>
        <w:fldChar w:fldCharType="begin"/>
      </w:r>
      <w:r w:rsidR="00F37D42">
        <w:rPr>
          <w:noProof/>
        </w:rPr>
        <w:instrText xml:space="preserve"> </w:instrText>
      </w:r>
      <w:r w:rsidR="00F37D42">
        <w:rPr>
          <w:rFonts w:hint="eastAsia"/>
          <w:noProof/>
        </w:rPr>
        <w:instrText>REF _Ref447550727 \h</w:instrText>
      </w:r>
      <w:r w:rsidR="00F37D42">
        <w:rPr>
          <w:noProof/>
        </w:rPr>
        <w:instrText xml:space="preserve"> </w:instrText>
      </w:r>
      <w:r w:rsidR="00F37D42">
        <w:rPr>
          <w:noProof/>
        </w:rPr>
      </w:r>
      <w:r w:rsidR="00F37D42">
        <w:rPr>
          <w:noProof/>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14</w:t>
      </w:r>
      <w:r w:rsidR="00F37D42">
        <w:rPr>
          <w:noProof/>
        </w:rPr>
        <w:fldChar w:fldCharType="end"/>
      </w:r>
      <w:r w:rsidR="00F37D42">
        <w:rPr>
          <w:rFonts w:hint="eastAsia"/>
          <w:noProof/>
        </w:rPr>
        <w:t xml:space="preserve"> (c) and (d), and for </w:t>
      </w:r>
      <w:r>
        <w:rPr>
          <w:rFonts w:hint="eastAsia"/>
          <w:noProof/>
        </w:rPr>
        <w:t xml:space="preserve">GBT in </w:t>
      </w:r>
      <w:r>
        <w:rPr>
          <w:noProof/>
        </w:rPr>
        <w:fldChar w:fldCharType="begin"/>
      </w:r>
      <w:r>
        <w:rPr>
          <w:noProof/>
        </w:rPr>
        <w:instrText xml:space="preserve"> </w:instrText>
      </w:r>
      <w:r>
        <w:rPr>
          <w:rFonts w:hint="eastAsia"/>
          <w:noProof/>
        </w:rPr>
        <w:instrText>REF _Ref447550727 \h</w:instrText>
      </w:r>
      <w:r>
        <w:rPr>
          <w:noProof/>
        </w:rPr>
        <w:instrText xml:space="preserve"> </w:instrText>
      </w:r>
      <w:r>
        <w:rPr>
          <w:noProof/>
        </w:rPr>
      </w:r>
      <w:r>
        <w:rPr>
          <w:noProof/>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14</w:t>
      </w:r>
      <w:r>
        <w:rPr>
          <w:noProof/>
        </w:rPr>
        <w:fldChar w:fldCharType="end"/>
      </w:r>
      <w:r>
        <w:rPr>
          <w:rFonts w:hint="eastAsia"/>
          <w:noProof/>
        </w:rPr>
        <w:t xml:space="preserve"> (</w:t>
      </w:r>
      <w:r w:rsidR="00F37D42">
        <w:rPr>
          <w:rFonts w:hint="eastAsia"/>
          <w:noProof/>
        </w:rPr>
        <w:t>e</w:t>
      </w:r>
      <w:r>
        <w:rPr>
          <w:rFonts w:hint="eastAsia"/>
          <w:noProof/>
        </w:rPr>
        <w:t>) and (</w:t>
      </w:r>
      <w:r w:rsidR="00F37D42">
        <w:rPr>
          <w:rFonts w:hint="eastAsia"/>
          <w:noProof/>
        </w:rPr>
        <w:t>f</w:t>
      </w:r>
      <w:r>
        <w:rPr>
          <w:rFonts w:hint="eastAsia"/>
          <w:noProof/>
        </w:rPr>
        <w:t>).</w:t>
      </w:r>
      <w:r w:rsidR="00F37D42">
        <w:rPr>
          <w:rFonts w:hint="eastAsia"/>
          <w:noProof/>
        </w:rPr>
        <w:t xml:space="preserve"> It can be seen that the </w:t>
      </w:r>
      <w:r w:rsidR="00A8501E">
        <w:rPr>
          <w:rFonts w:hint="eastAsia"/>
          <w:noProof/>
        </w:rPr>
        <w:t>modal shape</w:t>
      </w:r>
      <w:r w:rsidR="00F37D42">
        <w:rPr>
          <w:rFonts w:hint="eastAsia"/>
          <w:noProof/>
        </w:rPr>
        <w:t>s obtained from various methods are identical at a half-wavel</w:t>
      </w:r>
      <w:r w:rsidR="00412ACA">
        <w:rPr>
          <w:noProof/>
        </w:rPr>
        <w:t>e</w:t>
      </w:r>
      <w:r w:rsidR="00F37D42">
        <w:rPr>
          <w:rFonts w:hint="eastAsia"/>
          <w:noProof/>
        </w:rPr>
        <w:t>ngth of 300</w:t>
      </w:r>
      <w:r w:rsidR="00874BAC">
        <w:rPr>
          <w:noProof/>
        </w:rPr>
        <w:t xml:space="preserve"> </w:t>
      </w:r>
      <w:r w:rsidR="00F37D42">
        <w:rPr>
          <w:rFonts w:hint="eastAsia"/>
          <w:noProof/>
        </w:rPr>
        <w:t xml:space="preserve">mm, </w:t>
      </w:r>
      <w:r w:rsidR="00412ACA">
        <w:rPr>
          <w:noProof/>
        </w:rPr>
        <w:t>with corresponding coinciding</w:t>
      </w:r>
      <w:r w:rsidR="00F37D42">
        <w:rPr>
          <w:rFonts w:hint="eastAsia"/>
          <w:noProof/>
        </w:rPr>
        <w:t xml:space="preserve"> curves. </w:t>
      </w:r>
      <w:r w:rsidR="004D0BDB">
        <w:rPr>
          <w:noProof/>
        </w:rPr>
        <w:t>On the other hand</w:t>
      </w:r>
      <w:r w:rsidR="00F37D42">
        <w:rPr>
          <w:rFonts w:hint="eastAsia"/>
          <w:noProof/>
        </w:rPr>
        <w:t xml:space="preserve">, the divergence of </w:t>
      </w:r>
      <w:r w:rsidR="004D0BDB">
        <w:rPr>
          <w:noProof/>
        </w:rPr>
        <w:t xml:space="preserve">the </w:t>
      </w:r>
      <w:r w:rsidR="00F37D42">
        <w:rPr>
          <w:rFonts w:hint="eastAsia"/>
          <w:noProof/>
        </w:rPr>
        <w:t>various curves at half-wavelength</w:t>
      </w:r>
      <w:r w:rsidR="004D0BDB">
        <w:rPr>
          <w:noProof/>
        </w:rPr>
        <w:t>s</w:t>
      </w:r>
      <w:r w:rsidR="00071784">
        <w:rPr>
          <w:noProof/>
        </w:rPr>
        <w:t xml:space="preserve"> </w:t>
      </w:r>
      <w:r w:rsidR="004D0BDB">
        <w:rPr>
          <w:noProof/>
        </w:rPr>
        <w:t>longer than</w:t>
      </w:r>
      <w:r w:rsidR="00071784">
        <w:rPr>
          <w:noProof/>
        </w:rPr>
        <w:t xml:space="preserve"> 800mm</w:t>
      </w:r>
      <w:r w:rsidR="00F37D42">
        <w:rPr>
          <w:rFonts w:hint="eastAsia"/>
          <w:noProof/>
        </w:rPr>
        <w:t xml:space="preserve"> is attributed to the differences in </w:t>
      </w:r>
      <w:r w:rsidR="00A8501E">
        <w:rPr>
          <w:rFonts w:hint="eastAsia"/>
          <w:noProof/>
        </w:rPr>
        <w:t>modal shape</w:t>
      </w:r>
      <w:r w:rsidR="00F37D42">
        <w:rPr>
          <w:rFonts w:hint="eastAsia"/>
          <w:noProof/>
        </w:rPr>
        <w:t>s</w:t>
      </w:r>
      <w:r w:rsidR="004D0BDB">
        <w:rPr>
          <w:noProof/>
        </w:rPr>
        <w:t>.</w:t>
      </w:r>
      <w:r w:rsidR="00071784">
        <w:rPr>
          <w:noProof/>
        </w:rPr>
        <w:t xml:space="preserve"> </w:t>
      </w:r>
      <w:r w:rsidR="005456A5">
        <w:rPr>
          <w:rFonts w:hint="eastAsia"/>
          <w:noProof/>
        </w:rPr>
        <w:t xml:space="preserve">The critical distortional </w:t>
      </w:r>
      <w:r w:rsidR="00A8501E">
        <w:rPr>
          <w:rFonts w:hint="eastAsia"/>
          <w:noProof/>
        </w:rPr>
        <w:t>modal shape</w:t>
      </w:r>
      <w:r w:rsidR="005456A5">
        <w:rPr>
          <w:rFonts w:hint="eastAsia"/>
          <w:noProof/>
        </w:rPr>
        <w:t xml:space="preserve">s obtained from </w:t>
      </w:r>
      <w:r w:rsidR="00BD649D">
        <w:rPr>
          <w:noProof/>
        </w:rPr>
        <w:t xml:space="preserve">the </w:t>
      </w:r>
      <w:r w:rsidR="00C701F2">
        <w:rPr>
          <w:rFonts w:hint="eastAsia"/>
          <w:noProof/>
        </w:rPr>
        <w:t>NFM</w:t>
      </w:r>
      <w:r w:rsidR="005456A5">
        <w:rPr>
          <w:rFonts w:hint="eastAsia"/>
          <w:noProof/>
        </w:rPr>
        <w:t xml:space="preserve"> and </w:t>
      </w:r>
      <w:r w:rsidR="00947CFA">
        <w:rPr>
          <w:rFonts w:hint="eastAsia"/>
          <w:noProof/>
        </w:rPr>
        <w:t>the cFSM</w:t>
      </w:r>
      <w:r w:rsidR="005456A5">
        <w:rPr>
          <w:rFonts w:hint="eastAsia"/>
          <w:noProof/>
        </w:rPr>
        <w:t xml:space="preserve"> </w:t>
      </w:r>
      <w:r w:rsidR="00A63F79">
        <w:rPr>
          <w:rFonts w:hint="eastAsia"/>
          <w:noProof/>
        </w:rPr>
        <w:t xml:space="preserve">shown in </w:t>
      </w:r>
      <w:r w:rsidR="00A63F79">
        <w:rPr>
          <w:noProof/>
        </w:rPr>
        <w:fldChar w:fldCharType="begin"/>
      </w:r>
      <w:r w:rsidR="00A63F79">
        <w:rPr>
          <w:noProof/>
        </w:rPr>
        <w:instrText xml:space="preserve"> </w:instrText>
      </w:r>
      <w:r w:rsidR="00A63F79">
        <w:rPr>
          <w:rFonts w:hint="eastAsia"/>
          <w:noProof/>
        </w:rPr>
        <w:instrText>REF _Ref447550727 \h</w:instrText>
      </w:r>
      <w:r w:rsidR="00A63F79">
        <w:rPr>
          <w:noProof/>
        </w:rPr>
        <w:instrText xml:space="preserve"> </w:instrText>
      </w:r>
      <w:r w:rsidR="00A63F79">
        <w:rPr>
          <w:noProof/>
        </w:rPr>
      </w:r>
      <w:r w:rsidR="00A63F79">
        <w:rPr>
          <w:noProof/>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14</w:t>
      </w:r>
      <w:r w:rsidR="00A63F79">
        <w:rPr>
          <w:noProof/>
        </w:rPr>
        <w:fldChar w:fldCharType="end"/>
      </w:r>
      <w:r w:rsidR="00A63F79">
        <w:rPr>
          <w:rFonts w:hint="eastAsia"/>
          <w:noProof/>
        </w:rPr>
        <w:t xml:space="preserve"> (b) and (d) </w:t>
      </w:r>
      <w:r w:rsidR="005456A5">
        <w:rPr>
          <w:rFonts w:hint="eastAsia"/>
          <w:noProof/>
        </w:rPr>
        <w:t>consist mainly of GBT mode</w:t>
      </w:r>
      <w:r w:rsidR="004D0BDB">
        <w:rPr>
          <w:noProof/>
        </w:rPr>
        <w:t>s</w:t>
      </w:r>
      <w:r w:rsidR="004D0BDB">
        <w:rPr>
          <w:rFonts w:hint="eastAsia"/>
          <w:noProof/>
        </w:rPr>
        <w:t xml:space="preserve"> </w:t>
      </w:r>
      <w:r w:rsidR="00700AA7">
        <w:rPr>
          <w:noProof/>
        </w:rPr>
        <w:t>4</w:t>
      </w:r>
      <w:r w:rsidR="004D0BDB">
        <w:rPr>
          <w:rFonts w:hint="eastAsia"/>
          <w:noProof/>
        </w:rPr>
        <w:t xml:space="preserve"> and </w:t>
      </w:r>
      <w:r w:rsidR="00700AA7">
        <w:rPr>
          <w:noProof/>
        </w:rPr>
        <w:t>6</w:t>
      </w:r>
      <w:r w:rsidR="004D0BDB">
        <w:rPr>
          <w:rFonts w:hint="eastAsia"/>
          <w:noProof/>
        </w:rPr>
        <w:t xml:space="preserve">. </w:t>
      </w:r>
      <w:r w:rsidR="004D0BDB">
        <w:rPr>
          <w:noProof/>
        </w:rPr>
        <w:t>Mode 4 is thereby more prominently present in the cFSM mode</w:t>
      </w:r>
      <w:r w:rsidR="005456A5">
        <w:rPr>
          <w:rFonts w:hint="eastAsia"/>
          <w:noProof/>
        </w:rPr>
        <w:t xml:space="preserve"> </w:t>
      </w:r>
      <w:r w:rsidR="004D0BDB">
        <w:rPr>
          <w:noProof/>
        </w:rPr>
        <w:t xml:space="preserve">compared to the NFM mode. </w:t>
      </w:r>
      <w:r w:rsidR="005456A5">
        <w:rPr>
          <w:rFonts w:hint="eastAsia"/>
          <w:noProof/>
        </w:rPr>
        <w:t xml:space="preserve">The coupling of </w:t>
      </w:r>
      <w:r w:rsidR="004D0BDB">
        <w:rPr>
          <w:noProof/>
        </w:rPr>
        <w:t xml:space="preserve">the GBT </w:t>
      </w:r>
      <w:r w:rsidR="005456A5">
        <w:rPr>
          <w:rFonts w:hint="eastAsia"/>
          <w:noProof/>
        </w:rPr>
        <w:t>torsional global and distortional mode</w:t>
      </w:r>
      <w:r w:rsidR="004D0BDB">
        <w:rPr>
          <w:noProof/>
        </w:rPr>
        <w:t>s</w:t>
      </w:r>
      <w:r w:rsidR="005456A5">
        <w:rPr>
          <w:rFonts w:hint="eastAsia"/>
          <w:noProof/>
        </w:rPr>
        <w:t xml:space="preserve"> leads to the occur</w:t>
      </w:r>
      <w:r w:rsidR="007B4B7D">
        <w:rPr>
          <w:rFonts w:hint="eastAsia"/>
          <w:noProof/>
        </w:rPr>
        <w:t>e</w:t>
      </w:r>
      <w:r w:rsidR="005456A5">
        <w:rPr>
          <w:rFonts w:hint="eastAsia"/>
          <w:noProof/>
        </w:rPr>
        <w:t xml:space="preserve">nce of the second local minimum </w:t>
      </w:r>
      <w:r w:rsidR="00355E0B">
        <w:rPr>
          <w:rFonts w:hint="eastAsia"/>
          <w:noProof/>
        </w:rPr>
        <w:t xml:space="preserve">on the curves </w:t>
      </w:r>
      <w:r w:rsidR="00A63F79">
        <w:rPr>
          <w:rFonts w:hint="eastAsia"/>
          <w:noProof/>
        </w:rPr>
        <w:t xml:space="preserve">associated with </w:t>
      </w:r>
      <w:r w:rsidR="00BD649D">
        <w:rPr>
          <w:noProof/>
        </w:rPr>
        <w:t xml:space="preserve">the </w:t>
      </w:r>
      <w:r w:rsidR="00C701F2">
        <w:rPr>
          <w:rFonts w:hint="eastAsia"/>
          <w:noProof/>
        </w:rPr>
        <w:t>NFM</w:t>
      </w:r>
      <w:r w:rsidR="00A63F79">
        <w:rPr>
          <w:rFonts w:hint="eastAsia"/>
          <w:noProof/>
        </w:rPr>
        <w:t xml:space="preserve">, </w:t>
      </w:r>
      <w:r w:rsidR="00BD649D">
        <w:rPr>
          <w:noProof/>
        </w:rPr>
        <w:t xml:space="preserve">the </w:t>
      </w:r>
      <w:r w:rsidR="00C701F2">
        <w:rPr>
          <w:rFonts w:hint="eastAsia"/>
          <w:noProof/>
        </w:rPr>
        <w:t>PM</w:t>
      </w:r>
      <w:r w:rsidR="00A63F79">
        <w:rPr>
          <w:rFonts w:hint="eastAsia"/>
          <w:noProof/>
        </w:rPr>
        <w:t xml:space="preserve"> and </w:t>
      </w:r>
      <w:r w:rsidR="00BD649D">
        <w:rPr>
          <w:noProof/>
        </w:rPr>
        <w:t xml:space="preserve">the </w:t>
      </w:r>
      <w:r w:rsidR="00C701F2">
        <w:rPr>
          <w:rFonts w:hint="eastAsia"/>
          <w:noProof/>
        </w:rPr>
        <w:t>cFSM</w:t>
      </w:r>
      <w:r w:rsidR="00355E0B">
        <w:rPr>
          <w:rFonts w:hint="eastAsia"/>
          <w:noProof/>
        </w:rPr>
        <w:t xml:space="preserve"> in </w:t>
      </w:r>
      <w:r w:rsidR="00355E0B">
        <w:fldChar w:fldCharType="begin"/>
      </w:r>
      <w:r w:rsidR="00355E0B">
        <w:instrText xml:space="preserve"> </w:instrText>
      </w:r>
      <w:r w:rsidR="00355E0B">
        <w:rPr>
          <w:rFonts w:hint="eastAsia"/>
        </w:rPr>
        <w:instrText>REF _Ref446508778 \h</w:instrText>
      </w:r>
      <w:r w:rsidR="00355E0B">
        <w:instrText xml:space="preserve"> </w:instrText>
      </w:r>
      <w:r w:rsidR="00355E0B">
        <w:fldChar w:fldCharType="separate"/>
      </w:r>
      <w:r w:rsidR="001A5391">
        <w:t>Fig</w:t>
      </w:r>
      <w:r w:rsidR="001A5391">
        <w:rPr>
          <w:rFonts w:hint="eastAsia"/>
        </w:rPr>
        <w:t>.</w:t>
      </w:r>
      <w:r w:rsidR="001A5391">
        <w:t xml:space="preserve"> </w:t>
      </w:r>
      <w:r w:rsidR="001A5391">
        <w:rPr>
          <w:noProof/>
        </w:rPr>
        <w:t>5</w:t>
      </w:r>
      <w:r w:rsidR="001A5391">
        <w:t>.</w:t>
      </w:r>
      <w:r w:rsidR="001A5391">
        <w:rPr>
          <w:noProof/>
        </w:rPr>
        <w:t>11</w:t>
      </w:r>
      <w:r w:rsidR="00355E0B">
        <w:fldChar w:fldCharType="end"/>
      </w:r>
      <w:r w:rsidR="00F036E5">
        <w:rPr>
          <w:rFonts w:hint="eastAsia"/>
        </w:rPr>
        <w:t xml:space="preserve">, </w:t>
      </w:r>
      <w:r w:rsidR="004D0BDB">
        <w:t>while</w:t>
      </w:r>
      <w:r w:rsidR="00F036E5">
        <w:rPr>
          <w:rFonts w:hint="eastAsia"/>
        </w:rPr>
        <w:t xml:space="preserve"> the difference </w:t>
      </w:r>
      <w:r w:rsidR="004D0BDB">
        <w:t xml:space="preserve">in relative participation of those modes </w:t>
      </w:r>
      <w:r w:rsidR="00F036E5">
        <w:rPr>
          <w:rFonts w:hint="eastAsia"/>
        </w:rPr>
        <w:t xml:space="preserve">between </w:t>
      </w:r>
      <w:r w:rsidR="00947CFA">
        <w:rPr>
          <w:rFonts w:hint="eastAsia"/>
        </w:rPr>
        <w:t>the cFSM</w:t>
      </w:r>
      <w:r w:rsidR="00F036E5">
        <w:rPr>
          <w:rFonts w:hint="eastAsia"/>
        </w:rPr>
        <w:t xml:space="preserve"> and </w:t>
      </w:r>
      <w:r w:rsidR="00BD649D">
        <w:t xml:space="preserve">the </w:t>
      </w:r>
      <w:r w:rsidR="00F036E5">
        <w:rPr>
          <w:rFonts w:hint="eastAsia"/>
        </w:rPr>
        <w:t xml:space="preserve">NFM (or </w:t>
      </w:r>
      <w:r w:rsidR="00BD649D">
        <w:t xml:space="preserve">the </w:t>
      </w:r>
      <w:r w:rsidR="00F036E5">
        <w:rPr>
          <w:rFonts w:hint="eastAsia"/>
        </w:rPr>
        <w:t xml:space="preserve">PM) is </w:t>
      </w:r>
      <w:r w:rsidR="004D0BDB">
        <w:t>responsible for</w:t>
      </w:r>
      <w:r w:rsidR="00F036E5">
        <w:rPr>
          <w:rFonts w:hint="eastAsia"/>
        </w:rPr>
        <w:t xml:space="preserve"> the difference between the critical stresses </w:t>
      </w:r>
      <w:r w:rsidR="00BD649D">
        <w:t xml:space="preserve">at </w:t>
      </w:r>
      <w:r w:rsidR="00F036E5">
        <w:rPr>
          <w:rFonts w:hint="eastAsia"/>
        </w:rPr>
        <w:t>half-wavelength</w:t>
      </w:r>
      <w:r w:rsidR="00BD649D">
        <w:t>s</w:t>
      </w:r>
      <w:r w:rsidR="00F036E5">
        <w:rPr>
          <w:rFonts w:hint="eastAsia"/>
        </w:rPr>
        <w:t xml:space="preserve"> </w:t>
      </w:r>
      <w:r w:rsidR="00BD649D">
        <w:t>longer than</w:t>
      </w:r>
      <w:r w:rsidR="00F036E5">
        <w:rPr>
          <w:rFonts w:hint="eastAsia"/>
        </w:rPr>
        <w:t xml:space="preserve"> 800 mm. </w:t>
      </w:r>
      <w:r w:rsidR="00A63F79">
        <w:rPr>
          <w:rFonts w:hint="eastAsia"/>
        </w:rPr>
        <w:t xml:space="preserve">On the other hand, </w:t>
      </w:r>
      <w:r w:rsidR="00071784">
        <w:rPr>
          <w:noProof/>
        </w:rPr>
        <w:t>t</w:t>
      </w:r>
      <w:r w:rsidR="00071784">
        <w:rPr>
          <w:rFonts w:hint="eastAsia"/>
          <w:noProof/>
        </w:rPr>
        <w:t xml:space="preserve">he critical </w:t>
      </w:r>
      <w:r w:rsidR="00071784">
        <w:rPr>
          <w:rFonts w:hint="eastAsia"/>
          <w:noProof/>
        </w:rPr>
        <w:lastRenderedPageBreak/>
        <w:t xml:space="preserve">distortional </w:t>
      </w:r>
      <w:r w:rsidR="00A8501E">
        <w:rPr>
          <w:rFonts w:hint="eastAsia"/>
          <w:noProof/>
        </w:rPr>
        <w:t>modal shape</w:t>
      </w:r>
      <w:r w:rsidR="00071784">
        <w:rPr>
          <w:rFonts w:hint="eastAsia"/>
          <w:noProof/>
        </w:rPr>
        <w:t xml:space="preserve"> obtained from </w:t>
      </w:r>
      <w:r w:rsidR="00071784">
        <w:rPr>
          <w:noProof/>
        </w:rPr>
        <w:t>GBT</w:t>
      </w:r>
      <w:r w:rsidR="00071784">
        <w:rPr>
          <w:rFonts w:hint="eastAsia"/>
          <w:noProof/>
        </w:rPr>
        <w:t xml:space="preserve"> shown in </w:t>
      </w:r>
      <w:r w:rsidR="00071784">
        <w:rPr>
          <w:noProof/>
        </w:rPr>
        <w:fldChar w:fldCharType="begin"/>
      </w:r>
      <w:r w:rsidR="00071784">
        <w:rPr>
          <w:noProof/>
        </w:rPr>
        <w:instrText xml:space="preserve"> </w:instrText>
      </w:r>
      <w:r w:rsidR="00071784">
        <w:rPr>
          <w:rFonts w:hint="eastAsia"/>
          <w:noProof/>
        </w:rPr>
        <w:instrText>REF _Ref447550727 \h</w:instrText>
      </w:r>
      <w:r w:rsidR="00071784">
        <w:rPr>
          <w:noProof/>
        </w:rPr>
        <w:instrText xml:space="preserve"> </w:instrText>
      </w:r>
      <w:r w:rsidR="00071784">
        <w:rPr>
          <w:noProof/>
        </w:rPr>
      </w:r>
      <w:r w:rsidR="00071784">
        <w:rPr>
          <w:noProof/>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14</w:t>
      </w:r>
      <w:r w:rsidR="00071784">
        <w:rPr>
          <w:noProof/>
        </w:rPr>
        <w:fldChar w:fldCharType="end"/>
      </w:r>
      <w:r w:rsidR="00071784">
        <w:rPr>
          <w:rFonts w:hint="eastAsia"/>
          <w:noProof/>
        </w:rPr>
        <w:t xml:space="preserve"> (</w:t>
      </w:r>
      <w:r w:rsidR="00071784">
        <w:rPr>
          <w:noProof/>
        </w:rPr>
        <w:t>f</w:t>
      </w:r>
      <w:r w:rsidR="00071784">
        <w:rPr>
          <w:rFonts w:hint="eastAsia"/>
          <w:noProof/>
        </w:rPr>
        <w:t>)</w:t>
      </w:r>
      <w:r w:rsidR="00071784">
        <w:rPr>
          <w:noProof/>
        </w:rPr>
        <w:t xml:space="preserve"> consists predominantly of GBT mode 8. </w:t>
      </w:r>
      <w:r w:rsidR="00071784">
        <w:t>S</w:t>
      </w:r>
      <w:r w:rsidR="00A63F79">
        <w:rPr>
          <w:rFonts w:hint="eastAsia"/>
        </w:rPr>
        <w:t xml:space="preserve">ince the torsional global mode is completely filtered out </w:t>
      </w:r>
      <w:r w:rsidR="00BD649D">
        <w:t>of</w:t>
      </w:r>
      <w:r w:rsidR="00A63F79">
        <w:rPr>
          <w:rFonts w:hint="eastAsia"/>
        </w:rPr>
        <w:t xml:space="preserve"> the </w:t>
      </w:r>
      <w:r w:rsidR="00BD649D">
        <w:t xml:space="preserve">distortional </w:t>
      </w:r>
      <w:r w:rsidR="00A8501E">
        <w:rPr>
          <w:rFonts w:hint="eastAsia"/>
        </w:rPr>
        <w:t>modal shape</w:t>
      </w:r>
      <w:r w:rsidR="00BD649D">
        <w:t>s</w:t>
      </w:r>
      <w:r w:rsidR="00A63F79">
        <w:rPr>
          <w:rFonts w:hint="eastAsia"/>
          <w:noProof/>
        </w:rPr>
        <w:t xml:space="preserve">, the </w:t>
      </w:r>
      <w:r w:rsidR="007B4B7D">
        <w:rPr>
          <w:rFonts w:hint="eastAsia"/>
          <w:noProof/>
        </w:rPr>
        <w:t xml:space="preserve">second minimum is absent in the </w:t>
      </w:r>
      <w:r w:rsidR="00A63F79">
        <w:rPr>
          <w:rFonts w:hint="eastAsia"/>
          <w:noProof/>
        </w:rPr>
        <w:t xml:space="preserve">curve </w:t>
      </w:r>
      <w:r w:rsidR="007B4B7D">
        <w:rPr>
          <w:rFonts w:hint="eastAsia"/>
          <w:noProof/>
        </w:rPr>
        <w:t xml:space="preserve">associated with GBT in </w:t>
      </w:r>
      <w:r w:rsidR="007B4B7D">
        <w:fldChar w:fldCharType="begin"/>
      </w:r>
      <w:r w:rsidR="007B4B7D">
        <w:instrText xml:space="preserve"> </w:instrText>
      </w:r>
      <w:r w:rsidR="007B4B7D">
        <w:rPr>
          <w:rFonts w:hint="eastAsia"/>
        </w:rPr>
        <w:instrText>REF _Ref446508778 \h</w:instrText>
      </w:r>
      <w:r w:rsidR="007B4B7D">
        <w:instrText xml:space="preserve"> </w:instrText>
      </w:r>
      <w:r w:rsidR="007B4B7D">
        <w:fldChar w:fldCharType="separate"/>
      </w:r>
      <w:r w:rsidR="001A5391">
        <w:t>Fig</w:t>
      </w:r>
      <w:r w:rsidR="001A5391">
        <w:rPr>
          <w:rFonts w:hint="eastAsia"/>
        </w:rPr>
        <w:t>.</w:t>
      </w:r>
      <w:r w:rsidR="001A5391">
        <w:t xml:space="preserve"> </w:t>
      </w:r>
      <w:r w:rsidR="001A5391">
        <w:rPr>
          <w:noProof/>
        </w:rPr>
        <w:t>5</w:t>
      </w:r>
      <w:r w:rsidR="001A5391">
        <w:t>.</w:t>
      </w:r>
      <w:r w:rsidR="001A5391">
        <w:rPr>
          <w:noProof/>
        </w:rPr>
        <w:t>11</w:t>
      </w:r>
      <w:r w:rsidR="007B4B7D">
        <w:fldChar w:fldCharType="end"/>
      </w:r>
      <w:r w:rsidR="00BD649D">
        <w:t>, which</w:t>
      </w:r>
      <w:r w:rsidR="007B4B7D">
        <w:rPr>
          <w:rFonts w:hint="eastAsia"/>
        </w:rPr>
        <w:t xml:space="preserve"> </w:t>
      </w:r>
      <w:r w:rsidR="006B78B9">
        <w:t>diverges</w:t>
      </w:r>
      <w:r w:rsidR="007B4B7D">
        <w:rPr>
          <w:rFonts w:hint="eastAsia"/>
        </w:rPr>
        <w:t xml:space="preserve"> from the curves associated with other methods at long</w:t>
      </w:r>
      <w:r w:rsidR="00BD649D">
        <w:t>er</w:t>
      </w:r>
      <w:r w:rsidR="007B4B7D">
        <w:rPr>
          <w:rFonts w:hint="eastAsia"/>
        </w:rPr>
        <w:t xml:space="preserve"> half-wavelengths.</w:t>
      </w:r>
      <w:r w:rsidR="008022D3">
        <w:rPr>
          <w:rFonts w:hint="eastAsia"/>
        </w:rPr>
        <w:t xml:space="preserve"> </w:t>
      </w:r>
    </w:p>
    <w:p w:rsidR="00F036E5" w:rsidRDefault="00BD649D" w:rsidP="00F036E5">
      <w:r>
        <w:t xml:space="preserve">The previous remarks made in section </w:t>
      </w:r>
      <w:r>
        <w:fldChar w:fldCharType="begin"/>
      </w:r>
      <w:r>
        <w:instrText xml:space="preserve"> REF _Ref486083534 \r \h </w:instrText>
      </w:r>
      <w:r>
        <w:fldChar w:fldCharType="separate"/>
      </w:r>
      <w:r w:rsidR="001A5391">
        <w:t>5.4.1</w:t>
      </w:r>
      <w:r>
        <w:fldChar w:fldCharType="end"/>
      </w:r>
      <w:r>
        <w:t xml:space="preserve"> for global bucking</w:t>
      </w:r>
      <w:r w:rsidR="00C838D3">
        <w:rPr>
          <w:rFonts w:hint="eastAsia"/>
        </w:rPr>
        <w:t xml:space="preserve"> </w:t>
      </w:r>
      <w:r w:rsidR="00071784">
        <w:rPr>
          <w:lang w:val="en-US"/>
        </w:rPr>
        <w:t xml:space="preserve">can </w:t>
      </w:r>
      <w:r>
        <w:rPr>
          <w:lang w:val="en-US"/>
        </w:rPr>
        <w:t xml:space="preserve">also </w:t>
      </w:r>
      <w:r w:rsidR="00071784">
        <w:rPr>
          <w:lang w:val="en-US"/>
        </w:rPr>
        <w:t>be</w:t>
      </w:r>
      <w:r w:rsidR="00071784" w:rsidRPr="00DE5560">
        <w:rPr>
          <w:rFonts w:hint="eastAsia"/>
          <w:lang w:val="en-US"/>
        </w:rPr>
        <w:t xml:space="preserve"> </w:t>
      </w:r>
      <w:r>
        <w:rPr>
          <w:lang w:val="en-US"/>
        </w:rPr>
        <w:t>applied to the global mode results shown in</w:t>
      </w:r>
      <w:r w:rsidR="00071784" w:rsidRPr="00DE5560">
        <w:rPr>
          <w:rFonts w:hint="eastAsia"/>
          <w:lang w:val="en-US"/>
        </w:rPr>
        <w:t xml:space="preserve"> </w:t>
      </w:r>
      <w:r>
        <w:rPr>
          <w:lang w:val="en-US"/>
        </w:rPr>
        <w:fldChar w:fldCharType="begin"/>
      </w:r>
      <w:r>
        <w:rPr>
          <w:lang w:val="en-US"/>
        </w:rPr>
        <w:instrText xml:space="preserve"> </w:instrText>
      </w:r>
      <w:r>
        <w:rPr>
          <w:rFonts w:hint="eastAsia"/>
          <w:lang w:val="en-US"/>
        </w:rPr>
        <w:instrText>REF _Ref446508787 \h</w:instrText>
      </w:r>
      <w:r>
        <w:rPr>
          <w:lang w:val="en-US"/>
        </w:rPr>
        <w:instrText xml:space="preserve"> </w:instrText>
      </w:r>
      <w:r>
        <w:rPr>
          <w:lang w:val="en-US"/>
        </w:rPr>
      </w:r>
      <w:r>
        <w:rPr>
          <w:lang w:val="en-US"/>
        </w:rPr>
        <w:fldChar w:fldCharType="separate"/>
      </w:r>
      <w:r w:rsidR="001A5391">
        <w:t>Fig</w:t>
      </w:r>
      <w:r w:rsidR="001A5391">
        <w:rPr>
          <w:rFonts w:hint="eastAsia"/>
        </w:rPr>
        <w:t>.</w:t>
      </w:r>
      <w:r w:rsidR="001A5391">
        <w:t xml:space="preserve"> </w:t>
      </w:r>
      <w:r w:rsidR="001A5391">
        <w:rPr>
          <w:noProof/>
        </w:rPr>
        <w:t>5</w:t>
      </w:r>
      <w:r w:rsidR="001A5391">
        <w:t>.</w:t>
      </w:r>
      <w:r w:rsidR="001A5391">
        <w:rPr>
          <w:noProof/>
        </w:rPr>
        <w:t>12</w:t>
      </w:r>
      <w:r>
        <w:rPr>
          <w:lang w:val="en-US"/>
        </w:rPr>
        <w:fldChar w:fldCharType="end"/>
      </w:r>
      <w:r w:rsidR="00C838D3">
        <w:rPr>
          <w:rFonts w:hint="eastAsia"/>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266"/>
        <w:gridCol w:w="1266"/>
        <w:gridCol w:w="1424"/>
        <w:gridCol w:w="1430"/>
      </w:tblGrid>
      <w:tr w:rsidR="009B2308" w:rsidRPr="00BF380A" w:rsidTr="005A4A38">
        <w:trPr>
          <w:trHeight w:val="20"/>
          <w:jc w:val="center"/>
        </w:trPr>
        <w:tc>
          <w:tcPr>
            <w:tcW w:w="0" w:type="auto"/>
            <w:vAlign w:val="center"/>
          </w:tcPr>
          <w:p w:rsidR="00FB10D8" w:rsidRPr="00BF380A" w:rsidRDefault="007F2F6A" w:rsidP="0002417F">
            <w:pPr>
              <w:pStyle w:val="NoSpacing"/>
              <w:rPr>
                <w:szCs w:val="21"/>
              </w:rPr>
            </w:pPr>
            <w:r w:rsidRPr="00BF380A">
              <w:rPr>
                <w:noProof/>
                <w:szCs w:val="21"/>
              </w:rPr>
              <w:drawing>
                <wp:inline distT="0" distB="0" distL="0" distR="0" wp14:anchorId="5D8402E8" wp14:editId="2C70575F">
                  <wp:extent cx="666106" cy="1548000"/>
                  <wp:effectExtent l="0" t="0" r="1270" b="0"/>
                  <wp:docPr id="16567" name="图片 1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1"/>
                          <a:srcRect b="55035"/>
                          <a:stretch/>
                        </pic:blipFill>
                        <pic:spPr bwMode="auto">
                          <a:xfrm>
                            <a:off x="0" y="0"/>
                            <a:ext cx="666106" cy="1548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FB10D8" w:rsidRPr="00BF380A" w:rsidRDefault="007F2F6A" w:rsidP="0002417F">
            <w:pPr>
              <w:pStyle w:val="NoSpacing"/>
              <w:rPr>
                <w:szCs w:val="21"/>
              </w:rPr>
            </w:pPr>
            <w:r w:rsidRPr="00BF380A">
              <w:rPr>
                <w:noProof/>
                <w:szCs w:val="21"/>
              </w:rPr>
              <w:drawing>
                <wp:inline distT="0" distB="0" distL="0" distR="0" wp14:anchorId="6CD4B039" wp14:editId="36797D4F">
                  <wp:extent cx="663666" cy="1584000"/>
                  <wp:effectExtent l="0" t="0" r="3175" b="0"/>
                  <wp:docPr id="16568" name="图片 1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1"/>
                          <a:srcRect t="53820"/>
                          <a:stretch/>
                        </pic:blipFill>
                        <pic:spPr bwMode="auto">
                          <a:xfrm>
                            <a:off x="0" y="0"/>
                            <a:ext cx="663666" cy="1584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FB10D8" w:rsidRPr="00BF380A" w:rsidRDefault="009B2308" w:rsidP="0002417F">
            <w:pPr>
              <w:pStyle w:val="NoSpacing"/>
              <w:rPr>
                <w:szCs w:val="21"/>
              </w:rPr>
            </w:pPr>
            <w:r w:rsidRPr="00BF380A">
              <w:rPr>
                <w:noProof/>
                <w:szCs w:val="21"/>
              </w:rPr>
              <w:drawing>
                <wp:inline distT="0" distB="0" distL="0" distR="0" wp14:anchorId="6DC90A40" wp14:editId="549B2F30">
                  <wp:extent cx="665280" cy="1512000"/>
                  <wp:effectExtent l="0" t="0" r="1905" b="0"/>
                  <wp:docPr id="16546" name="图片 1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2"/>
                          <a:srcRect b="51830"/>
                          <a:stretch/>
                        </pic:blipFill>
                        <pic:spPr bwMode="auto">
                          <a:xfrm>
                            <a:off x="0" y="0"/>
                            <a:ext cx="66528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FB10D8" w:rsidRPr="00BF380A" w:rsidRDefault="009B2308" w:rsidP="0002417F">
            <w:pPr>
              <w:pStyle w:val="NoSpacing"/>
              <w:rPr>
                <w:szCs w:val="21"/>
              </w:rPr>
            </w:pPr>
            <w:r w:rsidRPr="00BF380A">
              <w:rPr>
                <w:noProof/>
                <w:szCs w:val="21"/>
              </w:rPr>
              <w:drawing>
                <wp:inline distT="0" distB="0" distL="0" distR="0" wp14:anchorId="606E1A87" wp14:editId="7AFCA1EE">
                  <wp:extent cx="672738" cy="1584000"/>
                  <wp:effectExtent l="0" t="0" r="0" b="0"/>
                  <wp:docPr id="16548" name="图片 1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2"/>
                          <a:srcRect t="50096"/>
                          <a:stretch/>
                        </pic:blipFill>
                        <pic:spPr bwMode="auto">
                          <a:xfrm>
                            <a:off x="0" y="0"/>
                            <a:ext cx="672738" cy="1584000"/>
                          </a:xfrm>
                          <a:prstGeom prst="rect">
                            <a:avLst/>
                          </a:prstGeom>
                          <a:ln>
                            <a:noFill/>
                          </a:ln>
                          <a:extLst>
                            <a:ext uri="{53640926-AAD7-44D8-BBD7-CCE9431645EC}">
                              <a14:shadowObscured xmlns:a14="http://schemas.microsoft.com/office/drawing/2010/main"/>
                            </a:ext>
                          </a:extLst>
                        </pic:spPr>
                      </pic:pic>
                    </a:graphicData>
                  </a:graphic>
                </wp:inline>
              </w:drawing>
            </w:r>
          </w:p>
        </w:tc>
      </w:tr>
      <w:tr w:rsidR="009B2308" w:rsidRPr="00BF380A" w:rsidTr="00F036E5">
        <w:trPr>
          <w:trHeight w:val="20"/>
          <w:jc w:val="center"/>
        </w:trPr>
        <w:tc>
          <w:tcPr>
            <w:tcW w:w="0" w:type="auto"/>
            <w:vAlign w:val="center"/>
          </w:tcPr>
          <w:p w:rsidR="001F73A2" w:rsidRPr="00BF380A" w:rsidRDefault="001F73A2" w:rsidP="001F73A2">
            <w:pPr>
              <w:pStyle w:val="NoSpacing"/>
              <w:rPr>
                <w:szCs w:val="21"/>
              </w:rPr>
            </w:pPr>
            <w:r w:rsidRPr="00BF380A">
              <w:rPr>
                <w:szCs w:val="21"/>
              </w:rPr>
              <w:t>cross</w:t>
            </w:r>
          </w:p>
          <w:p w:rsidR="00FB10D8" w:rsidRPr="00BF380A" w:rsidRDefault="001F73A2" w:rsidP="001F73A2">
            <w:pPr>
              <w:spacing w:before="0" w:after="0" w:line="240" w:lineRule="auto"/>
              <w:jc w:val="center"/>
              <w:rPr>
                <w:sz w:val="21"/>
                <w:szCs w:val="21"/>
              </w:rPr>
            </w:pPr>
            <w:r w:rsidRPr="00BF380A">
              <w:rPr>
                <w:sz w:val="21"/>
                <w:szCs w:val="21"/>
              </w:rPr>
              <w:t>-sectional</w:t>
            </w:r>
          </w:p>
        </w:tc>
        <w:tc>
          <w:tcPr>
            <w:tcW w:w="0" w:type="auto"/>
            <w:vAlign w:val="center"/>
          </w:tcPr>
          <w:p w:rsidR="00FB10D8" w:rsidRPr="00BF380A" w:rsidRDefault="00FB10D8" w:rsidP="00F036E5">
            <w:pPr>
              <w:spacing w:before="0" w:after="0" w:line="240" w:lineRule="auto"/>
              <w:jc w:val="center"/>
              <w:rPr>
                <w:sz w:val="21"/>
                <w:szCs w:val="21"/>
              </w:rPr>
            </w:pPr>
            <w:r w:rsidRPr="00BF380A">
              <w:rPr>
                <w:rFonts w:hint="eastAsia"/>
                <w:sz w:val="21"/>
                <w:szCs w:val="21"/>
              </w:rPr>
              <w:t>warping</w:t>
            </w:r>
          </w:p>
        </w:tc>
        <w:tc>
          <w:tcPr>
            <w:tcW w:w="0" w:type="auto"/>
            <w:vAlign w:val="center"/>
          </w:tcPr>
          <w:p w:rsidR="001F73A2" w:rsidRPr="00BF380A" w:rsidRDefault="001F73A2" w:rsidP="001F73A2">
            <w:pPr>
              <w:pStyle w:val="NoSpacing"/>
              <w:rPr>
                <w:szCs w:val="21"/>
              </w:rPr>
            </w:pPr>
            <w:r w:rsidRPr="00BF380A">
              <w:rPr>
                <w:szCs w:val="21"/>
              </w:rPr>
              <w:t>cross</w:t>
            </w:r>
          </w:p>
          <w:p w:rsidR="00FB10D8" w:rsidRPr="00BF380A" w:rsidRDefault="001F73A2" w:rsidP="001F73A2">
            <w:pPr>
              <w:spacing w:before="0" w:after="0" w:line="240" w:lineRule="auto"/>
              <w:jc w:val="center"/>
              <w:rPr>
                <w:sz w:val="21"/>
                <w:szCs w:val="21"/>
              </w:rPr>
            </w:pPr>
            <w:r w:rsidRPr="00BF380A">
              <w:rPr>
                <w:sz w:val="21"/>
                <w:szCs w:val="21"/>
              </w:rPr>
              <w:t>-sectional</w:t>
            </w:r>
          </w:p>
        </w:tc>
        <w:tc>
          <w:tcPr>
            <w:tcW w:w="0" w:type="auto"/>
            <w:vAlign w:val="center"/>
          </w:tcPr>
          <w:p w:rsidR="00FB10D8" w:rsidRPr="00BF380A" w:rsidRDefault="00FB10D8" w:rsidP="00F036E5">
            <w:pPr>
              <w:spacing w:before="0" w:after="0" w:line="240" w:lineRule="auto"/>
              <w:jc w:val="center"/>
              <w:rPr>
                <w:sz w:val="21"/>
                <w:szCs w:val="21"/>
              </w:rPr>
            </w:pPr>
            <w:r w:rsidRPr="00BF380A">
              <w:rPr>
                <w:rFonts w:hint="eastAsia"/>
                <w:sz w:val="21"/>
                <w:szCs w:val="21"/>
              </w:rPr>
              <w:t>warping</w:t>
            </w:r>
          </w:p>
        </w:tc>
      </w:tr>
      <w:tr w:rsidR="009B2308" w:rsidRPr="00BF380A" w:rsidTr="005A4A38">
        <w:trPr>
          <w:trHeight w:val="20"/>
          <w:jc w:val="center"/>
        </w:trPr>
        <w:tc>
          <w:tcPr>
            <w:tcW w:w="0" w:type="auto"/>
            <w:gridSpan w:val="2"/>
            <w:vAlign w:val="center"/>
          </w:tcPr>
          <w:p w:rsidR="00FB10D8" w:rsidRPr="00BF380A" w:rsidRDefault="00FB10D8" w:rsidP="0002417F">
            <w:pPr>
              <w:pStyle w:val="NoSpacing"/>
              <w:rPr>
                <w:szCs w:val="21"/>
              </w:rPr>
            </w:pPr>
            <w:r w:rsidRPr="00BF380A">
              <w:rPr>
                <w:rFonts w:hint="eastAsia"/>
                <w:szCs w:val="21"/>
              </w:rPr>
              <w:t xml:space="preserve">(a) </w:t>
            </w:r>
            <w:r w:rsidR="00CE3CCA" w:rsidRPr="00BF380A">
              <w:rPr>
                <w:rFonts w:hint="eastAsia"/>
                <w:szCs w:val="21"/>
              </w:rPr>
              <w:t xml:space="preserve">NFM, </w:t>
            </w:r>
            <w:r w:rsidRPr="00BF380A">
              <w:rPr>
                <w:rFonts w:hint="eastAsia"/>
                <w:szCs w:val="21"/>
              </w:rPr>
              <w:t>L</w:t>
            </w:r>
            <w:r w:rsidR="005A4A38" w:rsidRPr="00BF380A">
              <w:rPr>
                <w:rFonts w:hint="eastAsia"/>
                <w:szCs w:val="21"/>
              </w:rPr>
              <w:t xml:space="preserve"> </w:t>
            </w:r>
            <w:r w:rsidRPr="00BF380A">
              <w:rPr>
                <w:rFonts w:hint="eastAsia"/>
                <w:szCs w:val="21"/>
              </w:rPr>
              <w:t>=</w:t>
            </w:r>
            <w:r w:rsidR="005A4A38" w:rsidRPr="00BF380A">
              <w:rPr>
                <w:rFonts w:hint="eastAsia"/>
                <w:szCs w:val="21"/>
              </w:rPr>
              <w:t xml:space="preserve"> </w:t>
            </w:r>
            <w:r w:rsidRPr="00BF380A">
              <w:rPr>
                <w:rFonts w:hint="eastAsia"/>
                <w:szCs w:val="21"/>
              </w:rPr>
              <w:t>300</w:t>
            </w:r>
          </w:p>
        </w:tc>
        <w:tc>
          <w:tcPr>
            <w:tcW w:w="0" w:type="auto"/>
            <w:gridSpan w:val="2"/>
            <w:vAlign w:val="center"/>
          </w:tcPr>
          <w:p w:rsidR="00FB10D8" w:rsidRPr="00BF380A" w:rsidRDefault="00FB10D8" w:rsidP="0002417F">
            <w:pPr>
              <w:pStyle w:val="NoSpacing"/>
              <w:rPr>
                <w:szCs w:val="21"/>
              </w:rPr>
            </w:pPr>
            <w:r w:rsidRPr="00BF380A">
              <w:rPr>
                <w:rFonts w:hint="eastAsia"/>
                <w:szCs w:val="21"/>
              </w:rPr>
              <w:t>(</w:t>
            </w:r>
            <w:r w:rsidR="00CE3CCA" w:rsidRPr="00BF380A">
              <w:rPr>
                <w:rFonts w:hint="eastAsia"/>
                <w:szCs w:val="21"/>
              </w:rPr>
              <w:t>b</w:t>
            </w:r>
            <w:r w:rsidRPr="00BF380A">
              <w:rPr>
                <w:rFonts w:hint="eastAsia"/>
                <w:szCs w:val="21"/>
              </w:rPr>
              <w:t xml:space="preserve">) </w:t>
            </w:r>
            <w:r w:rsidR="00CE3CCA" w:rsidRPr="00BF380A">
              <w:rPr>
                <w:rFonts w:hint="eastAsia"/>
                <w:szCs w:val="21"/>
              </w:rPr>
              <w:t xml:space="preserve">NFM, </w:t>
            </w:r>
            <w:r w:rsidRPr="00BF380A">
              <w:rPr>
                <w:rFonts w:hint="eastAsia"/>
                <w:szCs w:val="21"/>
              </w:rPr>
              <w:t>L</w:t>
            </w:r>
            <w:r w:rsidR="005A4A38" w:rsidRPr="00BF380A">
              <w:rPr>
                <w:rFonts w:hint="eastAsia"/>
                <w:szCs w:val="21"/>
              </w:rPr>
              <w:t xml:space="preserve"> </w:t>
            </w:r>
            <w:r w:rsidRPr="00BF380A">
              <w:rPr>
                <w:rFonts w:hint="eastAsia"/>
                <w:szCs w:val="21"/>
              </w:rPr>
              <w:t>=</w:t>
            </w:r>
            <w:r w:rsidR="005A4A38" w:rsidRPr="00BF380A">
              <w:rPr>
                <w:rFonts w:hint="eastAsia"/>
                <w:szCs w:val="21"/>
              </w:rPr>
              <w:t xml:space="preserve"> </w:t>
            </w:r>
            <w:r w:rsidR="009B2308" w:rsidRPr="00BF380A">
              <w:rPr>
                <w:rFonts w:hint="eastAsia"/>
                <w:szCs w:val="21"/>
              </w:rPr>
              <w:t>8</w:t>
            </w:r>
            <w:r w:rsidRPr="00BF380A">
              <w:rPr>
                <w:rFonts w:hint="eastAsia"/>
                <w:szCs w:val="21"/>
              </w:rPr>
              <w:t>00</w:t>
            </w:r>
          </w:p>
        </w:tc>
      </w:tr>
      <w:tr w:rsidR="009B2308" w:rsidRPr="00BF380A" w:rsidTr="005A4A38">
        <w:trPr>
          <w:trHeight w:val="20"/>
          <w:jc w:val="center"/>
        </w:trPr>
        <w:tc>
          <w:tcPr>
            <w:tcW w:w="0" w:type="auto"/>
            <w:vAlign w:val="center"/>
          </w:tcPr>
          <w:p w:rsidR="009B2308" w:rsidRPr="00BF380A" w:rsidRDefault="009B2308" w:rsidP="0002417F">
            <w:pPr>
              <w:pStyle w:val="NoSpacing"/>
              <w:rPr>
                <w:szCs w:val="21"/>
              </w:rPr>
            </w:pPr>
            <w:r w:rsidRPr="00BF380A">
              <w:rPr>
                <w:noProof/>
                <w:szCs w:val="21"/>
              </w:rPr>
              <w:drawing>
                <wp:inline distT="0" distB="0" distL="0" distR="0" wp14:anchorId="48DD0F16" wp14:editId="6398A0EC">
                  <wp:extent cx="658480" cy="1512000"/>
                  <wp:effectExtent l="0" t="0" r="8890" b="0"/>
                  <wp:docPr id="16542" name="图片 1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3"/>
                          <a:srcRect b="55401"/>
                          <a:stretch/>
                        </pic:blipFill>
                        <pic:spPr bwMode="auto">
                          <a:xfrm>
                            <a:off x="0" y="0"/>
                            <a:ext cx="65848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9B2308" w:rsidRPr="00BF380A" w:rsidRDefault="009B2308" w:rsidP="0002417F">
            <w:pPr>
              <w:pStyle w:val="NoSpacing"/>
              <w:rPr>
                <w:szCs w:val="21"/>
              </w:rPr>
            </w:pPr>
            <w:r w:rsidRPr="00BF380A">
              <w:rPr>
                <w:noProof/>
                <w:szCs w:val="21"/>
              </w:rPr>
              <w:drawing>
                <wp:inline distT="0" distB="0" distL="0" distR="0" wp14:anchorId="71626715" wp14:editId="6719794D">
                  <wp:extent cx="658480" cy="1512000"/>
                  <wp:effectExtent l="0" t="0" r="8890" b="0"/>
                  <wp:docPr id="16544" name="图片 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3"/>
                          <a:srcRect t="55401"/>
                          <a:stretch/>
                        </pic:blipFill>
                        <pic:spPr bwMode="auto">
                          <a:xfrm>
                            <a:off x="0" y="0"/>
                            <a:ext cx="65848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9B2308" w:rsidRPr="00BF380A" w:rsidRDefault="009B2308" w:rsidP="0002417F">
            <w:pPr>
              <w:pStyle w:val="NoSpacing"/>
              <w:rPr>
                <w:szCs w:val="21"/>
              </w:rPr>
            </w:pPr>
            <w:r w:rsidRPr="00BF380A">
              <w:rPr>
                <w:noProof/>
                <w:szCs w:val="21"/>
              </w:rPr>
              <w:drawing>
                <wp:inline distT="0" distB="0" distL="0" distR="0" wp14:anchorId="574F75BC" wp14:editId="1E648351">
                  <wp:extent cx="767500" cy="1602000"/>
                  <wp:effectExtent l="0" t="0" r="0" b="0"/>
                  <wp:docPr id="16531" name="图片 1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4"/>
                          <a:srcRect b="53616"/>
                          <a:stretch/>
                        </pic:blipFill>
                        <pic:spPr bwMode="auto">
                          <a:xfrm>
                            <a:off x="0" y="0"/>
                            <a:ext cx="767500" cy="1602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9B2308" w:rsidRPr="00BF380A" w:rsidRDefault="009B2308" w:rsidP="0002417F">
            <w:pPr>
              <w:pStyle w:val="NoSpacing"/>
              <w:rPr>
                <w:szCs w:val="21"/>
              </w:rPr>
            </w:pPr>
            <w:r w:rsidRPr="00BF380A">
              <w:rPr>
                <w:noProof/>
                <w:szCs w:val="21"/>
              </w:rPr>
              <w:drawing>
                <wp:inline distT="0" distB="0" distL="0" distR="0" wp14:anchorId="110E81FC" wp14:editId="749D65ED">
                  <wp:extent cx="770938" cy="1548000"/>
                  <wp:effectExtent l="0" t="0" r="0" b="0"/>
                  <wp:docPr id="16540" name="图片 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4"/>
                          <a:srcRect t="55379"/>
                          <a:stretch/>
                        </pic:blipFill>
                        <pic:spPr bwMode="auto">
                          <a:xfrm>
                            <a:off x="0" y="0"/>
                            <a:ext cx="770938" cy="1548000"/>
                          </a:xfrm>
                          <a:prstGeom prst="rect">
                            <a:avLst/>
                          </a:prstGeom>
                          <a:ln>
                            <a:noFill/>
                          </a:ln>
                          <a:extLst>
                            <a:ext uri="{53640926-AAD7-44D8-BBD7-CCE9431645EC}">
                              <a14:shadowObscured xmlns:a14="http://schemas.microsoft.com/office/drawing/2010/main"/>
                            </a:ext>
                          </a:extLst>
                        </pic:spPr>
                      </pic:pic>
                    </a:graphicData>
                  </a:graphic>
                </wp:inline>
              </w:drawing>
            </w:r>
          </w:p>
        </w:tc>
      </w:tr>
      <w:tr w:rsidR="009B2308" w:rsidRPr="00BF380A" w:rsidTr="005A4A38">
        <w:trPr>
          <w:trHeight w:val="20"/>
          <w:jc w:val="center"/>
        </w:trPr>
        <w:tc>
          <w:tcPr>
            <w:tcW w:w="0" w:type="auto"/>
            <w:vAlign w:val="center"/>
          </w:tcPr>
          <w:p w:rsidR="001F73A2" w:rsidRPr="00BF380A" w:rsidRDefault="001F73A2" w:rsidP="001F73A2">
            <w:pPr>
              <w:pStyle w:val="NoSpacing"/>
              <w:rPr>
                <w:szCs w:val="21"/>
              </w:rPr>
            </w:pPr>
            <w:r w:rsidRPr="00BF380A">
              <w:rPr>
                <w:szCs w:val="21"/>
              </w:rPr>
              <w:t>cross</w:t>
            </w:r>
          </w:p>
          <w:p w:rsidR="009B2308" w:rsidRPr="00BF380A" w:rsidRDefault="001F73A2" w:rsidP="001F73A2">
            <w:pPr>
              <w:spacing w:before="0" w:after="0" w:line="240" w:lineRule="auto"/>
              <w:jc w:val="center"/>
              <w:rPr>
                <w:sz w:val="21"/>
                <w:szCs w:val="21"/>
              </w:rPr>
            </w:pPr>
            <w:r w:rsidRPr="00BF380A">
              <w:rPr>
                <w:sz w:val="21"/>
                <w:szCs w:val="21"/>
              </w:rPr>
              <w:t>-sectional</w:t>
            </w:r>
          </w:p>
        </w:tc>
        <w:tc>
          <w:tcPr>
            <w:tcW w:w="0" w:type="auto"/>
            <w:vAlign w:val="center"/>
          </w:tcPr>
          <w:p w:rsidR="009B2308" w:rsidRPr="00BF380A" w:rsidRDefault="009B2308" w:rsidP="00F036E5">
            <w:pPr>
              <w:spacing w:before="0" w:after="0" w:line="240" w:lineRule="auto"/>
              <w:jc w:val="center"/>
              <w:rPr>
                <w:sz w:val="21"/>
                <w:szCs w:val="21"/>
              </w:rPr>
            </w:pPr>
            <w:r w:rsidRPr="00BF380A">
              <w:rPr>
                <w:rFonts w:hint="eastAsia"/>
                <w:sz w:val="21"/>
                <w:szCs w:val="21"/>
              </w:rPr>
              <w:t>warping</w:t>
            </w:r>
          </w:p>
        </w:tc>
        <w:tc>
          <w:tcPr>
            <w:tcW w:w="0" w:type="auto"/>
            <w:vAlign w:val="center"/>
          </w:tcPr>
          <w:p w:rsidR="001F73A2" w:rsidRPr="00BF380A" w:rsidRDefault="001F73A2" w:rsidP="001F73A2">
            <w:pPr>
              <w:pStyle w:val="NoSpacing"/>
              <w:rPr>
                <w:szCs w:val="21"/>
              </w:rPr>
            </w:pPr>
            <w:r w:rsidRPr="00BF380A">
              <w:rPr>
                <w:szCs w:val="21"/>
              </w:rPr>
              <w:t>cross</w:t>
            </w:r>
          </w:p>
          <w:p w:rsidR="009B2308" w:rsidRPr="00BF380A" w:rsidRDefault="001F73A2" w:rsidP="001F73A2">
            <w:pPr>
              <w:spacing w:before="0" w:after="0" w:line="240" w:lineRule="auto"/>
              <w:jc w:val="center"/>
              <w:rPr>
                <w:sz w:val="21"/>
                <w:szCs w:val="21"/>
              </w:rPr>
            </w:pPr>
            <w:r w:rsidRPr="00BF380A">
              <w:rPr>
                <w:sz w:val="21"/>
                <w:szCs w:val="21"/>
              </w:rPr>
              <w:t>-sectional</w:t>
            </w:r>
          </w:p>
        </w:tc>
        <w:tc>
          <w:tcPr>
            <w:tcW w:w="0" w:type="auto"/>
            <w:vAlign w:val="center"/>
          </w:tcPr>
          <w:p w:rsidR="009B2308" w:rsidRPr="00BF380A" w:rsidRDefault="009B2308" w:rsidP="00F036E5">
            <w:pPr>
              <w:spacing w:before="0" w:after="0" w:line="240" w:lineRule="auto"/>
              <w:jc w:val="center"/>
              <w:rPr>
                <w:sz w:val="21"/>
                <w:szCs w:val="21"/>
              </w:rPr>
            </w:pPr>
            <w:r w:rsidRPr="00BF380A">
              <w:rPr>
                <w:rFonts w:hint="eastAsia"/>
                <w:sz w:val="21"/>
                <w:szCs w:val="21"/>
              </w:rPr>
              <w:t>warping</w:t>
            </w:r>
          </w:p>
        </w:tc>
      </w:tr>
      <w:tr w:rsidR="00F37D42" w:rsidRPr="00BF380A" w:rsidTr="005A4A38">
        <w:trPr>
          <w:trHeight w:val="20"/>
          <w:jc w:val="center"/>
        </w:trPr>
        <w:tc>
          <w:tcPr>
            <w:tcW w:w="0" w:type="auto"/>
            <w:gridSpan w:val="2"/>
            <w:vAlign w:val="center"/>
          </w:tcPr>
          <w:p w:rsidR="00F37D42" w:rsidRPr="00BF380A" w:rsidRDefault="00F37D42" w:rsidP="00951636">
            <w:pPr>
              <w:pStyle w:val="NoSpacing"/>
              <w:rPr>
                <w:szCs w:val="21"/>
              </w:rPr>
            </w:pPr>
            <w:r w:rsidRPr="00BF380A">
              <w:rPr>
                <w:rFonts w:hint="eastAsia"/>
                <w:szCs w:val="21"/>
              </w:rPr>
              <w:t xml:space="preserve">(c) </w:t>
            </w:r>
            <w:r w:rsidR="00947CFA" w:rsidRPr="00BF380A">
              <w:rPr>
                <w:rFonts w:hint="eastAsia"/>
                <w:szCs w:val="21"/>
              </w:rPr>
              <w:t>cFSM</w:t>
            </w:r>
            <w:r w:rsidRPr="00BF380A">
              <w:rPr>
                <w:rFonts w:hint="eastAsia"/>
                <w:szCs w:val="21"/>
              </w:rPr>
              <w:t>, L</w:t>
            </w:r>
            <w:r w:rsidR="005A4A38" w:rsidRPr="00BF380A">
              <w:rPr>
                <w:rFonts w:hint="eastAsia"/>
                <w:szCs w:val="21"/>
              </w:rPr>
              <w:t xml:space="preserve"> </w:t>
            </w:r>
            <w:r w:rsidRPr="00BF380A">
              <w:rPr>
                <w:rFonts w:hint="eastAsia"/>
                <w:szCs w:val="21"/>
              </w:rPr>
              <w:t>=</w:t>
            </w:r>
            <w:r w:rsidR="005A4A38" w:rsidRPr="00BF380A">
              <w:rPr>
                <w:rFonts w:hint="eastAsia"/>
                <w:szCs w:val="21"/>
              </w:rPr>
              <w:t xml:space="preserve"> </w:t>
            </w:r>
            <w:r w:rsidRPr="00BF380A">
              <w:rPr>
                <w:rFonts w:hint="eastAsia"/>
                <w:szCs w:val="21"/>
              </w:rPr>
              <w:t>300</w:t>
            </w:r>
          </w:p>
        </w:tc>
        <w:tc>
          <w:tcPr>
            <w:tcW w:w="0" w:type="auto"/>
            <w:gridSpan w:val="2"/>
            <w:vAlign w:val="center"/>
          </w:tcPr>
          <w:p w:rsidR="00F37D42" w:rsidRPr="00BF380A" w:rsidRDefault="00F37D42" w:rsidP="00951636">
            <w:pPr>
              <w:pStyle w:val="NoSpacing"/>
              <w:rPr>
                <w:szCs w:val="21"/>
              </w:rPr>
            </w:pPr>
            <w:r w:rsidRPr="00BF380A">
              <w:rPr>
                <w:rFonts w:hint="eastAsia"/>
                <w:szCs w:val="21"/>
              </w:rPr>
              <w:t xml:space="preserve">(d) </w:t>
            </w:r>
            <w:r w:rsidR="00947CFA" w:rsidRPr="00BF380A">
              <w:rPr>
                <w:rFonts w:hint="eastAsia"/>
                <w:szCs w:val="21"/>
              </w:rPr>
              <w:t>cFSM</w:t>
            </w:r>
            <w:r w:rsidRPr="00BF380A">
              <w:rPr>
                <w:rFonts w:hint="eastAsia"/>
                <w:szCs w:val="21"/>
              </w:rPr>
              <w:t>, L</w:t>
            </w:r>
            <w:r w:rsidR="005A4A38" w:rsidRPr="00BF380A">
              <w:rPr>
                <w:rFonts w:hint="eastAsia"/>
                <w:szCs w:val="21"/>
              </w:rPr>
              <w:t xml:space="preserve"> </w:t>
            </w:r>
            <w:r w:rsidRPr="00BF380A">
              <w:rPr>
                <w:rFonts w:hint="eastAsia"/>
                <w:szCs w:val="21"/>
              </w:rPr>
              <w:t>=</w:t>
            </w:r>
            <w:r w:rsidR="005A4A38" w:rsidRPr="00BF380A">
              <w:rPr>
                <w:rFonts w:hint="eastAsia"/>
                <w:szCs w:val="21"/>
              </w:rPr>
              <w:t xml:space="preserve"> </w:t>
            </w:r>
            <w:r w:rsidRPr="00BF380A">
              <w:rPr>
                <w:rFonts w:hint="eastAsia"/>
                <w:szCs w:val="21"/>
              </w:rPr>
              <w:t>800</w:t>
            </w:r>
          </w:p>
        </w:tc>
      </w:tr>
      <w:tr w:rsidR="009B2308" w:rsidRPr="00BF380A" w:rsidTr="005A4A38">
        <w:trPr>
          <w:trHeight w:val="20"/>
          <w:jc w:val="center"/>
        </w:trPr>
        <w:tc>
          <w:tcPr>
            <w:tcW w:w="0" w:type="auto"/>
            <w:vAlign w:val="center"/>
          </w:tcPr>
          <w:p w:rsidR="00CE3CCA" w:rsidRPr="00BF380A" w:rsidRDefault="00CE3CCA" w:rsidP="0002417F">
            <w:pPr>
              <w:pStyle w:val="NoSpacing"/>
              <w:rPr>
                <w:szCs w:val="21"/>
              </w:rPr>
            </w:pPr>
            <w:r w:rsidRPr="00BF380A">
              <w:rPr>
                <w:noProof/>
                <w:szCs w:val="21"/>
              </w:rPr>
              <w:drawing>
                <wp:inline distT="0" distB="0" distL="0" distR="0" wp14:anchorId="555C3CF1" wp14:editId="4E9ACF87">
                  <wp:extent cx="638880" cy="1512000"/>
                  <wp:effectExtent l="0" t="0" r="889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9"/>
                          <a:srcRect b="51510"/>
                          <a:stretch/>
                        </pic:blipFill>
                        <pic:spPr bwMode="auto">
                          <a:xfrm>
                            <a:off x="0" y="0"/>
                            <a:ext cx="63888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CE3CCA" w:rsidRPr="00BF380A" w:rsidRDefault="00CE3CCA" w:rsidP="0002417F">
            <w:pPr>
              <w:pStyle w:val="NoSpacing"/>
              <w:rPr>
                <w:szCs w:val="21"/>
              </w:rPr>
            </w:pPr>
            <w:r w:rsidRPr="00BF380A">
              <w:rPr>
                <w:noProof/>
                <w:szCs w:val="21"/>
              </w:rPr>
              <w:drawing>
                <wp:inline distT="0" distB="0" distL="0" distR="0" wp14:anchorId="2418500D" wp14:editId="53C3CCAD">
                  <wp:extent cx="636852" cy="1548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9"/>
                          <a:srcRect t="50197"/>
                          <a:stretch/>
                        </pic:blipFill>
                        <pic:spPr bwMode="auto">
                          <a:xfrm>
                            <a:off x="0" y="0"/>
                            <a:ext cx="636852" cy="1548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CE3CCA" w:rsidRPr="00BF380A" w:rsidRDefault="005865F3" w:rsidP="0002417F">
            <w:pPr>
              <w:pStyle w:val="NoSpacing"/>
              <w:rPr>
                <w:szCs w:val="21"/>
              </w:rPr>
            </w:pPr>
            <w:r w:rsidRPr="00BF380A">
              <w:rPr>
                <w:noProof/>
                <w:szCs w:val="21"/>
              </w:rPr>
              <w:drawing>
                <wp:inline distT="0" distB="0" distL="0" distR="0" wp14:anchorId="198FED67" wp14:editId="4193591E">
                  <wp:extent cx="621664" cy="1512000"/>
                  <wp:effectExtent l="0" t="0" r="7620" b="0"/>
                  <wp:docPr id="16556" name="图片 1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5"/>
                          <a:srcRect b="51447"/>
                          <a:stretch/>
                        </pic:blipFill>
                        <pic:spPr bwMode="auto">
                          <a:xfrm>
                            <a:off x="0" y="0"/>
                            <a:ext cx="621664"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CE3CCA" w:rsidRPr="00BF380A" w:rsidRDefault="005865F3" w:rsidP="0002417F">
            <w:pPr>
              <w:pStyle w:val="NoSpacing"/>
              <w:rPr>
                <w:szCs w:val="21"/>
              </w:rPr>
            </w:pPr>
            <w:r w:rsidRPr="00BF380A">
              <w:rPr>
                <w:noProof/>
                <w:szCs w:val="21"/>
              </w:rPr>
              <w:drawing>
                <wp:inline distT="0" distB="0" distL="0" distR="0" wp14:anchorId="4CCE9F6D" wp14:editId="2DC6F609">
                  <wp:extent cx="628006" cy="1512000"/>
                  <wp:effectExtent l="0" t="0" r="1270" b="0"/>
                  <wp:docPr id="16558" name="图片 1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5"/>
                          <a:srcRect t="51937"/>
                          <a:stretch/>
                        </pic:blipFill>
                        <pic:spPr bwMode="auto">
                          <a:xfrm>
                            <a:off x="0" y="0"/>
                            <a:ext cx="628006"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9B2308" w:rsidRPr="00BF380A" w:rsidTr="005A4A38">
        <w:trPr>
          <w:trHeight w:val="20"/>
          <w:jc w:val="center"/>
        </w:trPr>
        <w:tc>
          <w:tcPr>
            <w:tcW w:w="0" w:type="auto"/>
            <w:vAlign w:val="center"/>
          </w:tcPr>
          <w:p w:rsidR="001F73A2" w:rsidRPr="00BF380A" w:rsidRDefault="001F73A2" w:rsidP="001F73A2">
            <w:pPr>
              <w:pStyle w:val="NoSpacing"/>
              <w:rPr>
                <w:szCs w:val="21"/>
              </w:rPr>
            </w:pPr>
            <w:r w:rsidRPr="00BF380A">
              <w:rPr>
                <w:szCs w:val="21"/>
              </w:rPr>
              <w:t>cross</w:t>
            </w:r>
          </w:p>
          <w:p w:rsidR="00CE3CCA" w:rsidRPr="00BF380A" w:rsidRDefault="001F73A2" w:rsidP="001F73A2">
            <w:pPr>
              <w:pStyle w:val="NoSpacing"/>
              <w:rPr>
                <w:szCs w:val="21"/>
              </w:rPr>
            </w:pPr>
            <w:r w:rsidRPr="00BF380A">
              <w:rPr>
                <w:szCs w:val="21"/>
              </w:rPr>
              <w:t>-sectional</w:t>
            </w:r>
          </w:p>
        </w:tc>
        <w:tc>
          <w:tcPr>
            <w:tcW w:w="0" w:type="auto"/>
            <w:vAlign w:val="center"/>
          </w:tcPr>
          <w:p w:rsidR="00CE3CCA" w:rsidRPr="00BF380A" w:rsidRDefault="00CE3CCA" w:rsidP="0002417F">
            <w:pPr>
              <w:pStyle w:val="NoSpacing"/>
              <w:rPr>
                <w:szCs w:val="21"/>
              </w:rPr>
            </w:pPr>
            <w:r w:rsidRPr="00BF380A">
              <w:rPr>
                <w:rFonts w:hint="eastAsia"/>
                <w:szCs w:val="21"/>
              </w:rPr>
              <w:t>warping</w:t>
            </w:r>
          </w:p>
        </w:tc>
        <w:tc>
          <w:tcPr>
            <w:tcW w:w="0" w:type="auto"/>
            <w:vAlign w:val="center"/>
          </w:tcPr>
          <w:p w:rsidR="001F73A2" w:rsidRPr="00BF380A" w:rsidRDefault="001F73A2" w:rsidP="001F73A2">
            <w:pPr>
              <w:pStyle w:val="NoSpacing"/>
              <w:rPr>
                <w:szCs w:val="21"/>
              </w:rPr>
            </w:pPr>
            <w:r w:rsidRPr="00BF380A">
              <w:rPr>
                <w:szCs w:val="21"/>
              </w:rPr>
              <w:t>cross</w:t>
            </w:r>
          </w:p>
          <w:p w:rsidR="00CE3CCA" w:rsidRPr="00BF380A" w:rsidRDefault="001F73A2" w:rsidP="001F73A2">
            <w:pPr>
              <w:pStyle w:val="NoSpacing"/>
              <w:rPr>
                <w:szCs w:val="21"/>
              </w:rPr>
            </w:pPr>
            <w:r w:rsidRPr="00BF380A">
              <w:rPr>
                <w:szCs w:val="21"/>
              </w:rPr>
              <w:t>-sectional</w:t>
            </w:r>
          </w:p>
        </w:tc>
        <w:tc>
          <w:tcPr>
            <w:tcW w:w="0" w:type="auto"/>
            <w:vAlign w:val="center"/>
          </w:tcPr>
          <w:p w:rsidR="00CE3CCA" w:rsidRPr="00BF380A" w:rsidRDefault="00CE3CCA" w:rsidP="0002417F">
            <w:pPr>
              <w:pStyle w:val="NoSpacing"/>
              <w:rPr>
                <w:szCs w:val="21"/>
              </w:rPr>
            </w:pPr>
            <w:r w:rsidRPr="00BF380A">
              <w:rPr>
                <w:rFonts w:hint="eastAsia"/>
                <w:szCs w:val="21"/>
              </w:rPr>
              <w:t>warping</w:t>
            </w:r>
          </w:p>
        </w:tc>
      </w:tr>
      <w:tr w:rsidR="009B2308" w:rsidRPr="00BF380A" w:rsidTr="005A4A38">
        <w:trPr>
          <w:trHeight w:val="20"/>
          <w:jc w:val="center"/>
        </w:trPr>
        <w:tc>
          <w:tcPr>
            <w:tcW w:w="0" w:type="auto"/>
            <w:gridSpan w:val="2"/>
            <w:vAlign w:val="center"/>
          </w:tcPr>
          <w:p w:rsidR="00CE3CCA" w:rsidRPr="00BF380A" w:rsidRDefault="00CE3CCA" w:rsidP="0002417F">
            <w:pPr>
              <w:pStyle w:val="NoSpacing"/>
              <w:rPr>
                <w:noProof/>
                <w:szCs w:val="21"/>
              </w:rPr>
            </w:pPr>
            <w:r w:rsidRPr="00BF380A">
              <w:rPr>
                <w:rFonts w:hint="eastAsia"/>
                <w:noProof/>
                <w:szCs w:val="21"/>
              </w:rPr>
              <w:t>(</w:t>
            </w:r>
            <w:r w:rsidR="005865F3" w:rsidRPr="00BF380A">
              <w:rPr>
                <w:rFonts w:hint="eastAsia"/>
                <w:noProof/>
                <w:szCs w:val="21"/>
              </w:rPr>
              <w:t>e</w:t>
            </w:r>
            <w:r w:rsidRPr="00BF380A">
              <w:rPr>
                <w:rFonts w:hint="eastAsia"/>
                <w:noProof/>
                <w:szCs w:val="21"/>
              </w:rPr>
              <w:t>) GBT, L</w:t>
            </w:r>
            <w:r w:rsidR="005A4A38" w:rsidRPr="00BF380A">
              <w:rPr>
                <w:rFonts w:hint="eastAsia"/>
                <w:noProof/>
                <w:szCs w:val="21"/>
              </w:rPr>
              <w:t xml:space="preserve"> </w:t>
            </w:r>
            <w:r w:rsidRPr="00BF380A">
              <w:rPr>
                <w:rFonts w:hint="eastAsia"/>
                <w:noProof/>
                <w:szCs w:val="21"/>
              </w:rPr>
              <w:t>=</w:t>
            </w:r>
            <w:r w:rsidR="005A4A38" w:rsidRPr="00BF380A">
              <w:rPr>
                <w:rFonts w:hint="eastAsia"/>
                <w:noProof/>
                <w:szCs w:val="21"/>
              </w:rPr>
              <w:t xml:space="preserve"> </w:t>
            </w:r>
            <w:r w:rsidRPr="00BF380A">
              <w:rPr>
                <w:rFonts w:hint="eastAsia"/>
                <w:noProof/>
                <w:szCs w:val="21"/>
              </w:rPr>
              <w:t>300</w:t>
            </w:r>
          </w:p>
        </w:tc>
        <w:tc>
          <w:tcPr>
            <w:tcW w:w="0" w:type="auto"/>
            <w:gridSpan w:val="2"/>
            <w:vAlign w:val="center"/>
          </w:tcPr>
          <w:p w:rsidR="00CE3CCA" w:rsidRPr="00BF380A" w:rsidRDefault="00CE3CCA" w:rsidP="0002417F">
            <w:pPr>
              <w:pStyle w:val="NoSpacing"/>
              <w:keepNext/>
              <w:rPr>
                <w:noProof/>
                <w:szCs w:val="21"/>
              </w:rPr>
            </w:pPr>
            <w:r w:rsidRPr="00BF380A">
              <w:rPr>
                <w:rFonts w:hint="eastAsia"/>
                <w:noProof/>
                <w:szCs w:val="21"/>
              </w:rPr>
              <w:t>(</w:t>
            </w:r>
            <w:r w:rsidR="005865F3" w:rsidRPr="00BF380A">
              <w:rPr>
                <w:rFonts w:hint="eastAsia"/>
                <w:noProof/>
                <w:szCs w:val="21"/>
              </w:rPr>
              <w:t>f</w:t>
            </w:r>
            <w:r w:rsidRPr="00BF380A">
              <w:rPr>
                <w:rFonts w:hint="eastAsia"/>
                <w:noProof/>
                <w:szCs w:val="21"/>
              </w:rPr>
              <w:t>) GBT, L</w:t>
            </w:r>
            <w:r w:rsidR="005A4A38" w:rsidRPr="00BF380A">
              <w:rPr>
                <w:rFonts w:hint="eastAsia"/>
                <w:noProof/>
                <w:szCs w:val="21"/>
              </w:rPr>
              <w:t xml:space="preserve"> </w:t>
            </w:r>
            <w:r w:rsidRPr="00BF380A">
              <w:rPr>
                <w:rFonts w:hint="eastAsia"/>
                <w:noProof/>
                <w:szCs w:val="21"/>
              </w:rPr>
              <w:t>=</w:t>
            </w:r>
            <w:r w:rsidR="005A4A38" w:rsidRPr="00BF380A">
              <w:rPr>
                <w:rFonts w:hint="eastAsia"/>
                <w:noProof/>
                <w:szCs w:val="21"/>
              </w:rPr>
              <w:t xml:space="preserve"> </w:t>
            </w:r>
            <w:r w:rsidR="009B2308" w:rsidRPr="00BF380A">
              <w:rPr>
                <w:rFonts w:hint="eastAsia"/>
                <w:noProof/>
                <w:szCs w:val="21"/>
              </w:rPr>
              <w:t>8</w:t>
            </w:r>
            <w:r w:rsidRPr="00BF380A">
              <w:rPr>
                <w:rFonts w:hint="eastAsia"/>
                <w:noProof/>
                <w:szCs w:val="21"/>
              </w:rPr>
              <w:t>00</w:t>
            </w:r>
          </w:p>
        </w:tc>
      </w:tr>
    </w:tbl>
    <w:p w:rsidR="00A06816" w:rsidRPr="00BF380A" w:rsidRDefault="00CE3CCA" w:rsidP="0002417F">
      <w:pPr>
        <w:pStyle w:val="Caption"/>
        <w:rPr>
          <w:szCs w:val="21"/>
        </w:rPr>
      </w:pPr>
      <w:bookmarkStart w:id="298" w:name="_Ref447550727"/>
      <w:bookmarkStart w:id="299" w:name="_Toc495159568"/>
      <w:r w:rsidRPr="00BF380A">
        <w:rPr>
          <w:szCs w:val="21"/>
        </w:rPr>
        <w:t>Fig</w:t>
      </w:r>
      <w:r w:rsidRPr="00BF380A">
        <w:rPr>
          <w:rFonts w:hint="eastAsia"/>
          <w:szCs w:val="21"/>
        </w:rPr>
        <w:t>.</w:t>
      </w:r>
      <w:r w:rsidRPr="00BF380A">
        <w:rPr>
          <w:szCs w:val="21"/>
        </w:rPr>
        <w:t xml:space="preserve"> </w:t>
      </w:r>
      <w:r w:rsidR="001A71CC" w:rsidRPr="00BF380A">
        <w:rPr>
          <w:szCs w:val="21"/>
        </w:rPr>
        <w:fldChar w:fldCharType="begin"/>
      </w:r>
      <w:r w:rsidR="001A71CC" w:rsidRPr="00BF380A">
        <w:rPr>
          <w:szCs w:val="21"/>
        </w:rPr>
        <w:instrText xml:space="preserve"> STYLEREF 1 \s </w:instrText>
      </w:r>
      <w:r w:rsidR="001A71CC" w:rsidRPr="00BF380A">
        <w:rPr>
          <w:szCs w:val="21"/>
        </w:rPr>
        <w:fldChar w:fldCharType="separate"/>
      </w:r>
      <w:r w:rsidR="00B02716" w:rsidRPr="00BF380A">
        <w:rPr>
          <w:noProof/>
          <w:szCs w:val="21"/>
        </w:rPr>
        <w:t>5</w:t>
      </w:r>
      <w:r w:rsidR="001A71CC" w:rsidRPr="00BF380A">
        <w:rPr>
          <w:noProof/>
          <w:szCs w:val="21"/>
        </w:rPr>
        <w:fldChar w:fldCharType="end"/>
      </w:r>
      <w:r w:rsidR="00B02716" w:rsidRPr="00BF380A">
        <w:rPr>
          <w:szCs w:val="21"/>
        </w:rPr>
        <w:t>.</w:t>
      </w:r>
      <w:r w:rsidR="001A71CC" w:rsidRPr="00BF380A">
        <w:rPr>
          <w:szCs w:val="21"/>
        </w:rPr>
        <w:fldChar w:fldCharType="begin"/>
      </w:r>
      <w:r w:rsidR="001A71CC" w:rsidRPr="00BF380A">
        <w:rPr>
          <w:szCs w:val="21"/>
        </w:rPr>
        <w:instrText xml:space="preserve"> SEQ Figure \* ARABIC \s 1 </w:instrText>
      </w:r>
      <w:r w:rsidR="001A71CC" w:rsidRPr="00BF380A">
        <w:rPr>
          <w:szCs w:val="21"/>
        </w:rPr>
        <w:fldChar w:fldCharType="separate"/>
      </w:r>
      <w:r w:rsidR="00B02716" w:rsidRPr="00BF380A">
        <w:rPr>
          <w:noProof/>
          <w:szCs w:val="21"/>
        </w:rPr>
        <w:t>14</w:t>
      </w:r>
      <w:r w:rsidR="001A71CC" w:rsidRPr="00BF380A">
        <w:rPr>
          <w:noProof/>
          <w:szCs w:val="21"/>
        </w:rPr>
        <w:fldChar w:fldCharType="end"/>
      </w:r>
      <w:bookmarkEnd w:id="298"/>
      <w:r w:rsidRPr="00BF380A">
        <w:rPr>
          <w:rFonts w:hint="eastAsia"/>
          <w:szCs w:val="21"/>
        </w:rPr>
        <w:t xml:space="preserve"> Switch of dominant </w:t>
      </w:r>
      <w:r w:rsidR="00A8501E" w:rsidRPr="00BF380A">
        <w:rPr>
          <w:rFonts w:hint="eastAsia"/>
          <w:szCs w:val="21"/>
        </w:rPr>
        <w:t>modal shape</w:t>
      </w:r>
      <w:bookmarkEnd w:id="299"/>
    </w:p>
    <w:p w:rsidR="00CE76A4" w:rsidRDefault="00265455" w:rsidP="007F2583">
      <w:pPr>
        <w:pStyle w:val="Heading3"/>
      </w:pPr>
      <w:bookmarkStart w:id="300" w:name="_Toc496973370"/>
      <w:r>
        <w:rPr>
          <w:rFonts w:hint="eastAsia"/>
        </w:rPr>
        <w:lastRenderedPageBreak/>
        <w:t>Summary</w:t>
      </w:r>
      <w:bookmarkEnd w:id="300"/>
    </w:p>
    <w:p w:rsidR="004F4410" w:rsidRDefault="00CE76A4" w:rsidP="00014A79">
      <w:r>
        <w:rPr>
          <w:rFonts w:hint="eastAsia"/>
        </w:rPr>
        <w:t xml:space="preserve">It can be </w:t>
      </w:r>
      <w:r w:rsidR="00BD649D">
        <w:t>concluded</w:t>
      </w:r>
      <w:r>
        <w:rPr>
          <w:rFonts w:hint="eastAsia"/>
        </w:rPr>
        <w:t xml:space="preserve"> from the comparisons that the </w:t>
      </w:r>
      <w:r w:rsidR="00A36098">
        <w:t>critical stresses</w:t>
      </w:r>
      <w:r>
        <w:rPr>
          <w:rFonts w:hint="eastAsia"/>
        </w:rPr>
        <w:t xml:space="preserve"> obtained from the two newly proposed methods are </w:t>
      </w:r>
      <w:r w:rsidR="00BD649D">
        <w:t>generally very consistent with each other</w:t>
      </w:r>
      <w:r w:rsidR="00A36098">
        <w:t>, both correlate well with the critical stresses obtained from the FSM when pure buckling occurs.</w:t>
      </w:r>
      <w:r w:rsidR="00E7038C">
        <w:rPr>
          <w:rFonts w:hint="eastAsia"/>
        </w:rPr>
        <w:t xml:space="preserve"> Moreover, a good correlation </w:t>
      </w:r>
      <w:r w:rsidR="00BD649D">
        <w:t>wa</w:t>
      </w:r>
      <w:r w:rsidR="00E7038C">
        <w:rPr>
          <w:rFonts w:hint="eastAsia"/>
        </w:rPr>
        <w:t xml:space="preserve">s found between the </w:t>
      </w:r>
      <w:r w:rsidR="00A36098">
        <w:t>critical stresses</w:t>
      </w:r>
      <w:r w:rsidR="00E7038C">
        <w:rPr>
          <w:rFonts w:hint="eastAsia"/>
        </w:rPr>
        <w:t xml:space="preserve"> obtained from the newly proposed methods and the existing methods, except for</w:t>
      </w:r>
      <w:r w:rsidR="009942C7">
        <w:rPr>
          <w:rFonts w:hint="eastAsia"/>
        </w:rPr>
        <w:t>:</w:t>
      </w:r>
      <w:r w:rsidR="00484CA6">
        <w:t xml:space="preserve"> (1) </w:t>
      </w:r>
      <w:r w:rsidR="00BD649D">
        <w:t>e</w:t>
      </w:r>
      <w:r w:rsidR="00E7038C">
        <w:rPr>
          <w:rFonts w:hint="eastAsia"/>
        </w:rPr>
        <w:t xml:space="preserve">xtremely short half-wavelengths, where the critical stresses obtained from the newly proposed methods </w:t>
      </w:r>
      <w:r w:rsidR="00BD649D">
        <w:t>were</w:t>
      </w:r>
      <w:r w:rsidR="00E7038C">
        <w:rPr>
          <w:rFonts w:hint="eastAsia"/>
        </w:rPr>
        <w:t xml:space="preserve"> significantly lower than </w:t>
      </w:r>
      <w:r w:rsidR="00BD649D">
        <w:t>those</w:t>
      </w:r>
      <w:r w:rsidR="00E7038C">
        <w:rPr>
          <w:rFonts w:hint="eastAsia"/>
        </w:rPr>
        <w:t xml:space="preserve"> </w:t>
      </w:r>
      <w:r w:rsidR="00E7038C">
        <w:t>obtained</w:t>
      </w:r>
      <w:r w:rsidR="00E7038C">
        <w:rPr>
          <w:rFonts w:hint="eastAsia"/>
        </w:rPr>
        <w:t xml:space="preserve"> from the existing methods due to the involvement of the Poisson</w:t>
      </w:r>
      <w:r w:rsidR="00E7038C">
        <w:t>’</w:t>
      </w:r>
      <w:r w:rsidR="00E7038C">
        <w:rPr>
          <w:rFonts w:hint="eastAsia"/>
        </w:rPr>
        <w:t>s effect and shear deformation in the distor</w:t>
      </w:r>
      <w:r w:rsidR="00BD649D">
        <w:rPr>
          <w:rFonts w:hint="eastAsia"/>
        </w:rPr>
        <w:t>tional and global buckling modes</w:t>
      </w:r>
      <w:r w:rsidR="00E7038C">
        <w:rPr>
          <w:rFonts w:hint="eastAsia"/>
        </w:rPr>
        <w:t>.</w:t>
      </w:r>
      <w:r w:rsidR="00484CA6">
        <w:t xml:space="preserve"> (2) </w:t>
      </w:r>
      <w:r w:rsidR="00BD649D">
        <w:t>d</w:t>
      </w:r>
      <w:r w:rsidR="00E7038C">
        <w:rPr>
          <w:rFonts w:hint="eastAsia"/>
        </w:rPr>
        <w:t xml:space="preserve">istortional buckling of the hollow flange channel section, where a </w:t>
      </w:r>
      <w:r w:rsidR="00E7038C">
        <w:t>noticeable</w:t>
      </w:r>
      <w:r w:rsidR="00E7038C">
        <w:rPr>
          <w:rFonts w:hint="eastAsia"/>
        </w:rPr>
        <w:t xml:space="preserve"> </w:t>
      </w:r>
      <w:r w:rsidR="00484CA6">
        <w:t>divergence in results was</w:t>
      </w:r>
      <w:r w:rsidR="00E7038C">
        <w:rPr>
          <w:rFonts w:hint="eastAsia"/>
        </w:rPr>
        <w:t xml:space="preserve"> observed due to the </w:t>
      </w:r>
      <w:r w:rsidR="00484CA6">
        <w:t>difference</w:t>
      </w:r>
      <w:r w:rsidR="00E7038C">
        <w:rPr>
          <w:rFonts w:hint="eastAsia"/>
        </w:rPr>
        <w:t xml:space="preserve"> in the definition of </w:t>
      </w:r>
      <w:r w:rsidR="00484CA6">
        <w:t xml:space="preserve">the </w:t>
      </w:r>
      <w:r w:rsidR="00E7038C">
        <w:rPr>
          <w:rFonts w:hint="eastAsia"/>
        </w:rPr>
        <w:t xml:space="preserve">distortional </w:t>
      </w:r>
      <w:r w:rsidR="00484CA6">
        <w:t xml:space="preserve">mode </w:t>
      </w:r>
      <w:r w:rsidR="00E7038C">
        <w:rPr>
          <w:rFonts w:hint="eastAsia"/>
        </w:rPr>
        <w:t>adopted by different methods.</w:t>
      </w:r>
    </w:p>
    <w:p w:rsidR="00B74281" w:rsidRPr="00A06816" w:rsidRDefault="003D47DA" w:rsidP="00014A79">
      <w:pPr>
        <w:widowControl/>
        <w:autoSpaceDE w:val="0"/>
        <w:autoSpaceDN w:val="0"/>
        <w:adjustRightInd w:val="0"/>
        <w:spacing w:before="0" w:after="0" w:line="240" w:lineRule="auto"/>
      </w:pPr>
      <w:r w:rsidRPr="003D47DA">
        <w:rPr>
          <w:color w:val="FFFFFF" w:themeColor="background1"/>
          <w:lang w:val="en-US"/>
        </w:rPr>
        <w:fldChar w:fldCharType="begin"/>
      </w:r>
      <w:r w:rsidRPr="003D47DA">
        <w:rPr>
          <w:color w:val="FFFFFF" w:themeColor="background1"/>
          <w:lang w:val="en-US"/>
        </w:rPr>
        <w:instrText xml:space="preserve"> MACROBUTTON MTEditEquationSection2 </w:instrText>
      </w:r>
      <w:r w:rsidRPr="003D47DA">
        <w:rPr>
          <w:rStyle w:val="MTEquationSection"/>
          <w:color w:val="FFFFFF" w:themeColor="background1"/>
        </w:rPr>
        <w:instrText>Equation Section (Next)</w:instrText>
      </w:r>
      <w:r w:rsidRPr="003D47DA">
        <w:rPr>
          <w:color w:val="FFFFFF" w:themeColor="background1"/>
          <w:lang w:val="en-US"/>
        </w:rPr>
        <w:fldChar w:fldCharType="begin"/>
      </w:r>
      <w:r w:rsidRPr="003D47DA">
        <w:rPr>
          <w:color w:val="FFFFFF" w:themeColor="background1"/>
          <w:lang w:val="en-US"/>
        </w:rPr>
        <w:instrText xml:space="preserve"> SEQ MTEqn \r \h \* MERGEFORMAT </w:instrText>
      </w:r>
      <w:r w:rsidRPr="003D47DA">
        <w:rPr>
          <w:color w:val="FFFFFF" w:themeColor="background1"/>
          <w:lang w:val="en-US"/>
        </w:rPr>
        <w:fldChar w:fldCharType="end"/>
      </w:r>
      <w:r w:rsidRPr="003D47DA">
        <w:rPr>
          <w:color w:val="FFFFFF" w:themeColor="background1"/>
          <w:lang w:val="en-US"/>
        </w:rPr>
        <w:fldChar w:fldCharType="begin"/>
      </w:r>
      <w:r w:rsidRPr="003D47DA">
        <w:rPr>
          <w:color w:val="FFFFFF" w:themeColor="background1"/>
          <w:lang w:val="en-US"/>
        </w:rPr>
        <w:instrText xml:space="preserve"> SEQ MTSec \h \* MERGEFORMAT </w:instrText>
      </w:r>
      <w:r w:rsidRPr="003D47DA">
        <w:rPr>
          <w:color w:val="FFFFFF" w:themeColor="background1"/>
          <w:lang w:val="en-US"/>
        </w:rPr>
        <w:fldChar w:fldCharType="end"/>
      </w:r>
      <w:r w:rsidRPr="003D47DA">
        <w:rPr>
          <w:color w:val="FFFFFF" w:themeColor="background1"/>
          <w:lang w:val="en-US"/>
        </w:rPr>
        <w:fldChar w:fldCharType="end"/>
      </w:r>
      <w:r w:rsidR="00B74281">
        <w:rPr>
          <w:lang w:val="en-US"/>
        </w:rPr>
        <w:br w:type="page"/>
      </w: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Pr="0086527A" w:rsidRDefault="00AD1B58" w:rsidP="00AD1B58">
      <w:pPr>
        <w:pStyle w:val="BodyText1"/>
      </w:pPr>
    </w:p>
    <w:p w:rsidR="00AD1B58" w:rsidRPr="0086527A" w:rsidRDefault="00AD1B58" w:rsidP="00AD1B58">
      <w:pPr>
        <w:pStyle w:val="BodyText1"/>
      </w:pPr>
    </w:p>
    <w:p w:rsidR="00866294" w:rsidRDefault="00BE700F" w:rsidP="00AD1B58">
      <w:pPr>
        <w:pStyle w:val="Heading1"/>
        <w:numPr>
          <w:ilvl w:val="0"/>
          <w:numId w:val="1"/>
        </w:numPr>
        <w:pBdr>
          <w:bottom w:val="single" w:sz="4" w:space="1" w:color="auto"/>
        </w:pBdr>
        <w:spacing w:after="120"/>
        <w:jc w:val="left"/>
        <w:rPr>
          <w:sz w:val="40"/>
          <w:szCs w:val="40"/>
          <w:lang w:val="en-US"/>
        </w:rPr>
      </w:pPr>
      <w:bookmarkStart w:id="301" w:name="_Toc496973371"/>
      <w:r>
        <w:rPr>
          <w:sz w:val="40"/>
          <w:szCs w:val="40"/>
          <w:lang w:val="en-US"/>
        </w:rPr>
        <w:t>Modal decomposition of post-buckling deformed shapes</w:t>
      </w:r>
      <w:bookmarkEnd w:id="301"/>
    </w:p>
    <w:p w:rsidR="00BE700F" w:rsidRPr="00AD1B58" w:rsidRDefault="00BE700F" w:rsidP="00BE700F">
      <w:pPr>
        <w:rPr>
          <w:lang w:val="en-US"/>
        </w:rPr>
      </w:pPr>
    </w:p>
    <w:p w:rsidR="00BE700F" w:rsidRPr="0098306B" w:rsidRDefault="00BE700F" w:rsidP="00BE700F">
      <w:pPr>
        <w:pStyle w:val="Heading2"/>
        <w:rPr>
          <w:lang w:val="en-US"/>
        </w:rPr>
      </w:pPr>
      <w:bookmarkStart w:id="302" w:name="_Toc496973372"/>
      <w:r>
        <w:rPr>
          <w:lang w:val="en-US"/>
        </w:rPr>
        <w:t>Introduction</w:t>
      </w:r>
      <w:bookmarkEnd w:id="302"/>
    </w:p>
    <w:p w:rsidR="0098306B" w:rsidRDefault="002B18C7" w:rsidP="0002417F">
      <w:pPr>
        <w:rPr>
          <w:lang w:val="en-US"/>
        </w:rPr>
      </w:pPr>
      <w:r>
        <w:rPr>
          <w:rFonts w:hint="eastAsia"/>
          <w:lang w:val="en-US"/>
        </w:rPr>
        <w:t xml:space="preserve">In </w:t>
      </w:r>
      <w:r w:rsidR="005654E8">
        <w:rPr>
          <w:lang w:val="en-US"/>
        </w:rPr>
        <w:t xml:space="preserve">the numerical </w:t>
      </w:r>
      <w:r w:rsidRPr="006469F2">
        <w:t>analy</w:t>
      </w:r>
      <w:r w:rsidRPr="006469F2">
        <w:rPr>
          <w:rFonts w:hint="eastAsia"/>
        </w:rPr>
        <w:t>s</w:t>
      </w:r>
      <w:r w:rsidRPr="006469F2">
        <w:t>i</w:t>
      </w:r>
      <w:r w:rsidR="005654E8">
        <w:t>s</w:t>
      </w:r>
      <w:r>
        <w:rPr>
          <w:rFonts w:hint="eastAsia"/>
          <w:lang w:val="en-US"/>
        </w:rPr>
        <w:t xml:space="preserve"> </w:t>
      </w:r>
      <w:r w:rsidR="005654E8">
        <w:rPr>
          <w:lang w:val="en-US"/>
        </w:rPr>
        <w:t>of</w:t>
      </w:r>
      <w:r>
        <w:rPr>
          <w:rFonts w:hint="eastAsia"/>
          <w:lang w:val="en-US"/>
        </w:rPr>
        <w:t xml:space="preserve"> the post-buckling </w:t>
      </w:r>
      <w:r w:rsidRPr="006469F2">
        <w:rPr>
          <w:rFonts w:hint="eastAsia"/>
        </w:rPr>
        <w:t>behaviour</w:t>
      </w:r>
      <w:r>
        <w:rPr>
          <w:rFonts w:hint="eastAsia"/>
          <w:lang w:val="en-US"/>
        </w:rPr>
        <w:t xml:space="preserve"> of CFS members, </w:t>
      </w:r>
      <w:r w:rsidR="005654E8">
        <w:rPr>
          <w:lang w:val="en-US"/>
        </w:rPr>
        <w:t xml:space="preserve">the </w:t>
      </w:r>
      <w:r>
        <w:rPr>
          <w:rFonts w:hint="eastAsia"/>
          <w:lang w:val="en-US"/>
        </w:rPr>
        <w:t xml:space="preserve">FEM instead of </w:t>
      </w:r>
      <w:r w:rsidR="005654E8">
        <w:rPr>
          <w:lang w:val="en-US"/>
        </w:rPr>
        <w:t xml:space="preserve">the </w:t>
      </w:r>
      <w:r>
        <w:rPr>
          <w:rFonts w:hint="eastAsia"/>
          <w:lang w:val="en-US"/>
        </w:rPr>
        <w:t xml:space="preserve">FSM </w:t>
      </w:r>
      <w:r w:rsidR="005654E8">
        <w:rPr>
          <w:lang w:val="en-US"/>
        </w:rPr>
        <w:t>is often</w:t>
      </w:r>
      <w:r>
        <w:rPr>
          <w:rFonts w:hint="eastAsia"/>
          <w:lang w:val="en-US"/>
        </w:rPr>
        <w:t xml:space="preserve"> the natural choice </w:t>
      </w:r>
      <w:r w:rsidR="005654E8">
        <w:rPr>
          <w:lang w:val="en-US"/>
        </w:rPr>
        <w:t>of</w:t>
      </w:r>
      <w:r>
        <w:rPr>
          <w:rFonts w:hint="eastAsia"/>
          <w:lang w:val="en-US"/>
        </w:rPr>
        <w:t xml:space="preserve"> analysis</w:t>
      </w:r>
      <w:r w:rsidRPr="002A2F72">
        <w:rPr>
          <w:lang w:val="en-US"/>
        </w:rPr>
        <w:t xml:space="preserve"> </w:t>
      </w:r>
      <w:r w:rsidR="005654E8">
        <w:rPr>
          <w:lang w:val="en-US"/>
        </w:rPr>
        <w:t xml:space="preserve">method </w:t>
      </w:r>
      <w:r>
        <w:rPr>
          <w:rFonts w:hint="eastAsia"/>
          <w:lang w:val="en-US"/>
        </w:rPr>
        <w:t xml:space="preserve">for its capacity to </w:t>
      </w:r>
      <w:r w:rsidRPr="001E10F6">
        <w:rPr>
          <w:lang w:val="en-US"/>
        </w:rPr>
        <w:t xml:space="preserve">handle </w:t>
      </w:r>
      <w:r>
        <w:rPr>
          <w:lang w:val="en-US"/>
        </w:rPr>
        <w:t xml:space="preserve">the </w:t>
      </w:r>
      <w:r w:rsidR="005654E8">
        <w:rPr>
          <w:lang w:val="en-US"/>
        </w:rPr>
        <w:t xml:space="preserve">typical </w:t>
      </w:r>
      <w:r>
        <w:rPr>
          <w:lang w:val="en-US"/>
        </w:rPr>
        <w:t xml:space="preserve">change of the longitudinal shape </w:t>
      </w:r>
      <w:r w:rsidR="005654E8">
        <w:rPr>
          <w:lang w:val="en-US"/>
        </w:rPr>
        <w:t>in</w:t>
      </w:r>
      <w:r>
        <w:rPr>
          <w:lang w:val="en-US"/>
        </w:rPr>
        <w:t xml:space="preserve"> the post-buckling stage, and its flexibility in dealing with general geometr</w:t>
      </w:r>
      <w:r w:rsidR="005654E8">
        <w:rPr>
          <w:lang w:val="en-US"/>
        </w:rPr>
        <w:t>ies</w:t>
      </w:r>
      <w:r>
        <w:rPr>
          <w:lang w:val="en-US"/>
        </w:rPr>
        <w:t xml:space="preserve"> and boundary conditions</w:t>
      </w:r>
      <w:r>
        <w:rPr>
          <w:rFonts w:hint="eastAsia"/>
          <w:lang w:val="en-US"/>
        </w:rPr>
        <w:t xml:space="preserve">. </w:t>
      </w:r>
      <w:r w:rsidR="0098306B">
        <w:rPr>
          <w:lang w:val="en-US"/>
        </w:rPr>
        <w:t>However, a</w:t>
      </w:r>
      <w:r w:rsidR="001E10F6">
        <w:rPr>
          <w:rFonts w:hint="eastAsia"/>
          <w:lang w:val="en-US"/>
        </w:rPr>
        <w:t xml:space="preserve">s </w:t>
      </w:r>
      <w:r w:rsidR="005654E8">
        <w:rPr>
          <w:lang w:val="en-US"/>
        </w:rPr>
        <w:t xml:space="preserve">the </w:t>
      </w:r>
      <w:r w:rsidR="001E10F6">
        <w:rPr>
          <w:rFonts w:hint="eastAsia"/>
          <w:lang w:val="en-US"/>
        </w:rPr>
        <w:t xml:space="preserve">FEM itself provides no means of modal identification, the </w:t>
      </w:r>
      <w:r>
        <w:rPr>
          <w:rFonts w:hint="eastAsia"/>
          <w:lang w:val="en-US"/>
        </w:rPr>
        <w:t xml:space="preserve">modal decomposition </w:t>
      </w:r>
      <w:r w:rsidR="00AC38DB">
        <w:rPr>
          <w:rFonts w:hint="eastAsia"/>
          <w:lang w:val="en-US"/>
        </w:rPr>
        <w:t>can only</w:t>
      </w:r>
      <w:r>
        <w:rPr>
          <w:rFonts w:hint="eastAsia"/>
          <w:lang w:val="en-US"/>
        </w:rPr>
        <w:t xml:space="preserve"> be performed</w:t>
      </w:r>
      <w:r w:rsidR="001E10F6">
        <w:rPr>
          <w:rFonts w:hint="eastAsia"/>
          <w:lang w:val="en-US"/>
        </w:rPr>
        <w:t xml:space="preserve"> </w:t>
      </w:r>
      <w:r w:rsidR="00AC38DB">
        <w:rPr>
          <w:rFonts w:hint="eastAsia"/>
          <w:lang w:val="en-US"/>
        </w:rPr>
        <w:t xml:space="preserve">qualitatively rather than </w:t>
      </w:r>
      <w:r w:rsidR="00AC38DB">
        <w:rPr>
          <w:lang w:val="en-US"/>
        </w:rPr>
        <w:t>quantitatively</w:t>
      </w:r>
      <w:r w:rsidR="001E10F6">
        <w:rPr>
          <w:rFonts w:hint="eastAsia"/>
          <w:lang w:val="en-US"/>
        </w:rPr>
        <w:t xml:space="preserve"> using visual </w:t>
      </w:r>
      <w:r w:rsidR="005654E8">
        <w:rPr>
          <w:lang w:val="en-US"/>
        </w:rPr>
        <w:t>inspection of</w:t>
      </w:r>
      <w:r w:rsidR="001E10F6">
        <w:rPr>
          <w:rFonts w:hint="eastAsia"/>
          <w:lang w:val="en-US"/>
        </w:rPr>
        <w:t xml:space="preserve"> the deformed shape. </w:t>
      </w:r>
      <w:r w:rsidR="005654E8">
        <w:rPr>
          <w:lang w:val="en-US"/>
        </w:rPr>
        <w:t>Moreover, the modal participation factors are not constant but tend to vary in the post-buckling range.</w:t>
      </w:r>
      <w:r w:rsidR="00AE1010">
        <w:rPr>
          <w:lang w:val="en-US"/>
        </w:rPr>
        <w:t xml:space="preserve"> </w:t>
      </w:r>
      <w:r w:rsidR="0098306B">
        <w:rPr>
          <w:lang w:val="en-US"/>
        </w:rPr>
        <w:t>Therefore,</w:t>
      </w:r>
      <w:r w:rsidR="001E10F6">
        <w:rPr>
          <w:rFonts w:hint="eastAsia"/>
          <w:lang w:val="en-US"/>
        </w:rPr>
        <w:t xml:space="preserve"> </w:t>
      </w:r>
      <w:r w:rsidR="005654E8">
        <w:rPr>
          <w:lang w:val="en-US"/>
        </w:rPr>
        <w:t>in order to obtain</w:t>
      </w:r>
      <w:r w:rsidR="0098306B">
        <w:rPr>
          <w:lang w:val="en-US"/>
        </w:rPr>
        <w:t xml:space="preserve"> a more scientific </w:t>
      </w:r>
      <w:r>
        <w:rPr>
          <w:rFonts w:hint="eastAsia"/>
          <w:lang w:val="en-US"/>
        </w:rPr>
        <w:t xml:space="preserve">modal </w:t>
      </w:r>
      <w:r>
        <w:rPr>
          <w:lang w:val="en-US"/>
        </w:rPr>
        <w:t>decomposition</w:t>
      </w:r>
      <w:r>
        <w:rPr>
          <w:rFonts w:hint="eastAsia"/>
          <w:lang w:val="en-US"/>
        </w:rPr>
        <w:t xml:space="preserve"> process </w:t>
      </w:r>
      <w:r w:rsidR="0098306B">
        <w:rPr>
          <w:lang w:val="en-US"/>
        </w:rPr>
        <w:t xml:space="preserve">and </w:t>
      </w:r>
      <w:r w:rsidR="005654E8">
        <w:rPr>
          <w:lang w:val="en-US"/>
        </w:rPr>
        <w:t xml:space="preserve">a </w:t>
      </w:r>
      <w:r>
        <w:rPr>
          <w:rFonts w:hint="eastAsia"/>
          <w:lang w:val="en-US"/>
        </w:rPr>
        <w:t xml:space="preserve">more </w:t>
      </w:r>
      <w:r w:rsidR="0098306B">
        <w:rPr>
          <w:lang w:val="en-US"/>
        </w:rPr>
        <w:t>accurate evaluation</w:t>
      </w:r>
      <w:r>
        <w:rPr>
          <w:rFonts w:hint="eastAsia"/>
          <w:lang w:val="en-US"/>
        </w:rPr>
        <w:t>s</w:t>
      </w:r>
      <w:r w:rsidR="0098306B">
        <w:rPr>
          <w:lang w:val="en-US"/>
        </w:rPr>
        <w:t xml:space="preserve"> of </w:t>
      </w:r>
      <w:r>
        <w:rPr>
          <w:rFonts w:hint="eastAsia"/>
          <w:lang w:val="en-US"/>
        </w:rPr>
        <w:t xml:space="preserve">the </w:t>
      </w:r>
      <w:r w:rsidR="0098306B">
        <w:rPr>
          <w:lang w:val="en-US"/>
        </w:rPr>
        <w:t xml:space="preserve">modal participation factors </w:t>
      </w:r>
      <w:r w:rsidR="005654E8">
        <w:rPr>
          <w:lang w:val="en-US"/>
        </w:rPr>
        <w:t>in</w:t>
      </w:r>
      <w:r w:rsidR="0098306B">
        <w:rPr>
          <w:lang w:val="en-US"/>
        </w:rPr>
        <w:t xml:space="preserve"> the post-buckling stage, an </w:t>
      </w:r>
      <w:r w:rsidR="005654E8">
        <w:rPr>
          <w:lang w:val="en-US"/>
        </w:rPr>
        <w:t>approach</w:t>
      </w:r>
      <w:r w:rsidR="001142EE">
        <w:rPr>
          <w:rFonts w:hint="eastAsia"/>
          <w:lang w:val="en-US"/>
        </w:rPr>
        <w:t xml:space="preserve"> </w:t>
      </w:r>
      <w:r w:rsidR="0098306B">
        <w:rPr>
          <w:lang w:val="en-US"/>
        </w:rPr>
        <w:t xml:space="preserve">is needed </w:t>
      </w:r>
      <w:r w:rsidR="005654E8">
        <w:rPr>
          <w:lang w:val="en-US"/>
        </w:rPr>
        <w:t>to allow</w:t>
      </w:r>
      <w:r w:rsidR="001142EE">
        <w:rPr>
          <w:rFonts w:hint="eastAsia"/>
          <w:lang w:val="en-US"/>
        </w:rPr>
        <w:t xml:space="preserve"> </w:t>
      </w:r>
      <w:r w:rsidR="00C17F6B">
        <w:rPr>
          <w:rFonts w:hint="eastAsia"/>
          <w:lang w:val="en-US"/>
        </w:rPr>
        <w:t xml:space="preserve">application </w:t>
      </w:r>
      <w:r w:rsidR="001142EE">
        <w:rPr>
          <w:rFonts w:hint="eastAsia"/>
          <w:lang w:val="en-US"/>
        </w:rPr>
        <w:t xml:space="preserve">of the modal </w:t>
      </w:r>
      <w:r w:rsidR="001142EE">
        <w:rPr>
          <w:lang w:val="en-US"/>
        </w:rPr>
        <w:t>decomposition</w:t>
      </w:r>
      <w:r w:rsidR="001142EE">
        <w:rPr>
          <w:rFonts w:hint="eastAsia"/>
          <w:lang w:val="en-US"/>
        </w:rPr>
        <w:t xml:space="preserve"> methods to</w:t>
      </w:r>
      <w:r w:rsidR="00C17F6B">
        <w:rPr>
          <w:rFonts w:hint="eastAsia"/>
          <w:lang w:val="en-US"/>
        </w:rPr>
        <w:t xml:space="preserve"> FE</w:t>
      </w:r>
      <w:r w:rsidR="001E10F6">
        <w:rPr>
          <w:rFonts w:hint="eastAsia"/>
          <w:lang w:val="en-US"/>
        </w:rPr>
        <w:t xml:space="preserve"> shell</w:t>
      </w:r>
      <w:r w:rsidR="00C17F6B">
        <w:rPr>
          <w:rFonts w:hint="eastAsia"/>
          <w:lang w:val="en-US"/>
        </w:rPr>
        <w:t xml:space="preserve"> models</w:t>
      </w:r>
      <w:r w:rsidR="0098306B">
        <w:rPr>
          <w:lang w:val="en-US"/>
        </w:rPr>
        <w:t>.</w:t>
      </w:r>
    </w:p>
    <w:p w:rsidR="00AC38DB" w:rsidRDefault="0098306B" w:rsidP="00D14BC5">
      <w:pPr>
        <w:rPr>
          <w:lang w:val="en-US"/>
        </w:rPr>
      </w:pPr>
      <w:r>
        <w:rPr>
          <w:lang w:val="en-US"/>
        </w:rPr>
        <w:t>Relevant research</w:t>
      </w:r>
      <w:r w:rsidR="005654E8">
        <w:rPr>
          <w:lang w:val="en-US"/>
        </w:rPr>
        <w:t xml:space="preserve"> in this area </w:t>
      </w:r>
      <w:r>
        <w:rPr>
          <w:lang w:val="en-US"/>
        </w:rPr>
        <w:t xml:space="preserve">has been done by Schafer </w:t>
      </w:r>
      <w:r>
        <w:rPr>
          <w:lang w:val="en-US"/>
        </w:rPr>
        <w:fldChar w:fldCharType="begin"/>
      </w:r>
      <w:r>
        <w:rPr>
          <w:lang w:val="en-US"/>
        </w:rPr>
        <w:instrText xml:space="preserve"> </w:instrText>
      </w:r>
      <w:r>
        <w:rPr>
          <w:rFonts w:hint="eastAsia"/>
          <w:lang w:val="en-US"/>
        </w:rPr>
        <w:instrText>REF _Ref448320753 \r \h</w:instrText>
      </w:r>
      <w:r>
        <w:rPr>
          <w:lang w:val="en-US"/>
        </w:rPr>
        <w:instrText xml:space="preserve"> </w:instrText>
      </w:r>
      <w:r>
        <w:rPr>
          <w:lang w:val="en-US"/>
        </w:rPr>
      </w:r>
      <w:r>
        <w:rPr>
          <w:lang w:val="en-US"/>
        </w:rPr>
        <w:fldChar w:fldCharType="separate"/>
      </w:r>
      <w:r w:rsidR="001A5391">
        <w:rPr>
          <w:lang w:val="en-US"/>
        </w:rPr>
        <w:t>[47]</w:t>
      </w:r>
      <w:r>
        <w:rPr>
          <w:lang w:val="en-US"/>
        </w:rPr>
        <w:fldChar w:fldCharType="end"/>
      </w:r>
      <w:r>
        <w:rPr>
          <w:lang w:val="en-US"/>
        </w:rPr>
        <w:t xml:space="preserve">. In </w:t>
      </w:r>
      <w:r w:rsidR="005654E8">
        <w:rPr>
          <w:lang w:val="en-US"/>
        </w:rPr>
        <w:t>t</w:t>
      </w:r>
      <w:r>
        <w:rPr>
          <w:lang w:val="en-US"/>
        </w:rPr>
        <w:t xml:space="preserve">his method, </w:t>
      </w:r>
      <w:r w:rsidR="00113F89">
        <w:rPr>
          <w:lang w:val="en-US"/>
        </w:rPr>
        <w:t xml:space="preserve">the buckling modes </w:t>
      </w:r>
      <w:r>
        <w:rPr>
          <w:lang w:val="en-US"/>
        </w:rPr>
        <w:t xml:space="preserve">are </w:t>
      </w:r>
      <w:r w:rsidR="00113F89">
        <w:rPr>
          <w:lang w:val="en-US"/>
        </w:rPr>
        <w:t xml:space="preserve">obtained from </w:t>
      </w:r>
      <w:r w:rsidR="005654E8">
        <w:rPr>
          <w:lang w:val="en-US"/>
        </w:rPr>
        <w:t>the modal decomposition method in the cFSM b</w:t>
      </w:r>
      <w:r>
        <w:rPr>
          <w:lang w:val="en-US"/>
        </w:rPr>
        <w:t xml:space="preserve">efore being </w:t>
      </w:r>
      <w:r w:rsidR="00113F89">
        <w:rPr>
          <w:lang w:val="en-US"/>
        </w:rPr>
        <w:t xml:space="preserve">transformed </w:t>
      </w:r>
      <w:r w:rsidR="005654E8">
        <w:rPr>
          <w:lang w:val="en-US"/>
        </w:rPr>
        <w:t>in</w:t>
      </w:r>
      <w:r w:rsidR="00113F89">
        <w:rPr>
          <w:lang w:val="en-US"/>
        </w:rPr>
        <w:t xml:space="preserve">to </w:t>
      </w:r>
      <w:r w:rsidR="005654E8">
        <w:rPr>
          <w:lang w:val="en-US"/>
        </w:rPr>
        <w:t>FE based modes</w:t>
      </w:r>
      <w:r w:rsidR="00113F89">
        <w:rPr>
          <w:lang w:val="en-US"/>
        </w:rPr>
        <w:t xml:space="preserve">. </w:t>
      </w:r>
      <w:r w:rsidR="00294B16">
        <w:rPr>
          <w:rFonts w:hint="eastAsia"/>
          <w:lang w:val="en-US"/>
        </w:rPr>
        <w:t xml:space="preserve">One of the main </w:t>
      </w:r>
      <w:r w:rsidR="005654E8">
        <w:rPr>
          <w:lang w:val="en-US"/>
        </w:rPr>
        <w:t>issue with</w:t>
      </w:r>
      <w:r w:rsidR="005654E8">
        <w:rPr>
          <w:rFonts w:hint="eastAsia"/>
          <w:lang w:val="en-US"/>
        </w:rPr>
        <w:t xml:space="preserve"> </w:t>
      </w:r>
      <w:r w:rsidR="00294B16">
        <w:rPr>
          <w:rFonts w:hint="eastAsia"/>
          <w:lang w:val="en-US"/>
        </w:rPr>
        <w:t>this transformation is the unequa</w:t>
      </w:r>
      <w:r w:rsidR="00817789">
        <w:rPr>
          <w:rFonts w:hint="eastAsia"/>
          <w:lang w:val="en-US"/>
        </w:rPr>
        <w:t>l number of DOFs</w:t>
      </w:r>
      <w:r w:rsidR="005654E8">
        <w:rPr>
          <w:rFonts w:hint="eastAsia"/>
          <w:lang w:val="en-US"/>
        </w:rPr>
        <w:t xml:space="preserve"> </w:t>
      </w:r>
      <w:r w:rsidR="00817789">
        <w:rPr>
          <w:rFonts w:hint="eastAsia"/>
          <w:lang w:val="en-US"/>
        </w:rPr>
        <w:lastRenderedPageBreak/>
        <w:t xml:space="preserve">in </w:t>
      </w:r>
      <w:r w:rsidR="005654E8">
        <w:rPr>
          <w:lang w:val="en-US"/>
        </w:rPr>
        <w:t xml:space="preserve">the </w:t>
      </w:r>
      <w:r w:rsidR="00817789">
        <w:rPr>
          <w:rFonts w:hint="eastAsia"/>
          <w:lang w:val="en-US"/>
        </w:rPr>
        <w:t xml:space="preserve">FE and </w:t>
      </w:r>
      <w:r w:rsidR="005654E8">
        <w:rPr>
          <w:rFonts w:hint="eastAsia"/>
          <w:lang w:val="en-US"/>
        </w:rPr>
        <w:t>FSM mode</w:t>
      </w:r>
      <w:r w:rsidR="005715DC">
        <w:rPr>
          <w:rFonts w:hint="eastAsia"/>
          <w:lang w:val="en-US"/>
        </w:rPr>
        <w:t xml:space="preserve">ls </w:t>
      </w:r>
      <w:r w:rsidR="00786321">
        <w:rPr>
          <w:rFonts w:hint="eastAsia"/>
          <w:lang w:val="en-US"/>
        </w:rPr>
        <w:t xml:space="preserve">(shown in </w:t>
      </w:r>
      <w:r w:rsidR="00786321">
        <w:rPr>
          <w:lang w:val="en-US"/>
        </w:rPr>
        <w:fldChar w:fldCharType="begin"/>
      </w:r>
      <w:r w:rsidR="00786321">
        <w:rPr>
          <w:lang w:val="en-US"/>
        </w:rPr>
        <w:instrText xml:space="preserve"> </w:instrText>
      </w:r>
      <w:r w:rsidR="00786321">
        <w:rPr>
          <w:rFonts w:hint="eastAsia"/>
          <w:lang w:val="en-US"/>
        </w:rPr>
        <w:instrText>REF _Ref448320465 \h</w:instrText>
      </w:r>
      <w:r w:rsidR="00786321">
        <w:rPr>
          <w:lang w:val="en-US"/>
        </w:rPr>
        <w:instrText xml:space="preserve"> </w:instrText>
      </w:r>
      <w:r w:rsidR="00786321">
        <w:rPr>
          <w:lang w:val="en-US"/>
        </w:rPr>
      </w:r>
      <w:r w:rsidR="00786321">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1</w:t>
      </w:r>
      <w:r w:rsidR="00786321">
        <w:rPr>
          <w:lang w:val="en-US"/>
        </w:rPr>
        <w:fldChar w:fldCharType="end"/>
      </w:r>
      <w:r w:rsidR="00786321">
        <w:rPr>
          <w:rFonts w:hint="eastAsia"/>
          <w:lang w:val="en-US"/>
        </w:rPr>
        <w:t>)</w:t>
      </w:r>
      <w:r w:rsidR="00294B16">
        <w:rPr>
          <w:rFonts w:hint="eastAsia"/>
          <w:lang w:val="en-US"/>
        </w:rPr>
        <w:t xml:space="preserve">. </w:t>
      </w:r>
      <w:r w:rsidR="00786321">
        <w:rPr>
          <w:rFonts w:hint="eastAsia"/>
          <w:lang w:val="en-US"/>
        </w:rPr>
        <w:t xml:space="preserve">In </w:t>
      </w:r>
      <w:r w:rsidR="005654E8">
        <w:rPr>
          <w:rFonts w:hint="eastAsia"/>
          <w:lang w:val="en-US"/>
        </w:rPr>
        <w:t>FE mode</w:t>
      </w:r>
      <w:r w:rsidR="005715DC">
        <w:rPr>
          <w:rFonts w:hint="eastAsia"/>
          <w:lang w:val="en-US"/>
        </w:rPr>
        <w:t>ls</w:t>
      </w:r>
      <w:r w:rsidR="00786321">
        <w:rPr>
          <w:rFonts w:hint="eastAsia"/>
          <w:lang w:val="en-US"/>
        </w:rPr>
        <w:t xml:space="preserve">, each node is </w:t>
      </w:r>
      <w:r w:rsidR="00786321">
        <w:rPr>
          <w:lang w:val="en-US"/>
        </w:rPr>
        <w:t>associated</w:t>
      </w:r>
      <w:r w:rsidR="00786321">
        <w:rPr>
          <w:rFonts w:hint="eastAsia"/>
          <w:lang w:val="en-US"/>
        </w:rPr>
        <w:t xml:space="preserve"> with six DOFs</w:t>
      </w:r>
      <w:r w:rsidR="005654E8">
        <w:rPr>
          <w:lang w:val="en-US"/>
        </w:rPr>
        <w:t>,</w:t>
      </w:r>
      <w:r w:rsidR="00786321">
        <w:rPr>
          <w:rFonts w:hint="eastAsia"/>
          <w:lang w:val="en-US"/>
        </w:rPr>
        <w:t xml:space="preserve"> </w:t>
      </w:r>
      <w:r w:rsidR="005654E8">
        <w:rPr>
          <w:lang w:val="en-US"/>
        </w:rPr>
        <w:t>namely the</w:t>
      </w:r>
      <w:r w:rsidR="00786321">
        <w:rPr>
          <w:rFonts w:hint="eastAsia"/>
          <w:lang w:val="en-US"/>
        </w:rPr>
        <w:t xml:space="preserve"> translations and rotations with respect to the three perpendicular </w:t>
      </w:r>
      <w:r w:rsidR="00786321">
        <w:rPr>
          <w:lang w:val="en-US"/>
        </w:rPr>
        <w:t>axes</w:t>
      </w:r>
      <w:r w:rsidR="00786321">
        <w:rPr>
          <w:rFonts w:hint="eastAsia"/>
          <w:lang w:val="en-US"/>
        </w:rPr>
        <w:t xml:space="preserve">. In </w:t>
      </w:r>
      <w:r w:rsidR="005654E8">
        <w:rPr>
          <w:rFonts w:hint="eastAsia"/>
          <w:lang w:val="en-US"/>
        </w:rPr>
        <w:t>FSM mode</w:t>
      </w:r>
      <w:r w:rsidR="005715DC">
        <w:rPr>
          <w:rFonts w:hint="eastAsia"/>
          <w:lang w:val="en-US"/>
        </w:rPr>
        <w:t>ls</w:t>
      </w:r>
      <w:r w:rsidR="00786321">
        <w:rPr>
          <w:rFonts w:hint="eastAsia"/>
          <w:lang w:val="en-US"/>
        </w:rPr>
        <w:t xml:space="preserve"> on the other hand, as only cross-sectional </w:t>
      </w:r>
      <w:r w:rsidR="00786321" w:rsidRPr="00786321">
        <w:t>discreti</w:t>
      </w:r>
      <w:r w:rsidR="00786321" w:rsidRPr="00786321">
        <w:rPr>
          <w:rFonts w:hint="eastAsia"/>
        </w:rPr>
        <w:t>s</w:t>
      </w:r>
      <w:r w:rsidR="00786321" w:rsidRPr="00786321">
        <w:t>ation</w:t>
      </w:r>
      <w:r w:rsidR="00786321">
        <w:rPr>
          <w:rFonts w:hint="eastAsia"/>
          <w:lang w:val="en-US"/>
        </w:rPr>
        <w:t xml:space="preserve"> is conducted, each node (or nodal line) is associated with four DOFs</w:t>
      </w:r>
      <w:r w:rsidR="005654E8">
        <w:rPr>
          <w:lang w:val="en-US"/>
        </w:rPr>
        <w:t xml:space="preserve"> only,</w:t>
      </w:r>
      <w:r w:rsidR="00786321">
        <w:rPr>
          <w:rFonts w:hint="eastAsia"/>
          <w:lang w:val="en-US"/>
        </w:rPr>
        <w:t xml:space="preserve"> </w:t>
      </w:r>
      <w:r w:rsidR="005654E8">
        <w:rPr>
          <w:lang w:val="en-US"/>
        </w:rPr>
        <w:t>specifically the</w:t>
      </w:r>
      <w:r w:rsidR="00786321">
        <w:rPr>
          <w:rFonts w:hint="eastAsia"/>
          <w:lang w:val="en-US"/>
        </w:rPr>
        <w:t xml:space="preserve"> translations along three axes and </w:t>
      </w:r>
      <w:r w:rsidR="005654E8">
        <w:rPr>
          <w:lang w:val="en-US"/>
        </w:rPr>
        <w:t xml:space="preserve">the </w:t>
      </w:r>
      <w:r w:rsidR="00786321">
        <w:rPr>
          <w:rFonts w:hint="eastAsia"/>
          <w:lang w:val="en-US"/>
        </w:rPr>
        <w:t xml:space="preserve">rotation </w:t>
      </w:r>
      <w:r w:rsidR="005654E8">
        <w:rPr>
          <w:lang w:val="en-US"/>
        </w:rPr>
        <w:t>about</w:t>
      </w:r>
      <w:r w:rsidR="00786321">
        <w:rPr>
          <w:rFonts w:hint="eastAsia"/>
          <w:lang w:val="en-US"/>
        </w:rPr>
        <w:t xml:space="preserve"> the longitudinal </w:t>
      </w:r>
      <w:r w:rsidR="00BC3665" w:rsidRPr="00BC3665">
        <w:rPr>
          <w:i/>
          <w:lang w:val="en-US"/>
        </w:rPr>
        <w:t>X</w:t>
      </w:r>
      <w:r w:rsidR="00BC3665">
        <w:rPr>
          <w:lang w:val="en-US"/>
        </w:rPr>
        <w:t xml:space="preserve"> </w:t>
      </w:r>
      <w:r w:rsidR="00830A0F">
        <w:rPr>
          <w:rFonts w:hint="eastAsia"/>
          <w:lang w:val="en-US"/>
        </w:rPr>
        <w:t>-</w:t>
      </w:r>
      <w:r w:rsidR="00786321">
        <w:rPr>
          <w:rFonts w:hint="eastAsia"/>
          <w:lang w:val="en-US"/>
        </w:rPr>
        <w:t xml:space="preserve">axis. </w:t>
      </w:r>
      <w:r w:rsidR="000F089D">
        <w:rPr>
          <w:lang w:val="en-US"/>
        </w:rPr>
        <w:t xml:space="preserve">The aim of the transformation is to determine the displacements in </w:t>
      </w:r>
      <w:r w:rsidR="005654E8">
        <w:rPr>
          <w:lang w:val="en-US"/>
        </w:rPr>
        <w:t>the FE mode</w:t>
      </w:r>
      <w:r w:rsidR="000F089D">
        <w:rPr>
          <w:lang w:val="en-US"/>
        </w:rPr>
        <w:t xml:space="preserve">s using the information provided by </w:t>
      </w:r>
      <w:r w:rsidR="005654E8">
        <w:rPr>
          <w:lang w:val="en-US"/>
        </w:rPr>
        <w:t>the FSM mode</w:t>
      </w:r>
      <w:r w:rsidR="000F089D">
        <w:rPr>
          <w:lang w:val="en-US"/>
        </w:rPr>
        <w:t xml:space="preserve">s. </w:t>
      </w:r>
      <w:r>
        <w:rPr>
          <w:lang w:val="en-US"/>
        </w:rPr>
        <w:t>In Schafer’s method, t</w:t>
      </w:r>
      <w:r w:rsidR="00830A0F">
        <w:rPr>
          <w:rFonts w:hint="eastAsia"/>
          <w:lang w:val="en-US"/>
        </w:rPr>
        <w:t xml:space="preserve">he </w:t>
      </w:r>
      <w:r w:rsidR="00AC38DB">
        <w:rPr>
          <w:rFonts w:hint="eastAsia"/>
          <w:lang w:val="en-US"/>
        </w:rPr>
        <w:t>nod</w:t>
      </w:r>
      <w:r w:rsidR="005654E8">
        <w:rPr>
          <w:lang w:val="en-US"/>
        </w:rPr>
        <w:t>al</w:t>
      </w:r>
      <w:r w:rsidR="00AC38DB">
        <w:rPr>
          <w:rFonts w:hint="eastAsia"/>
          <w:lang w:val="en-US"/>
        </w:rPr>
        <w:t xml:space="preserve"> displacements in the </w:t>
      </w:r>
      <w:r w:rsidR="005654E8">
        <w:rPr>
          <w:rFonts w:hint="eastAsia"/>
          <w:lang w:val="en-US"/>
        </w:rPr>
        <w:t>FE mode</w:t>
      </w:r>
      <w:r w:rsidR="00AC38DB">
        <w:rPr>
          <w:rFonts w:hint="eastAsia"/>
          <w:lang w:val="en-US"/>
        </w:rPr>
        <w:t xml:space="preserve">l are determined as the product of the displacement values in the </w:t>
      </w:r>
      <w:r w:rsidR="005654E8">
        <w:rPr>
          <w:rFonts w:hint="eastAsia"/>
          <w:lang w:val="en-US"/>
        </w:rPr>
        <w:t>FSM mode</w:t>
      </w:r>
      <w:r w:rsidR="00AC38DB">
        <w:rPr>
          <w:rFonts w:hint="eastAsia"/>
          <w:lang w:val="en-US"/>
        </w:rPr>
        <w:t xml:space="preserve">l and the values of the trigonometric longitudinal shape function </w:t>
      </w:r>
      <w:r w:rsidR="005654E8">
        <w:rPr>
          <w:lang w:val="en-US"/>
        </w:rPr>
        <w:t>at</w:t>
      </w:r>
      <w:r w:rsidR="00AC38DB">
        <w:rPr>
          <w:rFonts w:hint="eastAsia"/>
          <w:lang w:val="en-US"/>
        </w:rPr>
        <w:t xml:space="preserve"> the global longitudinal coordinate of the node. </w:t>
      </w:r>
      <w:r w:rsidR="00830A0F">
        <w:rPr>
          <w:rFonts w:hint="eastAsia"/>
          <w:lang w:val="en-US"/>
        </w:rPr>
        <w:t xml:space="preserve">In order to </w:t>
      </w:r>
      <w:r w:rsidR="000F089D">
        <w:rPr>
          <w:lang w:val="en-US"/>
        </w:rPr>
        <w:t>determine</w:t>
      </w:r>
      <w:r w:rsidR="00830A0F">
        <w:rPr>
          <w:rFonts w:hint="eastAsia"/>
          <w:lang w:val="en-US"/>
        </w:rPr>
        <w:t xml:space="preserve"> the </w:t>
      </w:r>
      <w:r w:rsidR="000F089D">
        <w:rPr>
          <w:lang w:val="en-US"/>
        </w:rPr>
        <w:t xml:space="preserve">displacements associated with </w:t>
      </w:r>
      <w:r w:rsidR="00830A0F">
        <w:rPr>
          <w:rFonts w:hint="eastAsia"/>
          <w:lang w:val="en-US"/>
        </w:rPr>
        <w:t xml:space="preserve">the additional DOFs in </w:t>
      </w:r>
      <w:r w:rsidR="005654E8">
        <w:rPr>
          <w:lang w:val="en-US"/>
        </w:rPr>
        <w:t xml:space="preserve">the </w:t>
      </w:r>
      <w:r w:rsidR="005654E8">
        <w:rPr>
          <w:rFonts w:hint="eastAsia"/>
          <w:lang w:val="en-US"/>
        </w:rPr>
        <w:t>FE mode</w:t>
      </w:r>
      <w:r w:rsidR="005715DC">
        <w:rPr>
          <w:rFonts w:hint="eastAsia"/>
          <w:lang w:val="en-US"/>
        </w:rPr>
        <w:t>ls</w:t>
      </w:r>
      <w:r w:rsidR="00830A0F">
        <w:rPr>
          <w:rFonts w:hint="eastAsia"/>
          <w:lang w:val="en-US"/>
        </w:rPr>
        <w:t xml:space="preserve">, </w:t>
      </w:r>
      <w:r w:rsidR="001F5582">
        <w:rPr>
          <w:rFonts w:hint="eastAsia"/>
          <w:lang w:val="en-US"/>
        </w:rPr>
        <w:t>first</w:t>
      </w:r>
      <w:r w:rsidR="00830A0F">
        <w:rPr>
          <w:rFonts w:hint="eastAsia"/>
          <w:lang w:val="en-US"/>
        </w:rPr>
        <w:t xml:space="preserve"> </w:t>
      </w:r>
      <w:r w:rsidR="005654E8">
        <w:rPr>
          <w:lang w:val="en-US"/>
        </w:rPr>
        <w:t xml:space="preserve">the </w:t>
      </w:r>
      <w:r w:rsidR="00830A0F">
        <w:rPr>
          <w:rFonts w:hint="eastAsia"/>
          <w:lang w:val="en-US"/>
        </w:rPr>
        <w:t xml:space="preserve">global displacements are transformed </w:t>
      </w:r>
      <w:r w:rsidR="005654E8">
        <w:rPr>
          <w:lang w:val="en-US"/>
        </w:rPr>
        <w:t>in</w:t>
      </w:r>
      <w:r w:rsidR="00830A0F">
        <w:rPr>
          <w:rFonts w:hint="eastAsia"/>
          <w:lang w:val="en-US"/>
        </w:rPr>
        <w:t>to local displacement</w:t>
      </w:r>
      <w:r w:rsidR="005654E8">
        <w:rPr>
          <w:lang w:val="en-US"/>
        </w:rPr>
        <w:t>s</w:t>
      </w:r>
      <w:r w:rsidR="00830A0F">
        <w:rPr>
          <w:rFonts w:hint="eastAsia"/>
          <w:lang w:val="en-US"/>
        </w:rPr>
        <w:t xml:space="preserve">, </w:t>
      </w:r>
      <w:r w:rsidR="005654E8">
        <w:rPr>
          <w:lang w:val="en-US"/>
        </w:rPr>
        <w:t xml:space="preserve">and </w:t>
      </w:r>
      <w:r w:rsidR="00830A0F">
        <w:rPr>
          <w:rFonts w:hint="eastAsia"/>
          <w:lang w:val="en-US"/>
        </w:rPr>
        <w:t>then</w:t>
      </w:r>
      <w:r w:rsidR="005654E8">
        <w:rPr>
          <w:lang w:val="en-US"/>
        </w:rPr>
        <w:t>,</w:t>
      </w:r>
      <w:r w:rsidR="00830A0F">
        <w:rPr>
          <w:rFonts w:hint="eastAsia"/>
          <w:lang w:val="en-US"/>
        </w:rPr>
        <w:t xml:space="preserve"> for all the nodes on </w:t>
      </w:r>
      <w:r w:rsidR="005654E8">
        <w:rPr>
          <w:lang w:val="en-US"/>
        </w:rPr>
        <w:t>a given</w:t>
      </w:r>
      <w:r w:rsidR="00830A0F">
        <w:rPr>
          <w:rFonts w:hint="eastAsia"/>
          <w:lang w:val="en-US"/>
        </w:rPr>
        <w:t xml:space="preserve"> nodal line, </w:t>
      </w:r>
      <w:r w:rsidR="005654E8">
        <w:rPr>
          <w:lang w:val="en-US"/>
        </w:rPr>
        <w:t xml:space="preserve">the </w:t>
      </w:r>
      <w:r w:rsidR="00830A0F">
        <w:rPr>
          <w:rFonts w:hint="eastAsia"/>
          <w:lang w:val="en-US"/>
        </w:rPr>
        <w:t>rotation a</w:t>
      </w:r>
      <w:r w:rsidR="005654E8">
        <w:rPr>
          <w:lang w:val="en-US"/>
        </w:rPr>
        <w:t>bout</w:t>
      </w:r>
      <w:r w:rsidR="00830A0F">
        <w:rPr>
          <w:rFonts w:hint="eastAsia"/>
          <w:lang w:val="en-US"/>
        </w:rPr>
        <w:t xml:space="preserve"> the local </w:t>
      </w:r>
      <w:r w:rsidR="00BC3665" w:rsidRPr="00BC3665">
        <w:rPr>
          <w:i/>
          <w:lang w:val="en-US"/>
        </w:rPr>
        <w:t>z</w:t>
      </w:r>
      <w:r w:rsidR="00BC3665">
        <w:rPr>
          <w:lang w:val="en-US"/>
        </w:rPr>
        <w:t xml:space="preserve"> </w:t>
      </w:r>
      <w:r w:rsidR="000B45C1">
        <w:rPr>
          <w:rFonts w:hint="eastAsia"/>
          <w:lang w:val="en-US"/>
        </w:rPr>
        <w:t>-axis</w:t>
      </w:r>
      <w:r w:rsidR="00830A0F">
        <w:rPr>
          <w:rFonts w:hint="eastAsia"/>
          <w:lang w:val="en-US"/>
        </w:rPr>
        <w:t xml:space="preserve"> </w:t>
      </w:r>
      <w:r w:rsidR="00BC3665" w:rsidRPr="00BC3665">
        <w:rPr>
          <w:rFonts w:cs="Times New Roman"/>
          <w:i/>
          <w:lang w:val="en-US"/>
        </w:rPr>
        <w:t>θ</w:t>
      </w:r>
      <w:r w:rsidR="00BC3665" w:rsidRPr="00BC3665">
        <w:rPr>
          <w:i/>
          <w:vertAlign w:val="subscript"/>
          <w:lang w:val="en-US"/>
        </w:rPr>
        <w:t>z</w:t>
      </w:r>
      <w:r w:rsidR="00830A0F">
        <w:rPr>
          <w:rFonts w:hint="eastAsia"/>
          <w:lang w:val="en-US"/>
        </w:rPr>
        <w:t xml:space="preserve"> is neglected while </w:t>
      </w:r>
      <w:r w:rsidR="00C64642">
        <w:rPr>
          <w:lang w:val="en-US"/>
        </w:rPr>
        <w:t xml:space="preserve">the </w:t>
      </w:r>
      <w:r w:rsidR="00830A0F">
        <w:rPr>
          <w:rFonts w:hint="eastAsia"/>
          <w:lang w:val="en-US"/>
        </w:rPr>
        <w:t>rotation a</w:t>
      </w:r>
      <w:r w:rsidR="00C64642">
        <w:rPr>
          <w:lang w:val="en-US"/>
        </w:rPr>
        <w:t>bout</w:t>
      </w:r>
      <w:r w:rsidR="00830A0F">
        <w:rPr>
          <w:rFonts w:hint="eastAsia"/>
          <w:lang w:val="en-US"/>
        </w:rPr>
        <w:t xml:space="preserve"> the local </w:t>
      </w:r>
      <w:r w:rsidR="00BC3665" w:rsidRPr="00BC3665">
        <w:rPr>
          <w:i/>
          <w:lang w:val="en-US"/>
        </w:rPr>
        <w:t>y</w:t>
      </w:r>
      <w:r w:rsidR="00BC3665">
        <w:rPr>
          <w:lang w:val="en-US"/>
        </w:rPr>
        <w:t xml:space="preserve"> </w:t>
      </w:r>
      <w:r w:rsidR="000B45C1">
        <w:rPr>
          <w:rFonts w:hint="eastAsia"/>
          <w:lang w:val="en-US"/>
        </w:rPr>
        <w:t>-axis</w:t>
      </w:r>
      <w:r w:rsidR="00830A0F">
        <w:rPr>
          <w:rFonts w:hint="eastAsia"/>
          <w:lang w:val="en-US"/>
        </w:rPr>
        <w:t xml:space="preserve"> </w:t>
      </w:r>
      <w:r w:rsidR="00BC3665" w:rsidRPr="00BC3665">
        <w:rPr>
          <w:rFonts w:cs="Times New Roman"/>
          <w:i/>
          <w:lang w:val="en-US"/>
        </w:rPr>
        <w:t>θ</w:t>
      </w:r>
      <w:r w:rsidR="00BC3665">
        <w:rPr>
          <w:i/>
          <w:vertAlign w:val="subscript"/>
          <w:lang w:val="en-US"/>
        </w:rPr>
        <w:t>y</w:t>
      </w:r>
      <w:r w:rsidR="00830A0F">
        <w:rPr>
          <w:rFonts w:hint="eastAsia"/>
          <w:lang w:val="en-US"/>
        </w:rPr>
        <w:t xml:space="preserve"> is determined as the </w:t>
      </w:r>
      <w:r w:rsidR="00C64642">
        <w:rPr>
          <w:lang w:val="en-US"/>
        </w:rPr>
        <w:t>slope</w:t>
      </w:r>
      <w:r w:rsidR="00830A0F">
        <w:rPr>
          <w:rFonts w:hint="eastAsia"/>
          <w:lang w:val="en-US"/>
        </w:rPr>
        <w:t xml:space="preserve"> of the longitudinal shape function</w:t>
      </w:r>
      <w:r w:rsidR="00C64642">
        <w:rPr>
          <w:lang w:val="en-US"/>
        </w:rPr>
        <w:t>,</w:t>
      </w:r>
      <w:r w:rsidR="00830A0F">
        <w:rPr>
          <w:rFonts w:hint="eastAsia"/>
          <w:lang w:val="en-US"/>
        </w:rPr>
        <w:t xml:space="preserve"> as shown in </w:t>
      </w:r>
      <w:r w:rsidR="00830A0F">
        <w:rPr>
          <w:lang w:val="en-US"/>
        </w:rPr>
        <w:fldChar w:fldCharType="begin"/>
      </w:r>
      <w:r w:rsidR="00830A0F">
        <w:rPr>
          <w:lang w:val="en-US"/>
        </w:rPr>
        <w:instrText xml:space="preserve"> </w:instrText>
      </w:r>
      <w:r w:rsidR="00830A0F">
        <w:rPr>
          <w:rFonts w:hint="eastAsia"/>
          <w:lang w:val="en-US"/>
        </w:rPr>
        <w:instrText>REF _Ref448324356 \h</w:instrText>
      </w:r>
      <w:r w:rsidR="00830A0F">
        <w:rPr>
          <w:lang w:val="en-US"/>
        </w:rPr>
        <w:instrText xml:space="preserve"> </w:instrText>
      </w:r>
      <w:r w:rsidR="00830A0F">
        <w:rPr>
          <w:lang w:val="en-US"/>
        </w:rPr>
      </w:r>
      <w:r w:rsidR="00830A0F">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2</w:t>
      </w:r>
      <w:r w:rsidR="00830A0F">
        <w:rPr>
          <w:lang w:val="en-US"/>
        </w:rPr>
        <w:fldChar w:fldCharType="end"/>
      </w:r>
      <w:r w:rsidR="00830A0F">
        <w:rPr>
          <w:rFonts w:hint="eastAsia"/>
          <w:lang w:val="en-US"/>
        </w:rPr>
        <w:t>.</w:t>
      </w:r>
      <w:r w:rsidR="00D14BC5">
        <w:rPr>
          <w:rFonts w:hint="eastAsia"/>
          <w:lang w:val="en-US"/>
        </w:rPr>
        <w:t xml:space="preserve"> Once the </w:t>
      </w:r>
      <w:r w:rsidR="005654E8">
        <w:rPr>
          <w:rFonts w:hint="eastAsia"/>
          <w:lang w:val="en-US"/>
        </w:rPr>
        <w:t>FE mode</w:t>
      </w:r>
      <w:r w:rsidR="00D14BC5">
        <w:rPr>
          <w:rFonts w:hint="eastAsia"/>
          <w:lang w:val="en-US"/>
        </w:rPr>
        <w:t xml:space="preserve">s are obtained, the modal participations of these modes are determined by solving an </w:t>
      </w:r>
      <w:r w:rsidR="00D14BC5" w:rsidRPr="00E21CC4">
        <w:t>optimisation</w:t>
      </w:r>
      <w:r w:rsidR="00D14BC5">
        <w:rPr>
          <w:rFonts w:hint="eastAsia"/>
        </w:rPr>
        <w:t xml:space="preserve"> problem where the error between </w:t>
      </w:r>
      <w:r w:rsidR="00C64642">
        <w:t>a linear combination of pure modes</w:t>
      </w:r>
      <w:r w:rsidR="00D14BC5">
        <w:rPr>
          <w:rFonts w:hint="eastAsia"/>
        </w:rPr>
        <w:t xml:space="preserve"> and the real deformed shape is minimised. </w:t>
      </w:r>
      <w:r w:rsidR="00D14BC5">
        <w:rPr>
          <w:lang w:val="en-US"/>
        </w:rPr>
        <w:t>The</w:t>
      </w:r>
      <w:r w:rsidR="00D14BC5">
        <w:rPr>
          <w:rFonts w:hint="eastAsia"/>
          <w:lang w:val="en-US"/>
        </w:rPr>
        <w:t xml:space="preserve"> advantage of this method is that orthogonality among buckling modes is not required</w:t>
      </w:r>
      <w:r w:rsidR="00C64642">
        <w:rPr>
          <w:lang w:val="en-US"/>
        </w:rPr>
        <w:t xml:space="preserve">. However, it has </w:t>
      </w:r>
      <w:r w:rsidR="00D14BC5">
        <w:rPr>
          <w:rFonts w:hint="eastAsia"/>
          <w:lang w:val="en-US"/>
        </w:rPr>
        <w:t>the disadvantage that the calculated modal participation factors are dependent on the selection of modes.</w:t>
      </w:r>
    </w:p>
    <w:p w:rsidR="00D14BC5" w:rsidRPr="000B6586" w:rsidRDefault="00C64642" w:rsidP="00D14BC5">
      <w:pPr>
        <w:jc w:val="center"/>
        <w:rPr>
          <w:lang w:val="en-US"/>
        </w:rPr>
      </w:pPr>
      <w:r>
        <w:rPr>
          <w:noProof/>
        </w:rPr>
        <w:drawing>
          <wp:inline distT="0" distB="0" distL="0" distR="0" wp14:anchorId="51716D38" wp14:editId="76691ECF">
            <wp:extent cx="2880000" cy="2590683"/>
            <wp:effectExtent l="0" t="0" r="0" b="635"/>
            <wp:docPr id="16576" name="Pictur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880000" cy="2590683"/>
                    </a:xfrm>
                    <a:prstGeom prst="rect">
                      <a:avLst/>
                    </a:prstGeom>
                  </pic:spPr>
                </pic:pic>
              </a:graphicData>
            </a:graphic>
          </wp:inline>
        </w:drawing>
      </w:r>
    </w:p>
    <w:p w:rsidR="00D14BC5" w:rsidRDefault="00D14BC5" w:rsidP="00D14BC5">
      <w:pPr>
        <w:pStyle w:val="Caption"/>
      </w:pPr>
      <w:bookmarkStart w:id="303" w:name="_Ref448320465"/>
      <w:bookmarkStart w:id="304" w:name="_Toc495159569"/>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w:t>
        </w:r>
      </w:fldSimple>
      <w:bookmarkEnd w:id="303"/>
      <w:r>
        <w:rPr>
          <w:rFonts w:hint="eastAsia"/>
        </w:rPr>
        <w:t xml:space="preserve"> DOFs involved in FS and </w:t>
      </w:r>
      <w:r w:rsidR="005654E8">
        <w:rPr>
          <w:rFonts w:hint="eastAsia"/>
        </w:rPr>
        <w:t>FE mode</w:t>
      </w:r>
      <w:r>
        <w:rPr>
          <w:rFonts w:hint="eastAsia"/>
        </w:rPr>
        <w:t>ls</w:t>
      </w:r>
      <w:bookmarkEnd w:id="304"/>
    </w:p>
    <w:p w:rsidR="00E42954" w:rsidRDefault="00E42954" w:rsidP="00E42954">
      <w:pPr>
        <w:pStyle w:val="Heading2"/>
        <w:rPr>
          <w:lang w:val="en-US"/>
        </w:rPr>
      </w:pPr>
      <w:bookmarkStart w:id="305" w:name="_Toc496973373"/>
      <w:r>
        <w:rPr>
          <w:lang w:val="en-US"/>
        </w:rPr>
        <w:t>T</w:t>
      </w:r>
      <w:r>
        <w:rPr>
          <w:rFonts w:hint="eastAsia"/>
          <w:lang w:val="en-US"/>
        </w:rPr>
        <w:t>ransformation from FS</w:t>
      </w:r>
      <w:r>
        <w:rPr>
          <w:lang w:val="en-US"/>
        </w:rPr>
        <w:t>M</w:t>
      </w:r>
      <w:r>
        <w:rPr>
          <w:rFonts w:hint="eastAsia"/>
          <w:lang w:val="en-US"/>
        </w:rPr>
        <w:t xml:space="preserve"> to FE modes</w:t>
      </w:r>
      <w:bookmarkEnd w:id="305"/>
    </w:p>
    <w:p w:rsidR="00E42954" w:rsidRPr="00E42954" w:rsidRDefault="00E42954" w:rsidP="00E42954">
      <w:pPr>
        <w:rPr>
          <w:noProof/>
        </w:rPr>
      </w:pPr>
      <w:r>
        <w:rPr>
          <w:lang w:val="en-US"/>
        </w:rPr>
        <w:t>In this study, an alternative</w:t>
      </w:r>
      <w:r>
        <w:rPr>
          <w:rFonts w:hint="eastAsia"/>
          <w:lang w:val="en-US"/>
        </w:rPr>
        <w:t xml:space="preserve"> </w:t>
      </w:r>
      <w:r>
        <w:rPr>
          <w:lang w:val="en-US"/>
        </w:rPr>
        <w:t>approach</w:t>
      </w:r>
      <w:r>
        <w:rPr>
          <w:rFonts w:hint="eastAsia"/>
          <w:lang w:val="en-US"/>
        </w:rPr>
        <w:t xml:space="preserve"> is proposed using the </w:t>
      </w:r>
      <w:r>
        <w:rPr>
          <w:lang w:val="en-US"/>
        </w:rPr>
        <w:t xml:space="preserve">basic </w:t>
      </w:r>
      <w:r>
        <w:rPr>
          <w:rFonts w:hint="eastAsia"/>
          <w:lang w:val="en-US"/>
        </w:rPr>
        <w:t xml:space="preserve">principle </w:t>
      </w:r>
      <w:r>
        <w:rPr>
          <w:lang w:val="en-US"/>
        </w:rPr>
        <w:t>of</w:t>
      </w:r>
      <w:r>
        <w:rPr>
          <w:rFonts w:hint="eastAsia"/>
          <w:lang w:val="en-US"/>
        </w:rPr>
        <w:t xml:space="preserve"> the nodal force method that buckling modes </w:t>
      </w:r>
      <w:r>
        <w:rPr>
          <w:lang w:val="en-US"/>
        </w:rPr>
        <w:t>can be</w:t>
      </w:r>
      <w:r>
        <w:rPr>
          <w:rFonts w:hint="eastAsia"/>
          <w:lang w:val="en-US"/>
        </w:rPr>
        <w:t xml:space="preserve"> generated by imposing </w:t>
      </w:r>
      <w:r>
        <w:rPr>
          <w:lang w:val="en-US"/>
        </w:rPr>
        <w:t>precisely</w:t>
      </w:r>
      <w:r>
        <w:rPr>
          <w:rFonts w:hint="eastAsia"/>
          <w:lang w:val="en-US"/>
        </w:rPr>
        <w:t xml:space="preserve"> defined nodal forces on the FE model</w:t>
      </w:r>
      <w:r>
        <w:rPr>
          <w:lang w:val="en-US"/>
        </w:rPr>
        <w:t>. The result</w:t>
      </w:r>
      <w:r>
        <w:rPr>
          <w:rFonts w:hint="eastAsia"/>
          <w:lang w:val="en-US"/>
        </w:rPr>
        <w:t>ing</w:t>
      </w:r>
      <w:r>
        <w:rPr>
          <w:lang w:val="en-US"/>
        </w:rPr>
        <w:t xml:space="preserve"> displacements are determined by performing a linear elastic </w:t>
      </w:r>
      <w:r>
        <w:rPr>
          <w:lang w:val="en-US"/>
        </w:rPr>
        <w:lastRenderedPageBreak/>
        <w:t>analysis</w:t>
      </w:r>
      <w:r>
        <w:rPr>
          <w:rFonts w:hint="eastAsia"/>
          <w:lang w:val="en-US"/>
        </w:rPr>
        <w:t>. The nodal forces are determined in t</w:t>
      </w:r>
      <w:r>
        <w:rPr>
          <w:lang w:val="en-US"/>
        </w:rPr>
        <w:t>hree</w:t>
      </w:r>
      <w:r>
        <w:rPr>
          <w:rFonts w:hint="eastAsia"/>
          <w:lang w:val="en-US"/>
        </w:rPr>
        <w:t xml:space="preserve"> steps.</w:t>
      </w:r>
    </w:p>
    <w:p w:rsidR="00D14BC5" w:rsidRPr="00AC38DB" w:rsidRDefault="00D14BC5" w:rsidP="00D14BC5">
      <w:pPr>
        <w:jc w:val="center"/>
      </w:pPr>
      <w:r>
        <w:rPr>
          <w:noProof/>
        </w:rPr>
        <w:drawing>
          <wp:inline distT="0" distB="0" distL="0" distR="0" wp14:anchorId="59168185" wp14:editId="4F73ADD9">
            <wp:extent cx="2873375" cy="1304925"/>
            <wp:effectExtent l="0" t="0" r="3175" b="9525"/>
            <wp:docPr id="16550" name="图片 1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7" cstate="print">
                      <a:extLst>
                        <a:ext uri="{28A0092B-C50C-407E-A947-70E740481C1C}">
                          <a14:useLocalDpi xmlns:a14="http://schemas.microsoft.com/office/drawing/2010/main" val="0"/>
                        </a:ext>
                      </a:extLst>
                    </a:blip>
                    <a:srcRect b="14907"/>
                    <a:stretch/>
                  </pic:blipFill>
                  <pic:spPr bwMode="auto">
                    <a:xfrm>
                      <a:off x="0" y="0"/>
                      <a:ext cx="2873375" cy="1304925"/>
                    </a:xfrm>
                    <a:prstGeom prst="rect">
                      <a:avLst/>
                    </a:prstGeom>
                    <a:ln>
                      <a:noFill/>
                    </a:ln>
                    <a:extLst>
                      <a:ext uri="{53640926-AAD7-44D8-BBD7-CCE9431645EC}">
                        <a14:shadowObscured xmlns:a14="http://schemas.microsoft.com/office/drawing/2010/main"/>
                      </a:ext>
                    </a:extLst>
                  </pic:spPr>
                </pic:pic>
              </a:graphicData>
            </a:graphic>
          </wp:inline>
        </w:drawing>
      </w:r>
    </w:p>
    <w:p w:rsidR="00D14BC5" w:rsidRDefault="00D14BC5" w:rsidP="00D14BC5">
      <w:pPr>
        <w:pStyle w:val="Caption"/>
        <w:spacing w:before="480"/>
      </w:pPr>
      <w:bookmarkStart w:id="306" w:name="_Ref448324356"/>
      <w:bookmarkStart w:id="307" w:name="_Toc495159570"/>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2</w:t>
        </w:r>
      </w:fldSimple>
      <w:bookmarkEnd w:id="306"/>
      <w:r>
        <w:rPr>
          <w:rFonts w:hint="eastAsia"/>
        </w:rPr>
        <w:t xml:space="preserve"> Calculation of local rotations</w:t>
      </w:r>
      <w:bookmarkEnd w:id="307"/>
    </w:p>
    <w:p w:rsidR="00D14BC5" w:rsidRDefault="00A22367" w:rsidP="00D14BC5">
      <w:pPr>
        <w:jc w:val="center"/>
        <w:rPr>
          <w:lang w:val="en-US"/>
        </w:rPr>
      </w:pPr>
      <w:r w:rsidRPr="00A22367">
        <w:rPr>
          <w:noProof/>
        </w:rPr>
        <w:t xml:space="preserve"> </w:t>
      </w:r>
      <w:r>
        <w:rPr>
          <w:noProof/>
        </w:rPr>
        <w:drawing>
          <wp:inline distT="0" distB="0" distL="0" distR="0" wp14:anchorId="04727A51" wp14:editId="3B2749CA">
            <wp:extent cx="1944000" cy="1962476"/>
            <wp:effectExtent l="0" t="0" r="0" b="0"/>
            <wp:docPr id="16712" name="Picture 1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1944000" cy="1962476"/>
                    </a:xfrm>
                    <a:prstGeom prst="rect">
                      <a:avLst/>
                    </a:prstGeom>
                  </pic:spPr>
                </pic:pic>
              </a:graphicData>
            </a:graphic>
          </wp:inline>
        </w:drawing>
      </w:r>
    </w:p>
    <w:p w:rsidR="00113F89" w:rsidRPr="00D14BC5" w:rsidRDefault="00D14BC5" w:rsidP="00D14BC5">
      <w:pPr>
        <w:pStyle w:val="Caption"/>
      </w:pPr>
      <w:bookmarkStart w:id="308" w:name="_Ref472959554"/>
      <w:bookmarkStart w:id="309" w:name="_Toc495159571"/>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3</w:t>
        </w:r>
      </w:fldSimple>
      <w:bookmarkEnd w:id="308"/>
      <w:r>
        <w:rPr>
          <w:rFonts w:hint="eastAsia"/>
        </w:rPr>
        <w:t xml:space="preserve"> </w:t>
      </w:r>
      <w:r w:rsidR="001B216D">
        <w:t xml:space="preserve">Nodal </w:t>
      </w:r>
      <w:r w:rsidR="001B216D">
        <w:rPr>
          <w:rFonts w:hint="eastAsia"/>
        </w:rPr>
        <w:t>l</w:t>
      </w:r>
      <w:r>
        <w:rPr>
          <w:rFonts w:hint="eastAsia"/>
        </w:rPr>
        <w:t>ine loads</w:t>
      </w:r>
      <w:bookmarkEnd w:id="309"/>
    </w:p>
    <w:p w:rsidR="000F089D" w:rsidRDefault="000F089D" w:rsidP="000F089D">
      <w:pPr>
        <w:pStyle w:val="Heading3"/>
        <w:rPr>
          <w:lang w:val="en-US"/>
        </w:rPr>
      </w:pPr>
      <w:bookmarkStart w:id="310" w:name="_Toc496973374"/>
      <w:r>
        <w:rPr>
          <w:lang w:val="en-US"/>
        </w:rPr>
        <w:t xml:space="preserve">Determination of </w:t>
      </w:r>
      <w:r w:rsidR="003012CF">
        <w:rPr>
          <w:rFonts w:hint="eastAsia"/>
          <w:lang w:val="en-US"/>
        </w:rPr>
        <w:t>line</w:t>
      </w:r>
      <w:r>
        <w:rPr>
          <w:lang w:val="en-US"/>
        </w:rPr>
        <w:t xml:space="preserve"> loads in the </w:t>
      </w:r>
      <w:r w:rsidR="005654E8">
        <w:rPr>
          <w:lang w:val="en-US"/>
        </w:rPr>
        <w:t>FE mode</w:t>
      </w:r>
      <w:r>
        <w:rPr>
          <w:lang w:val="en-US"/>
        </w:rPr>
        <w:t>l</w:t>
      </w:r>
      <w:bookmarkEnd w:id="310"/>
    </w:p>
    <w:p w:rsidR="00407CDB" w:rsidRDefault="001F5582" w:rsidP="00113F89">
      <w:pPr>
        <w:rPr>
          <w:lang w:val="en-US"/>
        </w:rPr>
      </w:pPr>
      <w:r>
        <w:rPr>
          <w:rFonts w:hint="eastAsia"/>
          <w:lang w:val="en-US"/>
        </w:rPr>
        <w:t>First</w:t>
      </w:r>
      <w:r w:rsidR="003012CF">
        <w:rPr>
          <w:rFonts w:hint="eastAsia"/>
          <w:lang w:val="en-US"/>
        </w:rPr>
        <w:t xml:space="preserve">, using </w:t>
      </w:r>
      <w:r w:rsidR="00C64642">
        <w:rPr>
          <w:lang w:val="en-US"/>
        </w:rPr>
        <w:t xml:space="preserve">the </w:t>
      </w:r>
      <w:r w:rsidR="003012CF">
        <w:rPr>
          <w:rFonts w:hint="eastAsia"/>
          <w:lang w:val="en-US"/>
        </w:rPr>
        <w:t xml:space="preserve">NFM the nodal forces associated with </w:t>
      </w:r>
      <w:r w:rsidR="00C64642">
        <w:rPr>
          <w:lang w:val="en-US"/>
        </w:rPr>
        <w:t xml:space="preserve">the </w:t>
      </w:r>
      <w:r w:rsidR="00E42954">
        <w:rPr>
          <w:lang w:val="en-US"/>
        </w:rPr>
        <w:t>various buck</w:t>
      </w:r>
      <w:r w:rsidR="00C64642">
        <w:rPr>
          <w:lang w:val="en-US"/>
        </w:rPr>
        <w:t>ling</w:t>
      </w:r>
      <w:r w:rsidR="005654E8">
        <w:rPr>
          <w:rFonts w:hint="eastAsia"/>
          <w:lang w:val="en-US"/>
        </w:rPr>
        <w:t xml:space="preserve"> mode</w:t>
      </w:r>
      <w:r w:rsidR="00203ECD">
        <w:rPr>
          <w:rFonts w:hint="eastAsia"/>
          <w:lang w:val="en-US"/>
        </w:rPr>
        <w:t>s</w:t>
      </w:r>
      <w:r w:rsidR="003012CF">
        <w:rPr>
          <w:rFonts w:hint="eastAsia"/>
          <w:lang w:val="en-US"/>
        </w:rPr>
        <w:t xml:space="preserve"> are determined</w:t>
      </w:r>
      <w:r w:rsidR="00C64642">
        <w:rPr>
          <w:lang w:val="en-US"/>
        </w:rPr>
        <w:t>.</w:t>
      </w:r>
      <w:r w:rsidR="003012CF">
        <w:rPr>
          <w:rFonts w:hint="eastAsia"/>
          <w:lang w:val="en-US"/>
        </w:rPr>
        <w:t xml:space="preserve"> </w:t>
      </w:r>
      <w:r w:rsidR="004F75DE">
        <w:rPr>
          <w:lang w:val="en-US"/>
        </w:rPr>
        <w:t>These are translated</w:t>
      </w:r>
      <w:r w:rsidR="003012CF">
        <w:rPr>
          <w:rFonts w:hint="eastAsia"/>
          <w:lang w:val="en-US"/>
        </w:rPr>
        <w:t xml:space="preserve"> in the </w:t>
      </w:r>
      <w:r w:rsidR="005654E8">
        <w:rPr>
          <w:rFonts w:hint="eastAsia"/>
          <w:lang w:val="en-US"/>
        </w:rPr>
        <w:t>FE mode</w:t>
      </w:r>
      <w:r w:rsidR="003012CF">
        <w:rPr>
          <w:rFonts w:hint="eastAsia"/>
          <w:lang w:val="en-US"/>
        </w:rPr>
        <w:t xml:space="preserve">l </w:t>
      </w:r>
      <w:r w:rsidR="004F75DE">
        <w:rPr>
          <w:lang w:val="en-US"/>
        </w:rPr>
        <w:t>in</w:t>
      </w:r>
      <w:r w:rsidR="003012CF">
        <w:rPr>
          <w:rFonts w:hint="eastAsia"/>
          <w:lang w:val="en-US"/>
        </w:rPr>
        <w:t xml:space="preserve">to line loads imposed on the </w:t>
      </w:r>
      <w:r w:rsidR="004F75DE">
        <w:rPr>
          <w:lang w:val="en-US"/>
        </w:rPr>
        <w:t xml:space="preserve">equivalent of the </w:t>
      </w:r>
      <w:r w:rsidR="003012CF">
        <w:rPr>
          <w:rFonts w:hint="eastAsia"/>
          <w:lang w:val="en-US"/>
        </w:rPr>
        <w:t xml:space="preserve">nodal lines, as shown in </w:t>
      </w:r>
      <w:r w:rsidR="003012CF">
        <w:rPr>
          <w:lang w:val="en-US"/>
        </w:rPr>
        <w:fldChar w:fldCharType="begin"/>
      </w:r>
      <w:r w:rsidR="003012CF">
        <w:rPr>
          <w:lang w:val="en-US"/>
        </w:rPr>
        <w:instrText xml:space="preserve"> </w:instrText>
      </w:r>
      <w:r w:rsidR="003012CF">
        <w:rPr>
          <w:rFonts w:hint="eastAsia"/>
          <w:lang w:val="en-US"/>
        </w:rPr>
        <w:instrText>REF _Ref472959554 \h</w:instrText>
      </w:r>
      <w:r w:rsidR="003012CF">
        <w:rPr>
          <w:lang w:val="en-US"/>
        </w:rPr>
        <w:instrText xml:space="preserve"> </w:instrText>
      </w:r>
      <w:r w:rsidR="003012CF">
        <w:rPr>
          <w:lang w:val="en-US"/>
        </w:rPr>
      </w:r>
      <w:r w:rsidR="003012CF">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3</w:t>
      </w:r>
      <w:r w:rsidR="003012CF">
        <w:rPr>
          <w:lang w:val="en-US"/>
        </w:rPr>
        <w:fldChar w:fldCharType="end"/>
      </w:r>
      <w:r w:rsidR="003012CF">
        <w:rPr>
          <w:rFonts w:hint="eastAsia"/>
          <w:lang w:val="en-US"/>
        </w:rPr>
        <w:t xml:space="preserve">. </w:t>
      </w:r>
      <w:r w:rsidR="00A228F7">
        <w:rPr>
          <w:rFonts w:hint="eastAsia"/>
          <w:lang w:val="en-US"/>
        </w:rPr>
        <w:t xml:space="preserve">It can be proved that if </w:t>
      </w:r>
      <w:r w:rsidR="00A228F7">
        <w:rPr>
          <w:lang w:val="en-US"/>
        </w:rPr>
        <w:t>the</w:t>
      </w:r>
      <w:r w:rsidR="00A228F7">
        <w:rPr>
          <w:rFonts w:hint="eastAsia"/>
          <w:lang w:val="en-US"/>
        </w:rPr>
        <w:t xml:space="preserve"> trigonometric </w:t>
      </w:r>
      <w:r w:rsidR="00A228F7">
        <w:rPr>
          <w:lang w:val="en-US"/>
        </w:rPr>
        <w:t>longitudinal</w:t>
      </w:r>
      <w:r w:rsidR="00A228F7">
        <w:rPr>
          <w:rFonts w:hint="eastAsia"/>
          <w:lang w:val="en-US"/>
        </w:rPr>
        <w:t xml:space="preserve"> </w:t>
      </w:r>
      <w:r w:rsidR="003012CF">
        <w:rPr>
          <w:rFonts w:hint="eastAsia"/>
          <w:lang w:val="en-US"/>
        </w:rPr>
        <w:t>shape function</w:t>
      </w:r>
      <w:r w:rsidR="00A228F7">
        <w:rPr>
          <w:rFonts w:hint="eastAsia"/>
          <w:lang w:val="en-US"/>
        </w:rPr>
        <w:t xml:space="preserve">s in </w:t>
      </w:r>
      <w:r w:rsidR="009F3CE6">
        <w:rPr>
          <w:lang w:val="en-US"/>
        </w:rPr>
        <w:t xml:space="preserve">Eq. </w:t>
      </w:r>
      <w:r w:rsidR="00A228F7">
        <w:rPr>
          <w:lang w:val="en-US"/>
        </w:rPr>
        <w:fldChar w:fldCharType="begin"/>
      </w:r>
      <w:r w:rsidR="00A228F7">
        <w:rPr>
          <w:lang w:val="en-US"/>
        </w:rPr>
        <w:instrText xml:space="preserve"> GOTOBUTTON ZEqnNum832977  \* MERGEFORMAT </w:instrText>
      </w:r>
      <w:r w:rsidR="00A228F7">
        <w:rPr>
          <w:lang w:val="en-US"/>
        </w:rPr>
        <w:fldChar w:fldCharType="begin"/>
      </w:r>
      <w:r w:rsidR="00A228F7">
        <w:rPr>
          <w:lang w:val="en-US"/>
        </w:rPr>
        <w:instrText xml:space="preserve"> REF ZEqnNum832977 \* Charformat \! \* MERGEFORMAT </w:instrText>
      </w:r>
      <w:r w:rsidR="00A228F7">
        <w:rPr>
          <w:lang w:val="en-US"/>
        </w:rPr>
        <w:fldChar w:fldCharType="separate"/>
      </w:r>
      <w:r w:rsidR="001A5391" w:rsidRPr="001A5391">
        <w:rPr>
          <w:lang w:val="en-US"/>
        </w:rPr>
        <w:instrText>(2.7)</w:instrText>
      </w:r>
      <w:r w:rsidR="00A228F7">
        <w:rPr>
          <w:lang w:val="en-US"/>
        </w:rPr>
        <w:fldChar w:fldCharType="end"/>
      </w:r>
      <w:r w:rsidR="00A228F7">
        <w:rPr>
          <w:lang w:val="en-US"/>
        </w:rPr>
        <w:fldChar w:fldCharType="end"/>
      </w:r>
      <w:r w:rsidR="00A228F7">
        <w:rPr>
          <w:rFonts w:hint="eastAsia"/>
          <w:lang w:val="en-US"/>
        </w:rPr>
        <w:t xml:space="preserve"> are used, the </w:t>
      </w:r>
      <w:r w:rsidR="003012CF">
        <w:rPr>
          <w:rFonts w:hint="eastAsia"/>
          <w:lang w:val="en-US"/>
        </w:rPr>
        <w:t xml:space="preserve">longitudinal </w:t>
      </w:r>
      <w:r w:rsidR="00585795">
        <w:rPr>
          <w:rFonts w:hint="eastAsia"/>
          <w:lang w:val="en-US"/>
        </w:rPr>
        <w:t>distribution of the loads obeys the same trigonometric functions, namely</w:t>
      </w:r>
      <w:r w:rsidR="004F75DE">
        <w:rPr>
          <w:lang w:val="en-US"/>
        </w:rPr>
        <w:t>:</w:t>
      </w:r>
      <w:r w:rsidR="00585795">
        <w:rPr>
          <w:rFonts w:hint="eastAsia"/>
          <w:lang w:val="en-US"/>
        </w:rPr>
        <w:t xml:space="preserve"> </w:t>
      </w:r>
    </w:p>
    <w:p w:rsidR="00F35C79" w:rsidRDefault="00F35C79" w:rsidP="0002417F">
      <w:pPr>
        <w:pStyle w:val="MTDisplayEquation"/>
      </w:pPr>
      <w:r>
        <w:tab/>
      </w:r>
      <w:r w:rsidR="007B00FB" w:rsidRPr="007B00FB">
        <w:rPr>
          <w:position w:val="-120"/>
        </w:rPr>
        <w:object w:dxaOrig="2360" w:dyaOrig="2500">
          <v:shape id="_x0000_i1160" type="#_x0000_t75" style="width:116.1pt;height:122.25pt" o:ole="">
            <v:imagedata r:id="rId419" o:title=""/>
          </v:shape>
          <o:OLEObject Type="Embed" ProgID="Equation.DSMT4" ShapeID="_x0000_i1160" DrawAspect="Content" ObjectID="_1572968841" r:id="rId42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311" w:name="ZEqnNum311575"/>
      <w:r w:rsidR="00BC70CE">
        <w:instrText>(</w:instrText>
      </w:r>
      <w:fldSimple w:instr=" SEQ MTSec \c \* Arabic \* MERGEFORMAT ">
        <w:r w:rsidR="001A5391">
          <w:rPr>
            <w:noProof/>
          </w:rPr>
          <w:instrText>6</w:instrText>
        </w:r>
      </w:fldSimple>
      <w:r w:rsidR="00BC70CE">
        <w:instrText>.</w:instrText>
      </w:r>
      <w:fldSimple w:instr=" SEQ MTEqn \c \* Arabic \* MERGEFORMAT ">
        <w:r w:rsidR="001A5391">
          <w:rPr>
            <w:noProof/>
          </w:rPr>
          <w:instrText>1</w:instrText>
        </w:r>
      </w:fldSimple>
      <w:r w:rsidR="00BC70CE">
        <w:instrText>)</w:instrText>
      </w:r>
      <w:bookmarkEnd w:id="311"/>
      <w:r w:rsidR="00BC70CE">
        <w:fldChar w:fldCharType="end"/>
      </w:r>
    </w:p>
    <w:p w:rsidR="006A3CBC" w:rsidRDefault="009B4FF1" w:rsidP="00CC73B2">
      <w:pPr>
        <w:rPr>
          <w:lang w:val="en-US"/>
        </w:rPr>
      </w:pPr>
      <w:r>
        <w:rPr>
          <w:lang w:val="en-US"/>
        </w:rPr>
        <w:t xml:space="preserve">where </w:t>
      </w:r>
      <w:r w:rsidR="007B00FB" w:rsidRPr="007B00FB">
        <w:rPr>
          <w:position w:val="-12"/>
        </w:rPr>
        <w:object w:dxaOrig="639" w:dyaOrig="340">
          <v:shape id="_x0000_i1161" type="#_x0000_t75" style="width:28.55pt;height:14.25pt" o:ole="">
            <v:imagedata r:id="rId421" o:title=""/>
          </v:shape>
          <o:OLEObject Type="Embed" ProgID="Equation.DSMT4" ShapeID="_x0000_i1161" DrawAspect="Content" ObjectID="_1572968842" r:id="rId422"/>
        </w:object>
      </w:r>
      <w:r>
        <w:rPr>
          <w:rFonts w:hint="eastAsia"/>
          <w:lang w:val="en-US"/>
        </w:rPr>
        <w:t xml:space="preserve">, </w:t>
      </w:r>
      <w:r w:rsidR="007B00FB" w:rsidRPr="007B00FB">
        <w:rPr>
          <w:position w:val="-12"/>
        </w:rPr>
        <w:object w:dxaOrig="620" w:dyaOrig="340">
          <v:shape id="_x0000_i1162" type="#_x0000_t75" style="width:28.55pt;height:14.25pt" o:ole="">
            <v:imagedata r:id="rId423" o:title=""/>
          </v:shape>
          <o:OLEObject Type="Embed" ProgID="Equation.DSMT4" ShapeID="_x0000_i1162" DrawAspect="Content" ObjectID="_1572968843" r:id="rId424"/>
        </w:object>
      </w:r>
      <w:r>
        <w:rPr>
          <w:rFonts w:hint="eastAsia"/>
          <w:lang w:val="en-US"/>
        </w:rPr>
        <w:t xml:space="preserve">, </w:t>
      </w:r>
      <w:r w:rsidR="007B00FB" w:rsidRPr="007B00FB">
        <w:rPr>
          <w:position w:val="-12"/>
        </w:rPr>
        <w:object w:dxaOrig="620" w:dyaOrig="340">
          <v:shape id="_x0000_i1163" type="#_x0000_t75" style="width:28.55pt;height:14.25pt" o:ole="">
            <v:imagedata r:id="rId425" o:title=""/>
          </v:shape>
          <o:OLEObject Type="Embed" ProgID="Equation.DSMT4" ShapeID="_x0000_i1163" DrawAspect="Content" ObjectID="_1572968844" r:id="rId426"/>
        </w:object>
      </w:r>
      <w:r>
        <w:rPr>
          <w:rFonts w:hint="eastAsia"/>
          <w:lang w:val="en-US"/>
        </w:rPr>
        <w:t xml:space="preserve">, </w:t>
      </w:r>
      <w:r w:rsidR="007B00FB" w:rsidRPr="007B00FB">
        <w:rPr>
          <w:position w:val="-12"/>
        </w:rPr>
        <w:object w:dxaOrig="400" w:dyaOrig="340">
          <v:shape id="_x0000_i1164" type="#_x0000_t75" style="width:21.75pt;height:14.25pt" o:ole="">
            <v:imagedata r:id="rId427" o:title=""/>
          </v:shape>
          <o:OLEObject Type="Embed" ProgID="Equation.DSMT4" ShapeID="_x0000_i1164" DrawAspect="Content" ObjectID="_1572968845" r:id="rId428"/>
        </w:object>
      </w:r>
      <w:r>
        <w:rPr>
          <w:lang w:val="en-US"/>
        </w:rPr>
        <w:t xml:space="preserve"> </w:t>
      </w:r>
      <w:r w:rsidR="000B6586">
        <w:rPr>
          <w:rFonts w:hint="eastAsia"/>
          <w:lang w:val="en-US"/>
        </w:rPr>
        <w:t>are</w:t>
      </w:r>
      <w:r w:rsidR="001B1239">
        <w:rPr>
          <w:rFonts w:hint="eastAsia"/>
          <w:lang w:val="en-US"/>
        </w:rPr>
        <w:t xml:space="preserve"> the</w:t>
      </w:r>
      <w:r w:rsidR="000B6586">
        <w:rPr>
          <w:rFonts w:hint="eastAsia"/>
          <w:lang w:val="en-US"/>
        </w:rPr>
        <w:t xml:space="preserve"> </w:t>
      </w:r>
      <w:r w:rsidR="001B1239">
        <w:rPr>
          <w:rFonts w:hint="eastAsia"/>
          <w:lang w:val="en-US"/>
        </w:rPr>
        <w:t xml:space="preserve">longitudinal </w:t>
      </w:r>
      <w:r w:rsidR="00407CDB">
        <w:rPr>
          <w:rFonts w:hint="eastAsia"/>
          <w:lang w:val="en-US"/>
        </w:rPr>
        <w:t>amplitudes</w:t>
      </w:r>
      <w:r w:rsidR="005C57F4">
        <w:rPr>
          <w:rFonts w:hint="eastAsia"/>
          <w:lang w:val="en-US"/>
        </w:rPr>
        <w:t xml:space="preserve"> of </w:t>
      </w:r>
      <w:r w:rsidR="009F3CE6">
        <w:rPr>
          <w:lang w:val="en-US"/>
        </w:rPr>
        <w:t xml:space="preserve">the </w:t>
      </w:r>
      <w:r w:rsidR="00AC161C">
        <w:rPr>
          <w:rFonts w:hint="eastAsia"/>
          <w:lang w:val="en-US"/>
        </w:rPr>
        <w:t>line</w:t>
      </w:r>
      <w:r w:rsidR="009F3CE6">
        <w:rPr>
          <w:lang w:val="en-US"/>
        </w:rPr>
        <w:t xml:space="preserve"> </w:t>
      </w:r>
      <w:r w:rsidR="00F15430">
        <w:rPr>
          <w:lang w:val="en-US"/>
        </w:rPr>
        <w:t>loads</w:t>
      </w:r>
      <w:r w:rsidR="007B1211">
        <w:rPr>
          <w:rFonts w:hint="eastAsia"/>
          <w:lang w:val="en-US"/>
        </w:rPr>
        <w:t xml:space="preserve"> </w:t>
      </w:r>
      <w:r w:rsidR="00BC3665" w:rsidRPr="00BC3665">
        <w:rPr>
          <w:i/>
        </w:rPr>
        <w:t>q</w:t>
      </w:r>
      <w:r w:rsidR="00BC3665" w:rsidRPr="00BC3665">
        <w:rPr>
          <w:i/>
          <w:vertAlign w:val="subscript"/>
        </w:rPr>
        <w:t>X</w:t>
      </w:r>
      <w:r w:rsidR="00BC3665" w:rsidRPr="00BC3665">
        <w:rPr>
          <w:vertAlign w:val="subscript"/>
        </w:rPr>
        <w:t>,</w:t>
      </w:r>
      <w:r w:rsidR="00BC3665" w:rsidRPr="00BC3665">
        <w:rPr>
          <w:i/>
          <w:vertAlign w:val="subscript"/>
        </w:rPr>
        <w:t>i</w:t>
      </w:r>
      <w:r w:rsidR="000B6586">
        <w:rPr>
          <w:rFonts w:hint="eastAsia"/>
          <w:lang w:val="en-US"/>
        </w:rPr>
        <w:t xml:space="preserve">, </w:t>
      </w:r>
      <w:r w:rsidR="00BC3665" w:rsidRPr="00BC3665">
        <w:rPr>
          <w:i/>
        </w:rPr>
        <w:t>q</w:t>
      </w:r>
      <w:r w:rsidR="00BC3665">
        <w:rPr>
          <w:i/>
          <w:vertAlign w:val="subscript"/>
        </w:rPr>
        <w:t>Y</w:t>
      </w:r>
      <w:r w:rsidR="00BC3665" w:rsidRPr="00BC3665">
        <w:rPr>
          <w:vertAlign w:val="subscript"/>
        </w:rPr>
        <w:t>,</w:t>
      </w:r>
      <w:r w:rsidR="00BC3665" w:rsidRPr="00BC3665">
        <w:rPr>
          <w:i/>
          <w:vertAlign w:val="subscript"/>
        </w:rPr>
        <w:t>i</w:t>
      </w:r>
      <w:r w:rsidR="000B6586">
        <w:rPr>
          <w:rFonts w:hint="eastAsia"/>
          <w:lang w:val="en-US"/>
        </w:rPr>
        <w:t xml:space="preserve">, </w:t>
      </w:r>
      <w:r w:rsidR="00BC3665" w:rsidRPr="00BC3665">
        <w:rPr>
          <w:i/>
        </w:rPr>
        <w:t>q</w:t>
      </w:r>
      <w:r w:rsidR="00BC3665">
        <w:rPr>
          <w:i/>
          <w:vertAlign w:val="subscript"/>
        </w:rPr>
        <w:t>Z</w:t>
      </w:r>
      <w:r w:rsidR="00BC3665" w:rsidRPr="00BC3665">
        <w:rPr>
          <w:vertAlign w:val="subscript"/>
        </w:rPr>
        <w:t>,</w:t>
      </w:r>
      <w:r w:rsidR="00BC3665" w:rsidRPr="00BC3665">
        <w:rPr>
          <w:i/>
          <w:vertAlign w:val="subscript"/>
        </w:rPr>
        <w:t>i</w:t>
      </w:r>
      <w:r w:rsidR="000B6586">
        <w:rPr>
          <w:rFonts w:hint="eastAsia"/>
          <w:lang w:val="en-US"/>
        </w:rPr>
        <w:t xml:space="preserve"> and </w:t>
      </w:r>
      <w:r w:rsidR="00BC3665">
        <w:rPr>
          <w:i/>
        </w:rPr>
        <w:t>m</w:t>
      </w:r>
      <w:r w:rsidR="00BC3665" w:rsidRPr="00BC3665">
        <w:rPr>
          <w:i/>
          <w:vertAlign w:val="subscript"/>
        </w:rPr>
        <w:t>X</w:t>
      </w:r>
      <w:r w:rsidR="00BC3665" w:rsidRPr="00BC3665">
        <w:rPr>
          <w:vertAlign w:val="subscript"/>
        </w:rPr>
        <w:t>,</w:t>
      </w:r>
      <w:r w:rsidR="00BC3665" w:rsidRPr="00BC3665">
        <w:rPr>
          <w:i/>
          <w:vertAlign w:val="subscript"/>
        </w:rPr>
        <w:t>i</w:t>
      </w:r>
      <w:r w:rsidR="000B6586">
        <w:rPr>
          <w:rFonts w:hint="eastAsia"/>
          <w:lang w:val="en-US"/>
        </w:rPr>
        <w:t xml:space="preserve"> </w:t>
      </w:r>
      <w:r w:rsidR="009F3CE6">
        <w:rPr>
          <w:lang w:val="en-US"/>
        </w:rPr>
        <w:t xml:space="preserve">to </w:t>
      </w:r>
      <w:r w:rsidR="005715DC">
        <w:rPr>
          <w:rFonts w:hint="eastAsia"/>
          <w:lang w:val="en-US"/>
        </w:rPr>
        <w:t xml:space="preserve">be imposed on the </w:t>
      </w:r>
      <w:r w:rsidR="00561144" w:rsidRPr="000F089D">
        <w:rPr>
          <w:i/>
          <w:lang w:val="en-US"/>
        </w:rPr>
        <w:t>i</w:t>
      </w:r>
      <w:r w:rsidR="00561144">
        <w:rPr>
          <w:lang w:val="en-US"/>
        </w:rPr>
        <w:t xml:space="preserve"> th nodal line in the </w:t>
      </w:r>
      <w:r w:rsidR="005654E8">
        <w:rPr>
          <w:rFonts w:hint="eastAsia"/>
          <w:lang w:val="en-US"/>
        </w:rPr>
        <w:t>FE mode</w:t>
      </w:r>
      <w:r w:rsidR="003268C5">
        <w:rPr>
          <w:rFonts w:hint="eastAsia"/>
          <w:lang w:val="en-US"/>
        </w:rPr>
        <w:t xml:space="preserve">l. </w:t>
      </w:r>
      <w:r w:rsidR="00BC3665" w:rsidRPr="00BC3665">
        <w:rPr>
          <w:i/>
        </w:rPr>
        <w:t>q</w:t>
      </w:r>
      <w:r w:rsidR="00BC3665" w:rsidRPr="00BC3665">
        <w:rPr>
          <w:i/>
          <w:vertAlign w:val="subscript"/>
        </w:rPr>
        <w:t>X</w:t>
      </w:r>
      <w:r w:rsidR="00BC3665" w:rsidRPr="00BC3665">
        <w:rPr>
          <w:vertAlign w:val="subscript"/>
        </w:rPr>
        <w:t>,</w:t>
      </w:r>
      <w:r w:rsidR="00BC3665" w:rsidRPr="00BC3665">
        <w:rPr>
          <w:i/>
          <w:vertAlign w:val="subscript"/>
        </w:rPr>
        <w:t>i</w:t>
      </w:r>
      <w:r w:rsidR="00BC3665">
        <w:rPr>
          <w:rFonts w:hint="eastAsia"/>
          <w:lang w:val="en-US"/>
        </w:rPr>
        <w:t xml:space="preserve">, </w:t>
      </w:r>
      <w:r w:rsidR="00BC3665" w:rsidRPr="00BC3665">
        <w:rPr>
          <w:i/>
        </w:rPr>
        <w:t>q</w:t>
      </w:r>
      <w:r w:rsidR="00BC3665">
        <w:rPr>
          <w:i/>
          <w:vertAlign w:val="subscript"/>
        </w:rPr>
        <w:t>Y</w:t>
      </w:r>
      <w:r w:rsidR="00BC3665" w:rsidRPr="00BC3665">
        <w:rPr>
          <w:vertAlign w:val="subscript"/>
        </w:rPr>
        <w:t>,</w:t>
      </w:r>
      <w:r w:rsidR="00BC3665" w:rsidRPr="00BC3665">
        <w:rPr>
          <w:i/>
          <w:vertAlign w:val="subscript"/>
        </w:rPr>
        <w:t>i</w:t>
      </w:r>
      <w:r w:rsidR="00BC3665">
        <w:rPr>
          <w:rFonts w:hint="eastAsia"/>
          <w:lang w:val="en-US"/>
        </w:rPr>
        <w:t xml:space="preserve">, </w:t>
      </w:r>
      <w:r w:rsidR="00BC3665" w:rsidRPr="00BC3665">
        <w:rPr>
          <w:i/>
        </w:rPr>
        <w:t>q</w:t>
      </w:r>
      <w:r w:rsidR="00BC3665">
        <w:rPr>
          <w:i/>
          <w:vertAlign w:val="subscript"/>
        </w:rPr>
        <w:t>Z</w:t>
      </w:r>
      <w:r w:rsidR="00BC3665" w:rsidRPr="00BC3665">
        <w:rPr>
          <w:vertAlign w:val="subscript"/>
        </w:rPr>
        <w:t>,</w:t>
      </w:r>
      <w:r w:rsidR="00BC3665" w:rsidRPr="00BC3665">
        <w:rPr>
          <w:i/>
          <w:vertAlign w:val="subscript"/>
        </w:rPr>
        <w:t>i</w:t>
      </w:r>
      <w:r w:rsidR="00BC3665">
        <w:rPr>
          <w:rFonts w:hint="eastAsia"/>
          <w:lang w:val="en-US"/>
        </w:rPr>
        <w:t xml:space="preserve"> </w:t>
      </w:r>
      <w:r w:rsidR="004F75DE">
        <w:rPr>
          <w:rFonts w:hint="eastAsia"/>
          <w:lang w:val="en-US"/>
        </w:rPr>
        <w:t xml:space="preserve">and </w:t>
      </w:r>
      <w:r w:rsidR="00BC3665">
        <w:rPr>
          <w:i/>
        </w:rPr>
        <w:t>m</w:t>
      </w:r>
      <w:r w:rsidR="00BC3665" w:rsidRPr="00BC3665">
        <w:rPr>
          <w:i/>
          <w:vertAlign w:val="subscript"/>
        </w:rPr>
        <w:t>X</w:t>
      </w:r>
      <w:r w:rsidR="00BC3665" w:rsidRPr="00BC3665">
        <w:rPr>
          <w:vertAlign w:val="subscript"/>
        </w:rPr>
        <w:t>,</w:t>
      </w:r>
      <w:r w:rsidR="00BC3665" w:rsidRPr="00BC3665">
        <w:rPr>
          <w:i/>
          <w:vertAlign w:val="subscript"/>
        </w:rPr>
        <w:t>i</w:t>
      </w:r>
      <w:r w:rsidR="004F75DE">
        <w:t xml:space="preserve"> correspond </w:t>
      </w:r>
      <w:r w:rsidR="004F75DE">
        <w:lastRenderedPageBreak/>
        <w:t xml:space="preserve">to the </w:t>
      </w:r>
      <w:r w:rsidR="00C77F30">
        <w:t xml:space="preserve">global translations </w:t>
      </w:r>
      <w:r w:rsidR="00C77F30" w:rsidRPr="00C77F30">
        <w:rPr>
          <w:i/>
        </w:rPr>
        <w:t>U</w:t>
      </w:r>
      <w:r w:rsidR="00C77F30">
        <w:t xml:space="preserve">, </w:t>
      </w:r>
      <w:r w:rsidR="00C77F30" w:rsidRPr="00C77F30">
        <w:rPr>
          <w:i/>
        </w:rPr>
        <w:t>V</w:t>
      </w:r>
      <w:r w:rsidR="00C77F30">
        <w:t xml:space="preserve">, </w:t>
      </w:r>
      <w:r w:rsidR="00C77F30" w:rsidRPr="00C77F30">
        <w:rPr>
          <w:i/>
        </w:rPr>
        <w:t>W</w:t>
      </w:r>
      <w:r w:rsidR="00C77F30">
        <w:t xml:space="preserve"> and the rotation </w:t>
      </w:r>
      <w:r w:rsidR="00C77F30" w:rsidRPr="000909FD">
        <w:rPr>
          <w:rFonts w:cs="Times New Roman"/>
        </w:rPr>
        <w:t>Θ</w:t>
      </w:r>
      <w:r w:rsidR="00C77F30">
        <w:t xml:space="preserve">. In addition, </w:t>
      </w:r>
      <w:r w:rsidR="00C77F30" w:rsidRPr="00C77F30">
        <w:rPr>
          <w:i/>
        </w:rPr>
        <w:t>m</w:t>
      </w:r>
      <w:r w:rsidR="00C77F30">
        <w:t xml:space="preserve"> is the number of half-waves within the member length </w:t>
      </w:r>
      <w:r w:rsidR="00C77F30" w:rsidRPr="00C77F30">
        <w:rPr>
          <w:i/>
        </w:rPr>
        <w:t>L</w:t>
      </w:r>
      <w:r w:rsidR="00C77F30">
        <w:t>.</w:t>
      </w:r>
    </w:p>
    <w:p w:rsidR="00FB4B12" w:rsidRDefault="00561144" w:rsidP="00FB4B12">
      <w:pPr>
        <w:rPr>
          <w:lang w:val="en-US"/>
        </w:rPr>
      </w:pPr>
      <w:r>
        <w:rPr>
          <w:lang w:val="en-US"/>
        </w:rPr>
        <w:t xml:space="preserve">The proof of </w:t>
      </w:r>
      <w:r w:rsidR="00FB4B12">
        <w:rPr>
          <w:lang w:val="en-US"/>
        </w:rPr>
        <w:t xml:space="preserve">Eq. </w:t>
      </w:r>
      <w:r w:rsidR="00FB4B12">
        <w:rPr>
          <w:lang w:val="en-US"/>
        </w:rPr>
        <w:fldChar w:fldCharType="begin"/>
      </w:r>
      <w:r w:rsidR="00FB4B12">
        <w:rPr>
          <w:lang w:val="en-US"/>
        </w:rPr>
        <w:instrText xml:space="preserve"> GOTOBUTTON ZEqnNum311575  \* MERGEFORMAT </w:instrText>
      </w:r>
      <w:r w:rsidR="00FB4B12">
        <w:rPr>
          <w:lang w:val="en-US"/>
        </w:rPr>
        <w:fldChar w:fldCharType="begin"/>
      </w:r>
      <w:r w:rsidR="00FB4B12">
        <w:rPr>
          <w:lang w:val="en-US"/>
        </w:rPr>
        <w:instrText xml:space="preserve"> REF ZEqnNum311575 \* Charformat \! \* MERGEFORMAT </w:instrText>
      </w:r>
      <w:r w:rsidR="00FB4B12">
        <w:rPr>
          <w:lang w:val="en-US"/>
        </w:rPr>
        <w:fldChar w:fldCharType="separate"/>
      </w:r>
      <w:r w:rsidR="001A5391" w:rsidRPr="001A5391">
        <w:rPr>
          <w:lang w:val="en-US"/>
        </w:rPr>
        <w:instrText>(6.1)</w:instrText>
      </w:r>
      <w:r w:rsidR="00FB4B12">
        <w:rPr>
          <w:lang w:val="en-US"/>
        </w:rPr>
        <w:fldChar w:fldCharType="end"/>
      </w:r>
      <w:r w:rsidR="00FB4B12">
        <w:rPr>
          <w:lang w:val="en-US"/>
        </w:rPr>
        <w:fldChar w:fldCharType="end"/>
      </w:r>
      <w:r w:rsidR="00FB4B12">
        <w:rPr>
          <w:lang w:val="en-US"/>
        </w:rPr>
        <w:t xml:space="preserve"> is </w:t>
      </w:r>
      <w:r>
        <w:rPr>
          <w:lang w:val="en-US"/>
        </w:rPr>
        <w:t>given</w:t>
      </w:r>
      <w:r w:rsidR="00FB4B12">
        <w:rPr>
          <w:lang w:val="en-US"/>
        </w:rPr>
        <w:t xml:space="preserve"> as follows:</w:t>
      </w:r>
      <w:r w:rsidR="00FB4B12" w:rsidRPr="00FB4B12">
        <w:rPr>
          <w:rFonts w:hint="eastAsia"/>
          <w:lang w:val="en-US"/>
        </w:rPr>
        <w:t xml:space="preserve"> </w:t>
      </w:r>
      <w:r w:rsidR="00FB4B12">
        <w:rPr>
          <w:rFonts w:hint="eastAsia"/>
          <w:lang w:val="en-US"/>
        </w:rPr>
        <w:t xml:space="preserve">In a plate </w:t>
      </w:r>
      <w:r w:rsidR="005675DC">
        <w:rPr>
          <w:rFonts w:hint="eastAsia"/>
          <w:lang w:val="en-US"/>
        </w:rPr>
        <w:t>with</w:t>
      </w:r>
      <w:r w:rsidR="00FB4B12">
        <w:rPr>
          <w:rFonts w:hint="eastAsia"/>
          <w:lang w:val="en-US"/>
        </w:rPr>
        <w:t xml:space="preserve"> thickness t, the stress resultants (per unit width of plate) are </w:t>
      </w:r>
      <w:r w:rsidR="00C77F30">
        <w:rPr>
          <w:lang w:val="en-US"/>
        </w:rPr>
        <w:t xml:space="preserve">given </w:t>
      </w:r>
      <w:r w:rsidR="00FB4B12">
        <w:rPr>
          <w:rFonts w:hint="eastAsia"/>
          <w:lang w:val="en-US"/>
        </w:rPr>
        <w:t>as follows:</w:t>
      </w:r>
    </w:p>
    <w:p w:rsidR="00FB4B12" w:rsidRPr="005B1F6F" w:rsidRDefault="00FB4B12" w:rsidP="00FB4B12">
      <w:pPr>
        <w:pStyle w:val="MTDisplayEquation"/>
      </w:pPr>
      <w:r>
        <w:tab/>
      </w:r>
      <w:r w:rsidR="007B00FB" w:rsidRPr="007B00FB">
        <w:rPr>
          <w:position w:val="-66"/>
        </w:rPr>
        <w:object w:dxaOrig="5140" w:dyaOrig="1340">
          <v:shape id="_x0000_i1165" type="#_x0000_t75" style="width:259.55pt;height:64.5pt" o:ole="">
            <v:imagedata r:id="rId429" o:title=""/>
          </v:shape>
          <o:OLEObject Type="Embed" ProgID="Equation.DSMT4" ShapeID="_x0000_i1165" DrawAspect="Content" ObjectID="_1572968846" r:id="rId43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2" w:name="ZEqnNum260493"/>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w:instrText>
        </w:r>
      </w:fldSimple>
      <w:r>
        <w:instrText>)</w:instrText>
      </w:r>
      <w:bookmarkEnd w:id="312"/>
      <w:r>
        <w:fldChar w:fldCharType="end"/>
      </w:r>
    </w:p>
    <w:p w:rsidR="00FB4B12" w:rsidRDefault="00FB4B12" w:rsidP="00FB4B12">
      <w:pPr>
        <w:rPr>
          <w:lang w:val="en-US"/>
        </w:rPr>
      </w:pPr>
      <w:r>
        <w:rPr>
          <w:lang w:val="en-US"/>
        </w:rPr>
        <w:t>where</w:t>
      </w:r>
      <w:r>
        <w:rPr>
          <w:rFonts w:hint="eastAsia"/>
          <w:lang w:val="en-US"/>
        </w:rPr>
        <w:t xml:space="preserve"> </w:t>
      </w:r>
      <w:r w:rsidR="00BC3665" w:rsidRPr="00BC3665">
        <w:rPr>
          <w:i/>
        </w:rPr>
        <w:t>N</w:t>
      </w:r>
      <w:r w:rsidR="00BC3665" w:rsidRPr="00BC3665">
        <w:rPr>
          <w:i/>
          <w:vertAlign w:val="subscript"/>
        </w:rPr>
        <w:t>x</w:t>
      </w:r>
      <w:r>
        <w:rPr>
          <w:rFonts w:hint="eastAsia"/>
          <w:lang w:val="en-US"/>
        </w:rPr>
        <w:t xml:space="preserve">, </w:t>
      </w:r>
      <w:r w:rsidR="00BC3665" w:rsidRPr="00BC3665">
        <w:rPr>
          <w:i/>
        </w:rPr>
        <w:t>N</w:t>
      </w:r>
      <w:r w:rsidR="00BC3665">
        <w:rPr>
          <w:i/>
          <w:vertAlign w:val="subscript"/>
        </w:rPr>
        <w:t>y</w:t>
      </w:r>
      <w:r>
        <w:rPr>
          <w:rFonts w:hint="eastAsia"/>
          <w:lang w:val="en-US"/>
        </w:rPr>
        <w:t xml:space="preserve"> and </w:t>
      </w:r>
      <w:r w:rsidR="00BC3665" w:rsidRPr="00BC3665">
        <w:rPr>
          <w:i/>
        </w:rPr>
        <w:t>N</w:t>
      </w:r>
      <w:r w:rsidR="00BC3665">
        <w:rPr>
          <w:i/>
          <w:vertAlign w:val="subscript"/>
        </w:rPr>
        <w:t>xy</w:t>
      </w:r>
      <w:r>
        <w:rPr>
          <w:rFonts w:hint="eastAsia"/>
          <w:lang w:val="en-US"/>
        </w:rPr>
        <w:t xml:space="preserve"> are </w:t>
      </w:r>
      <w:r w:rsidR="00C77F30">
        <w:rPr>
          <w:lang w:val="en-US"/>
        </w:rPr>
        <w:t xml:space="preserve">the </w:t>
      </w:r>
      <w:r>
        <w:rPr>
          <w:rFonts w:hint="eastAsia"/>
          <w:lang w:val="en-US"/>
        </w:rPr>
        <w:t>membrane forces</w:t>
      </w:r>
      <w:r w:rsidR="00C77F30">
        <w:rPr>
          <w:lang w:val="en-US"/>
        </w:rPr>
        <w:t>,</w:t>
      </w:r>
      <w:r>
        <w:rPr>
          <w:rFonts w:hint="eastAsia"/>
          <w:lang w:val="en-US"/>
        </w:rPr>
        <w:t xml:space="preserve"> </w:t>
      </w:r>
      <w:r w:rsidR="00BC3665">
        <w:rPr>
          <w:i/>
        </w:rPr>
        <w:t>Q</w:t>
      </w:r>
      <w:r w:rsidR="00BC3665" w:rsidRPr="00BC3665">
        <w:rPr>
          <w:i/>
          <w:vertAlign w:val="subscript"/>
        </w:rPr>
        <w:t>x</w:t>
      </w:r>
      <w:r>
        <w:rPr>
          <w:lang w:val="en-US"/>
        </w:rPr>
        <w:t xml:space="preserve"> </w:t>
      </w:r>
      <w:r w:rsidR="00BC3665">
        <w:rPr>
          <w:rFonts w:hint="eastAsia"/>
          <w:lang w:val="en-US"/>
        </w:rPr>
        <w:t xml:space="preserve">and </w:t>
      </w:r>
      <w:r w:rsidR="00BC3665">
        <w:rPr>
          <w:i/>
        </w:rPr>
        <w:t>Q</w:t>
      </w:r>
      <w:r w:rsidR="00BC3665">
        <w:rPr>
          <w:i/>
          <w:vertAlign w:val="subscript"/>
        </w:rPr>
        <w:t>y</w:t>
      </w:r>
      <w:r w:rsidR="00BC3665">
        <w:rPr>
          <w:rFonts w:hint="eastAsia"/>
          <w:lang w:val="en-US"/>
        </w:rPr>
        <w:t xml:space="preserve"> </w:t>
      </w:r>
      <w:r>
        <w:rPr>
          <w:rFonts w:hint="eastAsia"/>
          <w:lang w:val="en-US"/>
        </w:rPr>
        <w:t xml:space="preserve">are </w:t>
      </w:r>
      <w:r w:rsidR="00C77F30">
        <w:rPr>
          <w:lang w:val="en-US"/>
        </w:rPr>
        <w:t xml:space="preserve">the </w:t>
      </w:r>
      <w:r w:rsidR="005675DC">
        <w:rPr>
          <w:rFonts w:hint="eastAsia"/>
          <w:lang w:val="en-US"/>
        </w:rPr>
        <w:t xml:space="preserve">out-of-plane </w:t>
      </w:r>
      <w:r>
        <w:rPr>
          <w:rFonts w:hint="eastAsia"/>
          <w:lang w:val="en-US"/>
        </w:rPr>
        <w:t>shear forces</w:t>
      </w:r>
      <w:r w:rsidR="00C77F30">
        <w:rPr>
          <w:lang w:val="en-US"/>
        </w:rPr>
        <w:t>, and</w:t>
      </w:r>
      <w:r>
        <w:rPr>
          <w:rFonts w:hint="eastAsia"/>
          <w:lang w:val="en-US"/>
        </w:rPr>
        <w:t xml:space="preserve"> </w:t>
      </w:r>
      <w:r w:rsidR="00BC3665">
        <w:rPr>
          <w:i/>
        </w:rPr>
        <w:t>M</w:t>
      </w:r>
      <w:r w:rsidR="00BC3665" w:rsidRPr="00BC3665">
        <w:rPr>
          <w:i/>
          <w:vertAlign w:val="subscript"/>
        </w:rPr>
        <w:t>x</w:t>
      </w:r>
      <w:r w:rsidR="00BC3665">
        <w:rPr>
          <w:rFonts w:hint="eastAsia"/>
          <w:lang w:val="en-US"/>
        </w:rPr>
        <w:t xml:space="preserve">, </w:t>
      </w:r>
      <w:r w:rsidR="00BC3665">
        <w:rPr>
          <w:i/>
        </w:rPr>
        <w:t>M</w:t>
      </w:r>
      <w:r w:rsidR="00BC3665">
        <w:rPr>
          <w:i/>
          <w:vertAlign w:val="subscript"/>
        </w:rPr>
        <w:t>y</w:t>
      </w:r>
      <w:r w:rsidR="00BC3665">
        <w:rPr>
          <w:rFonts w:hint="eastAsia"/>
          <w:lang w:val="en-US"/>
        </w:rPr>
        <w:t xml:space="preserve"> and </w:t>
      </w:r>
      <w:r w:rsidR="00BC3665">
        <w:rPr>
          <w:i/>
        </w:rPr>
        <w:t>M</w:t>
      </w:r>
      <w:r w:rsidR="00BC3665">
        <w:rPr>
          <w:i/>
          <w:vertAlign w:val="subscript"/>
        </w:rPr>
        <w:t>xy</w:t>
      </w:r>
      <w:r w:rsidR="00BC3665">
        <w:rPr>
          <w:rFonts w:hint="eastAsia"/>
          <w:lang w:val="en-US"/>
        </w:rPr>
        <w:t xml:space="preserve"> </w:t>
      </w:r>
      <w:r>
        <w:rPr>
          <w:rFonts w:hint="eastAsia"/>
          <w:lang w:val="en-US"/>
        </w:rPr>
        <w:t xml:space="preserve">are </w:t>
      </w:r>
      <w:r w:rsidR="00C77F30">
        <w:rPr>
          <w:lang w:val="en-US"/>
        </w:rPr>
        <w:t xml:space="preserve">the </w:t>
      </w:r>
      <w:r>
        <w:rPr>
          <w:rFonts w:hint="eastAsia"/>
          <w:lang w:val="en-US"/>
        </w:rPr>
        <w:t>bending moments and torque</w:t>
      </w:r>
      <w:r w:rsidR="00C77F30">
        <w:rPr>
          <w:lang w:val="en-US"/>
        </w:rPr>
        <w:t>, respectively.</w:t>
      </w:r>
    </w:p>
    <w:p w:rsidR="00F15430" w:rsidRDefault="005675DC" w:rsidP="005675DC">
      <w:pPr>
        <w:rPr>
          <w:lang w:val="en-US"/>
        </w:rPr>
      </w:pPr>
      <w:r>
        <w:rPr>
          <w:rFonts w:hint="eastAsia"/>
          <w:lang w:val="en-US"/>
        </w:rPr>
        <w:t xml:space="preserve">When generating buckling modes in the </w:t>
      </w:r>
      <w:r w:rsidR="005654E8">
        <w:rPr>
          <w:rFonts w:hint="eastAsia"/>
          <w:lang w:val="en-US"/>
        </w:rPr>
        <w:t>FE mode</w:t>
      </w:r>
      <w:r>
        <w:rPr>
          <w:rFonts w:hint="eastAsia"/>
          <w:lang w:val="en-US"/>
        </w:rPr>
        <w:t xml:space="preserve">l, all the loads are imposed on the </w:t>
      </w:r>
      <w:r w:rsidR="003012CF">
        <w:rPr>
          <w:rFonts w:hint="eastAsia"/>
          <w:lang w:val="en-US"/>
        </w:rPr>
        <w:t>nodal lines</w:t>
      </w:r>
      <w:r>
        <w:rPr>
          <w:rFonts w:hint="eastAsia"/>
          <w:lang w:val="en-US"/>
        </w:rPr>
        <w:t xml:space="preserve"> while no </w:t>
      </w:r>
      <w:r w:rsidR="00C77F30">
        <w:rPr>
          <w:lang w:val="en-US"/>
        </w:rPr>
        <w:t>surface</w:t>
      </w:r>
      <w:r>
        <w:rPr>
          <w:rFonts w:hint="eastAsia"/>
          <w:lang w:val="en-US"/>
        </w:rPr>
        <w:t xml:space="preserve"> load</w:t>
      </w:r>
      <w:r w:rsidR="00C77F30">
        <w:rPr>
          <w:lang w:val="en-US"/>
        </w:rPr>
        <w:t>s</w:t>
      </w:r>
      <w:r>
        <w:rPr>
          <w:rFonts w:hint="eastAsia"/>
          <w:lang w:val="en-US"/>
        </w:rPr>
        <w:t xml:space="preserve"> </w:t>
      </w:r>
      <w:r w:rsidR="00C77F30">
        <w:rPr>
          <w:lang w:val="en-US"/>
        </w:rPr>
        <w:t>are</w:t>
      </w:r>
      <w:r w:rsidR="003012CF">
        <w:rPr>
          <w:rFonts w:hint="eastAsia"/>
          <w:lang w:val="en-US"/>
        </w:rPr>
        <w:t xml:space="preserve"> imposed on the strips</w:t>
      </w:r>
      <w:r>
        <w:rPr>
          <w:rFonts w:hint="eastAsia"/>
          <w:lang w:val="en-US"/>
        </w:rPr>
        <w:t xml:space="preserve">. In a </w:t>
      </w:r>
      <w:r w:rsidR="00C77F30">
        <w:rPr>
          <w:lang w:val="en-US"/>
        </w:rPr>
        <w:t xml:space="preserve">geometrically </w:t>
      </w:r>
      <w:r>
        <w:rPr>
          <w:rFonts w:hint="eastAsia"/>
          <w:lang w:val="en-US"/>
        </w:rPr>
        <w:t xml:space="preserve">linear analysis, </w:t>
      </w:r>
      <w:r w:rsidR="00FB4B12">
        <w:rPr>
          <w:rFonts w:hint="eastAsia"/>
          <w:lang w:val="en-US"/>
        </w:rPr>
        <w:t xml:space="preserve">the equilibrium equations </w:t>
      </w:r>
      <w:r w:rsidR="003012CF">
        <w:rPr>
          <w:rFonts w:hint="eastAsia"/>
          <w:lang w:val="en-US"/>
        </w:rPr>
        <w:t>of the deformed strips are</w:t>
      </w:r>
      <w:r w:rsidR="00FB4B12">
        <w:rPr>
          <w:rFonts w:hint="eastAsia"/>
          <w:lang w:val="en-US"/>
        </w:rPr>
        <w:t>:</w:t>
      </w:r>
    </w:p>
    <w:p w:rsidR="00F15430" w:rsidRDefault="00F15430" w:rsidP="00D4528E">
      <w:pPr>
        <w:pStyle w:val="MTDisplayEquation"/>
      </w:pPr>
      <w:r>
        <w:tab/>
      </w:r>
      <w:r w:rsidR="007B00FB" w:rsidRPr="007B00FB">
        <w:rPr>
          <w:position w:val="-128"/>
        </w:rPr>
        <w:object w:dxaOrig="3159" w:dyaOrig="2659">
          <v:shape id="_x0000_i1166" type="#_x0000_t75" style="width:158.25pt;height:129.75pt" o:ole="">
            <v:imagedata r:id="rId431" o:title=""/>
          </v:shape>
          <o:OLEObject Type="Embed" ProgID="Equation.DSMT4" ShapeID="_x0000_i1166" DrawAspect="Content" ObjectID="_1572968847" r:id="rId432"/>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3" w:name="ZEqnNum361412"/>
      <w:r>
        <w:instrText>(</w:instrText>
      </w:r>
      <w:fldSimple w:instr=" SEQ MTSec \c \* Arabic \* MERGEFORMAT ">
        <w:r w:rsidR="001A5391">
          <w:rPr>
            <w:noProof/>
          </w:rPr>
          <w:instrText>6</w:instrText>
        </w:r>
      </w:fldSimple>
      <w:r>
        <w:instrText>.</w:instrText>
      </w:r>
      <w:fldSimple w:instr=" SEQ MTEqn \c \* Arabic \* MERGEFORMAT ">
        <w:r w:rsidR="001A5391">
          <w:rPr>
            <w:noProof/>
          </w:rPr>
          <w:instrText>3</w:instrText>
        </w:r>
      </w:fldSimple>
      <w:r>
        <w:instrText>)</w:instrText>
      </w:r>
      <w:bookmarkEnd w:id="313"/>
      <w:r>
        <w:fldChar w:fldCharType="end"/>
      </w:r>
    </w:p>
    <w:p w:rsidR="00FB4B12" w:rsidRDefault="00FB4B12" w:rsidP="00FB4B12">
      <w:pPr>
        <w:rPr>
          <w:lang w:val="en-US"/>
        </w:rPr>
      </w:pPr>
      <w:r>
        <w:rPr>
          <w:rFonts w:hint="eastAsia"/>
          <w:lang w:val="en-US"/>
        </w:rPr>
        <w:t xml:space="preserve">The </w:t>
      </w:r>
      <w:r w:rsidR="00734834">
        <w:rPr>
          <w:lang w:val="en-US"/>
        </w:rPr>
        <w:t xml:space="preserve">membrane </w:t>
      </w:r>
      <w:r>
        <w:rPr>
          <w:rFonts w:hint="eastAsia"/>
          <w:lang w:val="en-US"/>
        </w:rPr>
        <w:t xml:space="preserve">stress-strain </w:t>
      </w:r>
      <w:r>
        <w:rPr>
          <w:lang w:val="en-US"/>
        </w:rPr>
        <w:t>relations</w:t>
      </w:r>
      <w:r>
        <w:rPr>
          <w:rFonts w:hint="eastAsia"/>
          <w:lang w:val="en-US"/>
        </w:rPr>
        <w:t xml:space="preserve"> take the form:</w:t>
      </w:r>
    </w:p>
    <w:p w:rsidR="00FB4B12" w:rsidRDefault="00FB4B12" w:rsidP="00FB4B12">
      <w:pPr>
        <w:pStyle w:val="MTDisplayEquation"/>
      </w:pPr>
      <w:r>
        <w:tab/>
      </w:r>
      <w:r w:rsidR="007B00FB" w:rsidRPr="007B00FB">
        <w:rPr>
          <w:position w:val="-22"/>
        </w:rPr>
        <w:object w:dxaOrig="5380" w:dyaOrig="580">
          <v:shape id="_x0000_i1167" type="#_x0000_t75" style="width:266.3pt;height:28.55pt" o:ole="">
            <v:imagedata r:id="rId433" o:title=""/>
          </v:shape>
          <o:OLEObject Type="Embed" ProgID="Equation.DSMT4" ShapeID="_x0000_i1167" DrawAspect="Content" ObjectID="_1572968848" r:id="rId43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4" w:name="ZEqnNum127676"/>
      <w:r>
        <w:instrText>(</w:instrText>
      </w:r>
      <w:fldSimple w:instr=" SEQ MTSec \c \* Arabic \* MERGEFORMAT ">
        <w:r w:rsidR="001A5391">
          <w:rPr>
            <w:noProof/>
          </w:rPr>
          <w:instrText>6</w:instrText>
        </w:r>
      </w:fldSimple>
      <w:r>
        <w:instrText>.</w:instrText>
      </w:r>
      <w:fldSimple w:instr=" SEQ MTEqn \c \* Arabic \* MERGEFORMAT ">
        <w:r w:rsidR="001A5391">
          <w:rPr>
            <w:noProof/>
          </w:rPr>
          <w:instrText>4</w:instrText>
        </w:r>
      </w:fldSimple>
      <w:r>
        <w:instrText>)</w:instrText>
      </w:r>
      <w:bookmarkEnd w:id="314"/>
      <w:r>
        <w:fldChar w:fldCharType="end"/>
      </w:r>
    </w:p>
    <w:p w:rsidR="00FB4B12" w:rsidRDefault="00FB4B12" w:rsidP="00FB4B12">
      <w:pPr>
        <w:rPr>
          <w:lang w:val="en-US"/>
        </w:rPr>
      </w:pPr>
      <w:r>
        <w:rPr>
          <w:rFonts w:hint="eastAsia"/>
          <w:lang w:val="en-US"/>
        </w:rPr>
        <w:t xml:space="preserve">while </w:t>
      </w:r>
      <w:r w:rsidR="00C77F30">
        <w:rPr>
          <w:lang w:val="en-US"/>
        </w:rPr>
        <w:t xml:space="preserve">the </w:t>
      </w:r>
      <w:r>
        <w:rPr>
          <w:rFonts w:hint="eastAsia"/>
          <w:lang w:val="en-US"/>
        </w:rPr>
        <w:t xml:space="preserve">bending moments and torque are linked to </w:t>
      </w:r>
      <w:r w:rsidR="00C77F30">
        <w:rPr>
          <w:lang w:val="en-US"/>
        </w:rPr>
        <w:t xml:space="preserve">the </w:t>
      </w:r>
      <w:r>
        <w:rPr>
          <w:rFonts w:hint="eastAsia"/>
          <w:lang w:val="en-US"/>
        </w:rPr>
        <w:t>curvatures and twist</w:t>
      </w:r>
      <w:r w:rsidR="00C77F30">
        <w:rPr>
          <w:lang w:val="en-US"/>
        </w:rPr>
        <w:t xml:space="preserve"> as follows</w:t>
      </w:r>
      <w:r>
        <w:rPr>
          <w:rFonts w:hint="eastAsia"/>
          <w:lang w:val="en-US"/>
        </w:rPr>
        <w:t>:</w:t>
      </w:r>
    </w:p>
    <w:p w:rsidR="00FB4B12" w:rsidRDefault="00FB4B12" w:rsidP="00FB4B12">
      <w:pPr>
        <w:pStyle w:val="MTDisplayEquation"/>
      </w:pPr>
      <w:r>
        <w:tab/>
      </w:r>
      <w:r w:rsidR="007B00FB" w:rsidRPr="007B00FB">
        <w:rPr>
          <w:position w:val="-16"/>
        </w:rPr>
        <w:object w:dxaOrig="5740" w:dyaOrig="420">
          <v:shape id="_x0000_i1168" type="#_x0000_t75" style="width:287.85pt;height:21.75pt" o:ole="">
            <v:imagedata r:id="rId435" o:title=""/>
          </v:shape>
          <o:OLEObject Type="Embed" ProgID="Equation.DSMT4" ShapeID="_x0000_i1168" DrawAspect="Content" ObjectID="_1572968849" r:id="rId43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5" w:name="ZEqnNum372112"/>
      <w:r>
        <w:instrText>(</w:instrText>
      </w:r>
      <w:fldSimple w:instr=" SEQ MTSec \c \* Arabic \* MERGEFORMAT ">
        <w:r w:rsidR="001A5391">
          <w:rPr>
            <w:noProof/>
          </w:rPr>
          <w:instrText>6</w:instrText>
        </w:r>
      </w:fldSimple>
      <w:r>
        <w:instrText>.</w:instrText>
      </w:r>
      <w:fldSimple w:instr=" SEQ MTEqn \c \* Arabic \* MERGEFORMAT ">
        <w:r w:rsidR="001A5391">
          <w:rPr>
            <w:noProof/>
          </w:rPr>
          <w:instrText>5</w:instrText>
        </w:r>
      </w:fldSimple>
      <w:r>
        <w:instrText>)</w:instrText>
      </w:r>
      <w:bookmarkEnd w:id="315"/>
      <w:r>
        <w:fldChar w:fldCharType="end"/>
      </w:r>
    </w:p>
    <w:p w:rsidR="00FB4B12" w:rsidRPr="00E76181" w:rsidRDefault="00C77F30" w:rsidP="00FB4B12">
      <w:pPr>
        <w:rPr>
          <w:lang w:val="en-US"/>
        </w:rPr>
      </w:pPr>
      <w:r>
        <w:rPr>
          <w:lang w:val="en-US"/>
        </w:rPr>
        <w:t>In the above equations,</w:t>
      </w:r>
      <w:r w:rsidR="00FB4B12">
        <w:rPr>
          <w:rFonts w:hint="eastAsia"/>
          <w:lang w:val="en-US"/>
        </w:rPr>
        <w:t xml:space="preserve"> the flexural rigidity of </w:t>
      </w:r>
      <w:r w:rsidR="005675DC">
        <w:rPr>
          <w:rFonts w:hint="eastAsia"/>
          <w:lang w:val="en-US"/>
        </w:rPr>
        <w:t xml:space="preserve">the </w:t>
      </w:r>
      <w:r w:rsidR="00FB4B12">
        <w:rPr>
          <w:rFonts w:hint="eastAsia"/>
          <w:lang w:val="en-US"/>
        </w:rPr>
        <w:t xml:space="preserve">plate </w:t>
      </w:r>
      <w:r w:rsidR="00BC3665" w:rsidRPr="00FC2BA4">
        <w:rPr>
          <w:i/>
          <w:lang w:val="en-US"/>
        </w:rPr>
        <w:t>D</w:t>
      </w:r>
      <w:r w:rsidR="00BC3665">
        <w:rPr>
          <w:lang w:val="en-US"/>
        </w:rPr>
        <w:t xml:space="preserve"> = </w:t>
      </w:r>
      <w:r w:rsidR="00BC3665" w:rsidRPr="00FC2BA4">
        <w:rPr>
          <w:i/>
          <w:lang w:val="en-US"/>
        </w:rPr>
        <w:t>Et</w:t>
      </w:r>
      <w:r w:rsidR="00BC3665">
        <w:rPr>
          <w:vertAlign w:val="superscript"/>
          <w:lang w:val="en-US"/>
        </w:rPr>
        <w:t>3</w:t>
      </w:r>
      <w:r w:rsidR="00BC3665">
        <w:rPr>
          <w:lang w:val="en-US"/>
        </w:rPr>
        <w:t>/12(1-</w:t>
      </w:r>
      <w:r w:rsidR="00BC3665" w:rsidRPr="00FC2BA4">
        <w:rPr>
          <w:i/>
          <w:lang w:val="en-US"/>
        </w:rPr>
        <w:t>v</w:t>
      </w:r>
      <w:r w:rsidR="00BC3665">
        <w:rPr>
          <w:vertAlign w:val="superscript"/>
          <w:lang w:val="en-US"/>
        </w:rPr>
        <w:t>2</w:t>
      </w:r>
      <w:r w:rsidR="00BC3665">
        <w:rPr>
          <w:lang w:val="en-US"/>
        </w:rPr>
        <w:t>)</w:t>
      </w:r>
      <w:r w:rsidR="00FB4B12">
        <w:rPr>
          <w:rFonts w:hint="eastAsia"/>
          <w:lang w:val="en-US"/>
        </w:rPr>
        <w:t>.</w:t>
      </w:r>
    </w:p>
    <w:p w:rsidR="00FB4B12" w:rsidRDefault="00FB4B12" w:rsidP="00FB4B12">
      <w:pPr>
        <w:rPr>
          <w:lang w:val="en-US"/>
        </w:rPr>
      </w:pPr>
      <w:r>
        <w:rPr>
          <w:rFonts w:hint="eastAsia"/>
          <w:lang w:val="en-US"/>
        </w:rPr>
        <w:t xml:space="preserve">The strains can be expressed in terms of displacements </w:t>
      </w:r>
      <w:r w:rsidR="00C77F30">
        <w:rPr>
          <w:lang w:val="en-US"/>
        </w:rPr>
        <w:t>using</w:t>
      </w:r>
      <w:r>
        <w:rPr>
          <w:rFonts w:hint="eastAsia"/>
          <w:lang w:val="en-US"/>
        </w:rPr>
        <w:t xml:space="preserve"> the relations:</w:t>
      </w:r>
    </w:p>
    <w:p w:rsidR="00FB4B12" w:rsidRDefault="00FB4B12" w:rsidP="00FB4B12">
      <w:pPr>
        <w:pStyle w:val="MTDisplayEquation"/>
      </w:pPr>
      <w:r>
        <w:tab/>
      </w:r>
      <w:r w:rsidR="007B00FB" w:rsidRPr="007B00FB">
        <w:rPr>
          <w:position w:val="-28"/>
        </w:rPr>
        <w:object w:dxaOrig="3460" w:dyaOrig="639">
          <v:shape id="_x0000_i1169" type="#_x0000_t75" style="width:172.5pt;height:28.55pt" o:ole="">
            <v:imagedata r:id="rId437" o:title=""/>
          </v:shape>
          <o:OLEObject Type="Embed" ProgID="Equation.DSMT4" ShapeID="_x0000_i1169" DrawAspect="Content" ObjectID="_1572968850" r:id="rId43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6" w:name="ZEqnNum718005"/>
      <w:r>
        <w:instrText>(</w:instrText>
      </w:r>
      <w:fldSimple w:instr=" SEQ MTSec \c \* Arabic \* MERGEFORMAT ">
        <w:r w:rsidR="001A5391">
          <w:rPr>
            <w:noProof/>
          </w:rPr>
          <w:instrText>6</w:instrText>
        </w:r>
      </w:fldSimple>
      <w:r>
        <w:instrText>.</w:instrText>
      </w:r>
      <w:fldSimple w:instr=" SEQ MTEqn \c \* Arabic \* MERGEFORMAT ">
        <w:r w:rsidR="001A5391">
          <w:rPr>
            <w:noProof/>
          </w:rPr>
          <w:instrText>6</w:instrText>
        </w:r>
      </w:fldSimple>
      <w:r>
        <w:instrText>)</w:instrText>
      </w:r>
      <w:bookmarkEnd w:id="316"/>
      <w:r>
        <w:fldChar w:fldCharType="end"/>
      </w:r>
    </w:p>
    <w:p w:rsidR="00FB4B12" w:rsidRDefault="00FB4B12" w:rsidP="00FB4B12">
      <w:pPr>
        <w:rPr>
          <w:lang w:val="en-US"/>
        </w:rPr>
      </w:pPr>
      <w:r>
        <w:rPr>
          <w:rFonts w:hint="eastAsia"/>
          <w:lang w:val="en-US"/>
        </w:rPr>
        <w:t>along with</w:t>
      </w:r>
      <w:r w:rsidRPr="00DC10D6">
        <w:rPr>
          <w:lang w:val="en-US"/>
        </w:rPr>
        <w:t xml:space="preserve"> curvatures and twist</w:t>
      </w:r>
      <w:r>
        <w:rPr>
          <w:rFonts w:hint="eastAsia"/>
          <w:lang w:val="en-US"/>
        </w:rPr>
        <w:t>:</w:t>
      </w:r>
    </w:p>
    <w:p w:rsidR="00FB4B12" w:rsidRDefault="00FB4B12" w:rsidP="00FB4B12">
      <w:pPr>
        <w:pStyle w:val="MTDisplayEquation"/>
      </w:pPr>
      <w:r>
        <w:lastRenderedPageBreak/>
        <w:tab/>
      </w:r>
      <w:r w:rsidR="007B00FB" w:rsidRPr="007B00FB">
        <w:rPr>
          <w:position w:val="-28"/>
        </w:rPr>
        <w:object w:dxaOrig="3980" w:dyaOrig="660">
          <v:shape id="_x0000_i1170" type="#_x0000_t75" style="width:201.8pt;height:36pt" o:ole="">
            <v:imagedata r:id="rId439" o:title=""/>
          </v:shape>
          <o:OLEObject Type="Embed" ProgID="Equation.DSMT4" ShapeID="_x0000_i1170" DrawAspect="Content" ObjectID="_1572968851" r:id="rId44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7" w:name="ZEqnNum638789"/>
      <w:r>
        <w:instrText>(</w:instrText>
      </w:r>
      <w:fldSimple w:instr=" SEQ MTSec \c \* Arabic \* MERGEFORMAT ">
        <w:r w:rsidR="001A5391">
          <w:rPr>
            <w:noProof/>
          </w:rPr>
          <w:instrText>6</w:instrText>
        </w:r>
      </w:fldSimple>
      <w:r>
        <w:instrText>.</w:instrText>
      </w:r>
      <w:fldSimple w:instr=" SEQ MTEqn \c \* Arabic \* MERGEFORMAT ">
        <w:r w:rsidR="001A5391">
          <w:rPr>
            <w:noProof/>
          </w:rPr>
          <w:instrText>7</w:instrText>
        </w:r>
      </w:fldSimple>
      <w:r>
        <w:instrText>)</w:instrText>
      </w:r>
      <w:bookmarkEnd w:id="317"/>
      <w:r>
        <w:fldChar w:fldCharType="end"/>
      </w:r>
    </w:p>
    <w:p w:rsidR="00D4528E" w:rsidRDefault="00D4528E" w:rsidP="00D4528E">
      <w:pPr>
        <w:rPr>
          <w:lang w:val="en-US"/>
        </w:rPr>
      </w:pPr>
      <w:r>
        <w:rPr>
          <w:lang w:val="en-US"/>
        </w:rPr>
        <w:t xml:space="preserve">Substituting </w:t>
      </w:r>
      <w:r w:rsidR="00FB4B12">
        <w:rPr>
          <w:lang w:val="en-US"/>
        </w:rPr>
        <w:t xml:space="preserve">Eq. </w:t>
      </w:r>
      <w:r w:rsidR="00FB4B12">
        <w:rPr>
          <w:lang w:val="en-US"/>
        </w:rPr>
        <w:fldChar w:fldCharType="begin"/>
      </w:r>
      <w:r w:rsidR="00FB4B12">
        <w:rPr>
          <w:lang w:val="en-US"/>
        </w:rPr>
        <w:instrText xml:space="preserve"> GOTOBUTTON ZEqnNum630891  \* MERGEFORMAT </w:instrText>
      </w:r>
      <w:r w:rsidR="00FB4B12">
        <w:rPr>
          <w:lang w:val="en-US"/>
        </w:rPr>
        <w:fldChar w:fldCharType="begin"/>
      </w:r>
      <w:r w:rsidR="00FB4B12">
        <w:rPr>
          <w:lang w:val="en-US"/>
        </w:rPr>
        <w:instrText xml:space="preserve"> REF ZEqnNum630891 \* Charformat \! \* MERGEFORMAT </w:instrText>
      </w:r>
      <w:r w:rsidR="00FB4B12">
        <w:rPr>
          <w:lang w:val="en-US"/>
        </w:rPr>
        <w:fldChar w:fldCharType="separate"/>
      </w:r>
      <w:r w:rsidR="001A5391" w:rsidRPr="001A5391">
        <w:rPr>
          <w:lang w:val="en-US"/>
        </w:rPr>
        <w:instrText>(2.8)</w:instrText>
      </w:r>
      <w:r w:rsidR="00FB4B12">
        <w:rPr>
          <w:lang w:val="en-US"/>
        </w:rPr>
        <w:fldChar w:fldCharType="end"/>
      </w:r>
      <w:r w:rsidR="00FB4B12">
        <w:rPr>
          <w:lang w:val="en-US"/>
        </w:rPr>
        <w:fldChar w:fldCharType="end"/>
      </w:r>
      <w:r>
        <w:rPr>
          <w:lang w:val="en-US"/>
        </w:rPr>
        <w:t xml:space="preserve"> into Eq. </w:t>
      </w:r>
      <w:r w:rsidR="00FB4B12">
        <w:rPr>
          <w:lang w:val="en-US"/>
        </w:rPr>
        <w:fldChar w:fldCharType="begin"/>
      </w:r>
      <w:r w:rsidR="00FB4B12">
        <w:rPr>
          <w:lang w:val="en-US"/>
        </w:rPr>
        <w:instrText xml:space="preserve"> GOTOBUTTON ZEqnNum718005  \* MERGEFORMAT </w:instrText>
      </w:r>
      <w:r w:rsidR="00FB4B12">
        <w:rPr>
          <w:lang w:val="en-US"/>
        </w:rPr>
        <w:fldChar w:fldCharType="begin"/>
      </w:r>
      <w:r w:rsidR="00FB4B12">
        <w:rPr>
          <w:lang w:val="en-US"/>
        </w:rPr>
        <w:instrText xml:space="preserve"> REF ZEqnNum718005 \* Charformat \! \* MERGEFORMAT </w:instrText>
      </w:r>
      <w:r w:rsidR="00FB4B12">
        <w:rPr>
          <w:lang w:val="en-US"/>
        </w:rPr>
        <w:fldChar w:fldCharType="separate"/>
      </w:r>
      <w:r w:rsidR="001A5391" w:rsidRPr="001A5391">
        <w:rPr>
          <w:lang w:val="en-US"/>
        </w:rPr>
        <w:instrText>(6.6)</w:instrText>
      </w:r>
      <w:r w:rsidR="00FB4B12">
        <w:rPr>
          <w:lang w:val="en-US"/>
        </w:rPr>
        <w:fldChar w:fldCharType="end"/>
      </w:r>
      <w:r w:rsidR="00FB4B12">
        <w:rPr>
          <w:lang w:val="en-US"/>
        </w:rPr>
        <w:fldChar w:fldCharType="end"/>
      </w:r>
      <w:r w:rsidR="00FB4B12">
        <w:rPr>
          <w:lang w:val="en-US"/>
        </w:rPr>
        <w:t xml:space="preserve"> and </w:t>
      </w:r>
      <w:r>
        <w:rPr>
          <w:lang w:val="en-US"/>
        </w:rPr>
        <w:t>Eq.</w:t>
      </w:r>
      <w:r w:rsidR="00FB4B12">
        <w:rPr>
          <w:lang w:val="en-US"/>
        </w:rPr>
        <w:fldChar w:fldCharType="begin"/>
      </w:r>
      <w:r w:rsidR="00FB4B12">
        <w:rPr>
          <w:lang w:val="en-US"/>
        </w:rPr>
        <w:instrText xml:space="preserve"> GOTOBUTTON ZEqnNum638789  \* MERGEFORMAT </w:instrText>
      </w:r>
      <w:r w:rsidR="00FB4B12">
        <w:rPr>
          <w:lang w:val="en-US"/>
        </w:rPr>
        <w:fldChar w:fldCharType="begin"/>
      </w:r>
      <w:r w:rsidR="00FB4B12">
        <w:rPr>
          <w:lang w:val="en-US"/>
        </w:rPr>
        <w:instrText xml:space="preserve"> REF ZEqnNum638789 \* Charformat \! \* MERGEFORMAT </w:instrText>
      </w:r>
      <w:r w:rsidR="00FB4B12">
        <w:rPr>
          <w:lang w:val="en-US"/>
        </w:rPr>
        <w:fldChar w:fldCharType="separate"/>
      </w:r>
      <w:r w:rsidR="001A5391" w:rsidRPr="001A5391">
        <w:rPr>
          <w:lang w:val="en-US"/>
        </w:rPr>
        <w:instrText>(6.7)</w:instrText>
      </w:r>
      <w:r w:rsidR="00FB4B12">
        <w:rPr>
          <w:lang w:val="en-US"/>
        </w:rPr>
        <w:fldChar w:fldCharType="end"/>
      </w:r>
      <w:r w:rsidR="00FB4B12">
        <w:rPr>
          <w:lang w:val="en-US"/>
        </w:rPr>
        <w:fldChar w:fldCharType="end"/>
      </w:r>
      <w:r>
        <w:rPr>
          <w:lang w:val="en-US"/>
        </w:rPr>
        <w:t xml:space="preserve">, </w:t>
      </w:r>
      <w:r w:rsidR="00FB4B12">
        <w:rPr>
          <w:lang w:val="en-US"/>
        </w:rPr>
        <w:t xml:space="preserve">and then into </w:t>
      </w:r>
      <w:r w:rsidR="00CB1CA1">
        <w:rPr>
          <w:rFonts w:hint="eastAsia"/>
          <w:lang w:val="en-US"/>
        </w:rPr>
        <w:t xml:space="preserve">Eq. </w:t>
      </w:r>
      <w:r w:rsidR="00CB1CA1">
        <w:rPr>
          <w:lang w:val="en-US"/>
        </w:rPr>
        <w:fldChar w:fldCharType="begin"/>
      </w:r>
      <w:r w:rsidR="00CB1CA1">
        <w:rPr>
          <w:lang w:val="en-US"/>
        </w:rPr>
        <w:instrText xml:space="preserve"> GOTOBUTTON ZEqnNum260493  \* MERGEFORMAT </w:instrText>
      </w:r>
      <w:r w:rsidR="00CB1CA1">
        <w:rPr>
          <w:lang w:val="en-US"/>
        </w:rPr>
        <w:fldChar w:fldCharType="begin"/>
      </w:r>
      <w:r w:rsidR="00CB1CA1">
        <w:rPr>
          <w:lang w:val="en-US"/>
        </w:rPr>
        <w:instrText xml:space="preserve"> REF ZEqnNum260493 \* Charformat \! \* MERGEFORMAT </w:instrText>
      </w:r>
      <w:r w:rsidR="00CB1CA1">
        <w:rPr>
          <w:lang w:val="en-US"/>
        </w:rPr>
        <w:fldChar w:fldCharType="separate"/>
      </w:r>
      <w:r w:rsidR="001A5391" w:rsidRPr="001A5391">
        <w:rPr>
          <w:lang w:val="en-US"/>
        </w:rPr>
        <w:instrText>(6.2)</w:instrText>
      </w:r>
      <w:r w:rsidR="00CB1CA1">
        <w:rPr>
          <w:lang w:val="en-US"/>
        </w:rPr>
        <w:fldChar w:fldCharType="end"/>
      </w:r>
      <w:r w:rsidR="00CB1CA1">
        <w:rPr>
          <w:lang w:val="en-US"/>
        </w:rPr>
        <w:fldChar w:fldCharType="end"/>
      </w:r>
      <w:r w:rsidR="00796CF9">
        <w:rPr>
          <w:rFonts w:hint="eastAsia"/>
          <w:lang w:val="en-US"/>
        </w:rPr>
        <w:t>,</w:t>
      </w:r>
      <w:r w:rsidR="00796CF9" w:rsidRPr="00796CF9">
        <w:rPr>
          <w:lang w:val="en-US"/>
        </w:rPr>
        <w:t xml:space="preserve"> </w:t>
      </w:r>
      <w:r w:rsidR="00796CF9">
        <w:rPr>
          <w:lang w:val="en-US"/>
        </w:rPr>
        <w:t xml:space="preserve">Eq. </w:t>
      </w:r>
      <w:r w:rsidR="00796CF9">
        <w:rPr>
          <w:lang w:val="en-US"/>
        </w:rPr>
        <w:fldChar w:fldCharType="begin"/>
      </w:r>
      <w:r w:rsidR="00796CF9">
        <w:rPr>
          <w:lang w:val="en-US"/>
        </w:rPr>
        <w:instrText xml:space="preserve"> GOTOBUTTON ZEqnNum127676  \* MERGEFORMAT </w:instrText>
      </w:r>
      <w:r w:rsidR="00796CF9">
        <w:rPr>
          <w:lang w:val="en-US"/>
        </w:rPr>
        <w:fldChar w:fldCharType="begin"/>
      </w:r>
      <w:r w:rsidR="00796CF9">
        <w:rPr>
          <w:lang w:val="en-US"/>
        </w:rPr>
        <w:instrText xml:space="preserve"> REF ZEqnNum127676 \* Charformat \! \* MERGEFORMAT </w:instrText>
      </w:r>
      <w:r w:rsidR="00796CF9">
        <w:rPr>
          <w:lang w:val="en-US"/>
        </w:rPr>
        <w:fldChar w:fldCharType="separate"/>
      </w:r>
      <w:r w:rsidR="001A5391" w:rsidRPr="001A5391">
        <w:rPr>
          <w:lang w:val="en-US"/>
        </w:rPr>
        <w:instrText>(6.4)</w:instrText>
      </w:r>
      <w:r w:rsidR="00796CF9">
        <w:rPr>
          <w:lang w:val="en-US"/>
        </w:rPr>
        <w:fldChar w:fldCharType="end"/>
      </w:r>
      <w:r w:rsidR="00796CF9">
        <w:rPr>
          <w:lang w:val="en-US"/>
        </w:rPr>
        <w:fldChar w:fldCharType="end"/>
      </w:r>
      <w:r w:rsidR="00796CF9">
        <w:rPr>
          <w:rFonts w:hint="eastAsia"/>
          <w:lang w:val="en-US"/>
        </w:rPr>
        <w:t xml:space="preserve"> and </w:t>
      </w:r>
      <w:r w:rsidR="00796CF9">
        <w:rPr>
          <w:lang w:val="en-US"/>
        </w:rPr>
        <w:t xml:space="preserve">Eq. </w:t>
      </w:r>
      <w:r w:rsidR="00796CF9">
        <w:rPr>
          <w:lang w:val="en-US"/>
        </w:rPr>
        <w:fldChar w:fldCharType="begin"/>
      </w:r>
      <w:r w:rsidR="00796CF9">
        <w:rPr>
          <w:lang w:val="en-US"/>
        </w:rPr>
        <w:instrText xml:space="preserve"> GOTOBUTTON ZEqnNum372112  \* MERGEFORMAT </w:instrText>
      </w:r>
      <w:r w:rsidR="00796CF9">
        <w:rPr>
          <w:lang w:val="en-US"/>
        </w:rPr>
        <w:fldChar w:fldCharType="begin"/>
      </w:r>
      <w:r w:rsidR="00796CF9">
        <w:rPr>
          <w:lang w:val="en-US"/>
        </w:rPr>
        <w:instrText xml:space="preserve"> REF ZEqnNum372112 \* Charformat \! \* MERGEFORMAT </w:instrText>
      </w:r>
      <w:r w:rsidR="00796CF9">
        <w:rPr>
          <w:lang w:val="en-US"/>
        </w:rPr>
        <w:fldChar w:fldCharType="separate"/>
      </w:r>
      <w:r w:rsidR="001A5391" w:rsidRPr="001A5391">
        <w:rPr>
          <w:lang w:val="en-US"/>
        </w:rPr>
        <w:instrText>(6.5)</w:instrText>
      </w:r>
      <w:r w:rsidR="00796CF9">
        <w:rPr>
          <w:lang w:val="en-US"/>
        </w:rPr>
        <w:fldChar w:fldCharType="end"/>
      </w:r>
      <w:r w:rsidR="00796CF9">
        <w:rPr>
          <w:lang w:val="en-US"/>
        </w:rPr>
        <w:fldChar w:fldCharType="end"/>
      </w:r>
      <w:r w:rsidR="00FB4B12">
        <w:rPr>
          <w:lang w:val="en-US"/>
        </w:rPr>
        <w:t xml:space="preserve"> </w:t>
      </w:r>
      <w:r>
        <w:rPr>
          <w:lang w:val="en-US"/>
        </w:rPr>
        <w:t xml:space="preserve">we </w:t>
      </w:r>
      <w:r w:rsidR="00C77F30">
        <w:rPr>
          <w:lang w:val="en-US"/>
        </w:rPr>
        <w:t>obtain</w:t>
      </w:r>
      <w:r>
        <w:rPr>
          <w:lang w:val="en-US"/>
        </w:rPr>
        <w:t>:</w:t>
      </w:r>
    </w:p>
    <w:p w:rsidR="00D4528E" w:rsidRDefault="00D4528E" w:rsidP="00D4528E">
      <w:pPr>
        <w:pStyle w:val="MTDisplayEquation"/>
      </w:pPr>
      <w:r>
        <w:tab/>
      </w:r>
      <w:r w:rsidR="007B00FB" w:rsidRPr="007B00FB">
        <w:rPr>
          <w:position w:val="-174"/>
        </w:rPr>
        <w:object w:dxaOrig="2820" w:dyaOrig="3580">
          <v:shape id="_x0000_i1171" type="#_x0000_t75" style="width:143.95pt;height:180.05pt" o:ole="">
            <v:imagedata r:id="rId441" o:title=""/>
          </v:shape>
          <o:OLEObject Type="Embed" ProgID="Equation.DSMT4" ShapeID="_x0000_i1171" DrawAspect="Content" ObjectID="_1572968852" r:id="rId442"/>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8" w:name="ZEqnNum137844"/>
      <w:r>
        <w:instrText>(</w:instrText>
      </w:r>
      <w:fldSimple w:instr=" SEQ MTSec \c \* Arabic \* MERGEFORMAT ">
        <w:r w:rsidR="001A5391">
          <w:rPr>
            <w:noProof/>
          </w:rPr>
          <w:instrText>6</w:instrText>
        </w:r>
      </w:fldSimple>
      <w:r>
        <w:instrText>.</w:instrText>
      </w:r>
      <w:fldSimple w:instr=" SEQ MTEqn \c \* Arabic \* MERGEFORMAT ">
        <w:r w:rsidR="001A5391">
          <w:rPr>
            <w:noProof/>
          </w:rPr>
          <w:instrText>8</w:instrText>
        </w:r>
      </w:fldSimple>
      <w:r>
        <w:instrText>)</w:instrText>
      </w:r>
      <w:bookmarkEnd w:id="318"/>
      <w:r>
        <w:fldChar w:fldCharType="end"/>
      </w:r>
    </w:p>
    <w:p w:rsidR="005675DC" w:rsidRDefault="00D4528E" w:rsidP="00D4528E">
      <w:pPr>
        <w:rPr>
          <w:lang w:val="en-US"/>
        </w:rPr>
      </w:pPr>
      <w:r>
        <w:rPr>
          <w:lang w:val="en-US"/>
        </w:rPr>
        <w:t xml:space="preserve">where </w:t>
      </w:r>
      <w:r w:rsidR="007B00FB" w:rsidRPr="007B00FB">
        <w:rPr>
          <w:position w:val="-10"/>
        </w:rPr>
        <w:object w:dxaOrig="620" w:dyaOrig="340">
          <v:shape id="_x0000_i1172" type="#_x0000_t75" style="width:28.55pt;height:14.25pt" o:ole="">
            <v:imagedata r:id="rId443" o:title=""/>
          </v:shape>
          <o:OLEObject Type="Embed" ProgID="Equation.DSMT4" ShapeID="_x0000_i1172" DrawAspect="Content" ObjectID="_1572968853" r:id="rId444"/>
        </w:object>
      </w:r>
      <w:r w:rsidR="00734834">
        <w:rPr>
          <w:lang w:val="en-US"/>
        </w:rPr>
        <w:t xml:space="preserve">, </w:t>
      </w:r>
      <w:r w:rsidR="007B00FB" w:rsidRPr="007B00FB">
        <w:rPr>
          <w:position w:val="-14"/>
        </w:rPr>
        <w:object w:dxaOrig="620" w:dyaOrig="380">
          <v:shape id="_x0000_i1173" type="#_x0000_t75" style="width:28.55pt;height:21.75pt" o:ole="">
            <v:imagedata r:id="rId445" o:title=""/>
          </v:shape>
          <o:OLEObject Type="Embed" ProgID="Equation.DSMT4" ShapeID="_x0000_i1173" DrawAspect="Content" ObjectID="_1572968854" r:id="rId446"/>
        </w:object>
      </w:r>
      <w:r w:rsidR="00734834">
        <w:rPr>
          <w:lang w:val="en-US"/>
        </w:rPr>
        <w:t xml:space="preserve">, </w:t>
      </w:r>
      <w:r w:rsidR="007B00FB" w:rsidRPr="007B00FB">
        <w:rPr>
          <w:position w:val="-14"/>
        </w:rPr>
        <w:object w:dxaOrig="680" w:dyaOrig="380">
          <v:shape id="_x0000_i1174" type="#_x0000_t75" style="width:36pt;height:21.75pt" o:ole="">
            <v:imagedata r:id="rId447" o:title=""/>
          </v:shape>
          <o:OLEObject Type="Embed" ProgID="Equation.DSMT4" ShapeID="_x0000_i1174" DrawAspect="Content" ObjectID="_1572968855" r:id="rId448"/>
        </w:object>
      </w:r>
      <w:r w:rsidR="00734834">
        <w:rPr>
          <w:lang w:val="en-US"/>
        </w:rPr>
        <w:t xml:space="preserve">, </w:t>
      </w:r>
      <w:r w:rsidR="007B00FB" w:rsidRPr="007B00FB">
        <w:rPr>
          <w:position w:val="-10"/>
        </w:rPr>
        <w:object w:dxaOrig="660" w:dyaOrig="340">
          <v:shape id="_x0000_i1175" type="#_x0000_t75" style="width:36pt;height:14.25pt" o:ole="">
            <v:imagedata r:id="rId449" o:title=""/>
          </v:shape>
          <o:OLEObject Type="Embed" ProgID="Equation.DSMT4" ShapeID="_x0000_i1175" DrawAspect="Content" ObjectID="_1572968856" r:id="rId450"/>
        </w:object>
      </w:r>
      <w:r>
        <w:rPr>
          <w:lang w:val="en-US"/>
        </w:rPr>
        <w:t xml:space="preserve">, </w:t>
      </w:r>
      <w:r w:rsidR="007B00FB" w:rsidRPr="007B00FB">
        <w:rPr>
          <w:position w:val="-14"/>
        </w:rPr>
        <w:object w:dxaOrig="660" w:dyaOrig="380">
          <v:shape id="_x0000_i1176" type="#_x0000_t75" style="width:36pt;height:21.75pt" o:ole="">
            <v:imagedata r:id="rId451" o:title=""/>
          </v:shape>
          <o:OLEObject Type="Embed" ProgID="Equation.DSMT4" ShapeID="_x0000_i1176" DrawAspect="Content" ObjectID="_1572968857" r:id="rId452"/>
        </w:object>
      </w:r>
      <w:r>
        <w:rPr>
          <w:lang w:val="en-US"/>
        </w:rPr>
        <w:t xml:space="preserve">and </w:t>
      </w:r>
      <w:r w:rsidR="007B00FB" w:rsidRPr="007B00FB">
        <w:rPr>
          <w:position w:val="-14"/>
        </w:rPr>
        <w:object w:dxaOrig="720" w:dyaOrig="380">
          <v:shape id="_x0000_i1177" type="#_x0000_t75" style="width:36pt;height:21.75pt" o:ole="">
            <v:imagedata r:id="rId453" o:title=""/>
          </v:shape>
          <o:OLEObject Type="Embed" ProgID="Equation.DSMT4" ShapeID="_x0000_i1177" DrawAspect="Content" ObjectID="_1572968858" r:id="rId454"/>
        </w:object>
      </w:r>
      <w:r>
        <w:rPr>
          <w:lang w:val="en-US"/>
        </w:rPr>
        <w:t xml:space="preserve"> are functions </w:t>
      </w:r>
      <w:r w:rsidR="00C77F30">
        <w:rPr>
          <w:lang w:val="en-US"/>
        </w:rPr>
        <w:t>representing</w:t>
      </w:r>
      <w:r>
        <w:rPr>
          <w:lang w:val="en-US"/>
        </w:rPr>
        <w:t xml:space="preserve"> the cross-sectional distribution</w:t>
      </w:r>
      <w:r w:rsidR="00C77F30">
        <w:rPr>
          <w:lang w:val="en-US"/>
        </w:rPr>
        <w:t>s</w:t>
      </w:r>
      <w:r>
        <w:rPr>
          <w:lang w:val="en-US"/>
        </w:rPr>
        <w:t xml:space="preserve"> of the </w:t>
      </w:r>
      <w:r w:rsidR="00734834">
        <w:rPr>
          <w:lang w:val="en-US"/>
        </w:rPr>
        <w:t xml:space="preserve">membrane forces, </w:t>
      </w:r>
      <w:r>
        <w:rPr>
          <w:lang w:val="en-US"/>
        </w:rPr>
        <w:t>moments and torque</w:t>
      </w:r>
      <w:r w:rsidR="000F0F4D">
        <w:rPr>
          <w:lang w:val="en-US"/>
        </w:rPr>
        <w:t xml:space="preserve"> </w:t>
      </w:r>
      <w:r w:rsidR="00C77F30">
        <w:rPr>
          <w:lang w:val="en-US"/>
        </w:rPr>
        <w:t>i</w:t>
      </w:r>
      <w:r w:rsidR="000F0F4D">
        <w:rPr>
          <w:lang w:val="en-US"/>
        </w:rPr>
        <w:t xml:space="preserve">n the </w:t>
      </w:r>
      <w:r w:rsidR="000F0F4D" w:rsidRPr="000F089D">
        <w:rPr>
          <w:i/>
          <w:lang w:val="en-US"/>
        </w:rPr>
        <w:t>i</w:t>
      </w:r>
      <w:r w:rsidR="000F0F4D">
        <w:rPr>
          <w:lang w:val="en-US"/>
        </w:rPr>
        <w:t xml:space="preserve"> th</w:t>
      </w:r>
      <w:r w:rsidR="000F0F4D">
        <w:rPr>
          <w:rFonts w:hint="eastAsia"/>
          <w:lang w:val="en-US"/>
        </w:rPr>
        <w:t xml:space="preserve"> strip</w:t>
      </w:r>
      <w:r>
        <w:rPr>
          <w:lang w:val="en-US"/>
        </w:rPr>
        <w:t xml:space="preserve">. </w:t>
      </w:r>
    </w:p>
    <w:p w:rsidR="005675DC" w:rsidRDefault="00780392" w:rsidP="005675DC">
      <w:pPr>
        <w:jc w:val="center"/>
        <w:rPr>
          <w:noProof/>
        </w:rPr>
      </w:pPr>
      <w:r>
        <w:rPr>
          <w:noProof/>
        </w:rPr>
        <w:drawing>
          <wp:inline distT="0" distB="0" distL="0" distR="0" wp14:anchorId="1C14EC98" wp14:editId="573E2897">
            <wp:extent cx="3513818" cy="2352703"/>
            <wp:effectExtent l="0" t="0" r="0" b="0"/>
            <wp:docPr id="16590" name="Picture 1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5"/>
                    <a:srcRect t="6577" b="744"/>
                    <a:stretch/>
                  </pic:blipFill>
                  <pic:spPr bwMode="auto">
                    <a:xfrm>
                      <a:off x="0" y="0"/>
                      <a:ext cx="3514264" cy="2353002"/>
                    </a:xfrm>
                    <a:prstGeom prst="rect">
                      <a:avLst/>
                    </a:prstGeom>
                    <a:ln>
                      <a:noFill/>
                    </a:ln>
                    <a:extLst>
                      <a:ext uri="{53640926-AAD7-44D8-BBD7-CCE9431645EC}">
                        <a14:shadowObscured xmlns:a14="http://schemas.microsoft.com/office/drawing/2010/main"/>
                      </a:ext>
                    </a:extLst>
                  </pic:spPr>
                </pic:pic>
              </a:graphicData>
            </a:graphic>
          </wp:inline>
        </w:drawing>
      </w:r>
      <w:r w:rsidR="005675DC" w:rsidRPr="005675DC">
        <w:rPr>
          <w:noProof/>
        </w:rPr>
        <w:t xml:space="preserve"> </w:t>
      </w:r>
    </w:p>
    <w:p w:rsidR="005675DC" w:rsidRDefault="005675DC" w:rsidP="003A08FE">
      <w:pPr>
        <w:spacing w:before="0" w:after="0" w:line="240" w:lineRule="auto"/>
        <w:jc w:val="center"/>
        <w:rPr>
          <w:noProof/>
        </w:rPr>
      </w:pPr>
      <w:r>
        <w:rPr>
          <w:rFonts w:hint="eastAsia"/>
          <w:noProof/>
        </w:rPr>
        <w:t>(a)</w:t>
      </w:r>
    </w:p>
    <w:p w:rsidR="005675DC" w:rsidRDefault="00780392" w:rsidP="005675DC">
      <w:pPr>
        <w:jc w:val="center"/>
        <w:rPr>
          <w:noProof/>
        </w:rPr>
      </w:pPr>
      <w:r>
        <w:rPr>
          <w:noProof/>
        </w:rPr>
        <w:lastRenderedPageBreak/>
        <w:drawing>
          <wp:inline distT="0" distB="0" distL="0" distR="0" wp14:anchorId="535FD930" wp14:editId="0D00D43D">
            <wp:extent cx="3385095" cy="2336800"/>
            <wp:effectExtent l="0" t="0" r="6350" b="6350"/>
            <wp:docPr id="16592" name="Picture 1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6"/>
                    <a:srcRect t="7258"/>
                    <a:stretch/>
                  </pic:blipFill>
                  <pic:spPr bwMode="auto">
                    <a:xfrm>
                      <a:off x="0" y="0"/>
                      <a:ext cx="3385525" cy="2337097"/>
                    </a:xfrm>
                    <a:prstGeom prst="rect">
                      <a:avLst/>
                    </a:prstGeom>
                    <a:ln>
                      <a:noFill/>
                    </a:ln>
                    <a:extLst>
                      <a:ext uri="{53640926-AAD7-44D8-BBD7-CCE9431645EC}">
                        <a14:shadowObscured xmlns:a14="http://schemas.microsoft.com/office/drawing/2010/main"/>
                      </a:ext>
                    </a:extLst>
                  </pic:spPr>
                </pic:pic>
              </a:graphicData>
            </a:graphic>
          </wp:inline>
        </w:drawing>
      </w:r>
      <w:r w:rsidR="005675DC" w:rsidRPr="005675DC">
        <w:rPr>
          <w:noProof/>
        </w:rPr>
        <w:t xml:space="preserve"> </w:t>
      </w:r>
    </w:p>
    <w:p w:rsidR="005675DC" w:rsidRDefault="005675DC" w:rsidP="003A08FE">
      <w:pPr>
        <w:spacing w:before="0" w:after="0" w:line="240" w:lineRule="auto"/>
        <w:jc w:val="center"/>
        <w:rPr>
          <w:noProof/>
        </w:rPr>
      </w:pPr>
      <w:r>
        <w:rPr>
          <w:rFonts w:hint="eastAsia"/>
          <w:noProof/>
        </w:rPr>
        <w:t>(b)</w:t>
      </w:r>
    </w:p>
    <w:p w:rsidR="005675DC" w:rsidRDefault="00780392" w:rsidP="005675DC">
      <w:pPr>
        <w:keepNext/>
        <w:jc w:val="center"/>
      </w:pPr>
      <w:r>
        <w:rPr>
          <w:noProof/>
        </w:rPr>
        <w:drawing>
          <wp:inline distT="0" distB="0" distL="0" distR="0" wp14:anchorId="6691B77A" wp14:editId="69CE7ABF">
            <wp:extent cx="3496889" cy="2337683"/>
            <wp:effectExtent l="0" t="0" r="8890" b="5715"/>
            <wp:docPr id="16594" name="Picture 1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srcRect t="5364" b="1855"/>
                    <a:stretch/>
                  </pic:blipFill>
                  <pic:spPr bwMode="auto">
                    <a:xfrm>
                      <a:off x="0" y="0"/>
                      <a:ext cx="3497452" cy="2338059"/>
                    </a:xfrm>
                    <a:prstGeom prst="rect">
                      <a:avLst/>
                    </a:prstGeom>
                    <a:ln>
                      <a:noFill/>
                    </a:ln>
                    <a:extLst>
                      <a:ext uri="{53640926-AAD7-44D8-BBD7-CCE9431645EC}">
                        <a14:shadowObscured xmlns:a14="http://schemas.microsoft.com/office/drawing/2010/main"/>
                      </a:ext>
                    </a:extLst>
                  </pic:spPr>
                </pic:pic>
              </a:graphicData>
            </a:graphic>
          </wp:inline>
        </w:drawing>
      </w:r>
    </w:p>
    <w:p w:rsidR="005675DC" w:rsidRDefault="005675DC" w:rsidP="003012CF">
      <w:pPr>
        <w:pStyle w:val="Caption"/>
        <w:spacing w:before="0" w:after="0"/>
        <w:rPr>
          <w:lang w:val="en-US"/>
        </w:rPr>
      </w:pPr>
      <w:r>
        <w:rPr>
          <w:lang w:val="en-US"/>
        </w:rPr>
        <w:t>(c)</w:t>
      </w:r>
    </w:p>
    <w:p w:rsidR="005675DC" w:rsidRDefault="005675DC" w:rsidP="005675DC">
      <w:pPr>
        <w:pStyle w:val="Caption"/>
        <w:rPr>
          <w:lang w:val="en-US"/>
        </w:rPr>
      </w:pPr>
      <w:bookmarkStart w:id="319" w:name="_Ref472961123"/>
      <w:bookmarkStart w:id="320" w:name="_Toc495159572"/>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4</w:t>
        </w:r>
      </w:fldSimple>
      <w:bookmarkEnd w:id="319"/>
      <w:r w:rsidR="00CB1CA1">
        <w:rPr>
          <w:rFonts w:hint="eastAsia"/>
        </w:rPr>
        <w:t xml:space="preserve"> Equilibrium at </w:t>
      </w:r>
      <w:r w:rsidR="00C77F30">
        <w:t>strip</w:t>
      </w:r>
      <w:r w:rsidR="00CB1CA1">
        <w:rPr>
          <w:rFonts w:hint="eastAsia"/>
        </w:rPr>
        <w:t xml:space="preserve"> </w:t>
      </w:r>
      <w:r w:rsidR="001F1429">
        <w:rPr>
          <w:rFonts w:hint="eastAsia"/>
        </w:rPr>
        <w:t>junction</w:t>
      </w:r>
      <w:bookmarkEnd w:id="320"/>
    </w:p>
    <w:p w:rsidR="000F089D" w:rsidRDefault="00CB1CA1" w:rsidP="00D4528E">
      <w:pPr>
        <w:rPr>
          <w:lang w:val="en-US"/>
        </w:rPr>
      </w:pPr>
      <w:r>
        <w:rPr>
          <w:rFonts w:hint="eastAsia"/>
          <w:lang w:val="en-US"/>
        </w:rPr>
        <w:t xml:space="preserve">At the </w:t>
      </w:r>
      <w:r w:rsidRPr="000F089D">
        <w:rPr>
          <w:i/>
          <w:lang w:val="en-US"/>
        </w:rPr>
        <w:t>i</w:t>
      </w:r>
      <w:r>
        <w:rPr>
          <w:lang w:val="en-US"/>
        </w:rPr>
        <w:t xml:space="preserve"> th nodal line</w:t>
      </w:r>
      <w:r>
        <w:rPr>
          <w:rFonts w:hint="eastAsia"/>
          <w:lang w:val="en-US"/>
        </w:rPr>
        <w:t xml:space="preserve">, equilibrium is examined for </w:t>
      </w:r>
      <w:r>
        <w:rPr>
          <w:lang w:val="en-US"/>
        </w:rPr>
        <w:t>an</w:t>
      </w:r>
      <w:r>
        <w:rPr>
          <w:rFonts w:hint="eastAsia"/>
          <w:lang w:val="en-US"/>
        </w:rPr>
        <w:t xml:space="preserve"> element of length </w:t>
      </w:r>
      <w:r w:rsidRPr="00CB1CA1">
        <w:rPr>
          <w:rFonts w:hint="eastAsia"/>
          <w:i/>
          <w:lang w:val="en-US"/>
        </w:rPr>
        <w:t>dx</w:t>
      </w:r>
      <w:r>
        <w:rPr>
          <w:rFonts w:hint="eastAsia"/>
          <w:lang w:val="en-US"/>
        </w:rPr>
        <w:t xml:space="preserve">, which consists of the nodal line itself and a small portion of the </w:t>
      </w:r>
      <w:r>
        <w:rPr>
          <w:lang w:val="en-US"/>
        </w:rPr>
        <w:t>(</w:t>
      </w:r>
      <w:r>
        <w:rPr>
          <w:i/>
          <w:lang w:val="en-US"/>
        </w:rPr>
        <w:t xml:space="preserve">i </w:t>
      </w:r>
      <w:r w:rsidRPr="000F089D">
        <w:rPr>
          <w:lang w:val="en-US"/>
        </w:rPr>
        <w:t>-1</w:t>
      </w:r>
      <w:r>
        <w:rPr>
          <w:lang w:val="en-US"/>
        </w:rPr>
        <w:t xml:space="preserve">) th and </w:t>
      </w:r>
      <w:r w:rsidRPr="000F089D">
        <w:rPr>
          <w:i/>
          <w:lang w:val="en-US"/>
        </w:rPr>
        <w:t>i</w:t>
      </w:r>
      <w:r>
        <w:rPr>
          <w:lang w:val="en-US"/>
        </w:rPr>
        <w:t xml:space="preserve"> th</w:t>
      </w:r>
      <w:r>
        <w:rPr>
          <w:rFonts w:hint="eastAsia"/>
          <w:lang w:val="en-US"/>
        </w:rPr>
        <w:t xml:space="preserve"> strips with width </w:t>
      </w:r>
      <w:r w:rsidRPr="00CB1CA1">
        <w:rPr>
          <w:rFonts w:hint="eastAsia"/>
          <w:i/>
          <w:lang w:val="en-US"/>
        </w:rPr>
        <w:t>dy</w:t>
      </w:r>
      <w:r>
        <w:rPr>
          <w:rFonts w:hint="eastAsia"/>
          <w:lang w:val="en-US"/>
        </w:rPr>
        <w:t xml:space="preserve">. </w:t>
      </w:r>
      <w:r w:rsidR="00780392">
        <w:rPr>
          <w:lang w:val="en-US"/>
        </w:rPr>
        <w:t>When</w:t>
      </w:r>
      <w:r>
        <w:rPr>
          <w:rFonts w:hint="eastAsia"/>
          <w:lang w:val="en-US"/>
        </w:rPr>
        <w:t xml:space="preserve"> </w:t>
      </w:r>
      <w:r w:rsidRPr="00CB1CA1">
        <w:rPr>
          <w:rFonts w:hint="eastAsia"/>
          <w:i/>
          <w:lang w:val="en-US"/>
        </w:rPr>
        <w:t>dy</w:t>
      </w:r>
      <w:r>
        <w:rPr>
          <w:rFonts w:hint="eastAsia"/>
          <w:i/>
          <w:lang w:val="en-US"/>
        </w:rPr>
        <w:t xml:space="preserve"> </w:t>
      </w:r>
      <w:r w:rsidR="00780392">
        <w:rPr>
          <w:lang w:val="en-US"/>
        </w:rPr>
        <w:t>i</w:t>
      </w:r>
      <w:r w:rsidRPr="00CB1CA1">
        <w:rPr>
          <w:rFonts w:hint="eastAsia"/>
          <w:lang w:val="en-US"/>
        </w:rPr>
        <w:t>s</w:t>
      </w:r>
      <w:r>
        <w:rPr>
          <w:rFonts w:hint="eastAsia"/>
          <w:lang w:val="en-US"/>
        </w:rPr>
        <w:t xml:space="preserve"> </w:t>
      </w:r>
      <w:r w:rsidR="00780392">
        <w:rPr>
          <w:lang w:val="en-US"/>
        </w:rPr>
        <w:t xml:space="preserve">chosen to be </w:t>
      </w:r>
      <w:r w:rsidR="00AE42F3">
        <w:rPr>
          <w:lang w:val="en-US"/>
        </w:rPr>
        <w:t>infinitesimal</w:t>
      </w:r>
      <w:r w:rsidR="00780392">
        <w:rPr>
          <w:lang w:val="en-US"/>
        </w:rPr>
        <w:t xml:space="preserve">ly small compared to </w:t>
      </w:r>
      <w:r w:rsidR="00780392" w:rsidRPr="00780392">
        <w:rPr>
          <w:i/>
          <w:lang w:val="en-US"/>
        </w:rPr>
        <w:t>dx</w:t>
      </w:r>
      <w:r>
        <w:rPr>
          <w:rFonts w:hint="eastAsia"/>
          <w:lang w:val="en-US"/>
        </w:rPr>
        <w:t xml:space="preserve">, the forces and moments applied on the transverse edges of the element vanish. Therefore, </w:t>
      </w:r>
      <w:r w:rsidR="000F089D">
        <w:rPr>
          <w:lang w:val="en-US"/>
        </w:rPr>
        <w:t>the moments</w:t>
      </w:r>
      <w:r w:rsidR="00780392">
        <w:rPr>
          <w:lang w:val="en-US"/>
        </w:rPr>
        <w:t xml:space="preserve"> in the </w:t>
      </w:r>
      <w:r w:rsidR="00780392" w:rsidRPr="00BC3665">
        <w:rPr>
          <w:i/>
          <w:lang w:val="en-US"/>
        </w:rPr>
        <w:t>y</w:t>
      </w:r>
      <w:r w:rsidR="00780392">
        <w:rPr>
          <w:lang w:val="en-US"/>
        </w:rPr>
        <w:t xml:space="preserve"> -direction</w:t>
      </w:r>
      <w:r w:rsidR="000F089D">
        <w:rPr>
          <w:lang w:val="en-US"/>
        </w:rPr>
        <w:t xml:space="preserve"> </w:t>
      </w:r>
      <w:r w:rsidR="00780392">
        <w:rPr>
          <w:lang w:val="en-US"/>
        </w:rPr>
        <w:t>(</w:t>
      </w:r>
      <w:r w:rsidR="00780392">
        <w:rPr>
          <w:lang w:val="en-US"/>
        </w:rPr>
        <w:fldChar w:fldCharType="begin"/>
      </w:r>
      <w:r w:rsidR="00780392">
        <w:rPr>
          <w:lang w:val="en-US"/>
        </w:rPr>
        <w:instrText xml:space="preserve"> </w:instrText>
      </w:r>
      <w:r w:rsidR="00780392">
        <w:rPr>
          <w:rFonts w:hint="eastAsia"/>
          <w:lang w:val="en-US"/>
        </w:rPr>
        <w:instrText>REF _Ref472961123 \h</w:instrText>
      </w:r>
      <w:r w:rsidR="00780392">
        <w:rPr>
          <w:lang w:val="en-US"/>
        </w:rPr>
        <w:instrText xml:space="preserve"> </w:instrText>
      </w:r>
      <w:r w:rsidR="00780392">
        <w:rPr>
          <w:lang w:val="en-US"/>
        </w:rPr>
      </w:r>
      <w:r w:rsidR="00780392">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4</w:t>
      </w:r>
      <w:r w:rsidR="00780392">
        <w:rPr>
          <w:lang w:val="en-US"/>
        </w:rPr>
        <w:fldChar w:fldCharType="end"/>
      </w:r>
      <w:r w:rsidR="00780392">
        <w:rPr>
          <w:rFonts w:hint="eastAsia"/>
          <w:lang w:val="en-US"/>
        </w:rPr>
        <w:t xml:space="preserve"> (</w:t>
      </w:r>
      <w:r w:rsidR="00780392">
        <w:rPr>
          <w:lang w:val="en-US"/>
        </w:rPr>
        <w:t>a</w:t>
      </w:r>
      <w:r w:rsidR="00780392">
        <w:rPr>
          <w:rFonts w:hint="eastAsia"/>
          <w:lang w:val="en-US"/>
        </w:rPr>
        <w:t>)</w:t>
      </w:r>
      <w:r w:rsidR="00780392">
        <w:rPr>
          <w:lang w:val="en-US"/>
        </w:rPr>
        <w:t>) need to satisfy:</w:t>
      </w:r>
    </w:p>
    <w:p w:rsidR="000F089D" w:rsidRDefault="000F089D" w:rsidP="000F089D">
      <w:pPr>
        <w:pStyle w:val="MTDisplayEquation"/>
      </w:pPr>
      <w:r>
        <w:tab/>
      </w:r>
      <w:r w:rsidR="007B00FB" w:rsidRPr="007B00FB">
        <w:rPr>
          <w:position w:val="-14"/>
        </w:rPr>
        <w:object w:dxaOrig="1840" w:dyaOrig="380">
          <v:shape id="_x0000_i1178" type="#_x0000_t75" style="width:93pt;height:21.75pt" o:ole="">
            <v:imagedata r:id="rId458" o:title=""/>
          </v:shape>
          <o:OLEObject Type="Embed" ProgID="Equation.DSMT4" ShapeID="_x0000_i1178" DrawAspect="Content" ObjectID="_1572968859" r:id="rId45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21" w:name="ZEqnNum308421"/>
      <w:r>
        <w:instrText>(</w:instrText>
      </w:r>
      <w:fldSimple w:instr=" SEQ MTSec \c \* Arabic \* MERGEFORMAT ">
        <w:r w:rsidR="001A5391">
          <w:rPr>
            <w:noProof/>
          </w:rPr>
          <w:instrText>6</w:instrText>
        </w:r>
      </w:fldSimple>
      <w:r>
        <w:instrText>.</w:instrText>
      </w:r>
      <w:fldSimple w:instr=" SEQ MTEqn \c \* Arabic \* MERGEFORMAT ">
        <w:r w:rsidR="001A5391">
          <w:rPr>
            <w:noProof/>
          </w:rPr>
          <w:instrText>9</w:instrText>
        </w:r>
      </w:fldSimple>
      <w:r>
        <w:instrText>)</w:instrText>
      </w:r>
      <w:bookmarkEnd w:id="321"/>
      <w:r>
        <w:fldChar w:fldCharType="end"/>
      </w:r>
    </w:p>
    <w:p w:rsidR="000F089D" w:rsidRDefault="000F089D" w:rsidP="000F089D">
      <w:pPr>
        <w:rPr>
          <w:lang w:val="en-US"/>
        </w:rPr>
      </w:pPr>
      <w:r>
        <w:rPr>
          <w:lang w:val="en-US"/>
        </w:rPr>
        <w:t xml:space="preserve">where </w:t>
      </w:r>
      <w:r w:rsidR="00BC3665" w:rsidRPr="00BC3665">
        <w:rPr>
          <w:i/>
          <w:lang w:val="en-US"/>
        </w:rPr>
        <w:t>M</w:t>
      </w:r>
      <w:r w:rsidR="00BC3665" w:rsidRPr="00BC3665">
        <w:rPr>
          <w:i/>
          <w:vertAlign w:val="subscript"/>
          <w:lang w:val="en-US"/>
        </w:rPr>
        <w:t>y</w:t>
      </w:r>
      <w:r w:rsidR="00BC3665" w:rsidRPr="00BC3665">
        <w:rPr>
          <w:i/>
          <w:vertAlign w:val="superscript"/>
          <w:lang w:val="en-US"/>
        </w:rPr>
        <w:t>i</w:t>
      </w:r>
      <w:r w:rsidR="00BC3665" w:rsidRPr="00BC3665">
        <w:rPr>
          <w:vertAlign w:val="superscript"/>
          <w:lang w:val="en-US"/>
        </w:rPr>
        <w:t>-1</w:t>
      </w:r>
      <w:r w:rsidR="00BC3665">
        <w:rPr>
          <w:lang w:val="en-US"/>
        </w:rPr>
        <w:t xml:space="preserve"> </w:t>
      </w:r>
      <w:r w:rsidRPr="00BC3665">
        <w:rPr>
          <w:lang w:val="en-US"/>
        </w:rPr>
        <w:t>and</w:t>
      </w:r>
      <w:r>
        <w:rPr>
          <w:lang w:val="en-US"/>
        </w:rPr>
        <w:t xml:space="preserve"> </w:t>
      </w:r>
      <w:r w:rsidR="00BC3665" w:rsidRPr="00BC3665">
        <w:rPr>
          <w:i/>
          <w:lang w:val="en-US"/>
        </w:rPr>
        <w:t>M</w:t>
      </w:r>
      <w:r w:rsidR="00BC3665" w:rsidRPr="00BC3665">
        <w:rPr>
          <w:i/>
          <w:vertAlign w:val="subscript"/>
          <w:lang w:val="en-US"/>
        </w:rPr>
        <w:t>y</w:t>
      </w:r>
      <w:r w:rsidR="00BC3665" w:rsidRPr="00BC3665">
        <w:rPr>
          <w:i/>
          <w:vertAlign w:val="superscript"/>
          <w:lang w:val="en-US"/>
        </w:rPr>
        <w:t>i</w:t>
      </w:r>
      <w:r>
        <w:rPr>
          <w:lang w:val="en-US"/>
        </w:rPr>
        <w:t xml:space="preserve"> are bending moments </w:t>
      </w:r>
      <w:r w:rsidR="00780392">
        <w:rPr>
          <w:lang w:val="en-US"/>
        </w:rPr>
        <w:t>in</w:t>
      </w:r>
      <w:r>
        <w:rPr>
          <w:lang w:val="en-US"/>
        </w:rPr>
        <w:t xml:space="preserve"> the (</w:t>
      </w:r>
      <w:r>
        <w:rPr>
          <w:i/>
          <w:lang w:val="en-US"/>
        </w:rPr>
        <w:t xml:space="preserve">i </w:t>
      </w:r>
      <w:r w:rsidRPr="000F089D">
        <w:rPr>
          <w:lang w:val="en-US"/>
        </w:rPr>
        <w:t>-1</w:t>
      </w:r>
      <w:r>
        <w:rPr>
          <w:lang w:val="en-US"/>
        </w:rPr>
        <w:t xml:space="preserve">) th and </w:t>
      </w:r>
      <w:r w:rsidRPr="000F089D">
        <w:rPr>
          <w:i/>
          <w:lang w:val="en-US"/>
        </w:rPr>
        <w:t>i</w:t>
      </w:r>
      <w:r w:rsidR="00734834">
        <w:rPr>
          <w:lang w:val="en-US"/>
        </w:rPr>
        <w:t xml:space="preserve"> th strip </w:t>
      </w:r>
      <w:r>
        <w:rPr>
          <w:lang w:val="en-US"/>
        </w:rPr>
        <w:t xml:space="preserve">respectively, </w:t>
      </w:r>
      <w:r w:rsidR="00780392">
        <w:rPr>
          <w:lang w:val="en-US"/>
        </w:rPr>
        <w:t xml:space="preserve">and </w:t>
      </w:r>
      <w:r w:rsidR="00BC3665">
        <w:rPr>
          <w:i/>
        </w:rPr>
        <w:t>m</w:t>
      </w:r>
      <w:r w:rsidR="00BC3665" w:rsidRPr="00BC3665">
        <w:rPr>
          <w:i/>
          <w:vertAlign w:val="subscript"/>
        </w:rPr>
        <w:t>X</w:t>
      </w:r>
      <w:r w:rsidR="00BC3665" w:rsidRPr="00BC3665">
        <w:rPr>
          <w:vertAlign w:val="subscript"/>
        </w:rPr>
        <w:t>,</w:t>
      </w:r>
      <w:r w:rsidR="00BC3665" w:rsidRPr="00BC3665">
        <w:rPr>
          <w:i/>
          <w:vertAlign w:val="subscript"/>
        </w:rPr>
        <w:t>i</w:t>
      </w:r>
      <w:r w:rsidR="00BC3665">
        <w:rPr>
          <w:rFonts w:hint="eastAsia"/>
          <w:lang w:val="en-US"/>
        </w:rPr>
        <w:t xml:space="preserve"> </w:t>
      </w:r>
      <w:r>
        <w:rPr>
          <w:lang w:val="en-US"/>
        </w:rPr>
        <w:t xml:space="preserve">is </w:t>
      </w:r>
      <w:r w:rsidR="00780392">
        <w:rPr>
          <w:lang w:val="en-US"/>
        </w:rPr>
        <w:t>an applied</w:t>
      </w:r>
      <w:r>
        <w:rPr>
          <w:lang w:val="en-US"/>
        </w:rPr>
        <w:t xml:space="preserve"> distributed moment</w:t>
      </w:r>
      <w:r w:rsidR="00734834">
        <w:rPr>
          <w:lang w:val="en-US"/>
        </w:rPr>
        <w:t xml:space="preserve">, </w:t>
      </w:r>
      <w:r w:rsidR="00780392">
        <w:rPr>
          <w:lang w:val="en-US"/>
        </w:rPr>
        <w:t xml:space="preserve">with </w:t>
      </w:r>
      <w:r w:rsidR="00734834">
        <w:rPr>
          <w:lang w:val="en-US"/>
        </w:rPr>
        <w:t>all</w:t>
      </w:r>
      <w:r>
        <w:rPr>
          <w:lang w:val="en-US"/>
        </w:rPr>
        <w:t xml:space="preserve"> </w:t>
      </w:r>
      <w:r w:rsidR="00780392">
        <w:rPr>
          <w:lang w:val="en-US"/>
        </w:rPr>
        <w:t xml:space="preserve">resultants considered </w:t>
      </w:r>
      <w:r>
        <w:rPr>
          <w:lang w:val="en-US"/>
        </w:rPr>
        <w:t xml:space="preserve">at the </w:t>
      </w:r>
      <w:r w:rsidRPr="000F089D">
        <w:rPr>
          <w:i/>
          <w:lang w:val="en-US"/>
        </w:rPr>
        <w:t>i</w:t>
      </w:r>
      <w:r>
        <w:rPr>
          <w:lang w:val="en-US"/>
        </w:rPr>
        <w:t xml:space="preserve"> th nodal line. Since </w:t>
      </w:r>
      <w:r w:rsidR="00BC3665" w:rsidRPr="00BC3665">
        <w:rPr>
          <w:i/>
          <w:lang w:val="en-US"/>
        </w:rPr>
        <w:t>M</w:t>
      </w:r>
      <w:r w:rsidR="00BC3665" w:rsidRPr="00BC3665">
        <w:rPr>
          <w:i/>
          <w:vertAlign w:val="subscript"/>
          <w:lang w:val="en-US"/>
        </w:rPr>
        <w:t>y</w:t>
      </w:r>
      <w:r w:rsidR="00561144">
        <w:rPr>
          <w:lang w:val="en-US"/>
        </w:rPr>
        <w:t xml:space="preserve"> </w:t>
      </w:r>
      <w:r>
        <w:rPr>
          <w:lang w:val="en-US"/>
        </w:rPr>
        <w:t>obey</w:t>
      </w:r>
      <w:r w:rsidR="00561144">
        <w:rPr>
          <w:lang w:val="en-US"/>
        </w:rPr>
        <w:t>s</w:t>
      </w:r>
      <w:r>
        <w:rPr>
          <w:lang w:val="en-US"/>
        </w:rPr>
        <w:t xml:space="preserve"> a sinusoidal longitudinal shape</w:t>
      </w:r>
      <w:r w:rsidR="00601E3E">
        <w:rPr>
          <w:lang w:val="en-US"/>
        </w:rPr>
        <w:t xml:space="preserve"> function</w:t>
      </w:r>
      <w:r w:rsidR="00780392">
        <w:rPr>
          <w:lang w:val="en-US"/>
        </w:rPr>
        <w:t xml:space="preserve"> according to Eq. </w:t>
      </w:r>
      <w:r w:rsidR="00780392">
        <w:rPr>
          <w:lang w:val="en-US"/>
        </w:rPr>
        <w:fldChar w:fldCharType="begin"/>
      </w:r>
      <w:r w:rsidR="00780392">
        <w:rPr>
          <w:lang w:val="en-US"/>
        </w:rPr>
        <w:instrText xml:space="preserve"> GOTOBUTTON ZEqnNum137844  \* MERGEFORMAT </w:instrText>
      </w:r>
      <w:r w:rsidR="00780392">
        <w:rPr>
          <w:lang w:val="en-US"/>
        </w:rPr>
        <w:fldChar w:fldCharType="begin"/>
      </w:r>
      <w:r w:rsidR="00780392">
        <w:rPr>
          <w:lang w:val="en-US"/>
        </w:rPr>
        <w:instrText xml:space="preserve"> REF ZEqnNum137844 \* Charformat \! \* MERGEFORMAT </w:instrText>
      </w:r>
      <w:r w:rsidR="00780392">
        <w:rPr>
          <w:lang w:val="en-US"/>
        </w:rPr>
        <w:fldChar w:fldCharType="separate"/>
      </w:r>
      <w:r w:rsidR="001A5391" w:rsidRPr="001A5391">
        <w:rPr>
          <w:lang w:val="en-US"/>
        </w:rPr>
        <w:instrText>(6.8)</w:instrText>
      </w:r>
      <w:r w:rsidR="00780392">
        <w:rPr>
          <w:lang w:val="en-US"/>
        </w:rPr>
        <w:fldChar w:fldCharType="end"/>
      </w:r>
      <w:r w:rsidR="00780392">
        <w:rPr>
          <w:lang w:val="en-US"/>
        </w:rPr>
        <w:fldChar w:fldCharType="end"/>
      </w:r>
      <w:r>
        <w:rPr>
          <w:lang w:val="en-US"/>
        </w:rPr>
        <w:t xml:space="preserve">, </w:t>
      </w:r>
      <w:r w:rsidR="00780392">
        <w:rPr>
          <w:lang w:val="en-US"/>
        </w:rPr>
        <w:t xml:space="preserve">we obtain from Eq. </w:t>
      </w:r>
      <w:r w:rsidR="00780392">
        <w:rPr>
          <w:lang w:val="en-US"/>
        </w:rPr>
        <w:fldChar w:fldCharType="begin"/>
      </w:r>
      <w:r w:rsidR="00780392">
        <w:rPr>
          <w:lang w:val="en-US"/>
        </w:rPr>
        <w:instrText xml:space="preserve"> GOTOBUTTON ZEqnNum308421  \* MERGEFORMAT </w:instrText>
      </w:r>
      <w:r w:rsidR="00780392">
        <w:rPr>
          <w:lang w:val="en-US"/>
        </w:rPr>
        <w:fldChar w:fldCharType="begin"/>
      </w:r>
      <w:r w:rsidR="00780392">
        <w:rPr>
          <w:lang w:val="en-US"/>
        </w:rPr>
        <w:instrText xml:space="preserve"> REF ZEqnNum308421 \* Charformat \! \* MERGEFORMAT </w:instrText>
      </w:r>
      <w:r w:rsidR="00780392">
        <w:rPr>
          <w:lang w:val="en-US"/>
        </w:rPr>
        <w:fldChar w:fldCharType="separate"/>
      </w:r>
      <w:r w:rsidR="001A5391" w:rsidRPr="001A5391">
        <w:rPr>
          <w:lang w:val="en-US"/>
        </w:rPr>
        <w:instrText>(6.9)</w:instrText>
      </w:r>
      <w:r w:rsidR="00780392">
        <w:rPr>
          <w:lang w:val="en-US"/>
        </w:rPr>
        <w:fldChar w:fldCharType="end"/>
      </w:r>
      <w:r w:rsidR="00780392">
        <w:rPr>
          <w:lang w:val="en-US"/>
        </w:rPr>
        <w:fldChar w:fldCharType="end"/>
      </w:r>
      <w:r w:rsidR="00780392">
        <w:rPr>
          <w:lang w:val="en-US"/>
        </w:rPr>
        <w:t xml:space="preserve"> that</w:t>
      </w:r>
      <w:r>
        <w:rPr>
          <w:lang w:val="en-US"/>
        </w:rPr>
        <w:t>:</w:t>
      </w:r>
    </w:p>
    <w:p w:rsidR="000F089D" w:rsidRPr="009B4FF1" w:rsidRDefault="000F089D" w:rsidP="009B4FF1">
      <w:pPr>
        <w:pStyle w:val="MTDisplayEquation"/>
      </w:pPr>
      <w:r>
        <w:lastRenderedPageBreak/>
        <w:tab/>
      </w:r>
      <w:r w:rsidR="007B00FB" w:rsidRPr="007B00FB">
        <w:rPr>
          <w:position w:val="-24"/>
        </w:rPr>
        <w:object w:dxaOrig="2360" w:dyaOrig="620">
          <v:shape id="_x0000_i1179" type="#_x0000_t75" style="width:116.1pt;height:28.55pt" o:ole="">
            <v:imagedata r:id="rId460" o:title=""/>
          </v:shape>
          <o:OLEObject Type="Embed" ProgID="Equation.DSMT4" ShapeID="_x0000_i1179" DrawAspect="Content" ObjectID="_1572968860" r:id="rId46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10</w:instrText>
        </w:r>
      </w:fldSimple>
      <w:r>
        <w:instrText>)</w:instrText>
      </w:r>
      <w:r>
        <w:fldChar w:fldCharType="end"/>
      </w:r>
    </w:p>
    <w:p w:rsidR="00FB4B12" w:rsidRDefault="000F089D" w:rsidP="00FB4B12">
      <w:pPr>
        <w:rPr>
          <w:lang w:val="en-US"/>
        </w:rPr>
      </w:pPr>
      <w:r>
        <w:rPr>
          <w:lang w:val="en-US"/>
        </w:rPr>
        <w:t xml:space="preserve">Substituting </w:t>
      </w:r>
      <w:r w:rsidR="00251A26">
        <w:rPr>
          <w:rFonts w:hint="eastAsia"/>
          <w:lang w:val="en-US"/>
        </w:rPr>
        <w:t xml:space="preserve">the last two equations of </w:t>
      </w:r>
      <w:r>
        <w:rPr>
          <w:lang w:val="en-US"/>
        </w:rPr>
        <w:t xml:space="preserve">Eq. </w:t>
      </w:r>
      <w:r>
        <w:rPr>
          <w:lang w:val="en-US"/>
        </w:rPr>
        <w:fldChar w:fldCharType="begin"/>
      </w:r>
      <w:r>
        <w:rPr>
          <w:lang w:val="en-US"/>
        </w:rPr>
        <w:instrText xml:space="preserve"> GOTOBUTTON ZEqnNum137844  \* MERGEFORMAT </w:instrText>
      </w:r>
      <w:r>
        <w:rPr>
          <w:lang w:val="en-US"/>
        </w:rPr>
        <w:fldChar w:fldCharType="begin"/>
      </w:r>
      <w:r>
        <w:rPr>
          <w:lang w:val="en-US"/>
        </w:rPr>
        <w:instrText xml:space="preserve"> REF ZEqnNum137844 \* Charformat \! \* MERGEFORMAT </w:instrText>
      </w:r>
      <w:r>
        <w:rPr>
          <w:lang w:val="en-US"/>
        </w:rPr>
        <w:fldChar w:fldCharType="separate"/>
      </w:r>
      <w:r w:rsidR="001A5391" w:rsidRPr="001A5391">
        <w:rPr>
          <w:lang w:val="en-US"/>
        </w:rPr>
        <w:instrText>(6.8)</w:instrText>
      </w:r>
      <w:r>
        <w:rPr>
          <w:lang w:val="en-US"/>
        </w:rPr>
        <w:fldChar w:fldCharType="end"/>
      </w:r>
      <w:r>
        <w:rPr>
          <w:lang w:val="en-US"/>
        </w:rPr>
        <w:fldChar w:fldCharType="end"/>
      </w:r>
      <w:r>
        <w:rPr>
          <w:lang w:val="en-US"/>
        </w:rPr>
        <w:t xml:space="preserve"> into </w:t>
      </w:r>
      <w:r w:rsidR="00251A26">
        <w:rPr>
          <w:rFonts w:hint="eastAsia"/>
          <w:lang w:val="en-US"/>
        </w:rPr>
        <w:t xml:space="preserve">the last equation of </w:t>
      </w:r>
      <w:r>
        <w:rPr>
          <w:lang w:val="en-US"/>
        </w:rPr>
        <w:t xml:space="preserve">Eq. </w:t>
      </w:r>
      <w:r>
        <w:rPr>
          <w:lang w:val="en-US"/>
        </w:rPr>
        <w:fldChar w:fldCharType="begin"/>
      </w:r>
      <w:r>
        <w:rPr>
          <w:lang w:val="en-US"/>
        </w:rPr>
        <w:instrText xml:space="preserve"> GOTOBUTTON ZEqnNum361412  \* MERGEFORMAT </w:instrText>
      </w:r>
      <w:r>
        <w:rPr>
          <w:lang w:val="en-US"/>
        </w:rPr>
        <w:fldChar w:fldCharType="begin"/>
      </w:r>
      <w:r>
        <w:rPr>
          <w:lang w:val="en-US"/>
        </w:rPr>
        <w:instrText xml:space="preserve"> REF ZEqnNum361412 \* Charformat \! \* MERGEFORMAT </w:instrText>
      </w:r>
      <w:r>
        <w:rPr>
          <w:lang w:val="en-US"/>
        </w:rPr>
        <w:fldChar w:fldCharType="separate"/>
      </w:r>
      <w:r w:rsidR="001A5391" w:rsidRPr="001A5391">
        <w:rPr>
          <w:lang w:val="en-US"/>
        </w:rPr>
        <w:instrText>(6.3)</w:instrText>
      </w:r>
      <w:r>
        <w:rPr>
          <w:lang w:val="en-US"/>
        </w:rPr>
        <w:fldChar w:fldCharType="end"/>
      </w:r>
      <w:r>
        <w:rPr>
          <w:lang w:val="en-US"/>
        </w:rPr>
        <w:fldChar w:fldCharType="end"/>
      </w:r>
      <w:r>
        <w:rPr>
          <w:lang w:val="en-US"/>
        </w:rPr>
        <w:t xml:space="preserve"> yields:</w:t>
      </w:r>
    </w:p>
    <w:p w:rsidR="00FB4B12" w:rsidRDefault="00FB4B12" w:rsidP="00FB4B12">
      <w:pPr>
        <w:pStyle w:val="MTDisplayEquation"/>
      </w:pPr>
      <w:r>
        <w:tab/>
      </w:r>
      <w:r w:rsidR="007B00FB" w:rsidRPr="007B00FB">
        <w:rPr>
          <w:position w:val="-24"/>
        </w:rPr>
        <w:object w:dxaOrig="2600" w:dyaOrig="620">
          <v:shape id="_x0000_i1180" type="#_x0000_t75" style="width:129.75pt;height:28.55pt" o:ole="">
            <v:imagedata r:id="rId462" o:title=""/>
          </v:shape>
          <o:OLEObject Type="Embed" ProgID="Equation.DSMT4" ShapeID="_x0000_i1180" DrawAspect="Content" ObjectID="_1572968861" r:id="rId46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22" w:name="ZEqnNum696866"/>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11</w:instrText>
        </w:r>
      </w:fldSimple>
      <w:r>
        <w:instrText>)</w:instrText>
      </w:r>
      <w:bookmarkEnd w:id="322"/>
      <w:r>
        <w:fldChar w:fldCharType="end"/>
      </w:r>
    </w:p>
    <w:p w:rsidR="00FB4B12" w:rsidRDefault="00251A26" w:rsidP="00FB4B12">
      <w:pPr>
        <w:rPr>
          <w:lang w:val="en-US"/>
        </w:rPr>
      </w:pPr>
      <w:r>
        <w:rPr>
          <w:lang w:val="en-US"/>
        </w:rPr>
        <w:t>F</w:t>
      </w:r>
      <w:r>
        <w:rPr>
          <w:rFonts w:hint="eastAsia"/>
          <w:lang w:val="en-US"/>
        </w:rPr>
        <w:t>or the same element</w:t>
      </w:r>
      <w:r w:rsidR="00FB4B12">
        <w:rPr>
          <w:lang w:val="en-US"/>
        </w:rPr>
        <w:t xml:space="preserve">, </w:t>
      </w:r>
      <w:r w:rsidR="005D4462">
        <w:rPr>
          <w:lang w:val="en-US"/>
        </w:rPr>
        <w:t>equilibrium of the in-plane and out-of-plane forces (</w:t>
      </w:r>
      <w:r>
        <w:rPr>
          <w:lang w:val="en-US"/>
        </w:rPr>
        <w:fldChar w:fldCharType="begin"/>
      </w:r>
      <w:r>
        <w:rPr>
          <w:lang w:val="en-US"/>
        </w:rPr>
        <w:instrText xml:space="preserve"> </w:instrText>
      </w:r>
      <w:r>
        <w:rPr>
          <w:rFonts w:hint="eastAsia"/>
          <w:lang w:val="en-US"/>
        </w:rPr>
        <w:instrText>REF _Ref472961123 \h</w:instrText>
      </w:r>
      <w:r>
        <w:rPr>
          <w:lang w:val="en-US"/>
        </w:rPr>
        <w:instrText xml:space="preserve"> </w:instrText>
      </w:r>
      <w:r>
        <w:rPr>
          <w:lang w:val="en-US"/>
        </w:rPr>
      </w:r>
      <w:r>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4</w:t>
      </w:r>
      <w:r>
        <w:rPr>
          <w:lang w:val="en-US"/>
        </w:rPr>
        <w:fldChar w:fldCharType="end"/>
      </w:r>
      <w:r>
        <w:rPr>
          <w:rFonts w:hint="eastAsia"/>
          <w:lang w:val="en-US"/>
        </w:rPr>
        <w:t xml:space="preserve"> (b) and (c)</w:t>
      </w:r>
      <w:r w:rsidR="005D4462">
        <w:rPr>
          <w:lang w:val="en-US"/>
        </w:rPr>
        <w:t>)</w:t>
      </w:r>
      <w:r>
        <w:rPr>
          <w:rFonts w:hint="eastAsia"/>
          <w:lang w:val="en-US"/>
        </w:rPr>
        <w:t xml:space="preserve"> </w:t>
      </w:r>
      <w:r w:rsidR="005D4462">
        <w:rPr>
          <w:lang w:val="en-US"/>
        </w:rPr>
        <w:t>requires:</w:t>
      </w:r>
    </w:p>
    <w:p w:rsidR="00FB4B12" w:rsidRDefault="00FB4B12" w:rsidP="00561144">
      <w:pPr>
        <w:pStyle w:val="MTDisplayEquation"/>
      </w:pPr>
      <w:r>
        <w:tab/>
      </w:r>
      <w:r w:rsidR="007B00FB" w:rsidRPr="007B00FB">
        <w:rPr>
          <w:position w:val="-50"/>
        </w:rPr>
        <w:object w:dxaOrig="5040" w:dyaOrig="1100">
          <v:shape id="_x0000_i1181" type="#_x0000_t75" style="width:252pt;height:57.75pt" o:ole="">
            <v:imagedata r:id="rId464" o:title=""/>
          </v:shape>
          <o:OLEObject Type="Embed" ProgID="Equation.DSMT4" ShapeID="_x0000_i1181" DrawAspect="Content" ObjectID="_1572968862" r:id="rId46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23" w:name="ZEqnNum433500"/>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12</w:instrText>
        </w:r>
      </w:fldSimple>
      <w:r>
        <w:instrText>)</w:instrText>
      </w:r>
      <w:bookmarkEnd w:id="323"/>
      <w:r>
        <w:fldChar w:fldCharType="end"/>
      </w:r>
    </w:p>
    <w:p w:rsidR="00CC73B2" w:rsidRDefault="00734834" w:rsidP="00CC73B2">
      <w:pPr>
        <w:pStyle w:val="MTDisplayEquation"/>
        <w:jc w:val="both"/>
      </w:pPr>
      <w:r>
        <w:t xml:space="preserve">where </w:t>
      </w:r>
      <w:r w:rsidR="00BC3665">
        <w:rPr>
          <w:i/>
        </w:rPr>
        <w:t>Q</w:t>
      </w:r>
      <w:r w:rsidR="00BC3665" w:rsidRPr="00BC3665">
        <w:rPr>
          <w:i/>
          <w:vertAlign w:val="subscript"/>
        </w:rPr>
        <w:t>y</w:t>
      </w:r>
      <w:r w:rsidR="00BC3665" w:rsidRPr="00BC3665">
        <w:rPr>
          <w:i/>
          <w:vertAlign w:val="superscript"/>
        </w:rPr>
        <w:t>i</w:t>
      </w:r>
      <w:r w:rsidR="00BC3665" w:rsidRPr="00BC3665">
        <w:rPr>
          <w:vertAlign w:val="superscript"/>
        </w:rPr>
        <w:t>-1</w:t>
      </w:r>
      <w:r w:rsidR="00BC3665">
        <w:t xml:space="preserve"> </w:t>
      </w:r>
      <w:r>
        <w:t xml:space="preserve"> and </w:t>
      </w:r>
      <w:r w:rsidR="00BC3665">
        <w:rPr>
          <w:i/>
        </w:rPr>
        <w:t>Q</w:t>
      </w:r>
      <w:r w:rsidR="00BC3665" w:rsidRPr="00BC3665">
        <w:rPr>
          <w:i/>
          <w:vertAlign w:val="subscript"/>
        </w:rPr>
        <w:t>y</w:t>
      </w:r>
      <w:r w:rsidR="00BC3665" w:rsidRPr="00BC3665">
        <w:rPr>
          <w:i/>
          <w:vertAlign w:val="superscript"/>
        </w:rPr>
        <w:t>i</w:t>
      </w:r>
      <w:r>
        <w:t xml:space="preserve"> are the </w:t>
      </w:r>
      <w:r w:rsidR="000343F5">
        <w:t xml:space="preserve">out-of-plane </w:t>
      </w:r>
      <w:r>
        <w:t xml:space="preserve">shear forces, </w:t>
      </w:r>
      <w:r w:rsidR="00BC3665">
        <w:rPr>
          <w:i/>
        </w:rPr>
        <w:t>N</w:t>
      </w:r>
      <w:r w:rsidR="00BC3665" w:rsidRPr="00BC3665">
        <w:rPr>
          <w:i/>
          <w:vertAlign w:val="subscript"/>
        </w:rPr>
        <w:t>y</w:t>
      </w:r>
      <w:r w:rsidR="00BC3665" w:rsidRPr="00BC3665">
        <w:rPr>
          <w:i/>
          <w:vertAlign w:val="superscript"/>
        </w:rPr>
        <w:t>i</w:t>
      </w:r>
      <w:r w:rsidR="00BC3665" w:rsidRPr="00BC3665">
        <w:rPr>
          <w:vertAlign w:val="superscript"/>
        </w:rPr>
        <w:t>-1</w:t>
      </w:r>
      <w:r w:rsidR="00BC3665">
        <w:t xml:space="preserve">  and </w:t>
      </w:r>
      <w:r w:rsidR="00BC3665">
        <w:rPr>
          <w:i/>
        </w:rPr>
        <w:t>N</w:t>
      </w:r>
      <w:r w:rsidR="00BC3665" w:rsidRPr="00BC3665">
        <w:rPr>
          <w:i/>
          <w:vertAlign w:val="subscript"/>
        </w:rPr>
        <w:t>y</w:t>
      </w:r>
      <w:r w:rsidR="00BC3665" w:rsidRPr="00BC3665">
        <w:rPr>
          <w:i/>
          <w:vertAlign w:val="superscript"/>
        </w:rPr>
        <w:t>i</w:t>
      </w:r>
      <w:r w:rsidR="00BC3665">
        <w:t xml:space="preserve"> </w:t>
      </w:r>
      <w:r>
        <w:t xml:space="preserve">are the membrane normal forces, </w:t>
      </w:r>
      <w:r w:rsidR="005D4462">
        <w:t>and</w:t>
      </w:r>
      <w:r w:rsidR="00486DE7" w:rsidRPr="00486DE7">
        <w:rPr>
          <w:i/>
        </w:rPr>
        <w:t xml:space="preserve"> </w:t>
      </w:r>
      <w:r w:rsidR="00486DE7">
        <w:rPr>
          <w:i/>
        </w:rPr>
        <w:t>N</w:t>
      </w:r>
      <w:r w:rsidR="00486DE7" w:rsidRPr="00486DE7">
        <w:rPr>
          <w:i/>
          <w:vertAlign w:val="subscript"/>
        </w:rPr>
        <w:t>x</w:t>
      </w:r>
      <w:r w:rsidR="00486DE7" w:rsidRPr="00BC3665">
        <w:rPr>
          <w:i/>
          <w:vertAlign w:val="subscript"/>
        </w:rPr>
        <w:t>y</w:t>
      </w:r>
      <w:r w:rsidR="00486DE7" w:rsidRPr="00BC3665">
        <w:rPr>
          <w:i/>
          <w:vertAlign w:val="superscript"/>
        </w:rPr>
        <w:t>i</w:t>
      </w:r>
      <w:r w:rsidR="00486DE7" w:rsidRPr="00BC3665">
        <w:rPr>
          <w:vertAlign w:val="superscript"/>
        </w:rPr>
        <w:t>-1</w:t>
      </w:r>
      <w:r w:rsidR="00486DE7">
        <w:t xml:space="preserve">  and </w:t>
      </w:r>
      <w:r w:rsidR="00486DE7">
        <w:rPr>
          <w:i/>
        </w:rPr>
        <w:t>N</w:t>
      </w:r>
      <w:r w:rsidR="00486DE7" w:rsidRPr="00486DE7">
        <w:rPr>
          <w:i/>
          <w:vertAlign w:val="subscript"/>
        </w:rPr>
        <w:t>x</w:t>
      </w:r>
      <w:r w:rsidR="00486DE7" w:rsidRPr="00BC3665">
        <w:rPr>
          <w:i/>
          <w:vertAlign w:val="subscript"/>
        </w:rPr>
        <w:t>y</w:t>
      </w:r>
      <w:r w:rsidR="00486DE7" w:rsidRPr="00BC3665">
        <w:rPr>
          <w:i/>
          <w:vertAlign w:val="superscript"/>
        </w:rPr>
        <w:t>i</w:t>
      </w:r>
      <w:r w:rsidR="00486DE7">
        <w:t xml:space="preserve"> </w:t>
      </w:r>
      <w:r>
        <w:t>are the membrane shear forces of the (</w:t>
      </w:r>
      <w:r>
        <w:rPr>
          <w:i/>
        </w:rPr>
        <w:t xml:space="preserve">i </w:t>
      </w:r>
      <w:r w:rsidRPr="000F089D">
        <w:t>-1</w:t>
      </w:r>
      <w:r>
        <w:t xml:space="preserve">) th and </w:t>
      </w:r>
      <w:r w:rsidRPr="000F089D">
        <w:rPr>
          <w:i/>
        </w:rPr>
        <w:t>i</w:t>
      </w:r>
      <w:r>
        <w:t xml:space="preserve"> th strip respectively, </w:t>
      </w:r>
      <w:r w:rsidR="005D4462">
        <w:t xml:space="preserve">with </w:t>
      </w:r>
      <w:r>
        <w:t xml:space="preserve">all </w:t>
      </w:r>
      <w:r w:rsidR="005D4462">
        <w:t xml:space="preserve">resultants considered </w:t>
      </w:r>
      <w:r>
        <w:t xml:space="preserve">at the </w:t>
      </w:r>
      <w:r w:rsidRPr="000F089D">
        <w:rPr>
          <w:i/>
        </w:rPr>
        <w:t>i</w:t>
      </w:r>
      <w:r>
        <w:t xml:space="preserve"> th nodal line. </w:t>
      </w:r>
      <w:r w:rsidR="00486DE7" w:rsidRPr="00486DE7">
        <w:rPr>
          <w:rFonts w:cs="Times New Roman"/>
          <w:i/>
        </w:rPr>
        <w:t>α</w:t>
      </w:r>
      <w:r w:rsidR="00486DE7" w:rsidRPr="00486DE7">
        <w:rPr>
          <w:i/>
          <w:vertAlign w:val="subscript"/>
        </w:rPr>
        <w:t>i</w:t>
      </w:r>
      <w:r w:rsidR="00486DE7" w:rsidRPr="00486DE7">
        <w:rPr>
          <w:vertAlign w:val="subscript"/>
        </w:rPr>
        <w:t>-1</w:t>
      </w:r>
      <w:r>
        <w:t xml:space="preserve"> and </w:t>
      </w:r>
      <w:r w:rsidR="00486DE7" w:rsidRPr="00486DE7">
        <w:rPr>
          <w:rFonts w:cs="Times New Roman"/>
          <w:i/>
        </w:rPr>
        <w:t>α</w:t>
      </w:r>
      <w:r w:rsidR="00486DE7" w:rsidRPr="00486DE7">
        <w:rPr>
          <w:i/>
          <w:vertAlign w:val="subscript"/>
        </w:rPr>
        <w:t>i</w:t>
      </w:r>
      <w:r w:rsidR="00486DE7">
        <w:rPr>
          <w:vertAlign w:val="subscript"/>
        </w:rPr>
        <w:t xml:space="preserve"> </w:t>
      </w:r>
      <w:r>
        <w:t xml:space="preserve">are the inclination angles of the strips. </w:t>
      </w:r>
      <w:r w:rsidR="00561144">
        <w:t>Consider</w:t>
      </w:r>
      <w:r w:rsidR="00917A84">
        <w:rPr>
          <w:rFonts w:hint="eastAsia"/>
        </w:rPr>
        <w:t>ing</w:t>
      </w:r>
      <w:r w:rsidR="00561144">
        <w:t xml:space="preserve"> the longitudinal </w:t>
      </w:r>
      <w:r w:rsidR="005D4462">
        <w:t>profiles of</w:t>
      </w:r>
      <w:r w:rsidR="00561144">
        <w:t xml:space="preserve"> </w:t>
      </w:r>
      <w:r w:rsidR="00486DE7">
        <w:rPr>
          <w:i/>
        </w:rPr>
        <w:t>Q</w:t>
      </w:r>
      <w:r w:rsidR="00486DE7" w:rsidRPr="00BC3665">
        <w:rPr>
          <w:i/>
          <w:vertAlign w:val="subscript"/>
        </w:rPr>
        <w:t>y</w:t>
      </w:r>
      <w:r w:rsidR="00561144">
        <w:t xml:space="preserve">, </w:t>
      </w:r>
      <w:r w:rsidR="00486DE7">
        <w:rPr>
          <w:i/>
        </w:rPr>
        <w:t>N</w:t>
      </w:r>
      <w:r w:rsidR="00486DE7" w:rsidRPr="00BC3665">
        <w:rPr>
          <w:i/>
          <w:vertAlign w:val="subscript"/>
        </w:rPr>
        <w:t>y</w:t>
      </w:r>
      <w:r w:rsidR="00561144">
        <w:t xml:space="preserve">, </w:t>
      </w:r>
      <w:r w:rsidR="00486DE7">
        <w:rPr>
          <w:i/>
        </w:rPr>
        <w:t>N</w:t>
      </w:r>
      <w:r w:rsidR="00486DE7" w:rsidRPr="00486DE7">
        <w:rPr>
          <w:i/>
          <w:vertAlign w:val="subscript"/>
        </w:rPr>
        <w:t>x</w:t>
      </w:r>
      <w:r w:rsidR="00486DE7" w:rsidRPr="00BC3665">
        <w:rPr>
          <w:i/>
          <w:vertAlign w:val="subscript"/>
        </w:rPr>
        <w:t>y</w:t>
      </w:r>
      <w:r w:rsidR="00486DE7">
        <w:t xml:space="preserve"> </w:t>
      </w:r>
      <w:r w:rsidR="005D4462">
        <w:t xml:space="preserve">indicated by Eq. </w:t>
      </w:r>
      <w:r w:rsidR="005D4462">
        <w:fldChar w:fldCharType="begin"/>
      </w:r>
      <w:r w:rsidR="005D4462">
        <w:instrText xml:space="preserve"> GOTOBUTTON ZEqnNum137844  \* MERGEFORMAT </w:instrText>
      </w:r>
      <w:r w:rsidR="005D4462">
        <w:fldChar w:fldCharType="begin"/>
      </w:r>
      <w:r w:rsidR="005D4462">
        <w:instrText xml:space="preserve"> REF ZEqnNum137844 \* Charformat \! \* MERGEFORMAT </w:instrText>
      </w:r>
      <w:r w:rsidR="005D4462">
        <w:fldChar w:fldCharType="separate"/>
      </w:r>
      <w:r w:rsidR="001A5391">
        <w:instrText>(6.8)</w:instrText>
      </w:r>
      <w:r w:rsidR="005D4462">
        <w:fldChar w:fldCharType="end"/>
      </w:r>
      <w:r w:rsidR="005D4462">
        <w:fldChar w:fldCharType="end"/>
      </w:r>
      <w:r w:rsidR="005D4462">
        <w:t xml:space="preserve"> and Eq. </w:t>
      </w:r>
      <w:r w:rsidR="005D4462">
        <w:fldChar w:fldCharType="begin"/>
      </w:r>
      <w:r w:rsidR="005D4462">
        <w:instrText xml:space="preserve"> GOTOBUTTON ZEqnNum696866  \* MERGEFORMAT </w:instrText>
      </w:r>
      <w:r w:rsidR="005D4462">
        <w:fldChar w:fldCharType="begin"/>
      </w:r>
      <w:r w:rsidR="005D4462">
        <w:instrText xml:space="preserve"> REF ZEqnNum696866 \* Charformat \! \* MERGEFORMAT </w:instrText>
      </w:r>
      <w:r w:rsidR="005D4462">
        <w:fldChar w:fldCharType="separate"/>
      </w:r>
      <w:r w:rsidR="001A5391">
        <w:instrText>(6.11)</w:instrText>
      </w:r>
      <w:r w:rsidR="005D4462">
        <w:fldChar w:fldCharType="end"/>
      </w:r>
      <w:r w:rsidR="005D4462">
        <w:fldChar w:fldCharType="end"/>
      </w:r>
      <w:r w:rsidR="00561144">
        <w:t xml:space="preserve">, it </w:t>
      </w:r>
      <w:r w:rsidR="005D4462">
        <w:t xml:space="preserve">is seen from Eq. </w:t>
      </w:r>
      <w:r w:rsidR="00F732D0">
        <w:fldChar w:fldCharType="begin"/>
      </w:r>
      <w:r w:rsidR="00F732D0">
        <w:instrText xml:space="preserve"> GOTOBUTTON ZEqnNum433500  \* MERGEFORMAT </w:instrText>
      </w:r>
      <w:r w:rsidR="00F732D0">
        <w:fldChar w:fldCharType="begin"/>
      </w:r>
      <w:r w:rsidR="00F732D0">
        <w:instrText xml:space="preserve"> REF ZEqnNum433500 \* Charformat \! \* MERGEFORMAT </w:instrText>
      </w:r>
      <w:r w:rsidR="00F732D0">
        <w:fldChar w:fldCharType="separate"/>
      </w:r>
      <w:r w:rsidR="001A5391">
        <w:instrText>(6.12)</w:instrText>
      </w:r>
      <w:r w:rsidR="00F732D0">
        <w:fldChar w:fldCharType="end"/>
      </w:r>
      <w:r w:rsidR="00F732D0">
        <w:fldChar w:fldCharType="end"/>
      </w:r>
      <w:r w:rsidR="00F732D0">
        <w:t xml:space="preserve"> that</w:t>
      </w:r>
      <w:r w:rsidR="00561144">
        <w:t>:</w:t>
      </w:r>
    </w:p>
    <w:p w:rsidR="00561144" w:rsidRDefault="00561144" w:rsidP="00CC73B2">
      <w:pPr>
        <w:pStyle w:val="MTDisplayEquation"/>
        <w:jc w:val="both"/>
      </w:pPr>
      <w:r>
        <w:tab/>
      </w:r>
      <w:r w:rsidR="007B00FB" w:rsidRPr="007B00FB">
        <w:rPr>
          <w:position w:val="-86"/>
        </w:rPr>
        <w:object w:dxaOrig="2299" w:dyaOrig="1860">
          <v:shape id="_x0000_i1182" type="#_x0000_t75" style="width:115.4pt;height:93.1pt" o:ole="">
            <v:imagedata r:id="rId466" o:title=""/>
          </v:shape>
          <o:OLEObject Type="Embed" ProgID="Equation.DSMT4" ShapeID="_x0000_i1182" DrawAspect="Content" ObjectID="_1572968863" r:id="rId46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13</w:instrText>
        </w:r>
      </w:fldSimple>
      <w:r>
        <w:instrText>)</w:instrText>
      </w:r>
      <w:r>
        <w:fldChar w:fldCharType="end"/>
      </w:r>
    </w:p>
    <w:p w:rsidR="00561144" w:rsidRDefault="00561144" w:rsidP="00561144">
      <w:pPr>
        <w:rPr>
          <w:lang w:val="en-US"/>
        </w:rPr>
      </w:pPr>
      <w:r>
        <w:rPr>
          <w:lang w:val="en-US"/>
        </w:rPr>
        <w:t>Th</w:t>
      </w:r>
      <w:r w:rsidR="00F732D0">
        <w:rPr>
          <w:lang w:val="en-US"/>
        </w:rPr>
        <w:t>us</w:t>
      </w:r>
      <w:r>
        <w:rPr>
          <w:lang w:val="en-US"/>
        </w:rPr>
        <w:t xml:space="preserve"> Eq. </w:t>
      </w:r>
      <w:r>
        <w:rPr>
          <w:lang w:val="en-US"/>
        </w:rPr>
        <w:fldChar w:fldCharType="begin"/>
      </w:r>
      <w:r>
        <w:rPr>
          <w:lang w:val="en-US"/>
        </w:rPr>
        <w:instrText xml:space="preserve"> GOTOBUTTON ZEqnNum311575  \* MERGEFORMAT </w:instrText>
      </w:r>
      <w:r>
        <w:rPr>
          <w:lang w:val="en-US"/>
        </w:rPr>
        <w:fldChar w:fldCharType="begin"/>
      </w:r>
      <w:r>
        <w:rPr>
          <w:lang w:val="en-US"/>
        </w:rPr>
        <w:instrText xml:space="preserve"> REF ZEqnNum311575 \* Charformat \! \* MERGEFORMAT </w:instrText>
      </w:r>
      <w:r>
        <w:rPr>
          <w:lang w:val="en-US"/>
        </w:rPr>
        <w:fldChar w:fldCharType="separate"/>
      </w:r>
      <w:r w:rsidR="001A5391" w:rsidRPr="001A5391">
        <w:rPr>
          <w:lang w:val="en-US"/>
        </w:rPr>
        <w:instrText>(6.1)</w:instrText>
      </w:r>
      <w:r>
        <w:rPr>
          <w:lang w:val="en-US"/>
        </w:rPr>
        <w:fldChar w:fldCharType="end"/>
      </w:r>
      <w:r>
        <w:rPr>
          <w:lang w:val="en-US"/>
        </w:rPr>
        <w:fldChar w:fldCharType="end"/>
      </w:r>
      <w:r>
        <w:rPr>
          <w:lang w:val="en-US"/>
        </w:rPr>
        <w:t xml:space="preserve"> </w:t>
      </w:r>
      <w:r w:rsidR="00F732D0">
        <w:rPr>
          <w:lang w:val="en-US"/>
        </w:rPr>
        <w:t>ha</w:t>
      </w:r>
      <w:r>
        <w:rPr>
          <w:lang w:val="en-US"/>
        </w:rPr>
        <w:t xml:space="preserve">s </w:t>
      </w:r>
      <w:r w:rsidR="00F732D0">
        <w:rPr>
          <w:lang w:val="en-US"/>
        </w:rPr>
        <w:t xml:space="preserve">been </w:t>
      </w:r>
      <w:r>
        <w:rPr>
          <w:lang w:val="en-US"/>
        </w:rPr>
        <w:t>proved.</w:t>
      </w:r>
      <w:r w:rsidR="00734834">
        <w:rPr>
          <w:lang w:val="en-US"/>
        </w:rPr>
        <w:t xml:space="preserve">   </w:t>
      </w:r>
    </w:p>
    <w:p w:rsidR="000F089D" w:rsidRDefault="000F089D" w:rsidP="000F089D">
      <w:pPr>
        <w:pStyle w:val="Heading3"/>
        <w:rPr>
          <w:lang w:val="en-US"/>
        </w:rPr>
      </w:pPr>
      <w:bookmarkStart w:id="324" w:name="_Toc496973375"/>
      <w:r>
        <w:rPr>
          <w:lang w:val="en-US"/>
        </w:rPr>
        <w:t xml:space="preserve">Determination of the nodal loads in the </w:t>
      </w:r>
      <w:r w:rsidR="005654E8">
        <w:rPr>
          <w:lang w:val="en-US"/>
        </w:rPr>
        <w:t>FE mode</w:t>
      </w:r>
      <w:r>
        <w:rPr>
          <w:lang w:val="en-US"/>
        </w:rPr>
        <w:t>l</w:t>
      </w:r>
      <w:bookmarkEnd w:id="324"/>
    </w:p>
    <w:p w:rsidR="004365D2" w:rsidRDefault="001F5582" w:rsidP="0002417F">
      <w:pPr>
        <w:jc w:val="left"/>
        <w:rPr>
          <w:lang w:val="en-US"/>
        </w:rPr>
      </w:pPr>
      <w:r>
        <w:rPr>
          <w:lang w:val="en-US"/>
        </w:rPr>
        <w:t>Second</w:t>
      </w:r>
      <w:r w:rsidR="00F21102">
        <w:rPr>
          <w:lang w:val="en-US"/>
        </w:rPr>
        <w:t>,</w:t>
      </w:r>
      <w:r w:rsidR="003D47DA">
        <w:rPr>
          <w:rFonts w:hint="eastAsia"/>
          <w:lang w:val="en-US"/>
        </w:rPr>
        <w:t xml:space="preserve"> </w:t>
      </w:r>
      <w:r w:rsidR="000B6586">
        <w:rPr>
          <w:rFonts w:hint="eastAsia"/>
          <w:lang w:val="en-US"/>
        </w:rPr>
        <w:t xml:space="preserve">the equivalent nodal forces </w:t>
      </w:r>
      <w:r w:rsidR="00F15430">
        <w:rPr>
          <w:lang w:val="en-US"/>
        </w:rPr>
        <w:t>and moment</w:t>
      </w:r>
      <w:r w:rsidR="0026361A">
        <w:rPr>
          <w:lang w:val="en-US"/>
        </w:rPr>
        <w:t>s</w:t>
      </w:r>
      <w:r w:rsidR="00F15430">
        <w:rPr>
          <w:lang w:val="en-US"/>
        </w:rPr>
        <w:t xml:space="preserve"> </w:t>
      </w:r>
      <w:r w:rsidR="000B6586">
        <w:rPr>
          <w:rFonts w:hint="eastAsia"/>
          <w:lang w:val="en-US"/>
        </w:rPr>
        <w:t xml:space="preserve">of the </w:t>
      </w:r>
      <w:r w:rsidR="0026361A">
        <w:rPr>
          <w:lang w:val="en-US"/>
        </w:rPr>
        <w:t>line</w:t>
      </w:r>
      <w:r w:rsidR="000B6586">
        <w:rPr>
          <w:rFonts w:hint="eastAsia"/>
          <w:lang w:val="en-US"/>
        </w:rPr>
        <w:t xml:space="preserve"> loads </w:t>
      </w:r>
      <w:r w:rsidR="00074244">
        <w:rPr>
          <w:lang w:val="en-US"/>
        </w:rPr>
        <w:t xml:space="preserve">established in the previous step </w:t>
      </w:r>
      <w:r w:rsidR="000B6586">
        <w:rPr>
          <w:rFonts w:hint="eastAsia"/>
          <w:lang w:val="en-US"/>
        </w:rPr>
        <w:t>ar</w:t>
      </w:r>
      <w:r w:rsidR="005715DC">
        <w:rPr>
          <w:rFonts w:hint="eastAsia"/>
          <w:lang w:val="en-US"/>
        </w:rPr>
        <w:t xml:space="preserve">e determined in the </w:t>
      </w:r>
      <w:r w:rsidR="005654E8">
        <w:rPr>
          <w:rFonts w:hint="eastAsia"/>
          <w:lang w:val="en-US"/>
        </w:rPr>
        <w:t>FE mode</w:t>
      </w:r>
      <w:r w:rsidR="00E2372F">
        <w:rPr>
          <w:rFonts w:hint="eastAsia"/>
          <w:lang w:val="en-US"/>
        </w:rPr>
        <w:t xml:space="preserve">l. </w:t>
      </w:r>
    </w:p>
    <w:p w:rsidR="004365D2" w:rsidRDefault="0026361A" w:rsidP="004365D2">
      <w:pPr>
        <w:keepNext/>
        <w:jc w:val="center"/>
      </w:pPr>
      <w:r>
        <w:rPr>
          <w:noProof/>
        </w:rPr>
        <w:lastRenderedPageBreak/>
        <w:drawing>
          <wp:inline distT="0" distB="0" distL="0" distR="0" wp14:anchorId="41F6605B" wp14:editId="23DB54F5">
            <wp:extent cx="5400000" cy="1840484"/>
            <wp:effectExtent l="0" t="0" r="0"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extLst>
                        <a:ext uri="{28A0092B-C50C-407E-A947-70E740481C1C}">
                          <a14:useLocalDpi xmlns:a14="http://schemas.microsoft.com/office/drawing/2010/main" val="0"/>
                        </a:ext>
                      </a:extLst>
                    </a:blip>
                    <a:stretch>
                      <a:fillRect/>
                    </a:stretch>
                  </pic:blipFill>
                  <pic:spPr>
                    <a:xfrm>
                      <a:off x="0" y="0"/>
                      <a:ext cx="5400000" cy="1840484"/>
                    </a:xfrm>
                    <a:prstGeom prst="rect">
                      <a:avLst/>
                    </a:prstGeom>
                  </pic:spPr>
                </pic:pic>
              </a:graphicData>
            </a:graphic>
          </wp:inline>
        </w:drawing>
      </w:r>
    </w:p>
    <w:p w:rsidR="004365D2" w:rsidRPr="004365D2" w:rsidRDefault="004365D2" w:rsidP="00251A26">
      <w:pPr>
        <w:pStyle w:val="Caption"/>
      </w:pPr>
      <w:bookmarkStart w:id="325" w:name="_Ref448436557"/>
      <w:bookmarkStart w:id="326" w:name="_Toc495159573"/>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5</w:t>
        </w:r>
      </w:fldSimple>
      <w:bookmarkEnd w:id="325"/>
      <w:r>
        <w:rPr>
          <w:rFonts w:hint="eastAsia"/>
        </w:rPr>
        <w:t xml:space="preserve"> Transformation from </w:t>
      </w:r>
      <w:r w:rsidR="0026361A">
        <w:t>line</w:t>
      </w:r>
      <w:r>
        <w:rPr>
          <w:rFonts w:hint="eastAsia"/>
        </w:rPr>
        <w:t xml:space="preserve"> loads to nodal forces</w:t>
      </w:r>
      <w:bookmarkEnd w:id="326"/>
    </w:p>
    <w:p w:rsidR="003E1FE5" w:rsidRDefault="00E2372F" w:rsidP="00CC73B2">
      <w:pPr>
        <w:rPr>
          <w:lang w:val="en-US"/>
        </w:rPr>
      </w:pPr>
      <w:r>
        <w:rPr>
          <w:rFonts w:hint="eastAsia"/>
          <w:lang w:val="en-US"/>
        </w:rPr>
        <w:t xml:space="preserve">For each element, this is done by integrating the product of the </w:t>
      </w:r>
      <w:r>
        <w:rPr>
          <w:lang w:val="en-US"/>
        </w:rPr>
        <w:t>distribution</w:t>
      </w:r>
      <w:r>
        <w:rPr>
          <w:rFonts w:hint="eastAsia"/>
          <w:lang w:val="en-US"/>
        </w:rPr>
        <w:t xml:space="preserve"> </w:t>
      </w:r>
      <w:r w:rsidR="00074244">
        <w:rPr>
          <w:lang w:val="en-US"/>
        </w:rPr>
        <w:t>load</w:t>
      </w:r>
      <w:r>
        <w:rPr>
          <w:rFonts w:hint="eastAsia"/>
          <w:lang w:val="en-US"/>
        </w:rPr>
        <w:t xml:space="preserve"> and the shape functions over the </w:t>
      </w:r>
      <w:r w:rsidR="00E636D7">
        <w:rPr>
          <w:lang w:val="en-US"/>
        </w:rPr>
        <w:t>element length</w:t>
      </w:r>
      <w:r w:rsidR="0026361A">
        <w:rPr>
          <w:lang w:val="en-US"/>
        </w:rPr>
        <w:t>, as shown in</w:t>
      </w:r>
      <w:r w:rsidR="0026361A">
        <w:rPr>
          <w:rFonts w:hint="eastAsia"/>
          <w:lang w:val="en-US"/>
        </w:rPr>
        <w:t xml:space="preserve"> </w:t>
      </w:r>
      <w:r w:rsidR="0026361A">
        <w:rPr>
          <w:lang w:val="en-US"/>
        </w:rPr>
        <w:fldChar w:fldCharType="begin"/>
      </w:r>
      <w:r w:rsidR="0026361A">
        <w:rPr>
          <w:lang w:val="en-US"/>
        </w:rPr>
        <w:instrText xml:space="preserve"> </w:instrText>
      </w:r>
      <w:r w:rsidR="0026361A">
        <w:rPr>
          <w:rFonts w:hint="eastAsia"/>
          <w:lang w:val="en-US"/>
        </w:rPr>
        <w:instrText>REF _Ref448436557 \h</w:instrText>
      </w:r>
      <w:r w:rsidR="0026361A">
        <w:rPr>
          <w:lang w:val="en-US"/>
        </w:rPr>
        <w:instrText xml:space="preserve"> </w:instrText>
      </w:r>
      <w:r w:rsidR="0026361A">
        <w:rPr>
          <w:lang w:val="en-US"/>
        </w:rPr>
      </w:r>
      <w:r w:rsidR="0026361A">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5</w:t>
      </w:r>
      <w:r w:rsidR="0026361A">
        <w:rPr>
          <w:lang w:val="en-US"/>
        </w:rPr>
        <w:fldChar w:fldCharType="end"/>
      </w:r>
      <w:r>
        <w:rPr>
          <w:rFonts w:hint="eastAsia"/>
          <w:lang w:val="en-US"/>
        </w:rPr>
        <w:t xml:space="preserve">. </w:t>
      </w:r>
      <w:r w:rsidR="004E75E6">
        <w:rPr>
          <w:lang w:val="en-US"/>
        </w:rPr>
        <w:t>Consider</w:t>
      </w:r>
      <w:r w:rsidR="00074244">
        <w:rPr>
          <w:lang w:val="en-US"/>
        </w:rPr>
        <w:t>ing</w:t>
      </w:r>
      <w:r w:rsidR="004E75E6">
        <w:rPr>
          <w:lang w:val="en-US"/>
        </w:rPr>
        <w:t xml:space="preserve"> </w:t>
      </w:r>
      <w:r w:rsidR="00074244">
        <w:rPr>
          <w:lang w:val="en-US"/>
        </w:rPr>
        <w:t>an</w:t>
      </w:r>
      <w:r w:rsidR="004E75E6">
        <w:rPr>
          <w:lang w:val="en-US"/>
        </w:rPr>
        <w:t xml:space="preserve"> element with one longitudinal edge </w:t>
      </w:r>
      <w:r w:rsidR="00074244">
        <w:rPr>
          <w:lang w:val="en-US"/>
        </w:rPr>
        <w:t>coinciding with</w:t>
      </w:r>
      <w:r w:rsidR="004E75E6">
        <w:rPr>
          <w:lang w:val="en-US"/>
        </w:rPr>
        <w:t xml:space="preserve"> the </w:t>
      </w:r>
      <w:r w:rsidR="004E75E6" w:rsidRPr="000F089D">
        <w:rPr>
          <w:i/>
        </w:rPr>
        <w:t>i</w:t>
      </w:r>
      <w:r w:rsidR="004E75E6">
        <w:t xml:space="preserve"> th nodal line,</w:t>
      </w:r>
      <w:r w:rsidR="004E75E6">
        <w:rPr>
          <w:rFonts w:hint="eastAsia"/>
          <w:lang w:val="en-US"/>
        </w:rPr>
        <w:t xml:space="preserve"> </w:t>
      </w:r>
      <w:r w:rsidR="00074244">
        <w:rPr>
          <w:lang w:val="en-US"/>
        </w:rPr>
        <w:t xml:space="preserve">we </w:t>
      </w:r>
      <w:r w:rsidR="004E75E6">
        <w:rPr>
          <w:lang w:val="en-US"/>
        </w:rPr>
        <w:t>d</w:t>
      </w:r>
      <w:r w:rsidR="003E1FE5">
        <w:rPr>
          <w:rFonts w:hint="eastAsia"/>
          <w:lang w:val="en-US"/>
        </w:rPr>
        <w:t>efine</w:t>
      </w:r>
      <w:r w:rsidR="00074244">
        <w:rPr>
          <w:lang w:val="en-US"/>
        </w:rPr>
        <w:t xml:space="preserve"> first a</w:t>
      </w:r>
      <w:r w:rsidR="003E1FE5">
        <w:rPr>
          <w:rFonts w:hint="eastAsia"/>
          <w:lang w:val="en-US"/>
        </w:rPr>
        <w:t xml:space="preserve"> local coordinate </w:t>
      </w:r>
    </w:p>
    <w:p w:rsidR="003E1FE5" w:rsidRDefault="003E1FE5" w:rsidP="0002417F">
      <w:pPr>
        <w:pStyle w:val="MTDisplayEquation"/>
      </w:pPr>
      <w:r>
        <w:tab/>
      </w:r>
      <w:r w:rsidR="007B00FB" w:rsidRPr="007B00FB">
        <w:rPr>
          <w:position w:val="-12"/>
        </w:rPr>
        <w:object w:dxaOrig="2980" w:dyaOrig="360">
          <v:shape id="_x0000_i1183" type="#_x0000_t75" style="width:151.4pt;height:21.75pt" o:ole="">
            <v:imagedata r:id="rId469" o:title=""/>
          </v:shape>
          <o:OLEObject Type="Embed" ProgID="Equation.DSMT4" ShapeID="_x0000_i1183" DrawAspect="Content" ObjectID="_1572968864" r:id="rId47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27" w:name="ZEqnNum843304"/>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14</w:instrText>
        </w:r>
      </w:fldSimple>
      <w:r>
        <w:instrText>)</w:instrText>
      </w:r>
      <w:bookmarkEnd w:id="327"/>
      <w:r>
        <w:fldChar w:fldCharType="end"/>
      </w:r>
    </w:p>
    <w:p w:rsidR="00074244" w:rsidRDefault="00567A01" w:rsidP="00CC73B2">
      <w:pPr>
        <w:pStyle w:val="MTDisplayEquation"/>
        <w:jc w:val="both"/>
      </w:pPr>
      <w:r>
        <w:t>where</w:t>
      </w:r>
      <w:r w:rsidR="003E1FE5">
        <w:rPr>
          <w:rFonts w:hint="eastAsia"/>
        </w:rPr>
        <w:t xml:space="preserve"> </w:t>
      </w:r>
      <w:r w:rsidR="00486DE7" w:rsidRPr="00486DE7">
        <w:rPr>
          <w:i/>
        </w:rPr>
        <w:t>x</w:t>
      </w:r>
      <w:r w:rsidR="00486DE7" w:rsidRPr="00486DE7">
        <w:rPr>
          <w:vertAlign w:val="subscript"/>
        </w:rPr>
        <w:t>1</w:t>
      </w:r>
      <w:r w:rsidR="003E1FE5">
        <w:t xml:space="preserve"> </w:t>
      </w:r>
      <w:r w:rsidR="003E1FE5">
        <w:rPr>
          <w:rFonts w:hint="eastAsia"/>
        </w:rPr>
        <w:t xml:space="preserve">and </w:t>
      </w:r>
      <w:r w:rsidR="00486DE7" w:rsidRPr="00486DE7">
        <w:rPr>
          <w:i/>
        </w:rPr>
        <w:t>x</w:t>
      </w:r>
      <w:r w:rsidR="00486DE7">
        <w:rPr>
          <w:vertAlign w:val="subscript"/>
        </w:rPr>
        <w:t>2</w:t>
      </w:r>
      <w:r w:rsidR="003E1FE5">
        <w:t xml:space="preserve"> </w:t>
      </w:r>
      <w:r w:rsidR="003E1FE5">
        <w:rPr>
          <w:rFonts w:hint="eastAsia"/>
        </w:rPr>
        <w:t xml:space="preserve">are </w:t>
      </w:r>
      <w:r w:rsidR="00074244">
        <w:t xml:space="preserve">the </w:t>
      </w:r>
      <w:r w:rsidR="003E1FE5">
        <w:rPr>
          <w:rFonts w:hint="eastAsia"/>
        </w:rPr>
        <w:t xml:space="preserve">global </w:t>
      </w:r>
      <w:r w:rsidR="00074244" w:rsidRPr="00074244">
        <w:rPr>
          <w:i/>
        </w:rPr>
        <w:t>X</w:t>
      </w:r>
      <w:r w:rsidR="00074244">
        <w:t xml:space="preserve"> -</w:t>
      </w:r>
      <w:r w:rsidR="003E1FE5">
        <w:rPr>
          <w:rFonts w:hint="eastAsia"/>
        </w:rPr>
        <w:t>coordinate</w:t>
      </w:r>
      <w:r w:rsidR="00F21102">
        <w:t>s</w:t>
      </w:r>
      <w:r w:rsidR="003E1FE5">
        <w:rPr>
          <w:rFonts w:hint="eastAsia"/>
        </w:rPr>
        <w:t xml:space="preserve"> of </w:t>
      </w:r>
      <w:r w:rsidR="00074244">
        <w:t>node 1 and node 2</w:t>
      </w:r>
      <w:r w:rsidR="003E1FE5">
        <w:rPr>
          <w:rFonts w:hint="eastAsia"/>
        </w:rPr>
        <w:t xml:space="preserve">. Substituting Eq. </w:t>
      </w:r>
      <w:r w:rsidR="003E1FE5">
        <w:fldChar w:fldCharType="begin"/>
      </w:r>
      <w:r w:rsidR="003E1FE5">
        <w:instrText xml:space="preserve"> GOTOBUTTON ZEqnNum843304  \* MERGEFORMAT </w:instrText>
      </w:r>
      <w:r w:rsidR="003E1FE5">
        <w:fldChar w:fldCharType="begin"/>
      </w:r>
      <w:r w:rsidR="003E1FE5">
        <w:instrText xml:space="preserve"> REF ZEqnNum843304 \* Charformat \! \* MERGEFORMAT </w:instrText>
      </w:r>
      <w:r w:rsidR="003E1FE5">
        <w:fldChar w:fldCharType="separate"/>
      </w:r>
      <w:r w:rsidR="001A5391">
        <w:instrText>(6.14)</w:instrText>
      </w:r>
      <w:r w:rsidR="003E1FE5">
        <w:fldChar w:fldCharType="end"/>
      </w:r>
      <w:r w:rsidR="003E1FE5">
        <w:fldChar w:fldCharType="end"/>
      </w:r>
      <w:r w:rsidR="003E1FE5">
        <w:rPr>
          <w:rFonts w:hint="eastAsia"/>
        </w:rPr>
        <w:t xml:space="preserve"> into </w:t>
      </w:r>
      <w:r w:rsidR="00F21102">
        <w:rPr>
          <w:rFonts w:hint="eastAsia"/>
        </w:rPr>
        <w:t>Eq.</w:t>
      </w:r>
      <w:r w:rsidR="00F21102">
        <w:t xml:space="preserve"> </w:t>
      </w:r>
      <w:r w:rsidR="003E1FE5">
        <w:fldChar w:fldCharType="begin"/>
      </w:r>
      <w:r w:rsidR="003E1FE5">
        <w:instrText xml:space="preserve"> GOTOBUTTON ZEqnNum311575  \* MERGEFORMAT </w:instrText>
      </w:r>
      <w:r w:rsidR="00F4577F">
        <w:fldChar w:fldCharType="begin"/>
      </w:r>
      <w:r w:rsidR="00F4577F">
        <w:instrText xml:space="preserve"> REF ZEqnNum311575 \* Charformat \! \* MERGEFORMAT </w:instrText>
      </w:r>
      <w:r w:rsidR="00F4577F">
        <w:fldChar w:fldCharType="separate"/>
      </w:r>
      <w:r w:rsidR="001A5391">
        <w:instrText>(6.1)</w:instrText>
      </w:r>
      <w:r w:rsidR="00F4577F">
        <w:fldChar w:fldCharType="end"/>
      </w:r>
      <w:r w:rsidR="003E1FE5">
        <w:fldChar w:fldCharType="end"/>
      </w:r>
      <w:r w:rsidR="003E1FE5">
        <w:rPr>
          <w:rFonts w:hint="eastAsia"/>
        </w:rPr>
        <w:t xml:space="preserve">, considering </w:t>
      </w:r>
      <w:r w:rsidR="00074244">
        <w:t xml:space="preserve">that </w:t>
      </w:r>
      <w:r w:rsidR="003E1FE5">
        <w:rPr>
          <w:rFonts w:hint="eastAsia"/>
        </w:rPr>
        <w:t>t</w:t>
      </w:r>
      <w:r w:rsidR="00E2372F">
        <w:rPr>
          <w:rFonts w:hint="eastAsia"/>
        </w:rPr>
        <w:t xml:space="preserve">he </w:t>
      </w:r>
      <w:r w:rsidR="003E1FE5">
        <w:rPr>
          <w:rFonts w:hint="eastAsia"/>
        </w:rPr>
        <w:t>shape</w:t>
      </w:r>
      <w:r w:rsidR="00E2372F">
        <w:rPr>
          <w:rFonts w:hint="eastAsia"/>
        </w:rPr>
        <w:t xml:space="preserve"> function</w:t>
      </w:r>
      <w:r w:rsidR="003E1FE5">
        <w:rPr>
          <w:rFonts w:hint="eastAsia"/>
        </w:rPr>
        <w:t>s</w:t>
      </w:r>
      <w:r w:rsidR="00E2372F">
        <w:rPr>
          <w:rFonts w:hint="eastAsia"/>
        </w:rPr>
        <w:t xml:space="preserve"> </w:t>
      </w:r>
      <w:r w:rsidR="00074244">
        <w:t>have</w:t>
      </w:r>
      <w:r w:rsidR="00E2372F">
        <w:rPr>
          <w:rFonts w:hint="eastAsia"/>
        </w:rPr>
        <w:t xml:space="preserve"> </w:t>
      </w:r>
      <w:r w:rsidR="00F21102">
        <w:t xml:space="preserve">the </w:t>
      </w:r>
      <w:r w:rsidR="00E2372F">
        <w:rPr>
          <w:rFonts w:hint="eastAsia"/>
        </w:rPr>
        <w:t>form:</w:t>
      </w:r>
    </w:p>
    <w:p w:rsidR="003E1FE5" w:rsidRDefault="003E1FE5" w:rsidP="00D14BC5">
      <w:pPr>
        <w:pStyle w:val="MTDisplayEquation"/>
      </w:pPr>
      <w:r>
        <w:tab/>
      </w:r>
      <w:r w:rsidR="007B00FB" w:rsidRPr="007B00FB">
        <w:rPr>
          <w:position w:val="-30"/>
        </w:rPr>
        <w:object w:dxaOrig="1219" w:dyaOrig="720">
          <v:shape id="_x0000_i1184" type="#_x0000_t75" style="width:57.7pt;height:36pt" o:ole="">
            <v:imagedata r:id="rId471" o:title=""/>
          </v:shape>
          <o:OLEObject Type="Embed" ProgID="Equation.DSMT4" ShapeID="_x0000_i1184" DrawAspect="Content" ObjectID="_1572968865" r:id="rId472"/>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15</w:instrText>
        </w:r>
      </w:fldSimple>
      <w:r>
        <w:instrText>)</w:instrText>
      </w:r>
      <w:r>
        <w:fldChar w:fldCharType="end"/>
      </w:r>
    </w:p>
    <w:p w:rsidR="003E1FE5" w:rsidRPr="00D14BC5" w:rsidRDefault="003E1FE5" w:rsidP="00CC73B2">
      <w:pPr>
        <w:pStyle w:val="MTDisplayEquation"/>
        <w:jc w:val="both"/>
      </w:pPr>
      <w:r>
        <w:t>the</w:t>
      </w:r>
      <w:r>
        <w:rPr>
          <w:rFonts w:hint="eastAsia"/>
        </w:rPr>
        <w:t xml:space="preserve"> equivalent nodal forces </w:t>
      </w:r>
      <w:r w:rsidR="004E75E6">
        <w:t xml:space="preserve">associated with </w:t>
      </w:r>
      <w:r w:rsidR="004E75E6">
        <w:rPr>
          <w:rFonts w:hint="eastAsia"/>
        </w:rPr>
        <w:t xml:space="preserve">the warping displacement </w:t>
      </w:r>
      <w:r>
        <w:rPr>
          <w:rFonts w:hint="eastAsia"/>
        </w:rPr>
        <w:t xml:space="preserve">are determined </w:t>
      </w:r>
      <w:r w:rsidR="004E75E6">
        <w:rPr>
          <w:rFonts w:hint="eastAsia"/>
        </w:rPr>
        <w:t>as</w:t>
      </w:r>
      <w:r w:rsidR="00D14BC5">
        <w:rPr>
          <w:rFonts w:hint="eastAsia"/>
        </w:rPr>
        <w:t>:</w:t>
      </w:r>
      <w:r w:rsidR="00D14BC5">
        <w:tab/>
      </w:r>
      <w:r w:rsidR="007B00FB" w:rsidRPr="007B00FB">
        <w:rPr>
          <w:position w:val="-188"/>
        </w:rPr>
        <w:object w:dxaOrig="5840" w:dyaOrig="3860">
          <v:shape id="_x0000_i1185" type="#_x0000_t75" style="width:295.5pt;height:194.15pt" o:ole="">
            <v:imagedata r:id="rId473" o:title=""/>
          </v:shape>
          <o:OLEObject Type="Embed" ProgID="Equation.DSMT4" ShapeID="_x0000_i1185" DrawAspect="Content" ObjectID="_1572968866" r:id="rId474"/>
        </w:object>
      </w:r>
      <w:r w:rsidR="00D14BC5">
        <w:t xml:space="preserve"> </w:t>
      </w:r>
      <w:r w:rsidR="00D14BC5">
        <w:tab/>
      </w:r>
      <w:r w:rsidR="00D14BC5" w:rsidRPr="00D14BC5">
        <w:fldChar w:fldCharType="begin"/>
      </w:r>
      <w:r w:rsidR="00D14BC5" w:rsidRPr="00D14BC5">
        <w:instrText xml:space="preserve"> MACROBUTTON MTPlaceRef \* MERGEFORMAT </w:instrText>
      </w:r>
      <w:r w:rsidR="00D14BC5" w:rsidRPr="00D14BC5">
        <w:fldChar w:fldCharType="begin"/>
      </w:r>
      <w:r w:rsidR="00D14BC5" w:rsidRPr="00D14BC5">
        <w:instrText xml:space="preserve"> SEQ MTEqn \h \* MERGEFORMAT </w:instrText>
      </w:r>
      <w:r w:rsidR="00D14BC5" w:rsidRPr="00D14BC5">
        <w:fldChar w:fldCharType="end"/>
      </w:r>
      <w:bookmarkStart w:id="328" w:name="ZEqnNum776315"/>
      <w:r w:rsidR="00D14BC5" w:rsidRPr="00D14BC5">
        <w:instrText>(</w:instrText>
      </w:r>
      <w:fldSimple w:instr=" SEQ MTSec \c \* Arabic \* MERGEFORMAT ">
        <w:r w:rsidR="001A5391">
          <w:rPr>
            <w:noProof/>
          </w:rPr>
          <w:instrText>6</w:instrText>
        </w:r>
      </w:fldSimple>
      <w:r w:rsidR="00D14BC5" w:rsidRPr="00D14BC5">
        <w:instrText>.</w:instrText>
      </w:r>
      <w:fldSimple w:instr=" SEQ MTEqn \c \* Arabic \* MERGEFORMAT ">
        <w:r w:rsidR="001A5391">
          <w:rPr>
            <w:noProof/>
          </w:rPr>
          <w:instrText>16</w:instrText>
        </w:r>
      </w:fldSimple>
      <w:r w:rsidR="00D14BC5" w:rsidRPr="00D14BC5">
        <w:instrText>)</w:instrText>
      </w:r>
      <w:bookmarkEnd w:id="328"/>
      <w:r w:rsidR="00D14BC5" w:rsidRPr="00D14BC5">
        <w:fldChar w:fldCharType="end"/>
      </w:r>
    </w:p>
    <w:p w:rsidR="005265A9" w:rsidRDefault="005265A9" w:rsidP="0002417F">
      <w:pPr>
        <w:rPr>
          <w:lang w:val="en-US"/>
        </w:rPr>
      </w:pPr>
      <w:r>
        <w:rPr>
          <w:rFonts w:hint="eastAsia"/>
          <w:lang w:val="en-US"/>
        </w:rPr>
        <w:t xml:space="preserve">and </w:t>
      </w:r>
      <w:r w:rsidR="004E75E6">
        <w:rPr>
          <w:lang w:val="en-US"/>
        </w:rPr>
        <w:t>the</w:t>
      </w:r>
      <w:r w:rsidR="004E75E6">
        <w:rPr>
          <w:rFonts w:hint="eastAsia"/>
          <w:lang w:val="en-US"/>
        </w:rPr>
        <w:t xml:space="preserve"> equivalent nodal forces </w:t>
      </w:r>
      <w:r w:rsidR="004E75E6">
        <w:rPr>
          <w:lang w:val="en-US"/>
        </w:rPr>
        <w:t xml:space="preserve">and moments associated with </w:t>
      </w:r>
      <w:r w:rsidR="00074244">
        <w:rPr>
          <w:lang w:val="en-US"/>
        </w:rPr>
        <w:t xml:space="preserve">the </w:t>
      </w:r>
      <w:r w:rsidR="004E75E6">
        <w:rPr>
          <w:lang w:val="en-US"/>
        </w:rPr>
        <w:t>other</w:t>
      </w:r>
      <w:r w:rsidR="004E75E6">
        <w:rPr>
          <w:rFonts w:hint="eastAsia"/>
          <w:lang w:val="en-US"/>
        </w:rPr>
        <w:t xml:space="preserve"> displacement</w:t>
      </w:r>
      <w:r w:rsidR="004E75E6">
        <w:rPr>
          <w:lang w:val="en-US"/>
        </w:rPr>
        <w:t>s</w:t>
      </w:r>
      <w:r w:rsidR="004E75E6">
        <w:rPr>
          <w:rFonts w:hint="eastAsia"/>
          <w:lang w:val="en-US"/>
        </w:rPr>
        <w:t xml:space="preserve"> are determined as</w:t>
      </w:r>
      <w:r>
        <w:rPr>
          <w:rFonts w:hint="eastAsia"/>
          <w:lang w:val="en-US"/>
        </w:rPr>
        <w:t>:</w:t>
      </w:r>
    </w:p>
    <w:p w:rsidR="005265A9" w:rsidRDefault="000B55E4" w:rsidP="0002417F">
      <w:pPr>
        <w:pStyle w:val="MTDisplayEquation"/>
      </w:pPr>
      <w:r>
        <w:lastRenderedPageBreak/>
        <w:tab/>
      </w:r>
      <w:r w:rsidR="007B00FB" w:rsidRPr="007B00FB">
        <w:rPr>
          <w:position w:val="-230"/>
        </w:rPr>
        <w:object w:dxaOrig="6460" w:dyaOrig="4700">
          <v:shape id="_x0000_i1186" type="#_x0000_t75" style="width:323.95pt;height:237.1pt" o:ole="">
            <v:imagedata r:id="rId475" o:title=""/>
          </v:shape>
          <o:OLEObject Type="Embed" ProgID="Equation.DSMT4" ShapeID="_x0000_i1186" DrawAspect="Content" ObjectID="_1572968867" r:id="rId47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29" w:name="ZEqnNum196370"/>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17</w:instrText>
        </w:r>
      </w:fldSimple>
      <w:r>
        <w:instrText>)</w:instrText>
      </w:r>
      <w:bookmarkEnd w:id="329"/>
      <w:r>
        <w:fldChar w:fldCharType="end"/>
      </w:r>
    </w:p>
    <w:p w:rsidR="000F089D" w:rsidRPr="000F089D" w:rsidRDefault="000F089D" w:rsidP="000F089D">
      <w:pPr>
        <w:pStyle w:val="Heading3"/>
        <w:rPr>
          <w:lang w:val="en-US"/>
        </w:rPr>
      </w:pPr>
      <w:bookmarkStart w:id="330" w:name="_Toc496973376"/>
      <w:r>
        <w:rPr>
          <w:lang w:val="en-US"/>
        </w:rPr>
        <w:t xml:space="preserve">Generating </w:t>
      </w:r>
      <w:r w:rsidR="005654E8">
        <w:rPr>
          <w:lang w:val="en-US"/>
        </w:rPr>
        <w:t>FE mode</w:t>
      </w:r>
      <w:r>
        <w:rPr>
          <w:lang w:val="en-US"/>
        </w:rPr>
        <w:t>s</w:t>
      </w:r>
      <w:bookmarkEnd w:id="330"/>
    </w:p>
    <w:p w:rsidR="00597587" w:rsidRDefault="00090B6A" w:rsidP="0002417F">
      <w:pPr>
        <w:rPr>
          <w:lang w:val="en-US"/>
        </w:rPr>
      </w:pPr>
      <w:r>
        <w:rPr>
          <w:lang w:val="en-US"/>
        </w:rPr>
        <w:t>Third, o</w:t>
      </w:r>
      <w:r w:rsidR="0026361A">
        <w:rPr>
          <w:lang w:val="en-US"/>
        </w:rPr>
        <w:t>nce the nodal forces are determined</w:t>
      </w:r>
      <w:r w:rsidR="005715DC">
        <w:rPr>
          <w:rFonts w:hint="eastAsia"/>
          <w:lang w:val="en-US"/>
        </w:rPr>
        <w:t xml:space="preserve">, </w:t>
      </w:r>
      <w:r w:rsidR="00074244">
        <w:rPr>
          <w:lang w:val="en-US"/>
        </w:rPr>
        <w:t>they are applied to the</w:t>
      </w:r>
      <w:r w:rsidR="005715DC">
        <w:rPr>
          <w:rFonts w:hint="eastAsia"/>
          <w:lang w:val="en-US"/>
        </w:rPr>
        <w:t xml:space="preserve"> </w:t>
      </w:r>
      <w:r w:rsidR="005654E8">
        <w:rPr>
          <w:rFonts w:hint="eastAsia"/>
          <w:lang w:val="en-US"/>
        </w:rPr>
        <w:t>FE mode</w:t>
      </w:r>
      <w:r w:rsidR="004B7183">
        <w:rPr>
          <w:rFonts w:hint="eastAsia"/>
          <w:lang w:val="en-US"/>
        </w:rPr>
        <w:t>l in ABAQUS</w:t>
      </w:r>
      <w:r w:rsidR="00074244">
        <w:rPr>
          <w:lang w:val="en-US"/>
        </w:rPr>
        <w:t xml:space="preserve"> </w:t>
      </w:r>
      <w:r w:rsidR="00074244">
        <w:rPr>
          <w:lang w:val="en-US"/>
        </w:rPr>
        <w:fldChar w:fldCharType="begin"/>
      </w:r>
      <w:r w:rsidR="00074244">
        <w:rPr>
          <w:lang w:val="en-US"/>
        </w:rPr>
        <w:instrText xml:space="preserve"> REF _Ref486947984 \r \h </w:instrText>
      </w:r>
      <w:r w:rsidR="00074244">
        <w:rPr>
          <w:lang w:val="en-US"/>
        </w:rPr>
      </w:r>
      <w:r w:rsidR="00074244">
        <w:rPr>
          <w:lang w:val="en-US"/>
        </w:rPr>
        <w:fldChar w:fldCharType="separate"/>
      </w:r>
      <w:r w:rsidR="001A5391">
        <w:rPr>
          <w:lang w:val="en-US"/>
        </w:rPr>
        <w:t>[1]</w:t>
      </w:r>
      <w:r w:rsidR="00074244">
        <w:rPr>
          <w:lang w:val="en-US"/>
        </w:rPr>
        <w:fldChar w:fldCharType="end"/>
      </w:r>
      <w:r w:rsidR="004B7183">
        <w:rPr>
          <w:rFonts w:hint="eastAsia"/>
          <w:lang w:val="en-US"/>
        </w:rPr>
        <w:t xml:space="preserve">, </w:t>
      </w:r>
      <w:r w:rsidR="00567A01">
        <w:rPr>
          <w:rFonts w:hint="eastAsia"/>
          <w:lang w:val="en-US"/>
        </w:rPr>
        <w:t>where</w:t>
      </w:r>
      <w:r w:rsidR="004B7183">
        <w:rPr>
          <w:rFonts w:hint="eastAsia"/>
          <w:lang w:val="en-US"/>
        </w:rPr>
        <w:t xml:space="preserve"> the boundary conditions are defined as presented in </w:t>
      </w:r>
      <w:r w:rsidR="004B7183">
        <w:rPr>
          <w:lang w:val="en-US"/>
        </w:rPr>
        <w:fldChar w:fldCharType="begin"/>
      </w:r>
      <w:r w:rsidR="004B7183">
        <w:rPr>
          <w:lang w:val="en-US"/>
        </w:rPr>
        <w:instrText xml:space="preserve"> </w:instrText>
      </w:r>
      <w:r w:rsidR="004B7183">
        <w:rPr>
          <w:rFonts w:hint="eastAsia"/>
          <w:lang w:val="en-US"/>
        </w:rPr>
        <w:instrText>REF _Ref439010598 \h</w:instrText>
      </w:r>
      <w:r w:rsidR="004B7183">
        <w:rPr>
          <w:lang w:val="en-US"/>
        </w:rPr>
        <w:instrText xml:space="preserve"> </w:instrText>
      </w:r>
      <w:r w:rsidR="004B7183">
        <w:rPr>
          <w:lang w:val="en-US"/>
        </w:rPr>
      </w:r>
      <w:r w:rsidR="004B7183">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6</w:t>
      </w:r>
      <w:r w:rsidR="004B7183">
        <w:rPr>
          <w:lang w:val="en-US"/>
        </w:rPr>
        <w:fldChar w:fldCharType="end"/>
      </w:r>
      <w:r w:rsidR="00074244">
        <w:rPr>
          <w:lang w:val="en-US"/>
        </w:rPr>
        <w:t xml:space="preserve">. </w:t>
      </w:r>
      <w:r w:rsidR="000B45C1">
        <w:rPr>
          <w:lang w:val="en-US"/>
        </w:rPr>
        <w:t>In the model, e</w:t>
      </w:r>
      <w:r w:rsidR="004B7183">
        <w:rPr>
          <w:rFonts w:hint="eastAsia"/>
          <w:lang w:val="en-US"/>
        </w:rPr>
        <w:t>dge</w:t>
      </w:r>
      <w:r w:rsidR="00074244">
        <w:rPr>
          <w:lang w:val="en-US"/>
        </w:rPr>
        <w:t>s</w:t>
      </w:r>
      <w:r w:rsidR="004B7183">
        <w:rPr>
          <w:rFonts w:hint="eastAsia"/>
          <w:lang w:val="en-US"/>
        </w:rPr>
        <w:t xml:space="preserve"> 1 and 3 are constrain</w:t>
      </w:r>
      <w:r w:rsidR="003D47DA">
        <w:rPr>
          <w:rFonts w:hint="eastAsia"/>
          <w:lang w:val="en-US"/>
        </w:rPr>
        <w:t>ed</w:t>
      </w:r>
      <w:r w:rsidR="004B7183">
        <w:rPr>
          <w:rFonts w:hint="eastAsia"/>
          <w:lang w:val="en-US"/>
        </w:rPr>
        <w:t xml:space="preserve"> regarding translation</w:t>
      </w:r>
      <w:r w:rsidR="00F21102">
        <w:rPr>
          <w:lang w:val="en-US"/>
        </w:rPr>
        <w:t>s</w:t>
      </w:r>
      <w:r w:rsidR="004B7183">
        <w:rPr>
          <w:rFonts w:hint="eastAsia"/>
          <w:lang w:val="en-US"/>
        </w:rPr>
        <w:t xml:space="preserve"> </w:t>
      </w:r>
      <w:r w:rsidR="00074244">
        <w:rPr>
          <w:lang w:val="en-US"/>
        </w:rPr>
        <w:t>in</w:t>
      </w:r>
      <w:r w:rsidR="004B7183">
        <w:rPr>
          <w:rFonts w:hint="eastAsia"/>
          <w:lang w:val="en-US"/>
        </w:rPr>
        <w:t xml:space="preserve"> the </w:t>
      </w:r>
      <w:r w:rsidR="00F21102" w:rsidRPr="00601E3E">
        <w:rPr>
          <w:i/>
          <w:lang w:val="en-US"/>
        </w:rPr>
        <w:t xml:space="preserve">Y </w:t>
      </w:r>
      <w:r w:rsidR="004B7183">
        <w:rPr>
          <w:rFonts w:hint="eastAsia"/>
          <w:lang w:val="en-US"/>
        </w:rPr>
        <w:t xml:space="preserve">- and </w:t>
      </w:r>
      <w:r w:rsidR="00F21102" w:rsidRPr="00601E3E">
        <w:rPr>
          <w:i/>
          <w:lang w:val="en-US"/>
        </w:rPr>
        <w:t>Z</w:t>
      </w:r>
      <w:r w:rsidR="00F21102">
        <w:rPr>
          <w:lang w:val="en-US"/>
        </w:rPr>
        <w:t xml:space="preserve"> </w:t>
      </w:r>
      <w:r w:rsidR="0028189F">
        <w:rPr>
          <w:lang w:val="en-US"/>
        </w:rPr>
        <w:t>-</w:t>
      </w:r>
      <w:r w:rsidR="00074244">
        <w:rPr>
          <w:lang w:val="en-US"/>
        </w:rPr>
        <w:t>directions</w:t>
      </w:r>
      <w:r w:rsidR="004B7183">
        <w:rPr>
          <w:rFonts w:hint="eastAsia"/>
          <w:lang w:val="en-US"/>
        </w:rPr>
        <w:t xml:space="preserve"> and rotation a</w:t>
      </w:r>
      <w:r w:rsidR="00074244">
        <w:rPr>
          <w:lang w:val="en-US"/>
        </w:rPr>
        <w:t>bout</w:t>
      </w:r>
      <w:r w:rsidR="004B7183">
        <w:rPr>
          <w:rFonts w:hint="eastAsia"/>
          <w:lang w:val="en-US"/>
        </w:rPr>
        <w:t xml:space="preserve"> the </w:t>
      </w:r>
      <w:r w:rsidR="00F21102" w:rsidRPr="00601E3E">
        <w:rPr>
          <w:i/>
          <w:lang w:val="en-US"/>
        </w:rPr>
        <w:t>X</w:t>
      </w:r>
      <w:r w:rsidR="00F21102">
        <w:rPr>
          <w:lang w:val="en-US"/>
        </w:rPr>
        <w:t xml:space="preserve"> </w:t>
      </w:r>
      <w:r w:rsidR="000B45C1">
        <w:rPr>
          <w:rFonts w:hint="eastAsia"/>
          <w:lang w:val="en-US"/>
        </w:rPr>
        <w:t>-axis</w:t>
      </w:r>
      <w:r w:rsidR="004B7183">
        <w:rPr>
          <w:rFonts w:hint="eastAsia"/>
          <w:lang w:val="en-US"/>
        </w:rPr>
        <w:t xml:space="preserve">. Meanwhile, </w:t>
      </w:r>
      <w:r w:rsidR="000B45C1">
        <w:rPr>
          <w:lang w:val="en-US"/>
        </w:rPr>
        <w:t>n</w:t>
      </w:r>
      <w:r w:rsidR="004B7183">
        <w:rPr>
          <w:rFonts w:hint="eastAsia"/>
          <w:lang w:val="en-US"/>
        </w:rPr>
        <w:t xml:space="preserve">ode 2 is </w:t>
      </w:r>
      <w:r w:rsidR="003D47DA">
        <w:rPr>
          <w:rFonts w:hint="eastAsia"/>
          <w:lang w:val="en-US"/>
        </w:rPr>
        <w:t>constrained</w:t>
      </w:r>
      <w:r w:rsidR="004B7183">
        <w:rPr>
          <w:rFonts w:hint="eastAsia"/>
          <w:lang w:val="en-US"/>
        </w:rPr>
        <w:t xml:space="preserve"> regarding translation along the </w:t>
      </w:r>
      <w:r w:rsidR="00F21102" w:rsidRPr="00601E3E">
        <w:rPr>
          <w:i/>
          <w:lang w:val="en-US"/>
        </w:rPr>
        <w:t>X</w:t>
      </w:r>
      <w:r w:rsidR="00F21102">
        <w:rPr>
          <w:lang w:val="en-US"/>
        </w:rPr>
        <w:t xml:space="preserve"> </w:t>
      </w:r>
      <w:r w:rsidR="000B45C1">
        <w:rPr>
          <w:rFonts w:hint="eastAsia"/>
          <w:lang w:val="en-US"/>
        </w:rPr>
        <w:t>-axis</w:t>
      </w:r>
      <w:r w:rsidR="004B7183">
        <w:rPr>
          <w:rFonts w:hint="eastAsia"/>
          <w:lang w:val="en-US"/>
        </w:rPr>
        <w:t xml:space="preserve">. </w:t>
      </w:r>
      <w:r w:rsidR="00074244">
        <w:rPr>
          <w:lang w:val="en-US"/>
        </w:rPr>
        <w:t>Since</w:t>
      </w:r>
      <w:r w:rsidR="004B7183">
        <w:rPr>
          <w:rFonts w:hint="eastAsia"/>
          <w:lang w:val="en-US"/>
        </w:rPr>
        <w:t xml:space="preserve"> the load</w:t>
      </w:r>
      <w:r w:rsidR="00074244">
        <w:rPr>
          <w:lang w:val="en-US"/>
        </w:rPr>
        <w:t>s</w:t>
      </w:r>
      <w:r w:rsidR="004B7183">
        <w:rPr>
          <w:rFonts w:hint="eastAsia"/>
          <w:lang w:val="en-US"/>
        </w:rPr>
        <w:t xml:space="preserve"> applied </w:t>
      </w:r>
      <w:r w:rsidR="00074244">
        <w:rPr>
          <w:lang w:val="en-US"/>
        </w:rPr>
        <w:t>to</w:t>
      </w:r>
      <w:r w:rsidR="004B7183">
        <w:rPr>
          <w:rFonts w:hint="eastAsia"/>
          <w:lang w:val="en-US"/>
        </w:rPr>
        <w:t xml:space="preserve"> the column </w:t>
      </w:r>
      <w:r w:rsidR="00074244">
        <w:rPr>
          <w:lang w:val="en-US"/>
        </w:rPr>
        <w:t>are in equilibrium</w:t>
      </w:r>
      <w:r w:rsidR="004B7183">
        <w:rPr>
          <w:rFonts w:hint="eastAsia"/>
          <w:lang w:val="en-US"/>
        </w:rPr>
        <w:t xml:space="preserve">, it is </w:t>
      </w:r>
      <w:r w:rsidR="00074244">
        <w:rPr>
          <w:lang w:val="en-US"/>
        </w:rPr>
        <w:t>sufficient</w:t>
      </w:r>
      <w:r w:rsidR="004B7183">
        <w:rPr>
          <w:rFonts w:hint="eastAsia"/>
          <w:lang w:val="en-US"/>
        </w:rPr>
        <w:t xml:space="preserve"> to constrain only one node to avoid overall </w:t>
      </w:r>
      <w:r w:rsidR="00F3510D">
        <w:rPr>
          <w:rFonts w:hint="eastAsia"/>
          <w:lang w:val="en-US"/>
        </w:rPr>
        <w:t xml:space="preserve">longitudinal </w:t>
      </w:r>
      <w:r w:rsidR="004B7183">
        <w:rPr>
          <w:rFonts w:hint="eastAsia"/>
          <w:lang w:val="en-US"/>
        </w:rPr>
        <w:t>translation of the column.</w:t>
      </w:r>
    </w:p>
    <w:p w:rsidR="00D14BC5" w:rsidRDefault="00D14BC5" w:rsidP="00D14BC5">
      <w:pPr>
        <w:keepNext/>
        <w:ind w:left="360"/>
        <w:jc w:val="center"/>
      </w:pPr>
      <w:r>
        <w:rPr>
          <w:noProof/>
        </w:rPr>
        <w:drawing>
          <wp:inline distT="0" distB="0" distL="0" distR="0" wp14:anchorId="305702F0" wp14:editId="1518730D">
            <wp:extent cx="1802188" cy="1598400"/>
            <wp:effectExtent l="0" t="0" r="7620" b="1905"/>
            <wp:docPr id="15362" name="图片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1802188" cy="1598400"/>
                    </a:xfrm>
                    <a:prstGeom prst="rect">
                      <a:avLst/>
                    </a:prstGeom>
                  </pic:spPr>
                </pic:pic>
              </a:graphicData>
            </a:graphic>
          </wp:inline>
        </w:drawing>
      </w:r>
    </w:p>
    <w:p w:rsidR="00D14BC5" w:rsidRDefault="00D14BC5" w:rsidP="00D14BC5">
      <w:pPr>
        <w:pStyle w:val="Caption"/>
      </w:pPr>
      <w:bookmarkStart w:id="331" w:name="_Ref439010598"/>
      <w:bookmarkStart w:id="332" w:name="_Toc495159574"/>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6</w:t>
        </w:r>
      </w:fldSimple>
      <w:bookmarkEnd w:id="331"/>
      <w:r>
        <w:rPr>
          <w:rFonts w:hint="eastAsia"/>
        </w:rPr>
        <w:t xml:space="preserve"> Boundary conditions applied to the </w:t>
      </w:r>
      <w:r w:rsidR="005654E8">
        <w:rPr>
          <w:rFonts w:hint="eastAsia"/>
        </w:rPr>
        <w:t>FE mode</w:t>
      </w:r>
      <w:r>
        <w:rPr>
          <w:rFonts w:hint="eastAsia"/>
        </w:rPr>
        <w:t>l</w:t>
      </w:r>
      <w:bookmarkEnd w:id="332"/>
    </w:p>
    <w:p w:rsidR="009B4FF1" w:rsidRDefault="00B33719" w:rsidP="009B4FF1">
      <w:pPr>
        <w:keepNext/>
        <w:jc w:val="center"/>
      </w:pPr>
      <w:r>
        <w:rPr>
          <w:noProof/>
        </w:rPr>
        <w:lastRenderedPageBreak/>
        <w:drawing>
          <wp:inline distT="0" distB="0" distL="0" distR="0" wp14:anchorId="66028699" wp14:editId="09F2835D">
            <wp:extent cx="3599815" cy="5685183"/>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chart model decomposition.wmf"/>
                    <pic:cNvPicPr/>
                  </pic:nvPicPr>
                  <pic:blipFill rotWithShape="1">
                    <a:blip r:embed="rId478" cstate="print">
                      <a:extLst>
                        <a:ext uri="{28A0092B-C50C-407E-A947-70E740481C1C}">
                          <a14:useLocalDpi xmlns:a14="http://schemas.microsoft.com/office/drawing/2010/main" val="0"/>
                        </a:ext>
                      </a:extLst>
                    </a:blip>
                    <a:srcRect l="47198" t="2700" r="24010" b="5387"/>
                    <a:stretch/>
                  </pic:blipFill>
                  <pic:spPr bwMode="auto">
                    <a:xfrm>
                      <a:off x="0" y="0"/>
                      <a:ext cx="3600000" cy="5685475"/>
                    </a:xfrm>
                    <a:prstGeom prst="rect">
                      <a:avLst/>
                    </a:prstGeom>
                    <a:ln>
                      <a:noFill/>
                    </a:ln>
                    <a:extLst>
                      <a:ext uri="{53640926-AAD7-44D8-BBD7-CCE9431645EC}">
                        <a14:shadowObscured xmlns:a14="http://schemas.microsoft.com/office/drawing/2010/main"/>
                      </a:ext>
                    </a:extLst>
                  </pic:spPr>
                </pic:pic>
              </a:graphicData>
            </a:graphic>
          </wp:inline>
        </w:drawing>
      </w:r>
    </w:p>
    <w:p w:rsidR="009B4FF1" w:rsidRPr="009B4FF1" w:rsidRDefault="009B4FF1" w:rsidP="009B4FF1">
      <w:pPr>
        <w:pStyle w:val="Caption"/>
      </w:pPr>
      <w:bookmarkStart w:id="333" w:name="_Ref469404691"/>
      <w:bookmarkStart w:id="334" w:name="_Toc495159575"/>
      <w:r>
        <w:t xml:space="preserve">Fig. </w:t>
      </w:r>
      <w:fldSimple w:instr=" STYLEREF 1 \s ">
        <w:r w:rsidR="00B02716">
          <w:rPr>
            <w:noProof/>
          </w:rPr>
          <w:t>6</w:t>
        </w:r>
      </w:fldSimple>
      <w:r w:rsidR="00B02716">
        <w:t>.</w:t>
      </w:r>
      <w:fldSimple w:instr=" SEQ Figure \* ARABIC \s 1 ">
        <w:r w:rsidR="00B02716">
          <w:rPr>
            <w:noProof/>
          </w:rPr>
          <w:t>7</w:t>
        </w:r>
      </w:fldSimple>
      <w:bookmarkEnd w:id="333"/>
      <w:r>
        <w:t xml:space="preserve"> Flow chart of the mode generation process</w:t>
      </w:r>
      <w:bookmarkEnd w:id="334"/>
    </w:p>
    <w:p w:rsidR="000D6BEA" w:rsidRDefault="007B1211" w:rsidP="0002417F">
      <w:r>
        <w:rPr>
          <w:rFonts w:hint="eastAsia"/>
        </w:rPr>
        <w:t xml:space="preserve">After </w:t>
      </w:r>
      <w:r w:rsidR="005715DC">
        <w:rPr>
          <w:rFonts w:hint="eastAsia"/>
        </w:rPr>
        <w:t xml:space="preserve">applying </w:t>
      </w:r>
      <w:r w:rsidR="004A780B">
        <w:t xml:space="preserve">the </w:t>
      </w:r>
      <w:r w:rsidR="005715DC">
        <w:rPr>
          <w:rFonts w:hint="eastAsia"/>
        </w:rPr>
        <w:t xml:space="preserve">nodal forces to the </w:t>
      </w:r>
      <w:r w:rsidR="005654E8">
        <w:rPr>
          <w:rFonts w:hint="eastAsia"/>
        </w:rPr>
        <w:t>FE mode</w:t>
      </w:r>
      <w:r>
        <w:rPr>
          <w:rFonts w:hint="eastAsia"/>
        </w:rPr>
        <w:t xml:space="preserve">l, a linear static analysis </w:t>
      </w:r>
      <w:r w:rsidR="003B7687">
        <w:rPr>
          <w:rFonts w:hint="eastAsia"/>
        </w:rPr>
        <w:t>(</w:t>
      </w:r>
      <w:r w:rsidR="003B7687" w:rsidRPr="003B7687">
        <w:t>Nlgeom</w:t>
      </w:r>
      <w:r w:rsidR="003B7687" w:rsidRPr="003B7687">
        <w:rPr>
          <w:rFonts w:hint="eastAsia"/>
        </w:rPr>
        <w:t xml:space="preserve"> off) </w:t>
      </w:r>
      <w:r>
        <w:rPr>
          <w:rFonts w:hint="eastAsia"/>
        </w:rPr>
        <w:t xml:space="preserve">is performed, resulting in </w:t>
      </w:r>
      <w:r w:rsidR="004A780B">
        <w:t xml:space="preserve">the sought </w:t>
      </w:r>
      <w:r w:rsidR="00F21102">
        <w:t xml:space="preserve">FE </w:t>
      </w:r>
      <w:r w:rsidR="00A8501E">
        <w:t>modal shape</w:t>
      </w:r>
      <w:r w:rsidR="00F21102">
        <w:t>s</w:t>
      </w:r>
      <w:r>
        <w:rPr>
          <w:rFonts w:hint="eastAsia"/>
        </w:rPr>
        <w:t>.</w:t>
      </w:r>
    </w:p>
    <w:p w:rsidR="00187CBA" w:rsidRPr="009B4FF1" w:rsidRDefault="00B33719" w:rsidP="0002417F">
      <w:pPr>
        <w:rPr>
          <w:lang w:val="en-US"/>
        </w:rPr>
      </w:pPr>
      <w:r>
        <w:rPr>
          <w:rFonts w:hint="eastAsia"/>
        </w:rPr>
        <w:t xml:space="preserve">The FE buckling modes are generated using a PYTHON script (see appendix A) run </w:t>
      </w:r>
      <w:r w:rsidR="004A780B">
        <w:t>in</w:t>
      </w:r>
      <w:r>
        <w:rPr>
          <w:rFonts w:hint="eastAsia"/>
        </w:rPr>
        <w:t xml:space="preserve"> ABAQUS</w:t>
      </w:r>
      <w:r w:rsidR="004A780B">
        <w:t>,</w:t>
      </w:r>
      <w:r w:rsidR="00A231B6">
        <w:rPr>
          <w:rFonts w:hint="eastAsia"/>
        </w:rPr>
        <w:t xml:space="preserve"> </w:t>
      </w:r>
      <w:r w:rsidR="00187CBA">
        <w:t xml:space="preserve">as shown in </w:t>
      </w:r>
      <w:r w:rsidR="00187CBA">
        <w:fldChar w:fldCharType="begin"/>
      </w:r>
      <w:r w:rsidR="00187CBA">
        <w:instrText xml:space="preserve"> REF _Ref469404691 \h </w:instrText>
      </w:r>
      <w:r w:rsidR="00187CBA">
        <w:fldChar w:fldCharType="separate"/>
      </w:r>
      <w:r w:rsidR="001A5391">
        <w:t xml:space="preserve">Fig. </w:t>
      </w:r>
      <w:r w:rsidR="001A5391">
        <w:rPr>
          <w:noProof/>
        </w:rPr>
        <w:t>6</w:t>
      </w:r>
      <w:r w:rsidR="001A5391">
        <w:t>.</w:t>
      </w:r>
      <w:r w:rsidR="001A5391">
        <w:rPr>
          <w:noProof/>
        </w:rPr>
        <w:t>7</w:t>
      </w:r>
      <w:r w:rsidR="00187CBA">
        <w:fldChar w:fldCharType="end"/>
      </w:r>
      <w:r w:rsidR="00187CBA">
        <w:t xml:space="preserve">. </w:t>
      </w:r>
      <w:r w:rsidR="001F5582">
        <w:t>First</w:t>
      </w:r>
      <w:r w:rsidR="00A231B6">
        <w:rPr>
          <w:rFonts w:hint="eastAsia"/>
        </w:rPr>
        <w:t>,</w:t>
      </w:r>
      <w:r w:rsidR="00187CBA">
        <w:t xml:space="preserve"> according to the input</w:t>
      </w:r>
      <w:r w:rsidR="004A780B">
        <w:t xml:space="preserve"> variables defining the</w:t>
      </w:r>
      <w:r w:rsidR="0026361A">
        <w:t xml:space="preserve"> </w:t>
      </w:r>
      <w:r>
        <w:rPr>
          <w:rFonts w:hint="eastAsia"/>
        </w:rPr>
        <w:t>geometry</w:t>
      </w:r>
      <w:r>
        <w:t xml:space="preserve"> of the structural member</w:t>
      </w:r>
      <w:r>
        <w:rPr>
          <w:rFonts w:hint="eastAsia"/>
        </w:rPr>
        <w:t xml:space="preserve"> and </w:t>
      </w:r>
      <w:r w:rsidR="0026361A">
        <w:t>the material properties</w:t>
      </w:r>
      <w:r w:rsidR="00187CBA">
        <w:t>,</w:t>
      </w:r>
      <w:r w:rsidR="00A231B6">
        <w:rPr>
          <w:rFonts w:hint="eastAsia"/>
        </w:rPr>
        <w:t xml:space="preserve"> a</w:t>
      </w:r>
      <w:r w:rsidR="004A780B">
        <w:t>n</w:t>
      </w:r>
      <w:r w:rsidR="00A231B6">
        <w:rPr>
          <w:rFonts w:hint="eastAsia"/>
        </w:rPr>
        <w:t xml:space="preserve"> </w:t>
      </w:r>
      <w:r w:rsidR="005654E8">
        <w:t>FE mode</w:t>
      </w:r>
      <w:r w:rsidR="00A231B6">
        <w:rPr>
          <w:rFonts w:hint="eastAsia"/>
        </w:rPr>
        <w:t xml:space="preserve">l is </w:t>
      </w:r>
      <w:r w:rsidR="004540C0">
        <w:rPr>
          <w:rFonts w:hint="eastAsia"/>
          <w:lang w:val="en-US"/>
        </w:rPr>
        <w:t>established</w:t>
      </w:r>
      <w:r w:rsidR="00187CBA">
        <w:t>,</w:t>
      </w:r>
      <w:r w:rsidR="00A231B6">
        <w:rPr>
          <w:rFonts w:hint="eastAsia"/>
        </w:rPr>
        <w:t xml:space="preserve"> </w:t>
      </w:r>
      <w:r w:rsidR="004E75E6">
        <w:t>from</w:t>
      </w:r>
      <w:r w:rsidR="00187CBA">
        <w:t xml:space="preserve"> which</w:t>
      </w:r>
      <w:r w:rsidR="00A231B6">
        <w:rPr>
          <w:rFonts w:hint="eastAsia"/>
        </w:rPr>
        <w:t xml:space="preserve"> the </w:t>
      </w:r>
      <w:r w:rsidR="00187CBA">
        <w:t xml:space="preserve">FE </w:t>
      </w:r>
      <w:r w:rsidR="00A231B6">
        <w:rPr>
          <w:rFonts w:hint="eastAsia"/>
        </w:rPr>
        <w:t>nod</w:t>
      </w:r>
      <w:r w:rsidR="004A780B">
        <w:t>al</w:t>
      </w:r>
      <w:r w:rsidR="00A231B6">
        <w:rPr>
          <w:rFonts w:hint="eastAsia"/>
        </w:rPr>
        <w:t xml:space="preserve"> coordinates </w:t>
      </w:r>
      <w:r w:rsidR="00187CBA">
        <w:t>are extracted</w:t>
      </w:r>
      <w:r w:rsidR="00A231B6">
        <w:rPr>
          <w:rFonts w:hint="eastAsia"/>
        </w:rPr>
        <w:t xml:space="preserve">. </w:t>
      </w:r>
      <w:r w:rsidR="001F5582">
        <w:rPr>
          <w:rFonts w:hint="eastAsia"/>
        </w:rPr>
        <w:t>Second</w:t>
      </w:r>
      <w:r w:rsidR="00A231B6">
        <w:rPr>
          <w:rFonts w:hint="eastAsia"/>
        </w:rPr>
        <w:t xml:space="preserve">, </w:t>
      </w:r>
      <w:r w:rsidR="00187CBA">
        <w:t>according to</w:t>
      </w:r>
      <w:r w:rsidR="001230D8">
        <w:rPr>
          <w:rFonts w:hint="eastAsia"/>
        </w:rPr>
        <w:t xml:space="preserve"> the </w:t>
      </w:r>
      <w:r w:rsidR="00187CBA">
        <w:t xml:space="preserve">FE </w:t>
      </w:r>
      <w:r w:rsidR="001230D8">
        <w:rPr>
          <w:rFonts w:hint="eastAsia"/>
        </w:rPr>
        <w:t>nod</w:t>
      </w:r>
      <w:r w:rsidR="004A780B">
        <w:t>al</w:t>
      </w:r>
      <w:r w:rsidR="001230D8">
        <w:rPr>
          <w:rFonts w:hint="eastAsia"/>
        </w:rPr>
        <w:t xml:space="preserve"> coordinates </w:t>
      </w:r>
      <w:r w:rsidR="004A780B">
        <w:t>obtained</w:t>
      </w:r>
      <w:r w:rsidR="001230D8">
        <w:rPr>
          <w:rFonts w:hint="eastAsia"/>
        </w:rPr>
        <w:t xml:space="preserve"> in the previous step </w:t>
      </w:r>
      <w:r w:rsidR="00187CBA">
        <w:t>the</w:t>
      </w:r>
      <w:r w:rsidR="001230D8">
        <w:rPr>
          <w:rFonts w:hint="eastAsia"/>
        </w:rPr>
        <w:t xml:space="preserve"> </w:t>
      </w:r>
      <w:r w:rsidR="00187CBA">
        <w:t xml:space="preserve">corresponding </w:t>
      </w:r>
      <w:r w:rsidR="005654E8">
        <w:rPr>
          <w:rFonts w:hint="eastAsia"/>
        </w:rPr>
        <w:t>FSM mode</w:t>
      </w:r>
      <w:r w:rsidR="001230D8">
        <w:rPr>
          <w:rFonts w:hint="eastAsia"/>
        </w:rPr>
        <w:t>l is created. The buckling modes of this</w:t>
      </w:r>
      <w:r w:rsidR="005715DC">
        <w:rPr>
          <w:rFonts w:hint="eastAsia"/>
        </w:rPr>
        <w:t xml:space="preserve"> </w:t>
      </w:r>
      <w:r w:rsidR="005654E8">
        <w:t>FSM mode</w:t>
      </w:r>
      <w:r w:rsidR="005715DC">
        <w:rPr>
          <w:rFonts w:hint="eastAsia"/>
        </w:rPr>
        <w:t xml:space="preserve">l are obtained </w:t>
      </w:r>
      <w:r w:rsidR="00F21102">
        <w:t>using</w:t>
      </w:r>
      <w:r w:rsidR="005715DC">
        <w:rPr>
          <w:rFonts w:hint="eastAsia"/>
        </w:rPr>
        <w:t xml:space="preserve"> </w:t>
      </w:r>
      <w:r w:rsidR="00F21102">
        <w:t>NFM</w:t>
      </w:r>
      <w:r w:rsidR="001230D8">
        <w:rPr>
          <w:rFonts w:hint="eastAsia"/>
        </w:rPr>
        <w:t xml:space="preserve"> </w:t>
      </w:r>
      <w:r>
        <w:rPr>
          <w:rFonts w:hint="eastAsia"/>
        </w:rPr>
        <w:t>along with the corresponding nodal forces</w:t>
      </w:r>
      <w:r w:rsidR="00A231B6">
        <w:rPr>
          <w:rFonts w:hint="eastAsia"/>
          <w:lang w:val="en-US"/>
        </w:rPr>
        <w:t>.</w:t>
      </w:r>
      <w:r w:rsidR="005715DC">
        <w:rPr>
          <w:rFonts w:hint="eastAsia"/>
          <w:lang w:val="en-US"/>
        </w:rPr>
        <w:t xml:space="preserve"> </w:t>
      </w:r>
      <w:r w:rsidR="001F5582">
        <w:rPr>
          <w:rFonts w:hint="eastAsia"/>
          <w:lang w:val="en-US"/>
        </w:rPr>
        <w:t>Third</w:t>
      </w:r>
      <w:r w:rsidR="005715DC">
        <w:rPr>
          <w:rFonts w:hint="eastAsia"/>
          <w:lang w:val="en-US"/>
        </w:rPr>
        <w:t xml:space="preserve">, the </w:t>
      </w:r>
      <w:r w:rsidR="00A231B6">
        <w:rPr>
          <w:rFonts w:hint="eastAsia"/>
          <w:lang w:val="en-US"/>
        </w:rPr>
        <w:t>nodal force</w:t>
      </w:r>
      <w:r>
        <w:rPr>
          <w:rFonts w:hint="eastAsia"/>
          <w:lang w:val="en-US"/>
        </w:rPr>
        <w:t>s</w:t>
      </w:r>
      <w:r w:rsidR="00A231B6">
        <w:rPr>
          <w:rFonts w:hint="eastAsia"/>
          <w:lang w:val="en-US"/>
        </w:rPr>
        <w:t xml:space="preserve"> </w:t>
      </w:r>
      <w:r>
        <w:rPr>
          <w:rFonts w:hint="eastAsia"/>
          <w:lang w:val="en-US"/>
        </w:rPr>
        <w:t xml:space="preserve">associated with the </w:t>
      </w:r>
      <w:r w:rsidR="005654E8">
        <w:rPr>
          <w:rFonts w:hint="eastAsia"/>
          <w:lang w:val="en-US"/>
        </w:rPr>
        <w:t>FSM mode</w:t>
      </w:r>
      <w:r w:rsidR="004A780B">
        <w:rPr>
          <w:lang w:val="en-US"/>
        </w:rPr>
        <w:t>s</w:t>
      </w:r>
      <w:r>
        <w:rPr>
          <w:rFonts w:hint="eastAsia"/>
          <w:lang w:val="en-US"/>
        </w:rPr>
        <w:t xml:space="preserve"> are</w:t>
      </w:r>
      <w:r w:rsidR="005715DC">
        <w:rPr>
          <w:rFonts w:hint="eastAsia"/>
          <w:lang w:val="en-US"/>
        </w:rPr>
        <w:t xml:space="preserve"> transformed </w:t>
      </w:r>
      <w:r w:rsidR="001061ED">
        <w:rPr>
          <w:lang w:val="en-US"/>
        </w:rPr>
        <w:t xml:space="preserve">to the corresponding FE nodal forces and </w:t>
      </w:r>
      <w:r>
        <w:rPr>
          <w:rFonts w:hint="eastAsia"/>
          <w:lang w:val="en-US"/>
        </w:rPr>
        <w:t xml:space="preserve">applied to the </w:t>
      </w:r>
      <w:r w:rsidR="005654E8">
        <w:rPr>
          <w:rFonts w:hint="eastAsia"/>
          <w:lang w:val="en-US"/>
        </w:rPr>
        <w:t>FE mode</w:t>
      </w:r>
      <w:r>
        <w:rPr>
          <w:rFonts w:hint="eastAsia"/>
          <w:lang w:val="en-US"/>
        </w:rPr>
        <w:t>l</w:t>
      </w:r>
      <w:r w:rsidR="005715DC">
        <w:rPr>
          <w:rFonts w:hint="eastAsia"/>
          <w:lang w:val="en-US"/>
        </w:rPr>
        <w:t>.</w:t>
      </w:r>
      <w:r w:rsidR="00187CBA">
        <w:rPr>
          <w:lang w:val="en-US"/>
        </w:rPr>
        <w:t xml:space="preserve"> </w:t>
      </w:r>
      <w:r w:rsidR="001F5582">
        <w:rPr>
          <w:rFonts w:hint="eastAsia"/>
          <w:lang w:val="en-US"/>
        </w:rPr>
        <w:t>Fourth</w:t>
      </w:r>
      <w:r w:rsidR="00187CBA">
        <w:rPr>
          <w:rFonts w:hint="eastAsia"/>
          <w:lang w:val="en-US"/>
        </w:rPr>
        <w:t>,</w:t>
      </w:r>
      <w:r w:rsidR="00187CBA">
        <w:rPr>
          <w:lang w:val="en-US"/>
        </w:rPr>
        <w:t xml:space="preserve"> </w:t>
      </w:r>
      <w:r>
        <w:rPr>
          <w:rFonts w:hint="eastAsia"/>
          <w:lang w:val="en-US"/>
        </w:rPr>
        <w:t>a linear</w:t>
      </w:r>
      <w:r w:rsidR="00187CBA">
        <w:rPr>
          <w:lang w:val="en-US"/>
        </w:rPr>
        <w:t xml:space="preserve"> </w:t>
      </w:r>
      <w:r w:rsidR="001061ED">
        <w:rPr>
          <w:lang w:val="en-US"/>
        </w:rPr>
        <w:t xml:space="preserve">elastic </w:t>
      </w:r>
      <w:r w:rsidR="00187CBA">
        <w:rPr>
          <w:lang w:val="en-US"/>
        </w:rPr>
        <w:t xml:space="preserve">analysis </w:t>
      </w:r>
      <w:r>
        <w:rPr>
          <w:rFonts w:hint="eastAsia"/>
          <w:lang w:val="en-US"/>
        </w:rPr>
        <w:t xml:space="preserve">is performed, yielding the </w:t>
      </w:r>
      <w:r>
        <w:rPr>
          <w:rFonts w:hint="eastAsia"/>
          <w:lang w:val="en-US"/>
        </w:rPr>
        <w:lastRenderedPageBreak/>
        <w:t>deformed shape</w:t>
      </w:r>
      <w:r w:rsidR="001061ED">
        <w:rPr>
          <w:lang w:val="en-US"/>
        </w:rPr>
        <w:t>s</w:t>
      </w:r>
      <w:r>
        <w:rPr>
          <w:rFonts w:hint="eastAsia"/>
          <w:lang w:val="en-US"/>
        </w:rPr>
        <w:t xml:space="preserve"> of the </w:t>
      </w:r>
      <w:r w:rsidR="005654E8">
        <w:rPr>
          <w:rFonts w:hint="eastAsia"/>
          <w:lang w:val="en-US"/>
        </w:rPr>
        <w:t>FE mode</w:t>
      </w:r>
      <w:r w:rsidR="001061ED">
        <w:rPr>
          <w:lang w:val="en-US"/>
        </w:rPr>
        <w:t>s</w:t>
      </w:r>
      <w:r w:rsidR="00187CBA">
        <w:rPr>
          <w:lang w:val="en-US"/>
        </w:rPr>
        <w:t xml:space="preserve">. </w:t>
      </w:r>
      <w:r w:rsidR="00187CBA">
        <w:t xml:space="preserve">It is </w:t>
      </w:r>
      <w:r w:rsidR="001061ED">
        <w:t>noted that</w:t>
      </w:r>
      <w:r w:rsidR="00187CBA">
        <w:t xml:space="preserve"> in the deformed shape</w:t>
      </w:r>
      <w:r w:rsidR="001061ED">
        <w:t>s,</w:t>
      </w:r>
      <w:r w:rsidR="00187CBA">
        <w:t xml:space="preserve"> d</w:t>
      </w:r>
      <w:r w:rsidR="00187CBA">
        <w:rPr>
          <w:rFonts w:hint="eastAsia"/>
        </w:rPr>
        <w:t xml:space="preserve">ue to the constraint placed at node 2, </w:t>
      </w:r>
      <w:r w:rsidR="00187CBA">
        <w:t>an overall</w:t>
      </w:r>
      <w:r w:rsidR="00187CBA">
        <w:rPr>
          <w:rFonts w:hint="eastAsia"/>
        </w:rPr>
        <w:t xml:space="preserve"> translation along the </w:t>
      </w:r>
      <w:r w:rsidR="00187CBA" w:rsidRPr="00601E3E">
        <w:rPr>
          <w:i/>
        </w:rPr>
        <w:t>X</w:t>
      </w:r>
      <w:r w:rsidR="00187CBA">
        <w:t xml:space="preserve"> </w:t>
      </w:r>
      <w:r w:rsidR="00187CBA">
        <w:rPr>
          <w:rFonts w:hint="eastAsia"/>
        </w:rPr>
        <w:t xml:space="preserve">-axis is </w:t>
      </w:r>
      <w:r w:rsidR="00187CBA">
        <w:t>introduced</w:t>
      </w:r>
      <w:r w:rsidR="005C7BD7">
        <w:t xml:space="preserve"> compared to the FSM mode, where the end displacements are </w:t>
      </w:r>
      <w:r w:rsidR="00B66142">
        <w:t>equal in magnitude</w:t>
      </w:r>
      <w:r w:rsidR="00187CBA">
        <w:rPr>
          <w:rFonts w:hint="eastAsia"/>
        </w:rPr>
        <w:t xml:space="preserve">. This is </w:t>
      </w:r>
      <w:r w:rsidR="005C7BD7">
        <w:t>corrected</w:t>
      </w:r>
      <w:r w:rsidR="00187CBA">
        <w:rPr>
          <w:rFonts w:hint="eastAsia"/>
        </w:rPr>
        <w:t xml:space="preserve"> by finding the average of the maximum and minimum values of the longitudinal displacements and deduct</w:t>
      </w:r>
      <w:r w:rsidR="00187CBA">
        <w:t>ing</w:t>
      </w:r>
      <w:r w:rsidR="00187CBA">
        <w:rPr>
          <w:rFonts w:hint="eastAsia"/>
        </w:rPr>
        <w:t xml:space="preserve"> it from the </w:t>
      </w:r>
      <w:r w:rsidR="00187CBA">
        <w:t>deformed shape</w:t>
      </w:r>
      <w:r w:rsidR="00187CBA">
        <w:rPr>
          <w:rFonts w:hint="eastAsia"/>
        </w:rPr>
        <w:t xml:space="preserve">. </w:t>
      </w:r>
      <w:r w:rsidR="005C7BD7">
        <w:rPr>
          <w:lang w:val="en-US"/>
        </w:rPr>
        <w:t>An</w:t>
      </w:r>
      <w:r w:rsidR="003D3B08">
        <w:rPr>
          <w:rFonts w:hint="eastAsia"/>
          <w:lang w:val="en-US"/>
        </w:rPr>
        <w:t xml:space="preserve"> example of </w:t>
      </w:r>
      <w:r w:rsidR="005C7BD7">
        <w:rPr>
          <w:lang w:val="en-US"/>
        </w:rPr>
        <w:t>a FE</w:t>
      </w:r>
      <w:r w:rsidR="003D3B08">
        <w:rPr>
          <w:rFonts w:hint="eastAsia"/>
          <w:lang w:val="en-US"/>
        </w:rPr>
        <w:t xml:space="preserve"> gene</w:t>
      </w:r>
      <w:r w:rsidR="009D5489">
        <w:rPr>
          <w:rFonts w:hint="eastAsia"/>
          <w:lang w:val="en-US"/>
        </w:rPr>
        <w:t xml:space="preserve">rated </w:t>
      </w:r>
      <w:r w:rsidR="003D3B08">
        <w:rPr>
          <w:rFonts w:hint="eastAsia"/>
          <w:lang w:val="en-US"/>
        </w:rPr>
        <w:t xml:space="preserve">distortional buckling mode is shown in </w:t>
      </w:r>
      <w:r w:rsidR="003D3B08">
        <w:rPr>
          <w:lang w:val="en-US"/>
        </w:rPr>
        <w:fldChar w:fldCharType="begin"/>
      </w:r>
      <w:r w:rsidR="003D3B08">
        <w:rPr>
          <w:lang w:val="en-US"/>
        </w:rPr>
        <w:instrText xml:space="preserve"> </w:instrText>
      </w:r>
      <w:r w:rsidR="003D3B08">
        <w:rPr>
          <w:rFonts w:hint="eastAsia"/>
          <w:lang w:val="en-US"/>
        </w:rPr>
        <w:instrText>REF _Ref449532102 \h</w:instrText>
      </w:r>
      <w:r w:rsidR="003D3B08">
        <w:rPr>
          <w:lang w:val="en-US"/>
        </w:rPr>
        <w:instrText xml:space="preserve"> </w:instrText>
      </w:r>
      <w:r w:rsidR="003D3B08">
        <w:rPr>
          <w:lang w:val="en-US"/>
        </w:rPr>
      </w:r>
      <w:r w:rsidR="003D3B08">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8</w:t>
      </w:r>
      <w:r w:rsidR="003D3B08">
        <w:rPr>
          <w:lang w:val="en-US"/>
        </w:rPr>
        <w:fldChar w:fldCharType="end"/>
      </w:r>
      <w:r w:rsidR="003D3B08">
        <w:rPr>
          <w:rFonts w:hint="eastAsia"/>
          <w:lang w:val="en-US"/>
        </w:rPr>
        <w:t>.</w:t>
      </w:r>
      <w:r>
        <w:rPr>
          <w:rFonts w:hint="eastAsia"/>
          <w:lang w:val="en-US"/>
        </w:rPr>
        <w:t xml:space="preserve"> Finally, the post-processed nodal displacements associated with the </w:t>
      </w:r>
      <w:r w:rsidR="005654E8">
        <w:rPr>
          <w:rFonts w:hint="eastAsia"/>
          <w:lang w:val="en-US"/>
        </w:rPr>
        <w:t>FE mode</w:t>
      </w:r>
      <w:r w:rsidR="005C7BD7">
        <w:rPr>
          <w:lang w:val="en-US"/>
        </w:rPr>
        <w:t>s,</w:t>
      </w:r>
      <w:r>
        <w:rPr>
          <w:rFonts w:hint="eastAsia"/>
          <w:lang w:val="en-US"/>
        </w:rPr>
        <w:t xml:space="preserve"> </w:t>
      </w:r>
      <w:r w:rsidR="00EB7168">
        <w:rPr>
          <w:rFonts w:hint="eastAsia"/>
          <w:lang w:val="en-US"/>
        </w:rPr>
        <w:t>along</w:t>
      </w:r>
      <w:r>
        <w:rPr>
          <w:rFonts w:hint="eastAsia"/>
          <w:lang w:val="en-US"/>
        </w:rPr>
        <w:t xml:space="preserve"> with </w:t>
      </w:r>
      <w:r w:rsidR="005C7BD7">
        <w:rPr>
          <w:lang w:val="en-US"/>
        </w:rPr>
        <w:t xml:space="preserve">their </w:t>
      </w:r>
      <w:r>
        <w:rPr>
          <w:rFonts w:hint="eastAsia"/>
          <w:lang w:val="en-US"/>
        </w:rPr>
        <w:t>nodal forces</w:t>
      </w:r>
      <w:r w:rsidR="005C7BD7">
        <w:rPr>
          <w:lang w:val="en-US"/>
        </w:rPr>
        <w:t>,</w:t>
      </w:r>
      <w:r>
        <w:rPr>
          <w:rFonts w:hint="eastAsia"/>
          <w:lang w:val="en-US"/>
        </w:rPr>
        <w:t xml:space="preserve"> are output to two .txt files.</w:t>
      </w:r>
    </w:p>
    <w:p w:rsidR="003D3B08" w:rsidRDefault="003D3B08" w:rsidP="003D3B08">
      <w:pPr>
        <w:keepNext/>
        <w:jc w:val="center"/>
      </w:pPr>
      <w:r>
        <w:rPr>
          <w:noProof/>
        </w:rPr>
        <w:drawing>
          <wp:inline distT="0" distB="0" distL="0" distR="0" wp14:anchorId="37A629DA" wp14:editId="7CA06A55">
            <wp:extent cx="3600000" cy="1885000"/>
            <wp:effectExtent l="0" t="0" r="635" b="1270"/>
            <wp:docPr id="16562" name="图片 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3600000" cy="1885000"/>
                    </a:xfrm>
                    <a:prstGeom prst="rect">
                      <a:avLst/>
                    </a:prstGeom>
                  </pic:spPr>
                </pic:pic>
              </a:graphicData>
            </a:graphic>
          </wp:inline>
        </w:drawing>
      </w:r>
    </w:p>
    <w:p w:rsidR="00187CBA" w:rsidRPr="00187CBA" w:rsidRDefault="003D3B08" w:rsidP="00187CBA">
      <w:pPr>
        <w:pStyle w:val="Caption"/>
      </w:pPr>
      <w:bookmarkStart w:id="335" w:name="_Ref449532102"/>
      <w:bookmarkStart w:id="336" w:name="_Toc495159576"/>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8</w:t>
        </w:r>
      </w:fldSimple>
      <w:bookmarkEnd w:id="335"/>
      <w:r w:rsidR="009D5489">
        <w:rPr>
          <w:rFonts w:hint="eastAsia"/>
        </w:rPr>
        <w:t xml:space="preserve"> FE</w:t>
      </w:r>
      <w:r>
        <w:rPr>
          <w:rFonts w:hint="eastAsia"/>
        </w:rPr>
        <w:t xml:space="preserve"> buckling mode</w:t>
      </w:r>
      <w:bookmarkEnd w:id="336"/>
    </w:p>
    <w:p w:rsidR="009C60CF" w:rsidRDefault="009C60CF" w:rsidP="009C60CF">
      <w:pPr>
        <w:pStyle w:val="Heading3"/>
        <w:spacing w:before="120"/>
        <w:rPr>
          <w:lang w:val="en-US"/>
        </w:rPr>
      </w:pPr>
      <w:bookmarkStart w:id="337" w:name="_Toc496973377"/>
      <w:r>
        <w:rPr>
          <w:rFonts w:hint="eastAsia"/>
          <w:lang w:val="en-US"/>
        </w:rPr>
        <w:t xml:space="preserve">Orthogonalisation and </w:t>
      </w:r>
      <w:r>
        <w:rPr>
          <w:rFonts w:hint="eastAsia"/>
        </w:rPr>
        <w:t>n</w:t>
      </w:r>
      <w:r w:rsidRPr="00E57BB0">
        <w:rPr>
          <w:rFonts w:hint="eastAsia"/>
        </w:rPr>
        <w:t>ormalisation</w:t>
      </w:r>
      <w:bookmarkEnd w:id="337"/>
    </w:p>
    <w:p w:rsidR="009C60CF" w:rsidRDefault="009C712F" w:rsidP="009C60CF">
      <w:pPr>
        <w:rPr>
          <w:lang w:val="en-US"/>
        </w:rPr>
      </w:pPr>
      <w:r>
        <w:rPr>
          <w:lang w:val="en-US"/>
        </w:rPr>
        <w:t>T</w:t>
      </w:r>
      <w:r w:rsidR="009C60CF">
        <w:rPr>
          <w:rFonts w:hint="eastAsia"/>
          <w:lang w:val="en-US"/>
        </w:rPr>
        <w:t xml:space="preserve">he work </w:t>
      </w:r>
      <w:r w:rsidR="009C60CF" w:rsidRPr="005715DC">
        <w:rPr>
          <w:rFonts w:hint="eastAsia"/>
          <w:lang w:val="en-US"/>
        </w:rPr>
        <w:t xml:space="preserve">done by the </w:t>
      </w:r>
      <w:r w:rsidR="001B1239">
        <w:rPr>
          <w:rFonts w:hint="eastAsia"/>
          <w:lang w:val="en-US"/>
        </w:rPr>
        <w:t>line</w:t>
      </w:r>
      <w:r w:rsidR="009C60CF" w:rsidRPr="005715DC">
        <w:rPr>
          <w:rFonts w:hint="eastAsia"/>
          <w:lang w:val="en-US"/>
        </w:rPr>
        <w:t xml:space="preserve"> loads associated with one buckling mode </w:t>
      </w:r>
      <w:r>
        <w:rPr>
          <w:lang w:val="en-US"/>
        </w:rPr>
        <w:t>i</w:t>
      </w:r>
      <w:r w:rsidR="009C60CF" w:rsidRPr="005715DC">
        <w:rPr>
          <w:rFonts w:hint="eastAsia"/>
          <w:lang w:val="en-US"/>
        </w:rPr>
        <w:t>n the displacements associated</w:t>
      </w:r>
      <w:r w:rsidR="009C60CF">
        <w:rPr>
          <w:rFonts w:hint="eastAsia"/>
          <w:lang w:val="en-US"/>
        </w:rPr>
        <w:t xml:space="preserve"> with another buckling mode is expressed as:</w:t>
      </w:r>
    </w:p>
    <w:p w:rsidR="009C60CF" w:rsidRDefault="009C60CF" w:rsidP="009C60CF">
      <w:pPr>
        <w:pStyle w:val="MTDisplayEquation"/>
      </w:pPr>
      <w:r>
        <w:tab/>
      </w:r>
      <w:r w:rsidR="007B00FB" w:rsidRPr="007B00FB">
        <w:rPr>
          <w:position w:val="-28"/>
        </w:rPr>
        <w:object w:dxaOrig="3100" w:dyaOrig="660">
          <v:shape id="_x0000_i1187" type="#_x0000_t75" style="width:158.25pt;height:36pt" o:ole="">
            <v:imagedata r:id="rId480" o:title=""/>
          </v:shape>
          <o:OLEObject Type="Embed" ProgID="Equation.DSMT4" ShapeID="_x0000_i1187" DrawAspect="Content" ObjectID="_1572968868" r:id="rId48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38" w:name="ZEqnNum150735"/>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18</w:instrText>
        </w:r>
      </w:fldSimple>
      <w:r>
        <w:instrText>)</w:instrText>
      </w:r>
      <w:bookmarkEnd w:id="338"/>
      <w:r>
        <w:fldChar w:fldCharType="end"/>
      </w:r>
    </w:p>
    <w:p w:rsidR="009C60CF" w:rsidRDefault="009C60CF" w:rsidP="009C60CF">
      <w:pPr>
        <w:rPr>
          <w:lang w:val="en-US"/>
        </w:rPr>
      </w:pPr>
      <w:r>
        <w:rPr>
          <w:lang w:val="en-US"/>
        </w:rPr>
        <w:t>where</w:t>
      </w:r>
      <w:r>
        <w:rPr>
          <w:rFonts w:hint="eastAsia"/>
          <w:lang w:val="en-US"/>
        </w:rPr>
        <w:t xml:space="preserve"> </w:t>
      </w:r>
      <w:r w:rsidR="00486DE7" w:rsidRPr="00486DE7">
        <w:rPr>
          <w:rFonts w:cs="Times New Roman"/>
          <w:i/>
          <w:lang w:val="en-US"/>
        </w:rPr>
        <w:t>α</w:t>
      </w:r>
      <w:r w:rsidR="00486DE7">
        <w:t xml:space="preserve"> </w:t>
      </w:r>
      <w:r w:rsidR="001B1239">
        <w:rPr>
          <w:rFonts w:hint="eastAsia"/>
          <w:lang w:val="en-US"/>
        </w:rPr>
        <w:t>is a factor</w:t>
      </w:r>
      <w:r w:rsidR="009C712F">
        <w:rPr>
          <w:lang w:val="en-US"/>
        </w:rPr>
        <w:t xml:space="preserve"> subject to </w:t>
      </w:r>
      <w:r w:rsidR="009C712F" w:rsidRPr="009C712F">
        <w:rPr>
          <w:i/>
          <w:lang w:val="en-US"/>
        </w:rPr>
        <w:t>m</w:t>
      </w:r>
      <w:r w:rsidR="009C712F">
        <w:rPr>
          <w:lang w:val="en-US"/>
        </w:rPr>
        <w:t xml:space="preserve"> and </w:t>
      </w:r>
      <w:r w:rsidR="009C712F" w:rsidRPr="009C712F">
        <w:rPr>
          <w:i/>
          <w:lang w:val="en-US"/>
        </w:rPr>
        <w:t>n</w:t>
      </w:r>
      <w:r w:rsidR="009C712F">
        <w:rPr>
          <w:lang w:val="en-US"/>
        </w:rPr>
        <w:t xml:space="preserve">, </w:t>
      </w:r>
      <w:r w:rsidR="00486DE7" w:rsidRPr="00486DE7">
        <w:rPr>
          <w:i/>
          <w:lang w:val="en-US"/>
        </w:rPr>
        <w:t>f</w:t>
      </w:r>
      <w:r w:rsidR="00486DE7">
        <w:rPr>
          <w:i/>
          <w:vertAlign w:val="subscript"/>
          <w:lang w:val="en-US"/>
        </w:rPr>
        <w:t>i</w:t>
      </w:r>
      <w:r w:rsidR="00486DE7" w:rsidRPr="00486DE7">
        <w:rPr>
          <w:i/>
          <w:vertAlign w:val="subscript"/>
          <w:lang w:val="en-US"/>
        </w:rPr>
        <w:t>p</w:t>
      </w:r>
      <w:r w:rsidR="00486DE7" w:rsidRPr="00486DE7">
        <w:rPr>
          <w:i/>
          <w:vertAlign w:val="superscript"/>
          <w:lang w:val="en-US"/>
        </w:rPr>
        <w:t>m</w:t>
      </w:r>
      <w:r w:rsidR="00486DE7">
        <w:t xml:space="preserve"> </w:t>
      </w:r>
      <w:r>
        <w:rPr>
          <w:rFonts w:hint="eastAsia"/>
          <w:lang w:val="en-US"/>
        </w:rPr>
        <w:t xml:space="preserve">is the nodal force value corresponding to the </w:t>
      </w:r>
      <w:r w:rsidRPr="001A0E77">
        <w:rPr>
          <w:i/>
          <w:lang w:val="en-US"/>
        </w:rPr>
        <w:t>i</w:t>
      </w:r>
      <w:r>
        <w:rPr>
          <w:rFonts w:hint="eastAsia"/>
          <w:lang w:val="en-US"/>
        </w:rPr>
        <w:t xml:space="preserve"> th </w:t>
      </w:r>
      <w:r w:rsidR="005654E8">
        <w:rPr>
          <w:rFonts w:hint="eastAsia"/>
          <w:lang w:val="en-US"/>
        </w:rPr>
        <w:t>FSM mode</w:t>
      </w:r>
      <w:r>
        <w:rPr>
          <w:rFonts w:hint="eastAsia"/>
          <w:lang w:val="en-US"/>
        </w:rPr>
        <w:t xml:space="preserve"> with </w:t>
      </w:r>
      <w:r w:rsidRPr="001A0E77">
        <w:rPr>
          <w:rFonts w:hint="eastAsia"/>
          <w:i/>
          <w:lang w:val="en-US"/>
        </w:rPr>
        <w:t>m</w:t>
      </w:r>
      <w:r w:rsidRPr="009C60CF">
        <w:rPr>
          <w:rFonts w:hint="eastAsia"/>
          <w:lang w:val="en-US"/>
        </w:rPr>
        <w:t xml:space="preserve"> </w:t>
      </w:r>
      <w:r>
        <w:rPr>
          <w:rFonts w:hint="eastAsia"/>
          <w:lang w:val="en-US"/>
        </w:rPr>
        <w:t xml:space="preserve">half-waves in the longitudinal </w:t>
      </w:r>
      <w:r w:rsidR="009C712F">
        <w:rPr>
          <w:lang w:val="en-US"/>
        </w:rPr>
        <w:t>direction</w:t>
      </w:r>
      <w:r>
        <w:rPr>
          <w:rFonts w:hint="eastAsia"/>
          <w:lang w:val="en-US"/>
        </w:rPr>
        <w:t xml:space="preserve">, </w:t>
      </w:r>
      <w:r w:rsidR="009C712F">
        <w:rPr>
          <w:lang w:val="en-US"/>
        </w:rPr>
        <w:t xml:space="preserve">and </w:t>
      </w:r>
      <w:r w:rsidR="00486DE7">
        <w:rPr>
          <w:i/>
          <w:lang w:val="en-US"/>
        </w:rPr>
        <w:t>d</w:t>
      </w:r>
      <w:r w:rsidR="00486DE7">
        <w:rPr>
          <w:i/>
          <w:vertAlign w:val="subscript"/>
          <w:lang w:val="en-US"/>
        </w:rPr>
        <w:t>jp</w:t>
      </w:r>
      <w:r w:rsidR="00486DE7">
        <w:rPr>
          <w:i/>
          <w:vertAlign w:val="superscript"/>
          <w:lang w:val="en-US"/>
        </w:rPr>
        <w:t>n</w:t>
      </w:r>
      <w:r>
        <w:rPr>
          <w:rFonts w:hint="eastAsia"/>
          <w:lang w:val="en-US"/>
        </w:rPr>
        <w:t xml:space="preserve"> is the displacement value corresponding to the </w:t>
      </w:r>
      <w:r>
        <w:rPr>
          <w:rFonts w:hint="eastAsia"/>
          <w:i/>
          <w:lang w:val="en-US"/>
        </w:rPr>
        <w:t>j</w:t>
      </w:r>
      <w:r>
        <w:rPr>
          <w:rFonts w:hint="eastAsia"/>
          <w:lang w:val="en-US"/>
        </w:rPr>
        <w:t xml:space="preserve"> th </w:t>
      </w:r>
      <w:r w:rsidR="005654E8">
        <w:rPr>
          <w:rFonts w:hint="eastAsia"/>
          <w:lang w:val="en-US"/>
        </w:rPr>
        <w:t>FSM mode</w:t>
      </w:r>
      <w:r>
        <w:rPr>
          <w:rFonts w:hint="eastAsia"/>
          <w:lang w:val="en-US"/>
        </w:rPr>
        <w:t xml:space="preserve"> with </w:t>
      </w:r>
      <w:r>
        <w:rPr>
          <w:rFonts w:hint="eastAsia"/>
          <w:i/>
          <w:lang w:val="en-US"/>
        </w:rPr>
        <w:t>n</w:t>
      </w:r>
      <w:r>
        <w:rPr>
          <w:rFonts w:hint="eastAsia"/>
          <w:lang w:val="en-US"/>
        </w:rPr>
        <w:t xml:space="preserve"> half-waves</w:t>
      </w:r>
      <w:r w:rsidR="0070354E">
        <w:rPr>
          <w:lang w:val="en-US"/>
        </w:rPr>
        <w:t>. The proved</w:t>
      </w:r>
      <w:r w:rsidR="0070354E" w:rsidRPr="0070354E">
        <w:rPr>
          <w:lang w:val="en-US"/>
        </w:rPr>
        <w:t xml:space="preserve"> </w:t>
      </w:r>
      <w:r w:rsidR="0070354E">
        <w:rPr>
          <w:lang w:val="en-US"/>
        </w:rPr>
        <w:t>consistency between the longitudinal shape functions of the nodal forces and displacement</w:t>
      </w:r>
      <w:r w:rsidR="009C712F">
        <w:rPr>
          <w:lang w:val="en-US"/>
        </w:rPr>
        <w:t>s</w:t>
      </w:r>
      <w:r w:rsidR="0070354E">
        <w:rPr>
          <w:lang w:val="en-US"/>
        </w:rPr>
        <w:t xml:space="preserve"> is reflected in Eq. </w:t>
      </w:r>
      <w:r w:rsidR="0070354E">
        <w:rPr>
          <w:lang w:val="en-US"/>
        </w:rPr>
        <w:fldChar w:fldCharType="begin"/>
      </w:r>
      <w:r w:rsidR="0070354E">
        <w:rPr>
          <w:lang w:val="en-US"/>
        </w:rPr>
        <w:instrText xml:space="preserve"> GOTOBUTTON ZEqnNum150735  \* MERGEFORMAT </w:instrText>
      </w:r>
      <w:r w:rsidR="0070354E">
        <w:rPr>
          <w:lang w:val="en-US"/>
        </w:rPr>
        <w:fldChar w:fldCharType="begin"/>
      </w:r>
      <w:r w:rsidR="0070354E">
        <w:rPr>
          <w:lang w:val="en-US"/>
        </w:rPr>
        <w:instrText xml:space="preserve"> REF ZEqnNum150735 \* Charformat \! \* MERGEFORMAT </w:instrText>
      </w:r>
      <w:r w:rsidR="0070354E">
        <w:rPr>
          <w:lang w:val="en-US"/>
        </w:rPr>
        <w:fldChar w:fldCharType="separate"/>
      </w:r>
      <w:r w:rsidR="001A5391" w:rsidRPr="001A5391">
        <w:rPr>
          <w:lang w:val="en-US"/>
        </w:rPr>
        <w:instrText>(6.18)</w:instrText>
      </w:r>
      <w:r w:rsidR="0070354E">
        <w:rPr>
          <w:lang w:val="en-US"/>
        </w:rPr>
        <w:fldChar w:fldCharType="end"/>
      </w:r>
      <w:r w:rsidR="0070354E">
        <w:rPr>
          <w:lang w:val="en-US"/>
        </w:rPr>
        <w:fldChar w:fldCharType="end"/>
      </w:r>
      <w:r w:rsidR="0070354E">
        <w:rPr>
          <w:lang w:val="en-US"/>
        </w:rPr>
        <w:t>, where</w:t>
      </w:r>
      <w:r>
        <w:rPr>
          <w:rFonts w:hint="eastAsia"/>
          <w:lang w:val="en-US"/>
        </w:rPr>
        <w:t xml:space="preserve"> </w:t>
      </w:r>
      <w:r w:rsidR="00486DE7" w:rsidRPr="00486DE7">
        <w:rPr>
          <w:i/>
          <w:lang w:val="en-US"/>
        </w:rPr>
        <w:t>f</w:t>
      </w:r>
      <w:r w:rsidR="00486DE7" w:rsidRPr="00486DE7">
        <w:rPr>
          <w:i/>
          <w:vertAlign w:val="subscript"/>
          <w:lang w:val="en-US"/>
        </w:rPr>
        <w:t>p</w:t>
      </w:r>
      <w:r w:rsidR="00486DE7" w:rsidRPr="00486DE7">
        <w:rPr>
          <w:i/>
          <w:vertAlign w:val="superscript"/>
          <w:lang w:val="en-US"/>
        </w:rPr>
        <w:t>m</w:t>
      </w:r>
      <w:r w:rsidR="00486DE7" w:rsidRPr="009C712F">
        <w:t xml:space="preserve"> </w:t>
      </w:r>
      <w:r w:rsidR="00486DE7">
        <w:t>(</w:t>
      </w:r>
      <w:r w:rsidR="00486DE7" w:rsidRPr="00486DE7">
        <w:rPr>
          <w:i/>
        </w:rPr>
        <w:t>x</w:t>
      </w:r>
      <w:r w:rsidR="00486DE7">
        <w:t>)</w:t>
      </w:r>
      <w:r>
        <w:rPr>
          <w:rFonts w:hint="eastAsia"/>
          <w:lang w:val="en-US"/>
        </w:rPr>
        <w:t xml:space="preserve"> and </w:t>
      </w:r>
      <w:r w:rsidR="00486DE7" w:rsidRPr="00486DE7">
        <w:rPr>
          <w:i/>
          <w:lang w:val="en-US"/>
        </w:rPr>
        <w:t>f</w:t>
      </w:r>
      <w:r w:rsidR="00486DE7" w:rsidRPr="00486DE7">
        <w:rPr>
          <w:i/>
          <w:vertAlign w:val="subscript"/>
          <w:lang w:val="en-US"/>
        </w:rPr>
        <w:t>p</w:t>
      </w:r>
      <w:r w:rsidR="00486DE7">
        <w:rPr>
          <w:i/>
          <w:vertAlign w:val="superscript"/>
          <w:lang w:val="en-US"/>
        </w:rPr>
        <w:t>n</w:t>
      </w:r>
      <w:r w:rsidR="00486DE7" w:rsidRPr="009C712F">
        <w:t xml:space="preserve"> </w:t>
      </w:r>
      <w:r w:rsidR="00486DE7">
        <w:t>(</w:t>
      </w:r>
      <w:r w:rsidR="00486DE7" w:rsidRPr="00486DE7">
        <w:rPr>
          <w:i/>
        </w:rPr>
        <w:t>x</w:t>
      </w:r>
      <w:r w:rsidR="00486DE7">
        <w:t>)</w:t>
      </w:r>
      <w:r>
        <w:rPr>
          <w:rFonts w:hint="eastAsia"/>
          <w:lang w:val="en-US"/>
        </w:rPr>
        <w:t xml:space="preserve"> are the longitudinal shape</w:t>
      </w:r>
      <w:r w:rsidR="00601E3E">
        <w:rPr>
          <w:lang w:val="en-US"/>
        </w:rPr>
        <w:t xml:space="preserve"> function</w:t>
      </w:r>
      <w:r>
        <w:rPr>
          <w:rFonts w:hint="eastAsia"/>
          <w:lang w:val="en-US"/>
        </w:rPr>
        <w:t xml:space="preserve">s with </w:t>
      </w:r>
      <w:r w:rsidRPr="001A0E77">
        <w:rPr>
          <w:rFonts w:hint="eastAsia"/>
          <w:i/>
          <w:lang w:val="en-US"/>
        </w:rPr>
        <w:t>m</w:t>
      </w:r>
      <w:r>
        <w:rPr>
          <w:rFonts w:hint="eastAsia"/>
          <w:lang w:val="en-US"/>
        </w:rPr>
        <w:t xml:space="preserve"> and </w:t>
      </w:r>
      <w:r w:rsidRPr="001A0E77">
        <w:rPr>
          <w:rFonts w:hint="eastAsia"/>
          <w:i/>
          <w:lang w:val="en-US"/>
        </w:rPr>
        <w:t>n</w:t>
      </w:r>
      <w:r>
        <w:rPr>
          <w:rFonts w:hint="eastAsia"/>
          <w:lang w:val="en-US"/>
        </w:rPr>
        <w:t xml:space="preserve"> half-waves respectively, </w:t>
      </w:r>
      <w:r w:rsidR="009C712F">
        <w:rPr>
          <w:lang w:val="en-US"/>
        </w:rPr>
        <w:t>both</w:t>
      </w:r>
      <w:r>
        <w:rPr>
          <w:rFonts w:hint="eastAsia"/>
          <w:lang w:val="en-US"/>
        </w:rPr>
        <w:t xml:space="preserve"> associated with the </w:t>
      </w:r>
      <w:r w:rsidRPr="001A0E77">
        <w:rPr>
          <w:rFonts w:hint="eastAsia"/>
          <w:i/>
          <w:lang w:val="en-US"/>
        </w:rPr>
        <w:t>p</w:t>
      </w:r>
      <w:r>
        <w:rPr>
          <w:rFonts w:hint="eastAsia"/>
          <w:lang w:val="en-US"/>
        </w:rPr>
        <w:t xml:space="preserve"> th DOF. </w:t>
      </w:r>
      <w:r w:rsidR="00486DE7" w:rsidRPr="00486DE7">
        <w:rPr>
          <w:i/>
        </w:rPr>
        <w:t>n</w:t>
      </w:r>
      <w:r w:rsidR="00486DE7" w:rsidRPr="00486DE7">
        <w:rPr>
          <w:i/>
          <w:vertAlign w:val="subscript"/>
        </w:rPr>
        <w:t>DOF</w:t>
      </w:r>
      <w:r>
        <w:rPr>
          <w:lang w:val="en-US"/>
        </w:rPr>
        <w:t xml:space="preserve"> </w:t>
      </w:r>
      <w:r>
        <w:rPr>
          <w:rFonts w:hint="eastAsia"/>
          <w:lang w:val="en-US"/>
        </w:rPr>
        <w:t xml:space="preserve">is the total number of DOFs in the </w:t>
      </w:r>
      <w:r w:rsidR="005654E8">
        <w:rPr>
          <w:rFonts w:hint="eastAsia"/>
          <w:lang w:val="en-US"/>
        </w:rPr>
        <w:t>FSM mode</w:t>
      </w:r>
      <w:r>
        <w:rPr>
          <w:rFonts w:hint="eastAsia"/>
          <w:lang w:val="en-US"/>
        </w:rPr>
        <w:t xml:space="preserve">l. It can be seen that the work vanishes when </w:t>
      </w:r>
      <w:r w:rsidR="00486DE7" w:rsidRPr="00486DE7">
        <w:rPr>
          <w:i/>
        </w:rPr>
        <w:t>m</w:t>
      </w:r>
      <w:r w:rsidR="00486DE7">
        <w:t xml:space="preserve"> </w:t>
      </w:r>
      <w:r w:rsidR="00486DE7">
        <w:rPr>
          <w:rFonts w:cs="Times New Roman"/>
        </w:rPr>
        <w:t>≠</w:t>
      </w:r>
      <w:r w:rsidR="00486DE7">
        <w:t xml:space="preserve"> </w:t>
      </w:r>
      <w:r w:rsidR="00486DE7" w:rsidRPr="00486DE7">
        <w:rPr>
          <w:i/>
        </w:rPr>
        <w:t>n</w:t>
      </w:r>
      <w:r>
        <w:rPr>
          <w:rFonts w:hint="eastAsia"/>
          <w:position w:val="-6"/>
          <w:lang w:val="en-US"/>
        </w:rPr>
        <w:t xml:space="preserve"> </w:t>
      </w:r>
      <w:r>
        <w:rPr>
          <w:lang w:val="en-US"/>
        </w:rPr>
        <w:t xml:space="preserve">due to the orthogonality </w:t>
      </w:r>
      <w:r w:rsidR="009C712F">
        <w:rPr>
          <w:lang w:val="en-US"/>
        </w:rPr>
        <w:t>between the</w:t>
      </w:r>
      <w:r>
        <w:rPr>
          <w:lang w:val="en-US"/>
        </w:rPr>
        <w:t xml:space="preserve"> harmonics</w:t>
      </w:r>
      <w:r>
        <w:rPr>
          <w:rFonts w:hint="eastAsia"/>
          <w:lang w:val="en-US"/>
        </w:rPr>
        <w:t xml:space="preserve"> and when </w:t>
      </w:r>
      <w:r w:rsidR="00486DE7">
        <w:rPr>
          <w:i/>
        </w:rPr>
        <w:t>i</w:t>
      </w:r>
      <w:r w:rsidR="00486DE7">
        <w:t xml:space="preserve"> </w:t>
      </w:r>
      <w:r w:rsidR="00486DE7">
        <w:rPr>
          <w:rFonts w:cs="Times New Roman"/>
        </w:rPr>
        <w:t>≠</w:t>
      </w:r>
      <w:r w:rsidR="00486DE7">
        <w:t xml:space="preserve"> </w:t>
      </w:r>
      <w:r w:rsidR="00486DE7">
        <w:rPr>
          <w:i/>
        </w:rPr>
        <w:t>j</w:t>
      </w:r>
      <w:r w:rsidR="00486DE7">
        <w:rPr>
          <w:rFonts w:hint="eastAsia"/>
          <w:position w:val="-6"/>
          <w:lang w:val="en-US"/>
        </w:rPr>
        <w:t xml:space="preserve"> </w:t>
      </w:r>
      <w:r>
        <w:rPr>
          <w:rFonts w:hint="eastAsia"/>
          <w:lang w:val="en-US"/>
        </w:rPr>
        <w:t xml:space="preserve">due to the </w:t>
      </w:r>
      <w:r>
        <w:rPr>
          <w:lang w:val="en-US"/>
        </w:rPr>
        <w:t xml:space="preserve">orthogonality </w:t>
      </w:r>
      <w:r w:rsidR="009C712F">
        <w:rPr>
          <w:lang w:val="en-US"/>
        </w:rPr>
        <w:t>between</w:t>
      </w:r>
      <w:r>
        <w:rPr>
          <w:rFonts w:hint="eastAsia"/>
          <w:lang w:val="en-US"/>
        </w:rPr>
        <w:t xml:space="preserve"> </w:t>
      </w:r>
      <w:r w:rsidR="005654E8">
        <w:rPr>
          <w:rFonts w:hint="eastAsia"/>
          <w:lang w:val="en-US"/>
        </w:rPr>
        <w:t>FSM mode</w:t>
      </w:r>
      <w:r>
        <w:rPr>
          <w:rFonts w:hint="eastAsia"/>
          <w:lang w:val="en-US"/>
        </w:rPr>
        <w:t xml:space="preserve">s. Therefore, orthogonality </w:t>
      </w:r>
      <w:r w:rsidR="009C712F">
        <w:rPr>
          <w:lang w:val="en-US"/>
        </w:rPr>
        <w:t>of the</w:t>
      </w:r>
      <w:r>
        <w:rPr>
          <w:rFonts w:hint="eastAsia"/>
          <w:lang w:val="en-US"/>
        </w:rPr>
        <w:t xml:space="preserve"> modes </w:t>
      </w:r>
      <w:r w:rsidR="000343F5">
        <w:rPr>
          <w:lang w:val="en-US"/>
        </w:rPr>
        <w:t xml:space="preserve">with respect to the global stiffness matrix </w:t>
      </w:r>
      <w:r>
        <w:rPr>
          <w:rFonts w:hint="eastAsia"/>
          <w:lang w:val="en-US"/>
        </w:rPr>
        <w:t xml:space="preserve">is </w:t>
      </w:r>
      <w:r w:rsidR="009C712F">
        <w:rPr>
          <w:lang w:val="en-US"/>
        </w:rPr>
        <w:t>in principle satisfied</w:t>
      </w:r>
      <w:r>
        <w:rPr>
          <w:rFonts w:hint="eastAsia"/>
          <w:lang w:val="en-US"/>
        </w:rPr>
        <w:t xml:space="preserve">. </w:t>
      </w:r>
      <w:r w:rsidRPr="00807505">
        <w:rPr>
          <w:rFonts w:hint="eastAsia"/>
        </w:rPr>
        <w:t xml:space="preserve">However, since in </w:t>
      </w:r>
      <w:r w:rsidR="001B1239">
        <w:rPr>
          <w:rFonts w:hint="eastAsia"/>
        </w:rPr>
        <w:t xml:space="preserve">the </w:t>
      </w:r>
      <w:r w:rsidR="005654E8">
        <w:rPr>
          <w:rFonts w:hint="eastAsia"/>
        </w:rPr>
        <w:t>FE mode</w:t>
      </w:r>
      <w:r w:rsidR="001B1239">
        <w:rPr>
          <w:rFonts w:hint="eastAsia"/>
        </w:rPr>
        <w:t>l</w:t>
      </w:r>
      <w:r w:rsidRPr="00807505">
        <w:rPr>
          <w:rFonts w:hint="eastAsia"/>
        </w:rPr>
        <w:t xml:space="preserve"> the shape function</w:t>
      </w:r>
      <w:r w:rsidR="009C712F">
        <w:t>s</w:t>
      </w:r>
      <w:r w:rsidRPr="00807505">
        <w:rPr>
          <w:rFonts w:hint="eastAsia"/>
        </w:rPr>
        <w:t xml:space="preserve"> of the elements </w:t>
      </w:r>
      <w:r w:rsidR="009C712F">
        <w:t>are</w:t>
      </w:r>
      <w:r w:rsidRPr="00807505">
        <w:rPr>
          <w:rFonts w:hint="eastAsia"/>
        </w:rPr>
        <w:t xml:space="preserve"> </w:t>
      </w:r>
      <w:r>
        <w:rPr>
          <w:rFonts w:hint="eastAsia"/>
        </w:rPr>
        <w:t>linear</w:t>
      </w:r>
      <w:r w:rsidRPr="00807505">
        <w:rPr>
          <w:rFonts w:hint="eastAsia"/>
        </w:rPr>
        <w:t xml:space="preserve"> </w:t>
      </w:r>
      <w:r w:rsidR="000343F5">
        <w:t xml:space="preserve">(when using ABAQUS shell element S4R) </w:t>
      </w:r>
      <w:r w:rsidR="001B1239">
        <w:rPr>
          <w:rFonts w:hint="eastAsia"/>
        </w:rPr>
        <w:t>rather than</w:t>
      </w:r>
      <w:r w:rsidRPr="00807505">
        <w:rPr>
          <w:rFonts w:hint="eastAsia"/>
        </w:rPr>
        <w:t xml:space="preserve"> trigonometric </w:t>
      </w:r>
      <w:r w:rsidR="001B1239">
        <w:rPr>
          <w:rFonts w:hint="eastAsia"/>
        </w:rPr>
        <w:t xml:space="preserve">as assumed </w:t>
      </w:r>
      <w:r w:rsidR="001B1239">
        <w:t>in the</w:t>
      </w:r>
      <w:r w:rsidR="001B1239">
        <w:rPr>
          <w:rFonts w:hint="eastAsia"/>
        </w:rPr>
        <w:t xml:space="preserve"> proof,</w:t>
      </w:r>
      <w:r w:rsidRPr="00807505">
        <w:rPr>
          <w:rFonts w:hint="eastAsia"/>
        </w:rPr>
        <w:t xml:space="preserve"> </w:t>
      </w:r>
      <w:r w:rsidR="009C712F">
        <w:t>small but acceptable</w:t>
      </w:r>
      <w:r w:rsidRPr="00807505">
        <w:rPr>
          <w:rFonts w:hint="eastAsia"/>
        </w:rPr>
        <w:t xml:space="preserve"> error in orthogonality is incurred.</w:t>
      </w:r>
      <w:r w:rsidRPr="009C60CF">
        <w:rPr>
          <w:rFonts w:hint="eastAsia"/>
          <w:lang w:val="en-US"/>
        </w:rPr>
        <w:t xml:space="preserve"> </w:t>
      </w:r>
    </w:p>
    <w:p w:rsidR="009C60CF" w:rsidRDefault="009C60CF" w:rsidP="009C60CF">
      <w:pPr>
        <w:rPr>
          <w:lang w:val="en-US"/>
        </w:rPr>
      </w:pPr>
      <w:r>
        <w:rPr>
          <w:rFonts w:hint="eastAsia"/>
          <w:lang w:val="en-US"/>
        </w:rPr>
        <w:lastRenderedPageBreak/>
        <w:t xml:space="preserve">The </w:t>
      </w:r>
      <w:r w:rsidR="005654E8">
        <w:rPr>
          <w:rFonts w:hint="eastAsia"/>
          <w:lang w:val="en-US"/>
        </w:rPr>
        <w:t>FE mode</w:t>
      </w:r>
      <w:r>
        <w:rPr>
          <w:rFonts w:hint="eastAsia"/>
          <w:lang w:val="en-US"/>
        </w:rPr>
        <w:t xml:space="preserve">s are </w:t>
      </w:r>
      <w:r w:rsidRPr="00C771CB">
        <w:t>normali</w:t>
      </w:r>
      <w:r w:rsidRPr="00C771CB">
        <w:rPr>
          <w:rFonts w:hint="eastAsia"/>
        </w:rPr>
        <w:t>s</w:t>
      </w:r>
      <w:r w:rsidRPr="00C771CB">
        <w:t>ed</w:t>
      </w:r>
      <w:r>
        <w:rPr>
          <w:rFonts w:hint="eastAsia"/>
          <w:lang w:val="en-US"/>
        </w:rPr>
        <w:t xml:space="preserve"> so that the strain energy resulting from the displacement</w:t>
      </w:r>
      <w:r w:rsidR="00A91785">
        <w:rPr>
          <w:lang w:val="en-US"/>
        </w:rPr>
        <w:t>s</w:t>
      </w:r>
      <w:r>
        <w:rPr>
          <w:rFonts w:hint="eastAsia"/>
          <w:lang w:val="en-US"/>
        </w:rPr>
        <w:t xml:space="preserve"> is unity:</w:t>
      </w:r>
    </w:p>
    <w:p w:rsidR="009C60CF" w:rsidRDefault="009C60CF" w:rsidP="009C60CF">
      <w:pPr>
        <w:pStyle w:val="MTDisplayEquation"/>
      </w:pPr>
      <w:r>
        <w:tab/>
      </w:r>
      <w:r w:rsidR="007B00FB" w:rsidRPr="007B00FB">
        <w:rPr>
          <w:position w:val="-22"/>
        </w:rPr>
        <w:object w:dxaOrig="980" w:dyaOrig="580">
          <v:shape id="_x0000_i1188" type="#_x0000_t75" style="width:50.95pt;height:28.55pt" o:ole="">
            <v:imagedata r:id="rId482" o:title=""/>
          </v:shape>
          <o:OLEObject Type="Embed" ProgID="Equation.DSMT4" ShapeID="_x0000_i1188" DrawAspect="Content" ObjectID="_1572968869" r:id="rId48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6</w:instrText>
        </w:r>
      </w:fldSimple>
      <w:r>
        <w:instrText>.</w:instrText>
      </w:r>
      <w:fldSimple w:instr=" SEQ MTEqn \c \* Arabic \* MERGEFORMAT ">
        <w:r w:rsidR="001A5391">
          <w:rPr>
            <w:noProof/>
          </w:rPr>
          <w:instrText>19</w:instrText>
        </w:r>
      </w:fldSimple>
      <w:r>
        <w:instrText>)</w:instrText>
      </w:r>
      <w:r>
        <w:fldChar w:fldCharType="end"/>
      </w:r>
    </w:p>
    <w:p w:rsidR="009C60CF" w:rsidRDefault="009C60CF" w:rsidP="009C60CF">
      <w:r>
        <w:rPr>
          <w:lang w:val="en-US"/>
        </w:rPr>
        <w:t>where</w:t>
      </w:r>
      <w:r>
        <w:rPr>
          <w:rFonts w:hint="eastAsia"/>
          <w:lang w:val="en-US"/>
        </w:rPr>
        <w:t xml:space="preserve"> </w:t>
      </w:r>
      <w:r w:rsidR="00486DE7" w:rsidRPr="00486DE7">
        <w:rPr>
          <w:b/>
          <w:i/>
          <w:lang w:val="en-US"/>
        </w:rPr>
        <w:t>f</w:t>
      </w:r>
      <w:r w:rsidR="00486DE7" w:rsidRPr="00486DE7">
        <w:rPr>
          <w:i/>
          <w:vertAlign w:val="subscript"/>
          <w:lang w:val="en-US"/>
        </w:rPr>
        <w:t>i</w:t>
      </w:r>
      <w:r>
        <w:rPr>
          <w:rFonts w:hint="eastAsia"/>
          <w:lang w:val="en-US"/>
        </w:rPr>
        <w:t xml:space="preserve"> </w:t>
      </w:r>
      <w:r>
        <w:rPr>
          <w:lang w:val="en-US"/>
        </w:rPr>
        <w:t>and</w:t>
      </w:r>
      <w:r>
        <w:rPr>
          <w:rFonts w:hint="eastAsia"/>
          <w:lang w:val="en-US"/>
        </w:rPr>
        <w:t xml:space="preserve"> </w:t>
      </w:r>
      <w:r w:rsidR="00486DE7">
        <w:rPr>
          <w:b/>
          <w:i/>
          <w:lang w:val="en-US"/>
        </w:rPr>
        <w:t>d</w:t>
      </w:r>
      <w:r w:rsidR="00486DE7">
        <w:rPr>
          <w:i/>
          <w:vertAlign w:val="subscript"/>
          <w:lang w:val="en-US"/>
        </w:rPr>
        <w:t>i</w:t>
      </w:r>
      <w:r w:rsidR="001B1239">
        <w:rPr>
          <w:rFonts w:hint="eastAsia"/>
          <w:position w:val="-10"/>
          <w:lang w:val="en-US"/>
        </w:rPr>
        <w:t xml:space="preserve"> </w:t>
      </w:r>
      <w:r>
        <w:rPr>
          <w:rFonts w:hint="eastAsia"/>
          <w:lang w:val="en-US"/>
        </w:rPr>
        <w:t xml:space="preserve">are </w:t>
      </w:r>
      <w:r w:rsidR="009C712F">
        <w:rPr>
          <w:lang w:val="en-US"/>
        </w:rPr>
        <w:t xml:space="preserve">the </w:t>
      </w:r>
      <w:r>
        <w:rPr>
          <w:rFonts w:hint="eastAsia"/>
          <w:lang w:val="en-US"/>
        </w:rPr>
        <w:t xml:space="preserve">nodal force and displacement vectors </w:t>
      </w:r>
      <w:r>
        <w:rPr>
          <w:lang w:val="en-US"/>
        </w:rPr>
        <w:t>corresponding to</w:t>
      </w:r>
      <w:r>
        <w:rPr>
          <w:rFonts w:hint="eastAsia"/>
          <w:lang w:val="en-US"/>
        </w:rPr>
        <w:t xml:space="preserve"> the </w:t>
      </w:r>
      <w:r w:rsidRPr="00807505">
        <w:rPr>
          <w:i/>
          <w:lang w:val="en-US"/>
        </w:rPr>
        <w:t>i</w:t>
      </w:r>
      <w:r>
        <w:rPr>
          <w:rFonts w:hint="eastAsia"/>
          <w:lang w:val="en-US"/>
        </w:rPr>
        <w:t xml:space="preserve"> th </w:t>
      </w:r>
      <w:r w:rsidR="005654E8">
        <w:rPr>
          <w:rFonts w:hint="eastAsia"/>
          <w:lang w:val="en-US"/>
        </w:rPr>
        <w:t>FE mode</w:t>
      </w:r>
      <w:r>
        <w:rPr>
          <w:rFonts w:hint="eastAsia"/>
          <w:lang w:val="en-US"/>
        </w:rPr>
        <w:t>.</w:t>
      </w:r>
    </w:p>
    <w:p w:rsidR="00AC2FB8" w:rsidRPr="00AC2FB8" w:rsidRDefault="001230D8" w:rsidP="00AC2FB8">
      <w:pPr>
        <w:pStyle w:val="Heading2"/>
        <w:rPr>
          <w:lang w:val="en-US"/>
        </w:rPr>
      </w:pPr>
      <w:bookmarkStart w:id="339" w:name="_Toc496973378"/>
      <w:r>
        <w:rPr>
          <w:rFonts w:hint="eastAsia"/>
          <w:lang w:val="en-US"/>
        </w:rPr>
        <w:t xml:space="preserve">Modal </w:t>
      </w:r>
      <w:r w:rsidR="007635FB">
        <w:rPr>
          <w:lang w:val="en-US"/>
        </w:rPr>
        <w:t>decomposition of post-buckling deformed shapes</w:t>
      </w:r>
      <w:bookmarkEnd w:id="339"/>
    </w:p>
    <w:p w:rsidR="00872551" w:rsidRDefault="001230D8" w:rsidP="00872551">
      <w:pPr>
        <w:pStyle w:val="Heading3"/>
        <w:spacing w:before="120"/>
        <w:rPr>
          <w:lang w:val="en-US"/>
        </w:rPr>
      </w:pPr>
      <w:bookmarkStart w:id="340" w:name="_Toc496973379"/>
      <w:r>
        <w:rPr>
          <w:rFonts w:hint="eastAsia"/>
          <w:lang w:val="en-US"/>
        </w:rPr>
        <w:t>Determination of modal participation</w:t>
      </w:r>
      <w:bookmarkEnd w:id="340"/>
    </w:p>
    <w:p w:rsidR="00AC2FB8" w:rsidRDefault="00DA4BA7" w:rsidP="00AC2FB8">
      <w:pPr>
        <w:rPr>
          <w:lang w:val="en-US"/>
        </w:rPr>
      </w:pPr>
      <w:r>
        <w:rPr>
          <w:rFonts w:hint="eastAsia"/>
          <w:lang w:val="en-US"/>
        </w:rPr>
        <w:t>T</w:t>
      </w:r>
      <w:r w:rsidR="00872551">
        <w:rPr>
          <w:rFonts w:hint="eastAsia"/>
          <w:lang w:val="en-US"/>
        </w:rPr>
        <w:t xml:space="preserve">he displacements obtained from </w:t>
      </w:r>
      <w:r w:rsidR="009C712F">
        <w:rPr>
          <w:lang w:val="en-US"/>
        </w:rPr>
        <w:t xml:space="preserve">an </w:t>
      </w:r>
      <w:r w:rsidR="00872551">
        <w:rPr>
          <w:rFonts w:hint="eastAsia"/>
          <w:lang w:val="en-US"/>
        </w:rPr>
        <w:t xml:space="preserve">ABAQUS </w:t>
      </w:r>
      <w:r w:rsidR="00390755">
        <w:rPr>
          <w:rFonts w:hint="eastAsia"/>
          <w:lang w:val="en-US"/>
        </w:rPr>
        <w:t>non-linear</w:t>
      </w:r>
      <w:r w:rsidR="00872551">
        <w:rPr>
          <w:rFonts w:hint="eastAsia"/>
          <w:lang w:val="en-US"/>
        </w:rPr>
        <w:t xml:space="preserve"> analysis are measured with respect to the initial position of the nodes</w:t>
      </w:r>
      <w:r w:rsidR="00B464C1">
        <w:rPr>
          <w:rFonts w:hint="eastAsia"/>
          <w:lang w:val="en-US"/>
        </w:rPr>
        <w:t xml:space="preserve">, which deviates from the nominal position due to </w:t>
      </w:r>
      <w:r w:rsidR="00872551">
        <w:rPr>
          <w:rFonts w:hint="eastAsia"/>
          <w:lang w:val="en-US"/>
        </w:rPr>
        <w:t xml:space="preserve">imperfection. </w:t>
      </w:r>
      <w:r>
        <w:rPr>
          <w:rFonts w:hint="eastAsia"/>
          <w:lang w:val="en-US"/>
        </w:rPr>
        <w:t xml:space="preserve">Nevertheless, in order to know the contributions of modes to not only the deformed shape, but also the imperfection shape, they are summed up and contained in </w:t>
      </w:r>
      <w:r>
        <w:rPr>
          <w:lang w:val="en-US"/>
        </w:rPr>
        <w:t xml:space="preserve">the vector </w:t>
      </w:r>
      <w:r w:rsidR="00AA6D84">
        <w:rPr>
          <w:b/>
          <w:i/>
          <w:lang w:val="en-US"/>
        </w:rPr>
        <w:t>d</w:t>
      </w:r>
      <w:r w:rsidR="00AA6D84">
        <w:rPr>
          <w:i/>
          <w:vertAlign w:val="subscript"/>
          <w:lang w:val="en-US"/>
        </w:rPr>
        <w:t>FEM</w:t>
      </w:r>
      <w:r w:rsidR="00AE1010">
        <w:rPr>
          <w:lang w:val="en-US"/>
        </w:rPr>
        <w:t xml:space="preserve"> </w:t>
      </w:r>
      <w:r>
        <w:rPr>
          <w:rFonts w:hint="eastAsia"/>
          <w:lang w:val="en-US"/>
        </w:rPr>
        <w:t>representing</w:t>
      </w:r>
      <w:r w:rsidRPr="00DA4BA7">
        <w:rPr>
          <w:rFonts w:hint="eastAsia"/>
          <w:lang w:val="en-US"/>
        </w:rPr>
        <w:t xml:space="preserve"> </w:t>
      </w:r>
      <w:r>
        <w:rPr>
          <w:rFonts w:hint="eastAsia"/>
          <w:lang w:val="en-US"/>
        </w:rPr>
        <w:t>the displacements of the nodes with</w:t>
      </w:r>
      <w:r w:rsidR="00B464C1">
        <w:rPr>
          <w:rFonts w:hint="eastAsia"/>
          <w:lang w:val="en-US"/>
        </w:rPr>
        <w:t xml:space="preserve"> respect to the</w:t>
      </w:r>
      <w:r>
        <w:rPr>
          <w:rFonts w:hint="eastAsia"/>
          <w:lang w:val="en-US"/>
        </w:rPr>
        <w:t>ir</w:t>
      </w:r>
      <w:r w:rsidR="00B464C1">
        <w:rPr>
          <w:rFonts w:hint="eastAsia"/>
          <w:lang w:val="en-US"/>
        </w:rPr>
        <w:t xml:space="preserve"> nominal position</w:t>
      </w:r>
      <w:r>
        <w:rPr>
          <w:rFonts w:hint="eastAsia"/>
          <w:lang w:val="en-US"/>
        </w:rPr>
        <w:t>s</w:t>
      </w:r>
      <w:r w:rsidR="00872551">
        <w:rPr>
          <w:rFonts w:hint="eastAsia"/>
          <w:lang w:val="en-US"/>
        </w:rPr>
        <w:t>.</w:t>
      </w:r>
      <w:r>
        <w:rPr>
          <w:rFonts w:hint="eastAsia"/>
          <w:lang w:val="en-US"/>
        </w:rPr>
        <w:t xml:space="preserve"> </w:t>
      </w:r>
      <w:r w:rsidR="00872551">
        <w:rPr>
          <w:rFonts w:hint="eastAsia"/>
          <w:lang w:val="en-US"/>
        </w:rPr>
        <w:t xml:space="preserve">This displacement </w:t>
      </w:r>
      <w:r w:rsidR="00AC2FB8">
        <w:rPr>
          <w:rFonts w:hint="eastAsia"/>
          <w:lang w:val="en-US"/>
        </w:rPr>
        <w:t xml:space="preserve">can be decomposed to a linear combination of buckling modes: </w:t>
      </w:r>
    </w:p>
    <w:p w:rsidR="00AC2FB8" w:rsidRDefault="00AC2FB8" w:rsidP="00AC2FB8">
      <w:pPr>
        <w:pStyle w:val="MTDisplayEquation"/>
      </w:pPr>
      <w:r>
        <w:tab/>
      </w:r>
      <w:bookmarkStart w:id="341" w:name="MTBlankEqn"/>
      <w:r w:rsidR="007B00FB" w:rsidRPr="007B00FB">
        <w:rPr>
          <w:position w:val="-12"/>
        </w:rPr>
        <w:object w:dxaOrig="1340" w:dyaOrig="320">
          <v:shape id="_x0000_i1189" type="#_x0000_t75" style="width:64.5pt;height:14.25pt" o:ole="">
            <v:imagedata r:id="rId484" o:title=""/>
          </v:shape>
          <o:OLEObject Type="Embed" ProgID="Equation.DSMT4" ShapeID="_x0000_i1189" DrawAspect="Content" ObjectID="_1572968870" r:id="rId485"/>
        </w:object>
      </w:r>
      <w:bookmarkEnd w:id="341"/>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42" w:name="ZEqnNum604997"/>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20</w:instrText>
        </w:r>
      </w:fldSimple>
      <w:r>
        <w:instrText>)</w:instrText>
      </w:r>
      <w:bookmarkEnd w:id="342"/>
      <w:r>
        <w:fldChar w:fldCharType="end"/>
      </w:r>
    </w:p>
    <w:p w:rsidR="00AC2FB8" w:rsidRDefault="00567A01" w:rsidP="00AC2FB8">
      <w:pPr>
        <w:rPr>
          <w:lang w:val="en-US"/>
        </w:rPr>
      </w:pPr>
      <w:r>
        <w:rPr>
          <w:lang w:val="en-US"/>
        </w:rPr>
        <w:t>where</w:t>
      </w:r>
      <w:r w:rsidR="00AC2FB8">
        <w:rPr>
          <w:rFonts w:hint="eastAsia"/>
          <w:lang w:val="en-US"/>
        </w:rPr>
        <w:t xml:space="preserve"> </w:t>
      </w:r>
      <w:r w:rsidR="00AA6D84" w:rsidRPr="00AA6D84">
        <w:rPr>
          <w:b/>
          <w:i/>
        </w:rPr>
        <w:t>H</w:t>
      </w:r>
      <w:r w:rsidR="00AA6D84" w:rsidRPr="00AA6D84">
        <w:rPr>
          <w:i/>
          <w:vertAlign w:val="subscript"/>
        </w:rPr>
        <w:t>full</w:t>
      </w:r>
      <w:r w:rsidR="00AC2FB8">
        <w:rPr>
          <w:rFonts w:hint="eastAsia"/>
          <w:lang w:val="en-US"/>
        </w:rPr>
        <w:t xml:space="preserve"> is the matrix containing in </w:t>
      </w:r>
      <w:r w:rsidR="009C712F">
        <w:rPr>
          <w:lang w:val="en-US"/>
        </w:rPr>
        <w:t xml:space="preserve">its </w:t>
      </w:r>
      <w:r w:rsidR="00AC2FB8">
        <w:rPr>
          <w:rFonts w:hint="eastAsia"/>
          <w:lang w:val="en-US"/>
        </w:rPr>
        <w:t xml:space="preserve">columns </w:t>
      </w:r>
      <w:r w:rsidR="00A91785">
        <w:rPr>
          <w:lang w:val="en-US"/>
        </w:rPr>
        <w:t xml:space="preserve">the </w:t>
      </w:r>
      <w:r w:rsidR="00AC2FB8">
        <w:rPr>
          <w:rFonts w:hint="eastAsia"/>
          <w:lang w:val="en-US"/>
        </w:rPr>
        <w:t xml:space="preserve">buckling </w:t>
      </w:r>
      <w:r w:rsidR="00A8501E">
        <w:rPr>
          <w:rFonts w:hint="eastAsia"/>
          <w:lang w:val="en-US"/>
        </w:rPr>
        <w:t>modal shape</w:t>
      </w:r>
      <w:r w:rsidR="00326FB3">
        <w:rPr>
          <w:lang w:val="en-US"/>
        </w:rPr>
        <w:t>s</w:t>
      </w:r>
      <w:r w:rsidR="009C712F">
        <w:rPr>
          <w:lang w:val="en-US"/>
        </w:rPr>
        <w:t>,</w:t>
      </w:r>
      <w:r w:rsidR="00AC2FB8">
        <w:rPr>
          <w:rFonts w:hint="eastAsia"/>
          <w:lang w:val="en-US"/>
        </w:rPr>
        <w:t xml:space="preserve"> equal </w:t>
      </w:r>
      <w:r w:rsidR="00A91785">
        <w:rPr>
          <w:lang w:val="en-US"/>
        </w:rPr>
        <w:t xml:space="preserve">in number </w:t>
      </w:r>
      <w:r w:rsidR="00AC2FB8">
        <w:rPr>
          <w:rFonts w:hint="eastAsia"/>
          <w:lang w:val="en-US"/>
        </w:rPr>
        <w:t xml:space="preserve">to the DOFs </w:t>
      </w:r>
      <w:r w:rsidR="009C712F">
        <w:rPr>
          <w:lang w:val="en-US"/>
        </w:rPr>
        <w:t>of</w:t>
      </w:r>
      <w:r w:rsidR="00AC2FB8">
        <w:rPr>
          <w:rFonts w:hint="eastAsia"/>
          <w:lang w:val="en-US"/>
        </w:rPr>
        <w:t xml:space="preserve"> the </w:t>
      </w:r>
      <w:r w:rsidR="005654E8">
        <w:rPr>
          <w:rFonts w:hint="eastAsia"/>
          <w:lang w:val="en-US"/>
        </w:rPr>
        <w:t>FE mode</w:t>
      </w:r>
      <w:r w:rsidR="00AC2FB8">
        <w:rPr>
          <w:rFonts w:hint="eastAsia"/>
          <w:lang w:val="en-US"/>
        </w:rPr>
        <w:t xml:space="preserve">l, and </w:t>
      </w:r>
      <w:r w:rsidR="00AA6D84">
        <w:rPr>
          <w:b/>
          <w:i/>
        </w:rPr>
        <w:t>a</w:t>
      </w:r>
      <w:r w:rsidR="00AA6D84" w:rsidRPr="00AA6D84">
        <w:rPr>
          <w:i/>
          <w:vertAlign w:val="subscript"/>
        </w:rPr>
        <w:t>full</w:t>
      </w:r>
      <w:r w:rsidR="00AC2FB8">
        <w:rPr>
          <w:rFonts w:hint="eastAsia"/>
          <w:lang w:val="en-US"/>
        </w:rPr>
        <w:t xml:space="preserve"> is the vector containing </w:t>
      </w:r>
      <w:r w:rsidR="00A91785">
        <w:rPr>
          <w:lang w:val="en-US"/>
        </w:rPr>
        <w:t xml:space="preserve">the </w:t>
      </w:r>
      <w:r w:rsidR="00DF09B3">
        <w:rPr>
          <w:rFonts w:hint="eastAsia"/>
          <w:lang w:val="en-US"/>
        </w:rPr>
        <w:t xml:space="preserve">amplification factors </w:t>
      </w:r>
      <w:r w:rsidR="00A91785">
        <w:rPr>
          <w:lang w:val="en-US"/>
        </w:rPr>
        <w:t>of the modes</w:t>
      </w:r>
      <w:r w:rsidR="00DF09B3">
        <w:rPr>
          <w:rFonts w:hint="eastAsia"/>
          <w:lang w:val="en-US"/>
        </w:rPr>
        <w:t>.</w:t>
      </w:r>
      <w:r w:rsidR="001F68CC">
        <w:rPr>
          <w:rFonts w:hint="eastAsia"/>
          <w:lang w:val="en-US"/>
        </w:rPr>
        <w:t xml:space="preserve"> </w:t>
      </w:r>
      <w:r w:rsidR="00ED381D">
        <w:rPr>
          <w:rFonts w:hint="eastAsia"/>
          <w:lang w:val="en-US"/>
        </w:rPr>
        <w:t>However,</w:t>
      </w:r>
      <w:r w:rsidR="00DF09B3">
        <w:rPr>
          <w:rFonts w:hint="eastAsia"/>
          <w:lang w:val="en-US"/>
        </w:rPr>
        <w:t xml:space="preserve"> </w:t>
      </w:r>
      <w:r w:rsidR="00ED381D">
        <w:rPr>
          <w:rFonts w:hint="eastAsia"/>
          <w:lang w:val="en-US"/>
        </w:rPr>
        <w:t xml:space="preserve">this complete modal decomposition is impractical due to the </w:t>
      </w:r>
      <w:r w:rsidR="009C712F">
        <w:rPr>
          <w:lang w:val="en-US"/>
        </w:rPr>
        <w:t>typically very large</w:t>
      </w:r>
      <w:r w:rsidR="00A91785">
        <w:rPr>
          <w:lang w:val="en-US"/>
        </w:rPr>
        <w:t xml:space="preserve"> number of</w:t>
      </w:r>
      <w:r w:rsidR="00ED381D">
        <w:rPr>
          <w:rFonts w:hint="eastAsia"/>
          <w:lang w:val="en-US"/>
        </w:rPr>
        <w:t xml:space="preserve"> </w:t>
      </w:r>
      <w:r w:rsidR="00A91785">
        <w:rPr>
          <w:lang w:val="en-US"/>
        </w:rPr>
        <w:t>FE buckling modes</w:t>
      </w:r>
      <w:r w:rsidR="009C712F">
        <w:rPr>
          <w:rFonts w:hint="eastAsia"/>
          <w:lang w:val="en-US"/>
        </w:rPr>
        <w:t xml:space="preserve">. </w:t>
      </w:r>
      <w:r w:rsidR="009C712F">
        <w:rPr>
          <w:lang w:val="en-US"/>
        </w:rPr>
        <w:t xml:space="preserve">Moreover, it </w:t>
      </w:r>
      <w:r w:rsidR="00A91785">
        <w:rPr>
          <w:lang w:val="en-US"/>
        </w:rPr>
        <w:t xml:space="preserve">is unnecessary since the amplification factors of </w:t>
      </w:r>
      <w:r w:rsidR="009C712F">
        <w:rPr>
          <w:lang w:val="en-US"/>
        </w:rPr>
        <w:t xml:space="preserve">a large number, if not </w:t>
      </w:r>
      <w:r w:rsidR="00A91785">
        <w:rPr>
          <w:lang w:val="en-US"/>
        </w:rPr>
        <w:t>most</w:t>
      </w:r>
      <w:r w:rsidR="009C712F">
        <w:rPr>
          <w:lang w:val="en-US"/>
        </w:rPr>
        <w:t>,</w:t>
      </w:r>
      <w:r w:rsidR="00A91785">
        <w:rPr>
          <w:lang w:val="en-US"/>
        </w:rPr>
        <w:t xml:space="preserve"> of the modes are negligible</w:t>
      </w:r>
      <w:r w:rsidR="00ED381D">
        <w:rPr>
          <w:rFonts w:hint="eastAsia"/>
          <w:lang w:val="en-US"/>
        </w:rPr>
        <w:t xml:space="preserve">. </w:t>
      </w:r>
      <w:r w:rsidR="009C712F">
        <w:rPr>
          <w:lang w:val="en-US"/>
        </w:rPr>
        <w:t>F</w:t>
      </w:r>
      <w:r w:rsidR="00ED381D">
        <w:rPr>
          <w:rFonts w:hint="eastAsia"/>
          <w:lang w:val="en-US"/>
        </w:rPr>
        <w:t xml:space="preserve">or most purposes, only a limited </w:t>
      </w:r>
      <w:r w:rsidR="00A91785">
        <w:rPr>
          <w:lang w:val="en-US"/>
        </w:rPr>
        <w:t>number</w:t>
      </w:r>
      <w:r w:rsidR="00ED381D">
        <w:rPr>
          <w:rFonts w:hint="eastAsia"/>
          <w:lang w:val="en-US"/>
        </w:rPr>
        <w:t xml:space="preserve"> of modes </w:t>
      </w:r>
      <w:r w:rsidR="00A91785">
        <w:rPr>
          <w:lang w:val="en-US"/>
        </w:rPr>
        <w:t xml:space="preserve">are </w:t>
      </w:r>
      <w:r w:rsidR="009C712F">
        <w:rPr>
          <w:lang w:val="en-US"/>
        </w:rPr>
        <w:t xml:space="preserve">relevant and need to be </w:t>
      </w:r>
      <w:r w:rsidR="00A91785">
        <w:rPr>
          <w:lang w:val="en-US"/>
        </w:rPr>
        <w:t>included in the study</w:t>
      </w:r>
      <w:r w:rsidR="009C712F">
        <w:rPr>
          <w:lang w:val="en-US"/>
        </w:rPr>
        <w:t>.</w:t>
      </w:r>
      <w:r w:rsidR="00ED381D">
        <w:rPr>
          <w:rFonts w:hint="eastAsia"/>
          <w:lang w:val="en-US"/>
        </w:rPr>
        <w:t xml:space="preserve"> </w:t>
      </w:r>
      <w:r w:rsidR="009C712F">
        <w:rPr>
          <w:lang w:val="en-US"/>
        </w:rPr>
        <w:t>T</w:t>
      </w:r>
      <w:r w:rsidR="00ED381D">
        <w:rPr>
          <w:rFonts w:hint="eastAsia"/>
          <w:lang w:val="en-US"/>
        </w:rPr>
        <w:t>hus</w:t>
      </w:r>
      <w:r w:rsidR="009C712F">
        <w:rPr>
          <w:lang w:val="en-US"/>
        </w:rPr>
        <w:t>,</w:t>
      </w:r>
      <w:r w:rsidR="00ED381D">
        <w:rPr>
          <w:rFonts w:hint="eastAsia"/>
          <w:lang w:val="en-US"/>
        </w:rPr>
        <w:t xml:space="preserve"> Eq. </w:t>
      </w:r>
      <w:r w:rsidR="00ED381D">
        <w:rPr>
          <w:lang w:val="en-US"/>
        </w:rPr>
        <w:fldChar w:fldCharType="begin"/>
      </w:r>
      <w:r w:rsidR="00ED381D">
        <w:rPr>
          <w:lang w:val="en-US"/>
        </w:rPr>
        <w:instrText xml:space="preserve"> GOTOBUTTON ZEqnNum604997  \* MERGEFORMAT </w:instrText>
      </w:r>
      <w:r w:rsidR="00ED381D">
        <w:rPr>
          <w:lang w:val="en-US"/>
        </w:rPr>
        <w:fldChar w:fldCharType="begin"/>
      </w:r>
      <w:r w:rsidR="00ED381D">
        <w:rPr>
          <w:lang w:val="en-US"/>
        </w:rPr>
        <w:instrText xml:space="preserve"> REF ZEqnNum604997 \* Charformat \! \* MERGEFORMAT </w:instrText>
      </w:r>
      <w:r w:rsidR="00ED381D">
        <w:rPr>
          <w:lang w:val="en-US"/>
        </w:rPr>
        <w:fldChar w:fldCharType="separate"/>
      </w:r>
      <w:r w:rsidR="001A5391" w:rsidRPr="001A5391">
        <w:rPr>
          <w:lang w:val="en-US"/>
        </w:rPr>
        <w:instrText>(6.20)</w:instrText>
      </w:r>
      <w:r w:rsidR="00ED381D">
        <w:rPr>
          <w:lang w:val="en-US"/>
        </w:rPr>
        <w:fldChar w:fldCharType="end"/>
      </w:r>
      <w:r w:rsidR="00ED381D">
        <w:rPr>
          <w:lang w:val="en-US"/>
        </w:rPr>
        <w:fldChar w:fldCharType="end"/>
      </w:r>
      <w:r w:rsidR="00ED381D">
        <w:rPr>
          <w:rFonts w:hint="eastAsia"/>
          <w:lang w:val="en-US"/>
        </w:rPr>
        <w:t xml:space="preserve"> is converted to:</w:t>
      </w:r>
    </w:p>
    <w:p w:rsidR="00ED381D" w:rsidRDefault="00ED381D" w:rsidP="00ED381D">
      <w:pPr>
        <w:pStyle w:val="MTDisplayEquation"/>
      </w:pPr>
      <w:r>
        <w:tab/>
      </w:r>
      <w:r w:rsidR="007B00FB" w:rsidRPr="007B00FB">
        <w:rPr>
          <w:position w:val="-12"/>
        </w:rPr>
        <w:object w:dxaOrig="1980" w:dyaOrig="320">
          <v:shape id="_x0000_i1190" type="#_x0000_t75" style="width:100.6pt;height:14.25pt" o:ole="">
            <v:imagedata r:id="rId486" o:title=""/>
          </v:shape>
          <o:OLEObject Type="Embed" ProgID="Equation.DSMT4" ShapeID="_x0000_i1190" DrawAspect="Content" ObjectID="_1572968871" r:id="rId48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43" w:name="ZEqnNum956408"/>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21</w:instrText>
        </w:r>
      </w:fldSimple>
      <w:r>
        <w:instrText>)</w:instrText>
      </w:r>
      <w:bookmarkEnd w:id="343"/>
      <w:r>
        <w:fldChar w:fldCharType="end"/>
      </w:r>
    </w:p>
    <w:p w:rsidR="005A0395" w:rsidRDefault="001159AC" w:rsidP="005A0395">
      <w:pPr>
        <w:rPr>
          <w:lang w:val="en-US"/>
        </w:rPr>
      </w:pPr>
      <w:r>
        <w:rPr>
          <w:lang w:val="en-US"/>
        </w:rPr>
        <w:t xml:space="preserve">where </w:t>
      </w:r>
      <w:r w:rsidR="009C712F">
        <w:rPr>
          <w:lang w:val="en-US"/>
        </w:rPr>
        <w:t xml:space="preserve">the </w:t>
      </w:r>
      <w:r>
        <w:rPr>
          <w:lang w:val="en-US"/>
        </w:rPr>
        <w:t>m</w:t>
      </w:r>
      <w:r w:rsidR="00A607CE">
        <w:rPr>
          <w:lang w:val="en-US"/>
        </w:rPr>
        <w:t>atrix</w:t>
      </w:r>
      <w:r w:rsidR="00AA6D84">
        <w:rPr>
          <w:lang w:val="en-US"/>
        </w:rPr>
        <w:t xml:space="preserve"> </w:t>
      </w:r>
      <w:r w:rsidR="00AA6D84" w:rsidRPr="00AA6D84">
        <w:rPr>
          <w:b/>
          <w:i/>
        </w:rPr>
        <w:t>H</w:t>
      </w:r>
      <w:r w:rsidR="00A607CE">
        <w:rPr>
          <w:lang w:val="en-US"/>
        </w:rPr>
        <w:t xml:space="preserve"> </w:t>
      </w:r>
      <w:r w:rsidR="00A607CE">
        <w:rPr>
          <w:rFonts w:hint="eastAsia"/>
          <w:lang w:val="en-US"/>
        </w:rPr>
        <w:t xml:space="preserve">and </w:t>
      </w:r>
      <w:r w:rsidR="009C712F">
        <w:rPr>
          <w:lang w:val="en-US"/>
        </w:rPr>
        <w:t xml:space="preserve">the </w:t>
      </w:r>
      <w:r w:rsidR="00A607CE">
        <w:rPr>
          <w:lang w:val="en-US"/>
        </w:rPr>
        <w:t xml:space="preserve">vector </w:t>
      </w:r>
      <w:r w:rsidR="00AA6D84" w:rsidRPr="00AA6D84">
        <w:rPr>
          <w:b/>
          <w:i/>
        </w:rPr>
        <w:t>a</w:t>
      </w:r>
      <w:r w:rsidR="00A607CE">
        <w:rPr>
          <w:lang w:val="en-US"/>
        </w:rPr>
        <w:t xml:space="preserve"> </w:t>
      </w:r>
      <w:r w:rsidR="00A607CE">
        <w:rPr>
          <w:rFonts w:hint="eastAsia"/>
          <w:lang w:val="en-US"/>
        </w:rPr>
        <w:t xml:space="preserve">contain selected buckling </w:t>
      </w:r>
      <w:r w:rsidR="00A8501E">
        <w:rPr>
          <w:rFonts w:hint="eastAsia"/>
          <w:lang w:val="en-US"/>
        </w:rPr>
        <w:t>modal shape</w:t>
      </w:r>
      <w:r w:rsidR="00A607CE">
        <w:rPr>
          <w:lang w:val="en-US"/>
        </w:rPr>
        <w:t>s</w:t>
      </w:r>
      <w:r w:rsidR="00A607CE">
        <w:rPr>
          <w:rFonts w:hint="eastAsia"/>
          <w:lang w:val="en-US"/>
        </w:rPr>
        <w:t xml:space="preserve"> and their corresponding amplification factors</w:t>
      </w:r>
      <w:r>
        <w:rPr>
          <w:lang w:val="en-US"/>
        </w:rPr>
        <w:t xml:space="preserve">, </w:t>
      </w:r>
      <w:r w:rsidR="00AA6D84" w:rsidRPr="00AA6D84">
        <w:rPr>
          <w:b/>
          <w:i/>
        </w:rPr>
        <w:t>d</w:t>
      </w:r>
      <w:r w:rsidR="00AA6D84" w:rsidRPr="00AA6D84">
        <w:rPr>
          <w:i/>
          <w:vertAlign w:val="subscript"/>
        </w:rPr>
        <w:t>r</w:t>
      </w:r>
      <w:r w:rsidR="00AA6D84">
        <w:t xml:space="preserve"> </w:t>
      </w:r>
      <w:r>
        <w:rPr>
          <w:rFonts w:hint="eastAsia"/>
          <w:lang w:val="en-US"/>
        </w:rPr>
        <w:t xml:space="preserve">is </w:t>
      </w:r>
      <w:r>
        <w:rPr>
          <w:lang w:val="en-US"/>
        </w:rPr>
        <w:t>the vector containing</w:t>
      </w:r>
      <w:r>
        <w:rPr>
          <w:rFonts w:hint="eastAsia"/>
          <w:lang w:val="en-US"/>
        </w:rPr>
        <w:t xml:space="preserve"> the residual displacement</w:t>
      </w:r>
      <w:r>
        <w:rPr>
          <w:lang w:val="en-US"/>
        </w:rPr>
        <w:t>s</w:t>
      </w:r>
      <w:r w:rsidR="009C712F">
        <w:rPr>
          <w:lang w:val="en-US"/>
        </w:rPr>
        <w:t xml:space="preserve"> and</w:t>
      </w:r>
      <w:r w:rsidR="00DC61D7">
        <w:rPr>
          <w:lang w:val="en-US"/>
        </w:rPr>
        <w:t xml:space="preserve"> </w:t>
      </w:r>
      <w:r w:rsidR="00AA6D84" w:rsidRPr="00AA6D84">
        <w:rPr>
          <w:b/>
          <w:i/>
        </w:rPr>
        <w:t>d</w:t>
      </w:r>
      <w:r w:rsidR="00AA6D84">
        <w:rPr>
          <w:i/>
          <w:vertAlign w:val="subscript"/>
        </w:rPr>
        <w:t>apx</w:t>
      </w:r>
      <w:r w:rsidR="00AA6D84" w:rsidRPr="00DC61D7">
        <w:rPr>
          <w:lang w:val="en-US"/>
        </w:rPr>
        <w:t xml:space="preserve"> </w:t>
      </w:r>
      <w:r w:rsidR="00DC61D7" w:rsidRPr="00DC61D7">
        <w:rPr>
          <w:lang w:val="en-US"/>
        </w:rPr>
        <w:t xml:space="preserve">is </w:t>
      </w:r>
      <w:r w:rsidR="00DC61D7">
        <w:rPr>
          <w:lang w:val="en-US"/>
        </w:rPr>
        <w:t xml:space="preserve">the combined </w:t>
      </w:r>
      <w:r w:rsidR="00A8501E">
        <w:rPr>
          <w:lang w:val="en-US"/>
        </w:rPr>
        <w:t>modal shape</w:t>
      </w:r>
      <w:r w:rsidR="00DC61D7">
        <w:rPr>
          <w:lang w:val="en-US"/>
        </w:rPr>
        <w:t>.</w:t>
      </w:r>
    </w:p>
    <w:p w:rsidR="005A0395" w:rsidRDefault="00BB2142" w:rsidP="005A0395">
      <w:pPr>
        <w:rPr>
          <w:lang w:val="en-US"/>
        </w:rPr>
      </w:pPr>
      <w:r>
        <w:rPr>
          <w:rFonts w:hint="eastAsia"/>
          <w:lang w:val="en-US"/>
        </w:rPr>
        <w:t>T</w:t>
      </w:r>
      <w:r w:rsidR="005A0395">
        <w:rPr>
          <w:rFonts w:hint="eastAsia"/>
          <w:lang w:val="en-US"/>
        </w:rPr>
        <w:t>ak</w:t>
      </w:r>
      <w:r w:rsidR="009C712F">
        <w:rPr>
          <w:lang w:val="en-US"/>
        </w:rPr>
        <w:t>ing</w:t>
      </w:r>
      <w:r w:rsidR="005A0395">
        <w:rPr>
          <w:rFonts w:hint="eastAsia"/>
          <w:lang w:val="en-US"/>
        </w:rPr>
        <w:t xml:space="preserve"> advantage of the </w:t>
      </w:r>
      <w:r w:rsidR="00C701F2">
        <w:rPr>
          <w:rFonts w:hint="eastAsia"/>
          <w:lang w:val="en-US"/>
        </w:rPr>
        <w:t>orthogonality among</w:t>
      </w:r>
      <w:r w:rsidR="005A0395">
        <w:rPr>
          <w:rFonts w:hint="eastAsia"/>
          <w:lang w:val="en-US"/>
        </w:rPr>
        <w:t xml:space="preserve"> buckling modes </w:t>
      </w:r>
      <w:r w:rsidR="002A7E1D">
        <w:rPr>
          <w:rFonts w:hint="eastAsia"/>
          <w:lang w:val="en-US"/>
        </w:rPr>
        <w:t xml:space="preserve">with respect to the global stiffness matrix </w:t>
      </w:r>
      <w:r>
        <w:rPr>
          <w:rFonts w:hint="eastAsia"/>
          <w:lang w:val="en-US"/>
        </w:rPr>
        <w:t xml:space="preserve">in the </w:t>
      </w:r>
      <w:r w:rsidR="005654E8">
        <w:rPr>
          <w:rFonts w:hint="eastAsia"/>
          <w:lang w:val="en-US"/>
        </w:rPr>
        <w:t>FE mode</w:t>
      </w:r>
      <w:r>
        <w:rPr>
          <w:rFonts w:hint="eastAsia"/>
          <w:lang w:val="en-US"/>
        </w:rPr>
        <w:t>l</w:t>
      </w:r>
      <w:r w:rsidR="00AA6D84">
        <w:rPr>
          <w:lang w:val="en-US"/>
        </w:rPr>
        <w:t xml:space="preserve"> </w:t>
      </w:r>
      <w:r w:rsidR="00AA6D84" w:rsidRPr="00AA6D84">
        <w:rPr>
          <w:b/>
          <w:i/>
          <w:lang w:val="en-US"/>
        </w:rPr>
        <w:t>K</w:t>
      </w:r>
      <w:r w:rsidR="00AA6D84" w:rsidRPr="00AA6D84">
        <w:rPr>
          <w:i/>
          <w:vertAlign w:val="subscript"/>
          <w:lang w:val="en-US"/>
        </w:rPr>
        <w:t>FEM</w:t>
      </w:r>
      <w:r w:rsidR="002A7E1D">
        <w:rPr>
          <w:rFonts w:hint="eastAsia"/>
          <w:lang w:val="en-US"/>
        </w:rPr>
        <w:t xml:space="preserve">, </w:t>
      </w:r>
      <w:r w:rsidR="00CE4B42">
        <w:rPr>
          <w:rFonts w:hint="eastAsia"/>
          <w:lang w:val="en-US"/>
        </w:rPr>
        <w:t>the modal amplification factors</w:t>
      </w:r>
      <w:r w:rsidR="002A7E1D">
        <w:rPr>
          <w:rFonts w:hint="eastAsia"/>
          <w:lang w:val="en-US"/>
        </w:rPr>
        <w:t xml:space="preserve"> </w:t>
      </w:r>
      <w:r w:rsidR="00CE4B42">
        <w:rPr>
          <w:lang w:val="en-US"/>
        </w:rPr>
        <w:t>are</w:t>
      </w:r>
      <w:r w:rsidR="002A7E1D">
        <w:rPr>
          <w:rFonts w:hint="eastAsia"/>
          <w:lang w:val="en-US"/>
        </w:rPr>
        <w:t xml:space="preserve"> </w:t>
      </w:r>
      <w:r>
        <w:rPr>
          <w:rFonts w:hint="eastAsia"/>
          <w:lang w:val="en-US"/>
        </w:rPr>
        <w:t xml:space="preserve">simply </w:t>
      </w:r>
      <w:r w:rsidR="002A7E1D">
        <w:rPr>
          <w:rFonts w:hint="eastAsia"/>
          <w:lang w:val="en-US"/>
        </w:rPr>
        <w:t xml:space="preserve">determined </w:t>
      </w:r>
      <w:r w:rsidR="00CE4B42">
        <w:rPr>
          <w:lang w:val="en-US"/>
        </w:rPr>
        <w:t>as follows</w:t>
      </w:r>
      <w:r w:rsidR="002A7E1D">
        <w:rPr>
          <w:rFonts w:hint="eastAsia"/>
          <w:lang w:val="en-US"/>
        </w:rPr>
        <w:t>:</w:t>
      </w:r>
    </w:p>
    <w:p w:rsidR="005A0395" w:rsidRDefault="005A0395" w:rsidP="005A0395">
      <w:pPr>
        <w:pStyle w:val="MTDisplayEquation"/>
      </w:pPr>
      <w:r>
        <w:tab/>
      </w:r>
      <w:r w:rsidR="007B00FB" w:rsidRPr="007B00FB">
        <w:rPr>
          <w:position w:val="-10"/>
        </w:rPr>
        <w:object w:dxaOrig="2420" w:dyaOrig="340">
          <v:shape id="_x0000_i1191" type="#_x0000_t75" style="width:122.95pt;height:14.25pt" o:ole="">
            <v:imagedata r:id="rId488" o:title=""/>
          </v:shape>
          <o:OLEObject Type="Embed" ProgID="Equation.DSMT4" ShapeID="_x0000_i1191" DrawAspect="Content" ObjectID="_1572968872" r:id="rId48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44" w:name="ZEqnNum507640"/>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22</w:instrText>
        </w:r>
      </w:fldSimple>
      <w:r>
        <w:instrText>)</w:instrText>
      </w:r>
      <w:bookmarkEnd w:id="344"/>
      <w:r>
        <w:fldChar w:fldCharType="end"/>
      </w:r>
    </w:p>
    <w:p w:rsidR="003536C8" w:rsidRDefault="003536C8" w:rsidP="00CC73B2">
      <w:pPr>
        <w:pStyle w:val="MTDisplayEquation"/>
        <w:jc w:val="both"/>
      </w:pPr>
      <w:r>
        <w:t xml:space="preserve">where </w:t>
      </w:r>
      <w:r w:rsidR="00AA6D84" w:rsidRPr="00AA6D84">
        <w:rPr>
          <w:b/>
          <w:i/>
        </w:rPr>
        <w:t>F</w:t>
      </w:r>
      <w:r w:rsidR="00AA6D84">
        <w:t xml:space="preserve"> </w:t>
      </w:r>
      <w:r>
        <w:t xml:space="preserve">is the matrix containing in </w:t>
      </w:r>
      <w:r w:rsidR="009C712F">
        <w:t xml:space="preserve">its </w:t>
      </w:r>
      <w:r>
        <w:t>columns the FE nodal force vectors associated with the FE buckling modes</w:t>
      </w:r>
      <w:r w:rsidR="009C712F">
        <w:t xml:space="preserve"> as previously determined in section 6.2</w:t>
      </w:r>
      <w:r>
        <w:rPr>
          <w:rFonts w:hint="eastAsia"/>
        </w:rPr>
        <w:t xml:space="preserve">. </w:t>
      </w:r>
      <w:r w:rsidR="00CE4B42">
        <w:t>In this method,</w:t>
      </w:r>
      <w:r w:rsidR="002A7E1D">
        <w:rPr>
          <w:rFonts w:hint="eastAsia"/>
        </w:rPr>
        <w:t xml:space="preserve"> </w:t>
      </w:r>
      <w:r w:rsidR="00CE4B42">
        <w:t xml:space="preserve">the amplification factors are independent of the </w:t>
      </w:r>
      <w:r w:rsidR="009C712F">
        <w:t xml:space="preserve">initial </w:t>
      </w:r>
      <w:r w:rsidR="00CE4B42">
        <w:t>selection of modes</w:t>
      </w:r>
      <w:r w:rsidR="002A7E1D">
        <w:rPr>
          <w:rFonts w:hint="eastAsia"/>
        </w:rPr>
        <w:t xml:space="preserve">. </w:t>
      </w:r>
      <w:r w:rsidR="00CE4B42">
        <w:rPr>
          <w:rFonts w:hint="eastAsia"/>
        </w:rPr>
        <w:t xml:space="preserve">Once the </w:t>
      </w:r>
      <w:r w:rsidR="00CE4B42">
        <w:t>amplification</w:t>
      </w:r>
      <w:r w:rsidR="00CE4B42">
        <w:rPr>
          <w:rFonts w:hint="eastAsia"/>
        </w:rPr>
        <w:t xml:space="preserve"> factors are </w:t>
      </w:r>
      <w:r w:rsidR="00CE4B42">
        <w:rPr>
          <w:rFonts w:hint="eastAsia"/>
        </w:rPr>
        <w:lastRenderedPageBreak/>
        <w:t xml:space="preserve">determined, </w:t>
      </w:r>
      <w:r w:rsidR="00A264AD">
        <w:t>the</w:t>
      </w:r>
      <w:r w:rsidR="00CE4B42">
        <w:rPr>
          <w:rFonts w:hint="eastAsia"/>
        </w:rPr>
        <w:t xml:space="preserve"> participation factors can be calculated using the energy-based definition</w:t>
      </w:r>
      <w:r w:rsidR="002D2F1F">
        <w:t xml:space="preserve"> in Eq. </w:t>
      </w:r>
      <w:r w:rsidR="002D2F1F">
        <w:fldChar w:fldCharType="begin"/>
      </w:r>
      <w:r w:rsidR="002D2F1F">
        <w:instrText xml:space="preserve"> GOTOBUTTON ZEqnNum887133  \* MERGEFORMAT </w:instrText>
      </w:r>
      <w:r w:rsidR="002D2F1F">
        <w:fldChar w:fldCharType="begin"/>
      </w:r>
      <w:r w:rsidR="002D2F1F">
        <w:instrText xml:space="preserve"> REF ZEqnNum887133 \* Charformat \! \* MERGEFORMAT </w:instrText>
      </w:r>
      <w:r w:rsidR="002D2F1F">
        <w:fldChar w:fldCharType="separate"/>
      </w:r>
      <w:r w:rsidR="001A5391">
        <w:instrText>(3.21)</w:instrText>
      </w:r>
      <w:r w:rsidR="002D2F1F">
        <w:fldChar w:fldCharType="end"/>
      </w:r>
      <w:r w:rsidR="002D2F1F">
        <w:fldChar w:fldCharType="end"/>
      </w:r>
      <w:r>
        <w:rPr>
          <w:rFonts w:hint="eastAsia"/>
        </w:rPr>
        <w:t>:</w:t>
      </w:r>
    </w:p>
    <w:p w:rsidR="003536C8" w:rsidRPr="003536C8" w:rsidRDefault="003536C8" w:rsidP="003536C8">
      <w:pPr>
        <w:pStyle w:val="MTDisplayEquation"/>
      </w:pPr>
      <w:r>
        <w:tab/>
      </w:r>
      <w:r w:rsidR="007B00FB" w:rsidRPr="007B00FB">
        <w:rPr>
          <w:position w:val="-26"/>
        </w:rPr>
        <w:object w:dxaOrig="1400" w:dyaOrig="639">
          <v:shape id="_x0000_i1192" type="#_x0000_t75" style="width:72.05pt;height:28.55pt" o:ole="">
            <v:imagedata r:id="rId490" o:title=""/>
          </v:shape>
          <o:OLEObject Type="Embed" ProgID="Equation.DSMT4" ShapeID="_x0000_i1192" DrawAspect="Content" ObjectID="_1572968873" r:id="rId49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23</w:instrText>
        </w:r>
      </w:fldSimple>
      <w:r>
        <w:instrText>)</w:instrText>
      </w:r>
      <w:r>
        <w:fldChar w:fldCharType="end"/>
      </w:r>
    </w:p>
    <w:p w:rsidR="00A607CE" w:rsidRPr="00CC73B2" w:rsidRDefault="003536C8" w:rsidP="003536C8">
      <w:pPr>
        <w:pStyle w:val="MTDisplayEquation"/>
        <w:jc w:val="both"/>
        <w:rPr>
          <w:kern w:val="14"/>
          <w:lang w:val="en-GB"/>
        </w:rPr>
      </w:pPr>
      <w:r w:rsidRPr="00CC73B2">
        <w:rPr>
          <w:kern w:val="14"/>
          <w:lang w:val="en-GB" w:eastAsia="en-US"/>
        </w:rPr>
        <w:t xml:space="preserve">where </w:t>
      </w:r>
      <w:r w:rsidR="00AA6D84" w:rsidRPr="00CC73B2">
        <w:rPr>
          <w:i/>
        </w:rPr>
        <w:t>p</w:t>
      </w:r>
      <w:r w:rsidR="00AA6D84" w:rsidRPr="00CC73B2">
        <w:rPr>
          <w:i/>
          <w:vertAlign w:val="subscript"/>
        </w:rPr>
        <w:t>i</w:t>
      </w:r>
      <w:r w:rsidRPr="00CC73B2">
        <w:rPr>
          <w:kern w:val="14"/>
          <w:lang w:val="en-GB" w:eastAsia="en-US"/>
        </w:rPr>
        <w:t xml:space="preserve"> and </w:t>
      </w:r>
      <w:r w:rsidR="00AA6D84" w:rsidRPr="00CC73B2">
        <w:rPr>
          <w:i/>
        </w:rPr>
        <w:t>a</w:t>
      </w:r>
      <w:r w:rsidR="00AA6D84" w:rsidRPr="00CC73B2">
        <w:rPr>
          <w:i/>
          <w:vertAlign w:val="subscript"/>
        </w:rPr>
        <w:t>i</w:t>
      </w:r>
      <w:r w:rsidRPr="00CC73B2">
        <w:rPr>
          <w:kern w:val="14"/>
          <w:lang w:val="en-GB" w:eastAsia="en-US"/>
        </w:rPr>
        <w:t xml:space="preserve"> are the participation factor and amplification factor of the </w:t>
      </w:r>
      <w:r w:rsidRPr="00CC73B2">
        <w:rPr>
          <w:i/>
          <w:kern w:val="14"/>
          <w:lang w:val="en-GB" w:eastAsia="en-US"/>
        </w:rPr>
        <w:t>i</w:t>
      </w:r>
      <w:r w:rsidRPr="00CC73B2">
        <w:rPr>
          <w:kern w:val="14"/>
          <w:lang w:val="en-GB" w:eastAsia="en-US"/>
        </w:rPr>
        <w:t xml:space="preserve"> th mode.</w:t>
      </w:r>
      <w:bookmarkStart w:id="345" w:name="_Ref454374879"/>
    </w:p>
    <w:p w:rsidR="00DC61D7" w:rsidRDefault="00DC61D7" w:rsidP="00DC61D7">
      <w:pPr>
        <w:pStyle w:val="Heading3"/>
        <w:spacing w:before="120"/>
      </w:pPr>
      <w:bookmarkStart w:id="346" w:name="_Ref487114379"/>
      <w:bookmarkStart w:id="347" w:name="_Toc496973380"/>
      <w:r>
        <w:t>Boundary conditions</w:t>
      </w:r>
      <w:bookmarkEnd w:id="346"/>
      <w:bookmarkEnd w:id="347"/>
    </w:p>
    <w:p w:rsidR="00DC61D7" w:rsidRDefault="00DC61D7" w:rsidP="00DC61D7">
      <w:r>
        <w:t>Until now only</w:t>
      </w:r>
      <w:r>
        <w:rPr>
          <w:rFonts w:hint="eastAsia"/>
        </w:rPr>
        <w:t xml:space="preserve"> buckling modes </w:t>
      </w:r>
      <w:r>
        <w:t xml:space="preserve">associated </w:t>
      </w:r>
      <w:r>
        <w:rPr>
          <w:rFonts w:hint="eastAsia"/>
        </w:rPr>
        <w:t xml:space="preserve">with </w:t>
      </w:r>
      <w:r>
        <w:t>sinusoidal</w:t>
      </w:r>
      <w:r>
        <w:rPr>
          <w:rFonts w:hint="eastAsia"/>
        </w:rPr>
        <w:t xml:space="preserve"> </w:t>
      </w:r>
      <w:r>
        <w:t>longitudinal</w:t>
      </w:r>
      <w:r>
        <w:rPr>
          <w:rFonts w:hint="eastAsia"/>
        </w:rPr>
        <w:t xml:space="preserve"> shape functions</w:t>
      </w:r>
      <w:r>
        <w:t xml:space="preserve"> are discussed, which is sufficient for </w:t>
      </w:r>
      <w:r>
        <w:rPr>
          <w:rFonts w:hint="eastAsia"/>
        </w:rPr>
        <w:t xml:space="preserve">the modal </w:t>
      </w:r>
      <w:r>
        <w:t>decomposition</w:t>
      </w:r>
      <w:r>
        <w:rPr>
          <w:rFonts w:hint="eastAsia"/>
        </w:rPr>
        <w:t xml:space="preserve"> of the deformed shapes of </w:t>
      </w:r>
      <w:r w:rsidR="005654E8">
        <w:rPr>
          <w:rFonts w:hint="eastAsia"/>
        </w:rPr>
        <w:t>FE mode</w:t>
      </w:r>
      <w:r>
        <w:rPr>
          <w:rFonts w:hint="eastAsia"/>
        </w:rPr>
        <w:t xml:space="preserve">ls with simple-simple and fixed-fixed boundary conditions. </w:t>
      </w:r>
      <w:r w:rsidR="002D2F1F">
        <w:t>However</w:t>
      </w:r>
      <w:r>
        <w:t>, it is important to be able to deal with general</w:t>
      </w:r>
      <w:r>
        <w:rPr>
          <w:rFonts w:hint="eastAsia"/>
        </w:rPr>
        <w:t xml:space="preserve"> boundary conditions, including: (1) simple-simple, (2) fixed-fixed, (3) simple-fixed, (4) fixed-free, (5) simple-guided and (6) fixed-guided. </w:t>
      </w:r>
      <w:r w:rsidR="002D2F1F">
        <w:t>W</w:t>
      </w:r>
      <w:r>
        <w:rPr>
          <w:rFonts w:hint="eastAsia"/>
        </w:rPr>
        <w:t xml:space="preserve">ith </w:t>
      </w:r>
      <w:r w:rsidR="002D2F1F">
        <w:t xml:space="preserve">respect to </w:t>
      </w:r>
      <w:r>
        <w:rPr>
          <w:rFonts w:hint="eastAsia"/>
        </w:rPr>
        <w:t xml:space="preserve">local and distortional buckling, the boundary conditions associated with the </w:t>
      </w:r>
      <w:r w:rsidR="002D2F1F">
        <w:t xml:space="preserve">FSM </w:t>
      </w:r>
      <w:r>
        <w:rPr>
          <w:rFonts w:hint="eastAsia"/>
        </w:rPr>
        <w:t xml:space="preserve">displacements and rotation </w:t>
      </w:r>
      <w:r w:rsidR="002D2F1F">
        <w:t xml:space="preserve">are </w:t>
      </w:r>
      <w:r>
        <w:rPr>
          <w:rFonts w:hint="eastAsia"/>
        </w:rPr>
        <w:t xml:space="preserve">as shown in </w:t>
      </w:r>
      <w:r>
        <w:fldChar w:fldCharType="begin"/>
      </w:r>
      <w:r>
        <w:instrText xml:space="preserve"> </w:instrText>
      </w:r>
      <w:r>
        <w:rPr>
          <w:rFonts w:hint="eastAsia"/>
        </w:rPr>
        <w:instrText>REF _Ref474244880 \h</w:instrText>
      </w:r>
      <w:r>
        <w:instrText xml:space="preserve"> </w:instrText>
      </w:r>
      <w:r>
        <w:fldChar w:fldCharType="separate"/>
      </w:r>
      <w:r w:rsidR="001A5391">
        <w:t xml:space="preserve">Table </w:t>
      </w:r>
      <w:r w:rsidR="001A5391">
        <w:rPr>
          <w:noProof/>
        </w:rPr>
        <w:t>6</w:t>
      </w:r>
      <w:r w:rsidR="001A5391">
        <w:t>.</w:t>
      </w:r>
      <w:r w:rsidR="001A5391">
        <w:rPr>
          <w:noProof/>
        </w:rPr>
        <w:t>1</w:t>
      </w:r>
      <w:r>
        <w:fldChar w:fldCharType="end"/>
      </w:r>
      <w:r>
        <w:rPr>
          <w:rFonts w:hint="eastAsia"/>
        </w:rPr>
        <w:t>, where the tick</w:t>
      </w:r>
      <w:r w:rsidR="002D2F1F">
        <w:t xml:space="preserve"> marks</w:t>
      </w:r>
      <w:r>
        <w:rPr>
          <w:rFonts w:hint="eastAsia"/>
        </w:rPr>
        <w:t xml:space="preserve"> and cross</w:t>
      </w:r>
      <w:r w:rsidR="002D2F1F">
        <w:t>es</w:t>
      </w:r>
      <w:r>
        <w:rPr>
          <w:rFonts w:hint="eastAsia"/>
        </w:rPr>
        <w:t xml:space="preserve"> mean </w:t>
      </w:r>
      <w:r>
        <w:t>‘</w:t>
      </w:r>
      <w:r>
        <w:rPr>
          <w:rFonts w:hint="eastAsia"/>
        </w:rPr>
        <w:t>allowed</w:t>
      </w:r>
      <w:r>
        <w:t>’</w:t>
      </w:r>
      <w:r>
        <w:rPr>
          <w:rFonts w:hint="eastAsia"/>
        </w:rPr>
        <w:t xml:space="preserve"> and </w:t>
      </w:r>
      <w:r>
        <w:t>‘</w:t>
      </w:r>
      <w:r>
        <w:rPr>
          <w:rFonts w:hint="eastAsia"/>
        </w:rPr>
        <w:t>prohibited</w:t>
      </w:r>
      <w:r>
        <w:t>’</w:t>
      </w:r>
      <w:r>
        <w:rPr>
          <w:rFonts w:hint="eastAsia"/>
        </w:rPr>
        <w:t xml:space="preserve"> </w:t>
      </w:r>
      <w:r>
        <w:t>respectively</w:t>
      </w:r>
      <w:r>
        <w:rPr>
          <w:rFonts w:hint="eastAsia"/>
        </w:rPr>
        <w:t xml:space="preserve">. </w:t>
      </w:r>
    </w:p>
    <w:p w:rsidR="00DC61D7" w:rsidRDefault="00DC61D7" w:rsidP="00DC61D7">
      <w:pPr>
        <w:pStyle w:val="Caption"/>
        <w:keepNext/>
      </w:pPr>
      <w:bookmarkStart w:id="348" w:name="_Ref474244880"/>
      <w:bookmarkStart w:id="349" w:name="_Toc491872271"/>
      <w:r>
        <w:t xml:space="preserve">Table </w:t>
      </w:r>
      <w:fldSimple w:instr=" STYLEREF 1 \s ">
        <w:r w:rsidR="001A5391">
          <w:rPr>
            <w:noProof/>
          </w:rPr>
          <w:t>6</w:t>
        </w:r>
      </w:fldSimple>
      <w:r w:rsidR="00993BAA">
        <w:t>.</w:t>
      </w:r>
      <w:fldSimple w:instr=" SEQ Table \* ARABIC \s 1 ">
        <w:r w:rsidR="001A5391">
          <w:rPr>
            <w:noProof/>
          </w:rPr>
          <w:t>1</w:t>
        </w:r>
      </w:fldSimple>
      <w:bookmarkEnd w:id="348"/>
      <w:r>
        <w:rPr>
          <w:rFonts w:hint="eastAsia"/>
        </w:rPr>
        <w:t xml:space="preserve"> Boundary conditions</w:t>
      </w:r>
      <w:bookmarkEnd w:id="349"/>
    </w:p>
    <w:tbl>
      <w:tblPr>
        <w:tblStyle w:val="TableGrid"/>
        <w:tblW w:w="0" w:type="auto"/>
        <w:jc w:val="center"/>
        <w:tblLayout w:type="fixed"/>
        <w:tblCellMar>
          <w:top w:w="57" w:type="dxa"/>
          <w:bottom w:w="57" w:type="dxa"/>
        </w:tblCellMar>
        <w:tblLook w:val="04A0" w:firstRow="1" w:lastRow="0" w:firstColumn="1" w:lastColumn="0" w:noHBand="0" w:noVBand="1"/>
      </w:tblPr>
      <w:tblGrid>
        <w:gridCol w:w="788"/>
        <w:gridCol w:w="445"/>
        <w:gridCol w:w="445"/>
        <w:gridCol w:w="445"/>
        <w:gridCol w:w="446"/>
        <w:gridCol w:w="446"/>
      </w:tblGrid>
      <w:tr w:rsidR="00886FB6" w:rsidTr="00886FB6">
        <w:trPr>
          <w:jc w:val="center"/>
        </w:trPr>
        <w:tc>
          <w:tcPr>
            <w:tcW w:w="788" w:type="dxa"/>
            <w:vAlign w:val="center"/>
          </w:tcPr>
          <w:p w:rsidR="00886FB6" w:rsidRDefault="00886FB6" w:rsidP="00886FB6">
            <w:pPr>
              <w:pStyle w:val="NoSpacing"/>
            </w:pPr>
          </w:p>
        </w:tc>
        <w:tc>
          <w:tcPr>
            <w:tcW w:w="445" w:type="dxa"/>
            <w:vAlign w:val="center"/>
          </w:tcPr>
          <w:p w:rsidR="00886FB6" w:rsidRPr="00FC471E" w:rsidRDefault="00886FB6" w:rsidP="00886FB6">
            <w:pPr>
              <w:pStyle w:val="NoSpacing"/>
              <w:rPr>
                <w:i/>
              </w:rPr>
            </w:pPr>
            <w:r w:rsidRPr="00FC471E">
              <w:rPr>
                <w:rFonts w:hint="eastAsia"/>
                <w:i/>
              </w:rPr>
              <w:t>U</w:t>
            </w:r>
          </w:p>
        </w:tc>
        <w:tc>
          <w:tcPr>
            <w:tcW w:w="445" w:type="dxa"/>
            <w:vAlign w:val="center"/>
          </w:tcPr>
          <w:p w:rsidR="00886FB6" w:rsidRPr="00FC471E" w:rsidRDefault="00886FB6" w:rsidP="00886FB6">
            <w:pPr>
              <w:pStyle w:val="NoSpacing"/>
              <w:rPr>
                <w:i/>
              </w:rPr>
            </w:pPr>
            <w:r w:rsidRPr="00FC471E">
              <w:rPr>
                <w:rFonts w:hint="eastAsia"/>
                <w:i/>
              </w:rPr>
              <w:t>V</w:t>
            </w:r>
          </w:p>
        </w:tc>
        <w:tc>
          <w:tcPr>
            <w:tcW w:w="445" w:type="dxa"/>
            <w:vAlign w:val="center"/>
          </w:tcPr>
          <w:p w:rsidR="00886FB6" w:rsidRPr="00FC471E" w:rsidRDefault="00886FB6" w:rsidP="00886FB6">
            <w:pPr>
              <w:pStyle w:val="NoSpacing"/>
              <w:rPr>
                <w:i/>
              </w:rPr>
            </w:pPr>
            <w:r w:rsidRPr="00FC471E">
              <w:rPr>
                <w:rFonts w:hint="eastAsia"/>
                <w:i/>
              </w:rPr>
              <w:t>W</w:t>
            </w:r>
          </w:p>
        </w:tc>
        <w:tc>
          <w:tcPr>
            <w:tcW w:w="446" w:type="dxa"/>
            <w:vAlign w:val="center"/>
          </w:tcPr>
          <w:p w:rsidR="00886FB6" w:rsidRPr="00247C8C" w:rsidRDefault="00886FB6" w:rsidP="00886FB6">
            <w:pPr>
              <w:pStyle w:val="NoSpacing"/>
              <w:rPr>
                <w:rFonts w:cs="Times New Roman"/>
                <w:i/>
              </w:rPr>
            </w:pPr>
            <w:r w:rsidRPr="00886FB6">
              <w:rPr>
                <w:rFonts w:cs="Times New Roman"/>
              </w:rPr>
              <w:t>Θ</w:t>
            </w:r>
            <w:r>
              <w:rPr>
                <w:rFonts w:hint="eastAsia"/>
                <w:i/>
                <w:vertAlign w:val="subscript"/>
              </w:rPr>
              <w:t>x</w:t>
            </w:r>
          </w:p>
        </w:tc>
        <w:tc>
          <w:tcPr>
            <w:tcW w:w="446" w:type="dxa"/>
            <w:vAlign w:val="center"/>
          </w:tcPr>
          <w:p w:rsidR="00886FB6" w:rsidRPr="00FC471E" w:rsidRDefault="00886FB6" w:rsidP="00886FB6">
            <w:pPr>
              <w:pStyle w:val="NoSpacing"/>
              <w:rPr>
                <w:i/>
                <w:vertAlign w:val="subscript"/>
              </w:rPr>
            </w:pPr>
            <w:r w:rsidRPr="00247C8C">
              <w:rPr>
                <w:rFonts w:cs="Times New Roman"/>
                <w:i/>
              </w:rPr>
              <w:t>θ</w:t>
            </w:r>
            <w:r w:rsidRPr="00FC471E">
              <w:rPr>
                <w:rFonts w:hint="eastAsia"/>
                <w:i/>
                <w:vertAlign w:val="subscript"/>
              </w:rPr>
              <w:t>y</w:t>
            </w:r>
          </w:p>
        </w:tc>
      </w:tr>
      <w:tr w:rsidR="00886FB6" w:rsidTr="00886FB6">
        <w:trPr>
          <w:jc w:val="center"/>
        </w:trPr>
        <w:tc>
          <w:tcPr>
            <w:tcW w:w="788" w:type="dxa"/>
            <w:vAlign w:val="center"/>
          </w:tcPr>
          <w:p w:rsidR="00886FB6" w:rsidRDefault="00886FB6" w:rsidP="00886FB6">
            <w:pPr>
              <w:pStyle w:val="NoSpacing"/>
            </w:pPr>
            <w:r>
              <w:rPr>
                <w:rFonts w:hint="eastAsia"/>
              </w:rPr>
              <w:t>simple</w:t>
            </w:r>
          </w:p>
        </w:tc>
        <w:tc>
          <w:tcPr>
            <w:tcW w:w="445" w:type="dxa"/>
            <w:vAlign w:val="center"/>
          </w:tcPr>
          <w:p w:rsidR="00886FB6" w:rsidRDefault="00886FB6" w:rsidP="00886FB6">
            <w:pPr>
              <w:pStyle w:val="NoSpacing"/>
            </w:pPr>
            <w:r>
              <w:rPr>
                <w:rFonts w:hint="eastAsia"/>
              </w:rPr>
              <w:t>√</w:t>
            </w:r>
          </w:p>
        </w:tc>
        <w:tc>
          <w:tcPr>
            <w:tcW w:w="445" w:type="dxa"/>
            <w:vAlign w:val="center"/>
          </w:tcPr>
          <w:p w:rsidR="00886FB6" w:rsidRDefault="00886FB6" w:rsidP="00886FB6">
            <w:pPr>
              <w:pStyle w:val="NoSpacing"/>
            </w:pPr>
            <w:r w:rsidRPr="00FC471E">
              <w:rPr>
                <w:rFonts w:hint="eastAsia"/>
              </w:rPr>
              <w:t>×</w:t>
            </w:r>
          </w:p>
        </w:tc>
        <w:tc>
          <w:tcPr>
            <w:tcW w:w="445" w:type="dxa"/>
            <w:vAlign w:val="center"/>
          </w:tcPr>
          <w:p w:rsidR="00886FB6" w:rsidRDefault="00886FB6" w:rsidP="00886FB6">
            <w:pPr>
              <w:pStyle w:val="NoSpacing"/>
            </w:pPr>
            <w:r>
              <w:rPr>
                <w:rFonts w:ascii="SimSun" w:eastAsia="SimSun" w:hAnsi="SimSun" w:hint="eastAsia"/>
              </w:rPr>
              <w:t>×</w:t>
            </w:r>
          </w:p>
        </w:tc>
        <w:tc>
          <w:tcPr>
            <w:tcW w:w="446" w:type="dxa"/>
            <w:vAlign w:val="center"/>
          </w:tcPr>
          <w:p w:rsidR="00886FB6" w:rsidRDefault="00886FB6" w:rsidP="00886FB6">
            <w:pPr>
              <w:pStyle w:val="NoSpacing"/>
            </w:pPr>
            <w:r>
              <w:rPr>
                <w:rFonts w:ascii="SimSun" w:eastAsia="SimSun" w:hAnsi="SimSun" w:hint="eastAsia"/>
              </w:rPr>
              <w:t>×</w:t>
            </w:r>
          </w:p>
        </w:tc>
        <w:tc>
          <w:tcPr>
            <w:tcW w:w="446" w:type="dxa"/>
            <w:vAlign w:val="center"/>
          </w:tcPr>
          <w:p w:rsidR="00886FB6" w:rsidRDefault="00886FB6" w:rsidP="00886FB6">
            <w:pPr>
              <w:pStyle w:val="NoSpacing"/>
            </w:pPr>
            <w:r>
              <w:rPr>
                <w:rFonts w:ascii="SimSun" w:eastAsia="SimSun" w:hAnsi="SimSun" w:hint="eastAsia"/>
              </w:rPr>
              <w:t>√</w:t>
            </w:r>
          </w:p>
        </w:tc>
      </w:tr>
      <w:tr w:rsidR="00886FB6" w:rsidTr="00886FB6">
        <w:trPr>
          <w:jc w:val="center"/>
        </w:trPr>
        <w:tc>
          <w:tcPr>
            <w:tcW w:w="788" w:type="dxa"/>
            <w:vAlign w:val="center"/>
          </w:tcPr>
          <w:p w:rsidR="00886FB6" w:rsidRDefault="00886FB6" w:rsidP="00886FB6">
            <w:pPr>
              <w:pStyle w:val="NoSpacing"/>
            </w:pPr>
            <w:r>
              <w:rPr>
                <w:rFonts w:hint="eastAsia"/>
              </w:rPr>
              <w:t>fixed</w:t>
            </w:r>
          </w:p>
        </w:tc>
        <w:tc>
          <w:tcPr>
            <w:tcW w:w="445" w:type="dxa"/>
            <w:vAlign w:val="center"/>
          </w:tcPr>
          <w:p w:rsidR="00886FB6" w:rsidRDefault="00886FB6" w:rsidP="00886FB6">
            <w:pPr>
              <w:pStyle w:val="NoSpacing"/>
            </w:pPr>
            <w:r w:rsidRPr="00FC471E">
              <w:rPr>
                <w:rFonts w:hint="eastAsia"/>
              </w:rPr>
              <w:t>×</w:t>
            </w:r>
          </w:p>
        </w:tc>
        <w:tc>
          <w:tcPr>
            <w:tcW w:w="445" w:type="dxa"/>
            <w:vAlign w:val="center"/>
          </w:tcPr>
          <w:p w:rsidR="00886FB6" w:rsidRDefault="00886FB6" w:rsidP="00886FB6">
            <w:pPr>
              <w:pStyle w:val="NoSpacing"/>
            </w:pPr>
            <w:r>
              <w:rPr>
                <w:rFonts w:ascii="SimSun" w:eastAsia="SimSun" w:hAnsi="SimSun" w:hint="eastAsia"/>
              </w:rPr>
              <w:t>×</w:t>
            </w:r>
          </w:p>
        </w:tc>
        <w:tc>
          <w:tcPr>
            <w:tcW w:w="445" w:type="dxa"/>
            <w:vAlign w:val="center"/>
          </w:tcPr>
          <w:p w:rsidR="00886FB6" w:rsidRDefault="00886FB6" w:rsidP="00886FB6">
            <w:pPr>
              <w:pStyle w:val="NoSpacing"/>
            </w:pPr>
            <w:r w:rsidRPr="00FC471E">
              <w:rPr>
                <w:rFonts w:hint="eastAsia"/>
              </w:rPr>
              <w:t>×</w:t>
            </w:r>
          </w:p>
        </w:tc>
        <w:tc>
          <w:tcPr>
            <w:tcW w:w="446" w:type="dxa"/>
            <w:vAlign w:val="center"/>
          </w:tcPr>
          <w:p w:rsidR="00886FB6" w:rsidRDefault="00886FB6" w:rsidP="00886FB6">
            <w:pPr>
              <w:pStyle w:val="NoSpacing"/>
            </w:pPr>
            <w:r w:rsidRPr="00FC471E">
              <w:rPr>
                <w:rFonts w:hint="eastAsia"/>
              </w:rPr>
              <w:t>×</w:t>
            </w:r>
          </w:p>
        </w:tc>
        <w:tc>
          <w:tcPr>
            <w:tcW w:w="446" w:type="dxa"/>
            <w:vAlign w:val="center"/>
          </w:tcPr>
          <w:p w:rsidR="00886FB6" w:rsidRDefault="00886FB6" w:rsidP="00886FB6">
            <w:pPr>
              <w:pStyle w:val="NoSpacing"/>
            </w:pPr>
            <w:r>
              <w:rPr>
                <w:rFonts w:ascii="SimSun" w:eastAsia="SimSun" w:hAnsi="SimSun" w:hint="eastAsia"/>
              </w:rPr>
              <w:t>×</w:t>
            </w:r>
          </w:p>
        </w:tc>
      </w:tr>
      <w:tr w:rsidR="00886FB6" w:rsidTr="00886FB6">
        <w:trPr>
          <w:jc w:val="center"/>
        </w:trPr>
        <w:tc>
          <w:tcPr>
            <w:tcW w:w="788" w:type="dxa"/>
            <w:vAlign w:val="center"/>
          </w:tcPr>
          <w:p w:rsidR="00886FB6" w:rsidRDefault="00886FB6" w:rsidP="00886FB6">
            <w:pPr>
              <w:pStyle w:val="NoSpacing"/>
            </w:pPr>
            <w:r>
              <w:rPr>
                <w:rFonts w:hint="eastAsia"/>
              </w:rPr>
              <w:t>guided</w:t>
            </w:r>
          </w:p>
        </w:tc>
        <w:tc>
          <w:tcPr>
            <w:tcW w:w="445" w:type="dxa"/>
            <w:vAlign w:val="center"/>
          </w:tcPr>
          <w:p w:rsidR="00886FB6" w:rsidRDefault="00886FB6" w:rsidP="00886FB6">
            <w:pPr>
              <w:pStyle w:val="NoSpacing"/>
            </w:pPr>
            <w:r w:rsidRPr="00FC471E">
              <w:rPr>
                <w:rFonts w:hint="eastAsia"/>
              </w:rPr>
              <w:t>×</w:t>
            </w:r>
          </w:p>
        </w:tc>
        <w:tc>
          <w:tcPr>
            <w:tcW w:w="445" w:type="dxa"/>
            <w:vAlign w:val="center"/>
          </w:tcPr>
          <w:p w:rsidR="00886FB6" w:rsidRDefault="00886FB6" w:rsidP="00886FB6">
            <w:pPr>
              <w:pStyle w:val="NoSpacing"/>
            </w:pPr>
            <w:r>
              <w:rPr>
                <w:rFonts w:hint="eastAsia"/>
              </w:rPr>
              <w:t>√</w:t>
            </w:r>
          </w:p>
        </w:tc>
        <w:tc>
          <w:tcPr>
            <w:tcW w:w="445" w:type="dxa"/>
            <w:vAlign w:val="center"/>
          </w:tcPr>
          <w:p w:rsidR="00886FB6" w:rsidRDefault="00886FB6" w:rsidP="00886FB6">
            <w:pPr>
              <w:pStyle w:val="NoSpacing"/>
            </w:pPr>
            <w:r>
              <w:rPr>
                <w:rFonts w:hint="eastAsia"/>
              </w:rPr>
              <w:t>√</w:t>
            </w:r>
          </w:p>
        </w:tc>
        <w:tc>
          <w:tcPr>
            <w:tcW w:w="446" w:type="dxa"/>
            <w:vAlign w:val="center"/>
          </w:tcPr>
          <w:p w:rsidR="00886FB6" w:rsidRDefault="00886FB6" w:rsidP="00886FB6">
            <w:pPr>
              <w:pStyle w:val="NoSpacing"/>
            </w:pPr>
            <w:r>
              <w:rPr>
                <w:rFonts w:hint="eastAsia"/>
              </w:rPr>
              <w:t>√</w:t>
            </w:r>
          </w:p>
        </w:tc>
        <w:tc>
          <w:tcPr>
            <w:tcW w:w="446" w:type="dxa"/>
            <w:vAlign w:val="center"/>
          </w:tcPr>
          <w:p w:rsidR="00886FB6" w:rsidRDefault="00886FB6" w:rsidP="00886FB6">
            <w:pPr>
              <w:pStyle w:val="NoSpacing"/>
            </w:pPr>
            <w:r w:rsidRPr="00FC471E">
              <w:rPr>
                <w:rFonts w:hint="eastAsia"/>
              </w:rPr>
              <w:t>×</w:t>
            </w:r>
          </w:p>
        </w:tc>
      </w:tr>
      <w:tr w:rsidR="00886FB6" w:rsidTr="00886FB6">
        <w:trPr>
          <w:jc w:val="center"/>
        </w:trPr>
        <w:tc>
          <w:tcPr>
            <w:tcW w:w="788" w:type="dxa"/>
            <w:vAlign w:val="center"/>
          </w:tcPr>
          <w:p w:rsidR="00886FB6" w:rsidRDefault="00886FB6" w:rsidP="00886FB6">
            <w:pPr>
              <w:pStyle w:val="NoSpacing"/>
            </w:pPr>
            <w:r>
              <w:rPr>
                <w:rFonts w:hint="eastAsia"/>
              </w:rPr>
              <w:t>free</w:t>
            </w:r>
          </w:p>
        </w:tc>
        <w:tc>
          <w:tcPr>
            <w:tcW w:w="445" w:type="dxa"/>
            <w:vAlign w:val="center"/>
          </w:tcPr>
          <w:p w:rsidR="00886FB6" w:rsidRDefault="00886FB6" w:rsidP="00886FB6">
            <w:pPr>
              <w:pStyle w:val="NoSpacing"/>
            </w:pPr>
            <w:r>
              <w:rPr>
                <w:rFonts w:hint="eastAsia"/>
              </w:rPr>
              <w:t>√</w:t>
            </w:r>
          </w:p>
        </w:tc>
        <w:tc>
          <w:tcPr>
            <w:tcW w:w="445" w:type="dxa"/>
            <w:vAlign w:val="center"/>
          </w:tcPr>
          <w:p w:rsidR="00886FB6" w:rsidRDefault="00886FB6" w:rsidP="00886FB6">
            <w:pPr>
              <w:pStyle w:val="NoSpacing"/>
            </w:pPr>
            <w:r>
              <w:rPr>
                <w:rFonts w:hint="eastAsia"/>
              </w:rPr>
              <w:t>√</w:t>
            </w:r>
          </w:p>
        </w:tc>
        <w:tc>
          <w:tcPr>
            <w:tcW w:w="445" w:type="dxa"/>
            <w:vAlign w:val="center"/>
          </w:tcPr>
          <w:p w:rsidR="00886FB6" w:rsidRDefault="00886FB6" w:rsidP="00886FB6">
            <w:pPr>
              <w:pStyle w:val="NoSpacing"/>
            </w:pPr>
            <w:r>
              <w:rPr>
                <w:rFonts w:hint="eastAsia"/>
              </w:rPr>
              <w:t>√</w:t>
            </w:r>
          </w:p>
        </w:tc>
        <w:tc>
          <w:tcPr>
            <w:tcW w:w="446" w:type="dxa"/>
            <w:vAlign w:val="center"/>
          </w:tcPr>
          <w:p w:rsidR="00886FB6" w:rsidRDefault="00886FB6" w:rsidP="00886FB6">
            <w:pPr>
              <w:pStyle w:val="NoSpacing"/>
            </w:pPr>
            <w:r>
              <w:rPr>
                <w:rFonts w:hint="eastAsia"/>
              </w:rPr>
              <w:t>√</w:t>
            </w:r>
          </w:p>
        </w:tc>
        <w:tc>
          <w:tcPr>
            <w:tcW w:w="446" w:type="dxa"/>
            <w:vAlign w:val="center"/>
          </w:tcPr>
          <w:p w:rsidR="00886FB6" w:rsidRDefault="00886FB6" w:rsidP="00886FB6">
            <w:pPr>
              <w:pStyle w:val="NoSpacing"/>
            </w:pPr>
            <w:r>
              <w:rPr>
                <w:rFonts w:hint="eastAsia"/>
              </w:rPr>
              <w:t>√</w:t>
            </w:r>
          </w:p>
        </w:tc>
      </w:tr>
    </w:tbl>
    <w:p w:rsidR="00DC61D7" w:rsidRDefault="00DC61D7" w:rsidP="0040308F">
      <w:pPr>
        <w:spacing w:before="360"/>
      </w:pPr>
      <w:r>
        <w:rPr>
          <w:rFonts w:hint="eastAsia"/>
        </w:rPr>
        <w:t xml:space="preserve">According to </w:t>
      </w:r>
      <w:r>
        <w:fldChar w:fldCharType="begin"/>
      </w:r>
      <w:r>
        <w:instrText xml:space="preserve"> </w:instrText>
      </w:r>
      <w:r>
        <w:rPr>
          <w:rFonts w:hint="eastAsia"/>
        </w:rPr>
        <w:instrText>REF _Ref468025365 \r \h</w:instrText>
      </w:r>
      <w:r>
        <w:instrText xml:space="preserve"> </w:instrText>
      </w:r>
      <w:r>
        <w:fldChar w:fldCharType="separate"/>
      </w:r>
      <w:r w:rsidR="001A5391">
        <w:t>[48]</w:t>
      </w:r>
      <w:r>
        <w:fldChar w:fldCharType="end"/>
      </w:r>
      <w:r>
        <w:rPr>
          <w:rFonts w:hint="eastAsia"/>
        </w:rPr>
        <w:t xml:space="preserve">, in </w:t>
      </w:r>
      <w:r w:rsidR="002D2F1F">
        <w:t xml:space="preserve">a version of </w:t>
      </w:r>
      <w:r w:rsidR="00947CFA">
        <w:rPr>
          <w:rFonts w:hint="eastAsia"/>
        </w:rPr>
        <w:t>the cFSM</w:t>
      </w:r>
      <w:r>
        <w:rPr>
          <w:rFonts w:hint="eastAsia"/>
        </w:rPr>
        <w:t xml:space="preserve"> </w:t>
      </w:r>
      <w:r w:rsidR="002D2F1F">
        <w:t xml:space="preserve">developed </w:t>
      </w:r>
      <w:r>
        <w:rPr>
          <w:rFonts w:hint="eastAsia"/>
        </w:rPr>
        <w:t xml:space="preserve">for </w:t>
      </w:r>
      <w:r w:rsidR="00AE1010">
        <w:t>g</w:t>
      </w:r>
      <w:r>
        <w:rPr>
          <w:rFonts w:hint="eastAsia"/>
        </w:rPr>
        <w:t xml:space="preserve">eneralised end boundary conditions, the following </w:t>
      </w:r>
      <w:r>
        <w:t>longitudinal</w:t>
      </w:r>
      <w:r>
        <w:rPr>
          <w:rFonts w:hint="eastAsia"/>
        </w:rPr>
        <w:t xml:space="preserve"> shape functions </w:t>
      </w:r>
      <w:r w:rsidR="002D2F1F">
        <w:t xml:space="preserve">can be used for the </w:t>
      </w:r>
      <w:r>
        <w:rPr>
          <w:rFonts w:hint="eastAsia"/>
        </w:rPr>
        <w:t xml:space="preserve">displacements </w:t>
      </w:r>
      <w:r w:rsidR="00AA6D84" w:rsidRPr="00AA6D84">
        <w:rPr>
          <w:i/>
        </w:rPr>
        <w:t>V</w:t>
      </w:r>
      <w:r>
        <w:rPr>
          <w:rFonts w:hint="eastAsia"/>
        </w:rPr>
        <w:t xml:space="preserve">, </w:t>
      </w:r>
      <w:r w:rsidR="00AA6D84">
        <w:rPr>
          <w:i/>
        </w:rPr>
        <w:t xml:space="preserve">W </w:t>
      </w:r>
      <w:r>
        <w:rPr>
          <w:rFonts w:hint="eastAsia"/>
        </w:rPr>
        <w:t xml:space="preserve">and </w:t>
      </w:r>
      <w:r w:rsidR="002D2F1F">
        <w:t xml:space="preserve">the </w:t>
      </w:r>
      <w:r>
        <w:t xml:space="preserve">rotation </w:t>
      </w:r>
      <w:r w:rsidR="00AA6D84">
        <w:rPr>
          <w:rFonts w:cs="Times New Roman"/>
        </w:rPr>
        <w:t>Θ</w:t>
      </w:r>
      <w:r w:rsidR="002D2F1F">
        <w:t xml:space="preserve">, </w:t>
      </w:r>
      <w:r w:rsidRPr="00FC471E">
        <w:rPr>
          <w:rFonts w:hint="eastAsia"/>
        </w:rPr>
        <w:t>while the derivative</w:t>
      </w:r>
      <w:r>
        <w:rPr>
          <w:rFonts w:hint="eastAsia"/>
        </w:rPr>
        <w:t xml:space="preserve"> of th</w:t>
      </w:r>
      <w:r w:rsidR="002D2F1F">
        <w:t>ose</w:t>
      </w:r>
      <w:r>
        <w:rPr>
          <w:rFonts w:hint="eastAsia"/>
        </w:rPr>
        <w:t xml:space="preserve"> shape functions </w:t>
      </w:r>
      <w:r w:rsidR="002D2F1F">
        <w:t xml:space="preserve">is used for the </w:t>
      </w:r>
      <w:r>
        <w:rPr>
          <w:rFonts w:hint="eastAsia"/>
        </w:rPr>
        <w:t xml:space="preserve">displacement </w:t>
      </w:r>
      <w:r w:rsidR="00AA6D84" w:rsidRPr="00AA6D84">
        <w:rPr>
          <w:i/>
        </w:rPr>
        <w:t>U</w:t>
      </w:r>
      <w:r>
        <w:rPr>
          <w:rFonts w:hint="eastAsia"/>
        </w:rPr>
        <w:t>:</w:t>
      </w:r>
    </w:p>
    <w:p w:rsidR="00DC61D7" w:rsidRDefault="00DC61D7" w:rsidP="00DC61D7">
      <w:pPr>
        <w:tabs>
          <w:tab w:val="right" w:pos="8364"/>
        </w:tabs>
        <w:spacing w:before="0" w:after="0"/>
      </w:pPr>
      <w:r>
        <w:rPr>
          <w:rFonts w:hint="eastAsia"/>
        </w:rPr>
        <w:t>(1</w:t>
      </w:r>
      <w:r>
        <w:t>) simple</w:t>
      </w:r>
      <w:r>
        <w:rPr>
          <w:rFonts w:hint="eastAsia"/>
        </w:rPr>
        <w:t xml:space="preserve">-simple: </w:t>
      </w:r>
      <w:r w:rsidR="007B00FB" w:rsidRPr="007B00FB">
        <w:rPr>
          <w:position w:val="-26"/>
        </w:rPr>
        <w:object w:dxaOrig="1460" w:dyaOrig="639">
          <v:shape id="_x0000_i1193" type="#_x0000_t75" style="width:1in;height:28.55pt" o:ole="">
            <v:imagedata r:id="rId492" o:title=""/>
          </v:shape>
          <o:OLEObject Type="Embed" ProgID="Equation.DSMT4" ShapeID="_x0000_i1193" DrawAspect="Content" ObjectID="_1572968874" r:id="rId493"/>
        </w:object>
      </w:r>
    </w:p>
    <w:p w:rsidR="00DC61D7" w:rsidRDefault="00DC61D7" w:rsidP="00DC61D7">
      <w:pPr>
        <w:tabs>
          <w:tab w:val="right" w:pos="8364"/>
        </w:tabs>
        <w:spacing w:before="0" w:after="0"/>
      </w:pPr>
      <w:r>
        <w:rPr>
          <w:rFonts w:hint="eastAsia"/>
        </w:rPr>
        <w:t xml:space="preserve">(2) fixed-fixed: </w:t>
      </w:r>
      <w:r w:rsidR="007B00FB" w:rsidRPr="007B00FB">
        <w:rPr>
          <w:position w:val="-26"/>
        </w:rPr>
        <w:object w:dxaOrig="2260" w:dyaOrig="639">
          <v:shape id="_x0000_i1194" type="#_x0000_t75" style="width:115.5pt;height:28.55pt" o:ole="">
            <v:imagedata r:id="rId494" o:title=""/>
          </v:shape>
          <o:OLEObject Type="Embed" ProgID="Equation.DSMT4" ShapeID="_x0000_i1194" DrawAspect="Content" ObjectID="_1572968875" r:id="rId495"/>
        </w:object>
      </w:r>
    </w:p>
    <w:p w:rsidR="00DC61D7" w:rsidRDefault="00DC61D7" w:rsidP="00DC61D7">
      <w:pPr>
        <w:tabs>
          <w:tab w:val="right" w:pos="8364"/>
        </w:tabs>
        <w:spacing w:before="0" w:after="0"/>
      </w:pPr>
      <w:r>
        <w:rPr>
          <w:rFonts w:hint="eastAsia"/>
        </w:rPr>
        <w:t xml:space="preserve">(3) simple-fixed:  </w:t>
      </w:r>
      <w:r w:rsidR="007B00FB" w:rsidRPr="007B00FB">
        <w:rPr>
          <w:position w:val="-30"/>
        </w:rPr>
        <w:object w:dxaOrig="3760" w:dyaOrig="720">
          <v:shape id="_x0000_i1195" type="#_x0000_t75" style="width:187.45pt;height:36pt" o:ole="">
            <v:imagedata r:id="rId496" o:title=""/>
          </v:shape>
          <o:OLEObject Type="Embed" ProgID="Equation.DSMT4" ShapeID="_x0000_i1195" DrawAspect="Content" ObjectID="_1572968876" r:id="rId497"/>
        </w:object>
      </w:r>
    </w:p>
    <w:p w:rsidR="00DC61D7" w:rsidRPr="002174FA" w:rsidRDefault="00DC61D7" w:rsidP="00DC61D7">
      <w:pPr>
        <w:tabs>
          <w:tab w:val="right" w:pos="8364"/>
        </w:tabs>
        <w:spacing w:before="0" w:after="0"/>
      </w:pPr>
      <w:r>
        <w:rPr>
          <w:rFonts w:hint="eastAsia"/>
        </w:rPr>
        <w:t xml:space="preserve">(4) fixed-free:  </w:t>
      </w:r>
      <w:r w:rsidR="007B00FB" w:rsidRPr="007B00FB">
        <w:rPr>
          <w:position w:val="-30"/>
        </w:rPr>
        <w:object w:dxaOrig="2400" w:dyaOrig="720">
          <v:shape id="_x0000_i1196" type="#_x0000_t75" style="width:123pt;height:36pt" o:ole="">
            <v:imagedata r:id="rId498" o:title=""/>
          </v:shape>
          <o:OLEObject Type="Embed" ProgID="Equation.DSMT4" ShapeID="_x0000_i1196" DrawAspect="Content" ObjectID="_1572968877" r:id="rId499"/>
        </w:object>
      </w:r>
    </w:p>
    <w:p w:rsidR="00DC61D7" w:rsidRDefault="00DC61D7" w:rsidP="00DC61D7">
      <w:pPr>
        <w:tabs>
          <w:tab w:val="right" w:pos="8364"/>
        </w:tabs>
        <w:spacing w:before="0" w:after="0"/>
      </w:pPr>
      <w:r>
        <w:rPr>
          <w:rFonts w:hint="eastAsia"/>
        </w:rPr>
        <w:lastRenderedPageBreak/>
        <w:t xml:space="preserve">(5) guided-simple:  </w:t>
      </w:r>
      <w:r w:rsidR="007B00FB" w:rsidRPr="007B00FB">
        <w:rPr>
          <w:position w:val="-30"/>
        </w:rPr>
        <w:object w:dxaOrig="2120" w:dyaOrig="720">
          <v:shape id="_x0000_i1197" type="#_x0000_t75" style="width:108pt;height:36pt" o:ole="">
            <v:imagedata r:id="rId500" o:title=""/>
          </v:shape>
          <o:OLEObject Type="Embed" ProgID="Equation.DSMT4" ShapeID="_x0000_i1197" DrawAspect="Content" ObjectID="_1572968878" r:id="rId501"/>
        </w:object>
      </w:r>
    </w:p>
    <w:p w:rsidR="00DC61D7" w:rsidRDefault="00DC61D7" w:rsidP="00DC61D7">
      <w:pPr>
        <w:tabs>
          <w:tab w:val="right" w:pos="8364"/>
        </w:tabs>
        <w:spacing w:before="0" w:after="0"/>
        <w:rPr>
          <w:position w:val="-12"/>
        </w:rPr>
      </w:pPr>
      <w:r>
        <w:rPr>
          <w:rFonts w:hint="eastAsia"/>
        </w:rPr>
        <w:t xml:space="preserve">(6) fixed-guided:  </w:t>
      </w:r>
      <w:r w:rsidR="007B00FB" w:rsidRPr="007B00FB">
        <w:rPr>
          <w:position w:val="-30"/>
        </w:rPr>
        <w:object w:dxaOrig="2900" w:dyaOrig="720">
          <v:shape id="_x0000_i1198" type="#_x0000_t75" style="width:2in;height:36pt" o:ole="">
            <v:imagedata r:id="rId502" o:title=""/>
          </v:shape>
          <o:OLEObject Type="Embed" ProgID="Equation.DSMT4" ShapeID="_x0000_i1198" DrawAspect="Content" ObjectID="_1572968879" r:id="rId503"/>
        </w:object>
      </w:r>
    </w:p>
    <w:p w:rsidR="00DC61D7" w:rsidRDefault="002D2F1F" w:rsidP="00DC61D7">
      <w:pPr>
        <w:tabs>
          <w:tab w:val="right" w:pos="8364"/>
        </w:tabs>
        <w:spacing w:before="0" w:after="0"/>
        <w:rPr>
          <w:position w:val="-12"/>
        </w:rPr>
      </w:pPr>
      <w:r>
        <w:rPr>
          <w:position w:val="-12"/>
        </w:rPr>
        <w:t>I</w:t>
      </w:r>
      <w:r w:rsidR="00DC61D7">
        <w:rPr>
          <w:rFonts w:hint="eastAsia"/>
          <w:position w:val="-12"/>
        </w:rPr>
        <w:t>n case</w:t>
      </w:r>
      <w:r>
        <w:rPr>
          <w:position w:val="-12"/>
        </w:rPr>
        <w:t>s</w:t>
      </w:r>
      <w:r w:rsidR="00DC61D7">
        <w:rPr>
          <w:rFonts w:hint="eastAsia"/>
          <w:position w:val="-12"/>
        </w:rPr>
        <w:t xml:space="preserve"> (1) and (5) each shape function takes the form of a single trigonometric function. In case (3) the shape function is a summation of two </w:t>
      </w:r>
      <w:r w:rsidR="00DC61D7">
        <w:rPr>
          <w:position w:val="-12"/>
        </w:rPr>
        <w:t>sinusoidal</w:t>
      </w:r>
      <w:r w:rsidR="00DC61D7">
        <w:rPr>
          <w:rFonts w:hint="eastAsia"/>
          <w:position w:val="-12"/>
        </w:rPr>
        <w:t xml:space="preserve"> functions. </w:t>
      </w:r>
      <w:r>
        <w:rPr>
          <w:position w:val="-12"/>
        </w:rPr>
        <w:t>Therefore it</w:t>
      </w:r>
      <w:r w:rsidR="00DC61D7">
        <w:rPr>
          <w:rFonts w:hint="eastAsia"/>
          <w:position w:val="-12"/>
        </w:rPr>
        <w:t xml:space="preserve"> is equivalent to </w:t>
      </w:r>
      <w:r w:rsidR="00BC573D">
        <w:rPr>
          <w:position w:val="-12"/>
        </w:rPr>
        <w:t xml:space="preserve">case </w:t>
      </w:r>
      <w:r w:rsidR="00DC61D7">
        <w:rPr>
          <w:rFonts w:hint="eastAsia"/>
          <w:position w:val="-12"/>
        </w:rPr>
        <w:t>(1). In case</w:t>
      </w:r>
      <w:r>
        <w:rPr>
          <w:position w:val="-12"/>
        </w:rPr>
        <w:t>s</w:t>
      </w:r>
      <w:r w:rsidR="00DC61D7">
        <w:rPr>
          <w:rFonts w:hint="eastAsia"/>
          <w:position w:val="-12"/>
        </w:rPr>
        <w:t xml:space="preserve"> (2) and (6) the shape </w:t>
      </w:r>
      <w:r w:rsidR="00DC61D7">
        <w:rPr>
          <w:position w:val="-12"/>
        </w:rPr>
        <w:t>functions</w:t>
      </w:r>
      <w:r w:rsidR="00DC61D7">
        <w:rPr>
          <w:rFonts w:hint="eastAsia"/>
          <w:position w:val="-12"/>
        </w:rPr>
        <w:t xml:space="preserve"> are products of two sinusoidal functions. With the help of </w:t>
      </w:r>
      <w:r>
        <w:rPr>
          <w:position w:val="-12"/>
        </w:rPr>
        <w:t xml:space="preserve">the </w:t>
      </w:r>
      <w:r w:rsidR="00DC61D7">
        <w:rPr>
          <w:rFonts w:hint="eastAsia"/>
          <w:position w:val="-12"/>
        </w:rPr>
        <w:t>product-to-sum identities they are transformed to be equivalent to case (3)</w:t>
      </w:r>
      <w:r>
        <w:rPr>
          <w:position w:val="-12"/>
        </w:rPr>
        <w:t>,</w:t>
      </w:r>
      <w:r w:rsidR="00DC61D7">
        <w:rPr>
          <w:rFonts w:hint="eastAsia"/>
          <w:position w:val="-12"/>
        </w:rPr>
        <w:t xml:space="preserve"> except that the components of the shape functions are cosinusoidal rather than </w:t>
      </w:r>
      <w:r w:rsidR="00DC61D7">
        <w:rPr>
          <w:position w:val="-12"/>
        </w:rPr>
        <w:t>sinusoidal</w:t>
      </w:r>
      <w:r w:rsidR="00DC61D7">
        <w:rPr>
          <w:rFonts w:hint="eastAsia"/>
          <w:position w:val="-12"/>
        </w:rPr>
        <w:t xml:space="preserve">. Case (4) is </w:t>
      </w:r>
      <w:r>
        <w:rPr>
          <w:position w:val="-12"/>
        </w:rPr>
        <w:t>equivalent</w:t>
      </w:r>
      <w:r w:rsidR="00DC61D7">
        <w:rPr>
          <w:rFonts w:hint="eastAsia"/>
          <w:position w:val="-12"/>
        </w:rPr>
        <w:t xml:space="preserve"> to case (5) </w:t>
      </w:r>
      <w:r>
        <w:rPr>
          <w:position w:val="-12"/>
        </w:rPr>
        <w:t>apart from</w:t>
      </w:r>
      <w:r w:rsidR="00DC61D7">
        <w:rPr>
          <w:rFonts w:hint="eastAsia"/>
          <w:position w:val="-12"/>
        </w:rPr>
        <w:t xml:space="preserve"> </w:t>
      </w:r>
      <w:r w:rsidR="00DC61D7">
        <w:rPr>
          <w:position w:val="-12"/>
        </w:rPr>
        <w:t>the constant component</w:t>
      </w:r>
      <w:r w:rsidR="00DC61D7">
        <w:rPr>
          <w:rFonts w:hint="eastAsia"/>
          <w:position w:val="-12"/>
        </w:rPr>
        <w:t xml:space="preserve">. </w:t>
      </w:r>
      <w:r>
        <w:rPr>
          <w:position w:val="-12"/>
        </w:rPr>
        <w:t xml:space="preserve">It is thus concluded </w:t>
      </w:r>
      <w:r w:rsidR="00DC61D7">
        <w:rPr>
          <w:rFonts w:hint="eastAsia"/>
          <w:position w:val="-12"/>
        </w:rPr>
        <w:t xml:space="preserve">that the deformed shape of </w:t>
      </w:r>
      <w:r w:rsidR="005654E8">
        <w:rPr>
          <w:rFonts w:hint="eastAsia"/>
          <w:position w:val="-12"/>
        </w:rPr>
        <w:t>FE mode</w:t>
      </w:r>
      <w:r w:rsidR="00DC61D7">
        <w:rPr>
          <w:rFonts w:hint="eastAsia"/>
          <w:position w:val="-12"/>
        </w:rPr>
        <w:t xml:space="preserve">ls subject to any </w:t>
      </w:r>
      <w:r>
        <w:rPr>
          <w:position w:val="-12"/>
        </w:rPr>
        <w:t>set of</w:t>
      </w:r>
      <w:r w:rsidR="00DC61D7">
        <w:rPr>
          <w:rFonts w:hint="eastAsia"/>
          <w:position w:val="-12"/>
        </w:rPr>
        <w:t xml:space="preserve"> boundary conditions can be decomposed sole</w:t>
      </w:r>
      <w:r w:rsidR="00DC61D7">
        <w:rPr>
          <w:position w:val="-12"/>
        </w:rPr>
        <w:t>l</w:t>
      </w:r>
      <w:r w:rsidR="00DC61D7">
        <w:rPr>
          <w:rFonts w:hint="eastAsia"/>
          <w:position w:val="-12"/>
        </w:rPr>
        <w:t xml:space="preserve">y </w:t>
      </w:r>
      <w:r>
        <w:rPr>
          <w:position w:val="-12"/>
        </w:rPr>
        <w:t>into</w:t>
      </w:r>
      <w:r w:rsidR="00DC61D7">
        <w:rPr>
          <w:rFonts w:hint="eastAsia"/>
          <w:position w:val="-12"/>
        </w:rPr>
        <w:t xml:space="preserve"> buckling modes associated with </w:t>
      </w:r>
      <w:r w:rsidR="00DC61D7">
        <w:rPr>
          <w:position w:val="-12"/>
        </w:rPr>
        <w:t>sinusoidal</w:t>
      </w:r>
      <w:r w:rsidR="00DC61D7">
        <w:rPr>
          <w:rFonts w:hint="eastAsia"/>
          <w:position w:val="-12"/>
        </w:rPr>
        <w:t xml:space="preserve"> and cosinusoidal shape functions. The method in which modes associated with sinusoidal shape functions are generated can be slightly altered to generate modes associated with cosinusoidal shape functions</w:t>
      </w:r>
      <w:r>
        <w:rPr>
          <w:position w:val="-12"/>
        </w:rPr>
        <w:t>. To achieve this it is first noted that</w:t>
      </w:r>
      <w:r w:rsidR="00DC61D7">
        <w:rPr>
          <w:rFonts w:hint="eastAsia"/>
          <w:position w:val="-12"/>
        </w:rPr>
        <w:t xml:space="preserve"> the nodal forces in the </w:t>
      </w:r>
      <w:r w:rsidR="005654E8">
        <w:rPr>
          <w:rFonts w:hint="eastAsia"/>
          <w:position w:val="-12"/>
        </w:rPr>
        <w:t>FSM mode</w:t>
      </w:r>
      <w:r>
        <w:rPr>
          <w:rFonts w:hint="eastAsia"/>
          <w:position w:val="-12"/>
        </w:rPr>
        <w:t>l remain unchanged and</w:t>
      </w:r>
      <w:r w:rsidR="00DC61D7">
        <w:rPr>
          <w:rFonts w:hint="eastAsia"/>
          <w:position w:val="-12"/>
        </w:rPr>
        <w:t xml:space="preserve"> so do the longitudinal amplitudes of the line loads applied to the </w:t>
      </w:r>
      <w:r w:rsidR="005654E8">
        <w:rPr>
          <w:rFonts w:hint="eastAsia"/>
          <w:position w:val="-12"/>
        </w:rPr>
        <w:t>FE mode</w:t>
      </w:r>
      <w:r w:rsidR="00DC61D7">
        <w:rPr>
          <w:rFonts w:hint="eastAsia"/>
          <w:position w:val="-12"/>
        </w:rPr>
        <w:t xml:space="preserve">l. This is verified as follows: According to </w:t>
      </w:r>
      <w:r w:rsidR="00DC61D7" w:rsidRPr="005D0951">
        <w:rPr>
          <w:position w:val="-12"/>
        </w:rPr>
        <w:fldChar w:fldCharType="begin"/>
      </w:r>
      <w:r w:rsidR="00DC61D7" w:rsidRPr="005D0951">
        <w:rPr>
          <w:position w:val="-12"/>
        </w:rPr>
        <w:instrText xml:space="preserve"> </w:instrText>
      </w:r>
      <w:r w:rsidR="00DC61D7" w:rsidRPr="005D0951">
        <w:rPr>
          <w:rFonts w:hint="eastAsia"/>
          <w:position w:val="-12"/>
        </w:rPr>
        <w:instrText>REF _Ref468025365 \r \h</w:instrText>
      </w:r>
      <w:r w:rsidR="00DC61D7" w:rsidRPr="005D0951">
        <w:rPr>
          <w:position w:val="-12"/>
        </w:rPr>
        <w:instrText xml:space="preserve"> </w:instrText>
      </w:r>
      <w:r w:rsidR="00DC61D7">
        <w:rPr>
          <w:position w:val="-12"/>
        </w:rPr>
        <w:instrText xml:space="preserve"> \* MERGEFORMAT </w:instrText>
      </w:r>
      <w:r w:rsidR="00DC61D7" w:rsidRPr="005D0951">
        <w:rPr>
          <w:position w:val="-12"/>
        </w:rPr>
      </w:r>
      <w:r w:rsidR="00DC61D7" w:rsidRPr="005D0951">
        <w:rPr>
          <w:position w:val="-12"/>
        </w:rPr>
        <w:fldChar w:fldCharType="separate"/>
      </w:r>
      <w:r w:rsidR="001A5391">
        <w:rPr>
          <w:position w:val="-12"/>
        </w:rPr>
        <w:t>[48]</w:t>
      </w:r>
      <w:r w:rsidR="00DC61D7" w:rsidRPr="005D0951">
        <w:rPr>
          <w:position w:val="-12"/>
        </w:rPr>
        <w:fldChar w:fldCharType="end"/>
      </w:r>
      <w:r w:rsidR="00DC61D7">
        <w:rPr>
          <w:rFonts w:hint="eastAsia"/>
          <w:position w:val="-12"/>
        </w:rPr>
        <w:t xml:space="preserve">, the </w:t>
      </w:r>
      <w:r>
        <w:rPr>
          <w:position w:val="-12"/>
        </w:rPr>
        <w:t xml:space="preserve">elements of the </w:t>
      </w:r>
      <w:r w:rsidR="00DC61D7">
        <w:rPr>
          <w:rFonts w:hint="eastAsia"/>
          <w:position w:val="-12"/>
        </w:rPr>
        <w:t xml:space="preserve">stiffness matrices </w:t>
      </w:r>
      <w:r w:rsidR="00DC61D7" w:rsidRPr="005D0951">
        <w:rPr>
          <w:rFonts w:hint="eastAsia"/>
          <w:b/>
          <w:i/>
          <w:position w:val="-12"/>
        </w:rPr>
        <w:t>K</w:t>
      </w:r>
      <w:r w:rsidR="00DC61D7">
        <w:rPr>
          <w:rFonts w:hint="eastAsia"/>
          <w:position w:val="-12"/>
        </w:rPr>
        <w:t xml:space="preserve"> and </w:t>
      </w:r>
      <w:r w:rsidR="00DC61D7" w:rsidRPr="005D0951">
        <w:rPr>
          <w:rFonts w:hint="eastAsia"/>
          <w:b/>
          <w:i/>
          <w:position w:val="-12"/>
        </w:rPr>
        <w:t>G</w:t>
      </w:r>
      <w:r w:rsidR="00DC61D7">
        <w:rPr>
          <w:rFonts w:hint="eastAsia"/>
          <w:position w:val="-12"/>
        </w:rPr>
        <w:t xml:space="preserve"> </w:t>
      </w:r>
      <w:r w:rsidR="00265455">
        <w:rPr>
          <w:rFonts w:hint="eastAsia"/>
          <w:position w:val="-12"/>
        </w:rPr>
        <w:t>in the FSM</w:t>
      </w:r>
      <w:r w:rsidR="00DC61D7">
        <w:rPr>
          <w:rFonts w:hint="eastAsia"/>
          <w:position w:val="-12"/>
        </w:rPr>
        <w:t xml:space="preserve"> are </w:t>
      </w:r>
      <w:r>
        <w:rPr>
          <w:position w:val="-12"/>
        </w:rPr>
        <w:t>obtained through</w:t>
      </w:r>
      <w:r w:rsidR="00DC61D7">
        <w:rPr>
          <w:rFonts w:hint="eastAsia"/>
          <w:position w:val="-12"/>
        </w:rPr>
        <w:t xml:space="preserve"> the following integrations:</w:t>
      </w:r>
    </w:p>
    <w:p w:rsidR="00DC61D7" w:rsidRPr="005D0951" w:rsidRDefault="00DC61D7" w:rsidP="00DC61D7">
      <w:pPr>
        <w:pStyle w:val="MTDisplayEquation"/>
      </w:pPr>
      <w:r>
        <w:tab/>
      </w:r>
      <w:r w:rsidR="007B00FB" w:rsidRPr="007B00FB">
        <w:rPr>
          <w:position w:val="-42"/>
        </w:rPr>
        <w:object w:dxaOrig="4080" w:dyaOrig="940">
          <v:shape id="_x0000_i1199" type="#_x0000_t75" style="width:201.75pt;height:50.25pt" o:ole="">
            <v:imagedata r:id="rId504" o:title=""/>
          </v:shape>
          <o:OLEObject Type="Embed" ProgID="Equation.DSMT4" ShapeID="_x0000_i1199" DrawAspect="Content" ObjectID="_1572968880" r:id="rId50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24</w:instrText>
        </w:r>
      </w:fldSimple>
      <w:r>
        <w:instrText>)</w:instrText>
      </w:r>
      <w:r>
        <w:fldChar w:fldCharType="end"/>
      </w:r>
    </w:p>
    <w:p w:rsidR="00B66142" w:rsidRDefault="00DC61D7" w:rsidP="00DC61D7">
      <w:pPr>
        <w:tabs>
          <w:tab w:val="right" w:pos="8364"/>
        </w:tabs>
        <w:spacing w:before="0" w:after="0"/>
      </w:pPr>
      <w:r>
        <w:rPr>
          <w:position w:val="-12"/>
        </w:rPr>
        <w:t>where</w:t>
      </w:r>
      <w:r>
        <w:rPr>
          <w:rFonts w:hint="eastAsia"/>
          <w:position w:val="-12"/>
        </w:rPr>
        <w:t xml:space="preserve"> </w:t>
      </w:r>
      <w:r w:rsidRPr="005D0951">
        <w:rPr>
          <w:rFonts w:hint="eastAsia"/>
          <w:i/>
          <w:position w:val="-12"/>
        </w:rPr>
        <w:t>Y</w:t>
      </w:r>
      <w:r w:rsidRPr="005D0951">
        <w:rPr>
          <w:rFonts w:hint="eastAsia"/>
          <w:i/>
          <w:position w:val="-12"/>
          <w:vertAlign w:val="subscript"/>
        </w:rPr>
        <w:t>m</w:t>
      </w:r>
      <w:r w:rsidRPr="005D0951">
        <w:rPr>
          <w:position w:val="-12"/>
        </w:rPr>
        <w:t xml:space="preserve"> </w:t>
      </w:r>
      <w:r w:rsidRPr="005D0951">
        <w:rPr>
          <w:rFonts w:hint="eastAsia"/>
          <w:position w:val="-12"/>
        </w:rPr>
        <w:t xml:space="preserve">and </w:t>
      </w:r>
      <w:r w:rsidRPr="005D0951">
        <w:rPr>
          <w:rFonts w:hint="eastAsia"/>
          <w:i/>
          <w:position w:val="-12"/>
        </w:rPr>
        <w:t>Y</w:t>
      </w:r>
      <w:r>
        <w:rPr>
          <w:rFonts w:hint="eastAsia"/>
          <w:i/>
          <w:position w:val="-12"/>
          <w:vertAlign w:val="subscript"/>
        </w:rPr>
        <w:t xml:space="preserve">n </w:t>
      </w:r>
      <w:r>
        <w:rPr>
          <w:rFonts w:hint="eastAsia"/>
          <w:position w:val="-12"/>
        </w:rPr>
        <w:t xml:space="preserve">are shape functions associated with </w:t>
      </w:r>
      <w:r w:rsidRPr="005D0951">
        <w:rPr>
          <w:rFonts w:hint="eastAsia"/>
          <w:i/>
          <w:position w:val="-12"/>
        </w:rPr>
        <w:t>m</w:t>
      </w:r>
      <w:r>
        <w:rPr>
          <w:rFonts w:hint="eastAsia"/>
          <w:position w:val="-12"/>
        </w:rPr>
        <w:t xml:space="preserve"> and </w:t>
      </w:r>
      <w:r w:rsidRPr="005D0951">
        <w:rPr>
          <w:rFonts w:hint="eastAsia"/>
          <w:i/>
          <w:position w:val="-12"/>
        </w:rPr>
        <w:t>n</w:t>
      </w:r>
      <w:r>
        <w:rPr>
          <w:rFonts w:hint="eastAsia"/>
          <w:position w:val="-12"/>
        </w:rPr>
        <w:t xml:space="preserve"> </w:t>
      </w:r>
      <w:r w:rsidR="00F76CA6">
        <w:rPr>
          <w:rFonts w:hint="eastAsia"/>
          <w:position w:val="-12"/>
        </w:rPr>
        <w:t>half-wave</w:t>
      </w:r>
      <w:r>
        <w:rPr>
          <w:rFonts w:hint="eastAsia"/>
          <w:position w:val="-12"/>
        </w:rPr>
        <w:t xml:space="preserve">s. It can be seen that if </w:t>
      </w:r>
      <w:r w:rsidRPr="005D0951">
        <w:rPr>
          <w:rFonts w:hint="eastAsia"/>
        </w:rPr>
        <w:t xml:space="preserve">the shape functions </w:t>
      </w:r>
      <w:r w:rsidR="0040308F" w:rsidRPr="0040308F">
        <w:rPr>
          <w:i/>
        </w:rPr>
        <w:t>Y</w:t>
      </w:r>
      <w:r w:rsidR="0040308F" w:rsidRPr="0040308F">
        <w:rPr>
          <w:i/>
          <w:vertAlign w:val="subscript"/>
        </w:rPr>
        <w:t>m</w:t>
      </w:r>
      <w:r w:rsidR="0040308F">
        <w:t xml:space="preserve"> = sin (</w:t>
      </w:r>
      <w:r w:rsidR="0040308F" w:rsidRPr="0040308F">
        <w:rPr>
          <w:i/>
        </w:rPr>
        <w:t>m</w:t>
      </w:r>
      <w:r w:rsidR="0040308F" w:rsidRPr="0040308F">
        <w:rPr>
          <w:rFonts w:cs="Times New Roman"/>
          <w:i/>
        </w:rPr>
        <w:t>π</w:t>
      </w:r>
      <w:r w:rsidR="0040308F" w:rsidRPr="0040308F">
        <w:rPr>
          <w:i/>
        </w:rPr>
        <w:t>x</w:t>
      </w:r>
      <w:r w:rsidR="0040308F" w:rsidRPr="0040308F">
        <w:t>/</w:t>
      </w:r>
      <w:r w:rsidR="0040308F" w:rsidRPr="0040308F">
        <w:rPr>
          <w:i/>
        </w:rPr>
        <w:t>L</w:t>
      </w:r>
      <w:r w:rsidR="0040308F">
        <w:t>)</w:t>
      </w:r>
      <w:r w:rsidRPr="005D0951">
        <w:t xml:space="preserve"> </w:t>
      </w:r>
      <w:r w:rsidRPr="005D0951">
        <w:rPr>
          <w:rFonts w:hint="eastAsia"/>
        </w:rPr>
        <w:t>are</w:t>
      </w:r>
      <w:r>
        <w:t xml:space="preserve"> replaced with </w:t>
      </w:r>
      <w:r w:rsidR="0040308F" w:rsidRPr="0040308F">
        <w:rPr>
          <w:i/>
        </w:rPr>
        <w:t>Y</w:t>
      </w:r>
      <w:r w:rsidR="0040308F" w:rsidRPr="0040308F">
        <w:rPr>
          <w:i/>
          <w:vertAlign w:val="subscript"/>
        </w:rPr>
        <w:t>m</w:t>
      </w:r>
      <w:r w:rsidR="0040308F">
        <w:t xml:space="preserve"> = cos (</w:t>
      </w:r>
      <w:r w:rsidR="0040308F" w:rsidRPr="0040308F">
        <w:rPr>
          <w:i/>
        </w:rPr>
        <w:t>m</w:t>
      </w:r>
      <w:r w:rsidR="0040308F" w:rsidRPr="0040308F">
        <w:rPr>
          <w:rFonts w:cs="Times New Roman"/>
          <w:i/>
        </w:rPr>
        <w:t>π</w:t>
      </w:r>
      <w:r w:rsidR="0040308F" w:rsidRPr="0040308F">
        <w:rPr>
          <w:i/>
        </w:rPr>
        <w:t>x</w:t>
      </w:r>
      <w:r w:rsidR="0040308F" w:rsidRPr="0040308F">
        <w:t>/</w:t>
      </w:r>
      <w:r w:rsidR="0040308F" w:rsidRPr="0040308F">
        <w:rPr>
          <w:i/>
        </w:rPr>
        <w:t>L</w:t>
      </w:r>
      <w:r w:rsidR="0040308F">
        <w:t>)</w:t>
      </w:r>
      <w:r w:rsidR="002D2F1F">
        <w:t xml:space="preserve">, </w:t>
      </w:r>
      <w:r>
        <w:t xml:space="preserve">due to the </w:t>
      </w:r>
      <w:r w:rsidR="002D2F1F">
        <w:t xml:space="preserve">properties </w:t>
      </w:r>
      <w:r>
        <w:t>of trigonometric functions</w:t>
      </w:r>
      <w:r w:rsidR="002D2F1F">
        <w:t>,</w:t>
      </w:r>
      <w:r>
        <w:t xml:space="preserve"> the values of the integrations are unchanged. Therefore, the nodal forces obtained from the nodal force method</w:t>
      </w:r>
      <w:r w:rsidR="002D2F1F">
        <w:t>,</w:t>
      </w:r>
      <w:r>
        <w:t xml:space="preserve"> </w:t>
      </w:r>
      <w:r w:rsidR="002D2F1F">
        <w:t>which makes use of the</w:t>
      </w:r>
      <w:r>
        <w:t xml:space="preserve"> </w:t>
      </w:r>
      <w:r w:rsidRPr="005D0951">
        <w:rPr>
          <w:rFonts w:hint="eastAsia"/>
        </w:rPr>
        <w:t xml:space="preserve">matrices </w:t>
      </w:r>
      <w:r w:rsidRPr="005D0951">
        <w:rPr>
          <w:rFonts w:hint="eastAsia"/>
          <w:b/>
          <w:i/>
        </w:rPr>
        <w:t>K</w:t>
      </w:r>
      <w:r w:rsidRPr="005D0951">
        <w:rPr>
          <w:rFonts w:hint="eastAsia"/>
        </w:rPr>
        <w:t xml:space="preserve"> and </w:t>
      </w:r>
      <w:r w:rsidRPr="005D0951">
        <w:rPr>
          <w:rFonts w:hint="eastAsia"/>
          <w:b/>
          <w:i/>
        </w:rPr>
        <w:t>G</w:t>
      </w:r>
      <w:r w:rsidRPr="005D0951">
        <w:t xml:space="preserve"> </w:t>
      </w:r>
      <w:r>
        <w:t xml:space="preserve">are unchanged. </w:t>
      </w:r>
      <w:r w:rsidR="002D2F1F">
        <w:t>However</w:t>
      </w:r>
      <w:r>
        <w:t xml:space="preserve">, when determining the nodal forces in the </w:t>
      </w:r>
      <w:r w:rsidR="005654E8">
        <w:t>FE mode</w:t>
      </w:r>
      <w:r>
        <w:t xml:space="preserve">l the transformation equations in Eq. </w:t>
      </w:r>
      <w:r>
        <w:fldChar w:fldCharType="begin"/>
      </w:r>
      <w:r>
        <w:instrText xml:space="preserve"> GOTOBUTTON ZEqnNum776315  \* MERGEFORMAT </w:instrText>
      </w:r>
      <w:fldSimple w:instr=" REF ZEqnNum776315 \* Charformat \! \* MERGEFORMAT ">
        <w:r w:rsidR="001A5391" w:rsidRPr="00D14BC5">
          <w:instrText>(</w:instrText>
        </w:r>
        <w:r w:rsidR="001A5391">
          <w:instrText>6</w:instrText>
        </w:r>
        <w:r w:rsidR="001A5391" w:rsidRPr="00D14BC5">
          <w:instrText>.</w:instrText>
        </w:r>
        <w:r w:rsidR="001A5391">
          <w:instrText>16</w:instrText>
        </w:r>
        <w:r w:rsidR="001A5391" w:rsidRPr="00D14BC5">
          <w:instrText>)</w:instrText>
        </w:r>
      </w:fldSimple>
      <w:r>
        <w:fldChar w:fldCharType="end"/>
      </w:r>
      <w:r>
        <w:t xml:space="preserve"> and Eq. </w:t>
      </w:r>
      <w:r>
        <w:fldChar w:fldCharType="begin"/>
      </w:r>
      <w:r>
        <w:instrText xml:space="preserve"> GOTOBUTTON ZEqnNum196370  \* MERGEFORMAT </w:instrText>
      </w:r>
      <w:fldSimple w:instr=" REF ZEqnNum196370 \* Charformat \! \* MERGEFORMAT ">
        <w:r w:rsidR="001A5391">
          <w:instrText>(6.17)</w:instrText>
        </w:r>
      </w:fldSimple>
      <w:r>
        <w:fldChar w:fldCharType="end"/>
      </w:r>
      <w:r>
        <w:t xml:space="preserve"> </w:t>
      </w:r>
      <w:r w:rsidR="002D2F1F">
        <w:t>need to be</w:t>
      </w:r>
      <w:r>
        <w:t xml:space="preserve"> changed</w:t>
      </w:r>
      <w:r w:rsidR="002D2F1F">
        <w:t xml:space="preserve"> accordingly</w:t>
      </w:r>
      <w:r>
        <w:t xml:space="preserve">. </w:t>
      </w:r>
      <w:r w:rsidRPr="00B46814">
        <w:rPr>
          <w:rFonts w:hint="eastAsia"/>
        </w:rPr>
        <w:t xml:space="preserve">In addition, the </w:t>
      </w:r>
      <w:r w:rsidRPr="00B46814">
        <w:t>boundary</w:t>
      </w:r>
      <w:r w:rsidRPr="00B46814">
        <w:rPr>
          <w:rFonts w:hint="eastAsia"/>
        </w:rPr>
        <w:t xml:space="preserve"> condition</w:t>
      </w:r>
      <w:r w:rsidR="002D2F1F">
        <w:t>s</w:t>
      </w:r>
      <w:r w:rsidRPr="00B46814">
        <w:rPr>
          <w:rFonts w:hint="eastAsia"/>
        </w:rPr>
        <w:t xml:space="preserve"> of the </w:t>
      </w:r>
      <w:r w:rsidR="005654E8">
        <w:rPr>
          <w:rFonts w:hint="eastAsia"/>
        </w:rPr>
        <w:t>FE mode</w:t>
      </w:r>
      <w:r w:rsidRPr="00B46814">
        <w:rPr>
          <w:rFonts w:hint="eastAsia"/>
        </w:rPr>
        <w:t xml:space="preserve">l shown in </w:t>
      </w:r>
      <w:r w:rsidRPr="00B46814">
        <w:fldChar w:fldCharType="begin"/>
      </w:r>
      <w:r w:rsidRPr="00B46814">
        <w:instrText xml:space="preserve"> </w:instrText>
      </w:r>
      <w:r w:rsidRPr="00B46814">
        <w:rPr>
          <w:rFonts w:hint="eastAsia"/>
        </w:rPr>
        <w:instrText>REF _Ref439010598 \h</w:instrText>
      </w:r>
      <w:r w:rsidRPr="00B46814">
        <w:instrText xml:space="preserve">  \* MERGEFORMAT </w:instrText>
      </w:r>
      <w:r w:rsidRPr="00B46814">
        <w:fldChar w:fldCharType="separate"/>
      </w:r>
      <w:r w:rsidR="001A5391">
        <w:t>Fig</w:t>
      </w:r>
      <w:r w:rsidR="001A5391">
        <w:rPr>
          <w:rFonts w:hint="eastAsia"/>
        </w:rPr>
        <w:t>.</w:t>
      </w:r>
      <w:r w:rsidR="001A5391">
        <w:t xml:space="preserve"> 6.6</w:t>
      </w:r>
      <w:r w:rsidRPr="00B46814">
        <w:fldChar w:fldCharType="end"/>
      </w:r>
      <w:r w:rsidRPr="00B46814">
        <w:rPr>
          <w:rFonts w:hint="eastAsia"/>
        </w:rPr>
        <w:t xml:space="preserve"> </w:t>
      </w:r>
      <w:r w:rsidR="002D2F1F">
        <w:t>are</w:t>
      </w:r>
      <w:r w:rsidRPr="00B46814">
        <w:rPr>
          <w:rFonts w:hint="eastAsia"/>
        </w:rPr>
        <w:t xml:space="preserve"> altered to </w:t>
      </w:r>
      <w:r w:rsidR="002D2F1F">
        <w:t>those</w:t>
      </w:r>
      <w:r w:rsidRPr="00B46814">
        <w:rPr>
          <w:rFonts w:hint="eastAsia"/>
        </w:rPr>
        <w:t xml:space="preserve"> shown in </w:t>
      </w:r>
      <w:r w:rsidRPr="00B46814">
        <w:fldChar w:fldCharType="begin"/>
      </w:r>
      <w:r w:rsidRPr="00B46814">
        <w:instrText xml:space="preserve"> </w:instrText>
      </w:r>
      <w:r w:rsidRPr="00B46814">
        <w:rPr>
          <w:rFonts w:hint="eastAsia"/>
        </w:rPr>
        <w:instrText>REF _Ref453768442 \h</w:instrText>
      </w:r>
      <w:r w:rsidRPr="00B46814">
        <w:instrText xml:space="preserve">  \* MERGEFORMAT </w:instrText>
      </w:r>
      <w:r w:rsidRPr="00B46814">
        <w:fldChar w:fldCharType="separate"/>
      </w:r>
      <w:r w:rsidR="001A5391">
        <w:t>Fi</w:t>
      </w:r>
      <w:r w:rsidR="001A5391">
        <w:rPr>
          <w:rFonts w:hint="eastAsia"/>
        </w:rPr>
        <w:t>g.</w:t>
      </w:r>
      <w:r w:rsidR="001A5391">
        <w:t xml:space="preserve"> 6.9</w:t>
      </w:r>
      <w:r w:rsidRPr="00B46814">
        <w:fldChar w:fldCharType="end"/>
      </w:r>
      <w:r w:rsidRPr="00B46814">
        <w:rPr>
          <w:rFonts w:hint="eastAsia"/>
        </w:rPr>
        <w:t>. Edge</w:t>
      </w:r>
      <w:r w:rsidR="002D2F1F">
        <w:t>s</w:t>
      </w:r>
      <w:r w:rsidRPr="00B46814">
        <w:rPr>
          <w:rFonts w:hint="eastAsia"/>
        </w:rPr>
        <w:t xml:space="preserve"> 1 and 3 are constrained </w:t>
      </w:r>
      <w:r w:rsidR="00B66142">
        <w:t>with respect to their</w:t>
      </w:r>
      <w:r w:rsidRPr="00B46814">
        <w:rPr>
          <w:rFonts w:hint="eastAsia"/>
        </w:rPr>
        <w:t xml:space="preserve"> warping displacements. Meanwhile, Node 2 is constrained </w:t>
      </w:r>
      <w:r w:rsidR="00B66142">
        <w:t>with respect to the</w:t>
      </w:r>
      <w:r w:rsidRPr="00B46814">
        <w:rPr>
          <w:rFonts w:hint="eastAsia"/>
        </w:rPr>
        <w:t xml:space="preserve"> translation</w:t>
      </w:r>
      <w:r w:rsidR="00B66142">
        <w:t>s</w:t>
      </w:r>
      <w:r w:rsidRPr="00B46814">
        <w:rPr>
          <w:rFonts w:hint="eastAsia"/>
        </w:rPr>
        <w:t xml:space="preserve"> </w:t>
      </w:r>
      <w:r w:rsidR="00B66142">
        <w:t>in</w:t>
      </w:r>
      <w:r w:rsidRPr="00B46814">
        <w:rPr>
          <w:rFonts w:hint="eastAsia"/>
        </w:rPr>
        <w:t xml:space="preserve"> the </w:t>
      </w:r>
      <w:r w:rsidR="00B66142">
        <w:rPr>
          <w:i/>
        </w:rPr>
        <w:t>Y</w:t>
      </w:r>
      <w:r>
        <w:t xml:space="preserve"> </w:t>
      </w:r>
      <w:r w:rsidRPr="00B46814">
        <w:rPr>
          <w:rFonts w:hint="eastAsia"/>
        </w:rPr>
        <w:t xml:space="preserve">- and </w:t>
      </w:r>
      <w:r w:rsidR="00B66142">
        <w:rPr>
          <w:i/>
        </w:rPr>
        <w:t xml:space="preserve">Z </w:t>
      </w:r>
      <w:r>
        <w:rPr>
          <w:rFonts w:hint="eastAsia"/>
        </w:rPr>
        <w:t>-</w:t>
      </w:r>
      <w:r w:rsidR="00B66142">
        <w:t>directions</w:t>
      </w:r>
      <w:r w:rsidRPr="00B46814">
        <w:rPr>
          <w:rFonts w:hint="eastAsia"/>
        </w:rPr>
        <w:t xml:space="preserve">. Node 4 is constrained </w:t>
      </w:r>
      <w:r w:rsidR="00B66142">
        <w:t>with respect to the</w:t>
      </w:r>
      <w:r w:rsidRPr="00B46814">
        <w:rPr>
          <w:rFonts w:hint="eastAsia"/>
        </w:rPr>
        <w:t xml:space="preserve"> rotation a</w:t>
      </w:r>
      <w:r w:rsidR="00B66142">
        <w:t>bout</w:t>
      </w:r>
      <w:r w:rsidRPr="00B46814">
        <w:rPr>
          <w:rFonts w:hint="eastAsia"/>
        </w:rPr>
        <w:t xml:space="preserve"> the </w:t>
      </w:r>
      <w:r w:rsidRPr="00601E3E">
        <w:rPr>
          <w:rFonts w:hint="eastAsia"/>
          <w:i/>
        </w:rPr>
        <w:t>X</w:t>
      </w:r>
      <w:r>
        <w:rPr>
          <w:rFonts w:hint="eastAsia"/>
        </w:rPr>
        <w:t xml:space="preserve"> </w:t>
      </w:r>
      <w:r w:rsidRPr="00B46814">
        <w:rPr>
          <w:rFonts w:hint="eastAsia"/>
        </w:rPr>
        <w:t xml:space="preserve">-axis. </w:t>
      </w:r>
      <w:r w:rsidR="00B66142">
        <w:t>Since</w:t>
      </w:r>
      <w:r w:rsidRPr="00B46814">
        <w:rPr>
          <w:rFonts w:hint="eastAsia"/>
        </w:rPr>
        <w:t xml:space="preserve"> the load</w:t>
      </w:r>
      <w:r w:rsidR="00B66142">
        <w:t>s</w:t>
      </w:r>
      <w:r w:rsidRPr="00B46814">
        <w:rPr>
          <w:rFonts w:hint="eastAsia"/>
        </w:rPr>
        <w:t xml:space="preserve"> applied </w:t>
      </w:r>
      <w:r w:rsidR="00B66142">
        <w:t>to</w:t>
      </w:r>
      <w:r w:rsidRPr="00B46814">
        <w:rPr>
          <w:rFonts w:hint="eastAsia"/>
        </w:rPr>
        <w:t xml:space="preserve"> the column </w:t>
      </w:r>
      <w:r w:rsidR="00B66142">
        <w:t>are in equilibrium</w:t>
      </w:r>
      <w:r w:rsidRPr="00B46814">
        <w:rPr>
          <w:rFonts w:hint="eastAsia"/>
        </w:rPr>
        <w:t xml:space="preserve">, it is </w:t>
      </w:r>
      <w:r w:rsidR="00B66142">
        <w:t>sufficient</w:t>
      </w:r>
      <w:r w:rsidRPr="00B46814">
        <w:rPr>
          <w:rFonts w:hint="eastAsia"/>
        </w:rPr>
        <w:t xml:space="preserve"> to constrain only two nodes to avoid overall translation and rotation of the column. The reason </w:t>
      </w:r>
      <w:r w:rsidR="00B66142">
        <w:t>for</w:t>
      </w:r>
      <w:r w:rsidRPr="00B46814">
        <w:rPr>
          <w:rFonts w:hint="eastAsia"/>
        </w:rPr>
        <w:t xml:space="preserve"> </w:t>
      </w:r>
      <w:r w:rsidRPr="00B46814">
        <w:t>separating</w:t>
      </w:r>
      <w:r w:rsidRPr="00B46814">
        <w:rPr>
          <w:rFonts w:hint="eastAsia"/>
        </w:rPr>
        <w:t xml:space="preserve"> the two constraints lies in the fact that if all DOFs of one node </w:t>
      </w:r>
      <w:r w:rsidR="00B66142">
        <w:t>were</w:t>
      </w:r>
      <w:r w:rsidRPr="00B46814">
        <w:rPr>
          <w:rFonts w:hint="eastAsia"/>
        </w:rPr>
        <w:t xml:space="preserve"> constrained, </w:t>
      </w:r>
      <w:r w:rsidR="00B66142">
        <w:t xml:space="preserve">the node would be </w:t>
      </w:r>
      <w:r w:rsidRPr="00B46814">
        <w:t>omitted</w:t>
      </w:r>
      <w:r w:rsidR="00B66142">
        <w:rPr>
          <w:rFonts w:hint="eastAsia"/>
        </w:rPr>
        <w:t xml:space="preserve"> in the </w:t>
      </w:r>
      <w:r w:rsidR="00B66142" w:rsidRPr="00B46814">
        <w:rPr>
          <w:rFonts w:hint="eastAsia"/>
        </w:rPr>
        <w:t>ABAQUS</w:t>
      </w:r>
      <w:r w:rsidR="00B66142">
        <w:rPr>
          <w:rFonts w:hint="eastAsia"/>
        </w:rPr>
        <w:t xml:space="preserve"> output file</w:t>
      </w:r>
      <w:r w:rsidRPr="00B46814">
        <w:rPr>
          <w:rFonts w:hint="eastAsia"/>
        </w:rPr>
        <w:t xml:space="preserve">, thus causing </w:t>
      </w:r>
      <w:r>
        <w:rPr>
          <w:rFonts w:hint="eastAsia"/>
        </w:rPr>
        <w:t>mistakes</w:t>
      </w:r>
      <w:r w:rsidRPr="00B46814">
        <w:rPr>
          <w:rFonts w:hint="eastAsia"/>
        </w:rPr>
        <w:t xml:space="preserve"> </w:t>
      </w:r>
      <w:r>
        <w:rPr>
          <w:rFonts w:hint="eastAsia"/>
        </w:rPr>
        <w:t>when</w:t>
      </w:r>
      <w:r w:rsidRPr="00B46814">
        <w:rPr>
          <w:rFonts w:hint="eastAsia"/>
        </w:rPr>
        <w:t xml:space="preserve"> the output file </w:t>
      </w:r>
      <w:r>
        <w:rPr>
          <w:rFonts w:hint="eastAsia"/>
        </w:rPr>
        <w:t xml:space="preserve">is read </w:t>
      </w:r>
      <w:r w:rsidRPr="00B46814">
        <w:rPr>
          <w:rFonts w:hint="eastAsia"/>
        </w:rPr>
        <w:t xml:space="preserve">by the PYTHON script. </w:t>
      </w:r>
      <w:r w:rsidR="00B66142">
        <w:t>Finally</w:t>
      </w:r>
      <w:r w:rsidRPr="00B46814">
        <w:rPr>
          <w:rFonts w:hint="eastAsia"/>
        </w:rPr>
        <w:t xml:space="preserve"> the </w:t>
      </w:r>
      <w:r>
        <w:rPr>
          <w:rFonts w:hint="eastAsia"/>
        </w:rPr>
        <w:t xml:space="preserve">overall translations </w:t>
      </w:r>
      <w:r w:rsidR="00B66142">
        <w:t xml:space="preserve">in </w:t>
      </w:r>
      <w:r w:rsidR="00B66142">
        <w:lastRenderedPageBreak/>
        <w:t xml:space="preserve">the </w:t>
      </w:r>
      <w:r w:rsidR="00B66142">
        <w:rPr>
          <w:i/>
        </w:rPr>
        <w:t>Y</w:t>
      </w:r>
      <w:r w:rsidR="00B66142">
        <w:t xml:space="preserve"> </w:t>
      </w:r>
      <w:r w:rsidR="00B66142" w:rsidRPr="00B46814">
        <w:rPr>
          <w:rFonts w:hint="eastAsia"/>
        </w:rPr>
        <w:t xml:space="preserve">- and </w:t>
      </w:r>
      <w:r w:rsidR="00B66142">
        <w:rPr>
          <w:i/>
        </w:rPr>
        <w:t xml:space="preserve">Z </w:t>
      </w:r>
      <w:r w:rsidR="00AB7AF1">
        <w:t>-</w:t>
      </w:r>
      <w:r w:rsidR="00B66142">
        <w:t>directions</w:t>
      </w:r>
      <w:r w:rsidR="00B66142">
        <w:rPr>
          <w:rFonts w:hint="eastAsia"/>
        </w:rPr>
        <w:t>,</w:t>
      </w:r>
      <w:r w:rsidR="00B66142">
        <w:t xml:space="preserve"> </w:t>
      </w:r>
      <w:r>
        <w:rPr>
          <w:rFonts w:hint="eastAsia"/>
        </w:rPr>
        <w:t xml:space="preserve">and </w:t>
      </w:r>
      <w:r w:rsidR="00B66142">
        <w:t xml:space="preserve">the overall </w:t>
      </w:r>
      <w:r>
        <w:rPr>
          <w:rFonts w:hint="eastAsia"/>
        </w:rPr>
        <w:t>rotation</w:t>
      </w:r>
      <w:r w:rsidRPr="00B46814">
        <w:rPr>
          <w:rFonts w:hint="eastAsia"/>
        </w:rPr>
        <w:t xml:space="preserve"> </w:t>
      </w:r>
      <w:r w:rsidR="00B66142" w:rsidRPr="00B46814">
        <w:rPr>
          <w:rFonts w:hint="eastAsia"/>
        </w:rPr>
        <w:t>a</w:t>
      </w:r>
      <w:r w:rsidR="00B66142">
        <w:t>bout</w:t>
      </w:r>
      <w:r w:rsidR="00B66142" w:rsidRPr="00B46814">
        <w:rPr>
          <w:rFonts w:hint="eastAsia"/>
        </w:rPr>
        <w:t xml:space="preserve"> the </w:t>
      </w:r>
      <w:r w:rsidR="00B66142" w:rsidRPr="00601E3E">
        <w:rPr>
          <w:rFonts w:hint="eastAsia"/>
          <w:i/>
        </w:rPr>
        <w:t>X</w:t>
      </w:r>
      <w:r w:rsidR="00B66142">
        <w:rPr>
          <w:rFonts w:hint="eastAsia"/>
        </w:rPr>
        <w:t xml:space="preserve"> </w:t>
      </w:r>
      <w:r w:rsidR="00B66142" w:rsidRPr="00B46814">
        <w:rPr>
          <w:rFonts w:hint="eastAsia"/>
        </w:rPr>
        <w:t>-axis</w:t>
      </w:r>
      <w:r w:rsidR="00B66142">
        <w:rPr>
          <w:rFonts w:hint="eastAsia"/>
        </w:rPr>
        <w:t xml:space="preserve"> </w:t>
      </w:r>
      <w:r w:rsidR="00B66142">
        <w:t>in the deformed shapes are corrected, so that the end displacements are equal in magnitude, as in the FSM mode.</w:t>
      </w:r>
    </w:p>
    <w:p w:rsidR="002D2F1F" w:rsidRDefault="002D2F1F" w:rsidP="002D2F1F">
      <w:pPr>
        <w:keepNext/>
        <w:tabs>
          <w:tab w:val="right" w:pos="8364"/>
        </w:tabs>
        <w:spacing w:before="0" w:after="0"/>
        <w:jc w:val="center"/>
      </w:pPr>
      <w:r>
        <w:rPr>
          <w:noProof/>
        </w:rPr>
        <w:drawing>
          <wp:inline distT="0" distB="0" distL="0" distR="0" wp14:anchorId="047F035B" wp14:editId="17B0739B">
            <wp:extent cx="1800000" cy="1597292"/>
            <wp:effectExtent l="0" t="0" r="0" b="317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1800000" cy="1597292"/>
                    </a:xfrm>
                    <a:prstGeom prst="rect">
                      <a:avLst/>
                    </a:prstGeom>
                  </pic:spPr>
                </pic:pic>
              </a:graphicData>
            </a:graphic>
          </wp:inline>
        </w:drawing>
      </w:r>
    </w:p>
    <w:p w:rsidR="002D2F1F" w:rsidRDefault="002D2F1F" w:rsidP="002D2F1F">
      <w:pPr>
        <w:pStyle w:val="Caption"/>
      </w:pPr>
      <w:bookmarkStart w:id="350" w:name="_Ref453768442"/>
      <w:bookmarkStart w:id="351" w:name="_Toc495159577"/>
      <w:r>
        <w:t>Fi</w:t>
      </w:r>
      <w:r>
        <w:rPr>
          <w:rFonts w:hint="eastAsia"/>
        </w:rPr>
        <w:t>g.</w:t>
      </w:r>
      <w:r>
        <w:t xml:space="preserve"> </w:t>
      </w:r>
      <w:fldSimple w:instr=" STYLEREF 1 \s ">
        <w:r w:rsidR="00B02716">
          <w:rPr>
            <w:noProof/>
          </w:rPr>
          <w:t>6</w:t>
        </w:r>
      </w:fldSimple>
      <w:r w:rsidR="00B02716">
        <w:t>.</w:t>
      </w:r>
      <w:fldSimple w:instr=" SEQ Figure \* ARABIC \s 1 ">
        <w:r w:rsidR="00B02716">
          <w:rPr>
            <w:noProof/>
          </w:rPr>
          <w:t>9</w:t>
        </w:r>
      </w:fldSimple>
      <w:bookmarkEnd w:id="350"/>
      <w:r>
        <w:rPr>
          <w:rFonts w:hint="eastAsia"/>
        </w:rPr>
        <w:t xml:space="preserve"> Boundary conditions applied to the FE model</w:t>
      </w:r>
      <w:bookmarkEnd w:id="351"/>
    </w:p>
    <w:p w:rsidR="00DC61D7" w:rsidRDefault="00DC61D7" w:rsidP="00DC61D7">
      <w:pPr>
        <w:pStyle w:val="Heading2"/>
        <w:rPr>
          <w:lang w:val="en-US"/>
        </w:rPr>
      </w:pPr>
      <w:bookmarkStart w:id="352" w:name="_Toc496973381"/>
      <w:r>
        <w:rPr>
          <w:lang w:val="en-US"/>
        </w:rPr>
        <w:t>I</w:t>
      </w:r>
      <w:r>
        <w:rPr>
          <w:rFonts w:hint="eastAsia"/>
          <w:lang w:val="en-US"/>
        </w:rPr>
        <w:t>llustrative example</w:t>
      </w:r>
      <w:r>
        <w:rPr>
          <w:lang w:val="en-US"/>
        </w:rPr>
        <w:t>s</w:t>
      </w:r>
      <w:bookmarkEnd w:id="352"/>
    </w:p>
    <w:p w:rsidR="00DC61D7" w:rsidRPr="00DC61D7" w:rsidRDefault="00DC61D7" w:rsidP="00DC61D7">
      <w:pPr>
        <w:rPr>
          <w:lang w:val="en-US"/>
        </w:rPr>
      </w:pPr>
      <w:r>
        <w:rPr>
          <w:lang w:val="en-US"/>
        </w:rPr>
        <w:t xml:space="preserve">In this section the method is illustrated with </w:t>
      </w:r>
      <w:r w:rsidR="00B66142">
        <w:rPr>
          <w:lang w:val="en-US"/>
        </w:rPr>
        <w:t xml:space="preserve">a number of </w:t>
      </w:r>
      <w:r>
        <w:rPr>
          <w:lang w:val="en-US"/>
        </w:rPr>
        <w:t>examples. First</w:t>
      </w:r>
      <w:r w:rsidR="00B66142">
        <w:rPr>
          <w:lang w:val="en-US"/>
        </w:rPr>
        <w:t>,</w:t>
      </w:r>
      <w:r>
        <w:rPr>
          <w:lang w:val="en-US"/>
        </w:rPr>
        <w:t xml:space="preserve"> </w:t>
      </w:r>
      <w:r w:rsidR="00B66142">
        <w:rPr>
          <w:lang w:val="en-US"/>
        </w:rPr>
        <w:t>representing</w:t>
      </w:r>
      <w:r>
        <w:rPr>
          <w:lang w:val="en-US"/>
        </w:rPr>
        <w:t xml:space="preserve"> the simplest cases, </w:t>
      </w:r>
      <w:r w:rsidR="005654E8">
        <w:rPr>
          <w:lang w:val="en-US"/>
        </w:rPr>
        <w:t>FE mode</w:t>
      </w:r>
      <w:r>
        <w:rPr>
          <w:lang w:val="en-US"/>
        </w:rPr>
        <w:t xml:space="preserve">ls with </w:t>
      </w:r>
      <w:r>
        <w:rPr>
          <w:rFonts w:hint="eastAsia"/>
        </w:rPr>
        <w:t>simple-simple and fixed-fixed boundary conditions</w:t>
      </w:r>
      <w:r>
        <w:rPr>
          <w:lang w:val="en-US"/>
        </w:rPr>
        <w:t xml:space="preserve"> are studied using only modes </w:t>
      </w:r>
      <w:r>
        <w:t xml:space="preserve">associated </w:t>
      </w:r>
      <w:r>
        <w:rPr>
          <w:rFonts w:hint="eastAsia"/>
        </w:rPr>
        <w:t xml:space="preserve">with </w:t>
      </w:r>
      <w:r>
        <w:t>sinusoidal</w:t>
      </w:r>
      <w:r>
        <w:rPr>
          <w:rFonts w:hint="eastAsia"/>
        </w:rPr>
        <w:t xml:space="preserve"> </w:t>
      </w:r>
      <w:r>
        <w:t>longitudinal</w:t>
      </w:r>
      <w:r>
        <w:rPr>
          <w:rFonts w:hint="eastAsia"/>
        </w:rPr>
        <w:t xml:space="preserve"> shape functions</w:t>
      </w:r>
      <w:r>
        <w:t>. Thereafter</w:t>
      </w:r>
      <w:r w:rsidR="00B66142">
        <w:t>,</w:t>
      </w:r>
      <w:r>
        <w:t xml:space="preserve"> more complicated cases with general </w:t>
      </w:r>
      <w:r>
        <w:rPr>
          <w:rFonts w:hint="eastAsia"/>
        </w:rPr>
        <w:t>boundary conditions</w:t>
      </w:r>
      <w:r>
        <w:rPr>
          <w:lang w:val="en-US"/>
        </w:rPr>
        <w:t xml:space="preserve"> are studied </w:t>
      </w:r>
      <w:r w:rsidR="00B66142">
        <w:rPr>
          <w:lang w:val="en-US"/>
        </w:rPr>
        <w:t xml:space="preserve">by also </w:t>
      </w:r>
      <w:r>
        <w:rPr>
          <w:lang w:val="en-US"/>
        </w:rPr>
        <w:t xml:space="preserve">using modes </w:t>
      </w:r>
      <w:r>
        <w:t xml:space="preserve">associated </w:t>
      </w:r>
      <w:r>
        <w:rPr>
          <w:rFonts w:hint="eastAsia"/>
        </w:rPr>
        <w:t xml:space="preserve">with </w:t>
      </w:r>
      <w:r>
        <w:t>cosinusoidal</w:t>
      </w:r>
      <w:r>
        <w:rPr>
          <w:rFonts w:hint="eastAsia"/>
        </w:rPr>
        <w:t xml:space="preserve"> </w:t>
      </w:r>
      <w:r>
        <w:t>longitudinal</w:t>
      </w:r>
      <w:r>
        <w:rPr>
          <w:rFonts w:hint="eastAsia"/>
        </w:rPr>
        <w:t xml:space="preserve"> shape functions</w:t>
      </w:r>
      <w:r>
        <w:t>.</w:t>
      </w:r>
    </w:p>
    <w:bookmarkEnd w:id="345"/>
    <w:p w:rsidR="000B0821" w:rsidRDefault="00845728" w:rsidP="000B0821">
      <w:pPr>
        <w:keepNext/>
        <w:jc w:val="center"/>
      </w:pPr>
      <w:r>
        <w:rPr>
          <w:noProof/>
        </w:rPr>
        <w:drawing>
          <wp:inline distT="0" distB="0" distL="0" distR="0" wp14:anchorId="2C0FE2B6" wp14:editId="787928DF">
            <wp:extent cx="2160000" cy="2153500"/>
            <wp:effectExtent l="0" t="0" r="0" b="0"/>
            <wp:docPr id="16566" name="图片 1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2160000" cy="2153500"/>
                    </a:xfrm>
                    <a:prstGeom prst="rect">
                      <a:avLst/>
                    </a:prstGeom>
                  </pic:spPr>
                </pic:pic>
              </a:graphicData>
            </a:graphic>
          </wp:inline>
        </w:drawing>
      </w:r>
    </w:p>
    <w:p w:rsidR="000B0821" w:rsidRDefault="000B0821" w:rsidP="000B0821">
      <w:pPr>
        <w:pStyle w:val="Caption"/>
      </w:pPr>
      <w:bookmarkStart w:id="353" w:name="_Ref449559349"/>
      <w:bookmarkStart w:id="354" w:name="_Toc495159578"/>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10</w:t>
        </w:r>
      </w:fldSimple>
      <w:bookmarkEnd w:id="353"/>
      <w:r>
        <w:rPr>
          <w:rFonts w:hint="eastAsia"/>
        </w:rPr>
        <w:t xml:space="preserve"> Single-cell box section</w:t>
      </w:r>
      <w:bookmarkEnd w:id="354"/>
    </w:p>
    <w:p w:rsidR="00AD6FC9" w:rsidRPr="00DC61D7" w:rsidRDefault="00D55FDE" w:rsidP="00AD6FC9">
      <w:pPr>
        <w:pStyle w:val="Heading3"/>
        <w:spacing w:before="120"/>
        <w:rPr>
          <w:lang w:val="en-US"/>
        </w:rPr>
      </w:pPr>
      <w:bookmarkStart w:id="355" w:name="_Ref488412281"/>
      <w:bookmarkStart w:id="356" w:name="_Toc496973382"/>
      <w:r>
        <w:rPr>
          <w:lang w:val="en-US"/>
        </w:rPr>
        <w:t>L</w:t>
      </w:r>
      <w:r w:rsidR="00AD6FC9">
        <w:rPr>
          <w:rFonts w:hint="eastAsia"/>
          <w:lang w:val="en-US"/>
        </w:rPr>
        <w:t>ocal buckling</w:t>
      </w:r>
      <w:r w:rsidR="00AD6FC9">
        <w:rPr>
          <w:lang w:val="en-US"/>
        </w:rPr>
        <w:t xml:space="preserve"> under </w:t>
      </w:r>
      <w:r w:rsidR="00AD6FC9">
        <w:rPr>
          <w:rFonts w:hint="eastAsia"/>
        </w:rPr>
        <w:t>simple-simple</w:t>
      </w:r>
      <w:r w:rsidR="00AD6FC9">
        <w:t xml:space="preserve"> boundary condition</w:t>
      </w:r>
      <w:bookmarkEnd w:id="355"/>
      <w:bookmarkEnd w:id="356"/>
    </w:p>
    <w:p w:rsidR="00AD6FC9" w:rsidRPr="00AD6FC9" w:rsidRDefault="00AD6FC9" w:rsidP="00AD6FC9">
      <w:pPr>
        <w:rPr>
          <w:lang w:val="en-US"/>
        </w:rPr>
      </w:pPr>
      <w:r>
        <w:rPr>
          <w:lang w:val="en-US"/>
        </w:rPr>
        <w:t>First</w:t>
      </w:r>
      <w:r>
        <w:rPr>
          <w:rFonts w:hint="eastAsia"/>
          <w:lang w:val="en-US"/>
        </w:rPr>
        <w:t xml:space="preserve">, the method is used to study the post-buckling </w:t>
      </w:r>
      <w:r w:rsidRPr="0058766B">
        <w:rPr>
          <w:rFonts w:hint="eastAsia"/>
        </w:rPr>
        <w:t>behaviour</w:t>
      </w:r>
      <w:r>
        <w:rPr>
          <w:rFonts w:hint="eastAsia"/>
          <w:lang w:val="en-US"/>
        </w:rPr>
        <w:t xml:space="preserve"> of a single-cell box (</w:t>
      </w:r>
      <w:r>
        <w:rPr>
          <w:lang w:val="en-US"/>
        </w:rPr>
        <w:fldChar w:fldCharType="begin"/>
      </w:r>
      <w:r>
        <w:rPr>
          <w:lang w:val="en-US"/>
        </w:rPr>
        <w:instrText xml:space="preserve"> </w:instrText>
      </w:r>
      <w:r>
        <w:rPr>
          <w:rFonts w:hint="eastAsia"/>
          <w:lang w:val="en-US"/>
        </w:rPr>
        <w:instrText>REF _Ref449559349 \h</w:instrText>
      </w:r>
      <w:r>
        <w:rPr>
          <w:lang w:val="en-US"/>
        </w:rPr>
        <w:instrText xml:space="preserve"> </w:instrText>
      </w:r>
      <w:r>
        <w:rPr>
          <w:lang w:val="en-US"/>
        </w:rPr>
      </w:r>
      <w:r>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10</w:t>
      </w:r>
      <w:r>
        <w:rPr>
          <w:lang w:val="en-US"/>
        </w:rPr>
        <w:fldChar w:fldCharType="end"/>
      </w:r>
      <w:r>
        <w:rPr>
          <w:rFonts w:hint="eastAsia"/>
          <w:lang w:val="en-US"/>
        </w:rPr>
        <w:t xml:space="preserve">) column, with </w:t>
      </w:r>
      <w:r>
        <w:rPr>
          <w:lang w:val="en-US"/>
        </w:rPr>
        <w:t>the following</w:t>
      </w:r>
      <w:r>
        <w:rPr>
          <w:rFonts w:hint="eastAsia"/>
          <w:lang w:val="en-US"/>
        </w:rPr>
        <w:t xml:space="preserve"> dimensions: web width</w:t>
      </w:r>
      <w:r>
        <w:rPr>
          <w:lang w:val="en-US"/>
        </w:rPr>
        <w:t xml:space="preserve"> </w:t>
      </w:r>
      <w:r w:rsidRPr="00B66142">
        <w:rPr>
          <w:i/>
        </w:rPr>
        <w:t>b</w:t>
      </w:r>
      <w:r w:rsidRPr="00B66142">
        <w:rPr>
          <w:i/>
          <w:vertAlign w:val="subscript"/>
        </w:rPr>
        <w:t>w</w:t>
      </w:r>
      <w:r>
        <w:t xml:space="preserve"> = 100</w:t>
      </w:r>
      <w:r w:rsidRPr="009841C4">
        <w:rPr>
          <w:b/>
          <w:lang w:val="en-US"/>
        </w:rPr>
        <w:t xml:space="preserve">, </w:t>
      </w:r>
      <w:r w:rsidRPr="0058766B">
        <w:rPr>
          <w:rFonts w:hint="eastAsia"/>
          <w:lang w:val="en-US"/>
        </w:rPr>
        <w:t>flange</w:t>
      </w:r>
      <w:r>
        <w:rPr>
          <w:rFonts w:hint="eastAsia"/>
          <w:lang w:val="en-US"/>
        </w:rPr>
        <w:t xml:space="preserve"> width </w:t>
      </w:r>
      <w:r w:rsidRPr="00B66142">
        <w:rPr>
          <w:i/>
        </w:rPr>
        <w:t>b</w:t>
      </w:r>
      <w:r>
        <w:rPr>
          <w:i/>
          <w:vertAlign w:val="subscript"/>
        </w:rPr>
        <w:t>f</w:t>
      </w:r>
      <w:r>
        <w:t xml:space="preserve">  = 100</w:t>
      </w:r>
      <w:r w:rsidRPr="0058766B">
        <w:rPr>
          <w:lang w:val="en-US"/>
        </w:rPr>
        <w:t xml:space="preserve">, </w:t>
      </w:r>
      <w:r w:rsidRPr="0058766B">
        <w:rPr>
          <w:rFonts w:hint="eastAsia"/>
          <w:lang w:val="en-US"/>
        </w:rPr>
        <w:t xml:space="preserve">web plate thickness </w:t>
      </w:r>
      <w:r>
        <w:rPr>
          <w:i/>
        </w:rPr>
        <w:t>t</w:t>
      </w:r>
      <w:r w:rsidRPr="00B66142">
        <w:rPr>
          <w:i/>
          <w:vertAlign w:val="subscript"/>
        </w:rPr>
        <w:t>w</w:t>
      </w:r>
      <w:r>
        <w:t xml:space="preserve"> = 2</w:t>
      </w:r>
      <w:r>
        <w:rPr>
          <w:rFonts w:hint="eastAsia"/>
          <w:lang w:val="en-US"/>
        </w:rPr>
        <w:t xml:space="preserve">, flange plate thickness </w:t>
      </w:r>
      <w:r>
        <w:rPr>
          <w:i/>
        </w:rPr>
        <w:t>t</w:t>
      </w:r>
      <w:r>
        <w:rPr>
          <w:i/>
          <w:vertAlign w:val="subscript"/>
        </w:rPr>
        <w:t xml:space="preserve">f </w:t>
      </w:r>
      <w:r>
        <w:t xml:space="preserve"> = 1</w:t>
      </w:r>
      <w:r w:rsidR="00D55FDE">
        <w:t xml:space="preserve"> </w:t>
      </w:r>
      <w:r>
        <w:rPr>
          <w:rFonts w:hint="eastAsia"/>
          <w:lang w:val="en-US"/>
        </w:rPr>
        <w:t xml:space="preserve">and column length </w:t>
      </w:r>
      <w:r w:rsidRPr="00B66142">
        <w:rPr>
          <w:i/>
        </w:rPr>
        <w:t>L</w:t>
      </w:r>
      <w:r>
        <w:t xml:space="preserve"> = 213</w:t>
      </w:r>
      <w:r>
        <w:rPr>
          <w:position w:val="-6"/>
          <w:lang w:val="en-US"/>
        </w:rPr>
        <w:t xml:space="preserve"> </w:t>
      </w:r>
      <w:r w:rsidRPr="000018AF">
        <w:rPr>
          <w:lang w:val="en-US"/>
        </w:rPr>
        <w:t>(all in mm)</w:t>
      </w:r>
      <w:r>
        <w:rPr>
          <w:rFonts w:hint="eastAsia"/>
          <w:lang w:val="en-US"/>
        </w:rPr>
        <w:t>.</w:t>
      </w:r>
      <w:r>
        <w:rPr>
          <w:lang w:val="en-US"/>
        </w:rPr>
        <w:t xml:space="preserve"> The mechanical properties of the material are assumed to be: </w:t>
      </w:r>
      <w:r w:rsidRPr="00B66142">
        <w:rPr>
          <w:i/>
          <w:lang w:val="en-US"/>
        </w:rPr>
        <w:t>E</w:t>
      </w:r>
      <w:r>
        <w:rPr>
          <w:lang w:val="en-US"/>
        </w:rPr>
        <w:t xml:space="preserve"> = 210000</w:t>
      </w:r>
      <w:r w:rsidR="00D55FDE">
        <w:rPr>
          <w:lang w:val="en-US"/>
        </w:rPr>
        <w:t xml:space="preserve"> MPa</w:t>
      </w:r>
      <w:r>
        <w:rPr>
          <w:lang w:val="en-US"/>
        </w:rPr>
        <w:t xml:space="preserve">, </w:t>
      </w:r>
      <w:r w:rsidRPr="00B66142">
        <w:rPr>
          <w:rFonts w:cs="Times New Roman"/>
          <w:i/>
          <w:lang w:val="en-US"/>
        </w:rPr>
        <w:t>ν</w:t>
      </w:r>
      <w:r>
        <w:rPr>
          <w:lang w:val="en-US"/>
        </w:rPr>
        <w:t xml:space="preserve"> = 0.3. </w:t>
      </w:r>
      <w:r>
        <w:rPr>
          <w:rFonts w:hint="eastAsia"/>
          <w:lang w:val="en-US"/>
        </w:rPr>
        <w:t xml:space="preserve">Both ends of </w:t>
      </w:r>
      <w:r>
        <w:rPr>
          <w:lang w:val="en-US"/>
        </w:rPr>
        <w:t xml:space="preserve">the column are subject to the </w:t>
      </w:r>
      <w:r>
        <w:rPr>
          <w:rFonts w:hint="eastAsia"/>
          <w:lang w:val="en-US"/>
        </w:rPr>
        <w:t xml:space="preserve">simple </w:t>
      </w:r>
      <w:r>
        <w:rPr>
          <w:lang w:val="en-US"/>
        </w:rPr>
        <w:t xml:space="preserve">boundary conditions that the plates are free to rotate about the </w:t>
      </w:r>
      <w:r w:rsidR="00D55FDE">
        <w:rPr>
          <w:lang w:val="en-US"/>
        </w:rPr>
        <w:t xml:space="preserve">transverse </w:t>
      </w:r>
      <w:r>
        <w:rPr>
          <w:lang w:val="en-US"/>
        </w:rPr>
        <w:t xml:space="preserve">edges, while </w:t>
      </w:r>
      <w:r w:rsidR="00D55FDE">
        <w:rPr>
          <w:lang w:val="en-US"/>
        </w:rPr>
        <w:t xml:space="preserve">any transverse, out-of-plane and non-uniform warping </w:t>
      </w:r>
      <w:r w:rsidR="00D55FDE">
        <w:rPr>
          <w:lang w:val="en-US"/>
        </w:rPr>
        <w:lastRenderedPageBreak/>
        <w:t>displacements</w:t>
      </w:r>
      <w:r>
        <w:rPr>
          <w:lang w:val="en-US"/>
        </w:rPr>
        <w:t xml:space="preserve"> </w:t>
      </w:r>
      <w:r w:rsidR="00D55FDE">
        <w:rPr>
          <w:lang w:val="en-US"/>
        </w:rPr>
        <w:t xml:space="preserve">are </w:t>
      </w:r>
      <w:r>
        <w:rPr>
          <w:lang w:val="en-US"/>
        </w:rPr>
        <w:t xml:space="preserve">prohibited. </w:t>
      </w:r>
      <w:r>
        <w:rPr>
          <w:rFonts w:hint="eastAsia"/>
          <w:lang w:val="en-US"/>
        </w:rPr>
        <w:t>The column is loaded by symmetrically appl</w:t>
      </w:r>
      <w:r>
        <w:rPr>
          <w:lang w:val="en-US"/>
        </w:rPr>
        <w:t>ying</w:t>
      </w:r>
      <w:r>
        <w:rPr>
          <w:rFonts w:hint="eastAsia"/>
          <w:lang w:val="en-US"/>
        </w:rPr>
        <w:t xml:space="preserve"> end shortenings. </w:t>
      </w:r>
    </w:p>
    <w:p w:rsidR="00B83709" w:rsidRPr="00B83709" w:rsidRDefault="008F12DC" w:rsidP="00CC73B2">
      <w:pPr>
        <w:pStyle w:val="MTDisplayEquation"/>
        <w:jc w:val="both"/>
      </w:pPr>
      <w:r>
        <w:t>Th</w:t>
      </w:r>
      <w:r w:rsidR="00263150">
        <w:t>is</w:t>
      </w:r>
      <w:r>
        <w:t xml:space="preserve"> study will focus on local buckling while the effects of other mode</w:t>
      </w:r>
      <w:r w:rsidR="00C4426F">
        <w:t xml:space="preserve"> type</w:t>
      </w:r>
      <w:r>
        <w:t xml:space="preserve">s are neglected. </w:t>
      </w:r>
      <w:r>
        <w:rPr>
          <w:rFonts w:hint="eastAsia"/>
        </w:rPr>
        <w:t xml:space="preserve">Since the </w:t>
      </w:r>
      <w:r w:rsidR="00263150">
        <w:t>cross-sectional deformations</w:t>
      </w:r>
      <w:r>
        <w:rPr>
          <w:rFonts w:hint="eastAsia"/>
        </w:rPr>
        <w:t xml:space="preserve"> obtained from </w:t>
      </w:r>
      <w:r w:rsidR="00263150">
        <w:t xml:space="preserve">an </w:t>
      </w:r>
      <w:r>
        <w:rPr>
          <w:rFonts w:hint="eastAsia"/>
        </w:rPr>
        <w:t xml:space="preserve">ABAQUS </w:t>
      </w:r>
      <w:r w:rsidR="00263150">
        <w:t xml:space="preserve">geometrically </w:t>
      </w:r>
      <w:r w:rsidR="00390755">
        <w:rPr>
          <w:rFonts w:hint="eastAsia"/>
        </w:rPr>
        <w:t>non-linear</w:t>
      </w:r>
      <w:r w:rsidR="00263150">
        <w:rPr>
          <w:rFonts w:hint="eastAsia"/>
        </w:rPr>
        <w:t xml:space="preserve"> analysis appear</w:t>
      </w:r>
      <w:r>
        <w:rPr>
          <w:rFonts w:hint="eastAsia"/>
        </w:rPr>
        <w:t xml:space="preserve"> to be symmetric</w:t>
      </w:r>
      <w:r w:rsidR="00263150">
        <w:t xml:space="preserve"> with respect to both principle axes of the cross-section</w:t>
      </w:r>
      <w:r>
        <w:rPr>
          <w:rFonts w:hint="eastAsia"/>
        </w:rPr>
        <w:t xml:space="preserve">, only modes </w:t>
      </w:r>
      <w:r w:rsidR="00263150">
        <w:t>exhibiting this symmetry</w:t>
      </w:r>
      <w:r w:rsidR="00A9736D">
        <w:rPr>
          <w:rFonts w:hint="eastAsia"/>
        </w:rPr>
        <w:t xml:space="preserve"> </w:t>
      </w:r>
      <w:r>
        <w:rPr>
          <w:rFonts w:hint="eastAsia"/>
        </w:rPr>
        <w:t xml:space="preserve">are </w:t>
      </w:r>
      <w:r>
        <w:t>selected for</w:t>
      </w:r>
      <w:r>
        <w:rPr>
          <w:rFonts w:hint="eastAsia"/>
        </w:rPr>
        <w:t xml:space="preserve"> the modal decomposition process.</w:t>
      </w:r>
      <w:r>
        <w:t xml:space="preserve"> </w:t>
      </w:r>
      <w:r w:rsidR="00263150">
        <w:t>These</w:t>
      </w:r>
      <w:r w:rsidR="00E86098">
        <w:rPr>
          <w:rFonts w:hint="eastAsia"/>
        </w:rPr>
        <w:t xml:space="preserve"> </w:t>
      </w:r>
      <w:r w:rsidR="00872551">
        <w:rPr>
          <w:rFonts w:hint="eastAsia"/>
        </w:rPr>
        <w:t>are the first local mode</w:t>
      </w:r>
      <w:r w:rsidR="000B0821">
        <w:rPr>
          <w:rFonts w:hint="eastAsia"/>
        </w:rPr>
        <w:t xml:space="preserve"> </w:t>
      </w:r>
      <w:r w:rsidR="00872551">
        <w:rPr>
          <w:rFonts w:hint="eastAsia"/>
        </w:rPr>
        <w:t>(</w:t>
      </w:r>
      <w:r w:rsidR="00872551">
        <w:t>associated</w:t>
      </w:r>
      <w:r w:rsidR="00872551">
        <w:rPr>
          <w:rFonts w:hint="eastAsia"/>
        </w:rPr>
        <w:t xml:space="preserve"> with the minimum critical stress)</w:t>
      </w:r>
      <w:r w:rsidR="00263150">
        <w:t xml:space="preserve"> shown in </w:t>
      </w:r>
      <w:r w:rsidR="00263150">
        <w:fldChar w:fldCharType="begin"/>
      </w:r>
      <w:r w:rsidR="00263150">
        <w:instrText xml:space="preserve"> REF _Ref449532720 \h </w:instrText>
      </w:r>
      <w:r w:rsidR="00263150">
        <w:fldChar w:fldCharType="separate"/>
      </w:r>
      <w:r w:rsidR="001A5391">
        <w:t>Fig</w:t>
      </w:r>
      <w:r w:rsidR="001A5391">
        <w:rPr>
          <w:rFonts w:hint="eastAsia"/>
        </w:rPr>
        <w:t>.</w:t>
      </w:r>
      <w:r w:rsidR="001A5391">
        <w:t xml:space="preserve"> </w:t>
      </w:r>
      <w:r w:rsidR="001A5391">
        <w:rPr>
          <w:noProof/>
        </w:rPr>
        <w:t>6</w:t>
      </w:r>
      <w:r w:rsidR="001A5391">
        <w:t>.</w:t>
      </w:r>
      <w:r w:rsidR="001A5391">
        <w:rPr>
          <w:noProof/>
        </w:rPr>
        <w:t>11</w:t>
      </w:r>
      <w:r w:rsidR="00263150">
        <w:fldChar w:fldCharType="end"/>
      </w:r>
      <w:r w:rsidR="00263150">
        <w:t xml:space="preserve"> (a)</w:t>
      </w:r>
      <w:r w:rsidR="00872551">
        <w:rPr>
          <w:rFonts w:hint="eastAsia"/>
        </w:rPr>
        <w:t>, and the fourth local mode</w:t>
      </w:r>
      <w:r w:rsidR="003D26A8">
        <w:rPr>
          <w:rFonts w:hint="eastAsia"/>
        </w:rPr>
        <w:t xml:space="preserve"> </w:t>
      </w:r>
      <w:r w:rsidR="00872551">
        <w:rPr>
          <w:rFonts w:hint="eastAsia"/>
        </w:rPr>
        <w:t>(</w:t>
      </w:r>
      <w:r w:rsidR="00872551">
        <w:t>associated</w:t>
      </w:r>
      <w:r w:rsidR="00872551">
        <w:rPr>
          <w:rFonts w:hint="eastAsia"/>
        </w:rPr>
        <w:t xml:space="preserve"> with the fo</w:t>
      </w:r>
      <w:r w:rsidR="009C0155">
        <w:t>u</w:t>
      </w:r>
      <w:r w:rsidR="00872551">
        <w:rPr>
          <w:rFonts w:hint="eastAsia"/>
        </w:rPr>
        <w:t xml:space="preserve">rth </w:t>
      </w:r>
      <w:r w:rsidR="00263150">
        <w:t>smallest</w:t>
      </w:r>
      <w:r w:rsidR="00872551">
        <w:rPr>
          <w:rFonts w:hint="eastAsia"/>
        </w:rPr>
        <w:t xml:space="preserve"> critical stress)</w:t>
      </w:r>
      <w:r>
        <w:t xml:space="preserve"> </w:t>
      </w:r>
      <w:r w:rsidR="00263150">
        <w:t xml:space="preserve">shown in </w:t>
      </w:r>
      <w:r w:rsidR="00263150">
        <w:fldChar w:fldCharType="begin"/>
      </w:r>
      <w:r w:rsidR="00263150">
        <w:instrText xml:space="preserve"> REF _Ref449532720 \h </w:instrText>
      </w:r>
      <w:r w:rsidR="00263150">
        <w:fldChar w:fldCharType="separate"/>
      </w:r>
      <w:r w:rsidR="001A5391">
        <w:t>Fig</w:t>
      </w:r>
      <w:r w:rsidR="001A5391">
        <w:rPr>
          <w:rFonts w:hint="eastAsia"/>
        </w:rPr>
        <w:t>.</w:t>
      </w:r>
      <w:r w:rsidR="001A5391">
        <w:t xml:space="preserve"> </w:t>
      </w:r>
      <w:r w:rsidR="001A5391">
        <w:rPr>
          <w:noProof/>
        </w:rPr>
        <w:t>6</w:t>
      </w:r>
      <w:r w:rsidR="001A5391">
        <w:t>.</w:t>
      </w:r>
      <w:r w:rsidR="001A5391">
        <w:rPr>
          <w:noProof/>
        </w:rPr>
        <w:t>11</w:t>
      </w:r>
      <w:r w:rsidR="00263150">
        <w:fldChar w:fldCharType="end"/>
      </w:r>
      <w:r w:rsidR="00263150">
        <w:t xml:space="preserve"> (b), </w:t>
      </w:r>
      <w:r>
        <w:t xml:space="preserve">while the second and third local modes </w:t>
      </w:r>
      <w:r w:rsidR="00A9736D">
        <w:rPr>
          <w:rFonts w:hint="eastAsia"/>
        </w:rPr>
        <w:t>have</w:t>
      </w:r>
      <w:r>
        <w:t xml:space="preserve"> a</w:t>
      </w:r>
      <w:r w:rsidR="00FF4A57">
        <w:t>nti</w:t>
      </w:r>
      <w:r>
        <w:t>symmetric</w:t>
      </w:r>
      <w:r w:rsidR="00A9736D">
        <w:rPr>
          <w:rFonts w:hint="eastAsia"/>
        </w:rPr>
        <w:t xml:space="preserve"> </w:t>
      </w:r>
      <w:r w:rsidR="00A8501E">
        <w:rPr>
          <w:rFonts w:hint="eastAsia"/>
        </w:rPr>
        <w:t>modal shape</w:t>
      </w:r>
      <w:r w:rsidR="00A9736D">
        <w:rPr>
          <w:rFonts w:hint="eastAsia"/>
        </w:rPr>
        <w:t>s</w:t>
      </w:r>
      <w:r>
        <w:t xml:space="preserve">. Since the column length is </w:t>
      </w:r>
      <w:r w:rsidR="00263150">
        <w:t>chosen</w:t>
      </w:r>
      <w:r>
        <w:t xml:space="preserve"> as three times the critical half-wavelength</w:t>
      </w:r>
      <w:r w:rsidR="00263150">
        <w:t xml:space="preserve"> of the first local mode</w:t>
      </w:r>
      <w:r>
        <w:t xml:space="preserve"> (associated with the minimum local buckling critical stress </w:t>
      </w:r>
      <w:r w:rsidR="00263150">
        <w:t>i</w:t>
      </w:r>
      <w:r>
        <w:t xml:space="preserve">n the signature curve), three half-waves are contained in the deformed shape when buckling occurs. In addition, </w:t>
      </w:r>
      <w:r w:rsidR="00263150">
        <w:t>in</w:t>
      </w:r>
      <w:r w:rsidR="00C4426F">
        <w:t xml:space="preserve"> the post-buckling stage </w:t>
      </w:r>
      <w:r w:rsidR="00263150">
        <w:t>the contributions of modes</w:t>
      </w:r>
      <w:r w:rsidR="00C4426F">
        <w:t xml:space="preserve"> associated with other harmonics</w:t>
      </w:r>
      <w:r w:rsidR="00263150">
        <w:t xml:space="preserve"> are small</w:t>
      </w:r>
      <w:r w:rsidR="00C4426F">
        <w:t>.</w:t>
      </w:r>
      <w:r>
        <w:t xml:space="preserve"> </w:t>
      </w:r>
      <w:r w:rsidR="00263150">
        <w:t>B</w:t>
      </w:r>
      <w:r w:rsidR="00C4426F">
        <w:t xml:space="preserve">oth of the modes </w:t>
      </w:r>
      <w:r w:rsidR="00263150">
        <w:t>selected</w:t>
      </w:r>
      <w:r w:rsidR="00C4426F">
        <w:t xml:space="preserve"> in the modal decomposition process are associated wi</w:t>
      </w:r>
      <w:r w:rsidR="00263150">
        <w:t>th three half-waves and are</w:t>
      </w:r>
      <w:r w:rsidR="00C4426F">
        <w:t xml:space="preserve"> notated as L1-3 and L4-3. </w:t>
      </w:r>
      <w:r w:rsidR="00872551">
        <w:rPr>
          <w:rFonts w:hint="eastAsia"/>
        </w:rPr>
        <w:t xml:space="preserve">It is noted that </w:t>
      </w:r>
      <w:r w:rsidR="00263150">
        <w:t>because</w:t>
      </w:r>
      <w:r w:rsidR="00872551">
        <w:rPr>
          <w:rFonts w:hint="eastAsia"/>
        </w:rPr>
        <w:t xml:space="preserve"> the web is significantly thicker than the flange, only the flange buckles in mode L1-3. </w:t>
      </w:r>
      <w:r w:rsidR="004F1236">
        <w:rPr>
          <w:rFonts w:hint="eastAsia"/>
        </w:rPr>
        <w:t>In addition to these buckling modes, a uniaxial compressi</w:t>
      </w:r>
      <w:r w:rsidR="00135B66">
        <w:t>ve</w:t>
      </w:r>
      <w:r w:rsidR="004F1236">
        <w:rPr>
          <w:rFonts w:hint="eastAsia"/>
        </w:rPr>
        <w:t xml:space="preserve"> mode representing the </w:t>
      </w:r>
      <w:r w:rsidR="001874D1">
        <w:rPr>
          <w:rFonts w:hint="eastAsia"/>
        </w:rPr>
        <w:t>pre-buckl</w:t>
      </w:r>
      <w:r w:rsidR="00547252">
        <w:t>ed</w:t>
      </w:r>
      <w:r w:rsidR="004F1236">
        <w:rPr>
          <w:rFonts w:hint="eastAsia"/>
        </w:rPr>
        <w:t xml:space="preserve"> deformed shape is also </w:t>
      </w:r>
      <w:r w:rsidR="004F1236">
        <w:t>include</w:t>
      </w:r>
      <w:r w:rsidR="004F1236">
        <w:rPr>
          <w:rFonts w:hint="eastAsia"/>
        </w:rPr>
        <w:t xml:space="preserve">d, which is generated by simply applying </w:t>
      </w:r>
      <w:r w:rsidR="00263150">
        <w:t xml:space="preserve">a </w:t>
      </w:r>
      <w:r w:rsidR="00A81904">
        <w:t>uniform compressi</w:t>
      </w:r>
      <w:r w:rsidR="00263150">
        <w:t>ve</w:t>
      </w:r>
      <w:r w:rsidR="001159AC">
        <w:t xml:space="preserve"> load</w:t>
      </w:r>
      <w:r w:rsidR="00A81904">
        <w:t xml:space="preserve"> </w:t>
      </w:r>
      <w:r w:rsidR="004F1236">
        <w:rPr>
          <w:rFonts w:hint="eastAsia"/>
        </w:rPr>
        <w:t xml:space="preserve">to the column </w:t>
      </w:r>
      <w:r w:rsidR="00A81904">
        <w:t xml:space="preserve">shown in </w:t>
      </w:r>
      <w:r w:rsidR="00A81904">
        <w:fldChar w:fldCharType="begin"/>
      </w:r>
      <w:r w:rsidR="00A81904">
        <w:instrText xml:space="preserve"> </w:instrText>
      </w:r>
      <w:r w:rsidR="00A81904">
        <w:rPr>
          <w:rFonts w:hint="eastAsia"/>
        </w:rPr>
        <w:instrText>REF _Ref439010598 \h</w:instrText>
      </w:r>
      <w:r w:rsidR="00A81904">
        <w:instrText xml:space="preserve"> </w:instrText>
      </w:r>
      <w:r w:rsidR="00A81904">
        <w:fldChar w:fldCharType="separate"/>
      </w:r>
      <w:r w:rsidR="001A5391">
        <w:t>Fig</w:t>
      </w:r>
      <w:r w:rsidR="001A5391">
        <w:rPr>
          <w:rFonts w:hint="eastAsia"/>
        </w:rPr>
        <w:t>.</w:t>
      </w:r>
      <w:r w:rsidR="001A5391">
        <w:t xml:space="preserve"> </w:t>
      </w:r>
      <w:r w:rsidR="001A5391">
        <w:rPr>
          <w:noProof/>
        </w:rPr>
        <w:t>6</w:t>
      </w:r>
      <w:r w:rsidR="001A5391">
        <w:t>.</w:t>
      </w:r>
      <w:r w:rsidR="001A5391">
        <w:rPr>
          <w:noProof/>
        </w:rPr>
        <w:t>6</w:t>
      </w:r>
      <w:r w:rsidR="00A81904">
        <w:fldChar w:fldCharType="end"/>
      </w:r>
      <w:r w:rsidR="004F1236">
        <w:rPr>
          <w:rFonts w:hint="eastAsia"/>
        </w:rPr>
        <w:t xml:space="preserve">. </w:t>
      </w:r>
      <w:r w:rsidR="00F04A83">
        <w:t>Since this uniaxial compressi</w:t>
      </w:r>
      <w:r w:rsidR="00135B66">
        <w:t>ve</w:t>
      </w:r>
      <w:r w:rsidR="00F04A83">
        <w:t xml:space="preserve"> mode has </w:t>
      </w:r>
      <w:r w:rsidR="00390755">
        <w:t>non-zero</w:t>
      </w:r>
      <w:r w:rsidR="00F04A83">
        <w:t xml:space="preserve"> longitudinal nodal forces, it is identified </w:t>
      </w:r>
      <w:r w:rsidR="00263150">
        <w:t xml:space="preserve">as a shear mode </w:t>
      </w:r>
      <w:r w:rsidR="00F04A83">
        <w:t>according to the criteri</w:t>
      </w:r>
      <w:r w:rsidR="00263150">
        <w:t>a</w:t>
      </w:r>
      <w:r w:rsidR="00F04A83">
        <w:t xml:space="preserve"> of NFM, and is thus orthogonal to the local modes. </w:t>
      </w:r>
    </w:p>
    <w:tbl>
      <w:tblPr>
        <w:tblStyle w:val="PlainTable4"/>
        <w:tblW w:w="0" w:type="auto"/>
        <w:jc w:val="center"/>
        <w:tblLayout w:type="fixed"/>
        <w:tblLook w:val="06A0" w:firstRow="1" w:lastRow="0" w:firstColumn="1" w:lastColumn="0" w:noHBand="1" w:noVBand="1"/>
      </w:tblPr>
      <w:tblGrid>
        <w:gridCol w:w="2276"/>
        <w:gridCol w:w="2276"/>
      </w:tblGrid>
      <w:tr w:rsidR="002508D0" w:rsidRPr="00BF39BB" w:rsidTr="00263150">
        <w:trPr>
          <w:cnfStyle w:val="100000000000" w:firstRow="1" w:lastRow="0" w:firstColumn="0" w:lastColumn="0" w:oddVBand="0" w:evenVBand="0" w:oddHBand="0" w:evenHBand="0" w:firstRowFirstColumn="0" w:firstRowLastColumn="0" w:lastRowFirstColumn="0" w:lastRowLastColumn="0"/>
          <w:trHeight w:val="1665"/>
          <w:jc w:val="center"/>
        </w:trPr>
        <w:tc>
          <w:tcPr>
            <w:cnfStyle w:val="001000000000" w:firstRow="0" w:lastRow="0" w:firstColumn="1" w:lastColumn="0" w:oddVBand="0" w:evenVBand="0" w:oddHBand="0" w:evenHBand="0" w:firstRowFirstColumn="0" w:firstRowLastColumn="0" w:lastRowFirstColumn="0" w:lastRowLastColumn="0"/>
            <w:tcW w:w="2276" w:type="dxa"/>
          </w:tcPr>
          <w:p w:rsidR="002508D0" w:rsidRPr="00BF39BB" w:rsidRDefault="002508D0" w:rsidP="002508D0">
            <w:pPr>
              <w:pStyle w:val="NoSpacing"/>
              <w:rPr>
                <w:noProof/>
                <w:szCs w:val="21"/>
              </w:rPr>
            </w:pPr>
            <w:r w:rsidRPr="00BF39BB">
              <w:rPr>
                <w:noProof/>
                <w:szCs w:val="21"/>
              </w:rPr>
              <w:drawing>
                <wp:inline distT="0" distB="0" distL="0" distR="0" wp14:anchorId="5B21DB29" wp14:editId="3CE1A02B">
                  <wp:extent cx="889791" cy="1080000"/>
                  <wp:effectExtent l="0" t="0" r="5715" b="6350"/>
                  <wp:docPr id="16564" name="Picture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889791" cy="1080000"/>
                          </a:xfrm>
                          <a:prstGeom prst="rect">
                            <a:avLst/>
                          </a:prstGeom>
                        </pic:spPr>
                      </pic:pic>
                    </a:graphicData>
                  </a:graphic>
                </wp:inline>
              </w:drawing>
            </w:r>
          </w:p>
        </w:tc>
        <w:tc>
          <w:tcPr>
            <w:tcW w:w="2276" w:type="dxa"/>
          </w:tcPr>
          <w:p w:rsidR="002508D0" w:rsidRPr="00BF39BB" w:rsidRDefault="002508D0" w:rsidP="002508D0">
            <w:pPr>
              <w:pStyle w:val="NoSpacing"/>
              <w:keepNext/>
              <w:cnfStyle w:val="100000000000" w:firstRow="1" w:lastRow="0" w:firstColumn="0" w:lastColumn="0" w:oddVBand="0" w:evenVBand="0" w:oddHBand="0" w:evenHBand="0" w:firstRowFirstColumn="0" w:firstRowLastColumn="0" w:lastRowFirstColumn="0" w:lastRowLastColumn="0"/>
              <w:rPr>
                <w:noProof/>
                <w:szCs w:val="21"/>
              </w:rPr>
            </w:pPr>
            <w:r w:rsidRPr="00BF39BB">
              <w:rPr>
                <w:noProof/>
                <w:szCs w:val="21"/>
              </w:rPr>
              <w:drawing>
                <wp:inline distT="0" distB="0" distL="0" distR="0" wp14:anchorId="36CA5728" wp14:editId="0B7E6297">
                  <wp:extent cx="1334687" cy="1080000"/>
                  <wp:effectExtent l="0" t="0" r="0" b="6350"/>
                  <wp:docPr id="16565" name="Picture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1334687" cy="1080000"/>
                          </a:xfrm>
                          <a:prstGeom prst="rect">
                            <a:avLst/>
                          </a:prstGeom>
                        </pic:spPr>
                      </pic:pic>
                    </a:graphicData>
                  </a:graphic>
                </wp:inline>
              </w:drawing>
            </w:r>
          </w:p>
        </w:tc>
      </w:tr>
      <w:tr w:rsidR="00263150" w:rsidRPr="00BF39BB" w:rsidTr="00263150">
        <w:trPr>
          <w:trHeight w:val="28"/>
          <w:jc w:val="center"/>
        </w:trPr>
        <w:tc>
          <w:tcPr>
            <w:cnfStyle w:val="001000000000" w:firstRow="0" w:lastRow="0" w:firstColumn="1" w:lastColumn="0" w:oddVBand="0" w:evenVBand="0" w:oddHBand="0" w:evenHBand="0" w:firstRowFirstColumn="0" w:firstRowLastColumn="0" w:lastRowFirstColumn="0" w:lastRowLastColumn="0"/>
            <w:tcW w:w="2276" w:type="dxa"/>
          </w:tcPr>
          <w:p w:rsidR="00263150" w:rsidRPr="00263150" w:rsidRDefault="00263150" w:rsidP="00263150">
            <w:pPr>
              <w:pStyle w:val="NoSpacing"/>
              <w:rPr>
                <w:b w:val="0"/>
                <w:noProof/>
                <w:szCs w:val="21"/>
              </w:rPr>
            </w:pPr>
            <w:r w:rsidRPr="00263150">
              <w:rPr>
                <w:b w:val="0"/>
                <w:noProof/>
                <w:szCs w:val="21"/>
              </w:rPr>
              <w:t xml:space="preserve">(a) </w:t>
            </w:r>
            <w:r w:rsidRPr="00263150">
              <w:rPr>
                <w:rFonts w:hint="eastAsia"/>
                <w:b w:val="0"/>
                <w:noProof/>
                <w:szCs w:val="21"/>
              </w:rPr>
              <w:t>L1-3</w:t>
            </w:r>
          </w:p>
        </w:tc>
        <w:tc>
          <w:tcPr>
            <w:tcW w:w="2276" w:type="dxa"/>
          </w:tcPr>
          <w:p w:rsidR="00263150" w:rsidRPr="00263150" w:rsidRDefault="00263150" w:rsidP="00263150">
            <w:pPr>
              <w:pStyle w:val="NoSpacing"/>
              <w:cnfStyle w:val="000000000000" w:firstRow="0" w:lastRow="0" w:firstColumn="0" w:lastColumn="0" w:oddVBand="0" w:evenVBand="0" w:oddHBand="0" w:evenHBand="0" w:firstRowFirstColumn="0" w:firstRowLastColumn="0" w:lastRowFirstColumn="0" w:lastRowLastColumn="0"/>
              <w:rPr>
                <w:noProof/>
                <w:szCs w:val="21"/>
              </w:rPr>
            </w:pPr>
            <w:r w:rsidRPr="00263150">
              <w:rPr>
                <w:noProof/>
                <w:szCs w:val="21"/>
              </w:rPr>
              <w:t xml:space="preserve">(b) </w:t>
            </w:r>
            <w:r w:rsidRPr="00263150">
              <w:rPr>
                <w:rFonts w:hint="eastAsia"/>
                <w:noProof/>
                <w:szCs w:val="21"/>
              </w:rPr>
              <w:t>L4-3</w:t>
            </w:r>
          </w:p>
        </w:tc>
      </w:tr>
    </w:tbl>
    <w:p w:rsidR="0058766B" w:rsidRDefault="002508D0" w:rsidP="002508D0">
      <w:pPr>
        <w:pStyle w:val="Caption"/>
      </w:pPr>
      <w:bookmarkStart w:id="357" w:name="_Ref449532720"/>
      <w:bookmarkStart w:id="358" w:name="_Toc495159579"/>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11</w:t>
        </w:r>
      </w:fldSimple>
      <w:bookmarkEnd w:id="357"/>
      <w:r>
        <w:rPr>
          <w:rFonts w:hint="eastAsia"/>
        </w:rPr>
        <w:t xml:space="preserve"> Cross-sectional </w:t>
      </w:r>
      <w:r w:rsidR="00263150">
        <w:t>deformations</w:t>
      </w:r>
      <w:r>
        <w:rPr>
          <w:rFonts w:hint="eastAsia"/>
        </w:rPr>
        <w:t xml:space="preserve"> of </w:t>
      </w:r>
      <w:r w:rsidR="00263150">
        <w:rPr>
          <w:rFonts w:hint="eastAsia"/>
        </w:rPr>
        <w:t xml:space="preserve">selected </w:t>
      </w:r>
      <w:r>
        <w:rPr>
          <w:rFonts w:hint="eastAsia"/>
        </w:rPr>
        <w:t>buckling modes</w:t>
      </w:r>
      <w:bookmarkEnd w:id="358"/>
      <w:r>
        <w:rPr>
          <w:rFonts w:hint="eastAsia"/>
        </w:rPr>
        <w:t xml:space="preserve"> </w:t>
      </w:r>
    </w:p>
    <w:p w:rsidR="00074161" w:rsidRPr="00074161" w:rsidRDefault="00C76003" w:rsidP="00074161">
      <w:r>
        <w:t xml:space="preserve">By performing a buckling analysis in ABAQUS the critical buckling </w:t>
      </w:r>
      <w:r w:rsidR="00A8501E">
        <w:t>modal shape</w:t>
      </w:r>
      <w:r>
        <w:t xml:space="preserve"> associated with the lowest critical stress is obtained</w:t>
      </w:r>
      <w:r w:rsidR="00A607CE">
        <w:t>, in which the participation of mode L1-3 is 95%.</w:t>
      </w:r>
      <w:r>
        <w:t xml:space="preserve"> </w:t>
      </w:r>
      <w:r w:rsidR="00DE1011">
        <w:rPr>
          <w:rFonts w:hint="eastAsia"/>
        </w:rPr>
        <w:t>The</w:t>
      </w:r>
      <w:r>
        <w:t xml:space="preserve"> geometric imperfection </w:t>
      </w:r>
      <w:r w:rsidR="00DE1011">
        <w:rPr>
          <w:rFonts w:hint="eastAsia"/>
        </w:rPr>
        <w:t xml:space="preserve">is </w:t>
      </w:r>
      <w:r w:rsidR="00263150">
        <w:t xml:space="preserve">then </w:t>
      </w:r>
      <w:r w:rsidR="00DE1011">
        <w:rPr>
          <w:rFonts w:hint="eastAsia"/>
        </w:rPr>
        <w:t>defined as</w:t>
      </w:r>
      <w:r>
        <w:t xml:space="preserve"> the critical buckling </w:t>
      </w:r>
      <w:r w:rsidR="00A8501E">
        <w:t>modal shape</w:t>
      </w:r>
      <w:r>
        <w:t xml:space="preserve"> </w:t>
      </w:r>
      <w:r w:rsidR="00074161">
        <w:rPr>
          <w:rFonts w:hint="eastAsia"/>
        </w:rPr>
        <w:t xml:space="preserve">with a magnitude of </w:t>
      </w:r>
      <w:r w:rsidR="00263150">
        <w:t>0.1</w:t>
      </w:r>
      <w:r w:rsidR="00263150" w:rsidRPr="00263150">
        <w:rPr>
          <w:i/>
        </w:rPr>
        <w:t>t</w:t>
      </w:r>
      <w:r w:rsidR="00263150" w:rsidRPr="00263150">
        <w:rPr>
          <w:i/>
          <w:vertAlign w:val="subscript"/>
        </w:rPr>
        <w:t>f</w:t>
      </w:r>
      <w:r w:rsidR="00252175">
        <w:t xml:space="preserve"> </w:t>
      </w:r>
      <w:r w:rsidR="00074161">
        <w:rPr>
          <w:rFonts w:hint="eastAsia"/>
        </w:rPr>
        <w:t>(</w:t>
      </w:r>
      <w:r w:rsidR="00263150">
        <w:t xml:space="preserve">i.e. the </w:t>
      </w:r>
      <w:r w:rsidR="00074161">
        <w:rPr>
          <w:rFonts w:hint="eastAsia"/>
        </w:rPr>
        <w:t xml:space="preserve">maximum </w:t>
      </w:r>
      <w:r w:rsidR="00D55FDE">
        <w:t>deviation from the nominal position</w:t>
      </w:r>
      <w:r w:rsidR="00074161">
        <w:rPr>
          <w:rFonts w:hint="eastAsia"/>
        </w:rPr>
        <w:t xml:space="preserve"> is</w:t>
      </w:r>
      <w:r w:rsidR="008F12DC">
        <w:t xml:space="preserve"> </w:t>
      </w:r>
      <w:r w:rsidR="008F12DC" w:rsidRPr="008F12DC">
        <w:t>0.1</w:t>
      </w:r>
      <w:r w:rsidR="00263150">
        <w:t xml:space="preserve"> mm</w:t>
      </w:r>
      <w:r w:rsidR="00886FB6">
        <w:rPr>
          <w:rFonts w:hint="eastAsia"/>
        </w:rPr>
        <w:t xml:space="preserve">), as suggested by </w:t>
      </w:r>
      <w:r w:rsidR="00886FB6">
        <w:t xml:space="preserve">Zeinoddini </w:t>
      </w:r>
      <w:r w:rsidR="00886FB6">
        <w:fldChar w:fldCharType="begin"/>
      </w:r>
      <w:r w:rsidR="00886FB6">
        <w:instrText xml:space="preserve"> </w:instrText>
      </w:r>
      <w:r w:rsidR="00886FB6">
        <w:rPr>
          <w:rFonts w:hint="eastAsia"/>
        </w:rPr>
        <w:instrText>REF _Ref464135703 \r \h</w:instrText>
      </w:r>
      <w:r w:rsidR="00886FB6">
        <w:instrText xml:space="preserve"> </w:instrText>
      </w:r>
      <w:r w:rsidR="00886FB6">
        <w:fldChar w:fldCharType="separate"/>
      </w:r>
      <w:r w:rsidR="00886FB6">
        <w:t>[111]</w:t>
      </w:r>
      <w:r w:rsidR="00886FB6">
        <w:fldChar w:fldCharType="end"/>
      </w:r>
      <w:r w:rsidR="00886FB6">
        <w:t>.</w:t>
      </w:r>
    </w:p>
    <w:p w:rsidR="008D2532" w:rsidRPr="008D2532" w:rsidRDefault="002508D0" w:rsidP="005D4CD5">
      <w:r>
        <w:rPr>
          <w:rFonts w:hint="eastAsia"/>
        </w:rPr>
        <w:t xml:space="preserve">The modal </w:t>
      </w:r>
      <w:r w:rsidR="00CE4B42">
        <w:rPr>
          <w:rFonts w:hint="eastAsia"/>
        </w:rPr>
        <w:t>participation</w:t>
      </w:r>
      <w:r w:rsidR="003E23AE">
        <w:rPr>
          <w:rFonts w:hint="eastAsia"/>
        </w:rPr>
        <w:t xml:space="preserve">s </w:t>
      </w:r>
      <w:r w:rsidR="00CE4B42">
        <w:rPr>
          <w:rFonts w:hint="eastAsia"/>
        </w:rPr>
        <w:t xml:space="preserve">are </w:t>
      </w:r>
      <w:r w:rsidR="00263150">
        <w:t>calculated for</w:t>
      </w:r>
      <w:r w:rsidR="003E23AE">
        <w:rPr>
          <w:rFonts w:hint="eastAsia"/>
        </w:rPr>
        <w:t xml:space="preserve"> increasing load</w:t>
      </w:r>
      <w:r>
        <w:rPr>
          <w:rFonts w:hint="eastAsia"/>
        </w:rPr>
        <w:t xml:space="preserve"> </w:t>
      </w:r>
      <w:r w:rsidR="00263150">
        <w:t xml:space="preserve">and the results </w:t>
      </w:r>
      <w:r w:rsidR="00263150">
        <w:rPr>
          <w:rFonts w:hint="eastAsia"/>
        </w:rPr>
        <w:t>are</w:t>
      </w:r>
      <w:r>
        <w:rPr>
          <w:rFonts w:hint="eastAsia"/>
        </w:rPr>
        <w:t xml:space="preserve"> shown in </w:t>
      </w:r>
      <w:r w:rsidR="003E23AE">
        <w:fldChar w:fldCharType="begin"/>
      </w:r>
      <w:r w:rsidR="003E23AE">
        <w:instrText xml:space="preserve"> </w:instrText>
      </w:r>
      <w:r w:rsidR="003E23AE">
        <w:rPr>
          <w:rFonts w:hint="eastAsia"/>
        </w:rPr>
        <w:instrText>REF _Ref449533378 \h</w:instrText>
      </w:r>
      <w:r w:rsidR="003E23AE">
        <w:instrText xml:space="preserve"> </w:instrText>
      </w:r>
      <w:r w:rsidR="003E23AE">
        <w:fldChar w:fldCharType="separate"/>
      </w:r>
      <w:r w:rsidR="001A5391">
        <w:t>Fig</w:t>
      </w:r>
      <w:r w:rsidR="001A5391">
        <w:rPr>
          <w:rFonts w:hint="eastAsia"/>
        </w:rPr>
        <w:t>.</w:t>
      </w:r>
      <w:r w:rsidR="001A5391">
        <w:t xml:space="preserve"> </w:t>
      </w:r>
      <w:r w:rsidR="001A5391">
        <w:rPr>
          <w:noProof/>
        </w:rPr>
        <w:t>6</w:t>
      </w:r>
      <w:r w:rsidR="001A5391">
        <w:t>.</w:t>
      </w:r>
      <w:r w:rsidR="001A5391">
        <w:rPr>
          <w:noProof/>
        </w:rPr>
        <w:t>12</w:t>
      </w:r>
      <w:r w:rsidR="003E23AE">
        <w:fldChar w:fldCharType="end"/>
      </w:r>
      <w:r w:rsidR="00263150">
        <w:t>.</w:t>
      </w:r>
      <w:r w:rsidR="002C490E">
        <w:rPr>
          <w:rFonts w:hint="eastAsia"/>
        </w:rPr>
        <w:t xml:space="preserve"> </w:t>
      </w:r>
      <w:r w:rsidR="00263150">
        <w:t>T</w:t>
      </w:r>
      <w:r w:rsidR="002C490E">
        <w:rPr>
          <w:rFonts w:hint="eastAsia"/>
        </w:rPr>
        <w:t xml:space="preserve">he horizontal axis represents end shortening </w:t>
      </w:r>
      <w:r w:rsidR="00E44CFC">
        <w:rPr>
          <w:rFonts w:hint="eastAsia"/>
        </w:rPr>
        <w:t xml:space="preserve">strains </w:t>
      </w:r>
      <w:r w:rsidR="00263150" w:rsidRPr="00263150">
        <w:rPr>
          <w:rFonts w:cs="Times New Roman"/>
          <w:i/>
        </w:rPr>
        <w:t>ε</w:t>
      </w:r>
      <w:r w:rsidR="00263150">
        <w:t xml:space="preserve"> </w:t>
      </w:r>
      <w:r w:rsidR="00E44CFC">
        <w:rPr>
          <w:rFonts w:hint="eastAsia"/>
        </w:rPr>
        <w:t>(</w:t>
      </w:r>
      <w:r w:rsidR="00263150">
        <w:t xml:space="preserve">i.e. the </w:t>
      </w:r>
      <w:r w:rsidR="00E44CFC">
        <w:rPr>
          <w:rFonts w:hint="eastAsia"/>
        </w:rPr>
        <w:t xml:space="preserve">end shortening </w:t>
      </w:r>
      <w:r w:rsidR="00CE4B42">
        <w:rPr>
          <w:rFonts w:hint="eastAsia"/>
        </w:rPr>
        <w:t xml:space="preserve">on each side </w:t>
      </w:r>
      <w:r w:rsidR="002C490E">
        <w:rPr>
          <w:rFonts w:hint="eastAsia"/>
        </w:rPr>
        <w:t>divided</w:t>
      </w:r>
      <w:r w:rsidR="00074161">
        <w:rPr>
          <w:rFonts w:hint="eastAsia"/>
        </w:rPr>
        <w:t xml:space="preserve"> by half of the column length), and the vertical axis represents the participation of each mode</w:t>
      </w:r>
      <w:r w:rsidR="00F91C28">
        <w:rPr>
          <w:rFonts w:hint="eastAsia"/>
        </w:rPr>
        <w:t>.</w:t>
      </w:r>
      <w:r w:rsidR="00E237DC">
        <w:rPr>
          <w:rFonts w:hint="eastAsia"/>
        </w:rPr>
        <w:t xml:space="preserve"> The vertical dashed line indicates the critical end shortening strain when buckling </w:t>
      </w:r>
      <w:r w:rsidR="00E237DC">
        <w:lastRenderedPageBreak/>
        <w:t>occurs</w:t>
      </w:r>
      <w:r w:rsidR="00E237DC">
        <w:rPr>
          <w:rFonts w:hint="eastAsia"/>
        </w:rPr>
        <w:t xml:space="preserve">. </w:t>
      </w:r>
      <w:r w:rsidR="00F91C28" w:rsidRPr="00E237DC">
        <w:rPr>
          <w:rFonts w:hint="eastAsia"/>
        </w:rPr>
        <w:t xml:space="preserve">In light of the </w:t>
      </w:r>
      <w:r w:rsidR="00A607CE">
        <w:t>limited number of buckling</w:t>
      </w:r>
      <w:r w:rsidR="00F91C28" w:rsidRPr="00E237DC">
        <w:rPr>
          <w:rFonts w:hint="eastAsia"/>
        </w:rPr>
        <w:t xml:space="preserve"> modes </w:t>
      </w:r>
      <w:r w:rsidR="00263150">
        <w:t>considered</w:t>
      </w:r>
      <w:r w:rsidR="00F91C28" w:rsidRPr="00E237DC">
        <w:rPr>
          <w:rFonts w:hint="eastAsia"/>
        </w:rPr>
        <w:t>,</w:t>
      </w:r>
      <w:r w:rsidR="00F91C28">
        <w:rPr>
          <w:rFonts w:hint="eastAsia"/>
        </w:rPr>
        <w:t xml:space="preserve"> instead of absolute participations relative values are used calculated by</w:t>
      </w:r>
      <w:r w:rsidR="00074161">
        <w:rPr>
          <w:rFonts w:hint="eastAsia"/>
        </w:rPr>
        <w:t xml:space="preserve"> </w:t>
      </w:r>
      <w:r w:rsidR="003516AE">
        <w:rPr>
          <w:rFonts w:hint="eastAsia"/>
        </w:rPr>
        <w:t>divid</w:t>
      </w:r>
      <w:r w:rsidR="00F91C28">
        <w:rPr>
          <w:rFonts w:hint="eastAsia"/>
        </w:rPr>
        <w:t>ing the participation of each mode</w:t>
      </w:r>
      <w:r w:rsidR="003516AE">
        <w:rPr>
          <w:rFonts w:hint="eastAsia"/>
        </w:rPr>
        <w:t xml:space="preserve"> by the</w:t>
      </w:r>
      <w:r w:rsidR="00074161">
        <w:rPr>
          <w:rFonts w:hint="eastAsia"/>
        </w:rPr>
        <w:t xml:space="preserve"> </w:t>
      </w:r>
      <w:r w:rsidR="00CE4B42">
        <w:rPr>
          <w:rFonts w:hint="eastAsia"/>
        </w:rPr>
        <w:t>total</w:t>
      </w:r>
      <w:r w:rsidR="00074161">
        <w:rPr>
          <w:rFonts w:hint="eastAsia"/>
        </w:rPr>
        <w:t xml:space="preserve"> </w:t>
      </w:r>
      <w:r w:rsidR="003516AE">
        <w:rPr>
          <w:rFonts w:hint="eastAsia"/>
        </w:rPr>
        <w:t xml:space="preserve">participation of both modes. </w:t>
      </w:r>
      <w:r w:rsidR="00074161">
        <w:rPr>
          <w:rFonts w:hint="eastAsia"/>
        </w:rPr>
        <w:t xml:space="preserve">It can be seen that the </w:t>
      </w:r>
      <w:r w:rsidR="00C0610F">
        <w:t xml:space="preserve">relative </w:t>
      </w:r>
      <w:r w:rsidR="00074161">
        <w:rPr>
          <w:rFonts w:hint="eastAsia"/>
        </w:rPr>
        <w:t xml:space="preserve">participation of mode L1-3, which </w:t>
      </w:r>
      <w:r w:rsidR="00C0610F">
        <w:t xml:space="preserve">nearly </w:t>
      </w:r>
      <w:r w:rsidR="00074161">
        <w:t>coincides</w:t>
      </w:r>
      <w:r w:rsidR="00074161">
        <w:rPr>
          <w:rFonts w:hint="eastAsia"/>
        </w:rPr>
        <w:t xml:space="preserve"> w</w:t>
      </w:r>
      <w:r w:rsidR="003E23AE">
        <w:rPr>
          <w:rFonts w:hint="eastAsia"/>
        </w:rPr>
        <w:t>i</w:t>
      </w:r>
      <w:r w:rsidR="00074161">
        <w:rPr>
          <w:rFonts w:hint="eastAsia"/>
        </w:rPr>
        <w:t>th the imperfection shape and the buckling shape, i</w:t>
      </w:r>
      <w:r w:rsidR="003E23AE">
        <w:rPr>
          <w:rFonts w:hint="eastAsia"/>
        </w:rPr>
        <w:t xml:space="preserve">s 100% </w:t>
      </w:r>
      <w:r w:rsidR="00C0610F">
        <w:t>in the</w:t>
      </w:r>
      <w:r w:rsidR="003E23AE">
        <w:rPr>
          <w:rFonts w:hint="eastAsia"/>
        </w:rPr>
        <w:t xml:space="preserve"> </w:t>
      </w:r>
      <w:r w:rsidR="001874D1">
        <w:rPr>
          <w:rFonts w:hint="eastAsia"/>
        </w:rPr>
        <w:t>pre-buckling</w:t>
      </w:r>
      <w:r w:rsidR="00263150">
        <w:rPr>
          <w:rFonts w:hint="eastAsia"/>
        </w:rPr>
        <w:t xml:space="preserve"> stage</w:t>
      </w:r>
      <w:r w:rsidR="003E23AE">
        <w:rPr>
          <w:rFonts w:hint="eastAsia"/>
        </w:rPr>
        <w:t xml:space="preserve">, and is predominant </w:t>
      </w:r>
      <w:r w:rsidR="00C0610F">
        <w:t>in the</w:t>
      </w:r>
      <w:r w:rsidR="003E23AE">
        <w:rPr>
          <w:rFonts w:hint="eastAsia"/>
        </w:rPr>
        <w:t xml:space="preserve"> initial post-buckling stage</w:t>
      </w:r>
      <w:r w:rsidR="00C0610F">
        <w:t xml:space="preserve">. </w:t>
      </w:r>
      <w:r w:rsidR="003E23AE">
        <w:rPr>
          <w:rFonts w:hint="eastAsia"/>
        </w:rPr>
        <w:t xml:space="preserve">However, as the load increases, </w:t>
      </w:r>
      <w:r w:rsidR="002C490E">
        <w:rPr>
          <w:rFonts w:hint="eastAsia"/>
        </w:rPr>
        <w:t xml:space="preserve">mode L4-3 </w:t>
      </w:r>
      <w:r w:rsidR="00C0610F">
        <w:rPr>
          <w:rFonts w:hint="eastAsia"/>
        </w:rPr>
        <w:t>increasingly</w:t>
      </w:r>
      <w:r w:rsidR="00C0610F">
        <w:t xml:space="preserve"> </w:t>
      </w:r>
      <w:r w:rsidR="002C490E">
        <w:t>participates</w:t>
      </w:r>
      <w:r w:rsidR="002C490E">
        <w:rPr>
          <w:rFonts w:hint="eastAsia"/>
        </w:rPr>
        <w:t xml:space="preserve"> until finally a </w:t>
      </w:r>
      <w:r w:rsidR="00C0610F">
        <w:t>state</w:t>
      </w:r>
      <w:r w:rsidR="002C490E">
        <w:rPr>
          <w:rFonts w:hint="eastAsia"/>
        </w:rPr>
        <w:t xml:space="preserve"> is reached </w:t>
      </w:r>
      <w:r w:rsidR="00567A01">
        <w:rPr>
          <w:rFonts w:hint="eastAsia"/>
        </w:rPr>
        <w:t>where</w:t>
      </w:r>
      <w:r w:rsidR="002C490E">
        <w:rPr>
          <w:rFonts w:hint="eastAsia"/>
        </w:rPr>
        <w:t xml:space="preserve"> the </w:t>
      </w:r>
      <w:r w:rsidR="003516AE">
        <w:rPr>
          <w:rFonts w:hint="eastAsia"/>
        </w:rPr>
        <w:t xml:space="preserve">relative participations of both modes </w:t>
      </w:r>
      <w:r w:rsidR="00C0610F">
        <w:t>stabilises</w:t>
      </w:r>
      <w:r w:rsidR="002C490E">
        <w:rPr>
          <w:rFonts w:hint="eastAsia"/>
        </w:rPr>
        <w:t xml:space="preserve">. </w:t>
      </w:r>
      <w:r w:rsidR="003E23AE">
        <w:rPr>
          <w:rFonts w:hint="eastAsia"/>
        </w:rPr>
        <w:t xml:space="preserve">The results </w:t>
      </w:r>
      <w:r w:rsidR="00C0610F">
        <w:t>are illustrated in</w:t>
      </w:r>
      <w:r w:rsidR="003E23AE">
        <w:rPr>
          <w:rFonts w:hint="eastAsia"/>
        </w:rPr>
        <w:t xml:space="preserve"> </w:t>
      </w:r>
      <w:r w:rsidR="003E23AE">
        <w:fldChar w:fldCharType="begin"/>
      </w:r>
      <w:r w:rsidR="003E23AE">
        <w:instrText xml:space="preserve"> </w:instrText>
      </w:r>
      <w:r w:rsidR="003E23AE">
        <w:rPr>
          <w:rFonts w:hint="eastAsia"/>
        </w:rPr>
        <w:instrText>REF _Ref426548079 \h</w:instrText>
      </w:r>
      <w:r w:rsidR="003E23AE">
        <w:instrText xml:space="preserve"> </w:instrText>
      </w:r>
      <w:r w:rsidR="003E23AE">
        <w:fldChar w:fldCharType="separate"/>
      </w:r>
      <w:r w:rsidR="001A5391">
        <w:t xml:space="preserve">Table </w:t>
      </w:r>
      <w:r w:rsidR="001A5391">
        <w:rPr>
          <w:noProof/>
        </w:rPr>
        <w:t>6</w:t>
      </w:r>
      <w:r w:rsidR="001A5391">
        <w:t>.</w:t>
      </w:r>
      <w:r w:rsidR="001A5391">
        <w:rPr>
          <w:noProof/>
        </w:rPr>
        <w:t>2</w:t>
      </w:r>
      <w:r w:rsidR="003E23AE">
        <w:fldChar w:fldCharType="end"/>
      </w:r>
      <w:r w:rsidR="00E44CFC">
        <w:rPr>
          <w:rFonts w:hint="eastAsia"/>
        </w:rPr>
        <w:t xml:space="preserve">, </w:t>
      </w:r>
      <w:r w:rsidR="00567A01">
        <w:rPr>
          <w:rFonts w:hint="eastAsia"/>
        </w:rPr>
        <w:t>where</w:t>
      </w:r>
      <w:r w:rsidR="00E44CFC">
        <w:rPr>
          <w:rFonts w:hint="eastAsia"/>
        </w:rPr>
        <w:t xml:space="preserve"> the cross-sectional deformed shapes are presented along with the corresponding end shortening strains.</w:t>
      </w:r>
      <w:r w:rsidR="003203DB">
        <w:rPr>
          <w:rFonts w:hint="eastAsia"/>
        </w:rPr>
        <w:t xml:space="preserve"> The deformed shapes are extracted from the cross-section at 1/6 </w:t>
      </w:r>
      <w:r w:rsidR="00C0610F">
        <w:t>of the column heigh</w:t>
      </w:r>
      <w:r w:rsidR="003203DB">
        <w:rPr>
          <w:rFonts w:hint="eastAsia"/>
        </w:rPr>
        <w:t xml:space="preserve">t </w:t>
      </w:r>
      <w:r w:rsidR="00567A01">
        <w:rPr>
          <w:rFonts w:hint="eastAsia"/>
        </w:rPr>
        <w:t>where</w:t>
      </w:r>
      <w:r w:rsidR="003203DB">
        <w:rPr>
          <w:rFonts w:hint="eastAsia"/>
        </w:rPr>
        <w:t xml:space="preserve"> </w:t>
      </w:r>
      <w:r w:rsidR="00C0610F">
        <w:t xml:space="preserve">the </w:t>
      </w:r>
      <w:r w:rsidR="00CE4B42">
        <w:rPr>
          <w:rFonts w:hint="eastAsia"/>
        </w:rPr>
        <w:t xml:space="preserve">cross-sectional </w:t>
      </w:r>
      <w:r w:rsidR="003203DB">
        <w:rPr>
          <w:rFonts w:hint="eastAsia"/>
        </w:rPr>
        <w:t xml:space="preserve">displacements </w:t>
      </w:r>
      <w:r w:rsidR="00F506E1">
        <w:t>reach</w:t>
      </w:r>
      <w:r w:rsidR="003203DB">
        <w:rPr>
          <w:rFonts w:hint="eastAsia"/>
        </w:rPr>
        <w:t xml:space="preserve"> maximum</w:t>
      </w:r>
      <w:r w:rsidR="00F506E1">
        <w:t xml:space="preserve"> values</w:t>
      </w:r>
      <w:r w:rsidR="003203DB">
        <w:rPr>
          <w:rFonts w:hint="eastAsia"/>
        </w:rPr>
        <w:t>.</w:t>
      </w:r>
      <w:r w:rsidR="00E44CFC">
        <w:rPr>
          <w:rFonts w:hint="eastAsia"/>
        </w:rPr>
        <w:t xml:space="preserve"> It can be seen that the deformed shape, initially </w:t>
      </w:r>
      <w:r w:rsidR="00135B66">
        <w:t>coinciding with</w:t>
      </w:r>
      <w:r w:rsidR="00E44CFC">
        <w:rPr>
          <w:rFonts w:hint="eastAsia"/>
        </w:rPr>
        <w:t xml:space="preserve"> the </w:t>
      </w:r>
      <w:r w:rsidR="00A8501E">
        <w:rPr>
          <w:rFonts w:hint="eastAsia"/>
        </w:rPr>
        <w:t>modal shape</w:t>
      </w:r>
      <w:r w:rsidR="00E44CFC">
        <w:rPr>
          <w:rFonts w:hint="eastAsia"/>
        </w:rPr>
        <w:t xml:space="preserve"> of L1-3, </w:t>
      </w:r>
      <w:r w:rsidR="00135B66">
        <w:t>evolves towards</w:t>
      </w:r>
      <w:r w:rsidR="00E44CFC">
        <w:rPr>
          <w:rFonts w:hint="eastAsia"/>
        </w:rPr>
        <w:t xml:space="preserve"> a combination of L1-3 and L4-3</w:t>
      </w:r>
      <w:r w:rsidR="00872551">
        <w:rPr>
          <w:rFonts w:hint="eastAsia"/>
        </w:rPr>
        <w:t xml:space="preserve"> </w:t>
      </w:r>
      <w:r w:rsidR="00567A01">
        <w:rPr>
          <w:rFonts w:hint="eastAsia"/>
        </w:rPr>
        <w:t>where</w:t>
      </w:r>
      <w:r w:rsidR="00872551">
        <w:rPr>
          <w:rFonts w:hint="eastAsia"/>
        </w:rPr>
        <w:t xml:space="preserve"> the flange and web buckle </w:t>
      </w:r>
      <w:r w:rsidR="00135B66">
        <w:t>with equal amplitudes</w:t>
      </w:r>
      <w:r w:rsidR="00872551">
        <w:rPr>
          <w:rFonts w:hint="eastAsia"/>
        </w:rPr>
        <w:t>.</w:t>
      </w:r>
    </w:p>
    <w:p w:rsidR="005D4CD5" w:rsidRDefault="00780370" w:rsidP="00074161">
      <w:pPr>
        <w:keepNext/>
        <w:spacing w:after="0"/>
        <w:jc w:val="center"/>
        <w:rPr>
          <w:lang w:val="en-US"/>
        </w:rPr>
      </w:pPr>
      <w:r>
        <w:rPr>
          <w:noProof/>
        </w:rPr>
        <w:drawing>
          <wp:inline distT="0" distB="0" distL="0" distR="0" wp14:anchorId="261BEBD7" wp14:editId="7356BFBD">
            <wp:extent cx="3775465" cy="3780000"/>
            <wp:effectExtent l="0" t="0" r="0" b="0"/>
            <wp:docPr id="16588" name="Picture 1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3775465" cy="3780000"/>
                    </a:xfrm>
                    <a:prstGeom prst="rect">
                      <a:avLst/>
                    </a:prstGeom>
                  </pic:spPr>
                </pic:pic>
              </a:graphicData>
            </a:graphic>
          </wp:inline>
        </w:drawing>
      </w:r>
    </w:p>
    <w:p w:rsidR="00CC73B2" w:rsidRDefault="002508D0" w:rsidP="003E23AE">
      <w:pPr>
        <w:pStyle w:val="Caption"/>
      </w:pPr>
      <w:bookmarkStart w:id="359" w:name="_Ref449533378"/>
      <w:bookmarkStart w:id="360" w:name="_Toc495159580"/>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12</w:t>
        </w:r>
      </w:fldSimple>
      <w:bookmarkEnd w:id="359"/>
      <w:r>
        <w:rPr>
          <w:rFonts w:hint="eastAsia"/>
        </w:rPr>
        <w:t xml:space="preserve"> Modal </w:t>
      </w:r>
      <w:r w:rsidR="003516AE">
        <w:rPr>
          <w:rFonts w:hint="eastAsia"/>
        </w:rPr>
        <w:t>participations</w:t>
      </w:r>
      <w:bookmarkEnd w:id="360"/>
    </w:p>
    <w:p w:rsidR="00CC73B2" w:rsidRDefault="00CC73B2" w:rsidP="003E23AE">
      <w:pPr>
        <w:pStyle w:val="Caption"/>
      </w:pPr>
    </w:p>
    <w:p w:rsidR="00CC73B2" w:rsidRDefault="00CC73B2" w:rsidP="003E23AE">
      <w:pPr>
        <w:pStyle w:val="Caption"/>
      </w:pPr>
    </w:p>
    <w:p w:rsidR="00D55FDE" w:rsidRPr="00D55FDE" w:rsidRDefault="00D55FDE" w:rsidP="00D55FDE"/>
    <w:p w:rsidR="000F717C" w:rsidRPr="003E23AE" w:rsidRDefault="000F717C" w:rsidP="003E23AE">
      <w:pPr>
        <w:pStyle w:val="Caption"/>
      </w:pPr>
      <w:r>
        <w:rPr>
          <w:rFonts w:hint="eastAsia"/>
          <w:lang w:val="en-US"/>
        </w:rPr>
        <w:t xml:space="preserve">                     </w:t>
      </w:r>
    </w:p>
    <w:p w:rsidR="00E21CC4" w:rsidRDefault="00E21CC4" w:rsidP="00E21CC4">
      <w:pPr>
        <w:pStyle w:val="Caption"/>
        <w:keepNext/>
      </w:pPr>
      <w:bookmarkStart w:id="361" w:name="_Ref426548079"/>
      <w:bookmarkStart w:id="362" w:name="_Toc491872272"/>
      <w:r>
        <w:lastRenderedPageBreak/>
        <w:t xml:space="preserve">Table </w:t>
      </w:r>
      <w:fldSimple w:instr=" STYLEREF 1 \s ">
        <w:r w:rsidR="001A5391">
          <w:rPr>
            <w:noProof/>
          </w:rPr>
          <w:t>6</w:t>
        </w:r>
      </w:fldSimple>
      <w:r w:rsidR="00993BAA">
        <w:t>.</w:t>
      </w:r>
      <w:fldSimple w:instr=" SEQ Table \* ARABIC \s 1 ">
        <w:r w:rsidR="001A5391">
          <w:rPr>
            <w:noProof/>
          </w:rPr>
          <w:t>2</w:t>
        </w:r>
      </w:fldSimple>
      <w:bookmarkEnd w:id="361"/>
      <w:r>
        <w:t xml:space="preserve"> </w:t>
      </w:r>
      <w:r w:rsidR="003E23AE">
        <w:rPr>
          <w:rFonts w:hint="eastAsia"/>
        </w:rPr>
        <w:t>Cross-sectional d</w:t>
      </w:r>
      <w:r>
        <w:t>eformed shapes with increasing load.</w:t>
      </w:r>
      <w:bookmarkEnd w:id="362"/>
    </w:p>
    <w:tbl>
      <w:tblPr>
        <w:tblStyle w:val="TableGrid"/>
        <w:tblW w:w="8500" w:type="dxa"/>
        <w:tblInd w:w="-176" w:type="dxa"/>
        <w:tblCellMar>
          <w:top w:w="57" w:type="dxa"/>
          <w:bottom w:w="57" w:type="dxa"/>
        </w:tblCellMar>
        <w:tblLook w:val="04A0" w:firstRow="1" w:lastRow="0" w:firstColumn="1" w:lastColumn="0" w:noHBand="0" w:noVBand="1"/>
      </w:tblPr>
      <w:tblGrid>
        <w:gridCol w:w="1068"/>
        <w:gridCol w:w="1926"/>
        <w:gridCol w:w="1866"/>
        <w:gridCol w:w="1866"/>
        <w:gridCol w:w="1866"/>
      </w:tblGrid>
      <w:tr w:rsidR="00E21CC4" w:rsidRPr="00BF39BB" w:rsidTr="00B309BB">
        <w:tc>
          <w:tcPr>
            <w:tcW w:w="1077" w:type="dxa"/>
            <w:vAlign w:val="center"/>
          </w:tcPr>
          <w:p w:rsidR="00E21CC4" w:rsidRPr="00BF39BB" w:rsidRDefault="00135B66" w:rsidP="00813DD5">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1900" w:type="dxa"/>
            <w:vAlign w:val="center"/>
          </w:tcPr>
          <w:p w:rsidR="00E21CC4" w:rsidRPr="00BF39BB" w:rsidRDefault="002C490E" w:rsidP="002C490E">
            <w:pPr>
              <w:pStyle w:val="NoSpacing"/>
              <w:rPr>
                <w:szCs w:val="21"/>
                <w:lang w:val="en-US"/>
              </w:rPr>
            </w:pPr>
            <w:r>
              <w:rPr>
                <w:rFonts w:hint="eastAsia"/>
                <w:szCs w:val="21"/>
                <w:lang w:val="en-US"/>
              </w:rPr>
              <w:t>0</w:t>
            </w:r>
          </w:p>
        </w:tc>
        <w:tc>
          <w:tcPr>
            <w:tcW w:w="1841" w:type="dxa"/>
            <w:vAlign w:val="center"/>
          </w:tcPr>
          <w:p w:rsidR="00E21CC4" w:rsidRPr="00BF39BB" w:rsidRDefault="002C490E" w:rsidP="002C490E">
            <w:pPr>
              <w:pStyle w:val="NoSpacing"/>
              <w:rPr>
                <w:szCs w:val="21"/>
                <w:lang w:val="en-US"/>
              </w:rPr>
            </w:pPr>
            <w:r>
              <w:rPr>
                <w:rFonts w:hint="eastAsia"/>
                <w:szCs w:val="21"/>
                <w:lang w:val="en-US"/>
              </w:rPr>
              <w:t>0.3</w:t>
            </w:r>
          </w:p>
        </w:tc>
        <w:tc>
          <w:tcPr>
            <w:tcW w:w="1841" w:type="dxa"/>
            <w:vAlign w:val="center"/>
          </w:tcPr>
          <w:p w:rsidR="00E21CC4" w:rsidRPr="00BF39BB" w:rsidRDefault="002C490E" w:rsidP="002C490E">
            <w:pPr>
              <w:pStyle w:val="NoSpacing"/>
              <w:rPr>
                <w:szCs w:val="21"/>
                <w:lang w:val="en-US"/>
              </w:rPr>
            </w:pPr>
            <w:r>
              <w:rPr>
                <w:rFonts w:hint="eastAsia"/>
                <w:szCs w:val="21"/>
                <w:lang w:val="en-US"/>
              </w:rPr>
              <w:t>0.6</w:t>
            </w:r>
          </w:p>
        </w:tc>
        <w:tc>
          <w:tcPr>
            <w:tcW w:w="1841" w:type="dxa"/>
            <w:vAlign w:val="center"/>
          </w:tcPr>
          <w:p w:rsidR="00E21CC4" w:rsidRPr="00BF39BB" w:rsidRDefault="002C490E" w:rsidP="002C490E">
            <w:pPr>
              <w:pStyle w:val="NoSpacing"/>
              <w:rPr>
                <w:szCs w:val="21"/>
                <w:lang w:val="en-US"/>
              </w:rPr>
            </w:pPr>
            <w:r>
              <w:rPr>
                <w:rFonts w:hint="eastAsia"/>
                <w:szCs w:val="21"/>
                <w:lang w:val="en-US"/>
              </w:rPr>
              <w:t>0.9</w:t>
            </w:r>
          </w:p>
        </w:tc>
      </w:tr>
      <w:tr w:rsidR="00E21CC4" w:rsidRPr="00BF39BB" w:rsidTr="00B309BB">
        <w:tc>
          <w:tcPr>
            <w:tcW w:w="1077" w:type="dxa"/>
            <w:vAlign w:val="center"/>
          </w:tcPr>
          <w:p w:rsidR="00E21CC4" w:rsidRPr="00BF39BB" w:rsidRDefault="00E44CFC" w:rsidP="002C490E">
            <w:pPr>
              <w:pStyle w:val="NoSpacing"/>
              <w:rPr>
                <w:szCs w:val="21"/>
                <w:lang w:val="en-US"/>
              </w:rPr>
            </w:pPr>
            <w:r>
              <w:rPr>
                <w:rFonts w:hint="eastAsia"/>
                <w:szCs w:val="21"/>
                <w:lang w:val="en-US"/>
              </w:rPr>
              <w:t>Deformed</w:t>
            </w:r>
          </w:p>
          <w:p w:rsidR="00E21CC4" w:rsidRPr="00BF39BB" w:rsidRDefault="00E21CC4" w:rsidP="002C490E">
            <w:pPr>
              <w:pStyle w:val="NoSpacing"/>
              <w:rPr>
                <w:szCs w:val="21"/>
                <w:lang w:val="en-US"/>
              </w:rPr>
            </w:pPr>
            <w:r w:rsidRPr="00BF39BB">
              <w:rPr>
                <w:szCs w:val="21"/>
                <w:lang w:val="en-US"/>
              </w:rPr>
              <w:t>shape</w:t>
            </w:r>
          </w:p>
        </w:tc>
        <w:tc>
          <w:tcPr>
            <w:tcW w:w="1900"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024E870A" wp14:editId="199F459B">
                  <wp:extent cx="1083600" cy="1080000"/>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1083600" cy="1080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0E3DFCEB" wp14:editId="7B1C70ED">
                  <wp:extent cx="1047600" cy="1044000"/>
                  <wp:effectExtent l="0" t="0" r="63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1047600" cy="1044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0D251EB9" wp14:editId="641864F7">
                  <wp:extent cx="1047600" cy="1044000"/>
                  <wp:effectExtent l="0" t="0" r="635" b="381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1047600" cy="1044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16E635B2" wp14:editId="18A6989A">
                  <wp:extent cx="1047600" cy="1080000"/>
                  <wp:effectExtent l="0" t="0" r="635" b="6350"/>
                  <wp:docPr id="14345" name="Picture 14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1047600" cy="1080000"/>
                          </a:xfrm>
                          <a:prstGeom prst="rect">
                            <a:avLst/>
                          </a:prstGeom>
                        </pic:spPr>
                      </pic:pic>
                    </a:graphicData>
                  </a:graphic>
                </wp:inline>
              </w:drawing>
            </w:r>
          </w:p>
        </w:tc>
      </w:tr>
      <w:tr w:rsidR="002C490E" w:rsidRPr="00BF39BB" w:rsidTr="00B309BB">
        <w:tc>
          <w:tcPr>
            <w:tcW w:w="1077" w:type="dxa"/>
            <w:vAlign w:val="center"/>
          </w:tcPr>
          <w:p w:rsidR="002C490E" w:rsidRPr="00BF39BB" w:rsidRDefault="00135B66" w:rsidP="00813DD5">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1900" w:type="dxa"/>
            <w:vAlign w:val="center"/>
          </w:tcPr>
          <w:p w:rsidR="002C490E" w:rsidRPr="002C490E" w:rsidRDefault="002C490E" w:rsidP="002C490E">
            <w:pPr>
              <w:pStyle w:val="NoSpacing"/>
              <w:rPr>
                <w:szCs w:val="21"/>
                <w:lang w:val="en-US"/>
              </w:rPr>
            </w:pPr>
            <w:r w:rsidRPr="002C490E">
              <w:rPr>
                <w:szCs w:val="21"/>
                <w:lang w:val="en-US"/>
              </w:rPr>
              <w:t>1.2</w:t>
            </w:r>
          </w:p>
        </w:tc>
        <w:tc>
          <w:tcPr>
            <w:tcW w:w="1841" w:type="dxa"/>
            <w:vAlign w:val="center"/>
          </w:tcPr>
          <w:p w:rsidR="002C490E" w:rsidRPr="002C490E" w:rsidRDefault="002C490E" w:rsidP="002C490E">
            <w:pPr>
              <w:pStyle w:val="NoSpacing"/>
              <w:rPr>
                <w:szCs w:val="21"/>
                <w:lang w:val="en-US"/>
              </w:rPr>
            </w:pPr>
            <w:r w:rsidRPr="002C490E">
              <w:rPr>
                <w:szCs w:val="21"/>
                <w:lang w:val="en-US"/>
              </w:rPr>
              <w:t>1.4</w:t>
            </w:r>
          </w:p>
        </w:tc>
        <w:tc>
          <w:tcPr>
            <w:tcW w:w="1841" w:type="dxa"/>
            <w:vAlign w:val="center"/>
          </w:tcPr>
          <w:p w:rsidR="002C490E" w:rsidRPr="002C490E" w:rsidRDefault="002C490E" w:rsidP="002C490E">
            <w:pPr>
              <w:pStyle w:val="NoSpacing"/>
              <w:rPr>
                <w:szCs w:val="21"/>
                <w:lang w:val="en-US"/>
              </w:rPr>
            </w:pPr>
            <w:r w:rsidRPr="002C490E">
              <w:rPr>
                <w:szCs w:val="21"/>
                <w:lang w:val="en-US"/>
              </w:rPr>
              <w:t>1.7</w:t>
            </w:r>
          </w:p>
        </w:tc>
        <w:tc>
          <w:tcPr>
            <w:tcW w:w="1841" w:type="dxa"/>
            <w:vAlign w:val="center"/>
          </w:tcPr>
          <w:p w:rsidR="002C490E" w:rsidRPr="002C490E" w:rsidRDefault="002C490E" w:rsidP="002C490E">
            <w:pPr>
              <w:pStyle w:val="NoSpacing"/>
              <w:rPr>
                <w:szCs w:val="21"/>
                <w:lang w:val="en-US"/>
              </w:rPr>
            </w:pPr>
            <w:r w:rsidRPr="002C490E">
              <w:rPr>
                <w:szCs w:val="21"/>
                <w:lang w:val="en-US"/>
              </w:rPr>
              <w:t>1.9</w:t>
            </w:r>
          </w:p>
        </w:tc>
      </w:tr>
      <w:tr w:rsidR="00E21CC4" w:rsidRPr="00BF39BB" w:rsidTr="00B309BB">
        <w:tc>
          <w:tcPr>
            <w:tcW w:w="1077" w:type="dxa"/>
            <w:vAlign w:val="center"/>
          </w:tcPr>
          <w:p w:rsidR="00E44CFC" w:rsidRPr="00BF39BB" w:rsidRDefault="00E44CFC" w:rsidP="00E44CFC">
            <w:pPr>
              <w:pStyle w:val="NoSpacing"/>
              <w:rPr>
                <w:szCs w:val="21"/>
                <w:lang w:val="en-US"/>
              </w:rPr>
            </w:pPr>
            <w:r>
              <w:rPr>
                <w:rFonts w:hint="eastAsia"/>
                <w:szCs w:val="21"/>
                <w:lang w:val="en-US"/>
              </w:rPr>
              <w:t>Deformed</w:t>
            </w:r>
          </w:p>
          <w:p w:rsidR="00E21CC4" w:rsidRPr="00BF39BB" w:rsidRDefault="00E44CFC" w:rsidP="00E44CFC">
            <w:pPr>
              <w:pStyle w:val="NoSpacing"/>
              <w:rPr>
                <w:szCs w:val="21"/>
                <w:lang w:val="en-US"/>
              </w:rPr>
            </w:pPr>
            <w:r w:rsidRPr="00BF39BB">
              <w:rPr>
                <w:szCs w:val="21"/>
                <w:lang w:val="en-US"/>
              </w:rPr>
              <w:t>shape</w:t>
            </w:r>
          </w:p>
        </w:tc>
        <w:tc>
          <w:tcPr>
            <w:tcW w:w="1900" w:type="dxa"/>
            <w:vAlign w:val="center"/>
          </w:tcPr>
          <w:p w:rsidR="00E21CC4" w:rsidRPr="00BF39BB" w:rsidRDefault="00E21CC4" w:rsidP="002C490E">
            <w:pPr>
              <w:pStyle w:val="NoSpacing"/>
              <w:rPr>
                <w:noProof/>
                <w:szCs w:val="21"/>
              </w:rPr>
            </w:pPr>
            <w:r w:rsidRPr="00BF39BB">
              <w:rPr>
                <w:noProof/>
                <w:szCs w:val="21"/>
              </w:rPr>
              <w:drawing>
                <wp:inline distT="0" distB="0" distL="0" distR="0" wp14:anchorId="4A39027E" wp14:editId="08217E9C">
                  <wp:extent cx="1047600" cy="1116000"/>
                  <wp:effectExtent l="0" t="0" r="635" b="8255"/>
                  <wp:docPr id="14353" name="Picture 14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1047600" cy="1116000"/>
                          </a:xfrm>
                          <a:prstGeom prst="rect">
                            <a:avLst/>
                          </a:prstGeom>
                        </pic:spPr>
                      </pic:pic>
                    </a:graphicData>
                  </a:graphic>
                </wp:inline>
              </w:drawing>
            </w:r>
          </w:p>
        </w:tc>
        <w:tc>
          <w:tcPr>
            <w:tcW w:w="1841" w:type="dxa"/>
            <w:vAlign w:val="center"/>
          </w:tcPr>
          <w:p w:rsidR="00E21CC4" w:rsidRPr="00BF39BB" w:rsidRDefault="00E21CC4" w:rsidP="002C490E">
            <w:pPr>
              <w:pStyle w:val="NoSpacing"/>
              <w:rPr>
                <w:noProof/>
                <w:szCs w:val="21"/>
              </w:rPr>
            </w:pPr>
            <w:r w:rsidRPr="00BF39BB">
              <w:rPr>
                <w:noProof/>
                <w:szCs w:val="21"/>
              </w:rPr>
              <w:drawing>
                <wp:inline distT="0" distB="0" distL="0" distR="0" wp14:anchorId="0802CA31" wp14:editId="6E137105">
                  <wp:extent cx="1047600" cy="1152000"/>
                  <wp:effectExtent l="0" t="0" r="635"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1047600" cy="1152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7AE3C7FF" wp14:editId="0F7C7328">
                  <wp:extent cx="1047600" cy="1188000"/>
                  <wp:effectExtent l="0" t="0" r="635"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1047600" cy="1188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345A8033" wp14:editId="0EF506FD">
                  <wp:extent cx="1047600" cy="1188000"/>
                  <wp:effectExtent l="0" t="0" r="635" b="0"/>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1047600" cy="1188000"/>
                          </a:xfrm>
                          <a:prstGeom prst="rect">
                            <a:avLst/>
                          </a:prstGeom>
                        </pic:spPr>
                      </pic:pic>
                    </a:graphicData>
                  </a:graphic>
                </wp:inline>
              </w:drawing>
            </w:r>
          </w:p>
        </w:tc>
      </w:tr>
      <w:tr w:rsidR="002C490E" w:rsidRPr="00BF39BB" w:rsidTr="00B309BB">
        <w:tc>
          <w:tcPr>
            <w:tcW w:w="1077" w:type="dxa"/>
            <w:vAlign w:val="center"/>
          </w:tcPr>
          <w:p w:rsidR="002C490E" w:rsidRPr="00BF39BB" w:rsidRDefault="00135B66" w:rsidP="00813DD5">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1900" w:type="dxa"/>
            <w:vAlign w:val="center"/>
          </w:tcPr>
          <w:p w:rsidR="002C490E" w:rsidRPr="002C490E" w:rsidRDefault="002C490E" w:rsidP="002C490E">
            <w:pPr>
              <w:pStyle w:val="NoSpacing"/>
              <w:rPr>
                <w:szCs w:val="21"/>
                <w:lang w:val="en-US"/>
              </w:rPr>
            </w:pPr>
            <w:r w:rsidRPr="002C490E">
              <w:rPr>
                <w:szCs w:val="21"/>
                <w:lang w:val="en-US"/>
              </w:rPr>
              <w:t>2.1</w:t>
            </w:r>
          </w:p>
        </w:tc>
        <w:tc>
          <w:tcPr>
            <w:tcW w:w="1841" w:type="dxa"/>
            <w:vAlign w:val="center"/>
          </w:tcPr>
          <w:p w:rsidR="002C490E" w:rsidRPr="002C490E" w:rsidRDefault="002C490E" w:rsidP="002C490E">
            <w:pPr>
              <w:pStyle w:val="NoSpacing"/>
              <w:rPr>
                <w:szCs w:val="21"/>
                <w:lang w:val="en-US"/>
              </w:rPr>
            </w:pPr>
            <w:r w:rsidRPr="002C490E">
              <w:rPr>
                <w:szCs w:val="21"/>
                <w:lang w:val="en-US"/>
              </w:rPr>
              <w:t>2.2</w:t>
            </w:r>
          </w:p>
        </w:tc>
        <w:tc>
          <w:tcPr>
            <w:tcW w:w="1841" w:type="dxa"/>
            <w:vAlign w:val="center"/>
          </w:tcPr>
          <w:p w:rsidR="002C490E" w:rsidRPr="002C490E" w:rsidRDefault="002C490E" w:rsidP="002C490E">
            <w:pPr>
              <w:pStyle w:val="NoSpacing"/>
              <w:rPr>
                <w:szCs w:val="21"/>
                <w:lang w:val="en-US"/>
              </w:rPr>
            </w:pPr>
            <w:r w:rsidRPr="002C490E">
              <w:rPr>
                <w:szCs w:val="21"/>
                <w:lang w:val="en-US"/>
              </w:rPr>
              <w:t>2.3</w:t>
            </w:r>
          </w:p>
        </w:tc>
        <w:tc>
          <w:tcPr>
            <w:tcW w:w="1841" w:type="dxa"/>
            <w:vAlign w:val="center"/>
          </w:tcPr>
          <w:p w:rsidR="002C490E" w:rsidRPr="002C490E" w:rsidRDefault="002C490E" w:rsidP="002C490E">
            <w:pPr>
              <w:pStyle w:val="NoSpacing"/>
              <w:rPr>
                <w:szCs w:val="21"/>
                <w:lang w:val="en-US"/>
              </w:rPr>
            </w:pPr>
            <w:r w:rsidRPr="002C490E">
              <w:rPr>
                <w:szCs w:val="21"/>
                <w:lang w:val="en-US"/>
              </w:rPr>
              <w:t>2.4</w:t>
            </w:r>
          </w:p>
        </w:tc>
      </w:tr>
      <w:tr w:rsidR="00E21CC4" w:rsidRPr="00BF39BB" w:rsidTr="00B309BB">
        <w:tc>
          <w:tcPr>
            <w:tcW w:w="1077" w:type="dxa"/>
            <w:vAlign w:val="center"/>
          </w:tcPr>
          <w:p w:rsidR="00E44CFC" w:rsidRPr="00BF39BB" w:rsidRDefault="00E44CFC" w:rsidP="00E44CFC">
            <w:pPr>
              <w:pStyle w:val="NoSpacing"/>
              <w:rPr>
                <w:szCs w:val="21"/>
                <w:lang w:val="en-US"/>
              </w:rPr>
            </w:pPr>
            <w:r>
              <w:rPr>
                <w:rFonts w:hint="eastAsia"/>
                <w:szCs w:val="21"/>
                <w:lang w:val="en-US"/>
              </w:rPr>
              <w:t>Deformed</w:t>
            </w:r>
          </w:p>
          <w:p w:rsidR="00E21CC4" w:rsidRPr="00BF39BB" w:rsidRDefault="00E44CFC" w:rsidP="00E44CFC">
            <w:pPr>
              <w:pStyle w:val="NoSpacing"/>
              <w:rPr>
                <w:szCs w:val="21"/>
                <w:lang w:val="en-US"/>
              </w:rPr>
            </w:pPr>
            <w:r w:rsidRPr="00BF39BB">
              <w:rPr>
                <w:szCs w:val="21"/>
                <w:lang w:val="en-US"/>
              </w:rPr>
              <w:t>shape</w:t>
            </w:r>
          </w:p>
        </w:tc>
        <w:tc>
          <w:tcPr>
            <w:tcW w:w="1900" w:type="dxa"/>
            <w:vAlign w:val="center"/>
          </w:tcPr>
          <w:p w:rsidR="00E21CC4" w:rsidRPr="00BF39BB" w:rsidRDefault="00E21CC4" w:rsidP="002C490E">
            <w:pPr>
              <w:pStyle w:val="NoSpacing"/>
              <w:rPr>
                <w:noProof/>
                <w:szCs w:val="21"/>
              </w:rPr>
            </w:pPr>
            <w:r w:rsidRPr="00BF39BB">
              <w:rPr>
                <w:noProof/>
                <w:szCs w:val="21"/>
              </w:rPr>
              <w:drawing>
                <wp:inline distT="0" distB="0" distL="0" distR="0" wp14:anchorId="6919BEF2" wp14:editId="1BBF3C1B">
                  <wp:extent cx="1047600" cy="1188000"/>
                  <wp:effectExtent l="0" t="0" r="635" b="0"/>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1047600" cy="1188000"/>
                          </a:xfrm>
                          <a:prstGeom prst="rect">
                            <a:avLst/>
                          </a:prstGeom>
                        </pic:spPr>
                      </pic:pic>
                    </a:graphicData>
                  </a:graphic>
                </wp:inline>
              </w:drawing>
            </w:r>
          </w:p>
        </w:tc>
        <w:tc>
          <w:tcPr>
            <w:tcW w:w="1841" w:type="dxa"/>
            <w:vAlign w:val="center"/>
          </w:tcPr>
          <w:p w:rsidR="00E21CC4" w:rsidRPr="00BF39BB" w:rsidRDefault="00E21CC4" w:rsidP="002C490E">
            <w:pPr>
              <w:pStyle w:val="NoSpacing"/>
              <w:rPr>
                <w:noProof/>
                <w:szCs w:val="21"/>
              </w:rPr>
            </w:pPr>
            <w:r w:rsidRPr="00BF39BB">
              <w:rPr>
                <w:noProof/>
                <w:szCs w:val="21"/>
              </w:rPr>
              <w:drawing>
                <wp:inline distT="0" distB="0" distL="0" distR="0" wp14:anchorId="1271AAC2" wp14:editId="2DB08AE0">
                  <wp:extent cx="1047600" cy="1224000"/>
                  <wp:effectExtent l="0" t="0" r="635" b="0"/>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1047600" cy="1224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68CC8844" wp14:editId="09949131">
                  <wp:extent cx="1047600" cy="1224000"/>
                  <wp:effectExtent l="0" t="0" r="635" b="0"/>
                  <wp:docPr id="314"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1047600" cy="1224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2392BB47" wp14:editId="4F27484B">
                  <wp:extent cx="1047600" cy="1224000"/>
                  <wp:effectExtent l="0" t="0" r="635" b="0"/>
                  <wp:docPr id="315"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1047600" cy="1224000"/>
                          </a:xfrm>
                          <a:prstGeom prst="rect">
                            <a:avLst/>
                          </a:prstGeom>
                        </pic:spPr>
                      </pic:pic>
                    </a:graphicData>
                  </a:graphic>
                </wp:inline>
              </w:drawing>
            </w:r>
          </w:p>
        </w:tc>
      </w:tr>
      <w:tr w:rsidR="002C490E" w:rsidRPr="00BF39BB" w:rsidTr="00B309BB">
        <w:tc>
          <w:tcPr>
            <w:tcW w:w="1077" w:type="dxa"/>
            <w:vAlign w:val="center"/>
          </w:tcPr>
          <w:p w:rsidR="002C490E" w:rsidRPr="00BF39BB" w:rsidRDefault="00135B66" w:rsidP="00813DD5">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1900" w:type="dxa"/>
            <w:vAlign w:val="center"/>
          </w:tcPr>
          <w:p w:rsidR="002C490E" w:rsidRPr="002C490E" w:rsidRDefault="002C490E" w:rsidP="002C490E">
            <w:pPr>
              <w:pStyle w:val="NoSpacing"/>
              <w:rPr>
                <w:szCs w:val="21"/>
                <w:lang w:val="en-US"/>
              </w:rPr>
            </w:pPr>
            <w:r w:rsidRPr="002C490E">
              <w:rPr>
                <w:szCs w:val="21"/>
                <w:lang w:val="en-US"/>
              </w:rPr>
              <w:t>2.5</w:t>
            </w:r>
          </w:p>
        </w:tc>
        <w:tc>
          <w:tcPr>
            <w:tcW w:w="1841" w:type="dxa"/>
            <w:vAlign w:val="center"/>
          </w:tcPr>
          <w:p w:rsidR="002C490E" w:rsidRPr="002C490E" w:rsidRDefault="002C490E" w:rsidP="002C490E">
            <w:pPr>
              <w:pStyle w:val="NoSpacing"/>
              <w:rPr>
                <w:szCs w:val="21"/>
                <w:lang w:val="en-US"/>
              </w:rPr>
            </w:pPr>
            <w:r w:rsidRPr="002C490E">
              <w:rPr>
                <w:szCs w:val="21"/>
                <w:lang w:val="en-US"/>
              </w:rPr>
              <w:t>2.6</w:t>
            </w:r>
          </w:p>
        </w:tc>
        <w:tc>
          <w:tcPr>
            <w:tcW w:w="1841" w:type="dxa"/>
            <w:vAlign w:val="center"/>
          </w:tcPr>
          <w:p w:rsidR="002C490E" w:rsidRPr="002C490E" w:rsidRDefault="002C490E" w:rsidP="002C490E">
            <w:pPr>
              <w:pStyle w:val="NoSpacing"/>
              <w:rPr>
                <w:szCs w:val="21"/>
                <w:lang w:val="en-US"/>
              </w:rPr>
            </w:pPr>
            <w:r w:rsidRPr="002C490E">
              <w:rPr>
                <w:szCs w:val="21"/>
                <w:lang w:val="en-US"/>
              </w:rPr>
              <w:t>2.7</w:t>
            </w:r>
          </w:p>
        </w:tc>
        <w:tc>
          <w:tcPr>
            <w:tcW w:w="1841" w:type="dxa"/>
            <w:vAlign w:val="center"/>
          </w:tcPr>
          <w:p w:rsidR="002C490E" w:rsidRPr="002C490E" w:rsidRDefault="002C490E" w:rsidP="002C490E">
            <w:pPr>
              <w:pStyle w:val="NoSpacing"/>
              <w:rPr>
                <w:szCs w:val="21"/>
                <w:lang w:val="en-US"/>
              </w:rPr>
            </w:pPr>
            <w:r w:rsidRPr="002C490E">
              <w:rPr>
                <w:szCs w:val="21"/>
                <w:lang w:val="en-US"/>
              </w:rPr>
              <w:t>2.8</w:t>
            </w:r>
          </w:p>
        </w:tc>
      </w:tr>
      <w:tr w:rsidR="00E21CC4" w:rsidRPr="00BF39BB" w:rsidTr="00B309BB">
        <w:tc>
          <w:tcPr>
            <w:tcW w:w="1077" w:type="dxa"/>
            <w:vAlign w:val="center"/>
          </w:tcPr>
          <w:p w:rsidR="00E44CFC" w:rsidRPr="00BF39BB" w:rsidRDefault="00E44CFC" w:rsidP="00E44CFC">
            <w:pPr>
              <w:pStyle w:val="NoSpacing"/>
              <w:rPr>
                <w:szCs w:val="21"/>
                <w:lang w:val="en-US"/>
              </w:rPr>
            </w:pPr>
            <w:r>
              <w:rPr>
                <w:rFonts w:hint="eastAsia"/>
                <w:szCs w:val="21"/>
                <w:lang w:val="en-US"/>
              </w:rPr>
              <w:t>Deformed</w:t>
            </w:r>
          </w:p>
          <w:p w:rsidR="00E21CC4" w:rsidRPr="00BF39BB" w:rsidRDefault="00E44CFC" w:rsidP="00E44CFC">
            <w:pPr>
              <w:pStyle w:val="NoSpacing"/>
              <w:rPr>
                <w:szCs w:val="21"/>
                <w:lang w:val="en-US"/>
              </w:rPr>
            </w:pPr>
            <w:r w:rsidRPr="00BF39BB">
              <w:rPr>
                <w:szCs w:val="21"/>
                <w:lang w:val="en-US"/>
              </w:rPr>
              <w:t>shape</w:t>
            </w:r>
          </w:p>
        </w:tc>
        <w:tc>
          <w:tcPr>
            <w:tcW w:w="1900" w:type="dxa"/>
            <w:vAlign w:val="center"/>
          </w:tcPr>
          <w:p w:rsidR="00E21CC4" w:rsidRPr="00BF39BB" w:rsidRDefault="00E21CC4" w:rsidP="002C490E">
            <w:pPr>
              <w:pStyle w:val="NoSpacing"/>
              <w:rPr>
                <w:noProof/>
                <w:szCs w:val="21"/>
              </w:rPr>
            </w:pPr>
            <w:r w:rsidRPr="00BF39BB">
              <w:rPr>
                <w:noProof/>
                <w:szCs w:val="21"/>
              </w:rPr>
              <w:drawing>
                <wp:inline distT="0" distB="0" distL="0" distR="0" wp14:anchorId="310D333F" wp14:editId="6273D519">
                  <wp:extent cx="1047600" cy="1224000"/>
                  <wp:effectExtent l="0" t="0" r="635" b="0"/>
                  <wp:docPr id="316"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1047600" cy="1224000"/>
                          </a:xfrm>
                          <a:prstGeom prst="rect">
                            <a:avLst/>
                          </a:prstGeom>
                        </pic:spPr>
                      </pic:pic>
                    </a:graphicData>
                  </a:graphic>
                </wp:inline>
              </w:drawing>
            </w:r>
          </w:p>
        </w:tc>
        <w:tc>
          <w:tcPr>
            <w:tcW w:w="1841" w:type="dxa"/>
            <w:vAlign w:val="center"/>
          </w:tcPr>
          <w:p w:rsidR="00E21CC4" w:rsidRPr="00BF39BB" w:rsidRDefault="00E21CC4" w:rsidP="002C490E">
            <w:pPr>
              <w:pStyle w:val="NoSpacing"/>
              <w:rPr>
                <w:noProof/>
                <w:szCs w:val="21"/>
              </w:rPr>
            </w:pPr>
            <w:r w:rsidRPr="00BF39BB">
              <w:rPr>
                <w:noProof/>
                <w:szCs w:val="21"/>
              </w:rPr>
              <w:drawing>
                <wp:inline distT="0" distB="0" distL="0" distR="0" wp14:anchorId="10C2F86D" wp14:editId="22C126FF">
                  <wp:extent cx="1047600" cy="1224000"/>
                  <wp:effectExtent l="0" t="0" r="635" b="0"/>
                  <wp:docPr id="317"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a:stretch>
                            <a:fillRect/>
                          </a:stretch>
                        </pic:blipFill>
                        <pic:spPr>
                          <a:xfrm>
                            <a:off x="0" y="0"/>
                            <a:ext cx="1047600" cy="1224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6701BD5B" wp14:editId="48CA3927">
                  <wp:extent cx="1047600" cy="1224000"/>
                  <wp:effectExtent l="0" t="0" r="635" b="0"/>
                  <wp:docPr id="318"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1047600" cy="1224000"/>
                          </a:xfrm>
                          <a:prstGeom prst="rect">
                            <a:avLst/>
                          </a:prstGeom>
                        </pic:spPr>
                      </pic:pic>
                    </a:graphicData>
                  </a:graphic>
                </wp:inline>
              </w:drawing>
            </w:r>
          </w:p>
        </w:tc>
        <w:tc>
          <w:tcPr>
            <w:tcW w:w="1841" w:type="dxa"/>
            <w:vAlign w:val="center"/>
          </w:tcPr>
          <w:p w:rsidR="00E21CC4" w:rsidRPr="00BF39BB" w:rsidRDefault="00E21CC4" w:rsidP="002C490E">
            <w:pPr>
              <w:pStyle w:val="NoSpacing"/>
              <w:rPr>
                <w:szCs w:val="21"/>
                <w:lang w:val="en-US"/>
              </w:rPr>
            </w:pPr>
            <w:r w:rsidRPr="00BF39BB">
              <w:rPr>
                <w:noProof/>
                <w:szCs w:val="21"/>
              </w:rPr>
              <w:drawing>
                <wp:inline distT="0" distB="0" distL="0" distR="0" wp14:anchorId="10FF78FE" wp14:editId="33D16A5C">
                  <wp:extent cx="1047600" cy="1224000"/>
                  <wp:effectExtent l="0" t="0" r="635" b="0"/>
                  <wp:docPr id="319"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stretch>
                            <a:fillRect/>
                          </a:stretch>
                        </pic:blipFill>
                        <pic:spPr>
                          <a:xfrm>
                            <a:off x="0" y="0"/>
                            <a:ext cx="1047600" cy="1224000"/>
                          </a:xfrm>
                          <a:prstGeom prst="rect">
                            <a:avLst/>
                          </a:prstGeom>
                        </pic:spPr>
                      </pic:pic>
                    </a:graphicData>
                  </a:graphic>
                </wp:inline>
              </w:drawing>
            </w:r>
          </w:p>
        </w:tc>
      </w:tr>
    </w:tbl>
    <w:p w:rsidR="003E23AE" w:rsidRDefault="003E23AE" w:rsidP="008943C1"/>
    <w:p w:rsidR="00E21CC4" w:rsidRDefault="00D55FDE" w:rsidP="00E21CC4">
      <w:pPr>
        <w:pStyle w:val="Heading3"/>
        <w:spacing w:before="120"/>
      </w:pPr>
      <w:bookmarkStart w:id="363" w:name="_Ref453514322"/>
      <w:bookmarkStart w:id="364" w:name="_Toc496973383"/>
      <w:r>
        <w:t>L</w:t>
      </w:r>
      <w:r w:rsidR="00E21CC4">
        <w:rPr>
          <w:rFonts w:hint="eastAsia"/>
        </w:rPr>
        <w:t>ocal-distortional interactive buckling</w:t>
      </w:r>
      <w:bookmarkEnd w:id="363"/>
      <w:r w:rsidR="00222451">
        <w:t xml:space="preserve"> </w:t>
      </w:r>
      <w:r w:rsidR="00222451">
        <w:rPr>
          <w:lang w:val="en-US"/>
        </w:rPr>
        <w:t xml:space="preserve">under </w:t>
      </w:r>
      <w:r w:rsidR="00222451">
        <w:t>fixed-fixed boundary condition</w:t>
      </w:r>
      <w:bookmarkEnd w:id="364"/>
    </w:p>
    <w:p w:rsidR="00872551" w:rsidRDefault="00135B66" w:rsidP="008D73F0">
      <w:pPr>
        <w:rPr>
          <w:lang w:val="en-US"/>
        </w:rPr>
      </w:pPr>
      <w:r>
        <w:rPr>
          <w:lang w:val="en-US"/>
        </w:rPr>
        <w:t xml:space="preserve">In a </w:t>
      </w:r>
      <w:r>
        <w:rPr>
          <w:rFonts w:hint="eastAsia"/>
          <w:lang w:val="en-US"/>
        </w:rPr>
        <w:t>s</w:t>
      </w:r>
      <w:r w:rsidR="001F5582">
        <w:rPr>
          <w:rFonts w:hint="eastAsia"/>
          <w:lang w:val="en-US"/>
        </w:rPr>
        <w:t>econd</w:t>
      </w:r>
      <w:r>
        <w:rPr>
          <w:lang w:val="en-US"/>
        </w:rPr>
        <w:t xml:space="preserve"> example</w:t>
      </w:r>
      <w:r w:rsidR="00872551">
        <w:rPr>
          <w:rFonts w:hint="eastAsia"/>
          <w:lang w:val="en-US"/>
        </w:rPr>
        <w:t xml:space="preserve">, the method is used to study the post-buckling </w:t>
      </w:r>
      <w:r w:rsidR="00872551" w:rsidRPr="0058766B">
        <w:rPr>
          <w:rFonts w:hint="eastAsia"/>
        </w:rPr>
        <w:t>behaviour</w:t>
      </w:r>
      <w:r w:rsidR="00872551">
        <w:rPr>
          <w:rFonts w:hint="eastAsia"/>
          <w:lang w:val="en-US"/>
        </w:rPr>
        <w:t xml:space="preserve"> of a </w:t>
      </w:r>
      <w:r w:rsidR="0023210F">
        <w:rPr>
          <w:lang w:val="en-US"/>
        </w:rPr>
        <w:t xml:space="preserve">lipped channel </w:t>
      </w:r>
      <w:r>
        <w:rPr>
          <w:rFonts w:hint="eastAsia"/>
          <w:lang w:val="en-US"/>
        </w:rPr>
        <w:t>column</w:t>
      </w:r>
      <w:r>
        <w:rPr>
          <w:lang w:val="en-US"/>
        </w:rPr>
        <w:t xml:space="preserve"> </w:t>
      </w:r>
      <w:r w:rsidR="0023210F">
        <w:rPr>
          <w:lang w:val="en-US"/>
        </w:rPr>
        <w:t>(</w:t>
      </w:r>
      <w:r w:rsidR="0023210F">
        <w:rPr>
          <w:lang w:val="en-US"/>
        </w:rPr>
        <w:fldChar w:fldCharType="begin"/>
      </w:r>
      <w:r w:rsidR="0023210F">
        <w:rPr>
          <w:lang w:val="en-US"/>
        </w:rPr>
        <w:instrText xml:space="preserve"> REF _Ref473201266 \h </w:instrText>
      </w:r>
      <w:r w:rsidR="0023210F">
        <w:rPr>
          <w:lang w:val="en-US"/>
        </w:rPr>
      </w:r>
      <w:r w:rsidR="0023210F">
        <w:rPr>
          <w:lang w:val="en-US"/>
        </w:rPr>
        <w:fldChar w:fldCharType="separate"/>
      </w:r>
      <w:r w:rsidR="001A5391">
        <w:t xml:space="preserve">Fig. </w:t>
      </w:r>
      <w:r w:rsidR="001A5391">
        <w:rPr>
          <w:noProof/>
        </w:rPr>
        <w:t>6</w:t>
      </w:r>
      <w:r w:rsidR="001A5391">
        <w:t>.</w:t>
      </w:r>
      <w:r w:rsidR="001A5391">
        <w:rPr>
          <w:noProof/>
        </w:rPr>
        <w:t>13</w:t>
      </w:r>
      <w:r w:rsidR="0023210F">
        <w:rPr>
          <w:lang w:val="en-US"/>
        </w:rPr>
        <w:fldChar w:fldCharType="end"/>
      </w:r>
      <w:r w:rsidR="0023210F">
        <w:rPr>
          <w:lang w:val="en-US"/>
        </w:rPr>
        <w:t xml:space="preserve">), </w:t>
      </w:r>
      <w:r w:rsidR="0023210F">
        <w:rPr>
          <w:rFonts w:hint="eastAsia"/>
          <w:lang w:val="en-US"/>
        </w:rPr>
        <w:t xml:space="preserve">with </w:t>
      </w:r>
      <w:r>
        <w:rPr>
          <w:lang w:val="en-US"/>
        </w:rPr>
        <w:t>the following</w:t>
      </w:r>
      <w:r w:rsidR="0023210F">
        <w:rPr>
          <w:rFonts w:hint="eastAsia"/>
          <w:lang w:val="en-US"/>
        </w:rPr>
        <w:t xml:space="preserve"> dimensions: web </w:t>
      </w:r>
      <w:r w:rsidR="0023210F">
        <w:rPr>
          <w:lang w:val="en-US"/>
        </w:rPr>
        <w:t xml:space="preserve">width </w:t>
      </w:r>
      <w:r w:rsidRPr="00135B66">
        <w:rPr>
          <w:i/>
        </w:rPr>
        <w:t>b</w:t>
      </w:r>
      <w:r w:rsidRPr="00135B66">
        <w:rPr>
          <w:i/>
          <w:vertAlign w:val="subscript"/>
        </w:rPr>
        <w:t>w</w:t>
      </w:r>
      <w:r>
        <w:t xml:space="preserve"> = 119.55</w:t>
      </w:r>
      <w:r w:rsidR="0023210F" w:rsidRPr="009841C4">
        <w:rPr>
          <w:b/>
          <w:lang w:val="en-US"/>
        </w:rPr>
        <w:t xml:space="preserve">, </w:t>
      </w:r>
      <w:r w:rsidR="0023210F" w:rsidRPr="0058766B">
        <w:rPr>
          <w:rFonts w:hint="eastAsia"/>
          <w:lang w:val="en-US"/>
        </w:rPr>
        <w:t>flange</w:t>
      </w:r>
      <w:r w:rsidR="0023210F">
        <w:rPr>
          <w:rFonts w:hint="eastAsia"/>
          <w:lang w:val="en-US"/>
        </w:rPr>
        <w:t xml:space="preserve"> width </w:t>
      </w:r>
      <w:r w:rsidRPr="00135B66">
        <w:rPr>
          <w:i/>
        </w:rPr>
        <w:t>b</w:t>
      </w:r>
      <w:r>
        <w:rPr>
          <w:i/>
          <w:vertAlign w:val="subscript"/>
        </w:rPr>
        <w:t>f</w:t>
      </w:r>
      <w:r w:rsidR="0040308F">
        <w:t xml:space="preserve"> </w:t>
      </w:r>
      <w:r>
        <w:t>= 89.65</w:t>
      </w:r>
      <w:r w:rsidR="0023210F" w:rsidRPr="0058766B">
        <w:rPr>
          <w:lang w:val="en-US"/>
        </w:rPr>
        <w:t xml:space="preserve">, </w:t>
      </w:r>
      <w:r w:rsidR="0023210F">
        <w:rPr>
          <w:rFonts w:hint="eastAsia"/>
          <w:lang w:val="en-US"/>
        </w:rPr>
        <w:t xml:space="preserve">lip width </w:t>
      </w:r>
      <w:r>
        <w:rPr>
          <w:i/>
        </w:rPr>
        <w:t>d</w:t>
      </w:r>
      <w:r>
        <w:t xml:space="preserve"> = 4.80</w:t>
      </w:r>
      <w:r w:rsidR="0023210F">
        <w:rPr>
          <w:rFonts w:hint="eastAsia"/>
          <w:lang w:val="en-US"/>
        </w:rPr>
        <w:t xml:space="preserve">, inner radius of the corner </w:t>
      </w:r>
      <w:r w:rsidRPr="00135B66">
        <w:rPr>
          <w:i/>
        </w:rPr>
        <w:t>r</w:t>
      </w:r>
      <w:r>
        <w:t xml:space="preserve"> = 1.30</w:t>
      </w:r>
      <w:r w:rsidR="0023210F">
        <w:rPr>
          <w:rFonts w:hint="eastAsia"/>
          <w:lang w:val="en-US"/>
        </w:rPr>
        <w:t xml:space="preserve">, </w:t>
      </w:r>
      <w:r w:rsidR="0023210F" w:rsidRPr="0058766B">
        <w:rPr>
          <w:rFonts w:hint="eastAsia"/>
          <w:lang w:val="en-US"/>
        </w:rPr>
        <w:t xml:space="preserve">thickness </w:t>
      </w:r>
      <w:r w:rsidRPr="00135B66">
        <w:rPr>
          <w:i/>
        </w:rPr>
        <w:t>t</w:t>
      </w:r>
      <w:r>
        <w:t xml:space="preserve"> = 1.085 </w:t>
      </w:r>
      <w:r w:rsidR="0023210F">
        <w:rPr>
          <w:rFonts w:hint="eastAsia"/>
          <w:lang w:val="en-US"/>
        </w:rPr>
        <w:t xml:space="preserve">and column length </w:t>
      </w:r>
      <w:r w:rsidRPr="00135B66">
        <w:rPr>
          <w:i/>
        </w:rPr>
        <w:t>L</w:t>
      </w:r>
      <w:r>
        <w:t xml:space="preserve"> = 400</w:t>
      </w:r>
      <w:r w:rsidR="0023210F">
        <w:rPr>
          <w:position w:val="-6"/>
        </w:rPr>
        <w:t xml:space="preserve"> </w:t>
      </w:r>
      <w:r w:rsidR="0023210F" w:rsidRPr="000018AF">
        <w:rPr>
          <w:lang w:val="en-US"/>
        </w:rPr>
        <w:t>(all in mm)</w:t>
      </w:r>
      <w:r w:rsidR="0023210F">
        <w:rPr>
          <w:rFonts w:hint="eastAsia"/>
          <w:lang w:val="en-US"/>
        </w:rPr>
        <w:t xml:space="preserve">. </w:t>
      </w:r>
      <w:r w:rsidR="00845728">
        <w:rPr>
          <w:rFonts w:hint="eastAsia"/>
          <w:lang w:val="en-US"/>
        </w:rPr>
        <w:t>The column is loaded by symmetrically appl</w:t>
      </w:r>
      <w:r w:rsidR="0050357D">
        <w:rPr>
          <w:lang w:val="en-US"/>
        </w:rPr>
        <w:t>ying</w:t>
      </w:r>
      <w:r w:rsidR="00845728">
        <w:rPr>
          <w:rFonts w:hint="eastAsia"/>
          <w:lang w:val="en-US"/>
        </w:rPr>
        <w:t xml:space="preserve"> end shortenings.</w:t>
      </w:r>
      <w:r w:rsidR="003512A4">
        <w:rPr>
          <w:rFonts w:hint="eastAsia"/>
          <w:lang w:val="en-US"/>
        </w:rPr>
        <w:t xml:space="preserve"> </w:t>
      </w:r>
      <w:r>
        <w:rPr>
          <w:lang w:val="en-US"/>
        </w:rPr>
        <w:t>I</w:t>
      </w:r>
      <w:r w:rsidR="00CE4B42">
        <w:rPr>
          <w:rFonts w:hint="eastAsia"/>
          <w:lang w:val="en-US"/>
        </w:rPr>
        <w:t xml:space="preserve">n this example </w:t>
      </w:r>
      <w:r w:rsidR="003512A4">
        <w:rPr>
          <w:rFonts w:hint="eastAsia"/>
          <w:lang w:val="en-US"/>
        </w:rPr>
        <w:t>both ends</w:t>
      </w:r>
      <w:r w:rsidR="00746A44">
        <w:rPr>
          <w:rFonts w:hint="eastAsia"/>
          <w:lang w:val="en-US"/>
        </w:rPr>
        <w:t xml:space="preserve"> are subject to fixed boundary conditions</w:t>
      </w:r>
      <w:r>
        <w:rPr>
          <w:lang w:val="en-US"/>
        </w:rPr>
        <w:t>,</w:t>
      </w:r>
      <w:r w:rsidR="00746A44">
        <w:rPr>
          <w:rFonts w:hint="eastAsia"/>
          <w:lang w:val="en-US"/>
        </w:rPr>
        <w:t xml:space="preserve"> </w:t>
      </w:r>
      <w:r>
        <w:rPr>
          <w:lang w:val="en-US"/>
        </w:rPr>
        <w:t>where</w:t>
      </w:r>
      <w:r w:rsidR="00746A44">
        <w:rPr>
          <w:rFonts w:hint="eastAsia"/>
          <w:lang w:val="en-US"/>
        </w:rPr>
        <w:t xml:space="preserve"> plate rotations </w:t>
      </w:r>
      <w:r>
        <w:rPr>
          <w:lang w:val="en-US"/>
        </w:rPr>
        <w:t>about</w:t>
      </w:r>
      <w:r w:rsidR="00746A44">
        <w:rPr>
          <w:rFonts w:hint="eastAsia"/>
          <w:lang w:val="en-US"/>
        </w:rPr>
        <w:t xml:space="preserve"> the</w:t>
      </w:r>
      <w:r w:rsidR="0059480D">
        <w:rPr>
          <w:lang w:val="en-US"/>
        </w:rPr>
        <w:t xml:space="preserve"> transverse</w:t>
      </w:r>
      <w:r w:rsidR="00746A44">
        <w:rPr>
          <w:rFonts w:hint="eastAsia"/>
          <w:lang w:val="en-US"/>
        </w:rPr>
        <w:t xml:space="preserve"> edges are prohibited.</w:t>
      </w:r>
      <w:r w:rsidR="00CE4B42">
        <w:rPr>
          <w:rFonts w:hint="eastAsia"/>
          <w:lang w:val="en-US"/>
        </w:rPr>
        <w:t xml:space="preserve"> </w:t>
      </w:r>
      <w:r w:rsidR="00746A44">
        <w:rPr>
          <w:rFonts w:hint="eastAsia"/>
          <w:lang w:val="en-US"/>
        </w:rPr>
        <w:t>O</w:t>
      </w:r>
      <w:r w:rsidR="00CE4B42">
        <w:rPr>
          <w:rFonts w:hint="eastAsia"/>
          <w:lang w:val="en-US"/>
        </w:rPr>
        <w:t xml:space="preserve">ther </w:t>
      </w:r>
      <w:r w:rsidR="00CE4B42">
        <w:rPr>
          <w:lang w:val="en-US"/>
        </w:rPr>
        <w:t>boundary</w:t>
      </w:r>
      <w:r w:rsidR="00CE4B42">
        <w:rPr>
          <w:rFonts w:hint="eastAsia"/>
          <w:lang w:val="en-US"/>
        </w:rPr>
        <w:t xml:space="preserve"> conditions will be studied in the next section.</w:t>
      </w:r>
      <w:r w:rsidR="00074161">
        <w:rPr>
          <w:rFonts w:hint="eastAsia"/>
          <w:lang w:val="en-US"/>
        </w:rPr>
        <w:t xml:space="preserve"> </w:t>
      </w:r>
      <w:r w:rsidR="007B012A">
        <w:rPr>
          <w:rFonts w:hint="eastAsia"/>
          <w:lang w:val="en-US"/>
        </w:rPr>
        <w:t>W</w:t>
      </w:r>
      <w:r w:rsidR="00074161">
        <w:rPr>
          <w:rFonts w:hint="eastAsia"/>
          <w:lang w:val="en-US"/>
        </w:rPr>
        <w:t xml:space="preserve">ith the purpose of avoiding the complexity </w:t>
      </w:r>
      <w:r w:rsidR="00074161">
        <w:rPr>
          <w:lang w:val="en-US"/>
        </w:rPr>
        <w:t>incurred</w:t>
      </w:r>
      <w:r w:rsidR="00074161">
        <w:rPr>
          <w:rFonts w:hint="eastAsia"/>
          <w:lang w:val="en-US"/>
        </w:rPr>
        <w:t xml:space="preserve"> by rounded corners </w:t>
      </w:r>
      <w:r w:rsidR="00074161">
        <w:rPr>
          <w:rFonts w:hint="eastAsia"/>
          <w:lang w:val="en-US"/>
        </w:rPr>
        <w:lastRenderedPageBreak/>
        <w:t xml:space="preserve">in the original section, </w:t>
      </w:r>
      <w:r>
        <w:rPr>
          <w:lang w:val="en-US"/>
        </w:rPr>
        <w:t xml:space="preserve">the </w:t>
      </w:r>
      <w:r w:rsidR="00074161">
        <w:rPr>
          <w:rFonts w:hint="eastAsia"/>
          <w:lang w:val="en-US"/>
        </w:rPr>
        <w:t xml:space="preserve">analysis is performed on the </w:t>
      </w:r>
      <w:r w:rsidR="00074161">
        <w:rPr>
          <w:lang w:val="en-US"/>
        </w:rPr>
        <w:t>equivalent</w:t>
      </w:r>
      <w:r w:rsidR="00074161">
        <w:rPr>
          <w:rFonts w:hint="eastAsia"/>
          <w:lang w:val="en-US"/>
        </w:rPr>
        <w:t xml:space="preserve"> section with sharp corners instead.</w:t>
      </w:r>
    </w:p>
    <w:p w:rsidR="000B0821" w:rsidRDefault="000B0821" w:rsidP="000B0821">
      <w:pPr>
        <w:pStyle w:val="Caption"/>
        <w:keepNext/>
      </w:pPr>
      <w:r>
        <w:rPr>
          <w:noProof/>
        </w:rPr>
        <w:drawing>
          <wp:inline distT="0" distB="0" distL="0" distR="0" wp14:anchorId="03EA2D35" wp14:editId="49D4FF4E">
            <wp:extent cx="2160000" cy="1914328"/>
            <wp:effectExtent l="0" t="0" r="0" b="0"/>
            <wp:docPr id="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2160000" cy="1914328"/>
                    </a:xfrm>
                    <a:prstGeom prst="rect">
                      <a:avLst/>
                    </a:prstGeom>
                  </pic:spPr>
                </pic:pic>
              </a:graphicData>
            </a:graphic>
          </wp:inline>
        </w:drawing>
      </w:r>
    </w:p>
    <w:p w:rsidR="000B0821" w:rsidRDefault="00B309BB" w:rsidP="000B0821">
      <w:pPr>
        <w:pStyle w:val="Caption"/>
      </w:pPr>
      <w:r>
        <w:t>(</w:t>
      </w:r>
      <w:r w:rsidR="000B0821">
        <w:t>All</w:t>
      </w:r>
      <w:r w:rsidR="000B0821">
        <w:rPr>
          <w:rFonts w:cs="Times New Roman"/>
          <w:color w:val="000000"/>
          <w:szCs w:val="21"/>
        </w:rPr>
        <w:t xml:space="preserve"> dimensions are measured fro</w:t>
      </w:r>
      <w:r>
        <w:rPr>
          <w:rFonts w:cs="Times New Roman"/>
          <w:color w:val="000000"/>
          <w:szCs w:val="21"/>
        </w:rPr>
        <w:t>m the outer edge of the section)</w:t>
      </w:r>
    </w:p>
    <w:p w:rsidR="000B0821" w:rsidRDefault="000B0821" w:rsidP="0023210F">
      <w:pPr>
        <w:pStyle w:val="Caption"/>
      </w:pPr>
      <w:bookmarkStart w:id="365" w:name="_Ref473201266"/>
      <w:bookmarkStart w:id="366" w:name="_Toc495159581"/>
      <w:r>
        <w:t xml:space="preserve">Fig. </w:t>
      </w:r>
      <w:fldSimple w:instr=" STYLEREF 1 \s ">
        <w:r w:rsidR="00B02716">
          <w:rPr>
            <w:noProof/>
          </w:rPr>
          <w:t>6</w:t>
        </w:r>
      </w:fldSimple>
      <w:r w:rsidR="00B02716">
        <w:t>.</w:t>
      </w:r>
      <w:fldSimple w:instr=" SEQ Figure \* ARABIC \s 1 ">
        <w:r w:rsidR="00B02716">
          <w:rPr>
            <w:noProof/>
          </w:rPr>
          <w:t>13</w:t>
        </w:r>
      </w:fldSimple>
      <w:bookmarkEnd w:id="365"/>
      <w:r>
        <w:t xml:space="preserve"> </w:t>
      </w:r>
      <w:r w:rsidR="0023210F">
        <w:t>L</w:t>
      </w:r>
      <w:r>
        <w:t xml:space="preserve">ipped channel </w:t>
      </w:r>
      <w:r w:rsidR="0023210F">
        <w:t>section</w:t>
      </w:r>
      <w:bookmarkEnd w:id="366"/>
    </w:p>
    <w:p w:rsidR="00FF4A57" w:rsidRPr="00FF4A57" w:rsidRDefault="00FF4A57" w:rsidP="00FF4A5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446"/>
        <w:gridCol w:w="1686"/>
        <w:gridCol w:w="1507"/>
      </w:tblGrid>
      <w:tr w:rsidR="00FF4A57" w:rsidRPr="00BF39BB" w:rsidTr="00135B66">
        <w:trPr>
          <w:trHeight w:val="176"/>
          <w:jc w:val="center"/>
        </w:trPr>
        <w:tc>
          <w:tcPr>
            <w:tcW w:w="0" w:type="auto"/>
            <w:vAlign w:val="center"/>
          </w:tcPr>
          <w:p w:rsidR="00FF4A57" w:rsidRPr="00BF39BB" w:rsidRDefault="00FF4A57" w:rsidP="003512A4">
            <w:pPr>
              <w:pStyle w:val="NoSpacing"/>
              <w:rPr>
                <w:szCs w:val="21"/>
                <w:lang w:val="en-US"/>
              </w:rPr>
            </w:pPr>
            <w:r w:rsidRPr="00BF39BB">
              <w:rPr>
                <w:noProof/>
                <w:szCs w:val="21"/>
              </w:rPr>
              <w:drawing>
                <wp:inline distT="0" distB="0" distL="0" distR="0" wp14:anchorId="0B531DE5" wp14:editId="0EAE8368">
                  <wp:extent cx="774443" cy="1044000"/>
                  <wp:effectExtent l="0" t="0" r="6985" b="3810"/>
                  <wp:docPr id="16583" name="Picture 1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stretch>
                            <a:fillRect/>
                          </a:stretch>
                        </pic:blipFill>
                        <pic:spPr>
                          <a:xfrm>
                            <a:off x="0" y="0"/>
                            <a:ext cx="774443" cy="1044000"/>
                          </a:xfrm>
                          <a:prstGeom prst="rect">
                            <a:avLst/>
                          </a:prstGeom>
                        </pic:spPr>
                      </pic:pic>
                    </a:graphicData>
                  </a:graphic>
                </wp:inline>
              </w:drawing>
            </w:r>
          </w:p>
        </w:tc>
        <w:tc>
          <w:tcPr>
            <w:tcW w:w="0" w:type="auto"/>
            <w:vAlign w:val="center"/>
          </w:tcPr>
          <w:p w:rsidR="00FF4A57" w:rsidRPr="00BF39BB" w:rsidRDefault="00FF4A57" w:rsidP="003512A4">
            <w:pPr>
              <w:pStyle w:val="NoSpacing"/>
              <w:rPr>
                <w:szCs w:val="21"/>
                <w:lang w:val="en-US"/>
              </w:rPr>
            </w:pPr>
            <w:r w:rsidRPr="00BF39BB">
              <w:rPr>
                <w:noProof/>
                <w:szCs w:val="21"/>
              </w:rPr>
              <w:drawing>
                <wp:inline distT="0" distB="0" distL="0" distR="0" wp14:anchorId="57F3DC82" wp14:editId="415F5C1D">
                  <wp:extent cx="928929" cy="1080000"/>
                  <wp:effectExtent l="0" t="0" r="5080" b="6350"/>
                  <wp:docPr id="16584"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
                          <a:stretch>
                            <a:fillRect/>
                          </a:stretch>
                        </pic:blipFill>
                        <pic:spPr>
                          <a:xfrm>
                            <a:off x="0" y="0"/>
                            <a:ext cx="928929" cy="1080000"/>
                          </a:xfrm>
                          <a:prstGeom prst="rect">
                            <a:avLst/>
                          </a:prstGeom>
                        </pic:spPr>
                      </pic:pic>
                    </a:graphicData>
                  </a:graphic>
                </wp:inline>
              </w:drawing>
            </w:r>
          </w:p>
        </w:tc>
        <w:tc>
          <w:tcPr>
            <w:tcW w:w="0" w:type="auto"/>
            <w:vAlign w:val="center"/>
          </w:tcPr>
          <w:p w:rsidR="00FF4A57" w:rsidRPr="00BF39BB" w:rsidRDefault="00FF4A57" w:rsidP="003512A4">
            <w:pPr>
              <w:pStyle w:val="NoSpacing"/>
              <w:keepNext/>
              <w:rPr>
                <w:color w:val="FF0000"/>
                <w:szCs w:val="21"/>
                <w:lang w:val="en-US"/>
              </w:rPr>
            </w:pPr>
            <w:r w:rsidRPr="00BF39BB">
              <w:rPr>
                <w:noProof/>
                <w:szCs w:val="21"/>
              </w:rPr>
              <w:drawing>
                <wp:inline distT="0" distB="0" distL="0" distR="0" wp14:anchorId="025DAC2A" wp14:editId="5EA282C0">
                  <wp:extent cx="820415" cy="1080000"/>
                  <wp:effectExtent l="0" t="0" r="0" b="6350"/>
                  <wp:docPr id="16585" name="Picture 1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820415" cy="1080000"/>
                          </a:xfrm>
                          <a:prstGeom prst="rect">
                            <a:avLst/>
                          </a:prstGeom>
                        </pic:spPr>
                      </pic:pic>
                    </a:graphicData>
                  </a:graphic>
                </wp:inline>
              </w:drawing>
            </w:r>
          </w:p>
        </w:tc>
      </w:tr>
      <w:tr w:rsidR="00135B66" w:rsidRPr="00BF39BB" w:rsidTr="00135B66">
        <w:trPr>
          <w:trHeight w:val="176"/>
          <w:jc w:val="center"/>
        </w:trPr>
        <w:tc>
          <w:tcPr>
            <w:tcW w:w="0" w:type="auto"/>
            <w:vAlign w:val="center"/>
          </w:tcPr>
          <w:p w:rsidR="00135B66" w:rsidRPr="00BF39BB" w:rsidRDefault="00135B66" w:rsidP="00135B66">
            <w:pPr>
              <w:pStyle w:val="NoSpacing"/>
              <w:rPr>
                <w:szCs w:val="21"/>
                <w:lang w:val="en-US"/>
              </w:rPr>
            </w:pPr>
            <w:r>
              <w:rPr>
                <w:szCs w:val="21"/>
              </w:rPr>
              <w:t xml:space="preserve">(a) </w:t>
            </w:r>
            <w:r>
              <w:rPr>
                <w:rFonts w:hint="eastAsia"/>
                <w:szCs w:val="21"/>
              </w:rPr>
              <w:t>D</w:t>
            </w:r>
          </w:p>
        </w:tc>
        <w:tc>
          <w:tcPr>
            <w:tcW w:w="0" w:type="auto"/>
            <w:vAlign w:val="center"/>
          </w:tcPr>
          <w:p w:rsidR="00135B66" w:rsidRPr="00BF39BB" w:rsidRDefault="00135B66" w:rsidP="00135B66">
            <w:pPr>
              <w:pStyle w:val="NoSpacing"/>
              <w:rPr>
                <w:szCs w:val="21"/>
                <w:lang w:val="en-US"/>
              </w:rPr>
            </w:pPr>
            <w:r>
              <w:rPr>
                <w:szCs w:val="21"/>
              </w:rPr>
              <w:t xml:space="preserve">(b) </w:t>
            </w:r>
            <w:r>
              <w:rPr>
                <w:rFonts w:hint="eastAsia"/>
                <w:szCs w:val="21"/>
              </w:rPr>
              <w:t>L1</w:t>
            </w:r>
          </w:p>
        </w:tc>
        <w:tc>
          <w:tcPr>
            <w:tcW w:w="0" w:type="auto"/>
            <w:vAlign w:val="center"/>
          </w:tcPr>
          <w:p w:rsidR="00135B66" w:rsidRPr="00BF39BB" w:rsidRDefault="00135B66" w:rsidP="00135B66">
            <w:pPr>
              <w:pStyle w:val="NoSpacing"/>
              <w:rPr>
                <w:szCs w:val="21"/>
                <w:lang w:val="en-US"/>
              </w:rPr>
            </w:pPr>
            <w:r>
              <w:rPr>
                <w:szCs w:val="21"/>
              </w:rPr>
              <w:t xml:space="preserve">(c) </w:t>
            </w:r>
            <w:r>
              <w:rPr>
                <w:rFonts w:hint="eastAsia"/>
                <w:szCs w:val="21"/>
              </w:rPr>
              <w:t>L3</w:t>
            </w:r>
          </w:p>
        </w:tc>
      </w:tr>
    </w:tbl>
    <w:p w:rsidR="00872551" w:rsidRDefault="003512A4" w:rsidP="003512A4">
      <w:pPr>
        <w:pStyle w:val="Caption"/>
      </w:pPr>
      <w:bookmarkStart w:id="367" w:name="_Ref451347040"/>
      <w:bookmarkStart w:id="368" w:name="_Toc495159582"/>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14</w:t>
        </w:r>
      </w:fldSimple>
      <w:bookmarkEnd w:id="367"/>
      <w:r>
        <w:rPr>
          <w:rFonts w:hint="eastAsia"/>
        </w:rPr>
        <w:t xml:space="preserve"> Cross-sectional </w:t>
      </w:r>
      <w:r w:rsidR="00135B66">
        <w:t>deformations</w:t>
      </w:r>
      <w:r>
        <w:rPr>
          <w:rFonts w:hint="eastAsia"/>
        </w:rPr>
        <w:t xml:space="preserve"> of </w:t>
      </w:r>
      <w:r w:rsidR="00135B66">
        <w:rPr>
          <w:rFonts w:hint="eastAsia"/>
        </w:rPr>
        <w:t xml:space="preserve">selected </w:t>
      </w:r>
      <w:r>
        <w:rPr>
          <w:rFonts w:hint="eastAsia"/>
        </w:rPr>
        <w:t>buckling modes</w:t>
      </w:r>
      <w:bookmarkEnd w:id="368"/>
      <w:r>
        <w:rPr>
          <w:rFonts w:hint="eastAsia"/>
        </w:rPr>
        <w:t xml:space="preserve"> </w:t>
      </w:r>
    </w:p>
    <w:p w:rsidR="00A9736D" w:rsidRDefault="004F1236" w:rsidP="00872551">
      <w:pPr>
        <w:rPr>
          <w:lang w:val="en-US"/>
        </w:rPr>
      </w:pPr>
      <w:r>
        <w:rPr>
          <w:rFonts w:hint="eastAsia"/>
          <w:lang w:val="en-US"/>
        </w:rPr>
        <w:t>The study will focus on local-distortional interactive buckling</w:t>
      </w:r>
      <w:r w:rsidR="00FF4A57">
        <w:rPr>
          <w:lang w:val="en-US"/>
        </w:rPr>
        <w:t xml:space="preserve"> while the effect of global buckling is neglected</w:t>
      </w:r>
      <w:r>
        <w:rPr>
          <w:rFonts w:hint="eastAsia"/>
          <w:lang w:val="en-US"/>
        </w:rPr>
        <w:t xml:space="preserve">. Since the </w:t>
      </w:r>
      <w:r w:rsidR="00135B66">
        <w:rPr>
          <w:lang w:val="en-US"/>
        </w:rPr>
        <w:t>cross-sectional deformations</w:t>
      </w:r>
      <w:r>
        <w:rPr>
          <w:rFonts w:hint="eastAsia"/>
          <w:lang w:val="en-US"/>
        </w:rPr>
        <w:t xml:space="preserve"> obtained from </w:t>
      </w:r>
      <w:r w:rsidR="00135B66">
        <w:rPr>
          <w:lang w:val="en-US"/>
        </w:rPr>
        <w:t xml:space="preserve">an </w:t>
      </w:r>
      <w:r>
        <w:rPr>
          <w:rFonts w:hint="eastAsia"/>
          <w:lang w:val="en-US"/>
        </w:rPr>
        <w:t xml:space="preserve">ABAQUS </w:t>
      </w:r>
      <w:r w:rsidR="00135B66">
        <w:rPr>
          <w:lang w:val="en-US"/>
        </w:rPr>
        <w:t xml:space="preserve">geometrically </w:t>
      </w:r>
      <w:r w:rsidR="00390755">
        <w:rPr>
          <w:rFonts w:hint="eastAsia"/>
          <w:lang w:val="en-US"/>
        </w:rPr>
        <w:t>non-linear</w:t>
      </w:r>
      <w:r w:rsidR="00135B66">
        <w:rPr>
          <w:rFonts w:hint="eastAsia"/>
          <w:lang w:val="en-US"/>
        </w:rPr>
        <w:t xml:space="preserve"> analysis appear</w:t>
      </w:r>
      <w:r>
        <w:rPr>
          <w:rFonts w:hint="eastAsia"/>
          <w:lang w:val="en-US"/>
        </w:rPr>
        <w:t xml:space="preserve"> to be symmetric, only modes </w:t>
      </w:r>
      <w:r w:rsidR="00135B66">
        <w:rPr>
          <w:lang w:val="en-US"/>
        </w:rPr>
        <w:t xml:space="preserve">exhibiting this symmetry </w:t>
      </w:r>
      <w:r>
        <w:rPr>
          <w:rFonts w:hint="eastAsia"/>
          <w:lang w:val="en-US"/>
        </w:rPr>
        <w:t xml:space="preserve">are </w:t>
      </w:r>
      <w:r>
        <w:rPr>
          <w:lang w:val="en-US"/>
        </w:rPr>
        <w:t>selected for</w:t>
      </w:r>
      <w:r>
        <w:rPr>
          <w:rFonts w:hint="eastAsia"/>
          <w:lang w:val="en-US"/>
        </w:rPr>
        <w:t xml:space="preserve"> the modal decomposition process</w:t>
      </w:r>
      <w:r w:rsidR="00135B66">
        <w:rPr>
          <w:lang w:val="en-US"/>
        </w:rPr>
        <w:t>. These</w:t>
      </w:r>
      <w:r w:rsidR="003512A4">
        <w:rPr>
          <w:rFonts w:hint="eastAsia"/>
          <w:lang w:val="en-US"/>
        </w:rPr>
        <w:t xml:space="preserve"> are the </w:t>
      </w:r>
      <w:r>
        <w:rPr>
          <w:rFonts w:hint="eastAsia"/>
          <w:lang w:val="en-US"/>
        </w:rPr>
        <w:t xml:space="preserve">first </w:t>
      </w:r>
      <w:r w:rsidR="003512A4">
        <w:rPr>
          <w:rFonts w:hint="eastAsia"/>
          <w:lang w:val="en-US"/>
        </w:rPr>
        <w:t>distortional mode</w:t>
      </w:r>
      <w:r w:rsidR="00FF4A57">
        <w:rPr>
          <w:lang w:val="en-US"/>
        </w:rPr>
        <w:t xml:space="preserve"> (D)</w:t>
      </w:r>
      <w:r w:rsidR="00135B66">
        <w:rPr>
          <w:lang w:val="en-US"/>
        </w:rPr>
        <w:t xml:space="preserve"> as shown in </w:t>
      </w:r>
      <w:r w:rsidR="00135B66">
        <w:rPr>
          <w:lang w:val="en-US"/>
        </w:rPr>
        <w:fldChar w:fldCharType="begin"/>
      </w:r>
      <w:r w:rsidR="00135B66">
        <w:rPr>
          <w:lang w:val="en-US"/>
        </w:rPr>
        <w:instrText xml:space="preserve"> </w:instrText>
      </w:r>
      <w:r w:rsidR="00135B66">
        <w:rPr>
          <w:rFonts w:hint="eastAsia"/>
          <w:lang w:val="en-US"/>
        </w:rPr>
        <w:instrText>REF _Ref451347040 \h</w:instrText>
      </w:r>
      <w:r w:rsidR="00135B66">
        <w:rPr>
          <w:lang w:val="en-US"/>
        </w:rPr>
        <w:instrText xml:space="preserve"> </w:instrText>
      </w:r>
      <w:r w:rsidR="00135B66">
        <w:rPr>
          <w:lang w:val="en-US"/>
        </w:rPr>
      </w:r>
      <w:r w:rsidR="00135B66">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14</w:t>
      </w:r>
      <w:r w:rsidR="00135B66">
        <w:rPr>
          <w:lang w:val="en-US"/>
        </w:rPr>
        <w:fldChar w:fldCharType="end"/>
      </w:r>
      <w:r w:rsidR="00135B66">
        <w:rPr>
          <w:lang w:val="en-US"/>
        </w:rPr>
        <w:t xml:space="preserve"> (a)</w:t>
      </w:r>
      <w:r w:rsidR="003512A4">
        <w:rPr>
          <w:rFonts w:hint="eastAsia"/>
          <w:lang w:val="en-US"/>
        </w:rPr>
        <w:t>,</w:t>
      </w:r>
      <w:r w:rsidR="00135B66">
        <w:rPr>
          <w:lang w:val="en-US"/>
        </w:rPr>
        <w:t xml:space="preserve"> and</w:t>
      </w:r>
      <w:r w:rsidR="003512A4">
        <w:rPr>
          <w:rFonts w:hint="eastAsia"/>
          <w:lang w:val="en-US"/>
        </w:rPr>
        <w:t xml:space="preserve"> the first and </w:t>
      </w:r>
      <w:r w:rsidR="00450C21">
        <w:rPr>
          <w:rFonts w:hint="eastAsia"/>
          <w:lang w:val="en-US"/>
        </w:rPr>
        <w:t>the third</w:t>
      </w:r>
      <w:r w:rsidR="003512A4">
        <w:rPr>
          <w:rFonts w:hint="eastAsia"/>
          <w:lang w:val="en-US"/>
        </w:rPr>
        <w:t xml:space="preserve"> local mode</w:t>
      </w:r>
      <w:r>
        <w:rPr>
          <w:rFonts w:hint="eastAsia"/>
          <w:lang w:val="en-US"/>
        </w:rPr>
        <w:t xml:space="preserve"> </w:t>
      </w:r>
      <w:r w:rsidR="00FF4A57">
        <w:rPr>
          <w:lang w:val="en-US"/>
        </w:rPr>
        <w:t xml:space="preserve">(L1 and L3) </w:t>
      </w:r>
      <w:r w:rsidR="00135B66">
        <w:rPr>
          <w:lang w:val="en-US"/>
        </w:rPr>
        <w:t xml:space="preserve">as shown in </w:t>
      </w:r>
      <w:r w:rsidR="00135B66">
        <w:rPr>
          <w:lang w:val="en-US"/>
        </w:rPr>
        <w:fldChar w:fldCharType="begin"/>
      </w:r>
      <w:r w:rsidR="00135B66">
        <w:rPr>
          <w:lang w:val="en-US"/>
        </w:rPr>
        <w:instrText xml:space="preserve"> </w:instrText>
      </w:r>
      <w:r w:rsidR="00135B66">
        <w:rPr>
          <w:rFonts w:hint="eastAsia"/>
          <w:lang w:val="en-US"/>
        </w:rPr>
        <w:instrText>REF _Ref451347040 \h</w:instrText>
      </w:r>
      <w:r w:rsidR="00135B66">
        <w:rPr>
          <w:lang w:val="en-US"/>
        </w:rPr>
        <w:instrText xml:space="preserve"> </w:instrText>
      </w:r>
      <w:r w:rsidR="00135B66">
        <w:rPr>
          <w:lang w:val="en-US"/>
        </w:rPr>
      </w:r>
      <w:r w:rsidR="00135B66">
        <w:rPr>
          <w:lang w:val="en-US"/>
        </w:rPr>
        <w:fldChar w:fldCharType="separate"/>
      </w:r>
      <w:r w:rsidR="001A5391">
        <w:t>Fig</w:t>
      </w:r>
      <w:r w:rsidR="001A5391">
        <w:rPr>
          <w:rFonts w:hint="eastAsia"/>
        </w:rPr>
        <w:t>.</w:t>
      </w:r>
      <w:r w:rsidR="001A5391">
        <w:t xml:space="preserve"> </w:t>
      </w:r>
      <w:r w:rsidR="001A5391">
        <w:rPr>
          <w:noProof/>
        </w:rPr>
        <w:t>6</w:t>
      </w:r>
      <w:r w:rsidR="001A5391">
        <w:t>.</w:t>
      </w:r>
      <w:r w:rsidR="001A5391">
        <w:rPr>
          <w:noProof/>
        </w:rPr>
        <w:t>14</w:t>
      </w:r>
      <w:r w:rsidR="00135B66">
        <w:rPr>
          <w:lang w:val="en-US"/>
        </w:rPr>
        <w:fldChar w:fldCharType="end"/>
      </w:r>
      <w:r w:rsidR="00135B66">
        <w:rPr>
          <w:lang w:val="en-US"/>
        </w:rPr>
        <w:t xml:space="preserve"> (b) and (c). T</w:t>
      </w:r>
      <w:r>
        <w:rPr>
          <w:rFonts w:hint="eastAsia"/>
          <w:lang w:val="en-US"/>
        </w:rPr>
        <w:t xml:space="preserve">he second local mode has </w:t>
      </w:r>
      <w:r w:rsidR="00135B66">
        <w:rPr>
          <w:lang w:val="en-US"/>
        </w:rPr>
        <w:t xml:space="preserve">an </w:t>
      </w:r>
      <w:r>
        <w:rPr>
          <w:rFonts w:hint="eastAsia"/>
          <w:lang w:val="en-US"/>
        </w:rPr>
        <w:t>a</w:t>
      </w:r>
      <w:r w:rsidR="00FF4A57">
        <w:rPr>
          <w:lang w:val="en-US"/>
        </w:rPr>
        <w:t>nti</w:t>
      </w:r>
      <w:r>
        <w:rPr>
          <w:rFonts w:hint="eastAsia"/>
          <w:lang w:val="en-US"/>
        </w:rPr>
        <w:t xml:space="preserve">symmetric </w:t>
      </w:r>
      <w:r w:rsidR="00A8501E">
        <w:rPr>
          <w:rFonts w:hint="eastAsia"/>
          <w:lang w:val="en-US"/>
        </w:rPr>
        <w:t>shape</w:t>
      </w:r>
      <w:r w:rsidR="00135B66">
        <w:rPr>
          <w:lang w:val="en-US"/>
        </w:rPr>
        <w:t>, and is therefore not considered</w:t>
      </w:r>
      <w:r>
        <w:rPr>
          <w:rFonts w:hint="eastAsia"/>
          <w:lang w:val="en-US"/>
        </w:rPr>
        <w:t>.</w:t>
      </w:r>
      <w:r w:rsidR="003512A4">
        <w:rPr>
          <w:rFonts w:hint="eastAsia"/>
          <w:lang w:val="en-US"/>
        </w:rPr>
        <w:t xml:space="preserve"> </w:t>
      </w:r>
      <w:r>
        <w:rPr>
          <w:rFonts w:hint="eastAsia"/>
          <w:lang w:val="en-US"/>
        </w:rPr>
        <w:t xml:space="preserve">Since </w:t>
      </w:r>
      <w:r w:rsidR="00A9736D">
        <w:rPr>
          <w:rFonts w:hint="eastAsia"/>
          <w:lang w:val="en-US"/>
        </w:rPr>
        <w:t xml:space="preserve">the deformed shape is also </w:t>
      </w:r>
      <w:r w:rsidR="00135B66">
        <w:rPr>
          <w:rFonts w:hint="eastAsia"/>
          <w:lang w:val="en-US"/>
        </w:rPr>
        <w:t xml:space="preserve">longitudinally </w:t>
      </w:r>
      <w:r w:rsidR="00A9736D">
        <w:rPr>
          <w:rFonts w:hint="eastAsia"/>
          <w:lang w:val="en-US"/>
        </w:rPr>
        <w:t>symmetric, all</w:t>
      </w:r>
      <w:r w:rsidR="00A9736D">
        <w:rPr>
          <w:lang w:val="en-US"/>
        </w:rPr>
        <w:t xml:space="preserve"> the modes </w:t>
      </w:r>
      <w:r w:rsidR="00135B66">
        <w:rPr>
          <w:lang w:val="en-US"/>
        </w:rPr>
        <w:t>selected for</w:t>
      </w:r>
      <w:r w:rsidR="00A9736D">
        <w:rPr>
          <w:lang w:val="en-US"/>
        </w:rPr>
        <w:t xml:space="preserve"> the modal decomposition process are </w:t>
      </w:r>
      <w:r w:rsidR="00A9736D">
        <w:rPr>
          <w:rFonts w:hint="eastAsia"/>
          <w:lang w:val="en-US"/>
        </w:rPr>
        <w:t xml:space="preserve">associated with </w:t>
      </w:r>
      <w:r w:rsidR="00135B66">
        <w:rPr>
          <w:lang w:val="en-US"/>
        </w:rPr>
        <w:t xml:space="preserve">an </w:t>
      </w:r>
      <w:r w:rsidR="00135B66">
        <w:rPr>
          <w:rFonts w:hint="eastAsia"/>
          <w:lang w:val="en-US"/>
        </w:rPr>
        <w:t>odd number</w:t>
      </w:r>
      <w:r w:rsidR="00A9736D">
        <w:rPr>
          <w:rFonts w:hint="eastAsia"/>
          <w:lang w:val="en-US"/>
        </w:rPr>
        <w:t xml:space="preserve"> of </w:t>
      </w:r>
      <w:r w:rsidR="00F76CA6">
        <w:rPr>
          <w:rFonts w:hint="eastAsia"/>
          <w:lang w:val="en-US"/>
        </w:rPr>
        <w:t>half-wave</w:t>
      </w:r>
      <w:r w:rsidR="00A9736D">
        <w:rPr>
          <w:rFonts w:hint="eastAsia"/>
          <w:lang w:val="en-US"/>
        </w:rPr>
        <w:t xml:space="preserve">s ranging from 1 to 7. </w:t>
      </w:r>
      <w:r>
        <w:rPr>
          <w:rFonts w:hint="eastAsia"/>
          <w:lang w:val="en-US"/>
        </w:rPr>
        <w:t>Again</w:t>
      </w:r>
      <w:r w:rsidR="00135B66">
        <w:rPr>
          <w:lang w:val="en-US"/>
        </w:rPr>
        <w:t>,</w:t>
      </w:r>
      <w:r>
        <w:rPr>
          <w:rFonts w:hint="eastAsia"/>
          <w:lang w:val="en-US"/>
        </w:rPr>
        <w:t xml:space="preserve"> a uniaxia</w:t>
      </w:r>
      <w:r w:rsidR="00B83709">
        <w:rPr>
          <w:rFonts w:hint="eastAsia"/>
          <w:lang w:val="en-US"/>
        </w:rPr>
        <w:t>l compressi</w:t>
      </w:r>
      <w:r w:rsidR="00135B66">
        <w:rPr>
          <w:lang w:val="en-US"/>
        </w:rPr>
        <w:t>ve</w:t>
      </w:r>
      <w:r w:rsidR="00B83709">
        <w:rPr>
          <w:rFonts w:hint="eastAsia"/>
          <w:lang w:val="en-US"/>
        </w:rPr>
        <w:t xml:space="preserve"> mode is </w:t>
      </w:r>
      <w:r w:rsidR="00135B66">
        <w:rPr>
          <w:lang w:val="en-US"/>
        </w:rPr>
        <w:t xml:space="preserve">also </w:t>
      </w:r>
      <w:r w:rsidR="00B83709">
        <w:rPr>
          <w:rFonts w:hint="eastAsia"/>
          <w:lang w:val="en-US"/>
        </w:rPr>
        <w:t>included</w:t>
      </w:r>
      <w:r w:rsidR="00B83709">
        <w:rPr>
          <w:lang w:val="en-US"/>
        </w:rPr>
        <w:t xml:space="preserve">, which </w:t>
      </w:r>
      <w:r w:rsidR="00F04A83">
        <w:rPr>
          <w:lang w:val="en-US"/>
        </w:rPr>
        <w:t>is orthogonal to the local and distortional modes</w:t>
      </w:r>
      <w:r w:rsidR="00B83709">
        <w:rPr>
          <w:lang w:val="en-US"/>
        </w:rPr>
        <w:t>.</w:t>
      </w:r>
    </w:p>
    <w:p w:rsidR="003516AE" w:rsidRPr="00A9736D" w:rsidRDefault="00135B66" w:rsidP="00872551">
      <w:pPr>
        <w:rPr>
          <w:lang w:val="en-US"/>
        </w:rPr>
      </w:pPr>
      <w:r>
        <w:t>T</w:t>
      </w:r>
      <w:r w:rsidR="003516AE">
        <w:rPr>
          <w:rFonts w:hint="eastAsia"/>
        </w:rPr>
        <w:t xml:space="preserve">he imperfection is </w:t>
      </w:r>
      <w:r>
        <w:t xml:space="preserve">again </w:t>
      </w:r>
      <w:r w:rsidR="003516AE">
        <w:rPr>
          <w:rFonts w:hint="eastAsia"/>
        </w:rPr>
        <w:t xml:space="preserve">defined as the critical buckling </w:t>
      </w:r>
      <w:r w:rsidR="00A8501E">
        <w:rPr>
          <w:rFonts w:hint="eastAsia"/>
        </w:rPr>
        <w:t>modal shape</w:t>
      </w:r>
      <w:r w:rsidR="003516AE">
        <w:rPr>
          <w:rFonts w:hint="eastAsia"/>
        </w:rPr>
        <w:t xml:space="preserve"> (</w:t>
      </w:r>
      <w:r>
        <w:rPr>
          <w:rFonts w:hint="eastAsia"/>
        </w:rPr>
        <w:t xml:space="preserve">in this case </w:t>
      </w:r>
      <w:r w:rsidR="003516AE">
        <w:rPr>
          <w:rFonts w:hint="eastAsia"/>
        </w:rPr>
        <w:t>distortional) with a magnitude of</w:t>
      </w:r>
      <w:r w:rsidR="00252175">
        <w:rPr>
          <w:rFonts w:hint="eastAsia"/>
        </w:rPr>
        <w:t xml:space="preserve"> </w:t>
      </w:r>
      <w:r>
        <w:t>0.1</w:t>
      </w:r>
      <w:r w:rsidRPr="00135B66">
        <w:rPr>
          <w:i/>
        </w:rPr>
        <w:t>t</w:t>
      </w:r>
      <w:r w:rsidR="003516AE">
        <w:rPr>
          <w:rFonts w:hint="eastAsia"/>
        </w:rPr>
        <w:t>.</w:t>
      </w:r>
    </w:p>
    <w:p w:rsidR="000F2400" w:rsidRDefault="00CE4B42" w:rsidP="00AD6FC9">
      <w:pPr>
        <w:spacing w:before="0"/>
      </w:pPr>
      <w:r>
        <w:rPr>
          <w:rFonts w:hint="eastAsia"/>
        </w:rPr>
        <w:t xml:space="preserve">The modal participations </w:t>
      </w:r>
      <w:r w:rsidR="0087569A">
        <w:t>for</w:t>
      </w:r>
      <w:r>
        <w:rPr>
          <w:rFonts w:hint="eastAsia"/>
        </w:rPr>
        <w:t xml:space="preserve"> increasing load</w:t>
      </w:r>
      <w:r w:rsidR="0087569A">
        <w:t>s</w:t>
      </w:r>
      <w:r>
        <w:rPr>
          <w:rFonts w:hint="eastAsia"/>
        </w:rPr>
        <w:t xml:space="preserve"> </w:t>
      </w:r>
      <w:r w:rsidR="0087569A">
        <w:t>are presented</w:t>
      </w:r>
      <w:r>
        <w:rPr>
          <w:rFonts w:hint="eastAsia"/>
        </w:rPr>
        <w:t xml:space="preserve"> in</w:t>
      </w:r>
      <w:r w:rsidR="00074161">
        <w:rPr>
          <w:rFonts w:hint="eastAsia"/>
        </w:rPr>
        <w:t xml:space="preserve"> </w:t>
      </w:r>
      <w:r w:rsidR="002174FA">
        <w:fldChar w:fldCharType="begin"/>
      </w:r>
      <w:r w:rsidR="002174FA">
        <w:instrText xml:space="preserve"> </w:instrText>
      </w:r>
      <w:r w:rsidR="002174FA">
        <w:rPr>
          <w:rFonts w:hint="eastAsia"/>
        </w:rPr>
        <w:instrText>REF _Ref451351154 \h</w:instrText>
      </w:r>
      <w:r w:rsidR="002174FA">
        <w:instrText xml:space="preserve"> </w:instrText>
      </w:r>
      <w:r w:rsidR="002174FA">
        <w:fldChar w:fldCharType="separate"/>
      </w:r>
      <w:r w:rsidR="001A5391">
        <w:t>Fig</w:t>
      </w:r>
      <w:r w:rsidR="001A5391">
        <w:rPr>
          <w:rFonts w:hint="eastAsia"/>
        </w:rPr>
        <w:t>.</w:t>
      </w:r>
      <w:r w:rsidR="001A5391">
        <w:t xml:space="preserve"> </w:t>
      </w:r>
      <w:r w:rsidR="001A5391">
        <w:rPr>
          <w:noProof/>
        </w:rPr>
        <w:t>6</w:t>
      </w:r>
      <w:r w:rsidR="001A5391">
        <w:t>.</w:t>
      </w:r>
      <w:r w:rsidR="001A5391">
        <w:rPr>
          <w:noProof/>
        </w:rPr>
        <w:t>15</w:t>
      </w:r>
      <w:r w:rsidR="002174FA">
        <w:fldChar w:fldCharType="end"/>
      </w:r>
      <w:r w:rsidR="003516AE">
        <w:rPr>
          <w:rFonts w:hint="eastAsia"/>
        </w:rPr>
        <w:t>,</w:t>
      </w:r>
      <w:r w:rsidR="003516AE" w:rsidRPr="003516AE">
        <w:rPr>
          <w:rFonts w:hint="eastAsia"/>
        </w:rPr>
        <w:t xml:space="preserve"> </w:t>
      </w:r>
      <w:r w:rsidR="00567A01">
        <w:rPr>
          <w:rFonts w:hint="eastAsia"/>
        </w:rPr>
        <w:t>where</w:t>
      </w:r>
      <w:r w:rsidR="003516AE">
        <w:rPr>
          <w:rFonts w:hint="eastAsia"/>
        </w:rPr>
        <w:t xml:space="preserve"> the horizontal </w:t>
      </w:r>
      <w:r w:rsidR="003516AE">
        <w:rPr>
          <w:rFonts w:hint="eastAsia"/>
        </w:rPr>
        <w:lastRenderedPageBreak/>
        <w:t>axis represents end shortening strains</w:t>
      </w:r>
      <w:r w:rsidR="001874D1">
        <w:t>.</w:t>
      </w:r>
      <w:r w:rsidR="003516AE">
        <w:rPr>
          <w:rFonts w:hint="eastAsia"/>
        </w:rPr>
        <w:t xml:space="preserve"> </w:t>
      </w:r>
      <w:r w:rsidR="001874D1">
        <w:t>T</w:t>
      </w:r>
      <w:r w:rsidR="003516AE">
        <w:rPr>
          <w:rFonts w:hint="eastAsia"/>
        </w:rPr>
        <w:t xml:space="preserve">he </w:t>
      </w:r>
      <w:r w:rsidR="001874D1">
        <w:t xml:space="preserve">modal </w:t>
      </w:r>
      <w:r w:rsidR="003516AE">
        <w:rPr>
          <w:rFonts w:hint="eastAsia"/>
        </w:rPr>
        <w:t>participation</w:t>
      </w:r>
      <w:r w:rsidR="001874D1">
        <w:t>s</w:t>
      </w:r>
      <w:r w:rsidR="003516AE">
        <w:rPr>
          <w:rFonts w:hint="eastAsia"/>
        </w:rPr>
        <w:t xml:space="preserve"> of </w:t>
      </w:r>
      <w:r w:rsidR="001874D1">
        <w:t>individual</w:t>
      </w:r>
      <w:r w:rsidR="003516AE">
        <w:rPr>
          <w:rFonts w:hint="eastAsia"/>
        </w:rPr>
        <w:t xml:space="preserve"> mode</w:t>
      </w:r>
      <w:r w:rsidR="001874D1">
        <w:t>s</w:t>
      </w:r>
      <w:r w:rsidR="003516AE">
        <w:rPr>
          <w:rFonts w:hint="eastAsia"/>
        </w:rPr>
        <w:t xml:space="preserve"> </w:t>
      </w:r>
      <w:r w:rsidR="001874D1">
        <w:t xml:space="preserve">and mode types are presented in </w:t>
      </w:r>
      <w:r w:rsidR="001874D1">
        <w:fldChar w:fldCharType="begin"/>
      </w:r>
      <w:r w:rsidR="001874D1">
        <w:instrText xml:space="preserve"> </w:instrText>
      </w:r>
      <w:r w:rsidR="001874D1">
        <w:rPr>
          <w:rFonts w:hint="eastAsia"/>
        </w:rPr>
        <w:instrText>REF _Ref451351154 \h</w:instrText>
      </w:r>
      <w:r w:rsidR="001874D1">
        <w:instrText xml:space="preserve"> </w:instrText>
      </w:r>
      <w:r w:rsidR="001874D1">
        <w:fldChar w:fldCharType="separate"/>
      </w:r>
      <w:r w:rsidR="001A5391">
        <w:t>Fig</w:t>
      </w:r>
      <w:r w:rsidR="001A5391">
        <w:rPr>
          <w:rFonts w:hint="eastAsia"/>
        </w:rPr>
        <w:t>.</w:t>
      </w:r>
      <w:r w:rsidR="001A5391">
        <w:t xml:space="preserve"> </w:t>
      </w:r>
      <w:r w:rsidR="001A5391">
        <w:rPr>
          <w:noProof/>
        </w:rPr>
        <w:t>6</w:t>
      </w:r>
      <w:r w:rsidR="001A5391">
        <w:t>.</w:t>
      </w:r>
      <w:r w:rsidR="001A5391">
        <w:rPr>
          <w:noProof/>
        </w:rPr>
        <w:t>15</w:t>
      </w:r>
      <w:r w:rsidR="001874D1">
        <w:fldChar w:fldCharType="end"/>
      </w:r>
      <w:r w:rsidR="001874D1">
        <w:t xml:space="preserve"> (a) and (b)</w:t>
      </w:r>
      <w:r w:rsidR="003516AE">
        <w:rPr>
          <w:rFonts w:hint="eastAsia"/>
        </w:rPr>
        <w:t xml:space="preserve"> </w:t>
      </w:r>
      <w:r w:rsidR="003516AE">
        <w:t>respectively</w:t>
      </w:r>
      <w:r w:rsidR="003516AE">
        <w:rPr>
          <w:rFonts w:hint="eastAsia"/>
        </w:rPr>
        <w:t xml:space="preserve">, both divided by the </w:t>
      </w:r>
      <w:r>
        <w:rPr>
          <w:rFonts w:hint="eastAsia"/>
        </w:rPr>
        <w:t>total</w:t>
      </w:r>
      <w:r w:rsidR="003516AE">
        <w:rPr>
          <w:rFonts w:hint="eastAsia"/>
        </w:rPr>
        <w:t xml:space="preserve"> participation of all </w:t>
      </w:r>
      <w:r w:rsidR="001874D1">
        <w:t xml:space="preserve">selected </w:t>
      </w:r>
      <w:r w:rsidR="003516AE">
        <w:rPr>
          <w:rFonts w:hint="eastAsia"/>
        </w:rPr>
        <w:t xml:space="preserve">modes. </w:t>
      </w:r>
      <w:r w:rsidR="00DE1011">
        <w:rPr>
          <w:rFonts w:hint="eastAsia"/>
        </w:rPr>
        <w:t xml:space="preserve">The vertical dashed line indicates the critical end shortening strain when buckling </w:t>
      </w:r>
      <w:r w:rsidR="00DE1011">
        <w:t>occurs</w:t>
      </w:r>
      <w:r w:rsidR="00DE1011">
        <w:rPr>
          <w:rFonts w:hint="eastAsia"/>
        </w:rPr>
        <w:t xml:space="preserve">. </w:t>
      </w:r>
      <w:r w:rsidR="003516AE">
        <w:rPr>
          <w:rFonts w:hint="eastAsia"/>
        </w:rPr>
        <w:t>It can be seen that the parti</w:t>
      </w:r>
      <w:r w:rsidR="001E2485">
        <w:rPr>
          <w:rFonts w:hint="eastAsia"/>
        </w:rPr>
        <w:t xml:space="preserve">cipation of </w:t>
      </w:r>
      <w:r w:rsidR="001874D1">
        <w:t xml:space="preserve">the </w:t>
      </w:r>
      <w:r w:rsidR="001E2485">
        <w:rPr>
          <w:rFonts w:hint="eastAsia"/>
        </w:rPr>
        <w:t xml:space="preserve">distortional modes </w:t>
      </w:r>
      <w:r w:rsidR="001874D1">
        <w:rPr>
          <w:rFonts w:hint="eastAsia"/>
        </w:rPr>
        <w:t xml:space="preserve">is </w:t>
      </w:r>
      <w:r w:rsidR="003516AE">
        <w:rPr>
          <w:rFonts w:hint="eastAsia"/>
        </w:rPr>
        <w:t xml:space="preserve">dominant </w:t>
      </w:r>
      <w:r w:rsidR="001874D1">
        <w:t xml:space="preserve">in </w:t>
      </w:r>
      <w:r w:rsidR="003516AE">
        <w:rPr>
          <w:rFonts w:hint="eastAsia"/>
        </w:rPr>
        <w:t>t</w:t>
      </w:r>
      <w:r w:rsidR="001874D1">
        <w:t>he</w:t>
      </w:r>
      <w:r w:rsidR="003516AE">
        <w:rPr>
          <w:rFonts w:hint="eastAsia"/>
        </w:rPr>
        <w:t xml:space="preserve"> </w:t>
      </w:r>
      <w:r w:rsidR="001874D1">
        <w:rPr>
          <w:rFonts w:hint="eastAsia"/>
        </w:rPr>
        <w:t>pre-buckling</w:t>
      </w:r>
      <w:r w:rsidR="00263150">
        <w:rPr>
          <w:rFonts w:hint="eastAsia"/>
        </w:rPr>
        <w:t xml:space="preserve"> stage</w:t>
      </w:r>
      <w:r w:rsidR="003516AE">
        <w:rPr>
          <w:rFonts w:hint="eastAsia"/>
        </w:rPr>
        <w:t xml:space="preserve"> and </w:t>
      </w:r>
      <w:r w:rsidR="001874D1">
        <w:t xml:space="preserve">the </w:t>
      </w:r>
      <w:r w:rsidR="003516AE">
        <w:rPr>
          <w:rFonts w:hint="eastAsia"/>
        </w:rPr>
        <w:t>initial post-buckling stage</w:t>
      </w:r>
      <w:r w:rsidR="001E2485">
        <w:rPr>
          <w:rFonts w:hint="eastAsia"/>
        </w:rPr>
        <w:t xml:space="preserve">, which </w:t>
      </w:r>
      <w:r w:rsidR="001874D1">
        <w:t>indicates</w:t>
      </w:r>
      <w:r w:rsidR="001E2485">
        <w:rPr>
          <w:rFonts w:hint="eastAsia"/>
        </w:rPr>
        <w:t xml:space="preserve"> the occurrence of distortional buckling</w:t>
      </w:r>
      <w:r w:rsidR="001874D1">
        <w:t xml:space="preserve"> as the critical buckling mode</w:t>
      </w:r>
      <w:r w:rsidR="003516AE">
        <w:rPr>
          <w:rFonts w:hint="eastAsia"/>
        </w:rPr>
        <w:t xml:space="preserve">. However, as the load increases, local modes also </w:t>
      </w:r>
      <w:r w:rsidR="001874D1">
        <w:t xml:space="preserve">become </w:t>
      </w:r>
      <w:r w:rsidR="003516AE">
        <w:rPr>
          <w:rFonts w:hint="eastAsia"/>
        </w:rPr>
        <w:t>involved and local-</w:t>
      </w:r>
      <w:r w:rsidR="003516AE">
        <w:t>distortional</w:t>
      </w:r>
      <w:r w:rsidR="003516AE">
        <w:rPr>
          <w:rFonts w:hint="eastAsia"/>
        </w:rPr>
        <w:t xml:space="preserve"> interactive buckling </w:t>
      </w:r>
      <w:r w:rsidR="001874D1">
        <w:t>ensues</w:t>
      </w:r>
      <w:r w:rsidR="003516AE">
        <w:rPr>
          <w:rFonts w:hint="eastAsia"/>
        </w:rPr>
        <w:t>.  Soon thereafter</w:t>
      </w:r>
      <w:r w:rsidR="001874D1">
        <w:t>,</w:t>
      </w:r>
      <w:r w:rsidR="003516AE">
        <w:rPr>
          <w:rFonts w:hint="eastAsia"/>
        </w:rPr>
        <w:t xml:space="preserve"> the participation of </w:t>
      </w:r>
      <w:r w:rsidR="001874D1">
        <w:t xml:space="preserve">the </w:t>
      </w:r>
      <w:r w:rsidR="003516AE">
        <w:rPr>
          <w:rFonts w:hint="eastAsia"/>
        </w:rPr>
        <w:t xml:space="preserve">local modes surpasses that of </w:t>
      </w:r>
      <w:r w:rsidR="001874D1">
        <w:t xml:space="preserve">the </w:t>
      </w:r>
      <w:r w:rsidR="003516AE">
        <w:rPr>
          <w:rFonts w:hint="eastAsia"/>
        </w:rPr>
        <w:t xml:space="preserve">distortional modes and </w:t>
      </w:r>
      <w:r w:rsidR="001874D1">
        <w:t>eventually</w:t>
      </w:r>
      <w:r w:rsidR="003516AE">
        <w:rPr>
          <w:rFonts w:hint="eastAsia"/>
        </w:rPr>
        <w:t xml:space="preserve"> the relative participation of both types of modes </w:t>
      </w:r>
      <w:r w:rsidR="003516AE" w:rsidRPr="003516AE">
        <w:rPr>
          <w:rFonts w:hint="eastAsia"/>
        </w:rPr>
        <w:t>stabilise</w:t>
      </w:r>
      <w:r w:rsidR="00746A44">
        <w:rPr>
          <w:rFonts w:hint="eastAsia"/>
        </w:rPr>
        <w:t>s</w:t>
      </w:r>
      <w:r w:rsidR="003516AE">
        <w:rPr>
          <w:rFonts w:hint="eastAsia"/>
        </w:rPr>
        <w:t xml:space="preserve">. The results </w:t>
      </w:r>
      <w:r w:rsidR="001874D1">
        <w:t>are further illustrated</w:t>
      </w:r>
      <w:r w:rsidR="003516AE">
        <w:rPr>
          <w:rFonts w:hint="eastAsia"/>
        </w:rPr>
        <w:t xml:space="preserve"> </w:t>
      </w:r>
      <w:r w:rsidR="00746A44">
        <w:rPr>
          <w:rFonts w:hint="eastAsia"/>
        </w:rPr>
        <w:t>in</w:t>
      </w:r>
      <w:r w:rsidR="003516AE">
        <w:rPr>
          <w:rFonts w:hint="eastAsia"/>
        </w:rPr>
        <w:t xml:space="preserve"> </w:t>
      </w:r>
      <w:r w:rsidR="003516AE">
        <w:fldChar w:fldCharType="begin"/>
      </w:r>
      <w:r w:rsidR="003516AE">
        <w:instrText xml:space="preserve"> </w:instrText>
      </w:r>
      <w:r w:rsidR="003516AE">
        <w:rPr>
          <w:rFonts w:hint="eastAsia"/>
        </w:rPr>
        <w:instrText>REF _Ref434425984 \h</w:instrText>
      </w:r>
      <w:r w:rsidR="003516AE">
        <w:instrText xml:space="preserve"> </w:instrText>
      </w:r>
      <w:r w:rsidR="003516AE">
        <w:fldChar w:fldCharType="separate"/>
      </w:r>
      <w:r w:rsidR="001A5391">
        <w:t xml:space="preserve">Table </w:t>
      </w:r>
      <w:r w:rsidR="001A5391">
        <w:rPr>
          <w:noProof/>
        </w:rPr>
        <w:t>6</w:t>
      </w:r>
      <w:r w:rsidR="001A5391">
        <w:t>.</w:t>
      </w:r>
      <w:r w:rsidR="001A5391">
        <w:rPr>
          <w:noProof/>
        </w:rPr>
        <w:t>3</w:t>
      </w:r>
      <w:r w:rsidR="003516AE">
        <w:fldChar w:fldCharType="end"/>
      </w:r>
      <w:r w:rsidR="003516AE">
        <w:rPr>
          <w:rFonts w:hint="eastAsia"/>
        </w:rPr>
        <w:t xml:space="preserve">, </w:t>
      </w:r>
      <w:r w:rsidR="00567A01">
        <w:rPr>
          <w:rFonts w:hint="eastAsia"/>
        </w:rPr>
        <w:t>where</w:t>
      </w:r>
      <w:r w:rsidR="003516AE">
        <w:rPr>
          <w:rFonts w:hint="eastAsia"/>
        </w:rPr>
        <w:t xml:space="preserve"> the deformed </w:t>
      </w:r>
      <w:r w:rsidR="001874D1">
        <w:t xml:space="preserve">shapes of the </w:t>
      </w:r>
      <w:r w:rsidR="003516AE">
        <w:rPr>
          <w:rFonts w:hint="eastAsia"/>
        </w:rPr>
        <w:t>column are presented along with the corresponding end shortening strains. It can be seen that</w:t>
      </w:r>
      <w:r w:rsidR="001874D1">
        <w:t>,</w:t>
      </w:r>
      <w:r w:rsidR="003516AE">
        <w:rPr>
          <w:rFonts w:hint="eastAsia"/>
        </w:rPr>
        <w:t xml:space="preserve"> initially</w:t>
      </w:r>
      <w:r w:rsidR="001874D1">
        <w:t>,</w:t>
      </w:r>
      <w:r w:rsidR="003516AE">
        <w:rPr>
          <w:rFonts w:hint="eastAsia"/>
        </w:rPr>
        <w:t xml:space="preserve"> for end shortening strains </w:t>
      </w:r>
      <w:r w:rsidR="001874D1">
        <w:t>smaller</w:t>
      </w:r>
      <w:r w:rsidR="003516AE">
        <w:rPr>
          <w:rFonts w:hint="eastAsia"/>
        </w:rPr>
        <w:t xml:space="preserve"> than </w:t>
      </w:r>
      <w:r w:rsidR="007B00FB" w:rsidRPr="007B00FB">
        <w:rPr>
          <w:position w:val="-6"/>
        </w:rPr>
        <w:object w:dxaOrig="840" w:dyaOrig="300">
          <v:shape id="_x0000_i1200" type="#_x0000_t75" style="width:43.45pt;height:14.25pt" o:ole="">
            <v:imagedata r:id="rId531" o:title=""/>
          </v:shape>
          <o:OLEObject Type="Embed" ProgID="Equation.DSMT4" ShapeID="_x0000_i1200" DrawAspect="Content" ObjectID="_1572968881" r:id="rId532"/>
        </w:object>
      </w:r>
      <w:r w:rsidR="00B81DAA">
        <w:rPr>
          <w:rFonts w:hint="eastAsia"/>
          <w:position w:val="-6"/>
          <w:szCs w:val="21"/>
        </w:rPr>
        <w:t xml:space="preserve"> </w:t>
      </w:r>
      <w:r w:rsidR="003516AE" w:rsidRPr="003516AE">
        <w:rPr>
          <w:rFonts w:hint="eastAsia"/>
        </w:rPr>
        <w:t xml:space="preserve">the </w:t>
      </w:r>
      <w:r w:rsidR="003516AE">
        <w:rPr>
          <w:rFonts w:hint="eastAsia"/>
        </w:rPr>
        <w:t>buckl</w:t>
      </w:r>
      <w:r w:rsidR="001874D1">
        <w:t>ed</w:t>
      </w:r>
      <w:r w:rsidR="003516AE">
        <w:rPr>
          <w:rFonts w:hint="eastAsia"/>
        </w:rPr>
        <w:t xml:space="preserve"> shape appears to be pure</w:t>
      </w:r>
      <w:r w:rsidR="001874D1">
        <w:t>ly</w:t>
      </w:r>
      <w:r w:rsidR="003516AE">
        <w:rPr>
          <w:rFonts w:hint="eastAsia"/>
        </w:rPr>
        <w:t xml:space="preserve"> distortional. </w:t>
      </w:r>
      <w:r w:rsidR="003516AE">
        <w:t>W</w:t>
      </w:r>
      <w:r w:rsidR="003516AE">
        <w:rPr>
          <w:rFonts w:hint="eastAsia"/>
        </w:rPr>
        <w:t xml:space="preserve">hen the strain is increased to </w:t>
      </w:r>
      <w:r w:rsidR="007B00FB" w:rsidRPr="007B00FB">
        <w:rPr>
          <w:position w:val="-6"/>
        </w:rPr>
        <w:object w:dxaOrig="840" w:dyaOrig="300">
          <v:shape id="_x0000_i1201" type="#_x0000_t75" style="width:43.45pt;height:14.25pt" o:ole="">
            <v:imagedata r:id="rId533" o:title=""/>
          </v:shape>
          <o:OLEObject Type="Embed" ProgID="Equation.DSMT4" ShapeID="_x0000_i1201" DrawAspect="Content" ObjectID="_1572968882" r:id="rId534"/>
        </w:object>
      </w:r>
      <w:r w:rsidR="003516AE" w:rsidRPr="003516AE">
        <w:rPr>
          <w:rFonts w:hint="eastAsia"/>
        </w:rPr>
        <w:t>,</w:t>
      </w:r>
      <w:r w:rsidR="003516AE">
        <w:rPr>
          <w:rFonts w:hint="eastAsia"/>
        </w:rPr>
        <w:t xml:space="preserve"> </w:t>
      </w:r>
      <w:r w:rsidR="00E21CC4">
        <w:t xml:space="preserve">two </w:t>
      </w:r>
      <w:r w:rsidR="001874D1">
        <w:t>buckles</w:t>
      </w:r>
      <w:r w:rsidR="00E21CC4">
        <w:t xml:space="preserve"> emerge </w:t>
      </w:r>
      <w:r w:rsidR="001874D1">
        <w:t>i</w:t>
      </w:r>
      <w:r w:rsidR="00E21CC4">
        <w:t>n the web between the column ends and mid span, which indicate</w:t>
      </w:r>
      <w:r w:rsidR="003516AE">
        <w:rPr>
          <w:rFonts w:hint="eastAsia"/>
        </w:rPr>
        <w:t>s</w:t>
      </w:r>
      <w:r w:rsidR="00E21CC4">
        <w:t xml:space="preserve"> local buckling. As the load is further increased, the bu</w:t>
      </w:r>
      <w:r w:rsidR="001874D1">
        <w:t>ckles</w:t>
      </w:r>
      <w:r w:rsidR="00E21CC4">
        <w:t xml:space="preserve"> are ‘stretched’ in the transverse direction, transforming </w:t>
      </w:r>
      <w:r w:rsidR="001874D1">
        <w:t>their</w:t>
      </w:r>
      <w:r w:rsidR="00E21CC4">
        <w:t xml:space="preserve"> shape from round to elliptical. </w:t>
      </w:r>
      <w:r w:rsidR="001874D1">
        <w:t>This</w:t>
      </w:r>
      <w:r w:rsidR="00E21CC4">
        <w:t xml:space="preserve"> is attributed to the involvement of </w:t>
      </w:r>
      <w:r w:rsidR="001874D1">
        <w:t>a second</w:t>
      </w:r>
      <w:r w:rsidR="00E21CC4">
        <w:t xml:space="preserve"> local buckling mode</w:t>
      </w:r>
      <w:r w:rsidR="001874D1">
        <w:t xml:space="preserve"> such as mode L3</w:t>
      </w:r>
      <w:r w:rsidR="00E21CC4">
        <w:t>.</w:t>
      </w:r>
    </w:p>
    <w:p w:rsidR="00003A73" w:rsidRDefault="00003A73" w:rsidP="00003A73">
      <w:pPr>
        <w:pStyle w:val="Caption"/>
      </w:pPr>
      <w:bookmarkStart w:id="369" w:name="_Ref434425984"/>
      <w:bookmarkStart w:id="370" w:name="_Ref434425968"/>
      <w:bookmarkStart w:id="371" w:name="_Toc491872273"/>
      <w:r>
        <w:t xml:space="preserve">Table </w:t>
      </w:r>
      <w:fldSimple w:instr=" STYLEREF 1 \s ">
        <w:r w:rsidR="001A5391">
          <w:rPr>
            <w:noProof/>
          </w:rPr>
          <w:t>6</w:t>
        </w:r>
      </w:fldSimple>
      <w:r w:rsidR="00993BAA">
        <w:t>.</w:t>
      </w:r>
      <w:fldSimple w:instr=" SEQ Table \* ARABIC \s 1 ">
        <w:r w:rsidR="001A5391">
          <w:rPr>
            <w:noProof/>
          </w:rPr>
          <w:t>3</w:t>
        </w:r>
      </w:fldSimple>
      <w:bookmarkEnd w:id="369"/>
      <w:r>
        <w:t xml:space="preserve"> Change of displacement pattern with increasing load</w:t>
      </w:r>
      <w:bookmarkEnd w:id="370"/>
      <w:bookmarkEnd w:id="371"/>
    </w:p>
    <w:tbl>
      <w:tblPr>
        <w:tblStyle w:val="TableGrid"/>
        <w:tblW w:w="0" w:type="auto"/>
        <w:tblCellMar>
          <w:top w:w="57" w:type="dxa"/>
          <w:bottom w:w="57" w:type="dxa"/>
        </w:tblCellMar>
        <w:tblLook w:val="04A0" w:firstRow="1" w:lastRow="0" w:firstColumn="1" w:lastColumn="0" w:noHBand="0" w:noVBand="1"/>
      </w:tblPr>
      <w:tblGrid>
        <w:gridCol w:w="1068"/>
        <w:gridCol w:w="3538"/>
        <w:gridCol w:w="3696"/>
      </w:tblGrid>
      <w:tr w:rsidR="00003A73" w:rsidRPr="001E1E55" w:rsidTr="003124BE">
        <w:trPr>
          <w:trHeight w:val="113"/>
        </w:trPr>
        <w:tc>
          <w:tcPr>
            <w:tcW w:w="1068" w:type="dxa"/>
            <w:vAlign w:val="center"/>
          </w:tcPr>
          <w:p w:rsidR="00003A73" w:rsidRPr="00BF39BB" w:rsidRDefault="000E1FDB" w:rsidP="00003A73">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3538" w:type="dxa"/>
            <w:vAlign w:val="center"/>
          </w:tcPr>
          <w:p w:rsidR="00003A73" w:rsidRPr="001E1E55" w:rsidRDefault="00003A73" w:rsidP="00003A73">
            <w:pPr>
              <w:pStyle w:val="NoSpacing"/>
              <w:rPr>
                <w:position w:val="-10"/>
                <w:lang w:val="en-US"/>
              </w:rPr>
            </w:pPr>
            <w:r>
              <w:rPr>
                <w:rFonts w:hint="eastAsia"/>
                <w:position w:val="-10"/>
                <w:lang w:val="en-US"/>
              </w:rPr>
              <w:t>0</w:t>
            </w:r>
          </w:p>
        </w:tc>
        <w:tc>
          <w:tcPr>
            <w:tcW w:w="3696" w:type="dxa"/>
            <w:vAlign w:val="center"/>
          </w:tcPr>
          <w:p w:rsidR="00003A73" w:rsidRPr="001E1E55" w:rsidRDefault="00003A73" w:rsidP="00003A73">
            <w:pPr>
              <w:pStyle w:val="NoSpacing"/>
              <w:rPr>
                <w:position w:val="-10"/>
                <w:lang w:val="en-US"/>
              </w:rPr>
            </w:pPr>
            <w:r>
              <w:rPr>
                <w:rFonts w:hint="eastAsia"/>
                <w:position w:val="-10"/>
                <w:lang w:val="en-US"/>
              </w:rPr>
              <w:t>0.2</w:t>
            </w:r>
          </w:p>
        </w:tc>
      </w:tr>
      <w:tr w:rsidR="00003A73" w:rsidRPr="001E1E55" w:rsidTr="003124BE">
        <w:trPr>
          <w:trHeight w:val="113"/>
        </w:trPr>
        <w:tc>
          <w:tcPr>
            <w:tcW w:w="1068" w:type="dxa"/>
            <w:vAlign w:val="center"/>
          </w:tcPr>
          <w:p w:rsidR="00003A73" w:rsidRPr="00BF39BB" w:rsidRDefault="00003A73" w:rsidP="00003A73">
            <w:pPr>
              <w:pStyle w:val="NoSpacing"/>
              <w:rPr>
                <w:szCs w:val="21"/>
                <w:lang w:val="en-US"/>
              </w:rPr>
            </w:pPr>
            <w:r>
              <w:rPr>
                <w:rFonts w:hint="eastAsia"/>
                <w:szCs w:val="21"/>
                <w:lang w:val="en-US"/>
              </w:rPr>
              <w:t>Deformed</w:t>
            </w:r>
          </w:p>
          <w:p w:rsidR="00003A73" w:rsidRPr="00BF39BB" w:rsidRDefault="00003A73" w:rsidP="00003A73">
            <w:pPr>
              <w:pStyle w:val="NoSpacing"/>
              <w:rPr>
                <w:szCs w:val="21"/>
                <w:lang w:val="en-US"/>
              </w:rPr>
            </w:pPr>
            <w:r w:rsidRPr="00BF39BB">
              <w:rPr>
                <w:szCs w:val="21"/>
                <w:lang w:val="en-US"/>
              </w:rPr>
              <w:t>shape</w:t>
            </w:r>
          </w:p>
        </w:tc>
        <w:tc>
          <w:tcPr>
            <w:tcW w:w="3538" w:type="dxa"/>
            <w:vAlign w:val="center"/>
          </w:tcPr>
          <w:p w:rsidR="00003A73" w:rsidRPr="00ED29C0" w:rsidRDefault="00003A73" w:rsidP="00003A73">
            <w:pPr>
              <w:pStyle w:val="NoSpacing"/>
            </w:pPr>
            <w:r>
              <w:rPr>
                <w:noProof/>
              </w:rPr>
              <w:drawing>
                <wp:inline distT="0" distB="0" distL="0" distR="0" wp14:anchorId="1B7EE223" wp14:editId="6DB60FC9">
                  <wp:extent cx="2051715" cy="720000"/>
                  <wp:effectExtent l="0" t="0" r="571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
                          <a:stretch>
                            <a:fillRect/>
                          </a:stretch>
                        </pic:blipFill>
                        <pic:spPr>
                          <a:xfrm>
                            <a:off x="0" y="0"/>
                            <a:ext cx="2051715" cy="720000"/>
                          </a:xfrm>
                          <a:prstGeom prst="rect">
                            <a:avLst/>
                          </a:prstGeom>
                        </pic:spPr>
                      </pic:pic>
                    </a:graphicData>
                  </a:graphic>
                </wp:inline>
              </w:drawing>
            </w:r>
          </w:p>
        </w:tc>
        <w:tc>
          <w:tcPr>
            <w:tcW w:w="3696" w:type="dxa"/>
            <w:vAlign w:val="center"/>
          </w:tcPr>
          <w:p w:rsidR="00003A73" w:rsidRPr="00ED29C0" w:rsidRDefault="00003A73" w:rsidP="00003A73">
            <w:pPr>
              <w:pStyle w:val="NoSpacing"/>
            </w:pPr>
            <w:r>
              <w:rPr>
                <w:noProof/>
              </w:rPr>
              <w:drawing>
                <wp:inline distT="0" distB="0" distL="0" distR="0" wp14:anchorId="7C887F43" wp14:editId="1B87271A">
                  <wp:extent cx="2023682" cy="720000"/>
                  <wp:effectExtent l="0" t="0" r="0" b="44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6"/>
                          <a:stretch>
                            <a:fillRect/>
                          </a:stretch>
                        </pic:blipFill>
                        <pic:spPr>
                          <a:xfrm>
                            <a:off x="0" y="0"/>
                            <a:ext cx="2023682" cy="720000"/>
                          </a:xfrm>
                          <a:prstGeom prst="rect">
                            <a:avLst/>
                          </a:prstGeom>
                        </pic:spPr>
                      </pic:pic>
                    </a:graphicData>
                  </a:graphic>
                </wp:inline>
              </w:drawing>
            </w:r>
          </w:p>
        </w:tc>
      </w:tr>
      <w:tr w:rsidR="00003A73" w:rsidRPr="001E1E55" w:rsidTr="003124BE">
        <w:trPr>
          <w:trHeight w:val="113"/>
        </w:trPr>
        <w:tc>
          <w:tcPr>
            <w:tcW w:w="1068" w:type="dxa"/>
            <w:vAlign w:val="center"/>
          </w:tcPr>
          <w:p w:rsidR="00003A73" w:rsidRPr="00BF39BB" w:rsidRDefault="000E1FDB" w:rsidP="00003A73">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3538" w:type="dxa"/>
            <w:vAlign w:val="center"/>
          </w:tcPr>
          <w:p w:rsidR="00003A73" w:rsidRPr="00ED29C0" w:rsidRDefault="00003A73" w:rsidP="00003A73">
            <w:pPr>
              <w:pStyle w:val="NoSpacing"/>
            </w:pPr>
            <w:r>
              <w:rPr>
                <w:rFonts w:hint="eastAsia"/>
              </w:rPr>
              <w:t>0.4</w:t>
            </w:r>
          </w:p>
        </w:tc>
        <w:tc>
          <w:tcPr>
            <w:tcW w:w="3696" w:type="dxa"/>
            <w:vAlign w:val="center"/>
          </w:tcPr>
          <w:p w:rsidR="00003A73" w:rsidRPr="00ED29C0" w:rsidRDefault="00003A73" w:rsidP="00003A73">
            <w:pPr>
              <w:pStyle w:val="NoSpacing"/>
            </w:pPr>
            <w:r>
              <w:rPr>
                <w:rFonts w:hint="eastAsia"/>
              </w:rPr>
              <w:t>0.6</w:t>
            </w:r>
          </w:p>
        </w:tc>
      </w:tr>
      <w:tr w:rsidR="00003A73" w:rsidRPr="001E1E55" w:rsidTr="003124BE">
        <w:trPr>
          <w:trHeight w:val="113"/>
        </w:trPr>
        <w:tc>
          <w:tcPr>
            <w:tcW w:w="1068" w:type="dxa"/>
            <w:vAlign w:val="center"/>
          </w:tcPr>
          <w:p w:rsidR="00003A73" w:rsidRPr="00BF39BB" w:rsidRDefault="00003A73" w:rsidP="00003A73">
            <w:pPr>
              <w:pStyle w:val="NoSpacing"/>
              <w:rPr>
                <w:szCs w:val="21"/>
                <w:lang w:val="en-US"/>
              </w:rPr>
            </w:pPr>
            <w:r>
              <w:rPr>
                <w:rFonts w:hint="eastAsia"/>
                <w:szCs w:val="21"/>
                <w:lang w:val="en-US"/>
              </w:rPr>
              <w:t>Deformed</w:t>
            </w:r>
          </w:p>
          <w:p w:rsidR="00003A73" w:rsidRPr="00BF39BB" w:rsidRDefault="00003A73" w:rsidP="00003A73">
            <w:pPr>
              <w:pStyle w:val="NoSpacing"/>
              <w:rPr>
                <w:szCs w:val="21"/>
                <w:lang w:val="en-US"/>
              </w:rPr>
            </w:pPr>
            <w:r w:rsidRPr="00BF39BB">
              <w:rPr>
                <w:szCs w:val="21"/>
                <w:lang w:val="en-US"/>
              </w:rPr>
              <w:t>shape</w:t>
            </w:r>
          </w:p>
        </w:tc>
        <w:tc>
          <w:tcPr>
            <w:tcW w:w="3538" w:type="dxa"/>
            <w:vAlign w:val="center"/>
          </w:tcPr>
          <w:p w:rsidR="00003A73" w:rsidRPr="00ED29C0" w:rsidRDefault="00003A73" w:rsidP="00003A73">
            <w:pPr>
              <w:pStyle w:val="NoSpacing"/>
            </w:pPr>
            <w:r>
              <w:rPr>
                <w:noProof/>
              </w:rPr>
              <w:drawing>
                <wp:inline distT="0" distB="0" distL="0" distR="0" wp14:anchorId="2AF3CA5E" wp14:editId="65A73B48">
                  <wp:extent cx="2030287" cy="720000"/>
                  <wp:effectExtent l="0" t="0" r="0" b="444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stretch>
                            <a:fillRect/>
                          </a:stretch>
                        </pic:blipFill>
                        <pic:spPr>
                          <a:xfrm>
                            <a:off x="0" y="0"/>
                            <a:ext cx="2030287" cy="720000"/>
                          </a:xfrm>
                          <a:prstGeom prst="rect">
                            <a:avLst/>
                          </a:prstGeom>
                        </pic:spPr>
                      </pic:pic>
                    </a:graphicData>
                  </a:graphic>
                </wp:inline>
              </w:drawing>
            </w:r>
          </w:p>
        </w:tc>
        <w:tc>
          <w:tcPr>
            <w:tcW w:w="3696" w:type="dxa"/>
            <w:vAlign w:val="center"/>
          </w:tcPr>
          <w:p w:rsidR="00003A73" w:rsidRPr="00ED29C0" w:rsidRDefault="00003A73" w:rsidP="00003A73">
            <w:pPr>
              <w:pStyle w:val="NoSpacing"/>
            </w:pPr>
            <w:r>
              <w:rPr>
                <w:noProof/>
              </w:rPr>
              <w:drawing>
                <wp:inline distT="0" distB="0" distL="0" distR="0" wp14:anchorId="5B9A2FC4" wp14:editId="452760A6">
                  <wp:extent cx="1998972" cy="720000"/>
                  <wp:effectExtent l="0" t="0" r="1905" b="4445"/>
                  <wp:docPr id="16578" name="图片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stretch>
                            <a:fillRect/>
                          </a:stretch>
                        </pic:blipFill>
                        <pic:spPr>
                          <a:xfrm>
                            <a:off x="0" y="0"/>
                            <a:ext cx="1998972" cy="720000"/>
                          </a:xfrm>
                          <a:prstGeom prst="rect">
                            <a:avLst/>
                          </a:prstGeom>
                        </pic:spPr>
                      </pic:pic>
                    </a:graphicData>
                  </a:graphic>
                </wp:inline>
              </w:drawing>
            </w:r>
          </w:p>
        </w:tc>
      </w:tr>
      <w:tr w:rsidR="00003A73" w:rsidRPr="001E1E55" w:rsidTr="003124BE">
        <w:trPr>
          <w:trHeight w:val="113"/>
        </w:trPr>
        <w:tc>
          <w:tcPr>
            <w:tcW w:w="1068" w:type="dxa"/>
            <w:vAlign w:val="center"/>
          </w:tcPr>
          <w:p w:rsidR="00003A73" w:rsidRPr="00BF39BB" w:rsidRDefault="000E1FDB" w:rsidP="00003A73">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3538" w:type="dxa"/>
            <w:vAlign w:val="center"/>
          </w:tcPr>
          <w:p w:rsidR="00003A73" w:rsidRPr="00ED29C0" w:rsidRDefault="00003A73" w:rsidP="00003A73">
            <w:pPr>
              <w:pStyle w:val="NoSpacing"/>
            </w:pPr>
            <w:r>
              <w:rPr>
                <w:rFonts w:hint="eastAsia"/>
              </w:rPr>
              <w:t>0.8</w:t>
            </w:r>
          </w:p>
        </w:tc>
        <w:tc>
          <w:tcPr>
            <w:tcW w:w="3696" w:type="dxa"/>
            <w:vAlign w:val="center"/>
          </w:tcPr>
          <w:p w:rsidR="00003A73" w:rsidRPr="00ED29C0" w:rsidRDefault="00003A73" w:rsidP="00003A73">
            <w:pPr>
              <w:pStyle w:val="NoSpacing"/>
            </w:pPr>
            <w:r>
              <w:rPr>
                <w:rFonts w:hint="eastAsia"/>
              </w:rPr>
              <w:t>1.3</w:t>
            </w:r>
          </w:p>
        </w:tc>
      </w:tr>
      <w:tr w:rsidR="00003A73" w:rsidRPr="001E1E55" w:rsidTr="003124BE">
        <w:trPr>
          <w:trHeight w:val="113"/>
        </w:trPr>
        <w:tc>
          <w:tcPr>
            <w:tcW w:w="1068" w:type="dxa"/>
            <w:vAlign w:val="center"/>
          </w:tcPr>
          <w:p w:rsidR="00003A73" w:rsidRPr="00BF39BB" w:rsidRDefault="00003A73" w:rsidP="00003A73">
            <w:pPr>
              <w:pStyle w:val="NoSpacing"/>
              <w:rPr>
                <w:szCs w:val="21"/>
                <w:lang w:val="en-US"/>
              </w:rPr>
            </w:pPr>
            <w:r>
              <w:rPr>
                <w:rFonts w:hint="eastAsia"/>
                <w:szCs w:val="21"/>
                <w:lang w:val="en-US"/>
              </w:rPr>
              <w:t>Deformed</w:t>
            </w:r>
          </w:p>
          <w:p w:rsidR="00003A73" w:rsidRPr="00BF39BB" w:rsidRDefault="00003A73" w:rsidP="00003A73">
            <w:pPr>
              <w:pStyle w:val="NoSpacing"/>
              <w:rPr>
                <w:szCs w:val="21"/>
                <w:lang w:val="en-US"/>
              </w:rPr>
            </w:pPr>
            <w:r w:rsidRPr="00BF39BB">
              <w:rPr>
                <w:szCs w:val="21"/>
                <w:lang w:val="en-US"/>
              </w:rPr>
              <w:t>shape</w:t>
            </w:r>
          </w:p>
        </w:tc>
        <w:tc>
          <w:tcPr>
            <w:tcW w:w="3538" w:type="dxa"/>
            <w:vAlign w:val="center"/>
          </w:tcPr>
          <w:p w:rsidR="00003A73" w:rsidRPr="00ED29C0" w:rsidRDefault="00003A73" w:rsidP="00003A73">
            <w:pPr>
              <w:pStyle w:val="NoSpacing"/>
            </w:pPr>
            <w:r>
              <w:rPr>
                <w:noProof/>
              </w:rPr>
              <w:drawing>
                <wp:inline distT="0" distB="0" distL="0" distR="0" wp14:anchorId="12B3901B" wp14:editId="0DAC2072">
                  <wp:extent cx="1978626" cy="720000"/>
                  <wp:effectExtent l="0" t="0" r="3175" b="4445"/>
                  <wp:docPr id="16579" name="图片 1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9"/>
                          <a:stretch>
                            <a:fillRect/>
                          </a:stretch>
                        </pic:blipFill>
                        <pic:spPr>
                          <a:xfrm>
                            <a:off x="0" y="0"/>
                            <a:ext cx="1978626" cy="720000"/>
                          </a:xfrm>
                          <a:prstGeom prst="rect">
                            <a:avLst/>
                          </a:prstGeom>
                        </pic:spPr>
                      </pic:pic>
                    </a:graphicData>
                  </a:graphic>
                </wp:inline>
              </w:drawing>
            </w:r>
          </w:p>
        </w:tc>
        <w:tc>
          <w:tcPr>
            <w:tcW w:w="3696" w:type="dxa"/>
            <w:vAlign w:val="center"/>
          </w:tcPr>
          <w:p w:rsidR="00003A73" w:rsidRPr="00ED29C0" w:rsidRDefault="00003A73" w:rsidP="00003A73">
            <w:pPr>
              <w:pStyle w:val="NoSpacing"/>
            </w:pPr>
            <w:r>
              <w:rPr>
                <w:noProof/>
              </w:rPr>
              <w:drawing>
                <wp:inline distT="0" distB="0" distL="0" distR="0" wp14:anchorId="1F657794" wp14:editId="12A92B28">
                  <wp:extent cx="2017775" cy="720000"/>
                  <wp:effectExtent l="0" t="0" r="1905" b="4445"/>
                  <wp:docPr id="16580" name="图片 1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stretch>
                            <a:fillRect/>
                          </a:stretch>
                        </pic:blipFill>
                        <pic:spPr>
                          <a:xfrm>
                            <a:off x="0" y="0"/>
                            <a:ext cx="2017775" cy="720000"/>
                          </a:xfrm>
                          <a:prstGeom prst="rect">
                            <a:avLst/>
                          </a:prstGeom>
                        </pic:spPr>
                      </pic:pic>
                    </a:graphicData>
                  </a:graphic>
                </wp:inline>
              </w:drawing>
            </w:r>
          </w:p>
        </w:tc>
      </w:tr>
      <w:tr w:rsidR="00003A73" w:rsidRPr="001E1E55" w:rsidTr="003124BE">
        <w:trPr>
          <w:trHeight w:val="113"/>
        </w:trPr>
        <w:tc>
          <w:tcPr>
            <w:tcW w:w="1068" w:type="dxa"/>
            <w:vAlign w:val="center"/>
          </w:tcPr>
          <w:p w:rsidR="00003A73" w:rsidRPr="00BF39BB" w:rsidRDefault="000E1FDB" w:rsidP="00003A73">
            <w:pPr>
              <w:pStyle w:val="NoSpacing"/>
              <w:rPr>
                <w:szCs w:val="21"/>
                <w:lang w:val="en-US"/>
              </w:rPr>
            </w:pPr>
            <w:r w:rsidRPr="00135B66">
              <w:rPr>
                <w:rFonts w:cs="Times New Roman"/>
                <w:i/>
              </w:rPr>
              <w:t>ε</w:t>
            </w:r>
            <w:r>
              <w:rPr>
                <w:rFonts w:cs="Times New Roman"/>
              </w:rPr>
              <w:t xml:space="preserve"> </w:t>
            </w:r>
            <w:r>
              <w:t>(</w:t>
            </w:r>
            <w:r>
              <w:rPr>
                <w:rFonts w:cs="Times New Roman"/>
              </w:rPr>
              <w:t>×</w:t>
            </w:r>
            <w:r>
              <w:t>10</w:t>
            </w:r>
            <w:r>
              <w:rPr>
                <w:vertAlign w:val="superscript"/>
              </w:rPr>
              <w:t>-3</w:t>
            </w:r>
            <w:r>
              <w:t>)</w:t>
            </w:r>
          </w:p>
        </w:tc>
        <w:tc>
          <w:tcPr>
            <w:tcW w:w="3538" w:type="dxa"/>
            <w:vAlign w:val="center"/>
          </w:tcPr>
          <w:p w:rsidR="00003A73" w:rsidRDefault="00003A73" w:rsidP="00003A73">
            <w:pPr>
              <w:pStyle w:val="NoSpacing"/>
              <w:rPr>
                <w:noProof/>
              </w:rPr>
            </w:pPr>
            <w:r>
              <w:rPr>
                <w:rFonts w:hint="eastAsia"/>
                <w:noProof/>
              </w:rPr>
              <w:t>1.5</w:t>
            </w:r>
          </w:p>
        </w:tc>
        <w:tc>
          <w:tcPr>
            <w:tcW w:w="3696" w:type="dxa"/>
            <w:vAlign w:val="center"/>
          </w:tcPr>
          <w:p w:rsidR="00003A73" w:rsidRDefault="00003A73" w:rsidP="00003A73">
            <w:pPr>
              <w:pStyle w:val="NoSpacing"/>
              <w:rPr>
                <w:noProof/>
              </w:rPr>
            </w:pPr>
            <w:r>
              <w:rPr>
                <w:rFonts w:hint="eastAsia"/>
                <w:noProof/>
              </w:rPr>
              <w:t>2.0</w:t>
            </w:r>
          </w:p>
        </w:tc>
      </w:tr>
      <w:tr w:rsidR="00003A73" w:rsidRPr="001E1E55" w:rsidTr="003124BE">
        <w:trPr>
          <w:trHeight w:val="113"/>
        </w:trPr>
        <w:tc>
          <w:tcPr>
            <w:tcW w:w="1068" w:type="dxa"/>
            <w:vAlign w:val="center"/>
          </w:tcPr>
          <w:p w:rsidR="00003A73" w:rsidRPr="00BF39BB" w:rsidRDefault="00003A73" w:rsidP="00003A73">
            <w:pPr>
              <w:pStyle w:val="NoSpacing"/>
              <w:rPr>
                <w:szCs w:val="21"/>
                <w:lang w:val="en-US"/>
              </w:rPr>
            </w:pPr>
            <w:r>
              <w:rPr>
                <w:rFonts w:hint="eastAsia"/>
                <w:szCs w:val="21"/>
                <w:lang w:val="en-US"/>
              </w:rPr>
              <w:t>Deformed</w:t>
            </w:r>
          </w:p>
          <w:p w:rsidR="00003A73" w:rsidRPr="00BF39BB" w:rsidRDefault="00003A73" w:rsidP="00003A73">
            <w:pPr>
              <w:pStyle w:val="NoSpacing"/>
              <w:rPr>
                <w:szCs w:val="21"/>
                <w:lang w:val="en-US"/>
              </w:rPr>
            </w:pPr>
            <w:r w:rsidRPr="00BF39BB">
              <w:rPr>
                <w:szCs w:val="21"/>
                <w:lang w:val="en-US"/>
              </w:rPr>
              <w:t>shape</w:t>
            </w:r>
          </w:p>
        </w:tc>
        <w:tc>
          <w:tcPr>
            <w:tcW w:w="3538" w:type="dxa"/>
            <w:vAlign w:val="center"/>
          </w:tcPr>
          <w:p w:rsidR="00003A73" w:rsidRDefault="00003A73" w:rsidP="00003A73">
            <w:pPr>
              <w:pStyle w:val="NoSpacing"/>
              <w:rPr>
                <w:noProof/>
              </w:rPr>
            </w:pPr>
            <w:r>
              <w:rPr>
                <w:noProof/>
              </w:rPr>
              <w:drawing>
                <wp:inline distT="0" distB="0" distL="0" distR="0" wp14:anchorId="7EE94E75" wp14:editId="5773CFCB">
                  <wp:extent cx="2031613" cy="720000"/>
                  <wp:effectExtent l="0" t="0" r="6985" b="4445"/>
                  <wp:docPr id="16581" name="图片 1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2031613" cy="720000"/>
                          </a:xfrm>
                          <a:prstGeom prst="rect">
                            <a:avLst/>
                          </a:prstGeom>
                        </pic:spPr>
                      </pic:pic>
                    </a:graphicData>
                  </a:graphic>
                </wp:inline>
              </w:drawing>
            </w:r>
          </w:p>
        </w:tc>
        <w:tc>
          <w:tcPr>
            <w:tcW w:w="3696" w:type="dxa"/>
            <w:vAlign w:val="center"/>
          </w:tcPr>
          <w:p w:rsidR="00003A73" w:rsidRDefault="00003A73" w:rsidP="00003A73">
            <w:pPr>
              <w:pStyle w:val="NoSpacing"/>
              <w:rPr>
                <w:noProof/>
              </w:rPr>
            </w:pPr>
            <w:r>
              <w:rPr>
                <w:noProof/>
              </w:rPr>
              <w:drawing>
                <wp:inline distT="0" distB="0" distL="0" distR="0" wp14:anchorId="10F7912A" wp14:editId="0488B9C0">
                  <wp:extent cx="1993207" cy="720000"/>
                  <wp:effectExtent l="0" t="0" r="7620" b="4445"/>
                  <wp:docPr id="16582" name="图片 1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stretch>
                            <a:fillRect/>
                          </a:stretch>
                        </pic:blipFill>
                        <pic:spPr>
                          <a:xfrm>
                            <a:off x="0" y="0"/>
                            <a:ext cx="1993207" cy="720000"/>
                          </a:xfrm>
                          <a:prstGeom prst="rect">
                            <a:avLst/>
                          </a:prstGeom>
                        </pic:spPr>
                      </pic:pic>
                    </a:graphicData>
                  </a:graphic>
                </wp:inline>
              </w:drawing>
            </w:r>
          </w:p>
        </w:tc>
      </w:tr>
    </w:tbl>
    <w:p w:rsidR="003124BE" w:rsidRDefault="003124BE" w:rsidP="008D2532">
      <w:pPr>
        <w:spacing w:before="0"/>
        <w:jc w:val="center"/>
        <w:rPr>
          <w:lang w:val="en-US"/>
        </w:rPr>
      </w:pPr>
      <w:r>
        <w:rPr>
          <w:noProof/>
        </w:rPr>
        <w:lastRenderedPageBreak/>
        <w:drawing>
          <wp:inline distT="0" distB="0" distL="0" distR="0" wp14:anchorId="7316CD54" wp14:editId="3EBE0A5A">
            <wp:extent cx="3780000" cy="3784548"/>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3780000" cy="3784548"/>
                    </a:xfrm>
                    <a:prstGeom prst="rect">
                      <a:avLst/>
                    </a:prstGeom>
                  </pic:spPr>
                </pic:pic>
              </a:graphicData>
            </a:graphic>
          </wp:inline>
        </w:drawing>
      </w:r>
    </w:p>
    <w:p w:rsidR="008D2532" w:rsidRPr="008D2532" w:rsidRDefault="003124BE" w:rsidP="008D2532">
      <w:pPr>
        <w:pStyle w:val="ListParagraph"/>
        <w:numPr>
          <w:ilvl w:val="0"/>
          <w:numId w:val="20"/>
        </w:numPr>
        <w:spacing w:before="0"/>
        <w:ind w:firstLineChars="0"/>
        <w:jc w:val="center"/>
        <w:rPr>
          <w:lang w:val="en-US"/>
        </w:rPr>
      </w:pPr>
      <w:r w:rsidRPr="008D2532">
        <w:rPr>
          <w:lang w:val="en-US"/>
        </w:rPr>
        <w:t>Modal participations of individual mo</w:t>
      </w:r>
      <w:r w:rsidR="008D2532" w:rsidRPr="008D2532">
        <w:rPr>
          <w:lang w:val="en-US"/>
        </w:rPr>
        <w:t>de</w:t>
      </w:r>
      <w:r w:rsidR="00B309BB">
        <w:rPr>
          <w:lang w:val="en-US"/>
        </w:rPr>
        <w:t>s</w:t>
      </w:r>
    </w:p>
    <w:p w:rsidR="003124BE" w:rsidRPr="008D2532" w:rsidRDefault="003124BE" w:rsidP="008D2532">
      <w:pPr>
        <w:spacing w:before="0"/>
        <w:jc w:val="center"/>
      </w:pPr>
      <w:r>
        <w:rPr>
          <w:noProof/>
        </w:rPr>
        <w:drawing>
          <wp:inline distT="0" distB="0" distL="0" distR="0" wp14:anchorId="236A3153" wp14:editId="3FBA7FBE">
            <wp:extent cx="3779499" cy="3677727"/>
            <wp:effectExtent l="0" t="0" r="0" b="0"/>
            <wp:docPr id="16586" name="Picture 1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4"/>
                    <a:srcRect t="2938" b="1"/>
                    <a:stretch/>
                  </pic:blipFill>
                  <pic:spPr bwMode="auto">
                    <a:xfrm>
                      <a:off x="0" y="0"/>
                      <a:ext cx="3780000" cy="3678214"/>
                    </a:xfrm>
                    <a:prstGeom prst="rect">
                      <a:avLst/>
                    </a:prstGeom>
                    <a:ln>
                      <a:noFill/>
                    </a:ln>
                    <a:extLst>
                      <a:ext uri="{53640926-AAD7-44D8-BBD7-CCE9431645EC}">
                        <a14:shadowObscured xmlns:a14="http://schemas.microsoft.com/office/drawing/2010/main"/>
                      </a:ext>
                    </a:extLst>
                  </pic:spPr>
                </pic:pic>
              </a:graphicData>
            </a:graphic>
          </wp:inline>
        </w:drawing>
      </w:r>
    </w:p>
    <w:p w:rsidR="003124BE" w:rsidRPr="003124BE" w:rsidRDefault="003124BE" w:rsidP="003124BE">
      <w:pPr>
        <w:spacing w:before="0"/>
        <w:jc w:val="center"/>
        <w:rPr>
          <w:lang w:val="en-US"/>
        </w:rPr>
      </w:pPr>
      <w:r>
        <w:rPr>
          <w:lang w:val="en-US"/>
        </w:rPr>
        <w:t xml:space="preserve">(b) </w:t>
      </w:r>
      <w:r w:rsidRPr="003124BE">
        <w:rPr>
          <w:lang w:val="en-US"/>
        </w:rPr>
        <w:t xml:space="preserve">Modal participations of </w:t>
      </w:r>
      <w:r>
        <w:rPr>
          <w:lang w:val="en-US"/>
        </w:rPr>
        <w:t>mode types</w:t>
      </w:r>
    </w:p>
    <w:p w:rsidR="003516AE" w:rsidRDefault="003516AE" w:rsidP="003516AE">
      <w:pPr>
        <w:pStyle w:val="Caption"/>
      </w:pPr>
      <w:bookmarkStart w:id="372" w:name="_Ref451351154"/>
      <w:bookmarkStart w:id="373" w:name="_Toc495159583"/>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15</w:t>
        </w:r>
      </w:fldSimple>
      <w:bookmarkEnd w:id="372"/>
      <w:r>
        <w:rPr>
          <w:rFonts w:hint="eastAsia"/>
        </w:rPr>
        <w:t xml:space="preserve"> Modal participations </w:t>
      </w:r>
      <w:r w:rsidR="00157D57">
        <w:rPr>
          <w:rFonts w:hint="eastAsia"/>
        </w:rPr>
        <w:t>(fixed-fixed)</w:t>
      </w:r>
      <w:bookmarkEnd w:id="373"/>
    </w:p>
    <w:p w:rsidR="00222451" w:rsidRPr="00222451" w:rsidRDefault="00222451" w:rsidP="00222451">
      <w:pPr>
        <w:pStyle w:val="Heading3"/>
        <w:spacing w:before="120"/>
      </w:pPr>
      <w:bookmarkStart w:id="374" w:name="_Toc496973384"/>
      <w:r>
        <w:lastRenderedPageBreak/>
        <w:t>Illustrative examples with</w:t>
      </w:r>
      <w:r>
        <w:rPr>
          <w:lang w:val="en-US"/>
        </w:rPr>
        <w:t xml:space="preserve"> </w:t>
      </w:r>
      <w:r>
        <w:t>general boundary conditions</w:t>
      </w:r>
      <w:bookmarkEnd w:id="374"/>
    </w:p>
    <w:p w:rsidR="00E700C2" w:rsidRDefault="00E12759" w:rsidP="00E700C2">
      <w:pPr>
        <w:tabs>
          <w:tab w:val="right" w:pos="8364"/>
        </w:tabs>
        <w:spacing w:before="0" w:after="0"/>
        <w:rPr>
          <w:position w:val="-12"/>
        </w:rPr>
      </w:pPr>
      <w:r>
        <w:rPr>
          <w:rFonts w:hint="eastAsia"/>
          <w:position w:val="-12"/>
        </w:rPr>
        <w:t xml:space="preserve">Two examples with </w:t>
      </w:r>
      <w:r w:rsidR="00CB10FC">
        <w:rPr>
          <w:rFonts w:hint="eastAsia"/>
          <w:position w:val="-12"/>
        </w:rPr>
        <w:t xml:space="preserve">fixed-fixed </w:t>
      </w:r>
      <w:r w:rsidR="00CB10FC">
        <w:rPr>
          <w:position w:val="-12"/>
        </w:rPr>
        <w:t xml:space="preserve">(case (2) according to the discussions in section </w:t>
      </w:r>
      <w:r w:rsidR="00CB10FC">
        <w:rPr>
          <w:position w:val="-12"/>
        </w:rPr>
        <w:fldChar w:fldCharType="begin"/>
      </w:r>
      <w:r w:rsidR="00CB10FC">
        <w:rPr>
          <w:position w:val="-12"/>
        </w:rPr>
        <w:instrText xml:space="preserve"> REF _Ref487114379 \r \h </w:instrText>
      </w:r>
      <w:r w:rsidR="00CB10FC">
        <w:rPr>
          <w:position w:val="-12"/>
        </w:rPr>
      </w:r>
      <w:r w:rsidR="00CB10FC">
        <w:rPr>
          <w:position w:val="-12"/>
        </w:rPr>
        <w:fldChar w:fldCharType="separate"/>
      </w:r>
      <w:r w:rsidR="001A5391">
        <w:rPr>
          <w:position w:val="-12"/>
        </w:rPr>
        <w:t>6.3.2</w:t>
      </w:r>
      <w:r w:rsidR="00CB10FC">
        <w:rPr>
          <w:position w:val="-12"/>
        </w:rPr>
        <w:fldChar w:fldCharType="end"/>
      </w:r>
      <w:r w:rsidR="00CB10FC">
        <w:rPr>
          <w:position w:val="-12"/>
        </w:rPr>
        <w:t xml:space="preserve">) </w:t>
      </w:r>
      <w:r w:rsidR="00CB10FC">
        <w:rPr>
          <w:rFonts w:hint="eastAsia"/>
          <w:position w:val="-12"/>
        </w:rPr>
        <w:t xml:space="preserve">and </w:t>
      </w:r>
      <w:r>
        <w:rPr>
          <w:rFonts w:hint="eastAsia"/>
          <w:position w:val="-12"/>
        </w:rPr>
        <w:t xml:space="preserve">fixed-free </w:t>
      </w:r>
      <w:r w:rsidR="00CB10FC">
        <w:rPr>
          <w:position w:val="-12"/>
        </w:rPr>
        <w:t xml:space="preserve">(case (4)) </w:t>
      </w:r>
      <w:r>
        <w:rPr>
          <w:rFonts w:hint="eastAsia"/>
          <w:position w:val="-12"/>
        </w:rPr>
        <w:t>boundary conditions are discussed.</w:t>
      </w:r>
      <w:r w:rsidR="004D6FC5">
        <w:rPr>
          <w:rFonts w:hint="eastAsia"/>
          <w:position w:val="-12"/>
        </w:rPr>
        <w:t xml:space="preserve"> </w:t>
      </w:r>
      <w:r w:rsidR="001F5582">
        <w:rPr>
          <w:rFonts w:hint="eastAsia"/>
          <w:position w:val="-12"/>
        </w:rPr>
        <w:t>First</w:t>
      </w:r>
      <w:r w:rsidR="00CB10FC">
        <w:rPr>
          <w:rFonts w:hint="eastAsia"/>
          <w:position w:val="-12"/>
        </w:rPr>
        <w:t xml:space="preserve">, for case </w:t>
      </w:r>
      <w:r w:rsidR="00CB10FC">
        <w:rPr>
          <w:position w:val="-12"/>
        </w:rPr>
        <w:t>(</w:t>
      </w:r>
      <w:r w:rsidR="00CB10FC">
        <w:rPr>
          <w:rFonts w:hint="eastAsia"/>
          <w:position w:val="-12"/>
        </w:rPr>
        <w:t>2</w:t>
      </w:r>
      <w:r w:rsidR="00CB10FC">
        <w:rPr>
          <w:position w:val="-12"/>
        </w:rPr>
        <w:t>)</w:t>
      </w:r>
      <w:r w:rsidR="004D6FC5">
        <w:rPr>
          <w:rFonts w:hint="eastAsia"/>
          <w:position w:val="-12"/>
        </w:rPr>
        <w:t xml:space="preserve"> the column </w:t>
      </w:r>
      <w:r w:rsidR="00CB10FC">
        <w:rPr>
          <w:position w:val="-12"/>
        </w:rPr>
        <w:t>previously considered</w:t>
      </w:r>
      <w:r w:rsidR="004D6FC5">
        <w:rPr>
          <w:rFonts w:hint="eastAsia"/>
          <w:position w:val="-12"/>
        </w:rPr>
        <w:t xml:space="preserve"> in section </w:t>
      </w:r>
      <w:r w:rsidR="004D6FC5">
        <w:rPr>
          <w:position w:val="-12"/>
        </w:rPr>
        <w:fldChar w:fldCharType="begin"/>
      </w:r>
      <w:r w:rsidR="004D6FC5">
        <w:rPr>
          <w:position w:val="-12"/>
        </w:rPr>
        <w:instrText xml:space="preserve"> </w:instrText>
      </w:r>
      <w:r w:rsidR="004D6FC5">
        <w:rPr>
          <w:rFonts w:hint="eastAsia"/>
          <w:position w:val="-12"/>
        </w:rPr>
        <w:instrText>REF _Ref453514322 \r \h</w:instrText>
      </w:r>
      <w:r w:rsidR="004D6FC5">
        <w:rPr>
          <w:position w:val="-12"/>
        </w:rPr>
        <w:instrText xml:space="preserve"> </w:instrText>
      </w:r>
      <w:r w:rsidR="004D6FC5">
        <w:rPr>
          <w:position w:val="-12"/>
        </w:rPr>
      </w:r>
      <w:r w:rsidR="004D6FC5">
        <w:rPr>
          <w:position w:val="-12"/>
        </w:rPr>
        <w:fldChar w:fldCharType="separate"/>
      </w:r>
      <w:r w:rsidR="001A5391">
        <w:rPr>
          <w:position w:val="-12"/>
        </w:rPr>
        <w:t>6.4.2</w:t>
      </w:r>
      <w:r w:rsidR="004D6FC5">
        <w:rPr>
          <w:position w:val="-12"/>
        </w:rPr>
        <w:fldChar w:fldCharType="end"/>
      </w:r>
      <w:r w:rsidR="00CB10FC">
        <w:rPr>
          <w:rFonts w:hint="eastAsia"/>
          <w:position w:val="-12"/>
        </w:rPr>
        <w:t xml:space="preserve"> is </w:t>
      </w:r>
      <w:r w:rsidR="004D6FC5">
        <w:rPr>
          <w:rFonts w:hint="eastAsia"/>
          <w:position w:val="-12"/>
        </w:rPr>
        <w:t xml:space="preserve">studied. </w:t>
      </w:r>
      <w:r w:rsidR="00CB10FC">
        <w:rPr>
          <w:position w:val="-12"/>
        </w:rPr>
        <w:t>And the following longitudinal shape functions was used</w:t>
      </w:r>
      <w:r w:rsidR="00E71F6B">
        <w:rPr>
          <w:rFonts w:hint="eastAsia"/>
          <w:position w:val="-12"/>
        </w:rPr>
        <w:t>:</w:t>
      </w:r>
    </w:p>
    <w:p w:rsidR="00E700C2" w:rsidRPr="00E700C2" w:rsidRDefault="00E700C2" w:rsidP="00E700C2">
      <w:pPr>
        <w:pStyle w:val="MTDisplayEquation"/>
      </w:pPr>
      <w:r>
        <w:tab/>
      </w:r>
      <w:r w:rsidR="007B00FB" w:rsidRPr="007B00FB">
        <w:rPr>
          <w:position w:val="-30"/>
        </w:rPr>
        <w:object w:dxaOrig="5840" w:dyaOrig="720">
          <v:shape id="_x0000_i1202" type="#_x0000_t75" style="width:295.5pt;height:36pt" o:ole="">
            <v:imagedata r:id="rId545" o:title=""/>
          </v:shape>
          <o:OLEObject Type="Embed" ProgID="Equation.DSMT4" ShapeID="_x0000_i1202" DrawAspect="Content" ObjectID="_1572968883" r:id="rId54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75" w:name="ZEqnNum198310"/>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25</w:instrText>
        </w:r>
      </w:fldSimple>
      <w:r>
        <w:instrText>)</w:instrText>
      </w:r>
      <w:bookmarkEnd w:id="375"/>
      <w:r>
        <w:fldChar w:fldCharType="end"/>
      </w:r>
      <w:r w:rsidR="00E71F6B">
        <w:rPr>
          <w:rFonts w:hint="eastAsia"/>
          <w:position w:val="-12"/>
        </w:rPr>
        <w:t xml:space="preserve"> </w:t>
      </w:r>
    </w:p>
    <w:p w:rsidR="00CB10FC" w:rsidRDefault="00E71F6B" w:rsidP="008D7A49">
      <w:r w:rsidRPr="00B46814">
        <w:rPr>
          <w:rFonts w:hint="eastAsia"/>
        </w:rPr>
        <w:t xml:space="preserve">It is noted that </w:t>
      </w:r>
      <w:r w:rsidR="005D0951" w:rsidRPr="00B46814">
        <w:t>when</w:t>
      </w:r>
      <w:r w:rsidR="005D0951">
        <w:t xml:space="preserve"> </w:t>
      </w:r>
      <w:r w:rsidR="0040308F" w:rsidRPr="0040308F">
        <w:rPr>
          <w:i/>
        </w:rPr>
        <w:t>m</w:t>
      </w:r>
      <w:r w:rsidR="0040308F">
        <w:t xml:space="preserve"> = 1</w:t>
      </w:r>
      <w:r w:rsidR="00B46814">
        <w:rPr>
          <w:rFonts w:hint="eastAsia"/>
        </w:rPr>
        <w:t>, the first component of the longitu</w:t>
      </w:r>
      <w:r w:rsidR="00CB10FC">
        <w:rPr>
          <w:rFonts w:hint="eastAsia"/>
        </w:rPr>
        <w:t>dinal shape becomes a constant.</w:t>
      </w:r>
    </w:p>
    <w:p w:rsidR="00FC471E" w:rsidRPr="00B46814" w:rsidRDefault="00FC471E" w:rsidP="008D7A49">
      <w:r>
        <w:rPr>
          <w:rFonts w:hint="eastAsia"/>
        </w:rPr>
        <w:t xml:space="preserve">The modal participations are </w:t>
      </w:r>
      <w:r w:rsidR="00CB10FC">
        <w:t xml:space="preserve">plotted for </w:t>
      </w:r>
      <w:r>
        <w:rPr>
          <w:rFonts w:hint="eastAsia"/>
        </w:rPr>
        <w:t>increasing load</w:t>
      </w:r>
      <w:r w:rsidR="00CB10FC">
        <w:t>s</w:t>
      </w:r>
      <w:r>
        <w:rPr>
          <w:rFonts w:hint="eastAsia"/>
        </w:rPr>
        <w:t xml:space="preserve"> </w:t>
      </w:r>
      <w:r w:rsidR="00CB10FC">
        <w:t>i</w:t>
      </w:r>
      <w:r>
        <w:rPr>
          <w:rFonts w:hint="eastAsia"/>
        </w:rPr>
        <w:t xml:space="preserve">n </w:t>
      </w:r>
      <w:r>
        <w:fldChar w:fldCharType="begin"/>
      </w:r>
      <w:r>
        <w:instrText xml:space="preserve"> </w:instrText>
      </w:r>
      <w:r>
        <w:rPr>
          <w:rFonts w:hint="eastAsia"/>
        </w:rPr>
        <w:instrText>REF _Ref453943146 \h</w:instrText>
      </w:r>
      <w:r>
        <w:instrText xml:space="preserve"> </w:instrText>
      </w:r>
      <w:r>
        <w:fldChar w:fldCharType="separate"/>
      </w:r>
      <w:r w:rsidR="001A5391">
        <w:t>Fig</w:t>
      </w:r>
      <w:r w:rsidR="001A5391">
        <w:rPr>
          <w:rFonts w:hint="eastAsia"/>
        </w:rPr>
        <w:t>.</w:t>
      </w:r>
      <w:r w:rsidR="001A5391">
        <w:t xml:space="preserve"> </w:t>
      </w:r>
      <w:r w:rsidR="001A5391">
        <w:rPr>
          <w:noProof/>
        </w:rPr>
        <w:t>6</w:t>
      </w:r>
      <w:r w:rsidR="001A5391">
        <w:t>.</w:t>
      </w:r>
      <w:r w:rsidR="001A5391">
        <w:rPr>
          <w:noProof/>
        </w:rPr>
        <w:t>16</w:t>
      </w:r>
      <w:r>
        <w:fldChar w:fldCharType="end"/>
      </w:r>
      <w:r>
        <w:rPr>
          <w:rFonts w:hint="eastAsia"/>
        </w:rPr>
        <w:t>. When compar</w:t>
      </w:r>
      <w:r w:rsidR="00CB10FC">
        <w:t>ed</w:t>
      </w:r>
      <w:r>
        <w:rPr>
          <w:rFonts w:hint="eastAsia"/>
        </w:rPr>
        <w:t xml:space="preserve"> </w:t>
      </w:r>
      <w:r w:rsidR="00CB10FC">
        <w:t>to</w:t>
      </w:r>
      <w:r>
        <w:rPr>
          <w:rFonts w:hint="eastAsia"/>
        </w:rPr>
        <w:t xml:space="preserve"> </w:t>
      </w:r>
      <w:r>
        <w:fldChar w:fldCharType="begin"/>
      </w:r>
      <w:r>
        <w:instrText xml:space="preserve"> </w:instrText>
      </w:r>
      <w:r>
        <w:rPr>
          <w:rFonts w:hint="eastAsia"/>
        </w:rPr>
        <w:instrText>REF _Ref451351154 \h</w:instrText>
      </w:r>
      <w:r>
        <w:instrText xml:space="preserve"> </w:instrText>
      </w:r>
      <w:r>
        <w:fldChar w:fldCharType="separate"/>
      </w:r>
      <w:r w:rsidR="001A5391">
        <w:t>Fig</w:t>
      </w:r>
      <w:r w:rsidR="001A5391">
        <w:rPr>
          <w:rFonts w:hint="eastAsia"/>
        </w:rPr>
        <w:t>.</w:t>
      </w:r>
      <w:r w:rsidR="001A5391">
        <w:t xml:space="preserve"> </w:t>
      </w:r>
      <w:r w:rsidR="001A5391">
        <w:rPr>
          <w:noProof/>
        </w:rPr>
        <w:t>6</w:t>
      </w:r>
      <w:r w:rsidR="001A5391">
        <w:t>.</w:t>
      </w:r>
      <w:r w:rsidR="001A5391">
        <w:rPr>
          <w:noProof/>
        </w:rPr>
        <w:t>15</w:t>
      </w:r>
      <w:r>
        <w:fldChar w:fldCharType="end"/>
      </w:r>
      <w:r>
        <w:rPr>
          <w:rFonts w:hint="eastAsia"/>
        </w:rPr>
        <w:t xml:space="preserve">, </w:t>
      </w:r>
      <w:r w:rsidR="00CB10FC">
        <w:t>where the decomposition was made in terms of modes with pinned end conditions, it can be seen that</w:t>
      </w:r>
      <w:r w:rsidR="00CB10FC">
        <w:rPr>
          <w:rFonts w:hint="eastAsia"/>
        </w:rPr>
        <w:t xml:space="preserve"> the total participation of </w:t>
      </w:r>
      <w:r w:rsidR="00CB10FC">
        <w:t xml:space="preserve">the </w:t>
      </w:r>
      <w:r w:rsidR="00CB10FC">
        <w:rPr>
          <w:rFonts w:hint="eastAsia"/>
        </w:rPr>
        <w:t>distortional mode</w:t>
      </w:r>
      <w:r w:rsidR="00CB10FC">
        <w:t>s</w:t>
      </w:r>
      <w:r>
        <w:rPr>
          <w:rFonts w:hint="eastAsia"/>
        </w:rPr>
        <w:t xml:space="preserve"> </w:t>
      </w:r>
      <w:r w:rsidR="00CB10FC">
        <w:t xml:space="preserve">is consistent </w:t>
      </w:r>
      <w:r>
        <w:rPr>
          <w:rFonts w:hint="eastAsia"/>
        </w:rPr>
        <w:t xml:space="preserve">despite the </w:t>
      </w:r>
      <w:r w:rsidR="00CB10FC">
        <w:t>use of different basis vectors in the distortional space</w:t>
      </w:r>
      <w:r>
        <w:rPr>
          <w:rFonts w:hint="eastAsia"/>
        </w:rPr>
        <w:t>.</w:t>
      </w:r>
    </w:p>
    <w:p w:rsidR="00CB10FC" w:rsidRDefault="00801530" w:rsidP="00222451">
      <w:r>
        <w:t>Second</w:t>
      </w:r>
      <w:r>
        <w:rPr>
          <w:rFonts w:hint="eastAsia"/>
        </w:rPr>
        <w:t xml:space="preserve">, for case (4) the same column is </w:t>
      </w:r>
      <w:r w:rsidR="00CB10FC">
        <w:t>studied</w:t>
      </w:r>
      <w:r>
        <w:rPr>
          <w:rFonts w:hint="eastAsia"/>
        </w:rPr>
        <w:t xml:space="preserve">. </w:t>
      </w:r>
      <w:r>
        <w:t>T</w:t>
      </w:r>
      <w:r>
        <w:rPr>
          <w:rFonts w:hint="eastAsia"/>
        </w:rPr>
        <w:t xml:space="preserve">he longitudinal shape </w:t>
      </w:r>
      <w:r w:rsidR="00CB10FC">
        <w:t xml:space="preserve">function </w:t>
      </w:r>
      <w:r>
        <w:rPr>
          <w:rFonts w:hint="eastAsia"/>
        </w:rPr>
        <w:t>consists of cosinusoidal terms and a constant term</w:t>
      </w:r>
      <w:r w:rsidR="00CB10FC">
        <w:t>:</w:t>
      </w:r>
    </w:p>
    <w:p w:rsidR="00CB10FC" w:rsidRDefault="00CB10FC" w:rsidP="00CB10FC">
      <w:pPr>
        <w:pStyle w:val="MTDisplayEquation"/>
      </w:pPr>
      <w:r>
        <w:tab/>
      </w:r>
      <w:r w:rsidR="007B00FB" w:rsidRPr="007B00FB">
        <w:rPr>
          <w:position w:val="-30"/>
        </w:rPr>
        <w:object w:dxaOrig="2400" w:dyaOrig="720">
          <v:shape id="_x0000_i1203" type="#_x0000_t75" style="width:123pt;height:36pt" o:ole="">
            <v:imagedata r:id="rId547" o:title=""/>
          </v:shape>
          <o:OLEObject Type="Embed" ProgID="Equation.DSMT4" ShapeID="_x0000_i1203" DrawAspect="Content" ObjectID="_1572968884" r:id="rId54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6</w:instrText>
        </w:r>
      </w:fldSimple>
      <w:r>
        <w:instrText>.</w:instrText>
      </w:r>
      <w:fldSimple w:instr=" SEQ MTEqn \c \* Arabic \* MERGEFORMAT ">
        <w:r w:rsidR="001A5391">
          <w:rPr>
            <w:noProof/>
          </w:rPr>
          <w:instrText>26</w:instrText>
        </w:r>
      </w:fldSimple>
      <w:r>
        <w:instrText>)</w:instrText>
      </w:r>
      <w:r>
        <w:fldChar w:fldCharType="end"/>
      </w:r>
    </w:p>
    <w:p w:rsidR="00222451" w:rsidRDefault="00DA4BA7" w:rsidP="00222451">
      <w:r>
        <w:rPr>
          <w:rFonts w:hint="eastAsia"/>
        </w:rPr>
        <w:t>C</w:t>
      </w:r>
      <w:r w:rsidR="00801530">
        <w:t xml:space="preserve">ase (4) </w:t>
      </w:r>
      <w:r w:rsidR="00CB10FC">
        <w:t>is equivalent to case</w:t>
      </w:r>
      <w:r w:rsidR="00801530">
        <w:t xml:space="preserve"> (5) </w:t>
      </w:r>
      <w:r w:rsidR="00CB10FC">
        <w:t>apart from the</w:t>
      </w:r>
      <w:r w:rsidR="00222451" w:rsidRPr="00222451">
        <w:t xml:space="preserve"> constant </w:t>
      </w:r>
      <w:r w:rsidR="00222451">
        <w:t xml:space="preserve">component. </w:t>
      </w:r>
      <w:r>
        <w:rPr>
          <w:rFonts w:hint="eastAsia"/>
        </w:rPr>
        <w:t xml:space="preserve">After </w:t>
      </w:r>
      <w:r w:rsidR="00CB10FC">
        <w:t xml:space="preserve">deducting this constant component, </w:t>
      </w:r>
      <w:r w:rsidR="0045277F">
        <w:t>the longitudinal shape function consists of only</w:t>
      </w:r>
      <w:r w:rsidR="00801530">
        <w:rPr>
          <w:rFonts w:hint="eastAsia"/>
        </w:rPr>
        <w:t xml:space="preserve"> </w:t>
      </w:r>
      <w:r w:rsidR="00801530" w:rsidRPr="00B46814">
        <w:t>cosinusoidal</w:t>
      </w:r>
      <w:r w:rsidR="00801530" w:rsidRPr="00B46814">
        <w:rPr>
          <w:rFonts w:hint="eastAsia"/>
        </w:rPr>
        <w:t xml:space="preserve"> </w:t>
      </w:r>
      <w:r w:rsidR="0045277F">
        <w:t>terms.</w:t>
      </w:r>
      <w:r w:rsidR="0045277F" w:rsidRPr="0045277F">
        <w:t xml:space="preserve"> </w:t>
      </w:r>
      <w:r w:rsidR="0045277F">
        <w:t>Meanwhile, the deformed shape is transformed from</w:t>
      </w:r>
      <w:r w:rsidR="0045277F">
        <w:rPr>
          <w:rFonts w:hint="eastAsia"/>
        </w:rPr>
        <w:t xml:space="preserve"> </w:t>
      </w:r>
      <w:r w:rsidR="0045277F">
        <w:fldChar w:fldCharType="begin"/>
      </w:r>
      <w:r w:rsidR="0045277F">
        <w:instrText xml:space="preserve"> REF _Ref474358516 \h </w:instrText>
      </w:r>
      <w:r w:rsidR="0045277F">
        <w:fldChar w:fldCharType="separate"/>
      </w:r>
      <w:r w:rsidR="001A5391">
        <w:t>Fig</w:t>
      </w:r>
      <w:r w:rsidR="001A5391">
        <w:rPr>
          <w:rFonts w:hint="eastAsia"/>
        </w:rPr>
        <w:t>.</w:t>
      </w:r>
      <w:r w:rsidR="001A5391">
        <w:t xml:space="preserve"> </w:t>
      </w:r>
      <w:r w:rsidR="001A5391">
        <w:rPr>
          <w:noProof/>
        </w:rPr>
        <w:t>6</w:t>
      </w:r>
      <w:r w:rsidR="001A5391">
        <w:t>.</w:t>
      </w:r>
      <w:r w:rsidR="001A5391">
        <w:rPr>
          <w:noProof/>
        </w:rPr>
        <w:t>17</w:t>
      </w:r>
      <w:r w:rsidR="0045277F">
        <w:fldChar w:fldCharType="end"/>
      </w:r>
      <w:r w:rsidR="0045277F">
        <w:rPr>
          <w:rFonts w:hint="eastAsia"/>
        </w:rPr>
        <w:t xml:space="preserve"> </w:t>
      </w:r>
      <w:r w:rsidR="0045277F">
        <w:t xml:space="preserve">(a) to (b). </w:t>
      </w:r>
      <w:r w:rsidR="00801530">
        <w:rPr>
          <w:rFonts w:hint="eastAsia"/>
        </w:rPr>
        <w:t xml:space="preserve"> </w:t>
      </w:r>
      <w:r w:rsidR="00801530" w:rsidRPr="00B46814">
        <w:rPr>
          <w:rFonts w:hint="eastAsia"/>
        </w:rPr>
        <w:t xml:space="preserve">In order to generate </w:t>
      </w:r>
      <w:r w:rsidR="00801530">
        <w:rPr>
          <w:rFonts w:hint="eastAsia"/>
        </w:rPr>
        <w:t xml:space="preserve">the </w:t>
      </w:r>
      <w:r w:rsidR="00801530" w:rsidRPr="00B46814">
        <w:t>cosinusoidal</w:t>
      </w:r>
      <w:r w:rsidR="00801530" w:rsidRPr="00B46814">
        <w:rPr>
          <w:rFonts w:hint="eastAsia"/>
        </w:rPr>
        <w:t xml:space="preserve"> modes </w:t>
      </w:r>
      <w:r w:rsidR="00801530">
        <w:t>associated</w:t>
      </w:r>
      <w:r w:rsidR="00801530">
        <w:rPr>
          <w:rFonts w:hint="eastAsia"/>
        </w:rPr>
        <w:t xml:space="preserve"> with 0.5, 1.5, 2.5</w:t>
      </w:r>
      <w:r w:rsidR="00801530">
        <w:t>…</w:t>
      </w:r>
      <w:r w:rsidR="00801530">
        <w:rPr>
          <w:rFonts w:hint="eastAsia"/>
        </w:rPr>
        <w:t xml:space="preserve"> </w:t>
      </w:r>
      <w:r w:rsidR="00F76CA6">
        <w:rPr>
          <w:rFonts w:hint="eastAsia"/>
        </w:rPr>
        <w:t>half-wave</w:t>
      </w:r>
      <w:r w:rsidR="00801530">
        <w:rPr>
          <w:rFonts w:hint="eastAsia"/>
        </w:rPr>
        <w:t>s</w:t>
      </w:r>
      <w:r w:rsidR="00801530" w:rsidRPr="00B46814">
        <w:rPr>
          <w:rFonts w:hint="eastAsia"/>
        </w:rPr>
        <w:t>,</w:t>
      </w:r>
      <w:r w:rsidR="00801530">
        <w:rPr>
          <w:rFonts w:hint="eastAsia"/>
        </w:rPr>
        <w:t xml:space="preserve"> the boundary conditions </w:t>
      </w:r>
      <w:r w:rsidR="0045277F">
        <w:t>in the</w:t>
      </w:r>
      <w:r w:rsidR="00801530">
        <w:rPr>
          <w:rFonts w:hint="eastAsia"/>
        </w:rPr>
        <w:t xml:space="preserve"> </w:t>
      </w:r>
      <w:r w:rsidR="005654E8">
        <w:rPr>
          <w:rFonts w:hint="eastAsia"/>
        </w:rPr>
        <w:t>FE mode</w:t>
      </w:r>
      <w:r w:rsidR="00801530">
        <w:rPr>
          <w:rFonts w:hint="eastAsia"/>
        </w:rPr>
        <w:t xml:space="preserve">ls are altered to </w:t>
      </w:r>
      <w:r w:rsidR="0045277F">
        <w:t>those</w:t>
      </w:r>
      <w:r w:rsidR="00801530">
        <w:rPr>
          <w:rFonts w:hint="eastAsia"/>
        </w:rPr>
        <w:t xml:space="preserve"> shown in </w:t>
      </w:r>
      <w:r w:rsidR="00801530">
        <w:fldChar w:fldCharType="begin"/>
      </w:r>
      <w:r w:rsidR="00801530">
        <w:instrText xml:space="preserve"> </w:instrText>
      </w:r>
      <w:r w:rsidR="00801530">
        <w:rPr>
          <w:rFonts w:hint="eastAsia"/>
        </w:rPr>
        <w:instrText>REF _Ref454198379 \h</w:instrText>
      </w:r>
      <w:r w:rsidR="00801530">
        <w:instrText xml:space="preserve"> </w:instrText>
      </w:r>
      <w:r w:rsidR="00801530">
        <w:fldChar w:fldCharType="separate"/>
      </w:r>
      <w:r w:rsidR="001A5391">
        <w:t>Fig</w:t>
      </w:r>
      <w:r w:rsidR="001A5391">
        <w:rPr>
          <w:rFonts w:hint="eastAsia"/>
        </w:rPr>
        <w:t>.</w:t>
      </w:r>
      <w:r w:rsidR="001A5391">
        <w:t xml:space="preserve"> </w:t>
      </w:r>
      <w:r w:rsidR="001A5391">
        <w:rPr>
          <w:noProof/>
        </w:rPr>
        <w:t>6</w:t>
      </w:r>
      <w:r w:rsidR="001A5391">
        <w:t>.</w:t>
      </w:r>
      <w:r w:rsidR="001A5391">
        <w:rPr>
          <w:noProof/>
        </w:rPr>
        <w:t>18</w:t>
      </w:r>
      <w:r w:rsidR="00801530">
        <w:fldChar w:fldCharType="end"/>
      </w:r>
      <w:r w:rsidR="00801530">
        <w:rPr>
          <w:rFonts w:hint="eastAsia"/>
        </w:rPr>
        <w:t xml:space="preserve">. </w:t>
      </w:r>
      <w:r w:rsidR="00801530" w:rsidRPr="00B46814">
        <w:rPr>
          <w:rFonts w:hint="eastAsia"/>
        </w:rPr>
        <w:t xml:space="preserve">Edge 1 </w:t>
      </w:r>
      <w:r w:rsidR="00801530">
        <w:rPr>
          <w:rFonts w:hint="eastAsia"/>
        </w:rPr>
        <w:t xml:space="preserve">is </w:t>
      </w:r>
      <w:r w:rsidR="00801530" w:rsidRPr="00B46814">
        <w:rPr>
          <w:rFonts w:hint="eastAsia"/>
        </w:rPr>
        <w:t xml:space="preserve">constrained </w:t>
      </w:r>
      <w:r w:rsidR="0045277F">
        <w:t>with respect to the</w:t>
      </w:r>
      <w:r w:rsidR="00801530" w:rsidRPr="00B46814">
        <w:rPr>
          <w:rFonts w:hint="eastAsia"/>
        </w:rPr>
        <w:t xml:space="preserve"> </w:t>
      </w:r>
      <w:r w:rsidR="00801530">
        <w:rPr>
          <w:rFonts w:hint="eastAsia"/>
        </w:rPr>
        <w:t xml:space="preserve">cross-sectional displacements while edge 2 is constrained </w:t>
      </w:r>
      <w:r w:rsidR="0045277F">
        <w:t>with respect to the</w:t>
      </w:r>
      <w:r w:rsidR="00801530">
        <w:rPr>
          <w:rFonts w:hint="eastAsia"/>
        </w:rPr>
        <w:t xml:space="preserve"> warping displacements</w:t>
      </w:r>
      <w:r w:rsidR="00801530" w:rsidRPr="00B46814">
        <w:rPr>
          <w:rFonts w:hint="eastAsia"/>
        </w:rPr>
        <w:t>.</w:t>
      </w:r>
      <w:r w:rsidR="00801530">
        <w:rPr>
          <w:rFonts w:hint="eastAsia"/>
        </w:rPr>
        <w:t xml:space="preserve"> </w:t>
      </w:r>
    </w:p>
    <w:p w:rsidR="00780370" w:rsidRDefault="00780370" w:rsidP="008D2532">
      <w:pPr>
        <w:jc w:val="center"/>
        <w:rPr>
          <w:noProof/>
        </w:rPr>
      </w:pPr>
      <w:r>
        <w:rPr>
          <w:noProof/>
        </w:rPr>
        <w:lastRenderedPageBreak/>
        <w:drawing>
          <wp:inline distT="0" distB="0" distL="0" distR="0" wp14:anchorId="62917354" wp14:editId="13A1107C">
            <wp:extent cx="3780000" cy="3784547"/>
            <wp:effectExtent l="0" t="0" r="0" b="6985"/>
            <wp:docPr id="16589" name="Picture 1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3780000" cy="3784547"/>
                    </a:xfrm>
                    <a:prstGeom prst="rect">
                      <a:avLst/>
                    </a:prstGeom>
                  </pic:spPr>
                </pic:pic>
              </a:graphicData>
            </a:graphic>
          </wp:inline>
        </w:drawing>
      </w:r>
    </w:p>
    <w:p w:rsidR="00AF3A61" w:rsidRDefault="00780370" w:rsidP="00780370">
      <w:pPr>
        <w:ind w:left="360"/>
        <w:jc w:val="center"/>
        <w:rPr>
          <w:noProof/>
        </w:rPr>
      </w:pPr>
      <w:r>
        <w:rPr>
          <w:noProof/>
        </w:rPr>
        <w:t>(a) Modal participation</w:t>
      </w:r>
      <w:r w:rsidR="00835AA3">
        <w:rPr>
          <w:noProof/>
        </w:rPr>
        <w:t>s</w:t>
      </w:r>
      <w:r>
        <w:rPr>
          <w:noProof/>
        </w:rPr>
        <w:t xml:space="preserve"> of individual modes</w:t>
      </w:r>
    </w:p>
    <w:p w:rsidR="00780370" w:rsidRDefault="00780370" w:rsidP="008D2532">
      <w:pPr>
        <w:jc w:val="center"/>
        <w:rPr>
          <w:noProof/>
        </w:rPr>
      </w:pPr>
      <w:r>
        <w:rPr>
          <w:noProof/>
        </w:rPr>
        <w:drawing>
          <wp:inline distT="0" distB="0" distL="0" distR="0" wp14:anchorId="61CC3B68" wp14:editId="73FE2B57">
            <wp:extent cx="3779520" cy="3609556"/>
            <wp:effectExtent l="0" t="0" r="0" b="0"/>
            <wp:docPr id="16595" name="Picture 1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0"/>
                    <a:srcRect t="3404"/>
                    <a:stretch/>
                  </pic:blipFill>
                  <pic:spPr bwMode="auto">
                    <a:xfrm>
                      <a:off x="0" y="0"/>
                      <a:ext cx="3780000" cy="3610014"/>
                    </a:xfrm>
                    <a:prstGeom prst="rect">
                      <a:avLst/>
                    </a:prstGeom>
                    <a:ln>
                      <a:noFill/>
                    </a:ln>
                    <a:extLst>
                      <a:ext uri="{53640926-AAD7-44D8-BBD7-CCE9431645EC}">
                        <a14:shadowObscured xmlns:a14="http://schemas.microsoft.com/office/drawing/2010/main"/>
                      </a:ext>
                    </a:extLst>
                  </pic:spPr>
                </pic:pic>
              </a:graphicData>
            </a:graphic>
          </wp:inline>
        </w:drawing>
      </w:r>
    </w:p>
    <w:p w:rsidR="00780370" w:rsidRDefault="00780370" w:rsidP="00780370">
      <w:pPr>
        <w:jc w:val="center"/>
      </w:pPr>
      <w:r>
        <w:t>(b) Modal participation</w:t>
      </w:r>
      <w:r w:rsidR="00835AA3">
        <w:t>s</w:t>
      </w:r>
      <w:r>
        <w:t xml:space="preserve"> of mode types</w:t>
      </w:r>
    </w:p>
    <w:p w:rsidR="004D6FC5" w:rsidRDefault="00AF3A61" w:rsidP="00801530">
      <w:pPr>
        <w:pStyle w:val="Caption"/>
      </w:pPr>
      <w:bookmarkStart w:id="376" w:name="_Ref453943146"/>
      <w:bookmarkStart w:id="377" w:name="_Toc495159584"/>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16</w:t>
        </w:r>
      </w:fldSimple>
      <w:bookmarkEnd w:id="376"/>
      <w:r>
        <w:rPr>
          <w:rFonts w:hint="eastAsia"/>
        </w:rPr>
        <w:t xml:space="preserve"> Modal participations (fixed-fixed)</w:t>
      </w:r>
      <w:bookmarkEnd w:id="377"/>
      <w:r w:rsidR="00CE77B8">
        <w:rPr>
          <w:rFonts w:hint="eastAsia"/>
        </w:rPr>
        <w:t xml:space="preserve">  </w:t>
      </w:r>
    </w:p>
    <w:p w:rsidR="00E700C2" w:rsidRDefault="0045277F" w:rsidP="004D6FC5">
      <w:r>
        <w:lastRenderedPageBreak/>
        <w:t>Regarding</w:t>
      </w:r>
      <w:r>
        <w:rPr>
          <w:rFonts w:hint="eastAsia"/>
        </w:rPr>
        <w:t xml:space="preserve"> the warping displacement at the free end</w:t>
      </w:r>
      <w:r>
        <w:t>,</w:t>
      </w:r>
      <w:r>
        <w:rPr>
          <w:rFonts w:hint="eastAsia"/>
        </w:rPr>
        <w:t xml:space="preserve"> </w:t>
      </w:r>
      <w:r>
        <w:t>t</w:t>
      </w:r>
      <w:r w:rsidR="00E700C2">
        <w:rPr>
          <w:rFonts w:hint="eastAsia"/>
        </w:rPr>
        <w:t xml:space="preserve">wo examples are </w:t>
      </w:r>
      <w:r>
        <w:t>studied</w:t>
      </w:r>
      <w:r w:rsidR="00E700C2">
        <w:rPr>
          <w:rFonts w:hint="eastAsia"/>
        </w:rPr>
        <w:t xml:space="preserve"> with </w:t>
      </w:r>
      <w:r w:rsidR="00E700C2">
        <w:t>different</w:t>
      </w:r>
      <w:r w:rsidR="00E700C2">
        <w:rPr>
          <w:rFonts w:hint="eastAsia"/>
        </w:rPr>
        <w:t xml:space="preserve"> </w:t>
      </w:r>
      <w:r w:rsidR="00E700C2">
        <w:t>boundary conditions</w:t>
      </w:r>
      <w:r w:rsidR="00E700C2">
        <w:rPr>
          <w:rFonts w:hint="eastAsia"/>
        </w:rPr>
        <w:t xml:space="preserve">. In the first example, the end is completely free </w:t>
      </w:r>
      <w:r>
        <w:t>and</w:t>
      </w:r>
      <w:r w:rsidR="00E700C2">
        <w:rPr>
          <w:rFonts w:hint="eastAsia"/>
        </w:rPr>
        <w:t xml:space="preserve"> any warping displacement is allowed</w:t>
      </w:r>
      <w:r>
        <w:t>. On the other hand,</w:t>
      </w:r>
      <w:r>
        <w:rPr>
          <w:rFonts w:hint="eastAsia"/>
        </w:rPr>
        <w:t xml:space="preserve"> in the second example</w:t>
      </w:r>
      <w:r w:rsidR="00E700C2">
        <w:rPr>
          <w:rFonts w:hint="eastAsia"/>
        </w:rPr>
        <w:t xml:space="preserve"> a rigid end plate is added to the free end of the cantilever column so that any </w:t>
      </w:r>
      <w:r w:rsidR="00C36194">
        <w:rPr>
          <w:rFonts w:hint="eastAsia"/>
        </w:rPr>
        <w:t>non-uniform</w:t>
      </w:r>
      <w:r w:rsidR="00E700C2">
        <w:rPr>
          <w:rFonts w:hint="eastAsia"/>
        </w:rPr>
        <w:t xml:space="preserve"> warping</w:t>
      </w:r>
      <w:r w:rsidR="00E700C2">
        <w:t xml:space="preserve"> </w:t>
      </w:r>
      <w:r w:rsidR="00E700C2">
        <w:rPr>
          <w:rFonts w:hint="eastAsia"/>
        </w:rPr>
        <w:t>displacement</w:t>
      </w:r>
      <w:r>
        <w:t>s</w:t>
      </w:r>
      <w:r w:rsidR="00E700C2">
        <w:rPr>
          <w:rFonts w:hint="eastAsia"/>
        </w:rPr>
        <w:t xml:space="preserve"> </w:t>
      </w:r>
      <w:r>
        <w:t xml:space="preserve">are </w:t>
      </w:r>
      <w:r w:rsidR="00E700C2">
        <w:rPr>
          <w:rFonts w:hint="eastAsia"/>
        </w:rPr>
        <w:t xml:space="preserve">prohibited. </w:t>
      </w:r>
      <w:r>
        <w:t>This additional constraint introduces more shear deformation in th</w:t>
      </w:r>
      <w:r w:rsidR="00CE0702">
        <w:t>e</w:t>
      </w:r>
      <w:r>
        <w:t xml:space="preserve"> deformed shape</w:t>
      </w:r>
      <w:r w:rsidR="00CE0702">
        <w:t xml:space="preserve"> of </w:t>
      </w:r>
      <w:r w:rsidR="00E700C2">
        <w:rPr>
          <w:rFonts w:hint="eastAsia"/>
        </w:rPr>
        <w:t xml:space="preserve">distortional and global </w:t>
      </w:r>
      <w:r w:rsidR="00CE0702">
        <w:t>buckling, where</w:t>
      </w:r>
      <w:r w:rsidR="00E700C2">
        <w:rPr>
          <w:rFonts w:hint="eastAsia"/>
        </w:rPr>
        <w:t xml:space="preserve"> the warping displacement</w:t>
      </w:r>
      <w:r>
        <w:t>s</w:t>
      </w:r>
      <w:r w:rsidR="00E700C2">
        <w:t xml:space="preserve"> </w:t>
      </w:r>
      <w:r>
        <w:rPr>
          <w:rFonts w:hint="eastAsia"/>
        </w:rPr>
        <w:t>are</w:t>
      </w:r>
      <w:r w:rsidR="00E700C2">
        <w:rPr>
          <w:rFonts w:hint="eastAsia"/>
        </w:rPr>
        <w:t xml:space="preserve"> </w:t>
      </w:r>
      <w:r w:rsidR="00C36194">
        <w:rPr>
          <w:rFonts w:hint="eastAsia"/>
        </w:rPr>
        <w:t>non-uniform</w:t>
      </w:r>
      <w:r w:rsidR="00CE0702">
        <w:t>.</w:t>
      </w:r>
      <w:r w:rsidR="00CE0702">
        <w:rPr>
          <w:rFonts w:hint="eastAsia"/>
        </w:rPr>
        <w:t xml:space="preserve"> </w:t>
      </w:r>
      <w:r w:rsidR="00CE0702">
        <w:t xml:space="preserve">The shear deformation can be reflected in the increased modal participations of shear modes, if they are included in the set. However, </w:t>
      </w:r>
      <w:r w:rsidR="00801530">
        <w:t xml:space="preserve">according to the feature of our modal decomposition method, </w:t>
      </w:r>
      <w:r w:rsidR="00CE0702">
        <w:t>i</w:t>
      </w:r>
      <w:r w:rsidR="00801530">
        <w:t xml:space="preserve">t will not affect the </w:t>
      </w:r>
      <w:r w:rsidR="00CE0702">
        <w:t xml:space="preserve">modal </w:t>
      </w:r>
      <w:r w:rsidR="00801530">
        <w:t>participati</w:t>
      </w:r>
      <w:r w:rsidR="00CE0702">
        <w:t>on</w:t>
      </w:r>
      <w:r w:rsidR="00801530">
        <w:t>s of other modes.</w:t>
      </w:r>
      <w:r w:rsidR="00801530">
        <w:rPr>
          <w:rFonts w:hint="eastAsia"/>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3462"/>
        <w:gridCol w:w="3195"/>
      </w:tblGrid>
      <w:tr w:rsidR="00510CE1" w:rsidTr="00894AF7">
        <w:trPr>
          <w:trHeight w:val="1277"/>
          <w:jc w:val="center"/>
        </w:trPr>
        <w:tc>
          <w:tcPr>
            <w:tcW w:w="0" w:type="auto"/>
            <w:vAlign w:val="center"/>
          </w:tcPr>
          <w:p w:rsidR="00510CE1" w:rsidRPr="00510CE1" w:rsidRDefault="00510CE1" w:rsidP="00510CE1">
            <w:pPr>
              <w:pStyle w:val="NoSpacing"/>
            </w:pPr>
            <w:r w:rsidRPr="00510CE1">
              <w:rPr>
                <w:noProof/>
              </w:rPr>
              <w:drawing>
                <wp:inline distT="0" distB="0" distL="0" distR="0" wp14:anchorId="34989873" wp14:editId="5D1D41DA">
                  <wp:extent cx="2061818" cy="756000"/>
                  <wp:effectExtent l="0" t="0" r="0" b="6350"/>
                  <wp:docPr id="16465" name="图片 1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2061818" cy="756000"/>
                          </a:xfrm>
                          <a:prstGeom prst="rect">
                            <a:avLst/>
                          </a:prstGeom>
                        </pic:spPr>
                      </pic:pic>
                    </a:graphicData>
                  </a:graphic>
                </wp:inline>
              </w:drawing>
            </w:r>
          </w:p>
        </w:tc>
        <w:tc>
          <w:tcPr>
            <w:tcW w:w="0" w:type="auto"/>
            <w:vAlign w:val="center"/>
          </w:tcPr>
          <w:p w:rsidR="00510CE1" w:rsidRDefault="00510CE1" w:rsidP="00894AF7">
            <w:pPr>
              <w:pStyle w:val="NoSpacing"/>
            </w:pPr>
            <w:r>
              <w:rPr>
                <w:noProof/>
              </w:rPr>
              <w:drawing>
                <wp:inline distT="0" distB="0" distL="0" distR="0" wp14:anchorId="46742C60" wp14:editId="71D73317">
                  <wp:extent cx="1892258" cy="864000"/>
                  <wp:effectExtent l="0" t="0" r="0" b="0"/>
                  <wp:docPr id="16466" name="图片 1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1892258" cy="864000"/>
                          </a:xfrm>
                          <a:prstGeom prst="rect">
                            <a:avLst/>
                          </a:prstGeom>
                        </pic:spPr>
                      </pic:pic>
                    </a:graphicData>
                  </a:graphic>
                </wp:inline>
              </w:drawing>
            </w:r>
          </w:p>
        </w:tc>
      </w:tr>
      <w:tr w:rsidR="00510CE1" w:rsidTr="00894AF7">
        <w:trPr>
          <w:trHeight w:val="75"/>
          <w:jc w:val="center"/>
        </w:trPr>
        <w:tc>
          <w:tcPr>
            <w:tcW w:w="0" w:type="auto"/>
            <w:vAlign w:val="center"/>
          </w:tcPr>
          <w:p w:rsidR="00510CE1" w:rsidRPr="003831AC" w:rsidRDefault="00510CE1" w:rsidP="00510CE1">
            <w:pPr>
              <w:pStyle w:val="NoSpacing"/>
            </w:pPr>
            <w:r w:rsidRPr="00510CE1">
              <w:rPr>
                <w:rFonts w:hint="eastAsia"/>
              </w:rPr>
              <w:t>(a</w:t>
            </w:r>
            <w:r>
              <w:rPr>
                <w:rFonts w:hint="eastAsia"/>
              </w:rPr>
              <w:t xml:space="preserve">) </w:t>
            </w:r>
            <w:r>
              <w:t>before</w:t>
            </w:r>
          </w:p>
        </w:tc>
        <w:tc>
          <w:tcPr>
            <w:tcW w:w="0" w:type="auto"/>
            <w:vAlign w:val="center"/>
          </w:tcPr>
          <w:p w:rsidR="00510CE1" w:rsidRPr="003831AC" w:rsidRDefault="00510CE1" w:rsidP="00510CE1">
            <w:pPr>
              <w:pStyle w:val="NoSpacing"/>
              <w:keepNext/>
            </w:pPr>
            <w:r>
              <w:t>(b) after</w:t>
            </w:r>
          </w:p>
        </w:tc>
      </w:tr>
    </w:tbl>
    <w:p w:rsidR="003F2AF5" w:rsidRDefault="003F2AF5" w:rsidP="003F2AF5">
      <w:pPr>
        <w:pStyle w:val="Caption"/>
      </w:pPr>
      <w:bookmarkStart w:id="378" w:name="_Ref474358516"/>
      <w:bookmarkStart w:id="379" w:name="_Ref474358511"/>
      <w:bookmarkStart w:id="380" w:name="_Toc495159585"/>
      <w:r>
        <w:t>Fig</w:t>
      </w:r>
      <w:r w:rsidR="005E6C4A">
        <w:rPr>
          <w:rFonts w:hint="eastAsia"/>
        </w:rPr>
        <w:t>.</w:t>
      </w:r>
      <w:r>
        <w:t xml:space="preserve"> </w:t>
      </w:r>
      <w:fldSimple w:instr=" STYLEREF 1 \s ">
        <w:r w:rsidR="00B02716">
          <w:rPr>
            <w:noProof/>
          </w:rPr>
          <w:t>6</w:t>
        </w:r>
      </w:fldSimple>
      <w:r w:rsidR="00B02716">
        <w:t>.</w:t>
      </w:r>
      <w:fldSimple w:instr=" SEQ Figure \* ARABIC \s 1 ">
        <w:r w:rsidR="00B02716">
          <w:rPr>
            <w:noProof/>
          </w:rPr>
          <w:t>17</w:t>
        </w:r>
      </w:fldSimple>
      <w:bookmarkEnd w:id="378"/>
      <w:r>
        <w:rPr>
          <w:rFonts w:hint="eastAsia"/>
        </w:rPr>
        <w:t xml:space="preserve"> Shifting of the deformed shape</w:t>
      </w:r>
      <w:bookmarkEnd w:id="379"/>
      <w:bookmarkEnd w:id="380"/>
    </w:p>
    <w:p w:rsidR="00CE77B8" w:rsidRDefault="007728AE" w:rsidP="00CE77B8">
      <w:pPr>
        <w:keepNext/>
        <w:jc w:val="center"/>
      </w:pPr>
      <w:r>
        <w:rPr>
          <w:noProof/>
        </w:rPr>
        <w:drawing>
          <wp:inline distT="0" distB="0" distL="0" distR="0" wp14:anchorId="67CFFFDA" wp14:editId="319729D5">
            <wp:extent cx="1642895" cy="1598400"/>
            <wp:effectExtent l="0" t="0" r="0" b="190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1642895" cy="1598400"/>
                    </a:xfrm>
                    <a:prstGeom prst="rect">
                      <a:avLst/>
                    </a:prstGeom>
                  </pic:spPr>
                </pic:pic>
              </a:graphicData>
            </a:graphic>
          </wp:inline>
        </w:drawing>
      </w:r>
      <w:r>
        <w:rPr>
          <w:noProof/>
        </w:rPr>
        <w:t xml:space="preserve"> </w:t>
      </w:r>
    </w:p>
    <w:p w:rsidR="00925C5E" w:rsidRDefault="00CE77B8" w:rsidP="00801530">
      <w:pPr>
        <w:pStyle w:val="Caption"/>
      </w:pPr>
      <w:bookmarkStart w:id="381" w:name="_Ref454198379"/>
      <w:bookmarkStart w:id="382" w:name="_Toc495159586"/>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18</w:t>
        </w:r>
      </w:fldSimple>
      <w:bookmarkEnd w:id="381"/>
      <w:r>
        <w:rPr>
          <w:rFonts w:hint="eastAsia"/>
        </w:rPr>
        <w:t xml:space="preserve"> Boundary conditions applied to the </w:t>
      </w:r>
      <w:r w:rsidR="005654E8">
        <w:rPr>
          <w:rFonts w:hint="eastAsia"/>
        </w:rPr>
        <w:t>FE mode</w:t>
      </w:r>
      <w:r>
        <w:rPr>
          <w:rFonts w:hint="eastAsia"/>
        </w:rPr>
        <w:t>l</w:t>
      </w:r>
      <w:bookmarkEnd w:id="382"/>
    </w:p>
    <w:p w:rsidR="00925C5E" w:rsidRDefault="00925C5E" w:rsidP="001E2485">
      <w:r>
        <w:rPr>
          <w:rFonts w:hint="eastAsia"/>
        </w:rPr>
        <w:t xml:space="preserve">The free end in the first example is enforced in ABAQUS by using a structural distributing coupling between the column end </w:t>
      </w:r>
      <w:r w:rsidR="00CE0702">
        <w:t xml:space="preserve">section </w:t>
      </w:r>
      <w:r>
        <w:rPr>
          <w:rFonts w:hint="eastAsia"/>
        </w:rPr>
        <w:t xml:space="preserve">(slave) and the reference point (master). A structural distributing coupling distinguishes </w:t>
      </w:r>
      <w:r w:rsidR="00A264AD">
        <w:t xml:space="preserve">itself </w:t>
      </w:r>
      <w:r>
        <w:rPr>
          <w:rFonts w:hint="eastAsia"/>
        </w:rPr>
        <w:t xml:space="preserve">from a kinematic coupling </w:t>
      </w:r>
      <w:r w:rsidR="00CE0702">
        <w:t>in</w:t>
      </w:r>
      <w:r w:rsidR="00A264AD">
        <w:t xml:space="preserve"> </w:t>
      </w:r>
      <w:r>
        <w:rPr>
          <w:rFonts w:hint="eastAsia"/>
        </w:rPr>
        <w:t xml:space="preserve">that the relative movement between the master and slave </w:t>
      </w:r>
      <w:r w:rsidR="00CE0702">
        <w:t xml:space="preserve">nodes </w:t>
      </w:r>
      <w:r>
        <w:rPr>
          <w:rFonts w:hint="eastAsia"/>
        </w:rPr>
        <w:t xml:space="preserve">is not strictly </w:t>
      </w:r>
      <w:r>
        <w:t>prohibited</w:t>
      </w:r>
      <w:r w:rsidR="00CE0702">
        <w:t>.</w:t>
      </w:r>
      <w:r>
        <w:rPr>
          <w:rFonts w:hint="eastAsia"/>
        </w:rPr>
        <w:t xml:space="preserve"> </w:t>
      </w:r>
      <w:r w:rsidR="00CE0702">
        <w:t>I</w:t>
      </w:r>
      <w:r>
        <w:rPr>
          <w:rFonts w:hint="eastAsia"/>
        </w:rPr>
        <w:t xml:space="preserve">nstead a load is </w:t>
      </w:r>
      <w:r>
        <w:t>applied</w:t>
      </w:r>
      <w:r>
        <w:rPr>
          <w:rFonts w:hint="eastAsia"/>
        </w:rPr>
        <w:t xml:space="preserve"> to the slave </w:t>
      </w:r>
      <w:r w:rsidR="00CE0702">
        <w:t xml:space="preserve">nodes </w:t>
      </w:r>
      <w:r>
        <w:rPr>
          <w:rFonts w:hint="eastAsia"/>
        </w:rPr>
        <w:t xml:space="preserve">to prevent </w:t>
      </w:r>
      <w:r w:rsidR="00CE0702">
        <w:t>their</w:t>
      </w:r>
      <w:r>
        <w:rPr>
          <w:rFonts w:hint="eastAsia"/>
        </w:rPr>
        <w:t xml:space="preserve"> average movement relative </w:t>
      </w:r>
      <w:r>
        <w:t>to the master</w:t>
      </w:r>
      <w:r w:rsidR="00CE0702">
        <w:t xml:space="preserve"> node</w:t>
      </w:r>
      <w:r>
        <w:t>.</w:t>
      </w:r>
      <w:r>
        <w:rPr>
          <w:rFonts w:hint="eastAsia"/>
        </w:rPr>
        <w:t xml:space="preserve">  As a result, the </w:t>
      </w:r>
      <w:r w:rsidR="00C36194">
        <w:rPr>
          <w:rFonts w:hint="eastAsia"/>
        </w:rPr>
        <w:t>non-uniform</w:t>
      </w:r>
      <w:r>
        <w:rPr>
          <w:rFonts w:hint="eastAsia"/>
        </w:rPr>
        <w:t xml:space="preserve"> warping displacement</w:t>
      </w:r>
      <w:r w:rsidR="00CE0702">
        <w:t>s</w:t>
      </w:r>
      <w:r>
        <w:rPr>
          <w:rFonts w:hint="eastAsia"/>
        </w:rPr>
        <w:t xml:space="preserve"> resulting from buckling </w:t>
      </w:r>
      <w:r w:rsidR="00CE0702">
        <w:t>are</w:t>
      </w:r>
      <w:r>
        <w:rPr>
          <w:rFonts w:hint="eastAsia"/>
        </w:rPr>
        <w:t xml:space="preserve"> allowed at the free end</w:t>
      </w:r>
      <w:r w:rsidR="00CE0702">
        <w:t>,</w:t>
      </w:r>
      <w:r>
        <w:rPr>
          <w:rFonts w:hint="eastAsia"/>
        </w:rPr>
        <w:t xml:space="preserve"> while the </w:t>
      </w:r>
      <w:r>
        <w:t>column</w:t>
      </w:r>
      <w:r>
        <w:rPr>
          <w:rFonts w:hint="eastAsia"/>
        </w:rPr>
        <w:t xml:space="preserve"> </w:t>
      </w:r>
      <w:r w:rsidR="00B71E59">
        <w:rPr>
          <w:rFonts w:hint="eastAsia"/>
        </w:rPr>
        <w:t xml:space="preserve">can </w:t>
      </w:r>
      <w:r w:rsidR="00CE0702">
        <w:t xml:space="preserve">still </w:t>
      </w:r>
      <w:r w:rsidR="00B71E59">
        <w:rPr>
          <w:rFonts w:hint="eastAsia"/>
        </w:rPr>
        <w:t>be</w:t>
      </w:r>
      <w:r>
        <w:rPr>
          <w:rFonts w:hint="eastAsia"/>
        </w:rPr>
        <w:t xml:space="preserve"> loaded by a</w:t>
      </w:r>
      <w:r>
        <w:t>ppl</w:t>
      </w:r>
      <w:r>
        <w:rPr>
          <w:rFonts w:hint="eastAsia"/>
        </w:rPr>
        <w:t>y</w:t>
      </w:r>
      <w:r>
        <w:t>ing</w:t>
      </w:r>
      <w:r>
        <w:rPr>
          <w:rFonts w:hint="eastAsia"/>
        </w:rPr>
        <w:t xml:space="preserve"> </w:t>
      </w:r>
      <w:r w:rsidR="002C4071">
        <w:rPr>
          <w:rFonts w:hint="eastAsia"/>
        </w:rPr>
        <w:t>end shortening</w:t>
      </w:r>
      <w:r w:rsidR="00A264AD">
        <w:t>s</w:t>
      </w:r>
      <w:r>
        <w:rPr>
          <w:rFonts w:hint="eastAsia"/>
        </w:rPr>
        <w:t xml:space="preserve">. </w:t>
      </w:r>
    </w:p>
    <w:p w:rsidR="00003A73" w:rsidRDefault="00801530" w:rsidP="00510CE1">
      <w:r>
        <w:rPr>
          <w:rFonts w:hint="eastAsia"/>
        </w:rPr>
        <w:t xml:space="preserve"> </w:t>
      </w:r>
    </w:p>
    <w:p w:rsidR="00835AA3" w:rsidRDefault="00835AA3" w:rsidP="008D2532">
      <w:pPr>
        <w:jc w:val="center"/>
      </w:pPr>
      <w:r>
        <w:rPr>
          <w:noProof/>
        </w:rPr>
        <w:lastRenderedPageBreak/>
        <w:drawing>
          <wp:inline distT="0" distB="0" distL="0" distR="0" wp14:anchorId="0DEE0261" wp14:editId="768B2357">
            <wp:extent cx="3780000" cy="3784548"/>
            <wp:effectExtent l="0" t="0" r="0" b="6985"/>
            <wp:docPr id="16603" name="Picture 1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3780000" cy="3784548"/>
                    </a:xfrm>
                    <a:prstGeom prst="rect">
                      <a:avLst/>
                    </a:prstGeom>
                  </pic:spPr>
                </pic:pic>
              </a:graphicData>
            </a:graphic>
          </wp:inline>
        </w:drawing>
      </w:r>
    </w:p>
    <w:p w:rsidR="00835AA3" w:rsidRDefault="00835AA3" w:rsidP="00835AA3">
      <w:pPr>
        <w:keepNext/>
        <w:spacing w:before="0"/>
        <w:ind w:left="360"/>
        <w:jc w:val="center"/>
        <w:rPr>
          <w:noProof/>
        </w:rPr>
      </w:pPr>
      <w:r>
        <w:rPr>
          <w:noProof/>
        </w:rPr>
        <w:t>(a) Modal participations of individual modes</w:t>
      </w:r>
    </w:p>
    <w:p w:rsidR="00EA25D3" w:rsidRDefault="00835AA3" w:rsidP="008D2532">
      <w:pPr>
        <w:keepNext/>
        <w:jc w:val="center"/>
      </w:pPr>
      <w:r>
        <w:rPr>
          <w:noProof/>
        </w:rPr>
        <w:drawing>
          <wp:inline distT="0" distB="0" distL="0" distR="0" wp14:anchorId="0069E62D" wp14:editId="173C989D">
            <wp:extent cx="3774979" cy="3636396"/>
            <wp:effectExtent l="0" t="0" r="0" b="2540"/>
            <wp:docPr id="16618" name="Picture 16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5"/>
                    <a:srcRect t="3787"/>
                    <a:stretch/>
                  </pic:blipFill>
                  <pic:spPr bwMode="auto">
                    <a:xfrm>
                      <a:off x="0" y="0"/>
                      <a:ext cx="3775458" cy="3636858"/>
                    </a:xfrm>
                    <a:prstGeom prst="rect">
                      <a:avLst/>
                    </a:prstGeom>
                    <a:ln>
                      <a:noFill/>
                    </a:ln>
                    <a:extLst>
                      <a:ext uri="{53640926-AAD7-44D8-BBD7-CCE9431645EC}">
                        <a14:shadowObscured xmlns:a14="http://schemas.microsoft.com/office/drawing/2010/main"/>
                      </a:ext>
                    </a:extLst>
                  </pic:spPr>
                </pic:pic>
              </a:graphicData>
            </a:graphic>
          </wp:inline>
        </w:drawing>
      </w:r>
    </w:p>
    <w:p w:rsidR="00EA25D3" w:rsidRDefault="00EA25D3" w:rsidP="00EA25D3">
      <w:pPr>
        <w:pStyle w:val="Caption"/>
      </w:pPr>
      <w:r>
        <w:rPr>
          <w:noProof/>
        </w:rPr>
        <w:t>(b) Modal participations of mode types</w:t>
      </w:r>
    </w:p>
    <w:p w:rsidR="00835AA3" w:rsidRDefault="00EA25D3" w:rsidP="00EA25D3">
      <w:pPr>
        <w:pStyle w:val="Caption"/>
        <w:rPr>
          <w:noProof/>
        </w:rPr>
      </w:pPr>
      <w:bookmarkStart w:id="383" w:name="_Ref487566397"/>
      <w:bookmarkStart w:id="384" w:name="_Toc495159587"/>
      <w:r>
        <w:t xml:space="preserve">Fig. </w:t>
      </w:r>
      <w:fldSimple w:instr=" STYLEREF 1 \s ">
        <w:r w:rsidR="00B02716">
          <w:rPr>
            <w:noProof/>
          </w:rPr>
          <w:t>6</w:t>
        </w:r>
      </w:fldSimple>
      <w:r w:rsidR="00B02716">
        <w:t>.</w:t>
      </w:r>
      <w:fldSimple w:instr=" SEQ Figure \* ARABIC \s 1 ">
        <w:r w:rsidR="00B02716">
          <w:rPr>
            <w:noProof/>
          </w:rPr>
          <w:t>19</w:t>
        </w:r>
      </w:fldSimple>
      <w:bookmarkEnd w:id="383"/>
      <w:r>
        <w:t xml:space="preserve"> </w:t>
      </w:r>
      <w:r>
        <w:rPr>
          <w:rFonts w:hint="eastAsia"/>
        </w:rPr>
        <w:t>Modal participations (fixed-free</w:t>
      </w:r>
      <w:r>
        <w:t xml:space="preserve"> without end plate</w:t>
      </w:r>
      <w:r>
        <w:rPr>
          <w:rFonts w:hint="eastAsia"/>
        </w:rPr>
        <w:t>)</w:t>
      </w:r>
      <w:bookmarkEnd w:id="384"/>
    </w:p>
    <w:p w:rsidR="006C40CC" w:rsidRDefault="00835AA3" w:rsidP="00835AA3">
      <w:pPr>
        <w:pStyle w:val="Caption"/>
        <w:rPr>
          <w:lang w:val="en-US"/>
        </w:rPr>
      </w:pPr>
      <w:r>
        <w:rPr>
          <w:noProof/>
        </w:rPr>
        <w:lastRenderedPageBreak/>
        <w:drawing>
          <wp:inline distT="0" distB="0" distL="0" distR="0" wp14:anchorId="0ACBD65B" wp14:editId="7899F7DB">
            <wp:extent cx="3775458" cy="3780000"/>
            <wp:effectExtent l="0" t="0" r="0" b="0"/>
            <wp:docPr id="16573" name="Picture 1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3775458" cy="3780000"/>
                    </a:xfrm>
                    <a:prstGeom prst="rect">
                      <a:avLst/>
                    </a:prstGeom>
                  </pic:spPr>
                </pic:pic>
              </a:graphicData>
            </a:graphic>
          </wp:inline>
        </w:drawing>
      </w:r>
      <w:r w:rsidR="00E700C2">
        <w:rPr>
          <w:rFonts w:hint="eastAsia"/>
          <w:lang w:val="en-US"/>
        </w:rPr>
        <w:t xml:space="preserve">       </w:t>
      </w:r>
    </w:p>
    <w:p w:rsidR="00835AA3" w:rsidRDefault="00835AA3" w:rsidP="006C40CC">
      <w:pPr>
        <w:pStyle w:val="Caption"/>
        <w:rPr>
          <w:lang w:val="en-US"/>
        </w:rPr>
      </w:pPr>
      <w:r>
        <w:rPr>
          <w:noProof/>
        </w:rPr>
        <w:t>(a) Modal participations of individual modes</w:t>
      </w:r>
      <w:r>
        <w:rPr>
          <w:noProof/>
        </w:rPr>
        <w:drawing>
          <wp:inline distT="0" distB="0" distL="0" distR="0" wp14:anchorId="5B45306E" wp14:editId="1B369A36">
            <wp:extent cx="3775458" cy="3780000"/>
            <wp:effectExtent l="0" t="0" r="0" b="0"/>
            <wp:docPr id="16602" name="Picture 1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3775458" cy="3780000"/>
                    </a:xfrm>
                    <a:prstGeom prst="rect">
                      <a:avLst/>
                    </a:prstGeom>
                  </pic:spPr>
                </pic:pic>
              </a:graphicData>
            </a:graphic>
          </wp:inline>
        </w:drawing>
      </w:r>
    </w:p>
    <w:p w:rsidR="00835AA3" w:rsidRPr="00835AA3" w:rsidRDefault="00835AA3" w:rsidP="00835AA3">
      <w:pPr>
        <w:keepNext/>
        <w:jc w:val="center"/>
        <w:rPr>
          <w:lang w:val="en-US"/>
        </w:rPr>
      </w:pPr>
      <w:r>
        <w:rPr>
          <w:noProof/>
        </w:rPr>
        <w:t>(b) Modal participations of mode types</w:t>
      </w:r>
    </w:p>
    <w:p w:rsidR="003831AC" w:rsidRDefault="00157D57" w:rsidP="00003A73">
      <w:pPr>
        <w:pStyle w:val="Caption"/>
      </w:pPr>
      <w:bookmarkStart w:id="385" w:name="_Ref454200477"/>
      <w:bookmarkStart w:id="386" w:name="_Toc495159588"/>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20</w:t>
        </w:r>
      </w:fldSimple>
      <w:bookmarkEnd w:id="385"/>
      <w:r>
        <w:rPr>
          <w:rFonts w:hint="eastAsia"/>
        </w:rPr>
        <w:t xml:space="preserve"> Modal participations (fixed-free</w:t>
      </w:r>
      <w:r w:rsidR="00835AA3">
        <w:t xml:space="preserve"> with end plate</w:t>
      </w:r>
      <w:r>
        <w:rPr>
          <w:rFonts w:hint="eastAsia"/>
        </w:rPr>
        <w:t>)</w:t>
      </w:r>
      <w:bookmarkEnd w:id="386"/>
      <w:r w:rsidR="00835AA3">
        <w:t xml:space="preserve"> </w:t>
      </w:r>
    </w:p>
    <w:p w:rsidR="006C40CC" w:rsidRPr="00872551" w:rsidRDefault="006C40CC" w:rsidP="006C40CC">
      <w:r>
        <w:lastRenderedPageBreak/>
        <w:t>The geometric</w:t>
      </w:r>
      <w:r>
        <w:rPr>
          <w:rFonts w:hint="eastAsia"/>
        </w:rPr>
        <w:t xml:space="preserve"> imperfection </w:t>
      </w:r>
      <w:r>
        <w:t xml:space="preserve">is </w:t>
      </w:r>
      <w:r>
        <w:rPr>
          <w:rFonts w:hint="eastAsia"/>
        </w:rPr>
        <w:t>again defined as the critical buckling modal shape (</w:t>
      </w:r>
      <w:r>
        <w:t xml:space="preserve">which in this case is a </w:t>
      </w:r>
      <w:r>
        <w:rPr>
          <w:rFonts w:hint="eastAsia"/>
        </w:rPr>
        <w:t xml:space="preserve">coupled local and distortional </w:t>
      </w:r>
      <w:r>
        <w:t>mode</w:t>
      </w:r>
      <w:r>
        <w:rPr>
          <w:rFonts w:hint="eastAsia"/>
        </w:rPr>
        <w:t xml:space="preserve">) with a magnitude of </w:t>
      </w:r>
      <w:r w:rsidR="0040308F">
        <w:t>0.1</w:t>
      </w:r>
      <w:r w:rsidR="0040308F" w:rsidRPr="0040308F">
        <w:rPr>
          <w:i/>
        </w:rPr>
        <w:t>t</w:t>
      </w:r>
      <w:r>
        <w:rPr>
          <w:rFonts w:hint="eastAsia"/>
        </w:rPr>
        <w:t>.</w:t>
      </w:r>
    </w:p>
    <w:p w:rsidR="006C40CC" w:rsidRPr="006C40CC" w:rsidRDefault="006C40CC" w:rsidP="006C40CC">
      <w:r>
        <w:rPr>
          <w:rFonts w:hint="eastAsia"/>
        </w:rPr>
        <w:t xml:space="preserve">The modal participations are </w:t>
      </w:r>
      <w:r>
        <w:t>plotted for</w:t>
      </w:r>
      <w:r>
        <w:rPr>
          <w:rFonts w:hint="eastAsia"/>
        </w:rPr>
        <w:t xml:space="preserve"> increasing load </w:t>
      </w:r>
      <w:r>
        <w:t xml:space="preserve">for both examples </w:t>
      </w:r>
      <w:r>
        <w:rPr>
          <w:rFonts w:hint="eastAsia"/>
        </w:rPr>
        <w:t xml:space="preserve">in </w:t>
      </w:r>
      <w:r>
        <w:fldChar w:fldCharType="begin"/>
      </w:r>
      <w:r>
        <w:instrText xml:space="preserve"> </w:instrText>
      </w:r>
      <w:r>
        <w:rPr>
          <w:rFonts w:hint="eastAsia"/>
        </w:rPr>
        <w:instrText>REF _Ref487566397 \h</w:instrText>
      </w:r>
      <w:r>
        <w:instrText xml:space="preserve"> </w:instrText>
      </w:r>
      <w:r>
        <w:fldChar w:fldCharType="separate"/>
      </w:r>
      <w:r w:rsidR="001A5391">
        <w:t xml:space="preserve">Fig. </w:t>
      </w:r>
      <w:r w:rsidR="001A5391">
        <w:rPr>
          <w:noProof/>
        </w:rPr>
        <w:t>6</w:t>
      </w:r>
      <w:r w:rsidR="001A5391">
        <w:t>.</w:t>
      </w:r>
      <w:r w:rsidR="001A5391">
        <w:rPr>
          <w:noProof/>
        </w:rPr>
        <w:t>19</w:t>
      </w:r>
      <w:r>
        <w:fldChar w:fldCharType="end"/>
      </w:r>
      <w:r>
        <w:t xml:space="preserve"> </w:t>
      </w:r>
      <w:r>
        <w:rPr>
          <w:rFonts w:hint="eastAsia"/>
        </w:rPr>
        <w:t xml:space="preserve">and </w:t>
      </w:r>
      <w:r>
        <w:fldChar w:fldCharType="begin"/>
      </w:r>
      <w:r>
        <w:instrText xml:space="preserve"> </w:instrText>
      </w:r>
      <w:r>
        <w:rPr>
          <w:rFonts w:hint="eastAsia"/>
        </w:rPr>
        <w:instrText>REF _Ref454200477 \h</w:instrText>
      </w:r>
      <w:r>
        <w:instrText xml:space="preserve"> </w:instrText>
      </w:r>
      <w:r>
        <w:fldChar w:fldCharType="separate"/>
      </w:r>
      <w:r w:rsidR="001A5391">
        <w:t>Fig</w:t>
      </w:r>
      <w:r w:rsidR="001A5391">
        <w:rPr>
          <w:rFonts w:hint="eastAsia"/>
        </w:rPr>
        <w:t>.</w:t>
      </w:r>
      <w:r w:rsidR="001A5391">
        <w:t xml:space="preserve"> </w:t>
      </w:r>
      <w:r w:rsidR="001A5391">
        <w:rPr>
          <w:noProof/>
        </w:rPr>
        <w:t>6</w:t>
      </w:r>
      <w:r w:rsidR="001A5391">
        <w:t>.</w:t>
      </w:r>
      <w:r w:rsidR="001A5391">
        <w:rPr>
          <w:noProof/>
        </w:rPr>
        <w:t>20</w:t>
      </w:r>
      <w:r>
        <w:fldChar w:fldCharType="end"/>
      </w:r>
      <w:r>
        <w:rPr>
          <w:rFonts w:hint="eastAsia"/>
        </w:rPr>
        <w:t xml:space="preserve"> </w:t>
      </w:r>
      <w:r>
        <w:t>respectively</w:t>
      </w:r>
      <w:r>
        <w:rPr>
          <w:rFonts w:hint="eastAsia"/>
        </w:rPr>
        <w:t xml:space="preserve">. It can be seen that in </w:t>
      </w:r>
      <w:r>
        <w:fldChar w:fldCharType="begin"/>
      </w:r>
      <w:r>
        <w:instrText xml:space="preserve"> </w:instrText>
      </w:r>
      <w:r>
        <w:rPr>
          <w:rFonts w:hint="eastAsia"/>
        </w:rPr>
        <w:instrText>REF _Ref487566397 \h</w:instrText>
      </w:r>
      <w:r>
        <w:instrText xml:space="preserve"> </w:instrText>
      </w:r>
      <w:r>
        <w:fldChar w:fldCharType="separate"/>
      </w:r>
      <w:r w:rsidR="001A5391">
        <w:t xml:space="preserve">Fig. </w:t>
      </w:r>
      <w:r w:rsidR="001A5391">
        <w:rPr>
          <w:noProof/>
        </w:rPr>
        <w:t>6</w:t>
      </w:r>
      <w:r w:rsidR="001A5391">
        <w:t>.</w:t>
      </w:r>
      <w:r w:rsidR="001A5391">
        <w:rPr>
          <w:noProof/>
        </w:rPr>
        <w:t>19</w:t>
      </w:r>
      <w:r>
        <w:fldChar w:fldCharType="end"/>
      </w:r>
      <w:r>
        <w:t xml:space="preserve"> </w:t>
      </w:r>
      <w:r>
        <w:rPr>
          <w:rFonts w:hint="eastAsia"/>
        </w:rPr>
        <w:t xml:space="preserve">that the distortional component of the deformed shape is consistently </w:t>
      </w:r>
      <w:r>
        <w:t>dominant,</w:t>
      </w:r>
      <w:r>
        <w:rPr>
          <w:rFonts w:hint="eastAsia"/>
        </w:rPr>
        <w:t xml:space="preserve"> while in </w:t>
      </w:r>
      <w:r>
        <w:fldChar w:fldCharType="begin"/>
      </w:r>
      <w:r>
        <w:instrText xml:space="preserve"> </w:instrText>
      </w:r>
      <w:r>
        <w:rPr>
          <w:rFonts w:hint="eastAsia"/>
        </w:rPr>
        <w:instrText>REF _Ref454200477 \h</w:instrText>
      </w:r>
      <w:r>
        <w:instrText xml:space="preserve"> </w:instrText>
      </w:r>
      <w:r>
        <w:fldChar w:fldCharType="separate"/>
      </w:r>
      <w:r w:rsidR="001A5391">
        <w:t>Fig</w:t>
      </w:r>
      <w:r w:rsidR="001A5391">
        <w:rPr>
          <w:rFonts w:hint="eastAsia"/>
        </w:rPr>
        <w:t>.</w:t>
      </w:r>
      <w:r w:rsidR="001A5391">
        <w:t xml:space="preserve"> </w:t>
      </w:r>
      <w:r w:rsidR="001A5391">
        <w:rPr>
          <w:noProof/>
        </w:rPr>
        <w:t>6</w:t>
      </w:r>
      <w:r w:rsidR="001A5391">
        <w:t>.</w:t>
      </w:r>
      <w:r w:rsidR="001A5391">
        <w:rPr>
          <w:noProof/>
        </w:rPr>
        <w:t>20</w:t>
      </w:r>
      <w:r>
        <w:fldChar w:fldCharType="end"/>
      </w:r>
      <w:r>
        <w:t xml:space="preserve"> </w:t>
      </w:r>
      <w:r>
        <w:rPr>
          <w:rFonts w:hint="eastAsia"/>
        </w:rPr>
        <w:t xml:space="preserve">the local component </w:t>
      </w:r>
      <w:r>
        <w:t>has more contribution</w:t>
      </w:r>
      <w:r>
        <w:rPr>
          <w:rFonts w:hint="eastAsia"/>
        </w:rPr>
        <w:t xml:space="preserve">. This difference is </w:t>
      </w:r>
      <w:r>
        <w:t>confirmed</w:t>
      </w:r>
      <w:r>
        <w:rPr>
          <w:rFonts w:hint="eastAsia"/>
        </w:rPr>
        <w:t xml:space="preserve"> by </w:t>
      </w:r>
      <w:r>
        <w:t xml:space="preserve">inspection of </w:t>
      </w:r>
      <w:r>
        <w:rPr>
          <w:rFonts w:hint="eastAsia"/>
        </w:rPr>
        <w:t>the final deformed shapes (</w:t>
      </w:r>
      <w:r w:rsidR="0040308F" w:rsidRPr="0040308F">
        <w:rPr>
          <w:rFonts w:cs="Times New Roman"/>
          <w:i/>
        </w:rPr>
        <w:t>ε</w:t>
      </w:r>
      <w:r w:rsidR="0040308F">
        <w:t xml:space="preserve"> = 4 </w:t>
      </w:r>
      <w:r w:rsidR="0040308F">
        <w:rPr>
          <w:rFonts w:cs="Times New Roman"/>
        </w:rPr>
        <w:t>× 10</w:t>
      </w:r>
      <w:r w:rsidR="0040308F">
        <w:rPr>
          <w:rFonts w:cs="Times New Roman"/>
          <w:vertAlign w:val="superscript"/>
        </w:rPr>
        <w:t>-3</w:t>
      </w:r>
      <w:r>
        <w:rPr>
          <w:rFonts w:hint="eastAsia"/>
        </w:rPr>
        <w:t xml:space="preserve">) shown in </w:t>
      </w:r>
      <w:r>
        <w:fldChar w:fldCharType="begin"/>
      </w:r>
      <w:r>
        <w:instrText xml:space="preserve"> </w:instrText>
      </w:r>
      <w:r>
        <w:rPr>
          <w:rFonts w:hint="eastAsia"/>
        </w:rPr>
        <w:instrText>REF _Ref474758423 \h</w:instrText>
      </w:r>
      <w:r>
        <w:instrText xml:space="preserve"> </w:instrText>
      </w:r>
      <w:r>
        <w:fldChar w:fldCharType="separate"/>
      </w:r>
      <w:r w:rsidR="001A5391">
        <w:t xml:space="preserve">Fig. </w:t>
      </w:r>
      <w:r w:rsidR="001A5391">
        <w:rPr>
          <w:noProof/>
        </w:rPr>
        <w:t>6</w:t>
      </w:r>
      <w:r w:rsidR="001A5391">
        <w:t>.</w:t>
      </w:r>
      <w:r w:rsidR="001A5391">
        <w:rPr>
          <w:noProof/>
        </w:rPr>
        <w:t>21</w:t>
      </w:r>
      <w:r>
        <w:fldChar w:fldCharType="end"/>
      </w:r>
      <w:r>
        <w:t>.</w:t>
      </w:r>
      <w:r>
        <w:rPr>
          <w:rFonts w:hint="eastAsia"/>
        </w:rPr>
        <w:t xml:space="preserve"> </w:t>
      </w:r>
      <w:r>
        <w:t>I</w:t>
      </w:r>
      <w:r>
        <w:rPr>
          <w:rFonts w:hint="eastAsia"/>
        </w:rPr>
        <w:t>n</w:t>
      </w:r>
      <w:r>
        <w:t xml:space="preserve"> case</w:t>
      </w:r>
      <w:r>
        <w:rPr>
          <w:rFonts w:hint="eastAsia"/>
        </w:rPr>
        <w:t xml:space="preserve"> (a) pure distortional buckling </w:t>
      </w:r>
      <w:r>
        <w:t>is observed</w:t>
      </w:r>
      <w:r>
        <w:rPr>
          <w:rFonts w:hint="eastAsia"/>
        </w:rPr>
        <w:t xml:space="preserve"> while in </w:t>
      </w:r>
      <w:r>
        <w:t xml:space="preserve">case </w:t>
      </w:r>
      <w:r>
        <w:rPr>
          <w:rFonts w:hint="eastAsia"/>
        </w:rPr>
        <w:t>(b) local-distortional</w:t>
      </w:r>
      <w:r>
        <w:t xml:space="preserve"> </w:t>
      </w:r>
      <w:r>
        <w:rPr>
          <w:rFonts w:hint="eastAsia"/>
        </w:rPr>
        <w:t>interactive buckling takes place.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3462"/>
        <w:gridCol w:w="3370"/>
      </w:tblGrid>
      <w:tr w:rsidR="00D538CF" w:rsidTr="000343F5">
        <w:trPr>
          <w:trHeight w:val="1277"/>
          <w:jc w:val="center"/>
        </w:trPr>
        <w:tc>
          <w:tcPr>
            <w:tcW w:w="0" w:type="auto"/>
            <w:vAlign w:val="center"/>
          </w:tcPr>
          <w:p w:rsidR="00D538CF" w:rsidRDefault="00D538CF" w:rsidP="000343F5">
            <w:pPr>
              <w:pStyle w:val="NoSpacing"/>
            </w:pPr>
            <w:r w:rsidRPr="00510CE1">
              <w:rPr>
                <w:noProof/>
              </w:rPr>
              <w:drawing>
                <wp:inline distT="0" distB="0" distL="0" distR="0" wp14:anchorId="1066E718" wp14:editId="56BC44D5">
                  <wp:extent cx="2061818" cy="756000"/>
                  <wp:effectExtent l="0" t="0" r="0" b="6350"/>
                  <wp:docPr id="16467" name="图片 1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2061818" cy="756000"/>
                          </a:xfrm>
                          <a:prstGeom prst="rect">
                            <a:avLst/>
                          </a:prstGeom>
                        </pic:spPr>
                      </pic:pic>
                    </a:graphicData>
                  </a:graphic>
                </wp:inline>
              </w:drawing>
            </w:r>
          </w:p>
        </w:tc>
        <w:tc>
          <w:tcPr>
            <w:tcW w:w="0" w:type="auto"/>
            <w:vAlign w:val="center"/>
          </w:tcPr>
          <w:p w:rsidR="00D538CF" w:rsidRDefault="00D538CF" w:rsidP="000343F5">
            <w:pPr>
              <w:pStyle w:val="NoSpacing"/>
            </w:pPr>
            <w:r>
              <w:rPr>
                <w:noProof/>
              </w:rPr>
              <w:drawing>
                <wp:inline distT="0" distB="0" distL="0" distR="0" wp14:anchorId="0FA9734D" wp14:editId="72B9153B">
                  <wp:extent cx="2002833" cy="720000"/>
                  <wp:effectExtent l="0" t="0" r="0" b="4445"/>
                  <wp:docPr id="16601" name="图片 16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2002833" cy="720000"/>
                          </a:xfrm>
                          <a:prstGeom prst="rect">
                            <a:avLst/>
                          </a:prstGeom>
                        </pic:spPr>
                      </pic:pic>
                    </a:graphicData>
                  </a:graphic>
                </wp:inline>
              </w:drawing>
            </w:r>
          </w:p>
        </w:tc>
      </w:tr>
      <w:tr w:rsidR="00D538CF" w:rsidTr="000343F5">
        <w:trPr>
          <w:trHeight w:val="75"/>
          <w:jc w:val="center"/>
        </w:trPr>
        <w:tc>
          <w:tcPr>
            <w:tcW w:w="0" w:type="auto"/>
            <w:vAlign w:val="center"/>
          </w:tcPr>
          <w:p w:rsidR="00D538CF" w:rsidRPr="003831AC" w:rsidRDefault="00D538CF" w:rsidP="000343F5">
            <w:pPr>
              <w:pStyle w:val="NoSpacing"/>
            </w:pPr>
            <w:r w:rsidRPr="00510CE1">
              <w:rPr>
                <w:rFonts w:hint="eastAsia"/>
              </w:rPr>
              <w:t>(a</w:t>
            </w:r>
            <w:r>
              <w:rPr>
                <w:rFonts w:hint="eastAsia"/>
              </w:rPr>
              <w:t xml:space="preserve">) </w:t>
            </w:r>
            <w:r w:rsidRPr="003831AC">
              <w:rPr>
                <w:rFonts w:hint="eastAsia"/>
              </w:rPr>
              <w:t>without</w:t>
            </w:r>
            <w:r>
              <w:rPr>
                <w:rFonts w:hint="eastAsia"/>
              </w:rPr>
              <w:t xml:space="preserve"> end plate</w:t>
            </w:r>
          </w:p>
        </w:tc>
        <w:tc>
          <w:tcPr>
            <w:tcW w:w="0" w:type="auto"/>
            <w:vAlign w:val="center"/>
          </w:tcPr>
          <w:p w:rsidR="00D538CF" w:rsidRPr="003831AC" w:rsidRDefault="00D538CF" w:rsidP="000343F5">
            <w:pPr>
              <w:pStyle w:val="NoSpacing"/>
              <w:keepNext/>
            </w:pPr>
            <w:r>
              <w:t xml:space="preserve">(b) </w:t>
            </w:r>
            <w:r>
              <w:rPr>
                <w:rFonts w:hint="eastAsia"/>
              </w:rPr>
              <w:t>with end plate</w:t>
            </w:r>
          </w:p>
        </w:tc>
      </w:tr>
    </w:tbl>
    <w:p w:rsidR="00D538CF" w:rsidRDefault="00D538CF" w:rsidP="00D538CF">
      <w:pPr>
        <w:pStyle w:val="Caption"/>
      </w:pPr>
      <w:bookmarkStart w:id="387" w:name="_Ref474758423"/>
      <w:bookmarkStart w:id="388" w:name="_Toc495159589"/>
      <w:r>
        <w:t xml:space="preserve">Fig. </w:t>
      </w:r>
      <w:fldSimple w:instr=" STYLEREF 1 \s ">
        <w:r w:rsidR="00B02716">
          <w:rPr>
            <w:noProof/>
          </w:rPr>
          <w:t>6</w:t>
        </w:r>
      </w:fldSimple>
      <w:r w:rsidR="00B02716">
        <w:t>.</w:t>
      </w:r>
      <w:fldSimple w:instr=" SEQ Figure \* ARABIC \s 1 ">
        <w:r w:rsidR="00B02716">
          <w:rPr>
            <w:noProof/>
          </w:rPr>
          <w:t>21</w:t>
        </w:r>
      </w:fldSimple>
      <w:bookmarkEnd w:id="387"/>
      <w:r>
        <w:t xml:space="preserve"> </w:t>
      </w:r>
      <w:r>
        <w:rPr>
          <w:rFonts w:hint="eastAsia"/>
        </w:rPr>
        <w:t>Final deformed shapes</w:t>
      </w:r>
      <w:bookmarkEnd w:id="388"/>
    </w:p>
    <w:p w:rsidR="00DC61D7" w:rsidRDefault="00DC61D7" w:rsidP="00DC61D7">
      <w:pPr>
        <w:pStyle w:val="Heading2"/>
        <w:rPr>
          <w:lang w:val="en-US"/>
        </w:rPr>
      </w:pPr>
      <w:bookmarkStart w:id="389" w:name="_Toc496973385"/>
      <w:r>
        <w:rPr>
          <w:rFonts w:hint="eastAsia"/>
          <w:lang w:val="en-US"/>
        </w:rPr>
        <w:t>Evaluation of the error</w:t>
      </w:r>
      <w:bookmarkEnd w:id="389"/>
    </w:p>
    <w:p w:rsidR="00DC61D7" w:rsidRPr="00A607CE" w:rsidRDefault="00DC61D7" w:rsidP="00DC61D7">
      <w:pPr>
        <w:rPr>
          <w:position w:val="-12"/>
        </w:rPr>
      </w:pPr>
      <w:r>
        <w:rPr>
          <w:rFonts w:hint="eastAsia"/>
          <w:position w:val="-12"/>
        </w:rPr>
        <w:t xml:space="preserve">If the deformed shape is </w:t>
      </w:r>
      <w:r>
        <w:rPr>
          <w:position w:val="-12"/>
        </w:rPr>
        <w:t>approximated</w:t>
      </w:r>
      <w:r>
        <w:rPr>
          <w:rFonts w:hint="eastAsia"/>
          <w:position w:val="-12"/>
        </w:rPr>
        <w:t xml:space="preserve"> by a limited number of buckling modes</w:t>
      </w:r>
      <w:r w:rsidR="00843AEF">
        <w:rPr>
          <w:position w:val="-12"/>
        </w:rPr>
        <w:t>,</w:t>
      </w:r>
      <w:r>
        <w:rPr>
          <w:rFonts w:hint="eastAsia"/>
          <w:position w:val="-12"/>
        </w:rPr>
        <w:t xml:space="preserve"> as in Eq. </w:t>
      </w:r>
      <w:r>
        <w:rPr>
          <w:position w:val="-12"/>
        </w:rPr>
        <w:fldChar w:fldCharType="begin"/>
      </w:r>
      <w:r>
        <w:rPr>
          <w:position w:val="-12"/>
        </w:rPr>
        <w:instrText xml:space="preserve"> GOTOBUTTON ZEqnNum956408  \* MERGEFORMAT </w:instrText>
      </w:r>
      <w:r>
        <w:rPr>
          <w:position w:val="-12"/>
        </w:rPr>
        <w:fldChar w:fldCharType="begin"/>
      </w:r>
      <w:r>
        <w:rPr>
          <w:position w:val="-12"/>
        </w:rPr>
        <w:instrText xml:space="preserve"> REF ZEqnNum956408 \* Charformat \! \* MERGEFORMAT </w:instrText>
      </w:r>
      <w:r>
        <w:rPr>
          <w:position w:val="-12"/>
        </w:rPr>
        <w:fldChar w:fldCharType="separate"/>
      </w:r>
      <w:r w:rsidR="001A5391" w:rsidRPr="001A5391">
        <w:rPr>
          <w:position w:val="-12"/>
        </w:rPr>
        <w:instrText>(6.21)</w:instrText>
      </w:r>
      <w:r>
        <w:rPr>
          <w:position w:val="-12"/>
        </w:rPr>
        <w:fldChar w:fldCharType="end"/>
      </w:r>
      <w:r>
        <w:rPr>
          <w:position w:val="-12"/>
        </w:rPr>
        <w:fldChar w:fldCharType="end"/>
      </w:r>
      <w:r>
        <w:rPr>
          <w:rFonts w:hint="eastAsia"/>
          <w:position w:val="-12"/>
        </w:rPr>
        <w:t>, an error exists, which can be evaluated</w:t>
      </w:r>
      <w:r w:rsidRPr="00A607CE">
        <w:rPr>
          <w:rFonts w:hint="eastAsia"/>
          <w:position w:val="-12"/>
        </w:rPr>
        <w:t xml:space="preserve"> </w:t>
      </w:r>
      <w:r w:rsidRPr="00A607CE">
        <w:rPr>
          <w:position w:val="-12"/>
        </w:rPr>
        <w:t xml:space="preserve">either </w:t>
      </w:r>
      <w:r w:rsidR="00843AEF">
        <w:rPr>
          <w:position w:val="-12"/>
        </w:rPr>
        <w:t xml:space="preserve">based on </w:t>
      </w:r>
      <w:r w:rsidRPr="00A607CE">
        <w:rPr>
          <w:position w:val="-12"/>
        </w:rPr>
        <w:t>displacement</w:t>
      </w:r>
      <w:r w:rsidR="00843AEF">
        <w:rPr>
          <w:position w:val="-12"/>
        </w:rPr>
        <w:t>s,</w:t>
      </w:r>
      <w:r w:rsidRPr="00A607CE">
        <w:rPr>
          <w:position w:val="-12"/>
        </w:rPr>
        <w:t xml:space="preserve"> </w:t>
      </w:r>
      <w:r w:rsidR="00843AEF">
        <w:rPr>
          <w:position w:val="-12"/>
        </w:rPr>
        <w:t>using</w:t>
      </w:r>
      <w:r w:rsidRPr="00A607CE">
        <w:rPr>
          <w:rFonts w:hint="eastAsia"/>
          <w:position w:val="-12"/>
        </w:rPr>
        <w:t xml:space="preserve"> Eq. </w:t>
      </w:r>
      <w:r w:rsidRPr="00A607CE">
        <w:rPr>
          <w:position w:val="-12"/>
        </w:rPr>
        <w:fldChar w:fldCharType="begin"/>
      </w:r>
      <w:r w:rsidRPr="00A607CE">
        <w:rPr>
          <w:position w:val="-12"/>
        </w:rPr>
        <w:instrText xml:space="preserve"> GOTOBUTTON ZEqnNum552509  \* MERGEFORMAT </w:instrText>
      </w:r>
      <w:r w:rsidRPr="00A607CE">
        <w:rPr>
          <w:position w:val="-12"/>
        </w:rPr>
        <w:fldChar w:fldCharType="begin"/>
      </w:r>
      <w:r w:rsidRPr="00A607CE">
        <w:rPr>
          <w:position w:val="-12"/>
        </w:rPr>
        <w:instrText xml:space="preserve"> REF ZEqnNum552509 \* Charformat \! \* MERGEFORMAT </w:instrText>
      </w:r>
      <w:r w:rsidRPr="00A607CE">
        <w:rPr>
          <w:position w:val="-12"/>
        </w:rPr>
        <w:fldChar w:fldCharType="separate"/>
      </w:r>
      <w:r w:rsidR="001A5391" w:rsidRPr="001A5391">
        <w:rPr>
          <w:position w:val="-12"/>
        </w:rPr>
        <w:instrText>(6.27)</w:instrText>
      </w:r>
      <w:r w:rsidRPr="00A607CE">
        <w:rPr>
          <w:position w:val="-12"/>
        </w:rPr>
        <w:fldChar w:fldCharType="end"/>
      </w:r>
      <w:r w:rsidRPr="00A607CE">
        <w:rPr>
          <w:position w:val="-12"/>
        </w:rPr>
        <w:fldChar w:fldCharType="end"/>
      </w:r>
      <w:r w:rsidR="00CD73B6">
        <w:rPr>
          <w:position w:val="-12"/>
        </w:rPr>
        <w:t>,</w:t>
      </w:r>
      <w:r w:rsidRPr="00A607CE">
        <w:rPr>
          <w:position w:val="-12"/>
        </w:rPr>
        <w:t xml:space="preserve"> or </w:t>
      </w:r>
      <w:r w:rsidR="00843AEF">
        <w:rPr>
          <w:position w:val="-12"/>
        </w:rPr>
        <w:t xml:space="preserve">based on </w:t>
      </w:r>
      <w:r w:rsidRPr="00A607CE">
        <w:rPr>
          <w:rFonts w:hint="eastAsia"/>
          <w:position w:val="-12"/>
        </w:rPr>
        <w:t>energy</w:t>
      </w:r>
      <w:r w:rsidR="00CD73B6">
        <w:rPr>
          <w:position w:val="-12"/>
        </w:rPr>
        <w:t>,</w:t>
      </w:r>
      <w:r w:rsidRPr="00A607CE">
        <w:rPr>
          <w:position w:val="-12"/>
        </w:rPr>
        <w:t xml:space="preserve"> </w:t>
      </w:r>
      <w:r w:rsidR="00843AEF">
        <w:rPr>
          <w:position w:val="-12"/>
        </w:rPr>
        <w:t>using</w:t>
      </w:r>
      <w:r w:rsidRPr="00A607CE">
        <w:rPr>
          <w:position w:val="-12"/>
        </w:rPr>
        <w:t xml:space="preserve"> Eq. </w:t>
      </w:r>
      <w:r w:rsidRPr="00A607CE">
        <w:rPr>
          <w:position w:val="-12"/>
        </w:rPr>
        <w:fldChar w:fldCharType="begin"/>
      </w:r>
      <w:r w:rsidRPr="00A607CE">
        <w:rPr>
          <w:position w:val="-12"/>
        </w:rPr>
        <w:instrText xml:space="preserve"> GOTOBUTTON ZEqnNum113853  \* MERGEFORMAT </w:instrText>
      </w:r>
      <w:r w:rsidRPr="00A607CE">
        <w:rPr>
          <w:position w:val="-12"/>
        </w:rPr>
        <w:fldChar w:fldCharType="begin"/>
      </w:r>
      <w:r w:rsidRPr="00A607CE">
        <w:rPr>
          <w:position w:val="-12"/>
        </w:rPr>
        <w:instrText xml:space="preserve"> REF ZEqnNum113853 \* Charformat \! \* MERGEFORMAT </w:instrText>
      </w:r>
      <w:r w:rsidRPr="00A607CE">
        <w:rPr>
          <w:position w:val="-12"/>
        </w:rPr>
        <w:fldChar w:fldCharType="separate"/>
      </w:r>
      <w:r w:rsidR="001A5391" w:rsidRPr="001A5391">
        <w:rPr>
          <w:position w:val="-12"/>
        </w:rPr>
        <w:instrText>(6.28)</w:instrText>
      </w:r>
      <w:r w:rsidRPr="00A607CE">
        <w:rPr>
          <w:position w:val="-12"/>
        </w:rPr>
        <w:fldChar w:fldCharType="end"/>
      </w:r>
      <w:r w:rsidRPr="00A607CE">
        <w:rPr>
          <w:position w:val="-12"/>
        </w:rPr>
        <w:fldChar w:fldCharType="end"/>
      </w:r>
      <w:r w:rsidRPr="00A607CE">
        <w:rPr>
          <w:position w:val="-12"/>
        </w:rPr>
        <w:t xml:space="preserve">. </w:t>
      </w:r>
    </w:p>
    <w:p w:rsidR="00DC61D7" w:rsidRPr="00A607CE" w:rsidRDefault="00DC61D7" w:rsidP="00DC61D7">
      <w:pPr>
        <w:pStyle w:val="MTDisplayEquation"/>
        <w:rPr>
          <w:color w:val="FF0000"/>
        </w:rPr>
      </w:pPr>
      <w:r w:rsidRPr="00A607CE">
        <w:rPr>
          <w:color w:val="FF0000"/>
        </w:rPr>
        <w:tab/>
      </w:r>
      <w:r w:rsidR="007B00FB" w:rsidRPr="007B00FB">
        <w:rPr>
          <w:position w:val="-12"/>
        </w:rPr>
        <w:object w:dxaOrig="2360" w:dyaOrig="400">
          <v:shape id="_x0000_i1204" type="#_x0000_t75" style="width:116.1pt;height:21.75pt" o:ole="">
            <v:imagedata r:id="rId559" o:title=""/>
          </v:shape>
          <o:OLEObject Type="Embed" ProgID="Equation.DSMT4" ShapeID="_x0000_i1204" DrawAspect="Content" ObjectID="_1572968885" r:id="rId560"/>
        </w:object>
      </w:r>
      <w:r w:rsidRPr="00A607CE">
        <w:rPr>
          <w:color w:val="FF0000"/>
        </w:rPr>
        <w:t xml:space="preserve"> </w:t>
      </w:r>
      <w:r w:rsidRPr="00A607CE">
        <w:rPr>
          <w:color w:val="FF0000"/>
        </w:rPr>
        <w:tab/>
      </w:r>
      <w:r w:rsidRPr="00A607CE">
        <w:fldChar w:fldCharType="begin"/>
      </w:r>
      <w:r w:rsidRPr="00A607CE">
        <w:instrText xml:space="preserve"> MACROBUTTON MTPlaceRef \* MERGEFORMAT </w:instrText>
      </w:r>
      <w:r w:rsidRPr="00A607CE">
        <w:fldChar w:fldCharType="begin"/>
      </w:r>
      <w:r w:rsidRPr="00A607CE">
        <w:instrText xml:space="preserve"> SEQ MTEqn \h \* MERGEFORMAT </w:instrText>
      </w:r>
      <w:r w:rsidRPr="00A607CE">
        <w:fldChar w:fldCharType="end"/>
      </w:r>
      <w:bookmarkStart w:id="390" w:name="ZEqnNum552509"/>
      <w:r w:rsidRPr="00A607CE">
        <w:instrText>(</w:instrText>
      </w:r>
      <w:fldSimple w:instr=" SEQ MTSec \c \* Arabic \* MERGEFORMAT ">
        <w:r w:rsidR="001A5391">
          <w:rPr>
            <w:noProof/>
          </w:rPr>
          <w:instrText>6</w:instrText>
        </w:r>
      </w:fldSimple>
      <w:r w:rsidRPr="00A607CE">
        <w:instrText>.</w:instrText>
      </w:r>
      <w:fldSimple w:instr=" SEQ MTEqn \c \* Arabic \* MERGEFORMAT ">
        <w:r w:rsidR="001A5391">
          <w:rPr>
            <w:noProof/>
          </w:rPr>
          <w:instrText>27</w:instrText>
        </w:r>
      </w:fldSimple>
      <w:r w:rsidRPr="00A607CE">
        <w:instrText>)</w:instrText>
      </w:r>
      <w:bookmarkEnd w:id="390"/>
      <w:r w:rsidRPr="00A607CE">
        <w:fldChar w:fldCharType="end"/>
      </w:r>
    </w:p>
    <w:p w:rsidR="00DC61D7" w:rsidRPr="00A607CE" w:rsidRDefault="00DC61D7" w:rsidP="00DC61D7">
      <w:pPr>
        <w:pStyle w:val="MTDisplayEquation"/>
        <w:rPr>
          <w:color w:val="FF0000"/>
        </w:rPr>
      </w:pPr>
      <w:r w:rsidRPr="00A607CE">
        <w:rPr>
          <w:color w:val="FF0000"/>
        </w:rPr>
        <w:tab/>
      </w:r>
      <w:r w:rsidR="007B00FB" w:rsidRPr="007B00FB">
        <w:rPr>
          <w:position w:val="-12"/>
        </w:rPr>
        <w:object w:dxaOrig="3260" w:dyaOrig="400">
          <v:shape id="_x0000_i1205" type="#_x0000_t75" style="width:165.75pt;height:21.75pt" o:ole="">
            <v:imagedata r:id="rId561" o:title=""/>
          </v:shape>
          <o:OLEObject Type="Embed" ProgID="Equation.DSMT4" ShapeID="_x0000_i1205" DrawAspect="Content" ObjectID="_1572968886" r:id="rId562"/>
        </w:object>
      </w:r>
      <w:r w:rsidRPr="00A607CE">
        <w:rPr>
          <w:color w:val="FF0000"/>
        </w:rPr>
        <w:t xml:space="preserve"> </w:t>
      </w:r>
      <w:r w:rsidRPr="00A607CE">
        <w:rPr>
          <w:color w:val="FF0000"/>
        </w:rPr>
        <w:tab/>
      </w:r>
      <w:r w:rsidRPr="00A607CE">
        <w:fldChar w:fldCharType="begin"/>
      </w:r>
      <w:r w:rsidRPr="00A607CE">
        <w:instrText xml:space="preserve"> MACROBUTTON MTPlaceRef \* MERGEFORMAT </w:instrText>
      </w:r>
      <w:r w:rsidRPr="00A607CE">
        <w:fldChar w:fldCharType="begin"/>
      </w:r>
      <w:r w:rsidRPr="00A607CE">
        <w:instrText xml:space="preserve"> SEQ MTEqn \h \* MERGEFORMAT </w:instrText>
      </w:r>
      <w:r w:rsidRPr="00A607CE">
        <w:fldChar w:fldCharType="end"/>
      </w:r>
      <w:bookmarkStart w:id="391" w:name="ZEqnNum113853"/>
      <w:r w:rsidRPr="00A607CE">
        <w:instrText>(</w:instrText>
      </w:r>
      <w:fldSimple w:instr=" SEQ MTSec \c \* Arabic \* MERGEFORMAT ">
        <w:r w:rsidR="001A5391">
          <w:rPr>
            <w:noProof/>
          </w:rPr>
          <w:instrText>6</w:instrText>
        </w:r>
      </w:fldSimple>
      <w:r w:rsidRPr="00A607CE">
        <w:instrText>.</w:instrText>
      </w:r>
      <w:fldSimple w:instr=" SEQ MTEqn \c \* Arabic \* MERGEFORMAT ">
        <w:r w:rsidR="001A5391">
          <w:rPr>
            <w:noProof/>
          </w:rPr>
          <w:instrText>28</w:instrText>
        </w:r>
      </w:fldSimple>
      <w:r w:rsidRPr="00A607CE">
        <w:instrText>)</w:instrText>
      </w:r>
      <w:bookmarkEnd w:id="391"/>
      <w:r w:rsidRPr="00A607CE">
        <w:fldChar w:fldCharType="end"/>
      </w:r>
    </w:p>
    <w:p w:rsidR="00DC61D7" w:rsidRDefault="00843AEF" w:rsidP="00DC61D7">
      <w:r>
        <w:t>In the above equations</w:t>
      </w:r>
      <w:r w:rsidR="00DC61D7" w:rsidRPr="00A607CE">
        <w:t xml:space="preserve"> </w:t>
      </w:r>
      <w:r w:rsidR="00C839BD" w:rsidRPr="00C839BD">
        <w:rPr>
          <w:b/>
          <w:i/>
        </w:rPr>
        <w:t>d</w:t>
      </w:r>
      <w:r w:rsidR="00C839BD" w:rsidRPr="00C839BD">
        <w:rPr>
          <w:i/>
          <w:vertAlign w:val="subscript"/>
        </w:rPr>
        <w:t>r</w:t>
      </w:r>
      <w:r w:rsidR="00DC61D7" w:rsidRPr="00A607CE">
        <w:rPr>
          <w:position w:val="-12"/>
        </w:rPr>
        <w:t xml:space="preserve"> </w:t>
      </w:r>
      <w:r w:rsidR="00DC61D7" w:rsidRPr="00A607CE">
        <w:t xml:space="preserve">represents the </w:t>
      </w:r>
      <w:r w:rsidR="00DC61D7">
        <w:t>residual displacements</w:t>
      </w:r>
      <w:r>
        <w:t>, as previously defined</w:t>
      </w:r>
      <w:r w:rsidR="00DC61D7" w:rsidRPr="00A607CE">
        <w:t xml:space="preserve"> in Eq. </w:t>
      </w:r>
      <w:r w:rsidR="00DC61D7" w:rsidRPr="00A607CE">
        <w:fldChar w:fldCharType="begin"/>
      </w:r>
      <w:r w:rsidR="00DC61D7" w:rsidRPr="00A607CE">
        <w:instrText xml:space="preserve"> GOTOBUTTON ZEqnNum956408  \* MERGEFORMAT </w:instrText>
      </w:r>
      <w:fldSimple w:instr=" REF ZEqnNum956408 \* Charformat \! \* MERGEFORMAT ">
        <w:r w:rsidR="001A5391">
          <w:instrText>(6.21)</w:instrText>
        </w:r>
      </w:fldSimple>
      <w:r w:rsidR="00DC61D7" w:rsidRPr="00A607CE">
        <w:fldChar w:fldCharType="end"/>
      </w:r>
      <w:r w:rsidR="00DC61D7" w:rsidRPr="00A607CE">
        <w:t>.</w:t>
      </w:r>
      <w:r w:rsidR="00DC61D7">
        <w:rPr>
          <w:rFonts w:hint="eastAsia"/>
        </w:rPr>
        <w:t xml:space="preserve"> The energy-based error indicates the contribution of the strain energy resulting from </w:t>
      </w:r>
      <w:r w:rsidR="00C839BD" w:rsidRPr="00C839BD">
        <w:rPr>
          <w:b/>
          <w:i/>
        </w:rPr>
        <w:t>d</w:t>
      </w:r>
      <w:r w:rsidR="00C839BD" w:rsidRPr="00C839BD">
        <w:rPr>
          <w:i/>
          <w:vertAlign w:val="subscript"/>
        </w:rPr>
        <w:t>r</w:t>
      </w:r>
      <w:r w:rsidR="00DC61D7">
        <w:rPr>
          <w:rFonts w:hint="eastAsia"/>
        </w:rPr>
        <w:t xml:space="preserve"> </w:t>
      </w:r>
      <w:r>
        <w:t>in the total strain energy present in</w:t>
      </w:r>
      <w:r w:rsidR="00DC61D7">
        <w:rPr>
          <w:rFonts w:hint="eastAsia"/>
        </w:rPr>
        <w:t xml:space="preserve"> </w:t>
      </w:r>
      <w:r w:rsidR="00C839BD" w:rsidRPr="00C839BD">
        <w:rPr>
          <w:b/>
          <w:i/>
        </w:rPr>
        <w:t>d</w:t>
      </w:r>
      <w:r w:rsidR="00C839BD" w:rsidRPr="00C839BD">
        <w:rPr>
          <w:i/>
          <w:vertAlign w:val="subscript"/>
        </w:rPr>
        <w:t>FEM</w:t>
      </w:r>
      <w:r>
        <w:rPr>
          <w:rFonts w:hint="eastAsia"/>
        </w:rPr>
        <w:t>,</w:t>
      </w:r>
      <w:r>
        <w:t xml:space="preserve"> which is the deformed shape to be decomposed.</w:t>
      </w:r>
    </w:p>
    <w:p w:rsidR="00DC61D7" w:rsidRDefault="00843AEF" w:rsidP="00DC61D7">
      <w:r>
        <w:rPr>
          <w:rFonts w:hint="eastAsia"/>
        </w:rPr>
        <w:t xml:space="preserve">First, the error is calculated, using </w:t>
      </w:r>
      <w:r w:rsidR="00DC61D7" w:rsidRPr="00DC61D7">
        <w:rPr>
          <w:rFonts w:hint="eastAsia"/>
        </w:rPr>
        <w:t>both definitions</w:t>
      </w:r>
      <w:r>
        <w:t>,</w:t>
      </w:r>
      <w:r w:rsidR="00DC61D7" w:rsidRPr="00DC61D7">
        <w:rPr>
          <w:rFonts w:hint="eastAsia"/>
        </w:rPr>
        <w:t xml:space="preserve"> for the local buckling example</w:t>
      </w:r>
      <w:r w:rsidR="00DC61D7" w:rsidRPr="00DC61D7">
        <w:t xml:space="preserve"> shown in </w:t>
      </w:r>
      <w:r w:rsidR="00DC61D7" w:rsidRPr="00DC61D7">
        <w:fldChar w:fldCharType="begin"/>
      </w:r>
      <w:r w:rsidR="00DC61D7" w:rsidRPr="00DC61D7">
        <w:instrText xml:space="preserve"> REF _Ref477464298 \h  \* MERGEFORMAT </w:instrText>
      </w:r>
      <w:r w:rsidR="00DC61D7" w:rsidRPr="00DC61D7">
        <w:fldChar w:fldCharType="separate"/>
      </w:r>
      <w:r w:rsidR="005D7000">
        <w:t>Fig. 6.22</w:t>
      </w:r>
      <w:r w:rsidR="00DC61D7" w:rsidRPr="00DC61D7">
        <w:fldChar w:fldCharType="end"/>
      </w:r>
      <w:r w:rsidR="00DC61D7">
        <w:t xml:space="preserve"> (a)</w:t>
      </w:r>
      <w:r w:rsidR="00DC61D7" w:rsidRPr="00DC61D7">
        <w:rPr>
          <w:rFonts w:hint="eastAsia"/>
        </w:rPr>
        <w:t xml:space="preserve">. It is </w:t>
      </w:r>
      <w:r>
        <w:t>shown</w:t>
      </w:r>
      <w:r w:rsidR="00DC61D7" w:rsidRPr="00DC61D7">
        <w:rPr>
          <w:rFonts w:hint="eastAsia"/>
        </w:rPr>
        <w:t xml:space="preserve"> </w:t>
      </w:r>
      <w:r w:rsidR="003536C8" w:rsidRPr="00DC61D7">
        <w:rPr>
          <w:rFonts w:hint="eastAsia"/>
        </w:rPr>
        <w:t xml:space="preserve">in </w:t>
      </w:r>
      <w:r w:rsidR="003536C8" w:rsidRPr="00DC61D7">
        <w:fldChar w:fldCharType="begin"/>
      </w:r>
      <w:r w:rsidR="003536C8" w:rsidRPr="00DC61D7">
        <w:instrText xml:space="preserve"> </w:instrText>
      </w:r>
      <w:r w:rsidR="003536C8" w:rsidRPr="00DC61D7">
        <w:rPr>
          <w:rFonts w:hint="eastAsia"/>
        </w:rPr>
        <w:instrText>REF _Ref449533378 \h</w:instrText>
      </w:r>
      <w:r w:rsidR="003536C8" w:rsidRPr="00DC61D7">
        <w:instrText xml:space="preserve">  \* MERGEFORMAT </w:instrText>
      </w:r>
      <w:r w:rsidR="003536C8" w:rsidRPr="00DC61D7">
        <w:fldChar w:fldCharType="separate"/>
      </w:r>
      <w:r w:rsidR="005D7000">
        <w:t>Fig</w:t>
      </w:r>
      <w:r w:rsidR="005D7000">
        <w:rPr>
          <w:rFonts w:hint="eastAsia"/>
        </w:rPr>
        <w:t>.</w:t>
      </w:r>
      <w:r w:rsidR="005D7000">
        <w:t xml:space="preserve"> 6.12</w:t>
      </w:r>
      <w:r w:rsidR="003536C8" w:rsidRPr="00DC61D7">
        <w:fldChar w:fldCharType="end"/>
      </w:r>
      <w:r w:rsidR="003536C8">
        <w:rPr>
          <w:rFonts w:hint="eastAsia"/>
        </w:rPr>
        <w:t xml:space="preserve"> </w:t>
      </w:r>
      <w:r w:rsidR="00DC61D7" w:rsidRPr="00DC61D7">
        <w:rPr>
          <w:rFonts w:hint="eastAsia"/>
        </w:rPr>
        <w:t xml:space="preserve">that </w:t>
      </w:r>
      <w:r>
        <w:t>in</w:t>
      </w:r>
      <w:r w:rsidR="00DC61D7">
        <w:t xml:space="preserve"> the post-buckling </w:t>
      </w:r>
      <w:r>
        <w:t>range</w:t>
      </w:r>
      <w:r w:rsidR="00DC61D7">
        <w:t xml:space="preserve"> </w:t>
      </w:r>
      <w:r w:rsidR="00DC61D7" w:rsidRPr="00DC61D7">
        <w:rPr>
          <w:rFonts w:hint="eastAsia"/>
        </w:rPr>
        <w:t xml:space="preserve">the error is increasing steadily as loading proceeds, reaching a maximum of </w:t>
      </w:r>
      <w:r w:rsidR="00DC61D7" w:rsidRPr="00DC61D7">
        <w:t>19.3</w:t>
      </w:r>
      <w:r w:rsidR="00DC61D7" w:rsidRPr="00DC61D7">
        <w:rPr>
          <w:rFonts w:hint="eastAsia"/>
        </w:rPr>
        <w:t xml:space="preserve">% </w:t>
      </w:r>
      <w:r w:rsidR="009B5F68">
        <w:t xml:space="preserve">based on </w:t>
      </w:r>
      <w:r w:rsidR="009B5F68">
        <w:rPr>
          <w:rFonts w:hint="eastAsia"/>
        </w:rPr>
        <w:t>displacements</w:t>
      </w:r>
      <w:r w:rsidR="00DC61D7" w:rsidRPr="00DC61D7">
        <w:rPr>
          <w:rFonts w:hint="eastAsia"/>
        </w:rPr>
        <w:t xml:space="preserve"> and </w:t>
      </w:r>
      <w:r w:rsidR="00DC61D7" w:rsidRPr="00DC61D7">
        <w:t>61.4</w:t>
      </w:r>
      <w:r w:rsidR="00DC61D7" w:rsidRPr="00DC61D7">
        <w:rPr>
          <w:rFonts w:hint="eastAsia"/>
        </w:rPr>
        <w:t xml:space="preserve">% </w:t>
      </w:r>
      <w:r w:rsidR="009B5F68">
        <w:t xml:space="preserve">based on </w:t>
      </w:r>
      <w:r w:rsidR="009B5F68">
        <w:rPr>
          <w:rFonts w:hint="eastAsia"/>
        </w:rPr>
        <w:t>energy</w:t>
      </w:r>
      <w:r w:rsidR="00DC61D7" w:rsidRPr="00DC61D7">
        <w:rPr>
          <w:rFonts w:hint="eastAsia"/>
        </w:rPr>
        <w:t xml:space="preserve"> within the range of end shortening strains </w:t>
      </w:r>
      <w:r w:rsidR="00C839BD">
        <w:t>considered</w:t>
      </w:r>
      <w:r w:rsidR="00DC61D7" w:rsidRPr="00DC61D7">
        <w:rPr>
          <w:rFonts w:hint="eastAsia"/>
        </w:rPr>
        <w:t xml:space="preserve">. The </w:t>
      </w:r>
      <w:r w:rsidR="00DC61D7" w:rsidRPr="00DC61D7">
        <w:t xml:space="preserve">accuracy </w:t>
      </w:r>
      <w:r w:rsidR="00DC61D7" w:rsidRPr="00DC61D7">
        <w:rPr>
          <w:rFonts w:hint="eastAsia"/>
        </w:rPr>
        <w:t xml:space="preserve">of the approximation can be evaluated visually </w:t>
      </w:r>
      <w:r w:rsidR="00C839BD">
        <w:t>by inspection of</w:t>
      </w:r>
      <w:r w:rsidR="00DC61D7" w:rsidRPr="00DC61D7">
        <w:rPr>
          <w:rFonts w:hint="eastAsia"/>
        </w:rPr>
        <w:t xml:space="preserve"> the deformed shapes shown in </w:t>
      </w:r>
      <w:r w:rsidR="00DC61D7" w:rsidRPr="00DC61D7">
        <w:fldChar w:fldCharType="begin"/>
      </w:r>
      <w:r w:rsidR="00DC61D7" w:rsidRPr="00DC61D7">
        <w:instrText xml:space="preserve"> </w:instrText>
      </w:r>
      <w:r w:rsidR="00DC61D7" w:rsidRPr="00DC61D7">
        <w:rPr>
          <w:rFonts w:hint="eastAsia"/>
        </w:rPr>
        <w:instrText>REF _Ref475190996 \h</w:instrText>
      </w:r>
      <w:r w:rsidR="00DC61D7" w:rsidRPr="00DC61D7">
        <w:instrText xml:space="preserve">  \* MERGEFORMAT </w:instrText>
      </w:r>
      <w:r w:rsidR="00DC61D7" w:rsidRPr="00DC61D7">
        <w:fldChar w:fldCharType="separate"/>
      </w:r>
      <w:r w:rsidR="005D7000">
        <w:t>Fig. 6.23</w:t>
      </w:r>
      <w:r w:rsidR="00DC61D7" w:rsidRPr="00DC61D7">
        <w:fldChar w:fldCharType="end"/>
      </w:r>
      <w:r w:rsidR="00DC61D7" w:rsidRPr="00DC61D7">
        <w:rPr>
          <w:rFonts w:hint="eastAsia"/>
        </w:rPr>
        <w:t xml:space="preserve">, among which the top one represents the combined </w:t>
      </w:r>
      <w:r w:rsidR="00A8501E">
        <w:rPr>
          <w:rFonts w:hint="eastAsia"/>
        </w:rPr>
        <w:t>modal shape</w:t>
      </w:r>
      <w:r w:rsidR="00DC61D7" w:rsidRPr="00DC61D7">
        <w:rPr>
          <w:rFonts w:hint="eastAsia"/>
        </w:rPr>
        <w:t xml:space="preserve"> </w:t>
      </w:r>
      <w:r w:rsidR="00C839BD" w:rsidRPr="00C839BD">
        <w:rPr>
          <w:b/>
          <w:i/>
        </w:rPr>
        <w:t>d</w:t>
      </w:r>
      <w:r w:rsidR="00C839BD" w:rsidRPr="00C839BD">
        <w:rPr>
          <w:i/>
          <w:vertAlign w:val="subscript"/>
        </w:rPr>
        <w:t>apx</w:t>
      </w:r>
      <w:r w:rsidR="00DC61D7" w:rsidRPr="00DC61D7">
        <w:rPr>
          <w:rFonts w:hint="eastAsia"/>
        </w:rPr>
        <w:t>, the middle one represents the residual displacement</w:t>
      </w:r>
      <w:r w:rsidR="00DC61D7">
        <w:t xml:space="preserve"> </w:t>
      </w:r>
      <w:r w:rsidR="00C839BD" w:rsidRPr="00C839BD">
        <w:rPr>
          <w:b/>
          <w:i/>
        </w:rPr>
        <w:t>d</w:t>
      </w:r>
      <w:r w:rsidR="00C839BD" w:rsidRPr="00C839BD">
        <w:rPr>
          <w:i/>
          <w:vertAlign w:val="subscript"/>
        </w:rPr>
        <w:t>r</w:t>
      </w:r>
      <w:r w:rsidR="00C839BD">
        <w:rPr>
          <w:rFonts w:hint="eastAsia"/>
        </w:rPr>
        <w:t xml:space="preserve"> and</w:t>
      </w:r>
      <w:r w:rsidR="00DC61D7" w:rsidRPr="00DC61D7">
        <w:rPr>
          <w:rFonts w:hint="eastAsia"/>
        </w:rPr>
        <w:t xml:space="preserve"> the </w:t>
      </w:r>
      <w:r w:rsidR="00DC61D7">
        <w:rPr>
          <w:rFonts w:hint="eastAsia"/>
        </w:rPr>
        <w:t xml:space="preserve">bottom one represents the </w:t>
      </w:r>
      <w:r w:rsidR="00C839BD">
        <w:t>original deformed shape</w:t>
      </w:r>
      <w:r w:rsidR="003536C8">
        <w:rPr>
          <w:rFonts w:hint="eastAsia"/>
        </w:rPr>
        <w:t xml:space="preserve"> </w:t>
      </w:r>
      <w:r w:rsidR="00C839BD" w:rsidRPr="00C839BD">
        <w:rPr>
          <w:b/>
          <w:i/>
        </w:rPr>
        <w:t>d</w:t>
      </w:r>
      <w:r w:rsidR="00C839BD" w:rsidRPr="00CD73B6">
        <w:rPr>
          <w:i/>
          <w:vertAlign w:val="subscript"/>
        </w:rPr>
        <w:t>FEM</w:t>
      </w:r>
      <w:r w:rsidR="00DC61D7" w:rsidRPr="00894AF7">
        <w:rPr>
          <w:rFonts w:hint="eastAsia"/>
        </w:rPr>
        <w:t xml:space="preserve">. </w:t>
      </w:r>
      <w:r w:rsidR="00C839BD">
        <w:t xml:space="preserve">The good agreement observed between </w:t>
      </w:r>
      <w:r w:rsidR="00C839BD" w:rsidRPr="00C839BD">
        <w:rPr>
          <w:b/>
          <w:i/>
        </w:rPr>
        <w:t>d</w:t>
      </w:r>
      <w:r w:rsidR="00C839BD" w:rsidRPr="00C839BD">
        <w:rPr>
          <w:i/>
          <w:vertAlign w:val="subscript"/>
        </w:rPr>
        <w:t>apx</w:t>
      </w:r>
      <w:r w:rsidR="00C839BD">
        <w:rPr>
          <w:i/>
          <w:vertAlign w:val="subscript"/>
        </w:rPr>
        <w:t xml:space="preserve"> </w:t>
      </w:r>
      <w:r w:rsidR="00C839BD" w:rsidRPr="00C839BD">
        <w:t>and</w:t>
      </w:r>
      <w:r w:rsidR="00DC61D7" w:rsidRPr="00894AF7">
        <w:rPr>
          <w:rFonts w:hint="eastAsia"/>
        </w:rPr>
        <w:t xml:space="preserve"> </w:t>
      </w:r>
      <w:r w:rsidR="00C839BD" w:rsidRPr="00C839BD">
        <w:rPr>
          <w:b/>
          <w:i/>
        </w:rPr>
        <w:t>d</w:t>
      </w:r>
      <w:r w:rsidR="00C839BD" w:rsidRPr="00C839BD">
        <w:rPr>
          <w:i/>
          <w:vertAlign w:val="subscript"/>
        </w:rPr>
        <w:t>FEM</w:t>
      </w:r>
      <w:r w:rsidR="00C839BD" w:rsidRPr="00894AF7">
        <w:rPr>
          <w:rFonts w:hint="eastAsia"/>
        </w:rPr>
        <w:t xml:space="preserve"> </w:t>
      </w:r>
      <w:r w:rsidR="00C839BD">
        <w:t xml:space="preserve">indicates </w:t>
      </w:r>
      <w:r w:rsidR="00DC61D7" w:rsidRPr="00894AF7">
        <w:rPr>
          <w:rFonts w:hint="eastAsia"/>
        </w:rPr>
        <w:t xml:space="preserve">that the error </w:t>
      </w:r>
      <w:r w:rsidR="00C839BD">
        <w:t>tends to be</w:t>
      </w:r>
      <w:r w:rsidR="00DC61D7" w:rsidRPr="00894AF7">
        <w:rPr>
          <w:rFonts w:hint="eastAsia"/>
        </w:rPr>
        <w:t xml:space="preserve"> overestimated if calculated </w:t>
      </w:r>
      <w:r w:rsidR="00C839BD">
        <w:t xml:space="preserve">based on </w:t>
      </w:r>
      <w:r w:rsidR="00C839BD">
        <w:rPr>
          <w:rFonts w:hint="eastAsia"/>
        </w:rPr>
        <w:t>energy</w:t>
      </w:r>
      <w:r w:rsidR="00DC61D7" w:rsidRPr="00894AF7">
        <w:rPr>
          <w:rFonts w:hint="eastAsia"/>
        </w:rPr>
        <w:t xml:space="preserve">. </w:t>
      </w:r>
      <w:r w:rsidR="00DC61D7">
        <w:rPr>
          <w:rFonts w:hint="eastAsia"/>
        </w:rPr>
        <w:t xml:space="preserve">An in-depth comparison between the </w:t>
      </w:r>
      <w:r w:rsidR="00DC61D7">
        <w:rPr>
          <w:rFonts w:hint="eastAsia"/>
        </w:rPr>
        <w:lastRenderedPageBreak/>
        <w:t xml:space="preserve">displacements of </w:t>
      </w:r>
      <w:r w:rsidR="00C839BD" w:rsidRPr="00C839BD">
        <w:rPr>
          <w:b/>
          <w:i/>
        </w:rPr>
        <w:t>d</w:t>
      </w:r>
      <w:r w:rsidR="00C839BD" w:rsidRPr="00C839BD">
        <w:rPr>
          <w:i/>
          <w:vertAlign w:val="subscript"/>
        </w:rPr>
        <w:t>apx</w:t>
      </w:r>
      <w:r w:rsidR="00DC61D7" w:rsidRPr="00DC61D7">
        <w:rPr>
          <w:rFonts w:hint="eastAsia"/>
        </w:rPr>
        <w:t xml:space="preserve"> </w:t>
      </w:r>
      <w:r w:rsidR="00DC61D7" w:rsidRPr="00894AF7">
        <w:rPr>
          <w:rFonts w:hint="eastAsia"/>
        </w:rPr>
        <w:t>and</w:t>
      </w:r>
      <w:r w:rsidR="00DC61D7">
        <w:rPr>
          <w:rFonts w:hint="eastAsia"/>
        </w:rPr>
        <w:t xml:space="preserve"> </w:t>
      </w:r>
      <w:r w:rsidR="00C839BD" w:rsidRPr="00C839BD">
        <w:rPr>
          <w:b/>
          <w:i/>
        </w:rPr>
        <w:t>d</w:t>
      </w:r>
      <w:r w:rsidR="00C839BD" w:rsidRPr="00C839BD">
        <w:rPr>
          <w:i/>
          <w:vertAlign w:val="subscript"/>
        </w:rPr>
        <w:t>FEM</w:t>
      </w:r>
      <w:r w:rsidR="00C839BD" w:rsidRPr="00894AF7">
        <w:rPr>
          <w:rFonts w:hint="eastAsia"/>
        </w:rPr>
        <w:t xml:space="preserve"> </w:t>
      </w:r>
      <w:r w:rsidR="00DC61D7" w:rsidRPr="00894AF7">
        <w:rPr>
          <w:rFonts w:hint="eastAsia"/>
        </w:rPr>
        <w:t>re</w:t>
      </w:r>
      <w:r w:rsidR="00DC61D7">
        <w:rPr>
          <w:rFonts w:hint="eastAsia"/>
        </w:rPr>
        <w:t xml:space="preserve">veals </w:t>
      </w:r>
      <w:r w:rsidR="00C839BD">
        <w:t xml:space="preserve">that, </w:t>
      </w:r>
      <w:r w:rsidR="00DC61D7">
        <w:rPr>
          <w:rFonts w:hint="eastAsia"/>
        </w:rPr>
        <w:t xml:space="preserve">while the differences regarding the </w:t>
      </w:r>
      <w:r w:rsidR="001F73A2">
        <w:t>cross-sectional</w:t>
      </w:r>
      <w:r w:rsidR="00DC61D7">
        <w:rPr>
          <w:rFonts w:hint="eastAsia"/>
        </w:rPr>
        <w:t xml:space="preserve"> displacements are negligible, a noticeable difference regarding the warping displacement</w:t>
      </w:r>
      <w:r w:rsidR="00C839BD">
        <w:t>s</w:t>
      </w:r>
      <w:r w:rsidR="00DC61D7">
        <w:rPr>
          <w:rFonts w:hint="eastAsia"/>
        </w:rPr>
        <w:t xml:space="preserve"> is </w:t>
      </w:r>
      <w:r w:rsidR="00C839BD">
        <w:t>observed</w:t>
      </w:r>
      <w:r w:rsidR="00DC61D7">
        <w:rPr>
          <w:rFonts w:hint="eastAsia"/>
        </w:rPr>
        <w:t xml:space="preserve"> in </w:t>
      </w:r>
      <w:r w:rsidR="00DC61D7">
        <w:fldChar w:fldCharType="begin"/>
      </w:r>
      <w:r w:rsidR="00DC61D7">
        <w:instrText xml:space="preserve"> </w:instrText>
      </w:r>
      <w:r w:rsidR="00DC61D7">
        <w:rPr>
          <w:rFonts w:hint="eastAsia"/>
        </w:rPr>
        <w:instrText>REF _Ref475192265 \h</w:instrText>
      </w:r>
      <w:r w:rsidR="00DC61D7">
        <w:instrText xml:space="preserve">  \* MERGEFORMAT </w:instrText>
      </w:r>
      <w:r w:rsidR="00DC61D7">
        <w:fldChar w:fldCharType="separate"/>
      </w:r>
      <w:r w:rsidR="001A5391">
        <w:t>Fig</w:t>
      </w:r>
      <w:r w:rsidR="001A5391">
        <w:rPr>
          <w:rFonts w:hint="eastAsia"/>
        </w:rPr>
        <w:t>.</w:t>
      </w:r>
      <w:r w:rsidR="001A5391">
        <w:t xml:space="preserve"> 6.24</w:t>
      </w:r>
      <w:r w:rsidR="00DC61D7">
        <w:fldChar w:fldCharType="end"/>
      </w:r>
      <w:r w:rsidR="00DC61D7">
        <w:rPr>
          <w:rFonts w:hint="eastAsia"/>
        </w:rPr>
        <w:t xml:space="preserve">. </w:t>
      </w:r>
      <w:r w:rsidR="00DC61D7" w:rsidRPr="00547252">
        <w:t xml:space="preserve">The difference at the ends is attributed to the </w:t>
      </w:r>
      <w:r w:rsidR="00547252" w:rsidRPr="00547252">
        <w:t xml:space="preserve">discrepancy between the boundary conditions applied to the FE model when generating the uniaxial compressive mode representing the pre-buckled deformed shape, and when performing </w:t>
      </w:r>
      <w:r w:rsidR="00547252">
        <w:t xml:space="preserve">geometrically </w:t>
      </w:r>
      <w:r w:rsidR="00390755">
        <w:t>non-linear</w:t>
      </w:r>
      <w:r w:rsidR="00547252" w:rsidRPr="00547252">
        <w:t xml:space="preserve"> analysis. </w:t>
      </w:r>
      <w:r w:rsidR="00547252">
        <w:t xml:space="preserve">In the latter case, </w:t>
      </w:r>
      <w:r w:rsidR="00DC61D7" w:rsidRPr="00547252">
        <w:t>end plate</w:t>
      </w:r>
      <w:r w:rsidR="00547252" w:rsidRPr="00547252">
        <w:t>s</w:t>
      </w:r>
      <w:r w:rsidR="00DC61D7" w:rsidRPr="00547252">
        <w:t xml:space="preserve"> </w:t>
      </w:r>
      <w:r w:rsidR="00547252" w:rsidRPr="00547252">
        <w:t xml:space="preserve">are attached to the column </w:t>
      </w:r>
      <w:r w:rsidR="00DC61D7" w:rsidRPr="00547252">
        <w:t xml:space="preserve">prohibiting </w:t>
      </w:r>
      <w:r w:rsidR="00C36194">
        <w:t>non-uniform</w:t>
      </w:r>
      <w:r w:rsidR="00DC61D7" w:rsidRPr="00547252">
        <w:t xml:space="preserve"> </w:t>
      </w:r>
      <w:r w:rsidR="00547252">
        <w:t xml:space="preserve">end </w:t>
      </w:r>
      <w:r w:rsidR="00DC61D7" w:rsidRPr="00547252">
        <w:t>warping displacements in</w:t>
      </w:r>
      <w:r w:rsidR="00C839BD" w:rsidRPr="00547252">
        <w:rPr>
          <w:b/>
          <w:i/>
        </w:rPr>
        <w:t xml:space="preserve"> d</w:t>
      </w:r>
      <w:r w:rsidR="00C839BD" w:rsidRPr="00547252">
        <w:rPr>
          <w:i/>
          <w:vertAlign w:val="subscript"/>
        </w:rPr>
        <w:t>FEM</w:t>
      </w:r>
      <w:r w:rsidR="00DC61D7" w:rsidRPr="00547252">
        <w:t xml:space="preserve">. On </w:t>
      </w:r>
      <w:r w:rsidR="00DC61D7">
        <w:t xml:space="preserve">the other hand, the difference </w:t>
      </w:r>
      <w:r w:rsidR="00073BAE">
        <w:t xml:space="preserve">near </w:t>
      </w:r>
      <w:r w:rsidR="00DC61D7">
        <w:t xml:space="preserve">midspan </w:t>
      </w:r>
      <w:r w:rsidR="00DC61D7">
        <w:rPr>
          <w:rFonts w:hint="eastAsia"/>
        </w:rPr>
        <w:t>is due to the second-order geometric effect of the out-of-plane displacement on the warping displacement</w:t>
      </w:r>
      <w:r w:rsidR="00073BAE">
        <w:t>. In other words, out-of-plane bending of the plates causes an axial shortening of the plate.</w:t>
      </w:r>
      <w:r w:rsidR="00DC61D7">
        <w:rPr>
          <w:rFonts w:hint="eastAsia"/>
        </w:rPr>
        <w:t xml:space="preserve"> </w:t>
      </w:r>
      <w:r w:rsidR="00073BAE">
        <w:t>This effect</w:t>
      </w:r>
      <w:r w:rsidR="00DC61D7">
        <w:rPr>
          <w:rFonts w:hint="eastAsia"/>
        </w:rPr>
        <w:t xml:space="preserve"> is considered in </w:t>
      </w:r>
      <w:r w:rsidR="00C839BD" w:rsidRPr="00C839BD">
        <w:rPr>
          <w:b/>
          <w:i/>
        </w:rPr>
        <w:t>d</w:t>
      </w:r>
      <w:r w:rsidR="00C839BD" w:rsidRPr="00C839BD">
        <w:rPr>
          <w:i/>
          <w:vertAlign w:val="subscript"/>
        </w:rPr>
        <w:t>FEM</w:t>
      </w:r>
      <w:r w:rsidR="00073BAE">
        <w:t xml:space="preserve"> , which is generated using a geometric </w:t>
      </w:r>
      <w:r w:rsidR="00390755">
        <w:t>non-linear</w:t>
      </w:r>
      <w:r w:rsidR="00073BAE">
        <w:t xml:space="preserve"> analysis,</w:t>
      </w:r>
      <w:r w:rsidR="00C839BD">
        <w:rPr>
          <w:rFonts w:hint="eastAsia"/>
        </w:rPr>
        <w:t xml:space="preserve"> </w:t>
      </w:r>
      <w:r w:rsidR="00DC61D7">
        <w:rPr>
          <w:rFonts w:hint="eastAsia"/>
        </w:rPr>
        <w:t xml:space="preserve">but neglected in </w:t>
      </w:r>
      <w:r w:rsidR="00C839BD" w:rsidRPr="00C839BD">
        <w:rPr>
          <w:b/>
          <w:i/>
        </w:rPr>
        <w:t>d</w:t>
      </w:r>
      <w:r w:rsidR="00C839BD" w:rsidRPr="00C839BD">
        <w:rPr>
          <w:i/>
          <w:vertAlign w:val="subscript"/>
        </w:rPr>
        <w:t>apx</w:t>
      </w:r>
      <w:r w:rsidR="00DC61D7">
        <w:rPr>
          <w:rFonts w:hint="eastAsia"/>
        </w:rPr>
        <w:t xml:space="preserve"> as a linear analysis is performed when generating the buckling modes. </w:t>
      </w:r>
      <w:r w:rsidR="00073BAE">
        <w:t>T</w:t>
      </w:r>
      <w:r w:rsidR="00DC61D7">
        <w:rPr>
          <w:rFonts w:hint="eastAsia"/>
        </w:rPr>
        <w:t xml:space="preserve">hese </w:t>
      </w:r>
      <w:r w:rsidR="00C36194">
        <w:rPr>
          <w:rFonts w:hint="eastAsia"/>
        </w:rPr>
        <w:t>non-uniform</w:t>
      </w:r>
      <w:r w:rsidR="00DC61D7">
        <w:rPr>
          <w:rFonts w:hint="eastAsia"/>
        </w:rPr>
        <w:t xml:space="preserve"> warping displacements of </w:t>
      </w:r>
      <w:r w:rsidR="00C839BD" w:rsidRPr="00C839BD">
        <w:rPr>
          <w:b/>
          <w:i/>
        </w:rPr>
        <w:t>d</w:t>
      </w:r>
      <w:r w:rsidR="00C839BD" w:rsidRPr="00C839BD">
        <w:rPr>
          <w:i/>
          <w:vertAlign w:val="subscript"/>
        </w:rPr>
        <w:t>FEM</w:t>
      </w:r>
      <w:r w:rsidR="00C839BD">
        <w:rPr>
          <w:rFonts w:hint="eastAsia"/>
        </w:rPr>
        <w:t xml:space="preserve"> </w:t>
      </w:r>
      <w:r w:rsidR="00073BAE">
        <w:t xml:space="preserve">inadvertently generate </w:t>
      </w:r>
      <w:r w:rsidR="00DC61D7">
        <w:rPr>
          <w:rFonts w:hint="eastAsia"/>
        </w:rPr>
        <w:t xml:space="preserve">a </w:t>
      </w:r>
      <w:r w:rsidR="00073BAE">
        <w:t>significant</w:t>
      </w:r>
      <w:r w:rsidR="00DC61D7">
        <w:rPr>
          <w:rFonts w:hint="eastAsia"/>
        </w:rPr>
        <w:t xml:space="preserve"> proportion of </w:t>
      </w:r>
      <w:r w:rsidR="00073BAE">
        <w:t xml:space="preserve">the </w:t>
      </w:r>
      <w:r w:rsidR="00DC61D7">
        <w:rPr>
          <w:rFonts w:hint="eastAsia"/>
        </w:rPr>
        <w:t xml:space="preserve">strain energy </w:t>
      </w:r>
      <w:r w:rsidR="00073BAE">
        <w:t xml:space="preserve">when this strain energy is calculated based on the elastic stiffness matrix </w:t>
      </w:r>
      <w:r w:rsidR="00073BAE" w:rsidRPr="00073BAE">
        <w:rPr>
          <w:b/>
          <w:i/>
        </w:rPr>
        <w:t>K</w:t>
      </w:r>
      <w:r w:rsidR="00073BAE" w:rsidRPr="00073BAE">
        <w:rPr>
          <w:i/>
          <w:vertAlign w:val="subscript"/>
        </w:rPr>
        <w:t>FEM</w:t>
      </w:r>
      <w:r w:rsidR="00DC61D7">
        <w:rPr>
          <w:rFonts w:hint="eastAsia"/>
        </w:rPr>
        <w:t xml:space="preserve">. This yields </w:t>
      </w:r>
      <w:r w:rsidR="00073BAE">
        <w:t xml:space="preserve">an </w:t>
      </w:r>
      <w:r w:rsidR="00DC61D7">
        <w:rPr>
          <w:rFonts w:hint="eastAsia"/>
        </w:rPr>
        <w:t xml:space="preserve">unduly higher strain energy associated with </w:t>
      </w:r>
      <w:r w:rsidR="00C839BD" w:rsidRPr="00C839BD">
        <w:rPr>
          <w:b/>
          <w:i/>
        </w:rPr>
        <w:t>d</w:t>
      </w:r>
      <w:r w:rsidR="00C839BD" w:rsidRPr="00C839BD">
        <w:rPr>
          <w:i/>
          <w:vertAlign w:val="subscript"/>
        </w:rPr>
        <w:t>FEM</w:t>
      </w:r>
      <w:r w:rsidR="00C839BD">
        <w:rPr>
          <w:rFonts w:hint="eastAsia"/>
        </w:rPr>
        <w:t xml:space="preserve"> </w:t>
      </w:r>
      <w:r w:rsidR="00DC61D7">
        <w:rPr>
          <w:rFonts w:hint="eastAsia"/>
        </w:rPr>
        <w:t xml:space="preserve">compared </w:t>
      </w:r>
      <w:r w:rsidR="00073BAE">
        <w:t>to the energy</w:t>
      </w:r>
      <w:r w:rsidR="00DC61D7">
        <w:rPr>
          <w:rFonts w:hint="eastAsia"/>
        </w:rPr>
        <w:t xml:space="preserve"> associated with</w:t>
      </w:r>
      <w:r w:rsidR="00DC61D7">
        <w:t xml:space="preserve"> </w:t>
      </w:r>
      <w:r w:rsidR="00C839BD" w:rsidRPr="00C839BD">
        <w:rPr>
          <w:b/>
          <w:i/>
        </w:rPr>
        <w:t>d</w:t>
      </w:r>
      <w:r w:rsidR="00C839BD" w:rsidRPr="00C839BD">
        <w:rPr>
          <w:i/>
          <w:vertAlign w:val="subscript"/>
        </w:rPr>
        <w:t>apx</w:t>
      </w:r>
      <w:r w:rsidR="00DC61D7">
        <w:rPr>
          <w:rFonts w:hint="eastAsia"/>
        </w:rPr>
        <w:t xml:space="preserve">, despite the good correlation between the deformed shapes. Therefore, the error is overestimated. </w:t>
      </w:r>
    </w:p>
    <w:p w:rsidR="00DC61D7" w:rsidRPr="00DC61D7" w:rsidRDefault="00073BAE" w:rsidP="00DC61D7">
      <w:r>
        <w:t>T</w:t>
      </w:r>
      <w:r w:rsidR="00DC61D7" w:rsidRPr="00DC61D7">
        <w:rPr>
          <w:rFonts w:hint="eastAsia"/>
        </w:rPr>
        <w:t>he situation is similar for the distortional buckling example, where the displacement-based and energy-based error</w:t>
      </w:r>
      <w:r>
        <w:t>s</w:t>
      </w:r>
      <w:r>
        <w:rPr>
          <w:rFonts w:hint="eastAsia"/>
        </w:rPr>
        <w:t xml:space="preserve"> reach</w:t>
      </w:r>
      <w:r w:rsidR="00DC61D7" w:rsidRPr="00DC61D7">
        <w:rPr>
          <w:rFonts w:hint="eastAsia"/>
        </w:rPr>
        <w:t xml:space="preserve"> a maximum of </w:t>
      </w:r>
      <w:r w:rsidR="00DC61D7" w:rsidRPr="00DC61D7">
        <w:t>13</w:t>
      </w:r>
      <w:r w:rsidR="00DC61D7" w:rsidRPr="00DC61D7">
        <w:rPr>
          <w:rFonts w:hint="eastAsia"/>
        </w:rPr>
        <w:t>.</w:t>
      </w:r>
      <w:r w:rsidR="00DC61D7" w:rsidRPr="00DC61D7">
        <w:t>0</w:t>
      </w:r>
      <w:r w:rsidR="00DC61D7" w:rsidRPr="00DC61D7">
        <w:rPr>
          <w:rFonts w:hint="eastAsia"/>
        </w:rPr>
        <w:t xml:space="preserve">% and </w:t>
      </w:r>
      <w:r w:rsidR="00DC61D7" w:rsidRPr="00DC61D7">
        <w:t>90.7</w:t>
      </w:r>
      <w:r w:rsidR="00DC61D7" w:rsidRPr="00DC61D7">
        <w:rPr>
          <w:rFonts w:hint="eastAsia"/>
        </w:rPr>
        <w:t>% respectively</w:t>
      </w:r>
      <w:r>
        <w:t>,</w:t>
      </w:r>
      <w:r w:rsidR="00DC61D7" w:rsidRPr="00DC61D7">
        <w:rPr>
          <w:rFonts w:hint="eastAsia"/>
        </w:rPr>
        <w:t xml:space="preserve"> within the range of end shortening strains </w:t>
      </w:r>
      <w:r>
        <w:t>considered</w:t>
      </w:r>
      <w:r w:rsidR="00DC61D7" w:rsidRPr="00DC61D7">
        <w:rPr>
          <w:rFonts w:hint="eastAsia"/>
        </w:rPr>
        <w:t xml:space="preserve"> in </w:t>
      </w:r>
      <w:r w:rsidR="00DC61D7" w:rsidRPr="00DC61D7">
        <w:fldChar w:fldCharType="begin"/>
      </w:r>
      <w:r w:rsidR="00DC61D7" w:rsidRPr="00DC61D7">
        <w:instrText xml:space="preserve"> </w:instrText>
      </w:r>
      <w:r w:rsidR="00DC61D7" w:rsidRPr="00DC61D7">
        <w:rPr>
          <w:rFonts w:hint="eastAsia"/>
        </w:rPr>
        <w:instrText>REF _Ref451351154 \h</w:instrText>
      </w:r>
      <w:r w:rsidR="00DC61D7" w:rsidRPr="00DC61D7">
        <w:instrText xml:space="preserve">  \* MERGEFORMAT </w:instrText>
      </w:r>
      <w:r w:rsidR="00DC61D7" w:rsidRPr="00DC61D7">
        <w:fldChar w:fldCharType="separate"/>
      </w:r>
      <w:r w:rsidR="005D7000">
        <w:t>Fig</w:t>
      </w:r>
      <w:r w:rsidR="005D7000">
        <w:rPr>
          <w:rFonts w:hint="eastAsia"/>
        </w:rPr>
        <w:t>.</w:t>
      </w:r>
      <w:r w:rsidR="005D7000">
        <w:t xml:space="preserve"> 6.15</w:t>
      </w:r>
      <w:r w:rsidR="00DC61D7" w:rsidRPr="00DC61D7">
        <w:fldChar w:fldCharType="end"/>
      </w:r>
      <w:r w:rsidR="00DC61D7" w:rsidRPr="00DC61D7">
        <w:rPr>
          <w:rFonts w:hint="eastAsia"/>
        </w:rPr>
        <w:t>. Judg</w:t>
      </w:r>
      <w:r>
        <w:t>ing</w:t>
      </w:r>
      <w:r w:rsidR="00DC61D7" w:rsidRPr="00DC61D7">
        <w:rPr>
          <w:rFonts w:hint="eastAsia"/>
        </w:rPr>
        <w:t xml:space="preserve"> </w:t>
      </w:r>
      <w:r>
        <w:t>from</w:t>
      </w:r>
      <w:r w:rsidR="00DC61D7" w:rsidRPr="00DC61D7">
        <w:rPr>
          <w:rFonts w:hint="eastAsia"/>
        </w:rPr>
        <w:t xml:space="preserve"> the deformed shapes shown in </w:t>
      </w:r>
      <w:r w:rsidR="00DC61D7" w:rsidRPr="00DC61D7">
        <w:fldChar w:fldCharType="begin"/>
      </w:r>
      <w:r w:rsidR="00DC61D7" w:rsidRPr="00DC61D7">
        <w:instrText xml:space="preserve"> </w:instrText>
      </w:r>
      <w:r w:rsidR="00DC61D7" w:rsidRPr="00DC61D7">
        <w:rPr>
          <w:rFonts w:hint="eastAsia"/>
        </w:rPr>
        <w:instrText>REF _Ref475198501 \h</w:instrText>
      </w:r>
      <w:r w:rsidR="00DC61D7" w:rsidRPr="00DC61D7">
        <w:instrText xml:space="preserve">  \* MERGEFORMAT </w:instrText>
      </w:r>
      <w:r w:rsidR="00DC61D7" w:rsidRPr="00DC61D7">
        <w:fldChar w:fldCharType="separate"/>
      </w:r>
      <w:r w:rsidR="005D7000">
        <w:t>Fig. 6.25</w:t>
      </w:r>
      <w:r w:rsidR="00DC61D7" w:rsidRPr="00DC61D7">
        <w:fldChar w:fldCharType="end"/>
      </w:r>
      <w:r w:rsidR="00DC61D7" w:rsidRPr="00DC61D7">
        <w:rPr>
          <w:rFonts w:hint="eastAsia"/>
        </w:rPr>
        <w:t xml:space="preserve">, the overestimation of the </w:t>
      </w:r>
      <w:r w:rsidR="00DC61D7" w:rsidRPr="00DC61D7">
        <w:t xml:space="preserve">error when calculated </w:t>
      </w:r>
      <w:r>
        <w:t xml:space="preserve">based on </w:t>
      </w:r>
      <w:r>
        <w:rPr>
          <w:rFonts w:hint="eastAsia"/>
        </w:rPr>
        <w:t>energy</w:t>
      </w:r>
      <w:r w:rsidR="00DC61D7" w:rsidRPr="00DC61D7">
        <w:rPr>
          <w:rFonts w:hint="eastAsia"/>
        </w:rPr>
        <w:t xml:space="preserve"> is </w:t>
      </w:r>
      <w:r>
        <w:t>even more</w:t>
      </w:r>
      <w:r w:rsidR="00DC61D7" w:rsidRPr="00DC61D7">
        <w:rPr>
          <w:rFonts w:hint="eastAsia"/>
        </w:rPr>
        <w:t>. Again</w:t>
      </w:r>
      <w:r>
        <w:t>, the pronounced</w:t>
      </w:r>
      <w:r w:rsidR="00DC61D7" w:rsidRPr="00DC61D7">
        <w:rPr>
          <w:rFonts w:hint="eastAsia"/>
        </w:rPr>
        <w:t xml:space="preserve"> </w:t>
      </w:r>
      <w:r w:rsidR="00DC61D7" w:rsidRPr="00DC61D7">
        <w:t>differen</w:t>
      </w:r>
      <w:r>
        <w:t>ce in the</w:t>
      </w:r>
      <w:r w:rsidR="00DC61D7" w:rsidRPr="00DC61D7">
        <w:rPr>
          <w:rFonts w:hint="eastAsia"/>
        </w:rPr>
        <w:t xml:space="preserve"> distribution</w:t>
      </w:r>
      <w:r w:rsidR="00DC61D7" w:rsidRPr="00DC61D7">
        <w:t>s</w:t>
      </w:r>
      <w:r w:rsidR="00DC61D7" w:rsidRPr="00DC61D7">
        <w:rPr>
          <w:rFonts w:hint="eastAsia"/>
        </w:rPr>
        <w:t xml:space="preserve"> of the warping displacement along the cross-</w:t>
      </w:r>
      <w:r>
        <w:rPr>
          <w:rFonts w:hint="eastAsia"/>
        </w:rPr>
        <w:t xml:space="preserve">section, </w:t>
      </w:r>
      <w:r w:rsidR="00DC61D7" w:rsidRPr="00DC61D7">
        <w:rPr>
          <w:rFonts w:hint="eastAsia"/>
        </w:rPr>
        <w:t xml:space="preserve">witnessed in </w:t>
      </w:r>
      <w:r w:rsidR="00DC61D7" w:rsidRPr="00DC61D7">
        <w:fldChar w:fldCharType="begin"/>
      </w:r>
      <w:r w:rsidR="00DC61D7" w:rsidRPr="00DC61D7">
        <w:instrText xml:space="preserve"> </w:instrText>
      </w:r>
      <w:r w:rsidR="00DC61D7" w:rsidRPr="00DC61D7">
        <w:rPr>
          <w:rFonts w:hint="eastAsia"/>
        </w:rPr>
        <w:instrText>REF _Ref475198698 \h</w:instrText>
      </w:r>
      <w:r w:rsidR="00DC61D7" w:rsidRPr="00DC61D7">
        <w:instrText xml:space="preserve">  \* MERGEFORMAT </w:instrText>
      </w:r>
      <w:r w:rsidR="00DC61D7" w:rsidRPr="00DC61D7">
        <w:fldChar w:fldCharType="separate"/>
      </w:r>
      <w:r w:rsidR="005D7000">
        <w:t>Fig</w:t>
      </w:r>
      <w:r w:rsidR="005D7000">
        <w:rPr>
          <w:rFonts w:hint="eastAsia"/>
        </w:rPr>
        <w:t>.</w:t>
      </w:r>
      <w:r w:rsidR="005D7000">
        <w:t xml:space="preserve"> 6.26</w:t>
      </w:r>
      <w:r w:rsidR="00DC61D7" w:rsidRPr="00DC61D7">
        <w:fldChar w:fldCharType="end"/>
      </w:r>
      <w:r w:rsidR="00DC61D7" w:rsidRPr="00DC61D7">
        <w:rPr>
          <w:rFonts w:hint="eastAsia"/>
        </w:rPr>
        <w:t xml:space="preserve"> for </w:t>
      </w:r>
      <w:r w:rsidR="00C839BD" w:rsidRPr="00C839BD">
        <w:rPr>
          <w:b/>
          <w:i/>
        </w:rPr>
        <w:t>d</w:t>
      </w:r>
      <w:r w:rsidR="00C839BD" w:rsidRPr="00C839BD">
        <w:rPr>
          <w:i/>
          <w:vertAlign w:val="subscript"/>
        </w:rPr>
        <w:t>apx</w:t>
      </w:r>
      <w:r w:rsidR="00DC61D7" w:rsidRPr="00DC61D7">
        <w:rPr>
          <w:rFonts w:hint="eastAsia"/>
        </w:rPr>
        <w:t xml:space="preserve"> and </w:t>
      </w:r>
      <w:r w:rsidR="00C839BD" w:rsidRPr="00C839BD">
        <w:rPr>
          <w:b/>
          <w:i/>
        </w:rPr>
        <w:t>d</w:t>
      </w:r>
      <w:r w:rsidR="00C839BD" w:rsidRPr="00C839BD">
        <w:rPr>
          <w:i/>
          <w:vertAlign w:val="subscript"/>
        </w:rPr>
        <w:t>FEM</w:t>
      </w:r>
      <w:r>
        <w:t xml:space="preserve"> can be held responsible for this</w:t>
      </w:r>
      <w:r w:rsidR="00DC61D7" w:rsidRPr="00DC61D7">
        <w:t>.</w:t>
      </w:r>
    </w:p>
    <w:p w:rsidR="00DC61D7" w:rsidRDefault="005D7000" w:rsidP="005D7000">
      <w:pPr>
        <w:spacing w:after="0"/>
        <w:jc w:val="center"/>
        <w:rPr>
          <w:position w:val="-12"/>
        </w:rPr>
      </w:pPr>
      <w:r>
        <w:rPr>
          <w:noProof/>
        </w:rPr>
        <w:drawing>
          <wp:inline distT="0" distB="0" distL="0" distR="0" wp14:anchorId="118C1214" wp14:editId="12C62B9F">
            <wp:extent cx="4320000" cy="1625197"/>
            <wp:effectExtent l="0" t="0" r="4445"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4320000" cy="1625197"/>
                    </a:xfrm>
                    <a:prstGeom prst="rect">
                      <a:avLst/>
                    </a:prstGeom>
                  </pic:spPr>
                </pic:pic>
              </a:graphicData>
            </a:graphic>
          </wp:inline>
        </w:drawing>
      </w:r>
    </w:p>
    <w:p w:rsidR="00DC61D7" w:rsidRDefault="00DC61D7" w:rsidP="00DC61D7">
      <w:pPr>
        <w:spacing w:before="0" w:after="0"/>
        <w:jc w:val="center"/>
        <w:rPr>
          <w:position w:val="-12"/>
          <w:sz w:val="21"/>
          <w:szCs w:val="21"/>
        </w:rPr>
      </w:pPr>
      <w:r w:rsidRPr="005D4CD5">
        <w:rPr>
          <w:position w:val="-12"/>
          <w:sz w:val="21"/>
          <w:szCs w:val="21"/>
        </w:rPr>
        <w:t>(a) Local buckling of box section</w:t>
      </w:r>
    </w:p>
    <w:p w:rsidR="00DC61D7" w:rsidRDefault="005D7000" w:rsidP="00DC61D7">
      <w:pPr>
        <w:keepNext/>
        <w:spacing w:before="0"/>
        <w:jc w:val="center"/>
      </w:pPr>
      <w:r>
        <w:rPr>
          <w:noProof/>
        </w:rPr>
        <w:lastRenderedPageBreak/>
        <w:drawing>
          <wp:inline distT="0" distB="0" distL="0" distR="0" wp14:anchorId="546E7F72" wp14:editId="28FCFD30">
            <wp:extent cx="4320000" cy="1625197"/>
            <wp:effectExtent l="0" t="0" r="4445" b="0"/>
            <wp:docPr id="16632" name="Picture 1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4320000" cy="1625197"/>
                    </a:xfrm>
                    <a:prstGeom prst="rect">
                      <a:avLst/>
                    </a:prstGeom>
                  </pic:spPr>
                </pic:pic>
              </a:graphicData>
            </a:graphic>
          </wp:inline>
        </w:drawing>
      </w:r>
    </w:p>
    <w:p w:rsidR="005D7000" w:rsidRDefault="005D7000" w:rsidP="005D7000">
      <w:pPr>
        <w:keepNext/>
        <w:spacing w:before="0"/>
        <w:ind w:left="360"/>
        <w:jc w:val="center"/>
        <w:rPr>
          <w:position w:val="-12"/>
          <w:sz w:val="21"/>
          <w:szCs w:val="21"/>
        </w:rPr>
      </w:pPr>
      <w:r>
        <w:rPr>
          <w:position w:val="-12"/>
          <w:sz w:val="21"/>
          <w:szCs w:val="21"/>
        </w:rPr>
        <w:t xml:space="preserve">(b) </w:t>
      </w:r>
      <w:r w:rsidR="00DC61D7" w:rsidRPr="005D7000">
        <w:rPr>
          <w:position w:val="-12"/>
          <w:sz w:val="21"/>
          <w:szCs w:val="21"/>
        </w:rPr>
        <w:t>Local-distortional interactive buckling of lipped channel section</w:t>
      </w:r>
    </w:p>
    <w:p w:rsidR="005D7000" w:rsidRPr="005D7000" w:rsidRDefault="005D7000" w:rsidP="005D7000">
      <w:pPr>
        <w:keepNext/>
        <w:spacing w:before="0"/>
        <w:ind w:left="360"/>
        <w:jc w:val="center"/>
        <w:rPr>
          <w:position w:val="-12"/>
          <w:sz w:val="21"/>
          <w:szCs w:val="21"/>
        </w:rPr>
      </w:pPr>
      <w:r w:rsidRPr="005D7000">
        <w:rPr>
          <w:sz w:val="21"/>
          <w:szCs w:val="21"/>
          <w:shd w:val="clear" w:color="auto" w:fill="FF0000"/>
          <w:lang w:val="en-US"/>
        </w:rPr>
        <w:t xml:space="preserve">    </w:t>
      </w:r>
      <w:r w:rsidRPr="005D7000">
        <w:rPr>
          <w:sz w:val="21"/>
          <w:szCs w:val="21"/>
          <w:lang w:val="en-US"/>
        </w:rPr>
        <w:t xml:space="preserve">  </w:t>
      </w:r>
      <w:r>
        <w:rPr>
          <w:sz w:val="21"/>
          <w:szCs w:val="21"/>
          <w:lang w:val="en-US"/>
        </w:rPr>
        <w:t>Displacement-based</w:t>
      </w:r>
      <w:r w:rsidRPr="005D7000">
        <w:rPr>
          <w:sz w:val="21"/>
          <w:szCs w:val="21"/>
          <w:lang w:val="en-US"/>
        </w:rPr>
        <w:t xml:space="preserve"> </w:t>
      </w:r>
      <w:r>
        <w:rPr>
          <w:sz w:val="21"/>
          <w:szCs w:val="21"/>
          <w:lang w:val="en-US"/>
        </w:rPr>
        <w:t>error</w:t>
      </w:r>
      <w:r w:rsidRPr="005D7000">
        <w:rPr>
          <w:sz w:val="21"/>
          <w:szCs w:val="21"/>
          <w:lang w:val="en-US"/>
        </w:rPr>
        <w:t xml:space="preserve">    </w:t>
      </w:r>
      <w:r w:rsidRPr="005D7000">
        <w:rPr>
          <w:sz w:val="21"/>
          <w:szCs w:val="21"/>
          <w:shd w:val="clear" w:color="auto" w:fill="00FF00"/>
          <w:lang w:val="en-US"/>
        </w:rPr>
        <w:t xml:space="preserve">    </w:t>
      </w:r>
      <w:r w:rsidRPr="005D7000">
        <w:rPr>
          <w:sz w:val="21"/>
          <w:szCs w:val="21"/>
          <w:lang w:val="en-US"/>
        </w:rPr>
        <w:t xml:space="preserve">  </w:t>
      </w:r>
      <w:r>
        <w:rPr>
          <w:sz w:val="21"/>
          <w:szCs w:val="21"/>
          <w:lang w:val="en-US"/>
        </w:rPr>
        <w:t>Energy-based error</w:t>
      </w:r>
    </w:p>
    <w:p w:rsidR="00DC61D7" w:rsidRDefault="00DC61D7" w:rsidP="00DC61D7">
      <w:pPr>
        <w:pStyle w:val="Caption"/>
        <w:rPr>
          <w:position w:val="-12"/>
          <w:szCs w:val="21"/>
        </w:rPr>
      </w:pPr>
      <w:bookmarkStart w:id="392" w:name="_Ref477464298"/>
      <w:bookmarkStart w:id="393" w:name="_Toc495159590"/>
      <w:r>
        <w:t xml:space="preserve">Fig. </w:t>
      </w:r>
      <w:fldSimple w:instr=" STYLEREF 1 \s ">
        <w:r w:rsidR="00B02716">
          <w:rPr>
            <w:noProof/>
          </w:rPr>
          <w:t>6</w:t>
        </w:r>
      </w:fldSimple>
      <w:r w:rsidR="00B02716">
        <w:t>.</w:t>
      </w:r>
      <w:fldSimple w:instr=" SEQ Figure \* ARABIC \s 1 ">
        <w:r w:rsidR="00B02716">
          <w:rPr>
            <w:noProof/>
          </w:rPr>
          <w:t>22</w:t>
        </w:r>
      </w:fldSimple>
      <w:bookmarkEnd w:id="392"/>
      <w:r>
        <w:t xml:space="preserve"> Error </w:t>
      </w:r>
      <w:r>
        <w:rPr>
          <w:rFonts w:hint="eastAsia"/>
        </w:rPr>
        <w:t>when only conventional modes are involved</w:t>
      </w:r>
      <w:bookmarkEnd w:id="393"/>
    </w:p>
    <w:p w:rsidR="00DC61D7" w:rsidRPr="005D4CD5" w:rsidRDefault="00DC61D7" w:rsidP="00DC61D7">
      <w:pPr>
        <w:spacing w:before="0"/>
        <w:rPr>
          <w:position w:val="-12"/>
          <w:sz w:val="21"/>
          <w:szCs w:val="2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609"/>
        <w:gridCol w:w="4723"/>
        <w:gridCol w:w="1926"/>
      </w:tblGrid>
      <w:tr w:rsidR="00DC61D7" w:rsidTr="00DC61D7">
        <w:trPr>
          <w:jc w:val="center"/>
        </w:trPr>
        <w:tc>
          <w:tcPr>
            <w:tcW w:w="0" w:type="auto"/>
            <w:vAlign w:val="center"/>
          </w:tcPr>
          <w:p w:rsidR="00DC61D7" w:rsidRDefault="005C1813" w:rsidP="00DC61D7">
            <w:pPr>
              <w:pStyle w:val="NoSpacing"/>
            </w:pPr>
            <w:r w:rsidRPr="00C839BD">
              <w:rPr>
                <w:b/>
                <w:i/>
              </w:rPr>
              <w:t>d</w:t>
            </w:r>
            <w:r w:rsidRPr="00C839BD">
              <w:rPr>
                <w:i/>
                <w:vertAlign w:val="subscript"/>
              </w:rPr>
              <w:t>apx</w:t>
            </w:r>
          </w:p>
        </w:tc>
        <w:tc>
          <w:tcPr>
            <w:tcW w:w="0" w:type="auto"/>
            <w:vAlign w:val="center"/>
          </w:tcPr>
          <w:p w:rsidR="00DC61D7" w:rsidRPr="00FC471E" w:rsidRDefault="00DC61D7" w:rsidP="00DC61D7">
            <w:pPr>
              <w:pStyle w:val="NoSpacing"/>
              <w:rPr>
                <w:i/>
              </w:rPr>
            </w:pPr>
            <w:r>
              <w:rPr>
                <w:noProof/>
              </w:rPr>
              <w:drawing>
                <wp:inline distT="0" distB="0" distL="0" distR="0" wp14:anchorId="048E1284" wp14:editId="59690A13">
                  <wp:extent cx="2811600" cy="1403848"/>
                  <wp:effectExtent l="0" t="0" r="8255" b="6350"/>
                  <wp:docPr id="16482" name="图片 1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2811600" cy="1403848"/>
                          </a:xfrm>
                          <a:prstGeom prst="rect">
                            <a:avLst/>
                          </a:prstGeom>
                        </pic:spPr>
                      </pic:pic>
                    </a:graphicData>
                  </a:graphic>
                </wp:inline>
              </w:drawing>
            </w:r>
          </w:p>
        </w:tc>
        <w:tc>
          <w:tcPr>
            <w:tcW w:w="0" w:type="auto"/>
            <w:vAlign w:val="center"/>
          </w:tcPr>
          <w:p w:rsidR="00DC61D7" w:rsidRDefault="00DC61D7" w:rsidP="00DC61D7">
            <w:pPr>
              <w:pStyle w:val="NoSpacing"/>
              <w:rPr>
                <w:noProof/>
              </w:rPr>
            </w:pPr>
            <w:r>
              <w:rPr>
                <w:noProof/>
              </w:rPr>
              <w:drawing>
                <wp:inline distT="0" distB="0" distL="0" distR="0" wp14:anchorId="2DB4569E" wp14:editId="7A6BAB75">
                  <wp:extent cx="1080000" cy="1467000"/>
                  <wp:effectExtent l="0" t="0" r="6350" b="0"/>
                  <wp:docPr id="16483" name="图片 1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1080000" cy="1467000"/>
                          </a:xfrm>
                          <a:prstGeom prst="rect">
                            <a:avLst/>
                          </a:prstGeom>
                        </pic:spPr>
                      </pic:pic>
                    </a:graphicData>
                  </a:graphic>
                </wp:inline>
              </w:drawing>
            </w:r>
          </w:p>
        </w:tc>
      </w:tr>
      <w:tr w:rsidR="00DC61D7" w:rsidTr="00DC61D7">
        <w:trPr>
          <w:jc w:val="center"/>
        </w:trPr>
        <w:tc>
          <w:tcPr>
            <w:tcW w:w="0" w:type="auto"/>
            <w:vAlign w:val="center"/>
          </w:tcPr>
          <w:p w:rsidR="00DC61D7" w:rsidRDefault="005C1813" w:rsidP="00DC61D7">
            <w:pPr>
              <w:pStyle w:val="NoSpacing"/>
            </w:pPr>
            <w:r w:rsidRPr="00C839BD">
              <w:rPr>
                <w:b/>
                <w:i/>
              </w:rPr>
              <w:t>d</w:t>
            </w:r>
            <w:r>
              <w:rPr>
                <w:i/>
                <w:vertAlign w:val="subscript"/>
              </w:rPr>
              <w:t>r</w:t>
            </w:r>
          </w:p>
        </w:tc>
        <w:tc>
          <w:tcPr>
            <w:tcW w:w="0" w:type="auto"/>
            <w:vAlign w:val="center"/>
          </w:tcPr>
          <w:p w:rsidR="00DC61D7" w:rsidRDefault="00DC61D7" w:rsidP="00DC61D7">
            <w:pPr>
              <w:pStyle w:val="NoSpacing"/>
            </w:pPr>
            <w:r>
              <w:rPr>
                <w:noProof/>
              </w:rPr>
              <w:drawing>
                <wp:inline distT="0" distB="0" distL="0" distR="0" wp14:anchorId="0F9DB353" wp14:editId="2FF52862">
                  <wp:extent cx="2826000" cy="1439821"/>
                  <wp:effectExtent l="0" t="0" r="0" b="8255"/>
                  <wp:docPr id="16474" name="图片 1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2826000" cy="1439821"/>
                          </a:xfrm>
                          <a:prstGeom prst="rect">
                            <a:avLst/>
                          </a:prstGeom>
                        </pic:spPr>
                      </pic:pic>
                    </a:graphicData>
                  </a:graphic>
                </wp:inline>
              </w:drawing>
            </w:r>
          </w:p>
        </w:tc>
        <w:tc>
          <w:tcPr>
            <w:tcW w:w="0" w:type="auto"/>
            <w:vAlign w:val="center"/>
          </w:tcPr>
          <w:p w:rsidR="00DC61D7" w:rsidRDefault="00DC61D7" w:rsidP="00DC61D7">
            <w:pPr>
              <w:pStyle w:val="NoSpacing"/>
            </w:pPr>
            <w:r>
              <w:rPr>
                <w:noProof/>
              </w:rPr>
              <w:drawing>
                <wp:inline distT="0" distB="0" distL="0" distR="0" wp14:anchorId="6B1AF80A" wp14:editId="04AA7991">
                  <wp:extent cx="1080000" cy="1467000"/>
                  <wp:effectExtent l="0" t="0" r="6350" b="0"/>
                  <wp:docPr id="16475" name="图片 1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1080000" cy="1467000"/>
                          </a:xfrm>
                          <a:prstGeom prst="rect">
                            <a:avLst/>
                          </a:prstGeom>
                        </pic:spPr>
                      </pic:pic>
                    </a:graphicData>
                  </a:graphic>
                </wp:inline>
              </w:drawing>
            </w:r>
          </w:p>
        </w:tc>
      </w:tr>
      <w:tr w:rsidR="00DC61D7" w:rsidTr="00DC61D7">
        <w:trPr>
          <w:jc w:val="center"/>
        </w:trPr>
        <w:tc>
          <w:tcPr>
            <w:tcW w:w="0" w:type="auto"/>
            <w:vAlign w:val="center"/>
          </w:tcPr>
          <w:p w:rsidR="00DC61D7" w:rsidRDefault="005C1813" w:rsidP="00DC61D7">
            <w:pPr>
              <w:pStyle w:val="NoSpacing"/>
            </w:pPr>
            <w:r w:rsidRPr="00C839BD">
              <w:rPr>
                <w:b/>
                <w:i/>
              </w:rPr>
              <w:t>d</w:t>
            </w:r>
            <w:r>
              <w:rPr>
                <w:i/>
                <w:vertAlign w:val="subscript"/>
              </w:rPr>
              <w:t>FEM</w:t>
            </w:r>
          </w:p>
        </w:tc>
        <w:tc>
          <w:tcPr>
            <w:tcW w:w="0" w:type="auto"/>
            <w:vAlign w:val="center"/>
          </w:tcPr>
          <w:p w:rsidR="00DC61D7" w:rsidRDefault="00DC61D7" w:rsidP="00DC61D7">
            <w:pPr>
              <w:pStyle w:val="NoSpacing"/>
            </w:pPr>
            <w:r>
              <w:rPr>
                <w:noProof/>
              </w:rPr>
              <w:drawing>
                <wp:inline distT="0" distB="0" distL="0" distR="0" wp14:anchorId="1B0672BD" wp14:editId="616C85F0">
                  <wp:extent cx="2862000" cy="1439281"/>
                  <wp:effectExtent l="0" t="0" r="0" b="8890"/>
                  <wp:docPr id="16462" name="图片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2862000" cy="1439281"/>
                          </a:xfrm>
                          <a:prstGeom prst="rect">
                            <a:avLst/>
                          </a:prstGeom>
                        </pic:spPr>
                      </pic:pic>
                    </a:graphicData>
                  </a:graphic>
                </wp:inline>
              </w:drawing>
            </w:r>
          </w:p>
        </w:tc>
        <w:tc>
          <w:tcPr>
            <w:tcW w:w="0" w:type="auto"/>
            <w:vAlign w:val="center"/>
          </w:tcPr>
          <w:p w:rsidR="00DC61D7" w:rsidRDefault="00DC61D7" w:rsidP="00DC61D7">
            <w:pPr>
              <w:pStyle w:val="NoSpacing"/>
              <w:keepNext/>
            </w:pPr>
            <w:r>
              <w:rPr>
                <w:noProof/>
              </w:rPr>
              <w:drawing>
                <wp:inline distT="0" distB="0" distL="0" distR="0" wp14:anchorId="1B5B3AC1" wp14:editId="15E9CD8A">
                  <wp:extent cx="1080000" cy="1467000"/>
                  <wp:effectExtent l="0" t="0" r="6350" b="0"/>
                  <wp:docPr id="16464" name="图片 1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1080000" cy="1467000"/>
                          </a:xfrm>
                          <a:prstGeom prst="rect">
                            <a:avLst/>
                          </a:prstGeom>
                        </pic:spPr>
                      </pic:pic>
                    </a:graphicData>
                  </a:graphic>
                </wp:inline>
              </w:drawing>
            </w:r>
          </w:p>
        </w:tc>
      </w:tr>
    </w:tbl>
    <w:p w:rsidR="00DC61D7" w:rsidRDefault="00DC61D7" w:rsidP="00DC61D7">
      <w:pPr>
        <w:pStyle w:val="Caption"/>
      </w:pPr>
      <w:bookmarkStart w:id="394" w:name="_Ref475190996"/>
      <w:bookmarkStart w:id="395" w:name="_Toc495159591"/>
      <w:r>
        <w:t xml:space="preserve">Fig. </w:t>
      </w:r>
      <w:fldSimple w:instr=" STYLEREF 1 \s ">
        <w:r w:rsidR="00B02716">
          <w:rPr>
            <w:noProof/>
          </w:rPr>
          <w:t>6</w:t>
        </w:r>
      </w:fldSimple>
      <w:r w:rsidR="00B02716">
        <w:t>.</w:t>
      </w:r>
      <w:fldSimple w:instr=" SEQ Figure \* ARABIC \s 1 ">
        <w:r w:rsidR="00B02716">
          <w:rPr>
            <w:noProof/>
          </w:rPr>
          <w:t>23</w:t>
        </w:r>
      </w:fldSimple>
      <w:bookmarkEnd w:id="394"/>
      <w:r>
        <w:t xml:space="preserve"> Comparison between the </w:t>
      </w:r>
      <w:r w:rsidR="00073BAE">
        <w:t xml:space="preserve">total </w:t>
      </w:r>
      <w:r>
        <w:t>displacement magnitudes</w:t>
      </w:r>
      <w:bookmarkEnd w:id="395"/>
    </w:p>
    <w:p w:rsidR="00DC61D7" w:rsidRPr="0069447B" w:rsidRDefault="00DC61D7" w:rsidP="00DC61D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609"/>
        <w:gridCol w:w="4723"/>
        <w:gridCol w:w="1926"/>
      </w:tblGrid>
      <w:tr w:rsidR="00DC61D7" w:rsidTr="00DC61D7">
        <w:trPr>
          <w:jc w:val="center"/>
        </w:trPr>
        <w:tc>
          <w:tcPr>
            <w:tcW w:w="0" w:type="auto"/>
            <w:vAlign w:val="center"/>
          </w:tcPr>
          <w:p w:rsidR="00DC61D7" w:rsidRDefault="005C1813" w:rsidP="00DC61D7">
            <w:pPr>
              <w:pStyle w:val="NoSpacing"/>
            </w:pPr>
            <w:r w:rsidRPr="00C839BD">
              <w:rPr>
                <w:b/>
                <w:i/>
              </w:rPr>
              <w:lastRenderedPageBreak/>
              <w:t>d</w:t>
            </w:r>
            <w:r w:rsidRPr="00C839BD">
              <w:rPr>
                <w:i/>
                <w:vertAlign w:val="subscript"/>
              </w:rPr>
              <w:t>apx</w:t>
            </w:r>
          </w:p>
        </w:tc>
        <w:tc>
          <w:tcPr>
            <w:tcW w:w="0" w:type="auto"/>
            <w:vAlign w:val="center"/>
          </w:tcPr>
          <w:p w:rsidR="00DC61D7" w:rsidRPr="00FC471E" w:rsidRDefault="00DC61D7" w:rsidP="00DC61D7">
            <w:pPr>
              <w:pStyle w:val="NoSpacing"/>
              <w:rPr>
                <w:i/>
              </w:rPr>
            </w:pPr>
            <w:r>
              <w:rPr>
                <w:noProof/>
              </w:rPr>
              <w:drawing>
                <wp:inline distT="0" distB="0" distL="0" distR="0" wp14:anchorId="457EEF4A" wp14:editId="31AEC0A7">
                  <wp:extent cx="2826000" cy="1427392"/>
                  <wp:effectExtent l="0" t="0" r="0" b="1905"/>
                  <wp:docPr id="16480" name="图片 1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2826000" cy="1427392"/>
                          </a:xfrm>
                          <a:prstGeom prst="rect">
                            <a:avLst/>
                          </a:prstGeom>
                        </pic:spPr>
                      </pic:pic>
                    </a:graphicData>
                  </a:graphic>
                </wp:inline>
              </w:drawing>
            </w:r>
          </w:p>
        </w:tc>
        <w:tc>
          <w:tcPr>
            <w:tcW w:w="0" w:type="auto"/>
            <w:vAlign w:val="center"/>
          </w:tcPr>
          <w:p w:rsidR="00DC61D7" w:rsidRDefault="00DC61D7" w:rsidP="00DC61D7">
            <w:pPr>
              <w:pStyle w:val="NoSpacing"/>
              <w:rPr>
                <w:noProof/>
              </w:rPr>
            </w:pPr>
            <w:r>
              <w:rPr>
                <w:noProof/>
              </w:rPr>
              <w:drawing>
                <wp:inline distT="0" distB="0" distL="0" distR="0" wp14:anchorId="1821872F" wp14:editId="594BD89C">
                  <wp:extent cx="1080000" cy="1467000"/>
                  <wp:effectExtent l="0" t="0" r="6350" b="0"/>
                  <wp:docPr id="16481" name="图片 1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1080000" cy="1467000"/>
                          </a:xfrm>
                          <a:prstGeom prst="rect">
                            <a:avLst/>
                          </a:prstGeom>
                        </pic:spPr>
                      </pic:pic>
                    </a:graphicData>
                  </a:graphic>
                </wp:inline>
              </w:drawing>
            </w:r>
          </w:p>
        </w:tc>
      </w:tr>
      <w:tr w:rsidR="00DC61D7" w:rsidTr="00DC61D7">
        <w:trPr>
          <w:jc w:val="center"/>
        </w:trPr>
        <w:tc>
          <w:tcPr>
            <w:tcW w:w="0" w:type="auto"/>
            <w:vAlign w:val="center"/>
          </w:tcPr>
          <w:p w:rsidR="00DC61D7" w:rsidRDefault="005C1813" w:rsidP="00DC61D7">
            <w:pPr>
              <w:pStyle w:val="NoSpacing"/>
            </w:pPr>
            <w:r w:rsidRPr="00C839BD">
              <w:rPr>
                <w:b/>
                <w:i/>
              </w:rPr>
              <w:t>d</w:t>
            </w:r>
            <w:r>
              <w:rPr>
                <w:i/>
                <w:vertAlign w:val="subscript"/>
              </w:rPr>
              <w:t>FEM</w:t>
            </w:r>
          </w:p>
        </w:tc>
        <w:tc>
          <w:tcPr>
            <w:tcW w:w="0" w:type="auto"/>
            <w:vAlign w:val="center"/>
          </w:tcPr>
          <w:p w:rsidR="00DC61D7" w:rsidRDefault="00DC61D7" w:rsidP="00DC61D7">
            <w:pPr>
              <w:pStyle w:val="NoSpacing"/>
            </w:pPr>
            <w:r>
              <w:rPr>
                <w:noProof/>
              </w:rPr>
              <w:drawing>
                <wp:inline distT="0" distB="0" distL="0" distR="0" wp14:anchorId="4DC1BDE6" wp14:editId="1C9F099B">
                  <wp:extent cx="2862000" cy="1447563"/>
                  <wp:effectExtent l="0" t="0" r="0" b="635"/>
                  <wp:docPr id="16477" name="图片 1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2862000" cy="1447563"/>
                          </a:xfrm>
                          <a:prstGeom prst="rect">
                            <a:avLst/>
                          </a:prstGeom>
                        </pic:spPr>
                      </pic:pic>
                    </a:graphicData>
                  </a:graphic>
                </wp:inline>
              </w:drawing>
            </w:r>
          </w:p>
        </w:tc>
        <w:tc>
          <w:tcPr>
            <w:tcW w:w="0" w:type="auto"/>
            <w:vAlign w:val="center"/>
          </w:tcPr>
          <w:p w:rsidR="00DC61D7" w:rsidRDefault="00DC61D7" w:rsidP="00DC61D7">
            <w:pPr>
              <w:pStyle w:val="NoSpacing"/>
              <w:keepNext/>
            </w:pPr>
            <w:r>
              <w:rPr>
                <w:noProof/>
              </w:rPr>
              <w:drawing>
                <wp:inline distT="0" distB="0" distL="0" distR="0" wp14:anchorId="1C404C1D" wp14:editId="69B4AEFA">
                  <wp:extent cx="1080000" cy="1467000"/>
                  <wp:effectExtent l="0" t="0" r="6350" b="0"/>
                  <wp:docPr id="16478" name="图片 1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1080000" cy="1467000"/>
                          </a:xfrm>
                          <a:prstGeom prst="rect">
                            <a:avLst/>
                          </a:prstGeom>
                        </pic:spPr>
                      </pic:pic>
                    </a:graphicData>
                  </a:graphic>
                </wp:inline>
              </w:drawing>
            </w:r>
          </w:p>
        </w:tc>
      </w:tr>
    </w:tbl>
    <w:p w:rsidR="00DC61D7" w:rsidRPr="00850CD2" w:rsidRDefault="00DC61D7" w:rsidP="00850CD2">
      <w:pPr>
        <w:pStyle w:val="Caption"/>
      </w:pPr>
      <w:bookmarkStart w:id="396" w:name="_Ref475192265"/>
      <w:bookmarkStart w:id="397" w:name="_Toc495159592"/>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24</w:t>
        </w:r>
      </w:fldSimple>
      <w:bookmarkEnd w:id="396"/>
      <w:r>
        <w:t xml:space="preserve"> Comparison between the warping displacements</w:t>
      </w:r>
      <w:bookmarkEnd w:id="39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609"/>
        <w:gridCol w:w="5318"/>
        <w:gridCol w:w="1926"/>
      </w:tblGrid>
      <w:tr w:rsidR="00DC61D7" w:rsidTr="00DC61D7">
        <w:trPr>
          <w:jc w:val="center"/>
        </w:trPr>
        <w:tc>
          <w:tcPr>
            <w:tcW w:w="0" w:type="auto"/>
            <w:vAlign w:val="center"/>
          </w:tcPr>
          <w:p w:rsidR="00DC61D7" w:rsidRDefault="005C1813" w:rsidP="00DC61D7">
            <w:pPr>
              <w:pStyle w:val="NoSpacing"/>
            </w:pPr>
            <w:r w:rsidRPr="00C839BD">
              <w:rPr>
                <w:b/>
                <w:i/>
              </w:rPr>
              <w:t>d</w:t>
            </w:r>
            <w:r w:rsidRPr="00C839BD">
              <w:rPr>
                <w:i/>
                <w:vertAlign w:val="subscript"/>
              </w:rPr>
              <w:t>apx</w:t>
            </w:r>
          </w:p>
        </w:tc>
        <w:tc>
          <w:tcPr>
            <w:tcW w:w="0" w:type="auto"/>
            <w:vAlign w:val="center"/>
          </w:tcPr>
          <w:p w:rsidR="00DC61D7" w:rsidRPr="00FC471E" w:rsidRDefault="00DC61D7" w:rsidP="00DC61D7">
            <w:pPr>
              <w:pStyle w:val="NoSpacing"/>
              <w:rPr>
                <w:i/>
              </w:rPr>
            </w:pPr>
            <w:r>
              <w:rPr>
                <w:noProof/>
              </w:rPr>
              <w:drawing>
                <wp:inline distT="0" distB="0" distL="0" distR="0" wp14:anchorId="53A9A0BC" wp14:editId="2D882610">
                  <wp:extent cx="3168000" cy="1203033"/>
                  <wp:effectExtent l="0" t="0" r="0" b="0"/>
                  <wp:docPr id="16494" name="图片 1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3168000" cy="1203033"/>
                          </a:xfrm>
                          <a:prstGeom prst="rect">
                            <a:avLst/>
                          </a:prstGeom>
                        </pic:spPr>
                      </pic:pic>
                    </a:graphicData>
                  </a:graphic>
                </wp:inline>
              </w:drawing>
            </w:r>
          </w:p>
        </w:tc>
        <w:tc>
          <w:tcPr>
            <w:tcW w:w="0" w:type="auto"/>
            <w:vAlign w:val="center"/>
          </w:tcPr>
          <w:p w:rsidR="00DC61D7" w:rsidRDefault="00DC61D7" w:rsidP="00DC61D7">
            <w:pPr>
              <w:pStyle w:val="NoSpacing"/>
              <w:rPr>
                <w:noProof/>
              </w:rPr>
            </w:pPr>
            <w:r>
              <w:rPr>
                <w:noProof/>
              </w:rPr>
              <w:drawing>
                <wp:inline distT="0" distB="0" distL="0" distR="0" wp14:anchorId="5B28FE84" wp14:editId="4EB8EB77">
                  <wp:extent cx="1080000" cy="1467000"/>
                  <wp:effectExtent l="0" t="0" r="6350" b="0"/>
                  <wp:docPr id="16495" name="图片 1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1080000" cy="1467000"/>
                          </a:xfrm>
                          <a:prstGeom prst="rect">
                            <a:avLst/>
                          </a:prstGeom>
                        </pic:spPr>
                      </pic:pic>
                    </a:graphicData>
                  </a:graphic>
                </wp:inline>
              </w:drawing>
            </w:r>
          </w:p>
        </w:tc>
      </w:tr>
      <w:tr w:rsidR="00DC61D7" w:rsidTr="00DC61D7">
        <w:trPr>
          <w:jc w:val="center"/>
        </w:trPr>
        <w:tc>
          <w:tcPr>
            <w:tcW w:w="0" w:type="auto"/>
            <w:vAlign w:val="center"/>
          </w:tcPr>
          <w:p w:rsidR="00DC61D7" w:rsidRDefault="005C1813" w:rsidP="00DC61D7">
            <w:pPr>
              <w:pStyle w:val="NoSpacing"/>
            </w:pPr>
            <w:r w:rsidRPr="00C839BD">
              <w:rPr>
                <w:b/>
                <w:i/>
              </w:rPr>
              <w:t>d</w:t>
            </w:r>
            <w:r>
              <w:rPr>
                <w:i/>
                <w:vertAlign w:val="subscript"/>
              </w:rPr>
              <w:t>r</w:t>
            </w:r>
          </w:p>
        </w:tc>
        <w:tc>
          <w:tcPr>
            <w:tcW w:w="0" w:type="auto"/>
            <w:vAlign w:val="center"/>
          </w:tcPr>
          <w:p w:rsidR="00DC61D7" w:rsidRDefault="00DC61D7" w:rsidP="00DC61D7">
            <w:pPr>
              <w:pStyle w:val="NoSpacing"/>
            </w:pPr>
            <w:r>
              <w:rPr>
                <w:noProof/>
              </w:rPr>
              <w:drawing>
                <wp:inline distT="0" distB="0" distL="0" distR="0" wp14:anchorId="272E0215" wp14:editId="2B12AEE8">
                  <wp:extent cx="3168000" cy="1047933"/>
                  <wp:effectExtent l="0" t="0" r="0" b="0"/>
                  <wp:docPr id="16498" name="图片 1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3168000" cy="1047933"/>
                          </a:xfrm>
                          <a:prstGeom prst="rect">
                            <a:avLst/>
                          </a:prstGeom>
                        </pic:spPr>
                      </pic:pic>
                    </a:graphicData>
                  </a:graphic>
                </wp:inline>
              </w:drawing>
            </w:r>
          </w:p>
        </w:tc>
        <w:tc>
          <w:tcPr>
            <w:tcW w:w="0" w:type="auto"/>
            <w:vAlign w:val="center"/>
          </w:tcPr>
          <w:p w:rsidR="00DC61D7" w:rsidRDefault="00DC61D7" w:rsidP="00DC61D7">
            <w:pPr>
              <w:pStyle w:val="NoSpacing"/>
            </w:pPr>
            <w:r>
              <w:rPr>
                <w:noProof/>
              </w:rPr>
              <w:drawing>
                <wp:inline distT="0" distB="0" distL="0" distR="0" wp14:anchorId="06CCB481" wp14:editId="76357182">
                  <wp:extent cx="1080000" cy="1467000"/>
                  <wp:effectExtent l="0" t="0" r="6350" b="0"/>
                  <wp:docPr id="16499" name="图片 1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a:fillRect/>
                          </a:stretch>
                        </pic:blipFill>
                        <pic:spPr>
                          <a:xfrm>
                            <a:off x="0" y="0"/>
                            <a:ext cx="1080000" cy="1467000"/>
                          </a:xfrm>
                          <a:prstGeom prst="rect">
                            <a:avLst/>
                          </a:prstGeom>
                        </pic:spPr>
                      </pic:pic>
                    </a:graphicData>
                  </a:graphic>
                </wp:inline>
              </w:drawing>
            </w:r>
          </w:p>
        </w:tc>
      </w:tr>
      <w:tr w:rsidR="00DC61D7" w:rsidTr="00DC61D7">
        <w:trPr>
          <w:jc w:val="center"/>
        </w:trPr>
        <w:tc>
          <w:tcPr>
            <w:tcW w:w="0" w:type="auto"/>
            <w:vAlign w:val="center"/>
          </w:tcPr>
          <w:p w:rsidR="00DC61D7" w:rsidRDefault="005C1813" w:rsidP="00DC61D7">
            <w:pPr>
              <w:pStyle w:val="NoSpacing"/>
            </w:pPr>
            <w:r w:rsidRPr="00C839BD">
              <w:rPr>
                <w:b/>
                <w:i/>
              </w:rPr>
              <w:t>d</w:t>
            </w:r>
            <w:r>
              <w:rPr>
                <w:i/>
                <w:vertAlign w:val="subscript"/>
              </w:rPr>
              <w:t>FEM</w:t>
            </w:r>
          </w:p>
        </w:tc>
        <w:tc>
          <w:tcPr>
            <w:tcW w:w="0" w:type="auto"/>
            <w:vAlign w:val="center"/>
          </w:tcPr>
          <w:p w:rsidR="00DC61D7" w:rsidRDefault="00DC61D7" w:rsidP="00DC61D7">
            <w:pPr>
              <w:pStyle w:val="NoSpacing"/>
            </w:pPr>
            <w:r>
              <w:rPr>
                <w:noProof/>
              </w:rPr>
              <w:drawing>
                <wp:inline distT="0" distB="0" distL="0" distR="0" wp14:anchorId="7B506E5A" wp14:editId="57A662B6">
                  <wp:extent cx="3240000" cy="1217250"/>
                  <wp:effectExtent l="0" t="0" r="0" b="2540"/>
                  <wp:docPr id="16488" name="图片 1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a:fillRect/>
                          </a:stretch>
                        </pic:blipFill>
                        <pic:spPr>
                          <a:xfrm>
                            <a:off x="0" y="0"/>
                            <a:ext cx="3240000" cy="1217250"/>
                          </a:xfrm>
                          <a:prstGeom prst="rect">
                            <a:avLst/>
                          </a:prstGeom>
                        </pic:spPr>
                      </pic:pic>
                    </a:graphicData>
                  </a:graphic>
                </wp:inline>
              </w:drawing>
            </w:r>
          </w:p>
        </w:tc>
        <w:tc>
          <w:tcPr>
            <w:tcW w:w="0" w:type="auto"/>
            <w:vAlign w:val="center"/>
          </w:tcPr>
          <w:p w:rsidR="00DC61D7" w:rsidRDefault="00DC61D7" w:rsidP="00DC61D7">
            <w:pPr>
              <w:pStyle w:val="NoSpacing"/>
              <w:keepNext/>
            </w:pPr>
            <w:r>
              <w:rPr>
                <w:noProof/>
              </w:rPr>
              <w:drawing>
                <wp:inline distT="0" distB="0" distL="0" distR="0" wp14:anchorId="2525CF3D" wp14:editId="368C18F3">
                  <wp:extent cx="1080000" cy="1467000"/>
                  <wp:effectExtent l="0" t="0" r="6350" b="0"/>
                  <wp:docPr id="16489" name="图片 1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1080000" cy="1467000"/>
                          </a:xfrm>
                          <a:prstGeom prst="rect">
                            <a:avLst/>
                          </a:prstGeom>
                        </pic:spPr>
                      </pic:pic>
                    </a:graphicData>
                  </a:graphic>
                </wp:inline>
              </w:drawing>
            </w:r>
          </w:p>
        </w:tc>
      </w:tr>
    </w:tbl>
    <w:p w:rsidR="00DC61D7" w:rsidRDefault="00DC61D7" w:rsidP="00DC61D7">
      <w:pPr>
        <w:pStyle w:val="Caption"/>
      </w:pPr>
      <w:bookmarkStart w:id="398" w:name="_Ref475198501"/>
      <w:bookmarkStart w:id="399" w:name="_Toc495159593"/>
      <w:r>
        <w:t xml:space="preserve">Fig. </w:t>
      </w:r>
      <w:fldSimple w:instr=" STYLEREF 1 \s ">
        <w:r w:rsidR="00B02716">
          <w:rPr>
            <w:noProof/>
          </w:rPr>
          <w:t>6</w:t>
        </w:r>
      </w:fldSimple>
      <w:r w:rsidR="00B02716">
        <w:t>.</w:t>
      </w:r>
      <w:fldSimple w:instr=" SEQ Figure \* ARABIC \s 1 ">
        <w:r w:rsidR="00B02716">
          <w:rPr>
            <w:noProof/>
          </w:rPr>
          <w:t>25</w:t>
        </w:r>
      </w:fldSimple>
      <w:bookmarkEnd w:id="398"/>
      <w:r>
        <w:t xml:space="preserve"> Comparison between the </w:t>
      </w:r>
      <w:r w:rsidR="00073BAE">
        <w:t xml:space="preserve">total </w:t>
      </w:r>
      <w:r>
        <w:t>displacement magnitudes</w:t>
      </w:r>
      <w:bookmarkEnd w:id="39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609"/>
        <w:gridCol w:w="5318"/>
        <w:gridCol w:w="1926"/>
      </w:tblGrid>
      <w:tr w:rsidR="00DC61D7" w:rsidTr="00DC61D7">
        <w:trPr>
          <w:jc w:val="center"/>
        </w:trPr>
        <w:tc>
          <w:tcPr>
            <w:tcW w:w="0" w:type="auto"/>
            <w:vAlign w:val="center"/>
          </w:tcPr>
          <w:p w:rsidR="00DC61D7" w:rsidRDefault="005C1813" w:rsidP="00DC61D7">
            <w:pPr>
              <w:pStyle w:val="NoSpacing"/>
            </w:pPr>
            <w:r w:rsidRPr="00C839BD">
              <w:rPr>
                <w:b/>
                <w:i/>
              </w:rPr>
              <w:lastRenderedPageBreak/>
              <w:t>d</w:t>
            </w:r>
            <w:r w:rsidRPr="00C839BD">
              <w:rPr>
                <w:i/>
                <w:vertAlign w:val="subscript"/>
              </w:rPr>
              <w:t>apx</w:t>
            </w:r>
          </w:p>
        </w:tc>
        <w:tc>
          <w:tcPr>
            <w:tcW w:w="0" w:type="auto"/>
            <w:vAlign w:val="center"/>
          </w:tcPr>
          <w:p w:rsidR="00DC61D7" w:rsidRPr="00FC471E" w:rsidRDefault="00DC61D7" w:rsidP="00DC61D7">
            <w:pPr>
              <w:pStyle w:val="NoSpacing"/>
              <w:rPr>
                <w:i/>
              </w:rPr>
            </w:pPr>
            <w:r>
              <w:rPr>
                <w:noProof/>
              </w:rPr>
              <w:drawing>
                <wp:inline distT="0" distB="0" distL="0" distR="0" wp14:anchorId="37A5E830" wp14:editId="72C93EF8">
                  <wp:extent cx="3240000" cy="1166625"/>
                  <wp:effectExtent l="0" t="0" r="0" b="0"/>
                  <wp:docPr id="16496" name="图片 1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1"/>
                          <a:stretch>
                            <a:fillRect/>
                          </a:stretch>
                        </pic:blipFill>
                        <pic:spPr>
                          <a:xfrm>
                            <a:off x="0" y="0"/>
                            <a:ext cx="3240000" cy="1166625"/>
                          </a:xfrm>
                          <a:prstGeom prst="rect">
                            <a:avLst/>
                          </a:prstGeom>
                        </pic:spPr>
                      </pic:pic>
                    </a:graphicData>
                  </a:graphic>
                </wp:inline>
              </w:drawing>
            </w:r>
          </w:p>
        </w:tc>
        <w:tc>
          <w:tcPr>
            <w:tcW w:w="0" w:type="auto"/>
            <w:vAlign w:val="center"/>
          </w:tcPr>
          <w:p w:rsidR="00DC61D7" w:rsidRDefault="00DC61D7" w:rsidP="00DC61D7">
            <w:pPr>
              <w:pStyle w:val="NoSpacing"/>
              <w:rPr>
                <w:noProof/>
              </w:rPr>
            </w:pPr>
            <w:r>
              <w:rPr>
                <w:noProof/>
              </w:rPr>
              <w:drawing>
                <wp:inline distT="0" distB="0" distL="0" distR="0" wp14:anchorId="2D819F83" wp14:editId="60D14253">
                  <wp:extent cx="1080000" cy="1467000"/>
                  <wp:effectExtent l="0" t="0" r="6350" b="0"/>
                  <wp:docPr id="16497" name="图片 1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stretch>
                            <a:fillRect/>
                          </a:stretch>
                        </pic:blipFill>
                        <pic:spPr>
                          <a:xfrm>
                            <a:off x="0" y="0"/>
                            <a:ext cx="1080000" cy="1467000"/>
                          </a:xfrm>
                          <a:prstGeom prst="rect">
                            <a:avLst/>
                          </a:prstGeom>
                        </pic:spPr>
                      </pic:pic>
                    </a:graphicData>
                  </a:graphic>
                </wp:inline>
              </w:drawing>
            </w:r>
          </w:p>
        </w:tc>
      </w:tr>
      <w:tr w:rsidR="00DC61D7" w:rsidTr="00DC61D7">
        <w:trPr>
          <w:jc w:val="center"/>
        </w:trPr>
        <w:tc>
          <w:tcPr>
            <w:tcW w:w="0" w:type="auto"/>
            <w:vAlign w:val="center"/>
          </w:tcPr>
          <w:p w:rsidR="00DC61D7" w:rsidRDefault="005C1813" w:rsidP="00DC61D7">
            <w:pPr>
              <w:pStyle w:val="NoSpacing"/>
            </w:pPr>
            <w:r w:rsidRPr="00C839BD">
              <w:rPr>
                <w:b/>
                <w:i/>
              </w:rPr>
              <w:t>d</w:t>
            </w:r>
            <w:r>
              <w:rPr>
                <w:i/>
                <w:vertAlign w:val="subscript"/>
              </w:rPr>
              <w:t>FEM</w:t>
            </w:r>
          </w:p>
        </w:tc>
        <w:tc>
          <w:tcPr>
            <w:tcW w:w="0" w:type="auto"/>
            <w:vAlign w:val="center"/>
          </w:tcPr>
          <w:p w:rsidR="00DC61D7" w:rsidRDefault="00DC61D7" w:rsidP="00DC61D7">
            <w:pPr>
              <w:pStyle w:val="NoSpacing"/>
            </w:pPr>
            <w:r>
              <w:rPr>
                <w:noProof/>
              </w:rPr>
              <w:drawing>
                <wp:inline distT="0" distB="0" distL="0" distR="0" wp14:anchorId="56EA4CE8" wp14:editId="7595498D">
                  <wp:extent cx="3186000" cy="1155663"/>
                  <wp:effectExtent l="0" t="0" r="0" b="6985"/>
                  <wp:docPr id="16492" name="图片 1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3"/>
                          <a:stretch>
                            <a:fillRect/>
                          </a:stretch>
                        </pic:blipFill>
                        <pic:spPr>
                          <a:xfrm>
                            <a:off x="0" y="0"/>
                            <a:ext cx="3186000" cy="1155663"/>
                          </a:xfrm>
                          <a:prstGeom prst="rect">
                            <a:avLst/>
                          </a:prstGeom>
                        </pic:spPr>
                      </pic:pic>
                    </a:graphicData>
                  </a:graphic>
                </wp:inline>
              </w:drawing>
            </w:r>
          </w:p>
        </w:tc>
        <w:tc>
          <w:tcPr>
            <w:tcW w:w="0" w:type="auto"/>
            <w:vAlign w:val="center"/>
          </w:tcPr>
          <w:p w:rsidR="00DC61D7" w:rsidRDefault="00DC61D7" w:rsidP="00DC61D7">
            <w:pPr>
              <w:pStyle w:val="NoSpacing"/>
              <w:keepNext/>
            </w:pPr>
            <w:r>
              <w:rPr>
                <w:noProof/>
              </w:rPr>
              <w:drawing>
                <wp:inline distT="0" distB="0" distL="0" distR="0" wp14:anchorId="7B33AE4A" wp14:editId="08B247B2">
                  <wp:extent cx="1080000" cy="1467000"/>
                  <wp:effectExtent l="0" t="0" r="6350" b="0"/>
                  <wp:docPr id="16493" name="图片 1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1080000" cy="1467000"/>
                          </a:xfrm>
                          <a:prstGeom prst="rect">
                            <a:avLst/>
                          </a:prstGeom>
                        </pic:spPr>
                      </pic:pic>
                    </a:graphicData>
                  </a:graphic>
                </wp:inline>
              </w:drawing>
            </w:r>
          </w:p>
        </w:tc>
      </w:tr>
    </w:tbl>
    <w:p w:rsidR="00DC61D7" w:rsidRDefault="00DC61D7" w:rsidP="00DC61D7">
      <w:pPr>
        <w:jc w:val="center"/>
      </w:pPr>
      <w:bookmarkStart w:id="400" w:name="_Ref475198698"/>
      <w:bookmarkStart w:id="401" w:name="_Toc495159594"/>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26</w:t>
        </w:r>
      </w:fldSimple>
      <w:bookmarkEnd w:id="400"/>
      <w:r>
        <w:t xml:space="preserve"> Comparison between the warping displacements</w:t>
      </w:r>
      <w:bookmarkEnd w:id="401"/>
    </w:p>
    <w:p w:rsidR="00547252" w:rsidRDefault="00073BAE" w:rsidP="00F04A83">
      <w:r>
        <w:t>It is concluded from</w:t>
      </w:r>
      <w:r w:rsidR="00DC61D7">
        <w:rPr>
          <w:rFonts w:hint="eastAsia"/>
        </w:rPr>
        <w:t xml:space="preserve"> the two examples that the second-order </w:t>
      </w:r>
      <w:r w:rsidR="00DC61D7">
        <w:t>membrane deformation</w:t>
      </w:r>
      <w:r>
        <w:t>s</w:t>
      </w:r>
      <w:r>
        <w:rPr>
          <w:rFonts w:hint="eastAsia"/>
        </w:rPr>
        <w:t xml:space="preserve"> need</w:t>
      </w:r>
      <w:r w:rsidR="00DC61D7">
        <w:rPr>
          <w:rFonts w:hint="eastAsia"/>
        </w:rPr>
        <w:t xml:space="preserve"> to be </w:t>
      </w:r>
      <w:r w:rsidR="00DC61D7">
        <w:t>considered</w:t>
      </w:r>
      <w:r w:rsidR="00DC61D7">
        <w:rPr>
          <w:rFonts w:hint="eastAsia"/>
        </w:rPr>
        <w:t xml:space="preserve"> if the </w:t>
      </w:r>
      <w:r w:rsidR="00DC61D7">
        <w:t xml:space="preserve">energy-based </w:t>
      </w:r>
      <w:r w:rsidR="00DC61D7">
        <w:rPr>
          <w:rFonts w:hint="eastAsia"/>
        </w:rPr>
        <w:t xml:space="preserve">error is </w:t>
      </w:r>
      <w:r w:rsidR="00DC61D7">
        <w:t xml:space="preserve">to be </w:t>
      </w:r>
      <w:r w:rsidR="00DC61D7">
        <w:rPr>
          <w:rFonts w:hint="eastAsia"/>
        </w:rPr>
        <w:t xml:space="preserve">evaluated correctly. </w:t>
      </w:r>
      <w:r w:rsidR="00DC61D7">
        <w:t xml:space="preserve">This </w:t>
      </w:r>
      <w:r>
        <w:t>can be</w:t>
      </w:r>
      <w:r w:rsidR="00DC61D7">
        <w:t xml:space="preserve"> done by introducing the transverse extension and shear modes </w:t>
      </w:r>
      <w:r>
        <w:t>in</w:t>
      </w:r>
      <w:r w:rsidR="00DC61D7">
        <w:t xml:space="preserve">to the modal decomposition process. </w:t>
      </w:r>
      <w:r w:rsidR="00547252">
        <w:t>It is noted that the unia</w:t>
      </w:r>
      <w:r w:rsidR="00AE1010">
        <w:t>xial compressive mode represent</w:t>
      </w:r>
      <w:r w:rsidR="00547252">
        <w:t>ing the pre-buckled deformed shape overlaps the shear modes newly added to the set. Therefore, in order to regain orthogonality among all selected modes, the contributions of the shear modes need to be deducted from the uniaxial compressive mode:</w:t>
      </w:r>
    </w:p>
    <w:p w:rsidR="00F04A83" w:rsidRPr="00073BAE" w:rsidRDefault="00F04A83" w:rsidP="00F04A83">
      <w:pPr>
        <w:pStyle w:val="MTDisplayEquation"/>
        <w:rPr>
          <w:color w:val="FF0000"/>
        </w:rPr>
      </w:pPr>
      <w:r w:rsidRPr="00073BAE">
        <w:rPr>
          <w:color w:val="FF0000"/>
        </w:rPr>
        <w:tab/>
      </w:r>
      <w:r w:rsidR="007B00FB" w:rsidRPr="007B00FB">
        <w:rPr>
          <w:position w:val="-10"/>
        </w:rPr>
        <w:object w:dxaOrig="2700" w:dyaOrig="340">
          <v:shape id="_x0000_i1206" type="#_x0000_t75" style="width:136.5pt;height:14.25pt" o:ole="">
            <v:imagedata r:id="rId585" o:title=""/>
          </v:shape>
          <o:OLEObject Type="Embed" ProgID="Equation.DSMT4" ShapeID="_x0000_i1206" DrawAspect="Content" ObjectID="_1572968887" r:id="rId586"/>
        </w:object>
      </w:r>
      <w:r w:rsidRPr="00073BAE">
        <w:rPr>
          <w:color w:val="FF0000"/>
        </w:rPr>
        <w:t xml:space="preserve"> </w:t>
      </w:r>
      <w:r w:rsidRPr="00073BAE">
        <w:rPr>
          <w:color w:val="FF0000"/>
        </w:rPr>
        <w:tab/>
      </w:r>
      <w:r w:rsidRPr="00547252">
        <w:fldChar w:fldCharType="begin"/>
      </w:r>
      <w:r w:rsidRPr="00547252">
        <w:instrText xml:space="preserve"> MACROBUTTON MTPlaceRef \* MERGEFORMAT </w:instrText>
      </w:r>
      <w:r w:rsidRPr="00547252">
        <w:fldChar w:fldCharType="begin"/>
      </w:r>
      <w:r w:rsidRPr="00547252">
        <w:instrText xml:space="preserve"> SEQ MTEqn \h \* MERGEFORMAT </w:instrText>
      </w:r>
      <w:r w:rsidRPr="00547252">
        <w:fldChar w:fldCharType="end"/>
      </w:r>
      <w:r w:rsidRPr="00547252">
        <w:instrText>(</w:instrText>
      </w:r>
      <w:fldSimple w:instr=" SEQ MTSec \c \* Arabic \* MERGEFORMAT ">
        <w:r w:rsidR="001A5391">
          <w:rPr>
            <w:noProof/>
          </w:rPr>
          <w:instrText>6</w:instrText>
        </w:r>
      </w:fldSimple>
      <w:r w:rsidRPr="00547252">
        <w:instrText>.</w:instrText>
      </w:r>
      <w:fldSimple w:instr=" SEQ MTEqn \c \* Arabic \* MERGEFORMAT ">
        <w:r w:rsidR="001A5391">
          <w:rPr>
            <w:noProof/>
          </w:rPr>
          <w:instrText>29</w:instrText>
        </w:r>
      </w:fldSimple>
      <w:r w:rsidRPr="00547252">
        <w:instrText>)</w:instrText>
      </w:r>
      <w:r w:rsidRPr="00547252">
        <w:fldChar w:fldCharType="end"/>
      </w:r>
    </w:p>
    <w:p w:rsidR="00F04A83" w:rsidRPr="00547252" w:rsidRDefault="00547252" w:rsidP="00F04A83">
      <w:pPr>
        <w:rPr>
          <w:lang w:val="en-US"/>
        </w:rPr>
      </w:pPr>
      <w:r>
        <w:rPr>
          <w:lang w:val="en-US"/>
        </w:rPr>
        <w:t>where</w:t>
      </w:r>
      <w:r w:rsidR="00C839BD" w:rsidRPr="00547252">
        <w:rPr>
          <w:b/>
          <w:i/>
        </w:rPr>
        <w:t xml:space="preserve"> d</w:t>
      </w:r>
      <w:r w:rsidR="00C839BD" w:rsidRPr="00547252">
        <w:rPr>
          <w:i/>
          <w:vertAlign w:val="subscript"/>
        </w:rPr>
        <w:t>UA</w:t>
      </w:r>
      <w:r w:rsidR="00C839BD" w:rsidRPr="00547252">
        <w:rPr>
          <w:lang w:val="en-US"/>
        </w:rPr>
        <w:t xml:space="preserve"> </w:t>
      </w:r>
      <w:r>
        <w:rPr>
          <w:lang w:val="en-US"/>
        </w:rPr>
        <w:t xml:space="preserve">is the original uniaxial compressive modal shape, </w:t>
      </w:r>
      <w:r w:rsidR="007B00FB" w:rsidRPr="007B00FB">
        <w:rPr>
          <w:position w:val="-10"/>
        </w:rPr>
        <w:object w:dxaOrig="360" w:dyaOrig="340">
          <v:shape id="_x0000_i1207" type="#_x0000_t75" style="width:21.75pt;height:14.25pt" o:ole="">
            <v:imagedata r:id="rId587" o:title=""/>
          </v:shape>
          <o:OLEObject Type="Embed" ProgID="Equation.DSMT4" ShapeID="_x0000_i1207" DrawAspect="Content" ObjectID="_1572968888" r:id="rId588"/>
        </w:object>
      </w:r>
      <w:r>
        <w:rPr>
          <w:lang w:val="en-US"/>
        </w:rPr>
        <w:t xml:space="preserve"> is the same modal shape after processing. </w:t>
      </w:r>
      <w:r w:rsidRPr="00547252">
        <w:rPr>
          <w:b/>
          <w:i/>
          <w:lang w:val="en-US"/>
        </w:rPr>
        <w:t>H</w:t>
      </w:r>
      <w:r w:rsidRPr="00547252">
        <w:rPr>
          <w:i/>
          <w:vertAlign w:val="subscript"/>
          <w:lang w:val="en-US"/>
        </w:rPr>
        <w:t>s</w:t>
      </w:r>
      <w:r>
        <w:rPr>
          <w:lang w:val="en-US"/>
        </w:rPr>
        <w:t xml:space="preserve"> is </w:t>
      </w:r>
      <w:r w:rsidR="00F04A83" w:rsidRPr="00547252">
        <w:rPr>
          <w:lang w:val="en-US"/>
        </w:rPr>
        <w:t xml:space="preserve">the matrix </w:t>
      </w:r>
      <w:r>
        <w:rPr>
          <w:lang w:val="en-US"/>
        </w:rPr>
        <w:t xml:space="preserve">containing in its columns the shear modal shapes. </w:t>
      </w:r>
      <w:r w:rsidRPr="00547252">
        <w:rPr>
          <w:b/>
          <w:i/>
          <w:lang w:val="en-US"/>
        </w:rPr>
        <w:t>K</w:t>
      </w:r>
      <w:r w:rsidRPr="00547252">
        <w:rPr>
          <w:i/>
          <w:vertAlign w:val="subscript"/>
          <w:lang w:val="en-US"/>
        </w:rPr>
        <w:t>FEM</w:t>
      </w:r>
      <w:r>
        <w:rPr>
          <w:lang w:val="en-US"/>
        </w:rPr>
        <w:t xml:space="preserve"> is the global stiffness matrix of the FE model. </w:t>
      </w:r>
    </w:p>
    <w:p w:rsidR="00222451" w:rsidRDefault="00DC61D7" w:rsidP="00DC61D7">
      <w:r>
        <w:t>After in</w:t>
      </w:r>
      <w:r w:rsidR="00073BAE">
        <w:t>cluding</w:t>
      </w:r>
      <w:r>
        <w:t xml:space="preserve"> all transverse extension and shear modes associated with </w:t>
      </w:r>
      <w:r w:rsidR="00073BAE">
        <w:t xml:space="preserve">a </w:t>
      </w:r>
      <w:r w:rsidR="00073BAE">
        <w:rPr>
          <w:rFonts w:hint="eastAsia"/>
          <w:lang w:val="en-US"/>
        </w:rPr>
        <w:t>number</w:t>
      </w:r>
      <w:r>
        <w:rPr>
          <w:rFonts w:hint="eastAsia"/>
          <w:lang w:val="en-US"/>
        </w:rPr>
        <w:t xml:space="preserve"> of </w:t>
      </w:r>
      <w:r w:rsidR="00F76CA6">
        <w:rPr>
          <w:rFonts w:hint="eastAsia"/>
          <w:lang w:val="en-US"/>
        </w:rPr>
        <w:t>half-wave</w:t>
      </w:r>
      <w:r>
        <w:rPr>
          <w:rFonts w:hint="eastAsia"/>
          <w:lang w:val="en-US"/>
        </w:rPr>
        <w:t>s ranging from 1 to 7</w:t>
      </w:r>
      <w:r>
        <w:rPr>
          <w:lang w:val="en-US"/>
        </w:rPr>
        <w:t xml:space="preserve">, the maximum energy-based error is reduced from </w:t>
      </w:r>
      <w:r w:rsidRPr="00DC61D7">
        <w:t>61.4</w:t>
      </w:r>
      <w:r w:rsidRPr="00DC61D7">
        <w:rPr>
          <w:rFonts w:hint="eastAsia"/>
        </w:rPr>
        <w:t>%</w:t>
      </w:r>
      <w:r>
        <w:t xml:space="preserve"> to 17.7% for the first example regarding local buckling, and from </w:t>
      </w:r>
      <w:r w:rsidRPr="00DC61D7">
        <w:t>90.7</w:t>
      </w:r>
      <w:r w:rsidRPr="00DC61D7">
        <w:rPr>
          <w:rFonts w:hint="eastAsia"/>
        </w:rPr>
        <w:t>%</w:t>
      </w:r>
      <w:r>
        <w:t xml:space="preserve"> to 31.3% for the second example regarding local-distortional </w:t>
      </w:r>
      <w:r w:rsidRPr="00DC61D7">
        <w:t>interactive</w:t>
      </w:r>
      <w:r w:rsidR="003536C8">
        <w:t xml:space="preserve"> buckling. Mean</w:t>
      </w:r>
      <w:r>
        <w:t xml:space="preserve">while, the </w:t>
      </w:r>
      <w:r w:rsidR="003536C8">
        <w:rPr>
          <w:rFonts w:hint="eastAsia"/>
        </w:rPr>
        <w:t xml:space="preserve">maximum </w:t>
      </w:r>
      <w:r>
        <w:t xml:space="preserve">displacement-based error decreases slightly from </w:t>
      </w:r>
      <w:r w:rsidRPr="00DC61D7">
        <w:t>19.3</w:t>
      </w:r>
      <w:r w:rsidRPr="00DC61D7">
        <w:rPr>
          <w:rFonts w:hint="eastAsia"/>
        </w:rPr>
        <w:t>%</w:t>
      </w:r>
      <w:r>
        <w:t xml:space="preserve"> to 18.3% for the first example and from </w:t>
      </w:r>
      <w:r w:rsidRPr="00DC61D7">
        <w:t>13</w:t>
      </w:r>
      <w:r w:rsidRPr="00DC61D7">
        <w:rPr>
          <w:rFonts w:hint="eastAsia"/>
        </w:rPr>
        <w:t>.</w:t>
      </w:r>
      <w:r w:rsidRPr="00DC61D7">
        <w:t>0</w:t>
      </w:r>
      <w:r w:rsidRPr="00DC61D7">
        <w:rPr>
          <w:rFonts w:hint="eastAsia"/>
        </w:rPr>
        <w:t xml:space="preserve">% </w:t>
      </w:r>
      <w:r>
        <w:t>to 10.7% for the second example.</w:t>
      </w:r>
    </w:p>
    <w:p w:rsidR="00DC61D7" w:rsidRDefault="005D7000" w:rsidP="005D7000">
      <w:pPr>
        <w:jc w:val="center"/>
        <w:rPr>
          <w:lang w:val="en-US"/>
        </w:rPr>
      </w:pPr>
      <w:r>
        <w:rPr>
          <w:noProof/>
        </w:rPr>
        <w:lastRenderedPageBreak/>
        <w:drawing>
          <wp:inline distT="0" distB="0" distL="0" distR="0" wp14:anchorId="656992AD" wp14:editId="149CEBF3">
            <wp:extent cx="4320000" cy="1625197"/>
            <wp:effectExtent l="0" t="0" r="4445"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4320000" cy="1625197"/>
                    </a:xfrm>
                    <a:prstGeom prst="rect">
                      <a:avLst/>
                    </a:prstGeom>
                  </pic:spPr>
                </pic:pic>
              </a:graphicData>
            </a:graphic>
          </wp:inline>
        </w:drawing>
      </w:r>
    </w:p>
    <w:p w:rsidR="00DC61D7" w:rsidRPr="004B70F2" w:rsidRDefault="00DC61D7" w:rsidP="00AB7AF1">
      <w:pPr>
        <w:spacing w:before="0" w:after="0"/>
        <w:ind w:left="357"/>
        <w:jc w:val="center"/>
        <w:rPr>
          <w:position w:val="-12"/>
          <w:sz w:val="21"/>
          <w:szCs w:val="21"/>
        </w:rPr>
      </w:pPr>
      <w:r>
        <w:rPr>
          <w:position w:val="-12"/>
          <w:sz w:val="21"/>
          <w:szCs w:val="21"/>
        </w:rPr>
        <w:t xml:space="preserve">(a) </w:t>
      </w:r>
      <w:r w:rsidRPr="004B70F2">
        <w:rPr>
          <w:position w:val="-12"/>
          <w:sz w:val="21"/>
          <w:szCs w:val="21"/>
        </w:rPr>
        <w:t>Local buckling of box section</w:t>
      </w:r>
    </w:p>
    <w:p w:rsidR="00DC61D7" w:rsidRDefault="00CA6F4B" w:rsidP="00CA6F4B">
      <w:pPr>
        <w:spacing w:before="0"/>
        <w:jc w:val="center"/>
        <w:rPr>
          <w:position w:val="-12"/>
          <w:sz w:val="21"/>
          <w:szCs w:val="21"/>
        </w:rPr>
      </w:pPr>
      <w:r>
        <w:rPr>
          <w:noProof/>
        </w:rPr>
        <w:drawing>
          <wp:inline distT="0" distB="0" distL="0" distR="0" wp14:anchorId="795A2C8B" wp14:editId="41932822">
            <wp:extent cx="4320000" cy="1625197"/>
            <wp:effectExtent l="0" t="0" r="4445"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4320000" cy="1625197"/>
                    </a:xfrm>
                    <a:prstGeom prst="rect">
                      <a:avLst/>
                    </a:prstGeom>
                  </pic:spPr>
                </pic:pic>
              </a:graphicData>
            </a:graphic>
          </wp:inline>
        </w:drawing>
      </w:r>
    </w:p>
    <w:p w:rsidR="005D7000" w:rsidRDefault="005D7000" w:rsidP="005D7000">
      <w:pPr>
        <w:spacing w:before="0" w:after="0"/>
        <w:ind w:left="360"/>
        <w:jc w:val="center"/>
        <w:rPr>
          <w:position w:val="-12"/>
          <w:sz w:val="21"/>
          <w:szCs w:val="21"/>
        </w:rPr>
      </w:pPr>
      <w:r>
        <w:rPr>
          <w:position w:val="-12"/>
          <w:sz w:val="21"/>
          <w:szCs w:val="21"/>
        </w:rPr>
        <w:t xml:space="preserve">(b) </w:t>
      </w:r>
      <w:r w:rsidR="00DC61D7" w:rsidRPr="005D7000">
        <w:rPr>
          <w:position w:val="-12"/>
          <w:sz w:val="21"/>
          <w:szCs w:val="21"/>
        </w:rPr>
        <w:t>Local-distortional interactive buckling of lipped channel section</w:t>
      </w:r>
    </w:p>
    <w:p w:rsidR="005D7000" w:rsidRPr="005D7000" w:rsidRDefault="005D7000" w:rsidP="005D7000">
      <w:pPr>
        <w:spacing w:before="0" w:after="0"/>
        <w:ind w:left="360"/>
        <w:jc w:val="center"/>
        <w:rPr>
          <w:position w:val="-12"/>
          <w:sz w:val="21"/>
          <w:szCs w:val="21"/>
        </w:rPr>
      </w:pPr>
      <w:r w:rsidRPr="005D7000">
        <w:rPr>
          <w:sz w:val="21"/>
          <w:szCs w:val="21"/>
          <w:shd w:val="clear" w:color="auto" w:fill="FF0000"/>
          <w:lang w:val="en-US"/>
        </w:rPr>
        <w:t xml:space="preserve">    </w:t>
      </w:r>
      <w:r w:rsidRPr="005D7000">
        <w:rPr>
          <w:sz w:val="21"/>
          <w:szCs w:val="21"/>
          <w:lang w:val="en-US"/>
        </w:rPr>
        <w:t xml:space="preserve">  Displacement-based error    </w:t>
      </w:r>
      <w:r w:rsidRPr="005D7000">
        <w:rPr>
          <w:sz w:val="21"/>
          <w:szCs w:val="21"/>
          <w:shd w:val="clear" w:color="auto" w:fill="00FF00"/>
          <w:lang w:val="en-US"/>
        </w:rPr>
        <w:t xml:space="preserve">    </w:t>
      </w:r>
      <w:r w:rsidRPr="005D7000">
        <w:rPr>
          <w:sz w:val="21"/>
          <w:szCs w:val="21"/>
          <w:lang w:val="en-US"/>
        </w:rPr>
        <w:t xml:space="preserve">  Energy-based error</w:t>
      </w:r>
    </w:p>
    <w:p w:rsidR="00DC61D7" w:rsidRDefault="00DC61D7" w:rsidP="00AB7AF1">
      <w:pPr>
        <w:keepNext/>
        <w:spacing w:before="0" w:after="0"/>
        <w:jc w:val="center"/>
      </w:pPr>
      <w:bookmarkStart w:id="402" w:name="_Toc495159595"/>
      <w:r>
        <w:t xml:space="preserve">Fig. </w:t>
      </w:r>
      <w:fldSimple w:instr=" STYLEREF 1 \s ">
        <w:r w:rsidR="00B02716">
          <w:rPr>
            <w:noProof/>
          </w:rPr>
          <w:t>6</w:t>
        </w:r>
      </w:fldSimple>
      <w:r w:rsidR="00B02716">
        <w:t>.</w:t>
      </w:r>
      <w:fldSimple w:instr=" SEQ Figure \* ARABIC \s 1 ">
        <w:r w:rsidR="00B02716">
          <w:rPr>
            <w:noProof/>
          </w:rPr>
          <w:t>27</w:t>
        </w:r>
      </w:fldSimple>
      <w:r>
        <w:t xml:space="preserve"> Error </w:t>
      </w:r>
      <w:r>
        <w:rPr>
          <w:rFonts w:hint="eastAsia"/>
        </w:rPr>
        <w:t>when</w:t>
      </w:r>
      <w:r>
        <w:t xml:space="preserve"> transverse extension and shear modes</w:t>
      </w:r>
      <w:r>
        <w:rPr>
          <w:rFonts w:hint="eastAsia"/>
        </w:rPr>
        <w:t xml:space="preserve"> are </w:t>
      </w:r>
      <w:r w:rsidR="00073BAE">
        <w:t>included</w:t>
      </w:r>
      <w:bookmarkEnd w:id="402"/>
    </w:p>
    <w:p w:rsidR="00CA6F4B" w:rsidRDefault="00222451" w:rsidP="00222451">
      <w:pPr>
        <w:spacing w:before="0"/>
      </w:pPr>
      <w:r>
        <w:t>After in</w:t>
      </w:r>
      <w:r w:rsidR="00073BAE">
        <w:t>cluding</w:t>
      </w:r>
      <w:r>
        <w:t xml:space="preserve"> the transverse extension and shear modes, the errors of the other three examples with general boundary conditions are</w:t>
      </w:r>
      <w:r w:rsidR="00073BAE">
        <w:t xml:space="preserve"> as</w:t>
      </w:r>
      <w:r>
        <w:t xml:space="preserve"> shown in </w:t>
      </w:r>
      <w:r>
        <w:fldChar w:fldCharType="begin"/>
      </w:r>
      <w:r>
        <w:instrText xml:space="preserve"> REF _Ref477468588 \h </w:instrText>
      </w:r>
      <w:r>
        <w:fldChar w:fldCharType="separate"/>
      </w:r>
      <w:r w:rsidR="001A5391">
        <w:t xml:space="preserve">Fig. </w:t>
      </w:r>
      <w:r w:rsidR="001A5391">
        <w:rPr>
          <w:noProof/>
        </w:rPr>
        <w:t>6</w:t>
      </w:r>
      <w:r w:rsidR="001A5391">
        <w:t>.</w:t>
      </w:r>
      <w:r w:rsidR="001A5391">
        <w:rPr>
          <w:noProof/>
        </w:rPr>
        <w:t>28</w:t>
      </w:r>
      <w:r>
        <w:fldChar w:fldCharType="end"/>
      </w:r>
      <w:r>
        <w:t>.</w:t>
      </w:r>
      <w:r w:rsidR="003536C8">
        <w:rPr>
          <w:rFonts w:hint="eastAsia"/>
        </w:rPr>
        <w:t xml:space="preserve"> </w:t>
      </w:r>
      <w:r w:rsidR="00073BAE">
        <w:t>In</w:t>
      </w:r>
      <w:r w:rsidR="003536C8">
        <w:rPr>
          <w:rFonts w:hint="eastAsia"/>
        </w:rPr>
        <w:t xml:space="preserve"> the example with fixed-fixed boundary condition</w:t>
      </w:r>
      <w:r w:rsidR="00073BAE">
        <w:t>s</w:t>
      </w:r>
      <w:r w:rsidR="003536C8">
        <w:rPr>
          <w:rFonts w:hint="eastAsia"/>
        </w:rPr>
        <w:t xml:space="preserve"> the maximum </w:t>
      </w:r>
      <w:r w:rsidR="003536C8">
        <w:t>displacement-based</w:t>
      </w:r>
      <w:r w:rsidR="003536C8">
        <w:rPr>
          <w:rFonts w:hint="eastAsia"/>
        </w:rPr>
        <w:t xml:space="preserve"> and energy</w:t>
      </w:r>
      <w:r w:rsidR="003536C8">
        <w:t>-based</w:t>
      </w:r>
      <w:r w:rsidR="003536C8">
        <w:rPr>
          <w:rFonts w:hint="eastAsia"/>
        </w:rPr>
        <w:t xml:space="preserve"> error</w:t>
      </w:r>
      <w:r w:rsidR="00073BAE">
        <w:t>s</w:t>
      </w:r>
      <w:r w:rsidR="003536C8">
        <w:rPr>
          <w:rFonts w:hint="eastAsia"/>
        </w:rPr>
        <w:t xml:space="preserve"> are 1</w:t>
      </w:r>
      <w:r w:rsidR="003536C8">
        <w:t>2</w:t>
      </w:r>
      <w:r w:rsidR="003536C8">
        <w:rPr>
          <w:rFonts w:hint="eastAsia"/>
        </w:rPr>
        <w:t>.</w:t>
      </w:r>
      <w:r w:rsidR="003536C8">
        <w:t>1</w:t>
      </w:r>
      <w:r w:rsidR="003536C8">
        <w:rPr>
          <w:rFonts w:hint="eastAsia"/>
        </w:rPr>
        <w:t xml:space="preserve">% and </w:t>
      </w:r>
      <w:r w:rsidR="003536C8">
        <w:t>30.4%</w:t>
      </w:r>
      <w:r w:rsidR="00073BAE">
        <w:t>,</w:t>
      </w:r>
      <w:r w:rsidR="003536C8">
        <w:t xml:space="preserve"> </w:t>
      </w:r>
      <w:r w:rsidR="003536C8">
        <w:rPr>
          <w:rFonts w:hint="eastAsia"/>
        </w:rPr>
        <w:t xml:space="preserve">respectively. </w:t>
      </w:r>
      <w:r w:rsidR="00073BAE">
        <w:t>In</w:t>
      </w:r>
      <w:r w:rsidR="003536C8">
        <w:rPr>
          <w:rFonts w:hint="eastAsia"/>
        </w:rPr>
        <w:t xml:space="preserve"> the example with fixed-free boundary condition</w:t>
      </w:r>
      <w:r w:rsidR="00073BAE">
        <w:t>s</w:t>
      </w:r>
      <w:r w:rsidR="003536C8">
        <w:rPr>
          <w:rFonts w:hint="eastAsia"/>
        </w:rPr>
        <w:t xml:space="preserve"> without </w:t>
      </w:r>
      <w:r w:rsidR="00073BAE">
        <w:t xml:space="preserve">an </w:t>
      </w:r>
      <w:r w:rsidR="003536C8">
        <w:rPr>
          <w:rFonts w:hint="eastAsia"/>
        </w:rPr>
        <w:t xml:space="preserve">end plate at the free end, the maximum </w:t>
      </w:r>
      <w:r w:rsidR="003536C8">
        <w:t>displacement-based</w:t>
      </w:r>
      <w:r w:rsidR="003536C8">
        <w:rPr>
          <w:rFonts w:hint="eastAsia"/>
        </w:rPr>
        <w:t xml:space="preserve"> and energy</w:t>
      </w:r>
      <w:r w:rsidR="003536C8">
        <w:t>-based</w:t>
      </w:r>
      <w:r w:rsidR="003536C8">
        <w:rPr>
          <w:rFonts w:hint="eastAsia"/>
        </w:rPr>
        <w:t xml:space="preserve"> error</w:t>
      </w:r>
      <w:r w:rsidR="00073BAE">
        <w:t>s</w:t>
      </w:r>
      <w:r w:rsidR="003536C8">
        <w:rPr>
          <w:rFonts w:hint="eastAsia"/>
        </w:rPr>
        <w:t xml:space="preserve"> are </w:t>
      </w:r>
      <w:r w:rsidR="003536C8">
        <w:t>20</w:t>
      </w:r>
      <w:r w:rsidR="003536C8">
        <w:rPr>
          <w:rFonts w:hint="eastAsia"/>
        </w:rPr>
        <w:t>.</w:t>
      </w:r>
      <w:r w:rsidR="003536C8">
        <w:t>8</w:t>
      </w:r>
      <w:r w:rsidR="003536C8">
        <w:rPr>
          <w:rFonts w:hint="eastAsia"/>
        </w:rPr>
        <w:t xml:space="preserve">% and </w:t>
      </w:r>
      <w:r w:rsidR="003536C8">
        <w:t>24.0%</w:t>
      </w:r>
      <w:r w:rsidR="00073BAE">
        <w:t>,</w:t>
      </w:r>
      <w:r w:rsidR="003536C8">
        <w:t xml:space="preserve"> </w:t>
      </w:r>
      <w:r w:rsidR="003536C8">
        <w:rPr>
          <w:rFonts w:hint="eastAsia"/>
        </w:rPr>
        <w:t xml:space="preserve">respectively. </w:t>
      </w:r>
      <w:r w:rsidR="00073BAE">
        <w:t>In</w:t>
      </w:r>
      <w:r w:rsidR="003536C8">
        <w:rPr>
          <w:rFonts w:hint="eastAsia"/>
        </w:rPr>
        <w:t xml:space="preserve"> the example with fixed-free boundary condition</w:t>
      </w:r>
      <w:r w:rsidR="00073BAE">
        <w:t>s</w:t>
      </w:r>
      <w:r w:rsidR="003536C8">
        <w:rPr>
          <w:rFonts w:hint="eastAsia"/>
        </w:rPr>
        <w:t xml:space="preserve"> with </w:t>
      </w:r>
      <w:r w:rsidR="00073BAE">
        <w:t xml:space="preserve">an </w:t>
      </w:r>
      <w:r w:rsidR="003536C8">
        <w:rPr>
          <w:rFonts w:hint="eastAsia"/>
        </w:rPr>
        <w:t xml:space="preserve">end plate at the free end, the maximum </w:t>
      </w:r>
      <w:r w:rsidR="003536C8">
        <w:t>displacement-based</w:t>
      </w:r>
      <w:r w:rsidR="003536C8">
        <w:rPr>
          <w:rFonts w:hint="eastAsia"/>
        </w:rPr>
        <w:t xml:space="preserve"> and energy</w:t>
      </w:r>
      <w:r w:rsidR="003536C8">
        <w:t>-based</w:t>
      </w:r>
      <w:r w:rsidR="003536C8">
        <w:rPr>
          <w:rFonts w:hint="eastAsia"/>
        </w:rPr>
        <w:t xml:space="preserve"> error</w:t>
      </w:r>
      <w:r w:rsidR="00073BAE">
        <w:t>s</w:t>
      </w:r>
      <w:r w:rsidR="003536C8">
        <w:rPr>
          <w:rFonts w:hint="eastAsia"/>
        </w:rPr>
        <w:t xml:space="preserve"> are </w:t>
      </w:r>
      <w:r w:rsidR="003536C8">
        <w:t>20</w:t>
      </w:r>
      <w:r w:rsidR="003536C8">
        <w:rPr>
          <w:rFonts w:hint="eastAsia"/>
        </w:rPr>
        <w:t>.</w:t>
      </w:r>
      <w:r w:rsidR="003536C8">
        <w:t>7</w:t>
      </w:r>
      <w:r w:rsidR="003536C8">
        <w:rPr>
          <w:rFonts w:hint="eastAsia"/>
        </w:rPr>
        <w:t xml:space="preserve">% and </w:t>
      </w:r>
      <w:r w:rsidR="00497901">
        <w:t xml:space="preserve">46.4%, </w:t>
      </w:r>
      <w:r w:rsidR="003536C8">
        <w:rPr>
          <w:rFonts w:hint="eastAsia"/>
        </w:rPr>
        <w:t>respectively.</w:t>
      </w:r>
    </w:p>
    <w:p w:rsidR="00B02716" w:rsidRDefault="00CA6F4B" w:rsidP="00B02716">
      <w:pPr>
        <w:spacing w:before="0"/>
        <w:jc w:val="center"/>
      </w:pPr>
      <w:r>
        <w:rPr>
          <w:noProof/>
        </w:rPr>
        <w:drawing>
          <wp:inline distT="0" distB="0" distL="0" distR="0" wp14:anchorId="4965A280" wp14:editId="719BC3F0">
            <wp:extent cx="4320000" cy="1625197"/>
            <wp:effectExtent l="0" t="0" r="4445" b="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4320000" cy="1625197"/>
                    </a:xfrm>
                    <a:prstGeom prst="rect">
                      <a:avLst/>
                    </a:prstGeom>
                  </pic:spPr>
                </pic:pic>
              </a:graphicData>
            </a:graphic>
          </wp:inline>
        </w:drawing>
      </w:r>
    </w:p>
    <w:p w:rsidR="00222451" w:rsidRDefault="00CA6F4B" w:rsidP="00B02716">
      <w:pPr>
        <w:spacing w:before="0"/>
        <w:jc w:val="center"/>
      </w:pPr>
      <w:r>
        <w:rPr>
          <w:noProof/>
        </w:rPr>
        <w:t>(a</w:t>
      </w:r>
      <w:r>
        <w:t xml:space="preserve">) </w:t>
      </w:r>
      <w:r w:rsidR="00B309BB">
        <w:t>F</w:t>
      </w:r>
      <w:r w:rsidR="00222451">
        <w:rPr>
          <w:rFonts w:hint="eastAsia"/>
        </w:rPr>
        <w:t>ixed-fixed</w:t>
      </w:r>
    </w:p>
    <w:p w:rsidR="00CA6F4B" w:rsidRDefault="00CA6F4B" w:rsidP="00CA6F4B">
      <w:pPr>
        <w:jc w:val="center"/>
        <w:rPr>
          <w:noProof/>
        </w:rPr>
      </w:pPr>
      <w:r>
        <w:rPr>
          <w:noProof/>
        </w:rPr>
        <w:lastRenderedPageBreak/>
        <w:drawing>
          <wp:inline distT="0" distB="0" distL="0" distR="0" wp14:anchorId="550B2F93" wp14:editId="2E9E4161">
            <wp:extent cx="4320000" cy="1625197"/>
            <wp:effectExtent l="0" t="0" r="4445" b="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4320000" cy="1625197"/>
                    </a:xfrm>
                    <a:prstGeom prst="rect">
                      <a:avLst/>
                    </a:prstGeom>
                  </pic:spPr>
                </pic:pic>
              </a:graphicData>
            </a:graphic>
          </wp:inline>
        </w:drawing>
      </w:r>
    </w:p>
    <w:p w:rsidR="00222451" w:rsidRDefault="00222451" w:rsidP="00222451">
      <w:pPr>
        <w:keepNext/>
        <w:spacing w:before="0" w:after="0"/>
        <w:jc w:val="center"/>
      </w:pPr>
      <w:r>
        <w:t xml:space="preserve">(b) </w:t>
      </w:r>
      <w:r w:rsidR="00B309BB">
        <w:t>F</w:t>
      </w:r>
      <w:r>
        <w:t xml:space="preserve">ixed-free </w:t>
      </w:r>
      <w:r>
        <w:rPr>
          <w:rFonts w:hint="eastAsia"/>
        </w:rPr>
        <w:t>without end plate at the free end</w:t>
      </w:r>
    </w:p>
    <w:p w:rsidR="00222451" w:rsidRDefault="00CA6F4B" w:rsidP="00222451">
      <w:pPr>
        <w:keepNext/>
        <w:spacing w:before="0" w:after="0"/>
        <w:jc w:val="center"/>
      </w:pPr>
      <w:r>
        <w:rPr>
          <w:noProof/>
        </w:rPr>
        <w:drawing>
          <wp:inline distT="0" distB="0" distL="0" distR="0" wp14:anchorId="47B8D7C2" wp14:editId="59255AD3">
            <wp:extent cx="4320000" cy="1625197"/>
            <wp:effectExtent l="0" t="0" r="4445" b="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4320000" cy="1625197"/>
                    </a:xfrm>
                    <a:prstGeom prst="rect">
                      <a:avLst/>
                    </a:prstGeom>
                  </pic:spPr>
                </pic:pic>
              </a:graphicData>
            </a:graphic>
          </wp:inline>
        </w:drawing>
      </w:r>
    </w:p>
    <w:p w:rsidR="005D7000" w:rsidRDefault="005D7000" w:rsidP="005D7000">
      <w:pPr>
        <w:keepNext/>
        <w:spacing w:before="0" w:after="0"/>
        <w:ind w:left="360"/>
        <w:jc w:val="center"/>
      </w:pPr>
      <w:r>
        <w:t xml:space="preserve">(c) </w:t>
      </w:r>
      <w:r w:rsidR="00B309BB">
        <w:t>F</w:t>
      </w:r>
      <w:r w:rsidR="00222451">
        <w:t xml:space="preserve">ixed-free </w:t>
      </w:r>
      <w:r w:rsidR="00222451">
        <w:rPr>
          <w:rFonts w:hint="eastAsia"/>
        </w:rPr>
        <w:t>with end plate at the free end</w:t>
      </w:r>
    </w:p>
    <w:p w:rsidR="005D7000" w:rsidRDefault="005D7000" w:rsidP="00222451">
      <w:pPr>
        <w:pStyle w:val="Caption"/>
      </w:pPr>
      <w:bookmarkStart w:id="403" w:name="_Ref477468588"/>
      <w:bookmarkStart w:id="404" w:name="_Toc495159596"/>
      <w:r w:rsidRPr="005D7000">
        <w:rPr>
          <w:szCs w:val="21"/>
          <w:shd w:val="clear" w:color="auto" w:fill="FF0000"/>
          <w:lang w:val="en-US"/>
        </w:rPr>
        <w:t xml:space="preserve">    </w:t>
      </w:r>
      <w:r w:rsidRPr="005D7000">
        <w:rPr>
          <w:szCs w:val="21"/>
          <w:lang w:val="en-US"/>
        </w:rPr>
        <w:t xml:space="preserve">  Displacement-based error    </w:t>
      </w:r>
      <w:r w:rsidRPr="005D7000">
        <w:rPr>
          <w:szCs w:val="21"/>
          <w:shd w:val="clear" w:color="auto" w:fill="00FF00"/>
          <w:lang w:val="en-US"/>
        </w:rPr>
        <w:t xml:space="preserve">    </w:t>
      </w:r>
      <w:r w:rsidRPr="005D7000">
        <w:rPr>
          <w:szCs w:val="21"/>
          <w:lang w:val="en-US"/>
        </w:rPr>
        <w:t xml:space="preserve">  Energy-based error</w:t>
      </w:r>
      <w:r>
        <w:t xml:space="preserve"> </w:t>
      </w:r>
    </w:p>
    <w:p w:rsidR="00222451" w:rsidRPr="00DC61D7" w:rsidRDefault="00222451" w:rsidP="00222451">
      <w:pPr>
        <w:pStyle w:val="Caption"/>
        <w:rPr>
          <w:position w:val="-12"/>
          <w:szCs w:val="21"/>
        </w:rPr>
      </w:pPr>
      <w:r>
        <w:t xml:space="preserve">Fig. </w:t>
      </w:r>
      <w:fldSimple w:instr=" STYLEREF 1 \s ">
        <w:r w:rsidR="00B02716">
          <w:rPr>
            <w:noProof/>
          </w:rPr>
          <w:t>6</w:t>
        </w:r>
      </w:fldSimple>
      <w:r w:rsidR="00B02716">
        <w:t>.</w:t>
      </w:r>
      <w:fldSimple w:instr=" SEQ Figure \* ARABIC \s 1 ">
        <w:r w:rsidR="00B02716">
          <w:rPr>
            <w:noProof/>
          </w:rPr>
          <w:t>28</w:t>
        </w:r>
      </w:fldSimple>
      <w:bookmarkEnd w:id="403"/>
      <w:r>
        <w:t xml:space="preserve"> Error of the examples with general boundary conditions</w:t>
      </w:r>
      <w:bookmarkEnd w:id="404"/>
    </w:p>
    <w:p w:rsidR="008B0C09" w:rsidRDefault="008B0C09" w:rsidP="00DC61D7">
      <w:pPr>
        <w:pStyle w:val="Heading2"/>
      </w:pPr>
      <w:bookmarkStart w:id="405" w:name="_Toc496973386"/>
      <w:r>
        <w:t>E</w:t>
      </w:r>
      <w:r>
        <w:rPr>
          <w:rFonts w:hint="eastAsia"/>
        </w:rPr>
        <w:t>ffect of imperfection</w:t>
      </w:r>
      <w:bookmarkEnd w:id="405"/>
    </w:p>
    <w:p w:rsidR="00222451" w:rsidRPr="00222451" w:rsidRDefault="00222451" w:rsidP="00222451">
      <w:pPr>
        <w:pStyle w:val="Heading3"/>
        <w:spacing w:before="120"/>
      </w:pPr>
      <w:bookmarkStart w:id="406" w:name="_Toc496973387"/>
      <w:r>
        <w:t>Introduction</w:t>
      </w:r>
      <w:bookmarkEnd w:id="406"/>
    </w:p>
    <w:p w:rsidR="00D538CF" w:rsidRDefault="00955EBE" w:rsidP="00D538CF">
      <w:r>
        <w:rPr>
          <w:rFonts w:hint="eastAsia"/>
        </w:rPr>
        <w:t xml:space="preserve">In this section the effect of imperfections on the participation </w:t>
      </w:r>
      <w:r>
        <w:t>factors</w:t>
      </w:r>
      <w:r>
        <w:rPr>
          <w:rFonts w:hint="eastAsia"/>
        </w:rPr>
        <w:t xml:space="preserve"> </w:t>
      </w:r>
      <w:r w:rsidR="00497901">
        <w:t>in</w:t>
      </w:r>
      <w:r>
        <w:rPr>
          <w:rFonts w:hint="eastAsia"/>
        </w:rPr>
        <w:t xml:space="preserve"> the post-buckling stage is studied</w:t>
      </w:r>
      <w:r>
        <w:t xml:space="preserve"> for </w:t>
      </w:r>
      <w:r w:rsidR="00497901">
        <w:t>a</w:t>
      </w:r>
      <w:r>
        <w:t xml:space="preserve"> column with fixed-fixed boundary conditions</w:t>
      </w:r>
      <w:r w:rsidR="00497901">
        <w:t>.</w:t>
      </w:r>
      <w:r>
        <w:rPr>
          <w:rFonts w:hint="eastAsia"/>
        </w:rPr>
        <w:t xml:space="preserve"> </w:t>
      </w:r>
      <w:r w:rsidR="00497901">
        <w:t>T</w:t>
      </w:r>
      <w:r>
        <w:t>he</w:t>
      </w:r>
      <w:r>
        <w:rPr>
          <w:rFonts w:hint="eastAsia"/>
        </w:rPr>
        <w:t xml:space="preserve"> modal decomposition process is performed repeatedly</w:t>
      </w:r>
      <w:r w:rsidR="00497901">
        <w:t xml:space="preserve"> for a variable geometric imperfection</w:t>
      </w:r>
      <w:r w:rsidRPr="009D51A5">
        <w:rPr>
          <w:rFonts w:eastAsia="SimSun" w:hint="eastAsia"/>
        </w:rPr>
        <w:t>.</w:t>
      </w:r>
      <w:r w:rsidR="00A472AB">
        <w:rPr>
          <w:rFonts w:hint="eastAsia"/>
        </w:rPr>
        <w:t xml:space="preserve"> The columns taken </w:t>
      </w:r>
      <w:r w:rsidR="00A121DA">
        <w:rPr>
          <w:rFonts w:hint="eastAsia"/>
        </w:rPr>
        <w:t xml:space="preserve">in section </w:t>
      </w:r>
      <w:r w:rsidR="00497901">
        <w:fldChar w:fldCharType="begin"/>
      </w:r>
      <w:r w:rsidR="00497901">
        <w:instrText xml:space="preserve"> </w:instrText>
      </w:r>
      <w:r w:rsidR="00497901">
        <w:rPr>
          <w:rFonts w:hint="eastAsia"/>
        </w:rPr>
        <w:instrText>REF _Ref488412281 \r \h</w:instrText>
      </w:r>
      <w:r w:rsidR="00497901">
        <w:instrText xml:space="preserve"> </w:instrText>
      </w:r>
      <w:r w:rsidR="00497901">
        <w:fldChar w:fldCharType="separate"/>
      </w:r>
      <w:r w:rsidR="001A5391">
        <w:t>6.4.1</w:t>
      </w:r>
      <w:r w:rsidR="00497901">
        <w:fldChar w:fldCharType="end"/>
      </w:r>
      <w:r w:rsidR="00A121DA">
        <w:rPr>
          <w:rFonts w:hint="eastAsia"/>
        </w:rPr>
        <w:t xml:space="preserve"> and </w:t>
      </w:r>
      <w:r w:rsidR="00A121DA">
        <w:fldChar w:fldCharType="begin"/>
      </w:r>
      <w:r w:rsidR="00A121DA">
        <w:instrText xml:space="preserve"> REF _Ref453514322 \r \h </w:instrText>
      </w:r>
      <w:r w:rsidR="00A121DA">
        <w:fldChar w:fldCharType="separate"/>
      </w:r>
      <w:r w:rsidR="001A5391">
        <w:t>6.4.2</w:t>
      </w:r>
      <w:r w:rsidR="00A121DA">
        <w:fldChar w:fldCharType="end"/>
      </w:r>
      <w:r w:rsidR="00A121DA">
        <w:rPr>
          <w:rFonts w:hint="eastAsia"/>
        </w:rPr>
        <w:t xml:space="preserve"> </w:t>
      </w:r>
      <w:r w:rsidR="00A472AB">
        <w:rPr>
          <w:rFonts w:hint="eastAsia"/>
        </w:rPr>
        <w:t xml:space="preserve">as examples </w:t>
      </w:r>
      <w:r w:rsidR="00A121DA">
        <w:rPr>
          <w:rFonts w:hint="eastAsia"/>
        </w:rPr>
        <w:t xml:space="preserve">are </w:t>
      </w:r>
      <w:r w:rsidR="00497901">
        <w:t>t</w:t>
      </w:r>
      <w:r w:rsidR="00A472AB">
        <w:rPr>
          <w:rFonts w:hint="eastAsia"/>
        </w:rPr>
        <w:t>hereby re</w:t>
      </w:r>
      <w:r w:rsidR="00497901">
        <w:t>considered</w:t>
      </w:r>
      <w:r w:rsidR="00A121DA">
        <w:rPr>
          <w:rFonts w:hint="eastAsia"/>
        </w:rPr>
        <w:t xml:space="preserve">. </w:t>
      </w:r>
      <w:r w:rsidR="00A472AB">
        <w:rPr>
          <w:rFonts w:hint="eastAsia"/>
        </w:rPr>
        <w:t xml:space="preserve">In the first example, only </w:t>
      </w:r>
      <w:r w:rsidR="00497901">
        <w:t xml:space="preserve">the </w:t>
      </w:r>
      <w:r w:rsidR="00A472AB">
        <w:rPr>
          <w:rFonts w:hint="eastAsia"/>
        </w:rPr>
        <w:t xml:space="preserve">two local modes L1 and L4, both </w:t>
      </w:r>
      <w:r w:rsidR="00A472AB">
        <w:t>associated</w:t>
      </w:r>
      <w:r w:rsidR="00A472AB">
        <w:rPr>
          <w:rFonts w:hint="eastAsia"/>
        </w:rPr>
        <w:t xml:space="preserve"> with three half-waves, are </w:t>
      </w:r>
      <w:r w:rsidR="00497901">
        <w:t>considered</w:t>
      </w:r>
      <w:r w:rsidR="00A472AB">
        <w:rPr>
          <w:rFonts w:hint="eastAsia"/>
        </w:rPr>
        <w:t xml:space="preserve"> in the modal decomposition</w:t>
      </w:r>
      <w:r w:rsidR="00497901">
        <w:t>. Combinations of these two modes</w:t>
      </w:r>
      <w:r w:rsidR="00A472AB">
        <w:rPr>
          <w:rFonts w:hint="eastAsia"/>
        </w:rPr>
        <w:t xml:space="preserve"> </w:t>
      </w:r>
      <w:r w:rsidR="00497901">
        <w:t>also</w:t>
      </w:r>
      <w:r w:rsidR="00A472AB">
        <w:rPr>
          <w:rFonts w:hint="eastAsia"/>
        </w:rPr>
        <w:t xml:space="preserve"> constitute the imperfection shapes. </w:t>
      </w:r>
      <w:r w:rsidR="00A121DA">
        <w:t>I</w:t>
      </w:r>
      <w:r w:rsidR="00A121DA">
        <w:rPr>
          <w:rFonts w:hint="eastAsia"/>
        </w:rPr>
        <w:t xml:space="preserve">n order to generate the imperfection shapes </w:t>
      </w:r>
      <w:r w:rsidR="00497901">
        <w:t xml:space="preserve">of </w:t>
      </w:r>
      <w:r w:rsidR="00A121DA">
        <w:rPr>
          <w:rFonts w:hint="eastAsia"/>
        </w:rPr>
        <w:t xml:space="preserve">the </w:t>
      </w:r>
      <w:r w:rsidR="005654E8">
        <w:rPr>
          <w:rFonts w:hint="eastAsia"/>
        </w:rPr>
        <w:t>FE mode</w:t>
      </w:r>
      <w:r w:rsidR="00A121DA">
        <w:rPr>
          <w:rFonts w:hint="eastAsia"/>
        </w:rPr>
        <w:t xml:space="preserve">l, </w:t>
      </w:r>
      <w:r w:rsidR="00497901">
        <w:t xml:space="preserve">the </w:t>
      </w:r>
      <w:r w:rsidR="00A121DA">
        <w:rPr>
          <w:rFonts w:hint="eastAsia"/>
        </w:rPr>
        <w:t xml:space="preserve">buckling modes are </w:t>
      </w:r>
      <w:r w:rsidR="001F5582">
        <w:rPr>
          <w:rFonts w:hint="eastAsia"/>
        </w:rPr>
        <w:t>first</w:t>
      </w:r>
      <w:r w:rsidR="00A121DA">
        <w:rPr>
          <w:rFonts w:hint="eastAsia"/>
        </w:rPr>
        <w:t xml:space="preserve"> normalised so that the maximum </w:t>
      </w:r>
      <w:r w:rsidR="007728AE">
        <w:rPr>
          <w:rFonts w:hint="eastAsia"/>
          <w:lang w:val="en-US"/>
        </w:rPr>
        <w:t>cross-sectional</w:t>
      </w:r>
      <w:r w:rsidR="00A121DA">
        <w:rPr>
          <w:rFonts w:hint="eastAsia"/>
        </w:rPr>
        <w:t xml:space="preserve"> displacement is </w:t>
      </w:r>
      <w:r w:rsidR="00497901">
        <w:t>unity</w:t>
      </w:r>
      <w:r w:rsidR="00A121DA">
        <w:rPr>
          <w:rFonts w:hint="eastAsia"/>
        </w:rPr>
        <w:t xml:space="preserve"> before being combined in various </w:t>
      </w:r>
      <w:r w:rsidR="00497901">
        <w:t xml:space="preserve">ratios using a method proposed by </w:t>
      </w:r>
      <w:r w:rsidR="00497901" w:rsidRPr="00497901">
        <w:t>Dinis and Camotim</w:t>
      </w:r>
      <w:r w:rsidR="00497901">
        <w:rPr>
          <w:sz w:val="21"/>
          <w:szCs w:val="21"/>
        </w:rPr>
        <w:t xml:space="preserve"> </w:t>
      </w:r>
      <w:r w:rsidR="00497901">
        <w:fldChar w:fldCharType="begin"/>
      </w:r>
      <w:r w:rsidR="00497901">
        <w:instrText xml:space="preserve"> REF _Ref434429859 \r \h </w:instrText>
      </w:r>
      <w:r w:rsidR="00497901">
        <w:fldChar w:fldCharType="separate"/>
      </w:r>
      <w:r w:rsidR="001A5391">
        <w:t>[25]</w:t>
      </w:r>
      <w:r w:rsidR="00497901">
        <w:fldChar w:fldCharType="end"/>
      </w:r>
      <w:r w:rsidR="00A121DA">
        <w:rPr>
          <w:rFonts w:hint="eastAsia"/>
        </w:rPr>
        <w:t xml:space="preserve">. </w:t>
      </w:r>
      <w:r w:rsidR="00A121DA">
        <w:fldChar w:fldCharType="begin"/>
      </w:r>
      <w:r w:rsidR="00A121DA">
        <w:instrText xml:space="preserve"> </w:instrText>
      </w:r>
      <w:r w:rsidR="00A121DA">
        <w:rPr>
          <w:rFonts w:hint="eastAsia"/>
        </w:rPr>
        <w:instrText>REF _Ref454375843 \h</w:instrText>
      </w:r>
      <w:r w:rsidR="00A121DA">
        <w:instrText xml:space="preserve"> </w:instrText>
      </w:r>
      <w:r w:rsidR="00A121DA">
        <w:fldChar w:fldCharType="separate"/>
      </w:r>
      <w:r w:rsidR="001A5391">
        <w:t>Fig</w:t>
      </w:r>
      <w:r w:rsidR="001A5391">
        <w:rPr>
          <w:rFonts w:hint="eastAsia"/>
        </w:rPr>
        <w:t>.</w:t>
      </w:r>
      <w:r w:rsidR="001A5391">
        <w:t xml:space="preserve"> </w:t>
      </w:r>
      <w:r w:rsidR="001A5391">
        <w:rPr>
          <w:noProof/>
        </w:rPr>
        <w:t>6</w:t>
      </w:r>
      <w:r w:rsidR="001A5391">
        <w:t>.</w:t>
      </w:r>
      <w:r w:rsidR="001A5391">
        <w:rPr>
          <w:noProof/>
        </w:rPr>
        <w:t>29</w:t>
      </w:r>
      <w:r w:rsidR="00A121DA">
        <w:fldChar w:fldCharType="end"/>
      </w:r>
      <w:r w:rsidR="00A121DA">
        <w:rPr>
          <w:rFonts w:hint="eastAsia"/>
        </w:rPr>
        <w:t xml:space="preserve"> </w:t>
      </w:r>
      <w:r w:rsidR="00A472AB">
        <w:rPr>
          <w:rFonts w:hint="eastAsia"/>
        </w:rPr>
        <w:t xml:space="preserve">(a) </w:t>
      </w:r>
      <w:r w:rsidR="00A121DA">
        <w:rPr>
          <w:rFonts w:hint="eastAsia"/>
        </w:rPr>
        <w:t xml:space="preserve">provides a </w:t>
      </w:r>
      <w:r w:rsidR="00497901">
        <w:rPr>
          <w:rFonts w:hint="eastAsia"/>
        </w:rPr>
        <w:t>visualisation of the</w:t>
      </w:r>
      <w:r w:rsidR="00A121DA">
        <w:rPr>
          <w:rFonts w:hint="eastAsia"/>
        </w:rPr>
        <w:t xml:space="preserve"> </w:t>
      </w:r>
      <w:r w:rsidR="006E2B38">
        <w:rPr>
          <w:rFonts w:hint="eastAsia"/>
        </w:rPr>
        <w:t xml:space="preserve">imperfection </w:t>
      </w:r>
      <w:r w:rsidR="00C22376">
        <w:rPr>
          <w:rFonts w:hint="eastAsia"/>
        </w:rPr>
        <w:t>shapes</w:t>
      </w:r>
      <w:r w:rsidR="006E2B38">
        <w:rPr>
          <w:rFonts w:hint="eastAsia"/>
        </w:rPr>
        <w:t xml:space="preserve">: each point on the unit radius circle </w:t>
      </w:r>
      <w:r w:rsidR="00497901">
        <w:t>defined by the</w:t>
      </w:r>
      <w:r w:rsidR="006E2B38">
        <w:rPr>
          <w:rFonts w:hint="eastAsia"/>
        </w:rPr>
        <w:t xml:space="preserve"> angle </w:t>
      </w:r>
      <w:r w:rsidR="00497901" w:rsidRPr="00497901">
        <w:rPr>
          <w:rFonts w:cs="Times New Roman"/>
          <w:i/>
        </w:rPr>
        <w:t>α</w:t>
      </w:r>
      <w:r w:rsidR="00497901">
        <w:t xml:space="preserve"> </w:t>
      </w:r>
      <w:r w:rsidR="006E2B38">
        <w:rPr>
          <w:rFonts w:hint="eastAsia"/>
        </w:rPr>
        <w:t>measured counter</w:t>
      </w:r>
      <w:r w:rsidR="00497901">
        <w:t>-</w:t>
      </w:r>
      <w:r w:rsidR="006E2B38">
        <w:rPr>
          <w:rFonts w:hint="eastAsia"/>
        </w:rPr>
        <w:t xml:space="preserve">clockwise from the horizontal axis represents a particular imperfection shape </w:t>
      </w:r>
      <w:r w:rsidR="00085023">
        <w:rPr>
          <w:rFonts w:hint="eastAsia"/>
        </w:rPr>
        <w:t>generated by combining</w:t>
      </w:r>
      <w:r w:rsidR="006E2B38">
        <w:rPr>
          <w:rFonts w:hint="eastAsia"/>
        </w:rPr>
        <w:t xml:space="preserve"> </w:t>
      </w:r>
      <w:r w:rsidR="00A472AB">
        <w:rPr>
          <w:rFonts w:hint="eastAsia"/>
        </w:rPr>
        <w:t>the two</w:t>
      </w:r>
      <w:r w:rsidR="006E2B38">
        <w:rPr>
          <w:rFonts w:hint="eastAsia"/>
        </w:rPr>
        <w:t xml:space="preserve"> </w:t>
      </w:r>
      <w:r w:rsidR="006E2B38" w:rsidRPr="00A472AB">
        <w:rPr>
          <w:rFonts w:cs="Times New Roman"/>
        </w:rPr>
        <w:t xml:space="preserve">modes </w:t>
      </w:r>
      <w:r w:rsidR="00A472AB" w:rsidRPr="00A472AB">
        <w:rPr>
          <w:rFonts w:cs="Times New Roman"/>
        </w:rPr>
        <w:t>in</w:t>
      </w:r>
      <w:r w:rsidR="006E2B38" w:rsidRPr="00A472AB">
        <w:rPr>
          <w:rFonts w:cs="Times New Roman"/>
        </w:rPr>
        <w:t xml:space="preserve"> </w:t>
      </w:r>
      <w:r w:rsidR="00A472AB" w:rsidRPr="00A472AB">
        <w:rPr>
          <w:rFonts w:cs="Times New Roman"/>
        </w:rPr>
        <w:t>a specific proportion</w:t>
      </w:r>
      <w:r w:rsidR="006E2B38" w:rsidRPr="00A472AB">
        <w:rPr>
          <w:rFonts w:cs="Times New Roman"/>
        </w:rPr>
        <w:t xml:space="preserve">. </w:t>
      </w:r>
      <w:r w:rsidR="00A472AB" w:rsidRPr="00A472AB">
        <w:rPr>
          <w:rFonts w:cs="Times New Roman"/>
        </w:rPr>
        <w:t>The point</w:t>
      </w:r>
      <w:r w:rsidR="00A472AB">
        <w:rPr>
          <w:rFonts w:cs="Times New Roman" w:hint="eastAsia"/>
        </w:rPr>
        <w:t>s</w:t>
      </w:r>
      <w:r w:rsidR="00A472AB" w:rsidRPr="00A472AB">
        <w:rPr>
          <w:rFonts w:cs="Times New Roman"/>
        </w:rPr>
        <w:t xml:space="preserve"> associated with </w:t>
      </w:r>
      <w:r w:rsidR="00497901" w:rsidRPr="00497901">
        <w:rPr>
          <w:rFonts w:cs="Times New Roman"/>
          <w:i/>
        </w:rPr>
        <w:t>α</w:t>
      </w:r>
      <w:r w:rsidR="00497901" w:rsidRPr="00A472AB">
        <w:rPr>
          <w:rFonts w:cs="Times New Roman"/>
        </w:rPr>
        <w:t xml:space="preserve"> </w:t>
      </w:r>
      <w:r w:rsidR="00497901">
        <w:rPr>
          <w:rFonts w:cs="Times New Roman"/>
        </w:rPr>
        <w:t xml:space="preserve">= </w:t>
      </w:r>
      <w:r w:rsidR="00A472AB" w:rsidRPr="00A472AB">
        <w:rPr>
          <w:rFonts w:cs="Times New Roman"/>
        </w:rPr>
        <w:t>0</w:t>
      </w:r>
      <w:r w:rsidR="00A472AB" w:rsidRPr="00A472AB">
        <w:rPr>
          <w:rFonts w:eastAsia="SimSun" w:cs="Times New Roman"/>
        </w:rPr>
        <w:t>°</w:t>
      </w:r>
      <w:r w:rsidR="00A472AB">
        <w:rPr>
          <w:rFonts w:eastAsia="SimSun" w:cs="Times New Roman" w:hint="eastAsia"/>
        </w:rPr>
        <w:t xml:space="preserve"> and </w:t>
      </w:r>
      <w:r w:rsidR="00497901" w:rsidRPr="00497901">
        <w:rPr>
          <w:rFonts w:cs="Times New Roman"/>
          <w:i/>
        </w:rPr>
        <w:t>α</w:t>
      </w:r>
      <w:r w:rsidR="00497901" w:rsidRPr="00A472AB">
        <w:rPr>
          <w:rFonts w:cs="Times New Roman"/>
        </w:rPr>
        <w:t xml:space="preserve"> </w:t>
      </w:r>
      <w:r w:rsidR="00497901">
        <w:rPr>
          <w:rFonts w:cs="Times New Roman"/>
        </w:rPr>
        <w:t xml:space="preserve">= </w:t>
      </w:r>
      <w:r w:rsidR="00A472AB">
        <w:rPr>
          <w:rFonts w:eastAsia="SimSun" w:cs="Times New Roman" w:hint="eastAsia"/>
        </w:rPr>
        <w:t>18</w:t>
      </w:r>
      <w:r w:rsidR="00A472AB" w:rsidRPr="00A472AB">
        <w:rPr>
          <w:rFonts w:cs="Times New Roman"/>
        </w:rPr>
        <w:t>0</w:t>
      </w:r>
      <w:r w:rsidR="00A472AB" w:rsidRPr="00A472AB">
        <w:rPr>
          <w:rFonts w:eastAsia="SimSun" w:cs="Times New Roman"/>
        </w:rPr>
        <w:t>°, for</w:t>
      </w:r>
      <w:r w:rsidR="00A472AB">
        <w:rPr>
          <w:rFonts w:eastAsia="SimSun" w:cs="Times New Roman" w:hint="eastAsia"/>
        </w:rPr>
        <w:t xml:space="preserve"> example, represent the imperfection shapes consisting </w:t>
      </w:r>
      <w:r w:rsidR="00A472AB">
        <w:rPr>
          <w:rFonts w:eastAsia="SimSun" w:cs="Times New Roman" w:hint="eastAsia"/>
        </w:rPr>
        <w:lastRenderedPageBreak/>
        <w:t xml:space="preserve">exclusively of mode L1 with </w:t>
      </w:r>
      <w:r w:rsidR="00497901">
        <w:rPr>
          <w:rFonts w:eastAsia="SimSun" w:cs="Times New Roman"/>
        </w:rPr>
        <w:t xml:space="preserve">a </w:t>
      </w:r>
      <w:r w:rsidR="00A472AB">
        <w:rPr>
          <w:rFonts w:eastAsia="SimSun" w:cs="Times New Roman"/>
        </w:rPr>
        <w:t>positive</w:t>
      </w:r>
      <w:r w:rsidR="00A472AB">
        <w:rPr>
          <w:rFonts w:eastAsia="SimSun" w:cs="Times New Roman" w:hint="eastAsia"/>
        </w:rPr>
        <w:t xml:space="preserve"> and </w:t>
      </w:r>
      <w:r w:rsidR="00A472AB">
        <w:rPr>
          <w:rFonts w:eastAsia="SimSun" w:cs="Times New Roman"/>
        </w:rPr>
        <w:t>negative</w:t>
      </w:r>
      <w:r w:rsidR="00497901">
        <w:rPr>
          <w:rFonts w:eastAsia="SimSun" w:cs="Times New Roman" w:hint="eastAsia"/>
        </w:rPr>
        <w:t xml:space="preserve"> amplitude,</w:t>
      </w:r>
      <w:r w:rsidR="00A472AB">
        <w:rPr>
          <w:rFonts w:eastAsia="SimSun" w:cs="Times New Roman" w:hint="eastAsia"/>
        </w:rPr>
        <w:t xml:space="preserve"> respectively. </w:t>
      </w:r>
      <w:r w:rsidR="00497901">
        <w:rPr>
          <w:rFonts w:eastAsia="SimSun" w:cs="Times New Roman"/>
        </w:rPr>
        <w:t>Similarly</w:t>
      </w:r>
      <w:r w:rsidR="00A472AB">
        <w:rPr>
          <w:rFonts w:eastAsia="SimSun" w:cs="Times New Roman" w:hint="eastAsia"/>
        </w:rPr>
        <w:t xml:space="preserve"> the points associated with </w:t>
      </w:r>
      <w:r w:rsidR="00497901" w:rsidRPr="00497901">
        <w:rPr>
          <w:rFonts w:cs="Times New Roman"/>
          <w:i/>
        </w:rPr>
        <w:t>α</w:t>
      </w:r>
      <w:r w:rsidR="00497901" w:rsidRPr="00A472AB">
        <w:rPr>
          <w:rFonts w:cs="Times New Roman"/>
        </w:rPr>
        <w:t xml:space="preserve"> </w:t>
      </w:r>
      <w:r w:rsidR="00497901">
        <w:rPr>
          <w:rFonts w:cs="Times New Roman"/>
        </w:rPr>
        <w:t xml:space="preserve">= </w:t>
      </w:r>
      <w:r w:rsidR="00A472AB">
        <w:rPr>
          <w:rFonts w:eastAsia="SimSun" w:cs="Times New Roman" w:hint="eastAsia"/>
        </w:rPr>
        <w:t>9</w:t>
      </w:r>
      <w:r w:rsidR="00A472AB" w:rsidRPr="00A472AB">
        <w:rPr>
          <w:rFonts w:cs="Times New Roman"/>
        </w:rPr>
        <w:t>0</w:t>
      </w:r>
      <w:r w:rsidR="00A472AB" w:rsidRPr="00A472AB">
        <w:rPr>
          <w:rFonts w:eastAsia="SimSun" w:cs="Times New Roman"/>
        </w:rPr>
        <w:t>°</w:t>
      </w:r>
      <w:r w:rsidR="00A472AB">
        <w:rPr>
          <w:rFonts w:eastAsia="SimSun" w:cs="Times New Roman" w:hint="eastAsia"/>
        </w:rPr>
        <w:t xml:space="preserve"> and </w:t>
      </w:r>
      <w:r w:rsidR="00497901" w:rsidRPr="00497901">
        <w:rPr>
          <w:rFonts w:cs="Times New Roman"/>
          <w:i/>
        </w:rPr>
        <w:t>α</w:t>
      </w:r>
      <w:r w:rsidR="00497901" w:rsidRPr="00A472AB">
        <w:rPr>
          <w:rFonts w:cs="Times New Roman"/>
        </w:rPr>
        <w:t xml:space="preserve"> </w:t>
      </w:r>
      <w:r w:rsidR="00497901">
        <w:rPr>
          <w:rFonts w:cs="Times New Roman"/>
        </w:rPr>
        <w:t xml:space="preserve">= </w:t>
      </w:r>
      <w:r w:rsidR="00A472AB">
        <w:rPr>
          <w:rFonts w:eastAsia="SimSun" w:cs="Times New Roman" w:hint="eastAsia"/>
        </w:rPr>
        <w:t>27</w:t>
      </w:r>
      <w:r w:rsidR="00A472AB" w:rsidRPr="00A472AB">
        <w:rPr>
          <w:rFonts w:cs="Times New Roman"/>
        </w:rPr>
        <w:t>0</w:t>
      </w:r>
      <w:r w:rsidR="00A472AB" w:rsidRPr="00A472AB">
        <w:rPr>
          <w:rFonts w:eastAsia="SimSun" w:cs="Times New Roman"/>
        </w:rPr>
        <w:t>°</w:t>
      </w:r>
      <w:r w:rsidR="00A472AB">
        <w:rPr>
          <w:rFonts w:eastAsia="SimSun" w:cs="Times New Roman" w:hint="eastAsia"/>
        </w:rPr>
        <w:t xml:space="preserve"> represent the imperfection shapes </w:t>
      </w:r>
      <w:r w:rsidR="00085023">
        <w:rPr>
          <w:rFonts w:eastAsia="SimSun" w:cs="Times New Roman" w:hint="eastAsia"/>
        </w:rPr>
        <w:t xml:space="preserve">corresponding to </w:t>
      </w:r>
      <w:r w:rsidR="00497901">
        <w:rPr>
          <w:rFonts w:eastAsia="SimSun" w:cs="Times New Roman"/>
        </w:rPr>
        <w:t xml:space="preserve">the </w:t>
      </w:r>
      <w:r w:rsidR="00085023">
        <w:rPr>
          <w:rFonts w:eastAsia="SimSun" w:cs="Times New Roman" w:hint="eastAsia"/>
        </w:rPr>
        <w:t xml:space="preserve">pure mode L4. </w:t>
      </w:r>
      <w:r w:rsidR="00A264AD">
        <w:rPr>
          <w:rFonts w:eastAsia="SimSun" w:cs="Times New Roman"/>
        </w:rPr>
        <w:t>The</w:t>
      </w:r>
      <w:r w:rsidR="00085023">
        <w:rPr>
          <w:rFonts w:eastAsia="SimSun" w:cs="Times New Roman" w:hint="eastAsia"/>
        </w:rPr>
        <w:t xml:space="preserve"> points </w:t>
      </w:r>
      <w:r w:rsidR="00085023">
        <w:rPr>
          <w:rFonts w:eastAsia="SimSun" w:cs="Times New Roman"/>
        </w:rPr>
        <w:t>associated</w:t>
      </w:r>
      <w:r w:rsidR="00085023">
        <w:rPr>
          <w:rFonts w:eastAsia="SimSun" w:cs="Times New Roman" w:hint="eastAsia"/>
        </w:rPr>
        <w:t xml:space="preserve"> with angles in-between represent imperfection shapes with contributions from both modes.  </w:t>
      </w:r>
      <w:r w:rsidR="009D5489">
        <w:rPr>
          <w:rFonts w:eastAsia="SimSun" w:cs="Times New Roman" w:hint="eastAsia"/>
        </w:rPr>
        <w:t xml:space="preserve">In the second example, </w:t>
      </w:r>
      <w:r w:rsidR="00497901">
        <w:rPr>
          <w:rFonts w:eastAsia="SimSun" w:cs="Times New Roman"/>
        </w:rPr>
        <w:t xml:space="preserve">the </w:t>
      </w:r>
      <w:r w:rsidR="005654E8">
        <w:rPr>
          <w:rFonts w:eastAsia="SimSun" w:cs="Times New Roman" w:hint="eastAsia"/>
        </w:rPr>
        <w:t>FSM mode</w:t>
      </w:r>
      <w:r w:rsidR="00085023">
        <w:rPr>
          <w:rFonts w:eastAsia="SimSun" w:cs="Times New Roman" w:hint="eastAsia"/>
        </w:rPr>
        <w:t xml:space="preserve">s D1, L1and L3 are </w:t>
      </w:r>
      <w:r w:rsidR="00497901">
        <w:rPr>
          <w:rFonts w:eastAsia="SimSun" w:cs="Times New Roman"/>
        </w:rPr>
        <w:t>considered</w:t>
      </w:r>
      <w:r w:rsidR="00497901">
        <w:rPr>
          <w:rFonts w:eastAsia="SimSun" w:cs="Times New Roman" w:hint="eastAsia"/>
        </w:rPr>
        <w:t xml:space="preserve"> in the modal decomposition </w:t>
      </w:r>
      <w:r w:rsidR="00085023">
        <w:rPr>
          <w:rFonts w:eastAsia="SimSun" w:cs="Times New Roman" w:hint="eastAsia"/>
        </w:rPr>
        <w:t xml:space="preserve">with different </w:t>
      </w:r>
      <w:r w:rsidR="00497901">
        <w:rPr>
          <w:rFonts w:eastAsia="SimSun" w:cs="Times New Roman"/>
        </w:rPr>
        <w:t xml:space="preserve">longitudinal </w:t>
      </w:r>
      <w:r w:rsidR="00085023">
        <w:rPr>
          <w:rFonts w:eastAsia="SimSun" w:cs="Times New Roman" w:hint="eastAsia"/>
        </w:rPr>
        <w:t>harmonics. While the effect of mode L3 is negligible</w:t>
      </w:r>
      <w:r w:rsidR="00497901">
        <w:rPr>
          <w:rFonts w:eastAsia="SimSun" w:cs="Times New Roman"/>
        </w:rPr>
        <w:t>,</w:t>
      </w:r>
      <w:r w:rsidR="00085023">
        <w:rPr>
          <w:rFonts w:eastAsia="SimSun" w:cs="Times New Roman" w:hint="eastAsia"/>
        </w:rPr>
        <w:t xml:space="preserve"> </w:t>
      </w:r>
      <w:r w:rsidR="00497901">
        <w:rPr>
          <w:rFonts w:eastAsia="SimSun" w:cs="Times New Roman"/>
        </w:rPr>
        <w:t>the</w:t>
      </w:r>
      <w:r w:rsidR="00085023">
        <w:rPr>
          <w:rFonts w:eastAsia="SimSun" w:cs="Times New Roman" w:hint="eastAsia"/>
        </w:rPr>
        <w:t xml:space="preserve"> two modes D1 and L1 are </w:t>
      </w:r>
      <w:r w:rsidR="00497901">
        <w:rPr>
          <w:rFonts w:eastAsia="SimSun" w:cs="Times New Roman"/>
        </w:rPr>
        <w:t>used to</w:t>
      </w:r>
      <w:r w:rsidR="00085023">
        <w:rPr>
          <w:rFonts w:eastAsia="SimSun" w:cs="Times New Roman" w:hint="eastAsia"/>
        </w:rPr>
        <w:t xml:space="preserve"> gen</w:t>
      </w:r>
      <w:r w:rsidR="003F69BB">
        <w:rPr>
          <w:rFonts w:eastAsia="SimSun" w:cs="Times New Roman" w:hint="eastAsia"/>
        </w:rPr>
        <w:t>erat</w:t>
      </w:r>
      <w:r w:rsidR="00497901">
        <w:rPr>
          <w:rFonts w:eastAsia="SimSun" w:cs="Times New Roman"/>
        </w:rPr>
        <w:t>e</w:t>
      </w:r>
      <w:r w:rsidR="003F69BB">
        <w:rPr>
          <w:rFonts w:eastAsia="SimSun" w:cs="Times New Roman" w:hint="eastAsia"/>
        </w:rPr>
        <w:t xml:space="preserve"> the imperfection shapes</w:t>
      </w:r>
      <w:r w:rsidR="00085023">
        <w:rPr>
          <w:rFonts w:eastAsia="SimSun" w:cs="Times New Roman" w:hint="eastAsia"/>
        </w:rPr>
        <w:t xml:space="preserve">. </w:t>
      </w:r>
      <w:r w:rsidR="00085023">
        <w:rPr>
          <w:rFonts w:eastAsia="SimSun" w:cs="Times New Roman"/>
        </w:rPr>
        <w:t>The</w:t>
      </w:r>
      <w:r w:rsidR="00085023">
        <w:rPr>
          <w:rFonts w:eastAsia="SimSun" w:cs="Times New Roman" w:hint="eastAsia"/>
        </w:rPr>
        <w:t xml:space="preserve"> longitudinal shapes </w:t>
      </w:r>
      <w:r w:rsidR="003F69BB">
        <w:rPr>
          <w:rFonts w:eastAsia="SimSun" w:cs="Times New Roman"/>
        </w:rPr>
        <w:t xml:space="preserve">of </w:t>
      </w:r>
      <w:r w:rsidR="006D04CD">
        <w:rPr>
          <w:rFonts w:eastAsia="SimSun" w:cs="Times New Roman"/>
        </w:rPr>
        <w:t xml:space="preserve">both </w:t>
      </w:r>
      <w:r w:rsidR="003F69BB">
        <w:rPr>
          <w:rFonts w:eastAsia="SimSun" w:cs="Times New Roman"/>
        </w:rPr>
        <w:t xml:space="preserve">modes </w:t>
      </w:r>
      <w:r w:rsidR="00085023">
        <w:rPr>
          <w:rFonts w:eastAsia="SimSun" w:cs="Times New Roman" w:hint="eastAsia"/>
        </w:rPr>
        <w:t xml:space="preserve">are made correlating to </w:t>
      </w:r>
      <w:r w:rsidR="006D04CD">
        <w:rPr>
          <w:rFonts w:eastAsia="SimSun" w:cs="Times New Roman"/>
        </w:rPr>
        <w:t>the buckled shape</w:t>
      </w:r>
      <w:r w:rsidR="00085023">
        <w:rPr>
          <w:rFonts w:eastAsia="SimSun" w:cs="Times New Roman" w:hint="eastAsia"/>
        </w:rPr>
        <w:t xml:space="preserve">s </w:t>
      </w:r>
      <w:r w:rsidR="006D04CD">
        <w:rPr>
          <w:rFonts w:eastAsia="SimSun" w:cs="Times New Roman" w:hint="eastAsia"/>
        </w:rPr>
        <w:t xml:space="preserve">under the same fixed-fixed boundary condition, </w:t>
      </w:r>
      <w:r w:rsidR="006D04CD">
        <w:rPr>
          <w:rFonts w:eastAsia="SimSun" w:cs="Times New Roman"/>
        </w:rPr>
        <w:t>with high-frequency harmonics omitted</w:t>
      </w:r>
      <w:r w:rsidR="00085023">
        <w:rPr>
          <w:rFonts w:eastAsia="SimSun" w:cs="Times New Roman" w:hint="eastAsia"/>
        </w:rPr>
        <w:t xml:space="preserve">. </w:t>
      </w:r>
      <w:r w:rsidR="001A5333">
        <w:rPr>
          <w:rFonts w:hint="eastAsia"/>
        </w:rPr>
        <w:t xml:space="preserve">The </w:t>
      </w:r>
      <w:r w:rsidR="00085023">
        <w:rPr>
          <w:rFonts w:hint="eastAsia"/>
        </w:rPr>
        <w:t>result</w:t>
      </w:r>
      <w:r w:rsidR="006D04CD">
        <w:t>ing</w:t>
      </w:r>
      <w:r w:rsidR="001A5333">
        <w:rPr>
          <w:rFonts w:hint="eastAsia"/>
        </w:rPr>
        <w:t xml:space="preserve"> longitudinal shapes are plotted in </w:t>
      </w:r>
      <w:r w:rsidR="001A5333">
        <w:fldChar w:fldCharType="begin"/>
      </w:r>
      <w:r w:rsidR="001A5333">
        <w:instrText xml:space="preserve"> </w:instrText>
      </w:r>
      <w:r w:rsidR="001A5333">
        <w:rPr>
          <w:rFonts w:hint="eastAsia"/>
        </w:rPr>
        <w:instrText>REF _Ref454976586 \h</w:instrText>
      </w:r>
      <w:r w:rsidR="001A5333">
        <w:instrText xml:space="preserve"> </w:instrText>
      </w:r>
      <w:r w:rsidR="001A5333">
        <w:fldChar w:fldCharType="separate"/>
      </w:r>
      <w:r w:rsidR="001A5391">
        <w:t>Fig</w:t>
      </w:r>
      <w:r w:rsidR="001A5391">
        <w:rPr>
          <w:rFonts w:hint="eastAsia"/>
        </w:rPr>
        <w:t>.</w:t>
      </w:r>
      <w:r w:rsidR="001A5391">
        <w:t xml:space="preserve"> </w:t>
      </w:r>
      <w:r w:rsidR="001A5391">
        <w:rPr>
          <w:noProof/>
        </w:rPr>
        <w:t>6</w:t>
      </w:r>
      <w:r w:rsidR="001A5391">
        <w:t>.</w:t>
      </w:r>
      <w:r w:rsidR="001A5391">
        <w:rPr>
          <w:noProof/>
        </w:rPr>
        <w:t>30</w:t>
      </w:r>
      <w:r w:rsidR="001A5333">
        <w:fldChar w:fldCharType="end"/>
      </w:r>
      <w:r w:rsidR="001A5333">
        <w:rPr>
          <w:rFonts w:hint="eastAsia"/>
        </w:rPr>
        <w:t>.</w:t>
      </w:r>
    </w:p>
    <w:p w:rsidR="00801425" w:rsidRDefault="004B76FA" w:rsidP="00D538CF">
      <w:r>
        <w:rPr>
          <w:noProof/>
        </w:rPr>
        <w:drawing>
          <wp:inline distT="0" distB="0" distL="0" distR="0" wp14:anchorId="3E55B3B2" wp14:editId="78DB7898">
            <wp:extent cx="5276850" cy="2847691"/>
            <wp:effectExtent l="0" t="0" r="0" b="0"/>
            <wp:docPr id="16593" name="图片 1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4"/>
                    <a:srcRect t="2922"/>
                    <a:stretch/>
                  </pic:blipFill>
                  <pic:spPr bwMode="auto">
                    <a:xfrm>
                      <a:off x="0" y="0"/>
                      <a:ext cx="5278120" cy="2848376"/>
                    </a:xfrm>
                    <a:prstGeom prst="rect">
                      <a:avLst/>
                    </a:prstGeom>
                    <a:ln>
                      <a:noFill/>
                    </a:ln>
                    <a:extLst>
                      <a:ext uri="{53640926-AAD7-44D8-BBD7-CCE9431645EC}">
                        <a14:shadowObscured xmlns:a14="http://schemas.microsoft.com/office/drawing/2010/main"/>
                      </a:ext>
                    </a:extLst>
                  </pic:spPr>
                </pic:pic>
              </a:graphicData>
            </a:graphic>
          </wp:inline>
        </w:drawing>
      </w:r>
    </w:p>
    <w:p w:rsidR="00A121DA" w:rsidRDefault="00A121DA" w:rsidP="00A121DA">
      <w:pPr>
        <w:keepNext/>
      </w:pPr>
      <w:r>
        <w:rPr>
          <w:rFonts w:hint="eastAsia"/>
        </w:rPr>
        <w:t xml:space="preserve">                               </w:t>
      </w:r>
      <w:r w:rsidR="00CF3CAF">
        <w:rPr>
          <w:rFonts w:hint="eastAsia"/>
        </w:rPr>
        <w:t xml:space="preserve"> </w:t>
      </w:r>
      <w:r>
        <w:rPr>
          <w:rFonts w:hint="eastAsia"/>
        </w:rPr>
        <w:t xml:space="preserve">  (a</w:t>
      </w:r>
      <w:r>
        <w:t xml:space="preserve">) </w:t>
      </w:r>
      <w:r>
        <w:rPr>
          <w:rFonts w:hint="eastAsia"/>
        </w:rPr>
        <w:t xml:space="preserve">                                                      </w:t>
      </w:r>
      <w:r w:rsidR="00CF3CAF">
        <w:rPr>
          <w:rFonts w:hint="eastAsia"/>
        </w:rPr>
        <w:t xml:space="preserve">                </w:t>
      </w:r>
      <w:r>
        <w:rPr>
          <w:rFonts w:hint="eastAsia"/>
        </w:rPr>
        <w:t xml:space="preserve">  (b)</w:t>
      </w:r>
    </w:p>
    <w:p w:rsidR="00856639" w:rsidRDefault="00801425" w:rsidP="00801425">
      <w:pPr>
        <w:pStyle w:val="Caption"/>
      </w:pPr>
      <w:bookmarkStart w:id="407" w:name="_Ref454375843"/>
      <w:bookmarkStart w:id="408" w:name="_Toc495159597"/>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29</w:t>
        </w:r>
      </w:fldSimple>
      <w:bookmarkEnd w:id="407"/>
      <w:r>
        <w:rPr>
          <w:rFonts w:hint="eastAsia"/>
        </w:rPr>
        <w:t xml:space="preserve"> </w:t>
      </w:r>
      <w:r w:rsidR="00A264AD">
        <w:t>I</w:t>
      </w:r>
      <w:r>
        <w:t>mperfection</w:t>
      </w:r>
      <w:r>
        <w:rPr>
          <w:rFonts w:hint="eastAsia"/>
        </w:rPr>
        <w:t xml:space="preserve"> shapes </w:t>
      </w:r>
      <w:r w:rsidR="00A121DA">
        <w:rPr>
          <w:rFonts w:hint="eastAsia"/>
        </w:rPr>
        <w:t>as combinations of buckling modes</w:t>
      </w:r>
      <w:bookmarkEnd w:id="408"/>
    </w:p>
    <w:p w:rsidR="001A5333" w:rsidRDefault="001A5333" w:rsidP="001A5333">
      <w:pPr>
        <w:keepNext/>
        <w:jc w:val="center"/>
      </w:pPr>
      <w:r>
        <w:rPr>
          <w:noProof/>
        </w:rPr>
        <w:drawing>
          <wp:inline distT="0" distB="0" distL="0" distR="0" wp14:anchorId="16AE639F" wp14:editId="3B307CBD">
            <wp:extent cx="3600000" cy="2405833"/>
            <wp:effectExtent l="0" t="0" r="635" b="0"/>
            <wp:docPr id="16600" name="图片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stretch>
                      <a:fillRect/>
                    </a:stretch>
                  </pic:blipFill>
                  <pic:spPr>
                    <a:xfrm>
                      <a:off x="0" y="0"/>
                      <a:ext cx="3600000" cy="2405833"/>
                    </a:xfrm>
                    <a:prstGeom prst="rect">
                      <a:avLst/>
                    </a:prstGeom>
                  </pic:spPr>
                </pic:pic>
              </a:graphicData>
            </a:graphic>
          </wp:inline>
        </w:drawing>
      </w:r>
    </w:p>
    <w:p w:rsidR="001A5333" w:rsidRPr="001A5333" w:rsidRDefault="001A5333" w:rsidP="001A5333">
      <w:pPr>
        <w:pStyle w:val="Caption"/>
      </w:pPr>
      <w:bookmarkStart w:id="409" w:name="_Ref454976586"/>
      <w:bookmarkStart w:id="410" w:name="_Toc495159598"/>
      <w:r>
        <w:t>Fig</w:t>
      </w:r>
      <w:r>
        <w:rPr>
          <w:rFonts w:hint="eastAsia"/>
        </w:rPr>
        <w:t>.</w:t>
      </w:r>
      <w:r>
        <w:t xml:space="preserve"> </w:t>
      </w:r>
      <w:fldSimple w:instr=" STYLEREF 1 \s ">
        <w:r w:rsidR="00B02716">
          <w:rPr>
            <w:noProof/>
          </w:rPr>
          <w:t>6</w:t>
        </w:r>
      </w:fldSimple>
      <w:r w:rsidR="00B02716">
        <w:t>.</w:t>
      </w:r>
      <w:fldSimple w:instr=" SEQ Figure \* ARABIC \s 1 ">
        <w:r w:rsidR="00B02716">
          <w:rPr>
            <w:noProof/>
          </w:rPr>
          <w:t>30</w:t>
        </w:r>
      </w:fldSimple>
      <w:bookmarkEnd w:id="409"/>
      <w:r>
        <w:rPr>
          <w:rFonts w:hint="eastAsia"/>
        </w:rPr>
        <w:t xml:space="preserve"> </w:t>
      </w:r>
      <w:r w:rsidR="00A264AD">
        <w:t>L</w:t>
      </w:r>
      <w:r>
        <w:rPr>
          <w:rFonts w:hint="eastAsia"/>
        </w:rPr>
        <w:t>ongitudinal shapes of modes constituting imperfection shapes</w:t>
      </w:r>
      <w:bookmarkEnd w:id="410"/>
    </w:p>
    <w:p w:rsidR="00222451" w:rsidRDefault="00222451" w:rsidP="00222451">
      <w:pPr>
        <w:pStyle w:val="Heading3"/>
        <w:spacing w:before="120"/>
        <w:rPr>
          <w:rFonts w:cs="Times New Roman"/>
        </w:rPr>
      </w:pPr>
      <w:bookmarkStart w:id="411" w:name="_Toc496973388"/>
      <w:r>
        <w:rPr>
          <w:lang w:val="en-US"/>
        </w:rPr>
        <w:lastRenderedPageBreak/>
        <w:t>L</w:t>
      </w:r>
      <w:r>
        <w:rPr>
          <w:rFonts w:hint="eastAsia"/>
          <w:lang w:val="en-US"/>
        </w:rPr>
        <w:t>ocal buckling</w:t>
      </w:r>
      <w:bookmarkEnd w:id="411"/>
    </w:p>
    <w:p w:rsidR="00A62E0D" w:rsidRDefault="00220D01" w:rsidP="0040308F">
      <w:pPr>
        <w:rPr>
          <w:rFonts w:eastAsia="SimSun" w:cs="Times New Roman"/>
        </w:rPr>
      </w:pPr>
      <w:r w:rsidRPr="006C305E">
        <w:rPr>
          <w:rFonts w:cs="Times New Roman"/>
        </w:rPr>
        <w:t xml:space="preserve">The results for local-local interaction </w:t>
      </w:r>
      <w:r w:rsidR="006D04CD">
        <w:rPr>
          <w:rFonts w:cs="Times New Roman"/>
        </w:rPr>
        <w:t xml:space="preserve">of box-sections </w:t>
      </w:r>
      <w:r w:rsidRPr="006C305E">
        <w:rPr>
          <w:rFonts w:cs="Times New Roman"/>
        </w:rPr>
        <w:t>are shown</w:t>
      </w:r>
      <w:r w:rsidR="00B71E59" w:rsidRPr="006C305E">
        <w:rPr>
          <w:rFonts w:cs="Times New Roman"/>
        </w:rPr>
        <w:t xml:space="preserve"> in </w:t>
      </w:r>
      <w:r w:rsidR="00B71E59" w:rsidRPr="006C305E">
        <w:rPr>
          <w:rFonts w:cs="Times New Roman"/>
        </w:rPr>
        <w:fldChar w:fldCharType="begin"/>
      </w:r>
      <w:r w:rsidR="00B71E59" w:rsidRPr="006C305E">
        <w:rPr>
          <w:rFonts w:cs="Times New Roman"/>
        </w:rPr>
        <w:instrText xml:space="preserve"> REF _Ref454875441 \h </w:instrText>
      </w:r>
      <w:r w:rsidR="00085023" w:rsidRPr="006C305E">
        <w:rPr>
          <w:rFonts w:cs="Times New Roman"/>
        </w:rPr>
        <w:instrText xml:space="preserve"> \* MERGEFORMAT </w:instrText>
      </w:r>
      <w:r w:rsidR="00B71E59" w:rsidRPr="006C305E">
        <w:rPr>
          <w:rFonts w:cs="Times New Roman"/>
        </w:rPr>
      </w:r>
      <w:r w:rsidR="00B71E59" w:rsidRPr="006C305E">
        <w:rPr>
          <w:rFonts w:cs="Times New Roman"/>
        </w:rPr>
        <w:fldChar w:fldCharType="separate"/>
      </w:r>
      <w:r w:rsidR="001A5391" w:rsidRPr="00085023">
        <w:rPr>
          <w:rFonts w:cs="Times New Roman"/>
        </w:rPr>
        <w:t xml:space="preserve">Fig. </w:t>
      </w:r>
      <w:r w:rsidR="001A5391">
        <w:rPr>
          <w:rFonts w:cs="Times New Roman"/>
          <w:noProof/>
        </w:rPr>
        <w:t>6.31</w:t>
      </w:r>
      <w:r w:rsidR="00B71E59" w:rsidRPr="006C305E">
        <w:rPr>
          <w:rFonts w:cs="Times New Roman"/>
        </w:rPr>
        <w:fldChar w:fldCharType="end"/>
      </w:r>
      <w:r w:rsidRPr="006C305E">
        <w:rPr>
          <w:rFonts w:cs="Times New Roman"/>
        </w:rPr>
        <w:t xml:space="preserve">, </w:t>
      </w:r>
      <w:r w:rsidR="00567A01">
        <w:rPr>
          <w:rFonts w:cs="Times New Roman"/>
        </w:rPr>
        <w:t>where</w:t>
      </w:r>
      <w:r w:rsidRPr="006C305E">
        <w:rPr>
          <w:rFonts w:cs="Times New Roman"/>
        </w:rPr>
        <w:t xml:space="preserve"> the vertical axis represent</w:t>
      </w:r>
      <w:r w:rsidR="006D04CD">
        <w:rPr>
          <w:rFonts w:cs="Times New Roman"/>
        </w:rPr>
        <w:t>s the participation of mode L1 relative to mode L4,</w:t>
      </w:r>
      <w:r w:rsidRPr="006C305E">
        <w:rPr>
          <w:rFonts w:cs="Times New Roman"/>
        </w:rPr>
        <w:t xml:space="preserve"> while the horizontal axis represents the </w:t>
      </w:r>
      <w:r w:rsidR="002C4071">
        <w:rPr>
          <w:rFonts w:cs="Times New Roman"/>
        </w:rPr>
        <w:t>end shortening</w:t>
      </w:r>
      <w:r w:rsidRPr="006C305E">
        <w:rPr>
          <w:rFonts w:cs="Times New Roman"/>
        </w:rPr>
        <w:t xml:space="preserve"> strain. </w:t>
      </w:r>
      <w:r w:rsidR="006D04CD">
        <w:rPr>
          <w:rFonts w:cs="Times New Roman"/>
        </w:rPr>
        <w:t>Local buckling is symmetric, in the sense that the buckling behaviour is identical regardless of the direction in which out-of-plane displacements develop. Therefore,</w:t>
      </w:r>
      <w:r w:rsidR="00A472AB" w:rsidRPr="006C305E">
        <w:rPr>
          <w:rFonts w:cs="Times New Roman"/>
        </w:rPr>
        <w:t xml:space="preserve"> only imperfection shapes corresponding to angles ranging from 0</w:t>
      </w:r>
      <w:r w:rsidR="00A472AB" w:rsidRPr="006C305E">
        <w:rPr>
          <w:rFonts w:eastAsia="SimSun" w:cs="Times New Roman"/>
        </w:rPr>
        <w:t>°</w:t>
      </w:r>
      <w:r w:rsidR="006C305E" w:rsidRPr="006C305E">
        <w:rPr>
          <w:rFonts w:eastAsia="SimSun" w:cs="Times New Roman" w:hint="eastAsia"/>
        </w:rPr>
        <w:t xml:space="preserve"> </w:t>
      </w:r>
      <w:r w:rsidR="00A472AB" w:rsidRPr="006C305E">
        <w:rPr>
          <w:rFonts w:cs="Times New Roman"/>
        </w:rPr>
        <w:t>to 180</w:t>
      </w:r>
      <w:r w:rsidR="00A472AB" w:rsidRPr="006C305E">
        <w:rPr>
          <w:rFonts w:eastAsia="SimSun" w:cs="Times New Roman"/>
        </w:rPr>
        <w:t>°</w:t>
      </w:r>
      <w:r w:rsidR="006C305E" w:rsidRPr="006C305E">
        <w:rPr>
          <w:rFonts w:eastAsia="SimSun" w:cs="Times New Roman" w:hint="eastAsia"/>
        </w:rPr>
        <w:t xml:space="preserve"> </w:t>
      </w:r>
      <w:r w:rsidR="00A472AB" w:rsidRPr="006C305E">
        <w:rPr>
          <w:rFonts w:cs="Times New Roman"/>
        </w:rPr>
        <w:t xml:space="preserve">are studied, which </w:t>
      </w:r>
      <w:r w:rsidR="006D04CD">
        <w:rPr>
          <w:rFonts w:cs="Times New Roman"/>
        </w:rPr>
        <w:t>amount to the same effect as</w:t>
      </w:r>
      <w:r w:rsidR="00A472AB" w:rsidRPr="006C305E">
        <w:rPr>
          <w:rFonts w:cs="Times New Roman"/>
        </w:rPr>
        <w:t xml:space="preserve"> angles ranging from 180</w:t>
      </w:r>
      <w:r w:rsidR="00A472AB" w:rsidRPr="006C305E">
        <w:rPr>
          <w:rFonts w:eastAsia="SimSun" w:cs="Times New Roman"/>
        </w:rPr>
        <w:t>°</w:t>
      </w:r>
      <w:r w:rsidR="006C305E" w:rsidRPr="006C305E">
        <w:rPr>
          <w:rFonts w:eastAsia="SimSun" w:cs="Times New Roman" w:hint="eastAsia"/>
        </w:rPr>
        <w:t xml:space="preserve"> </w:t>
      </w:r>
      <w:r w:rsidR="00A472AB" w:rsidRPr="006C305E">
        <w:rPr>
          <w:rFonts w:cs="Times New Roman"/>
        </w:rPr>
        <w:t>to 360</w:t>
      </w:r>
      <w:r w:rsidR="00A472AB" w:rsidRPr="006C305E">
        <w:rPr>
          <w:rFonts w:eastAsia="SimSun" w:cs="Times New Roman"/>
        </w:rPr>
        <w:t>°</w:t>
      </w:r>
      <w:r w:rsidR="00A472AB" w:rsidRPr="006C305E">
        <w:rPr>
          <w:rFonts w:cs="Times New Roman"/>
        </w:rPr>
        <w:t xml:space="preserve">. </w:t>
      </w:r>
      <w:r w:rsidRPr="006C305E">
        <w:rPr>
          <w:rFonts w:cs="Times New Roman"/>
        </w:rPr>
        <w:t xml:space="preserve">The right </w:t>
      </w:r>
      <w:r w:rsidRPr="00085023">
        <w:rPr>
          <w:rFonts w:cs="Times New Roman"/>
        </w:rPr>
        <w:t>and left hal</w:t>
      </w:r>
      <w:r w:rsidR="006D04CD">
        <w:rPr>
          <w:rFonts w:cs="Times New Roman"/>
        </w:rPr>
        <w:t>ves of the graph show</w:t>
      </w:r>
      <w:r w:rsidRPr="00085023">
        <w:rPr>
          <w:rFonts w:cs="Times New Roman"/>
        </w:rPr>
        <w:t xml:space="preserve"> the results associated with imperfection shapes with angles ranging from </w:t>
      </w:r>
      <w:r w:rsidR="006C305E" w:rsidRPr="006C305E">
        <w:rPr>
          <w:rFonts w:cs="Times New Roman"/>
        </w:rPr>
        <w:t>0</w:t>
      </w:r>
      <w:r w:rsidR="006C305E" w:rsidRPr="006C305E">
        <w:rPr>
          <w:rFonts w:eastAsia="SimSun" w:cs="Times New Roman"/>
        </w:rPr>
        <w:t>°</w:t>
      </w:r>
      <w:r w:rsidR="006C305E" w:rsidRPr="006C305E">
        <w:rPr>
          <w:rFonts w:eastAsia="SimSun" w:cs="Times New Roman" w:hint="eastAsia"/>
        </w:rPr>
        <w:t xml:space="preserve"> </w:t>
      </w:r>
      <w:r w:rsidR="006C305E" w:rsidRPr="006C305E">
        <w:rPr>
          <w:rFonts w:cs="Times New Roman"/>
        </w:rPr>
        <w:t xml:space="preserve">to </w:t>
      </w:r>
      <w:r w:rsidR="006C305E">
        <w:rPr>
          <w:rFonts w:cs="Times New Roman" w:hint="eastAsia"/>
        </w:rPr>
        <w:t>9</w:t>
      </w:r>
      <w:r w:rsidR="006C305E" w:rsidRPr="006C305E">
        <w:rPr>
          <w:rFonts w:cs="Times New Roman"/>
        </w:rPr>
        <w:t>0</w:t>
      </w:r>
      <w:r w:rsidR="006C305E" w:rsidRPr="006C305E">
        <w:rPr>
          <w:rFonts w:eastAsia="SimSun" w:cs="Times New Roman"/>
        </w:rPr>
        <w:t>°</w:t>
      </w:r>
      <w:r w:rsidR="006C305E" w:rsidRPr="006C305E">
        <w:rPr>
          <w:rFonts w:eastAsia="SimSun" w:cs="Times New Roman" w:hint="eastAsia"/>
        </w:rPr>
        <w:t xml:space="preserve"> </w:t>
      </w:r>
      <w:r w:rsidRPr="00085023">
        <w:rPr>
          <w:rFonts w:cs="Times New Roman"/>
        </w:rPr>
        <w:t xml:space="preserve">and from </w:t>
      </w:r>
      <w:r w:rsidR="006C305E">
        <w:rPr>
          <w:rFonts w:cs="Times New Roman" w:hint="eastAsia"/>
        </w:rPr>
        <w:t>9</w:t>
      </w:r>
      <w:r w:rsidR="006C305E" w:rsidRPr="006C305E">
        <w:rPr>
          <w:rFonts w:cs="Times New Roman"/>
        </w:rPr>
        <w:t>0</w:t>
      </w:r>
      <w:r w:rsidR="006C305E" w:rsidRPr="006C305E">
        <w:rPr>
          <w:rFonts w:eastAsia="SimSun" w:cs="Times New Roman"/>
        </w:rPr>
        <w:t>°</w:t>
      </w:r>
      <w:r w:rsidR="006C305E" w:rsidRPr="006C305E">
        <w:rPr>
          <w:rFonts w:eastAsia="SimSun" w:cs="Times New Roman" w:hint="eastAsia"/>
        </w:rPr>
        <w:t xml:space="preserve"> </w:t>
      </w:r>
      <w:r w:rsidR="006C305E" w:rsidRPr="006C305E">
        <w:rPr>
          <w:rFonts w:cs="Times New Roman"/>
        </w:rPr>
        <w:t>to 180</w:t>
      </w:r>
      <w:r w:rsidR="006C305E" w:rsidRPr="006C305E">
        <w:rPr>
          <w:rFonts w:eastAsia="SimSun" w:cs="Times New Roman"/>
        </w:rPr>
        <w:t>°</w:t>
      </w:r>
      <w:r w:rsidR="006D04CD">
        <w:rPr>
          <w:rFonts w:eastAsia="SimSun" w:cs="Times New Roman"/>
        </w:rPr>
        <w:t>, respectively</w:t>
      </w:r>
      <w:r w:rsidR="00A62E0D">
        <w:rPr>
          <w:rFonts w:cs="Times New Roman" w:hint="eastAsia"/>
        </w:rPr>
        <w:t>.</w:t>
      </w:r>
      <w:r w:rsidRPr="00085023">
        <w:rPr>
          <w:rFonts w:cs="Times New Roman"/>
        </w:rPr>
        <w:t xml:space="preserve"> </w:t>
      </w:r>
      <w:r w:rsidR="006D04CD">
        <w:rPr>
          <w:rFonts w:cs="Times New Roman"/>
        </w:rPr>
        <w:t>The c</w:t>
      </w:r>
      <w:r w:rsidR="00A62E0D">
        <w:rPr>
          <w:rFonts w:cs="Times New Roman" w:hint="eastAsia"/>
        </w:rPr>
        <w:t>urves associated with d</w:t>
      </w:r>
      <w:r w:rsidR="006C305E">
        <w:rPr>
          <w:rFonts w:cs="Times New Roman"/>
        </w:rPr>
        <w:t>ifferent</w:t>
      </w:r>
      <w:r w:rsidR="006C305E">
        <w:rPr>
          <w:rFonts w:cs="Times New Roman" w:hint="eastAsia"/>
        </w:rPr>
        <w:t xml:space="preserve"> angles are </w:t>
      </w:r>
      <w:r w:rsidR="006C305E">
        <w:rPr>
          <w:rFonts w:cs="Times New Roman"/>
        </w:rPr>
        <w:t>distinguished</w:t>
      </w:r>
      <w:r w:rsidR="006C305E">
        <w:rPr>
          <w:rFonts w:cs="Times New Roman" w:hint="eastAsia"/>
        </w:rPr>
        <w:t xml:space="preserve"> by</w:t>
      </w:r>
      <w:r w:rsidR="006D04CD">
        <w:rPr>
          <w:rFonts w:cs="Times New Roman"/>
        </w:rPr>
        <w:t xml:space="preserve"> the</w:t>
      </w:r>
      <w:r w:rsidR="006C305E">
        <w:rPr>
          <w:rFonts w:cs="Times New Roman" w:hint="eastAsia"/>
        </w:rPr>
        <w:t xml:space="preserve"> </w:t>
      </w:r>
      <w:r w:rsidR="006C305E">
        <w:rPr>
          <w:rFonts w:cs="Times New Roman"/>
        </w:rPr>
        <w:t>different</w:t>
      </w:r>
      <w:r w:rsidR="006C305E">
        <w:rPr>
          <w:rFonts w:cs="Times New Roman" w:hint="eastAsia"/>
        </w:rPr>
        <w:t xml:space="preserve"> colours </w:t>
      </w:r>
      <w:r w:rsidR="006D04CD">
        <w:rPr>
          <w:rFonts w:cs="Times New Roman"/>
        </w:rPr>
        <w:t>introduced in</w:t>
      </w:r>
      <w:r w:rsidR="00A62E0D">
        <w:rPr>
          <w:rFonts w:cs="Times New Roman" w:hint="eastAsia"/>
        </w:rPr>
        <w:t xml:space="preserve"> </w:t>
      </w:r>
      <w:r w:rsidR="00A62E0D">
        <w:fldChar w:fldCharType="begin"/>
      </w:r>
      <w:r w:rsidR="00A62E0D">
        <w:instrText xml:space="preserve"> </w:instrText>
      </w:r>
      <w:r w:rsidR="00A62E0D">
        <w:rPr>
          <w:rFonts w:hint="eastAsia"/>
        </w:rPr>
        <w:instrText>REF _Ref454375843 \h</w:instrText>
      </w:r>
      <w:r w:rsidR="00A62E0D">
        <w:instrText xml:space="preserve"> </w:instrText>
      </w:r>
      <w:r w:rsidR="00A62E0D">
        <w:fldChar w:fldCharType="separate"/>
      </w:r>
      <w:r w:rsidR="001A5391">
        <w:t>Fig</w:t>
      </w:r>
      <w:r w:rsidR="001A5391">
        <w:rPr>
          <w:rFonts w:hint="eastAsia"/>
        </w:rPr>
        <w:t>.</w:t>
      </w:r>
      <w:r w:rsidR="001A5391">
        <w:t xml:space="preserve"> </w:t>
      </w:r>
      <w:r w:rsidR="001A5391">
        <w:rPr>
          <w:noProof/>
        </w:rPr>
        <w:t>6</w:t>
      </w:r>
      <w:r w:rsidR="001A5391">
        <w:t>.</w:t>
      </w:r>
      <w:r w:rsidR="001A5391">
        <w:rPr>
          <w:noProof/>
        </w:rPr>
        <w:t>29</w:t>
      </w:r>
      <w:r w:rsidR="00A62E0D">
        <w:fldChar w:fldCharType="end"/>
      </w:r>
      <w:r w:rsidR="006C305E">
        <w:rPr>
          <w:rFonts w:cs="Times New Roman" w:hint="eastAsia"/>
        </w:rPr>
        <w:t xml:space="preserve">. </w:t>
      </w:r>
      <w:r w:rsidR="00AD2DB8">
        <w:rPr>
          <w:rFonts w:cs="Times New Roman" w:hint="eastAsia"/>
        </w:rPr>
        <w:t xml:space="preserve">For example, the red curves in </w:t>
      </w:r>
      <w:r w:rsidR="00A62E0D">
        <w:rPr>
          <w:rFonts w:cs="Times New Roman" w:hint="eastAsia"/>
        </w:rPr>
        <w:t>both halves represent the same</w:t>
      </w:r>
      <w:r w:rsidR="00A62E0D" w:rsidRPr="006C305E">
        <w:rPr>
          <w:rFonts w:eastAsia="SimSun" w:cs="Times New Roman" w:hint="eastAsia"/>
        </w:rPr>
        <w:t xml:space="preserve"> </w:t>
      </w:r>
      <w:r w:rsidR="00A62E0D">
        <w:rPr>
          <w:rFonts w:cs="Times New Roman" w:hint="eastAsia"/>
        </w:rPr>
        <w:t>angle of 90</w:t>
      </w:r>
      <w:r w:rsidR="00A62E0D" w:rsidRPr="006C305E">
        <w:rPr>
          <w:rFonts w:eastAsia="SimSun" w:cs="Times New Roman"/>
        </w:rPr>
        <w:t>°</w:t>
      </w:r>
      <w:r w:rsidR="00A62E0D">
        <w:rPr>
          <w:rFonts w:cs="Times New Roman" w:hint="eastAsia"/>
        </w:rPr>
        <w:t xml:space="preserve">. </w:t>
      </w:r>
      <w:r w:rsidR="00A62E0D">
        <w:rPr>
          <w:rFonts w:cs="Times New Roman"/>
        </w:rPr>
        <w:t>T</w:t>
      </w:r>
      <w:r w:rsidR="00A62E0D">
        <w:rPr>
          <w:rFonts w:cs="Times New Roman" w:hint="eastAsia"/>
        </w:rPr>
        <w:t xml:space="preserve">he green curve in the left half represents </w:t>
      </w:r>
      <w:r w:rsidR="001F78FC">
        <w:rPr>
          <w:rFonts w:cs="Times New Roman"/>
        </w:rPr>
        <w:t>an</w:t>
      </w:r>
      <w:r w:rsidR="00A62E0D">
        <w:rPr>
          <w:rFonts w:cs="Times New Roman" w:hint="eastAsia"/>
        </w:rPr>
        <w:t xml:space="preserve"> angle of 180</w:t>
      </w:r>
      <w:r w:rsidR="00A62E0D" w:rsidRPr="006C305E">
        <w:rPr>
          <w:rFonts w:eastAsia="SimSun" w:cs="Times New Roman"/>
        </w:rPr>
        <w:t>°</w:t>
      </w:r>
      <w:r w:rsidR="00A62E0D">
        <w:rPr>
          <w:rFonts w:eastAsia="SimSun" w:cs="Times New Roman" w:hint="eastAsia"/>
        </w:rPr>
        <w:t xml:space="preserve">, while the green curve in the right half represents </w:t>
      </w:r>
      <w:r w:rsidR="001F78FC">
        <w:rPr>
          <w:rFonts w:eastAsia="SimSun" w:cs="Times New Roman"/>
        </w:rPr>
        <w:t>an</w:t>
      </w:r>
      <w:r w:rsidR="00A62E0D">
        <w:rPr>
          <w:rFonts w:eastAsia="SimSun" w:cs="Times New Roman" w:hint="eastAsia"/>
        </w:rPr>
        <w:t xml:space="preserve"> angle of </w:t>
      </w:r>
      <w:r w:rsidR="00A62E0D">
        <w:rPr>
          <w:rFonts w:cs="Times New Roman" w:hint="eastAsia"/>
        </w:rPr>
        <w:t>0</w:t>
      </w:r>
      <w:r w:rsidR="00A62E0D" w:rsidRPr="006C305E">
        <w:rPr>
          <w:rFonts w:eastAsia="SimSun" w:cs="Times New Roman"/>
        </w:rPr>
        <w:t>°</w:t>
      </w:r>
      <w:r w:rsidR="00A62E0D">
        <w:rPr>
          <w:rFonts w:eastAsia="SimSun" w:cs="Times New Roman" w:hint="eastAsia"/>
        </w:rPr>
        <w:t>.</w:t>
      </w:r>
      <w:r w:rsidR="00E07D60">
        <w:rPr>
          <w:rFonts w:eastAsia="SimSun" w:cs="Times New Roman" w:hint="eastAsia"/>
        </w:rPr>
        <w:t xml:space="preserve"> In addition, the post-buckling </w:t>
      </w:r>
      <w:r w:rsidR="00AF6D2D">
        <w:rPr>
          <w:rFonts w:eastAsia="SimSun" w:cs="Times New Roman" w:hint="eastAsia"/>
        </w:rPr>
        <w:t>deformed shape</w:t>
      </w:r>
      <w:r w:rsidR="00E07D60">
        <w:rPr>
          <w:rFonts w:eastAsia="SimSun" w:cs="Times New Roman" w:hint="eastAsia"/>
        </w:rPr>
        <w:t xml:space="preserve">s at </w:t>
      </w:r>
      <w:r w:rsidR="001F78FC" w:rsidRPr="001F78FC">
        <w:rPr>
          <w:rFonts w:eastAsia="SimSun" w:cs="Times New Roman"/>
          <w:i/>
        </w:rPr>
        <w:t>ε</w:t>
      </w:r>
      <w:r w:rsidR="001F78FC">
        <w:rPr>
          <w:rFonts w:eastAsia="SimSun" w:cs="Times New Roman"/>
        </w:rPr>
        <w:t xml:space="preserve"> = 5.6 × 10</w:t>
      </w:r>
      <w:r w:rsidR="001F78FC" w:rsidRPr="001F78FC">
        <w:rPr>
          <w:rFonts w:eastAsia="SimSun" w:cs="Times New Roman"/>
          <w:vertAlign w:val="superscript"/>
        </w:rPr>
        <w:t>-3</w:t>
      </w:r>
      <w:r w:rsidR="00E07D60">
        <w:rPr>
          <w:rFonts w:eastAsia="SimSun" w:cs="Times New Roman" w:hint="eastAsia"/>
        </w:rPr>
        <w:t xml:space="preserve"> for various imperfections are tabulated in </w:t>
      </w:r>
      <w:r w:rsidR="00E07D60">
        <w:rPr>
          <w:rFonts w:eastAsia="SimSun" w:cs="Times New Roman"/>
        </w:rPr>
        <w:fldChar w:fldCharType="begin"/>
      </w:r>
      <w:r w:rsidR="00E07D60">
        <w:rPr>
          <w:rFonts w:eastAsia="SimSun" w:cs="Times New Roman"/>
        </w:rPr>
        <w:instrText xml:space="preserve"> </w:instrText>
      </w:r>
      <w:r w:rsidR="00E07D60">
        <w:rPr>
          <w:rFonts w:eastAsia="SimSun" w:cs="Times New Roman" w:hint="eastAsia"/>
        </w:rPr>
        <w:instrText>REF _Ref455495210 \h</w:instrText>
      </w:r>
      <w:r w:rsidR="00E07D60">
        <w:rPr>
          <w:rFonts w:eastAsia="SimSun" w:cs="Times New Roman"/>
        </w:rPr>
        <w:instrText xml:space="preserve"> </w:instrText>
      </w:r>
      <w:r w:rsidR="00E07D60">
        <w:rPr>
          <w:rFonts w:eastAsia="SimSun" w:cs="Times New Roman"/>
        </w:rPr>
      </w:r>
      <w:r w:rsidR="00E07D60">
        <w:rPr>
          <w:rFonts w:eastAsia="SimSun" w:cs="Times New Roman"/>
        </w:rPr>
        <w:fldChar w:fldCharType="separate"/>
      </w:r>
      <w:r w:rsidR="001A5391">
        <w:t xml:space="preserve">Table </w:t>
      </w:r>
      <w:r w:rsidR="001A5391">
        <w:rPr>
          <w:noProof/>
        </w:rPr>
        <w:t>6</w:t>
      </w:r>
      <w:r w:rsidR="001A5391">
        <w:t>.</w:t>
      </w:r>
      <w:r w:rsidR="001A5391">
        <w:rPr>
          <w:noProof/>
        </w:rPr>
        <w:t>4</w:t>
      </w:r>
      <w:r w:rsidR="00E07D60">
        <w:rPr>
          <w:rFonts w:eastAsia="SimSun" w:cs="Times New Roman"/>
        </w:rPr>
        <w:fldChar w:fldCharType="end"/>
      </w:r>
      <w:r w:rsidR="00E07D60">
        <w:rPr>
          <w:rFonts w:eastAsia="SimSun" w:cs="Times New Roman" w:hint="eastAsia"/>
        </w:rPr>
        <w:t>.</w:t>
      </w:r>
    </w:p>
    <w:p w:rsidR="00A62E0D" w:rsidRPr="00397AD7" w:rsidRDefault="00E07D60" w:rsidP="0040308F">
      <w:pPr>
        <w:rPr>
          <w:rFonts w:eastAsia="SimSun" w:cs="Times New Roman"/>
        </w:rPr>
      </w:pPr>
      <w:r>
        <w:rPr>
          <w:rFonts w:eastAsia="SimSun" w:cs="Times New Roman" w:hint="eastAsia"/>
        </w:rPr>
        <w:t>The column buckles initially in mode L1</w:t>
      </w:r>
      <w:r w:rsidR="001F78FC">
        <w:rPr>
          <w:rFonts w:eastAsia="SimSun" w:cs="Times New Roman"/>
        </w:rPr>
        <w:t>,</w:t>
      </w:r>
      <w:r>
        <w:rPr>
          <w:rFonts w:eastAsia="SimSun" w:cs="Times New Roman" w:hint="eastAsia"/>
        </w:rPr>
        <w:t xml:space="preserve"> </w:t>
      </w:r>
      <w:r w:rsidR="001F78FC">
        <w:rPr>
          <w:rFonts w:eastAsia="SimSun" w:cs="Times New Roman"/>
        </w:rPr>
        <w:t>while</w:t>
      </w:r>
      <w:r>
        <w:rPr>
          <w:rFonts w:eastAsia="SimSun" w:cs="Times New Roman" w:hint="eastAsia"/>
        </w:rPr>
        <w:t xml:space="preserve"> mode L4 </w:t>
      </w:r>
      <w:r w:rsidR="001F78FC">
        <w:rPr>
          <w:rFonts w:eastAsia="SimSun" w:cs="Times New Roman"/>
        </w:rPr>
        <w:t>become</w:t>
      </w:r>
      <w:r>
        <w:rPr>
          <w:rFonts w:eastAsia="SimSun" w:cs="Times New Roman" w:hint="eastAsia"/>
        </w:rPr>
        <w:t xml:space="preserve">s involved </w:t>
      </w:r>
      <w:r w:rsidR="001F78FC">
        <w:rPr>
          <w:rFonts w:eastAsia="SimSun" w:cs="Times New Roman"/>
        </w:rPr>
        <w:t xml:space="preserve">at a later stage </w:t>
      </w:r>
      <w:r>
        <w:rPr>
          <w:rFonts w:eastAsia="SimSun" w:cs="Times New Roman" w:hint="eastAsia"/>
        </w:rPr>
        <w:t xml:space="preserve">and interactive buckling takes place. </w:t>
      </w:r>
      <w:r w:rsidR="00BF64F9">
        <w:rPr>
          <w:rFonts w:eastAsia="SimSun" w:cs="Times New Roman" w:hint="eastAsia"/>
        </w:rPr>
        <w:t xml:space="preserve">Therefore, buckling </w:t>
      </w:r>
      <w:r w:rsidR="00BF64F9">
        <w:rPr>
          <w:rFonts w:eastAsia="SimSun" w:cs="Times New Roman"/>
        </w:rPr>
        <w:t>associated</w:t>
      </w:r>
      <w:r w:rsidR="00BF64F9">
        <w:rPr>
          <w:rFonts w:eastAsia="SimSun" w:cs="Times New Roman" w:hint="eastAsia"/>
        </w:rPr>
        <w:t xml:space="preserve"> with mode L1 is </w:t>
      </w:r>
      <w:r w:rsidR="00BF64F9">
        <w:rPr>
          <w:rFonts w:eastAsia="SimSun" w:cs="Times New Roman"/>
        </w:rPr>
        <w:t>referred</w:t>
      </w:r>
      <w:r w:rsidR="00BF64F9">
        <w:rPr>
          <w:rFonts w:eastAsia="SimSun" w:cs="Times New Roman" w:hint="eastAsia"/>
        </w:rPr>
        <w:t xml:space="preserve"> to as primary buckling, while </w:t>
      </w:r>
      <w:r w:rsidR="001F78FC">
        <w:rPr>
          <w:rFonts w:eastAsia="SimSun" w:cs="Times New Roman"/>
        </w:rPr>
        <w:t>buckling</w:t>
      </w:r>
      <w:r w:rsidR="00BF64F9">
        <w:rPr>
          <w:rFonts w:eastAsia="SimSun" w:cs="Times New Roman" w:hint="eastAsia"/>
        </w:rPr>
        <w:t xml:space="preserve"> associated with mode L4 is </w:t>
      </w:r>
      <w:r w:rsidR="001F78FC">
        <w:rPr>
          <w:rFonts w:eastAsia="SimSun" w:cs="Times New Roman"/>
        </w:rPr>
        <w:t>designated</w:t>
      </w:r>
      <w:r w:rsidR="00BF64F9">
        <w:rPr>
          <w:rFonts w:eastAsia="SimSun" w:cs="Times New Roman" w:hint="eastAsia"/>
        </w:rPr>
        <w:t xml:space="preserve"> secondary buckling. </w:t>
      </w:r>
      <w:r>
        <w:rPr>
          <w:rFonts w:eastAsia="SimSun" w:cs="Times New Roman" w:hint="eastAsia"/>
        </w:rPr>
        <w:t xml:space="preserve">It can be seen in </w:t>
      </w:r>
      <w:r>
        <w:rPr>
          <w:rFonts w:eastAsia="SimSun" w:cs="Times New Roman"/>
        </w:rPr>
        <w:fldChar w:fldCharType="begin"/>
      </w:r>
      <w:r>
        <w:rPr>
          <w:rFonts w:eastAsia="SimSun" w:cs="Times New Roman"/>
        </w:rPr>
        <w:instrText xml:space="preserve"> </w:instrText>
      </w:r>
      <w:r>
        <w:rPr>
          <w:rFonts w:eastAsia="SimSun" w:cs="Times New Roman" w:hint="eastAsia"/>
        </w:rPr>
        <w:instrText>REF _Ref455495210 \h</w:instrText>
      </w:r>
      <w:r>
        <w:rPr>
          <w:rFonts w:eastAsia="SimSun" w:cs="Times New Roman"/>
        </w:rPr>
        <w:instrText xml:space="preserve"> </w:instrText>
      </w:r>
      <w:r>
        <w:rPr>
          <w:rFonts w:eastAsia="SimSun" w:cs="Times New Roman"/>
        </w:rPr>
      </w:r>
      <w:r>
        <w:rPr>
          <w:rFonts w:eastAsia="SimSun" w:cs="Times New Roman"/>
        </w:rPr>
        <w:fldChar w:fldCharType="separate"/>
      </w:r>
      <w:r w:rsidR="001A5391">
        <w:t xml:space="preserve">Table </w:t>
      </w:r>
      <w:r w:rsidR="001A5391">
        <w:rPr>
          <w:noProof/>
        </w:rPr>
        <w:t>6</w:t>
      </w:r>
      <w:r w:rsidR="001A5391">
        <w:t>.</w:t>
      </w:r>
      <w:r w:rsidR="001A5391">
        <w:rPr>
          <w:noProof/>
        </w:rPr>
        <w:t>4</w:t>
      </w:r>
      <w:r>
        <w:rPr>
          <w:rFonts w:eastAsia="SimSun" w:cs="Times New Roman"/>
        </w:rPr>
        <w:fldChar w:fldCharType="end"/>
      </w:r>
      <w:r>
        <w:rPr>
          <w:rFonts w:eastAsia="SimSun" w:cs="Times New Roman" w:hint="eastAsia"/>
        </w:rPr>
        <w:t xml:space="preserve"> that the direction in which </w:t>
      </w:r>
      <w:r>
        <w:rPr>
          <w:rFonts w:eastAsia="SimSun" w:cs="Times New Roman"/>
        </w:rPr>
        <w:t>primary</w:t>
      </w:r>
      <w:r>
        <w:rPr>
          <w:rFonts w:eastAsia="SimSun" w:cs="Times New Roman" w:hint="eastAsia"/>
        </w:rPr>
        <w:t xml:space="preserve"> buckling </w:t>
      </w:r>
      <w:r>
        <w:rPr>
          <w:rFonts w:eastAsia="SimSun" w:cs="Times New Roman"/>
        </w:rPr>
        <w:t>occurs</w:t>
      </w:r>
      <w:r>
        <w:rPr>
          <w:rFonts w:eastAsia="SimSun" w:cs="Times New Roman" w:hint="eastAsia"/>
        </w:rPr>
        <w:t xml:space="preserve"> </w:t>
      </w:r>
      <w:r w:rsidR="00BF64F9">
        <w:rPr>
          <w:rFonts w:eastAsia="SimSun" w:cs="Times New Roman" w:hint="eastAsia"/>
        </w:rPr>
        <w:t xml:space="preserve">correlates </w:t>
      </w:r>
      <w:r w:rsidR="001F78FC">
        <w:rPr>
          <w:rFonts w:eastAsia="SimSun" w:cs="Times New Roman"/>
        </w:rPr>
        <w:t>with</w:t>
      </w:r>
      <w:r>
        <w:rPr>
          <w:rFonts w:eastAsia="SimSun" w:cs="Times New Roman" w:hint="eastAsia"/>
        </w:rPr>
        <w:t xml:space="preserve"> the sign of the imperfection component </w:t>
      </w:r>
      <w:r w:rsidR="00BF64F9">
        <w:rPr>
          <w:rFonts w:eastAsia="SimSun" w:cs="Times New Roman"/>
        </w:rPr>
        <w:t>associated</w:t>
      </w:r>
      <w:r w:rsidR="00BF64F9">
        <w:rPr>
          <w:rFonts w:eastAsia="SimSun" w:cs="Times New Roman" w:hint="eastAsia"/>
        </w:rPr>
        <w:t xml:space="preserve"> with mode L1. For angles ranging from </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to 6</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the imperfection component is positive, </w:t>
      </w:r>
      <w:r w:rsidR="001F78FC">
        <w:rPr>
          <w:rFonts w:eastAsia="SimSun" w:cs="Times New Roman"/>
        </w:rPr>
        <w:t>and</w:t>
      </w:r>
      <w:r w:rsidR="00BF64F9">
        <w:rPr>
          <w:rFonts w:eastAsia="SimSun" w:cs="Times New Roman" w:hint="eastAsia"/>
        </w:rPr>
        <w:t xml:space="preserve"> primary buckling occurs </w:t>
      </w:r>
      <w:r w:rsidR="001F78FC">
        <w:rPr>
          <w:rFonts w:eastAsia="SimSun" w:cs="Times New Roman"/>
        </w:rPr>
        <w:t>with</w:t>
      </w:r>
      <w:r w:rsidR="00BF64F9">
        <w:rPr>
          <w:rFonts w:eastAsia="SimSun" w:cs="Times New Roman" w:hint="eastAsia"/>
        </w:rPr>
        <w:t xml:space="preserve"> the flanges bulg</w:t>
      </w:r>
      <w:r w:rsidR="001F78FC">
        <w:rPr>
          <w:rFonts w:eastAsia="SimSun" w:cs="Times New Roman"/>
        </w:rPr>
        <w:t>ing</w:t>
      </w:r>
      <w:r w:rsidR="00BF64F9">
        <w:rPr>
          <w:rFonts w:eastAsia="SimSun" w:cs="Times New Roman" w:hint="eastAsia"/>
        </w:rPr>
        <w:t xml:space="preserve"> outwards. </w:t>
      </w:r>
      <w:r w:rsidR="001F78FC">
        <w:rPr>
          <w:rFonts w:eastAsia="SimSun" w:cs="Times New Roman"/>
        </w:rPr>
        <w:t>On the other hand,</w:t>
      </w:r>
      <w:r w:rsidR="00BF64F9">
        <w:rPr>
          <w:rFonts w:eastAsia="SimSun" w:cs="Times New Roman" w:hint="eastAsia"/>
        </w:rPr>
        <w:t xml:space="preserve"> for angles ranging from 120</w:t>
      </w:r>
      <w:r w:rsidR="00BF64F9" w:rsidRPr="006C305E">
        <w:rPr>
          <w:rFonts w:eastAsia="SimSun" w:cs="Times New Roman"/>
        </w:rPr>
        <w:t>°</w:t>
      </w:r>
      <w:r w:rsidR="00BF64F9">
        <w:rPr>
          <w:rFonts w:eastAsia="SimSun" w:cs="Times New Roman" w:hint="eastAsia"/>
        </w:rPr>
        <w:t xml:space="preserve"> to 18</w:t>
      </w:r>
      <w:r w:rsidR="00BF64F9" w:rsidRPr="006C305E">
        <w:rPr>
          <w:rFonts w:cs="Times New Roman"/>
        </w:rPr>
        <w:t>0</w:t>
      </w:r>
      <w:r w:rsidR="00BF64F9" w:rsidRPr="006C305E">
        <w:rPr>
          <w:rFonts w:eastAsia="SimSun" w:cs="Times New Roman"/>
        </w:rPr>
        <w:t>°</w:t>
      </w:r>
      <w:r w:rsidR="001F78FC">
        <w:rPr>
          <w:rFonts w:eastAsia="SimSun" w:cs="Times New Roman" w:hint="eastAsia"/>
        </w:rPr>
        <w:t xml:space="preserve"> </w:t>
      </w:r>
      <w:r w:rsidR="00BF64F9">
        <w:rPr>
          <w:rFonts w:eastAsia="SimSun" w:cs="Times New Roman" w:hint="eastAsia"/>
        </w:rPr>
        <w:t>the impe</w:t>
      </w:r>
      <w:r w:rsidR="001F78FC">
        <w:rPr>
          <w:rFonts w:eastAsia="SimSun" w:cs="Times New Roman" w:hint="eastAsia"/>
        </w:rPr>
        <w:t xml:space="preserve">rfection component is negative and </w:t>
      </w:r>
      <w:r w:rsidR="00BF64F9">
        <w:rPr>
          <w:rFonts w:eastAsia="SimSun" w:cs="Times New Roman" w:hint="eastAsia"/>
        </w:rPr>
        <w:t xml:space="preserve">primary buckling occurs </w:t>
      </w:r>
      <w:r w:rsidR="001F78FC">
        <w:rPr>
          <w:rFonts w:eastAsia="SimSun" w:cs="Times New Roman"/>
        </w:rPr>
        <w:t>with</w:t>
      </w:r>
      <w:r w:rsidR="00BF64F9">
        <w:rPr>
          <w:rFonts w:eastAsia="SimSun" w:cs="Times New Roman" w:hint="eastAsia"/>
        </w:rPr>
        <w:t xml:space="preserve"> the flanges bulg</w:t>
      </w:r>
      <w:r w:rsidR="001F78FC">
        <w:rPr>
          <w:rFonts w:eastAsia="SimSun" w:cs="Times New Roman"/>
        </w:rPr>
        <w:t>ing</w:t>
      </w:r>
      <w:r w:rsidR="00BF64F9">
        <w:rPr>
          <w:rFonts w:eastAsia="SimSun" w:cs="Times New Roman" w:hint="eastAsia"/>
        </w:rPr>
        <w:t xml:space="preserve"> inwards. In addition, for </w:t>
      </w:r>
      <w:r w:rsidR="001F78FC">
        <w:rPr>
          <w:rFonts w:eastAsia="SimSun" w:cs="Times New Roman"/>
        </w:rPr>
        <w:t xml:space="preserve">an </w:t>
      </w:r>
      <w:r w:rsidR="00BF64F9">
        <w:rPr>
          <w:rFonts w:eastAsia="SimSun" w:cs="Times New Roman" w:hint="eastAsia"/>
        </w:rPr>
        <w:t xml:space="preserve">angle </w:t>
      </w:r>
      <w:r w:rsidR="001F78FC">
        <w:rPr>
          <w:rFonts w:eastAsia="SimSun" w:cs="Times New Roman"/>
        </w:rPr>
        <w:t xml:space="preserve">of </w:t>
      </w:r>
      <w:r w:rsidR="00BF64F9">
        <w:rPr>
          <w:rFonts w:eastAsia="SimSun" w:cs="Times New Roman" w:hint="eastAsia"/>
        </w:rPr>
        <w:t>9</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the imperfection component associated with mode L1 vanishes, </w:t>
      </w:r>
      <w:r w:rsidR="001F78FC">
        <w:rPr>
          <w:rFonts w:eastAsia="SimSun" w:cs="Times New Roman"/>
        </w:rPr>
        <w:t>and</w:t>
      </w:r>
      <w:r w:rsidR="00BF64F9">
        <w:rPr>
          <w:rFonts w:eastAsia="SimSun" w:cs="Times New Roman" w:hint="eastAsia"/>
        </w:rPr>
        <w:t xml:space="preserve"> primary buckling occurs in the same direction as for angles ranging from </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to 6</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w:t>
      </w:r>
      <w:r w:rsidR="001F78FC">
        <w:rPr>
          <w:rFonts w:eastAsia="SimSun" w:cs="Times New Roman"/>
        </w:rPr>
        <w:t>However</w:t>
      </w:r>
      <w:r w:rsidR="00BF64F9">
        <w:rPr>
          <w:rFonts w:eastAsia="SimSun" w:cs="Times New Roman" w:hint="eastAsia"/>
        </w:rPr>
        <w:t xml:space="preserve">, unlike </w:t>
      </w:r>
      <w:r w:rsidR="001F78FC">
        <w:rPr>
          <w:rFonts w:eastAsia="SimSun" w:cs="Times New Roman"/>
        </w:rPr>
        <w:t>in</w:t>
      </w:r>
      <w:r w:rsidR="00BF64F9">
        <w:rPr>
          <w:rFonts w:eastAsia="SimSun" w:cs="Times New Roman" w:hint="eastAsia"/>
        </w:rPr>
        <w:t xml:space="preserve"> </w:t>
      </w:r>
      <w:r w:rsidR="00BF64F9">
        <w:rPr>
          <w:rFonts w:eastAsia="SimSun" w:cs="Times New Roman"/>
        </w:rPr>
        <w:t>primary</w:t>
      </w:r>
      <w:r w:rsidR="00BF64F9">
        <w:rPr>
          <w:rFonts w:eastAsia="SimSun" w:cs="Times New Roman" w:hint="eastAsia"/>
        </w:rPr>
        <w:t xml:space="preserve"> buckling, the direction in which secondary buckling occurs is independent of the sign of the imperfection component associated with mode L4, but is subject to the direction in which primary buckling occurs. For angles ranging from </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to 9</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the primary buckling </w:t>
      </w:r>
      <w:r w:rsidR="001F78FC">
        <w:rPr>
          <w:rFonts w:eastAsia="SimSun" w:cs="Times New Roman"/>
        </w:rPr>
        <w:t>occur</w:t>
      </w:r>
      <w:r w:rsidR="00BF64F9">
        <w:rPr>
          <w:rFonts w:eastAsia="SimSun" w:cs="Times New Roman" w:hint="eastAsia"/>
        </w:rPr>
        <w:t xml:space="preserve">s in the positive direction, </w:t>
      </w:r>
      <w:r w:rsidR="001F78FC">
        <w:rPr>
          <w:rFonts w:eastAsia="SimSun" w:cs="Times New Roman"/>
        </w:rPr>
        <w:t xml:space="preserve">and </w:t>
      </w:r>
      <w:r w:rsidR="00BF64F9">
        <w:rPr>
          <w:rFonts w:eastAsia="SimSun" w:cs="Times New Roman" w:hint="eastAsia"/>
        </w:rPr>
        <w:t xml:space="preserve">secondary buckling also occurs in the </w:t>
      </w:r>
      <w:r w:rsidR="00BF64F9">
        <w:rPr>
          <w:rFonts w:eastAsia="SimSun" w:cs="Times New Roman"/>
        </w:rPr>
        <w:t>positive</w:t>
      </w:r>
      <w:r w:rsidR="00BF64F9">
        <w:rPr>
          <w:rFonts w:eastAsia="SimSun" w:cs="Times New Roman" w:hint="eastAsia"/>
        </w:rPr>
        <w:t xml:space="preserve"> direction</w:t>
      </w:r>
      <w:r w:rsidR="001F78FC">
        <w:rPr>
          <w:rFonts w:eastAsia="SimSun" w:cs="Times New Roman"/>
        </w:rPr>
        <w:t>, which means</w:t>
      </w:r>
      <w:r w:rsidR="00BF64F9">
        <w:rPr>
          <w:rFonts w:eastAsia="SimSun" w:cs="Times New Roman" w:hint="eastAsia"/>
        </w:rPr>
        <w:t xml:space="preserve"> that the flanges bulge inwards. </w:t>
      </w:r>
      <w:r w:rsidR="001F78FC">
        <w:rPr>
          <w:rFonts w:eastAsia="SimSun" w:cs="Times New Roman" w:hint="eastAsia"/>
        </w:rPr>
        <w:t xml:space="preserve">In this case, the direction of </w:t>
      </w:r>
      <w:r w:rsidR="00BF64F9">
        <w:rPr>
          <w:rFonts w:eastAsia="SimSun" w:cs="Times New Roman" w:hint="eastAsia"/>
        </w:rPr>
        <w:t>secondary buckling is consistent with the sign of the corresponding imperfection component</w:t>
      </w:r>
      <w:r w:rsidR="001F78FC">
        <w:rPr>
          <w:rFonts w:eastAsia="SimSun" w:cs="Times New Roman"/>
        </w:rPr>
        <w:t xml:space="preserve"> L4</w:t>
      </w:r>
      <w:r w:rsidR="00BF64F9">
        <w:rPr>
          <w:rFonts w:eastAsia="SimSun" w:cs="Times New Roman" w:hint="eastAsia"/>
        </w:rPr>
        <w:t xml:space="preserve">, which is always positive </w:t>
      </w:r>
      <w:r w:rsidR="001F78FC">
        <w:rPr>
          <w:rFonts w:eastAsia="SimSun" w:cs="Times New Roman"/>
        </w:rPr>
        <w:t>within</w:t>
      </w:r>
      <w:r w:rsidR="00BF64F9">
        <w:rPr>
          <w:rFonts w:eastAsia="SimSun" w:cs="Times New Roman" w:hint="eastAsia"/>
        </w:rPr>
        <w:t xml:space="preserve"> the range of angles studied. </w:t>
      </w:r>
      <w:r w:rsidR="00397AD7">
        <w:rPr>
          <w:rFonts w:eastAsia="SimSun" w:cs="Times New Roman" w:hint="eastAsia"/>
        </w:rPr>
        <w:t>F</w:t>
      </w:r>
      <w:r w:rsidR="001F78FC">
        <w:rPr>
          <w:rFonts w:eastAsia="SimSun" w:cs="Times New Roman" w:hint="eastAsia"/>
        </w:rPr>
        <w:t xml:space="preserve">or </w:t>
      </w:r>
      <w:r w:rsidR="00BF64F9">
        <w:rPr>
          <w:rFonts w:eastAsia="SimSun" w:cs="Times New Roman" w:hint="eastAsia"/>
        </w:rPr>
        <w:t xml:space="preserve">angles ranging from </w:t>
      </w:r>
      <w:r w:rsidR="00BF64F9">
        <w:rPr>
          <w:rFonts w:cs="Times New Roman" w:hint="eastAsia"/>
        </w:rPr>
        <w:t>120</w:t>
      </w:r>
      <w:r w:rsidR="00BF64F9" w:rsidRPr="006C305E">
        <w:rPr>
          <w:rFonts w:eastAsia="SimSun" w:cs="Times New Roman"/>
        </w:rPr>
        <w:t>°</w:t>
      </w:r>
      <w:r w:rsidR="00BF64F9">
        <w:rPr>
          <w:rFonts w:eastAsia="SimSun" w:cs="Times New Roman" w:hint="eastAsia"/>
        </w:rPr>
        <w:t xml:space="preserve"> to 18</w:t>
      </w:r>
      <w:r w:rsidR="00BF64F9" w:rsidRPr="006C305E">
        <w:rPr>
          <w:rFonts w:cs="Times New Roman"/>
        </w:rPr>
        <w:t>0</w:t>
      </w:r>
      <w:r w:rsidR="00BF64F9" w:rsidRPr="006C305E">
        <w:rPr>
          <w:rFonts w:eastAsia="SimSun" w:cs="Times New Roman"/>
        </w:rPr>
        <w:t>°</w:t>
      </w:r>
      <w:r w:rsidR="00BF64F9">
        <w:rPr>
          <w:rFonts w:eastAsia="SimSun" w:cs="Times New Roman" w:hint="eastAsia"/>
        </w:rPr>
        <w:t xml:space="preserve">, primary buckling </w:t>
      </w:r>
      <w:r w:rsidR="001F78FC">
        <w:rPr>
          <w:rFonts w:eastAsia="SimSun" w:cs="Times New Roman"/>
        </w:rPr>
        <w:t>occur</w:t>
      </w:r>
      <w:r w:rsidR="00BF64F9">
        <w:rPr>
          <w:rFonts w:eastAsia="SimSun" w:cs="Times New Roman" w:hint="eastAsia"/>
        </w:rPr>
        <w:t xml:space="preserve">s in the negative direction, </w:t>
      </w:r>
      <w:r w:rsidR="001F78FC" w:rsidRPr="001F78FC">
        <w:rPr>
          <w:rFonts w:eastAsia="SimSun" w:cs="Times New Roman"/>
        </w:rPr>
        <w:t>and</w:t>
      </w:r>
      <w:r w:rsidR="00BF64F9" w:rsidRPr="001F78FC">
        <w:rPr>
          <w:rFonts w:eastAsia="SimSun" w:cs="Times New Roman" w:hint="eastAsia"/>
        </w:rPr>
        <w:t xml:space="preserve"> secondary buckling </w:t>
      </w:r>
      <w:r w:rsidR="001F78FC">
        <w:rPr>
          <w:rFonts w:eastAsia="SimSun" w:cs="Times New Roman"/>
        </w:rPr>
        <w:t xml:space="preserve">consequently also </w:t>
      </w:r>
      <w:r w:rsidR="00BF64F9">
        <w:rPr>
          <w:rFonts w:eastAsia="SimSun" w:cs="Times New Roman" w:hint="eastAsia"/>
        </w:rPr>
        <w:t xml:space="preserve">occurs in the </w:t>
      </w:r>
      <w:r w:rsidR="00397AD7">
        <w:rPr>
          <w:rFonts w:eastAsia="SimSun" w:cs="Times New Roman" w:hint="eastAsia"/>
        </w:rPr>
        <w:t>negative</w:t>
      </w:r>
      <w:r w:rsidR="00BF64F9">
        <w:rPr>
          <w:rFonts w:eastAsia="SimSun" w:cs="Times New Roman" w:hint="eastAsia"/>
        </w:rPr>
        <w:t xml:space="preserve"> direction</w:t>
      </w:r>
      <w:r w:rsidR="001F78FC">
        <w:rPr>
          <w:rFonts w:eastAsia="SimSun" w:cs="Times New Roman"/>
        </w:rPr>
        <w:t>, meaning</w:t>
      </w:r>
      <w:r w:rsidR="00BF64F9">
        <w:rPr>
          <w:rFonts w:eastAsia="SimSun" w:cs="Times New Roman" w:hint="eastAsia"/>
        </w:rPr>
        <w:t xml:space="preserve"> that the flanges bulge </w:t>
      </w:r>
      <w:r w:rsidR="00397AD7">
        <w:rPr>
          <w:rFonts w:eastAsia="SimSun" w:cs="Times New Roman" w:hint="eastAsia"/>
        </w:rPr>
        <w:t>out</w:t>
      </w:r>
      <w:r w:rsidR="00BF64F9">
        <w:rPr>
          <w:rFonts w:eastAsia="SimSun" w:cs="Times New Roman" w:hint="eastAsia"/>
        </w:rPr>
        <w:t>wards</w:t>
      </w:r>
      <w:r w:rsidR="00397AD7">
        <w:rPr>
          <w:rFonts w:eastAsia="SimSun" w:cs="Times New Roman" w:hint="eastAsia"/>
        </w:rPr>
        <w:t>. In this case, however, the direction of secondary buckling is opposite to the sign of the corresponding imperfection component</w:t>
      </w:r>
      <w:r w:rsidR="001F78FC">
        <w:rPr>
          <w:rFonts w:eastAsia="SimSun" w:cs="Times New Roman"/>
        </w:rPr>
        <w:t xml:space="preserve"> L4</w:t>
      </w:r>
      <w:r w:rsidR="00397AD7">
        <w:rPr>
          <w:rFonts w:eastAsia="SimSun" w:cs="Times New Roman" w:hint="eastAsia"/>
        </w:rPr>
        <w:t xml:space="preserve">. </w:t>
      </w:r>
    </w:p>
    <w:p w:rsidR="006C54FF" w:rsidRPr="00085023" w:rsidRDefault="00923ECD" w:rsidP="0009303B">
      <w:pPr>
        <w:jc w:val="left"/>
        <w:rPr>
          <w:rFonts w:cs="Times New Roman"/>
        </w:rPr>
      </w:pPr>
      <w:r w:rsidRPr="00085023">
        <w:rPr>
          <w:rFonts w:cs="Times New Roman"/>
          <w:noProof/>
        </w:rPr>
        <w:lastRenderedPageBreak/>
        <w:drawing>
          <wp:inline distT="0" distB="0" distL="0" distR="0" wp14:anchorId="4E2E3E6B" wp14:editId="5F1D6DF4">
            <wp:extent cx="5278120" cy="3964088"/>
            <wp:effectExtent l="0" t="0" r="0" b="0"/>
            <wp:docPr id="15368" name="图片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5278120" cy="3964088"/>
                    </a:xfrm>
                    <a:prstGeom prst="rect">
                      <a:avLst/>
                    </a:prstGeom>
                  </pic:spPr>
                </pic:pic>
              </a:graphicData>
            </a:graphic>
          </wp:inline>
        </w:drawing>
      </w:r>
    </w:p>
    <w:p w:rsidR="00E21CC4" w:rsidRDefault="006C54FF" w:rsidP="006C54FF">
      <w:pPr>
        <w:pStyle w:val="Caption"/>
        <w:rPr>
          <w:rFonts w:cs="Times New Roman"/>
        </w:rPr>
      </w:pPr>
      <w:bookmarkStart w:id="412" w:name="_Ref454875441"/>
      <w:bookmarkStart w:id="413" w:name="_Toc495159599"/>
      <w:r w:rsidRPr="00085023">
        <w:rPr>
          <w:rFonts w:cs="Times New Roman"/>
        </w:rPr>
        <w:t xml:space="preserve">Fig. </w:t>
      </w:r>
      <w:r w:rsidR="00B02716">
        <w:rPr>
          <w:rFonts w:cs="Times New Roman"/>
        </w:rPr>
        <w:fldChar w:fldCharType="begin"/>
      </w:r>
      <w:r w:rsidR="00B02716">
        <w:rPr>
          <w:rFonts w:cs="Times New Roman"/>
        </w:rPr>
        <w:instrText xml:space="preserve"> STYLEREF 1 \s </w:instrText>
      </w:r>
      <w:r w:rsidR="00B02716">
        <w:rPr>
          <w:rFonts w:cs="Times New Roman"/>
        </w:rPr>
        <w:fldChar w:fldCharType="separate"/>
      </w:r>
      <w:r w:rsidR="00B02716">
        <w:rPr>
          <w:rFonts w:cs="Times New Roman"/>
          <w:noProof/>
        </w:rPr>
        <w:t>6</w:t>
      </w:r>
      <w:r w:rsidR="00B02716">
        <w:rPr>
          <w:rFonts w:cs="Times New Roman"/>
        </w:rPr>
        <w:fldChar w:fldCharType="end"/>
      </w:r>
      <w:r w:rsidR="00B02716">
        <w:rPr>
          <w:rFonts w:cs="Times New Roman"/>
        </w:rPr>
        <w:t>.</w:t>
      </w:r>
      <w:r w:rsidR="00B02716">
        <w:rPr>
          <w:rFonts w:cs="Times New Roman"/>
        </w:rPr>
        <w:fldChar w:fldCharType="begin"/>
      </w:r>
      <w:r w:rsidR="00B02716">
        <w:rPr>
          <w:rFonts w:cs="Times New Roman"/>
        </w:rPr>
        <w:instrText xml:space="preserve"> SEQ Figure \* ARABIC \s 1 </w:instrText>
      </w:r>
      <w:r w:rsidR="00B02716">
        <w:rPr>
          <w:rFonts w:cs="Times New Roman"/>
        </w:rPr>
        <w:fldChar w:fldCharType="separate"/>
      </w:r>
      <w:r w:rsidR="00B02716">
        <w:rPr>
          <w:rFonts w:cs="Times New Roman"/>
          <w:noProof/>
        </w:rPr>
        <w:t>31</w:t>
      </w:r>
      <w:r w:rsidR="00B02716">
        <w:rPr>
          <w:rFonts w:cs="Times New Roman"/>
        </w:rPr>
        <w:fldChar w:fldCharType="end"/>
      </w:r>
      <w:bookmarkEnd w:id="412"/>
      <w:r w:rsidRPr="00085023">
        <w:rPr>
          <w:rFonts w:cs="Times New Roman"/>
        </w:rPr>
        <w:t xml:space="preserve"> </w:t>
      </w:r>
      <w:r w:rsidR="00A264AD">
        <w:rPr>
          <w:rFonts w:cs="Times New Roman"/>
        </w:rPr>
        <w:t>M</w:t>
      </w:r>
      <w:r w:rsidRPr="00085023">
        <w:rPr>
          <w:rFonts w:cs="Times New Roman"/>
        </w:rPr>
        <w:t xml:space="preserve">odal participation </w:t>
      </w:r>
      <w:r w:rsidR="00A264AD">
        <w:rPr>
          <w:rFonts w:cs="Times New Roman"/>
        </w:rPr>
        <w:t xml:space="preserve">factors </w:t>
      </w:r>
      <w:r w:rsidRPr="00085023">
        <w:rPr>
          <w:rFonts w:cs="Times New Roman"/>
        </w:rPr>
        <w:t>subject to imperfection</w:t>
      </w:r>
      <w:bookmarkEnd w:id="413"/>
    </w:p>
    <w:p w:rsidR="001F78FC" w:rsidRDefault="001F78FC" w:rsidP="001F78FC">
      <w:pPr>
        <w:rPr>
          <w:rFonts w:cs="Times New Roman"/>
        </w:rPr>
      </w:pPr>
      <w:r>
        <w:rPr>
          <w:rFonts w:eastAsia="SimSun" w:cs="Times New Roman" w:hint="eastAsia"/>
        </w:rPr>
        <w:t xml:space="preserve">It can be seen in the right half of </w:t>
      </w:r>
      <w:r w:rsidRPr="006C305E">
        <w:rPr>
          <w:rFonts w:cs="Times New Roman"/>
        </w:rPr>
        <w:fldChar w:fldCharType="begin"/>
      </w:r>
      <w:r w:rsidRPr="006C305E">
        <w:rPr>
          <w:rFonts w:cs="Times New Roman"/>
        </w:rPr>
        <w:instrText xml:space="preserve"> REF _Ref454875441 \h  \* MERGEFORMAT </w:instrText>
      </w:r>
      <w:r w:rsidRPr="006C305E">
        <w:rPr>
          <w:rFonts w:cs="Times New Roman"/>
        </w:rPr>
      </w:r>
      <w:r w:rsidRPr="006C305E">
        <w:rPr>
          <w:rFonts w:cs="Times New Roman"/>
        </w:rPr>
        <w:fldChar w:fldCharType="separate"/>
      </w:r>
      <w:r w:rsidR="001A5391" w:rsidRPr="00085023">
        <w:rPr>
          <w:rFonts w:cs="Times New Roman"/>
        </w:rPr>
        <w:t xml:space="preserve">Fig. </w:t>
      </w:r>
      <w:r w:rsidR="001A5391">
        <w:rPr>
          <w:rFonts w:cs="Times New Roman"/>
          <w:noProof/>
        </w:rPr>
        <w:t>6.31</w:t>
      </w:r>
      <w:r w:rsidRPr="006C305E">
        <w:rPr>
          <w:rFonts w:cs="Times New Roman"/>
        </w:rPr>
        <w:fldChar w:fldCharType="end"/>
      </w:r>
      <w:r>
        <w:rPr>
          <w:rFonts w:cs="Times New Roman" w:hint="eastAsia"/>
        </w:rPr>
        <w:t xml:space="preserve"> that</w:t>
      </w:r>
      <w:r>
        <w:rPr>
          <w:rFonts w:cs="Times New Roman"/>
        </w:rPr>
        <w:t>,</w:t>
      </w:r>
      <w:r>
        <w:rPr>
          <w:rFonts w:cs="Times New Roman" w:hint="eastAsia"/>
        </w:rPr>
        <w:t xml:space="preserve"> although </w:t>
      </w:r>
      <w:r>
        <w:rPr>
          <w:rFonts w:cs="Times New Roman"/>
        </w:rPr>
        <w:t xml:space="preserve">the curves </w:t>
      </w:r>
      <w:r>
        <w:rPr>
          <w:rFonts w:cs="Times New Roman" w:hint="eastAsia"/>
        </w:rPr>
        <w:t xml:space="preserve">start at </w:t>
      </w:r>
      <w:r>
        <w:rPr>
          <w:rFonts w:cs="Times New Roman"/>
        </w:rPr>
        <w:t>different</w:t>
      </w:r>
      <w:r>
        <w:rPr>
          <w:rFonts w:cs="Times New Roman" w:hint="eastAsia"/>
        </w:rPr>
        <w:t xml:space="preserve"> initial values</w:t>
      </w:r>
      <w:r>
        <w:rPr>
          <w:rFonts w:cs="Times New Roman"/>
        </w:rPr>
        <w:t>,</w:t>
      </w:r>
      <w:r>
        <w:rPr>
          <w:rFonts w:cs="Times New Roman" w:hint="eastAsia"/>
        </w:rPr>
        <w:t xml:space="preserve"> indicating different participations of mode L1 in the imperfection, </w:t>
      </w:r>
      <w:r>
        <w:rPr>
          <w:rFonts w:cs="Times New Roman"/>
        </w:rPr>
        <w:t>they</w:t>
      </w:r>
      <w:r>
        <w:rPr>
          <w:rFonts w:cs="Times New Roman" w:hint="eastAsia"/>
        </w:rPr>
        <w:t xml:space="preserve"> eventually converge </w:t>
      </w:r>
      <w:r>
        <w:rPr>
          <w:rFonts w:cs="Times New Roman"/>
        </w:rPr>
        <w:t>to</w:t>
      </w:r>
      <w:r>
        <w:rPr>
          <w:rFonts w:cs="Times New Roman" w:hint="eastAsia"/>
        </w:rPr>
        <w:t xml:space="preserve"> </w:t>
      </w:r>
      <w:r w:rsidRPr="00085023">
        <w:rPr>
          <w:rFonts w:cs="Times New Roman"/>
        </w:rPr>
        <w:t>approximately</w:t>
      </w:r>
      <w:r>
        <w:rPr>
          <w:rFonts w:cs="Times New Roman" w:hint="eastAsia"/>
        </w:rPr>
        <w:t xml:space="preserve"> </w:t>
      </w:r>
      <w:r>
        <w:rPr>
          <w:rFonts w:cs="Times New Roman"/>
        </w:rPr>
        <w:t>the</w:t>
      </w:r>
      <w:r>
        <w:rPr>
          <w:rFonts w:cs="Times New Roman" w:hint="eastAsia"/>
        </w:rPr>
        <w:t xml:space="preserve"> </w:t>
      </w:r>
      <w:r w:rsidRPr="00085023">
        <w:rPr>
          <w:rFonts w:cs="Times New Roman"/>
        </w:rPr>
        <w:t xml:space="preserve">same value of </w:t>
      </w:r>
      <w:r>
        <w:rPr>
          <w:rFonts w:cs="Times New Roman"/>
        </w:rPr>
        <w:t xml:space="preserve">around </w:t>
      </w:r>
      <w:r w:rsidRPr="00085023">
        <w:rPr>
          <w:rFonts w:cs="Times New Roman"/>
        </w:rPr>
        <w:t xml:space="preserve">0.3. </w:t>
      </w:r>
      <w:r>
        <w:rPr>
          <w:rFonts w:cs="Times New Roman" w:hint="eastAsia"/>
        </w:rPr>
        <w:t xml:space="preserve">In addition, </w:t>
      </w:r>
      <w:r w:rsidRPr="00085023">
        <w:rPr>
          <w:rFonts w:cs="Times New Roman"/>
        </w:rPr>
        <w:t xml:space="preserve">the curves are ‘laminated’ which means that </w:t>
      </w:r>
      <w:r>
        <w:rPr>
          <w:rFonts w:cs="Times New Roman"/>
        </w:rPr>
        <w:t>they do not</w:t>
      </w:r>
      <w:r w:rsidRPr="00085023">
        <w:rPr>
          <w:rFonts w:cs="Times New Roman"/>
        </w:rPr>
        <w:t xml:space="preserve"> </w:t>
      </w:r>
      <w:r>
        <w:rPr>
          <w:rFonts w:cs="Times New Roman"/>
        </w:rPr>
        <w:t>intersect.</w:t>
      </w:r>
      <w:r>
        <w:rPr>
          <w:rFonts w:cs="Times New Roman" w:hint="eastAsia"/>
        </w:rPr>
        <w:t xml:space="preserve"> This </w:t>
      </w:r>
      <w:r>
        <w:rPr>
          <w:rFonts w:cs="Times New Roman"/>
        </w:rPr>
        <w:t>reveal</w:t>
      </w:r>
      <w:r>
        <w:rPr>
          <w:rFonts w:cs="Times New Roman" w:hint="eastAsia"/>
        </w:rPr>
        <w:t>s that</w:t>
      </w:r>
      <w:r>
        <w:rPr>
          <w:rFonts w:cs="Times New Roman"/>
        </w:rPr>
        <w:t>,</w:t>
      </w:r>
      <w:r>
        <w:rPr>
          <w:rFonts w:cs="Times New Roman" w:hint="eastAsia"/>
        </w:rPr>
        <w:t xml:space="preserve"> while the participation of mode L1 at buckling and </w:t>
      </w:r>
      <w:r>
        <w:rPr>
          <w:rFonts w:cs="Times New Roman"/>
        </w:rPr>
        <w:t xml:space="preserve">in the </w:t>
      </w:r>
      <w:r>
        <w:rPr>
          <w:rFonts w:cs="Times New Roman" w:hint="eastAsia"/>
        </w:rPr>
        <w:t xml:space="preserve">initial post-buckling stage positively correlates with </w:t>
      </w:r>
      <w:r>
        <w:rPr>
          <w:rFonts w:cs="Times New Roman"/>
        </w:rPr>
        <w:t>its</w:t>
      </w:r>
      <w:r>
        <w:rPr>
          <w:rFonts w:cs="Times New Roman" w:hint="eastAsia"/>
        </w:rPr>
        <w:t xml:space="preserve"> participation in the initial imperfection, the participation far </w:t>
      </w:r>
      <w:r>
        <w:rPr>
          <w:rFonts w:cs="Times New Roman"/>
        </w:rPr>
        <w:t xml:space="preserve">into the </w:t>
      </w:r>
      <w:r>
        <w:rPr>
          <w:rFonts w:cs="Times New Roman" w:hint="eastAsia"/>
        </w:rPr>
        <w:t xml:space="preserve">post-buckling stage is </w:t>
      </w:r>
      <w:r>
        <w:rPr>
          <w:rFonts w:cs="Times New Roman"/>
        </w:rPr>
        <w:t>independent of the initial imperfection</w:t>
      </w:r>
      <w:r>
        <w:rPr>
          <w:rFonts w:cs="Times New Roman" w:hint="eastAsia"/>
        </w:rPr>
        <w:t xml:space="preserve">. Even if the imperfection shape consists of only one mode, the other mode will still participate as the column buckles. In the left half </w:t>
      </w:r>
      <w:r>
        <w:rPr>
          <w:rFonts w:cs="Times New Roman"/>
        </w:rPr>
        <w:t xml:space="preserve">of </w:t>
      </w:r>
      <w:r w:rsidRPr="006C305E">
        <w:rPr>
          <w:rFonts w:cs="Times New Roman"/>
        </w:rPr>
        <w:fldChar w:fldCharType="begin"/>
      </w:r>
      <w:r w:rsidRPr="006C305E">
        <w:rPr>
          <w:rFonts w:cs="Times New Roman"/>
        </w:rPr>
        <w:instrText xml:space="preserve"> REF _Ref454875441 \h  \* MERGEFORMAT </w:instrText>
      </w:r>
      <w:r w:rsidRPr="006C305E">
        <w:rPr>
          <w:rFonts w:cs="Times New Roman"/>
        </w:rPr>
      </w:r>
      <w:r w:rsidRPr="006C305E">
        <w:rPr>
          <w:rFonts w:cs="Times New Roman"/>
        </w:rPr>
        <w:fldChar w:fldCharType="separate"/>
      </w:r>
      <w:r w:rsidR="001A5391" w:rsidRPr="00085023">
        <w:rPr>
          <w:rFonts w:cs="Times New Roman"/>
        </w:rPr>
        <w:t xml:space="preserve">Fig. </w:t>
      </w:r>
      <w:r w:rsidR="001A5391">
        <w:rPr>
          <w:rFonts w:cs="Times New Roman"/>
          <w:noProof/>
        </w:rPr>
        <w:t>6.31</w:t>
      </w:r>
      <w:r w:rsidRPr="006C305E">
        <w:rPr>
          <w:rFonts w:cs="Times New Roman"/>
        </w:rPr>
        <w:fldChar w:fldCharType="end"/>
      </w:r>
      <w:r>
        <w:rPr>
          <w:rFonts w:cs="Times New Roman"/>
        </w:rPr>
        <w:t xml:space="preserve"> </w:t>
      </w:r>
      <w:r>
        <w:rPr>
          <w:rFonts w:cs="Times New Roman" w:hint="eastAsia"/>
        </w:rPr>
        <w:t>similar</w:t>
      </w:r>
      <w:r>
        <w:rPr>
          <w:rFonts w:cs="Times New Roman"/>
        </w:rPr>
        <w:t xml:space="preserve"> convergence of the curves </w:t>
      </w:r>
      <w:r>
        <w:rPr>
          <w:rFonts w:cs="Times New Roman" w:hint="eastAsia"/>
        </w:rPr>
        <w:t xml:space="preserve">is seen, although intersections </w:t>
      </w:r>
      <w:r>
        <w:rPr>
          <w:rFonts w:cs="Times New Roman"/>
        </w:rPr>
        <w:t xml:space="preserve">do occur </w:t>
      </w:r>
      <w:r>
        <w:rPr>
          <w:rFonts w:cs="Times New Roman" w:hint="eastAsia"/>
        </w:rPr>
        <w:t>due to the fact</w:t>
      </w:r>
      <w:r w:rsidRPr="00397AD7">
        <w:rPr>
          <w:rFonts w:eastAsia="SimSun" w:cs="Times New Roman" w:hint="eastAsia"/>
        </w:rPr>
        <w:t xml:space="preserve"> </w:t>
      </w:r>
      <w:r>
        <w:rPr>
          <w:rFonts w:eastAsia="SimSun" w:cs="Times New Roman" w:hint="eastAsia"/>
        </w:rPr>
        <w:t>that the direction of secondary buckling is opposite to the sign of the corresponding imperfection component</w:t>
      </w:r>
      <w:r>
        <w:rPr>
          <w:rFonts w:cs="Times New Roman" w:hint="eastAsia"/>
        </w:rPr>
        <w:t>.</w:t>
      </w:r>
      <w:r>
        <w:rPr>
          <w:rFonts w:eastAsia="SimSun" w:cs="Times New Roman" w:hint="eastAsia"/>
        </w:rPr>
        <w:t xml:space="preserve"> </w:t>
      </w:r>
      <w:r>
        <w:rPr>
          <w:rFonts w:cs="Times New Roman" w:hint="eastAsia"/>
        </w:rPr>
        <w:t xml:space="preserve">Therefore, </w:t>
      </w:r>
      <w:r>
        <w:rPr>
          <w:rFonts w:cs="Times New Roman"/>
        </w:rPr>
        <w:t>the overall</w:t>
      </w:r>
      <w:r>
        <w:rPr>
          <w:rFonts w:cs="Times New Roman" w:hint="eastAsia"/>
        </w:rPr>
        <w:t xml:space="preserve"> conclusion can be drawn that the participation of mode L1 </w:t>
      </w:r>
      <w:r>
        <w:rPr>
          <w:rFonts w:cs="Times New Roman"/>
        </w:rPr>
        <w:t>in the advanced</w:t>
      </w:r>
      <w:r>
        <w:rPr>
          <w:rFonts w:cs="Times New Roman" w:hint="eastAsia"/>
        </w:rPr>
        <w:t xml:space="preserve"> post-buckling stage is independent of the imperfection.</w:t>
      </w:r>
    </w:p>
    <w:p w:rsidR="00AB7AF1" w:rsidRDefault="00AB7AF1" w:rsidP="001F78FC">
      <w:pPr>
        <w:rPr>
          <w:rFonts w:cs="Times New Roman"/>
        </w:rPr>
      </w:pPr>
    </w:p>
    <w:p w:rsidR="00AB7AF1" w:rsidRDefault="00AB7AF1" w:rsidP="001F78FC">
      <w:pPr>
        <w:rPr>
          <w:rFonts w:cs="Times New Roman"/>
        </w:rPr>
      </w:pPr>
    </w:p>
    <w:p w:rsidR="00AB7AF1" w:rsidRPr="001F78FC" w:rsidRDefault="00AB7AF1" w:rsidP="001F78FC"/>
    <w:p w:rsidR="000A546E" w:rsidRDefault="000A546E" w:rsidP="00FC471E">
      <w:pPr>
        <w:pStyle w:val="Caption"/>
        <w:keepNext/>
      </w:pPr>
      <w:bookmarkStart w:id="414" w:name="_Ref455495210"/>
      <w:bookmarkStart w:id="415" w:name="_Toc491872274"/>
      <w:r>
        <w:lastRenderedPageBreak/>
        <w:t xml:space="preserve">Table </w:t>
      </w:r>
      <w:fldSimple w:instr=" STYLEREF 1 \s ">
        <w:r w:rsidR="001A5391">
          <w:rPr>
            <w:noProof/>
          </w:rPr>
          <w:t>6</w:t>
        </w:r>
      </w:fldSimple>
      <w:r w:rsidR="00993BAA">
        <w:t>.</w:t>
      </w:r>
      <w:fldSimple w:instr=" SEQ Table \* ARABIC \s 1 ">
        <w:r w:rsidR="001A5391">
          <w:rPr>
            <w:noProof/>
          </w:rPr>
          <w:t>4</w:t>
        </w:r>
      </w:fldSimple>
      <w:bookmarkEnd w:id="414"/>
      <w:r>
        <w:rPr>
          <w:rFonts w:hint="eastAsia"/>
        </w:rPr>
        <w:t xml:space="preserve"> </w:t>
      </w:r>
      <w:r w:rsidR="00A264AD">
        <w:t>P</w:t>
      </w:r>
      <w:r w:rsidR="00E07D60">
        <w:rPr>
          <w:rFonts w:hint="eastAsia"/>
        </w:rPr>
        <w:t>ost-</w:t>
      </w:r>
      <w:r w:rsidR="00E07D60">
        <w:t>buckling</w:t>
      </w:r>
      <w:r w:rsidR="00E07D60">
        <w:rPr>
          <w:rFonts w:hint="eastAsia"/>
        </w:rPr>
        <w:t xml:space="preserve"> </w:t>
      </w:r>
      <w:r w:rsidR="00AF6D2D">
        <w:rPr>
          <w:rFonts w:hint="eastAsia"/>
        </w:rPr>
        <w:t>deformed shape</w:t>
      </w:r>
      <w:r>
        <w:rPr>
          <w:rFonts w:hint="eastAsia"/>
        </w:rPr>
        <w:t>s subject to imperfection</w:t>
      </w:r>
      <w:bookmarkEnd w:id="415"/>
      <w:r>
        <w:rPr>
          <w:rFonts w:hint="eastAsia"/>
        </w:rPr>
        <w:t xml:space="preserve"> </w:t>
      </w:r>
    </w:p>
    <w:tbl>
      <w:tblPr>
        <w:tblStyle w:val="TableGrid"/>
        <w:tblW w:w="0" w:type="auto"/>
        <w:jc w:val="center"/>
        <w:tblCellMar>
          <w:top w:w="57" w:type="dxa"/>
          <w:bottom w:w="57" w:type="dxa"/>
        </w:tblCellMar>
        <w:tblLook w:val="04A0" w:firstRow="1" w:lastRow="0" w:firstColumn="1" w:lastColumn="0" w:noHBand="0" w:noVBand="1"/>
      </w:tblPr>
      <w:tblGrid>
        <w:gridCol w:w="730"/>
        <w:gridCol w:w="1866"/>
        <w:gridCol w:w="730"/>
        <w:gridCol w:w="1866"/>
        <w:gridCol w:w="730"/>
        <w:gridCol w:w="1866"/>
      </w:tblGrid>
      <w:tr w:rsidR="003203DB" w:rsidTr="003203DB">
        <w:trPr>
          <w:jc w:val="center"/>
        </w:trPr>
        <w:tc>
          <w:tcPr>
            <w:tcW w:w="0" w:type="auto"/>
            <w:vAlign w:val="center"/>
          </w:tcPr>
          <w:p w:rsidR="003203DB" w:rsidRPr="00085023" w:rsidRDefault="00B309BB" w:rsidP="003203DB">
            <w:pPr>
              <w:pStyle w:val="NoSpacing"/>
              <w:rPr>
                <w:rFonts w:cs="Times New Roman"/>
              </w:rPr>
            </w:pPr>
            <w:r>
              <w:rPr>
                <w:rFonts w:cs="Times New Roman"/>
              </w:rPr>
              <w:t>A</w:t>
            </w:r>
            <w:r w:rsidR="003203DB" w:rsidRPr="00085023">
              <w:rPr>
                <w:rFonts w:cs="Times New Roman"/>
              </w:rPr>
              <w:t>ngle</w:t>
            </w:r>
          </w:p>
        </w:tc>
        <w:tc>
          <w:tcPr>
            <w:tcW w:w="0" w:type="auto"/>
            <w:vAlign w:val="center"/>
          </w:tcPr>
          <w:p w:rsidR="003203DB" w:rsidRPr="00085023" w:rsidRDefault="00B309BB" w:rsidP="003203DB">
            <w:pPr>
              <w:pStyle w:val="NoSpacing"/>
              <w:rPr>
                <w:rFonts w:cs="Times New Roman"/>
              </w:rPr>
            </w:pPr>
            <w:r>
              <w:rPr>
                <w:rFonts w:cs="Times New Roman"/>
              </w:rPr>
              <w:t>D</w:t>
            </w:r>
            <w:r w:rsidR="00AF6D2D">
              <w:rPr>
                <w:rFonts w:cs="Times New Roman" w:hint="eastAsia"/>
              </w:rPr>
              <w:t>eformed shape</w:t>
            </w:r>
          </w:p>
        </w:tc>
        <w:tc>
          <w:tcPr>
            <w:tcW w:w="0" w:type="auto"/>
            <w:vAlign w:val="center"/>
          </w:tcPr>
          <w:p w:rsidR="003203DB" w:rsidRPr="00085023" w:rsidRDefault="00B309BB" w:rsidP="003203DB">
            <w:pPr>
              <w:pStyle w:val="NoSpacing"/>
              <w:rPr>
                <w:rFonts w:cs="Times New Roman"/>
              </w:rPr>
            </w:pPr>
            <w:r>
              <w:rPr>
                <w:rFonts w:cs="Times New Roman"/>
              </w:rPr>
              <w:t>A</w:t>
            </w:r>
            <w:r w:rsidR="003203DB" w:rsidRPr="00085023">
              <w:rPr>
                <w:rFonts w:cs="Times New Roman"/>
              </w:rPr>
              <w:t>ngle</w:t>
            </w:r>
          </w:p>
        </w:tc>
        <w:tc>
          <w:tcPr>
            <w:tcW w:w="0" w:type="auto"/>
            <w:vAlign w:val="center"/>
          </w:tcPr>
          <w:p w:rsidR="003203DB" w:rsidRPr="00085023" w:rsidRDefault="00B309BB" w:rsidP="003203DB">
            <w:pPr>
              <w:pStyle w:val="NoSpacing"/>
              <w:rPr>
                <w:rFonts w:cs="Times New Roman"/>
              </w:rPr>
            </w:pPr>
            <w:r>
              <w:rPr>
                <w:rFonts w:cs="Times New Roman"/>
              </w:rPr>
              <w:t>D</w:t>
            </w:r>
            <w:r w:rsidR="00AF6D2D">
              <w:rPr>
                <w:rFonts w:cs="Times New Roman" w:hint="eastAsia"/>
              </w:rPr>
              <w:t>eformed shape</w:t>
            </w:r>
          </w:p>
        </w:tc>
        <w:tc>
          <w:tcPr>
            <w:tcW w:w="0" w:type="auto"/>
            <w:vAlign w:val="center"/>
          </w:tcPr>
          <w:p w:rsidR="003203DB" w:rsidRPr="00085023" w:rsidRDefault="00B309BB" w:rsidP="003203DB">
            <w:pPr>
              <w:pStyle w:val="NoSpacing"/>
              <w:rPr>
                <w:rFonts w:cs="Times New Roman"/>
              </w:rPr>
            </w:pPr>
            <w:r>
              <w:rPr>
                <w:rFonts w:cs="Times New Roman"/>
              </w:rPr>
              <w:t>A</w:t>
            </w:r>
            <w:r w:rsidR="003203DB" w:rsidRPr="00085023">
              <w:rPr>
                <w:rFonts w:cs="Times New Roman"/>
              </w:rPr>
              <w:t>ngle</w:t>
            </w:r>
          </w:p>
        </w:tc>
        <w:tc>
          <w:tcPr>
            <w:tcW w:w="0" w:type="auto"/>
            <w:vAlign w:val="center"/>
          </w:tcPr>
          <w:p w:rsidR="003203DB" w:rsidRPr="00085023" w:rsidRDefault="00B309BB" w:rsidP="003203DB">
            <w:pPr>
              <w:pStyle w:val="NoSpacing"/>
              <w:rPr>
                <w:rFonts w:cs="Times New Roman"/>
              </w:rPr>
            </w:pPr>
            <w:r>
              <w:rPr>
                <w:rFonts w:cs="Times New Roman"/>
              </w:rPr>
              <w:t>D</w:t>
            </w:r>
            <w:r w:rsidR="00AF6D2D">
              <w:rPr>
                <w:rFonts w:cs="Times New Roman" w:hint="eastAsia"/>
              </w:rPr>
              <w:t>eformed shape</w:t>
            </w:r>
          </w:p>
        </w:tc>
      </w:tr>
      <w:tr w:rsidR="003203DB" w:rsidTr="003203DB">
        <w:trPr>
          <w:jc w:val="center"/>
        </w:trPr>
        <w:tc>
          <w:tcPr>
            <w:tcW w:w="0" w:type="auto"/>
            <w:vAlign w:val="center"/>
          </w:tcPr>
          <w:p w:rsidR="003203DB" w:rsidRPr="00085023" w:rsidRDefault="003203DB" w:rsidP="003203DB">
            <w:pPr>
              <w:pStyle w:val="NoSpacing"/>
              <w:rPr>
                <w:rFonts w:cs="Times New Roman"/>
              </w:rPr>
            </w:pPr>
            <w:r w:rsidRPr="00085023">
              <w:rPr>
                <w:rFonts w:cs="Times New Roman"/>
              </w:rPr>
              <w:t>0</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071016BD" wp14:editId="0F45161F">
                  <wp:extent cx="1044000" cy="1072108"/>
                  <wp:effectExtent l="0" t="0" r="3810" b="0"/>
                  <wp:docPr id="16634" name="图片 1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1044000" cy="1072108"/>
                          </a:xfrm>
                          <a:prstGeom prst="rect">
                            <a:avLst/>
                          </a:prstGeom>
                        </pic:spPr>
                      </pic:pic>
                    </a:graphicData>
                  </a:graphic>
                </wp:inline>
              </w:drawing>
            </w:r>
          </w:p>
        </w:tc>
        <w:tc>
          <w:tcPr>
            <w:tcW w:w="0" w:type="auto"/>
            <w:vAlign w:val="center"/>
          </w:tcPr>
          <w:p w:rsidR="003203DB" w:rsidRPr="00085023" w:rsidRDefault="003203DB" w:rsidP="003203DB">
            <w:pPr>
              <w:pStyle w:val="NoSpacing"/>
              <w:rPr>
                <w:rFonts w:cs="Times New Roman"/>
              </w:rPr>
            </w:pPr>
            <w:r w:rsidRPr="00085023">
              <w:rPr>
                <w:rFonts w:cs="Times New Roman"/>
              </w:rPr>
              <w:t>30</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686E6559" wp14:editId="6E32E91C">
                  <wp:extent cx="1044000" cy="1044000"/>
                  <wp:effectExtent l="0" t="0" r="3810" b="3810"/>
                  <wp:docPr id="16636" name="图片 1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stretch>
                            <a:fillRect/>
                          </a:stretch>
                        </pic:blipFill>
                        <pic:spPr>
                          <a:xfrm>
                            <a:off x="0" y="0"/>
                            <a:ext cx="1044000" cy="1044000"/>
                          </a:xfrm>
                          <a:prstGeom prst="rect">
                            <a:avLst/>
                          </a:prstGeom>
                        </pic:spPr>
                      </pic:pic>
                    </a:graphicData>
                  </a:graphic>
                </wp:inline>
              </w:drawing>
            </w:r>
          </w:p>
        </w:tc>
        <w:tc>
          <w:tcPr>
            <w:tcW w:w="0" w:type="auto"/>
            <w:vAlign w:val="center"/>
          </w:tcPr>
          <w:p w:rsidR="003203DB" w:rsidRPr="00085023" w:rsidRDefault="003203DB" w:rsidP="003203DB">
            <w:pPr>
              <w:pStyle w:val="NoSpacing"/>
              <w:rPr>
                <w:rFonts w:cs="Times New Roman"/>
              </w:rPr>
            </w:pPr>
            <w:r w:rsidRPr="00085023">
              <w:rPr>
                <w:rFonts w:cs="Times New Roman"/>
              </w:rPr>
              <w:t>45</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3225D8F3" wp14:editId="7100ACD4">
                  <wp:extent cx="1044000" cy="1039969"/>
                  <wp:effectExtent l="0" t="0" r="3810" b="8255"/>
                  <wp:docPr id="16637" name="图片 1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stretch>
                            <a:fillRect/>
                          </a:stretch>
                        </pic:blipFill>
                        <pic:spPr>
                          <a:xfrm>
                            <a:off x="0" y="0"/>
                            <a:ext cx="1044000" cy="1039969"/>
                          </a:xfrm>
                          <a:prstGeom prst="rect">
                            <a:avLst/>
                          </a:prstGeom>
                        </pic:spPr>
                      </pic:pic>
                    </a:graphicData>
                  </a:graphic>
                </wp:inline>
              </w:drawing>
            </w:r>
          </w:p>
        </w:tc>
      </w:tr>
      <w:tr w:rsidR="003203DB" w:rsidTr="003203DB">
        <w:trPr>
          <w:jc w:val="center"/>
        </w:trPr>
        <w:tc>
          <w:tcPr>
            <w:tcW w:w="0" w:type="auto"/>
            <w:vAlign w:val="center"/>
          </w:tcPr>
          <w:p w:rsidR="003203DB" w:rsidRPr="00085023" w:rsidRDefault="003203DB" w:rsidP="003203DB">
            <w:pPr>
              <w:pStyle w:val="NoSpacing"/>
              <w:rPr>
                <w:rFonts w:cs="Times New Roman"/>
              </w:rPr>
            </w:pPr>
            <w:r w:rsidRPr="00085023">
              <w:rPr>
                <w:rFonts w:cs="Times New Roman"/>
              </w:rPr>
              <w:t>60</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41F336F4" wp14:editId="2A9004BC">
                  <wp:extent cx="1044000" cy="1044000"/>
                  <wp:effectExtent l="0" t="0" r="3810" b="3810"/>
                  <wp:docPr id="16640" name="图片 1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stretch>
                            <a:fillRect/>
                          </a:stretch>
                        </pic:blipFill>
                        <pic:spPr>
                          <a:xfrm>
                            <a:off x="0" y="0"/>
                            <a:ext cx="1044000" cy="1044000"/>
                          </a:xfrm>
                          <a:prstGeom prst="rect">
                            <a:avLst/>
                          </a:prstGeom>
                        </pic:spPr>
                      </pic:pic>
                    </a:graphicData>
                  </a:graphic>
                </wp:inline>
              </w:drawing>
            </w:r>
          </w:p>
        </w:tc>
        <w:tc>
          <w:tcPr>
            <w:tcW w:w="0" w:type="auto"/>
            <w:vAlign w:val="center"/>
          </w:tcPr>
          <w:p w:rsidR="003203DB" w:rsidRPr="00085023" w:rsidRDefault="003203DB" w:rsidP="003203DB">
            <w:pPr>
              <w:pStyle w:val="NoSpacing"/>
              <w:rPr>
                <w:rFonts w:cs="Times New Roman"/>
              </w:rPr>
            </w:pPr>
            <w:r w:rsidRPr="00085023">
              <w:rPr>
                <w:rFonts w:cs="Times New Roman"/>
              </w:rPr>
              <w:t>90</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72126ED2" wp14:editId="483255EA">
                  <wp:extent cx="1044000" cy="1048000"/>
                  <wp:effectExtent l="0" t="0" r="3810" b="0"/>
                  <wp:docPr id="16639" name="图片 1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1044000" cy="1048000"/>
                          </a:xfrm>
                          <a:prstGeom prst="rect">
                            <a:avLst/>
                          </a:prstGeom>
                        </pic:spPr>
                      </pic:pic>
                    </a:graphicData>
                  </a:graphic>
                </wp:inline>
              </w:drawing>
            </w:r>
          </w:p>
        </w:tc>
        <w:tc>
          <w:tcPr>
            <w:tcW w:w="0" w:type="auto"/>
            <w:vAlign w:val="center"/>
          </w:tcPr>
          <w:p w:rsidR="003203DB" w:rsidRPr="00085023" w:rsidRDefault="003203DB" w:rsidP="003203DB">
            <w:pPr>
              <w:pStyle w:val="NoSpacing"/>
              <w:rPr>
                <w:rFonts w:cs="Times New Roman"/>
              </w:rPr>
            </w:pPr>
            <w:r>
              <w:rPr>
                <w:rFonts w:cs="Times New Roman" w:hint="eastAsia"/>
              </w:rPr>
              <w:t>12</w:t>
            </w:r>
            <w:r w:rsidRPr="00085023">
              <w:rPr>
                <w:rFonts w:cs="Times New Roman"/>
              </w:rPr>
              <w:t>0</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4E16D3F0" wp14:editId="5CCD8789">
                  <wp:extent cx="1044000" cy="993919"/>
                  <wp:effectExtent l="0" t="0" r="3810" b="0"/>
                  <wp:docPr id="16638" name="图片 1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stretch>
                            <a:fillRect/>
                          </a:stretch>
                        </pic:blipFill>
                        <pic:spPr>
                          <a:xfrm>
                            <a:off x="0" y="0"/>
                            <a:ext cx="1044000" cy="993919"/>
                          </a:xfrm>
                          <a:prstGeom prst="rect">
                            <a:avLst/>
                          </a:prstGeom>
                        </pic:spPr>
                      </pic:pic>
                    </a:graphicData>
                  </a:graphic>
                </wp:inline>
              </w:drawing>
            </w:r>
          </w:p>
        </w:tc>
      </w:tr>
      <w:tr w:rsidR="003203DB" w:rsidTr="003203DB">
        <w:trPr>
          <w:jc w:val="center"/>
        </w:trPr>
        <w:tc>
          <w:tcPr>
            <w:tcW w:w="0" w:type="auto"/>
            <w:vAlign w:val="center"/>
          </w:tcPr>
          <w:p w:rsidR="003203DB" w:rsidRPr="00085023" w:rsidRDefault="003203DB" w:rsidP="003203DB">
            <w:pPr>
              <w:pStyle w:val="NoSpacing"/>
              <w:rPr>
                <w:rFonts w:cs="Times New Roman"/>
              </w:rPr>
            </w:pPr>
            <w:r>
              <w:rPr>
                <w:rFonts w:cs="Times New Roman" w:hint="eastAsia"/>
              </w:rPr>
              <w:t>135</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53D57B72" wp14:editId="3FED94BD">
                  <wp:extent cx="1044000" cy="1005618"/>
                  <wp:effectExtent l="0" t="0" r="3810" b="4445"/>
                  <wp:docPr id="16641" name="图片 1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stretch>
                            <a:fillRect/>
                          </a:stretch>
                        </pic:blipFill>
                        <pic:spPr>
                          <a:xfrm>
                            <a:off x="0" y="0"/>
                            <a:ext cx="1044000" cy="1005618"/>
                          </a:xfrm>
                          <a:prstGeom prst="rect">
                            <a:avLst/>
                          </a:prstGeom>
                        </pic:spPr>
                      </pic:pic>
                    </a:graphicData>
                  </a:graphic>
                </wp:inline>
              </w:drawing>
            </w:r>
          </w:p>
        </w:tc>
        <w:tc>
          <w:tcPr>
            <w:tcW w:w="0" w:type="auto"/>
            <w:vAlign w:val="center"/>
          </w:tcPr>
          <w:p w:rsidR="003203DB" w:rsidRPr="00085023" w:rsidRDefault="003203DB" w:rsidP="003203DB">
            <w:pPr>
              <w:pStyle w:val="NoSpacing"/>
              <w:rPr>
                <w:rFonts w:cs="Times New Roman"/>
              </w:rPr>
            </w:pPr>
            <w:r>
              <w:rPr>
                <w:rFonts w:cs="Times New Roman" w:hint="eastAsia"/>
              </w:rPr>
              <w:t>15</w:t>
            </w:r>
            <w:r w:rsidRPr="00085023">
              <w:rPr>
                <w:rFonts w:cs="Times New Roman"/>
              </w:rPr>
              <w:t>0</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186FE5B6" wp14:editId="17CC42CC">
                  <wp:extent cx="1044000" cy="1001309"/>
                  <wp:effectExtent l="0" t="0" r="3810" b="8890"/>
                  <wp:docPr id="16642" name="图片 1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1044000" cy="1001309"/>
                          </a:xfrm>
                          <a:prstGeom prst="rect">
                            <a:avLst/>
                          </a:prstGeom>
                        </pic:spPr>
                      </pic:pic>
                    </a:graphicData>
                  </a:graphic>
                </wp:inline>
              </w:drawing>
            </w:r>
          </w:p>
        </w:tc>
        <w:tc>
          <w:tcPr>
            <w:tcW w:w="0" w:type="auto"/>
            <w:vAlign w:val="center"/>
          </w:tcPr>
          <w:p w:rsidR="003203DB" w:rsidRPr="00085023" w:rsidRDefault="003203DB" w:rsidP="003203DB">
            <w:pPr>
              <w:pStyle w:val="NoSpacing"/>
              <w:rPr>
                <w:rFonts w:cs="Times New Roman"/>
              </w:rPr>
            </w:pPr>
            <w:r>
              <w:rPr>
                <w:rFonts w:cs="Times New Roman" w:hint="eastAsia"/>
              </w:rPr>
              <w:t>180</w:t>
            </w:r>
            <w:r w:rsidRPr="00085023">
              <w:rPr>
                <w:rFonts w:eastAsia="SimSun" w:cs="Times New Roman"/>
              </w:rPr>
              <w:t>°</w:t>
            </w:r>
          </w:p>
        </w:tc>
        <w:tc>
          <w:tcPr>
            <w:tcW w:w="0" w:type="auto"/>
            <w:vAlign w:val="center"/>
          </w:tcPr>
          <w:p w:rsidR="003203DB" w:rsidRPr="00085023" w:rsidRDefault="003203DB" w:rsidP="003203DB">
            <w:pPr>
              <w:pStyle w:val="NoSpacing"/>
              <w:rPr>
                <w:rFonts w:cs="Times New Roman"/>
              </w:rPr>
            </w:pPr>
            <w:r>
              <w:rPr>
                <w:noProof/>
              </w:rPr>
              <w:drawing>
                <wp:inline distT="0" distB="0" distL="0" distR="0" wp14:anchorId="122B511F" wp14:editId="22D3D0E7">
                  <wp:extent cx="1044000" cy="1024595"/>
                  <wp:effectExtent l="0" t="0" r="3810" b="4445"/>
                  <wp:docPr id="16635" name="图片 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stretch>
                            <a:fillRect/>
                          </a:stretch>
                        </pic:blipFill>
                        <pic:spPr>
                          <a:xfrm>
                            <a:off x="0" y="0"/>
                            <a:ext cx="1044000" cy="1024595"/>
                          </a:xfrm>
                          <a:prstGeom prst="rect">
                            <a:avLst/>
                          </a:prstGeom>
                        </pic:spPr>
                      </pic:pic>
                    </a:graphicData>
                  </a:graphic>
                </wp:inline>
              </w:drawing>
            </w:r>
          </w:p>
        </w:tc>
      </w:tr>
    </w:tbl>
    <w:p w:rsidR="000A546E" w:rsidRDefault="000A546E" w:rsidP="00856639">
      <w:pPr>
        <w:rPr>
          <w:rFonts w:cs="Times New Roman"/>
        </w:rPr>
      </w:pPr>
    </w:p>
    <w:p w:rsidR="00222451" w:rsidRDefault="00222451" w:rsidP="00222451">
      <w:pPr>
        <w:pStyle w:val="Heading3"/>
        <w:spacing w:before="120"/>
        <w:rPr>
          <w:rFonts w:cs="Times New Roman"/>
        </w:rPr>
      </w:pPr>
      <w:bookmarkStart w:id="416" w:name="_Toc496973389"/>
      <w:r>
        <w:rPr>
          <w:rFonts w:cs="Times New Roman"/>
        </w:rPr>
        <w:t>Local-distortional interactive buckling</w:t>
      </w:r>
      <w:bookmarkEnd w:id="416"/>
    </w:p>
    <w:p w:rsidR="00E07D60" w:rsidRDefault="00F91C28" w:rsidP="0040308F">
      <w:pPr>
        <w:rPr>
          <w:rFonts w:eastAsia="SimSun" w:cs="Times New Roman"/>
        </w:rPr>
      </w:pPr>
      <w:r w:rsidRPr="00085023">
        <w:rPr>
          <w:rFonts w:cs="Times New Roman"/>
        </w:rPr>
        <w:t>The results for local-</w:t>
      </w:r>
      <w:r w:rsidR="00A62E0D">
        <w:rPr>
          <w:rFonts w:cs="Times New Roman" w:hint="eastAsia"/>
        </w:rPr>
        <w:t>distortional</w:t>
      </w:r>
      <w:r w:rsidRPr="00085023">
        <w:rPr>
          <w:rFonts w:cs="Times New Roman"/>
        </w:rPr>
        <w:t xml:space="preserve"> interaction </w:t>
      </w:r>
      <w:r w:rsidR="0082054B">
        <w:rPr>
          <w:rFonts w:cs="Times New Roman"/>
        </w:rPr>
        <w:t xml:space="preserve">of a lipped channel </w:t>
      </w:r>
      <w:r w:rsidRPr="00085023">
        <w:rPr>
          <w:rFonts w:cs="Times New Roman"/>
        </w:rPr>
        <w:t xml:space="preserve">are </w:t>
      </w:r>
      <w:r w:rsidRPr="00F937A3">
        <w:rPr>
          <w:rFonts w:cs="Times New Roman"/>
        </w:rPr>
        <w:t xml:space="preserve">shown in </w:t>
      </w:r>
      <w:r w:rsidRPr="00F937A3">
        <w:rPr>
          <w:rFonts w:cs="Times New Roman"/>
        </w:rPr>
        <w:fldChar w:fldCharType="begin"/>
      </w:r>
      <w:r w:rsidRPr="00F937A3">
        <w:rPr>
          <w:rFonts w:cs="Times New Roman"/>
        </w:rPr>
        <w:instrText xml:space="preserve"> REF _Ref454895008 \h </w:instrText>
      </w:r>
      <w:r w:rsidR="00085023" w:rsidRPr="00F937A3">
        <w:rPr>
          <w:rFonts w:cs="Times New Roman"/>
        </w:rPr>
        <w:instrText xml:space="preserve"> \* MERGEFORMAT </w:instrText>
      </w:r>
      <w:r w:rsidRPr="00F937A3">
        <w:rPr>
          <w:rFonts w:cs="Times New Roman"/>
        </w:rPr>
      </w:r>
      <w:r w:rsidRPr="00F937A3">
        <w:rPr>
          <w:rFonts w:cs="Times New Roman"/>
        </w:rPr>
        <w:fldChar w:fldCharType="separate"/>
      </w:r>
      <w:r w:rsidR="001A5391" w:rsidRPr="001A5391">
        <w:rPr>
          <w:rFonts w:cs="Times New Roman"/>
        </w:rPr>
        <w:t>Fig</w:t>
      </w:r>
      <w:r w:rsidR="001A5391" w:rsidRPr="001A5391">
        <w:rPr>
          <w:rFonts w:cs="Times New Roman" w:hint="eastAsia"/>
        </w:rPr>
        <w:t>.</w:t>
      </w:r>
      <w:r w:rsidR="001A5391" w:rsidRPr="001A5391">
        <w:rPr>
          <w:rFonts w:cs="Times New Roman"/>
        </w:rPr>
        <w:t xml:space="preserve"> </w:t>
      </w:r>
      <w:r w:rsidR="001A5391" w:rsidRPr="001A5391">
        <w:rPr>
          <w:rFonts w:cs="Times New Roman"/>
          <w:noProof/>
        </w:rPr>
        <w:t>6.32</w:t>
      </w:r>
      <w:r w:rsidRPr="00F937A3">
        <w:rPr>
          <w:rFonts w:cs="Times New Roman"/>
        </w:rPr>
        <w:fldChar w:fldCharType="end"/>
      </w:r>
      <w:r w:rsidRPr="00F937A3">
        <w:rPr>
          <w:rFonts w:cs="Times New Roman"/>
        </w:rPr>
        <w:t xml:space="preserve">, </w:t>
      </w:r>
      <w:r w:rsidR="00567A01">
        <w:rPr>
          <w:rFonts w:cs="Times New Roman"/>
        </w:rPr>
        <w:t>where</w:t>
      </w:r>
      <w:r w:rsidRPr="00F937A3">
        <w:rPr>
          <w:rFonts w:cs="Times New Roman"/>
        </w:rPr>
        <w:t xml:space="preserve"> the vertical axis represents the participation of </w:t>
      </w:r>
      <w:r w:rsidR="0082054B">
        <w:rPr>
          <w:rFonts w:cs="Times New Roman"/>
        </w:rPr>
        <w:t xml:space="preserve">the </w:t>
      </w:r>
      <w:r w:rsidRPr="00F937A3">
        <w:rPr>
          <w:rFonts w:cs="Times New Roman"/>
        </w:rPr>
        <w:t xml:space="preserve">distortional modes. </w:t>
      </w:r>
      <w:r w:rsidR="00A472AB" w:rsidRPr="00F937A3">
        <w:rPr>
          <w:rFonts w:cs="Times New Roman"/>
        </w:rPr>
        <w:t xml:space="preserve">Since distortional buckling is asymmetric when </w:t>
      </w:r>
      <w:r w:rsidR="00C36194">
        <w:rPr>
          <w:rFonts w:cs="Times New Roman"/>
        </w:rPr>
        <w:t>non-uniform</w:t>
      </w:r>
      <w:r w:rsidR="00A472AB" w:rsidRPr="00F937A3">
        <w:rPr>
          <w:rFonts w:cs="Times New Roman"/>
        </w:rPr>
        <w:t xml:space="preserve"> warping displacement</w:t>
      </w:r>
      <w:r w:rsidR="0082054B">
        <w:rPr>
          <w:rFonts w:cs="Times New Roman"/>
        </w:rPr>
        <w:t>s</w:t>
      </w:r>
      <w:r w:rsidR="00A472AB" w:rsidRPr="00F937A3">
        <w:rPr>
          <w:rFonts w:cs="Times New Roman"/>
        </w:rPr>
        <w:t xml:space="preserve"> </w:t>
      </w:r>
      <w:r w:rsidR="0082054B">
        <w:rPr>
          <w:rFonts w:cs="Times New Roman"/>
        </w:rPr>
        <w:t>are</w:t>
      </w:r>
      <w:r w:rsidR="00A472AB" w:rsidRPr="00F937A3">
        <w:rPr>
          <w:rFonts w:cs="Times New Roman"/>
        </w:rPr>
        <w:t xml:space="preserve"> </w:t>
      </w:r>
      <w:r w:rsidR="00166BB7">
        <w:rPr>
          <w:rFonts w:cs="Times New Roman"/>
        </w:rPr>
        <w:t>prohibited</w:t>
      </w:r>
      <w:r w:rsidR="00A472AB" w:rsidRPr="00F937A3">
        <w:rPr>
          <w:rFonts w:cs="Times New Roman"/>
        </w:rPr>
        <w:t xml:space="preserve"> </w:t>
      </w:r>
      <w:r w:rsidR="00953D87">
        <w:rPr>
          <w:rFonts w:cs="Times New Roman"/>
        </w:rPr>
        <w:fldChar w:fldCharType="begin"/>
      </w:r>
      <w:r w:rsidR="00953D87">
        <w:rPr>
          <w:rFonts w:cs="Times New Roman"/>
        </w:rPr>
        <w:instrText xml:space="preserve"> REF _Ref474762159 \r \h </w:instrText>
      </w:r>
      <w:r w:rsidR="00953D87">
        <w:rPr>
          <w:rFonts w:cs="Times New Roman"/>
        </w:rPr>
      </w:r>
      <w:r w:rsidR="00953D87">
        <w:rPr>
          <w:rFonts w:cs="Times New Roman"/>
        </w:rPr>
        <w:fldChar w:fldCharType="separate"/>
      </w:r>
      <w:r w:rsidR="001A5391">
        <w:rPr>
          <w:rFonts w:cs="Times New Roman"/>
        </w:rPr>
        <w:t>[81]</w:t>
      </w:r>
      <w:r w:rsidR="00953D87">
        <w:rPr>
          <w:rFonts w:cs="Times New Roman"/>
        </w:rPr>
        <w:fldChar w:fldCharType="end"/>
      </w:r>
      <w:r w:rsidR="00A472AB" w:rsidRPr="00F937A3">
        <w:rPr>
          <w:rFonts w:cs="Times New Roman"/>
        </w:rPr>
        <w:t xml:space="preserve">, it is necessary to </w:t>
      </w:r>
      <w:r w:rsidR="0082054B">
        <w:rPr>
          <w:rFonts w:cs="Times New Roman"/>
        </w:rPr>
        <w:t>study the full</w:t>
      </w:r>
      <w:r w:rsidR="00A472AB" w:rsidRPr="00F937A3">
        <w:rPr>
          <w:rFonts w:cs="Times New Roman"/>
        </w:rPr>
        <w:t xml:space="preserve"> set of imperfection shapes corresponding to angles ranging from 0</w:t>
      </w:r>
      <w:r w:rsidR="00F937A3" w:rsidRPr="006C305E">
        <w:rPr>
          <w:rFonts w:eastAsia="SimSun" w:cs="Times New Roman"/>
        </w:rPr>
        <w:t>°</w:t>
      </w:r>
      <w:r w:rsidR="00F937A3">
        <w:rPr>
          <w:rFonts w:cs="Times New Roman"/>
        </w:rPr>
        <w:t xml:space="preserve"> to 360</w:t>
      </w:r>
      <w:r w:rsidR="00F937A3" w:rsidRPr="006C305E">
        <w:rPr>
          <w:rFonts w:eastAsia="SimSun" w:cs="Times New Roman"/>
        </w:rPr>
        <w:t>°</w:t>
      </w:r>
      <w:r w:rsidR="00A472AB" w:rsidRPr="00F937A3">
        <w:rPr>
          <w:rFonts w:cs="Times New Roman"/>
        </w:rPr>
        <w:t xml:space="preserve">. </w:t>
      </w:r>
      <w:r w:rsidRPr="00085023">
        <w:rPr>
          <w:rFonts w:cs="Times New Roman"/>
        </w:rPr>
        <w:t xml:space="preserve">The four quarters of </w:t>
      </w:r>
      <w:r w:rsidR="0082054B" w:rsidRPr="00F937A3">
        <w:rPr>
          <w:rFonts w:cs="Times New Roman"/>
        </w:rPr>
        <w:fldChar w:fldCharType="begin"/>
      </w:r>
      <w:r w:rsidR="0082054B" w:rsidRPr="00F937A3">
        <w:rPr>
          <w:rFonts w:cs="Times New Roman"/>
        </w:rPr>
        <w:instrText xml:space="preserve"> REF _Ref454895008 \h  \* MERGEFORMAT </w:instrText>
      </w:r>
      <w:r w:rsidR="0082054B" w:rsidRPr="00F937A3">
        <w:rPr>
          <w:rFonts w:cs="Times New Roman"/>
        </w:rPr>
      </w:r>
      <w:r w:rsidR="0082054B" w:rsidRPr="00F937A3">
        <w:rPr>
          <w:rFonts w:cs="Times New Roman"/>
        </w:rPr>
        <w:fldChar w:fldCharType="separate"/>
      </w:r>
      <w:r w:rsidR="001A5391" w:rsidRPr="001A5391">
        <w:rPr>
          <w:rFonts w:cs="Times New Roman"/>
        </w:rPr>
        <w:t>Fig</w:t>
      </w:r>
      <w:r w:rsidR="001A5391" w:rsidRPr="001A5391">
        <w:rPr>
          <w:rFonts w:cs="Times New Roman" w:hint="eastAsia"/>
        </w:rPr>
        <w:t>.</w:t>
      </w:r>
      <w:r w:rsidR="001A5391" w:rsidRPr="001A5391">
        <w:rPr>
          <w:rFonts w:cs="Times New Roman"/>
        </w:rPr>
        <w:t xml:space="preserve"> </w:t>
      </w:r>
      <w:r w:rsidR="001A5391" w:rsidRPr="001A5391">
        <w:rPr>
          <w:rFonts w:cs="Times New Roman"/>
          <w:noProof/>
        </w:rPr>
        <w:t>6.32</w:t>
      </w:r>
      <w:r w:rsidR="0082054B" w:rsidRPr="00F937A3">
        <w:rPr>
          <w:rFonts w:cs="Times New Roman"/>
        </w:rPr>
        <w:fldChar w:fldCharType="end"/>
      </w:r>
      <w:r w:rsidR="0082054B">
        <w:rPr>
          <w:rFonts w:cs="Times New Roman"/>
        </w:rPr>
        <w:t xml:space="preserve">, </w:t>
      </w:r>
      <w:r w:rsidRPr="00085023">
        <w:rPr>
          <w:rFonts w:cs="Times New Roman"/>
        </w:rPr>
        <w:t xml:space="preserve">starting from </w:t>
      </w:r>
      <w:r w:rsidR="0082054B">
        <w:rPr>
          <w:rFonts w:cs="Times New Roman"/>
        </w:rPr>
        <w:t xml:space="preserve">the </w:t>
      </w:r>
      <w:r w:rsidRPr="00085023">
        <w:rPr>
          <w:rFonts w:cs="Times New Roman"/>
        </w:rPr>
        <w:t xml:space="preserve">top-right </w:t>
      </w:r>
      <w:r w:rsidR="0082054B">
        <w:rPr>
          <w:rFonts w:cs="Times New Roman"/>
        </w:rPr>
        <w:t>and moving</w:t>
      </w:r>
      <w:r w:rsidRPr="00085023">
        <w:rPr>
          <w:rFonts w:cs="Times New Roman"/>
        </w:rPr>
        <w:t xml:space="preserve"> counter</w:t>
      </w:r>
      <w:r w:rsidR="0082054B">
        <w:rPr>
          <w:rFonts w:cs="Times New Roman"/>
        </w:rPr>
        <w:t xml:space="preserve">-clockwise represent </w:t>
      </w:r>
      <w:r w:rsidRPr="00085023">
        <w:rPr>
          <w:rFonts w:cs="Times New Roman"/>
        </w:rPr>
        <w:t>imperfection combination</w:t>
      </w:r>
      <w:r w:rsidR="0082054B">
        <w:rPr>
          <w:rFonts w:cs="Times New Roman"/>
        </w:rPr>
        <w:t>s</w:t>
      </w:r>
      <w:r w:rsidRPr="00085023">
        <w:rPr>
          <w:rFonts w:cs="Times New Roman"/>
        </w:rPr>
        <w:t xml:space="preserve"> </w:t>
      </w:r>
      <w:r w:rsidR="0082054B">
        <w:rPr>
          <w:rFonts w:cs="Times New Roman"/>
        </w:rPr>
        <w:t xml:space="preserve">corresponding to angles </w:t>
      </w:r>
      <w:r w:rsidR="0082054B" w:rsidRPr="0082054B">
        <w:rPr>
          <w:rFonts w:cs="Times New Roman"/>
          <w:i/>
        </w:rPr>
        <w:t>α</w:t>
      </w:r>
      <w:r w:rsidR="0082054B">
        <w:rPr>
          <w:rFonts w:cs="Times New Roman"/>
        </w:rPr>
        <w:t xml:space="preserve"> ranging from</w:t>
      </w:r>
      <w:r w:rsidRPr="00085023">
        <w:rPr>
          <w:rFonts w:cs="Times New Roman"/>
        </w:rPr>
        <w:t xml:space="preserve"> 0</w:t>
      </w:r>
      <w:r w:rsidR="00F937A3" w:rsidRPr="006C305E">
        <w:rPr>
          <w:rFonts w:eastAsia="SimSun" w:cs="Times New Roman"/>
        </w:rPr>
        <w:t>°</w:t>
      </w:r>
      <w:r w:rsidRPr="00085023">
        <w:rPr>
          <w:rFonts w:cs="Times New Roman"/>
        </w:rPr>
        <w:t xml:space="preserve"> to 90</w:t>
      </w:r>
      <w:r w:rsidR="00F937A3" w:rsidRPr="006C305E">
        <w:rPr>
          <w:rFonts w:eastAsia="SimSun" w:cs="Times New Roman"/>
        </w:rPr>
        <w:t>°</w:t>
      </w:r>
      <w:r w:rsidRPr="00085023">
        <w:rPr>
          <w:rFonts w:cs="Times New Roman"/>
        </w:rPr>
        <w:t>, 90</w:t>
      </w:r>
      <w:r w:rsidR="00F937A3" w:rsidRPr="006C305E">
        <w:rPr>
          <w:rFonts w:eastAsia="SimSun" w:cs="Times New Roman"/>
        </w:rPr>
        <w:t>°</w:t>
      </w:r>
      <w:r w:rsidR="00F937A3">
        <w:rPr>
          <w:rFonts w:cs="Times New Roman"/>
        </w:rPr>
        <w:t xml:space="preserve"> to 18</w:t>
      </w:r>
      <w:r w:rsidR="00F937A3">
        <w:rPr>
          <w:rFonts w:cs="Times New Roman" w:hint="eastAsia"/>
        </w:rPr>
        <w:t>0</w:t>
      </w:r>
      <w:r w:rsidR="00F937A3" w:rsidRPr="006C305E">
        <w:rPr>
          <w:rFonts w:eastAsia="SimSun" w:cs="Times New Roman"/>
        </w:rPr>
        <w:t>°</w:t>
      </w:r>
      <w:r w:rsidRPr="00085023">
        <w:rPr>
          <w:rFonts w:cs="Times New Roman"/>
        </w:rPr>
        <w:t>, 180</w:t>
      </w:r>
      <w:r w:rsidR="00F937A3" w:rsidRPr="006C305E">
        <w:rPr>
          <w:rFonts w:eastAsia="SimSun" w:cs="Times New Roman"/>
        </w:rPr>
        <w:t>°</w:t>
      </w:r>
      <w:r w:rsidR="00F937A3">
        <w:rPr>
          <w:rFonts w:cs="Times New Roman"/>
        </w:rPr>
        <w:t xml:space="preserve"> to 270</w:t>
      </w:r>
      <w:r w:rsidR="00F937A3" w:rsidRPr="006C305E">
        <w:rPr>
          <w:rFonts w:eastAsia="SimSun" w:cs="Times New Roman"/>
        </w:rPr>
        <w:t>°</w:t>
      </w:r>
      <w:r w:rsidR="00F937A3">
        <w:rPr>
          <w:rFonts w:eastAsia="SimSun" w:cs="Times New Roman" w:hint="eastAsia"/>
        </w:rPr>
        <w:t xml:space="preserve"> </w:t>
      </w:r>
      <w:r w:rsidRPr="00085023">
        <w:rPr>
          <w:rFonts w:cs="Times New Roman"/>
        </w:rPr>
        <w:t>and 270</w:t>
      </w:r>
      <w:r w:rsidR="00F937A3" w:rsidRPr="006C305E">
        <w:rPr>
          <w:rFonts w:eastAsia="SimSun" w:cs="Times New Roman"/>
        </w:rPr>
        <w:t>°</w:t>
      </w:r>
      <w:r w:rsidRPr="00085023">
        <w:rPr>
          <w:rFonts w:cs="Times New Roman"/>
        </w:rPr>
        <w:t xml:space="preserve"> to 360</w:t>
      </w:r>
      <w:r w:rsidR="00F937A3" w:rsidRPr="006C305E">
        <w:rPr>
          <w:rFonts w:eastAsia="SimSun" w:cs="Times New Roman"/>
        </w:rPr>
        <w:t>°</w:t>
      </w:r>
      <w:r w:rsidRPr="00085023">
        <w:rPr>
          <w:rFonts w:cs="Times New Roman"/>
        </w:rPr>
        <w:t xml:space="preserve">. </w:t>
      </w:r>
      <w:r w:rsidR="00E07D60">
        <w:rPr>
          <w:rFonts w:eastAsia="SimSun" w:cs="Times New Roman" w:hint="eastAsia"/>
        </w:rPr>
        <w:t xml:space="preserve">In addition, the post-buckling </w:t>
      </w:r>
      <w:r w:rsidR="00AF6D2D">
        <w:rPr>
          <w:rFonts w:eastAsia="SimSun" w:cs="Times New Roman" w:hint="eastAsia"/>
        </w:rPr>
        <w:t>deformed shape</w:t>
      </w:r>
      <w:r w:rsidR="00E07D60">
        <w:rPr>
          <w:rFonts w:eastAsia="SimSun" w:cs="Times New Roman" w:hint="eastAsia"/>
        </w:rPr>
        <w:t xml:space="preserve">s at </w:t>
      </w:r>
      <w:r w:rsidR="007B00FB" w:rsidRPr="007B00FB">
        <w:rPr>
          <w:position w:val="-6"/>
        </w:rPr>
        <w:object w:dxaOrig="920" w:dyaOrig="300">
          <v:shape id="_x0000_i1208" type="#_x0000_t75" style="width:43.45pt;height:14.25pt" o:ole="">
            <v:imagedata r:id="rId606" o:title=""/>
          </v:shape>
          <o:OLEObject Type="Embed" ProgID="Equation.DSMT4" ShapeID="_x0000_i1208" DrawAspect="Content" ObjectID="_1572968889" r:id="rId607"/>
        </w:object>
      </w:r>
      <w:r w:rsidR="00E07D60">
        <w:rPr>
          <w:rFonts w:eastAsia="SimSun" w:cs="Times New Roman" w:hint="eastAsia"/>
        </w:rPr>
        <w:t xml:space="preserve"> for various imperfections are tabulated in </w:t>
      </w:r>
      <w:r w:rsidR="00E07D60">
        <w:rPr>
          <w:rFonts w:cs="Times New Roman"/>
        </w:rPr>
        <w:fldChar w:fldCharType="begin"/>
      </w:r>
      <w:r w:rsidR="00E07D60">
        <w:rPr>
          <w:rFonts w:cs="Times New Roman"/>
        </w:rPr>
        <w:instrText xml:space="preserve"> </w:instrText>
      </w:r>
      <w:r w:rsidR="00E07D60">
        <w:rPr>
          <w:rFonts w:cs="Times New Roman" w:hint="eastAsia"/>
        </w:rPr>
        <w:instrText>REF _Ref455434478 \h</w:instrText>
      </w:r>
      <w:r w:rsidR="00E07D60">
        <w:rPr>
          <w:rFonts w:cs="Times New Roman"/>
        </w:rPr>
        <w:instrText xml:space="preserve"> </w:instrText>
      </w:r>
      <w:r w:rsidR="00E07D60">
        <w:rPr>
          <w:rFonts w:cs="Times New Roman"/>
        </w:rPr>
      </w:r>
      <w:r w:rsidR="00E07D60">
        <w:rPr>
          <w:rFonts w:cs="Times New Roman"/>
        </w:rPr>
        <w:fldChar w:fldCharType="separate"/>
      </w:r>
      <w:r w:rsidR="001A5391">
        <w:t xml:space="preserve">Table </w:t>
      </w:r>
      <w:r w:rsidR="001A5391">
        <w:rPr>
          <w:noProof/>
        </w:rPr>
        <w:t>6</w:t>
      </w:r>
      <w:r w:rsidR="001A5391">
        <w:t>.</w:t>
      </w:r>
      <w:r w:rsidR="001A5391">
        <w:rPr>
          <w:noProof/>
        </w:rPr>
        <w:t>5</w:t>
      </w:r>
      <w:r w:rsidR="00E07D60">
        <w:rPr>
          <w:rFonts w:cs="Times New Roman"/>
        </w:rPr>
        <w:fldChar w:fldCharType="end"/>
      </w:r>
      <w:r w:rsidR="00E07D60">
        <w:rPr>
          <w:rFonts w:eastAsia="SimSun" w:cs="Times New Roman" w:hint="eastAsia"/>
        </w:rPr>
        <w:t>.</w:t>
      </w:r>
    </w:p>
    <w:p w:rsidR="00233BFB" w:rsidRDefault="00AB7AF1" w:rsidP="00233BFB">
      <w:pPr>
        <w:rPr>
          <w:rFonts w:eastAsia="SimSun" w:cs="Times New Roman"/>
        </w:rPr>
      </w:pPr>
      <w:r>
        <w:rPr>
          <w:rFonts w:eastAsia="SimSun" w:cs="Times New Roman" w:hint="eastAsia"/>
        </w:rPr>
        <w:t xml:space="preserve">The column initially buckles in </w:t>
      </w:r>
      <w:r>
        <w:rPr>
          <w:rFonts w:eastAsia="SimSun" w:cs="Times New Roman"/>
        </w:rPr>
        <w:t>the distortional</w:t>
      </w:r>
      <w:r>
        <w:rPr>
          <w:rFonts w:eastAsia="SimSun" w:cs="Times New Roman" w:hint="eastAsia"/>
        </w:rPr>
        <w:t xml:space="preserve"> mode before local modes </w:t>
      </w:r>
      <w:r>
        <w:rPr>
          <w:rFonts w:eastAsia="SimSun" w:cs="Times New Roman"/>
        </w:rPr>
        <w:t>become</w:t>
      </w:r>
      <w:r>
        <w:rPr>
          <w:rFonts w:eastAsia="SimSun" w:cs="Times New Roman" w:hint="eastAsia"/>
        </w:rPr>
        <w:t xml:space="preserve"> involved and interactive buckling takes place. Therefore, primary buckling </w:t>
      </w:r>
      <w:r>
        <w:rPr>
          <w:rFonts w:eastAsia="SimSun" w:cs="Times New Roman"/>
        </w:rPr>
        <w:t xml:space="preserve">is </w:t>
      </w:r>
      <w:r>
        <w:rPr>
          <w:rFonts w:eastAsia="SimSun" w:cs="Times New Roman" w:hint="eastAsia"/>
        </w:rPr>
        <w:t xml:space="preserve">distortional buckling, while secondary buckling </w:t>
      </w:r>
      <w:r>
        <w:rPr>
          <w:rFonts w:eastAsia="SimSun" w:cs="Times New Roman"/>
        </w:rPr>
        <w:t xml:space="preserve">is </w:t>
      </w:r>
      <w:r>
        <w:rPr>
          <w:rFonts w:eastAsia="SimSun" w:cs="Times New Roman" w:hint="eastAsia"/>
        </w:rPr>
        <w:t xml:space="preserve">local buckling. It can be seen in </w:t>
      </w:r>
      <w:r>
        <w:rPr>
          <w:rFonts w:cs="Times New Roman"/>
        </w:rPr>
        <w:fldChar w:fldCharType="begin"/>
      </w:r>
      <w:r>
        <w:rPr>
          <w:rFonts w:cs="Times New Roman"/>
        </w:rPr>
        <w:instrText xml:space="preserve"> </w:instrText>
      </w:r>
      <w:r>
        <w:rPr>
          <w:rFonts w:cs="Times New Roman" w:hint="eastAsia"/>
        </w:rPr>
        <w:instrText>REF _Ref455434478 \h</w:instrText>
      </w:r>
      <w:r>
        <w:rPr>
          <w:rFonts w:cs="Times New Roman"/>
        </w:rPr>
        <w:instrText xml:space="preserve"> </w:instrText>
      </w:r>
      <w:r>
        <w:rPr>
          <w:rFonts w:cs="Times New Roman"/>
        </w:rPr>
      </w:r>
      <w:r>
        <w:rPr>
          <w:rFonts w:cs="Times New Roman"/>
        </w:rPr>
        <w:fldChar w:fldCharType="separate"/>
      </w:r>
      <w:r w:rsidR="001A5391">
        <w:t xml:space="preserve">Table </w:t>
      </w:r>
      <w:r w:rsidR="001A5391">
        <w:rPr>
          <w:noProof/>
        </w:rPr>
        <w:t>6</w:t>
      </w:r>
      <w:r w:rsidR="001A5391">
        <w:t>.</w:t>
      </w:r>
      <w:r w:rsidR="001A5391">
        <w:rPr>
          <w:noProof/>
        </w:rPr>
        <w:t>5</w:t>
      </w:r>
      <w:r>
        <w:rPr>
          <w:rFonts w:cs="Times New Roman"/>
        </w:rPr>
        <w:fldChar w:fldCharType="end"/>
      </w:r>
      <w:r>
        <w:rPr>
          <w:rFonts w:eastAsia="SimSun" w:cs="Times New Roman" w:hint="eastAsia"/>
        </w:rPr>
        <w:t xml:space="preserve"> that the direction in which the </w:t>
      </w:r>
      <w:r>
        <w:rPr>
          <w:rFonts w:eastAsia="SimSun" w:cs="Times New Roman"/>
        </w:rPr>
        <w:t>primary</w:t>
      </w:r>
      <w:r>
        <w:rPr>
          <w:rFonts w:eastAsia="SimSun" w:cs="Times New Roman" w:hint="eastAsia"/>
        </w:rPr>
        <w:t xml:space="preserve"> buckling </w:t>
      </w:r>
      <w:r>
        <w:rPr>
          <w:rFonts w:eastAsia="SimSun" w:cs="Times New Roman"/>
        </w:rPr>
        <w:t>occurs</w:t>
      </w:r>
      <w:r>
        <w:rPr>
          <w:rFonts w:eastAsia="SimSun" w:cs="Times New Roman" w:hint="eastAsia"/>
        </w:rPr>
        <w:t xml:space="preserve"> correlates primarily to the sign of the corresponding distortional imperfection component, but is also affected by the sign of the local imperfection component. For angles ranging from 0</w:t>
      </w:r>
      <w:r w:rsidRPr="006C305E">
        <w:rPr>
          <w:rFonts w:eastAsia="SimSun" w:cs="Times New Roman"/>
        </w:rPr>
        <w:t>°</w:t>
      </w:r>
      <w:r>
        <w:rPr>
          <w:rFonts w:eastAsia="SimSun" w:cs="Times New Roman" w:hint="eastAsia"/>
        </w:rPr>
        <w:t xml:space="preserve"> to 30</w:t>
      </w:r>
      <w:r w:rsidRPr="006C305E">
        <w:rPr>
          <w:rFonts w:eastAsia="SimSun" w:cs="Times New Roman"/>
        </w:rPr>
        <w:t>°</w:t>
      </w:r>
      <w:r>
        <w:rPr>
          <w:rFonts w:eastAsia="SimSun" w:cs="Times New Roman" w:hint="eastAsia"/>
        </w:rPr>
        <w:t>, and from 240</w:t>
      </w:r>
      <w:r w:rsidRPr="006C305E">
        <w:rPr>
          <w:rFonts w:eastAsia="SimSun" w:cs="Times New Roman"/>
        </w:rPr>
        <w:t>°</w:t>
      </w:r>
      <w:r>
        <w:rPr>
          <w:rFonts w:eastAsia="SimSun" w:cs="Times New Roman" w:hint="eastAsia"/>
        </w:rPr>
        <w:t xml:space="preserve"> to 360</w:t>
      </w:r>
      <w:r w:rsidRPr="006C305E">
        <w:rPr>
          <w:rFonts w:eastAsia="SimSun" w:cs="Times New Roman"/>
        </w:rPr>
        <w:t>°</w:t>
      </w:r>
      <w:r>
        <w:rPr>
          <w:rFonts w:eastAsia="SimSun" w:cs="Times New Roman"/>
        </w:rPr>
        <w:t xml:space="preserve"> (</w:t>
      </w:r>
      <w:r>
        <w:rPr>
          <w:rFonts w:eastAsia="SimSun" w:cs="Times New Roman" w:hint="eastAsia"/>
        </w:rPr>
        <w:t>0</w:t>
      </w:r>
      <w:r w:rsidRPr="006C305E">
        <w:rPr>
          <w:rFonts w:eastAsia="SimSun" w:cs="Times New Roman"/>
        </w:rPr>
        <w:t>°</w:t>
      </w:r>
      <w:r>
        <w:rPr>
          <w:rFonts w:eastAsia="SimSun" w:cs="Times New Roman"/>
        </w:rPr>
        <w:t>)</w:t>
      </w:r>
      <w:r>
        <w:rPr>
          <w:rFonts w:eastAsia="SimSun" w:cs="Times New Roman" w:hint="eastAsia"/>
        </w:rPr>
        <w:t xml:space="preserve">, primary buckling </w:t>
      </w:r>
      <w:r>
        <w:rPr>
          <w:rFonts w:eastAsia="SimSun" w:cs="Times New Roman"/>
        </w:rPr>
        <w:t>occurs</w:t>
      </w:r>
      <w:r>
        <w:rPr>
          <w:rFonts w:eastAsia="SimSun" w:cs="Times New Roman" w:hint="eastAsia"/>
        </w:rPr>
        <w:t xml:space="preserve"> in the positive direction</w:t>
      </w:r>
      <w:r>
        <w:rPr>
          <w:rFonts w:eastAsia="SimSun" w:cs="Times New Roman"/>
        </w:rPr>
        <w:t>, meaning</w:t>
      </w:r>
      <w:r>
        <w:rPr>
          <w:rFonts w:eastAsia="SimSun" w:cs="Times New Roman" w:hint="eastAsia"/>
        </w:rPr>
        <w:t xml:space="preserve"> that the </w:t>
      </w:r>
      <w:r>
        <w:rPr>
          <w:rFonts w:eastAsia="SimSun" w:cs="Times New Roman"/>
        </w:rPr>
        <w:t xml:space="preserve">flanges of the </w:t>
      </w:r>
      <w:r>
        <w:rPr>
          <w:rFonts w:eastAsia="SimSun" w:cs="Times New Roman" w:hint="eastAsia"/>
        </w:rPr>
        <w:t>section opens</w:t>
      </w:r>
      <w:r>
        <w:rPr>
          <w:rFonts w:eastAsia="SimSun" w:cs="Times New Roman"/>
        </w:rPr>
        <w:t xml:space="preserve"> up</w:t>
      </w:r>
      <w:r>
        <w:rPr>
          <w:rFonts w:eastAsia="SimSun" w:cs="Times New Roman" w:hint="eastAsia"/>
        </w:rPr>
        <w:t xml:space="preserve">. </w:t>
      </w:r>
      <w:r w:rsidRPr="0082054B">
        <w:rPr>
          <w:rFonts w:eastAsia="SimSun" w:cs="Times New Roman" w:hint="eastAsia"/>
        </w:rPr>
        <w:t>Contrarily</w:t>
      </w:r>
      <w:r w:rsidRPr="0082054B">
        <w:rPr>
          <w:rFonts w:eastAsia="SimSun" w:cs="Times New Roman"/>
        </w:rPr>
        <w:t>,</w:t>
      </w:r>
      <w:r w:rsidRPr="0082054B">
        <w:rPr>
          <w:rFonts w:eastAsia="SimSun" w:cs="Times New Roman" w:hint="eastAsia"/>
        </w:rPr>
        <w:t xml:space="preserve"> for </w:t>
      </w:r>
      <w:r>
        <w:rPr>
          <w:rFonts w:eastAsia="SimSun" w:cs="Times New Roman" w:hint="eastAsia"/>
        </w:rPr>
        <w:t>angles ranging from 45</w:t>
      </w:r>
      <w:r w:rsidRPr="006C305E">
        <w:rPr>
          <w:rFonts w:eastAsia="SimSun" w:cs="Times New Roman"/>
        </w:rPr>
        <w:t>°</w:t>
      </w:r>
      <w:r>
        <w:rPr>
          <w:rFonts w:eastAsia="SimSun" w:cs="Times New Roman" w:hint="eastAsia"/>
        </w:rPr>
        <w:t xml:space="preserve"> to 210</w:t>
      </w:r>
      <w:r w:rsidRPr="006C305E">
        <w:rPr>
          <w:rFonts w:eastAsia="SimSun" w:cs="Times New Roman"/>
        </w:rPr>
        <w:t>°</w:t>
      </w:r>
      <w:r>
        <w:rPr>
          <w:rFonts w:eastAsia="SimSun" w:cs="Times New Roman" w:hint="eastAsia"/>
        </w:rPr>
        <w:t xml:space="preserve"> primary buckling occurs in the negative direction </w:t>
      </w:r>
      <w:r>
        <w:rPr>
          <w:rFonts w:eastAsia="SimSun" w:cs="Times New Roman"/>
        </w:rPr>
        <w:t>and</w:t>
      </w:r>
      <w:r>
        <w:rPr>
          <w:rFonts w:eastAsia="SimSun" w:cs="Times New Roman" w:hint="eastAsia"/>
        </w:rPr>
        <w:t xml:space="preserve"> the section </w:t>
      </w:r>
      <w:r>
        <w:rPr>
          <w:rFonts w:eastAsia="SimSun" w:cs="Times New Roman" w:hint="eastAsia"/>
        </w:rPr>
        <w:lastRenderedPageBreak/>
        <w:t>closes</w:t>
      </w:r>
      <w:r>
        <w:rPr>
          <w:rFonts w:eastAsia="SimSun" w:cs="Times New Roman"/>
        </w:rPr>
        <w:t xml:space="preserve"> up with the flanges moving inwards</w:t>
      </w:r>
      <w:r>
        <w:rPr>
          <w:rFonts w:eastAsia="SimSun" w:cs="Times New Roman" w:hint="eastAsia"/>
        </w:rPr>
        <w:t xml:space="preserve">. </w:t>
      </w:r>
      <w:r>
        <w:rPr>
          <w:rFonts w:eastAsia="SimSun" w:cs="Times New Roman"/>
        </w:rPr>
        <w:t>In p</w:t>
      </w:r>
      <w:r>
        <w:rPr>
          <w:rFonts w:eastAsia="SimSun" w:cs="Times New Roman" w:hint="eastAsia"/>
        </w:rPr>
        <w:t xml:space="preserve">articular, for </w:t>
      </w:r>
      <w:r>
        <w:rPr>
          <w:rFonts w:eastAsia="SimSun" w:cs="Times New Roman"/>
        </w:rPr>
        <w:t xml:space="preserve">an </w:t>
      </w:r>
      <w:r>
        <w:rPr>
          <w:rFonts w:eastAsia="SimSun" w:cs="Times New Roman" w:hint="eastAsia"/>
        </w:rPr>
        <w:t xml:space="preserve">angle </w:t>
      </w:r>
      <w:r w:rsidRPr="0082054B">
        <w:rPr>
          <w:rFonts w:eastAsia="SimSun" w:cs="Times New Roman"/>
          <w:i/>
        </w:rPr>
        <w:t>α</w:t>
      </w:r>
      <w:r>
        <w:rPr>
          <w:rFonts w:eastAsia="SimSun" w:cs="Times New Roman"/>
        </w:rPr>
        <w:t xml:space="preserve"> = </w:t>
      </w:r>
      <w:r>
        <w:rPr>
          <w:rFonts w:eastAsia="SimSun" w:cs="Times New Roman" w:hint="eastAsia"/>
        </w:rPr>
        <w:t>225</w:t>
      </w:r>
      <w:r w:rsidRPr="006C305E">
        <w:rPr>
          <w:rFonts w:eastAsia="SimSun" w:cs="Times New Roman"/>
        </w:rPr>
        <w:t>°</w:t>
      </w:r>
      <w:r>
        <w:rPr>
          <w:rFonts w:eastAsia="SimSun" w:cs="Times New Roman" w:hint="eastAsia"/>
        </w:rPr>
        <w:t xml:space="preserve"> primary buckling </w:t>
      </w:r>
      <w:r>
        <w:rPr>
          <w:rFonts w:eastAsia="SimSun" w:cs="Times New Roman"/>
        </w:rPr>
        <w:t>occurs</w:t>
      </w:r>
      <w:r>
        <w:rPr>
          <w:rFonts w:eastAsia="SimSun" w:cs="Times New Roman" w:hint="eastAsia"/>
        </w:rPr>
        <w:t xml:space="preserve"> in the positive direction </w:t>
      </w:r>
      <w:r>
        <w:rPr>
          <w:rFonts w:eastAsia="SimSun" w:cs="Times New Roman"/>
        </w:rPr>
        <w:t>but</w:t>
      </w:r>
      <w:r>
        <w:rPr>
          <w:rFonts w:eastAsia="SimSun" w:cs="Times New Roman" w:hint="eastAsia"/>
        </w:rPr>
        <w:t xml:space="preserve"> the longitudinal shape is </w:t>
      </w:r>
      <w:r>
        <w:rPr>
          <w:rFonts w:eastAsia="SimSun" w:cs="Times New Roman"/>
        </w:rPr>
        <w:t>different from that in all other cases</w:t>
      </w:r>
      <w:r>
        <w:rPr>
          <w:rFonts w:eastAsia="SimSun" w:cs="Times New Roman" w:hint="eastAsia"/>
        </w:rPr>
        <w:t xml:space="preserve">. Again the direction in which secondary buckling occurs is subject to the direction </w:t>
      </w:r>
      <w:r>
        <w:rPr>
          <w:rFonts w:eastAsia="SimSun" w:cs="Times New Roman"/>
        </w:rPr>
        <w:t xml:space="preserve">of </w:t>
      </w:r>
      <w:r>
        <w:rPr>
          <w:rFonts w:eastAsia="SimSun" w:cs="Times New Roman" w:hint="eastAsia"/>
        </w:rPr>
        <w:t xml:space="preserve">primary buckling. Thus </w:t>
      </w:r>
      <w:r>
        <w:rPr>
          <w:rFonts w:cs="Times New Roman" w:hint="eastAsia"/>
        </w:rPr>
        <w:t xml:space="preserve">the deformed shape of the column without sign is roughly consistent for the whole range of angles except </w:t>
      </w:r>
      <w:r>
        <w:rPr>
          <w:rFonts w:cs="Times New Roman"/>
        </w:rPr>
        <w:t xml:space="preserve">when </w:t>
      </w:r>
      <w:r w:rsidRPr="0082054B">
        <w:rPr>
          <w:rFonts w:cs="Times New Roman"/>
          <w:i/>
        </w:rPr>
        <w:t>α</w:t>
      </w:r>
      <w:r>
        <w:rPr>
          <w:rFonts w:cs="Times New Roman"/>
        </w:rPr>
        <w:t xml:space="preserve"> =</w:t>
      </w:r>
      <w:r>
        <w:rPr>
          <w:rFonts w:cs="Times New Roman" w:hint="eastAsia"/>
        </w:rPr>
        <w:t xml:space="preserve"> 225</w:t>
      </w:r>
      <w:r w:rsidRPr="006C305E">
        <w:rPr>
          <w:rFonts w:eastAsia="SimSun" w:cs="Times New Roman"/>
        </w:rPr>
        <w:t>°</w:t>
      </w:r>
      <w:r>
        <w:rPr>
          <w:rFonts w:cs="Times New Roman" w:hint="eastAsia"/>
        </w:rPr>
        <w:t xml:space="preserve">, </w:t>
      </w:r>
      <w:r>
        <w:rPr>
          <w:rFonts w:cs="Times New Roman" w:hint="eastAsia"/>
          <w:noProof/>
        </w:rPr>
        <w:t xml:space="preserve">which is veriefied by </w:t>
      </w:r>
      <w:r>
        <w:rPr>
          <w:rFonts w:cs="Times New Roman"/>
        </w:rPr>
        <w:fldChar w:fldCharType="begin"/>
      </w:r>
      <w:r>
        <w:rPr>
          <w:rFonts w:cs="Times New Roman"/>
        </w:rPr>
        <w:instrText xml:space="preserve"> </w:instrText>
      </w:r>
      <w:r>
        <w:rPr>
          <w:rFonts w:cs="Times New Roman" w:hint="eastAsia"/>
        </w:rPr>
        <w:instrText>REF _Ref455434478 \h</w:instrText>
      </w:r>
      <w:r>
        <w:rPr>
          <w:rFonts w:cs="Times New Roman"/>
        </w:rPr>
        <w:instrText xml:space="preserve"> </w:instrText>
      </w:r>
      <w:r>
        <w:rPr>
          <w:rFonts w:cs="Times New Roman"/>
        </w:rPr>
      </w:r>
      <w:r>
        <w:rPr>
          <w:rFonts w:cs="Times New Roman"/>
        </w:rPr>
        <w:fldChar w:fldCharType="separate"/>
      </w:r>
      <w:r w:rsidR="001A5391">
        <w:t xml:space="preserve">Table </w:t>
      </w:r>
      <w:r w:rsidR="001A5391">
        <w:rPr>
          <w:noProof/>
        </w:rPr>
        <w:t>6</w:t>
      </w:r>
      <w:r w:rsidR="001A5391">
        <w:t>.</w:t>
      </w:r>
      <w:r w:rsidR="001A5391">
        <w:rPr>
          <w:noProof/>
        </w:rPr>
        <w:t>5</w:t>
      </w:r>
      <w:r>
        <w:rPr>
          <w:rFonts w:cs="Times New Roman"/>
        </w:rPr>
        <w:fldChar w:fldCharType="end"/>
      </w:r>
      <w:r>
        <w:rPr>
          <w:rFonts w:eastAsia="SimSun" w:cs="Times New Roman" w:hint="eastAsia"/>
        </w:rPr>
        <w:t>.</w:t>
      </w:r>
    </w:p>
    <w:p w:rsidR="006F1961" w:rsidRDefault="006E2B38" w:rsidP="00233BFB">
      <w:r>
        <w:rPr>
          <w:noProof/>
        </w:rPr>
        <w:drawing>
          <wp:inline distT="0" distB="0" distL="0" distR="0" wp14:anchorId="33020210" wp14:editId="6F15F8FA">
            <wp:extent cx="5277600" cy="4683198"/>
            <wp:effectExtent l="0" t="0" r="0" b="3175"/>
            <wp:docPr id="16598" name="图片 1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8"/>
                    <a:srcRect t="6695"/>
                    <a:stretch/>
                  </pic:blipFill>
                  <pic:spPr bwMode="auto">
                    <a:xfrm>
                      <a:off x="0" y="0"/>
                      <a:ext cx="5277600" cy="4683198"/>
                    </a:xfrm>
                    <a:prstGeom prst="rect">
                      <a:avLst/>
                    </a:prstGeom>
                    <a:ln>
                      <a:noFill/>
                    </a:ln>
                    <a:extLst>
                      <a:ext uri="{53640926-AAD7-44D8-BBD7-CCE9431645EC}">
                        <a14:shadowObscured xmlns:a14="http://schemas.microsoft.com/office/drawing/2010/main"/>
                      </a:ext>
                    </a:extLst>
                  </pic:spPr>
                </pic:pic>
              </a:graphicData>
            </a:graphic>
          </wp:inline>
        </w:drawing>
      </w:r>
    </w:p>
    <w:p w:rsidR="001F78FC" w:rsidRPr="001F78FC" w:rsidRDefault="006F1961" w:rsidP="00AB7AF1">
      <w:pPr>
        <w:pStyle w:val="Caption"/>
      </w:pPr>
      <w:bookmarkStart w:id="417" w:name="_Ref454895008"/>
      <w:bookmarkStart w:id="418" w:name="_Toc495159600"/>
      <w:r>
        <w:t>Fig</w:t>
      </w:r>
      <w:r w:rsidR="00F91C28">
        <w:rPr>
          <w:rFonts w:hint="eastAsia"/>
        </w:rPr>
        <w:t>.</w:t>
      </w:r>
      <w:r>
        <w:t xml:space="preserve"> </w:t>
      </w:r>
      <w:fldSimple w:instr=" STYLEREF 1 \s ">
        <w:r w:rsidR="00B02716">
          <w:rPr>
            <w:noProof/>
          </w:rPr>
          <w:t>6</w:t>
        </w:r>
      </w:fldSimple>
      <w:r w:rsidR="00B02716">
        <w:t>.</w:t>
      </w:r>
      <w:fldSimple w:instr=" SEQ Figure \* ARABIC \s 1 ">
        <w:r w:rsidR="00B02716">
          <w:rPr>
            <w:noProof/>
          </w:rPr>
          <w:t>32</w:t>
        </w:r>
      </w:fldSimple>
      <w:bookmarkEnd w:id="417"/>
      <w:r>
        <w:rPr>
          <w:rFonts w:hint="eastAsia"/>
        </w:rPr>
        <w:t xml:space="preserve"> </w:t>
      </w:r>
      <w:r w:rsidR="00A264AD">
        <w:t>M</w:t>
      </w:r>
      <w:r>
        <w:rPr>
          <w:rFonts w:hint="eastAsia"/>
        </w:rPr>
        <w:t xml:space="preserve">odal participation </w:t>
      </w:r>
      <w:r w:rsidR="00A264AD">
        <w:t xml:space="preserve">factors </w:t>
      </w:r>
      <w:r>
        <w:rPr>
          <w:rFonts w:hint="eastAsia"/>
        </w:rPr>
        <w:t>subject to imperfection</w:t>
      </w:r>
      <w:bookmarkEnd w:id="418"/>
    </w:p>
    <w:p w:rsidR="00671ABE" w:rsidRDefault="001F78FC" w:rsidP="00671ABE">
      <w:r>
        <w:rPr>
          <w:rFonts w:cs="Times New Roman" w:hint="eastAsia"/>
        </w:rPr>
        <w:t xml:space="preserve">As </w:t>
      </w:r>
      <w:r w:rsidR="0082054B">
        <w:rPr>
          <w:rFonts w:cs="Times New Roman" w:hint="eastAsia"/>
        </w:rPr>
        <w:t xml:space="preserve">previously </w:t>
      </w:r>
      <w:r>
        <w:rPr>
          <w:rFonts w:cs="Times New Roman" w:hint="eastAsia"/>
        </w:rPr>
        <w:t xml:space="preserve">addressed, this example </w:t>
      </w:r>
      <w:r w:rsidR="0082054B">
        <w:rPr>
          <w:rFonts w:cs="Times New Roman"/>
        </w:rPr>
        <w:t>differs</w:t>
      </w:r>
      <w:r>
        <w:rPr>
          <w:rFonts w:cs="Times New Roman" w:hint="eastAsia"/>
        </w:rPr>
        <w:t xml:space="preserve"> from the last one mainly because distortional buckling is asymmetric. Therefore, the direction in which </w:t>
      </w:r>
      <w:r w:rsidR="00233BFB">
        <w:rPr>
          <w:rFonts w:cs="Times New Roman"/>
        </w:rPr>
        <w:t>the out-of-plane displacement</w:t>
      </w:r>
      <w:r>
        <w:rPr>
          <w:rFonts w:cs="Times New Roman" w:hint="eastAsia"/>
        </w:rPr>
        <w:t xml:space="preserve"> develops will affect the buckling behaviour</w:t>
      </w:r>
      <w:r w:rsidR="0082054B">
        <w:rPr>
          <w:rFonts w:cs="Times New Roman"/>
        </w:rPr>
        <w:t>,</w:t>
      </w:r>
      <w:r>
        <w:rPr>
          <w:rFonts w:cs="Times New Roman" w:hint="eastAsia"/>
        </w:rPr>
        <w:t xml:space="preserve"> including the total participation of </w:t>
      </w:r>
      <w:r w:rsidR="0082054B">
        <w:rPr>
          <w:rFonts w:cs="Times New Roman"/>
        </w:rPr>
        <w:t xml:space="preserve">the </w:t>
      </w:r>
      <w:r>
        <w:rPr>
          <w:rFonts w:cs="Times New Roman" w:hint="eastAsia"/>
        </w:rPr>
        <w:t xml:space="preserve">distortional modes. When comparing </w:t>
      </w:r>
      <w:r>
        <w:rPr>
          <w:rFonts w:cs="Times New Roman"/>
        </w:rPr>
        <w:fldChar w:fldCharType="begin"/>
      </w:r>
      <w:r>
        <w:rPr>
          <w:rFonts w:cs="Times New Roman"/>
        </w:rPr>
        <w:instrText xml:space="preserve"> </w:instrText>
      </w:r>
      <w:r>
        <w:rPr>
          <w:rFonts w:cs="Times New Roman" w:hint="eastAsia"/>
        </w:rPr>
        <w:instrText>REF _Ref455434478 \h</w:instrText>
      </w:r>
      <w:r>
        <w:rPr>
          <w:rFonts w:cs="Times New Roman"/>
        </w:rPr>
        <w:instrText xml:space="preserve"> </w:instrText>
      </w:r>
      <w:r>
        <w:rPr>
          <w:rFonts w:cs="Times New Roman"/>
        </w:rPr>
      </w:r>
      <w:r>
        <w:rPr>
          <w:rFonts w:cs="Times New Roman"/>
        </w:rPr>
        <w:fldChar w:fldCharType="separate"/>
      </w:r>
      <w:r w:rsidR="001A5391">
        <w:t xml:space="preserve">Table </w:t>
      </w:r>
      <w:r w:rsidR="001A5391">
        <w:rPr>
          <w:noProof/>
        </w:rPr>
        <w:t>6</w:t>
      </w:r>
      <w:r w:rsidR="001A5391">
        <w:t>.</w:t>
      </w:r>
      <w:r w:rsidR="001A5391">
        <w:rPr>
          <w:noProof/>
        </w:rPr>
        <w:t>5</w:t>
      </w:r>
      <w:r>
        <w:rPr>
          <w:rFonts w:cs="Times New Roman"/>
        </w:rPr>
        <w:fldChar w:fldCharType="end"/>
      </w:r>
      <w:r>
        <w:rPr>
          <w:rFonts w:cs="Times New Roman" w:hint="eastAsia"/>
        </w:rPr>
        <w:t xml:space="preserve"> with </w:t>
      </w:r>
      <w:r w:rsidRPr="00F937A3">
        <w:rPr>
          <w:rFonts w:cs="Times New Roman"/>
        </w:rPr>
        <w:fldChar w:fldCharType="begin"/>
      </w:r>
      <w:r w:rsidRPr="00F937A3">
        <w:rPr>
          <w:rFonts w:cs="Times New Roman"/>
        </w:rPr>
        <w:instrText xml:space="preserve"> REF _Ref454895008 \h  \* MERGEFORMAT </w:instrText>
      </w:r>
      <w:r w:rsidRPr="00F937A3">
        <w:rPr>
          <w:rFonts w:cs="Times New Roman"/>
        </w:rPr>
      </w:r>
      <w:r w:rsidRPr="00F937A3">
        <w:rPr>
          <w:rFonts w:cs="Times New Roman"/>
        </w:rPr>
        <w:fldChar w:fldCharType="separate"/>
      </w:r>
      <w:r w:rsidR="001A5391" w:rsidRPr="001A5391">
        <w:rPr>
          <w:rFonts w:cs="Times New Roman"/>
        </w:rPr>
        <w:t>Fig</w:t>
      </w:r>
      <w:r w:rsidR="001A5391" w:rsidRPr="001A5391">
        <w:rPr>
          <w:rFonts w:cs="Times New Roman" w:hint="eastAsia"/>
        </w:rPr>
        <w:t>.</w:t>
      </w:r>
      <w:r w:rsidR="001A5391" w:rsidRPr="001A5391">
        <w:rPr>
          <w:rFonts w:cs="Times New Roman"/>
        </w:rPr>
        <w:t xml:space="preserve"> </w:t>
      </w:r>
      <w:r w:rsidR="001A5391" w:rsidRPr="001A5391">
        <w:rPr>
          <w:rFonts w:cs="Times New Roman"/>
          <w:noProof/>
        </w:rPr>
        <w:t>6.32</w:t>
      </w:r>
      <w:r w:rsidRPr="00F937A3">
        <w:rPr>
          <w:rFonts w:cs="Times New Roman"/>
        </w:rPr>
        <w:fldChar w:fldCharType="end"/>
      </w:r>
      <w:r>
        <w:rPr>
          <w:rFonts w:cs="Times New Roman" w:hint="eastAsia"/>
        </w:rPr>
        <w:t xml:space="preserve">, it can be seen that for positive distortional buckling the participation of </w:t>
      </w:r>
      <w:r w:rsidR="0082054B">
        <w:rPr>
          <w:rFonts w:cs="Times New Roman"/>
        </w:rPr>
        <w:t xml:space="preserve">the </w:t>
      </w:r>
      <w:r>
        <w:rPr>
          <w:rFonts w:cs="Times New Roman" w:hint="eastAsia"/>
        </w:rPr>
        <w:t xml:space="preserve">distortional modes will reach a </w:t>
      </w:r>
      <w:r w:rsidR="0082054B">
        <w:rPr>
          <w:rFonts w:cs="Times New Roman" w:hint="eastAsia"/>
        </w:rPr>
        <w:t xml:space="preserve">final </w:t>
      </w:r>
      <w:r>
        <w:rPr>
          <w:rFonts w:cs="Times New Roman" w:hint="eastAsia"/>
        </w:rPr>
        <w:t xml:space="preserve">steady value of approximately 0.3, while for </w:t>
      </w:r>
      <w:r>
        <w:rPr>
          <w:rFonts w:cs="Times New Roman"/>
        </w:rPr>
        <w:t>negative</w:t>
      </w:r>
      <w:r>
        <w:rPr>
          <w:rFonts w:cs="Times New Roman" w:hint="eastAsia"/>
        </w:rPr>
        <w:t xml:space="preserve"> distortional buckling </w:t>
      </w:r>
      <w:r w:rsidR="0082054B">
        <w:rPr>
          <w:rFonts w:cs="Times New Roman" w:hint="eastAsia"/>
        </w:rPr>
        <w:t xml:space="preserve">the final value is around 0.2. </w:t>
      </w:r>
      <w:r w:rsidR="0082054B">
        <w:rPr>
          <w:rFonts w:cs="Times New Roman"/>
        </w:rPr>
        <w:t>F</w:t>
      </w:r>
      <w:r>
        <w:rPr>
          <w:rFonts w:cs="Times New Roman" w:hint="eastAsia"/>
        </w:rPr>
        <w:t xml:space="preserve">or </w:t>
      </w:r>
      <w:r w:rsidR="0082054B">
        <w:rPr>
          <w:rFonts w:cs="Times New Roman"/>
        </w:rPr>
        <w:t xml:space="preserve">an </w:t>
      </w:r>
      <w:r>
        <w:rPr>
          <w:rFonts w:cs="Times New Roman" w:hint="eastAsia"/>
        </w:rPr>
        <w:t xml:space="preserve">angle </w:t>
      </w:r>
      <w:r w:rsidR="0082054B" w:rsidRPr="0082054B">
        <w:rPr>
          <w:rFonts w:cs="Times New Roman"/>
          <w:i/>
        </w:rPr>
        <w:t>α</w:t>
      </w:r>
      <w:r w:rsidR="0082054B">
        <w:rPr>
          <w:rFonts w:cs="Times New Roman"/>
        </w:rPr>
        <w:t xml:space="preserve"> =</w:t>
      </w:r>
      <w:r w:rsidR="0082054B">
        <w:rPr>
          <w:rFonts w:cs="Times New Roman" w:hint="eastAsia"/>
        </w:rPr>
        <w:t xml:space="preserve"> </w:t>
      </w:r>
      <w:r>
        <w:rPr>
          <w:rFonts w:cs="Times New Roman" w:hint="eastAsia"/>
        </w:rPr>
        <w:t>225</w:t>
      </w:r>
      <w:r w:rsidRPr="006C305E">
        <w:rPr>
          <w:rFonts w:eastAsia="SimSun" w:cs="Times New Roman"/>
        </w:rPr>
        <w:t>°</w:t>
      </w:r>
      <w:r>
        <w:rPr>
          <w:rFonts w:eastAsia="SimSun" w:cs="Times New Roman" w:hint="eastAsia"/>
        </w:rPr>
        <w:t xml:space="preserve">, </w:t>
      </w:r>
      <w:r>
        <w:rPr>
          <w:rFonts w:eastAsia="SimSun" w:cs="Times New Roman"/>
        </w:rPr>
        <w:t xml:space="preserve">while </w:t>
      </w:r>
      <w:r w:rsidR="0082054B">
        <w:rPr>
          <w:rFonts w:eastAsia="SimSun" w:cs="Times New Roman"/>
        </w:rPr>
        <w:t xml:space="preserve">the </w:t>
      </w:r>
      <w:r>
        <w:rPr>
          <w:rFonts w:eastAsia="SimSun" w:cs="Times New Roman" w:hint="eastAsia"/>
        </w:rPr>
        <w:t>longitudinal shape is different from all the other cases</w:t>
      </w:r>
      <w:r>
        <w:rPr>
          <w:rFonts w:eastAsia="SimSun" w:cs="Times New Roman"/>
        </w:rPr>
        <w:t xml:space="preserve">, </w:t>
      </w:r>
      <w:r>
        <w:rPr>
          <w:rFonts w:eastAsia="SimSun" w:cs="Times New Roman" w:hint="eastAsia"/>
        </w:rPr>
        <w:t>the final value is close to 0.35.</w:t>
      </w:r>
    </w:p>
    <w:p w:rsidR="001A5333" w:rsidRDefault="001A5333" w:rsidP="001A5333">
      <w:pPr>
        <w:pStyle w:val="Caption"/>
        <w:keepNext/>
      </w:pPr>
      <w:bookmarkStart w:id="419" w:name="_Ref455434478"/>
      <w:bookmarkStart w:id="420" w:name="_Toc491872275"/>
      <w:r>
        <w:lastRenderedPageBreak/>
        <w:t xml:space="preserve">Table </w:t>
      </w:r>
      <w:fldSimple w:instr=" STYLEREF 1 \s ">
        <w:r w:rsidR="001A5391">
          <w:rPr>
            <w:noProof/>
          </w:rPr>
          <w:t>6</w:t>
        </w:r>
      </w:fldSimple>
      <w:r w:rsidR="00993BAA">
        <w:t>.</w:t>
      </w:r>
      <w:fldSimple w:instr=" SEQ Table \* ARABIC \s 1 ">
        <w:r w:rsidR="001A5391">
          <w:rPr>
            <w:noProof/>
          </w:rPr>
          <w:t>5</w:t>
        </w:r>
      </w:fldSimple>
      <w:bookmarkEnd w:id="419"/>
      <w:r>
        <w:rPr>
          <w:rFonts w:hint="eastAsia"/>
        </w:rPr>
        <w:t xml:space="preserve"> </w:t>
      </w:r>
      <w:r w:rsidR="00166BB7">
        <w:t>P</w:t>
      </w:r>
      <w:r w:rsidR="00E07D60">
        <w:rPr>
          <w:rFonts w:hint="eastAsia"/>
        </w:rPr>
        <w:t>ost-</w:t>
      </w:r>
      <w:r w:rsidR="00E07D60">
        <w:t>buckling</w:t>
      </w:r>
      <w:r w:rsidR="00E07D60">
        <w:rPr>
          <w:rFonts w:hint="eastAsia"/>
        </w:rPr>
        <w:t xml:space="preserve"> </w:t>
      </w:r>
      <w:r w:rsidR="00AF6D2D">
        <w:rPr>
          <w:rFonts w:hint="eastAsia"/>
        </w:rPr>
        <w:t>deformed shape</w:t>
      </w:r>
      <w:r>
        <w:rPr>
          <w:rFonts w:hint="eastAsia"/>
        </w:rPr>
        <w:t>s subject to imperfection</w:t>
      </w:r>
      <w:bookmarkEnd w:id="420"/>
      <w:r w:rsidR="002E0A45">
        <w:rPr>
          <w:rFonts w:hint="eastAsia"/>
        </w:rPr>
        <w:t xml:space="preserve"> </w:t>
      </w:r>
    </w:p>
    <w:tbl>
      <w:tblPr>
        <w:tblStyle w:val="TableGrid"/>
        <w:tblW w:w="0" w:type="auto"/>
        <w:jc w:val="center"/>
        <w:tblCellMar>
          <w:top w:w="57" w:type="dxa"/>
          <w:bottom w:w="57" w:type="dxa"/>
        </w:tblCellMar>
        <w:tblLook w:val="04A0" w:firstRow="1" w:lastRow="0" w:firstColumn="1" w:lastColumn="0" w:noHBand="0" w:noVBand="1"/>
      </w:tblPr>
      <w:tblGrid>
        <w:gridCol w:w="730"/>
        <w:gridCol w:w="3107"/>
        <w:gridCol w:w="730"/>
        <w:gridCol w:w="3107"/>
      </w:tblGrid>
      <w:tr w:rsidR="00085023" w:rsidTr="00085023">
        <w:trPr>
          <w:jc w:val="center"/>
        </w:trPr>
        <w:tc>
          <w:tcPr>
            <w:tcW w:w="0" w:type="auto"/>
            <w:vAlign w:val="center"/>
          </w:tcPr>
          <w:p w:rsidR="00085023" w:rsidRPr="00085023" w:rsidRDefault="00B309BB" w:rsidP="00085023">
            <w:pPr>
              <w:pStyle w:val="NoSpacing"/>
              <w:rPr>
                <w:rFonts w:cs="Times New Roman"/>
              </w:rPr>
            </w:pPr>
            <w:r>
              <w:rPr>
                <w:rFonts w:cs="Times New Roman"/>
              </w:rPr>
              <w:t>A</w:t>
            </w:r>
            <w:r w:rsidR="00085023" w:rsidRPr="00085023">
              <w:rPr>
                <w:rFonts w:cs="Times New Roman"/>
              </w:rPr>
              <w:t>ngle</w:t>
            </w:r>
          </w:p>
        </w:tc>
        <w:tc>
          <w:tcPr>
            <w:tcW w:w="0" w:type="auto"/>
            <w:vAlign w:val="center"/>
          </w:tcPr>
          <w:p w:rsidR="00085023" w:rsidRPr="00085023" w:rsidRDefault="00B309BB" w:rsidP="003203DB">
            <w:pPr>
              <w:pStyle w:val="NoSpacing"/>
              <w:rPr>
                <w:rFonts w:cs="Times New Roman"/>
              </w:rPr>
            </w:pPr>
            <w:r>
              <w:rPr>
                <w:rFonts w:cs="Times New Roman"/>
              </w:rPr>
              <w:t>D</w:t>
            </w:r>
            <w:r w:rsidR="00AF6D2D">
              <w:rPr>
                <w:rFonts w:cs="Times New Roman" w:hint="eastAsia"/>
              </w:rPr>
              <w:t>eformed shape</w:t>
            </w:r>
          </w:p>
        </w:tc>
        <w:tc>
          <w:tcPr>
            <w:tcW w:w="0" w:type="auto"/>
            <w:vAlign w:val="center"/>
          </w:tcPr>
          <w:p w:rsidR="00085023" w:rsidRPr="00085023" w:rsidRDefault="00B309BB" w:rsidP="00085023">
            <w:pPr>
              <w:pStyle w:val="NoSpacing"/>
              <w:rPr>
                <w:rFonts w:cs="Times New Roman"/>
              </w:rPr>
            </w:pPr>
            <w:r>
              <w:rPr>
                <w:rFonts w:cs="Times New Roman"/>
              </w:rPr>
              <w:t>A</w:t>
            </w:r>
            <w:r w:rsidR="00085023" w:rsidRPr="00085023">
              <w:rPr>
                <w:rFonts w:cs="Times New Roman"/>
              </w:rPr>
              <w:t>ngle</w:t>
            </w:r>
          </w:p>
        </w:tc>
        <w:tc>
          <w:tcPr>
            <w:tcW w:w="0" w:type="auto"/>
            <w:vAlign w:val="center"/>
          </w:tcPr>
          <w:p w:rsidR="00085023" w:rsidRPr="00085023" w:rsidRDefault="00B309BB" w:rsidP="003203DB">
            <w:pPr>
              <w:pStyle w:val="NoSpacing"/>
              <w:rPr>
                <w:rFonts w:cs="Times New Roman"/>
              </w:rPr>
            </w:pPr>
            <w:r>
              <w:rPr>
                <w:rFonts w:cs="Times New Roman"/>
              </w:rPr>
              <w:t>D</w:t>
            </w:r>
            <w:r w:rsidR="00AF6D2D">
              <w:rPr>
                <w:rFonts w:cs="Times New Roman" w:hint="eastAsia"/>
              </w:rPr>
              <w:t>eformed shape</w:t>
            </w:r>
          </w:p>
        </w:tc>
      </w:tr>
      <w:tr w:rsidR="00085023" w:rsidTr="00085023">
        <w:trPr>
          <w:jc w:val="center"/>
        </w:trPr>
        <w:tc>
          <w:tcPr>
            <w:tcW w:w="0" w:type="auto"/>
            <w:vAlign w:val="center"/>
          </w:tcPr>
          <w:p w:rsidR="00085023" w:rsidRPr="00085023" w:rsidRDefault="00085023" w:rsidP="00085023">
            <w:pPr>
              <w:pStyle w:val="NoSpacing"/>
              <w:rPr>
                <w:rFonts w:cs="Times New Roman"/>
              </w:rPr>
            </w:pPr>
            <w:r w:rsidRPr="00085023">
              <w:rPr>
                <w:rFonts w:cs="Times New Roman"/>
              </w:rPr>
              <w:t>0</w:t>
            </w:r>
            <w:r w:rsidRPr="00085023">
              <w:rPr>
                <w:rFonts w:eastAsia="SimSun" w:cs="Times New Roman"/>
              </w:rPr>
              <w:t>°</w:t>
            </w:r>
          </w:p>
        </w:tc>
        <w:tc>
          <w:tcPr>
            <w:tcW w:w="0" w:type="auto"/>
            <w:vAlign w:val="center"/>
          </w:tcPr>
          <w:p w:rsidR="00085023" w:rsidRPr="00085023" w:rsidRDefault="002E0A45" w:rsidP="00085023">
            <w:pPr>
              <w:pStyle w:val="NoSpacing"/>
              <w:rPr>
                <w:rFonts w:cs="Times New Roman"/>
              </w:rPr>
            </w:pPr>
            <w:r>
              <w:rPr>
                <w:noProof/>
              </w:rPr>
              <w:drawing>
                <wp:inline distT="0" distB="0" distL="0" distR="0" wp14:anchorId="38FD6E81" wp14:editId="6D85230D">
                  <wp:extent cx="1836000" cy="670225"/>
                  <wp:effectExtent l="0" t="0" r="0" b="0"/>
                  <wp:docPr id="16609" name="图片 1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stretch>
                            <a:fillRect/>
                          </a:stretch>
                        </pic:blipFill>
                        <pic:spPr>
                          <a:xfrm>
                            <a:off x="0" y="0"/>
                            <a:ext cx="1836000" cy="670225"/>
                          </a:xfrm>
                          <a:prstGeom prst="rect">
                            <a:avLst/>
                          </a:prstGeom>
                        </pic:spPr>
                      </pic:pic>
                    </a:graphicData>
                  </a:graphic>
                </wp:inline>
              </w:drawing>
            </w:r>
          </w:p>
        </w:tc>
        <w:tc>
          <w:tcPr>
            <w:tcW w:w="0" w:type="auto"/>
            <w:vAlign w:val="center"/>
          </w:tcPr>
          <w:p w:rsidR="00085023" w:rsidRPr="00085023" w:rsidRDefault="00085023" w:rsidP="00085023">
            <w:pPr>
              <w:pStyle w:val="NoSpacing"/>
              <w:rPr>
                <w:rFonts w:cs="Times New Roman"/>
              </w:rPr>
            </w:pPr>
            <w:r w:rsidRPr="00085023">
              <w:rPr>
                <w:rFonts w:cs="Times New Roman"/>
              </w:rPr>
              <w:t>30</w:t>
            </w:r>
            <w:r w:rsidRPr="00085023">
              <w:rPr>
                <w:rFonts w:eastAsia="SimSun" w:cs="Times New Roman"/>
              </w:rPr>
              <w:t>°</w:t>
            </w:r>
          </w:p>
        </w:tc>
        <w:tc>
          <w:tcPr>
            <w:tcW w:w="0" w:type="auto"/>
            <w:vAlign w:val="center"/>
          </w:tcPr>
          <w:p w:rsidR="00085023" w:rsidRPr="00085023" w:rsidRDefault="002E0A45" w:rsidP="00085023">
            <w:pPr>
              <w:pStyle w:val="NoSpacing"/>
              <w:rPr>
                <w:rFonts w:cs="Times New Roman"/>
              </w:rPr>
            </w:pPr>
            <w:r>
              <w:rPr>
                <w:noProof/>
              </w:rPr>
              <w:drawing>
                <wp:inline distT="0" distB="0" distL="0" distR="0" wp14:anchorId="279EA1E9" wp14:editId="0BB6289C">
                  <wp:extent cx="1800000" cy="664167"/>
                  <wp:effectExtent l="0" t="0" r="0" b="3175"/>
                  <wp:docPr id="16610" name="图片 1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0"/>
                          <a:stretch>
                            <a:fillRect/>
                          </a:stretch>
                        </pic:blipFill>
                        <pic:spPr>
                          <a:xfrm>
                            <a:off x="0" y="0"/>
                            <a:ext cx="1800000" cy="664167"/>
                          </a:xfrm>
                          <a:prstGeom prst="rect">
                            <a:avLst/>
                          </a:prstGeom>
                        </pic:spPr>
                      </pic:pic>
                    </a:graphicData>
                  </a:graphic>
                </wp:inline>
              </w:drawing>
            </w:r>
          </w:p>
        </w:tc>
      </w:tr>
      <w:tr w:rsidR="00085023" w:rsidTr="00085023">
        <w:trPr>
          <w:jc w:val="center"/>
        </w:trPr>
        <w:tc>
          <w:tcPr>
            <w:tcW w:w="0" w:type="auto"/>
            <w:vAlign w:val="center"/>
          </w:tcPr>
          <w:p w:rsidR="00085023" w:rsidRPr="00085023" w:rsidRDefault="00085023" w:rsidP="00085023">
            <w:pPr>
              <w:pStyle w:val="NoSpacing"/>
              <w:rPr>
                <w:rFonts w:cs="Times New Roman"/>
              </w:rPr>
            </w:pPr>
            <w:r w:rsidRPr="00085023">
              <w:rPr>
                <w:rFonts w:cs="Times New Roman"/>
              </w:rPr>
              <w:t>45</w:t>
            </w:r>
            <w:r w:rsidRPr="00085023">
              <w:rPr>
                <w:rFonts w:eastAsia="SimSun" w:cs="Times New Roman"/>
              </w:rPr>
              <w:t>°</w:t>
            </w:r>
          </w:p>
        </w:tc>
        <w:tc>
          <w:tcPr>
            <w:tcW w:w="0" w:type="auto"/>
            <w:vAlign w:val="center"/>
          </w:tcPr>
          <w:p w:rsidR="00085023" w:rsidRPr="00085023" w:rsidRDefault="002E0A45" w:rsidP="00085023">
            <w:pPr>
              <w:pStyle w:val="NoSpacing"/>
              <w:rPr>
                <w:rFonts w:cs="Times New Roman"/>
              </w:rPr>
            </w:pPr>
            <w:r>
              <w:rPr>
                <w:noProof/>
              </w:rPr>
              <w:drawing>
                <wp:inline distT="0" distB="0" distL="0" distR="0" wp14:anchorId="6640AEA7" wp14:editId="5A792F88">
                  <wp:extent cx="1800000" cy="624792"/>
                  <wp:effectExtent l="0" t="0" r="0" b="4445"/>
                  <wp:docPr id="16611" name="图片 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1"/>
                          <a:stretch>
                            <a:fillRect/>
                          </a:stretch>
                        </pic:blipFill>
                        <pic:spPr>
                          <a:xfrm>
                            <a:off x="0" y="0"/>
                            <a:ext cx="1800000" cy="624792"/>
                          </a:xfrm>
                          <a:prstGeom prst="rect">
                            <a:avLst/>
                          </a:prstGeom>
                        </pic:spPr>
                      </pic:pic>
                    </a:graphicData>
                  </a:graphic>
                </wp:inline>
              </w:drawing>
            </w:r>
          </w:p>
        </w:tc>
        <w:tc>
          <w:tcPr>
            <w:tcW w:w="0" w:type="auto"/>
            <w:vAlign w:val="center"/>
          </w:tcPr>
          <w:p w:rsidR="00085023" w:rsidRPr="00085023" w:rsidRDefault="00085023" w:rsidP="00085023">
            <w:pPr>
              <w:pStyle w:val="NoSpacing"/>
              <w:rPr>
                <w:rFonts w:cs="Times New Roman"/>
              </w:rPr>
            </w:pPr>
            <w:r w:rsidRPr="00085023">
              <w:rPr>
                <w:rFonts w:cs="Times New Roman"/>
              </w:rPr>
              <w:t>60</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76215FB3" wp14:editId="79615A6C">
                  <wp:extent cx="1800000" cy="593333"/>
                  <wp:effectExtent l="0" t="0" r="0" b="0"/>
                  <wp:docPr id="16596" name="图片 1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2"/>
                          <a:stretch>
                            <a:fillRect/>
                          </a:stretch>
                        </pic:blipFill>
                        <pic:spPr>
                          <a:xfrm>
                            <a:off x="0" y="0"/>
                            <a:ext cx="1800000" cy="593333"/>
                          </a:xfrm>
                          <a:prstGeom prst="rect">
                            <a:avLst/>
                          </a:prstGeom>
                        </pic:spPr>
                      </pic:pic>
                    </a:graphicData>
                  </a:graphic>
                </wp:inline>
              </w:drawing>
            </w:r>
          </w:p>
        </w:tc>
      </w:tr>
      <w:tr w:rsidR="00085023" w:rsidTr="00085023">
        <w:trPr>
          <w:jc w:val="center"/>
        </w:trPr>
        <w:tc>
          <w:tcPr>
            <w:tcW w:w="0" w:type="auto"/>
            <w:vAlign w:val="center"/>
          </w:tcPr>
          <w:p w:rsidR="00085023" w:rsidRPr="00085023" w:rsidRDefault="00085023" w:rsidP="00085023">
            <w:pPr>
              <w:pStyle w:val="NoSpacing"/>
              <w:rPr>
                <w:rFonts w:cs="Times New Roman"/>
              </w:rPr>
            </w:pPr>
            <w:r w:rsidRPr="00085023">
              <w:rPr>
                <w:rFonts w:cs="Times New Roman"/>
              </w:rPr>
              <w:t>90</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26D6DFF1" wp14:editId="1C59DA06">
                  <wp:extent cx="1800000" cy="608125"/>
                  <wp:effectExtent l="0" t="0" r="0" b="1905"/>
                  <wp:docPr id="16597" name="图片 1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stretch>
                            <a:fillRect/>
                          </a:stretch>
                        </pic:blipFill>
                        <pic:spPr>
                          <a:xfrm>
                            <a:off x="0" y="0"/>
                            <a:ext cx="1800000" cy="608125"/>
                          </a:xfrm>
                          <a:prstGeom prst="rect">
                            <a:avLst/>
                          </a:prstGeom>
                        </pic:spPr>
                      </pic:pic>
                    </a:graphicData>
                  </a:graphic>
                </wp:inline>
              </w:drawing>
            </w:r>
          </w:p>
        </w:tc>
        <w:tc>
          <w:tcPr>
            <w:tcW w:w="0" w:type="auto"/>
            <w:vAlign w:val="center"/>
          </w:tcPr>
          <w:p w:rsidR="00085023" w:rsidRPr="00085023" w:rsidRDefault="00085023" w:rsidP="00085023">
            <w:pPr>
              <w:pStyle w:val="NoSpacing"/>
              <w:rPr>
                <w:rFonts w:cs="Times New Roman"/>
              </w:rPr>
            </w:pPr>
            <w:r>
              <w:rPr>
                <w:rFonts w:cs="Times New Roman" w:hint="eastAsia"/>
              </w:rPr>
              <w:t>12</w:t>
            </w:r>
            <w:r w:rsidRPr="00085023">
              <w:rPr>
                <w:rFonts w:cs="Times New Roman"/>
              </w:rPr>
              <w:t>0</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3E0DD7DF" wp14:editId="341F48A0">
                  <wp:extent cx="1800000" cy="593333"/>
                  <wp:effectExtent l="0" t="0" r="0" b="0"/>
                  <wp:docPr id="16604" name="图片 1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4"/>
                          <a:stretch>
                            <a:fillRect/>
                          </a:stretch>
                        </pic:blipFill>
                        <pic:spPr>
                          <a:xfrm>
                            <a:off x="0" y="0"/>
                            <a:ext cx="1800000" cy="593333"/>
                          </a:xfrm>
                          <a:prstGeom prst="rect">
                            <a:avLst/>
                          </a:prstGeom>
                        </pic:spPr>
                      </pic:pic>
                    </a:graphicData>
                  </a:graphic>
                </wp:inline>
              </w:drawing>
            </w:r>
          </w:p>
        </w:tc>
      </w:tr>
      <w:tr w:rsidR="00085023" w:rsidTr="00085023">
        <w:trPr>
          <w:jc w:val="center"/>
        </w:trPr>
        <w:tc>
          <w:tcPr>
            <w:tcW w:w="0" w:type="auto"/>
            <w:vAlign w:val="center"/>
          </w:tcPr>
          <w:p w:rsidR="00085023" w:rsidRPr="00085023" w:rsidRDefault="00085023" w:rsidP="00085023">
            <w:pPr>
              <w:pStyle w:val="NoSpacing"/>
              <w:rPr>
                <w:rFonts w:cs="Times New Roman"/>
              </w:rPr>
            </w:pPr>
            <w:r>
              <w:rPr>
                <w:rFonts w:cs="Times New Roman" w:hint="eastAsia"/>
              </w:rPr>
              <w:t>135</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2F31E7F6" wp14:editId="289C86EF">
                  <wp:extent cx="1800000" cy="592500"/>
                  <wp:effectExtent l="0" t="0" r="0" b="0"/>
                  <wp:docPr id="16605" name="图片 1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stretch>
                            <a:fillRect/>
                          </a:stretch>
                        </pic:blipFill>
                        <pic:spPr>
                          <a:xfrm>
                            <a:off x="0" y="0"/>
                            <a:ext cx="1800000" cy="592500"/>
                          </a:xfrm>
                          <a:prstGeom prst="rect">
                            <a:avLst/>
                          </a:prstGeom>
                        </pic:spPr>
                      </pic:pic>
                    </a:graphicData>
                  </a:graphic>
                </wp:inline>
              </w:drawing>
            </w:r>
          </w:p>
        </w:tc>
        <w:tc>
          <w:tcPr>
            <w:tcW w:w="0" w:type="auto"/>
            <w:vAlign w:val="center"/>
          </w:tcPr>
          <w:p w:rsidR="00085023" w:rsidRPr="00085023" w:rsidRDefault="00085023" w:rsidP="006C305E">
            <w:pPr>
              <w:pStyle w:val="NoSpacing"/>
              <w:rPr>
                <w:rFonts w:cs="Times New Roman"/>
              </w:rPr>
            </w:pPr>
            <w:r>
              <w:rPr>
                <w:rFonts w:cs="Times New Roman" w:hint="eastAsia"/>
              </w:rPr>
              <w:t>15</w:t>
            </w:r>
            <w:r w:rsidRPr="00085023">
              <w:rPr>
                <w:rFonts w:cs="Times New Roman"/>
              </w:rPr>
              <w:t>0</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17F14C01" wp14:editId="1EFD794A">
                  <wp:extent cx="1800000" cy="569167"/>
                  <wp:effectExtent l="0" t="0" r="0" b="2540"/>
                  <wp:docPr id="16606" name="图片 1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stretch>
                            <a:fillRect/>
                          </a:stretch>
                        </pic:blipFill>
                        <pic:spPr>
                          <a:xfrm>
                            <a:off x="0" y="0"/>
                            <a:ext cx="1800000" cy="569167"/>
                          </a:xfrm>
                          <a:prstGeom prst="rect">
                            <a:avLst/>
                          </a:prstGeom>
                        </pic:spPr>
                      </pic:pic>
                    </a:graphicData>
                  </a:graphic>
                </wp:inline>
              </w:drawing>
            </w:r>
          </w:p>
        </w:tc>
      </w:tr>
      <w:tr w:rsidR="00085023" w:rsidTr="00085023">
        <w:trPr>
          <w:jc w:val="center"/>
        </w:trPr>
        <w:tc>
          <w:tcPr>
            <w:tcW w:w="0" w:type="auto"/>
            <w:vAlign w:val="center"/>
          </w:tcPr>
          <w:p w:rsidR="00085023" w:rsidRPr="00085023" w:rsidRDefault="00085023" w:rsidP="00085023">
            <w:pPr>
              <w:pStyle w:val="NoSpacing"/>
              <w:rPr>
                <w:rFonts w:cs="Times New Roman"/>
              </w:rPr>
            </w:pPr>
            <w:r>
              <w:rPr>
                <w:rFonts w:cs="Times New Roman" w:hint="eastAsia"/>
              </w:rPr>
              <w:t>18</w:t>
            </w:r>
            <w:r w:rsidRPr="00085023">
              <w:rPr>
                <w:rFonts w:cs="Times New Roman"/>
              </w:rPr>
              <w:t>0</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7D22C4D3" wp14:editId="39E5D4A7">
                  <wp:extent cx="1836000" cy="584375"/>
                  <wp:effectExtent l="0" t="0" r="0" b="6350"/>
                  <wp:docPr id="16607" name="图片 1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stretch>
                            <a:fillRect/>
                          </a:stretch>
                        </pic:blipFill>
                        <pic:spPr>
                          <a:xfrm>
                            <a:off x="0" y="0"/>
                            <a:ext cx="1836000" cy="584375"/>
                          </a:xfrm>
                          <a:prstGeom prst="rect">
                            <a:avLst/>
                          </a:prstGeom>
                        </pic:spPr>
                      </pic:pic>
                    </a:graphicData>
                  </a:graphic>
                </wp:inline>
              </w:drawing>
            </w:r>
          </w:p>
        </w:tc>
        <w:tc>
          <w:tcPr>
            <w:tcW w:w="0" w:type="auto"/>
            <w:vAlign w:val="center"/>
          </w:tcPr>
          <w:p w:rsidR="00085023" w:rsidRPr="00085023" w:rsidRDefault="00085023" w:rsidP="00085023">
            <w:pPr>
              <w:pStyle w:val="NoSpacing"/>
              <w:rPr>
                <w:rFonts w:cs="Times New Roman"/>
              </w:rPr>
            </w:pPr>
            <w:r>
              <w:rPr>
                <w:rFonts w:cs="Times New Roman" w:hint="eastAsia"/>
              </w:rPr>
              <w:t>21</w:t>
            </w:r>
            <w:r w:rsidRPr="00085023">
              <w:rPr>
                <w:rFonts w:cs="Times New Roman"/>
              </w:rPr>
              <w:t>0</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411BEA34" wp14:editId="66F49711">
                  <wp:extent cx="1800000" cy="585208"/>
                  <wp:effectExtent l="0" t="0" r="0" b="5715"/>
                  <wp:docPr id="16608" name="图片 1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stretch>
                            <a:fillRect/>
                          </a:stretch>
                        </pic:blipFill>
                        <pic:spPr>
                          <a:xfrm>
                            <a:off x="0" y="0"/>
                            <a:ext cx="1800000" cy="585208"/>
                          </a:xfrm>
                          <a:prstGeom prst="rect">
                            <a:avLst/>
                          </a:prstGeom>
                        </pic:spPr>
                      </pic:pic>
                    </a:graphicData>
                  </a:graphic>
                </wp:inline>
              </w:drawing>
            </w:r>
          </w:p>
        </w:tc>
      </w:tr>
      <w:tr w:rsidR="00085023" w:rsidTr="00085023">
        <w:trPr>
          <w:jc w:val="center"/>
        </w:trPr>
        <w:tc>
          <w:tcPr>
            <w:tcW w:w="0" w:type="auto"/>
            <w:vAlign w:val="center"/>
          </w:tcPr>
          <w:p w:rsidR="00085023" w:rsidRPr="00085023" w:rsidRDefault="00085023" w:rsidP="00085023">
            <w:pPr>
              <w:pStyle w:val="NoSpacing"/>
              <w:rPr>
                <w:rFonts w:cs="Times New Roman"/>
              </w:rPr>
            </w:pPr>
            <w:r>
              <w:rPr>
                <w:rFonts w:cs="Times New Roman" w:hint="eastAsia"/>
              </w:rPr>
              <w:t>225</w:t>
            </w:r>
            <w:r w:rsidRPr="00085023">
              <w:rPr>
                <w:rFonts w:eastAsia="SimSun" w:cs="Times New Roman"/>
              </w:rPr>
              <w:t>°</w:t>
            </w:r>
          </w:p>
        </w:tc>
        <w:tc>
          <w:tcPr>
            <w:tcW w:w="0" w:type="auto"/>
            <w:vAlign w:val="center"/>
          </w:tcPr>
          <w:p w:rsidR="00085023" w:rsidRPr="00085023" w:rsidRDefault="00671ABE" w:rsidP="00085023">
            <w:pPr>
              <w:pStyle w:val="NoSpacing"/>
              <w:rPr>
                <w:rFonts w:cs="Times New Roman"/>
              </w:rPr>
            </w:pPr>
            <w:r>
              <w:rPr>
                <w:noProof/>
              </w:rPr>
              <w:drawing>
                <wp:inline distT="0" distB="0" distL="0" distR="0" wp14:anchorId="505460A2" wp14:editId="500C118C">
                  <wp:extent cx="1836000" cy="634738"/>
                  <wp:effectExtent l="0" t="0" r="0" b="0"/>
                  <wp:docPr id="16612" name="图片 1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stretch>
                            <a:fillRect/>
                          </a:stretch>
                        </pic:blipFill>
                        <pic:spPr>
                          <a:xfrm>
                            <a:off x="0" y="0"/>
                            <a:ext cx="1836000" cy="634738"/>
                          </a:xfrm>
                          <a:prstGeom prst="rect">
                            <a:avLst/>
                          </a:prstGeom>
                        </pic:spPr>
                      </pic:pic>
                    </a:graphicData>
                  </a:graphic>
                </wp:inline>
              </w:drawing>
            </w:r>
          </w:p>
        </w:tc>
        <w:tc>
          <w:tcPr>
            <w:tcW w:w="0" w:type="auto"/>
            <w:vAlign w:val="center"/>
          </w:tcPr>
          <w:p w:rsidR="00085023" w:rsidRDefault="00085023" w:rsidP="006C305E">
            <w:pPr>
              <w:pStyle w:val="NoSpacing"/>
              <w:rPr>
                <w:rFonts w:cs="Times New Roman"/>
              </w:rPr>
            </w:pPr>
            <w:r>
              <w:rPr>
                <w:rFonts w:cs="Times New Roman" w:hint="eastAsia"/>
              </w:rPr>
              <w:t>240</w:t>
            </w:r>
            <w:r w:rsidRPr="00085023">
              <w:rPr>
                <w:rFonts w:eastAsia="SimSun" w:cs="Times New Roman"/>
              </w:rPr>
              <w:t>°</w:t>
            </w:r>
          </w:p>
        </w:tc>
        <w:tc>
          <w:tcPr>
            <w:tcW w:w="0" w:type="auto"/>
            <w:vAlign w:val="center"/>
          </w:tcPr>
          <w:p w:rsidR="00085023" w:rsidRPr="00085023" w:rsidRDefault="000A546E" w:rsidP="00085023">
            <w:pPr>
              <w:pStyle w:val="NoSpacing"/>
              <w:rPr>
                <w:rFonts w:cs="Times New Roman"/>
              </w:rPr>
            </w:pPr>
            <w:r>
              <w:rPr>
                <w:noProof/>
              </w:rPr>
              <w:drawing>
                <wp:inline distT="0" distB="0" distL="0" distR="0" wp14:anchorId="7A0A1ADF" wp14:editId="70B5D63E">
                  <wp:extent cx="1836000" cy="637704"/>
                  <wp:effectExtent l="0" t="0" r="0" b="0"/>
                  <wp:docPr id="16613" name="图片 1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0"/>
                          <a:stretch>
                            <a:fillRect/>
                          </a:stretch>
                        </pic:blipFill>
                        <pic:spPr>
                          <a:xfrm>
                            <a:off x="0" y="0"/>
                            <a:ext cx="1836000" cy="637704"/>
                          </a:xfrm>
                          <a:prstGeom prst="rect">
                            <a:avLst/>
                          </a:prstGeom>
                        </pic:spPr>
                      </pic:pic>
                    </a:graphicData>
                  </a:graphic>
                </wp:inline>
              </w:drawing>
            </w:r>
          </w:p>
        </w:tc>
      </w:tr>
      <w:tr w:rsidR="00085023" w:rsidTr="00085023">
        <w:trPr>
          <w:jc w:val="center"/>
        </w:trPr>
        <w:tc>
          <w:tcPr>
            <w:tcW w:w="0" w:type="auto"/>
            <w:vAlign w:val="center"/>
          </w:tcPr>
          <w:p w:rsidR="00085023" w:rsidRPr="00085023" w:rsidRDefault="00085023" w:rsidP="00085023">
            <w:pPr>
              <w:pStyle w:val="NoSpacing"/>
              <w:rPr>
                <w:rFonts w:cs="Times New Roman"/>
              </w:rPr>
            </w:pPr>
            <w:r>
              <w:rPr>
                <w:rFonts w:cs="Times New Roman" w:hint="eastAsia"/>
              </w:rPr>
              <w:t>270</w:t>
            </w:r>
            <w:r w:rsidRPr="00085023">
              <w:rPr>
                <w:rFonts w:eastAsia="SimSun" w:cs="Times New Roman"/>
              </w:rPr>
              <w:t>°</w:t>
            </w:r>
          </w:p>
        </w:tc>
        <w:tc>
          <w:tcPr>
            <w:tcW w:w="0" w:type="auto"/>
            <w:vAlign w:val="center"/>
          </w:tcPr>
          <w:p w:rsidR="00085023" w:rsidRPr="00085023" w:rsidRDefault="000A546E" w:rsidP="00085023">
            <w:pPr>
              <w:pStyle w:val="NoSpacing"/>
              <w:rPr>
                <w:rFonts w:cs="Times New Roman"/>
              </w:rPr>
            </w:pPr>
            <w:r>
              <w:rPr>
                <w:noProof/>
              </w:rPr>
              <w:drawing>
                <wp:inline distT="0" distB="0" distL="0" distR="0" wp14:anchorId="0AE904AF" wp14:editId="2865604D">
                  <wp:extent cx="1836000" cy="659813"/>
                  <wp:effectExtent l="0" t="0" r="0" b="6985"/>
                  <wp:docPr id="16614" name="图片 1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1"/>
                          <a:stretch>
                            <a:fillRect/>
                          </a:stretch>
                        </pic:blipFill>
                        <pic:spPr>
                          <a:xfrm>
                            <a:off x="0" y="0"/>
                            <a:ext cx="1836000" cy="659813"/>
                          </a:xfrm>
                          <a:prstGeom prst="rect">
                            <a:avLst/>
                          </a:prstGeom>
                        </pic:spPr>
                      </pic:pic>
                    </a:graphicData>
                  </a:graphic>
                </wp:inline>
              </w:drawing>
            </w:r>
          </w:p>
        </w:tc>
        <w:tc>
          <w:tcPr>
            <w:tcW w:w="0" w:type="auto"/>
            <w:vAlign w:val="center"/>
          </w:tcPr>
          <w:p w:rsidR="00085023" w:rsidRPr="00085023" w:rsidRDefault="00085023" w:rsidP="00085023">
            <w:pPr>
              <w:pStyle w:val="NoSpacing"/>
              <w:rPr>
                <w:rFonts w:cs="Times New Roman"/>
              </w:rPr>
            </w:pPr>
            <w:r>
              <w:rPr>
                <w:rFonts w:cs="Times New Roman" w:hint="eastAsia"/>
              </w:rPr>
              <w:t>300</w:t>
            </w:r>
            <w:r w:rsidRPr="00085023">
              <w:rPr>
                <w:rFonts w:eastAsia="SimSun" w:cs="Times New Roman"/>
              </w:rPr>
              <w:t>°</w:t>
            </w:r>
          </w:p>
        </w:tc>
        <w:tc>
          <w:tcPr>
            <w:tcW w:w="0" w:type="auto"/>
            <w:vAlign w:val="center"/>
          </w:tcPr>
          <w:p w:rsidR="00085023" w:rsidRPr="00085023" w:rsidRDefault="000A546E" w:rsidP="00085023">
            <w:pPr>
              <w:pStyle w:val="NoSpacing"/>
              <w:rPr>
                <w:rFonts w:cs="Times New Roman"/>
              </w:rPr>
            </w:pPr>
            <w:r>
              <w:rPr>
                <w:noProof/>
              </w:rPr>
              <w:drawing>
                <wp:inline distT="0" distB="0" distL="0" distR="0" wp14:anchorId="542C42B0" wp14:editId="4107362D">
                  <wp:extent cx="1836000" cy="652800"/>
                  <wp:effectExtent l="0" t="0" r="0" b="0"/>
                  <wp:docPr id="16615" name="图片 16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2"/>
                          <a:stretch>
                            <a:fillRect/>
                          </a:stretch>
                        </pic:blipFill>
                        <pic:spPr>
                          <a:xfrm>
                            <a:off x="0" y="0"/>
                            <a:ext cx="1836000" cy="652800"/>
                          </a:xfrm>
                          <a:prstGeom prst="rect">
                            <a:avLst/>
                          </a:prstGeom>
                        </pic:spPr>
                      </pic:pic>
                    </a:graphicData>
                  </a:graphic>
                </wp:inline>
              </w:drawing>
            </w:r>
          </w:p>
        </w:tc>
      </w:tr>
      <w:tr w:rsidR="00085023" w:rsidTr="00085023">
        <w:trPr>
          <w:jc w:val="center"/>
        </w:trPr>
        <w:tc>
          <w:tcPr>
            <w:tcW w:w="0" w:type="auto"/>
            <w:vAlign w:val="center"/>
          </w:tcPr>
          <w:p w:rsidR="00085023" w:rsidRPr="00085023" w:rsidRDefault="00085023" w:rsidP="00085023">
            <w:pPr>
              <w:pStyle w:val="NoSpacing"/>
              <w:rPr>
                <w:rFonts w:cs="Times New Roman"/>
              </w:rPr>
            </w:pPr>
            <w:r>
              <w:rPr>
                <w:rFonts w:cs="Times New Roman" w:hint="eastAsia"/>
              </w:rPr>
              <w:t>315</w:t>
            </w:r>
            <w:r w:rsidRPr="00085023">
              <w:rPr>
                <w:rFonts w:eastAsia="SimSun" w:cs="Times New Roman"/>
              </w:rPr>
              <w:t>°</w:t>
            </w:r>
          </w:p>
        </w:tc>
        <w:tc>
          <w:tcPr>
            <w:tcW w:w="0" w:type="auto"/>
            <w:vAlign w:val="center"/>
          </w:tcPr>
          <w:p w:rsidR="00085023" w:rsidRPr="00085023" w:rsidRDefault="000A546E" w:rsidP="00085023">
            <w:pPr>
              <w:pStyle w:val="NoSpacing"/>
              <w:rPr>
                <w:rFonts w:cs="Times New Roman"/>
              </w:rPr>
            </w:pPr>
            <w:r>
              <w:rPr>
                <w:noProof/>
              </w:rPr>
              <w:drawing>
                <wp:inline distT="0" distB="0" distL="0" distR="0" wp14:anchorId="4CB626D3" wp14:editId="02FC5BA0">
                  <wp:extent cx="1800000" cy="637708"/>
                  <wp:effectExtent l="0" t="0" r="0" b="0"/>
                  <wp:docPr id="16616" name="图片 1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3"/>
                          <a:stretch>
                            <a:fillRect/>
                          </a:stretch>
                        </pic:blipFill>
                        <pic:spPr>
                          <a:xfrm>
                            <a:off x="0" y="0"/>
                            <a:ext cx="1800000" cy="637708"/>
                          </a:xfrm>
                          <a:prstGeom prst="rect">
                            <a:avLst/>
                          </a:prstGeom>
                        </pic:spPr>
                      </pic:pic>
                    </a:graphicData>
                  </a:graphic>
                </wp:inline>
              </w:drawing>
            </w:r>
          </w:p>
        </w:tc>
        <w:tc>
          <w:tcPr>
            <w:tcW w:w="0" w:type="auto"/>
            <w:vAlign w:val="center"/>
          </w:tcPr>
          <w:p w:rsidR="00085023" w:rsidRPr="00085023" w:rsidRDefault="00085023" w:rsidP="00085023">
            <w:pPr>
              <w:pStyle w:val="NoSpacing"/>
              <w:rPr>
                <w:rFonts w:cs="Times New Roman"/>
              </w:rPr>
            </w:pPr>
            <w:r>
              <w:rPr>
                <w:rFonts w:cs="Times New Roman" w:hint="eastAsia"/>
              </w:rPr>
              <w:t>330</w:t>
            </w:r>
            <w:r w:rsidRPr="00085023">
              <w:rPr>
                <w:rFonts w:eastAsia="SimSun" w:cs="Times New Roman"/>
              </w:rPr>
              <w:t>°</w:t>
            </w:r>
          </w:p>
        </w:tc>
        <w:tc>
          <w:tcPr>
            <w:tcW w:w="0" w:type="auto"/>
            <w:vAlign w:val="center"/>
          </w:tcPr>
          <w:p w:rsidR="00085023" w:rsidRPr="00085023" w:rsidRDefault="000A546E" w:rsidP="00085023">
            <w:pPr>
              <w:pStyle w:val="NoSpacing"/>
              <w:rPr>
                <w:rFonts w:cs="Times New Roman"/>
              </w:rPr>
            </w:pPr>
            <w:r>
              <w:rPr>
                <w:noProof/>
              </w:rPr>
              <w:drawing>
                <wp:inline distT="0" distB="0" distL="0" distR="0" wp14:anchorId="2653BCFA" wp14:editId="758590F8">
                  <wp:extent cx="1836000" cy="657900"/>
                  <wp:effectExtent l="0" t="0" r="0" b="8890"/>
                  <wp:docPr id="16617" name="图片 1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4"/>
                          <a:stretch>
                            <a:fillRect/>
                          </a:stretch>
                        </pic:blipFill>
                        <pic:spPr>
                          <a:xfrm>
                            <a:off x="0" y="0"/>
                            <a:ext cx="1836000" cy="657900"/>
                          </a:xfrm>
                          <a:prstGeom prst="rect">
                            <a:avLst/>
                          </a:prstGeom>
                        </pic:spPr>
                      </pic:pic>
                    </a:graphicData>
                  </a:graphic>
                </wp:inline>
              </w:drawing>
            </w:r>
          </w:p>
        </w:tc>
      </w:tr>
    </w:tbl>
    <w:p w:rsidR="002E0A45" w:rsidRDefault="002E0A45" w:rsidP="00AD1B58">
      <w:pPr>
        <w:rPr>
          <w:sz w:val="21"/>
          <w:szCs w:val="21"/>
          <w:lang w:val="en-US"/>
        </w:rPr>
      </w:pPr>
      <w:r w:rsidRPr="00AD1B58">
        <w:rPr>
          <w:rFonts w:hint="eastAsia"/>
          <w:sz w:val="21"/>
          <w:szCs w:val="21"/>
          <w:lang w:val="en-US"/>
        </w:rPr>
        <w:t xml:space="preserve">Note: deformations are not illustrated </w:t>
      </w:r>
      <w:r w:rsidR="0082054B">
        <w:rPr>
          <w:sz w:val="21"/>
          <w:szCs w:val="21"/>
          <w:lang w:val="en-US"/>
        </w:rPr>
        <w:t>at</w:t>
      </w:r>
      <w:r w:rsidRPr="00AD1B58">
        <w:rPr>
          <w:rFonts w:hint="eastAsia"/>
          <w:sz w:val="21"/>
          <w:szCs w:val="21"/>
          <w:lang w:val="en-US"/>
        </w:rPr>
        <w:t xml:space="preserve"> the same scale</w:t>
      </w:r>
    </w:p>
    <w:p w:rsidR="00B02716" w:rsidRDefault="00B02716" w:rsidP="00B02716">
      <w:pPr>
        <w:pStyle w:val="Heading3"/>
        <w:spacing w:before="120"/>
        <w:rPr>
          <w:rFonts w:cs="Times New Roman"/>
        </w:rPr>
      </w:pPr>
      <w:bookmarkStart w:id="421" w:name="_Toc496973390"/>
      <w:r w:rsidRPr="00B02716">
        <w:rPr>
          <w:rFonts w:cs="Times New Roman"/>
        </w:rPr>
        <w:t>Conclusion</w:t>
      </w:r>
      <w:bookmarkEnd w:id="421"/>
    </w:p>
    <w:p w:rsidR="00B02716" w:rsidRPr="00B02716" w:rsidRDefault="00B02716" w:rsidP="00B02716">
      <w:r>
        <w:t xml:space="preserve">It is concluded that for local buckling, </w:t>
      </w:r>
      <w:r w:rsidR="00233BFB">
        <w:t xml:space="preserve">the initial imperfection does not affect </w:t>
      </w:r>
      <w:r>
        <w:t xml:space="preserve">the modal participations in the post-buckling stage </w:t>
      </w:r>
      <w:r w:rsidR="00233BFB">
        <w:t>while for distortional buckling it does. This is due to the fact that distortional buckling is asymmetric so that the buckling behaviour varies with the direction in which the out-of-plane displacement develops, which is dependent on the initial imperfection.</w:t>
      </w:r>
    </w:p>
    <w:p w:rsidR="00BE700F" w:rsidRPr="00BE700F" w:rsidRDefault="00BE700F" w:rsidP="00BE700F">
      <w:pPr>
        <w:widowControl/>
        <w:spacing w:before="0" w:after="200" w:line="276" w:lineRule="auto"/>
        <w:jc w:val="center"/>
        <w:rPr>
          <w:rFonts w:eastAsiaTheme="majorEastAsia" w:cstheme="majorBidi"/>
          <w:b/>
          <w:bCs/>
          <w:color w:val="FFFFFF" w:themeColor="background1"/>
          <w:sz w:val="28"/>
          <w:szCs w:val="26"/>
          <w:lang w:val="en-US"/>
        </w:rPr>
      </w:pPr>
      <w:r w:rsidRPr="00BE700F">
        <w:rPr>
          <w:color w:val="FFFFFF" w:themeColor="background1"/>
        </w:rPr>
        <w:fldChar w:fldCharType="begin"/>
      </w:r>
      <w:r w:rsidRPr="00BE700F">
        <w:rPr>
          <w:color w:val="FFFFFF" w:themeColor="background1"/>
        </w:rPr>
        <w:instrText xml:space="preserve"> </w:instrText>
      </w:r>
      <w:r w:rsidRPr="00BE700F">
        <w:rPr>
          <w:rFonts w:hint="eastAsia"/>
          <w:color w:val="FFFFFF" w:themeColor="background1"/>
        </w:rPr>
        <w:instrText>MACROBUTTON MTEditEquationSection2</w:instrText>
      </w:r>
      <w:r w:rsidRPr="00BE700F">
        <w:rPr>
          <w:color w:val="FFFFFF" w:themeColor="background1"/>
        </w:rPr>
        <w:instrText xml:space="preserve"> </w:instrText>
      </w:r>
      <w:r w:rsidRPr="00BE700F">
        <w:rPr>
          <w:rStyle w:val="MTEquationSection"/>
          <w:color w:val="FFFFFF" w:themeColor="background1"/>
          <w:lang w:val="en-GB"/>
        </w:rPr>
        <w:instrText>Equation Section (Next)</w:instrText>
      </w:r>
      <w:r w:rsidRPr="00BE700F">
        <w:rPr>
          <w:color w:val="FFFFFF" w:themeColor="background1"/>
        </w:rPr>
        <w:fldChar w:fldCharType="begin"/>
      </w:r>
      <w:r w:rsidRPr="00BE700F">
        <w:rPr>
          <w:color w:val="FFFFFF" w:themeColor="background1"/>
        </w:rPr>
        <w:instrText xml:space="preserve"> SEQ MTEqn \r \h \* MERGEFORMAT </w:instrText>
      </w:r>
      <w:r w:rsidRPr="00BE700F">
        <w:rPr>
          <w:color w:val="FFFFFF" w:themeColor="background1"/>
        </w:rPr>
        <w:fldChar w:fldCharType="end"/>
      </w:r>
      <w:r w:rsidRPr="00BE700F">
        <w:rPr>
          <w:color w:val="FFFFFF" w:themeColor="background1"/>
        </w:rPr>
        <w:fldChar w:fldCharType="begin"/>
      </w:r>
      <w:r w:rsidRPr="00BE700F">
        <w:rPr>
          <w:color w:val="FFFFFF" w:themeColor="background1"/>
        </w:rPr>
        <w:instrText xml:space="preserve"> SEQ MTSec \h \* MERGEFORMAT </w:instrText>
      </w:r>
      <w:r w:rsidRPr="00BE700F">
        <w:rPr>
          <w:color w:val="FFFFFF" w:themeColor="background1"/>
        </w:rPr>
        <w:fldChar w:fldCharType="end"/>
      </w:r>
      <w:r w:rsidRPr="00BE700F">
        <w:rPr>
          <w:color w:val="FFFFFF" w:themeColor="background1"/>
        </w:rPr>
        <w:fldChar w:fldCharType="end"/>
      </w:r>
      <w:r w:rsidRPr="00BE700F">
        <w:rPr>
          <w:color w:val="FFFFFF" w:themeColor="background1"/>
          <w:lang w:val="en-US"/>
        </w:rPr>
        <w:br w:type="page"/>
      </w:r>
    </w:p>
    <w:p w:rsidR="00BE700F" w:rsidRDefault="00BE700F" w:rsidP="00BE700F">
      <w:pPr>
        <w:pStyle w:val="BodyText1"/>
      </w:pPr>
    </w:p>
    <w:p w:rsidR="00BE700F" w:rsidRDefault="00BE700F" w:rsidP="00BE700F">
      <w:pPr>
        <w:pStyle w:val="BodyText1"/>
      </w:pPr>
    </w:p>
    <w:p w:rsidR="00BE700F" w:rsidRDefault="00BE700F" w:rsidP="00BE700F">
      <w:pPr>
        <w:pStyle w:val="BodyText1"/>
      </w:pPr>
    </w:p>
    <w:p w:rsidR="00BE700F" w:rsidRDefault="00BE700F" w:rsidP="00BE700F">
      <w:pPr>
        <w:pStyle w:val="BodyText1"/>
      </w:pPr>
    </w:p>
    <w:p w:rsidR="00BE700F" w:rsidRDefault="00BE700F" w:rsidP="00BE700F">
      <w:pPr>
        <w:pStyle w:val="BodyText1"/>
      </w:pPr>
    </w:p>
    <w:p w:rsidR="00BE700F" w:rsidRDefault="00BE700F" w:rsidP="00BE700F">
      <w:pPr>
        <w:pStyle w:val="BodyText1"/>
      </w:pPr>
    </w:p>
    <w:p w:rsidR="00BE700F" w:rsidRDefault="00BE700F" w:rsidP="00BE700F">
      <w:pPr>
        <w:pStyle w:val="BodyText1"/>
      </w:pPr>
    </w:p>
    <w:p w:rsidR="00BE700F" w:rsidRPr="0086527A" w:rsidRDefault="00BE700F" w:rsidP="00BE700F">
      <w:pPr>
        <w:pStyle w:val="BodyText1"/>
      </w:pPr>
    </w:p>
    <w:p w:rsidR="00BE700F" w:rsidRPr="0086527A" w:rsidRDefault="00BE700F" w:rsidP="00BE700F">
      <w:pPr>
        <w:pStyle w:val="BodyText1"/>
      </w:pPr>
    </w:p>
    <w:p w:rsidR="00BE700F" w:rsidRDefault="00BE700F" w:rsidP="00BE700F">
      <w:pPr>
        <w:pStyle w:val="Heading1"/>
        <w:numPr>
          <w:ilvl w:val="0"/>
          <w:numId w:val="1"/>
        </w:numPr>
        <w:pBdr>
          <w:bottom w:val="single" w:sz="4" w:space="1" w:color="auto"/>
        </w:pBdr>
        <w:spacing w:after="120"/>
        <w:jc w:val="left"/>
        <w:rPr>
          <w:sz w:val="40"/>
          <w:szCs w:val="40"/>
          <w:lang w:val="en-US"/>
        </w:rPr>
      </w:pPr>
      <w:bookmarkStart w:id="422" w:name="_Toc496973391"/>
      <w:r>
        <w:rPr>
          <w:lang w:val="en-US"/>
        </w:rPr>
        <w:t>M</w:t>
      </w:r>
      <w:r>
        <w:rPr>
          <w:rFonts w:hint="eastAsia"/>
          <w:lang w:val="en-US"/>
        </w:rPr>
        <w:t xml:space="preserve">odal </w:t>
      </w:r>
      <w:r>
        <w:rPr>
          <w:lang w:val="en-US"/>
        </w:rPr>
        <w:t>decomposition</w:t>
      </w:r>
      <w:r>
        <w:rPr>
          <w:rFonts w:hint="eastAsia"/>
          <w:lang w:val="en-US"/>
        </w:rPr>
        <w:t xml:space="preserve"> of geometric imperfections</w:t>
      </w:r>
      <w:bookmarkEnd w:id="422"/>
    </w:p>
    <w:p w:rsidR="00BE700F" w:rsidRDefault="00BE700F" w:rsidP="00BE700F">
      <w:pPr>
        <w:pStyle w:val="Heading2"/>
        <w:rPr>
          <w:lang w:val="en-US"/>
        </w:rPr>
      </w:pPr>
      <w:bookmarkStart w:id="423" w:name="_Toc496973392"/>
      <w:r>
        <w:rPr>
          <w:lang w:val="en-US"/>
        </w:rPr>
        <w:t>Introduction</w:t>
      </w:r>
      <w:bookmarkEnd w:id="423"/>
    </w:p>
    <w:p w:rsidR="001C0A0D" w:rsidRDefault="006363FF" w:rsidP="00BE700F">
      <w:pPr>
        <w:rPr>
          <w:lang w:val="en-US"/>
        </w:rPr>
      </w:pPr>
      <w:r>
        <w:t>This chapter provides a methodology for t</w:t>
      </w:r>
      <w:r w:rsidR="00534476">
        <w:t>he c</w:t>
      </w:r>
      <w:r w:rsidR="00BE700F" w:rsidRPr="00CF7DA1">
        <w:t>haracterisation</w:t>
      </w:r>
      <w:r w:rsidR="00BE700F" w:rsidRPr="00BE700F">
        <w:rPr>
          <w:rFonts w:hint="eastAsia"/>
          <w:lang w:val="en-US"/>
        </w:rPr>
        <w:t xml:space="preserve"> of geometric imperfections</w:t>
      </w:r>
      <w:r>
        <w:rPr>
          <w:lang w:val="en-US"/>
        </w:rPr>
        <w:t>,</w:t>
      </w:r>
      <w:r w:rsidR="00BE700F" w:rsidRPr="00BE700F">
        <w:rPr>
          <w:rFonts w:hint="eastAsia"/>
          <w:lang w:val="en-US"/>
        </w:rPr>
        <w:t xml:space="preserve"> </w:t>
      </w:r>
      <w:r>
        <w:rPr>
          <w:lang w:val="en-US"/>
        </w:rPr>
        <w:t>which provides</w:t>
      </w:r>
      <w:r w:rsidR="00534476">
        <w:rPr>
          <w:lang w:val="en-US"/>
        </w:rPr>
        <w:t xml:space="preserve"> a foundation for</w:t>
      </w:r>
      <w:r w:rsidR="00BE700F" w:rsidRPr="00BE700F">
        <w:rPr>
          <w:rFonts w:hint="eastAsia"/>
          <w:lang w:val="en-US"/>
        </w:rPr>
        <w:t xml:space="preserve"> </w:t>
      </w:r>
      <w:r>
        <w:rPr>
          <w:lang w:val="en-US"/>
        </w:rPr>
        <w:t xml:space="preserve">the </w:t>
      </w:r>
      <w:r w:rsidR="00BE700F" w:rsidRPr="00BE700F">
        <w:rPr>
          <w:rFonts w:hint="eastAsia"/>
          <w:lang w:val="en-US"/>
        </w:rPr>
        <w:t xml:space="preserve">computational </w:t>
      </w:r>
      <w:r w:rsidR="00B766D3">
        <w:rPr>
          <w:lang w:val="en-US"/>
        </w:rPr>
        <w:t>modelling</w:t>
      </w:r>
      <w:r w:rsidR="00BE700F" w:rsidRPr="00BE700F">
        <w:rPr>
          <w:rFonts w:hint="eastAsia"/>
          <w:lang w:val="en-US"/>
        </w:rPr>
        <w:t xml:space="preserve"> of CFS members. </w:t>
      </w:r>
      <w:r>
        <w:rPr>
          <w:lang w:val="en-US"/>
        </w:rPr>
        <w:t>Rather than determining deterministic imperfections from</w:t>
      </w:r>
      <w:r w:rsidR="00BE700F" w:rsidRPr="00BE700F">
        <w:rPr>
          <w:rFonts w:hint="eastAsia"/>
          <w:lang w:val="en-US"/>
        </w:rPr>
        <w:t xml:space="preserve"> simple </w:t>
      </w:r>
      <w:r w:rsidR="00534476">
        <w:rPr>
          <w:lang w:val="en-US"/>
        </w:rPr>
        <w:t>empirical rules</w:t>
      </w:r>
      <w:r w:rsidR="00BE700F" w:rsidRPr="00BE700F">
        <w:rPr>
          <w:rFonts w:hint="eastAsia"/>
          <w:lang w:val="en-US"/>
        </w:rPr>
        <w:t xml:space="preserve">, </w:t>
      </w:r>
      <w:r>
        <w:rPr>
          <w:lang w:val="en-US"/>
        </w:rPr>
        <w:t>a</w:t>
      </w:r>
      <w:r w:rsidR="00BE700F" w:rsidRPr="00BE700F">
        <w:rPr>
          <w:rFonts w:hint="eastAsia"/>
          <w:lang w:val="en-US"/>
        </w:rPr>
        <w:t xml:space="preserve"> </w:t>
      </w:r>
      <w:r w:rsidR="00BE700F" w:rsidRPr="00BE700F">
        <w:rPr>
          <w:lang w:val="en-US"/>
        </w:rPr>
        <w:t>probabilistic</w:t>
      </w:r>
      <w:r w:rsidR="00BE700F" w:rsidRPr="00BE700F">
        <w:rPr>
          <w:rFonts w:hint="eastAsia"/>
          <w:lang w:val="en-US"/>
        </w:rPr>
        <w:t xml:space="preserve"> concept is </w:t>
      </w:r>
      <w:r w:rsidR="00534476">
        <w:rPr>
          <w:lang w:val="en-US"/>
        </w:rPr>
        <w:t>introduced</w:t>
      </w:r>
      <w:r w:rsidR="00BE700F" w:rsidRPr="00BE700F">
        <w:rPr>
          <w:rFonts w:hint="eastAsia"/>
          <w:lang w:val="en-US"/>
        </w:rPr>
        <w:t xml:space="preserve"> </w:t>
      </w:r>
      <w:r>
        <w:rPr>
          <w:lang w:val="en-US"/>
        </w:rPr>
        <w:t>leading to</w:t>
      </w:r>
      <w:r w:rsidR="00BE700F" w:rsidRPr="00BE700F">
        <w:rPr>
          <w:rFonts w:hint="eastAsia"/>
          <w:lang w:val="en-US"/>
        </w:rPr>
        <w:t xml:space="preserve"> a more </w:t>
      </w:r>
      <w:r w:rsidR="00534476">
        <w:rPr>
          <w:lang w:val="en-US"/>
        </w:rPr>
        <w:t>scientific characterisation of geometric imperfections</w:t>
      </w:r>
      <w:r w:rsidR="00BE700F" w:rsidRPr="00BE700F">
        <w:rPr>
          <w:rFonts w:hint="eastAsia"/>
          <w:lang w:val="en-US"/>
        </w:rPr>
        <w:t xml:space="preserve">. Spectrums of </w:t>
      </w:r>
      <w:r>
        <w:rPr>
          <w:lang w:val="en-US"/>
        </w:rPr>
        <w:t xml:space="preserve">the </w:t>
      </w:r>
      <w:r w:rsidR="00BE700F" w:rsidRPr="00BE700F">
        <w:rPr>
          <w:rFonts w:hint="eastAsia"/>
          <w:lang w:val="en-US"/>
        </w:rPr>
        <w:t>imperfection magnitudes against</w:t>
      </w:r>
      <w:r>
        <w:rPr>
          <w:lang w:val="en-US"/>
        </w:rPr>
        <w:t xml:space="preserve"> the buckling mode</w:t>
      </w:r>
      <w:r w:rsidR="00BE700F" w:rsidRPr="00BE700F">
        <w:rPr>
          <w:rFonts w:hint="eastAsia"/>
          <w:lang w:val="en-US"/>
        </w:rPr>
        <w:t xml:space="preserve"> half-wavelengths are established with the purpose of creating random imperfections for the computational </w:t>
      </w:r>
      <w:r w:rsidR="00B766D3">
        <w:rPr>
          <w:lang w:val="en-US"/>
        </w:rPr>
        <w:t>modelling</w:t>
      </w:r>
      <w:r w:rsidR="00534476">
        <w:rPr>
          <w:lang w:val="en-US"/>
        </w:rPr>
        <w:t xml:space="preserve"> process</w:t>
      </w:r>
      <w:r w:rsidR="00BE700F" w:rsidRPr="00BE700F">
        <w:rPr>
          <w:rFonts w:hint="eastAsia"/>
          <w:lang w:val="en-US"/>
        </w:rPr>
        <w:t xml:space="preserve">. </w:t>
      </w:r>
      <w:r>
        <w:rPr>
          <w:lang w:val="en-US"/>
        </w:rPr>
        <w:t>First</w:t>
      </w:r>
      <w:r w:rsidR="00584512">
        <w:rPr>
          <w:lang w:val="en-US"/>
        </w:rPr>
        <w:t xml:space="preserve">, 3D imperfection </w:t>
      </w:r>
      <w:r w:rsidR="004807FE">
        <w:rPr>
          <w:lang w:val="en-US"/>
        </w:rPr>
        <w:t>shape</w:t>
      </w:r>
      <w:r w:rsidR="00584512">
        <w:rPr>
          <w:lang w:val="en-US"/>
        </w:rPr>
        <w:t xml:space="preserve">s of CFS specimens are </w:t>
      </w:r>
      <w:r>
        <w:rPr>
          <w:lang w:val="en-US"/>
        </w:rPr>
        <w:t>measured</w:t>
      </w:r>
      <w:r w:rsidR="00584512">
        <w:rPr>
          <w:lang w:val="en-US"/>
        </w:rPr>
        <w:t>. Then</w:t>
      </w:r>
      <w:r>
        <w:rPr>
          <w:lang w:val="en-US"/>
        </w:rPr>
        <w:t>,</w:t>
      </w:r>
      <w:r w:rsidR="00584512">
        <w:rPr>
          <w:lang w:val="en-US"/>
        </w:rPr>
        <w:t xml:space="preserve"> the</w:t>
      </w:r>
      <w:r w:rsidR="001C0A0D">
        <w:rPr>
          <w:rFonts w:hint="eastAsia"/>
          <w:lang w:val="en-US"/>
        </w:rPr>
        <w:t xml:space="preserve"> spectrums</w:t>
      </w:r>
      <w:r w:rsidR="00584512">
        <w:rPr>
          <w:lang w:val="en-US"/>
        </w:rPr>
        <w:t xml:space="preserve"> of </w:t>
      </w:r>
      <w:r>
        <w:rPr>
          <w:lang w:val="en-US"/>
        </w:rPr>
        <w:t xml:space="preserve">the </w:t>
      </w:r>
      <w:r w:rsidR="00584512">
        <w:rPr>
          <w:lang w:val="en-US"/>
        </w:rPr>
        <w:t>imperfection magnitudes</w:t>
      </w:r>
      <w:r>
        <w:rPr>
          <w:lang w:val="en-US"/>
        </w:rPr>
        <w:t xml:space="preserve"> </w:t>
      </w:r>
      <w:r w:rsidR="001C0A0D">
        <w:rPr>
          <w:rFonts w:hint="eastAsia"/>
          <w:lang w:val="en-US"/>
        </w:rPr>
        <w:t>associated with various buckling</w:t>
      </w:r>
      <w:r>
        <w:rPr>
          <w:lang w:val="en-US"/>
        </w:rPr>
        <w:t xml:space="preserve"> mo</w:t>
      </w:r>
      <w:r w:rsidR="00AE1010">
        <w:rPr>
          <w:lang w:val="en-US"/>
        </w:rPr>
        <w:t>de</w:t>
      </w:r>
      <w:r>
        <w:rPr>
          <w:lang w:val="en-US"/>
        </w:rPr>
        <w:t>s</w:t>
      </w:r>
      <w:r w:rsidR="00534476">
        <w:rPr>
          <w:lang w:val="en-US"/>
        </w:rPr>
        <w:t>,</w:t>
      </w:r>
      <w:r w:rsidR="001C0A0D">
        <w:rPr>
          <w:rFonts w:hint="eastAsia"/>
          <w:lang w:val="en-US"/>
        </w:rPr>
        <w:t xml:space="preserve"> are obtained by </w:t>
      </w:r>
      <w:r w:rsidR="001C0A0D" w:rsidRPr="00BE700F">
        <w:rPr>
          <w:rFonts w:hint="eastAsia"/>
          <w:lang w:val="en-US"/>
        </w:rPr>
        <w:t xml:space="preserve">performing </w:t>
      </w:r>
      <w:r>
        <w:rPr>
          <w:lang w:val="en-US"/>
        </w:rPr>
        <w:t xml:space="preserve">a </w:t>
      </w:r>
      <w:r w:rsidR="001C0A0D" w:rsidRPr="00BE700F">
        <w:rPr>
          <w:rFonts w:hint="eastAsia"/>
          <w:lang w:val="en-US"/>
        </w:rPr>
        <w:t>modal decomposition</w:t>
      </w:r>
      <w:r w:rsidR="001C0A0D">
        <w:rPr>
          <w:rFonts w:hint="eastAsia"/>
          <w:lang w:val="en-US"/>
        </w:rPr>
        <w:t xml:space="preserve"> </w:t>
      </w:r>
      <w:r w:rsidR="001C0A0D" w:rsidRPr="00BE700F">
        <w:rPr>
          <w:rFonts w:hint="eastAsia"/>
          <w:lang w:val="en-US"/>
        </w:rPr>
        <w:t>o</w:t>
      </w:r>
      <w:r>
        <w:rPr>
          <w:lang w:val="en-US"/>
        </w:rPr>
        <w:t>f</w:t>
      </w:r>
      <w:r w:rsidR="001C0A0D" w:rsidRPr="00BE700F">
        <w:rPr>
          <w:rFonts w:hint="eastAsia"/>
          <w:lang w:val="en-US"/>
        </w:rPr>
        <w:t xml:space="preserve"> the </w:t>
      </w:r>
      <w:r>
        <w:rPr>
          <w:lang w:val="en-US"/>
        </w:rPr>
        <w:t xml:space="preserve">measured </w:t>
      </w:r>
      <w:r w:rsidR="001C0A0D" w:rsidRPr="00BE700F">
        <w:rPr>
          <w:rFonts w:hint="eastAsia"/>
          <w:lang w:val="en-US"/>
        </w:rPr>
        <w:t xml:space="preserve">imperfection </w:t>
      </w:r>
      <w:r w:rsidR="004807FE">
        <w:rPr>
          <w:lang w:val="en-US"/>
        </w:rPr>
        <w:t>shape</w:t>
      </w:r>
      <w:r w:rsidR="00534476">
        <w:rPr>
          <w:lang w:val="en-US"/>
        </w:rPr>
        <w:t xml:space="preserve">. </w:t>
      </w:r>
    </w:p>
    <w:p w:rsidR="00BE700F" w:rsidRDefault="00665221" w:rsidP="00BE700F">
      <w:pPr>
        <w:pStyle w:val="Heading2"/>
        <w:rPr>
          <w:lang w:val="en-US"/>
        </w:rPr>
      </w:pPr>
      <w:bookmarkStart w:id="424" w:name="_Toc496973393"/>
      <w:r>
        <w:rPr>
          <w:rFonts w:hint="eastAsia"/>
          <w:lang w:val="en-US"/>
        </w:rPr>
        <w:t>Imperfection measurements</w:t>
      </w:r>
      <w:bookmarkEnd w:id="424"/>
    </w:p>
    <w:p w:rsidR="00665221" w:rsidRPr="00665221" w:rsidRDefault="00665221" w:rsidP="00665221">
      <w:pPr>
        <w:pStyle w:val="Heading3"/>
        <w:spacing w:before="120"/>
        <w:rPr>
          <w:lang w:val="en-US"/>
        </w:rPr>
      </w:pPr>
      <w:bookmarkStart w:id="425" w:name="_Toc496973394"/>
      <w:r>
        <w:rPr>
          <w:rFonts w:hint="eastAsia"/>
          <w:lang w:val="en-US"/>
        </w:rPr>
        <w:t>Equipment</w:t>
      </w:r>
      <w:bookmarkEnd w:id="425"/>
    </w:p>
    <w:p w:rsidR="00665221" w:rsidRPr="00F31DDE" w:rsidRDefault="00814B1C" w:rsidP="00665221">
      <w:pPr>
        <w:keepNext/>
      </w:pPr>
      <w:r>
        <w:rPr>
          <w:lang w:val="en-US"/>
        </w:rPr>
        <w:t>The geometric imperfection</w:t>
      </w:r>
      <w:r w:rsidR="006363FF">
        <w:rPr>
          <w:lang w:val="en-US"/>
        </w:rPr>
        <w:t>s</w:t>
      </w:r>
      <w:r w:rsidR="00727211">
        <w:rPr>
          <w:lang w:val="en-US"/>
        </w:rPr>
        <w:t xml:space="preserve"> of 88 </w:t>
      </w:r>
      <w:r>
        <w:rPr>
          <w:lang w:val="en-US"/>
        </w:rPr>
        <w:t xml:space="preserve">CFS </w:t>
      </w:r>
      <w:r w:rsidR="00727211">
        <w:rPr>
          <w:lang w:val="en-US"/>
        </w:rPr>
        <w:t xml:space="preserve">specimens </w:t>
      </w:r>
      <w:r w:rsidR="006363FF">
        <w:rPr>
          <w:lang w:val="en-US"/>
        </w:rPr>
        <w:t>were</w:t>
      </w:r>
      <w:r w:rsidR="004F03A9">
        <w:rPr>
          <w:rFonts w:hint="eastAsia"/>
          <w:lang w:val="en-US"/>
        </w:rPr>
        <w:t xml:space="preserve"> </w:t>
      </w:r>
      <w:r>
        <w:rPr>
          <w:lang w:val="en-US"/>
        </w:rPr>
        <w:t>measured</w:t>
      </w:r>
      <w:r w:rsidR="004F03A9">
        <w:rPr>
          <w:rFonts w:hint="eastAsia"/>
          <w:lang w:val="en-US"/>
        </w:rPr>
        <w:t xml:space="preserve"> at the </w:t>
      </w:r>
      <w:r w:rsidR="004F03A9">
        <w:rPr>
          <w:lang w:val="en-US"/>
        </w:rPr>
        <w:t>University</w:t>
      </w:r>
      <w:r w:rsidR="004F03A9">
        <w:rPr>
          <w:rFonts w:hint="eastAsia"/>
          <w:lang w:val="en-US"/>
        </w:rPr>
        <w:t xml:space="preserve"> of Sheffield. </w:t>
      </w:r>
      <w:r w:rsidR="00665221">
        <w:rPr>
          <w:rFonts w:hint="eastAsia"/>
          <w:lang w:val="en-US"/>
        </w:rPr>
        <w:t xml:space="preserve">The measuring facility </w:t>
      </w:r>
      <w:r w:rsidR="006363FF">
        <w:rPr>
          <w:lang w:val="en-US"/>
        </w:rPr>
        <w:t>wa</w:t>
      </w:r>
      <w:r w:rsidR="00665221">
        <w:rPr>
          <w:rFonts w:hint="eastAsia"/>
          <w:lang w:val="en-US"/>
        </w:rPr>
        <w:t xml:space="preserve">s similar to the one used by Schafer </w:t>
      </w:r>
      <w:r w:rsidR="00675946">
        <w:rPr>
          <w:lang w:val="en-US"/>
        </w:rPr>
        <w:fldChar w:fldCharType="begin"/>
      </w:r>
      <w:r w:rsidR="00675946">
        <w:rPr>
          <w:lang w:val="en-US"/>
        </w:rPr>
        <w:instrText xml:space="preserve"> </w:instrText>
      </w:r>
      <w:r w:rsidR="00675946">
        <w:rPr>
          <w:rFonts w:hint="eastAsia"/>
          <w:lang w:val="en-US"/>
        </w:rPr>
        <w:instrText>REF _Ref495077581 \r \h</w:instrText>
      </w:r>
      <w:r w:rsidR="00675946">
        <w:rPr>
          <w:lang w:val="en-US"/>
        </w:rPr>
        <w:instrText xml:space="preserve"> </w:instrText>
      </w:r>
      <w:r w:rsidR="00675946">
        <w:rPr>
          <w:lang w:val="en-US"/>
        </w:rPr>
      </w:r>
      <w:r w:rsidR="00675946">
        <w:rPr>
          <w:lang w:val="en-US"/>
        </w:rPr>
        <w:fldChar w:fldCharType="separate"/>
      </w:r>
      <w:r w:rsidR="001A5391">
        <w:rPr>
          <w:lang w:val="en-US"/>
        </w:rPr>
        <w:t>[70]</w:t>
      </w:r>
      <w:r w:rsidR="00675946">
        <w:rPr>
          <w:lang w:val="en-US"/>
        </w:rPr>
        <w:fldChar w:fldCharType="end"/>
      </w:r>
      <w:r w:rsidR="00665221">
        <w:rPr>
          <w:rFonts w:hint="eastAsia"/>
          <w:lang w:val="en-US"/>
        </w:rPr>
        <w:t>. The difference reside</w:t>
      </w:r>
      <w:r w:rsidR="006363FF">
        <w:rPr>
          <w:lang w:val="en-US"/>
        </w:rPr>
        <w:t>d</w:t>
      </w:r>
      <w:r w:rsidR="00665221">
        <w:rPr>
          <w:rFonts w:hint="eastAsia"/>
          <w:lang w:val="en-US"/>
        </w:rPr>
        <w:t xml:space="preserve"> in </w:t>
      </w:r>
      <w:r w:rsidR="006363FF">
        <w:rPr>
          <w:lang w:val="en-US"/>
        </w:rPr>
        <w:lastRenderedPageBreak/>
        <w:t xml:space="preserve">the fact </w:t>
      </w:r>
      <w:r w:rsidR="00665221">
        <w:rPr>
          <w:rFonts w:hint="eastAsia"/>
          <w:lang w:val="en-US"/>
        </w:rPr>
        <w:t xml:space="preserve">that the </w:t>
      </w:r>
      <w:r w:rsidR="006363FF">
        <w:rPr>
          <w:lang w:val="en-US"/>
        </w:rPr>
        <w:t>direct-current differential transformer (</w:t>
      </w:r>
      <w:r w:rsidR="00665221">
        <w:rPr>
          <w:rFonts w:hint="eastAsia"/>
          <w:lang w:val="en-US"/>
        </w:rPr>
        <w:t>DCDT</w:t>
      </w:r>
      <w:r w:rsidR="006363FF">
        <w:rPr>
          <w:lang w:val="en-US"/>
        </w:rPr>
        <w:t>)</w:t>
      </w:r>
      <w:r w:rsidR="00665221">
        <w:rPr>
          <w:rFonts w:hint="eastAsia"/>
          <w:lang w:val="en-US"/>
        </w:rPr>
        <w:t xml:space="preserve"> </w:t>
      </w:r>
      <w:r w:rsidR="006363FF">
        <w:rPr>
          <w:lang w:val="en-US"/>
        </w:rPr>
        <w:t>wa</w:t>
      </w:r>
      <w:r w:rsidR="00665221">
        <w:rPr>
          <w:rFonts w:hint="eastAsia"/>
          <w:lang w:val="en-US"/>
        </w:rPr>
        <w:t xml:space="preserve">s replaced by a laser transmitter/receiver, </w:t>
      </w:r>
      <w:r>
        <w:rPr>
          <w:lang w:val="en-US"/>
        </w:rPr>
        <w:t>which continuously</w:t>
      </w:r>
      <w:r>
        <w:rPr>
          <w:rFonts w:hint="eastAsia"/>
          <w:lang w:val="en-US"/>
        </w:rPr>
        <w:t xml:space="preserve"> </w:t>
      </w:r>
      <w:r w:rsidR="006363FF">
        <w:rPr>
          <w:lang w:val="en-US"/>
        </w:rPr>
        <w:t>measured</w:t>
      </w:r>
      <w:r w:rsidR="006363FF">
        <w:rPr>
          <w:rFonts w:hint="eastAsia"/>
          <w:lang w:val="en-US"/>
        </w:rPr>
        <w:t xml:space="preserve"> </w:t>
      </w:r>
      <w:r>
        <w:rPr>
          <w:rFonts w:hint="eastAsia"/>
          <w:lang w:val="en-US"/>
        </w:rPr>
        <w:t>distance</w:t>
      </w:r>
      <w:r w:rsidR="006363FF">
        <w:rPr>
          <w:rFonts w:hint="eastAsia"/>
          <w:lang w:val="en-US"/>
        </w:rPr>
        <w:t xml:space="preserve"> to the face</w:t>
      </w:r>
      <w:r>
        <w:rPr>
          <w:rFonts w:hint="eastAsia"/>
          <w:lang w:val="en-US"/>
        </w:rPr>
        <w:t xml:space="preserve"> of cold-formed steel specimens placed on a stable table</w:t>
      </w:r>
      <w:r w:rsidR="00A35C91">
        <w:rPr>
          <w:lang w:val="en-US"/>
        </w:rPr>
        <w:t xml:space="preserve">. </w:t>
      </w:r>
      <w:r>
        <w:rPr>
          <w:lang w:val="en-US"/>
        </w:rPr>
        <w:t xml:space="preserve">Readings </w:t>
      </w:r>
      <w:r w:rsidR="006363FF">
        <w:rPr>
          <w:lang w:val="en-US"/>
        </w:rPr>
        <w:t xml:space="preserve">were </w:t>
      </w:r>
      <w:r>
        <w:rPr>
          <w:lang w:val="en-US"/>
        </w:rPr>
        <w:t>taken every 1</w:t>
      </w:r>
      <w:r w:rsidR="006363FF">
        <w:rPr>
          <w:lang w:val="en-US"/>
        </w:rPr>
        <w:t xml:space="preserve"> </w:t>
      </w:r>
      <w:r>
        <w:rPr>
          <w:lang w:val="en-US"/>
        </w:rPr>
        <w:t xml:space="preserve">mm along the specimen length. The laser </w:t>
      </w:r>
      <w:r>
        <w:rPr>
          <w:rFonts w:hint="eastAsia"/>
          <w:lang w:val="en-US"/>
        </w:rPr>
        <w:t>transmitter/receiver</w:t>
      </w:r>
      <w:r>
        <w:rPr>
          <w:lang w:val="en-US"/>
        </w:rPr>
        <w:t xml:space="preserve"> </w:t>
      </w:r>
      <w:r w:rsidR="006363FF">
        <w:rPr>
          <w:lang w:val="en-US"/>
        </w:rPr>
        <w:t>wa</w:t>
      </w:r>
      <w:r>
        <w:rPr>
          <w:lang w:val="en-US"/>
        </w:rPr>
        <w:t xml:space="preserve">s driven </w:t>
      </w:r>
      <w:r w:rsidR="00665221">
        <w:rPr>
          <w:rFonts w:hint="eastAsia"/>
          <w:lang w:val="en-US"/>
        </w:rPr>
        <w:t xml:space="preserve">by electric motors </w:t>
      </w:r>
      <w:r w:rsidR="006363FF">
        <w:rPr>
          <w:lang w:val="en-US"/>
        </w:rPr>
        <w:t>and could</w:t>
      </w:r>
      <w:r w:rsidR="00665221">
        <w:rPr>
          <w:rFonts w:hint="eastAsia"/>
          <w:lang w:val="en-US"/>
        </w:rPr>
        <w:t xml:space="preserve"> move </w:t>
      </w:r>
      <w:r w:rsidR="006363FF">
        <w:rPr>
          <w:lang w:val="en-US"/>
        </w:rPr>
        <w:t>in a horizontal plane</w:t>
      </w:r>
      <w:r w:rsidR="00665221">
        <w:rPr>
          <w:rFonts w:hint="eastAsia"/>
          <w:lang w:val="en-US"/>
        </w:rPr>
        <w:t xml:space="preserve"> in two perpendicular directions</w:t>
      </w:r>
      <w:r w:rsidR="00727211">
        <w:rPr>
          <w:lang w:val="en-US"/>
        </w:rPr>
        <w:t>.</w:t>
      </w:r>
      <w:r w:rsidR="00665221">
        <w:rPr>
          <w:rFonts w:hint="eastAsia"/>
          <w:lang w:val="en-US"/>
        </w:rPr>
        <w:t xml:space="preserve"> </w:t>
      </w:r>
      <w:r w:rsidR="00665221">
        <w:rPr>
          <w:lang w:val="en-US"/>
        </w:rPr>
        <w:t>T</w:t>
      </w:r>
      <w:r w:rsidR="00665221">
        <w:rPr>
          <w:rFonts w:hint="eastAsia"/>
          <w:lang w:val="en-US"/>
        </w:rPr>
        <w:t xml:space="preserve">he electric motors </w:t>
      </w:r>
      <w:r w:rsidR="006363FF">
        <w:rPr>
          <w:lang w:val="en-US"/>
        </w:rPr>
        <w:t>were</w:t>
      </w:r>
      <w:r w:rsidR="00665221">
        <w:rPr>
          <w:rFonts w:hint="eastAsia"/>
          <w:lang w:val="en-US"/>
        </w:rPr>
        <w:t xml:space="preserve"> controlled by a computer </w:t>
      </w:r>
      <w:r w:rsidR="00665221" w:rsidRPr="0074244A">
        <w:t>programme</w:t>
      </w:r>
      <w:r w:rsidR="00665221">
        <w:rPr>
          <w:rFonts w:hint="eastAsia"/>
          <w:lang w:val="en-US"/>
        </w:rPr>
        <w:t xml:space="preserve"> so that the laser transmitter/receiver c</w:t>
      </w:r>
      <w:r w:rsidR="006363FF">
        <w:rPr>
          <w:lang w:val="en-US"/>
        </w:rPr>
        <w:t>ould</w:t>
      </w:r>
      <w:r w:rsidR="00665221">
        <w:rPr>
          <w:rFonts w:hint="eastAsia"/>
          <w:lang w:val="en-US"/>
        </w:rPr>
        <w:t xml:space="preserve"> move </w:t>
      </w:r>
      <w:r w:rsidR="00F31DDE">
        <w:rPr>
          <w:lang w:val="en-US"/>
        </w:rPr>
        <w:t>according to</w:t>
      </w:r>
      <w:r w:rsidR="00665221">
        <w:rPr>
          <w:rFonts w:hint="eastAsia"/>
          <w:lang w:val="en-US"/>
        </w:rPr>
        <w:t xml:space="preserve"> a </w:t>
      </w:r>
      <w:r w:rsidR="00F31DDE">
        <w:rPr>
          <w:lang w:val="en-US"/>
        </w:rPr>
        <w:t xml:space="preserve">predefined </w:t>
      </w:r>
      <w:r w:rsidR="00665221">
        <w:rPr>
          <w:lang w:val="en-US"/>
        </w:rPr>
        <w:t>pattern</w:t>
      </w:r>
      <w:r w:rsidR="00665221">
        <w:rPr>
          <w:rFonts w:hint="eastAsia"/>
          <w:lang w:val="en-US"/>
        </w:rPr>
        <w:t xml:space="preserve">. The complete </w:t>
      </w:r>
      <w:r w:rsidR="00665221">
        <w:rPr>
          <w:rFonts w:hint="eastAsia"/>
        </w:rPr>
        <w:t xml:space="preserve">imperfection measurement set-up is shown in </w:t>
      </w:r>
      <w:r w:rsidR="00665221">
        <w:fldChar w:fldCharType="begin"/>
      </w:r>
      <w:r w:rsidR="00665221">
        <w:instrText xml:space="preserve"> </w:instrText>
      </w:r>
      <w:r w:rsidR="00665221">
        <w:rPr>
          <w:rFonts w:hint="eastAsia"/>
        </w:rPr>
        <w:instrText>REF _Ref457400643 \h</w:instrText>
      </w:r>
      <w:r w:rsidR="00665221">
        <w:instrText xml:space="preserve"> </w:instrText>
      </w:r>
      <w:r w:rsidR="00665221">
        <w:fldChar w:fldCharType="separate"/>
      </w:r>
      <w:r w:rsidR="001A5391">
        <w:t>Fig</w:t>
      </w:r>
      <w:r w:rsidR="001A5391">
        <w:rPr>
          <w:rFonts w:hint="eastAsia"/>
        </w:rPr>
        <w:t>.</w:t>
      </w:r>
      <w:r w:rsidR="001A5391">
        <w:t xml:space="preserve"> </w:t>
      </w:r>
      <w:r w:rsidR="001A5391">
        <w:rPr>
          <w:noProof/>
        </w:rPr>
        <w:t>7</w:t>
      </w:r>
      <w:r w:rsidR="001A5391">
        <w:t>.</w:t>
      </w:r>
      <w:r w:rsidR="001A5391">
        <w:rPr>
          <w:noProof/>
        </w:rPr>
        <w:t>1</w:t>
      </w:r>
      <w:r w:rsidR="00665221">
        <w:fldChar w:fldCharType="end"/>
      </w:r>
      <w:r w:rsidR="00665221">
        <w:rPr>
          <w:rFonts w:hint="eastAsia"/>
        </w:rPr>
        <w:t xml:space="preserve">. In order </w:t>
      </w:r>
      <w:r w:rsidR="006363FF">
        <w:t xml:space="preserve">for </w:t>
      </w:r>
      <w:r w:rsidR="00665221">
        <w:rPr>
          <w:rFonts w:hint="eastAsia"/>
        </w:rPr>
        <w:t>the imperfection measurement</w:t>
      </w:r>
      <w:r w:rsidR="006363FF">
        <w:t>s</w:t>
      </w:r>
      <w:r w:rsidR="006363FF">
        <w:rPr>
          <w:rFonts w:hint="eastAsia"/>
        </w:rPr>
        <w:t xml:space="preserve"> to be</w:t>
      </w:r>
      <w:r w:rsidR="00665221">
        <w:rPr>
          <w:rFonts w:hint="eastAsia"/>
        </w:rPr>
        <w:t xml:space="preserve"> accurate and reliable, the frame itself has to be perfectly flat. </w:t>
      </w:r>
      <w:r w:rsidR="006363FF">
        <w:t>In a f</w:t>
      </w:r>
      <w:r w:rsidR="00F31DDE">
        <w:t>irst</w:t>
      </w:r>
      <w:r w:rsidR="006363FF">
        <w:t xml:space="preserve"> step</w:t>
      </w:r>
      <w:r w:rsidR="00F31DDE">
        <w:t xml:space="preserve">, this </w:t>
      </w:r>
      <w:r w:rsidR="006363FF">
        <w:t>wa</w:t>
      </w:r>
      <w:r w:rsidR="00F31DDE">
        <w:t xml:space="preserve">s ensured roughly </w:t>
      </w:r>
      <w:r w:rsidR="00665221">
        <w:rPr>
          <w:rFonts w:hint="eastAsia"/>
        </w:rPr>
        <w:t xml:space="preserve">by </w:t>
      </w:r>
      <w:r w:rsidR="00441DAC" w:rsidRPr="00441DAC">
        <w:t>calibrating</w:t>
      </w:r>
      <w:r w:rsidR="00665221">
        <w:rPr>
          <w:rFonts w:hint="eastAsia"/>
        </w:rPr>
        <w:t xml:space="preserve"> the six </w:t>
      </w:r>
      <w:r w:rsidR="006363FF">
        <w:t xml:space="preserve">adjustable </w:t>
      </w:r>
      <w:r w:rsidR="00665221">
        <w:rPr>
          <w:rFonts w:hint="eastAsia"/>
        </w:rPr>
        <w:t xml:space="preserve">supports of the frame using a dumpy level. </w:t>
      </w:r>
      <w:r w:rsidR="00F31DDE">
        <w:t xml:space="preserve">Second, any residual deflection of the frame </w:t>
      </w:r>
      <w:r w:rsidR="006363FF">
        <w:t>was</w:t>
      </w:r>
      <w:r w:rsidR="00F31DDE">
        <w:t xml:space="preserve"> detected </w:t>
      </w:r>
      <w:r w:rsidR="00665221">
        <w:rPr>
          <w:rFonts w:hint="eastAsia"/>
        </w:rPr>
        <w:t>by measuring a liquid level</w:t>
      </w:r>
      <w:r w:rsidR="006363FF">
        <w:t>.</w:t>
      </w:r>
      <w:r w:rsidR="005852B8">
        <w:rPr>
          <w:rFonts w:hint="eastAsia"/>
        </w:rPr>
        <w:t xml:space="preserve"> </w:t>
      </w:r>
      <w:r w:rsidR="006363FF">
        <w:t>M</w:t>
      </w:r>
      <w:r w:rsidR="005852B8">
        <w:rPr>
          <w:rFonts w:hint="eastAsia"/>
        </w:rPr>
        <w:t xml:space="preserve">ilk </w:t>
      </w:r>
      <w:r w:rsidR="006363FF">
        <w:t>was used for this purpose</w:t>
      </w:r>
      <w:r w:rsidR="00727211">
        <w:t xml:space="preserve">. The </w:t>
      </w:r>
      <w:r w:rsidR="006363FF">
        <w:t xml:space="preserve">imperfections of the frame itself were </w:t>
      </w:r>
      <w:r w:rsidR="00665221">
        <w:rPr>
          <w:rFonts w:hint="eastAsia"/>
        </w:rPr>
        <w:t xml:space="preserve">then </w:t>
      </w:r>
      <w:r w:rsidR="00441DAC">
        <w:rPr>
          <w:rFonts w:hint="eastAsia"/>
        </w:rPr>
        <w:t xml:space="preserve">deducted from the imperfection </w:t>
      </w:r>
      <w:r w:rsidR="00F31DDE">
        <w:t>measurements</w:t>
      </w:r>
      <w:r w:rsidR="00665221">
        <w:rPr>
          <w:rFonts w:hint="eastAsia"/>
        </w:rPr>
        <w:t>.</w:t>
      </w:r>
      <w:r w:rsidR="0093739B">
        <w:t xml:space="preserve"> In order to estimate the measurement error, the imperfections along a longitudinal line on the specimen was measured. Then the specimen was flipped and the same line was measured again. By comparing the imperfection shapes obtained from the two measurements, it was found that the maximum difference was around 0.1 mm, which indicated a measurement error of around 0.05 mm.</w:t>
      </w:r>
    </w:p>
    <w:p w:rsidR="00665221" w:rsidRPr="001C0A0D" w:rsidRDefault="00665221" w:rsidP="00665221">
      <w:pPr>
        <w:keepNext/>
        <w:jc w:val="center"/>
        <w:rPr>
          <w:lang w:val="en-US"/>
        </w:rPr>
      </w:pPr>
      <w:r w:rsidRPr="00665221">
        <w:rPr>
          <w:noProof/>
        </w:rPr>
        <w:t xml:space="preserve"> </w:t>
      </w:r>
      <w:r>
        <w:rPr>
          <w:noProof/>
        </w:rPr>
        <w:drawing>
          <wp:inline distT="0" distB="0" distL="0" distR="0" wp14:anchorId="20177C3F" wp14:editId="400643FE">
            <wp:extent cx="4320000" cy="2872551"/>
            <wp:effectExtent l="0" t="0" r="4445" b="4445"/>
            <wp:docPr id="15409" name="图片 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508.JPG"/>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4320000" cy="2872551"/>
                    </a:xfrm>
                    <a:prstGeom prst="rect">
                      <a:avLst/>
                    </a:prstGeom>
                  </pic:spPr>
                </pic:pic>
              </a:graphicData>
            </a:graphic>
          </wp:inline>
        </w:drawing>
      </w:r>
    </w:p>
    <w:p w:rsidR="005B0282" w:rsidRDefault="00665221" w:rsidP="00665221">
      <w:pPr>
        <w:pStyle w:val="Caption"/>
      </w:pPr>
      <w:bookmarkStart w:id="426" w:name="_Ref457400643"/>
      <w:bookmarkStart w:id="427" w:name="_Toc495159601"/>
      <w:r>
        <w:t>Fig</w:t>
      </w:r>
      <w:r>
        <w:rPr>
          <w:rFonts w:hint="eastAsia"/>
        </w:rPr>
        <w:t>.</w:t>
      </w:r>
      <w:r>
        <w:t xml:space="preserve"> </w:t>
      </w:r>
      <w:fldSimple w:instr=" STYLEREF 1 \s ">
        <w:r w:rsidR="00B02716">
          <w:rPr>
            <w:noProof/>
          </w:rPr>
          <w:t>7</w:t>
        </w:r>
      </w:fldSimple>
      <w:r w:rsidR="00B02716">
        <w:t>.</w:t>
      </w:r>
      <w:fldSimple w:instr=" SEQ Figure \* ARABIC \s 1 ">
        <w:r w:rsidR="00B02716">
          <w:rPr>
            <w:noProof/>
          </w:rPr>
          <w:t>1</w:t>
        </w:r>
      </w:fldSimple>
      <w:bookmarkEnd w:id="426"/>
      <w:r>
        <w:rPr>
          <w:rFonts w:hint="eastAsia"/>
        </w:rPr>
        <w:t xml:space="preserve"> Imperfection measurement set-up</w:t>
      </w:r>
      <w:bookmarkEnd w:id="427"/>
      <w:r>
        <w:rPr>
          <w:rFonts w:hint="eastAsia"/>
        </w:rPr>
        <w:t xml:space="preserve"> </w:t>
      </w:r>
    </w:p>
    <w:p w:rsidR="00AF1608" w:rsidRDefault="00665221" w:rsidP="00AF1608">
      <w:pPr>
        <w:pStyle w:val="Heading3"/>
        <w:spacing w:before="120"/>
        <w:rPr>
          <w:lang w:val="en-US"/>
        </w:rPr>
      </w:pPr>
      <w:bookmarkStart w:id="428" w:name="_Toc496973395"/>
      <w:r>
        <w:rPr>
          <w:lang w:val="en-US"/>
        </w:rPr>
        <w:t>S</w:t>
      </w:r>
      <w:r>
        <w:rPr>
          <w:rFonts w:hint="eastAsia"/>
          <w:lang w:val="en-US"/>
        </w:rPr>
        <w:t>pecimen dimensions</w:t>
      </w:r>
      <w:bookmarkEnd w:id="428"/>
    </w:p>
    <w:p w:rsidR="00665221" w:rsidRDefault="00937B98" w:rsidP="00073AC1">
      <w:pPr>
        <w:rPr>
          <w:lang w:val="en-US"/>
        </w:rPr>
      </w:pPr>
      <w:r>
        <w:rPr>
          <w:rFonts w:hint="eastAsia"/>
          <w:lang w:val="en-US"/>
        </w:rPr>
        <w:t xml:space="preserve">The specimens with five </w:t>
      </w:r>
      <w:r w:rsidR="006363FF">
        <w:rPr>
          <w:lang w:val="en-US"/>
        </w:rPr>
        <w:t xml:space="preserve">different </w:t>
      </w:r>
      <w:r>
        <w:rPr>
          <w:rFonts w:hint="eastAsia"/>
          <w:lang w:val="en-US"/>
        </w:rPr>
        <w:t xml:space="preserve">cross-sections </w:t>
      </w:r>
      <w:r w:rsidR="006363FF">
        <w:rPr>
          <w:lang w:val="en-US"/>
        </w:rPr>
        <w:t xml:space="preserve">were measured, </w:t>
      </w:r>
      <w:r>
        <w:rPr>
          <w:rFonts w:hint="eastAsia"/>
          <w:lang w:val="en-US"/>
        </w:rPr>
        <w:t xml:space="preserve">including four plain channel sections and one </w:t>
      </w:r>
      <w:r w:rsidR="00E22361">
        <w:rPr>
          <w:rFonts w:hint="eastAsia"/>
          <w:lang w:val="en-US"/>
        </w:rPr>
        <w:t>lipped channel</w:t>
      </w:r>
      <w:r w:rsidR="00DA158A">
        <w:rPr>
          <w:rFonts w:hint="eastAsia"/>
          <w:lang w:val="en-US"/>
        </w:rPr>
        <w:t xml:space="preserve"> section</w:t>
      </w:r>
      <w:r>
        <w:rPr>
          <w:rFonts w:hint="eastAsia"/>
          <w:lang w:val="en-US"/>
        </w:rPr>
        <w:t xml:space="preserve">. The </w:t>
      </w:r>
      <w:r w:rsidR="007C015B">
        <w:rPr>
          <w:rFonts w:hint="eastAsia"/>
          <w:lang w:val="en-US"/>
        </w:rPr>
        <w:t>specimen geometr</w:t>
      </w:r>
      <w:r w:rsidR="007C015B">
        <w:rPr>
          <w:lang w:val="en-US"/>
        </w:rPr>
        <w:t>ies</w:t>
      </w:r>
      <w:r>
        <w:rPr>
          <w:rFonts w:hint="eastAsia"/>
          <w:lang w:val="en-US"/>
        </w:rPr>
        <w:t xml:space="preserve"> are </w:t>
      </w:r>
      <w:r>
        <w:rPr>
          <w:lang w:val="en-US"/>
        </w:rPr>
        <w:t>tabulated</w:t>
      </w:r>
      <w:r>
        <w:rPr>
          <w:rFonts w:hint="eastAsia"/>
          <w:lang w:val="en-US"/>
        </w:rPr>
        <w:t xml:space="preserve"> in </w:t>
      </w:r>
      <w:r>
        <w:rPr>
          <w:lang w:val="en-US"/>
        </w:rPr>
        <w:fldChar w:fldCharType="begin"/>
      </w:r>
      <w:r>
        <w:rPr>
          <w:lang w:val="en-US"/>
        </w:rPr>
        <w:instrText xml:space="preserve"> </w:instrText>
      </w:r>
      <w:r>
        <w:rPr>
          <w:rFonts w:hint="eastAsia"/>
          <w:lang w:val="en-US"/>
        </w:rPr>
        <w:instrText>REF _Ref480987739 \h</w:instrText>
      </w:r>
      <w:r>
        <w:rPr>
          <w:lang w:val="en-US"/>
        </w:rPr>
        <w:instrText xml:space="preserve"> </w:instrText>
      </w:r>
      <w:r>
        <w:rPr>
          <w:lang w:val="en-US"/>
        </w:rPr>
      </w:r>
      <w:r>
        <w:rPr>
          <w:lang w:val="en-US"/>
        </w:rPr>
        <w:fldChar w:fldCharType="separate"/>
      </w:r>
      <w:r w:rsidR="001A5391">
        <w:t xml:space="preserve">Table </w:t>
      </w:r>
      <w:r w:rsidR="001A5391">
        <w:rPr>
          <w:noProof/>
        </w:rPr>
        <w:t>7</w:t>
      </w:r>
      <w:r w:rsidR="001A5391">
        <w:t>.</w:t>
      </w:r>
      <w:r w:rsidR="001A5391">
        <w:rPr>
          <w:noProof/>
        </w:rPr>
        <w:t>1</w:t>
      </w:r>
      <w:r>
        <w:rPr>
          <w:lang w:val="en-US"/>
        </w:rPr>
        <w:fldChar w:fldCharType="end"/>
      </w:r>
      <w:r>
        <w:rPr>
          <w:rFonts w:hint="eastAsia"/>
          <w:lang w:val="en-US"/>
        </w:rPr>
        <w:t xml:space="preserve">, with the notations defined in </w:t>
      </w:r>
      <w:r>
        <w:rPr>
          <w:lang w:val="en-US"/>
        </w:rPr>
        <w:fldChar w:fldCharType="begin"/>
      </w:r>
      <w:r>
        <w:rPr>
          <w:lang w:val="en-US"/>
        </w:rPr>
        <w:instrText xml:space="preserve"> </w:instrText>
      </w:r>
      <w:r>
        <w:rPr>
          <w:rFonts w:hint="eastAsia"/>
          <w:lang w:val="en-US"/>
        </w:rPr>
        <w:instrText>REF _Ref480987753 \h</w:instrText>
      </w:r>
      <w:r>
        <w:rPr>
          <w:lang w:val="en-US"/>
        </w:rPr>
        <w:instrText xml:space="preserve"> </w:instrText>
      </w:r>
      <w:r>
        <w:rPr>
          <w:lang w:val="en-US"/>
        </w:rPr>
      </w:r>
      <w:r>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2</w:t>
      </w:r>
      <w:r>
        <w:rPr>
          <w:lang w:val="en-US"/>
        </w:rPr>
        <w:fldChar w:fldCharType="end"/>
      </w:r>
      <w:r>
        <w:rPr>
          <w:rFonts w:hint="eastAsia"/>
          <w:lang w:val="en-US"/>
        </w:rPr>
        <w:t>.</w:t>
      </w:r>
      <w:r w:rsidR="007C015B">
        <w:rPr>
          <w:lang w:val="en-US"/>
        </w:rPr>
        <w:t xml:space="preserve"> For each geometry, several specimens </w:t>
      </w:r>
      <w:r w:rsidR="006363FF">
        <w:rPr>
          <w:lang w:val="en-US"/>
        </w:rPr>
        <w:t>were available</w:t>
      </w:r>
      <w:r w:rsidR="007C015B">
        <w:rPr>
          <w:lang w:val="en-US"/>
        </w:rPr>
        <w:t>.</w:t>
      </w:r>
    </w:p>
    <w:p w:rsidR="007C015B" w:rsidRDefault="007C015B" w:rsidP="00073AC1">
      <w:pPr>
        <w:rPr>
          <w:lang w:val="en-US"/>
        </w:rPr>
      </w:pPr>
    </w:p>
    <w:p w:rsidR="00937B98" w:rsidRDefault="00937B98" w:rsidP="00937B98">
      <w:pPr>
        <w:pStyle w:val="Caption"/>
        <w:keepNext/>
      </w:pPr>
      <w:bookmarkStart w:id="429" w:name="_Ref480987739"/>
      <w:bookmarkStart w:id="430" w:name="_Toc491872276"/>
      <w:r>
        <w:lastRenderedPageBreak/>
        <w:t xml:space="preserve">Table </w:t>
      </w:r>
      <w:fldSimple w:instr=" STYLEREF 1 \s ">
        <w:r w:rsidR="001A5391">
          <w:rPr>
            <w:noProof/>
          </w:rPr>
          <w:t>7</w:t>
        </w:r>
      </w:fldSimple>
      <w:r w:rsidR="00993BAA">
        <w:t>.</w:t>
      </w:r>
      <w:fldSimple w:instr=" SEQ Table \* ARABIC \s 1 ">
        <w:r w:rsidR="001A5391">
          <w:rPr>
            <w:noProof/>
          </w:rPr>
          <w:t>1</w:t>
        </w:r>
      </w:fldSimple>
      <w:bookmarkEnd w:id="429"/>
      <w:r>
        <w:rPr>
          <w:rFonts w:hint="eastAsia"/>
        </w:rPr>
        <w:t xml:space="preserve"> Nominal dimensions of specimens</w:t>
      </w:r>
      <w:bookmarkEnd w:id="430"/>
    </w:p>
    <w:tbl>
      <w:tblPr>
        <w:tblW w:w="7509" w:type="dxa"/>
        <w:jc w:val="center"/>
        <w:tblCellMar>
          <w:top w:w="57" w:type="dxa"/>
          <w:bottom w:w="57" w:type="dxa"/>
        </w:tblCellMar>
        <w:tblLook w:val="04A0" w:firstRow="1" w:lastRow="0" w:firstColumn="1" w:lastColumn="0" w:noHBand="0" w:noVBand="1"/>
      </w:tblPr>
      <w:tblGrid>
        <w:gridCol w:w="895"/>
        <w:gridCol w:w="1554"/>
        <w:gridCol w:w="783"/>
        <w:gridCol w:w="786"/>
        <w:gridCol w:w="786"/>
        <w:gridCol w:w="786"/>
        <w:gridCol w:w="792"/>
        <w:gridCol w:w="1127"/>
      </w:tblGrid>
      <w:tr w:rsidR="007F38A5" w:rsidRPr="009B1AA4" w:rsidTr="009E3E07">
        <w:trPr>
          <w:trHeight w:val="20"/>
          <w:jc w:val="center"/>
        </w:trPr>
        <w:tc>
          <w:tcPr>
            <w:tcW w:w="895" w:type="dxa"/>
            <w:tcBorders>
              <w:top w:val="single" w:sz="4" w:space="0" w:color="auto"/>
              <w:left w:val="single" w:sz="4" w:space="0" w:color="auto"/>
              <w:bottom w:val="single" w:sz="4" w:space="0" w:color="auto"/>
              <w:right w:val="single" w:sz="4" w:space="0" w:color="auto"/>
            </w:tcBorders>
            <w:vAlign w:val="center"/>
          </w:tcPr>
          <w:p w:rsidR="007F38A5" w:rsidRPr="009B1AA4" w:rsidRDefault="007F38A5" w:rsidP="009E3E07">
            <w:pPr>
              <w:pStyle w:val="NoSpacing"/>
              <w:rPr>
                <w:szCs w:val="21"/>
              </w:rPr>
            </w:pPr>
            <w:r w:rsidRPr="009B1AA4">
              <w:rPr>
                <w:rFonts w:hint="eastAsia"/>
                <w:szCs w:val="21"/>
              </w:rPr>
              <w:t>Section</w:t>
            </w:r>
          </w:p>
        </w:tc>
        <w:tc>
          <w:tcPr>
            <w:tcW w:w="1554" w:type="dxa"/>
            <w:tcBorders>
              <w:top w:val="single" w:sz="4" w:space="0" w:color="auto"/>
              <w:left w:val="single" w:sz="4" w:space="0" w:color="auto"/>
              <w:bottom w:val="single" w:sz="4" w:space="0" w:color="auto"/>
              <w:right w:val="single" w:sz="4" w:space="0" w:color="auto"/>
            </w:tcBorders>
            <w:vAlign w:val="center"/>
            <w:hideMark/>
          </w:tcPr>
          <w:p w:rsidR="007F38A5" w:rsidRPr="0021793D" w:rsidRDefault="007F38A5" w:rsidP="009E3E07">
            <w:pPr>
              <w:pStyle w:val="NoSpacing"/>
              <w:rPr>
                <w:szCs w:val="21"/>
              </w:rPr>
            </w:pPr>
            <w:r w:rsidRPr="0021793D">
              <w:rPr>
                <w:rFonts w:hint="eastAsia"/>
                <w:szCs w:val="21"/>
              </w:rPr>
              <w:t>Section</w:t>
            </w:r>
          </w:p>
          <w:p w:rsidR="007F38A5" w:rsidRPr="009B1AA4" w:rsidRDefault="007F38A5" w:rsidP="009E3E07">
            <w:pPr>
              <w:pStyle w:val="NoSpacing"/>
              <w:rPr>
                <w:szCs w:val="21"/>
              </w:rPr>
            </w:pPr>
            <w:r w:rsidRPr="0021793D">
              <w:rPr>
                <w:rFonts w:hint="eastAsia"/>
                <w:szCs w:val="21"/>
              </w:rPr>
              <w:t>type</w:t>
            </w:r>
          </w:p>
        </w:tc>
        <w:tc>
          <w:tcPr>
            <w:tcW w:w="783" w:type="dxa"/>
            <w:tcBorders>
              <w:top w:val="single" w:sz="4" w:space="0" w:color="auto"/>
              <w:left w:val="nil"/>
              <w:bottom w:val="single" w:sz="4" w:space="0" w:color="auto"/>
              <w:right w:val="single" w:sz="4" w:space="0" w:color="auto"/>
            </w:tcBorders>
            <w:vAlign w:val="center"/>
            <w:hideMark/>
          </w:tcPr>
          <w:p w:rsidR="007F38A5" w:rsidRPr="009040EA" w:rsidRDefault="007F38A5" w:rsidP="009E3E07">
            <w:pPr>
              <w:pStyle w:val="NoSpacing"/>
              <w:rPr>
                <w:i/>
                <w:szCs w:val="21"/>
              </w:rPr>
            </w:pPr>
            <w:r w:rsidRPr="009040EA">
              <w:rPr>
                <w:i/>
                <w:szCs w:val="21"/>
              </w:rPr>
              <w:t>h</w:t>
            </w:r>
          </w:p>
          <w:p w:rsidR="007F38A5" w:rsidRPr="009B1AA4" w:rsidRDefault="007F38A5" w:rsidP="009E3E07">
            <w:pPr>
              <w:pStyle w:val="NoSpacing"/>
              <w:rPr>
                <w:szCs w:val="21"/>
              </w:rPr>
            </w:pPr>
            <w:r w:rsidRPr="009B1AA4">
              <w:rPr>
                <w:szCs w:val="21"/>
              </w:rPr>
              <w:t>(mm)</w:t>
            </w:r>
          </w:p>
        </w:tc>
        <w:tc>
          <w:tcPr>
            <w:tcW w:w="786" w:type="dxa"/>
            <w:tcBorders>
              <w:top w:val="single" w:sz="4" w:space="0" w:color="auto"/>
              <w:left w:val="nil"/>
              <w:bottom w:val="single" w:sz="4" w:space="0" w:color="auto"/>
              <w:right w:val="single" w:sz="4" w:space="0" w:color="auto"/>
            </w:tcBorders>
            <w:vAlign w:val="center"/>
            <w:hideMark/>
          </w:tcPr>
          <w:p w:rsidR="007F38A5" w:rsidRPr="009040EA" w:rsidRDefault="007F38A5" w:rsidP="009E3E07">
            <w:pPr>
              <w:pStyle w:val="NoSpacing"/>
              <w:rPr>
                <w:i/>
                <w:szCs w:val="21"/>
              </w:rPr>
            </w:pPr>
            <w:r w:rsidRPr="009040EA">
              <w:rPr>
                <w:i/>
                <w:szCs w:val="21"/>
              </w:rPr>
              <w:t>b</w:t>
            </w:r>
          </w:p>
          <w:p w:rsidR="007F38A5" w:rsidRPr="009B1AA4" w:rsidRDefault="007F38A5" w:rsidP="009E3E07">
            <w:pPr>
              <w:pStyle w:val="NoSpacing"/>
              <w:rPr>
                <w:szCs w:val="21"/>
              </w:rPr>
            </w:pPr>
            <w:r w:rsidRPr="009B1AA4">
              <w:rPr>
                <w:szCs w:val="21"/>
              </w:rPr>
              <w:t>(mm)</w:t>
            </w:r>
          </w:p>
        </w:tc>
        <w:tc>
          <w:tcPr>
            <w:tcW w:w="786" w:type="dxa"/>
            <w:tcBorders>
              <w:top w:val="single" w:sz="4" w:space="0" w:color="auto"/>
              <w:left w:val="nil"/>
              <w:bottom w:val="single" w:sz="4" w:space="0" w:color="auto"/>
              <w:right w:val="single" w:sz="4" w:space="0" w:color="auto"/>
            </w:tcBorders>
            <w:vAlign w:val="center"/>
            <w:hideMark/>
          </w:tcPr>
          <w:p w:rsidR="007F38A5" w:rsidRPr="009040EA" w:rsidRDefault="007F38A5" w:rsidP="009E3E07">
            <w:pPr>
              <w:pStyle w:val="NoSpacing"/>
              <w:rPr>
                <w:i/>
                <w:szCs w:val="21"/>
              </w:rPr>
            </w:pPr>
            <w:r w:rsidRPr="009040EA">
              <w:rPr>
                <w:rFonts w:hint="eastAsia"/>
                <w:i/>
                <w:szCs w:val="21"/>
              </w:rPr>
              <w:t>c</w:t>
            </w:r>
          </w:p>
          <w:p w:rsidR="007F38A5" w:rsidRPr="009B1AA4" w:rsidRDefault="007F38A5" w:rsidP="009E3E07">
            <w:pPr>
              <w:pStyle w:val="NoSpacing"/>
              <w:rPr>
                <w:szCs w:val="21"/>
              </w:rPr>
            </w:pPr>
            <w:r w:rsidRPr="009B1AA4">
              <w:rPr>
                <w:szCs w:val="21"/>
              </w:rPr>
              <w:t>(mm)</w:t>
            </w:r>
          </w:p>
        </w:tc>
        <w:tc>
          <w:tcPr>
            <w:tcW w:w="786" w:type="dxa"/>
            <w:tcBorders>
              <w:top w:val="single" w:sz="4" w:space="0" w:color="auto"/>
              <w:left w:val="nil"/>
              <w:bottom w:val="single" w:sz="4" w:space="0" w:color="auto"/>
              <w:right w:val="single" w:sz="4" w:space="0" w:color="auto"/>
            </w:tcBorders>
            <w:vAlign w:val="center"/>
            <w:hideMark/>
          </w:tcPr>
          <w:p w:rsidR="007F38A5" w:rsidRPr="009040EA" w:rsidRDefault="007F38A5" w:rsidP="009E3E07">
            <w:pPr>
              <w:pStyle w:val="NoSpacing"/>
              <w:rPr>
                <w:i/>
                <w:szCs w:val="21"/>
              </w:rPr>
            </w:pPr>
            <w:r w:rsidRPr="009040EA">
              <w:rPr>
                <w:i/>
                <w:szCs w:val="21"/>
              </w:rPr>
              <w:t>t</w:t>
            </w:r>
          </w:p>
          <w:p w:rsidR="007F38A5" w:rsidRPr="009B1AA4" w:rsidRDefault="007F38A5" w:rsidP="009E3E07">
            <w:pPr>
              <w:pStyle w:val="NoSpacing"/>
              <w:rPr>
                <w:szCs w:val="21"/>
              </w:rPr>
            </w:pPr>
            <w:r w:rsidRPr="009B1AA4">
              <w:rPr>
                <w:szCs w:val="21"/>
              </w:rPr>
              <w:t>(mm)</w:t>
            </w:r>
          </w:p>
        </w:tc>
        <w:tc>
          <w:tcPr>
            <w:tcW w:w="792" w:type="dxa"/>
            <w:tcBorders>
              <w:top w:val="single" w:sz="4" w:space="0" w:color="auto"/>
              <w:left w:val="single" w:sz="4" w:space="0" w:color="auto"/>
              <w:bottom w:val="single" w:sz="4" w:space="0" w:color="auto"/>
              <w:right w:val="single" w:sz="4" w:space="0" w:color="auto"/>
            </w:tcBorders>
            <w:vAlign w:val="center"/>
            <w:hideMark/>
          </w:tcPr>
          <w:p w:rsidR="007F38A5" w:rsidRPr="009040EA" w:rsidRDefault="007F38A5" w:rsidP="009E3E07">
            <w:pPr>
              <w:pStyle w:val="NoSpacing"/>
              <w:rPr>
                <w:i/>
                <w:szCs w:val="21"/>
              </w:rPr>
            </w:pPr>
            <w:r w:rsidRPr="009040EA">
              <w:rPr>
                <w:rFonts w:hint="eastAsia"/>
                <w:i/>
                <w:szCs w:val="21"/>
              </w:rPr>
              <w:t>L</w:t>
            </w:r>
          </w:p>
          <w:p w:rsidR="007F38A5" w:rsidRPr="009B1AA4" w:rsidRDefault="007F38A5" w:rsidP="009E3E07">
            <w:pPr>
              <w:pStyle w:val="NoSpacing"/>
              <w:rPr>
                <w:szCs w:val="21"/>
              </w:rPr>
            </w:pPr>
            <w:r w:rsidRPr="009B1AA4">
              <w:rPr>
                <w:rFonts w:hint="eastAsia"/>
                <w:szCs w:val="21"/>
              </w:rPr>
              <w:t>(mm)</w:t>
            </w:r>
          </w:p>
        </w:tc>
        <w:tc>
          <w:tcPr>
            <w:tcW w:w="1127" w:type="dxa"/>
            <w:tcBorders>
              <w:top w:val="single" w:sz="4" w:space="0" w:color="auto"/>
              <w:left w:val="single" w:sz="4" w:space="0" w:color="auto"/>
              <w:bottom w:val="single" w:sz="4" w:space="0" w:color="auto"/>
              <w:right w:val="single" w:sz="4" w:space="0" w:color="auto"/>
            </w:tcBorders>
            <w:vAlign w:val="center"/>
          </w:tcPr>
          <w:p w:rsidR="007F38A5" w:rsidRPr="009B1AA4" w:rsidRDefault="007F38A5" w:rsidP="009E3E07">
            <w:pPr>
              <w:pStyle w:val="NoSpacing"/>
              <w:rPr>
                <w:szCs w:val="21"/>
              </w:rPr>
            </w:pPr>
            <w:r w:rsidRPr="009B1AA4">
              <w:rPr>
                <w:rFonts w:hint="eastAsia"/>
                <w:szCs w:val="21"/>
              </w:rPr>
              <w:t>Number of specimens</w:t>
            </w:r>
          </w:p>
        </w:tc>
      </w:tr>
      <w:tr w:rsidR="007F38A5" w:rsidRPr="009B1AA4" w:rsidTr="009E3E07">
        <w:trPr>
          <w:trHeight w:val="20"/>
          <w:jc w:val="center"/>
        </w:trPr>
        <w:tc>
          <w:tcPr>
            <w:tcW w:w="895" w:type="dxa"/>
            <w:tcBorders>
              <w:top w:val="nil"/>
              <w:left w:val="single" w:sz="4" w:space="0" w:color="auto"/>
              <w:bottom w:val="single" w:sz="4" w:space="0" w:color="auto"/>
              <w:right w:val="single" w:sz="4" w:space="0" w:color="auto"/>
            </w:tcBorders>
            <w:vAlign w:val="center"/>
          </w:tcPr>
          <w:p w:rsidR="007F38A5" w:rsidRPr="009B1AA4" w:rsidRDefault="00362C24" w:rsidP="009E3E07">
            <w:pPr>
              <w:pStyle w:val="NoSpacing"/>
              <w:rPr>
                <w:szCs w:val="21"/>
              </w:rPr>
            </w:pPr>
            <w:r w:rsidRPr="009B1AA4">
              <w:rPr>
                <w:szCs w:val="21"/>
              </w:rPr>
              <w:t>T12012</w:t>
            </w:r>
          </w:p>
        </w:tc>
        <w:tc>
          <w:tcPr>
            <w:tcW w:w="1554" w:type="dxa"/>
            <w:tcBorders>
              <w:top w:val="nil"/>
              <w:left w:val="single" w:sz="4" w:space="0" w:color="auto"/>
              <w:bottom w:val="single" w:sz="4" w:space="0" w:color="auto"/>
              <w:right w:val="single" w:sz="4" w:space="0" w:color="auto"/>
            </w:tcBorders>
            <w:vAlign w:val="center"/>
            <w:hideMark/>
          </w:tcPr>
          <w:p w:rsidR="007F38A5" w:rsidRPr="009B1AA4" w:rsidRDefault="007F38A5" w:rsidP="009E3E07">
            <w:pPr>
              <w:pStyle w:val="NoSpacing"/>
              <w:rPr>
                <w:szCs w:val="21"/>
              </w:rPr>
            </w:pPr>
            <w:bookmarkStart w:id="431" w:name="OLE_LINK3"/>
            <w:bookmarkStart w:id="432" w:name="OLE_LINK4"/>
            <w:bookmarkStart w:id="433" w:name="OLE_LINK5"/>
            <w:bookmarkStart w:id="434" w:name="_Hlk480906083"/>
            <w:r w:rsidRPr="009B1AA4">
              <w:rPr>
                <w:szCs w:val="21"/>
              </w:rPr>
              <w:t>Plain Channel</w:t>
            </w:r>
            <w:bookmarkEnd w:id="431"/>
            <w:bookmarkEnd w:id="432"/>
            <w:bookmarkEnd w:id="433"/>
          </w:p>
        </w:tc>
        <w:tc>
          <w:tcPr>
            <w:tcW w:w="783"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120</w:t>
            </w:r>
          </w:p>
        </w:tc>
        <w:tc>
          <w:tcPr>
            <w:tcW w:w="786"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40</w:t>
            </w:r>
          </w:p>
        </w:tc>
        <w:tc>
          <w:tcPr>
            <w:tcW w:w="786"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w:t>
            </w:r>
          </w:p>
        </w:tc>
        <w:tc>
          <w:tcPr>
            <w:tcW w:w="786"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1.2</w:t>
            </w:r>
          </w:p>
        </w:tc>
        <w:tc>
          <w:tcPr>
            <w:tcW w:w="792"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3000</w:t>
            </w:r>
          </w:p>
        </w:tc>
        <w:tc>
          <w:tcPr>
            <w:tcW w:w="1127" w:type="dxa"/>
            <w:tcBorders>
              <w:top w:val="nil"/>
              <w:left w:val="nil"/>
              <w:bottom w:val="single" w:sz="4" w:space="0" w:color="auto"/>
              <w:right w:val="single" w:sz="4" w:space="0" w:color="auto"/>
            </w:tcBorders>
            <w:vAlign w:val="center"/>
          </w:tcPr>
          <w:p w:rsidR="007F38A5" w:rsidRPr="009B1AA4" w:rsidRDefault="007F38A5" w:rsidP="009E3E07">
            <w:pPr>
              <w:pStyle w:val="NoSpacing"/>
              <w:rPr>
                <w:szCs w:val="21"/>
              </w:rPr>
            </w:pPr>
            <w:r w:rsidRPr="009B1AA4">
              <w:rPr>
                <w:rFonts w:hint="eastAsia"/>
                <w:szCs w:val="21"/>
              </w:rPr>
              <w:t>26</w:t>
            </w:r>
          </w:p>
        </w:tc>
      </w:tr>
      <w:tr w:rsidR="007F38A5" w:rsidRPr="009B1AA4" w:rsidTr="009E3E07">
        <w:trPr>
          <w:trHeight w:val="20"/>
          <w:jc w:val="center"/>
        </w:trPr>
        <w:tc>
          <w:tcPr>
            <w:tcW w:w="895" w:type="dxa"/>
            <w:tcBorders>
              <w:top w:val="nil"/>
              <w:left w:val="single" w:sz="4" w:space="0" w:color="auto"/>
              <w:bottom w:val="single" w:sz="4" w:space="0" w:color="auto"/>
              <w:right w:val="single" w:sz="4" w:space="0" w:color="auto"/>
            </w:tcBorders>
            <w:vAlign w:val="center"/>
          </w:tcPr>
          <w:p w:rsidR="007F38A5" w:rsidRPr="009B1AA4" w:rsidRDefault="00362C24" w:rsidP="009E3E07">
            <w:pPr>
              <w:pStyle w:val="NoSpacing"/>
              <w:rPr>
                <w:szCs w:val="21"/>
              </w:rPr>
            </w:pPr>
            <w:r w:rsidRPr="009B1AA4">
              <w:rPr>
                <w:szCs w:val="21"/>
              </w:rPr>
              <w:t>T13014</w:t>
            </w:r>
          </w:p>
        </w:tc>
        <w:tc>
          <w:tcPr>
            <w:tcW w:w="1554" w:type="dxa"/>
            <w:tcBorders>
              <w:top w:val="nil"/>
              <w:left w:val="single" w:sz="4" w:space="0" w:color="auto"/>
              <w:bottom w:val="single" w:sz="4" w:space="0" w:color="auto"/>
              <w:right w:val="single" w:sz="4" w:space="0" w:color="auto"/>
            </w:tcBorders>
            <w:vAlign w:val="center"/>
            <w:hideMark/>
          </w:tcPr>
          <w:p w:rsidR="007F38A5" w:rsidRPr="009B1AA4" w:rsidRDefault="007F38A5" w:rsidP="009E3E07">
            <w:pPr>
              <w:pStyle w:val="NoSpacing"/>
              <w:rPr>
                <w:szCs w:val="21"/>
              </w:rPr>
            </w:pPr>
            <w:bookmarkStart w:id="435" w:name="OLE_LINK6"/>
            <w:bookmarkStart w:id="436" w:name="OLE_LINK7"/>
            <w:bookmarkStart w:id="437" w:name="OLE_LINK8"/>
            <w:bookmarkStart w:id="438" w:name="OLE_LINK9"/>
            <w:bookmarkEnd w:id="434"/>
            <w:r w:rsidRPr="009B1AA4">
              <w:rPr>
                <w:szCs w:val="21"/>
              </w:rPr>
              <w:t>Plain Channel</w:t>
            </w:r>
            <w:bookmarkEnd w:id="435"/>
            <w:bookmarkEnd w:id="436"/>
            <w:bookmarkEnd w:id="437"/>
            <w:bookmarkEnd w:id="438"/>
          </w:p>
        </w:tc>
        <w:tc>
          <w:tcPr>
            <w:tcW w:w="783"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130</w:t>
            </w:r>
          </w:p>
        </w:tc>
        <w:tc>
          <w:tcPr>
            <w:tcW w:w="786"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36</w:t>
            </w:r>
          </w:p>
        </w:tc>
        <w:tc>
          <w:tcPr>
            <w:tcW w:w="786" w:type="dxa"/>
            <w:tcBorders>
              <w:top w:val="nil"/>
              <w:left w:val="nil"/>
              <w:bottom w:val="single" w:sz="4" w:space="0" w:color="auto"/>
              <w:right w:val="single" w:sz="4" w:space="0" w:color="auto"/>
            </w:tcBorders>
            <w:vAlign w:val="center"/>
          </w:tcPr>
          <w:p w:rsidR="007F38A5" w:rsidRPr="009B1AA4" w:rsidRDefault="007F38A5" w:rsidP="009E3E07">
            <w:pPr>
              <w:pStyle w:val="NoSpacing"/>
              <w:rPr>
                <w:szCs w:val="21"/>
              </w:rPr>
            </w:pPr>
            <w:r w:rsidRPr="009B1AA4">
              <w:rPr>
                <w:szCs w:val="21"/>
              </w:rPr>
              <w:t>-</w:t>
            </w:r>
          </w:p>
        </w:tc>
        <w:tc>
          <w:tcPr>
            <w:tcW w:w="786"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1.4</w:t>
            </w:r>
          </w:p>
        </w:tc>
        <w:tc>
          <w:tcPr>
            <w:tcW w:w="792" w:type="dxa"/>
            <w:tcBorders>
              <w:top w:val="nil"/>
              <w:left w:val="nil"/>
              <w:bottom w:val="single" w:sz="4" w:space="0" w:color="auto"/>
              <w:right w:val="single" w:sz="4" w:space="0" w:color="auto"/>
            </w:tcBorders>
            <w:vAlign w:val="center"/>
            <w:hideMark/>
          </w:tcPr>
          <w:p w:rsidR="007F38A5" w:rsidRPr="009B1AA4" w:rsidRDefault="007F38A5" w:rsidP="009E3E07">
            <w:pPr>
              <w:pStyle w:val="NoSpacing"/>
              <w:rPr>
                <w:szCs w:val="21"/>
              </w:rPr>
            </w:pPr>
            <w:r w:rsidRPr="009B1AA4">
              <w:rPr>
                <w:szCs w:val="21"/>
              </w:rPr>
              <w:t>3000</w:t>
            </w:r>
          </w:p>
        </w:tc>
        <w:tc>
          <w:tcPr>
            <w:tcW w:w="1127" w:type="dxa"/>
            <w:tcBorders>
              <w:top w:val="nil"/>
              <w:left w:val="nil"/>
              <w:bottom w:val="single" w:sz="4" w:space="0" w:color="auto"/>
              <w:right w:val="single" w:sz="4" w:space="0" w:color="auto"/>
            </w:tcBorders>
            <w:vAlign w:val="center"/>
          </w:tcPr>
          <w:p w:rsidR="007F38A5" w:rsidRPr="009B1AA4" w:rsidRDefault="007F38A5" w:rsidP="009E3E07">
            <w:pPr>
              <w:pStyle w:val="NoSpacing"/>
              <w:rPr>
                <w:szCs w:val="21"/>
              </w:rPr>
            </w:pPr>
            <w:r w:rsidRPr="009B1AA4">
              <w:rPr>
                <w:rFonts w:hint="eastAsia"/>
                <w:szCs w:val="21"/>
              </w:rPr>
              <w:t>12</w:t>
            </w:r>
          </w:p>
        </w:tc>
      </w:tr>
      <w:tr w:rsidR="00362C24" w:rsidRPr="009B1AA4" w:rsidTr="009E3E07">
        <w:trPr>
          <w:trHeight w:val="20"/>
          <w:jc w:val="center"/>
        </w:trPr>
        <w:tc>
          <w:tcPr>
            <w:tcW w:w="895" w:type="dxa"/>
            <w:vMerge w:val="restart"/>
            <w:tcBorders>
              <w:top w:val="nil"/>
              <w:left w:val="single" w:sz="4" w:space="0" w:color="auto"/>
              <w:right w:val="single" w:sz="4" w:space="0" w:color="auto"/>
            </w:tcBorders>
            <w:vAlign w:val="center"/>
          </w:tcPr>
          <w:p w:rsidR="00362C24" w:rsidRPr="009B1AA4" w:rsidRDefault="00362C24" w:rsidP="009E3E07">
            <w:pPr>
              <w:pStyle w:val="NoSpacing"/>
              <w:rPr>
                <w:szCs w:val="21"/>
              </w:rPr>
            </w:pPr>
            <w:r w:rsidRPr="009B1AA4">
              <w:rPr>
                <w:szCs w:val="21"/>
              </w:rPr>
              <w:t>T15414</w:t>
            </w:r>
          </w:p>
        </w:tc>
        <w:tc>
          <w:tcPr>
            <w:tcW w:w="1554" w:type="dxa"/>
            <w:vMerge w:val="restart"/>
            <w:tcBorders>
              <w:top w:val="nil"/>
              <w:left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Plain Channel</w:t>
            </w:r>
          </w:p>
        </w:tc>
        <w:tc>
          <w:tcPr>
            <w:tcW w:w="783" w:type="dxa"/>
            <w:vMerge w:val="restart"/>
            <w:tcBorders>
              <w:top w:val="nil"/>
              <w:left w:val="nil"/>
              <w:right w:val="single" w:sz="4" w:space="0" w:color="auto"/>
            </w:tcBorders>
            <w:vAlign w:val="center"/>
            <w:hideMark/>
          </w:tcPr>
          <w:p w:rsidR="00362C24" w:rsidRPr="009B1AA4" w:rsidRDefault="00362C24" w:rsidP="009E3E07">
            <w:pPr>
              <w:pStyle w:val="NoSpacing"/>
              <w:rPr>
                <w:szCs w:val="21"/>
              </w:rPr>
            </w:pPr>
            <w:r w:rsidRPr="009B1AA4">
              <w:rPr>
                <w:szCs w:val="21"/>
              </w:rPr>
              <w:t>154</w:t>
            </w:r>
          </w:p>
        </w:tc>
        <w:tc>
          <w:tcPr>
            <w:tcW w:w="786" w:type="dxa"/>
            <w:vMerge w:val="restart"/>
            <w:tcBorders>
              <w:top w:val="nil"/>
              <w:left w:val="nil"/>
              <w:right w:val="single" w:sz="4" w:space="0" w:color="auto"/>
            </w:tcBorders>
            <w:vAlign w:val="center"/>
            <w:hideMark/>
          </w:tcPr>
          <w:p w:rsidR="00362C24" w:rsidRPr="009B1AA4" w:rsidRDefault="00362C24" w:rsidP="009E3E07">
            <w:pPr>
              <w:pStyle w:val="NoSpacing"/>
              <w:rPr>
                <w:szCs w:val="21"/>
              </w:rPr>
            </w:pPr>
            <w:r w:rsidRPr="009B1AA4">
              <w:rPr>
                <w:szCs w:val="21"/>
              </w:rPr>
              <w:t>54</w:t>
            </w:r>
          </w:p>
        </w:tc>
        <w:tc>
          <w:tcPr>
            <w:tcW w:w="786" w:type="dxa"/>
            <w:vMerge w:val="restart"/>
            <w:tcBorders>
              <w:top w:val="nil"/>
              <w:left w:val="nil"/>
              <w:right w:val="single" w:sz="4" w:space="0" w:color="auto"/>
            </w:tcBorders>
            <w:vAlign w:val="center"/>
          </w:tcPr>
          <w:p w:rsidR="00362C24" w:rsidRPr="009B1AA4" w:rsidRDefault="00362C24" w:rsidP="009E3E07">
            <w:pPr>
              <w:pStyle w:val="NoSpacing"/>
              <w:rPr>
                <w:szCs w:val="21"/>
              </w:rPr>
            </w:pPr>
            <w:r w:rsidRPr="009B1AA4">
              <w:rPr>
                <w:szCs w:val="21"/>
              </w:rPr>
              <w:t>-</w:t>
            </w:r>
          </w:p>
        </w:tc>
        <w:tc>
          <w:tcPr>
            <w:tcW w:w="786" w:type="dxa"/>
            <w:vMerge w:val="restart"/>
            <w:tcBorders>
              <w:top w:val="nil"/>
              <w:left w:val="nil"/>
              <w:right w:val="single" w:sz="4" w:space="0" w:color="auto"/>
            </w:tcBorders>
            <w:vAlign w:val="center"/>
            <w:hideMark/>
          </w:tcPr>
          <w:p w:rsidR="00362C24" w:rsidRPr="009B1AA4" w:rsidRDefault="00362C24" w:rsidP="009E3E07">
            <w:pPr>
              <w:pStyle w:val="NoSpacing"/>
              <w:rPr>
                <w:szCs w:val="21"/>
              </w:rPr>
            </w:pPr>
            <w:r w:rsidRPr="009B1AA4">
              <w:rPr>
                <w:szCs w:val="21"/>
              </w:rPr>
              <w:t>1.4</w:t>
            </w:r>
          </w:p>
        </w:tc>
        <w:tc>
          <w:tcPr>
            <w:tcW w:w="792" w:type="dxa"/>
            <w:tcBorders>
              <w:top w:val="nil"/>
              <w:left w:val="nil"/>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1800</w:t>
            </w:r>
          </w:p>
        </w:tc>
        <w:tc>
          <w:tcPr>
            <w:tcW w:w="1127" w:type="dxa"/>
            <w:tcBorders>
              <w:top w:val="nil"/>
              <w:left w:val="nil"/>
              <w:bottom w:val="single" w:sz="4" w:space="0" w:color="auto"/>
              <w:right w:val="single" w:sz="4" w:space="0" w:color="auto"/>
            </w:tcBorders>
            <w:vAlign w:val="center"/>
          </w:tcPr>
          <w:p w:rsidR="00362C24" w:rsidRPr="009B1AA4" w:rsidRDefault="00362C24" w:rsidP="009E3E07">
            <w:pPr>
              <w:pStyle w:val="NoSpacing"/>
              <w:rPr>
                <w:szCs w:val="21"/>
              </w:rPr>
            </w:pPr>
            <w:r w:rsidRPr="009B1AA4">
              <w:rPr>
                <w:rFonts w:hint="eastAsia"/>
                <w:szCs w:val="21"/>
              </w:rPr>
              <w:t>4</w:t>
            </w:r>
          </w:p>
        </w:tc>
      </w:tr>
      <w:tr w:rsidR="00362C24" w:rsidRPr="009B1AA4" w:rsidTr="009E3E07">
        <w:trPr>
          <w:trHeight w:val="20"/>
          <w:jc w:val="center"/>
        </w:trPr>
        <w:tc>
          <w:tcPr>
            <w:tcW w:w="895" w:type="dxa"/>
            <w:vMerge/>
            <w:tcBorders>
              <w:left w:val="single" w:sz="4" w:space="0" w:color="auto"/>
              <w:bottom w:val="single" w:sz="4" w:space="0" w:color="auto"/>
              <w:right w:val="single" w:sz="4" w:space="0" w:color="auto"/>
            </w:tcBorders>
            <w:vAlign w:val="center"/>
          </w:tcPr>
          <w:p w:rsidR="00362C24" w:rsidRPr="009B1AA4" w:rsidRDefault="00362C24" w:rsidP="009E3E07">
            <w:pPr>
              <w:pStyle w:val="NoSpacing"/>
              <w:rPr>
                <w:szCs w:val="21"/>
              </w:rPr>
            </w:pPr>
          </w:p>
        </w:tc>
        <w:tc>
          <w:tcPr>
            <w:tcW w:w="1554" w:type="dxa"/>
            <w:vMerge/>
            <w:tcBorders>
              <w:left w:val="single" w:sz="4" w:space="0" w:color="auto"/>
              <w:bottom w:val="single" w:sz="4" w:space="0" w:color="auto"/>
              <w:right w:val="single" w:sz="4" w:space="0" w:color="auto"/>
            </w:tcBorders>
            <w:vAlign w:val="center"/>
          </w:tcPr>
          <w:p w:rsidR="00362C24" w:rsidRPr="009B1AA4" w:rsidRDefault="00362C24" w:rsidP="009E3E07">
            <w:pPr>
              <w:pStyle w:val="NoSpacing"/>
              <w:rPr>
                <w:szCs w:val="21"/>
              </w:rPr>
            </w:pPr>
          </w:p>
        </w:tc>
        <w:tc>
          <w:tcPr>
            <w:tcW w:w="783"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86"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86"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86"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92" w:type="dxa"/>
            <w:tcBorders>
              <w:top w:val="single" w:sz="4" w:space="0" w:color="auto"/>
              <w:left w:val="nil"/>
              <w:bottom w:val="single" w:sz="4" w:space="0" w:color="auto"/>
              <w:right w:val="single" w:sz="4" w:space="0" w:color="auto"/>
            </w:tcBorders>
            <w:vAlign w:val="center"/>
          </w:tcPr>
          <w:p w:rsidR="00362C24" w:rsidRPr="009B1AA4" w:rsidRDefault="00362C24" w:rsidP="009E3E07">
            <w:pPr>
              <w:pStyle w:val="NoSpacing"/>
              <w:rPr>
                <w:szCs w:val="21"/>
              </w:rPr>
            </w:pPr>
            <w:r w:rsidRPr="009B1AA4">
              <w:rPr>
                <w:szCs w:val="21"/>
              </w:rPr>
              <w:t>2500</w:t>
            </w:r>
          </w:p>
        </w:tc>
        <w:tc>
          <w:tcPr>
            <w:tcW w:w="1127" w:type="dxa"/>
            <w:tcBorders>
              <w:top w:val="single" w:sz="4" w:space="0" w:color="auto"/>
              <w:left w:val="nil"/>
              <w:bottom w:val="single" w:sz="4" w:space="0" w:color="auto"/>
              <w:right w:val="single" w:sz="4" w:space="0" w:color="auto"/>
            </w:tcBorders>
            <w:vAlign w:val="center"/>
          </w:tcPr>
          <w:p w:rsidR="00362C24" w:rsidRPr="009B1AA4" w:rsidRDefault="00362C24" w:rsidP="009E3E07">
            <w:pPr>
              <w:pStyle w:val="NoSpacing"/>
              <w:rPr>
                <w:szCs w:val="21"/>
              </w:rPr>
            </w:pPr>
            <w:r w:rsidRPr="009B1AA4">
              <w:rPr>
                <w:rFonts w:hint="eastAsia"/>
                <w:szCs w:val="21"/>
              </w:rPr>
              <w:t>8</w:t>
            </w:r>
          </w:p>
        </w:tc>
      </w:tr>
      <w:tr w:rsidR="00362C24" w:rsidRPr="009B1AA4" w:rsidTr="009E3E07">
        <w:trPr>
          <w:trHeight w:val="20"/>
          <w:jc w:val="center"/>
        </w:trPr>
        <w:tc>
          <w:tcPr>
            <w:tcW w:w="895" w:type="dxa"/>
            <w:vMerge w:val="restart"/>
            <w:tcBorders>
              <w:top w:val="nil"/>
              <w:left w:val="single" w:sz="4" w:space="0" w:color="auto"/>
              <w:right w:val="single" w:sz="4" w:space="0" w:color="auto"/>
            </w:tcBorders>
            <w:vAlign w:val="center"/>
          </w:tcPr>
          <w:p w:rsidR="00362C24" w:rsidRPr="009B1AA4" w:rsidRDefault="00362C24" w:rsidP="009E3E07">
            <w:pPr>
              <w:pStyle w:val="NoSpacing"/>
              <w:rPr>
                <w:szCs w:val="21"/>
              </w:rPr>
            </w:pPr>
            <w:r w:rsidRPr="009B1AA4">
              <w:rPr>
                <w:szCs w:val="21"/>
              </w:rPr>
              <w:t>T7914</w:t>
            </w:r>
          </w:p>
        </w:tc>
        <w:tc>
          <w:tcPr>
            <w:tcW w:w="1554" w:type="dxa"/>
            <w:vMerge w:val="restart"/>
            <w:tcBorders>
              <w:top w:val="nil"/>
              <w:left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Plain Channel</w:t>
            </w:r>
          </w:p>
        </w:tc>
        <w:tc>
          <w:tcPr>
            <w:tcW w:w="783" w:type="dxa"/>
            <w:vMerge w:val="restart"/>
            <w:tcBorders>
              <w:top w:val="nil"/>
              <w:left w:val="nil"/>
              <w:right w:val="single" w:sz="4" w:space="0" w:color="auto"/>
            </w:tcBorders>
            <w:vAlign w:val="center"/>
            <w:hideMark/>
          </w:tcPr>
          <w:p w:rsidR="00362C24" w:rsidRPr="009B1AA4" w:rsidRDefault="00362C24" w:rsidP="009E3E07">
            <w:pPr>
              <w:pStyle w:val="NoSpacing"/>
              <w:rPr>
                <w:szCs w:val="21"/>
              </w:rPr>
            </w:pPr>
            <w:r w:rsidRPr="009B1AA4">
              <w:rPr>
                <w:szCs w:val="21"/>
              </w:rPr>
              <w:t>79</w:t>
            </w:r>
          </w:p>
        </w:tc>
        <w:tc>
          <w:tcPr>
            <w:tcW w:w="786" w:type="dxa"/>
            <w:vMerge w:val="restart"/>
            <w:tcBorders>
              <w:top w:val="nil"/>
              <w:left w:val="nil"/>
              <w:right w:val="single" w:sz="4" w:space="0" w:color="auto"/>
            </w:tcBorders>
            <w:vAlign w:val="center"/>
            <w:hideMark/>
          </w:tcPr>
          <w:p w:rsidR="00362C24" w:rsidRPr="009B1AA4" w:rsidRDefault="00362C24" w:rsidP="009E3E07">
            <w:pPr>
              <w:pStyle w:val="NoSpacing"/>
              <w:rPr>
                <w:szCs w:val="21"/>
              </w:rPr>
            </w:pPr>
            <w:r w:rsidRPr="009B1AA4">
              <w:rPr>
                <w:szCs w:val="21"/>
              </w:rPr>
              <w:t>37</w:t>
            </w:r>
          </w:p>
        </w:tc>
        <w:tc>
          <w:tcPr>
            <w:tcW w:w="786" w:type="dxa"/>
            <w:vMerge w:val="restart"/>
            <w:tcBorders>
              <w:top w:val="nil"/>
              <w:left w:val="nil"/>
              <w:right w:val="single" w:sz="4" w:space="0" w:color="auto"/>
            </w:tcBorders>
            <w:vAlign w:val="center"/>
          </w:tcPr>
          <w:p w:rsidR="00362C24" w:rsidRPr="009B1AA4" w:rsidRDefault="00362C24" w:rsidP="009E3E07">
            <w:pPr>
              <w:pStyle w:val="NoSpacing"/>
              <w:rPr>
                <w:szCs w:val="21"/>
              </w:rPr>
            </w:pPr>
            <w:r w:rsidRPr="009B1AA4">
              <w:rPr>
                <w:szCs w:val="21"/>
              </w:rPr>
              <w:t>-</w:t>
            </w:r>
          </w:p>
        </w:tc>
        <w:tc>
          <w:tcPr>
            <w:tcW w:w="786" w:type="dxa"/>
            <w:vMerge w:val="restart"/>
            <w:tcBorders>
              <w:top w:val="nil"/>
              <w:left w:val="nil"/>
              <w:right w:val="single" w:sz="4" w:space="0" w:color="auto"/>
            </w:tcBorders>
            <w:vAlign w:val="center"/>
            <w:hideMark/>
          </w:tcPr>
          <w:p w:rsidR="00362C24" w:rsidRPr="009B1AA4" w:rsidRDefault="00362C24" w:rsidP="009E3E07">
            <w:pPr>
              <w:pStyle w:val="NoSpacing"/>
              <w:rPr>
                <w:szCs w:val="21"/>
              </w:rPr>
            </w:pPr>
            <w:r w:rsidRPr="009B1AA4">
              <w:rPr>
                <w:szCs w:val="21"/>
              </w:rPr>
              <w:t>1.4</w:t>
            </w:r>
          </w:p>
        </w:tc>
        <w:tc>
          <w:tcPr>
            <w:tcW w:w="792" w:type="dxa"/>
            <w:tcBorders>
              <w:top w:val="nil"/>
              <w:left w:val="nil"/>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1800</w:t>
            </w:r>
          </w:p>
        </w:tc>
        <w:tc>
          <w:tcPr>
            <w:tcW w:w="1127" w:type="dxa"/>
            <w:tcBorders>
              <w:top w:val="nil"/>
              <w:left w:val="nil"/>
              <w:bottom w:val="single" w:sz="4" w:space="0" w:color="auto"/>
              <w:right w:val="single" w:sz="4" w:space="0" w:color="auto"/>
            </w:tcBorders>
            <w:vAlign w:val="center"/>
          </w:tcPr>
          <w:p w:rsidR="00362C24" w:rsidRPr="009B1AA4" w:rsidRDefault="00362C24" w:rsidP="009E3E07">
            <w:pPr>
              <w:pStyle w:val="NoSpacing"/>
              <w:rPr>
                <w:szCs w:val="21"/>
              </w:rPr>
            </w:pPr>
            <w:r w:rsidRPr="009B1AA4">
              <w:rPr>
                <w:rFonts w:hint="eastAsia"/>
                <w:szCs w:val="21"/>
              </w:rPr>
              <w:t>4</w:t>
            </w:r>
          </w:p>
        </w:tc>
      </w:tr>
      <w:tr w:rsidR="00362C24" w:rsidRPr="009B1AA4" w:rsidTr="009E3E07">
        <w:trPr>
          <w:trHeight w:val="20"/>
          <w:jc w:val="center"/>
        </w:trPr>
        <w:tc>
          <w:tcPr>
            <w:tcW w:w="895" w:type="dxa"/>
            <w:vMerge/>
            <w:tcBorders>
              <w:left w:val="single" w:sz="4" w:space="0" w:color="auto"/>
              <w:bottom w:val="single" w:sz="4" w:space="0" w:color="auto"/>
              <w:right w:val="single" w:sz="4" w:space="0" w:color="auto"/>
            </w:tcBorders>
            <w:vAlign w:val="center"/>
          </w:tcPr>
          <w:p w:rsidR="00362C24" w:rsidRPr="009B1AA4" w:rsidRDefault="00362C24" w:rsidP="009E3E07">
            <w:pPr>
              <w:pStyle w:val="NoSpacing"/>
              <w:rPr>
                <w:szCs w:val="21"/>
              </w:rPr>
            </w:pPr>
          </w:p>
        </w:tc>
        <w:tc>
          <w:tcPr>
            <w:tcW w:w="1554" w:type="dxa"/>
            <w:vMerge/>
            <w:tcBorders>
              <w:left w:val="single" w:sz="4" w:space="0" w:color="auto"/>
              <w:bottom w:val="single" w:sz="4" w:space="0" w:color="auto"/>
              <w:right w:val="single" w:sz="4" w:space="0" w:color="auto"/>
            </w:tcBorders>
            <w:vAlign w:val="center"/>
          </w:tcPr>
          <w:p w:rsidR="00362C24" w:rsidRPr="009B1AA4" w:rsidRDefault="00362C24" w:rsidP="009E3E07">
            <w:pPr>
              <w:pStyle w:val="NoSpacing"/>
              <w:rPr>
                <w:szCs w:val="21"/>
              </w:rPr>
            </w:pPr>
          </w:p>
        </w:tc>
        <w:tc>
          <w:tcPr>
            <w:tcW w:w="783"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86"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86"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86" w:type="dxa"/>
            <w:vMerge/>
            <w:tcBorders>
              <w:left w:val="nil"/>
              <w:bottom w:val="single" w:sz="4" w:space="0" w:color="auto"/>
              <w:right w:val="single" w:sz="4" w:space="0" w:color="auto"/>
            </w:tcBorders>
            <w:vAlign w:val="center"/>
          </w:tcPr>
          <w:p w:rsidR="00362C24" w:rsidRPr="009B1AA4" w:rsidRDefault="00362C24" w:rsidP="009E3E07">
            <w:pPr>
              <w:pStyle w:val="NoSpacing"/>
              <w:rPr>
                <w:szCs w:val="21"/>
              </w:rPr>
            </w:pPr>
          </w:p>
        </w:tc>
        <w:tc>
          <w:tcPr>
            <w:tcW w:w="792" w:type="dxa"/>
            <w:tcBorders>
              <w:top w:val="single" w:sz="4" w:space="0" w:color="auto"/>
              <w:left w:val="nil"/>
              <w:bottom w:val="single" w:sz="4" w:space="0" w:color="auto"/>
              <w:right w:val="single" w:sz="4" w:space="0" w:color="auto"/>
            </w:tcBorders>
            <w:vAlign w:val="center"/>
          </w:tcPr>
          <w:p w:rsidR="00362C24" w:rsidRPr="009B1AA4" w:rsidRDefault="00362C24" w:rsidP="009E3E07">
            <w:pPr>
              <w:pStyle w:val="NoSpacing"/>
              <w:rPr>
                <w:szCs w:val="21"/>
              </w:rPr>
            </w:pPr>
            <w:r w:rsidRPr="009B1AA4">
              <w:rPr>
                <w:szCs w:val="21"/>
              </w:rPr>
              <w:t>2500</w:t>
            </w:r>
          </w:p>
        </w:tc>
        <w:tc>
          <w:tcPr>
            <w:tcW w:w="1127" w:type="dxa"/>
            <w:tcBorders>
              <w:top w:val="single" w:sz="4" w:space="0" w:color="auto"/>
              <w:left w:val="nil"/>
              <w:bottom w:val="single" w:sz="4" w:space="0" w:color="auto"/>
              <w:right w:val="single" w:sz="4" w:space="0" w:color="auto"/>
            </w:tcBorders>
            <w:vAlign w:val="center"/>
          </w:tcPr>
          <w:p w:rsidR="00362C24" w:rsidRPr="009B1AA4" w:rsidRDefault="00362C24" w:rsidP="009E3E07">
            <w:pPr>
              <w:pStyle w:val="NoSpacing"/>
              <w:rPr>
                <w:szCs w:val="21"/>
              </w:rPr>
            </w:pPr>
            <w:r w:rsidRPr="009B1AA4">
              <w:rPr>
                <w:rFonts w:hint="eastAsia"/>
                <w:szCs w:val="21"/>
              </w:rPr>
              <w:t>9</w:t>
            </w:r>
          </w:p>
        </w:tc>
      </w:tr>
      <w:tr w:rsidR="00362C24" w:rsidRPr="009B1AA4" w:rsidTr="009E3E07">
        <w:trPr>
          <w:trHeight w:val="20"/>
          <w:jc w:val="center"/>
        </w:trPr>
        <w:tc>
          <w:tcPr>
            <w:tcW w:w="895" w:type="dxa"/>
            <w:tcBorders>
              <w:top w:val="nil"/>
              <w:left w:val="single" w:sz="4" w:space="0" w:color="auto"/>
              <w:bottom w:val="single" w:sz="4" w:space="0" w:color="auto"/>
              <w:right w:val="single" w:sz="4" w:space="0" w:color="auto"/>
            </w:tcBorders>
            <w:vAlign w:val="center"/>
          </w:tcPr>
          <w:p w:rsidR="00362C24" w:rsidRPr="009B1AA4" w:rsidRDefault="00362C24" w:rsidP="009E3E07">
            <w:pPr>
              <w:pStyle w:val="NoSpacing"/>
              <w:rPr>
                <w:szCs w:val="21"/>
              </w:rPr>
            </w:pPr>
            <w:r w:rsidRPr="009B1AA4">
              <w:rPr>
                <w:szCs w:val="21"/>
              </w:rPr>
              <w:t>S11012</w:t>
            </w:r>
          </w:p>
        </w:tc>
        <w:tc>
          <w:tcPr>
            <w:tcW w:w="1554" w:type="dxa"/>
            <w:tcBorders>
              <w:top w:val="nil"/>
              <w:left w:val="single" w:sz="4" w:space="0" w:color="auto"/>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Lipped channel</w:t>
            </w:r>
          </w:p>
        </w:tc>
        <w:tc>
          <w:tcPr>
            <w:tcW w:w="783" w:type="dxa"/>
            <w:tcBorders>
              <w:top w:val="nil"/>
              <w:left w:val="nil"/>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110</w:t>
            </w:r>
          </w:p>
        </w:tc>
        <w:tc>
          <w:tcPr>
            <w:tcW w:w="786" w:type="dxa"/>
            <w:tcBorders>
              <w:top w:val="nil"/>
              <w:left w:val="nil"/>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50</w:t>
            </w:r>
          </w:p>
        </w:tc>
        <w:tc>
          <w:tcPr>
            <w:tcW w:w="786" w:type="dxa"/>
            <w:tcBorders>
              <w:top w:val="nil"/>
              <w:left w:val="nil"/>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9.8</w:t>
            </w:r>
          </w:p>
        </w:tc>
        <w:tc>
          <w:tcPr>
            <w:tcW w:w="786" w:type="dxa"/>
            <w:tcBorders>
              <w:top w:val="nil"/>
              <w:left w:val="nil"/>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1.2</w:t>
            </w:r>
          </w:p>
        </w:tc>
        <w:tc>
          <w:tcPr>
            <w:tcW w:w="792" w:type="dxa"/>
            <w:tcBorders>
              <w:top w:val="nil"/>
              <w:left w:val="nil"/>
              <w:bottom w:val="single" w:sz="4" w:space="0" w:color="auto"/>
              <w:right w:val="single" w:sz="4" w:space="0" w:color="auto"/>
            </w:tcBorders>
            <w:vAlign w:val="center"/>
            <w:hideMark/>
          </w:tcPr>
          <w:p w:rsidR="00362C24" w:rsidRPr="009B1AA4" w:rsidRDefault="00362C24" w:rsidP="009E3E07">
            <w:pPr>
              <w:pStyle w:val="NoSpacing"/>
              <w:rPr>
                <w:szCs w:val="21"/>
              </w:rPr>
            </w:pPr>
            <w:r w:rsidRPr="009B1AA4">
              <w:rPr>
                <w:szCs w:val="21"/>
              </w:rPr>
              <w:t>3000</w:t>
            </w:r>
          </w:p>
        </w:tc>
        <w:tc>
          <w:tcPr>
            <w:tcW w:w="1127" w:type="dxa"/>
            <w:tcBorders>
              <w:top w:val="nil"/>
              <w:left w:val="nil"/>
              <w:bottom w:val="single" w:sz="4" w:space="0" w:color="auto"/>
              <w:right w:val="single" w:sz="4" w:space="0" w:color="auto"/>
            </w:tcBorders>
            <w:vAlign w:val="center"/>
          </w:tcPr>
          <w:p w:rsidR="00362C24" w:rsidRPr="009B1AA4" w:rsidRDefault="00362C24" w:rsidP="009E3E07">
            <w:pPr>
              <w:pStyle w:val="NoSpacing"/>
              <w:rPr>
                <w:szCs w:val="21"/>
              </w:rPr>
            </w:pPr>
            <w:r w:rsidRPr="009B1AA4">
              <w:rPr>
                <w:rFonts w:hint="eastAsia"/>
                <w:szCs w:val="21"/>
              </w:rPr>
              <w:t>25</w:t>
            </w:r>
          </w:p>
        </w:tc>
      </w:tr>
    </w:tbl>
    <w:p w:rsidR="007C015B" w:rsidRDefault="00DA158A" w:rsidP="007C015B">
      <w:pPr>
        <w:jc w:val="center"/>
      </w:pPr>
      <w:r>
        <w:rPr>
          <w:noProof/>
        </w:rPr>
        <w:drawing>
          <wp:inline distT="0" distB="0" distL="0" distR="0">
            <wp:extent cx="3599815" cy="1938020"/>
            <wp:effectExtent l="0" t="0" r="635" b="5080"/>
            <wp:docPr id="16485" name="图片 1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6" cstate="print">
                      <a:extLst>
                        <a:ext uri="{28A0092B-C50C-407E-A947-70E740481C1C}">
                          <a14:useLocalDpi xmlns:a14="http://schemas.microsoft.com/office/drawing/2010/main" val="0"/>
                        </a:ext>
                      </a:extLst>
                    </a:blip>
                    <a:srcRect b="15947"/>
                    <a:stretch/>
                  </pic:blipFill>
                  <pic:spPr bwMode="auto">
                    <a:xfrm>
                      <a:off x="0" y="0"/>
                      <a:ext cx="3599815" cy="1938020"/>
                    </a:xfrm>
                    <a:prstGeom prst="rect">
                      <a:avLst/>
                    </a:prstGeom>
                    <a:ln>
                      <a:noFill/>
                    </a:ln>
                    <a:extLst>
                      <a:ext uri="{53640926-AAD7-44D8-BBD7-CCE9431645EC}">
                        <a14:shadowObscured xmlns:a14="http://schemas.microsoft.com/office/drawing/2010/main"/>
                      </a:ext>
                    </a:extLst>
                  </pic:spPr>
                </pic:pic>
              </a:graphicData>
            </a:graphic>
          </wp:inline>
        </w:drawing>
      </w:r>
    </w:p>
    <w:p w:rsidR="007C015B" w:rsidRPr="00F31DDE" w:rsidRDefault="007C015B" w:rsidP="007C015B">
      <w:pPr>
        <w:jc w:val="center"/>
      </w:pPr>
      <w:r>
        <w:t>(a) Lipped-channel section                   (b) Plain channel section</w:t>
      </w:r>
    </w:p>
    <w:p w:rsidR="00937B98" w:rsidRPr="007C015B" w:rsidRDefault="007C015B" w:rsidP="007C015B">
      <w:pPr>
        <w:jc w:val="center"/>
      </w:pPr>
      <w:bookmarkStart w:id="439" w:name="_Ref480987753"/>
      <w:bookmarkStart w:id="440" w:name="_Toc495159602"/>
      <w:r>
        <w:t>Fig</w:t>
      </w:r>
      <w:r>
        <w:rPr>
          <w:rFonts w:hint="eastAsia"/>
        </w:rPr>
        <w:t>.</w:t>
      </w:r>
      <w:r>
        <w:t xml:space="preserve"> </w:t>
      </w:r>
      <w:fldSimple w:instr=" STYLEREF 1 \s ">
        <w:r w:rsidR="00B02716">
          <w:rPr>
            <w:noProof/>
          </w:rPr>
          <w:t>7</w:t>
        </w:r>
      </w:fldSimple>
      <w:r w:rsidR="00B02716">
        <w:t>.</w:t>
      </w:r>
      <w:fldSimple w:instr=" SEQ Figure \* ARABIC \s 1 ">
        <w:r w:rsidR="00B02716">
          <w:rPr>
            <w:noProof/>
          </w:rPr>
          <w:t>2</w:t>
        </w:r>
      </w:fldSimple>
      <w:bookmarkEnd w:id="439"/>
      <w:r>
        <w:rPr>
          <w:rFonts w:hint="eastAsia"/>
        </w:rPr>
        <w:t xml:space="preserve"> Definition of notations</w:t>
      </w:r>
      <w:bookmarkEnd w:id="440"/>
    </w:p>
    <w:p w:rsidR="00665221" w:rsidRPr="00665221" w:rsidRDefault="00665221" w:rsidP="00665221">
      <w:pPr>
        <w:pStyle w:val="Heading3"/>
        <w:spacing w:before="120"/>
        <w:rPr>
          <w:lang w:val="en-US"/>
        </w:rPr>
      </w:pPr>
      <w:bookmarkStart w:id="441" w:name="_Toc496973396"/>
      <w:r>
        <w:rPr>
          <w:rFonts w:hint="eastAsia"/>
          <w:lang w:val="en-US"/>
        </w:rPr>
        <w:t>Imperfection measurements</w:t>
      </w:r>
      <w:bookmarkEnd w:id="441"/>
    </w:p>
    <w:p w:rsidR="00FB2658" w:rsidRPr="00F31DDE" w:rsidRDefault="001C0A0D" w:rsidP="00F31DDE">
      <w:pPr>
        <w:pStyle w:val="Caption"/>
        <w:spacing w:before="240"/>
        <w:jc w:val="both"/>
        <w:rPr>
          <w:bCs w:val="0"/>
          <w:sz w:val="22"/>
          <w:szCs w:val="22"/>
          <w:lang w:val="en-US"/>
        </w:rPr>
      </w:pPr>
      <w:r w:rsidRPr="00F31DDE">
        <w:rPr>
          <w:rFonts w:hint="eastAsia"/>
          <w:bCs w:val="0"/>
          <w:sz w:val="22"/>
          <w:szCs w:val="22"/>
          <w:lang w:val="en-US"/>
        </w:rPr>
        <w:t xml:space="preserve">For each of the specimens, </w:t>
      </w:r>
      <w:r w:rsidR="003F2968" w:rsidRPr="00F31DDE">
        <w:rPr>
          <w:bCs w:val="0"/>
          <w:sz w:val="22"/>
          <w:szCs w:val="22"/>
          <w:lang w:val="en-US"/>
        </w:rPr>
        <w:t xml:space="preserve">measurements </w:t>
      </w:r>
      <w:r w:rsidR="006363FF">
        <w:rPr>
          <w:bCs w:val="0"/>
          <w:sz w:val="22"/>
          <w:szCs w:val="22"/>
          <w:lang w:val="en-US"/>
        </w:rPr>
        <w:t>were</w:t>
      </w:r>
      <w:r w:rsidR="003F2968" w:rsidRPr="00F31DDE">
        <w:rPr>
          <w:bCs w:val="0"/>
          <w:sz w:val="22"/>
          <w:szCs w:val="22"/>
          <w:lang w:val="en-US"/>
        </w:rPr>
        <w:t xml:space="preserve"> taken</w:t>
      </w:r>
      <w:r w:rsidR="007F38A5" w:rsidRPr="00F31DDE">
        <w:rPr>
          <w:rFonts w:hint="eastAsia"/>
          <w:bCs w:val="0"/>
          <w:sz w:val="22"/>
          <w:szCs w:val="22"/>
          <w:lang w:val="en-US"/>
        </w:rPr>
        <w:t xml:space="preserve"> along </w:t>
      </w:r>
      <w:r w:rsidR="00F77FBD" w:rsidRPr="00F31DDE">
        <w:rPr>
          <w:bCs w:val="0"/>
          <w:sz w:val="22"/>
          <w:szCs w:val="22"/>
          <w:lang w:val="en-US"/>
        </w:rPr>
        <w:t xml:space="preserve">evenly spaced </w:t>
      </w:r>
      <w:r w:rsidR="004F03A9" w:rsidRPr="00F31DDE">
        <w:rPr>
          <w:rFonts w:hint="eastAsia"/>
          <w:bCs w:val="0"/>
          <w:sz w:val="22"/>
          <w:szCs w:val="22"/>
          <w:lang w:val="en-US"/>
        </w:rPr>
        <w:t>lines</w:t>
      </w:r>
      <w:r w:rsidR="000F15AB" w:rsidRPr="00F31DDE">
        <w:rPr>
          <w:rFonts w:hint="eastAsia"/>
          <w:bCs w:val="0"/>
          <w:sz w:val="22"/>
          <w:szCs w:val="22"/>
          <w:lang w:val="en-US"/>
        </w:rPr>
        <w:t xml:space="preserve"> </w:t>
      </w:r>
      <w:r w:rsidR="00211881" w:rsidRPr="00F31DDE">
        <w:rPr>
          <w:bCs w:val="0"/>
          <w:sz w:val="22"/>
          <w:szCs w:val="22"/>
          <w:lang w:val="en-US"/>
        </w:rPr>
        <w:t xml:space="preserve">on </w:t>
      </w:r>
      <w:r w:rsidR="00B451B2" w:rsidRPr="00F31DDE">
        <w:rPr>
          <w:bCs w:val="0"/>
          <w:sz w:val="22"/>
          <w:szCs w:val="22"/>
          <w:lang w:val="en-US"/>
        </w:rPr>
        <w:t xml:space="preserve">each of </w:t>
      </w:r>
      <w:r w:rsidR="00211881" w:rsidRPr="00F31DDE">
        <w:rPr>
          <w:bCs w:val="0"/>
          <w:sz w:val="22"/>
          <w:szCs w:val="22"/>
          <w:lang w:val="en-US"/>
        </w:rPr>
        <w:t>the plate segments</w:t>
      </w:r>
      <w:r w:rsidR="000F15AB" w:rsidRPr="00F31DDE">
        <w:rPr>
          <w:rFonts w:hint="eastAsia"/>
          <w:bCs w:val="0"/>
          <w:sz w:val="22"/>
          <w:szCs w:val="22"/>
          <w:lang w:val="en-US"/>
        </w:rPr>
        <w:t xml:space="preserve">, as </w:t>
      </w:r>
      <w:r w:rsidR="007F38A5" w:rsidRPr="00F31DDE">
        <w:rPr>
          <w:rFonts w:hint="eastAsia"/>
          <w:bCs w:val="0"/>
          <w:sz w:val="22"/>
          <w:szCs w:val="22"/>
          <w:lang w:val="en-US"/>
        </w:rPr>
        <w:t>shown</w:t>
      </w:r>
      <w:r w:rsidR="000F15AB" w:rsidRPr="00F31DDE">
        <w:rPr>
          <w:rFonts w:hint="eastAsia"/>
          <w:bCs w:val="0"/>
          <w:sz w:val="22"/>
          <w:szCs w:val="22"/>
          <w:lang w:val="en-US"/>
        </w:rPr>
        <w:t xml:space="preserve"> in </w:t>
      </w:r>
      <w:r w:rsidR="007F38A5" w:rsidRPr="00F31DDE">
        <w:rPr>
          <w:bCs w:val="0"/>
          <w:sz w:val="22"/>
          <w:szCs w:val="22"/>
          <w:lang w:val="en-US"/>
        </w:rPr>
        <w:fldChar w:fldCharType="begin"/>
      </w:r>
      <w:r w:rsidR="007F38A5" w:rsidRPr="00F31DDE">
        <w:rPr>
          <w:bCs w:val="0"/>
          <w:sz w:val="22"/>
          <w:szCs w:val="22"/>
          <w:lang w:val="en-US"/>
        </w:rPr>
        <w:instrText xml:space="preserve"> </w:instrText>
      </w:r>
      <w:r w:rsidR="007F38A5" w:rsidRPr="00F31DDE">
        <w:rPr>
          <w:rFonts w:hint="eastAsia"/>
          <w:bCs w:val="0"/>
          <w:sz w:val="22"/>
          <w:szCs w:val="22"/>
          <w:lang w:val="en-US"/>
        </w:rPr>
        <w:instrText>REF _Ref480997074 \h</w:instrText>
      </w:r>
      <w:r w:rsidR="007F38A5" w:rsidRPr="00F31DDE">
        <w:rPr>
          <w:bCs w:val="0"/>
          <w:sz w:val="22"/>
          <w:szCs w:val="22"/>
          <w:lang w:val="en-US"/>
        </w:rPr>
        <w:instrText xml:space="preserve"> </w:instrText>
      </w:r>
      <w:r w:rsidR="00F31DDE">
        <w:rPr>
          <w:bCs w:val="0"/>
          <w:sz w:val="22"/>
          <w:szCs w:val="22"/>
          <w:lang w:val="en-US"/>
        </w:rPr>
        <w:instrText xml:space="preserve"> \* MERGEFORMAT </w:instrText>
      </w:r>
      <w:r w:rsidR="007F38A5" w:rsidRPr="00F31DDE">
        <w:rPr>
          <w:bCs w:val="0"/>
          <w:sz w:val="22"/>
          <w:szCs w:val="22"/>
          <w:lang w:val="en-US"/>
        </w:rPr>
      </w:r>
      <w:r w:rsidR="007F38A5" w:rsidRPr="00F31DDE">
        <w:rPr>
          <w:bCs w:val="0"/>
          <w:sz w:val="22"/>
          <w:szCs w:val="22"/>
          <w:lang w:val="en-US"/>
        </w:rPr>
        <w:fldChar w:fldCharType="separate"/>
      </w:r>
      <w:r w:rsidR="001A5391" w:rsidRPr="001A5391">
        <w:rPr>
          <w:bCs w:val="0"/>
          <w:sz w:val="22"/>
          <w:szCs w:val="22"/>
          <w:lang w:val="en-US"/>
        </w:rPr>
        <w:t>Fig</w:t>
      </w:r>
      <w:r w:rsidR="001A5391" w:rsidRPr="001A5391">
        <w:rPr>
          <w:rFonts w:hint="eastAsia"/>
          <w:bCs w:val="0"/>
          <w:sz w:val="22"/>
          <w:szCs w:val="22"/>
          <w:lang w:val="en-US"/>
        </w:rPr>
        <w:t>.</w:t>
      </w:r>
      <w:r w:rsidR="001A5391" w:rsidRPr="001A5391">
        <w:rPr>
          <w:bCs w:val="0"/>
          <w:sz w:val="22"/>
          <w:szCs w:val="22"/>
          <w:lang w:val="en-US"/>
        </w:rPr>
        <w:t xml:space="preserve"> 7.3</w:t>
      </w:r>
      <w:r w:rsidR="007F38A5" w:rsidRPr="00F31DDE">
        <w:rPr>
          <w:bCs w:val="0"/>
          <w:sz w:val="22"/>
          <w:szCs w:val="22"/>
          <w:lang w:val="en-US"/>
        </w:rPr>
        <w:fldChar w:fldCharType="end"/>
      </w:r>
      <w:r w:rsidR="007F38A5" w:rsidRPr="00F31DDE">
        <w:rPr>
          <w:rFonts w:hint="eastAsia"/>
          <w:bCs w:val="0"/>
          <w:sz w:val="22"/>
          <w:szCs w:val="22"/>
          <w:lang w:val="en-US"/>
        </w:rPr>
        <w:t xml:space="preserve"> (a) (b) and </w:t>
      </w:r>
      <w:r w:rsidR="00F31DDE" w:rsidRPr="00F31DDE">
        <w:rPr>
          <w:bCs w:val="0"/>
          <w:sz w:val="22"/>
          <w:szCs w:val="22"/>
          <w:lang w:val="en-US"/>
        </w:rPr>
        <w:fldChar w:fldCharType="begin"/>
      </w:r>
      <w:r w:rsidR="00F31DDE" w:rsidRPr="00F31DDE">
        <w:rPr>
          <w:bCs w:val="0"/>
          <w:sz w:val="22"/>
          <w:szCs w:val="22"/>
          <w:lang w:val="en-US"/>
        </w:rPr>
        <w:instrText xml:space="preserve"> </w:instrText>
      </w:r>
      <w:r w:rsidR="00F31DDE" w:rsidRPr="00F31DDE">
        <w:rPr>
          <w:rFonts w:hint="eastAsia"/>
          <w:bCs w:val="0"/>
          <w:sz w:val="22"/>
          <w:szCs w:val="22"/>
          <w:lang w:val="en-US"/>
        </w:rPr>
        <w:instrText>REF _Ref485644397 \h</w:instrText>
      </w:r>
      <w:r w:rsidR="00F31DDE" w:rsidRPr="00F31DDE">
        <w:rPr>
          <w:bCs w:val="0"/>
          <w:sz w:val="22"/>
          <w:szCs w:val="22"/>
          <w:lang w:val="en-US"/>
        </w:rPr>
        <w:instrText xml:space="preserve"> </w:instrText>
      </w:r>
      <w:r w:rsidR="00F31DDE">
        <w:rPr>
          <w:bCs w:val="0"/>
          <w:sz w:val="22"/>
          <w:szCs w:val="22"/>
          <w:lang w:val="en-US"/>
        </w:rPr>
        <w:instrText xml:space="preserve"> \* MERGEFORMAT </w:instrText>
      </w:r>
      <w:r w:rsidR="00F31DDE" w:rsidRPr="00F31DDE">
        <w:rPr>
          <w:bCs w:val="0"/>
          <w:sz w:val="22"/>
          <w:szCs w:val="22"/>
          <w:lang w:val="en-US"/>
        </w:rPr>
      </w:r>
      <w:r w:rsidR="00F31DDE" w:rsidRPr="00F31DDE">
        <w:rPr>
          <w:bCs w:val="0"/>
          <w:sz w:val="22"/>
          <w:szCs w:val="22"/>
          <w:lang w:val="en-US"/>
        </w:rPr>
        <w:fldChar w:fldCharType="separate"/>
      </w:r>
      <w:r w:rsidR="001A5391" w:rsidRPr="001A5391">
        <w:rPr>
          <w:bCs w:val="0"/>
          <w:sz w:val="22"/>
          <w:szCs w:val="22"/>
          <w:lang w:val="en-US"/>
        </w:rPr>
        <w:t>Fig</w:t>
      </w:r>
      <w:r w:rsidR="001A5391" w:rsidRPr="001A5391">
        <w:rPr>
          <w:rFonts w:hint="eastAsia"/>
          <w:bCs w:val="0"/>
          <w:sz w:val="22"/>
          <w:szCs w:val="22"/>
          <w:lang w:val="en-US"/>
        </w:rPr>
        <w:t>.</w:t>
      </w:r>
      <w:r w:rsidR="001A5391" w:rsidRPr="001A5391">
        <w:rPr>
          <w:bCs w:val="0"/>
          <w:sz w:val="22"/>
          <w:szCs w:val="22"/>
          <w:lang w:val="en-US"/>
        </w:rPr>
        <w:t xml:space="preserve"> 7.4</w:t>
      </w:r>
      <w:r w:rsidR="00F31DDE" w:rsidRPr="00F31DDE">
        <w:rPr>
          <w:bCs w:val="0"/>
          <w:sz w:val="22"/>
          <w:szCs w:val="22"/>
          <w:lang w:val="en-US"/>
        </w:rPr>
        <w:fldChar w:fldCharType="end"/>
      </w:r>
      <w:r w:rsidR="00F31DDE" w:rsidRPr="00F31DDE">
        <w:rPr>
          <w:bCs w:val="0"/>
          <w:sz w:val="22"/>
          <w:szCs w:val="22"/>
          <w:lang w:val="en-US"/>
        </w:rPr>
        <w:t xml:space="preserve">. </w:t>
      </w:r>
      <w:r w:rsidR="00F77FBD" w:rsidRPr="00F31DDE">
        <w:rPr>
          <w:bCs w:val="0"/>
          <w:sz w:val="22"/>
          <w:szCs w:val="22"/>
          <w:lang w:val="en-US"/>
        </w:rPr>
        <w:t>The lines close to the corner</w:t>
      </w:r>
      <w:r w:rsidR="00211881" w:rsidRPr="00F31DDE">
        <w:rPr>
          <w:bCs w:val="0"/>
          <w:sz w:val="22"/>
          <w:szCs w:val="22"/>
          <w:lang w:val="en-US"/>
        </w:rPr>
        <w:t>s</w:t>
      </w:r>
      <w:r w:rsidR="00F77FBD" w:rsidRPr="00F31DDE">
        <w:rPr>
          <w:bCs w:val="0"/>
          <w:sz w:val="22"/>
          <w:szCs w:val="22"/>
          <w:lang w:val="en-US"/>
        </w:rPr>
        <w:t xml:space="preserve"> </w:t>
      </w:r>
      <w:r w:rsidR="006363FF">
        <w:rPr>
          <w:bCs w:val="0"/>
          <w:sz w:val="22"/>
          <w:szCs w:val="22"/>
          <w:lang w:val="en-US"/>
        </w:rPr>
        <w:t>were</w:t>
      </w:r>
      <w:r w:rsidR="00F77FBD" w:rsidRPr="00F31DDE">
        <w:rPr>
          <w:bCs w:val="0"/>
          <w:sz w:val="22"/>
          <w:szCs w:val="22"/>
          <w:lang w:val="en-US"/>
        </w:rPr>
        <w:t xml:space="preserve"> </w:t>
      </w:r>
      <w:r w:rsidR="006363FF">
        <w:rPr>
          <w:bCs w:val="0"/>
          <w:sz w:val="22"/>
          <w:szCs w:val="22"/>
          <w:lang w:val="en-US"/>
        </w:rPr>
        <w:t>measured</w:t>
      </w:r>
      <w:r w:rsidR="00F77FBD" w:rsidRPr="00F31DDE">
        <w:rPr>
          <w:bCs w:val="0"/>
          <w:sz w:val="22"/>
          <w:szCs w:val="22"/>
          <w:lang w:val="en-US"/>
        </w:rPr>
        <w:t xml:space="preserve"> 5mm </w:t>
      </w:r>
      <w:r w:rsidR="00211881" w:rsidRPr="00F31DDE">
        <w:rPr>
          <w:bCs w:val="0"/>
          <w:sz w:val="22"/>
          <w:szCs w:val="22"/>
          <w:lang w:val="en-US"/>
        </w:rPr>
        <w:t xml:space="preserve">away </w:t>
      </w:r>
      <w:r w:rsidR="00F77FBD" w:rsidRPr="00F31DDE">
        <w:rPr>
          <w:bCs w:val="0"/>
          <w:sz w:val="22"/>
          <w:szCs w:val="22"/>
          <w:lang w:val="en-US"/>
        </w:rPr>
        <w:t xml:space="preserve">from the corners in order to </w:t>
      </w:r>
      <w:r w:rsidR="000613AA">
        <w:rPr>
          <w:bCs w:val="0"/>
          <w:sz w:val="22"/>
          <w:szCs w:val="22"/>
          <w:lang w:val="en-US"/>
        </w:rPr>
        <w:t xml:space="preserve">ensure that the measurements </w:t>
      </w:r>
      <w:r w:rsidR="006363FF">
        <w:rPr>
          <w:bCs w:val="0"/>
          <w:sz w:val="22"/>
          <w:szCs w:val="22"/>
          <w:lang w:val="en-US"/>
        </w:rPr>
        <w:t>were</w:t>
      </w:r>
      <w:r w:rsidR="000613AA">
        <w:rPr>
          <w:bCs w:val="0"/>
          <w:sz w:val="22"/>
          <w:szCs w:val="22"/>
          <w:lang w:val="en-US"/>
        </w:rPr>
        <w:t xml:space="preserve"> taken on the flat plate</w:t>
      </w:r>
      <w:r w:rsidR="00F77FBD" w:rsidRPr="00F31DDE">
        <w:rPr>
          <w:bCs w:val="0"/>
          <w:sz w:val="22"/>
          <w:szCs w:val="22"/>
          <w:lang w:val="en-US"/>
        </w:rPr>
        <w:t xml:space="preserve">. </w:t>
      </w:r>
      <w:r w:rsidR="00FB2658" w:rsidRPr="00F31DDE">
        <w:rPr>
          <w:bCs w:val="0"/>
          <w:sz w:val="22"/>
          <w:szCs w:val="22"/>
          <w:lang w:val="en-US"/>
        </w:rPr>
        <w:t xml:space="preserve">For the webs and flanges, </w:t>
      </w:r>
      <w:r w:rsidR="00211881" w:rsidRPr="00F31DDE">
        <w:rPr>
          <w:bCs w:val="0"/>
          <w:sz w:val="22"/>
          <w:szCs w:val="22"/>
          <w:lang w:val="en-US"/>
        </w:rPr>
        <w:t xml:space="preserve">four lines </w:t>
      </w:r>
      <w:r w:rsidR="006363FF">
        <w:rPr>
          <w:bCs w:val="0"/>
          <w:sz w:val="22"/>
          <w:szCs w:val="22"/>
          <w:lang w:val="en-US"/>
        </w:rPr>
        <w:t>were</w:t>
      </w:r>
      <w:r w:rsidR="00211881" w:rsidRPr="00F31DDE">
        <w:rPr>
          <w:bCs w:val="0"/>
          <w:sz w:val="22"/>
          <w:szCs w:val="22"/>
          <w:lang w:val="en-US"/>
        </w:rPr>
        <w:t xml:space="preserve"> measured. U</w:t>
      </w:r>
      <w:r w:rsidR="00311E48" w:rsidRPr="00F31DDE">
        <w:rPr>
          <w:bCs w:val="0"/>
          <w:sz w:val="22"/>
          <w:szCs w:val="22"/>
          <w:lang w:val="en-US"/>
        </w:rPr>
        <w:t xml:space="preserve">sing the imperfection values along </w:t>
      </w:r>
      <w:r w:rsidR="00211881" w:rsidRPr="00F31DDE">
        <w:rPr>
          <w:bCs w:val="0"/>
          <w:sz w:val="22"/>
          <w:szCs w:val="22"/>
          <w:lang w:val="en-US"/>
        </w:rPr>
        <w:t>these</w:t>
      </w:r>
      <w:r w:rsidR="00311E48" w:rsidRPr="00F31DDE">
        <w:rPr>
          <w:bCs w:val="0"/>
          <w:sz w:val="22"/>
          <w:szCs w:val="22"/>
          <w:lang w:val="en-US"/>
        </w:rPr>
        <w:t xml:space="preserve"> lines, a 2D imperfect</w:t>
      </w:r>
      <w:r w:rsidR="006363FF">
        <w:rPr>
          <w:bCs w:val="0"/>
          <w:sz w:val="22"/>
          <w:szCs w:val="22"/>
          <w:lang w:val="en-US"/>
        </w:rPr>
        <w:t>ion profile</w:t>
      </w:r>
      <w:r w:rsidR="00311E48" w:rsidRPr="00F31DDE">
        <w:rPr>
          <w:bCs w:val="0"/>
          <w:sz w:val="22"/>
          <w:szCs w:val="22"/>
          <w:lang w:val="en-US"/>
        </w:rPr>
        <w:t xml:space="preserve"> </w:t>
      </w:r>
      <w:r w:rsidR="006363FF">
        <w:rPr>
          <w:bCs w:val="0"/>
          <w:sz w:val="22"/>
          <w:szCs w:val="22"/>
          <w:lang w:val="en-US"/>
        </w:rPr>
        <w:t xml:space="preserve">was obtained for each cross-section along the length. Imperfection values in between the measured lines were interpolated using </w:t>
      </w:r>
      <w:r w:rsidR="00311E48" w:rsidRPr="00F31DDE">
        <w:rPr>
          <w:bCs w:val="0"/>
          <w:sz w:val="22"/>
          <w:szCs w:val="22"/>
          <w:lang w:val="en-US"/>
        </w:rPr>
        <w:t>a third degree polynomial. On the other hand, s</w:t>
      </w:r>
      <w:r w:rsidR="00FB2658" w:rsidRPr="00F31DDE">
        <w:rPr>
          <w:bCs w:val="0"/>
          <w:sz w:val="22"/>
          <w:szCs w:val="22"/>
          <w:lang w:val="en-US"/>
        </w:rPr>
        <w:t xml:space="preserve">ince the lips </w:t>
      </w:r>
      <w:r w:rsidR="006363FF">
        <w:rPr>
          <w:bCs w:val="0"/>
          <w:sz w:val="22"/>
          <w:szCs w:val="22"/>
          <w:lang w:val="en-US"/>
        </w:rPr>
        <w:t>were relatively</w:t>
      </w:r>
      <w:r w:rsidR="00FB2658" w:rsidRPr="00F31DDE">
        <w:rPr>
          <w:bCs w:val="0"/>
          <w:sz w:val="22"/>
          <w:szCs w:val="22"/>
          <w:lang w:val="en-US"/>
        </w:rPr>
        <w:t xml:space="preserve"> too narrow</w:t>
      </w:r>
      <w:r w:rsidR="00211881" w:rsidRPr="00F31DDE">
        <w:rPr>
          <w:bCs w:val="0"/>
          <w:sz w:val="22"/>
          <w:szCs w:val="22"/>
          <w:lang w:val="en-US"/>
        </w:rPr>
        <w:t xml:space="preserve">, only two lines </w:t>
      </w:r>
      <w:r w:rsidR="006363FF">
        <w:rPr>
          <w:bCs w:val="0"/>
          <w:sz w:val="22"/>
          <w:szCs w:val="22"/>
          <w:lang w:val="en-US"/>
        </w:rPr>
        <w:t>were</w:t>
      </w:r>
      <w:r w:rsidR="00211881" w:rsidRPr="00F31DDE">
        <w:rPr>
          <w:bCs w:val="0"/>
          <w:sz w:val="22"/>
          <w:szCs w:val="22"/>
          <w:lang w:val="en-US"/>
        </w:rPr>
        <w:t xml:space="preserve"> measured, </w:t>
      </w:r>
      <w:r w:rsidR="006363FF">
        <w:rPr>
          <w:bCs w:val="0"/>
          <w:sz w:val="22"/>
          <w:szCs w:val="22"/>
          <w:lang w:val="en-US"/>
        </w:rPr>
        <w:t>and linear interpolation was used in the transverse direction</w:t>
      </w:r>
      <w:r w:rsidR="003E5DA9" w:rsidRPr="00F31DDE">
        <w:rPr>
          <w:bCs w:val="0"/>
          <w:sz w:val="22"/>
          <w:szCs w:val="22"/>
          <w:lang w:val="en-US"/>
        </w:rPr>
        <w:t>.</w:t>
      </w:r>
    </w:p>
    <w:p w:rsidR="003E5DA9" w:rsidRDefault="007F38A5" w:rsidP="000F15AB">
      <w:pPr>
        <w:rPr>
          <w:noProof/>
        </w:rPr>
      </w:pPr>
      <w:r>
        <w:rPr>
          <w:rFonts w:hint="eastAsia"/>
          <w:lang w:val="en-US"/>
        </w:rPr>
        <w:t xml:space="preserve">In order to assemble the </w:t>
      </w:r>
      <w:r w:rsidR="003E5DA9">
        <w:rPr>
          <w:lang w:val="en-US"/>
        </w:rPr>
        <w:t xml:space="preserve">2D </w:t>
      </w:r>
      <w:r>
        <w:rPr>
          <w:rFonts w:hint="eastAsia"/>
          <w:lang w:val="en-US"/>
        </w:rPr>
        <w:t>imperf</w:t>
      </w:r>
      <w:r w:rsidR="00F953C8">
        <w:rPr>
          <w:rFonts w:hint="eastAsia"/>
          <w:lang w:val="en-US"/>
        </w:rPr>
        <w:t>ect</w:t>
      </w:r>
      <w:r>
        <w:rPr>
          <w:rFonts w:hint="eastAsia"/>
          <w:lang w:val="en-US"/>
        </w:rPr>
        <w:t xml:space="preserve"> </w:t>
      </w:r>
      <w:r w:rsidR="00B451B2">
        <w:rPr>
          <w:lang w:val="en-US"/>
        </w:rPr>
        <w:t>geometr</w:t>
      </w:r>
      <w:r w:rsidR="006363FF">
        <w:rPr>
          <w:lang w:val="en-US"/>
        </w:rPr>
        <w:t>ies</w:t>
      </w:r>
      <w:r>
        <w:rPr>
          <w:rFonts w:hint="eastAsia"/>
          <w:lang w:val="en-US"/>
        </w:rPr>
        <w:t xml:space="preserve"> </w:t>
      </w:r>
      <w:r w:rsidR="003E5DA9">
        <w:rPr>
          <w:lang w:val="en-US"/>
        </w:rPr>
        <w:t xml:space="preserve">of </w:t>
      </w:r>
      <w:r w:rsidR="006363FF">
        <w:rPr>
          <w:lang w:val="en-US"/>
        </w:rPr>
        <w:t>the web, flanges and lips</w:t>
      </w:r>
      <w:r w:rsidR="003E5DA9">
        <w:rPr>
          <w:lang w:val="en-US"/>
        </w:rPr>
        <w:t xml:space="preserve"> </w:t>
      </w:r>
      <w:r w:rsidR="006363FF">
        <w:rPr>
          <w:lang w:val="en-US"/>
        </w:rPr>
        <w:t>in</w:t>
      </w:r>
      <w:r>
        <w:rPr>
          <w:rFonts w:hint="eastAsia"/>
          <w:lang w:val="en-US"/>
        </w:rPr>
        <w:t xml:space="preserve">to </w:t>
      </w:r>
      <w:r w:rsidR="00B451B2">
        <w:rPr>
          <w:lang w:val="en-US"/>
        </w:rPr>
        <w:t>a</w:t>
      </w:r>
      <w:r>
        <w:rPr>
          <w:rFonts w:hint="eastAsia"/>
          <w:lang w:val="en-US"/>
        </w:rPr>
        <w:t xml:space="preserve"> 3D imperfect </w:t>
      </w:r>
      <w:r w:rsidR="00B451B2">
        <w:rPr>
          <w:lang w:val="en-US"/>
        </w:rPr>
        <w:t>geometry</w:t>
      </w:r>
      <w:r>
        <w:rPr>
          <w:rFonts w:hint="eastAsia"/>
          <w:lang w:val="en-US"/>
        </w:rPr>
        <w:t xml:space="preserve"> of the </w:t>
      </w:r>
      <w:r w:rsidR="00F953C8">
        <w:rPr>
          <w:rFonts w:hint="eastAsia"/>
          <w:lang w:val="en-US"/>
        </w:rPr>
        <w:t xml:space="preserve">entire </w:t>
      </w:r>
      <w:r>
        <w:rPr>
          <w:rFonts w:hint="eastAsia"/>
          <w:lang w:val="en-US"/>
        </w:rPr>
        <w:t xml:space="preserve">specimen, the corners </w:t>
      </w:r>
      <w:r w:rsidR="006363FF">
        <w:rPr>
          <w:lang w:val="en-US"/>
        </w:rPr>
        <w:t>were</w:t>
      </w:r>
      <w:r>
        <w:rPr>
          <w:rFonts w:hint="eastAsia"/>
          <w:lang w:val="en-US"/>
        </w:rPr>
        <w:t xml:space="preserve"> also </w:t>
      </w:r>
      <w:r>
        <w:rPr>
          <w:lang w:val="en-US"/>
        </w:rPr>
        <w:t>measured</w:t>
      </w:r>
      <w:r>
        <w:rPr>
          <w:rFonts w:hint="eastAsia"/>
          <w:lang w:val="en-US"/>
        </w:rPr>
        <w:t xml:space="preserve"> by </w:t>
      </w:r>
      <w:r w:rsidR="007C015B">
        <w:rPr>
          <w:lang w:val="en-US"/>
        </w:rPr>
        <w:t>tilting</w:t>
      </w:r>
      <w:r>
        <w:rPr>
          <w:rFonts w:hint="eastAsia"/>
          <w:lang w:val="en-US"/>
        </w:rPr>
        <w:t xml:space="preserve"> the specimen and moving the transmitter/receiver </w:t>
      </w:r>
      <w:r w:rsidR="006363FF">
        <w:rPr>
          <w:lang w:val="en-US"/>
        </w:rPr>
        <w:t xml:space="preserve">in the </w:t>
      </w:r>
      <w:r>
        <w:rPr>
          <w:rFonts w:hint="eastAsia"/>
          <w:lang w:val="en-US"/>
        </w:rPr>
        <w:t>transvers</w:t>
      </w:r>
      <w:r w:rsidR="006363FF">
        <w:rPr>
          <w:lang w:val="en-US"/>
        </w:rPr>
        <w:t>e direction</w:t>
      </w:r>
      <w:r>
        <w:rPr>
          <w:rFonts w:hint="eastAsia"/>
          <w:lang w:val="en-US"/>
        </w:rPr>
        <w:t xml:space="preserve"> along a single line close to the edge of the specimen, as shown in </w:t>
      </w:r>
      <w:r>
        <w:rPr>
          <w:lang w:val="en-US"/>
        </w:rPr>
        <w:fldChar w:fldCharType="begin"/>
      </w:r>
      <w:r>
        <w:rPr>
          <w:lang w:val="en-US"/>
        </w:rPr>
        <w:instrText xml:space="preserve"> </w:instrText>
      </w:r>
      <w:r>
        <w:rPr>
          <w:rFonts w:hint="eastAsia"/>
          <w:lang w:val="en-US"/>
        </w:rPr>
        <w:instrText>REF _Ref480997074 \h</w:instrText>
      </w:r>
      <w:r>
        <w:rPr>
          <w:lang w:val="en-US"/>
        </w:rPr>
        <w:instrText xml:space="preserve"> </w:instrText>
      </w:r>
      <w:r>
        <w:rPr>
          <w:lang w:val="en-US"/>
        </w:rPr>
      </w:r>
      <w:r>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3</w:t>
      </w:r>
      <w:r>
        <w:rPr>
          <w:lang w:val="en-US"/>
        </w:rPr>
        <w:fldChar w:fldCharType="end"/>
      </w:r>
      <w:r>
        <w:rPr>
          <w:rFonts w:hint="eastAsia"/>
          <w:lang w:val="en-US"/>
        </w:rPr>
        <w:t xml:space="preserve"> (</w:t>
      </w:r>
      <w:r w:rsidR="00DB7539">
        <w:rPr>
          <w:lang w:val="en-US"/>
        </w:rPr>
        <w:t>d</w:t>
      </w:r>
      <w:r>
        <w:rPr>
          <w:rFonts w:hint="eastAsia"/>
          <w:lang w:val="en-US"/>
        </w:rPr>
        <w:t xml:space="preserve">). Due to the limited range of the laser </w:t>
      </w:r>
      <w:r>
        <w:rPr>
          <w:rFonts w:hint="eastAsia"/>
          <w:lang w:val="en-US"/>
        </w:rPr>
        <w:lastRenderedPageBreak/>
        <w:t xml:space="preserve">when measuring distances, when measuring the web-flange corner, it </w:t>
      </w:r>
      <w:r w:rsidR="006363FF">
        <w:rPr>
          <w:lang w:val="en-US"/>
        </w:rPr>
        <w:t>wa</w:t>
      </w:r>
      <w:r>
        <w:rPr>
          <w:rFonts w:hint="eastAsia"/>
          <w:lang w:val="en-US"/>
        </w:rPr>
        <w:t xml:space="preserve">s impossible to enclose all </w:t>
      </w:r>
      <w:r w:rsidR="00DB7539">
        <w:rPr>
          <w:lang w:val="en-US"/>
        </w:rPr>
        <w:t xml:space="preserve">four </w:t>
      </w:r>
      <w:r>
        <w:rPr>
          <w:rFonts w:hint="eastAsia"/>
          <w:lang w:val="en-US"/>
        </w:rPr>
        <w:t xml:space="preserve">nodes </w:t>
      </w:r>
      <w:r w:rsidR="00DB7539">
        <w:rPr>
          <w:lang w:val="en-US"/>
        </w:rPr>
        <w:t xml:space="preserve">of the web and all four nodes of the flange </w:t>
      </w:r>
      <w:r w:rsidR="00681F95">
        <w:rPr>
          <w:lang w:val="en-US"/>
        </w:rPr>
        <w:t>in one</w:t>
      </w:r>
      <w:r w:rsidR="00681F95">
        <w:rPr>
          <w:rFonts w:hint="eastAsia"/>
          <w:lang w:val="en-US"/>
        </w:rPr>
        <w:t xml:space="preserve"> </w:t>
      </w:r>
      <w:r w:rsidR="003E5DA9">
        <w:rPr>
          <w:lang w:val="en-US"/>
        </w:rPr>
        <w:t>measurement</w:t>
      </w:r>
      <w:r>
        <w:rPr>
          <w:rFonts w:hint="eastAsia"/>
          <w:lang w:val="en-US"/>
        </w:rPr>
        <w:t xml:space="preserve">. </w:t>
      </w:r>
      <w:r w:rsidR="00681F95">
        <w:rPr>
          <w:lang w:val="en-US"/>
        </w:rPr>
        <w:t xml:space="preserve">Therefore, it </w:t>
      </w:r>
      <w:r w:rsidR="00ED7607">
        <w:rPr>
          <w:lang w:val="en-US"/>
        </w:rPr>
        <w:t>wa</w:t>
      </w:r>
      <w:r w:rsidR="00681F95">
        <w:rPr>
          <w:lang w:val="en-US"/>
        </w:rPr>
        <w:t>s decided to enclose two nodes on the web close to the corner and all four nodes on the flange</w:t>
      </w:r>
      <w:r w:rsidR="00ED7607">
        <w:rPr>
          <w:lang w:val="en-US"/>
        </w:rPr>
        <w:t>.</w:t>
      </w:r>
      <w:r w:rsidR="00681F95">
        <w:rPr>
          <w:lang w:val="en-US"/>
        </w:rPr>
        <w:t xml:space="preserve"> </w:t>
      </w:r>
      <w:r w:rsidR="00ED7607">
        <w:rPr>
          <w:lang w:val="en-US"/>
        </w:rPr>
        <w:t xml:space="preserve">An </w:t>
      </w:r>
      <w:r w:rsidR="00681F95">
        <w:rPr>
          <w:lang w:val="en-US"/>
        </w:rPr>
        <w:t>except</w:t>
      </w:r>
      <w:r w:rsidR="00ED7607">
        <w:rPr>
          <w:lang w:val="en-US"/>
        </w:rPr>
        <w:t>ion was made for</w:t>
      </w:r>
      <w:r w:rsidR="00681F95">
        <w:rPr>
          <w:lang w:val="en-US"/>
        </w:rPr>
        <w:t xml:space="preserve"> </w:t>
      </w:r>
      <w:r w:rsidR="00362C24">
        <w:rPr>
          <w:lang w:val="en-US"/>
        </w:rPr>
        <w:t>section</w:t>
      </w:r>
      <w:r w:rsidR="00ED7607">
        <w:rPr>
          <w:lang w:val="en-US"/>
        </w:rPr>
        <w:t>s</w:t>
      </w:r>
      <w:r w:rsidR="00362C24">
        <w:rPr>
          <w:lang w:val="en-US"/>
        </w:rPr>
        <w:t xml:space="preserve"> T15414 and S11012</w:t>
      </w:r>
      <w:r w:rsidR="00681F95">
        <w:rPr>
          <w:lang w:val="en-US"/>
        </w:rPr>
        <w:t>. For these sections</w:t>
      </w:r>
      <w:r w:rsidR="00362C24">
        <w:rPr>
          <w:lang w:val="en-US"/>
        </w:rPr>
        <w:t xml:space="preserve">, only three nodes on the flange </w:t>
      </w:r>
      <w:r w:rsidR="00681F95">
        <w:rPr>
          <w:lang w:val="en-US"/>
        </w:rPr>
        <w:t xml:space="preserve">close to the corner </w:t>
      </w:r>
      <w:r w:rsidR="00362C24">
        <w:rPr>
          <w:lang w:val="en-US"/>
        </w:rPr>
        <w:t>c</w:t>
      </w:r>
      <w:r w:rsidR="00ED7607">
        <w:rPr>
          <w:lang w:val="en-US"/>
        </w:rPr>
        <w:t>ould</w:t>
      </w:r>
      <w:r w:rsidR="00362C24">
        <w:rPr>
          <w:lang w:val="en-US"/>
        </w:rPr>
        <w:t xml:space="preserve"> be enclosed due to </w:t>
      </w:r>
      <w:r w:rsidR="00ED7607">
        <w:rPr>
          <w:lang w:val="en-US"/>
        </w:rPr>
        <w:t xml:space="preserve">the </w:t>
      </w:r>
      <w:r w:rsidR="003E5DA9">
        <w:rPr>
          <w:lang w:val="en-US"/>
        </w:rPr>
        <w:t>large</w:t>
      </w:r>
      <w:r w:rsidR="00362C24">
        <w:rPr>
          <w:lang w:val="en-US"/>
        </w:rPr>
        <w:t xml:space="preserve"> </w:t>
      </w:r>
      <w:r w:rsidR="00681F95">
        <w:rPr>
          <w:lang w:val="en-US"/>
        </w:rPr>
        <w:t xml:space="preserve">flange </w:t>
      </w:r>
      <w:r w:rsidR="00362C24">
        <w:rPr>
          <w:lang w:val="en-US"/>
        </w:rPr>
        <w:t xml:space="preserve">width. </w:t>
      </w:r>
      <w:r w:rsidR="00ED7607">
        <w:rPr>
          <w:lang w:val="en-US"/>
        </w:rPr>
        <w:t>F</w:t>
      </w:r>
      <w:r w:rsidR="00362C24">
        <w:rPr>
          <w:lang w:val="en-US"/>
        </w:rPr>
        <w:t xml:space="preserve">or section T15414, </w:t>
      </w:r>
      <w:r w:rsidR="00681F95">
        <w:rPr>
          <w:lang w:val="en-US"/>
        </w:rPr>
        <w:t xml:space="preserve">the web </w:t>
      </w:r>
      <w:r w:rsidR="00ED7607">
        <w:rPr>
          <w:lang w:val="en-US"/>
        </w:rPr>
        <w:t>wa</w:t>
      </w:r>
      <w:r w:rsidR="00681F95">
        <w:rPr>
          <w:lang w:val="en-US"/>
        </w:rPr>
        <w:t xml:space="preserve">s so wide that it </w:t>
      </w:r>
      <w:r w:rsidR="00ED7607">
        <w:rPr>
          <w:lang w:val="en-US"/>
        </w:rPr>
        <w:t>wa</w:t>
      </w:r>
      <w:r w:rsidR="00681F95">
        <w:rPr>
          <w:lang w:val="en-US"/>
        </w:rPr>
        <w:t>s impossible to reach the second node</w:t>
      </w:r>
      <w:r w:rsidR="00DB7539">
        <w:rPr>
          <w:lang w:val="en-US"/>
        </w:rPr>
        <w:t xml:space="preserve"> on the web</w:t>
      </w:r>
      <w:r w:rsidR="00ED7607">
        <w:rPr>
          <w:lang w:val="en-US"/>
        </w:rPr>
        <w:t>.</w:t>
      </w:r>
      <w:r w:rsidR="00681F95">
        <w:rPr>
          <w:lang w:val="en-US"/>
        </w:rPr>
        <w:t xml:space="preserve"> </w:t>
      </w:r>
      <w:r w:rsidR="00ED7607">
        <w:rPr>
          <w:lang w:val="en-US"/>
        </w:rPr>
        <w:t xml:space="preserve">Therefore </w:t>
      </w:r>
      <w:r w:rsidR="00681F95">
        <w:rPr>
          <w:lang w:val="en-US"/>
        </w:rPr>
        <w:t xml:space="preserve">two additional lines </w:t>
      </w:r>
      <w:r w:rsidR="00ED7607">
        <w:rPr>
          <w:lang w:val="en-US"/>
        </w:rPr>
        <w:t>were</w:t>
      </w:r>
      <w:r w:rsidR="00681F95">
        <w:rPr>
          <w:lang w:val="en-US"/>
        </w:rPr>
        <w:t xml:space="preserve"> measur</w:t>
      </w:r>
      <w:r w:rsidR="00ED7607">
        <w:rPr>
          <w:lang w:val="en-US"/>
        </w:rPr>
        <w:t>ed on</w:t>
      </w:r>
      <w:r w:rsidR="00681F95">
        <w:rPr>
          <w:lang w:val="en-US"/>
        </w:rPr>
        <w:t xml:space="preserve"> the web between line</w:t>
      </w:r>
      <w:r w:rsidR="00ED7607">
        <w:rPr>
          <w:lang w:val="en-US"/>
        </w:rPr>
        <w:t>s</w:t>
      </w:r>
      <w:r w:rsidR="00681F95">
        <w:rPr>
          <w:lang w:val="en-US"/>
        </w:rPr>
        <w:t xml:space="preserve"> 1 and 2, </w:t>
      </w:r>
      <w:r w:rsidR="00ED7607">
        <w:rPr>
          <w:lang w:val="en-US"/>
        </w:rPr>
        <w:t>and 3 and 4. These two lines were</w:t>
      </w:r>
      <w:r w:rsidR="00681F95">
        <w:rPr>
          <w:lang w:val="en-US"/>
        </w:rPr>
        <w:t xml:space="preserve"> used </w:t>
      </w:r>
      <w:r w:rsidR="00B67B4C">
        <w:rPr>
          <w:lang w:val="en-US"/>
        </w:rPr>
        <w:t xml:space="preserve">only </w:t>
      </w:r>
      <w:r w:rsidR="00ED7607">
        <w:rPr>
          <w:lang w:val="en-US"/>
        </w:rPr>
        <w:t>for the purpose of</w:t>
      </w:r>
      <w:r w:rsidR="00681F95">
        <w:rPr>
          <w:lang w:val="en-US"/>
        </w:rPr>
        <w:t xml:space="preserve"> </w:t>
      </w:r>
      <w:r w:rsidR="00603E05">
        <w:rPr>
          <w:lang w:val="en-US"/>
        </w:rPr>
        <w:t xml:space="preserve">assembling the imperfect </w:t>
      </w:r>
      <w:r w:rsidR="00B451B2">
        <w:rPr>
          <w:lang w:val="en-US"/>
        </w:rPr>
        <w:t>geometry</w:t>
      </w:r>
      <w:r w:rsidR="00603E05">
        <w:rPr>
          <w:lang w:val="en-US"/>
        </w:rPr>
        <w:t xml:space="preserve"> of the </w:t>
      </w:r>
      <w:r w:rsidR="00B67B4C">
        <w:rPr>
          <w:lang w:val="en-US"/>
        </w:rPr>
        <w:t xml:space="preserve">flange and </w:t>
      </w:r>
      <w:r w:rsidR="00ED7607">
        <w:rPr>
          <w:lang w:val="en-US"/>
        </w:rPr>
        <w:t xml:space="preserve">the </w:t>
      </w:r>
      <w:r w:rsidR="00B67B4C">
        <w:rPr>
          <w:lang w:val="en-US"/>
        </w:rPr>
        <w:t>web</w:t>
      </w:r>
      <w:r w:rsidR="00ED7607">
        <w:rPr>
          <w:lang w:val="en-US"/>
        </w:rPr>
        <w:t>,</w:t>
      </w:r>
      <w:r w:rsidR="00B67B4C">
        <w:rPr>
          <w:lang w:val="en-US"/>
        </w:rPr>
        <w:t xml:space="preserve"> </w:t>
      </w:r>
      <w:r w:rsidR="00ED7607">
        <w:rPr>
          <w:lang w:val="en-US"/>
        </w:rPr>
        <w:t>while</w:t>
      </w:r>
      <w:r w:rsidR="00B67B4C">
        <w:rPr>
          <w:lang w:val="en-US"/>
        </w:rPr>
        <w:t xml:space="preserve"> the imperfect </w:t>
      </w:r>
      <w:r w:rsidR="00B451B2">
        <w:rPr>
          <w:lang w:val="en-US"/>
        </w:rPr>
        <w:t>geometry</w:t>
      </w:r>
      <w:r w:rsidR="00B67B4C">
        <w:rPr>
          <w:lang w:val="en-US"/>
        </w:rPr>
        <w:t xml:space="preserve"> of the web </w:t>
      </w:r>
      <w:r w:rsidR="00ED7607">
        <w:rPr>
          <w:lang w:val="en-US"/>
        </w:rPr>
        <w:t>itself wa</w:t>
      </w:r>
      <w:r w:rsidR="00B67B4C">
        <w:rPr>
          <w:lang w:val="en-US"/>
        </w:rPr>
        <w:t xml:space="preserve">s </w:t>
      </w:r>
      <w:r w:rsidR="00ED7607">
        <w:rPr>
          <w:lang w:val="en-US"/>
        </w:rPr>
        <w:t xml:space="preserve">still </w:t>
      </w:r>
      <w:r w:rsidR="00CE178B">
        <w:rPr>
          <w:lang w:val="en-US"/>
        </w:rPr>
        <w:t>defined</w:t>
      </w:r>
      <w:r w:rsidR="00B67B4C">
        <w:rPr>
          <w:lang w:val="en-US"/>
        </w:rPr>
        <w:t xml:space="preserve"> </w:t>
      </w:r>
      <w:r w:rsidR="00CE178B">
        <w:rPr>
          <w:lang w:val="en-US"/>
        </w:rPr>
        <w:t>using only</w:t>
      </w:r>
      <w:r w:rsidR="00B67B4C">
        <w:rPr>
          <w:lang w:val="en-US"/>
        </w:rPr>
        <w:t xml:space="preserve"> the </w:t>
      </w:r>
      <w:r w:rsidR="00073AC1">
        <w:rPr>
          <w:lang w:val="en-US"/>
        </w:rPr>
        <w:t>data measured along the four original lines</w:t>
      </w:r>
      <w:r w:rsidR="00B67B4C">
        <w:rPr>
          <w:lang w:val="en-US"/>
        </w:rPr>
        <w:t>.</w:t>
      </w:r>
      <w:r w:rsidR="003E5DA9" w:rsidRPr="003E5DA9">
        <w:rPr>
          <w:noProof/>
        </w:rPr>
        <w:t xml:space="preserve"> </w:t>
      </w:r>
    </w:p>
    <w:p w:rsidR="007C015B" w:rsidRDefault="007C015B" w:rsidP="007C015B">
      <w:pPr>
        <w:jc w:val="center"/>
        <w:rPr>
          <w:noProof/>
        </w:rPr>
      </w:pPr>
      <w:r>
        <w:rPr>
          <w:noProof/>
        </w:rPr>
        <w:drawing>
          <wp:inline distT="0" distB="0" distL="0" distR="0" wp14:anchorId="64CB0976" wp14:editId="5C36F052">
            <wp:extent cx="3599600" cy="2719346"/>
            <wp:effectExtent l="0" t="0" r="1270" b="5080"/>
            <wp:docPr id="16521" name="图片 1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7" cstate="print">
                      <a:extLst>
                        <a:ext uri="{28A0092B-C50C-407E-A947-70E740481C1C}">
                          <a14:useLocalDpi xmlns:a14="http://schemas.microsoft.com/office/drawing/2010/main" val="0"/>
                        </a:ext>
                      </a:extLst>
                    </a:blip>
                    <a:srcRect t="2843" b="8793"/>
                    <a:stretch/>
                  </pic:blipFill>
                  <pic:spPr bwMode="auto">
                    <a:xfrm>
                      <a:off x="0" y="0"/>
                      <a:ext cx="3599815" cy="2719508"/>
                    </a:xfrm>
                    <a:prstGeom prst="rect">
                      <a:avLst/>
                    </a:prstGeom>
                    <a:ln>
                      <a:noFill/>
                    </a:ln>
                    <a:extLst>
                      <a:ext uri="{53640926-AAD7-44D8-BBD7-CCE9431645EC}">
                        <a14:shadowObscured xmlns:a14="http://schemas.microsoft.com/office/drawing/2010/main"/>
                      </a:ext>
                    </a:extLst>
                  </pic:spPr>
                </pic:pic>
              </a:graphicData>
            </a:graphic>
          </wp:inline>
        </w:drawing>
      </w:r>
    </w:p>
    <w:p w:rsidR="00976DC6" w:rsidRPr="00C66564" w:rsidRDefault="00976DC6" w:rsidP="007C015B">
      <w:pPr>
        <w:jc w:val="center"/>
        <w:rPr>
          <w:noProof/>
          <w:sz w:val="21"/>
          <w:szCs w:val="21"/>
        </w:rPr>
      </w:pPr>
      <w:r w:rsidRPr="00C66564">
        <w:rPr>
          <w:noProof/>
          <w:sz w:val="21"/>
          <w:szCs w:val="21"/>
        </w:rPr>
        <w:t xml:space="preserve"> (a) W</w:t>
      </w:r>
      <w:r w:rsidRPr="00C66564">
        <w:rPr>
          <w:rFonts w:hint="eastAsia"/>
          <w:noProof/>
          <w:sz w:val="21"/>
          <w:szCs w:val="21"/>
        </w:rPr>
        <w:t>eb</w:t>
      </w:r>
      <w:r w:rsidRPr="00C66564">
        <w:rPr>
          <w:noProof/>
          <w:sz w:val="21"/>
          <w:szCs w:val="21"/>
        </w:rPr>
        <w:t xml:space="preserve">                                            (b) F</w:t>
      </w:r>
      <w:r w:rsidRPr="00C66564">
        <w:rPr>
          <w:rFonts w:hint="eastAsia"/>
          <w:noProof/>
          <w:sz w:val="21"/>
          <w:szCs w:val="21"/>
        </w:rPr>
        <w:t>lange</w:t>
      </w:r>
    </w:p>
    <w:p w:rsidR="00BD4832" w:rsidRDefault="007C015B" w:rsidP="00BD4832">
      <w:pPr>
        <w:jc w:val="center"/>
        <w:rPr>
          <w:noProof/>
        </w:rPr>
      </w:pPr>
      <w:r>
        <w:rPr>
          <w:noProof/>
        </w:rPr>
        <w:drawing>
          <wp:inline distT="0" distB="0" distL="0" distR="0" wp14:anchorId="792AB417" wp14:editId="764BD714">
            <wp:extent cx="3598181" cy="2274073"/>
            <wp:effectExtent l="0" t="0" r="2540" b="0"/>
            <wp:docPr id="16522" name="图片 1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8" cstate="print">
                      <a:extLst>
                        <a:ext uri="{28A0092B-C50C-407E-A947-70E740481C1C}">
                          <a14:useLocalDpi xmlns:a14="http://schemas.microsoft.com/office/drawing/2010/main" val="0"/>
                        </a:ext>
                      </a:extLst>
                    </a:blip>
                    <a:srcRect t="3811" b="5323"/>
                    <a:stretch/>
                  </pic:blipFill>
                  <pic:spPr bwMode="auto">
                    <a:xfrm>
                      <a:off x="0" y="0"/>
                      <a:ext cx="3599815" cy="2275106"/>
                    </a:xfrm>
                    <a:prstGeom prst="rect">
                      <a:avLst/>
                    </a:prstGeom>
                    <a:ln>
                      <a:noFill/>
                    </a:ln>
                    <a:extLst>
                      <a:ext uri="{53640926-AAD7-44D8-BBD7-CCE9431645EC}">
                        <a14:shadowObscured xmlns:a14="http://schemas.microsoft.com/office/drawing/2010/main"/>
                      </a:ext>
                    </a:extLst>
                  </pic:spPr>
                </pic:pic>
              </a:graphicData>
            </a:graphic>
          </wp:inline>
        </w:drawing>
      </w:r>
    </w:p>
    <w:p w:rsidR="00976DC6" w:rsidRPr="00C66564" w:rsidRDefault="00BD4832" w:rsidP="00BD4832">
      <w:pPr>
        <w:jc w:val="center"/>
        <w:rPr>
          <w:noProof/>
          <w:sz w:val="21"/>
          <w:szCs w:val="21"/>
        </w:rPr>
      </w:pPr>
      <w:r w:rsidRPr="00C66564">
        <w:rPr>
          <w:noProof/>
          <w:sz w:val="21"/>
          <w:szCs w:val="21"/>
        </w:rPr>
        <w:t xml:space="preserve"> </w:t>
      </w:r>
      <w:r w:rsidR="00976DC6" w:rsidRPr="00C66564">
        <w:rPr>
          <w:rFonts w:hint="eastAsia"/>
          <w:noProof/>
          <w:sz w:val="21"/>
          <w:szCs w:val="21"/>
        </w:rPr>
        <w:t>(</w:t>
      </w:r>
      <w:r w:rsidR="00DB7539" w:rsidRPr="00C66564">
        <w:rPr>
          <w:noProof/>
          <w:sz w:val="21"/>
          <w:szCs w:val="21"/>
        </w:rPr>
        <w:t>c</w:t>
      </w:r>
      <w:r w:rsidR="00976DC6" w:rsidRPr="00C66564">
        <w:rPr>
          <w:rFonts w:hint="eastAsia"/>
          <w:noProof/>
          <w:sz w:val="21"/>
          <w:szCs w:val="21"/>
        </w:rPr>
        <w:t xml:space="preserve">) </w:t>
      </w:r>
      <w:r w:rsidR="00976DC6" w:rsidRPr="00C66564">
        <w:rPr>
          <w:noProof/>
          <w:sz w:val="21"/>
          <w:szCs w:val="21"/>
        </w:rPr>
        <w:t>L</w:t>
      </w:r>
      <w:r w:rsidR="00976DC6" w:rsidRPr="00C66564">
        <w:rPr>
          <w:rFonts w:hint="eastAsia"/>
          <w:noProof/>
          <w:sz w:val="21"/>
          <w:szCs w:val="21"/>
        </w:rPr>
        <w:t xml:space="preserve">ip                                   </w:t>
      </w:r>
      <w:r w:rsidR="00976DC6" w:rsidRPr="00C66564">
        <w:rPr>
          <w:noProof/>
          <w:sz w:val="21"/>
          <w:szCs w:val="21"/>
        </w:rPr>
        <w:t xml:space="preserve">           </w:t>
      </w:r>
      <w:r w:rsidR="00976DC6" w:rsidRPr="00C66564">
        <w:rPr>
          <w:rFonts w:hint="eastAsia"/>
          <w:noProof/>
          <w:sz w:val="21"/>
          <w:szCs w:val="21"/>
        </w:rPr>
        <w:t>(</w:t>
      </w:r>
      <w:r w:rsidR="00DB7539" w:rsidRPr="00C66564">
        <w:rPr>
          <w:noProof/>
          <w:sz w:val="21"/>
          <w:szCs w:val="21"/>
        </w:rPr>
        <w:t>d</w:t>
      </w:r>
      <w:r w:rsidR="00976DC6" w:rsidRPr="00C66564">
        <w:rPr>
          <w:rFonts w:hint="eastAsia"/>
          <w:noProof/>
          <w:sz w:val="21"/>
          <w:szCs w:val="21"/>
        </w:rPr>
        <w:t xml:space="preserve">) </w:t>
      </w:r>
      <w:r w:rsidR="00976DC6" w:rsidRPr="00C66564">
        <w:rPr>
          <w:noProof/>
          <w:sz w:val="21"/>
          <w:szCs w:val="21"/>
        </w:rPr>
        <w:t>C</w:t>
      </w:r>
      <w:r w:rsidR="00976DC6" w:rsidRPr="00C66564">
        <w:rPr>
          <w:rFonts w:hint="eastAsia"/>
          <w:noProof/>
          <w:sz w:val="21"/>
          <w:szCs w:val="21"/>
        </w:rPr>
        <w:t>orner</w:t>
      </w:r>
    </w:p>
    <w:p w:rsidR="000F3783" w:rsidRPr="007C015B" w:rsidRDefault="00E8293F" w:rsidP="007C015B">
      <w:pPr>
        <w:pStyle w:val="Caption"/>
        <w:rPr>
          <w:lang w:val="en-US"/>
        </w:rPr>
      </w:pPr>
      <w:bookmarkStart w:id="442" w:name="_Ref480997074"/>
      <w:bookmarkStart w:id="443" w:name="_Toc495159603"/>
      <w:r>
        <w:t>Fig</w:t>
      </w:r>
      <w:r>
        <w:rPr>
          <w:rFonts w:hint="eastAsia"/>
        </w:rPr>
        <w:t>.</w:t>
      </w:r>
      <w:r>
        <w:t xml:space="preserve"> </w:t>
      </w:r>
      <w:fldSimple w:instr=" STYLEREF 1 \s ">
        <w:r w:rsidR="00B02716">
          <w:rPr>
            <w:noProof/>
          </w:rPr>
          <w:t>7</w:t>
        </w:r>
      </w:fldSimple>
      <w:r w:rsidR="00B02716">
        <w:t>.</w:t>
      </w:r>
      <w:fldSimple w:instr=" SEQ Figure \* ARABIC \s 1 ">
        <w:r w:rsidR="00B02716">
          <w:rPr>
            <w:noProof/>
          </w:rPr>
          <w:t>3</w:t>
        </w:r>
      </w:fldSimple>
      <w:bookmarkEnd w:id="442"/>
      <w:r>
        <w:rPr>
          <w:rFonts w:hint="eastAsia"/>
        </w:rPr>
        <w:t xml:space="preserve"> Imperfection measurements</w:t>
      </w:r>
      <w:bookmarkEnd w:id="443"/>
    </w:p>
    <w:p w:rsidR="000F3783" w:rsidRDefault="000F3783" w:rsidP="00073AC1">
      <w:pPr>
        <w:pStyle w:val="Caption"/>
        <w:spacing w:before="240"/>
      </w:pPr>
      <w:bookmarkStart w:id="444" w:name="_Ref456644363"/>
      <w:r>
        <w:rPr>
          <w:noProof/>
        </w:rPr>
        <w:lastRenderedPageBreak/>
        <w:drawing>
          <wp:inline distT="0" distB="0" distL="0" distR="0" wp14:anchorId="26FE5D50" wp14:editId="2EDCFDF6">
            <wp:extent cx="3456000" cy="2287230"/>
            <wp:effectExtent l="0" t="0" r="0" b="0"/>
            <wp:docPr id="16536" name="Picture 16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3456000" cy="2287230"/>
                    </a:xfrm>
                    <a:prstGeom prst="rect">
                      <a:avLst/>
                    </a:prstGeom>
                  </pic:spPr>
                </pic:pic>
              </a:graphicData>
            </a:graphic>
          </wp:inline>
        </w:drawing>
      </w:r>
    </w:p>
    <w:p w:rsidR="000F3783" w:rsidRPr="00C66564" w:rsidRDefault="000F3783" w:rsidP="000F3783">
      <w:pPr>
        <w:rPr>
          <w:sz w:val="21"/>
          <w:szCs w:val="21"/>
        </w:rPr>
      </w:pPr>
      <w:r w:rsidRPr="00C66564">
        <w:rPr>
          <w:sz w:val="21"/>
          <w:szCs w:val="21"/>
        </w:rPr>
        <w:t xml:space="preserve">                             </w:t>
      </w:r>
      <w:r w:rsidR="00C66564">
        <w:rPr>
          <w:sz w:val="21"/>
          <w:szCs w:val="21"/>
        </w:rPr>
        <w:t xml:space="preserve">    </w:t>
      </w:r>
      <w:r w:rsidRPr="00C66564">
        <w:rPr>
          <w:sz w:val="21"/>
          <w:szCs w:val="21"/>
        </w:rPr>
        <w:t xml:space="preserve">(a) Lipped-channel section         </w:t>
      </w:r>
      <w:r w:rsidR="00C66564">
        <w:rPr>
          <w:sz w:val="21"/>
          <w:szCs w:val="21"/>
        </w:rPr>
        <w:t xml:space="preserve">   </w:t>
      </w:r>
      <w:r w:rsidRPr="00C66564">
        <w:rPr>
          <w:sz w:val="21"/>
          <w:szCs w:val="21"/>
        </w:rPr>
        <w:t xml:space="preserve">  (b) </w:t>
      </w:r>
      <w:r w:rsidR="00E4612A" w:rsidRPr="00C66564">
        <w:rPr>
          <w:sz w:val="21"/>
          <w:szCs w:val="21"/>
        </w:rPr>
        <w:t>P</w:t>
      </w:r>
      <w:r w:rsidRPr="00C66564">
        <w:rPr>
          <w:sz w:val="21"/>
          <w:szCs w:val="21"/>
        </w:rPr>
        <w:t>lain channel section</w:t>
      </w:r>
    </w:p>
    <w:p w:rsidR="00073AC1" w:rsidRPr="00C66564" w:rsidRDefault="00073AC1" w:rsidP="00073AC1">
      <w:pPr>
        <w:pStyle w:val="Caption"/>
        <w:spacing w:before="240"/>
        <w:rPr>
          <w:szCs w:val="21"/>
          <w:lang w:val="en-US"/>
        </w:rPr>
      </w:pPr>
      <w:bookmarkStart w:id="445" w:name="_Ref485644397"/>
      <w:bookmarkStart w:id="446" w:name="_Toc495159604"/>
      <w:r w:rsidRPr="00C66564">
        <w:rPr>
          <w:szCs w:val="21"/>
        </w:rPr>
        <w:t>Fig</w:t>
      </w:r>
      <w:r w:rsidRPr="00C66564">
        <w:rPr>
          <w:rFonts w:hint="eastAsia"/>
          <w:szCs w:val="21"/>
        </w:rPr>
        <w:t>.</w:t>
      </w:r>
      <w:r w:rsidRPr="00C66564">
        <w:rPr>
          <w:szCs w:val="21"/>
        </w:rPr>
        <w:t xml:space="preserve"> </w:t>
      </w:r>
      <w:r w:rsidR="001A71CC" w:rsidRPr="00C66564">
        <w:rPr>
          <w:szCs w:val="21"/>
        </w:rPr>
        <w:fldChar w:fldCharType="begin"/>
      </w:r>
      <w:r w:rsidR="001A71CC" w:rsidRPr="00C66564">
        <w:rPr>
          <w:szCs w:val="21"/>
        </w:rPr>
        <w:instrText xml:space="preserve"> STYLEREF 1 \s </w:instrText>
      </w:r>
      <w:r w:rsidR="001A71CC" w:rsidRPr="00C66564">
        <w:rPr>
          <w:szCs w:val="21"/>
        </w:rPr>
        <w:fldChar w:fldCharType="separate"/>
      </w:r>
      <w:r w:rsidR="00B02716" w:rsidRPr="00C66564">
        <w:rPr>
          <w:noProof/>
          <w:szCs w:val="21"/>
        </w:rPr>
        <w:t>7</w:t>
      </w:r>
      <w:r w:rsidR="001A71CC" w:rsidRPr="00C66564">
        <w:rPr>
          <w:noProof/>
          <w:szCs w:val="21"/>
        </w:rPr>
        <w:fldChar w:fldCharType="end"/>
      </w:r>
      <w:r w:rsidR="00B02716" w:rsidRPr="00C66564">
        <w:rPr>
          <w:szCs w:val="21"/>
        </w:rPr>
        <w:t>.</w:t>
      </w:r>
      <w:r w:rsidR="001A71CC" w:rsidRPr="00C66564">
        <w:rPr>
          <w:szCs w:val="21"/>
        </w:rPr>
        <w:fldChar w:fldCharType="begin"/>
      </w:r>
      <w:r w:rsidR="001A71CC" w:rsidRPr="00C66564">
        <w:rPr>
          <w:szCs w:val="21"/>
        </w:rPr>
        <w:instrText xml:space="preserve"> SEQ Figure \* ARABIC \s 1 </w:instrText>
      </w:r>
      <w:r w:rsidR="001A71CC" w:rsidRPr="00C66564">
        <w:rPr>
          <w:szCs w:val="21"/>
        </w:rPr>
        <w:fldChar w:fldCharType="separate"/>
      </w:r>
      <w:r w:rsidR="00B02716" w:rsidRPr="00C66564">
        <w:rPr>
          <w:noProof/>
          <w:szCs w:val="21"/>
        </w:rPr>
        <w:t>4</w:t>
      </w:r>
      <w:r w:rsidR="001A71CC" w:rsidRPr="00C66564">
        <w:rPr>
          <w:noProof/>
          <w:szCs w:val="21"/>
        </w:rPr>
        <w:fldChar w:fldCharType="end"/>
      </w:r>
      <w:bookmarkEnd w:id="444"/>
      <w:bookmarkEnd w:id="445"/>
      <w:r w:rsidRPr="00C66564">
        <w:rPr>
          <w:rFonts w:hint="eastAsia"/>
          <w:szCs w:val="21"/>
        </w:rPr>
        <w:t xml:space="preserve"> Imperfection measurement locations along cross</w:t>
      </w:r>
      <w:r w:rsidR="00964AE6" w:rsidRPr="00C66564">
        <w:rPr>
          <w:szCs w:val="21"/>
        </w:rPr>
        <w:t>-</w:t>
      </w:r>
      <w:r w:rsidRPr="00C66564">
        <w:rPr>
          <w:rFonts w:hint="eastAsia"/>
          <w:szCs w:val="21"/>
        </w:rPr>
        <w:t>section</w:t>
      </w:r>
      <w:bookmarkEnd w:id="446"/>
    </w:p>
    <w:p w:rsidR="00073AC1" w:rsidRPr="00073AC1" w:rsidRDefault="00AF1608" w:rsidP="00073AC1">
      <w:pPr>
        <w:pStyle w:val="Heading2"/>
        <w:rPr>
          <w:lang w:val="en-US"/>
        </w:rPr>
      </w:pPr>
      <w:bookmarkStart w:id="447" w:name="_Toc496973397"/>
      <w:r>
        <w:rPr>
          <w:lang w:val="en-US"/>
        </w:rPr>
        <w:t>P</w:t>
      </w:r>
      <w:r w:rsidR="004171F7">
        <w:rPr>
          <w:rFonts w:hint="eastAsia"/>
          <w:lang w:val="en-US"/>
        </w:rPr>
        <w:t>ost-</w:t>
      </w:r>
      <w:r>
        <w:rPr>
          <w:rFonts w:hint="eastAsia"/>
          <w:lang w:val="en-US"/>
        </w:rPr>
        <w:t>process</w:t>
      </w:r>
      <w:r w:rsidR="004171F7">
        <w:rPr>
          <w:rFonts w:hint="eastAsia"/>
          <w:lang w:val="en-US"/>
        </w:rPr>
        <w:t>ing</w:t>
      </w:r>
      <w:r>
        <w:rPr>
          <w:rFonts w:hint="eastAsia"/>
          <w:lang w:val="en-US"/>
        </w:rPr>
        <w:t xml:space="preserve"> of the data</w:t>
      </w:r>
      <w:bookmarkEnd w:id="447"/>
    </w:p>
    <w:p w:rsidR="002C246D" w:rsidRDefault="002C246D" w:rsidP="002C246D">
      <w:pPr>
        <w:pStyle w:val="Heading3"/>
        <w:spacing w:before="120"/>
        <w:rPr>
          <w:lang w:val="en-US"/>
        </w:rPr>
      </w:pPr>
      <w:bookmarkStart w:id="448" w:name="_Toc496973398"/>
      <w:r>
        <w:rPr>
          <w:rFonts w:hint="eastAsia"/>
          <w:lang w:val="en-US"/>
        </w:rPr>
        <w:t xml:space="preserve">Assembly of the imperfect </w:t>
      </w:r>
      <w:r w:rsidR="00B451B2">
        <w:rPr>
          <w:lang w:val="en-US"/>
        </w:rPr>
        <w:t>geometry</w:t>
      </w:r>
      <w:bookmarkEnd w:id="448"/>
    </w:p>
    <w:p w:rsidR="00ED7607" w:rsidRPr="0074244A" w:rsidRDefault="002C246D" w:rsidP="0074244A">
      <w:pPr>
        <w:spacing w:before="0" w:after="0"/>
      </w:pPr>
      <w:r>
        <w:rPr>
          <w:rFonts w:hint="eastAsia"/>
          <w:lang w:val="en-US"/>
        </w:rPr>
        <w:t xml:space="preserve">In order to explain the assembly </w:t>
      </w:r>
      <w:r w:rsidR="00ED7607">
        <w:rPr>
          <w:lang w:val="en-US"/>
        </w:rPr>
        <w:t xml:space="preserve">process </w:t>
      </w:r>
      <w:r>
        <w:rPr>
          <w:rFonts w:hint="eastAsia"/>
          <w:lang w:val="en-US"/>
        </w:rPr>
        <w:t xml:space="preserve">of </w:t>
      </w:r>
      <w:r w:rsidR="00ED7607">
        <w:rPr>
          <w:lang w:val="en-US"/>
        </w:rPr>
        <w:t xml:space="preserve">the </w:t>
      </w:r>
      <w:r>
        <w:rPr>
          <w:rFonts w:hint="eastAsia"/>
          <w:lang w:val="en-US"/>
        </w:rPr>
        <w:t xml:space="preserve">imperfect </w:t>
      </w:r>
      <w:r w:rsidR="00B451B2">
        <w:rPr>
          <w:lang w:val="en-US"/>
        </w:rPr>
        <w:t>geometr</w:t>
      </w:r>
      <w:r w:rsidR="00ED7607">
        <w:rPr>
          <w:lang w:val="en-US"/>
        </w:rPr>
        <w:t>ies</w:t>
      </w:r>
      <w:r>
        <w:rPr>
          <w:rFonts w:hint="eastAsia"/>
          <w:lang w:val="en-US"/>
        </w:rPr>
        <w:t xml:space="preserve"> of </w:t>
      </w:r>
      <w:r w:rsidR="00ED7607">
        <w:rPr>
          <w:lang w:val="en-US"/>
        </w:rPr>
        <w:t xml:space="preserve">the </w:t>
      </w:r>
      <w:r>
        <w:rPr>
          <w:rFonts w:hint="eastAsia"/>
          <w:lang w:val="en-US"/>
        </w:rPr>
        <w:t xml:space="preserve">different </w:t>
      </w:r>
      <w:r w:rsidR="0022369A">
        <w:rPr>
          <w:rFonts w:hint="eastAsia"/>
          <w:lang w:val="en-US"/>
        </w:rPr>
        <w:t>plate segment</w:t>
      </w:r>
      <w:r w:rsidR="00381439">
        <w:rPr>
          <w:rFonts w:hint="eastAsia"/>
          <w:lang w:val="en-US"/>
        </w:rPr>
        <w:t>s</w:t>
      </w:r>
      <w:r>
        <w:rPr>
          <w:rFonts w:hint="eastAsia"/>
          <w:lang w:val="en-US"/>
        </w:rPr>
        <w:t xml:space="preserve">, an example is </w:t>
      </w:r>
      <w:r w:rsidR="00CE178B">
        <w:rPr>
          <w:lang w:val="en-US"/>
        </w:rPr>
        <w:t>given</w:t>
      </w:r>
      <w:r>
        <w:rPr>
          <w:rFonts w:hint="eastAsia"/>
          <w:lang w:val="en-US"/>
        </w:rPr>
        <w:t xml:space="preserve"> regarding the </w:t>
      </w:r>
      <w:r w:rsidR="008943C1">
        <w:rPr>
          <w:lang w:val="en-US"/>
        </w:rPr>
        <w:t xml:space="preserve">right half of </w:t>
      </w:r>
      <w:r w:rsidR="00ED7607">
        <w:rPr>
          <w:lang w:val="en-US"/>
        </w:rPr>
        <w:t>a sample</w:t>
      </w:r>
      <w:r w:rsidR="008943C1">
        <w:rPr>
          <w:lang w:val="en-US"/>
        </w:rPr>
        <w:t xml:space="preserve"> specimen </w:t>
      </w:r>
      <w:r>
        <w:rPr>
          <w:rFonts w:hint="eastAsia"/>
          <w:lang w:val="en-US"/>
        </w:rPr>
        <w:t>as shown in</w:t>
      </w:r>
      <w:r w:rsidR="0074244A">
        <w:rPr>
          <w:lang w:val="en-US"/>
        </w:rPr>
        <w:t xml:space="preserve"> </w:t>
      </w:r>
      <w:r w:rsidR="0074244A">
        <w:rPr>
          <w:lang w:val="en-US"/>
        </w:rPr>
        <w:fldChar w:fldCharType="begin"/>
      </w:r>
      <w:r w:rsidR="0074244A">
        <w:rPr>
          <w:lang w:val="en-US"/>
        </w:rPr>
        <w:instrText xml:space="preserve"> REF _Ref489710276 \h </w:instrText>
      </w:r>
      <w:r w:rsidR="0074244A">
        <w:rPr>
          <w:lang w:val="en-US"/>
        </w:rPr>
      </w:r>
      <w:r w:rsidR="0074244A">
        <w:rPr>
          <w:lang w:val="en-US"/>
        </w:rPr>
        <w:fldChar w:fldCharType="separate"/>
      </w:r>
      <w:r w:rsidR="001A5391">
        <w:t xml:space="preserve">Fig. </w:t>
      </w:r>
      <w:r w:rsidR="001A5391">
        <w:rPr>
          <w:noProof/>
        </w:rPr>
        <w:t>7</w:t>
      </w:r>
      <w:r w:rsidR="001A5391">
        <w:t>.</w:t>
      </w:r>
      <w:r w:rsidR="001A5391">
        <w:rPr>
          <w:noProof/>
        </w:rPr>
        <w:t>5</w:t>
      </w:r>
      <w:r w:rsidR="0074244A">
        <w:rPr>
          <w:lang w:val="en-US"/>
        </w:rPr>
        <w:fldChar w:fldCharType="end"/>
      </w:r>
      <w:r>
        <w:rPr>
          <w:rFonts w:hint="eastAsia"/>
          <w:lang w:val="en-US"/>
        </w:rPr>
        <w:t xml:space="preserve">. </w:t>
      </w:r>
      <w:r w:rsidR="00ED7607">
        <w:rPr>
          <w:lang w:val="en-US"/>
        </w:rPr>
        <w:t xml:space="preserve">A plain channel is considered to facilitate the </w:t>
      </w:r>
      <w:r>
        <w:rPr>
          <w:rFonts w:hint="eastAsia"/>
          <w:lang w:val="en-US"/>
        </w:rPr>
        <w:t xml:space="preserve">explanation, one end </w:t>
      </w:r>
      <w:r w:rsidR="00ED7607">
        <w:rPr>
          <w:lang w:val="en-US"/>
        </w:rPr>
        <w:t xml:space="preserve">section </w:t>
      </w:r>
      <w:r>
        <w:rPr>
          <w:rFonts w:hint="eastAsia"/>
          <w:lang w:val="en-US"/>
        </w:rPr>
        <w:t xml:space="preserve">of the specimen is marked </w:t>
      </w:r>
      <w:r>
        <w:rPr>
          <w:lang w:val="en-US"/>
        </w:rPr>
        <w:t>‘</w:t>
      </w:r>
      <w:r>
        <w:rPr>
          <w:rFonts w:hint="eastAsia"/>
          <w:lang w:val="en-US"/>
        </w:rPr>
        <w:t>side 1</w:t>
      </w:r>
      <w:r>
        <w:rPr>
          <w:lang w:val="en-US"/>
        </w:rPr>
        <w:t>’</w:t>
      </w:r>
      <w:r w:rsidR="00ED7607">
        <w:rPr>
          <w:lang w:val="en-US"/>
        </w:rPr>
        <w:t>,</w:t>
      </w:r>
      <w:r>
        <w:rPr>
          <w:rFonts w:hint="eastAsia"/>
          <w:lang w:val="en-US"/>
        </w:rPr>
        <w:t xml:space="preserve"> while the other is marked </w:t>
      </w:r>
      <w:r>
        <w:rPr>
          <w:lang w:val="en-US"/>
        </w:rPr>
        <w:t>‘</w:t>
      </w:r>
      <w:r>
        <w:rPr>
          <w:rFonts w:hint="eastAsia"/>
          <w:lang w:val="en-US"/>
        </w:rPr>
        <w:t>side 2</w:t>
      </w:r>
      <w:r>
        <w:rPr>
          <w:lang w:val="en-US"/>
        </w:rPr>
        <w:t>’</w:t>
      </w:r>
      <w:r>
        <w:rPr>
          <w:rFonts w:hint="eastAsia"/>
          <w:lang w:val="en-US"/>
        </w:rPr>
        <w:t xml:space="preserve">. </w:t>
      </w:r>
      <w:r w:rsidR="00441DAC">
        <w:rPr>
          <w:lang w:val="en-US"/>
        </w:rPr>
        <w:t xml:space="preserve">The </w:t>
      </w:r>
      <w:r w:rsidR="00B451B2">
        <w:rPr>
          <w:lang w:val="en-US"/>
        </w:rPr>
        <w:t>imperfect geometry</w:t>
      </w:r>
      <w:r w:rsidR="00441DAC">
        <w:rPr>
          <w:lang w:val="en-US"/>
        </w:rPr>
        <w:t xml:space="preserve"> consist</w:t>
      </w:r>
      <w:r w:rsidR="00694F87">
        <w:rPr>
          <w:lang w:val="en-US"/>
        </w:rPr>
        <w:t xml:space="preserve">s </w:t>
      </w:r>
      <w:r w:rsidR="00694F87">
        <w:rPr>
          <w:rFonts w:hint="eastAsia"/>
          <w:lang w:val="en-US"/>
        </w:rPr>
        <w:t xml:space="preserve">of </w:t>
      </w:r>
      <w:r w:rsidR="00694F87">
        <w:rPr>
          <w:lang w:val="en-US"/>
        </w:rPr>
        <w:t xml:space="preserve">four components, including the </w:t>
      </w:r>
      <w:r w:rsidR="00B451B2">
        <w:rPr>
          <w:lang w:val="en-US"/>
        </w:rPr>
        <w:t>imperfect geometry</w:t>
      </w:r>
      <w:r w:rsidR="00694F87">
        <w:rPr>
          <w:lang w:val="en-US"/>
        </w:rPr>
        <w:t xml:space="preserve"> of the </w:t>
      </w:r>
      <w:r w:rsidR="008943C1">
        <w:rPr>
          <w:lang w:val="en-US"/>
        </w:rPr>
        <w:t xml:space="preserve">right half of the </w:t>
      </w:r>
      <w:r w:rsidR="00694F87">
        <w:rPr>
          <w:lang w:val="en-US"/>
        </w:rPr>
        <w:t xml:space="preserve">web and </w:t>
      </w:r>
      <w:r w:rsidR="008943C1">
        <w:rPr>
          <w:lang w:val="en-US"/>
        </w:rPr>
        <w:t xml:space="preserve">the right </w:t>
      </w:r>
      <w:r w:rsidR="00694F87">
        <w:rPr>
          <w:lang w:val="en-US"/>
        </w:rPr>
        <w:t>flange</w:t>
      </w:r>
      <w:r w:rsidR="008943C1">
        <w:rPr>
          <w:lang w:val="en-US"/>
        </w:rPr>
        <w:t>,</w:t>
      </w:r>
      <w:r w:rsidR="00694F87">
        <w:rPr>
          <w:lang w:val="en-US"/>
        </w:rPr>
        <w:t xml:space="preserve"> </w:t>
      </w:r>
      <w:r w:rsidR="008943C1">
        <w:rPr>
          <w:lang w:val="en-US"/>
        </w:rPr>
        <w:t>and</w:t>
      </w:r>
      <w:r w:rsidR="00694F87">
        <w:rPr>
          <w:lang w:val="en-US"/>
        </w:rPr>
        <w:t xml:space="preserve"> the </w:t>
      </w:r>
      <w:r w:rsidR="00B451B2">
        <w:rPr>
          <w:lang w:val="en-US"/>
        </w:rPr>
        <w:t>imperfect geometry</w:t>
      </w:r>
      <w:r w:rsidR="008A1A94">
        <w:rPr>
          <w:lang w:val="en-US"/>
        </w:rPr>
        <w:t xml:space="preserve"> </w:t>
      </w:r>
      <w:r w:rsidR="00ED7607">
        <w:rPr>
          <w:lang w:val="en-US"/>
        </w:rPr>
        <w:t xml:space="preserve">in the transverse direction </w:t>
      </w:r>
      <w:r w:rsidR="00694F87">
        <w:rPr>
          <w:lang w:val="en-US"/>
        </w:rPr>
        <w:t xml:space="preserve">of the corners on </w:t>
      </w:r>
      <w:r w:rsidR="00987852">
        <w:rPr>
          <w:lang w:val="en-US"/>
        </w:rPr>
        <w:t>side 1 and side 2</w:t>
      </w:r>
      <w:r w:rsidR="00694F87">
        <w:rPr>
          <w:lang w:val="en-US"/>
        </w:rPr>
        <w:t xml:space="preserve">. Since the </w:t>
      </w:r>
      <w:r w:rsidR="00B451B2">
        <w:rPr>
          <w:lang w:val="en-US"/>
        </w:rPr>
        <w:t>imperfect geometry</w:t>
      </w:r>
      <w:r w:rsidR="00694F87">
        <w:rPr>
          <w:lang w:val="en-US"/>
        </w:rPr>
        <w:t xml:space="preserve"> of the corner</w:t>
      </w:r>
      <w:r>
        <w:rPr>
          <w:rFonts w:hint="eastAsia"/>
          <w:lang w:val="en-US"/>
        </w:rPr>
        <w:t xml:space="preserve"> </w:t>
      </w:r>
      <w:r w:rsidR="00ED7607">
        <w:rPr>
          <w:lang w:val="en-US"/>
        </w:rPr>
        <w:t xml:space="preserve">includes </w:t>
      </w:r>
      <w:r w:rsidR="00ED7607">
        <w:rPr>
          <w:rFonts w:hint="eastAsia"/>
          <w:lang w:val="en-US"/>
        </w:rPr>
        <w:t>two nodes on the web</w:t>
      </w:r>
      <w:r>
        <w:rPr>
          <w:rFonts w:hint="eastAsia"/>
          <w:lang w:val="en-US"/>
        </w:rPr>
        <w:t xml:space="preserve"> and all four n</w:t>
      </w:r>
      <w:r w:rsidR="00694F87">
        <w:rPr>
          <w:rFonts w:hint="eastAsia"/>
          <w:lang w:val="en-US"/>
        </w:rPr>
        <w:t>odes on the flange</w:t>
      </w:r>
      <w:r w:rsidR="00694F87">
        <w:rPr>
          <w:lang w:val="en-US"/>
        </w:rPr>
        <w:t xml:space="preserve">, </w:t>
      </w:r>
      <w:r w:rsidR="00ED7607">
        <w:rPr>
          <w:rFonts w:hint="eastAsia"/>
          <w:lang w:val="en-US"/>
        </w:rPr>
        <w:t>there exist</w:t>
      </w:r>
      <w:r>
        <w:rPr>
          <w:rFonts w:hint="eastAsia"/>
          <w:lang w:val="en-US"/>
        </w:rPr>
        <w:t xml:space="preserve"> 12 pairs of </w:t>
      </w:r>
      <w:r w:rsidR="00694F87">
        <w:rPr>
          <w:rFonts w:hint="eastAsia"/>
          <w:lang w:val="en-US"/>
        </w:rPr>
        <w:t>matching</w:t>
      </w:r>
      <w:r>
        <w:rPr>
          <w:rFonts w:hint="eastAsia"/>
          <w:lang w:val="en-US"/>
        </w:rPr>
        <w:t xml:space="preserve"> nodes</w:t>
      </w:r>
      <w:r w:rsidR="00ED7607">
        <w:rPr>
          <w:lang w:val="en-US"/>
        </w:rPr>
        <w:t xml:space="preserve"> </w:t>
      </w:r>
      <w:r w:rsidR="00ED7607">
        <w:rPr>
          <w:rFonts w:hint="eastAsia"/>
          <w:lang w:val="en-US"/>
        </w:rPr>
        <w:t>in total</w:t>
      </w:r>
      <w:r>
        <w:rPr>
          <w:rFonts w:hint="eastAsia"/>
          <w:lang w:val="en-US"/>
        </w:rPr>
        <w:t xml:space="preserve">, </w:t>
      </w:r>
      <w:r w:rsidR="00694F87">
        <w:rPr>
          <w:lang w:val="en-US"/>
        </w:rPr>
        <w:t>among w</w:t>
      </w:r>
      <w:r w:rsidR="00694F87">
        <w:rPr>
          <w:rFonts w:hint="eastAsia"/>
          <w:lang w:val="en-US"/>
        </w:rPr>
        <w:t>hi</w:t>
      </w:r>
      <w:r w:rsidR="00694F87">
        <w:rPr>
          <w:lang w:val="en-US"/>
        </w:rPr>
        <w:t>ch</w:t>
      </w:r>
      <w:r w:rsidR="00694F87">
        <w:rPr>
          <w:rFonts w:hint="eastAsia"/>
          <w:lang w:val="en-US"/>
        </w:rPr>
        <w:t xml:space="preserve"> four </w:t>
      </w:r>
      <w:r w:rsidR="000613AA">
        <w:rPr>
          <w:lang w:val="en-US"/>
        </w:rPr>
        <w:t>pairs</w:t>
      </w:r>
      <w:r w:rsidR="00694F87">
        <w:rPr>
          <w:rFonts w:hint="eastAsia"/>
          <w:lang w:val="en-US"/>
        </w:rPr>
        <w:t xml:space="preserve"> connect the web and the corner </w:t>
      </w:r>
      <w:r w:rsidR="00ED7607">
        <w:rPr>
          <w:lang w:val="en-US"/>
        </w:rPr>
        <w:t xml:space="preserve">profile, </w:t>
      </w:r>
      <w:r w:rsidR="00694F87">
        <w:rPr>
          <w:rFonts w:hint="eastAsia"/>
          <w:lang w:val="en-US"/>
        </w:rPr>
        <w:t xml:space="preserve">while eight </w:t>
      </w:r>
      <w:r w:rsidR="000613AA">
        <w:rPr>
          <w:lang w:val="en-US"/>
        </w:rPr>
        <w:t>pa</w:t>
      </w:r>
      <w:r w:rsidR="00ED7607">
        <w:rPr>
          <w:lang w:val="en-US"/>
        </w:rPr>
        <w:t>ir</w:t>
      </w:r>
      <w:r w:rsidR="000613AA">
        <w:rPr>
          <w:lang w:val="en-US"/>
        </w:rPr>
        <w:t>s</w:t>
      </w:r>
      <w:r w:rsidR="00694F87">
        <w:rPr>
          <w:rFonts w:hint="eastAsia"/>
          <w:lang w:val="en-US"/>
        </w:rPr>
        <w:t xml:space="preserve"> connect the corner </w:t>
      </w:r>
      <w:r w:rsidR="00ED7607">
        <w:rPr>
          <w:lang w:val="en-US"/>
        </w:rPr>
        <w:t xml:space="preserve">profile </w:t>
      </w:r>
      <w:r w:rsidR="00694F87">
        <w:rPr>
          <w:rFonts w:hint="eastAsia"/>
          <w:lang w:val="en-US"/>
        </w:rPr>
        <w:t xml:space="preserve">and the flange. </w:t>
      </w:r>
      <w:r w:rsidR="00783ECE">
        <w:rPr>
          <w:lang w:val="en-US"/>
        </w:rPr>
        <w:t xml:space="preserve">The total error of assembly is </w:t>
      </w:r>
      <w:r w:rsidR="000613AA">
        <w:rPr>
          <w:lang w:val="en-US"/>
        </w:rPr>
        <w:t>the root mean</w:t>
      </w:r>
      <w:r w:rsidR="00694F87">
        <w:rPr>
          <w:rFonts w:hint="eastAsia"/>
          <w:lang w:val="en-US"/>
        </w:rPr>
        <w:t xml:space="preserve"> </w:t>
      </w:r>
      <w:r w:rsidR="00E22361">
        <w:rPr>
          <w:lang w:val="en-US"/>
        </w:rPr>
        <w:t xml:space="preserve">square of the </w:t>
      </w:r>
      <w:r w:rsidR="00694F87">
        <w:rPr>
          <w:rFonts w:hint="eastAsia"/>
          <w:lang w:val="en-US"/>
        </w:rPr>
        <w:t>distance</w:t>
      </w:r>
      <w:r w:rsidR="00783ECE">
        <w:rPr>
          <w:lang w:val="en-US"/>
        </w:rPr>
        <w:t>s</w:t>
      </w:r>
      <w:r w:rsidR="00694F87">
        <w:rPr>
          <w:rFonts w:hint="eastAsia"/>
          <w:lang w:val="en-US"/>
        </w:rPr>
        <w:t xml:space="preserve"> between </w:t>
      </w:r>
      <w:r w:rsidR="00783ECE">
        <w:rPr>
          <w:lang w:val="en-US"/>
        </w:rPr>
        <w:t>the</w:t>
      </w:r>
      <w:r w:rsidR="00694F87">
        <w:rPr>
          <w:rFonts w:hint="eastAsia"/>
          <w:lang w:val="en-US"/>
        </w:rPr>
        <w:t xml:space="preserve"> matching nodes</w:t>
      </w:r>
      <w:r w:rsidR="00ED7607">
        <w:rPr>
          <w:lang w:val="en-US"/>
        </w:rPr>
        <w:t>:</w:t>
      </w:r>
    </w:p>
    <w:p w:rsidR="00ED7607" w:rsidRDefault="00ED7607" w:rsidP="00ED7607">
      <w:pPr>
        <w:pStyle w:val="MTDisplayEquation"/>
      </w:pPr>
      <w:r>
        <w:tab/>
      </w:r>
      <w:r w:rsidR="005709FB" w:rsidRPr="005709FB">
        <w:rPr>
          <w:position w:val="-28"/>
        </w:rPr>
        <w:object w:dxaOrig="1740" w:dyaOrig="720">
          <v:shape id="_x0000_i1209" type="#_x0000_t75" style="width:86.2pt;height:36pt" o:ole="">
            <v:imagedata r:id="rId630" o:title=""/>
          </v:shape>
          <o:OLEObject Type="Embed" ProgID="Equation.DSMT4" ShapeID="_x0000_i1209" DrawAspect="Content" ObjectID="_1572968890" r:id="rId63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1</w:instrText>
        </w:r>
      </w:fldSimple>
      <w:r>
        <w:instrText>)</w:instrText>
      </w:r>
      <w:r>
        <w:fldChar w:fldCharType="end"/>
      </w:r>
    </w:p>
    <w:p w:rsidR="000320EC" w:rsidRDefault="002C246D" w:rsidP="000320EC">
      <w:pPr>
        <w:rPr>
          <w:lang w:val="en-US"/>
        </w:rPr>
      </w:pPr>
      <w:r>
        <w:rPr>
          <w:rFonts w:hint="eastAsia"/>
          <w:lang w:val="en-US"/>
        </w:rPr>
        <w:t xml:space="preserve">The aim is to find the optimal relative position of the </w:t>
      </w:r>
      <w:r w:rsidR="00694F87">
        <w:rPr>
          <w:rFonts w:hint="eastAsia"/>
          <w:lang w:val="en-US"/>
        </w:rPr>
        <w:t xml:space="preserve">four components of the </w:t>
      </w:r>
      <w:r w:rsidR="00B451B2">
        <w:rPr>
          <w:rFonts w:hint="eastAsia"/>
          <w:lang w:val="en-US"/>
        </w:rPr>
        <w:t>imperfect geometry</w:t>
      </w:r>
      <w:r>
        <w:rPr>
          <w:rFonts w:hint="eastAsia"/>
          <w:lang w:val="en-US"/>
        </w:rPr>
        <w:t xml:space="preserve"> so that the total error is </w:t>
      </w:r>
      <w:r w:rsidRPr="00441DAC">
        <w:t>minimi</w:t>
      </w:r>
      <w:r w:rsidRPr="00441DAC">
        <w:rPr>
          <w:rFonts w:hint="eastAsia"/>
        </w:rPr>
        <w:t>s</w:t>
      </w:r>
      <w:r w:rsidRPr="00441DAC">
        <w:t>ed</w:t>
      </w:r>
      <w:r>
        <w:rPr>
          <w:rFonts w:hint="eastAsia"/>
          <w:lang w:val="en-US"/>
        </w:rPr>
        <w:t xml:space="preserve">. </w:t>
      </w:r>
    </w:p>
    <w:p w:rsidR="00987852" w:rsidRPr="00987852" w:rsidRDefault="0041071E" w:rsidP="000320EC">
      <w:pPr>
        <w:rPr>
          <w:lang w:val="en-US"/>
        </w:rPr>
      </w:pPr>
      <w:r>
        <w:rPr>
          <w:lang w:val="en-US"/>
        </w:rPr>
        <w:t>R</w:t>
      </w:r>
      <w:r w:rsidR="00D8061B" w:rsidRPr="00694F87">
        <w:rPr>
          <w:rFonts w:hint="eastAsia"/>
          <w:lang w:val="en-US"/>
        </w:rPr>
        <w:t xml:space="preserve">eference lines are needed </w:t>
      </w:r>
      <w:r>
        <w:rPr>
          <w:lang w:val="en-US"/>
        </w:rPr>
        <w:t xml:space="preserve">to represent the </w:t>
      </w:r>
      <w:r w:rsidRPr="00694F87">
        <w:rPr>
          <w:rFonts w:hint="eastAsia"/>
          <w:lang w:val="en-US"/>
        </w:rPr>
        <w:t>position</w:t>
      </w:r>
      <w:r w:rsidR="00783ECE">
        <w:rPr>
          <w:lang w:val="en-US"/>
        </w:rPr>
        <w:t>s</w:t>
      </w:r>
      <w:r w:rsidRPr="00694F87">
        <w:rPr>
          <w:rFonts w:hint="eastAsia"/>
          <w:lang w:val="en-US"/>
        </w:rPr>
        <w:t xml:space="preserve"> of the </w:t>
      </w:r>
      <w:r w:rsidR="00783ECE">
        <w:rPr>
          <w:lang w:val="en-US"/>
        </w:rPr>
        <w:t>imperfect geometry</w:t>
      </w:r>
      <w:r>
        <w:rPr>
          <w:lang w:val="en-US"/>
        </w:rPr>
        <w:t>,</w:t>
      </w:r>
      <w:r w:rsidRPr="00694F87">
        <w:rPr>
          <w:rFonts w:hint="eastAsia"/>
          <w:lang w:val="en-US"/>
        </w:rPr>
        <w:t xml:space="preserve"> </w:t>
      </w:r>
      <w:r w:rsidR="00D8061B" w:rsidRPr="00694F87">
        <w:rPr>
          <w:rFonts w:hint="eastAsia"/>
          <w:lang w:val="en-US"/>
        </w:rPr>
        <w:t xml:space="preserve">as shown in </w:t>
      </w:r>
      <w:r w:rsidR="00987852">
        <w:rPr>
          <w:lang w:val="en-US"/>
        </w:rPr>
        <w:fldChar w:fldCharType="begin"/>
      </w:r>
      <w:r w:rsidR="00987852">
        <w:rPr>
          <w:lang w:val="en-US"/>
        </w:rPr>
        <w:instrText xml:space="preserve"> </w:instrText>
      </w:r>
      <w:r w:rsidR="00987852">
        <w:rPr>
          <w:rFonts w:hint="eastAsia"/>
          <w:lang w:val="en-US"/>
        </w:rPr>
        <w:instrText>REF _Ref489710276 \h</w:instrText>
      </w:r>
      <w:r w:rsidR="00987852">
        <w:rPr>
          <w:lang w:val="en-US"/>
        </w:rPr>
        <w:instrText xml:space="preserve"> </w:instrText>
      </w:r>
      <w:r w:rsidR="00987852">
        <w:rPr>
          <w:lang w:val="en-US"/>
        </w:rPr>
      </w:r>
      <w:r w:rsidR="00987852">
        <w:rPr>
          <w:lang w:val="en-US"/>
        </w:rPr>
        <w:fldChar w:fldCharType="separate"/>
      </w:r>
      <w:r w:rsidR="001A5391">
        <w:t xml:space="preserve">Fig. </w:t>
      </w:r>
      <w:r w:rsidR="001A5391">
        <w:rPr>
          <w:noProof/>
        </w:rPr>
        <w:t>7</w:t>
      </w:r>
      <w:r w:rsidR="001A5391">
        <w:t>.</w:t>
      </w:r>
      <w:r w:rsidR="001A5391">
        <w:rPr>
          <w:noProof/>
        </w:rPr>
        <w:t>5</w:t>
      </w:r>
      <w:r w:rsidR="00987852">
        <w:rPr>
          <w:lang w:val="en-US"/>
        </w:rPr>
        <w:fldChar w:fldCharType="end"/>
      </w:r>
      <w:r w:rsidR="00D8061B">
        <w:rPr>
          <w:rFonts w:hint="eastAsia"/>
          <w:lang w:val="en-US"/>
        </w:rPr>
        <w:t xml:space="preserve"> with dashed lines</w:t>
      </w:r>
      <w:r w:rsidR="00D8061B" w:rsidRPr="00694F87">
        <w:rPr>
          <w:rFonts w:hint="eastAsia"/>
          <w:lang w:val="en-US"/>
        </w:rPr>
        <w:t xml:space="preserve">. For the </w:t>
      </w:r>
      <w:r w:rsidR="00B451B2">
        <w:rPr>
          <w:lang w:val="en-US"/>
        </w:rPr>
        <w:t>imperfect geometry</w:t>
      </w:r>
      <w:r w:rsidR="008943C1">
        <w:rPr>
          <w:lang w:val="en-US"/>
        </w:rPr>
        <w:t xml:space="preserve"> of the right half of the </w:t>
      </w:r>
      <w:r w:rsidR="00D8061B" w:rsidRPr="00694F87">
        <w:rPr>
          <w:rFonts w:hint="eastAsia"/>
          <w:lang w:val="en-US"/>
        </w:rPr>
        <w:t xml:space="preserve">web, the reference line is </w:t>
      </w:r>
      <w:r w:rsidR="000613AA">
        <w:rPr>
          <w:lang w:val="en-US"/>
        </w:rPr>
        <w:t>drawn between</w:t>
      </w:r>
      <w:r w:rsidR="00D8061B" w:rsidRPr="00694F87">
        <w:rPr>
          <w:rFonts w:hint="eastAsia"/>
          <w:lang w:val="en-US"/>
        </w:rPr>
        <w:t xml:space="preserve"> the two nodes on </w:t>
      </w:r>
      <w:r w:rsidR="000613AA">
        <w:rPr>
          <w:lang w:val="en-US"/>
        </w:rPr>
        <w:t xml:space="preserve">lines 5 and 6 </w:t>
      </w:r>
      <w:r w:rsidR="0044381C">
        <w:rPr>
          <w:lang w:val="en-US"/>
        </w:rPr>
        <w:t xml:space="preserve">in </w:t>
      </w:r>
      <w:r w:rsidR="000320EC">
        <w:rPr>
          <w:lang w:val="en-US"/>
        </w:rPr>
        <w:fldChar w:fldCharType="begin"/>
      </w:r>
      <w:r w:rsidR="000320EC">
        <w:rPr>
          <w:lang w:val="en-US"/>
        </w:rPr>
        <w:instrText xml:space="preserve"> REF _Ref485644397 \h </w:instrText>
      </w:r>
      <w:r w:rsidR="000320EC">
        <w:rPr>
          <w:lang w:val="en-US"/>
        </w:rPr>
      </w:r>
      <w:r w:rsidR="000320EC">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4</w:t>
      </w:r>
      <w:r w:rsidR="000320EC">
        <w:rPr>
          <w:lang w:val="en-US"/>
        </w:rPr>
        <w:fldChar w:fldCharType="end"/>
      </w:r>
      <w:r w:rsidR="000320EC">
        <w:rPr>
          <w:lang w:val="en-US"/>
        </w:rPr>
        <w:t xml:space="preserve"> </w:t>
      </w:r>
      <w:r w:rsidR="0044381C">
        <w:rPr>
          <w:lang w:val="en-US"/>
        </w:rPr>
        <w:t>(b)</w:t>
      </w:r>
      <w:r w:rsidR="00843B51">
        <w:rPr>
          <w:lang w:val="en-US"/>
        </w:rPr>
        <w:t xml:space="preserve"> at each specimen end</w:t>
      </w:r>
      <w:r w:rsidR="00D8061B" w:rsidRPr="00694F87">
        <w:rPr>
          <w:rFonts w:hint="eastAsia"/>
          <w:lang w:val="en-US"/>
        </w:rPr>
        <w:t xml:space="preserve">. </w:t>
      </w:r>
      <w:r w:rsidR="000F3783">
        <w:rPr>
          <w:lang w:val="en-US"/>
        </w:rPr>
        <w:t>F</w:t>
      </w:r>
      <w:r w:rsidR="00D8061B" w:rsidRPr="00694F87">
        <w:rPr>
          <w:rFonts w:hint="eastAsia"/>
          <w:lang w:val="en-US"/>
        </w:rPr>
        <w:t xml:space="preserve">or the </w:t>
      </w:r>
      <w:r w:rsidR="00B451B2">
        <w:rPr>
          <w:lang w:val="en-US"/>
        </w:rPr>
        <w:t>imperfect geometry</w:t>
      </w:r>
      <w:r w:rsidR="008943C1">
        <w:rPr>
          <w:lang w:val="en-US"/>
        </w:rPr>
        <w:t xml:space="preserve"> of the right flange</w:t>
      </w:r>
      <w:r w:rsidR="000613AA">
        <w:rPr>
          <w:lang w:val="en-US"/>
        </w:rPr>
        <w:t>,</w:t>
      </w:r>
      <w:r w:rsidR="000613AA" w:rsidRPr="00694F87">
        <w:rPr>
          <w:rFonts w:hint="eastAsia"/>
          <w:lang w:val="en-US"/>
        </w:rPr>
        <w:t xml:space="preserve"> </w:t>
      </w:r>
      <w:r w:rsidR="00D8061B" w:rsidRPr="00694F87">
        <w:rPr>
          <w:rFonts w:hint="eastAsia"/>
          <w:lang w:val="en-US"/>
        </w:rPr>
        <w:t xml:space="preserve">the reference line is defined by connecting the </w:t>
      </w:r>
      <w:r w:rsidR="000613AA">
        <w:rPr>
          <w:lang w:val="en-US"/>
        </w:rPr>
        <w:t xml:space="preserve">two </w:t>
      </w:r>
      <w:r w:rsidR="000613AA">
        <w:rPr>
          <w:lang w:val="en-US"/>
        </w:rPr>
        <w:lastRenderedPageBreak/>
        <w:t xml:space="preserve">nodes on lines 1 and 4 </w:t>
      </w:r>
      <w:r w:rsidR="000F3783">
        <w:rPr>
          <w:lang w:val="en-US"/>
        </w:rPr>
        <w:t xml:space="preserve">in </w:t>
      </w:r>
      <w:r w:rsidR="000320EC">
        <w:rPr>
          <w:lang w:val="en-US"/>
        </w:rPr>
        <w:fldChar w:fldCharType="begin"/>
      </w:r>
      <w:r w:rsidR="000320EC">
        <w:rPr>
          <w:lang w:val="en-US"/>
        </w:rPr>
        <w:instrText xml:space="preserve"> REF _Ref485644397 \h </w:instrText>
      </w:r>
      <w:r w:rsidR="000320EC">
        <w:rPr>
          <w:lang w:val="en-US"/>
        </w:rPr>
      </w:r>
      <w:r w:rsidR="000320EC">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4</w:t>
      </w:r>
      <w:r w:rsidR="000320EC">
        <w:rPr>
          <w:lang w:val="en-US"/>
        </w:rPr>
        <w:fldChar w:fldCharType="end"/>
      </w:r>
      <w:r w:rsidR="000F3783">
        <w:rPr>
          <w:lang w:val="en-US"/>
        </w:rPr>
        <w:t xml:space="preserve"> (b)</w:t>
      </w:r>
      <w:r w:rsidR="00843B51">
        <w:rPr>
          <w:lang w:val="en-US"/>
        </w:rPr>
        <w:t xml:space="preserve"> at each specimen end</w:t>
      </w:r>
      <w:r w:rsidR="00D8061B" w:rsidRPr="00694F87">
        <w:rPr>
          <w:rFonts w:hint="eastAsia"/>
          <w:lang w:val="en-US"/>
        </w:rPr>
        <w:t xml:space="preserve">. </w:t>
      </w:r>
      <w:r w:rsidR="00987852">
        <w:rPr>
          <w:lang w:val="en-US"/>
        </w:rPr>
        <w:t xml:space="preserve">In </w:t>
      </w:r>
      <w:r w:rsidR="00987852">
        <w:rPr>
          <w:lang w:val="en-US"/>
        </w:rPr>
        <w:fldChar w:fldCharType="begin"/>
      </w:r>
      <w:r w:rsidR="00987852">
        <w:rPr>
          <w:lang w:val="en-US"/>
        </w:rPr>
        <w:instrText xml:space="preserve"> </w:instrText>
      </w:r>
      <w:r w:rsidR="00987852">
        <w:rPr>
          <w:rFonts w:hint="eastAsia"/>
          <w:lang w:val="en-US"/>
        </w:rPr>
        <w:instrText>REF _Ref489710276 \h</w:instrText>
      </w:r>
      <w:r w:rsidR="00987852">
        <w:rPr>
          <w:lang w:val="en-US"/>
        </w:rPr>
        <w:instrText xml:space="preserve"> </w:instrText>
      </w:r>
      <w:r w:rsidR="00987852">
        <w:rPr>
          <w:lang w:val="en-US"/>
        </w:rPr>
      </w:r>
      <w:r w:rsidR="00987852">
        <w:rPr>
          <w:lang w:val="en-US"/>
        </w:rPr>
        <w:fldChar w:fldCharType="separate"/>
      </w:r>
      <w:r w:rsidR="001A5391">
        <w:t xml:space="preserve">Fig. </w:t>
      </w:r>
      <w:r w:rsidR="001A5391">
        <w:rPr>
          <w:noProof/>
        </w:rPr>
        <w:t>7</w:t>
      </w:r>
      <w:r w:rsidR="001A5391">
        <w:t>.</w:t>
      </w:r>
      <w:r w:rsidR="001A5391">
        <w:rPr>
          <w:noProof/>
        </w:rPr>
        <w:t>5</w:t>
      </w:r>
      <w:r w:rsidR="00987852">
        <w:rPr>
          <w:lang w:val="en-US"/>
        </w:rPr>
        <w:fldChar w:fldCharType="end"/>
      </w:r>
      <w:r w:rsidR="00987852">
        <w:rPr>
          <w:lang w:val="en-US"/>
        </w:rPr>
        <w:t xml:space="preserve"> (b), t</w:t>
      </w:r>
      <w:r w:rsidR="00987852">
        <w:rPr>
          <w:rFonts w:hint="eastAsia"/>
          <w:lang w:val="en-US"/>
        </w:rPr>
        <w:t xml:space="preserve">he inclination angles of the reference lines </w:t>
      </w:r>
      <w:r w:rsidR="00987852">
        <w:rPr>
          <w:lang w:val="en-US"/>
        </w:rPr>
        <w:t xml:space="preserve">of the right half of the web with respect to the horizontal axis on side 1 and side 2 </w:t>
      </w:r>
      <w:r w:rsidR="00987852">
        <w:rPr>
          <w:rFonts w:hint="eastAsia"/>
          <w:lang w:val="en-US"/>
        </w:rPr>
        <w:t xml:space="preserve">are </w:t>
      </w:r>
      <w:r w:rsidR="00987852">
        <w:rPr>
          <w:rFonts w:cs="Times New Roman"/>
          <w:i/>
          <w:lang w:val="en-US"/>
        </w:rPr>
        <w:t>θ</w:t>
      </w:r>
      <w:r w:rsidR="00987852">
        <w:rPr>
          <w:rFonts w:cs="Times New Roman"/>
          <w:vertAlign w:val="subscript"/>
          <w:lang w:val="en-US"/>
        </w:rPr>
        <w:t>1</w:t>
      </w:r>
      <w:r w:rsidR="00987852">
        <w:rPr>
          <w:lang w:val="en-US"/>
        </w:rPr>
        <w:t xml:space="preserve"> </w:t>
      </w:r>
      <w:r w:rsidR="00987852">
        <w:rPr>
          <w:rFonts w:hint="eastAsia"/>
          <w:lang w:val="en-US"/>
        </w:rPr>
        <w:t xml:space="preserve">and </w:t>
      </w:r>
      <w:r w:rsidR="00987852">
        <w:rPr>
          <w:rFonts w:cs="Times New Roman"/>
          <w:i/>
          <w:lang w:val="en-US"/>
        </w:rPr>
        <w:t>θ</w:t>
      </w:r>
      <w:r w:rsidR="00987852">
        <w:rPr>
          <w:rFonts w:cs="Times New Roman"/>
          <w:vertAlign w:val="subscript"/>
          <w:lang w:val="en-US"/>
        </w:rPr>
        <w:t xml:space="preserve">2 </w:t>
      </w:r>
      <w:r w:rsidR="00987852">
        <w:rPr>
          <w:rFonts w:hint="eastAsia"/>
          <w:lang w:val="en-US"/>
        </w:rPr>
        <w:t>respectively.</w:t>
      </w:r>
      <w:r w:rsidR="00987852">
        <w:rPr>
          <w:lang w:val="en-US"/>
        </w:rPr>
        <w:t xml:space="preserve"> In </w:t>
      </w:r>
      <w:r w:rsidR="00987852">
        <w:rPr>
          <w:lang w:val="en-US"/>
        </w:rPr>
        <w:fldChar w:fldCharType="begin"/>
      </w:r>
      <w:r w:rsidR="00987852">
        <w:rPr>
          <w:lang w:val="en-US"/>
        </w:rPr>
        <w:instrText xml:space="preserve"> </w:instrText>
      </w:r>
      <w:r w:rsidR="00987852">
        <w:rPr>
          <w:rFonts w:hint="eastAsia"/>
          <w:lang w:val="en-US"/>
        </w:rPr>
        <w:instrText>REF _Ref489710276 \h</w:instrText>
      </w:r>
      <w:r w:rsidR="00987852">
        <w:rPr>
          <w:lang w:val="en-US"/>
        </w:rPr>
        <w:instrText xml:space="preserve"> </w:instrText>
      </w:r>
      <w:r w:rsidR="00987852">
        <w:rPr>
          <w:lang w:val="en-US"/>
        </w:rPr>
      </w:r>
      <w:r w:rsidR="00987852">
        <w:rPr>
          <w:lang w:val="en-US"/>
        </w:rPr>
        <w:fldChar w:fldCharType="separate"/>
      </w:r>
      <w:r w:rsidR="001A5391">
        <w:t xml:space="preserve">Fig. </w:t>
      </w:r>
      <w:r w:rsidR="001A5391">
        <w:rPr>
          <w:noProof/>
        </w:rPr>
        <w:t>7</w:t>
      </w:r>
      <w:r w:rsidR="001A5391">
        <w:t>.</w:t>
      </w:r>
      <w:r w:rsidR="001A5391">
        <w:rPr>
          <w:noProof/>
        </w:rPr>
        <w:t>5</w:t>
      </w:r>
      <w:r w:rsidR="00987852">
        <w:rPr>
          <w:lang w:val="en-US"/>
        </w:rPr>
        <w:fldChar w:fldCharType="end"/>
      </w:r>
      <w:r w:rsidR="00987852">
        <w:rPr>
          <w:lang w:val="en-US"/>
        </w:rPr>
        <w:t xml:space="preserve"> (c), </w:t>
      </w:r>
      <w:r w:rsidR="00987852">
        <w:rPr>
          <w:rFonts w:hint="eastAsia"/>
          <w:lang w:val="en-US"/>
        </w:rPr>
        <w:t xml:space="preserve">the angle between the two </w:t>
      </w:r>
      <w:r w:rsidR="00987852">
        <w:rPr>
          <w:lang w:val="en-US"/>
        </w:rPr>
        <w:t>flange reference lines</w:t>
      </w:r>
      <w:r w:rsidR="00987852">
        <w:rPr>
          <w:rFonts w:hint="eastAsia"/>
          <w:lang w:val="en-US"/>
        </w:rPr>
        <w:t xml:space="preserve"> </w:t>
      </w:r>
      <w:r w:rsidR="00987852">
        <w:rPr>
          <w:lang w:val="en-US"/>
        </w:rPr>
        <w:t xml:space="preserve">on side 1 and side 2 </w:t>
      </w:r>
      <w:r w:rsidR="00987852">
        <w:rPr>
          <w:rFonts w:hint="eastAsia"/>
          <w:lang w:val="en-US"/>
        </w:rPr>
        <w:t xml:space="preserve">is </w:t>
      </w:r>
      <w:r w:rsidR="00987852">
        <w:rPr>
          <w:rFonts w:cs="Times New Roman"/>
          <w:lang w:val="en-US"/>
        </w:rPr>
        <w:t>Δ</w:t>
      </w:r>
      <w:r w:rsidR="00987852" w:rsidRPr="009040EA">
        <w:rPr>
          <w:rFonts w:cs="Times New Roman"/>
          <w:i/>
          <w:lang w:val="en-US"/>
        </w:rPr>
        <w:t>β</w:t>
      </w:r>
      <w:r w:rsidR="00987852">
        <w:rPr>
          <w:rFonts w:hint="eastAsia"/>
          <w:lang w:val="en-US"/>
        </w:rPr>
        <w:t>.</w:t>
      </w:r>
      <w:r w:rsidR="00987852">
        <w:rPr>
          <w:lang w:val="en-US"/>
        </w:rPr>
        <w:t xml:space="preserve"> In </w:t>
      </w:r>
      <w:r w:rsidR="00987852">
        <w:rPr>
          <w:lang w:val="en-US"/>
        </w:rPr>
        <w:fldChar w:fldCharType="begin"/>
      </w:r>
      <w:r w:rsidR="00987852">
        <w:rPr>
          <w:lang w:val="en-US"/>
        </w:rPr>
        <w:instrText xml:space="preserve"> </w:instrText>
      </w:r>
      <w:r w:rsidR="00987852">
        <w:rPr>
          <w:rFonts w:hint="eastAsia"/>
          <w:lang w:val="en-US"/>
        </w:rPr>
        <w:instrText>REF _Ref489710276 \h</w:instrText>
      </w:r>
      <w:r w:rsidR="00987852">
        <w:rPr>
          <w:lang w:val="en-US"/>
        </w:rPr>
        <w:instrText xml:space="preserve"> </w:instrText>
      </w:r>
      <w:r w:rsidR="00987852">
        <w:rPr>
          <w:lang w:val="en-US"/>
        </w:rPr>
      </w:r>
      <w:r w:rsidR="00987852">
        <w:rPr>
          <w:lang w:val="en-US"/>
        </w:rPr>
        <w:fldChar w:fldCharType="separate"/>
      </w:r>
      <w:r w:rsidR="001A5391">
        <w:t xml:space="preserve">Fig. </w:t>
      </w:r>
      <w:r w:rsidR="001A5391">
        <w:rPr>
          <w:noProof/>
        </w:rPr>
        <w:t>7</w:t>
      </w:r>
      <w:r w:rsidR="001A5391">
        <w:t>.</w:t>
      </w:r>
      <w:r w:rsidR="001A5391">
        <w:rPr>
          <w:noProof/>
        </w:rPr>
        <w:t>5</w:t>
      </w:r>
      <w:r w:rsidR="00987852">
        <w:rPr>
          <w:lang w:val="en-US"/>
        </w:rPr>
        <w:fldChar w:fldCharType="end"/>
      </w:r>
      <w:r w:rsidR="00987852">
        <w:rPr>
          <w:lang w:val="en-US"/>
        </w:rPr>
        <w:t xml:space="preserve"> (d), the corners are placed relative to the web so that the angles between their reference lines on side 1 and side 2 are </w:t>
      </w:r>
      <w:r w:rsidR="00987852" w:rsidRPr="009040EA">
        <w:rPr>
          <w:rFonts w:cs="Times New Roman"/>
          <w:i/>
          <w:lang w:val="en-US"/>
        </w:rPr>
        <w:t>η</w:t>
      </w:r>
      <w:r w:rsidR="00987852" w:rsidRPr="009040EA">
        <w:rPr>
          <w:vertAlign w:val="subscript"/>
          <w:lang w:val="en-US"/>
        </w:rPr>
        <w:t>1</w:t>
      </w:r>
      <w:r w:rsidR="00987852">
        <w:rPr>
          <w:lang w:val="en-US"/>
        </w:rPr>
        <w:t xml:space="preserve"> </w:t>
      </w:r>
      <w:r w:rsidR="00987852">
        <w:rPr>
          <w:rFonts w:cs="Times New Roman"/>
          <w:lang w:val="en-US"/>
        </w:rPr>
        <w:t xml:space="preserve">and </w:t>
      </w:r>
      <w:r w:rsidR="00987852" w:rsidRPr="009040EA">
        <w:rPr>
          <w:rFonts w:cs="Times New Roman"/>
          <w:i/>
          <w:lang w:val="en-US"/>
        </w:rPr>
        <w:t>η</w:t>
      </w:r>
      <w:r w:rsidR="00987852">
        <w:rPr>
          <w:vertAlign w:val="subscript"/>
          <w:lang w:val="en-US"/>
        </w:rPr>
        <w:t xml:space="preserve">2 </w:t>
      </w:r>
      <w:r w:rsidR="00987852">
        <w:rPr>
          <w:rFonts w:cs="Times New Roman"/>
          <w:lang w:val="en-US"/>
        </w:rPr>
        <w:t xml:space="preserve">respectively. In </w:t>
      </w:r>
      <w:r w:rsidR="00987852">
        <w:rPr>
          <w:lang w:val="en-US"/>
        </w:rPr>
        <w:fldChar w:fldCharType="begin"/>
      </w:r>
      <w:r w:rsidR="00987852">
        <w:rPr>
          <w:lang w:val="en-US"/>
        </w:rPr>
        <w:instrText xml:space="preserve"> </w:instrText>
      </w:r>
      <w:r w:rsidR="00987852">
        <w:rPr>
          <w:rFonts w:hint="eastAsia"/>
          <w:lang w:val="en-US"/>
        </w:rPr>
        <w:instrText>REF _Ref489710276 \h</w:instrText>
      </w:r>
      <w:r w:rsidR="00987852">
        <w:rPr>
          <w:lang w:val="en-US"/>
        </w:rPr>
        <w:instrText xml:space="preserve"> </w:instrText>
      </w:r>
      <w:r w:rsidR="00987852">
        <w:rPr>
          <w:lang w:val="en-US"/>
        </w:rPr>
      </w:r>
      <w:r w:rsidR="00987852">
        <w:rPr>
          <w:lang w:val="en-US"/>
        </w:rPr>
        <w:fldChar w:fldCharType="separate"/>
      </w:r>
      <w:r w:rsidR="001A5391">
        <w:t xml:space="preserve">Fig. </w:t>
      </w:r>
      <w:r w:rsidR="001A5391">
        <w:rPr>
          <w:noProof/>
        </w:rPr>
        <w:t>7</w:t>
      </w:r>
      <w:r w:rsidR="001A5391">
        <w:t>.</w:t>
      </w:r>
      <w:r w:rsidR="001A5391">
        <w:rPr>
          <w:noProof/>
        </w:rPr>
        <w:t>5</w:t>
      </w:r>
      <w:r w:rsidR="00987852">
        <w:rPr>
          <w:lang w:val="en-US"/>
        </w:rPr>
        <w:fldChar w:fldCharType="end"/>
      </w:r>
      <w:r w:rsidR="00987852">
        <w:rPr>
          <w:lang w:val="en-US"/>
        </w:rPr>
        <w:t xml:space="preserve"> (e), the flange is placed relative to the corners so that the angles between their reference lines are </w:t>
      </w:r>
      <w:r w:rsidR="00987852" w:rsidRPr="009040EA">
        <w:rPr>
          <w:rFonts w:cs="Times New Roman"/>
          <w:i/>
          <w:lang w:val="en-US"/>
        </w:rPr>
        <w:t>η</w:t>
      </w:r>
      <w:r w:rsidR="00987852">
        <w:rPr>
          <w:vertAlign w:val="subscript"/>
          <w:lang w:val="en-US"/>
        </w:rPr>
        <w:t>3</w:t>
      </w:r>
      <w:r w:rsidR="00987852">
        <w:rPr>
          <w:lang w:val="en-US"/>
        </w:rPr>
        <w:t xml:space="preserve"> </w:t>
      </w:r>
      <w:r w:rsidR="00987852">
        <w:rPr>
          <w:rFonts w:cs="Times New Roman"/>
          <w:lang w:val="en-US"/>
        </w:rPr>
        <w:t xml:space="preserve">and </w:t>
      </w:r>
      <w:r w:rsidR="00987852" w:rsidRPr="009040EA">
        <w:rPr>
          <w:rFonts w:cs="Times New Roman"/>
          <w:i/>
          <w:lang w:val="en-US"/>
        </w:rPr>
        <w:t>η</w:t>
      </w:r>
      <w:r w:rsidR="00987852">
        <w:rPr>
          <w:vertAlign w:val="subscript"/>
          <w:lang w:val="en-US"/>
        </w:rPr>
        <w:t>4</w:t>
      </w:r>
      <w:r w:rsidR="00987852">
        <w:rPr>
          <w:rFonts w:cs="Times New Roman"/>
          <w:lang w:val="en-US"/>
        </w:rPr>
        <w:t xml:space="preserve">, and the distances are </w:t>
      </w:r>
      <w:r w:rsidR="00987852">
        <w:rPr>
          <w:rFonts w:cs="Times New Roman"/>
          <w:i/>
          <w:lang w:val="en-US"/>
        </w:rPr>
        <w:t>d</w:t>
      </w:r>
      <w:r w:rsidR="00987852" w:rsidRPr="009040EA">
        <w:rPr>
          <w:rFonts w:cs="Times New Roman"/>
          <w:vertAlign w:val="subscript"/>
          <w:lang w:val="en-US"/>
        </w:rPr>
        <w:t>3</w:t>
      </w:r>
      <w:r w:rsidR="00987852">
        <w:rPr>
          <w:rFonts w:cs="Times New Roman"/>
          <w:i/>
          <w:lang w:val="en-US"/>
        </w:rPr>
        <w:t xml:space="preserve"> </w:t>
      </w:r>
      <w:r w:rsidR="00987852">
        <w:rPr>
          <w:rFonts w:hint="eastAsia"/>
          <w:lang w:val="en-US"/>
        </w:rPr>
        <w:t xml:space="preserve">and </w:t>
      </w:r>
      <w:r w:rsidR="00987852">
        <w:rPr>
          <w:rFonts w:cs="Times New Roman"/>
          <w:i/>
          <w:lang w:val="en-US"/>
        </w:rPr>
        <w:t>d</w:t>
      </w:r>
      <w:r w:rsidR="00987852">
        <w:rPr>
          <w:rFonts w:cs="Times New Roman"/>
          <w:vertAlign w:val="subscript"/>
          <w:lang w:val="en-US"/>
        </w:rPr>
        <w:t>4</w:t>
      </w:r>
      <w:r w:rsidR="00987852">
        <w:rPr>
          <w:rFonts w:cs="Times New Roman"/>
          <w:lang w:val="en-US"/>
        </w:rPr>
        <w:t xml:space="preserve"> respectively.</w:t>
      </w:r>
      <w:r w:rsidR="00987852" w:rsidRPr="00987852">
        <w:rPr>
          <w:rFonts w:cs="Times New Roman"/>
          <w:lang w:val="en-US"/>
        </w:rPr>
        <w:t xml:space="preserve"> </w:t>
      </w:r>
      <w:r w:rsidR="00987852">
        <w:rPr>
          <w:rFonts w:cs="Times New Roman"/>
          <w:lang w:val="en-US"/>
        </w:rPr>
        <w:t xml:space="preserve">In </w:t>
      </w:r>
      <w:r w:rsidR="00987852">
        <w:rPr>
          <w:lang w:val="en-US"/>
        </w:rPr>
        <w:fldChar w:fldCharType="begin"/>
      </w:r>
      <w:r w:rsidR="00987852">
        <w:rPr>
          <w:lang w:val="en-US"/>
        </w:rPr>
        <w:instrText xml:space="preserve"> </w:instrText>
      </w:r>
      <w:r w:rsidR="00987852">
        <w:rPr>
          <w:rFonts w:hint="eastAsia"/>
          <w:lang w:val="en-US"/>
        </w:rPr>
        <w:instrText>REF _Ref489710276 \h</w:instrText>
      </w:r>
      <w:r w:rsidR="00987852">
        <w:rPr>
          <w:lang w:val="en-US"/>
        </w:rPr>
        <w:instrText xml:space="preserve"> </w:instrText>
      </w:r>
      <w:r w:rsidR="00987852">
        <w:rPr>
          <w:lang w:val="en-US"/>
        </w:rPr>
      </w:r>
      <w:r w:rsidR="00987852">
        <w:rPr>
          <w:lang w:val="en-US"/>
        </w:rPr>
        <w:fldChar w:fldCharType="separate"/>
      </w:r>
      <w:r w:rsidR="001A5391">
        <w:t xml:space="preserve">Fig. </w:t>
      </w:r>
      <w:r w:rsidR="001A5391">
        <w:rPr>
          <w:noProof/>
        </w:rPr>
        <w:t>7</w:t>
      </w:r>
      <w:r w:rsidR="001A5391">
        <w:t>.</w:t>
      </w:r>
      <w:r w:rsidR="001A5391">
        <w:rPr>
          <w:noProof/>
        </w:rPr>
        <w:t>5</w:t>
      </w:r>
      <w:r w:rsidR="00987852">
        <w:rPr>
          <w:lang w:val="en-US"/>
        </w:rPr>
        <w:fldChar w:fldCharType="end"/>
      </w:r>
      <w:r w:rsidR="00987852">
        <w:rPr>
          <w:lang w:val="en-US"/>
        </w:rPr>
        <w:t xml:space="preserve"> (f) and (g), t</w:t>
      </w:r>
      <w:r w:rsidR="00987852">
        <w:rPr>
          <w:rFonts w:hint="eastAsia"/>
          <w:lang w:val="en-US"/>
        </w:rPr>
        <w:t xml:space="preserve">he </w:t>
      </w:r>
      <w:r w:rsidR="00987852">
        <w:rPr>
          <w:lang w:val="en-US"/>
        </w:rPr>
        <w:t xml:space="preserve">opening </w:t>
      </w:r>
      <w:r w:rsidR="00987852">
        <w:rPr>
          <w:rFonts w:hint="eastAsia"/>
          <w:lang w:val="en-US"/>
        </w:rPr>
        <w:t xml:space="preserve">angles of the corner on </w:t>
      </w:r>
      <w:r w:rsidR="00987852">
        <w:rPr>
          <w:lang w:val="en-US"/>
        </w:rPr>
        <w:t>side 1 and side 2</w:t>
      </w:r>
      <w:r w:rsidR="00987852">
        <w:rPr>
          <w:rFonts w:hint="eastAsia"/>
          <w:lang w:val="en-US"/>
        </w:rPr>
        <w:t xml:space="preserve"> are </w:t>
      </w:r>
      <w:r w:rsidR="00987852">
        <w:rPr>
          <w:rFonts w:cs="Times New Roman"/>
          <w:i/>
          <w:lang w:val="en-US"/>
        </w:rPr>
        <w:t>α</w:t>
      </w:r>
      <w:r w:rsidR="00987852">
        <w:rPr>
          <w:rFonts w:cs="Times New Roman"/>
          <w:vertAlign w:val="subscript"/>
          <w:lang w:val="en-US"/>
        </w:rPr>
        <w:t>1</w:t>
      </w:r>
      <w:r w:rsidR="00987852">
        <w:rPr>
          <w:lang w:val="en-US"/>
        </w:rPr>
        <w:t xml:space="preserve"> </w:t>
      </w:r>
      <w:r w:rsidR="00987852">
        <w:rPr>
          <w:rFonts w:hint="eastAsia"/>
          <w:lang w:val="en-US"/>
        </w:rPr>
        <w:t xml:space="preserve">and </w:t>
      </w:r>
      <w:r w:rsidR="00987852">
        <w:rPr>
          <w:rFonts w:cs="Times New Roman"/>
          <w:i/>
          <w:lang w:val="en-US"/>
        </w:rPr>
        <w:t>α</w:t>
      </w:r>
      <w:r w:rsidR="00987852">
        <w:rPr>
          <w:rFonts w:cs="Times New Roman"/>
          <w:vertAlign w:val="subscript"/>
          <w:lang w:val="en-US"/>
        </w:rPr>
        <w:t xml:space="preserve">2 </w:t>
      </w:r>
      <w:r w:rsidR="00987852">
        <w:rPr>
          <w:rFonts w:hint="eastAsia"/>
          <w:lang w:val="en-US"/>
        </w:rPr>
        <w:t>respectively</w:t>
      </w:r>
      <w:r w:rsidR="00987852">
        <w:rPr>
          <w:lang w:val="en-US"/>
        </w:rPr>
        <w:t xml:space="preserve">. For the flange part of the corner on side 1, the deviations of the two intermediate nodes from the reference line are </w:t>
      </w:r>
      <w:r w:rsidR="00987852">
        <w:rPr>
          <w:rFonts w:cs="Times New Roman"/>
          <w:i/>
          <w:lang w:val="en-US"/>
        </w:rPr>
        <w:t>p</w:t>
      </w:r>
      <w:r w:rsidR="00987852" w:rsidRPr="009040EA">
        <w:rPr>
          <w:vertAlign w:val="subscript"/>
          <w:lang w:val="en-US"/>
        </w:rPr>
        <w:t>1</w:t>
      </w:r>
      <w:r w:rsidR="00987852">
        <w:rPr>
          <w:lang w:val="en-US"/>
        </w:rPr>
        <w:t xml:space="preserve"> and </w:t>
      </w:r>
      <w:r w:rsidR="00987852">
        <w:rPr>
          <w:rFonts w:cs="Times New Roman"/>
          <w:i/>
          <w:lang w:val="en-US"/>
        </w:rPr>
        <w:t>p</w:t>
      </w:r>
      <w:r w:rsidR="00987852">
        <w:rPr>
          <w:vertAlign w:val="subscript"/>
          <w:lang w:val="en-US"/>
        </w:rPr>
        <w:t>2</w:t>
      </w:r>
      <w:r w:rsidR="00987852">
        <w:rPr>
          <w:lang w:val="en-US"/>
        </w:rPr>
        <w:t xml:space="preserve">, and for the flange </w:t>
      </w:r>
      <w:r w:rsidR="00964AE6">
        <w:rPr>
          <w:lang w:val="en-US"/>
        </w:rPr>
        <w:t>the deviations</w:t>
      </w:r>
      <w:r w:rsidR="00987852">
        <w:rPr>
          <w:lang w:val="en-US"/>
        </w:rPr>
        <w:t xml:space="preserve"> are </w:t>
      </w:r>
      <w:r w:rsidR="00987852" w:rsidRPr="009040EA">
        <w:rPr>
          <w:rFonts w:cs="Times New Roman"/>
          <w:i/>
          <w:lang w:val="en-US"/>
        </w:rPr>
        <w:t>p</w:t>
      </w:r>
      <w:r w:rsidR="00987852" w:rsidRPr="009040EA">
        <w:rPr>
          <w:vertAlign w:val="subscript"/>
          <w:lang w:val="en-US"/>
        </w:rPr>
        <w:t>1</w:t>
      </w:r>
      <w:r w:rsidR="00987852">
        <w:rPr>
          <w:rFonts w:cs="Times New Roman"/>
          <w:lang w:val="en-US"/>
        </w:rPr>
        <w:t>′</w:t>
      </w:r>
      <w:r w:rsidR="00987852">
        <w:rPr>
          <w:lang w:val="en-US"/>
        </w:rPr>
        <w:t xml:space="preserve"> </w:t>
      </w:r>
      <w:r w:rsidR="00987852" w:rsidRPr="009040EA">
        <w:rPr>
          <w:lang w:val="en-US"/>
        </w:rPr>
        <w:t>and</w:t>
      </w:r>
      <w:r w:rsidR="00987852">
        <w:rPr>
          <w:lang w:val="en-US"/>
        </w:rPr>
        <w:t xml:space="preserve"> </w:t>
      </w:r>
      <w:r w:rsidR="00987852" w:rsidRPr="009040EA">
        <w:rPr>
          <w:rFonts w:cs="Times New Roman"/>
          <w:i/>
          <w:lang w:val="en-US"/>
        </w:rPr>
        <w:t>p</w:t>
      </w:r>
      <w:r w:rsidR="00987852">
        <w:rPr>
          <w:vertAlign w:val="subscript"/>
          <w:lang w:val="en-US"/>
        </w:rPr>
        <w:t>2</w:t>
      </w:r>
      <w:r w:rsidR="00987852">
        <w:rPr>
          <w:rFonts w:cs="Times New Roman"/>
          <w:lang w:val="en-US"/>
        </w:rPr>
        <w:t>′</w:t>
      </w:r>
      <w:r w:rsidR="00987852">
        <w:rPr>
          <w:lang w:val="en-US"/>
        </w:rPr>
        <w:t xml:space="preserve">. The corresponding </w:t>
      </w:r>
      <w:r w:rsidR="00964AE6">
        <w:rPr>
          <w:lang w:val="en-US"/>
        </w:rPr>
        <w:t>deviations</w:t>
      </w:r>
      <w:r w:rsidR="00987852">
        <w:rPr>
          <w:lang w:val="en-US"/>
        </w:rPr>
        <w:t xml:space="preserve"> on side 2 are </w:t>
      </w:r>
      <w:r w:rsidR="00987852">
        <w:rPr>
          <w:rFonts w:cs="Times New Roman"/>
          <w:i/>
          <w:lang w:val="en-US"/>
        </w:rPr>
        <w:t>p</w:t>
      </w:r>
      <w:r w:rsidR="00987852">
        <w:rPr>
          <w:vertAlign w:val="subscript"/>
          <w:lang w:val="en-US"/>
        </w:rPr>
        <w:t>3</w:t>
      </w:r>
      <w:r w:rsidR="00987852">
        <w:rPr>
          <w:lang w:val="en-US"/>
        </w:rPr>
        <w:t xml:space="preserve">, </w:t>
      </w:r>
      <w:r w:rsidR="00987852">
        <w:rPr>
          <w:rFonts w:cs="Times New Roman"/>
          <w:i/>
          <w:lang w:val="en-US"/>
        </w:rPr>
        <w:t>p</w:t>
      </w:r>
      <w:r w:rsidR="00987852">
        <w:rPr>
          <w:vertAlign w:val="subscript"/>
          <w:lang w:val="en-US"/>
        </w:rPr>
        <w:t>4</w:t>
      </w:r>
      <w:r w:rsidR="00987852">
        <w:rPr>
          <w:lang w:val="en-US"/>
        </w:rPr>
        <w:t xml:space="preserve">, </w:t>
      </w:r>
      <w:r w:rsidR="00987852" w:rsidRPr="009040EA">
        <w:rPr>
          <w:rFonts w:cs="Times New Roman"/>
          <w:i/>
          <w:lang w:val="en-US"/>
        </w:rPr>
        <w:t>p</w:t>
      </w:r>
      <w:r w:rsidR="00987852">
        <w:rPr>
          <w:vertAlign w:val="subscript"/>
          <w:lang w:val="en-US"/>
        </w:rPr>
        <w:t>3</w:t>
      </w:r>
      <w:r w:rsidR="00987852">
        <w:rPr>
          <w:rFonts w:cs="Times New Roman"/>
          <w:lang w:val="en-US"/>
        </w:rPr>
        <w:t>′</w:t>
      </w:r>
      <w:r w:rsidR="00987852">
        <w:rPr>
          <w:lang w:val="en-US"/>
        </w:rPr>
        <w:t xml:space="preserve"> </w:t>
      </w:r>
      <w:r w:rsidR="00987852" w:rsidRPr="009040EA">
        <w:rPr>
          <w:lang w:val="en-US"/>
        </w:rPr>
        <w:t>and</w:t>
      </w:r>
      <w:r w:rsidR="00987852">
        <w:rPr>
          <w:lang w:val="en-US"/>
        </w:rPr>
        <w:t xml:space="preserve"> </w:t>
      </w:r>
      <w:r w:rsidR="00987852" w:rsidRPr="009040EA">
        <w:rPr>
          <w:rFonts w:cs="Times New Roman"/>
          <w:i/>
          <w:lang w:val="en-US"/>
        </w:rPr>
        <w:t>p</w:t>
      </w:r>
      <w:r w:rsidR="00987852">
        <w:rPr>
          <w:vertAlign w:val="subscript"/>
          <w:lang w:val="en-US"/>
        </w:rPr>
        <w:t>4</w:t>
      </w:r>
      <w:r w:rsidR="00987852">
        <w:rPr>
          <w:rFonts w:cs="Times New Roman"/>
          <w:lang w:val="en-US"/>
        </w:rPr>
        <w:t>′</w:t>
      </w:r>
      <w:r w:rsidR="00987852">
        <w:rPr>
          <w:lang w:val="en-US"/>
        </w:rPr>
        <w:t xml:space="preserve">. </w:t>
      </w:r>
      <w:r w:rsidR="00964AE6">
        <w:rPr>
          <w:lang w:val="en-US"/>
        </w:rPr>
        <w:t>We</w:t>
      </w:r>
      <w:r w:rsidR="00987852">
        <w:rPr>
          <w:lang w:val="en-US"/>
        </w:rPr>
        <w:t xml:space="preserve"> define </w:t>
      </w:r>
      <w:r w:rsidR="00987852">
        <w:rPr>
          <w:rFonts w:cs="Times New Roman"/>
          <w:lang w:val="en-US"/>
        </w:rPr>
        <w:t>Δ</w:t>
      </w:r>
      <w:r w:rsidR="00987852" w:rsidRPr="009040EA">
        <w:rPr>
          <w:rFonts w:cs="Times New Roman"/>
          <w:i/>
          <w:lang w:val="en-US"/>
        </w:rPr>
        <w:t>p</w:t>
      </w:r>
      <w:r w:rsidR="00987852" w:rsidRPr="009040EA">
        <w:rPr>
          <w:rFonts w:cs="Times New Roman"/>
          <w:i/>
          <w:vertAlign w:val="subscript"/>
          <w:lang w:val="en-US"/>
        </w:rPr>
        <w:t>i</w:t>
      </w:r>
      <w:r w:rsidR="00987852">
        <w:rPr>
          <w:rFonts w:cs="Times New Roman"/>
          <w:lang w:val="en-US"/>
        </w:rPr>
        <w:t xml:space="preserve"> = </w:t>
      </w:r>
      <w:r w:rsidR="00987852" w:rsidRPr="009040EA">
        <w:rPr>
          <w:rFonts w:cs="Times New Roman"/>
          <w:i/>
          <w:lang w:val="en-US"/>
        </w:rPr>
        <w:t>p</w:t>
      </w:r>
      <w:r w:rsidR="00987852" w:rsidRPr="009040EA">
        <w:rPr>
          <w:rFonts w:cs="Times New Roman"/>
          <w:i/>
          <w:vertAlign w:val="subscript"/>
          <w:lang w:val="en-US"/>
        </w:rPr>
        <w:t>i</w:t>
      </w:r>
      <w:r w:rsidR="00987852">
        <w:rPr>
          <w:rFonts w:cs="Times New Roman"/>
          <w:lang w:val="en-US"/>
        </w:rPr>
        <w:t xml:space="preserve">′ − </w:t>
      </w:r>
      <w:r w:rsidR="00987852" w:rsidRPr="009040EA">
        <w:rPr>
          <w:rFonts w:cs="Times New Roman"/>
          <w:i/>
          <w:lang w:val="en-US"/>
        </w:rPr>
        <w:t>p</w:t>
      </w:r>
      <w:r w:rsidR="00987852" w:rsidRPr="009040EA">
        <w:rPr>
          <w:rFonts w:cs="Times New Roman"/>
          <w:i/>
          <w:vertAlign w:val="subscript"/>
          <w:lang w:val="en-US"/>
        </w:rPr>
        <w:t>i</w:t>
      </w:r>
      <w:r w:rsidR="00987852">
        <w:rPr>
          <w:rFonts w:cs="Times New Roman"/>
          <w:lang w:val="en-US"/>
        </w:rPr>
        <w:t xml:space="preserve"> (</w:t>
      </w:r>
      <w:r w:rsidR="00987852" w:rsidRPr="009040EA">
        <w:rPr>
          <w:rFonts w:cs="Times New Roman"/>
          <w:i/>
          <w:lang w:val="en-US"/>
        </w:rPr>
        <w:t>i</w:t>
      </w:r>
      <w:r w:rsidR="00987852">
        <w:rPr>
          <w:rFonts w:cs="Times New Roman"/>
          <w:lang w:val="en-US"/>
        </w:rPr>
        <w:t xml:space="preserve"> = 1,2,3,4)</w:t>
      </w:r>
      <w:r w:rsidR="00987852">
        <w:rPr>
          <w:lang w:val="en-US"/>
        </w:rPr>
        <w:t>.</w:t>
      </w:r>
    </w:p>
    <w:p w:rsidR="00D8061B" w:rsidRDefault="00D8061B" w:rsidP="00D8061B">
      <w:pPr>
        <w:rPr>
          <w:lang w:val="en-US"/>
        </w:rPr>
      </w:pPr>
      <w:r>
        <w:rPr>
          <w:lang w:val="en-US"/>
        </w:rPr>
        <w:t>T</w:t>
      </w:r>
      <w:r>
        <w:rPr>
          <w:rFonts w:hint="eastAsia"/>
          <w:lang w:val="en-US"/>
        </w:rPr>
        <w:t>he total error consists of four components</w:t>
      </w:r>
      <w:r w:rsidR="00E22361">
        <w:rPr>
          <w:lang w:val="en-US"/>
        </w:rPr>
        <w:t xml:space="preserve">, </w:t>
      </w:r>
      <w:r w:rsidR="004F17F7">
        <w:rPr>
          <w:lang w:val="en-US"/>
        </w:rPr>
        <w:t>namely</w:t>
      </w:r>
      <w:r>
        <w:rPr>
          <w:rFonts w:hint="eastAsia"/>
          <w:lang w:val="en-US"/>
        </w:rPr>
        <w:t xml:space="preserve"> the errors between the web and the corner </w:t>
      </w:r>
      <w:r w:rsidR="004F17F7">
        <w:rPr>
          <w:lang w:val="en-US"/>
        </w:rPr>
        <w:t>profile</w:t>
      </w:r>
      <w:r w:rsidR="00CE3F2F">
        <w:rPr>
          <w:lang w:val="en-US"/>
        </w:rPr>
        <w:t xml:space="preserve"> </w:t>
      </w:r>
      <w:r>
        <w:rPr>
          <w:rFonts w:hint="eastAsia"/>
          <w:lang w:val="en-US"/>
        </w:rPr>
        <w:t>on side 1 (</w:t>
      </w:r>
      <w:r w:rsidR="009040EA" w:rsidRPr="009040EA">
        <w:rPr>
          <w:i/>
          <w:lang w:val="en-US"/>
        </w:rPr>
        <w:t>E</w:t>
      </w:r>
      <w:r w:rsidR="009040EA" w:rsidRPr="009040EA">
        <w:rPr>
          <w:vertAlign w:val="subscript"/>
          <w:lang w:val="en-US"/>
        </w:rPr>
        <w:t>1</w:t>
      </w:r>
      <w:r>
        <w:rPr>
          <w:lang w:val="en-US"/>
        </w:rPr>
        <w:t>)</w:t>
      </w:r>
      <w:r>
        <w:rPr>
          <w:rFonts w:hint="eastAsia"/>
          <w:lang w:val="en-US"/>
        </w:rPr>
        <w:t xml:space="preserve"> </w:t>
      </w:r>
      <w:r>
        <w:rPr>
          <w:lang w:val="en-US"/>
        </w:rPr>
        <w:t xml:space="preserve">and on side 2 </w:t>
      </w:r>
      <w:r>
        <w:rPr>
          <w:rFonts w:hint="eastAsia"/>
          <w:lang w:val="en-US"/>
        </w:rPr>
        <w:t>(</w:t>
      </w:r>
      <w:r w:rsidR="009040EA" w:rsidRPr="009040EA">
        <w:rPr>
          <w:i/>
          <w:lang w:val="en-US"/>
        </w:rPr>
        <w:t>E</w:t>
      </w:r>
      <w:r w:rsidR="009040EA">
        <w:rPr>
          <w:vertAlign w:val="subscript"/>
          <w:lang w:val="en-US"/>
        </w:rPr>
        <w:t>2</w:t>
      </w:r>
      <w:r>
        <w:rPr>
          <w:lang w:val="en-US"/>
        </w:rPr>
        <w:t>)</w:t>
      </w:r>
      <w:r w:rsidR="00CE3F2F">
        <w:rPr>
          <w:lang w:val="en-US"/>
        </w:rPr>
        <w:t>,</w:t>
      </w:r>
      <w:r>
        <w:rPr>
          <w:lang w:val="en-US"/>
        </w:rPr>
        <w:t xml:space="preserve"> </w:t>
      </w:r>
      <w:r w:rsidR="00CE3F2F">
        <w:rPr>
          <w:lang w:val="en-US"/>
        </w:rPr>
        <w:t>and</w:t>
      </w:r>
      <w:r>
        <w:rPr>
          <w:rFonts w:hint="eastAsia"/>
          <w:lang w:val="en-US"/>
        </w:rPr>
        <w:t xml:space="preserve"> the errors between the corner </w:t>
      </w:r>
      <w:r w:rsidR="004F17F7">
        <w:rPr>
          <w:lang w:val="en-US"/>
        </w:rPr>
        <w:t xml:space="preserve">profile </w:t>
      </w:r>
      <w:r>
        <w:rPr>
          <w:rFonts w:hint="eastAsia"/>
          <w:lang w:val="en-US"/>
        </w:rPr>
        <w:t xml:space="preserve">and the </w:t>
      </w:r>
      <w:r w:rsidR="004F17F7">
        <w:rPr>
          <w:lang w:val="en-US"/>
        </w:rPr>
        <w:t>imperfect</w:t>
      </w:r>
      <w:r w:rsidR="004F17F7">
        <w:rPr>
          <w:rFonts w:hint="eastAsia"/>
          <w:lang w:val="en-US"/>
        </w:rPr>
        <w:t xml:space="preserve"> </w:t>
      </w:r>
      <w:r>
        <w:rPr>
          <w:rFonts w:hint="eastAsia"/>
          <w:lang w:val="en-US"/>
        </w:rPr>
        <w:t xml:space="preserve">flange </w:t>
      </w:r>
      <w:r w:rsidR="00CE3F2F">
        <w:rPr>
          <w:lang w:val="en-US"/>
        </w:rPr>
        <w:t xml:space="preserve">geometry </w:t>
      </w:r>
      <w:r>
        <w:rPr>
          <w:rFonts w:hint="eastAsia"/>
          <w:lang w:val="en-US"/>
        </w:rPr>
        <w:t>on side 1</w:t>
      </w:r>
      <w:r>
        <w:rPr>
          <w:lang w:val="en-US"/>
        </w:rPr>
        <w:t xml:space="preserve"> </w:t>
      </w:r>
      <w:r>
        <w:rPr>
          <w:rFonts w:hint="eastAsia"/>
          <w:lang w:val="en-US"/>
        </w:rPr>
        <w:t>(</w:t>
      </w:r>
      <w:r w:rsidR="009040EA" w:rsidRPr="009040EA">
        <w:rPr>
          <w:i/>
          <w:lang w:val="en-US"/>
        </w:rPr>
        <w:t>E</w:t>
      </w:r>
      <w:r w:rsidR="009040EA">
        <w:rPr>
          <w:vertAlign w:val="subscript"/>
          <w:lang w:val="en-US"/>
        </w:rPr>
        <w:t>3</w:t>
      </w:r>
      <w:r>
        <w:rPr>
          <w:lang w:val="en-US"/>
        </w:rPr>
        <w:t>)</w:t>
      </w:r>
      <w:r>
        <w:rPr>
          <w:rFonts w:hint="eastAsia"/>
          <w:lang w:val="en-US"/>
        </w:rPr>
        <w:t xml:space="preserve"> </w:t>
      </w:r>
      <w:r>
        <w:rPr>
          <w:lang w:val="en-US"/>
        </w:rPr>
        <w:t xml:space="preserve">and on side 2 </w:t>
      </w:r>
      <w:r>
        <w:rPr>
          <w:rFonts w:hint="eastAsia"/>
          <w:lang w:val="en-US"/>
        </w:rPr>
        <w:t>(</w:t>
      </w:r>
      <w:r w:rsidR="009040EA" w:rsidRPr="009040EA">
        <w:rPr>
          <w:i/>
          <w:lang w:val="en-US"/>
        </w:rPr>
        <w:t>E</w:t>
      </w:r>
      <w:r w:rsidR="009040EA">
        <w:rPr>
          <w:vertAlign w:val="subscript"/>
          <w:lang w:val="en-US"/>
        </w:rPr>
        <w:t>4</w:t>
      </w:r>
      <w:r>
        <w:rPr>
          <w:lang w:val="en-US"/>
        </w:rPr>
        <w:t>)</w:t>
      </w:r>
      <w:r w:rsidR="000613AA">
        <w:rPr>
          <w:lang w:val="en-US"/>
        </w:rPr>
        <w:t>.</w:t>
      </w:r>
      <w:r>
        <w:rPr>
          <w:lang w:val="en-US"/>
        </w:rPr>
        <w:t xml:space="preserve"> </w:t>
      </w:r>
      <w:r w:rsidR="000613AA">
        <w:rPr>
          <w:lang w:val="en-US"/>
        </w:rPr>
        <w:t>The squared errors</w:t>
      </w:r>
      <w:r>
        <w:rPr>
          <w:lang w:val="en-US"/>
        </w:rPr>
        <w:t xml:space="preserve"> can be expressed as:</w:t>
      </w:r>
    </w:p>
    <w:p w:rsidR="00033947" w:rsidRDefault="00033947" w:rsidP="00033947">
      <w:pPr>
        <w:pStyle w:val="MTDisplayEquation"/>
      </w:pPr>
      <w:r>
        <w:tab/>
      </w:r>
      <w:r w:rsidR="005709FB" w:rsidRPr="005709FB">
        <w:rPr>
          <w:position w:val="-174"/>
        </w:rPr>
        <w:object w:dxaOrig="6619" w:dyaOrig="3580">
          <v:shape id="_x0000_i1210" type="#_x0000_t75" style="width:332.25pt;height:180.05pt" o:ole="">
            <v:imagedata r:id="rId632" o:title=""/>
          </v:shape>
          <o:OLEObject Type="Embed" ProgID="Equation.DSMT4" ShapeID="_x0000_i1210" DrawAspect="Content" ObjectID="_1572968891" r:id="rId63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2</w:instrText>
        </w:r>
      </w:fldSimple>
      <w:r>
        <w:instrText>)</w:instrText>
      </w:r>
      <w:r>
        <w:fldChar w:fldCharType="end"/>
      </w:r>
    </w:p>
    <w:p w:rsidR="00E22361" w:rsidRDefault="00E22361" w:rsidP="00E22361">
      <w:pPr>
        <w:rPr>
          <w:lang w:val="en-US"/>
        </w:rPr>
      </w:pPr>
      <w:r>
        <w:rPr>
          <w:lang w:val="en-US"/>
        </w:rPr>
        <w:t>And</w:t>
      </w:r>
    </w:p>
    <w:p w:rsidR="00E22361" w:rsidRPr="00E22361" w:rsidRDefault="00E22361" w:rsidP="00E22361">
      <w:pPr>
        <w:pStyle w:val="MTDisplayEquation"/>
      </w:pPr>
      <w:r>
        <w:tab/>
      </w:r>
      <w:r w:rsidR="005709FB" w:rsidRPr="005709FB">
        <w:rPr>
          <w:position w:val="-10"/>
        </w:rPr>
        <w:object w:dxaOrig="1760" w:dyaOrig="300">
          <v:shape id="_x0000_i1211" type="#_x0000_t75" style="width:86.25pt;height:14.25pt" o:ole="">
            <v:imagedata r:id="rId634" o:title=""/>
          </v:shape>
          <o:OLEObject Type="Embed" ProgID="Equation.DSMT4" ShapeID="_x0000_i1211" DrawAspect="Content" ObjectID="_1572968892" r:id="rId63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3</w:instrText>
        </w:r>
      </w:fldSimple>
      <w:r>
        <w:instrText>)</w:instrText>
      </w:r>
      <w:r>
        <w:fldChar w:fldCharType="end"/>
      </w:r>
    </w:p>
    <w:p w:rsidR="00D8061B" w:rsidRPr="004F17F7" w:rsidRDefault="00976DC6" w:rsidP="00D8061B">
      <w:r>
        <w:t xml:space="preserve">where </w:t>
      </w:r>
      <w:r w:rsidR="009040EA">
        <w:rPr>
          <w:rFonts w:cs="Times New Roman"/>
          <w:i/>
          <w:lang w:val="en-US"/>
        </w:rPr>
        <w:t>b</w:t>
      </w:r>
      <w:r w:rsidR="009040EA" w:rsidRPr="009040EA">
        <w:rPr>
          <w:vertAlign w:val="subscript"/>
          <w:lang w:val="en-US"/>
        </w:rPr>
        <w:t>1</w:t>
      </w:r>
      <w:r>
        <w:t xml:space="preserve"> and </w:t>
      </w:r>
      <w:r w:rsidR="009040EA">
        <w:rPr>
          <w:rFonts w:cs="Times New Roman"/>
          <w:i/>
          <w:lang w:val="en-US"/>
        </w:rPr>
        <w:t>b</w:t>
      </w:r>
      <w:r w:rsidR="009040EA">
        <w:rPr>
          <w:vertAlign w:val="subscript"/>
          <w:lang w:val="en-US"/>
        </w:rPr>
        <w:t xml:space="preserve">2 </w:t>
      </w:r>
      <w:r>
        <w:t xml:space="preserve">are the spacing between two </w:t>
      </w:r>
      <w:r w:rsidR="004F17F7">
        <w:t xml:space="preserve">measurement </w:t>
      </w:r>
      <w:r>
        <w:t xml:space="preserve">lines on the web and the </w:t>
      </w:r>
      <w:r w:rsidR="00B92398">
        <w:t xml:space="preserve">two lines on the </w:t>
      </w:r>
      <w:r>
        <w:t xml:space="preserve">flange respectively, as shown in </w:t>
      </w:r>
      <w:r>
        <w:rPr>
          <w:lang w:val="en-US"/>
        </w:rPr>
        <w:fldChar w:fldCharType="begin"/>
      </w:r>
      <w:r>
        <w:rPr>
          <w:lang w:val="en-US"/>
        </w:rPr>
        <w:instrText xml:space="preserve"> </w:instrText>
      </w:r>
      <w:r>
        <w:rPr>
          <w:rFonts w:hint="eastAsia"/>
          <w:lang w:val="en-US"/>
        </w:rPr>
        <w:instrText>REF _Ref480997074 \h</w:instrText>
      </w:r>
      <w:r>
        <w:rPr>
          <w:lang w:val="en-US"/>
        </w:rPr>
        <w:instrText xml:space="preserve"> </w:instrText>
      </w:r>
      <w:r>
        <w:rPr>
          <w:lang w:val="en-US"/>
        </w:rPr>
      </w:r>
      <w:r>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3</w:t>
      </w:r>
      <w:r>
        <w:rPr>
          <w:lang w:val="en-US"/>
        </w:rPr>
        <w:fldChar w:fldCharType="end"/>
      </w:r>
      <w:r>
        <w:rPr>
          <w:rFonts w:hint="eastAsia"/>
          <w:lang w:val="en-US"/>
        </w:rPr>
        <w:t xml:space="preserve"> (</w:t>
      </w:r>
      <w:r>
        <w:rPr>
          <w:lang w:val="en-US"/>
        </w:rPr>
        <w:t>a</w:t>
      </w:r>
      <w:r>
        <w:rPr>
          <w:rFonts w:hint="eastAsia"/>
          <w:lang w:val="en-US"/>
        </w:rPr>
        <w:t>)</w:t>
      </w:r>
      <w:r w:rsidR="00977BD3">
        <w:rPr>
          <w:lang w:val="en-US"/>
        </w:rPr>
        <w:t xml:space="preserve"> (b).</w:t>
      </w:r>
      <w:r w:rsidR="00551D04">
        <w:rPr>
          <w:rFonts w:hint="eastAsia"/>
          <w:lang w:val="en-US"/>
        </w:rPr>
        <w:t xml:space="preserve"> It is noted that</w:t>
      </w:r>
      <w:r w:rsidR="004F17F7">
        <w:rPr>
          <w:lang w:val="en-US"/>
        </w:rPr>
        <w:t>,</w:t>
      </w:r>
      <w:r w:rsidR="00551D04">
        <w:rPr>
          <w:rFonts w:hint="eastAsia"/>
          <w:lang w:val="en-US"/>
        </w:rPr>
        <w:t xml:space="preserve"> </w:t>
      </w:r>
      <w:r w:rsidR="00E22361">
        <w:rPr>
          <w:rFonts w:hint="eastAsia"/>
          <w:lang w:val="en-US"/>
        </w:rPr>
        <w:t xml:space="preserve">while </w:t>
      </w:r>
      <w:r w:rsidR="009040EA">
        <w:rPr>
          <w:rFonts w:cs="Times New Roman"/>
          <w:i/>
          <w:lang w:val="en-US"/>
        </w:rPr>
        <w:t>η</w:t>
      </w:r>
      <w:r w:rsidR="009040EA" w:rsidRPr="009040EA">
        <w:rPr>
          <w:vertAlign w:val="subscript"/>
          <w:lang w:val="en-US"/>
        </w:rPr>
        <w:t>1</w:t>
      </w:r>
      <w:r w:rsidR="00E22361">
        <w:rPr>
          <w:rFonts w:hint="eastAsia"/>
          <w:lang w:val="en-US"/>
        </w:rPr>
        <w:t xml:space="preserve">, </w:t>
      </w:r>
      <w:r w:rsidR="009040EA">
        <w:rPr>
          <w:rFonts w:cs="Times New Roman"/>
          <w:i/>
          <w:lang w:val="en-US"/>
        </w:rPr>
        <w:t>η</w:t>
      </w:r>
      <w:r w:rsidR="009040EA">
        <w:rPr>
          <w:vertAlign w:val="subscript"/>
          <w:lang w:val="en-US"/>
        </w:rPr>
        <w:t>2</w:t>
      </w:r>
      <w:r w:rsidR="00E22361">
        <w:rPr>
          <w:rFonts w:hint="eastAsia"/>
          <w:lang w:val="en-US"/>
        </w:rPr>
        <w:t xml:space="preserve">, </w:t>
      </w:r>
      <w:r w:rsidR="009040EA">
        <w:rPr>
          <w:rFonts w:cs="Times New Roman"/>
          <w:i/>
          <w:lang w:val="en-US"/>
        </w:rPr>
        <w:t>η</w:t>
      </w:r>
      <w:r w:rsidR="009040EA">
        <w:rPr>
          <w:vertAlign w:val="subscript"/>
          <w:lang w:val="en-US"/>
        </w:rPr>
        <w:t>3</w:t>
      </w:r>
      <w:r w:rsidR="00E22361">
        <w:rPr>
          <w:rFonts w:hint="eastAsia"/>
          <w:lang w:val="en-US"/>
        </w:rPr>
        <w:t xml:space="preserve">, </w:t>
      </w:r>
      <w:r w:rsidR="009040EA">
        <w:rPr>
          <w:rFonts w:cs="Times New Roman"/>
          <w:i/>
          <w:lang w:val="en-US"/>
        </w:rPr>
        <w:t>d</w:t>
      </w:r>
      <w:r w:rsidR="009040EA">
        <w:rPr>
          <w:vertAlign w:val="subscript"/>
          <w:lang w:val="en-US"/>
        </w:rPr>
        <w:t>3</w:t>
      </w:r>
      <w:r w:rsidR="00E22361">
        <w:rPr>
          <w:lang w:val="en-US"/>
        </w:rPr>
        <w:t xml:space="preserve">, </w:t>
      </w:r>
      <w:r w:rsidR="009040EA">
        <w:rPr>
          <w:rFonts w:cs="Times New Roman"/>
          <w:i/>
          <w:lang w:val="en-US"/>
        </w:rPr>
        <w:t>d</w:t>
      </w:r>
      <w:r w:rsidR="009040EA">
        <w:rPr>
          <w:vertAlign w:val="subscript"/>
          <w:lang w:val="en-US"/>
        </w:rPr>
        <w:t xml:space="preserve">4 </w:t>
      </w:r>
      <w:r w:rsidR="00E22361">
        <w:rPr>
          <w:lang w:val="en-US"/>
        </w:rPr>
        <w:t xml:space="preserve">are independent variables, </w:t>
      </w:r>
      <w:r w:rsidR="009040EA">
        <w:rPr>
          <w:rFonts w:cs="Times New Roman"/>
          <w:i/>
          <w:lang w:val="en-US"/>
        </w:rPr>
        <w:t>η</w:t>
      </w:r>
      <w:r w:rsidR="009040EA">
        <w:rPr>
          <w:vertAlign w:val="subscript"/>
          <w:lang w:val="en-US"/>
        </w:rPr>
        <w:t xml:space="preserve">4 </w:t>
      </w:r>
      <w:r w:rsidR="00E22361">
        <w:rPr>
          <w:lang w:val="en-US"/>
        </w:rPr>
        <w:t>is dependent and can be expressed as</w:t>
      </w:r>
    </w:p>
    <w:p w:rsidR="00E22361" w:rsidRDefault="00E22361" w:rsidP="00E22361">
      <w:pPr>
        <w:pStyle w:val="MTDisplayEquation"/>
      </w:pPr>
      <w:r>
        <w:tab/>
      </w:r>
      <w:r w:rsidR="00E31337" w:rsidRPr="00E31337">
        <w:rPr>
          <w:position w:val="-12"/>
        </w:rPr>
        <w:object w:dxaOrig="3519" w:dyaOrig="340">
          <v:shape id="_x0000_i1212" type="#_x0000_t75" style="width:171.2pt;height:16.3pt" o:ole="">
            <v:imagedata r:id="rId636" o:title=""/>
          </v:shape>
          <o:OLEObject Type="Embed" ProgID="Equation.DSMT4" ShapeID="_x0000_i1212" DrawAspect="Content" ObjectID="_1572968893" r:id="rId63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4</w:instrText>
        </w:r>
      </w:fldSimple>
      <w:r>
        <w:instrText>)</w:instrText>
      </w:r>
      <w:r>
        <w:fldChar w:fldCharType="end"/>
      </w:r>
    </w:p>
    <w:p w:rsidR="00992BA8" w:rsidRDefault="00992BA8" w:rsidP="00992BA8">
      <w:pPr>
        <w:rPr>
          <w:lang w:val="en-US"/>
        </w:rPr>
      </w:pPr>
      <w:r>
        <w:rPr>
          <w:lang w:val="en-US"/>
        </w:rPr>
        <w:t xml:space="preserve">The optimal values of the independent variables are determined by setting the derivatives of the </w:t>
      </w:r>
      <w:r w:rsidR="004F17F7">
        <w:rPr>
          <w:lang w:val="en-US"/>
        </w:rPr>
        <w:t xml:space="preserve">total </w:t>
      </w:r>
      <w:r>
        <w:rPr>
          <w:lang w:val="en-US"/>
        </w:rPr>
        <w:t xml:space="preserve">squared error </w:t>
      </w:r>
      <w:r w:rsidRPr="00064005">
        <w:rPr>
          <w:i/>
        </w:rPr>
        <w:t>E</w:t>
      </w:r>
      <w:r>
        <w:t xml:space="preserve"> equal </w:t>
      </w:r>
      <w:r>
        <w:rPr>
          <w:lang w:val="en-US"/>
        </w:rPr>
        <w:t>to zero:</w:t>
      </w:r>
    </w:p>
    <w:p w:rsidR="00992BA8" w:rsidRDefault="00992BA8" w:rsidP="00992BA8">
      <w:pPr>
        <w:pStyle w:val="MTDisplayEquation"/>
      </w:pPr>
      <w:r>
        <w:lastRenderedPageBreak/>
        <w:tab/>
      </w:r>
      <w:r w:rsidR="005709FB" w:rsidRPr="005709FB">
        <w:rPr>
          <w:position w:val="-26"/>
        </w:rPr>
        <w:object w:dxaOrig="3739" w:dyaOrig="600">
          <v:shape id="_x0000_i1213" type="#_x0000_t75" style="width:188.05pt;height:28.55pt" o:ole="">
            <v:imagedata r:id="rId638" o:title=""/>
          </v:shape>
          <o:OLEObject Type="Embed" ProgID="Equation.DSMT4" ShapeID="_x0000_i1213" DrawAspect="Content" ObjectID="_1572968894" r:id="rId63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5</w:instrText>
        </w:r>
      </w:fldSimple>
      <w:r>
        <w:instrText>)</w:instrText>
      </w:r>
      <w:r>
        <w:fldChar w:fldCharType="end"/>
      </w:r>
    </w:p>
    <w:p w:rsidR="00992BA8" w:rsidRDefault="00992BA8" w:rsidP="00992BA8">
      <w:pPr>
        <w:rPr>
          <w:lang w:val="en-US"/>
        </w:rPr>
      </w:pPr>
      <w:r>
        <w:rPr>
          <w:rFonts w:hint="eastAsia"/>
          <w:lang w:val="en-US"/>
        </w:rPr>
        <w:t>Once the relative positions of the components of the imperfect geometry are determined, the real positions of the n</w:t>
      </w:r>
      <w:r w:rsidR="004F17F7">
        <w:rPr>
          <w:rFonts w:hint="eastAsia"/>
          <w:lang w:val="en-US"/>
        </w:rPr>
        <w:t>odes are taken as the mid</w:t>
      </w:r>
      <w:r>
        <w:rPr>
          <w:rFonts w:hint="eastAsia"/>
          <w:lang w:val="en-US"/>
        </w:rPr>
        <w:t xml:space="preserve">point of two matching </w:t>
      </w:r>
      <w:r>
        <w:rPr>
          <w:lang w:val="en-US"/>
        </w:rPr>
        <w:t>node</w:t>
      </w:r>
      <w:r>
        <w:rPr>
          <w:rFonts w:hint="eastAsia"/>
          <w:lang w:val="en-US"/>
        </w:rPr>
        <w:t>s. Th</w:t>
      </w:r>
      <w:r>
        <w:rPr>
          <w:lang w:val="en-US"/>
        </w:rPr>
        <w:t>is</w:t>
      </w:r>
      <w:r>
        <w:rPr>
          <w:rFonts w:hint="eastAsia"/>
          <w:lang w:val="en-US"/>
        </w:rPr>
        <w:t xml:space="preserve"> proce</w:t>
      </w:r>
      <w:r>
        <w:rPr>
          <w:lang w:val="en-US"/>
        </w:rPr>
        <w:t xml:space="preserve">dure of </w:t>
      </w:r>
      <w:r w:rsidR="004F17F7">
        <w:rPr>
          <w:lang w:val="en-US"/>
        </w:rPr>
        <w:t xml:space="preserve">assembling the </w:t>
      </w:r>
      <w:r>
        <w:rPr>
          <w:lang w:val="en-US"/>
        </w:rPr>
        <w:t xml:space="preserve">imperfect geometry </w:t>
      </w:r>
      <w:r>
        <w:rPr>
          <w:rFonts w:hint="eastAsia"/>
          <w:lang w:val="en-US"/>
        </w:rPr>
        <w:t>is repeated for the left flange and for the lips when dealing with lipped channel sections</w:t>
      </w:r>
      <w:r w:rsidR="004F17F7">
        <w:rPr>
          <w:lang w:val="en-US"/>
        </w:rPr>
        <w:t>,</w:t>
      </w:r>
      <w:r>
        <w:rPr>
          <w:rFonts w:hint="eastAsia"/>
          <w:lang w:val="en-US"/>
        </w:rPr>
        <w:t xml:space="preserve"> </w:t>
      </w:r>
      <w:r>
        <w:rPr>
          <w:lang w:val="en-US"/>
        </w:rPr>
        <w:t>so that</w:t>
      </w:r>
      <w:r>
        <w:rPr>
          <w:rFonts w:hint="eastAsia"/>
          <w:lang w:val="en-US"/>
        </w:rPr>
        <w:t xml:space="preserve"> the </w:t>
      </w:r>
      <w:r w:rsidR="004F17F7">
        <w:rPr>
          <w:lang w:val="en-US"/>
        </w:rPr>
        <w:t>complete</w:t>
      </w:r>
      <w:r>
        <w:rPr>
          <w:rFonts w:hint="eastAsia"/>
          <w:lang w:val="en-US"/>
        </w:rPr>
        <w:t xml:space="preserve"> </w:t>
      </w:r>
      <w:r>
        <w:rPr>
          <w:lang w:val="en-US"/>
        </w:rPr>
        <w:t>imperfect geometry</w:t>
      </w:r>
      <w:r>
        <w:rPr>
          <w:rFonts w:hint="eastAsia"/>
          <w:lang w:val="en-US"/>
        </w:rPr>
        <w:t xml:space="preserve"> of the specimen can be </w:t>
      </w:r>
      <w:r>
        <w:rPr>
          <w:lang w:val="en-US"/>
        </w:rPr>
        <w:t>determined</w:t>
      </w:r>
      <w:r>
        <w:rPr>
          <w:rFonts w:hint="eastAsia"/>
          <w:lang w:val="en-US"/>
        </w:rPr>
        <w:t xml:space="preserve">. Finally, </w:t>
      </w:r>
      <w:r w:rsidR="004F17F7">
        <w:rPr>
          <w:lang w:val="en-US"/>
        </w:rPr>
        <w:t>in order to</w:t>
      </w:r>
      <w:r>
        <w:rPr>
          <w:rFonts w:hint="eastAsia"/>
          <w:lang w:val="en-US"/>
        </w:rPr>
        <w:t xml:space="preserve"> compar</w:t>
      </w:r>
      <w:r w:rsidR="004F17F7">
        <w:rPr>
          <w:lang w:val="en-US"/>
        </w:rPr>
        <w:t>e</w:t>
      </w:r>
      <w:r>
        <w:rPr>
          <w:rFonts w:hint="eastAsia"/>
          <w:lang w:val="en-US"/>
        </w:rPr>
        <w:t xml:space="preserve"> the imperfect geometry with the </w:t>
      </w:r>
      <w:r>
        <w:rPr>
          <w:lang w:val="en-US"/>
        </w:rPr>
        <w:t>nominal (perfect)</w:t>
      </w:r>
      <w:r>
        <w:rPr>
          <w:rFonts w:hint="eastAsia"/>
          <w:lang w:val="en-US"/>
        </w:rPr>
        <w:t xml:space="preserve"> </w:t>
      </w:r>
      <w:r>
        <w:rPr>
          <w:lang w:val="en-US"/>
        </w:rPr>
        <w:t>geometry</w:t>
      </w:r>
      <w:r>
        <w:rPr>
          <w:rFonts w:hint="eastAsia"/>
          <w:lang w:val="en-US"/>
        </w:rPr>
        <w:t xml:space="preserve">, the </w:t>
      </w:r>
      <w:r w:rsidR="004F17F7">
        <w:rPr>
          <w:lang w:val="en-US"/>
        </w:rPr>
        <w:t xml:space="preserve">overall position of the </w:t>
      </w:r>
      <w:r>
        <w:rPr>
          <w:rFonts w:hint="eastAsia"/>
          <w:lang w:val="en-US"/>
        </w:rPr>
        <w:t xml:space="preserve">former has to be </w:t>
      </w:r>
      <w:r w:rsidR="004F17F7">
        <w:rPr>
          <w:lang w:val="en-US"/>
        </w:rPr>
        <w:t>defined</w:t>
      </w:r>
      <w:r>
        <w:rPr>
          <w:rFonts w:hint="eastAsia"/>
          <w:lang w:val="en-US"/>
        </w:rPr>
        <w:t xml:space="preserve"> in </w:t>
      </w:r>
      <w:r w:rsidR="004F17F7">
        <w:rPr>
          <w:lang w:val="en-US"/>
        </w:rPr>
        <w:t>3D space</w:t>
      </w:r>
      <w:r>
        <w:rPr>
          <w:rFonts w:hint="eastAsia"/>
          <w:lang w:val="en-US"/>
        </w:rPr>
        <w:t xml:space="preserve"> with respect to the latter. </w:t>
      </w:r>
      <w:r w:rsidR="004F17F7">
        <w:rPr>
          <w:lang w:val="en-US"/>
        </w:rPr>
        <w:t>This</w:t>
      </w:r>
      <w:r>
        <w:rPr>
          <w:rFonts w:hint="eastAsia"/>
          <w:lang w:val="en-US"/>
        </w:rPr>
        <w:t xml:space="preserve"> relative position is defined so that the imperfection values of the web at three of the four corners are </w:t>
      </w:r>
      <w:r>
        <w:rPr>
          <w:lang w:val="en-US"/>
        </w:rPr>
        <w:t xml:space="preserve">equal </w:t>
      </w:r>
      <w:r>
        <w:rPr>
          <w:rFonts w:hint="eastAsia"/>
          <w:lang w:val="en-US"/>
        </w:rPr>
        <w:t>to zero</w:t>
      </w:r>
      <w:r>
        <w:rPr>
          <w:lang w:val="en-US"/>
        </w:rPr>
        <w:t xml:space="preserve">, as shown in </w:t>
      </w:r>
      <w:r w:rsidR="00987852">
        <w:rPr>
          <w:lang w:val="en-US"/>
        </w:rPr>
        <w:fldChar w:fldCharType="begin"/>
      </w:r>
      <w:r w:rsidR="00987852">
        <w:rPr>
          <w:lang w:val="en-US"/>
        </w:rPr>
        <w:instrText xml:space="preserve"> REF _Ref489710276 \h </w:instrText>
      </w:r>
      <w:r w:rsidR="00987852">
        <w:rPr>
          <w:lang w:val="en-US"/>
        </w:rPr>
      </w:r>
      <w:r w:rsidR="00987852">
        <w:rPr>
          <w:lang w:val="en-US"/>
        </w:rPr>
        <w:fldChar w:fldCharType="separate"/>
      </w:r>
      <w:r w:rsidR="001A5391">
        <w:t xml:space="preserve">Fig. </w:t>
      </w:r>
      <w:r w:rsidR="001A5391">
        <w:rPr>
          <w:noProof/>
        </w:rPr>
        <w:t>7</w:t>
      </w:r>
      <w:r w:rsidR="001A5391">
        <w:t>.</w:t>
      </w:r>
      <w:r w:rsidR="001A5391">
        <w:rPr>
          <w:noProof/>
        </w:rPr>
        <w:t>5</w:t>
      </w:r>
      <w:r w:rsidR="00987852">
        <w:rPr>
          <w:lang w:val="en-US"/>
        </w:rPr>
        <w:fldChar w:fldCharType="end"/>
      </w:r>
      <w:r>
        <w:rPr>
          <w:lang w:val="en-US"/>
        </w:rPr>
        <w:t xml:space="preserve"> (a)</w:t>
      </w:r>
      <w:r>
        <w:rPr>
          <w:rFonts w:hint="eastAsia"/>
          <w:lang w:val="en-US"/>
        </w:rPr>
        <w:t>.</w:t>
      </w:r>
      <w:r>
        <w:rPr>
          <w:lang w:val="en-US"/>
        </w:rPr>
        <w:t xml:space="preserve"> It will be shown later that any effect on the imperfection shape caused by different relative positions can be eliminated during the post-processing of the data before modal decomposition is performed.</w:t>
      </w:r>
    </w:p>
    <w:p w:rsidR="0093739B" w:rsidRDefault="0093739B" w:rsidP="00992BA8">
      <w:pPr>
        <w:rPr>
          <w:lang w:val="en-US"/>
        </w:rPr>
      </w:pPr>
      <w:r>
        <w:rPr>
          <w:lang w:val="en-US"/>
        </w:rPr>
        <w:t xml:space="preserve">The average errors of the assembly of the imperfect geometry for various sections are listed in </w:t>
      </w:r>
      <w:r>
        <w:rPr>
          <w:lang w:val="en-US"/>
        </w:rPr>
        <w:fldChar w:fldCharType="begin"/>
      </w:r>
      <w:r>
        <w:rPr>
          <w:lang w:val="en-US"/>
        </w:rPr>
        <w:instrText xml:space="preserve"> REF _Ref489878482 \h </w:instrText>
      </w:r>
      <w:r>
        <w:rPr>
          <w:lang w:val="en-US"/>
        </w:rPr>
      </w:r>
      <w:r>
        <w:rPr>
          <w:lang w:val="en-US"/>
        </w:rPr>
        <w:fldChar w:fldCharType="separate"/>
      </w:r>
      <w:r w:rsidR="001A5391">
        <w:t xml:space="preserve">Table </w:t>
      </w:r>
      <w:r w:rsidR="001A5391">
        <w:rPr>
          <w:noProof/>
        </w:rPr>
        <w:t>7</w:t>
      </w:r>
      <w:r w:rsidR="001A5391">
        <w:t>.</w:t>
      </w:r>
      <w:r w:rsidR="001A5391">
        <w:rPr>
          <w:noProof/>
        </w:rPr>
        <w:t>2</w:t>
      </w:r>
      <w:r>
        <w:rPr>
          <w:lang w:val="en-US"/>
        </w:rPr>
        <w:fldChar w:fldCharType="end"/>
      </w:r>
      <w:r>
        <w:rPr>
          <w:lang w:val="en-US"/>
        </w:rPr>
        <w:t>.</w:t>
      </w:r>
      <w:r w:rsidR="00B40D68">
        <w:rPr>
          <w:lang w:val="en-US"/>
        </w:rPr>
        <w:t xml:space="preserve"> Considering a measurement error of around 0.05 mm, the error of assembly is satisfactory.</w:t>
      </w:r>
    </w:p>
    <w:p w:rsidR="0098083F" w:rsidRDefault="0098083F" w:rsidP="0098083F">
      <w:pPr>
        <w:pStyle w:val="Caption"/>
        <w:keepNext/>
      </w:pPr>
      <w:bookmarkStart w:id="449" w:name="_Ref489878482"/>
      <w:bookmarkStart w:id="450" w:name="_Toc491872277"/>
      <w:r>
        <w:t xml:space="preserve">Table </w:t>
      </w:r>
      <w:fldSimple w:instr=" STYLEREF 1 \s ">
        <w:r w:rsidR="001A5391">
          <w:rPr>
            <w:noProof/>
          </w:rPr>
          <w:t>7</w:t>
        </w:r>
      </w:fldSimple>
      <w:r w:rsidR="00993BAA">
        <w:t>.</w:t>
      </w:r>
      <w:fldSimple w:instr=" SEQ Table \* ARABIC \s 1 ">
        <w:r w:rsidR="001A5391">
          <w:rPr>
            <w:noProof/>
          </w:rPr>
          <w:t>2</w:t>
        </w:r>
      </w:fldSimple>
      <w:bookmarkEnd w:id="449"/>
      <w:r>
        <w:t xml:space="preserve"> Errors of the assembly of the imperfect geometry</w:t>
      </w:r>
      <w:bookmarkEnd w:id="450"/>
    </w:p>
    <w:tbl>
      <w:tblPr>
        <w:tblStyle w:val="TableGrid"/>
        <w:tblW w:w="0" w:type="auto"/>
        <w:jc w:val="center"/>
        <w:tblLayout w:type="fixed"/>
        <w:tblLook w:val="04A0" w:firstRow="1" w:lastRow="0" w:firstColumn="1" w:lastColumn="0" w:noHBand="0" w:noVBand="1"/>
      </w:tblPr>
      <w:tblGrid>
        <w:gridCol w:w="1945"/>
        <w:gridCol w:w="886"/>
        <w:gridCol w:w="887"/>
        <w:gridCol w:w="887"/>
        <w:gridCol w:w="887"/>
        <w:gridCol w:w="887"/>
      </w:tblGrid>
      <w:tr w:rsidR="0098083F" w:rsidTr="0093739B">
        <w:trPr>
          <w:trHeight w:val="28"/>
          <w:jc w:val="center"/>
        </w:trPr>
        <w:tc>
          <w:tcPr>
            <w:tcW w:w="1945" w:type="dxa"/>
            <w:tcMar>
              <w:top w:w="57" w:type="dxa"/>
              <w:bottom w:w="57" w:type="dxa"/>
            </w:tcMar>
            <w:vAlign w:val="center"/>
          </w:tcPr>
          <w:p w:rsidR="0098083F" w:rsidRPr="0098083F" w:rsidRDefault="0098083F" w:rsidP="0098083F">
            <w:pPr>
              <w:pStyle w:val="NoSpacing"/>
              <w:rPr>
                <w:szCs w:val="21"/>
              </w:rPr>
            </w:pPr>
            <w:r>
              <w:rPr>
                <w:szCs w:val="21"/>
              </w:rPr>
              <w:t>Section</w:t>
            </w:r>
          </w:p>
        </w:tc>
        <w:tc>
          <w:tcPr>
            <w:tcW w:w="886" w:type="dxa"/>
            <w:tcMar>
              <w:top w:w="57" w:type="dxa"/>
              <w:bottom w:w="57" w:type="dxa"/>
            </w:tcMar>
            <w:vAlign w:val="center"/>
          </w:tcPr>
          <w:p w:rsidR="0098083F" w:rsidRPr="0098083F" w:rsidRDefault="0098083F" w:rsidP="0098083F">
            <w:pPr>
              <w:pStyle w:val="NoSpacing"/>
              <w:rPr>
                <w:szCs w:val="21"/>
              </w:rPr>
            </w:pPr>
            <w:r w:rsidRPr="0098083F">
              <w:rPr>
                <w:szCs w:val="21"/>
              </w:rPr>
              <w:t>T12012</w:t>
            </w:r>
          </w:p>
        </w:tc>
        <w:tc>
          <w:tcPr>
            <w:tcW w:w="887" w:type="dxa"/>
            <w:tcMar>
              <w:top w:w="57" w:type="dxa"/>
              <w:bottom w:w="57" w:type="dxa"/>
            </w:tcMar>
            <w:vAlign w:val="center"/>
          </w:tcPr>
          <w:p w:rsidR="0098083F" w:rsidRPr="0098083F" w:rsidRDefault="0098083F" w:rsidP="0098083F">
            <w:pPr>
              <w:pStyle w:val="NoSpacing"/>
              <w:rPr>
                <w:szCs w:val="21"/>
              </w:rPr>
            </w:pPr>
            <w:r w:rsidRPr="0098083F">
              <w:rPr>
                <w:szCs w:val="21"/>
              </w:rPr>
              <w:t>T13014</w:t>
            </w:r>
          </w:p>
        </w:tc>
        <w:tc>
          <w:tcPr>
            <w:tcW w:w="887" w:type="dxa"/>
            <w:tcMar>
              <w:top w:w="57" w:type="dxa"/>
              <w:bottom w:w="57" w:type="dxa"/>
            </w:tcMar>
            <w:vAlign w:val="center"/>
          </w:tcPr>
          <w:p w:rsidR="0098083F" w:rsidRPr="009B1AA4" w:rsidRDefault="0098083F" w:rsidP="0098083F">
            <w:pPr>
              <w:pStyle w:val="NoSpacing"/>
              <w:rPr>
                <w:szCs w:val="21"/>
              </w:rPr>
            </w:pPr>
            <w:r w:rsidRPr="009B1AA4">
              <w:rPr>
                <w:szCs w:val="21"/>
              </w:rPr>
              <w:t>T15414</w:t>
            </w:r>
          </w:p>
        </w:tc>
        <w:tc>
          <w:tcPr>
            <w:tcW w:w="887" w:type="dxa"/>
            <w:tcMar>
              <w:top w:w="57" w:type="dxa"/>
              <w:bottom w:w="57" w:type="dxa"/>
            </w:tcMar>
            <w:vAlign w:val="center"/>
          </w:tcPr>
          <w:p w:rsidR="0098083F" w:rsidRPr="0098083F" w:rsidRDefault="0098083F" w:rsidP="0098083F">
            <w:pPr>
              <w:pStyle w:val="NoSpacing"/>
              <w:rPr>
                <w:szCs w:val="21"/>
              </w:rPr>
            </w:pPr>
            <w:r w:rsidRPr="009B1AA4">
              <w:rPr>
                <w:szCs w:val="21"/>
              </w:rPr>
              <w:t>T7914</w:t>
            </w:r>
          </w:p>
        </w:tc>
        <w:tc>
          <w:tcPr>
            <w:tcW w:w="887" w:type="dxa"/>
            <w:vAlign w:val="center"/>
          </w:tcPr>
          <w:p w:rsidR="0098083F" w:rsidRPr="009B1AA4" w:rsidRDefault="0098083F" w:rsidP="0098083F">
            <w:pPr>
              <w:pStyle w:val="NoSpacing"/>
              <w:rPr>
                <w:szCs w:val="21"/>
              </w:rPr>
            </w:pPr>
            <w:r w:rsidRPr="009B1AA4">
              <w:rPr>
                <w:szCs w:val="21"/>
              </w:rPr>
              <w:t>S11012</w:t>
            </w:r>
          </w:p>
        </w:tc>
      </w:tr>
      <w:tr w:rsidR="0098083F" w:rsidTr="0093739B">
        <w:trPr>
          <w:jc w:val="center"/>
        </w:trPr>
        <w:tc>
          <w:tcPr>
            <w:tcW w:w="1945" w:type="dxa"/>
            <w:tcMar>
              <w:top w:w="57" w:type="dxa"/>
              <w:bottom w:w="57" w:type="dxa"/>
            </w:tcMar>
            <w:vAlign w:val="center"/>
          </w:tcPr>
          <w:p w:rsidR="0098083F" w:rsidRPr="0098083F" w:rsidRDefault="0098083F" w:rsidP="0098083F">
            <w:pPr>
              <w:pStyle w:val="NoSpacing"/>
              <w:rPr>
                <w:szCs w:val="21"/>
              </w:rPr>
            </w:pPr>
            <w:r>
              <w:rPr>
                <w:szCs w:val="21"/>
              </w:rPr>
              <w:t>Average error (mm)</w:t>
            </w:r>
          </w:p>
        </w:tc>
        <w:tc>
          <w:tcPr>
            <w:tcW w:w="886" w:type="dxa"/>
            <w:tcMar>
              <w:top w:w="57" w:type="dxa"/>
              <w:bottom w:w="57" w:type="dxa"/>
            </w:tcMar>
            <w:vAlign w:val="center"/>
          </w:tcPr>
          <w:p w:rsidR="0098083F" w:rsidRPr="0098083F" w:rsidRDefault="0098083F" w:rsidP="0098083F">
            <w:pPr>
              <w:pStyle w:val="NoSpacing"/>
              <w:rPr>
                <w:szCs w:val="21"/>
              </w:rPr>
            </w:pPr>
            <w:r>
              <w:rPr>
                <w:szCs w:val="21"/>
              </w:rPr>
              <w:t>0.05</w:t>
            </w:r>
          </w:p>
        </w:tc>
        <w:tc>
          <w:tcPr>
            <w:tcW w:w="887" w:type="dxa"/>
            <w:tcMar>
              <w:top w:w="57" w:type="dxa"/>
              <w:bottom w:w="57" w:type="dxa"/>
            </w:tcMar>
            <w:vAlign w:val="center"/>
          </w:tcPr>
          <w:p w:rsidR="0098083F" w:rsidRPr="0098083F" w:rsidRDefault="0098083F" w:rsidP="0098083F">
            <w:pPr>
              <w:pStyle w:val="NoSpacing"/>
              <w:rPr>
                <w:szCs w:val="21"/>
              </w:rPr>
            </w:pPr>
            <w:r>
              <w:rPr>
                <w:szCs w:val="21"/>
              </w:rPr>
              <w:t>0.02</w:t>
            </w:r>
          </w:p>
        </w:tc>
        <w:tc>
          <w:tcPr>
            <w:tcW w:w="887" w:type="dxa"/>
            <w:tcMar>
              <w:top w:w="57" w:type="dxa"/>
              <w:bottom w:w="57" w:type="dxa"/>
            </w:tcMar>
            <w:vAlign w:val="center"/>
          </w:tcPr>
          <w:p w:rsidR="0098083F" w:rsidRPr="0098083F" w:rsidRDefault="0098083F" w:rsidP="0098083F">
            <w:pPr>
              <w:pStyle w:val="NoSpacing"/>
              <w:rPr>
                <w:szCs w:val="21"/>
              </w:rPr>
            </w:pPr>
            <w:r>
              <w:rPr>
                <w:szCs w:val="21"/>
              </w:rPr>
              <w:t>0.04</w:t>
            </w:r>
          </w:p>
        </w:tc>
        <w:tc>
          <w:tcPr>
            <w:tcW w:w="887" w:type="dxa"/>
            <w:tcMar>
              <w:top w:w="57" w:type="dxa"/>
              <w:bottom w:w="57" w:type="dxa"/>
            </w:tcMar>
            <w:vAlign w:val="center"/>
          </w:tcPr>
          <w:p w:rsidR="0098083F" w:rsidRPr="0098083F" w:rsidRDefault="0098083F" w:rsidP="0098083F">
            <w:pPr>
              <w:pStyle w:val="NoSpacing"/>
              <w:rPr>
                <w:szCs w:val="21"/>
              </w:rPr>
            </w:pPr>
            <w:r>
              <w:rPr>
                <w:szCs w:val="21"/>
              </w:rPr>
              <w:t>0.06</w:t>
            </w:r>
          </w:p>
        </w:tc>
        <w:tc>
          <w:tcPr>
            <w:tcW w:w="887" w:type="dxa"/>
            <w:vAlign w:val="center"/>
          </w:tcPr>
          <w:p w:rsidR="0098083F" w:rsidRPr="0098083F" w:rsidRDefault="0098083F" w:rsidP="0098083F">
            <w:pPr>
              <w:pStyle w:val="NoSpacing"/>
              <w:rPr>
                <w:szCs w:val="21"/>
              </w:rPr>
            </w:pPr>
            <w:r>
              <w:rPr>
                <w:szCs w:val="21"/>
              </w:rPr>
              <w:t>0.07</w:t>
            </w:r>
          </w:p>
        </w:tc>
      </w:tr>
    </w:tbl>
    <w:p w:rsidR="0098083F" w:rsidRDefault="0098083F" w:rsidP="00992BA8">
      <w:pPr>
        <w:rPr>
          <w:lang w:val="en-US"/>
        </w:rPr>
      </w:pPr>
    </w:p>
    <w:p w:rsidR="00E22361" w:rsidRDefault="00992BA8" w:rsidP="00E22361">
      <w:pPr>
        <w:rPr>
          <w:lang w:val="en-US"/>
        </w:rPr>
      </w:pPr>
      <w:r>
        <w:rPr>
          <w:noProof/>
        </w:rPr>
        <w:drawing>
          <wp:inline distT="0" distB="0" distL="0" distR="0" wp14:anchorId="744F9F74" wp14:editId="751E83B3">
            <wp:extent cx="5278120" cy="2330450"/>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5278120" cy="2330450"/>
                    </a:xfrm>
                    <a:prstGeom prst="rect">
                      <a:avLst/>
                    </a:prstGeom>
                  </pic:spPr>
                </pic:pic>
              </a:graphicData>
            </a:graphic>
          </wp:inline>
        </w:drawing>
      </w:r>
    </w:p>
    <w:p w:rsidR="00B92398" w:rsidRDefault="00992BA8" w:rsidP="00992BA8">
      <w:pPr>
        <w:rPr>
          <w:lang w:val="en-US"/>
        </w:rPr>
      </w:pPr>
      <w:r>
        <w:rPr>
          <w:lang w:val="en-US"/>
        </w:rPr>
        <w:t xml:space="preserve">                                   </w:t>
      </w:r>
      <w:r w:rsidR="00B92398">
        <w:rPr>
          <w:lang w:val="en-US"/>
        </w:rPr>
        <w:t>(a)</w:t>
      </w:r>
    </w:p>
    <w:p w:rsidR="00992BA8" w:rsidRDefault="00992BA8" w:rsidP="00992BA8">
      <w:pPr>
        <w:spacing w:before="0" w:after="0"/>
        <w:jc w:val="left"/>
      </w:pPr>
      <w:r>
        <w:rPr>
          <w:noProof/>
        </w:rPr>
        <w:lastRenderedPageBreak/>
        <w:drawing>
          <wp:inline distT="0" distB="0" distL="0" distR="0" wp14:anchorId="1F49B1DD" wp14:editId="0F1485BC">
            <wp:extent cx="5278120" cy="2223821"/>
            <wp:effectExtent l="0" t="0" r="0" b="508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1"/>
                    <a:srcRect b="2013"/>
                    <a:stretch/>
                  </pic:blipFill>
                  <pic:spPr bwMode="auto">
                    <a:xfrm>
                      <a:off x="0" y="0"/>
                      <a:ext cx="5278120" cy="222382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E22361" w:rsidRDefault="00992BA8" w:rsidP="00992BA8">
      <w:pPr>
        <w:spacing w:before="0" w:after="0"/>
        <w:jc w:val="left"/>
        <w:rPr>
          <w:noProof/>
        </w:rPr>
      </w:pPr>
      <w:r>
        <w:t xml:space="preserve">                                   (b)                                                                         (c)                                                  </w:t>
      </w:r>
    </w:p>
    <w:p w:rsidR="00B92398" w:rsidRDefault="00E31337" w:rsidP="00992BA8">
      <w:pPr>
        <w:spacing w:before="0" w:after="0"/>
        <w:jc w:val="center"/>
      </w:pPr>
      <w:r>
        <w:rPr>
          <w:noProof/>
        </w:rPr>
        <w:drawing>
          <wp:inline distT="0" distB="0" distL="0" distR="0" wp14:anchorId="7C7AE3F3" wp14:editId="54051535">
            <wp:extent cx="5230412" cy="2388235"/>
            <wp:effectExtent l="0" t="0" r="8890" b="0"/>
            <wp:docPr id="16722" name="Picture 1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2"/>
                    <a:srcRect l="904"/>
                    <a:stretch/>
                  </pic:blipFill>
                  <pic:spPr bwMode="auto">
                    <a:xfrm>
                      <a:off x="0" y="0"/>
                      <a:ext cx="5230412" cy="2388235"/>
                    </a:xfrm>
                    <a:prstGeom prst="rect">
                      <a:avLst/>
                    </a:prstGeom>
                    <a:ln>
                      <a:noFill/>
                    </a:ln>
                    <a:extLst>
                      <a:ext uri="{53640926-AAD7-44D8-BBD7-CCE9431645EC}">
                        <a14:shadowObscured xmlns:a14="http://schemas.microsoft.com/office/drawing/2010/main"/>
                      </a:ext>
                    </a:extLst>
                  </pic:spPr>
                </pic:pic>
              </a:graphicData>
            </a:graphic>
          </wp:inline>
        </w:drawing>
      </w:r>
    </w:p>
    <w:p w:rsidR="00992BA8" w:rsidRDefault="00992BA8" w:rsidP="00992BA8">
      <w:pPr>
        <w:spacing w:before="0" w:after="0"/>
        <w:jc w:val="left"/>
      </w:pPr>
      <w:bookmarkStart w:id="451" w:name="_Ref484090228"/>
      <w:r>
        <w:t xml:space="preserve">                                   (d)                                                                         (e)      </w:t>
      </w:r>
    </w:p>
    <w:p w:rsidR="00992BA8" w:rsidRDefault="00987852" w:rsidP="00992BA8">
      <w:pPr>
        <w:spacing w:before="0" w:after="0"/>
        <w:jc w:val="left"/>
      </w:pPr>
      <w:r>
        <w:rPr>
          <w:noProof/>
        </w:rPr>
        <w:drawing>
          <wp:inline distT="0" distB="0" distL="0" distR="0" wp14:anchorId="0A33BB39" wp14:editId="662B31AE">
            <wp:extent cx="5278120" cy="2838616"/>
            <wp:effectExtent l="0" t="0" r="0" b="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3"/>
                    <a:srcRect b="2714"/>
                    <a:stretch/>
                  </pic:blipFill>
                  <pic:spPr bwMode="auto">
                    <a:xfrm>
                      <a:off x="0" y="0"/>
                      <a:ext cx="5278120" cy="2838616"/>
                    </a:xfrm>
                    <a:prstGeom prst="rect">
                      <a:avLst/>
                    </a:prstGeom>
                    <a:ln>
                      <a:noFill/>
                    </a:ln>
                    <a:extLst>
                      <a:ext uri="{53640926-AAD7-44D8-BBD7-CCE9431645EC}">
                        <a14:shadowObscured xmlns:a14="http://schemas.microsoft.com/office/drawing/2010/main"/>
                      </a:ext>
                    </a:extLst>
                  </pic:spPr>
                </pic:pic>
              </a:graphicData>
            </a:graphic>
          </wp:inline>
        </w:drawing>
      </w:r>
      <w:r w:rsidR="00992BA8">
        <w:t xml:space="preserve">                 </w:t>
      </w:r>
    </w:p>
    <w:p w:rsidR="00992BA8" w:rsidRDefault="00992BA8" w:rsidP="00992BA8">
      <w:pPr>
        <w:jc w:val="left"/>
      </w:pPr>
      <w:r>
        <w:t xml:space="preserve">                                   (f)                                                                         (g)      </w:t>
      </w:r>
    </w:p>
    <w:p w:rsidR="00B92398" w:rsidRPr="00B92398" w:rsidRDefault="00B92398" w:rsidP="00992BA8">
      <w:pPr>
        <w:spacing w:before="0"/>
        <w:jc w:val="center"/>
      </w:pPr>
      <w:bookmarkStart w:id="452" w:name="_Ref489710276"/>
      <w:bookmarkStart w:id="453" w:name="_Toc495159605"/>
      <w:r>
        <w:lastRenderedPageBreak/>
        <w:t xml:space="preserve">Fig. </w:t>
      </w:r>
      <w:fldSimple w:instr=" STYLEREF 1 \s ">
        <w:r w:rsidR="00B02716">
          <w:rPr>
            <w:noProof/>
          </w:rPr>
          <w:t>7</w:t>
        </w:r>
      </w:fldSimple>
      <w:r w:rsidR="00B02716">
        <w:t>.</w:t>
      </w:r>
      <w:fldSimple w:instr=" SEQ Figure \* ARABIC \s 1 ">
        <w:r w:rsidR="00B02716">
          <w:rPr>
            <w:noProof/>
          </w:rPr>
          <w:t>5</w:t>
        </w:r>
      </w:fldSimple>
      <w:bookmarkEnd w:id="451"/>
      <w:bookmarkEnd w:id="452"/>
      <w:r>
        <w:t xml:space="preserve"> </w:t>
      </w:r>
      <w:r>
        <w:rPr>
          <w:rFonts w:hint="eastAsia"/>
        </w:rPr>
        <w:t>Assembly of the imperfect geometr</w:t>
      </w:r>
      <w:r w:rsidR="0074244A">
        <w:t>ie</w:t>
      </w:r>
      <w:r>
        <w:rPr>
          <w:rFonts w:hint="eastAsia"/>
        </w:rPr>
        <w:t>s</w:t>
      </w:r>
      <w:bookmarkEnd w:id="453"/>
    </w:p>
    <w:p w:rsidR="001B1EE3" w:rsidRDefault="00AF1608" w:rsidP="001B1EE3">
      <w:pPr>
        <w:pStyle w:val="Heading3"/>
        <w:spacing w:before="120"/>
        <w:rPr>
          <w:lang w:val="en-US"/>
        </w:rPr>
      </w:pPr>
      <w:bookmarkStart w:id="454" w:name="_Toc496973399"/>
      <w:r>
        <w:rPr>
          <w:rFonts w:hint="eastAsia"/>
          <w:lang w:val="en-US"/>
        </w:rPr>
        <w:t>Calculation of imperfection magnitudes</w:t>
      </w:r>
      <w:bookmarkEnd w:id="454"/>
    </w:p>
    <w:p w:rsidR="00775215" w:rsidRDefault="004F17F7" w:rsidP="00C96527">
      <w:pPr>
        <w:rPr>
          <w:lang w:val="en-US"/>
        </w:rPr>
      </w:pPr>
      <w:r>
        <w:rPr>
          <w:lang w:val="en-US"/>
        </w:rPr>
        <w:t>D</w:t>
      </w:r>
      <w:r w:rsidR="007979E5">
        <w:rPr>
          <w:lang w:val="en-US"/>
        </w:rPr>
        <w:t>eviations</w:t>
      </w:r>
      <w:r w:rsidR="00EE7A93">
        <w:rPr>
          <w:rFonts w:hint="eastAsia"/>
          <w:lang w:val="en-US"/>
        </w:rPr>
        <w:t xml:space="preserve"> </w:t>
      </w:r>
      <w:r w:rsidR="00923F15">
        <w:rPr>
          <w:rFonts w:hint="eastAsia"/>
          <w:lang w:val="en-US"/>
        </w:rPr>
        <w:t xml:space="preserve">of </w:t>
      </w:r>
      <w:r w:rsidR="007979E5">
        <w:rPr>
          <w:lang w:val="en-US"/>
        </w:rPr>
        <w:t xml:space="preserve">the nodes from </w:t>
      </w:r>
      <w:r w:rsidR="00922990">
        <w:rPr>
          <w:lang w:val="en-US"/>
        </w:rPr>
        <w:t>their</w:t>
      </w:r>
      <w:r w:rsidR="007979E5">
        <w:rPr>
          <w:lang w:val="en-US"/>
        </w:rPr>
        <w:t xml:space="preserve"> positions</w:t>
      </w:r>
      <w:r w:rsidR="00923F15">
        <w:rPr>
          <w:rFonts w:hint="eastAsia"/>
          <w:lang w:val="en-US"/>
        </w:rPr>
        <w:t xml:space="preserve"> </w:t>
      </w:r>
      <w:r w:rsidR="00922990">
        <w:rPr>
          <w:lang w:val="en-US"/>
        </w:rPr>
        <w:t xml:space="preserve">in the nominal geometry </w:t>
      </w:r>
      <w:r w:rsidR="00923F15">
        <w:rPr>
          <w:rFonts w:hint="eastAsia"/>
          <w:lang w:val="en-US"/>
        </w:rPr>
        <w:t xml:space="preserve">are calculated </w:t>
      </w:r>
      <w:r w:rsidR="00922990">
        <w:rPr>
          <w:lang w:val="en-US"/>
        </w:rPr>
        <w:t>based on</w:t>
      </w:r>
      <w:r w:rsidR="00923F15">
        <w:rPr>
          <w:rFonts w:hint="eastAsia"/>
          <w:lang w:val="en-US"/>
        </w:rPr>
        <w:t xml:space="preserve"> the imperfection </w:t>
      </w:r>
      <w:r w:rsidR="00922990">
        <w:rPr>
          <w:lang w:val="en-US"/>
        </w:rPr>
        <w:t xml:space="preserve">values as shown in </w:t>
      </w:r>
      <w:r w:rsidR="00922990">
        <w:rPr>
          <w:lang w:val="en-US"/>
        </w:rPr>
        <w:fldChar w:fldCharType="begin"/>
      </w:r>
      <w:r w:rsidR="00922990">
        <w:rPr>
          <w:lang w:val="en-US"/>
        </w:rPr>
        <w:instrText xml:space="preserve"> REF _Ref485644397 \h </w:instrText>
      </w:r>
      <w:r w:rsidR="00922990">
        <w:rPr>
          <w:lang w:val="en-US"/>
        </w:rPr>
      </w:r>
      <w:r w:rsidR="00922990">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4</w:t>
      </w:r>
      <w:r w:rsidR="00922990">
        <w:rPr>
          <w:lang w:val="en-US"/>
        </w:rPr>
        <w:fldChar w:fldCharType="end"/>
      </w:r>
      <w:r w:rsidR="00923F15">
        <w:rPr>
          <w:rFonts w:hint="eastAsia"/>
          <w:lang w:val="en-US"/>
        </w:rPr>
        <w:t xml:space="preserve">, </w:t>
      </w:r>
      <w:r>
        <w:rPr>
          <w:lang w:val="en-US"/>
        </w:rPr>
        <w:t>and are determined in the global coordinate system by the</w:t>
      </w:r>
      <w:r w:rsidR="00923F15">
        <w:rPr>
          <w:rFonts w:hint="eastAsia"/>
          <w:lang w:val="en-US"/>
        </w:rPr>
        <w:t xml:space="preserve"> </w:t>
      </w:r>
      <w:r w:rsidR="00B67B4C">
        <w:rPr>
          <w:lang w:val="en-US"/>
        </w:rPr>
        <w:t xml:space="preserve">translations </w:t>
      </w:r>
      <w:r w:rsidR="009040EA" w:rsidRPr="009040EA">
        <w:rPr>
          <w:i/>
        </w:rPr>
        <w:t>U</w:t>
      </w:r>
      <w:r w:rsidR="00923F15">
        <w:rPr>
          <w:rFonts w:hint="eastAsia"/>
          <w:lang w:val="en-US"/>
        </w:rPr>
        <w:t xml:space="preserve">, </w:t>
      </w:r>
      <w:r w:rsidR="009040EA">
        <w:rPr>
          <w:i/>
        </w:rPr>
        <w:t>V</w:t>
      </w:r>
      <w:r w:rsidR="00923F15">
        <w:rPr>
          <w:rFonts w:hint="eastAsia"/>
          <w:lang w:val="en-US"/>
        </w:rPr>
        <w:t xml:space="preserve">, </w:t>
      </w:r>
      <w:r w:rsidR="009040EA">
        <w:rPr>
          <w:i/>
        </w:rPr>
        <w:t>W</w:t>
      </w:r>
      <w:r w:rsidR="00923F15">
        <w:rPr>
          <w:lang w:val="en-US"/>
        </w:rPr>
        <w:t xml:space="preserve"> </w:t>
      </w:r>
      <w:r w:rsidR="00923F15">
        <w:rPr>
          <w:rFonts w:hint="eastAsia"/>
          <w:lang w:val="en-US"/>
        </w:rPr>
        <w:t>and the rotation</w:t>
      </w:r>
      <w:r w:rsidR="009040EA" w:rsidRPr="009040EA">
        <w:rPr>
          <w:i/>
        </w:rPr>
        <w:t xml:space="preserve"> </w:t>
      </w:r>
      <w:r w:rsidR="009040EA">
        <w:rPr>
          <w:rFonts w:cs="Times New Roman"/>
        </w:rPr>
        <w:t>Θ</w:t>
      </w:r>
      <w:r w:rsidR="00923F15">
        <w:rPr>
          <w:rFonts w:hint="eastAsia"/>
          <w:lang w:val="en-US"/>
        </w:rPr>
        <w:t>. Among the displacements, the warping displacement</w:t>
      </w:r>
      <w:r>
        <w:rPr>
          <w:lang w:val="en-US"/>
        </w:rPr>
        <w:t>s</w:t>
      </w:r>
      <w:r w:rsidR="00923F15">
        <w:rPr>
          <w:rFonts w:hint="eastAsia"/>
          <w:lang w:val="en-US"/>
        </w:rPr>
        <w:t xml:space="preserve"> </w:t>
      </w:r>
      <w:r w:rsidR="009040EA" w:rsidRPr="009040EA">
        <w:rPr>
          <w:i/>
        </w:rPr>
        <w:t>U</w:t>
      </w:r>
      <w:r w:rsidR="009040EA">
        <w:rPr>
          <w:rFonts w:hint="eastAsia"/>
          <w:lang w:val="en-US"/>
        </w:rPr>
        <w:t xml:space="preserve"> </w:t>
      </w:r>
      <w:r>
        <w:rPr>
          <w:lang w:val="en-US"/>
        </w:rPr>
        <w:t>are indeterminate</w:t>
      </w:r>
      <w:r w:rsidR="00923F15">
        <w:rPr>
          <w:rFonts w:hint="eastAsia"/>
          <w:lang w:val="en-US"/>
        </w:rPr>
        <w:t xml:space="preserve">. However, since the </w:t>
      </w:r>
      <w:r w:rsidR="00923F15">
        <w:rPr>
          <w:lang w:val="en-US"/>
        </w:rPr>
        <w:t>corresponding</w:t>
      </w:r>
      <w:r w:rsidR="00923F15">
        <w:rPr>
          <w:rFonts w:hint="eastAsia"/>
          <w:lang w:val="en-US"/>
        </w:rPr>
        <w:t xml:space="preserve"> nodal force</w:t>
      </w:r>
      <w:r>
        <w:rPr>
          <w:lang w:val="en-US"/>
        </w:rPr>
        <w:t>s</w:t>
      </w:r>
      <w:r>
        <w:rPr>
          <w:rFonts w:hint="eastAsia"/>
          <w:lang w:val="en-US"/>
        </w:rPr>
        <w:t xml:space="preserve"> vanish</w:t>
      </w:r>
      <w:r w:rsidRPr="004F17F7">
        <w:rPr>
          <w:rFonts w:hint="eastAsia"/>
          <w:lang w:val="en-US"/>
        </w:rPr>
        <w:t xml:space="preserve"> </w:t>
      </w:r>
      <w:r>
        <w:rPr>
          <w:rFonts w:hint="eastAsia"/>
          <w:lang w:val="en-US"/>
        </w:rPr>
        <w:t>for local, distortional and global modes</w:t>
      </w:r>
      <w:r w:rsidR="00923F15">
        <w:rPr>
          <w:rFonts w:hint="eastAsia"/>
          <w:lang w:val="en-US"/>
        </w:rPr>
        <w:t xml:space="preserve"> </w:t>
      </w:r>
      <w:r w:rsidR="00923F15">
        <w:rPr>
          <w:lang w:val="en-US"/>
        </w:rPr>
        <w:t>according</w:t>
      </w:r>
      <w:r w:rsidR="00923F15">
        <w:rPr>
          <w:rFonts w:hint="eastAsia"/>
          <w:lang w:val="en-US"/>
        </w:rPr>
        <w:t xml:space="preserve"> to the assumption</w:t>
      </w:r>
      <w:r>
        <w:rPr>
          <w:lang w:val="en-US"/>
        </w:rPr>
        <w:t>s</w:t>
      </w:r>
      <w:r w:rsidR="00923F15">
        <w:rPr>
          <w:rFonts w:hint="eastAsia"/>
          <w:lang w:val="en-US"/>
        </w:rPr>
        <w:t xml:space="preserve"> </w:t>
      </w:r>
      <w:r>
        <w:rPr>
          <w:lang w:val="en-US"/>
        </w:rPr>
        <w:t>of</w:t>
      </w:r>
      <w:r w:rsidR="00923F15">
        <w:rPr>
          <w:rFonts w:hint="eastAsia"/>
          <w:lang w:val="en-US"/>
        </w:rPr>
        <w:t xml:space="preserve"> the nodal force method, </w:t>
      </w:r>
      <w:r>
        <w:rPr>
          <w:lang w:val="en-US"/>
        </w:rPr>
        <w:t>they have</w:t>
      </w:r>
      <w:r w:rsidR="00923F15">
        <w:rPr>
          <w:rFonts w:hint="eastAsia"/>
          <w:lang w:val="en-US"/>
        </w:rPr>
        <w:t xml:space="preserve"> no effect on the </w:t>
      </w:r>
      <w:r w:rsidR="00922990">
        <w:rPr>
          <w:lang w:val="en-US"/>
        </w:rPr>
        <w:t>modal decomposition process</w:t>
      </w:r>
      <w:r w:rsidR="00923F15">
        <w:rPr>
          <w:rFonts w:hint="eastAsia"/>
          <w:lang w:val="en-US"/>
        </w:rPr>
        <w:t xml:space="preserve"> (</w:t>
      </w:r>
      <w:r>
        <w:rPr>
          <w:lang w:val="en-US"/>
        </w:rPr>
        <w:t>as will</w:t>
      </w:r>
      <w:r w:rsidR="00923F15">
        <w:rPr>
          <w:rFonts w:hint="eastAsia"/>
          <w:lang w:val="en-US"/>
        </w:rPr>
        <w:t xml:space="preserve"> be explained later) and </w:t>
      </w:r>
      <w:r>
        <w:rPr>
          <w:lang w:val="en-US"/>
        </w:rPr>
        <w:t>they can</w:t>
      </w:r>
      <w:r w:rsidR="00923F15">
        <w:rPr>
          <w:rFonts w:hint="eastAsia"/>
          <w:lang w:val="en-US"/>
        </w:rPr>
        <w:t xml:space="preserve"> thus </w:t>
      </w:r>
      <w:r>
        <w:rPr>
          <w:lang w:val="en-US"/>
        </w:rPr>
        <w:t xml:space="preserve">be </w:t>
      </w:r>
      <w:r w:rsidR="00923F15">
        <w:rPr>
          <w:rFonts w:hint="eastAsia"/>
          <w:lang w:val="en-US"/>
        </w:rPr>
        <w:t xml:space="preserve">set </w:t>
      </w:r>
      <w:r w:rsidR="007304F9">
        <w:rPr>
          <w:lang w:val="en-US"/>
        </w:rPr>
        <w:t xml:space="preserve">equal </w:t>
      </w:r>
      <w:r w:rsidR="00923F15">
        <w:rPr>
          <w:rFonts w:hint="eastAsia"/>
          <w:lang w:val="en-US"/>
        </w:rPr>
        <w:t xml:space="preserve">to zero. The translations </w:t>
      </w:r>
      <w:r w:rsidR="005709FB" w:rsidRPr="005709FB">
        <w:rPr>
          <w:position w:val="-6"/>
        </w:rPr>
        <w:object w:dxaOrig="220" w:dyaOrig="260">
          <v:shape id="_x0000_i1214" type="#_x0000_t75" style="width:14.25pt;height:14.25pt" o:ole="">
            <v:imagedata r:id="rId644" o:title=""/>
          </v:shape>
          <o:OLEObject Type="Embed" ProgID="Equation.DSMT4" ShapeID="_x0000_i1214" DrawAspect="Content" ObjectID="_1572968895" r:id="rId645"/>
        </w:object>
      </w:r>
      <w:r w:rsidR="00923F15">
        <w:rPr>
          <w:rFonts w:hint="eastAsia"/>
          <w:lang w:val="en-US"/>
        </w:rPr>
        <w:t xml:space="preserve">and </w:t>
      </w:r>
      <w:r w:rsidR="005709FB" w:rsidRPr="005709FB">
        <w:rPr>
          <w:position w:val="-6"/>
        </w:rPr>
        <w:object w:dxaOrig="279" w:dyaOrig="260">
          <v:shape id="_x0000_i1215" type="#_x0000_t75" style="width:14.25pt;height:14.25pt" o:ole="">
            <v:imagedata r:id="rId646" o:title=""/>
          </v:shape>
          <o:OLEObject Type="Embed" ProgID="Equation.DSMT4" ShapeID="_x0000_i1215" DrawAspect="Content" ObjectID="_1572968896" r:id="rId647"/>
        </w:object>
      </w:r>
      <w:r w:rsidR="00923F15">
        <w:rPr>
          <w:rFonts w:hint="eastAsia"/>
          <w:lang w:val="en-US"/>
        </w:rPr>
        <w:t xml:space="preserve">can be </w:t>
      </w:r>
      <w:r>
        <w:rPr>
          <w:lang w:val="en-US"/>
        </w:rPr>
        <w:t xml:space="preserve">easily </w:t>
      </w:r>
      <w:r w:rsidR="00923F15">
        <w:rPr>
          <w:rFonts w:hint="eastAsia"/>
          <w:lang w:val="en-US"/>
        </w:rPr>
        <w:t>determined from the imperfection measurements by performing simp</w:t>
      </w:r>
      <w:r w:rsidR="009B2FF7">
        <w:rPr>
          <w:rFonts w:hint="eastAsia"/>
          <w:lang w:val="en-US"/>
        </w:rPr>
        <w:t xml:space="preserve">le coordinate transformations. </w:t>
      </w:r>
      <w:r w:rsidR="00EE7A93">
        <w:rPr>
          <w:rFonts w:hint="eastAsia"/>
          <w:lang w:val="en-US"/>
        </w:rPr>
        <w:t>Meanwhile</w:t>
      </w:r>
      <w:r w:rsidR="00923F15">
        <w:rPr>
          <w:rFonts w:hint="eastAsia"/>
          <w:lang w:val="en-US"/>
        </w:rPr>
        <w:t>, the rotation</w:t>
      </w:r>
      <w:r>
        <w:rPr>
          <w:lang w:val="en-US"/>
        </w:rPr>
        <w:t>s</w:t>
      </w:r>
      <w:r w:rsidR="00923F15">
        <w:rPr>
          <w:rFonts w:hint="eastAsia"/>
          <w:lang w:val="en-US"/>
        </w:rPr>
        <w:t xml:space="preserve"> </w:t>
      </w:r>
      <w:r w:rsidR="009040EA">
        <w:rPr>
          <w:rFonts w:cs="Times New Roman"/>
        </w:rPr>
        <w:t>Θ</w:t>
      </w:r>
      <w:r w:rsidR="009040EA">
        <w:rPr>
          <w:rFonts w:hint="eastAsia"/>
          <w:lang w:val="en-US"/>
        </w:rPr>
        <w:t xml:space="preserve"> </w:t>
      </w:r>
      <w:r>
        <w:rPr>
          <w:lang w:val="en-US"/>
        </w:rPr>
        <w:t>are</w:t>
      </w:r>
      <w:r w:rsidR="00923F15">
        <w:rPr>
          <w:rFonts w:hint="eastAsia"/>
          <w:lang w:val="en-US"/>
        </w:rPr>
        <w:t xml:space="preserve"> </w:t>
      </w:r>
      <w:r w:rsidR="00923F15">
        <w:rPr>
          <w:lang w:val="en-US"/>
        </w:rPr>
        <w:t>calculated</w:t>
      </w:r>
      <w:r w:rsidR="00923F15">
        <w:rPr>
          <w:rFonts w:hint="eastAsia"/>
          <w:lang w:val="en-US"/>
        </w:rPr>
        <w:t xml:space="preserve"> by </w:t>
      </w:r>
      <w:r w:rsidR="009B2FF7">
        <w:rPr>
          <w:rFonts w:hint="eastAsia"/>
          <w:lang w:val="en-US"/>
        </w:rPr>
        <w:t xml:space="preserve">assuming a shape function </w:t>
      </w:r>
      <w:r>
        <w:rPr>
          <w:lang w:val="en-US"/>
        </w:rPr>
        <w:t>for</w:t>
      </w:r>
      <w:r w:rsidR="009B2FF7">
        <w:rPr>
          <w:rFonts w:hint="eastAsia"/>
          <w:lang w:val="en-US"/>
        </w:rPr>
        <w:t xml:space="preserve"> the out-of-plane displacement</w:t>
      </w:r>
      <w:r>
        <w:rPr>
          <w:lang w:val="en-US"/>
        </w:rPr>
        <w:t>s</w:t>
      </w:r>
      <w:r w:rsidR="009B2FF7">
        <w:rPr>
          <w:rFonts w:hint="eastAsia"/>
          <w:lang w:val="en-US"/>
        </w:rPr>
        <w:t xml:space="preserve"> </w:t>
      </w:r>
      <w:r>
        <w:rPr>
          <w:lang w:val="en-US"/>
        </w:rPr>
        <w:t>of</w:t>
      </w:r>
      <w:r w:rsidR="009B2FF7">
        <w:rPr>
          <w:rFonts w:hint="eastAsia"/>
          <w:lang w:val="en-US"/>
        </w:rPr>
        <w:t xml:space="preserve"> each plate along the </w:t>
      </w:r>
      <w:r w:rsidR="00922990">
        <w:rPr>
          <w:lang w:val="en-US"/>
        </w:rPr>
        <w:t xml:space="preserve">cross-sectional </w:t>
      </w:r>
      <w:r w:rsidR="00F54AE7">
        <w:rPr>
          <w:rFonts w:hint="eastAsia"/>
        </w:rPr>
        <w:t>mid-line</w:t>
      </w:r>
      <w:r w:rsidR="009B2FF7">
        <w:rPr>
          <w:rFonts w:hint="eastAsia"/>
          <w:lang w:val="en-US"/>
        </w:rPr>
        <w:t xml:space="preserve">, which is </w:t>
      </w:r>
      <w:r>
        <w:rPr>
          <w:lang w:val="en-US"/>
        </w:rPr>
        <w:t xml:space="preserve">a </w:t>
      </w:r>
      <w:r w:rsidR="00EC4566">
        <w:rPr>
          <w:lang w:val="en-US"/>
        </w:rPr>
        <w:t>third degree polynomial</w:t>
      </w:r>
      <w:r w:rsidR="009B2FF7">
        <w:rPr>
          <w:rFonts w:hint="eastAsia"/>
          <w:lang w:val="en-US"/>
        </w:rPr>
        <w:t xml:space="preserve"> for </w:t>
      </w:r>
      <w:r w:rsidR="00064005">
        <w:rPr>
          <w:lang w:val="en-US"/>
        </w:rPr>
        <w:t>the web and flanges</w:t>
      </w:r>
      <w:r>
        <w:rPr>
          <w:lang w:val="en-US"/>
        </w:rPr>
        <w:t>,</w:t>
      </w:r>
      <w:r w:rsidR="009B2FF7">
        <w:rPr>
          <w:rFonts w:hint="eastAsia"/>
          <w:lang w:val="en-US"/>
        </w:rPr>
        <w:t xml:space="preserve"> while </w:t>
      </w:r>
      <w:r>
        <w:rPr>
          <w:lang w:val="en-US"/>
        </w:rPr>
        <w:t xml:space="preserve">being </w:t>
      </w:r>
      <w:r w:rsidR="009B2FF7">
        <w:rPr>
          <w:rFonts w:hint="eastAsia"/>
          <w:lang w:val="en-US"/>
        </w:rPr>
        <w:t xml:space="preserve">linear for </w:t>
      </w:r>
      <w:r w:rsidR="00064005">
        <w:rPr>
          <w:lang w:val="en-US"/>
        </w:rPr>
        <w:t>the lips</w:t>
      </w:r>
      <w:r w:rsidR="00C302FB">
        <w:rPr>
          <w:rFonts w:hint="eastAsia"/>
          <w:lang w:val="en-US"/>
        </w:rPr>
        <w:t xml:space="preserve">. </w:t>
      </w:r>
    </w:p>
    <w:p w:rsidR="00922990" w:rsidRDefault="00534476" w:rsidP="00922990">
      <w:pPr>
        <w:pStyle w:val="MTDisplayEquation"/>
        <w:jc w:val="center"/>
      </w:pPr>
      <w:r>
        <w:rPr>
          <w:noProof/>
          <w:lang w:val="en-GB"/>
        </w:rPr>
        <w:drawing>
          <wp:inline distT="0" distB="0" distL="0" distR="0">
            <wp:extent cx="3492000" cy="1424092"/>
            <wp:effectExtent l="0" t="0" r="0" b="5080"/>
            <wp:docPr id="15369" name="Picture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8" cstate="print">
                      <a:extLst>
                        <a:ext uri="{28A0092B-C50C-407E-A947-70E740481C1C}">
                          <a14:useLocalDpi xmlns:a14="http://schemas.microsoft.com/office/drawing/2010/main" val="0"/>
                        </a:ext>
                      </a:extLst>
                    </a:blip>
                    <a:srcRect t="4101" b="3383"/>
                    <a:stretch/>
                  </pic:blipFill>
                  <pic:spPr bwMode="auto">
                    <a:xfrm>
                      <a:off x="0" y="0"/>
                      <a:ext cx="3492000" cy="1424092"/>
                    </a:xfrm>
                    <a:prstGeom prst="rect">
                      <a:avLst/>
                    </a:prstGeom>
                    <a:ln>
                      <a:noFill/>
                    </a:ln>
                    <a:extLst>
                      <a:ext uri="{53640926-AAD7-44D8-BBD7-CCE9431645EC}">
                        <a14:shadowObscured xmlns:a14="http://schemas.microsoft.com/office/drawing/2010/main"/>
                      </a:ext>
                    </a:extLst>
                  </pic:spPr>
                </pic:pic>
              </a:graphicData>
            </a:graphic>
          </wp:inline>
        </w:drawing>
      </w:r>
    </w:p>
    <w:p w:rsidR="00922990" w:rsidRDefault="00922990" w:rsidP="00922990">
      <w:pPr>
        <w:pStyle w:val="Caption"/>
      </w:pPr>
      <w:bookmarkStart w:id="455" w:name="_Ref484090280"/>
      <w:bookmarkStart w:id="456" w:name="_Toc495159606"/>
      <w:r>
        <w:t xml:space="preserve">Fig. </w:t>
      </w:r>
      <w:fldSimple w:instr=" STYLEREF 1 \s ">
        <w:r w:rsidR="00B02716">
          <w:rPr>
            <w:noProof/>
          </w:rPr>
          <w:t>7</w:t>
        </w:r>
      </w:fldSimple>
      <w:r w:rsidR="00B02716">
        <w:t>.</w:t>
      </w:r>
      <w:fldSimple w:instr=" SEQ Figure \* ARABIC \s 1 ">
        <w:r w:rsidR="00B02716">
          <w:rPr>
            <w:noProof/>
          </w:rPr>
          <w:t>6</w:t>
        </w:r>
      </w:fldSimple>
      <w:bookmarkEnd w:id="455"/>
      <w:r>
        <w:t xml:space="preserve"> </w:t>
      </w:r>
      <w:r>
        <w:rPr>
          <w:rFonts w:hint="eastAsia"/>
        </w:rPr>
        <w:t>Calculation of node rotations</w:t>
      </w:r>
      <w:bookmarkEnd w:id="456"/>
    </w:p>
    <w:p w:rsidR="00922990" w:rsidRDefault="00922990" w:rsidP="00922990">
      <w:pPr>
        <w:rPr>
          <w:lang w:val="en-US"/>
        </w:rPr>
      </w:pPr>
      <w:r>
        <w:rPr>
          <w:rFonts w:hint="eastAsia"/>
          <w:lang w:val="en-US"/>
        </w:rPr>
        <w:t xml:space="preserve">For </w:t>
      </w:r>
      <w:r>
        <w:rPr>
          <w:lang w:val="en-US"/>
        </w:rPr>
        <w:t xml:space="preserve">the lipped channel </w:t>
      </w:r>
      <w:r>
        <w:rPr>
          <w:rFonts w:hint="eastAsia"/>
          <w:lang w:val="en-US"/>
        </w:rPr>
        <w:t>sections with 1</w:t>
      </w:r>
      <w:r>
        <w:rPr>
          <w:lang w:val="en-US"/>
        </w:rPr>
        <w:t>6</w:t>
      </w:r>
      <w:r>
        <w:rPr>
          <w:rFonts w:hint="eastAsia"/>
          <w:lang w:val="en-US"/>
        </w:rPr>
        <w:t xml:space="preserve"> points of measurement, in </w:t>
      </w:r>
      <w:r>
        <w:rPr>
          <w:lang w:val="en-US"/>
        </w:rPr>
        <w:fldChar w:fldCharType="begin"/>
      </w:r>
      <w:r>
        <w:rPr>
          <w:lang w:val="en-US"/>
        </w:rPr>
        <w:instrText xml:space="preserve"> </w:instrText>
      </w:r>
      <w:r>
        <w:rPr>
          <w:rFonts w:hint="eastAsia"/>
          <w:lang w:val="en-US"/>
        </w:rPr>
        <w:instrText>REF _Ref484090280 \h</w:instrText>
      </w:r>
      <w:r>
        <w:rPr>
          <w:lang w:val="en-US"/>
        </w:rPr>
        <w:instrText xml:space="preserve"> </w:instrText>
      </w:r>
      <w:r>
        <w:rPr>
          <w:lang w:val="en-US"/>
        </w:rPr>
      </w:r>
      <w:r>
        <w:rPr>
          <w:lang w:val="en-US"/>
        </w:rPr>
        <w:fldChar w:fldCharType="separate"/>
      </w:r>
      <w:r w:rsidR="001A5391">
        <w:t xml:space="preserve">Fig. </w:t>
      </w:r>
      <w:r w:rsidR="001A5391">
        <w:rPr>
          <w:noProof/>
        </w:rPr>
        <w:t>7</w:t>
      </w:r>
      <w:r w:rsidR="001A5391">
        <w:t>.</w:t>
      </w:r>
      <w:r w:rsidR="001A5391">
        <w:rPr>
          <w:noProof/>
        </w:rPr>
        <w:t>6</w:t>
      </w:r>
      <w:r>
        <w:rPr>
          <w:lang w:val="en-US"/>
        </w:rPr>
        <w:fldChar w:fldCharType="end"/>
      </w:r>
      <w:r>
        <w:rPr>
          <w:rFonts w:hint="eastAsia"/>
          <w:lang w:val="en-US"/>
        </w:rPr>
        <w:t xml:space="preserve"> the </w:t>
      </w:r>
      <w:r>
        <w:rPr>
          <w:lang w:val="en-US"/>
        </w:rPr>
        <w:t xml:space="preserve">local </w:t>
      </w:r>
      <w:r>
        <w:rPr>
          <w:rFonts w:hint="eastAsia"/>
          <w:lang w:val="en-US"/>
        </w:rPr>
        <w:t xml:space="preserve">rotation angles </w:t>
      </w:r>
      <w:r w:rsidR="006C074B" w:rsidRPr="006C074B">
        <w:rPr>
          <w:rFonts w:cs="Times New Roman"/>
          <w:i/>
          <w:lang w:val="en-US"/>
        </w:rPr>
        <w:t>θ</w:t>
      </w:r>
      <w:r w:rsidR="006C074B" w:rsidRPr="006C074B">
        <w:rPr>
          <w:rFonts w:cs="Times New Roman"/>
          <w:vertAlign w:val="subscript"/>
          <w:lang w:val="en-US"/>
        </w:rPr>
        <w:t>1</w:t>
      </w:r>
      <w:r>
        <w:rPr>
          <w:lang w:val="en-US"/>
        </w:rPr>
        <w:t xml:space="preserve">, </w:t>
      </w:r>
      <w:r w:rsidR="006C074B" w:rsidRPr="006C074B">
        <w:rPr>
          <w:rFonts w:cs="Times New Roman"/>
          <w:i/>
          <w:lang w:val="en-US"/>
        </w:rPr>
        <w:t>θ</w:t>
      </w:r>
      <w:r w:rsidR="006C074B">
        <w:rPr>
          <w:rFonts w:cs="Times New Roman"/>
          <w:vertAlign w:val="subscript"/>
          <w:lang w:val="en-US"/>
        </w:rPr>
        <w:t xml:space="preserve">21 </w:t>
      </w:r>
      <w:r w:rsidR="006C074B">
        <w:t xml:space="preserve">~ </w:t>
      </w:r>
      <w:r w:rsidR="006C074B" w:rsidRPr="006C074B">
        <w:rPr>
          <w:rFonts w:cs="Times New Roman"/>
          <w:i/>
          <w:lang w:val="en-US"/>
        </w:rPr>
        <w:t>θ</w:t>
      </w:r>
      <w:r w:rsidR="006C074B">
        <w:rPr>
          <w:rFonts w:cs="Times New Roman"/>
          <w:vertAlign w:val="subscript"/>
          <w:lang w:val="en-US"/>
        </w:rPr>
        <w:t>24</w:t>
      </w:r>
      <w:r>
        <w:rPr>
          <w:rFonts w:hint="eastAsia"/>
          <w:lang w:val="en-US"/>
        </w:rPr>
        <w:t xml:space="preserve">, </w:t>
      </w:r>
      <w:r w:rsidR="006C074B" w:rsidRPr="006C074B">
        <w:rPr>
          <w:rFonts w:cs="Times New Roman"/>
          <w:i/>
          <w:lang w:val="en-US"/>
        </w:rPr>
        <w:t>θ</w:t>
      </w:r>
      <w:r w:rsidR="006C074B">
        <w:rPr>
          <w:rFonts w:cs="Times New Roman"/>
          <w:vertAlign w:val="subscript"/>
          <w:lang w:val="en-US"/>
        </w:rPr>
        <w:t xml:space="preserve">31 </w:t>
      </w:r>
      <w:r w:rsidR="006C074B">
        <w:t xml:space="preserve">~ </w:t>
      </w:r>
      <w:r w:rsidR="006C074B" w:rsidRPr="006C074B">
        <w:rPr>
          <w:rFonts w:cs="Times New Roman"/>
          <w:i/>
          <w:lang w:val="en-US"/>
        </w:rPr>
        <w:t>θ</w:t>
      </w:r>
      <w:r w:rsidR="006C074B">
        <w:rPr>
          <w:rFonts w:cs="Times New Roman"/>
          <w:vertAlign w:val="subscript"/>
          <w:lang w:val="en-US"/>
        </w:rPr>
        <w:t>34</w:t>
      </w:r>
      <w:r>
        <w:rPr>
          <w:rFonts w:hint="eastAsia"/>
          <w:lang w:val="en-US"/>
        </w:rPr>
        <w:t xml:space="preserve">, </w:t>
      </w:r>
      <w:r w:rsidR="006C074B" w:rsidRPr="006C074B">
        <w:rPr>
          <w:rFonts w:cs="Times New Roman"/>
          <w:i/>
          <w:lang w:val="en-US"/>
        </w:rPr>
        <w:t>θ</w:t>
      </w:r>
      <w:r w:rsidR="006C074B">
        <w:rPr>
          <w:rFonts w:cs="Times New Roman"/>
          <w:vertAlign w:val="subscript"/>
          <w:lang w:val="en-US"/>
        </w:rPr>
        <w:t xml:space="preserve">41 </w:t>
      </w:r>
      <w:r w:rsidR="006C074B">
        <w:t xml:space="preserve">~ </w:t>
      </w:r>
      <w:r w:rsidR="006C074B" w:rsidRPr="006C074B">
        <w:rPr>
          <w:rFonts w:cs="Times New Roman"/>
          <w:i/>
          <w:lang w:val="en-US"/>
        </w:rPr>
        <w:t>θ</w:t>
      </w:r>
      <w:r w:rsidR="006C074B">
        <w:rPr>
          <w:rFonts w:cs="Times New Roman"/>
          <w:vertAlign w:val="subscript"/>
          <w:lang w:val="en-US"/>
        </w:rPr>
        <w:t>44</w:t>
      </w:r>
      <w:r>
        <w:rPr>
          <w:lang w:val="en-US"/>
        </w:rPr>
        <w:t xml:space="preserve"> </w:t>
      </w:r>
      <w:r>
        <w:rPr>
          <w:rFonts w:hint="eastAsia"/>
          <w:lang w:val="en-US"/>
        </w:rPr>
        <w:t xml:space="preserve">and </w:t>
      </w:r>
      <w:r w:rsidR="005709FB" w:rsidRPr="005709FB">
        <w:rPr>
          <w:position w:val="-10"/>
        </w:rPr>
        <w:object w:dxaOrig="240" w:dyaOrig="320">
          <v:shape id="_x0000_i1216" type="#_x0000_t75" style="width:14.25pt;height:14.25pt" o:ole="">
            <v:imagedata r:id="rId649" o:title=""/>
          </v:shape>
          <o:OLEObject Type="Embed" ProgID="Equation.DSMT4" ShapeID="_x0000_i1216" DrawAspect="Content" ObjectID="_1572968897" r:id="rId650"/>
        </w:object>
      </w:r>
      <w:r>
        <w:rPr>
          <w:rFonts w:hint="eastAsia"/>
          <w:lang w:val="en-US"/>
        </w:rPr>
        <w:t xml:space="preserve"> are calculated by finding the derivatives of the </w:t>
      </w:r>
      <w:r>
        <w:rPr>
          <w:lang w:val="en-US"/>
        </w:rPr>
        <w:t>assumed</w:t>
      </w:r>
      <w:r>
        <w:rPr>
          <w:rFonts w:hint="eastAsia"/>
          <w:lang w:val="en-US"/>
        </w:rPr>
        <w:t xml:space="preserve"> shape functions. </w:t>
      </w:r>
      <w:r>
        <w:rPr>
          <w:lang w:val="en-US"/>
        </w:rPr>
        <w:t>Thus</w:t>
      </w:r>
      <w:r w:rsidR="004F17F7">
        <w:rPr>
          <w:lang w:val="en-US"/>
        </w:rPr>
        <w:t>,</w:t>
      </w:r>
      <w:r>
        <w:rPr>
          <w:lang w:val="en-US"/>
        </w:rPr>
        <w:t xml:space="preserve"> the global rotations of the nodes are calculated </w:t>
      </w:r>
      <w:r w:rsidR="004F17F7">
        <w:rPr>
          <w:lang w:val="en-US"/>
        </w:rPr>
        <w:t>as</w:t>
      </w:r>
      <w:r>
        <w:rPr>
          <w:lang w:val="en-US"/>
        </w:rPr>
        <w:t>:</w:t>
      </w:r>
    </w:p>
    <w:p w:rsidR="00FD0239" w:rsidRPr="00922990" w:rsidRDefault="00FD0239" w:rsidP="00FD0239">
      <w:pPr>
        <w:pStyle w:val="MTDisplayEquation"/>
      </w:pPr>
      <w:r>
        <w:tab/>
      </w:r>
      <w:r w:rsidR="005709FB" w:rsidRPr="005709FB">
        <w:rPr>
          <w:position w:val="-98"/>
        </w:rPr>
        <w:object w:dxaOrig="4060" w:dyaOrig="2079">
          <v:shape id="_x0000_i1217" type="#_x0000_t75" style="width:201.8pt;height:108pt" o:ole="">
            <v:imagedata r:id="rId651" o:title=""/>
          </v:shape>
          <o:OLEObject Type="Embed" ProgID="Equation.DSMT4" ShapeID="_x0000_i1217" DrawAspect="Content" ObjectID="_1572968898" r:id="rId652"/>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6</w:instrText>
        </w:r>
      </w:fldSimple>
      <w:r>
        <w:instrText>)</w:instrText>
      </w:r>
      <w:r>
        <w:fldChar w:fldCharType="end"/>
      </w:r>
    </w:p>
    <w:p w:rsidR="00BD4832" w:rsidRPr="00BD4832" w:rsidRDefault="00693B3A" w:rsidP="00BD4832">
      <w:pPr>
        <w:pStyle w:val="Caption"/>
        <w:jc w:val="both"/>
        <w:rPr>
          <w:sz w:val="22"/>
          <w:szCs w:val="22"/>
          <w:lang w:val="en-US"/>
        </w:rPr>
      </w:pPr>
      <w:r w:rsidRPr="00FD0239">
        <w:rPr>
          <w:sz w:val="22"/>
          <w:szCs w:val="22"/>
          <w:lang w:val="en-US"/>
        </w:rPr>
        <w:t>The</w:t>
      </w:r>
      <w:r w:rsidRPr="00FD0239">
        <w:rPr>
          <w:rFonts w:hint="eastAsia"/>
          <w:sz w:val="22"/>
          <w:szCs w:val="22"/>
          <w:lang w:val="en-US"/>
        </w:rPr>
        <w:t xml:space="preserve"> nod</w:t>
      </w:r>
      <w:r w:rsidR="00FD0239">
        <w:rPr>
          <w:sz w:val="22"/>
          <w:szCs w:val="22"/>
          <w:lang w:val="en-US"/>
        </w:rPr>
        <w:t>al</w:t>
      </w:r>
      <w:r w:rsidRPr="00FD0239">
        <w:rPr>
          <w:rFonts w:hint="eastAsia"/>
          <w:sz w:val="22"/>
          <w:szCs w:val="22"/>
          <w:lang w:val="en-US"/>
        </w:rPr>
        <w:t xml:space="preserve"> </w:t>
      </w:r>
      <w:r w:rsidRPr="00FD0239">
        <w:rPr>
          <w:sz w:val="22"/>
          <w:szCs w:val="22"/>
          <w:lang w:val="en-US"/>
        </w:rPr>
        <w:t xml:space="preserve">deviations of all sampling points are calculated and contained in </w:t>
      </w:r>
      <w:r w:rsidR="004F17F7">
        <w:rPr>
          <w:sz w:val="22"/>
          <w:szCs w:val="22"/>
          <w:lang w:val="en-US"/>
        </w:rPr>
        <w:t xml:space="preserve">a </w:t>
      </w:r>
      <w:r w:rsidR="004F17F7">
        <w:rPr>
          <w:rFonts w:hint="eastAsia"/>
          <w:sz w:val="22"/>
          <w:szCs w:val="22"/>
          <w:lang w:val="en-US"/>
        </w:rPr>
        <w:t>matrix</w:t>
      </w:r>
      <w:r w:rsidR="004F17F7">
        <w:rPr>
          <w:sz w:val="22"/>
          <w:szCs w:val="22"/>
          <w:lang w:val="en-US"/>
        </w:rPr>
        <w:t xml:space="preserve"> </w:t>
      </w:r>
      <w:r w:rsidR="006C074B" w:rsidRPr="006C074B">
        <w:rPr>
          <w:b/>
          <w:i/>
          <w:sz w:val="22"/>
          <w:szCs w:val="22"/>
          <w:lang w:val="en-US"/>
        </w:rPr>
        <w:t>D</w:t>
      </w:r>
      <w:r w:rsidR="006C074B">
        <w:rPr>
          <w:sz w:val="22"/>
          <w:szCs w:val="22"/>
          <w:lang w:val="en-US"/>
        </w:rPr>
        <w:t xml:space="preserve"> =</w:t>
      </w:r>
      <w:r w:rsidR="004F17F7">
        <w:rPr>
          <w:sz w:val="22"/>
          <w:szCs w:val="22"/>
          <w:lang w:val="en-US"/>
        </w:rPr>
        <w:t xml:space="preserve"> </w:t>
      </w:r>
      <w:r w:rsidR="006C074B">
        <w:rPr>
          <w:sz w:val="22"/>
          <w:szCs w:val="22"/>
          <w:lang w:val="en-US"/>
        </w:rPr>
        <w:t xml:space="preserve">[ </w:t>
      </w:r>
      <w:r w:rsidR="006C074B" w:rsidRPr="006C074B">
        <w:rPr>
          <w:i/>
          <w:sz w:val="22"/>
          <w:szCs w:val="22"/>
          <w:lang w:val="en-US"/>
        </w:rPr>
        <w:t>d</w:t>
      </w:r>
      <w:r w:rsidR="006C074B" w:rsidRPr="006C074B">
        <w:rPr>
          <w:i/>
          <w:sz w:val="22"/>
          <w:szCs w:val="22"/>
          <w:vertAlign w:val="subscript"/>
          <w:lang w:val="en-US"/>
        </w:rPr>
        <w:t>ij</w:t>
      </w:r>
      <w:r w:rsidR="006C074B">
        <w:rPr>
          <w:sz w:val="22"/>
          <w:szCs w:val="22"/>
          <w:lang w:val="en-US"/>
        </w:rPr>
        <w:t xml:space="preserve"> ]</w:t>
      </w:r>
      <w:r w:rsidR="0009260D" w:rsidRPr="00FD0239">
        <w:rPr>
          <w:rFonts w:hint="eastAsia"/>
          <w:sz w:val="22"/>
          <w:szCs w:val="22"/>
          <w:lang w:val="en-US"/>
        </w:rPr>
        <w:t xml:space="preserve">, </w:t>
      </w:r>
      <w:r w:rsidR="00567A01" w:rsidRPr="00FD0239">
        <w:rPr>
          <w:rFonts w:hint="eastAsia"/>
          <w:sz w:val="22"/>
          <w:szCs w:val="22"/>
          <w:lang w:val="en-US"/>
        </w:rPr>
        <w:t>where</w:t>
      </w:r>
      <w:r w:rsidR="0009260D" w:rsidRPr="00FD0239">
        <w:rPr>
          <w:rFonts w:hint="eastAsia"/>
          <w:sz w:val="22"/>
          <w:szCs w:val="22"/>
          <w:lang w:val="en-US"/>
        </w:rPr>
        <w:t xml:space="preserve"> the row label </w:t>
      </w:r>
      <w:r w:rsidR="006C074B" w:rsidRPr="006C074B">
        <w:rPr>
          <w:i/>
        </w:rPr>
        <w:t>i</w:t>
      </w:r>
      <w:r w:rsidR="0009260D" w:rsidRPr="00FD0239">
        <w:rPr>
          <w:sz w:val="22"/>
          <w:szCs w:val="22"/>
          <w:lang w:val="en-US"/>
        </w:rPr>
        <w:t xml:space="preserve"> </w:t>
      </w:r>
      <w:r w:rsidR="005F7003">
        <w:rPr>
          <w:sz w:val="22"/>
          <w:szCs w:val="22"/>
          <w:lang w:val="en-US"/>
        </w:rPr>
        <w:t>indicate</w:t>
      </w:r>
      <w:r w:rsidR="0009260D" w:rsidRPr="00FD0239">
        <w:rPr>
          <w:rFonts w:hint="eastAsia"/>
          <w:sz w:val="22"/>
          <w:szCs w:val="22"/>
          <w:lang w:val="en-US"/>
        </w:rPr>
        <w:t>s the cross-sectional DOF</w:t>
      </w:r>
      <w:r w:rsidR="004F17F7">
        <w:rPr>
          <w:sz w:val="22"/>
          <w:szCs w:val="22"/>
          <w:lang w:val="en-US"/>
        </w:rPr>
        <w:t>,</w:t>
      </w:r>
      <w:r w:rsidR="0009260D" w:rsidRPr="00FD0239">
        <w:rPr>
          <w:rFonts w:hint="eastAsia"/>
          <w:sz w:val="22"/>
          <w:szCs w:val="22"/>
          <w:lang w:val="en-US"/>
        </w:rPr>
        <w:t xml:space="preserve"> while the column label </w:t>
      </w:r>
      <w:r w:rsidR="006C074B" w:rsidRPr="006C074B">
        <w:rPr>
          <w:i/>
        </w:rPr>
        <w:t>j</w:t>
      </w:r>
      <w:r w:rsidR="0009260D" w:rsidRPr="00FD0239">
        <w:rPr>
          <w:sz w:val="22"/>
          <w:szCs w:val="22"/>
          <w:lang w:val="en-US"/>
        </w:rPr>
        <w:t xml:space="preserve"> </w:t>
      </w:r>
      <w:r w:rsidR="0009260D" w:rsidRPr="00FD0239">
        <w:rPr>
          <w:rFonts w:hint="eastAsia"/>
          <w:sz w:val="22"/>
          <w:szCs w:val="22"/>
          <w:lang w:val="en-US"/>
        </w:rPr>
        <w:t xml:space="preserve">indicates the </w:t>
      </w:r>
      <w:r w:rsidR="004F17F7">
        <w:rPr>
          <w:sz w:val="22"/>
          <w:szCs w:val="22"/>
          <w:lang w:val="en-US"/>
        </w:rPr>
        <w:t>longitudinal sampling point</w:t>
      </w:r>
      <w:r w:rsidR="00E75032" w:rsidRPr="00FD0239">
        <w:rPr>
          <w:rFonts w:hint="eastAsia"/>
          <w:sz w:val="22"/>
          <w:szCs w:val="22"/>
          <w:lang w:val="en-US"/>
        </w:rPr>
        <w:t xml:space="preserve">. </w:t>
      </w:r>
      <w:r w:rsidRPr="00FD0239">
        <w:rPr>
          <w:sz w:val="22"/>
          <w:szCs w:val="22"/>
          <w:lang w:val="en-US"/>
        </w:rPr>
        <w:t xml:space="preserve">For example, </w:t>
      </w:r>
      <w:r w:rsidR="00043D5C" w:rsidRPr="00FD0239">
        <w:rPr>
          <w:rFonts w:hint="eastAsia"/>
          <w:sz w:val="22"/>
          <w:szCs w:val="22"/>
          <w:lang w:val="en-US"/>
        </w:rPr>
        <w:t xml:space="preserve">the row </w:t>
      </w:r>
      <w:r w:rsidRPr="00FD0239">
        <w:rPr>
          <w:sz w:val="22"/>
          <w:szCs w:val="22"/>
          <w:lang w:val="en-US"/>
        </w:rPr>
        <w:t xml:space="preserve">corresponding to </w:t>
      </w:r>
      <w:r w:rsidRPr="00FD0239">
        <w:rPr>
          <w:rFonts w:hint="eastAsia"/>
          <w:sz w:val="22"/>
          <w:szCs w:val="22"/>
          <w:lang w:val="en-US"/>
        </w:rPr>
        <w:t xml:space="preserve">the </w:t>
      </w:r>
      <w:r w:rsidRPr="00FD0239">
        <w:rPr>
          <w:rFonts w:hint="eastAsia"/>
          <w:i/>
          <w:sz w:val="22"/>
          <w:szCs w:val="22"/>
          <w:lang w:val="en-US"/>
        </w:rPr>
        <w:t>i</w:t>
      </w:r>
      <w:r w:rsidRPr="00FD0239">
        <w:rPr>
          <w:rFonts w:hint="eastAsia"/>
          <w:sz w:val="22"/>
          <w:szCs w:val="22"/>
          <w:lang w:val="en-US"/>
        </w:rPr>
        <w:t xml:space="preserve"> th DOF</w:t>
      </w:r>
      <w:r w:rsidRPr="00FD0239">
        <w:rPr>
          <w:sz w:val="22"/>
          <w:szCs w:val="22"/>
          <w:lang w:val="en-US"/>
        </w:rPr>
        <w:t xml:space="preserve"> is:</w:t>
      </w:r>
    </w:p>
    <w:p w:rsidR="00BD4832" w:rsidRPr="00BD4832" w:rsidRDefault="00BD4832" w:rsidP="00BD4832">
      <w:pPr>
        <w:pStyle w:val="MTDisplayEquation"/>
      </w:pPr>
      <w:r>
        <w:lastRenderedPageBreak/>
        <w:tab/>
      </w:r>
      <w:r w:rsidR="005709FB" w:rsidRPr="005709FB">
        <w:rPr>
          <w:position w:val="-12"/>
        </w:rPr>
        <w:object w:dxaOrig="3580" w:dyaOrig="360">
          <v:shape id="_x0000_i1218" type="#_x0000_t75" style="width:180.05pt;height:21.75pt" o:ole="">
            <v:imagedata r:id="rId653" o:title=""/>
          </v:shape>
          <o:OLEObject Type="Embed" ProgID="Equation.DSMT4" ShapeID="_x0000_i1218" DrawAspect="Content" ObjectID="_1572968899" r:id="rId65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7</w:instrText>
        </w:r>
      </w:fldSimple>
      <w:r>
        <w:instrText>)</w:instrText>
      </w:r>
      <w:r>
        <w:fldChar w:fldCharType="end"/>
      </w:r>
    </w:p>
    <w:p w:rsidR="00723B41" w:rsidRPr="00FD0239" w:rsidRDefault="00FD0239" w:rsidP="004F17F7">
      <w:pPr>
        <w:pStyle w:val="Caption"/>
        <w:jc w:val="both"/>
        <w:rPr>
          <w:sz w:val="22"/>
          <w:szCs w:val="22"/>
          <w:lang w:val="en-US"/>
        </w:rPr>
      </w:pPr>
      <w:r>
        <w:rPr>
          <w:sz w:val="22"/>
          <w:szCs w:val="22"/>
          <w:lang w:val="en-US"/>
        </w:rPr>
        <w:t xml:space="preserve">The nodal deviations </w:t>
      </w:r>
      <w:r w:rsidR="00F82096">
        <w:rPr>
          <w:sz w:val="22"/>
          <w:szCs w:val="22"/>
          <w:lang w:val="en-US"/>
        </w:rPr>
        <w:t xml:space="preserve">associated with one cross-sectional DOF </w:t>
      </w:r>
      <w:r>
        <w:rPr>
          <w:sz w:val="22"/>
          <w:szCs w:val="22"/>
          <w:lang w:val="en-US"/>
        </w:rPr>
        <w:t>are</w:t>
      </w:r>
      <w:r w:rsidR="00043D5C" w:rsidRPr="00FD0239">
        <w:rPr>
          <w:rFonts w:hint="eastAsia"/>
          <w:sz w:val="22"/>
          <w:szCs w:val="22"/>
          <w:lang w:val="en-US"/>
        </w:rPr>
        <w:t xml:space="preserve"> </w:t>
      </w:r>
      <w:r w:rsidR="00F82096">
        <w:rPr>
          <w:sz w:val="22"/>
          <w:szCs w:val="22"/>
          <w:lang w:val="en-US"/>
        </w:rPr>
        <w:t>shown schematically</w:t>
      </w:r>
      <w:r w:rsidR="00043D5C" w:rsidRPr="00FD0239">
        <w:rPr>
          <w:rFonts w:hint="eastAsia"/>
          <w:sz w:val="22"/>
          <w:szCs w:val="22"/>
          <w:lang w:val="en-US"/>
        </w:rPr>
        <w:t xml:space="preserve"> in </w:t>
      </w:r>
      <w:r w:rsidR="00365DED" w:rsidRPr="00FD0239">
        <w:rPr>
          <w:sz w:val="22"/>
          <w:szCs w:val="22"/>
          <w:lang w:val="en-US"/>
        </w:rPr>
        <w:fldChar w:fldCharType="begin"/>
      </w:r>
      <w:r w:rsidR="00365DED" w:rsidRPr="00FD0239">
        <w:rPr>
          <w:sz w:val="22"/>
          <w:szCs w:val="22"/>
          <w:lang w:val="en-US"/>
        </w:rPr>
        <w:instrText xml:space="preserve"> </w:instrText>
      </w:r>
      <w:r w:rsidR="00365DED" w:rsidRPr="00FD0239">
        <w:rPr>
          <w:rFonts w:hint="eastAsia"/>
          <w:sz w:val="22"/>
          <w:szCs w:val="22"/>
          <w:lang w:val="en-US"/>
        </w:rPr>
        <w:instrText>REF _Ref484090298 \h</w:instrText>
      </w:r>
      <w:r w:rsidR="00365DED" w:rsidRPr="00FD0239">
        <w:rPr>
          <w:sz w:val="22"/>
          <w:szCs w:val="22"/>
          <w:lang w:val="en-US"/>
        </w:rPr>
        <w:instrText xml:space="preserve"> </w:instrText>
      </w:r>
      <w:r>
        <w:rPr>
          <w:sz w:val="22"/>
          <w:szCs w:val="22"/>
          <w:lang w:val="en-US"/>
        </w:rPr>
        <w:instrText xml:space="preserve"> \* MERGEFORMAT </w:instrText>
      </w:r>
      <w:r w:rsidR="00365DED" w:rsidRPr="00FD0239">
        <w:rPr>
          <w:sz w:val="22"/>
          <w:szCs w:val="22"/>
          <w:lang w:val="en-US"/>
        </w:rPr>
      </w:r>
      <w:r w:rsidR="00365DED" w:rsidRPr="00FD0239">
        <w:rPr>
          <w:sz w:val="22"/>
          <w:szCs w:val="22"/>
          <w:lang w:val="en-US"/>
        </w:rPr>
        <w:fldChar w:fldCharType="separate"/>
      </w:r>
      <w:r w:rsidR="001A5391" w:rsidRPr="001A5391">
        <w:rPr>
          <w:sz w:val="22"/>
          <w:szCs w:val="22"/>
        </w:rPr>
        <w:t xml:space="preserve">Fig. </w:t>
      </w:r>
      <w:r w:rsidR="001A5391" w:rsidRPr="001A5391">
        <w:rPr>
          <w:noProof/>
          <w:sz w:val="22"/>
          <w:szCs w:val="22"/>
        </w:rPr>
        <w:t>7.7</w:t>
      </w:r>
      <w:r w:rsidR="00365DED" w:rsidRPr="00FD0239">
        <w:rPr>
          <w:sz w:val="22"/>
          <w:szCs w:val="22"/>
          <w:lang w:val="en-US"/>
        </w:rPr>
        <w:fldChar w:fldCharType="end"/>
      </w:r>
      <w:r w:rsidR="00043D5C" w:rsidRPr="00FD0239">
        <w:rPr>
          <w:rFonts w:hint="eastAsia"/>
          <w:sz w:val="22"/>
          <w:szCs w:val="22"/>
          <w:lang w:val="en-US"/>
        </w:rPr>
        <w:t xml:space="preserve"> (a)</w:t>
      </w:r>
      <w:r w:rsidR="00F82096">
        <w:rPr>
          <w:rFonts w:hint="eastAsia"/>
          <w:sz w:val="22"/>
          <w:szCs w:val="22"/>
          <w:lang w:val="en-US"/>
        </w:rPr>
        <w:t xml:space="preserve"> along the specimen length.</w:t>
      </w:r>
      <w:r w:rsidR="00043D5C" w:rsidRPr="00FD0239">
        <w:rPr>
          <w:rFonts w:hint="eastAsia"/>
          <w:sz w:val="22"/>
          <w:szCs w:val="22"/>
          <w:lang w:val="en-US"/>
        </w:rPr>
        <w:t xml:space="preserve"> </w:t>
      </w:r>
    </w:p>
    <w:p w:rsidR="00707307" w:rsidRDefault="00723B41" w:rsidP="003E56A3">
      <w:pPr>
        <w:rPr>
          <w:lang w:val="en-US"/>
        </w:rPr>
      </w:pPr>
      <w:r>
        <w:rPr>
          <w:rFonts w:hint="eastAsia"/>
          <w:lang w:val="en-US"/>
        </w:rPr>
        <w:t xml:space="preserve">Since the </w:t>
      </w:r>
      <w:r w:rsidR="002F3577">
        <w:rPr>
          <w:lang w:val="en-US"/>
        </w:rPr>
        <w:t xml:space="preserve">longitudinal sampling interval of the </w:t>
      </w:r>
      <w:r>
        <w:rPr>
          <w:lang w:val="en-US"/>
        </w:rPr>
        <w:t>imperfect</w:t>
      </w:r>
      <w:r>
        <w:rPr>
          <w:rFonts w:hint="eastAsia"/>
          <w:lang w:val="en-US"/>
        </w:rPr>
        <w:t xml:space="preserve"> </w:t>
      </w:r>
      <w:r w:rsidR="00693B3A">
        <w:rPr>
          <w:lang w:val="en-US"/>
        </w:rPr>
        <w:t>geometry</w:t>
      </w:r>
      <w:r>
        <w:rPr>
          <w:lang w:val="en-US"/>
        </w:rPr>
        <w:t xml:space="preserve"> </w:t>
      </w:r>
      <w:r>
        <w:rPr>
          <w:rFonts w:hint="eastAsia"/>
          <w:lang w:val="en-US"/>
        </w:rPr>
        <w:t xml:space="preserve">is constant, </w:t>
      </w:r>
      <w:r w:rsidR="002F3577">
        <w:rPr>
          <w:lang w:val="en-US"/>
        </w:rPr>
        <w:t xml:space="preserve">the </w:t>
      </w:r>
      <w:r>
        <w:rPr>
          <w:lang w:val="en-US"/>
        </w:rPr>
        <w:t xml:space="preserve">modal decomposition </w:t>
      </w:r>
      <w:r w:rsidR="002F3577">
        <w:rPr>
          <w:lang w:val="en-US"/>
        </w:rPr>
        <w:t xml:space="preserve">of the </w:t>
      </w:r>
      <w:r w:rsidR="004807FE">
        <w:rPr>
          <w:lang w:val="en-US"/>
        </w:rPr>
        <w:t>imperfection shape</w:t>
      </w:r>
      <w:r w:rsidR="002F3577">
        <w:rPr>
          <w:lang w:val="en-US"/>
        </w:rPr>
        <w:t xml:space="preserve"> </w:t>
      </w:r>
      <w:r>
        <w:rPr>
          <w:lang w:val="en-US"/>
        </w:rPr>
        <w:t>is performed</w:t>
      </w:r>
      <w:r>
        <w:rPr>
          <w:rFonts w:hint="eastAsia"/>
          <w:lang w:val="en-US"/>
        </w:rPr>
        <w:t xml:space="preserve"> in a way similar to the discrete </w:t>
      </w:r>
      <w:r>
        <w:rPr>
          <w:lang w:val="en-US"/>
        </w:rPr>
        <w:t>Fourier</w:t>
      </w:r>
      <w:r>
        <w:rPr>
          <w:rFonts w:hint="eastAsia"/>
          <w:lang w:val="en-US"/>
        </w:rPr>
        <w:t xml:space="preserve"> transform (DFT)</w:t>
      </w:r>
      <w:r>
        <w:rPr>
          <w:lang w:val="en-US"/>
        </w:rPr>
        <w:t>,</w:t>
      </w:r>
      <w:r>
        <w:rPr>
          <w:rFonts w:hint="eastAsia"/>
          <w:lang w:val="en-US"/>
        </w:rPr>
        <w:t xml:space="preserve"> </w:t>
      </w:r>
      <w:r>
        <w:rPr>
          <w:lang w:val="en-US"/>
        </w:rPr>
        <w:t>which uses sine and cosine waves with even numbers of half-waves</w:t>
      </w:r>
      <w:r>
        <w:rPr>
          <w:rFonts w:hint="eastAsia"/>
          <w:lang w:val="en-US"/>
        </w:rPr>
        <w:t xml:space="preserve">. </w:t>
      </w:r>
      <w:r>
        <w:rPr>
          <w:lang w:val="en-US"/>
        </w:rPr>
        <w:t xml:space="preserve">However, </w:t>
      </w:r>
      <w:r w:rsidR="004F17F7">
        <w:rPr>
          <w:lang w:val="en-US"/>
        </w:rPr>
        <w:t>practically</w:t>
      </w:r>
      <w:r>
        <w:rPr>
          <w:lang w:val="en-US"/>
        </w:rPr>
        <w:t xml:space="preserve"> the magnitude of </w:t>
      </w:r>
      <w:r w:rsidR="005D72C6">
        <w:rPr>
          <w:lang w:val="en-US"/>
        </w:rPr>
        <w:t xml:space="preserve">the </w:t>
      </w:r>
      <w:r>
        <w:rPr>
          <w:lang w:val="en-US"/>
        </w:rPr>
        <w:t xml:space="preserve">global modes associated with one </w:t>
      </w:r>
      <w:r w:rsidR="004F17F7">
        <w:rPr>
          <w:lang w:val="en-US"/>
        </w:rPr>
        <w:t xml:space="preserve">single </w:t>
      </w:r>
      <w:r>
        <w:rPr>
          <w:lang w:val="en-US"/>
        </w:rPr>
        <w:t xml:space="preserve">half-wave is important </w:t>
      </w:r>
      <w:r w:rsidR="004F17F7">
        <w:rPr>
          <w:lang w:val="en-US"/>
        </w:rPr>
        <w:t>since this is the shape of the critical flexural mode</w:t>
      </w:r>
      <w:r>
        <w:rPr>
          <w:lang w:val="en-US"/>
        </w:rPr>
        <w:t xml:space="preserve">. </w:t>
      </w:r>
      <w:r w:rsidR="004F17F7">
        <w:rPr>
          <w:lang w:val="en-US"/>
        </w:rPr>
        <w:t xml:space="preserve">The contribution of this mode would not be obtained if even numbers of half-waves were used. </w:t>
      </w:r>
      <w:r>
        <w:rPr>
          <w:lang w:val="en-US"/>
        </w:rPr>
        <w:t>Therefore, sine and cosine waves with odd numbers of half-waves are used instead</w:t>
      </w:r>
      <w:r w:rsidR="003E56A3">
        <w:rPr>
          <w:lang w:val="en-US"/>
        </w:rPr>
        <w:t xml:space="preserve">, as shown in </w:t>
      </w:r>
      <w:r w:rsidR="00365DED">
        <w:rPr>
          <w:lang w:val="en-US"/>
        </w:rPr>
        <w:fldChar w:fldCharType="begin"/>
      </w:r>
      <w:r w:rsidR="00365DED">
        <w:rPr>
          <w:lang w:val="en-US"/>
        </w:rPr>
        <w:instrText xml:space="preserve"> </w:instrText>
      </w:r>
      <w:r w:rsidR="00365DED">
        <w:rPr>
          <w:rFonts w:hint="eastAsia"/>
          <w:lang w:val="en-US"/>
        </w:rPr>
        <w:instrText>REF _Ref484090298 \h</w:instrText>
      </w:r>
      <w:r w:rsidR="00365DED">
        <w:rPr>
          <w:lang w:val="en-US"/>
        </w:rPr>
        <w:instrText xml:space="preserve"> </w:instrText>
      </w:r>
      <w:r w:rsidR="00365DED">
        <w:rPr>
          <w:lang w:val="en-US"/>
        </w:rPr>
      </w:r>
      <w:r w:rsidR="00365DED">
        <w:rPr>
          <w:lang w:val="en-US"/>
        </w:rPr>
        <w:fldChar w:fldCharType="separate"/>
      </w:r>
      <w:r w:rsidR="001A5391" w:rsidRPr="00141C0A">
        <w:rPr>
          <w:sz w:val="21"/>
          <w:szCs w:val="21"/>
        </w:rPr>
        <w:t xml:space="preserve">Fig. </w:t>
      </w:r>
      <w:r w:rsidR="001A5391">
        <w:rPr>
          <w:noProof/>
          <w:sz w:val="21"/>
          <w:szCs w:val="21"/>
        </w:rPr>
        <w:t>7</w:t>
      </w:r>
      <w:r w:rsidR="001A5391">
        <w:rPr>
          <w:sz w:val="21"/>
          <w:szCs w:val="21"/>
        </w:rPr>
        <w:t>.</w:t>
      </w:r>
      <w:r w:rsidR="001A5391">
        <w:rPr>
          <w:noProof/>
          <w:sz w:val="21"/>
          <w:szCs w:val="21"/>
        </w:rPr>
        <w:t>7</w:t>
      </w:r>
      <w:r w:rsidR="00365DED">
        <w:rPr>
          <w:lang w:val="en-US"/>
        </w:rPr>
        <w:fldChar w:fldCharType="end"/>
      </w:r>
      <w:r w:rsidR="003E56A3">
        <w:rPr>
          <w:rFonts w:hint="eastAsia"/>
          <w:lang w:val="en-US"/>
        </w:rPr>
        <w:t xml:space="preserve"> (</w:t>
      </w:r>
      <w:r w:rsidR="003E56A3">
        <w:rPr>
          <w:lang w:val="en-US"/>
        </w:rPr>
        <w:t>c</w:t>
      </w:r>
      <w:r w:rsidR="003E56A3">
        <w:rPr>
          <w:rFonts w:hint="eastAsia"/>
          <w:lang w:val="en-US"/>
        </w:rPr>
        <w:t>)</w:t>
      </w:r>
      <w:r w:rsidR="005D72C6">
        <w:rPr>
          <w:lang w:val="en-US"/>
        </w:rPr>
        <w:t xml:space="preserve"> (d) (e) (f). The selected set</w:t>
      </w:r>
      <w:r w:rsidR="003E56A3">
        <w:rPr>
          <w:lang w:val="en-US"/>
        </w:rPr>
        <w:t xml:space="preserve"> of </w:t>
      </w:r>
      <w:r w:rsidR="002F3577">
        <w:rPr>
          <w:lang w:val="en-US"/>
        </w:rPr>
        <w:t>harmonics</w:t>
      </w:r>
      <w:r>
        <w:rPr>
          <w:lang w:val="en-US"/>
        </w:rPr>
        <w:t xml:space="preserve"> result</w:t>
      </w:r>
      <w:r w:rsidR="003E56A3">
        <w:rPr>
          <w:lang w:val="en-US"/>
        </w:rPr>
        <w:t>s</w:t>
      </w:r>
      <w:r>
        <w:rPr>
          <w:lang w:val="en-US"/>
        </w:rPr>
        <w:t xml:space="preserve"> in an approximated </w:t>
      </w:r>
      <w:r w:rsidR="004807FE">
        <w:rPr>
          <w:lang w:val="en-US"/>
        </w:rPr>
        <w:t>imperfection shape</w:t>
      </w:r>
      <w:r>
        <w:rPr>
          <w:lang w:val="en-US"/>
        </w:rPr>
        <w:t xml:space="preserve"> with equal and opposite imperfection values at both ends, which is usually </w:t>
      </w:r>
      <w:r w:rsidR="005F7003">
        <w:rPr>
          <w:lang w:val="en-US"/>
        </w:rPr>
        <w:t>not the case for</w:t>
      </w:r>
      <w:r>
        <w:rPr>
          <w:lang w:val="en-US"/>
        </w:rPr>
        <w:t xml:space="preserve"> </w:t>
      </w:r>
      <w:r w:rsidR="004F17F7">
        <w:rPr>
          <w:lang w:val="en-US"/>
        </w:rPr>
        <w:t>the measured</w:t>
      </w:r>
      <w:r>
        <w:rPr>
          <w:lang w:val="en-US"/>
        </w:rPr>
        <w:t xml:space="preserve"> </w:t>
      </w:r>
      <w:r w:rsidR="004807FE">
        <w:rPr>
          <w:lang w:val="en-US"/>
        </w:rPr>
        <w:t>imperfection shape</w:t>
      </w:r>
      <w:r>
        <w:rPr>
          <w:lang w:val="en-US"/>
        </w:rPr>
        <w:t xml:space="preserve">. This difference in imperfection values at </w:t>
      </w:r>
      <w:r w:rsidR="004F17F7">
        <w:rPr>
          <w:lang w:val="en-US"/>
        </w:rPr>
        <w:t xml:space="preserve">the </w:t>
      </w:r>
      <w:r>
        <w:rPr>
          <w:lang w:val="en-US"/>
        </w:rPr>
        <w:t xml:space="preserve">ends </w:t>
      </w:r>
      <w:r w:rsidR="004F17F7">
        <w:rPr>
          <w:lang w:val="en-US"/>
        </w:rPr>
        <w:t>result</w:t>
      </w:r>
      <w:r>
        <w:rPr>
          <w:lang w:val="en-US"/>
        </w:rPr>
        <w:t xml:space="preserve">s </w:t>
      </w:r>
      <w:r w:rsidR="004F17F7">
        <w:rPr>
          <w:lang w:val="en-US"/>
        </w:rPr>
        <w:t xml:space="preserve">in </w:t>
      </w:r>
      <w:r w:rsidRPr="0074244A">
        <w:t>unfavourable</w:t>
      </w:r>
      <w:r>
        <w:rPr>
          <w:lang w:val="en-US"/>
        </w:rPr>
        <w:t xml:space="preserve"> sharp bends </w:t>
      </w:r>
      <w:r w:rsidR="004F17F7">
        <w:rPr>
          <w:lang w:val="en-US"/>
        </w:rPr>
        <w:t>in</w:t>
      </w:r>
      <w:r>
        <w:rPr>
          <w:lang w:val="en-US"/>
        </w:rPr>
        <w:t xml:space="preserve"> the approximated </w:t>
      </w:r>
      <w:r w:rsidR="004807FE">
        <w:rPr>
          <w:lang w:val="en-US"/>
        </w:rPr>
        <w:t>imperfection shape</w:t>
      </w:r>
      <w:r w:rsidR="00D16839">
        <w:rPr>
          <w:lang w:val="en-US"/>
        </w:rPr>
        <w:t xml:space="preserve">, as shown in </w:t>
      </w:r>
      <w:r w:rsidR="00D16839">
        <w:rPr>
          <w:lang w:val="en-US"/>
        </w:rPr>
        <w:fldChar w:fldCharType="begin"/>
      </w:r>
      <w:r w:rsidR="00D16839">
        <w:rPr>
          <w:lang w:val="en-US"/>
        </w:rPr>
        <w:instrText xml:space="preserve"> REF _Ref489724308 \h </w:instrText>
      </w:r>
      <w:r w:rsidR="00D16839">
        <w:rPr>
          <w:lang w:val="en-US"/>
        </w:rPr>
      </w:r>
      <w:r w:rsidR="00D16839">
        <w:rPr>
          <w:lang w:val="en-US"/>
        </w:rPr>
        <w:fldChar w:fldCharType="separate"/>
      </w:r>
      <w:r w:rsidR="001A5391">
        <w:t xml:space="preserve">Fig. </w:t>
      </w:r>
      <w:r w:rsidR="001A5391">
        <w:rPr>
          <w:noProof/>
        </w:rPr>
        <w:t>7</w:t>
      </w:r>
      <w:r w:rsidR="001A5391">
        <w:t>.</w:t>
      </w:r>
      <w:r w:rsidR="001A5391">
        <w:rPr>
          <w:noProof/>
        </w:rPr>
        <w:t>8</w:t>
      </w:r>
      <w:r w:rsidR="00D16839">
        <w:rPr>
          <w:lang w:val="en-US"/>
        </w:rPr>
        <w:fldChar w:fldCharType="end"/>
      </w:r>
      <w:r w:rsidR="00D16839">
        <w:rPr>
          <w:lang w:val="en-US"/>
        </w:rPr>
        <w:t xml:space="preserve"> (a)</w:t>
      </w:r>
      <w:r>
        <w:rPr>
          <w:lang w:val="en-US"/>
        </w:rPr>
        <w:t>. In order to solve this problem,</w:t>
      </w:r>
      <w:r w:rsidR="006F43B5">
        <w:rPr>
          <w:lang w:val="en-US"/>
        </w:rPr>
        <w:t xml:space="preserve"> the </w:t>
      </w:r>
      <w:r w:rsidR="004807FE">
        <w:rPr>
          <w:lang w:val="en-US"/>
        </w:rPr>
        <w:t>imperfection shape</w:t>
      </w:r>
      <w:r w:rsidR="006F43B5">
        <w:rPr>
          <w:lang w:val="en-US"/>
        </w:rPr>
        <w:t xml:space="preserve"> is p</w:t>
      </w:r>
      <w:r w:rsidR="007304F9">
        <w:rPr>
          <w:lang w:val="en-US"/>
        </w:rPr>
        <w:t>re</w:t>
      </w:r>
      <w:r w:rsidR="006F43B5">
        <w:rPr>
          <w:lang w:val="en-US"/>
        </w:rPr>
        <w:t xml:space="preserve">-processed </w:t>
      </w:r>
      <w:r w:rsidR="004F17F7">
        <w:rPr>
          <w:lang w:val="en-US"/>
        </w:rPr>
        <w:t>by deducting a</w:t>
      </w:r>
      <w:r>
        <w:rPr>
          <w:lang w:val="en-US"/>
        </w:rPr>
        <w:t xml:space="preserve"> longitudinally constant component </w:t>
      </w:r>
      <w:r w:rsidR="004F17F7">
        <w:rPr>
          <w:lang w:val="en-US"/>
        </w:rPr>
        <w:t>so that the end values become equal and opposite</w:t>
      </w:r>
      <w:r>
        <w:rPr>
          <w:lang w:val="en-US"/>
        </w:rPr>
        <w:t xml:space="preserve">, </w:t>
      </w:r>
      <w:r w:rsidR="007304F9">
        <w:rPr>
          <w:lang w:val="en-US"/>
        </w:rPr>
        <w:t>as</w:t>
      </w:r>
      <w:r>
        <w:rPr>
          <w:lang w:val="en-US"/>
        </w:rPr>
        <w:t xml:space="preserve"> shown </w:t>
      </w:r>
      <w:r w:rsidR="007304F9">
        <w:rPr>
          <w:lang w:val="en-US"/>
        </w:rPr>
        <w:t>from</w:t>
      </w:r>
      <w:r>
        <w:rPr>
          <w:lang w:val="en-US"/>
        </w:rPr>
        <w:t xml:space="preserve"> </w:t>
      </w:r>
      <w:r w:rsidR="00365DED">
        <w:rPr>
          <w:lang w:val="en-US"/>
        </w:rPr>
        <w:fldChar w:fldCharType="begin"/>
      </w:r>
      <w:r w:rsidR="00365DED">
        <w:rPr>
          <w:lang w:val="en-US"/>
        </w:rPr>
        <w:instrText xml:space="preserve"> </w:instrText>
      </w:r>
      <w:r w:rsidR="00365DED">
        <w:rPr>
          <w:rFonts w:hint="eastAsia"/>
          <w:lang w:val="en-US"/>
        </w:rPr>
        <w:instrText>REF _Ref484090298 \h</w:instrText>
      </w:r>
      <w:r w:rsidR="00365DED">
        <w:rPr>
          <w:lang w:val="en-US"/>
        </w:rPr>
        <w:instrText xml:space="preserve"> </w:instrText>
      </w:r>
      <w:r w:rsidR="00365DED">
        <w:rPr>
          <w:lang w:val="en-US"/>
        </w:rPr>
      </w:r>
      <w:r w:rsidR="00365DED">
        <w:rPr>
          <w:lang w:val="en-US"/>
        </w:rPr>
        <w:fldChar w:fldCharType="separate"/>
      </w:r>
      <w:r w:rsidR="001A5391" w:rsidRPr="00141C0A">
        <w:rPr>
          <w:sz w:val="21"/>
          <w:szCs w:val="21"/>
        </w:rPr>
        <w:t xml:space="preserve">Fig. </w:t>
      </w:r>
      <w:r w:rsidR="001A5391">
        <w:rPr>
          <w:noProof/>
          <w:sz w:val="21"/>
          <w:szCs w:val="21"/>
        </w:rPr>
        <w:t>7</w:t>
      </w:r>
      <w:r w:rsidR="001A5391">
        <w:rPr>
          <w:sz w:val="21"/>
          <w:szCs w:val="21"/>
        </w:rPr>
        <w:t>.</w:t>
      </w:r>
      <w:r w:rsidR="001A5391">
        <w:rPr>
          <w:noProof/>
          <w:sz w:val="21"/>
          <w:szCs w:val="21"/>
        </w:rPr>
        <w:t>7</w:t>
      </w:r>
      <w:r w:rsidR="00365DED">
        <w:rPr>
          <w:lang w:val="en-US"/>
        </w:rPr>
        <w:fldChar w:fldCharType="end"/>
      </w:r>
      <w:r>
        <w:rPr>
          <w:rFonts w:hint="eastAsia"/>
          <w:lang w:val="en-US"/>
        </w:rPr>
        <w:t xml:space="preserve"> (a)</w:t>
      </w:r>
      <w:r>
        <w:rPr>
          <w:lang w:val="en-US"/>
        </w:rPr>
        <w:t xml:space="preserve"> to (b). </w:t>
      </w:r>
      <w:r w:rsidR="00D16839">
        <w:rPr>
          <w:lang w:val="en-US"/>
        </w:rPr>
        <w:t xml:space="preserve">The effectiveness of the pre-processing process is verified in </w:t>
      </w:r>
      <w:r w:rsidR="00D16839">
        <w:rPr>
          <w:lang w:val="en-US"/>
        </w:rPr>
        <w:fldChar w:fldCharType="begin"/>
      </w:r>
      <w:r w:rsidR="00D16839">
        <w:rPr>
          <w:lang w:val="en-US"/>
        </w:rPr>
        <w:instrText xml:space="preserve"> REF _Ref489724308 \h </w:instrText>
      </w:r>
      <w:r w:rsidR="00D16839">
        <w:rPr>
          <w:lang w:val="en-US"/>
        </w:rPr>
      </w:r>
      <w:r w:rsidR="00D16839">
        <w:rPr>
          <w:lang w:val="en-US"/>
        </w:rPr>
        <w:fldChar w:fldCharType="separate"/>
      </w:r>
      <w:r w:rsidR="001A5391">
        <w:t xml:space="preserve">Fig. </w:t>
      </w:r>
      <w:r w:rsidR="001A5391">
        <w:rPr>
          <w:noProof/>
        </w:rPr>
        <w:t>7</w:t>
      </w:r>
      <w:r w:rsidR="001A5391">
        <w:t>.</w:t>
      </w:r>
      <w:r w:rsidR="001A5391">
        <w:rPr>
          <w:noProof/>
        </w:rPr>
        <w:t>8</w:t>
      </w:r>
      <w:r w:rsidR="00D16839">
        <w:rPr>
          <w:lang w:val="en-US"/>
        </w:rPr>
        <w:fldChar w:fldCharType="end"/>
      </w:r>
      <w:r w:rsidR="00D16839">
        <w:rPr>
          <w:lang w:val="en-US"/>
        </w:rPr>
        <w:t xml:space="preserve"> (b), where the sharp bends in the approximated imperfection shape disappear. </w:t>
      </w:r>
      <w:r>
        <w:rPr>
          <w:lang w:val="en-US"/>
        </w:rPr>
        <w:t xml:space="preserve">This </w:t>
      </w:r>
      <w:r w:rsidR="007304F9">
        <w:rPr>
          <w:lang w:val="en-US"/>
        </w:rPr>
        <w:t>pre-processing</w:t>
      </w:r>
      <w:r>
        <w:rPr>
          <w:lang w:val="en-US"/>
        </w:rPr>
        <w:t xml:space="preserve"> </w:t>
      </w:r>
      <w:r w:rsidR="004F17F7">
        <w:rPr>
          <w:lang w:val="en-US"/>
        </w:rPr>
        <w:t>of the imperfection does</w:t>
      </w:r>
      <w:r>
        <w:rPr>
          <w:lang w:val="en-US"/>
        </w:rPr>
        <w:t xml:space="preserve"> not affect the load carrying capacity of the specimen</w:t>
      </w:r>
      <w:r w:rsidR="005F7003">
        <w:rPr>
          <w:lang w:val="en-US"/>
        </w:rPr>
        <w:t>,</w:t>
      </w:r>
      <w:r>
        <w:rPr>
          <w:lang w:val="en-US"/>
        </w:rPr>
        <w:t xml:space="preserve"> </w:t>
      </w:r>
      <w:r w:rsidR="006F43B5">
        <w:rPr>
          <w:lang w:val="en-US"/>
        </w:rPr>
        <w:t>which</w:t>
      </w:r>
      <w:r>
        <w:rPr>
          <w:lang w:val="en-US"/>
        </w:rPr>
        <w:t xml:space="preserve"> is not sensitive to </w:t>
      </w:r>
      <w:r w:rsidR="004F17F7">
        <w:rPr>
          <w:lang w:val="en-US"/>
        </w:rPr>
        <w:t>a</w:t>
      </w:r>
      <w:r>
        <w:rPr>
          <w:lang w:val="en-US"/>
        </w:rPr>
        <w:t xml:space="preserve"> longitudinally constant </w:t>
      </w:r>
      <w:r w:rsidR="004807FE">
        <w:rPr>
          <w:lang w:val="en-US"/>
        </w:rPr>
        <w:t>imperfection shape</w:t>
      </w:r>
      <w:r>
        <w:rPr>
          <w:lang w:val="en-US"/>
        </w:rPr>
        <w:t xml:space="preserve">. Another benefit </w:t>
      </w:r>
      <w:r w:rsidR="004F17F7">
        <w:rPr>
          <w:lang w:val="en-US"/>
        </w:rPr>
        <w:t>of</w:t>
      </w:r>
      <w:r>
        <w:rPr>
          <w:lang w:val="en-US"/>
        </w:rPr>
        <w:t xml:space="preserve"> the </w:t>
      </w:r>
      <w:r w:rsidR="007304F9">
        <w:rPr>
          <w:lang w:val="en-US"/>
        </w:rPr>
        <w:t>pre-processing</w:t>
      </w:r>
      <w:r w:rsidR="004F17F7">
        <w:rPr>
          <w:lang w:val="en-US"/>
        </w:rPr>
        <w:t xml:space="preserve"> process</w:t>
      </w:r>
      <w:r>
        <w:rPr>
          <w:lang w:val="en-US"/>
        </w:rPr>
        <w:t xml:space="preserve"> is that</w:t>
      </w:r>
      <w:r w:rsidR="00C55C50">
        <w:rPr>
          <w:lang w:val="en-US"/>
        </w:rPr>
        <w:t xml:space="preserve"> </w:t>
      </w:r>
      <w:r w:rsidR="007304F9">
        <w:rPr>
          <w:lang w:val="en-US"/>
        </w:rPr>
        <w:t>any</w:t>
      </w:r>
      <w:r w:rsidR="00C55C50">
        <w:rPr>
          <w:lang w:val="en-US"/>
        </w:rPr>
        <w:t xml:space="preserve"> effect caused by different relative positions of the </w:t>
      </w:r>
      <w:r w:rsidR="00B451B2">
        <w:rPr>
          <w:lang w:val="en-US"/>
        </w:rPr>
        <w:t>imperfect geometry</w:t>
      </w:r>
      <w:r w:rsidR="00C55C50">
        <w:rPr>
          <w:lang w:val="en-US"/>
        </w:rPr>
        <w:t xml:space="preserve"> </w:t>
      </w:r>
      <w:r w:rsidR="006F43B5">
        <w:rPr>
          <w:lang w:val="en-US"/>
        </w:rPr>
        <w:t xml:space="preserve">with respect to the nominal geometry </w:t>
      </w:r>
      <w:r w:rsidR="00C55C50">
        <w:rPr>
          <w:lang w:val="en-US"/>
        </w:rPr>
        <w:t xml:space="preserve">is eliminated, which justifies the decision </w:t>
      </w:r>
      <w:r w:rsidR="004F17F7">
        <w:rPr>
          <w:lang w:val="en-US"/>
        </w:rPr>
        <w:t xml:space="preserve">previously </w:t>
      </w:r>
      <w:r w:rsidR="00C55C50">
        <w:rPr>
          <w:lang w:val="en-US"/>
        </w:rPr>
        <w:t xml:space="preserve">made </w:t>
      </w:r>
      <w:r w:rsidR="004F17F7">
        <w:rPr>
          <w:lang w:val="en-US"/>
        </w:rPr>
        <w:t>to set</w:t>
      </w:r>
      <w:r w:rsidR="00C55C50">
        <w:rPr>
          <w:lang w:val="en-US"/>
        </w:rPr>
        <w:t xml:space="preserve"> the imperfection values of three nodes </w:t>
      </w:r>
      <w:r w:rsidR="004F17F7">
        <w:rPr>
          <w:lang w:val="en-US"/>
        </w:rPr>
        <w:t>at</w:t>
      </w:r>
      <w:r w:rsidR="00C55C50">
        <w:rPr>
          <w:lang w:val="en-US"/>
        </w:rPr>
        <w:t xml:space="preserve"> the web </w:t>
      </w:r>
      <w:r w:rsidR="004F17F7">
        <w:rPr>
          <w:lang w:val="en-US"/>
        </w:rPr>
        <w:t xml:space="preserve">corners </w:t>
      </w:r>
      <w:r w:rsidR="007304F9">
        <w:rPr>
          <w:lang w:val="en-US"/>
        </w:rPr>
        <w:t xml:space="preserve">equal </w:t>
      </w:r>
      <w:r w:rsidR="00C55C50">
        <w:rPr>
          <w:lang w:val="en-US"/>
        </w:rPr>
        <w:t>to zero.</w:t>
      </w:r>
    </w:p>
    <w:p w:rsidR="00D16839" w:rsidRPr="00F82096" w:rsidRDefault="00D16839" w:rsidP="00D16839">
      <w:pPr>
        <w:pStyle w:val="Caption"/>
        <w:jc w:val="both"/>
        <w:rPr>
          <w:sz w:val="22"/>
          <w:szCs w:val="22"/>
          <w:lang w:val="en-US"/>
        </w:rPr>
      </w:pPr>
      <w:r w:rsidRPr="00F82096">
        <w:rPr>
          <w:rFonts w:hint="eastAsia"/>
          <w:sz w:val="22"/>
          <w:szCs w:val="22"/>
          <w:lang w:val="en-US"/>
        </w:rPr>
        <w:t xml:space="preserve">The </w:t>
      </w:r>
      <w:r w:rsidRPr="00F82096">
        <w:rPr>
          <w:sz w:val="22"/>
          <w:szCs w:val="22"/>
        </w:rPr>
        <w:t>normali</w:t>
      </w:r>
      <w:r w:rsidRPr="00F82096">
        <w:rPr>
          <w:rFonts w:hint="eastAsia"/>
          <w:sz w:val="22"/>
          <w:szCs w:val="22"/>
        </w:rPr>
        <w:t>s</w:t>
      </w:r>
      <w:r w:rsidRPr="00F82096">
        <w:rPr>
          <w:sz w:val="22"/>
          <w:szCs w:val="22"/>
        </w:rPr>
        <w:t>ed</w:t>
      </w:r>
      <w:r w:rsidRPr="00F82096">
        <w:rPr>
          <w:rFonts w:hint="eastAsia"/>
          <w:sz w:val="22"/>
          <w:szCs w:val="22"/>
          <w:lang w:val="en-US"/>
        </w:rPr>
        <w:t xml:space="preserve"> nodal force vector </w:t>
      </w:r>
      <w:r w:rsidRPr="00F82096">
        <w:rPr>
          <w:sz w:val="22"/>
          <w:szCs w:val="22"/>
          <w:lang w:val="en-US"/>
        </w:rPr>
        <w:t>associated</w:t>
      </w:r>
      <w:r w:rsidRPr="00F82096">
        <w:rPr>
          <w:rFonts w:hint="eastAsia"/>
          <w:sz w:val="22"/>
          <w:szCs w:val="22"/>
          <w:lang w:val="en-US"/>
        </w:rPr>
        <w:t xml:space="preserve"> with </w:t>
      </w:r>
      <w:r>
        <w:rPr>
          <w:sz w:val="22"/>
          <w:szCs w:val="22"/>
          <w:lang w:val="en-US"/>
        </w:rPr>
        <w:t>a</w:t>
      </w:r>
      <w:r w:rsidRPr="00F82096">
        <w:rPr>
          <w:rFonts w:hint="eastAsia"/>
          <w:sz w:val="22"/>
          <w:szCs w:val="22"/>
          <w:lang w:val="en-US"/>
        </w:rPr>
        <w:t xml:space="preserve"> particular mode </w:t>
      </w:r>
      <w:r>
        <w:rPr>
          <w:sz w:val="22"/>
          <w:szCs w:val="22"/>
          <w:lang w:val="en-US"/>
        </w:rPr>
        <w:t xml:space="preserve">is then </w:t>
      </w:r>
      <w:r w:rsidRPr="00F82096">
        <w:rPr>
          <w:rFonts w:hint="eastAsia"/>
          <w:sz w:val="22"/>
          <w:szCs w:val="22"/>
          <w:lang w:val="en-US"/>
        </w:rPr>
        <w:t xml:space="preserve">obtained from </w:t>
      </w:r>
      <w:r>
        <w:rPr>
          <w:sz w:val="22"/>
          <w:szCs w:val="22"/>
          <w:lang w:val="en-US"/>
        </w:rPr>
        <w:t xml:space="preserve">the </w:t>
      </w:r>
      <w:r w:rsidRPr="00F82096">
        <w:rPr>
          <w:rFonts w:hint="eastAsia"/>
          <w:sz w:val="22"/>
          <w:szCs w:val="22"/>
          <w:lang w:val="en-US"/>
        </w:rPr>
        <w:t>FS</w:t>
      </w:r>
      <w:r>
        <w:rPr>
          <w:sz w:val="22"/>
          <w:szCs w:val="22"/>
          <w:lang w:val="en-US"/>
        </w:rPr>
        <w:t>M using the NFM</w:t>
      </w:r>
      <w:r w:rsidRPr="00F82096">
        <w:rPr>
          <w:rFonts w:hint="eastAsia"/>
          <w:sz w:val="22"/>
          <w:szCs w:val="22"/>
          <w:lang w:val="en-US"/>
        </w:rPr>
        <w:t xml:space="preserve"> modal</w:t>
      </w:r>
      <w:r w:rsidRPr="00F82096">
        <w:rPr>
          <w:sz w:val="22"/>
          <w:szCs w:val="22"/>
          <w:lang w:val="en-US"/>
        </w:rPr>
        <w:t xml:space="preserve"> </w:t>
      </w:r>
      <w:r w:rsidRPr="00F82096">
        <w:rPr>
          <w:rFonts w:hint="eastAsia"/>
          <w:sz w:val="22"/>
          <w:szCs w:val="22"/>
          <w:lang w:val="en-US"/>
        </w:rPr>
        <w:t xml:space="preserve">decomposition </w:t>
      </w:r>
      <w:r>
        <w:rPr>
          <w:sz w:val="22"/>
          <w:szCs w:val="22"/>
          <w:lang w:val="en-US"/>
        </w:rPr>
        <w:t xml:space="preserve">method and then </w:t>
      </w:r>
      <w:r w:rsidRPr="00F82096">
        <w:rPr>
          <w:rFonts w:hint="eastAsia"/>
          <w:sz w:val="22"/>
          <w:szCs w:val="22"/>
          <w:lang w:val="en-US"/>
        </w:rPr>
        <w:t xml:space="preserve">is </w:t>
      </w:r>
      <w:r>
        <w:rPr>
          <w:sz w:val="22"/>
          <w:szCs w:val="22"/>
          <w:lang w:val="en-US"/>
        </w:rPr>
        <w:t>expanded into a</w:t>
      </w:r>
      <w:r w:rsidRPr="00F82096">
        <w:rPr>
          <w:rFonts w:hint="eastAsia"/>
          <w:sz w:val="22"/>
          <w:szCs w:val="22"/>
          <w:lang w:val="en-US"/>
        </w:rPr>
        <w:t xml:space="preserve"> matrix </w:t>
      </w:r>
      <w:r>
        <w:rPr>
          <w:b/>
          <w:i/>
          <w:sz w:val="22"/>
          <w:szCs w:val="22"/>
          <w:lang w:val="en-US"/>
        </w:rPr>
        <w:t>F</w:t>
      </w:r>
      <w:r>
        <w:rPr>
          <w:sz w:val="22"/>
          <w:szCs w:val="22"/>
          <w:lang w:val="en-US"/>
        </w:rPr>
        <w:t xml:space="preserve"> =[ </w:t>
      </w:r>
      <w:r>
        <w:rPr>
          <w:i/>
          <w:sz w:val="22"/>
          <w:szCs w:val="22"/>
          <w:lang w:val="en-US"/>
        </w:rPr>
        <w:t>f</w:t>
      </w:r>
      <w:r w:rsidRPr="006C074B">
        <w:rPr>
          <w:i/>
          <w:sz w:val="22"/>
          <w:szCs w:val="22"/>
          <w:vertAlign w:val="subscript"/>
          <w:lang w:val="en-US"/>
        </w:rPr>
        <w:t>ij</w:t>
      </w:r>
      <w:r>
        <w:rPr>
          <w:sz w:val="22"/>
          <w:szCs w:val="22"/>
          <w:lang w:val="en-US"/>
        </w:rPr>
        <w:t xml:space="preserve"> ]</w:t>
      </w:r>
      <w:r w:rsidRPr="00F82096">
        <w:rPr>
          <w:rFonts w:hint="eastAsia"/>
          <w:sz w:val="22"/>
          <w:szCs w:val="22"/>
          <w:lang w:val="en-US"/>
        </w:rPr>
        <w:t xml:space="preserve"> by multiplying the nodal force values with </w:t>
      </w:r>
      <w:r>
        <w:rPr>
          <w:sz w:val="22"/>
          <w:szCs w:val="22"/>
          <w:lang w:val="en-US"/>
        </w:rPr>
        <w:t xml:space="preserve">longitudinal </w:t>
      </w:r>
      <w:r w:rsidRPr="00F82096">
        <w:rPr>
          <w:sz w:val="22"/>
          <w:szCs w:val="22"/>
          <w:lang w:val="en-US"/>
        </w:rPr>
        <w:t>harmonics</w:t>
      </w:r>
      <w:r w:rsidRPr="00F82096">
        <w:rPr>
          <w:rFonts w:hint="eastAsia"/>
          <w:sz w:val="22"/>
          <w:szCs w:val="22"/>
          <w:lang w:val="en-US"/>
        </w:rPr>
        <w:t>. Again</w:t>
      </w:r>
      <w:r>
        <w:rPr>
          <w:sz w:val="22"/>
          <w:szCs w:val="22"/>
          <w:lang w:val="en-US"/>
        </w:rPr>
        <w:t>,</w:t>
      </w:r>
      <w:r w:rsidRPr="00F82096">
        <w:rPr>
          <w:rFonts w:hint="eastAsia"/>
          <w:sz w:val="22"/>
          <w:szCs w:val="22"/>
          <w:lang w:val="en-US"/>
        </w:rPr>
        <w:t xml:space="preserve"> in </w:t>
      </w:r>
      <w:r w:rsidRPr="006C074B">
        <w:rPr>
          <w:b/>
          <w:i/>
          <w:sz w:val="22"/>
          <w:szCs w:val="22"/>
        </w:rPr>
        <w:t>F</w:t>
      </w:r>
      <w:r>
        <w:rPr>
          <w:sz w:val="22"/>
          <w:szCs w:val="22"/>
        </w:rPr>
        <w:t xml:space="preserve"> </w:t>
      </w:r>
      <w:r w:rsidRPr="00F82096">
        <w:rPr>
          <w:rFonts w:hint="eastAsia"/>
          <w:sz w:val="22"/>
          <w:szCs w:val="22"/>
          <w:lang w:val="en-US"/>
        </w:rPr>
        <w:t xml:space="preserve">the row label </w:t>
      </w:r>
      <w:r w:rsidRPr="006C074B">
        <w:rPr>
          <w:i/>
          <w:sz w:val="22"/>
          <w:szCs w:val="22"/>
        </w:rPr>
        <w:t>i</w:t>
      </w:r>
      <w:r w:rsidRPr="00F82096">
        <w:rPr>
          <w:sz w:val="22"/>
          <w:szCs w:val="22"/>
          <w:lang w:val="en-US"/>
        </w:rPr>
        <w:t xml:space="preserve"> </w:t>
      </w:r>
      <w:r>
        <w:rPr>
          <w:rFonts w:hint="eastAsia"/>
          <w:sz w:val="22"/>
          <w:szCs w:val="22"/>
          <w:lang w:val="en-US"/>
        </w:rPr>
        <w:t>indicate</w:t>
      </w:r>
      <w:r w:rsidRPr="00F82096">
        <w:rPr>
          <w:rFonts w:hint="eastAsia"/>
          <w:sz w:val="22"/>
          <w:szCs w:val="22"/>
          <w:lang w:val="en-US"/>
        </w:rPr>
        <w:t>s the cross-sectional DOF</w:t>
      </w:r>
      <w:r w:rsidRPr="00F82096">
        <w:rPr>
          <w:sz w:val="22"/>
          <w:szCs w:val="22"/>
          <w:lang w:val="en-US"/>
        </w:rPr>
        <w:t>s</w:t>
      </w:r>
      <w:r>
        <w:rPr>
          <w:sz w:val="22"/>
          <w:szCs w:val="22"/>
          <w:lang w:val="en-US"/>
        </w:rPr>
        <w:t>,</w:t>
      </w:r>
      <w:r w:rsidRPr="00F82096">
        <w:rPr>
          <w:rFonts w:hint="eastAsia"/>
          <w:sz w:val="22"/>
          <w:szCs w:val="22"/>
          <w:lang w:val="en-US"/>
        </w:rPr>
        <w:t xml:space="preserve"> while the column label </w:t>
      </w:r>
      <w:r w:rsidRPr="006C074B">
        <w:rPr>
          <w:i/>
          <w:sz w:val="22"/>
          <w:szCs w:val="22"/>
        </w:rPr>
        <w:t>j</w:t>
      </w:r>
      <w:r w:rsidRPr="00F82096">
        <w:rPr>
          <w:sz w:val="22"/>
          <w:szCs w:val="22"/>
          <w:lang w:val="en-US"/>
        </w:rPr>
        <w:t xml:space="preserve"> </w:t>
      </w:r>
      <w:r w:rsidRPr="00F82096">
        <w:rPr>
          <w:rFonts w:hint="eastAsia"/>
          <w:sz w:val="22"/>
          <w:szCs w:val="22"/>
          <w:lang w:val="en-US"/>
        </w:rPr>
        <w:t xml:space="preserve">indicates the longitudinal </w:t>
      </w:r>
      <w:r w:rsidRPr="00F82096">
        <w:rPr>
          <w:sz w:val="22"/>
          <w:szCs w:val="22"/>
          <w:lang w:val="en-US"/>
        </w:rPr>
        <w:t>sampling points</w:t>
      </w:r>
      <w:r w:rsidRPr="00F82096">
        <w:rPr>
          <w:rFonts w:hint="eastAsia"/>
          <w:sz w:val="22"/>
          <w:szCs w:val="22"/>
          <w:lang w:val="en-US"/>
        </w:rPr>
        <w:t xml:space="preserve">. </w:t>
      </w:r>
      <w:r w:rsidRPr="00F82096">
        <w:rPr>
          <w:sz w:val="22"/>
          <w:szCs w:val="22"/>
          <w:lang w:val="en-US"/>
        </w:rPr>
        <w:t xml:space="preserve">For example, </w:t>
      </w:r>
      <w:r w:rsidRPr="00F82096">
        <w:rPr>
          <w:rFonts w:hint="eastAsia"/>
          <w:sz w:val="22"/>
          <w:szCs w:val="22"/>
          <w:lang w:val="en-US"/>
        </w:rPr>
        <w:t xml:space="preserve">the row </w:t>
      </w:r>
      <w:r w:rsidRPr="00F82096">
        <w:rPr>
          <w:sz w:val="22"/>
          <w:szCs w:val="22"/>
          <w:lang w:val="en-US"/>
        </w:rPr>
        <w:t xml:space="preserve">corresponding to </w:t>
      </w:r>
      <w:r w:rsidRPr="00F82096">
        <w:rPr>
          <w:rFonts w:hint="eastAsia"/>
          <w:sz w:val="22"/>
          <w:szCs w:val="22"/>
          <w:lang w:val="en-US"/>
        </w:rPr>
        <w:t xml:space="preserve">the </w:t>
      </w:r>
      <w:r w:rsidRPr="00F82096">
        <w:rPr>
          <w:rFonts w:hint="eastAsia"/>
          <w:i/>
          <w:sz w:val="22"/>
          <w:szCs w:val="22"/>
          <w:lang w:val="en-US"/>
        </w:rPr>
        <w:t>i</w:t>
      </w:r>
      <w:r w:rsidRPr="00F82096">
        <w:rPr>
          <w:rFonts w:hint="eastAsia"/>
          <w:sz w:val="22"/>
          <w:szCs w:val="22"/>
          <w:lang w:val="en-US"/>
        </w:rPr>
        <w:t xml:space="preserve"> th DOF</w:t>
      </w:r>
      <w:r w:rsidRPr="00F82096">
        <w:rPr>
          <w:sz w:val="22"/>
          <w:szCs w:val="22"/>
          <w:lang w:val="en-US"/>
        </w:rPr>
        <w:t xml:space="preserve"> </w:t>
      </w:r>
      <w:r>
        <w:rPr>
          <w:sz w:val="22"/>
          <w:szCs w:val="22"/>
          <w:lang w:val="en-US"/>
        </w:rPr>
        <w:t>in</w:t>
      </w:r>
      <w:r w:rsidRPr="00F82096">
        <w:rPr>
          <w:rFonts w:hint="eastAsia"/>
          <w:sz w:val="22"/>
          <w:szCs w:val="22"/>
          <w:lang w:val="en-US"/>
        </w:rPr>
        <w:t xml:space="preserve"> </w:t>
      </w:r>
      <w:r w:rsidRPr="006C074B">
        <w:rPr>
          <w:b/>
          <w:i/>
          <w:sz w:val="22"/>
          <w:szCs w:val="22"/>
        </w:rPr>
        <w:t>F</w:t>
      </w:r>
      <w:r>
        <w:rPr>
          <w:sz w:val="22"/>
          <w:szCs w:val="22"/>
          <w:lang w:val="en-US"/>
        </w:rPr>
        <w:t xml:space="preserve"> is:</w:t>
      </w:r>
    </w:p>
    <w:p w:rsidR="00D16839" w:rsidRPr="00043D5C" w:rsidRDefault="00D16839" w:rsidP="00D16839">
      <w:pPr>
        <w:pStyle w:val="MTDisplayEquation"/>
      </w:pPr>
      <w:r>
        <w:tab/>
      </w:r>
      <w:r w:rsidR="005709FB" w:rsidRPr="005709FB">
        <w:rPr>
          <w:position w:val="-12"/>
        </w:rPr>
        <w:object w:dxaOrig="3540" w:dyaOrig="360">
          <v:shape id="_x0000_i1219" type="#_x0000_t75" style="width:180pt;height:21.75pt" o:ole="">
            <v:imagedata r:id="rId655" o:title=""/>
          </v:shape>
          <o:OLEObject Type="Embed" ProgID="Equation.DSMT4" ShapeID="_x0000_i1219" DrawAspect="Content" ObjectID="_1572968900" r:id="rId65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8</w:instrText>
        </w:r>
      </w:fldSimple>
      <w:r>
        <w:instrText>)</w:instrText>
      </w:r>
      <w:r>
        <w:fldChar w:fldCharType="end"/>
      </w:r>
    </w:p>
    <w:p w:rsidR="00D16839" w:rsidRDefault="00D16839" w:rsidP="00D16839">
      <w:pPr>
        <w:pStyle w:val="Caption"/>
        <w:jc w:val="both"/>
        <w:rPr>
          <w:sz w:val="22"/>
          <w:szCs w:val="22"/>
          <w:lang w:val="en-US"/>
        </w:rPr>
      </w:pPr>
      <w:r>
        <w:rPr>
          <w:sz w:val="22"/>
          <w:szCs w:val="22"/>
          <w:lang w:val="en-US"/>
        </w:rPr>
        <w:t>The nodal forces associated with one cross-sectional DOF are shown schematically</w:t>
      </w:r>
      <w:r w:rsidRPr="00F82096">
        <w:rPr>
          <w:rFonts w:hint="eastAsia"/>
          <w:sz w:val="22"/>
          <w:szCs w:val="22"/>
          <w:lang w:val="en-US"/>
        </w:rPr>
        <w:t xml:space="preserve"> in </w:t>
      </w:r>
      <w:r w:rsidRPr="00F82096">
        <w:rPr>
          <w:sz w:val="22"/>
          <w:szCs w:val="22"/>
          <w:lang w:val="en-US"/>
        </w:rPr>
        <w:fldChar w:fldCharType="begin"/>
      </w:r>
      <w:r w:rsidRPr="00F82096">
        <w:rPr>
          <w:sz w:val="22"/>
          <w:szCs w:val="22"/>
          <w:lang w:val="en-US"/>
        </w:rPr>
        <w:instrText xml:space="preserve"> </w:instrText>
      </w:r>
      <w:r w:rsidRPr="00F82096">
        <w:rPr>
          <w:rFonts w:hint="eastAsia"/>
          <w:sz w:val="22"/>
          <w:szCs w:val="22"/>
          <w:lang w:val="en-US"/>
        </w:rPr>
        <w:instrText>REF _Ref484090298 \h</w:instrText>
      </w:r>
      <w:r w:rsidRPr="00F82096">
        <w:rPr>
          <w:sz w:val="22"/>
          <w:szCs w:val="22"/>
          <w:lang w:val="en-US"/>
        </w:rPr>
        <w:instrText xml:space="preserve"> </w:instrText>
      </w:r>
      <w:r>
        <w:rPr>
          <w:sz w:val="22"/>
          <w:szCs w:val="22"/>
          <w:lang w:val="en-US"/>
        </w:rPr>
        <w:instrText xml:space="preserve"> \* MERGEFORMAT </w:instrText>
      </w:r>
      <w:r w:rsidRPr="00F82096">
        <w:rPr>
          <w:sz w:val="22"/>
          <w:szCs w:val="22"/>
          <w:lang w:val="en-US"/>
        </w:rPr>
      </w:r>
      <w:r w:rsidRPr="00F82096">
        <w:rPr>
          <w:sz w:val="22"/>
          <w:szCs w:val="22"/>
          <w:lang w:val="en-US"/>
        </w:rPr>
        <w:fldChar w:fldCharType="separate"/>
      </w:r>
      <w:r w:rsidR="001A5391" w:rsidRPr="001A5391">
        <w:rPr>
          <w:sz w:val="22"/>
          <w:szCs w:val="22"/>
        </w:rPr>
        <w:t xml:space="preserve">Fig. </w:t>
      </w:r>
      <w:r w:rsidR="001A5391" w:rsidRPr="001A5391">
        <w:rPr>
          <w:noProof/>
          <w:sz w:val="22"/>
          <w:szCs w:val="22"/>
        </w:rPr>
        <w:t>7.7</w:t>
      </w:r>
      <w:r w:rsidRPr="00F82096">
        <w:rPr>
          <w:sz w:val="22"/>
          <w:szCs w:val="22"/>
          <w:lang w:val="en-US"/>
        </w:rPr>
        <w:fldChar w:fldCharType="end"/>
      </w:r>
      <w:r w:rsidRPr="00F82096">
        <w:rPr>
          <w:rFonts w:hint="eastAsia"/>
          <w:sz w:val="22"/>
          <w:szCs w:val="22"/>
          <w:lang w:val="en-US"/>
        </w:rPr>
        <w:t xml:space="preserve"> (</w:t>
      </w:r>
      <w:r w:rsidRPr="00F82096">
        <w:rPr>
          <w:sz w:val="22"/>
          <w:szCs w:val="22"/>
          <w:lang w:val="en-US"/>
        </w:rPr>
        <w:t>c</w:t>
      </w:r>
      <w:r w:rsidRPr="00F82096">
        <w:rPr>
          <w:rFonts w:hint="eastAsia"/>
          <w:sz w:val="22"/>
          <w:szCs w:val="22"/>
          <w:lang w:val="en-US"/>
        </w:rPr>
        <w:t>)</w:t>
      </w:r>
      <w:r w:rsidRPr="00F82096">
        <w:rPr>
          <w:sz w:val="22"/>
          <w:szCs w:val="22"/>
          <w:lang w:val="en-US"/>
        </w:rPr>
        <w:t xml:space="preserve"> - (f)</w:t>
      </w:r>
      <w:r w:rsidRPr="00F82096">
        <w:rPr>
          <w:rFonts w:hint="eastAsia"/>
          <w:sz w:val="22"/>
          <w:szCs w:val="22"/>
          <w:lang w:val="en-US"/>
        </w:rPr>
        <w:t>.</w:t>
      </w:r>
      <w:r w:rsidRPr="00F82096">
        <w:rPr>
          <w:sz w:val="22"/>
          <w:szCs w:val="22"/>
          <w:lang w:val="en-US"/>
        </w:rPr>
        <w:t xml:space="preserve"> </w:t>
      </w:r>
      <w:r>
        <w:rPr>
          <w:sz w:val="22"/>
          <w:szCs w:val="22"/>
          <w:lang w:val="en-US"/>
        </w:rPr>
        <w:t>D</w:t>
      </w:r>
      <w:r w:rsidRPr="00F82096">
        <w:rPr>
          <w:sz w:val="22"/>
          <w:szCs w:val="22"/>
          <w:lang w:val="en-US"/>
        </w:rPr>
        <w:t>ue to the orthogonality of the buckling modes with respect to the global stiffne</w:t>
      </w:r>
      <w:r w:rsidR="00AE1010">
        <w:rPr>
          <w:sz w:val="22"/>
          <w:szCs w:val="22"/>
          <w:lang w:val="en-US"/>
        </w:rPr>
        <w:t>s</w:t>
      </w:r>
      <w:r w:rsidRPr="00F82096">
        <w:rPr>
          <w:sz w:val="22"/>
          <w:szCs w:val="22"/>
          <w:lang w:val="en-US"/>
        </w:rPr>
        <w:t xml:space="preserve">s matrix </w:t>
      </w:r>
      <w:r w:rsidRPr="00F82096">
        <w:rPr>
          <w:b/>
          <w:i/>
          <w:sz w:val="22"/>
          <w:szCs w:val="22"/>
          <w:lang w:val="en-US"/>
        </w:rPr>
        <w:t>K</w:t>
      </w:r>
      <w:r w:rsidRPr="00F82096">
        <w:rPr>
          <w:sz w:val="22"/>
          <w:szCs w:val="22"/>
          <w:lang w:val="en-US"/>
        </w:rPr>
        <w:t xml:space="preserve">, as explained in chapter 6, </w:t>
      </w:r>
      <w:r w:rsidRPr="00F82096">
        <w:rPr>
          <w:rFonts w:hint="eastAsia"/>
          <w:sz w:val="22"/>
          <w:szCs w:val="22"/>
          <w:lang w:val="en-US"/>
        </w:rPr>
        <w:t xml:space="preserve">the </w:t>
      </w:r>
      <w:r w:rsidRPr="00F82096">
        <w:rPr>
          <w:sz w:val="22"/>
          <w:szCs w:val="22"/>
          <w:lang w:val="en-US"/>
        </w:rPr>
        <w:t>modal participation</w:t>
      </w:r>
      <w:r w:rsidRPr="00F82096">
        <w:rPr>
          <w:rFonts w:hint="eastAsia"/>
          <w:sz w:val="22"/>
          <w:szCs w:val="22"/>
          <w:lang w:val="en-US"/>
        </w:rPr>
        <w:t xml:space="preserve"> of this </w:t>
      </w:r>
      <w:r w:rsidRPr="00F82096">
        <w:rPr>
          <w:sz w:val="22"/>
          <w:szCs w:val="22"/>
          <w:lang w:val="en-US"/>
        </w:rPr>
        <w:t>particular</w:t>
      </w:r>
      <w:r w:rsidRPr="00F82096">
        <w:rPr>
          <w:rFonts w:hint="eastAsia"/>
          <w:sz w:val="22"/>
          <w:szCs w:val="22"/>
          <w:lang w:val="en-US"/>
        </w:rPr>
        <w:t xml:space="preserve"> mode </w:t>
      </w:r>
      <w:r>
        <w:rPr>
          <w:sz w:val="22"/>
          <w:szCs w:val="22"/>
          <w:lang w:val="en-US"/>
        </w:rPr>
        <w:t>can be calculated a</w:t>
      </w:r>
      <w:r w:rsidRPr="00F82096">
        <w:rPr>
          <w:rFonts w:hint="eastAsia"/>
          <w:sz w:val="22"/>
          <w:szCs w:val="22"/>
          <w:lang w:val="en-US"/>
        </w:rPr>
        <w:t>s:</w:t>
      </w:r>
    </w:p>
    <w:p w:rsidR="00BD4832" w:rsidRPr="00BD4832" w:rsidRDefault="00BD4832" w:rsidP="00BD4832">
      <w:pPr>
        <w:pStyle w:val="MTDisplayEquation"/>
      </w:pPr>
      <w:r>
        <w:lastRenderedPageBreak/>
        <w:tab/>
      </w:r>
      <w:r w:rsidR="005709FB" w:rsidRPr="005709FB">
        <w:rPr>
          <w:position w:val="-14"/>
        </w:rPr>
        <w:object w:dxaOrig="800" w:dyaOrig="360">
          <v:shape id="_x0000_i1220" type="#_x0000_t75" style="width:43.45pt;height:21.75pt" o:ole="">
            <v:imagedata r:id="rId657" o:title=""/>
          </v:shape>
          <o:OLEObject Type="Embed" ProgID="Equation.DSMT4" ShapeID="_x0000_i1220" DrawAspect="Content" ObjectID="_1572968901" r:id="rId658"/>
        </w:object>
      </w:r>
      <w:r>
        <w:t xml:space="preserve"> </w:t>
      </w:r>
      <w:r>
        <w:tab/>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9</w:instrText>
        </w:r>
      </w:fldSimple>
      <w:r>
        <w:instrText>)</w:instrText>
      </w:r>
      <w:r>
        <w:fldChar w:fldCharType="end"/>
      </w:r>
    </w:p>
    <w:p w:rsidR="00BD4832" w:rsidRPr="00BD4832" w:rsidRDefault="00BD4832" w:rsidP="00BD4832">
      <w:pPr>
        <w:rPr>
          <w:lang w:val="en-US"/>
        </w:rPr>
      </w:pPr>
    </w:p>
    <w:p w:rsidR="007304F9" w:rsidRDefault="00FD0239" w:rsidP="007304F9">
      <w:pPr>
        <w:pStyle w:val="Caption"/>
        <w:rPr>
          <w:lang w:val="en-US"/>
        </w:rPr>
      </w:pPr>
      <w:r>
        <w:rPr>
          <w:noProof/>
        </w:rPr>
        <w:drawing>
          <wp:inline distT="0" distB="0" distL="0" distR="0" wp14:anchorId="11AAD2FE" wp14:editId="4898D08D">
            <wp:extent cx="4320000" cy="1382475"/>
            <wp:effectExtent l="0" t="0" r="4445" b="8255"/>
            <wp:docPr id="16541" name="Picture 1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4320000" cy="1382475"/>
                    </a:xfrm>
                    <a:prstGeom prst="rect">
                      <a:avLst/>
                    </a:prstGeom>
                  </pic:spPr>
                </pic:pic>
              </a:graphicData>
            </a:graphic>
          </wp:inline>
        </w:drawing>
      </w:r>
      <w:r>
        <w:rPr>
          <w:noProof/>
        </w:rPr>
        <w:drawing>
          <wp:inline distT="0" distB="0" distL="0" distR="0" wp14:anchorId="6A303B14" wp14:editId="679E8797">
            <wp:extent cx="4320000" cy="1201097"/>
            <wp:effectExtent l="0" t="0" r="4445" b="0"/>
            <wp:docPr id="16551" name="Picture 1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4320000" cy="1201097"/>
                    </a:xfrm>
                    <a:prstGeom prst="rect">
                      <a:avLst/>
                    </a:prstGeom>
                  </pic:spPr>
                </pic:pic>
              </a:graphicData>
            </a:graphic>
          </wp:inline>
        </w:drawing>
      </w:r>
    </w:p>
    <w:p w:rsidR="00FD0239" w:rsidRDefault="00FD0239" w:rsidP="00FD0239">
      <w:pPr>
        <w:jc w:val="center"/>
        <w:rPr>
          <w:lang w:val="en-US"/>
        </w:rPr>
      </w:pPr>
      <w:r>
        <w:rPr>
          <w:noProof/>
        </w:rPr>
        <w:drawing>
          <wp:inline distT="0" distB="0" distL="0" distR="0" wp14:anchorId="1378D31A" wp14:editId="0C1C6FC8">
            <wp:extent cx="4320000" cy="1145486"/>
            <wp:effectExtent l="0" t="0" r="4445" b="0"/>
            <wp:docPr id="16559" name="Picture 1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4320000" cy="1145486"/>
                    </a:xfrm>
                    <a:prstGeom prst="rect">
                      <a:avLst/>
                    </a:prstGeom>
                  </pic:spPr>
                </pic:pic>
              </a:graphicData>
            </a:graphic>
          </wp:inline>
        </w:drawing>
      </w:r>
    </w:p>
    <w:p w:rsidR="00F82096" w:rsidRDefault="00F82096" w:rsidP="00FD0239">
      <w:pPr>
        <w:jc w:val="center"/>
        <w:rPr>
          <w:lang w:val="en-US"/>
        </w:rPr>
      </w:pPr>
      <w:r>
        <w:rPr>
          <w:noProof/>
        </w:rPr>
        <w:drawing>
          <wp:inline distT="0" distB="0" distL="0" distR="0" wp14:anchorId="4EF016B4" wp14:editId="1A9EF70B">
            <wp:extent cx="4319683" cy="1265530"/>
            <wp:effectExtent l="0" t="0" r="5080" b="0"/>
            <wp:docPr id="16561" name="Picture 1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2"/>
                    <a:srcRect b="48342"/>
                    <a:stretch/>
                  </pic:blipFill>
                  <pic:spPr bwMode="auto">
                    <a:xfrm>
                      <a:off x="0" y="0"/>
                      <a:ext cx="4320000" cy="126562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4D7327F" wp14:editId="6EB9072E">
            <wp:extent cx="4319683" cy="1118464"/>
            <wp:effectExtent l="0" t="0" r="5080" b="5715"/>
            <wp:docPr id="16563" name="Picture 1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2"/>
                    <a:srcRect t="54345"/>
                    <a:stretch/>
                  </pic:blipFill>
                  <pic:spPr bwMode="auto">
                    <a:xfrm>
                      <a:off x="0" y="0"/>
                      <a:ext cx="4320000" cy="1118546"/>
                    </a:xfrm>
                    <a:prstGeom prst="rect">
                      <a:avLst/>
                    </a:prstGeom>
                    <a:ln>
                      <a:noFill/>
                    </a:ln>
                    <a:extLst>
                      <a:ext uri="{53640926-AAD7-44D8-BBD7-CCE9431645EC}">
                        <a14:shadowObscured xmlns:a14="http://schemas.microsoft.com/office/drawing/2010/main"/>
                      </a:ext>
                    </a:extLst>
                  </pic:spPr>
                </pic:pic>
              </a:graphicData>
            </a:graphic>
          </wp:inline>
        </w:drawing>
      </w:r>
    </w:p>
    <w:p w:rsidR="00F82096" w:rsidRPr="00FD0239" w:rsidRDefault="00F82096" w:rsidP="00FD0239">
      <w:pPr>
        <w:jc w:val="center"/>
        <w:rPr>
          <w:lang w:val="en-US"/>
        </w:rPr>
      </w:pPr>
      <w:r>
        <w:rPr>
          <w:noProof/>
        </w:rPr>
        <w:lastRenderedPageBreak/>
        <w:drawing>
          <wp:inline distT="0" distB="0" distL="0" distR="0" wp14:anchorId="19CFA7F8" wp14:editId="5DB199A5">
            <wp:extent cx="4320000" cy="1249952"/>
            <wp:effectExtent l="0" t="0" r="4445" b="7620"/>
            <wp:docPr id="16570" name="Picture 1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4320000" cy="1249952"/>
                    </a:xfrm>
                    <a:prstGeom prst="rect">
                      <a:avLst/>
                    </a:prstGeom>
                  </pic:spPr>
                </pic:pic>
              </a:graphicData>
            </a:graphic>
          </wp:inline>
        </w:drawing>
      </w:r>
    </w:p>
    <w:p w:rsidR="007304F9" w:rsidRDefault="007304F9" w:rsidP="007304F9">
      <w:pPr>
        <w:jc w:val="center"/>
        <w:rPr>
          <w:sz w:val="21"/>
          <w:szCs w:val="21"/>
        </w:rPr>
      </w:pPr>
      <w:bookmarkStart w:id="457" w:name="_Ref484090298"/>
      <w:bookmarkStart w:id="458" w:name="_Toc495159607"/>
      <w:r w:rsidRPr="00141C0A">
        <w:rPr>
          <w:sz w:val="21"/>
          <w:szCs w:val="21"/>
        </w:rPr>
        <w:t xml:space="preserve">Fig. </w:t>
      </w:r>
      <w:r w:rsidR="00B02716">
        <w:rPr>
          <w:sz w:val="21"/>
          <w:szCs w:val="21"/>
        </w:rPr>
        <w:fldChar w:fldCharType="begin"/>
      </w:r>
      <w:r w:rsidR="00B02716">
        <w:rPr>
          <w:sz w:val="21"/>
          <w:szCs w:val="21"/>
        </w:rPr>
        <w:instrText xml:space="preserve"> STYLEREF 1 \s </w:instrText>
      </w:r>
      <w:r w:rsidR="00B02716">
        <w:rPr>
          <w:sz w:val="21"/>
          <w:szCs w:val="21"/>
        </w:rPr>
        <w:fldChar w:fldCharType="separate"/>
      </w:r>
      <w:r w:rsidR="00B02716">
        <w:rPr>
          <w:noProof/>
          <w:sz w:val="21"/>
          <w:szCs w:val="21"/>
        </w:rPr>
        <w:t>7</w:t>
      </w:r>
      <w:r w:rsidR="00B02716">
        <w:rPr>
          <w:sz w:val="21"/>
          <w:szCs w:val="21"/>
        </w:rPr>
        <w:fldChar w:fldCharType="end"/>
      </w:r>
      <w:r w:rsidR="00B02716">
        <w:rPr>
          <w:sz w:val="21"/>
          <w:szCs w:val="21"/>
        </w:rPr>
        <w:t>.</w:t>
      </w:r>
      <w:r w:rsidR="00B02716">
        <w:rPr>
          <w:sz w:val="21"/>
          <w:szCs w:val="21"/>
        </w:rPr>
        <w:fldChar w:fldCharType="begin"/>
      </w:r>
      <w:r w:rsidR="00B02716">
        <w:rPr>
          <w:sz w:val="21"/>
          <w:szCs w:val="21"/>
        </w:rPr>
        <w:instrText xml:space="preserve"> SEQ Figure \* ARABIC \s 1 </w:instrText>
      </w:r>
      <w:r w:rsidR="00B02716">
        <w:rPr>
          <w:sz w:val="21"/>
          <w:szCs w:val="21"/>
        </w:rPr>
        <w:fldChar w:fldCharType="separate"/>
      </w:r>
      <w:r w:rsidR="00B02716">
        <w:rPr>
          <w:noProof/>
          <w:sz w:val="21"/>
          <w:szCs w:val="21"/>
        </w:rPr>
        <w:t>7</w:t>
      </w:r>
      <w:r w:rsidR="00B02716">
        <w:rPr>
          <w:sz w:val="21"/>
          <w:szCs w:val="21"/>
        </w:rPr>
        <w:fldChar w:fldCharType="end"/>
      </w:r>
      <w:bookmarkEnd w:id="457"/>
      <w:r w:rsidRPr="00141C0A">
        <w:rPr>
          <w:sz w:val="21"/>
          <w:szCs w:val="21"/>
        </w:rPr>
        <w:t xml:space="preserve"> </w:t>
      </w:r>
      <w:r w:rsidRPr="00141C0A">
        <w:rPr>
          <w:rFonts w:hint="eastAsia"/>
          <w:sz w:val="21"/>
          <w:szCs w:val="21"/>
        </w:rPr>
        <w:t>Sampling of imperfection and nodal forces</w:t>
      </w:r>
      <w:bookmarkEnd w:id="458"/>
    </w:p>
    <w:p w:rsidR="00EC0B94" w:rsidRDefault="00D16839" w:rsidP="00D16839">
      <w:pPr>
        <w:jc w:val="center"/>
        <w:rPr>
          <w:sz w:val="21"/>
          <w:szCs w:val="21"/>
          <w:lang w:val="en-US"/>
        </w:rPr>
      </w:pPr>
      <w:r>
        <w:rPr>
          <w:noProof/>
        </w:rPr>
        <w:drawing>
          <wp:inline distT="0" distB="0" distL="0" distR="0" wp14:anchorId="03B3F070" wp14:editId="1E5588CB">
            <wp:extent cx="5278031" cy="1526623"/>
            <wp:effectExtent l="0" t="0" r="0" b="0"/>
            <wp:docPr id="16520" name="Picture 1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4"/>
                    <a:srcRect t="4261" b="47608"/>
                    <a:stretch/>
                  </pic:blipFill>
                  <pic:spPr bwMode="auto">
                    <a:xfrm>
                      <a:off x="0" y="0"/>
                      <a:ext cx="5278120" cy="1526649"/>
                    </a:xfrm>
                    <a:prstGeom prst="rect">
                      <a:avLst/>
                    </a:prstGeom>
                    <a:ln>
                      <a:noFill/>
                    </a:ln>
                    <a:extLst>
                      <a:ext uri="{53640926-AAD7-44D8-BBD7-CCE9431645EC}">
                        <a14:shadowObscured xmlns:a14="http://schemas.microsoft.com/office/drawing/2010/main"/>
                      </a:ext>
                    </a:extLst>
                  </pic:spPr>
                </pic:pic>
              </a:graphicData>
            </a:graphic>
          </wp:inline>
        </w:drawing>
      </w:r>
    </w:p>
    <w:p w:rsidR="00D16839" w:rsidRDefault="00D16839" w:rsidP="00D16839">
      <w:pPr>
        <w:jc w:val="center"/>
        <w:rPr>
          <w:sz w:val="21"/>
          <w:szCs w:val="21"/>
          <w:lang w:val="en-US"/>
        </w:rPr>
      </w:pPr>
      <w:r>
        <w:rPr>
          <w:sz w:val="21"/>
          <w:szCs w:val="21"/>
          <w:lang w:val="en-US"/>
        </w:rPr>
        <w:t xml:space="preserve">(a) Before pre-processing </w:t>
      </w:r>
    </w:p>
    <w:p w:rsidR="00D16839" w:rsidRDefault="00D16839" w:rsidP="00D16839">
      <w:pPr>
        <w:keepNext/>
        <w:jc w:val="center"/>
      </w:pPr>
      <w:r>
        <w:rPr>
          <w:noProof/>
        </w:rPr>
        <w:drawing>
          <wp:inline distT="0" distB="0" distL="0" distR="0" wp14:anchorId="7008E162" wp14:editId="1FBB605E">
            <wp:extent cx="5278120" cy="1510003"/>
            <wp:effectExtent l="0" t="0" r="0" b="0"/>
            <wp:docPr id="16745" name="Picture 1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4"/>
                    <a:srcRect t="52393"/>
                    <a:stretch/>
                  </pic:blipFill>
                  <pic:spPr bwMode="auto">
                    <a:xfrm>
                      <a:off x="0" y="0"/>
                      <a:ext cx="5278120" cy="1510003"/>
                    </a:xfrm>
                    <a:prstGeom prst="rect">
                      <a:avLst/>
                    </a:prstGeom>
                    <a:ln>
                      <a:noFill/>
                    </a:ln>
                    <a:extLst>
                      <a:ext uri="{53640926-AAD7-44D8-BBD7-CCE9431645EC}">
                        <a14:shadowObscured xmlns:a14="http://schemas.microsoft.com/office/drawing/2010/main"/>
                      </a:ext>
                    </a:extLst>
                  </pic:spPr>
                </pic:pic>
              </a:graphicData>
            </a:graphic>
          </wp:inline>
        </w:drawing>
      </w:r>
    </w:p>
    <w:p w:rsidR="00D16839" w:rsidRDefault="00D16839" w:rsidP="00D16839">
      <w:pPr>
        <w:keepNext/>
        <w:jc w:val="center"/>
      </w:pPr>
      <w:r>
        <w:rPr>
          <w:sz w:val="21"/>
          <w:szCs w:val="21"/>
          <w:lang w:val="en-US"/>
        </w:rPr>
        <w:t>(b) After pre-processing</w:t>
      </w:r>
    </w:p>
    <w:p w:rsidR="00D16839" w:rsidRDefault="00D16839" w:rsidP="00D16839">
      <w:pPr>
        <w:pStyle w:val="Caption"/>
      </w:pPr>
      <w:bookmarkStart w:id="459" w:name="_Ref489724308"/>
      <w:bookmarkStart w:id="460" w:name="_Toc495159608"/>
      <w:r>
        <w:t xml:space="preserve">Fig. </w:t>
      </w:r>
      <w:fldSimple w:instr=" STYLEREF 1 \s ">
        <w:r w:rsidR="00B02716">
          <w:rPr>
            <w:noProof/>
          </w:rPr>
          <w:t>7</w:t>
        </w:r>
      </w:fldSimple>
      <w:r w:rsidR="00B02716">
        <w:t>.</w:t>
      </w:r>
      <w:fldSimple w:instr=" SEQ Figure \* ARABIC \s 1 ">
        <w:r w:rsidR="00B02716">
          <w:rPr>
            <w:noProof/>
          </w:rPr>
          <w:t>8</w:t>
        </w:r>
      </w:fldSimple>
      <w:bookmarkEnd w:id="459"/>
      <w:r>
        <w:t xml:space="preserve"> </w:t>
      </w:r>
      <w:r w:rsidR="00D67ABD">
        <w:t>Effectiveness of the pre-processing process</w:t>
      </w:r>
      <w:bookmarkEnd w:id="460"/>
      <w:r>
        <w:t xml:space="preserve"> </w:t>
      </w:r>
    </w:p>
    <w:p w:rsidR="00BD4832" w:rsidRDefault="00BD4832" w:rsidP="00BD4832">
      <w:pPr>
        <w:rPr>
          <w:lang w:val="en-US"/>
        </w:rPr>
      </w:pPr>
      <w:r>
        <w:rPr>
          <w:lang w:val="en-US"/>
        </w:rPr>
        <w:t>To achieve modal decomposition of the imperfections in the channel under consideration</w:t>
      </w:r>
      <w:r w:rsidR="00B40D68">
        <w:rPr>
          <w:lang w:val="en-US"/>
        </w:rPr>
        <w:t>,</w:t>
      </w:r>
      <w:r>
        <w:rPr>
          <w:lang w:val="en-US"/>
        </w:rPr>
        <w:t xml:space="preserve"> </w:t>
      </w:r>
      <w:r>
        <w:rPr>
          <w:rFonts w:hint="eastAsia"/>
          <w:lang w:val="en-US"/>
        </w:rPr>
        <w:t xml:space="preserve">six FSM modes </w:t>
      </w:r>
      <w:r>
        <w:rPr>
          <w:lang w:val="en-US"/>
        </w:rPr>
        <w:t>were considered</w:t>
      </w:r>
      <w:r>
        <w:rPr>
          <w:rFonts w:hint="eastAsia"/>
          <w:lang w:val="en-US"/>
        </w:rPr>
        <w:t xml:space="preserve">, including the critical </w:t>
      </w:r>
      <w:r>
        <w:rPr>
          <w:lang w:val="en-US"/>
        </w:rPr>
        <w:t xml:space="preserve">and second critical </w:t>
      </w:r>
      <w:r>
        <w:rPr>
          <w:rFonts w:hint="eastAsia"/>
          <w:lang w:val="en-US"/>
        </w:rPr>
        <w:t>local mode</w:t>
      </w:r>
      <w:r>
        <w:rPr>
          <w:lang w:val="en-US"/>
        </w:rPr>
        <w:t>s</w:t>
      </w:r>
      <w:r>
        <w:rPr>
          <w:rFonts w:hint="eastAsia"/>
          <w:lang w:val="en-US"/>
        </w:rPr>
        <w:t xml:space="preserve"> L1</w:t>
      </w:r>
      <w:r>
        <w:rPr>
          <w:lang w:val="en-US"/>
        </w:rPr>
        <w:t xml:space="preserve"> and L2</w:t>
      </w:r>
      <w:r>
        <w:rPr>
          <w:rFonts w:hint="eastAsia"/>
          <w:lang w:val="en-US"/>
        </w:rPr>
        <w:t xml:space="preserve">, the critical and second </w:t>
      </w:r>
      <w:r>
        <w:rPr>
          <w:lang w:val="en-US"/>
        </w:rPr>
        <w:t>critical distortional</w:t>
      </w:r>
      <w:r>
        <w:rPr>
          <w:rFonts w:hint="eastAsia"/>
          <w:lang w:val="en-US"/>
        </w:rPr>
        <w:t xml:space="preserve"> mode</w:t>
      </w:r>
      <w:r>
        <w:rPr>
          <w:lang w:val="en-US"/>
        </w:rPr>
        <w:t>s</w:t>
      </w:r>
      <w:r>
        <w:rPr>
          <w:rFonts w:hint="eastAsia"/>
          <w:lang w:val="en-US"/>
        </w:rPr>
        <w:t xml:space="preserve"> D1 and D2</w:t>
      </w:r>
      <w:r>
        <w:rPr>
          <w:lang w:val="en-US"/>
        </w:rPr>
        <w:t xml:space="preserve"> (only for lipped channel sections)</w:t>
      </w:r>
      <w:r>
        <w:rPr>
          <w:rFonts w:hint="eastAsia"/>
          <w:lang w:val="en-US"/>
        </w:rPr>
        <w:t>, the flexural global modes G1 and G2 and the torsional mode G3</w:t>
      </w:r>
      <w:r>
        <w:rPr>
          <w:lang w:val="en-US"/>
        </w:rPr>
        <w:t xml:space="preserve">, as shown in </w:t>
      </w:r>
      <w:r>
        <w:rPr>
          <w:lang w:val="en-US"/>
        </w:rPr>
        <w:fldChar w:fldCharType="begin"/>
      </w:r>
      <w:r>
        <w:rPr>
          <w:lang w:val="en-US"/>
        </w:rPr>
        <w:instrText xml:space="preserve"> REF _Ref485652796 \h </w:instrText>
      </w:r>
      <w:r>
        <w:rPr>
          <w:lang w:val="en-US"/>
        </w:rPr>
      </w:r>
      <w:r>
        <w:rPr>
          <w:lang w:val="en-US"/>
        </w:rPr>
        <w:fldChar w:fldCharType="separate"/>
      </w:r>
      <w:r w:rsidR="001A5391">
        <w:t xml:space="preserve">Fig. </w:t>
      </w:r>
      <w:r w:rsidR="001A5391">
        <w:rPr>
          <w:noProof/>
        </w:rPr>
        <w:t>7</w:t>
      </w:r>
      <w:r w:rsidR="001A5391">
        <w:t>.</w:t>
      </w:r>
      <w:r w:rsidR="001A5391">
        <w:rPr>
          <w:noProof/>
        </w:rPr>
        <w:t>9</w:t>
      </w:r>
      <w:r>
        <w:rPr>
          <w:lang w:val="en-US"/>
        </w:rPr>
        <w:fldChar w:fldCharType="end"/>
      </w:r>
      <w:r>
        <w:rPr>
          <w:lang w:val="en-US"/>
        </w:rPr>
        <w:t>.</w:t>
      </w:r>
      <w:r>
        <w:rPr>
          <w:rFonts w:hint="eastAsia"/>
          <w:lang w:val="en-US"/>
        </w:rPr>
        <w:t xml:space="preserve"> </w:t>
      </w:r>
      <w:r>
        <w:rPr>
          <w:lang w:val="en-US"/>
        </w:rPr>
        <w:t>E</w:t>
      </w:r>
      <w:r>
        <w:rPr>
          <w:rFonts w:hint="eastAsia"/>
          <w:lang w:val="en-US"/>
        </w:rPr>
        <w:t xml:space="preserve">ach </w:t>
      </w:r>
      <w:r>
        <w:rPr>
          <w:lang w:val="en-US"/>
        </w:rPr>
        <w:t xml:space="preserve">FSM mode is </w:t>
      </w:r>
      <w:r>
        <w:rPr>
          <w:rFonts w:hint="eastAsia"/>
          <w:lang w:val="en-US"/>
        </w:rPr>
        <w:t xml:space="preserve">associated with multiple </w:t>
      </w:r>
      <w:r>
        <w:rPr>
          <w:lang w:val="en-US"/>
        </w:rPr>
        <w:t>harmonics</w:t>
      </w:r>
      <w:r>
        <w:rPr>
          <w:rFonts w:hint="eastAsia"/>
          <w:lang w:val="en-US"/>
        </w:rPr>
        <w:t xml:space="preserve">. </w:t>
      </w:r>
    </w:p>
    <w:p w:rsidR="00BD4832" w:rsidRPr="00BD4832" w:rsidRDefault="00BD4832" w:rsidP="00BD4832">
      <w:pPr>
        <w:rPr>
          <w:bCs/>
        </w:rPr>
      </w:pPr>
      <w:r>
        <w:rPr>
          <w:rFonts w:hint="eastAsia"/>
        </w:rPr>
        <w:t>The modal participation</w:t>
      </w:r>
      <w:r>
        <w:t xml:space="preserve"> factor</w:t>
      </w:r>
      <w:r>
        <w:rPr>
          <w:rFonts w:hint="eastAsia"/>
        </w:rPr>
        <w:t>s are then transformed to mod</w:t>
      </w:r>
      <w:r>
        <w:t>al</w:t>
      </w:r>
      <w:r>
        <w:rPr>
          <w:rFonts w:hint="eastAsia"/>
        </w:rPr>
        <w:t xml:space="preserve"> magnitudes</w:t>
      </w:r>
      <w:r>
        <w:t>.</w:t>
      </w:r>
      <w:r>
        <w:rPr>
          <w:rFonts w:hint="eastAsia"/>
        </w:rPr>
        <w:t xml:space="preserve"> </w:t>
      </w:r>
      <w:r>
        <w:t>F</w:t>
      </w:r>
      <w:r>
        <w:rPr>
          <w:rFonts w:hint="eastAsia"/>
        </w:rPr>
        <w:t xml:space="preserve">or </w:t>
      </w:r>
      <w:r>
        <w:t xml:space="preserve">the </w:t>
      </w:r>
      <w:r>
        <w:rPr>
          <w:rFonts w:hint="eastAsia"/>
        </w:rPr>
        <w:t xml:space="preserve">local and distortional modes the maximum cross-sectional displacement </w:t>
      </w:r>
      <w:r>
        <w:t xml:space="preserve">is </w:t>
      </w:r>
      <w:r>
        <w:rPr>
          <w:rFonts w:hint="eastAsia"/>
        </w:rPr>
        <w:t xml:space="preserve">divided by </w:t>
      </w:r>
      <w:r>
        <w:t xml:space="preserve">the </w:t>
      </w:r>
      <w:r>
        <w:rPr>
          <w:rFonts w:hint="eastAsia"/>
        </w:rPr>
        <w:t xml:space="preserve">plate thickness </w:t>
      </w:r>
      <w:r w:rsidRPr="006C074B">
        <w:rPr>
          <w:rFonts w:cs="Times New Roman"/>
          <w:i/>
        </w:rPr>
        <w:t>δ</w:t>
      </w:r>
      <w:r w:rsidRPr="006C074B">
        <w:rPr>
          <w:vertAlign w:val="subscript"/>
        </w:rPr>
        <w:t>0</w:t>
      </w:r>
      <w:r>
        <w:t>/</w:t>
      </w:r>
      <w:r w:rsidRPr="006C074B">
        <w:rPr>
          <w:i/>
        </w:rPr>
        <w:t>t</w:t>
      </w:r>
      <w:r>
        <w:rPr>
          <w:rFonts w:hint="eastAsia"/>
        </w:rPr>
        <w:t xml:space="preserve">, for </w:t>
      </w:r>
      <w:r>
        <w:t xml:space="preserve">the </w:t>
      </w:r>
      <w:r>
        <w:rPr>
          <w:rFonts w:hint="eastAsia"/>
        </w:rPr>
        <w:t xml:space="preserve">flexural global modes the maximum </w:t>
      </w:r>
      <w:r>
        <w:t>overall translation</w:t>
      </w:r>
      <w:r>
        <w:rPr>
          <w:rFonts w:hint="eastAsia"/>
        </w:rPr>
        <w:t xml:space="preserve"> </w:t>
      </w:r>
      <w:r>
        <w:t xml:space="preserve">is </w:t>
      </w:r>
      <w:r>
        <w:rPr>
          <w:rFonts w:hint="eastAsia"/>
        </w:rPr>
        <w:t xml:space="preserve">divided by </w:t>
      </w:r>
      <w:r>
        <w:t xml:space="preserve">specimen </w:t>
      </w:r>
      <w:r>
        <w:rPr>
          <w:rFonts w:hint="eastAsia"/>
        </w:rPr>
        <w:t xml:space="preserve">length </w:t>
      </w:r>
      <w:r w:rsidRPr="006C074B">
        <w:rPr>
          <w:rFonts w:cs="Times New Roman"/>
          <w:i/>
        </w:rPr>
        <w:t>δ</w:t>
      </w:r>
      <w:r w:rsidRPr="006C074B">
        <w:rPr>
          <w:vertAlign w:val="subscript"/>
        </w:rPr>
        <w:t>0</w:t>
      </w:r>
      <w:r>
        <w:t>/</w:t>
      </w:r>
      <w:r>
        <w:rPr>
          <w:i/>
        </w:rPr>
        <w:t>L</w:t>
      </w:r>
      <w:r>
        <w:t xml:space="preserve">, </w:t>
      </w:r>
      <w:r>
        <w:rPr>
          <w:rFonts w:hint="eastAsia"/>
        </w:rPr>
        <w:t xml:space="preserve">and for </w:t>
      </w:r>
      <w:r>
        <w:t xml:space="preserve">the </w:t>
      </w:r>
      <w:r>
        <w:rPr>
          <w:rFonts w:hint="eastAsia"/>
        </w:rPr>
        <w:t xml:space="preserve">torsional mode the maximum </w:t>
      </w:r>
      <w:r>
        <w:t>overall rotation</w:t>
      </w:r>
      <w:r>
        <w:rPr>
          <w:rFonts w:hint="eastAsia"/>
        </w:rPr>
        <w:t xml:space="preserve"> </w:t>
      </w:r>
      <w:r>
        <w:t xml:space="preserve">is </w:t>
      </w:r>
      <w:r>
        <w:rPr>
          <w:rFonts w:hint="eastAsia"/>
        </w:rPr>
        <w:t xml:space="preserve">divided by </w:t>
      </w:r>
      <w:r>
        <w:t xml:space="preserve">specimen </w:t>
      </w:r>
      <w:r>
        <w:rPr>
          <w:rFonts w:hint="eastAsia"/>
        </w:rPr>
        <w:t xml:space="preserve">length </w:t>
      </w:r>
      <w:r>
        <w:rPr>
          <w:rFonts w:cs="Times New Roman"/>
          <w:i/>
        </w:rPr>
        <w:t>θ</w:t>
      </w:r>
      <w:r w:rsidRPr="006C074B">
        <w:rPr>
          <w:vertAlign w:val="subscript"/>
        </w:rPr>
        <w:t>0</w:t>
      </w:r>
      <w:r>
        <w:t>/L (</w:t>
      </w:r>
      <w:r>
        <w:rPr>
          <w:rFonts w:hint="eastAsia"/>
        </w:rPr>
        <w:t>measured in deg/m</w:t>
      </w:r>
      <w:r>
        <w:t>).</w:t>
      </w:r>
    </w:p>
    <w:tbl>
      <w:tblPr>
        <w:tblStyle w:val="TableGrid"/>
        <w:tblW w:w="81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176"/>
        <w:gridCol w:w="1176"/>
        <w:gridCol w:w="1192"/>
        <w:gridCol w:w="1192"/>
        <w:gridCol w:w="1192"/>
        <w:gridCol w:w="1192"/>
        <w:gridCol w:w="1192"/>
      </w:tblGrid>
      <w:tr w:rsidR="00412B78" w:rsidRPr="00CB11DD" w:rsidTr="00BD4832">
        <w:trPr>
          <w:trHeight w:val="16"/>
          <w:jc w:val="center"/>
        </w:trPr>
        <w:tc>
          <w:tcPr>
            <w:tcW w:w="8155" w:type="dxa"/>
            <w:gridSpan w:val="7"/>
            <w:vAlign w:val="center"/>
          </w:tcPr>
          <w:p w:rsidR="00412B78" w:rsidRPr="003D3B08" w:rsidRDefault="00AB5470" w:rsidP="00BD4832">
            <w:pPr>
              <w:pStyle w:val="NoSpacing"/>
              <w:rPr>
                <w:lang w:val="en-US"/>
              </w:rPr>
            </w:pPr>
            <w:r>
              <w:rPr>
                <w:noProof/>
              </w:rPr>
              <w:lastRenderedPageBreak/>
              <w:drawing>
                <wp:inline distT="0" distB="0" distL="0" distR="0" wp14:anchorId="25C3E7EB" wp14:editId="67A4F491">
                  <wp:extent cx="5184000" cy="1047153"/>
                  <wp:effectExtent l="0" t="0" r="0" b="635"/>
                  <wp:docPr id="16813" name="Picture 1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5"/>
                          <a:srcRect t="10405"/>
                          <a:stretch/>
                        </pic:blipFill>
                        <pic:spPr bwMode="auto">
                          <a:xfrm>
                            <a:off x="0" y="0"/>
                            <a:ext cx="5184000" cy="1047153"/>
                          </a:xfrm>
                          <a:prstGeom prst="rect">
                            <a:avLst/>
                          </a:prstGeom>
                          <a:ln>
                            <a:noFill/>
                          </a:ln>
                          <a:extLst>
                            <a:ext uri="{53640926-AAD7-44D8-BBD7-CCE9431645EC}">
                              <a14:shadowObscured xmlns:a14="http://schemas.microsoft.com/office/drawing/2010/main"/>
                            </a:ext>
                          </a:extLst>
                        </pic:spPr>
                      </pic:pic>
                    </a:graphicData>
                  </a:graphic>
                </wp:inline>
              </w:drawing>
            </w:r>
          </w:p>
        </w:tc>
      </w:tr>
      <w:tr w:rsidR="00412B78" w:rsidRPr="00CB11DD" w:rsidTr="00BD4832">
        <w:trPr>
          <w:trHeight w:val="16"/>
          <w:jc w:val="center"/>
        </w:trPr>
        <w:tc>
          <w:tcPr>
            <w:tcW w:w="1165" w:type="dxa"/>
            <w:vAlign w:val="center"/>
          </w:tcPr>
          <w:p w:rsidR="00412B78" w:rsidRPr="003D3B08" w:rsidRDefault="00412B78" w:rsidP="00BD4832">
            <w:pPr>
              <w:pStyle w:val="NoSpacing"/>
              <w:rPr>
                <w:lang w:val="en-US"/>
              </w:rPr>
            </w:pPr>
            <w:r>
              <w:rPr>
                <w:lang w:val="en-US"/>
              </w:rPr>
              <w:t>L1</w:t>
            </w:r>
          </w:p>
        </w:tc>
        <w:tc>
          <w:tcPr>
            <w:tcW w:w="1165" w:type="dxa"/>
            <w:vAlign w:val="center"/>
          </w:tcPr>
          <w:p w:rsidR="00412B78" w:rsidRPr="003D3B08" w:rsidRDefault="00412B78" w:rsidP="00BD4832">
            <w:pPr>
              <w:pStyle w:val="NoSpacing"/>
              <w:rPr>
                <w:lang w:val="en-US"/>
              </w:rPr>
            </w:pPr>
            <w:r>
              <w:rPr>
                <w:lang w:val="en-US"/>
              </w:rPr>
              <w:t>L2</w:t>
            </w:r>
          </w:p>
        </w:tc>
        <w:tc>
          <w:tcPr>
            <w:tcW w:w="1165" w:type="dxa"/>
            <w:vAlign w:val="center"/>
          </w:tcPr>
          <w:p w:rsidR="00412B78" w:rsidRDefault="00412B78" w:rsidP="00BD4832">
            <w:pPr>
              <w:pStyle w:val="NoSpacing"/>
              <w:rPr>
                <w:lang w:val="en-US"/>
              </w:rPr>
            </w:pPr>
            <w:r>
              <w:rPr>
                <w:lang w:val="en-US"/>
              </w:rPr>
              <w:t>D1</w:t>
            </w:r>
          </w:p>
        </w:tc>
        <w:tc>
          <w:tcPr>
            <w:tcW w:w="1165" w:type="dxa"/>
            <w:vAlign w:val="center"/>
          </w:tcPr>
          <w:p w:rsidR="00412B78" w:rsidRDefault="00412B78" w:rsidP="00BD4832">
            <w:pPr>
              <w:pStyle w:val="NoSpacing"/>
              <w:rPr>
                <w:lang w:val="en-US"/>
              </w:rPr>
            </w:pPr>
            <w:r>
              <w:rPr>
                <w:lang w:val="en-US"/>
              </w:rPr>
              <w:t>D2</w:t>
            </w:r>
          </w:p>
        </w:tc>
        <w:tc>
          <w:tcPr>
            <w:tcW w:w="1165" w:type="dxa"/>
            <w:vAlign w:val="center"/>
          </w:tcPr>
          <w:p w:rsidR="00412B78" w:rsidRPr="003D3B08" w:rsidRDefault="00412B78" w:rsidP="00BD4832">
            <w:pPr>
              <w:pStyle w:val="NoSpacing"/>
              <w:rPr>
                <w:lang w:val="en-US"/>
              </w:rPr>
            </w:pPr>
            <w:r>
              <w:rPr>
                <w:lang w:val="en-US"/>
              </w:rPr>
              <w:t>G1</w:t>
            </w:r>
          </w:p>
        </w:tc>
        <w:tc>
          <w:tcPr>
            <w:tcW w:w="1165" w:type="dxa"/>
            <w:vAlign w:val="center"/>
          </w:tcPr>
          <w:p w:rsidR="00412B78" w:rsidRPr="003D3B08" w:rsidRDefault="00412B78" w:rsidP="00BD4832">
            <w:pPr>
              <w:pStyle w:val="NoSpacing"/>
              <w:rPr>
                <w:lang w:val="en-US"/>
              </w:rPr>
            </w:pPr>
            <w:r>
              <w:rPr>
                <w:lang w:val="en-US"/>
              </w:rPr>
              <w:t>G2</w:t>
            </w:r>
          </w:p>
        </w:tc>
        <w:tc>
          <w:tcPr>
            <w:tcW w:w="1165" w:type="dxa"/>
            <w:vAlign w:val="center"/>
          </w:tcPr>
          <w:p w:rsidR="00412B78" w:rsidRPr="003D3B08" w:rsidRDefault="00412B78" w:rsidP="00BD4832">
            <w:pPr>
              <w:pStyle w:val="NoSpacing"/>
              <w:keepNext/>
              <w:rPr>
                <w:lang w:val="en-US"/>
              </w:rPr>
            </w:pPr>
            <w:r>
              <w:rPr>
                <w:lang w:val="en-US"/>
              </w:rPr>
              <w:t>G3</w:t>
            </w:r>
          </w:p>
        </w:tc>
      </w:tr>
    </w:tbl>
    <w:p w:rsidR="00412B78" w:rsidRDefault="00AB5470" w:rsidP="00AB5470">
      <w:pPr>
        <w:pStyle w:val="Caption"/>
      </w:pPr>
      <w:bookmarkStart w:id="461" w:name="_Ref485652796"/>
      <w:bookmarkStart w:id="462" w:name="_Toc495159609"/>
      <w:r>
        <w:t>Fig</w:t>
      </w:r>
      <w:r w:rsidR="00365DED">
        <w:t>.</w:t>
      </w:r>
      <w:r>
        <w:t xml:space="preserve"> </w:t>
      </w:r>
      <w:fldSimple w:instr=" STYLEREF 1 \s ">
        <w:r w:rsidR="00B02716">
          <w:rPr>
            <w:noProof/>
          </w:rPr>
          <w:t>7</w:t>
        </w:r>
      </w:fldSimple>
      <w:r w:rsidR="00B02716">
        <w:t>.</w:t>
      </w:r>
      <w:fldSimple w:instr=" SEQ Figure \* ARABIC \s 1 ">
        <w:r w:rsidR="00B02716">
          <w:rPr>
            <w:noProof/>
          </w:rPr>
          <w:t>9</w:t>
        </w:r>
      </w:fldSimple>
      <w:bookmarkEnd w:id="461"/>
      <w:r>
        <w:t xml:space="preserve"> Modes involved in the modal decomposition of </w:t>
      </w:r>
      <w:r w:rsidR="004807FE">
        <w:t>imperfection shape</w:t>
      </w:r>
      <w:bookmarkEnd w:id="462"/>
    </w:p>
    <w:p w:rsidR="00523202" w:rsidRDefault="00E353B0" w:rsidP="00523202">
      <w:pPr>
        <w:pStyle w:val="Heading3"/>
        <w:spacing w:before="120"/>
        <w:rPr>
          <w:lang w:val="en-US"/>
        </w:rPr>
      </w:pPr>
      <w:bookmarkStart w:id="463" w:name="_Toc496973400"/>
      <w:r>
        <w:rPr>
          <w:lang w:val="en-US"/>
        </w:rPr>
        <w:t>R</w:t>
      </w:r>
      <w:r>
        <w:rPr>
          <w:rFonts w:hint="eastAsia"/>
          <w:lang w:val="en-US"/>
        </w:rPr>
        <w:t>esult</w:t>
      </w:r>
      <w:r w:rsidR="00523202">
        <w:rPr>
          <w:rFonts w:hint="eastAsia"/>
          <w:lang w:val="en-US"/>
        </w:rPr>
        <w:t>s</w:t>
      </w:r>
      <w:bookmarkEnd w:id="463"/>
    </w:p>
    <w:p w:rsidR="00087C53" w:rsidRDefault="00087C53" w:rsidP="00087C53">
      <w:pPr>
        <w:rPr>
          <w:lang w:val="en-US"/>
        </w:rPr>
      </w:pPr>
      <w:r>
        <w:rPr>
          <w:lang w:val="en-US"/>
        </w:rPr>
        <w:t>The modal</w:t>
      </w:r>
      <w:r w:rsidR="001E3242">
        <w:rPr>
          <w:lang w:val="en-US"/>
        </w:rPr>
        <w:t xml:space="preserve"> magnitudes of various modes are plotted again</w:t>
      </w:r>
      <w:r w:rsidR="00F82096">
        <w:rPr>
          <w:lang w:val="en-US"/>
        </w:rPr>
        <w:t>s</w:t>
      </w:r>
      <w:r w:rsidR="001E3242">
        <w:rPr>
          <w:lang w:val="en-US"/>
        </w:rPr>
        <w:t>t the number of half-wave</w:t>
      </w:r>
      <w:r w:rsidR="00F82096">
        <w:rPr>
          <w:lang w:val="en-US"/>
        </w:rPr>
        <w:t>s</w:t>
      </w:r>
      <w:r w:rsidR="001E3242">
        <w:rPr>
          <w:lang w:val="en-US"/>
        </w:rPr>
        <w:t xml:space="preserve"> for section T12012</w:t>
      </w:r>
      <w:r w:rsidR="00A72D3A">
        <w:rPr>
          <w:lang w:val="en-US"/>
        </w:rPr>
        <w:t xml:space="preserve"> in </w:t>
      </w:r>
      <w:r w:rsidR="00A72D3A">
        <w:rPr>
          <w:lang w:val="en-US"/>
        </w:rPr>
        <w:fldChar w:fldCharType="begin"/>
      </w:r>
      <w:r w:rsidR="00A72D3A">
        <w:rPr>
          <w:lang w:val="en-US"/>
        </w:rPr>
        <w:instrText xml:space="preserve"> REF _Ref485653341 \h </w:instrText>
      </w:r>
      <w:r w:rsidR="00A72D3A">
        <w:rPr>
          <w:lang w:val="en-US"/>
        </w:rPr>
      </w:r>
      <w:r w:rsidR="00A72D3A">
        <w:rPr>
          <w:lang w:val="en-US"/>
        </w:rPr>
        <w:fldChar w:fldCharType="separate"/>
      </w:r>
      <w:r w:rsidR="001A5391">
        <w:t xml:space="preserve">Fig. </w:t>
      </w:r>
      <w:r w:rsidR="001A5391">
        <w:rPr>
          <w:noProof/>
        </w:rPr>
        <w:t>7</w:t>
      </w:r>
      <w:r w:rsidR="001A5391">
        <w:t>.</w:t>
      </w:r>
      <w:r w:rsidR="001A5391">
        <w:rPr>
          <w:noProof/>
        </w:rPr>
        <w:t>12</w:t>
      </w:r>
      <w:r w:rsidR="00A72D3A">
        <w:rPr>
          <w:lang w:val="en-US"/>
        </w:rPr>
        <w:fldChar w:fldCharType="end"/>
      </w:r>
      <w:r w:rsidR="002C5DC2">
        <w:rPr>
          <w:lang w:val="en-US"/>
        </w:rPr>
        <w:t>. The plot</w:t>
      </w:r>
      <w:r w:rsidR="00A72D3A">
        <w:rPr>
          <w:lang w:val="en-US"/>
        </w:rPr>
        <w:t>s for section</w:t>
      </w:r>
      <w:r w:rsidR="002C5DC2">
        <w:rPr>
          <w:lang w:val="en-US"/>
        </w:rPr>
        <w:t>s</w:t>
      </w:r>
      <w:r w:rsidR="001E3242">
        <w:rPr>
          <w:lang w:val="en-US"/>
        </w:rPr>
        <w:t xml:space="preserve"> T13014, T15415 (</w:t>
      </w:r>
      <w:r w:rsidR="001E3242" w:rsidRPr="001E3242">
        <w:rPr>
          <w:i/>
          <w:lang w:val="en-US"/>
        </w:rPr>
        <w:t>L</w:t>
      </w:r>
      <w:r w:rsidR="001E3242">
        <w:rPr>
          <w:lang w:val="en-US"/>
        </w:rPr>
        <w:t xml:space="preserve">=1800, </w:t>
      </w:r>
      <w:r w:rsidR="001E3242" w:rsidRPr="001E3242">
        <w:rPr>
          <w:i/>
          <w:lang w:val="en-US"/>
        </w:rPr>
        <w:t>L</w:t>
      </w:r>
      <w:r w:rsidR="001E3242">
        <w:rPr>
          <w:lang w:val="en-US"/>
        </w:rPr>
        <w:t>=2500), T7914 (</w:t>
      </w:r>
      <w:r w:rsidR="001E3242" w:rsidRPr="001E3242">
        <w:rPr>
          <w:i/>
          <w:lang w:val="en-US"/>
        </w:rPr>
        <w:t>L</w:t>
      </w:r>
      <w:r w:rsidR="001E3242">
        <w:rPr>
          <w:lang w:val="en-US"/>
        </w:rPr>
        <w:t xml:space="preserve">=1800, </w:t>
      </w:r>
      <w:r w:rsidR="001E3242" w:rsidRPr="001E3242">
        <w:rPr>
          <w:i/>
          <w:lang w:val="en-US"/>
        </w:rPr>
        <w:t>L</w:t>
      </w:r>
      <w:r w:rsidR="001E3242">
        <w:rPr>
          <w:lang w:val="en-US"/>
        </w:rPr>
        <w:t xml:space="preserve">=2500), and S11012 </w:t>
      </w:r>
      <w:r w:rsidR="00A72D3A">
        <w:rPr>
          <w:lang w:val="en-US"/>
        </w:rPr>
        <w:t xml:space="preserve">are </w:t>
      </w:r>
      <w:r w:rsidR="002C5DC2">
        <w:rPr>
          <w:lang w:val="en-US"/>
        </w:rPr>
        <w:t>included</w:t>
      </w:r>
      <w:r w:rsidR="00A72D3A">
        <w:rPr>
          <w:lang w:val="en-US"/>
        </w:rPr>
        <w:t xml:space="preserve"> in appendix B</w:t>
      </w:r>
      <w:r w:rsidR="001E3242">
        <w:rPr>
          <w:lang w:val="en-US"/>
        </w:rPr>
        <w:t xml:space="preserve">. </w:t>
      </w:r>
    </w:p>
    <w:p w:rsidR="001E3242" w:rsidRDefault="00246DF8" w:rsidP="001E3242">
      <w:pPr>
        <w:rPr>
          <w:lang w:val="en-US"/>
        </w:rPr>
      </w:pPr>
      <w:r>
        <w:rPr>
          <w:lang w:val="en-US"/>
        </w:rPr>
        <w:t xml:space="preserve">The goal is to establish a database of imperfection magnitudes which can be used in the modelling of geometric imperfections of a specimen with </w:t>
      </w:r>
      <w:r w:rsidR="00F82096">
        <w:rPr>
          <w:lang w:val="en-US"/>
        </w:rPr>
        <w:t>general</w:t>
      </w:r>
      <w:r>
        <w:rPr>
          <w:lang w:val="en-US"/>
        </w:rPr>
        <w:t xml:space="preserve"> geometry. </w:t>
      </w:r>
      <w:r w:rsidR="00F82096">
        <w:rPr>
          <w:lang w:val="en-US"/>
        </w:rPr>
        <w:t>In light of this</w:t>
      </w:r>
      <w:r>
        <w:rPr>
          <w:lang w:val="en-US"/>
        </w:rPr>
        <w:t>, it is impor</w:t>
      </w:r>
      <w:r w:rsidR="00F82096">
        <w:rPr>
          <w:lang w:val="en-US"/>
        </w:rPr>
        <w:t xml:space="preserve">tant to </w:t>
      </w:r>
      <w:r w:rsidR="001E3242">
        <w:rPr>
          <w:rFonts w:hint="eastAsia"/>
          <w:lang w:val="en-US"/>
        </w:rPr>
        <w:t xml:space="preserve">make the imperfection data </w:t>
      </w:r>
      <w:r w:rsidR="001E3242">
        <w:rPr>
          <w:lang w:val="en-US"/>
        </w:rPr>
        <w:t>associated</w:t>
      </w:r>
      <w:r w:rsidR="001E3242">
        <w:rPr>
          <w:rFonts w:hint="eastAsia"/>
          <w:lang w:val="en-US"/>
        </w:rPr>
        <w:t xml:space="preserve"> with different specimen lengths comparable to each other</w:t>
      </w:r>
      <w:r w:rsidR="00F82096">
        <w:rPr>
          <w:lang w:val="en-US"/>
        </w:rPr>
        <w:t>. Therefore,</w:t>
      </w:r>
      <w:r w:rsidR="001E3242">
        <w:rPr>
          <w:rFonts w:hint="eastAsia"/>
          <w:lang w:val="en-US"/>
        </w:rPr>
        <w:t xml:space="preserve"> they are </w:t>
      </w:r>
      <w:r w:rsidR="00F82096">
        <w:rPr>
          <w:lang w:val="en-US"/>
        </w:rPr>
        <w:t>rearranged according to</w:t>
      </w:r>
      <w:r w:rsidR="001E3242">
        <w:rPr>
          <w:rFonts w:hint="eastAsia"/>
          <w:lang w:val="en-US"/>
        </w:rPr>
        <w:t xml:space="preserve"> the </w:t>
      </w:r>
      <w:r w:rsidR="001E3242">
        <w:rPr>
          <w:lang w:val="en-US"/>
        </w:rPr>
        <w:t>‘</w:t>
      </w:r>
      <w:r w:rsidR="001E3242">
        <w:rPr>
          <w:rFonts w:hint="eastAsia"/>
          <w:lang w:val="en-US"/>
        </w:rPr>
        <w:t>relative half-wavelength</w:t>
      </w:r>
      <w:r w:rsidR="001E3242">
        <w:rPr>
          <w:lang w:val="en-US"/>
        </w:rPr>
        <w:t>’</w:t>
      </w:r>
      <w:r w:rsidR="001E3242">
        <w:rPr>
          <w:rFonts w:hint="eastAsia"/>
          <w:lang w:val="en-US"/>
        </w:rPr>
        <w:t xml:space="preserve">, which is defined as </w:t>
      </w:r>
      <w:r w:rsidR="001E3242">
        <w:rPr>
          <w:lang w:val="en-US"/>
        </w:rPr>
        <w:t>the</w:t>
      </w:r>
      <w:r w:rsidR="001E3242">
        <w:rPr>
          <w:rFonts w:hint="eastAsia"/>
          <w:lang w:val="en-US"/>
        </w:rPr>
        <w:t xml:space="preserve"> </w:t>
      </w:r>
      <w:r w:rsidR="00B224FF">
        <w:rPr>
          <w:rFonts w:hint="eastAsia"/>
          <w:lang w:val="en-US"/>
        </w:rPr>
        <w:t>critical half-wavelength</w:t>
      </w:r>
      <w:r w:rsidR="001E3242">
        <w:rPr>
          <w:rFonts w:hint="eastAsia"/>
          <w:lang w:val="en-US"/>
        </w:rPr>
        <w:t xml:space="preserve"> of the concerning buckling mode (e.g. </w:t>
      </w:r>
      <w:r w:rsidR="005709FB" w:rsidRPr="005709FB">
        <w:rPr>
          <w:position w:val="-10"/>
        </w:rPr>
        <w:object w:dxaOrig="279" w:dyaOrig="320">
          <v:shape id="_x0000_i1221" type="#_x0000_t75" style="width:14.25pt;height:14.25pt" o:ole="">
            <v:imagedata r:id="rId666" o:title=""/>
          </v:shape>
          <o:OLEObject Type="Embed" ProgID="Equation.DSMT4" ShapeID="_x0000_i1221" DrawAspect="Content" ObjectID="_1572968902" r:id="rId667"/>
        </w:object>
      </w:r>
      <w:r w:rsidR="001E3242">
        <w:rPr>
          <w:lang w:val="en-US"/>
        </w:rPr>
        <w:t xml:space="preserve"> </w:t>
      </w:r>
      <w:r w:rsidR="001E3242">
        <w:rPr>
          <w:rFonts w:hint="eastAsia"/>
          <w:lang w:val="en-US"/>
        </w:rPr>
        <w:t xml:space="preserve">for the critical local mode) divided by the half-wavelength </w:t>
      </w:r>
      <w:r w:rsidR="00A929E9" w:rsidRPr="00A929E9">
        <w:rPr>
          <w:i/>
          <w:lang w:val="en-US"/>
        </w:rPr>
        <w:t>L</w:t>
      </w:r>
      <w:r w:rsidR="002C5DC2">
        <w:rPr>
          <w:lang w:val="en-US"/>
        </w:rPr>
        <w:t xml:space="preserve"> of the harmonic</w:t>
      </w:r>
      <w:r w:rsidR="00A929E9">
        <w:rPr>
          <w:lang w:val="en-US"/>
        </w:rPr>
        <w:t>.</w:t>
      </w:r>
      <w:r w:rsidR="001E3242">
        <w:rPr>
          <w:rFonts w:hint="eastAsia"/>
          <w:lang w:val="en-US"/>
        </w:rPr>
        <w:t xml:space="preserve"> For</w:t>
      </w:r>
      <w:r w:rsidR="002C5DC2">
        <w:rPr>
          <w:lang w:val="en-US"/>
        </w:rPr>
        <w:t xml:space="preserve"> the</w:t>
      </w:r>
      <w:r w:rsidR="001E3242">
        <w:rPr>
          <w:rFonts w:hint="eastAsia"/>
          <w:lang w:val="en-US"/>
        </w:rPr>
        <w:t xml:space="preserve"> local and distortional modes, the </w:t>
      </w:r>
      <w:r w:rsidR="00B224FF">
        <w:rPr>
          <w:rFonts w:hint="eastAsia"/>
          <w:lang w:val="en-US"/>
        </w:rPr>
        <w:t>critical half-wavelength</w:t>
      </w:r>
      <w:r w:rsidR="001E3242">
        <w:rPr>
          <w:rFonts w:hint="eastAsia"/>
          <w:lang w:val="en-US"/>
        </w:rPr>
        <w:t xml:space="preserve"> </w:t>
      </w:r>
      <w:r w:rsidR="00A72D3A">
        <w:rPr>
          <w:lang w:val="en-US"/>
        </w:rPr>
        <w:t>corresponds to</w:t>
      </w:r>
      <w:r w:rsidR="001E3242">
        <w:rPr>
          <w:rFonts w:hint="eastAsia"/>
          <w:lang w:val="en-US"/>
        </w:rPr>
        <w:t xml:space="preserve"> the minimum critical stress </w:t>
      </w:r>
      <w:r w:rsidR="002C5DC2">
        <w:rPr>
          <w:lang w:val="en-US"/>
        </w:rPr>
        <w:t>i</w:t>
      </w:r>
      <w:r w:rsidR="001E3242">
        <w:rPr>
          <w:rFonts w:hint="eastAsia"/>
          <w:lang w:val="en-US"/>
        </w:rPr>
        <w:t xml:space="preserve">n the </w:t>
      </w:r>
      <w:r w:rsidR="001E3242">
        <w:rPr>
          <w:lang w:val="en-US"/>
        </w:rPr>
        <w:t>signature</w:t>
      </w:r>
      <w:r w:rsidR="001E3242">
        <w:rPr>
          <w:rFonts w:hint="eastAsia"/>
          <w:lang w:val="en-US"/>
        </w:rPr>
        <w:t xml:space="preserve"> curve, as shown in </w:t>
      </w:r>
      <w:r w:rsidR="001E3242">
        <w:rPr>
          <w:lang w:val="en-US"/>
        </w:rPr>
        <w:fldChar w:fldCharType="begin"/>
      </w:r>
      <w:r w:rsidR="001E3242">
        <w:rPr>
          <w:lang w:val="en-US"/>
        </w:rPr>
        <w:instrText xml:space="preserve"> </w:instrText>
      </w:r>
      <w:r w:rsidR="001E3242">
        <w:rPr>
          <w:rFonts w:hint="eastAsia"/>
          <w:lang w:val="en-US"/>
        </w:rPr>
        <w:instrText>REF _Ref461633234 \h</w:instrText>
      </w:r>
      <w:r w:rsidR="001E3242">
        <w:rPr>
          <w:lang w:val="en-US"/>
        </w:rPr>
        <w:instrText xml:space="preserve"> </w:instrText>
      </w:r>
      <w:r w:rsidR="001E3242">
        <w:rPr>
          <w:lang w:val="en-US"/>
        </w:rPr>
      </w:r>
      <w:r w:rsidR="001E3242">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10</w:t>
      </w:r>
      <w:r w:rsidR="001E3242">
        <w:rPr>
          <w:lang w:val="en-US"/>
        </w:rPr>
        <w:fldChar w:fldCharType="end"/>
      </w:r>
      <w:r w:rsidR="001E3242">
        <w:rPr>
          <w:rFonts w:hint="eastAsia"/>
          <w:lang w:val="en-US"/>
        </w:rPr>
        <w:t xml:space="preserve">. For </w:t>
      </w:r>
      <w:r w:rsidR="002C5DC2">
        <w:rPr>
          <w:lang w:val="en-US"/>
        </w:rPr>
        <w:t xml:space="preserve">the </w:t>
      </w:r>
      <w:r w:rsidR="001E3242">
        <w:rPr>
          <w:rFonts w:hint="eastAsia"/>
          <w:lang w:val="en-US"/>
        </w:rPr>
        <w:t xml:space="preserve">global modes, since the </w:t>
      </w:r>
      <w:r w:rsidR="00A72D3A">
        <w:rPr>
          <w:lang w:val="en-US"/>
        </w:rPr>
        <w:t>signature cu</w:t>
      </w:r>
      <w:r w:rsidR="002C5DC2">
        <w:rPr>
          <w:lang w:val="en-US"/>
        </w:rPr>
        <w:t>r</w:t>
      </w:r>
      <w:r w:rsidR="00A72D3A">
        <w:rPr>
          <w:lang w:val="en-US"/>
        </w:rPr>
        <w:t>ve</w:t>
      </w:r>
      <w:r w:rsidR="001E3242">
        <w:rPr>
          <w:rFonts w:hint="eastAsia"/>
          <w:lang w:val="en-US"/>
        </w:rPr>
        <w:t xml:space="preserve"> is </w:t>
      </w:r>
      <w:r w:rsidR="00A72D3A" w:rsidRPr="00A72D3A">
        <w:rPr>
          <w:lang w:val="en-US"/>
        </w:rPr>
        <w:t>monoton</w:t>
      </w:r>
      <w:r w:rsidR="002C5DC2">
        <w:rPr>
          <w:lang w:val="en-US"/>
        </w:rPr>
        <w:t>ically</w:t>
      </w:r>
      <w:r w:rsidR="00A72D3A" w:rsidRPr="00A72D3A">
        <w:rPr>
          <w:lang w:val="en-US"/>
        </w:rPr>
        <w:t xml:space="preserve"> decreasing</w:t>
      </w:r>
      <w:r w:rsidR="001E3242">
        <w:rPr>
          <w:rFonts w:hint="eastAsia"/>
          <w:lang w:val="en-US"/>
        </w:rPr>
        <w:t xml:space="preserve">, the </w:t>
      </w:r>
      <w:r w:rsidR="00B224FF">
        <w:rPr>
          <w:rFonts w:hint="eastAsia"/>
          <w:lang w:val="en-US"/>
        </w:rPr>
        <w:t>critical half-wavelength</w:t>
      </w:r>
      <w:r w:rsidR="002C5DC2">
        <w:rPr>
          <w:rFonts w:hint="eastAsia"/>
          <w:lang w:val="en-US"/>
        </w:rPr>
        <w:t xml:space="preserve"> equals</w:t>
      </w:r>
      <w:r w:rsidR="001E3242">
        <w:rPr>
          <w:rFonts w:hint="eastAsia"/>
          <w:lang w:val="en-US"/>
        </w:rPr>
        <w:t xml:space="preserve"> the specimen length, </w:t>
      </w:r>
      <w:r w:rsidR="002C5DC2">
        <w:rPr>
          <w:lang w:val="en-US"/>
        </w:rPr>
        <w:t xml:space="preserve">and </w:t>
      </w:r>
      <w:r w:rsidR="001E3242">
        <w:rPr>
          <w:rFonts w:hint="eastAsia"/>
          <w:lang w:val="en-US"/>
        </w:rPr>
        <w:t>thus</w:t>
      </w:r>
      <w:r w:rsidR="002C5DC2">
        <w:rPr>
          <w:lang w:val="en-US"/>
        </w:rPr>
        <w:t>,</w:t>
      </w:r>
      <w:r w:rsidR="001E3242">
        <w:rPr>
          <w:rFonts w:hint="eastAsia"/>
          <w:lang w:val="en-US"/>
        </w:rPr>
        <w:t xml:space="preserve"> the re</w:t>
      </w:r>
      <w:r w:rsidR="002C5DC2">
        <w:rPr>
          <w:rFonts w:hint="eastAsia"/>
          <w:lang w:val="en-US"/>
        </w:rPr>
        <w:t>lative half-wavelength equals</w:t>
      </w:r>
      <w:r w:rsidR="001E3242">
        <w:rPr>
          <w:rFonts w:hint="eastAsia"/>
          <w:lang w:val="en-US"/>
        </w:rPr>
        <w:t xml:space="preserve"> the number of half-waves. The calculated </w:t>
      </w:r>
      <w:r w:rsidR="00B224FF">
        <w:rPr>
          <w:rFonts w:hint="eastAsia"/>
          <w:lang w:val="en-US"/>
        </w:rPr>
        <w:t>critical half-wavelength</w:t>
      </w:r>
      <w:r w:rsidR="001E3242">
        <w:rPr>
          <w:rFonts w:hint="eastAsia"/>
          <w:lang w:val="en-US"/>
        </w:rPr>
        <w:t xml:space="preserve">s </w:t>
      </w:r>
      <w:r w:rsidR="002C5DC2">
        <w:rPr>
          <w:lang w:val="en-US"/>
        </w:rPr>
        <w:t>of</w:t>
      </w:r>
      <w:r w:rsidR="001E3242">
        <w:rPr>
          <w:rFonts w:hint="eastAsia"/>
          <w:lang w:val="en-US"/>
        </w:rPr>
        <w:t xml:space="preserve"> local and </w:t>
      </w:r>
      <w:r w:rsidR="001E3242">
        <w:rPr>
          <w:lang w:val="en-US"/>
        </w:rPr>
        <w:t>distortional</w:t>
      </w:r>
      <w:r w:rsidR="001E3242">
        <w:rPr>
          <w:rFonts w:hint="eastAsia"/>
          <w:lang w:val="en-US"/>
        </w:rPr>
        <w:t xml:space="preserve"> modes of the </w:t>
      </w:r>
      <w:r w:rsidR="00A929E9">
        <w:rPr>
          <w:lang w:val="en-US"/>
        </w:rPr>
        <w:t>five</w:t>
      </w:r>
      <w:r w:rsidR="001E3242">
        <w:rPr>
          <w:rFonts w:hint="eastAsia"/>
          <w:lang w:val="en-US"/>
        </w:rPr>
        <w:t xml:space="preserve"> cross-sections </w:t>
      </w:r>
      <w:r w:rsidR="002C5DC2">
        <w:rPr>
          <w:lang w:val="en-US"/>
        </w:rPr>
        <w:t xml:space="preserve">under consideration </w:t>
      </w:r>
      <w:r w:rsidR="001E3242">
        <w:rPr>
          <w:rFonts w:hint="eastAsia"/>
          <w:lang w:val="en-US"/>
        </w:rPr>
        <w:t xml:space="preserve">are tabulated in </w:t>
      </w:r>
      <w:r w:rsidR="001E3242">
        <w:rPr>
          <w:lang w:val="en-US"/>
        </w:rPr>
        <w:fldChar w:fldCharType="begin"/>
      </w:r>
      <w:r w:rsidR="001E3242">
        <w:rPr>
          <w:lang w:val="en-US"/>
        </w:rPr>
        <w:instrText xml:space="preserve"> </w:instrText>
      </w:r>
      <w:r w:rsidR="001E3242">
        <w:rPr>
          <w:rFonts w:hint="eastAsia"/>
          <w:lang w:val="en-US"/>
        </w:rPr>
        <w:instrText>REF _Ref461635764 \h</w:instrText>
      </w:r>
      <w:r w:rsidR="001E3242">
        <w:rPr>
          <w:lang w:val="en-US"/>
        </w:rPr>
        <w:instrText xml:space="preserve"> </w:instrText>
      </w:r>
      <w:r w:rsidR="001E3242">
        <w:rPr>
          <w:lang w:val="en-US"/>
        </w:rPr>
      </w:r>
      <w:r w:rsidR="001E3242">
        <w:rPr>
          <w:lang w:val="en-US"/>
        </w:rPr>
        <w:fldChar w:fldCharType="separate"/>
      </w:r>
      <w:r w:rsidR="001A5391">
        <w:t xml:space="preserve">Table </w:t>
      </w:r>
      <w:r w:rsidR="001A5391">
        <w:rPr>
          <w:noProof/>
        </w:rPr>
        <w:t>7</w:t>
      </w:r>
      <w:r w:rsidR="001A5391">
        <w:t>.</w:t>
      </w:r>
      <w:r w:rsidR="001A5391">
        <w:rPr>
          <w:noProof/>
        </w:rPr>
        <w:t>3</w:t>
      </w:r>
      <w:r w:rsidR="001E3242">
        <w:rPr>
          <w:lang w:val="en-US"/>
        </w:rPr>
        <w:fldChar w:fldCharType="end"/>
      </w:r>
      <w:r w:rsidR="001E3242">
        <w:rPr>
          <w:rFonts w:hint="eastAsia"/>
          <w:lang w:val="en-US"/>
        </w:rPr>
        <w:t>. For local and distortional imperfection</w:t>
      </w:r>
      <w:r w:rsidR="002C5DC2">
        <w:rPr>
          <w:lang w:val="en-US"/>
        </w:rPr>
        <w:t>s</w:t>
      </w:r>
      <w:r w:rsidR="001E3242">
        <w:rPr>
          <w:rFonts w:hint="eastAsia"/>
          <w:lang w:val="en-US"/>
        </w:rPr>
        <w:t xml:space="preserve">, the </w:t>
      </w:r>
      <w:r w:rsidR="00A929E9">
        <w:rPr>
          <w:lang w:val="en-US"/>
        </w:rPr>
        <w:t xml:space="preserve">reason why </w:t>
      </w:r>
      <w:r w:rsidR="001E3242">
        <w:rPr>
          <w:rFonts w:hint="eastAsia"/>
          <w:lang w:val="en-US"/>
        </w:rPr>
        <w:t xml:space="preserve">the relative half-wavelength </w:t>
      </w:r>
      <w:r w:rsidR="00A929E9">
        <w:rPr>
          <w:lang w:val="en-US"/>
        </w:rPr>
        <w:t xml:space="preserve">is used </w:t>
      </w:r>
      <w:r w:rsidR="002C5DC2">
        <w:rPr>
          <w:lang w:val="en-US"/>
        </w:rPr>
        <w:t>to present</w:t>
      </w:r>
      <w:r w:rsidR="00A929E9">
        <w:rPr>
          <w:lang w:val="en-US"/>
        </w:rPr>
        <w:t xml:space="preserve"> the data, rather than </w:t>
      </w:r>
      <w:r w:rsidR="00A929E9">
        <w:rPr>
          <w:rFonts w:hint="eastAsia"/>
          <w:lang w:val="en-US"/>
        </w:rPr>
        <w:t>the absolute half-wavelength or the number of half-waves</w:t>
      </w:r>
      <w:r w:rsidR="00A929E9">
        <w:rPr>
          <w:lang w:val="en-US"/>
        </w:rPr>
        <w:t>,</w:t>
      </w:r>
      <w:r w:rsidR="001E3242">
        <w:rPr>
          <w:rFonts w:hint="eastAsia"/>
          <w:lang w:val="en-US"/>
        </w:rPr>
        <w:t xml:space="preserve"> can be explained by two examples. First, </w:t>
      </w:r>
      <w:r w:rsidR="002C5DC2">
        <w:rPr>
          <w:lang w:val="en-US"/>
        </w:rPr>
        <w:t>we consider</w:t>
      </w:r>
      <w:r w:rsidR="001E3242">
        <w:rPr>
          <w:rFonts w:hint="eastAsia"/>
          <w:lang w:val="en-US"/>
        </w:rPr>
        <w:t xml:space="preserve"> two specimens with identical cross-section</w:t>
      </w:r>
      <w:r w:rsidR="002C5DC2">
        <w:rPr>
          <w:lang w:val="en-US"/>
        </w:rPr>
        <w:t>s,</w:t>
      </w:r>
      <w:r w:rsidR="001E3242">
        <w:rPr>
          <w:rFonts w:hint="eastAsia"/>
          <w:lang w:val="en-US"/>
        </w:rPr>
        <w:t xml:space="preserve"> but one specimen is two times as long as the other one. </w:t>
      </w:r>
      <w:r w:rsidR="002C5DC2">
        <w:rPr>
          <w:lang w:val="en-US"/>
        </w:rPr>
        <w:t>I</w:t>
      </w:r>
      <w:r w:rsidR="001E3242">
        <w:rPr>
          <w:rFonts w:hint="eastAsia"/>
          <w:lang w:val="en-US"/>
        </w:rPr>
        <w:t xml:space="preserve">n this case only imperfection data </w:t>
      </w:r>
      <w:r w:rsidR="001E3242">
        <w:rPr>
          <w:lang w:val="en-US"/>
        </w:rPr>
        <w:t>associated</w:t>
      </w:r>
      <w:r w:rsidR="001E3242">
        <w:rPr>
          <w:rFonts w:hint="eastAsia"/>
          <w:lang w:val="en-US"/>
        </w:rPr>
        <w:t xml:space="preserve"> with the same half-wavelength are comparable, such as in </w:t>
      </w:r>
      <w:r w:rsidR="001E3242">
        <w:rPr>
          <w:lang w:val="en-US"/>
        </w:rPr>
        <w:fldChar w:fldCharType="begin"/>
      </w:r>
      <w:r w:rsidR="001E3242">
        <w:rPr>
          <w:lang w:val="en-US"/>
        </w:rPr>
        <w:instrText xml:space="preserve"> </w:instrText>
      </w:r>
      <w:r w:rsidR="001E3242">
        <w:rPr>
          <w:rFonts w:hint="eastAsia"/>
          <w:lang w:val="en-US"/>
        </w:rPr>
        <w:instrText>REF _Ref461721764 \h</w:instrText>
      </w:r>
      <w:r w:rsidR="001E3242">
        <w:rPr>
          <w:lang w:val="en-US"/>
        </w:rPr>
        <w:instrText xml:space="preserve"> </w:instrText>
      </w:r>
      <w:r w:rsidR="001E3242">
        <w:rPr>
          <w:lang w:val="en-US"/>
        </w:rPr>
      </w:r>
      <w:r w:rsidR="001E3242">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11</w:t>
      </w:r>
      <w:r w:rsidR="001E3242">
        <w:rPr>
          <w:lang w:val="en-US"/>
        </w:rPr>
        <w:fldChar w:fldCharType="end"/>
      </w:r>
      <w:r w:rsidR="001E3242">
        <w:rPr>
          <w:rFonts w:hint="eastAsia"/>
          <w:lang w:val="en-US"/>
        </w:rPr>
        <w:t xml:space="preserve"> (a) and (b). Therefore, </w:t>
      </w:r>
      <w:r w:rsidR="002C5DC2">
        <w:rPr>
          <w:lang w:val="en-US"/>
        </w:rPr>
        <w:t xml:space="preserve">the </w:t>
      </w:r>
      <w:r w:rsidR="001E3242">
        <w:rPr>
          <w:rFonts w:hint="eastAsia"/>
          <w:lang w:val="en-US"/>
        </w:rPr>
        <w:t xml:space="preserve">half-wavelength </w:t>
      </w:r>
      <w:r w:rsidR="00A929E9">
        <w:rPr>
          <w:lang w:val="en-US"/>
        </w:rPr>
        <w:t>is preferred over</w:t>
      </w:r>
      <w:r w:rsidR="00A929E9">
        <w:rPr>
          <w:rFonts w:hint="eastAsia"/>
          <w:lang w:val="en-US"/>
        </w:rPr>
        <w:t xml:space="preserve"> </w:t>
      </w:r>
      <w:r w:rsidR="002C5DC2">
        <w:rPr>
          <w:lang w:val="en-US"/>
        </w:rPr>
        <w:t xml:space="preserve">the </w:t>
      </w:r>
      <w:r w:rsidR="00A929E9">
        <w:rPr>
          <w:rFonts w:hint="eastAsia"/>
          <w:lang w:val="en-US"/>
        </w:rPr>
        <w:t>number of half-waves</w:t>
      </w:r>
      <w:r w:rsidR="001E3242">
        <w:rPr>
          <w:rFonts w:hint="eastAsia"/>
          <w:lang w:val="en-US"/>
        </w:rPr>
        <w:t xml:space="preserve">. On the other hand, </w:t>
      </w:r>
      <w:r w:rsidR="002C5DC2">
        <w:rPr>
          <w:lang w:val="en-US"/>
        </w:rPr>
        <w:t>consider</w:t>
      </w:r>
      <w:r w:rsidR="001E3242">
        <w:rPr>
          <w:rFonts w:hint="eastAsia"/>
          <w:lang w:val="en-US"/>
        </w:rPr>
        <w:t xml:space="preserve"> two </w:t>
      </w:r>
      <w:r w:rsidR="002C5DC2">
        <w:rPr>
          <w:lang w:val="en-US"/>
        </w:rPr>
        <w:t xml:space="preserve">other </w:t>
      </w:r>
      <w:r w:rsidR="001E3242">
        <w:rPr>
          <w:rFonts w:hint="eastAsia"/>
          <w:lang w:val="en-US"/>
        </w:rPr>
        <w:t xml:space="preserve">specimens </w:t>
      </w:r>
      <w:r w:rsidR="00A929E9">
        <w:rPr>
          <w:lang w:val="en-US"/>
        </w:rPr>
        <w:t>with</w:t>
      </w:r>
      <w:r w:rsidR="001E3242">
        <w:rPr>
          <w:rFonts w:hint="eastAsia"/>
          <w:lang w:val="en-US"/>
        </w:rPr>
        <w:t xml:space="preserve"> </w:t>
      </w:r>
      <w:r w:rsidR="005852B8">
        <w:rPr>
          <w:lang w:val="en-US"/>
        </w:rPr>
        <w:t xml:space="preserve">all the </w:t>
      </w:r>
      <w:r w:rsidR="002C5DC2">
        <w:rPr>
          <w:lang w:val="en-US"/>
        </w:rPr>
        <w:t>geometric dimensions</w:t>
      </w:r>
      <w:r w:rsidR="001E3242">
        <w:rPr>
          <w:rFonts w:hint="eastAsia"/>
          <w:lang w:val="en-US"/>
        </w:rPr>
        <w:t xml:space="preserve"> of one specimen </w:t>
      </w:r>
      <w:r w:rsidR="002C5DC2">
        <w:rPr>
          <w:lang w:val="en-US"/>
        </w:rPr>
        <w:t>twice as large as</w:t>
      </w:r>
      <w:r w:rsidR="001E3242">
        <w:rPr>
          <w:rFonts w:hint="eastAsia"/>
          <w:lang w:val="en-US"/>
        </w:rPr>
        <w:t xml:space="preserve"> th</w:t>
      </w:r>
      <w:r w:rsidR="002C5DC2">
        <w:rPr>
          <w:lang w:val="en-US"/>
        </w:rPr>
        <w:t>ose</w:t>
      </w:r>
      <w:r w:rsidR="001E3242">
        <w:rPr>
          <w:rFonts w:hint="eastAsia"/>
          <w:lang w:val="en-US"/>
        </w:rPr>
        <w:t xml:space="preserve"> of the other one. </w:t>
      </w:r>
      <w:r w:rsidR="002C5DC2">
        <w:rPr>
          <w:lang w:val="en-US"/>
        </w:rPr>
        <w:t>I</w:t>
      </w:r>
      <w:r w:rsidR="001E3242">
        <w:rPr>
          <w:rFonts w:hint="eastAsia"/>
          <w:lang w:val="en-US"/>
        </w:rPr>
        <w:t xml:space="preserve">n this case only imperfection data </w:t>
      </w:r>
      <w:r w:rsidR="001E3242">
        <w:rPr>
          <w:lang w:val="en-US"/>
        </w:rPr>
        <w:t>associated</w:t>
      </w:r>
      <w:r w:rsidR="001E3242">
        <w:rPr>
          <w:rFonts w:hint="eastAsia"/>
          <w:lang w:val="en-US"/>
        </w:rPr>
        <w:t xml:space="preserve"> with the same number of half-waves are comparable,</w:t>
      </w:r>
      <w:r w:rsidR="001E3242" w:rsidRPr="002D247B">
        <w:rPr>
          <w:rFonts w:hint="eastAsia"/>
          <w:lang w:val="en-US"/>
        </w:rPr>
        <w:t xml:space="preserve"> </w:t>
      </w:r>
      <w:r w:rsidR="001E3242">
        <w:rPr>
          <w:rFonts w:hint="eastAsia"/>
          <w:lang w:val="en-US"/>
        </w:rPr>
        <w:t xml:space="preserve">such as in </w:t>
      </w:r>
      <w:r w:rsidR="001E3242">
        <w:rPr>
          <w:lang w:val="en-US"/>
        </w:rPr>
        <w:fldChar w:fldCharType="begin"/>
      </w:r>
      <w:r w:rsidR="001E3242">
        <w:rPr>
          <w:lang w:val="en-US"/>
        </w:rPr>
        <w:instrText xml:space="preserve"> </w:instrText>
      </w:r>
      <w:r w:rsidR="001E3242">
        <w:rPr>
          <w:rFonts w:hint="eastAsia"/>
          <w:lang w:val="en-US"/>
        </w:rPr>
        <w:instrText>REF _Ref461721764 \h</w:instrText>
      </w:r>
      <w:r w:rsidR="001E3242">
        <w:rPr>
          <w:lang w:val="en-US"/>
        </w:rPr>
        <w:instrText xml:space="preserve"> </w:instrText>
      </w:r>
      <w:r w:rsidR="001E3242">
        <w:rPr>
          <w:lang w:val="en-US"/>
        </w:rPr>
      </w:r>
      <w:r w:rsidR="001E3242">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11</w:t>
      </w:r>
      <w:r w:rsidR="001E3242">
        <w:rPr>
          <w:lang w:val="en-US"/>
        </w:rPr>
        <w:fldChar w:fldCharType="end"/>
      </w:r>
      <w:r w:rsidR="001E3242">
        <w:rPr>
          <w:rFonts w:hint="eastAsia"/>
          <w:lang w:val="en-US"/>
        </w:rPr>
        <w:t xml:space="preserve"> (a) and (c). </w:t>
      </w:r>
      <w:r w:rsidR="002C5DC2">
        <w:rPr>
          <w:lang w:val="en-US"/>
        </w:rPr>
        <w:t>In this case</w:t>
      </w:r>
      <w:r w:rsidR="001E3242">
        <w:rPr>
          <w:rFonts w:hint="eastAsia"/>
          <w:lang w:val="en-US"/>
        </w:rPr>
        <w:t xml:space="preserve">, </w:t>
      </w:r>
      <w:r w:rsidR="002C5DC2">
        <w:rPr>
          <w:lang w:val="en-US"/>
        </w:rPr>
        <w:t xml:space="preserve">the </w:t>
      </w:r>
      <w:r w:rsidR="001E3242">
        <w:rPr>
          <w:rFonts w:hint="eastAsia"/>
          <w:lang w:val="en-US"/>
        </w:rPr>
        <w:t xml:space="preserve">number of half-waves </w:t>
      </w:r>
      <w:r w:rsidR="00A929E9">
        <w:rPr>
          <w:lang w:val="en-US"/>
        </w:rPr>
        <w:t>is preferred over</w:t>
      </w:r>
      <w:r w:rsidR="001E3242">
        <w:rPr>
          <w:rFonts w:hint="eastAsia"/>
          <w:lang w:val="en-US"/>
        </w:rPr>
        <w:t xml:space="preserve"> </w:t>
      </w:r>
      <w:r w:rsidR="002C5DC2">
        <w:rPr>
          <w:lang w:val="en-US"/>
        </w:rPr>
        <w:t xml:space="preserve">the </w:t>
      </w:r>
      <w:r w:rsidR="001E3242">
        <w:rPr>
          <w:rFonts w:hint="eastAsia"/>
          <w:lang w:val="en-US"/>
        </w:rPr>
        <w:t xml:space="preserve">half-wavelength. In can be concluded that </w:t>
      </w:r>
      <w:r w:rsidR="00A929E9">
        <w:rPr>
          <w:lang w:val="en-US"/>
        </w:rPr>
        <w:t>neither</w:t>
      </w:r>
      <w:r w:rsidR="001E3242">
        <w:rPr>
          <w:rFonts w:hint="eastAsia"/>
          <w:lang w:val="en-US"/>
        </w:rPr>
        <w:t xml:space="preserve"> </w:t>
      </w:r>
      <w:r w:rsidR="002C5DC2">
        <w:rPr>
          <w:lang w:val="en-US"/>
        </w:rPr>
        <w:t xml:space="preserve">the </w:t>
      </w:r>
      <w:r w:rsidR="00A929E9">
        <w:rPr>
          <w:rFonts w:hint="eastAsia"/>
          <w:lang w:val="en-US"/>
        </w:rPr>
        <w:t xml:space="preserve">number of half-waves </w:t>
      </w:r>
      <w:r w:rsidR="00A929E9">
        <w:rPr>
          <w:lang w:val="en-US"/>
        </w:rPr>
        <w:t xml:space="preserve">nor </w:t>
      </w:r>
      <w:r w:rsidR="002C5DC2">
        <w:rPr>
          <w:lang w:val="en-US"/>
        </w:rPr>
        <w:t xml:space="preserve">the </w:t>
      </w:r>
      <w:r w:rsidR="00A929E9">
        <w:rPr>
          <w:rFonts w:hint="eastAsia"/>
          <w:lang w:val="en-US"/>
        </w:rPr>
        <w:t xml:space="preserve">half-wavelength </w:t>
      </w:r>
      <w:r w:rsidR="00A929E9">
        <w:rPr>
          <w:lang w:val="en-US"/>
        </w:rPr>
        <w:t>is</w:t>
      </w:r>
      <w:r w:rsidR="001E3242">
        <w:rPr>
          <w:rFonts w:hint="eastAsia"/>
          <w:lang w:val="en-US"/>
        </w:rPr>
        <w:t xml:space="preserve"> </w:t>
      </w:r>
      <w:r w:rsidR="002C5DC2">
        <w:rPr>
          <w:lang w:val="en-US"/>
        </w:rPr>
        <w:t xml:space="preserve">universally </w:t>
      </w:r>
      <w:r w:rsidR="00A929E9">
        <w:rPr>
          <w:lang w:val="en-US"/>
        </w:rPr>
        <w:t>preferred</w:t>
      </w:r>
      <w:r w:rsidR="001E3242">
        <w:rPr>
          <w:rFonts w:hint="eastAsia"/>
          <w:lang w:val="en-US"/>
        </w:rPr>
        <w:t xml:space="preserve">. </w:t>
      </w:r>
      <w:r w:rsidR="00A929E9">
        <w:rPr>
          <w:lang w:val="en-US"/>
        </w:rPr>
        <w:t xml:space="preserve">However, </w:t>
      </w:r>
      <w:r w:rsidR="00A929E9">
        <w:rPr>
          <w:rFonts w:hint="eastAsia"/>
          <w:lang w:val="en-US"/>
        </w:rPr>
        <w:t xml:space="preserve">this </w:t>
      </w:r>
      <w:r w:rsidR="00A929E9">
        <w:rPr>
          <w:lang w:val="en-US"/>
        </w:rPr>
        <w:t>problem is resolved</w:t>
      </w:r>
      <w:r w:rsidR="00A929E9">
        <w:rPr>
          <w:rFonts w:hint="eastAsia"/>
          <w:lang w:val="en-US"/>
        </w:rPr>
        <w:t xml:space="preserve"> </w:t>
      </w:r>
      <w:r w:rsidR="00A929E9">
        <w:rPr>
          <w:lang w:val="en-US"/>
        </w:rPr>
        <w:t>if</w:t>
      </w:r>
      <w:r w:rsidR="001E3242">
        <w:rPr>
          <w:rFonts w:hint="eastAsia"/>
          <w:lang w:val="en-US"/>
        </w:rPr>
        <w:t xml:space="preserve"> the relative half-wavelength</w:t>
      </w:r>
      <w:r w:rsidR="00A929E9">
        <w:rPr>
          <w:lang w:val="en-US"/>
        </w:rPr>
        <w:t xml:space="preserve"> is used</w:t>
      </w:r>
      <w:r w:rsidR="001E3242">
        <w:rPr>
          <w:rFonts w:hint="eastAsia"/>
          <w:lang w:val="en-US"/>
        </w:rPr>
        <w:t xml:space="preserve">. </w:t>
      </w:r>
      <w:r w:rsidR="002C5DC2">
        <w:rPr>
          <w:lang w:val="en-US"/>
        </w:rPr>
        <w:t>In the f</w:t>
      </w:r>
      <w:r w:rsidR="001E3242">
        <w:rPr>
          <w:rFonts w:hint="eastAsia"/>
          <w:lang w:val="en-US"/>
        </w:rPr>
        <w:t>irst</w:t>
      </w:r>
      <w:r w:rsidR="002C5DC2">
        <w:rPr>
          <w:lang w:val="en-US"/>
        </w:rPr>
        <w:t xml:space="preserve"> example</w:t>
      </w:r>
      <w:r w:rsidR="00A929E9">
        <w:rPr>
          <w:lang w:val="en-US"/>
        </w:rPr>
        <w:t>,</w:t>
      </w:r>
      <w:r w:rsidR="001E3242">
        <w:rPr>
          <w:rFonts w:hint="eastAsia"/>
          <w:lang w:val="en-US"/>
        </w:rPr>
        <w:t xml:space="preserve"> in </w:t>
      </w:r>
      <w:r w:rsidR="001E3242">
        <w:rPr>
          <w:lang w:val="en-US"/>
        </w:rPr>
        <w:fldChar w:fldCharType="begin"/>
      </w:r>
      <w:r w:rsidR="001E3242">
        <w:rPr>
          <w:lang w:val="en-US"/>
        </w:rPr>
        <w:instrText xml:space="preserve"> </w:instrText>
      </w:r>
      <w:r w:rsidR="001E3242">
        <w:rPr>
          <w:rFonts w:hint="eastAsia"/>
          <w:lang w:val="en-US"/>
        </w:rPr>
        <w:instrText>REF _Ref461721764 \h</w:instrText>
      </w:r>
      <w:r w:rsidR="001E3242">
        <w:rPr>
          <w:lang w:val="en-US"/>
        </w:rPr>
        <w:instrText xml:space="preserve"> </w:instrText>
      </w:r>
      <w:r w:rsidR="001E3242">
        <w:rPr>
          <w:lang w:val="en-US"/>
        </w:rPr>
      </w:r>
      <w:r w:rsidR="001E3242">
        <w:rPr>
          <w:lang w:val="en-US"/>
        </w:rPr>
        <w:fldChar w:fldCharType="separate"/>
      </w:r>
      <w:r w:rsidR="001A5391">
        <w:t>Fig</w:t>
      </w:r>
      <w:r w:rsidR="001A5391">
        <w:rPr>
          <w:rFonts w:hint="eastAsia"/>
        </w:rPr>
        <w:t>.</w:t>
      </w:r>
      <w:r w:rsidR="001A5391">
        <w:t xml:space="preserve"> </w:t>
      </w:r>
      <w:r w:rsidR="001A5391">
        <w:rPr>
          <w:noProof/>
        </w:rPr>
        <w:t>7</w:t>
      </w:r>
      <w:r w:rsidR="001A5391">
        <w:t>.</w:t>
      </w:r>
      <w:r w:rsidR="001A5391">
        <w:rPr>
          <w:noProof/>
        </w:rPr>
        <w:t>11</w:t>
      </w:r>
      <w:r w:rsidR="001E3242">
        <w:rPr>
          <w:lang w:val="en-US"/>
        </w:rPr>
        <w:fldChar w:fldCharType="end"/>
      </w:r>
      <w:r w:rsidR="001E3242">
        <w:rPr>
          <w:rFonts w:hint="eastAsia"/>
          <w:lang w:val="en-US"/>
        </w:rPr>
        <w:t xml:space="preserve"> (a) and (b), since the cross-section is identical, the </w:t>
      </w:r>
      <w:r w:rsidR="00B224FF">
        <w:rPr>
          <w:rFonts w:hint="eastAsia"/>
          <w:lang w:val="en-US"/>
        </w:rPr>
        <w:t>critical half-wavelength</w:t>
      </w:r>
      <w:r w:rsidR="001E3242">
        <w:rPr>
          <w:rFonts w:hint="eastAsia"/>
          <w:lang w:val="en-US"/>
        </w:rPr>
        <w:t xml:space="preserve">s </w:t>
      </w:r>
      <w:r w:rsidR="00A929E9">
        <w:rPr>
          <w:lang w:val="en-US"/>
        </w:rPr>
        <w:t xml:space="preserve">are </w:t>
      </w:r>
      <w:r w:rsidR="001E3242">
        <w:rPr>
          <w:rFonts w:hint="eastAsia"/>
          <w:lang w:val="en-US"/>
        </w:rPr>
        <w:t>equal. Thus</w:t>
      </w:r>
      <w:r w:rsidR="002C5DC2">
        <w:rPr>
          <w:lang w:val="en-US"/>
        </w:rPr>
        <w:t>,</w:t>
      </w:r>
      <w:r w:rsidR="001E3242">
        <w:rPr>
          <w:rFonts w:hint="eastAsia"/>
          <w:lang w:val="en-US"/>
        </w:rPr>
        <w:t xml:space="preserve"> </w:t>
      </w:r>
      <w:r w:rsidR="001E3242">
        <w:rPr>
          <w:rFonts w:hint="eastAsia"/>
          <w:lang w:val="en-US"/>
        </w:rPr>
        <w:lastRenderedPageBreak/>
        <w:t xml:space="preserve">comparable imperfection data associated with the same half-wavelength also have the same relative half-wavelength. </w:t>
      </w:r>
      <w:r w:rsidR="002C5DC2">
        <w:rPr>
          <w:lang w:val="en-US"/>
        </w:rPr>
        <w:t>In the s</w:t>
      </w:r>
      <w:r w:rsidR="001E3242">
        <w:rPr>
          <w:rFonts w:hint="eastAsia"/>
          <w:lang w:val="en-US"/>
        </w:rPr>
        <w:t>econd</w:t>
      </w:r>
      <w:r w:rsidR="002C5DC2">
        <w:rPr>
          <w:lang w:val="en-US"/>
        </w:rPr>
        <w:t xml:space="preserve"> example</w:t>
      </w:r>
      <w:r w:rsidR="00A929E9">
        <w:rPr>
          <w:lang w:val="en-US"/>
        </w:rPr>
        <w:t>,</w:t>
      </w:r>
      <w:r w:rsidR="001E3242">
        <w:rPr>
          <w:rFonts w:hint="eastAsia"/>
          <w:lang w:val="en-US"/>
        </w:rPr>
        <w:t xml:space="preserve"> since the cross-sectional dimension</w:t>
      </w:r>
      <w:r w:rsidR="002C5DC2">
        <w:rPr>
          <w:lang w:val="en-US"/>
        </w:rPr>
        <w:t>s</w:t>
      </w:r>
      <w:r w:rsidR="001E3242">
        <w:rPr>
          <w:rFonts w:hint="eastAsia"/>
          <w:lang w:val="en-US"/>
        </w:rPr>
        <w:t xml:space="preserve"> </w:t>
      </w:r>
      <w:r w:rsidR="002C5DC2">
        <w:rPr>
          <w:lang w:val="en-US"/>
        </w:rPr>
        <w:t>are</w:t>
      </w:r>
      <w:r w:rsidR="001E3242">
        <w:rPr>
          <w:rFonts w:hint="eastAsia"/>
          <w:lang w:val="en-US"/>
        </w:rPr>
        <w:t xml:space="preserve"> doubled, the </w:t>
      </w:r>
      <w:r w:rsidR="00B224FF">
        <w:rPr>
          <w:rFonts w:hint="eastAsia"/>
          <w:lang w:val="en-US"/>
        </w:rPr>
        <w:t>critical half-wavelength</w:t>
      </w:r>
      <w:r w:rsidR="001E3242">
        <w:rPr>
          <w:rFonts w:hint="eastAsia"/>
          <w:lang w:val="en-US"/>
        </w:rPr>
        <w:t xml:space="preserve">s </w:t>
      </w:r>
      <w:r w:rsidR="002C5DC2">
        <w:rPr>
          <w:lang w:val="en-US"/>
        </w:rPr>
        <w:t>are</w:t>
      </w:r>
      <w:r w:rsidR="001E3242">
        <w:rPr>
          <w:rFonts w:hint="eastAsia"/>
          <w:lang w:val="en-US"/>
        </w:rPr>
        <w:t xml:space="preserve"> also doubled. Thus</w:t>
      </w:r>
      <w:r w:rsidR="002C5DC2">
        <w:rPr>
          <w:lang w:val="en-US"/>
        </w:rPr>
        <w:t>,</w:t>
      </w:r>
      <w:r w:rsidR="001E3242">
        <w:rPr>
          <w:rFonts w:hint="eastAsia"/>
          <w:lang w:val="en-US"/>
        </w:rPr>
        <w:t xml:space="preserve"> comparable imperfection data associated with the same number of half-waves also </w:t>
      </w:r>
      <w:r w:rsidR="001E3242">
        <w:rPr>
          <w:lang w:val="en-US"/>
        </w:rPr>
        <w:t>have</w:t>
      </w:r>
      <w:r w:rsidR="001E3242">
        <w:rPr>
          <w:rFonts w:hint="eastAsia"/>
          <w:lang w:val="en-US"/>
        </w:rPr>
        <w:t xml:space="preserve"> the same relative half-wavelength. </w:t>
      </w:r>
      <w:r w:rsidR="002C5DC2">
        <w:rPr>
          <w:lang w:val="en-US"/>
        </w:rPr>
        <w:t>I</w:t>
      </w:r>
      <w:r w:rsidR="001E3242">
        <w:rPr>
          <w:rFonts w:hint="eastAsia"/>
          <w:lang w:val="en-US"/>
        </w:rPr>
        <w:t xml:space="preserve">n both cases the </w:t>
      </w:r>
      <w:r w:rsidR="003C7581">
        <w:rPr>
          <w:lang w:val="en-US"/>
        </w:rPr>
        <w:t>imperfection data associated with the</w:t>
      </w:r>
      <w:r w:rsidR="003C7581">
        <w:rPr>
          <w:rFonts w:hint="eastAsia"/>
          <w:lang w:val="en-US"/>
        </w:rPr>
        <w:t xml:space="preserve"> </w:t>
      </w:r>
      <w:r w:rsidR="003C7581">
        <w:rPr>
          <w:lang w:val="en-US"/>
        </w:rPr>
        <w:t xml:space="preserve">same </w:t>
      </w:r>
      <w:r w:rsidR="003C7581">
        <w:rPr>
          <w:rFonts w:hint="eastAsia"/>
          <w:lang w:val="en-US"/>
        </w:rPr>
        <w:t>relative half-wavelength</w:t>
      </w:r>
      <w:r w:rsidR="00A929E9">
        <w:rPr>
          <w:lang w:val="en-US"/>
        </w:rPr>
        <w:t xml:space="preserve"> are comparable</w:t>
      </w:r>
      <w:r w:rsidR="001E3242">
        <w:rPr>
          <w:rFonts w:hint="eastAsia"/>
          <w:lang w:val="en-US"/>
        </w:rPr>
        <w:t>.</w:t>
      </w:r>
      <w:r w:rsidR="00D926D8">
        <w:rPr>
          <w:lang w:val="en-US"/>
        </w:rPr>
        <w:t xml:space="preserve"> The imperfection data points of various sections are </w:t>
      </w:r>
      <w:r w:rsidR="002C5DC2">
        <w:rPr>
          <w:lang w:val="en-US"/>
        </w:rPr>
        <w:t>combined</w:t>
      </w:r>
      <w:r w:rsidR="00D926D8">
        <w:rPr>
          <w:lang w:val="en-US"/>
        </w:rPr>
        <w:t xml:space="preserve"> and plotted in </w:t>
      </w:r>
      <w:r w:rsidR="00D926D8">
        <w:rPr>
          <w:lang w:val="en-US"/>
        </w:rPr>
        <w:fldChar w:fldCharType="begin"/>
      </w:r>
      <w:r w:rsidR="00D926D8">
        <w:rPr>
          <w:lang w:val="en-US"/>
        </w:rPr>
        <w:instrText xml:space="preserve"> REF _Ref486518269 \h </w:instrText>
      </w:r>
      <w:r w:rsidR="00D926D8">
        <w:rPr>
          <w:lang w:val="en-US"/>
        </w:rPr>
      </w:r>
      <w:r w:rsidR="00D926D8">
        <w:rPr>
          <w:lang w:val="en-US"/>
        </w:rPr>
        <w:fldChar w:fldCharType="separate"/>
      </w:r>
      <w:r w:rsidR="001A5391">
        <w:t xml:space="preserve">Fig. </w:t>
      </w:r>
      <w:r w:rsidR="001A5391">
        <w:rPr>
          <w:noProof/>
        </w:rPr>
        <w:t>7</w:t>
      </w:r>
      <w:r w:rsidR="001A5391">
        <w:t>.</w:t>
      </w:r>
      <w:r w:rsidR="001A5391">
        <w:rPr>
          <w:noProof/>
        </w:rPr>
        <w:t>13</w:t>
      </w:r>
      <w:r w:rsidR="00D926D8">
        <w:rPr>
          <w:lang w:val="en-US"/>
        </w:rPr>
        <w:fldChar w:fldCharType="end"/>
      </w:r>
      <w:r w:rsidR="00D926D8">
        <w:rPr>
          <w:lang w:val="en-US"/>
        </w:rPr>
        <w:t>.</w:t>
      </w:r>
    </w:p>
    <w:p w:rsidR="001E3242" w:rsidRDefault="007C0B0C" w:rsidP="001E3242">
      <w:pPr>
        <w:keepNext/>
        <w:jc w:val="center"/>
      </w:pPr>
      <w:r>
        <w:rPr>
          <w:noProof/>
        </w:rPr>
        <w:drawing>
          <wp:inline distT="0" distB="0" distL="0" distR="0" wp14:anchorId="58BB2E6A" wp14:editId="4BBAB967">
            <wp:extent cx="3599157" cy="2091193"/>
            <wp:effectExtent l="0" t="0" r="1905" b="4445"/>
            <wp:docPr id="16627" name="Picture 1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8"/>
                    <a:srcRect t="1" b="1900"/>
                    <a:stretch/>
                  </pic:blipFill>
                  <pic:spPr bwMode="auto">
                    <a:xfrm>
                      <a:off x="0" y="0"/>
                      <a:ext cx="3600000" cy="2091683"/>
                    </a:xfrm>
                    <a:prstGeom prst="rect">
                      <a:avLst/>
                    </a:prstGeom>
                    <a:ln>
                      <a:noFill/>
                    </a:ln>
                    <a:extLst>
                      <a:ext uri="{53640926-AAD7-44D8-BBD7-CCE9431645EC}">
                        <a14:shadowObscured xmlns:a14="http://schemas.microsoft.com/office/drawing/2010/main"/>
                      </a:ext>
                    </a:extLst>
                  </pic:spPr>
                </pic:pic>
              </a:graphicData>
            </a:graphic>
          </wp:inline>
        </w:drawing>
      </w:r>
    </w:p>
    <w:p w:rsidR="001E3242" w:rsidRPr="002D247B" w:rsidRDefault="001E3242" w:rsidP="001E3242">
      <w:pPr>
        <w:pStyle w:val="Caption"/>
      </w:pPr>
      <w:bookmarkStart w:id="464" w:name="_Ref461633234"/>
      <w:bookmarkStart w:id="465" w:name="_Toc495159610"/>
      <w:r>
        <w:t>Fig</w:t>
      </w:r>
      <w:r>
        <w:rPr>
          <w:rFonts w:hint="eastAsia"/>
        </w:rPr>
        <w:t>.</w:t>
      </w:r>
      <w:r>
        <w:t xml:space="preserve"> </w:t>
      </w:r>
      <w:fldSimple w:instr=" STYLEREF 1 \s ">
        <w:r w:rsidR="00B02716">
          <w:rPr>
            <w:noProof/>
          </w:rPr>
          <w:t>7</w:t>
        </w:r>
      </w:fldSimple>
      <w:r w:rsidR="00B02716">
        <w:t>.</w:t>
      </w:r>
      <w:fldSimple w:instr=" SEQ Figure \* ARABIC \s 1 ">
        <w:r w:rsidR="00B02716">
          <w:rPr>
            <w:noProof/>
          </w:rPr>
          <w:t>10</w:t>
        </w:r>
      </w:fldSimple>
      <w:bookmarkEnd w:id="464"/>
      <w:r>
        <w:rPr>
          <w:rFonts w:hint="eastAsia"/>
        </w:rPr>
        <w:t xml:space="preserve"> </w:t>
      </w:r>
      <w:r w:rsidR="00B224FF">
        <w:t>Critical half-wavelength</w:t>
      </w:r>
      <w:r w:rsidR="00EC0B94">
        <w:t>s determined from the signature curve</w:t>
      </w:r>
      <w:bookmarkEnd w:id="465"/>
    </w:p>
    <w:p w:rsidR="00A72D3A" w:rsidRDefault="001E3242" w:rsidP="00A72D3A">
      <w:pPr>
        <w:pStyle w:val="Caption"/>
      </w:pPr>
      <w:bookmarkStart w:id="466" w:name="_Ref461635764"/>
      <w:bookmarkStart w:id="467" w:name="_Toc491872278"/>
      <w:r>
        <w:t xml:space="preserve">Table </w:t>
      </w:r>
      <w:fldSimple w:instr=" STYLEREF 1 \s ">
        <w:r w:rsidR="001A5391">
          <w:rPr>
            <w:noProof/>
          </w:rPr>
          <w:t>7</w:t>
        </w:r>
      </w:fldSimple>
      <w:r w:rsidR="00993BAA">
        <w:t>.</w:t>
      </w:r>
      <w:fldSimple w:instr=" SEQ Table \* ARABIC \s 1 ">
        <w:r w:rsidR="001A5391">
          <w:rPr>
            <w:noProof/>
          </w:rPr>
          <w:t>3</w:t>
        </w:r>
      </w:fldSimple>
      <w:bookmarkEnd w:id="466"/>
      <w:r>
        <w:rPr>
          <w:rFonts w:hint="eastAsia"/>
        </w:rPr>
        <w:t xml:space="preserve"> </w:t>
      </w:r>
      <w:r w:rsidR="00B224FF">
        <w:t>Critical half-wavelength</w:t>
      </w:r>
      <w:r>
        <w:rPr>
          <w:rFonts w:hint="eastAsia"/>
        </w:rPr>
        <w:t xml:space="preserve"> for local and </w:t>
      </w:r>
      <w:r>
        <w:t>distortional</w:t>
      </w:r>
      <w:r>
        <w:rPr>
          <w:rFonts w:hint="eastAsia"/>
        </w:rPr>
        <w:t xml:space="preserve"> modes</w:t>
      </w:r>
      <w:bookmarkEnd w:id="467"/>
    </w:p>
    <w:tbl>
      <w:tblPr>
        <w:tblStyle w:val="TableGrid"/>
        <w:tblW w:w="0" w:type="auto"/>
        <w:jc w:val="center"/>
        <w:tblLayout w:type="fixed"/>
        <w:tblCellMar>
          <w:top w:w="28" w:type="dxa"/>
          <w:bottom w:w="28" w:type="dxa"/>
        </w:tblCellMar>
        <w:tblLook w:val="04A0" w:firstRow="1" w:lastRow="0" w:firstColumn="1" w:lastColumn="0" w:noHBand="0" w:noVBand="1"/>
      </w:tblPr>
      <w:tblGrid>
        <w:gridCol w:w="978"/>
        <w:gridCol w:w="792"/>
        <w:gridCol w:w="792"/>
        <w:gridCol w:w="792"/>
        <w:gridCol w:w="792"/>
      </w:tblGrid>
      <w:tr w:rsidR="00A929E9" w:rsidTr="00A72D3A">
        <w:trPr>
          <w:jc w:val="center"/>
        </w:trPr>
        <w:tc>
          <w:tcPr>
            <w:tcW w:w="978" w:type="dxa"/>
            <w:vAlign w:val="center"/>
          </w:tcPr>
          <w:p w:rsidR="00A929E9" w:rsidRPr="00882CD7" w:rsidRDefault="00A929E9" w:rsidP="00A72D3A">
            <w:pPr>
              <w:widowControl/>
              <w:spacing w:before="0" w:after="0" w:line="240" w:lineRule="auto"/>
              <w:jc w:val="center"/>
              <w:rPr>
                <w:rFonts w:eastAsia="Times New Roman" w:cs="Times New Roman"/>
                <w:kern w:val="0"/>
              </w:rPr>
            </w:pPr>
            <w:r w:rsidRPr="00882CD7">
              <w:rPr>
                <w:rFonts w:eastAsia="Times New Roman" w:cs="Times New Roman" w:hint="eastAsia"/>
                <w:kern w:val="0"/>
              </w:rPr>
              <w:t>section</w:t>
            </w:r>
          </w:p>
        </w:tc>
        <w:tc>
          <w:tcPr>
            <w:tcW w:w="792" w:type="dxa"/>
            <w:vAlign w:val="center"/>
          </w:tcPr>
          <w:p w:rsidR="00A929E9" w:rsidRPr="00882CD7" w:rsidRDefault="005709FB" w:rsidP="005709FB">
            <w:pPr>
              <w:widowControl/>
              <w:spacing w:before="0" w:after="0" w:line="240" w:lineRule="auto"/>
              <w:jc w:val="center"/>
              <w:rPr>
                <w:rFonts w:eastAsia="Times New Roman" w:cs="Times New Roman"/>
                <w:kern w:val="0"/>
              </w:rPr>
            </w:pPr>
            <w:r w:rsidRPr="005709FB">
              <w:rPr>
                <w:position w:val="-10"/>
              </w:rPr>
              <w:object w:dxaOrig="279" w:dyaOrig="320">
                <v:shape id="_x0000_i1222" type="#_x0000_t75" style="width:14.25pt;height:14.25pt" o:ole="">
                  <v:imagedata r:id="rId669" o:title=""/>
                </v:shape>
                <o:OLEObject Type="Embed" ProgID="Equation.DSMT4" ShapeID="_x0000_i1222" DrawAspect="Content" ObjectID="_1572968903" r:id="rId670"/>
              </w:object>
            </w:r>
            <w:r w:rsidR="00A72D3A">
              <w:rPr>
                <w:rFonts w:eastAsia="Times New Roman" w:cs="Times New Roman"/>
                <w:kern w:val="0"/>
              </w:rPr>
              <w:t>(mm)</w:t>
            </w:r>
          </w:p>
        </w:tc>
        <w:tc>
          <w:tcPr>
            <w:tcW w:w="792" w:type="dxa"/>
            <w:vAlign w:val="center"/>
          </w:tcPr>
          <w:p w:rsidR="00A929E9" w:rsidRPr="00882CD7" w:rsidRDefault="005709FB" w:rsidP="005709FB">
            <w:pPr>
              <w:widowControl/>
              <w:spacing w:before="0" w:after="0" w:line="240" w:lineRule="auto"/>
              <w:jc w:val="center"/>
              <w:rPr>
                <w:rFonts w:eastAsia="Times New Roman" w:cs="Times New Roman"/>
                <w:kern w:val="0"/>
              </w:rPr>
            </w:pPr>
            <w:r w:rsidRPr="005709FB">
              <w:rPr>
                <w:position w:val="-10"/>
              </w:rPr>
              <w:object w:dxaOrig="300" w:dyaOrig="320">
                <v:shape id="_x0000_i1223" type="#_x0000_t75" style="width:14.25pt;height:14.25pt" o:ole="">
                  <v:imagedata r:id="rId671" o:title=""/>
                </v:shape>
                <o:OLEObject Type="Embed" ProgID="Equation.DSMT4" ShapeID="_x0000_i1223" DrawAspect="Content" ObjectID="_1572968904" r:id="rId672"/>
              </w:object>
            </w:r>
            <w:r w:rsidR="00A72D3A">
              <w:rPr>
                <w:rFonts w:eastAsia="Times New Roman" w:cs="Times New Roman"/>
                <w:kern w:val="0"/>
              </w:rPr>
              <w:t>(mm)</w:t>
            </w:r>
          </w:p>
        </w:tc>
        <w:tc>
          <w:tcPr>
            <w:tcW w:w="792" w:type="dxa"/>
            <w:vAlign w:val="center"/>
          </w:tcPr>
          <w:p w:rsidR="00A929E9" w:rsidRPr="00882CD7" w:rsidRDefault="005709FB" w:rsidP="005709FB">
            <w:pPr>
              <w:widowControl/>
              <w:spacing w:before="0" w:after="0" w:line="240" w:lineRule="auto"/>
              <w:jc w:val="center"/>
              <w:rPr>
                <w:rFonts w:eastAsia="Times New Roman" w:cs="Times New Roman"/>
                <w:kern w:val="0"/>
              </w:rPr>
            </w:pPr>
            <w:r w:rsidRPr="005709FB">
              <w:rPr>
                <w:position w:val="-10"/>
              </w:rPr>
              <w:object w:dxaOrig="320" w:dyaOrig="320">
                <v:shape id="_x0000_i1224" type="#_x0000_t75" style="width:14.25pt;height:14.25pt" o:ole="">
                  <v:imagedata r:id="rId673" o:title=""/>
                </v:shape>
                <o:OLEObject Type="Embed" ProgID="Equation.DSMT4" ShapeID="_x0000_i1224" DrawAspect="Content" ObjectID="_1572968905" r:id="rId674"/>
              </w:object>
            </w:r>
            <w:r w:rsidR="00A72D3A">
              <w:rPr>
                <w:rFonts w:eastAsia="Times New Roman" w:cs="Times New Roman"/>
                <w:kern w:val="0"/>
              </w:rPr>
              <w:t>(mm)</w:t>
            </w:r>
          </w:p>
        </w:tc>
        <w:tc>
          <w:tcPr>
            <w:tcW w:w="792" w:type="dxa"/>
            <w:vAlign w:val="center"/>
          </w:tcPr>
          <w:p w:rsidR="00A929E9" w:rsidRPr="00882CD7" w:rsidRDefault="005709FB" w:rsidP="005709FB">
            <w:pPr>
              <w:widowControl/>
              <w:spacing w:before="0" w:after="0" w:line="240" w:lineRule="auto"/>
              <w:jc w:val="center"/>
              <w:rPr>
                <w:rFonts w:eastAsia="Times New Roman" w:cs="Times New Roman"/>
                <w:kern w:val="0"/>
              </w:rPr>
            </w:pPr>
            <w:r w:rsidRPr="005709FB">
              <w:rPr>
                <w:position w:val="-10"/>
              </w:rPr>
              <w:object w:dxaOrig="340" w:dyaOrig="320">
                <v:shape id="_x0000_i1225" type="#_x0000_t75" style="width:14.25pt;height:14.25pt" o:ole="">
                  <v:imagedata r:id="rId675" o:title=""/>
                </v:shape>
                <o:OLEObject Type="Embed" ProgID="Equation.DSMT4" ShapeID="_x0000_i1225" DrawAspect="Content" ObjectID="_1572968906" r:id="rId676"/>
              </w:object>
            </w:r>
            <w:r w:rsidR="00A72D3A">
              <w:rPr>
                <w:rFonts w:eastAsia="Times New Roman" w:cs="Times New Roman"/>
                <w:kern w:val="0"/>
              </w:rPr>
              <w:t>(mm)</w:t>
            </w:r>
          </w:p>
        </w:tc>
      </w:tr>
      <w:tr w:rsidR="00A929E9" w:rsidTr="00A72D3A">
        <w:trPr>
          <w:jc w:val="center"/>
        </w:trPr>
        <w:tc>
          <w:tcPr>
            <w:tcW w:w="978" w:type="dxa"/>
            <w:vAlign w:val="center"/>
          </w:tcPr>
          <w:p w:rsidR="00A929E9" w:rsidRPr="00937B98" w:rsidRDefault="00A929E9" w:rsidP="00A72D3A">
            <w:pPr>
              <w:pStyle w:val="NoSpacing"/>
              <w:rPr>
                <w:szCs w:val="21"/>
              </w:rPr>
            </w:pPr>
            <w:r>
              <w:rPr>
                <w:szCs w:val="21"/>
              </w:rPr>
              <w:t>T12012</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124</w:t>
            </w:r>
          </w:p>
        </w:tc>
        <w:tc>
          <w:tcPr>
            <w:tcW w:w="792" w:type="dxa"/>
            <w:vAlign w:val="center"/>
          </w:tcPr>
          <w:p w:rsidR="00A929E9" w:rsidRDefault="00A929E9" w:rsidP="00A72D3A">
            <w:pPr>
              <w:widowControl/>
              <w:spacing w:before="0" w:after="0" w:line="240" w:lineRule="auto"/>
              <w:jc w:val="center"/>
              <w:rPr>
                <w:rFonts w:cs="Times New Roman"/>
                <w:kern w:val="0"/>
              </w:rPr>
            </w:pPr>
            <w:r>
              <w:rPr>
                <w:rFonts w:cs="Times New Roman"/>
                <w:kern w:val="0"/>
              </w:rPr>
              <w:t>85</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r>
      <w:tr w:rsidR="00A929E9" w:rsidTr="00A72D3A">
        <w:trPr>
          <w:jc w:val="center"/>
        </w:trPr>
        <w:tc>
          <w:tcPr>
            <w:tcW w:w="978" w:type="dxa"/>
            <w:vAlign w:val="center"/>
          </w:tcPr>
          <w:p w:rsidR="00A929E9" w:rsidRPr="00937B98" w:rsidRDefault="00A929E9" w:rsidP="00A72D3A">
            <w:pPr>
              <w:pStyle w:val="NoSpacing"/>
              <w:rPr>
                <w:szCs w:val="21"/>
              </w:rPr>
            </w:pPr>
            <w:r w:rsidRPr="00362C24">
              <w:rPr>
                <w:szCs w:val="21"/>
              </w:rPr>
              <w:t>T13014</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128</w:t>
            </w:r>
          </w:p>
        </w:tc>
        <w:tc>
          <w:tcPr>
            <w:tcW w:w="792" w:type="dxa"/>
            <w:vAlign w:val="center"/>
          </w:tcPr>
          <w:p w:rsidR="00A929E9" w:rsidRDefault="00A929E9" w:rsidP="00A72D3A">
            <w:pPr>
              <w:widowControl/>
              <w:spacing w:before="0" w:after="0" w:line="240" w:lineRule="auto"/>
              <w:jc w:val="center"/>
              <w:rPr>
                <w:rFonts w:cs="Times New Roman"/>
                <w:kern w:val="0"/>
              </w:rPr>
            </w:pPr>
            <w:r>
              <w:rPr>
                <w:rFonts w:cs="Times New Roman"/>
                <w:kern w:val="0"/>
              </w:rPr>
              <w:t>81</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r>
      <w:tr w:rsidR="00A929E9" w:rsidTr="00A72D3A">
        <w:trPr>
          <w:jc w:val="center"/>
        </w:trPr>
        <w:tc>
          <w:tcPr>
            <w:tcW w:w="978" w:type="dxa"/>
            <w:vAlign w:val="center"/>
          </w:tcPr>
          <w:p w:rsidR="00A929E9" w:rsidRPr="00362C24" w:rsidRDefault="00A929E9" w:rsidP="00A72D3A">
            <w:pPr>
              <w:pStyle w:val="NoSpacing"/>
              <w:rPr>
                <w:szCs w:val="21"/>
              </w:rPr>
            </w:pPr>
            <w:r w:rsidRPr="00362C24">
              <w:rPr>
                <w:szCs w:val="21"/>
              </w:rPr>
              <w:t>T15414</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164</w:t>
            </w:r>
          </w:p>
        </w:tc>
        <w:tc>
          <w:tcPr>
            <w:tcW w:w="792" w:type="dxa"/>
            <w:vAlign w:val="center"/>
          </w:tcPr>
          <w:p w:rsidR="00A929E9" w:rsidRPr="006B63AD" w:rsidRDefault="00A929E9" w:rsidP="00A72D3A">
            <w:pPr>
              <w:widowControl/>
              <w:spacing w:before="0" w:after="0" w:line="240" w:lineRule="auto"/>
              <w:jc w:val="center"/>
              <w:rPr>
                <w:rFonts w:eastAsia="Times New Roman" w:cs="Times New Roman"/>
                <w:kern w:val="0"/>
              </w:rPr>
            </w:pPr>
            <w:r>
              <w:rPr>
                <w:rFonts w:eastAsia="Times New Roman" w:cs="Times New Roman"/>
                <w:kern w:val="0"/>
              </w:rPr>
              <w:t>115</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r>
      <w:tr w:rsidR="00A929E9" w:rsidTr="00A72D3A">
        <w:trPr>
          <w:jc w:val="center"/>
        </w:trPr>
        <w:tc>
          <w:tcPr>
            <w:tcW w:w="978" w:type="dxa"/>
            <w:vAlign w:val="center"/>
          </w:tcPr>
          <w:p w:rsidR="00A929E9" w:rsidRPr="00362C24" w:rsidRDefault="00A929E9" w:rsidP="00A72D3A">
            <w:pPr>
              <w:pStyle w:val="NoSpacing"/>
              <w:rPr>
                <w:szCs w:val="21"/>
              </w:rPr>
            </w:pPr>
            <w:r w:rsidRPr="00362C24">
              <w:rPr>
                <w:szCs w:val="21"/>
              </w:rPr>
              <w:t>T7914</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96</w:t>
            </w:r>
          </w:p>
        </w:tc>
        <w:tc>
          <w:tcPr>
            <w:tcW w:w="792" w:type="dxa"/>
            <w:vAlign w:val="center"/>
          </w:tcPr>
          <w:p w:rsidR="00A929E9" w:rsidRDefault="00A929E9" w:rsidP="00A72D3A">
            <w:pPr>
              <w:widowControl/>
              <w:spacing w:before="0" w:after="0" w:line="240" w:lineRule="auto"/>
              <w:jc w:val="center"/>
              <w:rPr>
                <w:rFonts w:cs="Times New Roman"/>
                <w:kern w:val="0"/>
              </w:rPr>
            </w:pPr>
            <w:r>
              <w:rPr>
                <w:rFonts w:cs="Times New Roman"/>
                <w:kern w:val="0"/>
              </w:rPr>
              <w:t>72</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c>
          <w:tcPr>
            <w:tcW w:w="792" w:type="dxa"/>
            <w:vAlign w:val="center"/>
          </w:tcPr>
          <w:p w:rsidR="00A929E9" w:rsidRPr="00882CD7" w:rsidRDefault="00A929E9" w:rsidP="00A72D3A">
            <w:pPr>
              <w:widowControl/>
              <w:spacing w:before="0" w:after="0" w:line="240" w:lineRule="auto"/>
              <w:jc w:val="center"/>
              <w:rPr>
                <w:rFonts w:cs="Times New Roman"/>
                <w:kern w:val="0"/>
              </w:rPr>
            </w:pPr>
            <w:r>
              <w:rPr>
                <w:rFonts w:cs="Times New Roman"/>
                <w:kern w:val="0"/>
              </w:rPr>
              <w:t>-</w:t>
            </w:r>
          </w:p>
        </w:tc>
      </w:tr>
      <w:tr w:rsidR="00A929E9" w:rsidTr="00A72D3A">
        <w:trPr>
          <w:jc w:val="center"/>
        </w:trPr>
        <w:tc>
          <w:tcPr>
            <w:tcW w:w="978" w:type="dxa"/>
            <w:vAlign w:val="center"/>
          </w:tcPr>
          <w:p w:rsidR="00A929E9" w:rsidRPr="00362C24" w:rsidRDefault="00A929E9" w:rsidP="00A72D3A">
            <w:pPr>
              <w:pStyle w:val="NoSpacing"/>
              <w:rPr>
                <w:szCs w:val="21"/>
              </w:rPr>
            </w:pPr>
            <w:r>
              <w:rPr>
                <w:szCs w:val="21"/>
              </w:rPr>
              <w:t>S11012</w:t>
            </w:r>
          </w:p>
        </w:tc>
        <w:tc>
          <w:tcPr>
            <w:tcW w:w="792" w:type="dxa"/>
            <w:vAlign w:val="center"/>
          </w:tcPr>
          <w:p w:rsidR="00A929E9" w:rsidRDefault="00A929E9" w:rsidP="00A72D3A">
            <w:pPr>
              <w:widowControl/>
              <w:spacing w:before="0" w:after="0" w:line="240" w:lineRule="auto"/>
              <w:jc w:val="center"/>
              <w:rPr>
                <w:rFonts w:cs="Times New Roman"/>
                <w:kern w:val="0"/>
              </w:rPr>
            </w:pPr>
            <w:r>
              <w:rPr>
                <w:rFonts w:cs="Times New Roman"/>
                <w:kern w:val="0"/>
              </w:rPr>
              <w:t>83</w:t>
            </w:r>
          </w:p>
        </w:tc>
        <w:tc>
          <w:tcPr>
            <w:tcW w:w="792" w:type="dxa"/>
            <w:vAlign w:val="center"/>
          </w:tcPr>
          <w:p w:rsidR="00A929E9" w:rsidRDefault="00A929E9" w:rsidP="00A72D3A">
            <w:pPr>
              <w:widowControl/>
              <w:spacing w:before="0" w:after="0" w:line="240" w:lineRule="auto"/>
              <w:jc w:val="center"/>
              <w:rPr>
                <w:rFonts w:cs="Times New Roman"/>
                <w:kern w:val="0"/>
              </w:rPr>
            </w:pPr>
            <w:r>
              <w:rPr>
                <w:rFonts w:cs="Times New Roman"/>
                <w:kern w:val="0"/>
              </w:rPr>
              <w:t>49</w:t>
            </w:r>
          </w:p>
        </w:tc>
        <w:tc>
          <w:tcPr>
            <w:tcW w:w="792" w:type="dxa"/>
            <w:vAlign w:val="center"/>
          </w:tcPr>
          <w:p w:rsidR="00A929E9" w:rsidRDefault="00A929E9" w:rsidP="00A72D3A">
            <w:pPr>
              <w:widowControl/>
              <w:spacing w:before="0" w:after="0" w:line="240" w:lineRule="auto"/>
              <w:jc w:val="center"/>
              <w:rPr>
                <w:rFonts w:cs="Times New Roman"/>
                <w:kern w:val="0"/>
              </w:rPr>
            </w:pPr>
            <w:r>
              <w:rPr>
                <w:rFonts w:cs="Times New Roman"/>
                <w:kern w:val="0"/>
              </w:rPr>
              <w:t>336</w:t>
            </w:r>
          </w:p>
        </w:tc>
        <w:tc>
          <w:tcPr>
            <w:tcW w:w="792" w:type="dxa"/>
            <w:vAlign w:val="center"/>
          </w:tcPr>
          <w:p w:rsidR="00A929E9" w:rsidRDefault="00A929E9" w:rsidP="00A72D3A">
            <w:pPr>
              <w:widowControl/>
              <w:spacing w:before="0" w:after="0" w:line="240" w:lineRule="auto"/>
              <w:jc w:val="center"/>
              <w:rPr>
                <w:rFonts w:cs="Times New Roman"/>
                <w:kern w:val="0"/>
              </w:rPr>
            </w:pPr>
            <w:r>
              <w:rPr>
                <w:rFonts w:cs="Times New Roman"/>
                <w:kern w:val="0"/>
              </w:rPr>
              <w:t>268</w:t>
            </w:r>
          </w:p>
        </w:tc>
      </w:tr>
    </w:tbl>
    <w:p w:rsidR="001E3242" w:rsidRDefault="001E3242" w:rsidP="001E3242">
      <w:pPr>
        <w:pStyle w:val="Caption"/>
        <w:jc w:val="both"/>
      </w:pPr>
    </w:p>
    <w:p w:rsidR="001E3242" w:rsidRDefault="001E3242" w:rsidP="001E3242">
      <w:pPr>
        <w:keepNext/>
        <w:jc w:val="center"/>
      </w:pPr>
      <w:r>
        <w:rPr>
          <w:noProof/>
        </w:rPr>
        <w:lastRenderedPageBreak/>
        <w:drawing>
          <wp:inline distT="0" distB="0" distL="0" distR="0" wp14:anchorId="21A35AFF" wp14:editId="12E6BFB5">
            <wp:extent cx="3132000" cy="2113371"/>
            <wp:effectExtent l="0" t="0" r="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stretch>
                      <a:fillRect/>
                    </a:stretch>
                  </pic:blipFill>
                  <pic:spPr>
                    <a:xfrm>
                      <a:off x="0" y="0"/>
                      <a:ext cx="3132000" cy="2113371"/>
                    </a:xfrm>
                    <a:prstGeom prst="rect">
                      <a:avLst/>
                    </a:prstGeom>
                  </pic:spPr>
                </pic:pic>
              </a:graphicData>
            </a:graphic>
          </wp:inline>
        </w:drawing>
      </w:r>
    </w:p>
    <w:p w:rsidR="00D005D2" w:rsidRPr="00C33A2F" w:rsidRDefault="001E3242" w:rsidP="00C33A2F">
      <w:pPr>
        <w:pStyle w:val="Caption"/>
      </w:pPr>
      <w:bookmarkStart w:id="468" w:name="_Ref461721764"/>
      <w:bookmarkStart w:id="469" w:name="_Toc495159611"/>
      <w:r>
        <w:t>Fig</w:t>
      </w:r>
      <w:r>
        <w:rPr>
          <w:rFonts w:hint="eastAsia"/>
        </w:rPr>
        <w:t>.</w:t>
      </w:r>
      <w:r>
        <w:t xml:space="preserve"> </w:t>
      </w:r>
      <w:fldSimple w:instr=" STYLEREF 1 \s ">
        <w:r w:rsidR="00B02716">
          <w:rPr>
            <w:noProof/>
          </w:rPr>
          <w:t>7</w:t>
        </w:r>
      </w:fldSimple>
      <w:r w:rsidR="00B02716">
        <w:t>.</w:t>
      </w:r>
      <w:fldSimple w:instr=" SEQ Figure \* ARABIC \s 1 ">
        <w:r w:rsidR="00B02716">
          <w:rPr>
            <w:noProof/>
          </w:rPr>
          <w:t>11</w:t>
        </w:r>
      </w:fldSimple>
      <w:bookmarkEnd w:id="468"/>
      <w:r>
        <w:rPr>
          <w:rFonts w:hint="eastAsia"/>
        </w:rPr>
        <w:t xml:space="preserve"> Comparable imperfection data</w:t>
      </w:r>
      <w:bookmarkEnd w:id="469"/>
    </w:p>
    <w:p w:rsidR="00E353B0" w:rsidRDefault="00394255" w:rsidP="00577C7A">
      <w:pPr>
        <w:rPr>
          <w:lang w:val="en-US"/>
        </w:rPr>
      </w:pPr>
      <w:r>
        <w:rPr>
          <w:noProof/>
        </w:rPr>
        <w:drawing>
          <wp:inline distT="0" distB="0" distL="0" distR="0" wp14:anchorId="166FCCE9" wp14:editId="5A14C193">
            <wp:extent cx="5277485" cy="2655736"/>
            <wp:effectExtent l="0" t="0" r="0" b="0"/>
            <wp:docPr id="16808" name="Picture 1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 name="Picture 16808"/>
                    <pic:cNvPicPr>
                      <a:picLocks noChangeAspect="1"/>
                    </pic:cNvPicPr>
                  </pic:nvPicPr>
                  <pic:blipFill rotWithShape="1">
                    <a:blip r:embed="rId678">
                      <a:extLst>
                        <a:ext uri="{28A0092B-C50C-407E-A947-70E740481C1C}">
                          <a14:useLocalDpi xmlns:a14="http://schemas.microsoft.com/office/drawing/2010/main" val="0"/>
                        </a:ext>
                      </a:extLst>
                    </a:blip>
                    <a:srcRect b="49678"/>
                    <a:stretch/>
                  </pic:blipFill>
                  <pic:spPr bwMode="auto">
                    <a:xfrm>
                      <a:off x="0" y="0"/>
                      <a:ext cx="5277485" cy="2655736"/>
                    </a:xfrm>
                    <a:prstGeom prst="rect">
                      <a:avLst/>
                    </a:prstGeom>
                    <a:ln>
                      <a:noFill/>
                    </a:ln>
                    <a:extLst>
                      <a:ext uri="{53640926-AAD7-44D8-BBD7-CCE9431645EC}">
                        <a14:shadowObscured xmlns:a14="http://schemas.microsoft.com/office/drawing/2010/main"/>
                      </a:ext>
                    </a:extLst>
                  </pic:spPr>
                </pic:pic>
              </a:graphicData>
            </a:graphic>
          </wp:inline>
        </w:drawing>
      </w:r>
      <w:r w:rsidR="004807FE">
        <w:rPr>
          <w:noProof/>
        </w:rPr>
        <w:drawing>
          <wp:inline distT="0" distB="0" distL="0" distR="0" wp14:anchorId="2861EEBF" wp14:editId="5010EC61">
            <wp:extent cx="5277485" cy="262175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 name="Picture 16808"/>
                    <pic:cNvPicPr>
                      <a:picLocks noChangeAspect="1"/>
                    </pic:cNvPicPr>
                  </pic:nvPicPr>
                  <pic:blipFill rotWithShape="1">
                    <a:blip r:embed="rId678">
                      <a:extLst>
                        <a:ext uri="{28A0092B-C50C-407E-A947-70E740481C1C}">
                          <a14:useLocalDpi xmlns:a14="http://schemas.microsoft.com/office/drawing/2010/main" val="0"/>
                        </a:ext>
                      </a:extLst>
                    </a:blip>
                    <a:srcRect t="50322"/>
                    <a:stretch/>
                  </pic:blipFill>
                  <pic:spPr bwMode="auto">
                    <a:xfrm>
                      <a:off x="0" y="0"/>
                      <a:ext cx="5277485" cy="2621750"/>
                    </a:xfrm>
                    <a:prstGeom prst="rect">
                      <a:avLst/>
                    </a:prstGeom>
                    <a:ln>
                      <a:noFill/>
                    </a:ln>
                    <a:extLst>
                      <a:ext uri="{53640926-AAD7-44D8-BBD7-CCE9431645EC}">
                        <a14:shadowObscured xmlns:a14="http://schemas.microsoft.com/office/drawing/2010/main"/>
                      </a:ext>
                    </a:extLst>
                  </pic:spPr>
                </pic:pic>
              </a:graphicData>
            </a:graphic>
          </wp:inline>
        </w:drawing>
      </w:r>
      <w:r w:rsidR="00523202">
        <w:rPr>
          <w:noProof/>
        </w:rPr>
        <w:lastRenderedPageBreak/>
        <w:drawing>
          <wp:inline distT="0" distB="0" distL="0" distR="0">
            <wp:extent cx="5276874" cy="2371641"/>
            <wp:effectExtent l="0" t="0" r="0" b="0"/>
            <wp:docPr id="16812" name="Picture 1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 name="T12012_2.jpg"/>
                    <pic:cNvPicPr/>
                  </pic:nvPicPr>
                  <pic:blipFill rotWithShape="1">
                    <a:blip r:embed="rId679">
                      <a:extLst>
                        <a:ext uri="{28A0092B-C50C-407E-A947-70E740481C1C}">
                          <a14:useLocalDpi xmlns:a14="http://schemas.microsoft.com/office/drawing/2010/main" val="0"/>
                        </a:ext>
                      </a:extLst>
                    </a:blip>
                    <a:srcRect t="5068" b="49987"/>
                    <a:stretch/>
                  </pic:blipFill>
                  <pic:spPr bwMode="auto">
                    <a:xfrm>
                      <a:off x="0" y="0"/>
                      <a:ext cx="5278120" cy="2372201"/>
                    </a:xfrm>
                    <a:prstGeom prst="rect">
                      <a:avLst/>
                    </a:prstGeom>
                    <a:ln>
                      <a:noFill/>
                    </a:ln>
                    <a:extLst>
                      <a:ext uri="{53640926-AAD7-44D8-BBD7-CCE9431645EC}">
                        <a14:shadowObscured xmlns:a14="http://schemas.microsoft.com/office/drawing/2010/main"/>
                      </a:ext>
                    </a:extLst>
                  </pic:spPr>
                </pic:pic>
              </a:graphicData>
            </a:graphic>
          </wp:inline>
        </w:drawing>
      </w:r>
    </w:p>
    <w:p w:rsidR="00523202" w:rsidRDefault="00523202" w:rsidP="00523202">
      <w:pPr>
        <w:jc w:val="center"/>
      </w:pPr>
      <w:bookmarkStart w:id="470" w:name="_Ref485653341"/>
      <w:bookmarkStart w:id="471" w:name="_Toc495159612"/>
      <w:r>
        <w:t xml:space="preserve">Fig. </w:t>
      </w:r>
      <w:fldSimple w:instr=" STYLEREF 1 \s ">
        <w:r w:rsidR="00B02716">
          <w:rPr>
            <w:noProof/>
          </w:rPr>
          <w:t>7</w:t>
        </w:r>
      </w:fldSimple>
      <w:r w:rsidR="00B02716">
        <w:t>.</w:t>
      </w:r>
      <w:fldSimple w:instr=" SEQ Figure \* ARABIC \s 1 ">
        <w:r w:rsidR="00B02716">
          <w:rPr>
            <w:noProof/>
          </w:rPr>
          <w:t>12</w:t>
        </w:r>
      </w:fldSimple>
      <w:bookmarkEnd w:id="470"/>
      <w:r>
        <w:t xml:space="preserve"> </w:t>
      </w:r>
      <w:r w:rsidR="00D005D2">
        <w:t>Imperfection modal magnitudes</w:t>
      </w:r>
      <w:r>
        <w:t xml:space="preserve"> of section T12012</w:t>
      </w:r>
      <w:bookmarkEnd w:id="471"/>
    </w:p>
    <w:p w:rsidR="00D005D2" w:rsidRDefault="00D005D2" w:rsidP="00D005D2">
      <w:pPr>
        <w:keepNext/>
      </w:pPr>
      <w:r>
        <w:rPr>
          <w:noProof/>
        </w:rPr>
        <w:drawing>
          <wp:inline distT="0" distB="0" distL="0" distR="0">
            <wp:extent cx="5278120" cy="5278120"/>
            <wp:effectExtent l="0" t="0" r="0" b="0"/>
            <wp:docPr id="16539" name="Picture 1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 name="summary_1.jpg"/>
                    <pic:cNvPicPr/>
                  </pic:nvPicPr>
                  <pic:blipFill>
                    <a:blip r:embed="rId680">
                      <a:extLst>
                        <a:ext uri="{28A0092B-C50C-407E-A947-70E740481C1C}">
                          <a14:useLocalDpi xmlns:a14="http://schemas.microsoft.com/office/drawing/2010/main" val="0"/>
                        </a:ext>
                      </a:extLst>
                    </a:blip>
                    <a:stretch>
                      <a:fillRect/>
                    </a:stretch>
                  </pic:blipFill>
                  <pic:spPr>
                    <a:xfrm>
                      <a:off x="0" y="0"/>
                      <a:ext cx="5278120" cy="5278120"/>
                    </a:xfrm>
                    <a:prstGeom prst="rect">
                      <a:avLst/>
                    </a:prstGeom>
                  </pic:spPr>
                </pic:pic>
              </a:graphicData>
            </a:graphic>
          </wp:inline>
        </w:drawing>
      </w:r>
      <w:r>
        <w:rPr>
          <w:noProof/>
        </w:rPr>
        <w:lastRenderedPageBreak/>
        <w:drawing>
          <wp:inline distT="0" distB="0" distL="0" distR="0">
            <wp:extent cx="5278120" cy="5278120"/>
            <wp:effectExtent l="0" t="0" r="0" b="0"/>
            <wp:docPr id="16569" name="Picture 1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 name="summary_2.jpg"/>
                    <pic:cNvPicPr/>
                  </pic:nvPicPr>
                  <pic:blipFill>
                    <a:blip r:embed="rId681">
                      <a:extLst>
                        <a:ext uri="{28A0092B-C50C-407E-A947-70E740481C1C}">
                          <a14:useLocalDpi xmlns:a14="http://schemas.microsoft.com/office/drawing/2010/main" val="0"/>
                        </a:ext>
                      </a:extLst>
                    </a:blip>
                    <a:stretch>
                      <a:fillRect/>
                    </a:stretch>
                  </pic:blipFill>
                  <pic:spPr>
                    <a:xfrm>
                      <a:off x="0" y="0"/>
                      <a:ext cx="5278120" cy="5278120"/>
                    </a:xfrm>
                    <a:prstGeom prst="rect">
                      <a:avLst/>
                    </a:prstGeom>
                  </pic:spPr>
                </pic:pic>
              </a:graphicData>
            </a:graphic>
          </wp:inline>
        </w:drawing>
      </w:r>
    </w:p>
    <w:p w:rsidR="00394255" w:rsidRDefault="00D005D2" w:rsidP="00D005D2">
      <w:pPr>
        <w:pStyle w:val="Caption"/>
      </w:pPr>
      <w:bookmarkStart w:id="472" w:name="_Ref486518269"/>
      <w:bookmarkStart w:id="473" w:name="_Toc495159613"/>
      <w:r>
        <w:t xml:space="preserve">Fig. </w:t>
      </w:r>
      <w:fldSimple w:instr=" STYLEREF 1 \s ">
        <w:r w:rsidR="00B02716">
          <w:rPr>
            <w:noProof/>
          </w:rPr>
          <w:t>7</w:t>
        </w:r>
      </w:fldSimple>
      <w:r w:rsidR="00B02716">
        <w:t>.</w:t>
      </w:r>
      <w:fldSimple w:instr=" SEQ Figure \* ARABIC \s 1 ">
        <w:r w:rsidR="00B02716">
          <w:rPr>
            <w:noProof/>
          </w:rPr>
          <w:t>13</w:t>
        </w:r>
      </w:fldSimple>
      <w:bookmarkEnd w:id="472"/>
      <w:r>
        <w:t xml:space="preserve"> Imperfection modal magnitudes</w:t>
      </w:r>
      <w:r w:rsidRPr="00523202">
        <w:t xml:space="preserve"> of </w:t>
      </w:r>
      <w:r>
        <w:t>various sections</w:t>
      </w:r>
      <w:bookmarkEnd w:id="473"/>
    </w:p>
    <w:p w:rsidR="00C33A2F" w:rsidRDefault="00C33A2F" w:rsidP="00C33A2F">
      <w:r>
        <w:t xml:space="preserve">Using these data points it is possible to obtain the mean and standard deviation of the imperfection magnitudes. For each buckling mode, this is achieved by dividing the data into 10 groups according to the x -axis value from the lowest to the highest (i.e. the relative half-wavelength for local and distortional buckling, or the number of half-waves for global buckling). Within each group, the mean and standard deviation of the data are obtained, as shown in </w:t>
      </w:r>
      <w:r>
        <w:fldChar w:fldCharType="begin"/>
      </w:r>
      <w:r>
        <w:instrText xml:space="preserve"> REF _Ref486518785 \h </w:instrText>
      </w:r>
      <w:r>
        <w:fldChar w:fldCharType="separate"/>
      </w:r>
      <w:r w:rsidR="001A5391">
        <w:t xml:space="preserve">Fig. </w:t>
      </w:r>
      <w:r w:rsidR="001A5391">
        <w:rPr>
          <w:noProof/>
        </w:rPr>
        <w:t>7</w:t>
      </w:r>
      <w:r w:rsidR="001A5391">
        <w:t>.</w:t>
      </w:r>
      <w:r w:rsidR="001A5391">
        <w:rPr>
          <w:noProof/>
        </w:rPr>
        <w:t>14</w:t>
      </w:r>
      <w:r>
        <w:fldChar w:fldCharType="end"/>
      </w:r>
      <w:r>
        <w:t>, where the red solid dots represent the mean values of the imperfection magnitudes, while the red hollow dots represent the mean values plus/minus the standard deviations. Next interpolation can be performed between the points using the following formula:</w:t>
      </w:r>
    </w:p>
    <w:p w:rsidR="00C33A2F" w:rsidRDefault="00C33A2F" w:rsidP="00C33A2F">
      <w:pPr>
        <w:pStyle w:val="MTDisplayEquation"/>
      </w:pPr>
      <w:r>
        <w:tab/>
      </w:r>
      <w:r w:rsidRPr="005709FB">
        <w:rPr>
          <w:position w:val="-22"/>
        </w:rPr>
        <w:object w:dxaOrig="1040" w:dyaOrig="560">
          <v:shape id="_x0000_i1226" type="#_x0000_t75" style="width:50.25pt;height:28.55pt" o:ole="">
            <v:imagedata r:id="rId682" o:title=""/>
          </v:shape>
          <o:OLEObject Type="Embed" ProgID="Equation.DSMT4" ShapeID="_x0000_i1226" DrawAspect="Content" ObjectID="_1572968907" r:id="rId68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7</w:instrText>
        </w:r>
      </w:fldSimple>
      <w:r>
        <w:instrText>.</w:instrText>
      </w:r>
      <w:fldSimple w:instr=" SEQ MTEqn \c \* Arabic \* MERGEFORMAT ">
        <w:r w:rsidR="001A5391">
          <w:rPr>
            <w:noProof/>
          </w:rPr>
          <w:instrText>10</w:instrText>
        </w:r>
      </w:fldSimple>
      <w:r>
        <w:instrText>)</w:instrText>
      </w:r>
      <w:r>
        <w:fldChar w:fldCharType="end"/>
      </w:r>
    </w:p>
    <w:p w:rsidR="00C33A2F" w:rsidRPr="00D3752C" w:rsidRDefault="00C33A2F" w:rsidP="00C33A2F">
      <w:r>
        <w:rPr>
          <w:lang w:val="en-US"/>
        </w:rPr>
        <w:t xml:space="preserve">This produces the red solid lines representing the mean values, and the red dashed lines </w:t>
      </w:r>
      <w:r>
        <w:rPr>
          <w:lang w:val="en-US"/>
        </w:rPr>
        <w:lastRenderedPageBreak/>
        <w:t xml:space="preserve">representing the mean values plus/minus </w:t>
      </w:r>
      <w:r w:rsidR="00D3752C">
        <w:t>the standard deviations.</w:t>
      </w:r>
      <w:r w:rsidR="00D3752C">
        <w:rPr>
          <w:rFonts w:cs="Times New Roman"/>
        </w:rPr>
        <w:t xml:space="preserve"> </w:t>
      </w:r>
    </w:p>
    <w:p w:rsidR="00D005D2" w:rsidRPr="00D005D2" w:rsidRDefault="00D926D8" w:rsidP="00D005D2">
      <w:r>
        <w:rPr>
          <w:noProof/>
        </w:rPr>
        <w:drawing>
          <wp:inline distT="0" distB="0" distL="0" distR="0">
            <wp:extent cx="5278120" cy="2679590"/>
            <wp:effectExtent l="0" t="0" r="0" b="6985"/>
            <wp:docPr id="16574" name="Picture 1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 name="formula_1.jpg"/>
                    <pic:cNvPicPr/>
                  </pic:nvPicPr>
                  <pic:blipFill rotWithShape="1">
                    <a:blip r:embed="rId684">
                      <a:extLst>
                        <a:ext uri="{28A0092B-C50C-407E-A947-70E740481C1C}">
                          <a14:useLocalDpi xmlns:a14="http://schemas.microsoft.com/office/drawing/2010/main" val="0"/>
                        </a:ext>
                      </a:extLst>
                    </a:blip>
                    <a:srcRect b="49232"/>
                    <a:stretch/>
                  </pic:blipFill>
                  <pic:spPr bwMode="auto">
                    <a:xfrm>
                      <a:off x="0" y="0"/>
                      <a:ext cx="5278120" cy="26795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CBE549" wp14:editId="5D27EADF">
            <wp:extent cx="5277897" cy="2480807"/>
            <wp:effectExtent l="0" t="0" r="0" b="0"/>
            <wp:docPr id="16575" name="Picture 1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 name="formula_1.jpg"/>
                    <pic:cNvPicPr/>
                  </pic:nvPicPr>
                  <pic:blipFill rotWithShape="1">
                    <a:blip r:embed="rId684">
                      <a:extLst>
                        <a:ext uri="{28A0092B-C50C-407E-A947-70E740481C1C}">
                          <a14:useLocalDpi xmlns:a14="http://schemas.microsoft.com/office/drawing/2010/main" val="0"/>
                        </a:ext>
                      </a:extLst>
                    </a:blip>
                    <a:srcRect t="50768" b="2229"/>
                    <a:stretch/>
                  </pic:blipFill>
                  <pic:spPr bwMode="auto">
                    <a:xfrm>
                      <a:off x="0" y="0"/>
                      <a:ext cx="5278120" cy="2480912"/>
                    </a:xfrm>
                    <a:prstGeom prst="rect">
                      <a:avLst/>
                    </a:prstGeom>
                    <a:ln>
                      <a:noFill/>
                    </a:ln>
                    <a:extLst>
                      <a:ext uri="{53640926-AAD7-44D8-BBD7-CCE9431645EC}">
                        <a14:shadowObscured xmlns:a14="http://schemas.microsoft.com/office/drawing/2010/main"/>
                      </a:ext>
                    </a:extLst>
                  </pic:spPr>
                </pic:pic>
              </a:graphicData>
            </a:graphic>
          </wp:inline>
        </w:drawing>
      </w:r>
    </w:p>
    <w:p w:rsidR="00D005D2" w:rsidRDefault="00D926D8" w:rsidP="00D926D8">
      <w:r>
        <w:rPr>
          <w:noProof/>
        </w:rPr>
        <w:drawing>
          <wp:inline distT="0" distB="0" distL="0" distR="0">
            <wp:extent cx="5278007" cy="2570672"/>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ormula_2.jpg"/>
                    <pic:cNvPicPr/>
                  </pic:nvPicPr>
                  <pic:blipFill rotWithShape="1">
                    <a:blip r:embed="rId685">
                      <a:extLst>
                        <a:ext uri="{28A0092B-C50C-407E-A947-70E740481C1C}">
                          <a14:useLocalDpi xmlns:a14="http://schemas.microsoft.com/office/drawing/2010/main" val="0"/>
                        </a:ext>
                      </a:extLst>
                    </a:blip>
                    <a:srcRect t="2259" b="49035"/>
                    <a:stretch/>
                  </pic:blipFill>
                  <pic:spPr bwMode="auto">
                    <a:xfrm>
                      <a:off x="0" y="0"/>
                      <a:ext cx="5278120" cy="2570727"/>
                    </a:xfrm>
                    <a:prstGeom prst="rect">
                      <a:avLst/>
                    </a:prstGeom>
                    <a:ln>
                      <a:noFill/>
                    </a:ln>
                    <a:extLst>
                      <a:ext uri="{53640926-AAD7-44D8-BBD7-CCE9431645EC}">
                        <a14:shadowObscured xmlns:a14="http://schemas.microsoft.com/office/drawing/2010/main"/>
                      </a:ext>
                    </a:extLst>
                  </pic:spPr>
                </pic:pic>
              </a:graphicData>
            </a:graphic>
          </wp:inline>
        </w:drawing>
      </w:r>
      <w:r w:rsidR="00D3752C">
        <w:rPr>
          <w:noProof/>
        </w:rPr>
        <w:lastRenderedPageBreak/>
        <w:drawing>
          <wp:inline distT="0" distB="0" distL="0" distR="0" wp14:anchorId="55549884" wp14:editId="296BF12C">
            <wp:extent cx="5278120" cy="2562189"/>
            <wp:effectExtent l="0" t="0" r="0" b="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ormula_2.jpg"/>
                    <pic:cNvPicPr/>
                  </pic:nvPicPr>
                  <pic:blipFill rotWithShape="1">
                    <a:blip r:embed="rId685">
                      <a:extLst>
                        <a:ext uri="{28A0092B-C50C-407E-A947-70E740481C1C}">
                          <a14:useLocalDpi xmlns:a14="http://schemas.microsoft.com/office/drawing/2010/main" val="0"/>
                        </a:ext>
                      </a:extLst>
                    </a:blip>
                    <a:srcRect t="51455"/>
                    <a:stretch/>
                  </pic:blipFill>
                  <pic:spPr bwMode="auto">
                    <a:xfrm>
                      <a:off x="0" y="0"/>
                      <a:ext cx="5278120" cy="2562189"/>
                    </a:xfrm>
                    <a:prstGeom prst="rect">
                      <a:avLst/>
                    </a:prstGeom>
                    <a:ln>
                      <a:noFill/>
                    </a:ln>
                    <a:extLst>
                      <a:ext uri="{53640926-AAD7-44D8-BBD7-CCE9431645EC}">
                        <a14:shadowObscured xmlns:a14="http://schemas.microsoft.com/office/drawing/2010/main"/>
                      </a:ext>
                    </a:extLst>
                  </pic:spPr>
                </pic:pic>
              </a:graphicData>
            </a:graphic>
          </wp:inline>
        </w:drawing>
      </w:r>
    </w:p>
    <w:p w:rsidR="00C33A2F" w:rsidRDefault="00D005D2" w:rsidP="00C33A2F">
      <w:pPr>
        <w:pStyle w:val="Caption"/>
      </w:pPr>
      <w:bookmarkStart w:id="474" w:name="_Ref486518785"/>
      <w:bookmarkStart w:id="475" w:name="_Toc495159614"/>
      <w:r>
        <w:t xml:space="preserve">Fig. </w:t>
      </w:r>
      <w:fldSimple w:instr=" STYLEREF 1 \s ">
        <w:r w:rsidR="00B02716">
          <w:rPr>
            <w:noProof/>
          </w:rPr>
          <w:t>7</w:t>
        </w:r>
      </w:fldSimple>
      <w:r w:rsidR="00B02716">
        <w:t>.</w:t>
      </w:r>
      <w:fldSimple w:instr=" SEQ Figure \* ARABIC \s 1 ">
        <w:r w:rsidR="00B02716">
          <w:rPr>
            <w:noProof/>
          </w:rPr>
          <w:t>14</w:t>
        </w:r>
      </w:fldSimple>
      <w:bookmarkEnd w:id="474"/>
      <w:r>
        <w:t xml:space="preserve"> Me</w:t>
      </w:r>
      <w:r w:rsidR="00D926D8">
        <w:t>an and variance of imperfection modal magnitudes</w:t>
      </w:r>
      <w:bookmarkEnd w:id="475"/>
    </w:p>
    <w:p w:rsidR="00D3752C" w:rsidRDefault="00D3752C" w:rsidP="00D3752C">
      <w:r>
        <w:t xml:space="preserve">The 3D imperfection shape associated with the </w:t>
      </w:r>
      <w:r>
        <w:rPr>
          <w:i/>
        </w:rPr>
        <w:t>i</w:t>
      </w:r>
      <w:r>
        <w:t xml:space="preserve"> th mode can be expressed as follows:</w:t>
      </w:r>
    </w:p>
    <w:p w:rsidR="00D3752C" w:rsidRDefault="00D3752C" w:rsidP="00D3752C">
      <w:pPr>
        <w:pStyle w:val="MTDisplayEquation"/>
      </w:pPr>
      <w:r>
        <w:tab/>
      </w:r>
      <w:r w:rsidRPr="005709FB">
        <w:rPr>
          <w:position w:val="-26"/>
        </w:rPr>
        <w:object w:dxaOrig="2320" w:dyaOrig="639">
          <v:shape id="_x0000_i1227" type="#_x0000_t75" style="width:116.1pt;height:28.55pt" o:ole="">
            <v:imagedata r:id="rId686" o:title=""/>
          </v:shape>
          <o:OLEObject Type="Embed" ProgID="Equation.DSMT4" ShapeID="_x0000_i1227" DrawAspect="Content" ObjectID="_1572968908" r:id="rId68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76" w:name="ZEqnNum747160"/>
      <w:r>
        <w:instrText>(</w:instrText>
      </w:r>
      <w:fldSimple w:instr=" SEQ MTSec \c \* Arabic \* MERGEFORMAT ">
        <w:r w:rsidR="001A5391">
          <w:rPr>
            <w:noProof/>
          </w:rPr>
          <w:instrText>7</w:instrText>
        </w:r>
      </w:fldSimple>
      <w:r>
        <w:instrText>.</w:instrText>
      </w:r>
      <w:fldSimple w:instr=" SEQ MTEqn \c \* Arabic \* MERGEFORMAT ">
        <w:r w:rsidR="001A5391">
          <w:rPr>
            <w:noProof/>
          </w:rPr>
          <w:instrText>11</w:instrText>
        </w:r>
      </w:fldSimple>
      <w:r>
        <w:instrText>)</w:instrText>
      </w:r>
      <w:bookmarkEnd w:id="476"/>
      <w:r>
        <w:fldChar w:fldCharType="end"/>
      </w:r>
    </w:p>
    <w:p w:rsidR="00D3752C" w:rsidRDefault="00D3752C" w:rsidP="00D3752C">
      <w:pPr>
        <w:rPr>
          <w:rFonts w:cs="Times New Roman"/>
        </w:rPr>
      </w:pPr>
      <w:r>
        <w:rPr>
          <w:noProof/>
        </w:rPr>
        <w:drawing>
          <wp:anchor distT="0" distB="0" distL="114300" distR="114300" simplePos="0" relativeHeight="251711488" behindDoc="0" locked="0" layoutInCell="1" allowOverlap="1">
            <wp:simplePos x="0" y="0"/>
            <wp:positionH relativeFrom="column">
              <wp:posOffset>790575</wp:posOffset>
            </wp:positionH>
            <wp:positionV relativeFrom="paragraph">
              <wp:posOffset>1683313</wp:posOffset>
            </wp:positionV>
            <wp:extent cx="3599815" cy="2602841"/>
            <wp:effectExtent l="0" t="0" r="635" b="7620"/>
            <wp:wrapTopAndBottom/>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8">
                      <a:extLst>
                        <a:ext uri="{28A0092B-C50C-407E-A947-70E740481C1C}">
                          <a14:useLocalDpi xmlns:a14="http://schemas.microsoft.com/office/drawing/2010/main" val="0"/>
                        </a:ext>
                      </a:extLst>
                    </a:blip>
                    <a:srcRect t="3825"/>
                    <a:stretch/>
                  </pic:blipFill>
                  <pic:spPr bwMode="auto">
                    <a:xfrm>
                      <a:off x="0" y="0"/>
                      <a:ext cx="3599815" cy="26028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3536" behindDoc="0" locked="0" layoutInCell="1" allowOverlap="1" wp14:anchorId="7A47D3A5" wp14:editId="308F4E6A">
                <wp:simplePos x="0" y="0"/>
                <wp:positionH relativeFrom="column">
                  <wp:posOffset>790575</wp:posOffset>
                </wp:positionH>
                <wp:positionV relativeFrom="paragraph">
                  <wp:posOffset>4368165</wp:posOffset>
                </wp:positionV>
                <wp:extent cx="3599815" cy="635"/>
                <wp:effectExtent l="0" t="0" r="0" b="0"/>
                <wp:wrapTopAndBottom/>
                <wp:docPr id="1751" name="Text Box 1751"/>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a:effectLst/>
                      </wps:spPr>
                      <wps:txbx>
                        <w:txbxContent>
                          <w:p w:rsidR="002A03B2" w:rsidRPr="00140CE5" w:rsidRDefault="002A03B2" w:rsidP="00D3752C">
                            <w:pPr>
                              <w:pStyle w:val="Caption"/>
                              <w:rPr>
                                <w:noProof/>
                              </w:rPr>
                            </w:pPr>
                            <w:bookmarkStart w:id="477" w:name="_Ref495157924"/>
                            <w:bookmarkStart w:id="478" w:name="_Toc495159615"/>
                            <w:r>
                              <w:t xml:space="preserve">Fig. </w:t>
                            </w:r>
                            <w:fldSimple w:instr=" STYLEREF 1 \s ">
                              <w:r>
                                <w:rPr>
                                  <w:noProof/>
                                </w:rPr>
                                <w:t>7</w:t>
                              </w:r>
                            </w:fldSimple>
                            <w:r>
                              <w:t>.</w:t>
                            </w:r>
                            <w:fldSimple w:instr=" SEQ Figure \* ARABIC \s 1 ">
                              <w:r>
                                <w:rPr>
                                  <w:noProof/>
                                </w:rPr>
                                <w:t>15</w:t>
                              </w:r>
                            </w:fldSimple>
                            <w:bookmarkEnd w:id="477"/>
                            <w:r>
                              <w:t xml:space="preserve"> Statistical distribution of the phase angle</w:t>
                            </w:r>
                            <w:bookmarkEnd w:id="4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47D3A5" id="Text Box 1751" o:spid="_x0000_s1032" type="#_x0000_t202" style="position:absolute;left:0;text-align:left;margin-left:62.25pt;margin-top:343.95pt;width:283.45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" stroked="f">
                <v:textbox style="mso-fit-shape-to-text:t" inset="0,0,0,0">
                  <w:txbxContent>
                    <w:p w:rsidR="002A03B2" w:rsidRPr="00140CE5" w:rsidRDefault="002A03B2" w:rsidP="00D3752C">
                      <w:pPr>
                        <w:pStyle w:val="Caption"/>
                        <w:rPr>
                          <w:noProof/>
                        </w:rPr>
                      </w:pPr>
                      <w:bookmarkStart w:id="479" w:name="_Ref495157924"/>
                      <w:bookmarkStart w:id="480" w:name="_Toc495159615"/>
                      <w:r>
                        <w:t xml:space="preserve">Fig. </w:t>
                      </w:r>
                      <w:fldSimple w:instr=" STYLEREF 1 \s ">
                        <w:r>
                          <w:rPr>
                            <w:noProof/>
                          </w:rPr>
                          <w:t>7</w:t>
                        </w:r>
                      </w:fldSimple>
                      <w:r>
                        <w:t>.</w:t>
                      </w:r>
                      <w:fldSimple w:instr=" SEQ Figure \* ARABIC \s 1 ">
                        <w:r>
                          <w:rPr>
                            <w:noProof/>
                          </w:rPr>
                          <w:t>15</w:t>
                        </w:r>
                      </w:fldSimple>
                      <w:bookmarkEnd w:id="479"/>
                      <w:r>
                        <w:t xml:space="preserve"> Statistical distribution of the phase angle</w:t>
                      </w:r>
                      <w:bookmarkEnd w:id="480"/>
                    </w:p>
                  </w:txbxContent>
                </v:textbox>
                <w10:wrap type="topAndBottom"/>
              </v:shape>
            </w:pict>
          </mc:Fallback>
        </mc:AlternateContent>
      </w:r>
      <w:r>
        <w:rPr>
          <w:lang w:val="en-US"/>
        </w:rPr>
        <w:t xml:space="preserve">Where </w:t>
      </w:r>
      <w:r w:rsidRPr="004807FE">
        <w:rPr>
          <w:i/>
          <w:lang w:val="en-US"/>
        </w:rPr>
        <w:t>A</w:t>
      </w:r>
      <w:r>
        <w:rPr>
          <w:lang w:val="en-US"/>
        </w:rPr>
        <w:t xml:space="preserve"> is the </w:t>
      </w:r>
      <w:r w:rsidRPr="00D3752C">
        <w:t>imperfection</w:t>
      </w:r>
      <w:r>
        <w:rPr>
          <w:lang w:val="en-US"/>
        </w:rPr>
        <w:t xml:space="preserve"> magnitude, which can be determined from </w:t>
      </w:r>
      <w:r>
        <w:fldChar w:fldCharType="begin"/>
      </w:r>
      <w:r>
        <w:instrText xml:space="preserve"> REF _Ref486518785 \h </w:instrText>
      </w:r>
      <w:r>
        <w:fldChar w:fldCharType="separate"/>
      </w:r>
      <w:r w:rsidR="001A5391">
        <w:t xml:space="preserve">Fig. </w:t>
      </w:r>
      <w:r w:rsidR="001A5391">
        <w:rPr>
          <w:noProof/>
        </w:rPr>
        <w:t>7</w:t>
      </w:r>
      <w:r w:rsidR="001A5391">
        <w:t>.</w:t>
      </w:r>
      <w:r w:rsidR="001A5391">
        <w:rPr>
          <w:noProof/>
        </w:rPr>
        <w:t>14</w:t>
      </w:r>
      <w:r>
        <w:fldChar w:fldCharType="end"/>
      </w:r>
      <w:r>
        <w:t xml:space="preserve"> and is always positive, </w:t>
      </w:r>
      <w:r w:rsidRPr="005709FB">
        <w:rPr>
          <w:position w:val="-12"/>
        </w:rPr>
        <w:object w:dxaOrig="520" w:dyaOrig="340">
          <v:shape id="_x0000_i1228" type="#_x0000_t75" style="width:28.55pt;height:14.25pt" o:ole="">
            <v:imagedata r:id="rId689" o:title=""/>
          </v:shape>
          <o:OLEObject Type="Embed" ProgID="Equation.DSMT4" ShapeID="_x0000_i1228" DrawAspect="Content" ObjectID="_1572968909" r:id="rId690"/>
        </w:object>
      </w:r>
      <w:r>
        <w:t xml:space="preserve"> </w:t>
      </w:r>
      <w:r w:rsidRPr="00B87CE5">
        <w:t xml:space="preserve">is a function </w:t>
      </w:r>
      <w:r>
        <w:t xml:space="preserve">of the transverse local coordinate representing the cross-sectional modal shape of the </w:t>
      </w:r>
      <w:r>
        <w:rPr>
          <w:i/>
        </w:rPr>
        <w:t>i</w:t>
      </w:r>
      <w:r>
        <w:t xml:space="preserve"> th mode, </w:t>
      </w:r>
      <w:r w:rsidRPr="004807FE">
        <w:rPr>
          <w:i/>
        </w:rPr>
        <w:t>n</w:t>
      </w:r>
      <w:r>
        <w:t xml:space="preserve"> is the number of half-waves, </w:t>
      </w:r>
      <w:r w:rsidRPr="004807FE">
        <w:rPr>
          <w:i/>
        </w:rPr>
        <w:t>x</w:t>
      </w:r>
      <w:r>
        <w:t xml:space="preserve"> is the longitudinal coordinate, </w:t>
      </w:r>
      <w:r w:rsidRPr="004807FE">
        <w:rPr>
          <w:i/>
        </w:rPr>
        <w:t>L</w:t>
      </w:r>
      <w:r>
        <w:t xml:space="preserve"> is the specimen length, and </w:t>
      </w:r>
      <w:r w:rsidRPr="004807FE">
        <w:rPr>
          <w:rFonts w:cs="Times New Roman"/>
          <w:i/>
        </w:rPr>
        <w:t>φ</w:t>
      </w:r>
      <w:r>
        <w:rPr>
          <w:rFonts w:cs="Times New Roman"/>
        </w:rPr>
        <w:t xml:space="preserve"> is the phase angle ranging from 0 to 2π.</w:t>
      </w:r>
      <w:r>
        <w:rPr>
          <w:lang w:val="en-US"/>
        </w:rPr>
        <w:t xml:space="preserve"> The statistical distribution of </w:t>
      </w:r>
      <w:r w:rsidRPr="004807FE">
        <w:rPr>
          <w:rFonts w:cs="Times New Roman"/>
          <w:i/>
        </w:rPr>
        <w:t>φ</w:t>
      </w:r>
      <w:r>
        <w:rPr>
          <w:rFonts w:cs="Times New Roman"/>
        </w:rPr>
        <w:t xml:space="preserve"> is shown in </w:t>
      </w:r>
      <w:r>
        <w:rPr>
          <w:rFonts w:cs="Times New Roman"/>
        </w:rPr>
        <w:fldChar w:fldCharType="begin"/>
      </w:r>
      <w:r>
        <w:rPr>
          <w:rFonts w:cs="Times New Roman"/>
        </w:rPr>
        <w:instrText xml:space="preserve"> REF _Ref495157924 \h </w:instrText>
      </w:r>
      <w:r>
        <w:rPr>
          <w:rFonts w:cs="Times New Roman"/>
        </w:rPr>
      </w:r>
      <w:r>
        <w:rPr>
          <w:rFonts w:cs="Times New Roman"/>
        </w:rPr>
        <w:fldChar w:fldCharType="separate"/>
      </w:r>
      <w:r w:rsidR="001A5391">
        <w:t xml:space="preserve">Fig. </w:t>
      </w:r>
      <w:r w:rsidR="001A5391">
        <w:rPr>
          <w:noProof/>
        </w:rPr>
        <w:t>7</w:t>
      </w:r>
      <w:r w:rsidR="001A5391">
        <w:t>.</w:t>
      </w:r>
      <w:r w:rsidR="001A5391">
        <w:rPr>
          <w:noProof/>
        </w:rPr>
        <w:t>15</w:t>
      </w:r>
      <w:r>
        <w:rPr>
          <w:rFonts w:cs="Times New Roman"/>
        </w:rPr>
        <w:fldChar w:fldCharType="end"/>
      </w:r>
      <w:r>
        <w:rPr>
          <w:rFonts w:cs="Times New Roman"/>
        </w:rPr>
        <w:t xml:space="preserve">. Contrary to the uniform distribution suggested by Zeinoddini </w:t>
      </w:r>
      <w:r>
        <w:rPr>
          <w:rFonts w:cs="Times New Roman"/>
        </w:rPr>
        <w:fldChar w:fldCharType="begin"/>
      </w:r>
      <w:r>
        <w:rPr>
          <w:rFonts w:cs="Times New Roman"/>
        </w:rPr>
        <w:instrText xml:space="preserve"> REF _Ref464135703 \r \h </w:instrText>
      </w:r>
      <w:r>
        <w:rPr>
          <w:rFonts w:cs="Times New Roman"/>
        </w:rPr>
      </w:r>
      <w:r>
        <w:rPr>
          <w:rFonts w:cs="Times New Roman"/>
        </w:rPr>
        <w:fldChar w:fldCharType="separate"/>
      </w:r>
      <w:r w:rsidR="001A5391">
        <w:rPr>
          <w:rFonts w:cs="Times New Roman"/>
        </w:rPr>
        <w:t>[111]</w:t>
      </w:r>
      <w:r>
        <w:rPr>
          <w:rFonts w:cs="Times New Roman"/>
        </w:rPr>
        <w:fldChar w:fldCharType="end"/>
      </w:r>
      <w:r>
        <w:rPr>
          <w:rFonts w:cs="Times New Roman"/>
        </w:rPr>
        <w:t>, it is clearly seen that the phase angle has significantly greater chance of taking a value close to 0, π or 2π, and slightly greater chance of taking a value close to π/2 or 3π/2. Since the probability</w:t>
      </w:r>
      <w:r w:rsidR="003F7E31">
        <w:rPr>
          <w:rFonts w:cs="Times New Roman"/>
        </w:rPr>
        <w:t xml:space="preserve"> </w:t>
      </w:r>
      <w:r w:rsidR="003F7E31">
        <w:rPr>
          <w:noProof/>
        </w:rPr>
        <w:lastRenderedPageBreak/>
        <w:drawing>
          <wp:anchor distT="0" distB="0" distL="114300" distR="114300" simplePos="0" relativeHeight="251717632" behindDoc="0" locked="0" layoutInCell="1" allowOverlap="1">
            <wp:simplePos x="0" y="0"/>
            <wp:positionH relativeFrom="column">
              <wp:posOffset>5080</wp:posOffset>
            </wp:positionH>
            <wp:positionV relativeFrom="paragraph">
              <wp:posOffset>199</wp:posOffset>
            </wp:positionV>
            <wp:extent cx="5278120" cy="2645410"/>
            <wp:effectExtent l="0" t="0" r="0" b="2540"/>
            <wp:wrapTopAndBottom/>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extLst>
                        <a:ext uri="{28A0092B-C50C-407E-A947-70E740481C1C}">
                          <a14:useLocalDpi xmlns:a14="http://schemas.microsoft.com/office/drawing/2010/main" val="0"/>
                        </a:ext>
                      </a:extLst>
                    </a:blip>
                    <a:stretch>
                      <a:fillRect/>
                    </a:stretch>
                  </pic:blipFill>
                  <pic:spPr>
                    <a:xfrm>
                      <a:off x="0" y="0"/>
                      <a:ext cx="5278120" cy="2645410"/>
                    </a:xfrm>
                    <a:prstGeom prst="rect">
                      <a:avLst/>
                    </a:prstGeom>
                  </pic:spPr>
                </pic:pic>
              </a:graphicData>
            </a:graphic>
            <wp14:sizeRelH relativeFrom="page">
              <wp14:pctWidth>0</wp14:pctWidth>
            </wp14:sizeRelH>
            <wp14:sizeRelV relativeFrom="page">
              <wp14:pctHeight>0</wp14:pctHeight>
            </wp14:sizeRelV>
          </wp:anchor>
        </w:drawing>
      </w:r>
      <w:r>
        <w:rPr>
          <w:rFonts w:cs="Times New Roman"/>
        </w:rPr>
        <w:t xml:space="preserve">distribution is symmetric with respect to π/2, π and 3π/2, it is converted to the distribution shown in </w:t>
      </w:r>
      <w:r>
        <w:rPr>
          <w:rFonts w:cs="Times New Roman"/>
        </w:rPr>
        <w:fldChar w:fldCharType="begin"/>
      </w:r>
      <w:r>
        <w:rPr>
          <w:rFonts w:cs="Times New Roman"/>
        </w:rPr>
        <w:instrText xml:space="preserve"> REF _Ref495157973 \h </w:instrText>
      </w:r>
      <w:r>
        <w:rPr>
          <w:rFonts w:cs="Times New Roman"/>
        </w:rPr>
      </w:r>
      <w:r>
        <w:rPr>
          <w:rFonts w:cs="Times New Roman"/>
        </w:rPr>
        <w:fldChar w:fldCharType="separate"/>
      </w:r>
      <w:r w:rsidR="001A5391">
        <w:t xml:space="preserve">Fig. </w:t>
      </w:r>
      <w:r w:rsidR="001A5391">
        <w:rPr>
          <w:noProof/>
        </w:rPr>
        <w:t>7</w:t>
      </w:r>
      <w:r w:rsidR="001A5391">
        <w:t>.</w:t>
      </w:r>
      <w:r w:rsidR="001A5391">
        <w:rPr>
          <w:noProof/>
        </w:rPr>
        <w:t>16</w:t>
      </w:r>
      <w:r>
        <w:rPr>
          <w:rFonts w:cs="Times New Roman"/>
        </w:rPr>
        <w:fldChar w:fldCharType="end"/>
      </w:r>
      <w:r>
        <w:rPr>
          <w:rFonts w:cs="Times New Roman"/>
        </w:rPr>
        <w:t xml:space="preserve"> </w:t>
      </w:r>
      <w:r w:rsidR="003F7E31">
        <w:rPr>
          <w:rFonts w:cs="Times New Roman"/>
        </w:rPr>
        <w:t xml:space="preserve">(a) </w:t>
      </w:r>
      <w:r>
        <w:rPr>
          <w:rFonts w:cs="Times New Roman"/>
        </w:rPr>
        <w:t xml:space="preserve">with </w:t>
      </w:r>
      <w:r w:rsidRPr="004807FE">
        <w:rPr>
          <w:rFonts w:cs="Times New Roman"/>
          <w:i/>
        </w:rPr>
        <w:t>φ</w:t>
      </w:r>
      <w:r>
        <w:rPr>
          <w:rFonts w:cs="Times New Roman"/>
        </w:rPr>
        <w:t xml:space="preserve"> ranging from</w:t>
      </w:r>
      <w:r>
        <w:rPr>
          <w:noProof/>
        </w:rPr>
        <mc:AlternateContent>
          <mc:Choice Requires="wps">
            <w:drawing>
              <wp:anchor distT="0" distB="0" distL="114300" distR="114300" simplePos="0" relativeHeight="251716608" behindDoc="0" locked="0" layoutInCell="1" allowOverlap="1" wp14:anchorId="07740492" wp14:editId="08DFFEC7">
                <wp:simplePos x="0" y="0"/>
                <wp:positionH relativeFrom="column">
                  <wp:posOffset>842645</wp:posOffset>
                </wp:positionH>
                <wp:positionV relativeFrom="paragraph">
                  <wp:posOffset>2766060</wp:posOffset>
                </wp:positionV>
                <wp:extent cx="3599815" cy="635"/>
                <wp:effectExtent l="0" t="0" r="0" b="0"/>
                <wp:wrapTopAndBottom/>
                <wp:docPr id="1752" name="Text Box 1752"/>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a:effectLst/>
                      </wps:spPr>
                      <wps:txbx>
                        <w:txbxContent>
                          <w:p w:rsidR="002A03B2" w:rsidRDefault="002A03B2" w:rsidP="003F7E31">
                            <w:pPr>
                              <w:pStyle w:val="Caption"/>
                              <w:jc w:val="both"/>
                            </w:pPr>
                            <w:bookmarkStart w:id="481" w:name="_Ref495157973"/>
                            <w:bookmarkStart w:id="482" w:name="_Toc495159616"/>
                            <w:r>
                              <w:t xml:space="preserve">                   (a)                                                                (b)</w:t>
                            </w:r>
                          </w:p>
                          <w:p w:rsidR="002A03B2" w:rsidRPr="00351769" w:rsidRDefault="002A03B2" w:rsidP="00D3752C">
                            <w:pPr>
                              <w:pStyle w:val="Caption"/>
                              <w:rPr>
                                <w:noProof/>
                              </w:rPr>
                            </w:pPr>
                            <w:r>
                              <w:t xml:space="preserve">Fig. </w:t>
                            </w:r>
                            <w:fldSimple w:instr=" STYLEREF 1 \s ">
                              <w:r>
                                <w:rPr>
                                  <w:noProof/>
                                </w:rPr>
                                <w:t>7</w:t>
                              </w:r>
                            </w:fldSimple>
                            <w:r>
                              <w:t>.</w:t>
                            </w:r>
                            <w:fldSimple w:instr=" SEQ Figure \* ARABIC \s 1 ">
                              <w:r>
                                <w:rPr>
                                  <w:noProof/>
                                </w:rPr>
                                <w:t>16</w:t>
                              </w:r>
                            </w:fldSimple>
                            <w:bookmarkEnd w:id="481"/>
                            <w:r>
                              <w:t xml:space="preserve"> ‘Folded’ Statistical distribution of the phase angle</w:t>
                            </w:r>
                            <w:bookmarkEnd w:id="4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40492" id="Text Box 1752" o:spid="_x0000_s1033" type="#_x0000_t202" style="position:absolute;left:0;text-align:left;margin-left:66.35pt;margin-top:217.8pt;width:283.45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" stroked="f">
                <v:textbox style="mso-fit-shape-to-text:t" inset="0,0,0,0">
                  <w:txbxContent>
                    <w:p w:rsidR="002A03B2" w:rsidRDefault="002A03B2" w:rsidP="003F7E31">
                      <w:pPr>
                        <w:pStyle w:val="Caption"/>
                        <w:jc w:val="both"/>
                      </w:pPr>
                      <w:bookmarkStart w:id="483" w:name="_Ref495157973"/>
                      <w:bookmarkStart w:id="484" w:name="_Toc495159616"/>
                      <w:r>
                        <w:t xml:space="preserve">                   (a)                                                                (b)</w:t>
                      </w:r>
                    </w:p>
                    <w:p w:rsidR="002A03B2" w:rsidRPr="00351769" w:rsidRDefault="002A03B2" w:rsidP="00D3752C">
                      <w:pPr>
                        <w:pStyle w:val="Caption"/>
                        <w:rPr>
                          <w:noProof/>
                        </w:rPr>
                      </w:pPr>
                      <w:r>
                        <w:t xml:space="preserve">Fig. </w:t>
                      </w:r>
                      <w:fldSimple w:instr=" STYLEREF 1 \s ">
                        <w:r>
                          <w:rPr>
                            <w:noProof/>
                          </w:rPr>
                          <w:t>7</w:t>
                        </w:r>
                      </w:fldSimple>
                      <w:r>
                        <w:t>.</w:t>
                      </w:r>
                      <w:fldSimple w:instr=" SEQ Figure \* ARABIC \s 1 ">
                        <w:r>
                          <w:rPr>
                            <w:noProof/>
                          </w:rPr>
                          <w:t>16</w:t>
                        </w:r>
                      </w:fldSimple>
                      <w:bookmarkEnd w:id="483"/>
                      <w:r>
                        <w:t xml:space="preserve"> ‘Folded’ Statistical distribution of the phase angle</w:t>
                      </w:r>
                      <w:bookmarkEnd w:id="484"/>
                    </w:p>
                  </w:txbxContent>
                </v:textbox>
                <w10:wrap type="topAndBottom"/>
              </v:shape>
            </w:pict>
          </mc:Fallback>
        </mc:AlternateContent>
      </w:r>
      <w:r w:rsidR="003F7E31" w:rsidRPr="003F7E31">
        <w:rPr>
          <w:noProof/>
        </w:rPr>
        <w:t xml:space="preserve"> </w:t>
      </w:r>
      <w:r>
        <w:rPr>
          <w:rFonts w:cs="Times New Roman"/>
        </w:rPr>
        <w:t xml:space="preserve"> 0 to π/2, </w:t>
      </w:r>
      <w:r w:rsidR="001A5391">
        <w:rPr>
          <w:rFonts w:cs="Times New Roman"/>
        </w:rPr>
        <w:t>by folding over the</w:t>
      </w:r>
      <w:r>
        <w:rPr>
          <w:rFonts w:cs="Times New Roman"/>
        </w:rPr>
        <w:t xml:space="preserve"> probability mass corresponding to other values of </w:t>
      </w:r>
      <w:r w:rsidRPr="004807FE">
        <w:rPr>
          <w:rFonts w:cs="Times New Roman"/>
          <w:i/>
        </w:rPr>
        <w:t>φ</w:t>
      </w:r>
      <w:r>
        <w:rPr>
          <w:rFonts w:cs="Times New Roman"/>
        </w:rPr>
        <w:t xml:space="preserve">. </w:t>
      </w:r>
      <w:r w:rsidR="003F7E31">
        <w:rPr>
          <w:rFonts w:cs="Times New Roman"/>
        </w:rPr>
        <w:t xml:space="preserve">The probabilistic density function of </w:t>
      </w:r>
      <w:r w:rsidR="003F7E31" w:rsidRPr="004807FE">
        <w:rPr>
          <w:rFonts w:cs="Times New Roman"/>
          <w:i/>
        </w:rPr>
        <w:t>φ</w:t>
      </w:r>
      <w:r w:rsidR="003F7E31">
        <w:rPr>
          <w:rFonts w:cs="Times New Roman"/>
        </w:rPr>
        <w:t xml:space="preserve"> is assumed to be polynomial, and is plotted in </w:t>
      </w:r>
      <w:r w:rsidR="003F7E31">
        <w:rPr>
          <w:rFonts w:cs="Times New Roman"/>
        </w:rPr>
        <w:fldChar w:fldCharType="begin"/>
      </w:r>
      <w:r w:rsidR="003F7E31">
        <w:rPr>
          <w:rFonts w:cs="Times New Roman"/>
        </w:rPr>
        <w:instrText xml:space="preserve"> REF _Ref495157973 \h </w:instrText>
      </w:r>
      <w:r w:rsidR="003F7E31">
        <w:rPr>
          <w:rFonts w:cs="Times New Roman"/>
        </w:rPr>
      </w:r>
      <w:r w:rsidR="003F7E31">
        <w:rPr>
          <w:rFonts w:cs="Times New Roman"/>
        </w:rPr>
        <w:fldChar w:fldCharType="separate"/>
      </w:r>
      <w:r w:rsidR="003F7E31">
        <w:t xml:space="preserve">Fig. </w:t>
      </w:r>
      <w:r w:rsidR="003F7E31">
        <w:rPr>
          <w:noProof/>
        </w:rPr>
        <w:t>7</w:t>
      </w:r>
      <w:r w:rsidR="003F7E31">
        <w:t>.</w:t>
      </w:r>
      <w:r w:rsidR="003F7E31">
        <w:rPr>
          <w:noProof/>
        </w:rPr>
        <w:t>16</w:t>
      </w:r>
      <w:r w:rsidR="003F7E31">
        <w:rPr>
          <w:rFonts w:cs="Times New Roman"/>
        </w:rPr>
        <w:fldChar w:fldCharType="end"/>
      </w:r>
      <w:r w:rsidR="003F7E31">
        <w:rPr>
          <w:rFonts w:cs="Times New Roman"/>
        </w:rPr>
        <w:t xml:space="preserve"> (b). </w:t>
      </w:r>
      <w:r w:rsidR="001A5391">
        <w:rPr>
          <w:rFonts w:cs="Times New Roman"/>
        </w:rPr>
        <w:t xml:space="preserve">Therefore, </w:t>
      </w:r>
      <w:r w:rsidR="001A5391" w:rsidRPr="004807FE">
        <w:rPr>
          <w:rFonts w:cs="Times New Roman"/>
          <w:i/>
        </w:rPr>
        <w:t>φ</w:t>
      </w:r>
      <w:r w:rsidR="001A5391">
        <w:rPr>
          <w:rFonts w:cs="Times New Roman"/>
        </w:rPr>
        <w:t xml:space="preserve"> </w:t>
      </w:r>
      <w:r w:rsidR="003F7E31">
        <w:rPr>
          <w:rFonts w:cs="Times New Roman"/>
        </w:rPr>
        <w:t xml:space="preserve">in </w:t>
      </w:r>
      <w:r w:rsidR="003F7E31">
        <w:t xml:space="preserve">Eq. </w:t>
      </w:r>
      <w:r w:rsidR="003F7E31">
        <w:fldChar w:fldCharType="begin"/>
      </w:r>
      <w:r w:rsidR="003F7E31">
        <w:instrText xml:space="preserve"> GOTOBUTTON ZEqnNum747160  \* MERGEFORMAT </w:instrText>
      </w:r>
      <w:fldSimple w:instr=" REF ZEqnNum747160 \* Charformat \! \* MERGEFORMAT ">
        <w:r w:rsidR="003F7E31">
          <w:instrText>(7.11)</w:instrText>
        </w:r>
      </w:fldSimple>
      <w:r w:rsidR="003F7E31">
        <w:fldChar w:fldCharType="end"/>
      </w:r>
      <w:r w:rsidR="003F7E31">
        <w:t xml:space="preserve"> </w:t>
      </w:r>
      <w:r w:rsidR="001A5391">
        <w:rPr>
          <w:rFonts w:cs="Times New Roman"/>
        </w:rPr>
        <w:t>is determined as follows:</w:t>
      </w:r>
    </w:p>
    <w:p w:rsidR="001A5391" w:rsidRDefault="001A5391" w:rsidP="001A5391">
      <w:pPr>
        <w:pStyle w:val="MTDisplayEquation"/>
      </w:pPr>
      <w:r>
        <w:tab/>
      </w:r>
      <w:r w:rsidRPr="001A5391">
        <w:rPr>
          <w:position w:val="-30"/>
        </w:rPr>
        <w:object w:dxaOrig="3159" w:dyaOrig="720">
          <v:shape id="_x0000_i1229" type="#_x0000_t75" style="width:157.65pt;height:36pt" o:ole="">
            <v:imagedata r:id="rId692" o:title=""/>
          </v:shape>
          <o:OLEObject Type="Embed" ProgID="Equation.DSMT4" ShapeID="_x0000_i1229" DrawAspect="Content" ObjectID="_1572968910" r:id="rId69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85" w:name="ZEqnNum853494"/>
      <w:r>
        <w:instrText>(</w:instrText>
      </w:r>
      <w:fldSimple w:instr=" SEQ MTSec \c \* Arabic \* MERGEFORMAT ">
        <w:r>
          <w:rPr>
            <w:noProof/>
          </w:rPr>
          <w:instrText>7</w:instrText>
        </w:r>
      </w:fldSimple>
      <w:r>
        <w:instrText>.</w:instrText>
      </w:r>
      <w:fldSimple w:instr=" SEQ MTEqn \c \* Arabic \* MERGEFORMAT ">
        <w:r>
          <w:rPr>
            <w:noProof/>
          </w:rPr>
          <w:instrText>12</w:instrText>
        </w:r>
      </w:fldSimple>
      <w:r>
        <w:instrText>)</w:instrText>
      </w:r>
      <w:bookmarkEnd w:id="485"/>
      <w:r>
        <w:fldChar w:fldCharType="end"/>
      </w:r>
    </w:p>
    <w:p w:rsidR="001A5391" w:rsidRPr="001A5391" w:rsidRDefault="001A5391" w:rsidP="001A5391">
      <w:pPr>
        <w:rPr>
          <w:lang w:val="en-US"/>
        </w:rPr>
      </w:pPr>
      <w:r>
        <w:rPr>
          <w:lang w:val="en-US"/>
        </w:rPr>
        <w:t xml:space="preserve">where </w:t>
      </w:r>
      <w:r w:rsidRPr="004807FE">
        <w:rPr>
          <w:rFonts w:cs="Times New Roman"/>
          <w:i/>
        </w:rPr>
        <w:t>φ</w:t>
      </w:r>
      <w:r>
        <w:rPr>
          <w:rFonts w:cs="Times New Roman"/>
          <w:i/>
          <w:vertAlign w:val="subscript"/>
        </w:rPr>
        <w:t>r</w:t>
      </w:r>
      <w:r>
        <w:rPr>
          <w:rFonts w:cs="Times New Roman"/>
        </w:rPr>
        <w:t xml:space="preserve"> is a random value obeying the </w:t>
      </w:r>
      <w:r w:rsidR="003F7E31">
        <w:rPr>
          <w:rFonts w:cs="Times New Roman"/>
        </w:rPr>
        <w:t>probabilistic density function</w:t>
      </w:r>
      <w:r>
        <w:rPr>
          <w:rFonts w:cs="Times New Roman"/>
        </w:rPr>
        <w:t xml:space="preserve"> in </w:t>
      </w:r>
      <w:r>
        <w:rPr>
          <w:rFonts w:cs="Times New Roman"/>
        </w:rPr>
        <w:fldChar w:fldCharType="begin"/>
      </w:r>
      <w:r>
        <w:rPr>
          <w:rFonts w:cs="Times New Roman"/>
        </w:rPr>
        <w:instrText xml:space="preserve"> REF _Ref495157973 \h </w:instrText>
      </w:r>
      <w:r>
        <w:rPr>
          <w:rFonts w:cs="Times New Roman"/>
        </w:rPr>
      </w:r>
      <w:r>
        <w:rPr>
          <w:rFonts w:cs="Times New Roman"/>
        </w:rPr>
        <w:fldChar w:fldCharType="separate"/>
      </w:r>
      <w:r>
        <w:t xml:space="preserve">Fig. </w:t>
      </w:r>
      <w:r>
        <w:rPr>
          <w:noProof/>
        </w:rPr>
        <w:t>7</w:t>
      </w:r>
      <w:r>
        <w:t>.</w:t>
      </w:r>
      <w:r>
        <w:rPr>
          <w:noProof/>
        </w:rPr>
        <w:t>16</w:t>
      </w:r>
      <w:r>
        <w:rPr>
          <w:rFonts w:cs="Times New Roman"/>
        </w:rPr>
        <w:fldChar w:fldCharType="end"/>
      </w:r>
      <w:r w:rsidR="003F7E31">
        <w:rPr>
          <w:rFonts w:cs="Times New Roman"/>
        </w:rPr>
        <w:t xml:space="preserve"> (b)</w:t>
      </w:r>
      <w:r>
        <w:rPr>
          <w:rFonts w:cs="Times New Roman"/>
        </w:rPr>
        <w:t xml:space="preserve">, while </w:t>
      </w:r>
      <w:r w:rsidRPr="001A5391">
        <w:rPr>
          <w:rFonts w:cs="Times New Roman"/>
          <w:i/>
        </w:rPr>
        <w:t>r</w:t>
      </w:r>
      <w:r w:rsidRPr="001A5391">
        <w:rPr>
          <w:rFonts w:cs="Times New Roman"/>
          <w:vertAlign w:val="subscript"/>
        </w:rPr>
        <w:t>1</w:t>
      </w:r>
      <w:r>
        <w:rPr>
          <w:rFonts w:cs="Times New Roman"/>
        </w:rPr>
        <w:t xml:space="preserve"> and </w:t>
      </w:r>
      <w:r w:rsidRPr="001A5391">
        <w:rPr>
          <w:rFonts w:cs="Times New Roman"/>
          <w:i/>
        </w:rPr>
        <w:t>r</w:t>
      </w:r>
      <w:r>
        <w:rPr>
          <w:rFonts w:cs="Times New Roman"/>
          <w:vertAlign w:val="subscript"/>
        </w:rPr>
        <w:t>2</w:t>
      </w:r>
      <w:r>
        <w:rPr>
          <w:rFonts w:cs="Times New Roman"/>
        </w:rPr>
        <w:t xml:space="preserve"> are two independent random values being either 0 or 1.</w:t>
      </w:r>
    </w:p>
    <w:p w:rsidR="00C33A2F" w:rsidRPr="00C33A2F" w:rsidRDefault="00C33A2F" w:rsidP="00C33A2F">
      <w:r>
        <w:rPr>
          <w:lang w:val="en-US"/>
        </w:rPr>
        <w:t xml:space="preserve">In summary, </w:t>
      </w:r>
      <w:r>
        <w:t xml:space="preserve">the imperfection of a specimen can be simulated statistically taking the following steps. First, it is decided which imperfection shapes associated with which FSM modes and harmonics are to be involved in the simulation. Second, the critical half-wavelengths of the local and distortional modes are calculated, along with the relative half-wavelengths for different numbers of half-waves. Third, for each mode a random number is generated for the imperfection magnitude </w:t>
      </w:r>
      <w:r w:rsidRPr="004807FE">
        <w:rPr>
          <w:i/>
        </w:rPr>
        <w:t>A</w:t>
      </w:r>
      <w:r>
        <w:t xml:space="preserve"> in Eq. </w:t>
      </w:r>
      <w:r>
        <w:fldChar w:fldCharType="begin"/>
      </w:r>
      <w:r>
        <w:instrText xml:space="preserve"> GOTOBUTTON ZEqnNum747160  \* MERGEFORMAT </w:instrText>
      </w:r>
      <w:fldSimple w:instr=" REF ZEqnNum747160 \* Charformat \! \* MERGEFORMAT ">
        <w:r w:rsidR="001A5391">
          <w:instrText>(7.11)</w:instrText>
        </w:r>
      </w:fldSimple>
      <w:r>
        <w:fldChar w:fldCharType="end"/>
      </w:r>
      <w:r>
        <w:t xml:space="preserve">, using the obtained mean and standard deviation values corresponding to either the relative half-wavelength for the local and distortional modes, or the number of half-waves for the global modes. Fourth, </w:t>
      </w:r>
      <w:r w:rsidR="001A5391">
        <w:t>the</w:t>
      </w:r>
      <w:r>
        <w:t xml:space="preserve"> phase angle is </w:t>
      </w:r>
      <w:r w:rsidR="001A5391">
        <w:t xml:space="preserve">determined using Eq. </w:t>
      </w:r>
      <w:r w:rsidR="001A5391">
        <w:fldChar w:fldCharType="begin"/>
      </w:r>
      <w:r w:rsidR="001A5391">
        <w:instrText xml:space="preserve"> GOTOBUTTON ZEqnNum853494  \* MERGEFORMAT </w:instrText>
      </w:r>
      <w:fldSimple w:instr=" REF ZEqnNum853494 \* Charformat \! \* MERGEFORMAT ">
        <w:r w:rsidR="001A5391">
          <w:instrText>(7.12)</w:instrText>
        </w:r>
      </w:fldSimple>
      <w:r w:rsidR="001A5391">
        <w:fldChar w:fldCharType="end"/>
      </w:r>
      <w:r>
        <w:t xml:space="preserve">, and the imperfection shape associated with each mode is determined from Eq. </w:t>
      </w:r>
      <w:r>
        <w:fldChar w:fldCharType="begin"/>
      </w:r>
      <w:r>
        <w:instrText xml:space="preserve"> GOTOBUTTON ZEqnNum747160  \* MERGEFORMAT </w:instrText>
      </w:r>
      <w:fldSimple w:instr=" REF ZEqnNum747160 \* Charformat \! \* MERGEFORMAT ">
        <w:r w:rsidR="001A5391">
          <w:instrText>(7.11)</w:instrText>
        </w:r>
      </w:fldSimple>
      <w:r>
        <w:fldChar w:fldCharType="end"/>
      </w:r>
      <w:r>
        <w:t>. The final imperfection shape of the specimen is the combination of the imperfection shapes associated with the various modes.</w:t>
      </w:r>
    </w:p>
    <w:p w:rsidR="00BC1904" w:rsidRPr="00C33A2F" w:rsidRDefault="00BC1904" w:rsidP="00C33A2F">
      <w:pPr>
        <w:pStyle w:val="Caption"/>
        <w:rPr>
          <w:color w:val="FFFFFF" w:themeColor="background1"/>
        </w:rPr>
      </w:pPr>
      <w:r w:rsidRPr="001A2ABC">
        <w:rPr>
          <w:color w:val="FFFFFF" w:themeColor="background1"/>
        </w:rPr>
        <w:br w:type="page"/>
      </w:r>
    </w:p>
    <w:p w:rsidR="00AD1B58" w:rsidRPr="00014A79" w:rsidRDefault="00014A79" w:rsidP="00014A79">
      <w:pPr>
        <w:pStyle w:val="BodyText1"/>
        <w:spacing w:before="120" w:after="120"/>
        <w:rPr>
          <w:color w:val="FFFFFF" w:themeColor="background1"/>
        </w:rPr>
      </w:pPr>
      <w:r w:rsidRPr="00014A79">
        <w:rPr>
          <w:color w:val="FFFFFF" w:themeColor="background1"/>
        </w:rPr>
        <w:lastRenderedPageBreak/>
        <w:fldChar w:fldCharType="begin"/>
      </w:r>
      <w:r w:rsidRPr="00014A79">
        <w:rPr>
          <w:color w:val="FFFFFF" w:themeColor="background1"/>
        </w:rPr>
        <w:instrText xml:space="preserve"> MACROBUTTON MTEditEquationSection2 Equation Section (Next)</w:instrText>
      </w:r>
      <w:r w:rsidRPr="00014A79">
        <w:rPr>
          <w:color w:val="FFFFFF" w:themeColor="background1"/>
        </w:rPr>
        <w:fldChar w:fldCharType="begin"/>
      </w:r>
      <w:r w:rsidRPr="00014A79">
        <w:rPr>
          <w:color w:val="FFFFFF" w:themeColor="background1"/>
        </w:rPr>
        <w:instrText xml:space="preserve"> SEQ MTEqn \r \h \* MERGEFORMAT </w:instrText>
      </w:r>
      <w:r w:rsidRPr="00014A79">
        <w:rPr>
          <w:color w:val="FFFFFF" w:themeColor="background1"/>
        </w:rPr>
        <w:fldChar w:fldCharType="end"/>
      </w:r>
      <w:r w:rsidRPr="00014A79">
        <w:rPr>
          <w:color w:val="FFFFFF" w:themeColor="background1"/>
        </w:rPr>
        <w:fldChar w:fldCharType="begin"/>
      </w:r>
      <w:r w:rsidRPr="00014A79">
        <w:rPr>
          <w:color w:val="FFFFFF" w:themeColor="background1"/>
        </w:rPr>
        <w:instrText xml:space="preserve"> SEQ MTSec \h \* MERGEFORMAT </w:instrText>
      </w:r>
      <w:r w:rsidRPr="00014A79">
        <w:rPr>
          <w:color w:val="FFFFFF" w:themeColor="background1"/>
        </w:rPr>
        <w:fldChar w:fldCharType="end"/>
      </w:r>
      <w:r w:rsidRPr="00014A79">
        <w:rPr>
          <w:color w:val="FFFFFF" w:themeColor="background1"/>
        </w:rPr>
        <w:fldChar w:fldCharType="end"/>
      </w: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Default="00AD1B58" w:rsidP="00AD1B58">
      <w:pPr>
        <w:pStyle w:val="BodyText1"/>
      </w:pPr>
    </w:p>
    <w:p w:rsidR="00AD1B58" w:rsidRPr="0086527A" w:rsidRDefault="00AD1B58" w:rsidP="00AD1B58">
      <w:pPr>
        <w:pStyle w:val="BodyText1"/>
      </w:pPr>
    </w:p>
    <w:p w:rsidR="00AD1B58" w:rsidRPr="0086527A" w:rsidRDefault="00AD1B58" w:rsidP="00AD1B58">
      <w:pPr>
        <w:pStyle w:val="BodyText1"/>
      </w:pPr>
    </w:p>
    <w:p w:rsidR="00F5451A" w:rsidRDefault="00F5451A" w:rsidP="00AD1B58">
      <w:pPr>
        <w:pStyle w:val="Heading1"/>
        <w:numPr>
          <w:ilvl w:val="0"/>
          <w:numId w:val="1"/>
        </w:numPr>
        <w:pBdr>
          <w:bottom w:val="single" w:sz="4" w:space="1" w:color="auto"/>
        </w:pBdr>
        <w:spacing w:after="120"/>
        <w:jc w:val="left"/>
        <w:rPr>
          <w:sz w:val="40"/>
          <w:szCs w:val="40"/>
          <w:lang w:val="en-US"/>
        </w:rPr>
      </w:pPr>
      <w:bookmarkStart w:id="486" w:name="_Ref486598272"/>
      <w:bookmarkStart w:id="487" w:name="_Ref486598328"/>
      <w:bookmarkStart w:id="488" w:name="_Toc496973401"/>
      <w:r w:rsidRPr="00AD1B58">
        <w:rPr>
          <w:sz w:val="40"/>
          <w:szCs w:val="40"/>
          <w:lang w:val="en-US"/>
        </w:rPr>
        <w:t>Calculation of initial post-buckling stiffness</w:t>
      </w:r>
      <w:bookmarkEnd w:id="486"/>
      <w:bookmarkEnd w:id="487"/>
      <w:bookmarkEnd w:id="488"/>
    </w:p>
    <w:p w:rsidR="00AD1B58" w:rsidRPr="00AD1B58" w:rsidRDefault="00AD1B58" w:rsidP="00AD1B58">
      <w:pPr>
        <w:rPr>
          <w:lang w:val="en-US"/>
        </w:rPr>
      </w:pPr>
    </w:p>
    <w:p w:rsidR="00A02E54" w:rsidRDefault="00F5451A" w:rsidP="0002417F">
      <w:pPr>
        <w:pStyle w:val="Heading2"/>
        <w:rPr>
          <w:lang w:val="en-US"/>
        </w:rPr>
      </w:pPr>
      <w:bookmarkStart w:id="489" w:name="_Toc496973402"/>
      <w:r>
        <w:rPr>
          <w:lang w:val="en-US"/>
        </w:rPr>
        <w:t>I</w:t>
      </w:r>
      <w:r w:rsidR="00A02E54">
        <w:rPr>
          <w:lang w:val="en-US"/>
        </w:rPr>
        <w:t>ntroduction</w:t>
      </w:r>
      <w:bookmarkEnd w:id="489"/>
    </w:p>
    <w:p w:rsidR="00FB27D9" w:rsidRDefault="00727211" w:rsidP="00D63D5D">
      <w:pPr>
        <w:rPr>
          <w:lang w:val="en-US"/>
        </w:rPr>
      </w:pPr>
      <w:r>
        <w:rPr>
          <w:lang w:val="en-US"/>
        </w:rPr>
        <w:t>T</w:t>
      </w:r>
      <w:r w:rsidR="00475CAD">
        <w:rPr>
          <w:rFonts w:hint="eastAsia"/>
          <w:lang w:val="en-US"/>
        </w:rPr>
        <w:t xml:space="preserve">his and the following </w:t>
      </w:r>
      <w:r w:rsidR="009B0243">
        <w:rPr>
          <w:rFonts w:hint="eastAsia"/>
          <w:lang w:val="en-US"/>
        </w:rPr>
        <w:t xml:space="preserve">two </w:t>
      </w:r>
      <w:r w:rsidR="009B0243">
        <w:rPr>
          <w:lang w:val="en-US"/>
        </w:rPr>
        <w:t xml:space="preserve">chapters </w:t>
      </w:r>
      <w:r>
        <w:rPr>
          <w:lang w:val="en-US"/>
        </w:rPr>
        <w:t xml:space="preserve">discuss </w:t>
      </w:r>
      <w:r w:rsidR="009B0243">
        <w:rPr>
          <w:lang w:val="en-US"/>
        </w:rPr>
        <w:t>the</w:t>
      </w:r>
      <w:r w:rsidR="00475CAD">
        <w:rPr>
          <w:rFonts w:hint="eastAsia"/>
          <w:lang w:val="en-US"/>
        </w:rPr>
        <w:t xml:space="preserve"> </w:t>
      </w:r>
      <w:r w:rsidR="009B0243">
        <w:rPr>
          <w:rFonts w:hint="eastAsia"/>
          <w:lang w:val="en-US"/>
        </w:rPr>
        <w:t xml:space="preserve">application of the modal decomposition method to the design of </w:t>
      </w:r>
      <w:r w:rsidR="008A0852">
        <w:rPr>
          <w:rFonts w:hint="eastAsia"/>
          <w:lang w:val="en-US"/>
        </w:rPr>
        <w:t>CFS</w:t>
      </w:r>
      <w:r w:rsidR="009B0243">
        <w:rPr>
          <w:rFonts w:hint="eastAsia"/>
          <w:lang w:val="en-US"/>
        </w:rPr>
        <w:t xml:space="preserve"> columns</w:t>
      </w:r>
      <w:r w:rsidR="008A0852">
        <w:rPr>
          <w:rFonts w:hint="eastAsia"/>
          <w:lang w:val="en-US"/>
        </w:rPr>
        <w:t xml:space="preserve"> undergoing coupled </w:t>
      </w:r>
      <w:r w:rsidR="008A0852">
        <w:rPr>
          <w:lang w:val="en-US"/>
        </w:rPr>
        <w:t>instabilities</w:t>
      </w:r>
      <w:r w:rsidR="009B0243">
        <w:rPr>
          <w:rFonts w:hint="eastAsia"/>
          <w:lang w:val="en-US"/>
        </w:rPr>
        <w:t xml:space="preserve">. The </w:t>
      </w:r>
      <w:r w:rsidR="009B0243">
        <w:rPr>
          <w:lang w:val="en-US"/>
        </w:rPr>
        <w:t>development</w:t>
      </w:r>
      <w:r w:rsidR="009B0243">
        <w:rPr>
          <w:rFonts w:hint="eastAsia"/>
          <w:lang w:val="en-US"/>
        </w:rPr>
        <w:t xml:space="preserve"> of the design approach is based on the </w:t>
      </w:r>
      <w:r w:rsidR="00245A64">
        <w:rPr>
          <w:rFonts w:hint="eastAsia"/>
          <w:lang w:val="en-US"/>
        </w:rPr>
        <w:t xml:space="preserve">same </w:t>
      </w:r>
      <w:r w:rsidR="003216D4">
        <w:rPr>
          <w:lang w:val="en-US"/>
        </w:rPr>
        <w:t>observation exploited</w:t>
      </w:r>
      <w:r w:rsidR="00245A64">
        <w:rPr>
          <w:rFonts w:hint="eastAsia"/>
          <w:lang w:val="en-US"/>
        </w:rPr>
        <w:t xml:space="preserve"> in </w:t>
      </w:r>
      <w:r w:rsidR="003216D4">
        <w:rPr>
          <w:lang w:val="en-US"/>
        </w:rPr>
        <w:t xml:space="preserve">the </w:t>
      </w:r>
      <w:r w:rsidR="009B0243">
        <w:rPr>
          <w:rFonts w:hint="eastAsia"/>
          <w:lang w:val="en-US"/>
        </w:rPr>
        <w:t>DSM</w:t>
      </w:r>
      <w:r w:rsidR="003F5406">
        <w:rPr>
          <w:rFonts w:hint="eastAsia"/>
          <w:lang w:val="en-US"/>
        </w:rPr>
        <w:t xml:space="preserve">, </w:t>
      </w:r>
      <w:r w:rsidR="00245A64">
        <w:rPr>
          <w:rFonts w:hint="eastAsia"/>
          <w:lang w:val="en-US"/>
        </w:rPr>
        <w:t>that</w:t>
      </w:r>
      <w:r w:rsidR="003216D4">
        <w:rPr>
          <w:lang w:val="en-US"/>
        </w:rPr>
        <w:t>,</w:t>
      </w:r>
      <w:r w:rsidR="00245A64">
        <w:rPr>
          <w:rFonts w:hint="eastAsia"/>
          <w:lang w:val="en-US"/>
        </w:rPr>
        <w:t xml:space="preserve"> </w:t>
      </w:r>
      <w:r w:rsidR="00FB27D9">
        <w:rPr>
          <w:rFonts w:hint="eastAsia"/>
          <w:lang w:val="en-US"/>
        </w:rPr>
        <w:t>while</w:t>
      </w:r>
      <w:r w:rsidR="003216D4">
        <w:rPr>
          <w:lang w:val="en-US"/>
        </w:rPr>
        <w:t xml:space="preserve"> in general</w:t>
      </w:r>
      <w:r w:rsidR="00245A64">
        <w:rPr>
          <w:rFonts w:hint="eastAsia"/>
          <w:lang w:val="en-US"/>
        </w:rPr>
        <w:t xml:space="preserve"> the ultimate load can only be obtained computationally by performing </w:t>
      </w:r>
      <w:r w:rsidR="00FB27D9">
        <w:rPr>
          <w:rFonts w:hint="eastAsia"/>
          <w:lang w:val="en-US"/>
        </w:rPr>
        <w:t>time-consuming</w:t>
      </w:r>
      <w:r w:rsidR="00245A64">
        <w:rPr>
          <w:rFonts w:hint="eastAsia"/>
          <w:lang w:val="en-US"/>
        </w:rPr>
        <w:t xml:space="preserve"> </w:t>
      </w:r>
      <w:r w:rsidR="00390755">
        <w:rPr>
          <w:rFonts w:hint="eastAsia"/>
          <w:lang w:val="en-US"/>
        </w:rPr>
        <w:t>non-linear</w:t>
      </w:r>
      <w:r w:rsidR="00245A64">
        <w:rPr>
          <w:rFonts w:hint="eastAsia"/>
          <w:lang w:val="en-US"/>
        </w:rPr>
        <w:t xml:space="preserve"> inelastic analysis</w:t>
      </w:r>
      <w:r w:rsidR="00FB27D9">
        <w:rPr>
          <w:rFonts w:hint="eastAsia"/>
          <w:lang w:val="en-US"/>
        </w:rPr>
        <w:t xml:space="preserve">, </w:t>
      </w:r>
      <w:r w:rsidR="00245A64">
        <w:rPr>
          <w:rFonts w:hint="eastAsia"/>
          <w:lang w:val="en-US"/>
        </w:rPr>
        <w:t xml:space="preserve">the </w:t>
      </w:r>
      <w:r w:rsidR="00F817C9">
        <w:rPr>
          <w:lang w:val="en-US"/>
        </w:rPr>
        <w:t>critical load can be obtained</w:t>
      </w:r>
      <w:r>
        <w:rPr>
          <w:rFonts w:hint="eastAsia"/>
          <w:lang w:val="en-US"/>
        </w:rPr>
        <w:t xml:space="preserve"> </w:t>
      </w:r>
      <w:r w:rsidR="00F817C9">
        <w:rPr>
          <w:lang w:val="en-US"/>
        </w:rPr>
        <w:t>through</w:t>
      </w:r>
      <w:r>
        <w:rPr>
          <w:rFonts w:hint="eastAsia"/>
          <w:lang w:val="en-US"/>
        </w:rPr>
        <w:t xml:space="preserve"> easy to </w:t>
      </w:r>
      <w:r w:rsidR="00245A64">
        <w:rPr>
          <w:rFonts w:hint="eastAsia"/>
          <w:lang w:val="en-US"/>
        </w:rPr>
        <w:t xml:space="preserve">perform linear elastic analysis. The DSM </w:t>
      </w:r>
      <w:r w:rsidR="003027CF">
        <w:rPr>
          <w:lang w:val="en-US"/>
        </w:rPr>
        <w:t>link</w:t>
      </w:r>
      <w:r w:rsidR="00FB27D9">
        <w:rPr>
          <w:rFonts w:hint="eastAsia"/>
          <w:lang w:val="en-US"/>
        </w:rPr>
        <w:t>s</w:t>
      </w:r>
      <w:r w:rsidR="00245A64">
        <w:rPr>
          <w:rFonts w:hint="eastAsia"/>
          <w:lang w:val="en-US"/>
        </w:rPr>
        <w:t xml:space="preserve"> the former </w:t>
      </w:r>
      <w:r w:rsidR="003027CF">
        <w:rPr>
          <w:lang w:val="en-US"/>
        </w:rPr>
        <w:t>to</w:t>
      </w:r>
      <w:r w:rsidR="00245A64">
        <w:rPr>
          <w:rFonts w:hint="eastAsia"/>
          <w:lang w:val="en-US"/>
        </w:rPr>
        <w:t xml:space="preserve"> the latter via empirical formulas so that the ultimate load can be obtained via simple </w:t>
      </w:r>
      <w:r w:rsidR="003216D4">
        <w:rPr>
          <w:lang w:val="en-US"/>
        </w:rPr>
        <w:t xml:space="preserve">elastic </w:t>
      </w:r>
      <w:r w:rsidR="00245A64">
        <w:rPr>
          <w:rFonts w:hint="eastAsia"/>
          <w:lang w:val="en-US"/>
        </w:rPr>
        <w:t xml:space="preserve">analysis. </w:t>
      </w:r>
      <w:r w:rsidR="00FB27D9">
        <w:rPr>
          <w:rFonts w:hint="eastAsia"/>
          <w:lang w:val="en-US"/>
        </w:rPr>
        <w:t xml:space="preserve">In addition, the </w:t>
      </w:r>
      <w:r w:rsidR="003216D4">
        <w:rPr>
          <w:lang w:val="en-US"/>
        </w:rPr>
        <w:t xml:space="preserve">DSM </w:t>
      </w:r>
      <w:r w:rsidR="00FB27D9">
        <w:rPr>
          <w:rFonts w:hint="eastAsia"/>
          <w:lang w:val="en-US"/>
        </w:rPr>
        <w:t xml:space="preserve">design approach is advantageous over </w:t>
      </w:r>
      <w:r w:rsidR="003216D4">
        <w:rPr>
          <w:lang w:val="en-US"/>
        </w:rPr>
        <w:t xml:space="preserve">full </w:t>
      </w:r>
      <w:r w:rsidR="00FB27D9">
        <w:rPr>
          <w:rFonts w:hint="eastAsia"/>
          <w:lang w:val="en-US"/>
        </w:rPr>
        <w:t xml:space="preserve">computational analysis as it helps to </w:t>
      </w:r>
      <w:r w:rsidR="003216D4">
        <w:rPr>
          <w:lang w:val="en-US"/>
        </w:rPr>
        <w:t xml:space="preserve">better </w:t>
      </w:r>
      <w:r w:rsidR="00FB27D9">
        <w:rPr>
          <w:rFonts w:hint="eastAsia"/>
          <w:lang w:val="en-US"/>
        </w:rPr>
        <w:t xml:space="preserve">understand the nature of the buckling </w:t>
      </w:r>
      <w:r w:rsidR="00FB27D9" w:rsidRPr="00FB27D9">
        <w:t>behavio</w:t>
      </w:r>
      <w:r w:rsidR="00FB27D9" w:rsidRPr="00FB27D9">
        <w:rPr>
          <w:rFonts w:hint="eastAsia"/>
        </w:rPr>
        <w:t>u</w:t>
      </w:r>
      <w:r w:rsidR="00FB27D9" w:rsidRPr="00FB27D9">
        <w:t>r</w:t>
      </w:r>
      <w:r w:rsidR="00FB27D9">
        <w:rPr>
          <w:rFonts w:hint="eastAsia"/>
          <w:lang w:val="en-US"/>
        </w:rPr>
        <w:t xml:space="preserve"> </w:t>
      </w:r>
      <w:r w:rsidR="003216D4">
        <w:rPr>
          <w:lang w:val="en-US"/>
        </w:rPr>
        <w:t>and thus</w:t>
      </w:r>
      <w:r w:rsidR="00FB27D9">
        <w:rPr>
          <w:rFonts w:hint="eastAsia"/>
          <w:lang w:val="en-US"/>
        </w:rPr>
        <w:t xml:space="preserve"> provides </w:t>
      </w:r>
      <w:r w:rsidR="003216D4">
        <w:rPr>
          <w:lang w:val="en-US"/>
        </w:rPr>
        <w:t>a pathway</w:t>
      </w:r>
      <w:r w:rsidR="003216D4">
        <w:rPr>
          <w:rFonts w:hint="eastAsia"/>
          <w:lang w:val="en-US"/>
        </w:rPr>
        <w:t xml:space="preserve"> to design.</w:t>
      </w:r>
    </w:p>
    <w:p w:rsidR="00C12E93" w:rsidRDefault="00F817C9" w:rsidP="00D63D5D">
      <w:pPr>
        <w:rPr>
          <w:lang w:val="en-US"/>
        </w:rPr>
      </w:pPr>
      <w:r>
        <w:rPr>
          <w:lang w:val="en-US"/>
        </w:rPr>
        <w:t>C</w:t>
      </w:r>
      <w:r w:rsidR="00245A64">
        <w:rPr>
          <w:rFonts w:hint="eastAsia"/>
          <w:lang w:val="en-US"/>
        </w:rPr>
        <w:t xml:space="preserve">urrently in the DSM the critical load is </w:t>
      </w:r>
      <w:r>
        <w:rPr>
          <w:lang w:val="en-US"/>
        </w:rPr>
        <w:t xml:space="preserve">the only input parameter </w:t>
      </w:r>
      <w:r w:rsidRPr="0074244A">
        <w:t>characterising</w:t>
      </w:r>
      <w:r>
        <w:rPr>
          <w:lang w:val="en-US"/>
        </w:rPr>
        <w:t xml:space="preserve"> the elastic buckling behavior</w:t>
      </w:r>
      <w:r w:rsidR="00245A64">
        <w:rPr>
          <w:rFonts w:hint="eastAsia"/>
          <w:lang w:val="en-US"/>
        </w:rPr>
        <w:t xml:space="preserve">, which contributes to the simplicity of the approach while </w:t>
      </w:r>
      <w:r w:rsidR="003216D4">
        <w:rPr>
          <w:lang w:val="en-US"/>
        </w:rPr>
        <w:t xml:space="preserve">on the other hand </w:t>
      </w:r>
      <w:r w:rsidR="00245A64">
        <w:rPr>
          <w:rFonts w:hint="eastAsia"/>
          <w:lang w:val="en-US"/>
        </w:rPr>
        <w:t xml:space="preserve">some notable deficiencies are incurred. </w:t>
      </w:r>
      <w:r w:rsidR="001F5582">
        <w:rPr>
          <w:lang w:val="en-US"/>
        </w:rPr>
        <w:t>First</w:t>
      </w:r>
      <w:r w:rsidR="009B0243">
        <w:rPr>
          <w:lang w:val="en-US"/>
        </w:rPr>
        <w:t xml:space="preserve">, </w:t>
      </w:r>
      <w:r w:rsidR="00AB7CFB">
        <w:rPr>
          <w:rFonts w:hint="eastAsia"/>
          <w:lang w:val="en-US"/>
        </w:rPr>
        <w:t xml:space="preserve">the design approach is </w:t>
      </w:r>
      <w:r w:rsidR="003216D4">
        <w:rPr>
          <w:lang w:val="en-US"/>
        </w:rPr>
        <w:t>cumbersome</w:t>
      </w:r>
      <w:r w:rsidR="008921BA">
        <w:rPr>
          <w:lang w:val="en-US"/>
        </w:rPr>
        <w:t xml:space="preserve"> to</w:t>
      </w:r>
      <w:r w:rsidR="00AB7CFB">
        <w:rPr>
          <w:rFonts w:hint="eastAsia"/>
          <w:lang w:val="en-US"/>
        </w:rPr>
        <w:t xml:space="preserve"> implemen</w:t>
      </w:r>
      <w:r w:rsidR="008921BA">
        <w:rPr>
          <w:lang w:val="en-US"/>
        </w:rPr>
        <w:t>t</w:t>
      </w:r>
      <w:r w:rsidR="00AB7CFB">
        <w:rPr>
          <w:rFonts w:hint="eastAsia"/>
          <w:lang w:val="en-US"/>
        </w:rPr>
        <w:t xml:space="preserve"> since </w:t>
      </w:r>
      <w:r w:rsidR="009B0243">
        <w:rPr>
          <w:lang w:val="en-US"/>
        </w:rPr>
        <w:t xml:space="preserve">different empirical formulas are proposed to give predictions </w:t>
      </w:r>
      <w:r w:rsidR="008921BA">
        <w:rPr>
          <w:lang w:val="en-US"/>
        </w:rPr>
        <w:t>of</w:t>
      </w:r>
      <w:r w:rsidR="009B0243">
        <w:rPr>
          <w:lang w:val="en-US"/>
        </w:rPr>
        <w:t xml:space="preserve"> the ultimate load of </w:t>
      </w:r>
      <w:r w:rsidR="009B0243">
        <w:rPr>
          <w:lang w:val="en-US"/>
        </w:rPr>
        <w:lastRenderedPageBreak/>
        <w:t xml:space="preserve">members undergoing </w:t>
      </w:r>
      <w:r w:rsidR="009B0243">
        <w:rPr>
          <w:rFonts w:hint="eastAsia"/>
          <w:lang w:val="en-US"/>
        </w:rPr>
        <w:t xml:space="preserve">pure local, distortional and global </w:t>
      </w:r>
      <w:r w:rsidR="009B0243">
        <w:rPr>
          <w:lang w:val="en-US"/>
        </w:rPr>
        <w:t>buckling</w:t>
      </w:r>
      <w:r w:rsidR="008921BA">
        <w:rPr>
          <w:lang w:val="en-US"/>
        </w:rPr>
        <w:t xml:space="preserve">. </w:t>
      </w:r>
      <w:r w:rsidR="00F646B9">
        <w:rPr>
          <w:lang w:val="en-US"/>
        </w:rPr>
        <w:t>A</w:t>
      </w:r>
      <w:r w:rsidR="008921BA">
        <w:rPr>
          <w:lang w:val="en-US"/>
        </w:rPr>
        <w:t xml:space="preserve">n </w:t>
      </w:r>
      <w:r w:rsidR="00400F3F">
        <w:rPr>
          <w:lang w:val="en-US"/>
        </w:rPr>
        <w:t>extra</w:t>
      </w:r>
      <w:r w:rsidR="008921BA">
        <w:rPr>
          <w:lang w:val="en-US"/>
        </w:rPr>
        <w:t xml:space="preserve"> formula is proposed to deal with local-global interactive buckling, where the yield stress of the material in the formula for pure local buckling is replaced by the ultimate load associated with pure global buckling.</w:t>
      </w:r>
      <w:r w:rsidR="009B0243">
        <w:rPr>
          <w:lang w:val="en-US"/>
        </w:rPr>
        <w:t xml:space="preserve"> </w:t>
      </w:r>
      <w:r w:rsidR="008921BA">
        <w:rPr>
          <w:lang w:val="en-US"/>
        </w:rPr>
        <w:t>Although research has been done on other types of interactive buckling, such as local-distortional interactive buckling</w:t>
      </w:r>
      <w:r w:rsidR="00F646B9">
        <w:rPr>
          <w:lang w:val="en-US"/>
        </w:rPr>
        <w:t xml:space="preserve"> </w:t>
      </w:r>
      <w:r w:rsidR="00F646B9">
        <w:rPr>
          <w:lang w:val="en-US"/>
        </w:rPr>
        <w:fldChar w:fldCharType="begin"/>
      </w:r>
      <w:r w:rsidR="00F646B9">
        <w:rPr>
          <w:lang w:val="en-US"/>
        </w:rPr>
        <w:instrText xml:space="preserve"> REF _Ref466554319 \r \h </w:instrText>
      </w:r>
      <w:r w:rsidR="00F646B9">
        <w:rPr>
          <w:lang w:val="en-US"/>
        </w:rPr>
      </w:r>
      <w:r w:rsidR="00F646B9">
        <w:rPr>
          <w:lang w:val="en-US"/>
        </w:rPr>
        <w:fldChar w:fldCharType="separate"/>
      </w:r>
      <w:r w:rsidR="001A5391">
        <w:rPr>
          <w:lang w:val="en-US"/>
        </w:rPr>
        <w:t>[74]</w:t>
      </w:r>
      <w:r w:rsidR="00F646B9">
        <w:rPr>
          <w:lang w:val="en-US"/>
        </w:rPr>
        <w:fldChar w:fldCharType="end"/>
      </w:r>
      <w:r w:rsidR="00F646B9">
        <w:rPr>
          <w:lang w:val="en-US"/>
        </w:rPr>
        <w:t xml:space="preserve"> </w:t>
      </w:r>
      <w:r w:rsidR="00F646B9">
        <w:rPr>
          <w:lang w:val="en-US"/>
        </w:rPr>
        <w:fldChar w:fldCharType="begin"/>
      </w:r>
      <w:r w:rsidR="00F646B9">
        <w:rPr>
          <w:lang w:val="en-US"/>
        </w:rPr>
        <w:instrText xml:space="preserve"> REF _Ref466377503 \r \h </w:instrText>
      </w:r>
      <w:r w:rsidR="00F646B9">
        <w:rPr>
          <w:lang w:val="en-US"/>
        </w:rPr>
      </w:r>
      <w:r w:rsidR="00F646B9">
        <w:rPr>
          <w:lang w:val="en-US"/>
        </w:rPr>
        <w:fldChar w:fldCharType="separate"/>
      </w:r>
      <w:r w:rsidR="001A5391">
        <w:rPr>
          <w:lang w:val="en-US"/>
        </w:rPr>
        <w:t>[80]</w:t>
      </w:r>
      <w:r w:rsidR="00F646B9">
        <w:rPr>
          <w:lang w:val="en-US"/>
        </w:rPr>
        <w:fldChar w:fldCharType="end"/>
      </w:r>
      <w:r w:rsidR="00F646B9">
        <w:rPr>
          <w:lang w:val="en-US"/>
        </w:rPr>
        <w:t xml:space="preserve"> </w:t>
      </w:r>
      <w:r w:rsidR="00F646B9">
        <w:rPr>
          <w:lang w:val="en-US"/>
        </w:rPr>
        <w:fldChar w:fldCharType="begin"/>
      </w:r>
      <w:r w:rsidR="00F646B9">
        <w:rPr>
          <w:lang w:val="en-US"/>
        </w:rPr>
        <w:instrText xml:space="preserve"> REF _Ref474762159 \r \h </w:instrText>
      </w:r>
      <w:r w:rsidR="00F646B9">
        <w:rPr>
          <w:lang w:val="en-US"/>
        </w:rPr>
      </w:r>
      <w:r w:rsidR="00F646B9">
        <w:rPr>
          <w:lang w:val="en-US"/>
        </w:rPr>
        <w:fldChar w:fldCharType="separate"/>
      </w:r>
      <w:r w:rsidR="001A5391">
        <w:rPr>
          <w:lang w:val="en-US"/>
        </w:rPr>
        <w:t>[81]</w:t>
      </w:r>
      <w:r w:rsidR="00F646B9">
        <w:rPr>
          <w:lang w:val="en-US"/>
        </w:rPr>
        <w:fldChar w:fldCharType="end"/>
      </w:r>
      <w:r w:rsidR="008921BA">
        <w:rPr>
          <w:lang w:val="en-US"/>
        </w:rPr>
        <w:t xml:space="preserve">, the </w:t>
      </w:r>
      <w:r w:rsidR="00F646B9">
        <w:rPr>
          <w:lang w:val="en-US"/>
        </w:rPr>
        <w:t>proposed</w:t>
      </w:r>
      <w:r w:rsidR="008921BA">
        <w:rPr>
          <w:lang w:val="en-US"/>
        </w:rPr>
        <w:t xml:space="preserve"> formulas have not been included in the design approach. </w:t>
      </w:r>
      <w:r w:rsidR="00400F3F">
        <w:rPr>
          <w:lang w:val="en-US"/>
        </w:rPr>
        <w:t xml:space="preserve">In addition to </w:t>
      </w:r>
      <w:r w:rsidR="0074244A">
        <w:rPr>
          <w:lang w:val="en-US"/>
        </w:rPr>
        <w:t>true</w:t>
      </w:r>
      <w:r w:rsidR="00400F3F">
        <w:rPr>
          <w:lang w:val="en-US"/>
        </w:rPr>
        <w:t xml:space="preserve"> interactive buckling</w:t>
      </w:r>
      <w:r w:rsidR="0074352D">
        <w:rPr>
          <w:lang w:val="en-US"/>
        </w:rPr>
        <w:t xml:space="preserve"> due to the closeness of critical stresses of different buckling modes</w:t>
      </w:r>
      <w:r w:rsidR="00400F3F">
        <w:rPr>
          <w:lang w:val="en-US"/>
        </w:rPr>
        <w:t xml:space="preserve">, although it has been found that the ultimate load can also be eroded by interactive buckling due to secondary bifurcation </w:t>
      </w:r>
      <w:r w:rsidR="00400F3F">
        <w:rPr>
          <w:lang w:val="en-US"/>
        </w:rPr>
        <w:fldChar w:fldCharType="begin"/>
      </w:r>
      <w:r w:rsidR="00400F3F">
        <w:rPr>
          <w:lang w:val="en-US"/>
        </w:rPr>
        <w:instrText xml:space="preserve"> REF _Ref466469933 \r \h </w:instrText>
      </w:r>
      <w:r w:rsidR="00400F3F">
        <w:rPr>
          <w:lang w:val="en-US"/>
        </w:rPr>
      </w:r>
      <w:r w:rsidR="00400F3F">
        <w:rPr>
          <w:lang w:val="en-US"/>
        </w:rPr>
        <w:fldChar w:fldCharType="separate"/>
      </w:r>
      <w:r w:rsidR="001A5391">
        <w:rPr>
          <w:lang w:val="en-US"/>
        </w:rPr>
        <w:t>[51]</w:t>
      </w:r>
      <w:r w:rsidR="00400F3F">
        <w:rPr>
          <w:lang w:val="en-US"/>
        </w:rPr>
        <w:fldChar w:fldCharType="end"/>
      </w:r>
      <w:r w:rsidR="00400F3F">
        <w:rPr>
          <w:lang w:val="en-US"/>
        </w:rPr>
        <w:t xml:space="preserve">, it is not </w:t>
      </w:r>
      <w:r w:rsidR="0074244A">
        <w:rPr>
          <w:lang w:val="en-US"/>
        </w:rPr>
        <w:t>considered</w:t>
      </w:r>
      <w:r w:rsidR="00400F3F">
        <w:rPr>
          <w:lang w:val="en-US"/>
        </w:rPr>
        <w:t xml:space="preserve"> in the design approach. </w:t>
      </w:r>
      <w:r w:rsidR="001F5582">
        <w:rPr>
          <w:rFonts w:hint="eastAsia"/>
          <w:lang w:val="en-US"/>
        </w:rPr>
        <w:t>Second</w:t>
      </w:r>
      <w:r w:rsidR="00AB7CFB">
        <w:rPr>
          <w:rFonts w:hint="eastAsia"/>
          <w:lang w:val="en-US"/>
        </w:rPr>
        <w:t xml:space="preserve">, </w:t>
      </w:r>
      <w:r w:rsidR="003027CF">
        <w:rPr>
          <w:lang w:val="en-US"/>
        </w:rPr>
        <w:t xml:space="preserve">an </w:t>
      </w:r>
      <w:r w:rsidR="00AB7CFB">
        <w:rPr>
          <w:rFonts w:hint="eastAsia"/>
          <w:lang w:val="en-US"/>
        </w:rPr>
        <w:t xml:space="preserve">overly conservative prediction of the ultimate load is </w:t>
      </w:r>
      <w:r w:rsidR="00400F3F">
        <w:rPr>
          <w:lang w:val="en-US"/>
        </w:rPr>
        <w:t>obtained</w:t>
      </w:r>
      <w:r w:rsidR="00AB7CFB">
        <w:rPr>
          <w:rFonts w:hint="eastAsia"/>
          <w:lang w:val="en-US"/>
        </w:rPr>
        <w:t xml:space="preserve"> for sections </w:t>
      </w:r>
      <w:r w:rsidR="00567A01">
        <w:rPr>
          <w:rFonts w:hint="eastAsia"/>
          <w:lang w:val="en-US"/>
        </w:rPr>
        <w:t>where</w:t>
      </w:r>
      <w:r w:rsidR="00AB7CFB">
        <w:rPr>
          <w:rFonts w:hint="eastAsia"/>
          <w:lang w:val="en-US"/>
        </w:rPr>
        <w:t xml:space="preserve"> there is </w:t>
      </w:r>
      <w:r w:rsidR="00400F3F">
        <w:rPr>
          <w:lang w:val="en-US"/>
        </w:rPr>
        <w:t xml:space="preserve">significant </w:t>
      </w:r>
      <w:r w:rsidR="00AB7CFB">
        <w:rPr>
          <w:rFonts w:hint="eastAsia"/>
          <w:lang w:val="en-US"/>
        </w:rPr>
        <w:t xml:space="preserve">disparity between the slenderness </w:t>
      </w:r>
      <w:r w:rsidR="00400F3F">
        <w:rPr>
          <w:lang w:val="en-US"/>
        </w:rPr>
        <w:t xml:space="preserve">values </w:t>
      </w:r>
      <w:r w:rsidR="00AB7CFB">
        <w:rPr>
          <w:rFonts w:hint="eastAsia"/>
          <w:lang w:val="en-US"/>
        </w:rPr>
        <w:t>of different parts</w:t>
      </w:r>
      <w:r w:rsidR="00601588">
        <w:rPr>
          <w:lang w:val="en-US"/>
        </w:rPr>
        <w:t xml:space="preserve"> </w:t>
      </w:r>
      <w:r w:rsidR="00601588">
        <w:rPr>
          <w:lang w:val="en-US"/>
        </w:rPr>
        <w:fldChar w:fldCharType="begin"/>
      </w:r>
      <w:r w:rsidR="00601588">
        <w:rPr>
          <w:lang w:val="en-US"/>
        </w:rPr>
        <w:instrText xml:space="preserve"> REF _Ref494378946 \r \h </w:instrText>
      </w:r>
      <w:r w:rsidR="00601588">
        <w:rPr>
          <w:lang w:val="en-US"/>
        </w:rPr>
      </w:r>
      <w:r w:rsidR="00601588">
        <w:rPr>
          <w:lang w:val="en-US"/>
        </w:rPr>
        <w:fldChar w:fldCharType="separate"/>
      </w:r>
      <w:r w:rsidR="001A5391">
        <w:rPr>
          <w:lang w:val="en-US"/>
        </w:rPr>
        <w:t>[71]</w:t>
      </w:r>
      <w:r w:rsidR="00601588">
        <w:rPr>
          <w:lang w:val="en-US"/>
        </w:rPr>
        <w:fldChar w:fldCharType="end"/>
      </w:r>
      <w:r w:rsidR="00601588">
        <w:rPr>
          <w:lang w:val="en-US"/>
        </w:rPr>
        <w:t xml:space="preserve"> </w:t>
      </w:r>
      <w:r w:rsidR="00601588">
        <w:rPr>
          <w:lang w:val="en-US"/>
        </w:rPr>
        <w:fldChar w:fldCharType="begin"/>
      </w:r>
      <w:r w:rsidR="00601588">
        <w:rPr>
          <w:lang w:val="en-US"/>
        </w:rPr>
        <w:instrText xml:space="preserve"> REF _Ref494378950 \r \h </w:instrText>
      </w:r>
      <w:r w:rsidR="00601588">
        <w:rPr>
          <w:lang w:val="en-US"/>
        </w:rPr>
      </w:r>
      <w:r w:rsidR="00601588">
        <w:rPr>
          <w:lang w:val="en-US"/>
        </w:rPr>
        <w:fldChar w:fldCharType="separate"/>
      </w:r>
      <w:r w:rsidR="001A5391">
        <w:rPr>
          <w:lang w:val="en-US"/>
        </w:rPr>
        <w:t>[73]</w:t>
      </w:r>
      <w:r w:rsidR="00601588">
        <w:rPr>
          <w:lang w:val="en-US"/>
        </w:rPr>
        <w:fldChar w:fldCharType="end"/>
      </w:r>
      <w:r w:rsidR="00AB7CFB">
        <w:rPr>
          <w:rFonts w:hint="eastAsia"/>
          <w:lang w:val="en-US"/>
        </w:rPr>
        <w:t xml:space="preserve">. This is attributed to the fact that the prediction of the ultimate load is </w:t>
      </w:r>
      <w:r w:rsidR="00400F3F">
        <w:rPr>
          <w:lang w:val="en-US"/>
        </w:rPr>
        <w:t>based on</w:t>
      </w:r>
      <w:r w:rsidR="00AB7CFB">
        <w:rPr>
          <w:rFonts w:hint="eastAsia"/>
          <w:lang w:val="en-US"/>
        </w:rPr>
        <w:t xml:space="preserve"> the critical load. When one part of the section is extremely slender, it will </w:t>
      </w:r>
      <w:r w:rsidR="00400F3F">
        <w:rPr>
          <w:rFonts w:hint="eastAsia"/>
          <w:lang w:val="en-US"/>
        </w:rPr>
        <w:t xml:space="preserve">dramatically </w:t>
      </w:r>
      <w:r w:rsidR="00AB7CFB">
        <w:rPr>
          <w:rFonts w:hint="eastAsia"/>
          <w:lang w:val="en-US"/>
        </w:rPr>
        <w:t xml:space="preserve">lower the critical load </w:t>
      </w:r>
      <w:r w:rsidR="00400F3F">
        <w:rPr>
          <w:lang w:val="en-US"/>
        </w:rPr>
        <w:t>of the cross-section to</w:t>
      </w:r>
      <w:r w:rsidR="008A442B">
        <w:rPr>
          <w:rFonts w:hint="eastAsia"/>
          <w:lang w:val="en-US"/>
        </w:rPr>
        <w:t xml:space="preserve"> the critical load of this individual part, thus </w:t>
      </w:r>
      <w:r w:rsidR="003027CF">
        <w:rPr>
          <w:rFonts w:hint="eastAsia"/>
          <w:lang w:val="en-US"/>
        </w:rPr>
        <w:t xml:space="preserve">incorrectly </w:t>
      </w:r>
      <w:r w:rsidR="008A442B">
        <w:rPr>
          <w:rFonts w:hint="eastAsia"/>
          <w:lang w:val="en-US"/>
        </w:rPr>
        <w:t xml:space="preserve">lowering </w:t>
      </w:r>
      <w:r w:rsidR="00AB7CFB">
        <w:rPr>
          <w:rFonts w:hint="eastAsia"/>
          <w:lang w:val="en-US"/>
        </w:rPr>
        <w:t xml:space="preserve">the predicted </w:t>
      </w:r>
      <w:r w:rsidR="00AB7CFB">
        <w:rPr>
          <w:lang w:val="en-US"/>
        </w:rPr>
        <w:t>ultimate</w:t>
      </w:r>
      <w:r w:rsidR="008566C0">
        <w:rPr>
          <w:rFonts w:hint="eastAsia"/>
          <w:lang w:val="en-US"/>
        </w:rPr>
        <w:t xml:space="preserve"> load</w:t>
      </w:r>
      <w:r w:rsidR="00AB7CFB">
        <w:rPr>
          <w:rFonts w:hint="eastAsia"/>
          <w:lang w:val="en-US"/>
        </w:rPr>
        <w:t xml:space="preserve"> </w:t>
      </w:r>
      <w:r w:rsidR="00400F3F">
        <w:rPr>
          <w:lang w:val="en-US"/>
        </w:rPr>
        <w:t>ignoring that</w:t>
      </w:r>
      <w:r w:rsidR="00AB7CFB">
        <w:rPr>
          <w:rFonts w:hint="eastAsia"/>
          <w:lang w:val="en-US"/>
        </w:rPr>
        <w:t xml:space="preserve"> the rest of the section still has a </w:t>
      </w:r>
      <w:r w:rsidR="003027CF">
        <w:rPr>
          <w:lang w:val="en-US"/>
        </w:rPr>
        <w:t>large</w:t>
      </w:r>
      <w:r w:rsidR="00AB7CFB">
        <w:rPr>
          <w:rFonts w:hint="eastAsia"/>
          <w:lang w:val="en-US"/>
        </w:rPr>
        <w:t xml:space="preserve"> residual </w:t>
      </w:r>
      <w:r w:rsidR="00303F15">
        <w:rPr>
          <w:rFonts w:hint="eastAsia"/>
          <w:lang w:val="en-US"/>
        </w:rPr>
        <w:t xml:space="preserve">load </w:t>
      </w:r>
      <w:r w:rsidR="006E7FCD">
        <w:rPr>
          <w:lang w:val="en-US"/>
        </w:rPr>
        <w:t>carrying</w:t>
      </w:r>
      <w:r w:rsidR="00303F15">
        <w:rPr>
          <w:lang w:val="en-US"/>
        </w:rPr>
        <w:t xml:space="preserve"> capacity</w:t>
      </w:r>
      <w:r w:rsidR="00AB7CFB">
        <w:rPr>
          <w:rFonts w:hint="eastAsia"/>
          <w:lang w:val="en-US"/>
        </w:rPr>
        <w:t xml:space="preserve">. </w:t>
      </w:r>
      <w:r w:rsidR="00245A64">
        <w:rPr>
          <w:rFonts w:hint="eastAsia"/>
          <w:lang w:val="en-US"/>
        </w:rPr>
        <w:t xml:space="preserve"> </w:t>
      </w:r>
    </w:p>
    <w:p w:rsidR="008A442B" w:rsidRDefault="008A442B" w:rsidP="00D63D5D">
      <w:pPr>
        <w:rPr>
          <w:lang w:val="en-US"/>
        </w:rPr>
      </w:pPr>
      <w:r>
        <w:rPr>
          <w:rFonts w:hint="eastAsia"/>
          <w:lang w:val="en-US"/>
        </w:rPr>
        <w:t>In th</w:t>
      </w:r>
      <w:r w:rsidR="00400F3F">
        <w:rPr>
          <w:lang w:val="en-US"/>
        </w:rPr>
        <w:t>e proposed</w:t>
      </w:r>
      <w:r>
        <w:rPr>
          <w:rFonts w:hint="eastAsia"/>
          <w:lang w:val="en-US"/>
        </w:rPr>
        <w:t xml:space="preserve"> improvement of the DSM</w:t>
      </w:r>
      <w:r w:rsidR="003027CF">
        <w:rPr>
          <w:lang w:val="en-US"/>
        </w:rPr>
        <w:t>,</w:t>
      </w:r>
      <w:r>
        <w:rPr>
          <w:rFonts w:hint="eastAsia"/>
          <w:lang w:val="en-US"/>
        </w:rPr>
        <w:t xml:space="preserve"> the initial post-buckling stiffness is </w:t>
      </w:r>
      <w:r w:rsidR="003027CF">
        <w:rPr>
          <w:lang w:val="en-US"/>
        </w:rPr>
        <w:t xml:space="preserve">added </w:t>
      </w:r>
      <w:r w:rsidR="00400F3F">
        <w:rPr>
          <w:lang w:val="en-US"/>
        </w:rPr>
        <w:t xml:space="preserve">as a parameter </w:t>
      </w:r>
      <w:r w:rsidR="003027CF">
        <w:rPr>
          <w:lang w:val="en-US"/>
        </w:rPr>
        <w:t>to</w:t>
      </w:r>
      <w:r>
        <w:rPr>
          <w:rFonts w:hint="eastAsia"/>
          <w:lang w:val="en-US"/>
        </w:rPr>
        <w:t xml:space="preserve"> the design formula</w:t>
      </w:r>
      <w:r w:rsidR="00400F3F" w:rsidRPr="00400F3F">
        <w:rPr>
          <w:rFonts w:hint="eastAsia"/>
          <w:lang w:val="en-US"/>
        </w:rPr>
        <w:t xml:space="preserve"> </w:t>
      </w:r>
      <w:r w:rsidR="00400F3F">
        <w:rPr>
          <w:rFonts w:hint="eastAsia"/>
          <w:lang w:val="en-US"/>
        </w:rPr>
        <w:t>in addition to the critical load</w:t>
      </w:r>
      <w:r w:rsidR="006E7FCD">
        <w:rPr>
          <w:lang w:val="en-US"/>
        </w:rPr>
        <w:t xml:space="preserve">. </w:t>
      </w:r>
      <w:r w:rsidR="007F40DC">
        <w:rPr>
          <w:lang w:val="en-US"/>
        </w:rPr>
        <w:t>D</w:t>
      </w:r>
      <w:r w:rsidR="006E7FCD">
        <w:rPr>
          <w:lang w:val="en-US"/>
        </w:rPr>
        <w:t xml:space="preserve">espite the increased complexity, </w:t>
      </w:r>
      <w:r w:rsidR="007F40DC">
        <w:rPr>
          <w:lang w:val="en-US"/>
        </w:rPr>
        <w:t xml:space="preserve">this </w:t>
      </w:r>
      <w:r w:rsidR="006E7FCD">
        <w:rPr>
          <w:lang w:val="en-US"/>
        </w:rPr>
        <w:t>will help to</w:t>
      </w:r>
      <w:r>
        <w:rPr>
          <w:rFonts w:hint="eastAsia"/>
          <w:lang w:val="en-US"/>
        </w:rPr>
        <w:t xml:space="preserve"> overcom</w:t>
      </w:r>
      <w:r w:rsidR="006E7FCD">
        <w:rPr>
          <w:lang w:val="en-US"/>
        </w:rPr>
        <w:t>e</w:t>
      </w:r>
      <w:r>
        <w:rPr>
          <w:rFonts w:hint="eastAsia"/>
          <w:lang w:val="en-US"/>
        </w:rPr>
        <w:t xml:space="preserve"> the </w:t>
      </w:r>
      <w:r w:rsidR="003027CF">
        <w:rPr>
          <w:lang w:val="en-US"/>
        </w:rPr>
        <w:t xml:space="preserve">above </w:t>
      </w:r>
      <w:r>
        <w:rPr>
          <w:rFonts w:hint="eastAsia"/>
          <w:lang w:val="en-US"/>
        </w:rPr>
        <w:t xml:space="preserve">deficiencies. </w:t>
      </w:r>
      <w:r w:rsidR="007F40DC">
        <w:rPr>
          <w:lang w:val="en-US"/>
        </w:rPr>
        <w:t>With regard to</w:t>
      </w:r>
      <w:r w:rsidR="008566C0">
        <w:rPr>
          <w:rFonts w:hint="eastAsia"/>
          <w:lang w:val="en-US"/>
        </w:rPr>
        <w:t xml:space="preserve"> the first deficiency, as different types of buckling are </w:t>
      </w:r>
      <w:r w:rsidR="008566C0">
        <w:rPr>
          <w:lang w:val="en-US"/>
        </w:rPr>
        <w:t>associated</w:t>
      </w:r>
      <w:r w:rsidR="008566C0">
        <w:rPr>
          <w:rFonts w:hint="eastAsia"/>
          <w:lang w:val="en-US"/>
        </w:rPr>
        <w:t xml:space="preserve"> with different post-buckling stiffness, it is possible to unify the </w:t>
      </w:r>
      <w:r w:rsidR="006E7FCD">
        <w:rPr>
          <w:lang w:val="en-US"/>
        </w:rPr>
        <w:t>design</w:t>
      </w:r>
      <w:r w:rsidR="008566C0">
        <w:rPr>
          <w:rFonts w:hint="eastAsia"/>
          <w:lang w:val="en-US"/>
        </w:rPr>
        <w:t xml:space="preserve"> formulas when </w:t>
      </w:r>
      <w:r w:rsidR="00F817C9">
        <w:rPr>
          <w:lang w:val="en-US"/>
        </w:rPr>
        <w:t xml:space="preserve">the initial </w:t>
      </w:r>
      <w:r w:rsidR="008566C0">
        <w:rPr>
          <w:rFonts w:hint="eastAsia"/>
          <w:lang w:val="en-US"/>
        </w:rPr>
        <w:t xml:space="preserve">post-buckling stiffness is added to the </w:t>
      </w:r>
      <w:r w:rsidR="007F40DC">
        <w:rPr>
          <w:lang w:val="en-US"/>
        </w:rPr>
        <w:t xml:space="preserve">design </w:t>
      </w:r>
      <w:r w:rsidR="008566C0">
        <w:rPr>
          <w:rFonts w:hint="eastAsia"/>
          <w:lang w:val="en-US"/>
        </w:rPr>
        <w:t xml:space="preserve">parameters. </w:t>
      </w:r>
      <w:r w:rsidR="007F40DC">
        <w:rPr>
          <w:lang w:val="en-US"/>
        </w:rPr>
        <w:t>With regard to</w:t>
      </w:r>
      <w:r>
        <w:rPr>
          <w:rFonts w:hint="eastAsia"/>
          <w:lang w:val="en-US"/>
        </w:rPr>
        <w:t xml:space="preserve"> the second deficiency, when one part of the section buckles far prior to the other parts, </w:t>
      </w:r>
      <w:r w:rsidR="007F40DC">
        <w:rPr>
          <w:lang w:val="en-US"/>
        </w:rPr>
        <w:t xml:space="preserve">this causes a relatively minor </w:t>
      </w:r>
      <w:r>
        <w:rPr>
          <w:rFonts w:hint="eastAsia"/>
          <w:lang w:val="en-US"/>
        </w:rPr>
        <w:t>reduction of the stiffness</w:t>
      </w:r>
      <w:r w:rsidR="00F817C9">
        <w:rPr>
          <w:lang w:val="en-US"/>
        </w:rPr>
        <w:t xml:space="preserve">, </w:t>
      </w:r>
      <w:r w:rsidR="00175999">
        <w:rPr>
          <w:lang w:val="en-US"/>
        </w:rPr>
        <w:t>compared to</w:t>
      </w:r>
      <w:r w:rsidR="00F817C9">
        <w:rPr>
          <w:lang w:val="en-US"/>
        </w:rPr>
        <w:t xml:space="preserve"> the cas</w:t>
      </w:r>
      <w:r w:rsidR="00303F15">
        <w:rPr>
          <w:lang w:val="en-US"/>
        </w:rPr>
        <w:t>e whe</w:t>
      </w:r>
      <w:r w:rsidR="007F40DC">
        <w:rPr>
          <w:lang w:val="en-US"/>
        </w:rPr>
        <w:t>re</w:t>
      </w:r>
      <w:r w:rsidR="00303F15">
        <w:rPr>
          <w:lang w:val="en-US"/>
        </w:rPr>
        <w:t xml:space="preserve"> all parts of the section</w:t>
      </w:r>
      <w:r w:rsidR="00F817C9">
        <w:rPr>
          <w:lang w:val="en-US"/>
        </w:rPr>
        <w:t xml:space="preserve"> </w:t>
      </w:r>
      <w:r w:rsidR="00303F15">
        <w:rPr>
          <w:lang w:val="en-US"/>
        </w:rPr>
        <w:t>buckl</w:t>
      </w:r>
      <w:r w:rsidR="007F40DC">
        <w:rPr>
          <w:lang w:val="en-US"/>
        </w:rPr>
        <w:t>e</w:t>
      </w:r>
      <w:r w:rsidR="00303F15">
        <w:rPr>
          <w:lang w:val="en-US"/>
        </w:rPr>
        <w:t xml:space="preserve"> simultaneously</w:t>
      </w:r>
      <w:r>
        <w:rPr>
          <w:rFonts w:hint="eastAsia"/>
          <w:lang w:val="en-US"/>
        </w:rPr>
        <w:t>.</w:t>
      </w:r>
      <w:r w:rsidR="008566C0">
        <w:rPr>
          <w:rFonts w:hint="eastAsia"/>
          <w:lang w:val="en-US"/>
        </w:rPr>
        <w:t xml:space="preserve"> </w:t>
      </w:r>
      <w:r w:rsidR="006E7FCD">
        <w:rPr>
          <w:lang w:val="en-US"/>
        </w:rPr>
        <w:t>Thus</w:t>
      </w:r>
      <w:r w:rsidR="007F40DC">
        <w:rPr>
          <w:lang w:val="en-US"/>
        </w:rPr>
        <w:t>,</w:t>
      </w:r>
      <w:r w:rsidR="006E7FCD">
        <w:rPr>
          <w:lang w:val="en-US"/>
        </w:rPr>
        <w:t xml:space="preserve"> the design formula will be able to give more accurate predictions </w:t>
      </w:r>
      <w:r w:rsidR="007F40DC">
        <w:rPr>
          <w:lang w:val="en-US"/>
        </w:rPr>
        <w:t>of</w:t>
      </w:r>
      <w:r w:rsidR="006E7FCD">
        <w:rPr>
          <w:lang w:val="en-US"/>
        </w:rPr>
        <w:t xml:space="preserve"> the load-carrying capacity. </w:t>
      </w:r>
      <w:r w:rsidR="008566C0">
        <w:rPr>
          <w:rFonts w:hint="eastAsia"/>
          <w:lang w:val="en-US"/>
        </w:rPr>
        <w:t xml:space="preserve">In addition, when </w:t>
      </w:r>
      <w:r w:rsidR="006E7FCD">
        <w:rPr>
          <w:lang w:val="en-US"/>
        </w:rPr>
        <w:t>interaction occurs between</w:t>
      </w:r>
      <w:r w:rsidR="008566C0">
        <w:rPr>
          <w:rFonts w:hint="eastAsia"/>
          <w:lang w:val="en-US"/>
        </w:rPr>
        <w:t xml:space="preserve"> buckling modes, </w:t>
      </w:r>
      <w:r w:rsidR="00303F15">
        <w:rPr>
          <w:lang w:val="en-US"/>
        </w:rPr>
        <w:t>its</w:t>
      </w:r>
      <w:r w:rsidR="002B73BC">
        <w:rPr>
          <w:rFonts w:hint="eastAsia"/>
          <w:lang w:val="en-US"/>
        </w:rPr>
        <w:t xml:space="preserve"> negative effect on the ultimate load </w:t>
      </w:r>
      <w:r w:rsidR="003027CF">
        <w:rPr>
          <w:lang w:val="en-US"/>
        </w:rPr>
        <w:t>is</w:t>
      </w:r>
      <w:r w:rsidR="002B73BC">
        <w:rPr>
          <w:rFonts w:hint="eastAsia"/>
          <w:lang w:val="en-US"/>
        </w:rPr>
        <w:t xml:space="preserve"> </w:t>
      </w:r>
      <w:r w:rsidR="00FB27D9">
        <w:rPr>
          <w:rFonts w:hint="eastAsia"/>
          <w:lang w:val="en-US"/>
        </w:rPr>
        <w:t>reflected</w:t>
      </w:r>
      <w:r w:rsidR="002B73BC">
        <w:rPr>
          <w:rFonts w:hint="eastAsia"/>
          <w:lang w:val="en-US"/>
        </w:rPr>
        <w:t xml:space="preserve"> </w:t>
      </w:r>
      <w:r w:rsidR="003027CF">
        <w:rPr>
          <w:lang w:val="en-US"/>
        </w:rPr>
        <w:t xml:space="preserve">in </w:t>
      </w:r>
      <w:r w:rsidR="007F40DC">
        <w:rPr>
          <w:lang w:val="en-US"/>
        </w:rPr>
        <w:t xml:space="preserve">a </w:t>
      </w:r>
      <w:r w:rsidR="008566C0">
        <w:rPr>
          <w:rFonts w:hint="eastAsia"/>
          <w:lang w:val="en-US"/>
        </w:rPr>
        <w:t xml:space="preserve">further </w:t>
      </w:r>
      <w:r w:rsidR="008566C0">
        <w:rPr>
          <w:lang w:val="en-US"/>
        </w:rPr>
        <w:t>reduction</w:t>
      </w:r>
      <w:r w:rsidR="008566C0">
        <w:rPr>
          <w:rFonts w:hint="eastAsia"/>
          <w:lang w:val="en-US"/>
        </w:rPr>
        <w:t xml:space="preserve"> of the </w:t>
      </w:r>
      <w:r w:rsidR="002B73BC">
        <w:rPr>
          <w:rFonts w:hint="eastAsia"/>
          <w:lang w:val="en-US"/>
        </w:rPr>
        <w:t xml:space="preserve">post-buckling stiffness </w:t>
      </w:r>
      <w:r w:rsidR="00175999">
        <w:rPr>
          <w:rFonts w:hint="eastAsia"/>
          <w:lang w:val="en-US"/>
        </w:rPr>
        <w:t>compared to</w:t>
      </w:r>
      <w:r w:rsidR="002B73BC">
        <w:rPr>
          <w:rFonts w:hint="eastAsia"/>
          <w:lang w:val="en-US"/>
        </w:rPr>
        <w:t xml:space="preserve"> pure buckling.</w:t>
      </w:r>
      <w:r w:rsidR="00F0407C">
        <w:rPr>
          <w:rFonts w:hint="eastAsia"/>
          <w:lang w:val="en-US"/>
        </w:rPr>
        <w:t xml:space="preserve"> </w:t>
      </w:r>
      <w:r w:rsidR="0074352D">
        <w:rPr>
          <w:lang w:val="en-US"/>
        </w:rPr>
        <w:t xml:space="preserve">This reduction can be either a reduction to the </w:t>
      </w:r>
      <w:r w:rsidR="00910D98">
        <w:rPr>
          <w:lang w:val="en-US"/>
        </w:rPr>
        <w:t xml:space="preserve">stiffness in the </w:t>
      </w:r>
      <w:r w:rsidR="0074352D">
        <w:rPr>
          <w:lang w:val="en-US"/>
        </w:rPr>
        <w:t xml:space="preserve">initial post-buckling </w:t>
      </w:r>
      <w:r w:rsidR="00910D98">
        <w:rPr>
          <w:lang w:val="en-US"/>
        </w:rPr>
        <w:t>stage</w:t>
      </w:r>
      <w:r w:rsidR="0074352D">
        <w:rPr>
          <w:lang w:val="en-US"/>
        </w:rPr>
        <w:t xml:space="preserve"> d</w:t>
      </w:r>
      <w:r w:rsidR="00910D98">
        <w:rPr>
          <w:lang w:val="en-US"/>
        </w:rPr>
        <w:t xml:space="preserve">ue to </w:t>
      </w:r>
      <w:r w:rsidR="0074244A">
        <w:rPr>
          <w:lang w:val="en-US"/>
        </w:rPr>
        <w:t>true</w:t>
      </w:r>
      <w:r w:rsidR="00910D98">
        <w:rPr>
          <w:lang w:val="en-US"/>
        </w:rPr>
        <w:t xml:space="preserve"> interactive buckling, or in the far post-buckling stage due to secondary buckling. Using the initial post-buckling stiffness of both the primary and the secondary buckling mode, it is possible to establish an approximating model being able to cover both the two cases of reduction to the stiffness. This is achieved by figuring out the average post-buckling stiffness, which is </w:t>
      </w:r>
      <w:r w:rsidR="00455356">
        <w:rPr>
          <w:lang w:val="en-US"/>
        </w:rPr>
        <w:t xml:space="preserve">an average of the post-buckling stiffness from the critical point to the ultimate point, before adding it to the design formula. </w:t>
      </w:r>
      <w:r w:rsidR="006E7FCD">
        <w:rPr>
          <w:lang w:val="en-US"/>
        </w:rPr>
        <w:t>In this way</w:t>
      </w:r>
      <w:r w:rsidR="00F0407C">
        <w:rPr>
          <w:rFonts w:hint="eastAsia"/>
          <w:lang w:val="en-US"/>
        </w:rPr>
        <w:t xml:space="preserve">, </w:t>
      </w:r>
      <w:r w:rsidR="00303F15">
        <w:rPr>
          <w:rFonts w:hint="eastAsia"/>
          <w:lang w:val="en-US"/>
        </w:rPr>
        <w:t xml:space="preserve">when </w:t>
      </w:r>
      <w:r w:rsidR="00303F15">
        <w:rPr>
          <w:lang w:val="en-US"/>
        </w:rPr>
        <w:t xml:space="preserve">the initial </w:t>
      </w:r>
      <w:r w:rsidR="00303F15">
        <w:rPr>
          <w:rFonts w:hint="eastAsia"/>
          <w:lang w:val="en-US"/>
        </w:rPr>
        <w:t xml:space="preserve">post-buckling stiffness is added to the parameters, </w:t>
      </w:r>
      <w:r w:rsidR="00F0407C">
        <w:rPr>
          <w:rFonts w:hint="eastAsia"/>
          <w:lang w:val="en-US"/>
        </w:rPr>
        <w:t xml:space="preserve">the same </w:t>
      </w:r>
      <w:r w:rsidR="006E7FCD">
        <w:rPr>
          <w:lang w:val="en-US"/>
        </w:rPr>
        <w:t>design</w:t>
      </w:r>
      <w:r w:rsidR="00F0407C">
        <w:rPr>
          <w:rFonts w:hint="eastAsia"/>
          <w:lang w:val="en-US"/>
        </w:rPr>
        <w:t xml:space="preserve"> formula </w:t>
      </w:r>
      <w:r w:rsidR="00303F15">
        <w:rPr>
          <w:lang w:val="en-US"/>
        </w:rPr>
        <w:t xml:space="preserve">used for pure buckling </w:t>
      </w:r>
      <w:r w:rsidR="00F0407C">
        <w:rPr>
          <w:rFonts w:hint="eastAsia"/>
          <w:lang w:val="en-US"/>
        </w:rPr>
        <w:t>can also be</w:t>
      </w:r>
      <w:r w:rsidR="006E7FCD">
        <w:rPr>
          <w:lang w:val="en-US"/>
        </w:rPr>
        <w:t xml:space="preserve"> applied to</w:t>
      </w:r>
      <w:r w:rsidR="00F0407C">
        <w:rPr>
          <w:rFonts w:hint="eastAsia"/>
          <w:lang w:val="en-US"/>
        </w:rPr>
        <w:t xml:space="preserve"> </w:t>
      </w:r>
      <w:r w:rsidR="00303F15">
        <w:rPr>
          <w:lang w:val="en-US"/>
        </w:rPr>
        <w:t>coupled</w:t>
      </w:r>
      <w:r w:rsidR="00F0407C">
        <w:rPr>
          <w:rFonts w:hint="eastAsia"/>
          <w:lang w:val="en-US"/>
        </w:rPr>
        <w:t xml:space="preserve"> instabilities. In conclusion, </w:t>
      </w:r>
      <w:r w:rsidR="007F40DC">
        <w:rPr>
          <w:lang w:val="en-US"/>
        </w:rPr>
        <w:t xml:space="preserve">it is anticipated that </w:t>
      </w:r>
      <w:r w:rsidR="00F0407C">
        <w:rPr>
          <w:rFonts w:hint="eastAsia"/>
          <w:lang w:val="en-US"/>
        </w:rPr>
        <w:t xml:space="preserve">the </w:t>
      </w:r>
      <w:r w:rsidR="00F0407C">
        <w:rPr>
          <w:lang w:val="en-US"/>
        </w:rPr>
        <w:t>introduction</w:t>
      </w:r>
      <w:r w:rsidR="00F0407C">
        <w:rPr>
          <w:rFonts w:hint="eastAsia"/>
          <w:lang w:val="en-US"/>
        </w:rPr>
        <w:t xml:space="preserve"> of the initial post-buckling stiffness </w:t>
      </w:r>
      <w:r w:rsidR="006E7FCD">
        <w:rPr>
          <w:lang w:val="en-US"/>
        </w:rPr>
        <w:t>will lead to an improved design approach</w:t>
      </w:r>
      <w:r w:rsidR="00F0407C">
        <w:rPr>
          <w:rFonts w:hint="eastAsia"/>
          <w:lang w:val="en-US"/>
        </w:rPr>
        <w:t>.</w:t>
      </w:r>
    </w:p>
    <w:p w:rsidR="008A0852" w:rsidRDefault="008A0852" w:rsidP="00D63D5D">
      <w:pPr>
        <w:rPr>
          <w:lang w:val="en-US"/>
        </w:rPr>
      </w:pPr>
      <w:r>
        <w:rPr>
          <w:rFonts w:hint="eastAsia"/>
          <w:lang w:val="en-US"/>
        </w:rPr>
        <w:lastRenderedPageBreak/>
        <w:t xml:space="preserve">The implementation of the </w:t>
      </w:r>
      <w:r w:rsidR="00C11E31">
        <w:rPr>
          <w:lang w:val="en-US"/>
        </w:rPr>
        <w:t>improved</w:t>
      </w:r>
      <w:r>
        <w:rPr>
          <w:rFonts w:hint="eastAsia"/>
          <w:lang w:val="en-US"/>
        </w:rPr>
        <w:t xml:space="preserve"> design approach will take three steps</w:t>
      </w:r>
      <w:r w:rsidR="00C11E31">
        <w:rPr>
          <w:rFonts w:hint="eastAsia"/>
          <w:lang w:val="en-US"/>
        </w:rPr>
        <w:t xml:space="preserve">. </w:t>
      </w:r>
      <w:r w:rsidR="001F5582">
        <w:rPr>
          <w:rFonts w:hint="eastAsia"/>
          <w:lang w:val="en-US"/>
        </w:rPr>
        <w:t>First</w:t>
      </w:r>
      <w:r>
        <w:rPr>
          <w:rFonts w:hint="eastAsia"/>
          <w:lang w:val="en-US"/>
        </w:rPr>
        <w:t>, the</w:t>
      </w:r>
      <w:r w:rsidR="00303F15">
        <w:rPr>
          <w:lang w:val="en-US"/>
        </w:rPr>
        <w:t xml:space="preserve"> critical stresses and the</w:t>
      </w:r>
      <w:r>
        <w:rPr>
          <w:rFonts w:hint="eastAsia"/>
          <w:lang w:val="en-US"/>
        </w:rPr>
        <w:t xml:space="preserve"> initial post-buckling </w:t>
      </w:r>
      <w:r>
        <w:rPr>
          <w:lang w:val="en-US"/>
        </w:rPr>
        <w:t>stiffness</w:t>
      </w:r>
      <w:r>
        <w:rPr>
          <w:rFonts w:hint="eastAsia"/>
          <w:lang w:val="en-US"/>
        </w:rPr>
        <w:t xml:space="preserve"> </w:t>
      </w:r>
      <w:r w:rsidR="00303F15">
        <w:rPr>
          <w:lang w:val="en-US"/>
        </w:rPr>
        <w:t>are</w:t>
      </w:r>
      <w:r>
        <w:rPr>
          <w:rFonts w:hint="eastAsia"/>
          <w:lang w:val="en-US"/>
        </w:rPr>
        <w:t xml:space="preserve"> calculated. </w:t>
      </w:r>
      <w:r w:rsidR="00303F15">
        <w:rPr>
          <w:lang w:val="en-US"/>
        </w:rPr>
        <w:t xml:space="preserve">These parameters </w:t>
      </w:r>
      <w:r w:rsidR="00303F15" w:rsidRPr="0074244A">
        <w:t>characterising</w:t>
      </w:r>
      <w:r w:rsidR="00303F15">
        <w:rPr>
          <w:lang w:val="en-US"/>
        </w:rPr>
        <w:t xml:space="preserve"> the elastic buckling behavior </w:t>
      </w:r>
      <w:r w:rsidR="00455356">
        <w:rPr>
          <w:lang w:val="en-US"/>
        </w:rPr>
        <w:t>are</w:t>
      </w:r>
      <w:r w:rsidR="00303F15">
        <w:rPr>
          <w:lang w:val="en-US"/>
        </w:rPr>
        <w:t xml:space="preserve"> then used in an approximation of</w:t>
      </w:r>
      <w:r>
        <w:rPr>
          <w:rFonts w:hint="eastAsia"/>
          <w:lang w:val="en-US"/>
        </w:rPr>
        <w:t xml:space="preserve"> the elastic post-buckling </w:t>
      </w:r>
      <w:r w:rsidRPr="008A0852">
        <w:rPr>
          <w:rFonts w:hint="eastAsia"/>
        </w:rPr>
        <w:t>behaviour</w:t>
      </w:r>
      <w:r>
        <w:rPr>
          <w:rFonts w:hint="eastAsia"/>
          <w:lang w:val="en-US"/>
        </w:rPr>
        <w:t xml:space="preserve">. Finally, the ultimate </w:t>
      </w:r>
      <w:r w:rsidR="00C11E31">
        <w:rPr>
          <w:lang w:val="en-US"/>
        </w:rPr>
        <w:t>load</w:t>
      </w:r>
      <w:r>
        <w:rPr>
          <w:rFonts w:hint="eastAsia"/>
          <w:lang w:val="en-US"/>
        </w:rPr>
        <w:t xml:space="preserve"> is </w:t>
      </w:r>
      <w:r w:rsidR="00C11E31">
        <w:rPr>
          <w:lang w:val="en-US"/>
        </w:rPr>
        <w:t>linked</w:t>
      </w:r>
      <w:r>
        <w:rPr>
          <w:rFonts w:hint="eastAsia"/>
          <w:lang w:val="en-US"/>
        </w:rPr>
        <w:t xml:space="preserve"> </w:t>
      </w:r>
      <w:r w:rsidR="00C11E31">
        <w:rPr>
          <w:lang w:val="en-US"/>
        </w:rPr>
        <w:t>to</w:t>
      </w:r>
      <w:r>
        <w:rPr>
          <w:rFonts w:hint="eastAsia"/>
          <w:lang w:val="en-US"/>
        </w:rPr>
        <w:t xml:space="preserve"> the elastic post-buckling </w:t>
      </w:r>
      <w:r w:rsidRPr="008A0852">
        <w:t>behavio</w:t>
      </w:r>
      <w:r w:rsidRPr="008A0852">
        <w:rPr>
          <w:rFonts w:hint="eastAsia"/>
        </w:rPr>
        <w:t>u</w:t>
      </w:r>
      <w:r w:rsidRPr="008A0852">
        <w:t>r</w:t>
      </w:r>
      <w:r>
        <w:rPr>
          <w:rFonts w:hint="eastAsia"/>
          <w:lang w:val="en-US"/>
        </w:rPr>
        <w:t xml:space="preserve"> </w:t>
      </w:r>
      <w:r w:rsidR="00455356">
        <w:rPr>
          <w:lang w:val="en-US"/>
        </w:rPr>
        <w:t>using</w:t>
      </w:r>
      <w:r>
        <w:rPr>
          <w:rFonts w:hint="eastAsia"/>
          <w:lang w:val="en-US"/>
        </w:rPr>
        <w:t xml:space="preserve"> </w:t>
      </w:r>
      <w:r>
        <w:rPr>
          <w:lang w:val="en-US"/>
        </w:rPr>
        <w:t>empirical</w:t>
      </w:r>
      <w:r>
        <w:rPr>
          <w:rFonts w:hint="eastAsia"/>
          <w:lang w:val="en-US"/>
        </w:rPr>
        <w:t xml:space="preserve"> formulas. </w:t>
      </w:r>
    </w:p>
    <w:p w:rsidR="008A0852" w:rsidRPr="00245A64" w:rsidRDefault="00B76053" w:rsidP="00D63D5D">
      <w:pPr>
        <w:rPr>
          <w:lang w:val="en-US"/>
        </w:rPr>
      </w:pPr>
      <w:r>
        <w:rPr>
          <w:rFonts w:hint="eastAsia"/>
          <w:lang w:val="en-US"/>
        </w:rPr>
        <w:t xml:space="preserve">The investigation </w:t>
      </w:r>
      <w:r w:rsidR="00155A80">
        <w:rPr>
          <w:lang w:val="en-US"/>
        </w:rPr>
        <w:t>of</w:t>
      </w:r>
      <w:r>
        <w:rPr>
          <w:rFonts w:hint="eastAsia"/>
          <w:lang w:val="en-US"/>
        </w:rPr>
        <w:t xml:space="preserve"> the proposed design approach will focus on </w:t>
      </w:r>
      <w:r w:rsidR="00DF740B">
        <w:rPr>
          <w:lang w:val="en-US"/>
        </w:rPr>
        <w:t xml:space="preserve">pure </w:t>
      </w:r>
      <w:r w:rsidR="00C11E31">
        <w:rPr>
          <w:lang w:val="en-US"/>
        </w:rPr>
        <w:t xml:space="preserve">local </w:t>
      </w:r>
      <w:r w:rsidR="00DF740B">
        <w:rPr>
          <w:lang w:val="en-US"/>
        </w:rPr>
        <w:t xml:space="preserve">and distortional </w:t>
      </w:r>
      <w:r w:rsidR="00C11E31">
        <w:rPr>
          <w:lang w:val="en-US"/>
        </w:rPr>
        <w:t>buckling</w:t>
      </w:r>
      <w:r w:rsidR="00DF740B">
        <w:rPr>
          <w:lang w:val="en-US"/>
        </w:rPr>
        <w:t>,</w:t>
      </w:r>
      <w:r w:rsidR="00C11E31">
        <w:rPr>
          <w:lang w:val="en-US"/>
        </w:rPr>
        <w:t xml:space="preserve"> and local-distortional </w:t>
      </w:r>
      <w:r>
        <w:rPr>
          <w:rFonts w:hint="eastAsia"/>
          <w:lang w:val="en-US"/>
        </w:rPr>
        <w:t xml:space="preserve">interactive buckling, although it is also applicable to pure global buckling. </w:t>
      </w:r>
      <w:r w:rsidR="008A0852">
        <w:rPr>
          <w:rFonts w:hint="eastAsia"/>
          <w:lang w:val="en-US"/>
        </w:rPr>
        <w:t xml:space="preserve">The </w:t>
      </w:r>
      <w:r w:rsidR="00DF740B">
        <w:rPr>
          <w:rFonts w:hint="eastAsia"/>
          <w:lang w:val="en-US"/>
        </w:rPr>
        <w:t xml:space="preserve">proposed </w:t>
      </w:r>
      <w:r w:rsidR="008A0852">
        <w:rPr>
          <w:rFonts w:hint="eastAsia"/>
          <w:lang w:val="en-US"/>
        </w:rPr>
        <w:t xml:space="preserve">design approach is initially applied to </w:t>
      </w:r>
      <w:r w:rsidR="00155A80">
        <w:rPr>
          <w:lang w:val="en-US"/>
        </w:rPr>
        <w:t>the less complicated case</w:t>
      </w:r>
      <w:r w:rsidR="008A0852">
        <w:rPr>
          <w:rFonts w:hint="eastAsia"/>
          <w:lang w:val="en-US"/>
        </w:rPr>
        <w:t xml:space="preserve"> of local-local interaction, which paves the way </w:t>
      </w:r>
      <w:r w:rsidR="00155A80">
        <w:rPr>
          <w:lang w:val="en-US"/>
        </w:rPr>
        <w:t>for</w:t>
      </w:r>
      <w:r w:rsidR="008A0852">
        <w:rPr>
          <w:rFonts w:hint="eastAsia"/>
          <w:lang w:val="en-US"/>
        </w:rPr>
        <w:t xml:space="preserve"> its application to the more </w:t>
      </w:r>
      <w:r w:rsidR="008A0852">
        <w:rPr>
          <w:lang w:val="en-US"/>
        </w:rPr>
        <w:t>complicated</w:t>
      </w:r>
      <w:r w:rsidR="008A0852">
        <w:rPr>
          <w:rFonts w:hint="eastAsia"/>
          <w:lang w:val="en-US"/>
        </w:rPr>
        <w:t xml:space="preserve"> local-distortional interaction.</w:t>
      </w:r>
      <w:r>
        <w:rPr>
          <w:rFonts w:hint="eastAsia"/>
          <w:lang w:val="en-US"/>
        </w:rPr>
        <w:t xml:space="preserve"> Due to the unique</w:t>
      </w:r>
      <w:r w:rsidR="00155A80">
        <w:rPr>
          <w:lang w:val="en-US"/>
        </w:rPr>
        <w:t xml:space="preserve"> property</w:t>
      </w:r>
      <w:r>
        <w:rPr>
          <w:rFonts w:hint="eastAsia"/>
          <w:lang w:val="en-US"/>
        </w:rPr>
        <w:t xml:space="preserve"> of global buckling that no </w:t>
      </w:r>
      <w:r w:rsidR="00155A80">
        <w:rPr>
          <w:lang w:val="en-US"/>
        </w:rPr>
        <w:t xml:space="preserve">(or negligible) </w:t>
      </w:r>
      <w:r>
        <w:rPr>
          <w:rFonts w:hint="eastAsia"/>
          <w:lang w:val="en-US"/>
        </w:rPr>
        <w:t xml:space="preserve">post-buckling residual capacity is </w:t>
      </w:r>
      <w:r w:rsidR="00155A80">
        <w:rPr>
          <w:lang w:val="en-US"/>
        </w:rPr>
        <w:t>present</w:t>
      </w:r>
      <w:r>
        <w:rPr>
          <w:rFonts w:hint="eastAsia"/>
          <w:lang w:val="en-US"/>
        </w:rPr>
        <w:t xml:space="preserve">, interactions involving global buckling </w:t>
      </w:r>
      <w:r w:rsidR="00F100B1">
        <w:rPr>
          <w:lang w:val="en-US"/>
        </w:rPr>
        <w:t>are</w:t>
      </w:r>
      <w:r>
        <w:rPr>
          <w:rFonts w:hint="eastAsia"/>
          <w:lang w:val="en-US"/>
        </w:rPr>
        <w:t xml:space="preserve"> not considered at the current stage.</w:t>
      </w:r>
    </w:p>
    <w:p w:rsidR="00D54737" w:rsidRDefault="00330B28" w:rsidP="0002417F">
      <w:pPr>
        <w:spacing w:before="0" w:after="0"/>
        <w:rPr>
          <w:lang w:val="en-US"/>
        </w:rPr>
      </w:pPr>
      <w:r>
        <w:rPr>
          <w:lang w:val="en-US"/>
        </w:rPr>
        <w:t xml:space="preserve">This chapter deals with the calculation of </w:t>
      </w:r>
      <w:r w:rsidR="00FB27D9">
        <w:rPr>
          <w:rFonts w:hint="eastAsia"/>
          <w:lang w:val="en-US"/>
        </w:rPr>
        <w:t xml:space="preserve">the </w:t>
      </w:r>
      <w:r>
        <w:rPr>
          <w:lang w:val="en-US"/>
        </w:rPr>
        <w:t>initial post-buckling</w:t>
      </w:r>
      <w:r w:rsidR="00FB27D9">
        <w:rPr>
          <w:rFonts w:hint="eastAsia"/>
          <w:lang w:val="en-US"/>
        </w:rPr>
        <w:t xml:space="preserve"> stiffness</w:t>
      </w:r>
      <w:r w:rsidR="006734D2">
        <w:rPr>
          <w:rFonts w:hint="eastAsia"/>
          <w:lang w:val="en-US"/>
        </w:rPr>
        <w:t xml:space="preserve"> </w:t>
      </w:r>
      <w:r w:rsidR="00DF740B">
        <w:rPr>
          <w:lang w:val="en-US"/>
        </w:rPr>
        <w:t>of columns undergoing</w:t>
      </w:r>
      <w:r w:rsidR="006734D2">
        <w:rPr>
          <w:rFonts w:hint="eastAsia"/>
          <w:lang w:val="en-US"/>
        </w:rPr>
        <w:t xml:space="preserve"> local and distortional buckling</w:t>
      </w:r>
      <w:r w:rsidR="008A442B">
        <w:rPr>
          <w:rFonts w:hint="eastAsia"/>
          <w:lang w:val="en-US"/>
        </w:rPr>
        <w:t>, which lays the foundation for the discussions in the following two chapters.</w:t>
      </w:r>
      <w:r>
        <w:rPr>
          <w:lang w:val="en-US"/>
        </w:rPr>
        <w:t xml:space="preserve"> </w:t>
      </w:r>
      <w:r w:rsidR="008A442B">
        <w:rPr>
          <w:rFonts w:hint="eastAsia"/>
          <w:lang w:val="en-US"/>
        </w:rPr>
        <w:t>The column</w:t>
      </w:r>
      <w:r w:rsidR="00DF740B">
        <w:rPr>
          <w:lang w:val="en-US"/>
        </w:rPr>
        <w:t>s</w:t>
      </w:r>
      <w:r w:rsidR="008A442B">
        <w:rPr>
          <w:rFonts w:hint="eastAsia"/>
          <w:lang w:val="en-US"/>
        </w:rPr>
        <w:t xml:space="preserve"> </w:t>
      </w:r>
      <w:r w:rsidR="00DF740B">
        <w:rPr>
          <w:lang w:val="en-US"/>
        </w:rPr>
        <w:t>are</w:t>
      </w:r>
      <w:r w:rsidR="008A442B">
        <w:rPr>
          <w:rFonts w:hint="eastAsia"/>
          <w:lang w:val="en-US"/>
        </w:rPr>
        <w:t xml:space="preserve"> perfect </w:t>
      </w:r>
      <w:r w:rsidR="008A442B">
        <w:rPr>
          <w:lang w:val="en-US"/>
        </w:rPr>
        <w:t>(</w:t>
      </w:r>
      <w:r w:rsidR="00DF740B">
        <w:rPr>
          <w:lang w:val="en-US"/>
        </w:rPr>
        <w:t xml:space="preserve">i.e. </w:t>
      </w:r>
      <w:r w:rsidR="008A442B">
        <w:rPr>
          <w:lang w:val="en-US"/>
        </w:rPr>
        <w:t>without geometric imperfection)</w:t>
      </w:r>
      <w:r w:rsidR="008A442B">
        <w:rPr>
          <w:rFonts w:hint="eastAsia"/>
          <w:lang w:val="en-US"/>
        </w:rPr>
        <w:t xml:space="preserve">, and </w:t>
      </w:r>
      <w:r w:rsidR="00F100B1">
        <w:rPr>
          <w:lang w:val="en-US"/>
        </w:rPr>
        <w:t>are</w:t>
      </w:r>
      <w:r w:rsidR="008A442B" w:rsidRPr="008A442B">
        <w:rPr>
          <w:lang w:val="en-US"/>
        </w:rPr>
        <w:t xml:space="preserve"> </w:t>
      </w:r>
      <w:r w:rsidR="008A442B">
        <w:rPr>
          <w:lang w:val="en-US"/>
        </w:rPr>
        <w:t xml:space="preserve">made of </w:t>
      </w:r>
      <w:r w:rsidR="00F100B1">
        <w:rPr>
          <w:lang w:val="en-US"/>
        </w:rPr>
        <w:t xml:space="preserve">a </w:t>
      </w:r>
      <w:r w:rsidR="008A442B">
        <w:rPr>
          <w:lang w:val="en-US"/>
        </w:rPr>
        <w:t>pure</w:t>
      </w:r>
      <w:r w:rsidR="00F100B1">
        <w:rPr>
          <w:lang w:val="en-US"/>
        </w:rPr>
        <w:t>ly</w:t>
      </w:r>
      <w:r w:rsidR="008A442B">
        <w:rPr>
          <w:lang w:val="en-US"/>
        </w:rPr>
        <w:t xml:space="preserve"> elastic material</w:t>
      </w:r>
      <w:r w:rsidR="001B6A73">
        <w:rPr>
          <w:rFonts w:hint="eastAsia"/>
          <w:lang w:val="en-US"/>
        </w:rPr>
        <w:t>.</w:t>
      </w:r>
      <w:r w:rsidR="008A442B">
        <w:rPr>
          <w:rFonts w:hint="eastAsia"/>
          <w:lang w:val="en-US"/>
        </w:rPr>
        <w:t xml:space="preserve"> </w:t>
      </w:r>
      <w:r w:rsidR="001B6A73">
        <w:rPr>
          <w:rFonts w:hint="eastAsia"/>
          <w:lang w:val="en-US"/>
        </w:rPr>
        <w:t xml:space="preserve">After </w:t>
      </w:r>
      <w:r w:rsidR="00F100B1">
        <w:rPr>
          <w:lang w:val="en-US"/>
        </w:rPr>
        <w:t>assessing the balance between</w:t>
      </w:r>
      <w:r w:rsidR="001B6A73">
        <w:rPr>
          <w:rFonts w:hint="eastAsia"/>
          <w:lang w:val="en-US"/>
        </w:rPr>
        <w:t xml:space="preserve"> the complexity and accuracy of </w:t>
      </w:r>
      <w:r w:rsidR="00F100B1">
        <w:rPr>
          <w:lang w:val="en-US"/>
        </w:rPr>
        <w:t>various</w:t>
      </w:r>
      <w:r w:rsidR="001B6A73">
        <w:rPr>
          <w:rFonts w:hint="eastAsia"/>
          <w:lang w:val="en-US"/>
        </w:rPr>
        <w:t xml:space="preserve"> methods </w:t>
      </w:r>
      <w:r w:rsidR="001B6A73">
        <w:rPr>
          <w:lang w:val="en-US"/>
        </w:rPr>
        <w:t>described</w:t>
      </w:r>
      <w:r w:rsidR="001B6A73">
        <w:rPr>
          <w:rFonts w:hint="eastAsia"/>
          <w:lang w:val="en-US"/>
        </w:rPr>
        <w:t xml:space="preserve"> in the literature, t</w:t>
      </w:r>
      <w:r w:rsidR="00D54737">
        <w:rPr>
          <w:rFonts w:hint="eastAsia"/>
          <w:lang w:val="en-US"/>
        </w:rPr>
        <w:t xml:space="preserve">he method </w:t>
      </w:r>
      <w:r w:rsidR="001B6A73">
        <w:rPr>
          <w:rFonts w:hint="eastAsia"/>
          <w:lang w:val="en-US"/>
        </w:rPr>
        <w:t xml:space="preserve">proposed by Graves Smith and Sridharan </w:t>
      </w:r>
      <w:r w:rsidR="00CB0B21">
        <w:rPr>
          <w:lang w:val="en-US"/>
        </w:rPr>
        <w:fldChar w:fldCharType="begin"/>
      </w:r>
      <w:r w:rsidR="00CB0B21">
        <w:rPr>
          <w:lang w:val="en-US"/>
        </w:rPr>
        <w:instrText xml:space="preserve"> </w:instrText>
      </w:r>
      <w:r w:rsidR="00CB0B21">
        <w:rPr>
          <w:rFonts w:hint="eastAsia"/>
          <w:lang w:val="en-US"/>
        </w:rPr>
        <w:instrText>REF _Ref436220868 \r \h</w:instrText>
      </w:r>
      <w:r w:rsidR="00CB0B21">
        <w:rPr>
          <w:lang w:val="en-US"/>
        </w:rPr>
        <w:instrText xml:space="preserve"> </w:instrText>
      </w:r>
      <w:r w:rsidR="00CB0B21">
        <w:rPr>
          <w:lang w:val="en-US"/>
        </w:rPr>
      </w:r>
      <w:r w:rsidR="00CB0B21">
        <w:rPr>
          <w:lang w:val="en-US"/>
        </w:rPr>
        <w:fldChar w:fldCharType="separate"/>
      </w:r>
      <w:r w:rsidR="001A5391">
        <w:rPr>
          <w:lang w:val="en-US"/>
        </w:rPr>
        <w:t>[85]</w:t>
      </w:r>
      <w:r w:rsidR="00CB0B21">
        <w:rPr>
          <w:lang w:val="en-US"/>
        </w:rPr>
        <w:fldChar w:fldCharType="end"/>
      </w:r>
      <w:r w:rsidR="00CB0B21">
        <w:rPr>
          <w:lang w:val="en-US"/>
        </w:rPr>
        <w:t xml:space="preserve"> </w:t>
      </w:r>
      <w:r w:rsidR="00CB0B21">
        <w:rPr>
          <w:lang w:val="en-US"/>
        </w:rPr>
        <w:fldChar w:fldCharType="begin"/>
      </w:r>
      <w:r w:rsidR="00CB0B21">
        <w:rPr>
          <w:lang w:val="en-US"/>
        </w:rPr>
        <w:instrText xml:space="preserve"> REF _Ref436220869 \r \h </w:instrText>
      </w:r>
      <w:r w:rsidR="00CB0B21">
        <w:rPr>
          <w:lang w:val="en-US"/>
        </w:rPr>
      </w:r>
      <w:r w:rsidR="00CB0B21">
        <w:rPr>
          <w:lang w:val="en-US"/>
        </w:rPr>
        <w:fldChar w:fldCharType="separate"/>
      </w:r>
      <w:r w:rsidR="001A5391">
        <w:rPr>
          <w:lang w:val="en-US"/>
        </w:rPr>
        <w:t>[86]</w:t>
      </w:r>
      <w:r w:rsidR="00CB0B21">
        <w:rPr>
          <w:lang w:val="en-US"/>
        </w:rPr>
        <w:fldChar w:fldCharType="end"/>
      </w:r>
      <w:r w:rsidR="00CB0B21">
        <w:rPr>
          <w:lang w:val="en-US"/>
        </w:rPr>
        <w:t xml:space="preserve"> </w:t>
      </w:r>
      <w:r w:rsidR="00CB0B21">
        <w:rPr>
          <w:lang w:val="en-US"/>
        </w:rPr>
        <w:fldChar w:fldCharType="begin"/>
      </w:r>
      <w:r w:rsidR="00CB0B21">
        <w:rPr>
          <w:lang w:val="en-US"/>
        </w:rPr>
        <w:instrText xml:space="preserve"> REF _Ref436220873 \r \h </w:instrText>
      </w:r>
      <w:r w:rsidR="00CB0B21">
        <w:rPr>
          <w:lang w:val="en-US"/>
        </w:rPr>
      </w:r>
      <w:r w:rsidR="00CB0B21">
        <w:rPr>
          <w:lang w:val="en-US"/>
        </w:rPr>
        <w:fldChar w:fldCharType="separate"/>
      </w:r>
      <w:r w:rsidR="001A5391">
        <w:rPr>
          <w:lang w:val="en-US"/>
        </w:rPr>
        <w:t>[87]</w:t>
      </w:r>
      <w:r w:rsidR="00CB0B21">
        <w:rPr>
          <w:lang w:val="en-US"/>
        </w:rPr>
        <w:fldChar w:fldCharType="end"/>
      </w:r>
      <w:r w:rsidR="00CB0B21">
        <w:rPr>
          <w:lang w:val="en-US"/>
        </w:rPr>
        <w:t xml:space="preserve"> </w:t>
      </w:r>
      <w:r w:rsidR="00F100B1">
        <w:rPr>
          <w:lang w:val="en-US"/>
        </w:rPr>
        <w:t>was</w:t>
      </w:r>
      <w:r w:rsidR="001B6A73">
        <w:rPr>
          <w:rFonts w:hint="eastAsia"/>
          <w:lang w:val="en-US"/>
        </w:rPr>
        <w:t xml:space="preserve"> selected for the purpose of this study</w:t>
      </w:r>
      <w:r w:rsidR="00D54737">
        <w:rPr>
          <w:rFonts w:hint="eastAsia"/>
          <w:lang w:val="en-US"/>
        </w:rPr>
        <w:t>.</w:t>
      </w:r>
      <w:r w:rsidR="001B6A73">
        <w:rPr>
          <w:rFonts w:hint="eastAsia"/>
          <w:lang w:val="en-US"/>
        </w:rPr>
        <w:t xml:space="preserve"> In addition, it is the only known method </w:t>
      </w:r>
      <w:r w:rsidR="00F100B1">
        <w:rPr>
          <w:lang w:val="en-US"/>
        </w:rPr>
        <w:t>which is able to</w:t>
      </w:r>
      <w:r w:rsidR="00F100B1">
        <w:rPr>
          <w:rFonts w:hint="eastAsia"/>
          <w:lang w:val="en-US"/>
        </w:rPr>
        <w:t xml:space="preserve"> deal</w:t>
      </w:r>
      <w:r w:rsidR="001B6A73">
        <w:rPr>
          <w:rFonts w:hint="eastAsia"/>
          <w:lang w:val="en-US"/>
        </w:rPr>
        <w:t xml:space="preserve"> with distortional buckling.</w:t>
      </w:r>
    </w:p>
    <w:p w:rsidR="00F100B1" w:rsidRDefault="003A5158" w:rsidP="00F100B1">
      <w:pPr>
        <w:keepNext/>
        <w:jc w:val="center"/>
      </w:pPr>
      <w:r>
        <w:rPr>
          <w:noProof/>
        </w:rPr>
        <w:drawing>
          <wp:inline distT="0" distB="0" distL="0" distR="0" wp14:anchorId="550D570A" wp14:editId="7BD10913">
            <wp:extent cx="5013661" cy="2160000"/>
            <wp:effectExtent l="0" t="0" r="0" b="0"/>
            <wp:docPr id="15371" name="Picture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13661" cy="2160000"/>
                    </a:xfrm>
                    <a:prstGeom prst="rect">
                      <a:avLst/>
                    </a:prstGeom>
                  </pic:spPr>
                </pic:pic>
              </a:graphicData>
            </a:graphic>
          </wp:inline>
        </w:drawing>
      </w:r>
    </w:p>
    <w:p w:rsidR="00F100B1" w:rsidRPr="00673088" w:rsidRDefault="00F100B1" w:rsidP="00F100B1">
      <w:pPr>
        <w:pStyle w:val="Caption"/>
        <w:spacing w:after="0"/>
        <w:ind w:left="1782"/>
        <w:jc w:val="both"/>
      </w:pPr>
      <w:r>
        <w:rPr>
          <w:rFonts w:hint="eastAsia"/>
        </w:rPr>
        <w:t xml:space="preserve">      (a)                                                                          (b)</w:t>
      </w:r>
    </w:p>
    <w:p w:rsidR="00F100B1" w:rsidRPr="00F100B1" w:rsidRDefault="00F100B1" w:rsidP="00F100B1">
      <w:pPr>
        <w:pStyle w:val="Caption"/>
        <w:spacing w:before="0"/>
      </w:pPr>
      <w:bookmarkStart w:id="490" w:name="_Ref488062276"/>
      <w:bookmarkStart w:id="491" w:name="_Toc495159617"/>
      <w:r>
        <w:t>Fig</w:t>
      </w:r>
      <w:r>
        <w:rPr>
          <w:rFonts w:hint="eastAsia"/>
        </w:rPr>
        <w:t>.</w:t>
      </w:r>
      <w:r>
        <w:t xml:space="preserve"> </w:t>
      </w:r>
      <w:fldSimple w:instr=" STYLEREF 1 \s ">
        <w:r w:rsidR="00B02716">
          <w:rPr>
            <w:noProof/>
          </w:rPr>
          <w:t>8</w:t>
        </w:r>
      </w:fldSimple>
      <w:r w:rsidR="00B02716">
        <w:t>.</w:t>
      </w:r>
      <w:fldSimple w:instr=" SEQ Figure \* ARABIC \s 1 ">
        <w:r w:rsidR="00B02716">
          <w:rPr>
            <w:noProof/>
          </w:rPr>
          <w:t>1</w:t>
        </w:r>
      </w:fldSimple>
      <w:bookmarkEnd w:id="490"/>
      <w:r>
        <w:rPr>
          <w:rFonts w:hint="eastAsia"/>
        </w:rPr>
        <w:t xml:space="preserve"> C</w:t>
      </w:r>
      <w:r>
        <w:t>oordinate system</w:t>
      </w:r>
      <w:r>
        <w:rPr>
          <w:rFonts w:hint="eastAsia"/>
        </w:rPr>
        <w:t>s and displacements</w:t>
      </w:r>
      <w:bookmarkEnd w:id="491"/>
    </w:p>
    <w:p w:rsidR="007C0D4E" w:rsidRDefault="00EE1423" w:rsidP="0002417F">
      <w:pPr>
        <w:pStyle w:val="Heading2"/>
        <w:spacing w:before="120"/>
        <w:rPr>
          <w:lang w:val="en-US"/>
        </w:rPr>
      </w:pPr>
      <w:bookmarkStart w:id="492" w:name="_Toc496973403"/>
      <w:r w:rsidRPr="002E003C">
        <w:rPr>
          <w:rFonts w:hint="eastAsia"/>
          <w:lang w:val="en-US"/>
        </w:rPr>
        <w:t>Local buckling</w:t>
      </w:r>
      <w:bookmarkEnd w:id="492"/>
    </w:p>
    <w:p w:rsidR="00E76181" w:rsidRDefault="00F100B1" w:rsidP="0002417F">
      <w:pPr>
        <w:rPr>
          <w:lang w:val="en-US"/>
        </w:rPr>
      </w:pPr>
      <w:r>
        <w:rPr>
          <w:lang w:val="en-US"/>
        </w:rPr>
        <w:t>In a first stage</w:t>
      </w:r>
      <w:r w:rsidR="00E76181">
        <w:rPr>
          <w:rFonts w:hint="eastAsia"/>
          <w:lang w:val="en-US"/>
        </w:rPr>
        <w:t xml:space="preserve">, the initial post-buckling stiffness is calculated when only local </w:t>
      </w:r>
      <w:r w:rsidR="00E76181">
        <w:rPr>
          <w:lang w:val="en-US"/>
        </w:rPr>
        <w:t>buckling</w:t>
      </w:r>
      <w:r w:rsidR="00E76181">
        <w:rPr>
          <w:rFonts w:hint="eastAsia"/>
          <w:lang w:val="en-US"/>
        </w:rPr>
        <w:t xml:space="preserve"> is </w:t>
      </w:r>
      <w:r>
        <w:rPr>
          <w:lang w:val="en-US"/>
        </w:rPr>
        <w:t>involved</w:t>
      </w:r>
      <w:r w:rsidR="00E76181">
        <w:rPr>
          <w:rFonts w:hint="eastAsia"/>
          <w:lang w:val="en-US"/>
        </w:rPr>
        <w:t xml:space="preserve">. This is the </w:t>
      </w:r>
      <w:r w:rsidR="00E76181">
        <w:rPr>
          <w:lang w:val="en-US"/>
        </w:rPr>
        <w:t>simplest</w:t>
      </w:r>
      <w:r w:rsidR="00E76181">
        <w:rPr>
          <w:rFonts w:hint="eastAsia"/>
          <w:lang w:val="en-US"/>
        </w:rPr>
        <w:t xml:space="preserve"> case since only the out-of</w:t>
      </w:r>
      <w:r w:rsidR="008736E4">
        <w:rPr>
          <w:lang w:val="en-US"/>
        </w:rPr>
        <w:t>-</w:t>
      </w:r>
      <w:r w:rsidR="00E76181">
        <w:rPr>
          <w:rFonts w:hint="eastAsia"/>
          <w:lang w:val="en-US"/>
        </w:rPr>
        <w:t>plane displacement</w:t>
      </w:r>
      <w:r>
        <w:rPr>
          <w:lang w:val="en-US"/>
        </w:rPr>
        <w:t>s</w:t>
      </w:r>
      <w:r w:rsidR="00E76181">
        <w:rPr>
          <w:rFonts w:hint="eastAsia"/>
          <w:lang w:val="en-US"/>
        </w:rPr>
        <w:t xml:space="preserve"> </w:t>
      </w:r>
      <w:r w:rsidR="00354530" w:rsidRPr="00354530">
        <w:rPr>
          <w:i/>
        </w:rPr>
        <w:t>w</w:t>
      </w:r>
      <w:r w:rsidR="00E76181">
        <w:rPr>
          <w:lang w:val="en-US"/>
        </w:rPr>
        <w:t xml:space="preserve"> </w:t>
      </w:r>
      <w:r>
        <w:rPr>
          <w:rFonts w:hint="eastAsia"/>
          <w:lang w:val="en-US"/>
        </w:rPr>
        <w:t>appear</w:t>
      </w:r>
      <w:r w:rsidR="00E76181">
        <w:rPr>
          <w:rFonts w:hint="eastAsia"/>
          <w:lang w:val="en-US"/>
        </w:rPr>
        <w:t xml:space="preserve"> in the </w:t>
      </w:r>
      <w:r w:rsidR="00E76181">
        <w:rPr>
          <w:rFonts w:hint="eastAsia"/>
          <w:lang w:val="en-US"/>
        </w:rPr>
        <w:lastRenderedPageBreak/>
        <w:t>first-order component</w:t>
      </w:r>
      <w:r>
        <w:rPr>
          <w:lang w:val="en-US"/>
        </w:rPr>
        <w:t>s</w:t>
      </w:r>
      <w:r w:rsidR="00E76181">
        <w:rPr>
          <w:rFonts w:hint="eastAsia"/>
          <w:lang w:val="en-US"/>
        </w:rPr>
        <w:t xml:space="preserve"> of the </w:t>
      </w:r>
      <w:r w:rsidR="00AF6D2D">
        <w:rPr>
          <w:lang w:val="en-US"/>
        </w:rPr>
        <w:t>deformed shape</w:t>
      </w:r>
      <w:r w:rsidR="00E76181">
        <w:rPr>
          <w:rFonts w:hint="eastAsia"/>
          <w:lang w:val="en-US"/>
        </w:rPr>
        <w:t xml:space="preserve"> after buckling.</w:t>
      </w:r>
      <w:r>
        <w:rPr>
          <w:lang w:val="en-US"/>
        </w:rPr>
        <w:t xml:space="preserve"> For the convenience of the reader, the coordinate systems and di</w:t>
      </w:r>
      <w:r w:rsidR="00AE1010">
        <w:rPr>
          <w:lang w:val="en-US"/>
        </w:rPr>
        <w:t>s</w:t>
      </w:r>
      <w:r>
        <w:rPr>
          <w:lang w:val="en-US"/>
        </w:rPr>
        <w:t xml:space="preserve">placements are shown again in </w:t>
      </w:r>
      <w:r w:rsidR="00354530">
        <w:rPr>
          <w:lang w:val="en-US"/>
        </w:rPr>
        <w:fldChar w:fldCharType="begin"/>
      </w:r>
      <w:r w:rsidR="00354530">
        <w:rPr>
          <w:lang w:val="en-US"/>
        </w:rPr>
        <w:instrText xml:space="preserve"> REF _Ref488062276 \h </w:instrText>
      </w:r>
      <w:r w:rsidR="00354530">
        <w:rPr>
          <w:lang w:val="en-US"/>
        </w:rPr>
      </w:r>
      <w:r w:rsidR="00354530">
        <w:rPr>
          <w:lang w:val="en-US"/>
        </w:rPr>
        <w:fldChar w:fldCharType="separate"/>
      </w:r>
      <w:r w:rsidR="001A5391">
        <w:t>Fig</w:t>
      </w:r>
      <w:r w:rsidR="001A5391">
        <w:rPr>
          <w:rFonts w:hint="eastAsia"/>
        </w:rPr>
        <w:t>.</w:t>
      </w:r>
      <w:r w:rsidR="001A5391">
        <w:t xml:space="preserve"> </w:t>
      </w:r>
      <w:r w:rsidR="001A5391">
        <w:rPr>
          <w:noProof/>
        </w:rPr>
        <w:t>8</w:t>
      </w:r>
      <w:r w:rsidR="001A5391">
        <w:t>.</w:t>
      </w:r>
      <w:r w:rsidR="001A5391">
        <w:rPr>
          <w:noProof/>
        </w:rPr>
        <w:t>1</w:t>
      </w:r>
      <w:r w:rsidR="00354530">
        <w:rPr>
          <w:lang w:val="en-US"/>
        </w:rPr>
        <w:fldChar w:fldCharType="end"/>
      </w:r>
      <w:r>
        <w:rPr>
          <w:lang w:val="en-US"/>
        </w:rPr>
        <w:t>.</w:t>
      </w:r>
    </w:p>
    <w:p w:rsidR="009A4E2B" w:rsidRPr="009A4E2B" w:rsidRDefault="00F100B1" w:rsidP="0002417F">
      <w:pPr>
        <w:pStyle w:val="Heading3"/>
        <w:spacing w:before="120"/>
        <w:rPr>
          <w:lang w:val="en-US"/>
        </w:rPr>
      </w:pPr>
      <w:bookmarkStart w:id="493" w:name="_Ref485484269"/>
      <w:bookmarkStart w:id="494" w:name="_Toc496973404"/>
      <w:r>
        <w:rPr>
          <w:lang w:val="en-US"/>
        </w:rPr>
        <w:t>Governing</w:t>
      </w:r>
      <w:r w:rsidR="009A4E2B">
        <w:rPr>
          <w:rFonts w:hint="eastAsia"/>
          <w:lang w:val="en-US"/>
        </w:rPr>
        <w:t xml:space="preserve"> equations</w:t>
      </w:r>
      <w:bookmarkEnd w:id="493"/>
      <w:bookmarkEnd w:id="494"/>
    </w:p>
    <w:p w:rsidR="00BE4891" w:rsidRDefault="00BE4891" w:rsidP="0002417F">
      <w:pPr>
        <w:rPr>
          <w:lang w:val="en-US"/>
        </w:rPr>
      </w:pPr>
      <w:r>
        <w:rPr>
          <w:rFonts w:hint="eastAsia"/>
          <w:lang w:val="en-US"/>
        </w:rPr>
        <w:t>In a plate of thickness t, the stress resultants (per unit width of plate) are as follows:</w:t>
      </w:r>
    </w:p>
    <w:p w:rsidR="005B1F6F" w:rsidRPr="005B1F6F" w:rsidRDefault="005B1F6F" w:rsidP="0002417F">
      <w:pPr>
        <w:pStyle w:val="MTDisplayEquation"/>
      </w:pPr>
      <w:r>
        <w:tab/>
      </w:r>
      <w:r w:rsidR="005709FB" w:rsidRPr="005709FB">
        <w:rPr>
          <w:position w:val="-66"/>
        </w:rPr>
        <w:object w:dxaOrig="5140" w:dyaOrig="1460">
          <v:shape id="_x0000_i1230" type="#_x0000_t75" style="width:259.55pt;height:1in" o:ole="">
            <v:imagedata r:id="rId694" o:title=""/>
          </v:shape>
          <o:OLEObject Type="Embed" ProgID="Equation.DSMT4" ShapeID="_x0000_i1230" DrawAspect="Content" ObjectID="_1572968911" r:id="rId695"/>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95" w:name="ZEqnNum288695"/>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w:instrText>
        </w:r>
      </w:fldSimple>
      <w:r w:rsidR="00BC70CE">
        <w:instrText>)</w:instrText>
      </w:r>
      <w:bookmarkEnd w:id="495"/>
      <w:r w:rsidR="00BC70CE">
        <w:fldChar w:fldCharType="end"/>
      </w:r>
    </w:p>
    <w:p w:rsidR="005B1F6F" w:rsidRDefault="00567A01" w:rsidP="0002417F">
      <w:pPr>
        <w:rPr>
          <w:lang w:val="en-US"/>
        </w:rPr>
      </w:pPr>
      <w:r>
        <w:rPr>
          <w:lang w:val="en-US"/>
        </w:rPr>
        <w:t>where</w:t>
      </w:r>
      <w:r w:rsidR="00DC10D6">
        <w:rPr>
          <w:rFonts w:hint="eastAsia"/>
          <w:lang w:val="en-US"/>
        </w:rPr>
        <w:t xml:space="preserve"> </w:t>
      </w:r>
      <w:r w:rsidR="00FC2BA4" w:rsidRPr="00FC2BA4">
        <w:rPr>
          <w:i/>
        </w:rPr>
        <w:t>N</w:t>
      </w:r>
      <w:r w:rsidR="00FC2BA4" w:rsidRPr="00FC2BA4">
        <w:rPr>
          <w:i/>
          <w:vertAlign w:val="subscript"/>
        </w:rPr>
        <w:t>x</w:t>
      </w:r>
      <w:r w:rsidR="00DC10D6">
        <w:rPr>
          <w:rFonts w:hint="eastAsia"/>
          <w:lang w:val="en-US"/>
        </w:rPr>
        <w:t xml:space="preserve">, </w:t>
      </w:r>
      <w:r w:rsidR="00FC2BA4" w:rsidRPr="00FC2BA4">
        <w:rPr>
          <w:i/>
        </w:rPr>
        <w:t>N</w:t>
      </w:r>
      <w:r w:rsidR="00FC2BA4">
        <w:rPr>
          <w:i/>
          <w:vertAlign w:val="subscript"/>
        </w:rPr>
        <w:t>y</w:t>
      </w:r>
      <w:r w:rsidR="00DF740B">
        <w:rPr>
          <w:lang w:val="en-US"/>
        </w:rPr>
        <w:t xml:space="preserve"> </w:t>
      </w:r>
      <w:r w:rsidR="00DC10D6">
        <w:rPr>
          <w:rFonts w:hint="eastAsia"/>
          <w:lang w:val="en-US"/>
        </w:rPr>
        <w:t xml:space="preserve">and </w:t>
      </w:r>
      <w:r w:rsidR="00FC2BA4" w:rsidRPr="00FC2BA4">
        <w:rPr>
          <w:i/>
        </w:rPr>
        <w:t>N</w:t>
      </w:r>
      <w:r w:rsidR="00FC2BA4" w:rsidRPr="00FC2BA4">
        <w:rPr>
          <w:i/>
          <w:vertAlign w:val="subscript"/>
        </w:rPr>
        <w:t>x</w:t>
      </w:r>
      <w:r w:rsidR="00FC2BA4">
        <w:rPr>
          <w:i/>
          <w:vertAlign w:val="subscript"/>
        </w:rPr>
        <w:t>y</w:t>
      </w:r>
      <w:r w:rsidR="00DC10D6">
        <w:rPr>
          <w:rFonts w:hint="eastAsia"/>
          <w:lang w:val="en-US"/>
        </w:rPr>
        <w:t xml:space="preserve"> are </w:t>
      </w:r>
      <w:r w:rsidR="00F100B1">
        <w:rPr>
          <w:lang w:val="en-US"/>
        </w:rPr>
        <w:t xml:space="preserve">the </w:t>
      </w:r>
      <w:r w:rsidR="00DC10D6">
        <w:rPr>
          <w:rFonts w:hint="eastAsia"/>
          <w:lang w:val="en-US"/>
        </w:rPr>
        <w:t>membrane forces</w:t>
      </w:r>
      <w:r w:rsidR="005B1F6F">
        <w:rPr>
          <w:rFonts w:hint="eastAsia"/>
          <w:lang w:val="en-US"/>
        </w:rPr>
        <w:t>;</w:t>
      </w:r>
      <w:r w:rsidR="00DC10D6">
        <w:rPr>
          <w:rFonts w:hint="eastAsia"/>
          <w:lang w:val="en-US"/>
        </w:rPr>
        <w:t xml:space="preserve"> </w:t>
      </w:r>
      <w:r w:rsidR="00FC2BA4">
        <w:rPr>
          <w:i/>
        </w:rPr>
        <w:t>Q</w:t>
      </w:r>
      <w:r w:rsidR="00FC2BA4" w:rsidRPr="00FC2BA4">
        <w:rPr>
          <w:i/>
          <w:vertAlign w:val="subscript"/>
        </w:rPr>
        <w:t>x</w:t>
      </w:r>
      <w:r w:rsidR="00DC10D6">
        <w:rPr>
          <w:lang w:val="en-US"/>
        </w:rPr>
        <w:t xml:space="preserve"> </w:t>
      </w:r>
      <w:r w:rsidR="00DC10D6">
        <w:rPr>
          <w:rFonts w:hint="eastAsia"/>
          <w:lang w:val="en-US"/>
        </w:rPr>
        <w:t xml:space="preserve">and </w:t>
      </w:r>
      <w:r w:rsidR="00FC2BA4">
        <w:rPr>
          <w:i/>
        </w:rPr>
        <w:t>Q</w:t>
      </w:r>
      <w:r w:rsidR="00FC2BA4">
        <w:rPr>
          <w:i/>
          <w:vertAlign w:val="subscript"/>
        </w:rPr>
        <w:t>y</w:t>
      </w:r>
      <w:r w:rsidR="00FC2BA4">
        <w:rPr>
          <w:rFonts w:hint="eastAsia"/>
          <w:lang w:val="en-US"/>
        </w:rPr>
        <w:t xml:space="preserve"> </w:t>
      </w:r>
      <w:r w:rsidR="00DC10D6">
        <w:rPr>
          <w:rFonts w:hint="eastAsia"/>
          <w:lang w:val="en-US"/>
        </w:rPr>
        <w:t>are</w:t>
      </w:r>
      <w:r w:rsidR="00F100B1">
        <w:rPr>
          <w:lang w:val="en-US"/>
        </w:rPr>
        <w:t xml:space="preserve"> the</w:t>
      </w:r>
      <w:r w:rsidR="00DC10D6">
        <w:rPr>
          <w:rFonts w:hint="eastAsia"/>
          <w:lang w:val="en-US"/>
        </w:rPr>
        <w:t xml:space="preserve"> shear forces</w:t>
      </w:r>
      <w:r w:rsidR="005B1F6F">
        <w:rPr>
          <w:rFonts w:hint="eastAsia"/>
          <w:lang w:val="en-US"/>
        </w:rPr>
        <w:t>;</w:t>
      </w:r>
      <w:r w:rsidR="00DC10D6">
        <w:rPr>
          <w:rFonts w:hint="eastAsia"/>
          <w:lang w:val="en-US"/>
        </w:rPr>
        <w:t xml:space="preserve"> </w:t>
      </w:r>
      <w:r w:rsidR="00FC2BA4">
        <w:rPr>
          <w:i/>
        </w:rPr>
        <w:t>M</w:t>
      </w:r>
      <w:r w:rsidR="00FC2BA4" w:rsidRPr="00FC2BA4">
        <w:rPr>
          <w:i/>
          <w:vertAlign w:val="subscript"/>
        </w:rPr>
        <w:t>x</w:t>
      </w:r>
      <w:r w:rsidR="00DC10D6">
        <w:rPr>
          <w:rFonts w:hint="eastAsia"/>
          <w:lang w:val="en-US"/>
        </w:rPr>
        <w:t xml:space="preserve">, </w:t>
      </w:r>
      <w:r w:rsidR="00FC2BA4">
        <w:rPr>
          <w:i/>
        </w:rPr>
        <w:t>M</w:t>
      </w:r>
      <w:r w:rsidR="00FC2BA4">
        <w:rPr>
          <w:i/>
          <w:vertAlign w:val="subscript"/>
        </w:rPr>
        <w:t>y</w:t>
      </w:r>
      <w:r w:rsidR="00DC10D6">
        <w:rPr>
          <w:rFonts w:hint="eastAsia"/>
          <w:lang w:val="en-US"/>
        </w:rPr>
        <w:t xml:space="preserve"> and </w:t>
      </w:r>
      <w:r w:rsidR="00FC2BA4">
        <w:rPr>
          <w:i/>
        </w:rPr>
        <w:t>M</w:t>
      </w:r>
      <w:r w:rsidR="00FC2BA4" w:rsidRPr="00FC2BA4">
        <w:rPr>
          <w:i/>
          <w:vertAlign w:val="subscript"/>
        </w:rPr>
        <w:t>x</w:t>
      </w:r>
      <w:r w:rsidR="00FC2BA4">
        <w:rPr>
          <w:i/>
          <w:vertAlign w:val="subscript"/>
        </w:rPr>
        <w:t>y</w:t>
      </w:r>
      <w:r w:rsidR="00DC10D6">
        <w:rPr>
          <w:rFonts w:hint="eastAsia"/>
          <w:lang w:val="en-US"/>
        </w:rPr>
        <w:t xml:space="preserve"> are </w:t>
      </w:r>
      <w:r w:rsidR="00F100B1">
        <w:rPr>
          <w:lang w:val="en-US"/>
        </w:rPr>
        <w:t xml:space="preserve">the </w:t>
      </w:r>
      <w:r w:rsidR="00DC10D6">
        <w:rPr>
          <w:rFonts w:hint="eastAsia"/>
          <w:lang w:val="en-US"/>
        </w:rPr>
        <w:t>bending moments and twisting torque</w:t>
      </w:r>
      <w:r w:rsidR="005B1F6F">
        <w:rPr>
          <w:rFonts w:hint="eastAsia"/>
          <w:lang w:val="en-US"/>
        </w:rPr>
        <w:t xml:space="preserve">; </w:t>
      </w:r>
      <w:r w:rsidR="00F100B1">
        <w:rPr>
          <w:lang w:val="en-US"/>
        </w:rPr>
        <w:t xml:space="preserve">and </w:t>
      </w:r>
      <w:r w:rsidR="00FC2BA4" w:rsidRPr="00FC2BA4">
        <w:rPr>
          <w:i/>
        </w:rPr>
        <w:t>t</w:t>
      </w:r>
      <w:r w:rsidR="005B1F6F">
        <w:rPr>
          <w:lang w:val="en-US"/>
        </w:rPr>
        <w:t xml:space="preserve"> </w:t>
      </w:r>
      <w:r w:rsidR="005B1F6F">
        <w:rPr>
          <w:rFonts w:hint="eastAsia"/>
          <w:lang w:val="en-US"/>
        </w:rPr>
        <w:t>is the plate thickness.</w:t>
      </w:r>
    </w:p>
    <w:p w:rsidR="00E36616" w:rsidRDefault="009A4E2B" w:rsidP="0002417F">
      <w:pPr>
        <w:rPr>
          <w:lang w:val="en-US"/>
        </w:rPr>
      </w:pPr>
      <w:r>
        <w:rPr>
          <w:rFonts w:hint="eastAsia"/>
          <w:lang w:val="en-US"/>
        </w:rPr>
        <w:t>For a</w:t>
      </w:r>
      <w:r w:rsidR="00DC10D6">
        <w:rPr>
          <w:rFonts w:hint="eastAsia"/>
          <w:lang w:val="en-US"/>
        </w:rPr>
        <w:t>n</w:t>
      </w:r>
      <w:r>
        <w:rPr>
          <w:rFonts w:hint="eastAsia"/>
          <w:lang w:val="en-US"/>
        </w:rPr>
        <w:t xml:space="preserve"> initially flat plate without lateral load, t</w:t>
      </w:r>
      <w:r w:rsidR="00E36616">
        <w:rPr>
          <w:rFonts w:hint="eastAsia"/>
          <w:lang w:val="en-US"/>
        </w:rPr>
        <w:t xml:space="preserve">he equilibrium equations </w:t>
      </w:r>
      <w:r>
        <w:rPr>
          <w:rFonts w:hint="eastAsia"/>
          <w:lang w:val="en-US"/>
        </w:rPr>
        <w:t xml:space="preserve">after deformation </w:t>
      </w:r>
      <w:r w:rsidR="00E36616">
        <w:rPr>
          <w:rFonts w:hint="eastAsia"/>
          <w:lang w:val="en-US"/>
        </w:rPr>
        <w:t>are:</w:t>
      </w:r>
    </w:p>
    <w:p w:rsidR="00E36616" w:rsidRDefault="00E36616" w:rsidP="0002417F">
      <w:pPr>
        <w:pStyle w:val="MTDisplayEquation"/>
      </w:pPr>
      <w:r>
        <w:tab/>
      </w:r>
      <w:r w:rsidR="005709FB" w:rsidRPr="005709FB">
        <w:rPr>
          <w:position w:val="-128"/>
        </w:rPr>
        <w:object w:dxaOrig="3600" w:dyaOrig="2659">
          <v:shape id="_x0000_i1231" type="#_x0000_t75" style="width:180pt;height:129.75pt" o:ole="">
            <v:imagedata r:id="rId696" o:title=""/>
          </v:shape>
          <o:OLEObject Type="Embed" ProgID="Equation.DSMT4" ShapeID="_x0000_i1231" DrawAspect="Content" ObjectID="_1572968912" r:id="rId697"/>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96" w:name="ZEqnNum226449"/>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w:instrText>
        </w:r>
      </w:fldSimple>
      <w:r w:rsidR="00BC70CE">
        <w:instrText>)</w:instrText>
      </w:r>
      <w:bookmarkEnd w:id="496"/>
      <w:r w:rsidR="00BC70CE">
        <w:fldChar w:fldCharType="end"/>
      </w:r>
    </w:p>
    <w:p w:rsidR="009A5586" w:rsidRDefault="009A5586" w:rsidP="0002417F">
      <w:pPr>
        <w:rPr>
          <w:lang w:val="en-US"/>
        </w:rPr>
      </w:pPr>
      <w:r>
        <w:rPr>
          <w:rFonts w:hint="eastAsia"/>
          <w:lang w:val="en-US"/>
        </w:rPr>
        <w:t>The first two equations are satisfied if the membrane stress</w:t>
      </w:r>
      <w:r w:rsidR="005B1F6F">
        <w:rPr>
          <w:rFonts w:hint="eastAsia"/>
          <w:lang w:val="en-US"/>
        </w:rPr>
        <w:t>es</w:t>
      </w:r>
      <w:r>
        <w:rPr>
          <w:rFonts w:hint="eastAsia"/>
          <w:lang w:val="en-US"/>
        </w:rPr>
        <w:t xml:space="preserve"> obey Airy</w:t>
      </w:r>
      <w:r>
        <w:rPr>
          <w:lang w:val="en-US"/>
        </w:rPr>
        <w:t>’</w:t>
      </w:r>
      <w:r>
        <w:rPr>
          <w:rFonts w:hint="eastAsia"/>
          <w:lang w:val="en-US"/>
        </w:rPr>
        <w:t>s stress function defined as:</w:t>
      </w:r>
    </w:p>
    <w:p w:rsidR="009A5586" w:rsidRDefault="009A5586" w:rsidP="0002417F">
      <w:pPr>
        <w:pStyle w:val="MTDisplayEquation"/>
      </w:pPr>
      <w:r>
        <w:tab/>
      </w:r>
      <w:r w:rsidR="005709FB" w:rsidRPr="005709FB">
        <w:rPr>
          <w:position w:val="-28"/>
        </w:rPr>
        <w:object w:dxaOrig="3460" w:dyaOrig="660">
          <v:shape id="_x0000_i1232" type="#_x0000_t75" style="width:172.5pt;height:36pt" o:ole="">
            <v:imagedata r:id="rId698" o:title=""/>
          </v:shape>
          <o:OLEObject Type="Embed" ProgID="Equation.DSMT4" ShapeID="_x0000_i1232" DrawAspect="Content" ObjectID="_1572968913" r:id="rId699"/>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97" w:name="ZEqnNum747417"/>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w:instrText>
        </w:r>
      </w:fldSimple>
      <w:r w:rsidR="00BC70CE">
        <w:instrText>)</w:instrText>
      </w:r>
      <w:bookmarkEnd w:id="497"/>
      <w:r w:rsidR="00BC70CE">
        <w:fldChar w:fldCharType="end"/>
      </w:r>
    </w:p>
    <w:p w:rsidR="009A5586" w:rsidRDefault="001D5039" w:rsidP="0002417F">
      <w:pPr>
        <w:rPr>
          <w:lang w:val="en-US"/>
        </w:rPr>
      </w:pPr>
      <w:r>
        <w:rPr>
          <w:lang w:val="en-US"/>
        </w:rPr>
        <w:t>Eliminating</w:t>
      </w:r>
      <w:r w:rsidR="00FC2BA4" w:rsidRPr="00FC2BA4">
        <w:rPr>
          <w:i/>
        </w:rPr>
        <w:t xml:space="preserve"> </w:t>
      </w:r>
      <w:r w:rsidR="00FC2BA4">
        <w:rPr>
          <w:i/>
        </w:rPr>
        <w:t>Q</w:t>
      </w:r>
      <w:r w:rsidR="00FC2BA4" w:rsidRPr="00FC2BA4">
        <w:rPr>
          <w:i/>
          <w:vertAlign w:val="subscript"/>
        </w:rPr>
        <w:t>x</w:t>
      </w:r>
      <w:r w:rsidR="00FC2BA4">
        <w:rPr>
          <w:rFonts w:hint="eastAsia"/>
          <w:lang w:val="en-US"/>
        </w:rPr>
        <w:t xml:space="preserve"> </w:t>
      </w:r>
      <w:r w:rsidR="00B52FC7">
        <w:rPr>
          <w:rFonts w:hint="eastAsia"/>
          <w:lang w:val="en-US"/>
        </w:rPr>
        <w:t xml:space="preserve">and </w:t>
      </w:r>
      <w:r w:rsidR="00FC2BA4">
        <w:rPr>
          <w:i/>
        </w:rPr>
        <w:t>Q</w:t>
      </w:r>
      <w:r w:rsidR="00FC2BA4">
        <w:rPr>
          <w:i/>
          <w:vertAlign w:val="subscript"/>
        </w:rPr>
        <w:t>y</w:t>
      </w:r>
      <w:r>
        <w:rPr>
          <w:rFonts w:hint="eastAsia"/>
          <w:lang w:val="en-US"/>
        </w:rPr>
        <w:t xml:space="preserve">, the </w:t>
      </w:r>
      <w:r w:rsidR="00B52FC7" w:rsidRPr="00B52FC7">
        <w:rPr>
          <w:lang w:val="en-US"/>
        </w:rPr>
        <w:t xml:space="preserve">last three equations in </w:t>
      </w:r>
      <w:r w:rsidR="007A691A">
        <w:rPr>
          <w:lang w:val="en-US"/>
        </w:rPr>
        <w:t xml:space="preserve">Eq. </w:t>
      </w:r>
      <w:r w:rsidR="00F0407C">
        <w:rPr>
          <w:lang w:val="en-US"/>
        </w:rPr>
        <w:fldChar w:fldCharType="begin"/>
      </w:r>
      <w:r w:rsidR="00F0407C">
        <w:rPr>
          <w:lang w:val="en-US"/>
        </w:rPr>
        <w:instrText xml:space="preserve"> GOTOBUTTON ZEqnNum226449  \* MERGEFORMAT </w:instrText>
      </w:r>
      <w:r w:rsidR="00F0407C">
        <w:rPr>
          <w:lang w:val="en-US"/>
        </w:rPr>
        <w:fldChar w:fldCharType="begin"/>
      </w:r>
      <w:r w:rsidR="00F0407C">
        <w:rPr>
          <w:lang w:val="en-US"/>
        </w:rPr>
        <w:instrText xml:space="preserve"> REF ZEqnNum226449 \* Charformat \! \* MERGEFORMAT </w:instrText>
      </w:r>
      <w:r w:rsidR="00F0407C">
        <w:rPr>
          <w:lang w:val="en-US"/>
        </w:rPr>
        <w:fldChar w:fldCharType="separate"/>
      </w:r>
      <w:r w:rsidR="001A5391" w:rsidRPr="001A5391">
        <w:rPr>
          <w:lang w:val="en-US"/>
        </w:rPr>
        <w:instrText>(8.2)</w:instrText>
      </w:r>
      <w:r w:rsidR="00F0407C">
        <w:rPr>
          <w:lang w:val="en-US"/>
        </w:rPr>
        <w:fldChar w:fldCharType="end"/>
      </w:r>
      <w:r w:rsidR="00F0407C">
        <w:rPr>
          <w:lang w:val="en-US"/>
        </w:rPr>
        <w:fldChar w:fldCharType="end"/>
      </w:r>
      <w:r>
        <w:rPr>
          <w:lang w:val="en-US"/>
        </w:rPr>
        <w:t xml:space="preserve"> </w:t>
      </w:r>
      <w:r w:rsidR="00F100B1">
        <w:rPr>
          <w:lang w:val="en-US"/>
        </w:rPr>
        <w:t>are condensed into</w:t>
      </w:r>
      <w:r>
        <w:rPr>
          <w:lang w:val="en-US"/>
        </w:rPr>
        <w:t xml:space="preserve"> one equation</w:t>
      </w:r>
      <w:r w:rsidR="00B52FC7">
        <w:rPr>
          <w:rFonts w:hint="eastAsia"/>
          <w:lang w:val="en-US"/>
        </w:rPr>
        <w:t>. After s</w:t>
      </w:r>
      <w:r w:rsidR="00B52FC7" w:rsidRPr="00B52FC7">
        <w:rPr>
          <w:lang w:val="en-US"/>
        </w:rPr>
        <w:t xml:space="preserve">ubstituting Airy’s stress function </w:t>
      </w:r>
      <w:r>
        <w:rPr>
          <w:lang w:val="en-US"/>
        </w:rPr>
        <w:t>into this equation</w:t>
      </w:r>
      <w:r w:rsidR="00B52FC7">
        <w:rPr>
          <w:rFonts w:hint="eastAsia"/>
          <w:lang w:val="en-US"/>
        </w:rPr>
        <w:t xml:space="preserve">, it </w:t>
      </w:r>
      <w:r w:rsidR="00551992">
        <w:rPr>
          <w:lang w:val="en-US"/>
        </w:rPr>
        <w:t>becomes</w:t>
      </w:r>
      <w:r w:rsidR="00B52FC7">
        <w:rPr>
          <w:rFonts w:hint="eastAsia"/>
          <w:lang w:val="en-US"/>
        </w:rPr>
        <w:t>:</w:t>
      </w:r>
    </w:p>
    <w:p w:rsidR="00E12198" w:rsidRDefault="00E12198" w:rsidP="0002417F">
      <w:pPr>
        <w:pStyle w:val="MTDisplayEquation"/>
      </w:pPr>
      <w:r>
        <w:tab/>
      </w:r>
      <w:r w:rsidR="005709FB" w:rsidRPr="005709FB">
        <w:rPr>
          <w:position w:val="-30"/>
        </w:rPr>
        <w:object w:dxaOrig="6780" w:dyaOrig="720">
          <v:shape id="_x0000_i1233" type="#_x0000_t75" style="width:338.3pt;height:36pt" o:ole="">
            <v:imagedata r:id="rId700" o:title=""/>
          </v:shape>
          <o:OLEObject Type="Embed" ProgID="Equation.DSMT4" ShapeID="_x0000_i1233" DrawAspect="Content" ObjectID="_1572968914" r:id="rId701"/>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98" w:name="ZEqnNum402115"/>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w:instrText>
        </w:r>
      </w:fldSimple>
      <w:r w:rsidR="00BC70CE">
        <w:instrText>)</w:instrText>
      </w:r>
      <w:bookmarkEnd w:id="498"/>
      <w:r w:rsidR="00BC70CE">
        <w:fldChar w:fldCharType="end"/>
      </w:r>
    </w:p>
    <w:p w:rsidR="00B03C82" w:rsidRDefault="00B03C82" w:rsidP="0002417F">
      <w:pPr>
        <w:rPr>
          <w:lang w:val="en-US"/>
        </w:rPr>
      </w:pPr>
      <w:r>
        <w:rPr>
          <w:rFonts w:hint="eastAsia"/>
          <w:lang w:val="en-US"/>
        </w:rPr>
        <w:t xml:space="preserve">The </w:t>
      </w:r>
      <w:r w:rsidR="00823FB1">
        <w:rPr>
          <w:rFonts w:hint="eastAsia"/>
          <w:lang w:val="en-US"/>
        </w:rPr>
        <w:t>stress-strain</w:t>
      </w:r>
      <w:r w:rsidR="00DC10D6">
        <w:rPr>
          <w:rFonts w:hint="eastAsia"/>
          <w:lang w:val="en-US"/>
        </w:rPr>
        <w:t xml:space="preserve"> </w:t>
      </w:r>
      <w:r w:rsidR="00DC10D6">
        <w:rPr>
          <w:lang w:val="en-US"/>
        </w:rPr>
        <w:t>relations</w:t>
      </w:r>
      <w:r w:rsidR="00823FB1">
        <w:rPr>
          <w:rFonts w:hint="eastAsia"/>
          <w:lang w:val="en-US"/>
        </w:rPr>
        <w:t xml:space="preserve"> take the form</w:t>
      </w:r>
      <w:r w:rsidR="00DC10D6">
        <w:rPr>
          <w:rFonts w:hint="eastAsia"/>
          <w:lang w:val="en-US"/>
        </w:rPr>
        <w:t>:</w:t>
      </w:r>
    </w:p>
    <w:p w:rsidR="00B03C82" w:rsidRDefault="00B03C82" w:rsidP="0002417F">
      <w:pPr>
        <w:pStyle w:val="MTDisplayEquation"/>
      </w:pPr>
      <w:r>
        <w:tab/>
      </w:r>
      <w:r w:rsidR="005709FB" w:rsidRPr="005709FB">
        <w:rPr>
          <w:position w:val="-22"/>
        </w:rPr>
        <w:object w:dxaOrig="5380" w:dyaOrig="580">
          <v:shape id="_x0000_i1234" type="#_x0000_t75" style="width:266.3pt;height:28.55pt" o:ole="">
            <v:imagedata r:id="rId702" o:title=""/>
          </v:shape>
          <o:OLEObject Type="Embed" ProgID="Equation.DSMT4" ShapeID="_x0000_i1234" DrawAspect="Content" ObjectID="_1572968915" r:id="rId703"/>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499" w:name="ZEqnNum754638"/>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w:instrText>
        </w:r>
      </w:fldSimple>
      <w:r w:rsidR="00BC70CE">
        <w:instrText>)</w:instrText>
      </w:r>
      <w:bookmarkEnd w:id="499"/>
      <w:r w:rsidR="00BC70CE">
        <w:fldChar w:fldCharType="end"/>
      </w:r>
    </w:p>
    <w:p w:rsidR="00DC10D6" w:rsidRDefault="00DC10D6" w:rsidP="0002417F">
      <w:pPr>
        <w:rPr>
          <w:lang w:val="en-US"/>
        </w:rPr>
      </w:pPr>
      <w:r>
        <w:rPr>
          <w:rFonts w:hint="eastAsia"/>
          <w:lang w:val="en-US"/>
        </w:rPr>
        <w:t>while bending moments and twisting torque are linked to curvatures and twist:</w:t>
      </w:r>
    </w:p>
    <w:p w:rsidR="00DC10D6" w:rsidRDefault="00DC10D6" w:rsidP="0002417F">
      <w:pPr>
        <w:pStyle w:val="MTDisplayEquation"/>
      </w:pPr>
      <w:r>
        <w:lastRenderedPageBreak/>
        <w:tab/>
      </w:r>
      <w:r w:rsidR="005709FB" w:rsidRPr="005709FB">
        <w:rPr>
          <w:position w:val="-16"/>
        </w:rPr>
        <w:object w:dxaOrig="5740" w:dyaOrig="420">
          <v:shape id="_x0000_i1235" type="#_x0000_t75" style="width:287.85pt;height:21.75pt" o:ole="">
            <v:imagedata r:id="rId704" o:title=""/>
          </v:shape>
          <o:OLEObject Type="Embed" ProgID="Equation.DSMT4" ShapeID="_x0000_i1235" DrawAspect="Content" ObjectID="_1572968916" r:id="rId705"/>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0" w:name="ZEqnNum251196"/>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w:instrText>
        </w:r>
      </w:fldSimple>
      <w:r w:rsidR="00BC70CE">
        <w:instrText>)</w:instrText>
      </w:r>
      <w:bookmarkEnd w:id="500"/>
      <w:r w:rsidR="00BC70CE">
        <w:fldChar w:fldCharType="end"/>
      </w:r>
    </w:p>
    <w:p w:rsidR="00E76181" w:rsidRPr="00E76181" w:rsidRDefault="00D717B9" w:rsidP="0002417F">
      <w:pPr>
        <w:rPr>
          <w:lang w:val="en-US"/>
        </w:rPr>
      </w:pPr>
      <w:r>
        <w:rPr>
          <w:lang w:val="en-US"/>
        </w:rPr>
        <w:t>In the above equations,</w:t>
      </w:r>
      <w:r w:rsidR="00E76181">
        <w:rPr>
          <w:rFonts w:hint="eastAsia"/>
          <w:lang w:val="en-US"/>
        </w:rPr>
        <w:t xml:space="preserve"> the flexural rigidity of plate </w:t>
      </w:r>
      <w:r w:rsidR="00FC2BA4" w:rsidRPr="00FC2BA4">
        <w:rPr>
          <w:i/>
          <w:lang w:val="en-US"/>
        </w:rPr>
        <w:t>D</w:t>
      </w:r>
      <w:r w:rsidR="00FC2BA4">
        <w:rPr>
          <w:lang w:val="en-US"/>
        </w:rPr>
        <w:t xml:space="preserve"> = </w:t>
      </w:r>
      <w:r w:rsidR="00FC2BA4" w:rsidRPr="00FC2BA4">
        <w:rPr>
          <w:i/>
          <w:lang w:val="en-US"/>
        </w:rPr>
        <w:t>Et</w:t>
      </w:r>
      <w:r w:rsidR="00FC2BA4">
        <w:rPr>
          <w:vertAlign w:val="superscript"/>
          <w:lang w:val="en-US"/>
        </w:rPr>
        <w:t>3</w:t>
      </w:r>
      <w:r w:rsidR="00491318">
        <w:rPr>
          <w:lang w:val="en-US"/>
        </w:rPr>
        <w:t>/</w:t>
      </w:r>
      <w:r w:rsidR="00FC2BA4">
        <w:rPr>
          <w:lang w:val="en-US"/>
        </w:rPr>
        <w:t>12(1-</w:t>
      </w:r>
      <w:r w:rsidR="00FC2BA4" w:rsidRPr="00FC2BA4">
        <w:rPr>
          <w:i/>
          <w:lang w:val="en-US"/>
        </w:rPr>
        <w:t>v</w:t>
      </w:r>
      <w:r w:rsidR="00FC2BA4">
        <w:rPr>
          <w:vertAlign w:val="superscript"/>
          <w:lang w:val="en-US"/>
        </w:rPr>
        <w:t>2</w:t>
      </w:r>
      <w:r w:rsidR="00FC2BA4">
        <w:rPr>
          <w:lang w:val="en-US"/>
        </w:rPr>
        <w:t>)</w:t>
      </w:r>
      <w:r w:rsidR="00E76181">
        <w:rPr>
          <w:rFonts w:hint="eastAsia"/>
          <w:lang w:val="en-US"/>
        </w:rPr>
        <w:t>.</w:t>
      </w:r>
    </w:p>
    <w:p w:rsidR="00DC10D6" w:rsidRDefault="00DC10D6" w:rsidP="0002417F">
      <w:pPr>
        <w:rPr>
          <w:lang w:val="en-US"/>
        </w:rPr>
      </w:pPr>
      <w:r>
        <w:rPr>
          <w:rFonts w:hint="eastAsia"/>
          <w:lang w:val="en-US"/>
        </w:rPr>
        <w:t xml:space="preserve">The strains can be expressed in terms of displacements </w:t>
      </w:r>
      <w:r w:rsidR="00D717B9">
        <w:rPr>
          <w:lang w:val="en-US"/>
        </w:rPr>
        <w:t>using</w:t>
      </w:r>
      <w:r>
        <w:rPr>
          <w:rFonts w:hint="eastAsia"/>
          <w:lang w:val="en-US"/>
        </w:rPr>
        <w:t xml:space="preserve"> the relations:</w:t>
      </w:r>
    </w:p>
    <w:p w:rsidR="00DC10D6" w:rsidRDefault="00DC10D6" w:rsidP="0002417F">
      <w:pPr>
        <w:pStyle w:val="MTDisplayEquation"/>
      </w:pPr>
      <w:r>
        <w:tab/>
      </w:r>
      <w:r w:rsidR="005709FB" w:rsidRPr="005709FB">
        <w:rPr>
          <w:position w:val="-98"/>
        </w:rPr>
        <w:object w:dxaOrig="2480" w:dyaOrig="2120">
          <v:shape id="_x0000_i1236" type="#_x0000_t75" style="width:122.25pt;height:108pt" o:ole="">
            <v:imagedata r:id="rId706" o:title=""/>
          </v:shape>
          <o:OLEObject Type="Embed" ProgID="Equation.DSMT4" ShapeID="_x0000_i1236" DrawAspect="Content" ObjectID="_1572968917" r:id="rId707"/>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1" w:name="ZEqnNum481098"/>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7</w:instrText>
        </w:r>
      </w:fldSimple>
      <w:r w:rsidR="00BC70CE">
        <w:instrText>)</w:instrText>
      </w:r>
      <w:bookmarkEnd w:id="501"/>
      <w:r w:rsidR="00BC70CE">
        <w:fldChar w:fldCharType="end"/>
      </w:r>
    </w:p>
    <w:p w:rsidR="00DC10D6" w:rsidRDefault="00DC10D6" w:rsidP="0002417F">
      <w:pPr>
        <w:rPr>
          <w:lang w:val="en-US"/>
        </w:rPr>
      </w:pPr>
      <w:r>
        <w:rPr>
          <w:rFonts w:hint="eastAsia"/>
          <w:lang w:val="en-US"/>
        </w:rPr>
        <w:t>along with</w:t>
      </w:r>
      <w:r w:rsidRPr="00DC10D6">
        <w:rPr>
          <w:lang w:val="en-US"/>
        </w:rPr>
        <w:t xml:space="preserve"> curvatures and twist</w:t>
      </w:r>
      <w:r>
        <w:rPr>
          <w:rFonts w:hint="eastAsia"/>
          <w:lang w:val="en-US"/>
        </w:rPr>
        <w:t>:</w:t>
      </w:r>
    </w:p>
    <w:p w:rsidR="00DC10D6" w:rsidRDefault="00DC10D6" w:rsidP="0002417F">
      <w:pPr>
        <w:pStyle w:val="MTDisplayEquation"/>
      </w:pPr>
      <w:r>
        <w:tab/>
      </w:r>
      <w:r w:rsidR="005709FB" w:rsidRPr="005709FB">
        <w:rPr>
          <w:position w:val="-28"/>
        </w:rPr>
        <w:object w:dxaOrig="3980" w:dyaOrig="660">
          <v:shape id="_x0000_i1237" type="#_x0000_t75" style="width:201.8pt;height:36pt" o:ole="">
            <v:imagedata r:id="rId708" o:title=""/>
          </v:shape>
          <o:OLEObject Type="Embed" ProgID="Equation.DSMT4" ShapeID="_x0000_i1237" DrawAspect="Content" ObjectID="_1572968918" r:id="rId709"/>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2" w:name="ZEqnNum555980"/>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8</w:instrText>
        </w:r>
      </w:fldSimple>
      <w:r w:rsidR="00BC70CE">
        <w:instrText>)</w:instrText>
      </w:r>
      <w:bookmarkEnd w:id="502"/>
      <w:r w:rsidR="00BC70CE">
        <w:fldChar w:fldCharType="end"/>
      </w:r>
    </w:p>
    <w:p w:rsidR="00DC10D6" w:rsidRDefault="00D717B9" w:rsidP="0002417F">
      <w:pPr>
        <w:rPr>
          <w:lang w:val="en-US"/>
        </w:rPr>
      </w:pPr>
      <w:r>
        <w:rPr>
          <w:lang w:val="en-US"/>
        </w:rPr>
        <w:t>Eliminating d</w:t>
      </w:r>
      <w:r w:rsidR="00DC10D6">
        <w:rPr>
          <w:rFonts w:hint="eastAsia"/>
          <w:lang w:val="en-US"/>
        </w:rPr>
        <w:t xml:space="preserve">isplacements </w:t>
      </w:r>
      <w:r w:rsidR="00FC2BA4" w:rsidRPr="00FC2BA4">
        <w:rPr>
          <w:i/>
        </w:rPr>
        <w:t>u</w:t>
      </w:r>
      <w:r w:rsidR="00DC10D6">
        <w:rPr>
          <w:lang w:val="en-US"/>
        </w:rPr>
        <w:t xml:space="preserve"> </w:t>
      </w:r>
      <w:r w:rsidR="00DC10D6">
        <w:rPr>
          <w:rFonts w:hint="eastAsia"/>
          <w:lang w:val="en-US"/>
        </w:rPr>
        <w:t xml:space="preserve">and </w:t>
      </w:r>
      <w:r w:rsidR="00FC2BA4" w:rsidRPr="00FC2BA4">
        <w:rPr>
          <w:i/>
        </w:rPr>
        <w:t>v</w:t>
      </w:r>
      <w:r w:rsidR="00DC10D6">
        <w:rPr>
          <w:lang w:val="en-US"/>
        </w:rPr>
        <w:t xml:space="preserve"> </w:t>
      </w:r>
      <w:r w:rsidR="00736EDD">
        <w:rPr>
          <w:lang w:val="en-US"/>
        </w:rPr>
        <w:t xml:space="preserve">in Eq. </w:t>
      </w:r>
      <w:r w:rsidR="00736EDD">
        <w:rPr>
          <w:lang w:val="en-US"/>
        </w:rPr>
        <w:fldChar w:fldCharType="begin"/>
      </w:r>
      <w:r w:rsidR="00736EDD">
        <w:rPr>
          <w:lang w:val="en-US"/>
        </w:rPr>
        <w:instrText xml:space="preserve"> GOTOBUTTON ZEqnNum481098  \* MERGEFORMAT </w:instrText>
      </w:r>
      <w:r w:rsidR="00736EDD">
        <w:rPr>
          <w:lang w:val="en-US"/>
        </w:rPr>
        <w:fldChar w:fldCharType="begin"/>
      </w:r>
      <w:r w:rsidR="00736EDD">
        <w:rPr>
          <w:lang w:val="en-US"/>
        </w:rPr>
        <w:instrText xml:space="preserve"> REF ZEqnNum481098 \* Charformat \! \* MERGEFORMAT </w:instrText>
      </w:r>
      <w:r w:rsidR="00736EDD">
        <w:rPr>
          <w:lang w:val="en-US"/>
        </w:rPr>
        <w:fldChar w:fldCharType="separate"/>
      </w:r>
      <w:r w:rsidR="001A5391" w:rsidRPr="001A5391">
        <w:rPr>
          <w:lang w:val="en-US"/>
        </w:rPr>
        <w:instrText>(8.7)</w:instrText>
      </w:r>
      <w:r w:rsidR="00736EDD">
        <w:rPr>
          <w:lang w:val="en-US"/>
        </w:rPr>
        <w:fldChar w:fldCharType="end"/>
      </w:r>
      <w:r w:rsidR="00736EDD">
        <w:rPr>
          <w:lang w:val="en-US"/>
        </w:rPr>
        <w:fldChar w:fldCharType="end"/>
      </w:r>
      <w:r w:rsidR="00736EDD">
        <w:rPr>
          <w:lang w:val="en-US"/>
        </w:rPr>
        <w:t xml:space="preserve"> </w:t>
      </w:r>
      <w:r>
        <w:rPr>
          <w:lang w:val="en-US"/>
        </w:rPr>
        <w:t>while</w:t>
      </w:r>
      <w:r w:rsidR="00DC10D6">
        <w:rPr>
          <w:rFonts w:hint="eastAsia"/>
          <w:lang w:val="en-US"/>
        </w:rPr>
        <w:t xml:space="preserve"> leaving </w:t>
      </w:r>
      <w:r w:rsidR="00FC2BA4" w:rsidRPr="00FC2BA4">
        <w:rPr>
          <w:i/>
        </w:rPr>
        <w:t>w</w:t>
      </w:r>
      <w:r w:rsidR="00DC10D6">
        <w:rPr>
          <w:lang w:val="en-US"/>
        </w:rPr>
        <w:t xml:space="preserve"> </w:t>
      </w:r>
      <w:r>
        <w:rPr>
          <w:lang w:val="en-US"/>
        </w:rPr>
        <w:t xml:space="preserve">as </w:t>
      </w:r>
      <w:r>
        <w:rPr>
          <w:rFonts w:hint="eastAsia"/>
          <w:lang w:val="en-US"/>
        </w:rPr>
        <w:t xml:space="preserve">the only independent </w:t>
      </w:r>
      <w:r w:rsidR="00DC10D6">
        <w:rPr>
          <w:rFonts w:hint="eastAsia"/>
          <w:lang w:val="en-US"/>
        </w:rPr>
        <w:t>displacement</w:t>
      </w:r>
      <w:r>
        <w:rPr>
          <w:lang w:val="en-US"/>
        </w:rPr>
        <w:t xml:space="preserve">, the </w:t>
      </w:r>
      <w:r w:rsidR="00736EDD">
        <w:rPr>
          <w:lang w:val="en-US"/>
        </w:rPr>
        <w:t xml:space="preserve">three </w:t>
      </w:r>
      <w:r>
        <w:rPr>
          <w:lang w:val="en-US"/>
        </w:rPr>
        <w:t xml:space="preserve">equations </w:t>
      </w:r>
      <w:r w:rsidR="00736EDD">
        <w:rPr>
          <w:lang w:val="en-US"/>
        </w:rPr>
        <w:t>are</w:t>
      </w:r>
      <w:r>
        <w:rPr>
          <w:lang w:val="en-US"/>
        </w:rPr>
        <w:t xml:space="preserve"> condensed into one equation.</w:t>
      </w:r>
      <w:r w:rsidR="00DC10D6">
        <w:rPr>
          <w:rFonts w:hint="eastAsia"/>
          <w:lang w:val="en-US"/>
        </w:rPr>
        <w:t xml:space="preserve">  After </w:t>
      </w:r>
      <w:r w:rsidR="00DC10D6">
        <w:rPr>
          <w:lang w:val="en-US"/>
        </w:rPr>
        <w:t>incorporating</w:t>
      </w:r>
      <w:r w:rsidR="00DC10D6">
        <w:rPr>
          <w:rFonts w:hint="eastAsia"/>
          <w:lang w:val="en-US"/>
        </w:rPr>
        <w:t xml:space="preserve"> </w:t>
      </w:r>
      <w:r w:rsidR="00D54737">
        <w:rPr>
          <w:rFonts w:hint="eastAsia"/>
          <w:lang w:val="en-US"/>
        </w:rPr>
        <w:t>Eq.</w:t>
      </w:r>
      <w:r w:rsidR="00DC10D6">
        <w:rPr>
          <w:rFonts w:hint="eastAsia"/>
          <w:lang w:val="en-US"/>
        </w:rPr>
        <w:t xml:space="preserve"> </w:t>
      </w:r>
      <w:r w:rsidR="00DC10D6">
        <w:rPr>
          <w:lang w:val="en-US"/>
        </w:rPr>
        <w:fldChar w:fldCharType="begin"/>
      </w:r>
      <w:r w:rsidR="00DC10D6">
        <w:rPr>
          <w:lang w:val="en-US"/>
        </w:rPr>
        <w:instrText xml:space="preserve"> GOTOBUTTON ZEqnNum747417  \* MERGEFORMAT </w:instrText>
      </w:r>
      <w:r w:rsidR="00DC10D6">
        <w:rPr>
          <w:lang w:val="en-US"/>
        </w:rPr>
        <w:fldChar w:fldCharType="begin"/>
      </w:r>
      <w:r w:rsidR="00DC10D6">
        <w:rPr>
          <w:lang w:val="en-US"/>
        </w:rPr>
        <w:instrText xml:space="preserve"> REF ZEqnNum747417 \* Charformat \! \* MERGEFORMAT </w:instrText>
      </w:r>
      <w:r w:rsidR="00DC10D6">
        <w:rPr>
          <w:lang w:val="en-US"/>
        </w:rPr>
        <w:fldChar w:fldCharType="separate"/>
      </w:r>
      <w:r w:rsidR="001A5391" w:rsidRPr="001A5391">
        <w:rPr>
          <w:lang w:val="en-US"/>
        </w:rPr>
        <w:instrText>(8.3)</w:instrText>
      </w:r>
      <w:r w:rsidR="00DC10D6">
        <w:rPr>
          <w:lang w:val="en-US"/>
        </w:rPr>
        <w:fldChar w:fldCharType="end"/>
      </w:r>
      <w:r w:rsidR="00DC10D6">
        <w:rPr>
          <w:lang w:val="en-US"/>
        </w:rPr>
        <w:fldChar w:fldCharType="end"/>
      </w:r>
      <w:r w:rsidR="00DC10D6">
        <w:rPr>
          <w:rFonts w:hint="eastAsia"/>
          <w:lang w:val="en-US"/>
        </w:rPr>
        <w:t xml:space="preserve"> and </w:t>
      </w:r>
      <w:r w:rsidR="007A691A">
        <w:rPr>
          <w:lang w:val="en-US"/>
        </w:rPr>
        <w:t xml:space="preserve">Eq. </w:t>
      </w:r>
      <w:r w:rsidR="00DC10D6">
        <w:rPr>
          <w:lang w:val="en-US"/>
        </w:rPr>
        <w:fldChar w:fldCharType="begin"/>
      </w:r>
      <w:r w:rsidR="00DC10D6">
        <w:rPr>
          <w:lang w:val="en-US"/>
        </w:rPr>
        <w:instrText xml:space="preserve"> GOTOBUTTON ZEqnNum754638  \* MERGEFORMAT </w:instrText>
      </w:r>
      <w:r w:rsidR="00DC10D6">
        <w:rPr>
          <w:lang w:val="en-US"/>
        </w:rPr>
        <w:fldChar w:fldCharType="begin"/>
      </w:r>
      <w:r w:rsidR="00DC10D6">
        <w:rPr>
          <w:lang w:val="en-US"/>
        </w:rPr>
        <w:instrText xml:space="preserve"> REF ZEqnNum754638 \* Charformat \! \* MERGEFORMAT </w:instrText>
      </w:r>
      <w:r w:rsidR="00DC10D6">
        <w:rPr>
          <w:lang w:val="en-US"/>
        </w:rPr>
        <w:fldChar w:fldCharType="separate"/>
      </w:r>
      <w:r w:rsidR="001A5391" w:rsidRPr="001A5391">
        <w:rPr>
          <w:lang w:val="en-US"/>
        </w:rPr>
        <w:instrText>(8.5)</w:instrText>
      </w:r>
      <w:r w:rsidR="00DC10D6">
        <w:rPr>
          <w:lang w:val="en-US"/>
        </w:rPr>
        <w:fldChar w:fldCharType="end"/>
      </w:r>
      <w:r w:rsidR="00DC10D6">
        <w:rPr>
          <w:lang w:val="en-US"/>
        </w:rPr>
        <w:fldChar w:fldCharType="end"/>
      </w:r>
      <w:r w:rsidR="00736EDD">
        <w:rPr>
          <w:lang w:val="en-US"/>
        </w:rPr>
        <w:t xml:space="preserve"> into this equation</w:t>
      </w:r>
      <w:r w:rsidR="00DC10D6">
        <w:rPr>
          <w:rFonts w:hint="eastAsia"/>
          <w:lang w:val="en-US"/>
        </w:rPr>
        <w:t xml:space="preserve">, the compatibility </w:t>
      </w:r>
      <w:r w:rsidR="00E76181">
        <w:rPr>
          <w:rFonts w:hint="eastAsia"/>
          <w:lang w:val="en-US"/>
        </w:rPr>
        <w:t xml:space="preserve">equation </w:t>
      </w:r>
      <w:r w:rsidR="00DC10D6">
        <w:rPr>
          <w:rFonts w:hint="eastAsia"/>
          <w:lang w:val="en-US"/>
        </w:rPr>
        <w:t>is obtained:</w:t>
      </w:r>
    </w:p>
    <w:p w:rsidR="00DC10D6" w:rsidRDefault="00DC10D6" w:rsidP="0002417F">
      <w:pPr>
        <w:pStyle w:val="MTDisplayEquation"/>
      </w:pPr>
      <w:r>
        <w:tab/>
      </w:r>
      <w:r w:rsidR="005709FB" w:rsidRPr="005709FB">
        <w:rPr>
          <w:position w:val="-36"/>
        </w:rPr>
        <w:object w:dxaOrig="3340" w:dyaOrig="820">
          <v:shape id="_x0000_i1238" type="#_x0000_t75" style="width:165.85pt;height:43.45pt" o:ole="">
            <v:imagedata r:id="rId710" o:title=""/>
          </v:shape>
          <o:OLEObject Type="Embed" ProgID="Equation.DSMT4" ShapeID="_x0000_i1238" DrawAspect="Content" ObjectID="_1572968919" r:id="rId711"/>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3" w:name="ZEqnNum303819"/>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9</w:instrText>
        </w:r>
      </w:fldSimple>
      <w:r w:rsidR="00BC70CE">
        <w:instrText>)</w:instrText>
      </w:r>
      <w:bookmarkEnd w:id="503"/>
      <w:r w:rsidR="00BC70CE">
        <w:fldChar w:fldCharType="end"/>
      </w:r>
    </w:p>
    <w:p w:rsidR="00E76181" w:rsidRDefault="00736EDD" w:rsidP="0002417F">
      <w:pPr>
        <w:rPr>
          <w:lang w:val="en-US"/>
        </w:rPr>
      </w:pPr>
      <w:r>
        <w:rPr>
          <w:lang w:val="en-US"/>
        </w:rPr>
        <w:t>Using</w:t>
      </w:r>
      <w:r w:rsidR="00E76181">
        <w:rPr>
          <w:rFonts w:hint="eastAsia"/>
          <w:lang w:val="en-US"/>
        </w:rPr>
        <w:t xml:space="preserve"> </w:t>
      </w:r>
      <w:r w:rsidR="005A5A89">
        <w:rPr>
          <w:lang w:val="en-US"/>
        </w:rPr>
        <w:t>Eq.</w:t>
      </w:r>
      <w:r w:rsidR="00E76181">
        <w:rPr>
          <w:rFonts w:hint="eastAsia"/>
          <w:lang w:val="en-US"/>
        </w:rPr>
        <w:t xml:space="preserve"> </w:t>
      </w:r>
      <w:r w:rsidR="00E76181">
        <w:rPr>
          <w:lang w:val="en-US"/>
        </w:rPr>
        <w:fldChar w:fldCharType="begin"/>
      </w:r>
      <w:r w:rsidR="00E76181">
        <w:rPr>
          <w:lang w:val="en-US"/>
        </w:rPr>
        <w:instrText xml:space="preserve"> GOTOBUTTON ZEqnNum251196  \* MERGEFORMAT </w:instrText>
      </w:r>
      <w:r w:rsidR="00E76181">
        <w:rPr>
          <w:lang w:val="en-US"/>
        </w:rPr>
        <w:fldChar w:fldCharType="begin"/>
      </w:r>
      <w:r w:rsidR="00E76181">
        <w:rPr>
          <w:lang w:val="en-US"/>
        </w:rPr>
        <w:instrText xml:space="preserve"> REF ZEqnNum251196 \* Charformat \! \* MERGEFORMAT </w:instrText>
      </w:r>
      <w:r w:rsidR="00E76181">
        <w:rPr>
          <w:lang w:val="en-US"/>
        </w:rPr>
        <w:fldChar w:fldCharType="separate"/>
      </w:r>
      <w:r w:rsidR="001A5391" w:rsidRPr="001A5391">
        <w:rPr>
          <w:lang w:val="en-US"/>
        </w:rPr>
        <w:instrText>(8.6)</w:instrText>
      </w:r>
      <w:r w:rsidR="00E76181">
        <w:rPr>
          <w:lang w:val="en-US"/>
        </w:rPr>
        <w:fldChar w:fldCharType="end"/>
      </w:r>
      <w:r w:rsidR="00E76181">
        <w:rPr>
          <w:lang w:val="en-US"/>
        </w:rPr>
        <w:fldChar w:fldCharType="end"/>
      </w:r>
      <w:r w:rsidR="00E76181">
        <w:rPr>
          <w:rFonts w:hint="eastAsia"/>
          <w:lang w:val="en-US"/>
        </w:rPr>
        <w:t xml:space="preserve"> and </w:t>
      </w:r>
      <w:r w:rsidR="005A5A89">
        <w:rPr>
          <w:lang w:val="en-US"/>
        </w:rPr>
        <w:t xml:space="preserve">Eq. </w:t>
      </w:r>
      <w:r w:rsidR="00E76181">
        <w:rPr>
          <w:lang w:val="en-US"/>
        </w:rPr>
        <w:fldChar w:fldCharType="begin"/>
      </w:r>
      <w:r w:rsidR="00E76181">
        <w:rPr>
          <w:lang w:val="en-US"/>
        </w:rPr>
        <w:instrText xml:space="preserve"> GOTOBUTTON ZEqnNum555980  \* MERGEFORMAT </w:instrText>
      </w:r>
      <w:r w:rsidR="00E76181">
        <w:rPr>
          <w:lang w:val="en-US"/>
        </w:rPr>
        <w:fldChar w:fldCharType="begin"/>
      </w:r>
      <w:r w:rsidR="00E76181">
        <w:rPr>
          <w:lang w:val="en-US"/>
        </w:rPr>
        <w:instrText xml:space="preserve"> REF ZEqnNum555980 \* Charformat \! \* MERGEFORMAT </w:instrText>
      </w:r>
      <w:r w:rsidR="00E76181">
        <w:rPr>
          <w:lang w:val="en-US"/>
        </w:rPr>
        <w:fldChar w:fldCharType="separate"/>
      </w:r>
      <w:r w:rsidR="001A5391" w:rsidRPr="001A5391">
        <w:rPr>
          <w:lang w:val="en-US"/>
        </w:rPr>
        <w:instrText>(8.8)</w:instrText>
      </w:r>
      <w:r w:rsidR="00E76181">
        <w:rPr>
          <w:lang w:val="en-US"/>
        </w:rPr>
        <w:fldChar w:fldCharType="end"/>
      </w:r>
      <w:r w:rsidR="00E76181">
        <w:rPr>
          <w:lang w:val="en-US"/>
        </w:rPr>
        <w:fldChar w:fldCharType="end"/>
      </w:r>
      <w:r w:rsidR="00E76181">
        <w:rPr>
          <w:rFonts w:hint="eastAsia"/>
          <w:lang w:val="en-US"/>
        </w:rPr>
        <w:t xml:space="preserve">, </w:t>
      </w:r>
      <w:r w:rsidR="005A5A89">
        <w:rPr>
          <w:lang w:val="en-US"/>
        </w:rPr>
        <w:t>Eq.</w:t>
      </w:r>
      <w:r w:rsidR="00E76181">
        <w:rPr>
          <w:rFonts w:hint="eastAsia"/>
          <w:lang w:val="en-US"/>
        </w:rPr>
        <w:t xml:space="preserve"> </w:t>
      </w:r>
      <w:r w:rsidR="00E76181">
        <w:rPr>
          <w:lang w:val="en-US"/>
        </w:rPr>
        <w:fldChar w:fldCharType="begin"/>
      </w:r>
      <w:r w:rsidR="00E76181">
        <w:rPr>
          <w:lang w:val="en-US"/>
        </w:rPr>
        <w:instrText xml:space="preserve"> GOTOBUTTON ZEqnNum402115  \* MERGEFORMAT </w:instrText>
      </w:r>
      <w:r w:rsidR="00E76181">
        <w:rPr>
          <w:lang w:val="en-US"/>
        </w:rPr>
        <w:fldChar w:fldCharType="begin"/>
      </w:r>
      <w:r w:rsidR="00E76181">
        <w:rPr>
          <w:lang w:val="en-US"/>
        </w:rPr>
        <w:instrText xml:space="preserve"> REF ZEqnNum402115 \* Charformat \! \* MERGEFORMAT </w:instrText>
      </w:r>
      <w:r w:rsidR="00E76181">
        <w:rPr>
          <w:lang w:val="en-US"/>
        </w:rPr>
        <w:fldChar w:fldCharType="separate"/>
      </w:r>
      <w:r w:rsidR="001A5391" w:rsidRPr="001A5391">
        <w:rPr>
          <w:lang w:val="en-US"/>
        </w:rPr>
        <w:instrText>(8.4)</w:instrText>
      </w:r>
      <w:r w:rsidR="00E76181">
        <w:rPr>
          <w:lang w:val="en-US"/>
        </w:rPr>
        <w:fldChar w:fldCharType="end"/>
      </w:r>
      <w:r w:rsidR="00E76181">
        <w:rPr>
          <w:lang w:val="en-US"/>
        </w:rPr>
        <w:fldChar w:fldCharType="end"/>
      </w:r>
      <w:r w:rsidR="00E76181">
        <w:rPr>
          <w:rFonts w:hint="eastAsia"/>
          <w:lang w:val="en-US"/>
        </w:rPr>
        <w:t xml:space="preserve"> is transformed </w:t>
      </w:r>
      <w:r>
        <w:rPr>
          <w:lang w:val="en-US"/>
        </w:rPr>
        <w:t>in</w:t>
      </w:r>
      <w:r w:rsidR="00E76181">
        <w:rPr>
          <w:rFonts w:hint="eastAsia"/>
          <w:lang w:val="en-US"/>
        </w:rPr>
        <w:t>to:</w:t>
      </w:r>
    </w:p>
    <w:p w:rsidR="00E76181" w:rsidRDefault="00E76181" w:rsidP="0002417F">
      <w:pPr>
        <w:pStyle w:val="MTDisplayEquation"/>
      </w:pPr>
      <w:r>
        <w:tab/>
      </w:r>
      <w:r w:rsidR="005709FB" w:rsidRPr="005709FB">
        <w:rPr>
          <w:position w:val="-30"/>
        </w:rPr>
        <w:object w:dxaOrig="5160" w:dyaOrig="720">
          <v:shape id="_x0000_i1239" type="#_x0000_t75" style="width:259.55pt;height:36pt" o:ole="">
            <v:imagedata r:id="rId712" o:title=""/>
          </v:shape>
          <o:OLEObject Type="Embed" ProgID="Equation.DSMT4" ShapeID="_x0000_i1239" DrawAspect="Content" ObjectID="_1572968920" r:id="rId713"/>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4" w:name="ZEqnNum246376"/>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10</w:instrText>
        </w:r>
      </w:fldSimple>
      <w:r w:rsidR="00BC70CE">
        <w:instrText>)</w:instrText>
      </w:r>
      <w:bookmarkEnd w:id="504"/>
      <w:r w:rsidR="00BC70CE">
        <w:fldChar w:fldCharType="end"/>
      </w:r>
    </w:p>
    <w:p w:rsidR="00E76181" w:rsidRDefault="00E76181" w:rsidP="0002417F">
      <w:pPr>
        <w:rPr>
          <w:lang w:val="en-US"/>
        </w:rPr>
      </w:pPr>
      <w:r>
        <w:rPr>
          <w:rFonts w:hint="eastAsia"/>
          <w:lang w:val="en-US"/>
        </w:rPr>
        <w:t>Eq</w:t>
      </w:r>
      <w:r w:rsidR="005A5A89">
        <w:rPr>
          <w:lang w:val="en-US"/>
        </w:rPr>
        <w:t>.</w:t>
      </w:r>
      <w:r>
        <w:rPr>
          <w:rFonts w:hint="eastAsia"/>
          <w:lang w:val="en-US"/>
        </w:rPr>
        <w:t xml:space="preserve"> </w:t>
      </w:r>
      <w:r>
        <w:rPr>
          <w:lang w:val="en-US"/>
        </w:rPr>
        <w:fldChar w:fldCharType="begin"/>
      </w:r>
      <w:r>
        <w:rPr>
          <w:lang w:val="en-US"/>
        </w:rPr>
        <w:instrText xml:space="preserve"> GOTOBUTTON ZEqnNum303819  \* MERGEFORMAT </w:instrText>
      </w:r>
      <w:r>
        <w:rPr>
          <w:lang w:val="en-US"/>
        </w:rPr>
        <w:fldChar w:fldCharType="begin"/>
      </w:r>
      <w:r>
        <w:rPr>
          <w:lang w:val="en-US"/>
        </w:rPr>
        <w:instrText xml:space="preserve"> REF ZEqnNum303819 \* Charformat \! \* MERGEFORMAT </w:instrText>
      </w:r>
      <w:r>
        <w:rPr>
          <w:lang w:val="en-US"/>
        </w:rPr>
        <w:fldChar w:fldCharType="separate"/>
      </w:r>
      <w:r w:rsidR="001A5391" w:rsidRPr="001A5391">
        <w:rPr>
          <w:lang w:val="en-US"/>
        </w:rPr>
        <w:instrText>(8.9)</w:instrText>
      </w:r>
      <w:r>
        <w:rPr>
          <w:lang w:val="en-US"/>
        </w:rPr>
        <w:fldChar w:fldCharType="end"/>
      </w:r>
      <w:r>
        <w:rPr>
          <w:lang w:val="en-US"/>
        </w:rPr>
        <w:fldChar w:fldCharType="end"/>
      </w:r>
      <w:r>
        <w:rPr>
          <w:rFonts w:hint="eastAsia"/>
          <w:lang w:val="en-US"/>
        </w:rPr>
        <w:t xml:space="preserve"> and</w:t>
      </w:r>
      <w:r w:rsidR="005A5A89">
        <w:rPr>
          <w:lang w:val="en-US"/>
        </w:rPr>
        <w:t xml:space="preserve"> Eq.</w:t>
      </w:r>
      <w:r>
        <w:rPr>
          <w:rFonts w:hint="eastAsia"/>
          <w:lang w:val="en-US"/>
        </w:rPr>
        <w:t xml:space="preserve"> </w:t>
      </w:r>
      <w:r>
        <w:rPr>
          <w:lang w:val="en-US"/>
        </w:rPr>
        <w:fldChar w:fldCharType="begin"/>
      </w:r>
      <w:r>
        <w:rPr>
          <w:lang w:val="en-US"/>
        </w:rPr>
        <w:instrText xml:space="preserve"> GOTOBUTTON ZEqnNum246376  \* MERGEFORMAT </w:instrText>
      </w:r>
      <w:r>
        <w:rPr>
          <w:lang w:val="en-US"/>
        </w:rPr>
        <w:fldChar w:fldCharType="begin"/>
      </w:r>
      <w:r>
        <w:rPr>
          <w:lang w:val="en-US"/>
        </w:rPr>
        <w:instrText xml:space="preserve"> REF ZEqnNum246376 \* Charformat \! \* MERGEFORMAT </w:instrText>
      </w:r>
      <w:r>
        <w:rPr>
          <w:lang w:val="en-US"/>
        </w:rPr>
        <w:fldChar w:fldCharType="separate"/>
      </w:r>
      <w:r w:rsidR="001A5391" w:rsidRPr="001A5391">
        <w:rPr>
          <w:lang w:val="en-US"/>
        </w:rPr>
        <w:instrText>(8.10)</w:instrText>
      </w:r>
      <w:r>
        <w:rPr>
          <w:lang w:val="en-US"/>
        </w:rPr>
        <w:fldChar w:fldCharType="end"/>
      </w:r>
      <w:r>
        <w:rPr>
          <w:lang w:val="en-US"/>
        </w:rPr>
        <w:fldChar w:fldCharType="end"/>
      </w:r>
      <w:r>
        <w:rPr>
          <w:rFonts w:hint="eastAsia"/>
          <w:lang w:val="en-US"/>
        </w:rPr>
        <w:t xml:space="preserve"> are called </w:t>
      </w:r>
      <w:r w:rsidR="000E349C">
        <w:rPr>
          <w:lang w:val="en-US"/>
        </w:rPr>
        <w:t>v</w:t>
      </w:r>
      <w:r w:rsidR="00D654FC">
        <w:rPr>
          <w:lang w:val="en-US"/>
        </w:rPr>
        <w:t>on Kármán’</w:t>
      </w:r>
      <w:r w:rsidR="001B7ECA">
        <w:rPr>
          <w:lang w:val="en-US"/>
        </w:rPr>
        <w:t>s equatio</w:t>
      </w:r>
      <w:r w:rsidR="001B7ECA">
        <w:rPr>
          <w:rFonts w:hint="eastAsia"/>
          <w:lang w:val="en-US"/>
        </w:rPr>
        <w:t>n</w:t>
      </w:r>
      <w:r w:rsidRPr="00E76181">
        <w:rPr>
          <w:lang w:val="en-US"/>
        </w:rPr>
        <w:t>s</w:t>
      </w:r>
      <w:r w:rsidR="00693B6C">
        <w:rPr>
          <w:rFonts w:hint="eastAsia"/>
          <w:lang w:val="en-US"/>
        </w:rPr>
        <w:t xml:space="preserve">, </w:t>
      </w:r>
      <w:r w:rsidR="00567A01">
        <w:rPr>
          <w:rFonts w:hint="eastAsia"/>
          <w:lang w:val="en-US"/>
        </w:rPr>
        <w:t>where</w:t>
      </w:r>
      <w:r w:rsidR="00693B6C">
        <w:rPr>
          <w:rFonts w:hint="eastAsia"/>
          <w:lang w:val="en-US"/>
        </w:rPr>
        <w:t xml:space="preserve"> </w:t>
      </w:r>
      <w:r w:rsidR="00FC2BA4" w:rsidRPr="00FC2BA4">
        <w:rPr>
          <w:i/>
        </w:rPr>
        <w:t>w</w:t>
      </w:r>
      <w:r w:rsidR="00693B6C">
        <w:rPr>
          <w:lang w:val="en-US"/>
        </w:rPr>
        <w:t xml:space="preserve"> </w:t>
      </w:r>
      <w:r w:rsidR="00693B6C">
        <w:rPr>
          <w:rFonts w:hint="eastAsia"/>
          <w:lang w:val="en-US"/>
        </w:rPr>
        <w:t xml:space="preserve">and </w:t>
      </w:r>
      <w:r w:rsidR="00FC2BA4">
        <w:rPr>
          <w:rFonts w:cs="Times New Roman"/>
          <w:lang w:val="en-US"/>
        </w:rPr>
        <w:t>Φ</w:t>
      </w:r>
      <w:r w:rsidR="00693B6C">
        <w:rPr>
          <w:lang w:val="en-US"/>
        </w:rPr>
        <w:t xml:space="preserve"> </w:t>
      </w:r>
      <w:r w:rsidR="00693B6C">
        <w:rPr>
          <w:rFonts w:hint="eastAsia"/>
          <w:lang w:val="en-US"/>
        </w:rPr>
        <w:t xml:space="preserve">are the </w:t>
      </w:r>
      <w:r w:rsidR="00693B6C">
        <w:rPr>
          <w:lang w:val="en-US"/>
        </w:rPr>
        <w:t>unknowns</w:t>
      </w:r>
      <w:r w:rsidR="00693B6C">
        <w:rPr>
          <w:rFonts w:hint="eastAsia"/>
          <w:lang w:val="en-US"/>
        </w:rPr>
        <w:t xml:space="preserve">. </w:t>
      </w:r>
      <w:r w:rsidR="007420F6">
        <w:rPr>
          <w:rFonts w:hint="eastAsia"/>
          <w:lang w:val="en-US"/>
        </w:rPr>
        <w:t xml:space="preserve">They constitute the </w:t>
      </w:r>
      <w:r w:rsidR="00736EDD">
        <w:rPr>
          <w:lang w:val="en-US"/>
        </w:rPr>
        <w:t>governing</w:t>
      </w:r>
      <w:r w:rsidR="007420F6">
        <w:rPr>
          <w:rFonts w:hint="eastAsia"/>
          <w:lang w:val="en-US"/>
        </w:rPr>
        <w:t xml:space="preserve"> equations for local buckling.</w:t>
      </w:r>
    </w:p>
    <w:p w:rsidR="00EE1423" w:rsidRDefault="00EE1423" w:rsidP="0002417F">
      <w:pPr>
        <w:pStyle w:val="Heading3"/>
        <w:spacing w:before="120"/>
        <w:rPr>
          <w:lang w:val="en-US"/>
        </w:rPr>
      </w:pPr>
      <w:bookmarkStart w:id="505" w:name="_Ref485484287"/>
      <w:bookmarkStart w:id="506" w:name="_Toc496973405"/>
      <w:r w:rsidRPr="00EE1423">
        <w:rPr>
          <w:lang w:val="en-US"/>
        </w:rPr>
        <w:t>Displacement functions</w:t>
      </w:r>
      <w:bookmarkEnd w:id="505"/>
      <w:bookmarkEnd w:id="506"/>
    </w:p>
    <w:p w:rsidR="00A861CE" w:rsidRPr="00A861CE" w:rsidRDefault="00A861CE" w:rsidP="00A861CE">
      <w:pPr>
        <w:rPr>
          <w:lang w:val="en-US"/>
        </w:rPr>
      </w:pPr>
      <w:r>
        <w:rPr>
          <w:rFonts w:hint="eastAsia"/>
          <w:lang w:val="en-US"/>
        </w:rPr>
        <w:t xml:space="preserve">It is assumed that for local buckling, the following boundary conditions are </w:t>
      </w:r>
      <w:r w:rsidR="00736EDD">
        <w:rPr>
          <w:lang w:val="en-US"/>
        </w:rPr>
        <w:t>present</w:t>
      </w:r>
      <w:r w:rsidR="00AB159E">
        <w:rPr>
          <w:lang w:val="en-US"/>
        </w:rPr>
        <w:t>. A</w:t>
      </w:r>
      <w:r>
        <w:rPr>
          <w:rFonts w:hint="eastAsia"/>
          <w:lang w:val="en-US"/>
        </w:rPr>
        <w:t>t the junct</w:t>
      </w:r>
      <w:r w:rsidR="00AB159E">
        <w:rPr>
          <w:lang w:val="en-US"/>
        </w:rPr>
        <w:t>ions</w:t>
      </w:r>
      <w:r>
        <w:rPr>
          <w:rFonts w:hint="eastAsia"/>
          <w:lang w:val="en-US"/>
        </w:rPr>
        <w:t xml:space="preserve"> </w:t>
      </w:r>
      <w:r w:rsidR="00AB159E">
        <w:rPr>
          <w:lang w:val="en-US"/>
        </w:rPr>
        <w:t>between the</w:t>
      </w:r>
      <w:r>
        <w:rPr>
          <w:rFonts w:hint="eastAsia"/>
          <w:lang w:val="en-US"/>
        </w:rPr>
        <w:t xml:space="preserve"> plate</w:t>
      </w:r>
      <w:r w:rsidR="00AB159E">
        <w:rPr>
          <w:lang w:val="en-US"/>
        </w:rPr>
        <w:t xml:space="preserve"> </w:t>
      </w:r>
      <w:r>
        <w:rPr>
          <w:rFonts w:hint="eastAsia"/>
          <w:lang w:val="en-US"/>
        </w:rPr>
        <w:t>s</w:t>
      </w:r>
      <w:r w:rsidR="00AB159E">
        <w:rPr>
          <w:lang w:val="en-US"/>
        </w:rPr>
        <w:t>egments</w:t>
      </w:r>
      <w:r>
        <w:rPr>
          <w:rFonts w:hint="eastAsia"/>
          <w:lang w:val="en-US"/>
        </w:rPr>
        <w:t xml:space="preserve">, </w:t>
      </w:r>
      <w:r w:rsidR="00122548">
        <w:rPr>
          <w:rFonts w:hint="eastAsia"/>
        </w:rPr>
        <w:t>the out-of-plane displacement</w:t>
      </w:r>
      <w:r w:rsidR="00122548">
        <w:t xml:space="preserve"> </w:t>
      </w:r>
      <w:r w:rsidR="00FC2BA4" w:rsidRPr="00FC2BA4">
        <w:rPr>
          <w:i/>
        </w:rPr>
        <w:t>w</w:t>
      </w:r>
      <w:r w:rsidR="00FC2BA4">
        <w:t xml:space="preserve"> = 0</w:t>
      </w:r>
      <w:r w:rsidR="00122548">
        <w:rPr>
          <w:lang w:val="en-US"/>
        </w:rPr>
        <w:t>, and t</w:t>
      </w:r>
      <w:r>
        <w:rPr>
          <w:rFonts w:hint="eastAsia"/>
          <w:lang w:val="en-US"/>
        </w:rPr>
        <w:t xml:space="preserve">he </w:t>
      </w:r>
      <w:r w:rsidR="00122548">
        <w:rPr>
          <w:lang w:val="en-US"/>
        </w:rPr>
        <w:t xml:space="preserve">membrane </w:t>
      </w:r>
      <w:r>
        <w:rPr>
          <w:rFonts w:hint="eastAsia"/>
          <w:lang w:val="en-US"/>
        </w:rPr>
        <w:t xml:space="preserve">transverse stress </w:t>
      </w:r>
      <w:r w:rsidR="00FC2BA4" w:rsidRPr="00FC2BA4">
        <w:rPr>
          <w:rFonts w:cs="Times New Roman"/>
          <w:i/>
          <w:lang w:val="en-US"/>
        </w:rPr>
        <w:t>σ</w:t>
      </w:r>
      <w:r w:rsidR="00FC2BA4" w:rsidRPr="00FC2BA4">
        <w:rPr>
          <w:i/>
          <w:vertAlign w:val="subscript"/>
          <w:lang w:val="en-US"/>
        </w:rPr>
        <w:t>y</w:t>
      </w:r>
      <w:r w:rsidR="00FC2BA4">
        <w:rPr>
          <w:lang w:val="en-US"/>
        </w:rPr>
        <w:t xml:space="preserve"> = 0</w:t>
      </w:r>
      <w:r w:rsidR="00FC2BA4">
        <w:t xml:space="preserve"> </w:t>
      </w:r>
      <w:r w:rsidR="00122548">
        <w:t xml:space="preserve">in both plate segments. </w:t>
      </w:r>
      <w:r w:rsidR="00AB159E">
        <w:rPr>
          <w:lang w:val="en-US"/>
        </w:rPr>
        <w:t>A</w:t>
      </w:r>
      <w:r>
        <w:rPr>
          <w:rFonts w:hint="eastAsia"/>
          <w:lang w:val="en-US"/>
        </w:rPr>
        <w:t xml:space="preserve">t the column ends, </w:t>
      </w:r>
      <w:r>
        <w:rPr>
          <w:rFonts w:hint="eastAsia"/>
        </w:rPr>
        <w:t>the ou</w:t>
      </w:r>
      <w:r w:rsidR="00122548">
        <w:rPr>
          <w:rFonts w:hint="eastAsia"/>
        </w:rPr>
        <w:t xml:space="preserve">t-of-plane displacement </w:t>
      </w:r>
      <w:r w:rsidR="00FC2BA4" w:rsidRPr="00FC2BA4">
        <w:rPr>
          <w:i/>
        </w:rPr>
        <w:t>w</w:t>
      </w:r>
      <w:r w:rsidR="00FC2BA4">
        <w:t xml:space="preserve"> = 0</w:t>
      </w:r>
      <w:r w:rsidR="00122548">
        <w:t xml:space="preserve">, </w:t>
      </w:r>
      <w:r>
        <w:rPr>
          <w:rFonts w:hint="eastAsia"/>
        </w:rPr>
        <w:t>the</w:t>
      </w:r>
      <w:r w:rsidR="00122548">
        <w:rPr>
          <w:rFonts w:hint="eastAsia"/>
        </w:rPr>
        <w:t xml:space="preserve"> out-of-plane curvature </w:t>
      </w:r>
      <w:r w:rsidR="00FC2BA4" w:rsidRPr="00FC2BA4">
        <w:rPr>
          <w:rFonts w:cs="Times New Roman"/>
          <w:i/>
        </w:rPr>
        <w:t>∂</w:t>
      </w:r>
      <w:r w:rsidR="00FC2BA4">
        <w:rPr>
          <w:vertAlign w:val="superscript"/>
        </w:rPr>
        <w:t xml:space="preserve">2 </w:t>
      </w:r>
      <w:r w:rsidR="00FC2BA4" w:rsidRPr="00FC2BA4">
        <w:rPr>
          <w:i/>
        </w:rPr>
        <w:t>w</w:t>
      </w:r>
      <w:r w:rsidR="00491318">
        <w:t>/</w:t>
      </w:r>
      <w:r w:rsidR="00FC2BA4" w:rsidRPr="00FC2BA4">
        <w:rPr>
          <w:rFonts w:cs="Times New Roman"/>
          <w:i/>
        </w:rPr>
        <w:t>∂</w:t>
      </w:r>
      <w:r w:rsidR="00FC2BA4">
        <w:rPr>
          <w:rFonts w:cs="Times New Roman"/>
          <w:i/>
        </w:rPr>
        <w:t xml:space="preserve"> </w:t>
      </w:r>
      <w:r w:rsidR="00FC2BA4" w:rsidRPr="00FC2BA4">
        <w:rPr>
          <w:i/>
        </w:rPr>
        <w:t>x</w:t>
      </w:r>
      <w:r w:rsidR="00FC2BA4">
        <w:rPr>
          <w:vertAlign w:val="superscript"/>
        </w:rPr>
        <w:t>2</w:t>
      </w:r>
      <w:r w:rsidR="00FC2BA4">
        <w:t xml:space="preserve"> = 0</w:t>
      </w:r>
      <w:r w:rsidR="00122548">
        <w:t xml:space="preserve">, </w:t>
      </w:r>
      <w:r w:rsidR="00122548">
        <w:rPr>
          <w:lang w:val="en-US"/>
        </w:rPr>
        <w:t xml:space="preserve">and the </w:t>
      </w:r>
      <w:r>
        <w:rPr>
          <w:rFonts w:hint="eastAsia"/>
          <w:lang w:val="en-US"/>
        </w:rPr>
        <w:t>warping displacement is constant along the edges</w:t>
      </w:r>
      <w:r w:rsidR="00122548">
        <w:rPr>
          <w:lang w:val="en-US"/>
        </w:rPr>
        <w:t xml:space="preserve">: </w:t>
      </w:r>
      <w:r w:rsidR="00FC2BA4" w:rsidRPr="00FC2BA4">
        <w:rPr>
          <w:i/>
          <w:lang w:val="en-US"/>
        </w:rPr>
        <w:t>u</w:t>
      </w:r>
      <w:r w:rsidR="00FC2BA4">
        <w:rPr>
          <w:lang w:val="en-US"/>
        </w:rPr>
        <w:t xml:space="preserve"> = </w:t>
      </w:r>
      <w:r w:rsidR="00FC2BA4">
        <w:rPr>
          <w:rFonts w:cs="Times New Roman"/>
          <w:lang w:val="en-US"/>
        </w:rPr>
        <w:t>±</w:t>
      </w:r>
      <w:r w:rsidR="00FC2BA4">
        <w:rPr>
          <w:lang w:val="en-US"/>
        </w:rPr>
        <w:t xml:space="preserve"> </w:t>
      </w:r>
      <w:r w:rsidR="00FC2BA4" w:rsidRPr="00FC2BA4">
        <w:rPr>
          <w:i/>
          <w:lang w:val="en-US"/>
        </w:rPr>
        <w:t>L</w:t>
      </w:r>
      <w:r w:rsidR="00FC2BA4" w:rsidRPr="00FC2BA4">
        <w:rPr>
          <w:rFonts w:cs="Times New Roman"/>
          <w:i/>
          <w:lang w:val="en-US"/>
        </w:rPr>
        <w:t>λ</w:t>
      </w:r>
      <w:r w:rsidR="00491318">
        <w:rPr>
          <w:lang w:val="en-US"/>
        </w:rPr>
        <w:t>/</w:t>
      </w:r>
      <w:r w:rsidR="00FC2BA4">
        <w:rPr>
          <w:lang w:val="en-US"/>
        </w:rPr>
        <w:t>2</w:t>
      </w:r>
      <w:r w:rsidR="00122548">
        <w:t>,</w:t>
      </w:r>
      <w:r w:rsidR="00122548">
        <w:rPr>
          <w:lang w:val="en-US"/>
        </w:rPr>
        <w:t xml:space="preserve"> </w:t>
      </w:r>
      <w:r w:rsidR="00567A01">
        <w:rPr>
          <w:rFonts w:hint="eastAsia"/>
          <w:lang w:val="en-US"/>
        </w:rPr>
        <w:t>where</w:t>
      </w:r>
      <w:r w:rsidR="00FC2BA4">
        <w:t xml:space="preserve"> </w:t>
      </w:r>
      <w:r w:rsidR="00FC2BA4" w:rsidRPr="00FC2BA4">
        <w:rPr>
          <w:rFonts w:cs="Times New Roman"/>
          <w:i/>
        </w:rPr>
        <w:t>λ</w:t>
      </w:r>
      <w:r>
        <w:rPr>
          <w:rFonts w:hint="eastAsia"/>
          <w:lang w:val="en-US"/>
        </w:rPr>
        <w:t xml:space="preserve"> is </w:t>
      </w:r>
      <w:r w:rsidR="00736EDD">
        <w:rPr>
          <w:lang w:val="en-US"/>
        </w:rPr>
        <w:t>a</w:t>
      </w:r>
      <w:r>
        <w:rPr>
          <w:rFonts w:hint="eastAsia"/>
          <w:lang w:val="en-US"/>
        </w:rPr>
        <w:t xml:space="preserve"> dimensionless end </w:t>
      </w:r>
      <w:r>
        <w:rPr>
          <w:lang w:val="en-US"/>
        </w:rPr>
        <w:t>compression</w:t>
      </w:r>
      <w:r>
        <w:rPr>
          <w:rFonts w:hint="eastAsia"/>
          <w:lang w:val="en-US"/>
        </w:rPr>
        <w:t xml:space="preserve"> factor. Th</w:t>
      </w:r>
      <w:r w:rsidR="00122548">
        <w:rPr>
          <w:lang w:val="en-US"/>
        </w:rPr>
        <w:t>e last</w:t>
      </w:r>
      <w:r>
        <w:rPr>
          <w:rFonts w:hint="eastAsia"/>
          <w:lang w:val="en-US"/>
        </w:rPr>
        <w:t xml:space="preserve"> condition is </w:t>
      </w:r>
      <w:r w:rsidR="00122548">
        <w:rPr>
          <w:lang w:val="en-US"/>
        </w:rPr>
        <w:t xml:space="preserve">only </w:t>
      </w:r>
      <w:r>
        <w:rPr>
          <w:rFonts w:hint="eastAsia"/>
          <w:lang w:val="en-US"/>
        </w:rPr>
        <w:t xml:space="preserve">valid for the end boundary condition </w:t>
      </w:r>
      <w:r w:rsidR="00736EDD">
        <w:rPr>
          <w:lang w:val="en-US"/>
        </w:rPr>
        <w:t>further referred to as</w:t>
      </w:r>
      <w:r>
        <w:rPr>
          <w:rFonts w:hint="eastAsia"/>
          <w:lang w:val="en-US"/>
        </w:rPr>
        <w:t xml:space="preserve"> </w:t>
      </w:r>
      <w:r>
        <w:rPr>
          <w:lang w:val="en-US"/>
        </w:rPr>
        <w:t>‘</w:t>
      </w:r>
      <w:r>
        <w:rPr>
          <w:rFonts w:hint="eastAsia"/>
          <w:lang w:val="en-US"/>
        </w:rPr>
        <w:t>uniform compression</w:t>
      </w:r>
      <w:r>
        <w:rPr>
          <w:lang w:val="en-US"/>
        </w:rPr>
        <w:t>’</w:t>
      </w:r>
      <w:r>
        <w:rPr>
          <w:rFonts w:hint="eastAsia"/>
          <w:lang w:val="en-US"/>
        </w:rPr>
        <w:t xml:space="preserve">, and is altered for other end </w:t>
      </w:r>
      <w:r>
        <w:rPr>
          <w:lang w:val="en-US"/>
        </w:rPr>
        <w:t>boundary</w:t>
      </w:r>
      <w:r>
        <w:rPr>
          <w:rFonts w:hint="eastAsia"/>
          <w:lang w:val="en-US"/>
        </w:rPr>
        <w:t xml:space="preserve"> conditions</w:t>
      </w:r>
      <w:r w:rsidR="00CB0B21">
        <w:rPr>
          <w:lang w:val="en-US"/>
        </w:rPr>
        <w:t>. A</w:t>
      </w:r>
      <w:r w:rsidR="00591F4A">
        <w:rPr>
          <w:lang w:val="en-US"/>
        </w:rPr>
        <w:t>lso a</w:t>
      </w:r>
      <w:r w:rsidR="00591F4A">
        <w:rPr>
          <w:rFonts w:hint="eastAsia"/>
          <w:lang w:val="en-US"/>
        </w:rPr>
        <w:t>t the column ends</w:t>
      </w:r>
      <w:r w:rsidR="00591F4A">
        <w:rPr>
          <w:lang w:val="en-US"/>
        </w:rPr>
        <w:t xml:space="preserve">, the </w:t>
      </w:r>
      <w:r w:rsidR="00591F4A">
        <w:rPr>
          <w:lang w:val="en-US"/>
        </w:rPr>
        <w:lastRenderedPageBreak/>
        <w:t xml:space="preserve">membrane </w:t>
      </w:r>
      <w:r>
        <w:rPr>
          <w:rFonts w:hint="eastAsia"/>
          <w:lang w:val="en-US"/>
        </w:rPr>
        <w:t xml:space="preserve">in-plane shear stress </w:t>
      </w:r>
      <w:r w:rsidR="00FC2BA4">
        <w:rPr>
          <w:rFonts w:cs="Times New Roman"/>
          <w:i/>
          <w:lang w:val="en-US"/>
        </w:rPr>
        <w:t>τ</w:t>
      </w:r>
      <w:r w:rsidR="00FC2BA4" w:rsidRPr="00FC2BA4">
        <w:rPr>
          <w:rFonts w:cs="Times New Roman"/>
          <w:i/>
          <w:vertAlign w:val="subscript"/>
          <w:lang w:val="en-US"/>
        </w:rPr>
        <w:t>x</w:t>
      </w:r>
      <w:r w:rsidR="00FC2BA4" w:rsidRPr="00FC2BA4">
        <w:rPr>
          <w:i/>
          <w:vertAlign w:val="subscript"/>
          <w:lang w:val="en-US"/>
        </w:rPr>
        <w:t>y</w:t>
      </w:r>
      <w:r w:rsidR="00FC2BA4">
        <w:rPr>
          <w:lang w:val="en-US"/>
        </w:rPr>
        <w:t xml:space="preserve"> = 0</w:t>
      </w:r>
      <w:r w:rsidR="00591F4A">
        <w:t>.</w:t>
      </w:r>
    </w:p>
    <w:p w:rsidR="00693B6C" w:rsidRPr="009A5B09" w:rsidRDefault="00693B6C" w:rsidP="0002417F">
      <w:r>
        <w:rPr>
          <w:rFonts w:hint="eastAsia"/>
          <w:lang w:val="en-US"/>
        </w:rPr>
        <w:t>S</w:t>
      </w:r>
      <w:r>
        <w:rPr>
          <w:lang w:val="en-US"/>
        </w:rPr>
        <w:t xml:space="preserve">ince we are only interested in the </w:t>
      </w:r>
      <w:r w:rsidR="00CB0B21">
        <w:rPr>
          <w:lang w:val="en-US"/>
        </w:rPr>
        <w:t xml:space="preserve">initial </w:t>
      </w:r>
      <w:r>
        <w:rPr>
          <w:lang w:val="en-US"/>
        </w:rPr>
        <w:t xml:space="preserve">post-buckling </w:t>
      </w:r>
      <w:r w:rsidRPr="00657665">
        <w:t>behaviour</w:t>
      </w:r>
      <w:r>
        <w:rPr>
          <w:lang w:val="en-US"/>
        </w:rPr>
        <w:t xml:space="preserve"> </w:t>
      </w:r>
      <w:r w:rsidR="00CB0B21">
        <w:t>close to</w:t>
      </w:r>
      <w:r>
        <w:rPr>
          <w:lang w:val="en-US"/>
        </w:rPr>
        <w:t xml:space="preserve"> the </w:t>
      </w:r>
      <w:r w:rsidR="00CB0B21">
        <w:rPr>
          <w:lang w:val="en-US"/>
        </w:rPr>
        <w:t>critical</w:t>
      </w:r>
      <w:r>
        <w:rPr>
          <w:lang w:val="en-US"/>
        </w:rPr>
        <w:t xml:space="preserve"> point,</w:t>
      </w:r>
      <w:r>
        <w:rPr>
          <w:rFonts w:hint="eastAsia"/>
          <w:lang w:val="en-US"/>
        </w:rPr>
        <w:t xml:space="preserve"> the </w:t>
      </w:r>
      <w:r>
        <w:rPr>
          <w:lang w:val="en-US"/>
        </w:rPr>
        <w:t>perturbation</w:t>
      </w:r>
      <w:r>
        <w:rPr>
          <w:rFonts w:hint="eastAsia"/>
          <w:lang w:val="en-US"/>
        </w:rPr>
        <w:t xml:space="preserve"> technique is applied </w:t>
      </w:r>
      <w:r w:rsidR="00CB0B21">
        <w:rPr>
          <w:lang w:val="en-US"/>
        </w:rPr>
        <w:t>to find</w:t>
      </w:r>
      <w:r>
        <w:rPr>
          <w:rFonts w:hint="eastAsia"/>
          <w:lang w:val="en-US"/>
        </w:rPr>
        <w:t xml:space="preserve"> </w:t>
      </w:r>
      <w:r>
        <w:rPr>
          <w:lang w:val="en-US"/>
        </w:rPr>
        <w:t>approximat</w:t>
      </w:r>
      <w:r w:rsidR="00CB0B21">
        <w:rPr>
          <w:lang w:val="en-US"/>
        </w:rPr>
        <w:t>e</w:t>
      </w:r>
      <w:r>
        <w:rPr>
          <w:rFonts w:hint="eastAsia"/>
          <w:lang w:val="en-US"/>
        </w:rPr>
        <w:t xml:space="preserve"> </w:t>
      </w:r>
      <w:r w:rsidR="001B7ECA">
        <w:rPr>
          <w:rFonts w:hint="eastAsia"/>
          <w:lang w:val="en-US"/>
        </w:rPr>
        <w:t xml:space="preserve">solutions </w:t>
      </w:r>
      <w:r w:rsidR="00CB0B21">
        <w:rPr>
          <w:lang w:val="en-US"/>
        </w:rPr>
        <w:t xml:space="preserve">to </w:t>
      </w:r>
      <w:r w:rsidR="000E349C">
        <w:rPr>
          <w:lang w:val="en-US"/>
        </w:rPr>
        <w:t>v</w:t>
      </w:r>
      <w:r w:rsidR="001B7ECA">
        <w:rPr>
          <w:lang w:val="en-US"/>
        </w:rPr>
        <w:t>on Kármán’ s equatio</w:t>
      </w:r>
      <w:r w:rsidR="001B7ECA">
        <w:rPr>
          <w:rFonts w:hint="eastAsia"/>
          <w:lang w:val="en-US"/>
        </w:rPr>
        <w:t>n</w:t>
      </w:r>
      <w:r w:rsidR="001B7ECA" w:rsidRPr="00E76181">
        <w:rPr>
          <w:lang w:val="en-US"/>
        </w:rPr>
        <w:t>s</w:t>
      </w:r>
      <w:r w:rsidR="004D3D38">
        <w:rPr>
          <w:lang w:val="en-US"/>
        </w:rPr>
        <w:t>, where the out-of-plane displacement</w:t>
      </w:r>
      <w:r w:rsidR="00736EDD">
        <w:rPr>
          <w:lang w:val="en-US"/>
        </w:rPr>
        <w:t>s</w:t>
      </w:r>
      <w:r w:rsidR="004D3D38">
        <w:rPr>
          <w:lang w:val="en-US"/>
        </w:rPr>
        <w:t xml:space="preserve"> and Airy’s stress </w:t>
      </w:r>
      <w:r w:rsidR="004D3D38" w:rsidRPr="009A5B09">
        <w:t xml:space="preserve">function are </w:t>
      </w:r>
      <w:r w:rsidR="009A5B09">
        <w:t xml:space="preserve">expressed </w:t>
      </w:r>
      <w:r w:rsidR="008769A0">
        <w:t xml:space="preserve">in </w:t>
      </w:r>
      <w:r w:rsidR="00736EDD">
        <w:t xml:space="preserve">a </w:t>
      </w:r>
      <w:hyperlink r:id="rId714" w:tooltip="Formal power series" w:history="1">
        <w:r w:rsidR="009A5B09" w:rsidRPr="009A5B09">
          <w:t>formal power serie</w:t>
        </w:r>
      </w:hyperlink>
      <w:r w:rsidR="008769A0">
        <w:t>s</w:t>
      </w:r>
      <w:r w:rsidR="009A5B09">
        <w:t xml:space="preserve"> in </w:t>
      </w:r>
      <w:r w:rsidR="008769A0">
        <w:t xml:space="preserve">terms of </w:t>
      </w:r>
      <w:r w:rsidR="009A5B09">
        <w:t>a small parameter known as the perturbation parameter</w:t>
      </w:r>
      <w:r w:rsidRPr="009A5B09">
        <w:rPr>
          <w:rFonts w:hint="eastAsia"/>
        </w:rPr>
        <w:t>:</w:t>
      </w:r>
    </w:p>
    <w:p w:rsidR="00693B6C" w:rsidRDefault="00693B6C" w:rsidP="0002417F">
      <w:pPr>
        <w:pStyle w:val="MTDisplayEquation"/>
      </w:pPr>
      <w:r>
        <w:tab/>
      </w:r>
      <w:r w:rsidR="005709FB" w:rsidRPr="005709FB">
        <w:rPr>
          <w:position w:val="-30"/>
        </w:rPr>
        <w:object w:dxaOrig="2580" w:dyaOrig="700">
          <v:shape id="_x0000_i1240" type="#_x0000_t75" style="width:129.75pt;height:36pt" o:ole="">
            <v:imagedata r:id="rId715" o:title=""/>
          </v:shape>
          <o:OLEObject Type="Embed" ProgID="Equation.DSMT4" ShapeID="_x0000_i1240" DrawAspect="Content" ObjectID="_1572968921" r:id="rId71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7" w:name="ZEqnNum59280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11</w:instrText>
        </w:r>
      </w:fldSimple>
      <w:r w:rsidR="00BC70CE">
        <w:instrText>)</w:instrText>
      </w:r>
      <w:bookmarkEnd w:id="507"/>
      <w:r w:rsidR="00BC70CE">
        <w:fldChar w:fldCharType="end"/>
      </w:r>
    </w:p>
    <w:p w:rsidR="00DC5044" w:rsidRDefault="00736EDD" w:rsidP="0002417F">
      <w:pPr>
        <w:rPr>
          <w:rFonts w:cs="Times New Roman"/>
        </w:rPr>
      </w:pPr>
      <w:r>
        <w:rPr>
          <w:rFonts w:cs="Times New Roman"/>
        </w:rPr>
        <w:t>In the above,</w:t>
      </w:r>
      <w:r w:rsidR="00693B6C" w:rsidRPr="005D280D">
        <w:rPr>
          <w:rFonts w:cs="Times New Roman"/>
        </w:rPr>
        <w:t xml:space="preserve"> </w:t>
      </w:r>
      <w:r w:rsidR="00FC2BA4" w:rsidRPr="00FC2BA4">
        <w:rPr>
          <w:i/>
        </w:rPr>
        <w:t>s</w:t>
      </w:r>
      <w:r w:rsidR="00FC2BA4">
        <w:t xml:space="preserve"> </w:t>
      </w:r>
      <w:r w:rsidR="00693B6C" w:rsidRPr="005D280D">
        <w:rPr>
          <w:rFonts w:cs="Times New Roman"/>
        </w:rPr>
        <w:t xml:space="preserve">is the </w:t>
      </w:r>
      <w:r w:rsidR="009A5B09">
        <w:rPr>
          <w:rFonts w:cs="Times New Roman"/>
        </w:rPr>
        <w:t>perturbation parameter</w:t>
      </w:r>
      <w:r>
        <w:rPr>
          <w:rFonts w:cs="Times New Roman" w:hint="eastAsia"/>
        </w:rPr>
        <w:t xml:space="preserve"> and </w:t>
      </w:r>
      <w:r w:rsidR="00CB0B21">
        <w:rPr>
          <w:rFonts w:cs="Times New Roman"/>
        </w:rPr>
        <w:t xml:space="preserve">the factors </w:t>
      </w:r>
      <w:r w:rsidR="00FC2BA4" w:rsidRPr="00FC2BA4">
        <w:rPr>
          <w:rFonts w:cs="Times New Roman"/>
          <w:i/>
        </w:rPr>
        <w:t>w</w:t>
      </w:r>
      <w:r w:rsidR="00FC2BA4" w:rsidRPr="00FC2BA4">
        <w:rPr>
          <w:rFonts w:cs="Times New Roman"/>
          <w:vertAlign w:val="superscript"/>
        </w:rPr>
        <w:t>(</w:t>
      </w:r>
      <w:r w:rsidR="00FC2BA4" w:rsidRPr="00FC2BA4">
        <w:rPr>
          <w:rFonts w:cs="Times New Roman"/>
          <w:i/>
          <w:vertAlign w:val="superscript"/>
        </w:rPr>
        <w:t>i</w:t>
      </w:r>
      <w:r w:rsidR="00FC2BA4" w:rsidRPr="00FC2BA4">
        <w:rPr>
          <w:rFonts w:cs="Times New Roman"/>
          <w:vertAlign w:val="superscript"/>
        </w:rPr>
        <w:t>)</w:t>
      </w:r>
      <w:r w:rsidR="00051D16">
        <w:rPr>
          <w:rFonts w:cs="Times New Roman" w:hint="eastAsia"/>
        </w:rPr>
        <w:t xml:space="preserve"> and </w:t>
      </w:r>
      <w:r w:rsidR="00FC2BA4" w:rsidRPr="00FC2BA4">
        <w:rPr>
          <w:rFonts w:cs="Times New Roman"/>
        </w:rPr>
        <w:t>Φ</w:t>
      </w:r>
      <w:r w:rsidR="00FC2BA4" w:rsidRPr="00FC2BA4">
        <w:rPr>
          <w:rFonts w:cs="Times New Roman"/>
          <w:vertAlign w:val="superscript"/>
        </w:rPr>
        <w:t>(</w:t>
      </w:r>
      <w:r w:rsidR="00FC2BA4" w:rsidRPr="00FC2BA4">
        <w:rPr>
          <w:rFonts w:cs="Times New Roman"/>
          <w:i/>
          <w:vertAlign w:val="superscript"/>
        </w:rPr>
        <w:t>i</w:t>
      </w:r>
      <w:r w:rsidR="00FC2BA4" w:rsidRPr="00FC2BA4">
        <w:rPr>
          <w:rFonts w:cs="Times New Roman"/>
          <w:vertAlign w:val="superscript"/>
        </w:rPr>
        <w:t>)</w:t>
      </w:r>
      <w:r w:rsidR="00051D16">
        <w:rPr>
          <w:rFonts w:cs="Times New Roman" w:hint="eastAsia"/>
        </w:rPr>
        <w:t xml:space="preserve"> are functions of </w:t>
      </w:r>
      <w:r w:rsidR="00FC2BA4" w:rsidRPr="00FC2BA4">
        <w:rPr>
          <w:i/>
        </w:rPr>
        <w:t>y</w:t>
      </w:r>
      <w:r w:rsidR="00194977">
        <w:rPr>
          <w:rFonts w:cs="Times New Roman" w:hint="eastAsia"/>
        </w:rPr>
        <w:t>. The term</w:t>
      </w:r>
      <w:r w:rsidR="00FC2BA4">
        <w:rPr>
          <w:rFonts w:cs="Times New Roman"/>
        </w:rPr>
        <w:t xml:space="preserve"> </w:t>
      </w:r>
      <w:r w:rsidR="00FC2BA4" w:rsidRPr="00FC2BA4">
        <w:rPr>
          <w:rFonts w:cs="Times New Roman"/>
        </w:rPr>
        <w:t>Φ</w:t>
      </w:r>
      <w:r w:rsidR="00FC2BA4" w:rsidRPr="00FC2BA4">
        <w:rPr>
          <w:rFonts w:cs="Times New Roman"/>
          <w:vertAlign w:val="superscript"/>
        </w:rPr>
        <w:t>(0)</w:t>
      </w:r>
      <w:r w:rsidR="00FC2BA4">
        <w:rPr>
          <w:rFonts w:cs="Times New Roman" w:hint="eastAsia"/>
        </w:rPr>
        <w:t xml:space="preserve"> </w:t>
      </w:r>
      <w:r w:rsidR="00FC2BA4">
        <w:rPr>
          <w:rFonts w:cs="Times New Roman"/>
        </w:rPr>
        <w:t xml:space="preserve">= − </w:t>
      </w:r>
      <w:r w:rsidR="00FC2BA4" w:rsidRPr="00FC2BA4">
        <w:rPr>
          <w:rFonts w:cs="Times New Roman"/>
          <w:i/>
        </w:rPr>
        <w:t>E</w:t>
      </w:r>
      <w:r w:rsidR="00FC2BA4">
        <w:rPr>
          <w:rFonts w:cs="Times New Roman"/>
          <w:i/>
        </w:rPr>
        <w:t>λy</w:t>
      </w:r>
      <w:r w:rsidR="00FC2BA4" w:rsidRPr="00FC2BA4">
        <w:rPr>
          <w:rFonts w:cs="Times New Roman"/>
          <w:vertAlign w:val="superscript"/>
        </w:rPr>
        <w:t>2</w:t>
      </w:r>
      <w:r w:rsidR="00491318">
        <w:rPr>
          <w:rFonts w:cs="Times New Roman"/>
        </w:rPr>
        <w:t>/</w:t>
      </w:r>
      <w:r w:rsidR="00FC2BA4">
        <w:rPr>
          <w:rFonts w:cs="Times New Roman"/>
        </w:rPr>
        <w:t>2</w:t>
      </w:r>
      <w:r w:rsidR="00FC2BA4">
        <w:t xml:space="preserve"> </w:t>
      </w:r>
      <w:r w:rsidR="008769A0">
        <w:rPr>
          <w:rFonts w:cs="Times New Roman"/>
        </w:rPr>
        <w:t>represents</w:t>
      </w:r>
      <w:r w:rsidR="00194977">
        <w:rPr>
          <w:rFonts w:cs="Times New Roman" w:hint="eastAsia"/>
        </w:rPr>
        <w:t xml:space="preserve"> the </w:t>
      </w:r>
      <w:r w:rsidR="00501BF2">
        <w:rPr>
          <w:rFonts w:cs="Times New Roman" w:hint="eastAsia"/>
        </w:rPr>
        <w:t xml:space="preserve">contribution </w:t>
      </w:r>
      <w:r w:rsidR="00765CA0">
        <w:rPr>
          <w:rFonts w:cs="Times New Roman" w:hint="eastAsia"/>
        </w:rPr>
        <w:t>of</w:t>
      </w:r>
      <w:r w:rsidR="00194977">
        <w:rPr>
          <w:rFonts w:cs="Times New Roman" w:hint="eastAsia"/>
        </w:rPr>
        <w:t xml:space="preserve"> </w:t>
      </w:r>
      <w:r w:rsidR="009A5B09">
        <w:rPr>
          <w:rFonts w:cs="Times New Roman"/>
        </w:rPr>
        <w:t>the unbuckled configuration</w:t>
      </w:r>
      <w:r w:rsidR="00194977">
        <w:rPr>
          <w:rFonts w:cs="Times New Roman" w:hint="eastAsia"/>
        </w:rPr>
        <w:t xml:space="preserve"> to </w:t>
      </w:r>
      <w:r w:rsidR="00FC2BA4" w:rsidRPr="00FC2BA4">
        <w:rPr>
          <w:rFonts w:cs="Times New Roman"/>
        </w:rPr>
        <w:t>Φ</w:t>
      </w:r>
      <w:r w:rsidR="00DC5044">
        <w:rPr>
          <w:rFonts w:cs="Times New Roman" w:hint="eastAsia"/>
        </w:rPr>
        <w:t xml:space="preserve">. </w:t>
      </w:r>
      <w:r w:rsidR="00D16752">
        <w:rPr>
          <w:rFonts w:cs="Times New Roman" w:hint="eastAsia"/>
        </w:rPr>
        <w:t xml:space="preserve">It is assumed that </w:t>
      </w:r>
      <w:r w:rsidR="00FC2BA4" w:rsidRPr="00FC2BA4">
        <w:rPr>
          <w:rFonts w:cs="Times New Roman"/>
          <w:i/>
        </w:rPr>
        <w:t>w</w:t>
      </w:r>
      <w:r w:rsidR="00FC2BA4" w:rsidRPr="00FC2BA4">
        <w:rPr>
          <w:rFonts w:cs="Times New Roman"/>
          <w:vertAlign w:val="superscript"/>
        </w:rPr>
        <w:t>(</w:t>
      </w:r>
      <w:r w:rsidR="00FC2BA4" w:rsidRPr="00FC2BA4">
        <w:rPr>
          <w:rFonts w:cs="Times New Roman"/>
          <w:i/>
          <w:vertAlign w:val="superscript"/>
        </w:rPr>
        <w:t>i</w:t>
      </w:r>
      <w:r w:rsidR="00FC2BA4" w:rsidRPr="00FC2BA4">
        <w:rPr>
          <w:rFonts w:cs="Times New Roman"/>
          <w:vertAlign w:val="superscript"/>
        </w:rPr>
        <w:t>)</w:t>
      </w:r>
      <w:r w:rsidR="00FC2BA4">
        <w:rPr>
          <w:rFonts w:cs="Times New Roman" w:hint="eastAsia"/>
        </w:rPr>
        <w:t xml:space="preserve"> </w:t>
      </w:r>
      <w:r w:rsidR="00D16752">
        <w:rPr>
          <w:rFonts w:cs="Times New Roman" w:hint="eastAsia"/>
        </w:rPr>
        <w:t xml:space="preserve"> is independent from </w:t>
      </w:r>
      <w:r w:rsidR="00FC2BA4" w:rsidRPr="00FC2BA4">
        <w:rPr>
          <w:rFonts w:cs="Times New Roman"/>
        </w:rPr>
        <w:t>Φ</w:t>
      </w:r>
      <w:r w:rsidR="00FC2BA4" w:rsidRPr="00FC2BA4">
        <w:rPr>
          <w:rFonts w:cs="Times New Roman"/>
          <w:vertAlign w:val="superscript"/>
        </w:rPr>
        <w:t>(</w:t>
      </w:r>
      <w:r w:rsidR="00FC2BA4" w:rsidRPr="00FC2BA4">
        <w:rPr>
          <w:rFonts w:cs="Times New Roman"/>
          <w:i/>
          <w:vertAlign w:val="superscript"/>
        </w:rPr>
        <w:t>i</w:t>
      </w:r>
      <w:r w:rsidR="00FC2BA4" w:rsidRPr="00FC2BA4">
        <w:rPr>
          <w:rFonts w:cs="Times New Roman"/>
          <w:vertAlign w:val="superscript"/>
        </w:rPr>
        <w:t>)</w:t>
      </w:r>
      <w:r w:rsidR="00051D16">
        <w:rPr>
          <w:rFonts w:cs="Times New Roman" w:hint="eastAsia"/>
        </w:rPr>
        <w:t xml:space="preserve">. </w:t>
      </w:r>
      <w:r w:rsidR="00D16752">
        <w:rPr>
          <w:rFonts w:cs="Times New Roman" w:hint="eastAsia"/>
        </w:rPr>
        <w:t xml:space="preserve">Meanwhile, </w:t>
      </w:r>
      <w:r>
        <w:rPr>
          <w:rFonts w:cs="Times New Roman"/>
        </w:rPr>
        <w:t xml:space="preserve">the functions </w:t>
      </w:r>
      <w:r w:rsidR="00FC2BA4" w:rsidRPr="00FC2BA4">
        <w:rPr>
          <w:rFonts w:cs="Times New Roman"/>
          <w:i/>
        </w:rPr>
        <w:t>w</w:t>
      </w:r>
      <w:r w:rsidR="00FC2BA4" w:rsidRPr="00FC2BA4">
        <w:rPr>
          <w:rFonts w:cs="Times New Roman"/>
          <w:vertAlign w:val="superscript"/>
        </w:rPr>
        <w:t>(</w:t>
      </w:r>
      <w:r w:rsidR="00FC2BA4" w:rsidRPr="00FC2BA4">
        <w:rPr>
          <w:rFonts w:cs="Times New Roman"/>
          <w:i/>
          <w:vertAlign w:val="superscript"/>
        </w:rPr>
        <w:t>i</w:t>
      </w:r>
      <w:r w:rsidR="00FC2BA4" w:rsidRPr="00FC2BA4">
        <w:rPr>
          <w:rFonts w:cs="Times New Roman"/>
          <w:vertAlign w:val="superscript"/>
        </w:rPr>
        <w:t>)</w:t>
      </w:r>
      <w:r w:rsidR="00FC2BA4">
        <w:rPr>
          <w:rFonts w:cs="Times New Roman" w:hint="eastAsia"/>
        </w:rPr>
        <w:t xml:space="preserve"> </w:t>
      </w:r>
      <w:r w:rsidR="00051D16">
        <w:rPr>
          <w:rFonts w:cs="Times New Roman" w:hint="eastAsia"/>
        </w:rPr>
        <w:t xml:space="preserve"> </w:t>
      </w:r>
      <w:r w:rsidR="00D16752">
        <w:rPr>
          <w:rFonts w:cs="Times New Roman" w:hint="eastAsia"/>
        </w:rPr>
        <w:t xml:space="preserve">are orthogonal to each other, </w:t>
      </w:r>
      <w:r>
        <w:rPr>
          <w:rFonts w:cs="Times New Roman"/>
        </w:rPr>
        <w:t>as are the functions</w:t>
      </w:r>
      <w:r w:rsidR="00D16752">
        <w:rPr>
          <w:rFonts w:cs="Times New Roman" w:hint="eastAsia"/>
        </w:rPr>
        <w:t xml:space="preserve"> </w:t>
      </w:r>
      <w:r w:rsidR="00FC2BA4" w:rsidRPr="00FC2BA4">
        <w:rPr>
          <w:rFonts w:cs="Times New Roman"/>
        </w:rPr>
        <w:t>Φ</w:t>
      </w:r>
      <w:r w:rsidR="00FC2BA4" w:rsidRPr="00FC2BA4">
        <w:rPr>
          <w:rFonts w:cs="Times New Roman"/>
          <w:vertAlign w:val="superscript"/>
        </w:rPr>
        <w:t>(</w:t>
      </w:r>
      <w:r w:rsidR="00FC2BA4" w:rsidRPr="00FC2BA4">
        <w:rPr>
          <w:rFonts w:cs="Times New Roman"/>
          <w:i/>
          <w:vertAlign w:val="superscript"/>
        </w:rPr>
        <w:t>i</w:t>
      </w:r>
      <w:r w:rsidR="00FC2BA4" w:rsidRPr="00FC2BA4">
        <w:rPr>
          <w:rFonts w:cs="Times New Roman"/>
          <w:vertAlign w:val="superscript"/>
        </w:rPr>
        <w:t>)</w:t>
      </w:r>
      <w:r w:rsidR="00051D16">
        <w:rPr>
          <w:rFonts w:cs="Times New Roman" w:hint="eastAsia"/>
        </w:rPr>
        <w:t xml:space="preserve"> </w:t>
      </w:r>
      <w:r w:rsidR="00D16752">
        <w:rPr>
          <w:rFonts w:cs="Times New Roman" w:hint="eastAsia"/>
        </w:rPr>
        <w:t xml:space="preserve">to ensure the uniqueness of the expressions in </w:t>
      </w:r>
      <w:r w:rsidR="007A691A">
        <w:rPr>
          <w:rFonts w:cs="Times New Roman"/>
        </w:rPr>
        <w:t xml:space="preserve">Eq. </w:t>
      </w:r>
      <w:r w:rsidR="00D16752">
        <w:rPr>
          <w:rFonts w:cs="Times New Roman"/>
        </w:rPr>
        <w:fldChar w:fldCharType="begin"/>
      </w:r>
      <w:r w:rsidR="00D16752">
        <w:rPr>
          <w:rFonts w:cs="Times New Roman"/>
        </w:rPr>
        <w:instrText xml:space="preserve"> GOTOBUTTON ZEqnNum592802  \* MERGEFORMAT </w:instrText>
      </w:r>
      <w:r w:rsidR="00D16752">
        <w:rPr>
          <w:rFonts w:cs="Times New Roman"/>
        </w:rPr>
        <w:fldChar w:fldCharType="begin"/>
      </w:r>
      <w:r w:rsidR="00D16752">
        <w:rPr>
          <w:rFonts w:cs="Times New Roman"/>
        </w:rPr>
        <w:instrText xml:space="preserve"> REF ZEqnNum592802 \* Charformat \! \* MERGEFORMAT </w:instrText>
      </w:r>
      <w:r w:rsidR="00D16752">
        <w:rPr>
          <w:rFonts w:cs="Times New Roman"/>
        </w:rPr>
        <w:fldChar w:fldCharType="separate"/>
      </w:r>
      <w:r w:rsidR="001A5391" w:rsidRPr="001A5391">
        <w:rPr>
          <w:rFonts w:cs="Times New Roman"/>
        </w:rPr>
        <w:instrText>(8.11)</w:instrText>
      </w:r>
      <w:r w:rsidR="00D16752">
        <w:rPr>
          <w:rFonts w:cs="Times New Roman"/>
        </w:rPr>
        <w:fldChar w:fldCharType="end"/>
      </w:r>
      <w:r w:rsidR="00D16752">
        <w:rPr>
          <w:rFonts w:cs="Times New Roman"/>
        </w:rPr>
        <w:fldChar w:fldCharType="end"/>
      </w:r>
      <w:r w:rsidR="00D16752">
        <w:rPr>
          <w:rFonts w:cs="Times New Roman" w:hint="eastAsia"/>
        </w:rPr>
        <w:t>.</w:t>
      </w:r>
    </w:p>
    <w:p w:rsidR="00693B6C" w:rsidRDefault="00693B6C" w:rsidP="0002417F">
      <w:pPr>
        <w:rPr>
          <w:rFonts w:cs="Times New Roman"/>
        </w:rPr>
      </w:pPr>
      <w:r>
        <w:rPr>
          <w:rFonts w:cs="Times New Roman"/>
        </w:rPr>
        <w:t>S</w:t>
      </w:r>
      <w:r>
        <w:rPr>
          <w:rFonts w:cs="Times New Roman" w:hint="eastAsia"/>
        </w:rPr>
        <w:t xml:space="preserve">ubstituting </w:t>
      </w:r>
      <w:r w:rsidR="00D54737">
        <w:rPr>
          <w:rFonts w:cs="Times New Roman" w:hint="eastAsia"/>
        </w:rPr>
        <w:t>Eq.</w:t>
      </w:r>
      <w:r w:rsidR="007A691A">
        <w:rPr>
          <w:rFonts w:cs="Times New Roman"/>
        </w:rPr>
        <w:t xml:space="preserve"> </w:t>
      </w:r>
      <w:r w:rsidR="00D54737">
        <w:rPr>
          <w:rFonts w:cs="Times New Roman"/>
        </w:rPr>
        <w:fldChar w:fldCharType="begin"/>
      </w:r>
      <w:r w:rsidR="00D54737">
        <w:rPr>
          <w:rFonts w:cs="Times New Roman"/>
        </w:rPr>
        <w:instrText xml:space="preserve"> GOTOBUTTON ZEqnNum592802  \* MERGEFORMAT </w:instrText>
      </w:r>
      <w:r w:rsidR="00D54737">
        <w:rPr>
          <w:rFonts w:cs="Times New Roman"/>
        </w:rPr>
        <w:fldChar w:fldCharType="begin"/>
      </w:r>
      <w:r w:rsidR="00D54737">
        <w:rPr>
          <w:rFonts w:cs="Times New Roman"/>
        </w:rPr>
        <w:instrText xml:space="preserve"> REF ZEqnNum592802 \* Charformat \! \* MERGEFORMAT </w:instrText>
      </w:r>
      <w:r w:rsidR="00D54737">
        <w:rPr>
          <w:rFonts w:cs="Times New Roman"/>
        </w:rPr>
        <w:fldChar w:fldCharType="separate"/>
      </w:r>
      <w:r w:rsidR="001A5391" w:rsidRPr="001A5391">
        <w:rPr>
          <w:rFonts w:cs="Times New Roman"/>
        </w:rPr>
        <w:instrText>(8.11)</w:instrText>
      </w:r>
      <w:r w:rsidR="00D54737">
        <w:rPr>
          <w:rFonts w:cs="Times New Roman"/>
        </w:rPr>
        <w:fldChar w:fldCharType="end"/>
      </w:r>
      <w:r w:rsidR="00D54737">
        <w:rPr>
          <w:rFonts w:cs="Times New Roman"/>
        </w:rPr>
        <w:fldChar w:fldCharType="end"/>
      </w:r>
      <w:r w:rsidR="00D54737">
        <w:rPr>
          <w:rFonts w:cs="Times New Roman" w:hint="eastAsia"/>
        </w:rPr>
        <w:t xml:space="preserve"> into </w:t>
      </w:r>
      <w:r w:rsidR="007A691A">
        <w:rPr>
          <w:rFonts w:cs="Times New Roman" w:hint="eastAsia"/>
        </w:rPr>
        <w:t>Eq.</w:t>
      </w:r>
      <w:r w:rsidR="007A691A">
        <w:rPr>
          <w:rFonts w:cs="Times New Roman"/>
        </w:rPr>
        <w:t xml:space="preserve"> </w:t>
      </w:r>
      <w:r w:rsidR="00D54737">
        <w:rPr>
          <w:rFonts w:cs="Times New Roman"/>
        </w:rPr>
        <w:fldChar w:fldCharType="begin"/>
      </w:r>
      <w:r w:rsidR="00D54737">
        <w:rPr>
          <w:rFonts w:cs="Times New Roman"/>
        </w:rPr>
        <w:instrText xml:space="preserve"> GOTOBUTTON ZEqnNum303819  \* MERGEFORMAT </w:instrText>
      </w:r>
      <w:r w:rsidR="00D54737">
        <w:rPr>
          <w:rFonts w:cs="Times New Roman"/>
        </w:rPr>
        <w:fldChar w:fldCharType="begin"/>
      </w:r>
      <w:r w:rsidR="00D54737">
        <w:rPr>
          <w:rFonts w:cs="Times New Roman"/>
        </w:rPr>
        <w:instrText xml:space="preserve"> REF ZEqnNum303819 \* Charformat \! \* MERGEFORMAT </w:instrText>
      </w:r>
      <w:r w:rsidR="00D54737">
        <w:rPr>
          <w:rFonts w:cs="Times New Roman"/>
        </w:rPr>
        <w:fldChar w:fldCharType="separate"/>
      </w:r>
      <w:r w:rsidR="001A5391" w:rsidRPr="001A5391">
        <w:rPr>
          <w:rFonts w:cs="Times New Roman"/>
        </w:rPr>
        <w:instrText>(8.9)</w:instrText>
      </w:r>
      <w:r w:rsidR="00D54737">
        <w:rPr>
          <w:rFonts w:cs="Times New Roman"/>
        </w:rPr>
        <w:fldChar w:fldCharType="end"/>
      </w:r>
      <w:r w:rsidR="00D54737">
        <w:rPr>
          <w:rFonts w:cs="Times New Roman"/>
        </w:rPr>
        <w:fldChar w:fldCharType="end"/>
      </w:r>
      <w:r w:rsidR="00D54737">
        <w:rPr>
          <w:rFonts w:cs="Times New Roman" w:hint="eastAsia"/>
        </w:rPr>
        <w:t xml:space="preserve"> and </w:t>
      </w:r>
      <w:r w:rsidR="007A691A">
        <w:rPr>
          <w:rFonts w:cs="Times New Roman" w:hint="eastAsia"/>
        </w:rPr>
        <w:t>Eq.</w:t>
      </w:r>
      <w:r w:rsidR="007A691A">
        <w:rPr>
          <w:rFonts w:cs="Times New Roman"/>
        </w:rPr>
        <w:t xml:space="preserve"> </w:t>
      </w:r>
      <w:r w:rsidR="00D54737">
        <w:rPr>
          <w:rFonts w:cs="Times New Roman"/>
        </w:rPr>
        <w:fldChar w:fldCharType="begin"/>
      </w:r>
      <w:r w:rsidR="00D54737">
        <w:rPr>
          <w:rFonts w:cs="Times New Roman"/>
        </w:rPr>
        <w:instrText xml:space="preserve"> GOTOBUTTON ZEqnNum246376  \* MERGEFORMAT </w:instrText>
      </w:r>
      <w:r w:rsidR="00D54737">
        <w:rPr>
          <w:rFonts w:cs="Times New Roman"/>
        </w:rPr>
        <w:fldChar w:fldCharType="begin"/>
      </w:r>
      <w:r w:rsidR="00D54737">
        <w:rPr>
          <w:rFonts w:cs="Times New Roman"/>
        </w:rPr>
        <w:instrText xml:space="preserve"> REF ZEqnNum246376 \* Charformat \! \* MERGEFORMAT </w:instrText>
      </w:r>
      <w:r w:rsidR="00D54737">
        <w:rPr>
          <w:rFonts w:cs="Times New Roman"/>
        </w:rPr>
        <w:fldChar w:fldCharType="separate"/>
      </w:r>
      <w:r w:rsidR="001A5391" w:rsidRPr="001A5391">
        <w:rPr>
          <w:rFonts w:cs="Times New Roman"/>
        </w:rPr>
        <w:instrText>(8.10)</w:instrText>
      </w:r>
      <w:r w:rsidR="00D54737">
        <w:rPr>
          <w:rFonts w:cs="Times New Roman"/>
        </w:rPr>
        <w:fldChar w:fldCharType="end"/>
      </w:r>
      <w:r w:rsidR="00D54737">
        <w:rPr>
          <w:rFonts w:cs="Times New Roman"/>
        </w:rPr>
        <w:fldChar w:fldCharType="end"/>
      </w:r>
      <w:r w:rsidR="00D54737">
        <w:rPr>
          <w:rFonts w:cs="Times New Roman" w:hint="eastAsia"/>
        </w:rPr>
        <w:t xml:space="preserve"> , the following equations result:</w:t>
      </w:r>
    </w:p>
    <w:p w:rsidR="00D54737" w:rsidRDefault="00D54737" w:rsidP="0002417F">
      <w:pPr>
        <w:pStyle w:val="MTDisplayEquation"/>
      </w:pPr>
      <w:r>
        <w:tab/>
      </w:r>
      <w:r w:rsidR="005709FB" w:rsidRPr="005709FB">
        <w:rPr>
          <w:position w:val="-30"/>
        </w:rPr>
        <w:object w:dxaOrig="1920" w:dyaOrig="700">
          <v:shape id="_x0000_i1241" type="#_x0000_t75" style="width:93.8pt;height:36pt" o:ole="">
            <v:imagedata r:id="rId717" o:title=""/>
          </v:shape>
          <o:OLEObject Type="Embed" ProgID="Equation.DSMT4" ShapeID="_x0000_i1241" DrawAspect="Content" ObjectID="_1572968922" r:id="rId71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8" w:name="ZEqnNum534776"/>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12</w:instrText>
        </w:r>
      </w:fldSimple>
      <w:r w:rsidR="00BC70CE">
        <w:instrText>)</w:instrText>
      </w:r>
      <w:bookmarkEnd w:id="508"/>
      <w:r w:rsidR="00BC70CE">
        <w:fldChar w:fldCharType="end"/>
      </w:r>
    </w:p>
    <w:p w:rsidR="00EF4ADF" w:rsidRDefault="00567A01" w:rsidP="0002417F">
      <w:pPr>
        <w:rPr>
          <w:lang w:val="en-US"/>
        </w:rPr>
      </w:pPr>
      <w:r>
        <w:rPr>
          <w:lang w:val="en-US"/>
        </w:rPr>
        <w:t>where</w:t>
      </w:r>
      <w:r w:rsidR="00D54737">
        <w:rPr>
          <w:rFonts w:hint="eastAsia"/>
          <w:lang w:val="en-US"/>
        </w:rPr>
        <w:t xml:space="preserve"> </w:t>
      </w:r>
    </w:p>
    <w:p w:rsidR="00EF4ADF" w:rsidRDefault="00EF4ADF" w:rsidP="00EF4ADF">
      <w:pPr>
        <w:pStyle w:val="MTDisplayEquation"/>
      </w:pPr>
      <w:r>
        <w:tab/>
      </w:r>
      <w:r w:rsidR="005709FB" w:rsidRPr="005709FB">
        <w:rPr>
          <w:position w:val="-158"/>
        </w:rPr>
        <w:object w:dxaOrig="5820" w:dyaOrig="3300">
          <v:shape id="_x0000_i1242" type="#_x0000_t75" style="width:288.1pt;height:165.8pt" o:ole="">
            <v:imagedata r:id="rId719" o:title=""/>
          </v:shape>
          <o:OLEObject Type="Embed" ProgID="Equation.DSMT4" ShapeID="_x0000_i1242" DrawAspect="Content" ObjectID="_1572968923" r:id="rId72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8</w:instrText>
        </w:r>
      </w:fldSimple>
      <w:r>
        <w:instrText>.</w:instrText>
      </w:r>
      <w:fldSimple w:instr=" SEQ MTEqn \c \* Arabic \* MERGEFORMAT ">
        <w:r w:rsidR="001A5391">
          <w:rPr>
            <w:noProof/>
          </w:rPr>
          <w:instrText>13</w:instrText>
        </w:r>
      </w:fldSimple>
      <w:r>
        <w:instrText>)</w:instrText>
      </w:r>
      <w:r>
        <w:fldChar w:fldCharType="end"/>
      </w:r>
    </w:p>
    <w:p w:rsidR="00D54737" w:rsidRDefault="00D54737" w:rsidP="0002417F">
      <w:pPr>
        <w:rPr>
          <w:lang w:val="en-US"/>
        </w:rPr>
      </w:pPr>
      <w:r>
        <w:rPr>
          <w:rFonts w:hint="eastAsia"/>
          <w:lang w:val="en-US"/>
        </w:rPr>
        <w:t xml:space="preserve">Since </w:t>
      </w:r>
      <w:r w:rsidR="00FC2BA4" w:rsidRPr="00FC2BA4">
        <w:rPr>
          <w:i/>
        </w:rPr>
        <w:t>s</w:t>
      </w:r>
      <w:r>
        <w:rPr>
          <w:rFonts w:hint="eastAsia"/>
          <w:position w:val="-6"/>
        </w:rPr>
        <w:t xml:space="preserve"> </w:t>
      </w:r>
      <w:r w:rsidRPr="00D54737">
        <w:rPr>
          <w:rFonts w:hint="eastAsia"/>
          <w:lang w:val="en-US"/>
        </w:rPr>
        <w:t>is</w:t>
      </w:r>
      <w:r>
        <w:rPr>
          <w:rFonts w:hint="eastAsia"/>
          <w:lang w:val="en-US"/>
        </w:rPr>
        <w:t xml:space="preserve"> </w:t>
      </w:r>
      <w:r>
        <w:rPr>
          <w:lang w:val="en-US"/>
        </w:rPr>
        <w:t>arbitrary</w:t>
      </w:r>
      <w:r w:rsidR="00CB3222">
        <w:rPr>
          <w:rFonts w:hint="eastAsia"/>
          <w:lang w:val="en-US"/>
        </w:rPr>
        <w:t xml:space="preserve">, </w:t>
      </w:r>
      <w:r w:rsidR="00736EDD">
        <w:rPr>
          <w:lang w:val="en-US"/>
        </w:rPr>
        <w:t>we obtain</w:t>
      </w:r>
      <w:r w:rsidR="00CB3222">
        <w:rPr>
          <w:rFonts w:hint="eastAsia"/>
          <w:lang w:val="en-US"/>
        </w:rPr>
        <w:t xml:space="preserve"> </w:t>
      </w:r>
      <w:r w:rsidR="00EF4ADF">
        <w:rPr>
          <w:lang w:val="en-US"/>
        </w:rPr>
        <w:t xml:space="preserve">for the </w:t>
      </w:r>
      <w:r w:rsidR="009A5B09">
        <w:rPr>
          <w:rFonts w:hint="eastAsia"/>
          <w:lang w:val="en-US"/>
        </w:rPr>
        <w:t>first-order</w:t>
      </w:r>
      <w:r w:rsidR="00CB3222">
        <w:rPr>
          <w:lang w:val="en-US"/>
        </w:rPr>
        <w:t xml:space="preserve"> factors</w:t>
      </w:r>
      <w:r w:rsidR="00EF4ADF">
        <w:rPr>
          <w:lang w:val="en-US"/>
        </w:rPr>
        <w:t>:</w:t>
      </w:r>
    </w:p>
    <w:p w:rsidR="00D54737" w:rsidRDefault="00D54737" w:rsidP="0002417F">
      <w:pPr>
        <w:pStyle w:val="MTDisplayEquation"/>
      </w:pPr>
      <w:r>
        <w:tab/>
      </w:r>
      <w:r w:rsidR="005709FB" w:rsidRPr="005709FB">
        <w:rPr>
          <w:position w:val="-6"/>
        </w:rPr>
        <w:object w:dxaOrig="720" w:dyaOrig="320">
          <v:shape id="_x0000_i1243" type="#_x0000_t75" style="width:36pt;height:14.25pt" o:ole="">
            <v:imagedata r:id="rId721" o:title=""/>
          </v:shape>
          <o:OLEObject Type="Embed" ProgID="Equation.DSMT4" ShapeID="_x0000_i1243" DrawAspect="Content" ObjectID="_1572968924" r:id="rId72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09" w:name="ZEqnNum34258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14</w:instrText>
        </w:r>
      </w:fldSimple>
      <w:r w:rsidR="00BC70CE">
        <w:instrText>)</w:instrText>
      </w:r>
      <w:bookmarkEnd w:id="509"/>
      <w:r w:rsidR="00BC70CE">
        <w:fldChar w:fldCharType="end"/>
      </w:r>
    </w:p>
    <w:p w:rsidR="00DC5044" w:rsidRPr="00DC5044" w:rsidRDefault="00DC5044" w:rsidP="0002417F">
      <w:pPr>
        <w:pStyle w:val="MTDisplayEquation"/>
      </w:pPr>
      <w:r>
        <w:tab/>
      </w:r>
      <w:r w:rsidR="005709FB" w:rsidRPr="005709FB">
        <w:rPr>
          <w:position w:val="-10"/>
        </w:rPr>
        <w:object w:dxaOrig="760" w:dyaOrig="360">
          <v:shape id="_x0000_i1244" type="#_x0000_t75" style="width:36pt;height:21.75pt" o:ole="">
            <v:imagedata r:id="rId723" o:title=""/>
          </v:shape>
          <o:OLEObject Type="Embed" ProgID="Equation.DSMT4" ShapeID="_x0000_i1244" DrawAspect="Content" ObjectID="_1572968925" r:id="rId72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0" w:name="ZEqnNum442921"/>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15</w:instrText>
        </w:r>
      </w:fldSimple>
      <w:r w:rsidR="00BC70CE">
        <w:instrText>)</w:instrText>
      </w:r>
      <w:bookmarkEnd w:id="510"/>
      <w:r w:rsidR="00BC70CE">
        <w:fldChar w:fldCharType="end"/>
      </w:r>
    </w:p>
    <w:p w:rsidR="00D54737" w:rsidRDefault="00CB3222" w:rsidP="0002417F">
      <w:pPr>
        <w:rPr>
          <w:lang w:val="en-US"/>
        </w:rPr>
      </w:pPr>
      <w:r>
        <w:rPr>
          <w:lang w:val="en-US"/>
        </w:rPr>
        <w:t xml:space="preserve"> and </w:t>
      </w:r>
      <w:r w:rsidR="00EF4ADF">
        <w:rPr>
          <w:lang w:val="en-US"/>
        </w:rPr>
        <w:t xml:space="preserve">for the </w:t>
      </w:r>
      <w:r w:rsidR="009A5B09">
        <w:rPr>
          <w:lang w:val="en-US"/>
        </w:rPr>
        <w:t>s</w:t>
      </w:r>
      <w:r w:rsidR="009A5B09">
        <w:rPr>
          <w:rFonts w:hint="eastAsia"/>
          <w:lang w:val="en-US"/>
        </w:rPr>
        <w:t>econd-order</w:t>
      </w:r>
      <w:r>
        <w:rPr>
          <w:lang w:val="en-US"/>
        </w:rPr>
        <w:t xml:space="preserve"> factors</w:t>
      </w:r>
      <w:r w:rsidR="00EF4ADF">
        <w:rPr>
          <w:lang w:val="en-US"/>
        </w:rPr>
        <w:t>:</w:t>
      </w:r>
    </w:p>
    <w:p w:rsidR="00D54737" w:rsidRDefault="00D54737" w:rsidP="0002417F">
      <w:pPr>
        <w:pStyle w:val="MTDisplayEquation"/>
      </w:pPr>
      <w:r>
        <w:lastRenderedPageBreak/>
        <w:tab/>
      </w:r>
      <w:r w:rsidR="005709FB" w:rsidRPr="005709FB">
        <w:rPr>
          <w:position w:val="-6"/>
        </w:rPr>
        <w:object w:dxaOrig="740" w:dyaOrig="320">
          <v:shape id="_x0000_i1245" type="#_x0000_t75" style="width:36pt;height:14.25pt" o:ole="">
            <v:imagedata r:id="rId725" o:title=""/>
          </v:shape>
          <o:OLEObject Type="Embed" ProgID="Equation.DSMT4" ShapeID="_x0000_i1245" DrawAspect="Content" ObjectID="_1572968926" r:id="rId72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1" w:name="ZEqnNum99959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16</w:instrText>
        </w:r>
      </w:fldSimple>
      <w:r w:rsidR="00BC70CE">
        <w:instrText>)</w:instrText>
      </w:r>
      <w:bookmarkEnd w:id="511"/>
      <w:r w:rsidR="00BC70CE">
        <w:fldChar w:fldCharType="end"/>
      </w:r>
    </w:p>
    <w:p w:rsidR="00DC5044" w:rsidRPr="00DC5044" w:rsidRDefault="00DC5044" w:rsidP="0002417F">
      <w:pPr>
        <w:pStyle w:val="MTDisplayEquation"/>
      </w:pPr>
      <w:r>
        <w:tab/>
      </w:r>
      <w:r w:rsidR="005709FB" w:rsidRPr="005709FB">
        <w:rPr>
          <w:position w:val="-10"/>
        </w:rPr>
        <w:object w:dxaOrig="800" w:dyaOrig="360">
          <v:shape id="_x0000_i1246" type="#_x0000_t75" style="width:43.45pt;height:21.75pt" o:ole="">
            <v:imagedata r:id="rId727" o:title=""/>
          </v:shape>
          <o:OLEObject Type="Embed" ProgID="Equation.DSMT4" ShapeID="_x0000_i1246" DrawAspect="Content" ObjectID="_1572968927" r:id="rId72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2" w:name="ZEqnNum181250"/>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17</w:instrText>
        </w:r>
      </w:fldSimple>
      <w:r w:rsidR="00BC70CE">
        <w:instrText>)</w:instrText>
      </w:r>
      <w:bookmarkEnd w:id="512"/>
      <w:r w:rsidR="00BC70CE">
        <w:fldChar w:fldCharType="end"/>
      </w:r>
    </w:p>
    <w:p w:rsidR="00DC10D6" w:rsidRDefault="00736EDD" w:rsidP="0002417F">
      <w:pPr>
        <w:rPr>
          <w:lang w:val="en-US"/>
        </w:rPr>
      </w:pPr>
      <w:r>
        <w:rPr>
          <w:lang w:val="en-US"/>
        </w:rPr>
        <w:t>With similar equations for the higher o</w:t>
      </w:r>
      <w:r w:rsidR="00354530">
        <w:rPr>
          <w:lang w:val="en-US"/>
        </w:rPr>
        <w:t>r</w:t>
      </w:r>
      <w:r>
        <w:rPr>
          <w:lang w:val="en-US"/>
        </w:rPr>
        <w:t xml:space="preserve">der terms of </w:t>
      </w:r>
      <w:r w:rsidR="00FC2BA4" w:rsidRPr="00FC2BA4">
        <w:rPr>
          <w:i/>
        </w:rPr>
        <w:t>s</w:t>
      </w:r>
      <w:r w:rsidR="00DC5044">
        <w:rPr>
          <w:rFonts w:hint="eastAsia"/>
          <w:lang w:val="en-US"/>
        </w:rPr>
        <w:t xml:space="preserve"> are include</w:t>
      </w:r>
      <w:r w:rsidR="009A5B09">
        <w:rPr>
          <w:lang w:val="en-US"/>
        </w:rPr>
        <w:t>d</w:t>
      </w:r>
      <w:r w:rsidR="00DC5044">
        <w:rPr>
          <w:rFonts w:hint="eastAsia"/>
          <w:lang w:val="en-US"/>
        </w:rPr>
        <w:t xml:space="preserve"> in </w:t>
      </w:r>
      <w:r w:rsidR="007A691A">
        <w:rPr>
          <w:rFonts w:cs="Times New Roman" w:hint="eastAsia"/>
        </w:rPr>
        <w:t>Eq.</w:t>
      </w:r>
      <w:r w:rsidR="007A691A">
        <w:rPr>
          <w:rFonts w:cs="Times New Roman"/>
        </w:rPr>
        <w:t xml:space="preserve"> </w:t>
      </w:r>
      <w:r w:rsidR="00DC5044">
        <w:rPr>
          <w:lang w:val="en-US"/>
        </w:rPr>
        <w:fldChar w:fldCharType="begin"/>
      </w:r>
      <w:r w:rsidR="00DC5044">
        <w:rPr>
          <w:lang w:val="en-US"/>
        </w:rPr>
        <w:instrText xml:space="preserve"> GOTOBUTTON ZEqnNum534776  \* MERGEFORMAT </w:instrText>
      </w:r>
      <w:r w:rsidR="00DC5044">
        <w:rPr>
          <w:lang w:val="en-US"/>
        </w:rPr>
        <w:fldChar w:fldCharType="begin"/>
      </w:r>
      <w:r w:rsidR="00DC5044">
        <w:rPr>
          <w:lang w:val="en-US"/>
        </w:rPr>
        <w:instrText xml:space="preserve"> REF ZEqnNum534776 \* Charformat \! \* MERGEFORMAT </w:instrText>
      </w:r>
      <w:r w:rsidR="00DC5044">
        <w:rPr>
          <w:lang w:val="en-US"/>
        </w:rPr>
        <w:fldChar w:fldCharType="separate"/>
      </w:r>
      <w:r w:rsidR="001A5391" w:rsidRPr="001A5391">
        <w:rPr>
          <w:lang w:val="en-US"/>
        </w:rPr>
        <w:instrText>(8.12)</w:instrText>
      </w:r>
      <w:r w:rsidR="00DC5044">
        <w:rPr>
          <w:lang w:val="en-US"/>
        </w:rPr>
        <w:fldChar w:fldCharType="end"/>
      </w:r>
      <w:r w:rsidR="00DC5044">
        <w:rPr>
          <w:lang w:val="en-US"/>
        </w:rPr>
        <w:fldChar w:fldCharType="end"/>
      </w:r>
      <w:r w:rsidR="00DC5044">
        <w:rPr>
          <w:rFonts w:hint="eastAsia"/>
          <w:lang w:val="en-US"/>
        </w:rPr>
        <w:t>.</w:t>
      </w:r>
    </w:p>
    <w:p w:rsidR="00DC5044" w:rsidRDefault="00DC5044" w:rsidP="0002417F">
      <w:pPr>
        <w:rPr>
          <w:lang w:val="en-US"/>
        </w:rPr>
      </w:pPr>
      <w:r w:rsidRPr="00C225A7">
        <w:rPr>
          <w:rFonts w:hint="eastAsia"/>
          <w:lang w:val="en-US"/>
        </w:rPr>
        <w:t xml:space="preserve">Eq. </w:t>
      </w:r>
      <w:r w:rsidRPr="00C225A7">
        <w:rPr>
          <w:lang w:val="en-US"/>
        </w:rPr>
        <w:fldChar w:fldCharType="begin"/>
      </w:r>
      <w:r w:rsidRPr="00C225A7">
        <w:rPr>
          <w:lang w:val="en-US"/>
        </w:rPr>
        <w:instrText xml:space="preserve"> GOTOBUTTON ZEqnNum342582  \* MERGEFORMAT </w:instrText>
      </w:r>
      <w:r w:rsidRPr="00C225A7">
        <w:rPr>
          <w:lang w:val="en-US"/>
        </w:rPr>
        <w:fldChar w:fldCharType="begin"/>
      </w:r>
      <w:r w:rsidRPr="00C225A7">
        <w:rPr>
          <w:lang w:val="en-US"/>
        </w:rPr>
        <w:instrText xml:space="preserve"> REF ZEqnNum342582 \* Charformat \! \* MERGEFORMAT </w:instrText>
      </w:r>
      <w:r w:rsidRPr="00C225A7">
        <w:rPr>
          <w:lang w:val="en-US"/>
        </w:rPr>
        <w:fldChar w:fldCharType="separate"/>
      </w:r>
      <w:r w:rsidR="001A5391" w:rsidRPr="001A5391">
        <w:rPr>
          <w:lang w:val="en-US"/>
        </w:rPr>
        <w:instrText>(8.14)</w:instrText>
      </w:r>
      <w:r w:rsidRPr="00C225A7">
        <w:rPr>
          <w:lang w:val="en-US"/>
        </w:rPr>
        <w:fldChar w:fldCharType="end"/>
      </w:r>
      <w:r w:rsidRPr="00C225A7">
        <w:rPr>
          <w:lang w:val="en-US"/>
        </w:rPr>
        <w:fldChar w:fldCharType="end"/>
      </w:r>
      <w:r w:rsidRPr="00C225A7">
        <w:rPr>
          <w:rFonts w:hint="eastAsia"/>
          <w:lang w:val="en-US"/>
        </w:rPr>
        <w:t xml:space="preserve"> </w:t>
      </w:r>
      <w:r w:rsidR="00C225A7" w:rsidRPr="00C225A7">
        <w:rPr>
          <w:lang w:val="en-US"/>
        </w:rPr>
        <w:t>expresses</w:t>
      </w:r>
      <w:r w:rsidRPr="00C225A7">
        <w:rPr>
          <w:rFonts w:hint="eastAsia"/>
          <w:lang w:val="en-US"/>
        </w:rPr>
        <w:t xml:space="preserve"> the eigenvalue problem </w:t>
      </w:r>
      <w:r w:rsidR="00C225A7" w:rsidRPr="00C225A7">
        <w:rPr>
          <w:lang w:val="en-US"/>
        </w:rPr>
        <w:t>associated with the</w:t>
      </w:r>
      <w:r w:rsidRPr="00C225A7">
        <w:rPr>
          <w:rFonts w:hint="eastAsia"/>
          <w:lang w:val="en-US"/>
        </w:rPr>
        <w:t xml:space="preserve"> buckling analysis</w:t>
      </w:r>
      <w:r w:rsidR="001B7ECA" w:rsidRPr="00C225A7">
        <w:rPr>
          <w:rFonts w:hint="eastAsia"/>
          <w:lang w:val="en-US"/>
        </w:rPr>
        <w:t xml:space="preserve"> while </w:t>
      </w:r>
      <w:r w:rsidR="0073285F" w:rsidRPr="00C225A7">
        <w:rPr>
          <w:rFonts w:hint="eastAsia"/>
          <w:lang w:val="en-US"/>
        </w:rPr>
        <w:t xml:space="preserve">due to the independence of </w:t>
      </w:r>
      <w:r w:rsidR="00FC2BA4" w:rsidRPr="00FC2BA4">
        <w:rPr>
          <w:rFonts w:cs="Times New Roman"/>
        </w:rPr>
        <w:t>Φ</w:t>
      </w:r>
      <w:r w:rsidR="00FC2BA4" w:rsidRPr="00FC2BA4">
        <w:rPr>
          <w:rFonts w:cs="Times New Roman"/>
          <w:vertAlign w:val="superscript"/>
        </w:rPr>
        <w:t>(</w:t>
      </w:r>
      <w:r w:rsidR="00FC2BA4">
        <w:rPr>
          <w:rFonts w:cs="Times New Roman"/>
          <w:vertAlign w:val="superscript"/>
        </w:rPr>
        <w:t>1</w:t>
      </w:r>
      <w:r w:rsidR="00FC2BA4" w:rsidRPr="00FC2BA4">
        <w:rPr>
          <w:rFonts w:cs="Times New Roman"/>
          <w:vertAlign w:val="superscript"/>
        </w:rPr>
        <w:t>)</w:t>
      </w:r>
      <w:r w:rsidR="0073285F" w:rsidRPr="00C225A7">
        <w:rPr>
          <w:rFonts w:hint="eastAsia"/>
          <w:lang w:val="en-US"/>
        </w:rPr>
        <w:t xml:space="preserve"> from </w:t>
      </w:r>
      <w:r w:rsidR="00FC2BA4" w:rsidRPr="00FC2BA4">
        <w:rPr>
          <w:rFonts w:cs="Times New Roman"/>
          <w:i/>
        </w:rPr>
        <w:t>w</w:t>
      </w:r>
      <w:r w:rsidR="00FC2BA4" w:rsidRPr="00FC2BA4">
        <w:rPr>
          <w:rFonts w:cs="Times New Roman"/>
          <w:vertAlign w:val="superscript"/>
        </w:rPr>
        <w:t>(</w:t>
      </w:r>
      <w:r w:rsidR="00FC2BA4">
        <w:rPr>
          <w:rFonts w:cs="Times New Roman"/>
          <w:vertAlign w:val="superscript"/>
        </w:rPr>
        <w:t>1</w:t>
      </w:r>
      <w:r w:rsidR="00FC2BA4" w:rsidRPr="00FC2BA4">
        <w:rPr>
          <w:rFonts w:cs="Times New Roman"/>
          <w:vertAlign w:val="superscript"/>
        </w:rPr>
        <w:t>)</w:t>
      </w:r>
      <w:r w:rsidR="0073285F" w:rsidRPr="00C225A7">
        <w:rPr>
          <w:rFonts w:hint="eastAsia"/>
          <w:lang w:val="en-US"/>
        </w:rPr>
        <w:t xml:space="preserve"> Eq.</w:t>
      </w:r>
      <w:r w:rsidR="007A691A">
        <w:rPr>
          <w:lang w:val="en-US"/>
        </w:rPr>
        <w:t xml:space="preserve"> </w:t>
      </w:r>
      <w:r w:rsidR="001B7ECA" w:rsidRPr="00C225A7">
        <w:rPr>
          <w:lang w:val="en-US"/>
        </w:rPr>
        <w:fldChar w:fldCharType="begin"/>
      </w:r>
      <w:r w:rsidR="001B7ECA" w:rsidRPr="00C225A7">
        <w:rPr>
          <w:lang w:val="en-US"/>
        </w:rPr>
        <w:instrText xml:space="preserve"> GOTOBUTTON ZEqnNum442921  \* MERGEFORMAT </w:instrText>
      </w:r>
      <w:r w:rsidR="001B7ECA" w:rsidRPr="00C225A7">
        <w:rPr>
          <w:lang w:val="en-US"/>
        </w:rPr>
        <w:fldChar w:fldCharType="begin"/>
      </w:r>
      <w:r w:rsidR="001B7ECA" w:rsidRPr="00C225A7">
        <w:rPr>
          <w:lang w:val="en-US"/>
        </w:rPr>
        <w:instrText xml:space="preserve"> REF ZEqnNum442921 \* Charformat \! \* MERGEFORMAT </w:instrText>
      </w:r>
      <w:r w:rsidR="001B7ECA" w:rsidRPr="00C225A7">
        <w:rPr>
          <w:lang w:val="en-US"/>
        </w:rPr>
        <w:fldChar w:fldCharType="separate"/>
      </w:r>
      <w:r w:rsidR="001A5391" w:rsidRPr="001A5391">
        <w:rPr>
          <w:lang w:val="en-US"/>
        </w:rPr>
        <w:instrText>(8.15)</w:instrText>
      </w:r>
      <w:r w:rsidR="001B7ECA" w:rsidRPr="00C225A7">
        <w:rPr>
          <w:lang w:val="en-US"/>
        </w:rPr>
        <w:fldChar w:fldCharType="end"/>
      </w:r>
      <w:r w:rsidR="001B7ECA" w:rsidRPr="00C225A7">
        <w:rPr>
          <w:lang w:val="en-US"/>
        </w:rPr>
        <w:fldChar w:fldCharType="end"/>
      </w:r>
      <w:r w:rsidR="001B7ECA" w:rsidRPr="00C225A7">
        <w:rPr>
          <w:rFonts w:hint="eastAsia"/>
          <w:lang w:val="en-US"/>
        </w:rPr>
        <w:t xml:space="preserve"> always gives the trivial solution </w:t>
      </w:r>
    </w:p>
    <w:p w:rsidR="001B7ECA" w:rsidRDefault="001B7ECA" w:rsidP="0002417F">
      <w:pPr>
        <w:pStyle w:val="MTDisplayEquation"/>
      </w:pPr>
      <w:r>
        <w:tab/>
      </w:r>
      <w:r w:rsidR="005709FB" w:rsidRPr="005709FB">
        <w:rPr>
          <w:position w:val="-6"/>
        </w:rPr>
        <w:object w:dxaOrig="740" w:dyaOrig="320">
          <v:shape id="_x0000_i1247" type="#_x0000_t75" style="width:36pt;height:14.25pt" o:ole="">
            <v:imagedata r:id="rId729" o:title=""/>
          </v:shape>
          <o:OLEObject Type="Embed" ProgID="Equation.DSMT4" ShapeID="_x0000_i1247" DrawAspect="Content" ObjectID="_1572968928" r:id="rId73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3" w:name="ZEqnNum217866"/>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18</w:instrText>
        </w:r>
      </w:fldSimple>
      <w:r w:rsidR="00BC70CE">
        <w:instrText>)</w:instrText>
      </w:r>
      <w:bookmarkEnd w:id="513"/>
      <w:r w:rsidR="00BC70CE">
        <w:fldChar w:fldCharType="end"/>
      </w:r>
    </w:p>
    <w:p w:rsidR="00020E38" w:rsidRDefault="00CE5080" w:rsidP="0002417F">
      <w:pPr>
        <w:rPr>
          <w:lang w:val="en-US"/>
        </w:rPr>
      </w:pPr>
      <w:r>
        <w:rPr>
          <w:lang w:val="en-US"/>
        </w:rPr>
        <w:t>Due to the need to s</w:t>
      </w:r>
      <w:r w:rsidR="00020E38">
        <w:rPr>
          <w:rFonts w:hint="eastAsia"/>
          <w:lang w:val="en-US"/>
        </w:rPr>
        <w:t xml:space="preserve">atisfying the boundary conditions </w:t>
      </w:r>
      <w:r w:rsidR="00EF4ADF">
        <w:rPr>
          <w:lang w:val="en-US"/>
        </w:rPr>
        <w:t>specified</w:t>
      </w:r>
      <w:r w:rsidR="00020E38">
        <w:rPr>
          <w:rFonts w:hint="eastAsia"/>
          <w:lang w:val="en-US"/>
        </w:rPr>
        <w:t xml:space="preserve"> </w:t>
      </w:r>
      <w:r w:rsidR="00EF4ADF">
        <w:rPr>
          <w:lang w:val="en-US"/>
        </w:rPr>
        <w:t xml:space="preserve">at the beginning of section </w:t>
      </w:r>
      <w:r w:rsidR="00EF4ADF">
        <w:rPr>
          <w:lang w:val="en-US"/>
        </w:rPr>
        <w:fldChar w:fldCharType="begin"/>
      </w:r>
      <w:r w:rsidR="00EF4ADF">
        <w:rPr>
          <w:lang w:val="en-US"/>
        </w:rPr>
        <w:instrText xml:space="preserve"> REF _Ref485484287 \r \h </w:instrText>
      </w:r>
      <w:r w:rsidR="00EF4ADF">
        <w:rPr>
          <w:lang w:val="en-US"/>
        </w:rPr>
      </w:r>
      <w:r w:rsidR="00EF4ADF">
        <w:rPr>
          <w:lang w:val="en-US"/>
        </w:rPr>
        <w:fldChar w:fldCharType="separate"/>
      </w:r>
      <w:r w:rsidR="001A5391">
        <w:rPr>
          <w:lang w:val="en-US"/>
        </w:rPr>
        <w:t>8.2.2</w:t>
      </w:r>
      <w:r w:rsidR="00EF4ADF">
        <w:rPr>
          <w:lang w:val="en-US"/>
        </w:rPr>
        <w:fldChar w:fldCharType="end"/>
      </w:r>
      <w:r w:rsidR="00020E38">
        <w:rPr>
          <w:rFonts w:hint="eastAsia"/>
          <w:lang w:val="en-US"/>
        </w:rPr>
        <w:t>, the solution to</w:t>
      </w:r>
      <w:r w:rsidR="007A691A" w:rsidRPr="007A691A">
        <w:rPr>
          <w:rFonts w:cs="Times New Roman" w:hint="eastAsia"/>
        </w:rPr>
        <w:t xml:space="preserve"> </w:t>
      </w:r>
      <w:r w:rsidR="007A691A">
        <w:rPr>
          <w:rFonts w:cs="Times New Roman" w:hint="eastAsia"/>
        </w:rPr>
        <w:t>Eq.</w:t>
      </w:r>
      <w:r w:rsidR="00020E38">
        <w:rPr>
          <w:rFonts w:hint="eastAsia"/>
          <w:lang w:val="en-US"/>
        </w:rPr>
        <w:t xml:space="preserve"> </w:t>
      </w:r>
      <w:r w:rsidR="00020E38">
        <w:rPr>
          <w:lang w:val="en-US"/>
        </w:rPr>
        <w:fldChar w:fldCharType="begin"/>
      </w:r>
      <w:r w:rsidR="00020E38">
        <w:rPr>
          <w:lang w:val="en-US"/>
        </w:rPr>
        <w:instrText xml:space="preserve"> GOTOBUTTON ZEqnNum342582  \* MERGEFORMAT </w:instrText>
      </w:r>
      <w:r w:rsidR="00020E38">
        <w:rPr>
          <w:lang w:val="en-US"/>
        </w:rPr>
        <w:fldChar w:fldCharType="begin"/>
      </w:r>
      <w:r w:rsidR="00020E38">
        <w:rPr>
          <w:lang w:val="en-US"/>
        </w:rPr>
        <w:instrText xml:space="preserve"> REF ZEqnNum342582 \* Charformat \! \* MERGEFORMAT </w:instrText>
      </w:r>
      <w:r w:rsidR="00020E38">
        <w:rPr>
          <w:lang w:val="en-US"/>
        </w:rPr>
        <w:fldChar w:fldCharType="separate"/>
      </w:r>
      <w:r w:rsidR="001A5391" w:rsidRPr="001A5391">
        <w:rPr>
          <w:lang w:val="en-US"/>
        </w:rPr>
        <w:instrText>(8.14)</w:instrText>
      </w:r>
      <w:r w:rsidR="00020E38">
        <w:rPr>
          <w:lang w:val="en-US"/>
        </w:rPr>
        <w:fldChar w:fldCharType="end"/>
      </w:r>
      <w:r w:rsidR="00020E38">
        <w:rPr>
          <w:lang w:val="en-US"/>
        </w:rPr>
        <w:fldChar w:fldCharType="end"/>
      </w:r>
      <w:r w:rsidR="00020E38">
        <w:rPr>
          <w:rFonts w:hint="eastAsia"/>
          <w:lang w:val="en-US"/>
        </w:rPr>
        <w:t xml:space="preserve"> takes the form:</w:t>
      </w:r>
    </w:p>
    <w:p w:rsidR="00020E38" w:rsidRDefault="00020E38" w:rsidP="0002417F">
      <w:pPr>
        <w:pStyle w:val="MTDisplayEquation"/>
      </w:pPr>
      <w:r>
        <w:tab/>
      </w:r>
      <w:r w:rsidR="005709FB" w:rsidRPr="005709FB">
        <w:rPr>
          <w:position w:val="-26"/>
        </w:rPr>
        <w:object w:dxaOrig="2240" w:dyaOrig="639">
          <v:shape id="_x0000_i1248" type="#_x0000_t75" style="width:115.45pt;height:28.55pt" o:ole="">
            <v:imagedata r:id="rId731" o:title=""/>
          </v:shape>
          <o:OLEObject Type="Embed" ProgID="Equation.DSMT4" ShapeID="_x0000_i1248" DrawAspect="Content" ObjectID="_1572968929" r:id="rId73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4" w:name="ZEqnNum32848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19</w:instrText>
        </w:r>
      </w:fldSimple>
      <w:r w:rsidR="00BC70CE">
        <w:instrText>)</w:instrText>
      </w:r>
      <w:bookmarkEnd w:id="514"/>
      <w:r w:rsidR="00BC70CE">
        <w:fldChar w:fldCharType="end"/>
      </w:r>
    </w:p>
    <w:p w:rsidR="0073285F" w:rsidRDefault="00567A01" w:rsidP="0002417F">
      <w:pPr>
        <w:rPr>
          <w:rFonts w:cs="Times New Roman"/>
        </w:rPr>
      </w:pPr>
      <w:r>
        <w:rPr>
          <w:rFonts w:hint="eastAsia"/>
          <w:lang w:val="en-US"/>
        </w:rPr>
        <w:t>where</w:t>
      </w:r>
      <w:r w:rsidR="0073285F">
        <w:rPr>
          <w:rFonts w:hint="eastAsia"/>
          <w:lang w:val="en-US"/>
        </w:rPr>
        <w:t xml:space="preserve"> </w:t>
      </w:r>
      <w:r w:rsidR="00FC2BA4" w:rsidRPr="00FC2BA4">
        <w:rPr>
          <w:i/>
        </w:rPr>
        <w:t>n</w:t>
      </w:r>
      <w:r w:rsidR="00FC2BA4" w:rsidRPr="00FC2BA4">
        <w:rPr>
          <w:vertAlign w:val="subscript"/>
        </w:rPr>
        <w:t>0</w:t>
      </w:r>
      <w:r w:rsidR="0073285F">
        <w:rPr>
          <w:rFonts w:cs="Times New Roman"/>
        </w:rPr>
        <w:t xml:space="preserve"> is the number of half</w:t>
      </w:r>
      <w:r w:rsidR="0073285F">
        <w:rPr>
          <w:rFonts w:cs="Times New Roman" w:hint="eastAsia"/>
        </w:rPr>
        <w:t>-</w:t>
      </w:r>
      <w:r w:rsidR="0073285F" w:rsidRPr="005D280D">
        <w:rPr>
          <w:rFonts w:cs="Times New Roman"/>
        </w:rPr>
        <w:t xml:space="preserve">waves </w:t>
      </w:r>
      <w:r w:rsidR="00C736AF">
        <w:rPr>
          <w:rFonts w:cs="Times New Roman" w:hint="eastAsia"/>
        </w:rPr>
        <w:t>of</w:t>
      </w:r>
      <w:r w:rsidR="00F71FEE">
        <w:rPr>
          <w:rFonts w:cs="Times New Roman" w:hint="eastAsia"/>
        </w:rPr>
        <w:t xml:space="preserve"> </w:t>
      </w:r>
      <w:r w:rsidR="00CE5080">
        <w:rPr>
          <w:rFonts w:cs="Times New Roman"/>
        </w:rPr>
        <w:t xml:space="preserve">the </w:t>
      </w:r>
      <w:r w:rsidR="00F71FEE">
        <w:rPr>
          <w:rFonts w:cs="Times New Roman" w:hint="eastAsia"/>
        </w:rPr>
        <w:t>buckl</w:t>
      </w:r>
      <w:r w:rsidR="00CE5080">
        <w:rPr>
          <w:rFonts w:cs="Times New Roman"/>
        </w:rPr>
        <w:t>ed shape</w:t>
      </w:r>
      <w:r w:rsidR="0073285F">
        <w:rPr>
          <w:rFonts w:cs="Times New Roman" w:hint="eastAsia"/>
        </w:rPr>
        <w:t>.</w:t>
      </w:r>
      <w:r w:rsidR="00F71FEE">
        <w:rPr>
          <w:rFonts w:cs="Times New Roman" w:hint="eastAsia"/>
        </w:rPr>
        <w:t xml:space="preserve"> </w:t>
      </w:r>
      <w:r w:rsidR="0073285F">
        <w:rPr>
          <w:rFonts w:cs="Times New Roman" w:hint="eastAsia"/>
        </w:rPr>
        <w:t xml:space="preserve">Substituting </w:t>
      </w:r>
      <w:r w:rsidR="007A691A">
        <w:rPr>
          <w:rFonts w:cs="Times New Roman" w:hint="eastAsia"/>
        </w:rPr>
        <w:t>Eq.</w:t>
      </w:r>
      <w:r w:rsidR="007A691A">
        <w:rPr>
          <w:rFonts w:cs="Times New Roman"/>
        </w:rPr>
        <w:t xml:space="preserve"> </w:t>
      </w:r>
      <w:r w:rsidR="0073285F">
        <w:rPr>
          <w:rFonts w:cs="Times New Roman"/>
        </w:rPr>
        <w:fldChar w:fldCharType="begin"/>
      </w:r>
      <w:r w:rsidR="0073285F">
        <w:rPr>
          <w:rFonts w:cs="Times New Roman"/>
        </w:rPr>
        <w:instrText xml:space="preserve"> GOTOBUTTON ZEqnNum217866  \* MERGEFORMAT </w:instrText>
      </w:r>
      <w:r w:rsidR="0073285F">
        <w:rPr>
          <w:rFonts w:cs="Times New Roman"/>
        </w:rPr>
        <w:fldChar w:fldCharType="begin"/>
      </w:r>
      <w:r w:rsidR="0073285F">
        <w:rPr>
          <w:rFonts w:cs="Times New Roman"/>
        </w:rPr>
        <w:instrText xml:space="preserve"> REF ZEqnNum217866 \* Charformat \! \* MERGEFORMAT </w:instrText>
      </w:r>
      <w:r w:rsidR="0073285F">
        <w:rPr>
          <w:rFonts w:cs="Times New Roman"/>
        </w:rPr>
        <w:fldChar w:fldCharType="separate"/>
      </w:r>
      <w:r w:rsidR="001A5391" w:rsidRPr="001A5391">
        <w:rPr>
          <w:rFonts w:cs="Times New Roman"/>
        </w:rPr>
        <w:instrText>(8.18)</w:instrText>
      </w:r>
      <w:r w:rsidR="0073285F">
        <w:rPr>
          <w:rFonts w:cs="Times New Roman"/>
        </w:rPr>
        <w:fldChar w:fldCharType="end"/>
      </w:r>
      <w:r w:rsidR="0073285F">
        <w:rPr>
          <w:rFonts w:cs="Times New Roman"/>
        </w:rPr>
        <w:fldChar w:fldCharType="end"/>
      </w:r>
      <w:r w:rsidR="0073285F">
        <w:rPr>
          <w:rFonts w:cs="Times New Roman" w:hint="eastAsia"/>
        </w:rPr>
        <w:t xml:space="preserve"> in</w:t>
      </w:r>
      <w:r w:rsidR="007A691A">
        <w:rPr>
          <w:rFonts w:cs="Times New Roman"/>
        </w:rPr>
        <w:t xml:space="preserve">to </w:t>
      </w:r>
      <w:r w:rsidR="007A691A">
        <w:rPr>
          <w:rFonts w:cs="Times New Roman" w:hint="eastAsia"/>
        </w:rPr>
        <w:t>Eq.</w:t>
      </w:r>
      <w:r w:rsidR="0073285F">
        <w:rPr>
          <w:rFonts w:cs="Times New Roman" w:hint="eastAsia"/>
        </w:rPr>
        <w:t xml:space="preserve"> </w:t>
      </w:r>
      <w:r w:rsidR="0073285F">
        <w:rPr>
          <w:rFonts w:cs="Times New Roman"/>
        </w:rPr>
        <w:fldChar w:fldCharType="begin"/>
      </w:r>
      <w:r w:rsidR="0073285F">
        <w:rPr>
          <w:rFonts w:cs="Times New Roman"/>
        </w:rPr>
        <w:instrText xml:space="preserve"> GOTOBUTTON ZEqnNum999593  \* MERGEFORMAT </w:instrText>
      </w:r>
      <w:r w:rsidR="0073285F">
        <w:rPr>
          <w:rFonts w:cs="Times New Roman"/>
        </w:rPr>
        <w:fldChar w:fldCharType="begin"/>
      </w:r>
      <w:r w:rsidR="0073285F">
        <w:rPr>
          <w:rFonts w:cs="Times New Roman"/>
        </w:rPr>
        <w:instrText xml:space="preserve"> REF ZEqnNum999593 \* Charformat \! \* MERGEFORMAT </w:instrText>
      </w:r>
      <w:r w:rsidR="0073285F">
        <w:rPr>
          <w:rFonts w:cs="Times New Roman"/>
        </w:rPr>
        <w:fldChar w:fldCharType="separate"/>
      </w:r>
      <w:r w:rsidR="001A5391" w:rsidRPr="001A5391">
        <w:rPr>
          <w:rFonts w:cs="Times New Roman"/>
        </w:rPr>
        <w:instrText>(8.16)</w:instrText>
      </w:r>
      <w:r w:rsidR="0073285F">
        <w:rPr>
          <w:rFonts w:cs="Times New Roman"/>
        </w:rPr>
        <w:fldChar w:fldCharType="end"/>
      </w:r>
      <w:r w:rsidR="0073285F">
        <w:rPr>
          <w:rFonts w:cs="Times New Roman"/>
        </w:rPr>
        <w:fldChar w:fldCharType="end"/>
      </w:r>
      <w:r w:rsidR="0073285F">
        <w:rPr>
          <w:rFonts w:cs="Times New Roman" w:hint="eastAsia"/>
        </w:rPr>
        <w:t xml:space="preserve"> noting that </w:t>
      </w:r>
      <w:r w:rsidR="00FC2BA4" w:rsidRPr="00FC2BA4">
        <w:rPr>
          <w:rFonts w:cs="Times New Roman"/>
          <w:i/>
        </w:rPr>
        <w:t>w</w:t>
      </w:r>
      <w:r w:rsidR="00FC2BA4" w:rsidRPr="00FC2BA4">
        <w:rPr>
          <w:rFonts w:cs="Times New Roman"/>
          <w:vertAlign w:val="superscript"/>
        </w:rPr>
        <w:t>(</w:t>
      </w:r>
      <w:r w:rsidR="00FC2BA4">
        <w:rPr>
          <w:rFonts w:cs="Times New Roman"/>
          <w:vertAlign w:val="superscript"/>
        </w:rPr>
        <w:t>2</w:t>
      </w:r>
      <w:r w:rsidR="00FC2BA4" w:rsidRPr="00FC2BA4">
        <w:rPr>
          <w:rFonts w:cs="Times New Roman"/>
          <w:vertAlign w:val="superscript"/>
        </w:rPr>
        <w:t>)</w:t>
      </w:r>
      <w:r w:rsidR="00FC2BA4">
        <w:rPr>
          <w:rFonts w:cs="Times New Roman"/>
        </w:rPr>
        <w:t xml:space="preserve"> </w:t>
      </w:r>
      <w:r w:rsidR="0073285F">
        <w:rPr>
          <w:rFonts w:cs="Times New Roman" w:hint="eastAsia"/>
        </w:rPr>
        <w:t xml:space="preserve">is orthogonal to </w:t>
      </w:r>
      <w:r w:rsidR="00FC2BA4" w:rsidRPr="00FC2BA4">
        <w:rPr>
          <w:rFonts w:cs="Times New Roman"/>
          <w:i/>
        </w:rPr>
        <w:t>w</w:t>
      </w:r>
      <w:r w:rsidR="00FC2BA4" w:rsidRPr="00FC2BA4">
        <w:rPr>
          <w:rFonts w:cs="Times New Roman"/>
          <w:vertAlign w:val="superscript"/>
        </w:rPr>
        <w:t>(</w:t>
      </w:r>
      <w:r w:rsidR="00FC2BA4">
        <w:rPr>
          <w:rFonts w:cs="Times New Roman"/>
          <w:vertAlign w:val="superscript"/>
        </w:rPr>
        <w:t>1</w:t>
      </w:r>
      <w:r w:rsidR="00FC2BA4" w:rsidRPr="00FC2BA4">
        <w:rPr>
          <w:rFonts w:cs="Times New Roman"/>
          <w:vertAlign w:val="superscript"/>
        </w:rPr>
        <w:t>)</w:t>
      </w:r>
      <w:r w:rsidR="0073285F">
        <w:rPr>
          <w:rFonts w:cs="Times New Roman" w:hint="eastAsia"/>
        </w:rPr>
        <w:t xml:space="preserve"> and independent of </w:t>
      </w:r>
      <w:r w:rsidR="00FC2BA4" w:rsidRPr="00FC2BA4">
        <w:rPr>
          <w:rFonts w:cs="Times New Roman"/>
        </w:rPr>
        <w:t>Φ</w:t>
      </w:r>
      <w:r w:rsidR="00FC2BA4" w:rsidRPr="00FC2BA4">
        <w:rPr>
          <w:rFonts w:cs="Times New Roman"/>
          <w:vertAlign w:val="superscript"/>
        </w:rPr>
        <w:t>(</w:t>
      </w:r>
      <w:r w:rsidR="00FC2BA4">
        <w:rPr>
          <w:rFonts w:cs="Times New Roman"/>
          <w:vertAlign w:val="superscript"/>
        </w:rPr>
        <w:t>2</w:t>
      </w:r>
      <w:r w:rsidR="00FC2BA4" w:rsidRPr="00FC2BA4">
        <w:rPr>
          <w:rFonts w:cs="Times New Roman"/>
          <w:vertAlign w:val="superscript"/>
        </w:rPr>
        <w:t>)</w:t>
      </w:r>
      <w:r w:rsidR="0073285F">
        <w:rPr>
          <w:rFonts w:cs="Times New Roman" w:hint="eastAsia"/>
        </w:rPr>
        <w:t xml:space="preserve">, </w:t>
      </w:r>
      <w:r w:rsidR="00CE5080">
        <w:rPr>
          <w:rFonts w:cs="Times New Roman"/>
        </w:rPr>
        <w:t>results in:</w:t>
      </w:r>
    </w:p>
    <w:p w:rsidR="0073285F" w:rsidRDefault="0073285F" w:rsidP="0002417F">
      <w:pPr>
        <w:pStyle w:val="MTDisplayEquation"/>
      </w:pPr>
      <w:r>
        <w:tab/>
      </w:r>
      <w:r w:rsidR="005709FB" w:rsidRPr="005709FB">
        <w:rPr>
          <w:position w:val="-6"/>
        </w:rPr>
        <w:object w:dxaOrig="740" w:dyaOrig="320">
          <v:shape id="_x0000_i1249" type="#_x0000_t75" style="width:36pt;height:14.25pt" o:ole="">
            <v:imagedata r:id="rId733" o:title=""/>
          </v:shape>
          <o:OLEObject Type="Embed" ProgID="Equation.DSMT4" ShapeID="_x0000_i1249" DrawAspect="Content" ObjectID="_1572968930" r:id="rId73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20</w:instrText>
        </w:r>
      </w:fldSimple>
      <w:r w:rsidR="00BC70CE">
        <w:instrText>)</w:instrText>
      </w:r>
      <w:r w:rsidR="00BC70CE">
        <w:fldChar w:fldCharType="end"/>
      </w:r>
    </w:p>
    <w:p w:rsidR="0073285F" w:rsidRDefault="0073285F" w:rsidP="0002417F">
      <w:pPr>
        <w:rPr>
          <w:rFonts w:cs="Times New Roman"/>
        </w:rPr>
      </w:pPr>
      <w:r>
        <w:rPr>
          <w:lang w:val="en-US"/>
        </w:rPr>
        <w:t>S</w:t>
      </w:r>
      <w:r>
        <w:rPr>
          <w:rFonts w:hint="eastAsia"/>
          <w:lang w:val="en-US"/>
        </w:rPr>
        <w:t xml:space="preserve">ubstituting </w:t>
      </w:r>
      <w:r w:rsidR="007A691A">
        <w:rPr>
          <w:rFonts w:cs="Times New Roman" w:hint="eastAsia"/>
        </w:rPr>
        <w:t>Eq.</w:t>
      </w:r>
      <w:r w:rsidR="007A691A">
        <w:rPr>
          <w:rFonts w:cs="Times New Roman"/>
        </w:rPr>
        <w:t xml:space="preserve"> </w:t>
      </w:r>
      <w:r>
        <w:rPr>
          <w:rFonts w:cs="Times New Roman"/>
        </w:rPr>
        <w:fldChar w:fldCharType="begin"/>
      </w:r>
      <w:r>
        <w:rPr>
          <w:rFonts w:cs="Times New Roman"/>
        </w:rPr>
        <w:instrText xml:space="preserve"> GOTOBUTTON ZEqnNum217866  \* MERGEFORMAT </w:instrText>
      </w:r>
      <w:r>
        <w:rPr>
          <w:rFonts w:cs="Times New Roman"/>
        </w:rPr>
        <w:fldChar w:fldCharType="begin"/>
      </w:r>
      <w:r>
        <w:rPr>
          <w:rFonts w:cs="Times New Roman"/>
        </w:rPr>
        <w:instrText xml:space="preserve"> REF ZEqnNum217866 \* Charformat \! \* MERGEFORMAT </w:instrText>
      </w:r>
      <w:r>
        <w:rPr>
          <w:rFonts w:cs="Times New Roman"/>
        </w:rPr>
        <w:fldChar w:fldCharType="separate"/>
      </w:r>
      <w:r w:rsidR="001A5391" w:rsidRPr="001A5391">
        <w:rPr>
          <w:rFonts w:cs="Times New Roman"/>
        </w:rPr>
        <w:instrText>(8.18)</w:instrText>
      </w:r>
      <w:r>
        <w:rPr>
          <w:rFonts w:cs="Times New Roman"/>
        </w:rPr>
        <w:fldChar w:fldCharType="end"/>
      </w:r>
      <w:r>
        <w:rPr>
          <w:rFonts w:cs="Times New Roman"/>
        </w:rPr>
        <w:fldChar w:fldCharType="end"/>
      </w:r>
      <w:r>
        <w:rPr>
          <w:rFonts w:cs="Times New Roman" w:hint="eastAsia"/>
        </w:rPr>
        <w:t xml:space="preserve"> in</w:t>
      </w:r>
      <w:r w:rsidR="007A691A">
        <w:rPr>
          <w:rFonts w:cs="Times New Roman"/>
        </w:rPr>
        <w:t>to</w:t>
      </w:r>
      <w:r>
        <w:rPr>
          <w:rFonts w:cs="Times New Roman" w:hint="eastAsia"/>
        </w:rPr>
        <w:t xml:space="preserve"> </w:t>
      </w:r>
      <w:r w:rsidR="007A691A">
        <w:rPr>
          <w:rFonts w:cs="Times New Roman" w:hint="eastAsia"/>
        </w:rPr>
        <w:t>Eq.</w:t>
      </w:r>
      <w:r w:rsidR="007A691A">
        <w:rPr>
          <w:rFonts w:cs="Times New Roman"/>
        </w:rPr>
        <w:t xml:space="preserve"> </w:t>
      </w:r>
      <w:r>
        <w:rPr>
          <w:rFonts w:cs="Times New Roman"/>
        </w:rPr>
        <w:fldChar w:fldCharType="begin"/>
      </w:r>
      <w:r>
        <w:rPr>
          <w:rFonts w:cs="Times New Roman"/>
        </w:rPr>
        <w:instrText xml:space="preserve"> GOTOBUTTON ZEqnNum181250  \* MERGEFORMAT </w:instrText>
      </w:r>
      <w:r>
        <w:rPr>
          <w:rFonts w:cs="Times New Roman"/>
        </w:rPr>
        <w:fldChar w:fldCharType="begin"/>
      </w:r>
      <w:r>
        <w:rPr>
          <w:rFonts w:cs="Times New Roman"/>
        </w:rPr>
        <w:instrText xml:space="preserve"> REF ZEqnNum181250 \* Charformat \! \* MERGEFORMAT </w:instrText>
      </w:r>
      <w:r>
        <w:rPr>
          <w:rFonts w:cs="Times New Roman"/>
        </w:rPr>
        <w:fldChar w:fldCharType="separate"/>
      </w:r>
      <w:r w:rsidR="001A5391" w:rsidRPr="001A5391">
        <w:rPr>
          <w:rFonts w:cs="Times New Roman"/>
        </w:rPr>
        <w:instrText>(8.17)</w:instrText>
      </w:r>
      <w:r>
        <w:rPr>
          <w:rFonts w:cs="Times New Roman"/>
        </w:rPr>
        <w:fldChar w:fldCharType="end"/>
      </w:r>
      <w:r>
        <w:rPr>
          <w:rFonts w:cs="Times New Roman"/>
        </w:rPr>
        <w:fldChar w:fldCharType="end"/>
      </w:r>
      <w:r>
        <w:rPr>
          <w:rFonts w:cs="Times New Roman" w:hint="eastAsia"/>
        </w:rPr>
        <w:t xml:space="preserve">, </w:t>
      </w:r>
      <w:r w:rsidR="00CE5080">
        <w:rPr>
          <w:rFonts w:cs="Times New Roman"/>
        </w:rPr>
        <w:t>and taking the</w:t>
      </w:r>
      <w:r w:rsidR="00EF4ADF">
        <w:rPr>
          <w:rFonts w:cs="Times New Roman"/>
        </w:rPr>
        <w:t xml:space="preserve"> </w:t>
      </w:r>
      <w:r>
        <w:rPr>
          <w:rFonts w:cs="Times New Roman" w:hint="eastAsia"/>
        </w:rPr>
        <w:t xml:space="preserve">boundary conditions </w:t>
      </w:r>
      <w:r w:rsidR="00CE5080">
        <w:rPr>
          <w:rFonts w:cs="Times New Roman"/>
        </w:rPr>
        <w:t>into account</w:t>
      </w:r>
      <w:r w:rsidR="00051D16">
        <w:rPr>
          <w:rFonts w:cs="Times New Roman" w:hint="eastAsia"/>
        </w:rPr>
        <w:t xml:space="preserve">, the solution to </w:t>
      </w:r>
      <w:r w:rsidR="00051D16">
        <w:rPr>
          <w:rFonts w:cs="Times New Roman"/>
        </w:rPr>
        <w:fldChar w:fldCharType="begin"/>
      </w:r>
      <w:r w:rsidR="00051D16">
        <w:rPr>
          <w:rFonts w:cs="Times New Roman"/>
        </w:rPr>
        <w:instrText xml:space="preserve"> GOTOBUTTON ZEqnNum181250  \* MERGEFORMAT </w:instrText>
      </w:r>
      <w:r w:rsidR="00051D16">
        <w:rPr>
          <w:rFonts w:cs="Times New Roman"/>
        </w:rPr>
        <w:fldChar w:fldCharType="begin"/>
      </w:r>
      <w:r w:rsidR="00051D16">
        <w:rPr>
          <w:rFonts w:cs="Times New Roman"/>
        </w:rPr>
        <w:instrText xml:space="preserve"> REF ZEqnNum181250 \* Charformat \! \* MERGEFORMAT </w:instrText>
      </w:r>
      <w:r w:rsidR="00051D16">
        <w:rPr>
          <w:rFonts w:cs="Times New Roman"/>
        </w:rPr>
        <w:fldChar w:fldCharType="separate"/>
      </w:r>
      <w:r w:rsidR="001A5391" w:rsidRPr="001A5391">
        <w:rPr>
          <w:rFonts w:cs="Times New Roman"/>
        </w:rPr>
        <w:instrText>(8.17)</w:instrText>
      </w:r>
      <w:r w:rsidR="00051D16">
        <w:rPr>
          <w:rFonts w:cs="Times New Roman"/>
        </w:rPr>
        <w:fldChar w:fldCharType="end"/>
      </w:r>
      <w:r w:rsidR="00051D16">
        <w:rPr>
          <w:rFonts w:cs="Times New Roman"/>
        </w:rPr>
        <w:fldChar w:fldCharType="end"/>
      </w:r>
      <w:r w:rsidR="00051D16">
        <w:rPr>
          <w:rFonts w:cs="Times New Roman" w:hint="eastAsia"/>
        </w:rPr>
        <w:t xml:space="preserve"> takes the form:</w:t>
      </w:r>
    </w:p>
    <w:p w:rsidR="00F71FEE" w:rsidRPr="00F71FEE" w:rsidRDefault="00051D16" w:rsidP="0002417F">
      <w:pPr>
        <w:pStyle w:val="MTDisplayEquation"/>
      </w:pPr>
      <w:r>
        <w:tab/>
      </w:r>
      <w:r w:rsidR="005709FB" w:rsidRPr="005709FB">
        <w:rPr>
          <w:position w:val="-26"/>
        </w:rPr>
        <w:object w:dxaOrig="2760" w:dyaOrig="639">
          <v:shape id="_x0000_i1250" type="#_x0000_t75" style="width:136.5pt;height:28.55pt" o:ole="">
            <v:imagedata r:id="rId735" o:title=""/>
          </v:shape>
          <o:OLEObject Type="Embed" ProgID="Equation.DSMT4" ShapeID="_x0000_i1250" DrawAspect="Content" ObjectID="_1572968931" r:id="rId73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21</w:instrText>
        </w:r>
      </w:fldSimple>
      <w:r w:rsidR="00BC70CE">
        <w:instrText>)</w:instrText>
      </w:r>
      <w:r w:rsidR="00BC70CE">
        <w:fldChar w:fldCharType="end"/>
      </w:r>
    </w:p>
    <w:p w:rsidR="00051D16" w:rsidRDefault="00CE5080" w:rsidP="0002417F">
      <w:pPr>
        <w:rPr>
          <w:lang w:val="en-US"/>
        </w:rPr>
      </w:pPr>
      <w:r>
        <w:rPr>
          <w:lang w:val="en-US"/>
        </w:rPr>
        <w:t>C</w:t>
      </w:r>
      <w:r w:rsidR="00051D16">
        <w:rPr>
          <w:rFonts w:hint="eastAsia"/>
          <w:lang w:val="en-US"/>
        </w:rPr>
        <w:t xml:space="preserve">ontinuing the calculation with </w:t>
      </w:r>
      <w:r>
        <w:rPr>
          <w:lang w:val="en-US"/>
        </w:rPr>
        <w:t xml:space="preserve">the </w:t>
      </w:r>
      <w:r w:rsidR="00051D16">
        <w:rPr>
          <w:rFonts w:hint="eastAsia"/>
          <w:lang w:val="en-US"/>
        </w:rPr>
        <w:t xml:space="preserve">higher order terms </w:t>
      </w:r>
      <w:r>
        <w:rPr>
          <w:lang w:val="en-US"/>
        </w:rPr>
        <w:t>leads to:</w:t>
      </w:r>
      <w:r w:rsidR="00051D16">
        <w:rPr>
          <w:rFonts w:hint="eastAsia"/>
          <w:lang w:val="en-US"/>
        </w:rPr>
        <w:t xml:space="preserve"> </w:t>
      </w:r>
    </w:p>
    <w:p w:rsidR="00051D16" w:rsidRDefault="00051D16" w:rsidP="0002417F">
      <w:pPr>
        <w:pStyle w:val="MTDisplayEquation"/>
      </w:pPr>
      <w:r>
        <w:tab/>
      </w:r>
      <w:r w:rsidR="005709FB" w:rsidRPr="005709FB">
        <w:rPr>
          <w:position w:val="-6"/>
        </w:rPr>
        <w:object w:dxaOrig="2060" w:dyaOrig="320">
          <v:shape id="_x0000_i1251" type="#_x0000_t75" style="width:100.55pt;height:14.25pt" o:ole="">
            <v:imagedata r:id="rId737" o:title=""/>
          </v:shape>
          <o:OLEObject Type="Embed" ProgID="Equation.DSMT4" ShapeID="_x0000_i1251" DrawAspect="Content" ObjectID="_1572968932" r:id="rId73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5" w:name="ZEqnNum232768"/>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22</w:instrText>
        </w:r>
      </w:fldSimple>
      <w:r w:rsidR="00BC70CE">
        <w:instrText>)</w:instrText>
      </w:r>
      <w:bookmarkEnd w:id="515"/>
      <w:r w:rsidR="00BC70CE">
        <w:fldChar w:fldCharType="end"/>
      </w:r>
    </w:p>
    <w:p w:rsidR="00051D16" w:rsidRDefault="00051D16" w:rsidP="0002417F">
      <w:pPr>
        <w:pStyle w:val="MTDisplayEquation"/>
      </w:pPr>
      <w:r>
        <w:tab/>
      </w:r>
      <w:r w:rsidR="005709FB" w:rsidRPr="005709FB">
        <w:rPr>
          <w:position w:val="-26"/>
        </w:rPr>
        <w:object w:dxaOrig="4260" w:dyaOrig="639">
          <v:shape id="_x0000_i1252" type="#_x0000_t75" style="width:3in;height:28.55pt" o:ole="">
            <v:imagedata r:id="rId739" o:title=""/>
          </v:shape>
          <o:OLEObject Type="Embed" ProgID="Equation.DSMT4" ShapeID="_x0000_i1252" DrawAspect="Content" ObjectID="_1572968933" r:id="rId74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6" w:name="ZEqnNum694457"/>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23</w:instrText>
        </w:r>
      </w:fldSimple>
      <w:r w:rsidR="00BC70CE">
        <w:instrText>)</w:instrText>
      </w:r>
      <w:bookmarkEnd w:id="516"/>
      <w:r w:rsidR="00BC70CE">
        <w:fldChar w:fldCharType="end"/>
      </w:r>
    </w:p>
    <w:p w:rsidR="00A004F2" w:rsidRDefault="00A004F2" w:rsidP="0002417F">
      <w:pPr>
        <w:pStyle w:val="MTDisplayEquation"/>
      </w:pPr>
      <w:r>
        <w:tab/>
      </w:r>
      <w:r w:rsidR="005709FB" w:rsidRPr="005709FB">
        <w:rPr>
          <w:position w:val="-6"/>
        </w:rPr>
        <w:object w:dxaOrig="2100" w:dyaOrig="320">
          <v:shape id="_x0000_i1253" type="#_x0000_t75" style="width:108.05pt;height:14.25pt" o:ole="">
            <v:imagedata r:id="rId741" o:title=""/>
          </v:shape>
          <o:OLEObject Type="Embed" ProgID="Equation.DSMT4" ShapeID="_x0000_i1253" DrawAspect="Content" ObjectID="_1572968934" r:id="rId74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7" w:name="ZEqnNum74666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24</w:instrText>
        </w:r>
      </w:fldSimple>
      <w:r w:rsidR="00BC70CE">
        <w:instrText>)</w:instrText>
      </w:r>
      <w:bookmarkEnd w:id="517"/>
      <w:r w:rsidR="00BC70CE">
        <w:fldChar w:fldCharType="end"/>
      </w:r>
    </w:p>
    <w:p w:rsidR="00A004F2" w:rsidRDefault="00A004F2" w:rsidP="0002417F">
      <w:pPr>
        <w:pStyle w:val="MTDisplayEquation"/>
      </w:pPr>
      <w:r>
        <w:tab/>
      </w:r>
      <w:r w:rsidR="005709FB" w:rsidRPr="005709FB">
        <w:rPr>
          <w:position w:val="-26"/>
        </w:rPr>
        <w:object w:dxaOrig="5080" w:dyaOrig="639">
          <v:shape id="_x0000_i1254" type="#_x0000_t75" style="width:251.95pt;height:28.55pt" o:ole="">
            <v:imagedata r:id="rId743" o:title=""/>
          </v:shape>
          <o:OLEObject Type="Embed" ProgID="Equation.DSMT4" ShapeID="_x0000_i1254" DrawAspect="Content" ObjectID="_1572968935" r:id="rId74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8" w:name="ZEqnNum72214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25</w:instrText>
        </w:r>
      </w:fldSimple>
      <w:r w:rsidR="00BC70CE">
        <w:instrText>)</w:instrText>
      </w:r>
      <w:bookmarkEnd w:id="518"/>
      <w:r w:rsidR="00BC70CE">
        <w:fldChar w:fldCharType="end"/>
      </w:r>
    </w:p>
    <w:p w:rsidR="00A004F2" w:rsidRDefault="00A004F2" w:rsidP="0002417F">
      <w:pPr>
        <w:rPr>
          <w:lang w:val="en-US"/>
        </w:rPr>
      </w:pPr>
      <w:r>
        <w:rPr>
          <w:lang w:val="en-US"/>
        </w:rPr>
        <w:t>Substituting</w:t>
      </w:r>
      <w:r>
        <w:rPr>
          <w:rFonts w:hint="eastAsia"/>
          <w:lang w:val="en-US"/>
        </w:rPr>
        <w:t xml:space="preserve"> Eq. </w:t>
      </w:r>
      <w:r>
        <w:rPr>
          <w:lang w:val="en-US"/>
        </w:rPr>
        <w:fldChar w:fldCharType="begin"/>
      </w:r>
      <w:r>
        <w:rPr>
          <w:lang w:val="en-US"/>
        </w:rPr>
        <w:instrText xml:space="preserve"> GOTOBUTTON ZEqnNum232768  \* MERGEFORMAT </w:instrText>
      </w:r>
      <w:r>
        <w:rPr>
          <w:lang w:val="en-US"/>
        </w:rPr>
        <w:fldChar w:fldCharType="begin"/>
      </w:r>
      <w:r>
        <w:rPr>
          <w:lang w:val="en-US"/>
        </w:rPr>
        <w:instrText xml:space="preserve"> REF ZEqnNum232768 \* Charformat \! \* MERGEFORMAT </w:instrText>
      </w:r>
      <w:r>
        <w:rPr>
          <w:lang w:val="en-US"/>
        </w:rPr>
        <w:fldChar w:fldCharType="separate"/>
      </w:r>
      <w:r w:rsidR="001A5391" w:rsidRPr="001A5391">
        <w:rPr>
          <w:lang w:val="en-US"/>
        </w:rPr>
        <w:instrText>(8.22)</w:instrText>
      </w:r>
      <w:r>
        <w:rPr>
          <w:lang w:val="en-US"/>
        </w:rPr>
        <w:fldChar w:fldCharType="end"/>
      </w:r>
      <w:r>
        <w:rPr>
          <w:lang w:val="en-US"/>
        </w:rPr>
        <w:fldChar w:fldCharType="end"/>
      </w:r>
      <w:r>
        <w:rPr>
          <w:rFonts w:hint="eastAsia"/>
          <w:lang w:val="en-US"/>
        </w:rPr>
        <w:t xml:space="preserve">, </w:t>
      </w:r>
      <w:r w:rsidR="007A691A">
        <w:rPr>
          <w:rFonts w:hint="eastAsia"/>
          <w:lang w:val="en-US"/>
        </w:rPr>
        <w:t xml:space="preserve">Eq. </w:t>
      </w:r>
      <w:r>
        <w:rPr>
          <w:lang w:val="en-US"/>
        </w:rPr>
        <w:fldChar w:fldCharType="begin"/>
      </w:r>
      <w:r>
        <w:rPr>
          <w:lang w:val="en-US"/>
        </w:rPr>
        <w:instrText xml:space="preserve"> GOTOBUTTON ZEqnNum694457  \* MERGEFORMAT </w:instrText>
      </w:r>
      <w:r>
        <w:rPr>
          <w:lang w:val="en-US"/>
        </w:rPr>
        <w:fldChar w:fldCharType="begin"/>
      </w:r>
      <w:r>
        <w:rPr>
          <w:lang w:val="en-US"/>
        </w:rPr>
        <w:instrText xml:space="preserve"> REF ZEqnNum694457 \* Charformat \! \* MERGEFORMAT </w:instrText>
      </w:r>
      <w:r>
        <w:rPr>
          <w:lang w:val="en-US"/>
        </w:rPr>
        <w:fldChar w:fldCharType="separate"/>
      </w:r>
      <w:r w:rsidR="001A5391" w:rsidRPr="001A5391">
        <w:rPr>
          <w:lang w:val="en-US"/>
        </w:rPr>
        <w:instrText>(8.23)</w:instrText>
      </w:r>
      <w:r>
        <w:rPr>
          <w:lang w:val="en-US"/>
        </w:rPr>
        <w:fldChar w:fldCharType="end"/>
      </w:r>
      <w:r>
        <w:rPr>
          <w:lang w:val="en-US"/>
        </w:rPr>
        <w:fldChar w:fldCharType="end"/>
      </w:r>
      <w:r>
        <w:rPr>
          <w:rFonts w:hint="eastAsia"/>
          <w:lang w:val="en-US"/>
        </w:rPr>
        <w:t xml:space="preserve">, </w:t>
      </w:r>
      <w:r w:rsidR="007A691A">
        <w:rPr>
          <w:rFonts w:hint="eastAsia"/>
          <w:lang w:val="en-US"/>
        </w:rPr>
        <w:t xml:space="preserve">Eq. </w:t>
      </w:r>
      <w:r>
        <w:rPr>
          <w:lang w:val="en-US"/>
        </w:rPr>
        <w:fldChar w:fldCharType="begin"/>
      </w:r>
      <w:r>
        <w:rPr>
          <w:lang w:val="en-US"/>
        </w:rPr>
        <w:instrText xml:space="preserve"> GOTOBUTTON ZEqnNum746662  \* MERGEFORMAT </w:instrText>
      </w:r>
      <w:r>
        <w:rPr>
          <w:lang w:val="en-US"/>
        </w:rPr>
        <w:fldChar w:fldCharType="begin"/>
      </w:r>
      <w:r>
        <w:rPr>
          <w:lang w:val="en-US"/>
        </w:rPr>
        <w:instrText xml:space="preserve"> REF ZEqnNum746662 \* Charformat \! \* MERGEFORMAT </w:instrText>
      </w:r>
      <w:r>
        <w:rPr>
          <w:lang w:val="en-US"/>
        </w:rPr>
        <w:fldChar w:fldCharType="separate"/>
      </w:r>
      <w:r w:rsidR="001A5391" w:rsidRPr="001A5391">
        <w:rPr>
          <w:lang w:val="en-US"/>
        </w:rPr>
        <w:instrText>(8.24)</w:instrText>
      </w:r>
      <w:r>
        <w:rPr>
          <w:lang w:val="en-US"/>
        </w:rPr>
        <w:fldChar w:fldCharType="end"/>
      </w:r>
      <w:r>
        <w:rPr>
          <w:lang w:val="en-US"/>
        </w:rPr>
        <w:fldChar w:fldCharType="end"/>
      </w:r>
      <w:r>
        <w:rPr>
          <w:rFonts w:hint="eastAsia"/>
          <w:lang w:val="en-US"/>
        </w:rPr>
        <w:t xml:space="preserve"> and </w:t>
      </w:r>
      <w:r w:rsidR="007A691A">
        <w:rPr>
          <w:rFonts w:hint="eastAsia"/>
          <w:lang w:val="en-US"/>
        </w:rPr>
        <w:t xml:space="preserve">Eq. </w:t>
      </w:r>
      <w:r>
        <w:rPr>
          <w:lang w:val="en-US"/>
        </w:rPr>
        <w:fldChar w:fldCharType="begin"/>
      </w:r>
      <w:r>
        <w:rPr>
          <w:lang w:val="en-US"/>
        </w:rPr>
        <w:instrText xml:space="preserve"> GOTOBUTTON ZEqnNum722143  \* MERGEFORMAT </w:instrText>
      </w:r>
      <w:r>
        <w:rPr>
          <w:lang w:val="en-US"/>
        </w:rPr>
        <w:fldChar w:fldCharType="begin"/>
      </w:r>
      <w:r>
        <w:rPr>
          <w:lang w:val="en-US"/>
        </w:rPr>
        <w:instrText xml:space="preserve"> REF ZEqnNum722143 \* Charformat \! \* MERGEFORMAT </w:instrText>
      </w:r>
      <w:r>
        <w:rPr>
          <w:lang w:val="en-US"/>
        </w:rPr>
        <w:fldChar w:fldCharType="separate"/>
      </w:r>
      <w:r w:rsidR="001A5391" w:rsidRPr="001A5391">
        <w:rPr>
          <w:lang w:val="en-US"/>
        </w:rPr>
        <w:instrText>(8.25)</w:instrText>
      </w:r>
      <w:r>
        <w:rPr>
          <w:lang w:val="en-US"/>
        </w:rPr>
        <w:fldChar w:fldCharType="end"/>
      </w:r>
      <w:r>
        <w:rPr>
          <w:lang w:val="en-US"/>
        </w:rPr>
        <w:fldChar w:fldCharType="end"/>
      </w:r>
      <w:r>
        <w:rPr>
          <w:rFonts w:hint="eastAsia"/>
          <w:lang w:val="en-US"/>
        </w:rPr>
        <w:t xml:space="preserve"> in</w:t>
      </w:r>
      <w:r w:rsidR="00EF4ADF">
        <w:rPr>
          <w:lang w:val="en-US"/>
        </w:rPr>
        <w:t>to</w:t>
      </w:r>
      <w:r>
        <w:rPr>
          <w:rFonts w:hint="eastAsia"/>
          <w:lang w:val="en-US"/>
        </w:rPr>
        <w:t xml:space="preserve"> </w:t>
      </w:r>
      <w:r w:rsidR="007A691A">
        <w:rPr>
          <w:rFonts w:hint="eastAsia"/>
          <w:lang w:val="en-US"/>
        </w:rPr>
        <w:t xml:space="preserve">Eq. </w:t>
      </w:r>
      <w:r>
        <w:rPr>
          <w:lang w:val="en-US"/>
        </w:rPr>
        <w:fldChar w:fldCharType="begin"/>
      </w:r>
      <w:r>
        <w:rPr>
          <w:lang w:val="en-US"/>
        </w:rPr>
        <w:instrText xml:space="preserve"> GOTOBUTTON ZEqnNum592802  \* MERGEFORMAT </w:instrText>
      </w:r>
      <w:r>
        <w:rPr>
          <w:lang w:val="en-US"/>
        </w:rPr>
        <w:fldChar w:fldCharType="begin"/>
      </w:r>
      <w:r>
        <w:rPr>
          <w:lang w:val="en-US"/>
        </w:rPr>
        <w:instrText xml:space="preserve"> REF ZEqnNum592802 \* Charformat \! \* MERGEFORMAT </w:instrText>
      </w:r>
      <w:r>
        <w:rPr>
          <w:lang w:val="en-US"/>
        </w:rPr>
        <w:fldChar w:fldCharType="separate"/>
      </w:r>
      <w:r w:rsidR="001A5391" w:rsidRPr="001A5391">
        <w:rPr>
          <w:lang w:val="en-US"/>
        </w:rPr>
        <w:instrText>(8.11)</w:instrText>
      </w:r>
      <w:r>
        <w:rPr>
          <w:lang w:val="en-US"/>
        </w:rPr>
        <w:fldChar w:fldCharType="end"/>
      </w:r>
      <w:r>
        <w:rPr>
          <w:lang w:val="en-US"/>
        </w:rPr>
        <w:fldChar w:fldCharType="end"/>
      </w:r>
      <w:r>
        <w:rPr>
          <w:rFonts w:hint="eastAsia"/>
          <w:lang w:val="en-US"/>
        </w:rPr>
        <w:t xml:space="preserve"> yields:</w:t>
      </w:r>
    </w:p>
    <w:p w:rsidR="00A004F2" w:rsidRDefault="00A004F2" w:rsidP="0002417F">
      <w:pPr>
        <w:pStyle w:val="MTDisplayEquation"/>
      </w:pPr>
      <w:r>
        <w:tab/>
      </w:r>
      <w:r w:rsidR="005709FB" w:rsidRPr="005709FB">
        <w:rPr>
          <w:position w:val="-26"/>
        </w:rPr>
        <w:object w:dxaOrig="3940" w:dyaOrig="639">
          <v:shape id="_x0000_i1255" type="#_x0000_t75" style="width:195.6pt;height:28.55pt" o:ole="">
            <v:imagedata r:id="rId745" o:title=""/>
          </v:shape>
          <o:OLEObject Type="Embed" ProgID="Equation.DSMT4" ShapeID="_x0000_i1255" DrawAspect="Content" ObjectID="_1572968936" r:id="rId74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26</w:instrText>
        </w:r>
      </w:fldSimple>
      <w:r w:rsidR="00BC70CE">
        <w:instrText>)</w:instrText>
      </w:r>
      <w:r w:rsidR="00BC70CE">
        <w:fldChar w:fldCharType="end"/>
      </w:r>
    </w:p>
    <w:p w:rsidR="00823FB1" w:rsidRDefault="00823FB1" w:rsidP="0002417F">
      <w:pPr>
        <w:pStyle w:val="MTDisplayEquation"/>
      </w:pPr>
      <w:r>
        <w:tab/>
      </w:r>
      <w:r w:rsidR="005709FB" w:rsidRPr="005709FB">
        <w:rPr>
          <w:position w:val="-26"/>
        </w:rPr>
        <w:object w:dxaOrig="5020" w:dyaOrig="639">
          <v:shape id="_x0000_i1256" type="#_x0000_t75" style="width:252pt;height:28.55pt" o:ole="">
            <v:imagedata r:id="rId747" o:title=""/>
          </v:shape>
          <o:OLEObject Type="Embed" ProgID="Equation.DSMT4" ShapeID="_x0000_i1256" DrawAspect="Content" ObjectID="_1572968937" r:id="rId74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27</w:instrText>
        </w:r>
      </w:fldSimple>
      <w:r w:rsidR="00BC70CE">
        <w:instrText>)</w:instrText>
      </w:r>
      <w:r w:rsidR="00BC70CE">
        <w:fldChar w:fldCharType="end"/>
      </w:r>
    </w:p>
    <w:p w:rsidR="00823FB1" w:rsidRDefault="00823FB1" w:rsidP="0002417F">
      <w:pPr>
        <w:rPr>
          <w:lang w:val="en-US"/>
        </w:rPr>
      </w:pPr>
      <w:r>
        <w:rPr>
          <w:rFonts w:hint="eastAsia"/>
          <w:lang w:val="en-US"/>
        </w:rPr>
        <w:t xml:space="preserve">Using the stress-strain relations in </w:t>
      </w:r>
      <w:r w:rsidR="007A691A">
        <w:rPr>
          <w:rFonts w:hint="eastAsia"/>
          <w:lang w:val="en-US"/>
        </w:rPr>
        <w:t xml:space="preserve">Eq. </w:t>
      </w:r>
      <w:r>
        <w:rPr>
          <w:lang w:val="en-US"/>
        </w:rPr>
        <w:fldChar w:fldCharType="begin"/>
      </w:r>
      <w:r>
        <w:rPr>
          <w:lang w:val="en-US"/>
        </w:rPr>
        <w:instrText xml:space="preserve"> GOTOBUTTON ZEqnNum754638  \* MERGEFORMAT </w:instrText>
      </w:r>
      <w:r>
        <w:rPr>
          <w:lang w:val="en-US"/>
        </w:rPr>
        <w:fldChar w:fldCharType="begin"/>
      </w:r>
      <w:r>
        <w:rPr>
          <w:lang w:val="en-US"/>
        </w:rPr>
        <w:instrText xml:space="preserve"> REF ZEqnNum754638 \* Charformat \! \* MERGEFORMAT </w:instrText>
      </w:r>
      <w:r>
        <w:rPr>
          <w:lang w:val="en-US"/>
        </w:rPr>
        <w:fldChar w:fldCharType="separate"/>
      </w:r>
      <w:r w:rsidR="001A5391" w:rsidRPr="001A5391">
        <w:rPr>
          <w:lang w:val="en-US"/>
        </w:rPr>
        <w:instrText>(8.5)</w:instrText>
      </w:r>
      <w:r>
        <w:rPr>
          <w:lang w:val="en-US"/>
        </w:rPr>
        <w:fldChar w:fldCharType="end"/>
      </w:r>
      <w:r>
        <w:rPr>
          <w:lang w:val="en-US"/>
        </w:rPr>
        <w:fldChar w:fldCharType="end"/>
      </w:r>
      <w:r>
        <w:rPr>
          <w:rFonts w:hint="eastAsia"/>
          <w:lang w:val="en-US"/>
        </w:rPr>
        <w:t xml:space="preserve"> and the strain-displacement relations in </w:t>
      </w:r>
      <w:r w:rsidR="007A691A">
        <w:rPr>
          <w:rFonts w:hint="eastAsia"/>
          <w:lang w:val="en-US"/>
        </w:rPr>
        <w:t xml:space="preserve">Eq. </w:t>
      </w:r>
      <w:r>
        <w:rPr>
          <w:lang w:val="en-US"/>
        </w:rPr>
        <w:fldChar w:fldCharType="begin"/>
      </w:r>
      <w:r>
        <w:rPr>
          <w:lang w:val="en-US"/>
        </w:rPr>
        <w:instrText xml:space="preserve"> GOTOBUTTON ZEqnNum481098  \* MERGEFORMAT </w:instrText>
      </w:r>
      <w:r>
        <w:rPr>
          <w:lang w:val="en-US"/>
        </w:rPr>
        <w:fldChar w:fldCharType="begin"/>
      </w:r>
      <w:r>
        <w:rPr>
          <w:lang w:val="en-US"/>
        </w:rPr>
        <w:instrText xml:space="preserve"> REF ZEqnNum481098 \* Charformat \! \* MERGEFORMAT </w:instrText>
      </w:r>
      <w:r>
        <w:rPr>
          <w:lang w:val="en-US"/>
        </w:rPr>
        <w:fldChar w:fldCharType="separate"/>
      </w:r>
      <w:r w:rsidR="001A5391" w:rsidRPr="001A5391">
        <w:rPr>
          <w:lang w:val="en-US"/>
        </w:rPr>
        <w:instrText>(8.7)</w:instrText>
      </w:r>
      <w:r>
        <w:rPr>
          <w:lang w:val="en-US"/>
        </w:rPr>
        <w:fldChar w:fldCharType="end"/>
      </w:r>
      <w:r>
        <w:rPr>
          <w:lang w:val="en-US"/>
        </w:rPr>
        <w:fldChar w:fldCharType="end"/>
      </w:r>
      <w:r>
        <w:rPr>
          <w:rFonts w:hint="eastAsia"/>
          <w:lang w:val="en-US"/>
        </w:rPr>
        <w:t xml:space="preserve">, </w:t>
      </w:r>
      <w:r w:rsidR="00EB7168">
        <w:rPr>
          <w:rFonts w:hint="eastAsia"/>
          <w:lang w:val="en-US"/>
        </w:rPr>
        <w:lastRenderedPageBreak/>
        <w:t>along with</w:t>
      </w:r>
      <w:r>
        <w:rPr>
          <w:rFonts w:hint="eastAsia"/>
          <w:lang w:val="en-US"/>
        </w:rPr>
        <w:t xml:space="preserve"> the boundary conditions, </w:t>
      </w:r>
      <w:r w:rsidR="00FC2BA4" w:rsidRPr="00FC2BA4">
        <w:rPr>
          <w:i/>
        </w:rPr>
        <w:t>u</w:t>
      </w:r>
      <w:r>
        <w:rPr>
          <w:lang w:val="en-US"/>
        </w:rPr>
        <w:t xml:space="preserve"> </w:t>
      </w:r>
      <w:r>
        <w:rPr>
          <w:rFonts w:hint="eastAsia"/>
          <w:lang w:val="en-US"/>
        </w:rPr>
        <w:t xml:space="preserve">and </w:t>
      </w:r>
      <w:r w:rsidR="00FC2BA4" w:rsidRPr="00FC2BA4">
        <w:rPr>
          <w:i/>
        </w:rPr>
        <w:t>v</w:t>
      </w:r>
      <w:r>
        <w:rPr>
          <w:lang w:val="en-US"/>
        </w:rPr>
        <w:t xml:space="preserve"> </w:t>
      </w:r>
      <w:r>
        <w:rPr>
          <w:rFonts w:hint="eastAsia"/>
          <w:lang w:val="en-US"/>
        </w:rPr>
        <w:t>can be obtained in the form</w:t>
      </w:r>
    </w:p>
    <w:p w:rsidR="00823FB1" w:rsidRDefault="00823FB1" w:rsidP="0002417F">
      <w:pPr>
        <w:pStyle w:val="MTDisplayEquation"/>
      </w:pPr>
      <w:r>
        <w:tab/>
      </w:r>
      <w:r w:rsidR="005709FB" w:rsidRPr="005709FB">
        <w:rPr>
          <w:position w:val="-26"/>
        </w:rPr>
        <w:object w:dxaOrig="2659" w:dyaOrig="639">
          <v:shape id="_x0000_i1257" type="#_x0000_t75" style="width:129.75pt;height:28.55pt" o:ole="">
            <v:imagedata r:id="rId749" o:title=""/>
          </v:shape>
          <o:OLEObject Type="Embed" ProgID="Equation.DSMT4" ShapeID="_x0000_i1257" DrawAspect="Content" ObjectID="_1572968938" r:id="rId75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28</w:instrText>
        </w:r>
      </w:fldSimple>
      <w:r w:rsidR="00BC70CE">
        <w:instrText>)</w:instrText>
      </w:r>
      <w:r w:rsidR="00BC70CE">
        <w:fldChar w:fldCharType="end"/>
      </w:r>
    </w:p>
    <w:p w:rsidR="00823FB1" w:rsidRDefault="00823FB1" w:rsidP="0002417F">
      <w:pPr>
        <w:pStyle w:val="MTDisplayEquation"/>
      </w:pPr>
      <w:r>
        <w:tab/>
      </w:r>
      <w:r w:rsidR="005709FB" w:rsidRPr="005709FB">
        <w:rPr>
          <w:position w:val="-26"/>
        </w:rPr>
        <w:object w:dxaOrig="4959" w:dyaOrig="639">
          <v:shape id="_x0000_i1258" type="#_x0000_t75" style="width:244.5pt;height:28.55pt" o:ole="">
            <v:imagedata r:id="rId751" o:title=""/>
          </v:shape>
          <o:OLEObject Type="Embed" ProgID="Equation.DSMT4" ShapeID="_x0000_i1258" DrawAspect="Content" ObjectID="_1572968939" r:id="rId75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29</w:instrText>
        </w:r>
      </w:fldSimple>
      <w:r w:rsidR="00BC70CE">
        <w:instrText>)</w:instrText>
      </w:r>
      <w:r w:rsidR="00BC70CE">
        <w:fldChar w:fldCharType="end"/>
      </w:r>
    </w:p>
    <w:p w:rsidR="003A72EF" w:rsidRDefault="00CE5080" w:rsidP="0002417F">
      <w:pPr>
        <w:pStyle w:val="MTDisplayEquation"/>
      </w:pPr>
      <w:r>
        <w:t xml:space="preserve">The displacements </w:t>
      </w:r>
      <w:r w:rsidR="00FC2BA4" w:rsidRPr="00FC2BA4">
        <w:rPr>
          <w:i/>
        </w:rPr>
        <w:t>u</w:t>
      </w:r>
      <w:r w:rsidR="00FC2BA4">
        <w:t xml:space="preserve"> </w:t>
      </w:r>
      <w:r w:rsidR="00FC2BA4">
        <w:rPr>
          <w:rFonts w:hint="eastAsia"/>
        </w:rPr>
        <w:t xml:space="preserve">and </w:t>
      </w:r>
      <w:r w:rsidR="00FC2BA4" w:rsidRPr="00FC2BA4">
        <w:rPr>
          <w:i/>
        </w:rPr>
        <w:t>v</w:t>
      </w:r>
      <w:r w:rsidR="00FC2BA4">
        <w:t xml:space="preserve"> </w:t>
      </w:r>
      <w:r>
        <w:t>can be</w:t>
      </w:r>
      <w:r w:rsidR="003A72EF">
        <w:rPr>
          <w:rFonts w:hint="eastAsia"/>
        </w:rPr>
        <w:t xml:space="preserve"> expressed </w:t>
      </w:r>
      <w:r w:rsidR="003A72EF">
        <w:t xml:space="preserve">in </w:t>
      </w:r>
      <w:r>
        <w:t>a</w:t>
      </w:r>
      <w:r w:rsidR="008769A0">
        <w:t xml:space="preserve"> formal power series </w:t>
      </w:r>
      <w:r w:rsidR="003A72EF">
        <w:rPr>
          <w:rFonts w:hint="eastAsia"/>
        </w:rPr>
        <w:t>similar to</w:t>
      </w:r>
      <w:r w:rsidR="00FC2BA4">
        <w:t xml:space="preserve"> </w:t>
      </w:r>
      <w:r w:rsidR="00FC2BA4" w:rsidRPr="00FC2BA4">
        <w:rPr>
          <w:i/>
        </w:rPr>
        <w:t>w</w:t>
      </w:r>
      <w:r w:rsidR="003A72EF">
        <w:rPr>
          <w:rFonts w:hint="eastAsia"/>
        </w:rPr>
        <w:t>:</w:t>
      </w:r>
    </w:p>
    <w:p w:rsidR="003A72EF" w:rsidRDefault="003A72EF" w:rsidP="0002417F">
      <w:pPr>
        <w:pStyle w:val="MTDisplayEquation"/>
      </w:pPr>
      <w:r>
        <w:tab/>
      </w:r>
      <w:r w:rsidR="005709FB" w:rsidRPr="005709FB">
        <w:rPr>
          <w:position w:val="-30"/>
        </w:rPr>
        <w:object w:dxaOrig="2360" w:dyaOrig="700">
          <v:shape id="_x0000_i1259" type="#_x0000_t75" style="width:116.1pt;height:36pt" o:ole="">
            <v:imagedata r:id="rId753" o:title=""/>
          </v:shape>
          <o:OLEObject Type="Embed" ProgID="Equation.DSMT4" ShapeID="_x0000_i1259" DrawAspect="Content" ObjectID="_1572968940" r:id="rId75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19" w:name="ZEqnNum281847"/>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30</w:instrText>
        </w:r>
      </w:fldSimple>
      <w:r w:rsidR="00BC70CE">
        <w:instrText>)</w:instrText>
      </w:r>
      <w:bookmarkEnd w:id="519"/>
      <w:r w:rsidR="00BC70CE">
        <w:fldChar w:fldCharType="end"/>
      </w:r>
    </w:p>
    <w:p w:rsidR="003A72EF" w:rsidRDefault="00567A01" w:rsidP="0002417F">
      <w:pPr>
        <w:rPr>
          <w:lang w:val="en-US"/>
        </w:rPr>
      </w:pPr>
      <w:r>
        <w:rPr>
          <w:lang w:val="en-US"/>
        </w:rPr>
        <w:t>where</w:t>
      </w:r>
      <w:r w:rsidR="003A72EF">
        <w:rPr>
          <w:rFonts w:hint="eastAsia"/>
          <w:lang w:val="en-US"/>
        </w:rPr>
        <w:t xml:space="preserve"> </w:t>
      </w:r>
      <w:r w:rsidR="00FC2BA4">
        <w:rPr>
          <w:rFonts w:cs="Times New Roman"/>
          <w:i/>
        </w:rPr>
        <w:t>u</w:t>
      </w:r>
      <w:r w:rsidR="00FC2BA4" w:rsidRPr="00FC2BA4">
        <w:rPr>
          <w:rFonts w:cs="Times New Roman"/>
          <w:vertAlign w:val="superscript"/>
        </w:rPr>
        <w:t>(</w:t>
      </w:r>
      <w:r w:rsidR="00FC2BA4">
        <w:rPr>
          <w:rFonts w:cs="Times New Roman"/>
          <w:vertAlign w:val="superscript"/>
        </w:rPr>
        <w:t>0</w:t>
      </w:r>
      <w:r w:rsidR="00FC2BA4" w:rsidRPr="00FC2BA4">
        <w:rPr>
          <w:rFonts w:cs="Times New Roman"/>
          <w:vertAlign w:val="superscript"/>
        </w:rPr>
        <w:t>)</w:t>
      </w:r>
      <w:r w:rsidR="00FC2BA4" w:rsidRPr="00C225A7">
        <w:rPr>
          <w:rFonts w:hint="eastAsia"/>
          <w:lang w:val="en-US"/>
        </w:rPr>
        <w:t xml:space="preserve"> </w:t>
      </w:r>
      <w:r w:rsidR="008769A0">
        <w:rPr>
          <w:lang w:val="en-US"/>
        </w:rPr>
        <w:t xml:space="preserve"> and </w:t>
      </w:r>
      <w:r w:rsidR="00FC2BA4">
        <w:rPr>
          <w:rFonts w:cs="Times New Roman"/>
          <w:i/>
        </w:rPr>
        <w:t>v</w:t>
      </w:r>
      <w:r w:rsidR="00FC2BA4" w:rsidRPr="00FC2BA4">
        <w:rPr>
          <w:rFonts w:cs="Times New Roman"/>
          <w:vertAlign w:val="superscript"/>
        </w:rPr>
        <w:t>(</w:t>
      </w:r>
      <w:r w:rsidR="00FC2BA4">
        <w:rPr>
          <w:rFonts w:cs="Times New Roman"/>
          <w:vertAlign w:val="superscript"/>
        </w:rPr>
        <w:t>0</w:t>
      </w:r>
      <w:r w:rsidR="00FC2BA4" w:rsidRPr="00FC2BA4">
        <w:rPr>
          <w:rFonts w:cs="Times New Roman"/>
          <w:vertAlign w:val="superscript"/>
        </w:rPr>
        <w:t>)</w:t>
      </w:r>
      <w:r w:rsidR="008769A0">
        <w:rPr>
          <w:rFonts w:hint="eastAsia"/>
          <w:lang w:val="en-US"/>
        </w:rPr>
        <w:t xml:space="preserve"> </w:t>
      </w:r>
      <w:r w:rsidR="008769A0">
        <w:rPr>
          <w:lang w:val="en-US"/>
        </w:rPr>
        <w:t>are</w:t>
      </w:r>
      <w:r w:rsidR="003A72EF">
        <w:rPr>
          <w:rFonts w:hint="eastAsia"/>
          <w:lang w:val="en-US"/>
        </w:rPr>
        <w:t xml:space="preserve"> </w:t>
      </w:r>
      <w:r w:rsidR="008769A0">
        <w:rPr>
          <w:lang w:val="en-US"/>
        </w:rPr>
        <w:t>displacement</w:t>
      </w:r>
      <w:r w:rsidR="008769A0">
        <w:rPr>
          <w:rFonts w:hint="eastAsia"/>
          <w:lang w:val="en-US"/>
        </w:rPr>
        <w:t xml:space="preserve"> </w:t>
      </w:r>
      <w:r w:rsidR="008769A0">
        <w:rPr>
          <w:lang w:val="en-US"/>
        </w:rPr>
        <w:t>term</w:t>
      </w:r>
      <w:r w:rsidR="008769A0">
        <w:rPr>
          <w:rFonts w:hint="eastAsia"/>
          <w:lang w:val="en-US"/>
        </w:rPr>
        <w:t>s</w:t>
      </w:r>
      <w:r w:rsidR="003A72EF">
        <w:rPr>
          <w:rFonts w:hint="eastAsia"/>
          <w:lang w:val="en-US"/>
        </w:rPr>
        <w:t xml:space="preserve"> associated with the unbuckled </w:t>
      </w:r>
      <w:r w:rsidR="003A72EF">
        <w:rPr>
          <w:lang w:val="en-US"/>
        </w:rPr>
        <w:t>configuration</w:t>
      </w:r>
      <w:r w:rsidR="003A72EF">
        <w:rPr>
          <w:rFonts w:hint="eastAsia"/>
          <w:lang w:val="en-US"/>
        </w:rPr>
        <w:t xml:space="preserve">. </w:t>
      </w:r>
    </w:p>
    <w:p w:rsidR="003A72EF" w:rsidRDefault="003A72EF" w:rsidP="0002417F">
      <w:pPr>
        <w:rPr>
          <w:lang w:val="en-US"/>
        </w:rPr>
      </w:pPr>
      <w:r>
        <w:rPr>
          <w:rFonts w:hint="eastAsia"/>
          <w:lang w:val="en-US"/>
        </w:rPr>
        <w:t xml:space="preserve">It results from </w:t>
      </w:r>
      <w:r w:rsidR="007A691A">
        <w:rPr>
          <w:rFonts w:hint="eastAsia"/>
          <w:lang w:val="en-US"/>
        </w:rPr>
        <w:t xml:space="preserve">Eq. </w:t>
      </w:r>
      <w:r>
        <w:rPr>
          <w:lang w:val="en-US"/>
        </w:rPr>
        <w:fldChar w:fldCharType="begin"/>
      </w:r>
      <w:r>
        <w:rPr>
          <w:lang w:val="en-US"/>
        </w:rPr>
        <w:instrText xml:space="preserve"> GOTOBUTTON ZEqnNum746662  \* MERGEFORMAT </w:instrText>
      </w:r>
      <w:r>
        <w:rPr>
          <w:lang w:val="en-US"/>
        </w:rPr>
        <w:fldChar w:fldCharType="begin"/>
      </w:r>
      <w:r>
        <w:rPr>
          <w:lang w:val="en-US"/>
        </w:rPr>
        <w:instrText xml:space="preserve"> REF ZEqnNum746662 \* Charformat \! \* MERGEFORMAT </w:instrText>
      </w:r>
      <w:r>
        <w:rPr>
          <w:lang w:val="en-US"/>
        </w:rPr>
        <w:fldChar w:fldCharType="separate"/>
      </w:r>
      <w:r w:rsidR="001A5391" w:rsidRPr="001A5391">
        <w:rPr>
          <w:lang w:val="en-US"/>
        </w:rPr>
        <w:instrText>(8.24)</w:instrText>
      </w:r>
      <w:r>
        <w:rPr>
          <w:lang w:val="en-US"/>
        </w:rPr>
        <w:fldChar w:fldCharType="end"/>
      </w:r>
      <w:r>
        <w:rPr>
          <w:lang w:val="en-US"/>
        </w:rPr>
        <w:fldChar w:fldCharType="end"/>
      </w:r>
      <w:r>
        <w:rPr>
          <w:rFonts w:hint="eastAsia"/>
          <w:lang w:val="en-US"/>
        </w:rPr>
        <w:t xml:space="preserve"> that</w:t>
      </w:r>
    </w:p>
    <w:p w:rsidR="003A72EF" w:rsidRPr="003A72EF" w:rsidRDefault="003A72EF" w:rsidP="0002417F">
      <w:pPr>
        <w:pStyle w:val="MTDisplayEquation"/>
      </w:pPr>
      <w:r>
        <w:tab/>
      </w:r>
      <w:r w:rsidR="005709FB" w:rsidRPr="005709FB">
        <w:rPr>
          <w:position w:val="-30"/>
        </w:rPr>
        <w:object w:dxaOrig="1920" w:dyaOrig="700">
          <v:shape id="_x0000_i1260" type="#_x0000_t75" style="width:93.8pt;height:36pt" o:ole="">
            <v:imagedata r:id="rId755" o:title=""/>
          </v:shape>
          <o:OLEObject Type="Embed" ProgID="Equation.DSMT4" ShapeID="_x0000_i1260" DrawAspect="Content" ObjectID="_1572968941" r:id="rId75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31</w:instrText>
        </w:r>
      </w:fldSimple>
      <w:r w:rsidR="00BC70CE">
        <w:instrText>)</w:instrText>
      </w:r>
      <w:r w:rsidR="00BC70CE">
        <w:fldChar w:fldCharType="end"/>
      </w:r>
    </w:p>
    <w:p w:rsidR="00A004F2" w:rsidRDefault="00823FB1" w:rsidP="0002417F">
      <w:pPr>
        <w:pStyle w:val="MTDisplayEquation"/>
      </w:pPr>
      <w:r>
        <w:rPr>
          <w:rFonts w:hint="eastAsia"/>
        </w:rPr>
        <w:t xml:space="preserve">For our purpose of calculating the initial post-buckling stiffness, it is </w:t>
      </w:r>
      <w:r>
        <w:t>sufficient</w:t>
      </w:r>
      <w:r w:rsidR="008F3E95">
        <w:rPr>
          <w:rFonts w:hint="eastAsia"/>
        </w:rPr>
        <w:t xml:space="preserve"> to consider</w:t>
      </w:r>
      <w:r w:rsidR="008F3E95">
        <w:t xml:space="preserve"> </w:t>
      </w:r>
      <w:r>
        <w:rPr>
          <w:rFonts w:hint="eastAsia"/>
        </w:rPr>
        <w:t xml:space="preserve">only the first-order term </w:t>
      </w:r>
      <w:r w:rsidR="00FC2BA4">
        <w:rPr>
          <w:rFonts w:cs="Times New Roman"/>
          <w:i/>
        </w:rPr>
        <w:t>w</w:t>
      </w:r>
      <w:r w:rsidR="00FC2BA4" w:rsidRPr="00FC2BA4">
        <w:rPr>
          <w:rFonts w:cs="Times New Roman"/>
          <w:vertAlign w:val="superscript"/>
        </w:rPr>
        <w:t>(</w:t>
      </w:r>
      <w:r w:rsidR="00FC2BA4">
        <w:rPr>
          <w:rFonts w:cs="Times New Roman"/>
          <w:vertAlign w:val="superscript"/>
        </w:rPr>
        <w:t>1</w:t>
      </w:r>
      <w:r w:rsidR="00FC2BA4" w:rsidRPr="00FC2BA4">
        <w:rPr>
          <w:rFonts w:cs="Times New Roman"/>
          <w:vertAlign w:val="superscript"/>
        </w:rPr>
        <w:t>)</w:t>
      </w:r>
      <w:r w:rsidR="008F3E95">
        <w:t xml:space="preserve"> for </w:t>
      </w:r>
      <w:r w:rsidR="008F3E95" w:rsidRPr="008F3E95">
        <w:rPr>
          <w:i/>
        </w:rPr>
        <w:t>w</w:t>
      </w:r>
      <w:r>
        <w:rPr>
          <w:rFonts w:hint="eastAsia"/>
        </w:rPr>
        <w:t xml:space="preserve">, and </w:t>
      </w:r>
      <w:r w:rsidR="00FB36B7">
        <w:t>up to the</w:t>
      </w:r>
      <w:r>
        <w:rPr>
          <w:rFonts w:hint="eastAsia"/>
        </w:rPr>
        <w:t xml:space="preserve"> second-order term</w:t>
      </w:r>
      <w:r w:rsidR="008769A0">
        <w:t>s</w:t>
      </w:r>
      <w:r>
        <w:rPr>
          <w:rFonts w:hint="eastAsia"/>
        </w:rPr>
        <w:t xml:space="preserve"> </w:t>
      </w:r>
      <w:r w:rsidR="00FC2BA4">
        <w:rPr>
          <w:rFonts w:cs="Times New Roman"/>
          <w:i/>
        </w:rPr>
        <w:t>u</w:t>
      </w:r>
      <w:r w:rsidR="00FC2BA4" w:rsidRPr="00FC2BA4">
        <w:rPr>
          <w:rFonts w:cs="Times New Roman"/>
          <w:vertAlign w:val="superscript"/>
        </w:rPr>
        <w:t>(</w:t>
      </w:r>
      <w:r w:rsidR="00FC2BA4">
        <w:rPr>
          <w:rFonts w:cs="Times New Roman"/>
          <w:vertAlign w:val="superscript"/>
        </w:rPr>
        <w:t>2</w:t>
      </w:r>
      <w:r w:rsidR="00FC2BA4" w:rsidRPr="00FC2BA4">
        <w:rPr>
          <w:rFonts w:cs="Times New Roman"/>
          <w:vertAlign w:val="superscript"/>
        </w:rPr>
        <w:t>)</w:t>
      </w:r>
      <w:r w:rsidR="00FC2BA4">
        <w:rPr>
          <w:rFonts w:cs="Times New Roman"/>
        </w:rPr>
        <w:t xml:space="preserve"> </w:t>
      </w:r>
      <w:r w:rsidR="003A72EF">
        <w:rPr>
          <w:rFonts w:hint="eastAsia"/>
        </w:rPr>
        <w:t xml:space="preserve">and </w:t>
      </w:r>
      <w:r w:rsidR="00FC2BA4">
        <w:rPr>
          <w:rFonts w:cs="Times New Roman"/>
          <w:i/>
        </w:rPr>
        <w:t>v</w:t>
      </w:r>
      <w:r w:rsidR="00FC2BA4" w:rsidRPr="00FC2BA4">
        <w:rPr>
          <w:rFonts w:cs="Times New Roman"/>
          <w:vertAlign w:val="superscript"/>
        </w:rPr>
        <w:t>(</w:t>
      </w:r>
      <w:r w:rsidR="00FC2BA4">
        <w:rPr>
          <w:rFonts w:cs="Times New Roman"/>
          <w:vertAlign w:val="superscript"/>
        </w:rPr>
        <w:t>2</w:t>
      </w:r>
      <w:r w:rsidR="00FC2BA4" w:rsidRPr="00FC2BA4">
        <w:rPr>
          <w:rFonts w:cs="Times New Roman"/>
          <w:vertAlign w:val="superscript"/>
        </w:rPr>
        <w:t>)</w:t>
      </w:r>
      <w:r w:rsidR="00A004F2">
        <w:rPr>
          <w:rFonts w:hint="eastAsia"/>
        </w:rPr>
        <w:t xml:space="preserve"> </w:t>
      </w:r>
      <w:r>
        <w:rPr>
          <w:rFonts w:hint="eastAsia"/>
        </w:rPr>
        <w:t>for</w:t>
      </w:r>
      <w:r w:rsidR="00FC2BA4">
        <w:t xml:space="preserve"> </w:t>
      </w:r>
      <w:r w:rsidR="00FC2BA4" w:rsidRPr="00FC2BA4">
        <w:rPr>
          <w:i/>
        </w:rPr>
        <w:t>u</w:t>
      </w:r>
      <w:r w:rsidR="00FC2BA4">
        <w:t xml:space="preserve"> </w:t>
      </w:r>
      <w:r w:rsidR="00FC2BA4">
        <w:rPr>
          <w:rFonts w:hint="eastAsia"/>
        </w:rPr>
        <w:t xml:space="preserve">and </w:t>
      </w:r>
      <w:r w:rsidR="00FC2BA4" w:rsidRPr="00FC2BA4">
        <w:rPr>
          <w:i/>
        </w:rPr>
        <w:t>v</w:t>
      </w:r>
      <w:r>
        <w:rPr>
          <w:rFonts w:hint="eastAsia"/>
        </w:rPr>
        <w:t>.</w:t>
      </w:r>
      <w:r w:rsidR="003A72EF">
        <w:rPr>
          <w:rFonts w:hint="eastAsia"/>
        </w:rPr>
        <w:t xml:space="preserve"> Therefore the following displacement functions are produced:</w:t>
      </w:r>
    </w:p>
    <w:p w:rsidR="003A72EF" w:rsidRDefault="003A72EF" w:rsidP="0002417F">
      <w:pPr>
        <w:pStyle w:val="MTDisplayEquation"/>
      </w:pPr>
      <w:r>
        <w:tab/>
      </w:r>
      <w:r w:rsidR="005709FB" w:rsidRPr="005709FB">
        <w:rPr>
          <w:position w:val="-44"/>
        </w:rPr>
        <w:object w:dxaOrig="1400" w:dyaOrig="1080">
          <v:shape id="_x0000_i1261" type="#_x0000_t75" style="width:72.05pt;height:50.25pt" o:ole="">
            <v:imagedata r:id="rId757" o:title=""/>
          </v:shape>
          <o:OLEObject Type="Embed" ProgID="Equation.DSMT4" ShapeID="_x0000_i1261" DrawAspect="Content" ObjectID="_1572968942" r:id="rId75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32</w:instrText>
        </w:r>
      </w:fldSimple>
      <w:r w:rsidR="00BC70CE">
        <w:instrText>)</w:instrText>
      </w:r>
      <w:r w:rsidR="00BC70CE">
        <w:fldChar w:fldCharType="end"/>
      </w:r>
    </w:p>
    <w:p w:rsidR="002F4DE7" w:rsidRDefault="00567A01" w:rsidP="0002417F">
      <w:pPr>
        <w:rPr>
          <w:lang w:val="en-US"/>
        </w:rPr>
      </w:pPr>
      <w:r>
        <w:rPr>
          <w:lang w:val="en-US"/>
        </w:rPr>
        <w:t>where</w:t>
      </w:r>
      <w:r w:rsidR="002F4DE7">
        <w:rPr>
          <w:rFonts w:hint="eastAsia"/>
          <w:lang w:val="en-US"/>
        </w:rPr>
        <w:t xml:space="preserve"> </w:t>
      </w:r>
      <w:r w:rsidR="00FB36B7">
        <w:rPr>
          <w:lang w:val="en-US"/>
        </w:rPr>
        <w:t xml:space="preserve">the </w:t>
      </w:r>
      <w:r w:rsidR="002F4DE7">
        <w:rPr>
          <w:rFonts w:hint="eastAsia"/>
          <w:lang w:val="en-US"/>
        </w:rPr>
        <w:t>terms associated with the unbuckled configuration</w:t>
      </w:r>
      <w:r w:rsidR="00FB36B7">
        <w:rPr>
          <w:lang w:val="en-US"/>
        </w:rPr>
        <w:t xml:space="preserve"> are</w:t>
      </w:r>
      <w:r w:rsidR="00CF7DF6">
        <w:rPr>
          <w:lang w:val="en-US"/>
        </w:rPr>
        <w:t>:</w:t>
      </w:r>
    </w:p>
    <w:p w:rsidR="002F4DE7" w:rsidRDefault="002F4DE7" w:rsidP="0002417F">
      <w:pPr>
        <w:pStyle w:val="MTDisplayEquation"/>
      </w:pPr>
      <w:r>
        <w:tab/>
      </w:r>
      <w:r w:rsidR="005709FB" w:rsidRPr="005709FB">
        <w:rPr>
          <w:position w:val="-46"/>
        </w:rPr>
        <w:object w:dxaOrig="1460" w:dyaOrig="1020">
          <v:shape id="_x0000_i1262" type="#_x0000_t75" style="width:1in;height:50.25pt" o:ole="">
            <v:imagedata r:id="rId759" o:title=""/>
          </v:shape>
          <o:OLEObject Type="Embed" ProgID="Equation.DSMT4" ShapeID="_x0000_i1262" DrawAspect="Content" ObjectID="_1572968943" r:id="rId76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33</w:instrText>
        </w:r>
      </w:fldSimple>
      <w:r w:rsidR="00BC70CE">
        <w:instrText>)</w:instrText>
      </w:r>
      <w:r w:rsidR="00BC70CE">
        <w:fldChar w:fldCharType="end"/>
      </w:r>
    </w:p>
    <w:p w:rsidR="002F4DE7" w:rsidRDefault="00FB36B7" w:rsidP="0002417F">
      <w:pPr>
        <w:rPr>
          <w:lang w:val="en-US"/>
        </w:rPr>
      </w:pPr>
      <w:r>
        <w:rPr>
          <w:lang w:val="en-US"/>
        </w:rPr>
        <w:t>The f</w:t>
      </w:r>
      <w:r w:rsidR="002F4DE7" w:rsidRPr="002F4DE7">
        <w:rPr>
          <w:lang w:val="en-US"/>
        </w:rPr>
        <w:t>irst</w:t>
      </w:r>
      <w:r w:rsidR="002F4DE7" w:rsidRPr="002F4DE7">
        <w:rPr>
          <w:rFonts w:hint="eastAsia"/>
          <w:lang w:val="en-US"/>
        </w:rPr>
        <w:t>-order terms</w:t>
      </w:r>
      <w:r>
        <w:rPr>
          <w:lang w:val="en-US"/>
        </w:rPr>
        <w:t xml:space="preserve"> are</w:t>
      </w:r>
      <w:r w:rsidR="00CF7DF6">
        <w:rPr>
          <w:lang w:val="en-US"/>
        </w:rPr>
        <w:t>:</w:t>
      </w:r>
    </w:p>
    <w:p w:rsidR="002F4DE7" w:rsidRDefault="002F4DE7" w:rsidP="0002417F">
      <w:pPr>
        <w:pStyle w:val="MTDisplayEquation"/>
      </w:pPr>
      <w:r>
        <w:tab/>
      </w:r>
      <w:r w:rsidR="005709FB" w:rsidRPr="005709FB">
        <w:rPr>
          <w:position w:val="-26"/>
        </w:rPr>
        <w:object w:dxaOrig="4220" w:dyaOrig="639">
          <v:shape id="_x0000_i1263" type="#_x0000_t75" style="width:209.1pt;height:28.55pt" o:ole="">
            <v:imagedata r:id="rId761" o:title=""/>
          </v:shape>
          <o:OLEObject Type="Embed" ProgID="Equation.DSMT4" ShapeID="_x0000_i1263" DrawAspect="Content" ObjectID="_1572968944" r:id="rId76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20" w:name="ZEqnNum99792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34</w:instrText>
        </w:r>
      </w:fldSimple>
      <w:r w:rsidR="00BC70CE">
        <w:instrText>)</w:instrText>
      </w:r>
      <w:bookmarkEnd w:id="520"/>
      <w:r w:rsidR="00BC70CE">
        <w:fldChar w:fldCharType="end"/>
      </w:r>
    </w:p>
    <w:p w:rsidR="002F4DE7" w:rsidRDefault="00FB36B7" w:rsidP="0002417F">
      <w:pPr>
        <w:rPr>
          <w:lang w:val="en-US"/>
        </w:rPr>
      </w:pPr>
      <w:r>
        <w:rPr>
          <w:lang w:val="en-US"/>
        </w:rPr>
        <w:t>The s</w:t>
      </w:r>
      <w:r w:rsidR="002F4DE7">
        <w:rPr>
          <w:rFonts w:hint="eastAsia"/>
          <w:lang w:val="en-US"/>
        </w:rPr>
        <w:t>econd-order terms</w:t>
      </w:r>
      <w:r>
        <w:rPr>
          <w:lang w:val="en-US"/>
        </w:rPr>
        <w:t xml:space="preserve"> are</w:t>
      </w:r>
      <w:r w:rsidR="00CF7DF6">
        <w:rPr>
          <w:lang w:val="en-US"/>
        </w:rPr>
        <w:t>:</w:t>
      </w:r>
    </w:p>
    <w:p w:rsidR="002F4DE7" w:rsidRDefault="002F4DE7" w:rsidP="0002417F">
      <w:pPr>
        <w:pStyle w:val="MTDisplayEquation"/>
      </w:pPr>
      <w:r>
        <w:tab/>
      </w:r>
      <w:r w:rsidR="005709FB" w:rsidRPr="005709FB">
        <w:rPr>
          <w:position w:val="-60"/>
        </w:rPr>
        <w:object w:dxaOrig="5820" w:dyaOrig="1300">
          <v:shape id="_x0000_i1264" type="#_x0000_t75" style="width:288.1pt;height:65.2pt" o:ole="">
            <v:imagedata r:id="rId763" o:title=""/>
          </v:shape>
          <o:OLEObject Type="Embed" ProgID="Equation.DSMT4" ShapeID="_x0000_i1264" DrawAspect="Content" ObjectID="_1572968945" r:id="rId76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21" w:name="ZEqnNum141864"/>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35</w:instrText>
        </w:r>
      </w:fldSimple>
      <w:r w:rsidR="00BC70CE">
        <w:instrText>)</w:instrText>
      </w:r>
      <w:bookmarkEnd w:id="521"/>
      <w:r w:rsidR="00BC70CE">
        <w:fldChar w:fldCharType="end"/>
      </w:r>
    </w:p>
    <w:p w:rsidR="005361D6" w:rsidRDefault="00673088" w:rsidP="0002417F">
      <w:pPr>
        <w:spacing w:before="0" w:after="0"/>
        <w:rPr>
          <w:rFonts w:cs="Times New Roman"/>
        </w:rPr>
      </w:pPr>
      <w:r w:rsidRPr="005D280D">
        <w:rPr>
          <w:rFonts w:cs="Times New Roman"/>
        </w:rPr>
        <w:t xml:space="preserve">It is important to note that since </w:t>
      </w:r>
      <w:r w:rsidR="001F1429">
        <w:rPr>
          <w:rFonts w:cs="Times New Roman"/>
        </w:rPr>
        <w:t xml:space="preserve">the </w:t>
      </w:r>
      <w:r w:rsidR="0050333E">
        <w:rPr>
          <w:rFonts w:cs="Times New Roman" w:hint="eastAsia"/>
        </w:rPr>
        <w:t xml:space="preserve">displacements </w:t>
      </w:r>
      <w:r w:rsidR="00435659" w:rsidRPr="00FC2BA4">
        <w:rPr>
          <w:i/>
        </w:rPr>
        <w:t>u</w:t>
      </w:r>
      <w:r w:rsidR="00435659">
        <w:rPr>
          <w:lang w:val="en-US"/>
        </w:rPr>
        <w:t xml:space="preserve"> </w:t>
      </w:r>
      <w:r w:rsidR="00435659">
        <w:rPr>
          <w:rFonts w:hint="eastAsia"/>
          <w:lang w:val="en-US"/>
        </w:rPr>
        <w:t xml:space="preserve">and </w:t>
      </w:r>
      <w:r w:rsidR="00435659" w:rsidRPr="00FC2BA4">
        <w:rPr>
          <w:i/>
        </w:rPr>
        <w:t>v</w:t>
      </w:r>
      <w:r w:rsidR="0050333E">
        <w:rPr>
          <w:rFonts w:cs="Times New Roman"/>
        </w:rPr>
        <w:t xml:space="preserve"> </w:t>
      </w:r>
      <w:r w:rsidRPr="005D280D">
        <w:rPr>
          <w:rFonts w:cs="Times New Roman"/>
        </w:rPr>
        <w:t xml:space="preserve">are </w:t>
      </w:r>
      <w:r w:rsidR="001F1429">
        <w:rPr>
          <w:rFonts w:cs="Times New Roman"/>
        </w:rPr>
        <w:t>associated with</w:t>
      </w:r>
      <w:r w:rsidRPr="005D280D">
        <w:rPr>
          <w:rFonts w:cs="Times New Roman"/>
        </w:rPr>
        <w:t xml:space="preserve"> different </w:t>
      </w:r>
      <w:r w:rsidRPr="005D280D">
        <w:rPr>
          <w:rFonts w:cs="Times New Roman"/>
        </w:rPr>
        <w:lastRenderedPageBreak/>
        <w:t>longitudinal trigonometric functions, compatibility is not satisfied at the junct</w:t>
      </w:r>
      <w:r w:rsidR="001F1429">
        <w:rPr>
          <w:rFonts w:cs="Times New Roman"/>
        </w:rPr>
        <w:t>ion</w:t>
      </w:r>
      <w:r w:rsidRPr="005D280D">
        <w:rPr>
          <w:rFonts w:cs="Times New Roman"/>
        </w:rPr>
        <w:t xml:space="preserve">s </w:t>
      </w:r>
      <w:r w:rsidR="00567A01">
        <w:rPr>
          <w:rFonts w:cs="Times New Roman"/>
        </w:rPr>
        <w:t>where</w:t>
      </w:r>
      <w:r w:rsidRPr="005D280D">
        <w:rPr>
          <w:rFonts w:cs="Times New Roman"/>
        </w:rPr>
        <w:t xml:space="preserve"> two plates meet each other </w:t>
      </w:r>
      <w:r w:rsidR="001F1429">
        <w:rPr>
          <w:rFonts w:cs="Times New Roman"/>
        </w:rPr>
        <w:t>at</w:t>
      </w:r>
      <w:r w:rsidRPr="005D280D">
        <w:rPr>
          <w:rFonts w:cs="Times New Roman"/>
        </w:rPr>
        <w:t xml:space="preserve"> an angle. Thus it is neither necessary nor possible to establish a system of nodal global displacements. In light of this, an approximation is made that</w:t>
      </w:r>
      <w:r w:rsidR="001F1429">
        <w:rPr>
          <w:rFonts w:cs="Times New Roman"/>
        </w:rPr>
        <w:t>,</w:t>
      </w:r>
      <w:r w:rsidRPr="005D280D">
        <w:rPr>
          <w:rFonts w:cs="Times New Roman"/>
        </w:rPr>
        <w:t xml:space="preserve"> while </w:t>
      </w:r>
      <w:r w:rsidR="001F1429">
        <w:rPr>
          <w:rFonts w:cs="Times New Roman"/>
        </w:rPr>
        <w:t xml:space="preserve">the </w:t>
      </w:r>
      <w:r w:rsidR="00037C6C">
        <w:rPr>
          <w:rFonts w:cs="Times New Roman"/>
        </w:rPr>
        <w:t>out-of-plane displacement</w:t>
      </w:r>
      <w:r w:rsidRPr="005D280D">
        <w:rPr>
          <w:rFonts w:cs="Times New Roman"/>
        </w:rPr>
        <w:t xml:space="preserve">s vanish at the corner, </w:t>
      </w:r>
      <w:r w:rsidR="001F1429">
        <w:rPr>
          <w:rFonts w:cs="Times New Roman"/>
        </w:rPr>
        <w:t xml:space="preserve">the </w:t>
      </w:r>
      <w:r w:rsidR="001F73A2">
        <w:rPr>
          <w:rFonts w:cs="Times New Roman"/>
        </w:rPr>
        <w:t>transverse</w:t>
      </w:r>
      <w:r w:rsidRPr="005D280D">
        <w:rPr>
          <w:rFonts w:cs="Times New Roman"/>
        </w:rPr>
        <w:t xml:space="preserve"> displacements </w:t>
      </w:r>
      <w:r w:rsidR="001F1429">
        <w:rPr>
          <w:rFonts w:cs="Times New Roman"/>
        </w:rPr>
        <w:t>can</w:t>
      </w:r>
      <w:r w:rsidRPr="005D280D">
        <w:rPr>
          <w:rFonts w:cs="Times New Roman"/>
        </w:rPr>
        <w:t xml:space="preserve"> develop independently in each of the two plates, allowing </w:t>
      </w:r>
      <w:r w:rsidR="00012A1E">
        <w:rPr>
          <w:rFonts w:cs="Times New Roman"/>
        </w:rPr>
        <w:t xml:space="preserve">membrane </w:t>
      </w:r>
      <w:r w:rsidRPr="005D280D">
        <w:rPr>
          <w:rFonts w:cs="Times New Roman"/>
        </w:rPr>
        <w:t xml:space="preserve">transverse stress to be released at the </w:t>
      </w:r>
      <w:r w:rsidR="001F1429">
        <w:rPr>
          <w:rFonts w:cs="Times New Roman"/>
        </w:rPr>
        <w:t>junction</w:t>
      </w:r>
      <w:r w:rsidRPr="005D280D">
        <w:rPr>
          <w:rFonts w:cs="Times New Roman"/>
        </w:rPr>
        <w:t xml:space="preserve">. </w:t>
      </w:r>
    </w:p>
    <w:p w:rsidR="00284DD2" w:rsidRDefault="005361D6" w:rsidP="0002417F">
      <w:pPr>
        <w:spacing w:before="0" w:after="0"/>
        <w:rPr>
          <w:rFonts w:cs="Times New Roman"/>
        </w:rPr>
      </w:pPr>
      <w:r>
        <w:rPr>
          <w:rFonts w:hint="eastAsia"/>
        </w:rPr>
        <w:t xml:space="preserve">In addition, </w:t>
      </w:r>
      <w:r w:rsidRPr="005D280D">
        <w:rPr>
          <w:rFonts w:cs="Times New Roman"/>
        </w:rPr>
        <w:t xml:space="preserve">for each </w:t>
      </w:r>
      <w:r w:rsidR="00E95F68">
        <w:rPr>
          <w:rFonts w:cs="Times New Roman"/>
        </w:rPr>
        <w:t>plate</w:t>
      </w:r>
      <w:r w:rsidRPr="005D280D">
        <w:rPr>
          <w:rFonts w:cs="Times New Roman"/>
        </w:rPr>
        <w:t xml:space="preserve">, </w:t>
      </w:r>
      <w:r w:rsidR="00284DD2">
        <w:rPr>
          <w:rFonts w:cs="Times New Roman"/>
        </w:rPr>
        <w:t xml:space="preserve">the </w:t>
      </w:r>
      <w:r w:rsidR="00284DD2" w:rsidRPr="005D280D">
        <w:rPr>
          <w:rFonts w:cs="Times New Roman"/>
        </w:rPr>
        <w:t xml:space="preserve">overall transverse </w:t>
      </w:r>
      <w:r w:rsidR="00284DD2">
        <w:rPr>
          <w:rFonts w:cs="Times New Roman" w:hint="eastAsia"/>
        </w:rPr>
        <w:t>transla</w:t>
      </w:r>
      <w:r w:rsidR="00284DD2" w:rsidRPr="005D280D">
        <w:rPr>
          <w:rFonts w:cs="Times New Roman"/>
        </w:rPr>
        <w:t>t</w:t>
      </w:r>
      <w:r w:rsidR="00284DD2">
        <w:rPr>
          <w:rFonts w:cs="Times New Roman" w:hint="eastAsia"/>
        </w:rPr>
        <w:t>ion</w:t>
      </w:r>
      <w:r w:rsidR="00284DD2">
        <w:rPr>
          <w:rFonts w:cs="Times New Roman"/>
        </w:rPr>
        <w:t xml:space="preserve"> is eliminated by setting </w:t>
      </w:r>
      <w:r w:rsidR="00435659" w:rsidRPr="00435659">
        <w:rPr>
          <w:rFonts w:cs="Times New Roman"/>
          <w:i/>
        </w:rPr>
        <w:t>v</w:t>
      </w:r>
      <w:r w:rsidR="00435659">
        <w:rPr>
          <w:rFonts w:cs="Times New Roman"/>
          <w:vertAlign w:val="subscript"/>
        </w:rPr>
        <w:t>0</w:t>
      </w:r>
      <w:r w:rsidR="00435659">
        <w:rPr>
          <w:rFonts w:cs="Times New Roman"/>
          <w:vertAlign w:val="superscript"/>
        </w:rPr>
        <w:t>(2)</w:t>
      </w:r>
      <w:r w:rsidR="00284DD2">
        <w:rPr>
          <w:rFonts w:cs="Times New Roman"/>
        </w:rPr>
        <w:t xml:space="preserve"> equal to zero at one of the two transverse edges of the plate:</w:t>
      </w:r>
    </w:p>
    <w:p w:rsidR="00284DD2" w:rsidRPr="00284DD2" w:rsidRDefault="00284DD2" w:rsidP="00284DD2">
      <w:pPr>
        <w:pStyle w:val="MTDisplayEquation"/>
      </w:pPr>
      <w:r>
        <w:tab/>
      </w:r>
      <w:r w:rsidR="005709FB" w:rsidRPr="005709FB">
        <w:rPr>
          <w:position w:val="-16"/>
        </w:rPr>
        <w:object w:dxaOrig="2640" w:dyaOrig="420">
          <v:shape id="_x0000_i1265" type="#_x0000_t75" style="width:129.75pt;height:21.75pt" o:ole="">
            <v:imagedata r:id="rId765" o:title=""/>
          </v:shape>
          <o:OLEObject Type="Embed" ProgID="Equation.DSMT4" ShapeID="_x0000_i1265" DrawAspect="Content" ObjectID="_1572968946" r:id="rId76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8</w:instrText>
        </w:r>
      </w:fldSimple>
      <w:r>
        <w:instrText>.</w:instrText>
      </w:r>
      <w:fldSimple w:instr=" SEQ MTEqn \c \* Arabic \* MERGEFORMAT ">
        <w:r w:rsidR="001A5391">
          <w:rPr>
            <w:noProof/>
          </w:rPr>
          <w:instrText>36</w:instrText>
        </w:r>
      </w:fldSimple>
      <w:r>
        <w:instrText>)</w:instrText>
      </w:r>
      <w:r>
        <w:fldChar w:fldCharType="end"/>
      </w:r>
    </w:p>
    <w:p w:rsidR="00673088" w:rsidRDefault="00284DD2" w:rsidP="0002417F">
      <w:pPr>
        <w:spacing w:before="0" w:after="0"/>
        <w:rPr>
          <w:rFonts w:cs="Times New Roman"/>
        </w:rPr>
      </w:pPr>
      <w:r>
        <w:rPr>
          <w:rFonts w:cs="Times New Roman"/>
        </w:rPr>
        <w:t xml:space="preserve">where </w:t>
      </w:r>
      <w:r w:rsidR="00435659" w:rsidRPr="00435659">
        <w:rPr>
          <w:i/>
        </w:rPr>
        <w:t>b</w:t>
      </w:r>
      <w:r w:rsidR="00435659">
        <w:t xml:space="preserve"> </w:t>
      </w:r>
      <w:r w:rsidR="005361D6" w:rsidRPr="005361D6">
        <w:rPr>
          <w:rFonts w:cs="Times New Roman" w:hint="eastAsia"/>
        </w:rPr>
        <w:t xml:space="preserve">is </w:t>
      </w:r>
      <w:r>
        <w:rPr>
          <w:rFonts w:cs="Times New Roman"/>
        </w:rPr>
        <w:t xml:space="preserve">the </w:t>
      </w:r>
      <w:r w:rsidR="00E95F68">
        <w:rPr>
          <w:rFonts w:cs="Times New Roman"/>
        </w:rPr>
        <w:t>plate</w:t>
      </w:r>
      <w:r w:rsidR="005361D6" w:rsidRPr="005361D6">
        <w:rPr>
          <w:rFonts w:cs="Times New Roman" w:hint="eastAsia"/>
        </w:rPr>
        <w:t xml:space="preserve"> width</w:t>
      </w:r>
      <w:r w:rsidR="005361D6" w:rsidRPr="005D280D">
        <w:rPr>
          <w:rFonts w:cs="Times New Roman"/>
        </w:rPr>
        <w:t>.</w:t>
      </w:r>
    </w:p>
    <w:p w:rsidR="001B4ADC" w:rsidRPr="001B4ADC" w:rsidRDefault="003B1D18" w:rsidP="001B4ADC">
      <w:pPr>
        <w:pStyle w:val="Caption"/>
        <w:keepNext/>
      </w:pPr>
      <w:bookmarkStart w:id="522" w:name="_Ref436907681"/>
      <w:bookmarkStart w:id="523" w:name="_Toc491872279"/>
      <w:r>
        <w:t xml:space="preserve">Table </w:t>
      </w:r>
      <w:fldSimple w:instr=" STYLEREF 1 \s ">
        <w:r w:rsidR="001A5391">
          <w:rPr>
            <w:noProof/>
          </w:rPr>
          <w:t>8</w:t>
        </w:r>
      </w:fldSimple>
      <w:r w:rsidR="00993BAA">
        <w:t>.</w:t>
      </w:r>
      <w:fldSimple w:instr=" SEQ Table \* ARABIC \s 1 ">
        <w:r w:rsidR="001A5391">
          <w:rPr>
            <w:noProof/>
          </w:rPr>
          <w:t>1</w:t>
        </w:r>
      </w:fldSimple>
      <w:bookmarkEnd w:id="522"/>
      <w:r>
        <w:rPr>
          <w:rFonts w:hint="eastAsia"/>
        </w:rPr>
        <w:t xml:space="preserve"> </w:t>
      </w:r>
      <w:r w:rsidR="003D47DA">
        <w:rPr>
          <w:rFonts w:hint="eastAsia"/>
        </w:rPr>
        <w:t>Constrain</w:t>
      </w:r>
      <w:r w:rsidR="00167ECB">
        <w:rPr>
          <w:rFonts w:hint="eastAsia"/>
        </w:rPr>
        <w:t>t</w:t>
      </w:r>
      <w:r>
        <w:rPr>
          <w:rFonts w:hint="eastAsia"/>
        </w:rPr>
        <w:t>s on DOFs of a lipped channel section</w:t>
      </w:r>
      <w:bookmarkEnd w:id="523"/>
    </w:p>
    <w:tbl>
      <w:tblPr>
        <w:tblStyle w:val="TableGrid"/>
        <w:tblW w:w="0" w:type="auto"/>
        <w:jc w:val="center"/>
        <w:tblLayout w:type="fixed"/>
        <w:tblCellMar>
          <w:top w:w="57" w:type="dxa"/>
          <w:bottom w:w="57" w:type="dxa"/>
        </w:tblCellMar>
        <w:tblLook w:val="04A0" w:firstRow="1" w:lastRow="0" w:firstColumn="1" w:lastColumn="0" w:noHBand="0" w:noVBand="1"/>
      </w:tblPr>
      <w:tblGrid>
        <w:gridCol w:w="2211"/>
        <w:gridCol w:w="1041"/>
        <w:gridCol w:w="901"/>
        <w:gridCol w:w="902"/>
        <w:gridCol w:w="901"/>
        <w:gridCol w:w="902"/>
      </w:tblGrid>
      <w:tr w:rsidR="00D94B8F" w:rsidTr="005A5A89">
        <w:trPr>
          <w:jc w:val="center"/>
        </w:trPr>
        <w:tc>
          <w:tcPr>
            <w:tcW w:w="2211" w:type="dxa"/>
            <w:shd w:val="clear" w:color="auto" w:fill="auto"/>
            <w:vAlign w:val="center"/>
          </w:tcPr>
          <w:p w:rsidR="00D94B8F" w:rsidRDefault="00937B98" w:rsidP="001B4ADC">
            <w:pPr>
              <w:pStyle w:val="NoSpacing"/>
              <w:rPr>
                <w:szCs w:val="21"/>
              </w:rPr>
            </w:pPr>
            <w:r>
              <w:rPr>
                <w:rFonts w:hint="eastAsia"/>
                <w:szCs w:val="21"/>
              </w:rPr>
              <w:t>S</w:t>
            </w:r>
            <w:r w:rsidR="00D94B8F">
              <w:rPr>
                <w:rFonts w:hint="eastAsia"/>
                <w:szCs w:val="21"/>
              </w:rPr>
              <w:t>ection</w:t>
            </w:r>
          </w:p>
        </w:tc>
        <w:tc>
          <w:tcPr>
            <w:tcW w:w="1041" w:type="dxa"/>
            <w:shd w:val="clear" w:color="auto" w:fill="auto"/>
            <w:vAlign w:val="center"/>
          </w:tcPr>
          <w:p w:rsidR="00D94B8F" w:rsidRPr="00D94B8F" w:rsidRDefault="00937B98" w:rsidP="001B4ADC">
            <w:pPr>
              <w:pStyle w:val="NoSpacing"/>
              <w:rPr>
                <w:szCs w:val="21"/>
              </w:rPr>
            </w:pPr>
            <w:r>
              <w:rPr>
                <w:rFonts w:hint="eastAsia"/>
                <w:szCs w:val="21"/>
              </w:rPr>
              <w:t>L</w:t>
            </w:r>
            <w:r w:rsidR="00D94B8F">
              <w:rPr>
                <w:rFonts w:hint="eastAsia"/>
                <w:szCs w:val="21"/>
              </w:rPr>
              <w:t>ocation</w:t>
            </w:r>
          </w:p>
        </w:tc>
        <w:tc>
          <w:tcPr>
            <w:tcW w:w="901" w:type="dxa"/>
            <w:shd w:val="clear" w:color="auto" w:fill="auto"/>
            <w:vAlign w:val="center"/>
          </w:tcPr>
          <w:p w:rsidR="00D94B8F" w:rsidRPr="00D94B8F" w:rsidRDefault="00566EE0" w:rsidP="00566EE0">
            <w:pPr>
              <w:pStyle w:val="NoSpacing"/>
              <w:rPr>
                <w:szCs w:val="21"/>
              </w:rPr>
            </w:pPr>
            <w:r>
              <w:rPr>
                <w:i/>
                <w:szCs w:val="21"/>
              </w:rPr>
              <w:t>v</w:t>
            </w:r>
            <w:r w:rsidRPr="00566EE0">
              <w:rPr>
                <w:szCs w:val="21"/>
                <w:vertAlign w:val="subscript"/>
              </w:rPr>
              <w:t>0</w:t>
            </w:r>
          </w:p>
        </w:tc>
        <w:tc>
          <w:tcPr>
            <w:tcW w:w="902" w:type="dxa"/>
            <w:shd w:val="clear" w:color="auto" w:fill="auto"/>
            <w:vAlign w:val="center"/>
          </w:tcPr>
          <w:p w:rsidR="00D94B8F" w:rsidRPr="00D94B8F" w:rsidRDefault="00566EE0" w:rsidP="001B4ADC">
            <w:pPr>
              <w:pStyle w:val="NoSpacing"/>
              <w:rPr>
                <w:szCs w:val="21"/>
              </w:rPr>
            </w:pPr>
            <w:r>
              <w:rPr>
                <w:i/>
                <w:szCs w:val="21"/>
              </w:rPr>
              <w:t>v</w:t>
            </w:r>
            <w:r>
              <w:rPr>
                <w:szCs w:val="21"/>
                <w:vertAlign w:val="subscript"/>
              </w:rPr>
              <w:t>m</w:t>
            </w:r>
          </w:p>
        </w:tc>
        <w:tc>
          <w:tcPr>
            <w:tcW w:w="901" w:type="dxa"/>
            <w:shd w:val="clear" w:color="auto" w:fill="auto"/>
            <w:vAlign w:val="center"/>
          </w:tcPr>
          <w:p w:rsidR="00D94B8F" w:rsidRPr="00566EE0" w:rsidRDefault="00D94B8F" w:rsidP="001B4ADC">
            <w:pPr>
              <w:pStyle w:val="NoSpacing"/>
              <w:rPr>
                <w:i/>
                <w:szCs w:val="21"/>
              </w:rPr>
            </w:pPr>
            <w:r w:rsidRPr="00566EE0">
              <w:rPr>
                <w:i/>
                <w:szCs w:val="21"/>
              </w:rPr>
              <w:t>w</w:t>
            </w:r>
          </w:p>
        </w:tc>
        <w:tc>
          <w:tcPr>
            <w:tcW w:w="902" w:type="dxa"/>
            <w:shd w:val="clear" w:color="auto" w:fill="auto"/>
            <w:vAlign w:val="center"/>
          </w:tcPr>
          <w:p w:rsidR="00D94B8F" w:rsidRPr="00566EE0" w:rsidRDefault="00D94B8F" w:rsidP="001B4ADC">
            <w:pPr>
              <w:pStyle w:val="NoSpacing"/>
              <w:rPr>
                <w:i/>
                <w:szCs w:val="21"/>
              </w:rPr>
            </w:pPr>
            <w:r w:rsidRPr="00566EE0">
              <w:rPr>
                <w:i/>
                <w:szCs w:val="21"/>
              </w:rPr>
              <w:t>θ</w:t>
            </w:r>
          </w:p>
        </w:tc>
      </w:tr>
      <w:tr w:rsidR="001B4ADC" w:rsidTr="005A5A89">
        <w:trPr>
          <w:jc w:val="center"/>
        </w:trPr>
        <w:tc>
          <w:tcPr>
            <w:tcW w:w="2211" w:type="dxa"/>
            <w:vMerge w:val="restart"/>
            <w:shd w:val="clear" w:color="auto" w:fill="auto"/>
            <w:vAlign w:val="center"/>
          </w:tcPr>
          <w:p w:rsidR="001B4ADC" w:rsidRPr="00D94B8F" w:rsidRDefault="001B4ADC" w:rsidP="001B4ADC">
            <w:pPr>
              <w:pStyle w:val="NoSpacing"/>
              <w:rPr>
                <w:szCs w:val="21"/>
              </w:rPr>
            </w:pPr>
            <w:r>
              <w:rPr>
                <w:noProof/>
              </w:rPr>
              <w:drawing>
                <wp:inline distT="0" distB="0" distL="0" distR="0" wp14:anchorId="7D28C76F" wp14:editId="2077F4DF">
                  <wp:extent cx="1080000" cy="1852228"/>
                  <wp:effectExtent l="0" t="0" r="6350" b="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7"/>
                          <a:srcRect l="-1" r="53367"/>
                          <a:stretch/>
                        </pic:blipFill>
                        <pic:spPr bwMode="auto">
                          <a:xfrm>
                            <a:off x="0" y="0"/>
                            <a:ext cx="1080000" cy="1852228"/>
                          </a:xfrm>
                          <a:prstGeom prst="rect">
                            <a:avLst/>
                          </a:prstGeom>
                          <a:ln>
                            <a:noFill/>
                          </a:ln>
                          <a:extLst>
                            <a:ext uri="{53640926-AAD7-44D8-BBD7-CCE9431645EC}">
                              <a14:shadowObscured xmlns:a14="http://schemas.microsoft.com/office/drawing/2010/main"/>
                            </a:ext>
                          </a:extLst>
                        </pic:spPr>
                      </pic:pic>
                    </a:graphicData>
                  </a:graphic>
                </wp:inline>
              </w:drawing>
            </w:r>
          </w:p>
        </w:tc>
        <w:tc>
          <w:tcPr>
            <w:tcW w:w="1041" w:type="dxa"/>
            <w:shd w:val="clear" w:color="auto" w:fill="auto"/>
            <w:vAlign w:val="center"/>
          </w:tcPr>
          <w:p w:rsidR="001B4ADC" w:rsidRPr="00D94B8F" w:rsidRDefault="001B4ADC" w:rsidP="001B4ADC">
            <w:pPr>
              <w:pStyle w:val="NoSpacing"/>
              <w:rPr>
                <w:szCs w:val="21"/>
              </w:rPr>
            </w:pPr>
            <w:r w:rsidRPr="00D94B8F">
              <w:rPr>
                <w:szCs w:val="21"/>
              </w:rPr>
              <w:t>1</w:t>
            </w:r>
          </w:p>
        </w:tc>
        <w:tc>
          <w:tcPr>
            <w:tcW w:w="901" w:type="dxa"/>
            <w:shd w:val="clear" w:color="auto" w:fill="auto"/>
            <w:vAlign w:val="center"/>
          </w:tcPr>
          <w:p w:rsidR="001B4ADC" w:rsidRPr="001B4ADC" w:rsidRDefault="001B4ADC" w:rsidP="001B4ADC">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vAlign w:val="center"/>
          </w:tcPr>
          <w:p w:rsidR="001B4ADC" w:rsidRPr="001B4ADC" w:rsidRDefault="00CF7DF6" w:rsidP="001B4ADC">
            <w:pPr>
              <w:pStyle w:val="NoSpacing"/>
              <w:rPr>
                <w:rFonts w:cs="Times New Roman"/>
                <w:szCs w:val="21"/>
              </w:rPr>
            </w:pPr>
            <w:r w:rsidRPr="00777B15">
              <w:rPr>
                <w:rFonts w:asciiTheme="minorEastAsia" w:hAnsiTheme="minorEastAsia" w:hint="eastAsia"/>
                <w:bCs/>
                <w:szCs w:val="21"/>
              </w:rPr>
              <w:t>√</w:t>
            </w:r>
          </w:p>
        </w:tc>
        <w:tc>
          <w:tcPr>
            <w:tcW w:w="901" w:type="dxa"/>
            <w:shd w:val="clear" w:color="auto" w:fill="auto"/>
            <w:vAlign w:val="center"/>
          </w:tcPr>
          <w:p w:rsidR="001B4ADC" w:rsidRPr="001B4ADC" w:rsidRDefault="00CF7DF6" w:rsidP="001B4ADC">
            <w:pPr>
              <w:pStyle w:val="NoSpacing"/>
              <w:rPr>
                <w:rFonts w:cs="Times New Roman"/>
                <w:szCs w:val="21"/>
              </w:rPr>
            </w:pPr>
            <w:r w:rsidRPr="00777B15">
              <w:rPr>
                <w:rFonts w:asciiTheme="minorEastAsia" w:hAnsiTheme="minorEastAsia" w:hint="eastAsia"/>
                <w:bCs/>
                <w:szCs w:val="21"/>
              </w:rPr>
              <w:t>√</w:t>
            </w:r>
          </w:p>
        </w:tc>
        <w:tc>
          <w:tcPr>
            <w:tcW w:w="902" w:type="dxa"/>
            <w:shd w:val="clear" w:color="auto" w:fill="auto"/>
            <w:vAlign w:val="center"/>
          </w:tcPr>
          <w:p w:rsidR="001B4ADC" w:rsidRPr="001B4ADC" w:rsidRDefault="00CF7DF6" w:rsidP="001B4ADC">
            <w:pPr>
              <w:pStyle w:val="NoSpacing"/>
              <w:rPr>
                <w:rFonts w:cs="Times New Roman"/>
                <w:szCs w:val="21"/>
              </w:rPr>
            </w:pPr>
            <w:r w:rsidRPr="00777B15">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Pr="00D94B8F"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sidRPr="00D94B8F">
              <w:rPr>
                <w:szCs w:val="21"/>
              </w:rPr>
              <w:t>2</w:t>
            </w:r>
          </w:p>
        </w:tc>
        <w:tc>
          <w:tcPr>
            <w:tcW w:w="901"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2" w:type="dxa"/>
            <w:shd w:val="clear" w:color="auto" w:fill="auto"/>
            <w:vAlign w:val="center"/>
          </w:tcPr>
          <w:p w:rsidR="00CF7DF6" w:rsidRPr="00CF7DF6" w:rsidRDefault="00CF7DF6" w:rsidP="00CF7DF6">
            <w:pPr>
              <w:pStyle w:val="NoSpacing"/>
              <w:rPr>
                <w:rFonts w:asciiTheme="minorEastAsia" w:hAnsiTheme="minorEastAsia"/>
                <w:bCs/>
                <w:szCs w:val="21"/>
              </w:rPr>
            </w:pPr>
            <w:r w:rsidRPr="00777B15">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pStyle w:val="NoSpacing"/>
              <w:rPr>
                <w:rFonts w:ascii="Yu Gothic Medium" w:eastAsia="Yu Gothic Medium" w:hAnsi="Yu Gothic Medium"/>
                <w:szCs w:val="21"/>
              </w:rPr>
            </w:pPr>
            <w:r w:rsidRPr="001B4ADC">
              <w:rPr>
                <w:rFonts w:eastAsia="SimSun" w:cs="Times New Roman"/>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Pr="00D94B8F"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sidRPr="00D94B8F">
              <w:rPr>
                <w:szCs w:val="21"/>
              </w:rPr>
              <w:t>3</w:t>
            </w:r>
          </w:p>
        </w:tc>
        <w:tc>
          <w:tcPr>
            <w:tcW w:w="901" w:type="dxa"/>
            <w:shd w:val="clear" w:color="auto" w:fill="auto"/>
            <w:vAlign w:val="center"/>
          </w:tcPr>
          <w:p w:rsidR="00CF7DF6" w:rsidRPr="001B4ADC" w:rsidRDefault="00CF7DF6" w:rsidP="00CF7DF6">
            <w:pPr>
              <w:pStyle w:val="NoSpacing"/>
              <w:rPr>
                <w:rFonts w:ascii="Yu Gothic Medium" w:eastAsia="Yu Gothic Medium" w:hAnsi="Yu Gothic Medium"/>
                <w:szCs w:val="21"/>
              </w:rPr>
            </w:pPr>
            <w:r w:rsidRPr="001B4ADC">
              <w:rPr>
                <w:rFonts w:eastAsia="SimSun" w:cs="Times New Roman"/>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Pr="00D94B8F"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sidRPr="00D94B8F">
              <w:rPr>
                <w:szCs w:val="21"/>
              </w:rPr>
              <w:t>4</w:t>
            </w:r>
          </w:p>
        </w:tc>
        <w:tc>
          <w:tcPr>
            <w:tcW w:w="901"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Pr="00D94B8F"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sidRPr="00D94B8F">
              <w:rPr>
                <w:szCs w:val="21"/>
              </w:rPr>
              <w:t>5</w:t>
            </w:r>
          </w:p>
        </w:tc>
        <w:tc>
          <w:tcPr>
            <w:tcW w:w="901" w:type="dxa"/>
            <w:shd w:val="clear" w:color="auto" w:fill="auto"/>
            <w:vAlign w:val="center"/>
          </w:tcPr>
          <w:p w:rsidR="00CF7DF6" w:rsidRPr="001B4ADC" w:rsidRDefault="00CF7DF6" w:rsidP="00CF7DF6">
            <w:pPr>
              <w:pStyle w:val="NoSpacing"/>
              <w:rPr>
                <w:rFonts w:ascii="Yu Gothic Medium" w:eastAsia="Yu Gothic Medium" w:hAnsi="Yu Gothic Medium"/>
                <w:szCs w:val="21"/>
              </w:rPr>
            </w:pPr>
            <w:r w:rsidRPr="001B4ADC">
              <w:rPr>
                <w:rFonts w:eastAsia="SimSun" w:cs="Times New Roman"/>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Pr>
                <w:rFonts w:hint="eastAsia"/>
                <w:szCs w:val="21"/>
              </w:rPr>
              <w:t>6</w:t>
            </w:r>
          </w:p>
        </w:tc>
        <w:tc>
          <w:tcPr>
            <w:tcW w:w="901"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Pr>
                <w:rFonts w:hint="eastAsia"/>
                <w:szCs w:val="21"/>
              </w:rPr>
              <w:t>7</w:t>
            </w:r>
          </w:p>
        </w:tc>
        <w:tc>
          <w:tcPr>
            <w:tcW w:w="901" w:type="dxa"/>
            <w:shd w:val="clear" w:color="auto" w:fill="auto"/>
            <w:vAlign w:val="center"/>
          </w:tcPr>
          <w:p w:rsidR="00CF7DF6" w:rsidRPr="001B4ADC" w:rsidRDefault="00CF7DF6" w:rsidP="00CF7DF6">
            <w:pPr>
              <w:pStyle w:val="NoSpacing"/>
              <w:rPr>
                <w:rFonts w:ascii="Yu Gothic Medium" w:eastAsia="Yu Gothic Medium" w:hAnsi="Yu Gothic Medium"/>
                <w:szCs w:val="21"/>
              </w:rPr>
            </w:pPr>
            <w:r w:rsidRPr="001B4ADC">
              <w:rPr>
                <w:rFonts w:eastAsia="SimSun" w:cs="Times New Roman"/>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Pr>
                <w:rFonts w:hint="eastAsia"/>
                <w:szCs w:val="21"/>
              </w:rPr>
              <w:t>8</w:t>
            </w:r>
          </w:p>
        </w:tc>
        <w:tc>
          <w:tcPr>
            <w:tcW w:w="901"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Pr>
                <w:rFonts w:hint="eastAsia"/>
                <w:szCs w:val="21"/>
              </w:rPr>
              <w:t>9</w:t>
            </w:r>
          </w:p>
        </w:tc>
        <w:tc>
          <w:tcPr>
            <w:tcW w:w="901" w:type="dxa"/>
            <w:shd w:val="clear" w:color="auto" w:fill="auto"/>
            <w:vAlign w:val="center"/>
          </w:tcPr>
          <w:p w:rsidR="00CF7DF6" w:rsidRPr="001B4ADC" w:rsidRDefault="00CF7DF6" w:rsidP="00CF7DF6">
            <w:pPr>
              <w:pStyle w:val="NoSpacing"/>
              <w:rPr>
                <w:rFonts w:ascii="Yu Gothic Medium" w:eastAsia="Yu Gothic Medium" w:hAnsi="Yu Gothic Medium"/>
                <w:szCs w:val="21"/>
              </w:rPr>
            </w:pPr>
            <w:r w:rsidRPr="001B4ADC">
              <w:rPr>
                <w:rFonts w:eastAsia="SimSun" w:cs="Times New Roman"/>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r w:rsidR="00CF7DF6" w:rsidTr="005A5A89">
        <w:trPr>
          <w:jc w:val="center"/>
        </w:trPr>
        <w:tc>
          <w:tcPr>
            <w:tcW w:w="2211" w:type="dxa"/>
            <w:vMerge/>
            <w:shd w:val="clear" w:color="auto" w:fill="auto"/>
            <w:vAlign w:val="center"/>
          </w:tcPr>
          <w:p w:rsidR="00CF7DF6" w:rsidRDefault="00CF7DF6" w:rsidP="00CF7DF6">
            <w:pPr>
              <w:pStyle w:val="NoSpacing"/>
              <w:rPr>
                <w:szCs w:val="21"/>
              </w:rPr>
            </w:pPr>
          </w:p>
        </w:tc>
        <w:tc>
          <w:tcPr>
            <w:tcW w:w="1041" w:type="dxa"/>
            <w:shd w:val="clear" w:color="auto" w:fill="auto"/>
            <w:vAlign w:val="center"/>
          </w:tcPr>
          <w:p w:rsidR="00CF7DF6" w:rsidRPr="00D94B8F" w:rsidRDefault="00CF7DF6" w:rsidP="00CF7DF6">
            <w:pPr>
              <w:pStyle w:val="NoSpacing"/>
              <w:rPr>
                <w:szCs w:val="21"/>
              </w:rPr>
            </w:pPr>
            <w:r>
              <w:rPr>
                <w:rFonts w:hint="eastAsia"/>
                <w:szCs w:val="21"/>
              </w:rPr>
              <w:t>10</w:t>
            </w:r>
          </w:p>
        </w:tc>
        <w:tc>
          <w:tcPr>
            <w:tcW w:w="901"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C5786E">
              <w:rPr>
                <w:rFonts w:asciiTheme="minorEastAsia" w:hAnsiTheme="minorEastAsia" w:hint="eastAsia"/>
                <w:bCs/>
                <w:szCs w:val="21"/>
              </w:rPr>
              <w:t>√</w:t>
            </w:r>
          </w:p>
        </w:tc>
        <w:tc>
          <w:tcPr>
            <w:tcW w:w="901"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2" w:type="dxa"/>
            <w:shd w:val="clear" w:color="auto" w:fill="auto"/>
          </w:tcPr>
          <w:p w:rsidR="00CF7DF6" w:rsidRPr="00CF7DF6" w:rsidRDefault="00CF7DF6" w:rsidP="00CF7DF6">
            <w:pPr>
              <w:pStyle w:val="NoSpacing"/>
              <w:rPr>
                <w:rFonts w:asciiTheme="minorEastAsia" w:hAnsiTheme="minorEastAsia"/>
                <w:bCs/>
                <w:szCs w:val="21"/>
              </w:rPr>
            </w:pPr>
            <w:r w:rsidRPr="002B154D">
              <w:rPr>
                <w:rFonts w:asciiTheme="minorEastAsia" w:hAnsiTheme="minorEastAsia" w:hint="eastAsia"/>
                <w:bCs/>
                <w:szCs w:val="21"/>
              </w:rPr>
              <w:t>√</w:t>
            </w:r>
          </w:p>
        </w:tc>
      </w:tr>
    </w:tbl>
    <w:p w:rsidR="005361D6" w:rsidRPr="00673088" w:rsidRDefault="005361D6" w:rsidP="0002417F">
      <w:pPr>
        <w:spacing w:before="0" w:after="0"/>
        <w:rPr>
          <w:rFonts w:cs="Times New Roman"/>
        </w:rPr>
      </w:pPr>
    </w:p>
    <w:p w:rsidR="003B1D18" w:rsidRDefault="00D94B8F" w:rsidP="001B4ADC">
      <w:pPr>
        <w:pStyle w:val="Caption"/>
        <w:keepNext/>
      </w:pPr>
      <w:bookmarkStart w:id="524" w:name="_Ref436907686"/>
      <w:bookmarkStart w:id="525" w:name="_Toc491872280"/>
      <w:r>
        <w:t xml:space="preserve">Table </w:t>
      </w:r>
      <w:fldSimple w:instr=" STYLEREF 1 \s ">
        <w:r w:rsidR="001A5391">
          <w:rPr>
            <w:noProof/>
          </w:rPr>
          <w:t>8</w:t>
        </w:r>
      </w:fldSimple>
      <w:r w:rsidR="00993BAA">
        <w:t>.</w:t>
      </w:r>
      <w:fldSimple w:instr=" SEQ Table \* ARABIC \s 1 ">
        <w:r w:rsidR="001A5391">
          <w:rPr>
            <w:noProof/>
          </w:rPr>
          <w:t>2</w:t>
        </w:r>
      </w:fldSimple>
      <w:bookmarkEnd w:id="524"/>
      <w:r>
        <w:rPr>
          <w:rFonts w:hint="eastAsia"/>
        </w:rPr>
        <w:t xml:space="preserve"> </w:t>
      </w:r>
      <w:r w:rsidR="003D47DA">
        <w:rPr>
          <w:rFonts w:hint="eastAsia"/>
        </w:rPr>
        <w:t>Constrain</w:t>
      </w:r>
      <w:r w:rsidR="00167ECB">
        <w:rPr>
          <w:rFonts w:hint="eastAsia"/>
        </w:rPr>
        <w:t>t</w:t>
      </w:r>
      <w:r>
        <w:rPr>
          <w:rFonts w:hint="eastAsia"/>
        </w:rPr>
        <w:t>s on DOFs of an I-section</w:t>
      </w:r>
      <w:bookmarkEnd w:id="525"/>
    </w:p>
    <w:tbl>
      <w:tblPr>
        <w:tblStyle w:val="TableGrid"/>
        <w:tblW w:w="0" w:type="auto"/>
        <w:jc w:val="center"/>
        <w:tblLayout w:type="fixed"/>
        <w:tblCellMar>
          <w:top w:w="57" w:type="dxa"/>
          <w:bottom w:w="57" w:type="dxa"/>
        </w:tblCellMar>
        <w:tblLook w:val="04A0" w:firstRow="1" w:lastRow="0" w:firstColumn="1" w:lastColumn="0" w:noHBand="0" w:noVBand="1"/>
      </w:tblPr>
      <w:tblGrid>
        <w:gridCol w:w="2211"/>
        <w:gridCol w:w="1030"/>
        <w:gridCol w:w="907"/>
        <w:gridCol w:w="907"/>
        <w:gridCol w:w="907"/>
        <w:gridCol w:w="908"/>
      </w:tblGrid>
      <w:tr w:rsidR="00566EE0" w:rsidRPr="001B4ADC" w:rsidTr="005709FB">
        <w:trPr>
          <w:trHeight w:val="20"/>
          <w:jc w:val="center"/>
        </w:trPr>
        <w:tc>
          <w:tcPr>
            <w:tcW w:w="2211" w:type="dxa"/>
            <w:shd w:val="clear" w:color="auto" w:fill="auto"/>
          </w:tcPr>
          <w:p w:rsidR="00566EE0" w:rsidRPr="001B4ADC" w:rsidRDefault="00566EE0" w:rsidP="00566EE0">
            <w:pPr>
              <w:pStyle w:val="NoSpacing"/>
              <w:rPr>
                <w:rFonts w:cs="Times New Roman"/>
                <w:szCs w:val="21"/>
              </w:rPr>
            </w:pPr>
            <w:r>
              <w:rPr>
                <w:rFonts w:cs="Times New Roman" w:hint="eastAsia"/>
                <w:szCs w:val="21"/>
              </w:rPr>
              <w:t>S</w:t>
            </w:r>
            <w:r w:rsidRPr="001B4ADC">
              <w:rPr>
                <w:rFonts w:cs="Times New Roman"/>
                <w:szCs w:val="21"/>
              </w:rPr>
              <w:t>ection</w:t>
            </w:r>
          </w:p>
        </w:tc>
        <w:tc>
          <w:tcPr>
            <w:tcW w:w="1030" w:type="dxa"/>
            <w:shd w:val="clear" w:color="auto" w:fill="auto"/>
            <w:vAlign w:val="center"/>
          </w:tcPr>
          <w:p w:rsidR="00566EE0" w:rsidRPr="001B4ADC" w:rsidRDefault="00566EE0" w:rsidP="00566EE0">
            <w:pPr>
              <w:pStyle w:val="NoSpacing"/>
              <w:rPr>
                <w:rFonts w:cs="Times New Roman"/>
                <w:szCs w:val="21"/>
              </w:rPr>
            </w:pPr>
            <w:r>
              <w:rPr>
                <w:rFonts w:cs="Times New Roman" w:hint="eastAsia"/>
                <w:szCs w:val="21"/>
              </w:rPr>
              <w:t>L</w:t>
            </w:r>
            <w:r w:rsidRPr="001B4ADC">
              <w:rPr>
                <w:rFonts w:cs="Times New Roman"/>
                <w:szCs w:val="21"/>
              </w:rPr>
              <w:t>ocation</w:t>
            </w:r>
          </w:p>
        </w:tc>
        <w:tc>
          <w:tcPr>
            <w:tcW w:w="907" w:type="dxa"/>
            <w:shd w:val="clear" w:color="auto" w:fill="auto"/>
            <w:vAlign w:val="center"/>
          </w:tcPr>
          <w:p w:rsidR="00566EE0" w:rsidRPr="00D94B8F" w:rsidRDefault="00566EE0" w:rsidP="00566EE0">
            <w:pPr>
              <w:pStyle w:val="NoSpacing"/>
              <w:rPr>
                <w:szCs w:val="21"/>
              </w:rPr>
            </w:pPr>
            <w:r>
              <w:rPr>
                <w:i/>
                <w:szCs w:val="21"/>
              </w:rPr>
              <w:t>v</w:t>
            </w:r>
            <w:r w:rsidRPr="00566EE0">
              <w:rPr>
                <w:szCs w:val="21"/>
                <w:vertAlign w:val="subscript"/>
              </w:rPr>
              <w:t>0</w:t>
            </w:r>
          </w:p>
        </w:tc>
        <w:tc>
          <w:tcPr>
            <w:tcW w:w="907" w:type="dxa"/>
            <w:shd w:val="clear" w:color="auto" w:fill="auto"/>
            <w:vAlign w:val="center"/>
          </w:tcPr>
          <w:p w:rsidR="00566EE0" w:rsidRPr="00D94B8F" w:rsidRDefault="00566EE0" w:rsidP="00566EE0">
            <w:pPr>
              <w:pStyle w:val="NoSpacing"/>
              <w:rPr>
                <w:szCs w:val="21"/>
              </w:rPr>
            </w:pPr>
            <w:r>
              <w:rPr>
                <w:i/>
                <w:szCs w:val="21"/>
              </w:rPr>
              <w:t>v</w:t>
            </w:r>
            <w:r>
              <w:rPr>
                <w:szCs w:val="21"/>
                <w:vertAlign w:val="subscript"/>
              </w:rPr>
              <w:t>m</w:t>
            </w:r>
          </w:p>
        </w:tc>
        <w:tc>
          <w:tcPr>
            <w:tcW w:w="907" w:type="dxa"/>
            <w:shd w:val="clear" w:color="auto" w:fill="auto"/>
            <w:vAlign w:val="center"/>
          </w:tcPr>
          <w:p w:rsidR="00566EE0" w:rsidRPr="00566EE0" w:rsidRDefault="00566EE0" w:rsidP="00566EE0">
            <w:pPr>
              <w:pStyle w:val="NoSpacing"/>
              <w:rPr>
                <w:i/>
                <w:szCs w:val="21"/>
              </w:rPr>
            </w:pPr>
            <w:r w:rsidRPr="00566EE0">
              <w:rPr>
                <w:i/>
                <w:szCs w:val="21"/>
              </w:rPr>
              <w:t>w</w:t>
            </w:r>
          </w:p>
        </w:tc>
        <w:tc>
          <w:tcPr>
            <w:tcW w:w="908" w:type="dxa"/>
            <w:shd w:val="clear" w:color="auto" w:fill="auto"/>
            <w:vAlign w:val="center"/>
          </w:tcPr>
          <w:p w:rsidR="00566EE0" w:rsidRPr="00566EE0" w:rsidRDefault="00566EE0" w:rsidP="00566EE0">
            <w:pPr>
              <w:pStyle w:val="NoSpacing"/>
              <w:rPr>
                <w:i/>
                <w:szCs w:val="21"/>
              </w:rPr>
            </w:pPr>
            <w:r w:rsidRPr="00566EE0">
              <w:rPr>
                <w:i/>
                <w:szCs w:val="21"/>
              </w:rPr>
              <w:t>θ</w:t>
            </w:r>
          </w:p>
        </w:tc>
      </w:tr>
      <w:tr w:rsidR="00CF7DF6" w:rsidRPr="001B4ADC" w:rsidTr="005709FB">
        <w:trPr>
          <w:trHeight w:val="20"/>
          <w:jc w:val="center"/>
        </w:trPr>
        <w:tc>
          <w:tcPr>
            <w:tcW w:w="2211" w:type="dxa"/>
            <w:vMerge w:val="restart"/>
            <w:shd w:val="clear" w:color="auto" w:fill="auto"/>
          </w:tcPr>
          <w:p w:rsidR="00CF7DF6" w:rsidRPr="001B4ADC" w:rsidRDefault="00CF7DF6" w:rsidP="00CF7DF6">
            <w:pPr>
              <w:pStyle w:val="NoSpacing"/>
              <w:rPr>
                <w:rFonts w:cs="Times New Roman"/>
                <w:szCs w:val="21"/>
              </w:rPr>
            </w:pPr>
            <w:r w:rsidRPr="001B4ADC">
              <w:rPr>
                <w:rFonts w:cs="Times New Roman"/>
                <w:noProof/>
              </w:rPr>
              <w:drawing>
                <wp:inline distT="0" distB="0" distL="0" distR="0" wp14:anchorId="1CE90B61" wp14:editId="336646A8">
                  <wp:extent cx="1221629" cy="1086929"/>
                  <wp:effectExtent l="0" t="0" r="0" b="0"/>
                  <wp:docPr id="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8"/>
                          <a:srcRect t="2" b="44736"/>
                          <a:stretch/>
                        </pic:blipFill>
                        <pic:spPr bwMode="auto">
                          <a:xfrm>
                            <a:off x="0" y="0"/>
                            <a:ext cx="1224000" cy="1089039"/>
                          </a:xfrm>
                          <a:prstGeom prst="rect">
                            <a:avLst/>
                          </a:prstGeom>
                          <a:ln>
                            <a:noFill/>
                          </a:ln>
                          <a:extLst>
                            <a:ext uri="{53640926-AAD7-44D8-BBD7-CCE9431645EC}">
                              <a14:shadowObscured xmlns:a14="http://schemas.microsoft.com/office/drawing/2010/main"/>
                            </a:ext>
                          </a:extLst>
                        </pic:spPr>
                      </pic:pic>
                    </a:graphicData>
                  </a:graphic>
                </wp:inline>
              </w:drawing>
            </w:r>
          </w:p>
        </w:tc>
        <w:tc>
          <w:tcPr>
            <w:tcW w:w="1030" w:type="dxa"/>
            <w:shd w:val="clear" w:color="auto" w:fill="auto"/>
            <w:vAlign w:val="center"/>
          </w:tcPr>
          <w:p w:rsidR="00CF7DF6" w:rsidRPr="001B4ADC" w:rsidRDefault="00CF7DF6" w:rsidP="00CF7DF6">
            <w:pPr>
              <w:pStyle w:val="NoSpacing"/>
              <w:rPr>
                <w:rFonts w:cs="Times New Roman"/>
                <w:szCs w:val="21"/>
              </w:rPr>
            </w:pPr>
            <w:r w:rsidRPr="001B4ADC">
              <w:rPr>
                <w:rFonts w:cs="Times New Roman"/>
                <w:szCs w:val="21"/>
              </w:rPr>
              <w:t>1</w:t>
            </w:r>
          </w:p>
        </w:tc>
        <w:tc>
          <w:tcPr>
            <w:tcW w:w="907"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7" w:type="dxa"/>
            <w:shd w:val="clear" w:color="auto" w:fill="auto"/>
          </w:tcPr>
          <w:p w:rsidR="00CF7DF6" w:rsidRPr="00CF7DF6" w:rsidRDefault="00CF7DF6" w:rsidP="00CF7DF6">
            <w:pPr>
              <w:pStyle w:val="NoSpacing"/>
              <w:rPr>
                <w:rFonts w:asciiTheme="minorEastAsia" w:hAnsiTheme="minorEastAsia"/>
                <w:bCs/>
                <w:szCs w:val="21"/>
              </w:rPr>
            </w:pPr>
            <w:r w:rsidRPr="00EF03C3">
              <w:rPr>
                <w:rFonts w:asciiTheme="minorEastAsia" w:hAnsiTheme="minorEastAsia" w:hint="eastAsia"/>
                <w:bCs/>
                <w:szCs w:val="21"/>
              </w:rPr>
              <w:t>√</w:t>
            </w:r>
          </w:p>
        </w:tc>
        <w:tc>
          <w:tcPr>
            <w:tcW w:w="907"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8" w:type="dxa"/>
            <w:shd w:val="clear" w:color="auto" w:fill="auto"/>
          </w:tcPr>
          <w:p w:rsidR="00CF7DF6" w:rsidRPr="00CF7DF6" w:rsidRDefault="00CF7DF6" w:rsidP="00CF7DF6">
            <w:pPr>
              <w:pStyle w:val="NoSpacing"/>
              <w:rPr>
                <w:rFonts w:asciiTheme="minorEastAsia" w:hAnsiTheme="minorEastAsia"/>
                <w:bCs/>
                <w:szCs w:val="21"/>
              </w:rPr>
            </w:pPr>
            <w:r w:rsidRPr="009C0AAF">
              <w:rPr>
                <w:rFonts w:asciiTheme="minorEastAsia" w:hAnsiTheme="minorEastAsia" w:hint="eastAsia"/>
                <w:bCs/>
                <w:szCs w:val="21"/>
              </w:rPr>
              <w:t>√</w:t>
            </w:r>
          </w:p>
        </w:tc>
      </w:tr>
      <w:tr w:rsidR="00CF7DF6" w:rsidRPr="001B4ADC" w:rsidTr="005709FB">
        <w:trPr>
          <w:trHeight w:val="20"/>
          <w:jc w:val="center"/>
        </w:trPr>
        <w:tc>
          <w:tcPr>
            <w:tcW w:w="2211" w:type="dxa"/>
            <w:vMerge/>
            <w:shd w:val="clear" w:color="auto" w:fill="auto"/>
          </w:tcPr>
          <w:p w:rsidR="00CF7DF6" w:rsidRPr="001B4ADC" w:rsidRDefault="00CF7DF6" w:rsidP="00CF7DF6">
            <w:pPr>
              <w:pStyle w:val="NoSpacing"/>
              <w:rPr>
                <w:rFonts w:cs="Times New Roman"/>
                <w:szCs w:val="21"/>
              </w:rPr>
            </w:pPr>
          </w:p>
        </w:tc>
        <w:tc>
          <w:tcPr>
            <w:tcW w:w="1030" w:type="dxa"/>
            <w:shd w:val="clear" w:color="auto" w:fill="auto"/>
            <w:vAlign w:val="center"/>
          </w:tcPr>
          <w:p w:rsidR="00CF7DF6" w:rsidRPr="001B4ADC" w:rsidRDefault="00CF7DF6" w:rsidP="00CF7DF6">
            <w:pPr>
              <w:pStyle w:val="NoSpacing"/>
              <w:rPr>
                <w:rFonts w:cs="Times New Roman"/>
                <w:szCs w:val="21"/>
              </w:rPr>
            </w:pPr>
            <w:r w:rsidRPr="001B4ADC">
              <w:rPr>
                <w:rFonts w:cs="Times New Roman"/>
                <w:szCs w:val="21"/>
              </w:rPr>
              <w:t>2</w:t>
            </w:r>
          </w:p>
        </w:tc>
        <w:tc>
          <w:tcPr>
            <w:tcW w:w="907"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7" w:type="dxa"/>
            <w:shd w:val="clear" w:color="auto" w:fill="auto"/>
          </w:tcPr>
          <w:p w:rsidR="00CF7DF6" w:rsidRPr="00CF7DF6" w:rsidRDefault="00CF7DF6" w:rsidP="00CF7DF6">
            <w:pPr>
              <w:pStyle w:val="NoSpacing"/>
              <w:rPr>
                <w:rFonts w:asciiTheme="minorEastAsia" w:hAnsiTheme="minorEastAsia"/>
                <w:bCs/>
                <w:szCs w:val="21"/>
              </w:rPr>
            </w:pPr>
            <w:r w:rsidRPr="00EF03C3">
              <w:rPr>
                <w:rFonts w:asciiTheme="minorEastAsia" w:hAnsiTheme="minorEastAsia" w:hint="eastAsia"/>
                <w:bCs/>
                <w:szCs w:val="21"/>
              </w:rPr>
              <w:t>√</w:t>
            </w:r>
          </w:p>
        </w:tc>
        <w:tc>
          <w:tcPr>
            <w:tcW w:w="907"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8" w:type="dxa"/>
            <w:shd w:val="clear" w:color="auto" w:fill="auto"/>
          </w:tcPr>
          <w:p w:rsidR="00CF7DF6" w:rsidRPr="00CF7DF6" w:rsidRDefault="00CF7DF6" w:rsidP="00CF7DF6">
            <w:pPr>
              <w:pStyle w:val="NoSpacing"/>
              <w:rPr>
                <w:rFonts w:asciiTheme="minorEastAsia" w:hAnsiTheme="minorEastAsia"/>
                <w:bCs/>
                <w:szCs w:val="21"/>
              </w:rPr>
            </w:pPr>
            <w:r w:rsidRPr="009C0AAF">
              <w:rPr>
                <w:rFonts w:asciiTheme="minorEastAsia" w:hAnsiTheme="minorEastAsia" w:hint="eastAsia"/>
                <w:bCs/>
                <w:szCs w:val="21"/>
              </w:rPr>
              <w:t>√</w:t>
            </w:r>
          </w:p>
        </w:tc>
      </w:tr>
      <w:tr w:rsidR="00CF7DF6" w:rsidRPr="001B4ADC" w:rsidTr="005709FB">
        <w:trPr>
          <w:trHeight w:val="20"/>
          <w:jc w:val="center"/>
        </w:trPr>
        <w:tc>
          <w:tcPr>
            <w:tcW w:w="2211" w:type="dxa"/>
            <w:vMerge/>
            <w:shd w:val="clear" w:color="auto" w:fill="auto"/>
          </w:tcPr>
          <w:p w:rsidR="00CF7DF6" w:rsidRPr="001B4ADC" w:rsidRDefault="00CF7DF6" w:rsidP="00CF7DF6">
            <w:pPr>
              <w:pStyle w:val="NoSpacing"/>
              <w:rPr>
                <w:rFonts w:cs="Times New Roman"/>
                <w:szCs w:val="21"/>
              </w:rPr>
            </w:pPr>
          </w:p>
        </w:tc>
        <w:tc>
          <w:tcPr>
            <w:tcW w:w="1030" w:type="dxa"/>
            <w:shd w:val="clear" w:color="auto" w:fill="auto"/>
            <w:vAlign w:val="center"/>
          </w:tcPr>
          <w:p w:rsidR="00CF7DF6" w:rsidRPr="001B4ADC" w:rsidRDefault="00CF7DF6" w:rsidP="00CF7DF6">
            <w:pPr>
              <w:pStyle w:val="NoSpacing"/>
              <w:rPr>
                <w:rFonts w:cs="Times New Roman"/>
                <w:szCs w:val="21"/>
              </w:rPr>
            </w:pPr>
            <w:r w:rsidRPr="001B4ADC">
              <w:rPr>
                <w:rFonts w:cs="Times New Roman"/>
                <w:szCs w:val="21"/>
              </w:rPr>
              <w:t>3</w:t>
            </w:r>
          </w:p>
        </w:tc>
        <w:tc>
          <w:tcPr>
            <w:tcW w:w="907"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7" w:type="dxa"/>
            <w:shd w:val="clear" w:color="auto" w:fill="auto"/>
          </w:tcPr>
          <w:p w:rsidR="00CF7DF6" w:rsidRPr="00CF7DF6" w:rsidRDefault="00CF7DF6" w:rsidP="00CF7DF6">
            <w:pPr>
              <w:pStyle w:val="NoSpacing"/>
              <w:rPr>
                <w:rFonts w:asciiTheme="minorEastAsia" w:hAnsiTheme="minorEastAsia"/>
                <w:bCs/>
                <w:szCs w:val="21"/>
              </w:rPr>
            </w:pPr>
            <w:r w:rsidRPr="00EF03C3">
              <w:rPr>
                <w:rFonts w:asciiTheme="minorEastAsia" w:hAnsiTheme="minorEastAsia" w:hint="eastAsia"/>
                <w:bCs/>
                <w:szCs w:val="21"/>
              </w:rPr>
              <w:t>√</w:t>
            </w:r>
          </w:p>
        </w:tc>
        <w:tc>
          <w:tcPr>
            <w:tcW w:w="907"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8" w:type="dxa"/>
            <w:shd w:val="clear" w:color="auto" w:fill="auto"/>
          </w:tcPr>
          <w:p w:rsidR="00CF7DF6" w:rsidRPr="00CF7DF6" w:rsidRDefault="00CF7DF6" w:rsidP="00CF7DF6">
            <w:pPr>
              <w:pStyle w:val="NoSpacing"/>
              <w:rPr>
                <w:rFonts w:asciiTheme="minorEastAsia" w:hAnsiTheme="minorEastAsia"/>
                <w:bCs/>
                <w:szCs w:val="21"/>
              </w:rPr>
            </w:pPr>
            <w:r w:rsidRPr="009C0AAF">
              <w:rPr>
                <w:rFonts w:asciiTheme="minorEastAsia" w:hAnsiTheme="minorEastAsia" w:hint="eastAsia"/>
                <w:bCs/>
                <w:szCs w:val="21"/>
              </w:rPr>
              <w:t>√</w:t>
            </w:r>
          </w:p>
        </w:tc>
      </w:tr>
      <w:tr w:rsidR="00CF7DF6" w:rsidRPr="001B4ADC" w:rsidTr="005709FB">
        <w:trPr>
          <w:trHeight w:val="20"/>
          <w:jc w:val="center"/>
        </w:trPr>
        <w:tc>
          <w:tcPr>
            <w:tcW w:w="2211" w:type="dxa"/>
            <w:vMerge/>
            <w:shd w:val="clear" w:color="auto" w:fill="auto"/>
          </w:tcPr>
          <w:p w:rsidR="00CF7DF6" w:rsidRPr="001B4ADC" w:rsidRDefault="00CF7DF6" w:rsidP="00CF7DF6">
            <w:pPr>
              <w:pStyle w:val="NoSpacing"/>
              <w:rPr>
                <w:rFonts w:cs="Times New Roman"/>
                <w:szCs w:val="21"/>
              </w:rPr>
            </w:pPr>
          </w:p>
        </w:tc>
        <w:tc>
          <w:tcPr>
            <w:tcW w:w="1030" w:type="dxa"/>
            <w:shd w:val="clear" w:color="auto" w:fill="auto"/>
            <w:vAlign w:val="center"/>
          </w:tcPr>
          <w:p w:rsidR="00CF7DF6" w:rsidRPr="001B4ADC" w:rsidRDefault="00CF7DF6" w:rsidP="00CF7DF6">
            <w:pPr>
              <w:pStyle w:val="NoSpacing"/>
              <w:rPr>
                <w:rFonts w:cs="Times New Roman"/>
                <w:szCs w:val="21"/>
              </w:rPr>
            </w:pPr>
            <w:r w:rsidRPr="001B4ADC">
              <w:rPr>
                <w:rFonts w:cs="Times New Roman"/>
                <w:szCs w:val="21"/>
              </w:rPr>
              <w:t>4</w:t>
            </w:r>
          </w:p>
        </w:tc>
        <w:tc>
          <w:tcPr>
            <w:tcW w:w="907" w:type="dxa"/>
            <w:shd w:val="clear" w:color="auto" w:fill="auto"/>
            <w:vAlign w:val="center"/>
          </w:tcPr>
          <w:p w:rsidR="00CF7DF6" w:rsidRPr="001B4ADC" w:rsidRDefault="00CF7DF6" w:rsidP="00CF7DF6">
            <w:pPr>
              <w:pStyle w:val="NoSpacing"/>
              <w:rPr>
                <w:rFonts w:cs="Times New Roman"/>
                <w:szCs w:val="21"/>
              </w:rPr>
            </w:pPr>
            <w:r w:rsidRPr="00777B15">
              <w:rPr>
                <w:rFonts w:asciiTheme="minorEastAsia" w:hAnsiTheme="minorEastAsia" w:hint="eastAsia"/>
                <w:bCs/>
                <w:szCs w:val="21"/>
              </w:rPr>
              <w:t>√</w:t>
            </w:r>
          </w:p>
        </w:tc>
        <w:tc>
          <w:tcPr>
            <w:tcW w:w="907" w:type="dxa"/>
            <w:shd w:val="clear" w:color="auto" w:fill="auto"/>
          </w:tcPr>
          <w:p w:rsidR="00CF7DF6" w:rsidRPr="00CF7DF6" w:rsidRDefault="00CF7DF6" w:rsidP="00CF7DF6">
            <w:pPr>
              <w:pStyle w:val="NoSpacing"/>
              <w:rPr>
                <w:rFonts w:asciiTheme="minorEastAsia" w:hAnsiTheme="minorEastAsia"/>
                <w:bCs/>
                <w:szCs w:val="21"/>
              </w:rPr>
            </w:pPr>
            <w:r w:rsidRPr="00EF03C3">
              <w:rPr>
                <w:rFonts w:asciiTheme="minorEastAsia" w:hAnsiTheme="minorEastAsia" w:hint="eastAsia"/>
                <w:bCs/>
                <w:szCs w:val="21"/>
              </w:rPr>
              <w:t>√</w:t>
            </w:r>
          </w:p>
        </w:tc>
        <w:tc>
          <w:tcPr>
            <w:tcW w:w="907" w:type="dxa"/>
            <w:shd w:val="clear" w:color="auto" w:fill="auto"/>
            <w:vAlign w:val="center"/>
          </w:tcPr>
          <w:p w:rsidR="00CF7DF6" w:rsidRPr="001B4ADC" w:rsidRDefault="00CF7DF6" w:rsidP="00CF7DF6">
            <w:pPr>
              <w:spacing w:before="0" w:after="0" w:line="240" w:lineRule="auto"/>
              <w:jc w:val="center"/>
              <w:rPr>
                <w:rFonts w:cs="Times New Roman"/>
                <w:sz w:val="21"/>
                <w:szCs w:val="21"/>
              </w:rPr>
            </w:pPr>
            <w:r w:rsidRPr="001B4ADC">
              <w:rPr>
                <w:rFonts w:eastAsia="SimSun" w:cs="Times New Roman"/>
                <w:sz w:val="21"/>
                <w:szCs w:val="21"/>
              </w:rPr>
              <w:t>×</w:t>
            </w:r>
          </w:p>
        </w:tc>
        <w:tc>
          <w:tcPr>
            <w:tcW w:w="908" w:type="dxa"/>
            <w:shd w:val="clear" w:color="auto" w:fill="auto"/>
          </w:tcPr>
          <w:p w:rsidR="00CF7DF6" w:rsidRPr="00CF7DF6" w:rsidRDefault="00CF7DF6" w:rsidP="00CF7DF6">
            <w:pPr>
              <w:pStyle w:val="NoSpacing"/>
              <w:rPr>
                <w:rFonts w:asciiTheme="minorEastAsia" w:hAnsiTheme="minorEastAsia"/>
                <w:bCs/>
                <w:szCs w:val="21"/>
              </w:rPr>
            </w:pPr>
            <w:r w:rsidRPr="009C0AAF">
              <w:rPr>
                <w:rFonts w:asciiTheme="minorEastAsia" w:hAnsiTheme="minorEastAsia" w:hint="eastAsia"/>
                <w:bCs/>
                <w:szCs w:val="21"/>
              </w:rPr>
              <w:t>√</w:t>
            </w:r>
          </w:p>
        </w:tc>
      </w:tr>
      <w:tr w:rsidR="001B4ADC" w:rsidRPr="001B4ADC" w:rsidTr="005709FB">
        <w:trPr>
          <w:trHeight w:val="20"/>
          <w:jc w:val="center"/>
        </w:trPr>
        <w:tc>
          <w:tcPr>
            <w:tcW w:w="2211" w:type="dxa"/>
            <w:vMerge/>
            <w:shd w:val="clear" w:color="auto" w:fill="auto"/>
          </w:tcPr>
          <w:p w:rsidR="001B4ADC" w:rsidRPr="001B4ADC" w:rsidRDefault="001B4ADC" w:rsidP="0002417F">
            <w:pPr>
              <w:pStyle w:val="NoSpacing"/>
              <w:rPr>
                <w:rFonts w:cs="Times New Roman"/>
                <w:szCs w:val="21"/>
              </w:rPr>
            </w:pPr>
          </w:p>
        </w:tc>
        <w:tc>
          <w:tcPr>
            <w:tcW w:w="1030" w:type="dxa"/>
            <w:shd w:val="clear" w:color="auto" w:fill="auto"/>
            <w:vAlign w:val="center"/>
          </w:tcPr>
          <w:p w:rsidR="001B4ADC" w:rsidRPr="001B4ADC" w:rsidRDefault="001B4ADC" w:rsidP="0002417F">
            <w:pPr>
              <w:pStyle w:val="NoSpacing"/>
              <w:rPr>
                <w:rFonts w:cs="Times New Roman"/>
                <w:szCs w:val="21"/>
              </w:rPr>
            </w:pPr>
            <w:r w:rsidRPr="001B4ADC">
              <w:rPr>
                <w:rFonts w:cs="Times New Roman"/>
                <w:szCs w:val="21"/>
              </w:rPr>
              <w:t>5</w:t>
            </w:r>
          </w:p>
        </w:tc>
        <w:tc>
          <w:tcPr>
            <w:tcW w:w="907" w:type="dxa"/>
            <w:shd w:val="clear" w:color="auto" w:fill="auto"/>
            <w:vAlign w:val="center"/>
          </w:tcPr>
          <w:p w:rsidR="001B4ADC" w:rsidRPr="001B4ADC" w:rsidRDefault="001B4ADC" w:rsidP="007C26C3">
            <w:pPr>
              <w:spacing w:before="0" w:after="0" w:line="240" w:lineRule="auto"/>
              <w:jc w:val="center"/>
              <w:rPr>
                <w:rFonts w:cs="Times New Roman"/>
                <w:sz w:val="21"/>
                <w:szCs w:val="21"/>
              </w:rPr>
            </w:pPr>
            <w:r w:rsidRPr="001B4ADC">
              <w:rPr>
                <w:rFonts w:eastAsia="SimSun" w:cs="Times New Roman"/>
                <w:sz w:val="21"/>
                <w:szCs w:val="21"/>
              </w:rPr>
              <w:t>×</w:t>
            </w:r>
          </w:p>
        </w:tc>
        <w:tc>
          <w:tcPr>
            <w:tcW w:w="907" w:type="dxa"/>
            <w:shd w:val="clear" w:color="auto" w:fill="auto"/>
            <w:vAlign w:val="center"/>
          </w:tcPr>
          <w:p w:rsidR="001B4ADC" w:rsidRPr="00CF7DF6" w:rsidRDefault="00DD6DA2" w:rsidP="00CF7DF6">
            <w:pPr>
              <w:pStyle w:val="NoSpacing"/>
              <w:rPr>
                <w:rFonts w:asciiTheme="minorEastAsia" w:hAnsiTheme="minorEastAsia"/>
                <w:bCs/>
                <w:szCs w:val="21"/>
              </w:rPr>
            </w:pPr>
            <w:r w:rsidRPr="001B4ADC">
              <w:rPr>
                <w:rFonts w:eastAsia="SimSun" w:cs="Times New Roman"/>
                <w:szCs w:val="21"/>
              </w:rPr>
              <w:t>×</w:t>
            </w:r>
          </w:p>
        </w:tc>
        <w:tc>
          <w:tcPr>
            <w:tcW w:w="907" w:type="dxa"/>
            <w:shd w:val="clear" w:color="auto" w:fill="auto"/>
            <w:vAlign w:val="center"/>
          </w:tcPr>
          <w:p w:rsidR="001B4ADC" w:rsidRPr="001B4ADC" w:rsidRDefault="00CF7DF6" w:rsidP="007C26C3">
            <w:pPr>
              <w:pStyle w:val="NoSpacing"/>
              <w:rPr>
                <w:rFonts w:cs="Times New Roman"/>
                <w:szCs w:val="21"/>
              </w:rPr>
            </w:pPr>
            <w:r w:rsidRPr="00777B15">
              <w:rPr>
                <w:rFonts w:asciiTheme="minorEastAsia" w:hAnsiTheme="minorEastAsia" w:hint="eastAsia"/>
                <w:bCs/>
                <w:szCs w:val="21"/>
              </w:rPr>
              <w:t>√</w:t>
            </w:r>
          </w:p>
        </w:tc>
        <w:tc>
          <w:tcPr>
            <w:tcW w:w="908" w:type="dxa"/>
            <w:shd w:val="clear" w:color="auto" w:fill="auto"/>
            <w:vAlign w:val="center"/>
          </w:tcPr>
          <w:p w:rsidR="001B4ADC" w:rsidRPr="001B4ADC" w:rsidRDefault="001B4ADC" w:rsidP="007C26C3">
            <w:pPr>
              <w:spacing w:before="0" w:after="0" w:line="240" w:lineRule="auto"/>
              <w:jc w:val="center"/>
              <w:rPr>
                <w:rFonts w:cs="Times New Roman"/>
                <w:sz w:val="21"/>
                <w:szCs w:val="21"/>
              </w:rPr>
            </w:pPr>
            <w:r w:rsidRPr="001B4ADC">
              <w:rPr>
                <w:rFonts w:eastAsia="SimSun" w:cs="Times New Roman"/>
                <w:sz w:val="21"/>
                <w:szCs w:val="21"/>
              </w:rPr>
              <w:t>×</w:t>
            </w:r>
          </w:p>
        </w:tc>
      </w:tr>
    </w:tbl>
    <w:p w:rsidR="00F741A3" w:rsidRDefault="00F741A3" w:rsidP="0002417F">
      <w:pPr>
        <w:pStyle w:val="NoSpacing"/>
        <w:jc w:val="left"/>
      </w:pPr>
    </w:p>
    <w:p w:rsidR="005709FB" w:rsidRPr="005709FB" w:rsidRDefault="005709FB" w:rsidP="005709FB">
      <w:pPr>
        <w:spacing w:before="0" w:after="0"/>
        <w:rPr>
          <w:rFonts w:cs="Times New Roman"/>
        </w:rPr>
      </w:pPr>
      <w:r>
        <w:rPr>
          <w:rFonts w:cs="Times New Roman" w:hint="eastAsia"/>
        </w:rPr>
        <w:t xml:space="preserve">The constraints applied </w:t>
      </w:r>
      <w:r>
        <w:rPr>
          <w:rFonts w:cs="Times New Roman"/>
        </w:rPr>
        <w:t>to the</w:t>
      </w:r>
      <w:r>
        <w:rPr>
          <w:rFonts w:cs="Times New Roman" w:hint="eastAsia"/>
        </w:rPr>
        <w:t xml:space="preserve"> cross-sectional DOFs are illustrated by the following example</w:t>
      </w:r>
      <w:r>
        <w:rPr>
          <w:rFonts w:cs="Times New Roman"/>
        </w:rPr>
        <w:t>s</w:t>
      </w:r>
      <w:r>
        <w:rPr>
          <w:rFonts w:cs="Times New Roman" w:hint="eastAsia"/>
        </w:rPr>
        <w:t xml:space="preserve"> </w:t>
      </w:r>
      <w:r>
        <w:rPr>
          <w:rFonts w:cs="Times New Roman"/>
        </w:rPr>
        <w:t>of</w:t>
      </w:r>
      <w:r>
        <w:rPr>
          <w:rFonts w:cs="Times New Roman" w:hint="eastAsia"/>
        </w:rPr>
        <w:t xml:space="preserve"> a lipped channel section (</w:t>
      </w:r>
      <w:r>
        <w:rPr>
          <w:rFonts w:cs="Times New Roman"/>
        </w:rPr>
        <w:fldChar w:fldCharType="begin"/>
      </w:r>
      <w:r>
        <w:rPr>
          <w:rFonts w:cs="Times New Roman"/>
        </w:rPr>
        <w:instrText xml:space="preserve"> </w:instrText>
      </w:r>
      <w:r>
        <w:rPr>
          <w:rFonts w:cs="Times New Roman" w:hint="eastAsia"/>
        </w:rPr>
        <w:instrText>REF _Ref436907681 \h</w:instrText>
      </w:r>
      <w:r>
        <w:rPr>
          <w:rFonts w:cs="Times New Roman"/>
        </w:rPr>
        <w:instrText xml:space="preserve"> </w:instrText>
      </w:r>
      <w:r>
        <w:rPr>
          <w:rFonts w:cs="Times New Roman"/>
        </w:rPr>
      </w:r>
      <w:r>
        <w:rPr>
          <w:rFonts w:cs="Times New Roman"/>
        </w:rPr>
        <w:fldChar w:fldCharType="separate"/>
      </w:r>
      <w:r w:rsidR="001A5391">
        <w:t xml:space="preserve">Table </w:t>
      </w:r>
      <w:r w:rsidR="001A5391">
        <w:rPr>
          <w:noProof/>
        </w:rPr>
        <w:t>8</w:t>
      </w:r>
      <w:r w:rsidR="001A5391">
        <w:t>.</w:t>
      </w:r>
      <w:r w:rsidR="001A5391">
        <w:rPr>
          <w:noProof/>
        </w:rPr>
        <w:t>1</w:t>
      </w:r>
      <w:r>
        <w:rPr>
          <w:rFonts w:cs="Times New Roman"/>
        </w:rPr>
        <w:fldChar w:fldCharType="end"/>
      </w:r>
      <w:r>
        <w:rPr>
          <w:rFonts w:cs="Times New Roman" w:hint="eastAsia"/>
        </w:rPr>
        <w:t>) and an I-section (</w:t>
      </w:r>
      <w:r>
        <w:rPr>
          <w:rFonts w:cs="Times New Roman"/>
        </w:rPr>
        <w:fldChar w:fldCharType="begin"/>
      </w:r>
      <w:r>
        <w:rPr>
          <w:rFonts w:cs="Times New Roman"/>
        </w:rPr>
        <w:instrText xml:space="preserve"> </w:instrText>
      </w:r>
      <w:r>
        <w:rPr>
          <w:rFonts w:cs="Times New Roman" w:hint="eastAsia"/>
        </w:rPr>
        <w:instrText>REF _Ref436907686 \h</w:instrText>
      </w:r>
      <w:r>
        <w:rPr>
          <w:rFonts w:cs="Times New Roman"/>
        </w:rPr>
        <w:instrText xml:space="preserve"> </w:instrText>
      </w:r>
      <w:r>
        <w:rPr>
          <w:rFonts w:cs="Times New Roman"/>
        </w:rPr>
      </w:r>
      <w:r>
        <w:rPr>
          <w:rFonts w:cs="Times New Roman"/>
        </w:rPr>
        <w:fldChar w:fldCharType="separate"/>
      </w:r>
      <w:r w:rsidR="001A5391">
        <w:t xml:space="preserve">Table </w:t>
      </w:r>
      <w:r w:rsidR="001A5391">
        <w:rPr>
          <w:noProof/>
        </w:rPr>
        <w:t>8</w:t>
      </w:r>
      <w:r w:rsidR="001A5391">
        <w:t>.</w:t>
      </w:r>
      <w:r w:rsidR="001A5391">
        <w:rPr>
          <w:noProof/>
        </w:rPr>
        <w:t>2</w:t>
      </w:r>
      <w:r>
        <w:rPr>
          <w:rFonts w:cs="Times New Roman"/>
        </w:rPr>
        <w:fldChar w:fldCharType="end"/>
      </w:r>
      <w:r>
        <w:rPr>
          <w:rFonts w:cs="Times New Roman" w:hint="eastAsia"/>
        </w:rPr>
        <w:t>)</w:t>
      </w:r>
      <w:r>
        <w:rPr>
          <w:rFonts w:cs="Times New Roman"/>
        </w:rPr>
        <w:t>.</w:t>
      </w:r>
      <w:r>
        <w:rPr>
          <w:rFonts w:cs="Times New Roman" w:hint="eastAsia"/>
        </w:rPr>
        <w:t xml:space="preserve"> </w:t>
      </w:r>
      <w:r>
        <w:rPr>
          <w:rFonts w:cs="Times New Roman"/>
        </w:rPr>
        <w:t>In these tables</w:t>
      </w:r>
      <w:r>
        <w:rPr>
          <w:rFonts w:cs="Times New Roman" w:hint="eastAsia"/>
        </w:rPr>
        <w:t xml:space="preserve"> </w:t>
      </w:r>
      <w:r w:rsidRPr="00566EE0">
        <w:rPr>
          <w:i/>
          <w:szCs w:val="21"/>
        </w:rPr>
        <w:t>v</w:t>
      </w:r>
      <w:r w:rsidRPr="00DD6DA2">
        <w:rPr>
          <w:szCs w:val="21"/>
          <w:vertAlign w:val="subscript"/>
        </w:rPr>
        <w:t>0</w:t>
      </w:r>
      <w:r>
        <w:rPr>
          <w:szCs w:val="21"/>
        </w:rPr>
        <w:t xml:space="preserve"> </w:t>
      </w:r>
      <w:r w:rsidRPr="00566EE0">
        <w:rPr>
          <w:szCs w:val="21"/>
        </w:rPr>
        <w:t>is</w:t>
      </w:r>
      <w:r>
        <w:rPr>
          <w:szCs w:val="21"/>
        </w:rPr>
        <w:t xml:space="preserve"> the </w:t>
      </w:r>
      <w:r>
        <w:rPr>
          <w:szCs w:val="21"/>
        </w:rPr>
        <w:lastRenderedPageBreak/>
        <w:t xml:space="preserve">component of </w:t>
      </w:r>
      <w:r>
        <w:rPr>
          <w:i/>
          <w:szCs w:val="21"/>
        </w:rPr>
        <w:t xml:space="preserve">v </w:t>
      </w:r>
      <w:r>
        <w:rPr>
          <w:szCs w:val="21"/>
        </w:rPr>
        <w:t xml:space="preserve">which is longitudinally constant, </w:t>
      </w:r>
      <w:r>
        <w:rPr>
          <w:i/>
          <w:szCs w:val="21"/>
        </w:rPr>
        <w:t>v</w:t>
      </w:r>
      <w:r>
        <w:rPr>
          <w:szCs w:val="21"/>
          <w:vertAlign w:val="subscript"/>
        </w:rPr>
        <w:t>m</w:t>
      </w:r>
      <w:r>
        <w:rPr>
          <w:szCs w:val="21"/>
        </w:rPr>
        <w:t xml:space="preserve"> is the component of </w:t>
      </w:r>
      <w:r>
        <w:rPr>
          <w:i/>
          <w:szCs w:val="21"/>
        </w:rPr>
        <w:t>v</w:t>
      </w:r>
      <w:r>
        <w:rPr>
          <w:szCs w:val="21"/>
        </w:rPr>
        <w:t xml:space="preserve"> which varies longitudinally obeying trigonometric functions.</w:t>
      </w:r>
    </w:p>
    <w:p w:rsidR="00EE1423" w:rsidRDefault="00EE1423" w:rsidP="0002417F">
      <w:pPr>
        <w:pStyle w:val="Heading3"/>
        <w:spacing w:before="120"/>
        <w:rPr>
          <w:lang w:val="en-US"/>
        </w:rPr>
      </w:pPr>
      <w:bookmarkStart w:id="526" w:name="_Toc496973406"/>
      <w:r w:rsidRPr="00EE1423">
        <w:rPr>
          <w:lang w:val="en-US"/>
        </w:rPr>
        <w:t>Potential energy</w:t>
      </w:r>
      <w:bookmarkEnd w:id="526"/>
    </w:p>
    <w:p w:rsidR="002F4DE7" w:rsidRPr="005D280D" w:rsidRDefault="002F4DE7" w:rsidP="0002417F">
      <w:pPr>
        <w:spacing w:before="0" w:after="0"/>
        <w:rPr>
          <w:rFonts w:cs="Times New Roman"/>
        </w:rPr>
      </w:pPr>
      <w:r w:rsidRPr="005D280D">
        <w:rPr>
          <w:rFonts w:cs="Times New Roman"/>
        </w:rPr>
        <w:t xml:space="preserve">The </w:t>
      </w:r>
      <w:r w:rsidR="00E30ADE">
        <w:rPr>
          <w:rFonts w:cs="Times New Roman" w:hint="eastAsia"/>
        </w:rPr>
        <w:t xml:space="preserve">total </w:t>
      </w:r>
      <w:r w:rsidR="00E30ADE">
        <w:rPr>
          <w:rFonts w:cs="Times New Roman"/>
        </w:rPr>
        <w:t>potential</w:t>
      </w:r>
      <w:r w:rsidR="00B53B64">
        <w:rPr>
          <w:rFonts w:cs="Times New Roman" w:hint="eastAsia"/>
        </w:rPr>
        <w:t xml:space="preserve"> energy </w:t>
      </w:r>
      <w:r w:rsidR="00E30ADE">
        <w:rPr>
          <w:rFonts w:cs="Times New Roman" w:hint="eastAsia"/>
        </w:rPr>
        <w:t>(</w:t>
      </w:r>
      <w:r w:rsidR="00DA3B8B">
        <w:rPr>
          <w:rFonts w:cs="Times New Roman"/>
        </w:rPr>
        <w:t xml:space="preserve">which is </w:t>
      </w:r>
      <w:r w:rsidR="00DA3B8B">
        <w:rPr>
          <w:rFonts w:cs="Times New Roman" w:hint="eastAsia"/>
        </w:rPr>
        <w:t>here equal</w:t>
      </w:r>
      <w:r w:rsidR="00E30ADE">
        <w:rPr>
          <w:rFonts w:cs="Times New Roman" w:hint="eastAsia"/>
        </w:rPr>
        <w:t xml:space="preserve"> to the </w:t>
      </w:r>
      <w:r w:rsidRPr="005D280D">
        <w:rPr>
          <w:rFonts w:cs="Times New Roman"/>
        </w:rPr>
        <w:t>internal strain energy</w:t>
      </w:r>
      <w:r w:rsidR="00E30ADE">
        <w:rPr>
          <w:rFonts w:cs="Times New Roman" w:hint="eastAsia"/>
        </w:rPr>
        <w:t>)</w:t>
      </w:r>
      <w:r w:rsidRPr="005D280D">
        <w:rPr>
          <w:rFonts w:cs="Times New Roman"/>
        </w:rPr>
        <w:t xml:space="preserve"> associated with each strip </w:t>
      </w:r>
      <w:r w:rsidR="00B53B64" w:rsidRPr="00B53B64">
        <w:rPr>
          <w:rFonts w:cs="Times New Roman"/>
          <w:i/>
        </w:rPr>
        <w:t>U</w:t>
      </w:r>
      <w:r w:rsidR="00B53B64" w:rsidRPr="00B53B64">
        <w:rPr>
          <w:rFonts w:cs="Times New Roman"/>
          <w:i/>
          <w:vertAlign w:val="subscript"/>
        </w:rPr>
        <w:t>strip</w:t>
      </w:r>
      <w:r w:rsidR="00B53B64">
        <w:rPr>
          <w:rFonts w:cs="Times New Roman"/>
        </w:rPr>
        <w:t xml:space="preserve"> </w:t>
      </w:r>
      <w:r w:rsidRPr="005D280D">
        <w:rPr>
          <w:rFonts w:cs="Times New Roman"/>
        </w:rPr>
        <w:t xml:space="preserve">is </w:t>
      </w:r>
      <w:r>
        <w:rPr>
          <w:rFonts w:cs="Times New Roman" w:hint="eastAsia"/>
        </w:rPr>
        <w:t>expressed as</w:t>
      </w:r>
    </w:p>
    <w:p w:rsidR="002F4DE7" w:rsidRDefault="002F4DE7" w:rsidP="0002417F">
      <w:pPr>
        <w:pStyle w:val="MTDisplayEquation"/>
        <w:spacing w:before="0" w:after="0"/>
      </w:pPr>
      <w:r w:rsidRPr="005D280D">
        <w:tab/>
      </w:r>
      <w:r w:rsidR="005A5A89" w:rsidRPr="005A5A89">
        <w:rPr>
          <w:position w:val="-22"/>
        </w:rPr>
        <w:object w:dxaOrig="6060" w:dyaOrig="580">
          <v:shape id="_x0000_i1266" type="#_x0000_t75" style="width:302.4pt;height:28.55pt" o:ole="">
            <v:imagedata r:id="rId769" o:title=""/>
          </v:shape>
          <o:OLEObject Type="Embed" ProgID="Equation.DSMT4" ShapeID="_x0000_i1266" DrawAspect="Content" ObjectID="_1572968947" r:id="rId770"/>
        </w:object>
      </w:r>
      <w:r w:rsidRPr="005D280D">
        <w:t xml:space="preserve"> </w:t>
      </w:r>
      <w:r w:rsidRPr="005D280D">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27" w:name="ZEqnNum22105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37</w:instrText>
        </w:r>
      </w:fldSimple>
      <w:r w:rsidR="00BC70CE">
        <w:instrText>)</w:instrText>
      </w:r>
      <w:bookmarkEnd w:id="527"/>
      <w:r w:rsidR="00BC70CE">
        <w:fldChar w:fldCharType="end"/>
      </w:r>
    </w:p>
    <w:p w:rsidR="00B025BE" w:rsidRDefault="002A7AB9" w:rsidP="0002417F">
      <w:pPr>
        <w:rPr>
          <w:lang w:val="en-US"/>
        </w:rPr>
      </w:pPr>
      <w:r>
        <w:rPr>
          <w:lang w:val="en-US"/>
        </w:rPr>
        <w:t xml:space="preserve">where </w:t>
      </w:r>
      <w:r w:rsidRPr="002A7AB9">
        <w:rPr>
          <w:i/>
          <w:lang w:val="en-US"/>
        </w:rPr>
        <w:t>A</w:t>
      </w:r>
      <w:r w:rsidR="00B53B64">
        <w:rPr>
          <w:i/>
          <w:vertAlign w:val="subscript"/>
          <w:lang w:val="en-US"/>
        </w:rPr>
        <w:t>strip</w:t>
      </w:r>
      <w:r>
        <w:rPr>
          <w:lang w:val="en-US"/>
        </w:rPr>
        <w:t xml:space="preserve"> is the </w:t>
      </w:r>
      <w:r w:rsidR="00DA3B8B">
        <w:rPr>
          <w:lang w:val="en-US"/>
        </w:rPr>
        <w:t xml:space="preserve">surface </w:t>
      </w:r>
      <w:r>
        <w:rPr>
          <w:lang w:val="en-US"/>
        </w:rPr>
        <w:t xml:space="preserve">area of the strip. </w:t>
      </w:r>
      <w:r w:rsidR="00B025BE">
        <w:rPr>
          <w:lang w:val="en-US"/>
        </w:rPr>
        <w:t>S</w:t>
      </w:r>
      <w:r w:rsidR="00B025BE">
        <w:rPr>
          <w:rFonts w:hint="eastAsia"/>
          <w:lang w:val="en-US"/>
        </w:rPr>
        <w:t xml:space="preserve">ubstituting </w:t>
      </w:r>
      <w:r w:rsidR="00B53B64">
        <w:rPr>
          <w:lang w:val="en-US"/>
        </w:rPr>
        <w:t xml:space="preserve">Eq. </w:t>
      </w:r>
      <w:r w:rsidR="00B025BE">
        <w:rPr>
          <w:lang w:val="en-US"/>
        </w:rPr>
        <w:fldChar w:fldCharType="begin"/>
      </w:r>
      <w:r w:rsidR="00B025BE">
        <w:rPr>
          <w:lang w:val="en-US"/>
        </w:rPr>
        <w:instrText xml:space="preserve"> GOTOBUTTON ZEqnNum754638  \* MERGEFORMAT </w:instrText>
      </w:r>
      <w:r w:rsidR="00B025BE">
        <w:rPr>
          <w:lang w:val="en-US"/>
        </w:rPr>
        <w:fldChar w:fldCharType="begin"/>
      </w:r>
      <w:r w:rsidR="00B025BE">
        <w:rPr>
          <w:lang w:val="en-US"/>
        </w:rPr>
        <w:instrText xml:space="preserve"> REF ZEqnNum754638 \* Charformat \! \* MERGEFORMAT </w:instrText>
      </w:r>
      <w:r w:rsidR="00B025BE">
        <w:rPr>
          <w:lang w:val="en-US"/>
        </w:rPr>
        <w:fldChar w:fldCharType="separate"/>
      </w:r>
      <w:r w:rsidR="001A5391" w:rsidRPr="001A5391">
        <w:rPr>
          <w:lang w:val="en-US"/>
        </w:rPr>
        <w:instrText>(8.5)</w:instrText>
      </w:r>
      <w:r w:rsidR="00B025BE">
        <w:rPr>
          <w:lang w:val="en-US"/>
        </w:rPr>
        <w:fldChar w:fldCharType="end"/>
      </w:r>
      <w:r w:rsidR="00B025BE">
        <w:rPr>
          <w:lang w:val="en-US"/>
        </w:rPr>
        <w:fldChar w:fldCharType="end"/>
      </w:r>
      <w:r w:rsidR="00B53B64">
        <w:rPr>
          <w:rFonts w:hint="eastAsia"/>
          <w:lang w:val="en-US"/>
        </w:rPr>
        <w:t xml:space="preserve">, </w:t>
      </w:r>
      <w:r w:rsidR="00B53B64">
        <w:rPr>
          <w:lang w:val="en-US"/>
        </w:rPr>
        <w:t xml:space="preserve">Eq. </w:t>
      </w:r>
      <w:r w:rsidR="00B025BE">
        <w:rPr>
          <w:lang w:val="en-US"/>
        </w:rPr>
        <w:fldChar w:fldCharType="begin"/>
      </w:r>
      <w:r w:rsidR="00B025BE">
        <w:rPr>
          <w:lang w:val="en-US"/>
        </w:rPr>
        <w:instrText xml:space="preserve"> GOTOBUTTON ZEqnNum251196  \* MERGEFORMAT </w:instrText>
      </w:r>
      <w:r w:rsidR="00B025BE">
        <w:rPr>
          <w:lang w:val="en-US"/>
        </w:rPr>
        <w:fldChar w:fldCharType="begin"/>
      </w:r>
      <w:r w:rsidR="00B025BE">
        <w:rPr>
          <w:lang w:val="en-US"/>
        </w:rPr>
        <w:instrText xml:space="preserve"> REF ZEqnNum251196 \* Charformat \! \* MERGEFORMAT </w:instrText>
      </w:r>
      <w:r w:rsidR="00B025BE">
        <w:rPr>
          <w:lang w:val="en-US"/>
        </w:rPr>
        <w:fldChar w:fldCharType="separate"/>
      </w:r>
      <w:r w:rsidR="001A5391" w:rsidRPr="001A5391">
        <w:rPr>
          <w:lang w:val="en-US"/>
        </w:rPr>
        <w:instrText>(8.6)</w:instrText>
      </w:r>
      <w:r w:rsidR="00B025BE">
        <w:rPr>
          <w:lang w:val="en-US"/>
        </w:rPr>
        <w:fldChar w:fldCharType="end"/>
      </w:r>
      <w:r w:rsidR="00B025BE">
        <w:rPr>
          <w:lang w:val="en-US"/>
        </w:rPr>
        <w:fldChar w:fldCharType="end"/>
      </w:r>
      <w:r w:rsidR="00B53B64">
        <w:rPr>
          <w:lang w:val="en-US"/>
        </w:rPr>
        <w:t xml:space="preserve">, </w:t>
      </w:r>
      <w:r w:rsidR="00B53B64">
        <w:rPr>
          <w:rFonts w:hint="eastAsia"/>
          <w:lang w:val="en-US"/>
        </w:rPr>
        <w:t xml:space="preserve">Eq. </w:t>
      </w:r>
      <w:r w:rsidR="00B53B64">
        <w:rPr>
          <w:lang w:val="en-US"/>
        </w:rPr>
        <w:fldChar w:fldCharType="begin"/>
      </w:r>
      <w:r w:rsidR="00B53B64">
        <w:rPr>
          <w:lang w:val="en-US"/>
        </w:rPr>
        <w:instrText xml:space="preserve"> GOTOBUTTON ZEqnNum481098  \* MERGEFORMAT </w:instrText>
      </w:r>
      <w:r w:rsidR="00B53B64">
        <w:rPr>
          <w:lang w:val="en-US"/>
        </w:rPr>
        <w:fldChar w:fldCharType="begin"/>
      </w:r>
      <w:r w:rsidR="00B53B64">
        <w:rPr>
          <w:lang w:val="en-US"/>
        </w:rPr>
        <w:instrText xml:space="preserve"> REF ZEqnNum481098 \* Charformat \! \* MERGEFORMAT </w:instrText>
      </w:r>
      <w:r w:rsidR="00B53B64">
        <w:rPr>
          <w:lang w:val="en-US"/>
        </w:rPr>
        <w:fldChar w:fldCharType="separate"/>
      </w:r>
      <w:r w:rsidR="001A5391" w:rsidRPr="001A5391">
        <w:rPr>
          <w:lang w:val="en-US"/>
        </w:rPr>
        <w:instrText>(8.7)</w:instrText>
      </w:r>
      <w:r w:rsidR="00B53B64">
        <w:rPr>
          <w:lang w:val="en-US"/>
        </w:rPr>
        <w:fldChar w:fldCharType="end"/>
      </w:r>
      <w:r w:rsidR="00B53B64">
        <w:rPr>
          <w:lang w:val="en-US"/>
        </w:rPr>
        <w:fldChar w:fldCharType="end"/>
      </w:r>
      <w:r w:rsidR="00B53B64">
        <w:rPr>
          <w:rFonts w:hint="eastAsia"/>
          <w:lang w:val="en-US"/>
        </w:rPr>
        <w:t xml:space="preserve"> and Eq. </w:t>
      </w:r>
      <w:r w:rsidR="00B53B64">
        <w:rPr>
          <w:lang w:val="en-US"/>
        </w:rPr>
        <w:fldChar w:fldCharType="begin"/>
      </w:r>
      <w:r w:rsidR="00B53B64">
        <w:rPr>
          <w:lang w:val="en-US"/>
        </w:rPr>
        <w:instrText xml:space="preserve"> GOTOBUTTON ZEqnNum555980  \* MERGEFORMAT </w:instrText>
      </w:r>
      <w:r w:rsidR="00B53B64">
        <w:rPr>
          <w:lang w:val="en-US"/>
        </w:rPr>
        <w:fldChar w:fldCharType="begin"/>
      </w:r>
      <w:r w:rsidR="00B53B64">
        <w:rPr>
          <w:lang w:val="en-US"/>
        </w:rPr>
        <w:instrText xml:space="preserve"> REF ZEqnNum555980 \* Charformat \! \* MERGEFORMAT </w:instrText>
      </w:r>
      <w:r w:rsidR="00B53B64">
        <w:rPr>
          <w:lang w:val="en-US"/>
        </w:rPr>
        <w:fldChar w:fldCharType="separate"/>
      </w:r>
      <w:r w:rsidR="001A5391" w:rsidRPr="001A5391">
        <w:rPr>
          <w:lang w:val="en-US"/>
        </w:rPr>
        <w:instrText>(8.8)</w:instrText>
      </w:r>
      <w:r w:rsidR="00B53B64">
        <w:rPr>
          <w:lang w:val="en-US"/>
        </w:rPr>
        <w:fldChar w:fldCharType="end"/>
      </w:r>
      <w:r w:rsidR="00B53B64">
        <w:rPr>
          <w:lang w:val="en-US"/>
        </w:rPr>
        <w:fldChar w:fldCharType="end"/>
      </w:r>
      <w:r w:rsidR="00B025BE">
        <w:rPr>
          <w:rFonts w:hint="eastAsia"/>
          <w:lang w:val="en-US"/>
        </w:rPr>
        <w:t xml:space="preserve"> in</w:t>
      </w:r>
      <w:r w:rsidR="00B53B64">
        <w:rPr>
          <w:lang w:val="en-US"/>
        </w:rPr>
        <w:t>to</w:t>
      </w:r>
      <w:r w:rsidR="00B025BE">
        <w:rPr>
          <w:rFonts w:hint="eastAsia"/>
          <w:lang w:val="en-US"/>
        </w:rPr>
        <w:t xml:space="preserve"> </w:t>
      </w:r>
      <w:r w:rsidR="00B025BE">
        <w:rPr>
          <w:lang w:val="en-US"/>
        </w:rPr>
        <w:fldChar w:fldCharType="begin"/>
      </w:r>
      <w:r w:rsidR="00B025BE">
        <w:rPr>
          <w:lang w:val="en-US"/>
        </w:rPr>
        <w:instrText xml:space="preserve"> GOTOBUTTON ZEqnNum221052  \* MERGEFORMAT </w:instrText>
      </w:r>
      <w:r w:rsidR="00B025BE">
        <w:rPr>
          <w:lang w:val="en-US"/>
        </w:rPr>
        <w:fldChar w:fldCharType="begin"/>
      </w:r>
      <w:r w:rsidR="00B025BE">
        <w:rPr>
          <w:lang w:val="en-US"/>
        </w:rPr>
        <w:instrText xml:space="preserve"> REF ZEqnNum221052 \* Charformat \! \* MERGEFORMAT </w:instrText>
      </w:r>
      <w:r w:rsidR="00B025BE">
        <w:rPr>
          <w:lang w:val="en-US"/>
        </w:rPr>
        <w:fldChar w:fldCharType="separate"/>
      </w:r>
      <w:r w:rsidR="001A5391" w:rsidRPr="001A5391">
        <w:rPr>
          <w:lang w:val="en-US"/>
        </w:rPr>
        <w:instrText>(8.37)</w:instrText>
      </w:r>
      <w:r w:rsidR="00B025BE">
        <w:rPr>
          <w:lang w:val="en-US"/>
        </w:rPr>
        <w:fldChar w:fldCharType="end"/>
      </w:r>
      <w:r w:rsidR="00B025BE">
        <w:rPr>
          <w:lang w:val="en-US"/>
        </w:rPr>
        <w:fldChar w:fldCharType="end"/>
      </w:r>
      <w:r w:rsidR="00DA3B8B">
        <w:rPr>
          <w:rFonts w:hint="eastAsia"/>
          <w:lang w:val="en-US"/>
        </w:rPr>
        <w:t xml:space="preserve"> </w:t>
      </w:r>
      <w:r w:rsidR="00B025BE">
        <w:rPr>
          <w:rFonts w:hint="eastAsia"/>
          <w:lang w:val="en-US"/>
        </w:rPr>
        <w:t>yields</w:t>
      </w:r>
      <w:r w:rsidR="00B53B64">
        <w:rPr>
          <w:lang w:val="en-US"/>
        </w:rPr>
        <w:t xml:space="preserve"> the total potential energy of the strip expressed in terms of the local displacements</w:t>
      </w:r>
      <w:r w:rsidR="00B025BE">
        <w:rPr>
          <w:rFonts w:hint="eastAsia"/>
          <w:lang w:val="en-US"/>
        </w:rPr>
        <w:t>:</w:t>
      </w:r>
    </w:p>
    <w:p w:rsidR="00E458E2" w:rsidRDefault="00B025BE" w:rsidP="0002417F">
      <w:pPr>
        <w:pStyle w:val="MTDisplayEquation"/>
      </w:pPr>
      <w:r>
        <w:tab/>
      </w:r>
      <w:r w:rsidR="005A5A89" w:rsidRPr="005A5A89">
        <w:rPr>
          <w:position w:val="-54"/>
        </w:rPr>
        <w:object w:dxaOrig="3100" w:dyaOrig="1180">
          <v:shape id="_x0000_i1267" type="#_x0000_t75" style="width:158.25pt;height:57.75pt" o:ole="">
            <v:imagedata r:id="rId771" o:title=""/>
          </v:shape>
          <o:OLEObject Type="Embed" ProgID="Equation.DSMT4" ShapeID="_x0000_i1267" DrawAspect="Content" ObjectID="_1572968948" r:id="rId77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28" w:name="ZEqnNum792749"/>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38</w:instrText>
        </w:r>
      </w:fldSimple>
      <w:r w:rsidR="00BC70CE">
        <w:instrText>)</w:instrText>
      </w:r>
      <w:bookmarkEnd w:id="528"/>
      <w:r w:rsidR="00BC70CE">
        <w:fldChar w:fldCharType="end"/>
      </w:r>
    </w:p>
    <w:p w:rsidR="00B53B64" w:rsidRDefault="00B53B64" w:rsidP="00B53B64">
      <w:pPr>
        <w:rPr>
          <w:rFonts w:cs="Times New Roman"/>
        </w:rPr>
      </w:pPr>
      <w:r>
        <w:rPr>
          <w:rFonts w:cs="Times New Roman"/>
        </w:rPr>
        <w:t>where</w:t>
      </w:r>
      <w:r w:rsidRPr="005D280D">
        <w:rPr>
          <w:rFonts w:cs="Times New Roman"/>
        </w:rPr>
        <w:t xml:space="preserve"> </w:t>
      </w:r>
      <w:r w:rsidRPr="00B53B64">
        <w:rPr>
          <w:i/>
        </w:rPr>
        <w:t>q</w:t>
      </w:r>
      <w:r>
        <w:t xml:space="preserve"> </w:t>
      </w:r>
      <w:r w:rsidRPr="005D280D">
        <w:rPr>
          <w:rFonts w:cs="Times New Roman"/>
        </w:rPr>
        <w:t xml:space="preserve">and </w:t>
      </w:r>
      <w:r w:rsidRPr="00B53B64">
        <w:rPr>
          <w:i/>
        </w:rPr>
        <w:t>r</w:t>
      </w:r>
      <w:r w:rsidRPr="005D280D">
        <w:rPr>
          <w:rFonts w:cs="Times New Roman"/>
        </w:rPr>
        <w:t xml:space="preserve"> stand for the </w:t>
      </w:r>
      <w:r w:rsidR="004F3A08">
        <w:rPr>
          <w:rFonts w:cs="Times New Roman"/>
        </w:rPr>
        <w:t>local</w:t>
      </w:r>
      <w:r w:rsidRPr="005D280D">
        <w:rPr>
          <w:rFonts w:cs="Times New Roman"/>
        </w:rPr>
        <w:t xml:space="preserve"> </w:t>
      </w:r>
      <w:r>
        <w:rPr>
          <w:rFonts w:cs="Times New Roman" w:hint="eastAsia"/>
        </w:rPr>
        <w:t>displacement vectors</w:t>
      </w:r>
      <w:r w:rsidRPr="005D280D">
        <w:rPr>
          <w:rFonts w:cs="Times New Roman"/>
        </w:rPr>
        <w:t xml:space="preserve"> corresponding to first- and second-order displacements respectively.</w:t>
      </w:r>
      <w:r>
        <w:rPr>
          <w:rFonts w:cs="Times New Roman"/>
        </w:rPr>
        <w:t xml:space="preserve"> The </w:t>
      </w:r>
      <w:r w:rsidR="00435659" w:rsidRPr="00435659">
        <w:rPr>
          <w:i/>
        </w:rPr>
        <w:t>i</w:t>
      </w:r>
      <w:r w:rsidR="00435659">
        <w:t xml:space="preserve">, </w:t>
      </w:r>
      <w:r w:rsidR="00435659" w:rsidRPr="00435659">
        <w:rPr>
          <w:i/>
        </w:rPr>
        <w:t>j</w:t>
      </w:r>
      <w:r w:rsidR="00435659">
        <w:t xml:space="preserve">, </w:t>
      </w:r>
      <w:r w:rsidR="00435659" w:rsidRPr="00435659">
        <w:rPr>
          <w:i/>
        </w:rPr>
        <w:t>k</w:t>
      </w:r>
      <w:r w:rsidR="00435659">
        <w:t xml:space="preserve">, </w:t>
      </w:r>
      <w:r w:rsidR="00435659" w:rsidRPr="00435659">
        <w:rPr>
          <w:i/>
        </w:rPr>
        <w:t>l</w:t>
      </w:r>
      <w:r>
        <w:rPr>
          <w:rFonts w:cs="Times New Roman"/>
        </w:rPr>
        <w:t xml:space="preserve"> and </w:t>
      </w:r>
      <w:r w:rsidR="00242CBF">
        <w:rPr>
          <w:i/>
        </w:rPr>
        <w:t>n</w:t>
      </w:r>
      <w:r w:rsidR="00435659">
        <w:t xml:space="preserve">, </w:t>
      </w:r>
      <w:r w:rsidR="00242CBF">
        <w:rPr>
          <w:i/>
        </w:rPr>
        <w:t>p</w:t>
      </w:r>
      <w:r>
        <w:rPr>
          <w:rFonts w:cs="Times New Roman"/>
        </w:rPr>
        <w:t xml:space="preserve"> range over the total number of DOFs associated with first- and second-order displacements respectively.</w:t>
      </w:r>
    </w:p>
    <w:p w:rsidR="00B53B64" w:rsidRDefault="00B53B64" w:rsidP="00B53B64">
      <w:pPr>
        <w:rPr>
          <w:rFonts w:cs="Times New Roman"/>
        </w:rPr>
      </w:pPr>
      <w:r>
        <w:rPr>
          <w:rFonts w:cs="Times New Roman"/>
        </w:rPr>
        <w:t xml:space="preserve">On the basis of Eq. </w:t>
      </w:r>
      <w:r>
        <w:rPr>
          <w:rFonts w:cs="Times New Roman"/>
        </w:rPr>
        <w:fldChar w:fldCharType="begin"/>
      </w:r>
      <w:r>
        <w:rPr>
          <w:rFonts w:cs="Times New Roman"/>
        </w:rPr>
        <w:instrText xml:space="preserve"> GOTOBUTTON ZEqnNum792749  \* MERGEFORMAT </w:instrText>
      </w:r>
      <w:r>
        <w:rPr>
          <w:rFonts w:cs="Times New Roman"/>
        </w:rPr>
        <w:fldChar w:fldCharType="begin"/>
      </w:r>
      <w:r>
        <w:rPr>
          <w:rFonts w:cs="Times New Roman"/>
        </w:rPr>
        <w:instrText xml:space="preserve"> REF ZEqnNum792749 \* Charformat \! \* MERGEFORMAT </w:instrText>
      </w:r>
      <w:r>
        <w:rPr>
          <w:rFonts w:cs="Times New Roman"/>
        </w:rPr>
        <w:fldChar w:fldCharType="separate"/>
      </w:r>
      <w:r w:rsidR="001A5391" w:rsidRPr="001A5391">
        <w:rPr>
          <w:rFonts w:cs="Times New Roman"/>
        </w:rPr>
        <w:instrText>(8.38)</w:instrText>
      </w:r>
      <w:r>
        <w:rPr>
          <w:rFonts w:cs="Times New Roman"/>
        </w:rPr>
        <w:fldChar w:fldCharType="end"/>
      </w:r>
      <w:r>
        <w:rPr>
          <w:rFonts w:cs="Times New Roman"/>
        </w:rPr>
        <w:fldChar w:fldCharType="end"/>
      </w:r>
      <w:r>
        <w:rPr>
          <w:rFonts w:cs="Times New Roman"/>
        </w:rPr>
        <w:t xml:space="preserve"> it is possible to generate an expression of the total potential energy of the </w:t>
      </w:r>
      <w:r w:rsidR="004F3A08">
        <w:rPr>
          <w:rFonts w:cs="Times New Roman"/>
        </w:rPr>
        <w:t>structural member</w:t>
      </w:r>
      <w:r>
        <w:rPr>
          <w:rFonts w:cs="Times New Roman"/>
        </w:rPr>
        <w:t xml:space="preserve"> in terms of the global displacem</w:t>
      </w:r>
      <w:r w:rsidR="004F3A08">
        <w:rPr>
          <w:rFonts w:cs="Times New Roman"/>
        </w:rPr>
        <w:t>ents:</w:t>
      </w:r>
    </w:p>
    <w:p w:rsidR="004F3A08" w:rsidRDefault="004F3A08" w:rsidP="004F3A08">
      <w:pPr>
        <w:pStyle w:val="MTDisplayEquation"/>
      </w:pPr>
      <w:r>
        <w:tab/>
      </w:r>
      <w:r w:rsidR="005A5A89" w:rsidRPr="005A5A89">
        <w:rPr>
          <w:position w:val="-54"/>
        </w:rPr>
        <w:object w:dxaOrig="3480" w:dyaOrig="1180">
          <v:shape id="_x0000_i1268" type="#_x0000_t75" style="width:171.9pt;height:57.75pt" o:ole="">
            <v:imagedata r:id="rId773" o:title=""/>
          </v:shape>
          <o:OLEObject Type="Embed" ProgID="Equation.DSMT4" ShapeID="_x0000_i1268" DrawAspect="Content" ObjectID="_1572968949" r:id="rId77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529" w:name="ZEqnNum451504"/>
      <w:r>
        <w:instrText>(</w:instrText>
      </w:r>
      <w:fldSimple w:instr=" SEQ MTSec \c \* Arabic \* MERGEFORMAT ">
        <w:r w:rsidR="001A5391">
          <w:rPr>
            <w:noProof/>
          </w:rPr>
          <w:instrText>8</w:instrText>
        </w:r>
      </w:fldSimple>
      <w:r>
        <w:instrText>.</w:instrText>
      </w:r>
      <w:fldSimple w:instr=" SEQ MTEqn \c \* Arabic \* MERGEFORMAT ">
        <w:r w:rsidR="001A5391">
          <w:rPr>
            <w:noProof/>
          </w:rPr>
          <w:instrText>39</w:instrText>
        </w:r>
      </w:fldSimple>
      <w:r>
        <w:instrText>)</w:instrText>
      </w:r>
      <w:bookmarkEnd w:id="529"/>
      <w:r>
        <w:fldChar w:fldCharType="end"/>
      </w:r>
    </w:p>
    <w:p w:rsidR="004F3A08" w:rsidRPr="004F3A08" w:rsidRDefault="004F3A08" w:rsidP="00B53B64">
      <w:pPr>
        <w:rPr>
          <w:rFonts w:cs="Times New Roman"/>
        </w:rPr>
      </w:pPr>
      <w:r>
        <w:rPr>
          <w:rFonts w:cs="Times New Roman"/>
        </w:rPr>
        <w:t>where</w:t>
      </w:r>
      <w:r w:rsidRPr="005D280D">
        <w:rPr>
          <w:rFonts w:cs="Times New Roman"/>
        </w:rPr>
        <w:t xml:space="preserve"> </w:t>
      </w:r>
      <w:r>
        <w:rPr>
          <w:i/>
        </w:rPr>
        <w:t>Q</w:t>
      </w:r>
      <w:r>
        <w:t xml:space="preserve"> </w:t>
      </w:r>
      <w:r w:rsidRPr="005D280D">
        <w:rPr>
          <w:rFonts w:cs="Times New Roman"/>
        </w:rPr>
        <w:t xml:space="preserve">and </w:t>
      </w:r>
      <w:r>
        <w:rPr>
          <w:i/>
        </w:rPr>
        <w:t>R</w:t>
      </w:r>
      <w:r w:rsidRPr="005D280D">
        <w:rPr>
          <w:rFonts w:cs="Times New Roman"/>
        </w:rPr>
        <w:t xml:space="preserve"> stand for the first- and second-order</w:t>
      </w:r>
      <w:r>
        <w:rPr>
          <w:rFonts w:cs="Times New Roman"/>
        </w:rPr>
        <w:t xml:space="preserve"> global</w:t>
      </w:r>
      <w:r w:rsidRPr="005D280D">
        <w:rPr>
          <w:rFonts w:cs="Times New Roman"/>
        </w:rPr>
        <w:t xml:space="preserve"> </w:t>
      </w:r>
      <w:r>
        <w:rPr>
          <w:rFonts w:cs="Times New Roman" w:hint="eastAsia"/>
        </w:rPr>
        <w:t>displacement vectors</w:t>
      </w:r>
      <w:r w:rsidRPr="005D280D">
        <w:rPr>
          <w:rFonts w:cs="Times New Roman"/>
        </w:rPr>
        <w:t xml:space="preserve"> </w:t>
      </w:r>
      <w:r>
        <w:rPr>
          <w:rFonts w:cs="Times New Roman"/>
        </w:rPr>
        <w:t>containing the local displacement values of all strips</w:t>
      </w:r>
      <w:r w:rsidRPr="005D280D">
        <w:rPr>
          <w:rFonts w:cs="Times New Roman"/>
        </w:rPr>
        <w:t>.</w:t>
      </w:r>
      <w:r>
        <w:rPr>
          <w:rFonts w:cs="Times New Roman"/>
        </w:rPr>
        <w:t xml:space="preserve"> It should be noted that the displacements in </w:t>
      </w:r>
      <w:r>
        <w:rPr>
          <w:i/>
        </w:rPr>
        <w:t>Q</w:t>
      </w:r>
      <w:r>
        <w:t xml:space="preserve"> </w:t>
      </w:r>
      <w:r w:rsidRPr="005D280D">
        <w:rPr>
          <w:rFonts w:cs="Times New Roman"/>
        </w:rPr>
        <w:t xml:space="preserve">and </w:t>
      </w:r>
      <w:r>
        <w:rPr>
          <w:i/>
        </w:rPr>
        <w:t>R</w:t>
      </w:r>
      <w:r>
        <w:t xml:space="preserve"> associated with different strips are independent from each other while no transformation is performed from local to global coordinate system due to the aforementioned reasons. </w:t>
      </w:r>
    </w:p>
    <w:p w:rsidR="00E458E2" w:rsidRDefault="00E458E2" w:rsidP="0002417F">
      <w:pPr>
        <w:pStyle w:val="Heading3"/>
        <w:spacing w:before="120"/>
        <w:rPr>
          <w:lang w:val="en-US"/>
        </w:rPr>
      </w:pPr>
      <w:bookmarkStart w:id="530" w:name="_Toc496973407"/>
      <w:r w:rsidRPr="00EE1423">
        <w:rPr>
          <w:lang w:val="en-US"/>
        </w:rPr>
        <w:t>Equilibrium equation</w:t>
      </w:r>
      <w:bookmarkEnd w:id="530"/>
    </w:p>
    <w:p w:rsidR="00E30ADE" w:rsidRDefault="00592F42" w:rsidP="0002417F">
      <w:pPr>
        <w:spacing w:before="0" w:after="0"/>
        <w:rPr>
          <w:rFonts w:cs="Times New Roman"/>
        </w:rPr>
      </w:pPr>
      <w:r>
        <w:rPr>
          <w:lang w:val="en-US"/>
        </w:rPr>
        <w:t>In a state of</w:t>
      </w:r>
      <w:r w:rsidR="00E30ADE">
        <w:rPr>
          <w:rFonts w:hint="eastAsia"/>
          <w:lang w:val="en-US"/>
        </w:rPr>
        <w:t xml:space="preserve"> equilibrium, Eq. </w:t>
      </w:r>
      <w:r>
        <w:rPr>
          <w:lang w:val="en-US"/>
        </w:rPr>
        <w:fldChar w:fldCharType="begin"/>
      </w:r>
      <w:r>
        <w:rPr>
          <w:lang w:val="en-US"/>
        </w:rPr>
        <w:instrText xml:space="preserve"> GOTOBUTTON ZEqnNum451504  \* MERGEFORMAT </w:instrText>
      </w:r>
      <w:r>
        <w:rPr>
          <w:lang w:val="en-US"/>
        </w:rPr>
        <w:fldChar w:fldCharType="begin"/>
      </w:r>
      <w:r>
        <w:rPr>
          <w:lang w:val="en-US"/>
        </w:rPr>
        <w:instrText xml:space="preserve"> REF ZEqnNum451504 \* Charformat \! \* MERGEFORMAT </w:instrText>
      </w:r>
      <w:r>
        <w:rPr>
          <w:lang w:val="en-US"/>
        </w:rPr>
        <w:fldChar w:fldCharType="separate"/>
      </w:r>
      <w:r w:rsidR="001A5391" w:rsidRPr="001A5391">
        <w:rPr>
          <w:lang w:val="en-US"/>
        </w:rPr>
        <w:instrText>(8.39)</w:instrText>
      </w:r>
      <w:r>
        <w:rPr>
          <w:lang w:val="en-US"/>
        </w:rPr>
        <w:fldChar w:fldCharType="end"/>
      </w:r>
      <w:r>
        <w:rPr>
          <w:lang w:val="en-US"/>
        </w:rPr>
        <w:fldChar w:fldCharType="end"/>
      </w:r>
      <w:r w:rsidR="00E30ADE">
        <w:rPr>
          <w:rFonts w:hint="eastAsia"/>
          <w:lang w:val="en-US"/>
        </w:rPr>
        <w:t xml:space="preserve"> is stationary </w:t>
      </w:r>
      <w:r w:rsidR="00E30ADE">
        <w:rPr>
          <w:rFonts w:cs="Times New Roman"/>
        </w:rPr>
        <w:t xml:space="preserve">with respect to </w:t>
      </w:r>
      <w:r w:rsidR="00435659" w:rsidRPr="00435659">
        <w:rPr>
          <w:i/>
        </w:rPr>
        <w:t>Q</w:t>
      </w:r>
      <w:r w:rsidR="00E71212">
        <w:rPr>
          <w:rFonts w:cs="Times New Roman"/>
        </w:rPr>
        <w:t>.</w:t>
      </w:r>
      <w:r w:rsidR="00E30ADE">
        <w:rPr>
          <w:rFonts w:cs="Times New Roman"/>
        </w:rPr>
        <w:t xml:space="preserve"> </w:t>
      </w:r>
      <w:r w:rsidR="00E71212">
        <w:rPr>
          <w:rFonts w:cs="Times New Roman"/>
        </w:rPr>
        <w:t>When</w:t>
      </w:r>
      <w:r w:rsidR="00E30ADE">
        <w:rPr>
          <w:rFonts w:cs="Times New Roman" w:hint="eastAsia"/>
        </w:rPr>
        <w:t xml:space="preserve"> only the lowest order terms </w:t>
      </w:r>
      <w:r w:rsidR="00E71212">
        <w:rPr>
          <w:rFonts w:cs="Times New Roman"/>
        </w:rPr>
        <w:t xml:space="preserve">are </w:t>
      </w:r>
      <w:r w:rsidR="00BC6A39">
        <w:rPr>
          <w:rFonts w:cs="Times New Roman"/>
        </w:rPr>
        <w:t>included</w:t>
      </w:r>
      <w:r w:rsidR="00E71212">
        <w:rPr>
          <w:rFonts w:cs="Times New Roman"/>
        </w:rPr>
        <w:t xml:space="preserve"> in </w:t>
      </w:r>
      <w:r w:rsidR="00E71212">
        <w:rPr>
          <w:rFonts w:hint="eastAsia"/>
          <w:lang w:val="en-US"/>
        </w:rPr>
        <w:t xml:space="preserve">Eq. </w:t>
      </w:r>
      <w:r>
        <w:rPr>
          <w:lang w:val="en-US"/>
        </w:rPr>
        <w:fldChar w:fldCharType="begin"/>
      </w:r>
      <w:r>
        <w:rPr>
          <w:lang w:val="en-US"/>
        </w:rPr>
        <w:instrText xml:space="preserve"> GOTOBUTTON ZEqnNum451504  \* MERGEFORMAT </w:instrText>
      </w:r>
      <w:r>
        <w:rPr>
          <w:lang w:val="en-US"/>
        </w:rPr>
        <w:fldChar w:fldCharType="begin"/>
      </w:r>
      <w:r>
        <w:rPr>
          <w:lang w:val="en-US"/>
        </w:rPr>
        <w:instrText xml:space="preserve"> REF ZEqnNum451504 \* Charformat \! \* MERGEFORMAT </w:instrText>
      </w:r>
      <w:r>
        <w:rPr>
          <w:lang w:val="en-US"/>
        </w:rPr>
        <w:fldChar w:fldCharType="separate"/>
      </w:r>
      <w:r w:rsidR="001A5391" w:rsidRPr="001A5391">
        <w:rPr>
          <w:lang w:val="en-US"/>
        </w:rPr>
        <w:instrText>(8.39)</w:instrText>
      </w:r>
      <w:r>
        <w:rPr>
          <w:lang w:val="en-US"/>
        </w:rPr>
        <w:fldChar w:fldCharType="end"/>
      </w:r>
      <w:r>
        <w:rPr>
          <w:lang w:val="en-US"/>
        </w:rPr>
        <w:fldChar w:fldCharType="end"/>
      </w:r>
      <w:r w:rsidR="00BC6A39">
        <w:rPr>
          <w:rFonts w:cs="Times New Roman"/>
        </w:rPr>
        <w:t>,</w:t>
      </w:r>
      <w:r w:rsidR="00E30ADE">
        <w:rPr>
          <w:rFonts w:cs="Times New Roman" w:hint="eastAsia"/>
        </w:rPr>
        <w:t xml:space="preserve"> </w:t>
      </w:r>
      <w:r w:rsidR="00434980">
        <w:rPr>
          <w:rFonts w:cs="Times New Roman"/>
        </w:rPr>
        <w:t>this results in</w:t>
      </w:r>
      <w:r w:rsidR="00E30ADE">
        <w:rPr>
          <w:rFonts w:cs="Times New Roman"/>
        </w:rPr>
        <w:t xml:space="preserve"> the </w:t>
      </w:r>
      <w:r w:rsidR="00434980">
        <w:rPr>
          <w:rFonts w:cs="Times New Roman"/>
        </w:rPr>
        <w:t xml:space="preserve">usual </w:t>
      </w:r>
      <w:r w:rsidR="00E30ADE">
        <w:rPr>
          <w:rFonts w:cs="Times New Roman"/>
        </w:rPr>
        <w:t>eigenvalue problem</w:t>
      </w:r>
      <w:r w:rsidR="00E71212">
        <w:rPr>
          <w:rFonts w:cs="Times New Roman"/>
        </w:rPr>
        <w:t xml:space="preserve"> associated with buckling analysis</w:t>
      </w:r>
      <w:r w:rsidR="00E30ADE">
        <w:rPr>
          <w:rFonts w:cs="Times New Roman"/>
        </w:rPr>
        <w:t>:</w:t>
      </w:r>
    </w:p>
    <w:p w:rsidR="00E30ADE" w:rsidRDefault="00E30ADE" w:rsidP="0002417F">
      <w:pPr>
        <w:pStyle w:val="MTDisplayEquation"/>
      </w:pPr>
      <w:r>
        <w:tab/>
      </w:r>
      <w:r w:rsidR="005A5A89" w:rsidRPr="005A5A89">
        <w:rPr>
          <w:position w:val="-16"/>
        </w:rPr>
        <w:object w:dxaOrig="1680" w:dyaOrig="420">
          <v:shape id="_x0000_i1269" type="#_x0000_t75" style="width:86.25pt;height:21.75pt" o:ole="">
            <v:imagedata r:id="rId775" o:title=""/>
          </v:shape>
          <o:OLEObject Type="Embed" ProgID="Equation.DSMT4" ShapeID="_x0000_i1269" DrawAspect="Content" ObjectID="_1572968950" r:id="rId77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31" w:name="ZEqnNum37216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40</w:instrText>
        </w:r>
      </w:fldSimple>
      <w:r w:rsidR="00BC70CE">
        <w:instrText>)</w:instrText>
      </w:r>
      <w:bookmarkEnd w:id="531"/>
      <w:r w:rsidR="00BC70CE">
        <w:fldChar w:fldCharType="end"/>
      </w:r>
    </w:p>
    <w:p w:rsidR="003857F1" w:rsidRDefault="003857F1" w:rsidP="0002417F">
      <w:pPr>
        <w:rPr>
          <w:rFonts w:cs="Times New Roman"/>
        </w:rPr>
      </w:pPr>
      <w:r>
        <w:rPr>
          <w:rFonts w:hint="eastAsia"/>
          <w:lang w:val="en-US"/>
        </w:rPr>
        <w:t xml:space="preserve">Once </w:t>
      </w:r>
      <w:r w:rsidR="00435659" w:rsidRPr="00435659">
        <w:rPr>
          <w:i/>
        </w:rPr>
        <w:t>Q</w:t>
      </w:r>
      <w:r w:rsidR="00435659" w:rsidRPr="003857F1">
        <w:rPr>
          <w:rFonts w:cs="Times New Roman" w:hint="eastAsia"/>
        </w:rPr>
        <w:t xml:space="preserve"> </w:t>
      </w:r>
      <w:r w:rsidRPr="003857F1">
        <w:rPr>
          <w:rFonts w:cs="Times New Roman" w:hint="eastAsia"/>
        </w:rPr>
        <w:t>is</w:t>
      </w:r>
      <w:r>
        <w:rPr>
          <w:rFonts w:cs="Times New Roman" w:hint="eastAsia"/>
        </w:rPr>
        <w:t xml:space="preserve"> obtained from</w:t>
      </w:r>
      <w:r w:rsidR="00E71212">
        <w:rPr>
          <w:rFonts w:cs="Times New Roman"/>
        </w:rPr>
        <w:t xml:space="preserve"> Eq.</w:t>
      </w:r>
      <w:r>
        <w:rPr>
          <w:rFonts w:cs="Times New Roman" w:hint="eastAsia"/>
        </w:rPr>
        <w:t xml:space="preserve"> </w:t>
      </w:r>
      <w:r>
        <w:rPr>
          <w:rFonts w:cs="Times New Roman"/>
        </w:rPr>
        <w:fldChar w:fldCharType="begin"/>
      </w:r>
      <w:r>
        <w:rPr>
          <w:rFonts w:cs="Times New Roman"/>
        </w:rPr>
        <w:instrText xml:space="preserve"> GOTOBUTTON ZEqnNum372162  \* MERGEFORMAT </w:instrText>
      </w:r>
      <w:r>
        <w:rPr>
          <w:rFonts w:cs="Times New Roman"/>
        </w:rPr>
        <w:fldChar w:fldCharType="begin"/>
      </w:r>
      <w:r>
        <w:rPr>
          <w:rFonts w:cs="Times New Roman"/>
        </w:rPr>
        <w:instrText xml:space="preserve"> REF ZEqnNum372162 \* Charformat \! \* MERGEFORMAT </w:instrText>
      </w:r>
      <w:r>
        <w:rPr>
          <w:rFonts w:cs="Times New Roman"/>
        </w:rPr>
        <w:fldChar w:fldCharType="separate"/>
      </w:r>
      <w:r w:rsidR="001A5391" w:rsidRPr="001A5391">
        <w:rPr>
          <w:rFonts w:cs="Times New Roman"/>
        </w:rPr>
        <w:instrText>(8.40)</w:instrText>
      </w:r>
      <w:r>
        <w:rPr>
          <w:rFonts w:cs="Times New Roman"/>
        </w:rPr>
        <w:fldChar w:fldCharType="end"/>
      </w:r>
      <w:r>
        <w:rPr>
          <w:rFonts w:cs="Times New Roman"/>
        </w:rPr>
        <w:fldChar w:fldCharType="end"/>
      </w:r>
      <w:r>
        <w:rPr>
          <w:rFonts w:cs="Times New Roman" w:hint="eastAsia"/>
        </w:rPr>
        <w:t xml:space="preserve"> as the eigenvector, it is expressed in terms of the </w:t>
      </w:r>
      <w:r w:rsidR="009A5B09">
        <w:rPr>
          <w:rFonts w:cs="Times New Roman"/>
        </w:rPr>
        <w:lastRenderedPageBreak/>
        <w:t>perturbation parameter</w:t>
      </w:r>
      <w:r>
        <w:rPr>
          <w:rFonts w:cs="Times New Roman" w:hint="eastAsia"/>
        </w:rPr>
        <w:t>:</w:t>
      </w:r>
    </w:p>
    <w:p w:rsidR="003857F1" w:rsidRDefault="003857F1" w:rsidP="0002417F">
      <w:pPr>
        <w:pStyle w:val="MTDisplayEquation"/>
      </w:pPr>
      <w:r>
        <w:tab/>
      </w:r>
      <w:r w:rsidR="005A5A89" w:rsidRPr="005A5A89">
        <w:rPr>
          <w:position w:val="-10"/>
        </w:rPr>
        <w:object w:dxaOrig="859" w:dyaOrig="360">
          <v:shape id="_x0000_i1270" type="#_x0000_t75" style="width:43.45pt;height:21.75pt" o:ole="">
            <v:imagedata r:id="rId777" o:title=""/>
          </v:shape>
          <o:OLEObject Type="Embed" ProgID="Equation.DSMT4" ShapeID="_x0000_i1270" DrawAspect="Content" ObjectID="_1572968951" r:id="rId77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32" w:name="ZEqnNum278410"/>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41</w:instrText>
        </w:r>
      </w:fldSimple>
      <w:r w:rsidR="00BC70CE">
        <w:instrText>)</w:instrText>
      </w:r>
      <w:bookmarkEnd w:id="532"/>
      <w:r w:rsidR="00BC70CE">
        <w:fldChar w:fldCharType="end"/>
      </w:r>
    </w:p>
    <w:p w:rsidR="00E30ADE" w:rsidRDefault="00E30ADE" w:rsidP="0002417F">
      <w:pPr>
        <w:spacing w:before="0" w:after="0"/>
        <w:rPr>
          <w:rFonts w:cs="Times New Roman"/>
        </w:rPr>
      </w:pPr>
      <w:r>
        <w:rPr>
          <w:rFonts w:cs="Times New Roman"/>
        </w:rPr>
        <w:t>Eq</w:t>
      </w:r>
      <w:r w:rsidR="00E71212">
        <w:rPr>
          <w:rFonts w:cs="Times New Roman"/>
        </w:rPr>
        <w:t>.</w:t>
      </w:r>
      <w:r>
        <w:rPr>
          <w:rFonts w:cs="Times New Roman"/>
        </w:rPr>
        <w:t xml:space="preserve"> </w:t>
      </w:r>
      <w:r w:rsidR="00434980">
        <w:rPr>
          <w:lang w:val="en-US"/>
        </w:rPr>
        <w:fldChar w:fldCharType="begin"/>
      </w:r>
      <w:r w:rsidR="00434980">
        <w:rPr>
          <w:lang w:val="en-US"/>
        </w:rPr>
        <w:instrText xml:space="preserve"> GOTOBUTTON ZEqnNum451504  \* MERGEFORMAT </w:instrText>
      </w:r>
      <w:r w:rsidR="00434980">
        <w:rPr>
          <w:lang w:val="en-US"/>
        </w:rPr>
        <w:fldChar w:fldCharType="begin"/>
      </w:r>
      <w:r w:rsidR="00434980">
        <w:rPr>
          <w:lang w:val="en-US"/>
        </w:rPr>
        <w:instrText xml:space="preserve"> REF ZEqnNum451504 \* Charformat \! \* MERGEFORMAT </w:instrText>
      </w:r>
      <w:r w:rsidR="00434980">
        <w:rPr>
          <w:lang w:val="en-US"/>
        </w:rPr>
        <w:fldChar w:fldCharType="separate"/>
      </w:r>
      <w:r w:rsidR="001A5391" w:rsidRPr="001A5391">
        <w:rPr>
          <w:lang w:val="en-US"/>
        </w:rPr>
        <w:instrText>(8.39)</w:instrText>
      </w:r>
      <w:r w:rsidR="00434980">
        <w:rPr>
          <w:lang w:val="en-US"/>
        </w:rPr>
        <w:fldChar w:fldCharType="end"/>
      </w:r>
      <w:r w:rsidR="00434980">
        <w:rPr>
          <w:lang w:val="en-US"/>
        </w:rPr>
        <w:fldChar w:fldCharType="end"/>
      </w:r>
      <w:r w:rsidR="00434980">
        <w:rPr>
          <w:rFonts w:cs="Times New Roman"/>
        </w:rPr>
        <w:t xml:space="preserve"> </w:t>
      </w:r>
      <w:r>
        <w:rPr>
          <w:rFonts w:cs="Times New Roman" w:hint="eastAsia"/>
        </w:rPr>
        <w:t xml:space="preserve">also </w:t>
      </w:r>
      <w:r w:rsidR="00434980">
        <w:rPr>
          <w:rFonts w:cs="Times New Roman"/>
        </w:rPr>
        <w:t xml:space="preserve">has to be </w:t>
      </w:r>
      <w:r w:rsidR="002A7AB9">
        <w:rPr>
          <w:rFonts w:cs="Times New Roman"/>
        </w:rPr>
        <w:t>stationary with respect to</w:t>
      </w:r>
      <w:r w:rsidR="00435659" w:rsidRPr="00435659">
        <w:rPr>
          <w:i/>
        </w:rPr>
        <w:t xml:space="preserve"> </w:t>
      </w:r>
      <w:r w:rsidR="00435659">
        <w:rPr>
          <w:i/>
        </w:rPr>
        <w:t>R</w:t>
      </w:r>
      <w:r>
        <w:rPr>
          <w:rFonts w:cs="Times New Roman"/>
        </w:rPr>
        <w:t>, which yields:</w:t>
      </w:r>
    </w:p>
    <w:p w:rsidR="00E30ADE" w:rsidRDefault="00E30ADE" w:rsidP="0002417F">
      <w:pPr>
        <w:pStyle w:val="MTDisplayEquation"/>
        <w:spacing w:before="0" w:after="0"/>
      </w:pPr>
      <w:r>
        <w:tab/>
      </w:r>
      <w:r w:rsidR="005A5A89" w:rsidRPr="005A5A89">
        <w:rPr>
          <w:position w:val="-22"/>
        </w:rPr>
        <w:object w:dxaOrig="2040" w:dyaOrig="580">
          <v:shape id="_x0000_i1271" type="#_x0000_t75" style="width:100.55pt;height:28.55pt" o:ole="">
            <v:imagedata r:id="rId779" o:title=""/>
          </v:shape>
          <o:OLEObject Type="Embed" ProgID="Equation.DSMT4" ShapeID="_x0000_i1271" DrawAspect="Content" ObjectID="_1572968952" r:id="rId78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33" w:name="ZEqnNum35543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42</w:instrText>
        </w:r>
      </w:fldSimple>
      <w:r w:rsidR="00BC70CE">
        <w:instrText>)</w:instrText>
      </w:r>
      <w:bookmarkEnd w:id="533"/>
      <w:r w:rsidR="00BC70CE">
        <w:fldChar w:fldCharType="end"/>
      </w:r>
    </w:p>
    <w:p w:rsidR="00E30ADE" w:rsidRDefault="003857F1" w:rsidP="0002417F">
      <w:pPr>
        <w:rPr>
          <w:lang w:val="en-US"/>
        </w:rPr>
      </w:pPr>
      <w:r>
        <w:rPr>
          <w:lang w:val="en-US"/>
        </w:rPr>
        <w:t>Substitut</w:t>
      </w:r>
      <w:r>
        <w:rPr>
          <w:rFonts w:hint="eastAsia"/>
          <w:lang w:val="en-US"/>
        </w:rPr>
        <w:t xml:space="preserve">ing </w:t>
      </w:r>
      <w:r w:rsidR="00434980">
        <w:rPr>
          <w:lang w:val="en-US"/>
        </w:rPr>
        <w:t xml:space="preserve">Eq. </w:t>
      </w:r>
      <w:r>
        <w:rPr>
          <w:lang w:val="en-US"/>
        </w:rPr>
        <w:fldChar w:fldCharType="begin"/>
      </w:r>
      <w:r>
        <w:rPr>
          <w:lang w:val="en-US"/>
        </w:rPr>
        <w:instrText xml:space="preserve"> GOTOBUTTON ZEqnNum278410  \* MERGEFORMAT </w:instrText>
      </w:r>
      <w:r>
        <w:rPr>
          <w:lang w:val="en-US"/>
        </w:rPr>
        <w:fldChar w:fldCharType="begin"/>
      </w:r>
      <w:r>
        <w:rPr>
          <w:lang w:val="en-US"/>
        </w:rPr>
        <w:instrText xml:space="preserve"> REF ZEqnNum278410 \* Charformat \! \* MERGEFORMAT </w:instrText>
      </w:r>
      <w:r>
        <w:rPr>
          <w:lang w:val="en-US"/>
        </w:rPr>
        <w:fldChar w:fldCharType="separate"/>
      </w:r>
      <w:r w:rsidR="001A5391" w:rsidRPr="001A5391">
        <w:rPr>
          <w:lang w:val="en-US"/>
        </w:rPr>
        <w:instrText>(8.41)</w:instrText>
      </w:r>
      <w:r>
        <w:rPr>
          <w:lang w:val="en-US"/>
        </w:rPr>
        <w:fldChar w:fldCharType="end"/>
      </w:r>
      <w:r>
        <w:rPr>
          <w:lang w:val="en-US"/>
        </w:rPr>
        <w:fldChar w:fldCharType="end"/>
      </w:r>
      <w:r>
        <w:rPr>
          <w:rFonts w:hint="eastAsia"/>
          <w:lang w:val="en-US"/>
        </w:rPr>
        <w:t xml:space="preserve"> in</w:t>
      </w:r>
      <w:r w:rsidR="002A7AB9">
        <w:rPr>
          <w:lang w:val="en-US"/>
        </w:rPr>
        <w:t>to</w:t>
      </w:r>
      <w:r>
        <w:rPr>
          <w:rFonts w:hint="eastAsia"/>
          <w:lang w:val="en-US"/>
        </w:rPr>
        <w:t xml:space="preserve"> </w:t>
      </w:r>
      <w:r w:rsidR="00434980">
        <w:rPr>
          <w:lang w:val="en-US"/>
        </w:rPr>
        <w:t xml:space="preserve">Eq. </w:t>
      </w:r>
      <w:r>
        <w:rPr>
          <w:lang w:val="en-US"/>
        </w:rPr>
        <w:fldChar w:fldCharType="begin"/>
      </w:r>
      <w:r>
        <w:rPr>
          <w:lang w:val="en-US"/>
        </w:rPr>
        <w:instrText xml:space="preserve"> GOTOBUTTON ZEqnNum355432  \* MERGEFORMAT </w:instrText>
      </w:r>
      <w:r>
        <w:rPr>
          <w:lang w:val="en-US"/>
        </w:rPr>
        <w:fldChar w:fldCharType="begin"/>
      </w:r>
      <w:r>
        <w:rPr>
          <w:lang w:val="en-US"/>
        </w:rPr>
        <w:instrText xml:space="preserve"> REF ZEqnNum355432 \* Charformat \! \* MERGEFORMAT </w:instrText>
      </w:r>
      <w:r>
        <w:rPr>
          <w:lang w:val="en-US"/>
        </w:rPr>
        <w:fldChar w:fldCharType="separate"/>
      </w:r>
      <w:r w:rsidR="001A5391" w:rsidRPr="001A5391">
        <w:rPr>
          <w:lang w:val="en-US"/>
        </w:rPr>
        <w:instrText>(8.42)</w:instrText>
      </w:r>
      <w:r>
        <w:rPr>
          <w:lang w:val="en-US"/>
        </w:rPr>
        <w:fldChar w:fldCharType="end"/>
      </w:r>
      <w:r>
        <w:rPr>
          <w:lang w:val="en-US"/>
        </w:rPr>
        <w:fldChar w:fldCharType="end"/>
      </w:r>
      <w:r w:rsidR="002A03B2">
        <w:rPr>
          <w:lang w:val="en-US"/>
        </w:rPr>
        <w:t xml:space="preserve"> </w:t>
      </w:r>
      <w:r w:rsidR="00434980">
        <w:rPr>
          <w:lang w:val="en-US"/>
        </w:rPr>
        <w:t>results in</w:t>
      </w:r>
      <w:r>
        <w:rPr>
          <w:rFonts w:hint="eastAsia"/>
          <w:lang w:val="en-US"/>
        </w:rPr>
        <w:t xml:space="preserve"> the solution of </w:t>
      </w:r>
      <w:r w:rsidR="00435659">
        <w:rPr>
          <w:i/>
        </w:rPr>
        <w:t>R</w:t>
      </w:r>
      <w:r w:rsidR="00E30ADE">
        <w:rPr>
          <w:rFonts w:hint="eastAsia"/>
          <w:position w:val="-4"/>
        </w:rPr>
        <w:t xml:space="preserve"> </w:t>
      </w:r>
      <w:r w:rsidR="00E30ADE">
        <w:rPr>
          <w:rFonts w:hint="eastAsia"/>
          <w:lang w:val="en-US"/>
        </w:rPr>
        <w:t xml:space="preserve">in terms of the </w:t>
      </w:r>
      <w:r w:rsidR="009A5B09">
        <w:rPr>
          <w:rFonts w:hint="eastAsia"/>
          <w:lang w:val="en-US"/>
        </w:rPr>
        <w:t>perturbation parameter</w:t>
      </w:r>
      <w:r w:rsidR="00E30ADE">
        <w:rPr>
          <w:rFonts w:hint="eastAsia"/>
          <w:lang w:val="en-US"/>
        </w:rPr>
        <w:t>:</w:t>
      </w:r>
    </w:p>
    <w:p w:rsidR="00E30ADE" w:rsidRPr="00E30ADE" w:rsidRDefault="00E30ADE" w:rsidP="0002417F">
      <w:pPr>
        <w:pStyle w:val="MTDisplayEquation"/>
      </w:pPr>
      <w:r>
        <w:tab/>
      </w:r>
      <w:r w:rsidR="005A5A89" w:rsidRPr="005A5A89">
        <w:rPr>
          <w:position w:val="-6"/>
        </w:rPr>
        <w:object w:dxaOrig="940" w:dyaOrig="320">
          <v:shape id="_x0000_i1272" type="#_x0000_t75" style="width:50.25pt;height:14.25pt" o:ole="">
            <v:imagedata r:id="rId781" o:title=""/>
          </v:shape>
          <o:OLEObject Type="Embed" ProgID="Equation.DSMT4" ShapeID="_x0000_i1272" DrawAspect="Content" ObjectID="_1572968953" r:id="rId78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34" w:name="ZEqnNum43017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43</w:instrText>
        </w:r>
      </w:fldSimple>
      <w:r w:rsidR="00BC70CE">
        <w:instrText>)</w:instrText>
      </w:r>
      <w:bookmarkEnd w:id="534"/>
      <w:r w:rsidR="00BC70CE">
        <w:fldChar w:fldCharType="end"/>
      </w:r>
    </w:p>
    <w:p w:rsidR="00E30ADE" w:rsidRDefault="00E30ADE" w:rsidP="0002417F">
      <w:pPr>
        <w:rPr>
          <w:lang w:val="en-US"/>
        </w:rPr>
      </w:pPr>
      <w:r>
        <w:rPr>
          <w:rFonts w:hint="eastAsia"/>
          <w:lang w:val="en-US"/>
        </w:rPr>
        <w:t xml:space="preserve">Substituting </w:t>
      </w:r>
      <w:r w:rsidR="00434980">
        <w:rPr>
          <w:lang w:val="en-US"/>
        </w:rPr>
        <w:t xml:space="preserve">Eq. </w:t>
      </w:r>
      <w:r w:rsidR="003857F1">
        <w:rPr>
          <w:lang w:val="en-US"/>
        </w:rPr>
        <w:fldChar w:fldCharType="begin"/>
      </w:r>
      <w:r w:rsidR="003857F1">
        <w:rPr>
          <w:lang w:val="en-US"/>
        </w:rPr>
        <w:instrText xml:space="preserve"> GOTOBUTTON ZEqnNum278410  \* MERGEFORMAT </w:instrText>
      </w:r>
      <w:r w:rsidR="003857F1">
        <w:rPr>
          <w:lang w:val="en-US"/>
        </w:rPr>
        <w:fldChar w:fldCharType="begin"/>
      </w:r>
      <w:r w:rsidR="003857F1">
        <w:rPr>
          <w:lang w:val="en-US"/>
        </w:rPr>
        <w:instrText xml:space="preserve"> REF ZEqnNum278410 \* Charformat \! \* MERGEFORMAT </w:instrText>
      </w:r>
      <w:r w:rsidR="003857F1">
        <w:rPr>
          <w:lang w:val="en-US"/>
        </w:rPr>
        <w:fldChar w:fldCharType="separate"/>
      </w:r>
      <w:r w:rsidR="001A5391" w:rsidRPr="001A5391">
        <w:rPr>
          <w:lang w:val="en-US"/>
        </w:rPr>
        <w:instrText>(8.41)</w:instrText>
      </w:r>
      <w:r w:rsidR="003857F1">
        <w:rPr>
          <w:lang w:val="en-US"/>
        </w:rPr>
        <w:fldChar w:fldCharType="end"/>
      </w:r>
      <w:r w:rsidR="003857F1">
        <w:rPr>
          <w:lang w:val="en-US"/>
        </w:rPr>
        <w:fldChar w:fldCharType="end"/>
      </w:r>
      <w:r w:rsidR="003857F1">
        <w:rPr>
          <w:rFonts w:hint="eastAsia"/>
          <w:lang w:val="en-US"/>
        </w:rPr>
        <w:t xml:space="preserve"> and </w:t>
      </w:r>
      <w:r w:rsidR="00434980">
        <w:rPr>
          <w:lang w:val="en-US"/>
        </w:rPr>
        <w:t xml:space="preserve">Eq. </w:t>
      </w:r>
      <w:r>
        <w:rPr>
          <w:lang w:val="en-US"/>
        </w:rPr>
        <w:fldChar w:fldCharType="begin"/>
      </w:r>
      <w:r>
        <w:rPr>
          <w:lang w:val="en-US"/>
        </w:rPr>
        <w:instrText xml:space="preserve"> GOTOBUTTON ZEqnNum430172  \* MERGEFORMAT </w:instrText>
      </w:r>
      <w:r>
        <w:rPr>
          <w:lang w:val="en-US"/>
        </w:rPr>
        <w:fldChar w:fldCharType="begin"/>
      </w:r>
      <w:r>
        <w:rPr>
          <w:lang w:val="en-US"/>
        </w:rPr>
        <w:instrText xml:space="preserve"> REF ZEqnNum430172 \* Charformat \! \* MERGEFORMAT </w:instrText>
      </w:r>
      <w:r>
        <w:rPr>
          <w:lang w:val="en-US"/>
        </w:rPr>
        <w:fldChar w:fldCharType="separate"/>
      </w:r>
      <w:r w:rsidR="001A5391" w:rsidRPr="001A5391">
        <w:rPr>
          <w:lang w:val="en-US"/>
        </w:rPr>
        <w:instrText>(8.43)</w:instrText>
      </w:r>
      <w:r>
        <w:rPr>
          <w:lang w:val="en-US"/>
        </w:rPr>
        <w:fldChar w:fldCharType="end"/>
      </w:r>
      <w:r>
        <w:rPr>
          <w:lang w:val="en-US"/>
        </w:rPr>
        <w:fldChar w:fldCharType="end"/>
      </w:r>
      <w:r>
        <w:rPr>
          <w:rFonts w:hint="eastAsia"/>
          <w:lang w:val="en-US"/>
        </w:rPr>
        <w:t xml:space="preserve"> in</w:t>
      </w:r>
      <w:r w:rsidR="002A7AB9">
        <w:rPr>
          <w:lang w:val="en-US"/>
        </w:rPr>
        <w:t>to</w:t>
      </w:r>
      <w:r>
        <w:rPr>
          <w:rFonts w:hint="eastAsia"/>
          <w:lang w:val="en-US"/>
        </w:rPr>
        <w:t xml:space="preserve"> </w:t>
      </w:r>
      <w:r w:rsidR="00434980">
        <w:rPr>
          <w:lang w:val="en-US"/>
        </w:rPr>
        <w:t xml:space="preserve">Eq. </w:t>
      </w:r>
      <w:r w:rsidR="00434980">
        <w:rPr>
          <w:lang w:val="en-US"/>
        </w:rPr>
        <w:fldChar w:fldCharType="begin"/>
      </w:r>
      <w:r w:rsidR="00434980">
        <w:rPr>
          <w:lang w:val="en-US"/>
        </w:rPr>
        <w:instrText xml:space="preserve"> GOTOBUTTON ZEqnNum451504  \* MERGEFORMAT </w:instrText>
      </w:r>
      <w:r w:rsidR="00434980">
        <w:rPr>
          <w:lang w:val="en-US"/>
        </w:rPr>
        <w:fldChar w:fldCharType="begin"/>
      </w:r>
      <w:r w:rsidR="00434980">
        <w:rPr>
          <w:lang w:val="en-US"/>
        </w:rPr>
        <w:instrText xml:space="preserve"> REF ZEqnNum451504 \* Charformat \! \* MERGEFORMAT </w:instrText>
      </w:r>
      <w:r w:rsidR="00434980">
        <w:rPr>
          <w:lang w:val="en-US"/>
        </w:rPr>
        <w:fldChar w:fldCharType="separate"/>
      </w:r>
      <w:r w:rsidR="001A5391" w:rsidRPr="001A5391">
        <w:rPr>
          <w:lang w:val="en-US"/>
        </w:rPr>
        <w:instrText>(8.39)</w:instrText>
      </w:r>
      <w:r w:rsidR="00434980">
        <w:rPr>
          <w:lang w:val="en-US"/>
        </w:rPr>
        <w:fldChar w:fldCharType="end"/>
      </w:r>
      <w:r w:rsidR="00434980">
        <w:rPr>
          <w:lang w:val="en-US"/>
        </w:rPr>
        <w:fldChar w:fldCharType="end"/>
      </w:r>
      <w:r w:rsidR="00434980">
        <w:rPr>
          <w:lang w:val="en-US"/>
        </w:rPr>
        <w:t xml:space="preserve"> </w:t>
      </w:r>
      <w:r w:rsidR="002A7AB9">
        <w:rPr>
          <w:lang w:val="en-US"/>
        </w:rPr>
        <w:t>yields</w:t>
      </w:r>
      <w:r>
        <w:rPr>
          <w:rFonts w:hint="eastAsia"/>
          <w:lang w:val="en-US"/>
        </w:rPr>
        <w:t xml:space="preserve"> the </w:t>
      </w:r>
      <w:r w:rsidR="002A7AB9">
        <w:rPr>
          <w:lang w:val="en-US"/>
        </w:rPr>
        <w:t xml:space="preserve">following </w:t>
      </w:r>
      <w:r>
        <w:rPr>
          <w:rFonts w:hint="eastAsia"/>
          <w:lang w:val="en-US"/>
        </w:rPr>
        <w:t>expression of the total potential energy:</w:t>
      </w:r>
    </w:p>
    <w:p w:rsidR="00E30ADE" w:rsidRPr="00E30ADE" w:rsidRDefault="00E30ADE" w:rsidP="0002417F">
      <w:pPr>
        <w:pStyle w:val="MTDisplayEquation"/>
      </w:pPr>
      <w:r>
        <w:tab/>
      </w:r>
      <w:r w:rsidR="005A5A89" w:rsidRPr="005A5A89">
        <w:rPr>
          <w:position w:val="-54"/>
        </w:rPr>
        <w:object w:dxaOrig="4080" w:dyaOrig="1180">
          <v:shape id="_x0000_i1273" type="#_x0000_t75" style="width:201.75pt;height:57.75pt" o:ole="">
            <v:imagedata r:id="rId783" o:title=""/>
          </v:shape>
          <o:OLEObject Type="Embed" ProgID="Equation.DSMT4" ShapeID="_x0000_i1273" DrawAspect="Content" ObjectID="_1572968954" r:id="rId78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35" w:name="ZEqnNum336171"/>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44</w:instrText>
        </w:r>
      </w:fldSimple>
      <w:r w:rsidR="00BC70CE">
        <w:instrText>)</w:instrText>
      </w:r>
      <w:bookmarkEnd w:id="535"/>
      <w:r w:rsidR="00BC70CE">
        <w:fldChar w:fldCharType="end"/>
      </w:r>
      <w:bookmarkStart w:id="536" w:name="_GoBack"/>
      <w:bookmarkEnd w:id="536"/>
    </w:p>
    <w:p w:rsidR="00C3289F" w:rsidRDefault="00C3289F" w:rsidP="0002417F">
      <w:pPr>
        <w:spacing w:before="0" w:after="0"/>
        <w:rPr>
          <w:rFonts w:cs="Times New Roman"/>
        </w:rPr>
      </w:pPr>
      <w:r>
        <w:rPr>
          <w:rFonts w:cs="Times New Roman"/>
        </w:rPr>
        <w:t xml:space="preserve">In order </w:t>
      </w:r>
      <w:r w:rsidR="00B31015">
        <w:rPr>
          <w:rFonts w:cs="Times New Roman"/>
        </w:rPr>
        <w:t>for expression</w:t>
      </w:r>
      <w:r>
        <w:rPr>
          <w:rFonts w:cs="Times New Roman"/>
        </w:rPr>
        <w:t xml:space="preserve"> </w:t>
      </w:r>
      <w:r w:rsidR="00E30ADE">
        <w:rPr>
          <w:rFonts w:cs="Times New Roman"/>
        </w:rPr>
        <w:fldChar w:fldCharType="begin"/>
      </w:r>
      <w:r w:rsidR="00E30ADE">
        <w:rPr>
          <w:rFonts w:cs="Times New Roman"/>
        </w:rPr>
        <w:instrText xml:space="preserve"> GOTOBUTTON ZEqnNum336171  \* MERGEFORMAT </w:instrText>
      </w:r>
      <w:r w:rsidR="00E30ADE">
        <w:rPr>
          <w:rFonts w:cs="Times New Roman"/>
        </w:rPr>
        <w:fldChar w:fldCharType="begin"/>
      </w:r>
      <w:r w:rsidR="00E30ADE">
        <w:rPr>
          <w:rFonts w:cs="Times New Roman"/>
        </w:rPr>
        <w:instrText xml:space="preserve"> REF ZEqnNum336171 \* Charformat \! \* MERGEFORMAT </w:instrText>
      </w:r>
      <w:r w:rsidR="00E30ADE">
        <w:rPr>
          <w:rFonts w:cs="Times New Roman"/>
        </w:rPr>
        <w:fldChar w:fldCharType="separate"/>
      </w:r>
      <w:r w:rsidR="001A5391" w:rsidRPr="001A5391">
        <w:rPr>
          <w:rFonts w:cs="Times New Roman"/>
        </w:rPr>
        <w:instrText>(8.44)</w:instrText>
      </w:r>
      <w:r w:rsidR="00E30ADE">
        <w:rPr>
          <w:rFonts w:cs="Times New Roman"/>
        </w:rPr>
        <w:fldChar w:fldCharType="end"/>
      </w:r>
      <w:r w:rsidR="00E30ADE">
        <w:rPr>
          <w:rFonts w:cs="Times New Roman"/>
        </w:rPr>
        <w:fldChar w:fldCharType="end"/>
      </w:r>
      <w:r>
        <w:rPr>
          <w:rFonts w:cs="Times New Roman"/>
        </w:rPr>
        <w:t xml:space="preserve"> </w:t>
      </w:r>
      <w:r w:rsidR="00B31015">
        <w:rPr>
          <w:rFonts w:cs="Times New Roman"/>
        </w:rPr>
        <w:t>to be</w:t>
      </w:r>
      <w:r>
        <w:rPr>
          <w:rFonts w:cs="Times New Roman"/>
        </w:rPr>
        <w:t xml:space="preserve"> stationary with respect to </w:t>
      </w:r>
      <w:r w:rsidR="00435659" w:rsidRPr="00435659">
        <w:rPr>
          <w:i/>
        </w:rPr>
        <w:t>s</w:t>
      </w:r>
      <w:r w:rsidR="00435659">
        <w:t xml:space="preserve"> </w:t>
      </w:r>
      <w:r w:rsidRPr="003628D1">
        <w:rPr>
          <w:rFonts w:cs="Times New Roman" w:hint="eastAsia"/>
        </w:rPr>
        <w:t>at</w:t>
      </w:r>
      <w:r>
        <w:rPr>
          <w:rFonts w:cs="Times New Roman" w:hint="eastAsia"/>
        </w:rPr>
        <w:t xml:space="preserve"> equilibrium</w:t>
      </w:r>
      <w:r>
        <w:rPr>
          <w:rFonts w:cs="Times New Roman"/>
        </w:rPr>
        <w:t xml:space="preserve">, </w:t>
      </w:r>
      <w:r w:rsidR="00B31015">
        <w:rPr>
          <w:rFonts w:cs="Times New Roman"/>
        </w:rPr>
        <w:t>we require</w:t>
      </w:r>
      <w:r>
        <w:rPr>
          <w:rFonts w:cs="Times New Roman"/>
        </w:rPr>
        <w:t>:</w:t>
      </w:r>
    </w:p>
    <w:p w:rsidR="00C3289F" w:rsidRDefault="00C3289F" w:rsidP="0002417F">
      <w:pPr>
        <w:pStyle w:val="MTDisplayEquation"/>
      </w:pPr>
      <w:r>
        <w:tab/>
      </w:r>
      <w:r w:rsidR="005A5A89" w:rsidRPr="005A5A89">
        <w:rPr>
          <w:position w:val="-48"/>
        </w:rPr>
        <w:object w:dxaOrig="5860" w:dyaOrig="1060">
          <v:shape id="_x0000_i1274" type="#_x0000_t75" style="width:295.35pt;height:50.95pt" o:ole="">
            <v:imagedata r:id="rId785" o:title=""/>
          </v:shape>
          <o:OLEObject Type="Embed" ProgID="Equation.DSMT4" ShapeID="_x0000_i1274" DrawAspect="Content" ObjectID="_1572968955" r:id="rId78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37" w:name="ZEqnNum939050"/>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45</w:instrText>
        </w:r>
      </w:fldSimple>
      <w:r w:rsidR="00BC70CE">
        <w:instrText>)</w:instrText>
      </w:r>
      <w:bookmarkEnd w:id="537"/>
      <w:r w:rsidR="00BC70CE">
        <w:fldChar w:fldCharType="end"/>
      </w:r>
    </w:p>
    <w:p w:rsidR="00E30ADE" w:rsidRDefault="003857F1" w:rsidP="0002417F">
      <w:pPr>
        <w:spacing w:before="0" w:after="0"/>
        <w:rPr>
          <w:rFonts w:cs="Times New Roman"/>
        </w:rPr>
      </w:pPr>
      <w:r>
        <w:rPr>
          <w:rFonts w:cs="Times New Roman" w:hint="eastAsia"/>
          <w:lang w:val="en-US"/>
        </w:rPr>
        <w:t>Thus</w:t>
      </w:r>
      <w:r w:rsidR="00B31015">
        <w:rPr>
          <w:rFonts w:cs="Times New Roman"/>
          <w:lang w:val="en-US"/>
        </w:rPr>
        <w:t>,</w:t>
      </w:r>
      <w:r>
        <w:rPr>
          <w:rFonts w:cs="Times New Roman" w:hint="eastAsia"/>
          <w:lang w:val="en-US"/>
        </w:rPr>
        <w:t xml:space="preserve"> </w:t>
      </w:r>
      <w:r>
        <w:rPr>
          <w:rFonts w:cs="Times New Roman" w:hint="eastAsia"/>
        </w:rPr>
        <w:t xml:space="preserve">the solution of </w:t>
      </w:r>
      <w:r w:rsidR="00491318" w:rsidRPr="00491318">
        <w:rPr>
          <w:rFonts w:cs="Times New Roman"/>
          <w:i/>
        </w:rPr>
        <w:t>λ</w:t>
      </w:r>
      <w:r w:rsidR="00491318">
        <w:rPr>
          <w:rFonts w:cs="Times New Roman"/>
        </w:rPr>
        <w:t xml:space="preserve"> </w:t>
      </w:r>
      <w:r w:rsidR="002A7AB9">
        <w:rPr>
          <w:rFonts w:cs="Times New Roman"/>
        </w:rPr>
        <w:t>can be</w:t>
      </w:r>
      <w:r>
        <w:rPr>
          <w:rFonts w:cs="Times New Roman" w:hint="eastAsia"/>
        </w:rPr>
        <w:t xml:space="preserve"> found from </w:t>
      </w:r>
      <w:r>
        <w:rPr>
          <w:rFonts w:cs="Times New Roman"/>
        </w:rPr>
        <w:fldChar w:fldCharType="begin"/>
      </w:r>
      <w:r>
        <w:rPr>
          <w:rFonts w:cs="Times New Roman"/>
        </w:rPr>
        <w:instrText xml:space="preserve"> GOTOBUTTON ZEqnNum939050  \* MERGEFORMAT </w:instrText>
      </w:r>
      <w:r>
        <w:rPr>
          <w:rFonts w:cs="Times New Roman"/>
        </w:rPr>
        <w:fldChar w:fldCharType="begin"/>
      </w:r>
      <w:r>
        <w:rPr>
          <w:rFonts w:cs="Times New Roman"/>
        </w:rPr>
        <w:instrText xml:space="preserve"> REF ZEqnNum939050 \* Charformat \! \* MERGEFORMAT </w:instrText>
      </w:r>
      <w:r>
        <w:rPr>
          <w:rFonts w:cs="Times New Roman"/>
        </w:rPr>
        <w:fldChar w:fldCharType="separate"/>
      </w:r>
      <w:r w:rsidR="001A5391" w:rsidRPr="001A5391">
        <w:rPr>
          <w:rFonts w:cs="Times New Roman"/>
        </w:rPr>
        <w:instrText>(8.45)</w:instrText>
      </w:r>
      <w:r>
        <w:rPr>
          <w:rFonts w:cs="Times New Roman"/>
        </w:rPr>
        <w:fldChar w:fldCharType="end"/>
      </w:r>
      <w:r>
        <w:rPr>
          <w:rFonts w:cs="Times New Roman"/>
        </w:rPr>
        <w:fldChar w:fldCharType="end"/>
      </w:r>
      <w:r w:rsidR="00B31015">
        <w:rPr>
          <w:rFonts w:cs="Times New Roman" w:hint="eastAsia"/>
        </w:rPr>
        <w:t xml:space="preserve"> and </w:t>
      </w:r>
      <w:r w:rsidR="00CC13E6">
        <w:rPr>
          <w:rFonts w:cs="Times New Roman" w:hint="eastAsia"/>
        </w:rPr>
        <w:t>takes the form:</w:t>
      </w:r>
    </w:p>
    <w:p w:rsidR="00CC13E6" w:rsidRDefault="00CC13E6" w:rsidP="0002417F">
      <w:pPr>
        <w:pStyle w:val="MTDisplayEquation"/>
      </w:pPr>
      <w:r>
        <w:tab/>
      </w:r>
      <w:r w:rsidR="005A5A89" w:rsidRPr="005A5A89">
        <w:rPr>
          <w:position w:val="-10"/>
        </w:rPr>
        <w:object w:dxaOrig="1320" w:dyaOrig="360">
          <v:shape id="_x0000_i1275" type="#_x0000_t75" style="width:65.2pt;height:21.75pt" o:ole="">
            <v:imagedata r:id="rId787" o:title=""/>
          </v:shape>
          <o:OLEObject Type="Embed" ProgID="Equation.DSMT4" ShapeID="_x0000_i1275" DrawAspect="Content" ObjectID="_1572968956" r:id="rId78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46</w:instrText>
        </w:r>
      </w:fldSimple>
      <w:r w:rsidR="00BC70CE">
        <w:instrText>)</w:instrText>
      </w:r>
      <w:r w:rsidR="00BC70CE">
        <w:fldChar w:fldCharType="end"/>
      </w:r>
    </w:p>
    <w:p w:rsidR="00C3289F" w:rsidRDefault="00012A1E" w:rsidP="0002417F">
      <w:pPr>
        <w:spacing w:before="0" w:after="0"/>
        <w:rPr>
          <w:rFonts w:cs="Times New Roman"/>
        </w:rPr>
      </w:pPr>
      <w:r>
        <w:rPr>
          <w:rFonts w:cs="Times New Roman"/>
        </w:rPr>
        <w:t>where</w:t>
      </w:r>
    </w:p>
    <w:p w:rsidR="00C3289F" w:rsidRPr="00C3289F" w:rsidRDefault="00C3289F" w:rsidP="0002417F">
      <w:pPr>
        <w:pStyle w:val="MTDisplayEquation"/>
        <w:spacing w:before="0" w:after="0"/>
      </w:pPr>
      <w:r>
        <w:tab/>
      </w:r>
      <w:r w:rsidR="005A5A89" w:rsidRPr="005A5A89">
        <w:rPr>
          <w:position w:val="-32"/>
        </w:rPr>
        <w:object w:dxaOrig="4320" w:dyaOrig="940">
          <v:shape id="_x0000_i1276" type="#_x0000_t75" style="width:3in;height:50.25pt" o:ole="">
            <v:imagedata r:id="rId789" o:title=""/>
          </v:shape>
          <o:OLEObject Type="Embed" ProgID="Equation.DSMT4" ShapeID="_x0000_i1276" DrawAspect="Content" ObjectID="_1572968957" r:id="rId79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38" w:name="ZEqnNum41673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47</w:instrText>
        </w:r>
      </w:fldSimple>
      <w:r w:rsidR="00BC70CE">
        <w:instrText>)</w:instrText>
      </w:r>
      <w:bookmarkEnd w:id="538"/>
      <w:r w:rsidR="00BC70CE">
        <w:fldChar w:fldCharType="end"/>
      </w:r>
    </w:p>
    <w:p w:rsidR="00E458E2" w:rsidRPr="00E458E2" w:rsidRDefault="009D0ABB" w:rsidP="0002417F">
      <w:pPr>
        <w:pStyle w:val="Heading3"/>
        <w:spacing w:before="120"/>
        <w:rPr>
          <w:lang w:val="en-US"/>
        </w:rPr>
      </w:pPr>
      <w:bookmarkStart w:id="539" w:name="_Toc496973408"/>
      <w:r>
        <w:rPr>
          <w:rFonts w:cs="Times New Roman"/>
        </w:rPr>
        <w:t>Compressi</w:t>
      </w:r>
      <w:r w:rsidR="00B31015">
        <w:rPr>
          <w:rFonts w:cs="Times New Roman"/>
        </w:rPr>
        <w:t>ve</w:t>
      </w:r>
      <w:r w:rsidR="00E458E2" w:rsidRPr="00EE1423">
        <w:rPr>
          <w:lang w:val="en-US"/>
        </w:rPr>
        <w:t xml:space="preserve"> force</w:t>
      </w:r>
      <w:bookmarkEnd w:id="539"/>
    </w:p>
    <w:p w:rsidR="00A4332F" w:rsidRDefault="002A7AB9" w:rsidP="0002417F">
      <w:pPr>
        <w:spacing w:before="0" w:after="0"/>
        <w:rPr>
          <w:rFonts w:cs="Times New Roman"/>
        </w:rPr>
      </w:pPr>
      <w:r>
        <w:rPr>
          <w:rFonts w:cs="Times New Roman"/>
        </w:rPr>
        <w:t xml:space="preserve">The </w:t>
      </w:r>
      <w:r w:rsidR="009D0ABB">
        <w:rPr>
          <w:rFonts w:cs="Times New Roman"/>
        </w:rPr>
        <w:t>compressi</w:t>
      </w:r>
      <w:r w:rsidR="00B31015">
        <w:rPr>
          <w:rFonts w:cs="Times New Roman"/>
        </w:rPr>
        <w:t>ve</w:t>
      </w:r>
      <w:r>
        <w:rPr>
          <w:rFonts w:cs="Times New Roman" w:hint="eastAsia"/>
        </w:rPr>
        <w:t xml:space="preserve"> force</w:t>
      </w:r>
      <w:r w:rsidRPr="002A7AB9">
        <w:rPr>
          <w:rFonts w:cs="Times New Roman"/>
        </w:rPr>
        <w:t xml:space="preserve"> </w:t>
      </w:r>
      <w:r w:rsidRPr="005D280D">
        <w:rPr>
          <w:rFonts w:cs="Times New Roman"/>
        </w:rPr>
        <w:t xml:space="preserve">associated with </w:t>
      </w:r>
      <w:r w:rsidR="00B31015">
        <w:rPr>
          <w:rFonts w:cs="Times New Roman"/>
        </w:rPr>
        <w:t>the column</w:t>
      </w:r>
      <w:r w:rsidRPr="005D280D">
        <w:rPr>
          <w:rFonts w:cs="Times New Roman"/>
        </w:rPr>
        <w:t xml:space="preserve"> is </w:t>
      </w:r>
      <w:r>
        <w:rPr>
          <w:rFonts w:cs="Times New Roman" w:hint="eastAsia"/>
        </w:rPr>
        <w:t>expressed as</w:t>
      </w:r>
    </w:p>
    <w:p w:rsidR="00A4332F" w:rsidRDefault="00A4332F" w:rsidP="0002417F">
      <w:pPr>
        <w:pStyle w:val="MTDisplayEquation"/>
        <w:spacing w:before="0" w:after="0"/>
      </w:pPr>
      <w:r>
        <w:tab/>
      </w:r>
      <w:r w:rsidR="005A5A89" w:rsidRPr="005A5A89">
        <w:rPr>
          <w:position w:val="-16"/>
        </w:rPr>
        <w:object w:dxaOrig="1180" w:dyaOrig="420">
          <v:shape id="_x0000_i1277" type="#_x0000_t75" style="width:57.75pt;height:21.75pt" o:ole="">
            <v:imagedata r:id="rId791" o:title=""/>
          </v:shape>
          <o:OLEObject Type="Embed" ProgID="Equation.DSMT4" ShapeID="_x0000_i1277" DrawAspect="Content" ObjectID="_1572968958" r:id="rId79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48</w:instrText>
        </w:r>
      </w:fldSimple>
      <w:r w:rsidR="00BC70CE">
        <w:instrText>)</w:instrText>
      </w:r>
      <w:r w:rsidR="00BC70CE">
        <w:fldChar w:fldCharType="end"/>
      </w:r>
      <w:r>
        <w:t xml:space="preserve"> </w:t>
      </w:r>
    </w:p>
    <w:p w:rsidR="00A4332F" w:rsidRPr="00A4332F" w:rsidRDefault="002A7AB9" w:rsidP="0002417F">
      <w:pPr>
        <w:rPr>
          <w:lang w:val="en-US"/>
        </w:rPr>
      </w:pPr>
      <w:r>
        <w:rPr>
          <w:lang w:val="en-US"/>
        </w:rPr>
        <w:t xml:space="preserve">where </w:t>
      </w:r>
      <w:r w:rsidRPr="002A7AB9">
        <w:rPr>
          <w:i/>
          <w:lang w:val="en-US"/>
        </w:rPr>
        <w:t>A</w:t>
      </w:r>
      <w:r>
        <w:rPr>
          <w:lang w:val="en-US"/>
        </w:rPr>
        <w:t xml:space="preserve"> is the </w:t>
      </w:r>
      <w:r w:rsidR="00B31015">
        <w:rPr>
          <w:lang w:val="en-US"/>
        </w:rPr>
        <w:t xml:space="preserve">surface </w:t>
      </w:r>
      <w:r>
        <w:rPr>
          <w:lang w:val="en-US"/>
        </w:rPr>
        <w:t xml:space="preserve">area of the </w:t>
      </w:r>
      <w:r w:rsidR="00B31015">
        <w:rPr>
          <w:lang w:val="en-US"/>
        </w:rPr>
        <w:t>column</w:t>
      </w:r>
      <w:r>
        <w:rPr>
          <w:lang w:val="en-US"/>
        </w:rPr>
        <w:t>. T</w:t>
      </w:r>
      <w:r w:rsidR="00A4332F">
        <w:rPr>
          <w:rFonts w:hint="eastAsia"/>
          <w:lang w:val="en-US"/>
        </w:rPr>
        <w:t xml:space="preserve">he longitudinal stress </w:t>
      </w:r>
      <w:r w:rsidR="00491318" w:rsidRPr="00491318">
        <w:rPr>
          <w:rFonts w:cs="Times New Roman"/>
          <w:i/>
          <w:lang w:val="en-US"/>
        </w:rPr>
        <w:t>σ</w:t>
      </w:r>
      <w:r w:rsidR="00491318" w:rsidRPr="00491318">
        <w:rPr>
          <w:i/>
          <w:vertAlign w:val="subscript"/>
          <w:lang w:val="en-US"/>
        </w:rPr>
        <w:t>x</w:t>
      </w:r>
      <w:r w:rsidR="00491318">
        <w:t xml:space="preserve"> </w:t>
      </w:r>
      <w:r w:rsidR="00A4332F">
        <w:rPr>
          <w:rFonts w:hint="eastAsia"/>
          <w:lang w:val="en-US"/>
        </w:rPr>
        <w:t xml:space="preserve">is calculated using Eq. </w:t>
      </w:r>
      <w:r w:rsidR="00A4332F">
        <w:rPr>
          <w:lang w:val="en-US"/>
        </w:rPr>
        <w:fldChar w:fldCharType="begin"/>
      </w:r>
      <w:r w:rsidR="00A4332F">
        <w:rPr>
          <w:lang w:val="en-US"/>
        </w:rPr>
        <w:instrText xml:space="preserve"> GOTOBUTTON ZEqnNum754638  \* MERGEFORMAT </w:instrText>
      </w:r>
      <w:r w:rsidR="00A4332F">
        <w:rPr>
          <w:lang w:val="en-US"/>
        </w:rPr>
        <w:fldChar w:fldCharType="begin"/>
      </w:r>
      <w:r w:rsidR="00A4332F">
        <w:rPr>
          <w:lang w:val="en-US"/>
        </w:rPr>
        <w:instrText xml:space="preserve"> REF ZEqnNum754638 \* Charformat \! \* MERGEFORMAT </w:instrText>
      </w:r>
      <w:r w:rsidR="00A4332F">
        <w:rPr>
          <w:lang w:val="en-US"/>
        </w:rPr>
        <w:fldChar w:fldCharType="separate"/>
      </w:r>
      <w:r w:rsidR="001A5391" w:rsidRPr="001A5391">
        <w:rPr>
          <w:lang w:val="en-US"/>
        </w:rPr>
        <w:instrText>(8.5)</w:instrText>
      </w:r>
      <w:r w:rsidR="00A4332F">
        <w:rPr>
          <w:lang w:val="en-US"/>
        </w:rPr>
        <w:fldChar w:fldCharType="end"/>
      </w:r>
      <w:r w:rsidR="00A4332F">
        <w:rPr>
          <w:lang w:val="en-US"/>
        </w:rPr>
        <w:fldChar w:fldCharType="end"/>
      </w:r>
      <w:r w:rsidR="00A4332F">
        <w:rPr>
          <w:rFonts w:hint="eastAsia"/>
          <w:lang w:val="en-US"/>
        </w:rPr>
        <w:t xml:space="preserve"> and</w:t>
      </w:r>
      <w:r w:rsidR="00AA154E">
        <w:rPr>
          <w:lang w:val="en-US"/>
        </w:rPr>
        <w:t xml:space="preserve"> Eq.</w:t>
      </w:r>
      <w:r w:rsidR="00A4332F">
        <w:rPr>
          <w:rFonts w:hint="eastAsia"/>
          <w:lang w:val="en-US"/>
        </w:rPr>
        <w:t xml:space="preserve"> </w:t>
      </w:r>
      <w:r w:rsidR="00A4332F">
        <w:rPr>
          <w:lang w:val="en-US"/>
        </w:rPr>
        <w:fldChar w:fldCharType="begin"/>
      </w:r>
      <w:r w:rsidR="00A4332F">
        <w:rPr>
          <w:lang w:val="en-US"/>
        </w:rPr>
        <w:instrText xml:space="preserve"> GOTOBUTTON ZEqnNum481098  \* MERGEFORMAT </w:instrText>
      </w:r>
      <w:r w:rsidR="00A4332F">
        <w:rPr>
          <w:lang w:val="en-US"/>
        </w:rPr>
        <w:fldChar w:fldCharType="begin"/>
      </w:r>
      <w:r w:rsidR="00A4332F">
        <w:rPr>
          <w:lang w:val="en-US"/>
        </w:rPr>
        <w:instrText xml:space="preserve"> REF ZEqnNum481098 \* Charformat \! \* MERGEFORMAT </w:instrText>
      </w:r>
      <w:r w:rsidR="00A4332F">
        <w:rPr>
          <w:lang w:val="en-US"/>
        </w:rPr>
        <w:fldChar w:fldCharType="separate"/>
      </w:r>
      <w:r w:rsidR="001A5391" w:rsidRPr="001A5391">
        <w:rPr>
          <w:lang w:val="en-US"/>
        </w:rPr>
        <w:instrText>(8.7)</w:instrText>
      </w:r>
      <w:r w:rsidR="00A4332F">
        <w:rPr>
          <w:lang w:val="en-US"/>
        </w:rPr>
        <w:fldChar w:fldCharType="end"/>
      </w:r>
      <w:r w:rsidR="00A4332F">
        <w:rPr>
          <w:lang w:val="en-US"/>
        </w:rPr>
        <w:fldChar w:fldCharType="end"/>
      </w:r>
      <w:r w:rsidR="00A4332F">
        <w:rPr>
          <w:rFonts w:hint="eastAsia"/>
          <w:lang w:val="en-US"/>
        </w:rPr>
        <w:t xml:space="preserve">. In </w:t>
      </w:r>
      <w:r w:rsidR="00AA154E">
        <w:rPr>
          <w:lang w:val="en-US"/>
        </w:rPr>
        <w:t xml:space="preserve">Eq. </w:t>
      </w:r>
      <w:r w:rsidR="00A4332F">
        <w:rPr>
          <w:lang w:val="en-US"/>
        </w:rPr>
        <w:fldChar w:fldCharType="begin"/>
      </w:r>
      <w:r w:rsidR="00A4332F">
        <w:rPr>
          <w:lang w:val="en-US"/>
        </w:rPr>
        <w:instrText xml:space="preserve"> GOTOBUTTON ZEqnNum481098  \* MERGEFORMAT </w:instrText>
      </w:r>
      <w:r w:rsidR="00A4332F">
        <w:rPr>
          <w:lang w:val="en-US"/>
        </w:rPr>
        <w:fldChar w:fldCharType="begin"/>
      </w:r>
      <w:r w:rsidR="00A4332F">
        <w:rPr>
          <w:lang w:val="en-US"/>
        </w:rPr>
        <w:instrText xml:space="preserve"> REF ZEqnNum481098 \* Charformat \! \* MERGEFORMAT </w:instrText>
      </w:r>
      <w:r w:rsidR="00A4332F">
        <w:rPr>
          <w:lang w:val="en-US"/>
        </w:rPr>
        <w:fldChar w:fldCharType="separate"/>
      </w:r>
      <w:r w:rsidR="001A5391" w:rsidRPr="001A5391">
        <w:rPr>
          <w:lang w:val="en-US"/>
        </w:rPr>
        <w:instrText>(8.7)</w:instrText>
      </w:r>
      <w:r w:rsidR="00A4332F">
        <w:rPr>
          <w:lang w:val="en-US"/>
        </w:rPr>
        <w:fldChar w:fldCharType="end"/>
      </w:r>
      <w:r w:rsidR="00A4332F">
        <w:rPr>
          <w:lang w:val="en-US"/>
        </w:rPr>
        <w:fldChar w:fldCharType="end"/>
      </w:r>
      <w:r w:rsidR="00A4332F">
        <w:rPr>
          <w:rFonts w:hint="eastAsia"/>
          <w:lang w:val="en-US"/>
        </w:rPr>
        <w:t xml:space="preserve"> only terms up to </w:t>
      </w:r>
      <w:r w:rsidR="00B31015">
        <w:rPr>
          <w:lang w:val="en-US"/>
        </w:rPr>
        <w:t xml:space="preserve">the </w:t>
      </w:r>
      <w:r w:rsidR="00A4332F">
        <w:rPr>
          <w:rFonts w:hint="eastAsia"/>
          <w:lang w:val="en-US"/>
        </w:rPr>
        <w:t>second</w:t>
      </w:r>
      <w:r w:rsidR="00B31015">
        <w:rPr>
          <w:lang w:val="en-US"/>
        </w:rPr>
        <w:t xml:space="preserve"> </w:t>
      </w:r>
      <w:r w:rsidR="00A4332F">
        <w:rPr>
          <w:rFonts w:hint="eastAsia"/>
          <w:lang w:val="en-US"/>
        </w:rPr>
        <w:t xml:space="preserve">order </w:t>
      </w:r>
      <w:r w:rsidR="00B31015">
        <w:rPr>
          <w:lang w:val="en-US"/>
        </w:rPr>
        <w:t xml:space="preserve">in </w:t>
      </w:r>
      <w:r w:rsidR="00491318" w:rsidRPr="00491318">
        <w:rPr>
          <w:i/>
        </w:rPr>
        <w:t>s</w:t>
      </w:r>
      <w:r w:rsidR="00491318">
        <w:t xml:space="preserve"> </w:t>
      </w:r>
      <w:r w:rsidR="00A4332F" w:rsidRPr="00A4332F">
        <w:rPr>
          <w:rFonts w:hint="eastAsia"/>
          <w:lang w:val="en-US"/>
        </w:rPr>
        <w:t>are</w:t>
      </w:r>
      <w:r w:rsidR="00A4332F">
        <w:rPr>
          <w:rFonts w:hint="eastAsia"/>
          <w:lang w:val="en-US"/>
        </w:rPr>
        <w:t xml:space="preserve"> </w:t>
      </w:r>
      <w:r w:rsidR="00AA154E">
        <w:rPr>
          <w:lang w:val="en-US"/>
        </w:rPr>
        <w:t>included</w:t>
      </w:r>
      <w:r w:rsidR="00B31015">
        <w:rPr>
          <w:lang w:val="en-US"/>
        </w:rPr>
        <w:t>:</w:t>
      </w:r>
      <w:r w:rsidR="00A4332F">
        <w:rPr>
          <w:rFonts w:hint="eastAsia"/>
          <w:lang w:val="en-US"/>
        </w:rPr>
        <w:t xml:space="preserve"> </w:t>
      </w:r>
      <w:r w:rsidR="00491318" w:rsidRPr="00491318">
        <w:rPr>
          <w:rFonts w:cs="Times New Roman"/>
          <w:i/>
          <w:lang w:val="en-US"/>
        </w:rPr>
        <w:t>∂</w:t>
      </w:r>
      <w:r w:rsidR="00491318">
        <w:rPr>
          <w:rFonts w:cs="Times New Roman"/>
          <w:i/>
          <w:lang w:val="en-US"/>
        </w:rPr>
        <w:t>u</w:t>
      </w:r>
      <w:r w:rsidR="00491318">
        <w:rPr>
          <w:rFonts w:cs="Times New Roman"/>
          <w:vertAlign w:val="superscript"/>
          <w:lang w:val="en-US"/>
        </w:rPr>
        <w:t>(0)</w:t>
      </w:r>
      <w:r w:rsidR="00491318">
        <w:rPr>
          <w:rFonts w:cs="Times New Roman"/>
          <w:lang w:val="en-US"/>
        </w:rPr>
        <w:t>/</w:t>
      </w:r>
      <w:r w:rsidR="00491318" w:rsidRPr="00491318">
        <w:rPr>
          <w:rFonts w:cs="Times New Roman"/>
          <w:i/>
          <w:lang w:val="en-US"/>
        </w:rPr>
        <w:t>∂</w:t>
      </w:r>
      <w:r w:rsidR="00491318">
        <w:rPr>
          <w:rFonts w:cs="Times New Roman"/>
          <w:i/>
          <w:lang w:val="en-US"/>
        </w:rPr>
        <w:t>x</w:t>
      </w:r>
      <w:r w:rsidR="00A4332F" w:rsidRPr="00A4332F">
        <w:rPr>
          <w:rFonts w:hint="eastAsia"/>
          <w:lang w:val="en-US"/>
        </w:rPr>
        <w:t>,</w:t>
      </w:r>
      <w:r w:rsidR="00491318">
        <w:rPr>
          <w:rFonts w:hint="eastAsia"/>
          <w:lang w:val="en-US"/>
        </w:rPr>
        <w:t xml:space="preserve"> </w:t>
      </w:r>
      <w:r w:rsidR="00491318" w:rsidRPr="00491318">
        <w:rPr>
          <w:rFonts w:cs="Times New Roman"/>
          <w:i/>
          <w:lang w:val="en-US"/>
        </w:rPr>
        <w:t>∂</w:t>
      </w:r>
      <w:r w:rsidR="00491318">
        <w:rPr>
          <w:rFonts w:cs="Times New Roman"/>
          <w:i/>
          <w:lang w:val="en-US"/>
        </w:rPr>
        <w:t>v</w:t>
      </w:r>
      <w:r w:rsidR="00491318">
        <w:rPr>
          <w:rFonts w:cs="Times New Roman"/>
          <w:vertAlign w:val="superscript"/>
          <w:lang w:val="en-US"/>
        </w:rPr>
        <w:t>(0)</w:t>
      </w:r>
      <w:r w:rsidR="00491318">
        <w:rPr>
          <w:rFonts w:cs="Times New Roman"/>
          <w:lang w:val="en-US"/>
        </w:rPr>
        <w:t>/</w:t>
      </w:r>
      <w:r w:rsidR="00491318" w:rsidRPr="00491318">
        <w:rPr>
          <w:rFonts w:cs="Times New Roman"/>
          <w:i/>
          <w:lang w:val="en-US"/>
        </w:rPr>
        <w:t>∂</w:t>
      </w:r>
      <w:r w:rsidR="00491318">
        <w:rPr>
          <w:rFonts w:cs="Times New Roman"/>
          <w:i/>
          <w:lang w:val="en-US"/>
        </w:rPr>
        <w:t>y</w:t>
      </w:r>
      <w:r w:rsidR="00A4332F" w:rsidRPr="00A4332F">
        <w:rPr>
          <w:rFonts w:hint="eastAsia"/>
          <w:lang w:val="en-US"/>
        </w:rPr>
        <w:t>,</w:t>
      </w:r>
      <w:r w:rsidR="00A4332F">
        <w:rPr>
          <w:rFonts w:hint="eastAsia"/>
          <w:lang w:val="en-US"/>
        </w:rPr>
        <w:t xml:space="preserve"> </w:t>
      </w:r>
      <w:r w:rsidR="00491318" w:rsidRPr="00491318">
        <w:rPr>
          <w:rFonts w:cs="Times New Roman"/>
          <w:i/>
          <w:lang w:val="en-US"/>
        </w:rPr>
        <w:t>∂</w:t>
      </w:r>
      <w:r w:rsidR="00491318">
        <w:rPr>
          <w:rFonts w:cs="Times New Roman"/>
          <w:i/>
          <w:lang w:val="en-US"/>
        </w:rPr>
        <w:t>u</w:t>
      </w:r>
      <w:r w:rsidR="00491318">
        <w:rPr>
          <w:rFonts w:cs="Times New Roman"/>
          <w:vertAlign w:val="superscript"/>
          <w:lang w:val="en-US"/>
        </w:rPr>
        <w:t>(2)</w:t>
      </w:r>
      <w:r w:rsidR="00491318">
        <w:rPr>
          <w:rFonts w:cs="Times New Roman"/>
          <w:lang w:val="en-US"/>
        </w:rPr>
        <w:t>/</w:t>
      </w:r>
      <w:r w:rsidR="00491318" w:rsidRPr="00491318">
        <w:rPr>
          <w:rFonts w:cs="Times New Roman"/>
          <w:i/>
          <w:lang w:val="en-US"/>
        </w:rPr>
        <w:t>∂</w:t>
      </w:r>
      <w:r w:rsidR="00491318">
        <w:rPr>
          <w:rFonts w:cs="Times New Roman"/>
          <w:i/>
          <w:lang w:val="en-US"/>
        </w:rPr>
        <w:t>x</w:t>
      </w:r>
      <w:r w:rsidR="00A4332F" w:rsidRPr="00A4332F">
        <w:rPr>
          <w:rFonts w:hint="eastAsia"/>
          <w:lang w:val="en-US"/>
        </w:rPr>
        <w:t>,</w:t>
      </w:r>
      <w:r w:rsidR="00A4332F">
        <w:rPr>
          <w:rFonts w:hint="eastAsia"/>
          <w:lang w:val="en-US"/>
        </w:rPr>
        <w:t xml:space="preserve"> </w:t>
      </w:r>
      <w:r w:rsidR="00491318" w:rsidRPr="00491318">
        <w:rPr>
          <w:rFonts w:cs="Times New Roman"/>
          <w:i/>
          <w:lang w:val="en-US"/>
        </w:rPr>
        <w:t>∂</w:t>
      </w:r>
      <w:r w:rsidR="00491318">
        <w:rPr>
          <w:rFonts w:cs="Times New Roman"/>
          <w:i/>
          <w:lang w:val="en-US"/>
        </w:rPr>
        <w:t>v</w:t>
      </w:r>
      <w:r w:rsidR="00491318">
        <w:rPr>
          <w:rFonts w:cs="Times New Roman"/>
          <w:vertAlign w:val="superscript"/>
          <w:lang w:val="en-US"/>
        </w:rPr>
        <w:t>(2)</w:t>
      </w:r>
      <w:r w:rsidR="00491318">
        <w:rPr>
          <w:rFonts w:cs="Times New Roman"/>
          <w:lang w:val="en-US"/>
        </w:rPr>
        <w:t>/</w:t>
      </w:r>
      <w:r w:rsidR="00491318" w:rsidRPr="00491318">
        <w:rPr>
          <w:rFonts w:cs="Times New Roman"/>
          <w:i/>
          <w:lang w:val="en-US"/>
        </w:rPr>
        <w:t>∂</w:t>
      </w:r>
      <w:r w:rsidR="00491318">
        <w:rPr>
          <w:rFonts w:cs="Times New Roman"/>
          <w:i/>
          <w:lang w:val="en-US"/>
        </w:rPr>
        <w:t>y</w:t>
      </w:r>
      <w:r w:rsidR="00A4332F" w:rsidRPr="00A4332F">
        <w:rPr>
          <w:rFonts w:hint="eastAsia"/>
          <w:lang w:val="en-US"/>
        </w:rPr>
        <w:t xml:space="preserve">, </w:t>
      </w:r>
      <w:r w:rsidR="00491318">
        <w:rPr>
          <w:lang w:val="en-US"/>
        </w:rPr>
        <w:t>(</w:t>
      </w:r>
      <w:r w:rsidR="00491318" w:rsidRPr="00491318">
        <w:rPr>
          <w:rFonts w:cs="Times New Roman"/>
          <w:i/>
          <w:lang w:val="en-US"/>
        </w:rPr>
        <w:t>∂</w:t>
      </w:r>
      <w:r w:rsidR="00491318">
        <w:rPr>
          <w:rFonts w:cs="Times New Roman"/>
          <w:i/>
          <w:lang w:val="en-US"/>
        </w:rPr>
        <w:t>w</w:t>
      </w:r>
      <w:r w:rsidR="00491318">
        <w:rPr>
          <w:rFonts w:cs="Times New Roman"/>
          <w:vertAlign w:val="superscript"/>
          <w:lang w:val="en-US"/>
        </w:rPr>
        <w:t>(1)</w:t>
      </w:r>
      <w:r w:rsidR="00491318">
        <w:rPr>
          <w:rFonts w:cs="Times New Roman"/>
          <w:lang w:val="en-US"/>
        </w:rPr>
        <w:t>/</w:t>
      </w:r>
      <w:r w:rsidR="00491318" w:rsidRPr="00491318">
        <w:rPr>
          <w:rFonts w:cs="Times New Roman"/>
          <w:i/>
          <w:lang w:val="en-US"/>
        </w:rPr>
        <w:t>∂</w:t>
      </w:r>
      <w:r w:rsidR="00491318">
        <w:rPr>
          <w:rFonts w:cs="Times New Roman"/>
          <w:i/>
          <w:lang w:val="en-US"/>
        </w:rPr>
        <w:t>x</w:t>
      </w:r>
      <w:r w:rsidR="00491318" w:rsidRPr="00491318">
        <w:rPr>
          <w:rFonts w:cs="Times New Roman"/>
          <w:lang w:val="en-US"/>
        </w:rPr>
        <w:t>)</w:t>
      </w:r>
      <w:r w:rsidR="00491318">
        <w:rPr>
          <w:vertAlign w:val="superscript"/>
        </w:rPr>
        <w:t>2</w:t>
      </w:r>
      <w:r w:rsidR="00491318">
        <w:t xml:space="preserve">/2 </w:t>
      </w:r>
      <w:r w:rsidR="00A4332F">
        <w:rPr>
          <w:rFonts w:hint="eastAsia"/>
        </w:rPr>
        <w:t xml:space="preserve">and </w:t>
      </w:r>
      <w:r w:rsidR="00491318">
        <w:rPr>
          <w:lang w:val="en-US"/>
        </w:rPr>
        <w:t>(</w:t>
      </w:r>
      <w:r w:rsidR="00491318" w:rsidRPr="00491318">
        <w:rPr>
          <w:rFonts w:cs="Times New Roman"/>
          <w:i/>
          <w:lang w:val="en-US"/>
        </w:rPr>
        <w:t>∂</w:t>
      </w:r>
      <w:r w:rsidR="00491318">
        <w:rPr>
          <w:rFonts w:cs="Times New Roman"/>
          <w:i/>
          <w:lang w:val="en-US"/>
        </w:rPr>
        <w:t>w</w:t>
      </w:r>
      <w:r w:rsidR="00491318">
        <w:rPr>
          <w:rFonts w:cs="Times New Roman"/>
          <w:vertAlign w:val="superscript"/>
          <w:lang w:val="en-US"/>
        </w:rPr>
        <w:t>(1)</w:t>
      </w:r>
      <w:r w:rsidR="00491318">
        <w:rPr>
          <w:rFonts w:cs="Times New Roman"/>
          <w:lang w:val="en-US"/>
        </w:rPr>
        <w:t>/</w:t>
      </w:r>
      <w:r w:rsidR="00491318">
        <w:rPr>
          <w:rFonts w:cs="Times New Roman"/>
          <w:i/>
          <w:lang w:val="en-US"/>
        </w:rPr>
        <w:t>y</w:t>
      </w:r>
      <w:r w:rsidR="00491318" w:rsidRPr="00491318">
        <w:rPr>
          <w:rFonts w:cs="Times New Roman"/>
          <w:lang w:val="en-US"/>
        </w:rPr>
        <w:t>)</w:t>
      </w:r>
      <w:r w:rsidR="00491318">
        <w:rPr>
          <w:vertAlign w:val="superscript"/>
        </w:rPr>
        <w:t>2</w:t>
      </w:r>
      <w:r w:rsidR="00491318">
        <w:t>/2</w:t>
      </w:r>
      <w:r w:rsidR="00A4332F" w:rsidRPr="00A4332F">
        <w:rPr>
          <w:rFonts w:hint="eastAsia"/>
          <w:lang w:val="en-US"/>
        </w:rPr>
        <w:t>.</w:t>
      </w:r>
      <w:r w:rsidR="00A4332F">
        <w:rPr>
          <w:rFonts w:hint="eastAsia"/>
          <w:lang w:val="en-US"/>
        </w:rPr>
        <w:t xml:space="preserve"> </w:t>
      </w:r>
      <w:r w:rsidR="00B31015">
        <w:t>T</w:t>
      </w:r>
      <w:r w:rsidR="00A4332F">
        <w:rPr>
          <w:rFonts w:hint="eastAsia"/>
        </w:rPr>
        <w:t xml:space="preserve">he </w:t>
      </w:r>
      <w:r w:rsidR="009D0ABB">
        <w:rPr>
          <w:rFonts w:cs="Times New Roman"/>
        </w:rPr>
        <w:t>compressi</w:t>
      </w:r>
      <w:r w:rsidR="00B31015">
        <w:rPr>
          <w:rFonts w:cs="Times New Roman"/>
        </w:rPr>
        <w:t>ve</w:t>
      </w:r>
      <w:r w:rsidR="00A4332F">
        <w:rPr>
          <w:rFonts w:hint="eastAsia"/>
        </w:rPr>
        <w:t xml:space="preserve"> force </w:t>
      </w:r>
      <w:r w:rsidR="00491318" w:rsidRPr="00491318">
        <w:rPr>
          <w:i/>
        </w:rPr>
        <w:t>P</w:t>
      </w:r>
      <w:r w:rsidR="00A4332F">
        <w:t xml:space="preserve"> </w:t>
      </w:r>
      <w:r w:rsidR="00B31015">
        <w:t>can be written</w:t>
      </w:r>
      <w:r w:rsidR="009D0ABB">
        <w:t xml:space="preserve"> as</w:t>
      </w:r>
      <w:r w:rsidR="00A4332F">
        <w:rPr>
          <w:rFonts w:hint="eastAsia"/>
        </w:rPr>
        <w:t>:</w:t>
      </w:r>
    </w:p>
    <w:p w:rsidR="00A4332F" w:rsidRDefault="00A4332F" w:rsidP="0002417F">
      <w:pPr>
        <w:pStyle w:val="MTDisplayEquation"/>
        <w:spacing w:before="0" w:after="0"/>
      </w:pPr>
      <w:r>
        <w:lastRenderedPageBreak/>
        <w:tab/>
      </w:r>
      <w:r w:rsidR="005A5A89" w:rsidRPr="005A5A89">
        <w:rPr>
          <w:position w:val="-10"/>
        </w:rPr>
        <w:object w:dxaOrig="1340" w:dyaOrig="360">
          <v:shape id="_x0000_i1278" type="#_x0000_t75" style="width:64.5pt;height:21.75pt" o:ole="">
            <v:imagedata r:id="rId793" o:title=""/>
          </v:shape>
          <o:OLEObject Type="Embed" ProgID="Equation.DSMT4" ShapeID="_x0000_i1278" DrawAspect="Content" ObjectID="_1572968959" r:id="rId79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40" w:name="ZEqnNum57759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49</w:instrText>
        </w:r>
      </w:fldSimple>
      <w:r w:rsidR="00BC70CE">
        <w:instrText>)</w:instrText>
      </w:r>
      <w:bookmarkEnd w:id="540"/>
      <w:r w:rsidR="00BC70CE">
        <w:fldChar w:fldCharType="end"/>
      </w:r>
      <w:r>
        <w:t xml:space="preserve"> </w:t>
      </w:r>
    </w:p>
    <w:p w:rsidR="00A4332F" w:rsidRPr="00C4691C" w:rsidRDefault="00567A01" w:rsidP="0002417F">
      <w:pPr>
        <w:spacing w:before="0" w:after="0"/>
      </w:pPr>
      <w:r>
        <w:rPr>
          <w:rFonts w:hint="eastAsia"/>
        </w:rPr>
        <w:t>where</w:t>
      </w:r>
      <w:r w:rsidR="00A4332F">
        <w:rPr>
          <w:rFonts w:hint="eastAsia"/>
        </w:rPr>
        <w:t xml:space="preserve"> </w:t>
      </w:r>
      <w:r w:rsidR="00491318" w:rsidRPr="00491318">
        <w:rPr>
          <w:i/>
        </w:rPr>
        <w:t>P</w:t>
      </w:r>
      <w:r w:rsidR="00491318" w:rsidRPr="00491318">
        <w:rPr>
          <w:i/>
          <w:vertAlign w:val="subscript"/>
        </w:rPr>
        <w:t>c</w:t>
      </w:r>
      <w:r w:rsidR="00A4332F">
        <w:rPr>
          <w:rFonts w:hint="eastAsia"/>
        </w:rPr>
        <w:t xml:space="preserve"> is the critical </w:t>
      </w:r>
      <w:r w:rsidR="009D0ABB">
        <w:rPr>
          <w:rFonts w:cs="Times New Roman"/>
        </w:rPr>
        <w:t>compressi</w:t>
      </w:r>
      <w:r w:rsidR="00B31015">
        <w:rPr>
          <w:rFonts w:cs="Times New Roman"/>
        </w:rPr>
        <w:t>ve</w:t>
      </w:r>
      <w:r w:rsidR="00A4332F">
        <w:rPr>
          <w:rFonts w:hint="eastAsia"/>
        </w:rPr>
        <w:t xml:space="preserve"> force when the column buckles.</w:t>
      </w:r>
    </w:p>
    <w:p w:rsidR="00A4332F" w:rsidRDefault="00A4332F" w:rsidP="0002417F">
      <w:pPr>
        <w:spacing w:before="0" w:after="0"/>
      </w:pPr>
      <w:r>
        <w:t>W</w:t>
      </w:r>
      <w:r>
        <w:rPr>
          <w:rFonts w:hint="eastAsia"/>
        </w:rPr>
        <w:t xml:space="preserve">hile </w:t>
      </w:r>
      <w:r w:rsidR="00491318" w:rsidRPr="00491318">
        <w:rPr>
          <w:rFonts w:cs="Times New Roman"/>
          <w:i/>
        </w:rPr>
        <w:t>λ</w:t>
      </w:r>
      <w:r w:rsidR="00491318">
        <w:t xml:space="preserve"> = </w:t>
      </w:r>
      <w:r w:rsidR="00491318" w:rsidRPr="00491318">
        <w:rPr>
          <w:rFonts w:cs="Times New Roman"/>
          <w:i/>
        </w:rPr>
        <w:t>λ</w:t>
      </w:r>
      <w:r w:rsidR="00491318">
        <w:rPr>
          <w:vertAlign w:val="subscript"/>
        </w:rPr>
        <w:t>c</w:t>
      </w:r>
      <w:r w:rsidR="00491318">
        <w:t xml:space="preserve"> + </w:t>
      </w:r>
      <w:r w:rsidR="00491318" w:rsidRPr="00491318">
        <w:rPr>
          <w:rFonts w:cs="Times New Roman"/>
          <w:i/>
        </w:rPr>
        <w:t>λ</w:t>
      </w:r>
      <w:r w:rsidR="00491318">
        <w:rPr>
          <w:vertAlign w:val="superscript"/>
        </w:rPr>
        <w:t>(2)</w:t>
      </w:r>
      <w:r w:rsidR="00491318" w:rsidRPr="008D002C">
        <w:rPr>
          <w:i/>
        </w:rPr>
        <w:t>s</w:t>
      </w:r>
      <w:r w:rsidR="00491318">
        <w:rPr>
          <w:vertAlign w:val="superscript"/>
        </w:rPr>
        <w:t>(2)</w:t>
      </w:r>
      <w:r w:rsidRPr="00C4691C">
        <w:rPr>
          <w:rFonts w:hint="eastAsia"/>
        </w:rPr>
        <w:t xml:space="preserve">, </w:t>
      </w:r>
      <w:r>
        <w:rPr>
          <w:rFonts w:hint="eastAsia"/>
        </w:rPr>
        <w:t xml:space="preserve">the post-buckling stiffness </w:t>
      </w:r>
      <w:r w:rsidR="00491318" w:rsidRPr="00491318">
        <w:rPr>
          <w:i/>
        </w:rPr>
        <w:t>K</w:t>
      </w:r>
      <w:r w:rsidR="00491318" w:rsidRPr="00491318">
        <w:rPr>
          <w:i/>
          <w:vertAlign w:val="subscript"/>
        </w:rPr>
        <w:t>p</w:t>
      </w:r>
      <w:r>
        <w:t xml:space="preserve"> </w:t>
      </w:r>
      <w:r>
        <w:rPr>
          <w:rFonts w:hint="eastAsia"/>
        </w:rPr>
        <w:t xml:space="preserve">can be expressed in a form independent of the </w:t>
      </w:r>
      <w:r w:rsidR="009A5B09">
        <w:t>perturbation parameter</w:t>
      </w:r>
      <w:r>
        <w:rPr>
          <w:rFonts w:hint="eastAsia"/>
        </w:rPr>
        <w:t xml:space="preserve"> </w:t>
      </w:r>
      <w:r w:rsidR="00491318" w:rsidRPr="00491318">
        <w:rPr>
          <w:i/>
        </w:rPr>
        <w:t>s</w:t>
      </w:r>
      <w:r>
        <w:rPr>
          <w:rFonts w:hint="eastAsia"/>
        </w:rPr>
        <w:t>:</w:t>
      </w:r>
    </w:p>
    <w:p w:rsidR="00A4332F" w:rsidRDefault="00A4332F" w:rsidP="0002417F">
      <w:pPr>
        <w:pStyle w:val="MTDisplayEquation"/>
        <w:spacing w:before="0" w:after="0"/>
      </w:pPr>
      <w:r>
        <w:tab/>
      </w:r>
      <w:r w:rsidR="005A5A89" w:rsidRPr="005A5A89">
        <w:rPr>
          <w:position w:val="-28"/>
        </w:rPr>
        <w:object w:dxaOrig="1740" w:dyaOrig="680">
          <v:shape id="_x0000_i1279" type="#_x0000_t75" style="width:86.2pt;height:36pt" o:ole="">
            <v:imagedata r:id="rId795" o:title=""/>
          </v:shape>
          <o:OLEObject Type="Embed" ProgID="Equation.DSMT4" ShapeID="_x0000_i1279" DrawAspect="Content" ObjectID="_1572968960" r:id="rId79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41" w:name="ZEqnNum31230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50</w:instrText>
        </w:r>
      </w:fldSimple>
      <w:r w:rsidR="00BC70CE">
        <w:instrText>)</w:instrText>
      </w:r>
      <w:bookmarkEnd w:id="541"/>
      <w:r w:rsidR="00BC70CE">
        <w:fldChar w:fldCharType="end"/>
      </w:r>
      <w:r>
        <w:t xml:space="preserve"> </w:t>
      </w:r>
    </w:p>
    <w:p w:rsidR="00F741A3" w:rsidRDefault="00F741A3" w:rsidP="0002417F">
      <w:pPr>
        <w:pStyle w:val="Heading2"/>
        <w:spacing w:before="120"/>
        <w:rPr>
          <w:lang w:val="en-US"/>
        </w:rPr>
      </w:pPr>
      <w:bookmarkStart w:id="542" w:name="_Toc496973409"/>
      <w:r>
        <w:rPr>
          <w:lang w:val="en-US"/>
        </w:rPr>
        <w:t>D</w:t>
      </w:r>
      <w:r>
        <w:rPr>
          <w:rFonts w:hint="eastAsia"/>
          <w:lang w:val="en-US"/>
        </w:rPr>
        <w:t>istortional buckling</w:t>
      </w:r>
      <w:bookmarkEnd w:id="542"/>
    </w:p>
    <w:p w:rsidR="00F741A3" w:rsidRPr="00F741A3" w:rsidRDefault="00F741A3" w:rsidP="0002417F">
      <w:pPr>
        <w:rPr>
          <w:lang w:val="en-US"/>
        </w:rPr>
      </w:pPr>
      <w:r>
        <w:rPr>
          <w:rFonts w:hint="eastAsia"/>
          <w:lang w:val="en-US"/>
        </w:rPr>
        <w:t xml:space="preserve">Compared to local buckling, distortional buckling is more complicated, </w:t>
      </w:r>
      <w:r w:rsidR="00B31015">
        <w:rPr>
          <w:lang w:val="en-US"/>
        </w:rPr>
        <w:t>because,</w:t>
      </w:r>
      <w:r>
        <w:rPr>
          <w:rFonts w:hint="eastAsia"/>
          <w:lang w:val="en-US"/>
        </w:rPr>
        <w:t xml:space="preserve"> apart from the out-of-plane displacement</w:t>
      </w:r>
      <w:r w:rsidR="000909FD">
        <w:rPr>
          <w:lang w:val="en-US"/>
        </w:rPr>
        <w:t xml:space="preserve"> </w:t>
      </w:r>
      <w:r w:rsidR="000909FD" w:rsidRPr="000909FD">
        <w:rPr>
          <w:i/>
        </w:rPr>
        <w:t>w</w:t>
      </w:r>
      <w:r>
        <w:rPr>
          <w:rFonts w:hint="eastAsia"/>
          <w:lang w:val="en-US"/>
        </w:rPr>
        <w:t xml:space="preserve">, </w:t>
      </w:r>
      <w:r w:rsidR="00B31015">
        <w:rPr>
          <w:lang w:val="en-US"/>
        </w:rPr>
        <w:t xml:space="preserve">the </w:t>
      </w:r>
      <w:r>
        <w:rPr>
          <w:rFonts w:hint="eastAsia"/>
          <w:lang w:val="en-US"/>
        </w:rPr>
        <w:t xml:space="preserve">displacements </w:t>
      </w:r>
      <w:r w:rsidR="000909FD" w:rsidRPr="000909FD">
        <w:rPr>
          <w:i/>
        </w:rPr>
        <w:t>u</w:t>
      </w:r>
      <w:r>
        <w:rPr>
          <w:lang w:val="en-US"/>
        </w:rPr>
        <w:t xml:space="preserve"> </w:t>
      </w:r>
      <w:r>
        <w:rPr>
          <w:rFonts w:hint="eastAsia"/>
          <w:lang w:val="en-US"/>
        </w:rPr>
        <w:t xml:space="preserve">and </w:t>
      </w:r>
      <w:r w:rsidR="000909FD" w:rsidRPr="000909FD">
        <w:rPr>
          <w:i/>
        </w:rPr>
        <w:t>v</w:t>
      </w:r>
      <w:r>
        <w:rPr>
          <w:lang w:val="en-US"/>
        </w:rPr>
        <w:t xml:space="preserve"> </w:t>
      </w:r>
      <w:r>
        <w:rPr>
          <w:rFonts w:hint="eastAsia"/>
          <w:lang w:val="en-US"/>
        </w:rPr>
        <w:t xml:space="preserve">are also </w:t>
      </w:r>
      <w:r w:rsidR="009D6018">
        <w:rPr>
          <w:rFonts w:hint="eastAsia"/>
          <w:lang w:val="en-US"/>
        </w:rPr>
        <w:t xml:space="preserve">involved in the buckling </w:t>
      </w:r>
      <w:r w:rsidR="009D6018" w:rsidRPr="009D6018">
        <w:rPr>
          <w:rFonts w:hint="eastAsia"/>
        </w:rPr>
        <w:t>behaviour</w:t>
      </w:r>
      <w:r w:rsidR="009D6018">
        <w:rPr>
          <w:rFonts w:hint="eastAsia"/>
          <w:lang w:val="en-US"/>
        </w:rPr>
        <w:t xml:space="preserve">. In light of this, the calculation </w:t>
      </w:r>
      <w:r w:rsidR="00B31015">
        <w:rPr>
          <w:lang w:val="en-US"/>
        </w:rPr>
        <w:t xml:space="preserve">method </w:t>
      </w:r>
      <w:r w:rsidR="009D6018">
        <w:rPr>
          <w:rFonts w:hint="eastAsia"/>
          <w:lang w:val="en-US"/>
        </w:rPr>
        <w:t xml:space="preserve">of the initial post-buckling stiffness </w:t>
      </w:r>
      <w:r w:rsidR="00B31015">
        <w:rPr>
          <w:lang w:val="en-US"/>
        </w:rPr>
        <w:t xml:space="preserve">developed </w:t>
      </w:r>
      <w:r w:rsidR="009D6018">
        <w:rPr>
          <w:rFonts w:hint="eastAsia"/>
          <w:lang w:val="en-US"/>
        </w:rPr>
        <w:t>for local buckling needs to be altered.</w:t>
      </w:r>
    </w:p>
    <w:p w:rsidR="00F741A3" w:rsidRDefault="00B31015" w:rsidP="0002417F">
      <w:pPr>
        <w:pStyle w:val="Heading3"/>
        <w:spacing w:before="120"/>
        <w:rPr>
          <w:lang w:val="en-US"/>
        </w:rPr>
      </w:pPr>
      <w:bookmarkStart w:id="543" w:name="_Toc496973410"/>
      <w:r>
        <w:rPr>
          <w:lang w:val="en-US"/>
        </w:rPr>
        <w:t>Governing</w:t>
      </w:r>
      <w:r w:rsidR="00F741A3">
        <w:rPr>
          <w:rFonts w:hint="eastAsia"/>
          <w:lang w:val="en-US"/>
        </w:rPr>
        <w:t xml:space="preserve"> equations</w:t>
      </w:r>
      <w:bookmarkEnd w:id="543"/>
    </w:p>
    <w:p w:rsidR="009D6018" w:rsidRDefault="001F5582" w:rsidP="0002417F">
      <w:pPr>
        <w:rPr>
          <w:lang w:val="en-US"/>
        </w:rPr>
      </w:pPr>
      <w:r>
        <w:rPr>
          <w:rFonts w:hint="eastAsia"/>
          <w:lang w:val="en-US"/>
        </w:rPr>
        <w:t>First</w:t>
      </w:r>
      <w:r w:rsidR="009D6018">
        <w:rPr>
          <w:rFonts w:hint="eastAsia"/>
          <w:lang w:val="en-US"/>
        </w:rPr>
        <w:t>, the first two equilibrium equations in</w:t>
      </w:r>
      <w:r w:rsidR="008B5A52">
        <w:rPr>
          <w:rFonts w:hint="eastAsia"/>
          <w:lang w:val="en-US"/>
        </w:rPr>
        <w:t xml:space="preserve"> </w:t>
      </w:r>
      <w:r w:rsidR="00866F61">
        <w:rPr>
          <w:lang w:val="en-US"/>
        </w:rPr>
        <w:t xml:space="preserve">Eq. </w:t>
      </w:r>
      <w:r w:rsidR="009D6018">
        <w:rPr>
          <w:lang w:val="en-US"/>
        </w:rPr>
        <w:fldChar w:fldCharType="begin"/>
      </w:r>
      <w:r w:rsidR="009D6018">
        <w:rPr>
          <w:lang w:val="en-US"/>
        </w:rPr>
        <w:instrText xml:space="preserve"> GOTOBUTTON ZEqnNum226449  \* MERGEFORMAT </w:instrText>
      </w:r>
      <w:r w:rsidR="009D6018">
        <w:rPr>
          <w:lang w:val="en-US"/>
        </w:rPr>
        <w:fldChar w:fldCharType="begin"/>
      </w:r>
      <w:r w:rsidR="009D6018">
        <w:rPr>
          <w:lang w:val="en-US"/>
        </w:rPr>
        <w:instrText xml:space="preserve"> REF ZEqnNum226449 \* Charformat \! \* MERGEFORMAT </w:instrText>
      </w:r>
      <w:r w:rsidR="009D6018">
        <w:rPr>
          <w:lang w:val="en-US"/>
        </w:rPr>
        <w:fldChar w:fldCharType="separate"/>
      </w:r>
      <w:r w:rsidR="001A5391" w:rsidRPr="001A5391">
        <w:rPr>
          <w:lang w:val="en-US"/>
        </w:rPr>
        <w:instrText>(8.2)</w:instrText>
      </w:r>
      <w:r w:rsidR="009D6018">
        <w:rPr>
          <w:lang w:val="en-US"/>
        </w:rPr>
        <w:fldChar w:fldCharType="end"/>
      </w:r>
      <w:r w:rsidR="009D6018">
        <w:rPr>
          <w:lang w:val="en-US"/>
        </w:rPr>
        <w:fldChar w:fldCharType="end"/>
      </w:r>
      <w:r w:rsidR="009D6018">
        <w:rPr>
          <w:rFonts w:hint="eastAsia"/>
          <w:lang w:val="en-US"/>
        </w:rPr>
        <w:t xml:space="preserve"> are altered to take into account the second-order effect</w:t>
      </w:r>
      <w:r w:rsidR="00B31015">
        <w:rPr>
          <w:lang w:val="en-US"/>
        </w:rPr>
        <w:t>s</w:t>
      </w:r>
      <w:r w:rsidR="009D6018">
        <w:rPr>
          <w:rFonts w:hint="eastAsia"/>
          <w:lang w:val="en-US"/>
        </w:rPr>
        <w:t xml:space="preserve"> of the longitudinal stress resultant </w:t>
      </w:r>
      <w:r w:rsidR="000909FD" w:rsidRPr="000909FD">
        <w:rPr>
          <w:i/>
          <w:lang w:val="en-US"/>
        </w:rPr>
        <w:t>N</w:t>
      </w:r>
      <w:r w:rsidR="000909FD" w:rsidRPr="000909FD">
        <w:rPr>
          <w:i/>
          <w:vertAlign w:val="subscript"/>
          <w:lang w:val="en-US"/>
        </w:rPr>
        <w:t>x</w:t>
      </w:r>
      <w:r w:rsidR="009D6018">
        <w:rPr>
          <w:lang w:val="en-US"/>
        </w:rPr>
        <w:t xml:space="preserve"> </w:t>
      </w:r>
      <w:r w:rsidR="009D6018">
        <w:rPr>
          <w:rFonts w:hint="eastAsia"/>
          <w:lang w:val="en-US"/>
        </w:rPr>
        <w:t xml:space="preserve">in producing a deviation force in the </w:t>
      </w:r>
      <w:r w:rsidR="000909FD" w:rsidRPr="000909FD">
        <w:rPr>
          <w:i/>
          <w:lang w:val="en-US"/>
        </w:rPr>
        <w:t>y</w:t>
      </w:r>
      <w:r w:rsidR="000909FD">
        <w:rPr>
          <w:lang w:val="en-US"/>
        </w:rPr>
        <w:t xml:space="preserve"> </w:t>
      </w:r>
      <w:r w:rsidR="009D6018">
        <w:rPr>
          <w:rFonts w:hint="eastAsia"/>
          <w:lang w:val="en-US"/>
        </w:rPr>
        <w:t>-</w:t>
      </w:r>
      <w:r w:rsidR="00B31015">
        <w:rPr>
          <w:lang w:val="en-US"/>
        </w:rPr>
        <w:t>direction</w:t>
      </w:r>
      <w:r w:rsidR="009D6018">
        <w:rPr>
          <w:rFonts w:hint="eastAsia"/>
          <w:lang w:val="en-US"/>
        </w:rPr>
        <w:t>:</w:t>
      </w:r>
    </w:p>
    <w:p w:rsidR="009D6018" w:rsidRDefault="009D6018" w:rsidP="0002417F">
      <w:pPr>
        <w:pStyle w:val="MTDisplayEquation"/>
      </w:pPr>
      <w:r>
        <w:tab/>
      </w:r>
      <w:r w:rsidR="005A5A89" w:rsidRPr="005A5A89">
        <w:rPr>
          <w:position w:val="-60"/>
        </w:rPr>
        <w:object w:dxaOrig="3120" w:dyaOrig="1320">
          <v:shape id="_x0000_i1280" type="#_x0000_t75" style="width:158.2pt;height:65.2pt" o:ole="">
            <v:imagedata r:id="rId797" o:title=""/>
          </v:shape>
          <o:OLEObject Type="Embed" ProgID="Equation.DSMT4" ShapeID="_x0000_i1280" DrawAspect="Content" ObjectID="_1572968961" r:id="rId79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44" w:name="ZEqnNum733468"/>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51</w:instrText>
        </w:r>
      </w:fldSimple>
      <w:r w:rsidR="00BC70CE">
        <w:instrText>)</w:instrText>
      </w:r>
      <w:bookmarkEnd w:id="544"/>
      <w:r w:rsidR="00BC70CE">
        <w:fldChar w:fldCharType="end"/>
      </w:r>
    </w:p>
    <w:p w:rsidR="009D6018" w:rsidRPr="009D6018" w:rsidRDefault="00615E33" w:rsidP="0002417F">
      <w:pPr>
        <w:rPr>
          <w:lang w:val="en-US"/>
        </w:rPr>
      </w:pPr>
      <w:r>
        <w:rPr>
          <w:rFonts w:hint="eastAsia"/>
          <w:lang w:val="en-US"/>
        </w:rPr>
        <w:t>Consequently</w:t>
      </w:r>
      <w:r w:rsidR="00B31015">
        <w:rPr>
          <w:rFonts w:hint="eastAsia"/>
          <w:lang w:val="en-US"/>
        </w:rPr>
        <w:t xml:space="preserve">, </w:t>
      </w:r>
      <w:r>
        <w:rPr>
          <w:lang w:val="en-US"/>
        </w:rPr>
        <w:t>Airy’s stress function</w:t>
      </w:r>
      <w:r w:rsidR="00B31015">
        <w:rPr>
          <w:rFonts w:hint="eastAsia"/>
          <w:lang w:val="en-US"/>
        </w:rPr>
        <w:t xml:space="preserve">, as </w:t>
      </w:r>
      <w:r>
        <w:rPr>
          <w:rFonts w:hint="eastAsia"/>
          <w:lang w:val="en-US"/>
        </w:rPr>
        <w:t>deriv</w:t>
      </w:r>
      <w:r w:rsidR="00B31015">
        <w:rPr>
          <w:lang w:val="en-US"/>
        </w:rPr>
        <w:t>ed</w:t>
      </w:r>
      <w:r>
        <w:rPr>
          <w:rFonts w:hint="eastAsia"/>
          <w:lang w:val="en-US"/>
        </w:rPr>
        <w:t xml:space="preserve"> from the</w:t>
      </w:r>
      <w:r w:rsidR="00B31015">
        <w:rPr>
          <w:lang w:val="en-US"/>
        </w:rPr>
        <w:t xml:space="preserve"> original</w:t>
      </w:r>
      <w:r>
        <w:rPr>
          <w:rFonts w:hint="eastAsia"/>
          <w:lang w:val="en-US"/>
        </w:rPr>
        <w:t xml:space="preserve"> two equations,</w:t>
      </w:r>
      <w:r w:rsidR="009D6018">
        <w:rPr>
          <w:rFonts w:hint="eastAsia"/>
          <w:lang w:val="en-US"/>
        </w:rPr>
        <w:t xml:space="preserve"> is abandoned</w:t>
      </w:r>
      <w:r>
        <w:rPr>
          <w:rFonts w:hint="eastAsia"/>
          <w:lang w:val="en-US"/>
        </w:rPr>
        <w:t>.</w:t>
      </w:r>
      <w:r w:rsidR="009D6018">
        <w:rPr>
          <w:rFonts w:hint="eastAsia"/>
          <w:lang w:val="en-US"/>
        </w:rPr>
        <w:t xml:space="preserve"> </w:t>
      </w:r>
    </w:p>
    <w:p w:rsidR="00F741A3" w:rsidRDefault="001F5582" w:rsidP="0002417F">
      <w:pPr>
        <w:rPr>
          <w:lang w:val="en-US"/>
        </w:rPr>
      </w:pPr>
      <w:r>
        <w:rPr>
          <w:rFonts w:hint="eastAsia"/>
          <w:lang w:val="en-US"/>
        </w:rPr>
        <w:t>Second</w:t>
      </w:r>
      <w:r w:rsidR="00615E33">
        <w:rPr>
          <w:rFonts w:hint="eastAsia"/>
          <w:lang w:val="en-US"/>
        </w:rPr>
        <w:t xml:space="preserve">, </w:t>
      </w:r>
      <w:r w:rsidR="009B6768">
        <w:rPr>
          <w:lang w:val="en-US"/>
        </w:rPr>
        <w:t xml:space="preserve">an extra term (the underlined term in Eq. </w:t>
      </w:r>
      <w:r w:rsidR="009B6768">
        <w:rPr>
          <w:lang w:val="en-US"/>
        </w:rPr>
        <w:fldChar w:fldCharType="begin"/>
      </w:r>
      <w:r w:rsidR="009B6768">
        <w:rPr>
          <w:lang w:val="en-US"/>
        </w:rPr>
        <w:instrText xml:space="preserve"> GOTOBUTTON ZEqnNum615337  \* MERGEFORMAT </w:instrText>
      </w:r>
      <w:r w:rsidR="009B6768">
        <w:rPr>
          <w:lang w:val="en-US"/>
        </w:rPr>
        <w:fldChar w:fldCharType="begin"/>
      </w:r>
      <w:r w:rsidR="009B6768">
        <w:rPr>
          <w:lang w:val="en-US"/>
        </w:rPr>
        <w:instrText xml:space="preserve"> REF ZEqnNum615337 \* Charformat \! \* MERGEFORMAT </w:instrText>
      </w:r>
      <w:r w:rsidR="009B6768">
        <w:rPr>
          <w:lang w:val="en-US"/>
        </w:rPr>
        <w:fldChar w:fldCharType="separate"/>
      </w:r>
      <w:r w:rsidR="001A5391" w:rsidRPr="001A5391">
        <w:rPr>
          <w:lang w:val="en-US"/>
        </w:rPr>
        <w:instrText>(8.52)</w:instrText>
      </w:r>
      <w:r w:rsidR="009B6768">
        <w:rPr>
          <w:lang w:val="en-US"/>
        </w:rPr>
        <w:fldChar w:fldCharType="end"/>
      </w:r>
      <w:r w:rsidR="009B6768">
        <w:rPr>
          <w:lang w:val="en-US"/>
        </w:rPr>
        <w:fldChar w:fldCharType="end"/>
      </w:r>
      <w:r w:rsidR="009B6768">
        <w:rPr>
          <w:lang w:val="en-US"/>
        </w:rPr>
        <w:t xml:space="preserve">) is added to </w:t>
      </w:r>
      <w:r w:rsidR="00615E33">
        <w:rPr>
          <w:rFonts w:hint="eastAsia"/>
          <w:lang w:val="en-US"/>
        </w:rPr>
        <w:t>t</w:t>
      </w:r>
      <w:r w:rsidR="009D6018">
        <w:rPr>
          <w:rFonts w:hint="eastAsia"/>
          <w:lang w:val="en-US"/>
        </w:rPr>
        <w:t xml:space="preserve">he strain-displacement relations in </w:t>
      </w:r>
      <w:r w:rsidR="009B6768">
        <w:rPr>
          <w:lang w:val="en-US"/>
        </w:rPr>
        <w:t xml:space="preserve">Eq. </w:t>
      </w:r>
      <w:r w:rsidR="009D6018">
        <w:rPr>
          <w:lang w:val="en-US"/>
        </w:rPr>
        <w:fldChar w:fldCharType="begin"/>
      </w:r>
      <w:r w:rsidR="009D6018">
        <w:rPr>
          <w:lang w:val="en-US"/>
        </w:rPr>
        <w:instrText xml:space="preserve"> GOTOBUTTON ZEqnNum481098  \* MERGEFORMAT </w:instrText>
      </w:r>
      <w:r w:rsidR="009D6018">
        <w:rPr>
          <w:lang w:val="en-US"/>
        </w:rPr>
        <w:fldChar w:fldCharType="begin"/>
      </w:r>
      <w:r w:rsidR="009D6018">
        <w:rPr>
          <w:lang w:val="en-US"/>
        </w:rPr>
        <w:instrText xml:space="preserve"> REF ZEqnNum481098 \* Charformat \! \* MERGEFORMAT </w:instrText>
      </w:r>
      <w:r w:rsidR="009D6018">
        <w:rPr>
          <w:lang w:val="en-US"/>
        </w:rPr>
        <w:fldChar w:fldCharType="separate"/>
      </w:r>
      <w:r w:rsidR="001A5391" w:rsidRPr="001A5391">
        <w:rPr>
          <w:lang w:val="en-US"/>
        </w:rPr>
        <w:instrText>(8.7)</w:instrText>
      </w:r>
      <w:r w:rsidR="009D6018">
        <w:rPr>
          <w:lang w:val="en-US"/>
        </w:rPr>
        <w:fldChar w:fldCharType="end"/>
      </w:r>
      <w:r w:rsidR="009D6018">
        <w:rPr>
          <w:lang w:val="en-US"/>
        </w:rPr>
        <w:fldChar w:fldCharType="end"/>
      </w:r>
      <w:r w:rsidR="009D6018">
        <w:rPr>
          <w:rFonts w:hint="eastAsia"/>
          <w:lang w:val="en-US"/>
        </w:rPr>
        <w:t xml:space="preserve"> to take into account the </w:t>
      </w:r>
      <w:r w:rsidR="00390755">
        <w:rPr>
          <w:lang w:val="en-US"/>
        </w:rPr>
        <w:t>non-linear</w:t>
      </w:r>
      <w:r w:rsidR="00B31015">
        <w:rPr>
          <w:lang w:val="en-US"/>
        </w:rPr>
        <w:t xml:space="preserve"> </w:t>
      </w:r>
      <w:r w:rsidR="009D6018">
        <w:rPr>
          <w:rFonts w:hint="eastAsia"/>
          <w:lang w:val="en-US"/>
        </w:rPr>
        <w:t>effect</w:t>
      </w:r>
      <w:r w:rsidR="00B31015">
        <w:rPr>
          <w:lang w:val="en-US"/>
        </w:rPr>
        <w:t>s</w:t>
      </w:r>
      <w:r w:rsidR="009D6018">
        <w:rPr>
          <w:rFonts w:hint="eastAsia"/>
          <w:lang w:val="en-US"/>
        </w:rPr>
        <w:t xml:space="preserve"> of the </w:t>
      </w:r>
      <w:r w:rsidR="001F73A2">
        <w:rPr>
          <w:lang w:val="en-US"/>
        </w:rPr>
        <w:t>transvers</w:t>
      </w:r>
      <w:r w:rsidR="009D6018">
        <w:rPr>
          <w:rFonts w:hint="eastAsia"/>
          <w:lang w:val="en-US"/>
        </w:rPr>
        <w:t xml:space="preserve">e displacement </w:t>
      </w:r>
      <w:r w:rsidR="000909FD" w:rsidRPr="000909FD">
        <w:rPr>
          <w:i/>
        </w:rPr>
        <w:t>v</w:t>
      </w:r>
      <w:r w:rsidR="009D6018">
        <w:rPr>
          <w:rFonts w:hint="eastAsia"/>
          <w:lang w:val="en-US"/>
        </w:rPr>
        <w:t>:</w:t>
      </w:r>
    </w:p>
    <w:p w:rsidR="009D6018" w:rsidRDefault="009D6018" w:rsidP="0002417F">
      <w:pPr>
        <w:pStyle w:val="MTDisplayEquation"/>
      </w:pPr>
      <w:r>
        <w:tab/>
      </w:r>
      <w:r w:rsidR="005A5A89" w:rsidRPr="005A5A89">
        <w:rPr>
          <w:position w:val="-98"/>
        </w:rPr>
        <w:object w:dxaOrig="2640" w:dyaOrig="2160">
          <v:shape id="_x0000_i1281" type="#_x0000_t75" style="width:129.75pt;height:108pt" o:ole="">
            <v:imagedata r:id="rId799" o:title=""/>
          </v:shape>
          <o:OLEObject Type="Embed" ProgID="Equation.DSMT4" ShapeID="_x0000_i1281" DrawAspect="Content" ObjectID="_1572968962" r:id="rId80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45" w:name="ZEqnNum615337"/>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52</w:instrText>
        </w:r>
      </w:fldSimple>
      <w:r w:rsidR="00BC70CE">
        <w:instrText>)</w:instrText>
      </w:r>
      <w:bookmarkEnd w:id="545"/>
      <w:r w:rsidR="00BC70CE">
        <w:fldChar w:fldCharType="end"/>
      </w:r>
    </w:p>
    <w:p w:rsidR="00615E33" w:rsidRDefault="00362562" w:rsidP="0002417F">
      <w:pPr>
        <w:rPr>
          <w:lang w:val="en-US"/>
        </w:rPr>
      </w:pPr>
      <w:r>
        <w:rPr>
          <w:rFonts w:hint="eastAsia"/>
          <w:lang w:val="en-US"/>
        </w:rPr>
        <w:t xml:space="preserve">Consequently, Eq. </w:t>
      </w:r>
      <w:r>
        <w:rPr>
          <w:lang w:val="en-US"/>
        </w:rPr>
        <w:fldChar w:fldCharType="begin"/>
      </w:r>
      <w:r>
        <w:rPr>
          <w:lang w:val="en-US"/>
        </w:rPr>
        <w:instrText xml:space="preserve"> GOTOBUTTON ZEqnNum303819  \* MERGEFORMAT </w:instrText>
      </w:r>
      <w:r>
        <w:rPr>
          <w:lang w:val="en-US"/>
        </w:rPr>
        <w:fldChar w:fldCharType="begin"/>
      </w:r>
      <w:r>
        <w:rPr>
          <w:lang w:val="en-US"/>
        </w:rPr>
        <w:instrText xml:space="preserve"> REF ZEqnNum303819 \* Charformat \! \* MERGEFORMAT </w:instrText>
      </w:r>
      <w:r>
        <w:rPr>
          <w:lang w:val="en-US"/>
        </w:rPr>
        <w:fldChar w:fldCharType="separate"/>
      </w:r>
      <w:r w:rsidR="001A5391" w:rsidRPr="001A5391">
        <w:rPr>
          <w:lang w:val="en-US"/>
        </w:rPr>
        <w:instrText>(8.9)</w:instrText>
      </w:r>
      <w:r>
        <w:rPr>
          <w:lang w:val="en-US"/>
        </w:rPr>
        <w:fldChar w:fldCharType="end"/>
      </w:r>
      <w:r>
        <w:rPr>
          <w:lang w:val="en-US"/>
        </w:rPr>
        <w:fldChar w:fldCharType="end"/>
      </w:r>
      <w:r>
        <w:rPr>
          <w:rFonts w:hint="eastAsia"/>
          <w:lang w:val="en-US"/>
        </w:rPr>
        <w:t xml:space="preserve"> is no longer valid, and is replaced by </w:t>
      </w:r>
      <w:r w:rsidR="009B6768">
        <w:rPr>
          <w:lang w:val="en-US"/>
        </w:rPr>
        <w:t xml:space="preserve">Eq. </w:t>
      </w:r>
      <w:r>
        <w:rPr>
          <w:lang w:val="en-US"/>
        </w:rPr>
        <w:fldChar w:fldCharType="begin"/>
      </w:r>
      <w:r>
        <w:rPr>
          <w:lang w:val="en-US"/>
        </w:rPr>
        <w:instrText xml:space="preserve"> GOTOBUTTON ZEqnNum733468  \* MERGEFORMAT </w:instrText>
      </w:r>
      <w:r>
        <w:rPr>
          <w:lang w:val="en-US"/>
        </w:rPr>
        <w:fldChar w:fldCharType="begin"/>
      </w:r>
      <w:r>
        <w:rPr>
          <w:lang w:val="en-US"/>
        </w:rPr>
        <w:instrText xml:space="preserve"> REF ZEqnNum733468 \* Charformat \! \* MERGEFORMAT </w:instrText>
      </w:r>
      <w:r>
        <w:rPr>
          <w:lang w:val="en-US"/>
        </w:rPr>
        <w:fldChar w:fldCharType="separate"/>
      </w:r>
      <w:r w:rsidR="001A5391" w:rsidRPr="001A5391">
        <w:rPr>
          <w:lang w:val="en-US"/>
        </w:rPr>
        <w:instrText>(8.51)</w:instrText>
      </w:r>
      <w:r>
        <w:rPr>
          <w:lang w:val="en-US"/>
        </w:rPr>
        <w:fldChar w:fldCharType="end"/>
      </w:r>
      <w:r>
        <w:rPr>
          <w:lang w:val="en-US"/>
        </w:rPr>
        <w:fldChar w:fldCharType="end"/>
      </w:r>
      <w:r w:rsidR="00B31015">
        <w:rPr>
          <w:lang w:val="en-US"/>
        </w:rPr>
        <w:t>, which</w:t>
      </w:r>
      <w:r>
        <w:rPr>
          <w:rFonts w:hint="eastAsia"/>
          <w:lang w:val="en-US"/>
        </w:rPr>
        <w:t xml:space="preserve"> </w:t>
      </w:r>
      <w:r w:rsidR="00B31015">
        <w:rPr>
          <w:lang w:val="en-US"/>
        </w:rPr>
        <w:t>now</w:t>
      </w:r>
      <w:r>
        <w:rPr>
          <w:rFonts w:hint="eastAsia"/>
          <w:lang w:val="en-US"/>
        </w:rPr>
        <w:t xml:space="preserve"> constitute</w:t>
      </w:r>
      <w:r w:rsidR="00B31015">
        <w:rPr>
          <w:lang w:val="en-US"/>
        </w:rPr>
        <w:t xml:space="preserve">s, </w:t>
      </w:r>
      <w:r w:rsidR="00EB7168">
        <w:rPr>
          <w:rFonts w:hint="eastAsia"/>
          <w:lang w:val="en-US"/>
        </w:rPr>
        <w:t>along with</w:t>
      </w:r>
      <w:r>
        <w:rPr>
          <w:rFonts w:hint="eastAsia"/>
          <w:lang w:val="en-US"/>
        </w:rPr>
        <w:t xml:space="preserve"> Eq. </w:t>
      </w:r>
      <w:r>
        <w:rPr>
          <w:lang w:val="en-US"/>
        </w:rPr>
        <w:fldChar w:fldCharType="begin"/>
      </w:r>
      <w:r>
        <w:rPr>
          <w:lang w:val="en-US"/>
        </w:rPr>
        <w:instrText xml:space="preserve"> GOTOBUTTON ZEqnNum246376  \* MERGEFORMAT </w:instrText>
      </w:r>
      <w:r>
        <w:rPr>
          <w:lang w:val="en-US"/>
        </w:rPr>
        <w:fldChar w:fldCharType="begin"/>
      </w:r>
      <w:r>
        <w:rPr>
          <w:lang w:val="en-US"/>
        </w:rPr>
        <w:instrText xml:space="preserve"> REF ZEqnNum246376 \* Charformat \! \* MERGEFORMAT </w:instrText>
      </w:r>
      <w:r>
        <w:rPr>
          <w:lang w:val="en-US"/>
        </w:rPr>
        <w:fldChar w:fldCharType="separate"/>
      </w:r>
      <w:r w:rsidR="001A5391" w:rsidRPr="001A5391">
        <w:rPr>
          <w:lang w:val="en-US"/>
        </w:rPr>
        <w:instrText>(8.10)</w:instrText>
      </w:r>
      <w:r>
        <w:rPr>
          <w:lang w:val="en-US"/>
        </w:rPr>
        <w:fldChar w:fldCharType="end"/>
      </w:r>
      <w:r>
        <w:rPr>
          <w:lang w:val="en-US"/>
        </w:rPr>
        <w:fldChar w:fldCharType="end"/>
      </w:r>
      <w:r w:rsidR="00B31015">
        <w:rPr>
          <w:lang w:val="en-US"/>
        </w:rPr>
        <w:t>,</w:t>
      </w:r>
      <w:r>
        <w:rPr>
          <w:rFonts w:hint="eastAsia"/>
          <w:lang w:val="en-US"/>
        </w:rPr>
        <w:t xml:space="preserve"> the </w:t>
      </w:r>
      <w:r w:rsidR="00B31015">
        <w:rPr>
          <w:lang w:val="en-US"/>
        </w:rPr>
        <w:t>gover</w:t>
      </w:r>
      <w:r w:rsidR="00B31015">
        <w:rPr>
          <w:rFonts w:hint="eastAsia"/>
          <w:lang w:val="en-US"/>
        </w:rPr>
        <w:t>n</w:t>
      </w:r>
      <w:r>
        <w:rPr>
          <w:rFonts w:hint="eastAsia"/>
          <w:lang w:val="en-US"/>
        </w:rPr>
        <w:t>ing equations for distortional buckling:</w:t>
      </w:r>
      <w:r w:rsidR="00194977">
        <w:rPr>
          <w:rFonts w:hint="eastAsia"/>
          <w:lang w:val="en-US"/>
        </w:rPr>
        <w:t xml:space="preserve"> </w:t>
      </w:r>
    </w:p>
    <w:p w:rsidR="00194977" w:rsidRDefault="00194977" w:rsidP="0002417F">
      <w:pPr>
        <w:pStyle w:val="MTDisplayEquation"/>
      </w:pPr>
      <w:r>
        <w:lastRenderedPageBreak/>
        <w:tab/>
      </w:r>
      <w:r w:rsidR="005A5A89" w:rsidRPr="005A5A89">
        <w:rPr>
          <w:position w:val="-28"/>
        </w:rPr>
        <w:object w:dxaOrig="1440" w:dyaOrig="660">
          <v:shape id="_x0000_i1282" type="#_x0000_t75" style="width:1in;height:36pt" o:ole="">
            <v:imagedata r:id="rId801" o:title=""/>
          </v:shape>
          <o:OLEObject Type="Embed" ProgID="Equation.DSMT4" ShapeID="_x0000_i1282" DrawAspect="Content" ObjectID="_1572968963" r:id="rId80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46" w:name="ZEqnNum214099"/>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53</w:instrText>
        </w:r>
      </w:fldSimple>
      <w:r w:rsidR="00BC70CE">
        <w:instrText>)</w:instrText>
      </w:r>
      <w:bookmarkEnd w:id="546"/>
      <w:r w:rsidR="00BC70CE">
        <w:fldChar w:fldCharType="end"/>
      </w:r>
    </w:p>
    <w:p w:rsidR="00F71FEE" w:rsidRDefault="00F71FEE" w:rsidP="0002417F">
      <w:pPr>
        <w:pStyle w:val="MTDisplayEquation"/>
      </w:pPr>
      <w:r>
        <w:tab/>
      </w:r>
      <w:r w:rsidR="005A5A89" w:rsidRPr="005A5A89">
        <w:rPr>
          <w:position w:val="-28"/>
        </w:rPr>
        <w:object w:dxaOrig="3120" w:dyaOrig="660">
          <v:shape id="_x0000_i1283" type="#_x0000_t75" style="width:158.2pt;height:36pt" o:ole="">
            <v:imagedata r:id="rId803" o:title=""/>
          </v:shape>
          <o:OLEObject Type="Embed" ProgID="Equation.DSMT4" ShapeID="_x0000_i1283" DrawAspect="Content" ObjectID="_1572968964" r:id="rId80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47" w:name="ZEqnNum887904"/>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54</w:instrText>
        </w:r>
      </w:fldSimple>
      <w:r w:rsidR="00BC70CE">
        <w:instrText>)</w:instrText>
      </w:r>
      <w:bookmarkEnd w:id="547"/>
      <w:r w:rsidR="00BC70CE">
        <w:fldChar w:fldCharType="end"/>
      </w:r>
    </w:p>
    <w:p w:rsidR="00F71FEE" w:rsidRDefault="00F71FEE" w:rsidP="0002417F">
      <w:pPr>
        <w:pStyle w:val="MTDisplayEquation"/>
      </w:pPr>
      <w:r>
        <w:tab/>
      </w:r>
      <w:r w:rsidR="005A5A89" w:rsidRPr="005A5A89">
        <w:rPr>
          <w:position w:val="-30"/>
        </w:rPr>
        <w:object w:dxaOrig="4640" w:dyaOrig="720">
          <v:shape id="_x0000_i1284" type="#_x0000_t75" style="width:230.15pt;height:36pt" o:ole="">
            <v:imagedata r:id="rId805" o:title=""/>
          </v:shape>
          <o:OLEObject Type="Embed" ProgID="Equation.DSMT4" ShapeID="_x0000_i1284" DrawAspect="Content" ObjectID="_1572968965" r:id="rId80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48" w:name="ZEqnNum602368"/>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55</w:instrText>
        </w:r>
      </w:fldSimple>
      <w:r w:rsidR="00BC70CE">
        <w:instrText>)</w:instrText>
      </w:r>
      <w:bookmarkEnd w:id="548"/>
      <w:r w:rsidR="00BC70CE">
        <w:fldChar w:fldCharType="end"/>
      </w:r>
    </w:p>
    <w:p w:rsidR="00194977" w:rsidRDefault="00194977" w:rsidP="0002417F">
      <w:pPr>
        <w:pStyle w:val="Heading3"/>
        <w:spacing w:before="120"/>
        <w:rPr>
          <w:lang w:val="en-US"/>
        </w:rPr>
      </w:pPr>
      <w:bookmarkStart w:id="549" w:name="_Toc496973411"/>
      <w:r>
        <w:rPr>
          <w:lang w:val="en-US"/>
        </w:rPr>
        <w:t>Displacement functions</w:t>
      </w:r>
      <w:bookmarkEnd w:id="549"/>
    </w:p>
    <w:p w:rsidR="00A861CE" w:rsidRPr="00A861CE" w:rsidRDefault="009B6768" w:rsidP="00A861CE">
      <w:pPr>
        <w:rPr>
          <w:lang w:val="en-US"/>
        </w:rPr>
      </w:pPr>
      <w:r>
        <w:rPr>
          <w:lang w:val="en-US"/>
        </w:rPr>
        <w:t>T</w:t>
      </w:r>
      <w:r w:rsidR="00A861CE">
        <w:rPr>
          <w:rFonts w:hint="eastAsia"/>
          <w:lang w:val="en-US"/>
        </w:rPr>
        <w:t xml:space="preserve">he boundary conditions used for local buckling </w:t>
      </w:r>
      <w:r w:rsidR="00B31015">
        <w:rPr>
          <w:lang w:val="en-US"/>
        </w:rPr>
        <w:t>are</w:t>
      </w:r>
      <w:r>
        <w:rPr>
          <w:lang w:val="en-US"/>
        </w:rPr>
        <w:t xml:space="preserve"> no longer valid for distortional buckling</w:t>
      </w:r>
      <w:r w:rsidR="00A861CE">
        <w:rPr>
          <w:rFonts w:hint="eastAsia"/>
          <w:lang w:val="en-US"/>
        </w:rPr>
        <w:t>, and more approximations have to be made.</w:t>
      </w:r>
    </w:p>
    <w:p w:rsidR="00194977" w:rsidRDefault="00194977" w:rsidP="0002417F">
      <w:pPr>
        <w:rPr>
          <w:lang w:val="en-US"/>
        </w:rPr>
      </w:pPr>
      <w:r>
        <w:rPr>
          <w:rFonts w:hint="eastAsia"/>
          <w:lang w:val="en-US"/>
        </w:rPr>
        <w:t>Expanding all the variables involved in</w:t>
      </w:r>
      <w:r w:rsidR="00440B2F">
        <w:rPr>
          <w:lang w:val="en-US"/>
        </w:rPr>
        <w:t xml:space="preserve"> Eq.</w:t>
      </w:r>
      <w:r>
        <w:rPr>
          <w:rFonts w:hint="eastAsia"/>
          <w:lang w:val="en-US"/>
        </w:rPr>
        <w:t xml:space="preserve"> </w:t>
      </w:r>
      <w:r>
        <w:rPr>
          <w:lang w:val="en-US"/>
        </w:rPr>
        <w:fldChar w:fldCharType="begin"/>
      </w:r>
      <w:r>
        <w:rPr>
          <w:lang w:val="en-US"/>
        </w:rPr>
        <w:instrText xml:space="preserve"> GOTOBUTTON ZEqnNum214099  \* MERGEFORMAT </w:instrText>
      </w:r>
      <w:r>
        <w:rPr>
          <w:lang w:val="en-US"/>
        </w:rPr>
        <w:fldChar w:fldCharType="begin"/>
      </w:r>
      <w:r>
        <w:rPr>
          <w:lang w:val="en-US"/>
        </w:rPr>
        <w:instrText xml:space="preserve"> REF ZEqnNum214099 \* Charformat \! \* MERGEFORMAT </w:instrText>
      </w:r>
      <w:r>
        <w:rPr>
          <w:lang w:val="en-US"/>
        </w:rPr>
        <w:fldChar w:fldCharType="separate"/>
      </w:r>
      <w:r w:rsidR="001A5391" w:rsidRPr="001A5391">
        <w:rPr>
          <w:lang w:val="en-US"/>
        </w:rPr>
        <w:instrText>(8.53)</w:instrText>
      </w:r>
      <w:r>
        <w:rPr>
          <w:lang w:val="en-US"/>
        </w:rPr>
        <w:fldChar w:fldCharType="end"/>
      </w:r>
      <w:r>
        <w:rPr>
          <w:lang w:val="en-US"/>
        </w:rPr>
        <w:fldChar w:fldCharType="end"/>
      </w:r>
      <w:r>
        <w:rPr>
          <w:rFonts w:hint="eastAsia"/>
          <w:lang w:val="en-US"/>
        </w:rPr>
        <w:t xml:space="preserve"> using the perturbation technique </w:t>
      </w:r>
      <w:r w:rsidR="00B31015">
        <w:rPr>
          <w:lang w:val="en-US"/>
        </w:rPr>
        <w:t>results in</w:t>
      </w:r>
      <w:r>
        <w:rPr>
          <w:rFonts w:hint="eastAsia"/>
          <w:lang w:val="en-US"/>
        </w:rPr>
        <w:t>:</w:t>
      </w:r>
    </w:p>
    <w:p w:rsidR="00194977" w:rsidRDefault="00194977" w:rsidP="0002417F">
      <w:pPr>
        <w:pStyle w:val="MTDisplayEquation"/>
      </w:pPr>
      <w:r>
        <w:tab/>
      </w:r>
      <w:r w:rsidR="005A5A89" w:rsidRPr="005A5A89">
        <w:rPr>
          <w:position w:val="-122"/>
        </w:rPr>
        <w:object w:dxaOrig="2760" w:dyaOrig="2659">
          <v:shape id="_x0000_i1285" type="#_x0000_t75" style="width:136.5pt;height:129.75pt" o:ole="">
            <v:imagedata r:id="rId807" o:title=""/>
          </v:shape>
          <o:OLEObject Type="Embed" ProgID="Equation.DSMT4" ShapeID="_x0000_i1285" DrawAspect="Content" ObjectID="_1572968966" r:id="rId80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0" w:name="ZEqnNum62113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56</w:instrText>
        </w:r>
      </w:fldSimple>
      <w:r w:rsidR="00BC70CE">
        <w:instrText>)</w:instrText>
      </w:r>
      <w:bookmarkEnd w:id="550"/>
      <w:r w:rsidR="00BC70CE">
        <w:fldChar w:fldCharType="end"/>
      </w:r>
    </w:p>
    <w:p w:rsidR="00F71FEE" w:rsidRDefault="00567A01" w:rsidP="0002417F">
      <w:pPr>
        <w:rPr>
          <w:lang w:val="en-US"/>
        </w:rPr>
      </w:pPr>
      <w:r>
        <w:rPr>
          <w:lang w:val="en-US"/>
        </w:rPr>
        <w:t>where</w:t>
      </w:r>
      <w:r w:rsidR="00501BF2">
        <w:rPr>
          <w:rFonts w:hint="eastAsia"/>
          <w:lang w:val="en-US"/>
        </w:rPr>
        <w:t xml:space="preserve"> </w:t>
      </w:r>
      <w:r w:rsidR="000909FD" w:rsidRPr="000909FD">
        <w:rPr>
          <w:rFonts w:cs="Times New Roman"/>
          <w:i/>
        </w:rPr>
        <w:t>N</w:t>
      </w:r>
      <w:r w:rsidR="000909FD" w:rsidRPr="000909FD">
        <w:rPr>
          <w:rFonts w:cs="Times New Roman"/>
          <w:i/>
          <w:vertAlign w:val="subscript"/>
        </w:rPr>
        <w:t>x</w:t>
      </w:r>
      <w:r w:rsidR="000909FD" w:rsidRPr="00FC2BA4">
        <w:rPr>
          <w:rFonts w:cs="Times New Roman"/>
          <w:vertAlign w:val="superscript"/>
        </w:rPr>
        <w:t>(0)</w:t>
      </w:r>
      <w:r w:rsidR="000909FD">
        <w:rPr>
          <w:rFonts w:cs="Times New Roman" w:hint="eastAsia"/>
        </w:rPr>
        <w:t xml:space="preserve"> </w:t>
      </w:r>
      <w:r w:rsidR="000909FD">
        <w:rPr>
          <w:rFonts w:cs="Times New Roman"/>
        </w:rPr>
        <w:t xml:space="preserve">= − </w:t>
      </w:r>
      <w:r w:rsidR="000909FD" w:rsidRPr="00FC2BA4">
        <w:rPr>
          <w:rFonts w:cs="Times New Roman"/>
          <w:i/>
        </w:rPr>
        <w:t>E</w:t>
      </w:r>
      <w:r w:rsidR="000909FD">
        <w:rPr>
          <w:rFonts w:cs="Times New Roman"/>
          <w:i/>
        </w:rPr>
        <w:t>tλ</w:t>
      </w:r>
      <w:r w:rsidR="000909FD">
        <w:t xml:space="preserve"> </w:t>
      </w:r>
      <w:r w:rsidR="00B31015" w:rsidRPr="00B31015">
        <w:rPr>
          <w:rFonts w:cs="Times New Roman"/>
        </w:rPr>
        <w:t xml:space="preserve">is </w:t>
      </w:r>
      <w:r w:rsidR="00440B2F">
        <w:rPr>
          <w:rFonts w:cs="Times New Roman" w:hint="eastAsia"/>
        </w:rPr>
        <w:t xml:space="preserve">the contribution of </w:t>
      </w:r>
      <w:r w:rsidR="00440B2F">
        <w:rPr>
          <w:rFonts w:cs="Times New Roman"/>
        </w:rPr>
        <w:t>the unbuckled configuration</w:t>
      </w:r>
      <w:r w:rsidR="00440B2F">
        <w:rPr>
          <w:rFonts w:cs="Times New Roman" w:hint="eastAsia"/>
        </w:rPr>
        <w:t xml:space="preserve"> to</w:t>
      </w:r>
      <w:r w:rsidR="00501BF2">
        <w:rPr>
          <w:rFonts w:hint="eastAsia"/>
          <w:lang w:val="en-US"/>
        </w:rPr>
        <w:t xml:space="preserve"> the longitudinal stress resultant.</w:t>
      </w:r>
      <w:r w:rsidR="00F71FEE">
        <w:rPr>
          <w:rFonts w:hint="eastAsia"/>
          <w:lang w:val="en-US"/>
        </w:rPr>
        <w:t xml:space="preserve"> </w:t>
      </w:r>
    </w:p>
    <w:p w:rsidR="00F71FEE" w:rsidRDefault="00F71FEE" w:rsidP="0002417F">
      <w:pPr>
        <w:rPr>
          <w:rFonts w:cs="Times New Roman"/>
        </w:rPr>
      </w:pPr>
      <w:r>
        <w:rPr>
          <w:rFonts w:cs="Times New Roman"/>
        </w:rPr>
        <w:t>S</w:t>
      </w:r>
      <w:r>
        <w:rPr>
          <w:rFonts w:cs="Times New Roman" w:hint="eastAsia"/>
        </w:rPr>
        <w:t>ubstituting Eq.</w:t>
      </w:r>
      <w:r w:rsidR="00882852">
        <w:rPr>
          <w:rFonts w:cs="Times New Roman" w:hint="eastAsia"/>
        </w:rPr>
        <w:t xml:space="preserve"> </w:t>
      </w:r>
      <w:r>
        <w:rPr>
          <w:rFonts w:cs="Times New Roman"/>
        </w:rPr>
        <w:fldChar w:fldCharType="begin"/>
      </w:r>
      <w:r>
        <w:rPr>
          <w:rFonts w:cs="Times New Roman"/>
        </w:rPr>
        <w:instrText xml:space="preserve"> GOTOBUTTON ZEqnNum621133  \* MERGEFORMAT </w:instrText>
      </w:r>
      <w:r>
        <w:rPr>
          <w:rFonts w:cs="Times New Roman"/>
        </w:rPr>
        <w:fldChar w:fldCharType="begin"/>
      </w:r>
      <w:r>
        <w:rPr>
          <w:rFonts w:cs="Times New Roman"/>
        </w:rPr>
        <w:instrText xml:space="preserve"> REF ZEqnNum621133 \* Charformat \! \* MERGEFORMAT </w:instrText>
      </w:r>
      <w:r>
        <w:rPr>
          <w:rFonts w:cs="Times New Roman"/>
        </w:rPr>
        <w:fldChar w:fldCharType="separate"/>
      </w:r>
      <w:r w:rsidR="001A5391" w:rsidRPr="001A5391">
        <w:rPr>
          <w:rFonts w:cs="Times New Roman"/>
        </w:rPr>
        <w:instrText>(8.56)</w:instrText>
      </w:r>
      <w:r>
        <w:rPr>
          <w:rFonts w:cs="Times New Roman"/>
        </w:rPr>
        <w:fldChar w:fldCharType="end"/>
      </w:r>
      <w:r>
        <w:rPr>
          <w:rFonts w:cs="Times New Roman"/>
        </w:rPr>
        <w:fldChar w:fldCharType="end"/>
      </w:r>
      <w:r>
        <w:rPr>
          <w:rFonts w:cs="Times New Roman" w:hint="eastAsia"/>
        </w:rPr>
        <w:t xml:space="preserve"> into</w:t>
      </w:r>
      <w:r w:rsidR="00440B2F">
        <w:rPr>
          <w:rFonts w:cs="Times New Roman"/>
        </w:rPr>
        <w:t xml:space="preserve"> Eq.</w:t>
      </w:r>
      <w:r>
        <w:rPr>
          <w:rFonts w:cs="Times New Roman" w:hint="eastAsia"/>
        </w:rPr>
        <w:t xml:space="preserve"> </w:t>
      </w:r>
      <w:r>
        <w:rPr>
          <w:rFonts w:cs="Times New Roman"/>
        </w:rPr>
        <w:fldChar w:fldCharType="begin"/>
      </w:r>
      <w:r>
        <w:rPr>
          <w:rFonts w:cs="Times New Roman"/>
        </w:rPr>
        <w:instrText xml:space="preserve"> GOTOBUTTON ZEqnNum214099  \* MERGEFORMAT </w:instrText>
      </w:r>
      <w:r>
        <w:rPr>
          <w:rFonts w:cs="Times New Roman"/>
        </w:rPr>
        <w:fldChar w:fldCharType="begin"/>
      </w:r>
      <w:r>
        <w:rPr>
          <w:rFonts w:cs="Times New Roman"/>
        </w:rPr>
        <w:instrText xml:space="preserve"> REF ZEqnNum214099 \* Charformat \! \* MERGEFORMAT </w:instrText>
      </w:r>
      <w:r>
        <w:rPr>
          <w:rFonts w:cs="Times New Roman"/>
        </w:rPr>
        <w:fldChar w:fldCharType="separate"/>
      </w:r>
      <w:r w:rsidR="001A5391" w:rsidRPr="001A5391">
        <w:rPr>
          <w:rFonts w:cs="Times New Roman"/>
        </w:rPr>
        <w:instrText>(8.53)</w:instrText>
      </w:r>
      <w:r>
        <w:rPr>
          <w:rFonts w:cs="Times New Roman"/>
        </w:rPr>
        <w:fldChar w:fldCharType="end"/>
      </w:r>
      <w:r>
        <w:rPr>
          <w:rFonts w:cs="Times New Roman"/>
        </w:rPr>
        <w:fldChar w:fldCharType="end"/>
      </w:r>
      <w:r>
        <w:rPr>
          <w:rFonts w:cs="Times New Roman" w:hint="eastAsia"/>
        </w:rPr>
        <w:t xml:space="preserve">, </w:t>
      </w:r>
      <w:r w:rsidR="00440B2F">
        <w:rPr>
          <w:rFonts w:cs="Times New Roman"/>
        </w:rPr>
        <w:t xml:space="preserve">Eq. </w:t>
      </w:r>
      <w:r>
        <w:rPr>
          <w:rFonts w:cs="Times New Roman"/>
        </w:rPr>
        <w:fldChar w:fldCharType="begin"/>
      </w:r>
      <w:r>
        <w:rPr>
          <w:rFonts w:cs="Times New Roman"/>
        </w:rPr>
        <w:instrText xml:space="preserve"> GOTOBUTTON ZEqnNum887904  \* MERGEFORMAT </w:instrText>
      </w:r>
      <w:r>
        <w:rPr>
          <w:rFonts w:cs="Times New Roman"/>
        </w:rPr>
        <w:fldChar w:fldCharType="begin"/>
      </w:r>
      <w:r>
        <w:rPr>
          <w:rFonts w:cs="Times New Roman"/>
        </w:rPr>
        <w:instrText xml:space="preserve"> REF ZEqnNum887904 \* Charformat \! \* MERGEFORMAT </w:instrText>
      </w:r>
      <w:r>
        <w:rPr>
          <w:rFonts w:cs="Times New Roman"/>
        </w:rPr>
        <w:fldChar w:fldCharType="separate"/>
      </w:r>
      <w:r w:rsidR="001A5391" w:rsidRPr="001A5391">
        <w:rPr>
          <w:rFonts w:cs="Times New Roman"/>
        </w:rPr>
        <w:instrText>(8.54)</w:instrText>
      </w:r>
      <w:r>
        <w:rPr>
          <w:rFonts w:cs="Times New Roman"/>
        </w:rPr>
        <w:fldChar w:fldCharType="end"/>
      </w:r>
      <w:r>
        <w:rPr>
          <w:rFonts w:cs="Times New Roman"/>
        </w:rPr>
        <w:fldChar w:fldCharType="end"/>
      </w:r>
      <w:r>
        <w:rPr>
          <w:rFonts w:cs="Times New Roman" w:hint="eastAsia"/>
        </w:rPr>
        <w:t xml:space="preserve"> and</w:t>
      </w:r>
      <w:r w:rsidR="00440B2F">
        <w:rPr>
          <w:rFonts w:cs="Times New Roman"/>
        </w:rPr>
        <w:t xml:space="preserve"> Eq.</w:t>
      </w:r>
      <w:r>
        <w:rPr>
          <w:rFonts w:cs="Times New Roman" w:hint="eastAsia"/>
        </w:rPr>
        <w:t xml:space="preserve"> </w:t>
      </w:r>
      <w:r>
        <w:rPr>
          <w:rFonts w:cs="Times New Roman"/>
        </w:rPr>
        <w:fldChar w:fldCharType="begin"/>
      </w:r>
      <w:r>
        <w:rPr>
          <w:rFonts w:cs="Times New Roman"/>
        </w:rPr>
        <w:instrText xml:space="preserve"> GOTOBUTTON ZEqnNum602368  \* MERGEFORMAT </w:instrText>
      </w:r>
      <w:r>
        <w:rPr>
          <w:rFonts w:cs="Times New Roman"/>
        </w:rPr>
        <w:fldChar w:fldCharType="begin"/>
      </w:r>
      <w:r>
        <w:rPr>
          <w:rFonts w:cs="Times New Roman"/>
        </w:rPr>
        <w:instrText xml:space="preserve"> REF ZEqnNum602368 \* Charformat \! \* MERGEFORMAT </w:instrText>
      </w:r>
      <w:r>
        <w:rPr>
          <w:rFonts w:cs="Times New Roman"/>
        </w:rPr>
        <w:fldChar w:fldCharType="separate"/>
      </w:r>
      <w:r w:rsidR="001A5391" w:rsidRPr="001A5391">
        <w:rPr>
          <w:rFonts w:cs="Times New Roman"/>
        </w:rPr>
        <w:instrText>(8.55)</w:instrText>
      </w:r>
      <w:r>
        <w:rPr>
          <w:rFonts w:cs="Times New Roman"/>
        </w:rPr>
        <w:fldChar w:fldCharType="end"/>
      </w:r>
      <w:r>
        <w:rPr>
          <w:rFonts w:cs="Times New Roman"/>
        </w:rPr>
        <w:fldChar w:fldCharType="end"/>
      </w:r>
      <w:r w:rsidR="00440B2F">
        <w:rPr>
          <w:rFonts w:cs="Times New Roman"/>
        </w:rPr>
        <w:t xml:space="preserve"> yields </w:t>
      </w:r>
      <w:r w:rsidR="00440B2F">
        <w:rPr>
          <w:rFonts w:cs="Times New Roman" w:hint="eastAsia"/>
        </w:rPr>
        <w:t>the following equations</w:t>
      </w:r>
      <w:r>
        <w:rPr>
          <w:rFonts w:cs="Times New Roman" w:hint="eastAsia"/>
        </w:rPr>
        <w:t>:</w:t>
      </w:r>
    </w:p>
    <w:p w:rsidR="00F71FEE" w:rsidRDefault="00F71FEE" w:rsidP="0002417F">
      <w:pPr>
        <w:pStyle w:val="MTDisplayEquation"/>
      </w:pPr>
      <w:r>
        <w:tab/>
      </w:r>
      <w:r w:rsidR="005A5A89" w:rsidRPr="005A5A89">
        <w:rPr>
          <w:position w:val="-44"/>
        </w:rPr>
        <w:object w:dxaOrig="1920" w:dyaOrig="1080">
          <v:shape id="_x0000_i1286" type="#_x0000_t75" style="width:93.8pt;height:50.25pt" o:ole="">
            <v:imagedata r:id="rId809" o:title=""/>
          </v:shape>
          <o:OLEObject Type="Embed" ProgID="Equation.DSMT4" ShapeID="_x0000_i1286" DrawAspect="Content" ObjectID="_1572968967" r:id="rId81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57</w:instrText>
        </w:r>
      </w:fldSimple>
      <w:r w:rsidR="00BC70CE">
        <w:instrText>)</w:instrText>
      </w:r>
      <w:r w:rsidR="00BC70CE">
        <w:fldChar w:fldCharType="end"/>
      </w:r>
    </w:p>
    <w:p w:rsidR="003C5A33" w:rsidRDefault="00567A01" w:rsidP="0002417F">
      <w:pPr>
        <w:rPr>
          <w:lang w:val="en-US"/>
        </w:rPr>
      </w:pPr>
      <w:r>
        <w:rPr>
          <w:lang w:val="en-US"/>
        </w:rPr>
        <w:t>where</w:t>
      </w:r>
      <w:r w:rsidR="00F71FEE">
        <w:rPr>
          <w:rFonts w:hint="eastAsia"/>
          <w:lang w:val="en-US"/>
        </w:rPr>
        <w:t xml:space="preserve"> </w:t>
      </w:r>
      <w:r w:rsidR="00B31015">
        <w:rPr>
          <w:lang w:val="en-US"/>
        </w:rPr>
        <w:t>the</w:t>
      </w:r>
      <w:r w:rsidR="000909FD">
        <w:rPr>
          <w:lang w:val="en-US"/>
        </w:rPr>
        <w:t xml:space="preserve"> </w:t>
      </w:r>
      <w:r w:rsidR="000909FD" w:rsidRPr="000909FD">
        <w:rPr>
          <w:i/>
        </w:rPr>
        <w:t>A</w:t>
      </w:r>
      <w:r w:rsidR="00F71FEE">
        <w:rPr>
          <w:rFonts w:hint="eastAsia"/>
          <w:lang w:val="en-US"/>
        </w:rPr>
        <w:t xml:space="preserve">, </w:t>
      </w:r>
      <w:r w:rsidR="000909FD" w:rsidRPr="000909FD">
        <w:rPr>
          <w:i/>
        </w:rPr>
        <w:t>B</w:t>
      </w:r>
      <w:r w:rsidR="00F71FEE" w:rsidRPr="00F71FEE">
        <w:rPr>
          <w:rFonts w:hint="eastAsia"/>
          <w:lang w:val="en-US"/>
        </w:rPr>
        <w:t xml:space="preserve">, </w:t>
      </w:r>
      <w:r w:rsidR="00B31015">
        <w:rPr>
          <w:lang w:val="en-US"/>
        </w:rPr>
        <w:t>and</w:t>
      </w:r>
      <w:r w:rsidR="000909FD">
        <w:rPr>
          <w:lang w:val="en-US"/>
        </w:rPr>
        <w:t xml:space="preserve"> </w:t>
      </w:r>
      <w:r w:rsidR="000909FD" w:rsidRPr="000909FD">
        <w:rPr>
          <w:i/>
        </w:rPr>
        <w:t>C</w:t>
      </w:r>
      <w:r w:rsidR="000909FD">
        <w:t xml:space="preserve"> </w:t>
      </w:r>
      <w:r w:rsidR="00F71FEE">
        <w:rPr>
          <w:rFonts w:hint="eastAsia"/>
          <w:lang w:val="en-US"/>
        </w:rPr>
        <w:t xml:space="preserve">terms are derived from Eq. </w:t>
      </w:r>
      <w:r w:rsidR="00F71FEE">
        <w:rPr>
          <w:lang w:val="en-US"/>
        </w:rPr>
        <w:fldChar w:fldCharType="begin"/>
      </w:r>
      <w:r w:rsidR="00F71FEE">
        <w:rPr>
          <w:lang w:val="en-US"/>
        </w:rPr>
        <w:instrText xml:space="preserve"> GOTOBUTTON ZEqnNum214099  \* MERGEFORMAT </w:instrText>
      </w:r>
      <w:r w:rsidR="00F71FEE">
        <w:rPr>
          <w:lang w:val="en-US"/>
        </w:rPr>
        <w:fldChar w:fldCharType="begin"/>
      </w:r>
      <w:r w:rsidR="00F71FEE">
        <w:rPr>
          <w:lang w:val="en-US"/>
        </w:rPr>
        <w:instrText xml:space="preserve"> REF ZEqnNum214099 \* Charformat \! \* MERGEFORMAT </w:instrText>
      </w:r>
      <w:r w:rsidR="00F71FEE">
        <w:rPr>
          <w:lang w:val="en-US"/>
        </w:rPr>
        <w:fldChar w:fldCharType="separate"/>
      </w:r>
      <w:r w:rsidR="001A5391" w:rsidRPr="001A5391">
        <w:rPr>
          <w:lang w:val="en-US"/>
        </w:rPr>
        <w:instrText>(8.53)</w:instrText>
      </w:r>
      <w:r w:rsidR="00F71FEE">
        <w:rPr>
          <w:lang w:val="en-US"/>
        </w:rPr>
        <w:fldChar w:fldCharType="end"/>
      </w:r>
      <w:r w:rsidR="00F71FEE">
        <w:rPr>
          <w:lang w:val="en-US"/>
        </w:rPr>
        <w:fldChar w:fldCharType="end"/>
      </w:r>
      <w:r w:rsidR="00F71FEE">
        <w:rPr>
          <w:rFonts w:hint="eastAsia"/>
          <w:lang w:val="en-US"/>
        </w:rPr>
        <w:t xml:space="preserve">, </w:t>
      </w:r>
      <w:r w:rsidR="00440B2F">
        <w:rPr>
          <w:lang w:val="en-US"/>
        </w:rPr>
        <w:t xml:space="preserve">Eq. </w:t>
      </w:r>
      <w:r w:rsidR="00F71FEE">
        <w:rPr>
          <w:rFonts w:cs="Times New Roman"/>
        </w:rPr>
        <w:fldChar w:fldCharType="begin"/>
      </w:r>
      <w:r w:rsidR="00F71FEE">
        <w:rPr>
          <w:rFonts w:cs="Times New Roman"/>
        </w:rPr>
        <w:instrText xml:space="preserve"> GOTOBUTTON ZEqnNum887904  \* MERGEFORMAT </w:instrText>
      </w:r>
      <w:r w:rsidR="00F71FEE">
        <w:rPr>
          <w:rFonts w:cs="Times New Roman"/>
        </w:rPr>
        <w:fldChar w:fldCharType="begin"/>
      </w:r>
      <w:r w:rsidR="00F71FEE">
        <w:rPr>
          <w:rFonts w:cs="Times New Roman"/>
        </w:rPr>
        <w:instrText xml:space="preserve"> REF ZEqnNum887904 \* Charformat \! \* MERGEFORMAT </w:instrText>
      </w:r>
      <w:r w:rsidR="00F71FEE">
        <w:rPr>
          <w:rFonts w:cs="Times New Roman"/>
        </w:rPr>
        <w:fldChar w:fldCharType="separate"/>
      </w:r>
      <w:r w:rsidR="001A5391" w:rsidRPr="001A5391">
        <w:rPr>
          <w:rFonts w:cs="Times New Roman"/>
        </w:rPr>
        <w:instrText>(8.54)</w:instrText>
      </w:r>
      <w:r w:rsidR="00F71FEE">
        <w:rPr>
          <w:rFonts w:cs="Times New Roman"/>
        </w:rPr>
        <w:fldChar w:fldCharType="end"/>
      </w:r>
      <w:r w:rsidR="00F71FEE">
        <w:rPr>
          <w:rFonts w:cs="Times New Roman"/>
        </w:rPr>
        <w:fldChar w:fldCharType="end"/>
      </w:r>
      <w:r w:rsidR="00F71FEE">
        <w:rPr>
          <w:rFonts w:cs="Times New Roman" w:hint="eastAsia"/>
        </w:rPr>
        <w:t xml:space="preserve"> and </w:t>
      </w:r>
      <w:r w:rsidR="00440B2F">
        <w:rPr>
          <w:rFonts w:cs="Times New Roman"/>
        </w:rPr>
        <w:t xml:space="preserve">Eq. </w:t>
      </w:r>
      <w:r w:rsidR="00F71FEE">
        <w:rPr>
          <w:rFonts w:cs="Times New Roman"/>
        </w:rPr>
        <w:fldChar w:fldCharType="begin"/>
      </w:r>
      <w:r w:rsidR="00F71FEE">
        <w:rPr>
          <w:rFonts w:cs="Times New Roman"/>
        </w:rPr>
        <w:instrText xml:space="preserve"> GOTOBUTTON ZEqnNum602368  \* MERGEFORMAT </w:instrText>
      </w:r>
      <w:r w:rsidR="00F71FEE">
        <w:rPr>
          <w:rFonts w:cs="Times New Roman"/>
        </w:rPr>
        <w:fldChar w:fldCharType="begin"/>
      </w:r>
      <w:r w:rsidR="00F71FEE">
        <w:rPr>
          <w:rFonts w:cs="Times New Roman"/>
        </w:rPr>
        <w:instrText xml:space="preserve"> REF ZEqnNum602368 \* Charformat \! \* MERGEFORMAT </w:instrText>
      </w:r>
      <w:r w:rsidR="00F71FEE">
        <w:rPr>
          <w:rFonts w:cs="Times New Roman"/>
        </w:rPr>
        <w:fldChar w:fldCharType="separate"/>
      </w:r>
      <w:r w:rsidR="001A5391" w:rsidRPr="001A5391">
        <w:rPr>
          <w:rFonts w:cs="Times New Roman"/>
        </w:rPr>
        <w:instrText>(8.55)</w:instrText>
      </w:r>
      <w:r w:rsidR="00F71FEE">
        <w:rPr>
          <w:rFonts w:cs="Times New Roman"/>
        </w:rPr>
        <w:fldChar w:fldCharType="end"/>
      </w:r>
      <w:r w:rsidR="00F71FEE">
        <w:rPr>
          <w:rFonts w:cs="Times New Roman"/>
        </w:rPr>
        <w:fldChar w:fldCharType="end"/>
      </w:r>
      <w:r w:rsidR="00F71FEE">
        <w:rPr>
          <w:rFonts w:hint="eastAsia"/>
          <w:lang w:val="en-US"/>
        </w:rPr>
        <w:t xml:space="preserve"> </w:t>
      </w:r>
      <w:r w:rsidR="007420F6">
        <w:rPr>
          <w:lang w:val="en-US"/>
        </w:rPr>
        <w:t>respectively</w:t>
      </w:r>
      <w:r w:rsidR="00F71FEE">
        <w:rPr>
          <w:rFonts w:hint="eastAsia"/>
          <w:lang w:val="en-US"/>
        </w:rPr>
        <w:t xml:space="preserve">. Since </w:t>
      </w:r>
      <w:r w:rsidR="000909FD" w:rsidRPr="000909FD">
        <w:rPr>
          <w:i/>
        </w:rPr>
        <w:t>s</w:t>
      </w:r>
      <w:r w:rsidR="00F71FEE">
        <w:rPr>
          <w:rFonts w:hint="eastAsia"/>
          <w:position w:val="-6"/>
        </w:rPr>
        <w:t xml:space="preserve"> </w:t>
      </w:r>
      <w:r w:rsidR="00F71FEE" w:rsidRPr="00D54737">
        <w:rPr>
          <w:rFonts w:hint="eastAsia"/>
          <w:lang w:val="en-US"/>
        </w:rPr>
        <w:t>is</w:t>
      </w:r>
      <w:r w:rsidR="00F71FEE">
        <w:rPr>
          <w:rFonts w:hint="eastAsia"/>
          <w:lang w:val="en-US"/>
        </w:rPr>
        <w:t xml:space="preserve"> </w:t>
      </w:r>
      <w:r w:rsidR="00F71FEE">
        <w:rPr>
          <w:lang w:val="en-US"/>
        </w:rPr>
        <w:t>arbitrary</w:t>
      </w:r>
      <w:r w:rsidR="00440B2F">
        <w:rPr>
          <w:rFonts w:hint="eastAsia"/>
          <w:lang w:val="en-US"/>
        </w:rPr>
        <w:t xml:space="preserve">, the </w:t>
      </w:r>
      <w:r w:rsidR="003C5A33">
        <w:rPr>
          <w:rFonts w:hint="eastAsia"/>
          <w:lang w:val="en-US"/>
        </w:rPr>
        <w:t>first-order</w:t>
      </w:r>
      <w:r w:rsidR="00440B2F">
        <w:rPr>
          <w:lang w:val="en-US"/>
        </w:rPr>
        <w:t xml:space="preserve"> terms</w:t>
      </w:r>
      <w:r w:rsidR="00B31015">
        <w:rPr>
          <w:lang w:val="en-US"/>
        </w:rPr>
        <w:t xml:space="preserve"> are obtained from</w:t>
      </w:r>
      <w:r w:rsidR="003C5A33">
        <w:rPr>
          <w:rFonts w:hint="eastAsia"/>
          <w:lang w:val="en-US"/>
        </w:rPr>
        <w:t>:</w:t>
      </w:r>
    </w:p>
    <w:p w:rsidR="003C5A33" w:rsidRDefault="003C5A33" w:rsidP="0002417F">
      <w:pPr>
        <w:pStyle w:val="MTDisplayEquation"/>
      </w:pPr>
      <w:r>
        <w:lastRenderedPageBreak/>
        <w:tab/>
      </w:r>
      <w:r w:rsidR="005A5A89" w:rsidRPr="005A5A89">
        <w:rPr>
          <w:position w:val="-28"/>
        </w:rPr>
        <w:object w:dxaOrig="1560" w:dyaOrig="720">
          <v:shape id="_x0000_i1287" type="#_x0000_t75" style="width:78.8pt;height:36pt" o:ole="">
            <v:imagedata r:id="rId811" o:title=""/>
          </v:shape>
          <o:OLEObject Type="Embed" ProgID="Equation.DSMT4" ShapeID="_x0000_i1287" DrawAspect="Content" ObjectID="_1572968968" r:id="rId81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1" w:name="ZEqnNum104673"/>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58</w:instrText>
        </w:r>
      </w:fldSimple>
      <w:r w:rsidR="00BC70CE">
        <w:instrText>)</w:instrText>
      </w:r>
      <w:bookmarkEnd w:id="551"/>
      <w:r w:rsidR="00BC70CE">
        <w:fldChar w:fldCharType="end"/>
      </w:r>
    </w:p>
    <w:p w:rsidR="001B30CC" w:rsidRDefault="001B30CC" w:rsidP="0002417F">
      <w:pPr>
        <w:pStyle w:val="MTDisplayEquation"/>
      </w:pPr>
      <w:r>
        <w:tab/>
      </w:r>
      <w:r w:rsidR="005A5A89" w:rsidRPr="005A5A89">
        <w:rPr>
          <w:position w:val="-28"/>
        </w:rPr>
        <w:object w:dxaOrig="3400" w:dyaOrig="720">
          <v:shape id="_x0000_i1288" type="#_x0000_t75" style="width:172.55pt;height:36pt" o:ole="">
            <v:imagedata r:id="rId813" o:title=""/>
          </v:shape>
          <o:OLEObject Type="Embed" ProgID="Equation.DSMT4" ShapeID="_x0000_i1288" DrawAspect="Content" ObjectID="_1572968969" r:id="rId81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2" w:name="ZEqnNum881577"/>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59</w:instrText>
        </w:r>
      </w:fldSimple>
      <w:r w:rsidR="00BC70CE">
        <w:instrText>)</w:instrText>
      </w:r>
      <w:bookmarkEnd w:id="552"/>
      <w:r w:rsidR="00BC70CE">
        <w:fldChar w:fldCharType="end"/>
      </w:r>
    </w:p>
    <w:p w:rsidR="001B30CC" w:rsidRPr="001B30CC" w:rsidRDefault="001B30CC" w:rsidP="0002417F">
      <w:pPr>
        <w:pStyle w:val="MTDisplayEquation"/>
      </w:pPr>
      <w:r>
        <w:tab/>
      </w:r>
      <w:r w:rsidR="005A5A89" w:rsidRPr="005A5A89">
        <w:rPr>
          <w:position w:val="-22"/>
        </w:rPr>
        <w:object w:dxaOrig="3000" w:dyaOrig="620">
          <v:shape id="_x0000_i1289" type="#_x0000_t75" style="width:151.5pt;height:28.55pt" o:ole="">
            <v:imagedata r:id="rId815" o:title=""/>
          </v:shape>
          <o:OLEObject Type="Embed" ProgID="Equation.DSMT4" ShapeID="_x0000_i1289" DrawAspect="Content" ObjectID="_1572968970" r:id="rId81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3" w:name="ZEqnNum226459"/>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60</w:instrText>
        </w:r>
      </w:fldSimple>
      <w:r w:rsidR="00BC70CE">
        <w:instrText>)</w:instrText>
      </w:r>
      <w:bookmarkEnd w:id="553"/>
      <w:r w:rsidR="00BC70CE">
        <w:fldChar w:fldCharType="end"/>
      </w:r>
    </w:p>
    <w:p w:rsidR="003C5A33" w:rsidRDefault="00B31015" w:rsidP="0002417F">
      <w:pPr>
        <w:rPr>
          <w:lang w:val="en-US"/>
        </w:rPr>
      </w:pPr>
      <w:r>
        <w:rPr>
          <w:lang w:val="en-US"/>
        </w:rPr>
        <w:t xml:space="preserve">with </w:t>
      </w:r>
      <w:r w:rsidR="00440B2F">
        <w:rPr>
          <w:lang w:val="en-US"/>
        </w:rPr>
        <w:t xml:space="preserve">the </w:t>
      </w:r>
      <w:r w:rsidR="003C5A33">
        <w:rPr>
          <w:rFonts w:hint="eastAsia"/>
          <w:lang w:val="en-US"/>
        </w:rPr>
        <w:t>second-order</w:t>
      </w:r>
      <w:r w:rsidR="00440B2F">
        <w:rPr>
          <w:lang w:val="en-US"/>
        </w:rPr>
        <w:t xml:space="preserve"> terms</w:t>
      </w:r>
      <w:r>
        <w:rPr>
          <w:lang w:val="en-US"/>
        </w:rPr>
        <w:t xml:space="preserve"> being determined by</w:t>
      </w:r>
      <w:r w:rsidR="003C5A33">
        <w:rPr>
          <w:rFonts w:hint="eastAsia"/>
          <w:lang w:val="en-US"/>
        </w:rPr>
        <w:t>:</w:t>
      </w:r>
    </w:p>
    <w:p w:rsidR="003C5A33" w:rsidRDefault="003C5A33" w:rsidP="0002417F">
      <w:pPr>
        <w:pStyle w:val="MTDisplayEquation"/>
      </w:pPr>
      <w:r>
        <w:tab/>
      </w:r>
      <w:r w:rsidR="005A5A89" w:rsidRPr="005A5A89">
        <w:rPr>
          <w:position w:val="-28"/>
        </w:rPr>
        <w:object w:dxaOrig="1600" w:dyaOrig="720">
          <v:shape id="_x0000_i1290" type="#_x0000_t75" style="width:79.45pt;height:36pt" o:ole="">
            <v:imagedata r:id="rId817" o:title=""/>
          </v:shape>
          <o:OLEObject Type="Embed" ProgID="Equation.DSMT4" ShapeID="_x0000_i1290" DrawAspect="Content" ObjectID="_1572968971" r:id="rId81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4" w:name="ZEqnNum403435"/>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61</w:instrText>
        </w:r>
      </w:fldSimple>
      <w:r w:rsidR="00BC70CE">
        <w:instrText>)</w:instrText>
      </w:r>
      <w:bookmarkEnd w:id="554"/>
      <w:r w:rsidR="00BC70CE">
        <w:fldChar w:fldCharType="end"/>
      </w:r>
    </w:p>
    <w:p w:rsidR="001B30CC" w:rsidRDefault="001B30CC" w:rsidP="0002417F">
      <w:pPr>
        <w:pStyle w:val="MTDisplayEquation"/>
      </w:pPr>
      <w:r>
        <w:tab/>
      </w:r>
      <w:r w:rsidR="005A5A89" w:rsidRPr="005A5A89">
        <w:rPr>
          <w:position w:val="-32"/>
        </w:rPr>
        <w:object w:dxaOrig="6880" w:dyaOrig="760">
          <v:shape id="_x0000_i1291" type="#_x0000_t75" style="width:345.7pt;height:36pt" o:ole="">
            <v:imagedata r:id="rId819" o:title=""/>
          </v:shape>
          <o:OLEObject Type="Embed" ProgID="Equation.DSMT4" ShapeID="_x0000_i1291" DrawAspect="Content" ObjectID="_1572968972" r:id="rId82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5" w:name="ZEqnNum567761"/>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62</w:instrText>
        </w:r>
      </w:fldSimple>
      <w:r w:rsidR="00BC70CE">
        <w:instrText>)</w:instrText>
      </w:r>
      <w:bookmarkEnd w:id="555"/>
      <w:r w:rsidR="00BC70CE">
        <w:fldChar w:fldCharType="end"/>
      </w:r>
    </w:p>
    <w:p w:rsidR="001B30CC" w:rsidRPr="001B30CC" w:rsidRDefault="001B30CC" w:rsidP="0002417F">
      <w:pPr>
        <w:pStyle w:val="MTDisplayEquation"/>
      </w:pPr>
      <w:r>
        <w:tab/>
      </w:r>
      <w:r w:rsidR="005A5A89" w:rsidRPr="005A5A89">
        <w:rPr>
          <w:position w:val="-68"/>
        </w:rPr>
        <w:object w:dxaOrig="3940" w:dyaOrig="1480">
          <v:shape id="_x0000_i1292" type="#_x0000_t75" style="width:195.6pt;height:1in" o:ole="">
            <v:imagedata r:id="rId821" o:title=""/>
          </v:shape>
          <o:OLEObject Type="Embed" ProgID="Equation.DSMT4" ShapeID="_x0000_i1292" DrawAspect="Content" ObjectID="_1572968973" r:id="rId82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6" w:name="ZEqnNum37174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63</w:instrText>
        </w:r>
      </w:fldSimple>
      <w:r w:rsidR="00BC70CE">
        <w:instrText>)</w:instrText>
      </w:r>
      <w:bookmarkEnd w:id="556"/>
      <w:r w:rsidR="00BC70CE">
        <w:fldChar w:fldCharType="end"/>
      </w:r>
    </w:p>
    <w:p w:rsidR="001B30CC" w:rsidRDefault="00B31015" w:rsidP="0002417F">
      <w:pPr>
        <w:rPr>
          <w:lang w:val="en-US"/>
        </w:rPr>
      </w:pPr>
      <w:r>
        <w:rPr>
          <w:lang w:val="en-US"/>
        </w:rPr>
        <w:t>With a similar procedure for the</w:t>
      </w:r>
      <w:r w:rsidR="001B30CC">
        <w:rPr>
          <w:rFonts w:hint="eastAsia"/>
          <w:lang w:val="en-US"/>
        </w:rPr>
        <w:t xml:space="preserve"> higher order terms </w:t>
      </w:r>
      <w:r>
        <w:rPr>
          <w:lang w:val="en-US"/>
        </w:rPr>
        <w:t xml:space="preserve">when they </w:t>
      </w:r>
      <w:r w:rsidR="001B30CC">
        <w:rPr>
          <w:rFonts w:hint="eastAsia"/>
          <w:lang w:val="en-US"/>
        </w:rPr>
        <w:t xml:space="preserve">are include in </w:t>
      </w:r>
      <w:r>
        <w:rPr>
          <w:lang w:val="en-US"/>
        </w:rPr>
        <w:t xml:space="preserve">Eq. </w:t>
      </w:r>
      <w:r w:rsidR="001B30CC">
        <w:rPr>
          <w:rFonts w:cs="Times New Roman"/>
        </w:rPr>
        <w:fldChar w:fldCharType="begin"/>
      </w:r>
      <w:r w:rsidR="001B30CC">
        <w:rPr>
          <w:rFonts w:cs="Times New Roman"/>
        </w:rPr>
        <w:instrText xml:space="preserve"> GOTOBUTTON ZEqnNum621133  \* MERGEFORMAT </w:instrText>
      </w:r>
      <w:r w:rsidR="001B30CC">
        <w:rPr>
          <w:rFonts w:cs="Times New Roman"/>
        </w:rPr>
        <w:fldChar w:fldCharType="begin"/>
      </w:r>
      <w:r w:rsidR="001B30CC">
        <w:rPr>
          <w:rFonts w:cs="Times New Roman"/>
        </w:rPr>
        <w:instrText xml:space="preserve"> REF ZEqnNum621133 \* Charformat \! \* MERGEFORMAT </w:instrText>
      </w:r>
      <w:r w:rsidR="001B30CC">
        <w:rPr>
          <w:rFonts w:cs="Times New Roman"/>
        </w:rPr>
        <w:fldChar w:fldCharType="separate"/>
      </w:r>
      <w:r w:rsidR="001A5391" w:rsidRPr="001A5391">
        <w:rPr>
          <w:rFonts w:cs="Times New Roman"/>
        </w:rPr>
        <w:instrText>(8.56)</w:instrText>
      </w:r>
      <w:r w:rsidR="001B30CC">
        <w:rPr>
          <w:rFonts w:cs="Times New Roman"/>
        </w:rPr>
        <w:fldChar w:fldCharType="end"/>
      </w:r>
      <w:r w:rsidR="001B30CC">
        <w:rPr>
          <w:rFonts w:cs="Times New Roman"/>
        </w:rPr>
        <w:fldChar w:fldCharType="end"/>
      </w:r>
      <w:r w:rsidR="001B30CC">
        <w:rPr>
          <w:rFonts w:hint="eastAsia"/>
          <w:lang w:val="en-US"/>
        </w:rPr>
        <w:t>.</w:t>
      </w:r>
    </w:p>
    <w:p w:rsidR="00882852" w:rsidRDefault="00882852" w:rsidP="0002417F">
      <w:pPr>
        <w:rPr>
          <w:lang w:val="en-US"/>
        </w:rPr>
      </w:pPr>
      <w:r>
        <w:rPr>
          <w:rFonts w:hint="eastAsia"/>
          <w:lang w:val="en-US"/>
        </w:rPr>
        <w:t xml:space="preserve">Eq. </w:t>
      </w:r>
      <w:r>
        <w:rPr>
          <w:lang w:val="en-US"/>
        </w:rPr>
        <w:fldChar w:fldCharType="begin"/>
      </w:r>
      <w:r>
        <w:rPr>
          <w:lang w:val="en-US"/>
        </w:rPr>
        <w:instrText xml:space="preserve"> GOTOBUTTON ZEqnNum104673  \* MERGEFORMAT </w:instrText>
      </w:r>
      <w:r>
        <w:rPr>
          <w:lang w:val="en-US"/>
        </w:rPr>
        <w:fldChar w:fldCharType="begin"/>
      </w:r>
      <w:r>
        <w:rPr>
          <w:lang w:val="en-US"/>
        </w:rPr>
        <w:instrText xml:space="preserve"> REF ZEqnNum104673 \* Charformat \! \* MERGEFORMAT </w:instrText>
      </w:r>
      <w:r>
        <w:rPr>
          <w:lang w:val="en-US"/>
        </w:rPr>
        <w:fldChar w:fldCharType="separate"/>
      </w:r>
      <w:r w:rsidR="001A5391" w:rsidRPr="001A5391">
        <w:rPr>
          <w:lang w:val="en-US"/>
        </w:rPr>
        <w:instrText>(8.58)</w:instrText>
      </w:r>
      <w:r>
        <w:rPr>
          <w:lang w:val="en-US"/>
        </w:rPr>
        <w:fldChar w:fldCharType="end"/>
      </w:r>
      <w:r>
        <w:rPr>
          <w:lang w:val="en-US"/>
        </w:rPr>
        <w:fldChar w:fldCharType="end"/>
      </w:r>
      <w:r>
        <w:rPr>
          <w:rFonts w:hint="eastAsia"/>
          <w:lang w:val="en-US"/>
        </w:rPr>
        <w:t xml:space="preserve">, </w:t>
      </w:r>
      <w:r w:rsidR="00440B2F">
        <w:rPr>
          <w:rFonts w:hint="eastAsia"/>
          <w:lang w:val="en-US"/>
        </w:rPr>
        <w:t xml:space="preserve">Eq. </w:t>
      </w:r>
      <w:r>
        <w:rPr>
          <w:lang w:val="en-US"/>
        </w:rPr>
        <w:fldChar w:fldCharType="begin"/>
      </w:r>
      <w:r>
        <w:rPr>
          <w:lang w:val="en-US"/>
        </w:rPr>
        <w:instrText xml:space="preserve"> GOTOBUTTON ZEqnNum881577  \* MERGEFORMAT </w:instrText>
      </w:r>
      <w:r>
        <w:rPr>
          <w:lang w:val="en-US"/>
        </w:rPr>
        <w:fldChar w:fldCharType="begin"/>
      </w:r>
      <w:r>
        <w:rPr>
          <w:lang w:val="en-US"/>
        </w:rPr>
        <w:instrText xml:space="preserve"> REF ZEqnNum881577 \* Charformat \! \* MERGEFORMAT </w:instrText>
      </w:r>
      <w:r>
        <w:rPr>
          <w:lang w:val="en-US"/>
        </w:rPr>
        <w:fldChar w:fldCharType="separate"/>
      </w:r>
      <w:r w:rsidR="001A5391" w:rsidRPr="001A5391">
        <w:rPr>
          <w:lang w:val="en-US"/>
        </w:rPr>
        <w:instrText>(8.59)</w:instrText>
      </w:r>
      <w:r>
        <w:rPr>
          <w:lang w:val="en-US"/>
        </w:rPr>
        <w:fldChar w:fldCharType="end"/>
      </w:r>
      <w:r>
        <w:rPr>
          <w:lang w:val="en-US"/>
        </w:rPr>
        <w:fldChar w:fldCharType="end"/>
      </w:r>
      <w:r>
        <w:rPr>
          <w:rFonts w:hint="eastAsia"/>
          <w:lang w:val="en-US"/>
        </w:rPr>
        <w:t xml:space="preserve"> and</w:t>
      </w:r>
      <w:r w:rsidR="00440B2F">
        <w:rPr>
          <w:lang w:val="en-US"/>
        </w:rPr>
        <w:t xml:space="preserve"> </w:t>
      </w:r>
      <w:r w:rsidR="00440B2F">
        <w:rPr>
          <w:rFonts w:hint="eastAsia"/>
          <w:lang w:val="en-US"/>
        </w:rPr>
        <w:t xml:space="preserve">Eq. </w:t>
      </w:r>
      <w:r>
        <w:rPr>
          <w:lang w:val="en-US"/>
        </w:rPr>
        <w:fldChar w:fldCharType="begin"/>
      </w:r>
      <w:r>
        <w:rPr>
          <w:lang w:val="en-US"/>
        </w:rPr>
        <w:instrText xml:space="preserve"> GOTOBUTTON ZEqnNum226459  \* MERGEFORMAT </w:instrText>
      </w:r>
      <w:r>
        <w:rPr>
          <w:lang w:val="en-US"/>
        </w:rPr>
        <w:fldChar w:fldCharType="begin"/>
      </w:r>
      <w:r>
        <w:rPr>
          <w:lang w:val="en-US"/>
        </w:rPr>
        <w:instrText xml:space="preserve"> REF ZEqnNum226459 \* Charformat \! \* MERGEFORMAT </w:instrText>
      </w:r>
      <w:r>
        <w:rPr>
          <w:lang w:val="en-US"/>
        </w:rPr>
        <w:fldChar w:fldCharType="separate"/>
      </w:r>
      <w:r w:rsidR="001A5391" w:rsidRPr="001A5391">
        <w:rPr>
          <w:lang w:val="en-US"/>
        </w:rPr>
        <w:instrText>(8.60)</w:instrText>
      </w:r>
      <w:r>
        <w:rPr>
          <w:lang w:val="en-US"/>
        </w:rPr>
        <w:fldChar w:fldCharType="end"/>
      </w:r>
      <w:r>
        <w:rPr>
          <w:lang w:val="en-US"/>
        </w:rPr>
        <w:fldChar w:fldCharType="end"/>
      </w:r>
      <w:r w:rsidR="00440B2F">
        <w:rPr>
          <w:rFonts w:hint="eastAsia"/>
          <w:lang w:val="en-US"/>
        </w:rPr>
        <w:t xml:space="preserve"> constitute</w:t>
      </w:r>
      <w:r>
        <w:rPr>
          <w:rFonts w:hint="eastAsia"/>
          <w:lang w:val="en-US"/>
        </w:rPr>
        <w:t xml:space="preserve"> the eigenvalue problem for buckling analysis </w:t>
      </w:r>
      <w:r w:rsidR="00567A01">
        <w:rPr>
          <w:rFonts w:hint="eastAsia"/>
          <w:lang w:val="en-US"/>
        </w:rPr>
        <w:t>where</w:t>
      </w:r>
      <w:r>
        <w:rPr>
          <w:rFonts w:hint="eastAsia"/>
          <w:lang w:val="en-US"/>
        </w:rPr>
        <w:t xml:space="preserve"> </w:t>
      </w:r>
      <w:r w:rsidR="00866F61" w:rsidRPr="00866F61">
        <w:rPr>
          <w:i/>
        </w:rPr>
        <w:t>w</w:t>
      </w:r>
      <w:r>
        <w:rPr>
          <w:lang w:val="en-US"/>
        </w:rPr>
        <w:t xml:space="preserve"> </w:t>
      </w:r>
      <w:r>
        <w:rPr>
          <w:rFonts w:hint="eastAsia"/>
          <w:lang w:val="en-US"/>
        </w:rPr>
        <w:t xml:space="preserve">and </w:t>
      </w:r>
      <w:r w:rsidR="00866F61" w:rsidRPr="00866F61">
        <w:rPr>
          <w:i/>
        </w:rPr>
        <w:t>v</w:t>
      </w:r>
      <w:r>
        <w:rPr>
          <w:rFonts w:hint="eastAsia"/>
          <w:lang w:val="en-US"/>
        </w:rPr>
        <w:t xml:space="preserve"> are uncoupled</w:t>
      </w:r>
      <w:r w:rsidR="00B31015">
        <w:rPr>
          <w:lang w:val="en-US"/>
        </w:rPr>
        <w:t>.</w:t>
      </w:r>
      <w:r>
        <w:rPr>
          <w:rFonts w:hint="eastAsia"/>
          <w:lang w:val="en-US"/>
        </w:rPr>
        <w:t xml:space="preserve"> </w:t>
      </w:r>
      <w:r w:rsidR="00B31015">
        <w:rPr>
          <w:lang w:val="en-US"/>
        </w:rPr>
        <w:t>The</w:t>
      </w:r>
      <w:r>
        <w:rPr>
          <w:rFonts w:hint="eastAsia"/>
          <w:lang w:val="en-US"/>
        </w:rPr>
        <w:t xml:space="preserve"> solution </w:t>
      </w:r>
      <w:r w:rsidR="009342BB">
        <w:rPr>
          <w:rFonts w:hint="eastAsia"/>
          <w:lang w:val="en-US"/>
        </w:rPr>
        <w:t>gives the first-order displacement terms</w:t>
      </w:r>
      <w:r>
        <w:rPr>
          <w:rFonts w:hint="eastAsia"/>
          <w:lang w:val="en-US"/>
        </w:rPr>
        <w:t>:</w:t>
      </w:r>
    </w:p>
    <w:p w:rsidR="00882852" w:rsidRDefault="00882852" w:rsidP="0002417F">
      <w:pPr>
        <w:pStyle w:val="MTDisplayEquation"/>
      </w:pPr>
      <w:r>
        <w:tab/>
      </w:r>
      <w:r w:rsidR="005A5A89" w:rsidRPr="005A5A89">
        <w:rPr>
          <w:position w:val="-92"/>
        </w:rPr>
        <w:object w:dxaOrig="4220" w:dyaOrig="1939">
          <v:shape id="_x0000_i1293" type="#_x0000_t75" style="width:209.1pt;height:93.05pt" o:ole="">
            <v:imagedata r:id="rId823" o:title=""/>
          </v:shape>
          <o:OLEObject Type="Embed" ProgID="Equation.DSMT4" ShapeID="_x0000_i1293" DrawAspect="Content" ObjectID="_1572968974" r:id="rId82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7" w:name="ZEqnNum283372"/>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64</w:instrText>
        </w:r>
      </w:fldSimple>
      <w:r w:rsidR="00BC70CE">
        <w:instrText>)</w:instrText>
      </w:r>
      <w:bookmarkEnd w:id="557"/>
      <w:r w:rsidR="00BC70CE">
        <w:fldChar w:fldCharType="end"/>
      </w:r>
    </w:p>
    <w:p w:rsidR="00882852" w:rsidRDefault="00882852" w:rsidP="0002417F">
      <w:pPr>
        <w:rPr>
          <w:lang w:val="en-US"/>
        </w:rPr>
      </w:pPr>
      <w:r>
        <w:rPr>
          <w:lang w:val="en-US"/>
        </w:rPr>
        <w:t>S</w:t>
      </w:r>
      <w:r>
        <w:rPr>
          <w:rFonts w:hint="eastAsia"/>
          <w:lang w:val="en-US"/>
        </w:rPr>
        <w:t xml:space="preserve">ubstituting </w:t>
      </w:r>
      <w:r w:rsidR="00440B2F">
        <w:rPr>
          <w:rFonts w:hint="eastAsia"/>
          <w:lang w:val="en-US"/>
        </w:rPr>
        <w:t xml:space="preserve">Eq. </w:t>
      </w:r>
      <w:r>
        <w:rPr>
          <w:lang w:val="en-US"/>
        </w:rPr>
        <w:fldChar w:fldCharType="begin"/>
      </w:r>
      <w:r>
        <w:rPr>
          <w:lang w:val="en-US"/>
        </w:rPr>
        <w:instrText xml:space="preserve"> GOTOBUTTON ZEqnNum283372  \* MERGEFORMAT </w:instrText>
      </w:r>
      <w:r>
        <w:rPr>
          <w:lang w:val="en-US"/>
        </w:rPr>
        <w:fldChar w:fldCharType="begin"/>
      </w:r>
      <w:r>
        <w:rPr>
          <w:lang w:val="en-US"/>
        </w:rPr>
        <w:instrText xml:space="preserve"> REF ZEqnNum283372 \* Charformat \! \* MERGEFORMAT </w:instrText>
      </w:r>
      <w:r>
        <w:rPr>
          <w:lang w:val="en-US"/>
        </w:rPr>
        <w:fldChar w:fldCharType="separate"/>
      </w:r>
      <w:r w:rsidR="001A5391" w:rsidRPr="001A5391">
        <w:rPr>
          <w:lang w:val="en-US"/>
        </w:rPr>
        <w:instrText>(8.64)</w:instrText>
      </w:r>
      <w:r>
        <w:rPr>
          <w:lang w:val="en-US"/>
        </w:rPr>
        <w:fldChar w:fldCharType="end"/>
      </w:r>
      <w:r>
        <w:rPr>
          <w:lang w:val="en-US"/>
        </w:rPr>
        <w:fldChar w:fldCharType="end"/>
      </w:r>
      <w:r>
        <w:rPr>
          <w:rFonts w:hint="eastAsia"/>
          <w:lang w:val="en-US"/>
        </w:rPr>
        <w:t xml:space="preserve"> into </w:t>
      </w:r>
      <w:r w:rsidR="00440B2F">
        <w:rPr>
          <w:rFonts w:hint="eastAsia"/>
          <w:lang w:val="en-US"/>
        </w:rPr>
        <w:t xml:space="preserve">Eq. </w:t>
      </w:r>
      <w:r>
        <w:rPr>
          <w:lang w:val="en-US"/>
        </w:rPr>
        <w:fldChar w:fldCharType="begin"/>
      </w:r>
      <w:r>
        <w:rPr>
          <w:lang w:val="en-US"/>
        </w:rPr>
        <w:instrText xml:space="preserve"> GOTOBUTTON ZEqnNum403435  \* MERGEFORMAT </w:instrText>
      </w:r>
      <w:r>
        <w:rPr>
          <w:lang w:val="en-US"/>
        </w:rPr>
        <w:fldChar w:fldCharType="begin"/>
      </w:r>
      <w:r>
        <w:rPr>
          <w:lang w:val="en-US"/>
        </w:rPr>
        <w:instrText xml:space="preserve"> REF ZEqnNum403435 \* Charformat \! \* MERGEFORMAT </w:instrText>
      </w:r>
      <w:r>
        <w:rPr>
          <w:lang w:val="en-US"/>
        </w:rPr>
        <w:fldChar w:fldCharType="separate"/>
      </w:r>
      <w:r w:rsidR="001A5391" w:rsidRPr="001A5391">
        <w:rPr>
          <w:lang w:val="en-US"/>
        </w:rPr>
        <w:instrText>(8.61)</w:instrText>
      </w:r>
      <w:r>
        <w:rPr>
          <w:lang w:val="en-US"/>
        </w:rPr>
        <w:fldChar w:fldCharType="end"/>
      </w:r>
      <w:r>
        <w:rPr>
          <w:lang w:val="en-US"/>
        </w:rPr>
        <w:fldChar w:fldCharType="end"/>
      </w:r>
      <w:r>
        <w:rPr>
          <w:rFonts w:hint="eastAsia"/>
          <w:lang w:val="en-US"/>
        </w:rPr>
        <w:t xml:space="preserve">, </w:t>
      </w:r>
      <w:r w:rsidR="00440B2F">
        <w:rPr>
          <w:rFonts w:hint="eastAsia"/>
          <w:lang w:val="en-US"/>
        </w:rPr>
        <w:t xml:space="preserve">Eq. </w:t>
      </w:r>
      <w:r>
        <w:rPr>
          <w:lang w:val="en-US"/>
        </w:rPr>
        <w:fldChar w:fldCharType="begin"/>
      </w:r>
      <w:r>
        <w:rPr>
          <w:lang w:val="en-US"/>
        </w:rPr>
        <w:instrText xml:space="preserve"> GOTOBUTTON ZEqnNum567761  \* MERGEFORMAT </w:instrText>
      </w:r>
      <w:r>
        <w:rPr>
          <w:lang w:val="en-US"/>
        </w:rPr>
        <w:fldChar w:fldCharType="begin"/>
      </w:r>
      <w:r>
        <w:rPr>
          <w:lang w:val="en-US"/>
        </w:rPr>
        <w:instrText xml:space="preserve"> REF ZEqnNum567761 \* Charformat \! \* MERGEFORMAT </w:instrText>
      </w:r>
      <w:r>
        <w:rPr>
          <w:lang w:val="en-US"/>
        </w:rPr>
        <w:fldChar w:fldCharType="separate"/>
      </w:r>
      <w:r w:rsidR="001A5391" w:rsidRPr="001A5391">
        <w:rPr>
          <w:lang w:val="en-US"/>
        </w:rPr>
        <w:instrText>(8.62)</w:instrText>
      </w:r>
      <w:r>
        <w:rPr>
          <w:lang w:val="en-US"/>
        </w:rPr>
        <w:fldChar w:fldCharType="end"/>
      </w:r>
      <w:r>
        <w:rPr>
          <w:lang w:val="en-US"/>
        </w:rPr>
        <w:fldChar w:fldCharType="end"/>
      </w:r>
      <w:r>
        <w:rPr>
          <w:rFonts w:hint="eastAsia"/>
          <w:lang w:val="en-US"/>
        </w:rPr>
        <w:t xml:space="preserve"> and </w:t>
      </w:r>
      <w:r w:rsidR="00440B2F">
        <w:rPr>
          <w:rFonts w:hint="eastAsia"/>
          <w:lang w:val="en-US"/>
        </w:rPr>
        <w:t xml:space="preserve">Eq. </w:t>
      </w:r>
      <w:r>
        <w:rPr>
          <w:lang w:val="en-US"/>
        </w:rPr>
        <w:fldChar w:fldCharType="begin"/>
      </w:r>
      <w:r>
        <w:rPr>
          <w:lang w:val="en-US"/>
        </w:rPr>
        <w:instrText xml:space="preserve"> GOTOBUTTON ZEqnNum371742  \* MERGEFORMAT </w:instrText>
      </w:r>
      <w:r>
        <w:rPr>
          <w:lang w:val="en-US"/>
        </w:rPr>
        <w:fldChar w:fldCharType="begin"/>
      </w:r>
      <w:r>
        <w:rPr>
          <w:lang w:val="en-US"/>
        </w:rPr>
        <w:instrText xml:space="preserve"> REF ZEqnNum371742 \* Charformat \! \* MERGEFORMAT </w:instrText>
      </w:r>
      <w:r>
        <w:rPr>
          <w:lang w:val="en-US"/>
        </w:rPr>
        <w:fldChar w:fldCharType="separate"/>
      </w:r>
      <w:r w:rsidR="001A5391" w:rsidRPr="001A5391">
        <w:rPr>
          <w:lang w:val="en-US"/>
        </w:rPr>
        <w:instrText>(8.63)</w:instrText>
      </w:r>
      <w:r>
        <w:rPr>
          <w:lang w:val="en-US"/>
        </w:rPr>
        <w:fldChar w:fldCharType="end"/>
      </w:r>
      <w:r>
        <w:rPr>
          <w:lang w:val="en-US"/>
        </w:rPr>
        <w:fldChar w:fldCharType="end"/>
      </w:r>
      <w:r>
        <w:rPr>
          <w:rFonts w:hint="eastAsia"/>
          <w:lang w:val="en-US"/>
        </w:rPr>
        <w:t xml:space="preserve"> yields the following solution</w:t>
      </w:r>
      <w:r w:rsidR="009342BB">
        <w:rPr>
          <w:rFonts w:hint="eastAsia"/>
          <w:lang w:val="en-US"/>
        </w:rPr>
        <w:t xml:space="preserve"> of the second-order displacement terms</w:t>
      </w:r>
      <w:r>
        <w:rPr>
          <w:rFonts w:hint="eastAsia"/>
          <w:lang w:val="en-US"/>
        </w:rPr>
        <w:t>:</w:t>
      </w:r>
    </w:p>
    <w:p w:rsidR="00882852" w:rsidRDefault="00882852" w:rsidP="0002417F">
      <w:pPr>
        <w:pStyle w:val="MTDisplayEquation"/>
      </w:pPr>
      <w:r>
        <w:lastRenderedPageBreak/>
        <w:tab/>
      </w:r>
      <w:r w:rsidR="005A5A89" w:rsidRPr="005A5A89">
        <w:rPr>
          <w:position w:val="-92"/>
        </w:rPr>
        <w:object w:dxaOrig="5940" w:dyaOrig="1939">
          <v:shape id="_x0000_i1294" type="#_x0000_t75" style="width:295.5pt;height:93.05pt" o:ole="">
            <v:imagedata r:id="rId825" o:title=""/>
          </v:shape>
          <o:OLEObject Type="Embed" ProgID="Equation.DSMT4" ShapeID="_x0000_i1294" DrawAspect="Content" ObjectID="_1572968975" r:id="rId82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58" w:name="ZEqnNum829716"/>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65</w:instrText>
        </w:r>
      </w:fldSimple>
      <w:r w:rsidR="00BC70CE">
        <w:instrText>)</w:instrText>
      </w:r>
      <w:bookmarkEnd w:id="558"/>
      <w:r w:rsidR="00BC70CE">
        <w:fldChar w:fldCharType="end"/>
      </w:r>
    </w:p>
    <w:p w:rsidR="00EC457E" w:rsidRDefault="009342BB" w:rsidP="00866F61">
      <w:pPr>
        <w:keepNext/>
        <w:rPr>
          <w:lang w:val="en-US"/>
        </w:rPr>
      </w:pPr>
      <w:r>
        <w:rPr>
          <w:lang w:val="en-US"/>
        </w:rPr>
        <w:t>I</w:t>
      </w:r>
      <w:r>
        <w:rPr>
          <w:rFonts w:hint="eastAsia"/>
          <w:lang w:val="en-US"/>
        </w:rPr>
        <w:t xml:space="preserve">t can be seen </w:t>
      </w:r>
      <w:r w:rsidR="00B31015">
        <w:rPr>
          <w:lang w:val="en-US"/>
        </w:rPr>
        <w:t xml:space="preserve">that </w:t>
      </w:r>
      <w:r>
        <w:rPr>
          <w:rFonts w:hint="eastAsia"/>
          <w:lang w:val="en-US"/>
        </w:rPr>
        <w:t xml:space="preserve">if </w:t>
      </w:r>
      <w:r w:rsidR="000909FD" w:rsidRPr="000909FD">
        <w:rPr>
          <w:i/>
          <w:lang w:val="en-US"/>
        </w:rPr>
        <w:t>n</w:t>
      </w:r>
      <w:r w:rsidR="000909FD" w:rsidRPr="000909FD">
        <w:rPr>
          <w:vertAlign w:val="subscript"/>
          <w:lang w:val="en-US"/>
        </w:rPr>
        <w:t>0</w:t>
      </w:r>
      <w:r>
        <w:rPr>
          <w:lang w:val="en-US"/>
        </w:rPr>
        <w:t xml:space="preserve"> </w:t>
      </w:r>
      <w:r>
        <w:rPr>
          <w:rFonts w:hint="eastAsia"/>
          <w:lang w:val="en-US"/>
        </w:rPr>
        <w:t xml:space="preserve">is even, the second-order displacement terms are orthogonal to their corresponding first-order counterparts, which is </w:t>
      </w:r>
      <w:r>
        <w:rPr>
          <w:lang w:val="en-US"/>
        </w:rPr>
        <w:t>necessary</w:t>
      </w:r>
      <w:r>
        <w:rPr>
          <w:rFonts w:hint="eastAsia"/>
          <w:lang w:val="en-US"/>
        </w:rPr>
        <w:t xml:space="preserve"> for the uniqueness of the displacement decompositions in</w:t>
      </w:r>
      <w:r w:rsidR="00440B2F">
        <w:rPr>
          <w:lang w:val="en-US"/>
        </w:rPr>
        <w:t xml:space="preserve"> </w:t>
      </w:r>
      <w:r w:rsidR="00440B2F">
        <w:rPr>
          <w:rFonts w:hint="eastAsia"/>
          <w:lang w:val="en-US"/>
        </w:rPr>
        <w:t>Eq.</w:t>
      </w:r>
      <w:r>
        <w:rPr>
          <w:rFonts w:hint="eastAsia"/>
          <w:lang w:val="en-US"/>
        </w:rPr>
        <w:t xml:space="preserve"> </w:t>
      </w:r>
      <w:r>
        <w:rPr>
          <w:lang w:val="en-US"/>
        </w:rPr>
        <w:fldChar w:fldCharType="begin"/>
      </w:r>
      <w:r>
        <w:rPr>
          <w:lang w:val="en-US"/>
        </w:rPr>
        <w:instrText xml:space="preserve"> GOTOBUTTON ZEqnNum621133  \* MERGEFORMAT </w:instrText>
      </w:r>
      <w:r>
        <w:rPr>
          <w:lang w:val="en-US"/>
        </w:rPr>
        <w:fldChar w:fldCharType="begin"/>
      </w:r>
      <w:r>
        <w:rPr>
          <w:lang w:val="en-US"/>
        </w:rPr>
        <w:instrText xml:space="preserve"> REF ZEqnNum621133 \* Charformat \! \* MERGEFORMAT </w:instrText>
      </w:r>
      <w:r>
        <w:rPr>
          <w:lang w:val="en-US"/>
        </w:rPr>
        <w:fldChar w:fldCharType="separate"/>
      </w:r>
      <w:r w:rsidR="001A5391" w:rsidRPr="001A5391">
        <w:rPr>
          <w:lang w:val="en-US"/>
        </w:rPr>
        <w:instrText>(8.56)</w:instrText>
      </w:r>
      <w:r>
        <w:rPr>
          <w:lang w:val="en-US"/>
        </w:rPr>
        <w:fldChar w:fldCharType="end"/>
      </w:r>
      <w:r>
        <w:rPr>
          <w:lang w:val="en-US"/>
        </w:rPr>
        <w:fldChar w:fldCharType="end"/>
      </w:r>
      <w:r>
        <w:rPr>
          <w:rFonts w:hint="eastAsia"/>
          <w:lang w:val="en-US"/>
        </w:rPr>
        <w:t xml:space="preserve">. </w:t>
      </w:r>
      <w:r w:rsidR="0058182C">
        <w:rPr>
          <w:rFonts w:hint="eastAsia"/>
          <w:lang w:val="en-US"/>
        </w:rPr>
        <w:t xml:space="preserve">In the particular case </w:t>
      </w:r>
      <w:r w:rsidR="00567A01">
        <w:rPr>
          <w:rFonts w:hint="eastAsia"/>
          <w:lang w:val="en-US"/>
        </w:rPr>
        <w:t>where</w:t>
      </w:r>
      <w:r w:rsidR="0058182C">
        <w:rPr>
          <w:rFonts w:hint="eastAsia"/>
          <w:lang w:val="en-US"/>
        </w:rPr>
        <w:t xml:space="preserve"> </w:t>
      </w:r>
      <w:r w:rsidR="000909FD" w:rsidRPr="000909FD">
        <w:rPr>
          <w:i/>
          <w:lang w:val="en-US"/>
        </w:rPr>
        <w:t>n</w:t>
      </w:r>
      <w:r w:rsidR="000909FD" w:rsidRPr="000909FD">
        <w:rPr>
          <w:vertAlign w:val="subscript"/>
          <w:lang w:val="en-US"/>
        </w:rPr>
        <w:t>0</w:t>
      </w:r>
      <w:r w:rsidR="000909FD">
        <w:rPr>
          <w:lang w:val="en-US"/>
        </w:rPr>
        <w:t xml:space="preserve"> = 2</w:t>
      </w:r>
      <w:r w:rsidR="0058182C" w:rsidRPr="0058182C">
        <w:rPr>
          <w:rFonts w:hint="eastAsia"/>
          <w:lang w:val="en-US"/>
        </w:rPr>
        <w:t>,</w:t>
      </w:r>
      <w:r w:rsidR="0058182C">
        <w:rPr>
          <w:rFonts w:hint="eastAsia"/>
          <w:lang w:val="en-US"/>
        </w:rPr>
        <w:t xml:space="preserve"> the displacement functions shown in </w:t>
      </w:r>
      <w:r w:rsidR="005C7573">
        <w:rPr>
          <w:rFonts w:hint="eastAsia"/>
          <w:lang w:val="en-US"/>
        </w:rPr>
        <w:t xml:space="preserve">Eq. </w:t>
      </w:r>
      <w:r w:rsidR="0058182C">
        <w:rPr>
          <w:lang w:val="en-US"/>
        </w:rPr>
        <w:fldChar w:fldCharType="begin"/>
      </w:r>
      <w:r w:rsidR="0058182C">
        <w:rPr>
          <w:lang w:val="en-US"/>
        </w:rPr>
        <w:instrText xml:space="preserve"> GOTOBUTTON ZEqnNum283372  \* MERGEFORMAT </w:instrText>
      </w:r>
      <w:r w:rsidR="0058182C">
        <w:rPr>
          <w:lang w:val="en-US"/>
        </w:rPr>
        <w:fldChar w:fldCharType="begin"/>
      </w:r>
      <w:r w:rsidR="0058182C">
        <w:rPr>
          <w:lang w:val="en-US"/>
        </w:rPr>
        <w:instrText xml:space="preserve"> REF ZEqnNum283372 \* Charformat \! \* MERGEFORMAT </w:instrText>
      </w:r>
      <w:r w:rsidR="0058182C">
        <w:rPr>
          <w:lang w:val="en-US"/>
        </w:rPr>
        <w:fldChar w:fldCharType="separate"/>
      </w:r>
      <w:r w:rsidR="001A5391" w:rsidRPr="001A5391">
        <w:rPr>
          <w:lang w:val="en-US"/>
        </w:rPr>
        <w:instrText>(8.64)</w:instrText>
      </w:r>
      <w:r w:rsidR="0058182C">
        <w:rPr>
          <w:lang w:val="en-US"/>
        </w:rPr>
        <w:fldChar w:fldCharType="end"/>
      </w:r>
      <w:r w:rsidR="0058182C">
        <w:rPr>
          <w:lang w:val="en-US"/>
        </w:rPr>
        <w:fldChar w:fldCharType="end"/>
      </w:r>
      <w:r w:rsidR="0058182C">
        <w:rPr>
          <w:rFonts w:hint="eastAsia"/>
          <w:lang w:val="en-US"/>
        </w:rPr>
        <w:t xml:space="preserve"> and</w:t>
      </w:r>
      <w:r w:rsidR="005C7573">
        <w:rPr>
          <w:lang w:val="en-US"/>
        </w:rPr>
        <w:t xml:space="preserve"> </w:t>
      </w:r>
      <w:r w:rsidR="005C7573">
        <w:rPr>
          <w:rFonts w:hint="eastAsia"/>
          <w:lang w:val="en-US"/>
        </w:rPr>
        <w:t>Eq.</w:t>
      </w:r>
      <w:r w:rsidR="0058182C">
        <w:rPr>
          <w:rFonts w:hint="eastAsia"/>
          <w:lang w:val="en-US"/>
        </w:rPr>
        <w:t xml:space="preserve"> </w:t>
      </w:r>
      <w:r w:rsidR="0058182C">
        <w:rPr>
          <w:lang w:val="en-US"/>
        </w:rPr>
        <w:fldChar w:fldCharType="begin"/>
      </w:r>
      <w:r w:rsidR="0058182C">
        <w:rPr>
          <w:lang w:val="en-US"/>
        </w:rPr>
        <w:instrText xml:space="preserve"> GOTOBUTTON ZEqnNum829716  \* MERGEFORMAT </w:instrText>
      </w:r>
      <w:r w:rsidR="0058182C">
        <w:rPr>
          <w:lang w:val="en-US"/>
        </w:rPr>
        <w:fldChar w:fldCharType="begin"/>
      </w:r>
      <w:r w:rsidR="0058182C">
        <w:rPr>
          <w:lang w:val="en-US"/>
        </w:rPr>
        <w:instrText xml:space="preserve"> REF ZEqnNum829716 \* Charformat \! \* MERGEFORMAT </w:instrText>
      </w:r>
      <w:r w:rsidR="0058182C">
        <w:rPr>
          <w:lang w:val="en-US"/>
        </w:rPr>
        <w:fldChar w:fldCharType="separate"/>
      </w:r>
      <w:r w:rsidR="001A5391" w:rsidRPr="001A5391">
        <w:rPr>
          <w:lang w:val="en-US"/>
        </w:rPr>
        <w:instrText>(8.65)</w:instrText>
      </w:r>
      <w:r w:rsidR="0058182C">
        <w:rPr>
          <w:lang w:val="en-US"/>
        </w:rPr>
        <w:fldChar w:fldCharType="end"/>
      </w:r>
      <w:r w:rsidR="0058182C">
        <w:rPr>
          <w:lang w:val="en-US"/>
        </w:rPr>
        <w:fldChar w:fldCharType="end"/>
      </w:r>
      <w:r w:rsidR="0058182C">
        <w:rPr>
          <w:rFonts w:hint="eastAsia"/>
          <w:lang w:val="en-US"/>
        </w:rPr>
        <w:t xml:space="preserve"> satisfy the boundary conditions </w:t>
      </w:r>
      <w:r w:rsidR="00EC457E">
        <w:rPr>
          <w:rFonts w:hint="eastAsia"/>
          <w:lang w:val="en-US"/>
        </w:rPr>
        <w:t xml:space="preserve">illustrated in </w:t>
      </w:r>
      <w:r w:rsidR="00EC457E">
        <w:rPr>
          <w:lang w:val="en-US"/>
        </w:rPr>
        <w:fldChar w:fldCharType="begin"/>
      </w:r>
      <w:r w:rsidR="00EC457E">
        <w:rPr>
          <w:lang w:val="en-US"/>
        </w:rPr>
        <w:instrText xml:space="preserve"> </w:instrText>
      </w:r>
      <w:r w:rsidR="00EC457E">
        <w:rPr>
          <w:rFonts w:hint="eastAsia"/>
          <w:lang w:val="en-US"/>
        </w:rPr>
        <w:instrText>REF _Ref439606029 \h</w:instrText>
      </w:r>
      <w:r w:rsidR="00EC457E">
        <w:rPr>
          <w:lang w:val="en-US"/>
        </w:rPr>
        <w:instrText xml:space="preserve"> </w:instrText>
      </w:r>
      <w:r w:rsidR="00EC457E">
        <w:rPr>
          <w:lang w:val="en-US"/>
        </w:rPr>
      </w:r>
      <w:r w:rsidR="00EC457E">
        <w:rPr>
          <w:lang w:val="en-US"/>
        </w:rPr>
        <w:fldChar w:fldCharType="separate"/>
      </w:r>
      <w:r w:rsidR="001A5391">
        <w:t>Fig</w:t>
      </w:r>
      <w:r w:rsidR="001A5391">
        <w:rPr>
          <w:rFonts w:hint="eastAsia"/>
        </w:rPr>
        <w:t>.</w:t>
      </w:r>
      <w:r w:rsidR="001A5391">
        <w:t xml:space="preserve"> </w:t>
      </w:r>
      <w:r w:rsidR="001A5391">
        <w:rPr>
          <w:noProof/>
        </w:rPr>
        <w:t>8</w:t>
      </w:r>
      <w:r w:rsidR="001A5391">
        <w:t>.</w:t>
      </w:r>
      <w:r w:rsidR="001A5391">
        <w:rPr>
          <w:noProof/>
        </w:rPr>
        <w:t>2</w:t>
      </w:r>
      <w:r w:rsidR="00EC457E">
        <w:rPr>
          <w:lang w:val="en-US"/>
        </w:rPr>
        <w:fldChar w:fldCharType="end"/>
      </w:r>
      <w:r w:rsidR="00EC457E">
        <w:rPr>
          <w:rFonts w:hint="eastAsia"/>
          <w:lang w:val="en-US"/>
        </w:rPr>
        <w:t xml:space="preserve">, </w:t>
      </w:r>
      <w:r w:rsidR="00B31015">
        <w:rPr>
          <w:lang w:val="en-US"/>
        </w:rPr>
        <w:t>on</w:t>
      </w:r>
      <w:r w:rsidR="00EC457E">
        <w:rPr>
          <w:rFonts w:hint="eastAsia"/>
          <w:lang w:val="en-US"/>
        </w:rPr>
        <w:t xml:space="preserve"> the condition that the origin of the coordinate </w:t>
      </w:r>
      <w:r w:rsidR="00EC457E">
        <w:rPr>
          <w:lang w:val="en-US"/>
        </w:rPr>
        <w:t>system</w:t>
      </w:r>
      <w:r w:rsidR="00EC457E">
        <w:rPr>
          <w:rFonts w:hint="eastAsia"/>
          <w:lang w:val="en-US"/>
        </w:rPr>
        <w:t xml:space="preserve"> </w:t>
      </w:r>
      <w:r w:rsidR="00B31015">
        <w:rPr>
          <w:lang w:val="en-US"/>
        </w:rPr>
        <w:t>is</w:t>
      </w:r>
      <w:r w:rsidR="00EC457E">
        <w:rPr>
          <w:rFonts w:hint="eastAsia"/>
          <w:lang w:val="en-US"/>
        </w:rPr>
        <w:t xml:space="preserve"> relocated to the mid</w:t>
      </w:r>
      <w:r w:rsidR="00B31015">
        <w:rPr>
          <w:lang w:val="en-US"/>
        </w:rPr>
        <w:t>-height</w:t>
      </w:r>
      <w:r w:rsidR="00EC457E">
        <w:rPr>
          <w:rFonts w:hint="eastAsia"/>
          <w:lang w:val="en-US"/>
        </w:rPr>
        <w:t xml:space="preserve"> of the column. Both ends of the column are </w:t>
      </w:r>
      <w:r w:rsidR="00B31015">
        <w:rPr>
          <w:lang w:val="en-US"/>
        </w:rPr>
        <w:t xml:space="preserve">assumed to be </w:t>
      </w:r>
      <w:r w:rsidR="00EC457E">
        <w:rPr>
          <w:rFonts w:hint="eastAsia"/>
          <w:lang w:val="en-US"/>
        </w:rPr>
        <w:t xml:space="preserve">attached to a frictionless rigid end plate to ensure </w:t>
      </w:r>
      <w:r w:rsidR="00B31015">
        <w:rPr>
          <w:lang w:val="en-US"/>
        </w:rPr>
        <w:t xml:space="preserve">a </w:t>
      </w:r>
      <w:r w:rsidR="00EC457E">
        <w:rPr>
          <w:rFonts w:hint="eastAsia"/>
          <w:lang w:val="en-US"/>
        </w:rPr>
        <w:t xml:space="preserve">uniform end </w:t>
      </w:r>
      <w:r w:rsidR="00B31015">
        <w:rPr>
          <w:lang w:val="en-US"/>
        </w:rPr>
        <w:t>shortening,</w:t>
      </w:r>
      <w:r w:rsidR="00EC457E">
        <w:rPr>
          <w:rFonts w:hint="eastAsia"/>
          <w:lang w:val="en-US"/>
        </w:rPr>
        <w:t xml:space="preserve"> while </w:t>
      </w:r>
      <w:r w:rsidR="007728AE">
        <w:rPr>
          <w:rFonts w:hint="eastAsia"/>
          <w:lang w:val="en-US"/>
        </w:rPr>
        <w:t>the cross-sectional</w:t>
      </w:r>
      <w:r w:rsidR="00037C6C">
        <w:rPr>
          <w:rFonts w:hint="eastAsia"/>
          <w:lang w:val="en-US"/>
        </w:rPr>
        <w:t xml:space="preserve"> displacement</w:t>
      </w:r>
      <w:r w:rsidR="00D25359">
        <w:rPr>
          <w:rFonts w:hint="eastAsia"/>
          <w:lang w:val="en-US"/>
        </w:rPr>
        <w:t>s</w:t>
      </w:r>
      <w:r w:rsidR="00EC457E">
        <w:rPr>
          <w:rFonts w:hint="eastAsia"/>
          <w:lang w:val="en-US"/>
        </w:rPr>
        <w:t xml:space="preserve"> are free to develop.</w:t>
      </w:r>
      <w:r w:rsidR="00F35BB8">
        <w:rPr>
          <w:rFonts w:hint="eastAsia"/>
          <w:lang w:val="en-US"/>
        </w:rPr>
        <w:t xml:space="preserve"> </w:t>
      </w:r>
    </w:p>
    <w:p w:rsidR="00EC457E" w:rsidRDefault="00EC457E" w:rsidP="0002417F">
      <w:pPr>
        <w:keepNext/>
        <w:jc w:val="center"/>
      </w:pPr>
      <w:r>
        <w:rPr>
          <w:noProof/>
        </w:rPr>
        <w:drawing>
          <wp:inline distT="0" distB="0" distL="0" distR="0" wp14:anchorId="75D874FF" wp14:editId="0C0D4D5B">
            <wp:extent cx="1392072" cy="269326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7"/>
                    <a:stretch>
                      <a:fillRect/>
                    </a:stretch>
                  </pic:blipFill>
                  <pic:spPr>
                    <a:xfrm>
                      <a:off x="0" y="0"/>
                      <a:ext cx="1393948" cy="2696896"/>
                    </a:xfrm>
                    <a:prstGeom prst="rect">
                      <a:avLst/>
                    </a:prstGeom>
                  </pic:spPr>
                </pic:pic>
              </a:graphicData>
            </a:graphic>
          </wp:inline>
        </w:drawing>
      </w:r>
    </w:p>
    <w:p w:rsidR="009342BB" w:rsidRPr="00EC457E" w:rsidRDefault="00EC457E" w:rsidP="0002417F">
      <w:pPr>
        <w:pStyle w:val="Caption"/>
      </w:pPr>
      <w:bookmarkStart w:id="559" w:name="_Ref439606029"/>
      <w:bookmarkStart w:id="560" w:name="_Toc495159618"/>
      <w:r>
        <w:t>Fig</w:t>
      </w:r>
      <w:r>
        <w:rPr>
          <w:rFonts w:hint="eastAsia"/>
        </w:rPr>
        <w:t>.</w:t>
      </w:r>
      <w:r>
        <w:t xml:space="preserve"> </w:t>
      </w:r>
      <w:fldSimple w:instr=" STYLEREF 1 \s ">
        <w:r w:rsidR="00B02716">
          <w:rPr>
            <w:noProof/>
          </w:rPr>
          <w:t>8</w:t>
        </w:r>
      </w:fldSimple>
      <w:r w:rsidR="00B02716">
        <w:t>.</w:t>
      </w:r>
      <w:fldSimple w:instr=" SEQ Figure \* ARABIC \s 1 ">
        <w:r w:rsidR="00B02716">
          <w:rPr>
            <w:noProof/>
          </w:rPr>
          <w:t>2</w:t>
        </w:r>
      </w:fldSimple>
      <w:bookmarkEnd w:id="559"/>
      <w:r>
        <w:rPr>
          <w:rFonts w:hint="eastAsia"/>
        </w:rPr>
        <w:t xml:space="preserve"> Boundary conditions for distortional buckling</w:t>
      </w:r>
      <w:bookmarkEnd w:id="560"/>
    </w:p>
    <w:p w:rsidR="00A54D6D" w:rsidRDefault="009342BB" w:rsidP="0002417F">
      <w:pPr>
        <w:spacing w:before="0" w:after="0"/>
        <w:rPr>
          <w:rFonts w:cs="Times New Roman"/>
        </w:rPr>
      </w:pPr>
      <w:r>
        <w:rPr>
          <w:rFonts w:hint="eastAsia"/>
        </w:rPr>
        <w:t xml:space="preserve">In </w:t>
      </w:r>
      <w:r>
        <w:t>contrast</w:t>
      </w:r>
      <w:r>
        <w:rPr>
          <w:rFonts w:hint="eastAsia"/>
        </w:rPr>
        <w:t xml:space="preserve"> to local buckling, for distortional buckling </w:t>
      </w:r>
      <w:r w:rsidR="00540B14">
        <w:rPr>
          <w:rFonts w:cs="Times New Roman"/>
        </w:rPr>
        <w:t>l</w:t>
      </w:r>
      <w:r w:rsidRPr="005D280D">
        <w:rPr>
          <w:rFonts w:cs="Times New Roman"/>
        </w:rPr>
        <w:t xml:space="preserve">ocal displacements </w:t>
      </w:r>
      <w:r w:rsidR="000909FD" w:rsidRPr="000909FD">
        <w:rPr>
          <w:i/>
        </w:rPr>
        <w:t>u</w:t>
      </w:r>
      <w:r>
        <w:rPr>
          <w:rFonts w:cs="Times New Roman" w:hint="eastAsia"/>
        </w:rPr>
        <w:t xml:space="preserve">, </w:t>
      </w:r>
      <w:r w:rsidR="000909FD" w:rsidRPr="000909FD">
        <w:rPr>
          <w:i/>
        </w:rPr>
        <w:t>v</w:t>
      </w:r>
      <w:r>
        <w:rPr>
          <w:rFonts w:cs="Times New Roman" w:hint="eastAsia"/>
        </w:rPr>
        <w:t xml:space="preserve">, </w:t>
      </w:r>
      <w:r w:rsidR="000909FD" w:rsidRPr="000909FD">
        <w:rPr>
          <w:i/>
        </w:rPr>
        <w:t>w</w:t>
      </w:r>
      <w:r>
        <w:rPr>
          <w:rFonts w:cs="Times New Roman"/>
        </w:rPr>
        <w:t xml:space="preserve"> </w:t>
      </w:r>
      <w:r>
        <w:rPr>
          <w:rFonts w:cs="Times New Roman" w:hint="eastAsia"/>
        </w:rPr>
        <w:t xml:space="preserve">and </w:t>
      </w:r>
      <w:r w:rsidR="000909FD" w:rsidRPr="000909FD">
        <w:rPr>
          <w:rFonts w:cs="Times New Roman"/>
          <w:i/>
        </w:rPr>
        <w:t>θ</w:t>
      </w:r>
      <w:r>
        <w:rPr>
          <w:rFonts w:cs="Times New Roman"/>
        </w:rPr>
        <w:t xml:space="preserve"> </w:t>
      </w:r>
      <w:r w:rsidRPr="005D280D">
        <w:rPr>
          <w:rFonts w:cs="Times New Roman"/>
        </w:rPr>
        <w:t xml:space="preserve">can be transformed to global ones </w:t>
      </w:r>
      <w:r w:rsidR="000909FD" w:rsidRPr="000909FD">
        <w:rPr>
          <w:i/>
        </w:rPr>
        <w:t>U</w:t>
      </w:r>
      <w:r>
        <w:rPr>
          <w:rFonts w:cs="Times New Roman" w:hint="eastAsia"/>
        </w:rPr>
        <w:t xml:space="preserve">, </w:t>
      </w:r>
      <w:r w:rsidR="000909FD" w:rsidRPr="000909FD">
        <w:rPr>
          <w:i/>
        </w:rPr>
        <w:t>V</w:t>
      </w:r>
      <w:r>
        <w:rPr>
          <w:rFonts w:cs="Times New Roman" w:hint="eastAsia"/>
        </w:rPr>
        <w:t xml:space="preserve">, </w:t>
      </w:r>
      <w:r w:rsidR="000909FD" w:rsidRPr="000909FD">
        <w:rPr>
          <w:i/>
        </w:rPr>
        <w:t>W</w:t>
      </w:r>
      <w:r>
        <w:rPr>
          <w:rFonts w:cs="Times New Roman"/>
        </w:rPr>
        <w:t xml:space="preserve"> </w:t>
      </w:r>
      <w:r>
        <w:rPr>
          <w:rFonts w:cs="Times New Roman" w:hint="eastAsia"/>
        </w:rPr>
        <w:t xml:space="preserve">and </w:t>
      </w:r>
      <w:r w:rsidR="000909FD" w:rsidRPr="000909FD">
        <w:rPr>
          <w:rFonts w:cs="Times New Roman"/>
        </w:rPr>
        <w:t>Θ</w:t>
      </w:r>
      <w:r w:rsidR="00540B14">
        <w:rPr>
          <w:rFonts w:cs="Times New Roman" w:hint="eastAsia"/>
        </w:rPr>
        <w:t xml:space="preserve">, </w:t>
      </w:r>
      <w:r w:rsidR="00540B14">
        <w:rPr>
          <w:rFonts w:hint="eastAsia"/>
        </w:rPr>
        <w:t>since</w:t>
      </w:r>
      <w:r w:rsidR="00540B14">
        <w:rPr>
          <w:rFonts w:cs="Times New Roman" w:hint="eastAsia"/>
        </w:rPr>
        <w:t xml:space="preserve"> the longitudinal trigonometric functions attached to displacements </w:t>
      </w:r>
      <w:r w:rsidR="00866F61">
        <w:rPr>
          <w:i/>
        </w:rPr>
        <w:t>v</w:t>
      </w:r>
      <w:r w:rsidR="00540B14">
        <w:rPr>
          <w:rFonts w:cs="Times New Roman"/>
        </w:rPr>
        <w:t xml:space="preserve"> </w:t>
      </w:r>
      <w:r w:rsidR="00540B14" w:rsidRPr="005D280D">
        <w:rPr>
          <w:rFonts w:cs="Times New Roman"/>
        </w:rPr>
        <w:t xml:space="preserve">and </w:t>
      </w:r>
      <w:r w:rsidR="00866F61">
        <w:rPr>
          <w:i/>
        </w:rPr>
        <w:t>w</w:t>
      </w:r>
      <w:r w:rsidR="00484056">
        <w:rPr>
          <w:lang w:val="en-US"/>
        </w:rPr>
        <w:t xml:space="preserve"> </w:t>
      </w:r>
      <w:r w:rsidR="00540B14">
        <w:rPr>
          <w:rFonts w:hint="eastAsia"/>
          <w:lang w:val="en-US"/>
        </w:rPr>
        <w:t>are consistent.</w:t>
      </w:r>
      <w:r w:rsidR="00A54D6D">
        <w:rPr>
          <w:rFonts w:cs="Times New Roman" w:hint="eastAsia"/>
        </w:rPr>
        <w:t xml:space="preserve"> </w:t>
      </w:r>
    </w:p>
    <w:p w:rsidR="00A54D6D" w:rsidRDefault="00540B14" w:rsidP="0002417F">
      <w:pPr>
        <w:spacing w:before="0" w:after="0"/>
      </w:pPr>
      <w:r>
        <w:t>T</w:t>
      </w:r>
      <w:r w:rsidR="00A54D6D">
        <w:rPr>
          <w:rFonts w:hint="eastAsia"/>
        </w:rPr>
        <w:t xml:space="preserve">he overall rotation </w:t>
      </w:r>
      <w:r w:rsidR="00484056">
        <w:rPr>
          <w:rFonts w:cs="Times New Roman"/>
        </w:rPr>
        <w:t>Θ</w:t>
      </w:r>
      <w:r w:rsidR="00484056">
        <w:rPr>
          <w:rFonts w:cs="Times New Roman"/>
          <w:vertAlign w:val="subscript"/>
        </w:rPr>
        <w:t>0</w:t>
      </w:r>
      <w:r w:rsidR="00484056" w:rsidRPr="00FC2BA4">
        <w:rPr>
          <w:rFonts w:cs="Times New Roman"/>
          <w:vertAlign w:val="superscript"/>
        </w:rPr>
        <w:t>(</w:t>
      </w:r>
      <w:r w:rsidR="00484056" w:rsidRPr="00484056">
        <w:rPr>
          <w:rFonts w:cs="Times New Roman"/>
          <w:vertAlign w:val="superscript"/>
        </w:rPr>
        <w:t>2)</w:t>
      </w:r>
      <w:r w:rsidR="00484056">
        <w:rPr>
          <w:rFonts w:cs="Times New Roman" w:hint="eastAsia"/>
        </w:rPr>
        <w:t xml:space="preserve"> </w:t>
      </w:r>
      <w:r w:rsidR="00A54D6D">
        <w:rPr>
          <w:rFonts w:hint="eastAsia"/>
        </w:rPr>
        <w:t xml:space="preserve">and the translations </w:t>
      </w:r>
      <w:r w:rsidR="00484056" w:rsidRPr="00484056">
        <w:rPr>
          <w:rFonts w:cs="Times New Roman"/>
          <w:i/>
        </w:rPr>
        <w:t>V</w:t>
      </w:r>
      <w:r w:rsidR="00484056">
        <w:rPr>
          <w:rFonts w:cs="Times New Roman"/>
          <w:vertAlign w:val="subscript"/>
        </w:rPr>
        <w:t>0</w:t>
      </w:r>
      <w:r w:rsidR="00484056" w:rsidRPr="00FC2BA4">
        <w:rPr>
          <w:rFonts w:cs="Times New Roman"/>
          <w:vertAlign w:val="superscript"/>
        </w:rPr>
        <w:t>(</w:t>
      </w:r>
      <w:r w:rsidR="00484056" w:rsidRPr="00484056">
        <w:rPr>
          <w:rFonts w:cs="Times New Roman"/>
          <w:vertAlign w:val="superscript"/>
        </w:rPr>
        <w:t>2)</w:t>
      </w:r>
      <w:r w:rsidR="00484056">
        <w:rPr>
          <w:rFonts w:cs="Times New Roman"/>
        </w:rPr>
        <w:t xml:space="preserve"> </w:t>
      </w:r>
      <w:r>
        <w:t>and</w:t>
      </w:r>
      <w:r w:rsidR="00A54D6D">
        <w:rPr>
          <w:rFonts w:hint="eastAsia"/>
        </w:rPr>
        <w:t xml:space="preserve"> </w:t>
      </w:r>
      <w:r w:rsidR="00484056">
        <w:rPr>
          <w:rFonts w:cs="Times New Roman"/>
          <w:i/>
        </w:rPr>
        <w:t>W</w:t>
      </w:r>
      <w:r w:rsidR="00484056">
        <w:rPr>
          <w:rFonts w:cs="Times New Roman"/>
          <w:vertAlign w:val="subscript"/>
        </w:rPr>
        <w:t>0</w:t>
      </w:r>
      <w:r w:rsidR="00484056" w:rsidRPr="00FC2BA4">
        <w:rPr>
          <w:rFonts w:cs="Times New Roman"/>
          <w:vertAlign w:val="superscript"/>
        </w:rPr>
        <w:t>(</w:t>
      </w:r>
      <w:r w:rsidR="00484056" w:rsidRPr="00484056">
        <w:rPr>
          <w:rFonts w:cs="Times New Roman"/>
          <w:vertAlign w:val="superscript"/>
        </w:rPr>
        <w:t>2)</w:t>
      </w:r>
      <w:r w:rsidR="00484056">
        <w:rPr>
          <w:rFonts w:cs="Times New Roman"/>
        </w:rPr>
        <w:t xml:space="preserve"> </w:t>
      </w:r>
      <w:r w:rsidR="00A54D6D">
        <w:rPr>
          <w:rFonts w:hint="eastAsia"/>
        </w:rPr>
        <w:t xml:space="preserve">of a single node </w:t>
      </w:r>
      <w:r>
        <w:t xml:space="preserve">of the column </w:t>
      </w:r>
      <w:r w:rsidR="00A54D6D">
        <w:rPr>
          <w:rFonts w:hint="eastAsia"/>
        </w:rPr>
        <w:t xml:space="preserve">should be set </w:t>
      </w:r>
      <w:r>
        <w:t xml:space="preserve">equal </w:t>
      </w:r>
      <w:r w:rsidR="00A54D6D">
        <w:rPr>
          <w:rFonts w:hint="eastAsia"/>
        </w:rPr>
        <w:t xml:space="preserve">to zero to </w:t>
      </w:r>
      <w:r w:rsidR="005C7573">
        <w:t>eliminate</w:t>
      </w:r>
      <w:r w:rsidR="00A54D6D">
        <w:rPr>
          <w:rFonts w:hint="eastAsia"/>
        </w:rPr>
        <w:t xml:space="preserve"> </w:t>
      </w:r>
      <w:r w:rsidR="005C7573">
        <w:t xml:space="preserve">any </w:t>
      </w:r>
      <w:r w:rsidR="00A54D6D">
        <w:rPr>
          <w:rFonts w:hint="eastAsia"/>
        </w:rPr>
        <w:t xml:space="preserve">overall translation and rotation.  </w:t>
      </w:r>
    </w:p>
    <w:p w:rsidR="006D44B2" w:rsidRDefault="006D44B2" w:rsidP="0002417F">
      <w:pPr>
        <w:pStyle w:val="Heading3"/>
        <w:spacing w:before="120"/>
        <w:rPr>
          <w:lang w:val="en-US"/>
        </w:rPr>
      </w:pPr>
      <w:bookmarkStart w:id="561" w:name="_Toc496973412"/>
      <w:r w:rsidRPr="00EE1423">
        <w:rPr>
          <w:lang w:val="en-US"/>
        </w:rPr>
        <w:t>Potential energy</w:t>
      </w:r>
      <w:bookmarkEnd w:id="561"/>
    </w:p>
    <w:p w:rsidR="002019BB" w:rsidRPr="002019BB" w:rsidRDefault="002019BB" w:rsidP="0002417F">
      <w:pPr>
        <w:rPr>
          <w:lang w:val="en-US"/>
        </w:rPr>
      </w:pPr>
      <w:r>
        <w:rPr>
          <w:rFonts w:hint="eastAsia"/>
          <w:lang w:val="en-US"/>
        </w:rPr>
        <w:t xml:space="preserve">The expression of the total potential energy in </w:t>
      </w:r>
      <w:r w:rsidR="00540B14">
        <w:rPr>
          <w:lang w:val="en-US"/>
        </w:rPr>
        <w:t xml:space="preserve">Eq. </w:t>
      </w:r>
      <w:r w:rsidR="00540B14">
        <w:rPr>
          <w:lang w:val="en-US"/>
        </w:rPr>
        <w:fldChar w:fldCharType="begin"/>
      </w:r>
      <w:r w:rsidR="00540B14">
        <w:rPr>
          <w:lang w:val="en-US"/>
        </w:rPr>
        <w:instrText xml:space="preserve"> GOTOBUTTON ZEqnNum451504  \* MERGEFORMAT </w:instrText>
      </w:r>
      <w:r w:rsidR="00540B14">
        <w:rPr>
          <w:lang w:val="en-US"/>
        </w:rPr>
        <w:fldChar w:fldCharType="begin"/>
      </w:r>
      <w:r w:rsidR="00540B14">
        <w:rPr>
          <w:lang w:val="en-US"/>
        </w:rPr>
        <w:instrText xml:space="preserve"> REF ZEqnNum451504 \* Charformat \! \* MERGEFORMAT </w:instrText>
      </w:r>
      <w:r w:rsidR="00540B14">
        <w:rPr>
          <w:lang w:val="en-US"/>
        </w:rPr>
        <w:fldChar w:fldCharType="separate"/>
      </w:r>
      <w:r w:rsidR="001A5391" w:rsidRPr="001A5391">
        <w:rPr>
          <w:lang w:val="en-US"/>
        </w:rPr>
        <w:instrText>(8.39)</w:instrText>
      </w:r>
      <w:r w:rsidR="00540B14">
        <w:rPr>
          <w:lang w:val="en-US"/>
        </w:rPr>
        <w:fldChar w:fldCharType="end"/>
      </w:r>
      <w:r w:rsidR="00540B14">
        <w:rPr>
          <w:lang w:val="en-US"/>
        </w:rPr>
        <w:fldChar w:fldCharType="end"/>
      </w:r>
      <w:r>
        <w:rPr>
          <w:rFonts w:hint="eastAsia"/>
          <w:lang w:val="en-US"/>
        </w:rPr>
        <w:t xml:space="preserve"> is altered to</w:t>
      </w:r>
    </w:p>
    <w:p w:rsidR="002019BB" w:rsidRPr="002019BB" w:rsidRDefault="002019BB" w:rsidP="0002417F">
      <w:pPr>
        <w:pStyle w:val="MTDisplayEquation"/>
      </w:pPr>
      <w:r>
        <w:lastRenderedPageBreak/>
        <w:tab/>
      </w:r>
      <w:r w:rsidR="005A5A89" w:rsidRPr="005A5A89">
        <w:rPr>
          <w:position w:val="-54"/>
        </w:rPr>
        <w:object w:dxaOrig="4340" w:dyaOrig="1180">
          <v:shape id="_x0000_i1295" type="#_x0000_t75" style="width:215.9pt;height:57.75pt" o:ole="">
            <v:imagedata r:id="rId828" o:title=""/>
          </v:shape>
          <o:OLEObject Type="Embed" ProgID="Equation.DSMT4" ShapeID="_x0000_i1295" DrawAspect="Content" ObjectID="_1572968976" r:id="rId829"/>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62" w:name="ZEqnNum242887"/>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66</w:instrText>
        </w:r>
      </w:fldSimple>
      <w:r w:rsidR="00BC70CE">
        <w:instrText>)</w:instrText>
      </w:r>
      <w:bookmarkEnd w:id="562"/>
      <w:r w:rsidR="00BC70CE">
        <w:fldChar w:fldCharType="end"/>
      </w:r>
    </w:p>
    <w:p w:rsidR="006D44B2" w:rsidRDefault="006D44B2" w:rsidP="0002417F">
      <w:pPr>
        <w:pStyle w:val="Heading3"/>
        <w:spacing w:before="120"/>
      </w:pPr>
      <w:bookmarkStart w:id="563" w:name="_Toc496973413"/>
      <w:r w:rsidRPr="005B1D75">
        <w:rPr>
          <w:rFonts w:hint="eastAsia"/>
          <w:lang w:val="en-US"/>
        </w:rPr>
        <w:t>Equilibrium</w:t>
      </w:r>
      <w:r w:rsidRPr="00C37A8C">
        <w:rPr>
          <w:rFonts w:hint="eastAsia"/>
        </w:rPr>
        <w:t xml:space="preserve"> equation</w:t>
      </w:r>
      <w:bookmarkEnd w:id="563"/>
      <w:r w:rsidR="003857F1">
        <w:rPr>
          <w:rFonts w:hint="eastAsia"/>
        </w:rPr>
        <w:t xml:space="preserve"> </w:t>
      </w:r>
    </w:p>
    <w:p w:rsidR="003857F1" w:rsidRPr="003857F1" w:rsidRDefault="003857F1" w:rsidP="0002417F">
      <w:r>
        <w:rPr>
          <w:rFonts w:hint="eastAsia"/>
        </w:rPr>
        <w:t>The derivat</w:t>
      </w:r>
      <w:r w:rsidR="00856AC9">
        <w:rPr>
          <w:rFonts w:hint="eastAsia"/>
        </w:rPr>
        <w:t xml:space="preserve">ion of equilibrium equation </w:t>
      </w:r>
      <w:r>
        <w:rPr>
          <w:rFonts w:hint="eastAsia"/>
        </w:rPr>
        <w:t>follow</w:t>
      </w:r>
      <w:r w:rsidR="00856AC9">
        <w:rPr>
          <w:rFonts w:hint="eastAsia"/>
        </w:rPr>
        <w:t>s</w:t>
      </w:r>
      <w:r>
        <w:rPr>
          <w:rFonts w:hint="eastAsia"/>
        </w:rPr>
        <w:t xml:space="preserve"> the same procedure as for local buckling, except that </w:t>
      </w:r>
      <w:r w:rsidR="00540B14">
        <w:t xml:space="preserve">Eq. </w:t>
      </w:r>
      <w:r>
        <w:fldChar w:fldCharType="begin"/>
      </w:r>
      <w:r>
        <w:instrText xml:space="preserve"> GOTOBUTTON ZEqnNum355432  \* MERGEFORMAT </w:instrText>
      </w:r>
      <w:fldSimple w:instr=" REF ZEqnNum355432 \* Charformat \! \* MERGEFORMAT ">
        <w:r w:rsidR="001A5391">
          <w:instrText>(8.42)</w:instrText>
        </w:r>
      </w:fldSimple>
      <w:r>
        <w:fldChar w:fldCharType="end"/>
      </w:r>
      <w:r>
        <w:rPr>
          <w:rFonts w:hint="eastAsia"/>
        </w:rPr>
        <w:t xml:space="preserve"> is altered to</w:t>
      </w:r>
    </w:p>
    <w:p w:rsidR="003857F1" w:rsidRDefault="003857F1" w:rsidP="0002417F">
      <w:pPr>
        <w:pStyle w:val="MTDisplayEquation"/>
      </w:pPr>
      <w:r>
        <w:tab/>
      </w:r>
      <w:r w:rsidR="005A5A89" w:rsidRPr="005A5A89">
        <w:rPr>
          <w:position w:val="-22"/>
        </w:rPr>
        <w:object w:dxaOrig="2900" w:dyaOrig="580">
          <v:shape id="_x0000_i1296" type="#_x0000_t75" style="width:2in;height:28.55pt" o:ole="">
            <v:imagedata r:id="rId830" o:title=""/>
          </v:shape>
          <o:OLEObject Type="Embed" ProgID="Equation.DSMT4" ShapeID="_x0000_i1296" DrawAspect="Content" ObjectID="_1572968977" r:id="rId831"/>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8</w:instrText>
        </w:r>
      </w:fldSimple>
      <w:r w:rsidR="00BC70CE">
        <w:instrText>.</w:instrText>
      </w:r>
      <w:fldSimple w:instr=" SEQ MTEqn \c \* Arabic \* MERGEFORMAT ">
        <w:r w:rsidR="001A5391">
          <w:rPr>
            <w:noProof/>
          </w:rPr>
          <w:instrText>67</w:instrText>
        </w:r>
      </w:fldSimple>
      <w:r w:rsidR="00BC70CE">
        <w:instrText>)</w:instrText>
      </w:r>
      <w:r w:rsidR="00BC70CE">
        <w:fldChar w:fldCharType="end"/>
      </w:r>
    </w:p>
    <w:p w:rsidR="00856AC9" w:rsidRDefault="005C7573" w:rsidP="0002417F">
      <w:pPr>
        <w:pStyle w:val="Heading3"/>
        <w:spacing w:before="120"/>
      </w:pPr>
      <w:bookmarkStart w:id="564" w:name="_Toc496973414"/>
      <w:r>
        <w:t>Compressi</w:t>
      </w:r>
      <w:r w:rsidR="00540B14">
        <w:t>ve</w:t>
      </w:r>
      <w:r w:rsidR="00856AC9">
        <w:rPr>
          <w:rFonts w:hint="eastAsia"/>
        </w:rPr>
        <w:t xml:space="preserve"> force</w:t>
      </w:r>
      <w:bookmarkEnd w:id="564"/>
    </w:p>
    <w:p w:rsidR="00856AC9" w:rsidRPr="00856AC9" w:rsidRDefault="00856AC9" w:rsidP="0002417F">
      <w:pPr>
        <w:rPr>
          <w:lang w:val="en-US"/>
        </w:rPr>
      </w:pPr>
      <w:r>
        <w:rPr>
          <w:rFonts w:hint="eastAsia"/>
          <w:lang w:val="en-US"/>
        </w:rPr>
        <w:t xml:space="preserve">The </w:t>
      </w:r>
      <w:r>
        <w:rPr>
          <w:rFonts w:hint="eastAsia"/>
        </w:rPr>
        <w:t xml:space="preserve">calculation of </w:t>
      </w:r>
      <w:r w:rsidR="005C7573">
        <w:t>the compressi</w:t>
      </w:r>
      <w:r w:rsidR="00540B14">
        <w:t>ve</w:t>
      </w:r>
      <w:r>
        <w:rPr>
          <w:rFonts w:hint="eastAsia"/>
        </w:rPr>
        <w:t xml:space="preserve"> force</w:t>
      </w:r>
      <w:r w:rsidRPr="00856AC9">
        <w:rPr>
          <w:rFonts w:hint="eastAsia"/>
        </w:rPr>
        <w:t xml:space="preserve"> </w:t>
      </w:r>
      <w:r>
        <w:rPr>
          <w:rFonts w:hint="eastAsia"/>
        </w:rPr>
        <w:t xml:space="preserve">follows the same </w:t>
      </w:r>
      <w:r w:rsidR="00540B14">
        <w:rPr>
          <w:rFonts w:hint="eastAsia"/>
        </w:rPr>
        <w:t>procedure as for local buckling.</w:t>
      </w:r>
      <w:r>
        <w:rPr>
          <w:rFonts w:hint="eastAsia"/>
        </w:rPr>
        <w:t xml:space="preserve"> </w:t>
      </w:r>
      <w:r w:rsidR="00540B14">
        <w:t>However,</w:t>
      </w:r>
      <w:r>
        <w:rPr>
          <w:rFonts w:hint="eastAsia"/>
        </w:rPr>
        <w:t xml:space="preserve"> regarding </w:t>
      </w:r>
      <w:r w:rsidR="00540B14">
        <w:t xml:space="preserve">the </w:t>
      </w:r>
      <w:r>
        <w:rPr>
          <w:rFonts w:hint="eastAsia"/>
          <w:lang w:val="en-US"/>
        </w:rPr>
        <w:t xml:space="preserve">terms </w:t>
      </w:r>
      <w:r w:rsidR="00540B14">
        <w:rPr>
          <w:rFonts w:hint="eastAsia"/>
          <w:lang w:val="en-US"/>
        </w:rPr>
        <w:t xml:space="preserve">in </w:t>
      </w:r>
      <w:r w:rsidR="00540B14">
        <w:rPr>
          <w:lang w:val="en-US"/>
        </w:rPr>
        <w:t xml:space="preserve">Eq. </w:t>
      </w:r>
      <w:r w:rsidR="00540B14">
        <w:rPr>
          <w:lang w:val="en-US"/>
        </w:rPr>
        <w:fldChar w:fldCharType="begin"/>
      </w:r>
      <w:r w:rsidR="00540B14">
        <w:rPr>
          <w:lang w:val="en-US"/>
        </w:rPr>
        <w:instrText xml:space="preserve"> GOTOBUTTON ZEqnNum481098  \* MERGEFORMAT </w:instrText>
      </w:r>
      <w:r w:rsidR="00540B14">
        <w:rPr>
          <w:lang w:val="en-US"/>
        </w:rPr>
        <w:fldChar w:fldCharType="begin"/>
      </w:r>
      <w:r w:rsidR="00540B14">
        <w:rPr>
          <w:lang w:val="en-US"/>
        </w:rPr>
        <w:instrText xml:space="preserve"> REF ZEqnNum481098 \* Charformat \! \* MERGEFORMAT </w:instrText>
      </w:r>
      <w:r w:rsidR="00540B14">
        <w:rPr>
          <w:lang w:val="en-US"/>
        </w:rPr>
        <w:fldChar w:fldCharType="separate"/>
      </w:r>
      <w:r w:rsidR="001A5391" w:rsidRPr="001A5391">
        <w:rPr>
          <w:lang w:val="en-US"/>
        </w:rPr>
        <w:instrText>(8.7)</w:instrText>
      </w:r>
      <w:r w:rsidR="00540B14">
        <w:rPr>
          <w:lang w:val="en-US"/>
        </w:rPr>
        <w:fldChar w:fldCharType="end"/>
      </w:r>
      <w:r w:rsidR="00540B14">
        <w:rPr>
          <w:lang w:val="en-US"/>
        </w:rPr>
        <w:fldChar w:fldCharType="end"/>
      </w:r>
      <w:r w:rsidR="00540B14">
        <w:rPr>
          <w:lang w:val="en-US"/>
        </w:rPr>
        <w:t xml:space="preserve"> </w:t>
      </w:r>
      <w:r>
        <w:rPr>
          <w:rFonts w:hint="eastAsia"/>
          <w:lang w:val="en-US"/>
        </w:rPr>
        <w:t xml:space="preserve">up to </w:t>
      </w:r>
      <w:r w:rsidR="00540B14">
        <w:rPr>
          <w:lang w:val="en-US"/>
        </w:rPr>
        <w:t xml:space="preserve">the </w:t>
      </w:r>
      <w:r w:rsidR="00540B14">
        <w:rPr>
          <w:rFonts w:hint="eastAsia"/>
          <w:lang w:val="en-US"/>
        </w:rPr>
        <w:t xml:space="preserve">second </w:t>
      </w:r>
      <w:r>
        <w:rPr>
          <w:rFonts w:hint="eastAsia"/>
          <w:lang w:val="en-US"/>
        </w:rPr>
        <w:t xml:space="preserve">order </w:t>
      </w:r>
      <w:r w:rsidR="00540B14">
        <w:rPr>
          <w:lang w:val="en-US"/>
        </w:rPr>
        <w:t xml:space="preserve">in </w:t>
      </w:r>
      <w:r w:rsidR="00484056" w:rsidRPr="00484056">
        <w:rPr>
          <w:i/>
        </w:rPr>
        <w:t>s</w:t>
      </w:r>
      <w:r>
        <w:rPr>
          <w:rFonts w:hint="eastAsia"/>
          <w:lang w:val="en-US"/>
        </w:rPr>
        <w:t xml:space="preserve">, in addition to </w:t>
      </w:r>
      <w:r w:rsidR="00484056" w:rsidRPr="00491318">
        <w:rPr>
          <w:rFonts w:cs="Times New Roman"/>
          <w:i/>
          <w:lang w:val="en-US"/>
        </w:rPr>
        <w:t>∂</w:t>
      </w:r>
      <w:r w:rsidR="00484056">
        <w:rPr>
          <w:rFonts w:cs="Times New Roman"/>
          <w:i/>
          <w:lang w:val="en-US"/>
        </w:rPr>
        <w:t>u</w:t>
      </w:r>
      <w:r w:rsidR="00484056">
        <w:rPr>
          <w:rFonts w:cs="Times New Roman"/>
          <w:vertAlign w:val="superscript"/>
          <w:lang w:val="en-US"/>
        </w:rPr>
        <w:t>(0)</w:t>
      </w:r>
      <w:r w:rsidR="00484056">
        <w:rPr>
          <w:rFonts w:cs="Times New Roman"/>
          <w:lang w:val="en-US"/>
        </w:rPr>
        <w:t>/</w:t>
      </w:r>
      <w:r w:rsidR="00484056" w:rsidRPr="00491318">
        <w:rPr>
          <w:rFonts w:cs="Times New Roman"/>
          <w:i/>
          <w:lang w:val="en-US"/>
        </w:rPr>
        <w:t>∂</w:t>
      </w:r>
      <w:r w:rsidR="00484056">
        <w:rPr>
          <w:rFonts w:cs="Times New Roman"/>
          <w:i/>
          <w:lang w:val="en-US"/>
        </w:rPr>
        <w:t>x</w:t>
      </w:r>
      <w:r w:rsidR="00484056" w:rsidRPr="00A4332F">
        <w:rPr>
          <w:rFonts w:hint="eastAsia"/>
          <w:lang w:val="en-US"/>
        </w:rPr>
        <w:t>,</w:t>
      </w:r>
      <w:r w:rsidR="00484056">
        <w:rPr>
          <w:rFonts w:hint="eastAsia"/>
          <w:lang w:val="en-US"/>
        </w:rPr>
        <w:t xml:space="preserve"> </w:t>
      </w:r>
      <w:r w:rsidR="00484056" w:rsidRPr="00491318">
        <w:rPr>
          <w:rFonts w:cs="Times New Roman"/>
          <w:i/>
          <w:lang w:val="en-US"/>
        </w:rPr>
        <w:t>∂</w:t>
      </w:r>
      <w:r w:rsidR="00484056">
        <w:rPr>
          <w:rFonts w:cs="Times New Roman"/>
          <w:i/>
          <w:lang w:val="en-US"/>
        </w:rPr>
        <w:t>v</w:t>
      </w:r>
      <w:r w:rsidR="00484056">
        <w:rPr>
          <w:rFonts w:cs="Times New Roman"/>
          <w:vertAlign w:val="superscript"/>
          <w:lang w:val="en-US"/>
        </w:rPr>
        <w:t>(0)</w:t>
      </w:r>
      <w:r w:rsidR="00484056">
        <w:rPr>
          <w:rFonts w:cs="Times New Roman"/>
          <w:lang w:val="en-US"/>
        </w:rPr>
        <w:t>/</w:t>
      </w:r>
      <w:r w:rsidR="00484056" w:rsidRPr="00491318">
        <w:rPr>
          <w:rFonts w:cs="Times New Roman"/>
          <w:i/>
          <w:lang w:val="en-US"/>
        </w:rPr>
        <w:t>∂</w:t>
      </w:r>
      <w:r w:rsidR="00484056">
        <w:rPr>
          <w:rFonts w:cs="Times New Roman"/>
          <w:i/>
          <w:lang w:val="en-US"/>
        </w:rPr>
        <w:t>y</w:t>
      </w:r>
      <w:r w:rsidR="00484056" w:rsidRPr="00A4332F">
        <w:rPr>
          <w:rFonts w:hint="eastAsia"/>
          <w:lang w:val="en-US"/>
        </w:rPr>
        <w:t>,</w:t>
      </w:r>
      <w:r w:rsidR="00484056">
        <w:rPr>
          <w:rFonts w:hint="eastAsia"/>
          <w:lang w:val="en-US"/>
        </w:rPr>
        <w:t xml:space="preserve"> </w:t>
      </w:r>
      <w:r w:rsidR="00484056" w:rsidRPr="00491318">
        <w:rPr>
          <w:rFonts w:cs="Times New Roman"/>
          <w:i/>
          <w:lang w:val="en-US"/>
        </w:rPr>
        <w:t>∂</w:t>
      </w:r>
      <w:r w:rsidR="00484056">
        <w:rPr>
          <w:rFonts w:cs="Times New Roman"/>
          <w:i/>
          <w:lang w:val="en-US"/>
        </w:rPr>
        <w:t>u</w:t>
      </w:r>
      <w:r w:rsidR="00484056">
        <w:rPr>
          <w:rFonts w:cs="Times New Roman"/>
          <w:vertAlign w:val="superscript"/>
          <w:lang w:val="en-US"/>
        </w:rPr>
        <w:t>(2)</w:t>
      </w:r>
      <w:r w:rsidR="00484056">
        <w:rPr>
          <w:rFonts w:cs="Times New Roman"/>
          <w:lang w:val="en-US"/>
        </w:rPr>
        <w:t>/</w:t>
      </w:r>
      <w:r w:rsidR="00484056" w:rsidRPr="00491318">
        <w:rPr>
          <w:rFonts w:cs="Times New Roman"/>
          <w:i/>
          <w:lang w:val="en-US"/>
        </w:rPr>
        <w:t>∂</w:t>
      </w:r>
      <w:r w:rsidR="00484056">
        <w:rPr>
          <w:rFonts w:cs="Times New Roman"/>
          <w:i/>
          <w:lang w:val="en-US"/>
        </w:rPr>
        <w:t>x</w:t>
      </w:r>
      <w:r w:rsidR="00484056" w:rsidRPr="00A4332F">
        <w:rPr>
          <w:rFonts w:hint="eastAsia"/>
          <w:lang w:val="en-US"/>
        </w:rPr>
        <w:t>,</w:t>
      </w:r>
      <w:r w:rsidR="00484056">
        <w:rPr>
          <w:rFonts w:hint="eastAsia"/>
          <w:lang w:val="en-US"/>
        </w:rPr>
        <w:t xml:space="preserve"> </w:t>
      </w:r>
      <w:r w:rsidR="00484056" w:rsidRPr="00491318">
        <w:rPr>
          <w:rFonts w:cs="Times New Roman"/>
          <w:i/>
          <w:lang w:val="en-US"/>
        </w:rPr>
        <w:t>∂</w:t>
      </w:r>
      <w:r w:rsidR="00484056">
        <w:rPr>
          <w:rFonts w:cs="Times New Roman"/>
          <w:i/>
          <w:lang w:val="en-US"/>
        </w:rPr>
        <w:t>v</w:t>
      </w:r>
      <w:r w:rsidR="00484056">
        <w:rPr>
          <w:rFonts w:cs="Times New Roman"/>
          <w:vertAlign w:val="superscript"/>
          <w:lang w:val="en-US"/>
        </w:rPr>
        <w:t>(2)</w:t>
      </w:r>
      <w:r w:rsidR="00484056">
        <w:rPr>
          <w:rFonts w:cs="Times New Roman"/>
          <w:lang w:val="en-US"/>
        </w:rPr>
        <w:t>/</w:t>
      </w:r>
      <w:r w:rsidR="00484056" w:rsidRPr="00491318">
        <w:rPr>
          <w:rFonts w:cs="Times New Roman"/>
          <w:i/>
          <w:lang w:val="en-US"/>
        </w:rPr>
        <w:t>∂</w:t>
      </w:r>
      <w:r w:rsidR="00484056">
        <w:rPr>
          <w:rFonts w:cs="Times New Roman"/>
          <w:i/>
          <w:lang w:val="en-US"/>
        </w:rPr>
        <w:t>y</w:t>
      </w:r>
      <w:r w:rsidR="00484056" w:rsidRPr="00A4332F">
        <w:rPr>
          <w:rFonts w:hint="eastAsia"/>
          <w:lang w:val="en-US"/>
        </w:rPr>
        <w:t xml:space="preserve">, </w:t>
      </w:r>
      <w:r w:rsidR="00484056">
        <w:rPr>
          <w:lang w:val="en-US"/>
        </w:rPr>
        <w:t>(</w:t>
      </w:r>
      <w:r w:rsidR="00484056" w:rsidRPr="00491318">
        <w:rPr>
          <w:rFonts w:cs="Times New Roman"/>
          <w:i/>
          <w:lang w:val="en-US"/>
        </w:rPr>
        <w:t>∂</w:t>
      </w:r>
      <w:r w:rsidR="00484056">
        <w:rPr>
          <w:rFonts w:cs="Times New Roman"/>
          <w:i/>
          <w:lang w:val="en-US"/>
        </w:rPr>
        <w:t>w</w:t>
      </w:r>
      <w:r w:rsidR="00484056">
        <w:rPr>
          <w:rFonts w:cs="Times New Roman"/>
          <w:vertAlign w:val="superscript"/>
          <w:lang w:val="en-US"/>
        </w:rPr>
        <w:t>(1)</w:t>
      </w:r>
      <w:r w:rsidR="00484056">
        <w:rPr>
          <w:rFonts w:cs="Times New Roman"/>
          <w:lang w:val="en-US"/>
        </w:rPr>
        <w:t>/</w:t>
      </w:r>
      <w:r w:rsidR="00484056" w:rsidRPr="00491318">
        <w:rPr>
          <w:rFonts w:cs="Times New Roman"/>
          <w:i/>
          <w:lang w:val="en-US"/>
        </w:rPr>
        <w:t>∂</w:t>
      </w:r>
      <w:r w:rsidR="00484056">
        <w:rPr>
          <w:rFonts w:cs="Times New Roman"/>
          <w:i/>
          <w:lang w:val="en-US"/>
        </w:rPr>
        <w:t>x</w:t>
      </w:r>
      <w:r w:rsidR="00484056" w:rsidRPr="00491318">
        <w:rPr>
          <w:rFonts w:cs="Times New Roman"/>
          <w:lang w:val="en-US"/>
        </w:rPr>
        <w:t>)</w:t>
      </w:r>
      <w:r w:rsidR="00484056">
        <w:rPr>
          <w:vertAlign w:val="superscript"/>
        </w:rPr>
        <w:t>2</w:t>
      </w:r>
      <w:r w:rsidR="00484056">
        <w:t xml:space="preserve">/2 </w:t>
      </w:r>
      <w:r w:rsidR="00484056">
        <w:rPr>
          <w:rFonts w:hint="eastAsia"/>
        </w:rPr>
        <w:t xml:space="preserve">and </w:t>
      </w:r>
      <w:r w:rsidR="00484056">
        <w:rPr>
          <w:lang w:val="en-US"/>
        </w:rPr>
        <w:t>(</w:t>
      </w:r>
      <w:r w:rsidR="00484056" w:rsidRPr="00491318">
        <w:rPr>
          <w:rFonts w:cs="Times New Roman"/>
          <w:i/>
          <w:lang w:val="en-US"/>
        </w:rPr>
        <w:t>∂</w:t>
      </w:r>
      <w:r w:rsidR="00484056">
        <w:rPr>
          <w:rFonts w:cs="Times New Roman"/>
          <w:i/>
          <w:lang w:val="en-US"/>
        </w:rPr>
        <w:t>w</w:t>
      </w:r>
      <w:r w:rsidR="00484056">
        <w:rPr>
          <w:rFonts w:cs="Times New Roman"/>
          <w:vertAlign w:val="superscript"/>
          <w:lang w:val="en-US"/>
        </w:rPr>
        <w:t>(1)</w:t>
      </w:r>
      <w:r w:rsidR="00484056">
        <w:rPr>
          <w:rFonts w:cs="Times New Roman"/>
          <w:lang w:val="en-US"/>
        </w:rPr>
        <w:t>/</w:t>
      </w:r>
      <w:r w:rsidR="00484056">
        <w:rPr>
          <w:rFonts w:cs="Times New Roman"/>
          <w:i/>
          <w:lang w:val="en-US"/>
        </w:rPr>
        <w:t>y</w:t>
      </w:r>
      <w:r w:rsidR="00484056" w:rsidRPr="00491318">
        <w:rPr>
          <w:rFonts w:cs="Times New Roman"/>
          <w:lang w:val="en-US"/>
        </w:rPr>
        <w:t>)</w:t>
      </w:r>
      <w:r w:rsidR="00484056">
        <w:rPr>
          <w:vertAlign w:val="superscript"/>
        </w:rPr>
        <w:t>2</w:t>
      </w:r>
      <w:r w:rsidR="00484056">
        <w:t>/2</w:t>
      </w:r>
      <w:r>
        <w:rPr>
          <w:rFonts w:hint="eastAsia"/>
          <w:lang w:val="en-US"/>
        </w:rPr>
        <w:t>, new terms emerge</w:t>
      </w:r>
      <w:r w:rsidR="00540B14">
        <w:rPr>
          <w:lang w:val="en-US"/>
        </w:rPr>
        <w:t>,</w:t>
      </w:r>
      <w:r>
        <w:rPr>
          <w:rFonts w:hint="eastAsia"/>
          <w:lang w:val="en-US"/>
        </w:rPr>
        <w:t xml:space="preserve"> </w:t>
      </w:r>
      <w:r w:rsidR="00540B14">
        <w:rPr>
          <w:lang w:val="en-US"/>
        </w:rPr>
        <w:t>namely</w:t>
      </w:r>
      <w:r>
        <w:rPr>
          <w:rFonts w:hint="eastAsia"/>
          <w:lang w:val="en-US"/>
        </w:rPr>
        <w:t xml:space="preserve"> </w:t>
      </w:r>
      <w:r w:rsidR="001626CF">
        <w:rPr>
          <w:rFonts w:hint="eastAsia"/>
          <w:lang w:val="en-US"/>
        </w:rPr>
        <w:t>the second-order term</w:t>
      </w:r>
      <w:r w:rsidR="00484056">
        <w:rPr>
          <w:lang w:val="en-US"/>
        </w:rPr>
        <w:t xml:space="preserve"> (</w:t>
      </w:r>
      <w:r w:rsidR="00484056" w:rsidRPr="00491318">
        <w:rPr>
          <w:rFonts w:cs="Times New Roman"/>
          <w:i/>
          <w:lang w:val="en-US"/>
        </w:rPr>
        <w:t>∂</w:t>
      </w:r>
      <w:r w:rsidR="00484056">
        <w:rPr>
          <w:rFonts w:cs="Times New Roman"/>
          <w:i/>
          <w:lang w:val="en-US"/>
        </w:rPr>
        <w:t>v</w:t>
      </w:r>
      <w:r w:rsidR="00484056">
        <w:rPr>
          <w:rFonts w:cs="Times New Roman"/>
          <w:vertAlign w:val="superscript"/>
          <w:lang w:val="en-US"/>
        </w:rPr>
        <w:t>(1)</w:t>
      </w:r>
      <w:r w:rsidR="00484056">
        <w:rPr>
          <w:rFonts w:cs="Times New Roman"/>
          <w:lang w:val="en-US"/>
        </w:rPr>
        <w:t>/</w:t>
      </w:r>
      <w:r w:rsidR="00484056" w:rsidRPr="00491318">
        <w:rPr>
          <w:rFonts w:cs="Times New Roman"/>
          <w:i/>
          <w:lang w:val="en-US"/>
        </w:rPr>
        <w:t>∂</w:t>
      </w:r>
      <w:r w:rsidR="00484056">
        <w:rPr>
          <w:rFonts w:cs="Times New Roman"/>
          <w:i/>
          <w:lang w:val="en-US"/>
        </w:rPr>
        <w:t>x</w:t>
      </w:r>
      <w:r w:rsidR="00484056" w:rsidRPr="00491318">
        <w:rPr>
          <w:rFonts w:cs="Times New Roman"/>
          <w:lang w:val="en-US"/>
        </w:rPr>
        <w:t>)</w:t>
      </w:r>
      <w:r w:rsidR="00484056">
        <w:rPr>
          <w:vertAlign w:val="superscript"/>
        </w:rPr>
        <w:t>2</w:t>
      </w:r>
      <w:r w:rsidR="00484056">
        <w:t>/2</w:t>
      </w:r>
      <w:r w:rsidRPr="00856AC9">
        <w:rPr>
          <w:rFonts w:hint="eastAsia"/>
          <w:lang w:val="en-US"/>
        </w:rPr>
        <w:t xml:space="preserve">, </w:t>
      </w:r>
      <w:r w:rsidR="001626CF">
        <w:rPr>
          <w:rFonts w:hint="eastAsia"/>
          <w:lang w:val="en-US"/>
        </w:rPr>
        <w:t>and the first-order terms</w:t>
      </w:r>
      <w:r w:rsidR="00484056">
        <w:rPr>
          <w:lang w:val="en-US"/>
        </w:rPr>
        <w:t xml:space="preserve"> </w:t>
      </w:r>
      <w:r w:rsidR="00484056" w:rsidRPr="00491318">
        <w:rPr>
          <w:rFonts w:cs="Times New Roman"/>
          <w:i/>
          <w:lang w:val="en-US"/>
        </w:rPr>
        <w:t>∂</w:t>
      </w:r>
      <w:r w:rsidR="00484056">
        <w:rPr>
          <w:rFonts w:cs="Times New Roman"/>
          <w:i/>
          <w:lang w:val="en-US"/>
        </w:rPr>
        <w:t>u</w:t>
      </w:r>
      <w:r w:rsidR="00484056">
        <w:rPr>
          <w:rFonts w:cs="Times New Roman"/>
          <w:vertAlign w:val="superscript"/>
          <w:lang w:val="en-US"/>
        </w:rPr>
        <w:t>(1)</w:t>
      </w:r>
      <w:r w:rsidR="00484056">
        <w:rPr>
          <w:rFonts w:cs="Times New Roman"/>
          <w:lang w:val="en-US"/>
        </w:rPr>
        <w:t>/</w:t>
      </w:r>
      <w:r w:rsidR="00484056" w:rsidRPr="00491318">
        <w:rPr>
          <w:rFonts w:cs="Times New Roman"/>
          <w:i/>
          <w:lang w:val="en-US"/>
        </w:rPr>
        <w:t>∂</w:t>
      </w:r>
      <w:r w:rsidR="00484056">
        <w:rPr>
          <w:rFonts w:cs="Times New Roman"/>
          <w:i/>
          <w:lang w:val="en-US"/>
        </w:rPr>
        <w:t>x</w:t>
      </w:r>
      <w:r w:rsidR="00484056" w:rsidRPr="00540B14">
        <w:t xml:space="preserve"> </w:t>
      </w:r>
      <w:r>
        <w:rPr>
          <w:rFonts w:hint="eastAsia"/>
          <w:lang w:val="en-US"/>
        </w:rPr>
        <w:t xml:space="preserve">and </w:t>
      </w:r>
      <w:r w:rsidR="00484056" w:rsidRPr="00491318">
        <w:rPr>
          <w:rFonts w:cs="Times New Roman"/>
          <w:i/>
          <w:lang w:val="en-US"/>
        </w:rPr>
        <w:t>∂</w:t>
      </w:r>
      <w:r w:rsidR="00484056">
        <w:rPr>
          <w:rFonts w:cs="Times New Roman"/>
          <w:i/>
          <w:lang w:val="en-US"/>
        </w:rPr>
        <w:t>v</w:t>
      </w:r>
      <w:r w:rsidR="00484056">
        <w:rPr>
          <w:rFonts w:cs="Times New Roman"/>
          <w:vertAlign w:val="superscript"/>
          <w:lang w:val="en-US"/>
        </w:rPr>
        <w:t>(1)</w:t>
      </w:r>
      <w:r w:rsidR="00484056">
        <w:rPr>
          <w:rFonts w:cs="Times New Roman"/>
          <w:lang w:val="en-US"/>
        </w:rPr>
        <w:t>/</w:t>
      </w:r>
      <w:r w:rsidR="00484056" w:rsidRPr="00491318">
        <w:rPr>
          <w:rFonts w:cs="Times New Roman"/>
          <w:i/>
          <w:lang w:val="en-US"/>
        </w:rPr>
        <w:t>∂</w:t>
      </w:r>
      <w:r w:rsidR="00484056">
        <w:rPr>
          <w:rFonts w:cs="Times New Roman"/>
          <w:i/>
          <w:lang w:val="en-US"/>
        </w:rPr>
        <w:t>y</w:t>
      </w:r>
      <w:r w:rsidRPr="00856AC9">
        <w:rPr>
          <w:rFonts w:hint="eastAsia"/>
          <w:lang w:val="en-US"/>
        </w:rPr>
        <w:t>.</w:t>
      </w:r>
      <w:r>
        <w:rPr>
          <w:rFonts w:hint="eastAsia"/>
          <w:lang w:val="en-US"/>
        </w:rPr>
        <w:t xml:space="preserve"> However, when </w:t>
      </w:r>
      <w:r w:rsidR="00484056" w:rsidRPr="00484056">
        <w:rPr>
          <w:i/>
        </w:rPr>
        <w:t>n</w:t>
      </w:r>
      <w:r w:rsidR="00866F61" w:rsidRPr="00866F61">
        <w:rPr>
          <w:vertAlign w:val="subscript"/>
        </w:rPr>
        <w:t>0</w:t>
      </w:r>
      <w:r>
        <w:rPr>
          <w:lang w:val="en-US"/>
        </w:rPr>
        <w:t xml:space="preserve"> </w:t>
      </w:r>
      <w:r>
        <w:rPr>
          <w:rFonts w:hint="eastAsia"/>
          <w:lang w:val="en-US"/>
        </w:rPr>
        <w:t xml:space="preserve">is even, the integrations of </w:t>
      </w:r>
      <w:r w:rsidR="001626CF">
        <w:rPr>
          <w:rFonts w:hint="eastAsia"/>
          <w:lang w:val="en-US"/>
        </w:rPr>
        <w:t>both first-order terms</w:t>
      </w:r>
      <w:r>
        <w:rPr>
          <w:rFonts w:hint="eastAsia"/>
          <w:lang w:val="en-US"/>
        </w:rPr>
        <w:t xml:space="preserve"> </w:t>
      </w:r>
      <w:r w:rsidRPr="00856AC9">
        <w:rPr>
          <w:rFonts w:hint="eastAsia"/>
          <w:lang w:val="en-US"/>
        </w:rPr>
        <w:t>along</w:t>
      </w:r>
      <w:r>
        <w:rPr>
          <w:rFonts w:hint="eastAsia"/>
          <w:lang w:val="en-US"/>
        </w:rPr>
        <w:t xml:space="preserve"> </w:t>
      </w:r>
      <w:r w:rsidR="00540B14">
        <w:rPr>
          <w:lang w:val="en-US"/>
        </w:rPr>
        <w:t xml:space="preserve">the </w:t>
      </w:r>
      <w:r>
        <w:rPr>
          <w:rFonts w:hint="eastAsia"/>
          <w:lang w:val="en-US"/>
        </w:rPr>
        <w:t>column length vanish,</w:t>
      </w:r>
      <w:r w:rsidR="00540B14">
        <w:rPr>
          <w:lang w:val="en-US"/>
        </w:rPr>
        <w:t xml:space="preserve"> and</w:t>
      </w:r>
      <w:r>
        <w:rPr>
          <w:rFonts w:hint="eastAsia"/>
          <w:lang w:val="en-US"/>
        </w:rPr>
        <w:t xml:space="preserve"> the expression of the </w:t>
      </w:r>
      <w:r w:rsidR="005C7573">
        <w:rPr>
          <w:lang w:val="en-US"/>
        </w:rPr>
        <w:t>compressi</w:t>
      </w:r>
      <w:r w:rsidR="00540B14">
        <w:rPr>
          <w:lang w:val="en-US"/>
        </w:rPr>
        <w:t>ve</w:t>
      </w:r>
      <w:r>
        <w:rPr>
          <w:rFonts w:hint="eastAsia"/>
          <w:lang w:val="en-US"/>
        </w:rPr>
        <w:t xml:space="preserve"> force </w:t>
      </w:r>
      <w:r w:rsidR="00484056" w:rsidRPr="00484056">
        <w:rPr>
          <w:i/>
        </w:rPr>
        <w:t>P</w:t>
      </w:r>
      <w:r w:rsidR="005C7573">
        <w:t xml:space="preserve"> </w:t>
      </w:r>
      <w:r>
        <w:rPr>
          <w:rFonts w:hint="eastAsia"/>
          <w:lang w:val="en-US"/>
        </w:rPr>
        <w:t>in</w:t>
      </w:r>
      <w:r>
        <w:rPr>
          <w:lang w:val="en-US"/>
        </w:rPr>
        <w:t xml:space="preserve"> </w:t>
      </w:r>
      <w:r w:rsidR="005C7573">
        <w:rPr>
          <w:lang w:val="en-US"/>
        </w:rPr>
        <w:t xml:space="preserve">Eq. </w:t>
      </w:r>
      <w:r>
        <w:rPr>
          <w:lang w:val="en-US"/>
        </w:rPr>
        <w:fldChar w:fldCharType="begin"/>
      </w:r>
      <w:r>
        <w:rPr>
          <w:lang w:val="en-US"/>
        </w:rPr>
        <w:instrText xml:space="preserve"> GOTOBUTTON ZEqnNum577593  \* MERGEFORMAT </w:instrText>
      </w:r>
      <w:r>
        <w:rPr>
          <w:lang w:val="en-US"/>
        </w:rPr>
        <w:fldChar w:fldCharType="begin"/>
      </w:r>
      <w:r>
        <w:rPr>
          <w:lang w:val="en-US"/>
        </w:rPr>
        <w:instrText xml:space="preserve"> REF ZEqnNum577593 \* Charformat \! \* MERGEFORMAT </w:instrText>
      </w:r>
      <w:r>
        <w:rPr>
          <w:lang w:val="en-US"/>
        </w:rPr>
        <w:fldChar w:fldCharType="separate"/>
      </w:r>
      <w:r w:rsidR="001A5391" w:rsidRPr="001A5391">
        <w:rPr>
          <w:lang w:val="en-US"/>
        </w:rPr>
        <w:instrText>(8.49)</w:instrText>
      </w:r>
      <w:r>
        <w:rPr>
          <w:lang w:val="en-US"/>
        </w:rPr>
        <w:fldChar w:fldCharType="end"/>
      </w:r>
      <w:r>
        <w:rPr>
          <w:lang w:val="en-US"/>
        </w:rPr>
        <w:fldChar w:fldCharType="end"/>
      </w:r>
      <w:r w:rsidR="005C7573">
        <w:rPr>
          <w:lang w:val="en-US"/>
        </w:rPr>
        <w:t>,</w:t>
      </w:r>
      <w:r>
        <w:rPr>
          <w:rFonts w:hint="eastAsia"/>
          <w:lang w:val="en-US"/>
        </w:rPr>
        <w:t xml:space="preserve"> </w:t>
      </w:r>
      <w:r w:rsidR="00567A01">
        <w:rPr>
          <w:rFonts w:hint="eastAsia"/>
          <w:lang w:val="en-US"/>
        </w:rPr>
        <w:t>where</w:t>
      </w:r>
      <w:r>
        <w:rPr>
          <w:rFonts w:hint="eastAsia"/>
          <w:lang w:val="en-US"/>
        </w:rPr>
        <w:t xml:space="preserve"> the </w:t>
      </w:r>
      <w:r w:rsidR="00540B14">
        <w:rPr>
          <w:lang w:val="en-US"/>
        </w:rPr>
        <w:t xml:space="preserve">first-order </w:t>
      </w:r>
      <w:r>
        <w:rPr>
          <w:rFonts w:hint="eastAsia"/>
          <w:lang w:val="en-US"/>
        </w:rPr>
        <w:t xml:space="preserve">term </w:t>
      </w:r>
      <w:r w:rsidR="00540B14">
        <w:rPr>
          <w:lang w:val="en-US"/>
        </w:rPr>
        <w:t>in</w:t>
      </w:r>
      <w:r w:rsidR="00484056">
        <w:rPr>
          <w:lang w:val="en-US"/>
        </w:rPr>
        <w:t xml:space="preserve"> </w:t>
      </w:r>
      <w:r w:rsidR="00484056" w:rsidRPr="00484056">
        <w:rPr>
          <w:i/>
        </w:rPr>
        <w:t>s</w:t>
      </w:r>
      <w:r w:rsidR="00484056">
        <w:t xml:space="preserve"> </w:t>
      </w:r>
      <w:r w:rsidRPr="00856AC9">
        <w:rPr>
          <w:rFonts w:hint="eastAsia"/>
          <w:lang w:val="en-US"/>
        </w:rPr>
        <w:t>is absent</w:t>
      </w:r>
      <w:r w:rsidR="00540B14">
        <w:rPr>
          <w:lang w:val="en-US"/>
        </w:rPr>
        <w:t>, remains valid.</w:t>
      </w:r>
      <w:r>
        <w:rPr>
          <w:rFonts w:hint="eastAsia"/>
          <w:lang w:val="en-US"/>
        </w:rPr>
        <w:t xml:space="preserve"> Therefore, an exact value of initial post-buckling stiffness can still be calculated. </w:t>
      </w:r>
    </w:p>
    <w:p w:rsidR="006D44B2" w:rsidRDefault="002019BB" w:rsidP="0002417F">
      <w:pPr>
        <w:pStyle w:val="Heading2"/>
        <w:spacing w:before="120"/>
        <w:rPr>
          <w:lang w:val="en-US"/>
        </w:rPr>
      </w:pPr>
      <w:bookmarkStart w:id="565" w:name="_Toc496973415"/>
      <w:r>
        <w:rPr>
          <w:rFonts w:hint="eastAsia"/>
          <w:lang w:val="en-US"/>
        </w:rPr>
        <w:t>End boundary conditions</w:t>
      </w:r>
      <w:bookmarkEnd w:id="565"/>
    </w:p>
    <w:p w:rsidR="003857F1" w:rsidRDefault="003857F1" w:rsidP="0002417F">
      <w:pPr>
        <w:rPr>
          <w:rFonts w:cs="Times New Roman"/>
        </w:rPr>
      </w:pPr>
      <w:r>
        <w:rPr>
          <w:rFonts w:hint="eastAsia"/>
          <w:lang w:val="en-US"/>
        </w:rPr>
        <w:t xml:space="preserve">In the previous discussion, the </w:t>
      </w:r>
      <w:r>
        <w:rPr>
          <w:lang w:val="en-US"/>
        </w:rPr>
        <w:t>‘</w:t>
      </w:r>
      <w:r>
        <w:rPr>
          <w:rFonts w:hint="eastAsia"/>
          <w:lang w:val="en-US"/>
        </w:rPr>
        <w:t>uniform compression</w:t>
      </w:r>
      <w:r>
        <w:rPr>
          <w:lang w:val="en-US"/>
        </w:rPr>
        <w:t>’</w:t>
      </w:r>
      <w:r>
        <w:rPr>
          <w:rFonts w:hint="eastAsia"/>
          <w:lang w:val="en-US"/>
        </w:rPr>
        <w:t xml:space="preserve"> boundary condition</w:t>
      </w:r>
      <w:r w:rsidR="00BB1A15">
        <w:rPr>
          <w:rFonts w:hint="eastAsia"/>
          <w:lang w:val="en-US"/>
        </w:rPr>
        <w:t xml:space="preserve"> shown in </w:t>
      </w:r>
      <w:r w:rsidR="00BB1A15" w:rsidRPr="00BB1A15">
        <w:rPr>
          <w:i/>
          <w:lang w:val="en-US"/>
        </w:rPr>
        <w:fldChar w:fldCharType="begin"/>
      </w:r>
      <w:r w:rsidR="00BB1A15">
        <w:rPr>
          <w:lang w:val="en-US"/>
        </w:rPr>
        <w:instrText xml:space="preserve"> </w:instrText>
      </w:r>
      <w:r w:rsidR="00BB1A15">
        <w:rPr>
          <w:rFonts w:hint="eastAsia"/>
          <w:lang w:val="en-US"/>
        </w:rPr>
        <w:instrText>REF _Ref415582722 \h</w:instrText>
      </w:r>
      <w:r w:rsidR="00BB1A15">
        <w:rPr>
          <w:lang w:val="en-US"/>
        </w:rPr>
        <w:instrText xml:space="preserve"> </w:instrText>
      </w:r>
      <w:r w:rsidR="00BB1A15" w:rsidRPr="00BB1A15">
        <w:rPr>
          <w:i/>
          <w:lang w:val="en-US"/>
        </w:rPr>
      </w:r>
      <w:r w:rsidR="00BB1A15" w:rsidRPr="00BB1A15">
        <w:rPr>
          <w:i/>
          <w:lang w:val="en-US"/>
        </w:rPr>
        <w:fldChar w:fldCharType="separate"/>
      </w:r>
      <w:r w:rsidR="001A5391">
        <w:t xml:space="preserve">Fig. </w:t>
      </w:r>
      <w:r w:rsidR="001A5391">
        <w:rPr>
          <w:noProof/>
        </w:rPr>
        <w:t>8</w:t>
      </w:r>
      <w:r w:rsidR="001A5391">
        <w:t>.</w:t>
      </w:r>
      <w:r w:rsidR="001A5391">
        <w:rPr>
          <w:noProof/>
        </w:rPr>
        <w:t>3</w:t>
      </w:r>
      <w:r w:rsidR="00BB1A15" w:rsidRPr="00BB1A15">
        <w:rPr>
          <w:lang w:val="en-US"/>
        </w:rPr>
        <w:fldChar w:fldCharType="end"/>
      </w:r>
      <w:r w:rsidR="00BB1A15">
        <w:rPr>
          <w:rFonts w:hint="eastAsia"/>
          <w:lang w:val="en-US"/>
        </w:rPr>
        <w:t xml:space="preserve">(a) </w:t>
      </w:r>
      <w:r w:rsidR="00540B14">
        <w:rPr>
          <w:lang w:val="en-US"/>
        </w:rPr>
        <w:t>was assumed,</w:t>
      </w:r>
      <w:r>
        <w:rPr>
          <w:rFonts w:hint="eastAsia"/>
          <w:lang w:val="en-US"/>
        </w:rPr>
        <w:t xml:space="preserve"> </w:t>
      </w:r>
      <w:r w:rsidR="00567A01">
        <w:rPr>
          <w:rFonts w:hint="eastAsia"/>
          <w:lang w:val="en-US"/>
        </w:rPr>
        <w:t>where</w:t>
      </w:r>
      <w:r>
        <w:rPr>
          <w:rFonts w:hint="eastAsia"/>
          <w:lang w:val="en-US"/>
        </w:rPr>
        <w:t xml:space="preserve"> </w:t>
      </w:r>
      <w:r w:rsidR="00540B14">
        <w:rPr>
          <w:lang w:val="en-US"/>
        </w:rPr>
        <w:t xml:space="preserve">the </w:t>
      </w:r>
      <w:r>
        <w:rPr>
          <w:rFonts w:hint="eastAsia"/>
          <w:lang w:val="en-US"/>
        </w:rPr>
        <w:t xml:space="preserve">warping displacements at </w:t>
      </w:r>
      <w:r w:rsidR="00540B14">
        <w:rPr>
          <w:lang w:val="en-US"/>
        </w:rPr>
        <w:t xml:space="preserve">the </w:t>
      </w:r>
      <w:r>
        <w:rPr>
          <w:rFonts w:hint="eastAsia"/>
          <w:lang w:val="en-US"/>
        </w:rPr>
        <w:t xml:space="preserve">column ends are constant along the cross-section. </w:t>
      </w:r>
      <w:r w:rsidR="00540B14">
        <w:rPr>
          <w:lang w:val="en-US"/>
        </w:rPr>
        <w:t>A</w:t>
      </w:r>
      <w:r w:rsidR="00BB1A15">
        <w:rPr>
          <w:rFonts w:hint="eastAsia"/>
          <w:lang w:val="en-US"/>
        </w:rPr>
        <w:t xml:space="preserve">nother option </w:t>
      </w:r>
      <w:r w:rsidR="00540B14">
        <w:rPr>
          <w:lang w:val="en-US"/>
        </w:rPr>
        <w:t>can be envisaged, here</w:t>
      </w:r>
      <w:r w:rsidR="00BB1A15">
        <w:rPr>
          <w:rFonts w:hint="eastAsia"/>
          <w:lang w:val="en-US"/>
        </w:rPr>
        <w:t xml:space="preserve"> termed </w:t>
      </w:r>
      <w:r w:rsidR="00540B14">
        <w:rPr>
          <w:lang w:val="en-US"/>
        </w:rPr>
        <w:t xml:space="preserve">the </w:t>
      </w:r>
      <w:r w:rsidR="00BB1A15">
        <w:rPr>
          <w:lang w:val="en-US"/>
        </w:rPr>
        <w:t>‘</w:t>
      </w:r>
      <w:r w:rsidR="00BB1A15">
        <w:rPr>
          <w:rFonts w:hint="eastAsia"/>
          <w:lang w:val="en-US"/>
        </w:rPr>
        <w:t>load through centroid</w:t>
      </w:r>
      <w:r w:rsidR="00BB1A15">
        <w:rPr>
          <w:lang w:val="en-US"/>
        </w:rPr>
        <w:t>’</w:t>
      </w:r>
      <w:r w:rsidR="00BB1A15">
        <w:rPr>
          <w:rFonts w:hint="eastAsia"/>
          <w:lang w:val="en-US"/>
        </w:rPr>
        <w:t xml:space="preserve"> </w:t>
      </w:r>
      <w:r w:rsidR="00540B14">
        <w:rPr>
          <w:lang w:val="en-US"/>
        </w:rPr>
        <w:t xml:space="preserve">option and </w:t>
      </w:r>
      <w:r w:rsidR="00BB1A15">
        <w:rPr>
          <w:rFonts w:hint="eastAsia"/>
          <w:lang w:val="en-US"/>
        </w:rPr>
        <w:t xml:space="preserve">shown in </w:t>
      </w:r>
      <w:r w:rsidR="00BB1A15" w:rsidRPr="00BB1A15">
        <w:rPr>
          <w:i/>
          <w:lang w:val="en-US"/>
        </w:rPr>
        <w:fldChar w:fldCharType="begin"/>
      </w:r>
      <w:r w:rsidR="00BB1A15">
        <w:rPr>
          <w:lang w:val="en-US"/>
        </w:rPr>
        <w:instrText xml:space="preserve"> </w:instrText>
      </w:r>
      <w:r w:rsidR="00BB1A15">
        <w:rPr>
          <w:rFonts w:hint="eastAsia"/>
          <w:lang w:val="en-US"/>
        </w:rPr>
        <w:instrText>REF _Ref415582722 \h</w:instrText>
      </w:r>
      <w:r w:rsidR="00BB1A15">
        <w:rPr>
          <w:lang w:val="en-US"/>
        </w:rPr>
        <w:instrText xml:space="preserve"> </w:instrText>
      </w:r>
      <w:r w:rsidR="00BB1A15" w:rsidRPr="00BB1A15">
        <w:rPr>
          <w:i/>
          <w:lang w:val="en-US"/>
        </w:rPr>
      </w:r>
      <w:r w:rsidR="00BB1A15" w:rsidRPr="00BB1A15">
        <w:rPr>
          <w:i/>
          <w:lang w:val="en-US"/>
        </w:rPr>
        <w:fldChar w:fldCharType="separate"/>
      </w:r>
      <w:r w:rsidR="001A5391">
        <w:t xml:space="preserve">Fig. </w:t>
      </w:r>
      <w:r w:rsidR="001A5391">
        <w:rPr>
          <w:noProof/>
        </w:rPr>
        <w:t>8</w:t>
      </w:r>
      <w:r w:rsidR="001A5391">
        <w:t>.</w:t>
      </w:r>
      <w:r w:rsidR="001A5391">
        <w:rPr>
          <w:noProof/>
        </w:rPr>
        <w:t>3</w:t>
      </w:r>
      <w:r w:rsidR="00BB1A15" w:rsidRPr="00BB1A15">
        <w:rPr>
          <w:lang w:val="en-US"/>
        </w:rPr>
        <w:fldChar w:fldCharType="end"/>
      </w:r>
      <w:r w:rsidR="00BB1A15">
        <w:rPr>
          <w:rFonts w:hint="eastAsia"/>
          <w:lang w:val="en-US"/>
        </w:rPr>
        <w:t xml:space="preserve">(b). </w:t>
      </w:r>
      <w:r w:rsidR="00BB1A15">
        <w:rPr>
          <w:rFonts w:cs="Times New Roman"/>
        </w:rPr>
        <w:t xml:space="preserve">In both cases, </w:t>
      </w:r>
      <w:r w:rsidR="00E42954">
        <w:rPr>
          <w:rFonts w:cs="Times New Roman"/>
        </w:rPr>
        <w:t>both ends</w:t>
      </w:r>
      <w:r w:rsidR="00BB1A15">
        <w:rPr>
          <w:rFonts w:cs="Times New Roman"/>
        </w:rPr>
        <w:t xml:space="preserve"> of the column are connected to rigid-body end plates.</w:t>
      </w:r>
      <w:r w:rsidR="00156986">
        <w:rPr>
          <w:rFonts w:cs="Times New Roman" w:hint="eastAsia"/>
        </w:rPr>
        <w:t xml:space="preserve"> </w:t>
      </w:r>
      <w:r w:rsidR="00156986">
        <w:rPr>
          <w:rFonts w:cs="Times New Roman"/>
        </w:rPr>
        <w:t>W</w:t>
      </w:r>
      <w:r w:rsidR="00156986">
        <w:rPr>
          <w:rFonts w:cs="Times New Roman" w:hint="eastAsia"/>
        </w:rPr>
        <w:t xml:space="preserve">hile in the </w:t>
      </w:r>
      <w:r w:rsidR="00156986">
        <w:rPr>
          <w:rFonts w:cs="Times New Roman"/>
        </w:rPr>
        <w:t>‘</w:t>
      </w:r>
      <w:r w:rsidR="00156986">
        <w:rPr>
          <w:rFonts w:cs="Times New Roman" w:hint="eastAsia"/>
        </w:rPr>
        <w:t>uniform compression</w:t>
      </w:r>
      <w:r w:rsidR="00156986">
        <w:rPr>
          <w:rFonts w:cs="Times New Roman"/>
        </w:rPr>
        <w:t>’</w:t>
      </w:r>
      <w:r w:rsidR="00156986">
        <w:rPr>
          <w:rFonts w:cs="Times New Roman" w:hint="eastAsia"/>
        </w:rPr>
        <w:t xml:space="preserve"> case the overall rotation of the end plate is </w:t>
      </w:r>
      <w:r w:rsidR="003D47DA">
        <w:rPr>
          <w:rFonts w:cs="Times New Roman" w:hint="eastAsia"/>
        </w:rPr>
        <w:t>constrained</w:t>
      </w:r>
      <w:r w:rsidR="00156986">
        <w:rPr>
          <w:rFonts w:cs="Times New Roman" w:hint="eastAsia"/>
        </w:rPr>
        <w:t xml:space="preserve">, it is allowed </w:t>
      </w:r>
      <w:r w:rsidR="00671525">
        <w:rPr>
          <w:rFonts w:cs="Times New Roman"/>
        </w:rPr>
        <w:t>in</w:t>
      </w:r>
      <w:r w:rsidR="00156986">
        <w:rPr>
          <w:rFonts w:cs="Times New Roman" w:hint="eastAsia"/>
        </w:rPr>
        <w:t xml:space="preserve"> the </w:t>
      </w:r>
      <w:r w:rsidR="00156986">
        <w:rPr>
          <w:rFonts w:cs="Times New Roman"/>
        </w:rPr>
        <w:t>‘</w:t>
      </w:r>
      <w:r w:rsidR="00156986">
        <w:rPr>
          <w:rFonts w:cs="Times New Roman" w:hint="eastAsia"/>
        </w:rPr>
        <w:t>load through centroid</w:t>
      </w:r>
      <w:r w:rsidR="00156986">
        <w:rPr>
          <w:rFonts w:cs="Times New Roman"/>
        </w:rPr>
        <w:t>’</w:t>
      </w:r>
      <w:r w:rsidR="00156986">
        <w:rPr>
          <w:rFonts w:cs="Times New Roman" w:hint="eastAsia"/>
        </w:rPr>
        <w:t xml:space="preserve"> case. This difference in end boundary condition </w:t>
      </w:r>
      <w:r w:rsidR="00671525">
        <w:rPr>
          <w:rFonts w:cs="Times New Roman"/>
        </w:rPr>
        <w:t>has repercussions</w:t>
      </w:r>
      <w:r w:rsidR="00156986">
        <w:rPr>
          <w:rFonts w:cs="Times New Roman" w:hint="eastAsia"/>
        </w:rPr>
        <w:t xml:space="preserve"> when shift of </w:t>
      </w:r>
      <w:r w:rsidR="00671525">
        <w:rPr>
          <w:rFonts w:cs="Times New Roman"/>
        </w:rPr>
        <w:t>effective centroid</w:t>
      </w:r>
      <w:r w:rsidR="00156986">
        <w:rPr>
          <w:rFonts w:cs="Times New Roman"/>
        </w:rPr>
        <w:t xml:space="preserve"> is</w:t>
      </w:r>
      <w:r w:rsidR="00156986">
        <w:rPr>
          <w:rFonts w:cs="Times New Roman" w:hint="eastAsia"/>
        </w:rPr>
        <w:t xml:space="preserve"> considered. </w:t>
      </w:r>
      <w:r w:rsidR="00552296">
        <w:rPr>
          <w:rFonts w:cs="Times New Roman" w:hint="eastAsia"/>
        </w:rPr>
        <w:t>A</w:t>
      </w:r>
      <w:r w:rsidR="00671525">
        <w:rPr>
          <w:rFonts w:cs="Times New Roman"/>
        </w:rPr>
        <w:t>fter</w:t>
      </w:r>
      <w:r w:rsidR="00552296">
        <w:rPr>
          <w:rFonts w:cs="Times New Roman" w:hint="eastAsia"/>
        </w:rPr>
        <w:t xml:space="preserve"> the column buckles, the longitudinal stress is no longer uniformly distributed </w:t>
      </w:r>
      <w:r w:rsidR="00671525">
        <w:rPr>
          <w:rFonts w:cs="Times New Roman"/>
        </w:rPr>
        <w:t>across</w:t>
      </w:r>
      <w:r w:rsidR="00552296">
        <w:rPr>
          <w:rFonts w:cs="Times New Roman" w:hint="eastAsia"/>
        </w:rPr>
        <w:t xml:space="preserve"> the cross-section, but concentrat</w:t>
      </w:r>
      <w:r w:rsidR="00671525">
        <w:rPr>
          <w:rFonts w:cs="Times New Roman"/>
        </w:rPr>
        <w:t>es</w:t>
      </w:r>
      <w:r w:rsidR="00552296">
        <w:rPr>
          <w:rFonts w:cs="Times New Roman" w:hint="eastAsia"/>
        </w:rPr>
        <w:t xml:space="preserve"> at the </w:t>
      </w:r>
      <w:r w:rsidR="00671525">
        <w:rPr>
          <w:rFonts w:cs="Times New Roman"/>
        </w:rPr>
        <w:t xml:space="preserve">plate </w:t>
      </w:r>
      <w:r w:rsidR="00552296">
        <w:rPr>
          <w:rFonts w:cs="Times New Roman" w:hint="eastAsia"/>
        </w:rPr>
        <w:t>junct</w:t>
      </w:r>
      <w:r w:rsidR="005C7573">
        <w:rPr>
          <w:rFonts w:cs="Times New Roman"/>
        </w:rPr>
        <w:t>ion</w:t>
      </w:r>
      <w:r w:rsidR="00552296">
        <w:rPr>
          <w:rFonts w:cs="Times New Roman" w:hint="eastAsia"/>
        </w:rPr>
        <w:t>s. This re-distribution</w:t>
      </w:r>
      <w:r w:rsidR="005C7573">
        <w:rPr>
          <w:rFonts w:cs="Times New Roman"/>
        </w:rPr>
        <w:t xml:space="preserve"> of the longitudinal stress</w:t>
      </w:r>
      <w:r w:rsidR="00552296">
        <w:rPr>
          <w:rFonts w:cs="Times New Roman" w:hint="eastAsia"/>
        </w:rPr>
        <w:t xml:space="preserve"> introduces an </w:t>
      </w:r>
      <w:r w:rsidR="00552296">
        <w:rPr>
          <w:rFonts w:cs="Times New Roman"/>
        </w:rPr>
        <w:t>eccentricity</w:t>
      </w:r>
      <w:r w:rsidR="00552296">
        <w:rPr>
          <w:rFonts w:cs="Times New Roman" w:hint="eastAsia"/>
        </w:rPr>
        <w:t xml:space="preserve"> between the centre of the stress resultant and the centroid of the cross-section</w:t>
      </w:r>
      <w:r w:rsidR="002D1F23">
        <w:rPr>
          <w:rFonts w:cs="Times New Roman" w:hint="eastAsia"/>
        </w:rPr>
        <w:t xml:space="preserve"> (</w:t>
      </w:r>
      <w:r w:rsidR="002D1F23">
        <w:rPr>
          <w:rFonts w:cs="Times New Roman"/>
        </w:rPr>
        <w:fldChar w:fldCharType="begin"/>
      </w:r>
      <w:r w:rsidR="002D1F23">
        <w:rPr>
          <w:rFonts w:cs="Times New Roman"/>
        </w:rPr>
        <w:instrText xml:space="preserve"> </w:instrText>
      </w:r>
      <w:r w:rsidR="002D1F23">
        <w:rPr>
          <w:rFonts w:cs="Times New Roman" w:hint="eastAsia"/>
        </w:rPr>
        <w:instrText>REF _Ref457485382 \h</w:instrText>
      </w:r>
      <w:r w:rsidR="002D1F23">
        <w:rPr>
          <w:rFonts w:cs="Times New Roman"/>
        </w:rPr>
        <w:instrText xml:space="preserve"> </w:instrText>
      </w:r>
      <w:r w:rsidR="002D1F23">
        <w:rPr>
          <w:rFonts w:cs="Times New Roman"/>
        </w:rPr>
      </w:r>
      <w:r w:rsidR="002D1F23">
        <w:rPr>
          <w:rFonts w:cs="Times New Roman"/>
        </w:rPr>
        <w:fldChar w:fldCharType="separate"/>
      </w:r>
      <w:r w:rsidR="001A5391">
        <w:t>Fig</w:t>
      </w:r>
      <w:r w:rsidR="001A5391">
        <w:rPr>
          <w:rFonts w:hint="eastAsia"/>
        </w:rPr>
        <w:t>.</w:t>
      </w:r>
      <w:r w:rsidR="001A5391">
        <w:t xml:space="preserve"> </w:t>
      </w:r>
      <w:r w:rsidR="001A5391">
        <w:rPr>
          <w:noProof/>
        </w:rPr>
        <w:t>8</w:t>
      </w:r>
      <w:r w:rsidR="001A5391">
        <w:t>.</w:t>
      </w:r>
      <w:r w:rsidR="001A5391">
        <w:rPr>
          <w:noProof/>
        </w:rPr>
        <w:t>4</w:t>
      </w:r>
      <w:r w:rsidR="002D1F23">
        <w:rPr>
          <w:rFonts w:cs="Times New Roman"/>
        </w:rPr>
        <w:fldChar w:fldCharType="end"/>
      </w:r>
      <w:r w:rsidR="002D1F23">
        <w:rPr>
          <w:rFonts w:cs="Times New Roman" w:hint="eastAsia"/>
        </w:rPr>
        <w:t xml:space="preserve"> (a))</w:t>
      </w:r>
      <w:r w:rsidR="00552296">
        <w:rPr>
          <w:rFonts w:cs="Times New Roman" w:hint="eastAsia"/>
        </w:rPr>
        <w:t xml:space="preserve">. </w:t>
      </w:r>
      <w:r w:rsidR="00156986">
        <w:rPr>
          <w:rFonts w:cs="Times New Roman" w:hint="eastAsia"/>
        </w:rPr>
        <w:t xml:space="preserve">In the </w:t>
      </w:r>
      <w:r w:rsidR="00156986">
        <w:rPr>
          <w:rFonts w:cs="Times New Roman"/>
        </w:rPr>
        <w:t>‘</w:t>
      </w:r>
      <w:r w:rsidR="00156986">
        <w:rPr>
          <w:rFonts w:cs="Times New Roman" w:hint="eastAsia"/>
        </w:rPr>
        <w:t>uniform compression</w:t>
      </w:r>
      <w:r w:rsidR="00156986">
        <w:rPr>
          <w:rFonts w:cs="Times New Roman"/>
        </w:rPr>
        <w:t>’</w:t>
      </w:r>
      <w:r w:rsidR="00156986">
        <w:rPr>
          <w:rFonts w:cs="Times New Roman" w:hint="eastAsia"/>
        </w:rPr>
        <w:t xml:space="preserve"> case t</w:t>
      </w:r>
      <w:r w:rsidR="00156986">
        <w:rPr>
          <w:rFonts w:cs="Times New Roman"/>
        </w:rPr>
        <w:t xml:space="preserve">his induces a bending moment </w:t>
      </w:r>
      <w:r w:rsidR="00671525">
        <w:rPr>
          <w:rFonts w:cs="Times New Roman"/>
        </w:rPr>
        <w:t>on</w:t>
      </w:r>
      <w:r w:rsidR="00156986">
        <w:rPr>
          <w:rFonts w:cs="Times New Roman"/>
        </w:rPr>
        <w:t xml:space="preserve"> the end plate</w:t>
      </w:r>
      <w:r w:rsidR="00671525">
        <w:rPr>
          <w:rFonts w:cs="Times New Roman"/>
        </w:rPr>
        <w:t>,</w:t>
      </w:r>
      <w:r w:rsidR="00156986">
        <w:rPr>
          <w:rFonts w:cs="Times New Roman"/>
        </w:rPr>
        <w:t xml:space="preserve"> </w:t>
      </w:r>
      <w:r w:rsidR="00156986">
        <w:rPr>
          <w:rFonts w:cs="Times New Roman" w:hint="eastAsia"/>
        </w:rPr>
        <w:t xml:space="preserve">while </w:t>
      </w:r>
      <w:r w:rsidR="00156986">
        <w:rPr>
          <w:rFonts w:cs="Times New Roman"/>
        </w:rPr>
        <w:t>contrar</w:t>
      </w:r>
      <w:r w:rsidR="00156986">
        <w:rPr>
          <w:rFonts w:cs="Times New Roman" w:hint="eastAsia"/>
        </w:rPr>
        <w:t xml:space="preserve">ily </w:t>
      </w:r>
      <w:r w:rsidR="00156986">
        <w:rPr>
          <w:rFonts w:cs="Times New Roman"/>
        </w:rPr>
        <w:t>in the ‘</w:t>
      </w:r>
      <w:r w:rsidR="00156986">
        <w:rPr>
          <w:rFonts w:cs="Times New Roman" w:hint="eastAsia"/>
        </w:rPr>
        <w:t>load through centroid</w:t>
      </w:r>
      <w:r w:rsidR="00156986">
        <w:rPr>
          <w:rFonts w:cs="Times New Roman"/>
        </w:rPr>
        <w:t>’ case</w:t>
      </w:r>
      <w:r w:rsidR="00156986">
        <w:rPr>
          <w:rFonts w:cs="Times New Roman" w:hint="eastAsia"/>
        </w:rPr>
        <w:t xml:space="preserve"> </w:t>
      </w:r>
      <w:r w:rsidR="00156986">
        <w:rPr>
          <w:rFonts w:cs="Times New Roman"/>
        </w:rPr>
        <w:t>this bending moment is released as the end plate is allowed to rotate</w:t>
      </w:r>
      <w:r w:rsidR="00671525">
        <w:rPr>
          <w:rFonts w:cs="Times New Roman"/>
        </w:rPr>
        <w:t>.</w:t>
      </w:r>
      <w:r w:rsidR="00156986">
        <w:rPr>
          <w:rFonts w:cs="Times New Roman"/>
        </w:rPr>
        <w:t xml:space="preserve"> </w:t>
      </w:r>
      <w:r w:rsidR="00671525">
        <w:rPr>
          <w:rFonts w:cs="Times New Roman"/>
        </w:rPr>
        <w:t>Thus, t</w:t>
      </w:r>
      <w:r w:rsidR="00156986">
        <w:rPr>
          <w:rFonts w:cs="Times New Roman" w:hint="eastAsia"/>
        </w:rPr>
        <w:t xml:space="preserve">he </w:t>
      </w:r>
      <w:r w:rsidR="00156986">
        <w:rPr>
          <w:rFonts w:cs="Times New Roman"/>
        </w:rPr>
        <w:t>‘</w:t>
      </w:r>
      <w:r w:rsidR="00156986">
        <w:rPr>
          <w:rFonts w:cs="Times New Roman" w:hint="eastAsia"/>
        </w:rPr>
        <w:t>uniform compression</w:t>
      </w:r>
      <w:r w:rsidR="00156986">
        <w:rPr>
          <w:rFonts w:cs="Times New Roman"/>
        </w:rPr>
        <w:t>’</w:t>
      </w:r>
      <w:r w:rsidR="00156986">
        <w:rPr>
          <w:rFonts w:cs="Times New Roman" w:hint="eastAsia"/>
        </w:rPr>
        <w:t xml:space="preserve"> case is valid for columns with fixed ends while the </w:t>
      </w:r>
      <w:r w:rsidR="00156986">
        <w:rPr>
          <w:rFonts w:cs="Times New Roman"/>
        </w:rPr>
        <w:t>‘</w:t>
      </w:r>
      <w:r w:rsidR="00156986">
        <w:rPr>
          <w:rFonts w:cs="Times New Roman" w:hint="eastAsia"/>
        </w:rPr>
        <w:t>load through centroid</w:t>
      </w:r>
      <w:r w:rsidR="005C7573">
        <w:rPr>
          <w:rFonts w:cs="Times New Roman"/>
        </w:rPr>
        <w:t>’</w:t>
      </w:r>
      <w:r w:rsidR="00156986">
        <w:rPr>
          <w:rFonts w:cs="Times New Roman" w:hint="eastAsia"/>
        </w:rPr>
        <w:t xml:space="preserve"> case is valid for columns with simply-supported ends. </w:t>
      </w:r>
    </w:p>
    <w:p w:rsidR="003857F1" w:rsidRDefault="003857F1" w:rsidP="0002417F">
      <w:pPr>
        <w:spacing w:before="0" w:after="0"/>
        <w:jc w:val="center"/>
        <w:rPr>
          <w:rFonts w:cs="Times New Roman"/>
        </w:rPr>
      </w:pPr>
      <w:r>
        <w:rPr>
          <w:noProof/>
        </w:rPr>
        <w:lastRenderedPageBreak/>
        <w:drawing>
          <wp:inline distT="0" distB="0" distL="0" distR="0" wp14:anchorId="755D5321" wp14:editId="184B063D">
            <wp:extent cx="2977286" cy="240629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2"/>
                    <a:stretch>
                      <a:fillRect/>
                    </a:stretch>
                  </pic:blipFill>
                  <pic:spPr>
                    <a:xfrm>
                      <a:off x="0" y="0"/>
                      <a:ext cx="2978325" cy="2407133"/>
                    </a:xfrm>
                    <a:prstGeom prst="rect">
                      <a:avLst/>
                    </a:prstGeom>
                  </pic:spPr>
                </pic:pic>
              </a:graphicData>
            </a:graphic>
          </wp:inline>
        </w:drawing>
      </w:r>
    </w:p>
    <w:p w:rsidR="003857F1" w:rsidRPr="00E67A1B" w:rsidRDefault="003857F1" w:rsidP="0002417F">
      <w:pPr>
        <w:keepNext/>
        <w:spacing w:before="0" w:after="0"/>
        <w:rPr>
          <w:rFonts w:cs="Times New Roman"/>
          <w:sz w:val="21"/>
          <w:szCs w:val="21"/>
        </w:rPr>
      </w:pPr>
      <w:r>
        <w:rPr>
          <w:rFonts w:cs="Times New Roman"/>
        </w:rPr>
        <w:t xml:space="preserve">                              </w:t>
      </w:r>
      <w:r w:rsidRPr="00E67A1B">
        <w:rPr>
          <w:rFonts w:cs="Times New Roman"/>
          <w:sz w:val="21"/>
          <w:szCs w:val="21"/>
        </w:rPr>
        <w:t xml:space="preserve">    (a)  </w:t>
      </w:r>
      <w:r w:rsidR="00671525">
        <w:rPr>
          <w:rFonts w:cs="Times New Roman"/>
          <w:sz w:val="21"/>
          <w:szCs w:val="21"/>
        </w:rPr>
        <w:t>U</w:t>
      </w:r>
      <w:r w:rsidRPr="00E67A1B">
        <w:rPr>
          <w:rFonts w:cs="Times New Roman"/>
          <w:sz w:val="21"/>
          <w:szCs w:val="21"/>
        </w:rPr>
        <w:t xml:space="preserve">niform compression              (b) </w:t>
      </w:r>
      <w:r w:rsidR="00671525">
        <w:rPr>
          <w:rFonts w:cs="Times New Roman"/>
          <w:sz w:val="21"/>
          <w:szCs w:val="21"/>
        </w:rPr>
        <w:t>L</w:t>
      </w:r>
      <w:r w:rsidRPr="00E67A1B">
        <w:rPr>
          <w:rFonts w:cs="Times New Roman"/>
          <w:sz w:val="21"/>
          <w:szCs w:val="21"/>
        </w:rPr>
        <w:t>oad through centroid</w:t>
      </w:r>
    </w:p>
    <w:p w:rsidR="003857F1" w:rsidRDefault="003857F1" w:rsidP="0002417F">
      <w:pPr>
        <w:pStyle w:val="Caption"/>
        <w:spacing w:before="0" w:after="0"/>
      </w:pPr>
      <w:bookmarkStart w:id="566" w:name="_Ref415582722"/>
      <w:bookmarkStart w:id="567" w:name="_Toc495159619"/>
      <w:r>
        <w:t xml:space="preserve">Fig. </w:t>
      </w:r>
      <w:fldSimple w:instr=" STYLEREF 1 \s ">
        <w:r w:rsidR="00B02716">
          <w:rPr>
            <w:noProof/>
          </w:rPr>
          <w:t>8</w:t>
        </w:r>
      </w:fldSimple>
      <w:r w:rsidR="00B02716">
        <w:t>.</w:t>
      </w:r>
      <w:fldSimple w:instr=" SEQ Figure \* ARABIC \s 1 ">
        <w:r w:rsidR="00B02716">
          <w:rPr>
            <w:noProof/>
          </w:rPr>
          <w:t>3</w:t>
        </w:r>
      </w:fldSimple>
      <w:bookmarkEnd w:id="566"/>
      <w:r>
        <w:t xml:space="preserve"> Boundary conditions</w:t>
      </w:r>
      <w:bookmarkEnd w:id="567"/>
    </w:p>
    <w:p w:rsidR="009E0DD7" w:rsidRDefault="00171CC7" w:rsidP="0002417F">
      <w:pPr>
        <w:rPr>
          <w:rFonts w:cs="Times New Roman"/>
        </w:rPr>
      </w:pPr>
      <w:r>
        <w:rPr>
          <w:rFonts w:cs="Times New Roman" w:hint="eastAsia"/>
        </w:rPr>
        <w:t xml:space="preserve">The calculation of </w:t>
      </w:r>
      <w:r w:rsidR="00671525">
        <w:rPr>
          <w:rFonts w:cs="Times New Roman"/>
        </w:rPr>
        <w:t xml:space="preserve">the </w:t>
      </w:r>
      <w:r>
        <w:rPr>
          <w:rFonts w:cs="Times New Roman" w:hint="eastAsia"/>
        </w:rPr>
        <w:t xml:space="preserve">initial post-buckling stiffness is slightly more complicated for the </w:t>
      </w:r>
      <w:r>
        <w:rPr>
          <w:rFonts w:cs="Times New Roman"/>
        </w:rPr>
        <w:t>‘</w:t>
      </w:r>
      <w:r>
        <w:rPr>
          <w:rFonts w:cs="Times New Roman" w:hint="eastAsia"/>
        </w:rPr>
        <w:t>load through centroid</w:t>
      </w:r>
      <w:r>
        <w:rPr>
          <w:rFonts w:cs="Times New Roman"/>
        </w:rPr>
        <w:t>’</w:t>
      </w:r>
      <w:r>
        <w:rPr>
          <w:rFonts w:cs="Times New Roman" w:hint="eastAsia"/>
        </w:rPr>
        <w:t xml:space="preserve"> end boundary condition. </w:t>
      </w:r>
      <w:r w:rsidR="0020430E">
        <w:rPr>
          <w:rFonts w:cs="Times New Roman" w:hint="eastAsia"/>
        </w:rPr>
        <w:t>It takes the following steps:</w:t>
      </w:r>
      <w:r w:rsidR="00F77847">
        <w:rPr>
          <w:rFonts w:cs="Times New Roman" w:hint="eastAsia"/>
        </w:rPr>
        <w:t xml:space="preserve"> </w:t>
      </w:r>
      <w:r w:rsidR="001F5582">
        <w:rPr>
          <w:rFonts w:cs="Times New Roman"/>
        </w:rPr>
        <w:t>First</w:t>
      </w:r>
      <w:r w:rsidR="0020430E">
        <w:rPr>
          <w:rFonts w:cs="Times New Roman" w:hint="eastAsia"/>
        </w:rPr>
        <w:t>, the solution</w:t>
      </w:r>
      <w:r w:rsidR="00671525">
        <w:rPr>
          <w:rFonts w:cs="Times New Roman"/>
        </w:rPr>
        <w:t>s</w:t>
      </w:r>
      <w:r w:rsidR="0020430E">
        <w:rPr>
          <w:rFonts w:cs="Times New Roman" w:hint="eastAsia"/>
        </w:rPr>
        <w:t xml:space="preserve"> of </w:t>
      </w:r>
      <w:r w:rsidR="00484056" w:rsidRPr="00484056">
        <w:rPr>
          <w:rFonts w:cs="Times New Roman"/>
          <w:i/>
        </w:rPr>
        <w:t>Q</w:t>
      </w:r>
      <w:r w:rsidR="00F77847">
        <w:rPr>
          <w:rFonts w:cs="Times New Roman"/>
        </w:rPr>
        <w:t xml:space="preserve"> </w:t>
      </w:r>
      <w:r w:rsidR="00F77847">
        <w:rPr>
          <w:rFonts w:cs="Times New Roman" w:hint="eastAsia"/>
        </w:rPr>
        <w:t xml:space="preserve">and </w:t>
      </w:r>
      <w:r w:rsidR="00484056" w:rsidRPr="00484056">
        <w:rPr>
          <w:rFonts w:cs="Times New Roman"/>
          <w:i/>
        </w:rPr>
        <w:t>R</w:t>
      </w:r>
      <w:r w:rsidR="00F77847">
        <w:rPr>
          <w:rFonts w:cs="Times New Roman"/>
        </w:rPr>
        <w:t xml:space="preserve"> </w:t>
      </w:r>
      <w:r w:rsidR="00F77847">
        <w:rPr>
          <w:rFonts w:cs="Times New Roman" w:hint="eastAsia"/>
        </w:rPr>
        <w:t xml:space="preserve">are found </w:t>
      </w:r>
      <w:r w:rsidR="00671525">
        <w:rPr>
          <w:rFonts w:cs="Times New Roman"/>
        </w:rPr>
        <w:t>for</w:t>
      </w:r>
      <w:r w:rsidR="00F77847">
        <w:rPr>
          <w:rFonts w:cs="Times New Roman" w:hint="eastAsia"/>
        </w:rPr>
        <w:t xml:space="preserve"> the </w:t>
      </w:r>
      <w:r w:rsidR="0020430E">
        <w:rPr>
          <w:rFonts w:cs="Times New Roman"/>
        </w:rPr>
        <w:t>‘</w:t>
      </w:r>
      <w:r w:rsidR="0020430E">
        <w:rPr>
          <w:rFonts w:cs="Times New Roman" w:hint="eastAsia"/>
        </w:rPr>
        <w:t>uniform compression</w:t>
      </w:r>
      <w:r w:rsidR="0020430E">
        <w:rPr>
          <w:rFonts w:cs="Times New Roman"/>
        </w:rPr>
        <w:t>’</w:t>
      </w:r>
      <w:r w:rsidR="0020430E">
        <w:rPr>
          <w:rFonts w:cs="Times New Roman" w:hint="eastAsia"/>
        </w:rPr>
        <w:t xml:space="preserve"> end boundary condition</w:t>
      </w:r>
      <w:r w:rsidR="00F77847">
        <w:rPr>
          <w:rFonts w:cs="Times New Roman" w:hint="eastAsia"/>
        </w:rPr>
        <w:t xml:space="preserve">. Then the </w:t>
      </w:r>
      <w:r w:rsidR="00671525">
        <w:rPr>
          <w:rFonts w:cs="Times New Roman"/>
        </w:rPr>
        <w:t>corresponding end</w:t>
      </w:r>
      <w:r w:rsidR="00F77847">
        <w:rPr>
          <w:rFonts w:cs="Times New Roman" w:hint="eastAsia"/>
        </w:rPr>
        <w:t xml:space="preserve"> moment is calculated. </w:t>
      </w:r>
      <w:r w:rsidR="001F5582">
        <w:rPr>
          <w:rFonts w:cs="Times New Roman" w:hint="eastAsia"/>
        </w:rPr>
        <w:t>Second</w:t>
      </w:r>
      <w:r w:rsidR="00F77847">
        <w:rPr>
          <w:rFonts w:cs="Times New Roman" w:hint="eastAsia"/>
        </w:rPr>
        <w:t xml:space="preserve">, the end plate is rotated </w:t>
      </w:r>
      <w:r w:rsidR="008B5A52">
        <w:rPr>
          <w:rFonts w:cs="Times New Roman" w:hint="eastAsia"/>
        </w:rPr>
        <w:t>a</w:t>
      </w:r>
      <w:r w:rsidR="00671525">
        <w:rPr>
          <w:rFonts w:cs="Times New Roman"/>
        </w:rPr>
        <w:t>bout</w:t>
      </w:r>
      <w:r w:rsidR="008B5A52">
        <w:rPr>
          <w:rFonts w:cs="Times New Roman" w:hint="eastAsia"/>
        </w:rPr>
        <w:t xml:space="preserve"> the minor axis </w:t>
      </w:r>
      <w:r w:rsidR="00F77847">
        <w:rPr>
          <w:rFonts w:cs="Times New Roman" w:hint="eastAsia"/>
        </w:rPr>
        <w:t xml:space="preserve">by applying </w:t>
      </w:r>
      <w:r w:rsidR="008B5A52">
        <w:rPr>
          <w:rFonts w:cs="Times New Roman" w:hint="eastAsia"/>
        </w:rPr>
        <w:t>additional</w:t>
      </w:r>
      <w:r w:rsidR="00F77847">
        <w:rPr>
          <w:rFonts w:cs="Times New Roman" w:hint="eastAsia"/>
        </w:rPr>
        <w:t xml:space="preserve"> </w:t>
      </w:r>
      <w:r w:rsidR="008B5A52">
        <w:rPr>
          <w:rFonts w:cs="Times New Roman" w:hint="eastAsia"/>
        </w:rPr>
        <w:t xml:space="preserve">linear </w:t>
      </w:r>
      <w:r w:rsidR="001626CF">
        <w:rPr>
          <w:rFonts w:cs="Times New Roman" w:hint="eastAsia"/>
        </w:rPr>
        <w:t xml:space="preserve">end </w:t>
      </w:r>
      <w:r w:rsidR="00F77847">
        <w:rPr>
          <w:rFonts w:cs="Times New Roman" w:hint="eastAsia"/>
        </w:rPr>
        <w:t xml:space="preserve">warping </w:t>
      </w:r>
      <w:r w:rsidR="00671525">
        <w:rPr>
          <w:rFonts w:cs="Times New Roman"/>
        </w:rPr>
        <w:t>displacements</w:t>
      </w:r>
      <w:r w:rsidR="008B5A52">
        <w:rPr>
          <w:rFonts w:cs="Times New Roman" w:hint="eastAsia"/>
        </w:rPr>
        <w:t xml:space="preserve"> to the original shape</w:t>
      </w:r>
      <w:r w:rsidR="001626CF">
        <w:rPr>
          <w:rFonts w:cs="Times New Roman" w:hint="eastAsia"/>
        </w:rPr>
        <w:t xml:space="preserve">, which </w:t>
      </w:r>
      <w:r w:rsidR="00671525">
        <w:rPr>
          <w:rFonts w:cs="Times New Roman"/>
        </w:rPr>
        <w:t>causes</w:t>
      </w:r>
      <w:r w:rsidR="001626CF">
        <w:rPr>
          <w:rFonts w:cs="Times New Roman" w:hint="eastAsia"/>
        </w:rPr>
        <w:t xml:space="preserve"> a change in the total </w:t>
      </w:r>
      <w:r w:rsidR="001626CF">
        <w:rPr>
          <w:rFonts w:cs="Times New Roman"/>
        </w:rPr>
        <w:t>potential</w:t>
      </w:r>
      <w:r w:rsidR="001626CF">
        <w:rPr>
          <w:rFonts w:cs="Times New Roman" w:hint="eastAsia"/>
        </w:rPr>
        <w:t xml:space="preserve"> energy expression</w:t>
      </w:r>
      <w:r w:rsidR="00671525">
        <w:rPr>
          <w:rFonts w:cs="Times New Roman"/>
        </w:rPr>
        <w:t xml:space="preserve"> in Eq.</w:t>
      </w:r>
      <w:r w:rsidR="001626CF">
        <w:rPr>
          <w:rFonts w:cs="Times New Roman" w:hint="eastAsia"/>
        </w:rPr>
        <w:t xml:space="preserve"> </w:t>
      </w:r>
      <w:r w:rsidR="001626CF">
        <w:rPr>
          <w:rFonts w:cs="Times New Roman"/>
        </w:rPr>
        <w:fldChar w:fldCharType="begin"/>
      </w:r>
      <w:r w:rsidR="001626CF">
        <w:rPr>
          <w:rFonts w:cs="Times New Roman"/>
        </w:rPr>
        <w:instrText xml:space="preserve"> GOTOBUTTON ZEqnNum242887  \* MERGEFORMAT </w:instrText>
      </w:r>
      <w:r w:rsidR="001626CF">
        <w:rPr>
          <w:rFonts w:cs="Times New Roman"/>
        </w:rPr>
        <w:fldChar w:fldCharType="begin"/>
      </w:r>
      <w:r w:rsidR="001626CF">
        <w:rPr>
          <w:rFonts w:cs="Times New Roman"/>
        </w:rPr>
        <w:instrText xml:space="preserve"> REF ZEqnNum242887 \* Charformat \! \* MERGEFORMAT </w:instrText>
      </w:r>
      <w:r w:rsidR="001626CF">
        <w:rPr>
          <w:rFonts w:cs="Times New Roman"/>
        </w:rPr>
        <w:fldChar w:fldCharType="separate"/>
      </w:r>
      <w:r w:rsidR="001A5391" w:rsidRPr="001A5391">
        <w:rPr>
          <w:rFonts w:cs="Times New Roman"/>
        </w:rPr>
        <w:instrText>(8.66)</w:instrText>
      </w:r>
      <w:r w:rsidR="001626CF">
        <w:rPr>
          <w:rFonts w:cs="Times New Roman"/>
        </w:rPr>
        <w:fldChar w:fldCharType="end"/>
      </w:r>
      <w:r w:rsidR="001626CF">
        <w:rPr>
          <w:rFonts w:cs="Times New Roman"/>
        </w:rPr>
        <w:fldChar w:fldCharType="end"/>
      </w:r>
      <w:r w:rsidR="001626CF">
        <w:rPr>
          <w:rFonts w:cs="Times New Roman" w:hint="eastAsia"/>
        </w:rPr>
        <w:t>:</w:t>
      </w:r>
    </w:p>
    <w:p w:rsidR="001626CF" w:rsidRDefault="001626CF" w:rsidP="001626CF">
      <w:pPr>
        <w:pStyle w:val="MTDisplayEquation"/>
      </w:pPr>
      <w:r>
        <w:tab/>
      </w:r>
      <w:r w:rsidR="005A5A89" w:rsidRPr="005A5A89">
        <w:rPr>
          <w:position w:val="-54"/>
        </w:rPr>
        <w:object w:dxaOrig="4880" w:dyaOrig="1180">
          <v:shape id="_x0000_i1297" type="#_x0000_t75" style="width:244.5pt;height:57.75pt" o:ole="">
            <v:imagedata r:id="rId833" o:title=""/>
          </v:shape>
          <o:OLEObject Type="Embed" ProgID="Equation.DSMT4" ShapeID="_x0000_i1297" DrawAspect="Content" ObjectID="_1572968978" r:id="rId83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8</w:instrText>
        </w:r>
      </w:fldSimple>
      <w:r>
        <w:instrText>.</w:instrText>
      </w:r>
      <w:fldSimple w:instr=" SEQ MTEqn \c \* Arabic \* MERGEFORMAT ">
        <w:r w:rsidR="001A5391">
          <w:rPr>
            <w:noProof/>
          </w:rPr>
          <w:instrText>68</w:instrText>
        </w:r>
      </w:fldSimple>
      <w:r>
        <w:instrText>)</w:instrText>
      </w:r>
      <w:r>
        <w:fldChar w:fldCharType="end"/>
      </w:r>
    </w:p>
    <w:p w:rsidR="001626CF" w:rsidRDefault="00567A01" w:rsidP="001626CF">
      <w:pPr>
        <w:spacing w:before="0" w:after="0"/>
        <w:rPr>
          <w:rFonts w:cs="Times New Roman"/>
        </w:rPr>
      </w:pPr>
      <w:r>
        <w:rPr>
          <w:lang w:val="en-US"/>
        </w:rPr>
        <w:t>where</w:t>
      </w:r>
      <w:r w:rsidR="001626CF">
        <w:rPr>
          <w:rFonts w:hint="eastAsia"/>
          <w:lang w:val="en-US"/>
        </w:rPr>
        <w:t xml:space="preserve"> </w:t>
      </w:r>
      <w:r w:rsidR="00484056" w:rsidRPr="00484056">
        <w:rPr>
          <w:rFonts w:cs="Times New Roman"/>
          <w:i/>
          <w:lang w:val="en-US"/>
        </w:rPr>
        <w:t>λ</w:t>
      </w:r>
      <w:r w:rsidR="00484056" w:rsidRPr="00484056">
        <w:rPr>
          <w:i/>
          <w:vertAlign w:val="superscript"/>
          <w:lang w:val="en-US"/>
        </w:rPr>
        <w:t>*</w:t>
      </w:r>
      <w:r w:rsidR="001626CF">
        <w:rPr>
          <w:rFonts w:cs="Times New Roman"/>
        </w:rPr>
        <w:t xml:space="preserve"> is </w:t>
      </w:r>
      <w:r w:rsidR="00AE1010">
        <w:rPr>
          <w:rFonts w:cs="Times New Roman" w:hint="eastAsia"/>
        </w:rPr>
        <w:t>the</w:t>
      </w:r>
      <w:r w:rsidR="001626CF">
        <w:rPr>
          <w:rFonts w:cs="Times New Roman"/>
        </w:rPr>
        <w:t xml:space="preserve"> parameter</w:t>
      </w:r>
      <w:r w:rsidR="001626CF">
        <w:rPr>
          <w:rFonts w:cs="Times New Roman" w:hint="eastAsia"/>
        </w:rPr>
        <w:t xml:space="preserve"> </w:t>
      </w:r>
      <w:r w:rsidR="00671525">
        <w:rPr>
          <w:rFonts w:cs="Times New Roman"/>
        </w:rPr>
        <w:t>related to</w:t>
      </w:r>
      <w:r w:rsidR="001626CF">
        <w:rPr>
          <w:rFonts w:cs="Times New Roman" w:hint="eastAsia"/>
        </w:rPr>
        <w:t xml:space="preserve"> the modification of the end warping </w:t>
      </w:r>
      <w:r w:rsidR="00671525">
        <w:rPr>
          <w:rFonts w:cs="Times New Roman"/>
        </w:rPr>
        <w:t>displacements</w:t>
      </w:r>
      <w:r w:rsidR="001626CF">
        <w:rPr>
          <w:rFonts w:cs="Times New Roman" w:hint="eastAsia"/>
        </w:rPr>
        <w:t>.</w:t>
      </w:r>
      <w:r w:rsidR="001626CF" w:rsidRPr="001626CF">
        <w:rPr>
          <w:rFonts w:cs="Times New Roman"/>
        </w:rPr>
        <w:t xml:space="preserve"> </w:t>
      </w:r>
      <w:r w:rsidR="001626CF">
        <w:rPr>
          <w:rFonts w:cs="Times New Roman"/>
        </w:rPr>
        <w:t xml:space="preserve">Since </w:t>
      </w:r>
      <w:r w:rsidR="00484056" w:rsidRPr="00484056">
        <w:rPr>
          <w:rFonts w:cs="Times New Roman"/>
          <w:i/>
          <w:lang w:val="en-US"/>
        </w:rPr>
        <w:t>λ</w:t>
      </w:r>
      <w:r w:rsidR="00484056" w:rsidRPr="00484056">
        <w:rPr>
          <w:i/>
          <w:vertAlign w:val="superscript"/>
          <w:lang w:val="en-US"/>
        </w:rPr>
        <w:t>*</w:t>
      </w:r>
      <w:r w:rsidR="001626CF">
        <w:rPr>
          <w:rFonts w:cs="Times New Roman"/>
        </w:rPr>
        <w:t xml:space="preserve"> is a function of </w:t>
      </w:r>
      <w:r w:rsidR="00484056" w:rsidRPr="00484056">
        <w:rPr>
          <w:rFonts w:cs="Times New Roman"/>
          <w:i/>
        </w:rPr>
        <w:t>Q</w:t>
      </w:r>
      <w:r w:rsidR="00484056">
        <w:rPr>
          <w:rFonts w:cs="Times New Roman"/>
        </w:rPr>
        <w:t xml:space="preserve"> </w:t>
      </w:r>
      <w:r w:rsidR="00484056">
        <w:rPr>
          <w:rFonts w:cs="Times New Roman" w:hint="eastAsia"/>
        </w:rPr>
        <w:t xml:space="preserve">and </w:t>
      </w:r>
      <w:r w:rsidR="00484056" w:rsidRPr="00484056">
        <w:rPr>
          <w:rFonts w:cs="Times New Roman"/>
          <w:i/>
        </w:rPr>
        <w:t>R</w:t>
      </w:r>
      <w:r w:rsidR="001626CF">
        <w:rPr>
          <w:rFonts w:cs="Times New Roman"/>
        </w:rPr>
        <w:t>, it can also be expanded as:</w:t>
      </w:r>
    </w:p>
    <w:p w:rsidR="001626CF" w:rsidRDefault="001626CF" w:rsidP="001626CF">
      <w:pPr>
        <w:pStyle w:val="MTDisplayEquation"/>
        <w:spacing w:before="0" w:after="0"/>
      </w:pPr>
      <w:r>
        <w:tab/>
      </w:r>
      <w:r w:rsidR="005A5A89" w:rsidRPr="005A5A89">
        <w:rPr>
          <w:position w:val="-6"/>
        </w:rPr>
        <w:object w:dxaOrig="2700" w:dyaOrig="320">
          <v:shape id="_x0000_i1298" type="#_x0000_t75" style="width:136.5pt;height:14.25pt" o:ole="">
            <v:imagedata r:id="rId835" o:title=""/>
          </v:shape>
          <o:OLEObject Type="Embed" ProgID="Equation.DSMT4" ShapeID="_x0000_i1298" DrawAspect="Content" ObjectID="_1572968979" r:id="rId83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8</w:instrText>
        </w:r>
      </w:fldSimple>
      <w:r>
        <w:instrText>.</w:instrText>
      </w:r>
      <w:fldSimple w:instr=" SEQ MTEqn \c \* Arabic \* MERGEFORMAT ">
        <w:r w:rsidR="001A5391">
          <w:rPr>
            <w:noProof/>
          </w:rPr>
          <w:instrText>69</w:instrText>
        </w:r>
      </w:fldSimple>
      <w:r>
        <w:instrText>)</w:instrText>
      </w:r>
      <w:r>
        <w:fldChar w:fldCharType="end"/>
      </w:r>
    </w:p>
    <w:p w:rsidR="001626CF" w:rsidRDefault="001626CF" w:rsidP="001626CF">
      <w:pPr>
        <w:spacing w:before="0" w:after="0"/>
        <w:rPr>
          <w:rFonts w:cs="Times New Roman"/>
        </w:rPr>
      </w:pPr>
      <w:r>
        <w:rPr>
          <w:rFonts w:cs="Times New Roman" w:hint="eastAsia"/>
          <w:lang w:val="en-US"/>
        </w:rPr>
        <w:t>Thus</w:t>
      </w:r>
      <w:r w:rsidR="00671525">
        <w:rPr>
          <w:rFonts w:cs="Times New Roman"/>
          <w:lang w:val="en-US"/>
        </w:rPr>
        <w:t>,</w:t>
      </w:r>
      <w:r>
        <w:rPr>
          <w:rFonts w:cs="Times New Roman" w:hint="eastAsia"/>
          <w:lang w:val="en-US"/>
        </w:rPr>
        <w:t xml:space="preserve"> </w:t>
      </w:r>
      <w:r>
        <w:rPr>
          <w:rFonts w:cs="Times New Roman" w:hint="eastAsia"/>
        </w:rPr>
        <w:t xml:space="preserve">the solution of </w:t>
      </w:r>
      <w:r w:rsidR="00484056" w:rsidRPr="00484056">
        <w:rPr>
          <w:rFonts w:cs="Times New Roman"/>
          <w:i/>
          <w:lang w:val="en-US"/>
        </w:rPr>
        <w:t>λ</w:t>
      </w:r>
      <w:r>
        <w:rPr>
          <w:rFonts w:cs="Times New Roman"/>
        </w:rPr>
        <w:t xml:space="preserve"> </w:t>
      </w:r>
      <w:r>
        <w:rPr>
          <w:rFonts w:cs="Times New Roman" w:hint="eastAsia"/>
        </w:rPr>
        <w:t xml:space="preserve">is found from </w:t>
      </w:r>
      <w:r w:rsidR="00671525">
        <w:rPr>
          <w:rFonts w:cs="Times New Roman"/>
        </w:rPr>
        <w:t xml:space="preserve">Eq. </w:t>
      </w:r>
      <w:r>
        <w:rPr>
          <w:rFonts w:cs="Times New Roman"/>
        </w:rPr>
        <w:fldChar w:fldCharType="begin"/>
      </w:r>
      <w:r>
        <w:rPr>
          <w:rFonts w:cs="Times New Roman"/>
        </w:rPr>
        <w:instrText xml:space="preserve"> GOTOBUTTON ZEqnNum939050  \* MERGEFORMAT </w:instrText>
      </w:r>
      <w:r>
        <w:rPr>
          <w:rFonts w:cs="Times New Roman"/>
        </w:rPr>
        <w:fldChar w:fldCharType="begin"/>
      </w:r>
      <w:r>
        <w:rPr>
          <w:rFonts w:cs="Times New Roman"/>
        </w:rPr>
        <w:instrText xml:space="preserve"> REF ZEqnNum939050 \* Charformat \! \* MERGEFORMAT </w:instrText>
      </w:r>
      <w:r>
        <w:rPr>
          <w:rFonts w:cs="Times New Roman"/>
        </w:rPr>
        <w:fldChar w:fldCharType="separate"/>
      </w:r>
      <w:r w:rsidR="001A5391" w:rsidRPr="001A5391">
        <w:rPr>
          <w:rFonts w:cs="Times New Roman"/>
        </w:rPr>
        <w:instrText>(8.45)</w:instrText>
      </w:r>
      <w:r>
        <w:rPr>
          <w:rFonts w:cs="Times New Roman"/>
        </w:rPr>
        <w:fldChar w:fldCharType="end"/>
      </w:r>
      <w:r>
        <w:rPr>
          <w:rFonts w:cs="Times New Roman"/>
        </w:rPr>
        <w:fldChar w:fldCharType="end"/>
      </w:r>
      <w:r>
        <w:rPr>
          <w:rFonts w:cs="Times New Roman" w:hint="eastAsia"/>
        </w:rPr>
        <w:t xml:space="preserve">, </w:t>
      </w:r>
      <w:r w:rsidR="00671525">
        <w:rPr>
          <w:rFonts w:cs="Times New Roman"/>
        </w:rPr>
        <w:t>and</w:t>
      </w:r>
      <w:r>
        <w:rPr>
          <w:rFonts w:cs="Times New Roman" w:hint="eastAsia"/>
        </w:rPr>
        <w:t xml:space="preserve"> takes the form:</w:t>
      </w:r>
    </w:p>
    <w:p w:rsidR="001626CF" w:rsidRDefault="001626CF" w:rsidP="001626CF">
      <w:pPr>
        <w:pStyle w:val="MTDisplayEquation"/>
      </w:pPr>
      <w:r>
        <w:tab/>
      </w:r>
      <w:r w:rsidR="005A5A89" w:rsidRPr="005A5A89">
        <w:rPr>
          <w:position w:val="-10"/>
        </w:rPr>
        <w:object w:dxaOrig="1820" w:dyaOrig="360">
          <v:shape id="_x0000_i1299" type="#_x0000_t75" style="width:93.75pt;height:21.75pt" o:ole="">
            <v:imagedata r:id="rId837" o:title=""/>
          </v:shape>
          <o:OLEObject Type="Embed" ProgID="Equation.DSMT4" ShapeID="_x0000_i1299" DrawAspect="Content" ObjectID="_1572968980" r:id="rId83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8</w:instrText>
        </w:r>
      </w:fldSimple>
      <w:r>
        <w:instrText>.</w:instrText>
      </w:r>
      <w:fldSimple w:instr=" SEQ MTEqn \c \* Arabic \* MERGEFORMAT ">
        <w:r w:rsidR="001A5391">
          <w:rPr>
            <w:noProof/>
          </w:rPr>
          <w:instrText>70</w:instrText>
        </w:r>
      </w:fldSimple>
      <w:r>
        <w:instrText>)</w:instrText>
      </w:r>
      <w:r>
        <w:fldChar w:fldCharType="end"/>
      </w:r>
    </w:p>
    <w:p w:rsidR="00E92800" w:rsidRDefault="00567A01" w:rsidP="00281641">
      <w:pPr>
        <w:spacing w:after="0"/>
      </w:pPr>
      <w:r>
        <w:rPr>
          <w:rFonts w:hint="eastAsia"/>
          <w:lang w:val="en-US"/>
        </w:rPr>
        <w:t>where</w:t>
      </w:r>
    </w:p>
    <w:p w:rsidR="001626CF" w:rsidRPr="001626CF" w:rsidRDefault="001626CF" w:rsidP="001626CF">
      <w:pPr>
        <w:pStyle w:val="MTDisplayEquation"/>
      </w:pPr>
      <w:r>
        <w:lastRenderedPageBreak/>
        <w:tab/>
      </w:r>
      <w:r w:rsidR="005A5A89" w:rsidRPr="005A5A89">
        <w:rPr>
          <w:position w:val="-80"/>
        </w:rPr>
        <w:object w:dxaOrig="5360" w:dyaOrig="1700">
          <v:shape id="_x0000_i1300" type="#_x0000_t75" style="width:266.1pt;height:86.25pt" o:ole="">
            <v:imagedata r:id="rId839" o:title=""/>
          </v:shape>
          <o:OLEObject Type="Embed" ProgID="Equation.DSMT4" ShapeID="_x0000_i1300" DrawAspect="Content" ObjectID="_1572968981" r:id="rId84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568" w:name="ZEqnNum512460"/>
      <w:r>
        <w:instrText>(</w:instrText>
      </w:r>
      <w:fldSimple w:instr=" SEQ MTSec \c \* Arabic \* MERGEFORMAT ">
        <w:r w:rsidR="001A5391">
          <w:rPr>
            <w:noProof/>
          </w:rPr>
          <w:instrText>8</w:instrText>
        </w:r>
      </w:fldSimple>
      <w:r>
        <w:instrText>.</w:instrText>
      </w:r>
      <w:fldSimple w:instr=" SEQ MTEqn \c \* Arabic \* MERGEFORMAT ">
        <w:r w:rsidR="001A5391">
          <w:rPr>
            <w:noProof/>
          </w:rPr>
          <w:instrText>71</w:instrText>
        </w:r>
      </w:fldSimple>
      <w:r>
        <w:instrText>)</w:instrText>
      </w:r>
      <w:bookmarkEnd w:id="568"/>
      <w:r>
        <w:fldChar w:fldCharType="end"/>
      </w:r>
    </w:p>
    <w:p w:rsidR="001626CF" w:rsidRPr="001626CF" w:rsidRDefault="00671525" w:rsidP="001626CF">
      <w:pPr>
        <w:rPr>
          <w:lang w:val="en-US"/>
        </w:rPr>
      </w:pPr>
      <w:r>
        <w:rPr>
          <w:lang w:val="en-US"/>
        </w:rPr>
        <w:t xml:space="preserve">In Eq. </w:t>
      </w:r>
      <w:r>
        <w:rPr>
          <w:lang w:val="en-US"/>
        </w:rPr>
        <w:fldChar w:fldCharType="begin"/>
      </w:r>
      <w:r>
        <w:rPr>
          <w:lang w:val="en-US"/>
        </w:rPr>
        <w:instrText xml:space="preserve"> GOTOBUTTON ZEqnNum512460  \* MERGEFORMAT </w:instrText>
      </w:r>
      <w:r>
        <w:rPr>
          <w:lang w:val="en-US"/>
        </w:rPr>
        <w:fldChar w:fldCharType="begin"/>
      </w:r>
      <w:r>
        <w:rPr>
          <w:lang w:val="en-US"/>
        </w:rPr>
        <w:instrText xml:space="preserve"> REF ZEqnNum512460 \* Charformat \! \* MERGEFORMAT </w:instrText>
      </w:r>
      <w:r>
        <w:rPr>
          <w:lang w:val="en-US"/>
        </w:rPr>
        <w:fldChar w:fldCharType="separate"/>
      </w:r>
      <w:r w:rsidR="001A5391" w:rsidRPr="001A5391">
        <w:rPr>
          <w:lang w:val="en-US"/>
        </w:rPr>
        <w:instrText>(8.71)</w:instrText>
      </w:r>
      <w:r>
        <w:rPr>
          <w:lang w:val="en-US"/>
        </w:rPr>
        <w:fldChar w:fldCharType="end"/>
      </w:r>
      <w:r>
        <w:rPr>
          <w:lang w:val="en-US"/>
        </w:rPr>
        <w:fldChar w:fldCharType="end"/>
      </w:r>
      <w:r w:rsidR="001626CF">
        <w:rPr>
          <w:rFonts w:hint="eastAsia"/>
          <w:lang w:val="en-US"/>
        </w:rPr>
        <w:t xml:space="preserve"> which the first-order term is negligible</w:t>
      </w:r>
      <w:r>
        <w:rPr>
          <w:lang w:val="en-US"/>
        </w:rPr>
        <w:t xml:space="preserve"> </w:t>
      </w:r>
      <w:r>
        <w:rPr>
          <w:lang w:val="en-US"/>
        </w:rPr>
        <w:fldChar w:fldCharType="begin"/>
      </w:r>
      <w:r>
        <w:rPr>
          <w:lang w:val="en-US"/>
        </w:rPr>
        <w:instrText xml:space="preserve"> REF _Ref436220873 \r \h </w:instrText>
      </w:r>
      <w:r>
        <w:rPr>
          <w:lang w:val="en-US"/>
        </w:rPr>
      </w:r>
      <w:r>
        <w:rPr>
          <w:lang w:val="en-US"/>
        </w:rPr>
        <w:fldChar w:fldCharType="separate"/>
      </w:r>
      <w:r w:rsidR="001A5391">
        <w:rPr>
          <w:lang w:val="en-US"/>
        </w:rPr>
        <w:t>[87]</w:t>
      </w:r>
      <w:r>
        <w:rPr>
          <w:lang w:val="en-US"/>
        </w:rPr>
        <w:fldChar w:fldCharType="end"/>
      </w:r>
      <w:r w:rsidR="005C7573">
        <w:rPr>
          <w:lang w:val="en-US"/>
        </w:rPr>
        <w:t>,</w:t>
      </w:r>
      <w:r w:rsidR="001626CF">
        <w:rPr>
          <w:rFonts w:hint="eastAsia"/>
          <w:lang w:val="en-US"/>
        </w:rPr>
        <w:t xml:space="preserve"> </w:t>
      </w:r>
      <w:r>
        <w:rPr>
          <w:lang w:val="en-US"/>
        </w:rPr>
        <w:t xml:space="preserve">and </w:t>
      </w:r>
      <w:r w:rsidR="001626CF">
        <w:rPr>
          <w:rFonts w:hint="eastAsia"/>
          <w:lang w:val="en-US"/>
        </w:rPr>
        <w:t xml:space="preserve">thus </w:t>
      </w:r>
      <w:r>
        <w:rPr>
          <w:lang w:val="en-US"/>
        </w:rPr>
        <w:t>a</w:t>
      </w:r>
      <w:r w:rsidR="001626CF">
        <w:rPr>
          <w:rFonts w:hint="eastAsia"/>
          <w:lang w:val="en-US"/>
        </w:rPr>
        <w:t xml:space="preserve"> closed-form </w:t>
      </w:r>
      <w:r w:rsidR="0028187B">
        <w:rPr>
          <w:rFonts w:hint="eastAsia"/>
          <w:lang w:val="en-US"/>
        </w:rPr>
        <w:t xml:space="preserve">solution of </w:t>
      </w:r>
      <w:r>
        <w:rPr>
          <w:lang w:val="en-US"/>
        </w:rPr>
        <w:t xml:space="preserve">the </w:t>
      </w:r>
      <w:r w:rsidR="0028187B">
        <w:rPr>
          <w:rFonts w:hint="eastAsia"/>
          <w:lang w:val="en-US"/>
        </w:rPr>
        <w:t>initial post-buckling stiffness</w:t>
      </w:r>
      <w:r w:rsidR="005C7573">
        <w:rPr>
          <w:lang w:val="en-US"/>
        </w:rPr>
        <w:t xml:space="preserve"> Eq.</w:t>
      </w:r>
      <w:r w:rsidR="0028187B">
        <w:rPr>
          <w:rFonts w:hint="eastAsia"/>
          <w:lang w:val="en-US"/>
        </w:rPr>
        <w:t xml:space="preserve"> </w:t>
      </w:r>
      <w:r w:rsidR="0028187B">
        <w:rPr>
          <w:lang w:val="en-US"/>
        </w:rPr>
        <w:fldChar w:fldCharType="begin"/>
      </w:r>
      <w:r w:rsidR="0028187B">
        <w:rPr>
          <w:lang w:val="en-US"/>
        </w:rPr>
        <w:instrText xml:space="preserve"> GOTOBUTTON ZEqnNum312303  \* MERGEFORMAT </w:instrText>
      </w:r>
      <w:r w:rsidR="0028187B">
        <w:rPr>
          <w:lang w:val="en-US"/>
        </w:rPr>
        <w:fldChar w:fldCharType="begin"/>
      </w:r>
      <w:r w:rsidR="0028187B">
        <w:rPr>
          <w:lang w:val="en-US"/>
        </w:rPr>
        <w:instrText xml:space="preserve"> REF ZEqnNum312303 \* Charformat \! \* MERGEFORMAT </w:instrText>
      </w:r>
      <w:r w:rsidR="0028187B">
        <w:rPr>
          <w:lang w:val="en-US"/>
        </w:rPr>
        <w:fldChar w:fldCharType="separate"/>
      </w:r>
      <w:r w:rsidR="001A5391" w:rsidRPr="001A5391">
        <w:rPr>
          <w:lang w:val="en-US"/>
        </w:rPr>
        <w:instrText>(8.50)</w:instrText>
      </w:r>
      <w:r w:rsidR="0028187B">
        <w:rPr>
          <w:lang w:val="en-US"/>
        </w:rPr>
        <w:fldChar w:fldCharType="end"/>
      </w:r>
      <w:r w:rsidR="0028187B">
        <w:rPr>
          <w:lang w:val="en-US"/>
        </w:rPr>
        <w:fldChar w:fldCharType="end"/>
      </w:r>
      <w:r w:rsidR="0028187B">
        <w:rPr>
          <w:rFonts w:hint="eastAsia"/>
          <w:lang w:val="en-US"/>
        </w:rPr>
        <w:t xml:space="preserve"> </w:t>
      </w:r>
      <w:r w:rsidR="005C7573">
        <w:rPr>
          <w:lang w:val="en-US"/>
        </w:rPr>
        <w:t xml:space="preserve">can </w:t>
      </w:r>
      <w:r>
        <w:rPr>
          <w:lang w:val="en-US"/>
        </w:rPr>
        <w:t xml:space="preserve">still </w:t>
      </w:r>
      <w:r w:rsidR="005C7573">
        <w:rPr>
          <w:lang w:val="en-US"/>
        </w:rPr>
        <w:t>be found</w:t>
      </w:r>
      <w:r w:rsidR="0028187B">
        <w:rPr>
          <w:rFonts w:hint="eastAsia"/>
          <w:lang w:val="en-US"/>
        </w:rPr>
        <w:t>.</w:t>
      </w:r>
    </w:p>
    <w:p w:rsidR="0020430E" w:rsidRDefault="002D1F23" w:rsidP="0002417F">
      <w:pPr>
        <w:jc w:val="center"/>
        <w:rPr>
          <w:rFonts w:cs="Times New Roman"/>
        </w:rPr>
      </w:pPr>
      <w:r>
        <w:rPr>
          <w:noProof/>
        </w:rPr>
        <w:drawing>
          <wp:inline distT="0" distB="0" distL="0" distR="0" wp14:anchorId="113AFF32" wp14:editId="1F5CDB03">
            <wp:extent cx="3959514" cy="2223820"/>
            <wp:effectExtent l="0" t="0" r="3175" b="5080"/>
            <wp:docPr id="16621" name="图片 1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1"/>
                    <a:srcRect b="11675"/>
                    <a:stretch/>
                  </pic:blipFill>
                  <pic:spPr bwMode="auto">
                    <a:xfrm>
                      <a:off x="0" y="0"/>
                      <a:ext cx="3960000" cy="2224093"/>
                    </a:xfrm>
                    <a:prstGeom prst="rect">
                      <a:avLst/>
                    </a:prstGeom>
                    <a:ln>
                      <a:noFill/>
                    </a:ln>
                    <a:extLst>
                      <a:ext uri="{53640926-AAD7-44D8-BBD7-CCE9431645EC}">
                        <a14:shadowObscured xmlns:a14="http://schemas.microsoft.com/office/drawing/2010/main"/>
                      </a:ext>
                    </a:extLst>
                  </pic:spPr>
                </pic:pic>
              </a:graphicData>
            </a:graphic>
          </wp:inline>
        </w:drawing>
      </w:r>
    </w:p>
    <w:p w:rsidR="00671525" w:rsidRPr="00671525" w:rsidRDefault="00671525" w:rsidP="0002417F">
      <w:pPr>
        <w:jc w:val="center"/>
        <w:rPr>
          <w:rFonts w:cs="Times New Roman"/>
          <w:vertAlign w:val="subscript"/>
        </w:rPr>
      </w:pPr>
      <w:r>
        <w:rPr>
          <w:rFonts w:cs="Times New Roman"/>
        </w:rPr>
        <w:t xml:space="preserve">(a) Distribution of </w:t>
      </w:r>
      <w:r w:rsidRPr="00671525">
        <w:rPr>
          <w:rFonts w:cs="Times New Roman"/>
          <w:i/>
        </w:rPr>
        <w:t>σ</w:t>
      </w:r>
      <w:r w:rsidRPr="00671525">
        <w:rPr>
          <w:rFonts w:cs="Times New Roman"/>
          <w:i/>
          <w:vertAlign w:val="subscript"/>
        </w:rPr>
        <w:t>x</w:t>
      </w:r>
    </w:p>
    <w:p w:rsidR="003002B0" w:rsidRDefault="002D1F23" w:rsidP="0002417F">
      <w:pPr>
        <w:keepNext/>
        <w:jc w:val="center"/>
      </w:pPr>
      <w:r>
        <w:rPr>
          <w:noProof/>
        </w:rPr>
        <w:drawing>
          <wp:inline distT="0" distB="0" distL="0" distR="0" wp14:anchorId="484ABE42" wp14:editId="7671BE58">
            <wp:extent cx="3959545" cy="2128724"/>
            <wp:effectExtent l="0" t="0" r="3175" b="5080"/>
            <wp:docPr id="16622" name="图片 1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2"/>
                    <a:srcRect b="9348"/>
                    <a:stretch/>
                  </pic:blipFill>
                  <pic:spPr bwMode="auto">
                    <a:xfrm>
                      <a:off x="0" y="0"/>
                      <a:ext cx="3960000" cy="2128969"/>
                    </a:xfrm>
                    <a:prstGeom prst="rect">
                      <a:avLst/>
                    </a:prstGeom>
                    <a:ln>
                      <a:noFill/>
                    </a:ln>
                    <a:extLst>
                      <a:ext uri="{53640926-AAD7-44D8-BBD7-CCE9431645EC}">
                        <a14:shadowObscured xmlns:a14="http://schemas.microsoft.com/office/drawing/2010/main"/>
                      </a:ext>
                    </a:extLst>
                  </pic:spPr>
                </pic:pic>
              </a:graphicData>
            </a:graphic>
          </wp:inline>
        </w:drawing>
      </w:r>
    </w:p>
    <w:p w:rsidR="00671525" w:rsidRPr="00671525" w:rsidRDefault="00671525" w:rsidP="00671525">
      <w:pPr>
        <w:jc w:val="center"/>
        <w:rPr>
          <w:rFonts w:cs="Times New Roman"/>
          <w:vertAlign w:val="subscript"/>
        </w:rPr>
      </w:pPr>
      <w:r>
        <w:rPr>
          <w:rFonts w:cs="Times New Roman"/>
        </w:rPr>
        <w:t xml:space="preserve">(b) Distribution of </w:t>
      </w:r>
      <w:r>
        <w:rPr>
          <w:rFonts w:cs="Times New Roman"/>
          <w:i/>
        </w:rPr>
        <w:t>u</w:t>
      </w:r>
    </w:p>
    <w:p w:rsidR="004F4410" w:rsidRDefault="003002B0" w:rsidP="0028187B">
      <w:pPr>
        <w:pStyle w:val="Caption"/>
      </w:pPr>
      <w:bookmarkStart w:id="569" w:name="_Ref457485382"/>
      <w:bookmarkStart w:id="570" w:name="_Toc495159620"/>
      <w:r>
        <w:t>Fig</w:t>
      </w:r>
      <w:r>
        <w:rPr>
          <w:rFonts w:hint="eastAsia"/>
        </w:rPr>
        <w:t>.</w:t>
      </w:r>
      <w:r>
        <w:t xml:space="preserve"> </w:t>
      </w:r>
      <w:fldSimple w:instr=" STYLEREF 1 \s ">
        <w:r w:rsidR="00B02716">
          <w:rPr>
            <w:noProof/>
          </w:rPr>
          <w:t>8</w:t>
        </w:r>
      </w:fldSimple>
      <w:r w:rsidR="00B02716">
        <w:t>.</w:t>
      </w:r>
      <w:fldSimple w:instr=" SEQ Figure \* ARABIC \s 1 ">
        <w:r w:rsidR="00B02716">
          <w:rPr>
            <w:noProof/>
          </w:rPr>
          <w:t>4</w:t>
        </w:r>
      </w:fldSimple>
      <w:bookmarkEnd w:id="569"/>
      <w:r>
        <w:rPr>
          <w:rFonts w:hint="eastAsia"/>
        </w:rPr>
        <w:t xml:space="preserve"> Shift of centroid</w:t>
      </w:r>
      <w:bookmarkEnd w:id="570"/>
    </w:p>
    <w:p w:rsidR="008C22D6" w:rsidRDefault="00671525" w:rsidP="008C22D6">
      <w:pPr>
        <w:pStyle w:val="Heading2"/>
        <w:spacing w:before="120"/>
        <w:rPr>
          <w:rFonts w:cs="Times New Roman"/>
        </w:rPr>
      </w:pPr>
      <w:bookmarkStart w:id="571" w:name="_Toc496973416"/>
      <w:r>
        <w:rPr>
          <w:rFonts w:cs="Times New Roman"/>
        </w:rPr>
        <w:t>Programme d</w:t>
      </w:r>
      <w:r w:rsidR="008C22D6">
        <w:rPr>
          <w:rFonts w:cs="Times New Roman" w:hint="eastAsia"/>
        </w:rPr>
        <w:t>evelopment</w:t>
      </w:r>
      <w:bookmarkEnd w:id="571"/>
    </w:p>
    <w:p w:rsidR="0053065F" w:rsidRDefault="00376A5A" w:rsidP="00376A5A">
      <w:r>
        <w:rPr>
          <w:rFonts w:hint="eastAsia"/>
        </w:rPr>
        <w:t xml:space="preserve">A </w:t>
      </w:r>
      <w:r w:rsidR="00671525">
        <w:t>programme wa</w:t>
      </w:r>
      <w:r>
        <w:rPr>
          <w:rFonts w:hint="eastAsia"/>
        </w:rPr>
        <w:t xml:space="preserve">s developed in MATLAB to </w:t>
      </w:r>
      <w:r>
        <w:t>calculate</w:t>
      </w:r>
      <w:r>
        <w:rPr>
          <w:rFonts w:hint="eastAsia"/>
        </w:rPr>
        <w:t xml:space="preserve"> the initial post-buckling stiffness </w:t>
      </w:r>
      <w:r w:rsidR="009E49A9">
        <w:rPr>
          <w:rFonts w:hint="eastAsia"/>
        </w:rPr>
        <w:t xml:space="preserve">of </w:t>
      </w:r>
      <w:r w:rsidR="009E49A9">
        <w:t xml:space="preserve">columns using the </w:t>
      </w:r>
      <w:r w:rsidR="00671525">
        <w:t xml:space="preserve">previously described </w:t>
      </w:r>
      <w:r w:rsidR="009E49A9">
        <w:t xml:space="preserve">method. The </w:t>
      </w:r>
      <w:r w:rsidR="00671525">
        <w:t>programme has four varia</w:t>
      </w:r>
      <w:r w:rsidR="009E49A9">
        <w:t>t</w:t>
      </w:r>
      <w:r w:rsidR="00671525">
        <w:t>ions, which deal,</w:t>
      </w:r>
      <w:r w:rsidR="009E49A9">
        <w:t xml:space="preserve"> respectively</w:t>
      </w:r>
      <w:r w:rsidR="00671525">
        <w:t>, with</w:t>
      </w:r>
      <w:r w:rsidR="009E49A9">
        <w:t xml:space="preserve"> local buckling of a simple open section, distortional buckling of a simple </w:t>
      </w:r>
      <w:r w:rsidR="009E49A9">
        <w:lastRenderedPageBreak/>
        <w:t>open section, local buckling of a box section, and local buckling of an I-section.</w:t>
      </w:r>
      <w:r w:rsidR="0053065F">
        <w:t xml:space="preserve"> The</w:t>
      </w:r>
      <w:r w:rsidR="00671525">
        <w:t xml:space="preserve"> varia</w:t>
      </w:r>
      <w:r w:rsidR="0053065F">
        <w:t>t</w:t>
      </w:r>
      <w:r w:rsidR="00671525">
        <w:t>ion</w:t>
      </w:r>
      <w:r w:rsidR="0053065F">
        <w:t xml:space="preserve"> for local buckling of a simple open section is taken as an </w:t>
      </w:r>
      <w:r w:rsidR="00671525">
        <w:t xml:space="preserve">illustrative </w:t>
      </w:r>
      <w:r w:rsidR="0053065F">
        <w:t>example</w:t>
      </w:r>
      <w:r w:rsidR="00671525">
        <w:t>.</w:t>
      </w:r>
      <w:r w:rsidR="0053065F">
        <w:t xml:space="preserve"> </w:t>
      </w:r>
    </w:p>
    <w:p w:rsidR="0053065F" w:rsidRDefault="0053065F" w:rsidP="00376A5A">
      <w:r>
        <w:t xml:space="preserve">As seen in the main flow </w:t>
      </w:r>
      <w:r>
        <w:rPr>
          <w:rFonts w:hint="eastAsia"/>
        </w:rPr>
        <w:t xml:space="preserve">chart </w:t>
      </w:r>
      <w:r>
        <w:t xml:space="preserve">presented in </w:t>
      </w:r>
      <w:r>
        <w:fldChar w:fldCharType="begin"/>
      </w:r>
      <w:r>
        <w:instrText xml:space="preserve"> REF _Ref467765341 \h </w:instrText>
      </w:r>
      <w:r>
        <w:fldChar w:fldCharType="separate"/>
      </w:r>
      <w:r w:rsidR="001A5391">
        <w:t>Fig</w:t>
      </w:r>
      <w:r w:rsidR="001A5391">
        <w:rPr>
          <w:rFonts w:hint="eastAsia"/>
        </w:rPr>
        <w:t>.</w:t>
      </w:r>
      <w:r w:rsidR="001A5391">
        <w:t xml:space="preserve"> </w:t>
      </w:r>
      <w:r w:rsidR="001A5391">
        <w:rPr>
          <w:noProof/>
        </w:rPr>
        <w:t>8</w:t>
      </w:r>
      <w:r w:rsidR="001A5391">
        <w:t>.</w:t>
      </w:r>
      <w:r w:rsidR="001A5391">
        <w:rPr>
          <w:noProof/>
        </w:rPr>
        <w:t>5</w:t>
      </w:r>
      <w:r>
        <w:fldChar w:fldCharType="end"/>
      </w:r>
      <w:r>
        <w:t xml:space="preserve">, inputs from the user include </w:t>
      </w:r>
      <w:r w:rsidR="00671525">
        <w:t xml:space="preserve">the </w:t>
      </w:r>
      <w:r>
        <w:t>nod</w:t>
      </w:r>
      <w:r w:rsidR="00671525">
        <w:t>al</w:t>
      </w:r>
      <w:r>
        <w:t xml:space="preserve"> coordinates, </w:t>
      </w:r>
      <w:r w:rsidR="00671525">
        <w:t xml:space="preserve">the </w:t>
      </w:r>
      <w:r>
        <w:t xml:space="preserve">plate thickness, </w:t>
      </w:r>
      <w:r w:rsidR="00671525">
        <w:t xml:space="preserve">the </w:t>
      </w:r>
      <w:r>
        <w:t>mechanical properties of the elastic material</w:t>
      </w:r>
      <w:r w:rsidR="00DF740B">
        <w:t>,</w:t>
      </w:r>
      <w:r>
        <w:t xml:space="preserve"> and the cross-sectional meshing size. The </w:t>
      </w:r>
      <w:r w:rsidR="00671525">
        <w:t>programme</w:t>
      </w:r>
      <w:r>
        <w:t xml:space="preserve"> then perform</w:t>
      </w:r>
      <w:r w:rsidR="00671525">
        <w:t>s a</w:t>
      </w:r>
      <w:r>
        <w:t xml:space="preserve"> cross-sectional discreti</w:t>
      </w:r>
      <w:r>
        <w:rPr>
          <w:rFonts w:hint="eastAsia"/>
        </w:rPr>
        <w:t>s</w:t>
      </w:r>
      <w:r>
        <w:t xml:space="preserve">ation </w:t>
      </w:r>
      <w:r w:rsidR="00671525">
        <w:t>of</w:t>
      </w:r>
      <w:r>
        <w:t xml:space="preserve"> the section, resulting in the coordinates of the sub nodes. </w:t>
      </w:r>
      <w:r>
        <w:rPr>
          <w:rFonts w:hint="eastAsia"/>
        </w:rPr>
        <w:t xml:space="preserve">Thereafter the </w:t>
      </w:r>
      <w:r w:rsidR="00671525">
        <w:rPr>
          <w:rFonts w:hint="eastAsia"/>
        </w:rPr>
        <w:t>programme</w:t>
      </w:r>
      <w:r>
        <w:rPr>
          <w:rFonts w:hint="eastAsia"/>
        </w:rPr>
        <w:t xml:space="preserve"> performs one of the three functions according to user selection. The first function displays the discretised cross-section for the user to verify the inputs. The second function performs </w:t>
      </w:r>
      <w:r w:rsidR="00671525">
        <w:t xml:space="preserve">a </w:t>
      </w:r>
      <w:r>
        <w:rPr>
          <w:rFonts w:hint="eastAsia"/>
        </w:rPr>
        <w:t xml:space="preserve">buckling analysis of the section, </w:t>
      </w:r>
      <w:r w:rsidR="00671525">
        <w:t>and returns</w:t>
      </w:r>
      <w:r>
        <w:rPr>
          <w:rFonts w:hint="eastAsia"/>
        </w:rPr>
        <w:t xml:space="preserve"> the minimum local buckling critical stress and the corresponding half-wavelength. The third function </w:t>
      </w:r>
      <w:r w:rsidR="00F537BA">
        <w:t xml:space="preserve">performs the second function first, and then </w:t>
      </w:r>
      <w:r w:rsidR="00671525">
        <w:t>carries out</w:t>
      </w:r>
      <w:r>
        <w:rPr>
          <w:rFonts w:hint="eastAsia"/>
        </w:rPr>
        <w:t xml:space="preserve"> initial post-buckling analysis of the section</w:t>
      </w:r>
      <w:r w:rsidR="00F537BA">
        <w:t xml:space="preserve">, </w:t>
      </w:r>
      <w:r w:rsidR="00F537BA">
        <w:rPr>
          <w:rFonts w:hint="eastAsia"/>
        </w:rPr>
        <w:t xml:space="preserve">which </w:t>
      </w:r>
      <w:r w:rsidR="00671525">
        <w:t>return</w:t>
      </w:r>
      <w:r w:rsidR="00F537BA">
        <w:rPr>
          <w:rFonts w:hint="eastAsia"/>
        </w:rPr>
        <w:t>s</w:t>
      </w:r>
      <w:r>
        <w:rPr>
          <w:rFonts w:hint="eastAsia"/>
        </w:rPr>
        <w:t xml:space="preserve"> the initial post-buckling stiffness.</w:t>
      </w:r>
    </w:p>
    <w:p w:rsidR="0053065F" w:rsidRDefault="0053065F" w:rsidP="00376A5A">
      <w:r>
        <w:rPr>
          <w:rFonts w:hint="eastAsia"/>
        </w:rPr>
        <w:t xml:space="preserve">The flow chart of the m-file </w:t>
      </w:r>
      <w:r>
        <w:t>‘</w:t>
      </w:r>
      <w:r>
        <w:rPr>
          <w:rFonts w:hint="eastAsia"/>
        </w:rPr>
        <w:t>IniPost.m</w:t>
      </w:r>
      <w:r>
        <w:t>’</w:t>
      </w:r>
      <w:r w:rsidR="00671525">
        <w:t>, which</w:t>
      </w:r>
      <w:r>
        <w:rPr>
          <w:rFonts w:hint="eastAsia"/>
        </w:rPr>
        <w:t xml:space="preserve"> perform</w:t>
      </w:r>
      <w:r w:rsidR="00671525">
        <w:t>s the</w:t>
      </w:r>
      <w:r>
        <w:rPr>
          <w:rFonts w:hint="eastAsia"/>
        </w:rPr>
        <w:t xml:space="preserve"> initial post-buckling analysis</w:t>
      </w:r>
      <w:r w:rsidR="00671525">
        <w:t>,</w:t>
      </w:r>
      <w:r>
        <w:rPr>
          <w:rFonts w:hint="eastAsia"/>
        </w:rPr>
        <w:t xml:space="preserve"> is presented in </w:t>
      </w:r>
      <w:r>
        <w:fldChar w:fldCharType="begin"/>
      </w:r>
      <w:r>
        <w:instrText xml:space="preserve"> </w:instrText>
      </w:r>
      <w:r>
        <w:rPr>
          <w:rFonts w:hint="eastAsia"/>
        </w:rPr>
        <w:instrText>REF _Ref467767910 \h</w:instrText>
      </w:r>
      <w:r>
        <w:instrText xml:space="preserve"> </w:instrText>
      </w:r>
      <w:r>
        <w:fldChar w:fldCharType="separate"/>
      </w:r>
      <w:r w:rsidR="001A5391">
        <w:t>Fig</w:t>
      </w:r>
      <w:r w:rsidR="001A5391">
        <w:rPr>
          <w:rFonts w:hint="eastAsia"/>
        </w:rPr>
        <w:t>.</w:t>
      </w:r>
      <w:r w:rsidR="001A5391">
        <w:t xml:space="preserve"> </w:t>
      </w:r>
      <w:r w:rsidR="001A5391">
        <w:rPr>
          <w:noProof/>
        </w:rPr>
        <w:t>8</w:t>
      </w:r>
      <w:r w:rsidR="001A5391">
        <w:t>.</w:t>
      </w:r>
      <w:r w:rsidR="001A5391">
        <w:rPr>
          <w:noProof/>
        </w:rPr>
        <w:t>6</w:t>
      </w:r>
      <w:r>
        <w:fldChar w:fldCharType="end"/>
      </w:r>
      <w:r>
        <w:rPr>
          <w:rFonts w:hint="eastAsia"/>
        </w:rPr>
        <w:t xml:space="preserve">. </w:t>
      </w:r>
      <w:r w:rsidR="001F5582">
        <w:rPr>
          <w:rFonts w:hint="eastAsia"/>
        </w:rPr>
        <w:t>First</w:t>
      </w:r>
      <w:r>
        <w:rPr>
          <w:rFonts w:hint="eastAsia"/>
        </w:rPr>
        <w:t xml:space="preserve">, </w:t>
      </w:r>
      <w:r w:rsidR="00671525">
        <w:t xml:space="preserve">all </w:t>
      </w:r>
      <w:r>
        <w:rPr>
          <w:rFonts w:hint="eastAsia"/>
        </w:rPr>
        <w:t>input</w:t>
      </w:r>
      <w:r w:rsidR="00671525">
        <w:t xml:space="preserve"> value</w:t>
      </w:r>
      <w:r>
        <w:rPr>
          <w:rFonts w:hint="eastAsia"/>
        </w:rPr>
        <w:t xml:space="preserve">s are </w:t>
      </w:r>
      <w:r w:rsidR="00671525">
        <w:t>collected</w:t>
      </w:r>
      <w:r>
        <w:rPr>
          <w:rFonts w:hint="eastAsia"/>
        </w:rPr>
        <w:t xml:space="preserve">. </w:t>
      </w:r>
      <w:r w:rsidR="001F5582">
        <w:rPr>
          <w:rFonts w:hint="eastAsia"/>
        </w:rPr>
        <w:t>Second</w:t>
      </w:r>
      <w:r>
        <w:rPr>
          <w:rFonts w:hint="eastAsia"/>
        </w:rPr>
        <w:t xml:space="preserve">, the multi-dimensional </w:t>
      </w:r>
      <w:r w:rsidR="00671525">
        <w:t>array</w:t>
      </w:r>
      <w:r>
        <w:rPr>
          <w:rFonts w:hint="eastAsia"/>
        </w:rPr>
        <w:t xml:space="preserve">s </w:t>
      </w:r>
      <w:r w:rsidR="00484056" w:rsidRPr="00484056">
        <w:rPr>
          <w:i/>
        </w:rPr>
        <w:t>A</w:t>
      </w:r>
      <w:r w:rsidR="00484056" w:rsidRPr="00484056">
        <w:rPr>
          <w:i/>
          <w:vertAlign w:val="subscript"/>
        </w:rPr>
        <w:t>ij</w:t>
      </w:r>
      <w:r>
        <w:rPr>
          <w:rFonts w:hint="eastAsia"/>
        </w:rPr>
        <w:t xml:space="preserve">, </w:t>
      </w:r>
      <w:r w:rsidR="00484056">
        <w:rPr>
          <w:i/>
        </w:rPr>
        <w:t>B</w:t>
      </w:r>
      <w:r w:rsidR="00484056" w:rsidRPr="00484056">
        <w:rPr>
          <w:i/>
          <w:vertAlign w:val="subscript"/>
        </w:rPr>
        <w:t>ij</w:t>
      </w:r>
      <w:r w:rsidR="007A00AC">
        <w:rPr>
          <w:rFonts w:hint="eastAsia"/>
        </w:rPr>
        <w:t xml:space="preserve">, </w:t>
      </w:r>
      <w:r w:rsidR="00484056">
        <w:rPr>
          <w:i/>
        </w:rPr>
        <w:t>E</w:t>
      </w:r>
      <w:r w:rsidR="00484056">
        <w:rPr>
          <w:i/>
          <w:vertAlign w:val="subscript"/>
        </w:rPr>
        <w:t>np</w:t>
      </w:r>
      <w:r w:rsidR="007A00AC">
        <w:rPr>
          <w:rFonts w:hint="eastAsia"/>
        </w:rPr>
        <w:t xml:space="preserve">, </w:t>
      </w:r>
      <w:r w:rsidR="00484056" w:rsidRPr="00484056">
        <w:rPr>
          <w:i/>
        </w:rPr>
        <w:t>A</w:t>
      </w:r>
      <w:r w:rsidR="00484056" w:rsidRPr="00484056">
        <w:rPr>
          <w:i/>
          <w:vertAlign w:val="subscript"/>
        </w:rPr>
        <w:t>nij</w:t>
      </w:r>
      <w:r w:rsidR="00484056">
        <w:t xml:space="preserve"> </w:t>
      </w:r>
      <w:r w:rsidR="007A00AC">
        <w:t>and</w:t>
      </w:r>
      <w:r w:rsidR="007A00AC">
        <w:rPr>
          <w:rFonts w:hint="eastAsia"/>
        </w:rPr>
        <w:t xml:space="preserve"> </w:t>
      </w:r>
      <w:r w:rsidR="00484056" w:rsidRPr="00484056">
        <w:rPr>
          <w:i/>
        </w:rPr>
        <w:t>A</w:t>
      </w:r>
      <w:r w:rsidR="00484056" w:rsidRPr="00484056">
        <w:rPr>
          <w:i/>
          <w:vertAlign w:val="subscript"/>
        </w:rPr>
        <w:t>ij</w:t>
      </w:r>
      <w:r w:rsidR="00484056">
        <w:rPr>
          <w:i/>
          <w:vertAlign w:val="subscript"/>
        </w:rPr>
        <w:t>kl</w:t>
      </w:r>
      <w:r w:rsidR="00484056" w:rsidRPr="0053065F">
        <w:rPr>
          <w:rFonts w:hint="eastAsia"/>
        </w:rPr>
        <w:t xml:space="preserve"> </w:t>
      </w:r>
      <w:r w:rsidRPr="0053065F">
        <w:rPr>
          <w:rFonts w:hint="eastAsia"/>
        </w:rPr>
        <w:t>in</w:t>
      </w:r>
      <w:r>
        <w:rPr>
          <w:rFonts w:hint="eastAsia"/>
        </w:rPr>
        <w:t xml:space="preserve"> Eq. </w:t>
      </w:r>
      <w:r w:rsidR="00671525">
        <w:fldChar w:fldCharType="begin"/>
      </w:r>
      <w:r w:rsidR="00671525">
        <w:instrText xml:space="preserve"> GOTOBUTTON ZEqnNum451504  \* MERGEFORMAT </w:instrText>
      </w:r>
      <w:fldSimple w:instr=" REF ZEqnNum451504 \* Charformat \! \* MERGEFORMAT ">
        <w:r w:rsidR="001A5391">
          <w:instrText>(8.39)</w:instrText>
        </w:r>
      </w:fldSimple>
      <w:r w:rsidR="00671525">
        <w:fldChar w:fldCharType="end"/>
      </w:r>
      <w:r>
        <w:rPr>
          <w:rFonts w:hint="eastAsia"/>
        </w:rPr>
        <w:t xml:space="preserve"> are established and initialised </w:t>
      </w:r>
      <w:r w:rsidR="00671525">
        <w:t>as</w:t>
      </w:r>
      <w:r w:rsidR="00671525">
        <w:rPr>
          <w:rFonts w:hint="eastAsia"/>
        </w:rPr>
        <w:t xml:space="preserve"> zero</w:t>
      </w:r>
      <w:r>
        <w:rPr>
          <w:rFonts w:hint="eastAsia"/>
        </w:rPr>
        <w:t xml:space="preserve">. </w:t>
      </w:r>
      <w:r w:rsidR="001F5582">
        <w:rPr>
          <w:rFonts w:hint="eastAsia"/>
        </w:rPr>
        <w:t>Third</w:t>
      </w:r>
      <w:r>
        <w:rPr>
          <w:rFonts w:hint="eastAsia"/>
        </w:rPr>
        <w:t>, a loop is performed to go through each of the strips constituting the discretise</w:t>
      </w:r>
      <w:r w:rsidR="002B5537">
        <w:t>d</w:t>
      </w:r>
      <w:r>
        <w:rPr>
          <w:rFonts w:hint="eastAsia"/>
        </w:rPr>
        <w:t xml:space="preserve"> cross-section, calculati</w:t>
      </w:r>
      <w:r w:rsidR="00671525">
        <w:rPr>
          <w:rFonts w:hint="eastAsia"/>
        </w:rPr>
        <w:t>ng the local multi-dimensional array</w:t>
      </w:r>
      <w:r>
        <w:rPr>
          <w:rFonts w:hint="eastAsia"/>
        </w:rPr>
        <w:t xml:space="preserve">s </w:t>
      </w:r>
      <w:r w:rsidR="00484056">
        <w:rPr>
          <w:i/>
        </w:rPr>
        <w:t>a</w:t>
      </w:r>
      <w:r w:rsidR="00484056" w:rsidRPr="00484056">
        <w:rPr>
          <w:i/>
          <w:vertAlign w:val="subscript"/>
        </w:rPr>
        <w:t>ij</w:t>
      </w:r>
      <w:r w:rsidR="00484056">
        <w:rPr>
          <w:rFonts w:hint="eastAsia"/>
        </w:rPr>
        <w:t xml:space="preserve">, </w:t>
      </w:r>
      <w:r w:rsidR="00484056">
        <w:rPr>
          <w:i/>
        </w:rPr>
        <w:t>b</w:t>
      </w:r>
      <w:r w:rsidR="00484056" w:rsidRPr="00484056">
        <w:rPr>
          <w:i/>
          <w:vertAlign w:val="subscript"/>
        </w:rPr>
        <w:t>ij</w:t>
      </w:r>
      <w:r w:rsidR="00484056">
        <w:rPr>
          <w:rFonts w:hint="eastAsia"/>
        </w:rPr>
        <w:t xml:space="preserve">, </w:t>
      </w:r>
      <w:r w:rsidR="00484056">
        <w:rPr>
          <w:i/>
        </w:rPr>
        <w:t>e</w:t>
      </w:r>
      <w:r w:rsidR="00484056">
        <w:rPr>
          <w:i/>
          <w:vertAlign w:val="subscript"/>
        </w:rPr>
        <w:t>np</w:t>
      </w:r>
      <w:r w:rsidR="00484056">
        <w:rPr>
          <w:rFonts w:hint="eastAsia"/>
        </w:rPr>
        <w:t xml:space="preserve">, </w:t>
      </w:r>
      <w:r w:rsidR="00484056">
        <w:rPr>
          <w:i/>
        </w:rPr>
        <w:t>a</w:t>
      </w:r>
      <w:r w:rsidR="00484056" w:rsidRPr="00484056">
        <w:rPr>
          <w:i/>
          <w:vertAlign w:val="subscript"/>
        </w:rPr>
        <w:t>nij</w:t>
      </w:r>
      <w:r w:rsidR="00484056">
        <w:t xml:space="preserve"> and</w:t>
      </w:r>
      <w:r w:rsidR="00484056">
        <w:rPr>
          <w:rFonts w:hint="eastAsia"/>
        </w:rPr>
        <w:t xml:space="preserve"> </w:t>
      </w:r>
      <w:r w:rsidR="00484056">
        <w:rPr>
          <w:i/>
        </w:rPr>
        <w:t>a</w:t>
      </w:r>
      <w:r w:rsidR="00484056" w:rsidRPr="00484056">
        <w:rPr>
          <w:i/>
          <w:vertAlign w:val="subscript"/>
        </w:rPr>
        <w:t>ij</w:t>
      </w:r>
      <w:r w:rsidR="00484056">
        <w:rPr>
          <w:i/>
          <w:vertAlign w:val="subscript"/>
        </w:rPr>
        <w:t>kl</w:t>
      </w:r>
      <w:r w:rsidR="00484056" w:rsidRPr="0053065F">
        <w:rPr>
          <w:rFonts w:hint="eastAsia"/>
        </w:rPr>
        <w:t xml:space="preserve"> </w:t>
      </w:r>
      <w:r>
        <w:rPr>
          <w:rFonts w:hint="eastAsia"/>
        </w:rPr>
        <w:t xml:space="preserve">before adding them to the global multi-dimensional </w:t>
      </w:r>
      <w:r w:rsidR="00671525">
        <w:t>array</w:t>
      </w:r>
      <w:r>
        <w:rPr>
          <w:rFonts w:hint="eastAsia"/>
        </w:rPr>
        <w:t xml:space="preserve">s as part of the assembly process. </w:t>
      </w:r>
      <w:r w:rsidR="007A00AC">
        <w:rPr>
          <w:rFonts w:hint="eastAsia"/>
        </w:rPr>
        <w:t xml:space="preserve">Once the global multi-dimensional </w:t>
      </w:r>
      <w:r w:rsidR="00671525">
        <w:t>array</w:t>
      </w:r>
      <w:r w:rsidR="007A00AC">
        <w:rPr>
          <w:rFonts w:hint="eastAsia"/>
        </w:rPr>
        <w:t xml:space="preserve">s are obtained, the </w:t>
      </w:r>
      <w:r w:rsidR="001D5039">
        <w:t xml:space="preserve">elements in these </w:t>
      </w:r>
      <w:r w:rsidR="00671525">
        <w:t>array</w:t>
      </w:r>
      <w:r w:rsidR="001D5039">
        <w:t xml:space="preserve">s associated with the </w:t>
      </w:r>
      <w:r w:rsidR="00F537BA">
        <w:t xml:space="preserve">constrained </w:t>
      </w:r>
      <w:r w:rsidR="007A00AC">
        <w:rPr>
          <w:rFonts w:hint="eastAsia"/>
        </w:rPr>
        <w:t>DOFs are eliminated</w:t>
      </w:r>
      <w:r w:rsidR="00760A4F">
        <w:t xml:space="preserve"> using</w:t>
      </w:r>
      <w:r w:rsidR="00760A4F">
        <w:rPr>
          <w:rFonts w:hint="eastAsia"/>
        </w:rPr>
        <w:t xml:space="preserve"> the boundary conditions</w:t>
      </w:r>
      <w:r w:rsidR="007A00AC">
        <w:rPr>
          <w:rFonts w:hint="eastAsia"/>
        </w:rPr>
        <w:t xml:space="preserve">. Finally, the first-order </w:t>
      </w:r>
      <w:r w:rsidR="00AF6D2D">
        <w:rPr>
          <w:rFonts w:hint="eastAsia"/>
        </w:rPr>
        <w:t>deformed shape</w:t>
      </w:r>
      <w:r w:rsidR="007A00AC">
        <w:rPr>
          <w:rFonts w:hint="eastAsia"/>
        </w:rPr>
        <w:t xml:space="preserve"> </w:t>
      </w:r>
      <w:r w:rsidR="00484056" w:rsidRPr="00484056">
        <w:rPr>
          <w:i/>
        </w:rPr>
        <w:t>Q</w:t>
      </w:r>
      <w:r w:rsidR="007A00AC">
        <w:rPr>
          <w:rFonts w:hint="eastAsia"/>
        </w:rPr>
        <w:t xml:space="preserve">, the critical load </w:t>
      </w:r>
      <w:r w:rsidR="00484056" w:rsidRPr="00484056">
        <w:rPr>
          <w:rFonts w:cs="Times New Roman"/>
          <w:i/>
          <w:lang w:val="en-US"/>
        </w:rPr>
        <w:t>λ</w:t>
      </w:r>
      <w:r w:rsidR="00484056" w:rsidRPr="00484056">
        <w:rPr>
          <w:rFonts w:cs="Times New Roman"/>
          <w:i/>
          <w:vertAlign w:val="subscript"/>
          <w:lang w:val="en-US"/>
        </w:rPr>
        <w:t>c</w:t>
      </w:r>
      <w:r w:rsidR="007A00AC">
        <w:rPr>
          <w:rFonts w:hint="eastAsia"/>
        </w:rPr>
        <w:t>, the second-order displacement</w:t>
      </w:r>
      <w:r w:rsidR="00760A4F">
        <w:t>s</w:t>
      </w:r>
      <w:r w:rsidR="007A00AC">
        <w:rPr>
          <w:rFonts w:hint="eastAsia"/>
        </w:rPr>
        <w:t xml:space="preserve"> </w:t>
      </w:r>
      <w:r w:rsidR="00484056" w:rsidRPr="00484056">
        <w:rPr>
          <w:i/>
        </w:rPr>
        <w:t>R</w:t>
      </w:r>
      <w:r w:rsidR="007A00AC">
        <w:t xml:space="preserve"> </w:t>
      </w:r>
      <w:r w:rsidR="007A00AC">
        <w:rPr>
          <w:rFonts w:hint="eastAsia"/>
        </w:rPr>
        <w:t xml:space="preserve">and the second-order load coefficient </w:t>
      </w:r>
      <w:r w:rsidR="00484056" w:rsidRPr="00484056">
        <w:rPr>
          <w:rFonts w:cs="Times New Roman"/>
          <w:i/>
          <w:lang w:val="en-US"/>
        </w:rPr>
        <w:t>λ</w:t>
      </w:r>
      <w:r w:rsidR="00484056" w:rsidRPr="00484056">
        <w:rPr>
          <w:rFonts w:cs="Times New Roman"/>
          <w:vertAlign w:val="superscript"/>
          <w:lang w:val="en-US"/>
        </w:rPr>
        <w:t>(2)</w:t>
      </w:r>
      <w:r w:rsidR="00484056">
        <w:rPr>
          <w:rFonts w:hint="eastAsia"/>
        </w:rPr>
        <w:t xml:space="preserve"> </w:t>
      </w:r>
      <w:r w:rsidR="007A00AC">
        <w:rPr>
          <w:rFonts w:hint="eastAsia"/>
        </w:rPr>
        <w:t xml:space="preserve">are calculated using Eq. </w:t>
      </w:r>
      <w:r w:rsidR="007A00AC">
        <w:fldChar w:fldCharType="begin"/>
      </w:r>
      <w:r w:rsidR="007A00AC">
        <w:instrText xml:space="preserve"> GOTOBUTTON ZEqnNum372162  \* MERGEFORMAT </w:instrText>
      </w:r>
      <w:fldSimple w:instr=" REF ZEqnNum372162 \* Charformat \! \* MERGEFORMAT ">
        <w:r w:rsidR="001A5391">
          <w:instrText>(8.40)</w:instrText>
        </w:r>
      </w:fldSimple>
      <w:r w:rsidR="007A00AC">
        <w:fldChar w:fldCharType="end"/>
      </w:r>
      <w:r w:rsidR="007A00AC">
        <w:rPr>
          <w:rFonts w:hint="eastAsia"/>
        </w:rPr>
        <w:t xml:space="preserve"> to Eq. </w:t>
      </w:r>
      <w:r w:rsidR="007A00AC">
        <w:fldChar w:fldCharType="begin"/>
      </w:r>
      <w:r w:rsidR="007A00AC">
        <w:instrText xml:space="preserve"> GOTOBUTTON ZEqnNum416732  \* MERGEFORMAT </w:instrText>
      </w:r>
      <w:fldSimple w:instr=" REF ZEqnNum416732 \* Charformat \! \* MERGEFORMAT ">
        <w:r w:rsidR="001A5391">
          <w:instrText>(8.47)</w:instrText>
        </w:r>
      </w:fldSimple>
      <w:r w:rsidR="007A00AC">
        <w:fldChar w:fldCharType="end"/>
      </w:r>
      <w:r w:rsidR="007A00AC">
        <w:rPr>
          <w:rFonts w:hint="eastAsia"/>
        </w:rPr>
        <w:t xml:space="preserve">. The results are </w:t>
      </w:r>
      <w:r w:rsidR="00760A4F">
        <w:t>displayed</w:t>
      </w:r>
      <w:r w:rsidR="007A00AC">
        <w:rPr>
          <w:rFonts w:hint="eastAsia"/>
        </w:rPr>
        <w:t xml:space="preserve"> to the </w:t>
      </w:r>
      <w:r w:rsidR="00760A4F">
        <w:t>user</w:t>
      </w:r>
      <w:r w:rsidR="007A00AC">
        <w:rPr>
          <w:rFonts w:hint="eastAsia"/>
        </w:rPr>
        <w:t>.</w:t>
      </w:r>
    </w:p>
    <w:p w:rsidR="009C10D5" w:rsidRDefault="009C10D5" w:rsidP="009C10D5">
      <w:pPr>
        <w:keepNext/>
        <w:jc w:val="center"/>
      </w:pPr>
      <w:r>
        <w:rPr>
          <w:noProof/>
        </w:rPr>
        <w:lastRenderedPageBreak/>
        <w:drawing>
          <wp:inline distT="0" distB="0" distL="0" distR="0" wp14:anchorId="04A0240B" wp14:editId="0E936708">
            <wp:extent cx="5040000" cy="7364223"/>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chart.wmf"/>
                    <pic:cNvPicPr/>
                  </pic:nvPicPr>
                  <pic:blipFill rotWithShape="1">
                    <a:blip r:embed="rId843" cstate="print">
                      <a:extLst>
                        <a:ext uri="{28A0092B-C50C-407E-A947-70E740481C1C}">
                          <a14:useLocalDpi xmlns:a14="http://schemas.microsoft.com/office/drawing/2010/main" val="0"/>
                        </a:ext>
                      </a:extLst>
                    </a:blip>
                    <a:srcRect l="27120" t="13821" r="51629" b="14234"/>
                    <a:stretch/>
                  </pic:blipFill>
                  <pic:spPr bwMode="auto">
                    <a:xfrm>
                      <a:off x="0" y="0"/>
                      <a:ext cx="5040000" cy="7364223"/>
                    </a:xfrm>
                    <a:prstGeom prst="rect">
                      <a:avLst/>
                    </a:prstGeom>
                    <a:ln>
                      <a:noFill/>
                    </a:ln>
                    <a:extLst>
                      <a:ext uri="{53640926-AAD7-44D8-BBD7-CCE9431645EC}">
                        <a14:shadowObscured xmlns:a14="http://schemas.microsoft.com/office/drawing/2010/main"/>
                      </a:ext>
                    </a:extLst>
                  </pic:spPr>
                </pic:pic>
              </a:graphicData>
            </a:graphic>
          </wp:inline>
        </w:drawing>
      </w:r>
    </w:p>
    <w:p w:rsidR="009C10D5" w:rsidRDefault="009C10D5" w:rsidP="009C10D5">
      <w:pPr>
        <w:pStyle w:val="Caption"/>
      </w:pPr>
      <w:bookmarkStart w:id="572" w:name="_Ref467765341"/>
      <w:bookmarkStart w:id="573" w:name="_Toc495159621"/>
      <w:r>
        <w:t>Fig</w:t>
      </w:r>
      <w:r w:rsidR="0053065F">
        <w:rPr>
          <w:rFonts w:hint="eastAsia"/>
        </w:rPr>
        <w:t>.</w:t>
      </w:r>
      <w:r>
        <w:t xml:space="preserve"> </w:t>
      </w:r>
      <w:fldSimple w:instr=" STYLEREF 1 \s ">
        <w:r w:rsidR="00B02716">
          <w:rPr>
            <w:noProof/>
          </w:rPr>
          <w:t>8</w:t>
        </w:r>
      </w:fldSimple>
      <w:r w:rsidR="00B02716">
        <w:t>.</w:t>
      </w:r>
      <w:fldSimple w:instr=" SEQ Figure \* ARABIC \s 1 ">
        <w:r w:rsidR="00B02716">
          <w:rPr>
            <w:noProof/>
          </w:rPr>
          <w:t>5</w:t>
        </w:r>
      </w:fldSimple>
      <w:bookmarkEnd w:id="572"/>
      <w:r>
        <w:rPr>
          <w:rFonts w:hint="eastAsia"/>
        </w:rPr>
        <w:t xml:space="preserve"> Main flow chart of the </w:t>
      </w:r>
      <w:r w:rsidR="00671525">
        <w:rPr>
          <w:rFonts w:hint="eastAsia"/>
        </w:rPr>
        <w:t>programme</w:t>
      </w:r>
      <w:bookmarkEnd w:id="573"/>
    </w:p>
    <w:p w:rsidR="0053065F" w:rsidRDefault="00531A99" w:rsidP="0053065F">
      <w:pPr>
        <w:keepNext/>
        <w:jc w:val="center"/>
      </w:pPr>
      <w:r>
        <w:rPr>
          <w:noProof/>
        </w:rPr>
        <w:lastRenderedPageBreak/>
        <w:drawing>
          <wp:inline distT="0" distB="0" distL="0" distR="0" wp14:anchorId="47E457C0" wp14:editId="1E074348">
            <wp:extent cx="4464000" cy="5077447"/>
            <wp:effectExtent l="0" t="0" r="0" b="0"/>
            <wp:docPr id="16765" name="图片 1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chart2.wmf"/>
                    <pic:cNvPicPr/>
                  </pic:nvPicPr>
                  <pic:blipFill rotWithShape="1">
                    <a:blip r:embed="rId844" cstate="print">
                      <a:extLst>
                        <a:ext uri="{28A0092B-C50C-407E-A947-70E740481C1C}">
                          <a14:useLocalDpi xmlns:a14="http://schemas.microsoft.com/office/drawing/2010/main" val="0"/>
                        </a:ext>
                      </a:extLst>
                    </a:blip>
                    <a:srcRect l="39825" r="22232"/>
                    <a:stretch/>
                  </pic:blipFill>
                  <pic:spPr bwMode="auto">
                    <a:xfrm>
                      <a:off x="0" y="0"/>
                      <a:ext cx="4464000" cy="5077447"/>
                    </a:xfrm>
                    <a:prstGeom prst="rect">
                      <a:avLst/>
                    </a:prstGeom>
                    <a:ln>
                      <a:noFill/>
                    </a:ln>
                    <a:extLst>
                      <a:ext uri="{53640926-AAD7-44D8-BBD7-CCE9431645EC}">
                        <a14:shadowObscured xmlns:a14="http://schemas.microsoft.com/office/drawing/2010/main"/>
                      </a:ext>
                    </a:extLst>
                  </pic:spPr>
                </pic:pic>
              </a:graphicData>
            </a:graphic>
          </wp:inline>
        </w:drawing>
      </w:r>
    </w:p>
    <w:p w:rsidR="00531A99" w:rsidRDefault="0053065F" w:rsidP="0053065F">
      <w:pPr>
        <w:pStyle w:val="Caption"/>
      </w:pPr>
      <w:bookmarkStart w:id="574" w:name="_Ref467767910"/>
      <w:bookmarkStart w:id="575" w:name="_Toc495159622"/>
      <w:r>
        <w:t>Fig</w:t>
      </w:r>
      <w:r>
        <w:rPr>
          <w:rFonts w:hint="eastAsia"/>
        </w:rPr>
        <w:t>.</w:t>
      </w:r>
      <w:r>
        <w:t xml:space="preserve"> </w:t>
      </w:r>
      <w:fldSimple w:instr=" STYLEREF 1 \s ">
        <w:r w:rsidR="00B02716">
          <w:rPr>
            <w:noProof/>
          </w:rPr>
          <w:t>8</w:t>
        </w:r>
      </w:fldSimple>
      <w:r w:rsidR="00B02716">
        <w:t>.</w:t>
      </w:r>
      <w:fldSimple w:instr=" SEQ Figure \* ARABIC \s 1 ">
        <w:r w:rsidR="00B02716">
          <w:rPr>
            <w:noProof/>
          </w:rPr>
          <w:t>6</w:t>
        </w:r>
      </w:fldSimple>
      <w:bookmarkEnd w:id="574"/>
      <w:r>
        <w:rPr>
          <w:rFonts w:hint="eastAsia"/>
        </w:rPr>
        <w:t xml:space="preserve"> Flow chart of the m-file IniPost.m</w:t>
      </w:r>
      <w:bookmarkEnd w:id="575"/>
    </w:p>
    <w:p w:rsidR="004F4410" w:rsidRDefault="0053065F" w:rsidP="00FD6ECC">
      <w:pPr>
        <w:rPr>
          <w:color w:val="FFFFFF" w:themeColor="background1"/>
        </w:rPr>
      </w:pPr>
      <w:r w:rsidRPr="00FD6ECC">
        <w:rPr>
          <w:color w:val="FFFFFF" w:themeColor="background1"/>
        </w:rPr>
        <w:fldChar w:fldCharType="begin"/>
      </w:r>
      <w:r w:rsidRPr="00FD6ECC">
        <w:rPr>
          <w:color w:val="FFFFFF" w:themeColor="background1"/>
        </w:rPr>
        <w:instrText xml:space="preserve"> MACROBUTTON MTEditEquationSection2 </w:instrText>
      </w:r>
      <w:r w:rsidRPr="00FD6ECC">
        <w:rPr>
          <w:rStyle w:val="MTEquationSection"/>
          <w:color w:val="FFFFFF" w:themeColor="background1"/>
        </w:rPr>
        <w:instrText>Equation Section (Next)</w:instrText>
      </w:r>
      <w:r w:rsidRPr="00FD6ECC">
        <w:rPr>
          <w:color w:val="FFFFFF" w:themeColor="background1"/>
        </w:rPr>
        <w:fldChar w:fldCharType="begin"/>
      </w:r>
      <w:r w:rsidRPr="00FD6ECC">
        <w:rPr>
          <w:color w:val="FFFFFF" w:themeColor="background1"/>
        </w:rPr>
        <w:instrText xml:space="preserve"> SEQ MTEqn \r \h \* MERGEFORMAT </w:instrText>
      </w:r>
      <w:r w:rsidRPr="00FD6ECC">
        <w:rPr>
          <w:color w:val="FFFFFF" w:themeColor="background1"/>
        </w:rPr>
        <w:fldChar w:fldCharType="end"/>
      </w:r>
      <w:r w:rsidRPr="00FD6ECC">
        <w:rPr>
          <w:color w:val="FFFFFF" w:themeColor="background1"/>
        </w:rPr>
        <w:fldChar w:fldCharType="begin"/>
      </w:r>
      <w:r w:rsidRPr="00FD6ECC">
        <w:rPr>
          <w:color w:val="FFFFFF" w:themeColor="background1"/>
        </w:rPr>
        <w:instrText xml:space="preserve"> SEQ MTSec \h \* MERGEFORMAT </w:instrText>
      </w:r>
      <w:r w:rsidRPr="00FD6ECC">
        <w:rPr>
          <w:color w:val="FFFFFF" w:themeColor="background1"/>
        </w:rPr>
        <w:fldChar w:fldCharType="end"/>
      </w:r>
      <w:r w:rsidRPr="00FD6ECC">
        <w:rPr>
          <w:color w:val="FFFFFF" w:themeColor="background1"/>
        </w:rPr>
        <w:fldChar w:fldCharType="end"/>
      </w:r>
    </w:p>
    <w:p w:rsidR="004F4410" w:rsidRDefault="004F4410">
      <w:pPr>
        <w:widowControl/>
        <w:spacing w:before="0" w:after="200" w:line="276" w:lineRule="auto"/>
        <w:jc w:val="left"/>
        <w:rPr>
          <w:color w:val="FFFFFF" w:themeColor="background1"/>
        </w:rPr>
      </w:pPr>
      <w:r>
        <w:rPr>
          <w:color w:val="FFFFFF" w:themeColor="background1"/>
        </w:rPr>
        <w:br w:type="page"/>
      </w:r>
    </w:p>
    <w:p w:rsidR="004F4410" w:rsidRDefault="004F4410" w:rsidP="004F4410">
      <w:pPr>
        <w:pStyle w:val="BodyText1"/>
      </w:pPr>
    </w:p>
    <w:p w:rsidR="004F4410" w:rsidRDefault="004F4410" w:rsidP="004F4410">
      <w:pPr>
        <w:pStyle w:val="BodyText1"/>
      </w:pPr>
    </w:p>
    <w:p w:rsidR="004F4410" w:rsidRDefault="004F4410" w:rsidP="004F4410">
      <w:pPr>
        <w:pStyle w:val="BodyText1"/>
      </w:pPr>
    </w:p>
    <w:p w:rsidR="004F4410" w:rsidRDefault="004F4410" w:rsidP="004F4410">
      <w:pPr>
        <w:pStyle w:val="BodyText1"/>
      </w:pPr>
    </w:p>
    <w:p w:rsidR="004F4410" w:rsidRDefault="004F4410" w:rsidP="004F4410">
      <w:pPr>
        <w:pStyle w:val="BodyText1"/>
      </w:pPr>
    </w:p>
    <w:p w:rsidR="004F4410" w:rsidRDefault="004F4410" w:rsidP="004F4410">
      <w:pPr>
        <w:pStyle w:val="BodyText1"/>
      </w:pPr>
    </w:p>
    <w:p w:rsidR="004F4410" w:rsidRDefault="004F4410" w:rsidP="004F4410">
      <w:pPr>
        <w:pStyle w:val="BodyText1"/>
      </w:pPr>
    </w:p>
    <w:p w:rsidR="004F4410" w:rsidRPr="0086527A" w:rsidRDefault="004F4410" w:rsidP="004F4410">
      <w:pPr>
        <w:pStyle w:val="BodyText1"/>
      </w:pPr>
    </w:p>
    <w:p w:rsidR="004F4410" w:rsidRPr="0086527A" w:rsidRDefault="004F4410" w:rsidP="004F4410">
      <w:pPr>
        <w:pStyle w:val="BodyText1"/>
      </w:pPr>
    </w:p>
    <w:p w:rsidR="0035651E" w:rsidRDefault="0035651E" w:rsidP="00AD1B58">
      <w:pPr>
        <w:pStyle w:val="Heading1"/>
        <w:numPr>
          <w:ilvl w:val="0"/>
          <w:numId w:val="1"/>
        </w:numPr>
        <w:pBdr>
          <w:bottom w:val="single" w:sz="4" w:space="1" w:color="auto"/>
        </w:pBdr>
        <w:spacing w:after="120"/>
        <w:jc w:val="left"/>
        <w:rPr>
          <w:sz w:val="40"/>
          <w:szCs w:val="40"/>
          <w:lang w:val="en-US"/>
        </w:rPr>
      </w:pPr>
      <w:bookmarkStart w:id="576" w:name="_Toc496973417"/>
      <w:r w:rsidRPr="00AD1B58">
        <w:rPr>
          <w:sz w:val="40"/>
          <w:szCs w:val="40"/>
          <w:lang w:val="en-US"/>
        </w:rPr>
        <w:t xml:space="preserve">Elastic post-buckling </w:t>
      </w:r>
      <w:r w:rsidRPr="00AD1B58">
        <w:rPr>
          <w:sz w:val="40"/>
          <w:szCs w:val="40"/>
        </w:rPr>
        <w:t>behaviour</w:t>
      </w:r>
      <w:bookmarkEnd w:id="576"/>
    </w:p>
    <w:p w:rsidR="00AD1B58" w:rsidRPr="00AD1B58" w:rsidRDefault="00AD1B58" w:rsidP="00AD1B58">
      <w:pPr>
        <w:rPr>
          <w:lang w:val="en-US"/>
        </w:rPr>
      </w:pPr>
    </w:p>
    <w:p w:rsidR="0035651E" w:rsidRDefault="0035651E" w:rsidP="0002417F">
      <w:pPr>
        <w:pStyle w:val="Heading2"/>
      </w:pPr>
      <w:bookmarkStart w:id="577" w:name="_Toc496973418"/>
      <w:r>
        <w:t>Introduction</w:t>
      </w:r>
      <w:bookmarkEnd w:id="577"/>
    </w:p>
    <w:p w:rsidR="0035651E" w:rsidRPr="006734D2" w:rsidRDefault="009B7478" w:rsidP="0002417F">
      <w:pPr>
        <w:spacing w:before="0" w:after="0"/>
        <w:rPr>
          <w:lang w:val="en-US"/>
        </w:rPr>
      </w:pPr>
      <w:r>
        <w:rPr>
          <w:lang w:val="en-US"/>
        </w:rPr>
        <w:t>T</w:t>
      </w:r>
      <w:r w:rsidR="0035651E" w:rsidRPr="006734D2">
        <w:rPr>
          <w:lang w:val="en-US"/>
        </w:rPr>
        <w:t>his chapter</w:t>
      </w:r>
      <w:r w:rsidR="00803339" w:rsidRPr="006734D2">
        <w:rPr>
          <w:lang w:val="en-US"/>
        </w:rPr>
        <w:t xml:space="preserve"> focuses on </w:t>
      </w:r>
      <w:r w:rsidR="00FB522B">
        <w:rPr>
          <w:lang w:val="en-US"/>
        </w:rPr>
        <w:t>obtaining</w:t>
      </w:r>
      <w:r>
        <w:rPr>
          <w:lang w:val="en-US"/>
        </w:rPr>
        <w:t xml:space="preserve"> a </w:t>
      </w:r>
      <w:r w:rsidR="00DA646A">
        <w:rPr>
          <w:lang w:val="en-US"/>
        </w:rPr>
        <w:t>multi</w:t>
      </w:r>
      <w:r w:rsidR="002B5537">
        <w:rPr>
          <w:lang w:val="en-US"/>
        </w:rPr>
        <w:t>-</w:t>
      </w:r>
      <w:r w:rsidR="00DA646A">
        <w:rPr>
          <w:lang w:val="en-US"/>
        </w:rPr>
        <w:t>linear</w:t>
      </w:r>
      <w:r>
        <w:rPr>
          <w:lang w:val="en-US"/>
        </w:rPr>
        <w:t xml:space="preserve"> approximation of </w:t>
      </w:r>
      <w:r w:rsidR="0035651E" w:rsidRPr="006734D2">
        <w:rPr>
          <w:lang w:val="en-US"/>
        </w:rPr>
        <w:t xml:space="preserve">the load-end shortening curve of a perfect column made of </w:t>
      </w:r>
      <w:r>
        <w:rPr>
          <w:lang w:val="en-US"/>
        </w:rPr>
        <w:t xml:space="preserve">an </w:t>
      </w:r>
      <w:r w:rsidR="0035651E" w:rsidRPr="006734D2">
        <w:rPr>
          <w:lang w:val="en-US"/>
        </w:rPr>
        <w:t>elastic material</w:t>
      </w:r>
      <w:r w:rsidR="00803339" w:rsidRPr="006734D2">
        <w:rPr>
          <w:lang w:val="en-US"/>
        </w:rPr>
        <w:t xml:space="preserve">. </w:t>
      </w:r>
      <w:r>
        <w:rPr>
          <w:lang w:val="en-US"/>
        </w:rPr>
        <w:t>It relies on the methodology developed i</w:t>
      </w:r>
      <w:r w:rsidR="00B22F7E" w:rsidRPr="006734D2">
        <w:rPr>
          <w:lang w:val="en-US"/>
        </w:rPr>
        <w:t xml:space="preserve">n the </w:t>
      </w:r>
      <w:r>
        <w:rPr>
          <w:lang w:val="en-US"/>
        </w:rPr>
        <w:t>previous</w:t>
      </w:r>
      <w:r w:rsidR="00B22F7E" w:rsidRPr="006734D2">
        <w:rPr>
          <w:lang w:val="en-US"/>
        </w:rPr>
        <w:t xml:space="preserve"> chapter, </w:t>
      </w:r>
      <w:r>
        <w:rPr>
          <w:lang w:val="en-US"/>
        </w:rPr>
        <w:t xml:space="preserve">where </w:t>
      </w:r>
      <w:r w:rsidR="00B22F7E" w:rsidRPr="006734D2">
        <w:rPr>
          <w:lang w:val="en-US"/>
        </w:rPr>
        <w:t xml:space="preserve">the initial post-buckling stiffness is calculated </w:t>
      </w:r>
      <w:r w:rsidR="00B22F7E" w:rsidRPr="006734D2">
        <w:rPr>
          <w:rFonts w:hint="eastAsia"/>
          <w:lang w:val="en-US"/>
        </w:rPr>
        <w:t>via</w:t>
      </w:r>
      <w:r w:rsidR="00B22F7E" w:rsidRPr="006734D2">
        <w:rPr>
          <w:lang w:val="en-US"/>
        </w:rPr>
        <w:t xml:space="preserve"> the perturbation method. </w:t>
      </w:r>
      <w:r w:rsidR="00D0535B">
        <w:rPr>
          <w:lang w:val="en-US"/>
        </w:rPr>
        <w:t>However</w:t>
      </w:r>
      <w:r w:rsidR="00B22F7E" w:rsidRPr="006734D2">
        <w:rPr>
          <w:lang w:val="en-US"/>
        </w:rPr>
        <w:t xml:space="preserve">, as the load increases </w:t>
      </w:r>
      <w:r>
        <w:rPr>
          <w:rFonts w:hint="eastAsia"/>
          <w:lang w:val="en-US"/>
        </w:rPr>
        <w:t>further</w:t>
      </w:r>
      <w:r>
        <w:rPr>
          <w:lang w:val="en-US"/>
        </w:rPr>
        <w:t xml:space="preserve"> </w:t>
      </w:r>
      <w:r>
        <w:rPr>
          <w:rFonts w:hint="eastAsia"/>
          <w:lang w:val="en-US"/>
        </w:rPr>
        <w:t>in</w:t>
      </w:r>
      <w:r w:rsidR="00B22F7E" w:rsidRPr="006734D2">
        <w:rPr>
          <w:rFonts w:hint="eastAsia"/>
          <w:lang w:val="en-US"/>
        </w:rPr>
        <w:t xml:space="preserve"> the post-buckling sta</w:t>
      </w:r>
      <w:r w:rsidR="00026C4C" w:rsidRPr="006734D2">
        <w:rPr>
          <w:rFonts w:hint="eastAsia"/>
          <w:lang w:val="en-US"/>
        </w:rPr>
        <w:t>ge</w:t>
      </w:r>
      <w:r w:rsidR="00B22F7E" w:rsidRPr="006734D2">
        <w:rPr>
          <w:lang w:val="en-US"/>
        </w:rPr>
        <w:t xml:space="preserve">, the stiffness </w:t>
      </w:r>
      <w:r>
        <w:rPr>
          <w:lang w:val="en-US"/>
        </w:rPr>
        <w:t>is further reduced</w:t>
      </w:r>
      <w:r w:rsidR="00B22F7E" w:rsidRPr="006734D2">
        <w:rPr>
          <w:rFonts w:hint="eastAsia"/>
          <w:lang w:val="en-US"/>
        </w:rPr>
        <w:t xml:space="preserve">, </w:t>
      </w:r>
      <w:r>
        <w:rPr>
          <w:lang w:val="en-US"/>
        </w:rPr>
        <w:t>either</w:t>
      </w:r>
      <w:r w:rsidR="00B22F7E" w:rsidRPr="006734D2">
        <w:rPr>
          <w:rFonts w:hint="eastAsia"/>
          <w:lang w:val="en-US"/>
        </w:rPr>
        <w:t xml:space="preserve"> gradually or </w:t>
      </w:r>
      <w:r w:rsidRPr="006734D2">
        <w:rPr>
          <w:rFonts w:hint="eastAsia"/>
          <w:lang w:val="en-US"/>
        </w:rPr>
        <w:t>in some cases</w:t>
      </w:r>
      <w:r>
        <w:rPr>
          <w:rFonts w:hint="eastAsia"/>
          <w:lang w:val="en-US"/>
        </w:rPr>
        <w:t xml:space="preserve"> </w:t>
      </w:r>
      <w:r w:rsidR="00B22F7E" w:rsidRPr="006734D2">
        <w:rPr>
          <w:rFonts w:hint="eastAsia"/>
          <w:lang w:val="en-US"/>
        </w:rPr>
        <w:t>abruptly</w:t>
      </w:r>
      <w:r w:rsidR="00B22F7E" w:rsidRPr="006734D2">
        <w:rPr>
          <w:lang w:val="en-US"/>
        </w:rPr>
        <w:t xml:space="preserve">. </w:t>
      </w:r>
      <w:r w:rsidR="00B22F7E" w:rsidRPr="006734D2">
        <w:rPr>
          <w:rFonts w:hint="eastAsia"/>
          <w:lang w:val="en-US"/>
        </w:rPr>
        <w:t xml:space="preserve">This reduction of stiffness is </w:t>
      </w:r>
      <w:r w:rsidR="00B22F7E" w:rsidRPr="006734D2">
        <w:rPr>
          <w:lang w:val="en-US"/>
        </w:rPr>
        <w:t>attributed</w:t>
      </w:r>
      <w:r w:rsidR="00B22F7E" w:rsidRPr="006734D2">
        <w:rPr>
          <w:rFonts w:hint="eastAsia"/>
          <w:lang w:val="en-US"/>
        </w:rPr>
        <w:t xml:space="preserve"> to the </w:t>
      </w:r>
      <w:r w:rsidR="00B22F7E" w:rsidRPr="006734D2">
        <w:rPr>
          <w:lang w:val="en-US"/>
        </w:rPr>
        <w:t>involvement</w:t>
      </w:r>
      <w:r w:rsidR="00B22F7E" w:rsidRPr="006734D2">
        <w:rPr>
          <w:rFonts w:hint="eastAsia"/>
          <w:lang w:val="en-US"/>
        </w:rPr>
        <w:t xml:space="preserve"> of buckling modes other than the critical one in the </w:t>
      </w:r>
      <w:r w:rsidR="00AF6D2D">
        <w:rPr>
          <w:rFonts w:hint="eastAsia"/>
          <w:lang w:val="en-US"/>
        </w:rPr>
        <w:t>deformed shape</w:t>
      </w:r>
      <w:r w:rsidR="00B22F7E" w:rsidRPr="006734D2">
        <w:rPr>
          <w:rFonts w:hint="eastAsia"/>
          <w:lang w:val="en-US"/>
        </w:rPr>
        <w:t xml:space="preserve"> </w:t>
      </w:r>
      <w:r>
        <w:rPr>
          <w:lang w:val="en-US"/>
        </w:rPr>
        <w:t>in</w:t>
      </w:r>
      <w:r>
        <w:rPr>
          <w:rFonts w:hint="eastAsia"/>
          <w:lang w:val="en-US"/>
        </w:rPr>
        <w:t xml:space="preserve"> the post-buckling stage</w:t>
      </w:r>
      <w:r w:rsidR="00B22F7E" w:rsidRPr="006734D2">
        <w:rPr>
          <w:rFonts w:hint="eastAsia"/>
          <w:lang w:val="en-US"/>
        </w:rPr>
        <w:t xml:space="preserve">. </w:t>
      </w:r>
    </w:p>
    <w:p w:rsidR="0035651E" w:rsidRDefault="0035651E" w:rsidP="0002417F">
      <w:pPr>
        <w:pStyle w:val="Heading2"/>
        <w:spacing w:before="120"/>
      </w:pPr>
      <w:bookmarkStart w:id="578" w:name="_Toc496973419"/>
      <w:r>
        <w:t>Local</w:t>
      </w:r>
      <w:r w:rsidR="001C5AF6">
        <w:t>-local</w:t>
      </w:r>
      <w:r>
        <w:t xml:space="preserve"> </w:t>
      </w:r>
      <w:r w:rsidR="001C5AF6">
        <w:t xml:space="preserve">interactive </w:t>
      </w:r>
      <w:r>
        <w:t>buckling</w:t>
      </w:r>
      <w:bookmarkEnd w:id="578"/>
    </w:p>
    <w:p w:rsidR="00061173" w:rsidRPr="00D0535B" w:rsidRDefault="00EA25D3" w:rsidP="00061173">
      <w:pPr>
        <w:rPr>
          <w:lang w:val="en-US"/>
        </w:rPr>
      </w:pPr>
      <w:r>
        <w:rPr>
          <w:lang w:val="en-US"/>
        </w:rPr>
        <w:t>L</w:t>
      </w:r>
      <w:r w:rsidR="00061173" w:rsidRPr="00A91881">
        <w:rPr>
          <w:lang w:val="en-US"/>
        </w:rPr>
        <w:t xml:space="preserve">ocal buckling </w:t>
      </w:r>
      <w:r w:rsidR="00D0535B">
        <w:rPr>
          <w:lang w:val="en-US"/>
        </w:rPr>
        <w:t>of b</w:t>
      </w:r>
      <w:r w:rsidR="00061173">
        <w:rPr>
          <w:rFonts w:hint="eastAsia"/>
          <w:lang w:val="en-US"/>
        </w:rPr>
        <w:t xml:space="preserve">ox sections and I-sections </w:t>
      </w:r>
      <w:r w:rsidR="00D0535B">
        <w:rPr>
          <w:lang w:val="en-US"/>
        </w:rPr>
        <w:t xml:space="preserve">is </w:t>
      </w:r>
      <w:r>
        <w:rPr>
          <w:lang w:val="en-US"/>
        </w:rPr>
        <w:t xml:space="preserve">first </w:t>
      </w:r>
      <w:r w:rsidR="00D0535B">
        <w:rPr>
          <w:lang w:val="en-US"/>
        </w:rPr>
        <w:t>studied</w:t>
      </w:r>
      <w:r>
        <w:rPr>
          <w:lang w:val="en-US"/>
        </w:rPr>
        <w:t>,</w:t>
      </w:r>
      <w:r w:rsidR="00D0535B">
        <w:rPr>
          <w:lang w:val="en-US"/>
        </w:rPr>
        <w:t xml:space="preserve"> </w:t>
      </w:r>
      <w:r>
        <w:rPr>
          <w:lang w:val="en-US"/>
        </w:rPr>
        <w:t>as relatively straightforward cases</w:t>
      </w:r>
      <w:r w:rsidR="00061173">
        <w:rPr>
          <w:rFonts w:hint="eastAsia"/>
          <w:lang w:val="en-US"/>
        </w:rPr>
        <w:t xml:space="preserve">. The study focuses particularly on the cases </w:t>
      </w:r>
      <w:r w:rsidR="00567A01">
        <w:rPr>
          <w:rFonts w:hint="eastAsia"/>
          <w:lang w:val="en-US"/>
        </w:rPr>
        <w:t>where</w:t>
      </w:r>
      <w:r w:rsidR="00061173">
        <w:rPr>
          <w:rFonts w:hint="eastAsia"/>
          <w:lang w:val="en-US"/>
        </w:rPr>
        <w:t xml:space="preserve"> there is </w:t>
      </w:r>
      <w:r w:rsidR="00D0535B">
        <w:rPr>
          <w:lang w:val="en-US"/>
        </w:rPr>
        <w:t xml:space="preserve">significant </w:t>
      </w:r>
      <w:r w:rsidR="00D0535B">
        <w:rPr>
          <w:rFonts w:hint="eastAsia"/>
          <w:lang w:val="en-US"/>
        </w:rPr>
        <w:t>disparity</w:t>
      </w:r>
      <w:r w:rsidR="00061173">
        <w:rPr>
          <w:rFonts w:hint="eastAsia"/>
          <w:lang w:val="en-US"/>
        </w:rPr>
        <w:t xml:space="preserve"> between the slenderness of different </w:t>
      </w:r>
      <w:r w:rsidR="00D0535B">
        <w:rPr>
          <w:lang w:val="en-US"/>
        </w:rPr>
        <w:t>parts</w:t>
      </w:r>
      <w:r>
        <w:rPr>
          <w:lang w:val="en-US"/>
        </w:rPr>
        <w:t xml:space="preserve"> constituting the cross-section</w:t>
      </w:r>
      <w:r w:rsidR="00D0535B">
        <w:rPr>
          <w:lang w:val="en-US"/>
        </w:rPr>
        <w:t>.</w:t>
      </w:r>
      <w:r w:rsidR="00061173">
        <w:rPr>
          <w:rFonts w:hint="eastAsia"/>
          <w:lang w:val="en-US"/>
        </w:rPr>
        <w:t xml:space="preserve"> </w:t>
      </w:r>
      <w:r w:rsidR="00DD0F89">
        <w:rPr>
          <w:lang w:val="en-US"/>
        </w:rPr>
        <w:t xml:space="preserve">The slender plates with critical buckling loads lower than the critical buckling load of the cross-section as a whole are put in plate group 1 (pg1), while other plates with higher critical buckling loads are put in plate group 2 (pg2). </w:t>
      </w:r>
      <w:r w:rsidR="00D0535B">
        <w:rPr>
          <w:lang w:val="en-US"/>
        </w:rPr>
        <w:t>In such cases, the</w:t>
      </w:r>
      <w:r w:rsidR="00061173">
        <w:rPr>
          <w:rFonts w:hint="eastAsia"/>
          <w:lang w:val="en-US"/>
        </w:rPr>
        <w:t xml:space="preserve"> DSM gives unduly conservative results</w:t>
      </w:r>
      <w:r w:rsidR="00D0535B">
        <w:rPr>
          <w:lang w:val="en-US"/>
        </w:rPr>
        <w:t xml:space="preserve"> because it links the ultimate load to the critical </w:t>
      </w:r>
      <w:r>
        <w:rPr>
          <w:lang w:val="en-US"/>
        </w:rPr>
        <w:t xml:space="preserve">buckling </w:t>
      </w:r>
      <w:r w:rsidR="00D0535B">
        <w:rPr>
          <w:lang w:val="en-US"/>
        </w:rPr>
        <w:t xml:space="preserve">load. </w:t>
      </w:r>
      <w:r w:rsidR="00DD0F89">
        <w:rPr>
          <w:lang w:val="en-US"/>
        </w:rPr>
        <w:t>The plates of pg1 with low critical buckling loads</w:t>
      </w:r>
      <w:r w:rsidR="00D0535B">
        <w:rPr>
          <w:rFonts w:hint="eastAsia"/>
          <w:lang w:val="en-US"/>
        </w:rPr>
        <w:t xml:space="preserve"> will </w:t>
      </w:r>
      <w:r w:rsidR="00D0535B">
        <w:rPr>
          <w:rFonts w:hint="eastAsia"/>
          <w:lang w:val="en-US"/>
        </w:rPr>
        <w:lastRenderedPageBreak/>
        <w:t xml:space="preserve">dramatically lower the critical </w:t>
      </w:r>
      <w:r>
        <w:rPr>
          <w:lang w:val="en-US"/>
        </w:rPr>
        <w:t xml:space="preserve">buckling </w:t>
      </w:r>
      <w:r w:rsidR="00D0535B">
        <w:rPr>
          <w:rFonts w:hint="eastAsia"/>
          <w:lang w:val="en-US"/>
        </w:rPr>
        <w:t xml:space="preserve">load </w:t>
      </w:r>
      <w:r w:rsidR="00D0535B">
        <w:rPr>
          <w:lang w:val="en-US"/>
        </w:rPr>
        <w:t xml:space="preserve">of the cross-section </w:t>
      </w:r>
      <w:r>
        <w:rPr>
          <w:lang w:val="en-US"/>
        </w:rPr>
        <w:t xml:space="preserve">as a whole </w:t>
      </w:r>
      <w:r w:rsidR="00D0535B">
        <w:rPr>
          <w:lang w:val="en-US"/>
        </w:rPr>
        <w:t xml:space="preserve">and consequently </w:t>
      </w:r>
      <w:r>
        <w:rPr>
          <w:lang w:val="en-US"/>
        </w:rPr>
        <w:t>yield conservative</w:t>
      </w:r>
      <w:r w:rsidR="00D0535B">
        <w:rPr>
          <w:lang w:val="en-US"/>
        </w:rPr>
        <w:t xml:space="preserve"> </w:t>
      </w:r>
      <w:r>
        <w:rPr>
          <w:rFonts w:hint="eastAsia"/>
          <w:lang w:val="en-US"/>
        </w:rPr>
        <w:t>predictions of the</w:t>
      </w:r>
      <w:r w:rsidR="00D0535B">
        <w:rPr>
          <w:rFonts w:hint="eastAsia"/>
          <w:lang w:val="en-US"/>
        </w:rPr>
        <w:t xml:space="preserve"> </w:t>
      </w:r>
      <w:r w:rsidR="00D0535B">
        <w:rPr>
          <w:lang w:val="en-US"/>
        </w:rPr>
        <w:t>ultimate</w:t>
      </w:r>
      <w:r w:rsidR="00D0535B">
        <w:rPr>
          <w:rFonts w:hint="eastAsia"/>
          <w:lang w:val="en-US"/>
        </w:rPr>
        <w:t xml:space="preserve"> load</w:t>
      </w:r>
      <w:r>
        <w:rPr>
          <w:lang w:val="en-US"/>
        </w:rPr>
        <w:t>,</w:t>
      </w:r>
      <w:r w:rsidR="00D0535B">
        <w:rPr>
          <w:rFonts w:hint="eastAsia"/>
          <w:lang w:val="en-US"/>
        </w:rPr>
        <w:t xml:space="preserve"> </w:t>
      </w:r>
      <w:r w:rsidR="00D0535B">
        <w:rPr>
          <w:lang w:val="en-US"/>
        </w:rPr>
        <w:t>ignoring that</w:t>
      </w:r>
      <w:r w:rsidR="00D0535B">
        <w:rPr>
          <w:rFonts w:hint="eastAsia"/>
          <w:lang w:val="en-US"/>
        </w:rPr>
        <w:t xml:space="preserve"> the rest of the section still has a </w:t>
      </w:r>
      <w:r w:rsidR="00D0535B">
        <w:rPr>
          <w:lang w:val="en-US"/>
        </w:rPr>
        <w:t>large</w:t>
      </w:r>
      <w:r w:rsidR="00D0535B">
        <w:rPr>
          <w:rFonts w:hint="eastAsia"/>
          <w:lang w:val="en-US"/>
        </w:rPr>
        <w:t xml:space="preserve"> residual load </w:t>
      </w:r>
      <w:r w:rsidR="00D0535B">
        <w:rPr>
          <w:lang w:val="en-US"/>
        </w:rPr>
        <w:t>carrying capacity</w:t>
      </w:r>
      <w:r w:rsidR="00D0535B">
        <w:rPr>
          <w:rFonts w:hint="eastAsia"/>
          <w:lang w:val="en-US"/>
        </w:rPr>
        <w:t>.</w:t>
      </w:r>
      <w:r w:rsidR="001C5AF6">
        <w:rPr>
          <w:lang w:val="en-US"/>
        </w:rPr>
        <w:t xml:space="preserve"> In addition, in such cases there are two relevant local modes</w:t>
      </w:r>
      <w:r w:rsidR="00DD0F89">
        <w:rPr>
          <w:lang w:val="en-US"/>
        </w:rPr>
        <w:t xml:space="preserve">, being the primary and the secondary modes, where only the plates of pg1 and pg2 buckle, respectively. </w:t>
      </w:r>
      <w:r w:rsidR="001C5AF6">
        <w:rPr>
          <w:lang w:val="en-US"/>
        </w:rPr>
        <w:t>The column buckles initially in the primary</w:t>
      </w:r>
      <w:r w:rsidR="00DD0F89">
        <w:rPr>
          <w:lang w:val="en-US"/>
        </w:rPr>
        <w:t xml:space="preserve"> mode when the plates of pg1 buckle. Then as the load increases and the plates of pg2 also buckle, the column buckles in an interactive mode between the primary and the secondary modes.</w:t>
      </w:r>
    </w:p>
    <w:p w:rsidR="005B1D75" w:rsidRPr="005B1D75" w:rsidRDefault="005B1D75" w:rsidP="0002417F">
      <w:pPr>
        <w:pStyle w:val="Heading3"/>
        <w:spacing w:before="120"/>
      </w:pPr>
      <w:bookmarkStart w:id="579" w:name="_Toc496973420"/>
      <w:r>
        <w:t>Approximating model</w:t>
      </w:r>
      <w:bookmarkEnd w:id="579"/>
    </w:p>
    <w:p w:rsidR="00432905" w:rsidRPr="007B27E8" w:rsidRDefault="00026C4C" w:rsidP="002B5537">
      <w:pPr>
        <w:keepNext/>
        <w:rPr>
          <w:lang w:val="en-US"/>
        </w:rPr>
      </w:pPr>
      <w:r>
        <w:rPr>
          <w:rFonts w:hint="eastAsia"/>
          <w:lang w:val="en-US"/>
        </w:rPr>
        <w:t xml:space="preserve">The </w:t>
      </w:r>
      <w:r w:rsidR="00A14B4C">
        <w:rPr>
          <w:rFonts w:hint="eastAsia"/>
          <w:lang w:val="en-US"/>
        </w:rPr>
        <w:t>multi-linear model</w:t>
      </w:r>
      <w:r>
        <w:rPr>
          <w:rFonts w:hint="eastAsia"/>
          <w:lang w:val="en-US"/>
        </w:rPr>
        <w:t xml:space="preserve"> </w:t>
      </w:r>
      <w:r w:rsidR="00061173">
        <w:rPr>
          <w:rFonts w:hint="eastAsia"/>
          <w:lang w:val="en-US"/>
        </w:rPr>
        <w:t xml:space="preserve">for local buckling </w:t>
      </w:r>
      <w:r>
        <w:rPr>
          <w:rFonts w:hint="eastAsia"/>
          <w:lang w:val="en-US"/>
        </w:rPr>
        <w:t>is schematically shown in</w:t>
      </w:r>
      <w:r w:rsidR="008F51D0">
        <w:rPr>
          <w:rFonts w:hint="eastAsia"/>
          <w:lang w:val="en-US"/>
        </w:rPr>
        <w:t xml:space="preserve"> </w:t>
      </w:r>
      <w:r w:rsidR="00E76F4D">
        <w:rPr>
          <w:lang w:val="en-US"/>
        </w:rPr>
        <w:fldChar w:fldCharType="begin"/>
      </w:r>
      <w:r w:rsidR="00E76F4D">
        <w:rPr>
          <w:lang w:val="en-US"/>
        </w:rPr>
        <w:instrText xml:space="preserve"> </w:instrText>
      </w:r>
      <w:r w:rsidR="00E76F4D">
        <w:rPr>
          <w:rFonts w:hint="eastAsia"/>
          <w:lang w:val="en-US"/>
        </w:rPr>
        <w:instrText>REF _Ref457917050 \h</w:instrText>
      </w:r>
      <w:r w:rsidR="00E76F4D">
        <w:rPr>
          <w:lang w:val="en-US"/>
        </w:rPr>
        <w:instrText xml:space="preserve"> </w:instrText>
      </w:r>
      <w:r w:rsidR="00E76F4D">
        <w:rPr>
          <w:lang w:val="en-US"/>
        </w:rPr>
      </w:r>
      <w:r w:rsidR="00E76F4D">
        <w:rPr>
          <w:lang w:val="en-US"/>
        </w:rPr>
        <w:fldChar w:fldCharType="separate"/>
      </w:r>
      <w:r w:rsidR="00776E8F">
        <w:t>Fig</w:t>
      </w:r>
      <w:r w:rsidR="00776E8F">
        <w:rPr>
          <w:rFonts w:hint="eastAsia"/>
        </w:rPr>
        <w:t>.</w:t>
      </w:r>
      <w:r w:rsidR="00776E8F">
        <w:t xml:space="preserve"> </w:t>
      </w:r>
      <w:r w:rsidR="00776E8F">
        <w:rPr>
          <w:noProof/>
        </w:rPr>
        <w:t>9</w:t>
      </w:r>
      <w:r w:rsidR="00776E8F">
        <w:t>.</w:t>
      </w:r>
      <w:r w:rsidR="00776E8F">
        <w:rPr>
          <w:noProof/>
        </w:rPr>
        <w:t>1</w:t>
      </w:r>
      <w:r w:rsidR="00E76F4D">
        <w:rPr>
          <w:lang w:val="en-US"/>
        </w:rPr>
        <w:fldChar w:fldCharType="end"/>
      </w:r>
      <w:r w:rsidR="008F51D0">
        <w:rPr>
          <w:rFonts w:hint="eastAsia"/>
          <w:lang w:val="en-US"/>
        </w:rPr>
        <w:t xml:space="preserve">, </w:t>
      </w:r>
      <w:r w:rsidR="00567A01">
        <w:rPr>
          <w:rFonts w:hint="eastAsia"/>
          <w:lang w:val="en-US"/>
        </w:rPr>
        <w:t>where</w:t>
      </w:r>
      <w:r w:rsidR="008F51D0">
        <w:rPr>
          <w:rFonts w:hint="eastAsia"/>
          <w:lang w:val="en-US"/>
        </w:rPr>
        <w:t xml:space="preserve"> the </w:t>
      </w:r>
      <w:r w:rsidR="00AA1259">
        <w:rPr>
          <w:rFonts w:hint="eastAsia"/>
          <w:lang w:val="en-US"/>
        </w:rPr>
        <w:t>compressi</w:t>
      </w:r>
      <w:r w:rsidR="00D0535B">
        <w:rPr>
          <w:lang w:val="en-US"/>
        </w:rPr>
        <w:t>ve</w:t>
      </w:r>
      <w:r w:rsidR="00AA1259">
        <w:rPr>
          <w:rFonts w:hint="eastAsia"/>
          <w:lang w:val="en-US"/>
        </w:rPr>
        <w:t xml:space="preserve"> </w:t>
      </w:r>
      <w:r w:rsidR="008F51D0">
        <w:rPr>
          <w:rFonts w:hint="eastAsia"/>
          <w:lang w:val="en-US"/>
        </w:rPr>
        <w:t xml:space="preserve">load </w:t>
      </w:r>
      <w:r w:rsidR="00A14B4C">
        <w:rPr>
          <w:lang w:val="en-US"/>
        </w:rPr>
        <w:t xml:space="preserve">on the vertical axis </w:t>
      </w:r>
      <w:r w:rsidR="008F51D0">
        <w:rPr>
          <w:rFonts w:hint="eastAsia"/>
          <w:lang w:val="en-US"/>
        </w:rPr>
        <w:t xml:space="preserve">is transformed to </w:t>
      </w:r>
      <w:r w:rsidR="00A14B4C">
        <w:rPr>
          <w:lang w:val="en-US"/>
        </w:rPr>
        <w:t xml:space="preserve">a </w:t>
      </w:r>
      <w:r w:rsidR="00AA1259">
        <w:rPr>
          <w:rFonts w:hint="eastAsia"/>
          <w:lang w:val="en-US"/>
        </w:rPr>
        <w:t xml:space="preserve">longitudinal </w:t>
      </w:r>
      <w:r w:rsidR="008F51D0">
        <w:rPr>
          <w:rFonts w:hint="eastAsia"/>
          <w:lang w:val="en-US"/>
        </w:rPr>
        <w:t>stress (</w:t>
      </w:r>
      <w:r w:rsidR="00A14B4C">
        <w:rPr>
          <w:lang w:val="en-US"/>
        </w:rPr>
        <w:t xml:space="preserve">i.e. </w:t>
      </w:r>
      <w:r w:rsidR="008F51D0">
        <w:rPr>
          <w:rFonts w:hint="eastAsia"/>
          <w:lang w:val="en-US"/>
        </w:rPr>
        <w:t xml:space="preserve">load </w:t>
      </w:r>
      <w:r w:rsidR="00770157" w:rsidRPr="00770157">
        <w:rPr>
          <w:i/>
          <w:lang w:val="en-US"/>
        </w:rPr>
        <w:t>P</w:t>
      </w:r>
      <w:r w:rsidR="00770157">
        <w:rPr>
          <w:lang w:val="en-US"/>
        </w:rPr>
        <w:t xml:space="preserve"> </w:t>
      </w:r>
      <w:r w:rsidR="008F51D0">
        <w:rPr>
          <w:rFonts w:hint="eastAsia"/>
          <w:lang w:val="en-US"/>
        </w:rPr>
        <w:t>divided by cross-sectional area</w:t>
      </w:r>
      <w:r w:rsidR="00770157">
        <w:rPr>
          <w:lang w:val="en-US"/>
        </w:rPr>
        <w:t xml:space="preserve"> </w:t>
      </w:r>
      <w:r w:rsidR="00770157" w:rsidRPr="00770157">
        <w:rPr>
          <w:i/>
          <w:lang w:val="en-US"/>
        </w:rPr>
        <w:t>A</w:t>
      </w:r>
      <w:r w:rsidR="008F51D0">
        <w:rPr>
          <w:rFonts w:hint="eastAsia"/>
          <w:lang w:val="en-US"/>
        </w:rPr>
        <w:t xml:space="preserve">), and the </w:t>
      </w:r>
      <w:r w:rsidR="002C4071">
        <w:rPr>
          <w:rFonts w:hint="eastAsia"/>
          <w:lang w:val="en-US"/>
        </w:rPr>
        <w:t>end shortening</w:t>
      </w:r>
      <w:r w:rsidR="008F51D0">
        <w:rPr>
          <w:rFonts w:hint="eastAsia"/>
          <w:lang w:val="en-US"/>
        </w:rPr>
        <w:t xml:space="preserve"> </w:t>
      </w:r>
      <w:r w:rsidR="00A14B4C">
        <w:rPr>
          <w:lang w:val="en-US"/>
        </w:rPr>
        <w:t xml:space="preserve">on the horizontal axis </w:t>
      </w:r>
      <w:r w:rsidR="008F51D0">
        <w:rPr>
          <w:rFonts w:hint="eastAsia"/>
          <w:lang w:val="en-US"/>
        </w:rPr>
        <w:t xml:space="preserve">is transformed to </w:t>
      </w:r>
      <w:r w:rsidR="00A14B4C">
        <w:rPr>
          <w:lang w:val="en-US"/>
        </w:rPr>
        <w:t xml:space="preserve">a </w:t>
      </w:r>
      <w:r w:rsidR="00AA1259">
        <w:rPr>
          <w:rFonts w:hint="eastAsia"/>
          <w:lang w:val="en-US"/>
        </w:rPr>
        <w:t xml:space="preserve">longitudinal </w:t>
      </w:r>
      <w:r w:rsidR="008F51D0">
        <w:rPr>
          <w:rFonts w:hint="eastAsia"/>
          <w:lang w:val="en-US"/>
        </w:rPr>
        <w:t>strain (</w:t>
      </w:r>
      <w:r w:rsidR="00A14B4C">
        <w:rPr>
          <w:lang w:val="en-US"/>
        </w:rPr>
        <w:t xml:space="preserve">i.e. </w:t>
      </w:r>
      <w:r w:rsidR="002C4071">
        <w:rPr>
          <w:rFonts w:hint="eastAsia"/>
          <w:lang w:val="en-US"/>
        </w:rPr>
        <w:t>end shortening</w:t>
      </w:r>
      <w:r w:rsidR="008F51D0">
        <w:rPr>
          <w:rFonts w:hint="eastAsia"/>
          <w:lang w:val="en-US"/>
        </w:rPr>
        <w:t xml:space="preserve"> </w:t>
      </w:r>
      <w:r w:rsidR="00770157">
        <w:rPr>
          <w:rFonts w:cs="Times New Roman"/>
          <w:lang w:val="en-US"/>
        </w:rPr>
        <w:t>Δ</w:t>
      </w:r>
      <w:r w:rsidR="00770157" w:rsidRPr="00770157">
        <w:rPr>
          <w:i/>
          <w:lang w:val="en-US"/>
        </w:rPr>
        <w:t>L</w:t>
      </w:r>
      <w:r w:rsidR="00770157">
        <w:rPr>
          <w:lang w:val="en-US"/>
        </w:rPr>
        <w:t xml:space="preserve"> </w:t>
      </w:r>
      <w:r w:rsidR="008F51D0">
        <w:rPr>
          <w:rFonts w:hint="eastAsia"/>
          <w:lang w:val="en-US"/>
        </w:rPr>
        <w:t>divided by column length</w:t>
      </w:r>
      <w:r w:rsidR="00770157">
        <w:rPr>
          <w:lang w:val="en-US"/>
        </w:rPr>
        <w:t xml:space="preserve"> </w:t>
      </w:r>
      <w:r w:rsidR="00770157" w:rsidRPr="00770157">
        <w:rPr>
          <w:i/>
          <w:lang w:val="en-US"/>
        </w:rPr>
        <w:t>L</w:t>
      </w:r>
      <w:r w:rsidR="008F51D0">
        <w:rPr>
          <w:rFonts w:hint="eastAsia"/>
          <w:lang w:val="en-US"/>
        </w:rPr>
        <w:t>)</w:t>
      </w:r>
      <w:r w:rsidR="00A14B4C">
        <w:rPr>
          <w:lang w:val="en-US"/>
        </w:rPr>
        <w:t xml:space="preserve">. In </w:t>
      </w:r>
      <w:r w:rsidR="00A14B4C">
        <w:rPr>
          <w:lang w:val="en-US"/>
        </w:rPr>
        <w:fldChar w:fldCharType="begin"/>
      </w:r>
      <w:r w:rsidR="00A14B4C">
        <w:rPr>
          <w:lang w:val="en-US"/>
        </w:rPr>
        <w:instrText xml:space="preserve"> REF _Ref457917050 \h </w:instrText>
      </w:r>
      <w:r w:rsidR="00A14B4C">
        <w:rPr>
          <w:lang w:val="en-US"/>
        </w:rPr>
      </w:r>
      <w:r w:rsidR="00A14B4C">
        <w:rPr>
          <w:lang w:val="en-US"/>
        </w:rPr>
        <w:fldChar w:fldCharType="separate"/>
      </w:r>
      <w:r w:rsidR="00776E8F">
        <w:t>Fig</w:t>
      </w:r>
      <w:r w:rsidR="00776E8F">
        <w:rPr>
          <w:rFonts w:hint="eastAsia"/>
        </w:rPr>
        <w:t>.</w:t>
      </w:r>
      <w:r w:rsidR="00776E8F">
        <w:t xml:space="preserve"> </w:t>
      </w:r>
      <w:r w:rsidR="00776E8F">
        <w:rPr>
          <w:noProof/>
        </w:rPr>
        <w:t>9</w:t>
      </w:r>
      <w:r w:rsidR="00776E8F">
        <w:t>.</w:t>
      </w:r>
      <w:r w:rsidR="00776E8F">
        <w:rPr>
          <w:noProof/>
        </w:rPr>
        <w:t>1</w:t>
      </w:r>
      <w:r w:rsidR="00A14B4C">
        <w:rPr>
          <w:lang w:val="en-US"/>
        </w:rPr>
        <w:fldChar w:fldCharType="end"/>
      </w:r>
      <w:r w:rsidR="00A14B4C">
        <w:rPr>
          <w:lang w:val="en-US"/>
        </w:rPr>
        <w:t>,</w:t>
      </w:r>
      <w:r w:rsidR="0054416A">
        <w:rPr>
          <w:rFonts w:hint="eastAsia"/>
          <w:lang w:val="en-US"/>
        </w:rPr>
        <w:t xml:space="preserve"> </w:t>
      </w:r>
      <w:r w:rsidR="005B4DFD" w:rsidRPr="005B4DFD">
        <w:rPr>
          <w:rFonts w:cs="Times New Roman"/>
          <w:i/>
          <w:lang w:val="en-US"/>
        </w:rPr>
        <w:t>ε</w:t>
      </w:r>
      <w:r w:rsidR="005B4DFD" w:rsidRPr="005B4DFD">
        <w:rPr>
          <w:vertAlign w:val="subscript"/>
          <w:lang w:val="en-US"/>
        </w:rPr>
        <w:t>1</w:t>
      </w:r>
      <w:r w:rsidR="0054416A" w:rsidRPr="0054416A">
        <w:rPr>
          <w:rFonts w:hint="eastAsia"/>
          <w:lang w:val="en-US"/>
        </w:rPr>
        <w:t xml:space="preserve">, </w:t>
      </w:r>
      <w:r w:rsidR="005B4DFD">
        <w:rPr>
          <w:rFonts w:cs="Times New Roman"/>
          <w:i/>
          <w:lang w:val="en-US"/>
        </w:rPr>
        <w:t>σ</w:t>
      </w:r>
      <w:r w:rsidR="005B4DFD" w:rsidRPr="005B4DFD">
        <w:rPr>
          <w:vertAlign w:val="subscript"/>
          <w:lang w:val="en-US"/>
        </w:rPr>
        <w:t>1</w:t>
      </w:r>
      <w:r w:rsidR="0054416A" w:rsidRPr="0054416A">
        <w:rPr>
          <w:rFonts w:hint="eastAsia"/>
          <w:lang w:val="en-US"/>
        </w:rPr>
        <w:t xml:space="preserve">, </w:t>
      </w:r>
      <w:r w:rsidR="005B4DFD" w:rsidRPr="005B4DFD">
        <w:rPr>
          <w:rFonts w:cs="Times New Roman"/>
          <w:i/>
          <w:lang w:val="en-US"/>
        </w:rPr>
        <w:t>ε</w:t>
      </w:r>
      <w:r w:rsidR="005B4DFD">
        <w:rPr>
          <w:vertAlign w:val="subscript"/>
          <w:lang w:val="en-US"/>
        </w:rPr>
        <w:t>2</w:t>
      </w:r>
      <w:r w:rsidR="005B4DFD">
        <w:t xml:space="preserve"> </w:t>
      </w:r>
      <w:r w:rsidR="0054416A" w:rsidRPr="0054416A">
        <w:rPr>
          <w:rFonts w:hint="eastAsia"/>
          <w:lang w:val="en-US"/>
        </w:rPr>
        <w:t>and</w:t>
      </w:r>
      <w:r w:rsidR="0054416A">
        <w:rPr>
          <w:rFonts w:hint="eastAsia"/>
          <w:lang w:val="en-US"/>
        </w:rPr>
        <w:t xml:space="preserve"> </w:t>
      </w:r>
      <w:r w:rsidR="005B4DFD">
        <w:rPr>
          <w:rFonts w:cs="Times New Roman"/>
          <w:i/>
          <w:lang w:val="en-US"/>
        </w:rPr>
        <w:t>σ</w:t>
      </w:r>
      <w:r w:rsidR="005B4DFD">
        <w:rPr>
          <w:vertAlign w:val="subscript"/>
          <w:lang w:val="en-US"/>
        </w:rPr>
        <w:t xml:space="preserve">2 </w:t>
      </w:r>
      <w:r w:rsidR="0054416A" w:rsidRPr="0054416A">
        <w:rPr>
          <w:rFonts w:hint="eastAsia"/>
          <w:lang w:val="en-US"/>
        </w:rPr>
        <w:t>are</w:t>
      </w:r>
      <w:r w:rsidR="0054416A">
        <w:rPr>
          <w:rFonts w:hint="eastAsia"/>
          <w:lang w:val="en-US"/>
        </w:rPr>
        <w:t xml:space="preserve"> </w:t>
      </w:r>
      <w:r w:rsidR="00A14B4C">
        <w:rPr>
          <w:lang w:val="en-US"/>
        </w:rPr>
        <w:t xml:space="preserve">the </w:t>
      </w:r>
      <w:r w:rsidR="00AA1259">
        <w:rPr>
          <w:rFonts w:hint="eastAsia"/>
          <w:lang w:val="en-US"/>
        </w:rPr>
        <w:t xml:space="preserve">longitudinal </w:t>
      </w:r>
      <w:r w:rsidR="0054416A">
        <w:rPr>
          <w:rFonts w:hint="eastAsia"/>
          <w:lang w:val="en-US"/>
        </w:rPr>
        <w:t>strains and stresses when primary and secondary buckling occurs</w:t>
      </w:r>
      <w:r w:rsidR="00A14B4C">
        <w:rPr>
          <w:lang w:val="en-US"/>
        </w:rPr>
        <w:t>,</w:t>
      </w:r>
      <w:r w:rsidR="0054416A">
        <w:rPr>
          <w:rFonts w:hint="eastAsia"/>
          <w:lang w:val="en-US"/>
        </w:rPr>
        <w:t xml:space="preserve"> respectively. </w:t>
      </w:r>
      <w:r w:rsidR="00A14B4C">
        <w:rPr>
          <w:lang w:val="en-US"/>
        </w:rPr>
        <w:t>W</w:t>
      </w:r>
      <w:r w:rsidR="008F51D0">
        <w:rPr>
          <w:rFonts w:hint="eastAsia"/>
          <w:lang w:val="en-US"/>
        </w:rPr>
        <w:t>hen the</w:t>
      </w:r>
      <w:r w:rsidR="00AA1259">
        <w:rPr>
          <w:rFonts w:hint="eastAsia"/>
          <w:lang w:val="en-US"/>
        </w:rPr>
        <w:t xml:space="preserve"> longitudinal</w:t>
      </w:r>
      <w:r w:rsidR="008F51D0">
        <w:rPr>
          <w:rFonts w:hint="eastAsia"/>
          <w:lang w:val="en-US"/>
        </w:rPr>
        <w:t xml:space="preserve"> strain is </w:t>
      </w:r>
      <w:r w:rsidR="008F51D0">
        <w:rPr>
          <w:lang w:val="en-US"/>
        </w:rPr>
        <w:t xml:space="preserve">lower than </w:t>
      </w:r>
      <w:r w:rsidR="005B4DFD" w:rsidRPr="005B4DFD">
        <w:rPr>
          <w:rFonts w:cs="Times New Roman"/>
          <w:i/>
          <w:lang w:val="en-US"/>
        </w:rPr>
        <w:t>ε</w:t>
      </w:r>
      <w:r w:rsidR="005B4DFD" w:rsidRPr="005B4DFD">
        <w:rPr>
          <w:vertAlign w:val="subscript"/>
          <w:lang w:val="en-US"/>
        </w:rPr>
        <w:t>1</w:t>
      </w:r>
      <w:r w:rsidR="00061173">
        <w:rPr>
          <w:rFonts w:hint="eastAsia"/>
          <w:lang w:val="en-US"/>
        </w:rPr>
        <w:t xml:space="preserve">, </w:t>
      </w:r>
      <w:r w:rsidR="008F51D0">
        <w:rPr>
          <w:lang w:val="en-US"/>
        </w:rPr>
        <w:t xml:space="preserve">the column </w:t>
      </w:r>
      <w:r w:rsidR="002B5537">
        <w:rPr>
          <w:lang w:val="en-US"/>
        </w:rPr>
        <w:t xml:space="preserve">is </w:t>
      </w:r>
      <w:r w:rsidR="00A14B4C">
        <w:rPr>
          <w:lang w:val="en-US"/>
        </w:rPr>
        <w:t>un</w:t>
      </w:r>
      <w:r w:rsidR="008F51D0">
        <w:rPr>
          <w:lang w:val="en-US"/>
        </w:rPr>
        <w:t xml:space="preserve">buckled, </w:t>
      </w:r>
      <w:r w:rsidR="00A14B4C">
        <w:rPr>
          <w:lang w:val="en-US"/>
        </w:rPr>
        <w:t xml:space="preserve">and </w:t>
      </w:r>
      <w:r w:rsidR="008F51D0">
        <w:rPr>
          <w:lang w:val="en-US"/>
        </w:rPr>
        <w:t xml:space="preserve">thus </w:t>
      </w:r>
      <w:r w:rsidR="00A14B4C">
        <w:rPr>
          <w:lang w:val="en-US"/>
        </w:rPr>
        <w:t>the</w:t>
      </w:r>
      <w:r w:rsidR="008F51D0">
        <w:rPr>
          <w:lang w:val="en-US"/>
        </w:rPr>
        <w:t xml:space="preserve"> stiffness </w:t>
      </w:r>
      <w:r w:rsidR="005E3211" w:rsidRPr="005E3211">
        <w:rPr>
          <w:i/>
        </w:rPr>
        <w:t>K</w:t>
      </w:r>
      <w:r w:rsidR="005E3211">
        <w:t xml:space="preserve"> </w:t>
      </w:r>
      <w:r w:rsidR="00432905">
        <w:rPr>
          <w:rFonts w:hint="eastAsia"/>
        </w:rPr>
        <w:t>equals the Y</w:t>
      </w:r>
      <w:r w:rsidR="00432905">
        <w:t>oung’s</w:t>
      </w:r>
      <w:r w:rsidR="00432905">
        <w:rPr>
          <w:rFonts w:hint="eastAsia"/>
        </w:rPr>
        <w:t xml:space="preserve"> modulus of the material </w:t>
      </w:r>
      <w:r w:rsidR="005E3211">
        <w:rPr>
          <w:i/>
        </w:rPr>
        <w:t>E</w:t>
      </w:r>
      <w:r w:rsidR="00432905">
        <w:rPr>
          <w:rFonts w:hint="eastAsia"/>
          <w:lang w:val="en-US"/>
        </w:rPr>
        <w:t>.</w:t>
      </w:r>
      <w:r w:rsidR="008F51D0">
        <w:rPr>
          <w:lang w:val="en-US"/>
        </w:rPr>
        <w:t xml:space="preserve"> </w:t>
      </w:r>
      <w:r w:rsidR="00432905">
        <w:rPr>
          <w:rFonts w:hint="eastAsia"/>
          <w:lang w:val="en-US"/>
        </w:rPr>
        <w:t>Subsequently</w:t>
      </w:r>
      <w:r w:rsidR="00A14B4C">
        <w:rPr>
          <w:lang w:val="en-US"/>
        </w:rPr>
        <w:t>,</w:t>
      </w:r>
      <w:r w:rsidR="00432905">
        <w:rPr>
          <w:rFonts w:hint="eastAsia"/>
          <w:lang w:val="en-US"/>
        </w:rPr>
        <w:t xml:space="preserve"> </w:t>
      </w:r>
      <w:r w:rsidR="008F51D0">
        <w:rPr>
          <w:lang w:val="en-US"/>
        </w:rPr>
        <w:t xml:space="preserve">when the </w:t>
      </w:r>
      <w:r w:rsidR="00AA1259">
        <w:rPr>
          <w:rFonts w:hint="eastAsia"/>
          <w:lang w:val="en-US"/>
        </w:rPr>
        <w:t xml:space="preserve">longitudinal </w:t>
      </w:r>
      <w:r w:rsidR="00432905">
        <w:rPr>
          <w:rFonts w:hint="eastAsia"/>
          <w:lang w:val="en-US"/>
        </w:rPr>
        <w:t>strain</w:t>
      </w:r>
      <w:r w:rsidR="00AA1259">
        <w:rPr>
          <w:lang w:val="en-US"/>
        </w:rPr>
        <w:t xml:space="preserve"> </w:t>
      </w:r>
      <w:r w:rsidR="00AA1259">
        <w:rPr>
          <w:rFonts w:hint="eastAsia"/>
          <w:lang w:val="en-US"/>
        </w:rPr>
        <w:t>increase</w:t>
      </w:r>
      <w:r w:rsidR="008F51D0">
        <w:rPr>
          <w:lang w:val="en-US"/>
        </w:rPr>
        <w:t xml:space="preserve">s </w:t>
      </w:r>
      <w:r w:rsidR="00AA1259">
        <w:rPr>
          <w:rFonts w:hint="eastAsia"/>
          <w:lang w:val="en-US"/>
        </w:rPr>
        <w:t xml:space="preserve">to a value </w:t>
      </w:r>
      <w:r w:rsidR="008F51D0">
        <w:rPr>
          <w:lang w:val="en-US"/>
        </w:rPr>
        <w:t xml:space="preserve">between </w:t>
      </w:r>
      <w:r w:rsidR="005E3211" w:rsidRPr="005B4DFD">
        <w:rPr>
          <w:rFonts w:cs="Times New Roman"/>
          <w:i/>
          <w:lang w:val="en-US"/>
        </w:rPr>
        <w:t>ε</w:t>
      </w:r>
      <w:r w:rsidR="005E3211" w:rsidRPr="005B4DFD">
        <w:rPr>
          <w:vertAlign w:val="subscript"/>
          <w:lang w:val="en-US"/>
        </w:rPr>
        <w:t>1</w:t>
      </w:r>
      <w:r w:rsidR="005E3211">
        <w:rPr>
          <w:vertAlign w:val="subscript"/>
          <w:lang w:val="en-US"/>
        </w:rPr>
        <w:t xml:space="preserve"> </w:t>
      </w:r>
      <w:r w:rsidR="008F51D0">
        <w:rPr>
          <w:lang w:val="en-US"/>
        </w:rPr>
        <w:t xml:space="preserve">and </w:t>
      </w:r>
      <w:r w:rsidR="005E3211" w:rsidRPr="005B4DFD">
        <w:rPr>
          <w:rFonts w:cs="Times New Roman"/>
          <w:i/>
          <w:lang w:val="en-US"/>
        </w:rPr>
        <w:t>ε</w:t>
      </w:r>
      <w:r w:rsidR="005E3211">
        <w:rPr>
          <w:vertAlign w:val="subscript"/>
          <w:lang w:val="en-US"/>
        </w:rPr>
        <w:t>2</w:t>
      </w:r>
      <w:r w:rsidR="008F51D0">
        <w:rPr>
          <w:lang w:val="en-US"/>
        </w:rPr>
        <w:t xml:space="preserve">, the column </w:t>
      </w:r>
      <w:r w:rsidR="00A14B4C">
        <w:rPr>
          <w:lang w:val="en-US"/>
        </w:rPr>
        <w:t>is in a state of</w:t>
      </w:r>
      <w:r w:rsidR="008F51D0">
        <w:rPr>
          <w:lang w:val="en-US"/>
        </w:rPr>
        <w:t xml:space="preserve"> </w:t>
      </w:r>
      <w:r w:rsidR="00432905">
        <w:rPr>
          <w:rFonts w:hint="eastAsia"/>
          <w:lang w:val="en-US"/>
        </w:rPr>
        <w:t xml:space="preserve">pure primary </w:t>
      </w:r>
      <w:r w:rsidR="008F51D0">
        <w:rPr>
          <w:lang w:val="en-US"/>
        </w:rPr>
        <w:t>local buckling, and the stiffness is reduced to</w:t>
      </w:r>
      <w:r w:rsidR="00A14B4C">
        <w:t xml:space="preserve"> </w:t>
      </w:r>
      <w:r w:rsidR="00432905">
        <w:rPr>
          <w:rFonts w:hint="eastAsia"/>
        </w:rPr>
        <w:t xml:space="preserve">the </w:t>
      </w:r>
      <w:r w:rsidR="00432905">
        <w:t>initial</w:t>
      </w:r>
      <w:r w:rsidR="00432905">
        <w:rPr>
          <w:rFonts w:hint="eastAsia"/>
        </w:rPr>
        <w:t xml:space="preserve"> post-buckling stiffness</w:t>
      </w:r>
      <w:r w:rsidR="00A14B4C">
        <w:t xml:space="preserve"> </w:t>
      </w:r>
      <w:r w:rsidR="00A14B4C" w:rsidRPr="00A14B4C">
        <w:rPr>
          <w:i/>
        </w:rPr>
        <w:t>K</w:t>
      </w:r>
      <w:r w:rsidR="00A14B4C" w:rsidRPr="002B5537">
        <w:rPr>
          <w:vertAlign w:val="subscript"/>
        </w:rPr>
        <w:t>1</w:t>
      </w:r>
      <w:r w:rsidR="00432905">
        <w:rPr>
          <w:rFonts w:hint="eastAsia"/>
          <w:lang w:val="en-US"/>
        </w:rPr>
        <w:t>.</w:t>
      </w:r>
      <w:r w:rsidR="008F51D0">
        <w:rPr>
          <w:lang w:val="en-US"/>
        </w:rPr>
        <w:t xml:space="preserve"> </w:t>
      </w:r>
      <w:r w:rsidR="00432905">
        <w:rPr>
          <w:rFonts w:hint="eastAsia"/>
          <w:lang w:val="en-US"/>
        </w:rPr>
        <w:t>Finally</w:t>
      </w:r>
      <w:r w:rsidR="00A14B4C">
        <w:rPr>
          <w:lang w:val="en-US"/>
        </w:rPr>
        <w:t>,</w:t>
      </w:r>
      <w:r w:rsidR="00432905">
        <w:rPr>
          <w:rFonts w:hint="eastAsia"/>
          <w:lang w:val="en-US"/>
        </w:rPr>
        <w:t xml:space="preserve"> </w:t>
      </w:r>
      <w:r w:rsidR="008F51D0">
        <w:rPr>
          <w:lang w:val="en-US"/>
        </w:rPr>
        <w:t xml:space="preserve">when </w:t>
      </w:r>
      <w:r w:rsidR="00432905">
        <w:rPr>
          <w:rFonts w:hint="eastAsia"/>
          <w:lang w:val="en-US"/>
        </w:rPr>
        <w:t>the</w:t>
      </w:r>
      <w:r w:rsidR="00AA1259">
        <w:rPr>
          <w:rFonts w:hint="eastAsia"/>
          <w:lang w:val="en-US"/>
        </w:rPr>
        <w:t xml:space="preserve"> longitudinal</w:t>
      </w:r>
      <w:r w:rsidR="00432905">
        <w:rPr>
          <w:rFonts w:hint="eastAsia"/>
          <w:lang w:val="en-US"/>
        </w:rPr>
        <w:t xml:space="preserve"> strain</w:t>
      </w:r>
      <w:r w:rsidR="008F51D0">
        <w:rPr>
          <w:lang w:val="en-US"/>
        </w:rPr>
        <w:t xml:space="preserve"> </w:t>
      </w:r>
      <w:r w:rsidR="00D0535B">
        <w:rPr>
          <w:lang w:val="en-US"/>
        </w:rPr>
        <w:t>increases</w:t>
      </w:r>
      <w:r w:rsidR="008F51D0">
        <w:rPr>
          <w:lang w:val="en-US"/>
        </w:rPr>
        <w:t xml:space="preserve"> </w:t>
      </w:r>
      <w:r w:rsidR="00A14B4C">
        <w:rPr>
          <w:lang w:val="en-US"/>
        </w:rPr>
        <w:t>beyond</w:t>
      </w:r>
      <w:r w:rsidR="005E3211" w:rsidRPr="005E3211">
        <w:rPr>
          <w:rFonts w:cs="Times New Roman"/>
          <w:i/>
          <w:lang w:val="en-US"/>
        </w:rPr>
        <w:t xml:space="preserve"> </w:t>
      </w:r>
      <w:r w:rsidR="005E3211" w:rsidRPr="005B4DFD">
        <w:rPr>
          <w:rFonts w:cs="Times New Roman"/>
          <w:i/>
          <w:lang w:val="en-US"/>
        </w:rPr>
        <w:t>ε</w:t>
      </w:r>
      <w:r w:rsidR="005E3211">
        <w:rPr>
          <w:vertAlign w:val="subscript"/>
          <w:lang w:val="en-US"/>
        </w:rPr>
        <w:t>2</w:t>
      </w:r>
      <w:r w:rsidR="008F51D0">
        <w:rPr>
          <w:lang w:val="en-US"/>
        </w:rPr>
        <w:t xml:space="preserve">, the column undergoes interactive buckling with the stiffness further reduced to </w:t>
      </w:r>
      <w:r w:rsidR="005E3211" w:rsidRPr="00A14B4C">
        <w:rPr>
          <w:i/>
        </w:rPr>
        <w:t>K</w:t>
      </w:r>
      <w:r w:rsidR="005E3211">
        <w:rPr>
          <w:i/>
          <w:vertAlign w:val="subscript"/>
        </w:rPr>
        <w:t>mix</w:t>
      </w:r>
      <w:r w:rsidR="007B27E8">
        <w:rPr>
          <w:lang w:val="en-US"/>
        </w:rPr>
        <w:t>.</w:t>
      </w:r>
    </w:p>
    <w:p w:rsidR="00432905" w:rsidRDefault="00061173" w:rsidP="00432905">
      <w:pPr>
        <w:keepNext/>
        <w:jc w:val="center"/>
        <w:rPr>
          <w:noProof/>
        </w:rPr>
      </w:pPr>
      <w:bookmarkStart w:id="580" w:name="_Ref457911239"/>
      <w:bookmarkStart w:id="581" w:name="_Ref457911236"/>
      <w:r w:rsidRPr="00061173">
        <w:rPr>
          <w:noProof/>
        </w:rPr>
        <w:t xml:space="preserve"> </w:t>
      </w:r>
      <w:r w:rsidR="00770157">
        <w:rPr>
          <w:noProof/>
        </w:rPr>
        <w:drawing>
          <wp:inline distT="0" distB="0" distL="0" distR="0" wp14:anchorId="53673576" wp14:editId="720BCBD4">
            <wp:extent cx="2281555" cy="1932317"/>
            <wp:effectExtent l="0" t="0" r="4445" b="0"/>
            <wp:docPr id="16560" name="Picture 1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5"/>
                    <a:srcRect b="2403"/>
                    <a:stretch/>
                  </pic:blipFill>
                  <pic:spPr bwMode="auto">
                    <a:xfrm>
                      <a:off x="0" y="0"/>
                      <a:ext cx="2281680" cy="1932423"/>
                    </a:xfrm>
                    <a:prstGeom prst="rect">
                      <a:avLst/>
                    </a:prstGeom>
                    <a:ln>
                      <a:noFill/>
                    </a:ln>
                    <a:extLst>
                      <a:ext uri="{53640926-AAD7-44D8-BBD7-CCE9431645EC}">
                        <a14:shadowObscured xmlns:a14="http://schemas.microsoft.com/office/drawing/2010/main"/>
                      </a:ext>
                    </a:extLst>
                  </pic:spPr>
                </pic:pic>
              </a:graphicData>
            </a:graphic>
          </wp:inline>
        </w:drawing>
      </w:r>
    </w:p>
    <w:p w:rsidR="008F51D0" w:rsidRDefault="008F51D0" w:rsidP="00432905">
      <w:pPr>
        <w:keepNext/>
        <w:jc w:val="center"/>
      </w:pPr>
      <w:bookmarkStart w:id="582" w:name="_Ref457917050"/>
      <w:bookmarkStart w:id="583" w:name="_Ref461442073"/>
      <w:bookmarkStart w:id="584" w:name="_Toc495159623"/>
      <w:r>
        <w:t>Fig</w:t>
      </w:r>
      <w:r>
        <w:rPr>
          <w:rFonts w:hint="eastAsia"/>
        </w:rPr>
        <w:t>.</w:t>
      </w:r>
      <w:r>
        <w:t xml:space="preserve"> </w:t>
      </w:r>
      <w:fldSimple w:instr=" STYLEREF 1 \s ">
        <w:r w:rsidR="00B02716">
          <w:rPr>
            <w:noProof/>
          </w:rPr>
          <w:t>9</w:t>
        </w:r>
      </w:fldSimple>
      <w:r w:rsidR="00B02716">
        <w:t>.</w:t>
      </w:r>
      <w:fldSimple w:instr=" SEQ Figure \* ARABIC \s 1 ">
        <w:r w:rsidR="00B02716">
          <w:rPr>
            <w:noProof/>
          </w:rPr>
          <w:t>1</w:t>
        </w:r>
      </w:fldSimple>
      <w:bookmarkEnd w:id="580"/>
      <w:bookmarkEnd w:id="582"/>
      <w:r>
        <w:rPr>
          <w:rFonts w:hint="eastAsia"/>
        </w:rPr>
        <w:t xml:space="preserve"> </w:t>
      </w:r>
      <w:r w:rsidR="00A14B4C">
        <w:rPr>
          <w:rFonts w:hint="eastAsia"/>
        </w:rPr>
        <w:t>Multi-linear model</w:t>
      </w:r>
      <w:bookmarkEnd w:id="581"/>
      <w:bookmarkEnd w:id="583"/>
      <w:r w:rsidR="00D0535B">
        <w:t xml:space="preserve"> with </w:t>
      </w:r>
      <w:r w:rsidR="00C8453D">
        <w:t xml:space="preserve">involvement of </w:t>
      </w:r>
      <w:r w:rsidR="00D0535B">
        <w:t>two modes</w:t>
      </w:r>
      <w:bookmarkEnd w:id="584"/>
    </w:p>
    <w:p w:rsidR="007B27E8" w:rsidRDefault="007B27E8" w:rsidP="002B5537">
      <w:pPr>
        <w:keepNext/>
        <w:rPr>
          <w:lang w:val="en-US"/>
        </w:rPr>
      </w:pPr>
      <w:r>
        <w:rPr>
          <w:lang w:val="en-US"/>
        </w:rPr>
        <w:t>F</w:t>
      </w:r>
      <w:r w:rsidRPr="003E0108">
        <w:rPr>
          <w:lang w:val="en-US"/>
        </w:rPr>
        <w:t xml:space="preserve">our </w:t>
      </w:r>
      <w:r>
        <w:rPr>
          <w:lang w:val="en-US"/>
        </w:rPr>
        <w:t xml:space="preserve">signature </w:t>
      </w:r>
      <w:r w:rsidRPr="003E0108">
        <w:rPr>
          <w:lang w:val="en-US"/>
        </w:rPr>
        <w:t xml:space="preserve">parameters are essential in </w:t>
      </w:r>
      <w:r w:rsidRPr="003E0108">
        <w:t>characterising</w:t>
      </w:r>
      <w:r w:rsidRPr="003E0108">
        <w:rPr>
          <w:lang w:val="en-US"/>
        </w:rPr>
        <w:t xml:space="preserve"> the </w:t>
      </w:r>
      <w:r>
        <w:rPr>
          <w:lang w:val="en-US"/>
        </w:rPr>
        <w:t xml:space="preserve">multi-linear model, namely </w:t>
      </w:r>
      <w:r w:rsidR="005E3211" w:rsidRPr="005B4DFD">
        <w:rPr>
          <w:rFonts w:cs="Times New Roman"/>
          <w:i/>
          <w:lang w:val="en-US"/>
        </w:rPr>
        <w:t>ε</w:t>
      </w:r>
      <w:r w:rsidR="005E3211" w:rsidRPr="005B4DFD">
        <w:rPr>
          <w:vertAlign w:val="subscript"/>
          <w:lang w:val="en-US"/>
        </w:rPr>
        <w:t>1</w:t>
      </w:r>
      <w:r>
        <w:rPr>
          <w:lang w:val="en-US"/>
        </w:rPr>
        <w:t xml:space="preserve">, </w:t>
      </w:r>
      <w:r w:rsidR="005E3211" w:rsidRPr="005B4DFD">
        <w:rPr>
          <w:rFonts w:cs="Times New Roman"/>
          <w:i/>
          <w:lang w:val="en-US"/>
        </w:rPr>
        <w:t>ε</w:t>
      </w:r>
      <w:r w:rsidR="005E3211">
        <w:rPr>
          <w:vertAlign w:val="subscript"/>
          <w:lang w:val="en-US"/>
        </w:rPr>
        <w:t>2</w:t>
      </w:r>
      <w:r>
        <w:rPr>
          <w:lang w:val="en-US"/>
        </w:rPr>
        <w:t xml:space="preserve">, </w:t>
      </w:r>
      <w:r w:rsidR="005E3211" w:rsidRPr="00A14B4C">
        <w:rPr>
          <w:i/>
        </w:rPr>
        <w:t>K</w:t>
      </w:r>
      <w:r w:rsidR="005E3211" w:rsidRPr="005E3211">
        <w:rPr>
          <w:vertAlign w:val="subscript"/>
        </w:rPr>
        <w:t>1</w:t>
      </w:r>
      <w:r>
        <w:rPr>
          <w:lang w:val="en-US"/>
        </w:rPr>
        <w:t xml:space="preserve"> and </w:t>
      </w:r>
      <w:r w:rsidR="005E3211" w:rsidRPr="00A14B4C">
        <w:rPr>
          <w:i/>
        </w:rPr>
        <w:t>K</w:t>
      </w:r>
      <w:r w:rsidR="005E3211">
        <w:rPr>
          <w:i/>
          <w:vertAlign w:val="subscript"/>
        </w:rPr>
        <w:t>mix</w:t>
      </w:r>
      <w:r>
        <w:rPr>
          <w:lang w:val="en-US"/>
        </w:rPr>
        <w:t xml:space="preserve">. In the proposed model, these parameters are determined using the results of buckling and initial post-buckling analyses. First, they are determined under the idealised conditions that the column is simply supported at both ends while warping displacements are allowed, and that its length is an </w:t>
      </w:r>
      <w:r w:rsidR="00AE1010">
        <w:rPr>
          <w:lang w:val="en-US"/>
        </w:rPr>
        <w:t>integer</w:t>
      </w:r>
      <w:r>
        <w:rPr>
          <w:lang w:val="en-US"/>
        </w:rPr>
        <w:t xml:space="preserve"> multiple of the half-wavelengths of both the primary </w:t>
      </w:r>
      <w:r>
        <w:rPr>
          <w:lang w:val="en-US"/>
        </w:rPr>
        <w:lastRenderedPageBreak/>
        <w:t>and the secondary mode.</w:t>
      </w:r>
    </w:p>
    <w:p w:rsidR="00A91881" w:rsidRPr="00C3059E" w:rsidRDefault="00B82D5B" w:rsidP="00A607CE">
      <w:pPr>
        <w:pStyle w:val="ListParagraph"/>
        <w:widowControl/>
        <w:numPr>
          <w:ilvl w:val="0"/>
          <w:numId w:val="8"/>
        </w:numPr>
        <w:spacing w:before="0" w:after="0"/>
        <w:ind w:firstLineChars="0"/>
        <w:jc w:val="left"/>
        <w:rPr>
          <w:b/>
          <w:lang w:val="en-US"/>
        </w:rPr>
      </w:pPr>
      <w:r>
        <w:t xml:space="preserve">Determination of </w:t>
      </w:r>
      <w:r w:rsidR="005E3211" w:rsidRPr="005B4DFD">
        <w:rPr>
          <w:rFonts w:cs="Times New Roman"/>
          <w:i/>
          <w:lang w:val="en-US"/>
        </w:rPr>
        <w:t>ε</w:t>
      </w:r>
      <w:r w:rsidR="005E3211" w:rsidRPr="005B4DFD">
        <w:rPr>
          <w:vertAlign w:val="subscript"/>
          <w:lang w:val="en-US"/>
        </w:rPr>
        <w:t>1</w:t>
      </w:r>
      <w:r w:rsidR="00D0535B">
        <w:t xml:space="preserve"> </w:t>
      </w:r>
      <w:r w:rsidR="00A91881" w:rsidRPr="00432905">
        <w:rPr>
          <w:lang w:val="en-US"/>
        </w:rPr>
        <w:t>and</w:t>
      </w:r>
      <w:r w:rsidR="00A91881" w:rsidRPr="003D49C2">
        <w:rPr>
          <w:b/>
          <w:lang w:val="en-US"/>
        </w:rPr>
        <w:t xml:space="preserve"> </w:t>
      </w:r>
      <w:r w:rsidR="005E3211" w:rsidRPr="005B4DFD">
        <w:rPr>
          <w:rFonts w:cs="Times New Roman"/>
          <w:i/>
          <w:lang w:val="en-US"/>
        </w:rPr>
        <w:t>ε</w:t>
      </w:r>
      <w:r w:rsidR="005E3211">
        <w:rPr>
          <w:vertAlign w:val="subscript"/>
          <w:lang w:val="en-US"/>
        </w:rPr>
        <w:t>2</w:t>
      </w:r>
    </w:p>
    <w:p w:rsidR="00E93362" w:rsidRPr="00E76F4D" w:rsidRDefault="00C3059E" w:rsidP="002B5537">
      <w:pPr>
        <w:widowControl/>
        <w:spacing w:before="0" w:after="0"/>
        <w:rPr>
          <w:lang w:val="en-US"/>
        </w:rPr>
      </w:pPr>
      <w:r w:rsidRPr="00C3059E">
        <w:rPr>
          <w:lang w:val="en-US"/>
        </w:rPr>
        <w:t>T</w:t>
      </w:r>
      <w:r w:rsidRPr="00C3059E">
        <w:rPr>
          <w:rFonts w:hint="eastAsia"/>
          <w:lang w:val="en-US"/>
        </w:rPr>
        <w:t xml:space="preserve">he </w:t>
      </w:r>
      <w:r w:rsidR="00E5480F">
        <w:rPr>
          <w:lang w:val="en-US"/>
        </w:rPr>
        <w:t>primary buckling strain</w:t>
      </w:r>
      <w:r>
        <w:rPr>
          <w:rFonts w:hint="eastAsia"/>
          <w:lang w:val="en-US"/>
        </w:rPr>
        <w:t xml:space="preserve"> </w:t>
      </w:r>
      <w:r w:rsidR="005E3211" w:rsidRPr="005B4DFD">
        <w:rPr>
          <w:rFonts w:cs="Times New Roman"/>
          <w:i/>
          <w:lang w:val="en-US"/>
        </w:rPr>
        <w:t>ε</w:t>
      </w:r>
      <w:r w:rsidR="005E3211" w:rsidRPr="005B4DFD">
        <w:rPr>
          <w:vertAlign w:val="subscript"/>
          <w:lang w:val="en-US"/>
        </w:rPr>
        <w:t>1</w:t>
      </w:r>
      <w:r>
        <w:rPr>
          <w:lang w:val="en-US"/>
        </w:rPr>
        <w:t xml:space="preserve"> </w:t>
      </w:r>
      <w:r w:rsidR="008C7C21">
        <w:rPr>
          <w:rFonts w:hint="eastAsia"/>
          <w:lang w:val="en-US"/>
        </w:rPr>
        <w:t xml:space="preserve">and stress </w:t>
      </w:r>
      <w:r w:rsidR="005E3211">
        <w:rPr>
          <w:rFonts w:cs="Times New Roman"/>
          <w:i/>
          <w:lang w:val="en-US"/>
        </w:rPr>
        <w:t>σ</w:t>
      </w:r>
      <w:r w:rsidR="005E3211" w:rsidRPr="005B4DFD">
        <w:rPr>
          <w:vertAlign w:val="subscript"/>
          <w:lang w:val="en-US"/>
        </w:rPr>
        <w:t>1</w:t>
      </w:r>
      <w:r w:rsidR="008C7C21">
        <w:rPr>
          <w:lang w:val="en-US"/>
        </w:rPr>
        <w:t xml:space="preserve"> </w:t>
      </w:r>
      <w:r w:rsidR="00B82D5B">
        <w:rPr>
          <w:rFonts w:hint="eastAsia"/>
          <w:lang w:val="en-US"/>
        </w:rPr>
        <w:t>equal</w:t>
      </w:r>
      <w:r>
        <w:rPr>
          <w:rFonts w:hint="eastAsia"/>
          <w:lang w:val="en-US"/>
        </w:rPr>
        <w:t xml:space="preserve"> the </w:t>
      </w:r>
      <w:r w:rsidR="00E5480F">
        <w:rPr>
          <w:lang w:val="en-US"/>
        </w:rPr>
        <w:t xml:space="preserve">minimum </w:t>
      </w:r>
      <w:r>
        <w:rPr>
          <w:rFonts w:hint="eastAsia"/>
          <w:lang w:val="en-US"/>
        </w:rPr>
        <w:t xml:space="preserve">critical strain </w:t>
      </w:r>
      <w:r w:rsidR="005E3211" w:rsidRPr="005B4DFD">
        <w:rPr>
          <w:rFonts w:cs="Times New Roman"/>
          <w:i/>
          <w:lang w:val="en-US"/>
        </w:rPr>
        <w:t>ε</w:t>
      </w:r>
      <w:r w:rsidR="005E3211" w:rsidRPr="005E3211">
        <w:rPr>
          <w:rFonts w:cs="Times New Roman"/>
          <w:i/>
          <w:vertAlign w:val="subscript"/>
          <w:lang w:val="en-US"/>
        </w:rPr>
        <w:t>l</w:t>
      </w:r>
      <w:r w:rsidR="005E3211" w:rsidRPr="005E3211">
        <w:rPr>
          <w:vertAlign w:val="subscript"/>
          <w:lang w:val="en-US"/>
        </w:rPr>
        <w:t>1</w:t>
      </w:r>
      <w:r w:rsidR="009F2FF3">
        <w:rPr>
          <w:lang w:val="en-US"/>
        </w:rPr>
        <w:t xml:space="preserve"> </w:t>
      </w:r>
      <w:r>
        <w:rPr>
          <w:rFonts w:hint="eastAsia"/>
        </w:rPr>
        <w:t>associated with the primary local buckling mode</w:t>
      </w:r>
      <w:r>
        <w:rPr>
          <w:rFonts w:hint="eastAsia"/>
          <w:lang w:val="en-US"/>
        </w:rPr>
        <w:t xml:space="preserve"> </w:t>
      </w:r>
      <w:r w:rsidR="009F2FF3">
        <w:rPr>
          <w:lang w:val="en-US"/>
        </w:rPr>
        <w:t xml:space="preserve">L1 </w:t>
      </w:r>
      <w:r w:rsidR="008C7C21">
        <w:rPr>
          <w:rFonts w:hint="eastAsia"/>
          <w:lang w:val="en-US"/>
        </w:rPr>
        <w:t xml:space="preserve">and its corresponding stress </w:t>
      </w:r>
      <w:r w:rsidR="005E3211">
        <w:rPr>
          <w:rFonts w:cs="Times New Roman"/>
          <w:i/>
          <w:lang w:val="en-US"/>
        </w:rPr>
        <w:t>σ</w:t>
      </w:r>
      <w:r w:rsidR="005E3211" w:rsidRPr="005E3211">
        <w:rPr>
          <w:rFonts w:cs="Times New Roman"/>
          <w:i/>
          <w:vertAlign w:val="subscript"/>
          <w:lang w:val="en-US"/>
        </w:rPr>
        <w:t>l</w:t>
      </w:r>
      <w:r w:rsidR="005E3211" w:rsidRPr="005E3211">
        <w:rPr>
          <w:vertAlign w:val="subscript"/>
          <w:lang w:val="en-US"/>
        </w:rPr>
        <w:t>1</w:t>
      </w:r>
      <w:r w:rsidR="005E3211">
        <w:rPr>
          <w:vertAlign w:val="subscript"/>
          <w:lang w:val="en-US"/>
        </w:rPr>
        <w:t xml:space="preserve"> </w:t>
      </w:r>
      <w:r w:rsidR="005E3211">
        <w:rPr>
          <w:lang w:val="en-US"/>
        </w:rPr>
        <w:t xml:space="preserve">= </w:t>
      </w:r>
      <w:r w:rsidR="005E3211" w:rsidRPr="005E3211">
        <w:rPr>
          <w:i/>
          <w:lang w:val="en-US"/>
        </w:rPr>
        <w:t>E</w:t>
      </w:r>
      <w:r w:rsidR="005E3211" w:rsidRPr="005B4DFD">
        <w:rPr>
          <w:rFonts w:cs="Times New Roman"/>
          <w:i/>
          <w:lang w:val="en-US"/>
        </w:rPr>
        <w:t>ε</w:t>
      </w:r>
      <w:r w:rsidR="005E3211" w:rsidRPr="005E3211">
        <w:rPr>
          <w:rFonts w:cs="Times New Roman"/>
          <w:i/>
          <w:vertAlign w:val="subscript"/>
          <w:lang w:val="en-US"/>
        </w:rPr>
        <w:t>l</w:t>
      </w:r>
      <w:r w:rsidR="005E3211" w:rsidRPr="005E3211">
        <w:rPr>
          <w:vertAlign w:val="subscript"/>
          <w:lang w:val="en-US"/>
        </w:rPr>
        <w:t>1</w:t>
      </w:r>
      <w:r w:rsidR="008C7C21">
        <w:rPr>
          <w:rFonts w:hint="eastAsia"/>
          <w:lang w:val="en-US"/>
        </w:rPr>
        <w:t xml:space="preserve">. </w:t>
      </w:r>
      <w:r w:rsidR="00E5480F">
        <w:rPr>
          <w:lang w:val="en-US"/>
        </w:rPr>
        <w:t xml:space="preserve">The minimum critical strain </w:t>
      </w:r>
      <w:r w:rsidR="005E3211" w:rsidRPr="005B4DFD">
        <w:rPr>
          <w:rFonts w:cs="Times New Roman"/>
          <w:i/>
          <w:lang w:val="en-US"/>
        </w:rPr>
        <w:t>ε</w:t>
      </w:r>
      <w:r w:rsidR="005E3211" w:rsidRPr="005E3211">
        <w:rPr>
          <w:rFonts w:cs="Times New Roman"/>
          <w:i/>
          <w:vertAlign w:val="subscript"/>
          <w:lang w:val="en-US"/>
        </w:rPr>
        <w:t>l</w:t>
      </w:r>
      <w:r w:rsidR="005E3211" w:rsidRPr="005E3211">
        <w:rPr>
          <w:vertAlign w:val="subscript"/>
          <w:lang w:val="en-US"/>
        </w:rPr>
        <w:t>1</w:t>
      </w:r>
      <w:r w:rsidR="005E3211">
        <w:rPr>
          <w:vertAlign w:val="subscript"/>
          <w:lang w:val="en-US"/>
        </w:rPr>
        <w:t xml:space="preserve"> </w:t>
      </w:r>
      <w:r w:rsidR="005E3211">
        <w:rPr>
          <w:lang w:val="en-US"/>
        </w:rPr>
        <w:t xml:space="preserve">= </w:t>
      </w:r>
      <w:r w:rsidR="005E3211">
        <w:rPr>
          <w:rFonts w:cs="Times New Roman"/>
          <w:i/>
          <w:lang w:val="en-US"/>
        </w:rPr>
        <w:t>σ</w:t>
      </w:r>
      <w:r w:rsidR="005E3211" w:rsidRPr="005E3211">
        <w:rPr>
          <w:rFonts w:cs="Times New Roman"/>
          <w:i/>
          <w:vertAlign w:val="subscript"/>
          <w:lang w:val="en-US"/>
        </w:rPr>
        <w:t xml:space="preserve"> l</w:t>
      </w:r>
      <w:r w:rsidR="005E3211" w:rsidRPr="005E3211">
        <w:rPr>
          <w:vertAlign w:val="subscript"/>
          <w:lang w:val="en-US"/>
        </w:rPr>
        <w:t>1</w:t>
      </w:r>
      <w:r w:rsidR="005E3211">
        <w:rPr>
          <w:lang w:val="en-US"/>
        </w:rPr>
        <w:t>/</w:t>
      </w:r>
      <w:r w:rsidR="005E3211" w:rsidRPr="005E3211">
        <w:rPr>
          <w:i/>
          <w:lang w:val="en-US"/>
        </w:rPr>
        <w:t>E</w:t>
      </w:r>
      <w:r w:rsidR="00B82D5B">
        <w:rPr>
          <w:lang w:val="en-US"/>
        </w:rPr>
        <w:t xml:space="preserve"> can be determined from </w:t>
      </w:r>
      <w:r w:rsidR="00F85532">
        <w:rPr>
          <w:rFonts w:hint="eastAsia"/>
          <w:lang w:val="en-US"/>
        </w:rPr>
        <w:t xml:space="preserve">the signature curve shown in </w:t>
      </w:r>
      <w:r w:rsidR="00F85532">
        <w:rPr>
          <w:lang w:val="en-US"/>
        </w:rPr>
        <w:fldChar w:fldCharType="begin"/>
      </w:r>
      <w:r w:rsidR="00F85532">
        <w:instrText xml:space="preserve"> </w:instrText>
      </w:r>
      <w:r w:rsidR="00F85532">
        <w:rPr>
          <w:rFonts w:hint="eastAsia"/>
        </w:rPr>
        <w:instrText>REF _Ref459708929 \h</w:instrText>
      </w:r>
      <w:r w:rsidR="00F85532">
        <w:instrText xml:space="preserve"> </w:instrText>
      </w:r>
      <w:r w:rsidR="00F85532">
        <w:rPr>
          <w:lang w:val="en-US"/>
        </w:rPr>
      </w:r>
      <w:r w:rsidR="00F85532">
        <w:rPr>
          <w:lang w:val="en-US"/>
        </w:rPr>
        <w:fldChar w:fldCharType="separate"/>
      </w:r>
      <w:r w:rsidR="00776E8F">
        <w:t>Fig</w:t>
      </w:r>
      <w:r w:rsidR="00776E8F">
        <w:rPr>
          <w:rFonts w:hint="eastAsia"/>
        </w:rPr>
        <w:t>.</w:t>
      </w:r>
      <w:r w:rsidR="00776E8F">
        <w:t xml:space="preserve"> </w:t>
      </w:r>
      <w:r w:rsidR="00776E8F">
        <w:rPr>
          <w:noProof/>
        </w:rPr>
        <w:t>9</w:t>
      </w:r>
      <w:r w:rsidR="00776E8F">
        <w:t>.</w:t>
      </w:r>
      <w:r w:rsidR="00776E8F">
        <w:rPr>
          <w:noProof/>
        </w:rPr>
        <w:t>2</w:t>
      </w:r>
      <w:r w:rsidR="00F85532">
        <w:rPr>
          <w:lang w:val="en-US"/>
        </w:rPr>
        <w:fldChar w:fldCharType="end"/>
      </w:r>
      <w:r w:rsidR="00B82D5B">
        <w:rPr>
          <w:lang w:val="en-US"/>
        </w:rPr>
        <w:t xml:space="preserve"> and</w:t>
      </w:r>
      <w:r w:rsidR="00F85532">
        <w:rPr>
          <w:rFonts w:hint="eastAsia"/>
          <w:lang w:val="en-US"/>
        </w:rPr>
        <w:t xml:space="preserve"> </w:t>
      </w:r>
      <w:r w:rsidR="00E5480F">
        <w:rPr>
          <w:lang w:val="en-US"/>
        </w:rPr>
        <w:t>corresponds to the</w:t>
      </w:r>
      <w:r w:rsidR="008C7C21">
        <w:rPr>
          <w:rFonts w:hint="eastAsia"/>
          <w:lang w:val="en-US"/>
        </w:rPr>
        <w:t xml:space="preserve"> </w:t>
      </w:r>
      <w:r w:rsidR="00B224FF">
        <w:rPr>
          <w:lang w:val="en-US"/>
        </w:rPr>
        <w:t>critical half-wavelength</w:t>
      </w:r>
      <w:r w:rsidR="008C7C21">
        <w:rPr>
          <w:rFonts w:hint="eastAsia"/>
          <w:lang w:val="en-US"/>
        </w:rPr>
        <w:t xml:space="preserve"> </w:t>
      </w:r>
      <w:r w:rsidR="005E3211">
        <w:rPr>
          <w:rFonts w:cs="Times New Roman"/>
          <w:i/>
          <w:lang w:val="en-US"/>
        </w:rPr>
        <w:t>L</w:t>
      </w:r>
      <w:r w:rsidR="005E3211" w:rsidRPr="005E3211">
        <w:rPr>
          <w:rFonts w:cs="Times New Roman"/>
          <w:i/>
          <w:vertAlign w:val="subscript"/>
          <w:lang w:val="en-US"/>
        </w:rPr>
        <w:t>l</w:t>
      </w:r>
      <w:r w:rsidR="005E3211" w:rsidRPr="005E3211">
        <w:rPr>
          <w:vertAlign w:val="subscript"/>
          <w:lang w:val="en-US"/>
        </w:rPr>
        <w:t>1</w:t>
      </w:r>
      <w:r w:rsidR="008C7C21">
        <w:rPr>
          <w:rFonts w:hint="eastAsia"/>
          <w:lang w:val="en-US"/>
        </w:rPr>
        <w:t xml:space="preserve">. </w:t>
      </w:r>
      <w:r w:rsidR="00F85532">
        <w:rPr>
          <w:rFonts w:hint="eastAsia"/>
          <w:lang w:val="en-US"/>
        </w:rPr>
        <w:t>On the other hand, t</w:t>
      </w:r>
      <w:r w:rsidR="00E93362">
        <w:rPr>
          <w:rFonts w:hint="eastAsia"/>
        </w:rPr>
        <w:t xml:space="preserve">he determination of </w:t>
      </w:r>
      <w:r w:rsidR="00E5480F">
        <w:t xml:space="preserve">the secondary buckling strain </w:t>
      </w:r>
      <w:r w:rsidR="005E3211" w:rsidRPr="005B4DFD">
        <w:rPr>
          <w:rFonts w:cs="Times New Roman"/>
          <w:i/>
          <w:lang w:val="en-US"/>
        </w:rPr>
        <w:t>ε</w:t>
      </w:r>
      <w:r w:rsidR="005E3211">
        <w:rPr>
          <w:vertAlign w:val="subscript"/>
          <w:lang w:val="en-US"/>
        </w:rPr>
        <w:t>2</w:t>
      </w:r>
      <w:r w:rsidR="005E3211" w:rsidRPr="005E3211">
        <w:rPr>
          <w:lang w:val="en-US"/>
        </w:rPr>
        <w:t xml:space="preserve"> </w:t>
      </w:r>
      <w:r w:rsidR="008C7C21">
        <w:rPr>
          <w:rFonts w:hint="eastAsia"/>
        </w:rPr>
        <w:t>and</w:t>
      </w:r>
      <w:r w:rsidR="00E5480F">
        <w:t xml:space="preserve"> stress</w:t>
      </w:r>
      <w:r w:rsidR="005E3211" w:rsidRPr="005E3211">
        <w:rPr>
          <w:rFonts w:cs="Times New Roman"/>
          <w:i/>
          <w:lang w:val="en-US"/>
        </w:rPr>
        <w:t xml:space="preserve"> σ</w:t>
      </w:r>
      <w:r w:rsidR="005E3211" w:rsidRPr="005E3211">
        <w:rPr>
          <w:vertAlign w:val="subscript"/>
          <w:lang w:val="en-US"/>
        </w:rPr>
        <w:t>2</w:t>
      </w:r>
      <w:r w:rsidR="005E3211">
        <w:rPr>
          <w:lang w:val="en-US"/>
        </w:rPr>
        <w:t xml:space="preserve"> </w:t>
      </w:r>
      <w:r w:rsidR="00E93362" w:rsidRPr="005E3211">
        <w:rPr>
          <w:rFonts w:hint="eastAsia"/>
        </w:rPr>
        <w:t>is</w:t>
      </w:r>
      <w:r w:rsidR="00E93362">
        <w:rPr>
          <w:rFonts w:hint="eastAsia"/>
        </w:rPr>
        <w:t xml:space="preserve"> a complicated problem of secondary bifurcation, </w:t>
      </w:r>
      <w:r w:rsidR="00B82D5B">
        <w:t>which does not lend itself</w:t>
      </w:r>
      <w:r w:rsidR="00E76F4D">
        <w:rPr>
          <w:rFonts w:hint="eastAsia"/>
        </w:rPr>
        <w:t xml:space="preserve"> to an </w:t>
      </w:r>
      <w:r w:rsidR="00B82D5B">
        <w:t xml:space="preserve">exact solution within a </w:t>
      </w:r>
      <w:r w:rsidR="00E76F4D">
        <w:rPr>
          <w:rFonts w:hint="eastAsia"/>
        </w:rPr>
        <w:t xml:space="preserve">practical </w:t>
      </w:r>
      <w:r w:rsidR="00B82D5B">
        <w:rPr>
          <w:rFonts w:hint="eastAsia"/>
        </w:rPr>
        <w:t xml:space="preserve">engineering </w:t>
      </w:r>
      <w:r w:rsidR="00E76F4D">
        <w:rPr>
          <w:rFonts w:hint="eastAsia"/>
        </w:rPr>
        <w:t xml:space="preserve">design approach. </w:t>
      </w:r>
      <w:r w:rsidR="009F2FF3">
        <w:t>In light of this</w:t>
      </w:r>
      <w:r w:rsidR="00E76F4D">
        <w:rPr>
          <w:rFonts w:hint="eastAsia"/>
        </w:rPr>
        <w:t>,</w:t>
      </w:r>
      <w:r w:rsidR="00E93362">
        <w:rPr>
          <w:rFonts w:hint="eastAsia"/>
        </w:rPr>
        <w:t xml:space="preserve"> </w:t>
      </w:r>
      <w:r w:rsidR="009F2FF3">
        <w:t xml:space="preserve">the problem is simplified by </w:t>
      </w:r>
      <w:r w:rsidR="00E76F4D">
        <w:rPr>
          <w:rFonts w:hint="eastAsia"/>
        </w:rPr>
        <w:t>assum</w:t>
      </w:r>
      <w:r w:rsidR="00B82D5B">
        <w:t>ing</w:t>
      </w:r>
      <w:r w:rsidR="00E76F4D">
        <w:rPr>
          <w:rFonts w:hint="eastAsia"/>
        </w:rPr>
        <w:t xml:space="preserve"> </w:t>
      </w:r>
      <w:r w:rsidR="00E76F4D">
        <w:t>that</w:t>
      </w:r>
      <w:r w:rsidR="00E76F4D">
        <w:rPr>
          <w:rFonts w:hint="eastAsia"/>
        </w:rPr>
        <w:t xml:space="preserve"> </w:t>
      </w:r>
      <w:r w:rsidR="005E3211" w:rsidRPr="005B4DFD">
        <w:rPr>
          <w:rFonts w:cs="Times New Roman"/>
          <w:i/>
          <w:lang w:val="en-US"/>
        </w:rPr>
        <w:t>ε</w:t>
      </w:r>
      <w:r w:rsidR="005E3211">
        <w:rPr>
          <w:vertAlign w:val="subscript"/>
          <w:lang w:val="en-US"/>
        </w:rPr>
        <w:t>2</w:t>
      </w:r>
      <w:r w:rsidR="00E76F4D">
        <w:rPr>
          <w:rFonts w:hint="eastAsia"/>
        </w:rPr>
        <w:t xml:space="preserve"> </w:t>
      </w:r>
      <w:r w:rsidR="00B82D5B">
        <w:t xml:space="preserve">is </w:t>
      </w:r>
      <w:r w:rsidR="00B82D5B">
        <w:rPr>
          <w:rFonts w:hint="eastAsia"/>
        </w:rPr>
        <w:t>equal</w:t>
      </w:r>
      <w:r w:rsidR="0054416A">
        <w:rPr>
          <w:rFonts w:hint="eastAsia"/>
        </w:rPr>
        <w:t xml:space="preserve"> to the critical strain </w:t>
      </w:r>
      <w:r w:rsidR="005E3211" w:rsidRPr="005B4DFD">
        <w:rPr>
          <w:rFonts w:cs="Times New Roman"/>
          <w:i/>
          <w:lang w:val="en-US"/>
        </w:rPr>
        <w:t>ε</w:t>
      </w:r>
      <w:r w:rsidR="005E3211" w:rsidRPr="005E3211">
        <w:rPr>
          <w:rFonts w:cs="Times New Roman"/>
          <w:i/>
          <w:vertAlign w:val="subscript"/>
          <w:lang w:val="en-US"/>
        </w:rPr>
        <w:t>l</w:t>
      </w:r>
      <w:r w:rsidR="005E3211">
        <w:rPr>
          <w:vertAlign w:val="subscript"/>
          <w:lang w:val="en-US"/>
        </w:rPr>
        <w:t xml:space="preserve">2 </w:t>
      </w:r>
      <w:r w:rsidR="005E3211">
        <w:rPr>
          <w:lang w:val="en-US"/>
        </w:rPr>
        <w:t xml:space="preserve">= </w:t>
      </w:r>
      <w:r w:rsidR="005E3211">
        <w:rPr>
          <w:rFonts w:cs="Times New Roman"/>
          <w:i/>
          <w:lang w:val="en-US"/>
        </w:rPr>
        <w:t>σ</w:t>
      </w:r>
      <w:r w:rsidR="005E3211" w:rsidRPr="005E3211">
        <w:rPr>
          <w:rFonts w:cs="Times New Roman"/>
          <w:i/>
          <w:vertAlign w:val="subscript"/>
          <w:lang w:val="en-US"/>
        </w:rPr>
        <w:t>l</w:t>
      </w:r>
      <w:r w:rsidR="005E3211">
        <w:rPr>
          <w:vertAlign w:val="subscript"/>
          <w:lang w:val="en-US"/>
        </w:rPr>
        <w:t>2</w:t>
      </w:r>
      <w:r w:rsidR="005E3211">
        <w:rPr>
          <w:lang w:val="en-US"/>
        </w:rPr>
        <w:t>/</w:t>
      </w:r>
      <w:r w:rsidR="005E3211" w:rsidRPr="005E3211">
        <w:rPr>
          <w:i/>
          <w:lang w:val="en-US"/>
        </w:rPr>
        <w:t>E</w:t>
      </w:r>
      <w:r w:rsidR="009F2FF3">
        <w:rPr>
          <w:lang w:val="en-US"/>
        </w:rPr>
        <w:t xml:space="preserve"> </w:t>
      </w:r>
      <w:r w:rsidR="008C7C21">
        <w:rPr>
          <w:rFonts w:hint="eastAsia"/>
        </w:rPr>
        <w:t>associated with the secondary local buckling mode</w:t>
      </w:r>
      <w:r w:rsidR="009F2FF3">
        <w:t xml:space="preserve"> L2</w:t>
      </w:r>
      <w:r w:rsidR="003E1F55">
        <w:rPr>
          <w:rFonts w:hint="eastAsia"/>
        </w:rPr>
        <w:t xml:space="preserve">, </w:t>
      </w:r>
      <w:r w:rsidR="00E5480F">
        <w:t xml:space="preserve">which corresponds to the </w:t>
      </w:r>
      <w:r w:rsidR="00B224FF">
        <w:t xml:space="preserve">critical </w:t>
      </w:r>
      <w:r w:rsidR="00E5480F">
        <w:t xml:space="preserve">half-wavelength </w:t>
      </w:r>
      <w:r w:rsidR="00E5480F" w:rsidRPr="00E5480F">
        <w:rPr>
          <w:i/>
        </w:rPr>
        <w:t>L</w:t>
      </w:r>
      <w:r w:rsidR="00E5480F" w:rsidRPr="00E5480F">
        <w:rPr>
          <w:i/>
          <w:vertAlign w:val="subscript"/>
        </w:rPr>
        <w:t>l2</w:t>
      </w:r>
      <w:r w:rsidR="00E5480F">
        <w:t xml:space="preserve">, </w:t>
      </w:r>
      <w:r w:rsidR="00E76F4D">
        <w:rPr>
          <w:rFonts w:hint="eastAsia"/>
        </w:rPr>
        <w:t>shown in</w:t>
      </w:r>
      <w:r w:rsidR="00E76F4D">
        <w:rPr>
          <w:rFonts w:hint="eastAsia"/>
          <w:lang w:val="en-US"/>
        </w:rPr>
        <w:t xml:space="preserve"> </w:t>
      </w:r>
      <w:r w:rsidR="003E1F55">
        <w:rPr>
          <w:lang w:val="en-US"/>
        </w:rPr>
        <w:fldChar w:fldCharType="begin"/>
      </w:r>
      <w:r w:rsidR="003E1F55">
        <w:instrText xml:space="preserve"> </w:instrText>
      </w:r>
      <w:r w:rsidR="003E1F55">
        <w:rPr>
          <w:rFonts w:hint="eastAsia"/>
        </w:rPr>
        <w:instrText>REF _Ref459708929 \h</w:instrText>
      </w:r>
      <w:r w:rsidR="003E1F55">
        <w:instrText xml:space="preserve"> </w:instrText>
      </w:r>
      <w:r w:rsidR="003E1F55">
        <w:rPr>
          <w:lang w:val="en-US"/>
        </w:rPr>
      </w:r>
      <w:r w:rsidR="003E1F55">
        <w:rPr>
          <w:lang w:val="en-US"/>
        </w:rPr>
        <w:fldChar w:fldCharType="separate"/>
      </w:r>
      <w:r w:rsidR="00776E8F">
        <w:t>Fig</w:t>
      </w:r>
      <w:r w:rsidR="00776E8F">
        <w:rPr>
          <w:rFonts w:hint="eastAsia"/>
        </w:rPr>
        <w:t>.</w:t>
      </w:r>
      <w:r w:rsidR="00776E8F">
        <w:t xml:space="preserve"> </w:t>
      </w:r>
      <w:r w:rsidR="00776E8F">
        <w:rPr>
          <w:noProof/>
        </w:rPr>
        <w:t>9</w:t>
      </w:r>
      <w:r w:rsidR="00776E8F">
        <w:t>.</w:t>
      </w:r>
      <w:r w:rsidR="00776E8F">
        <w:rPr>
          <w:noProof/>
        </w:rPr>
        <w:t>2</w:t>
      </w:r>
      <w:r w:rsidR="003E1F55">
        <w:rPr>
          <w:lang w:val="en-US"/>
        </w:rPr>
        <w:fldChar w:fldCharType="end"/>
      </w:r>
      <w:r w:rsidR="00E76F4D">
        <w:rPr>
          <w:rFonts w:hint="eastAsia"/>
          <w:lang w:val="en-US"/>
        </w:rPr>
        <w:t xml:space="preserve">. </w:t>
      </w:r>
      <w:r w:rsidR="00C8453D">
        <w:rPr>
          <w:lang w:val="en-US"/>
        </w:rPr>
        <w:t xml:space="preserve">This assumption is consistent with the one used in the Kutanova/Mennink model </w:t>
      </w:r>
      <w:r w:rsidR="00C8453D">
        <w:rPr>
          <w:lang w:val="en-US"/>
        </w:rPr>
        <w:fldChar w:fldCharType="begin"/>
      </w:r>
      <w:r w:rsidR="00C8453D">
        <w:rPr>
          <w:lang w:val="en-US"/>
        </w:rPr>
        <w:instrText xml:space="preserve"> REF _Ref487213293 \r \h </w:instrText>
      </w:r>
      <w:r w:rsidR="00C8453D">
        <w:rPr>
          <w:lang w:val="en-US"/>
        </w:rPr>
      </w:r>
      <w:r w:rsidR="00C8453D">
        <w:rPr>
          <w:lang w:val="en-US"/>
        </w:rPr>
        <w:fldChar w:fldCharType="separate"/>
      </w:r>
      <w:r w:rsidR="00776E8F">
        <w:rPr>
          <w:lang w:val="en-US"/>
        </w:rPr>
        <w:t>[42]</w:t>
      </w:r>
      <w:r w:rsidR="00C8453D">
        <w:rPr>
          <w:lang w:val="en-US"/>
        </w:rPr>
        <w:fldChar w:fldCharType="end"/>
      </w:r>
      <w:r w:rsidR="00C8453D">
        <w:rPr>
          <w:lang w:val="en-US"/>
        </w:rPr>
        <w:t xml:space="preserve"> </w:t>
      </w:r>
      <w:r w:rsidR="00C8453D">
        <w:rPr>
          <w:lang w:val="en-US"/>
        </w:rPr>
        <w:fldChar w:fldCharType="begin"/>
      </w:r>
      <w:r w:rsidR="00C8453D">
        <w:rPr>
          <w:lang w:val="en-US"/>
        </w:rPr>
        <w:instrText xml:space="preserve"> REF _Ref487213287 \r \h </w:instrText>
      </w:r>
      <w:r w:rsidR="00C8453D">
        <w:rPr>
          <w:lang w:val="en-US"/>
        </w:rPr>
      </w:r>
      <w:r w:rsidR="00C8453D">
        <w:rPr>
          <w:lang w:val="en-US"/>
        </w:rPr>
        <w:fldChar w:fldCharType="separate"/>
      </w:r>
      <w:r w:rsidR="00776E8F">
        <w:rPr>
          <w:lang w:val="en-US"/>
        </w:rPr>
        <w:t>[53]</w:t>
      </w:r>
      <w:r w:rsidR="00C8453D">
        <w:rPr>
          <w:lang w:val="en-US"/>
        </w:rPr>
        <w:fldChar w:fldCharType="end"/>
      </w:r>
      <w:r w:rsidR="00F2188C">
        <w:rPr>
          <w:lang w:val="en-US"/>
        </w:rPr>
        <w:t xml:space="preserve"> intended to predict the ultimate loads of local-local and local-distortional interactive buckling</w:t>
      </w:r>
      <w:r w:rsidR="00C8453D">
        <w:rPr>
          <w:lang w:val="en-US"/>
        </w:rPr>
        <w:t xml:space="preserve">. </w:t>
      </w:r>
      <w:r w:rsidR="00B82D5B">
        <w:rPr>
          <w:lang w:val="en-US"/>
        </w:rPr>
        <w:t xml:space="preserve">The stress </w:t>
      </w:r>
      <w:r w:rsidR="005E3211" w:rsidRPr="005E3211">
        <w:rPr>
          <w:rFonts w:cs="Times New Roman"/>
          <w:i/>
          <w:lang w:val="en-US"/>
        </w:rPr>
        <w:t>σ</w:t>
      </w:r>
      <w:r w:rsidR="005E3211" w:rsidRPr="005E3211">
        <w:rPr>
          <w:vertAlign w:val="subscript"/>
          <w:lang w:val="en-US"/>
        </w:rPr>
        <w:t>2</w:t>
      </w:r>
      <w:r w:rsidR="007B27E8">
        <w:t xml:space="preserve"> </w:t>
      </w:r>
      <w:r w:rsidR="003E1F55">
        <w:rPr>
          <w:rFonts w:hint="eastAsia"/>
        </w:rPr>
        <w:t xml:space="preserve">is determined </w:t>
      </w:r>
      <w:r w:rsidR="00B224FF">
        <w:t xml:space="preserve">from </w:t>
      </w:r>
      <w:r w:rsidR="00B224FF">
        <w:rPr>
          <w:lang w:val="en-US"/>
        </w:rPr>
        <w:fldChar w:fldCharType="begin"/>
      </w:r>
      <w:r w:rsidR="00B224FF">
        <w:rPr>
          <w:lang w:val="en-US"/>
        </w:rPr>
        <w:instrText xml:space="preserve"> REF _Ref457917050 \h </w:instrText>
      </w:r>
      <w:r w:rsidR="00B224FF">
        <w:rPr>
          <w:lang w:val="en-US"/>
        </w:rPr>
      </w:r>
      <w:r w:rsidR="00B224FF">
        <w:rPr>
          <w:lang w:val="en-US"/>
        </w:rPr>
        <w:fldChar w:fldCharType="separate"/>
      </w:r>
      <w:r w:rsidR="00776E8F">
        <w:t>Fig</w:t>
      </w:r>
      <w:r w:rsidR="00776E8F">
        <w:rPr>
          <w:rFonts w:hint="eastAsia"/>
        </w:rPr>
        <w:t>.</w:t>
      </w:r>
      <w:r w:rsidR="00776E8F">
        <w:t xml:space="preserve"> </w:t>
      </w:r>
      <w:r w:rsidR="00776E8F">
        <w:rPr>
          <w:noProof/>
        </w:rPr>
        <w:t>9</w:t>
      </w:r>
      <w:r w:rsidR="00776E8F">
        <w:t>.</w:t>
      </w:r>
      <w:r w:rsidR="00776E8F">
        <w:rPr>
          <w:noProof/>
        </w:rPr>
        <w:t>1</w:t>
      </w:r>
      <w:r w:rsidR="00B224FF">
        <w:rPr>
          <w:lang w:val="en-US"/>
        </w:rPr>
        <w:fldChar w:fldCharType="end"/>
      </w:r>
      <w:r w:rsidR="00B224FF">
        <w:rPr>
          <w:lang w:val="en-US"/>
        </w:rPr>
        <w:t xml:space="preserve"> </w:t>
      </w:r>
      <w:r w:rsidR="003E1F55">
        <w:rPr>
          <w:rFonts w:hint="eastAsia"/>
        </w:rPr>
        <w:t>tak</w:t>
      </w:r>
      <w:r w:rsidR="00B82D5B">
        <w:t>ing</w:t>
      </w:r>
      <w:r w:rsidR="003E1F55">
        <w:rPr>
          <w:rFonts w:hint="eastAsia"/>
        </w:rPr>
        <w:t xml:space="preserve"> into account</w:t>
      </w:r>
      <w:r w:rsidR="00E76F4D">
        <w:rPr>
          <w:rFonts w:hint="eastAsia"/>
        </w:rPr>
        <w:t xml:space="preserve"> the reduc</w:t>
      </w:r>
      <w:r w:rsidR="003E1F55">
        <w:rPr>
          <w:rFonts w:hint="eastAsia"/>
        </w:rPr>
        <w:t>tion of</w:t>
      </w:r>
      <w:r w:rsidR="00E76F4D">
        <w:rPr>
          <w:rFonts w:hint="eastAsia"/>
        </w:rPr>
        <w:t xml:space="preserve"> stiffness after primary buckling occurs: </w:t>
      </w:r>
    </w:p>
    <w:p w:rsidR="00E93362" w:rsidRDefault="00E76F4D" w:rsidP="00E76F4D">
      <w:pPr>
        <w:pStyle w:val="MTDisplayEquation"/>
      </w:pPr>
      <w:r>
        <w:tab/>
      </w:r>
      <w:r w:rsidR="008F53DD" w:rsidRPr="008F53DD">
        <w:rPr>
          <w:position w:val="-12"/>
        </w:rPr>
        <w:object w:dxaOrig="1920" w:dyaOrig="360">
          <v:shape id="_x0000_i1301" type="#_x0000_t75" style="width:93.8pt;height:21.75pt" o:ole="">
            <v:imagedata r:id="rId846" o:title=""/>
          </v:shape>
          <o:OLEObject Type="Embed" ProgID="Equation.DSMT4" ShapeID="_x0000_i1301" DrawAspect="Content" ObjectID="_1572968982" r:id="rId84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9</w:instrText>
        </w:r>
      </w:fldSimple>
      <w:r>
        <w:instrText>.</w:instrText>
      </w:r>
      <w:fldSimple w:instr=" SEQ MTEqn \c \* Arabic \* MERGEFORMAT ">
        <w:r w:rsidR="001A5391">
          <w:rPr>
            <w:noProof/>
          </w:rPr>
          <w:instrText>1</w:instrText>
        </w:r>
      </w:fldSimple>
      <w:r>
        <w:instrText>)</w:instrText>
      </w:r>
      <w:r>
        <w:fldChar w:fldCharType="end"/>
      </w:r>
    </w:p>
    <w:p w:rsidR="0075370F" w:rsidRDefault="007C0B0C" w:rsidP="0075370F">
      <w:pPr>
        <w:keepNext/>
        <w:jc w:val="center"/>
      </w:pPr>
      <w:r>
        <w:rPr>
          <w:noProof/>
        </w:rPr>
        <w:drawing>
          <wp:inline distT="0" distB="0" distL="0" distR="0" wp14:anchorId="1D3A7E99" wp14:editId="762299B6">
            <wp:extent cx="2639833" cy="2203977"/>
            <wp:effectExtent l="0" t="0" r="8255" b="6350"/>
            <wp:docPr id="16626" name="Picture 1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8"/>
                    <a:srcRect r="26668"/>
                    <a:stretch/>
                  </pic:blipFill>
                  <pic:spPr bwMode="auto">
                    <a:xfrm>
                      <a:off x="0" y="0"/>
                      <a:ext cx="2639969" cy="2204090"/>
                    </a:xfrm>
                    <a:prstGeom prst="rect">
                      <a:avLst/>
                    </a:prstGeom>
                    <a:ln>
                      <a:noFill/>
                    </a:ln>
                    <a:extLst>
                      <a:ext uri="{53640926-AAD7-44D8-BBD7-CCE9431645EC}">
                        <a14:shadowObscured xmlns:a14="http://schemas.microsoft.com/office/drawing/2010/main"/>
                      </a:ext>
                    </a:extLst>
                  </pic:spPr>
                </pic:pic>
              </a:graphicData>
            </a:graphic>
          </wp:inline>
        </w:drawing>
      </w:r>
    </w:p>
    <w:p w:rsidR="0075370F" w:rsidRPr="0075370F" w:rsidRDefault="0075370F" w:rsidP="0075370F">
      <w:pPr>
        <w:pStyle w:val="Caption"/>
        <w:rPr>
          <w:lang w:val="en-US"/>
        </w:rPr>
      </w:pPr>
      <w:bookmarkStart w:id="585" w:name="_Ref459708929"/>
      <w:bookmarkStart w:id="586" w:name="_Toc495159624"/>
      <w:r>
        <w:t>Fig</w:t>
      </w:r>
      <w:r>
        <w:rPr>
          <w:rFonts w:hint="eastAsia"/>
        </w:rPr>
        <w:t>.</w:t>
      </w:r>
      <w:r>
        <w:t xml:space="preserve"> </w:t>
      </w:r>
      <w:fldSimple w:instr=" STYLEREF 1 \s ">
        <w:r w:rsidR="00B02716">
          <w:rPr>
            <w:noProof/>
          </w:rPr>
          <w:t>9</w:t>
        </w:r>
      </w:fldSimple>
      <w:r w:rsidR="00B02716">
        <w:t>.</w:t>
      </w:r>
      <w:fldSimple w:instr=" SEQ Figure \* ARABIC \s 1 ">
        <w:r w:rsidR="00B02716">
          <w:rPr>
            <w:noProof/>
          </w:rPr>
          <w:t>2</w:t>
        </w:r>
      </w:fldSimple>
      <w:bookmarkEnd w:id="585"/>
      <w:r>
        <w:rPr>
          <w:rFonts w:hint="eastAsia"/>
        </w:rPr>
        <w:t xml:space="preserve"> </w:t>
      </w:r>
      <w:r w:rsidR="00B224FF">
        <w:t>Critical half-wavelengths</w:t>
      </w:r>
      <w:r w:rsidR="00BD0FE2">
        <w:t xml:space="preserve"> of local modes</w:t>
      </w:r>
      <w:bookmarkEnd w:id="586"/>
    </w:p>
    <w:p w:rsidR="00A91881" w:rsidRPr="00D64132" w:rsidRDefault="00B82D5B" w:rsidP="00A607CE">
      <w:pPr>
        <w:pStyle w:val="ListParagraph"/>
        <w:widowControl/>
        <w:numPr>
          <w:ilvl w:val="0"/>
          <w:numId w:val="8"/>
        </w:numPr>
        <w:spacing w:before="0" w:after="0"/>
        <w:ind w:firstLineChars="0"/>
        <w:jc w:val="left"/>
        <w:rPr>
          <w:lang w:val="en-US"/>
        </w:rPr>
      </w:pPr>
      <w:r>
        <w:t>Determination of</w:t>
      </w:r>
      <w:r w:rsidRPr="0054416A">
        <w:t xml:space="preserve"> </w:t>
      </w:r>
      <w:r w:rsidR="005E3211" w:rsidRPr="00A14B4C">
        <w:rPr>
          <w:i/>
        </w:rPr>
        <w:t>K</w:t>
      </w:r>
      <w:r w:rsidR="005E3211" w:rsidRPr="005E3211">
        <w:rPr>
          <w:vertAlign w:val="subscript"/>
        </w:rPr>
        <w:t>1</w:t>
      </w:r>
      <w:r w:rsidR="00A91881" w:rsidRPr="00D64132">
        <w:rPr>
          <w:lang w:val="en-US"/>
        </w:rPr>
        <w:t xml:space="preserve"> and </w:t>
      </w:r>
      <w:r w:rsidR="005E3211" w:rsidRPr="00A14B4C">
        <w:rPr>
          <w:i/>
        </w:rPr>
        <w:t>K</w:t>
      </w:r>
      <w:r w:rsidR="005E3211">
        <w:rPr>
          <w:i/>
          <w:vertAlign w:val="subscript"/>
        </w:rPr>
        <w:t>mix</w:t>
      </w:r>
    </w:p>
    <w:p w:rsidR="00A91881" w:rsidRDefault="005E3211" w:rsidP="002B5537">
      <w:pPr>
        <w:widowControl/>
        <w:spacing w:before="0" w:after="0"/>
        <w:rPr>
          <w:lang w:val="en-US"/>
        </w:rPr>
      </w:pPr>
      <w:r w:rsidRPr="00A14B4C">
        <w:rPr>
          <w:i/>
        </w:rPr>
        <w:t>K</w:t>
      </w:r>
      <w:r w:rsidRPr="005E3211">
        <w:rPr>
          <w:vertAlign w:val="subscript"/>
        </w:rPr>
        <w:t>1</w:t>
      </w:r>
      <w:r w:rsidR="00A91881">
        <w:rPr>
          <w:lang w:val="en-US"/>
        </w:rPr>
        <w:t xml:space="preserve"> is the initial post-buckling stiffness of the column, and is determined </w:t>
      </w:r>
      <w:r w:rsidR="007B27E8">
        <w:rPr>
          <w:lang w:val="en-US"/>
        </w:rPr>
        <w:t>by</w:t>
      </w:r>
      <w:r w:rsidR="00A91881">
        <w:rPr>
          <w:lang w:val="en-US"/>
        </w:rPr>
        <w:t xml:space="preserve"> the approach described </w:t>
      </w:r>
      <w:r w:rsidR="009F2FF3">
        <w:rPr>
          <w:lang w:val="en-US"/>
        </w:rPr>
        <w:t>in chapter 8</w:t>
      </w:r>
      <w:r w:rsidR="00A91881">
        <w:rPr>
          <w:lang w:val="en-US"/>
        </w:rPr>
        <w:t xml:space="preserve">. </w:t>
      </w:r>
      <w:r w:rsidRPr="00A14B4C">
        <w:rPr>
          <w:i/>
        </w:rPr>
        <w:t>K</w:t>
      </w:r>
      <w:r>
        <w:rPr>
          <w:i/>
          <w:vertAlign w:val="subscript"/>
        </w:rPr>
        <w:t>mix</w:t>
      </w:r>
      <w:r>
        <w:rPr>
          <w:lang w:val="en-US"/>
        </w:rPr>
        <w:t xml:space="preserve"> </w:t>
      </w:r>
      <w:r w:rsidR="00A91881">
        <w:rPr>
          <w:lang w:val="en-US"/>
        </w:rPr>
        <w:t xml:space="preserve">is the </w:t>
      </w:r>
      <w:r w:rsidR="003A1C12">
        <w:rPr>
          <w:lang w:val="en-US"/>
        </w:rPr>
        <w:t xml:space="preserve">interactive buckling </w:t>
      </w:r>
      <w:r w:rsidR="00A91881">
        <w:rPr>
          <w:lang w:val="en-US"/>
        </w:rPr>
        <w:t xml:space="preserve">stiffness </w:t>
      </w:r>
      <w:r w:rsidR="007B27E8">
        <w:rPr>
          <w:lang w:val="en-US"/>
        </w:rPr>
        <w:t>after</w:t>
      </w:r>
      <w:r w:rsidR="00A91881">
        <w:rPr>
          <w:lang w:val="en-US"/>
        </w:rPr>
        <w:t xml:space="preserve"> </w:t>
      </w:r>
      <w:r w:rsidR="009F2FF3">
        <w:rPr>
          <w:lang w:val="en-US"/>
        </w:rPr>
        <w:t xml:space="preserve">interaction occurs between </w:t>
      </w:r>
      <w:r w:rsidR="00A91881">
        <w:rPr>
          <w:lang w:val="en-US"/>
        </w:rPr>
        <w:t xml:space="preserve">the </w:t>
      </w:r>
      <w:r w:rsidR="00D64132">
        <w:rPr>
          <w:rFonts w:hint="eastAsia"/>
          <w:lang w:val="en-US"/>
        </w:rPr>
        <w:t>primary</w:t>
      </w:r>
      <w:r w:rsidR="00A91881">
        <w:rPr>
          <w:lang w:val="en-US"/>
        </w:rPr>
        <w:t xml:space="preserve"> and </w:t>
      </w:r>
      <w:r w:rsidR="009F2FF3">
        <w:rPr>
          <w:lang w:val="en-US"/>
        </w:rPr>
        <w:t xml:space="preserve">the </w:t>
      </w:r>
      <w:r w:rsidR="00A91881">
        <w:rPr>
          <w:lang w:val="en-US"/>
        </w:rPr>
        <w:t>se</w:t>
      </w:r>
      <w:r w:rsidR="00D64132">
        <w:rPr>
          <w:rFonts w:hint="eastAsia"/>
          <w:lang w:val="en-US"/>
        </w:rPr>
        <w:t>condary</w:t>
      </w:r>
      <w:r w:rsidR="00D64132">
        <w:rPr>
          <w:lang w:val="en-US"/>
        </w:rPr>
        <w:t xml:space="preserve"> buckling mode</w:t>
      </w:r>
      <w:r w:rsidR="00A91881">
        <w:rPr>
          <w:lang w:val="en-US"/>
        </w:rPr>
        <w:t xml:space="preserve">. </w:t>
      </w:r>
      <w:r w:rsidR="00966FE5">
        <w:rPr>
          <w:rFonts w:hint="eastAsia"/>
          <w:lang w:val="en-US"/>
        </w:rPr>
        <w:t xml:space="preserve">In order to determine </w:t>
      </w:r>
      <w:r w:rsidRPr="00A14B4C">
        <w:rPr>
          <w:i/>
        </w:rPr>
        <w:t>K</w:t>
      </w:r>
      <w:r>
        <w:rPr>
          <w:i/>
          <w:vertAlign w:val="subscript"/>
        </w:rPr>
        <w:t>mix</w:t>
      </w:r>
      <w:r w:rsidR="00966FE5" w:rsidRPr="00966FE5">
        <w:rPr>
          <w:rFonts w:hint="eastAsia"/>
          <w:lang w:val="en-US"/>
        </w:rPr>
        <w:t xml:space="preserve">, </w:t>
      </w:r>
      <w:r w:rsidR="00966FE5">
        <w:rPr>
          <w:rFonts w:hint="eastAsia"/>
          <w:lang w:val="en-US"/>
        </w:rPr>
        <w:t xml:space="preserve">the initial </w:t>
      </w:r>
      <w:r w:rsidR="00966FE5">
        <w:rPr>
          <w:lang w:val="en-US"/>
        </w:rPr>
        <w:t xml:space="preserve">post-buckling stiffness </w:t>
      </w:r>
      <w:r w:rsidR="009F2FF3">
        <w:rPr>
          <w:lang w:val="en-US"/>
        </w:rPr>
        <w:t>associated with</w:t>
      </w:r>
      <w:r w:rsidR="00966FE5">
        <w:rPr>
          <w:lang w:val="en-US"/>
        </w:rPr>
        <w:t xml:space="preserve"> the second</w:t>
      </w:r>
      <w:r w:rsidR="00966FE5">
        <w:rPr>
          <w:rFonts w:hint="eastAsia"/>
          <w:lang w:val="en-US"/>
        </w:rPr>
        <w:t>ary</w:t>
      </w:r>
      <w:r w:rsidR="00966FE5">
        <w:rPr>
          <w:lang w:val="en-US"/>
        </w:rPr>
        <w:t xml:space="preserve"> buckling mode</w:t>
      </w:r>
      <w:r w:rsidR="009F2FF3">
        <w:rPr>
          <w:lang w:val="en-US"/>
        </w:rPr>
        <w:t xml:space="preserve"> </w:t>
      </w:r>
      <w:r w:rsidRPr="00A14B4C">
        <w:rPr>
          <w:i/>
        </w:rPr>
        <w:t>K</w:t>
      </w:r>
      <w:r w:rsidRPr="005E3211">
        <w:rPr>
          <w:vertAlign w:val="subscript"/>
        </w:rPr>
        <w:t>2</w:t>
      </w:r>
      <w:r w:rsidR="00966FE5">
        <w:rPr>
          <w:rFonts w:hint="eastAsia"/>
          <w:lang w:val="en-US"/>
        </w:rPr>
        <w:t xml:space="preserve"> </w:t>
      </w:r>
      <w:r w:rsidR="00966FE5">
        <w:rPr>
          <w:lang w:val="en-US"/>
        </w:rPr>
        <w:t xml:space="preserve">is </w:t>
      </w:r>
      <w:r w:rsidR="007B27E8">
        <w:rPr>
          <w:rFonts w:hint="eastAsia"/>
          <w:lang w:val="en-US"/>
        </w:rPr>
        <w:t xml:space="preserve">first </w:t>
      </w:r>
      <w:r w:rsidR="00966FE5">
        <w:rPr>
          <w:lang w:val="en-US"/>
        </w:rPr>
        <w:t>calculated</w:t>
      </w:r>
      <w:r w:rsidR="00966FE5">
        <w:rPr>
          <w:rFonts w:hint="eastAsia"/>
          <w:lang w:val="en-US"/>
        </w:rPr>
        <w:t xml:space="preserve">. It is obvious that </w:t>
      </w:r>
      <w:r w:rsidRPr="00A14B4C">
        <w:rPr>
          <w:i/>
        </w:rPr>
        <w:t>K</w:t>
      </w:r>
      <w:r>
        <w:rPr>
          <w:i/>
          <w:vertAlign w:val="subscript"/>
        </w:rPr>
        <w:t>mix</w:t>
      </w:r>
      <w:r w:rsidR="00966FE5">
        <w:rPr>
          <w:rFonts w:hint="eastAsia"/>
          <w:position w:val="-10"/>
        </w:rPr>
        <w:t xml:space="preserve"> </w:t>
      </w:r>
      <w:r w:rsidR="00966FE5" w:rsidRPr="00966FE5">
        <w:rPr>
          <w:rFonts w:hint="eastAsia"/>
          <w:lang w:val="en-US"/>
        </w:rPr>
        <w:t xml:space="preserve">is dependent on </w:t>
      </w:r>
      <w:r w:rsidR="00966FE5">
        <w:rPr>
          <w:rFonts w:hint="eastAsia"/>
          <w:lang w:val="en-US"/>
        </w:rPr>
        <w:t>the proportion between the modal participations of the two modes</w:t>
      </w:r>
      <w:r w:rsidR="00E5480F">
        <w:rPr>
          <w:lang w:val="en-US"/>
        </w:rPr>
        <w:t>.</w:t>
      </w:r>
      <w:r w:rsidR="00966FE5">
        <w:rPr>
          <w:rFonts w:hint="eastAsia"/>
          <w:lang w:val="en-US"/>
        </w:rPr>
        <w:t xml:space="preserve"> </w:t>
      </w:r>
      <w:r w:rsidR="00E5480F">
        <w:rPr>
          <w:lang w:val="en-US"/>
        </w:rPr>
        <w:t>H</w:t>
      </w:r>
      <w:r w:rsidR="00966FE5">
        <w:rPr>
          <w:rFonts w:hint="eastAsia"/>
          <w:lang w:val="en-US"/>
        </w:rPr>
        <w:t>owever</w:t>
      </w:r>
      <w:r w:rsidR="007B27E8">
        <w:rPr>
          <w:lang w:val="en-US"/>
        </w:rPr>
        <w:t>, an exact</w:t>
      </w:r>
      <w:r w:rsidR="00966FE5">
        <w:rPr>
          <w:rFonts w:hint="eastAsia"/>
          <w:lang w:val="en-US"/>
        </w:rPr>
        <w:t xml:space="preserve"> solution </w:t>
      </w:r>
      <w:r w:rsidR="00E5480F">
        <w:rPr>
          <w:lang w:val="en-US"/>
        </w:rPr>
        <w:t xml:space="preserve">of </w:t>
      </w:r>
      <w:r w:rsidRPr="00A14B4C">
        <w:rPr>
          <w:i/>
        </w:rPr>
        <w:t>K</w:t>
      </w:r>
      <w:r>
        <w:rPr>
          <w:i/>
          <w:vertAlign w:val="subscript"/>
        </w:rPr>
        <w:t>mix</w:t>
      </w:r>
      <w:r w:rsidR="00E5480F">
        <w:t xml:space="preserve"> </w:t>
      </w:r>
      <w:r w:rsidR="00966FE5">
        <w:rPr>
          <w:rFonts w:hint="eastAsia"/>
          <w:lang w:val="en-US"/>
        </w:rPr>
        <w:t xml:space="preserve">is </w:t>
      </w:r>
      <w:r w:rsidR="007B27E8">
        <w:rPr>
          <w:lang w:val="en-US"/>
        </w:rPr>
        <w:t>unfeasible within a</w:t>
      </w:r>
      <w:r w:rsidR="00966FE5">
        <w:rPr>
          <w:rFonts w:hint="eastAsia"/>
          <w:lang w:val="en-US"/>
        </w:rPr>
        <w:t xml:space="preserve"> design approach. Alternatively, an approximating formula </w:t>
      </w:r>
      <w:r w:rsidR="009506F4">
        <w:rPr>
          <w:rFonts w:hint="eastAsia"/>
          <w:lang w:val="en-US"/>
        </w:rPr>
        <w:t xml:space="preserve">is </w:t>
      </w:r>
      <w:r w:rsidR="007B27E8">
        <w:rPr>
          <w:lang w:val="en-US"/>
        </w:rPr>
        <w:t>proposed</w:t>
      </w:r>
      <w:r w:rsidR="009506F4">
        <w:rPr>
          <w:rFonts w:hint="eastAsia"/>
          <w:lang w:val="en-US"/>
        </w:rPr>
        <w:t xml:space="preserve"> </w:t>
      </w:r>
      <w:r w:rsidR="00966FE5">
        <w:rPr>
          <w:rFonts w:hint="eastAsia"/>
          <w:lang w:val="en-US"/>
        </w:rPr>
        <w:t xml:space="preserve">to estimate </w:t>
      </w:r>
      <w:r w:rsidRPr="00A14B4C">
        <w:rPr>
          <w:i/>
        </w:rPr>
        <w:t>K</w:t>
      </w:r>
      <w:r>
        <w:rPr>
          <w:i/>
          <w:vertAlign w:val="subscript"/>
        </w:rPr>
        <w:t>mix</w:t>
      </w:r>
      <w:r w:rsidR="007B27E8">
        <w:rPr>
          <w:rFonts w:hint="eastAsia"/>
          <w:lang w:val="en-US"/>
        </w:rPr>
        <w:t>:</w:t>
      </w:r>
    </w:p>
    <w:p w:rsidR="00A91881" w:rsidRDefault="00A91881" w:rsidP="0002417F">
      <w:pPr>
        <w:pStyle w:val="MTDisplayEquation"/>
        <w:spacing w:before="0" w:after="0"/>
      </w:pPr>
      <w:r>
        <w:lastRenderedPageBreak/>
        <w:tab/>
      </w:r>
      <w:r w:rsidR="008F53DD" w:rsidRPr="008F53DD">
        <w:rPr>
          <w:position w:val="-10"/>
        </w:rPr>
        <w:object w:dxaOrig="940" w:dyaOrig="320">
          <v:shape id="_x0000_i1302" type="#_x0000_t75" style="width:50.25pt;height:14.25pt" o:ole="">
            <v:imagedata r:id="rId849" o:title=""/>
          </v:shape>
          <o:OLEObject Type="Embed" ProgID="Equation.DSMT4" ShapeID="_x0000_i1302" DrawAspect="Content" ObjectID="_1572968983" r:id="rId85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587" w:name="ZEqnNum812940"/>
      <w:r w:rsidR="00BC70CE">
        <w:instrText>(</w:instrText>
      </w:r>
      <w:fldSimple w:instr=" SEQ MTSec \c \* Arabic \* MERGEFORMAT ">
        <w:r w:rsidR="00776E8F">
          <w:rPr>
            <w:noProof/>
          </w:rPr>
          <w:instrText>9</w:instrText>
        </w:r>
      </w:fldSimple>
      <w:r w:rsidR="00BC70CE">
        <w:instrText>.</w:instrText>
      </w:r>
      <w:fldSimple w:instr=" SEQ MTEqn \c \* Arabic \* MERGEFORMAT ">
        <w:r w:rsidR="00776E8F">
          <w:rPr>
            <w:noProof/>
          </w:rPr>
          <w:instrText>2</w:instrText>
        </w:r>
      </w:fldSimple>
      <w:r w:rsidR="00BC70CE">
        <w:instrText>)</w:instrText>
      </w:r>
      <w:bookmarkEnd w:id="587"/>
      <w:r w:rsidR="00BC70CE">
        <w:fldChar w:fldCharType="end"/>
      </w:r>
    </w:p>
    <w:p w:rsidR="00966FE5" w:rsidRDefault="00567A01" w:rsidP="00966FE5">
      <w:pPr>
        <w:rPr>
          <w:lang w:val="en-US"/>
        </w:rPr>
      </w:pPr>
      <w:r>
        <w:rPr>
          <w:lang w:val="en-US"/>
        </w:rPr>
        <w:t>where</w:t>
      </w:r>
      <w:r w:rsidR="009506F4">
        <w:rPr>
          <w:rFonts w:hint="eastAsia"/>
          <w:lang w:val="en-US"/>
        </w:rPr>
        <w:t xml:space="preserve"> the </w:t>
      </w:r>
      <w:r w:rsidR="009506F4">
        <w:rPr>
          <w:rFonts w:hint="eastAsia"/>
        </w:rPr>
        <w:t>relative</w:t>
      </w:r>
      <w:r w:rsidR="009506F4">
        <w:rPr>
          <w:rFonts w:hint="eastAsia"/>
          <w:lang w:val="en-US"/>
        </w:rPr>
        <w:t xml:space="preserve"> stiffness </w:t>
      </w:r>
      <w:r w:rsidR="005E3211" w:rsidRPr="005E3211">
        <w:rPr>
          <w:i/>
        </w:rPr>
        <w:t>k</w:t>
      </w:r>
      <w:r w:rsidR="005E3211" w:rsidRPr="005E3211">
        <w:rPr>
          <w:i/>
          <w:vertAlign w:val="subscript"/>
        </w:rPr>
        <w:t>mix</w:t>
      </w:r>
      <w:r w:rsidR="005E3211">
        <w:t xml:space="preserve"> = </w:t>
      </w:r>
      <w:r w:rsidR="005E3211" w:rsidRPr="005E3211">
        <w:rPr>
          <w:i/>
        </w:rPr>
        <w:t>K</w:t>
      </w:r>
      <w:r w:rsidR="005E3211" w:rsidRPr="005E3211">
        <w:rPr>
          <w:i/>
          <w:vertAlign w:val="subscript"/>
        </w:rPr>
        <w:t>mix</w:t>
      </w:r>
      <w:r w:rsidR="005E3211">
        <w:t>/</w:t>
      </w:r>
      <w:r w:rsidR="005E3211" w:rsidRPr="005E3211">
        <w:rPr>
          <w:i/>
        </w:rPr>
        <w:t>E</w:t>
      </w:r>
      <w:r w:rsidR="009506F4">
        <w:rPr>
          <w:rFonts w:hint="eastAsia"/>
          <w:lang w:val="en-US"/>
        </w:rPr>
        <w:t xml:space="preserve">, </w:t>
      </w:r>
      <w:r w:rsidR="005E3211" w:rsidRPr="005E3211">
        <w:rPr>
          <w:i/>
        </w:rPr>
        <w:t>k</w:t>
      </w:r>
      <w:r w:rsidR="005E3211" w:rsidRPr="005E3211">
        <w:rPr>
          <w:vertAlign w:val="subscript"/>
        </w:rPr>
        <w:t>1</w:t>
      </w:r>
      <w:r w:rsidR="005E3211">
        <w:t xml:space="preserve"> = </w:t>
      </w:r>
      <w:r w:rsidR="005E3211" w:rsidRPr="005E3211">
        <w:rPr>
          <w:i/>
        </w:rPr>
        <w:t>K</w:t>
      </w:r>
      <w:r w:rsidR="005E3211">
        <w:rPr>
          <w:vertAlign w:val="subscript"/>
        </w:rPr>
        <w:t>1</w:t>
      </w:r>
      <w:r w:rsidR="005E3211">
        <w:t>/</w:t>
      </w:r>
      <w:r w:rsidR="005E3211" w:rsidRPr="005E3211">
        <w:rPr>
          <w:i/>
        </w:rPr>
        <w:t>E</w:t>
      </w:r>
      <w:r w:rsidR="009506F4">
        <w:rPr>
          <w:rFonts w:hint="eastAsia"/>
          <w:lang w:val="en-US"/>
        </w:rPr>
        <w:t xml:space="preserve">, </w:t>
      </w:r>
      <w:r w:rsidR="007B27E8">
        <w:rPr>
          <w:lang w:val="en-US"/>
        </w:rPr>
        <w:t xml:space="preserve">and </w:t>
      </w:r>
      <w:r w:rsidR="005E3211" w:rsidRPr="005E3211">
        <w:rPr>
          <w:i/>
        </w:rPr>
        <w:t>k</w:t>
      </w:r>
      <w:r w:rsidR="005E3211">
        <w:rPr>
          <w:vertAlign w:val="subscript"/>
        </w:rPr>
        <w:t>2</w:t>
      </w:r>
      <w:r w:rsidR="005E3211">
        <w:t xml:space="preserve"> = </w:t>
      </w:r>
      <w:r w:rsidR="005E3211" w:rsidRPr="005E3211">
        <w:rPr>
          <w:i/>
        </w:rPr>
        <w:t>K</w:t>
      </w:r>
      <w:r w:rsidR="005E3211">
        <w:rPr>
          <w:vertAlign w:val="subscript"/>
        </w:rPr>
        <w:t>2</w:t>
      </w:r>
      <w:r w:rsidR="005E3211">
        <w:t>/</w:t>
      </w:r>
      <w:r w:rsidR="005E3211" w:rsidRPr="005E3211">
        <w:rPr>
          <w:i/>
        </w:rPr>
        <w:t>E</w:t>
      </w:r>
      <w:r w:rsidR="009F2FF3">
        <w:rPr>
          <w:lang w:val="en-US"/>
        </w:rPr>
        <w:t xml:space="preserve">. This formula </w:t>
      </w:r>
      <w:r w:rsidR="007B27E8">
        <w:rPr>
          <w:lang w:val="en-US"/>
        </w:rPr>
        <w:t>results in</w:t>
      </w:r>
      <w:r w:rsidR="009506F4">
        <w:rPr>
          <w:rFonts w:hint="eastAsia"/>
          <w:lang w:val="en-US"/>
        </w:rPr>
        <w:t xml:space="preserve"> </w:t>
      </w:r>
      <w:r w:rsidR="00915724">
        <w:rPr>
          <w:rFonts w:hint="eastAsia"/>
          <w:lang w:val="en-US"/>
        </w:rPr>
        <w:t>the following features</w:t>
      </w:r>
      <w:r w:rsidR="009F2FF3">
        <w:rPr>
          <w:lang w:val="en-US"/>
        </w:rPr>
        <w:t xml:space="preserve"> of the </w:t>
      </w:r>
      <w:r w:rsidR="003A1C12">
        <w:rPr>
          <w:lang w:val="en-US"/>
        </w:rPr>
        <w:t>interactive buckling</w:t>
      </w:r>
      <w:r w:rsidR="009F2FF3">
        <w:rPr>
          <w:lang w:val="en-US"/>
        </w:rPr>
        <w:t xml:space="preserve"> st</w:t>
      </w:r>
      <w:r w:rsidR="003A1C12">
        <w:rPr>
          <w:lang w:val="en-US"/>
        </w:rPr>
        <w:t>iffness</w:t>
      </w:r>
      <w:r w:rsidR="00966FE5">
        <w:rPr>
          <w:rFonts w:hint="eastAsia"/>
          <w:lang w:val="en-US"/>
        </w:rPr>
        <w:t xml:space="preserve">: </w:t>
      </w:r>
      <w:r w:rsidR="007B27E8">
        <w:rPr>
          <w:lang w:val="en-US"/>
        </w:rPr>
        <w:t>F</w:t>
      </w:r>
      <w:r w:rsidR="003A1C12">
        <w:rPr>
          <w:lang w:val="en-US"/>
        </w:rPr>
        <w:t xml:space="preserve">irst, the relative interactive buckling stiffness ranges between 0 </w:t>
      </w:r>
      <w:r w:rsidR="007B27E8">
        <w:rPr>
          <w:lang w:val="en-US"/>
        </w:rPr>
        <w:t>and</w:t>
      </w:r>
      <w:r w:rsidR="003A1C12">
        <w:rPr>
          <w:lang w:val="en-US"/>
        </w:rPr>
        <w:t xml:space="preserve"> 1</w:t>
      </w:r>
      <w:r w:rsidR="007B27E8">
        <w:rPr>
          <w:lang w:val="en-US"/>
        </w:rPr>
        <w:t>.</w:t>
      </w:r>
      <w:r w:rsidR="003A1C12">
        <w:rPr>
          <w:lang w:val="en-US"/>
        </w:rPr>
        <w:t xml:space="preserve"> </w:t>
      </w:r>
      <w:r w:rsidR="007B27E8">
        <w:rPr>
          <w:lang w:val="en-US"/>
        </w:rPr>
        <w:t>S</w:t>
      </w:r>
      <w:r w:rsidR="003A1C12">
        <w:rPr>
          <w:lang w:val="en-US"/>
        </w:rPr>
        <w:t>econd</w:t>
      </w:r>
      <w:r w:rsidR="00966FE5">
        <w:rPr>
          <w:rFonts w:hint="eastAsia"/>
          <w:lang w:val="en-US"/>
        </w:rPr>
        <w:t xml:space="preserve">, the </w:t>
      </w:r>
      <w:r w:rsidR="003A1C12">
        <w:rPr>
          <w:lang w:val="en-US"/>
        </w:rPr>
        <w:t>interactive buckling</w:t>
      </w:r>
      <w:r w:rsidR="0050268E">
        <w:rPr>
          <w:rFonts w:hint="eastAsia"/>
          <w:lang w:val="en-US"/>
        </w:rPr>
        <w:t xml:space="preserve"> stiffness is lower than both of the </w:t>
      </w:r>
      <w:r w:rsidR="003A1C12">
        <w:rPr>
          <w:lang w:val="en-US"/>
        </w:rPr>
        <w:t>pure buckling</w:t>
      </w:r>
      <w:r w:rsidR="0050268E">
        <w:rPr>
          <w:rFonts w:hint="eastAsia"/>
          <w:lang w:val="en-US"/>
        </w:rPr>
        <w:t xml:space="preserve"> stiffness</w:t>
      </w:r>
      <w:r w:rsidR="007B27E8">
        <w:rPr>
          <w:lang w:val="en-US"/>
        </w:rPr>
        <w:t xml:space="preserve"> values.</w:t>
      </w:r>
      <w:r w:rsidR="00966FE5">
        <w:rPr>
          <w:rFonts w:hint="eastAsia"/>
          <w:lang w:val="en-US"/>
        </w:rPr>
        <w:t xml:space="preserve"> </w:t>
      </w:r>
      <w:r w:rsidR="007B27E8">
        <w:rPr>
          <w:lang w:val="en-US"/>
        </w:rPr>
        <w:t>T</w:t>
      </w:r>
      <w:r w:rsidR="003A1C12">
        <w:rPr>
          <w:rFonts w:hint="eastAsia"/>
          <w:lang w:val="en-US"/>
        </w:rPr>
        <w:t>hird</w:t>
      </w:r>
      <w:r w:rsidR="00966FE5">
        <w:rPr>
          <w:rFonts w:hint="eastAsia"/>
          <w:lang w:val="en-US"/>
        </w:rPr>
        <w:t xml:space="preserve">, when one </w:t>
      </w:r>
      <w:r w:rsidR="0050268E">
        <w:rPr>
          <w:rFonts w:hint="eastAsia"/>
          <w:lang w:val="en-US"/>
        </w:rPr>
        <w:t xml:space="preserve">of the </w:t>
      </w:r>
      <w:r w:rsidR="003A1C12">
        <w:rPr>
          <w:lang w:val="en-US"/>
        </w:rPr>
        <w:t>pure buckling</w:t>
      </w:r>
      <w:r w:rsidR="0050268E">
        <w:rPr>
          <w:rFonts w:hint="eastAsia"/>
          <w:lang w:val="en-US"/>
        </w:rPr>
        <w:t xml:space="preserve"> stiffness </w:t>
      </w:r>
      <w:r w:rsidR="007B27E8">
        <w:rPr>
          <w:lang w:val="en-US"/>
        </w:rPr>
        <w:t xml:space="preserve">values </w:t>
      </w:r>
      <w:r w:rsidR="0050268E">
        <w:rPr>
          <w:rFonts w:hint="eastAsia"/>
          <w:lang w:val="en-US"/>
        </w:rPr>
        <w:t xml:space="preserve">is zero, the </w:t>
      </w:r>
      <w:r w:rsidR="003A1C12">
        <w:rPr>
          <w:lang w:val="en-US"/>
        </w:rPr>
        <w:t>interactive buckling</w:t>
      </w:r>
      <w:r w:rsidR="0050268E">
        <w:rPr>
          <w:rFonts w:hint="eastAsia"/>
          <w:lang w:val="en-US"/>
        </w:rPr>
        <w:t xml:space="preserve"> st</w:t>
      </w:r>
      <w:r w:rsidR="003A1C12">
        <w:rPr>
          <w:rFonts w:hint="eastAsia"/>
          <w:lang w:val="en-US"/>
        </w:rPr>
        <w:t xml:space="preserve">iffness is also zero. </w:t>
      </w:r>
      <w:r w:rsidR="009506F4">
        <w:rPr>
          <w:lang w:val="en-US"/>
        </w:rPr>
        <w:t>T</w:t>
      </w:r>
      <w:r w:rsidR="009506F4">
        <w:rPr>
          <w:rFonts w:hint="eastAsia"/>
          <w:lang w:val="en-US"/>
        </w:rPr>
        <w:t xml:space="preserve">he </w:t>
      </w:r>
      <w:r w:rsidR="003A1C12">
        <w:rPr>
          <w:lang w:val="en-US"/>
        </w:rPr>
        <w:t>second</w:t>
      </w:r>
      <w:r w:rsidR="009506F4">
        <w:rPr>
          <w:rFonts w:hint="eastAsia"/>
          <w:lang w:val="en-US"/>
        </w:rPr>
        <w:t xml:space="preserve"> feature </w:t>
      </w:r>
      <w:r w:rsidR="003A1C12">
        <w:rPr>
          <w:lang w:val="en-US"/>
        </w:rPr>
        <w:t>accounts for</w:t>
      </w:r>
      <w:r w:rsidR="009506F4">
        <w:rPr>
          <w:rFonts w:hint="eastAsia"/>
          <w:lang w:val="en-US"/>
        </w:rPr>
        <w:t xml:space="preserve"> the </w:t>
      </w:r>
      <w:r w:rsidR="007B27E8">
        <w:rPr>
          <w:lang w:val="en-US"/>
        </w:rPr>
        <w:t>additional</w:t>
      </w:r>
      <w:r w:rsidR="009506F4">
        <w:rPr>
          <w:rFonts w:hint="eastAsia"/>
          <w:lang w:val="en-US"/>
        </w:rPr>
        <w:t xml:space="preserve"> reduction </w:t>
      </w:r>
      <w:r w:rsidR="007B27E8">
        <w:rPr>
          <w:lang w:val="en-US"/>
        </w:rPr>
        <w:t>in</w:t>
      </w:r>
      <w:r w:rsidR="009506F4">
        <w:rPr>
          <w:rFonts w:hint="eastAsia"/>
          <w:lang w:val="en-US"/>
        </w:rPr>
        <w:t xml:space="preserve"> stiffness when the secondary buckling mode </w:t>
      </w:r>
      <w:r w:rsidR="003A1C12">
        <w:rPr>
          <w:lang w:val="en-US"/>
        </w:rPr>
        <w:t>enters participation</w:t>
      </w:r>
      <w:r w:rsidR="009506F4">
        <w:rPr>
          <w:rFonts w:hint="eastAsia"/>
          <w:lang w:val="en-US"/>
        </w:rPr>
        <w:t xml:space="preserve">. The </w:t>
      </w:r>
      <w:r w:rsidR="003A1C12">
        <w:rPr>
          <w:lang w:val="en-US"/>
        </w:rPr>
        <w:t>third</w:t>
      </w:r>
      <w:r w:rsidR="009506F4">
        <w:rPr>
          <w:rFonts w:hint="eastAsia"/>
          <w:lang w:val="en-US"/>
        </w:rPr>
        <w:t xml:space="preserve"> feature </w:t>
      </w:r>
      <w:r w:rsidR="003A1C12">
        <w:rPr>
          <w:lang w:val="en-US"/>
        </w:rPr>
        <w:t>accounts for</w:t>
      </w:r>
      <w:r w:rsidR="009506F4">
        <w:rPr>
          <w:rFonts w:hint="eastAsia"/>
          <w:lang w:val="en-US"/>
        </w:rPr>
        <w:t xml:space="preserve"> the fact that when </w:t>
      </w:r>
      <w:r w:rsidR="007B27E8">
        <w:rPr>
          <w:lang w:val="en-US"/>
        </w:rPr>
        <w:t xml:space="preserve">a </w:t>
      </w:r>
      <w:r w:rsidR="009506F4">
        <w:rPr>
          <w:rFonts w:hint="eastAsia"/>
          <w:lang w:val="en-US"/>
        </w:rPr>
        <w:t xml:space="preserve">global buckling </w:t>
      </w:r>
      <w:r w:rsidR="007B27E8">
        <w:rPr>
          <w:lang w:val="en-US"/>
        </w:rPr>
        <w:t xml:space="preserve">mode </w:t>
      </w:r>
      <w:r w:rsidR="003A1C12">
        <w:rPr>
          <w:lang w:val="en-US"/>
        </w:rPr>
        <w:t xml:space="preserve">with zero </w:t>
      </w:r>
      <w:r w:rsidR="007B27E8">
        <w:rPr>
          <w:lang w:val="en-US"/>
        </w:rPr>
        <w:t>(</w:t>
      </w:r>
      <w:r w:rsidR="003A1C12">
        <w:rPr>
          <w:lang w:val="en-US"/>
        </w:rPr>
        <w:t>or negligible</w:t>
      </w:r>
      <w:r w:rsidR="007B27E8">
        <w:rPr>
          <w:lang w:val="en-US"/>
        </w:rPr>
        <w:t>)</w:t>
      </w:r>
      <w:r w:rsidR="003A1C12">
        <w:rPr>
          <w:lang w:val="en-US"/>
        </w:rPr>
        <w:t xml:space="preserve"> stiffness </w:t>
      </w:r>
      <w:r w:rsidR="007B27E8">
        <w:rPr>
          <w:lang w:val="en-US"/>
        </w:rPr>
        <w:t>emerges</w:t>
      </w:r>
      <w:r w:rsidR="009506F4">
        <w:rPr>
          <w:rFonts w:hint="eastAsia"/>
          <w:lang w:val="en-US"/>
        </w:rPr>
        <w:t xml:space="preserve">, the </w:t>
      </w:r>
      <w:r w:rsidR="007B27E8">
        <w:rPr>
          <w:lang w:val="en-US"/>
        </w:rPr>
        <w:t xml:space="preserve">overall </w:t>
      </w:r>
      <w:r w:rsidR="009506F4">
        <w:rPr>
          <w:rFonts w:hint="eastAsia"/>
          <w:lang w:val="en-US"/>
        </w:rPr>
        <w:t xml:space="preserve">column </w:t>
      </w:r>
      <w:r w:rsidR="007B27E8">
        <w:rPr>
          <w:lang w:val="en-US"/>
        </w:rPr>
        <w:t>stiffness becomes zero</w:t>
      </w:r>
      <w:r w:rsidR="009506F4">
        <w:rPr>
          <w:rFonts w:hint="eastAsia"/>
          <w:lang w:val="en-US"/>
        </w:rPr>
        <w:t xml:space="preserve">. </w:t>
      </w:r>
    </w:p>
    <w:p w:rsidR="00BD0FE2" w:rsidRPr="00966FE5" w:rsidRDefault="007B27E8" w:rsidP="00966FE5">
      <w:pPr>
        <w:rPr>
          <w:lang w:val="en-US"/>
        </w:rPr>
      </w:pPr>
      <w:r>
        <w:rPr>
          <w:lang w:val="en-US"/>
        </w:rPr>
        <w:t>In the above</w:t>
      </w:r>
      <w:r w:rsidR="00E768BB">
        <w:rPr>
          <w:lang w:val="en-US"/>
        </w:rPr>
        <w:t xml:space="preserve"> the signature parameters </w:t>
      </w:r>
      <w:r>
        <w:rPr>
          <w:lang w:val="en-US"/>
        </w:rPr>
        <w:t>were</w:t>
      </w:r>
      <w:r w:rsidR="00E768BB">
        <w:rPr>
          <w:lang w:val="en-US"/>
        </w:rPr>
        <w:t xml:space="preserve"> determined under ideali</w:t>
      </w:r>
      <w:r>
        <w:rPr>
          <w:lang w:val="en-US"/>
        </w:rPr>
        <w:t>s</w:t>
      </w:r>
      <w:r w:rsidR="00E768BB">
        <w:rPr>
          <w:lang w:val="en-US"/>
        </w:rPr>
        <w:t>ed condition</w:t>
      </w:r>
      <w:r>
        <w:rPr>
          <w:lang w:val="en-US"/>
        </w:rPr>
        <w:t>s</w:t>
      </w:r>
      <w:r w:rsidR="00E768BB">
        <w:rPr>
          <w:lang w:val="en-US"/>
        </w:rPr>
        <w:t>, while i</w:t>
      </w:r>
      <w:r w:rsidR="00E5480F">
        <w:rPr>
          <w:lang w:val="en-US"/>
        </w:rPr>
        <w:t>n practi</w:t>
      </w:r>
      <w:r w:rsidR="00AE1010">
        <w:rPr>
          <w:lang w:val="en-US"/>
        </w:rPr>
        <w:t>c</w:t>
      </w:r>
      <w:r w:rsidR="00E5480F">
        <w:rPr>
          <w:lang w:val="en-US"/>
        </w:rPr>
        <w:t>e</w:t>
      </w:r>
      <w:r w:rsidR="00E768BB">
        <w:rPr>
          <w:lang w:val="en-US"/>
        </w:rPr>
        <w:t xml:space="preserve"> th</w:t>
      </w:r>
      <w:r>
        <w:rPr>
          <w:lang w:val="en-US"/>
        </w:rPr>
        <w:t>e</w:t>
      </w:r>
      <w:r w:rsidR="00E768BB">
        <w:rPr>
          <w:lang w:val="en-US"/>
        </w:rPr>
        <w:t>s</w:t>
      </w:r>
      <w:r>
        <w:rPr>
          <w:lang w:val="en-US"/>
        </w:rPr>
        <w:t>e</w:t>
      </w:r>
      <w:r w:rsidR="00E768BB">
        <w:rPr>
          <w:lang w:val="en-US"/>
        </w:rPr>
        <w:t xml:space="preserve"> condition</w:t>
      </w:r>
      <w:r>
        <w:rPr>
          <w:lang w:val="en-US"/>
        </w:rPr>
        <w:t>s</w:t>
      </w:r>
      <w:r w:rsidR="00E768BB">
        <w:rPr>
          <w:lang w:val="en-US"/>
        </w:rPr>
        <w:t xml:space="preserve"> </w:t>
      </w:r>
      <w:r>
        <w:rPr>
          <w:lang w:val="en-US"/>
        </w:rPr>
        <w:t>are</w:t>
      </w:r>
      <w:r w:rsidR="00E768BB">
        <w:rPr>
          <w:lang w:val="en-US"/>
        </w:rPr>
        <w:t xml:space="preserve"> not always satisfied. For example,</w:t>
      </w:r>
      <w:r w:rsidR="00E5480F">
        <w:rPr>
          <w:lang w:val="en-US"/>
        </w:rPr>
        <w:t xml:space="preserve"> </w:t>
      </w:r>
      <w:r w:rsidR="00E768BB">
        <w:rPr>
          <w:lang w:val="en-US"/>
        </w:rPr>
        <w:t xml:space="preserve">the </w:t>
      </w:r>
      <w:r w:rsidR="00E5480F">
        <w:rPr>
          <w:lang w:val="en-US"/>
        </w:rPr>
        <w:t xml:space="preserve">column </w:t>
      </w:r>
      <w:r>
        <w:rPr>
          <w:lang w:val="en-US"/>
        </w:rPr>
        <w:t>may have</w:t>
      </w:r>
      <w:r w:rsidR="00E768BB">
        <w:rPr>
          <w:lang w:val="en-US"/>
        </w:rPr>
        <w:t xml:space="preserve"> fixed ends</w:t>
      </w:r>
      <w:r w:rsidR="00E5480F">
        <w:rPr>
          <w:lang w:val="en-US"/>
        </w:rPr>
        <w:t xml:space="preserve">, or its length </w:t>
      </w:r>
      <w:r>
        <w:rPr>
          <w:lang w:val="en-US"/>
        </w:rPr>
        <w:t>may</w:t>
      </w:r>
      <w:r w:rsidR="00E5480F">
        <w:rPr>
          <w:lang w:val="en-US"/>
        </w:rPr>
        <w:t xml:space="preserve"> not </w:t>
      </w:r>
      <w:r>
        <w:rPr>
          <w:lang w:val="en-US"/>
        </w:rPr>
        <w:t xml:space="preserve">be a multiple of </w:t>
      </w:r>
      <w:r w:rsidR="00E5480F">
        <w:rPr>
          <w:lang w:val="en-US"/>
        </w:rPr>
        <w:t xml:space="preserve">the </w:t>
      </w:r>
      <w:r w:rsidR="00B224FF">
        <w:rPr>
          <w:lang w:val="en-US"/>
        </w:rPr>
        <w:t>critical half-wavelength</w:t>
      </w:r>
      <w:r w:rsidR="00E5480F">
        <w:rPr>
          <w:lang w:val="en-US"/>
        </w:rPr>
        <w:t>s</w:t>
      </w:r>
      <w:r w:rsidR="00E768BB">
        <w:rPr>
          <w:lang w:val="en-US"/>
        </w:rPr>
        <w:t>.</w:t>
      </w:r>
      <w:r w:rsidR="00E5480F">
        <w:rPr>
          <w:lang w:val="en-US"/>
        </w:rPr>
        <w:t xml:space="preserve"> </w:t>
      </w:r>
      <w:r w:rsidR="00BD0FE2">
        <w:rPr>
          <w:rFonts w:hint="eastAsia"/>
          <w:lang w:val="en-US"/>
        </w:rPr>
        <w:t>However, th</w:t>
      </w:r>
      <w:r w:rsidR="00E5480F">
        <w:rPr>
          <w:lang w:val="en-US"/>
        </w:rPr>
        <w:t>ese</w:t>
      </w:r>
      <w:r w:rsidR="00E768BB">
        <w:rPr>
          <w:rFonts w:hint="eastAsia"/>
          <w:lang w:val="en-US"/>
        </w:rPr>
        <w:t xml:space="preserve"> changes in boundary </w:t>
      </w:r>
      <w:r w:rsidR="00E768BB">
        <w:rPr>
          <w:lang w:val="en-US"/>
        </w:rPr>
        <w:t>condition</w:t>
      </w:r>
      <w:r>
        <w:rPr>
          <w:lang w:val="en-US"/>
        </w:rPr>
        <w:t>s</w:t>
      </w:r>
      <w:r w:rsidR="00E768BB">
        <w:rPr>
          <w:lang w:val="en-US"/>
        </w:rPr>
        <w:t xml:space="preserve"> and column length </w:t>
      </w:r>
      <w:r>
        <w:rPr>
          <w:lang w:val="en-US"/>
        </w:rPr>
        <w:t>are expected to have</w:t>
      </w:r>
      <w:r w:rsidR="00E768BB">
        <w:rPr>
          <w:lang w:val="en-US"/>
        </w:rPr>
        <w:t xml:space="preserve"> little effect </w:t>
      </w:r>
      <w:r>
        <w:rPr>
          <w:lang w:val="en-US"/>
        </w:rPr>
        <w:t>on</w:t>
      </w:r>
      <w:r w:rsidR="00E768BB">
        <w:rPr>
          <w:lang w:val="en-US"/>
        </w:rPr>
        <w:t xml:space="preserve"> the signature parameters</w:t>
      </w:r>
      <w:r w:rsidR="00BD0FE2">
        <w:rPr>
          <w:lang w:val="en-US"/>
        </w:rPr>
        <w:t xml:space="preserve"> for local buckling</w:t>
      </w:r>
      <w:r w:rsidR="00E768BB">
        <w:rPr>
          <w:lang w:val="en-US"/>
        </w:rPr>
        <w:t>,</w:t>
      </w:r>
      <w:r w:rsidR="00BD0FE2">
        <w:rPr>
          <w:lang w:val="en-US"/>
        </w:rPr>
        <w:t xml:space="preserve"> due to its short half-wavelength</w:t>
      </w:r>
      <w:r w:rsidR="00BD0FE2">
        <w:rPr>
          <w:rFonts w:hint="eastAsia"/>
          <w:lang w:val="en-US"/>
        </w:rPr>
        <w:t xml:space="preserve"> </w:t>
      </w:r>
      <w:r w:rsidR="00175999">
        <w:rPr>
          <w:rFonts w:hint="eastAsia"/>
          <w:lang w:val="en-US"/>
        </w:rPr>
        <w:t>compared to</w:t>
      </w:r>
      <w:r w:rsidR="00BD0FE2">
        <w:rPr>
          <w:rFonts w:hint="eastAsia"/>
          <w:lang w:val="en-US"/>
        </w:rPr>
        <w:t xml:space="preserve"> the column length</w:t>
      </w:r>
      <w:r w:rsidR="00BD0FE2">
        <w:rPr>
          <w:lang w:val="en-US"/>
        </w:rPr>
        <w:t xml:space="preserve">. </w:t>
      </w:r>
      <w:r>
        <w:rPr>
          <w:lang w:val="en-US"/>
        </w:rPr>
        <w:t>U</w:t>
      </w:r>
      <w:r w:rsidR="00BD0FE2">
        <w:rPr>
          <w:lang w:val="en-US"/>
        </w:rPr>
        <w:t>sually</w:t>
      </w:r>
      <w:r>
        <w:rPr>
          <w:lang w:val="en-US"/>
        </w:rPr>
        <w:t>,</w:t>
      </w:r>
      <w:r w:rsidR="00BD0FE2">
        <w:rPr>
          <w:lang w:val="en-US"/>
        </w:rPr>
        <w:t xml:space="preserve"> a considerable number of half-waves can be accommodated </w:t>
      </w:r>
      <w:r>
        <w:rPr>
          <w:lang w:val="en-US"/>
        </w:rPr>
        <w:t>with</w:t>
      </w:r>
      <w:r w:rsidR="00BD0FE2">
        <w:rPr>
          <w:lang w:val="en-US"/>
        </w:rPr>
        <w:t xml:space="preserve">in the column length, </w:t>
      </w:r>
      <w:r>
        <w:rPr>
          <w:lang w:val="en-US"/>
        </w:rPr>
        <w:t xml:space="preserve">and thus </w:t>
      </w:r>
      <w:r w:rsidR="00BD0FE2">
        <w:rPr>
          <w:rFonts w:hint="eastAsia"/>
          <w:lang w:val="en-US"/>
        </w:rPr>
        <w:t>the effect</w:t>
      </w:r>
      <w:r>
        <w:rPr>
          <w:lang w:val="en-US"/>
        </w:rPr>
        <w:t>s</w:t>
      </w:r>
      <w:r w:rsidR="00BD0FE2">
        <w:rPr>
          <w:rFonts w:hint="eastAsia"/>
          <w:lang w:val="en-US"/>
        </w:rPr>
        <w:t xml:space="preserve"> of </w:t>
      </w:r>
      <w:r>
        <w:rPr>
          <w:lang w:val="en-US"/>
        </w:rPr>
        <w:t xml:space="preserve">the </w:t>
      </w:r>
      <w:r w:rsidR="00E768BB">
        <w:rPr>
          <w:rFonts w:hint="eastAsia"/>
          <w:lang w:val="en-US"/>
        </w:rPr>
        <w:t xml:space="preserve">boundary </w:t>
      </w:r>
      <w:r w:rsidR="00E768BB">
        <w:rPr>
          <w:lang w:val="en-US"/>
        </w:rPr>
        <w:t>condition</w:t>
      </w:r>
      <w:r>
        <w:rPr>
          <w:lang w:val="en-US"/>
        </w:rPr>
        <w:t>s</w:t>
      </w:r>
      <w:r w:rsidR="00340095">
        <w:rPr>
          <w:lang w:val="en-US"/>
        </w:rPr>
        <w:t xml:space="preserve"> and</w:t>
      </w:r>
      <w:r>
        <w:rPr>
          <w:lang w:val="en-US"/>
        </w:rPr>
        <w:t xml:space="preserve"> a slightly </w:t>
      </w:r>
      <w:r w:rsidR="00340095">
        <w:rPr>
          <w:lang w:val="en-US"/>
        </w:rPr>
        <w:t>modified half-wave</w:t>
      </w:r>
      <w:r>
        <w:rPr>
          <w:lang w:val="en-US"/>
        </w:rPr>
        <w:t>length, are</w:t>
      </w:r>
      <w:r w:rsidR="00BD0FE2">
        <w:rPr>
          <w:lang w:val="en-US"/>
        </w:rPr>
        <w:t xml:space="preserve"> </w:t>
      </w:r>
      <w:r w:rsidR="00BD0FE2" w:rsidRPr="00F85532">
        <w:t>minimi</w:t>
      </w:r>
      <w:r w:rsidR="00BD0FE2" w:rsidRPr="00F85532">
        <w:rPr>
          <w:rFonts w:hint="eastAsia"/>
        </w:rPr>
        <w:t>s</w:t>
      </w:r>
      <w:r w:rsidR="00BD0FE2" w:rsidRPr="00F85532">
        <w:t>ed</w:t>
      </w:r>
      <w:r w:rsidR="00BD0FE2">
        <w:rPr>
          <w:lang w:val="en-US"/>
        </w:rPr>
        <w:t>.</w:t>
      </w:r>
      <w:r w:rsidR="00BD0FE2">
        <w:rPr>
          <w:rFonts w:hint="eastAsia"/>
          <w:lang w:val="en-US"/>
        </w:rPr>
        <w:t xml:space="preserve"> Therefore, </w:t>
      </w:r>
      <w:r w:rsidR="00E5480F">
        <w:rPr>
          <w:lang w:val="en-US"/>
        </w:rPr>
        <w:t xml:space="preserve">the </w:t>
      </w:r>
      <w:r w:rsidR="00340095">
        <w:rPr>
          <w:lang w:val="en-US"/>
        </w:rPr>
        <w:t xml:space="preserve">previously determined </w:t>
      </w:r>
      <w:r w:rsidR="00E5480F">
        <w:rPr>
          <w:lang w:val="en-US"/>
        </w:rPr>
        <w:t xml:space="preserve">signature parameters are still </w:t>
      </w:r>
      <w:r w:rsidR="00340095">
        <w:rPr>
          <w:lang w:val="en-US"/>
        </w:rPr>
        <w:t xml:space="preserve">deemed to be </w:t>
      </w:r>
      <w:r w:rsidR="00E5480F">
        <w:rPr>
          <w:lang w:val="en-US"/>
        </w:rPr>
        <w:t xml:space="preserve">applicable </w:t>
      </w:r>
      <w:r w:rsidR="00340095">
        <w:rPr>
          <w:lang w:val="en-US"/>
        </w:rPr>
        <w:t>in</w:t>
      </w:r>
      <w:r w:rsidR="00E5480F">
        <w:rPr>
          <w:lang w:val="en-US"/>
        </w:rPr>
        <w:t xml:space="preserve"> the design approach</w:t>
      </w:r>
      <w:r w:rsidR="00BD0FE2">
        <w:rPr>
          <w:rFonts w:hint="eastAsia"/>
          <w:lang w:val="en-US"/>
        </w:rPr>
        <w:t>.</w:t>
      </w:r>
    </w:p>
    <w:p w:rsidR="005B1D75" w:rsidRPr="009506F4" w:rsidRDefault="005B1D75" w:rsidP="0002417F">
      <w:pPr>
        <w:pStyle w:val="Heading3"/>
        <w:spacing w:before="120"/>
        <w:rPr>
          <w:color w:val="FF0000"/>
        </w:rPr>
      </w:pPr>
      <w:bookmarkStart w:id="588" w:name="_Toc496973421"/>
      <w:r w:rsidRPr="00061173">
        <w:t>Verification against numerical results</w:t>
      </w:r>
      <w:bookmarkEnd w:id="588"/>
    </w:p>
    <w:p w:rsidR="00BA1CA6" w:rsidRDefault="00BA1CA6" w:rsidP="00A607CE">
      <w:pPr>
        <w:pStyle w:val="ListParagraph"/>
        <w:numPr>
          <w:ilvl w:val="0"/>
          <w:numId w:val="8"/>
        </w:numPr>
        <w:ind w:firstLineChars="0"/>
        <w:rPr>
          <w:lang w:val="en-US"/>
        </w:rPr>
      </w:pPr>
      <w:r>
        <w:rPr>
          <w:lang w:val="en-US"/>
        </w:rPr>
        <w:t>Box sections</w:t>
      </w:r>
    </w:p>
    <w:p w:rsidR="00251FDA" w:rsidRPr="00BB5681" w:rsidRDefault="00340095" w:rsidP="001D0417">
      <w:pPr>
        <w:pStyle w:val="Caption"/>
        <w:keepNext/>
        <w:jc w:val="both"/>
        <w:rPr>
          <w:rFonts w:cs="Times New Roman"/>
          <w:color w:val="000000"/>
          <w:sz w:val="22"/>
          <w:szCs w:val="22"/>
        </w:rPr>
      </w:pPr>
      <w:r w:rsidRPr="00BB5681">
        <w:rPr>
          <w:sz w:val="22"/>
          <w:szCs w:val="22"/>
          <w:lang w:val="en-US"/>
        </w:rPr>
        <w:t>T</w:t>
      </w:r>
      <w:r w:rsidR="00F85532" w:rsidRPr="00BB5681">
        <w:rPr>
          <w:rFonts w:hint="eastAsia"/>
          <w:sz w:val="22"/>
          <w:szCs w:val="22"/>
          <w:lang w:val="en-US"/>
        </w:rPr>
        <w:t xml:space="preserve">he </w:t>
      </w:r>
      <w:r w:rsidR="00A14B4C" w:rsidRPr="00BB5681">
        <w:rPr>
          <w:rFonts w:hint="eastAsia"/>
          <w:sz w:val="22"/>
          <w:szCs w:val="22"/>
          <w:lang w:val="en-US"/>
        </w:rPr>
        <w:t>multi-linear model</w:t>
      </w:r>
      <w:r w:rsidR="00F85532" w:rsidRPr="00BB5681">
        <w:rPr>
          <w:rFonts w:hint="eastAsia"/>
          <w:sz w:val="22"/>
          <w:szCs w:val="22"/>
          <w:lang w:val="en-US"/>
        </w:rPr>
        <w:t xml:space="preserve"> is </w:t>
      </w:r>
      <w:r w:rsidRPr="00BB5681">
        <w:rPr>
          <w:sz w:val="22"/>
          <w:szCs w:val="22"/>
          <w:lang w:val="en-US"/>
        </w:rPr>
        <w:t xml:space="preserve">first </w:t>
      </w:r>
      <w:r w:rsidR="00F85532" w:rsidRPr="00BB5681">
        <w:rPr>
          <w:rFonts w:hint="eastAsia"/>
          <w:sz w:val="22"/>
          <w:szCs w:val="22"/>
          <w:lang w:val="en-US"/>
        </w:rPr>
        <w:t xml:space="preserve">verified for </w:t>
      </w:r>
      <w:r w:rsidRPr="00BB5681">
        <w:rPr>
          <w:sz w:val="22"/>
          <w:szCs w:val="22"/>
          <w:lang w:val="en-US"/>
        </w:rPr>
        <w:t xml:space="preserve">a series of </w:t>
      </w:r>
      <w:r w:rsidR="00F85532" w:rsidRPr="00BB5681">
        <w:rPr>
          <w:rFonts w:hint="eastAsia"/>
          <w:sz w:val="22"/>
          <w:szCs w:val="22"/>
          <w:lang w:val="en-US"/>
        </w:rPr>
        <w:t>box sections, of which the corresponding cross-sectional dimensions along with t</w:t>
      </w:r>
      <w:r w:rsidR="00251FDA" w:rsidRPr="00BB5681">
        <w:rPr>
          <w:sz w:val="22"/>
          <w:szCs w:val="22"/>
          <w:lang w:val="en-US"/>
        </w:rPr>
        <w:t xml:space="preserve">he </w:t>
      </w:r>
      <w:r w:rsidR="00227C36" w:rsidRPr="00BB5681">
        <w:rPr>
          <w:sz w:val="22"/>
          <w:szCs w:val="22"/>
        </w:rPr>
        <w:t>signature parameters</w:t>
      </w:r>
      <w:r w:rsidRPr="00BB5681">
        <w:rPr>
          <w:sz w:val="22"/>
          <w:szCs w:val="22"/>
        </w:rPr>
        <w:t>,</w:t>
      </w:r>
      <w:r w:rsidR="001D0417" w:rsidRPr="00BB5681">
        <w:rPr>
          <w:sz w:val="22"/>
          <w:szCs w:val="22"/>
          <w:lang w:val="en-US"/>
        </w:rPr>
        <w:t xml:space="preserve"> are tabulated in </w:t>
      </w:r>
      <w:r w:rsidR="001D0417" w:rsidRPr="00BB5681">
        <w:rPr>
          <w:sz w:val="22"/>
          <w:szCs w:val="22"/>
          <w:lang w:val="en-US"/>
        </w:rPr>
        <w:fldChar w:fldCharType="begin"/>
      </w:r>
      <w:r w:rsidR="001D0417" w:rsidRPr="00BB5681">
        <w:rPr>
          <w:sz w:val="22"/>
          <w:szCs w:val="22"/>
          <w:lang w:val="en-US"/>
        </w:rPr>
        <w:instrText xml:space="preserve"> REF _Ref427160435 \h </w:instrText>
      </w:r>
      <w:r w:rsidR="00BB5681">
        <w:rPr>
          <w:sz w:val="22"/>
          <w:szCs w:val="22"/>
          <w:lang w:val="en-US"/>
        </w:rPr>
        <w:instrText xml:space="preserve"> \* MERGEFORMAT </w:instrText>
      </w:r>
      <w:r w:rsidR="001D0417" w:rsidRPr="00BB5681">
        <w:rPr>
          <w:sz w:val="22"/>
          <w:szCs w:val="22"/>
          <w:lang w:val="en-US"/>
        </w:rPr>
      </w:r>
      <w:r w:rsidR="001D0417" w:rsidRPr="00BB5681">
        <w:rPr>
          <w:sz w:val="22"/>
          <w:szCs w:val="22"/>
          <w:lang w:val="en-US"/>
        </w:rPr>
        <w:fldChar w:fldCharType="separate"/>
      </w:r>
      <w:r w:rsidR="00776E8F" w:rsidRPr="00BB5681">
        <w:rPr>
          <w:sz w:val="22"/>
          <w:szCs w:val="22"/>
        </w:rPr>
        <w:t xml:space="preserve">Table </w:t>
      </w:r>
      <w:r w:rsidR="00776E8F" w:rsidRPr="00BB5681">
        <w:rPr>
          <w:noProof/>
          <w:sz w:val="22"/>
          <w:szCs w:val="22"/>
        </w:rPr>
        <w:t>9</w:t>
      </w:r>
      <w:r w:rsidR="00776E8F" w:rsidRPr="00BB5681">
        <w:rPr>
          <w:sz w:val="22"/>
          <w:szCs w:val="22"/>
        </w:rPr>
        <w:t>.</w:t>
      </w:r>
      <w:r w:rsidR="00776E8F" w:rsidRPr="00BB5681">
        <w:rPr>
          <w:noProof/>
          <w:sz w:val="22"/>
          <w:szCs w:val="22"/>
        </w:rPr>
        <w:t>1</w:t>
      </w:r>
      <w:r w:rsidR="001D0417" w:rsidRPr="00BB5681">
        <w:rPr>
          <w:sz w:val="22"/>
          <w:szCs w:val="22"/>
          <w:lang w:val="en-US"/>
        </w:rPr>
        <w:fldChar w:fldCharType="end"/>
      </w:r>
      <w:r w:rsidR="001D0417" w:rsidRPr="00BB5681">
        <w:rPr>
          <w:sz w:val="22"/>
          <w:szCs w:val="22"/>
          <w:lang w:val="en-US"/>
        </w:rPr>
        <w:t xml:space="preserve">. </w:t>
      </w:r>
      <w:r w:rsidRPr="00BB5681">
        <w:rPr>
          <w:sz w:val="22"/>
          <w:szCs w:val="22"/>
          <w:lang w:val="en-US"/>
        </w:rPr>
        <w:t xml:space="preserve">The </w:t>
      </w:r>
      <w:r w:rsidR="00770157" w:rsidRPr="00BB5681">
        <w:rPr>
          <w:sz w:val="22"/>
          <w:szCs w:val="22"/>
          <w:lang w:val="en-US"/>
        </w:rPr>
        <w:t>notation</w:t>
      </w:r>
      <w:r w:rsidRPr="00BB5681">
        <w:rPr>
          <w:sz w:val="22"/>
          <w:szCs w:val="22"/>
          <w:lang w:val="en-US"/>
        </w:rPr>
        <w:t>s</w:t>
      </w:r>
      <w:r w:rsidR="00061173" w:rsidRPr="00BB5681">
        <w:rPr>
          <w:rFonts w:hint="eastAsia"/>
          <w:sz w:val="22"/>
          <w:szCs w:val="22"/>
          <w:lang w:val="en-US"/>
        </w:rPr>
        <w:t xml:space="preserve"> </w:t>
      </w:r>
      <w:r w:rsidRPr="00BB5681">
        <w:rPr>
          <w:i/>
          <w:sz w:val="22"/>
          <w:szCs w:val="22"/>
        </w:rPr>
        <w:t>t</w:t>
      </w:r>
      <w:r w:rsidRPr="00BB5681">
        <w:rPr>
          <w:i/>
          <w:sz w:val="22"/>
          <w:szCs w:val="22"/>
          <w:vertAlign w:val="subscript"/>
        </w:rPr>
        <w:t>w</w:t>
      </w:r>
      <w:r w:rsidR="0054416A" w:rsidRPr="00BB5681">
        <w:rPr>
          <w:rFonts w:hint="eastAsia"/>
          <w:sz w:val="22"/>
          <w:szCs w:val="22"/>
          <w:lang w:val="en-US"/>
        </w:rPr>
        <w:t xml:space="preserve">, </w:t>
      </w:r>
      <w:r w:rsidRPr="00BB5681">
        <w:rPr>
          <w:i/>
          <w:sz w:val="22"/>
          <w:szCs w:val="22"/>
        </w:rPr>
        <w:t>b</w:t>
      </w:r>
      <w:r w:rsidRPr="00BB5681">
        <w:rPr>
          <w:i/>
          <w:sz w:val="22"/>
          <w:szCs w:val="22"/>
          <w:vertAlign w:val="subscript"/>
        </w:rPr>
        <w:t>w</w:t>
      </w:r>
      <w:r w:rsidR="0054416A" w:rsidRPr="00BB5681">
        <w:rPr>
          <w:rFonts w:hint="eastAsia"/>
          <w:sz w:val="22"/>
          <w:szCs w:val="22"/>
          <w:lang w:val="en-US"/>
        </w:rPr>
        <w:t xml:space="preserve">, </w:t>
      </w:r>
      <w:r w:rsidRPr="00BB5681">
        <w:rPr>
          <w:i/>
          <w:sz w:val="22"/>
          <w:szCs w:val="22"/>
        </w:rPr>
        <w:t>t</w:t>
      </w:r>
      <w:r w:rsidRPr="00BB5681">
        <w:rPr>
          <w:i/>
          <w:sz w:val="22"/>
          <w:szCs w:val="22"/>
          <w:vertAlign w:val="subscript"/>
        </w:rPr>
        <w:t>f</w:t>
      </w:r>
      <w:r w:rsidRPr="00BB5681">
        <w:rPr>
          <w:sz w:val="22"/>
          <w:szCs w:val="22"/>
        </w:rPr>
        <w:t xml:space="preserve"> </w:t>
      </w:r>
      <w:r w:rsidR="0054416A" w:rsidRPr="00BB5681">
        <w:rPr>
          <w:rFonts w:hint="eastAsia"/>
          <w:sz w:val="22"/>
          <w:szCs w:val="22"/>
        </w:rPr>
        <w:t xml:space="preserve">and </w:t>
      </w:r>
      <w:r w:rsidRPr="00BB5681">
        <w:rPr>
          <w:i/>
          <w:sz w:val="22"/>
          <w:szCs w:val="22"/>
        </w:rPr>
        <w:t>b</w:t>
      </w:r>
      <w:r w:rsidRPr="00BB5681">
        <w:rPr>
          <w:i/>
          <w:sz w:val="22"/>
          <w:szCs w:val="22"/>
          <w:vertAlign w:val="subscript"/>
        </w:rPr>
        <w:t>f</w:t>
      </w:r>
      <w:r w:rsidRPr="00BB5681">
        <w:rPr>
          <w:sz w:val="22"/>
          <w:szCs w:val="22"/>
        </w:rPr>
        <w:t xml:space="preserve"> </w:t>
      </w:r>
      <w:r w:rsidR="0054416A" w:rsidRPr="00BB5681">
        <w:rPr>
          <w:rFonts w:hint="eastAsia"/>
          <w:sz w:val="22"/>
          <w:szCs w:val="22"/>
        </w:rPr>
        <w:t xml:space="preserve">are </w:t>
      </w:r>
      <w:r w:rsidRPr="00BB5681">
        <w:rPr>
          <w:sz w:val="22"/>
          <w:szCs w:val="22"/>
        </w:rPr>
        <w:t xml:space="preserve">the </w:t>
      </w:r>
      <w:r w:rsidR="0054416A" w:rsidRPr="00BB5681">
        <w:rPr>
          <w:rFonts w:hint="eastAsia"/>
          <w:sz w:val="22"/>
          <w:szCs w:val="22"/>
        </w:rPr>
        <w:t xml:space="preserve">thickness and </w:t>
      </w:r>
      <w:r w:rsidRPr="00BB5681">
        <w:rPr>
          <w:sz w:val="22"/>
          <w:szCs w:val="22"/>
        </w:rPr>
        <w:t xml:space="preserve">the </w:t>
      </w:r>
      <w:r w:rsidR="0054416A" w:rsidRPr="00BB5681">
        <w:rPr>
          <w:rFonts w:hint="eastAsia"/>
          <w:sz w:val="22"/>
          <w:szCs w:val="22"/>
        </w:rPr>
        <w:t xml:space="preserve">width of </w:t>
      </w:r>
      <w:r w:rsidRPr="00BB5681">
        <w:rPr>
          <w:sz w:val="22"/>
          <w:szCs w:val="22"/>
        </w:rPr>
        <w:t xml:space="preserve">the </w:t>
      </w:r>
      <w:r w:rsidR="0054416A" w:rsidRPr="00BB5681">
        <w:rPr>
          <w:rFonts w:hint="eastAsia"/>
          <w:sz w:val="22"/>
          <w:szCs w:val="22"/>
        </w:rPr>
        <w:t>web</w:t>
      </w:r>
      <w:r w:rsidRPr="00BB5681">
        <w:rPr>
          <w:sz w:val="22"/>
          <w:szCs w:val="22"/>
        </w:rPr>
        <w:t>s</w:t>
      </w:r>
      <w:r w:rsidR="0054416A" w:rsidRPr="00BB5681">
        <w:rPr>
          <w:rFonts w:hint="eastAsia"/>
          <w:sz w:val="22"/>
          <w:szCs w:val="22"/>
        </w:rPr>
        <w:t xml:space="preserve"> and </w:t>
      </w:r>
      <w:r w:rsidRPr="00BB5681">
        <w:rPr>
          <w:sz w:val="22"/>
          <w:szCs w:val="22"/>
        </w:rPr>
        <w:t xml:space="preserve">the </w:t>
      </w:r>
      <w:r w:rsidR="0054416A" w:rsidRPr="00BB5681">
        <w:rPr>
          <w:rFonts w:hint="eastAsia"/>
          <w:sz w:val="22"/>
          <w:szCs w:val="22"/>
        </w:rPr>
        <w:t>flange</w:t>
      </w:r>
      <w:r w:rsidRPr="00BB5681">
        <w:rPr>
          <w:sz w:val="22"/>
          <w:szCs w:val="22"/>
        </w:rPr>
        <w:t>s,</w:t>
      </w:r>
      <w:r w:rsidR="0054416A" w:rsidRPr="00BB5681">
        <w:rPr>
          <w:rFonts w:hint="eastAsia"/>
          <w:sz w:val="22"/>
          <w:szCs w:val="22"/>
        </w:rPr>
        <w:t xml:space="preserve"> respectively</w:t>
      </w:r>
      <w:r w:rsidR="00251FDA" w:rsidRPr="00BB5681">
        <w:rPr>
          <w:rFonts w:cs="Times New Roman"/>
          <w:color w:val="000000"/>
          <w:sz w:val="22"/>
          <w:szCs w:val="22"/>
        </w:rPr>
        <w:t>.</w:t>
      </w:r>
    </w:p>
    <w:p w:rsidR="001D0417" w:rsidRPr="001D0417" w:rsidRDefault="001D0417" w:rsidP="001D0417">
      <w:pPr>
        <w:rPr>
          <w:lang w:val="en-US"/>
        </w:rPr>
      </w:pPr>
    </w:p>
    <w:p w:rsidR="00251FDA" w:rsidRDefault="00251FDA" w:rsidP="0002417F">
      <w:pPr>
        <w:pStyle w:val="Caption"/>
        <w:keepNext/>
      </w:pPr>
      <w:bookmarkStart w:id="589" w:name="_Ref427160435"/>
      <w:bookmarkStart w:id="590" w:name="_Toc491872281"/>
      <w:r>
        <w:t xml:space="preserve">Table </w:t>
      </w:r>
      <w:fldSimple w:instr=" STYLEREF 1 \s ">
        <w:r w:rsidR="001A5391">
          <w:rPr>
            <w:noProof/>
          </w:rPr>
          <w:t>9</w:t>
        </w:r>
      </w:fldSimple>
      <w:r w:rsidR="00993BAA">
        <w:t>.</w:t>
      </w:r>
      <w:fldSimple w:instr=" SEQ Table \* ARABIC \s 1 ">
        <w:r w:rsidR="001A5391">
          <w:rPr>
            <w:noProof/>
          </w:rPr>
          <w:t>1</w:t>
        </w:r>
      </w:fldSimple>
      <w:bookmarkEnd w:id="589"/>
      <w:r>
        <w:t xml:space="preserve"> Buckling parameters</w:t>
      </w:r>
      <w:bookmarkEnd w:id="590"/>
    </w:p>
    <w:tbl>
      <w:tblPr>
        <w:tblStyle w:val="TableGrid"/>
        <w:tblW w:w="0" w:type="auto"/>
        <w:jc w:val="center"/>
        <w:tblCellMar>
          <w:top w:w="57" w:type="dxa"/>
          <w:bottom w:w="57" w:type="dxa"/>
        </w:tblCellMar>
        <w:tblLook w:val="04A0" w:firstRow="1" w:lastRow="0" w:firstColumn="1" w:lastColumn="0" w:noHBand="0" w:noVBand="1"/>
      </w:tblPr>
      <w:tblGrid>
        <w:gridCol w:w="1247"/>
        <w:gridCol w:w="737"/>
        <w:gridCol w:w="737"/>
        <w:gridCol w:w="737"/>
        <w:gridCol w:w="753"/>
        <w:gridCol w:w="753"/>
        <w:gridCol w:w="737"/>
        <w:gridCol w:w="737"/>
      </w:tblGrid>
      <w:tr w:rsidR="00596C94" w:rsidRPr="002D175E" w:rsidTr="006C2EC3">
        <w:trPr>
          <w:trHeight w:val="20"/>
          <w:jc w:val="center"/>
        </w:trPr>
        <w:tc>
          <w:tcPr>
            <w:tcW w:w="1247" w:type="dxa"/>
            <w:vAlign w:val="center"/>
          </w:tcPr>
          <w:p w:rsidR="00596C94" w:rsidRPr="0008374C" w:rsidRDefault="00596C94" w:rsidP="00446EA2">
            <w:pPr>
              <w:pStyle w:val="NoSpacing"/>
              <w:rPr>
                <w:szCs w:val="21"/>
              </w:rPr>
            </w:pPr>
            <w:r w:rsidRPr="00446EA2">
              <w:rPr>
                <w:i/>
              </w:rPr>
              <w:t>b</w:t>
            </w:r>
            <w:r w:rsidRPr="00446EA2">
              <w:rPr>
                <w:i/>
                <w:vertAlign w:val="subscript"/>
              </w:rPr>
              <w:t>w</w:t>
            </w:r>
            <w:r>
              <w:rPr>
                <w:szCs w:val="21"/>
              </w:rPr>
              <w:t xml:space="preserve">, </w:t>
            </w:r>
            <w:r w:rsidRPr="00446EA2">
              <w:rPr>
                <w:i/>
              </w:rPr>
              <w:t>b</w:t>
            </w:r>
            <w:r>
              <w:rPr>
                <w:i/>
                <w:vertAlign w:val="subscript"/>
              </w:rPr>
              <w:t>f</w:t>
            </w:r>
            <w:r>
              <w:t xml:space="preserve">, </w:t>
            </w:r>
            <w:r w:rsidRPr="00446EA2">
              <w:rPr>
                <w:i/>
              </w:rPr>
              <w:t>t</w:t>
            </w:r>
            <w:r w:rsidRPr="00446EA2">
              <w:rPr>
                <w:i/>
                <w:vertAlign w:val="subscript"/>
              </w:rPr>
              <w:t>f</w:t>
            </w:r>
          </w:p>
          <w:p w:rsidR="00596C94" w:rsidRPr="002D175E" w:rsidRDefault="00596C94" w:rsidP="00446EA2">
            <w:pPr>
              <w:pStyle w:val="NoSpacing"/>
              <w:rPr>
                <w:szCs w:val="21"/>
              </w:rPr>
            </w:pPr>
            <w:r>
              <w:rPr>
                <w:szCs w:val="21"/>
              </w:rPr>
              <w:t>(mm)</w:t>
            </w:r>
          </w:p>
        </w:tc>
        <w:tc>
          <w:tcPr>
            <w:tcW w:w="737" w:type="dxa"/>
            <w:vAlign w:val="center"/>
          </w:tcPr>
          <w:p w:rsidR="00596C94" w:rsidRDefault="00596C94" w:rsidP="00446EA2">
            <w:pPr>
              <w:pStyle w:val="NoSpacing"/>
              <w:rPr>
                <w:i/>
                <w:vertAlign w:val="subscript"/>
              </w:rPr>
            </w:pPr>
            <w:r w:rsidRPr="00446EA2">
              <w:rPr>
                <w:i/>
              </w:rPr>
              <w:t>t</w:t>
            </w:r>
            <w:r w:rsidRPr="00446EA2">
              <w:rPr>
                <w:i/>
                <w:vertAlign w:val="subscript"/>
              </w:rPr>
              <w:t>w</w:t>
            </w:r>
          </w:p>
          <w:p w:rsidR="00596C94" w:rsidRPr="0044084C" w:rsidRDefault="00596C94" w:rsidP="00446EA2">
            <w:pPr>
              <w:pStyle w:val="NoSpacing"/>
              <w:rPr>
                <w:szCs w:val="21"/>
              </w:rPr>
            </w:pPr>
            <w:r>
              <w:t>(mm)</w:t>
            </w:r>
          </w:p>
        </w:tc>
        <w:tc>
          <w:tcPr>
            <w:tcW w:w="737" w:type="dxa"/>
            <w:vAlign w:val="center"/>
          </w:tcPr>
          <w:p w:rsidR="00596C94" w:rsidRDefault="00596C94" w:rsidP="00446EA2">
            <w:pPr>
              <w:pStyle w:val="NoSpacing"/>
            </w:pPr>
            <w:r w:rsidRPr="00446EA2">
              <w:rPr>
                <w:i/>
              </w:rPr>
              <w:t>L</w:t>
            </w:r>
            <w:r w:rsidRPr="00446EA2">
              <w:rPr>
                <w:i/>
                <w:vertAlign w:val="subscript"/>
              </w:rPr>
              <w:t>l</w:t>
            </w:r>
            <w:r w:rsidRPr="00F2188C">
              <w:rPr>
                <w:vertAlign w:val="subscript"/>
              </w:rPr>
              <w:t>1</w:t>
            </w:r>
          </w:p>
          <w:p w:rsidR="00596C94" w:rsidRPr="0044084C" w:rsidRDefault="00596C94" w:rsidP="00446EA2">
            <w:pPr>
              <w:pStyle w:val="NoSpacing"/>
              <w:rPr>
                <w:szCs w:val="21"/>
              </w:rPr>
            </w:pPr>
            <w:r>
              <w:t>(mm)</w:t>
            </w:r>
          </w:p>
        </w:tc>
        <w:tc>
          <w:tcPr>
            <w:tcW w:w="737" w:type="dxa"/>
            <w:vAlign w:val="center"/>
          </w:tcPr>
          <w:p w:rsidR="00596C94" w:rsidRDefault="00596C94" w:rsidP="00446EA2">
            <w:pPr>
              <w:pStyle w:val="NoSpacing"/>
            </w:pPr>
            <w:r w:rsidRPr="00446EA2">
              <w:rPr>
                <w:i/>
              </w:rPr>
              <w:t>L</w:t>
            </w:r>
            <w:r>
              <w:rPr>
                <w:i/>
                <w:vertAlign w:val="subscript"/>
              </w:rPr>
              <w:t>l</w:t>
            </w:r>
            <w:r w:rsidRPr="00F2188C">
              <w:rPr>
                <w:vertAlign w:val="subscript"/>
              </w:rPr>
              <w:t>2</w:t>
            </w:r>
          </w:p>
          <w:p w:rsidR="00596C94" w:rsidRPr="0044084C" w:rsidRDefault="00596C94" w:rsidP="00446EA2">
            <w:pPr>
              <w:pStyle w:val="NoSpacing"/>
              <w:rPr>
                <w:szCs w:val="21"/>
              </w:rPr>
            </w:pPr>
            <w:r>
              <w:t>(mm)</w:t>
            </w:r>
          </w:p>
        </w:tc>
        <w:tc>
          <w:tcPr>
            <w:tcW w:w="753" w:type="dxa"/>
            <w:vAlign w:val="center"/>
          </w:tcPr>
          <w:p w:rsidR="00596C94" w:rsidRDefault="00596C94" w:rsidP="00446EA2">
            <w:pPr>
              <w:pStyle w:val="NoSpacing"/>
              <w:rPr>
                <w:i/>
                <w:vertAlign w:val="subscript"/>
              </w:rPr>
            </w:pPr>
            <w:r w:rsidRPr="00446EA2">
              <w:rPr>
                <w:rFonts w:cs="Times New Roman"/>
                <w:i/>
              </w:rPr>
              <w:t>σ</w:t>
            </w:r>
            <w:r w:rsidRPr="00446EA2">
              <w:rPr>
                <w:rFonts w:cs="Times New Roman"/>
                <w:i/>
                <w:vertAlign w:val="subscript"/>
              </w:rPr>
              <w:t>l</w:t>
            </w:r>
            <w:r w:rsidRPr="00F2188C">
              <w:rPr>
                <w:vertAlign w:val="subscript"/>
              </w:rPr>
              <w:t>1</w:t>
            </w:r>
          </w:p>
          <w:p w:rsidR="00596C94" w:rsidRPr="0044084C" w:rsidRDefault="00596C94" w:rsidP="00446EA2">
            <w:pPr>
              <w:pStyle w:val="NoSpacing"/>
              <w:rPr>
                <w:szCs w:val="21"/>
              </w:rPr>
            </w:pPr>
            <w:r>
              <w:t>(MPa)</w:t>
            </w:r>
          </w:p>
        </w:tc>
        <w:tc>
          <w:tcPr>
            <w:tcW w:w="753" w:type="dxa"/>
            <w:vAlign w:val="center"/>
          </w:tcPr>
          <w:p w:rsidR="00596C94" w:rsidRDefault="00596C94" w:rsidP="00446EA2">
            <w:pPr>
              <w:pStyle w:val="NoSpacing"/>
              <w:rPr>
                <w:i/>
                <w:vertAlign w:val="subscript"/>
              </w:rPr>
            </w:pPr>
            <w:r w:rsidRPr="00446EA2">
              <w:rPr>
                <w:rFonts w:cs="Times New Roman"/>
                <w:i/>
              </w:rPr>
              <w:t>σ</w:t>
            </w:r>
            <w:r w:rsidRPr="00446EA2">
              <w:rPr>
                <w:rFonts w:cs="Times New Roman"/>
                <w:i/>
                <w:vertAlign w:val="subscript"/>
              </w:rPr>
              <w:t>l</w:t>
            </w:r>
            <w:r w:rsidRPr="00F2188C">
              <w:rPr>
                <w:vertAlign w:val="subscript"/>
              </w:rPr>
              <w:t>2</w:t>
            </w:r>
          </w:p>
          <w:p w:rsidR="00596C94" w:rsidRPr="0044084C" w:rsidRDefault="00596C94" w:rsidP="00446EA2">
            <w:pPr>
              <w:pStyle w:val="NoSpacing"/>
              <w:rPr>
                <w:szCs w:val="21"/>
              </w:rPr>
            </w:pPr>
            <w:r>
              <w:t>(MPa)</w:t>
            </w:r>
          </w:p>
        </w:tc>
        <w:tc>
          <w:tcPr>
            <w:tcW w:w="737" w:type="dxa"/>
            <w:vAlign w:val="center"/>
          </w:tcPr>
          <w:p w:rsidR="00596C94" w:rsidRPr="00446EA2" w:rsidRDefault="00596C94" w:rsidP="00446EA2">
            <w:pPr>
              <w:pStyle w:val="NoSpacing"/>
              <w:rPr>
                <w:i/>
                <w:szCs w:val="21"/>
              </w:rPr>
            </w:pPr>
            <w:r w:rsidRPr="00446EA2">
              <w:rPr>
                <w:i/>
              </w:rPr>
              <w:t>k</w:t>
            </w:r>
            <w:r w:rsidR="000C0272" w:rsidRPr="000C0272">
              <w:rPr>
                <w:i/>
                <w:vertAlign w:val="subscript"/>
              </w:rPr>
              <w:t>l</w:t>
            </w:r>
            <w:r w:rsidRPr="00F2188C">
              <w:rPr>
                <w:vertAlign w:val="subscript"/>
              </w:rPr>
              <w:t>1</w:t>
            </w:r>
          </w:p>
        </w:tc>
        <w:tc>
          <w:tcPr>
            <w:tcW w:w="737" w:type="dxa"/>
            <w:vAlign w:val="center"/>
          </w:tcPr>
          <w:p w:rsidR="00596C94" w:rsidRPr="002D175E" w:rsidRDefault="00596C94" w:rsidP="00446EA2">
            <w:pPr>
              <w:pStyle w:val="NoSpacing"/>
              <w:rPr>
                <w:szCs w:val="21"/>
              </w:rPr>
            </w:pPr>
            <w:r w:rsidRPr="00446EA2">
              <w:rPr>
                <w:i/>
              </w:rPr>
              <w:t>k</w:t>
            </w:r>
            <w:r w:rsidR="000C0272" w:rsidRPr="000C0272">
              <w:rPr>
                <w:i/>
                <w:vertAlign w:val="subscript"/>
              </w:rPr>
              <w:t>l</w:t>
            </w:r>
            <w:r w:rsidRPr="00F2188C">
              <w:rPr>
                <w:vertAlign w:val="subscript"/>
              </w:rPr>
              <w:t>2</w:t>
            </w:r>
          </w:p>
        </w:tc>
      </w:tr>
      <w:tr w:rsidR="00596C94" w:rsidRPr="002D175E" w:rsidTr="006C2EC3">
        <w:trPr>
          <w:trHeight w:val="176"/>
          <w:jc w:val="center"/>
        </w:trPr>
        <w:tc>
          <w:tcPr>
            <w:tcW w:w="1247" w:type="dxa"/>
            <w:vMerge w:val="restart"/>
            <w:vAlign w:val="center"/>
          </w:tcPr>
          <w:p w:rsidR="00596C94" w:rsidRPr="002D175E" w:rsidRDefault="00596C94" w:rsidP="00446EA2">
            <w:pPr>
              <w:pStyle w:val="NoSpacing"/>
              <w:rPr>
                <w:szCs w:val="21"/>
              </w:rPr>
            </w:pPr>
            <w:r w:rsidRPr="00446EA2">
              <w:rPr>
                <w:i/>
              </w:rPr>
              <w:t>b</w:t>
            </w:r>
            <w:r w:rsidRPr="00446EA2">
              <w:rPr>
                <w:i/>
                <w:vertAlign w:val="subscript"/>
              </w:rPr>
              <w:t>w</w:t>
            </w:r>
            <w:r>
              <w:t xml:space="preserve"> = 100</w:t>
            </w:r>
            <w:r w:rsidRPr="002D175E">
              <w:rPr>
                <w:szCs w:val="21"/>
              </w:rPr>
              <w:t>,</w:t>
            </w:r>
          </w:p>
          <w:p w:rsidR="00596C94" w:rsidRPr="002D175E" w:rsidRDefault="00596C94" w:rsidP="00446EA2">
            <w:pPr>
              <w:pStyle w:val="NoSpacing"/>
              <w:rPr>
                <w:szCs w:val="21"/>
              </w:rPr>
            </w:pPr>
            <w:r w:rsidRPr="00446EA2">
              <w:rPr>
                <w:i/>
              </w:rPr>
              <w:t>b</w:t>
            </w:r>
            <w:r>
              <w:rPr>
                <w:i/>
                <w:vertAlign w:val="subscript"/>
              </w:rPr>
              <w:t>f</w:t>
            </w:r>
            <w:r>
              <w:t xml:space="preserve"> </w:t>
            </w:r>
            <w:r w:rsidR="007D5CE5">
              <w:t xml:space="preserve"> </w:t>
            </w:r>
            <w:r>
              <w:t>= 100</w:t>
            </w:r>
            <w:r w:rsidRPr="002D175E">
              <w:rPr>
                <w:szCs w:val="21"/>
              </w:rPr>
              <w:t>,</w:t>
            </w:r>
          </w:p>
          <w:p w:rsidR="00596C94" w:rsidRPr="002D175E" w:rsidRDefault="00596C94" w:rsidP="00446EA2">
            <w:pPr>
              <w:pStyle w:val="NoSpacing"/>
              <w:rPr>
                <w:szCs w:val="21"/>
              </w:rPr>
            </w:pPr>
            <w:r w:rsidRPr="00446EA2">
              <w:rPr>
                <w:i/>
              </w:rPr>
              <w:t>t</w:t>
            </w:r>
            <w:r w:rsidRPr="00446EA2">
              <w:rPr>
                <w:i/>
                <w:vertAlign w:val="subscript"/>
              </w:rPr>
              <w:t>f</w:t>
            </w:r>
            <w:r>
              <w:t xml:space="preserve"> </w:t>
            </w:r>
            <w:r w:rsidR="007D5CE5">
              <w:t xml:space="preserve"> </w:t>
            </w:r>
            <w:r>
              <w:t>= 1</w:t>
            </w:r>
          </w:p>
        </w:tc>
        <w:tc>
          <w:tcPr>
            <w:tcW w:w="737" w:type="dxa"/>
            <w:vAlign w:val="center"/>
          </w:tcPr>
          <w:p w:rsidR="00596C94" w:rsidRPr="002D175E" w:rsidRDefault="00596C94" w:rsidP="00446EA2">
            <w:pPr>
              <w:pStyle w:val="NoSpacing"/>
              <w:rPr>
                <w:szCs w:val="21"/>
              </w:rPr>
            </w:pPr>
            <w:r w:rsidRPr="002D175E">
              <w:rPr>
                <w:szCs w:val="21"/>
              </w:rPr>
              <w:t>1</w:t>
            </w:r>
          </w:p>
        </w:tc>
        <w:tc>
          <w:tcPr>
            <w:tcW w:w="737" w:type="dxa"/>
            <w:vAlign w:val="center"/>
          </w:tcPr>
          <w:p w:rsidR="00596C94" w:rsidRPr="002D175E" w:rsidRDefault="00596C94" w:rsidP="00446EA2">
            <w:pPr>
              <w:pStyle w:val="NoSpacing"/>
              <w:rPr>
                <w:szCs w:val="21"/>
              </w:rPr>
            </w:pPr>
            <w:r w:rsidRPr="002D175E">
              <w:rPr>
                <w:szCs w:val="21"/>
              </w:rPr>
              <w:t>100</w:t>
            </w:r>
          </w:p>
        </w:tc>
        <w:tc>
          <w:tcPr>
            <w:tcW w:w="737" w:type="dxa"/>
            <w:vAlign w:val="center"/>
          </w:tcPr>
          <w:p w:rsidR="00596C94" w:rsidRPr="002D175E" w:rsidRDefault="00596C94" w:rsidP="00446EA2">
            <w:pPr>
              <w:pStyle w:val="NoSpacing"/>
              <w:rPr>
                <w:szCs w:val="21"/>
              </w:rPr>
            </w:pPr>
            <w:r w:rsidRPr="002D175E">
              <w:rPr>
                <w:szCs w:val="21"/>
              </w:rPr>
              <w:t>66</w:t>
            </w:r>
          </w:p>
        </w:tc>
        <w:tc>
          <w:tcPr>
            <w:tcW w:w="753" w:type="dxa"/>
            <w:vAlign w:val="center"/>
          </w:tcPr>
          <w:p w:rsidR="00596C94" w:rsidRPr="002D175E" w:rsidRDefault="00596C94" w:rsidP="00446EA2">
            <w:pPr>
              <w:pStyle w:val="NoSpacing"/>
              <w:rPr>
                <w:szCs w:val="21"/>
              </w:rPr>
            </w:pPr>
            <w:r w:rsidRPr="002D175E">
              <w:rPr>
                <w:szCs w:val="21"/>
              </w:rPr>
              <w:t>75.9</w:t>
            </w:r>
          </w:p>
        </w:tc>
        <w:tc>
          <w:tcPr>
            <w:tcW w:w="753" w:type="dxa"/>
            <w:vAlign w:val="center"/>
          </w:tcPr>
          <w:p w:rsidR="00596C94" w:rsidRPr="002D175E" w:rsidRDefault="00596C94" w:rsidP="00446EA2">
            <w:pPr>
              <w:pStyle w:val="NoSpacing"/>
              <w:rPr>
                <w:szCs w:val="21"/>
              </w:rPr>
            </w:pPr>
            <w:r w:rsidRPr="002D175E">
              <w:rPr>
                <w:szCs w:val="21"/>
              </w:rPr>
              <w:t>132.3</w:t>
            </w:r>
          </w:p>
        </w:tc>
        <w:tc>
          <w:tcPr>
            <w:tcW w:w="737" w:type="dxa"/>
            <w:vAlign w:val="center"/>
          </w:tcPr>
          <w:p w:rsidR="00596C94" w:rsidRPr="002D175E" w:rsidRDefault="00596C94" w:rsidP="00446EA2">
            <w:pPr>
              <w:pStyle w:val="NoSpacing"/>
              <w:rPr>
                <w:szCs w:val="21"/>
              </w:rPr>
            </w:pPr>
            <w:r w:rsidRPr="002D175E">
              <w:rPr>
                <w:szCs w:val="21"/>
              </w:rPr>
              <w:t>0.41</w:t>
            </w:r>
          </w:p>
        </w:tc>
        <w:tc>
          <w:tcPr>
            <w:tcW w:w="737" w:type="dxa"/>
            <w:vAlign w:val="center"/>
          </w:tcPr>
          <w:p w:rsidR="00596C94" w:rsidRPr="002D175E" w:rsidRDefault="00596C94" w:rsidP="00446EA2">
            <w:pPr>
              <w:pStyle w:val="NoSpacing"/>
              <w:rPr>
                <w:szCs w:val="21"/>
              </w:rPr>
            </w:pPr>
            <w:r w:rsidRPr="002D175E">
              <w:rPr>
                <w:szCs w:val="21"/>
              </w:rPr>
              <w:t>0.48</w:t>
            </w:r>
          </w:p>
        </w:tc>
      </w:tr>
      <w:tr w:rsidR="00596C94" w:rsidRPr="002D175E" w:rsidTr="006C2EC3">
        <w:trPr>
          <w:trHeight w:val="163"/>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1.2</w:t>
            </w:r>
          </w:p>
        </w:tc>
        <w:tc>
          <w:tcPr>
            <w:tcW w:w="737" w:type="dxa"/>
            <w:vAlign w:val="center"/>
          </w:tcPr>
          <w:p w:rsidR="00596C94" w:rsidRPr="002D175E" w:rsidRDefault="00596C94" w:rsidP="00446EA2">
            <w:pPr>
              <w:pStyle w:val="NoSpacing"/>
              <w:rPr>
                <w:szCs w:val="21"/>
              </w:rPr>
            </w:pPr>
            <w:r w:rsidRPr="002D175E">
              <w:rPr>
                <w:szCs w:val="21"/>
              </w:rPr>
              <w:t>97</w:t>
            </w:r>
          </w:p>
        </w:tc>
        <w:tc>
          <w:tcPr>
            <w:tcW w:w="737" w:type="dxa"/>
            <w:vAlign w:val="center"/>
          </w:tcPr>
          <w:p w:rsidR="00596C94" w:rsidRPr="002D175E" w:rsidRDefault="00596C94" w:rsidP="00446EA2">
            <w:pPr>
              <w:pStyle w:val="NoSpacing"/>
              <w:rPr>
                <w:szCs w:val="21"/>
              </w:rPr>
            </w:pPr>
            <w:r w:rsidRPr="002D175E">
              <w:rPr>
                <w:szCs w:val="21"/>
              </w:rPr>
              <w:t>69</w:t>
            </w:r>
          </w:p>
        </w:tc>
        <w:tc>
          <w:tcPr>
            <w:tcW w:w="753" w:type="dxa"/>
            <w:vAlign w:val="center"/>
          </w:tcPr>
          <w:p w:rsidR="00596C94" w:rsidRPr="002D175E" w:rsidRDefault="00596C94" w:rsidP="00446EA2">
            <w:pPr>
              <w:pStyle w:val="NoSpacing"/>
              <w:rPr>
                <w:szCs w:val="21"/>
              </w:rPr>
            </w:pPr>
            <w:r w:rsidRPr="002D175E">
              <w:rPr>
                <w:szCs w:val="21"/>
              </w:rPr>
              <w:t>91.4</w:t>
            </w:r>
          </w:p>
        </w:tc>
        <w:tc>
          <w:tcPr>
            <w:tcW w:w="753" w:type="dxa"/>
            <w:vAlign w:val="center"/>
          </w:tcPr>
          <w:p w:rsidR="00596C94" w:rsidRPr="002D175E" w:rsidRDefault="00596C94" w:rsidP="00446EA2">
            <w:pPr>
              <w:pStyle w:val="NoSpacing"/>
              <w:rPr>
                <w:szCs w:val="21"/>
              </w:rPr>
            </w:pPr>
            <w:r w:rsidRPr="002D175E">
              <w:rPr>
                <w:szCs w:val="21"/>
              </w:rPr>
              <w:t>163.5</w:t>
            </w:r>
          </w:p>
        </w:tc>
        <w:tc>
          <w:tcPr>
            <w:tcW w:w="737" w:type="dxa"/>
            <w:vAlign w:val="center"/>
          </w:tcPr>
          <w:p w:rsidR="00596C94" w:rsidRPr="002D175E" w:rsidRDefault="00596C94" w:rsidP="00446EA2">
            <w:pPr>
              <w:pStyle w:val="NoSpacing"/>
              <w:rPr>
                <w:szCs w:val="21"/>
              </w:rPr>
            </w:pPr>
            <w:r w:rsidRPr="002D175E">
              <w:rPr>
                <w:szCs w:val="21"/>
              </w:rPr>
              <w:t>0.48</w:t>
            </w:r>
          </w:p>
        </w:tc>
        <w:tc>
          <w:tcPr>
            <w:tcW w:w="737" w:type="dxa"/>
            <w:vAlign w:val="center"/>
          </w:tcPr>
          <w:p w:rsidR="00596C94" w:rsidRPr="002D175E" w:rsidRDefault="00596C94" w:rsidP="00446EA2">
            <w:pPr>
              <w:pStyle w:val="NoSpacing"/>
              <w:rPr>
                <w:szCs w:val="21"/>
              </w:rPr>
            </w:pPr>
            <w:r w:rsidRPr="002D175E">
              <w:rPr>
                <w:szCs w:val="21"/>
              </w:rPr>
              <w:t>0.54</w:t>
            </w:r>
          </w:p>
        </w:tc>
      </w:tr>
      <w:tr w:rsidR="00596C94" w:rsidRPr="002D175E" w:rsidTr="006C2EC3">
        <w:trPr>
          <w:trHeight w:val="190"/>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1.4</w:t>
            </w:r>
          </w:p>
        </w:tc>
        <w:tc>
          <w:tcPr>
            <w:tcW w:w="737" w:type="dxa"/>
            <w:vAlign w:val="center"/>
          </w:tcPr>
          <w:p w:rsidR="00596C94" w:rsidRPr="002D175E" w:rsidRDefault="00596C94" w:rsidP="00446EA2">
            <w:pPr>
              <w:pStyle w:val="NoSpacing"/>
              <w:rPr>
                <w:szCs w:val="21"/>
              </w:rPr>
            </w:pPr>
            <w:r w:rsidRPr="002D175E">
              <w:rPr>
                <w:szCs w:val="21"/>
              </w:rPr>
              <w:t>89</w:t>
            </w:r>
          </w:p>
        </w:tc>
        <w:tc>
          <w:tcPr>
            <w:tcW w:w="737" w:type="dxa"/>
            <w:vAlign w:val="center"/>
          </w:tcPr>
          <w:p w:rsidR="00596C94" w:rsidRPr="002D175E" w:rsidRDefault="00596C94" w:rsidP="00446EA2">
            <w:pPr>
              <w:pStyle w:val="NoSpacing"/>
              <w:rPr>
                <w:szCs w:val="21"/>
              </w:rPr>
            </w:pPr>
            <w:r w:rsidRPr="002D175E">
              <w:rPr>
                <w:szCs w:val="21"/>
              </w:rPr>
              <w:t>74</w:t>
            </w:r>
          </w:p>
        </w:tc>
        <w:tc>
          <w:tcPr>
            <w:tcW w:w="753" w:type="dxa"/>
            <w:vAlign w:val="center"/>
          </w:tcPr>
          <w:p w:rsidR="00596C94" w:rsidRPr="002D175E" w:rsidRDefault="00596C94" w:rsidP="00446EA2">
            <w:pPr>
              <w:pStyle w:val="NoSpacing"/>
              <w:rPr>
                <w:szCs w:val="21"/>
              </w:rPr>
            </w:pPr>
            <w:r w:rsidRPr="002D175E">
              <w:rPr>
                <w:szCs w:val="21"/>
              </w:rPr>
              <w:t>105.7</w:t>
            </w:r>
          </w:p>
        </w:tc>
        <w:tc>
          <w:tcPr>
            <w:tcW w:w="753" w:type="dxa"/>
            <w:vAlign w:val="center"/>
          </w:tcPr>
          <w:p w:rsidR="00596C94" w:rsidRPr="002D175E" w:rsidRDefault="00596C94" w:rsidP="00446EA2">
            <w:pPr>
              <w:pStyle w:val="NoSpacing"/>
              <w:rPr>
                <w:szCs w:val="21"/>
              </w:rPr>
            </w:pPr>
            <w:r w:rsidRPr="002D175E">
              <w:rPr>
                <w:szCs w:val="21"/>
              </w:rPr>
              <w:t>201.2</w:t>
            </w:r>
          </w:p>
        </w:tc>
        <w:tc>
          <w:tcPr>
            <w:tcW w:w="737" w:type="dxa"/>
            <w:vAlign w:val="center"/>
          </w:tcPr>
          <w:p w:rsidR="00596C94" w:rsidRPr="002D175E" w:rsidRDefault="00596C94" w:rsidP="00446EA2">
            <w:pPr>
              <w:pStyle w:val="NoSpacing"/>
              <w:rPr>
                <w:szCs w:val="21"/>
              </w:rPr>
            </w:pPr>
            <w:r w:rsidRPr="002D175E">
              <w:rPr>
                <w:szCs w:val="21"/>
              </w:rPr>
              <w:t>0.64</w:t>
            </w:r>
          </w:p>
        </w:tc>
        <w:tc>
          <w:tcPr>
            <w:tcW w:w="737" w:type="dxa"/>
            <w:vAlign w:val="center"/>
          </w:tcPr>
          <w:p w:rsidR="00596C94" w:rsidRPr="002D175E" w:rsidRDefault="00596C94" w:rsidP="00446EA2">
            <w:pPr>
              <w:pStyle w:val="NoSpacing"/>
              <w:rPr>
                <w:szCs w:val="21"/>
              </w:rPr>
            </w:pPr>
            <w:r w:rsidRPr="002D175E">
              <w:rPr>
                <w:szCs w:val="21"/>
              </w:rPr>
              <w:t>0.57</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1.6</w:t>
            </w:r>
          </w:p>
        </w:tc>
        <w:tc>
          <w:tcPr>
            <w:tcW w:w="737" w:type="dxa"/>
            <w:vAlign w:val="center"/>
          </w:tcPr>
          <w:p w:rsidR="00596C94" w:rsidRPr="002D175E" w:rsidRDefault="00596C94" w:rsidP="00446EA2">
            <w:pPr>
              <w:pStyle w:val="NoSpacing"/>
              <w:rPr>
                <w:szCs w:val="21"/>
              </w:rPr>
            </w:pPr>
            <w:r w:rsidRPr="002D175E">
              <w:rPr>
                <w:szCs w:val="21"/>
              </w:rPr>
              <w:t>79</w:t>
            </w:r>
          </w:p>
        </w:tc>
        <w:tc>
          <w:tcPr>
            <w:tcW w:w="737" w:type="dxa"/>
            <w:vAlign w:val="center"/>
          </w:tcPr>
          <w:p w:rsidR="00596C94" w:rsidRPr="002D175E" w:rsidRDefault="00596C94" w:rsidP="00446EA2">
            <w:pPr>
              <w:pStyle w:val="NoSpacing"/>
              <w:rPr>
                <w:szCs w:val="21"/>
              </w:rPr>
            </w:pPr>
            <w:r w:rsidRPr="002D175E">
              <w:rPr>
                <w:szCs w:val="21"/>
              </w:rPr>
              <w:t>79</w:t>
            </w:r>
          </w:p>
        </w:tc>
        <w:tc>
          <w:tcPr>
            <w:tcW w:w="753" w:type="dxa"/>
            <w:vAlign w:val="center"/>
          </w:tcPr>
          <w:p w:rsidR="00596C94" w:rsidRPr="002D175E" w:rsidRDefault="00596C94" w:rsidP="00446EA2">
            <w:pPr>
              <w:pStyle w:val="NoSpacing"/>
              <w:rPr>
                <w:szCs w:val="21"/>
              </w:rPr>
            </w:pPr>
            <w:r w:rsidRPr="002D175E">
              <w:rPr>
                <w:szCs w:val="21"/>
              </w:rPr>
              <w:t>115.6</w:t>
            </w:r>
          </w:p>
        </w:tc>
        <w:tc>
          <w:tcPr>
            <w:tcW w:w="753" w:type="dxa"/>
            <w:vAlign w:val="center"/>
          </w:tcPr>
          <w:p w:rsidR="00596C94" w:rsidRPr="002D175E" w:rsidRDefault="00596C94" w:rsidP="00446EA2">
            <w:pPr>
              <w:pStyle w:val="NoSpacing"/>
              <w:rPr>
                <w:szCs w:val="21"/>
              </w:rPr>
            </w:pPr>
            <w:r w:rsidRPr="002D175E">
              <w:rPr>
                <w:szCs w:val="21"/>
              </w:rPr>
              <w:t>243.9</w:t>
            </w:r>
          </w:p>
        </w:tc>
        <w:tc>
          <w:tcPr>
            <w:tcW w:w="737" w:type="dxa"/>
            <w:vAlign w:val="center"/>
          </w:tcPr>
          <w:p w:rsidR="00596C94" w:rsidRPr="002D175E" w:rsidRDefault="00596C94" w:rsidP="00446EA2">
            <w:pPr>
              <w:pStyle w:val="NoSpacing"/>
              <w:rPr>
                <w:szCs w:val="21"/>
              </w:rPr>
            </w:pPr>
            <w:r w:rsidRPr="002D175E">
              <w:rPr>
                <w:szCs w:val="21"/>
              </w:rPr>
              <w:t>0.75</w:t>
            </w:r>
          </w:p>
        </w:tc>
        <w:tc>
          <w:tcPr>
            <w:tcW w:w="737" w:type="dxa"/>
            <w:vAlign w:val="center"/>
          </w:tcPr>
          <w:p w:rsidR="00596C94" w:rsidRPr="002D175E" w:rsidRDefault="00596C94" w:rsidP="00446EA2">
            <w:pPr>
              <w:pStyle w:val="NoSpacing"/>
              <w:rPr>
                <w:szCs w:val="21"/>
              </w:rPr>
            </w:pPr>
            <w:r w:rsidRPr="002D175E">
              <w:rPr>
                <w:szCs w:val="21"/>
              </w:rPr>
              <w:t>0.57</w:t>
            </w:r>
          </w:p>
        </w:tc>
      </w:tr>
      <w:tr w:rsidR="00596C94" w:rsidRPr="002D175E" w:rsidTr="006C2EC3">
        <w:trPr>
          <w:trHeight w:val="135"/>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1.8</w:t>
            </w:r>
          </w:p>
        </w:tc>
        <w:tc>
          <w:tcPr>
            <w:tcW w:w="737" w:type="dxa"/>
            <w:vAlign w:val="center"/>
          </w:tcPr>
          <w:p w:rsidR="00596C94" w:rsidRPr="002D175E" w:rsidRDefault="00596C94" w:rsidP="00446EA2">
            <w:pPr>
              <w:pStyle w:val="NoSpacing"/>
              <w:rPr>
                <w:szCs w:val="21"/>
              </w:rPr>
            </w:pPr>
            <w:r w:rsidRPr="002D175E">
              <w:rPr>
                <w:szCs w:val="21"/>
              </w:rPr>
              <w:t>74</w:t>
            </w:r>
          </w:p>
        </w:tc>
        <w:tc>
          <w:tcPr>
            <w:tcW w:w="737" w:type="dxa"/>
            <w:vAlign w:val="center"/>
          </w:tcPr>
          <w:p w:rsidR="00596C94" w:rsidRPr="002D175E" w:rsidRDefault="00596C94" w:rsidP="00446EA2">
            <w:pPr>
              <w:pStyle w:val="NoSpacing"/>
              <w:rPr>
                <w:szCs w:val="21"/>
              </w:rPr>
            </w:pPr>
            <w:r w:rsidRPr="002D175E">
              <w:rPr>
                <w:szCs w:val="21"/>
              </w:rPr>
              <w:t>83</w:t>
            </w:r>
          </w:p>
        </w:tc>
        <w:tc>
          <w:tcPr>
            <w:tcW w:w="753" w:type="dxa"/>
            <w:vAlign w:val="center"/>
          </w:tcPr>
          <w:p w:rsidR="00596C94" w:rsidRPr="002D175E" w:rsidRDefault="00596C94" w:rsidP="00446EA2">
            <w:pPr>
              <w:pStyle w:val="NoSpacing"/>
              <w:rPr>
                <w:szCs w:val="21"/>
              </w:rPr>
            </w:pPr>
            <w:r w:rsidRPr="002D175E">
              <w:rPr>
                <w:szCs w:val="21"/>
              </w:rPr>
              <w:t>121.1</w:t>
            </w:r>
          </w:p>
        </w:tc>
        <w:tc>
          <w:tcPr>
            <w:tcW w:w="753" w:type="dxa"/>
            <w:vAlign w:val="center"/>
          </w:tcPr>
          <w:p w:rsidR="00596C94" w:rsidRPr="002D175E" w:rsidRDefault="00596C94" w:rsidP="00446EA2">
            <w:pPr>
              <w:pStyle w:val="NoSpacing"/>
              <w:rPr>
                <w:szCs w:val="21"/>
              </w:rPr>
            </w:pPr>
            <w:r w:rsidRPr="002D175E">
              <w:rPr>
                <w:szCs w:val="21"/>
              </w:rPr>
              <w:t>291.9</w:t>
            </w:r>
          </w:p>
        </w:tc>
        <w:tc>
          <w:tcPr>
            <w:tcW w:w="737" w:type="dxa"/>
            <w:vAlign w:val="center"/>
          </w:tcPr>
          <w:p w:rsidR="00596C94" w:rsidRPr="002D175E" w:rsidRDefault="00596C94" w:rsidP="00446EA2">
            <w:pPr>
              <w:pStyle w:val="NoSpacing"/>
              <w:rPr>
                <w:szCs w:val="21"/>
              </w:rPr>
            </w:pPr>
            <w:r w:rsidRPr="002D175E">
              <w:rPr>
                <w:szCs w:val="21"/>
              </w:rPr>
              <w:t>0.80</w:t>
            </w:r>
          </w:p>
        </w:tc>
        <w:tc>
          <w:tcPr>
            <w:tcW w:w="737" w:type="dxa"/>
            <w:vAlign w:val="center"/>
          </w:tcPr>
          <w:p w:rsidR="00596C94" w:rsidRPr="002D175E" w:rsidRDefault="00596C94" w:rsidP="00446EA2">
            <w:pPr>
              <w:pStyle w:val="NoSpacing"/>
              <w:rPr>
                <w:szCs w:val="21"/>
              </w:rPr>
            </w:pPr>
            <w:r w:rsidRPr="002D175E">
              <w:rPr>
                <w:szCs w:val="21"/>
              </w:rPr>
              <w:t>0.57</w:t>
            </w:r>
          </w:p>
        </w:tc>
      </w:tr>
      <w:tr w:rsidR="00596C94" w:rsidRPr="002D175E" w:rsidTr="006C2EC3">
        <w:trPr>
          <w:trHeight w:val="204"/>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2</w:t>
            </w:r>
          </w:p>
        </w:tc>
        <w:tc>
          <w:tcPr>
            <w:tcW w:w="737" w:type="dxa"/>
            <w:vAlign w:val="center"/>
          </w:tcPr>
          <w:p w:rsidR="00596C94" w:rsidRPr="002D175E" w:rsidRDefault="00596C94" w:rsidP="00446EA2">
            <w:pPr>
              <w:pStyle w:val="NoSpacing"/>
              <w:rPr>
                <w:szCs w:val="21"/>
              </w:rPr>
            </w:pPr>
            <w:r w:rsidRPr="002D175E">
              <w:rPr>
                <w:szCs w:val="21"/>
              </w:rPr>
              <w:t>71</w:t>
            </w:r>
          </w:p>
        </w:tc>
        <w:tc>
          <w:tcPr>
            <w:tcW w:w="737" w:type="dxa"/>
            <w:vAlign w:val="center"/>
          </w:tcPr>
          <w:p w:rsidR="00596C94" w:rsidRPr="002D175E" w:rsidRDefault="00596C94" w:rsidP="00446EA2">
            <w:pPr>
              <w:pStyle w:val="NoSpacing"/>
              <w:rPr>
                <w:szCs w:val="21"/>
              </w:rPr>
            </w:pPr>
            <w:r w:rsidRPr="002D175E">
              <w:rPr>
                <w:szCs w:val="21"/>
              </w:rPr>
              <w:t>87</w:t>
            </w:r>
          </w:p>
        </w:tc>
        <w:tc>
          <w:tcPr>
            <w:tcW w:w="753" w:type="dxa"/>
            <w:vAlign w:val="center"/>
          </w:tcPr>
          <w:p w:rsidR="00596C94" w:rsidRPr="002D175E" w:rsidRDefault="00596C94" w:rsidP="00446EA2">
            <w:pPr>
              <w:pStyle w:val="NoSpacing"/>
              <w:rPr>
                <w:szCs w:val="21"/>
              </w:rPr>
            </w:pPr>
            <w:r w:rsidRPr="002D175E">
              <w:rPr>
                <w:szCs w:val="21"/>
              </w:rPr>
              <w:t>124.3</w:t>
            </w:r>
          </w:p>
        </w:tc>
        <w:tc>
          <w:tcPr>
            <w:tcW w:w="753" w:type="dxa"/>
            <w:vAlign w:val="center"/>
          </w:tcPr>
          <w:p w:rsidR="00596C94" w:rsidRPr="002D175E" w:rsidRDefault="00596C94" w:rsidP="00446EA2">
            <w:pPr>
              <w:pStyle w:val="NoSpacing"/>
              <w:rPr>
                <w:szCs w:val="21"/>
              </w:rPr>
            </w:pPr>
            <w:r w:rsidRPr="002D175E">
              <w:rPr>
                <w:szCs w:val="21"/>
              </w:rPr>
              <w:t>345.6</w:t>
            </w:r>
          </w:p>
        </w:tc>
        <w:tc>
          <w:tcPr>
            <w:tcW w:w="737" w:type="dxa"/>
            <w:vAlign w:val="center"/>
          </w:tcPr>
          <w:p w:rsidR="00596C94" w:rsidRPr="002D175E" w:rsidRDefault="00596C94" w:rsidP="00446EA2">
            <w:pPr>
              <w:pStyle w:val="NoSpacing"/>
              <w:rPr>
                <w:szCs w:val="21"/>
              </w:rPr>
            </w:pPr>
            <w:r w:rsidRPr="002D175E">
              <w:rPr>
                <w:szCs w:val="21"/>
              </w:rPr>
              <w:t>0.82</w:t>
            </w:r>
          </w:p>
        </w:tc>
        <w:tc>
          <w:tcPr>
            <w:tcW w:w="737" w:type="dxa"/>
            <w:vAlign w:val="center"/>
          </w:tcPr>
          <w:p w:rsidR="00596C94" w:rsidRPr="002D175E" w:rsidRDefault="00596C94" w:rsidP="00446EA2">
            <w:pPr>
              <w:pStyle w:val="NoSpacing"/>
              <w:rPr>
                <w:szCs w:val="21"/>
              </w:rPr>
            </w:pPr>
            <w:r w:rsidRPr="002D175E">
              <w:rPr>
                <w:szCs w:val="21"/>
              </w:rPr>
              <w:t>0.57</w:t>
            </w:r>
          </w:p>
        </w:tc>
      </w:tr>
      <w:tr w:rsidR="00823C10" w:rsidRPr="002D175E" w:rsidTr="006C2EC3">
        <w:trPr>
          <w:trHeight w:val="149"/>
          <w:jc w:val="center"/>
        </w:trPr>
        <w:tc>
          <w:tcPr>
            <w:tcW w:w="1247" w:type="dxa"/>
            <w:vAlign w:val="center"/>
          </w:tcPr>
          <w:p w:rsidR="00823C10" w:rsidRPr="0008374C" w:rsidRDefault="00823C10" w:rsidP="00823C10">
            <w:pPr>
              <w:pStyle w:val="NoSpacing"/>
              <w:rPr>
                <w:szCs w:val="21"/>
              </w:rPr>
            </w:pPr>
            <w:r w:rsidRPr="00446EA2">
              <w:rPr>
                <w:i/>
              </w:rPr>
              <w:lastRenderedPageBreak/>
              <w:t>b</w:t>
            </w:r>
            <w:r w:rsidRPr="00446EA2">
              <w:rPr>
                <w:i/>
                <w:vertAlign w:val="subscript"/>
              </w:rPr>
              <w:t>w</w:t>
            </w:r>
            <w:r>
              <w:rPr>
                <w:szCs w:val="21"/>
              </w:rPr>
              <w:t xml:space="preserve">, </w:t>
            </w:r>
            <w:r w:rsidRPr="00446EA2">
              <w:rPr>
                <w:i/>
              </w:rPr>
              <w:t>b</w:t>
            </w:r>
            <w:r>
              <w:rPr>
                <w:i/>
                <w:vertAlign w:val="subscript"/>
              </w:rPr>
              <w:t>f</w:t>
            </w:r>
            <w:r>
              <w:t xml:space="preserve">, </w:t>
            </w:r>
            <w:r w:rsidRPr="00446EA2">
              <w:rPr>
                <w:i/>
              </w:rPr>
              <w:t>t</w:t>
            </w:r>
            <w:r w:rsidRPr="00446EA2">
              <w:rPr>
                <w:i/>
                <w:vertAlign w:val="subscript"/>
              </w:rPr>
              <w:t>f</w:t>
            </w:r>
          </w:p>
          <w:p w:rsidR="00823C10" w:rsidRPr="002D175E" w:rsidRDefault="00823C10" w:rsidP="00823C10">
            <w:pPr>
              <w:pStyle w:val="NoSpacing"/>
              <w:rPr>
                <w:szCs w:val="21"/>
              </w:rPr>
            </w:pPr>
            <w:r>
              <w:rPr>
                <w:szCs w:val="21"/>
              </w:rPr>
              <w:t>(mm)</w:t>
            </w:r>
          </w:p>
        </w:tc>
        <w:tc>
          <w:tcPr>
            <w:tcW w:w="737" w:type="dxa"/>
            <w:vAlign w:val="center"/>
          </w:tcPr>
          <w:p w:rsidR="00823C10" w:rsidRDefault="00823C10" w:rsidP="00823C10">
            <w:pPr>
              <w:pStyle w:val="NoSpacing"/>
              <w:rPr>
                <w:i/>
                <w:vertAlign w:val="subscript"/>
              </w:rPr>
            </w:pPr>
            <w:r w:rsidRPr="00446EA2">
              <w:rPr>
                <w:i/>
              </w:rPr>
              <w:t>t</w:t>
            </w:r>
            <w:r w:rsidRPr="00446EA2">
              <w:rPr>
                <w:i/>
                <w:vertAlign w:val="subscript"/>
              </w:rPr>
              <w:t>w</w:t>
            </w:r>
          </w:p>
          <w:p w:rsidR="00823C10" w:rsidRPr="0044084C" w:rsidRDefault="00823C10" w:rsidP="00823C10">
            <w:pPr>
              <w:pStyle w:val="NoSpacing"/>
              <w:rPr>
                <w:szCs w:val="21"/>
              </w:rPr>
            </w:pPr>
            <w:r>
              <w:t>(mm)</w:t>
            </w:r>
          </w:p>
        </w:tc>
        <w:tc>
          <w:tcPr>
            <w:tcW w:w="737" w:type="dxa"/>
            <w:vAlign w:val="center"/>
          </w:tcPr>
          <w:p w:rsidR="00823C10" w:rsidRDefault="00823C10" w:rsidP="00823C10">
            <w:pPr>
              <w:pStyle w:val="NoSpacing"/>
            </w:pPr>
            <w:r w:rsidRPr="00446EA2">
              <w:rPr>
                <w:i/>
              </w:rPr>
              <w:t>L</w:t>
            </w:r>
            <w:r w:rsidRPr="00446EA2">
              <w:rPr>
                <w:i/>
                <w:vertAlign w:val="subscript"/>
              </w:rPr>
              <w:t>l</w:t>
            </w:r>
            <w:r w:rsidRPr="00F2188C">
              <w:rPr>
                <w:vertAlign w:val="subscript"/>
              </w:rPr>
              <w:t>1</w:t>
            </w:r>
          </w:p>
          <w:p w:rsidR="00823C10" w:rsidRPr="0044084C" w:rsidRDefault="00823C10" w:rsidP="00823C10">
            <w:pPr>
              <w:pStyle w:val="NoSpacing"/>
              <w:rPr>
                <w:szCs w:val="21"/>
              </w:rPr>
            </w:pPr>
            <w:r>
              <w:t>(mm)</w:t>
            </w:r>
          </w:p>
        </w:tc>
        <w:tc>
          <w:tcPr>
            <w:tcW w:w="737" w:type="dxa"/>
            <w:vAlign w:val="center"/>
          </w:tcPr>
          <w:p w:rsidR="00823C10" w:rsidRDefault="00823C10" w:rsidP="00823C10">
            <w:pPr>
              <w:pStyle w:val="NoSpacing"/>
            </w:pPr>
            <w:r w:rsidRPr="00446EA2">
              <w:rPr>
                <w:i/>
              </w:rPr>
              <w:t>L</w:t>
            </w:r>
            <w:r>
              <w:rPr>
                <w:i/>
                <w:vertAlign w:val="subscript"/>
              </w:rPr>
              <w:t>l</w:t>
            </w:r>
            <w:r w:rsidRPr="00F2188C">
              <w:rPr>
                <w:vertAlign w:val="subscript"/>
              </w:rPr>
              <w:t>2</w:t>
            </w:r>
          </w:p>
          <w:p w:rsidR="00823C10" w:rsidRPr="0044084C" w:rsidRDefault="00823C10" w:rsidP="00823C10">
            <w:pPr>
              <w:pStyle w:val="NoSpacing"/>
              <w:rPr>
                <w:szCs w:val="21"/>
              </w:rPr>
            </w:pPr>
            <w:r>
              <w:t>(mm)</w:t>
            </w:r>
          </w:p>
        </w:tc>
        <w:tc>
          <w:tcPr>
            <w:tcW w:w="753" w:type="dxa"/>
            <w:vAlign w:val="center"/>
          </w:tcPr>
          <w:p w:rsidR="00823C10" w:rsidRDefault="00823C10" w:rsidP="00823C10">
            <w:pPr>
              <w:pStyle w:val="NoSpacing"/>
              <w:rPr>
                <w:i/>
                <w:vertAlign w:val="subscript"/>
              </w:rPr>
            </w:pPr>
            <w:r w:rsidRPr="00446EA2">
              <w:rPr>
                <w:rFonts w:cs="Times New Roman"/>
                <w:i/>
              </w:rPr>
              <w:t>σ</w:t>
            </w:r>
            <w:r w:rsidRPr="00446EA2">
              <w:rPr>
                <w:rFonts w:cs="Times New Roman"/>
                <w:i/>
                <w:vertAlign w:val="subscript"/>
              </w:rPr>
              <w:t>l</w:t>
            </w:r>
            <w:r w:rsidRPr="00F2188C">
              <w:rPr>
                <w:vertAlign w:val="subscript"/>
              </w:rPr>
              <w:t>1</w:t>
            </w:r>
          </w:p>
          <w:p w:rsidR="00823C10" w:rsidRPr="0044084C" w:rsidRDefault="00823C10" w:rsidP="00823C10">
            <w:pPr>
              <w:pStyle w:val="NoSpacing"/>
              <w:rPr>
                <w:szCs w:val="21"/>
              </w:rPr>
            </w:pPr>
            <w:r>
              <w:t>(MPa)</w:t>
            </w:r>
          </w:p>
        </w:tc>
        <w:tc>
          <w:tcPr>
            <w:tcW w:w="753" w:type="dxa"/>
            <w:vAlign w:val="center"/>
          </w:tcPr>
          <w:p w:rsidR="00823C10" w:rsidRDefault="00823C10" w:rsidP="00823C10">
            <w:pPr>
              <w:pStyle w:val="NoSpacing"/>
              <w:rPr>
                <w:i/>
                <w:vertAlign w:val="subscript"/>
              </w:rPr>
            </w:pPr>
            <w:r w:rsidRPr="00446EA2">
              <w:rPr>
                <w:rFonts w:cs="Times New Roman"/>
                <w:i/>
              </w:rPr>
              <w:t>σ</w:t>
            </w:r>
            <w:r w:rsidRPr="00446EA2">
              <w:rPr>
                <w:rFonts w:cs="Times New Roman"/>
                <w:i/>
                <w:vertAlign w:val="subscript"/>
              </w:rPr>
              <w:t>l</w:t>
            </w:r>
            <w:r w:rsidRPr="00F2188C">
              <w:rPr>
                <w:vertAlign w:val="subscript"/>
              </w:rPr>
              <w:t>2</w:t>
            </w:r>
          </w:p>
          <w:p w:rsidR="00823C10" w:rsidRPr="0044084C" w:rsidRDefault="00823C10" w:rsidP="00823C10">
            <w:pPr>
              <w:pStyle w:val="NoSpacing"/>
              <w:rPr>
                <w:szCs w:val="21"/>
              </w:rPr>
            </w:pPr>
            <w:r>
              <w:t>(MPa)</w:t>
            </w:r>
          </w:p>
        </w:tc>
        <w:tc>
          <w:tcPr>
            <w:tcW w:w="737" w:type="dxa"/>
            <w:vAlign w:val="center"/>
          </w:tcPr>
          <w:p w:rsidR="00823C10" w:rsidRPr="00446EA2" w:rsidRDefault="00823C10" w:rsidP="00823C10">
            <w:pPr>
              <w:pStyle w:val="NoSpacing"/>
              <w:rPr>
                <w:i/>
                <w:szCs w:val="21"/>
              </w:rPr>
            </w:pPr>
            <w:r w:rsidRPr="00446EA2">
              <w:rPr>
                <w:i/>
              </w:rPr>
              <w:t>k</w:t>
            </w:r>
            <w:r w:rsidRPr="000C0272">
              <w:rPr>
                <w:i/>
                <w:vertAlign w:val="subscript"/>
              </w:rPr>
              <w:t>l</w:t>
            </w:r>
            <w:r w:rsidRPr="00F2188C">
              <w:rPr>
                <w:vertAlign w:val="subscript"/>
              </w:rPr>
              <w:t>1</w:t>
            </w:r>
          </w:p>
        </w:tc>
        <w:tc>
          <w:tcPr>
            <w:tcW w:w="737" w:type="dxa"/>
            <w:vAlign w:val="center"/>
          </w:tcPr>
          <w:p w:rsidR="00823C10" w:rsidRPr="002D175E" w:rsidRDefault="00823C10" w:rsidP="00823C10">
            <w:pPr>
              <w:pStyle w:val="NoSpacing"/>
              <w:rPr>
                <w:szCs w:val="21"/>
              </w:rPr>
            </w:pPr>
            <w:r w:rsidRPr="00446EA2">
              <w:rPr>
                <w:i/>
              </w:rPr>
              <w:t>k</w:t>
            </w:r>
            <w:r w:rsidRPr="000C0272">
              <w:rPr>
                <w:i/>
                <w:vertAlign w:val="subscript"/>
              </w:rPr>
              <w:t>l</w:t>
            </w:r>
            <w:r w:rsidRPr="00F2188C">
              <w:rPr>
                <w:vertAlign w:val="subscript"/>
              </w:rPr>
              <w:t>2</w:t>
            </w:r>
          </w:p>
        </w:tc>
      </w:tr>
      <w:tr w:rsidR="00596C94" w:rsidRPr="002D175E" w:rsidTr="006C2EC3">
        <w:trPr>
          <w:trHeight w:val="149"/>
          <w:jc w:val="center"/>
        </w:trPr>
        <w:tc>
          <w:tcPr>
            <w:tcW w:w="1247" w:type="dxa"/>
            <w:vMerge w:val="restart"/>
            <w:vAlign w:val="center"/>
          </w:tcPr>
          <w:p w:rsidR="00596C94" w:rsidRPr="002D175E" w:rsidRDefault="00596C94" w:rsidP="00446EA2">
            <w:pPr>
              <w:pStyle w:val="NoSpacing"/>
              <w:rPr>
                <w:szCs w:val="21"/>
              </w:rPr>
            </w:pPr>
            <w:r w:rsidRPr="00446EA2">
              <w:rPr>
                <w:i/>
              </w:rPr>
              <w:t>b</w:t>
            </w:r>
            <w:r w:rsidRPr="00446EA2">
              <w:rPr>
                <w:i/>
                <w:vertAlign w:val="subscript"/>
              </w:rPr>
              <w:t>w</w:t>
            </w:r>
            <w:r>
              <w:t xml:space="preserve"> = 100</w:t>
            </w:r>
            <w:r w:rsidRPr="002D175E">
              <w:rPr>
                <w:szCs w:val="21"/>
              </w:rPr>
              <w:t>,</w:t>
            </w:r>
          </w:p>
          <w:p w:rsidR="00596C94" w:rsidRPr="002D175E" w:rsidRDefault="00596C94" w:rsidP="00446EA2">
            <w:pPr>
              <w:pStyle w:val="NoSpacing"/>
              <w:rPr>
                <w:szCs w:val="21"/>
              </w:rPr>
            </w:pPr>
            <w:r w:rsidRPr="00446EA2">
              <w:rPr>
                <w:i/>
              </w:rPr>
              <w:t>b</w:t>
            </w:r>
            <w:r>
              <w:rPr>
                <w:i/>
                <w:vertAlign w:val="subscript"/>
              </w:rPr>
              <w:t>f</w:t>
            </w:r>
            <w:r>
              <w:t xml:space="preserve"> </w:t>
            </w:r>
            <w:r w:rsidR="007D5CE5">
              <w:t xml:space="preserve"> </w:t>
            </w:r>
            <w:r>
              <w:t>= 110</w:t>
            </w:r>
            <w:r w:rsidRPr="002D175E">
              <w:rPr>
                <w:szCs w:val="21"/>
              </w:rPr>
              <w:t>,</w:t>
            </w:r>
          </w:p>
          <w:p w:rsidR="00596C94" w:rsidRPr="002D175E" w:rsidRDefault="00596C94" w:rsidP="00446EA2">
            <w:pPr>
              <w:pStyle w:val="NoSpacing"/>
              <w:rPr>
                <w:szCs w:val="21"/>
              </w:rPr>
            </w:pPr>
            <w:r w:rsidRPr="00446EA2">
              <w:rPr>
                <w:i/>
              </w:rPr>
              <w:t>t</w:t>
            </w:r>
            <w:r w:rsidRPr="00446EA2">
              <w:rPr>
                <w:i/>
                <w:vertAlign w:val="subscript"/>
              </w:rPr>
              <w:t>f</w:t>
            </w:r>
            <w:r>
              <w:t xml:space="preserve"> </w:t>
            </w:r>
            <w:r w:rsidR="007D5CE5">
              <w:t xml:space="preserve"> </w:t>
            </w:r>
            <w:r>
              <w:t>= 1</w:t>
            </w:r>
          </w:p>
        </w:tc>
        <w:tc>
          <w:tcPr>
            <w:tcW w:w="737" w:type="dxa"/>
            <w:vAlign w:val="center"/>
          </w:tcPr>
          <w:p w:rsidR="00596C94" w:rsidRPr="002D175E" w:rsidRDefault="00596C94" w:rsidP="00446EA2">
            <w:pPr>
              <w:pStyle w:val="NoSpacing"/>
              <w:rPr>
                <w:szCs w:val="21"/>
              </w:rPr>
            </w:pPr>
            <w:r w:rsidRPr="002D175E">
              <w:rPr>
                <w:szCs w:val="21"/>
              </w:rPr>
              <w:t>1</w:t>
            </w:r>
          </w:p>
        </w:tc>
        <w:tc>
          <w:tcPr>
            <w:tcW w:w="737" w:type="dxa"/>
            <w:vAlign w:val="center"/>
          </w:tcPr>
          <w:p w:rsidR="00596C94" w:rsidRPr="002D175E" w:rsidRDefault="00596C94" w:rsidP="00446EA2">
            <w:pPr>
              <w:pStyle w:val="NoSpacing"/>
              <w:rPr>
                <w:szCs w:val="21"/>
              </w:rPr>
            </w:pPr>
            <w:r w:rsidRPr="002D175E">
              <w:rPr>
                <w:szCs w:val="21"/>
              </w:rPr>
              <w:t>105</w:t>
            </w:r>
          </w:p>
        </w:tc>
        <w:tc>
          <w:tcPr>
            <w:tcW w:w="737" w:type="dxa"/>
            <w:vAlign w:val="center"/>
          </w:tcPr>
          <w:p w:rsidR="00596C94" w:rsidRPr="002D175E" w:rsidRDefault="00596C94" w:rsidP="00446EA2">
            <w:pPr>
              <w:pStyle w:val="NoSpacing"/>
              <w:rPr>
                <w:szCs w:val="21"/>
              </w:rPr>
            </w:pPr>
            <w:r w:rsidRPr="002D175E">
              <w:rPr>
                <w:szCs w:val="21"/>
              </w:rPr>
              <w:t>69</w:t>
            </w:r>
          </w:p>
        </w:tc>
        <w:tc>
          <w:tcPr>
            <w:tcW w:w="753" w:type="dxa"/>
            <w:vAlign w:val="center"/>
          </w:tcPr>
          <w:p w:rsidR="00596C94" w:rsidRPr="002D175E" w:rsidRDefault="00596C94" w:rsidP="00446EA2">
            <w:pPr>
              <w:pStyle w:val="NoSpacing"/>
              <w:rPr>
                <w:szCs w:val="21"/>
              </w:rPr>
            </w:pPr>
            <w:r w:rsidRPr="002D175E">
              <w:rPr>
                <w:szCs w:val="21"/>
              </w:rPr>
              <w:t>68.0</w:t>
            </w:r>
          </w:p>
        </w:tc>
        <w:tc>
          <w:tcPr>
            <w:tcW w:w="753" w:type="dxa"/>
            <w:vAlign w:val="center"/>
          </w:tcPr>
          <w:p w:rsidR="00596C94" w:rsidRPr="002D175E" w:rsidRDefault="00596C94" w:rsidP="00446EA2">
            <w:pPr>
              <w:pStyle w:val="NoSpacing"/>
              <w:rPr>
                <w:szCs w:val="21"/>
              </w:rPr>
            </w:pPr>
            <w:r w:rsidRPr="002D175E">
              <w:rPr>
                <w:szCs w:val="21"/>
              </w:rPr>
              <w:t>122.1</w:t>
            </w:r>
          </w:p>
        </w:tc>
        <w:tc>
          <w:tcPr>
            <w:tcW w:w="737" w:type="dxa"/>
            <w:vAlign w:val="center"/>
          </w:tcPr>
          <w:p w:rsidR="00596C94" w:rsidRPr="002D175E" w:rsidRDefault="00596C94" w:rsidP="00446EA2">
            <w:pPr>
              <w:pStyle w:val="NoSpacing"/>
              <w:rPr>
                <w:szCs w:val="21"/>
              </w:rPr>
            </w:pPr>
            <w:r w:rsidRPr="002D175E">
              <w:rPr>
                <w:szCs w:val="21"/>
              </w:rPr>
              <w:t>0.45</w:t>
            </w:r>
          </w:p>
        </w:tc>
        <w:tc>
          <w:tcPr>
            <w:tcW w:w="737" w:type="dxa"/>
            <w:vAlign w:val="center"/>
          </w:tcPr>
          <w:p w:rsidR="00596C94" w:rsidRPr="002D175E" w:rsidRDefault="00596C94" w:rsidP="00446EA2">
            <w:pPr>
              <w:pStyle w:val="NoSpacing"/>
              <w:rPr>
                <w:szCs w:val="21"/>
              </w:rPr>
            </w:pPr>
            <w:r w:rsidRPr="002D175E">
              <w:rPr>
                <w:szCs w:val="21"/>
              </w:rPr>
              <w:t>0.54</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1.2</w:t>
            </w:r>
          </w:p>
        </w:tc>
        <w:tc>
          <w:tcPr>
            <w:tcW w:w="737" w:type="dxa"/>
            <w:vAlign w:val="center"/>
          </w:tcPr>
          <w:p w:rsidR="00596C94" w:rsidRPr="002D175E" w:rsidRDefault="00596C94" w:rsidP="00446EA2">
            <w:pPr>
              <w:pStyle w:val="NoSpacing"/>
              <w:rPr>
                <w:szCs w:val="21"/>
              </w:rPr>
            </w:pPr>
            <w:r w:rsidRPr="002D175E">
              <w:rPr>
                <w:szCs w:val="21"/>
              </w:rPr>
              <w:t>100</w:t>
            </w:r>
          </w:p>
        </w:tc>
        <w:tc>
          <w:tcPr>
            <w:tcW w:w="737" w:type="dxa"/>
            <w:vAlign w:val="center"/>
          </w:tcPr>
          <w:p w:rsidR="00596C94" w:rsidRPr="002D175E" w:rsidRDefault="00596C94" w:rsidP="00446EA2">
            <w:pPr>
              <w:pStyle w:val="NoSpacing"/>
              <w:rPr>
                <w:szCs w:val="21"/>
              </w:rPr>
            </w:pPr>
            <w:r w:rsidRPr="002D175E">
              <w:rPr>
                <w:szCs w:val="21"/>
              </w:rPr>
              <w:t>73</w:t>
            </w:r>
          </w:p>
        </w:tc>
        <w:tc>
          <w:tcPr>
            <w:tcW w:w="753" w:type="dxa"/>
            <w:vAlign w:val="center"/>
          </w:tcPr>
          <w:p w:rsidR="00596C94" w:rsidRPr="002D175E" w:rsidRDefault="00596C94" w:rsidP="00446EA2">
            <w:pPr>
              <w:pStyle w:val="NoSpacing"/>
              <w:rPr>
                <w:szCs w:val="21"/>
              </w:rPr>
            </w:pPr>
            <w:r w:rsidRPr="002D175E">
              <w:rPr>
                <w:szCs w:val="21"/>
              </w:rPr>
              <w:t>79.5</w:t>
            </w:r>
          </w:p>
        </w:tc>
        <w:tc>
          <w:tcPr>
            <w:tcW w:w="753" w:type="dxa"/>
            <w:vAlign w:val="center"/>
          </w:tcPr>
          <w:p w:rsidR="00596C94" w:rsidRPr="002D175E" w:rsidRDefault="00596C94" w:rsidP="00446EA2">
            <w:pPr>
              <w:pStyle w:val="NoSpacing"/>
              <w:rPr>
                <w:szCs w:val="21"/>
              </w:rPr>
            </w:pPr>
            <w:r w:rsidRPr="002D175E">
              <w:rPr>
                <w:szCs w:val="21"/>
              </w:rPr>
              <w:t>155.3</w:t>
            </w:r>
          </w:p>
        </w:tc>
        <w:tc>
          <w:tcPr>
            <w:tcW w:w="737" w:type="dxa"/>
            <w:vAlign w:val="center"/>
          </w:tcPr>
          <w:p w:rsidR="00596C94" w:rsidRPr="002D175E" w:rsidRDefault="00596C94" w:rsidP="00446EA2">
            <w:pPr>
              <w:pStyle w:val="NoSpacing"/>
              <w:rPr>
                <w:szCs w:val="21"/>
              </w:rPr>
            </w:pPr>
            <w:r w:rsidRPr="002D175E">
              <w:rPr>
                <w:szCs w:val="21"/>
              </w:rPr>
              <w:t>0.57</w:t>
            </w:r>
          </w:p>
        </w:tc>
        <w:tc>
          <w:tcPr>
            <w:tcW w:w="737" w:type="dxa"/>
            <w:vAlign w:val="center"/>
          </w:tcPr>
          <w:p w:rsidR="00596C94" w:rsidRPr="002D175E" w:rsidRDefault="00596C94" w:rsidP="00446EA2">
            <w:pPr>
              <w:pStyle w:val="NoSpacing"/>
              <w:rPr>
                <w:szCs w:val="21"/>
              </w:rPr>
            </w:pPr>
            <w:r w:rsidRPr="002D175E">
              <w:rPr>
                <w:szCs w:val="21"/>
              </w:rPr>
              <w:t>0.61</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1.4</w:t>
            </w:r>
          </w:p>
        </w:tc>
        <w:tc>
          <w:tcPr>
            <w:tcW w:w="737" w:type="dxa"/>
            <w:vAlign w:val="center"/>
          </w:tcPr>
          <w:p w:rsidR="00596C94" w:rsidRPr="002D175E" w:rsidRDefault="00596C94" w:rsidP="00446EA2">
            <w:pPr>
              <w:pStyle w:val="NoSpacing"/>
              <w:rPr>
                <w:szCs w:val="21"/>
              </w:rPr>
            </w:pPr>
            <w:r w:rsidRPr="002D175E">
              <w:rPr>
                <w:szCs w:val="21"/>
              </w:rPr>
              <w:t>92</w:t>
            </w:r>
          </w:p>
        </w:tc>
        <w:tc>
          <w:tcPr>
            <w:tcW w:w="737" w:type="dxa"/>
            <w:vAlign w:val="center"/>
          </w:tcPr>
          <w:p w:rsidR="00596C94" w:rsidRPr="002D175E" w:rsidRDefault="00596C94" w:rsidP="00446EA2">
            <w:pPr>
              <w:pStyle w:val="NoSpacing"/>
              <w:rPr>
                <w:szCs w:val="21"/>
              </w:rPr>
            </w:pPr>
            <w:r w:rsidRPr="002D175E">
              <w:rPr>
                <w:szCs w:val="21"/>
              </w:rPr>
              <w:t>78</w:t>
            </w:r>
          </w:p>
        </w:tc>
        <w:tc>
          <w:tcPr>
            <w:tcW w:w="753" w:type="dxa"/>
            <w:vAlign w:val="center"/>
          </w:tcPr>
          <w:p w:rsidR="00596C94" w:rsidRPr="002D175E" w:rsidRDefault="00596C94" w:rsidP="00446EA2">
            <w:pPr>
              <w:pStyle w:val="NoSpacing"/>
              <w:rPr>
                <w:szCs w:val="21"/>
              </w:rPr>
            </w:pPr>
            <w:r w:rsidRPr="002D175E">
              <w:rPr>
                <w:szCs w:val="21"/>
              </w:rPr>
              <w:t>89.3</w:t>
            </w:r>
          </w:p>
        </w:tc>
        <w:tc>
          <w:tcPr>
            <w:tcW w:w="753" w:type="dxa"/>
            <w:vAlign w:val="center"/>
          </w:tcPr>
          <w:p w:rsidR="00596C94" w:rsidRPr="002D175E" w:rsidRDefault="00596C94" w:rsidP="00446EA2">
            <w:pPr>
              <w:pStyle w:val="NoSpacing"/>
              <w:rPr>
                <w:szCs w:val="21"/>
              </w:rPr>
            </w:pPr>
            <w:r w:rsidRPr="002D175E">
              <w:rPr>
                <w:szCs w:val="21"/>
              </w:rPr>
              <w:t>193.6</w:t>
            </w:r>
          </w:p>
        </w:tc>
        <w:tc>
          <w:tcPr>
            <w:tcW w:w="737" w:type="dxa"/>
            <w:vAlign w:val="center"/>
          </w:tcPr>
          <w:p w:rsidR="00596C94" w:rsidRPr="002D175E" w:rsidRDefault="00596C94" w:rsidP="00446EA2">
            <w:pPr>
              <w:pStyle w:val="NoSpacing"/>
              <w:rPr>
                <w:szCs w:val="21"/>
              </w:rPr>
            </w:pPr>
            <w:r w:rsidRPr="002D175E">
              <w:rPr>
                <w:szCs w:val="21"/>
              </w:rPr>
              <w:t>0.68</w:t>
            </w:r>
          </w:p>
        </w:tc>
        <w:tc>
          <w:tcPr>
            <w:tcW w:w="737" w:type="dxa"/>
            <w:vAlign w:val="center"/>
          </w:tcPr>
          <w:p w:rsidR="00596C94" w:rsidRPr="002D175E" w:rsidRDefault="00596C94" w:rsidP="00446EA2">
            <w:pPr>
              <w:pStyle w:val="NoSpacing"/>
              <w:rPr>
                <w:szCs w:val="21"/>
              </w:rPr>
            </w:pPr>
            <w:r w:rsidRPr="002D175E">
              <w:rPr>
                <w:szCs w:val="21"/>
              </w:rPr>
              <w:t>0.61</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1.6</w:t>
            </w:r>
          </w:p>
        </w:tc>
        <w:tc>
          <w:tcPr>
            <w:tcW w:w="737" w:type="dxa"/>
            <w:vAlign w:val="center"/>
          </w:tcPr>
          <w:p w:rsidR="00596C94" w:rsidRPr="002D175E" w:rsidRDefault="00596C94" w:rsidP="00446EA2">
            <w:pPr>
              <w:pStyle w:val="NoSpacing"/>
              <w:rPr>
                <w:szCs w:val="21"/>
              </w:rPr>
            </w:pPr>
            <w:r w:rsidRPr="002D175E">
              <w:rPr>
                <w:szCs w:val="21"/>
              </w:rPr>
              <w:t>85</w:t>
            </w:r>
          </w:p>
        </w:tc>
        <w:tc>
          <w:tcPr>
            <w:tcW w:w="737" w:type="dxa"/>
            <w:vAlign w:val="center"/>
          </w:tcPr>
          <w:p w:rsidR="00596C94" w:rsidRPr="002D175E" w:rsidRDefault="00596C94" w:rsidP="00446EA2">
            <w:pPr>
              <w:pStyle w:val="NoSpacing"/>
              <w:rPr>
                <w:szCs w:val="21"/>
              </w:rPr>
            </w:pPr>
            <w:r w:rsidRPr="002D175E">
              <w:rPr>
                <w:szCs w:val="21"/>
              </w:rPr>
              <w:t>82</w:t>
            </w:r>
          </w:p>
        </w:tc>
        <w:tc>
          <w:tcPr>
            <w:tcW w:w="753" w:type="dxa"/>
            <w:vAlign w:val="center"/>
          </w:tcPr>
          <w:p w:rsidR="00596C94" w:rsidRPr="002D175E" w:rsidRDefault="00596C94" w:rsidP="00446EA2">
            <w:pPr>
              <w:pStyle w:val="NoSpacing"/>
              <w:rPr>
                <w:szCs w:val="21"/>
              </w:rPr>
            </w:pPr>
            <w:r w:rsidRPr="002D175E">
              <w:rPr>
                <w:szCs w:val="21"/>
              </w:rPr>
              <w:t>96.0</w:t>
            </w:r>
          </w:p>
        </w:tc>
        <w:tc>
          <w:tcPr>
            <w:tcW w:w="753" w:type="dxa"/>
            <w:vAlign w:val="center"/>
          </w:tcPr>
          <w:p w:rsidR="00596C94" w:rsidRPr="002D175E" w:rsidRDefault="00596C94" w:rsidP="00446EA2">
            <w:pPr>
              <w:pStyle w:val="NoSpacing"/>
              <w:rPr>
                <w:szCs w:val="21"/>
              </w:rPr>
            </w:pPr>
            <w:r w:rsidRPr="002D175E">
              <w:rPr>
                <w:szCs w:val="21"/>
              </w:rPr>
              <w:t>236.5</w:t>
            </w:r>
          </w:p>
        </w:tc>
        <w:tc>
          <w:tcPr>
            <w:tcW w:w="737" w:type="dxa"/>
            <w:vAlign w:val="center"/>
          </w:tcPr>
          <w:p w:rsidR="00596C94" w:rsidRPr="002D175E" w:rsidRDefault="00596C94" w:rsidP="00446EA2">
            <w:pPr>
              <w:pStyle w:val="NoSpacing"/>
              <w:rPr>
                <w:szCs w:val="21"/>
              </w:rPr>
            </w:pPr>
            <w:r w:rsidRPr="002D175E">
              <w:rPr>
                <w:szCs w:val="21"/>
              </w:rPr>
              <w:t>0.75</w:t>
            </w:r>
          </w:p>
        </w:tc>
        <w:tc>
          <w:tcPr>
            <w:tcW w:w="737" w:type="dxa"/>
            <w:vAlign w:val="center"/>
          </w:tcPr>
          <w:p w:rsidR="00596C94" w:rsidRPr="002D175E" w:rsidRDefault="00596C94" w:rsidP="00446EA2">
            <w:pPr>
              <w:pStyle w:val="NoSpacing"/>
              <w:rPr>
                <w:szCs w:val="21"/>
              </w:rPr>
            </w:pPr>
            <w:r w:rsidRPr="002D175E">
              <w:rPr>
                <w:szCs w:val="21"/>
              </w:rPr>
              <w:t>0.61</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1.8</w:t>
            </w:r>
          </w:p>
        </w:tc>
        <w:tc>
          <w:tcPr>
            <w:tcW w:w="737" w:type="dxa"/>
            <w:vAlign w:val="center"/>
          </w:tcPr>
          <w:p w:rsidR="00596C94" w:rsidRPr="002D175E" w:rsidRDefault="00596C94" w:rsidP="00446EA2">
            <w:pPr>
              <w:pStyle w:val="NoSpacing"/>
              <w:rPr>
                <w:szCs w:val="21"/>
              </w:rPr>
            </w:pPr>
            <w:r w:rsidRPr="002D175E">
              <w:rPr>
                <w:szCs w:val="21"/>
              </w:rPr>
              <w:t>80</w:t>
            </w:r>
          </w:p>
        </w:tc>
        <w:tc>
          <w:tcPr>
            <w:tcW w:w="737" w:type="dxa"/>
            <w:vAlign w:val="center"/>
          </w:tcPr>
          <w:p w:rsidR="00596C94" w:rsidRPr="002D175E" w:rsidRDefault="00596C94" w:rsidP="00446EA2">
            <w:pPr>
              <w:pStyle w:val="NoSpacing"/>
              <w:rPr>
                <w:szCs w:val="21"/>
              </w:rPr>
            </w:pPr>
            <w:r w:rsidRPr="002D175E">
              <w:rPr>
                <w:szCs w:val="21"/>
              </w:rPr>
              <w:t>86</w:t>
            </w:r>
          </w:p>
        </w:tc>
        <w:tc>
          <w:tcPr>
            <w:tcW w:w="753" w:type="dxa"/>
            <w:vAlign w:val="center"/>
          </w:tcPr>
          <w:p w:rsidR="00596C94" w:rsidRPr="002D175E" w:rsidRDefault="00596C94" w:rsidP="00446EA2">
            <w:pPr>
              <w:pStyle w:val="NoSpacing"/>
              <w:rPr>
                <w:szCs w:val="21"/>
              </w:rPr>
            </w:pPr>
            <w:r w:rsidRPr="002D175E">
              <w:rPr>
                <w:szCs w:val="21"/>
              </w:rPr>
              <w:t>100.1</w:t>
            </w:r>
          </w:p>
        </w:tc>
        <w:tc>
          <w:tcPr>
            <w:tcW w:w="753" w:type="dxa"/>
            <w:vAlign w:val="center"/>
          </w:tcPr>
          <w:p w:rsidR="00596C94" w:rsidRPr="002D175E" w:rsidRDefault="00596C94" w:rsidP="00446EA2">
            <w:pPr>
              <w:pStyle w:val="NoSpacing"/>
              <w:rPr>
                <w:szCs w:val="21"/>
              </w:rPr>
            </w:pPr>
            <w:r w:rsidRPr="002D175E">
              <w:rPr>
                <w:szCs w:val="21"/>
              </w:rPr>
              <w:t>284.8</w:t>
            </w:r>
          </w:p>
        </w:tc>
        <w:tc>
          <w:tcPr>
            <w:tcW w:w="737" w:type="dxa"/>
            <w:vAlign w:val="center"/>
          </w:tcPr>
          <w:p w:rsidR="00596C94" w:rsidRPr="002D175E" w:rsidRDefault="00596C94" w:rsidP="00446EA2">
            <w:pPr>
              <w:pStyle w:val="NoSpacing"/>
              <w:rPr>
                <w:szCs w:val="21"/>
              </w:rPr>
            </w:pPr>
            <w:r w:rsidRPr="002D175E">
              <w:rPr>
                <w:szCs w:val="21"/>
              </w:rPr>
              <w:t>0.79</w:t>
            </w:r>
          </w:p>
        </w:tc>
        <w:tc>
          <w:tcPr>
            <w:tcW w:w="737" w:type="dxa"/>
            <w:vAlign w:val="center"/>
          </w:tcPr>
          <w:p w:rsidR="00596C94" w:rsidRPr="002D175E" w:rsidRDefault="00596C94" w:rsidP="00446EA2">
            <w:pPr>
              <w:pStyle w:val="NoSpacing"/>
              <w:rPr>
                <w:szCs w:val="21"/>
              </w:rPr>
            </w:pPr>
            <w:r w:rsidRPr="002D175E">
              <w:rPr>
                <w:szCs w:val="21"/>
              </w:rPr>
              <w:t>0.60</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2</w:t>
            </w:r>
          </w:p>
        </w:tc>
        <w:tc>
          <w:tcPr>
            <w:tcW w:w="737" w:type="dxa"/>
            <w:vAlign w:val="center"/>
          </w:tcPr>
          <w:p w:rsidR="00596C94" w:rsidRPr="002D175E" w:rsidRDefault="00596C94" w:rsidP="00446EA2">
            <w:pPr>
              <w:pStyle w:val="NoSpacing"/>
              <w:rPr>
                <w:szCs w:val="21"/>
              </w:rPr>
            </w:pPr>
            <w:r w:rsidRPr="002D175E">
              <w:rPr>
                <w:szCs w:val="21"/>
              </w:rPr>
              <w:t>78</w:t>
            </w:r>
          </w:p>
        </w:tc>
        <w:tc>
          <w:tcPr>
            <w:tcW w:w="737" w:type="dxa"/>
            <w:vAlign w:val="center"/>
          </w:tcPr>
          <w:p w:rsidR="00596C94" w:rsidRPr="002D175E" w:rsidRDefault="00596C94" w:rsidP="00446EA2">
            <w:pPr>
              <w:pStyle w:val="NoSpacing"/>
              <w:rPr>
                <w:szCs w:val="21"/>
              </w:rPr>
            </w:pPr>
            <w:r w:rsidRPr="002D175E">
              <w:rPr>
                <w:szCs w:val="21"/>
              </w:rPr>
              <w:t>89</w:t>
            </w:r>
          </w:p>
        </w:tc>
        <w:tc>
          <w:tcPr>
            <w:tcW w:w="753" w:type="dxa"/>
            <w:vAlign w:val="center"/>
          </w:tcPr>
          <w:p w:rsidR="00596C94" w:rsidRPr="002D175E" w:rsidRDefault="00596C94" w:rsidP="00446EA2">
            <w:pPr>
              <w:pStyle w:val="NoSpacing"/>
              <w:rPr>
                <w:szCs w:val="21"/>
              </w:rPr>
            </w:pPr>
            <w:r w:rsidRPr="002D175E">
              <w:rPr>
                <w:szCs w:val="21"/>
              </w:rPr>
              <w:t>102.7</w:t>
            </w:r>
          </w:p>
        </w:tc>
        <w:tc>
          <w:tcPr>
            <w:tcW w:w="753" w:type="dxa"/>
            <w:vAlign w:val="center"/>
          </w:tcPr>
          <w:p w:rsidR="00596C94" w:rsidRPr="002D175E" w:rsidRDefault="00596C94" w:rsidP="00446EA2">
            <w:pPr>
              <w:pStyle w:val="NoSpacing"/>
              <w:rPr>
                <w:szCs w:val="21"/>
              </w:rPr>
            </w:pPr>
            <w:r w:rsidRPr="002D175E">
              <w:rPr>
                <w:szCs w:val="21"/>
              </w:rPr>
              <w:t>338.9</w:t>
            </w:r>
          </w:p>
        </w:tc>
        <w:tc>
          <w:tcPr>
            <w:tcW w:w="737" w:type="dxa"/>
            <w:vAlign w:val="center"/>
          </w:tcPr>
          <w:p w:rsidR="00596C94" w:rsidRPr="002D175E" w:rsidRDefault="00596C94" w:rsidP="00446EA2">
            <w:pPr>
              <w:pStyle w:val="NoSpacing"/>
              <w:rPr>
                <w:szCs w:val="21"/>
              </w:rPr>
            </w:pPr>
            <w:r w:rsidRPr="002D175E">
              <w:rPr>
                <w:szCs w:val="21"/>
              </w:rPr>
              <w:t>0.81</w:t>
            </w:r>
          </w:p>
        </w:tc>
        <w:tc>
          <w:tcPr>
            <w:tcW w:w="737" w:type="dxa"/>
            <w:vAlign w:val="center"/>
          </w:tcPr>
          <w:p w:rsidR="00596C94" w:rsidRPr="002D175E" w:rsidRDefault="00596C94" w:rsidP="00446EA2">
            <w:pPr>
              <w:pStyle w:val="NoSpacing"/>
              <w:rPr>
                <w:szCs w:val="21"/>
              </w:rPr>
            </w:pPr>
            <w:r w:rsidRPr="002D175E">
              <w:rPr>
                <w:szCs w:val="21"/>
              </w:rPr>
              <w:t>0.59</w:t>
            </w:r>
          </w:p>
        </w:tc>
      </w:tr>
      <w:tr w:rsidR="00596C94" w:rsidRPr="002D175E" w:rsidTr="006C2EC3">
        <w:trPr>
          <w:trHeight w:val="149"/>
          <w:jc w:val="center"/>
        </w:trPr>
        <w:tc>
          <w:tcPr>
            <w:tcW w:w="1247" w:type="dxa"/>
            <w:vMerge w:val="restart"/>
            <w:vAlign w:val="center"/>
          </w:tcPr>
          <w:p w:rsidR="00596C94" w:rsidRPr="002D175E" w:rsidRDefault="00596C94" w:rsidP="00AA58F6">
            <w:pPr>
              <w:pStyle w:val="NoSpacing"/>
              <w:rPr>
                <w:szCs w:val="21"/>
              </w:rPr>
            </w:pPr>
            <w:r w:rsidRPr="00446EA2">
              <w:rPr>
                <w:i/>
              </w:rPr>
              <w:t>b</w:t>
            </w:r>
            <w:r w:rsidRPr="00446EA2">
              <w:rPr>
                <w:i/>
                <w:vertAlign w:val="subscript"/>
              </w:rPr>
              <w:t>w</w:t>
            </w:r>
            <w:r>
              <w:t xml:space="preserve"> = 100</w:t>
            </w:r>
            <w:r w:rsidRPr="002D175E">
              <w:rPr>
                <w:szCs w:val="21"/>
              </w:rPr>
              <w:t>,</w:t>
            </w:r>
          </w:p>
          <w:p w:rsidR="00596C94" w:rsidRPr="002D175E" w:rsidRDefault="00596C94" w:rsidP="00AA58F6">
            <w:pPr>
              <w:pStyle w:val="NoSpacing"/>
              <w:rPr>
                <w:szCs w:val="21"/>
              </w:rPr>
            </w:pPr>
            <w:r w:rsidRPr="00446EA2">
              <w:rPr>
                <w:i/>
              </w:rPr>
              <w:t>b</w:t>
            </w:r>
            <w:r>
              <w:rPr>
                <w:i/>
                <w:vertAlign w:val="subscript"/>
              </w:rPr>
              <w:t>f</w:t>
            </w:r>
            <w:r>
              <w:t xml:space="preserve"> </w:t>
            </w:r>
            <w:r w:rsidR="007D5CE5">
              <w:t xml:space="preserve"> </w:t>
            </w:r>
            <w:r>
              <w:t>= 120</w:t>
            </w:r>
            <w:r w:rsidRPr="002D175E">
              <w:rPr>
                <w:szCs w:val="21"/>
              </w:rPr>
              <w:t>,</w:t>
            </w:r>
          </w:p>
          <w:p w:rsidR="00596C94" w:rsidRPr="002D175E" w:rsidRDefault="00596C94" w:rsidP="00AA58F6">
            <w:pPr>
              <w:pStyle w:val="NoSpacing"/>
              <w:rPr>
                <w:szCs w:val="21"/>
              </w:rPr>
            </w:pPr>
            <w:r w:rsidRPr="00446EA2">
              <w:rPr>
                <w:i/>
              </w:rPr>
              <w:t>t</w:t>
            </w:r>
            <w:r w:rsidRPr="00446EA2">
              <w:rPr>
                <w:i/>
                <w:vertAlign w:val="subscript"/>
              </w:rPr>
              <w:t>f</w:t>
            </w:r>
            <w:r>
              <w:t xml:space="preserve"> </w:t>
            </w:r>
            <w:r w:rsidR="007D5CE5">
              <w:t xml:space="preserve"> </w:t>
            </w:r>
            <w:r>
              <w:t>= 1</w:t>
            </w:r>
          </w:p>
        </w:tc>
        <w:tc>
          <w:tcPr>
            <w:tcW w:w="737" w:type="dxa"/>
            <w:vAlign w:val="center"/>
          </w:tcPr>
          <w:p w:rsidR="00596C94" w:rsidRPr="002D175E" w:rsidRDefault="00596C94" w:rsidP="00446EA2">
            <w:pPr>
              <w:pStyle w:val="NoSpacing"/>
              <w:rPr>
                <w:szCs w:val="21"/>
              </w:rPr>
            </w:pPr>
            <w:r w:rsidRPr="002D175E">
              <w:rPr>
                <w:szCs w:val="21"/>
              </w:rPr>
              <w:t>1</w:t>
            </w:r>
          </w:p>
        </w:tc>
        <w:tc>
          <w:tcPr>
            <w:tcW w:w="737" w:type="dxa"/>
            <w:vAlign w:val="center"/>
          </w:tcPr>
          <w:p w:rsidR="00596C94" w:rsidRPr="002D175E" w:rsidRDefault="00596C94" w:rsidP="00446EA2">
            <w:pPr>
              <w:pStyle w:val="NoSpacing"/>
              <w:rPr>
                <w:szCs w:val="21"/>
              </w:rPr>
            </w:pPr>
            <w:r w:rsidRPr="002D175E">
              <w:rPr>
                <w:szCs w:val="21"/>
              </w:rPr>
              <w:t>111</w:t>
            </w:r>
          </w:p>
        </w:tc>
        <w:tc>
          <w:tcPr>
            <w:tcW w:w="737" w:type="dxa"/>
            <w:vAlign w:val="center"/>
          </w:tcPr>
          <w:p w:rsidR="00596C94" w:rsidRPr="002D175E" w:rsidRDefault="00596C94" w:rsidP="00446EA2">
            <w:pPr>
              <w:pStyle w:val="NoSpacing"/>
              <w:rPr>
                <w:szCs w:val="21"/>
              </w:rPr>
            </w:pPr>
            <w:r w:rsidRPr="002D175E">
              <w:rPr>
                <w:szCs w:val="21"/>
              </w:rPr>
              <w:t>71</w:t>
            </w:r>
          </w:p>
        </w:tc>
        <w:tc>
          <w:tcPr>
            <w:tcW w:w="753" w:type="dxa"/>
            <w:vAlign w:val="center"/>
          </w:tcPr>
          <w:p w:rsidR="00596C94" w:rsidRPr="002D175E" w:rsidRDefault="00596C94" w:rsidP="00446EA2">
            <w:pPr>
              <w:pStyle w:val="NoSpacing"/>
              <w:rPr>
                <w:szCs w:val="21"/>
              </w:rPr>
            </w:pPr>
            <w:r w:rsidRPr="002D175E">
              <w:rPr>
                <w:szCs w:val="21"/>
              </w:rPr>
              <w:t>60.2</w:t>
            </w:r>
          </w:p>
        </w:tc>
        <w:tc>
          <w:tcPr>
            <w:tcW w:w="753" w:type="dxa"/>
            <w:vAlign w:val="center"/>
          </w:tcPr>
          <w:p w:rsidR="00596C94" w:rsidRPr="002D175E" w:rsidRDefault="00596C94" w:rsidP="00446EA2">
            <w:pPr>
              <w:pStyle w:val="NoSpacing"/>
              <w:rPr>
                <w:szCs w:val="21"/>
              </w:rPr>
            </w:pPr>
            <w:r w:rsidRPr="002D175E">
              <w:rPr>
                <w:szCs w:val="21"/>
              </w:rPr>
              <w:t>116.1</w:t>
            </w:r>
          </w:p>
        </w:tc>
        <w:tc>
          <w:tcPr>
            <w:tcW w:w="737" w:type="dxa"/>
            <w:vAlign w:val="center"/>
          </w:tcPr>
          <w:p w:rsidR="00596C94" w:rsidRPr="002D175E" w:rsidRDefault="00596C94" w:rsidP="00446EA2">
            <w:pPr>
              <w:pStyle w:val="NoSpacing"/>
              <w:rPr>
                <w:szCs w:val="21"/>
              </w:rPr>
            </w:pPr>
            <w:r w:rsidRPr="002D175E">
              <w:rPr>
                <w:szCs w:val="21"/>
              </w:rPr>
              <w:t>0.50</w:t>
            </w:r>
          </w:p>
        </w:tc>
        <w:tc>
          <w:tcPr>
            <w:tcW w:w="737" w:type="dxa"/>
            <w:vAlign w:val="center"/>
          </w:tcPr>
          <w:p w:rsidR="00596C94" w:rsidRPr="002D175E" w:rsidRDefault="00596C94" w:rsidP="00446EA2">
            <w:pPr>
              <w:pStyle w:val="NoSpacing"/>
              <w:rPr>
                <w:szCs w:val="21"/>
              </w:rPr>
            </w:pPr>
            <w:r w:rsidRPr="002D175E">
              <w:rPr>
                <w:szCs w:val="21"/>
              </w:rPr>
              <w:t>0.63</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1.2</w:t>
            </w:r>
          </w:p>
        </w:tc>
        <w:tc>
          <w:tcPr>
            <w:tcW w:w="737" w:type="dxa"/>
            <w:vAlign w:val="center"/>
          </w:tcPr>
          <w:p w:rsidR="00596C94" w:rsidRPr="002D175E" w:rsidRDefault="00596C94" w:rsidP="00446EA2">
            <w:pPr>
              <w:pStyle w:val="NoSpacing"/>
              <w:rPr>
                <w:szCs w:val="21"/>
              </w:rPr>
            </w:pPr>
            <w:r w:rsidRPr="002D175E">
              <w:rPr>
                <w:szCs w:val="21"/>
              </w:rPr>
              <w:t>105</w:t>
            </w:r>
          </w:p>
        </w:tc>
        <w:tc>
          <w:tcPr>
            <w:tcW w:w="737" w:type="dxa"/>
            <w:vAlign w:val="center"/>
          </w:tcPr>
          <w:p w:rsidR="00596C94" w:rsidRPr="002D175E" w:rsidRDefault="00596C94" w:rsidP="00446EA2">
            <w:pPr>
              <w:pStyle w:val="NoSpacing"/>
              <w:rPr>
                <w:szCs w:val="21"/>
              </w:rPr>
            </w:pPr>
            <w:r w:rsidRPr="002D175E">
              <w:rPr>
                <w:szCs w:val="21"/>
              </w:rPr>
              <w:t>76</w:t>
            </w:r>
          </w:p>
        </w:tc>
        <w:tc>
          <w:tcPr>
            <w:tcW w:w="753" w:type="dxa"/>
            <w:vAlign w:val="center"/>
          </w:tcPr>
          <w:p w:rsidR="00596C94" w:rsidRPr="002D175E" w:rsidRDefault="00596C94" w:rsidP="00446EA2">
            <w:pPr>
              <w:pStyle w:val="NoSpacing"/>
              <w:rPr>
                <w:szCs w:val="21"/>
              </w:rPr>
            </w:pPr>
            <w:r w:rsidRPr="002D175E">
              <w:rPr>
                <w:szCs w:val="21"/>
              </w:rPr>
              <w:t>68.8</w:t>
            </w:r>
          </w:p>
        </w:tc>
        <w:tc>
          <w:tcPr>
            <w:tcW w:w="753" w:type="dxa"/>
            <w:vAlign w:val="center"/>
          </w:tcPr>
          <w:p w:rsidR="00596C94" w:rsidRPr="002D175E" w:rsidRDefault="00596C94" w:rsidP="00446EA2">
            <w:pPr>
              <w:pStyle w:val="NoSpacing"/>
              <w:rPr>
                <w:szCs w:val="21"/>
              </w:rPr>
            </w:pPr>
            <w:r w:rsidRPr="002D175E">
              <w:rPr>
                <w:szCs w:val="21"/>
              </w:rPr>
              <w:t>150.1</w:t>
            </w:r>
          </w:p>
        </w:tc>
        <w:tc>
          <w:tcPr>
            <w:tcW w:w="737" w:type="dxa"/>
            <w:vAlign w:val="center"/>
          </w:tcPr>
          <w:p w:rsidR="00596C94" w:rsidRPr="002D175E" w:rsidRDefault="00596C94" w:rsidP="00446EA2">
            <w:pPr>
              <w:pStyle w:val="NoSpacing"/>
              <w:rPr>
                <w:szCs w:val="21"/>
              </w:rPr>
            </w:pPr>
            <w:r w:rsidRPr="002D175E">
              <w:rPr>
                <w:szCs w:val="21"/>
              </w:rPr>
              <w:t>0.61</w:t>
            </w:r>
          </w:p>
        </w:tc>
        <w:tc>
          <w:tcPr>
            <w:tcW w:w="737" w:type="dxa"/>
            <w:vAlign w:val="center"/>
          </w:tcPr>
          <w:p w:rsidR="00596C94" w:rsidRPr="002D175E" w:rsidRDefault="00596C94" w:rsidP="00446EA2">
            <w:pPr>
              <w:pStyle w:val="NoSpacing"/>
              <w:rPr>
                <w:szCs w:val="21"/>
              </w:rPr>
            </w:pPr>
            <w:r w:rsidRPr="002D175E">
              <w:rPr>
                <w:szCs w:val="21"/>
              </w:rPr>
              <w:t>0.65</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1.4</w:t>
            </w:r>
          </w:p>
        </w:tc>
        <w:tc>
          <w:tcPr>
            <w:tcW w:w="737" w:type="dxa"/>
            <w:vAlign w:val="center"/>
          </w:tcPr>
          <w:p w:rsidR="00596C94" w:rsidRPr="002D175E" w:rsidRDefault="00596C94" w:rsidP="00446EA2">
            <w:pPr>
              <w:pStyle w:val="NoSpacing"/>
              <w:rPr>
                <w:szCs w:val="21"/>
              </w:rPr>
            </w:pPr>
            <w:r w:rsidRPr="002D175E">
              <w:rPr>
                <w:szCs w:val="21"/>
              </w:rPr>
              <w:t>97</w:t>
            </w:r>
          </w:p>
        </w:tc>
        <w:tc>
          <w:tcPr>
            <w:tcW w:w="737" w:type="dxa"/>
            <w:vAlign w:val="center"/>
          </w:tcPr>
          <w:p w:rsidR="00596C94" w:rsidRPr="002D175E" w:rsidRDefault="00596C94" w:rsidP="00446EA2">
            <w:pPr>
              <w:pStyle w:val="NoSpacing"/>
              <w:rPr>
                <w:szCs w:val="21"/>
              </w:rPr>
            </w:pPr>
            <w:r w:rsidRPr="002D175E">
              <w:rPr>
                <w:szCs w:val="21"/>
              </w:rPr>
              <w:t>81</w:t>
            </w:r>
          </w:p>
        </w:tc>
        <w:tc>
          <w:tcPr>
            <w:tcW w:w="753" w:type="dxa"/>
            <w:vAlign w:val="center"/>
          </w:tcPr>
          <w:p w:rsidR="00596C94" w:rsidRPr="002D175E" w:rsidRDefault="00596C94" w:rsidP="00446EA2">
            <w:pPr>
              <w:pStyle w:val="NoSpacing"/>
              <w:rPr>
                <w:szCs w:val="21"/>
              </w:rPr>
            </w:pPr>
            <w:r w:rsidRPr="002D175E">
              <w:rPr>
                <w:szCs w:val="21"/>
              </w:rPr>
              <w:t>76.0</w:t>
            </w:r>
          </w:p>
        </w:tc>
        <w:tc>
          <w:tcPr>
            <w:tcW w:w="753" w:type="dxa"/>
            <w:vAlign w:val="center"/>
          </w:tcPr>
          <w:p w:rsidR="00596C94" w:rsidRPr="002D175E" w:rsidRDefault="00596C94" w:rsidP="00446EA2">
            <w:pPr>
              <w:pStyle w:val="NoSpacing"/>
              <w:rPr>
                <w:szCs w:val="21"/>
              </w:rPr>
            </w:pPr>
            <w:r w:rsidRPr="002D175E">
              <w:rPr>
                <w:szCs w:val="21"/>
              </w:rPr>
              <w:t>188.4</w:t>
            </w:r>
          </w:p>
        </w:tc>
        <w:tc>
          <w:tcPr>
            <w:tcW w:w="737" w:type="dxa"/>
            <w:vAlign w:val="center"/>
          </w:tcPr>
          <w:p w:rsidR="00596C94" w:rsidRPr="002D175E" w:rsidRDefault="00596C94" w:rsidP="00446EA2">
            <w:pPr>
              <w:pStyle w:val="NoSpacing"/>
              <w:rPr>
                <w:szCs w:val="21"/>
              </w:rPr>
            </w:pPr>
            <w:r w:rsidRPr="002D175E">
              <w:rPr>
                <w:szCs w:val="21"/>
              </w:rPr>
              <w:t>0.70</w:t>
            </w:r>
          </w:p>
        </w:tc>
        <w:tc>
          <w:tcPr>
            <w:tcW w:w="737" w:type="dxa"/>
            <w:vAlign w:val="center"/>
          </w:tcPr>
          <w:p w:rsidR="00596C94" w:rsidRPr="002D175E" w:rsidRDefault="00596C94" w:rsidP="00446EA2">
            <w:pPr>
              <w:pStyle w:val="NoSpacing"/>
              <w:rPr>
                <w:szCs w:val="21"/>
              </w:rPr>
            </w:pPr>
            <w:r w:rsidRPr="002D175E">
              <w:rPr>
                <w:szCs w:val="21"/>
              </w:rPr>
              <w:t>0.64</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1.6</w:t>
            </w:r>
          </w:p>
        </w:tc>
        <w:tc>
          <w:tcPr>
            <w:tcW w:w="737" w:type="dxa"/>
            <w:vAlign w:val="center"/>
          </w:tcPr>
          <w:p w:rsidR="00596C94" w:rsidRPr="002D175E" w:rsidRDefault="00596C94" w:rsidP="00446EA2">
            <w:pPr>
              <w:pStyle w:val="NoSpacing"/>
              <w:rPr>
                <w:szCs w:val="21"/>
              </w:rPr>
            </w:pPr>
            <w:r w:rsidRPr="002D175E">
              <w:rPr>
                <w:szCs w:val="21"/>
              </w:rPr>
              <w:t>91</w:t>
            </w:r>
          </w:p>
        </w:tc>
        <w:tc>
          <w:tcPr>
            <w:tcW w:w="737" w:type="dxa"/>
            <w:vAlign w:val="center"/>
          </w:tcPr>
          <w:p w:rsidR="00596C94" w:rsidRPr="002D175E" w:rsidRDefault="00596C94" w:rsidP="00446EA2">
            <w:pPr>
              <w:pStyle w:val="NoSpacing"/>
              <w:rPr>
                <w:szCs w:val="21"/>
              </w:rPr>
            </w:pPr>
            <w:r w:rsidRPr="002D175E">
              <w:rPr>
                <w:szCs w:val="21"/>
              </w:rPr>
              <w:t>85</w:t>
            </w:r>
          </w:p>
        </w:tc>
        <w:tc>
          <w:tcPr>
            <w:tcW w:w="753" w:type="dxa"/>
            <w:vAlign w:val="center"/>
          </w:tcPr>
          <w:p w:rsidR="00596C94" w:rsidRPr="002D175E" w:rsidRDefault="00596C94" w:rsidP="00446EA2">
            <w:pPr>
              <w:pStyle w:val="NoSpacing"/>
              <w:rPr>
                <w:szCs w:val="21"/>
              </w:rPr>
            </w:pPr>
            <w:r w:rsidRPr="002D175E">
              <w:rPr>
                <w:szCs w:val="21"/>
              </w:rPr>
              <w:t>80.9</w:t>
            </w:r>
          </w:p>
        </w:tc>
        <w:tc>
          <w:tcPr>
            <w:tcW w:w="753" w:type="dxa"/>
            <w:vAlign w:val="center"/>
          </w:tcPr>
          <w:p w:rsidR="00596C94" w:rsidRPr="002D175E" w:rsidRDefault="00596C94" w:rsidP="00446EA2">
            <w:pPr>
              <w:pStyle w:val="NoSpacing"/>
              <w:rPr>
                <w:szCs w:val="21"/>
              </w:rPr>
            </w:pPr>
            <w:r w:rsidRPr="002D175E">
              <w:rPr>
                <w:szCs w:val="21"/>
              </w:rPr>
              <w:t>231.3</w:t>
            </w:r>
          </w:p>
        </w:tc>
        <w:tc>
          <w:tcPr>
            <w:tcW w:w="737" w:type="dxa"/>
            <w:vAlign w:val="center"/>
          </w:tcPr>
          <w:p w:rsidR="00596C94" w:rsidRPr="002D175E" w:rsidRDefault="00596C94" w:rsidP="00446EA2">
            <w:pPr>
              <w:pStyle w:val="NoSpacing"/>
              <w:rPr>
                <w:szCs w:val="21"/>
              </w:rPr>
            </w:pPr>
            <w:r w:rsidRPr="002D175E">
              <w:rPr>
                <w:szCs w:val="21"/>
              </w:rPr>
              <w:t>0.75</w:t>
            </w:r>
          </w:p>
        </w:tc>
        <w:tc>
          <w:tcPr>
            <w:tcW w:w="737" w:type="dxa"/>
            <w:vAlign w:val="center"/>
          </w:tcPr>
          <w:p w:rsidR="00596C94" w:rsidRPr="002D175E" w:rsidRDefault="00596C94" w:rsidP="00446EA2">
            <w:pPr>
              <w:pStyle w:val="NoSpacing"/>
              <w:rPr>
                <w:szCs w:val="21"/>
              </w:rPr>
            </w:pPr>
            <w:r w:rsidRPr="002D175E">
              <w:rPr>
                <w:szCs w:val="21"/>
              </w:rPr>
              <w:t>0.63</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1.8</w:t>
            </w:r>
          </w:p>
        </w:tc>
        <w:tc>
          <w:tcPr>
            <w:tcW w:w="737" w:type="dxa"/>
            <w:vAlign w:val="center"/>
          </w:tcPr>
          <w:p w:rsidR="00596C94" w:rsidRPr="002D175E" w:rsidRDefault="00596C94" w:rsidP="00446EA2">
            <w:pPr>
              <w:pStyle w:val="NoSpacing"/>
              <w:rPr>
                <w:szCs w:val="21"/>
              </w:rPr>
            </w:pPr>
            <w:r w:rsidRPr="002D175E">
              <w:rPr>
                <w:szCs w:val="21"/>
              </w:rPr>
              <w:t>87</w:t>
            </w:r>
          </w:p>
        </w:tc>
        <w:tc>
          <w:tcPr>
            <w:tcW w:w="737" w:type="dxa"/>
            <w:vAlign w:val="center"/>
          </w:tcPr>
          <w:p w:rsidR="00596C94" w:rsidRPr="002D175E" w:rsidRDefault="00596C94" w:rsidP="00446EA2">
            <w:pPr>
              <w:pStyle w:val="NoSpacing"/>
              <w:rPr>
                <w:szCs w:val="21"/>
              </w:rPr>
            </w:pPr>
            <w:r w:rsidRPr="002D175E">
              <w:rPr>
                <w:szCs w:val="21"/>
              </w:rPr>
              <w:t>88</w:t>
            </w:r>
          </w:p>
        </w:tc>
        <w:tc>
          <w:tcPr>
            <w:tcW w:w="753" w:type="dxa"/>
            <w:vAlign w:val="center"/>
          </w:tcPr>
          <w:p w:rsidR="00596C94" w:rsidRPr="002D175E" w:rsidRDefault="00596C94" w:rsidP="00446EA2">
            <w:pPr>
              <w:pStyle w:val="NoSpacing"/>
              <w:rPr>
                <w:szCs w:val="21"/>
              </w:rPr>
            </w:pPr>
            <w:r w:rsidRPr="002D175E">
              <w:rPr>
                <w:szCs w:val="21"/>
              </w:rPr>
              <w:t>84.2</w:t>
            </w:r>
          </w:p>
        </w:tc>
        <w:tc>
          <w:tcPr>
            <w:tcW w:w="753" w:type="dxa"/>
            <w:vAlign w:val="center"/>
          </w:tcPr>
          <w:p w:rsidR="00596C94" w:rsidRPr="002D175E" w:rsidRDefault="00596C94" w:rsidP="00446EA2">
            <w:pPr>
              <w:pStyle w:val="NoSpacing"/>
              <w:rPr>
                <w:szCs w:val="21"/>
              </w:rPr>
            </w:pPr>
            <w:r w:rsidRPr="002D175E">
              <w:rPr>
                <w:szCs w:val="21"/>
              </w:rPr>
              <w:t>279.7</w:t>
            </w:r>
          </w:p>
        </w:tc>
        <w:tc>
          <w:tcPr>
            <w:tcW w:w="737" w:type="dxa"/>
            <w:vAlign w:val="center"/>
          </w:tcPr>
          <w:p w:rsidR="00596C94" w:rsidRPr="002D175E" w:rsidRDefault="00596C94" w:rsidP="00446EA2">
            <w:pPr>
              <w:pStyle w:val="NoSpacing"/>
              <w:rPr>
                <w:szCs w:val="21"/>
              </w:rPr>
            </w:pPr>
            <w:r w:rsidRPr="002D175E">
              <w:rPr>
                <w:szCs w:val="21"/>
              </w:rPr>
              <w:t>0.78</w:t>
            </w:r>
          </w:p>
        </w:tc>
        <w:tc>
          <w:tcPr>
            <w:tcW w:w="737" w:type="dxa"/>
            <w:vAlign w:val="center"/>
          </w:tcPr>
          <w:p w:rsidR="00596C94" w:rsidRPr="002D175E" w:rsidRDefault="00596C94" w:rsidP="00446EA2">
            <w:pPr>
              <w:pStyle w:val="NoSpacing"/>
              <w:rPr>
                <w:szCs w:val="21"/>
              </w:rPr>
            </w:pPr>
            <w:r w:rsidRPr="002D175E">
              <w:rPr>
                <w:szCs w:val="21"/>
              </w:rPr>
              <w:t>0.62</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2</w:t>
            </w:r>
          </w:p>
        </w:tc>
        <w:tc>
          <w:tcPr>
            <w:tcW w:w="737" w:type="dxa"/>
            <w:vAlign w:val="center"/>
          </w:tcPr>
          <w:p w:rsidR="00596C94" w:rsidRPr="002D175E" w:rsidRDefault="00596C94" w:rsidP="00446EA2">
            <w:pPr>
              <w:pStyle w:val="NoSpacing"/>
              <w:rPr>
                <w:szCs w:val="21"/>
              </w:rPr>
            </w:pPr>
            <w:r w:rsidRPr="002D175E">
              <w:rPr>
                <w:szCs w:val="21"/>
              </w:rPr>
              <w:t>85</w:t>
            </w:r>
          </w:p>
        </w:tc>
        <w:tc>
          <w:tcPr>
            <w:tcW w:w="737" w:type="dxa"/>
            <w:vAlign w:val="center"/>
          </w:tcPr>
          <w:p w:rsidR="00596C94" w:rsidRPr="002D175E" w:rsidRDefault="00596C94" w:rsidP="00446EA2">
            <w:pPr>
              <w:pStyle w:val="NoSpacing"/>
              <w:rPr>
                <w:szCs w:val="21"/>
              </w:rPr>
            </w:pPr>
            <w:r w:rsidRPr="002D175E">
              <w:rPr>
                <w:szCs w:val="21"/>
              </w:rPr>
              <w:t>90</w:t>
            </w:r>
          </w:p>
        </w:tc>
        <w:tc>
          <w:tcPr>
            <w:tcW w:w="753" w:type="dxa"/>
            <w:vAlign w:val="center"/>
          </w:tcPr>
          <w:p w:rsidR="00596C94" w:rsidRPr="002D175E" w:rsidRDefault="00596C94" w:rsidP="00446EA2">
            <w:pPr>
              <w:pStyle w:val="NoSpacing"/>
              <w:rPr>
                <w:szCs w:val="21"/>
              </w:rPr>
            </w:pPr>
            <w:r w:rsidRPr="002D175E">
              <w:rPr>
                <w:szCs w:val="21"/>
              </w:rPr>
              <w:t>86.3</w:t>
            </w:r>
          </w:p>
        </w:tc>
        <w:tc>
          <w:tcPr>
            <w:tcW w:w="753" w:type="dxa"/>
            <w:vAlign w:val="center"/>
          </w:tcPr>
          <w:p w:rsidR="00596C94" w:rsidRPr="002D175E" w:rsidRDefault="00596C94" w:rsidP="00446EA2">
            <w:pPr>
              <w:pStyle w:val="NoSpacing"/>
              <w:rPr>
                <w:szCs w:val="21"/>
              </w:rPr>
            </w:pPr>
            <w:r w:rsidRPr="002D175E">
              <w:rPr>
                <w:szCs w:val="21"/>
              </w:rPr>
              <w:t>333.8</w:t>
            </w:r>
          </w:p>
        </w:tc>
        <w:tc>
          <w:tcPr>
            <w:tcW w:w="737" w:type="dxa"/>
            <w:vAlign w:val="center"/>
          </w:tcPr>
          <w:p w:rsidR="00596C94" w:rsidRPr="002D175E" w:rsidRDefault="00596C94" w:rsidP="00446EA2">
            <w:pPr>
              <w:pStyle w:val="NoSpacing"/>
              <w:rPr>
                <w:szCs w:val="21"/>
              </w:rPr>
            </w:pPr>
            <w:r w:rsidRPr="002D175E">
              <w:rPr>
                <w:szCs w:val="21"/>
              </w:rPr>
              <w:t>0.80</w:t>
            </w:r>
          </w:p>
        </w:tc>
        <w:tc>
          <w:tcPr>
            <w:tcW w:w="737" w:type="dxa"/>
            <w:vAlign w:val="center"/>
          </w:tcPr>
          <w:p w:rsidR="00596C94" w:rsidRPr="002D175E" w:rsidRDefault="00596C94" w:rsidP="00446EA2">
            <w:pPr>
              <w:pStyle w:val="NoSpacing"/>
              <w:rPr>
                <w:szCs w:val="21"/>
              </w:rPr>
            </w:pPr>
            <w:r w:rsidRPr="002D175E">
              <w:rPr>
                <w:szCs w:val="21"/>
              </w:rPr>
              <w:t>0.61</w:t>
            </w:r>
          </w:p>
        </w:tc>
      </w:tr>
      <w:tr w:rsidR="00596C94" w:rsidRPr="002D175E" w:rsidTr="006C2EC3">
        <w:trPr>
          <w:trHeight w:val="149"/>
          <w:jc w:val="center"/>
        </w:trPr>
        <w:tc>
          <w:tcPr>
            <w:tcW w:w="1247" w:type="dxa"/>
            <w:vMerge w:val="restart"/>
            <w:vAlign w:val="center"/>
          </w:tcPr>
          <w:p w:rsidR="00596C94" w:rsidRPr="002D175E" w:rsidRDefault="00596C94" w:rsidP="007168D9">
            <w:pPr>
              <w:pStyle w:val="NoSpacing"/>
              <w:rPr>
                <w:szCs w:val="21"/>
              </w:rPr>
            </w:pPr>
            <w:r w:rsidRPr="00446EA2">
              <w:rPr>
                <w:i/>
              </w:rPr>
              <w:t>b</w:t>
            </w:r>
            <w:r w:rsidRPr="00446EA2">
              <w:rPr>
                <w:i/>
                <w:vertAlign w:val="subscript"/>
              </w:rPr>
              <w:t>w</w:t>
            </w:r>
            <w:r>
              <w:t xml:space="preserve"> = 100</w:t>
            </w:r>
            <w:r w:rsidRPr="002D175E">
              <w:rPr>
                <w:szCs w:val="21"/>
              </w:rPr>
              <w:t>,</w:t>
            </w:r>
          </w:p>
          <w:p w:rsidR="00596C94" w:rsidRPr="002D175E" w:rsidRDefault="00596C94" w:rsidP="007168D9">
            <w:pPr>
              <w:pStyle w:val="NoSpacing"/>
              <w:rPr>
                <w:szCs w:val="21"/>
              </w:rPr>
            </w:pPr>
            <w:r w:rsidRPr="00446EA2">
              <w:rPr>
                <w:i/>
              </w:rPr>
              <w:t>b</w:t>
            </w:r>
            <w:r>
              <w:rPr>
                <w:i/>
                <w:vertAlign w:val="subscript"/>
              </w:rPr>
              <w:t>f</w:t>
            </w:r>
            <w:r>
              <w:t xml:space="preserve"> </w:t>
            </w:r>
            <w:r w:rsidR="007D5CE5">
              <w:t xml:space="preserve"> </w:t>
            </w:r>
            <w:r>
              <w:t>= 130</w:t>
            </w:r>
            <w:r w:rsidRPr="002D175E">
              <w:rPr>
                <w:szCs w:val="21"/>
              </w:rPr>
              <w:t>,</w:t>
            </w:r>
          </w:p>
          <w:p w:rsidR="00596C94" w:rsidRPr="002D175E" w:rsidRDefault="00596C94" w:rsidP="007168D9">
            <w:pPr>
              <w:pStyle w:val="NoSpacing"/>
              <w:rPr>
                <w:b/>
                <w:szCs w:val="21"/>
              </w:rPr>
            </w:pPr>
            <w:r w:rsidRPr="00446EA2">
              <w:rPr>
                <w:i/>
              </w:rPr>
              <w:t>t</w:t>
            </w:r>
            <w:r w:rsidRPr="00446EA2">
              <w:rPr>
                <w:i/>
                <w:vertAlign w:val="subscript"/>
              </w:rPr>
              <w:t>f</w:t>
            </w:r>
            <w:r>
              <w:t xml:space="preserve"> </w:t>
            </w:r>
            <w:r w:rsidR="007D5CE5">
              <w:t xml:space="preserve"> </w:t>
            </w:r>
            <w:r>
              <w:t>= 1</w:t>
            </w:r>
          </w:p>
        </w:tc>
        <w:tc>
          <w:tcPr>
            <w:tcW w:w="737" w:type="dxa"/>
            <w:vAlign w:val="center"/>
          </w:tcPr>
          <w:p w:rsidR="00596C94" w:rsidRPr="002D175E" w:rsidRDefault="00596C94" w:rsidP="00446EA2">
            <w:pPr>
              <w:pStyle w:val="NoSpacing"/>
              <w:rPr>
                <w:szCs w:val="21"/>
              </w:rPr>
            </w:pPr>
            <w:r w:rsidRPr="002D175E">
              <w:rPr>
                <w:szCs w:val="21"/>
              </w:rPr>
              <w:t>1</w:t>
            </w:r>
          </w:p>
        </w:tc>
        <w:tc>
          <w:tcPr>
            <w:tcW w:w="737" w:type="dxa"/>
            <w:vAlign w:val="center"/>
          </w:tcPr>
          <w:p w:rsidR="00596C94" w:rsidRPr="002D175E" w:rsidRDefault="00596C94" w:rsidP="00446EA2">
            <w:pPr>
              <w:pStyle w:val="NoSpacing"/>
              <w:rPr>
                <w:szCs w:val="21"/>
              </w:rPr>
            </w:pPr>
            <w:r w:rsidRPr="002D175E">
              <w:rPr>
                <w:szCs w:val="21"/>
              </w:rPr>
              <w:t>117</w:t>
            </w:r>
          </w:p>
        </w:tc>
        <w:tc>
          <w:tcPr>
            <w:tcW w:w="737" w:type="dxa"/>
            <w:vAlign w:val="center"/>
          </w:tcPr>
          <w:p w:rsidR="00596C94" w:rsidRPr="002D175E" w:rsidRDefault="00596C94" w:rsidP="00446EA2">
            <w:pPr>
              <w:pStyle w:val="NoSpacing"/>
              <w:rPr>
                <w:szCs w:val="21"/>
              </w:rPr>
            </w:pPr>
            <w:r w:rsidRPr="002D175E">
              <w:rPr>
                <w:szCs w:val="21"/>
              </w:rPr>
              <w:t>73</w:t>
            </w:r>
          </w:p>
        </w:tc>
        <w:tc>
          <w:tcPr>
            <w:tcW w:w="753" w:type="dxa"/>
            <w:vAlign w:val="center"/>
          </w:tcPr>
          <w:p w:rsidR="00596C94" w:rsidRPr="002D175E" w:rsidRDefault="00596C94" w:rsidP="00446EA2">
            <w:pPr>
              <w:pStyle w:val="NoSpacing"/>
              <w:rPr>
                <w:szCs w:val="21"/>
              </w:rPr>
            </w:pPr>
            <w:r w:rsidRPr="002D175E">
              <w:rPr>
                <w:szCs w:val="21"/>
              </w:rPr>
              <w:t>53.1</w:t>
            </w:r>
          </w:p>
        </w:tc>
        <w:tc>
          <w:tcPr>
            <w:tcW w:w="753" w:type="dxa"/>
            <w:vAlign w:val="center"/>
          </w:tcPr>
          <w:p w:rsidR="00596C94" w:rsidRPr="002D175E" w:rsidRDefault="00596C94" w:rsidP="00446EA2">
            <w:pPr>
              <w:pStyle w:val="NoSpacing"/>
              <w:rPr>
                <w:szCs w:val="21"/>
              </w:rPr>
            </w:pPr>
            <w:r w:rsidRPr="002D175E">
              <w:rPr>
                <w:szCs w:val="21"/>
              </w:rPr>
              <w:t>112.3</w:t>
            </w:r>
          </w:p>
        </w:tc>
        <w:tc>
          <w:tcPr>
            <w:tcW w:w="737" w:type="dxa"/>
            <w:vAlign w:val="center"/>
          </w:tcPr>
          <w:p w:rsidR="00596C94" w:rsidRPr="002D175E" w:rsidRDefault="00596C94" w:rsidP="00446EA2">
            <w:pPr>
              <w:pStyle w:val="NoSpacing"/>
              <w:rPr>
                <w:szCs w:val="21"/>
              </w:rPr>
            </w:pPr>
            <w:r w:rsidRPr="002D175E">
              <w:rPr>
                <w:szCs w:val="21"/>
              </w:rPr>
              <w:t>0.55</w:t>
            </w:r>
          </w:p>
        </w:tc>
        <w:tc>
          <w:tcPr>
            <w:tcW w:w="737" w:type="dxa"/>
            <w:vAlign w:val="center"/>
          </w:tcPr>
          <w:p w:rsidR="00596C94" w:rsidRPr="002D175E" w:rsidRDefault="00596C94" w:rsidP="00446EA2">
            <w:pPr>
              <w:pStyle w:val="NoSpacing"/>
              <w:rPr>
                <w:szCs w:val="21"/>
              </w:rPr>
            </w:pPr>
            <w:r w:rsidRPr="002D175E">
              <w:rPr>
                <w:szCs w:val="21"/>
              </w:rPr>
              <w:t>0.68</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1.2</w:t>
            </w:r>
          </w:p>
        </w:tc>
        <w:tc>
          <w:tcPr>
            <w:tcW w:w="737" w:type="dxa"/>
            <w:vAlign w:val="center"/>
          </w:tcPr>
          <w:p w:rsidR="00596C94" w:rsidRPr="002D175E" w:rsidRDefault="00596C94" w:rsidP="00446EA2">
            <w:pPr>
              <w:pStyle w:val="NoSpacing"/>
              <w:rPr>
                <w:szCs w:val="21"/>
              </w:rPr>
            </w:pPr>
            <w:r w:rsidRPr="002D175E">
              <w:rPr>
                <w:szCs w:val="21"/>
              </w:rPr>
              <w:t>110</w:t>
            </w:r>
          </w:p>
        </w:tc>
        <w:tc>
          <w:tcPr>
            <w:tcW w:w="737" w:type="dxa"/>
            <w:vAlign w:val="center"/>
          </w:tcPr>
          <w:p w:rsidR="00596C94" w:rsidRPr="002D175E" w:rsidRDefault="00596C94" w:rsidP="00446EA2">
            <w:pPr>
              <w:pStyle w:val="NoSpacing"/>
              <w:rPr>
                <w:szCs w:val="21"/>
              </w:rPr>
            </w:pPr>
            <w:r w:rsidRPr="002D175E">
              <w:rPr>
                <w:szCs w:val="21"/>
              </w:rPr>
              <w:t>78</w:t>
            </w:r>
          </w:p>
        </w:tc>
        <w:tc>
          <w:tcPr>
            <w:tcW w:w="753" w:type="dxa"/>
            <w:vAlign w:val="center"/>
          </w:tcPr>
          <w:p w:rsidR="00596C94" w:rsidRPr="002D175E" w:rsidRDefault="00596C94" w:rsidP="00446EA2">
            <w:pPr>
              <w:pStyle w:val="NoSpacing"/>
              <w:rPr>
                <w:szCs w:val="21"/>
              </w:rPr>
            </w:pPr>
            <w:r w:rsidRPr="002D175E">
              <w:rPr>
                <w:szCs w:val="21"/>
              </w:rPr>
              <w:t>59.8</w:t>
            </w:r>
          </w:p>
        </w:tc>
        <w:tc>
          <w:tcPr>
            <w:tcW w:w="753" w:type="dxa"/>
            <w:vAlign w:val="center"/>
          </w:tcPr>
          <w:p w:rsidR="00596C94" w:rsidRPr="002D175E" w:rsidRDefault="00596C94" w:rsidP="00446EA2">
            <w:pPr>
              <w:pStyle w:val="NoSpacing"/>
              <w:rPr>
                <w:szCs w:val="21"/>
              </w:rPr>
            </w:pPr>
            <w:r w:rsidRPr="002D175E">
              <w:rPr>
                <w:szCs w:val="21"/>
              </w:rPr>
              <w:t>146.4</w:t>
            </w:r>
          </w:p>
        </w:tc>
        <w:tc>
          <w:tcPr>
            <w:tcW w:w="737" w:type="dxa"/>
            <w:vAlign w:val="center"/>
          </w:tcPr>
          <w:p w:rsidR="00596C94" w:rsidRPr="002D175E" w:rsidRDefault="00596C94" w:rsidP="00446EA2">
            <w:pPr>
              <w:pStyle w:val="NoSpacing"/>
              <w:rPr>
                <w:szCs w:val="21"/>
              </w:rPr>
            </w:pPr>
            <w:r w:rsidRPr="002D175E">
              <w:rPr>
                <w:szCs w:val="21"/>
              </w:rPr>
              <w:t>0.63</w:t>
            </w:r>
          </w:p>
        </w:tc>
        <w:tc>
          <w:tcPr>
            <w:tcW w:w="737" w:type="dxa"/>
            <w:vAlign w:val="center"/>
          </w:tcPr>
          <w:p w:rsidR="00596C94" w:rsidRPr="002D175E" w:rsidRDefault="00596C94" w:rsidP="00446EA2">
            <w:pPr>
              <w:pStyle w:val="NoSpacing"/>
              <w:rPr>
                <w:szCs w:val="21"/>
              </w:rPr>
            </w:pPr>
            <w:r w:rsidRPr="002D175E">
              <w:rPr>
                <w:szCs w:val="21"/>
              </w:rPr>
              <w:t>0.68</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1.4</w:t>
            </w:r>
          </w:p>
        </w:tc>
        <w:tc>
          <w:tcPr>
            <w:tcW w:w="737" w:type="dxa"/>
            <w:vAlign w:val="center"/>
          </w:tcPr>
          <w:p w:rsidR="00596C94" w:rsidRPr="002D175E" w:rsidRDefault="00596C94" w:rsidP="00446EA2">
            <w:pPr>
              <w:pStyle w:val="NoSpacing"/>
              <w:rPr>
                <w:szCs w:val="21"/>
              </w:rPr>
            </w:pPr>
            <w:r w:rsidRPr="002D175E">
              <w:rPr>
                <w:szCs w:val="21"/>
              </w:rPr>
              <w:t>103</w:t>
            </w:r>
          </w:p>
        </w:tc>
        <w:tc>
          <w:tcPr>
            <w:tcW w:w="737" w:type="dxa"/>
            <w:vAlign w:val="center"/>
          </w:tcPr>
          <w:p w:rsidR="00596C94" w:rsidRPr="002D175E" w:rsidRDefault="00596C94" w:rsidP="00446EA2">
            <w:pPr>
              <w:pStyle w:val="NoSpacing"/>
              <w:rPr>
                <w:szCs w:val="21"/>
              </w:rPr>
            </w:pPr>
            <w:r w:rsidRPr="002D175E">
              <w:rPr>
                <w:szCs w:val="21"/>
              </w:rPr>
              <w:t>82</w:t>
            </w:r>
          </w:p>
        </w:tc>
        <w:tc>
          <w:tcPr>
            <w:tcW w:w="753" w:type="dxa"/>
            <w:vAlign w:val="center"/>
          </w:tcPr>
          <w:p w:rsidR="00596C94" w:rsidRPr="002D175E" w:rsidRDefault="00596C94" w:rsidP="00446EA2">
            <w:pPr>
              <w:pStyle w:val="NoSpacing"/>
              <w:rPr>
                <w:szCs w:val="21"/>
              </w:rPr>
            </w:pPr>
            <w:r w:rsidRPr="002D175E">
              <w:rPr>
                <w:szCs w:val="21"/>
              </w:rPr>
              <w:t>65.2</w:t>
            </w:r>
          </w:p>
        </w:tc>
        <w:tc>
          <w:tcPr>
            <w:tcW w:w="753" w:type="dxa"/>
            <w:vAlign w:val="center"/>
          </w:tcPr>
          <w:p w:rsidR="00596C94" w:rsidRPr="002D175E" w:rsidRDefault="00596C94" w:rsidP="00446EA2">
            <w:pPr>
              <w:pStyle w:val="NoSpacing"/>
              <w:rPr>
                <w:szCs w:val="21"/>
              </w:rPr>
            </w:pPr>
            <w:r w:rsidRPr="002D175E">
              <w:rPr>
                <w:szCs w:val="21"/>
              </w:rPr>
              <w:t>184.5</w:t>
            </w:r>
          </w:p>
        </w:tc>
        <w:tc>
          <w:tcPr>
            <w:tcW w:w="737" w:type="dxa"/>
            <w:vAlign w:val="center"/>
          </w:tcPr>
          <w:p w:rsidR="00596C94" w:rsidRPr="002D175E" w:rsidRDefault="00596C94" w:rsidP="00446EA2">
            <w:pPr>
              <w:pStyle w:val="NoSpacing"/>
              <w:rPr>
                <w:szCs w:val="21"/>
              </w:rPr>
            </w:pPr>
            <w:r w:rsidRPr="002D175E">
              <w:rPr>
                <w:szCs w:val="21"/>
              </w:rPr>
              <w:t>0.70</w:t>
            </w:r>
          </w:p>
        </w:tc>
        <w:tc>
          <w:tcPr>
            <w:tcW w:w="737" w:type="dxa"/>
            <w:vAlign w:val="center"/>
          </w:tcPr>
          <w:p w:rsidR="00596C94" w:rsidRPr="002D175E" w:rsidRDefault="00596C94" w:rsidP="00446EA2">
            <w:pPr>
              <w:pStyle w:val="NoSpacing"/>
              <w:rPr>
                <w:szCs w:val="21"/>
              </w:rPr>
            </w:pPr>
            <w:r w:rsidRPr="002D175E">
              <w:rPr>
                <w:szCs w:val="21"/>
              </w:rPr>
              <w:t>0.66</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1.6</w:t>
            </w:r>
          </w:p>
        </w:tc>
        <w:tc>
          <w:tcPr>
            <w:tcW w:w="737" w:type="dxa"/>
            <w:vAlign w:val="center"/>
          </w:tcPr>
          <w:p w:rsidR="00596C94" w:rsidRPr="002D175E" w:rsidRDefault="00596C94" w:rsidP="00446EA2">
            <w:pPr>
              <w:pStyle w:val="NoSpacing"/>
              <w:rPr>
                <w:szCs w:val="21"/>
              </w:rPr>
            </w:pPr>
            <w:r w:rsidRPr="002D175E">
              <w:rPr>
                <w:szCs w:val="21"/>
              </w:rPr>
              <w:t>98</w:t>
            </w:r>
          </w:p>
        </w:tc>
        <w:tc>
          <w:tcPr>
            <w:tcW w:w="737" w:type="dxa"/>
            <w:vAlign w:val="center"/>
          </w:tcPr>
          <w:p w:rsidR="00596C94" w:rsidRPr="002D175E" w:rsidRDefault="00596C94" w:rsidP="00446EA2">
            <w:pPr>
              <w:pStyle w:val="NoSpacing"/>
              <w:rPr>
                <w:szCs w:val="21"/>
              </w:rPr>
            </w:pPr>
            <w:r w:rsidRPr="002D175E">
              <w:rPr>
                <w:szCs w:val="21"/>
              </w:rPr>
              <w:t>86</w:t>
            </w:r>
          </w:p>
        </w:tc>
        <w:tc>
          <w:tcPr>
            <w:tcW w:w="753" w:type="dxa"/>
            <w:vAlign w:val="center"/>
          </w:tcPr>
          <w:p w:rsidR="00596C94" w:rsidRPr="002D175E" w:rsidRDefault="00596C94" w:rsidP="00446EA2">
            <w:pPr>
              <w:pStyle w:val="NoSpacing"/>
              <w:rPr>
                <w:szCs w:val="21"/>
              </w:rPr>
            </w:pPr>
            <w:r w:rsidRPr="002D175E">
              <w:rPr>
                <w:szCs w:val="21"/>
              </w:rPr>
              <w:t>69.2</w:t>
            </w:r>
          </w:p>
        </w:tc>
        <w:tc>
          <w:tcPr>
            <w:tcW w:w="753" w:type="dxa"/>
            <w:vAlign w:val="center"/>
          </w:tcPr>
          <w:p w:rsidR="00596C94" w:rsidRPr="002D175E" w:rsidRDefault="00596C94" w:rsidP="00446EA2">
            <w:pPr>
              <w:pStyle w:val="NoSpacing"/>
              <w:rPr>
                <w:szCs w:val="21"/>
              </w:rPr>
            </w:pPr>
            <w:r w:rsidRPr="002D175E">
              <w:rPr>
                <w:szCs w:val="21"/>
              </w:rPr>
              <w:t>227.3</w:t>
            </w:r>
          </w:p>
        </w:tc>
        <w:tc>
          <w:tcPr>
            <w:tcW w:w="737" w:type="dxa"/>
            <w:vAlign w:val="center"/>
          </w:tcPr>
          <w:p w:rsidR="00596C94" w:rsidRPr="002D175E" w:rsidRDefault="00596C94" w:rsidP="00446EA2">
            <w:pPr>
              <w:pStyle w:val="NoSpacing"/>
              <w:rPr>
                <w:szCs w:val="21"/>
              </w:rPr>
            </w:pPr>
            <w:r w:rsidRPr="002D175E">
              <w:rPr>
                <w:szCs w:val="21"/>
              </w:rPr>
              <w:t>0.74</w:t>
            </w:r>
          </w:p>
        </w:tc>
        <w:tc>
          <w:tcPr>
            <w:tcW w:w="737" w:type="dxa"/>
            <w:vAlign w:val="center"/>
          </w:tcPr>
          <w:p w:rsidR="00596C94" w:rsidRPr="002D175E" w:rsidRDefault="00596C94" w:rsidP="00446EA2">
            <w:pPr>
              <w:pStyle w:val="NoSpacing"/>
              <w:rPr>
                <w:szCs w:val="21"/>
              </w:rPr>
            </w:pPr>
            <w:r w:rsidRPr="002D175E">
              <w:rPr>
                <w:szCs w:val="21"/>
              </w:rPr>
              <w:t>0.64</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1.8</w:t>
            </w:r>
          </w:p>
        </w:tc>
        <w:tc>
          <w:tcPr>
            <w:tcW w:w="737" w:type="dxa"/>
            <w:vAlign w:val="center"/>
          </w:tcPr>
          <w:p w:rsidR="00596C94" w:rsidRPr="002D175E" w:rsidRDefault="00596C94" w:rsidP="00446EA2">
            <w:pPr>
              <w:pStyle w:val="NoSpacing"/>
              <w:rPr>
                <w:szCs w:val="21"/>
              </w:rPr>
            </w:pPr>
            <w:r w:rsidRPr="002D175E">
              <w:rPr>
                <w:szCs w:val="21"/>
              </w:rPr>
              <w:t>94</w:t>
            </w:r>
          </w:p>
        </w:tc>
        <w:tc>
          <w:tcPr>
            <w:tcW w:w="737" w:type="dxa"/>
            <w:vAlign w:val="center"/>
          </w:tcPr>
          <w:p w:rsidR="00596C94" w:rsidRPr="002D175E" w:rsidRDefault="00596C94" w:rsidP="00446EA2">
            <w:pPr>
              <w:pStyle w:val="NoSpacing"/>
              <w:rPr>
                <w:szCs w:val="21"/>
              </w:rPr>
            </w:pPr>
            <w:r w:rsidRPr="002D175E">
              <w:rPr>
                <w:szCs w:val="21"/>
              </w:rPr>
              <w:t>89</w:t>
            </w:r>
          </w:p>
        </w:tc>
        <w:tc>
          <w:tcPr>
            <w:tcW w:w="753" w:type="dxa"/>
            <w:vAlign w:val="center"/>
          </w:tcPr>
          <w:p w:rsidR="00596C94" w:rsidRPr="002D175E" w:rsidRDefault="00596C94" w:rsidP="00446EA2">
            <w:pPr>
              <w:pStyle w:val="NoSpacing"/>
              <w:rPr>
                <w:szCs w:val="21"/>
              </w:rPr>
            </w:pPr>
            <w:r w:rsidRPr="002D175E">
              <w:rPr>
                <w:szCs w:val="21"/>
              </w:rPr>
              <w:t>71.8</w:t>
            </w:r>
          </w:p>
        </w:tc>
        <w:tc>
          <w:tcPr>
            <w:tcW w:w="753" w:type="dxa"/>
            <w:vAlign w:val="center"/>
          </w:tcPr>
          <w:p w:rsidR="00596C94" w:rsidRPr="002D175E" w:rsidRDefault="00596C94" w:rsidP="00446EA2">
            <w:pPr>
              <w:pStyle w:val="NoSpacing"/>
              <w:rPr>
                <w:szCs w:val="21"/>
              </w:rPr>
            </w:pPr>
            <w:r w:rsidRPr="002D175E">
              <w:rPr>
                <w:szCs w:val="21"/>
              </w:rPr>
              <w:t>275.4</w:t>
            </w:r>
          </w:p>
        </w:tc>
        <w:tc>
          <w:tcPr>
            <w:tcW w:w="737" w:type="dxa"/>
            <w:vAlign w:val="center"/>
          </w:tcPr>
          <w:p w:rsidR="00596C94" w:rsidRPr="002D175E" w:rsidRDefault="00596C94" w:rsidP="00446EA2">
            <w:pPr>
              <w:pStyle w:val="NoSpacing"/>
              <w:rPr>
                <w:szCs w:val="21"/>
              </w:rPr>
            </w:pPr>
            <w:r w:rsidRPr="002D175E">
              <w:rPr>
                <w:szCs w:val="21"/>
              </w:rPr>
              <w:t>0.77</w:t>
            </w:r>
          </w:p>
        </w:tc>
        <w:tc>
          <w:tcPr>
            <w:tcW w:w="737" w:type="dxa"/>
            <w:vAlign w:val="center"/>
          </w:tcPr>
          <w:p w:rsidR="00596C94" w:rsidRPr="002D175E" w:rsidRDefault="00596C94" w:rsidP="00446EA2">
            <w:pPr>
              <w:pStyle w:val="NoSpacing"/>
              <w:rPr>
                <w:szCs w:val="21"/>
              </w:rPr>
            </w:pPr>
            <w:r w:rsidRPr="002D175E">
              <w:rPr>
                <w:szCs w:val="21"/>
              </w:rPr>
              <w:t>0.63</w:t>
            </w:r>
          </w:p>
        </w:tc>
      </w:tr>
      <w:tr w:rsidR="00596C94" w:rsidRPr="002D175E" w:rsidTr="006C2EC3">
        <w:trPr>
          <w:trHeight w:val="149"/>
          <w:jc w:val="center"/>
        </w:trPr>
        <w:tc>
          <w:tcPr>
            <w:tcW w:w="1247" w:type="dxa"/>
            <w:vMerge/>
            <w:vAlign w:val="center"/>
          </w:tcPr>
          <w:p w:rsidR="00596C94" w:rsidRPr="002D175E" w:rsidRDefault="00596C94" w:rsidP="00446EA2">
            <w:pPr>
              <w:pStyle w:val="NoSpacing"/>
              <w:rPr>
                <w:b/>
                <w:szCs w:val="21"/>
              </w:rPr>
            </w:pPr>
          </w:p>
        </w:tc>
        <w:tc>
          <w:tcPr>
            <w:tcW w:w="737" w:type="dxa"/>
            <w:vAlign w:val="center"/>
          </w:tcPr>
          <w:p w:rsidR="00596C94" w:rsidRPr="002D175E" w:rsidRDefault="00596C94" w:rsidP="00446EA2">
            <w:pPr>
              <w:pStyle w:val="NoSpacing"/>
              <w:rPr>
                <w:szCs w:val="21"/>
              </w:rPr>
            </w:pPr>
            <w:r w:rsidRPr="002D175E">
              <w:rPr>
                <w:szCs w:val="21"/>
              </w:rPr>
              <w:t>2</w:t>
            </w:r>
          </w:p>
        </w:tc>
        <w:tc>
          <w:tcPr>
            <w:tcW w:w="737" w:type="dxa"/>
            <w:vAlign w:val="center"/>
          </w:tcPr>
          <w:p w:rsidR="00596C94" w:rsidRPr="002D175E" w:rsidRDefault="00596C94" w:rsidP="00446EA2">
            <w:pPr>
              <w:pStyle w:val="NoSpacing"/>
              <w:rPr>
                <w:szCs w:val="21"/>
              </w:rPr>
            </w:pPr>
            <w:r w:rsidRPr="002D175E">
              <w:rPr>
                <w:szCs w:val="21"/>
              </w:rPr>
              <w:t>92</w:t>
            </w:r>
          </w:p>
        </w:tc>
        <w:tc>
          <w:tcPr>
            <w:tcW w:w="737" w:type="dxa"/>
            <w:vAlign w:val="center"/>
          </w:tcPr>
          <w:p w:rsidR="00596C94" w:rsidRPr="002D175E" w:rsidRDefault="00596C94" w:rsidP="00446EA2">
            <w:pPr>
              <w:pStyle w:val="NoSpacing"/>
              <w:rPr>
                <w:szCs w:val="21"/>
              </w:rPr>
            </w:pPr>
            <w:r w:rsidRPr="002D175E">
              <w:rPr>
                <w:szCs w:val="21"/>
              </w:rPr>
              <w:t>91</w:t>
            </w:r>
          </w:p>
        </w:tc>
        <w:tc>
          <w:tcPr>
            <w:tcW w:w="753" w:type="dxa"/>
            <w:vAlign w:val="center"/>
          </w:tcPr>
          <w:p w:rsidR="00596C94" w:rsidRPr="002D175E" w:rsidRDefault="00596C94" w:rsidP="00446EA2">
            <w:pPr>
              <w:pStyle w:val="NoSpacing"/>
              <w:rPr>
                <w:szCs w:val="21"/>
              </w:rPr>
            </w:pPr>
            <w:r w:rsidRPr="002D175E">
              <w:rPr>
                <w:szCs w:val="21"/>
              </w:rPr>
              <w:t>73.5</w:t>
            </w:r>
          </w:p>
        </w:tc>
        <w:tc>
          <w:tcPr>
            <w:tcW w:w="753" w:type="dxa"/>
            <w:vAlign w:val="center"/>
          </w:tcPr>
          <w:p w:rsidR="00596C94" w:rsidRPr="002D175E" w:rsidRDefault="00596C94" w:rsidP="00446EA2">
            <w:pPr>
              <w:pStyle w:val="NoSpacing"/>
              <w:rPr>
                <w:szCs w:val="21"/>
              </w:rPr>
            </w:pPr>
            <w:r w:rsidRPr="002D175E">
              <w:rPr>
                <w:szCs w:val="21"/>
              </w:rPr>
              <w:t>329.4</w:t>
            </w:r>
          </w:p>
        </w:tc>
        <w:tc>
          <w:tcPr>
            <w:tcW w:w="737" w:type="dxa"/>
            <w:vAlign w:val="center"/>
          </w:tcPr>
          <w:p w:rsidR="00596C94" w:rsidRPr="002D175E" w:rsidRDefault="00596C94" w:rsidP="00446EA2">
            <w:pPr>
              <w:pStyle w:val="NoSpacing"/>
              <w:rPr>
                <w:szCs w:val="21"/>
              </w:rPr>
            </w:pPr>
            <w:r w:rsidRPr="002D175E">
              <w:rPr>
                <w:szCs w:val="21"/>
              </w:rPr>
              <w:t>0.79</w:t>
            </w:r>
          </w:p>
        </w:tc>
        <w:tc>
          <w:tcPr>
            <w:tcW w:w="737" w:type="dxa"/>
            <w:vAlign w:val="center"/>
          </w:tcPr>
          <w:p w:rsidR="00596C94" w:rsidRPr="002D175E" w:rsidRDefault="00596C94" w:rsidP="00446EA2">
            <w:pPr>
              <w:pStyle w:val="NoSpacing"/>
              <w:rPr>
                <w:szCs w:val="21"/>
              </w:rPr>
            </w:pPr>
            <w:r w:rsidRPr="002D175E">
              <w:rPr>
                <w:szCs w:val="21"/>
              </w:rPr>
              <w:t>0.62</w:t>
            </w:r>
          </w:p>
        </w:tc>
      </w:tr>
      <w:tr w:rsidR="00596C94" w:rsidRPr="002D175E" w:rsidTr="006C2EC3">
        <w:trPr>
          <w:trHeight w:val="163"/>
          <w:jc w:val="center"/>
        </w:trPr>
        <w:tc>
          <w:tcPr>
            <w:tcW w:w="1247" w:type="dxa"/>
            <w:vMerge w:val="restart"/>
            <w:vAlign w:val="center"/>
          </w:tcPr>
          <w:p w:rsidR="00596C94" w:rsidRPr="002D175E" w:rsidRDefault="00596C94" w:rsidP="007168D9">
            <w:pPr>
              <w:pStyle w:val="NoSpacing"/>
              <w:rPr>
                <w:szCs w:val="21"/>
              </w:rPr>
            </w:pPr>
            <w:r w:rsidRPr="00446EA2">
              <w:rPr>
                <w:i/>
              </w:rPr>
              <w:t>b</w:t>
            </w:r>
            <w:r w:rsidRPr="00446EA2">
              <w:rPr>
                <w:i/>
                <w:vertAlign w:val="subscript"/>
              </w:rPr>
              <w:t>w</w:t>
            </w:r>
            <w:r>
              <w:t xml:space="preserve"> = 100</w:t>
            </w:r>
            <w:r w:rsidRPr="002D175E">
              <w:rPr>
                <w:szCs w:val="21"/>
              </w:rPr>
              <w:t>,</w:t>
            </w:r>
          </w:p>
          <w:p w:rsidR="00596C94" w:rsidRPr="002D175E" w:rsidRDefault="00596C94" w:rsidP="007168D9">
            <w:pPr>
              <w:pStyle w:val="NoSpacing"/>
              <w:rPr>
                <w:szCs w:val="21"/>
              </w:rPr>
            </w:pPr>
            <w:r w:rsidRPr="00446EA2">
              <w:rPr>
                <w:i/>
              </w:rPr>
              <w:t>b</w:t>
            </w:r>
            <w:r>
              <w:rPr>
                <w:i/>
                <w:vertAlign w:val="subscript"/>
              </w:rPr>
              <w:t>f</w:t>
            </w:r>
            <w:r w:rsidR="007D5CE5" w:rsidRPr="007D5CE5">
              <w:rPr>
                <w:vertAlign w:val="subscript"/>
              </w:rPr>
              <w:t xml:space="preserve"> </w:t>
            </w:r>
            <w:r w:rsidRPr="007D5CE5">
              <w:t xml:space="preserve"> </w:t>
            </w:r>
            <w:r>
              <w:t>= 140</w:t>
            </w:r>
            <w:r w:rsidRPr="002D175E">
              <w:rPr>
                <w:szCs w:val="21"/>
              </w:rPr>
              <w:t>,</w:t>
            </w:r>
          </w:p>
          <w:p w:rsidR="00596C94" w:rsidRPr="002D175E" w:rsidRDefault="00596C94" w:rsidP="007168D9">
            <w:pPr>
              <w:pStyle w:val="NoSpacing"/>
              <w:rPr>
                <w:b/>
                <w:szCs w:val="21"/>
              </w:rPr>
            </w:pPr>
            <w:r w:rsidRPr="00446EA2">
              <w:rPr>
                <w:i/>
              </w:rPr>
              <w:t>t</w:t>
            </w:r>
            <w:r w:rsidRPr="00446EA2">
              <w:rPr>
                <w:i/>
                <w:vertAlign w:val="subscript"/>
              </w:rPr>
              <w:t>f</w:t>
            </w:r>
            <w:r>
              <w:t xml:space="preserve"> </w:t>
            </w:r>
            <w:r w:rsidR="007D5CE5">
              <w:t xml:space="preserve"> </w:t>
            </w:r>
            <w:r>
              <w:t>= 1</w:t>
            </w:r>
          </w:p>
        </w:tc>
        <w:tc>
          <w:tcPr>
            <w:tcW w:w="737" w:type="dxa"/>
            <w:vAlign w:val="center"/>
          </w:tcPr>
          <w:p w:rsidR="00596C94" w:rsidRPr="002D175E" w:rsidRDefault="00596C94" w:rsidP="00446EA2">
            <w:pPr>
              <w:pStyle w:val="NoSpacing"/>
              <w:rPr>
                <w:szCs w:val="21"/>
              </w:rPr>
            </w:pPr>
            <w:r w:rsidRPr="002D175E">
              <w:rPr>
                <w:szCs w:val="21"/>
              </w:rPr>
              <w:t>1</w:t>
            </w:r>
          </w:p>
        </w:tc>
        <w:tc>
          <w:tcPr>
            <w:tcW w:w="737" w:type="dxa"/>
            <w:vAlign w:val="center"/>
          </w:tcPr>
          <w:p w:rsidR="00596C94" w:rsidRPr="002D175E" w:rsidRDefault="00596C94" w:rsidP="00446EA2">
            <w:pPr>
              <w:pStyle w:val="NoSpacing"/>
              <w:rPr>
                <w:szCs w:val="21"/>
              </w:rPr>
            </w:pPr>
            <w:r w:rsidRPr="002D175E">
              <w:rPr>
                <w:szCs w:val="21"/>
              </w:rPr>
              <w:t>123</w:t>
            </w:r>
          </w:p>
        </w:tc>
        <w:tc>
          <w:tcPr>
            <w:tcW w:w="737" w:type="dxa"/>
            <w:vAlign w:val="center"/>
          </w:tcPr>
          <w:p w:rsidR="00596C94" w:rsidRPr="002D175E" w:rsidRDefault="00596C94" w:rsidP="00446EA2">
            <w:pPr>
              <w:pStyle w:val="NoSpacing"/>
              <w:rPr>
                <w:szCs w:val="21"/>
              </w:rPr>
            </w:pPr>
            <w:r w:rsidRPr="002D175E">
              <w:rPr>
                <w:szCs w:val="21"/>
              </w:rPr>
              <w:t>75</w:t>
            </w:r>
          </w:p>
        </w:tc>
        <w:tc>
          <w:tcPr>
            <w:tcW w:w="753" w:type="dxa"/>
            <w:vAlign w:val="center"/>
          </w:tcPr>
          <w:p w:rsidR="00596C94" w:rsidRPr="002D175E" w:rsidRDefault="00596C94" w:rsidP="00446EA2">
            <w:pPr>
              <w:pStyle w:val="NoSpacing"/>
              <w:rPr>
                <w:szCs w:val="21"/>
              </w:rPr>
            </w:pPr>
            <w:r w:rsidRPr="002D175E">
              <w:rPr>
                <w:szCs w:val="21"/>
              </w:rPr>
              <w:t>46.9</w:t>
            </w:r>
          </w:p>
        </w:tc>
        <w:tc>
          <w:tcPr>
            <w:tcW w:w="753" w:type="dxa"/>
            <w:vAlign w:val="center"/>
          </w:tcPr>
          <w:p w:rsidR="00596C94" w:rsidRPr="002D175E" w:rsidRDefault="00596C94" w:rsidP="00446EA2">
            <w:pPr>
              <w:pStyle w:val="NoSpacing"/>
              <w:rPr>
                <w:szCs w:val="21"/>
              </w:rPr>
            </w:pPr>
            <w:r w:rsidRPr="002D175E">
              <w:rPr>
                <w:szCs w:val="21"/>
              </w:rPr>
              <w:t>109.7</w:t>
            </w:r>
          </w:p>
        </w:tc>
        <w:tc>
          <w:tcPr>
            <w:tcW w:w="737" w:type="dxa"/>
            <w:vAlign w:val="center"/>
          </w:tcPr>
          <w:p w:rsidR="00596C94" w:rsidRPr="002D175E" w:rsidRDefault="00596C94" w:rsidP="00446EA2">
            <w:pPr>
              <w:pStyle w:val="NoSpacing"/>
              <w:rPr>
                <w:szCs w:val="21"/>
              </w:rPr>
            </w:pPr>
            <w:r w:rsidRPr="002D175E">
              <w:rPr>
                <w:szCs w:val="21"/>
              </w:rPr>
              <w:t>0.57</w:t>
            </w:r>
          </w:p>
        </w:tc>
        <w:tc>
          <w:tcPr>
            <w:tcW w:w="737" w:type="dxa"/>
            <w:vAlign w:val="center"/>
          </w:tcPr>
          <w:p w:rsidR="00596C94" w:rsidRPr="002D175E" w:rsidRDefault="00596C94" w:rsidP="00446EA2">
            <w:pPr>
              <w:pStyle w:val="NoSpacing"/>
              <w:rPr>
                <w:szCs w:val="21"/>
              </w:rPr>
            </w:pPr>
            <w:r w:rsidRPr="002D175E">
              <w:rPr>
                <w:szCs w:val="21"/>
              </w:rPr>
              <w:t>0.71</w:t>
            </w:r>
          </w:p>
        </w:tc>
      </w:tr>
      <w:tr w:rsidR="00596C94" w:rsidRPr="002D175E" w:rsidTr="006C2EC3">
        <w:trPr>
          <w:trHeight w:val="163"/>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1.2</w:t>
            </w:r>
          </w:p>
        </w:tc>
        <w:tc>
          <w:tcPr>
            <w:tcW w:w="737" w:type="dxa"/>
            <w:vAlign w:val="center"/>
          </w:tcPr>
          <w:p w:rsidR="00596C94" w:rsidRPr="002D175E" w:rsidRDefault="00596C94" w:rsidP="00446EA2">
            <w:pPr>
              <w:pStyle w:val="NoSpacing"/>
              <w:rPr>
                <w:szCs w:val="21"/>
              </w:rPr>
            </w:pPr>
            <w:r w:rsidRPr="002D175E">
              <w:rPr>
                <w:szCs w:val="21"/>
              </w:rPr>
              <w:t>116</w:t>
            </w:r>
          </w:p>
        </w:tc>
        <w:tc>
          <w:tcPr>
            <w:tcW w:w="737" w:type="dxa"/>
            <w:vAlign w:val="center"/>
          </w:tcPr>
          <w:p w:rsidR="00596C94" w:rsidRPr="002D175E" w:rsidRDefault="00596C94" w:rsidP="00446EA2">
            <w:pPr>
              <w:pStyle w:val="NoSpacing"/>
              <w:rPr>
                <w:szCs w:val="21"/>
              </w:rPr>
            </w:pPr>
            <w:r w:rsidRPr="002D175E">
              <w:rPr>
                <w:szCs w:val="21"/>
              </w:rPr>
              <w:t>80</w:t>
            </w:r>
          </w:p>
        </w:tc>
        <w:tc>
          <w:tcPr>
            <w:tcW w:w="753" w:type="dxa"/>
            <w:vAlign w:val="center"/>
          </w:tcPr>
          <w:p w:rsidR="00596C94" w:rsidRPr="002D175E" w:rsidRDefault="00596C94" w:rsidP="00446EA2">
            <w:pPr>
              <w:pStyle w:val="NoSpacing"/>
              <w:rPr>
                <w:szCs w:val="21"/>
              </w:rPr>
            </w:pPr>
            <w:r w:rsidRPr="002D175E">
              <w:rPr>
                <w:szCs w:val="21"/>
              </w:rPr>
              <w:t>52.2</w:t>
            </w:r>
          </w:p>
        </w:tc>
        <w:tc>
          <w:tcPr>
            <w:tcW w:w="753" w:type="dxa"/>
            <w:vAlign w:val="center"/>
          </w:tcPr>
          <w:p w:rsidR="00596C94" w:rsidRPr="002D175E" w:rsidRDefault="00596C94" w:rsidP="00446EA2">
            <w:pPr>
              <w:pStyle w:val="NoSpacing"/>
              <w:rPr>
                <w:szCs w:val="21"/>
              </w:rPr>
            </w:pPr>
            <w:r w:rsidRPr="002D175E">
              <w:rPr>
                <w:szCs w:val="21"/>
              </w:rPr>
              <w:t>143.6</w:t>
            </w:r>
          </w:p>
        </w:tc>
        <w:tc>
          <w:tcPr>
            <w:tcW w:w="737" w:type="dxa"/>
            <w:vAlign w:val="center"/>
          </w:tcPr>
          <w:p w:rsidR="00596C94" w:rsidRPr="002D175E" w:rsidRDefault="00596C94" w:rsidP="00446EA2">
            <w:pPr>
              <w:pStyle w:val="NoSpacing"/>
              <w:rPr>
                <w:szCs w:val="21"/>
              </w:rPr>
            </w:pPr>
            <w:r w:rsidRPr="002D175E">
              <w:rPr>
                <w:szCs w:val="21"/>
              </w:rPr>
              <w:t>0.64</w:t>
            </w:r>
          </w:p>
        </w:tc>
        <w:tc>
          <w:tcPr>
            <w:tcW w:w="737" w:type="dxa"/>
            <w:vAlign w:val="center"/>
          </w:tcPr>
          <w:p w:rsidR="00596C94" w:rsidRPr="002D175E" w:rsidRDefault="00596C94" w:rsidP="00446EA2">
            <w:pPr>
              <w:pStyle w:val="NoSpacing"/>
              <w:rPr>
                <w:szCs w:val="21"/>
              </w:rPr>
            </w:pPr>
            <w:r w:rsidRPr="002D175E">
              <w:rPr>
                <w:szCs w:val="21"/>
              </w:rPr>
              <w:t>0.70</w:t>
            </w:r>
          </w:p>
        </w:tc>
      </w:tr>
      <w:tr w:rsidR="00596C94" w:rsidRPr="002D175E" w:rsidTr="006C2EC3">
        <w:trPr>
          <w:trHeight w:val="163"/>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1.4</w:t>
            </w:r>
          </w:p>
        </w:tc>
        <w:tc>
          <w:tcPr>
            <w:tcW w:w="737" w:type="dxa"/>
            <w:vAlign w:val="center"/>
          </w:tcPr>
          <w:p w:rsidR="00596C94" w:rsidRPr="002D175E" w:rsidRDefault="00596C94" w:rsidP="00446EA2">
            <w:pPr>
              <w:pStyle w:val="NoSpacing"/>
              <w:rPr>
                <w:szCs w:val="21"/>
              </w:rPr>
            </w:pPr>
            <w:r w:rsidRPr="002D175E">
              <w:rPr>
                <w:szCs w:val="21"/>
              </w:rPr>
              <w:t>110</w:t>
            </w:r>
          </w:p>
        </w:tc>
        <w:tc>
          <w:tcPr>
            <w:tcW w:w="737" w:type="dxa"/>
            <w:vAlign w:val="center"/>
          </w:tcPr>
          <w:p w:rsidR="00596C94" w:rsidRPr="002D175E" w:rsidRDefault="00596C94" w:rsidP="00446EA2">
            <w:pPr>
              <w:pStyle w:val="NoSpacing"/>
              <w:rPr>
                <w:szCs w:val="21"/>
              </w:rPr>
            </w:pPr>
            <w:r w:rsidRPr="002D175E">
              <w:rPr>
                <w:szCs w:val="21"/>
              </w:rPr>
              <w:t>84</w:t>
            </w:r>
          </w:p>
        </w:tc>
        <w:tc>
          <w:tcPr>
            <w:tcW w:w="753" w:type="dxa"/>
            <w:vAlign w:val="center"/>
          </w:tcPr>
          <w:p w:rsidR="00596C94" w:rsidRPr="002D175E" w:rsidRDefault="00596C94" w:rsidP="00446EA2">
            <w:pPr>
              <w:pStyle w:val="NoSpacing"/>
              <w:rPr>
                <w:szCs w:val="21"/>
              </w:rPr>
            </w:pPr>
            <w:r w:rsidRPr="002D175E">
              <w:rPr>
                <w:szCs w:val="21"/>
              </w:rPr>
              <w:t>56.6</w:t>
            </w:r>
          </w:p>
        </w:tc>
        <w:tc>
          <w:tcPr>
            <w:tcW w:w="753" w:type="dxa"/>
            <w:vAlign w:val="center"/>
          </w:tcPr>
          <w:p w:rsidR="00596C94" w:rsidRPr="002D175E" w:rsidRDefault="00596C94" w:rsidP="00446EA2">
            <w:pPr>
              <w:pStyle w:val="NoSpacing"/>
              <w:rPr>
                <w:szCs w:val="21"/>
              </w:rPr>
            </w:pPr>
            <w:r w:rsidRPr="002D175E">
              <w:rPr>
                <w:szCs w:val="21"/>
              </w:rPr>
              <w:t>181.3</w:t>
            </w:r>
          </w:p>
        </w:tc>
        <w:tc>
          <w:tcPr>
            <w:tcW w:w="737" w:type="dxa"/>
            <w:vAlign w:val="center"/>
          </w:tcPr>
          <w:p w:rsidR="00596C94" w:rsidRPr="002D175E" w:rsidRDefault="00596C94" w:rsidP="00446EA2">
            <w:pPr>
              <w:pStyle w:val="NoSpacing"/>
              <w:rPr>
                <w:szCs w:val="21"/>
              </w:rPr>
            </w:pPr>
            <w:r w:rsidRPr="002D175E">
              <w:rPr>
                <w:szCs w:val="21"/>
              </w:rPr>
              <w:t>0.70</w:t>
            </w:r>
          </w:p>
        </w:tc>
        <w:tc>
          <w:tcPr>
            <w:tcW w:w="737" w:type="dxa"/>
            <w:vAlign w:val="center"/>
          </w:tcPr>
          <w:p w:rsidR="00596C94" w:rsidRPr="002D175E" w:rsidRDefault="00596C94" w:rsidP="00446EA2">
            <w:pPr>
              <w:pStyle w:val="NoSpacing"/>
              <w:rPr>
                <w:szCs w:val="21"/>
              </w:rPr>
            </w:pPr>
            <w:r w:rsidRPr="002D175E">
              <w:rPr>
                <w:szCs w:val="21"/>
              </w:rPr>
              <w:t>0.67</w:t>
            </w:r>
          </w:p>
        </w:tc>
      </w:tr>
      <w:tr w:rsidR="00596C94" w:rsidRPr="002D175E" w:rsidTr="006C2EC3">
        <w:trPr>
          <w:trHeight w:val="122"/>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1.6</w:t>
            </w:r>
          </w:p>
        </w:tc>
        <w:tc>
          <w:tcPr>
            <w:tcW w:w="737" w:type="dxa"/>
            <w:vAlign w:val="center"/>
          </w:tcPr>
          <w:p w:rsidR="00596C94" w:rsidRPr="002D175E" w:rsidRDefault="00596C94" w:rsidP="00446EA2">
            <w:pPr>
              <w:pStyle w:val="NoSpacing"/>
              <w:rPr>
                <w:szCs w:val="21"/>
              </w:rPr>
            </w:pPr>
            <w:r w:rsidRPr="002D175E">
              <w:rPr>
                <w:szCs w:val="21"/>
              </w:rPr>
              <w:t>104</w:t>
            </w:r>
          </w:p>
        </w:tc>
        <w:tc>
          <w:tcPr>
            <w:tcW w:w="737" w:type="dxa"/>
            <w:vAlign w:val="center"/>
          </w:tcPr>
          <w:p w:rsidR="00596C94" w:rsidRPr="002D175E" w:rsidRDefault="00596C94" w:rsidP="00446EA2">
            <w:pPr>
              <w:pStyle w:val="NoSpacing"/>
              <w:rPr>
                <w:szCs w:val="21"/>
              </w:rPr>
            </w:pPr>
            <w:r w:rsidRPr="002D175E">
              <w:rPr>
                <w:szCs w:val="21"/>
              </w:rPr>
              <w:t>87</w:t>
            </w:r>
          </w:p>
        </w:tc>
        <w:tc>
          <w:tcPr>
            <w:tcW w:w="753" w:type="dxa"/>
            <w:vAlign w:val="center"/>
          </w:tcPr>
          <w:p w:rsidR="00596C94" w:rsidRPr="002D175E" w:rsidRDefault="00596C94" w:rsidP="00446EA2">
            <w:pPr>
              <w:pStyle w:val="NoSpacing"/>
              <w:rPr>
                <w:szCs w:val="21"/>
              </w:rPr>
            </w:pPr>
            <w:r w:rsidRPr="002D175E">
              <w:rPr>
                <w:szCs w:val="21"/>
              </w:rPr>
              <w:t>59.8</w:t>
            </w:r>
          </w:p>
        </w:tc>
        <w:tc>
          <w:tcPr>
            <w:tcW w:w="753" w:type="dxa"/>
            <w:vAlign w:val="center"/>
          </w:tcPr>
          <w:p w:rsidR="00596C94" w:rsidRPr="002D175E" w:rsidRDefault="00596C94" w:rsidP="00446EA2">
            <w:pPr>
              <w:pStyle w:val="NoSpacing"/>
              <w:rPr>
                <w:szCs w:val="21"/>
              </w:rPr>
            </w:pPr>
            <w:r w:rsidRPr="002D175E">
              <w:rPr>
                <w:szCs w:val="21"/>
              </w:rPr>
              <w:t>223.7</w:t>
            </w:r>
          </w:p>
        </w:tc>
        <w:tc>
          <w:tcPr>
            <w:tcW w:w="737" w:type="dxa"/>
            <w:vAlign w:val="center"/>
          </w:tcPr>
          <w:p w:rsidR="00596C94" w:rsidRPr="002D175E" w:rsidRDefault="00596C94" w:rsidP="00446EA2">
            <w:pPr>
              <w:pStyle w:val="NoSpacing"/>
              <w:rPr>
                <w:szCs w:val="21"/>
              </w:rPr>
            </w:pPr>
            <w:r w:rsidRPr="002D175E">
              <w:rPr>
                <w:szCs w:val="21"/>
              </w:rPr>
              <w:t>0.73</w:t>
            </w:r>
          </w:p>
        </w:tc>
        <w:tc>
          <w:tcPr>
            <w:tcW w:w="737" w:type="dxa"/>
            <w:vAlign w:val="center"/>
          </w:tcPr>
          <w:p w:rsidR="00596C94" w:rsidRPr="002D175E" w:rsidRDefault="00596C94" w:rsidP="00446EA2">
            <w:pPr>
              <w:pStyle w:val="NoSpacing"/>
              <w:rPr>
                <w:szCs w:val="21"/>
              </w:rPr>
            </w:pPr>
            <w:r w:rsidRPr="002D175E">
              <w:rPr>
                <w:szCs w:val="21"/>
              </w:rPr>
              <w:t>0.65</w:t>
            </w:r>
          </w:p>
        </w:tc>
      </w:tr>
      <w:tr w:rsidR="00596C94" w:rsidRPr="002D175E" w:rsidTr="006C2EC3">
        <w:trPr>
          <w:trHeight w:val="176"/>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1.8</w:t>
            </w:r>
          </w:p>
        </w:tc>
        <w:tc>
          <w:tcPr>
            <w:tcW w:w="737" w:type="dxa"/>
            <w:vAlign w:val="center"/>
          </w:tcPr>
          <w:p w:rsidR="00596C94" w:rsidRPr="002D175E" w:rsidRDefault="00596C94" w:rsidP="00446EA2">
            <w:pPr>
              <w:pStyle w:val="NoSpacing"/>
              <w:rPr>
                <w:szCs w:val="21"/>
              </w:rPr>
            </w:pPr>
            <w:r w:rsidRPr="002D175E">
              <w:rPr>
                <w:szCs w:val="21"/>
              </w:rPr>
              <w:t>101</w:t>
            </w:r>
          </w:p>
        </w:tc>
        <w:tc>
          <w:tcPr>
            <w:tcW w:w="737" w:type="dxa"/>
            <w:vAlign w:val="center"/>
          </w:tcPr>
          <w:p w:rsidR="00596C94" w:rsidRPr="002D175E" w:rsidRDefault="00596C94" w:rsidP="00446EA2">
            <w:pPr>
              <w:pStyle w:val="NoSpacing"/>
              <w:rPr>
                <w:szCs w:val="21"/>
              </w:rPr>
            </w:pPr>
            <w:r w:rsidRPr="002D175E">
              <w:rPr>
                <w:szCs w:val="21"/>
              </w:rPr>
              <w:t>90</w:t>
            </w:r>
          </w:p>
        </w:tc>
        <w:tc>
          <w:tcPr>
            <w:tcW w:w="753" w:type="dxa"/>
            <w:vAlign w:val="center"/>
          </w:tcPr>
          <w:p w:rsidR="00596C94" w:rsidRPr="002D175E" w:rsidRDefault="00596C94" w:rsidP="00446EA2">
            <w:pPr>
              <w:pStyle w:val="NoSpacing"/>
              <w:rPr>
                <w:szCs w:val="21"/>
              </w:rPr>
            </w:pPr>
            <w:r w:rsidRPr="002D175E">
              <w:rPr>
                <w:szCs w:val="21"/>
              </w:rPr>
              <w:t>61.9</w:t>
            </w:r>
          </w:p>
        </w:tc>
        <w:tc>
          <w:tcPr>
            <w:tcW w:w="753" w:type="dxa"/>
            <w:vAlign w:val="center"/>
          </w:tcPr>
          <w:p w:rsidR="00596C94" w:rsidRPr="002D175E" w:rsidRDefault="00596C94" w:rsidP="00446EA2">
            <w:pPr>
              <w:pStyle w:val="NoSpacing"/>
              <w:rPr>
                <w:szCs w:val="21"/>
              </w:rPr>
            </w:pPr>
            <w:r w:rsidRPr="002D175E">
              <w:rPr>
                <w:szCs w:val="21"/>
              </w:rPr>
              <w:t>271.5</w:t>
            </w:r>
          </w:p>
        </w:tc>
        <w:tc>
          <w:tcPr>
            <w:tcW w:w="737" w:type="dxa"/>
            <w:vAlign w:val="center"/>
          </w:tcPr>
          <w:p w:rsidR="00596C94" w:rsidRPr="002D175E" w:rsidRDefault="00596C94" w:rsidP="00446EA2">
            <w:pPr>
              <w:pStyle w:val="NoSpacing"/>
              <w:rPr>
                <w:szCs w:val="21"/>
              </w:rPr>
            </w:pPr>
            <w:r w:rsidRPr="002D175E">
              <w:rPr>
                <w:szCs w:val="21"/>
              </w:rPr>
              <w:t>0.76</w:t>
            </w:r>
          </w:p>
        </w:tc>
        <w:tc>
          <w:tcPr>
            <w:tcW w:w="737" w:type="dxa"/>
            <w:vAlign w:val="center"/>
          </w:tcPr>
          <w:p w:rsidR="00596C94" w:rsidRPr="002D175E" w:rsidRDefault="00596C94" w:rsidP="00446EA2">
            <w:pPr>
              <w:pStyle w:val="NoSpacing"/>
              <w:rPr>
                <w:szCs w:val="21"/>
              </w:rPr>
            </w:pPr>
            <w:r w:rsidRPr="002D175E">
              <w:rPr>
                <w:szCs w:val="21"/>
              </w:rPr>
              <w:t>0.63</w:t>
            </w:r>
          </w:p>
        </w:tc>
      </w:tr>
      <w:tr w:rsidR="00596C94" w:rsidRPr="002D175E" w:rsidTr="006C2EC3">
        <w:trPr>
          <w:trHeight w:val="231"/>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2</w:t>
            </w:r>
          </w:p>
        </w:tc>
        <w:tc>
          <w:tcPr>
            <w:tcW w:w="737" w:type="dxa"/>
            <w:vAlign w:val="center"/>
          </w:tcPr>
          <w:p w:rsidR="00596C94" w:rsidRPr="002D175E" w:rsidRDefault="00596C94" w:rsidP="00446EA2">
            <w:pPr>
              <w:pStyle w:val="NoSpacing"/>
              <w:rPr>
                <w:szCs w:val="21"/>
              </w:rPr>
            </w:pPr>
            <w:r w:rsidRPr="002D175E">
              <w:rPr>
                <w:szCs w:val="21"/>
              </w:rPr>
              <w:t>99</w:t>
            </w:r>
          </w:p>
        </w:tc>
        <w:tc>
          <w:tcPr>
            <w:tcW w:w="737" w:type="dxa"/>
            <w:vAlign w:val="center"/>
          </w:tcPr>
          <w:p w:rsidR="00596C94" w:rsidRPr="002D175E" w:rsidRDefault="00596C94" w:rsidP="00446EA2">
            <w:pPr>
              <w:pStyle w:val="NoSpacing"/>
              <w:rPr>
                <w:szCs w:val="21"/>
              </w:rPr>
            </w:pPr>
            <w:r w:rsidRPr="002D175E">
              <w:rPr>
                <w:szCs w:val="21"/>
              </w:rPr>
              <w:t>92</w:t>
            </w:r>
          </w:p>
        </w:tc>
        <w:tc>
          <w:tcPr>
            <w:tcW w:w="753" w:type="dxa"/>
            <w:vAlign w:val="center"/>
          </w:tcPr>
          <w:p w:rsidR="00596C94" w:rsidRPr="002D175E" w:rsidRDefault="00596C94" w:rsidP="00446EA2">
            <w:pPr>
              <w:pStyle w:val="NoSpacing"/>
              <w:rPr>
                <w:szCs w:val="21"/>
              </w:rPr>
            </w:pPr>
            <w:r w:rsidRPr="002D175E">
              <w:rPr>
                <w:szCs w:val="21"/>
              </w:rPr>
              <w:t>63.4</w:t>
            </w:r>
          </w:p>
        </w:tc>
        <w:tc>
          <w:tcPr>
            <w:tcW w:w="753" w:type="dxa"/>
            <w:vAlign w:val="center"/>
          </w:tcPr>
          <w:p w:rsidR="00596C94" w:rsidRPr="002D175E" w:rsidRDefault="00596C94" w:rsidP="00446EA2">
            <w:pPr>
              <w:pStyle w:val="NoSpacing"/>
              <w:rPr>
                <w:szCs w:val="21"/>
              </w:rPr>
            </w:pPr>
            <w:r w:rsidRPr="002D175E">
              <w:rPr>
                <w:szCs w:val="21"/>
              </w:rPr>
              <w:t>324.9</w:t>
            </w:r>
          </w:p>
        </w:tc>
        <w:tc>
          <w:tcPr>
            <w:tcW w:w="737" w:type="dxa"/>
            <w:vAlign w:val="center"/>
          </w:tcPr>
          <w:p w:rsidR="00596C94" w:rsidRPr="002D175E" w:rsidRDefault="00596C94" w:rsidP="00446EA2">
            <w:pPr>
              <w:pStyle w:val="NoSpacing"/>
              <w:rPr>
                <w:szCs w:val="21"/>
              </w:rPr>
            </w:pPr>
            <w:r w:rsidRPr="002D175E">
              <w:rPr>
                <w:szCs w:val="21"/>
              </w:rPr>
              <w:t>0.78</w:t>
            </w:r>
          </w:p>
        </w:tc>
        <w:tc>
          <w:tcPr>
            <w:tcW w:w="737" w:type="dxa"/>
            <w:vAlign w:val="center"/>
          </w:tcPr>
          <w:p w:rsidR="00596C94" w:rsidRPr="002D175E" w:rsidRDefault="00596C94" w:rsidP="00446EA2">
            <w:pPr>
              <w:pStyle w:val="NoSpacing"/>
              <w:rPr>
                <w:szCs w:val="21"/>
              </w:rPr>
            </w:pPr>
            <w:r w:rsidRPr="002D175E">
              <w:rPr>
                <w:szCs w:val="21"/>
              </w:rPr>
              <w:t>0.62</w:t>
            </w:r>
          </w:p>
        </w:tc>
      </w:tr>
      <w:tr w:rsidR="00596C94" w:rsidRPr="002D175E" w:rsidTr="006C2EC3">
        <w:trPr>
          <w:trHeight w:val="20"/>
          <w:jc w:val="center"/>
        </w:trPr>
        <w:tc>
          <w:tcPr>
            <w:tcW w:w="1247" w:type="dxa"/>
            <w:vMerge w:val="restart"/>
            <w:vAlign w:val="center"/>
          </w:tcPr>
          <w:p w:rsidR="00596C94" w:rsidRPr="002D175E" w:rsidRDefault="00596C94" w:rsidP="007168D9">
            <w:pPr>
              <w:pStyle w:val="NoSpacing"/>
              <w:rPr>
                <w:szCs w:val="21"/>
              </w:rPr>
            </w:pPr>
            <w:r w:rsidRPr="00446EA2">
              <w:rPr>
                <w:i/>
              </w:rPr>
              <w:t>b</w:t>
            </w:r>
            <w:r w:rsidRPr="00446EA2">
              <w:rPr>
                <w:i/>
                <w:vertAlign w:val="subscript"/>
              </w:rPr>
              <w:t>w</w:t>
            </w:r>
            <w:r>
              <w:t xml:space="preserve"> = 100</w:t>
            </w:r>
            <w:r w:rsidRPr="002D175E">
              <w:rPr>
                <w:szCs w:val="21"/>
              </w:rPr>
              <w:t>,</w:t>
            </w:r>
          </w:p>
          <w:p w:rsidR="00596C94" w:rsidRPr="002D175E" w:rsidRDefault="00596C94" w:rsidP="007168D9">
            <w:pPr>
              <w:pStyle w:val="NoSpacing"/>
              <w:rPr>
                <w:szCs w:val="21"/>
              </w:rPr>
            </w:pPr>
            <w:r w:rsidRPr="00446EA2">
              <w:rPr>
                <w:i/>
              </w:rPr>
              <w:t>b</w:t>
            </w:r>
            <w:r>
              <w:rPr>
                <w:i/>
                <w:vertAlign w:val="subscript"/>
              </w:rPr>
              <w:t>f</w:t>
            </w:r>
            <w:r>
              <w:t xml:space="preserve"> </w:t>
            </w:r>
            <w:r w:rsidR="007D5CE5">
              <w:t xml:space="preserve"> </w:t>
            </w:r>
            <w:r>
              <w:t>= 150</w:t>
            </w:r>
            <w:r w:rsidRPr="002D175E">
              <w:rPr>
                <w:szCs w:val="21"/>
              </w:rPr>
              <w:t>,</w:t>
            </w:r>
          </w:p>
          <w:p w:rsidR="00596C94" w:rsidRPr="002D175E" w:rsidRDefault="00596C94" w:rsidP="007168D9">
            <w:pPr>
              <w:pStyle w:val="NoSpacing"/>
              <w:rPr>
                <w:szCs w:val="21"/>
              </w:rPr>
            </w:pPr>
            <w:r w:rsidRPr="00446EA2">
              <w:rPr>
                <w:i/>
              </w:rPr>
              <w:t>t</w:t>
            </w:r>
            <w:r w:rsidRPr="00446EA2">
              <w:rPr>
                <w:i/>
                <w:vertAlign w:val="subscript"/>
              </w:rPr>
              <w:t>f</w:t>
            </w:r>
            <w:r>
              <w:t xml:space="preserve"> </w:t>
            </w:r>
            <w:r w:rsidR="007D5CE5">
              <w:t xml:space="preserve"> </w:t>
            </w:r>
            <w:r>
              <w:t>= 1</w:t>
            </w:r>
          </w:p>
        </w:tc>
        <w:tc>
          <w:tcPr>
            <w:tcW w:w="737" w:type="dxa"/>
            <w:vAlign w:val="center"/>
          </w:tcPr>
          <w:p w:rsidR="00596C94" w:rsidRPr="002D175E" w:rsidRDefault="00596C94" w:rsidP="00446EA2">
            <w:pPr>
              <w:pStyle w:val="NoSpacing"/>
              <w:rPr>
                <w:szCs w:val="21"/>
              </w:rPr>
            </w:pPr>
            <w:r w:rsidRPr="002D175E">
              <w:rPr>
                <w:szCs w:val="21"/>
              </w:rPr>
              <w:t>1</w:t>
            </w:r>
          </w:p>
        </w:tc>
        <w:tc>
          <w:tcPr>
            <w:tcW w:w="737" w:type="dxa"/>
            <w:vAlign w:val="center"/>
          </w:tcPr>
          <w:p w:rsidR="00596C94" w:rsidRPr="002D175E" w:rsidRDefault="00596C94" w:rsidP="00446EA2">
            <w:pPr>
              <w:pStyle w:val="NoSpacing"/>
              <w:rPr>
                <w:szCs w:val="21"/>
              </w:rPr>
            </w:pPr>
            <w:r w:rsidRPr="002D175E">
              <w:rPr>
                <w:szCs w:val="21"/>
              </w:rPr>
              <w:t>130</w:t>
            </w:r>
          </w:p>
        </w:tc>
        <w:tc>
          <w:tcPr>
            <w:tcW w:w="737" w:type="dxa"/>
            <w:vAlign w:val="center"/>
          </w:tcPr>
          <w:p w:rsidR="00596C94" w:rsidRPr="002D175E" w:rsidRDefault="00596C94" w:rsidP="00446EA2">
            <w:pPr>
              <w:pStyle w:val="NoSpacing"/>
              <w:rPr>
                <w:szCs w:val="21"/>
              </w:rPr>
            </w:pPr>
            <w:r w:rsidRPr="002D175E">
              <w:rPr>
                <w:szCs w:val="21"/>
              </w:rPr>
              <w:t>76</w:t>
            </w:r>
          </w:p>
        </w:tc>
        <w:tc>
          <w:tcPr>
            <w:tcW w:w="753" w:type="dxa"/>
            <w:vAlign w:val="center"/>
          </w:tcPr>
          <w:p w:rsidR="00596C94" w:rsidRPr="002D175E" w:rsidRDefault="00596C94" w:rsidP="00446EA2">
            <w:pPr>
              <w:pStyle w:val="NoSpacing"/>
              <w:rPr>
                <w:szCs w:val="21"/>
              </w:rPr>
            </w:pPr>
            <w:r w:rsidRPr="002D175E">
              <w:rPr>
                <w:szCs w:val="21"/>
              </w:rPr>
              <w:t>41.5</w:t>
            </w:r>
          </w:p>
        </w:tc>
        <w:tc>
          <w:tcPr>
            <w:tcW w:w="753" w:type="dxa"/>
            <w:vAlign w:val="center"/>
          </w:tcPr>
          <w:p w:rsidR="00596C94" w:rsidRPr="002D175E" w:rsidRDefault="00596C94" w:rsidP="00446EA2">
            <w:pPr>
              <w:pStyle w:val="NoSpacing"/>
              <w:rPr>
                <w:szCs w:val="21"/>
              </w:rPr>
            </w:pPr>
            <w:r w:rsidRPr="002D175E">
              <w:rPr>
                <w:szCs w:val="21"/>
              </w:rPr>
              <w:t>76.2</w:t>
            </w:r>
          </w:p>
        </w:tc>
        <w:tc>
          <w:tcPr>
            <w:tcW w:w="737" w:type="dxa"/>
            <w:vAlign w:val="center"/>
          </w:tcPr>
          <w:p w:rsidR="00596C94" w:rsidRPr="002D175E" w:rsidRDefault="00596C94" w:rsidP="00446EA2">
            <w:pPr>
              <w:pStyle w:val="NoSpacing"/>
              <w:rPr>
                <w:szCs w:val="21"/>
              </w:rPr>
            </w:pPr>
            <w:r w:rsidRPr="002D175E">
              <w:rPr>
                <w:szCs w:val="21"/>
              </w:rPr>
              <w:t>0.58</w:t>
            </w:r>
          </w:p>
        </w:tc>
        <w:tc>
          <w:tcPr>
            <w:tcW w:w="737" w:type="dxa"/>
            <w:vAlign w:val="center"/>
          </w:tcPr>
          <w:p w:rsidR="00596C94" w:rsidRPr="002D175E" w:rsidRDefault="00596C94" w:rsidP="00446EA2">
            <w:pPr>
              <w:pStyle w:val="NoSpacing"/>
              <w:rPr>
                <w:szCs w:val="21"/>
              </w:rPr>
            </w:pPr>
            <w:r w:rsidRPr="002D175E">
              <w:rPr>
                <w:szCs w:val="21"/>
              </w:rPr>
              <w:t>0.73</w:t>
            </w:r>
          </w:p>
        </w:tc>
      </w:tr>
      <w:tr w:rsidR="00596C94" w:rsidRPr="002D175E" w:rsidTr="006C2EC3">
        <w:trPr>
          <w:trHeight w:val="20"/>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1.2</w:t>
            </w:r>
          </w:p>
        </w:tc>
        <w:tc>
          <w:tcPr>
            <w:tcW w:w="737" w:type="dxa"/>
            <w:vAlign w:val="center"/>
          </w:tcPr>
          <w:p w:rsidR="00596C94" w:rsidRPr="002D175E" w:rsidRDefault="00596C94" w:rsidP="00446EA2">
            <w:pPr>
              <w:pStyle w:val="NoSpacing"/>
              <w:rPr>
                <w:szCs w:val="21"/>
              </w:rPr>
            </w:pPr>
            <w:r w:rsidRPr="002D175E">
              <w:rPr>
                <w:szCs w:val="21"/>
              </w:rPr>
              <w:t>123</w:t>
            </w:r>
          </w:p>
        </w:tc>
        <w:tc>
          <w:tcPr>
            <w:tcW w:w="737" w:type="dxa"/>
            <w:vAlign w:val="center"/>
          </w:tcPr>
          <w:p w:rsidR="00596C94" w:rsidRPr="002D175E" w:rsidRDefault="00596C94" w:rsidP="00446EA2">
            <w:pPr>
              <w:pStyle w:val="NoSpacing"/>
              <w:rPr>
                <w:szCs w:val="21"/>
              </w:rPr>
            </w:pPr>
            <w:r w:rsidRPr="002D175E">
              <w:rPr>
                <w:szCs w:val="21"/>
              </w:rPr>
              <w:t>81</w:t>
            </w:r>
          </w:p>
        </w:tc>
        <w:tc>
          <w:tcPr>
            <w:tcW w:w="753" w:type="dxa"/>
            <w:vAlign w:val="center"/>
          </w:tcPr>
          <w:p w:rsidR="00596C94" w:rsidRPr="002D175E" w:rsidRDefault="00596C94" w:rsidP="00446EA2">
            <w:pPr>
              <w:pStyle w:val="NoSpacing"/>
              <w:rPr>
                <w:szCs w:val="21"/>
              </w:rPr>
            </w:pPr>
            <w:r w:rsidRPr="002D175E">
              <w:rPr>
                <w:szCs w:val="21"/>
              </w:rPr>
              <w:t>45.9</w:t>
            </w:r>
          </w:p>
        </w:tc>
        <w:tc>
          <w:tcPr>
            <w:tcW w:w="753" w:type="dxa"/>
            <w:vAlign w:val="center"/>
          </w:tcPr>
          <w:p w:rsidR="00596C94" w:rsidRPr="002D175E" w:rsidRDefault="00596C94" w:rsidP="00446EA2">
            <w:pPr>
              <w:pStyle w:val="NoSpacing"/>
              <w:rPr>
                <w:szCs w:val="21"/>
              </w:rPr>
            </w:pPr>
            <w:r w:rsidRPr="002D175E">
              <w:rPr>
                <w:szCs w:val="21"/>
              </w:rPr>
              <w:t>141.2</w:t>
            </w:r>
          </w:p>
        </w:tc>
        <w:tc>
          <w:tcPr>
            <w:tcW w:w="737" w:type="dxa"/>
            <w:vAlign w:val="center"/>
          </w:tcPr>
          <w:p w:rsidR="00596C94" w:rsidRPr="002D175E" w:rsidRDefault="00596C94" w:rsidP="00446EA2">
            <w:pPr>
              <w:pStyle w:val="NoSpacing"/>
              <w:rPr>
                <w:szCs w:val="21"/>
              </w:rPr>
            </w:pPr>
            <w:r w:rsidRPr="002D175E">
              <w:rPr>
                <w:szCs w:val="21"/>
              </w:rPr>
              <w:t>0.65</w:t>
            </w:r>
          </w:p>
        </w:tc>
        <w:tc>
          <w:tcPr>
            <w:tcW w:w="737" w:type="dxa"/>
            <w:vAlign w:val="center"/>
          </w:tcPr>
          <w:p w:rsidR="00596C94" w:rsidRPr="002D175E" w:rsidRDefault="00596C94" w:rsidP="00446EA2">
            <w:pPr>
              <w:pStyle w:val="NoSpacing"/>
              <w:rPr>
                <w:szCs w:val="21"/>
              </w:rPr>
            </w:pPr>
            <w:r w:rsidRPr="002D175E">
              <w:rPr>
                <w:szCs w:val="21"/>
              </w:rPr>
              <w:t>0.71</w:t>
            </w:r>
          </w:p>
        </w:tc>
      </w:tr>
      <w:tr w:rsidR="00596C94" w:rsidRPr="002D175E" w:rsidTr="006C2EC3">
        <w:trPr>
          <w:trHeight w:val="20"/>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1.4</w:t>
            </w:r>
          </w:p>
        </w:tc>
        <w:tc>
          <w:tcPr>
            <w:tcW w:w="737" w:type="dxa"/>
            <w:vAlign w:val="center"/>
          </w:tcPr>
          <w:p w:rsidR="00596C94" w:rsidRPr="002D175E" w:rsidRDefault="00596C94" w:rsidP="00446EA2">
            <w:pPr>
              <w:pStyle w:val="NoSpacing"/>
              <w:rPr>
                <w:szCs w:val="21"/>
              </w:rPr>
            </w:pPr>
            <w:r w:rsidRPr="002D175E">
              <w:rPr>
                <w:szCs w:val="21"/>
              </w:rPr>
              <w:t>116</w:t>
            </w:r>
          </w:p>
        </w:tc>
        <w:tc>
          <w:tcPr>
            <w:tcW w:w="737" w:type="dxa"/>
            <w:vAlign w:val="center"/>
          </w:tcPr>
          <w:p w:rsidR="00596C94" w:rsidRPr="002D175E" w:rsidRDefault="00596C94" w:rsidP="00446EA2">
            <w:pPr>
              <w:pStyle w:val="NoSpacing"/>
              <w:rPr>
                <w:szCs w:val="21"/>
              </w:rPr>
            </w:pPr>
            <w:r w:rsidRPr="002D175E">
              <w:rPr>
                <w:szCs w:val="21"/>
              </w:rPr>
              <w:t>85</w:t>
            </w:r>
          </w:p>
        </w:tc>
        <w:tc>
          <w:tcPr>
            <w:tcW w:w="753" w:type="dxa"/>
            <w:vAlign w:val="center"/>
          </w:tcPr>
          <w:p w:rsidR="00596C94" w:rsidRPr="002D175E" w:rsidRDefault="00596C94" w:rsidP="00446EA2">
            <w:pPr>
              <w:pStyle w:val="NoSpacing"/>
              <w:rPr>
                <w:szCs w:val="21"/>
              </w:rPr>
            </w:pPr>
            <w:r w:rsidRPr="002D175E">
              <w:rPr>
                <w:szCs w:val="21"/>
              </w:rPr>
              <w:t>49.5</w:t>
            </w:r>
          </w:p>
        </w:tc>
        <w:tc>
          <w:tcPr>
            <w:tcW w:w="753" w:type="dxa"/>
            <w:vAlign w:val="center"/>
          </w:tcPr>
          <w:p w:rsidR="00596C94" w:rsidRPr="002D175E" w:rsidRDefault="00596C94" w:rsidP="00446EA2">
            <w:pPr>
              <w:pStyle w:val="NoSpacing"/>
              <w:rPr>
                <w:szCs w:val="21"/>
              </w:rPr>
            </w:pPr>
            <w:r w:rsidRPr="002D175E">
              <w:rPr>
                <w:szCs w:val="21"/>
              </w:rPr>
              <w:t>178.4</w:t>
            </w:r>
          </w:p>
        </w:tc>
        <w:tc>
          <w:tcPr>
            <w:tcW w:w="737" w:type="dxa"/>
            <w:vAlign w:val="center"/>
          </w:tcPr>
          <w:p w:rsidR="00596C94" w:rsidRPr="002D175E" w:rsidRDefault="00596C94" w:rsidP="00446EA2">
            <w:pPr>
              <w:pStyle w:val="NoSpacing"/>
              <w:rPr>
                <w:szCs w:val="21"/>
              </w:rPr>
            </w:pPr>
            <w:r w:rsidRPr="002D175E">
              <w:rPr>
                <w:szCs w:val="21"/>
              </w:rPr>
              <w:t>0.69</w:t>
            </w:r>
          </w:p>
        </w:tc>
        <w:tc>
          <w:tcPr>
            <w:tcW w:w="737" w:type="dxa"/>
            <w:vAlign w:val="center"/>
          </w:tcPr>
          <w:p w:rsidR="00596C94" w:rsidRPr="002D175E" w:rsidRDefault="00596C94" w:rsidP="00446EA2">
            <w:pPr>
              <w:pStyle w:val="NoSpacing"/>
              <w:rPr>
                <w:szCs w:val="21"/>
              </w:rPr>
            </w:pPr>
            <w:r w:rsidRPr="002D175E">
              <w:rPr>
                <w:szCs w:val="21"/>
              </w:rPr>
              <w:t>0.68</w:t>
            </w:r>
          </w:p>
        </w:tc>
      </w:tr>
      <w:tr w:rsidR="00596C94" w:rsidRPr="002D175E" w:rsidTr="006C2EC3">
        <w:trPr>
          <w:trHeight w:val="20"/>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1.6</w:t>
            </w:r>
          </w:p>
        </w:tc>
        <w:tc>
          <w:tcPr>
            <w:tcW w:w="737" w:type="dxa"/>
            <w:vAlign w:val="center"/>
          </w:tcPr>
          <w:p w:rsidR="00596C94" w:rsidRPr="002D175E" w:rsidRDefault="00596C94" w:rsidP="00446EA2">
            <w:pPr>
              <w:pStyle w:val="NoSpacing"/>
              <w:rPr>
                <w:szCs w:val="21"/>
              </w:rPr>
            </w:pPr>
            <w:r w:rsidRPr="002D175E">
              <w:rPr>
                <w:szCs w:val="21"/>
              </w:rPr>
              <w:t>111</w:t>
            </w:r>
          </w:p>
        </w:tc>
        <w:tc>
          <w:tcPr>
            <w:tcW w:w="737" w:type="dxa"/>
            <w:vAlign w:val="center"/>
          </w:tcPr>
          <w:p w:rsidR="00596C94" w:rsidRPr="002D175E" w:rsidRDefault="00596C94" w:rsidP="00446EA2">
            <w:pPr>
              <w:pStyle w:val="NoSpacing"/>
              <w:rPr>
                <w:szCs w:val="21"/>
              </w:rPr>
            </w:pPr>
            <w:r w:rsidRPr="002D175E">
              <w:rPr>
                <w:szCs w:val="21"/>
              </w:rPr>
              <w:t>88</w:t>
            </w:r>
          </w:p>
        </w:tc>
        <w:tc>
          <w:tcPr>
            <w:tcW w:w="753" w:type="dxa"/>
            <w:vAlign w:val="center"/>
          </w:tcPr>
          <w:p w:rsidR="00596C94" w:rsidRPr="002D175E" w:rsidRDefault="00596C94" w:rsidP="00446EA2">
            <w:pPr>
              <w:pStyle w:val="NoSpacing"/>
              <w:rPr>
                <w:szCs w:val="21"/>
              </w:rPr>
            </w:pPr>
            <w:r w:rsidRPr="002D175E">
              <w:rPr>
                <w:szCs w:val="21"/>
              </w:rPr>
              <w:t>52.2</w:t>
            </w:r>
          </w:p>
        </w:tc>
        <w:tc>
          <w:tcPr>
            <w:tcW w:w="753" w:type="dxa"/>
            <w:vAlign w:val="center"/>
          </w:tcPr>
          <w:p w:rsidR="00596C94" w:rsidRPr="002D175E" w:rsidRDefault="00596C94" w:rsidP="00446EA2">
            <w:pPr>
              <w:pStyle w:val="NoSpacing"/>
              <w:rPr>
                <w:szCs w:val="21"/>
              </w:rPr>
            </w:pPr>
            <w:r w:rsidRPr="002D175E">
              <w:rPr>
                <w:szCs w:val="21"/>
              </w:rPr>
              <w:t>220.3</w:t>
            </w:r>
          </w:p>
        </w:tc>
        <w:tc>
          <w:tcPr>
            <w:tcW w:w="737" w:type="dxa"/>
            <w:vAlign w:val="center"/>
          </w:tcPr>
          <w:p w:rsidR="00596C94" w:rsidRPr="002D175E" w:rsidRDefault="00596C94" w:rsidP="00446EA2">
            <w:pPr>
              <w:pStyle w:val="NoSpacing"/>
              <w:rPr>
                <w:szCs w:val="21"/>
              </w:rPr>
            </w:pPr>
            <w:r w:rsidRPr="002D175E">
              <w:rPr>
                <w:szCs w:val="21"/>
              </w:rPr>
              <w:t>0.73</w:t>
            </w:r>
          </w:p>
        </w:tc>
        <w:tc>
          <w:tcPr>
            <w:tcW w:w="737" w:type="dxa"/>
            <w:vAlign w:val="center"/>
          </w:tcPr>
          <w:p w:rsidR="00596C94" w:rsidRPr="002D175E" w:rsidRDefault="00596C94" w:rsidP="00446EA2">
            <w:pPr>
              <w:pStyle w:val="NoSpacing"/>
              <w:rPr>
                <w:szCs w:val="21"/>
              </w:rPr>
            </w:pPr>
            <w:r w:rsidRPr="002D175E">
              <w:rPr>
                <w:szCs w:val="21"/>
              </w:rPr>
              <w:t>0.66</w:t>
            </w:r>
          </w:p>
        </w:tc>
      </w:tr>
      <w:tr w:rsidR="00596C94" w:rsidRPr="002D175E" w:rsidTr="006C2EC3">
        <w:trPr>
          <w:trHeight w:val="20"/>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1.8</w:t>
            </w:r>
          </w:p>
        </w:tc>
        <w:tc>
          <w:tcPr>
            <w:tcW w:w="737" w:type="dxa"/>
            <w:vAlign w:val="center"/>
          </w:tcPr>
          <w:p w:rsidR="00596C94" w:rsidRPr="002D175E" w:rsidRDefault="00596C94" w:rsidP="00446EA2">
            <w:pPr>
              <w:pStyle w:val="NoSpacing"/>
              <w:rPr>
                <w:szCs w:val="21"/>
              </w:rPr>
            </w:pPr>
            <w:r w:rsidRPr="002D175E">
              <w:rPr>
                <w:szCs w:val="21"/>
              </w:rPr>
              <w:t>108</w:t>
            </w:r>
          </w:p>
        </w:tc>
        <w:tc>
          <w:tcPr>
            <w:tcW w:w="737" w:type="dxa"/>
            <w:vAlign w:val="center"/>
          </w:tcPr>
          <w:p w:rsidR="00596C94" w:rsidRPr="002D175E" w:rsidRDefault="00596C94" w:rsidP="00446EA2">
            <w:pPr>
              <w:pStyle w:val="NoSpacing"/>
              <w:rPr>
                <w:szCs w:val="21"/>
              </w:rPr>
            </w:pPr>
            <w:r w:rsidRPr="002D175E">
              <w:rPr>
                <w:szCs w:val="21"/>
              </w:rPr>
              <w:t>91</w:t>
            </w:r>
          </w:p>
        </w:tc>
        <w:tc>
          <w:tcPr>
            <w:tcW w:w="753" w:type="dxa"/>
            <w:vAlign w:val="center"/>
          </w:tcPr>
          <w:p w:rsidR="00596C94" w:rsidRPr="002D175E" w:rsidRDefault="00596C94" w:rsidP="00446EA2">
            <w:pPr>
              <w:pStyle w:val="NoSpacing"/>
              <w:rPr>
                <w:szCs w:val="21"/>
              </w:rPr>
            </w:pPr>
            <w:r w:rsidRPr="002D175E">
              <w:rPr>
                <w:szCs w:val="21"/>
              </w:rPr>
              <w:t>54.0</w:t>
            </w:r>
          </w:p>
        </w:tc>
        <w:tc>
          <w:tcPr>
            <w:tcW w:w="753" w:type="dxa"/>
            <w:vAlign w:val="center"/>
          </w:tcPr>
          <w:p w:rsidR="00596C94" w:rsidRPr="002D175E" w:rsidRDefault="00596C94" w:rsidP="00446EA2">
            <w:pPr>
              <w:pStyle w:val="NoSpacing"/>
              <w:rPr>
                <w:szCs w:val="21"/>
              </w:rPr>
            </w:pPr>
            <w:r w:rsidRPr="002D175E">
              <w:rPr>
                <w:szCs w:val="21"/>
              </w:rPr>
              <w:t>267.4</w:t>
            </w:r>
          </w:p>
        </w:tc>
        <w:tc>
          <w:tcPr>
            <w:tcW w:w="737" w:type="dxa"/>
            <w:vAlign w:val="center"/>
          </w:tcPr>
          <w:p w:rsidR="00596C94" w:rsidRPr="002D175E" w:rsidRDefault="00596C94" w:rsidP="00446EA2">
            <w:pPr>
              <w:pStyle w:val="NoSpacing"/>
              <w:rPr>
                <w:szCs w:val="21"/>
              </w:rPr>
            </w:pPr>
            <w:r w:rsidRPr="002D175E">
              <w:rPr>
                <w:szCs w:val="21"/>
              </w:rPr>
              <w:t>0.75</w:t>
            </w:r>
          </w:p>
        </w:tc>
        <w:tc>
          <w:tcPr>
            <w:tcW w:w="737" w:type="dxa"/>
            <w:vAlign w:val="center"/>
          </w:tcPr>
          <w:p w:rsidR="00596C94" w:rsidRPr="002D175E" w:rsidRDefault="00596C94" w:rsidP="00446EA2">
            <w:pPr>
              <w:pStyle w:val="NoSpacing"/>
              <w:rPr>
                <w:szCs w:val="21"/>
              </w:rPr>
            </w:pPr>
            <w:r w:rsidRPr="002D175E">
              <w:rPr>
                <w:szCs w:val="21"/>
              </w:rPr>
              <w:t>0.63</w:t>
            </w:r>
          </w:p>
        </w:tc>
      </w:tr>
      <w:tr w:rsidR="00596C94" w:rsidRPr="002D175E" w:rsidTr="006C2EC3">
        <w:trPr>
          <w:trHeight w:val="20"/>
          <w:jc w:val="center"/>
        </w:trPr>
        <w:tc>
          <w:tcPr>
            <w:tcW w:w="1247" w:type="dxa"/>
            <w:vMerge/>
            <w:vAlign w:val="center"/>
          </w:tcPr>
          <w:p w:rsidR="00596C94" w:rsidRPr="002D175E" w:rsidRDefault="00596C94" w:rsidP="00446EA2">
            <w:pPr>
              <w:pStyle w:val="NoSpacing"/>
              <w:rPr>
                <w:szCs w:val="21"/>
              </w:rPr>
            </w:pPr>
          </w:p>
        </w:tc>
        <w:tc>
          <w:tcPr>
            <w:tcW w:w="737" w:type="dxa"/>
            <w:vAlign w:val="center"/>
          </w:tcPr>
          <w:p w:rsidR="00596C94" w:rsidRPr="002D175E" w:rsidRDefault="00596C94" w:rsidP="00446EA2">
            <w:pPr>
              <w:pStyle w:val="NoSpacing"/>
              <w:rPr>
                <w:szCs w:val="21"/>
              </w:rPr>
            </w:pPr>
            <w:r w:rsidRPr="002D175E">
              <w:rPr>
                <w:szCs w:val="21"/>
              </w:rPr>
              <w:t>2</w:t>
            </w:r>
          </w:p>
        </w:tc>
        <w:tc>
          <w:tcPr>
            <w:tcW w:w="737" w:type="dxa"/>
            <w:vAlign w:val="center"/>
          </w:tcPr>
          <w:p w:rsidR="00596C94" w:rsidRPr="002D175E" w:rsidRDefault="00596C94" w:rsidP="00446EA2">
            <w:pPr>
              <w:pStyle w:val="NoSpacing"/>
              <w:rPr>
                <w:szCs w:val="21"/>
              </w:rPr>
            </w:pPr>
            <w:r w:rsidRPr="002D175E">
              <w:rPr>
                <w:szCs w:val="21"/>
              </w:rPr>
              <w:t>105</w:t>
            </w:r>
          </w:p>
        </w:tc>
        <w:tc>
          <w:tcPr>
            <w:tcW w:w="737" w:type="dxa"/>
            <w:vAlign w:val="center"/>
          </w:tcPr>
          <w:p w:rsidR="00596C94" w:rsidRPr="002D175E" w:rsidRDefault="00596C94" w:rsidP="00446EA2">
            <w:pPr>
              <w:pStyle w:val="NoSpacing"/>
              <w:rPr>
                <w:szCs w:val="21"/>
              </w:rPr>
            </w:pPr>
            <w:r w:rsidRPr="002D175E">
              <w:rPr>
                <w:szCs w:val="21"/>
              </w:rPr>
              <w:t>92</w:t>
            </w:r>
          </w:p>
        </w:tc>
        <w:tc>
          <w:tcPr>
            <w:tcW w:w="753" w:type="dxa"/>
            <w:vAlign w:val="center"/>
          </w:tcPr>
          <w:p w:rsidR="00596C94" w:rsidRPr="002D175E" w:rsidRDefault="00596C94" w:rsidP="00446EA2">
            <w:pPr>
              <w:pStyle w:val="NoSpacing"/>
              <w:rPr>
                <w:szCs w:val="21"/>
              </w:rPr>
            </w:pPr>
            <w:r w:rsidRPr="002D175E">
              <w:rPr>
                <w:szCs w:val="21"/>
              </w:rPr>
              <w:t>55.2</w:t>
            </w:r>
          </w:p>
        </w:tc>
        <w:tc>
          <w:tcPr>
            <w:tcW w:w="753" w:type="dxa"/>
            <w:vAlign w:val="center"/>
          </w:tcPr>
          <w:p w:rsidR="00596C94" w:rsidRPr="002D175E" w:rsidRDefault="00596C94" w:rsidP="00446EA2">
            <w:pPr>
              <w:pStyle w:val="NoSpacing"/>
              <w:rPr>
                <w:szCs w:val="21"/>
              </w:rPr>
            </w:pPr>
            <w:r w:rsidRPr="002D175E">
              <w:rPr>
                <w:szCs w:val="21"/>
              </w:rPr>
              <w:t>319.9</w:t>
            </w:r>
          </w:p>
        </w:tc>
        <w:tc>
          <w:tcPr>
            <w:tcW w:w="737" w:type="dxa"/>
            <w:vAlign w:val="center"/>
          </w:tcPr>
          <w:p w:rsidR="00596C94" w:rsidRPr="002D175E" w:rsidRDefault="00596C94" w:rsidP="00446EA2">
            <w:pPr>
              <w:pStyle w:val="NoSpacing"/>
              <w:rPr>
                <w:szCs w:val="21"/>
              </w:rPr>
            </w:pPr>
            <w:r w:rsidRPr="002D175E">
              <w:rPr>
                <w:szCs w:val="21"/>
              </w:rPr>
              <w:t>0.77</w:t>
            </w:r>
          </w:p>
        </w:tc>
        <w:tc>
          <w:tcPr>
            <w:tcW w:w="737" w:type="dxa"/>
            <w:vAlign w:val="center"/>
          </w:tcPr>
          <w:p w:rsidR="00596C94" w:rsidRPr="002D175E" w:rsidRDefault="00596C94" w:rsidP="00446EA2">
            <w:pPr>
              <w:pStyle w:val="NoSpacing"/>
              <w:rPr>
                <w:szCs w:val="21"/>
              </w:rPr>
            </w:pPr>
            <w:r w:rsidRPr="002D175E">
              <w:rPr>
                <w:szCs w:val="21"/>
              </w:rPr>
              <w:t>0.61</w:t>
            </w:r>
          </w:p>
        </w:tc>
      </w:tr>
    </w:tbl>
    <w:p w:rsidR="0054416A" w:rsidRDefault="0054416A" w:rsidP="0002417F">
      <w:pPr>
        <w:rPr>
          <w:lang w:val="en-US"/>
        </w:rPr>
      </w:pPr>
    </w:p>
    <w:p w:rsidR="00057B40" w:rsidRPr="001E1E55" w:rsidRDefault="005703A8" w:rsidP="0002417F">
      <w:pPr>
        <w:rPr>
          <w:lang w:val="en-US"/>
        </w:rPr>
      </w:pPr>
      <w:r>
        <w:rPr>
          <w:lang w:val="en-US"/>
        </w:rPr>
        <w:t xml:space="preserve">The </w:t>
      </w:r>
      <w:r w:rsidR="00A8501E">
        <w:rPr>
          <w:lang w:val="en-US"/>
        </w:rPr>
        <w:t>modal shape</w:t>
      </w:r>
      <w:r>
        <w:rPr>
          <w:lang w:val="en-US"/>
        </w:rPr>
        <w:t xml:space="preserve">s of </w:t>
      </w:r>
      <w:r w:rsidR="00B92DDD">
        <w:rPr>
          <w:rFonts w:hint="eastAsia"/>
          <w:lang w:val="en-US"/>
        </w:rPr>
        <w:t xml:space="preserve">the </w:t>
      </w:r>
      <w:r>
        <w:rPr>
          <w:lang w:val="en-US"/>
        </w:rPr>
        <w:t>primary and secondary local modes (</w:t>
      </w:r>
      <w:r w:rsidR="00094B2A">
        <w:rPr>
          <w:lang w:val="en-US"/>
        </w:rPr>
        <w:t>L</w:t>
      </w:r>
      <w:r>
        <w:rPr>
          <w:lang w:val="en-US"/>
        </w:rPr>
        <w:t xml:space="preserve">1 and </w:t>
      </w:r>
      <w:r w:rsidR="00094B2A">
        <w:rPr>
          <w:lang w:val="en-US"/>
        </w:rPr>
        <w:t>L</w:t>
      </w:r>
      <w:r>
        <w:rPr>
          <w:lang w:val="en-US"/>
        </w:rPr>
        <w:t xml:space="preserve">2) are presented in </w:t>
      </w:r>
      <w:r>
        <w:rPr>
          <w:lang w:val="en-US"/>
        </w:rPr>
        <w:fldChar w:fldCharType="begin"/>
      </w:r>
      <w:r>
        <w:rPr>
          <w:lang w:val="en-US"/>
        </w:rPr>
        <w:instrText xml:space="preserve"> REF _Ref433124541 \h </w:instrText>
      </w:r>
      <w:r>
        <w:rPr>
          <w:lang w:val="en-US"/>
        </w:rPr>
      </w:r>
      <w:r>
        <w:rPr>
          <w:lang w:val="en-US"/>
        </w:rPr>
        <w:fldChar w:fldCharType="separate"/>
      </w:r>
      <w:r w:rsidR="00776E8F">
        <w:t xml:space="preserve">Table </w:t>
      </w:r>
      <w:r w:rsidR="00776E8F">
        <w:rPr>
          <w:noProof/>
        </w:rPr>
        <w:t>9</w:t>
      </w:r>
      <w:r w:rsidR="00776E8F">
        <w:t>.</w:t>
      </w:r>
      <w:r w:rsidR="00776E8F">
        <w:rPr>
          <w:noProof/>
        </w:rPr>
        <w:t>2</w:t>
      </w:r>
      <w:r>
        <w:rPr>
          <w:lang w:val="en-US"/>
        </w:rPr>
        <w:fldChar w:fldCharType="end"/>
      </w:r>
      <w:r w:rsidR="0054416A">
        <w:rPr>
          <w:rFonts w:hint="eastAsia"/>
          <w:lang w:val="en-US"/>
        </w:rPr>
        <w:t xml:space="preserve"> for sections with </w:t>
      </w:r>
      <w:r w:rsidR="0008374C" w:rsidRPr="00446EA2">
        <w:rPr>
          <w:i/>
        </w:rPr>
        <w:t>b</w:t>
      </w:r>
      <w:r w:rsidR="0008374C" w:rsidRPr="00446EA2">
        <w:rPr>
          <w:i/>
          <w:vertAlign w:val="subscript"/>
        </w:rPr>
        <w:t>w</w:t>
      </w:r>
      <w:r w:rsidR="0008374C">
        <w:t xml:space="preserve"> = 100</w:t>
      </w:r>
      <w:r w:rsidR="0054416A" w:rsidRPr="0054416A">
        <w:rPr>
          <w:rFonts w:hint="eastAsia"/>
          <w:lang w:val="en-US"/>
        </w:rPr>
        <w:t xml:space="preserve">, </w:t>
      </w:r>
      <w:r w:rsidR="0008374C" w:rsidRPr="00446EA2">
        <w:rPr>
          <w:i/>
        </w:rPr>
        <w:t>b</w:t>
      </w:r>
      <w:r w:rsidR="0008374C">
        <w:rPr>
          <w:i/>
          <w:vertAlign w:val="subscript"/>
        </w:rPr>
        <w:t>f</w:t>
      </w:r>
      <w:r w:rsidR="0008374C">
        <w:t xml:space="preserve"> </w:t>
      </w:r>
      <w:r w:rsidR="003F32C2">
        <w:t xml:space="preserve"> </w:t>
      </w:r>
      <w:r w:rsidR="0008374C">
        <w:t>= 100</w:t>
      </w:r>
      <w:r w:rsidR="0054416A">
        <w:rPr>
          <w:rFonts w:hint="eastAsia"/>
          <w:lang w:val="en-US"/>
        </w:rPr>
        <w:t xml:space="preserve">, </w:t>
      </w:r>
      <w:r w:rsidR="0008374C" w:rsidRPr="00446EA2">
        <w:rPr>
          <w:i/>
        </w:rPr>
        <w:t>t</w:t>
      </w:r>
      <w:r w:rsidR="0008374C" w:rsidRPr="00446EA2">
        <w:rPr>
          <w:i/>
          <w:vertAlign w:val="subscript"/>
        </w:rPr>
        <w:t>f</w:t>
      </w:r>
      <w:r w:rsidR="0008374C">
        <w:t xml:space="preserve"> </w:t>
      </w:r>
      <w:r w:rsidR="003F32C2">
        <w:t xml:space="preserve"> </w:t>
      </w:r>
      <w:r w:rsidR="0008374C">
        <w:t xml:space="preserve">= 1 </w:t>
      </w:r>
      <w:r w:rsidR="0054416A" w:rsidRPr="0054416A">
        <w:rPr>
          <w:rFonts w:hint="eastAsia"/>
          <w:lang w:val="en-US"/>
        </w:rPr>
        <w:t>and</w:t>
      </w:r>
      <w:r w:rsidR="0054416A">
        <w:rPr>
          <w:rFonts w:hint="eastAsia"/>
          <w:lang w:val="en-US"/>
        </w:rPr>
        <w:t xml:space="preserve"> </w:t>
      </w:r>
      <w:r w:rsidR="00340095">
        <w:rPr>
          <w:lang w:val="en-US"/>
        </w:rPr>
        <w:t xml:space="preserve">with </w:t>
      </w:r>
      <w:r w:rsidR="0008374C" w:rsidRPr="0008374C">
        <w:rPr>
          <w:i/>
        </w:rPr>
        <w:t>t</w:t>
      </w:r>
      <w:r w:rsidR="0008374C" w:rsidRPr="0008374C">
        <w:rPr>
          <w:i/>
          <w:vertAlign w:val="subscript"/>
        </w:rPr>
        <w:t>w</w:t>
      </w:r>
      <w:r w:rsidR="0008374C">
        <w:t xml:space="preserve"> </w:t>
      </w:r>
      <w:r w:rsidR="0008374C">
        <w:rPr>
          <w:rFonts w:hint="eastAsia"/>
          <w:lang w:val="en-US"/>
        </w:rPr>
        <w:t>v</w:t>
      </w:r>
      <w:r w:rsidR="0008374C">
        <w:rPr>
          <w:lang w:val="en-US"/>
        </w:rPr>
        <w:t>arying</w:t>
      </w:r>
      <w:r w:rsidR="0054416A" w:rsidRPr="0054416A">
        <w:rPr>
          <w:rFonts w:hint="eastAsia"/>
          <w:lang w:val="en-US"/>
        </w:rPr>
        <w:t xml:space="preserve"> from 1 to 2</w:t>
      </w:r>
      <w:r w:rsidR="0008374C">
        <w:rPr>
          <w:lang w:val="en-US"/>
        </w:rPr>
        <w:t xml:space="preserve"> </w:t>
      </w:r>
      <w:r w:rsidR="00D55FDE" w:rsidRPr="000018AF">
        <w:rPr>
          <w:lang w:val="en-US"/>
        </w:rPr>
        <w:t>(all in mm)</w:t>
      </w:r>
      <w:r w:rsidR="00B92DDD">
        <w:rPr>
          <w:rFonts w:hint="eastAsia"/>
          <w:lang w:val="en-US"/>
        </w:rPr>
        <w:t xml:space="preserve">, while the </w:t>
      </w:r>
      <w:r w:rsidR="00A8501E">
        <w:rPr>
          <w:rFonts w:hint="eastAsia"/>
          <w:lang w:val="en-US"/>
        </w:rPr>
        <w:t>modal shape</w:t>
      </w:r>
      <w:r w:rsidR="00B92DDD">
        <w:rPr>
          <w:rFonts w:hint="eastAsia"/>
          <w:lang w:val="en-US"/>
        </w:rPr>
        <w:t xml:space="preserve">s of the remaining sections are tabulated in </w:t>
      </w:r>
      <w:r w:rsidR="006B58A4">
        <w:rPr>
          <w:rFonts w:hint="eastAsia"/>
          <w:lang w:val="en-US"/>
        </w:rPr>
        <w:t xml:space="preserve">Table </w:t>
      </w:r>
      <w:r w:rsidR="003A1C12">
        <w:rPr>
          <w:lang w:val="en-US"/>
        </w:rPr>
        <w:t>1</w:t>
      </w:r>
      <w:r w:rsidR="006B58A4">
        <w:rPr>
          <w:rFonts w:hint="eastAsia"/>
          <w:lang w:val="en-US"/>
        </w:rPr>
        <w:t xml:space="preserve"> in </w:t>
      </w:r>
      <w:r w:rsidR="00B92DDD">
        <w:rPr>
          <w:rFonts w:hint="eastAsia"/>
          <w:lang w:val="en-US"/>
        </w:rPr>
        <w:t xml:space="preserve">appendix </w:t>
      </w:r>
      <w:r w:rsidR="003A1C12">
        <w:rPr>
          <w:lang w:val="en-US"/>
        </w:rPr>
        <w:t>D</w:t>
      </w:r>
      <w:r w:rsidR="00B92DDD">
        <w:rPr>
          <w:rFonts w:hint="eastAsia"/>
          <w:lang w:val="en-US"/>
        </w:rPr>
        <w:t xml:space="preserve">. </w:t>
      </w:r>
      <w:r>
        <w:rPr>
          <w:lang w:val="en-US"/>
        </w:rPr>
        <w:t xml:space="preserve">It </w:t>
      </w:r>
      <w:r w:rsidR="00340095">
        <w:rPr>
          <w:lang w:val="en-US"/>
        </w:rPr>
        <w:t>is</w:t>
      </w:r>
      <w:r>
        <w:rPr>
          <w:lang w:val="en-US"/>
        </w:rPr>
        <w:t xml:space="preserve"> </w:t>
      </w:r>
      <w:r>
        <w:rPr>
          <w:lang w:val="en-US"/>
        </w:rPr>
        <w:lastRenderedPageBreak/>
        <w:t xml:space="preserve">seen that </w:t>
      </w:r>
      <w:r w:rsidR="00063CF8">
        <w:rPr>
          <w:lang w:val="en-US"/>
        </w:rPr>
        <w:t xml:space="preserve">when the flange and </w:t>
      </w:r>
      <w:r w:rsidR="00340095">
        <w:rPr>
          <w:lang w:val="en-US"/>
        </w:rPr>
        <w:t xml:space="preserve">the </w:t>
      </w:r>
      <w:r w:rsidR="00063CF8">
        <w:rPr>
          <w:lang w:val="en-US"/>
        </w:rPr>
        <w:t xml:space="preserve">web </w:t>
      </w:r>
      <w:r w:rsidR="00340095">
        <w:rPr>
          <w:lang w:val="en-US"/>
        </w:rPr>
        <w:t xml:space="preserve">have similar </w:t>
      </w:r>
      <w:r w:rsidR="00063CF8">
        <w:rPr>
          <w:lang w:val="en-US"/>
        </w:rPr>
        <w:t>slender</w:t>
      </w:r>
      <w:r w:rsidR="00340095">
        <w:rPr>
          <w:lang w:val="en-US"/>
        </w:rPr>
        <w:t>ness</w:t>
      </w:r>
      <w:r w:rsidR="00063CF8">
        <w:rPr>
          <w:lang w:val="en-US"/>
        </w:rPr>
        <w:t xml:space="preserve">, </w:t>
      </w:r>
      <w:r w:rsidR="00D25CD0">
        <w:rPr>
          <w:lang w:val="en-US"/>
        </w:rPr>
        <w:t xml:space="preserve">they tend to bend </w:t>
      </w:r>
      <w:r w:rsidR="00340095">
        <w:rPr>
          <w:lang w:val="en-US"/>
        </w:rPr>
        <w:t>with similar amplitude in</w:t>
      </w:r>
      <w:r w:rsidR="00D25CD0">
        <w:rPr>
          <w:lang w:val="en-US"/>
        </w:rPr>
        <w:t xml:space="preserve"> the primary local buckling mode. Thus</w:t>
      </w:r>
      <w:r w:rsidR="00340095">
        <w:rPr>
          <w:lang w:val="en-US"/>
        </w:rPr>
        <w:t>,</w:t>
      </w:r>
      <w:r w:rsidR="00D25CD0">
        <w:rPr>
          <w:lang w:val="en-US"/>
        </w:rPr>
        <w:t xml:space="preserve"> the end rotation of one plate is </w:t>
      </w:r>
      <w:r w:rsidR="00340095">
        <w:rPr>
          <w:lang w:val="en-US"/>
        </w:rPr>
        <w:t>little</w:t>
      </w:r>
      <w:r w:rsidR="00D25CD0">
        <w:rPr>
          <w:lang w:val="en-US"/>
        </w:rPr>
        <w:t xml:space="preserve"> </w:t>
      </w:r>
      <w:r w:rsidR="00340095">
        <w:rPr>
          <w:lang w:val="en-US"/>
        </w:rPr>
        <w:t>re</w:t>
      </w:r>
      <w:r w:rsidR="003D47DA">
        <w:rPr>
          <w:lang w:val="en-US"/>
        </w:rPr>
        <w:t>strained</w:t>
      </w:r>
      <w:r w:rsidR="00D25CD0">
        <w:rPr>
          <w:lang w:val="en-US"/>
        </w:rPr>
        <w:t xml:space="preserve"> by the </w:t>
      </w:r>
      <w:r w:rsidR="00E50E9C">
        <w:rPr>
          <w:rFonts w:hint="eastAsia"/>
          <w:lang w:val="en-US"/>
        </w:rPr>
        <w:t xml:space="preserve">adjacent </w:t>
      </w:r>
      <w:r w:rsidR="00D25CD0">
        <w:rPr>
          <w:lang w:val="en-US"/>
        </w:rPr>
        <w:t>plate</w:t>
      </w:r>
      <w:r w:rsidR="00E50E9C">
        <w:rPr>
          <w:rFonts w:hint="eastAsia"/>
          <w:lang w:val="en-US"/>
        </w:rPr>
        <w:t>s</w:t>
      </w:r>
      <w:r w:rsidR="00D25CD0">
        <w:rPr>
          <w:lang w:val="en-US"/>
        </w:rPr>
        <w:t xml:space="preserve">, </w:t>
      </w:r>
      <w:r w:rsidR="003A1C12">
        <w:rPr>
          <w:lang w:val="en-US"/>
        </w:rPr>
        <w:t>which leads to</w:t>
      </w:r>
      <w:r w:rsidR="00D25CD0">
        <w:rPr>
          <w:lang w:val="en-US"/>
        </w:rPr>
        <w:t xml:space="preserve"> </w:t>
      </w:r>
      <w:r w:rsidR="00340095">
        <w:rPr>
          <w:lang w:val="en-US"/>
        </w:rPr>
        <w:t>near</w:t>
      </w:r>
      <w:r w:rsidR="00D25CD0">
        <w:rPr>
          <w:lang w:val="en-US"/>
        </w:rPr>
        <w:t xml:space="preserve"> independent buckling of each plate under </w:t>
      </w:r>
      <w:r w:rsidR="00AA313F">
        <w:rPr>
          <w:rFonts w:hint="eastAsia"/>
          <w:lang w:val="en-US"/>
        </w:rPr>
        <w:t xml:space="preserve">simple-simple </w:t>
      </w:r>
      <w:r w:rsidR="00D25CD0">
        <w:rPr>
          <w:lang w:val="en-US"/>
        </w:rPr>
        <w:t>boundary condition</w:t>
      </w:r>
      <w:r w:rsidR="00845836">
        <w:rPr>
          <w:rFonts w:hint="eastAsia"/>
          <w:lang w:val="en-US"/>
        </w:rPr>
        <w:t xml:space="preserve"> </w:t>
      </w:r>
      <w:r w:rsidR="00340095">
        <w:rPr>
          <w:lang w:val="en-US"/>
        </w:rPr>
        <w:t>along</w:t>
      </w:r>
      <w:r w:rsidR="00845836">
        <w:rPr>
          <w:rFonts w:hint="eastAsia"/>
          <w:lang w:val="en-US"/>
        </w:rPr>
        <w:t xml:space="preserve"> the </w:t>
      </w:r>
      <w:r w:rsidR="003A1C12">
        <w:rPr>
          <w:lang w:val="en-US"/>
        </w:rPr>
        <w:t>longitudinal</w:t>
      </w:r>
      <w:r w:rsidR="00845836">
        <w:rPr>
          <w:rFonts w:hint="eastAsia"/>
          <w:lang w:val="en-US"/>
        </w:rPr>
        <w:t xml:space="preserve"> </w:t>
      </w:r>
      <w:r w:rsidR="00340095">
        <w:rPr>
          <w:lang w:val="en-US"/>
        </w:rPr>
        <w:t>edges</w:t>
      </w:r>
      <w:r w:rsidR="00D25CD0">
        <w:rPr>
          <w:lang w:val="en-US"/>
        </w:rPr>
        <w:t xml:space="preserve">. </w:t>
      </w:r>
      <w:r w:rsidR="00722BA5">
        <w:rPr>
          <w:lang w:val="en-US"/>
        </w:rPr>
        <w:t>Meanwhile</w:t>
      </w:r>
      <w:r w:rsidR="00D25CD0">
        <w:rPr>
          <w:lang w:val="en-US"/>
        </w:rPr>
        <w:t xml:space="preserve">, the secondary local buckling mode is </w:t>
      </w:r>
      <w:r w:rsidR="00D25CD0" w:rsidRPr="00D25CD0">
        <w:t>characterised</w:t>
      </w:r>
      <w:r w:rsidR="00D25CD0">
        <w:rPr>
          <w:lang w:val="en-US"/>
        </w:rPr>
        <w:t xml:space="preserve"> by independent buckling of each plate under</w:t>
      </w:r>
      <w:r w:rsidR="00722BA5">
        <w:rPr>
          <w:lang w:val="en-US"/>
        </w:rPr>
        <w:t xml:space="preserve"> boundary condition</w:t>
      </w:r>
      <w:r w:rsidR="00340095">
        <w:rPr>
          <w:lang w:val="en-US"/>
        </w:rPr>
        <w:t>s which can be considered nearly fixed along the longitudinal edges</w:t>
      </w:r>
      <w:r w:rsidR="00722BA5">
        <w:rPr>
          <w:lang w:val="en-US"/>
        </w:rPr>
        <w:t>. On the other hand, when the web</w:t>
      </w:r>
      <w:r w:rsidR="00340095">
        <w:rPr>
          <w:lang w:val="en-US"/>
        </w:rPr>
        <w:t>s become</w:t>
      </w:r>
      <w:r w:rsidR="00722BA5">
        <w:rPr>
          <w:lang w:val="en-US"/>
        </w:rPr>
        <w:t xml:space="preserve"> increasingly stocky compared </w:t>
      </w:r>
      <w:r w:rsidR="00340095">
        <w:rPr>
          <w:lang w:val="en-US"/>
        </w:rPr>
        <w:t>to</w:t>
      </w:r>
      <w:r w:rsidR="00722BA5">
        <w:rPr>
          <w:lang w:val="en-US"/>
        </w:rPr>
        <w:t xml:space="preserve"> the flange</w:t>
      </w:r>
      <w:r w:rsidR="00340095">
        <w:rPr>
          <w:lang w:val="en-US"/>
        </w:rPr>
        <w:t>s</w:t>
      </w:r>
      <w:r w:rsidR="00722BA5">
        <w:rPr>
          <w:lang w:val="en-US"/>
        </w:rPr>
        <w:t xml:space="preserve">, </w:t>
      </w:r>
      <w:r w:rsidR="008834E5">
        <w:rPr>
          <w:lang w:val="en-US"/>
        </w:rPr>
        <w:t>the end rotation</w:t>
      </w:r>
      <w:r w:rsidR="00340095">
        <w:rPr>
          <w:lang w:val="en-US"/>
        </w:rPr>
        <w:t>s</w:t>
      </w:r>
      <w:r w:rsidR="008834E5">
        <w:rPr>
          <w:lang w:val="en-US"/>
        </w:rPr>
        <w:t xml:space="preserve"> of the flange</w:t>
      </w:r>
      <w:r w:rsidR="00340095">
        <w:rPr>
          <w:lang w:val="en-US"/>
        </w:rPr>
        <w:t>s</w:t>
      </w:r>
      <w:r w:rsidR="008834E5">
        <w:rPr>
          <w:lang w:val="en-US"/>
        </w:rPr>
        <w:t xml:space="preserve"> </w:t>
      </w:r>
      <w:r w:rsidR="00340095">
        <w:rPr>
          <w:lang w:val="en-US"/>
        </w:rPr>
        <w:t>are</w:t>
      </w:r>
      <w:r w:rsidR="008834E5">
        <w:rPr>
          <w:lang w:val="en-US"/>
        </w:rPr>
        <w:t xml:space="preserve"> </w:t>
      </w:r>
      <w:r w:rsidR="00340095">
        <w:rPr>
          <w:lang w:val="en-US"/>
        </w:rPr>
        <w:t>re</w:t>
      </w:r>
      <w:r w:rsidR="003D47DA">
        <w:rPr>
          <w:lang w:val="en-US"/>
        </w:rPr>
        <w:t>strained</w:t>
      </w:r>
      <w:r w:rsidR="00340095">
        <w:rPr>
          <w:lang w:val="en-US"/>
        </w:rPr>
        <w:t xml:space="preserve"> by the web</w:t>
      </w:r>
      <w:r w:rsidR="008834E5">
        <w:rPr>
          <w:lang w:val="en-US"/>
        </w:rPr>
        <w:t xml:space="preserve">. </w:t>
      </w:r>
      <w:r w:rsidR="00340095">
        <w:rPr>
          <w:lang w:val="en-US"/>
        </w:rPr>
        <w:t>In</w:t>
      </w:r>
      <w:r w:rsidR="008834E5">
        <w:rPr>
          <w:lang w:val="en-US"/>
        </w:rPr>
        <w:t xml:space="preserve"> the </w:t>
      </w:r>
      <w:r w:rsidR="00340095">
        <w:rPr>
          <w:lang w:val="en-US"/>
        </w:rPr>
        <w:t xml:space="preserve">corresponding </w:t>
      </w:r>
      <w:r w:rsidR="008834E5">
        <w:rPr>
          <w:lang w:val="en-US"/>
        </w:rPr>
        <w:t xml:space="preserve">secondary local mode, </w:t>
      </w:r>
      <w:r w:rsidR="00342C7D">
        <w:rPr>
          <w:lang w:val="en-US"/>
        </w:rPr>
        <w:t>the web</w:t>
      </w:r>
      <w:r w:rsidR="00340095">
        <w:rPr>
          <w:lang w:val="en-US"/>
        </w:rPr>
        <w:t>s</w:t>
      </w:r>
      <w:r w:rsidR="00342C7D">
        <w:rPr>
          <w:lang w:val="en-US"/>
        </w:rPr>
        <w:t xml:space="preserve"> </w:t>
      </w:r>
      <w:r w:rsidR="00340095">
        <w:rPr>
          <w:lang w:val="en-US"/>
        </w:rPr>
        <w:t>develop the largest</w:t>
      </w:r>
      <w:r w:rsidR="00342C7D">
        <w:rPr>
          <w:lang w:val="en-US"/>
        </w:rPr>
        <w:t xml:space="preserve"> </w:t>
      </w:r>
      <w:r w:rsidR="00340095">
        <w:rPr>
          <w:lang w:val="en-US"/>
        </w:rPr>
        <w:t>out-of-plane</w:t>
      </w:r>
      <w:r w:rsidR="00342C7D">
        <w:rPr>
          <w:lang w:val="en-US"/>
        </w:rPr>
        <w:t xml:space="preserve"> displacement</w:t>
      </w:r>
      <w:r w:rsidR="00340095">
        <w:rPr>
          <w:lang w:val="en-US"/>
        </w:rPr>
        <w:t>s</w:t>
      </w:r>
      <w:r w:rsidR="00342C7D">
        <w:rPr>
          <w:lang w:val="en-US"/>
        </w:rPr>
        <w:t xml:space="preserve">. </w:t>
      </w:r>
    </w:p>
    <w:p w:rsidR="001B4DFD" w:rsidRDefault="001B4DFD" w:rsidP="0002417F">
      <w:pPr>
        <w:pStyle w:val="Caption"/>
        <w:keepNext/>
      </w:pPr>
      <w:bookmarkStart w:id="591" w:name="_Ref433124541"/>
      <w:bookmarkStart w:id="592" w:name="_Toc491872282"/>
      <w:r>
        <w:t xml:space="preserve">Table </w:t>
      </w:r>
      <w:fldSimple w:instr=" STYLEREF 1 \s ">
        <w:r w:rsidR="001A5391">
          <w:rPr>
            <w:noProof/>
          </w:rPr>
          <w:t>9</w:t>
        </w:r>
      </w:fldSimple>
      <w:r w:rsidR="00993BAA">
        <w:t>.</w:t>
      </w:r>
      <w:fldSimple w:instr=" SEQ Table \* ARABIC \s 1 ">
        <w:r w:rsidR="001A5391">
          <w:rPr>
            <w:noProof/>
          </w:rPr>
          <w:t>2</w:t>
        </w:r>
      </w:fldSimple>
      <w:bookmarkEnd w:id="591"/>
      <w:r>
        <w:t xml:space="preserve"> Buckling </w:t>
      </w:r>
      <w:r w:rsidR="00A8501E">
        <w:t>modal shape</w:t>
      </w:r>
      <w:r>
        <w:t>s</w:t>
      </w:r>
      <w:bookmarkEnd w:id="592"/>
    </w:p>
    <w:tbl>
      <w:tblPr>
        <w:tblStyle w:val="TableGrid"/>
        <w:tblW w:w="7474" w:type="dxa"/>
        <w:jc w:val="center"/>
        <w:tblLayout w:type="fixed"/>
        <w:tblCellMar>
          <w:top w:w="57" w:type="dxa"/>
          <w:bottom w:w="57" w:type="dxa"/>
        </w:tblCellMar>
        <w:tblLook w:val="04A0" w:firstRow="1" w:lastRow="0" w:firstColumn="1" w:lastColumn="0" w:noHBand="0" w:noVBand="1"/>
      </w:tblPr>
      <w:tblGrid>
        <w:gridCol w:w="1135"/>
        <w:gridCol w:w="798"/>
        <w:gridCol w:w="2770"/>
        <w:gridCol w:w="2771"/>
      </w:tblGrid>
      <w:tr w:rsidR="00785E42" w:rsidRPr="00BF39BB" w:rsidTr="00317FE9">
        <w:trPr>
          <w:trHeight w:val="20"/>
          <w:jc w:val="center"/>
        </w:trPr>
        <w:tc>
          <w:tcPr>
            <w:tcW w:w="1135" w:type="dxa"/>
            <w:vAlign w:val="center"/>
          </w:tcPr>
          <w:p w:rsidR="00317FE9" w:rsidRPr="0008374C" w:rsidRDefault="00317FE9" w:rsidP="00317FE9">
            <w:pPr>
              <w:pStyle w:val="NoSpacing"/>
              <w:rPr>
                <w:szCs w:val="21"/>
              </w:rPr>
            </w:pPr>
            <w:bookmarkStart w:id="593" w:name="_Ref426026984"/>
            <w:r w:rsidRPr="00446EA2">
              <w:rPr>
                <w:i/>
              </w:rPr>
              <w:t>b</w:t>
            </w:r>
            <w:r w:rsidRPr="00446EA2">
              <w:rPr>
                <w:i/>
                <w:vertAlign w:val="subscript"/>
              </w:rPr>
              <w:t>w</w:t>
            </w:r>
            <w:r>
              <w:rPr>
                <w:szCs w:val="21"/>
              </w:rPr>
              <w:t xml:space="preserve">, </w:t>
            </w:r>
            <w:r w:rsidRPr="00446EA2">
              <w:rPr>
                <w:i/>
              </w:rPr>
              <w:t>b</w:t>
            </w:r>
            <w:r>
              <w:rPr>
                <w:i/>
                <w:vertAlign w:val="subscript"/>
              </w:rPr>
              <w:t>f</w:t>
            </w:r>
            <w:r>
              <w:t xml:space="preserve">, </w:t>
            </w:r>
            <w:r w:rsidRPr="00446EA2">
              <w:rPr>
                <w:i/>
              </w:rPr>
              <w:t>t</w:t>
            </w:r>
            <w:r w:rsidRPr="00446EA2">
              <w:rPr>
                <w:i/>
                <w:vertAlign w:val="subscript"/>
              </w:rPr>
              <w:t>f</w:t>
            </w:r>
          </w:p>
          <w:p w:rsidR="00785E42" w:rsidRPr="00BF39BB" w:rsidRDefault="00317FE9" w:rsidP="00317FE9">
            <w:pPr>
              <w:pStyle w:val="NoSpacing"/>
              <w:rPr>
                <w:szCs w:val="21"/>
              </w:rPr>
            </w:pPr>
            <w:r>
              <w:rPr>
                <w:szCs w:val="21"/>
              </w:rPr>
              <w:t>(mm)</w:t>
            </w:r>
          </w:p>
        </w:tc>
        <w:tc>
          <w:tcPr>
            <w:tcW w:w="798" w:type="dxa"/>
            <w:vAlign w:val="center"/>
          </w:tcPr>
          <w:p w:rsidR="00785E42" w:rsidRDefault="007168D9" w:rsidP="0002417F">
            <w:pPr>
              <w:pStyle w:val="NoSpacing"/>
              <w:rPr>
                <w:i/>
                <w:vertAlign w:val="subscript"/>
              </w:rPr>
            </w:pPr>
            <w:r w:rsidRPr="00446EA2">
              <w:rPr>
                <w:i/>
              </w:rPr>
              <w:t>t</w:t>
            </w:r>
            <w:r w:rsidRPr="00446EA2">
              <w:rPr>
                <w:i/>
                <w:vertAlign w:val="subscript"/>
              </w:rPr>
              <w:t>w</w:t>
            </w:r>
          </w:p>
          <w:p w:rsidR="00317FE9" w:rsidRPr="00317FE9" w:rsidRDefault="00317FE9" w:rsidP="0002417F">
            <w:pPr>
              <w:pStyle w:val="NoSpacing"/>
              <w:rPr>
                <w:szCs w:val="21"/>
              </w:rPr>
            </w:pPr>
            <w:r>
              <w:t>(mm)</w:t>
            </w:r>
          </w:p>
        </w:tc>
        <w:tc>
          <w:tcPr>
            <w:tcW w:w="2770" w:type="dxa"/>
            <w:vAlign w:val="center"/>
          </w:tcPr>
          <w:p w:rsidR="00785E42" w:rsidRPr="00BF39BB" w:rsidRDefault="00094B2A" w:rsidP="0002417F">
            <w:pPr>
              <w:pStyle w:val="NoSpacing"/>
              <w:rPr>
                <w:szCs w:val="21"/>
              </w:rPr>
            </w:pPr>
            <w:r>
              <w:rPr>
                <w:szCs w:val="21"/>
              </w:rPr>
              <w:t>L</w:t>
            </w:r>
            <w:r w:rsidR="00785E42" w:rsidRPr="00BF39BB">
              <w:rPr>
                <w:szCs w:val="21"/>
              </w:rPr>
              <w:t>1</w:t>
            </w:r>
          </w:p>
        </w:tc>
        <w:tc>
          <w:tcPr>
            <w:tcW w:w="2771" w:type="dxa"/>
            <w:vAlign w:val="center"/>
          </w:tcPr>
          <w:p w:rsidR="00785E42" w:rsidRPr="00BF39BB" w:rsidRDefault="00094B2A" w:rsidP="0002417F">
            <w:pPr>
              <w:pStyle w:val="NoSpacing"/>
              <w:rPr>
                <w:szCs w:val="21"/>
              </w:rPr>
            </w:pPr>
            <w:r>
              <w:rPr>
                <w:szCs w:val="21"/>
              </w:rPr>
              <w:t>L</w:t>
            </w:r>
            <w:r w:rsidR="00785E42" w:rsidRPr="00BF39BB">
              <w:rPr>
                <w:szCs w:val="21"/>
              </w:rPr>
              <w:t>2</w:t>
            </w:r>
          </w:p>
        </w:tc>
      </w:tr>
      <w:tr w:rsidR="007168D9" w:rsidRPr="00BF39BB" w:rsidTr="00317FE9">
        <w:trPr>
          <w:trHeight w:val="1589"/>
          <w:jc w:val="center"/>
        </w:trPr>
        <w:tc>
          <w:tcPr>
            <w:tcW w:w="1135" w:type="dxa"/>
            <w:vMerge w:val="restart"/>
            <w:vAlign w:val="center"/>
          </w:tcPr>
          <w:p w:rsidR="007168D9" w:rsidRPr="002D175E" w:rsidRDefault="007168D9" w:rsidP="007168D9">
            <w:pPr>
              <w:pStyle w:val="NoSpacing"/>
              <w:rPr>
                <w:szCs w:val="21"/>
              </w:rPr>
            </w:pPr>
            <w:r w:rsidRPr="00446EA2">
              <w:rPr>
                <w:i/>
              </w:rPr>
              <w:t>b</w:t>
            </w:r>
            <w:r w:rsidRPr="00446EA2">
              <w:rPr>
                <w:i/>
                <w:vertAlign w:val="subscript"/>
              </w:rPr>
              <w:t>w</w:t>
            </w:r>
            <w:r>
              <w:t xml:space="preserve"> = 100</w:t>
            </w:r>
            <w:r w:rsidRPr="002D175E">
              <w:rPr>
                <w:szCs w:val="21"/>
              </w:rPr>
              <w:t>,</w:t>
            </w:r>
          </w:p>
          <w:p w:rsidR="007168D9" w:rsidRPr="002D175E" w:rsidRDefault="007168D9" w:rsidP="007168D9">
            <w:pPr>
              <w:pStyle w:val="NoSpacing"/>
              <w:rPr>
                <w:szCs w:val="21"/>
              </w:rPr>
            </w:pPr>
            <w:r w:rsidRPr="00446EA2">
              <w:rPr>
                <w:i/>
              </w:rPr>
              <w:t>b</w:t>
            </w:r>
            <w:r>
              <w:rPr>
                <w:i/>
                <w:vertAlign w:val="subscript"/>
              </w:rPr>
              <w:t>f</w:t>
            </w:r>
            <w:r>
              <w:t xml:space="preserve"> </w:t>
            </w:r>
            <w:r w:rsidR="00B837CB">
              <w:t xml:space="preserve"> </w:t>
            </w:r>
            <w:r>
              <w:t>= 100</w:t>
            </w:r>
            <w:r w:rsidRPr="002D175E">
              <w:rPr>
                <w:szCs w:val="21"/>
              </w:rPr>
              <w:t>,</w:t>
            </w:r>
          </w:p>
          <w:p w:rsidR="007168D9" w:rsidRPr="002D175E" w:rsidRDefault="007168D9" w:rsidP="007168D9">
            <w:pPr>
              <w:pStyle w:val="NoSpacing"/>
              <w:rPr>
                <w:szCs w:val="21"/>
              </w:rPr>
            </w:pPr>
            <w:r w:rsidRPr="00446EA2">
              <w:rPr>
                <w:i/>
              </w:rPr>
              <w:t>t</w:t>
            </w:r>
            <w:r w:rsidRPr="00446EA2">
              <w:rPr>
                <w:i/>
                <w:vertAlign w:val="subscript"/>
              </w:rPr>
              <w:t>f</w:t>
            </w:r>
            <w:r>
              <w:t xml:space="preserve"> </w:t>
            </w:r>
            <w:r w:rsidR="00B837CB">
              <w:t xml:space="preserve"> </w:t>
            </w:r>
            <w:r>
              <w:t>= 1</w:t>
            </w:r>
          </w:p>
        </w:tc>
        <w:tc>
          <w:tcPr>
            <w:tcW w:w="798" w:type="dxa"/>
            <w:vAlign w:val="center"/>
          </w:tcPr>
          <w:p w:rsidR="007168D9" w:rsidRPr="00BF39BB" w:rsidRDefault="007168D9" w:rsidP="007168D9">
            <w:pPr>
              <w:pStyle w:val="NoSpacing"/>
              <w:rPr>
                <w:szCs w:val="21"/>
              </w:rPr>
            </w:pPr>
            <w:r w:rsidRPr="00BF39BB">
              <w:rPr>
                <w:szCs w:val="21"/>
              </w:rPr>
              <w:t>1</w:t>
            </w:r>
          </w:p>
        </w:tc>
        <w:tc>
          <w:tcPr>
            <w:tcW w:w="2770" w:type="dxa"/>
            <w:vAlign w:val="center"/>
          </w:tcPr>
          <w:p w:rsidR="007168D9" w:rsidRPr="00BF39BB" w:rsidRDefault="007168D9" w:rsidP="007168D9">
            <w:pPr>
              <w:pStyle w:val="NoSpacing"/>
              <w:rPr>
                <w:szCs w:val="21"/>
              </w:rPr>
            </w:pPr>
            <w:r w:rsidRPr="00BF39BB">
              <w:rPr>
                <w:noProof/>
                <w:szCs w:val="21"/>
              </w:rPr>
              <w:drawing>
                <wp:inline distT="0" distB="0" distL="0" distR="0" wp14:anchorId="56BF03E1" wp14:editId="7904C532">
                  <wp:extent cx="889791" cy="1080000"/>
                  <wp:effectExtent l="0" t="0" r="5715" b="6350"/>
                  <wp:docPr id="16401" name="Picture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1"/>
                          <a:stretch>
                            <a:fillRect/>
                          </a:stretch>
                        </pic:blipFill>
                        <pic:spPr>
                          <a:xfrm>
                            <a:off x="0" y="0"/>
                            <a:ext cx="889791" cy="1080000"/>
                          </a:xfrm>
                          <a:prstGeom prst="rect">
                            <a:avLst/>
                          </a:prstGeom>
                        </pic:spPr>
                      </pic:pic>
                    </a:graphicData>
                  </a:graphic>
                </wp:inline>
              </w:drawing>
            </w:r>
          </w:p>
        </w:tc>
        <w:tc>
          <w:tcPr>
            <w:tcW w:w="2771" w:type="dxa"/>
            <w:vAlign w:val="center"/>
          </w:tcPr>
          <w:p w:rsidR="007168D9" w:rsidRPr="00BF39BB" w:rsidRDefault="007168D9" w:rsidP="007168D9">
            <w:pPr>
              <w:pStyle w:val="NoSpacing"/>
              <w:rPr>
                <w:szCs w:val="21"/>
              </w:rPr>
            </w:pPr>
            <w:r w:rsidRPr="00BF39BB">
              <w:rPr>
                <w:noProof/>
                <w:szCs w:val="21"/>
              </w:rPr>
              <w:drawing>
                <wp:inline distT="0" distB="0" distL="0" distR="0" wp14:anchorId="470E1609" wp14:editId="02702F50">
                  <wp:extent cx="1076777" cy="1080000"/>
                  <wp:effectExtent l="0" t="0" r="0" b="6350"/>
                  <wp:docPr id="16400" name="Picture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2"/>
                          <a:stretch>
                            <a:fillRect/>
                          </a:stretch>
                        </pic:blipFill>
                        <pic:spPr>
                          <a:xfrm>
                            <a:off x="0" y="0"/>
                            <a:ext cx="1076777" cy="1080000"/>
                          </a:xfrm>
                          <a:prstGeom prst="rect">
                            <a:avLst/>
                          </a:prstGeom>
                        </pic:spPr>
                      </pic:pic>
                    </a:graphicData>
                  </a:graphic>
                </wp:inline>
              </w:drawing>
            </w:r>
          </w:p>
        </w:tc>
      </w:tr>
      <w:tr w:rsidR="007168D9" w:rsidRPr="00BF39BB" w:rsidTr="00317FE9">
        <w:trPr>
          <w:trHeight w:val="230"/>
          <w:jc w:val="center"/>
        </w:trPr>
        <w:tc>
          <w:tcPr>
            <w:tcW w:w="1135" w:type="dxa"/>
            <w:vMerge/>
            <w:vAlign w:val="center"/>
          </w:tcPr>
          <w:p w:rsidR="007168D9" w:rsidRPr="00BF39BB" w:rsidRDefault="007168D9" w:rsidP="007168D9">
            <w:pPr>
              <w:pStyle w:val="NoSpacing"/>
              <w:rPr>
                <w:szCs w:val="21"/>
              </w:rPr>
            </w:pPr>
          </w:p>
        </w:tc>
        <w:tc>
          <w:tcPr>
            <w:tcW w:w="798" w:type="dxa"/>
            <w:vAlign w:val="center"/>
          </w:tcPr>
          <w:p w:rsidR="007168D9" w:rsidRPr="00BF39BB" w:rsidRDefault="007168D9" w:rsidP="007168D9">
            <w:pPr>
              <w:pStyle w:val="NoSpacing"/>
              <w:rPr>
                <w:szCs w:val="21"/>
              </w:rPr>
            </w:pPr>
            <w:r w:rsidRPr="00BF39BB">
              <w:rPr>
                <w:szCs w:val="21"/>
              </w:rPr>
              <w:t>1.2</w:t>
            </w:r>
          </w:p>
        </w:tc>
        <w:tc>
          <w:tcPr>
            <w:tcW w:w="2770" w:type="dxa"/>
            <w:vAlign w:val="center"/>
          </w:tcPr>
          <w:p w:rsidR="007168D9" w:rsidRPr="00BF39BB" w:rsidRDefault="007168D9" w:rsidP="007168D9">
            <w:pPr>
              <w:pStyle w:val="NoSpacing"/>
              <w:rPr>
                <w:noProof/>
                <w:szCs w:val="21"/>
              </w:rPr>
            </w:pPr>
            <w:r w:rsidRPr="00BF39BB">
              <w:rPr>
                <w:noProof/>
                <w:szCs w:val="21"/>
              </w:rPr>
              <w:drawing>
                <wp:inline distT="0" distB="0" distL="0" distR="0" wp14:anchorId="24D3D3F3" wp14:editId="6D76DA7B">
                  <wp:extent cx="889791" cy="1080000"/>
                  <wp:effectExtent l="0" t="0" r="5715" b="6350"/>
                  <wp:docPr id="16402" name="Picture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3"/>
                          <a:stretch>
                            <a:fillRect/>
                          </a:stretch>
                        </pic:blipFill>
                        <pic:spPr>
                          <a:xfrm>
                            <a:off x="0" y="0"/>
                            <a:ext cx="889791" cy="1080000"/>
                          </a:xfrm>
                          <a:prstGeom prst="rect">
                            <a:avLst/>
                          </a:prstGeom>
                        </pic:spPr>
                      </pic:pic>
                    </a:graphicData>
                  </a:graphic>
                </wp:inline>
              </w:drawing>
            </w:r>
          </w:p>
        </w:tc>
        <w:tc>
          <w:tcPr>
            <w:tcW w:w="2771" w:type="dxa"/>
            <w:vAlign w:val="center"/>
          </w:tcPr>
          <w:p w:rsidR="007168D9" w:rsidRPr="00BF39BB" w:rsidRDefault="007168D9" w:rsidP="007168D9">
            <w:pPr>
              <w:pStyle w:val="NoSpacing"/>
              <w:rPr>
                <w:noProof/>
                <w:szCs w:val="21"/>
              </w:rPr>
            </w:pPr>
            <w:r w:rsidRPr="00BF39BB">
              <w:rPr>
                <w:noProof/>
                <w:szCs w:val="21"/>
              </w:rPr>
              <w:drawing>
                <wp:inline distT="0" distB="0" distL="0" distR="0" wp14:anchorId="03A8A34A" wp14:editId="778CF212">
                  <wp:extent cx="1160597" cy="1080000"/>
                  <wp:effectExtent l="0" t="0" r="1905" b="6350"/>
                  <wp:docPr id="16403" name="Picture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4"/>
                          <a:stretch>
                            <a:fillRect/>
                          </a:stretch>
                        </pic:blipFill>
                        <pic:spPr>
                          <a:xfrm>
                            <a:off x="0" y="0"/>
                            <a:ext cx="1160597" cy="1080000"/>
                          </a:xfrm>
                          <a:prstGeom prst="rect">
                            <a:avLst/>
                          </a:prstGeom>
                        </pic:spPr>
                      </pic:pic>
                    </a:graphicData>
                  </a:graphic>
                </wp:inline>
              </w:drawing>
            </w:r>
          </w:p>
        </w:tc>
      </w:tr>
      <w:tr w:rsidR="007168D9" w:rsidRPr="00BF39BB" w:rsidTr="00317FE9">
        <w:trPr>
          <w:trHeight w:val="1681"/>
          <w:jc w:val="center"/>
        </w:trPr>
        <w:tc>
          <w:tcPr>
            <w:tcW w:w="1135" w:type="dxa"/>
            <w:vMerge/>
            <w:vAlign w:val="center"/>
          </w:tcPr>
          <w:p w:rsidR="007168D9" w:rsidRPr="00BF39BB" w:rsidRDefault="007168D9" w:rsidP="007168D9">
            <w:pPr>
              <w:pStyle w:val="NoSpacing"/>
              <w:rPr>
                <w:szCs w:val="21"/>
              </w:rPr>
            </w:pPr>
          </w:p>
        </w:tc>
        <w:tc>
          <w:tcPr>
            <w:tcW w:w="798" w:type="dxa"/>
            <w:vAlign w:val="center"/>
          </w:tcPr>
          <w:p w:rsidR="007168D9" w:rsidRPr="00BF39BB" w:rsidRDefault="007168D9" w:rsidP="007168D9">
            <w:pPr>
              <w:pStyle w:val="NoSpacing"/>
              <w:rPr>
                <w:szCs w:val="21"/>
              </w:rPr>
            </w:pPr>
            <w:r w:rsidRPr="00BF39BB">
              <w:rPr>
                <w:szCs w:val="21"/>
              </w:rPr>
              <w:t>1.4</w:t>
            </w:r>
          </w:p>
        </w:tc>
        <w:tc>
          <w:tcPr>
            <w:tcW w:w="2770" w:type="dxa"/>
            <w:vAlign w:val="center"/>
          </w:tcPr>
          <w:p w:rsidR="007168D9" w:rsidRPr="00BF39BB" w:rsidRDefault="007168D9" w:rsidP="007168D9">
            <w:pPr>
              <w:pStyle w:val="NoSpacing"/>
              <w:rPr>
                <w:szCs w:val="21"/>
              </w:rPr>
            </w:pPr>
            <w:r w:rsidRPr="00BF39BB">
              <w:rPr>
                <w:noProof/>
                <w:szCs w:val="21"/>
              </w:rPr>
              <w:drawing>
                <wp:inline distT="0" distB="0" distL="0" distR="0" wp14:anchorId="752F9279" wp14:editId="3D132890">
                  <wp:extent cx="889791" cy="1080000"/>
                  <wp:effectExtent l="0" t="0" r="5715" b="6350"/>
                  <wp:docPr id="16404" name="Picture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5"/>
                          <a:stretch>
                            <a:fillRect/>
                          </a:stretch>
                        </pic:blipFill>
                        <pic:spPr>
                          <a:xfrm>
                            <a:off x="0" y="0"/>
                            <a:ext cx="889791" cy="1080000"/>
                          </a:xfrm>
                          <a:prstGeom prst="rect">
                            <a:avLst/>
                          </a:prstGeom>
                        </pic:spPr>
                      </pic:pic>
                    </a:graphicData>
                  </a:graphic>
                </wp:inline>
              </w:drawing>
            </w:r>
          </w:p>
        </w:tc>
        <w:tc>
          <w:tcPr>
            <w:tcW w:w="2771" w:type="dxa"/>
            <w:vAlign w:val="center"/>
          </w:tcPr>
          <w:p w:rsidR="007168D9" w:rsidRPr="00BF39BB" w:rsidRDefault="007168D9" w:rsidP="007168D9">
            <w:pPr>
              <w:pStyle w:val="NoSpacing"/>
              <w:rPr>
                <w:szCs w:val="21"/>
              </w:rPr>
            </w:pPr>
            <w:r w:rsidRPr="00BF39BB">
              <w:rPr>
                <w:noProof/>
                <w:szCs w:val="21"/>
              </w:rPr>
              <w:drawing>
                <wp:inline distT="0" distB="0" distL="0" distR="0" wp14:anchorId="2307F8DA" wp14:editId="03E28330">
                  <wp:extent cx="1218627" cy="1080000"/>
                  <wp:effectExtent l="0" t="0" r="635" b="6350"/>
                  <wp:docPr id="16405" name="Picture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6"/>
                          <a:stretch>
                            <a:fillRect/>
                          </a:stretch>
                        </pic:blipFill>
                        <pic:spPr>
                          <a:xfrm>
                            <a:off x="0" y="0"/>
                            <a:ext cx="1218627" cy="1080000"/>
                          </a:xfrm>
                          <a:prstGeom prst="rect">
                            <a:avLst/>
                          </a:prstGeom>
                        </pic:spPr>
                      </pic:pic>
                    </a:graphicData>
                  </a:graphic>
                </wp:inline>
              </w:drawing>
            </w:r>
          </w:p>
        </w:tc>
      </w:tr>
      <w:tr w:rsidR="007168D9" w:rsidRPr="00BF39BB" w:rsidTr="00317FE9">
        <w:trPr>
          <w:trHeight w:val="127"/>
          <w:jc w:val="center"/>
        </w:trPr>
        <w:tc>
          <w:tcPr>
            <w:tcW w:w="1135" w:type="dxa"/>
            <w:vMerge/>
            <w:vAlign w:val="center"/>
          </w:tcPr>
          <w:p w:rsidR="007168D9" w:rsidRPr="00BF39BB" w:rsidRDefault="007168D9" w:rsidP="007168D9">
            <w:pPr>
              <w:pStyle w:val="NoSpacing"/>
              <w:rPr>
                <w:szCs w:val="21"/>
              </w:rPr>
            </w:pPr>
          </w:p>
        </w:tc>
        <w:tc>
          <w:tcPr>
            <w:tcW w:w="798" w:type="dxa"/>
            <w:vAlign w:val="center"/>
          </w:tcPr>
          <w:p w:rsidR="007168D9" w:rsidRPr="00BF39BB" w:rsidRDefault="007168D9" w:rsidP="007168D9">
            <w:pPr>
              <w:pStyle w:val="NoSpacing"/>
              <w:rPr>
                <w:szCs w:val="21"/>
              </w:rPr>
            </w:pPr>
            <w:r w:rsidRPr="00BF39BB">
              <w:rPr>
                <w:szCs w:val="21"/>
              </w:rPr>
              <w:t>1.6</w:t>
            </w:r>
          </w:p>
        </w:tc>
        <w:tc>
          <w:tcPr>
            <w:tcW w:w="2770" w:type="dxa"/>
            <w:vAlign w:val="center"/>
          </w:tcPr>
          <w:p w:rsidR="007168D9" w:rsidRPr="00BF39BB" w:rsidRDefault="007168D9" w:rsidP="007168D9">
            <w:pPr>
              <w:pStyle w:val="NoSpacing"/>
              <w:rPr>
                <w:noProof/>
                <w:szCs w:val="21"/>
              </w:rPr>
            </w:pPr>
            <w:r w:rsidRPr="00BF39BB">
              <w:rPr>
                <w:noProof/>
                <w:szCs w:val="21"/>
              </w:rPr>
              <w:drawing>
                <wp:inline distT="0" distB="0" distL="0" distR="0" wp14:anchorId="23CF8090" wp14:editId="6A83C9A9">
                  <wp:extent cx="889791" cy="1080000"/>
                  <wp:effectExtent l="0" t="0" r="5715" b="6350"/>
                  <wp:docPr id="16406" name="Picture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7"/>
                          <a:stretch>
                            <a:fillRect/>
                          </a:stretch>
                        </pic:blipFill>
                        <pic:spPr>
                          <a:xfrm>
                            <a:off x="0" y="0"/>
                            <a:ext cx="889791" cy="1080000"/>
                          </a:xfrm>
                          <a:prstGeom prst="rect">
                            <a:avLst/>
                          </a:prstGeom>
                        </pic:spPr>
                      </pic:pic>
                    </a:graphicData>
                  </a:graphic>
                </wp:inline>
              </w:drawing>
            </w:r>
          </w:p>
        </w:tc>
        <w:tc>
          <w:tcPr>
            <w:tcW w:w="2771" w:type="dxa"/>
            <w:vAlign w:val="center"/>
          </w:tcPr>
          <w:p w:rsidR="007168D9" w:rsidRPr="00BF39BB" w:rsidRDefault="007168D9" w:rsidP="007168D9">
            <w:pPr>
              <w:pStyle w:val="NoSpacing"/>
              <w:rPr>
                <w:noProof/>
                <w:szCs w:val="21"/>
              </w:rPr>
            </w:pPr>
            <w:r w:rsidRPr="00BF39BB">
              <w:rPr>
                <w:noProof/>
                <w:szCs w:val="21"/>
              </w:rPr>
              <w:drawing>
                <wp:inline distT="0" distB="0" distL="0" distR="0" wp14:anchorId="5CDC3ED2" wp14:editId="0862E3BF">
                  <wp:extent cx="1257314" cy="1080000"/>
                  <wp:effectExtent l="0" t="0" r="0" b="6350"/>
                  <wp:docPr id="16407" name="Picture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8"/>
                          <a:stretch>
                            <a:fillRect/>
                          </a:stretch>
                        </pic:blipFill>
                        <pic:spPr>
                          <a:xfrm>
                            <a:off x="0" y="0"/>
                            <a:ext cx="1257314" cy="1080000"/>
                          </a:xfrm>
                          <a:prstGeom prst="rect">
                            <a:avLst/>
                          </a:prstGeom>
                        </pic:spPr>
                      </pic:pic>
                    </a:graphicData>
                  </a:graphic>
                </wp:inline>
              </w:drawing>
            </w:r>
          </w:p>
        </w:tc>
      </w:tr>
      <w:tr w:rsidR="007168D9" w:rsidRPr="00BF39BB" w:rsidTr="00317FE9">
        <w:trPr>
          <w:trHeight w:val="1647"/>
          <w:jc w:val="center"/>
        </w:trPr>
        <w:tc>
          <w:tcPr>
            <w:tcW w:w="1135" w:type="dxa"/>
            <w:vMerge/>
            <w:vAlign w:val="center"/>
          </w:tcPr>
          <w:p w:rsidR="007168D9" w:rsidRPr="00BF39BB" w:rsidRDefault="007168D9" w:rsidP="007168D9">
            <w:pPr>
              <w:pStyle w:val="NoSpacing"/>
              <w:rPr>
                <w:szCs w:val="21"/>
              </w:rPr>
            </w:pPr>
          </w:p>
        </w:tc>
        <w:tc>
          <w:tcPr>
            <w:tcW w:w="798" w:type="dxa"/>
            <w:vAlign w:val="center"/>
          </w:tcPr>
          <w:p w:rsidR="007168D9" w:rsidRPr="00BF39BB" w:rsidRDefault="007168D9" w:rsidP="007168D9">
            <w:pPr>
              <w:pStyle w:val="NoSpacing"/>
              <w:rPr>
                <w:szCs w:val="21"/>
              </w:rPr>
            </w:pPr>
            <w:r w:rsidRPr="00BF39BB">
              <w:rPr>
                <w:szCs w:val="21"/>
              </w:rPr>
              <w:t>1.8</w:t>
            </w:r>
          </w:p>
        </w:tc>
        <w:tc>
          <w:tcPr>
            <w:tcW w:w="2770" w:type="dxa"/>
            <w:vAlign w:val="center"/>
          </w:tcPr>
          <w:p w:rsidR="007168D9" w:rsidRPr="00BF39BB" w:rsidRDefault="007168D9" w:rsidP="007168D9">
            <w:pPr>
              <w:pStyle w:val="NoSpacing"/>
              <w:rPr>
                <w:szCs w:val="21"/>
              </w:rPr>
            </w:pPr>
            <w:r w:rsidRPr="00BF39BB">
              <w:rPr>
                <w:noProof/>
                <w:szCs w:val="21"/>
              </w:rPr>
              <w:drawing>
                <wp:inline distT="0" distB="0" distL="0" distR="0" wp14:anchorId="54C7C79D" wp14:editId="0F41B8D7">
                  <wp:extent cx="889791" cy="1080000"/>
                  <wp:effectExtent l="0" t="0" r="5715" b="6350"/>
                  <wp:docPr id="16408" name="Picture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9"/>
                          <a:stretch>
                            <a:fillRect/>
                          </a:stretch>
                        </pic:blipFill>
                        <pic:spPr>
                          <a:xfrm>
                            <a:off x="0" y="0"/>
                            <a:ext cx="889791" cy="1080000"/>
                          </a:xfrm>
                          <a:prstGeom prst="rect">
                            <a:avLst/>
                          </a:prstGeom>
                        </pic:spPr>
                      </pic:pic>
                    </a:graphicData>
                  </a:graphic>
                </wp:inline>
              </w:drawing>
            </w:r>
          </w:p>
        </w:tc>
        <w:tc>
          <w:tcPr>
            <w:tcW w:w="2771" w:type="dxa"/>
            <w:vAlign w:val="center"/>
          </w:tcPr>
          <w:p w:rsidR="007168D9" w:rsidRPr="00BF39BB" w:rsidRDefault="007168D9" w:rsidP="007168D9">
            <w:pPr>
              <w:pStyle w:val="NoSpacing"/>
              <w:rPr>
                <w:szCs w:val="21"/>
              </w:rPr>
            </w:pPr>
            <w:r w:rsidRPr="00BF39BB">
              <w:rPr>
                <w:noProof/>
                <w:szCs w:val="21"/>
              </w:rPr>
              <w:drawing>
                <wp:inline distT="0" distB="0" distL="0" distR="0" wp14:anchorId="675CCBAC" wp14:editId="6DFE6ED5">
                  <wp:extent cx="1296000" cy="1080000"/>
                  <wp:effectExtent l="0" t="0" r="0" b="6350"/>
                  <wp:docPr id="16409" name="Picture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0"/>
                          <a:stretch>
                            <a:fillRect/>
                          </a:stretch>
                        </pic:blipFill>
                        <pic:spPr>
                          <a:xfrm>
                            <a:off x="0" y="0"/>
                            <a:ext cx="1296000" cy="1080000"/>
                          </a:xfrm>
                          <a:prstGeom prst="rect">
                            <a:avLst/>
                          </a:prstGeom>
                        </pic:spPr>
                      </pic:pic>
                    </a:graphicData>
                  </a:graphic>
                </wp:inline>
              </w:drawing>
            </w:r>
          </w:p>
        </w:tc>
      </w:tr>
      <w:tr w:rsidR="007168D9" w:rsidRPr="00BF39BB" w:rsidTr="00317FE9">
        <w:trPr>
          <w:trHeight w:val="161"/>
          <w:jc w:val="center"/>
        </w:trPr>
        <w:tc>
          <w:tcPr>
            <w:tcW w:w="1135" w:type="dxa"/>
            <w:vMerge/>
            <w:vAlign w:val="center"/>
          </w:tcPr>
          <w:p w:rsidR="007168D9" w:rsidRPr="00BF39BB" w:rsidRDefault="007168D9" w:rsidP="007168D9">
            <w:pPr>
              <w:pStyle w:val="NoSpacing"/>
              <w:rPr>
                <w:szCs w:val="21"/>
              </w:rPr>
            </w:pPr>
          </w:p>
        </w:tc>
        <w:tc>
          <w:tcPr>
            <w:tcW w:w="798" w:type="dxa"/>
            <w:vAlign w:val="center"/>
          </w:tcPr>
          <w:p w:rsidR="007168D9" w:rsidRPr="00BF39BB" w:rsidRDefault="007168D9" w:rsidP="007168D9">
            <w:pPr>
              <w:pStyle w:val="NoSpacing"/>
              <w:rPr>
                <w:szCs w:val="21"/>
              </w:rPr>
            </w:pPr>
            <w:r w:rsidRPr="00BF39BB">
              <w:rPr>
                <w:szCs w:val="21"/>
              </w:rPr>
              <w:t>2</w:t>
            </w:r>
          </w:p>
        </w:tc>
        <w:tc>
          <w:tcPr>
            <w:tcW w:w="2770" w:type="dxa"/>
            <w:vAlign w:val="center"/>
          </w:tcPr>
          <w:p w:rsidR="007168D9" w:rsidRPr="00BF39BB" w:rsidRDefault="007168D9" w:rsidP="007168D9">
            <w:pPr>
              <w:pStyle w:val="NoSpacing"/>
              <w:rPr>
                <w:noProof/>
                <w:szCs w:val="21"/>
              </w:rPr>
            </w:pPr>
            <w:r w:rsidRPr="00BF39BB">
              <w:rPr>
                <w:noProof/>
                <w:szCs w:val="21"/>
              </w:rPr>
              <w:drawing>
                <wp:inline distT="0" distB="0" distL="0" distR="0" wp14:anchorId="54EECA0E" wp14:editId="67CA4B7B">
                  <wp:extent cx="889791" cy="1080000"/>
                  <wp:effectExtent l="0" t="0" r="5715" b="6350"/>
                  <wp:docPr id="16410" name="Picture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889791" cy="1080000"/>
                          </a:xfrm>
                          <a:prstGeom prst="rect">
                            <a:avLst/>
                          </a:prstGeom>
                        </pic:spPr>
                      </pic:pic>
                    </a:graphicData>
                  </a:graphic>
                </wp:inline>
              </w:drawing>
            </w:r>
          </w:p>
        </w:tc>
        <w:tc>
          <w:tcPr>
            <w:tcW w:w="2771" w:type="dxa"/>
            <w:vAlign w:val="center"/>
          </w:tcPr>
          <w:p w:rsidR="007168D9" w:rsidRPr="00BF39BB" w:rsidRDefault="007168D9" w:rsidP="007168D9">
            <w:pPr>
              <w:pStyle w:val="NoSpacing"/>
              <w:rPr>
                <w:noProof/>
                <w:szCs w:val="21"/>
              </w:rPr>
            </w:pPr>
            <w:r w:rsidRPr="00BF39BB">
              <w:rPr>
                <w:noProof/>
                <w:szCs w:val="21"/>
              </w:rPr>
              <w:drawing>
                <wp:inline distT="0" distB="0" distL="0" distR="0" wp14:anchorId="56BEAA10" wp14:editId="6B8F15BB">
                  <wp:extent cx="1334687" cy="1080000"/>
                  <wp:effectExtent l="0" t="0" r="0" b="6350"/>
                  <wp:docPr id="16411" name="Picture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1334687" cy="1080000"/>
                          </a:xfrm>
                          <a:prstGeom prst="rect">
                            <a:avLst/>
                          </a:prstGeom>
                        </pic:spPr>
                      </pic:pic>
                    </a:graphicData>
                  </a:graphic>
                </wp:inline>
              </w:drawing>
            </w:r>
          </w:p>
        </w:tc>
      </w:tr>
    </w:tbl>
    <w:p w:rsidR="0088159A" w:rsidRDefault="0088159A" w:rsidP="00D60CD2">
      <w:pPr>
        <w:pStyle w:val="Caption"/>
        <w:keepNext/>
        <w:spacing w:before="360"/>
      </w:pPr>
      <w:bookmarkStart w:id="594" w:name="_Ref459811924"/>
    </w:p>
    <w:p w:rsidR="0088159A" w:rsidRDefault="0088159A" w:rsidP="008F53DD">
      <w:pPr>
        <w:pStyle w:val="Caption"/>
        <w:keepNext/>
        <w:spacing w:before="360" w:after="600"/>
      </w:pPr>
    </w:p>
    <w:p w:rsidR="005B1D75" w:rsidRDefault="005B1D75" w:rsidP="008F53DD">
      <w:pPr>
        <w:pStyle w:val="Caption"/>
        <w:keepNext/>
        <w:spacing w:before="360"/>
      </w:pPr>
      <w:bookmarkStart w:id="595" w:name="_Ref491532046"/>
      <w:bookmarkStart w:id="596" w:name="_Toc491872283"/>
      <w:r>
        <w:t xml:space="preserve">Table </w:t>
      </w:r>
      <w:fldSimple w:instr=" STYLEREF 1 \s ">
        <w:r w:rsidR="001A5391">
          <w:rPr>
            <w:noProof/>
          </w:rPr>
          <w:t>9</w:t>
        </w:r>
      </w:fldSimple>
      <w:r w:rsidR="00993BAA">
        <w:t>.</w:t>
      </w:r>
      <w:fldSimple w:instr=" SEQ Table \* ARABIC \s 1 ">
        <w:r w:rsidR="001A5391">
          <w:rPr>
            <w:noProof/>
          </w:rPr>
          <w:t>3</w:t>
        </w:r>
      </w:fldSimple>
      <w:bookmarkEnd w:id="593"/>
      <w:bookmarkEnd w:id="594"/>
      <w:bookmarkEnd w:id="595"/>
      <w:r>
        <w:t xml:space="preserve"> </w:t>
      </w:r>
      <w:r w:rsidR="00AD5308">
        <w:t xml:space="preserve">Verification of the </w:t>
      </w:r>
      <w:r w:rsidR="00A14B4C">
        <w:t>multi-linear model</w:t>
      </w:r>
      <w:bookmarkEnd w:id="596"/>
    </w:p>
    <w:tbl>
      <w:tblPr>
        <w:tblStyle w:val="TableGrid"/>
        <w:tblW w:w="0" w:type="auto"/>
        <w:tblCellMar>
          <w:top w:w="57" w:type="dxa"/>
          <w:bottom w:w="57" w:type="dxa"/>
        </w:tblCellMar>
        <w:tblLook w:val="04A0" w:firstRow="1" w:lastRow="0" w:firstColumn="1" w:lastColumn="0" w:noHBand="0" w:noVBand="1"/>
      </w:tblPr>
      <w:tblGrid>
        <w:gridCol w:w="4151"/>
        <w:gridCol w:w="4151"/>
      </w:tblGrid>
      <w:tr w:rsidR="005B1D75" w:rsidRPr="00BF39BB" w:rsidTr="00240EF4">
        <w:tc>
          <w:tcPr>
            <w:tcW w:w="8302" w:type="dxa"/>
            <w:gridSpan w:val="2"/>
            <w:vAlign w:val="center"/>
          </w:tcPr>
          <w:p w:rsidR="005B1D75" w:rsidRPr="00BF39BB" w:rsidRDefault="007168D9" w:rsidP="00704491">
            <w:pPr>
              <w:pStyle w:val="NoSpacing"/>
              <w:rPr>
                <w:b/>
                <w:szCs w:val="21"/>
                <w:lang w:val="en-US"/>
              </w:rPr>
            </w:pPr>
            <w:r w:rsidRPr="00446EA2">
              <w:rPr>
                <w:i/>
              </w:rPr>
              <w:t>b</w:t>
            </w:r>
            <w:r w:rsidRPr="00446EA2">
              <w:rPr>
                <w:i/>
                <w:vertAlign w:val="subscript"/>
              </w:rPr>
              <w:t>w</w:t>
            </w:r>
            <w:r>
              <w:t xml:space="preserve"> = 100</w:t>
            </w:r>
            <w:r w:rsidR="00317FE9">
              <w:t xml:space="preserve"> mm</w:t>
            </w:r>
            <w:r w:rsidR="005B1D75" w:rsidRPr="00BF39BB">
              <w:rPr>
                <w:b/>
                <w:szCs w:val="21"/>
                <w:lang w:val="en-US"/>
              </w:rPr>
              <w:t xml:space="preserve">, </w:t>
            </w:r>
            <w:r w:rsidRPr="00446EA2">
              <w:rPr>
                <w:i/>
              </w:rPr>
              <w:t>b</w:t>
            </w:r>
            <w:r>
              <w:rPr>
                <w:i/>
                <w:vertAlign w:val="subscript"/>
              </w:rPr>
              <w:t>f</w:t>
            </w:r>
            <w:r>
              <w:t xml:space="preserve"> </w:t>
            </w:r>
            <w:r w:rsidR="00B837CB">
              <w:t xml:space="preserve"> </w:t>
            </w:r>
            <w:r>
              <w:t>= 100</w:t>
            </w:r>
            <w:r w:rsidR="00317FE9">
              <w:t xml:space="preserve"> mm</w:t>
            </w:r>
            <w:r w:rsidR="005B1D75" w:rsidRPr="00BF39BB">
              <w:rPr>
                <w:b/>
                <w:szCs w:val="21"/>
                <w:lang w:val="en-US"/>
              </w:rPr>
              <w:t xml:space="preserve">, </w:t>
            </w:r>
            <w:r w:rsidRPr="00446EA2">
              <w:rPr>
                <w:i/>
              </w:rPr>
              <w:t>t</w:t>
            </w:r>
            <w:r w:rsidRPr="00446EA2">
              <w:rPr>
                <w:i/>
                <w:vertAlign w:val="subscript"/>
              </w:rPr>
              <w:t>f</w:t>
            </w:r>
            <w:r>
              <w:t xml:space="preserve"> </w:t>
            </w:r>
            <w:r w:rsidR="00B837CB">
              <w:t xml:space="preserve"> </w:t>
            </w:r>
            <w:r>
              <w:t>= 1</w:t>
            </w:r>
            <w:r w:rsidR="00317FE9">
              <w:t xml:space="preserve"> mm</w:t>
            </w:r>
            <w:r w:rsidR="00305D95" w:rsidRPr="00BF39BB">
              <w:rPr>
                <w:szCs w:val="21"/>
              </w:rPr>
              <w:t xml:space="preserve"> </w:t>
            </w:r>
          </w:p>
        </w:tc>
      </w:tr>
      <w:tr w:rsidR="005B1D75" w:rsidRPr="00BF39BB" w:rsidTr="00240EF4">
        <w:tc>
          <w:tcPr>
            <w:tcW w:w="4151" w:type="dxa"/>
            <w:vAlign w:val="center"/>
          </w:tcPr>
          <w:p w:rsidR="005B1D75" w:rsidRPr="00BF39BB" w:rsidRDefault="00B75252" w:rsidP="00B75252">
            <w:pPr>
              <w:pStyle w:val="NoSpacing"/>
              <w:rPr>
                <w:szCs w:val="21"/>
                <w:lang w:val="en-US"/>
              </w:rPr>
            </w:pPr>
            <w:r w:rsidRPr="00446EA2">
              <w:rPr>
                <w:i/>
              </w:rPr>
              <w:t>t</w:t>
            </w:r>
            <w:r>
              <w:rPr>
                <w:i/>
                <w:vertAlign w:val="subscript"/>
              </w:rPr>
              <w:t>w</w:t>
            </w:r>
            <w:r w:rsidR="00CF6289">
              <w:t xml:space="preserve"> </w:t>
            </w:r>
            <w:r>
              <w:t>= 1</w:t>
            </w:r>
            <w:r w:rsidR="00317FE9">
              <w:t xml:space="preserve"> mm</w:t>
            </w:r>
            <w:r w:rsidR="005B1D75" w:rsidRPr="00BF39BB">
              <w:rPr>
                <w:szCs w:val="21"/>
                <w:lang w:val="en-US"/>
              </w:rPr>
              <w:t xml:space="preserve">, </w:t>
            </w:r>
            <w:r w:rsidRPr="00B75252">
              <w:rPr>
                <w:i/>
              </w:rPr>
              <w:t>L</w:t>
            </w:r>
            <w:r>
              <w:t xml:space="preserve"> = 300</w:t>
            </w:r>
            <w:r w:rsidR="00317FE9">
              <w:t xml:space="preserve"> mm</w:t>
            </w:r>
          </w:p>
        </w:tc>
        <w:tc>
          <w:tcPr>
            <w:tcW w:w="4151" w:type="dxa"/>
            <w:vAlign w:val="center"/>
          </w:tcPr>
          <w:p w:rsidR="005B1D75" w:rsidRPr="00BF39BB" w:rsidRDefault="00B75252" w:rsidP="00B75252">
            <w:pPr>
              <w:pStyle w:val="NoSpacing"/>
              <w:rPr>
                <w:szCs w:val="21"/>
                <w:lang w:val="en-US"/>
              </w:rPr>
            </w:pPr>
            <w:r w:rsidRPr="00446EA2">
              <w:rPr>
                <w:i/>
              </w:rPr>
              <w:t>t</w:t>
            </w:r>
            <w:r>
              <w:rPr>
                <w:i/>
                <w:vertAlign w:val="subscript"/>
              </w:rPr>
              <w:t>w</w:t>
            </w:r>
            <w:r w:rsidR="00CF6289">
              <w:t xml:space="preserve"> </w:t>
            </w:r>
            <w:r>
              <w:t>= 1.2</w:t>
            </w:r>
            <w:r w:rsidR="00317FE9">
              <w:t xml:space="preserve"> mm</w:t>
            </w:r>
            <w:r w:rsidRPr="00BF39BB">
              <w:rPr>
                <w:szCs w:val="21"/>
                <w:lang w:val="en-US"/>
              </w:rPr>
              <w:t xml:space="preserve">, </w:t>
            </w:r>
            <w:r w:rsidRPr="00B75252">
              <w:rPr>
                <w:i/>
              </w:rPr>
              <w:t>L</w:t>
            </w:r>
            <w:r>
              <w:t xml:space="preserve"> = 292</w:t>
            </w:r>
            <w:r w:rsidR="00317FE9">
              <w:t xml:space="preserve"> mm</w:t>
            </w:r>
          </w:p>
        </w:tc>
      </w:tr>
      <w:tr w:rsidR="005B1D75" w:rsidRPr="00BF39BB" w:rsidTr="00240EF4">
        <w:tc>
          <w:tcPr>
            <w:tcW w:w="4151" w:type="dxa"/>
            <w:vAlign w:val="center"/>
          </w:tcPr>
          <w:p w:rsidR="005B1D75" w:rsidRPr="00BF39BB" w:rsidRDefault="00DB6CA4" w:rsidP="0002417F">
            <w:pPr>
              <w:pStyle w:val="NoSpacing"/>
              <w:rPr>
                <w:szCs w:val="21"/>
                <w:lang w:val="en-US"/>
              </w:rPr>
            </w:pPr>
            <w:r>
              <w:rPr>
                <w:noProof/>
              </w:rPr>
              <w:drawing>
                <wp:inline distT="0" distB="0" distL="0" distR="0" wp14:anchorId="0DD23CEF" wp14:editId="55786308">
                  <wp:extent cx="2520000" cy="1800000"/>
                  <wp:effectExtent l="0" t="0" r="0" b="0"/>
                  <wp:docPr id="16713" name="图表 16713" descr="11" title="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1"/>
                    </a:graphicData>
                  </a:graphic>
                </wp:inline>
              </w:drawing>
            </w:r>
          </w:p>
        </w:tc>
        <w:tc>
          <w:tcPr>
            <w:tcW w:w="4151" w:type="dxa"/>
            <w:vAlign w:val="center"/>
          </w:tcPr>
          <w:p w:rsidR="005B1D75" w:rsidRPr="00BF39BB" w:rsidRDefault="00F54CB5" w:rsidP="0002417F">
            <w:pPr>
              <w:pStyle w:val="NoSpacing"/>
              <w:rPr>
                <w:szCs w:val="21"/>
                <w:lang w:val="en-US"/>
              </w:rPr>
            </w:pPr>
            <w:r>
              <w:rPr>
                <w:noProof/>
              </w:rPr>
              <w:drawing>
                <wp:inline distT="0" distB="0" distL="0" distR="0" wp14:anchorId="067C0B51" wp14:editId="5FCADAFF">
                  <wp:extent cx="2520000" cy="1800000"/>
                  <wp:effectExtent l="0" t="0" r="0" b="0"/>
                  <wp:docPr id="16715" name="图表 167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2"/>
                    </a:graphicData>
                  </a:graphic>
                </wp:inline>
              </w:drawing>
            </w:r>
          </w:p>
        </w:tc>
      </w:tr>
      <w:tr w:rsidR="005B1D75" w:rsidRPr="00BF39BB" w:rsidTr="00240EF4">
        <w:tc>
          <w:tcPr>
            <w:tcW w:w="4151" w:type="dxa"/>
            <w:vAlign w:val="center"/>
          </w:tcPr>
          <w:p w:rsidR="005B1D75" w:rsidRPr="00BF39BB" w:rsidRDefault="00CF6289" w:rsidP="00CF6289">
            <w:pPr>
              <w:pStyle w:val="NoSpacing"/>
              <w:rPr>
                <w:position w:val="-10"/>
                <w:szCs w:val="21"/>
                <w:lang w:val="en-US"/>
              </w:rPr>
            </w:pPr>
            <w:r w:rsidRPr="00446EA2">
              <w:rPr>
                <w:i/>
              </w:rPr>
              <w:t>t</w:t>
            </w:r>
            <w:r>
              <w:rPr>
                <w:i/>
                <w:vertAlign w:val="subscript"/>
              </w:rPr>
              <w:t>w</w:t>
            </w:r>
            <w:r>
              <w:t xml:space="preserve"> = 1.4</w:t>
            </w:r>
            <w:r w:rsidR="00317FE9">
              <w:t xml:space="preserve"> mm</w:t>
            </w:r>
            <w:r w:rsidR="00B75252" w:rsidRPr="00BF39BB">
              <w:rPr>
                <w:szCs w:val="21"/>
                <w:lang w:val="en-US"/>
              </w:rPr>
              <w:t xml:space="preserve">, </w:t>
            </w:r>
            <w:r w:rsidR="00B75252" w:rsidRPr="00B75252">
              <w:rPr>
                <w:i/>
              </w:rPr>
              <w:t>L</w:t>
            </w:r>
            <w:r w:rsidR="00B75252">
              <w:t xml:space="preserve"> = 267</w:t>
            </w:r>
            <w:r w:rsidR="00317FE9">
              <w:t xml:space="preserve"> mm</w:t>
            </w:r>
          </w:p>
        </w:tc>
        <w:tc>
          <w:tcPr>
            <w:tcW w:w="4151" w:type="dxa"/>
            <w:vAlign w:val="center"/>
          </w:tcPr>
          <w:p w:rsidR="005B1D75" w:rsidRPr="00BF39BB" w:rsidRDefault="00CF6289" w:rsidP="00CF6289">
            <w:pPr>
              <w:pStyle w:val="NoSpacing"/>
              <w:rPr>
                <w:position w:val="-10"/>
                <w:szCs w:val="21"/>
                <w:lang w:val="en-US"/>
              </w:rPr>
            </w:pPr>
            <w:r w:rsidRPr="00446EA2">
              <w:rPr>
                <w:i/>
              </w:rPr>
              <w:t>t</w:t>
            </w:r>
            <w:r>
              <w:rPr>
                <w:i/>
                <w:vertAlign w:val="subscript"/>
              </w:rPr>
              <w:t>w</w:t>
            </w:r>
            <w:r>
              <w:t xml:space="preserve"> = 1.6</w:t>
            </w:r>
            <w:r w:rsidR="00317FE9">
              <w:t xml:space="preserve"> mm</w:t>
            </w:r>
            <w:r w:rsidRPr="00BF39BB">
              <w:rPr>
                <w:szCs w:val="21"/>
                <w:lang w:val="en-US"/>
              </w:rPr>
              <w:t xml:space="preserve">, </w:t>
            </w:r>
            <w:r w:rsidRPr="00B75252">
              <w:rPr>
                <w:i/>
              </w:rPr>
              <w:t>L</w:t>
            </w:r>
            <w:r>
              <w:t xml:space="preserve"> = 237</w:t>
            </w:r>
            <w:r w:rsidR="00317FE9">
              <w:t xml:space="preserve"> mm</w:t>
            </w:r>
          </w:p>
        </w:tc>
      </w:tr>
      <w:tr w:rsidR="005B1D75" w:rsidRPr="00BF39BB" w:rsidTr="00240EF4">
        <w:tc>
          <w:tcPr>
            <w:tcW w:w="4151" w:type="dxa"/>
            <w:vAlign w:val="center"/>
          </w:tcPr>
          <w:p w:rsidR="005B1D75" w:rsidRPr="00BF39BB" w:rsidRDefault="00F54CB5" w:rsidP="0002417F">
            <w:pPr>
              <w:pStyle w:val="NoSpacing"/>
              <w:rPr>
                <w:position w:val="-10"/>
                <w:szCs w:val="21"/>
                <w:lang w:val="en-US"/>
              </w:rPr>
            </w:pPr>
            <w:r>
              <w:rPr>
                <w:noProof/>
              </w:rPr>
              <w:drawing>
                <wp:inline distT="0" distB="0" distL="0" distR="0" wp14:anchorId="044047CD" wp14:editId="310F2AD0">
                  <wp:extent cx="2520000" cy="1800000"/>
                  <wp:effectExtent l="0" t="0" r="0" b="0"/>
                  <wp:docPr id="16717" name="图表 167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3"/>
                    </a:graphicData>
                  </a:graphic>
                </wp:inline>
              </w:drawing>
            </w:r>
          </w:p>
        </w:tc>
        <w:tc>
          <w:tcPr>
            <w:tcW w:w="4151" w:type="dxa"/>
            <w:vAlign w:val="center"/>
          </w:tcPr>
          <w:p w:rsidR="005B1D75" w:rsidRPr="00BF39BB" w:rsidRDefault="00F54CB5" w:rsidP="0002417F">
            <w:pPr>
              <w:pStyle w:val="NoSpacing"/>
              <w:rPr>
                <w:position w:val="-10"/>
                <w:szCs w:val="21"/>
                <w:lang w:val="en-US"/>
              </w:rPr>
            </w:pPr>
            <w:r>
              <w:rPr>
                <w:noProof/>
              </w:rPr>
              <w:drawing>
                <wp:inline distT="0" distB="0" distL="0" distR="0" wp14:anchorId="2DEA2EE7" wp14:editId="0C161662">
                  <wp:extent cx="2520000" cy="1800000"/>
                  <wp:effectExtent l="0" t="0" r="0" b="0"/>
                  <wp:docPr id="16719" name="图表 16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4"/>
                    </a:graphicData>
                  </a:graphic>
                </wp:inline>
              </w:drawing>
            </w:r>
          </w:p>
        </w:tc>
      </w:tr>
      <w:tr w:rsidR="005B1D75" w:rsidRPr="00BF39BB" w:rsidTr="00240EF4">
        <w:tc>
          <w:tcPr>
            <w:tcW w:w="4151" w:type="dxa"/>
            <w:vAlign w:val="center"/>
          </w:tcPr>
          <w:p w:rsidR="005B1D75" w:rsidRPr="00BF39BB" w:rsidRDefault="00CF6289" w:rsidP="00CF6289">
            <w:pPr>
              <w:pStyle w:val="NoSpacing"/>
              <w:rPr>
                <w:position w:val="-10"/>
                <w:szCs w:val="21"/>
                <w:lang w:val="en-US"/>
              </w:rPr>
            </w:pPr>
            <w:r w:rsidRPr="00446EA2">
              <w:rPr>
                <w:i/>
              </w:rPr>
              <w:lastRenderedPageBreak/>
              <w:t>t</w:t>
            </w:r>
            <w:r>
              <w:rPr>
                <w:i/>
                <w:vertAlign w:val="subscript"/>
              </w:rPr>
              <w:t>w</w:t>
            </w:r>
            <w:r>
              <w:t xml:space="preserve"> = 1.8</w:t>
            </w:r>
            <w:r w:rsidR="00317FE9">
              <w:t xml:space="preserve"> mm</w:t>
            </w:r>
            <w:r w:rsidRPr="00BF39BB">
              <w:rPr>
                <w:szCs w:val="21"/>
                <w:lang w:val="en-US"/>
              </w:rPr>
              <w:t xml:space="preserve">, </w:t>
            </w:r>
            <w:r w:rsidRPr="00B75252">
              <w:rPr>
                <w:i/>
              </w:rPr>
              <w:t>L</w:t>
            </w:r>
            <w:r>
              <w:t xml:space="preserve"> = 221</w:t>
            </w:r>
            <w:r w:rsidR="00317FE9">
              <w:t xml:space="preserve"> mm</w:t>
            </w:r>
          </w:p>
        </w:tc>
        <w:tc>
          <w:tcPr>
            <w:tcW w:w="4151" w:type="dxa"/>
            <w:vAlign w:val="center"/>
          </w:tcPr>
          <w:p w:rsidR="005B1D75" w:rsidRPr="00BF39BB" w:rsidRDefault="00CF6289" w:rsidP="00CF6289">
            <w:pPr>
              <w:pStyle w:val="NoSpacing"/>
              <w:rPr>
                <w:position w:val="-10"/>
                <w:szCs w:val="21"/>
                <w:lang w:val="en-US"/>
              </w:rPr>
            </w:pPr>
            <w:r w:rsidRPr="00446EA2">
              <w:rPr>
                <w:i/>
              </w:rPr>
              <w:t>t</w:t>
            </w:r>
            <w:r>
              <w:rPr>
                <w:i/>
                <w:vertAlign w:val="subscript"/>
              </w:rPr>
              <w:t>w</w:t>
            </w:r>
            <w:r>
              <w:t xml:space="preserve"> = 2</w:t>
            </w:r>
            <w:r w:rsidR="00317FE9">
              <w:t xml:space="preserve"> mm</w:t>
            </w:r>
            <w:r w:rsidRPr="00BF39BB">
              <w:rPr>
                <w:szCs w:val="21"/>
                <w:lang w:val="en-US"/>
              </w:rPr>
              <w:t xml:space="preserve">, </w:t>
            </w:r>
            <w:r w:rsidRPr="00B75252">
              <w:rPr>
                <w:i/>
              </w:rPr>
              <w:t>L</w:t>
            </w:r>
            <w:r>
              <w:t xml:space="preserve"> = 213</w:t>
            </w:r>
            <w:r w:rsidR="00317FE9">
              <w:t xml:space="preserve"> mm</w:t>
            </w:r>
          </w:p>
        </w:tc>
      </w:tr>
      <w:tr w:rsidR="005B1D75" w:rsidRPr="00BF39BB" w:rsidTr="00240EF4">
        <w:tc>
          <w:tcPr>
            <w:tcW w:w="4151" w:type="dxa"/>
            <w:vAlign w:val="center"/>
          </w:tcPr>
          <w:p w:rsidR="005B1D75" w:rsidRPr="00BF39BB" w:rsidRDefault="00F54CB5" w:rsidP="0002417F">
            <w:pPr>
              <w:pStyle w:val="NoSpacing"/>
              <w:rPr>
                <w:szCs w:val="21"/>
                <w:lang w:val="en-US"/>
              </w:rPr>
            </w:pPr>
            <w:r>
              <w:rPr>
                <w:noProof/>
              </w:rPr>
              <w:drawing>
                <wp:inline distT="0" distB="0" distL="0" distR="0" wp14:anchorId="4665657F" wp14:editId="3AF3A64F">
                  <wp:extent cx="2520000" cy="1800000"/>
                  <wp:effectExtent l="0" t="0" r="0" b="0"/>
                  <wp:docPr id="16721" name="图表 167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5"/>
                    </a:graphicData>
                  </a:graphic>
                </wp:inline>
              </w:drawing>
            </w:r>
          </w:p>
        </w:tc>
        <w:tc>
          <w:tcPr>
            <w:tcW w:w="4151" w:type="dxa"/>
            <w:vAlign w:val="center"/>
          </w:tcPr>
          <w:p w:rsidR="005B1D75" w:rsidRPr="00BF39BB" w:rsidRDefault="00F54CB5" w:rsidP="0002417F">
            <w:pPr>
              <w:pStyle w:val="NoSpacing"/>
              <w:rPr>
                <w:szCs w:val="21"/>
                <w:lang w:val="en-US"/>
              </w:rPr>
            </w:pPr>
            <w:r>
              <w:rPr>
                <w:noProof/>
              </w:rPr>
              <w:drawing>
                <wp:inline distT="0" distB="0" distL="0" distR="0" wp14:anchorId="303FF121" wp14:editId="20123CF5">
                  <wp:extent cx="2520000" cy="1800000"/>
                  <wp:effectExtent l="0" t="0" r="0" b="0"/>
                  <wp:docPr id="16723" name="图表 167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6"/>
                    </a:graphicData>
                  </a:graphic>
                </wp:inline>
              </w:drawing>
            </w:r>
          </w:p>
        </w:tc>
      </w:tr>
      <w:tr w:rsidR="00240EF4" w:rsidRPr="00BF39BB" w:rsidTr="00C8453D">
        <w:tc>
          <w:tcPr>
            <w:tcW w:w="8302" w:type="dxa"/>
            <w:gridSpan w:val="2"/>
            <w:vAlign w:val="center"/>
          </w:tcPr>
          <w:p w:rsidR="00240EF4" w:rsidRDefault="00240EF4" w:rsidP="00240EF4">
            <w:pPr>
              <w:pStyle w:val="NoSpacing"/>
              <w:jc w:val="left"/>
              <w:rPr>
                <w:noProof/>
              </w:rPr>
            </w:pPr>
            <w:r>
              <w:rPr>
                <w:lang w:val="en-US"/>
              </w:rPr>
              <w:t xml:space="preserve">   </w:t>
            </w:r>
            <w:r w:rsidRPr="00240EF4">
              <w:rPr>
                <w:lang w:val="en-US"/>
              </w:rPr>
              <w:t xml:space="preserve"> </w:t>
            </w:r>
            <w:r w:rsidRPr="00240EF4">
              <w:rPr>
                <w:shd w:val="clear" w:color="auto" w:fill="FF0000"/>
                <w:lang w:val="en-US"/>
              </w:rPr>
              <w:t xml:space="preserve">    </w:t>
            </w:r>
            <w:r>
              <w:rPr>
                <w:lang w:val="en-US"/>
              </w:rPr>
              <w:t xml:space="preserve">  Multi-linear model      </w:t>
            </w:r>
            <w:r w:rsidRPr="00240EF4">
              <w:rPr>
                <w:shd w:val="clear" w:color="auto" w:fill="0070C0"/>
                <w:lang w:val="en-US"/>
              </w:rPr>
              <w:t xml:space="preserve">    </w:t>
            </w:r>
            <w:r>
              <w:rPr>
                <w:lang w:val="en-US"/>
              </w:rPr>
              <w:t xml:space="preserve">  ABAQUS analysis</w:t>
            </w:r>
          </w:p>
        </w:tc>
      </w:tr>
    </w:tbl>
    <w:p w:rsidR="00D60CD2" w:rsidRPr="00BB5681" w:rsidRDefault="00D60CD2" w:rsidP="008F53DD">
      <w:pPr>
        <w:pStyle w:val="Caption"/>
        <w:keepNext/>
        <w:spacing w:before="360"/>
        <w:jc w:val="both"/>
        <w:rPr>
          <w:sz w:val="22"/>
          <w:szCs w:val="22"/>
        </w:rPr>
      </w:pPr>
      <w:r w:rsidRPr="00BB5681">
        <w:rPr>
          <w:rFonts w:hint="eastAsia"/>
          <w:sz w:val="22"/>
          <w:szCs w:val="22"/>
          <w:lang w:val="en-US"/>
        </w:rPr>
        <w:t>I</w:t>
      </w:r>
      <w:r w:rsidRPr="00BB5681">
        <w:rPr>
          <w:sz w:val="22"/>
          <w:szCs w:val="22"/>
          <w:lang w:val="en-US"/>
        </w:rPr>
        <w:t>n</w:t>
      </w:r>
      <w:r w:rsidR="008F53DD" w:rsidRPr="00BB5681">
        <w:rPr>
          <w:sz w:val="22"/>
          <w:szCs w:val="22"/>
        </w:rPr>
        <w:t xml:space="preserve"> </w:t>
      </w:r>
      <w:r w:rsidR="008F53DD" w:rsidRPr="00BB5681">
        <w:rPr>
          <w:sz w:val="22"/>
          <w:szCs w:val="22"/>
        </w:rPr>
        <w:fldChar w:fldCharType="begin"/>
      </w:r>
      <w:r w:rsidR="008F53DD" w:rsidRPr="00BB5681">
        <w:rPr>
          <w:sz w:val="22"/>
          <w:szCs w:val="22"/>
        </w:rPr>
        <w:instrText xml:space="preserve"> REF _Ref491532046 \h </w:instrText>
      </w:r>
      <w:r w:rsidR="00BB5681">
        <w:rPr>
          <w:sz w:val="22"/>
          <w:szCs w:val="22"/>
        </w:rPr>
        <w:instrText xml:space="preserve"> \* MERGEFORMAT </w:instrText>
      </w:r>
      <w:r w:rsidR="008F53DD" w:rsidRPr="00BB5681">
        <w:rPr>
          <w:sz w:val="22"/>
          <w:szCs w:val="22"/>
        </w:rPr>
      </w:r>
      <w:r w:rsidR="008F53DD" w:rsidRPr="00BB5681">
        <w:rPr>
          <w:sz w:val="22"/>
          <w:szCs w:val="22"/>
        </w:rPr>
        <w:fldChar w:fldCharType="separate"/>
      </w:r>
      <w:r w:rsidR="00776E8F" w:rsidRPr="00BB5681">
        <w:rPr>
          <w:sz w:val="22"/>
          <w:szCs w:val="22"/>
        </w:rPr>
        <w:t xml:space="preserve">Table </w:t>
      </w:r>
      <w:r w:rsidR="00776E8F" w:rsidRPr="00BB5681">
        <w:rPr>
          <w:noProof/>
          <w:sz w:val="22"/>
          <w:szCs w:val="22"/>
        </w:rPr>
        <w:t>9</w:t>
      </w:r>
      <w:r w:rsidR="00776E8F" w:rsidRPr="00BB5681">
        <w:rPr>
          <w:sz w:val="22"/>
          <w:szCs w:val="22"/>
        </w:rPr>
        <w:t>.</w:t>
      </w:r>
      <w:r w:rsidR="00776E8F" w:rsidRPr="00BB5681">
        <w:rPr>
          <w:noProof/>
          <w:sz w:val="22"/>
          <w:szCs w:val="22"/>
        </w:rPr>
        <w:t>3</w:t>
      </w:r>
      <w:r w:rsidR="008F53DD" w:rsidRPr="00BB5681">
        <w:rPr>
          <w:sz w:val="22"/>
          <w:szCs w:val="22"/>
        </w:rPr>
        <w:fldChar w:fldCharType="end"/>
      </w:r>
      <w:r w:rsidRPr="00BB5681">
        <w:rPr>
          <w:sz w:val="22"/>
          <w:szCs w:val="22"/>
          <w:lang w:val="en-US"/>
        </w:rPr>
        <w:t xml:space="preserve">, the multi-linear model </w:t>
      </w:r>
      <w:r w:rsidRPr="00BB5681">
        <w:rPr>
          <w:rFonts w:hint="eastAsia"/>
          <w:sz w:val="22"/>
          <w:szCs w:val="22"/>
          <w:lang w:val="en-US"/>
        </w:rPr>
        <w:t>(</w:t>
      </w:r>
      <w:r w:rsidRPr="00BB5681">
        <w:rPr>
          <w:sz w:val="22"/>
          <w:szCs w:val="22"/>
          <w:lang w:val="en-US"/>
        </w:rPr>
        <w:t xml:space="preserve">plotted in </w:t>
      </w:r>
      <w:r w:rsidRPr="00BB5681">
        <w:rPr>
          <w:rFonts w:hint="eastAsia"/>
          <w:sz w:val="22"/>
          <w:szCs w:val="22"/>
          <w:lang w:val="en-US"/>
        </w:rPr>
        <w:t>red) is verified against the</w:t>
      </w:r>
      <w:r w:rsidRPr="00BB5681">
        <w:rPr>
          <w:sz w:val="22"/>
          <w:szCs w:val="22"/>
          <w:lang w:val="en-US"/>
        </w:rPr>
        <w:t xml:space="preserve"> results from an </w:t>
      </w:r>
      <w:r w:rsidR="00F23592" w:rsidRPr="00BB5681">
        <w:rPr>
          <w:sz w:val="22"/>
          <w:szCs w:val="22"/>
          <w:lang w:val="en-US"/>
        </w:rPr>
        <w:t xml:space="preserve">elastic geometrically non-linear </w:t>
      </w:r>
      <w:r w:rsidRPr="00BB5681">
        <w:rPr>
          <w:sz w:val="22"/>
          <w:szCs w:val="22"/>
          <w:lang w:val="en-US"/>
        </w:rPr>
        <w:t xml:space="preserve">ABAQUS analysis </w:t>
      </w:r>
      <w:r w:rsidRPr="00BB5681">
        <w:rPr>
          <w:rFonts w:hint="eastAsia"/>
          <w:sz w:val="22"/>
          <w:szCs w:val="22"/>
          <w:lang w:val="en-US"/>
        </w:rPr>
        <w:t>(</w:t>
      </w:r>
      <w:r w:rsidRPr="00BB5681">
        <w:rPr>
          <w:sz w:val="22"/>
          <w:szCs w:val="22"/>
          <w:lang w:val="en-US"/>
        </w:rPr>
        <w:t xml:space="preserve">plotted in </w:t>
      </w:r>
      <w:r w:rsidRPr="00BB5681">
        <w:rPr>
          <w:rFonts w:hint="eastAsia"/>
          <w:sz w:val="22"/>
          <w:szCs w:val="22"/>
          <w:lang w:val="en-US"/>
        </w:rPr>
        <w:t xml:space="preserve">blue) for sections with </w:t>
      </w:r>
      <w:r w:rsidRPr="00BB5681">
        <w:rPr>
          <w:i/>
          <w:sz w:val="22"/>
          <w:szCs w:val="22"/>
        </w:rPr>
        <w:t>b</w:t>
      </w:r>
      <w:r w:rsidRPr="00BB5681">
        <w:rPr>
          <w:i/>
          <w:sz w:val="22"/>
          <w:szCs w:val="22"/>
          <w:vertAlign w:val="subscript"/>
        </w:rPr>
        <w:t>w</w:t>
      </w:r>
      <w:r w:rsidRPr="00BB5681">
        <w:rPr>
          <w:sz w:val="22"/>
          <w:szCs w:val="22"/>
        </w:rPr>
        <w:t xml:space="preserve"> = 100 mm</w:t>
      </w:r>
      <w:r w:rsidRPr="00BB5681">
        <w:rPr>
          <w:rFonts w:hint="eastAsia"/>
          <w:sz w:val="22"/>
          <w:szCs w:val="22"/>
          <w:lang w:val="en-US"/>
        </w:rPr>
        <w:t xml:space="preserve">, </w:t>
      </w:r>
      <w:r w:rsidRPr="00BB5681">
        <w:rPr>
          <w:i/>
          <w:sz w:val="22"/>
          <w:szCs w:val="22"/>
        </w:rPr>
        <w:t>b</w:t>
      </w:r>
      <w:r w:rsidRPr="00BB5681">
        <w:rPr>
          <w:i/>
          <w:sz w:val="22"/>
          <w:szCs w:val="22"/>
          <w:vertAlign w:val="subscript"/>
        </w:rPr>
        <w:t>f</w:t>
      </w:r>
      <w:r w:rsidRPr="00BB5681">
        <w:rPr>
          <w:sz w:val="22"/>
          <w:szCs w:val="22"/>
        </w:rPr>
        <w:t xml:space="preserve"> = 100 mm</w:t>
      </w:r>
      <w:r w:rsidRPr="00BB5681">
        <w:rPr>
          <w:rFonts w:hint="eastAsia"/>
          <w:sz w:val="22"/>
          <w:szCs w:val="22"/>
          <w:lang w:val="en-US"/>
        </w:rPr>
        <w:t xml:space="preserve">, </w:t>
      </w:r>
      <w:r w:rsidRPr="00BB5681">
        <w:rPr>
          <w:i/>
          <w:sz w:val="22"/>
          <w:szCs w:val="22"/>
        </w:rPr>
        <w:t>t</w:t>
      </w:r>
      <w:r w:rsidRPr="00BB5681">
        <w:rPr>
          <w:i/>
          <w:sz w:val="22"/>
          <w:szCs w:val="22"/>
          <w:vertAlign w:val="subscript"/>
        </w:rPr>
        <w:t>f</w:t>
      </w:r>
      <w:r w:rsidRPr="00BB5681">
        <w:rPr>
          <w:sz w:val="22"/>
          <w:szCs w:val="22"/>
        </w:rPr>
        <w:t xml:space="preserve"> </w:t>
      </w:r>
      <w:r w:rsidR="007D5CE5" w:rsidRPr="00BB5681">
        <w:rPr>
          <w:sz w:val="22"/>
          <w:szCs w:val="22"/>
        </w:rPr>
        <w:t xml:space="preserve"> </w:t>
      </w:r>
      <w:r w:rsidRPr="00BB5681">
        <w:rPr>
          <w:sz w:val="22"/>
          <w:szCs w:val="22"/>
        </w:rPr>
        <w:t xml:space="preserve">= 1 mm </w:t>
      </w:r>
      <w:r w:rsidRPr="00BB5681">
        <w:rPr>
          <w:rFonts w:hint="eastAsia"/>
          <w:sz w:val="22"/>
          <w:szCs w:val="22"/>
          <w:lang w:val="en-US"/>
        </w:rPr>
        <w:t>and</w:t>
      </w:r>
      <w:r w:rsidRPr="00BB5681">
        <w:rPr>
          <w:sz w:val="22"/>
          <w:szCs w:val="22"/>
          <w:lang w:val="en-US"/>
        </w:rPr>
        <w:t xml:space="preserve"> with</w:t>
      </w:r>
      <w:r w:rsidRPr="00BB5681">
        <w:rPr>
          <w:rFonts w:hint="eastAsia"/>
          <w:sz w:val="22"/>
          <w:szCs w:val="22"/>
          <w:lang w:val="en-US"/>
        </w:rPr>
        <w:t xml:space="preserve"> </w:t>
      </w:r>
      <w:r w:rsidRPr="00BB5681">
        <w:rPr>
          <w:i/>
          <w:sz w:val="22"/>
          <w:szCs w:val="22"/>
        </w:rPr>
        <w:t>t</w:t>
      </w:r>
      <w:r w:rsidRPr="00BB5681">
        <w:rPr>
          <w:i/>
          <w:sz w:val="22"/>
          <w:szCs w:val="22"/>
          <w:vertAlign w:val="subscript"/>
        </w:rPr>
        <w:t>w</w:t>
      </w:r>
      <w:r w:rsidRPr="00BB5681">
        <w:rPr>
          <w:rFonts w:hint="eastAsia"/>
          <w:position w:val="-10"/>
          <w:sz w:val="22"/>
          <w:szCs w:val="22"/>
        </w:rPr>
        <w:t xml:space="preserve"> </w:t>
      </w:r>
      <w:r w:rsidRPr="00BB5681">
        <w:rPr>
          <w:sz w:val="22"/>
          <w:szCs w:val="22"/>
          <w:lang w:val="en-US"/>
        </w:rPr>
        <w:t>varying</w:t>
      </w:r>
      <w:r w:rsidRPr="00BB5681">
        <w:rPr>
          <w:rFonts w:hint="eastAsia"/>
          <w:sz w:val="22"/>
          <w:szCs w:val="22"/>
          <w:lang w:val="en-US"/>
        </w:rPr>
        <w:t xml:space="preserve"> from 1 to 2</w:t>
      </w:r>
      <w:r w:rsidRPr="00BB5681">
        <w:rPr>
          <w:sz w:val="22"/>
          <w:szCs w:val="22"/>
          <w:lang w:val="en-US"/>
        </w:rPr>
        <w:t xml:space="preserve"> mm</w:t>
      </w:r>
      <w:r w:rsidRPr="00BB5681">
        <w:rPr>
          <w:rFonts w:hint="eastAsia"/>
          <w:sz w:val="22"/>
          <w:szCs w:val="22"/>
          <w:lang w:val="en-US"/>
        </w:rPr>
        <w:t xml:space="preserve">. </w:t>
      </w:r>
      <w:r w:rsidRPr="00BB5681">
        <w:rPr>
          <w:sz w:val="22"/>
          <w:szCs w:val="22"/>
          <w:lang w:val="en-US"/>
        </w:rPr>
        <w:t xml:space="preserve">The length of the column </w:t>
      </w:r>
      <w:r w:rsidRPr="00BB5681">
        <w:rPr>
          <w:i/>
          <w:sz w:val="22"/>
          <w:szCs w:val="22"/>
          <w:lang w:val="en-US"/>
        </w:rPr>
        <w:t>L</w:t>
      </w:r>
      <w:r w:rsidRPr="00BB5681">
        <w:rPr>
          <w:sz w:val="22"/>
          <w:szCs w:val="22"/>
          <w:lang w:val="en-US"/>
        </w:rPr>
        <w:t xml:space="preserve"> was taken as three times the half-wavelength of the primary local buckling mode. </w:t>
      </w:r>
      <w:r w:rsidRPr="00BB5681">
        <w:rPr>
          <w:rFonts w:hint="eastAsia"/>
          <w:sz w:val="22"/>
          <w:szCs w:val="22"/>
          <w:lang w:val="en-US"/>
        </w:rPr>
        <w:t>The horizontal and vertical ax</w:t>
      </w:r>
      <w:r w:rsidRPr="00BB5681">
        <w:rPr>
          <w:sz w:val="22"/>
          <w:szCs w:val="22"/>
          <w:lang w:val="en-US"/>
        </w:rPr>
        <w:t>e</w:t>
      </w:r>
      <w:r w:rsidRPr="00BB5681">
        <w:rPr>
          <w:rFonts w:hint="eastAsia"/>
          <w:sz w:val="22"/>
          <w:szCs w:val="22"/>
          <w:lang w:val="en-US"/>
        </w:rPr>
        <w:t xml:space="preserve">s represent the </w:t>
      </w:r>
      <w:r w:rsidRPr="00BB5681">
        <w:rPr>
          <w:sz w:val="22"/>
          <w:szCs w:val="22"/>
          <w:lang w:val="en-US"/>
        </w:rPr>
        <w:t>longitudinal</w:t>
      </w:r>
      <w:r w:rsidRPr="00BB5681">
        <w:rPr>
          <w:rFonts w:hint="eastAsia"/>
          <w:sz w:val="22"/>
          <w:szCs w:val="22"/>
          <w:lang w:val="en-US"/>
        </w:rPr>
        <w:t xml:space="preserve"> strain and stress (in MPa)</w:t>
      </w:r>
      <w:r w:rsidRPr="00BB5681">
        <w:rPr>
          <w:sz w:val="22"/>
          <w:szCs w:val="22"/>
          <w:lang w:val="en-US"/>
        </w:rPr>
        <w:t>,</w:t>
      </w:r>
      <w:r w:rsidRPr="00BB5681">
        <w:rPr>
          <w:rFonts w:hint="eastAsia"/>
          <w:sz w:val="22"/>
          <w:szCs w:val="22"/>
          <w:lang w:val="en-US"/>
        </w:rPr>
        <w:t xml:space="preserve"> respectively. The results of the remaining sections are tabulated in Table </w:t>
      </w:r>
      <w:r w:rsidRPr="00BB5681">
        <w:rPr>
          <w:sz w:val="22"/>
          <w:szCs w:val="22"/>
          <w:lang w:val="en-US"/>
        </w:rPr>
        <w:t>1</w:t>
      </w:r>
      <w:r w:rsidRPr="00BB5681">
        <w:rPr>
          <w:rFonts w:hint="eastAsia"/>
          <w:sz w:val="22"/>
          <w:szCs w:val="22"/>
          <w:lang w:val="en-US"/>
        </w:rPr>
        <w:t xml:space="preserve"> in appendix </w:t>
      </w:r>
      <w:r w:rsidRPr="00BB5681">
        <w:rPr>
          <w:sz w:val="22"/>
          <w:szCs w:val="22"/>
          <w:lang w:val="en-US"/>
        </w:rPr>
        <w:t>E</w:t>
      </w:r>
      <w:r w:rsidRPr="00BB5681">
        <w:rPr>
          <w:rFonts w:hint="eastAsia"/>
          <w:sz w:val="22"/>
          <w:szCs w:val="22"/>
          <w:lang w:val="en-US"/>
        </w:rPr>
        <w:t xml:space="preserve">. </w:t>
      </w:r>
      <w:r w:rsidRPr="00BB5681">
        <w:rPr>
          <w:sz w:val="22"/>
          <w:szCs w:val="22"/>
          <w:lang w:val="en-US"/>
        </w:rPr>
        <w:t xml:space="preserve">Since a post-buckling </w:t>
      </w:r>
      <w:r w:rsidRPr="00BB5681">
        <w:rPr>
          <w:sz w:val="22"/>
          <w:szCs w:val="22"/>
        </w:rPr>
        <w:t>analysis</w:t>
      </w:r>
      <w:r w:rsidRPr="00BB5681">
        <w:rPr>
          <w:sz w:val="22"/>
          <w:szCs w:val="22"/>
          <w:lang w:val="en-US"/>
        </w:rPr>
        <w:t xml:space="preserve"> of a geometrically perfect column in ABAQUS typically does not yield satisfactory results, with the analysis continuing on the (unstable) fundamental equilibrium path above the buckling load, a small imperfection was applied with </w:t>
      </w:r>
      <w:r w:rsidR="006D5F40" w:rsidRPr="00BB5681">
        <w:rPr>
          <w:sz w:val="22"/>
          <w:szCs w:val="22"/>
          <w:lang w:val="en-US"/>
        </w:rPr>
        <w:t>the</w:t>
      </w:r>
      <w:r w:rsidRPr="00BB5681">
        <w:rPr>
          <w:sz w:val="22"/>
          <w:szCs w:val="22"/>
          <w:lang w:val="en-US"/>
        </w:rPr>
        <w:t xml:space="preserve"> magnitude </w:t>
      </w:r>
      <w:r w:rsidR="006D5F40" w:rsidRPr="00BB5681">
        <w:rPr>
          <w:sz w:val="22"/>
          <w:szCs w:val="22"/>
          <w:lang w:val="en-US"/>
        </w:rPr>
        <w:t>being a coefficient of the flange thickness, i.e.</w:t>
      </w:r>
      <w:r w:rsidRPr="00BB5681">
        <w:rPr>
          <w:sz w:val="22"/>
          <w:szCs w:val="22"/>
          <w:lang w:val="en-US"/>
        </w:rPr>
        <w:t xml:space="preserve"> </w:t>
      </w:r>
      <w:r w:rsidRPr="00BB5681">
        <w:rPr>
          <w:sz w:val="22"/>
          <w:szCs w:val="22"/>
        </w:rPr>
        <w:t>0.1</w:t>
      </w:r>
      <w:r w:rsidRPr="00BB5681">
        <w:rPr>
          <w:i/>
          <w:sz w:val="22"/>
          <w:szCs w:val="22"/>
        </w:rPr>
        <w:t>t</w:t>
      </w:r>
      <w:r w:rsidRPr="00BB5681">
        <w:rPr>
          <w:i/>
          <w:sz w:val="22"/>
          <w:szCs w:val="22"/>
          <w:vertAlign w:val="subscript"/>
        </w:rPr>
        <w:t>f</w:t>
      </w:r>
      <w:r w:rsidR="006D5F40" w:rsidRPr="00BB5681">
        <w:rPr>
          <w:sz w:val="22"/>
          <w:szCs w:val="22"/>
        </w:rPr>
        <w:t xml:space="preserve"> as</w:t>
      </w:r>
      <w:r w:rsidR="00ED14CD" w:rsidRPr="00BB5681">
        <w:rPr>
          <w:sz w:val="22"/>
          <w:szCs w:val="22"/>
        </w:rPr>
        <w:t xml:space="preserve"> </w:t>
      </w:r>
      <w:r w:rsidR="006D5F40" w:rsidRPr="00BB5681">
        <w:rPr>
          <w:sz w:val="22"/>
          <w:szCs w:val="22"/>
        </w:rPr>
        <w:t xml:space="preserve">suggested </w:t>
      </w:r>
      <w:r w:rsidR="006D5F40" w:rsidRPr="00BB5681">
        <w:rPr>
          <w:sz w:val="22"/>
          <w:szCs w:val="22"/>
          <w:lang w:val="en-US"/>
        </w:rPr>
        <w:t xml:space="preserve">by Zeinoddini </w:t>
      </w:r>
      <w:r w:rsidR="006D5F40" w:rsidRPr="00BB5681">
        <w:rPr>
          <w:sz w:val="22"/>
          <w:szCs w:val="22"/>
          <w:lang w:val="en-US"/>
        </w:rPr>
        <w:fldChar w:fldCharType="begin"/>
      </w:r>
      <w:r w:rsidR="006D5F40" w:rsidRPr="00BB5681">
        <w:rPr>
          <w:sz w:val="22"/>
          <w:szCs w:val="22"/>
          <w:lang w:val="en-US"/>
        </w:rPr>
        <w:instrText xml:space="preserve"> REF _Ref464135703 \r \h </w:instrText>
      </w:r>
      <w:r w:rsidR="00BB5681">
        <w:rPr>
          <w:sz w:val="22"/>
          <w:szCs w:val="22"/>
          <w:lang w:val="en-US"/>
        </w:rPr>
        <w:instrText xml:space="preserve"> \* MERGEFORMAT </w:instrText>
      </w:r>
      <w:r w:rsidR="006D5F40" w:rsidRPr="00BB5681">
        <w:rPr>
          <w:sz w:val="22"/>
          <w:szCs w:val="22"/>
          <w:lang w:val="en-US"/>
        </w:rPr>
      </w:r>
      <w:r w:rsidR="006D5F40" w:rsidRPr="00BB5681">
        <w:rPr>
          <w:sz w:val="22"/>
          <w:szCs w:val="22"/>
          <w:lang w:val="en-US"/>
        </w:rPr>
        <w:fldChar w:fldCharType="separate"/>
      </w:r>
      <w:r w:rsidR="00776E8F" w:rsidRPr="00BB5681">
        <w:rPr>
          <w:sz w:val="22"/>
          <w:szCs w:val="22"/>
          <w:lang w:val="en-US"/>
        </w:rPr>
        <w:t>[111]</w:t>
      </w:r>
      <w:r w:rsidR="006D5F40" w:rsidRPr="00BB5681">
        <w:rPr>
          <w:sz w:val="22"/>
          <w:szCs w:val="22"/>
          <w:lang w:val="en-US"/>
        </w:rPr>
        <w:fldChar w:fldCharType="end"/>
      </w:r>
      <w:r w:rsidR="006D5F40" w:rsidRPr="00BB5681">
        <w:rPr>
          <w:sz w:val="22"/>
          <w:szCs w:val="22"/>
          <w:lang w:val="en-US"/>
        </w:rPr>
        <w:t xml:space="preserve">. </w:t>
      </w:r>
      <w:r w:rsidRPr="00BB5681">
        <w:rPr>
          <w:sz w:val="22"/>
          <w:szCs w:val="22"/>
          <w:lang w:val="en-US"/>
        </w:rPr>
        <w:t>In</w:t>
      </w:r>
      <w:r w:rsidRPr="00BB5681">
        <w:rPr>
          <w:rFonts w:hint="eastAsia"/>
          <w:sz w:val="22"/>
          <w:szCs w:val="22"/>
          <w:lang w:val="en-US"/>
        </w:rPr>
        <w:t xml:space="preserve"> a few cases a </w:t>
      </w:r>
      <w:r w:rsidRPr="00BB5681">
        <w:rPr>
          <w:sz w:val="22"/>
          <w:szCs w:val="22"/>
          <w:lang w:val="en-US"/>
        </w:rPr>
        <w:t>slightly larger</w:t>
      </w:r>
      <w:r w:rsidRPr="00BB5681">
        <w:rPr>
          <w:rFonts w:hint="eastAsia"/>
          <w:sz w:val="22"/>
          <w:szCs w:val="22"/>
          <w:lang w:val="en-US"/>
        </w:rPr>
        <w:t xml:space="preserve"> imperfection </w:t>
      </w:r>
      <w:r w:rsidRPr="00BB5681">
        <w:rPr>
          <w:sz w:val="22"/>
          <w:szCs w:val="22"/>
          <w:lang w:val="en-US"/>
        </w:rPr>
        <w:t>had to be</w:t>
      </w:r>
      <w:r w:rsidRPr="00BB5681">
        <w:rPr>
          <w:rFonts w:hint="eastAsia"/>
          <w:sz w:val="22"/>
          <w:szCs w:val="22"/>
          <w:lang w:val="en-US"/>
        </w:rPr>
        <w:t xml:space="preserve"> applied</w:t>
      </w:r>
      <w:r w:rsidRPr="00BB5681">
        <w:rPr>
          <w:sz w:val="22"/>
          <w:szCs w:val="22"/>
          <w:lang w:val="en-US"/>
        </w:rPr>
        <w:t xml:space="preserve"> to avoid this difficulty</w:t>
      </w:r>
      <w:r w:rsidRPr="00BB5681">
        <w:rPr>
          <w:rFonts w:hint="eastAsia"/>
          <w:sz w:val="22"/>
          <w:szCs w:val="22"/>
          <w:lang w:val="en-US"/>
        </w:rPr>
        <w:t>.</w:t>
      </w:r>
    </w:p>
    <w:p w:rsidR="0016321C" w:rsidRDefault="0016321C" w:rsidP="0002417F">
      <w:pPr>
        <w:pStyle w:val="Caption"/>
        <w:keepNext/>
      </w:pPr>
      <w:bookmarkStart w:id="597" w:name="_Ref459812177"/>
      <w:bookmarkStart w:id="598" w:name="_Toc491872284"/>
      <w:r>
        <w:t xml:space="preserve">Table </w:t>
      </w:r>
      <w:fldSimple w:instr=" STYLEREF 1 \s ">
        <w:r w:rsidR="00776E8F">
          <w:rPr>
            <w:noProof/>
          </w:rPr>
          <w:t>9</w:t>
        </w:r>
      </w:fldSimple>
      <w:r w:rsidR="00993BAA">
        <w:t>.</w:t>
      </w:r>
      <w:fldSimple w:instr=" SEQ Table \* ARABIC \s 1 ">
        <w:r w:rsidR="00776E8F">
          <w:rPr>
            <w:noProof/>
          </w:rPr>
          <w:t>4</w:t>
        </w:r>
      </w:fldSimple>
      <w:bookmarkEnd w:id="597"/>
      <w:r>
        <w:rPr>
          <w:rFonts w:hint="eastAsia"/>
        </w:rPr>
        <w:t xml:space="preserve"> Buckling parameters</w:t>
      </w:r>
      <w:bookmarkEnd w:id="598"/>
    </w:p>
    <w:tbl>
      <w:tblPr>
        <w:tblStyle w:val="TableGrid"/>
        <w:tblW w:w="0" w:type="auto"/>
        <w:jc w:val="center"/>
        <w:tblCellMar>
          <w:top w:w="57" w:type="dxa"/>
          <w:bottom w:w="57" w:type="dxa"/>
        </w:tblCellMar>
        <w:tblLook w:val="04A0" w:firstRow="1" w:lastRow="0" w:firstColumn="1" w:lastColumn="0" w:noHBand="0" w:noVBand="1"/>
      </w:tblPr>
      <w:tblGrid>
        <w:gridCol w:w="1247"/>
        <w:gridCol w:w="737"/>
        <w:gridCol w:w="737"/>
        <w:gridCol w:w="737"/>
        <w:gridCol w:w="753"/>
        <w:gridCol w:w="753"/>
        <w:gridCol w:w="737"/>
        <w:gridCol w:w="737"/>
      </w:tblGrid>
      <w:tr w:rsidR="00F2188C" w:rsidRPr="00BF39BB" w:rsidTr="006C2EC3">
        <w:trPr>
          <w:trHeight w:val="268"/>
          <w:jc w:val="center"/>
        </w:trPr>
        <w:tc>
          <w:tcPr>
            <w:tcW w:w="1247" w:type="dxa"/>
            <w:vAlign w:val="center"/>
          </w:tcPr>
          <w:p w:rsidR="00F2188C" w:rsidRPr="0008374C" w:rsidRDefault="00F2188C" w:rsidP="00F2188C">
            <w:pPr>
              <w:pStyle w:val="NoSpacing"/>
              <w:rPr>
                <w:szCs w:val="21"/>
              </w:rPr>
            </w:pPr>
            <w:r w:rsidRPr="00446EA2">
              <w:rPr>
                <w:i/>
              </w:rPr>
              <w:t>b</w:t>
            </w:r>
            <w:r w:rsidRPr="00446EA2">
              <w:rPr>
                <w:i/>
                <w:vertAlign w:val="subscript"/>
              </w:rPr>
              <w:t>w</w:t>
            </w:r>
            <w:r>
              <w:rPr>
                <w:szCs w:val="21"/>
              </w:rPr>
              <w:t xml:space="preserve">, </w:t>
            </w:r>
            <w:r w:rsidRPr="00446EA2">
              <w:rPr>
                <w:i/>
              </w:rPr>
              <w:t>b</w:t>
            </w:r>
            <w:r>
              <w:rPr>
                <w:i/>
                <w:vertAlign w:val="subscript"/>
              </w:rPr>
              <w:t>f</w:t>
            </w:r>
            <w:r>
              <w:t xml:space="preserve">, </w:t>
            </w:r>
            <w:r w:rsidRPr="00446EA2">
              <w:rPr>
                <w:i/>
              </w:rPr>
              <w:t>t</w:t>
            </w:r>
            <w:r>
              <w:rPr>
                <w:i/>
                <w:vertAlign w:val="subscript"/>
              </w:rPr>
              <w:t>w</w:t>
            </w:r>
          </w:p>
          <w:p w:rsidR="00F2188C" w:rsidRPr="00BF39BB" w:rsidRDefault="00F2188C" w:rsidP="00F2188C">
            <w:pPr>
              <w:pStyle w:val="NoSpacing"/>
              <w:rPr>
                <w:szCs w:val="21"/>
              </w:rPr>
            </w:pPr>
            <w:r>
              <w:rPr>
                <w:szCs w:val="21"/>
              </w:rPr>
              <w:t>(mm)</w:t>
            </w:r>
          </w:p>
        </w:tc>
        <w:tc>
          <w:tcPr>
            <w:tcW w:w="737" w:type="dxa"/>
            <w:vAlign w:val="center"/>
          </w:tcPr>
          <w:p w:rsidR="00F2188C" w:rsidRDefault="00F2188C" w:rsidP="00F2188C">
            <w:pPr>
              <w:pStyle w:val="NoSpacing"/>
              <w:rPr>
                <w:i/>
                <w:vertAlign w:val="subscript"/>
              </w:rPr>
            </w:pPr>
            <w:r w:rsidRPr="00446EA2">
              <w:rPr>
                <w:i/>
              </w:rPr>
              <w:t>t</w:t>
            </w:r>
            <w:r>
              <w:rPr>
                <w:i/>
                <w:vertAlign w:val="subscript"/>
              </w:rPr>
              <w:t>f</w:t>
            </w:r>
          </w:p>
          <w:p w:rsidR="00F2188C" w:rsidRPr="0044084C" w:rsidRDefault="00F2188C" w:rsidP="00F2188C">
            <w:pPr>
              <w:pStyle w:val="NoSpacing"/>
              <w:rPr>
                <w:szCs w:val="21"/>
              </w:rPr>
            </w:pPr>
            <w:r>
              <w:t>(mm)</w:t>
            </w:r>
          </w:p>
        </w:tc>
        <w:tc>
          <w:tcPr>
            <w:tcW w:w="737" w:type="dxa"/>
            <w:vAlign w:val="center"/>
          </w:tcPr>
          <w:p w:rsidR="00F2188C" w:rsidRDefault="00F2188C" w:rsidP="00F2188C">
            <w:pPr>
              <w:pStyle w:val="NoSpacing"/>
            </w:pPr>
            <w:r w:rsidRPr="00446EA2">
              <w:rPr>
                <w:i/>
              </w:rPr>
              <w:t>L</w:t>
            </w:r>
            <w:r w:rsidRPr="00446EA2">
              <w:rPr>
                <w:i/>
                <w:vertAlign w:val="subscript"/>
              </w:rPr>
              <w:t>l</w:t>
            </w:r>
            <w:r w:rsidRPr="00F2188C">
              <w:rPr>
                <w:vertAlign w:val="subscript"/>
              </w:rPr>
              <w:t>1</w:t>
            </w:r>
          </w:p>
          <w:p w:rsidR="00F2188C" w:rsidRPr="0044084C" w:rsidRDefault="00F2188C" w:rsidP="00F2188C">
            <w:pPr>
              <w:pStyle w:val="NoSpacing"/>
              <w:rPr>
                <w:szCs w:val="21"/>
              </w:rPr>
            </w:pPr>
            <w:r>
              <w:t>(mm)</w:t>
            </w:r>
          </w:p>
        </w:tc>
        <w:tc>
          <w:tcPr>
            <w:tcW w:w="737" w:type="dxa"/>
            <w:vAlign w:val="center"/>
          </w:tcPr>
          <w:p w:rsidR="00F2188C" w:rsidRDefault="00F2188C" w:rsidP="00F2188C">
            <w:pPr>
              <w:pStyle w:val="NoSpacing"/>
            </w:pPr>
            <w:r w:rsidRPr="00446EA2">
              <w:rPr>
                <w:i/>
              </w:rPr>
              <w:t>L</w:t>
            </w:r>
            <w:r>
              <w:rPr>
                <w:i/>
                <w:vertAlign w:val="subscript"/>
              </w:rPr>
              <w:t>l</w:t>
            </w:r>
            <w:r w:rsidRPr="00F2188C">
              <w:rPr>
                <w:vertAlign w:val="subscript"/>
              </w:rPr>
              <w:t>2</w:t>
            </w:r>
          </w:p>
          <w:p w:rsidR="00F2188C" w:rsidRPr="0044084C" w:rsidRDefault="00F2188C" w:rsidP="00F2188C">
            <w:pPr>
              <w:pStyle w:val="NoSpacing"/>
              <w:rPr>
                <w:szCs w:val="21"/>
              </w:rPr>
            </w:pPr>
            <w:r>
              <w:t>(mm)</w:t>
            </w:r>
          </w:p>
        </w:tc>
        <w:tc>
          <w:tcPr>
            <w:tcW w:w="753" w:type="dxa"/>
            <w:vAlign w:val="center"/>
          </w:tcPr>
          <w:p w:rsidR="00F2188C" w:rsidRDefault="00F2188C" w:rsidP="00F2188C">
            <w:pPr>
              <w:pStyle w:val="NoSpacing"/>
              <w:rPr>
                <w:i/>
                <w:vertAlign w:val="subscript"/>
              </w:rPr>
            </w:pPr>
            <w:r w:rsidRPr="00446EA2">
              <w:rPr>
                <w:rFonts w:cs="Times New Roman"/>
                <w:i/>
              </w:rPr>
              <w:t>σ</w:t>
            </w:r>
            <w:r w:rsidRPr="00446EA2">
              <w:rPr>
                <w:rFonts w:cs="Times New Roman"/>
                <w:i/>
                <w:vertAlign w:val="subscript"/>
              </w:rPr>
              <w:t>l</w:t>
            </w:r>
            <w:r w:rsidRPr="00F2188C">
              <w:rPr>
                <w:vertAlign w:val="subscript"/>
              </w:rPr>
              <w:t>1</w:t>
            </w:r>
          </w:p>
          <w:p w:rsidR="00F2188C" w:rsidRPr="0044084C" w:rsidRDefault="00F2188C" w:rsidP="00F2188C">
            <w:pPr>
              <w:pStyle w:val="NoSpacing"/>
              <w:rPr>
                <w:szCs w:val="21"/>
              </w:rPr>
            </w:pPr>
            <w:r>
              <w:t>(MPa)</w:t>
            </w:r>
          </w:p>
        </w:tc>
        <w:tc>
          <w:tcPr>
            <w:tcW w:w="753" w:type="dxa"/>
            <w:vAlign w:val="center"/>
          </w:tcPr>
          <w:p w:rsidR="00F2188C" w:rsidRDefault="00F2188C" w:rsidP="00F2188C">
            <w:pPr>
              <w:pStyle w:val="NoSpacing"/>
              <w:rPr>
                <w:i/>
                <w:vertAlign w:val="subscript"/>
              </w:rPr>
            </w:pPr>
            <w:r w:rsidRPr="00446EA2">
              <w:rPr>
                <w:rFonts w:cs="Times New Roman"/>
                <w:i/>
              </w:rPr>
              <w:t>σ</w:t>
            </w:r>
            <w:r w:rsidRPr="00446EA2">
              <w:rPr>
                <w:rFonts w:cs="Times New Roman"/>
                <w:i/>
                <w:vertAlign w:val="subscript"/>
              </w:rPr>
              <w:t>l</w:t>
            </w:r>
            <w:r w:rsidRPr="00F2188C">
              <w:rPr>
                <w:vertAlign w:val="subscript"/>
              </w:rPr>
              <w:t>2</w:t>
            </w:r>
          </w:p>
          <w:p w:rsidR="00F2188C" w:rsidRPr="0044084C" w:rsidRDefault="00F2188C" w:rsidP="00F2188C">
            <w:pPr>
              <w:pStyle w:val="NoSpacing"/>
              <w:rPr>
                <w:szCs w:val="21"/>
              </w:rPr>
            </w:pPr>
            <w:r>
              <w:t>(MPa)</w:t>
            </w:r>
          </w:p>
        </w:tc>
        <w:tc>
          <w:tcPr>
            <w:tcW w:w="737" w:type="dxa"/>
            <w:vAlign w:val="center"/>
          </w:tcPr>
          <w:p w:rsidR="00F2188C" w:rsidRPr="00446EA2" w:rsidRDefault="00F2188C" w:rsidP="00F2188C">
            <w:pPr>
              <w:pStyle w:val="NoSpacing"/>
              <w:rPr>
                <w:i/>
                <w:szCs w:val="21"/>
              </w:rPr>
            </w:pPr>
            <w:r w:rsidRPr="00446EA2">
              <w:rPr>
                <w:i/>
              </w:rPr>
              <w:t>k</w:t>
            </w:r>
            <w:r w:rsidRPr="000C0272">
              <w:rPr>
                <w:i/>
                <w:vertAlign w:val="subscript"/>
              </w:rPr>
              <w:t>l</w:t>
            </w:r>
            <w:r w:rsidRPr="00F2188C">
              <w:rPr>
                <w:vertAlign w:val="subscript"/>
              </w:rPr>
              <w:t>1</w:t>
            </w:r>
          </w:p>
        </w:tc>
        <w:tc>
          <w:tcPr>
            <w:tcW w:w="737" w:type="dxa"/>
            <w:vAlign w:val="center"/>
          </w:tcPr>
          <w:p w:rsidR="00F2188C" w:rsidRPr="002D175E" w:rsidRDefault="00F2188C" w:rsidP="00F2188C">
            <w:pPr>
              <w:pStyle w:val="NoSpacing"/>
              <w:rPr>
                <w:szCs w:val="21"/>
              </w:rPr>
            </w:pPr>
            <w:r w:rsidRPr="00446EA2">
              <w:rPr>
                <w:i/>
              </w:rPr>
              <w:t>k</w:t>
            </w:r>
            <w:r w:rsidRPr="000C0272">
              <w:rPr>
                <w:i/>
                <w:vertAlign w:val="subscript"/>
              </w:rPr>
              <w:t>l</w:t>
            </w:r>
            <w:r w:rsidRPr="00F2188C">
              <w:rPr>
                <w:vertAlign w:val="subscript"/>
              </w:rPr>
              <w:t>2</w:t>
            </w:r>
          </w:p>
        </w:tc>
      </w:tr>
      <w:tr w:rsidR="00596C94" w:rsidRPr="00BF39BB" w:rsidTr="006C2EC3">
        <w:trPr>
          <w:trHeight w:val="150"/>
          <w:jc w:val="center"/>
        </w:trPr>
        <w:tc>
          <w:tcPr>
            <w:tcW w:w="1247" w:type="dxa"/>
            <w:vMerge w:val="restart"/>
            <w:vAlign w:val="center"/>
          </w:tcPr>
          <w:p w:rsidR="00596C94" w:rsidRPr="002D175E" w:rsidRDefault="00596C94" w:rsidP="00712D09">
            <w:pPr>
              <w:pStyle w:val="NoSpacing"/>
              <w:rPr>
                <w:szCs w:val="21"/>
              </w:rPr>
            </w:pPr>
            <w:r w:rsidRPr="00446EA2">
              <w:rPr>
                <w:i/>
              </w:rPr>
              <w:t>b</w:t>
            </w:r>
            <w:r w:rsidRPr="00446EA2">
              <w:rPr>
                <w:i/>
                <w:vertAlign w:val="subscript"/>
              </w:rPr>
              <w:t>w</w:t>
            </w:r>
            <w:r>
              <w:t xml:space="preserve"> = 150</w:t>
            </w:r>
            <w:r w:rsidRPr="002D175E">
              <w:rPr>
                <w:szCs w:val="21"/>
              </w:rPr>
              <w:t>,</w:t>
            </w:r>
          </w:p>
          <w:p w:rsidR="00596C94" w:rsidRPr="002D175E" w:rsidRDefault="00596C94" w:rsidP="00712D09">
            <w:pPr>
              <w:pStyle w:val="NoSpacing"/>
              <w:rPr>
                <w:szCs w:val="21"/>
              </w:rPr>
            </w:pPr>
            <w:r w:rsidRPr="00446EA2">
              <w:rPr>
                <w:i/>
              </w:rPr>
              <w:t>b</w:t>
            </w:r>
            <w:r>
              <w:rPr>
                <w:i/>
                <w:vertAlign w:val="subscript"/>
              </w:rPr>
              <w:t>f</w:t>
            </w:r>
            <w:r>
              <w:t xml:space="preserve"> </w:t>
            </w:r>
            <w:r w:rsidR="00B837CB">
              <w:t xml:space="preserve"> </w:t>
            </w:r>
            <w:r>
              <w:t>= 100</w:t>
            </w:r>
            <w:r w:rsidRPr="002D175E">
              <w:rPr>
                <w:szCs w:val="21"/>
              </w:rPr>
              <w:t>,</w:t>
            </w:r>
          </w:p>
          <w:p w:rsidR="00596C94" w:rsidRPr="002D175E" w:rsidRDefault="00596C94" w:rsidP="00712D09">
            <w:pPr>
              <w:pStyle w:val="NoSpacing"/>
              <w:rPr>
                <w:szCs w:val="21"/>
              </w:rPr>
            </w:pPr>
            <w:r w:rsidRPr="00446EA2">
              <w:rPr>
                <w:i/>
              </w:rPr>
              <w:t>t</w:t>
            </w:r>
            <w:r>
              <w:rPr>
                <w:i/>
                <w:vertAlign w:val="subscript"/>
              </w:rPr>
              <w:t>w</w:t>
            </w:r>
            <w:r>
              <w:t xml:space="preserve"> = 1</w:t>
            </w:r>
          </w:p>
        </w:tc>
        <w:tc>
          <w:tcPr>
            <w:tcW w:w="737" w:type="dxa"/>
            <w:vAlign w:val="center"/>
          </w:tcPr>
          <w:p w:rsidR="00596C94" w:rsidRPr="00BF39BB" w:rsidRDefault="00596C94" w:rsidP="00F85DB1">
            <w:pPr>
              <w:pStyle w:val="NoSpacing"/>
              <w:rPr>
                <w:szCs w:val="21"/>
              </w:rPr>
            </w:pPr>
            <w:r w:rsidRPr="00BF39BB">
              <w:rPr>
                <w:rFonts w:hint="eastAsia"/>
                <w:szCs w:val="21"/>
              </w:rPr>
              <w:t>1</w:t>
            </w:r>
          </w:p>
        </w:tc>
        <w:tc>
          <w:tcPr>
            <w:tcW w:w="737" w:type="dxa"/>
            <w:vAlign w:val="center"/>
          </w:tcPr>
          <w:p w:rsidR="00596C94" w:rsidRPr="00BF39BB" w:rsidRDefault="00596C94" w:rsidP="00F85DB1">
            <w:pPr>
              <w:pStyle w:val="NoSpacing"/>
              <w:rPr>
                <w:szCs w:val="21"/>
              </w:rPr>
            </w:pPr>
            <w:r w:rsidRPr="00BF39BB">
              <w:rPr>
                <w:rFonts w:hint="eastAsia"/>
                <w:szCs w:val="21"/>
              </w:rPr>
              <w:t>174</w:t>
            </w:r>
          </w:p>
        </w:tc>
        <w:tc>
          <w:tcPr>
            <w:tcW w:w="737" w:type="dxa"/>
            <w:vAlign w:val="center"/>
          </w:tcPr>
          <w:p w:rsidR="00596C94" w:rsidRPr="00BF39BB" w:rsidRDefault="00596C94" w:rsidP="00F85DB1">
            <w:pPr>
              <w:pStyle w:val="NoSpacing"/>
              <w:rPr>
                <w:szCs w:val="21"/>
              </w:rPr>
            </w:pPr>
            <w:r w:rsidRPr="00BF39BB">
              <w:rPr>
                <w:rFonts w:hint="eastAsia"/>
                <w:szCs w:val="21"/>
              </w:rPr>
              <w:t>95</w:t>
            </w:r>
          </w:p>
        </w:tc>
        <w:tc>
          <w:tcPr>
            <w:tcW w:w="753" w:type="dxa"/>
            <w:vAlign w:val="center"/>
          </w:tcPr>
          <w:p w:rsidR="00596C94" w:rsidRPr="00BF39BB" w:rsidRDefault="00596C94" w:rsidP="00F85DB1">
            <w:pPr>
              <w:pStyle w:val="NoSpacing"/>
              <w:rPr>
                <w:szCs w:val="21"/>
              </w:rPr>
            </w:pPr>
            <w:r w:rsidRPr="00BF39BB">
              <w:rPr>
                <w:rFonts w:hint="eastAsia"/>
                <w:szCs w:val="21"/>
              </w:rPr>
              <w:t>36.3</w:t>
            </w:r>
          </w:p>
        </w:tc>
        <w:tc>
          <w:tcPr>
            <w:tcW w:w="753" w:type="dxa"/>
            <w:vAlign w:val="center"/>
          </w:tcPr>
          <w:p w:rsidR="00596C94" w:rsidRPr="00BF39BB" w:rsidRDefault="00596C94" w:rsidP="00F85DB1">
            <w:pPr>
              <w:pStyle w:val="NoSpacing"/>
              <w:rPr>
                <w:szCs w:val="21"/>
              </w:rPr>
            </w:pPr>
            <w:r w:rsidRPr="00BF39BB">
              <w:rPr>
                <w:rFonts w:hint="eastAsia"/>
                <w:szCs w:val="21"/>
              </w:rPr>
              <w:t>74.6</w:t>
            </w:r>
          </w:p>
        </w:tc>
        <w:tc>
          <w:tcPr>
            <w:tcW w:w="737" w:type="dxa"/>
            <w:vAlign w:val="center"/>
          </w:tcPr>
          <w:p w:rsidR="00596C94" w:rsidRPr="00BF39BB" w:rsidRDefault="00596C94" w:rsidP="00F85DB1">
            <w:pPr>
              <w:pStyle w:val="NoSpacing"/>
              <w:rPr>
                <w:szCs w:val="21"/>
              </w:rPr>
            </w:pPr>
            <w:r w:rsidRPr="00BF39BB">
              <w:rPr>
                <w:rFonts w:hint="eastAsia"/>
                <w:szCs w:val="21"/>
              </w:rPr>
              <w:t>0.51</w:t>
            </w:r>
          </w:p>
        </w:tc>
        <w:tc>
          <w:tcPr>
            <w:tcW w:w="737" w:type="dxa"/>
            <w:vAlign w:val="center"/>
          </w:tcPr>
          <w:p w:rsidR="00596C94" w:rsidRPr="00BF39BB" w:rsidRDefault="00596C94" w:rsidP="00F85DB1">
            <w:pPr>
              <w:pStyle w:val="NoSpacing"/>
              <w:rPr>
                <w:szCs w:val="21"/>
              </w:rPr>
            </w:pPr>
            <w:r w:rsidRPr="00BF39BB">
              <w:rPr>
                <w:rFonts w:hint="eastAsia"/>
                <w:szCs w:val="21"/>
              </w:rPr>
              <w:t>0.55</w:t>
            </w:r>
          </w:p>
        </w:tc>
      </w:tr>
      <w:tr w:rsidR="00596C94" w:rsidRPr="00BF39BB" w:rsidTr="006C2EC3">
        <w:trPr>
          <w:trHeight w:val="150"/>
          <w:jc w:val="center"/>
        </w:trPr>
        <w:tc>
          <w:tcPr>
            <w:tcW w:w="1247" w:type="dxa"/>
            <w:vMerge/>
            <w:vAlign w:val="center"/>
          </w:tcPr>
          <w:p w:rsidR="00596C94" w:rsidRPr="00BF39BB" w:rsidRDefault="00596C94" w:rsidP="00F85DB1">
            <w:pPr>
              <w:pStyle w:val="NoSpacing"/>
              <w:rPr>
                <w:szCs w:val="21"/>
              </w:rPr>
            </w:pPr>
          </w:p>
        </w:tc>
        <w:tc>
          <w:tcPr>
            <w:tcW w:w="737" w:type="dxa"/>
            <w:vAlign w:val="center"/>
          </w:tcPr>
          <w:p w:rsidR="00596C94" w:rsidRPr="00BF39BB" w:rsidRDefault="00596C94" w:rsidP="00F85DB1">
            <w:pPr>
              <w:pStyle w:val="NoSpacing"/>
              <w:rPr>
                <w:szCs w:val="21"/>
              </w:rPr>
            </w:pPr>
            <w:r w:rsidRPr="00BF39BB">
              <w:rPr>
                <w:rFonts w:hint="eastAsia"/>
                <w:szCs w:val="21"/>
              </w:rPr>
              <w:t>1.2</w:t>
            </w:r>
          </w:p>
        </w:tc>
        <w:tc>
          <w:tcPr>
            <w:tcW w:w="737" w:type="dxa"/>
            <w:vAlign w:val="center"/>
          </w:tcPr>
          <w:p w:rsidR="00596C94" w:rsidRPr="00BF39BB" w:rsidRDefault="00596C94" w:rsidP="00F85DB1">
            <w:pPr>
              <w:pStyle w:val="NoSpacing"/>
              <w:rPr>
                <w:szCs w:val="21"/>
              </w:rPr>
            </w:pPr>
            <w:r w:rsidRPr="00BF39BB">
              <w:rPr>
                <w:rFonts w:hint="eastAsia"/>
                <w:szCs w:val="21"/>
              </w:rPr>
              <w:t>165</w:t>
            </w:r>
          </w:p>
        </w:tc>
        <w:tc>
          <w:tcPr>
            <w:tcW w:w="737" w:type="dxa"/>
            <w:vAlign w:val="center"/>
          </w:tcPr>
          <w:p w:rsidR="00596C94" w:rsidRPr="00BF39BB" w:rsidRDefault="00596C94" w:rsidP="00F85DB1">
            <w:pPr>
              <w:pStyle w:val="NoSpacing"/>
              <w:rPr>
                <w:szCs w:val="21"/>
              </w:rPr>
            </w:pPr>
            <w:r w:rsidRPr="00BF39BB">
              <w:rPr>
                <w:rFonts w:hint="eastAsia"/>
                <w:szCs w:val="21"/>
              </w:rPr>
              <w:t>106</w:t>
            </w:r>
          </w:p>
        </w:tc>
        <w:tc>
          <w:tcPr>
            <w:tcW w:w="753" w:type="dxa"/>
            <w:vAlign w:val="center"/>
          </w:tcPr>
          <w:p w:rsidR="00596C94" w:rsidRPr="00BF39BB" w:rsidRDefault="00596C94" w:rsidP="00F85DB1">
            <w:pPr>
              <w:pStyle w:val="NoSpacing"/>
              <w:rPr>
                <w:szCs w:val="21"/>
              </w:rPr>
            </w:pPr>
            <w:r w:rsidRPr="00BF39BB">
              <w:rPr>
                <w:rFonts w:hint="eastAsia"/>
                <w:szCs w:val="21"/>
              </w:rPr>
              <w:t>44.1</w:t>
            </w:r>
          </w:p>
        </w:tc>
        <w:tc>
          <w:tcPr>
            <w:tcW w:w="753" w:type="dxa"/>
            <w:vAlign w:val="center"/>
          </w:tcPr>
          <w:p w:rsidR="00596C94" w:rsidRPr="00BF39BB" w:rsidRDefault="00596C94" w:rsidP="00F85DB1">
            <w:pPr>
              <w:pStyle w:val="NoSpacing"/>
              <w:rPr>
                <w:szCs w:val="21"/>
              </w:rPr>
            </w:pPr>
            <w:r w:rsidRPr="00BF39BB">
              <w:rPr>
                <w:rFonts w:hint="eastAsia"/>
                <w:szCs w:val="21"/>
              </w:rPr>
              <w:t>92.2</w:t>
            </w:r>
          </w:p>
        </w:tc>
        <w:tc>
          <w:tcPr>
            <w:tcW w:w="737" w:type="dxa"/>
            <w:vAlign w:val="center"/>
          </w:tcPr>
          <w:p w:rsidR="00596C94" w:rsidRPr="00BF39BB" w:rsidRDefault="00596C94" w:rsidP="00F85DB1">
            <w:pPr>
              <w:pStyle w:val="NoSpacing"/>
              <w:rPr>
                <w:szCs w:val="21"/>
              </w:rPr>
            </w:pPr>
            <w:r w:rsidRPr="00BF39BB">
              <w:rPr>
                <w:rFonts w:hint="eastAsia"/>
                <w:szCs w:val="21"/>
              </w:rPr>
              <w:t>0.59</w:t>
            </w:r>
          </w:p>
        </w:tc>
        <w:tc>
          <w:tcPr>
            <w:tcW w:w="737" w:type="dxa"/>
            <w:vAlign w:val="center"/>
          </w:tcPr>
          <w:p w:rsidR="00596C94" w:rsidRPr="00BF39BB" w:rsidRDefault="00596C94" w:rsidP="00F85DB1">
            <w:pPr>
              <w:pStyle w:val="NoSpacing"/>
              <w:rPr>
                <w:szCs w:val="21"/>
              </w:rPr>
            </w:pPr>
            <w:r w:rsidRPr="00BF39BB">
              <w:rPr>
                <w:rFonts w:hint="eastAsia"/>
                <w:szCs w:val="21"/>
              </w:rPr>
              <w:t>0.58</w:t>
            </w:r>
          </w:p>
        </w:tc>
      </w:tr>
      <w:tr w:rsidR="00596C94" w:rsidRPr="00BF39BB" w:rsidTr="006C2EC3">
        <w:trPr>
          <w:trHeight w:val="150"/>
          <w:jc w:val="center"/>
        </w:trPr>
        <w:tc>
          <w:tcPr>
            <w:tcW w:w="1247" w:type="dxa"/>
            <w:vMerge/>
            <w:vAlign w:val="center"/>
          </w:tcPr>
          <w:p w:rsidR="00596C94" w:rsidRPr="00BF39BB" w:rsidRDefault="00596C94" w:rsidP="00F85DB1">
            <w:pPr>
              <w:pStyle w:val="NoSpacing"/>
              <w:rPr>
                <w:szCs w:val="21"/>
              </w:rPr>
            </w:pPr>
          </w:p>
        </w:tc>
        <w:tc>
          <w:tcPr>
            <w:tcW w:w="737" w:type="dxa"/>
            <w:vAlign w:val="center"/>
          </w:tcPr>
          <w:p w:rsidR="00596C94" w:rsidRPr="00BF39BB" w:rsidRDefault="00596C94" w:rsidP="00F85DB1">
            <w:pPr>
              <w:pStyle w:val="NoSpacing"/>
              <w:rPr>
                <w:szCs w:val="21"/>
              </w:rPr>
            </w:pPr>
            <w:r w:rsidRPr="00BF39BB">
              <w:rPr>
                <w:rFonts w:hint="eastAsia"/>
                <w:szCs w:val="21"/>
              </w:rPr>
              <w:t>1.4</w:t>
            </w:r>
          </w:p>
        </w:tc>
        <w:tc>
          <w:tcPr>
            <w:tcW w:w="737" w:type="dxa"/>
            <w:vAlign w:val="center"/>
          </w:tcPr>
          <w:p w:rsidR="00596C94" w:rsidRPr="00BF39BB" w:rsidRDefault="00596C94" w:rsidP="00F85DB1">
            <w:pPr>
              <w:pStyle w:val="NoSpacing"/>
              <w:rPr>
                <w:szCs w:val="21"/>
              </w:rPr>
            </w:pPr>
            <w:r w:rsidRPr="00BF39BB">
              <w:rPr>
                <w:szCs w:val="21"/>
              </w:rPr>
              <w:t>127</w:t>
            </w:r>
          </w:p>
        </w:tc>
        <w:tc>
          <w:tcPr>
            <w:tcW w:w="737" w:type="dxa"/>
            <w:vAlign w:val="center"/>
          </w:tcPr>
          <w:p w:rsidR="00596C94" w:rsidRPr="00BF39BB" w:rsidRDefault="00596C94" w:rsidP="00F85DB1">
            <w:pPr>
              <w:pStyle w:val="NoSpacing"/>
              <w:rPr>
                <w:szCs w:val="21"/>
              </w:rPr>
            </w:pPr>
            <w:r w:rsidRPr="00BF39BB">
              <w:rPr>
                <w:szCs w:val="21"/>
              </w:rPr>
              <w:t>117</w:t>
            </w:r>
          </w:p>
        </w:tc>
        <w:tc>
          <w:tcPr>
            <w:tcW w:w="753" w:type="dxa"/>
            <w:vAlign w:val="center"/>
          </w:tcPr>
          <w:p w:rsidR="00596C94" w:rsidRPr="00BF39BB" w:rsidRDefault="00596C94" w:rsidP="00F85DB1">
            <w:pPr>
              <w:pStyle w:val="NoSpacing"/>
              <w:rPr>
                <w:szCs w:val="21"/>
              </w:rPr>
            </w:pPr>
            <w:r w:rsidRPr="00BF39BB">
              <w:rPr>
                <w:rFonts w:hint="eastAsia"/>
                <w:szCs w:val="21"/>
              </w:rPr>
              <w:t>50.9</w:t>
            </w:r>
          </w:p>
        </w:tc>
        <w:tc>
          <w:tcPr>
            <w:tcW w:w="753" w:type="dxa"/>
            <w:vAlign w:val="center"/>
          </w:tcPr>
          <w:p w:rsidR="00596C94" w:rsidRPr="00BF39BB" w:rsidRDefault="00596C94" w:rsidP="00F85DB1">
            <w:pPr>
              <w:pStyle w:val="NoSpacing"/>
              <w:rPr>
                <w:szCs w:val="21"/>
              </w:rPr>
            </w:pPr>
            <w:r w:rsidRPr="00BF39BB">
              <w:rPr>
                <w:szCs w:val="21"/>
              </w:rPr>
              <w:t>112.2</w:t>
            </w:r>
          </w:p>
        </w:tc>
        <w:tc>
          <w:tcPr>
            <w:tcW w:w="737" w:type="dxa"/>
            <w:vAlign w:val="center"/>
          </w:tcPr>
          <w:p w:rsidR="00596C94" w:rsidRPr="00BF39BB" w:rsidRDefault="00596C94" w:rsidP="00F85DB1">
            <w:pPr>
              <w:pStyle w:val="NoSpacing"/>
              <w:rPr>
                <w:szCs w:val="21"/>
              </w:rPr>
            </w:pPr>
            <w:r w:rsidRPr="00BF39BB">
              <w:rPr>
                <w:rFonts w:hint="eastAsia"/>
                <w:szCs w:val="21"/>
              </w:rPr>
              <w:t>0.75</w:t>
            </w:r>
          </w:p>
        </w:tc>
        <w:tc>
          <w:tcPr>
            <w:tcW w:w="737" w:type="dxa"/>
            <w:vAlign w:val="center"/>
          </w:tcPr>
          <w:p w:rsidR="00596C94" w:rsidRPr="00BF39BB" w:rsidRDefault="00596C94" w:rsidP="00F85DB1">
            <w:pPr>
              <w:pStyle w:val="NoSpacing"/>
              <w:rPr>
                <w:szCs w:val="21"/>
              </w:rPr>
            </w:pPr>
            <w:r w:rsidRPr="00BF39BB">
              <w:rPr>
                <w:szCs w:val="21"/>
              </w:rPr>
              <w:t>0.59</w:t>
            </w:r>
          </w:p>
        </w:tc>
      </w:tr>
      <w:tr w:rsidR="00596C94" w:rsidRPr="00BF39BB" w:rsidTr="006C2EC3">
        <w:trPr>
          <w:trHeight w:val="150"/>
          <w:jc w:val="center"/>
        </w:trPr>
        <w:tc>
          <w:tcPr>
            <w:tcW w:w="1247" w:type="dxa"/>
            <w:vMerge/>
            <w:vAlign w:val="center"/>
          </w:tcPr>
          <w:p w:rsidR="00596C94" w:rsidRPr="00BF39BB" w:rsidRDefault="00596C94" w:rsidP="00F85DB1">
            <w:pPr>
              <w:pStyle w:val="NoSpacing"/>
              <w:rPr>
                <w:szCs w:val="21"/>
              </w:rPr>
            </w:pPr>
          </w:p>
        </w:tc>
        <w:tc>
          <w:tcPr>
            <w:tcW w:w="737" w:type="dxa"/>
            <w:vAlign w:val="center"/>
          </w:tcPr>
          <w:p w:rsidR="00596C94" w:rsidRPr="00BF39BB" w:rsidRDefault="00596C94" w:rsidP="00F85DB1">
            <w:pPr>
              <w:pStyle w:val="NoSpacing"/>
              <w:rPr>
                <w:szCs w:val="21"/>
              </w:rPr>
            </w:pPr>
            <w:r w:rsidRPr="00BF39BB">
              <w:rPr>
                <w:rFonts w:hint="eastAsia"/>
                <w:szCs w:val="21"/>
              </w:rPr>
              <w:t>1.6</w:t>
            </w:r>
          </w:p>
        </w:tc>
        <w:tc>
          <w:tcPr>
            <w:tcW w:w="737" w:type="dxa"/>
            <w:vAlign w:val="center"/>
          </w:tcPr>
          <w:p w:rsidR="00596C94" w:rsidRPr="00BF39BB" w:rsidRDefault="00596C94" w:rsidP="00F85DB1">
            <w:pPr>
              <w:pStyle w:val="NoSpacing"/>
              <w:rPr>
                <w:szCs w:val="21"/>
              </w:rPr>
            </w:pPr>
            <w:r w:rsidRPr="00BF39BB">
              <w:rPr>
                <w:rFonts w:hint="eastAsia"/>
                <w:szCs w:val="21"/>
              </w:rPr>
              <w:t>112</w:t>
            </w:r>
          </w:p>
        </w:tc>
        <w:tc>
          <w:tcPr>
            <w:tcW w:w="737" w:type="dxa"/>
            <w:vAlign w:val="center"/>
          </w:tcPr>
          <w:p w:rsidR="00596C94" w:rsidRPr="00BF39BB" w:rsidRDefault="00596C94" w:rsidP="00F85DB1">
            <w:pPr>
              <w:pStyle w:val="NoSpacing"/>
              <w:rPr>
                <w:szCs w:val="21"/>
              </w:rPr>
            </w:pPr>
            <w:r w:rsidRPr="00BF39BB">
              <w:rPr>
                <w:rFonts w:hint="eastAsia"/>
                <w:szCs w:val="21"/>
              </w:rPr>
              <w:t>129</w:t>
            </w:r>
          </w:p>
        </w:tc>
        <w:tc>
          <w:tcPr>
            <w:tcW w:w="753" w:type="dxa"/>
            <w:vAlign w:val="center"/>
          </w:tcPr>
          <w:p w:rsidR="00596C94" w:rsidRPr="00BF39BB" w:rsidRDefault="00596C94" w:rsidP="00F85DB1">
            <w:pPr>
              <w:pStyle w:val="NoSpacing"/>
              <w:rPr>
                <w:szCs w:val="21"/>
              </w:rPr>
            </w:pPr>
            <w:r w:rsidRPr="00BF39BB">
              <w:rPr>
                <w:rFonts w:hint="eastAsia"/>
                <w:szCs w:val="21"/>
              </w:rPr>
              <w:t>54.1</w:t>
            </w:r>
          </w:p>
        </w:tc>
        <w:tc>
          <w:tcPr>
            <w:tcW w:w="753" w:type="dxa"/>
            <w:vAlign w:val="center"/>
          </w:tcPr>
          <w:p w:rsidR="00596C94" w:rsidRPr="00BF39BB" w:rsidRDefault="00596C94" w:rsidP="00F85DB1">
            <w:pPr>
              <w:pStyle w:val="NoSpacing"/>
              <w:rPr>
                <w:szCs w:val="21"/>
              </w:rPr>
            </w:pPr>
            <w:r w:rsidRPr="00BF39BB">
              <w:rPr>
                <w:rFonts w:hint="eastAsia"/>
                <w:szCs w:val="21"/>
              </w:rPr>
              <w:t>134.4</w:t>
            </w:r>
          </w:p>
        </w:tc>
        <w:tc>
          <w:tcPr>
            <w:tcW w:w="737" w:type="dxa"/>
            <w:vAlign w:val="center"/>
          </w:tcPr>
          <w:p w:rsidR="00596C94" w:rsidRPr="00BF39BB" w:rsidRDefault="00596C94" w:rsidP="00F85DB1">
            <w:pPr>
              <w:pStyle w:val="NoSpacing"/>
              <w:rPr>
                <w:szCs w:val="21"/>
              </w:rPr>
            </w:pPr>
            <w:r w:rsidRPr="00BF39BB">
              <w:rPr>
                <w:rFonts w:hint="eastAsia"/>
                <w:szCs w:val="21"/>
              </w:rPr>
              <w:t>0.82</w:t>
            </w:r>
          </w:p>
        </w:tc>
        <w:tc>
          <w:tcPr>
            <w:tcW w:w="737" w:type="dxa"/>
            <w:vAlign w:val="center"/>
          </w:tcPr>
          <w:p w:rsidR="00596C94" w:rsidRPr="00BF39BB" w:rsidRDefault="00596C94" w:rsidP="00F85DB1">
            <w:pPr>
              <w:pStyle w:val="NoSpacing"/>
              <w:rPr>
                <w:szCs w:val="21"/>
              </w:rPr>
            </w:pPr>
            <w:r w:rsidRPr="00BF39BB">
              <w:rPr>
                <w:rFonts w:hint="eastAsia"/>
                <w:szCs w:val="21"/>
              </w:rPr>
              <w:t>0.60</w:t>
            </w:r>
          </w:p>
        </w:tc>
      </w:tr>
      <w:tr w:rsidR="00596C94" w:rsidRPr="00BF39BB" w:rsidTr="006C2EC3">
        <w:trPr>
          <w:trHeight w:val="150"/>
          <w:jc w:val="center"/>
        </w:trPr>
        <w:tc>
          <w:tcPr>
            <w:tcW w:w="1247" w:type="dxa"/>
            <w:vMerge/>
            <w:vAlign w:val="center"/>
          </w:tcPr>
          <w:p w:rsidR="00596C94" w:rsidRPr="00BF39BB" w:rsidRDefault="00596C94" w:rsidP="00F85DB1">
            <w:pPr>
              <w:pStyle w:val="NoSpacing"/>
              <w:rPr>
                <w:szCs w:val="21"/>
              </w:rPr>
            </w:pPr>
          </w:p>
        </w:tc>
        <w:tc>
          <w:tcPr>
            <w:tcW w:w="737" w:type="dxa"/>
            <w:vAlign w:val="center"/>
          </w:tcPr>
          <w:p w:rsidR="00596C94" w:rsidRPr="00BF39BB" w:rsidRDefault="00596C94" w:rsidP="00F85DB1">
            <w:pPr>
              <w:pStyle w:val="NoSpacing"/>
              <w:rPr>
                <w:szCs w:val="21"/>
              </w:rPr>
            </w:pPr>
            <w:r w:rsidRPr="00BF39BB">
              <w:rPr>
                <w:rFonts w:hint="eastAsia"/>
                <w:szCs w:val="21"/>
              </w:rPr>
              <w:t>1.8</w:t>
            </w:r>
          </w:p>
        </w:tc>
        <w:tc>
          <w:tcPr>
            <w:tcW w:w="737" w:type="dxa"/>
            <w:vAlign w:val="center"/>
          </w:tcPr>
          <w:p w:rsidR="00596C94" w:rsidRPr="00BF39BB" w:rsidRDefault="00596C94" w:rsidP="00F85DB1">
            <w:pPr>
              <w:pStyle w:val="NoSpacing"/>
              <w:rPr>
                <w:szCs w:val="21"/>
              </w:rPr>
            </w:pPr>
            <w:r w:rsidRPr="00BF39BB">
              <w:rPr>
                <w:rFonts w:hint="eastAsia"/>
                <w:szCs w:val="21"/>
              </w:rPr>
              <w:t>106</w:t>
            </w:r>
          </w:p>
        </w:tc>
        <w:tc>
          <w:tcPr>
            <w:tcW w:w="737" w:type="dxa"/>
            <w:vAlign w:val="center"/>
          </w:tcPr>
          <w:p w:rsidR="00596C94" w:rsidRPr="00BF39BB" w:rsidRDefault="00596C94" w:rsidP="00F85DB1">
            <w:pPr>
              <w:pStyle w:val="NoSpacing"/>
              <w:rPr>
                <w:szCs w:val="21"/>
              </w:rPr>
            </w:pPr>
            <w:r w:rsidRPr="00BF39BB">
              <w:rPr>
                <w:rFonts w:hint="eastAsia"/>
                <w:szCs w:val="21"/>
              </w:rPr>
              <w:t>141</w:t>
            </w:r>
          </w:p>
        </w:tc>
        <w:tc>
          <w:tcPr>
            <w:tcW w:w="753" w:type="dxa"/>
            <w:vAlign w:val="center"/>
          </w:tcPr>
          <w:p w:rsidR="00596C94" w:rsidRPr="00BF39BB" w:rsidRDefault="00596C94" w:rsidP="00F85DB1">
            <w:pPr>
              <w:pStyle w:val="NoSpacing"/>
              <w:rPr>
                <w:szCs w:val="21"/>
              </w:rPr>
            </w:pPr>
            <w:r w:rsidRPr="00BF39BB">
              <w:rPr>
                <w:rFonts w:hint="eastAsia"/>
                <w:szCs w:val="21"/>
              </w:rPr>
              <w:t>55.7</w:t>
            </w:r>
          </w:p>
        </w:tc>
        <w:tc>
          <w:tcPr>
            <w:tcW w:w="753" w:type="dxa"/>
            <w:vAlign w:val="center"/>
          </w:tcPr>
          <w:p w:rsidR="00596C94" w:rsidRPr="00BF39BB" w:rsidRDefault="00596C94" w:rsidP="00F85DB1">
            <w:pPr>
              <w:pStyle w:val="NoSpacing"/>
              <w:rPr>
                <w:szCs w:val="21"/>
              </w:rPr>
            </w:pPr>
            <w:r w:rsidRPr="00BF39BB">
              <w:rPr>
                <w:rFonts w:hint="eastAsia"/>
                <w:szCs w:val="21"/>
              </w:rPr>
              <w:t>158.8</w:t>
            </w:r>
          </w:p>
        </w:tc>
        <w:tc>
          <w:tcPr>
            <w:tcW w:w="737" w:type="dxa"/>
            <w:vAlign w:val="center"/>
          </w:tcPr>
          <w:p w:rsidR="00596C94" w:rsidRPr="00BF39BB" w:rsidRDefault="00596C94" w:rsidP="00F85DB1">
            <w:pPr>
              <w:pStyle w:val="NoSpacing"/>
              <w:rPr>
                <w:szCs w:val="21"/>
              </w:rPr>
            </w:pPr>
            <w:r w:rsidRPr="00BF39BB">
              <w:rPr>
                <w:rFonts w:hint="eastAsia"/>
                <w:szCs w:val="21"/>
              </w:rPr>
              <w:t>0.84</w:t>
            </w:r>
          </w:p>
        </w:tc>
        <w:tc>
          <w:tcPr>
            <w:tcW w:w="737" w:type="dxa"/>
            <w:vAlign w:val="center"/>
          </w:tcPr>
          <w:p w:rsidR="00596C94" w:rsidRPr="00BF39BB" w:rsidRDefault="00596C94" w:rsidP="00F85DB1">
            <w:pPr>
              <w:pStyle w:val="NoSpacing"/>
              <w:rPr>
                <w:szCs w:val="21"/>
              </w:rPr>
            </w:pPr>
            <w:r w:rsidRPr="00BF39BB">
              <w:rPr>
                <w:rFonts w:hint="eastAsia"/>
                <w:szCs w:val="21"/>
              </w:rPr>
              <w:t>0.60</w:t>
            </w:r>
          </w:p>
        </w:tc>
      </w:tr>
      <w:tr w:rsidR="00596C94" w:rsidRPr="00BF39BB" w:rsidTr="006C2EC3">
        <w:trPr>
          <w:trHeight w:val="150"/>
          <w:jc w:val="center"/>
        </w:trPr>
        <w:tc>
          <w:tcPr>
            <w:tcW w:w="1247" w:type="dxa"/>
            <w:vMerge/>
            <w:vAlign w:val="center"/>
          </w:tcPr>
          <w:p w:rsidR="00596C94" w:rsidRPr="00BF39BB" w:rsidRDefault="00596C94" w:rsidP="00F85DB1">
            <w:pPr>
              <w:pStyle w:val="NoSpacing"/>
              <w:rPr>
                <w:szCs w:val="21"/>
              </w:rPr>
            </w:pPr>
          </w:p>
        </w:tc>
        <w:tc>
          <w:tcPr>
            <w:tcW w:w="737" w:type="dxa"/>
            <w:vAlign w:val="center"/>
          </w:tcPr>
          <w:p w:rsidR="00596C94" w:rsidRPr="00BF39BB" w:rsidRDefault="00596C94" w:rsidP="00F85DB1">
            <w:pPr>
              <w:pStyle w:val="NoSpacing"/>
              <w:rPr>
                <w:szCs w:val="21"/>
              </w:rPr>
            </w:pPr>
            <w:r w:rsidRPr="00BF39BB">
              <w:rPr>
                <w:rFonts w:hint="eastAsia"/>
                <w:szCs w:val="21"/>
              </w:rPr>
              <w:t>2</w:t>
            </w:r>
          </w:p>
        </w:tc>
        <w:tc>
          <w:tcPr>
            <w:tcW w:w="737" w:type="dxa"/>
            <w:vAlign w:val="center"/>
          </w:tcPr>
          <w:p w:rsidR="00596C94" w:rsidRPr="00BF39BB" w:rsidRDefault="00596C94" w:rsidP="00F85DB1">
            <w:pPr>
              <w:pStyle w:val="NoSpacing"/>
              <w:rPr>
                <w:szCs w:val="21"/>
              </w:rPr>
            </w:pPr>
            <w:r w:rsidRPr="00BF39BB">
              <w:rPr>
                <w:rFonts w:hint="eastAsia"/>
                <w:szCs w:val="21"/>
              </w:rPr>
              <w:t>104</w:t>
            </w:r>
          </w:p>
        </w:tc>
        <w:tc>
          <w:tcPr>
            <w:tcW w:w="737" w:type="dxa"/>
            <w:vAlign w:val="center"/>
          </w:tcPr>
          <w:p w:rsidR="00596C94" w:rsidRPr="00BF39BB" w:rsidRDefault="00596C94" w:rsidP="00F85DB1">
            <w:pPr>
              <w:pStyle w:val="NoSpacing"/>
              <w:rPr>
                <w:szCs w:val="21"/>
              </w:rPr>
            </w:pPr>
            <w:r w:rsidRPr="00BF39BB">
              <w:rPr>
                <w:rFonts w:hint="eastAsia"/>
                <w:szCs w:val="21"/>
              </w:rPr>
              <w:t>153</w:t>
            </w:r>
          </w:p>
        </w:tc>
        <w:tc>
          <w:tcPr>
            <w:tcW w:w="753" w:type="dxa"/>
            <w:vAlign w:val="center"/>
          </w:tcPr>
          <w:p w:rsidR="00596C94" w:rsidRPr="00BF39BB" w:rsidRDefault="00596C94" w:rsidP="00F85DB1">
            <w:pPr>
              <w:pStyle w:val="NoSpacing"/>
              <w:rPr>
                <w:szCs w:val="21"/>
              </w:rPr>
            </w:pPr>
            <w:r w:rsidRPr="00BF39BB">
              <w:rPr>
                <w:rFonts w:hint="eastAsia"/>
                <w:szCs w:val="21"/>
              </w:rPr>
              <w:t>56.6</w:t>
            </w:r>
          </w:p>
        </w:tc>
        <w:tc>
          <w:tcPr>
            <w:tcW w:w="753" w:type="dxa"/>
            <w:vAlign w:val="center"/>
          </w:tcPr>
          <w:p w:rsidR="00596C94" w:rsidRPr="00BF39BB" w:rsidRDefault="00596C94" w:rsidP="00F85DB1">
            <w:pPr>
              <w:pStyle w:val="NoSpacing"/>
              <w:rPr>
                <w:szCs w:val="21"/>
              </w:rPr>
            </w:pPr>
            <w:r w:rsidRPr="00BF39BB">
              <w:rPr>
                <w:szCs w:val="21"/>
              </w:rPr>
              <w:t>185.6</w:t>
            </w:r>
          </w:p>
        </w:tc>
        <w:tc>
          <w:tcPr>
            <w:tcW w:w="737" w:type="dxa"/>
            <w:vAlign w:val="center"/>
          </w:tcPr>
          <w:p w:rsidR="00596C94" w:rsidRPr="00BF39BB" w:rsidRDefault="00596C94" w:rsidP="00F85DB1">
            <w:pPr>
              <w:pStyle w:val="NoSpacing"/>
              <w:rPr>
                <w:szCs w:val="21"/>
              </w:rPr>
            </w:pPr>
            <w:r w:rsidRPr="00BF39BB">
              <w:rPr>
                <w:rFonts w:hint="eastAsia"/>
                <w:szCs w:val="21"/>
              </w:rPr>
              <w:t>0.85</w:t>
            </w:r>
          </w:p>
        </w:tc>
        <w:tc>
          <w:tcPr>
            <w:tcW w:w="737" w:type="dxa"/>
            <w:vAlign w:val="center"/>
          </w:tcPr>
          <w:p w:rsidR="00596C94" w:rsidRPr="00BF39BB" w:rsidRDefault="00596C94" w:rsidP="00F85DB1">
            <w:pPr>
              <w:pStyle w:val="NoSpacing"/>
              <w:rPr>
                <w:szCs w:val="21"/>
              </w:rPr>
            </w:pPr>
            <w:r w:rsidRPr="00BF39BB">
              <w:rPr>
                <w:szCs w:val="21"/>
              </w:rPr>
              <w:t>0.60</w:t>
            </w:r>
          </w:p>
        </w:tc>
      </w:tr>
      <w:tr w:rsidR="00596C94" w:rsidRPr="00BF39BB" w:rsidTr="006C2EC3">
        <w:trPr>
          <w:trHeight w:val="150"/>
          <w:jc w:val="center"/>
        </w:trPr>
        <w:tc>
          <w:tcPr>
            <w:tcW w:w="1247" w:type="dxa"/>
            <w:vMerge/>
            <w:vAlign w:val="center"/>
          </w:tcPr>
          <w:p w:rsidR="00596C94" w:rsidRPr="00BF39BB" w:rsidRDefault="00596C94" w:rsidP="00F85DB1">
            <w:pPr>
              <w:pStyle w:val="NoSpacing"/>
              <w:rPr>
                <w:szCs w:val="21"/>
              </w:rPr>
            </w:pPr>
          </w:p>
        </w:tc>
        <w:tc>
          <w:tcPr>
            <w:tcW w:w="737" w:type="dxa"/>
            <w:vAlign w:val="center"/>
          </w:tcPr>
          <w:p w:rsidR="00596C94" w:rsidRPr="00BF39BB" w:rsidRDefault="00596C94" w:rsidP="00F85DB1">
            <w:pPr>
              <w:pStyle w:val="NoSpacing"/>
              <w:rPr>
                <w:szCs w:val="21"/>
              </w:rPr>
            </w:pPr>
            <w:r w:rsidRPr="00BF39BB">
              <w:rPr>
                <w:rFonts w:hint="eastAsia"/>
                <w:szCs w:val="21"/>
              </w:rPr>
              <w:t>2.2</w:t>
            </w:r>
          </w:p>
        </w:tc>
        <w:tc>
          <w:tcPr>
            <w:tcW w:w="737" w:type="dxa"/>
            <w:vAlign w:val="center"/>
          </w:tcPr>
          <w:p w:rsidR="00596C94" w:rsidRPr="00BF39BB" w:rsidRDefault="00596C94" w:rsidP="00F85DB1">
            <w:pPr>
              <w:pStyle w:val="NoSpacing"/>
              <w:rPr>
                <w:szCs w:val="21"/>
              </w:rPr>
            </w:pPr>
            <w:r w:rsidRPr="00BF39BB">
              <w:rPr>
                <w:rFonts w:hint="eastAsia"/>
                <w:szCs w:val="21"/>
              </w:rPr>
              <w:t>102</w:t>
            </w:r>
          </w:p>
        </w:tc>
        <w:tc>
          <w:tcPr>
            <w:tcW w:w="737" w:type="dxa"/>
            <w:vAlign w:val="center"/>
          </w:tcPr>
          <w:p w:rsidR="00596C94" w:rsidRPr="00BF39BB" w:rsidRDefault="00596C94" w:rsidP="00F85DB1">
            <w:pPr>
              <w:pStyle w:val="NoSpacing"/>
              <w:rPr>
                <w:szCs w:val="21"/>
              </w:rPr>
            </w:pPr>
            <w:r w:rsidRPr="00BF39BB">
              <w:rPr>
                <w:rFonts w:hint="eastAsia"/>
                <w:szCs w:val="21"/>
              </w:rPr>
              <w:t>164</w:t>
            </w:r>
          </w:p>
        </w:tc>
        <w:tc>
          <w:tcPr>
            <w:tcW w:w="753" w:type="dxa"/>
            <w:vAlign w:val="center"/>
          </w:tcPr>
          <w:p w:rsidR="00596C94" w:rsidRPr="00BF39BB" w:rsidRDefault="00596C94" w:rsidP="00F85DB1">
            <w:pPr>
              <w:pStyle w:val="NoSpacing"/>
              <w:rPr>
                <w:szCs w:val="21"/>
              </w:rPr>
            </w:pPr>
            <w:r w:rsidRPr="00BF39BB">
              <w:rPr>
                <w:rFonts w:hint="eastAsia"/>
                <w:szCs w:val="21"/>
              </w:rPr>
              <w:t>57.2</w:t>
            </w:r>
          </w:p>
        </w:tc>
        <w:tc>
          <w:tcPr>
            <w:tcW w:w="753" w:type="dxa"/>
            <w:vAlign w:val="center"/>
          </w:tcPr>
          <w:p w:rsidR="00596C94" w:rsidRPr="00BF39BB" w:rsidRDefault="00596C94" w:rsidP="00F85DB1">
            <w:pPr>
              <w:pStyle w:val="NoSpacing"/>
              <w:rPr>
                <w:szCs w:val="21"/>
              </w:rPr>
            </w:pPr>
            <w:r w:rsidRPr="00BF39BB">
              <w:rPr>
                <w:rFonts w:hint="eastAsia"/>
                <w:szCs w:val="21"/>
              </w:rPr>
              <w:t>214.9</w:t>
            </w:r>
          </w:p>
        </w:tc>
        <w:tc>
          <w:tcPr>
            <w:tcW w:w="737" w:type="dxa"/>
            <w:vAlign w:val="center"/>
          </w:tcPr>
          <w:p w:rsidR="00596C94" w:rsidRPr="00BF39BB" w:rsidRDefault="00596C94" w:rsidP="00F85DB1">
            <w:pPr>
              <w:pStyle w:val="NoSpacing"/>
              <w:rPr>
                <w:szCs w:val="21"/>
              </w:rPr>
            </w:pPr>
            <w:r w:rsidRPr="00BF39BB">
              <w:rPr>
                <w:rFonts w:hint="eastAsia"/>
                <w:szCs w:val="21"/>
              </w:rPr>
              <w:t>0.87</w:t>
            </w:r>
          </w:p>
        </w:tc>
        <w:tc>
          <w:tcPr>
            <w:tcW w:w="737" w:type="dxa"/>
            <w:vAlign w:val="center"/>
          </w:tcPr>
          <w:p w:rsidR="00596C94" w:rsidRPr="00BF39BB" w:rsidRDefault="00596C94" w:rsidP="00F85DB1">
            <w:pPr>
              <w:pStyle w:val="NoSpacing"/>
              <w:rPr>
                <w:szCs w:val="21"/>
              </w:rPr>
            </w:pPr>
            <w:r w:rsidRPr="00BF39BB">
              <w:rPr>
                <w:rFonts w:hint="eastAsia"/>
                <w:szCs w:val="21"/>
              </w:rPr>
              <w:t>0.60</w:t>
            </w:r>
          </w:p>
        </w:tc>
      </w:tr>
      <w:tr w:rsidR="00596C94" w:rsidRPr="00BF39BB" w:rsidTr="006C2EC3">
        <w:trPr>
          <w:trHeight w:val="150"/>
          <w:jc w:val="center"/>
        </w:trPr>
        <w:tc>
          <w:tcPr>
            <w:tcW w:w="1247" w:type="dxa"/>
            <w:vMerge/>
            <w:vAlign w:val="center"/>
          </w:tcPr>
          <w:p w:rsidR="00596C94" w:rsidRPr="00BF39BB" w:rsidRDefault="00596C94" w:rsidP="00F85DB1">
            <w:pPr>
              <w:pStyle w:val="NoSpacing"/>
              <w:rPr>
                <w:szCs w:val="21"/>
              </w:rPr>
            </w:pPr>
          </w:p>
        </w:tc>
        <w:tc>
          <w:tcPr>
            <w:tcW w:w="737" w:type="dxa"/>
            <w:vAlign w:val="center"/>
          </w:tcPr>
          <w:p w:rsidR="00596C94" w:rsidRPr="00BF39BB" w:rsidRDefault="00596C94" w:rsidP="00F85DB1">
            <w:pPr>
              <w:pStyle w:val="NoSpacing"/>
              <w:rPr>
                <w:szCs w:val="21"/>
              </w:rPr>
            </w:pPr>
            <w:r w:rsidRPr="00BF39BB">
              <w:rPr>
                <w:rFonts w:hint="eastAsia"/>
                <w:szCs w:val="21"/>
              </w:rPr>
              <w:t>2.4</w:t>
            </w:r>
          </w:p>
        </w:tc>
        <w:tc>
          <w:tcPr>
            <w:tcW w:w="737" w:type="dxa"/>
            <w:vAlign w:val="center"/>
          </w:tcPr>
          <w:p w:rsidR="00596C94" w:rsidRPr="00BF39BB" w:rsidRDefault="00596C94" w:rsidP="00F85DB1">
            <w:pPr>
              <w:pStyle w:val="NoSpacing"/>
              <w:rPr>
                <w:szCs w:val="21"/>
              </w:rPr>
            </w:pPr>
            <w:r w:rsidRPr="00BF39BB">
              <w:rPr>
                <w:rFonts w:hint="eastAsia"/>
                <w:szCs w:val="21"/>
              </w:rPr>
              <w:t>102</w:t>
            </w:r>
          </w:p>
        </w:tc>
        <w:tc>
          <w:tcPr>
            <w:tcW w:w="737" w:type="dxa"/>
            <w:vAlign w:val="center"/>
          </w:tcPr>
          <w:p w:rsidR="00596C94" w:rsidRPr="00BF39BB" w:rsidRDefault="00596C94" w:rsidP="00F85DB1">
            <w:pPr>
              <w:pStyle w:val="NoSpacing"/>
              <w:rPr>
                <w:szCs w:val="21"/>
              </w:rPr>
            </w:pPr>
            <w:r w:rsidRPr="00BF39BB">
              <w:rPr>
                <w:rFonts w:hint="eastAsia"/>
                <w:szCs w:val="21"/>
              </w:rPr>
              <w:t>176</w:t>
            </w:r>
          </w:p>
        </w:tc>
        <w:tc>
          <w:tcPr>
            <w:tcW w:w="753" w:type="dxa"/>
            <w:vAlign w:val="center"/>
          </w:tcPr>
          <w:p w:rsidR="00596C94" w:rsidRPr="00BF39BB" w:rsidRDefault="00596C94" w:rsidP="00F85DB1">
            <w:pPr>
              <w:pStyle w:val="NoSpacing"/>
              <w:rPr>
                <w:szCs w:val="21"/>
              </w:rPr>
            </w:pPr>
            <w:r w:rsidRPr="00BF39BB">
              <w:rPr>
                <w:rFonts w:hint="eastAsia"/>
                <w:szCs w:val="21"/>
              </w:rPr>
              <w:t>57.6</w:t>
            </w:r>
          </w:p>
        </w:tc>
        <w:tc>
          <w:tcPr>
            <w:tcW w:w="753" w:type="dxa"/>
            <w:vAlign w:val="center"/>
          </w:tcPr>
          <w:p w:rsidR="00596C94" w:rsidRPr="00BF39BB" w:rsidRDefault="00596C94" w:rsidP="00F85DB1">
            <w:pPr>
              <w:pStyle w:val="NoSpacing"/>
              <w:rPr>
                <w:szCs w:val="21"/>
              </w:rPr>
            </w:pPr>
            <w:r w:rsidRPr="00BF39BB">
              <w:rPr>
                <w:rFonts w:hint="eastAsia"/>
                <w:szCs w:val="21"/>
              </w:rPr>
              <w:t>246.6</w:t>
            </w:r>
          </w:p>
        </w:tc>
        <w:tc>
          <w:tcPr>
            <w:tcW w:w="737" w:type="dxa"/>
            <w:vAlign w:val="center"/>
          </w:tcPr>
          <w:p w:rsidR="00596C94" w:rsidRPr="00BF39BB" w:rsidRDefault="00596C94" w:rsidP="00F85DB1">
            <w:pPr>
              <w:pStyle w:val="NoSpacing"/>
              <w:rPr>
                <w:szCs w:val="21"/>
              </w:rPr>
            </w:pPr>
            <w:r w:rsidRPr="00BF39BB">
              <w:rPr>
                <w:rFonts w:hint="eastAsia"/>
                <w:szCs w:val="21"/>
              </w:rPr>
              <w:t>0.88</w:t>
            </w:r>
          </w:p>
        </w:tc>
        <w:tc>
          <w:tcPr>
            <w:tcW w:w="737" w:type="dxa"/>
            <w:vAlign w:val="center"/>
          </w:tcPr>
          <w:p w:rsidR="00596C94" w:rsidRPr="00BF39BB" w:rsidRDefault="00596C94" w:rsidP="00F85DB1">
            <w:pPr>
              <w:pStyle w:val="NoSpacing"/>
              <w:rPr>
                <w:szCs w:val="21"/>
              </w:rPr>
            </w:pPr>
            <w:r w:rsidRPr="00BF39BB">
              <w:rPr>
                <w:rFonts w:hint="eastAsia"/>
                <w:szCs w:val="21"/>
              </w:rPr>
              <w:t>0.61</w:t>
            </w:r>
          </w:p>
        </w:tc>
      </w:tr>
    </w:tbl>
    <w:p w:rsidR="00B549A3" w:rsidRPr="00BB5681" w:rsidRDefault="00B549A3" w:rsidP="00B549A3">
      <w:pPr>
        <w:pStyle w:val="ListParagraph"/>
        <w:numPr>
          <w:ilvl w:val="0"/>
          <w:numId w:val="8"/>
        </w:numPr>
        <w:spacing w:before="240" w:after="0"/>
        <w:ind w:left="357" w:firstLineChars="0" w:hanging="357"/>
        <w:rPr>
          <w:lang w:val="en-US"/>
        </w:rPr>
      </w:pPr>
      <w:r w:rsidRPr="00BB5681">
        <w:rPr>
          <w:lang w:val="en-US"/>
        </w:rPr>
        <w:t>I-sections</w:t>
      </w:r>
    </w:p>
    <w:p w:rsidR="00B549A3" w:rsidRPr="00BB5681" w:rsidRDefault="00B549A3" w:rsidP="00B549A3">
      <w:pPr>
        <w:spacing w:before="0" w:after="0"/>
        <w:rPr>
          <w:lang w:val="en-US"/>
        </w:rPr>
      </w:pPr>
      <w:r w:rsidRPr="00BB5681">
        <w:rPr>
          <w:rFonts w:hint="eastAsia"/>
          <w:lang w:val="en-US"/>
        </w:rPr>
        <w:t xml:space="preserve">Second, the multi-linear model is verified for I-sections, of which the </w:t>
      </w:r>
      <w:r w:rsidRPr="00BB5681">
        <w:rPr>
          <w:lang w:val="en-US"/>
        </w:rPr>
        <w:t>c</w:t>
      </w:r>
      <w:r w:rsidRPr="00BB5681">
        <w:rPr>
          <w:rFonts w:hint="eastAsia"/>
          <w:lang w:val="en-US"/>
        </w:rPr>
        <w:t xml:space="preserve">ross-sectional </w:t>
      </w:r>
      <w:r w:rsidRPr="00BB5681">
        <w:rPr>
          <w:rFonts w:hint="eastAsia"/>
          <w:lang w:val="en-US"/>
        </w:rPr>
        <w:lastRenderedPageBreak/>
        <w:t>dimensions</w:t>
      </w:r>
      <w:r w:rsidRPr="00BB5681">
        <w:rPr>
          <w:lang w:val="en-US"/>
        </w:rPr>
        <w:t>,</w:t>
      </w:r>
      <w:r w:rsidRPr="00BB5681">
        <w:rPr>
          <w:rFonts w:hint="eastAsia"/>
          <w:lang w:val="en-US"/>
        </w:rPr>
        <w:t xml:space="preserve"> along with t</w:t>
      </w:r>
      <w:r w:rsidRPr="00BB5681">
        <w:rPr>
          <w:lang w:val="en-US"/>
        </w:rPr>
        <w:t xml:space="preserve">he corresponding </w:t>
      </w:r>
      <w:r w:rsidRPr="00BB5681">
        <w:t>signature parameters,</w:t>
      </w:r>
      <w:r w:rsidRPr="00BB5681">
        <w:rPr>
          <w:lang w:val="en-US"/>
        </w:rPr>
        <w:t xml:space="preserve"> are tabulated in </w:t>
      </w:r>
      <w:r w:rsidRPr="00BB5681">
        <w:fldChar w:fldCharType="begin"/>
      </w:r>
      <w:r w:rsidRPr="00BB5681">
        <w:rPr>
          <w:lang w:val="en-US"/>
        </w:rPr>
        <w:instrText xml:space="preserve"> REF _Ref459812177 \h </w:instrText>
      </w:r>
      <w:r>
        <w:instrText xml:space="preserve"> \* MERGEFORMAT </w:instrText>
      </w:r>
      <w:r w:rsidRPr="00BB5681">
        <w:fldChar w:fldCharType="separate"/>
      </w:r>
      <w:r w:rsidRPr="00BB5681">
        <w:t xml:space="preserve">Table </w:t>
      </w:r>
      <w:r w:rsidRPr="00BB5681">
        <w:rPr>
          <w:noProof/>
        </w:rPr>
        <w:t>9</w:t>
      </w:r>
      <w:r w:rsidRPr="00BB5681">
        <w:t>.</w:t>
      </w:r>
      <w:r w:rsidRPr="00BB5681">
        <w:rPr>
          <w:noProof/>
        </w:rPr>
        <w:t>4</w:t>
      </w:r>
      <w:r w:rsidRPr="00BB5681">
        <w:fldChar w:fldCharType="end"/>
      </w:r>
      <w:r w:rsidRPr="00BB5681">
        <w:rPr>
          <w:rFonts w:hint="eastAsia"/>
          <w:lang w:val="en-US"/>
        </w:rPr>
        <w:t>.</w:t>
      </w:r>
    </w:p>
    <w:p w:rsidR="00776E8F" w:rsidRPr="00B549A3" w:rsidRDefault="00DF00D3" w:rsidP="00776E8F">
      <w:pPr>
        <w:pStyle w:val="Caption"/>
        <w:keepNext/>
        <w:jc w:val="both"/>
        <w:rPr>
          <w:sz w:val="22"/>
          <w:szCs w:val="22"/>
          <w:lang w:val="en-US"/>
        </w:rPr>
      </w:pPr>
      <w:r w:rsidRPr="00B549A3">
        <w:rPr>
          <w:sz w:val="22"/>
          <w:szCs w:val="22"/>
          <w:lang w:val="en-US"/>
        </w:rPr>
        <w:t xml:space="preserve">The </w:t>
      </w:r>
      <w:r w:rsidR="00A8501E" w:rsidRPr="00B549A3">
        <w:rPr>
          <w:sz w:val="22"/>
          <w:szCs w:val="22"/>
          <w:lang w:val="en-US"/>
        </w:rPr>
        <w:t>modal shape</w:t>
      </w:r>
      <w:r w:rsidRPr="00B549A3">
        <w:rPr>
          <w:sz w:val="22"/>
          <w:szCs w:val="22"/>
          <w:lang w:val="en-US"/>
        </w:rPr>
        <w:t xml:space="preserve">s of </w:t>
      </w:r>
      <w:r w:rsidR="001E5E19" w:rsidRPr="00B549A3">
        <w:rPr>
          <w:sz w:val="22"/>
          <w:szCs w:val="22"/>
          <w:lang w:val="en-US"/>
        </w:rPr>
        <w:t xml:space="preserve">the </w:t>
      </w:r>
      <w:r w:rsidRPr="00B549A3">
        <w:rPr>
          <w:sz w:val="22"/>
          <w:szCs w:val="22"/>
          <w:lang w:val="en-US"/>
        </w:rPr>
        <w:t>primary and secondary local modes (</w:t>
      </w:r>
      <w:r w:rsidR="00446EA2" w:rsidRPr="00B549A3">
        <w:rPr>
          <w:sz w:val="22"/>
          <w:szCs w:val="22"/>
          <w:lang w:val="en-US"/>
        </w:rPr>
        <w:t>L</w:t>
      </w:r>
      <w:r w:rsidRPr="00B549A3">
        <w:rPr>
          <w:sz w:val="22"/>
          <w:szCs w:val="22"/>
          <w:lang w:val="en-US"/>
        </w:rPr>
        <w:t xml:space="preserve">1 and </w:t>
      </w:r>
      <w:r w:rsidR="00446EA2" w:rsidRPr="00B549A3">
        <w:rPr>
          <w:sz w:val="22"/>
          <w:szCs w:val="22"/>
          <w:lang w:val="en-US"/>
        </w:rPr>
        <w:t>L</w:t>
      </w:r>
      <w:r w:rsidRPr="00B549A3">
        <w:rPr>
          <w:sz w:val="22"/>
          <w:szCs w:val="22"/>
          <w:lang w:val="en-US"/>
        </w:rPr>
        <w:t>2) are presented in</w:t>
      </w:r>
      <w:r w:rsidR="00970AA1" w:rsidRPr="00B549A3">
        <w:rPr>
          <w:sz w:val="22"/>
          <w:szCs w:val="22"/>
          <w:lang w:val="en-US"/>
        </w:rPr>
        <w:t xml:space="preserve"> </w:t>
      </w:r>
      <w:r w:rsidR="00970AA1" w:rsidRPr="00B549A3">
        <w:rPr>
          <w:sz w:val="22"/>
          <w:szCs w:val="22"/>
          <w:lang w:val="en-US"/>
        </w:rPr>
        <w:fldChar w:fldCharType="begin"/>
      </w:r>
      <w:r w:rsidR="00970AA1" w:rsidRPr="00B549A3">
        <w:rPr>
          <w:sz w:val="22"/>
          <w:szCs w:val="22"/>
          <w:lang w:val="en-US"/>
        </w:rPr>
        <w:instrText xml:space="preserve"> REF _Ref496968168 \h </w:instrText>
      </w:r>
      <w:r w:rsidR="00B549A3">
        <w:rPr>
          <w:sz w:val="22"/>
          <w:szCs w:val="22"/>
          <w:lang w:val="en-US"/>
        </w:rPr>
        <w:instrText xml:space="preserve"> \* MERGEFORMAT </w:instrText>
      </w:r>
      <w:r w:rsidR="00970AA1" w:rsidRPr="00B549A3">
        <w:rPr>
          <w:sz w:val="22"/>
          <w:szCs w:val="22"/>
          <w:lang w:val="en-US"/>
        </w:rPr>
      </w:r>
      <w:r w:rsidR="00970AA1" w:rsidRPr="00B549A3">
        <w:rPr>
          <w:sz w:val="22"/>
          <w:szCs w:val="22"/>
          <w:lang w:val="en-US"/>
        </w:rPr>
        <w:fldChar w:fldCharType="separate"/>
      </w:r>
      <w:r w:rsidR="00B549A3" w:rsidRPr="00B549A3">
        <w:rPr>
          <w:sz w:val="22"/>
          <w:szCs w:val="22"/>
        </w:rPr>
        <w:t xml:space="preserve">Table </w:t>
      </w:r>
      <w:r w:rsidR="00B549A3" w:rsidRPr="00B549A3">
        <w:rPr>
          <w:noProof/>
          <w:sz w:val="22"/>
          <w:szCs w:val="22"/>
        </w:rPr>
        <w:t>9.5</w:t>
      </w:r>
      <w:r w:rsidR="00970AA1" w:rsidRPr="00B549A3">
        <w:rPr>
          <w:sz w:val="22"/>
          <w:szCs w:val="22"/>
          <w:lang w:val="en-US"/>
        </w:rPr>
        <w:fldChar w:fldCharType="end"/>
      </w:r>
      <w:r w:rsidRPr="00B549A3">
        <w:rPr>
          <w:sz w:val="22"/>
          <w:szCs w:val="22"/>
          <w:lang w:val="en-US"/>
        </w:rPr>
        <w:t xml:space="preserve">. </w:t>
      </w:r>
      <w:r w:rsidR="001E5E19" w:rsidRPr="00B549A3">
        <w:rPr>
          <w:sz w:val="22"/>
          <w:szCs w:val="22"/>
          <w:lang w:val="en-US"/>
        </w:rPr>
        <w:t>S</w:t>
      </w:r>
      <w:r w:rsidRPr="00B549A3">
        <w:rPr>
          <w:sz w:val="22"/>
          <w:szCs w:val="22"/>
          <w:lang w:val="en-US"/>
        </w:rPr>
        <w:t xml:space="preserve">imilarly to the box sections, when the flange and web are </w:t>
      </w:r>
      <w:r w:rsidR="001E5E19" w:rsidRPr="00B549A3">
        <w:rPr>
          <w:sz w:val="22"/>
          <w:szCs w:val="22"/>
          <w:lang w:val="en-US"/>
        </w:rPr>
        <w:t>approximately</w:t>
      </w:r>
      <w:r w:rsidRPr="00B549A3">
        <w:rPr>
          <w:sz w:val="22"/>
          <w:szCs w:val="22"/>
          <w:lang w:val="en-US"/>
        </w:rPr>
        <w:t xml:space="preserve"> equally slender, the rotation</w:t>
      </w:r>
      <w:r w:rsidR="00523E3D" w:rsidRPr="00B549A3">
        <w:rPr>
          <w:sz w:val="22"/>
          <w:szCs w:val="22"/>
          <w:lang w:val="en-US"/>
        </w:rPr>
        <w:t>s</w:t>
      </w:r>
      <w:r w:rsidRPr="00B549A3">
        <w:rPr>
          <w:sz w:val="22"/>
          <w:szCs w:val="22"/>
          <w:lang w:val="en-US"/>
        </w:rPr>
        <w:t xml:space="preserve"> of </w:t>
      </w:r>
      <w:r w:rsidR="0091390F" w:rsidRPr="00B549A3">
        <w:rPr>
          <w:sz w:val="22"/>
          <w:szCs w:val="22"/>
          <w:lang w:val="en-US"/>
        </w:rPr>
        <w:t xml:space="preserve">the </w:t>
      </w:r>
      <w:r w:rsidR="001E5E19" w:rsidRPr="00B549A3">
        <w:rPr>
          <w:sz w:val="22"/>
          <w:szCs w:val="22"/>
          <w:lang w:val="en-US"/>
        </w:rPr>
        <w:t xml:space="preserve">plates at the </w:t>
      </w:r>
      <w:r w:rsidR="001F1429" w:rsidRPr="00B549A3">
        <w:rPr>
          <w:sz w:val="22"/>
          <w:szCs w:val="22"/>
          <w:lang w:val="en-US"/>
        </w:rPr>
        <w:t>junction</w:t>
      </w:r>
      <w:r w:rsidR="00523E3D" w:rsidRPr="00B549A3">
        <w:rPr>
          <w:sz w:val="22"/>
          <w:szCs w:val="22"/>
          <w:lang w:val="en-US"/>
        </w:rPr>
        <w:t>s are</w:t>
      </w:r>
      <w:r w:rsidRPr="00B549A3">
        <w:rPr>
          <w:sz w:val="22"/>
          <w:szCs w:val="22"/>
          <w:lang w:val="en-US"/>
        </w:rPr>
        <w:t xml:space="preserve"> </w:t>
      </w:r>
      <w:r w:rsidR="00523E3D" w:rsidRPr="00B549A3">
        <w:rPr>
          <w:sz w:val="22"/>
          <w:szCs w:val="22"/>
          <w:lang w:val="en-US"/>
        </w:rPr>
        <w:t xml:space="preserve">not </w:t>
      </w:r>
      <w:r w:rsidR="001E5E19" w:rsidRPr="00B549A3">
        <w:rPr>
          <w:sz w:val="22"/>
          <w:szCs w:val="22"/>
          <w:lang w:val="en-US"/>
        </w:rPr>
        <w:t>mutually res</w:t>
      </w:r>
      <w:r w:rsidR="003D47DA" w:rsidRPr="00B549A3">
        <w:rPr>
          <w:sz w:val="22"/>
          <w:szCs w:val="22"/>
          <w:lang w:val="en-US"/>
        </w:rPr>
        <w:t>trained</w:t>
      </w:r>
      <w:r w:rsidRPr="00B549A3">
        <w:rPr>
          <w:sz w:val="22"/>
          <w:szCs w:val="22"/>
          <w:lang w:val="en-US"/>
        </w:rPr>
        <w:t xml:space="preserve">, </w:t>
      </w:r>
      <w:r w:rsidR="007F036A" w:rsidRPr="00B549A3">
        <w:rPr>
          <w:sz w:val="22"/>
          <w:szCs w:val="22"/>
          <w:lang w:val="en-US"/>
        </w:rPr>
        <w:t>which leads to</w:t>
      </w:r>
      <w:r w:rsidRPr="00B549A3">
        <w:rPr>
          <w:sz w:val="22"/>
          <w:szCs w:val="22"/>
          <w:lang w:val="en-US"/>
        </w:rPr>
        <w:t xml:space="preserve"> independent </w:t>
      </w:r>
      <w:r w:rsidR="001237FC" w:rsidRPr="00B549A3">
        <w:rPr>
          <w:sz w:val="22"/>
          <w:szCs w:val="22"/>
          <w:lang w:val="en-US"/>
        </w:rPr>
        <w:t xml:space="preserve">plate </w:t>
      </w:r>
      <w:r w:rsidRPr="00B549A3">
        <w:rPr>
          <w:sz w:val="22"/>
          <w:szCs w:val="22"/>
          <w:lang w:val="en-US"/>
        </w:rPr>
        <w:t xml:space="preserve">buckling </w:t>
      </w:r>
      <w:r w:rsidR="0091390F" w:rsidRPr="00B549A3">
        <w:rPr>
          <w:sz w:val="22"/>
          <w:szCs w:val="22"/>
          <w:lang w:val="en-US"/>
        </w:rPr>
        <w:t xml:space="preserve">of the web </w:t>
      </w:r>
      <w:r w:rsidR="00FC5C22" w:rsidRPr="00B549A3">
        <w:rPr>
          <w:rFonts w:hint="eastAsia"/>
          <w:sz w:val="22"/>
          <w:szCs w:val="22"/>
          <w:lang w:val="en-US"/>
        </w:rPr>
        <w:t xml:space="preserve">and the flange </w:t>
      </w:r>
      <w:r w:rsidRPr="00B549A3">
        <w:rPr>
          <w:sz w:val="22"/>
          <w:szCs w:val="22"/>
          <w:lang w:val="en-US"/>
        </w:rPr>
        <w:t xml:space="preserve">under the </w:t>
      </w:r>
      <w:r w:rsidR="00FC5C22" w:rsidRPr="00B549A3">
        <w:rPr>
          <w:sz w:val="22"/>
          <w:szCs w:val="22"/>
          <w:lang w:val="en-US"/>
        </w:rPr>
        <w:t>simpl</w:t>
      </w:r>
      <w:r w:rsidR="001E5E19" w:rsidRPr="00B549A3">
        <w:rPr>
          <w:sz w:val="22"/>
          <w:szCs w:val="22"/>
          <w:lang w:val="en-US"/>
        </w:rPr>
        <w:t>e</w:t>
      </w:r>
      <w:r w:rsidR="00FC5C22" w:rsidRPr="00B549A3">
        <w:rPr>
          <w:rFonts w:hint="eastAsia"/>
          <w:sz w:val="22"/>
          <w:szCs w:val="22"/>
          <w:lang w:val="en-US"/>
        </w:rPr>
        <w:t>-</w:t>
      </w:r>
      <w:r w:rsidR="00FC5C22" w:rsidRPr="00B549A3">
        <w:rPr>
          <w:sz w:val="22"/>
          <w:szCs w:val="22"/>
          <w:lang w:val="en-US"/>
        </w:rPr>
        <w:t>simple</w:t>
      </w:r>
      <w:r w:rsidR="00FC5C22" w:rsidRPr="00B549A3">
        <w:rPr>
          <w:rFonts w:hint="eastAsia"/>
          <w:sz w:val="22"/>
          <w:szCs w:val="22"/>
          <w:lang w:val="en-US"/>
        </w:rPr>
        <w:t xml:space="preserve"> and simple-free </w:t>
      </w:r>
      <w:r w:rsidRPr="00B549A3">
        <w:rPr>
          <w:sz w:val="22"/>
          <w:szCs w:val="22"/>
          <w:lang w:val="en-US"/>
        </w:rPr>
        <w:t>boundary condition</w:t>
      </w:r>
      <w:r w:rsidR="007F036A" w:rsidRPr="00B549A3">
        <w:rPr>
          <w:sz w:val="22"/>
          <w:szCs w:val="22"/>
          <w:lang w:val="en-US"/>
        </w:rPr>
        <w:t>s</w:t>
      </w:r>
      <w:r w:rsidR="001E5E19" w:rsidRPr="00B549A3">
        <w:rPr>
          <w:sz w:val="22"/>
          <w:szCs w:val="22"/>
          <w:lang w:val="en-US"/>
        </w:rPr>
        <w:t>,</w:t>
      </w:r>
      <w:r w:rsidRPr="00B549A3">
        <w:rPr>
          <w:sz w:val="22"/>
          <w:szCs w:val="22"/>
          <w:lang w:val="en-US"/>
        </w:rPr>
        <w:t xml:space="preserve"> </w:t>
      </w:r>
      <w:r w:rsidR="00FC5C22" w:rsidRPr="00B549A3">
        <w:rPr>
          <w:rFonts w:hint="eastAsia"/>
          <w:sz w:val="22"/>
          <w:szCs w:val="22"/>
          <w:lang w:val="en-US"/>
        </w:rPr>
        <w:t>respectively</w:t>
      </w:r>
      <w:r w:rsidRPr="00B549A3">
        <w:rPr>
          <w:sz w:val="22"/>
          <w:szCs w:val="22"/>
          <w:lang w:val="en-US"/>
        </w:rPr>
        <w:t xml:space="preserve">. </w:t>
      </w:r>
      <w:r w:rsidR="001E5E19" w:rsidRPr="00B549A3">
        <w:rPr>
          <w:sz w:val="22"/>
          <w:szCs w:val="22"/>
          <w:lang w:val="en-US"/>
        </w:rPr>
        <w:t>T</w:t>
      </w:r>
      <w:r w:rsidRPr="00B549A3">
        <w:rPr>
          <w:sz w:val="22"/>
          <w:szCs w:val="22"/>
          <w:lang w:val="en-US"/>
        </w:rPr>
        <w:t xml:space="preserve">he secondary local buckling mode is </w:t>
      </w:r>
      <w:r w:rsidR="001E5E19" w:rsidRPr="00B549A3">
        <w:rPr>
          <w:sz w:val="22"/>
          <w:szCs w:val="22"/>
          <w:lang w:val="en-US"/>
        </w:rPr>
        <w:t xml:space="preserve">in this case </w:t>
      </w:r>
      <w:r w:rsidRPr="00B549A3">
        <w:rPr>
          <w:sz w:val="22"/>
          <w:szCs w:val="22"/>
        </w:rPr>
        <w:t>characterised</w:t>
      </w:r>
      <w:r w:rsidRPr="00B549A3">
        <w:rPr>
          <w:sz w:val="22"/>
          <w:szCs w:val="22"/>
          <w:lang w:val="en-US"/>
        </w:rPr>
        <w:t xml:space="preserve"> by independent </w:t>
      </w:r>
      <w:r w:rsidR="001237FC" w:rsidRPr="00B549A3">
        <w:rPr>
          <w:sz w:val="22"/>
          <w:szCs w:val="22"/>
          <w:lang w:val="en-US"/>
        </w:rPr>
        <w:t xml:space="preserve">plate </w:t>
      </w:r>
      <w:r w:rsidRPr="00B549A3">
        <w:rPr>
          <w:sz w:val="22"/>
          <w:szCs w:val="22"/>
          <w:lang w:val="en-US"/>
        </w:rPr>
        <w:t xml:space="preserve">buckling of </w:t>
      </w:r>
      <w:r w:rsidR="0091390F" w:rsidRPr="00B549A3">
        <w:rPr>
          <w:sz w:val="22"/>
          <w:szCs w:val="22"/>
          <w:lang w:val="en-US"/>
        </w:rPr>
        <w:t xml:space="preserve">the web </w:t>
      </w:r>
      <w:r w:rsidR="001237FC" w:rsidRPr="00B549A3">
        <w:rPr>
          <w:sz w:val="22"/>
          <w:szCs w:val="22"/>
          <w:lang w:val="en-US"/>
        </w:rPr>
        <w:t xml:space="preserve">and the flange </w:t>
      </w:r>
      <w:r w:rsidRPr="00B549A3">
        <w:rPr>
          <w:sz w:val="22"/>
          <w:szCs w:val="22"/>
          <w:lang w:val="en-US"/>
        </w:rPr>
        <w:t xml:space="preserve">under </w:t>
      </w:r>
      <w:r w:rsidR="001E5E19" w:rsidRPr="00B549A3">
        <w:rPr>
          <w:sz w:val="22"/>
          <w:szCs w:val="22"/>
          <w:lang w:val="en-US"/>
        </w:rPr>
        <w:t xml:space="preserve">nearly </w:t>
      </w:r>
      <w:r w:rsidRPr="00B549A3">
        <w:rPr>
          <w:sz w:val="22"/>
          <w:szCs w:val="22"/>
          <w:lang w:val="en-US"/>
        </w:rPr>
        <w:t>fixed-</w:t>
      </w:r>
      <w:r w:rsidR="00FC5C22" w:rsidRPr="00B549A3">
        <w:rPr>
          <w:rFonts w:hint="eastAsia"/>
          <w:sz w:val="22"/>
          <w:szCs w:val="22"/>
          <w:lang w:val="en-US"/>
        </w:rPr>
        <w:t>fixed and fixed-free</w:t>
      </w:r>
      <w:r w:rsidRPr="00B549A3">
        <w:rPr>
          <w:sz w:val="22"/>
          <w:szCs w:val="22"/>
          <w:lang w:val="en-US"/>
        </w:rPr>
        <w:t xml:space="preserve"> boundary condition</w:t>
      </w:r>
      <w:r w:rsidR="001E5E19" w:rsidRPr="00B549A3">
        <w:rPr>
          <w:sz w:val="22"/>
          <w:szCs w:val="22"/>
          <w:lang w:val="en-US"/>
        </w:rPr>
        <w:t>s</w:t>
      </w:r>
      <w:r w:rsidR="00FC5C22" w:rsidRPr="00B549A3">
        <w:rPr>
          <w:rFonts w:hint="eastAsia"/>
          <w:sz w:val="22"/>
          <w:szCs w:val="22"/>
          <w:lang w:val="en-US"/>
        </w:rPr>
        <w:t xml:space="preserve"> respectively</w:t>
      </w:r>
      <w:r w:rsidRPr="00B549A3">
        <w:rPr>
          <w:sz w:val="22"/>
          <w:szCs w:val="22"/>
          <w:lang w:val="en-US"/>
        </w:rPr>
        <w:t xml:space="preserve">. On the other hand, when the </w:t>
      </w:r>
      <w:r w:rsidR="0091390F" w:rsidRPr="00B549A3">
        <w:rPr>
          <w:sz w:val="22"/>
          <w:szCs w:val="22"/>
          <w:lang w:val="en-US"/>
        </w:rPr>
        <w:t>flange becomes</w:t>
      </w:r>
      <w:r w:rsidRPr="00B549A3">
        <w:rPr>
          <w:sz w:val="22"/>
          <w:szCs w:val="22"/>
          <w:lang w:val="en-US"/>
        </w:rPr>
        <w:t xml:space="preserve"> increasingly stocky compared </w:t>
      </w:r>
      <w:r w:rsidR="001E5E19" w:rsidRPr="00B549A3">
        <w:rPr>
          <w:sz w:val="22"/>
          <w:szCs w:val="22"/>
          <w:lang w:val="en-US"/>
        </w:rPr>
        <w:t>to</w:t>
      </w:r>
      <w:r w:rsidRPr="00B549A3">
        <w:rPr>
          <w:sz w:val="22"/>
          <w:szCs w:val="22"/>
          <w:lang w:val="en-US"/>
        </w:rPr>
        <w:t xml:space="preserve"> the </w:t>
      </w:r>
      <w:r w:rsidR="0091390F" w:rsidRPr="00B549A3">
        <w:rPr>
          <w:sz w:val="22"/>
          <w:szCs w:val="22"/>
          <w:lang w:val="en-US"/>
        </w:rPr>
        <w:t>web</w:t>
      </w:r>
      <w:r w:rsidRPr="00B549A3">
        <w:rPr>
          <w:sz w:val="22"/>
          <w:szCs w:val="22"/>
          <w:lang w:val="en-US"/>
        </w:rPr>
        <w:t>, the rotation</w:t>
      </w:r>
      <w:r w:rsidR="001237FC" w:rsidRPr="00B549A3">
        <w:rPr>
          <w:sz w:val="22"/>
          <w:szCs w:val="22"/>
          <w:lang w:val="en-US"/>
        </w:rPr>
        <w:t>s</w:t>
      </w:r>
      <w:r w:rsidRPr="00B549A3">
        <w:rPr>
          <w:sz w:val="22"/>
          <w:szCs w:val="22"/>
          <w:lang w:val="en-US"/>
        </w:rPr>
        <w:t xml:space="preserve"> of the </w:t>
      </w:r>
      <w:r w:rsidR="001F1429" w:rsidRPr="00B549A3">
        <w:rPr>
          <w:sz w:val="22"/>
          <w:szCs w:val="22"/>
          <w:lang w:val="en-US"/>
        </w:rPr>
        <w:t>junction</w:t>
      </w:r>
      <w:r w:rsidR="001237FC" w:rsidRPr="00B549A3">
        <w:rPr>
          <w:sz w:val="22"/>
          <w:szCs w:val="22"/>
          <w:lang w:val="en-US"/>
        </w:rPr>
        <w:t>s</w:t>
      </w:r>
      <w:r w:rsidRPr="00B549A3">
        <w:rPr>
          <w:sz w:val="22"/>
          <w:szCs w:val="22"/>
          <w:lang w:val="en-US"/>
        </w:rPr>
        <w:t xml:space="preserve"> </w:t>
      </w:r>
      <w:r w:rsidR="001237FC" w:rsidRPr="00B549A3">
        <w:rPr>
          <w:sz w:val="22"/>
          <w:szCs w:val="22"/>
          <w:lang w:val="en-US"/>
        </w:rPr>
        <w:t xml:space="preserve">are </w:t>
      </w:r>
      <w:r w:rsidR="001E5E19" w:rsidRPr="00B549A3">
        <w:rPr>
          <w:sz w:val="22"/>
          <w:szCs w:val="22"/>
          <w:lang w:val="en-US"/>
        </w:rPr>
        <w:t>increasingly re</w:t>
      </w:r>
      <w:r w:rsidR="003D47DA" w:rsidRPr="00B549A3">
        <w:rPr>
          <w:sz w:val="22"/>
          <w:szCs w:val="22"/>
          <w:lang w:val="en-US"/>
        </w:rPr>
        <w:t>strained</w:t>
      </w:r>
      <w:r w:rsidRPr="00B549A3">
        <w:rPr>
          <w:sz w:val="22"/>
          <w:szCs w:val="22"/>
          <w:lang w:val="en-US"/>
        </w:rPr>
        <w:t xml:space="preserve">, </w:t>
      </w:r>
      <w:r w:rsidR="007F036A" w:rsidRPr="00B549A3">
        <w:rPr>
          <w:sz w:val="22"/>
          <w:szCs w:val="22"/>
          <w:lang w:val="en-US"/>
        </w:rPr>
        <w:t xml:space="preserve">which leads to </w:t>
      </w:r>
      <w:r w:rsidRPr="00B549A3">
        <w:rPr>
          <w:sz w:val="22"/>
          <w:szCs w:val="22"/>
          <w:lang w:val="en-US"/>
        </w:rPr>
        <w:t xml:space="preserve">buckling of the </w:t>
      </w:r>
      <w:r w:rsidR="001237FC" w:rsidRPr="00B549A3">
        <w:rPr>
          <w:sz w:val="22"/>
          <w:szCs w:val="22"/>
          <w:lang w:val="en-US"/>
        </w:rPr>
        <w:t>web</w:t>
      </w:r>
      <w:r w:rsidRPr="00B549A3">
        <w:rPr>
          <w:sz w:val="22"/>
          <w:szCs w:val="22"/>
          <w:lang w:val="en-US"/>
        </w:rPr>
        <w:t xml:space="preserve"> </w:t>
      </w:r>
      <w:r w:rsidR="00FC5C22" w:rsidRPr="00B549A3">
        <w:rPr>
          <w:sz w:val="22"/>
          <w:szCs w:val="22"/>
          <w:lang w:val="en-US"/>
        </w:rPr>
        <w:t xml:space="preserve">and the </w:t>
      </w:r>
      <w:r w:rsidR="001237FC" w:rsidRPr="00B549A3">
        <w:rPr>
          <w:sz w:val="22"/>
          <w:szCs w:val="22"/>
          <w:lang w:val="en-US"/>
        </w:rPr>
        <w:t xml:space="preserve">flange </w:t>
      </w:r>
      <w:r w:rsidRPr="00B549A3">
        <w:rPr>
          <w:sz w:val="22"/>
          <w:szCs w:val="22"/>
          <w:lang w:val="en-US"/>
        </w:rPr>
        <w:t xml:space="preserve">under </w:t>
      </w:r>
      <w:r w:rsidR="001E5E19" w:rsidRPr="00B549A3">
        <w:rPr>
          <w:sz w:val="22"/>
          <w:szCs w:val="22"/>
          <w:lang w:val="en-US"/>
        </w:rPr>
        <w:t>boundary conditions resembling</w:t>
      </w:r>
      <w:r w:rsidRPr="00B549A3">
        <w:rPr>
          <w:sz w:val="22"/>
          <w:szCs w:val="22"/>
          <w:lang w:val="en-US"/>
        </w:rPr>
        <w:t xml:space="preserve"> fixed-</w:t>
      </w:r>
      <w:r w:rsidR="00FC5C22" w:rsidRPr="00B549A3">
        <w:rPr>
          <w:rFonts w:hint="eastAsia"/>
          <w:sz w:val="22"/>
          <w:szCs w:val="22"/>
          <w:lang w:val="en-US"/>
        </w:rPr>
        <w:t>fixed and fixed-free</w:t>
      </w:r>
      <w:r w:rsidRPr="00B549A3">
        <w:rPr>
          <w:sz w:val="22"/>
          <w:szCs w:val="22"/>
          <w:lang w:val="en-US"/>
        </w:rPr>
        <w:t xml:space="preserve"> condition</w:t>
      </w:r>
      <w:r w:rsidR="001E5E19" w:rsidRPr="00B549A3">
        <w:rPr>
          <w:sz w:val="22"/>
          <w:szCs w:val="22"/>
          <w:lang w:val="en-US"/>
        </w:rPr>
        <w:t>s,</w:t>
      </w:r>
      <w:r w:rsidR="00FC5C22" w:rsidRPr="00B549A3">
        <w:rPr>
          <w:rFonts w:hint="eastAsia"/>
          <w:sz w:val="22"/>
          <w:szCs w:val="22"/>
          <w:lang w:val="en-US"/>
        </w:rPr>
        <w:t xml:space="preserve"> respectively</w:t>
      </w:r>
      <w:r w:rsidRPr="00B549A3">
        <w:rPr>
          <w:sz w:val="22"/>
          <w:szCs w:val="22"/>
          <w:lang w:val="en-US"/>
        </w:rPr>
        <w:t xml:space="preserve">. </w:t>
      </w:r>
      <w:r w:rsidR="0027400E" w:rsidRPr="00B549A3">
        <w:rPr>
          <w:sz w:val="22"/>
          <w:szCs w:val="22"/>
          <w:lang w:val="en-US"/>
        </w:rPr>
        <w:t xml:space="preserve">The out-of-plane displacement at the mid span of the web is </w:t>
      </w:r>
      <w:r w:rsidR="001E5E19" w:rsidRPr="00B549A3">
        <w:rPr>
          <w:sz w:val="22"/>
          <w:szCs w:val="22"/>
          <w:lang w:val="en-US"/>
        </w:rPr>
        <w:t xml:space="preserve">then </w:t>
      </w:r>
      <w:r w:rsidR="0027400E" w:rsidRPr="00B549A3">
        <w:rPr>
          <w:sz w:val="22"/>
          <w:szCs w:val="22"/>
          <w:lang w:val="en-US"/>
        </w:rPr>
        <w:t xml:space="preserve">significantly </w:t>
      </w:r>
      <w:r w:rsidR="001E5E19" w:rsidRPr="00B549A3">
        <w:rPr>
          <w:sz w:val="22"/>
          <w:szCs w:val="22"/>
          <w:lang w:val="en-US"/>
        </w:rPr>
        <w:t>larger</w:t>
      </w:r>
      <w:r w:rsidR="0027400E" w:rsidRPr="00B549A3">
        <w:rPr>
          <w:sz w:val="22"/>
          <w:szCs w:val="22"/>
          <w:lang w:val="en-US"/>
        </w:rPr>
        <w:t xml:space="preserve"> than that at the free end of the flange. </w:t>
      </w:r>
      <w:r w:rsidR="001E5E19" w:rsidRPr="00B549A3">
        <w:rPr>
          <w:sz w:val="22"/>
          <w:szCs w:val="22"/>
          <w:lang w:val="en-US"/>
        </w:rPr>
        <w:t>T</w:t>
      </w:r>
      <w:r w:rsidRPr="00B549A3">
        <w:rPr>
          <w:sz w:val="22"/>
          <w:szCs w:val="22"/>
          <w:lang w:val="en-US"/>
        </w:rPr>
        <w:t xml:space="preserve">he opposite occurs </w:t>
      </w:r>
      <w:r w:rsidR="001E5E19" w:rsidRPr="00B549A3">
        <w:rPr>
          <w:sz w:val="22"/>
          <w:szCs w:val="22"/>
          <w:lang w:val="en-US"/>
        </w:rPr>
        <w:t>i</w:t>
      </w:r>
      <w:r w:rsidRPr="00B549A3">
        <w:rPr>
          <w:sz w:val="22"/>
          <w:szCs w:val="22"/>
          <w:lang w:val="en-US"/>
        </w:rPr>
        <w:t xml:space="preserve">n the secondary local mode, </w:t>
      </w:r>
      <w:r w:rsidR="00567A01" w:rsidRPr="00B549A3">
        <w:rPr>
          <w:sz w:val="22"/>
          <w:szCs w:val="22"/>
          <w:lang w:val="en-US"/>
        </w:rPr>
        <w:t>where</w:t>
      </w:r>
      <w:r w:rsidRPr="00B549A3">
        <w:rPr>
          <w:sz w:val="22"/>
          <w:szCs w:val="22"/>
          <w:lang w:val="en-US"/>
        </w:rPr>
        <w:t xml:space="preserve"> the </w:t>
      </w:r>
      <w:r w:rsidR="0027400E" w:rsidRPr="00B549A3">
        <w:rPr>
          <w:sz w:val="22"/>
          <w:szCs w:val="22"/>
          <w:lang w:val="en-US"/>
        </w:rPr>
        <w:t xml:space="preserve">flange buckles </w:t>
      </w:r>
      <w:r w:rsidR="00FC5C22" w:rsidRPr="00B549A3">
        <w:rPr>
          <w:rFonts w:hint="eastAsia"/>
          <w:sz w:val="22"/>
          <w:szCs w:val="22"/>
          <w:lang w:val="en-US"/>
        </w:rPr>
        <w:t xml:space="preserve">under </w:t>
      </w:r>
      <w:r w:rsidR="001E5E19" w:rsidRPr="00B549A3">
        <w:rPr>
          <w:sz w:val="22"/>
          <w:szCs w:val="22"/>
          <w:lang w:val="en-US"/>
        </w:rPr>
        <w:t>near</w:t>
      </w:r>
      <w:r w:rsidR="00FC5C22" w:rsidRPr="00B549A3">
        <w:rPr>
          <w:rFonts w:hint="eastAsia"/>
          <w:sz w:val="22"/>
          <w:szCs w:val="22"/>
          <w:lang w:val="en-US"/>
        </w:rPr>
        <w:t xml:space="preserve"> simple-free boundary condition</w:t>
      </w:r>
      <w:r w:rsidR="001E5E19" w:rsidRPr="00B549A3">
        <w:rPr>
          <w:sz w:val="22"/>
          <w:szCs w:val="22"/>
          <w:lang w:val="en-US"/>
        </w:rPr>
        <w:t>s</w:t>
      </w:r>
      <w:r w:rsidR="0027400E" w:rsidRPr="00B549A3">
        <w:rPr>
          <w:sz w:val="22"/>
          <w:szCs w:val="22"/>
          <w:lang w:val="en-US"/>
        </w:rPr>
        <w:t>, developing significantly greater out-of-plane displacement</w:t>
      </w:r>
      <w:r w:rsidR="001E5E19" w:rsidRPr="00B549A3">
        <w:rPr>
          <w:sz w:val="22"/>
          <w:szCs w:val="22"/>
          <w:lang w:val="en-US"/>
        </w:rPr>
        <w:t>s at the free end</w:t>
      </w:r>
      <w:r w:rsidR="0027400E" w:rsidRPr="00B549A3">
        <w:rPr>
          <w:sz w:val="22"/>
          <w:szCs w:val="22"/>
          <w:lang w:val="en-US"/>
        </w:rPr>
        <w:t xml:space="preserve"> than that at the mid span of the web</w:t>
      </w:r>
      <w:r w:rsidRPr="00B549A3">
        <w:rPr>
          <w:sz w:val="22"/>
          <w:szCs w:val="22"/>
          <w:lang w:val="en-US"/>
        </w:rPr>
        <w:t xml:space="preserve">. </w:t>
      </w:r>
    </w:p>
    <w:p w:rsidR="0035793B" w:rsidRPr="00B549A3" w:rsidRDefault="0035793B" w:rsidP="00776E8F">
      <w:pPr>
        <w:pStyle w:val="Caption"/>
        <w:keepNext/>
        <w:jc w:val="both"/>
        <w:rPr>
          <w:sz w:val="22"/>
          <w:szCs w:val="22"/>
          <w:lang w:val="en-US"/>
        </w:rPr>
      </w:pPr>
      <w:r w:rsidRPr="00B549A3">
        <w:rPr>
          <w:rFonts w:hint="eastAsia"/>
          <w:sz w:val="22"/>
          <w:szCs w:val="22"/>
          <w:lang w:val="en-US"/>
        </w:rPr>
        <w:t>In</w:t>
      </w:r>
      <w:r w:rsidR="00776E8F" w:rsidRPr="00B549A3">
        <w:rPr>
          <w:sz w:val="22"/>
          <w:szCs w:val="22"/>
          <w:lang w:val="en-US"/>
        </w:rPr>
        <w:t xml:space="preserve"> </w:t>
      </w:r>
      <w:r w:rsidR="00776E8F" w:rsidRPr="00B549A3">
        <w:rPr>
          <w:sz w:val="22"/>
          <w:szCs w:val="22"/>
          <w:lang w:val="en-US"/>
        </w:rPr>
        <w:fldChar w:fldCharType="begin"/>
      </w:r>
      <w:r w:rsidR="00776E8F" w:rsidRPr="00B549A3">
        <w:rPr>
          <w:sz w:val="22"/>
          <w:szCs w:val="22"/>
          <w:lang w:val="en-US"/>
        </w:rPr>
        <w:instrText xml:space="preserve"> REF _Ref496969611 \h </w:instrText>
      </w:r>
      <w:r w:rsidR="00B549A3">
        <w:rPr>
          <w:sz w:val="22"/>
          <w:szCs w:val="22"/>
          <w:lang w:val="en-US"/>
        </w:rPr>
        <w:instrText xml:space="preserve"> \* MERGEFORMAT </w:instrText>
      </w:r>
      <w:r w:rsidR="00776E8F" w:rsidRPr="00B549A3">
        <w:rPr>
          <w:sz w:val="22"/>
          <w:szCs w:val="22"/>
          <w:lang w:val="en-US"/>
        </w:rPr>
      </w:r>
      <w:r w:rsidR="00776E8F" w:rsidRPr="00B549A3">
        <w:rPr>
          <w:sz w:val="22"/>
          <w:szCs w:val="22"/>
          <w:lang w:val="en-US"/>
        </w:rPr>
        <w:fldChar w:fldCharType="separate"/>
      </w:r>
      <w:r w:rsidR="00B549A3" w:rsidRPr="00B549A3">
        <w:rPr>
          <w:sz w:val="22"/>
          <w:szCs w:val="22"/>
        </w:rPr>
        <w:t xml:space="preserve">Table </w:t>
      </w:r>
      <w:r w:rsidR="00B549A3" w:rsidRPr="00B549A3">
        <w:rPr>
          <w:noProof/>
          <w:sz w:val="22"/>
          <w:szCs w:val="22"/>
        </w:rPr>
        <w:t>9.6</w:t>
      </w:r>
      <w:r w:rsidR="00776E8F" w:rsidRPr="00B549A3">
        <w:rPr>
          <w:sz w:val="22"/>
          <w:szCs w:val="22"/>
          <w:lang w:val="en-US"/>
        </w:rPr>
        <w:fldChar w:fldCharType="end"/>
      </w:r>
      <w:r w:rsidRPr="00B549A3">
        <w:rPr>
          <w:rFonts w:hint="eastAsia"/>
          <w:sz w:val="22"/>
          <w:szCs w:val="22"/>
          <w:lang w:val="en-US"/>
        </w:rPr>
        <w:t xml:space="preserve">, </w:t>
      </w:r>
      <w:r w:rsidRPr="00B549A3">
        <w:rPr>
          <w:sz w:val="22"/>
          <w:szCs w:val="22"/>
          <w:lang w:val="en-US"/>
        </w:rPr>
        <w:t xml:space="preserve">the </w:t>
      </w:r>
      <w:r w:rsidR="00A14B4C" w:rsidRPr="00B549A3">
        <w:rPr>
          <w:sz w:val="22"/>
          <w:szCs w:val="22"/>
          <w:lang w:val="en-US"/>
        </w:rPr>
        <w:t>multi-linear model</w:t>
      </w:r>
      <w:r w:rsidRPr="00B549A3">
        <w:rPr>
          <w:sz w:val="22"/>
          <w:szCs w:val="22"/>
          <w:lang w:val="en-US"/>
        </w:rPr>
        <w:t xml:space="preserve"> </w:t>
      </w:r>
      <w:r w:rsidRPr="00B549A3">
        <w:rPr>
          <w:rFonts w:hint="eastAsia"/>
          <w:sz w:val="22"/>
          <w:szCs w:val="22"/>
          <w:lang w:val="en-US"/>
        </w:rPr>
        <w:t>is verified against the</w:t>
      </w:r>
      <w:r w:rsidRPr="00B549A3">
        <w:rPr>
          <w:sz w:val="22"/>
          <w:szCs w:val="22"/>
          <w:lang w:val="en-US"/>
        </w:rPr>
        <w:t xml:space="preserve"> results from </w:t>
      </w:r>
      <w:r w:rsidR="001E5E19" w:rsidRPr="00B549A3">
        <w:rPr>
          <w:sz w:val="22"/>
          <w:szCs w:val="22"/>
          <w:lang w:val="en-US"/>
        </w:rPr>
        <w:t xml:space="preserve">an elastic geometrically </w:t>
      </w:r>
      <w:r w:rsidR="00390755" w:rsidRPr="00B549A3">
        <w:rPr>
          <w:sz w:val="22"/>
          <w:szCs w:val="22"/>
          <w:lang w:val="en-US"/>
        </w:rPr>
        <w:t>non-linear</w:t>
      </w:r>
      <w:r w:rsidR="001E5E19" w:rsidRPr="00B549A3">
        <w:rPr>
          <w:sz w:val="22"/>
          <w:szCs w:val="22"/>
          <w:lang w:val="en-US"/>
        </w:rPr>
        <w:t xml:space="preserve"> </w:t>
      </w:r>
      <w:r w:rsidRPr="00B549A3">
        <w:rPr>
          <w:sz w:val="22"/>
          <w:szCs w:val="22"/>
          <w:lang w:val="en-US"/>
        </w:rPr>
        <w:t>ABAQUS analysis</w:t>
      </w:r>
      <w:r w:rsidRPr="00B549A3">
        <w:rPr>
          <w:rFonts w:hint="eastAsia"/>
          <w:sz w:val="22"/>
          <w:szCs w:val="22"/>
          <w:lang w:val="en-US"/>
        </w:rPr>
        <w:t>.</w:t>
      </w:r>
    </w:p>
    <w:p w:rsidR="00E01D90" w:rsidRPr="00F23592" w:rsidRDefault="00970AA1" w:rsidP="0002417F">
      <w:r>
        <w:rPr>
          <w:noProof/>
        </w:rPr>
        <mc:AlternateContent>
          <mc:Choice Requires="wps">
            <w:drawing>
              <wp:anchor distT="0" distB="0" distL="114300" distR="114300" simplePos="0" relativeHeight="251726848" behindDoc="0" locked="0" layoutInCell="1" allowOverlap="1" wp14:anchorId="119D9D15" wp14:editId="669FF788">
                <wp:simplePos x="0" y="0"/>
                <wp:positionH relativeFrom="column">
                  <wp:posOffset>838200</wp:posOffset>
                </wp:positionH>
                <wp:positionV relativeFrom="paragraph">
                  <wp:posOffset>4606925</wp:posOffset>
                </wp:positionV>
                <wp:extent cx="3599815" cy="635"/>
                <wp:effectExtent l="0" t="0" r="0" b="0"/>
                <wp:wrapTopAndBottom/>
                <wp:docPr id="192" name="Text Box 192"/>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a:effectLst/>
                      </wps:spPr>
                      <wps:txbx>
                        <w:txbxContent>
                          <w:p w:rsidR="002A03B2" w:rsidRPr="0093195B" w:rsidRDefault="002A03B2" w:rsidP="00970AA1">
                            <w:pPr>
                              <w:pStyle w:val="Caption"/>
                              <w:rPr>
                                <w:noProof/>
                              </w:rPr>
                            </w:pPr>
                            <w:bookmarkStart w:id="599" w:name="_Ref496968527"/>
                            <w:r>
                              <w:t xml:space="preserve">Fig. </w:t>
                            </w:r>
                            <w:fldSimple w:instr=" STYLEREF 1 \s ">
                              <w:r>
                                <w:rPr>
                                  <w:noProof/>
                                </w:rPr>
                                <w:t>9</w:t>
                              </w:r>
                            </w:fldSimple>
                            <w:r>
                              <w:t>.</w:t>
                            </w:r>
                            <w:fldSimple w:instr=" SEQ Figure \* ARABIC \s 1 ">
                              <w:r>
                                <w:rPr>
                                  <w:noProof/>
                                </w:rPr>
                                <w:t>3</w:t>
                              </w:r>
                            </w:fldSimple>
                            <w:bookmarkEnd w:id="599"/>
                            <w:r>
                              <w:t xml:space="preserve"> Verification of the multi-linear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9D9D15" id="Text Box 192" o:spid="_x0000_s1034" type="#_x0000_t202" style="position:absolute;left:0;text-align:left;margin-left:66pt;margin-top:362.75pt;width:283.4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" stroked="f">
                <v:textbox style="mso-fit-shape-to-text:t" inset="0,0,0,0">
                  <w:txbxContent>
                    <w:p w:rsidR="002A03B2" w:rsidRPr="0093195B" w:rsidRDefault="002A03B2" w:rsidP="00970AA1">
                      <w:pPr>
                        <w:pStyle w:val="Caption"/>
                        <w:rPr>
                          <w:noProof/>
                        </w:rPr>
                      </w:pPr>
                      <w:bookmarkStart w:id="600" w:name="_Ref496968527"/>
                      <w:r>
                        <w:t xml:space="preserve">Fig. </w:t>
                      </w:r>
                      <w:fldSimple w:instr=" STYLEREF 1 \s ">
                        <w:r>
                          <w:rPr>
                            <w:noProof/>
                          </w:rPr>
                          <w:t>9</w:t>
                        </w:r>
                      </w:fldSimple>
                      <w:r>
                        <w:t>.</w:t>
                      </w:r>
                      <w:fldSimple w:instr=" SEQ Figure \* ARABIC \s 1 ">
                        <w:r>
                          <w:rPr>
                            <w:noProof/>
                          </w:rPr>
                          <w:t>3</w:t>
                        </w:r>
                      </w:fldSimple>
                      <w:bookmarkEnd w:id="600"/>
                      <w:r>
                        <w:t xml:space="preserve"> Verification of the multi-linear model</w:t>
                      </w:r>
                    </w:p>
                  </w:txbxContent>
                </v:textbox>
                <w10:wrap type="topAndBottom"/>
              </v:shape>
            </w:pict>
          </mc:Fallback>
        </mc:AlternateContent>
      </w:r>
      <w:r>
        <w:rPr>
          <w:noProof/>
        </w:rPr>
        <w:drawing>
          <wp:anchor distT="0" distB="0" distL="114300" distR="114300" simplePos="0" relativeHeight="251724800" behindDoc="0" locked="0" layoutInCell="1" allowOverlap="1">
            <wp:simplePos x="0" y="0"/>
            <wp:positionH relativeFrom="column">
              <wp:posOffset>838200</wp:posOffset>
            </wp:positionH>
            <wp:positionV relativeFrom="paragraph">
              <wp:posOffset>1799369</wp:posOffset>
            </wp:positionV>
            <wp:extent cx="3600000" cy="2880000"/>
            <wp:effectExtent l="0" t="0" r="635" b="0"/>
            <wp:wrapTopAndBottom/>
            <wp:docPr id="1736" name="Chart 1736" descr="11" title="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7"/>
              </a:graphicData>
            </a:graphic>
            <wp14:sizeRelH relativeFrom="page">
              <wp14:pctWidth>0</wp14:pctWidth>
            </wp14:sizeRelH>
            <wp14:sizeRelV relativeFrom="page">
              <wp14:pctHeight>0</wp14:pctHeight>
            </wp14:sizeRelV>
          </wp:anchor>
        </w:drawing>
      </w:r>
      <w:r w:rsidR="00E01D90">
        <w:rPr>
          <w:lang w:val="en-US"/>
        </w:rPr>
        <w:t xml:space="preserve">It can be seen for both box-sections and I-sections that </w:t>
      </w:r>
      <w:r w:rsidR="00F23592">
        <w:rPr>
          <w:lang w:val="en-US"/>
        </w:rPr>
        <w:t xml:space="preserve">in general a good agreement is observed between the multi-linear model and ABAQUS analysis, except in some cases </w:t>
      </w:r>
      <w:r w:rsidR="00E01D90">
        <w:rPr>
          <w:lang w:val="en-US"/>
        </w:rPr>
        <w:t>whe</w:t>
      </w:r>
      <w:r w:rsidR="00F23592">
        <w:rPr>
          <w:lang w:val="en-US"/>
        </w:rPr>
        <w:t>re</w:t>
      </w:r>
      <w:r w:rsidR="00E01D90">
        <w:rPr>
          <w:lang w:val="en-US"/>
        </w:rPr>
        <w:t xml:space="preserve"> different parts of section are approximately equally slender</w:t>
      </w:r>
      <w:r w:rsidR="00F23592">
        <w:rPr>
          <w:lang w:val="en-US"/>
        </w:rPr>
        <w:t>. In these cases,</w:t>
      </w:r>
      <w:r w:rsidR="00E01D90">
        <w:rPr>
          <w:lang w:val="en-US"/>
        </w:rPr>
        <w:t xml:space="preserve"> </w:t>
      </w:r>
      <w:r w:rsidR="00E01D90">
        <w:rPr>
          <w:rFonts w:hint="eastAsia"/>
          <w:lang w:val="en-US"/>
        </w:rPr>
        <w:t xml:space="preserve">the contribution of the </w:t>
      </w:r>
      <w:r w:rsidR="00E01D90">
        <w:rPr>
          <w:lang w:val="en-US"/>
        </w:rPr>
        <w:t>secondary</w:t>
      </w:r>
      <w:r w:rsidR="00E01D90">
        <w:rPr>
          <w:rFonts w:hint="eastAsia"/>
          <w:lang w:val="en-US"/>
        </w:rPr>
        <w:t xml:space="preserve"> mode in the interactive buckling is overestimated</w:t>
      </w:r>
      <w:r w:rsidR="00E01D90">
        <w:rPr>
          <w:lang w:val="en-US"/>
        </w:rPr>
        <w:t xml:space="preserve"> by the multi-linear model,</w:t>
      </w:r>
      <w:r w:rsidR="00E01D90">
        <w:rPr>
          <w:rFonts w:hint="eastAsia"/>
          <w:lang w:val="en-US"/>
        </w:rPr>
        <w:t xml:space="preserve"> thus yielding an underestimation of the post-buckling stiffness. </w:t>
      </w:r>
      <w:r w:rsidR="00E01D90">
        <w:rPr>
          <w:lang w:val="en-US"/>
        </w:rPr>
        <w:t xml:space="preserve">For example, </w:t>
      </w:r>
      <w:r w:rsidR="00F23592">
        <w:rPr>
          <w:lang w:val="en-US"/>
        </w:rPr>
        <w:t xml:space="preserve">regarding the box section with </w:t>
      </w:r>
      <w:r w:rsidR="00F23592" w:rsidRPr="00E01D90">
        <w:rPr>
          <w:i/>
          <w:lang w:val="en-US"/>
        </w:rPr>
        <w:t>b</w:t>
      </w:r>
      <w:r w:rsidR="00F23592" w:rsidRPr="00E01D90">
        <w:rPr>
          <w:i/>
          <w:vertAlign w:val="subscript"/>
          <w:lang w:val="en-US"/>
        </w:rPr>
        <w:t>w</w:t>
      </w:r>
      <w:r w:rsidR="00F23592">
        <w:rPr>
          <w:lang w:val="en-US"/>
        </w:rPr>
        <w:t xml:space="preserve"> = 100, </w:t>
      </w:r>
      <w:r w:rsidR="00F23592" w:rsidRPr="00E01D90">
        <w:rPr>
          <w:i/>
          <w:lang w:val="en-US"/>
        </w:rPr>
        <w:t>b</w:t>
      </w:r>
      <w:r w:rsidR="00F23592">
        <w:rPr>
          <w:i/>
          <w:vertAlign w:val="subscript"/>
          <w:lang w:val="en-US"/>
        </w:rPr>
        <w:t>f</w:t>
      </w:r>
      <w:r w:rsidR="00F23592">
        <w:rPr>
          <w:lang w:val="en-US"/>
        </w:rPr>
        <w:t xml:space="preserve"> </w:t>
      </w:r>
      <w:r w:rsidR="00B837CB">
        <w:rPr>
          <w:lang w:val="en-US"/>
        </w:rPr>
        <w:t xml:space="preserve"> </w:t>
      </w:r>
      <w:r w:rsidR="00F23592">
        <w:rPr>
          <w:lang w:val="en-US"/>
        </w:rPr>
        <w:t xml:space="preserve">= 100, </w:t>
      </w:r>
      <w:r w:rsidR="00F23592">
        <w:rPr>
          <w:i/>
          <w:lang w:val="en-US"/>
        </w:rPr>
        <w:t>t</w:t>
      </w:r>
      <w:r w:rsidR="00F23592" w:rsidRPr="00E01D90">
        <w:rPr>
          <w:i/>
          <w:vertAlign w:val="subscript"/>
          <w:lang w:val="en-US"/>
        </w:rPr>
        <w:t>w</w:t>
      </w:r>
      <w:r w:rsidR="00F23592">
        <w:rPr>
          <w:lang w:val="en-US"/>
        </w:rPr>
        <w:t xml:space="preserve"> = 1, </w:t>
      </w:r>
      <w:r w:rsidR="00F23592">
        <w:rPr>
          <w:i/>
          <w:lang w:val="en-US"/>
        </w:rPr>
        <w:t>t</w:t>
      </w:r>
      <w:r w:rsidR="00F23592">
        <w:rPr>
          <w:i/>
          <w:vertAlign w:val="subscript"/>
          <w:lang w:val="en-US"/>
        </w:rPr>
        <w:t>f</w:t>
      </w:r>
      <w:r w:rsidR="00F23592">
        <w:rPr>
          <w:lang w:val="en-US"/>
        </w:rPr>
        <w:t xml:space="preserve"> </w:t>
      </w:r>
      <w:r w:rsidR="00B837CB">
        <w:rPr>
          <w:lang w:val="en-US"/>
        </w:rPr>
        <w:t xml:space="preserve"> </w:t>
      </w:r>
      <w:r w:rsidR="00F23592">
        <w:rPr>
          <w:lang w:val="en-US"/>
        </w:rPr>
        <w:t xml:space="preserve">= 1 </w:t>
      </w:r>
      <w:r w:rsidR="00D55FDE" w:rsidRPr="000018AF">
        <w:rPr>
          <w:lang w:val="en-US"/>
        </w:rPr>
        <w:t>(all in mm)</w:t>
      </w:r>
      <w:r w:rsidR="00F23592">
        <w:rPr>
          <w:lang w:val="en-US"/>
        </w:rPr>
        <w:t xml:space="preserve">, </w:t>
      </w:r>
      <w:r w:rsidR="00E01D90">
        <w:rPr>
          <w:lang w:val="en-US"/>
        </w:rPr>
        <w:t xml:space="preserve">the longitudinal stress-strain curve </w:t>
      </w:r>
      <w:r w:rsidR="00E01D90">
        <w:rPr>
          <w:lang w:val="en-US"/>
        </w:rPr>
        <w:lastRenderedPageBreak/>
        <w:t xml:space="preserve">of elastic buckling is </w:t>
      </w:r>
      <w:r w:rsidR="00F23592">
        <w:rPr>
          <w:lang w:val="en-US"/>
        </w:rPr>
        <w:t>plotted</w:t>
      </w:r>
      <w:r w:rsidR="00E01D90">
        <w:rPr>
          <w:lang w:val="en-US"/>
        </w:rPr>
        <w:t xml:space="preserve"> in </w:t>
      </w:r>
      <w:r>
        <w:rPr>
          <w:lang w:val="en-US"/>
        </w:rPr>
        <w:fldChar w:fldCharType="begin"/>
      </w:r>
      <w:r>
        <w:rPr>
          <w:lang w:val="en-US"/>
        </w:rPr>
        <w:instrText xml:space="preserve"> REF _Ref496968527 \h </w:instrText>
      </w:r>
      <w:r>
        <w:rPr>
          <w:lang w:val="en-US"/>
        </w:rPr>
      </w:r>
      <w:r>
        <w:rPr>
          <w:lang w:val="en-US"/>
        </w:rPr>
        <w:fldChar w:fldCharType="separate"/>
      </w:r>
      <w:r w:rsidR="00813045">
        <w:t xml:space="preserve">Fig. </w:t>
      </w:r>
      <w:r w:rsidR="00813045">
        <w:rPr>
          <w:noProof/>
        </w:rPr>
        <w:t>9</w:t>
      </w:r>
      <w:r w:rsidR="00813045">
        <w:t>.</w:t>
      </w:r>
      <w:r w:rsidR="00813045">
        <w:rPr>
          <w:noProof/>
        </w:rPr>
        <w:t>3</w:t>
      </w:r>
      <w:r>
        <w:rPr>
          <w:lang w:val="en-US"/>
        </w:rPr>
        <w:fldChar w:fldCharType="end"/>
      </w:r>
      <w:r w:rsidR="00E01D90">
        <w:rPr>
          <w:lang w:val="en-US"/>
        </w:rPr>
        <w:t xml:space="preserve">. The blue </w:t>
      </w:r>
      <w:r w:rsidR="00E01D90">
        <w:t>curve</w:t>
      </w:r>
      <w:r w:rsidR="00E01D90" w:rsidRPr="00F23AAA">
        <w:t xml:space="preserve"> represent</w:t>
      </w:r>
      <w:r w:rsidR="00E01D90">
        <w:rPr>
          <w:rFonts w:hint="eastAsia"/>
        </w:rPr>
        <w:t>s</w:t>
      </w:r>
      <w:r w:rsidR="00E01D90" w:rsidRPr="00F23AAA">
        <w:t xml:space="preserve"> </w:t>
      </w:r>
      <w:r w:rsidR="00E01D90">
        <w:t xml:space="preserve">the </w:t>
      </w:r>
      <w:r w:rsidR="00E01D90" w:rsidRPr="00F23AAA">
        <w:t xml:space="preserve">results from </w:t>
      </w:r>
      <w:r w:rsidR="00E01D90">
        <w:t xml:space="preserve">an elastic geometrically non-linear </w:t>
      </w:r>
      <w:r w:rsidR="00E01D90" w:rsidRPr="00F23AAA">
        <w:t>ABAQUS analysis</w:t>
      </w:r>
      <w:r w:rsidR="00E01D90">
        <w:t>, while the solid red curve represents the multi-linear model with a</w:t>
      </w:r>
      <w:r w:rsidR="00AE1010">
        <w:t>n</w:t>
      </w:r>
      <w:r w:rsidR="00E01D90">
        <w:t xml:space="preserve"> initial post-buckling stiffness of </w:t>
      </w:r>
      <w:r w:rsidR="00E01D90" w:rsidRPr="001D5F8E">
        <w:rPr>
          <w:i/>
        </w:rPr>
        <w:t>k</w:t>
      </w:r>
      <w:r w:rsidR="00E01D90" w:rsidRPr="001D5F8E">
        <w:rPr>
          <w:vertAlign w:val="subscript"/>
        </w:rPr>
        <w:t>1</w:t>
      </w:r>
      <w:r w:rsidR="00E01D90">
        <w:rPr>
          <w:lang w:val="en-US"/>
        </w:rPr>
        <w:t xml:space="preserve">, which is reduced to </w:t>
      </w:r>
      <w:r w:rsidR="00E01D90" w:rsidRPr="001D5F8E">
        <w:rPr>
          <w:i/>
          <w:lang w:val="en-US"/>
        </w:rPr>
        <w:t>k</w:t>
      </w:r>
      <w:r w:rsidR="00E01D90" w:rsidRPr="001D5F8E">
        <w:rPr>
          <w:i/>
          <w:vertAlign w:val="subscript"/>
          <w:lang w:val="en-US"/>
        </w:rPr>
        <w:t>mix</w:t>
      </w:r>
      <w:r w:rsidR="00E01D90">
        <w:rPr>
          <w:lang w:val="en-US"/>
        </w:rPr>
        <w:t xml:space="preserve"> = </w:t>
      </w:r>
      <w:r w:rsidR="00E01D90" w:rsidRPr="001D5F8E">
        <w:rPr>
          <w:i/>
          <w:lang w:val="en-US"/>
        </w:rPr>
        <w:t>k</w:t>
      </w:r>
      <w:r w:rsidR="00E01D90" w:rsidRPr="001D5F8E">
        <w:rPr>
          <w:vertAlign w:val="subscript"/>
          <w:lang w:val="en-US"/>
        </w:rPr>
        <w:t>1</w:t>
      </w:r>
      <w:r w:rsidR="00E01D90" w:rsidRPr="001D5F8E">
        <w:rPr>
          <w:i/>
          <w:lang w:val="en-US"/>
        </w:rPr>
        <w:t>k</w:t>
      </w:r>
      <w:r w:rsidR="00E01D90" w:rsidRPr="001D5F8E">
        <w:rPr>
          <w:vertAlign w:val="subscript"/>
          <w:lang w:val="en-US"/>
        </w:rPr>
        <w:t>2</w:t>
      </w:r>
      <w:r w:rsidR="00E01D90">
        <w:rPr>
          <w:rFonts w:hint="eastAsia"/>
          <w:lang w:val="en-US"/>
        </w:rPr>
        <w:t xml:space="preserve"> after </w:t>
      </w:r>
      <w:r w:rsidR="00E01D90">
        <w:rPr>
          <w:lang w:val="en-US"/>
        </w:rPr>
        <w:t>secondary</w:t>
      </w:r>
      <w:r w:rsidR="00E01D90">
        <w:rPr>
          <w:rFonts w:hint="eastAsia"/>
          <w:lang w:val="en-US"/>
        </w:rPr>
        <w:t xml:space="preserve"> </w:t>
      </w:r>
      <w:r w:rsidR="00E01D90">
        <w:rPr>
          <w:lang w:val="en-US"/>
        </w:rPr>
        <w:t xml:space="preserve">bifurcation. </w:t>
      </w:r>
      <w:r w:rsidR="00F23592">
        <w:rPr>
          <w:lang w:val="en-US"/>
        </w:rPr>
        <w:t>It can be seen that the post-buckling stiffness is underestimated. On the other hand, t</w:t>
      </w:r>
      <w:r w:rsidR="00E01D90">
        <w:rPr>
          <w:lang w:val="en-US"/>
        </w:rPr>
        <w:t xml:space="preserve">he dashed red curve represents a different multi-linear model with a constant post-buckling stiffness of </w:t>
      </w:r>
      <w:r w:rsidR="00E01D90" w:rsidRPr="001D5F8E">
        <w:rPr>
          <w:i/>
        </w:rPr>
        <w:t>k</w:t>
      </w:r>
      <w:r w:rsidR="00E01D90" w:rsidRPr="001D5F8E">
        <w:rPr>
          <w:vertAlign w:val="subscript"/>
        </w:rPr>
        <w:t>1</w:t>
      </w:r>
      <w:r w:rsidR="00F23592">
        <w:t>,</w:t>
      </w:r>
      <w:r w:rsidR="00E01D90">
        <w:t xml:space="preserve"> </w:t>
      </w:r>
      <w:r w:rsidR="00F23592">
        <w:t>which</w:t>
      </w:r>
      <w:r w:rsidR="00E01D90">
        <w:t xml:space="preserve"> correlates better with the results of ABAQUS analysis.</w:t>
      </w:r>
      <w:r w:rsidR="00F23592">
        <w:t xml:space="preserve"> Therefore, it is decided that in these cases the second model is used, and the column is considered to buckle solely in the primary mode. It is also noted that for such sections, the initial post-buckling stiffness associated with the primary mode is lower than that associated with the secondary mode</w:t>
      </w:r>
      <w:r w:rsidR="008553B0">
        <w:t>:</w:t>
      </w:r>
      <w:r w:rsidR="00F23592">
        <w:t xml:space="preserve"> </w:t>
      </w:r>
      <w:r w:rsidR="008553B0" w:rsidRPr="008553B0">
        <w:rPr>
          <w:i/>
          <w:lang w:val="en-US"/>
        </w:rPr>
        <w:t>k</w:t>
      </w:r>
      <w:r w:rsidR="008553B0" w:rsidRPr="008553B0">
        <w:rPr>
          <w:vertAlign w:val="subscript"/>
          <w:lang w:val="en-US"/>
        </w:rPr>
        <w:t>1</w:t>
      </w:r>
      <w:r w:rsidR="008553B0">
        <w:rPr>
          <w:lang w:val="en-US"/>
        </w:rPr>
        <w:t xml:space="preserve"> &lt; </w:t>
      </w:r>
      <w:r w:rsidR="008553B0" w:rsidRPr="008553B0">
        <w:rPr>
          <w:i/>
          <w:lang w:val="en-US"/>
        </w:rPr>
        <w:t>k</w:t>
      </w:r>
      <w:r w:rsidR="008553B0" w:rsidRPr="008553B0">
        <w:rPr>
          <w:vertAlign w:val="subscript"/>
          <w:lang w:val="en-US"/>
        </w:rPr>
        <w:t>2</w:t>
      </w:r>
      <w:r w:rsidR="00F23592">
        <w:t xml:space="preserve">, which </w:t>
      </w:r>
      <w:r w:rsidR="008553B0">
        <w:t>serves</w:t>
      </w:r>
      <w:r w:rsidR="00F23592">
        <w:t xml:space="preserve"> as the criterion to judge whether the second model </w:t>
      </w:r>
      <w:r w:rsidR="008553B0">
        <w:t>should be used instead of the original model</w:t>
      </w:r>
      <w:r w:rsidR="00F23592">
        <w:t>.</w:t>
      </w:r>
    </w:p>
    <w:p w:rsidR="003B1022" w:rsidRDefault="003B1022" w:rsidP="0002417F">
      <w:pPr>
        <w:pStyle w:val="Caption"/>
        <w:keepNext/>
      </w:pPr>
      <w:bookmarkStart w:id="601" w:name="_Ref434324001"/>
      <w:bookmarkStart w:id="602" w:name="_Ref496968168"/>
      <w:bookmarkStart w:id="603" w:name="_Ref434323989"/>
      <w:bookmarkStart w:id="604" w:name="_Toc491872285"/>
      <w:r>
        <w:t xml:space="preserve">Table </w:t>
      </w:r>
      <w:fldSimple w:instr=" STYLEREF 1 \s ">
        <w:r w:rsidR="001A5391">
          <w:rPr>
            <w:noProof/>
          </w:rPr>
          <w:t>9</w:t>
        </w:r>
      </w:fldSimple>
      <w:r w:rsidR="00993BAA">
        <w:t>.</w:t>
      </w:r>
      <w:fldSimple w:instr=" SEQ Table \* ARABIC \s 1 ">
        <w:r w:rsidR="001A5391">
          <w:rPr>
            <w:noProof/>
          </w:rPr>
          <w:t>5</w:t>
        </w:r>
      </w:fldSimple>
      <w:bookmarkEnd w:id="601"/>
      <w:bookmarkEnd w:id="602"/>
      <w:r>
        <w:t xml:space="preserve"> Buckling </w:t>
      </w:r>
      <w:r w:rsidR="00A8501E">
        <w:t>modal shape</w:t>
      </w:r>
      <w:r>
        <w:t>s</w:t>
      </w:r>
      <w:bookmarkEnd w:id="603"/>
      <w:bookmarkEnd w:id="604"/>
    </w:p>
    <w:tbl>
      <w:tblPr>
        <w:tblStyle w:val="TableGrid"/>
        <w:tblW w:w="5245" w:type="dxa"/>
        <w:jc w:val="center"/>
        <w:tblLayout w:type="fixed"/>
        <w:tblCellMar>
          <w:top w:w="57" w:type="dxa"/>
          <w:bottom w:w="57" w:type="dxa"/>
        </w:tblCellMar>
        <w:tblLook w:val="04A0" w:firstRow="1" w:lastRow="0" w:firstColumn="1" w:lastColumn="0" w:noHBand="0" w:noVBand="1"/>
      </w:tblPr>
      <w:tblGrid>
        <w:gridCol w:w="1271"/>
        <w:gridCol w:w="710"/>
        <w:gridCol w:w="1602"/>
        <w:gridCol w:w="1662"/>
      </w:tblGrid>
      <w:tr w:rsidR="00785E42" w:rsidRPr="00BF39BB" w:rsidTr="00596C94">
        <w:trPr>
          <w:trHeight w:val="20"/>
          <w:jc w:val="center"/>
        </w:trPr>
        <w:tc>
          <w:tcPr>
            <w:tcW w:w="1271" w:type="dxa"/>
            <w:vAlign w:val="center"/>
          </w:tcPr>
          <w:p w:rsidR="00596C94" w:rsidRPr="0008374C" w:rsidRDefault="00596C94" w:rsidP="00596C94">
            <w:pPr>
              <w:pStyle w:val="NoSpacing"/>
              <w:rPr>
                <w:szCs w:val="21"/>
              </w:rPr>
            </w:pPr>
            <w:r w:rsidRPr="00446EA2">
              <w:rPr>
                <w:i/>
              </w:rPr>
              <w:t>b</w:t>
            </w:r>
            <w:r w:rsidRPr="00446EA2">
              <w:rPr>
                <w:i/>
                <w:vertAlign w:val="subscript"/>
              </w:rPr>
              <w:t>w</w:t>
            </w:r>
            <w:r>
              <w:rPr>
                <w:szCs w:val="21"/>
              </w:rPr>
              <w:t xml:space="preserve">, </w:t>
            </w:r>
            <w:r w:rsidRPr="00446EA2">
              <w:rPr>
                <w:i/>
              </w:rPr>
              <w:t>b</w:t>
            </w:r>
            <w:r>
              <w:rPr>
                <w:i/>
                <w:vertAlign w:val="subscript"/>
              </w:rPr>
              <w:t>f</w:t>
            </w:r>
            <w:r>
              <w:t xml:space="preserve">, </w:t>
            </w:r>
            <w:r w:rsidRPr="00446EA2">
              <w:rPr>
                <w:i/>
              </w:rPr>
              <w:t>t</w:t>
            </w:r>
            <w:r>
              <w:rPr>
                <w:i/>
                <w:vertAlign w:val="subscript"/>
              </w:rPr>
              <w:t>w</w:t>
            </w:r>
          </w:p>
          <w:p w:rsidR="00785E42" w:rsidRPr="00BF39BB" w:rsidRDefault="00596C94" w:rsidP="00596C94">
            <w:pPr>
              <w:pStyle w:val="NoSpacing"/>
              <w:rPr>
                <w:szCs w:val="21"/>
              </w:rPr>
            </w:pPr>
            <w:r>
              <w:rPr>
                <w:szCs w:val="21"/>
              </w:rPr>
              <w:t>(mm)</w:t>
            </w:r>
          </w:p>
        </w:tc>
        <w:tc>
          <w:tcPr>
            <w:tcW w:w="710" w:type="dxa"/>
            <w:vAlign w:val="center"/>
          </w:tcPr>
          <w:p w:rsidR="00596C94" w:rsidRDefault="00596C94" w:rsidP="00596C94">
            <w:pPr>
              <w:pStyle w:val="NoSpacing"/>
              <w:rPr>
                <w:i/>
                <w:vertAlign w:val="subscript"/>
              </w:rPr>
            </w:pPr>
            <w:r w:rsidRPr="00446EA2">
              <w:rPr>
                <w:i/>
              </w:rPr>
              <w:t>t</w:t>
            </w:r>
            <w:r>
              <w:rPr>
                <w:i/>
                <w:vertAlign w:val="subscript"/>
              </w:rPr>
              <w:t>f</w:t>
            </w:r>
          </w:p>
          <w:p w:rsidR="00785E42" w:rsidRPr="00BF39BB" w:rsidRDefault="00596C94" w:rsidP="00596C94">
            <w:pPr>
              <w:pStyle w:val="NoSpacing"/>
              <w:rPr>
                <w:szCs w:val="21"/>
              </w:rPr>
            </w:pPr>
            <w:r>
              <w:t>(mm)</w:t>
            </w:r>
          </w:p>
        </w:tc>
        <w:tc>
          <w:tcPr>
            <w:tcW w:w="1602" w:type="dxa"/>
            <w:vAlign w:val="center"/>
          </w:tcPr>
          <w:p w:rsidR="00785E42" w:rsidRPr="00BF39BB" w:rsidRDefault="00446EA2" w:rsidP="0002417F">
            <w:pPr>
              <w:pStyle w:val="NoSpacing"/>
              <w:rPr>
                <w:szCs w:val="21"/>
              </w:rPr>
            </w:pPr>
            <w:r>
              <w:rPr>
                <w:szCs w:val="21"/>
              </w:rPr>
              <w:t>L1</w:t>
            </w:r>
          </w:p>
        </w:tc>
        <w:tc>
          <w:tcPr>
            <w:tcW w:w="1662" w:type="dxa"/>
            <w:vAlign w:val="center"/>
          </w:tcPr>
          <w:p w:rsidR="00785E42" w:rsidRPr="00BF39BB" w:rsidRDefault="00446EA2" w:rsidP="0002417F">
            <w:pPr>
              <w:pStyle w:val="NoSpacing"/>
              <w:rPr>
                <w:szCs w:val="21"/>
              </w:rPr>
            </w:pPr>
            <w:r>
              <w:rPr>
                <w:szCs w:val="21"/>
              </w:rPr>
              <w:t>L2</w:t>
            </w:r>
          </w:p>
        </w:tc>
      </w:tr>
      <w:tr w:rsidR="00785E42" w:rsidRPr="00BF39BB" w:rsidTr="00596C94">
        <w:trPr>
          <w:trHeight w:val="1695"/>
          <w:jc w:val="center"/>
        </w:trPr>
        <w:tc>
          <w:tcPr>
            <w:tcW w:w="1271" w:type="dxa"/>
            <w:vMerge w:val="restart"/>
            <w:vAlign w:val="center"/>
          </w:tcPr>
          <w:p w:rsidR="0083592C" w:rsidRPr="002D175E" w:rsidRDefault="0083592C" w:rsidP="0083592C">
            <w:pPr>
              <w:pStyle w:val="NoSpacing"/>
              <w:rPr>
                <w:szCs w:val="21"/>
              </w:rPr>
            </w:pPr>
            <w:r w:rsidRPr="00446EA2">
              <w:rPr>
                <w:i/>
              </w:rPr>
              <w:t>b</w:t>
            </w:r>
            <w:r w:rsidRPr="00446EA2">
              <w:rPr>
                <w:i/>
                <w:vertAlign w:val="subscript"/>
              </w:rPr>
              <w:t>w</w:t>
            </w:r>
            <w:r>
              <w:t xml:space="preserve"> = 150</w:t>
            </w:r>
            <w:r w:rsidRPr="002D175E">
              <w:rPr>
                <w:szCs w:val="21"/>
              </w:rPr>
              <w:t>,</w:t>
            </w:r>
          </w:p>
          <w:p w:rsidR="0083592C" w:rsidRPr="002D175E" w:rsidRDefault="0083592C" w:rsidP="0083592C">
            <w:pPr>
              <w:pStyle w:val="NoSpacing"/>
              <w:rPr>
                <w:szCs w:val="21"/>
              </w:rPr>
            </w:pPr>
            <w:r w:rsidRPr="00446EA2">
              <w:rPr>
                <w:i/>
              </w:rPr>
              <w:t>b</w:t>
            </w:r>
            <w:r>
              <w:rPr>
                <w:i/>
                <w:vertAlign w:val="subscript"/>
              </w:rPr>
              <w:t>f</w:t>
            </w:r>
            <w:r>
              <w:t xml:space="preserve"> </w:t>
            </w:r>
            <w:r w:rsidR="00B837CB">
              <w:t xml:space="preserve"> </w:t>
            </w:r>
            <w:r>
              <w:t>= 100</w:t>
            </w:r>
            <w:r w:rsidRPr="002D175E">
              <w:rPr>
                <w:szCs w:val="21"/>
              </w:rPr>
              <w:t>,</w:t>
            </w:r>
          </w:p>
          <w:p w:rsidR="00785E42" w:rsidRPr="00BF39BB" w:rsidRDefault="0083592C" w:rsidP="0083592C">
            <w:pPr>
              <w:pStyle w:val="NoSpacing"/>
              <w:rPr>
                <w:szCs w:val="21"/>
              </w:rPr>
            </w:pPr>
            <w:r w:rsidRPr="00446EA2">
              <w:rPr>
                <w:i/>
              </w:rPr>
              <w:t>t</w:t>
            </w:r>
            <w:r>
              <w:rPr>
                <w:i/>
                <w:vertAlign w:val="subscript"/>
              </w:rPr>
              <w:t>w</w:t>
            </w:r>
            <w:r>
              <w:t xml:space="preserve"> = 1</w:t>
            </w:r>
          </w:p>
        </w:tc>
        <w:tc>
          <w:tcPr>
            <w:tcW w:w="710" w:type="dxa"/>
            <w:vAlign w:val="center"/>
          </w:tcPr>
          <w:p w:rsidR="00785E42" w:rsidRPr="00BF39BB" w:rsidRDefault="00785E42" w:rsidP="0002417F">
            <w:pPr>
              <w:pStyle w:val="NoSpacing"/>
              <w:rPr>
                <w:szCs w:val="21"/>
              </w:rPr>
            </w:pPr>
            <w:r w:rsidRPr="00BF39BB">
              <w:rPr>
                <w:szCs w:val="21"/>
              </w:rPr>
              <w:t>1</w:t>
            </w:r>
            <w:r w:rsidR="0083592C">
              <w:rPr>
                <w:szCs w:val="21"/>
              </w:rPr>
              <w:t>.0</w:t>
            </w:r>
          </w:p>
        </w:tc>
        <w:tc>
          <w:tcPr>
            <w:tcW w:w="1602" w:type="dxa"/>
            <w:vAlign w:val="center"/>
          </w:tcPr>
          <w:p w:rsidR="00785E42" w:rsidRPr="00BF39BB" w:rsidRDefault="00192182" w:rsidP="0002417F">
            <w:pPr>
              <w:pStyle w:val="NoSpacing"/>
              <w:rPr>
                <w:szCs w:val="21"/>
              </w:rPr>
            </w:pPr>
            <w:r>
              <w:rPr>
                <w:noProof/>
              </w:rPr>
              <w:drawing>
                <wp:inline distT="0" distB="0" distL="0" distR="0" wp14:anchorId="47CFB4C1" wp14:editId="0A3411CB">
                  <wp:extent cx="649406" cy="1080000"/>
                  <wp:effectExtent l="0" t="0" r="0" b="6350"/>
                  <wp:docPr id="16628" name="Picture 1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649406" cy="1080000"/>
                          </a:xfrm>
                          <a:prstGeom prst="rect">
                            <a:avLst/>
                          </a:prstGeom>
                        </pic:spPr>
                      </pic:pic>
                    </a:graphicData>
                  </a:graphic>
                </wp:inline>
              </w:drawing>
            </w:r>
          </w:p>
        </w:tc>
        <w:tc>
          <w:tcPr>
            <w:tcW w:w="1662" w:type="dxa"/>
            <w:vAlign w:val="center"/>
          </w:tcPr>
          <w:p w:rsidR="00785E42" w:rsidRPr="00BF39BB" w:rsidRDefault="00192182" w:rsidP="0002417F">
            <w:pPr>
              <w:pStyle w:val="NoSpacing"/>
              <w:rPr>
                <w:szCs w:val="21"/>
              </w:rPr>
            </w:pPr>
            <w:r>
              <w:rPr>
                <w:noProof/>
              </w:rPr>
              <w:drawing>
                <wp:inline distT="0" distB="0" distL="0" distR="0" wp14:anchorId="23A00CE2" wp14:editId="4165D314">
                  <wp:extent cx="663980" cy="1080000"/>
                  <wp:effectExtent l="0" t="0" r="3175" b="6350"/>
                  <wp:docPr id="16629" name="Picture 1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663980" cy="1080000"/>
                          </a:xfrm>
                          <a:prstGeom prst="rect">
                            <a:avLst/>
                          </a:prstGeom>
                        </pic:spPr>
                      </pic:pic>
                    </a:graphicData>
                  </a:graphic>
                </wp:inline>
              </w:drawing>
            </w:r>
          </w:p>
        </w:tc>
      </w:tr>
      <w:tr w:rsidR="00785E42" w:rsidRPr="00BF39BB" w:rsidTr="00596C94">
        <w:trPr>
          <w:trHeight w:val="105"/>
          <w:jc w:val="center"/>
        </w:trPr>
        <w:tc>
          <w:tcPr>
            <w:tcW w:w="1271" w:type="dxa"/>
            <w:vMerge/>
            <w:vAlign w:val="center"/>
          </w:tcPr>
          <w:p w:rsidR="00785E42" w:rsidRPr="00BF39BB" w:rsidRDefault="00785E42" w:rsidP="0002417F">
            <w:pPr>
              <w:pStyle w:val="NoSpacing"/>
              <w:rPr>
                <w:szCs w:val="21"/>
              </w:rPr>
            </w:pPr>
          </w:p>
        </w:tc>
        <w:tc>
          <w:tcPr>
            <w:tcW w:w="710" w:type="dxa"/>
            <w:vAlign w:val="center"/>
          </w:tcPr>
          <w:p w:rsidR="00785E42" w:rsidRPr="00BF39BB" w:rsidRDefault="00785E42" w:rsidP="0002417F">
            <w:pPr>
              <w:pStyle w:val="NoSpacing"/>
              <w:rPr>
                <w:noProof/>
                <w:szCs w:val="21"/>
              </w:rPr>
            </w:pPr>
            <w:r w:rsidRPr="00BF39BB">
              <w:rPr>
                <w:noProof/>
                <w:szCs w:val="21"/>
              </w:rPr>
              <w:t>1.2</w:t>
            </w:r>
          </w:p>
        </w:tc>
        <w:tc>
          <w:tcPr>
            <w:tcW w:w="1602" w:type="dxa"/>
            <w:vAlign w:val="center"/>
          </w:tcPr>
          <w:p w:rsidR="00785E42" w:rsidRPr="00BF39BB" w:rsidRDefault="00192182" w:rsidP="0002417F">
            <w:pPr>
              <w:pStyle w:val="NoSpacing"/>
              <w:rPr>
                <w:noProof/>
                <w:szCs w:val="21"/>
              </w:rPr>
            </w:pPr>
            <w:r>
              <w:rPr>
                <w:noProof/>
              </w:rPr>
              <w:drawing>
                <wp:inline distT="0" distB="0" distL="0" distR="0" wp14:anchorId="6AB209C9" wp14:editId="3E6870F6">
                  <wp:extent cx="653085" cy="1080000"/>
                  <wp:effectExtent l="0" t="0" r="0" b="6350"/>
                  <wp:docPr id="16806" name="Picture 1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653085" cy="1080000"/>
                          </a:xfrm>
                          <a:prstGeom prst="rect">
                            <a:avLst/>
                          </a:prstGeom>
                        </pic:spPr>
                      </pic:pic>
                    </a:graphicData>
                  </a:graphic>
                </wp:inline>
              </w:drawing>
            </w:r>
          </w:p>
        </w:tc>
        <w:tc>
          <w:tcPr>
            <w:tcW w:w="1662" w:type="dxa"/>
            <w:vAlign w:val="center"/>
          </w:tcPr>
          <w:p w:rsidR="00785E42" w:rsidRPr="00BF39BB" w:rsidRDefault="00192182" w:rsidP="0002417F">
            <w:pPr>
              <w:pStyle w:val="NoSpacing"/>
              <w:rPr>
                <w:noProof/>
                <w:szCs w:val="21"/>
              </w:rPr>
            </w:pPr>
            <w:r>
              <w:rPr>
                <w:noProof/>
              </w:rPr>
              <w:drawing>
                <wp:inline distT="0" distB="0" distL="0" distR="0" wp14:anchorId="3AF27150" wp14:editId="67A96C4A">
                  <wp:extent cx="659775" cy="1080000"/>
                  <wp:effectExtent l="0" t="0" r="6985" b="6350"/>
                  <wp:docPr id="16810" name="Picture 1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659775" cy="1080000"/>
                          </a:xfrm>
                          <a:prstGeom prst="rect">
                            <a:avLst/>
                          </a:prstGeom>
                        </pic:spPr>
                      </pic:pic>
                    </a:graphicData>
                  </a:graphic>
                </wp:inline>
              </w:drawing>
            </w:r>
          </w:p>
        </w:tc>
      </w:tr>
      <w:tr w:rsidR="00785E42" w:rsidRPr="00BF39BB" w:rsidTr="00596C94">
        <w:trPr>
          <w:trHeight w:val="1080"/>
          <w:jc w:val="center"/>
        </w:trPr>
        <w:tc>
          <w:tcPr>
            <w:tcW w:w="1271" w:type="dxa"/>
            <w:vMerge/>
            <w:vAlign w:val="center"/>
          </w:tcPr>
          <w:p w:rsidR="00785E42" w:rsidRPr="00BF39BB" w:rsidRDefault="00785E42" w:rsidP="0002417F">
            <w:pPr>
              <w:pStyle w:val="NoSpacing"/>
              <w:rPr>
                <w:szCs w:val="21"/>
              </w:rPr>
            </w:pPr>
          </w:p>
        </w:tc>
        <w:tc>
          <w:tcPr>
            <w:tcW w:w="710" w:type="dxa"/>
            <w:vAlign w:val="center"/>
          </w:tcPr>
          <w:p w:rsidR="00785E42" w:rsidRPr="00BF39BB" w:rsidRDefault="00785E42" w:rsidP="0002417F">
            <w:pPr>
              <w:pStyle w:val="NoSpacing"/>
              <w:rPr>
                <w:szCs w:val="21"/>
              </w:rPr>
            </w:pPr>
            <w:r w:rsidRPr="00BF39BB">
              <w:rPr>
                <w:szCs w:val="21"/>
              </w:rPr>
              <w:t>1.4</w:t>
            </w:r>
          </w:p>
        </w:tc>
        <w:tc>
          <w:tcPr>
            <w:tcW w:w="1602" w:type="dxa"/>
            <w:vAlign w:val="center"/>
          </w:tcPr>
          <w:p w:rsidR="00785E42" w:rsidRPr="00BF39BB" w:rsidRDefault="00192182" w:rsidP="0002417F">
            <w:pPr>
              <w:pStyle w:val="NoSpacing"/>
              <w:rPr>
                <w:noProof/>
                <w:szCs w:val="21"/>
              </w:rPr>
            </w:pPr>
            <w:r>
              <w:rPr>
                <w:noProof/>
              </w:rPr>
              <w:drawing>
                <wp:inline distT="0" distB="0" distL="0" distR="0" wp14:anchorId="69F15A54" wp14:editId="5B0C1435">
                  <wp:extent cx="653085" cy="1080000"/>
                  <wp:effectExtent l="0" t="0" r="0" b="6350"/>
                  <wp:docPr id="16811" name="Picture 1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653085" cy="1080000"/>
                          </a:xfrm>
                          <a:prstGeom prst="rect">
                            <a:avLst/>
                          </a:prstGeom>
                        </pic:spPr>
                      </pic:pic>
                    </a:graphicData>
                  </a:graphic>
                </wp:inline>
              </w:drawing>
            </w:r>
          </w:p>
        </w:tc>
        <w:tc>
          <w:tcPr>
            <w:tcW w:w="1662" w:type="dxa"/>
            <w:vAlign w:val="center"/>
          </w:tcPr>
          <w:p w:rsidR="00785E42" w:rsidRPr="00BF39BB" w:rsidRDefault="00192182" w:rsidP="0002417F">
            <w:pPr>
              <w:pStyle w:val="NoSpacing"/>
              <w:rPr>
                <w:noProof/>
                <w:szCs w:val="21"/>
              </w:rPr>
            </w:pPr>
            <w:r>
              <w:rPr>
                <w:noProof/>
              </w:rPr>
              <w:drawing>
                <wp:inline distT="0" distB="0" distL="0" distR="0" wp14:anchorId="302C9458" wp14:editId="15110735">
                  <wp:extent cx="654335" cy="1134000"/>
                  <wp:effectExtent l="0" t="0" r="0" b="9525"/>
                  <wp:docPr id="16814" name="Picture 1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654335" cy="1134000"/>
                          </a:xfrm>
                          <a:prstGeom prst="rect">
                            <a:avLst/>
                          </a:prstGeom>
                        </pic:spPr>
                      </pic:pic>
                    </a:graphicData>
                  </a:graphic>
                </wp:inline>
              </w:drawing>
            </w:r>
          </w:p>
        </w:tc>
      </w:tr>
      <w:tr w:rsidR="00785E42" w:rsidRPr="00BF39BB" w:rsidTr="00596C94">
        <w:trPr>
          <w:trHeight w:val="150"/>
          <w:jc w:val="center"/>
        </w:trPr>
        <w:tc>
          <w:tcPr>
            <w:tcW w:w="1271" w:type="dxa"/>
            <w:vMerge/>
            <w:vAlign w:val="center"/>
          </w:tcPr>
          <w:p w:rsidR="00785E42" w:rsidRPr="00BF39BB" w:rsidRDefault="00785E42" w:rsidP="0002417F">
            <w:pPr>
              <w:pStyle w:val="NoSpacing"/>
              <w:rPr>
                <w:szCs w:val="21"/>
              </w:rPr>
            </w:pPr>
          </w:p>
        </w:tc>
        <w:tc>
          <w:tcPr>
            <w:tcW w:w="710" w:type="dxa"/>
            <w:vAlign w:val="center"/>
          </w:tcPr>
          <w:p w:rsidR="00785E42" w:rsidRPr="00BF39BB" w:rsidRDefault="00785E42" w:rsidP="0002417F">
            <w:pPr>
              <w:pStyle w:val="NoSpacing"/>
              <w:rPr>
                <w:noProof/>
                <w:szCs w:val="21"/>
              </w:rPr>
            </w:pPr>
            <w:r w:rsidRPr="00BF39BB">
              <w:rPr>
                <w:noProof/>
                <w:szCs w:val="21"/>
              </w:rPr>
              <w:t>1.6</w:t>
            </w:r>
          </w:p>
        </w:tc>
        <w:tc>
          <w:tcPr>
            <w:tcW w:w="1602" w:type="dxa"/>
            <w:vAlign w:val="center"/>
          </w:tcPr>
          <w:p w:rsidR="00785E42" w:rsidRPr="00BF39BB" w:rsidRDefault="00D15C81" w:rsidP="0002417F">
            <w:pPr>
              <w:pStyle w:val="NoSpacing"/>
              <w:rPr>
                <w:noProof/>
                <w:szCs w:val="21"/>
              </w:rPr>
            </w:pPr>
            <w:r>
              <w:rPr>
                <w:noProof/>
              </w:rPr>
              <w:drawing>
                <wp:inline distT="0" distB="0" distL="0" distR="0" wp14:anchorId="126C1072" wp14:editId="7DF981FF">
                  <wp:extent cx="648289" cy="1044000"/>
                  <wp:effectExtent l="0" t="0" r="0" b="3810"/>
                  <wp:docPr id="16815" name="Picture 1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648289" cy="1044000"/>
                          </a:xfrm>
                          <a:prstGeom prst="rect">
                            <a:avLst/>
                          </a:prstGeom>
                        </pic:spPr>
                      </pic:pic>
                    </a:graphicData>
                  </a:graphic>
                </wp:inline>
              </w:drawing>
            </w:r>
          </w:p>
        </w:tc>
        <w:tc>
          <w:tcPr>
            <w:tcW w:w="1662" w:type="dxa"/>
            <w:vAlign w:val="center"/>
          </w:tcPr>
          <w:p w:rsidR="00785E42" w:rsidRPr="00BF39BB" w:rsidRDefault="00D15C81" w:rsidP="0002417F">
            <w:pPr>
              <w:pStyle w:val="NoSpacing"/>
              <w:rPr>
                <w:noProof/>
                <w:szCs w:val="21"/>
              </w:rPr>
            </w:pPr>
            <w:r>
              <w:rPr>
                <w:noProof/>
              </w:rPr>
              <w:drawing>
                <wp:inline distT="0" distB="0" distL="0" distR="0" wp14:anchorId="6267E065" wp14:editId="786272D6">
                  <wp:extent cx="652539" cy="1116000"/>
                  <wp:effectExtent l="0" t="0" r="0" b="825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652539" cy="1116000"/>
                          </a:xfrm>
                          <a:prstGeom prst="rect">
                            <a:avLst/>
                          </a:prstGeom>
                        </pic:spPr>
                      </pic:pic>
                    </a:graphicData>
                  </a:graphic>
                </wp:inline>
              </w:drawing>
            </w:r>
          </w:p>
        </w:tc>
      </w:tr>
      <w:tr w:rsidR="00785E42" w:rsidRPr="00BF39BB" w:rsidTr="00596C94">
        <w:trPr>
          <w:trHeight w:val="180"/>
          <w:jc w:val="center"/>
        </w:trPr>
        <w:tc>
          <w:tcPr>
            <w:tcW w:w="1271" w:type="dxa"/>
            <w:vMerge/>
            <w:vAlign w:val="center"/>
          </w:tcPr>
          <w:p w:rsidR="00785E42" w:rsidRPr="00BF39BB" w:rsidRDefault="00785E42" w:rsidP="0002417F">
            <w:pPr>
              <w:pStyle w:val="NoSpacing"/>
              <w:rPr>
                <w:szCs w:val="21"/>
              </w:rPr>
            </w:pPr>
          </w:p>
        </w:tc>
        <w:tc>
          <w:tcPr>
            <w:tcW w:w="710" w:type="dxa"/>
            <w:vAlign w:val="center"/>
          </w:tcPr>
          <w:p w:rsidR="00785E42" w:rsidRPr="00BF39BB" w:rsidRDefault="00785E42" w:rsidP="0002417F">
            <w:pPr>
              <w:pStyle w:val="NoSpacing"/>
              <w:rPr>
                <w:szCs w:val="21"/>
              </w:rPr>
            </w:pPr>
            <w:r w:rsidRPr="00BF39BB">
              <w:rPr>
                <w:szCs w:val="21"/>
              </w:rPr>
              <w:t>1.8</w:t>
            </w:r>
          </w:p>
        </w:tc>
        <w:tc>
          <w:tcPr>
            <w:tcW w:w="1602" w:type="dxa"/>
            <w:vAlign w:val="center"/>
          </w:tcPr>
          <w:p w:rsidR="00785E42" w:rsidRPr="00BF39BB" w:rsidRDefault="00192182" w:rsidP="0002417F">
            <w:pPr>
              <w:pStyle w:val="NoSpacing"/>
              <w:rPr>
                <w:noProof/>
                <w:szCs w:val="21"/>
              </w:rPr>
            </w:pPr>
            <w:r>
              <w:rPr>
                <w:noProof/>
              </w:rPr>
              <w:drawing>
                <wp:inline distT="0" distB="0" distL="0" distR="0" wp14:anchorId="5AA7F438" wp14:editId="32119965">
                  <wp:extent cx="677628" cy="1080000"/>
                  <wp:effectExtent l="0" t="0" r="8255" b="6350"/>
                  <wp:docPr id="15372" name="Picture 1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677628" cy="1080000"/>
                          </a:xfrm>
                          <a:prstGeom prst="rect">
                            <a:avLst/>
                          </a:prstGeom>
                        </pic:spPr>
                      </pic:pic>
                    </a:graphicData>
                  </a:graphic>
                </wp:inline>
              </w:drawing>
            </w:r>
          </w:p>
        </w:tc>
        <w:tc>
          <w:tcPr>
            <w:tcW w:w="1662" w:type="dxa"/>
            <w:vAlign w:val="center"/>
          </w:tcPr>
          <w:p w:rsidR="00785E42" w:rsidRPr="00BF39BB" w:rsidRDefault="00192182" w:rsidP="0002417F">
            <w:pPr>
              <w:pStyle w:val="NoSpacing"/>
              <w:rPr>
                <w:noProof/>
                <w:szCs w:val="21"/>
              </w:rPr>
            </w:pPr>
            <w:r>
              <w:rPr>
                <w:noProof/>
              </w:rPr>
              <w:drawing>
                <wp:inline distT="0" distB="0" distL="0" distR="0" wp14:anchorId="3A5B2BD4" wp14:editId="4BDA7CA8">
                  <wp:extent cx="667383" cy="1134000"/>
                  <wp:effectExtent l="0" t="0" r="0" b="0"/>
                  <wp:docPr id="16797" name="Picture 1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667383" cy="1134000"/>
                          </a:xfrm>
                          <a:prstGeom prst="rect">
                            <a:avLst/>
                          </a:prstGeom>
                        </pic:spPr>
                      </pic:pic>
                    </a:graphicData>
                  </a:graphic>
                </wp:inline>
              </w:drawing>
            </w:r>
          </w:p>
        </w:tc>
      </w:tr>
      <w:tr w:rsidR="00785E42" w:rsidRPr="00BF39BB" w:rsidTr="00596C94">
        <w:trPr>
          <w:trHeight w:val="165"/>
          <w:jc w:val="center"/>
        </w:trPr>
        <w:tc>
          <w:tcPr>
            <w:tcW w:w="1271" w:type="dxa"/>
            <w:vMerge/>
            <w:vAlign w:val="center"/>
          </w:tcPr>
          <w:p w:rsidR="00785E42" w:rsidRPr="00BF39BB" w:rsidRDefault="00785E42" w:rsidP="0002417F">
            <w:pPr>
              <w:pStyle w:val="NoSpacing"/>
              <w:rPr>
                <w:szCs w:val="21"/>
              </w:rPr>
            </w:pPr>
          </w:p>
        </w:tc>
        <w:tc>
          <w:tcPr>
            <w:tcW w:w="710" w:type="dxa"/>
            <w:vAlign w:val="center"/>
          </w:tcPr>
          <w:p w:rsidR="00785E42" w:rsidRPr="00BF39BB" w:rsidRDefault="00785E42" w:rsidP="0002417F">
            <w:pPr>
              <w:pStyle w:val="NoSpacing"/>
              <w:rPr>
                <w:szCs w:val="21"/>
              </w:rPr>
            </w:pPr>
            <w:r w:rsidRPr="00BF39BB">
              <w:rPr>
                <w:szCs w:val="21"/>
              </w:rPr>
              <w:t>2</w:t>
            </w:r>
            <w:r w:rsidR="0083592C">
              <w:rPr>
                <w:szCs w:val="21"/>
              </w:rPr>
              <w:t>.0</w:t>
            </w:r>
          </w:p>
        </w:tc>
        <w:tc>
          <w:tcPr>
            <w:tcW w:w="1602" w:type="dxa"/>
            <w:vAlign w:val="center"/>
          </w:tcPr>
          <w:p w:rsidR="00785E42" w:rsidRPr="00BF39BB" w:rsidRDefault="00192182" w:rsidP="0002417F">
            <w:pPr>
              <w:pStyle w:val="NoSpacing"/>
              <w:rPr>
                <w:noProof/>
                <w:szCs w:val="21"/>
              </w:rPr>
            </w:pPr>
            <w:r>
              <w:rPr>
                <w:noProof/>
              </w:rPr>
              <w:drawing>
                <wp:inline distT="0" distB="0" distL="0" distR="0" wp14:anchorId="778D604F" wp14:editId="0DBBA949">
                  <wp:extent cx="683507" cy="1080000"/>
                  <wp:effectExtent l="0" t="0" r="2540" b="6350"/>
                  <wp:docPr id="15365" name="Picture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683507" cy="1080000"/>
                          </a:xfrm>
                          <a:prstGeom prst="rect">
                            <a:avLst/>
                          </a:prstGeom>
                        </pic:spPr>
                      </pic:pic>
                    </a:graphicData>
                  </a:graphic>
                </wp:inline>
              </w:drawing>
            </w:r>
          </w:p>
        </w:tc>
        <w:tc>
          <w:tcPr>
            <w:tcW w:w="1662" w:type="dxa"/>
            <w:vAlign w:val="center"/>
          </w:tcPr>
          <w:p w:rsidR="00785E42" w:rsidRPr="00BF39BB" w:rsidRDefault="00192182" w:rsidP="0002417F">
            <w:pPr>
              <w:pStyle w:val="NoSpacing"/>
              <w:rPr>
                <w:noProof/>
                <w:szCs w:val="21"/>
              </w:rPr>
            </w:pPr>
            <w:r>
              <w:rPr>
                <w:noProof/>
              </w:rPr>
              <w:drawing>
                <wp:inline distT="0" distB="0" distL="0" distR="0" wp14:anchorId="578D3735" wp14:editId="1576BDC7">
                  <wp:extent cx="687210" cy="1152000"/>
                  <wp:effectExtent l="0" t="0" r="0" b="0"/>
                  <wp:docPr id="16798" name="Picture 1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687210" cy="1152000"/>
                          </a:xfrm>
                          <a:prstGeom prst="rect">
                            <a:avLst/>
                          </a:prstGeom>
                        </pic:spPr>
                      </pic:pic>
                    </a:graphicData>
                  </a:graphic>
                </wp:inline>
              </w:drawing>
            </w:r>
          </w:p>
        </w:tc>
      </w:tr>
      <w:tr w:rsidR="00785E42" w:rsidRPr="00BF39BB" w:rsidTr="00596C94">
        <w:trPr>
          <w:trHeight w:val="180"/>
          <w:jc w:val="center"/>
        </w:trPr>
        <w:tc>
          <w:tcPr>
            <w:tcW w:w="1271" w:type="dxa"/>
            <w:vMerge/>
            <w:vAlign w:val="center"/>
          </w:tcPr>
          <w:p w:rsidR="00785E42" w:rsidRPr="00BF39BB" w:rsidRDefault="00785E42" w:rsidP="0002417F">
            <w:pPr>
              <w:pStyle w:val="NoSpacing"/>
              <w:rPr>
                <w:szCs w:val="21"/>
              </w:rPr>
            </w:pPr>
          </w:p>
        </w:tc>
        <w:tc>
          <w:tcPr>
            <w:tcW w:w="710" w:type="dxa"/>
            <w:vAlign w:val="center"/>
          </w:tcPr>
          <w:p w:rsidR="00785E42" w:rsidRPr="00BF39BB" w:rsidRDefault="00785E42" w:rsidP="0002417F">
            <w:pPr>
              <w:pStyle w:val="NoSpacing"/>
              <w:rPr>
                <w:szCs w:val="21"/>
              </w:rPr>
            </w:pPr>
            <w:r w:rsidRPr="00BF39BB">
              <w:rPr>
                <w:szCs w:val="21"/>
              </w:rPr>
              <w:t>2.2</w:t>
            </w:r>
          </w:p>
        </w:tc>
        <w:tc>
          <w:tcPr>
            <w:tcW w:w="1602" w:type="dxa"/>
            <w:vAlign w:val="center"/>
          </w:tcPr>
          <w:p w:rsidR="00785E42" w:rsidRPr="00BF39BB" w:rsidRDefault="00192182" w:rsidP="0002417F">
            <w:pPr>
              <w:pStyle w:val="NoSpacing"/>
              <w:rPr>
                <w:noProof/>
                <w:szCs w:val="21"/>
              </w:rPr>
            </w:pPr>
            <w:r>
              <w:rPr>
                <w:noProof/>
              </w:rPr>
              <w:drawing>
                <wp:inline distT="0" distB="0" distL="0" distR="0" wp14:anchorId="69F8FB7A" wp14:editId="4A0CB992">
                  <wp:extent cx="683507" cy="1080000"/>
                  <wp:effectExtent l="0" t="0" r="2540" b="6350"/>
                  <wp:docPr id="16708" name="Picture 1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683507" cy="1080000"/>
                          </a:xfrm>
                          <a:prstGeom prst="rect">
                            <a:avLst/>
                          </a:prstGeom>
                        </pic:spPr>
                      </pic:pic>
                    </a:graphicData>
                  </a:graphic>
                </wp:inline>
              </w:drawing>
            </w:r>
          </w:p>
        </w:tc>
        <w:tc>
          <w:tcPr>
            <w:tcW w:w="1662" w:type="dxa"/>
            <w:vAlign w:val="center"/>
          </w:tcPr>
          <w:p w:rsidR="00785E42" w:rsidRPr="00BF39BB" w:rsidRDefault="00192182" w:rsidP="0002417F">
            <w:pPr>
              <w:pStyle w:val="NoSpacing"/>
              <w:rPr>
                <w:noProof/>
                <w:szCs w:val="21"/>
              </w:rPr>
            </w:pPr>
            <w:r>
              <w:rPr>
                <w:noProof/>
              </w:rPr>
              <w:drawing>
                <wp:inline distT="0" distB="0" distL="0" distR="0" wp14:anchorId="7B2614C3" wp14:editId="0C6BBB11">
                  <wp:extent cx="691200" cy="1152000"/>
                  <wp:effectExtent l="0" t="0" r="0" b="0"/>
                  <wp:docPr id="16801" name="Picture 1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691200" cy="1152000"/>
                          </a:xfrm>
                          <a:prstGeom prst="rect">
                            <a:avLst/>
                          </a:prstGeom>
                        </pic:spPr>
                      </pic:pic>
                    </a:graphicData>
                  </a:graphic>
                </wp:inline>
              </w:drawing>
            </w:r>
          </w:p>
        </w:tc>
      </w:tr>
      <w:tr w:rsidR="00785E42" w:rsidRPr="00BF39BB" w:rsidTr="00596C94">
        <w:trPr>
          <w:trHeight w:val="165"/>
          <w:jc w:val="center"/>
        </w:trPr>
        <w:tc>
          <w:tcPr>
            <w:tcW w:w="1271" w:type="dxa"/>
            <w:vMerge/>
            <w:vAlign w:val="center"/>
          </w:tcPr>
          <w:p w:rsidR="00785E42" w:rsidRPr="00BF39BB" w:rsidRDefault="00785E42" w:rsidP="0002417F">
            <w:pPr>
              <w:pStyle w:val="NoSpacing"/>
              <w:rPr>
                <w:szCs w:val="21"/>
              </w:rPr>
            </w:pPr>
          </w:p>
        </w:tc>
        <w:tc>
          <w:tcPr>
            <w:tcW w:w="710" w:type="dxa"/>
            <w:vAlign w:val="center"/>
          </w:tcPr>
          <w:p w:rsidR="00785E42" w:rsidRPr="00BF39BB" w:rsidRDefault="00785E42" w:rsidP="0002417F">
            <w:pPr>
              <w:pStyle w:val="NoSpacing"/>
              <w:rPr>
                <w:szCs w:val="21"/>
              </w:rPr>
            </w:pPr>
            <w:r w:rsidRPr="00BF39BB">
              <w:rPr>
                <w:szCs w:val="21"/>
              </w:rPr>
              <w:t>2.4</w:t>
            </w:r>
          </w:p>
        </w:tc>
        <w:tc>
          <w:tcPr>
            <w:tcW w:w="1602" w:type="dxa"/>
            <w:vAlign w:val="center"/>
          </w:tcPr>
          <w:p w:rsidR="00785E42" w:rsidRPr="00BF39BB" w:rsidRDefault="00192182" w:rsidP="0002417F">
            <w:pPr>
              <w:pStyle w:val="NoSpacing"/>
              <w:rPr>
                <w:noProof/>
                <w:szCs w:val="21"/>
              </w:rPr>
            </w:pPr>
            <w:r>
              <w:rPr>
                <w:noProof/>
              </w:rPr>
              <w:drawing>
                <wp:inline distT="0" distB="0" distL="0" distR="0" wp14:anchorId="53DCD5C9" wp14:editId="18B81486">
                  <wp:extent cx="692359" cy="1080000"/>
                  <wp:effectExtent l="0" t="0" r="0" b="6350"/>
                  <wp:docPr id="16630" name="Picture 1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692359" cy="1080000"/>
                          </a:xfrm>
                          <a:prstGeom prst="rect">
                            <a:avLst/>
                          </a:prstGeom>
                        </pic:spPr>
                      </pic:pic>
                    </a:graphicData>
                  </a:graphic>
                </wp:inline>
              </w:drawing>
            </w:r>
          </w:p>
        </w:tc>
        <w:tc>
          <w:tcPr>
            <w:tcW w:w="1662" w:type="dxa"/>
            <w:vAlign w:val="center"/>
          </w:tcPr>
          <w:p w:rsidR="00785E42" w:rsidRPr="00BF39BB" w:rsidRDefault="00192182" w:rsidP="0002417F">
            <w:pPr>
              <w:pStyle w:val="NoSpacing"/>
              <w:rPr>
                <w:noProof/>
                <w:szCs w:val="21"/>
              </w:rPr>
            </w:pPr>
            <w:r>
              <w:rPr>
                <w:noProof/>
              </w:rPr>
              <w:drawing>
                <wp:inline distT="0" distB="0" distL="0" distR="0" wp14:anchorId="3D3121BB" wp14:editId="13263ECA">
                  <wp:extent cx="686355" cy="1152000"/>
                  <wp:effectExtent l="0" t="0" r="0" b="0"/>
                  <wp:docPr id="16803" name="Picture 1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686355" cy="1152000"/>
                          </a:xfrm>
                          <a:prstGeom prst="rect">
                            <a:avLst/>
                          </a:prstGeom>
                        </pic:spPr>
                      </pic:pic>
                    </a:graphicData>
                  </a:graphic>
                </wp:inline>
              </w:drawing>
            </w:r>
          </w:p>
        </w:tc>
      </w:tr>
    </w:tbl>
    <w:p w:rsidR="00970AA1" w:rsidRDefault="00970AA1" w:rsidP="00970AA1">
      <w:pPr>
        <w:pStyle w:val="Caption"/>
        <w:keepNext/>
        <w:spacing w:before="480"/>
      </w:pPr>
      <w:bookmarkStart w:id="605" w:name="_Ref459812070"/>
      <w:bookmarkStart w:id="606" w:name="_Ref489122341"/>
      <w:bookmarkStart w:id="607" w:name="_Toc491872286"/>
    </w:p>
    <w:p w:rsidR="00970AA1" w:rsidRDefault="00970AA1" w:rsidP="00970AA1">
      <w:pPr>
        <w:pStyle w:val="Caption"/>
        <w:keepNext/>
      </w:pPr>
    </w:p>
    <w:p w:rsidR="00970AA1" w:rsidRDefault="00970AA1" w:rsidP="00970AA1">
      <w:pPr>
        <w:pStyle w:val="Caption"/>
        <w:keepNext/>
      </w:pPr>
    </w:p>
    <w:p w:rsidR="001C090E" w:rsidRDefault="0016321C" w:rsidP="00970AA1">
      <w:pPr>
        <w:pStyle w:val="Caption"/>
        <w:keepNext/>
      </w:pPr>
      <w:bookmarkStart w:id="608" w:name="_Ref496969611"/>
      <w:r>
        <w:t xml:space="preserve">Table </w:t>
      </w:r>
      <w:fldSimple w:instr=" STYLEREF 1 \s ">
        <w:r w:rsidR="001A5391">
          <w:rPr>
            <w:noProof/>
          </w:rPr>
          <w:t>9</w:t>
        </w:r>
      </w:fldSimple>
      <w:r w:rsidR="00993BAA">
        <w:t>.</w:t>
      </w:r>
      <w:fldSimple w:instr=" SEQ Table \* ARABIC \s 1 ">
        <w:r w:rsidR="001A5391">
          <w:rPr>
            <w:noProof/>
          </w:rPr>
          <w:t>6</w:t>
        </w:r>
      </w:fldSimple>
      <w:bookmarkEnd w:id="605"/>
      <w:bookmarkEnd w:id="606"/>
      <w:bookmarkEnd w:id="608"/>
      <w:r>
        <w:rPr>
          <w:rFonts w:hint="eastAsia"/>
        </w:rPr>
        <w:t xml:space="preserve"> </w:t>
      </w:r>
      <w:r>
        <w:t xml:space="preserve">Verification of the </w:t>
      </w:r>
      <w:r w:rsidR="00A14B4C">
        <w:t>multi-linear model</w:t>
      </w:r>
      <w:bookmarkEnd w:id="607"/>
    </w:p>
    <w:tbl>
      <w:tblPr>
        <w:tblStyle w:val="TableGrid"/>
        <w:tblW w:w="0" w:type="auto"/>
        <w:tblCellMar>
          <w:top w:w="57" w:type="dxa"/>
          <w:bottom w:w="57" w:type="dxa"/>
        </w:tblCellMar>
        <w:tblLook w:val="04A0" w:firstRow="1" w:lastRow="0" w:firstColumn="1" w:lastColumn="0" w:noHBand="0" w:noVBand="1"/>
      </w:tblPr>
      <w:tblGrid>
        <w:gridCol w:w="4151"/>
        <w:gridCol w:w="4151"/>
      </w:tblGrid>
      <w:tr w:rsidR="001C090E" w:rsidRPr="001E1E55" w:rsidTr="00240EF4">
        <w:trPr>
          <w:trHeight w:val="113"/>
        </w:trPr>
        <w:tc>
          <w:tcPr>
            <w:tcW w:w="4151" w:type="dxa"/>
            <w:vAlign w:val="center"/>
          </w:tcPr>
          <w:p w:rsidR="001C090E" w:rsidRPr="001E1E55" w:rsidRDefault="0083592C" w:rsidP="0083592C">
            <w:pPr>
              <w:pStyle w:val="NoSpacing"/>
              <w:rPr>
                <w:position w:val="-10"/>
                <w:lang w:val="en-US"/>
              </w:rPr>
            </w:pPr>
            <w:r w:rsidRPr="00446EA2">
              <w:rPr>
                <w:i/>
              </w:rPr>
              <w:t>t</w:t>
            </w:r>
            <w:r>
              <w:rPr>
                <w:i/>
                <w:vertAlign w:val="subscript"/>
              </w:rPr>
              <w:t>f</w:t>
            </w:r>
            <w:r>
              <w:t xml:space="preserve">  = 1</w:t>
            </w:r>
            <w:r w:rsidR="00596C94">
              <w:t xml:space="preserve"> mm</w:t>
            </w:r>
            <w:r w:rsidRPr="00BF39BB">
              <w:rPr>
                <w:szCs w:val="21"/>
                <w:lang w:val="en-US"/>
              </w:rPr>
              <w:t xml:space="preserve">, </w:t>
            </w:r>
            <w:r w:rsidRPr="00B75252">
              <w:rPr>
                <w:i/>
              </w:rPr>
              <w:t>L</w:t>
            </w:r>
            <w:r>
              <w:t xml:space="preserve"> = 521</w:t>
            </w:r>
            <w:r w:rsidR="00596C94">
              <w:t xml:space="preserve"> mm</w:t>
            </w:r>
          </w:p>
        </w:tc>
        <w:tc>
          <w:tcPr>
            <w:tcW w:w="4151" w:type="dxa"/>
            <w:vAlign w:val="center"/>
          </w:tcPr>
          <w:p w:rsidR="001C090E" w:rsidRPr="001E1E55" w:rsidRDefault="0083592C" w:rsidP="0083592C">
            <w:pPr>
              <w:pStyle w:val="NoSpacing"/>
              <w:rPr>
                <w:position w:val="-10"/>
                <w:lang w:val="en-US"/>
              </w:rPr>
            </w:pPr>
            <w:r w:rsidRPr="00446EA2">
              <w:rPr>
                <w:i/>
              </w:rPr>
              <w:t>t</w:t>
            </w:r>
            <w:r>
              <w:rPr>
                <w:i/>
                <w:vertAlign w:val="subscript"/>
              </w:rPr>
              <w:t>f</w:t>
            </w:r>
            <w:r>
              <w:t xml:space="preserve">  = 1.2</w:t>
            </w:r>
            <w:r w:rsidR="00596C94">
              <w:t xml:space="preserve"> mm</w:t>
            </w:r>
            <w:r w:rsidRPr="00BF39BB">
              <w:rPr>
                <w:szCs w:val="21"/>
                <w:lang w:val="en-US"/>
              </w:rPr>
              <w:t xml:space="preserve">, </w:t>
            </w:r>
            <w:r w:rsidRPr="00B75252">
              <w:rPr>
                <w:i/>
              </w:rPr>
              <w:t>L</w:t>
            </w:r>
            <w:r>
              <w:t xml:space="preserve"> = 494</w:t>
            </w:r>
            <w:r w:rsidR="00596C94">
              <w:t xml:space="preserve"> mm</w:t>
            </w:r>
          </w:p>
        </w:tc>
      </w:tr>
      <w:tr w:rsidR="001C090E" w:rsidRPr="001E1E55" w:rsidTr="00240EF4">
        <w:trPr>
          <w:trHeight w:val="113"/>
        </w:trPr>
        <w:tc>
          <w:tcPr>
            <w:tcW w:w="4151" w:type="dxa"/>
            <w:vAlign w:val="center"/>
          </w:tcPr>
          <w:p w:rsidR="001C090E" w:rsidRPr="00ED29C0" w:rsidRDefault="006525E3" w:rsidP="0002417F">
            <w:pPr>
              <w:pStyle w:val="NoSpacing"/>
            </w:pPr>
            <w:r>
              <w:rPr>
                <w:noProof/>
              </w:rPr>
              <w:drawing>
                <wp:inline distT="0" distB="0" distL="0" distR="0" wp14:anchorId="194C96C9" wp14:editId="2A415CC9">
                  <wp:extent cx="2520000" cy="1800000"/>
                  <wp:effectExtent l="0" t="0" r="0" b="0"/>
                  <wp:docPr id="16705" name="图表 16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4"/>
                    </a:graphicData>
                  </a:graphic>
                </wp:inline>
              </w:drawing>
            </w:r>
          </w:p>
        </w:tc>
        <w:tc>
          <w:tcPr>
            <w:tcW w:w="4151" w:type="dxa"/>
            <w:vAlign w:val="center"/>
          </w:tcPr>
          <w:p w:rsidR="001C090E" w:rsidRPr="00ED29C0" w:rsidRDefault="006525E3" w:rsidP="0002417F">
            <w:pPr>
              <w:pStyle w:val="NoSpacing"/>
            </w:pPr>
            <w:r>
              <w:rPr>
                <w:noProof/>
              </w:rPr>
              <w:drawing>
                <wp:inline distT="0" distB="0" distL="0" distR="0" wp14:anchorId="2891549A" wp14:editId="6A6759A8">
                  <wp:extent cx="2520000" cy="1800000"/>
                  <wp:effectExtent l="0" t="0" r="0" b="0"/>
                  <wp:docPr id="16707" name="图表 16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5"/>
                    </a:graphicData>
                  </a:graphic>
                </wp:inline>
              </w:drawing>
            </w:r>
          </w:p>
        </w:tc>
      </w:tr>
      <w:tr w:rsidR="001C090E" w:rsidRPr="001E1E55" w:rsidTr="00240EF4">
        <w:trPr>
          <w:trHeight w:val="113"/>
        </w:trPr>
        <w:tc>
          <w:tcPr>
            <w:tcW w:w="4151" w:type="dxa"/>
            <w:vAlign w:val="center"/>
          </w:tcPr>
          <w:p w:rsidR="001C090E" w:rsidRPr="00ED29C0" w:rsidRDefault="0083592C" w:rsidP="0083592C">
            <w:pPr>
              <w:pStyle w:val="NoSpacing"/>
            </w:pPr>
            <w:r w:rsidRPr="00446EA2">
              <w:rPr>
                <w:i/>
              </w:rPr>
              <w:lastRenderedPageBreak/>
              <w:t>t</w:t>
            </w:r>
            <w:r>
              <w:rPr>
                <w:i/>
                <w:vertAlign w:val="subscript"/>
              </w:rPr>
              <w:t>f</w:t>
            </w:r>
            <w:r>
              <w:t xml:space="preserve">  = 1.4</w:t>
            </w:r>
            <w:r w:rsidR="00596C94">
              <w:t xml:space="preserve"> mm</w:t>
            </w:r>
            <w:r w:rsidRPr="00BF39BB">
              <w:rPr>
                <w:szCs w:val="21"/>
                <w:lang w:val="en-US"/>
              </w:rPr>
              <w:t xml:space="preserve">, </w:t>
            </w:r>
            <w:r w:rsidRPr="00B75252">
              <w:rPr>
                <w:i/>
              </w:rPr>
              <w:t>L</w:t>
            </w:r>
            <w:r>
              <w:t xml:space="preserve"> = 382</w:t>
            </w:r>
            <w:r w:rsidR="00596C94">
              <w:t xml:space="preserve"> mm</w:t>
            </w:r>
          </w:p>
        </w:tc>
        <w:tc>
          <w:tcPr>
            <w:tcW w:w="4151" w:type="dxa"/>
            <w:vAlign w:val="center"/>
          </w:tcPr>
          <w:p w:rsidR="001C090E" w:rsidRPr="00ED29C0" w:rsidRDefault="0083592C" w:rsidP="0083592C">
            <w:pPr>
              <w:pStyle w:val="NoSpacing"/>
            </w:pPr>
            <w:r w:rsidRPr="00446EA2">
              <w:rPr>
                <w:i/>
              </w:rPr>
              <w:t>t</w:t>
            </w:r>
            <w:r>
              <w:rPr>
                <w:i/>
                <w:vertAlign w:val="subscript"/>
              </w:rPr>
              <w:t>f</w:t>
            </w:r>
            <w:r>
              <w:t xml:space="preserve">  = 1.6</w:t>
            </w:r>
            <w:r w:rsidR="00596C94">
              <w:t xml:space="preserve"> mm</w:t>
            </w:r>
            <w:r w:rsidRPr="00BF39BB">
              <w:rPr>
                <w:szCs w:val="21"/>
                <w:lang w:val="en-US"/>
              </w:rPr>
              <w:t xml:space="preserve">, </w:t>
            </w:r>
            <w:r w:rsidRPr="00B75252">
              <w:rPr>
                <w:i/>
              </w:rPr>
              <w:t>L</w:t>
            </w:r>
            <w:r>
              <w:t xml:space="preserve"> = 335</w:t>
            </w:r>
            <w:r w:rsidR="00596C94">
              <w:t xml:space="preserve"> mm</w:t>
            </w:r>
          </w:p>
        </w:tc>
      </w:tr>
      <w:tr w:rsidR="001C090E" w:rsidRPr="001E1E55" w:rsidTr="00240EF4">
        <w:trPr>
          <w:trHeight w:val="113"/>
        </w:trPr>
        <w:tc>
          <w:tcPr>
            <w:tcW w:w="4151" w:type="dxa"/>
            <w:vAlign w:val="center"/>
          </w:tcPr>
          <w:p w:rsidR="001C090E" w:rsidRPr="00ED29C0" w:rsidRDefault="006525E3" w:rsidP="0002417F">
            <w:pPr>
              <w:pStyle w:val="NoSpacing"/>
            </w:pPr>
            <w:r>
              <w:rPr>
                <w:noProof/>
              </w:rPr>
              <w:drawing>
                <wp:inline distT="0" distB="0" distL="0" distR="0" wp14:anchorId="19E76756" wp14:editId="5D7417E5">
                  <wp:extent cx="2520000" cy="1800000"/>
                  <wp:effectExtent l="0" t="0" r="0" b="0"/>
                  <wp:docPr id="16709" name="图表 16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6"/>
                    </a:graphicData>
                  </a:graphic>
                </wp:inline>
              </w:drawing>
            </w:r>
          </w:p>
        </w:tc>
        <w:tc>
          <w:tcPr>
            <w:tcW w:w="4151" w:type="dxa"/>
            <w:vAlign w:val="center"/>
          </w:tcPr>
          <w:p w:rsidR="001C090E" w:rsidRPr="00ED29C0" w:rsidRDefault="006525E3" w:rsidP="0002417F">
            <w:pPr>
              <w:pStyle w:val="NoSpacing"/>
            </w:pPr>
            <w:r>
              <w:rPr>
                <w:noProof/>
              </w:rPr>
              <w:drawing>
                <wp:inline distT="0" distB="0" distL="0" distR="0" wp14:anchorId="49C59B3C" wp14:editId="3CE12DFB">
                  <wp:extent cx="2520000" cy="1800000"/>
                  <wp:effectExtent l="0" t="0" r="0" b="0"/>
                  <wp:docPr id="16711" name="图表 167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7"/>
                    </a:graphicData>
                  </a:graphic>
                </wp:inline>
              </w:drawing>
            </w:r>
          </w:p>
        </w:tc>
      </w:tr>
      <w:tr w:rsidR="001C090E" w:rsidRPr="001E1E55" w:rsidTr="00240EF4">
        <w:trPr>
          <w:trHeight w:val="113"/>
        </w:trPr>
        <w:tc>
          <w:tcPr>
            <w:tcW w:w="4151" w:type="dxa"/>
            <w:vAlign w:val="center"/>
          </w:tcPr>
          <w:p w:rsidR="001C090E" w:rsidRPr="00ED29C0" w:rsidRDefault="0083592C" w:rsidP="0083592C">
            <w:pPr>
              <w:pStyle w:val="NoSpacing"/>
            </w:pPr>
            <w:r w:rsidRPr="00446EA2">
              <w:rPr>
                <w:i/>
              </w:rPr>
              <w:t>t</w:t>
            </w:r>
            <w:r>
              <w:rPr>
                <w:i/>
                <w:vertAlign w:val="subscript"/>
              </w:rPr>
              <w:t>f</w:t>
            </w:r>
            <w:r>
              <w:t xml:space="preserve">  = 1.8</w:t>
            </w:r>
            <w:r w:rsidR="00596C94">
              <w:t xml:space="preserve"> mm</w:t>
            </w:r>
            <w:r w:rsidRPr="00BF39BB">
              <w:rPr>
                <w:szCs w:val="21"/>
                <w:lang w:val="en-US"/>
              </w:rPr>
              <w:t xml:space="preserve">, </w:t>
            </w:r>
            <w:r w:rsidRPr="00B75252">
              <w:rPr>
                <w:i/>
              </w:rPr>
              <w:t>L</w:t>
            </w:r>
            <w:r>
              <w:t xml:space="preserve"> = 319</w:t>
            </w:r>
            <w:r w:rsidR="00596C94">
              <w:t xml:space="preserve"> mm</w:t>
            </w:r>
          </w:p>
        </w:tc>
        <w:tc>
          <w:tcPr>
            <w:tcW w:w="4151" w:type="dxa"/>
            <w:vAlign w:val="center"/>
          </w:tcPr>
          <w:p w:rsidR="001C090E" w:rsidRPr="00ED29C0" w:rsidRDefault="0083592C" w:rsidP="0083592C">
            <w:pPr>
              <w:pStyle w:val="NoSpacing"/>
            </w:pPr>
            <w:r w:rsidRPr="00446EA2">
              <w:rPr>
                <w:i/>
              </w:rPr>
              <w:t>t</w:t>
            </w:r>
            <w:r>
              <w:rPr>
                <w:i/>
                <w:vertAlign w:val="subscript"/>
              </w:rPr>
              <w:t>f</w:t>
            </w:r>
            <w:r>
              <w:t xml:space="preserve">  = 2</w:t>
            </w:r>
            <w:r w:rsidR="00596C94">
              <w:t xml:space="preserve"> mm</w:t>
            </w:r>
            <w:r w:rsidRPr="00BF39BB">
              <w:rPr>
                <w:szCs w:val="21"/>
                <w:lang w:val="en-US"/>
              </w:rPr>
              <w:t xml:space="preserve">, </w:t>
            </w:r>
            <w:r w:rsidRPr="00B75252">
              <w:rPr>
                <w:i/>
              </w:rPr>
              <w:t>L</w:t>
            </w:r>
            <w:r>
              <w:t xml:space="preserve"> = 311</w:t>
            </w:r>
            <w:r w:rsidR="00596C94">
              <w:t xml:space="preserve"> mm</w:t>
            </w:r>
          </w:p>
        </w:tc>
      </w:tr>
      <w:tr w:rsidR="001C090E" w:rsidRPr="001E1E55" w:rsidTr="00240EF4">
        <w:trPr>
          <w:trHeight w:val="113"/>
        </w:trPr>
        <w:tc>
          <w:tcPr>
            <w:tcW w:w="4151" w:type="dxa"/>
            <w:vAlign w:val="center"/>
          </w:tcPr>
          <w:p w:rsidR="001C090E" w:rsidRPr="00ED29C0" w:rsidRDefault="006525E3" w:rsidP="0002417F">
            <w:pPr>
              <w:pStyle w:val="NoSpacing"/>
            </w:pPr>
            <w:r>
              <w:rPr>
                <w:noProof/>
              </w:rPr>
              <w:drawing>
                <wp:inline distT="0" distB="0" distL="0" distR="0" wp14:anchorId="25ADC037" wp14:editId="15B3C324">
                  <wp:extent cx="2520000" cy="1800000"/>
                  <wp:effectExtent l="0" t="0" r="0" b="0"/>
                  <wp:docPr id="16714" name="图表 167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8"/>
                    </a:graphicData>
                  </a:graphic>
                </wp:inline>
              </w:drawing>
            </w:r>
          </w:p>
        </w:tc>
        <w:tc>
          <w:tcPr>
            <w:tcW w:w="4151" w:type="dxa"/>
            <w:vAlign w:val="center"/>
          </w:tcPr>
          <w:p w:rsidR="001C090E" w:rsidRPr="00ED29C0" w:rsidRDefault="006525E3" w:rsidP="0002417F">
            <w:pPr>
              <w:pStyle w:val="NoSpacing"/>
            </w:pPr>
            <w:r>
              <w:rPr>
                <w:noProof/>
              </w:rPr>
              <w:drawing>
                <wp:inline distT="0" distB="0" distL="0" distR="0" wp14:anchorId="2C5208A8" wp14:editId="6222E0EF">
                  <wp:extent cx="2520000" cy="1800000"/>
                  <wp:effectExtent l="0" t="0" r="0" b="0"/>
                  <wp:docPr id="16718" name="图表 167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9"/>
                    </a:graphicData>
                  </a:graphic>
                </wp:inline>
              </w:drawing>
            </w:r>
          </w:p>
        </w:tc>
      </w:tr>
      <w:tr w:rsidR="00970AA1" w:rsidRPr="001E1E55" w:rsidTr="00240EF4">
        <w:trPr>
          <w:trHeight w:val="113"/>
        </w:trPr>
        <w:tc>
          <w:tcPr>
            <w:tcW w:w="4151" w:type="dxa"/>
            <w:vAlign w:val="center"/>
          </w:tcPr>
          <w:p w:rsidR="00970AA1" w:rsidRDefault="00970AA1" w:rsidP="00970AA1">
            <w:pPr>
              <w:pStyle w:val="NoSpacing"/>
              <w:rPr>
                <w:noProof/>
              </w:rPr>
            </w:pPr>
            <w:r w:rsidRPr="00446EA2">
              <w:rPr>
                <w:i/>
              </w:rPr>
              <w:t>t</w:t>
            </w:r>
            <w:r>
              <w:rPr>
                <w:i/>
                <w:vertAlign w:val="subscript"/>
              </w:rPr>
              <w:t>f</w:t>
            </w:r>
            <w:r>
              <w:t xml:space="preserve">  = 2.2 mm</w:t>
            </w:r>
            <w:r w:rsidRPr="00BF39BB">
              <w:rPr>
                <w:szCs w:val="21"/>
                <w:lang w:val="en-US"/>
              </w:rPr>
              <w:t xml:space="preserve">, </w:t>
            </w:r>
            <w:r w:rsidRPr="00B75252">
              <w:rPr>
                <w:i/>
              </w:rPr>
              <w:t>L</w:t>
            </w:r>
            <w:r>
              <w:t xml:space="preserve"> = 307 mm</w:t>
            </w:r>
          </w:p>
        </w:tc>
        <w:tc>
          <w:tcPr>
            <w:tcW w:w="4151" w:type="dxa"/>
            <w:vAlign w:val="center"/>
          </w:tcPr>
          <w:p w:rsidR="00970AA1" w:rsidRDefault="00970AA1" w:rsidP="00970AA1">
            <w:pPr>
              <w:pStyle w:val="NoSpacing"/>
              <w:rPr>
                <w:noProof/>
              </w:rPr>
            </w:pPr>
            <w:r w:rsidRPr="00446EA2">
              <w:rPr>
                <w:i/>
              </w:rPr>
              <w:t>t</w:t>
            </w:r>
            <w:r>
              <w:rPr>
                <w:i/>
                <w:vertAlign w:val="subscript"/>
              </w:rPr>
              <w:t>f</w:t>
            </w:r>
            <w:r>
              <w:t xml:space="preserve">  = 2.4 mm</w:t>
            </w:r>
            <w:r w:rsidRPr="00BF39BB">
              <w:rPr>
                <w:szCs w:val="21"/>
                <w:lang w:val="en-US"/>
              </w:rPr>
              <w:t xml:space="preserve">, </w:t>
            </w:r>
            <w:r w:rsidRPr="00B75252">
              <w:rPr>
                <w:i/>
              </w:rPr>
              <w:t>L</w:t>
            </w:r>
            <w:r>
              <w:t xml:space="preserve"> = 305</w:t>
            </w:r>
            <w:r>
              <w:rPr>
                <w:lang w:val="en-US"/>
              </w:rPr>
              <w:t xml:space="preserve"> mm (</w:t>
            </w:r>
            <w:r w:rsidRPr="0083592C">
              <w:rPr>
                <w:i/>
                <w:lang w:val="en-US"/>
              </w:rPr>
              <w:t>imp</w:t>
            </w:r>
            <w:r>
              <w:rPr>
                <w:lang w:val="en-US"/>
              </w:rPr>
              <w:t xml:space="preserve"> = </w:t>
            </w:r>
            <w:r w:rsidRPr="0083592C">
              <w:rPr>
                <w:i/>
                <w:lang w:val="en-US"/>
              </w:rPr>
              <w:t>t</w:t>
            </w:r>
            <w:r w:rsidRPr="0083592C">
              <w:rPr>
                <w:i/>
                <w:vertAlign w:val="subscript"/>
                <w:lang w:val="en-US"/>
              </w:rPr>
              <w:t>w</w:t>
            </w:r>
            <w:r>
              <w:rPr>
                <w:lang w:val="en-US"/>
              </w:rPr>
              <w:t>)</w:t>
            </w:r>
          </w:p>
        </w:tc>
      </w:tr>
      <w:tr w:rsidR="00970AA1" w:rsidRPr="001E1E55" w:rsidTr="00240EF4">
        <w:trPr>
          <w:trHeight w:val="113"/>
        </w:trPr>
        <w:tc>
          <w:tcPr>
            <w:tcW w:w="4151" w:type="dxa"/>
            <w:vAlign w:val="center"/>
          </w:tcPr>
          <w:p w:rsidR="00970AA1" w:rsidRDefault="00970AA1" w:rsidP="00970AA1">
            <w:pPr>
              <w:pStyle w:val="NoSpacing"/>
              <w:rPr>
                <w:noProof/>
              </w:rPr>
            </w:pPr>
            <w:r>
              <w:rPr>
                <w:noProof/>
              </w:rPr>
              <w:drawing>
                <wp:inline distT="0" distB="0" distL="0" distR="0" wp14:anchorId="5007541C" wp14:editId="4432A391">
                  <wp:extent cx="2520000" cy="1800000"/>
                  <wp:effectExtent l="0" t="0" r="0" b="0"/>
                  <wp:docPr id="193" name="图表 167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0"/>
                    </a:graphicData>
                  </a:graphic>
                </wp:inline>
              </w:drawing>
            </w:r>
          </w:p>
        </w:tc>
        <w:tc>
          <w:tcPr>
            <w:tcW w:w="4151" w:type="dxa"/>
            <w:vAlign w:val="center"/>
          </w:tcPr>
          <w:p w:rsidR="00970AA1" w:rsidRDefault="00970AA1" w:rsidP="00970AA1">
            <w:pPr>
              <w:pStyle w:val="NoSpacing"/>
              <w:rPr>
                <w:noProof/>
              </w:rPr>
            </w:pPr>
            <w:r>
              <w:rPr>
                <w:noProof/>
              </w:rPr>
              <w:drawing>
                <wp:inline distT="0" distB="0" distL="0" distR="0" wp14:anchorId="65B9D301" wp14:editId="24E0CBB2">
                  <wp:extent cx="2520000" cy="1800000"/>
                  <wp:effectExtent l="0" t="0" r="0" b="0"/>
                  <wp:docPr id="194" name="图表 167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1"/>
                    </a:graphicData>
                  </a:graphic>
                </wp:inline>
              </w:drawing>
            </w:r>
          </w:p>
        </w:tc>
      </w:tr>
      <w:tr w:rsidR="00970AA1" w:rsidRPr="001E1E55" w:rsidTr="00B549A3">
        <w:trPr>
          <w:trHeight w:val="113"/>
        </w:trPr>
        <w:tc>
          <w:tcPr>
            <w:tcW w:w="8302" w:type="dxa"/>
            <w:gridSpan w:val="2"/>
            <w:vAlign w:val="center"/>
          </w:tcPr>
          <w:p w:rsidR="00970AA1" w:rsidRDefault="00970AA1" w:rsidP="00970AA1">
            <w:pPr>
              <w:pStyle w:val="NoSpacing"/>
              <w:jc w:val="left"/>
              <w:rPr>
                <w:noProof/>
              </w:rPr>
            </w:pPr>
            <w:r>
              <w:rPr>
                <w:lang w:val="en-US"/>
              </w:rPr>
              <w:t xml:space="preserve">   </w:t>
            </w:r>
            <w:r w:rsidRPr="00240EF4">
              <w:rPr>
                <w:lang w:val="en-US"/>
              </w:rPr>
              <w:t xml:space="preserve"> </w:t>
            </w:r>
            <w:r w:rsidRPr="00240EF4">
              <w:rPr>
                <w:shd w:val="clear" w:color="auto" w:fill="FF0000"/>
                <w:lang w:val="en-US"/>
              </w:rPr>
              <w:t xml:space="preserve">    </w:t>
            </w:r>
            <w:r>
              <w:rPr>
                <w:lang w:val="en-US"/>
              </w:rPr>
              <w:t xml:space="preserve">  Multi-linear model      </w:t>
            </w:r>
            <w:r w:rsidRPr="00240EF4">
              <w:rPr>
                <w:shd w:val="clear" w:color="auto" w:fill="0070C0"/>
                <w:lang w:val="en-US"/>
              </w:rPr>
              <w:t xml:space="preserve">    </w:t>
            </w:r>
            <w:r>
              <w:rPr>
                <w:lang w:val="en-US"/>
              </w:rPr>
              <w:t xml:space="preserve">  ABAQUS analysis</w:t>
            </w:r>
          </w:p>
        </w:tc>
      </w:tr>
    </w:tbl>
    <w:p w:rsidR="0016321C" w:rsidRDefault="0016321C" w:rsidP="0002417F">
      <w:pPr>
        <w:spacing w:before="0" w:after="0"/>
        <w:rPr>
          <w:lang w:val="en-US"/>
        </w:rPr>
      </w:pPr>
    </w:p>
    <w:p w:rsidR="0035651E" w:rsidRDefault="00B76053" w:rsidP="0002417F">
      <w:pPr>
        <w:pStyle w:val="Heading2"/>
        <w:spacing w:before="0" w:after="0"/>
        <w:rPr>
          <w:lang w:val="en-US"/>
        </w:rPr>
      </w:pPr>
      <w:bookmarkStart w:id="609" w:name="_Toc496973422"/>
      <w:r>
        <w:rPr>
          <w:rFonts w:hint="eastAsia"/>
          <w:lang w:val="en-US"/>
        </w:rPr>
        <w:t>L</w:t>
      </w:r>
      <w:r w:rsidR="0035651E">
        <w:rPr>
          <w:lang w:val="en-US"/>
        </w:rPr>
        <w:t>ocal-distortional interactive buckling</w:t>
      </w:r>
      <w:bookmarkEnd w:id="609"/>
    </w:p>
    <w:p w:rsidR="00B76053" w:rsidRDefault="00B76053" w:rsidP="00B76053">
      <w:pPr>
        <w:pStyle w:val="Heading3"/>
        <w:spacing w:before="120"/>
        <w:rPr>
          <w:lang w:val="en-US"/>
        </w:rPr>
      </w:pPr>
      <w:bookmarkStart w:id="610" w:name="_Toc496973423"/>
      <w:r>
        <w:rPr>
          <w:rFonts w:hint="eastAsia"/>
          <w:lang w:val="en-US"/>
        </w:rPr>
        <w:t>Introduction</w:t>
      </w:r>
      <w:bookmarkEnd w:id="610"/>
    </w:p>
    <w:p w:rsidR="004C4AB7" w:rsidRDefault="00B76053" w:rsidP="004C4AB7">
      <w:pPr>
        <w:rPr>
          <w:lang w:val="en-US"/>
        </w:rPr>
      </w:pPr>
      <w:r>
        <w:rPr>
          <w:rFonts w:hint="eastAsia"/>
          <w:lang w:val="en-US"/>
        </w:rPr>
        <w:t xml:space="preserve">Among the coupled instabilities </w:t>
      </w:r>
      <w:r w:rsidR="00C8453D">
        <w:rPr>
          <w:lang w:val="en-US"/>
        </w:rPr>
        <w:t>which</w:t>
      </w:r>
      <w:r>
        <w:rPr>
          <w:rFonts w:hint="eastAsia"/>
          <w:lang w:val="en-US"/>
        </w:rPr>
        <w:t xml:space="preserve"> occur </w:t>
      </w:r>
      <w:r w:rsidR="00C8453D">
        <w:rPr>
          <w:lang w:val="en-US"/>
        </w:rPr>
        <w:t>i</w:t>
      </w:r>
      <w:r>
        <w:rPr>
          <w:rFonts w:hint="eastAsia"/>
          <w:lang w:val="en-US"/>
        </w:rPr>
        <w:t xml:space="preserve">n CFS columns, considerable research work has been devoted to local-distortional interactive buckling, particularly in the last decades. </w:t>
      </w:r>
      <w:r w:rsidR="00D60CD2">
        <w:rPr>
          <w:lang w:val="en-US"/>
        </w:rPr>
        <w:t>P</w:t>
      </w:r>
      <w:r w:rsidR="00C8453D">
        <w:rPr>
          <w:lang w:val="en-US"/>
        </w:rPr>
        <w:t>articularly</w:t>
      </w:r>
      <w:r>
        <w:rPr>
          <w:rFonts w:hint="eastAsia"/>
          <w:lang w:val="en-US"/>
        </w:rPr>
        <w:t xml:space="preserve"> promising outcomes of the work </w:t>
      </w:r>
      <w:r w:rsidR="00C8453D">
        <w:rPr>
          <w:lang w:val="en-US"/>
        </w:rPr>
        <w:t>are</w:t>
      </w:r>
      <w:r>
        <w:rPr>
          <w:rFonts w:hint="eastAsia"/>
          <w:lang w:val="en-US"/>
        </w:rPr>
        <w:t xml:space="preserve"> </w:t>
      </w:r>
      <w:r w:rsidR="0044084C">
        <w:rPr>
          <w:lang w:val="en-US"/>
        </w:rPr>
        <w:t xml:space="preserve">the </w:t>
      </w:r>
      <w:r w:rsidR="00C50218">
        <w:rPr>
          <w:lang w:val="en-US"/>
        </w:rPr>
        <w:t>complements</w:t>
      </w:r>
      <w:r w:rsidR="0044084C">
        <w:rPr>
          <w:lang w:val="en-US"/>
        </w:rPr>
        <w:t xml:space="preserve"> to the </w:t>
      </w:r>
      <w:r w:rsidR="00C8453D">
        <w:rPr>
          <w:rFonts w:hint="eastAsia"/>
          <w:lang w:val="en-US"/>
        </w:rPr>
        <w:t xml:space="preserve">DSM design approach to account </w:t>
      </w:r>
      <w:r>
        <w:rPr>
          <w:rFonts w:hint="eastAsia"/>
          <w:lang w:val="en-US"/>
        </w:rPr>
        <w:t>for local-distortional interaction</w:t>
      </w:r>
      <w:r w:rsidR="00C8453D">
        <w:rPr>
          <w:lang w:val="en-US"/>
        </w:rPr>
        <w:t>. Various methodologies have been proposed,</w:t>
      </w:r>
      <w:r>
        <w:rPr>
          <w:rFonts w:hint="eastAsia"/>
          <w:lang w:val="en-US"/>
        </w:rPr>
        <w:t xml:space="preserve"> </w:t>
      </w:r>
      <w:r>
        <w:rPr>
          <w:rFonts w:hint="eastAsia"/>
          <w:lang w:val="en-US"/>
        </w:rPr>
        <w:lastRenderedPageBreak/>
        <w:t xml:space="preserve">including </w:t>
      </w:r>
      <w:r w:rsidR="0044084C">
        <w:t>the nomi</w:t>
      </w:r>
      <w:r w:rsidR="00AE1010">
        <w:t>n</w:t>
      </w:r>
      <w:r w:rsidR="0044084C">
        <w:t xml:space="preserve">al strength against local-distortional </w:t>
      </w:r>
      <w:r w:rsidR="0044084C">
        <w:rPr>
          <w:lang w:val="en-US"/>
        </w:rPr>
        <w:t>(</w:t>
      </w:r>
      <w:r>
        <w:rPr>
          <w:rFonts w:hint="eastAsia"/>
          <w:lang w:val="en-US"/>
        </w:rPr>
        <w:t>N</w:t>
      </w:r>
      <w:r w:rsidR="0044084C">
        <w:rPr>
          <w:lang w:val="en-US"/>
        </w:rPr>
        <w:t xml:space="preserve">LD) </w:t>
      </w:r>
      <w:r w:rsidR="00D60CD2">
        <w:rPr>
          <w:lang w:val="en-US"/>
        </w:rPr>
        <w:t xml:space="preserve">and </w:t>
      </w:r>
      <w:r w:rsidR="00D60CD2">
        <w:t xml:space="preserve">distortional-local </w:t>
      </w:r>
      <w:r w:rsidR="00D60CD2">
        <w:rPr>
          <w:lang w:val="en-US"/>
        </w:rPr>
        <w:t>(</w:t>
      </w:r>
      <w:r w:rsidR="00D60CD2">
        <w:rPr>
          <w:rFonts w:hint="eastAsia"/>
          <w:lang w:val="en-US"/>
        </w:rPr>
        <w:t>N</w:t>
      </w:r>
      <w:r w:rsidR="00D60CD2">
        <w:rPr>
          <w:lang w:val="en-US"/>
        </w:rPr>
        <w:t>DL)</w:t>
      </w:r>
      <w:r w:rsidR="00D60CD2">
        <w:rPr>
          <w:rFonts w:hint="eastAsia"/>
          <w:lang w:val="en-US"/>
        </w:rPr>
        <w:t xml:space="preserve"> </w:t>
      </w:r>
      <w:r w:rsidR="00D60CD2">
        <w:t>interactions</w:t>
      </w:r>
      <w:r w:rsidR="00D60CD2">
        <w:rPr>
          <w:rFonts w:hint="eastAsia"/>
          <w:lang w:val="en-US"/>
        </w:rPr>
        <w:t xml:space="preserve"> </w:t>
      </w:r>
      <w:r w:rsidR="0044084C">
        <w:rPr>
          <w:lang w:val="en-US"/>
        </w:rPr>
        <w:t>approach</w:t>
      </w:r>
      <w:r>
        <w:rPr>
          <w:rFonts w:hint="eastAsia"/>
          <w:lang w:val="en-US"/>
        </w:rPr>
        <w:t xml:space="preserve">, and </w:t>
      </w:r>
      <w:r w:rsidR="0044084C">
        <w:rPr>
          <w:lang w:val="en-US"/>
        </w:rPr>
        <w:t>the modified NDL (</w:t>
      </w:r>
      <w:r>
        <w:rPr>
          <w:rFonts w:hint="eastAsia"/>
          <w:lang w:val="en-US"/>
        </w:rPr>
        <w:t>MNDL</w:t>
      </w:r>
      <w:r w:rsidR="0044084C">
        <w:rPr>
          <w:lang w:val="en-US"/>
        </w:rPr>
        <w:t>)</w:t>
      </w:r>
      <w:r>
        <w:rPr>
          <w:rFonts w:hint="eastAsia"/>
          <w:lang w:val="en-US"/>
        </w:rPr>
        <w:t xml:space="preserve"> approach</w:t>
      </w:r>
      <w:r w:rsidR="00C8453D">
        <w:rPr>
          <w:lang w:val="en-US"/>
        </w:rPr>
        <w:t xml:space="preserve"> (see section </w:t>
      </w:r>
      <w:r w:rsidR="00C8453D">
        <w:rPr>
          <w:lang w:val="en-US"/>
        </w:rPr>
        <w:fldChar w:fldCharType="begin"/>
      </w:r>
      <w:r w:rsidR="00C8453D">
        <w:rPr>
          <w:lang w:val="en-US"/>
        </w:rPr>
        <w:instrText xml:space="preserve"> REF _Ref487635776 \r \h </w:instrText>
      </w:r>
      <w:r w:rsidR="00C8453D">
        <w:rPr>
          <w:lang w:val="en-US"/>
        </w:rPr>
      </w:r>
      <w:r w:rsidR="00C8453D">
        <w:rPr>
          <w:lang w:val="en-US"/>
        </w:rPr>
        <w:fldChar w:fldCharType="separate"/>
      </w:r>
      <w:r w:rsidR="00813045">
        <w:rPr>
          <w:lang w:val="en-US"/>
        </w:rPr>
        <w:t>2.12</w:t>
      </w:r>
      <w:r w:rsidR="00C8453D">
        <w:rPr>
          <w:lang w:val="en-US"/>
        </w:rPr>
        <w:fldChar w:fldCharType="end"/>
      </w:r>
      <w:r w:rsidR="00C8453D">
        <w:rPr>
          <w:lang w:val="en-US"/>
        </w:rPr>
        <w:t>)</w:t>
      </w:r>
      <w:r>
        <w:rPr>
          <w:rFonts w:hint="eastAsia"/>
          <w:lang w:val="en-US"/>
        </w:rPr>
        <w:t xml:space="preserve">. </w:t>
      </w:r>
      <w:r>
        <w:rPr>
          <w:lang w:val="en-US"/>
        </w:rPr>
        <w:t>Nevertheless</w:t>
      </w:r>
      <w:r>
        <w:rPr>
          <w:rFonts w:hint="eastAsia"/>
          <w:lang w:val="en-US"/>
        </w:rPr>
        <w:t xml:space="preserve">, all of these approaches have limitations. </w:t>
      </w:r>
      <w:r w:rsidR="00BA3BE0">
        <w:rPr>
          <w:lang w:val="en-US"/>
        </w:rPr>
        <w:t xml:space="preserve">First, since design formulas for interactive buckling are different from the ones for pure buckling, it is difficult to make </w:t>
      </w:r>
      <w:r w:rsidR="002D1DF9">
        <w:rPr>
          <w:lang w:val="en-US"/>
        </w:rPr>
        <w:t>an objective</w:t>
      </w:r>
      <w:r w:rsidR="00BA3BE0">
        <w:rPr>
          <w:lang w:val="en-US"/>
        </w:rPr>
        <w:t xml:space="preserve"> judgement in a particular case whether the interaction should be considered and the corresponding formulas are used. Second</w:t>
      </w:r>
      <w:r w:rsidRPr="003B4BF9">
        <w:rPr>
          <w:rFonts w:hint="eastAsia"/>
          <w:lang w:val="en-US"/>
        </w:rPr>
        <w:t xml:space="preserve">, they work only for </w:t>
      </w:r>
      <w:r w:rsidRPr="003B4BF9">
        <w:rPr>
          <w:lang w:val="en-US"/>
        </w:rPr>
        <w:t>‘</w:t>
      </w:r>
      <w:r w:rsidRPr="003B4BF9">
        <w:rPr>
          <w:rFonts w:hint="eastAsia"/>
          <w:lang w:val="en-US"/>
        </w:rPr>
        <w:t>true interaction</w:t>
      </w:r>
      <w:r w:rsidRPr="003B4BF9">
        <w:rPr>
          <w:lang w:val="en-US"/>
        </w:rPr>
        <w:t>’</w:t>
      </w:r>
      <w:r w:rsidR="00C8453D">
        <w:rPr>
          <w:lang w:val="en-US"/>
        </w:rPr>
        <w:t>,</w:t>
      </w:r>
      <w:r w:rsidRPr="003B4BF9">
        <w:rPr>
          <w:rFonts w:hint="eastAsia"/>
          <w:lang w:val="en-US"/>
        </w:rPr>
        <w:t xml:space="preserve"> stemming from </w:t>
      </w:r>
      <w:r w:rsidR="00C8453D">
        <w:rPr>
          <w:lang w:val="en-US"/>
        </w:rPr>
        <w:t>a comparable magnitude</w:t>
      </w:r>
      <w:r w:rsidRPr="003B4BF9">
        <w:rPr>
          <w:rFonts w:hint="eastAsia"/>
          <w:lang w:val="en-US"/>
        </w:rPr>
        <w:t xml:space="preserve"> between the local and distortional critical stresses. </w:t>
      </w:r>
      <w:r>
        <w:rPr>
          <w:rFonts w:hint="eastAsia"/>
          <w:lang w:val="en-US"/>
        </w:rPr>
        <w:t xml:space="preserve">However, </w:t>
      </w:r>
      <w:r w:rsidR="0044084C">
        <w:rPr>
          <w:lang w:val="en-US"/>
        </w:rPr>
        <w:t>even if the</w:t>
      </w:r>
      <w:r w:rsidR="00C8453D">
        <w:rPr>
          <w:lang w:val="en-US"/>
        </w:rPr>
        <w:t>se</w:t>
      </w:r>
      <w:r w:rsidR="0044084C">
        <w:rPr>
          <w:lang w:val="en-US"/>
        </w:rPr>
        <w:t xml:space="preserve"> critical stresses are not close, </w:t>
      </w:r>
      <w:r>
        <w:rPr>
          <w:rFonts w:hint="eastAsia"/>
          <w:lang w:val="en-US"/>
        </w:rPr>
        <w:t>interaction c</w:t>
      </w:r>
      <w:r w:rsidR="00C8453D">
        <w:rPr>
          <w:lang w:val="en-US"/>
        </w:rPr>
        <w:t>an</w:t>
      </w:r>
      <w:r>
        <w:rPr>
          <w:rFonts w:hint="eastAsia"/>
          <w:lang w:val="en-US"/>
        </w:rPr>
        <w:t xml:space="preserve"> still happen </w:t>
      </w:r>
      <w:r w:rsidR="00C8453D">
        <w:rPr>
          <w:lang w:val="en-US"/>
        </w:rPr>
        <w:t>in</w:t>
      </w:r>
      <w:r>
        <w:rPr>
          <w:rFonts w:hint="eastAsia"/>
          <w:lang w:val="en-US"/>
        </w:rPr>
        <w:t xml:space="preserve"> the post-buckling stage </w:t>
      </w:r>
      <w:r w:rsidR="0044084C">
        <w:rPr>
          <w:lang w:val="en-US"/>
        </w:rPr>
        <w:t>due</w:t>
      </w:r>
      <w:r>
        <w:rPr>
          <w:rFonts w:hint="eastAsia"/>
          <w:lang w:val="en-US"/>
        </w:rPr>
        <w:t xml:space="preserve"> to secondary bifurcation</w:t>
      </w:r>
      <w:r w:rsidR="0044084C">
        <w:rPr>
          <w:lang w:val="en-US"/>
        </w:rPr>
        <w:t>,</w:t>
      </w:r>
      <w:r>
        <w:rPr>
          <w:rFonts w:hint="eastAsia"/>
          <w:lang w:val="en-US"/>
        </w:rPr>
        <w:t xml:space="preserve"> </w:t>
      </w:r>
      <w:r w:rsidR="0044084C">
        <w:rPr>
          <w:lang w:val="en-US"/>
        </w:rPr>
        <w:t>which</w:t>
      </w:r>
      <w:r>
        <w:rPr>
          <w:rFonts w:hint="eastAsia"/>
          <w:lang w:val="en-US"/>
        </w:rPr>
        <w:t xml:space="preserve"> </w:t>
      </w:r>
      <w:r w:rsidR="00C8453D">
        <w:rPr>
          <w:lang w:val="en-US"/>
        </w:rPr>
        <w:t>consequently significantly</w:t>
      </w:r>
      <w:r>
        <w:rPr>
          <w:rFonts w:hint="eastAsia"/>
          <w:lang w:val="en-US"/>
        </w:rPr>
        <w:t xml:space="preserve"> erode</w:t>
      </w:r>
      <w:r w:rsidR="0044084C">
        <w:rPr>
          <w:lang w:val="en-US"/>
        </w:rPr>
        <w:t>s</w:t>
      </w:r>
      <w:r>
        <w:rPr>
          <w:rFonts w:hint="eastAsia"/>
          <w:lang w:val="en-US"/>
        </w:rPr>
        <w:t xml:space="preserve"> the ultimate load </w:t>
      </w:r>
      <w:r>
        <w:rPr>
          <w:lang w:val="en-US"/>
        </w:rPr>
        <w:fldChar w:fldCharType="begin"/>
      </w:r>
      <w:r>
        <w:rPr>
          <w:lang w:val="en-US"/>
        </w:rPr>
        <w:instrText xml:space="preserve"> </w:instrText>
      </w:r>
      <w:r>
        <w:rPr>
          <w:rFonts w:hint="eastAsia"/>
          <w:lang w:val="en-US"/>
        </w:rPr>
        <w:instrText>REF _Ref466388414 \r \h</w:instrText>
      </w:r>
      <w:r>
        <w:rPr>
          <w:lang w:val="en-US"/>
        </w:rPr>
        <w:instrText xml:space="preserve"> </w:instrText>
      </w:r>
      <w:r>
        <w:rPr>
          <w:lang w:val="en-US"/>
        </w:rPr>
      </w:r>
      <w:r>
        <w:rPr>
          <w:lang w:val="en-US"/>
        </w:rPr>
        <w:fldChar w:fldCharType="separate"/>
      </w:r>
      <w:r w:rsidR="00813045">
        <w:rPr>
          <w:lang w:val="en-US"/>
        </w:rPr>
        <w:t>[52]</w:t>
      </w:r>
      <w:r>
        <w:rPr>
          <w:lang w:val="en-US"/>
        </w:rPr>
        <w:fldChar w:fldCharType="end"/>
      </w:r>
      <w:r>
        <w:rPr>
          <w:rFonts w:hint="eastAsia"/>
          <w:lang w:val="en-US"/>
        </w:rPr>
        <w:t xml:space="preserve">, but is not </w:t>
      </w:r>
      <w:r w:rsidR="00C8453D">
        <w:rPr>
          <w:lang w:val="en-US"/>
        </w:rPr>
        <w:t xml:space="preserve">currently </w:t>
      </w:r>
      <w:r>
        <w:rPr>
          <w:rFonts w:hint="eastAsia"/>
          <w:lang w:val="en-US"/>
        </w:rPr>
        <w:t xml:space="preserve">considered by the </w:t>
      </w:r>
      <w:r w:rsidR="00C8453D">
        <w:rPr>
          <w:lang w:val="en-US"/>
        </w:rPr>
        <w:t xml:space="preserve">DSM </w:t>
      </w:r>
      <w:r w:rsidR="00BA3BE0">
        <w:rPr>
          <w:rFonts w:hint="eastAsia"/>
          <w:lang w:val="en-US"/>
        </w:rPr>
        <w:t>design approaches.</w:t>
      </w:r>
    </w:p>
    <w:p w:rsidR="004A3D74" w:rsidRDefault="004A3D74" w:rsidP="004C4AB7">
      <w:pPr>
        <w:pStyle w:val="Heading3"/>
        <w:spacing w:before="120"/>
      </w:pPr>
      <w:bookmarkStart w:id="611" w:name="_Toc496973424"/>
      <w:r>
        <w:t>Approximating model</w:t>
      </w:r>
      <w:bookmarkEnd w:id="611"/>
    </w:p>
    <w:p w:rsidR="004D0100" w:rsidRDefault="004D0100" w:rsidP="0002417F">
      <w:pPr>
        <w:spacing w:before="0" w:after="0"/>
        <w:rPr>
          <w:lang w:val="en-US"/>
        </w:rPr>
      </w:pPr>
      <w:r>
        <w:rPr>
          <w:noProof/>
        </w:rPr>
        <mc:AlternateContent>
          <mc:Choice Requires="wpg">
            <w:drawing>
              <wp:anchor distT="0" distB="0" distL="114300" distR="114300" simplePos="0" relativeHeight="251707392" behindDoc="0" locked="0" layoutInCell="1" allowOverlap="1">
                <wp:simplePos x="0" y="0"/>
                <wp:positionH relativeFrom="column">
                  <wp:posOffset>861695</wp:posOffset>
                </wp:positionH>
                <wp:positionV relativeFrom="page">
                  <wp:posOffset>4833620</wp:posOffset>
                </wp:positionV>
                <wp:extent cx="3497580" cy="2139315"/>
                <wp:effectExtent l="0" t="0" r="7620" b="0"/>
                <wp:wrapTopAndBottom/>
                <wp:docPr id="196" name="Group 196"/>
                <wp:cNvGraphicFramePr/>
                <a:graphic xmlns:a="http://schemas.openxmlformats.org/drawingml/2006/main">
                  <a:graphicData uri="http://schemas.microsoft.com/office/word/2010/wordprocessingGroup">
                    <wpg:wgp>
                      <wpg:cNvGrpSpPr/>
                      <wpg:grpSpPr>
                        <a:xfrm>
                          <a:off x="0" y="0"/>
                          <a:ext cx="3497580" cy="2139315"/>
                          <a:chOff x="0" y="0"/>
                          <a:chExt cx="3497580" cy="2139508"/>
                        </a:xfrm>
                      </wpg:grpSpPr>
                      <pic:pic xmlns:pic="http://schemas.openxmlformats.org/drawingml/2006/picture">
                        <pic:nvPicPr>
                          <pic:cNvPr id="1730" name="Picture 1730"/>
                          <pic:cNvPicPr>
                            <a:picLocks noChangeAspect="1"/>
                          </pic:cNvPicPr>
                        </pic:nvPicPr>
                        <pic:blipFill rotWithShape="1">
                          <a:blip r:embed="rId892" cstate="print">
                            <a:extLst>
                              <a:ext uri="{28A0092B-C50C-407E-A947-70E740481C1C}">
                                <a14:useLocalDpi xmlns:a14="http://schemas.microsoft.com/office/drawing/2010/main" val="0"/>
                              </a:ext>
                            </a:extLst>
                          </a:blip>
                          <a:srcRect t="8129" b="3907"/>
                          <a:stretch/>
                        </pic:blipFill>
                        <pic:spPr bwMode="auto">
                          <a:xfrm>
                            <a:off x="516835" y="0"/>
                            <a:ext cx="2334260" cy="1739900"/>
                          </a:xfrm>
                          <a:prstGeom prst="rect">
                            <a:avLst/>
                          </a:prstGeom>
                          <a:ln>
                            <a:noFill/>
                          </a:ln>
                          <a:extLst>
                            <a:ext uri="{53640926-AAD7-44D8-BBD7-CCE9431645EC}">
                              <a14:shadowObscured xmlns:a14="http://schemas.microsoft.com/office/drawing/2010/main"/>
                            </a:ext>
                          </a:extLst>
                        </pic:spPr>
                      </pic:pic>
                      <wps:wsp>
                        <wps:cNvPr id="1737" name="Text Box 1737"/>
                        <wps:cNvSpPr txBox="1"/>
                        <wps:spPr>
                          <a:xfrm>
                            <a:off x="0" y="1757238"/>
                            <a:ext cx="3497580" cy="382270"/>
                          </a:xfrm>
                          <a:prstGeom prst="rect">
                            <a:avLst/>
                          </a:prstGeom>
                          <a:solidFill>
                            <a:prstClr val="white"/>
                          </a:solidFill>
                          <a:ln>
                            <a:noFill/>
                          </a:ln>
                          <a:effectLst/>
                        </wps:spPr>
                        <wps:txbx>
                          <w:txbxContent>
                            <w:p w:rsidR="002A03B2" w:rsidRPr="00AA578D" w:rsidRDefault="002A03B2" w:rsidP="00993BAA">
                              <w:pPr>
                                <w:pStyle w:val="Caption"/>
                                <w:rPr>
                                  <w:noProof/>
                                </w:rPr>
                              </w:pPr>
                              <w:bookmarkStart w:id="612" w:name="_Ref495239644"/>
                              <w:bookmarkStart w:id="613" w:name="_Toc495159626"/>
                              <w:r>
                                <w:t xml:space="preserve">Fig. </w:t>
                              </w:r>
                              <w:fldSimple w:instr=" STYLEREF 1 \s ">
                                <w:r>
                                  <w:rPr>
                                    <w:noProof/>
                                  </w:rPr>
                                  <w:t>9</w:t>
                                </w:r>
                              </w:fldSimple>
                              <w:r>
                                <w:t>.</w:t>
                              </w:r>
                              <w:fldSimple w:instr=" SEQ Figure \* ARABIC \s 1 ">
                                <w:r>
                                  <w:rPr>
                                    <w:noProof/>
                                  </w:rPr>
                                  <w:t>4</w:t>
                                </w:r>
                              </w:fldSimple>
                              <w:bookmarkEnd w:id="612"/>
                              <w:r>
                                <w:t xml:space="preserve"> </w:t>
                              </w:r>
                              <w:r>
                                <w:rPr>
                                  <w:rFonts w:hint="eastAsia"/>
                                </w:rPr>
                                <w:t>Multi-linear model</w:t>
                              </w:r>
                              <w:r>
                                <w:t xml:space="preserve"> with involvement of three modes</w:t>
                              </w:r>
                              <w:bookmarkEnd w:id="6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96" o:spid="_x0000_s1035" style="position:absolute;left:0;text-align:left;margin-left:67.85pt;margin-top:380.6pt;width:275.4pt;height:168.45pt;z-index:251707392;mso-position-vertical-relative:page" coordsize="34975,2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">
                <v:shape id="Picture 1730" o:spid="_x0000_s1036" type="#_x0000_t75" style="position:absolute;left:5168;width:23342;height:17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VOTLFAAAA3QAAAA8AAABkcnMvZG93bnJldi54bWxEj0FLAzEQhe9C/0MYwZvNqqBlbVqkxSpK&#10;Ka7F87AZk6WbyZLEdv33zkHobYb35r1v5ssx9OpIKXeRDdxMK1DEbbQdOwP7z+frGahckC32kcnA&#10;L2VYLiYXc6xtPPEHHZvilIRwrtGAL2Wotc6tp4B5Ggdi0b5jClhkTU7bhCcJD72+rap7HbBjafA4&#10;0MpTe2h+goFtOfi90417W2/Xpfl637zs0saYq8vx6RFUobGczf/Xr1bwH+6EX76REf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lTkyxQAAAN0AAAAPAAAAAAAAAAAAAAAA&#10;AJ8CAABkcnMvZG93bnJldi54bWxQSwUGAAAAAAQABAD3AAAAkQMAAAAA&#10;">
                  <v:imagedata r:id="rId893" o:title="" croptop="5327f" cropbottom="2560f"/>
                  <v:path arrowok="t"/>
                </v:shape>
                <v:shape id="Text Box 1737" o:spid="_x0000_s1037" type="#_x0000_t202" style="position:absolute;top:17572;width:34975;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UR8UA&#10;AADdAAAADwAAAGRycy9kb3ducmV2LnhtbERPTWsCMRC9F/wPYQQvpWaromVrFJEW2l6kWy+9DZtx&#10;s7qZLElW139vCgVv83ifs1z3thFn8qF2rOB5nIEgLp2uuVKw/3l/egERIrLGxjEpuFKA9WrwsMRc&#10;uwt/07mIlUghHHJUYGJscylDachiGLuWOHEH5y3GBH0ltcdLCreNnGTZXFqsOTUYbGlrqDwVnVWw&#10;m/3uzGN3ePvazKb+c99t58eqUGo07DevICL18S7+d3/oNH8xXcDfN+kE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NRHxQAAAN0AAAAPAAAAAAAAAAAAAAAAAJgCAABkcnMv&#10;ZG93bnJldi54bWxQSwUGAAAAAAQABAD1AAAAigMAAAAA&#10;" stroked="f">
                  <v:textbox style="mso-fit-shape-to-text:t" inset="0,0,0,0">
                    <w:txbxContent>
                      <w:p w:rsidR="002A03B2" w:rsidRPr="00AA578D" w:rsidRDefault="002A03B2" w:rsidP="00993BAA">
                        <w:pPr>
                          <w:pStyle w:val="Caption"/>
                          <w:rPr>
                            <w:noProof/>
                          </w:rPr>
                        </w:pPr>
                        <w:bookmarkStart w:id="614" w:name="_Ref495239644"/>
                        <w:bookmarkStart w:id="615" w:name="_Toc495159626"/>
                        <w:r>
                          <w:t xml:space="preserve">Fig. </w:t>
                        </w:r>
                        <w:fldSimple w:instr=" STYLEREF 1 \s ">
                          <w:r>
                            <w:rPr>
                              <w:noProof/>
                            </w:rPr>
                            <w:t>9</w:t>
                          </w:r>
                        </w:fldSimple>
                        <w:r>
                          <w:t>.</w:t>
                        </w:r>
                        <w:fldSimple w:instr=" SEQ Figure \* ARABIC \s 1 ">
                          <w:r>
                            <w:rPr>
                              <w:noProof/>
                            </w:rPr>
                            <w:t>4</w:t>
                          </w:r>
                        </w:fldSimple>
                        <w:bookmarkEnd w:id="614"/>
                        <w:r>
                          <w:t xml:space="preserve"> </w:t>
                        </w:r>
                        <w:r>
                          <w:rPr>
                            <w:rFonts w:hint="eastAsia"/>
                          </w:rPr>
                          <w:t>Multi-linear model</w:t>
                        </w:r>
                        <w:r>
                          <w:t xml:space="preserve"> with involvement of three modes</w:t>
                        </w:r>
                        <w:bookmarkEnd w:id="615"/>
                      </w:p>
                    </w:txbxContent>
                  </v:textbox>
                </v:shape>
                <w10:wrap type="topAndBottom" anchory="page"/>
              </v:group>
            </w:pict>
          </mc:Fallback>
        </mc:AlternateContent>
      </w:r>
      <w:r>
        <w:rPr>
          <w:noProof/>
        </w:rPr>
        <mc:AlternateContent>
          <mc:Choice Requires="wpg">
            <w:drawing>
              <wp:anchor distT="0" distB="0" distL="114300" distR="114300" simplePos="0" relativeHeight="251721728" behindDoc="0" locked="0" layoutInCell="1" allowOverlap="1">
                <wp:simplePos x="0" y="0"/>
                <wp:positionH relativeFrom="column">
                  <wp:posOffset>862386</wp:posOffset>
                </wp:positionH>
                <wp:positionV relativeFrom="page">
                  <wp:posOffset>6899275</wp:posOffset>
                </wp:positionV>
                <wp:extent cx="3599815" cy="2624455"/>
                <wp:effectExtent l="0" t="0" r="635" b="4445"/>
                <wp:wrapTopAndBottom/>
                <wp:docPr id="195" name="Group 195"/>
                <wp:cNvGraphicFramePr/>
                <a:graphic xmlns:a="http://schemas.openxmlformats.org/drawingml/2006/main">
                  <a:graphicData uri="http://schemas.microsoft.com/office/word/2010/wordprocessingGroup">
                    <wpg:wgp>
                      <wpg:cNvGrpSpPr/>
                      <wpg:grpSpPr>
                        <a:xfrm>
                          <a:off x="0" y="0"/>
                          <a:ext cx="3599815" cy="2624455"/>
                          <a:chOff x="0" y="0"/>
                          <a:chExt cx="3599815" cy="2624538"/>
                        </a:xfrm>
                      </wpg:grpSpPr>
                      <pic:pic xmlns:pic="http://schemas.openxmlformats.org/drawingml/2006/picture">
                        <pic:nvPicPr>
                          <pic:cNvPr id="16624" name="Picture 16624"/>
                          <pic:cNvPicPr>
                            <a:picLocks noChangeAspect="1"/>
                          </pic:cNvPicPr>
                        </pic:nvPicPr>
                        <pic:blipFill>
                          <a:blip r:embed="rId894" cstate="print">
                            <a:extLst>
                              <a:ext uri="{28A0092B-C50C-407E-A947-70E740481C1C}">
                                <a14:useLocalDpi xmlns:a14="http://schemas.microsoft.com/office/drawing/2010/main" val="0"/>
                              </a:ext>
                            </a:extLst>
                          </a:blip>
                          <a:stretch>
                            <a:fillRect/>
                          </a:stretch>
                        </pic:blipFill>
                        <pic:spPr>
                          <a:xfrm>
                            <a:off x="0" y="0"/>
                            <a:ext cx="3599815" cy="2155190"/>
                          </a:xfrm>
                          <a:prstGeom prst="rect">
                            <a:avLst/>
                          </a:prstGeom>
                        </pic:spPr>
                      </pic:pic>
                      <wps:wsp>
                        <wps:cNvPr id="4" name="Text Box 4"/>
                        <wps:cNvSpPr txBox="1"/>
                        <wps:spPr>
                          <a:xfrm>
                            <a:off x="0" y="2242268"/>
                            <a:ext cx="3599815" cy="382270"/>
                          </a:xfrm>
                          <a:prstGeom prst="rect">
                            <a:avLst/>
                          </a:prstGeom>
                          <a:solidFill>
                            <a:prstClr val="white"/>
                          </a:solidFill>
                          <a:ln>
                            <a:noFill/>
                          </a:ln>
                          <a:effectLst/>
                        </wps:spPr>
                        <wps:txbx>
                          <w:txbxContent>
                            <w:p w:rsidR="002A03B2" w:rsidRPr="001A0B62" w:rsidRDefault="002A03B2" w:rsidP="004C4AB7">
                              <w:pPr>
                                <w:pStyle w:val="Caption"/>
                                <w:rPr>
                                  <w:noProof/>
                                </w:rPr>
                              </w:pPr>
                              <w:bookmarkStart w:id="616" w:name="_Ref495239627"/>
                              <w:r>
                                <w:t xml:space="preserve">Fig. </w:t>
                              </w:r>
                              <w:fldSimple w:instr=" STYLEREF 1 \s ">
                                <w:r>
                                  <w:rPr>
                                    <w:noProof/>
                                  </w:rPr>
                                  <w:t>9</w:t>
                                </w:r>
                              </w:fldSimple>
                              <w:r>
                                <w:t>.</w:t>
                              </w:r>
                              <w:fldSimple w:instr=" SEQ Figure \* ARABIC \s 1 ">
                                <w:r>
                                  <w:rPr>
                                    <w:noProof/>
                                  </w:rPr>
                                  <w:t>5</w:t>
                                </w:r>
                              </w:fldSimple>
                              <w:bookmarkEnd w:id="616"/>
                              <w:r>
                                <w:t xml:space="preserve"> Critical half-wavelengths of local and distortional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95" o:spid="_x0000_s1038" style="position:absolute;left:0;text-align:left;margin-left:67.9pt;margin-top:543.25pt;width:283.45pt;height:206.65pt;z-index:251721728;mso-position-vertical-relative:page" coordsize="35998,26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">
                <v:shape id="Picture 16624" o:spid="_x0000_s1039" type="#_x0000_t75" style="position:absolute;width:35998;height:21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xlIXCAAAA3gAAAA8AAABkcnMvZG93bnJldi54bWxET0tqwzAQ3QdyBzGF7hLZoZjiRDGhoZDu&#10;0sQHGKyJvxoJS43dnr4KFLqbx/vOrpjNIO40+taygnSdgCCurG65VlBe31evIHxA1jhYJgXf5KHY&#10;Lxc7zLWd+JPul1CLGMI+RwVNCC6X0lcNGfRr64gjd7OjwRDhWEs94hTDzSA3SZJJgy3HhgYdvTVU&#10;9Zcvo6BL0x7P7tgZd/rormk5hfKnVur5aT5sQQSaw7/4z33ScX6WbV7g8U68Qe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cZSFwgAAAN4AAAAPAAAAAAAAAAAAAAAAAJ8C&#10;AABkcnMvZG93bnJldi54bWxQSwUGAAAAAAQABAD3AAAAjgMAAAAA&#10;">
                  <v:imagedata r:id="rId895" o:title=""/>
                  <v:path arrowok="t"/>
                </v:shape>
                <v:shape id="Text Box 4" o:spid="_x0000_s1040" type="#_x0000_t202" style="position:absolute;top:22422;width:35998;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nPMUA&#10;AADaAAAADwAAAGRycy9kb3ducmV2LnhtbESPQWsCMRSE7wX/Q3gFL0Wz2kXK1igiLbS9iFsv3h6b&#10;52bbzcuSZHX77xtB8DjMzDfMcj3YVpzJh8axgtk0A0FcOd1wreDw/T55AREissbWMSn4owDr1ehh&#10;iYV2F97TuYy1SBAOBSowMXaFlKEyZDFMXUecvJPzFmOSvpba4yXBbSvnWbaQFhtOCwY72hqqfsve&#10;Ktjlx5156k9vX5v82X8e+u3ipy6VGj8Om1cQkYZ4D9/aH1pBDtcr6Qb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Wc8xQAAANoAAAAPAAAAAAAAAAAAAAAAAJgCAABkcnMv&#10;ZG93bnJldi54bWxQSwUGAAAAAAQABAD1AAAAigMAAAAA&#10;" stroked="f">
                  <v:textbox style="mso-fit-shape-to-text:t" inset="0,0,0,0">
                    <w:txbxContent>
                      <w:p w:rsidR="002A03B2" w:rsidRPr="001A0B62" w:rsidRDefault="002A03B2" w:rsidP="004C4AB7">
                        <w:pPr>
                          <w:pStyle w:val="Caption"/>
                          <w:rPr>
                            <w:noProof/>
                          </w:rPr>
                        </w:pPr>
                        <w:bookmarkStart w:id="617" w:name="_Ref495239627"/>
                        <w:r>
                          <w:t xml:space="preserve">Fig. </w:t>
                        </w:r>
                        <w:fldSimple w:instr=" STYLEREF 1 \s ">
                          <w:r>
                            <w:rPr>
                              <w:noProof/>
                            </w:rPr>
                            <w:t>9</w:t>
                          </w:r>
                        </w:fldSimple>
                        <w:r>
                          <w:t>.</w:t>
                        </w:r>
                        <w:fldSimple w:instr=" SEQ Figure \* ARABIC \s 1 ">
                          <w:r>
                            <w:rPr>
                              <w:noProof/>
                            </w:rPr>
                            <w:t>5</w:t>
                          </w:r>
                        </w:fldSimple>
                        <w:bookmarkEnd w:id="617"/>
                        <w:r>
                          <w:t xml:space="preserve"> Critical half-wavelengths of local and distortional modes</w:t>
                        </w:r>
                      </w:p>
                    </w:txbxContent>
                  </v:textbox>
                </v:shape>
                <w10:wrap type="topAndBottom" anchory="page"/>
              </v:group>
            </w:pict>
          </mc:Fallback>
        </mc:AlternateContent>
      </w:r>
      <w:r w:rsidR="004A3D74">
        <w:rPr>
          <w:lang w:val="en-US"/>
        </w:rPr>
        <w:t xml:space="preserve">In this section, the </w:t>
      </w:r>
      <w:r w:rsidR="00A14B4C">
        <w:rPr>
          <w:lang w:val="en-US"/>
        </w:rPr>
        <w:t>multi-linear model</w:t>
      </w:r>
      <w:r w:rsidR="004A3D74">
        <w:rPr>
          <w:lang w:val="en-US"/>
        </w:rPr>
        <w:t xml:space="preserve"> proposed in </w:t>
      </w:r>
      <w:r w:rsidR="00943C85">
        <w:rPr>
          <w:lang w:val="en-US"/>
        </w:rPr>
        <w:t>the previous</w:t>
      </w:r>
      <w:r w:rsidR="004A3D74">
        <w:rPr>
          <w:lang w:val="en-US"/>
        </w:rPr>
        <w:t xml:space="preserve"> section is </w:t>
      </w:r>
      <w:r w:rsidR="00AA1259">
        <w:rPr>
          <w:lang w:val="en-US"/>
        </w:rPr>
        <w:t>further</w:t>
      </w:r>
      <w:r w:rsidR="00AA1259">
        <w:rPr>
          <w:rFonts w:hint="eastAsia"/>
          <w:lang w:val="en-US"/>
        </w:rPr>
        <w:t xml:space="preserve"> </w:t>
      </w:r>
      <w:r w:rsidR="00943C85">
        <w:rPr>
          <w:lang w:val="en-US"/>
        </w:rPr>
        <w:t>developed to apply</w:t>
      </w:r>
      <w:r w:rsidR="00077933">
        <w:rPr>
          <w:lang w:val="en-US"/>
        </w:rPr>
        <w:t xml:space="preserve"> to local-distortional interactive buckling</w:t>
      </w:r>
      <w:r w:rsidR="00613AC3">
        <w:rPr>
          <w:rFonts w:hint="eastAsia"/>
          <w:lang w:val="en-US"/>
        </w:rPr>
        <w:t xml:space="preserve">, </w:t>
      </w:r>
      <w:r w:rsidR="00943C85">
        <w:rPr>
          <w:lang w:val="en-US"/>
        </w:rPr>
        <w:t>and a new way to determine</w:t>
      </w:r>
      <w:r w:rsidR="004A3D74">
        <w:rPr>
          <w:lang w:val="en-US"/>
        </w:rPr>
        <w:t xml:space="preserve"> </w:t>
      </w:r>
      <w:r w:rsidR="00412795">
        <w:rPr>
          <w:lang w:val="en-US"/>
        </w:rPr>
        <w:t xml:space="preserve">the four </w:t>
      </w:r>
      <w:r w:rsidR="00227C36">
        <w:t>signature parameters</w:t>
      </w:r>
      <w:r w:rsidR="00412795">
        <w:rPr>
          <w:lang w:val="en-US"/>
        </w:rPr>
        <w:t xml:space="preserve"> </w:t>
      </w:r>
      <w:r w:rsidR="005E3211" w:rsidRPr="005B4DFD">
        <w:rPr>
          <w:rFonts w:cs="Times New Roman"/>
          <w:i/>
          <w:lang w:val="en-US"/>
        </w:rPr>
        <w:t>ε</w:t>
      </w:r>
      <w:r w:rsidR="005E3211" w:rsidRPr="005B4DFD">
        <w:rPr>
          <w:vertAlign w:val="subscript"/>
          <w:lang w:val="en-US"/>
        </w:rPr>
        <w:t>1</w:t>
      </w:r>
      <w:r w:rsidR="005E3211">
        <w:rPr>
          <w:lang w:val="en-US"/>
        </w:rPr>
        <w:t xml:space="preserve">, </w:t>
      </w:r>
      <w:r w:rsidR="005E3211" w:rsidRPr="005B4DFD">
        <w:rPr>
          <w:rFonts w:cs="Times New Roman"/>
          <w:i/>
          <w:lang w:val="en-US"/>
        </w:rPr>
        <w:t>ε</w:t>
      </w:r>
      <w:r w:rsidR="005E3211">
        <w:rPr>
          <w:vertAlign w:val="subscript"/>
          <w:lang w:val="en-US"/>
        </w:rPr>
        <w:t>2</w:t>
      </w:r>
      <w:r w:rsidR="005E3211">
        <w:rPr>
          <w:lang w:val="en-US"/>
        </w:rPr>
        <w:t xml:space="preserve">, </w:t>
      </w:r>
      <w:r w:rsidR="005E3211" w:rsidRPr="00A14B4C">
        <w:rPr>
          <w:i/>
        </w:rPr>
        <w:t>K</w:t>
      </w:r>
      <w:r w:rsidR="005E3211" w:rsidRPr="005E3211">
        <w:rPr>
          <w:vertAlign w:val="subscript"/>
        </w:rPr>
        <w:t>1</w:t>
      </w:r>
      <w:r w:rsidR="005E3211">
        <w:rPr>
          <w:lang w:val="en-US"/>
        </w:rPr>
        <w:t xml:space="preserve"> and </w:t>
      </w:r>
      <w:r w:rsidR="005E3211" w:rsidRPr="00A14B4C">
        <w:rPr>
          <w:i/>
        </w:rPr>
        <w:t>K</w:t>
      </w:r>
      <w:r w:rsidR="005E3211">
        <w:rPr>
          <w:i/>
          <w:vertAlign w:val="subscript"/>
        </w:rPr>
        <w:t>mix</w:t>
      </w:r>
      <w:r w:rsidR="005E3211">
        <w:rPr>
          <w:lang w:val="en-US"/>
        </w:rPr>
        <w:t xml:space="preserve"> </w:t>
      </w:r>
      <w:r w:rsidR="00943C85">
        <w:rPr>
          <w:lang w:val="en-US"/>
        </w:rPr>
        <w:t>is proposed</w:t>
      </w:r>
      <w:r w:rsidR="00613AC3">
        <w:rPr>
          <w:rFonts w:hint="eastAsia"/>
          <w:lang w:val="en-US"/>
        </w:rPr>
        <w:t>.</w:t>
      </w:r>
      <w:r w:rsidR="00EE4403">
        <w:rPr>
          <w:rFonts w:hint="eastAsia"/>
          <w:lang w:val="en-US"/>
        </w:rPr>
        <w:t xml:space="preserve"> </w:t>
      </w:r>
      <w:r w:rsidR="00E5480F">
        <w:rPr>
          <w:lang w:val="en-US"/>
        </w:rPr>
        <w:t>Under the same idealised condition</w:t>
      </w:r>
      <w:r w:rsidR="00943C85">
        <w:rPr>
          <w:lang w:val="en-US"/>
        </w:rPr>
        <w:t>s as assumed</w:t>
      </w:r>
      <w:r w:rsidR="00E5480F">
        <w:rPr>
          <w:lang w:val="en-US"/>
        </w:rPr>
        <w:t xml:space="preserve"> for local buckling, t</w:t>
      </w:r>
      <w:r w:rsidR="00613AC3">
        <w:rPr>
          <w:rFonts w:hint="eastAsia"/>
          <w:lang w:val="en-US"/>
        </w:rPr>
        <w:t xml:space="preserve">he strains </w:t>
      </w:r>
      <w:r w:rsidR="005E3211" w:rsidRPr="005B4DFD">
        <w:rPr>
          <w:rFonts w:cs="Times New Roman"/>
          <w:i/>
          <w:lang w:val="en-US"/>
        </w:rPr>
        <w:t>ε</w:t>
      </w:r>
      <w:r w:rsidR="005E3211" w:rsidRPr="005B4DFD">
        <w:rPr>
          <w:vertAlign w:val="subscript"/>
          <w:lang w:val="en-US"/>
        </w:rPr>
        <w:t>1</w:t>
      </w:r>
      <w:r w:rsidR="003B4BF9">
        <w:t xml:space="preserve"> </w:t>
      </w:r>
      <w:r w:rsidR="003B4BF9">
        <w:rPr>
          <w:rFonts w:hint="eastAsia"/>
          <w:lang w:val="en-US"/>
        </w:rPr>
        <w:t xml:space="preserve">and </w:t>
      </w:r>
      <w:r w:rsidR="005E3211" w:rsidRPr="005B4DFD">
        <w:rPr>
          <w:rFonts w:cs="Times New Roman"/>
          <w:i/>
          <w:lang w:val="en-US"/>
        </w:rPr>
        <w:t>ε</w:t>
      </w:r>
      <w:r w:rsidR="005E3211">
        <w:rPr>
          <w:vertAlign w:val="subscript"/>
          <w:lang w:val="en-US"/>
        </w:rPr>
        <w:t>2</w:t>
      </w:r>
      <w:r w:rsidR="00412795">
        <w:rPr>
          <w:lang w:val="en-US"/>
        </w:rPr>
        <w:t xml:space="preserve"> </w:t>
      </w:r>
      <w:r w:rsidR="0044084C">
        <w:rPr>
          <w:lang w:val="en-US"/>
        </w:rPr>
        <w:t xml:space="preserve">are the </w:t>
      </w:r>
      <w:r w:rsidR="00E5480F">
        <w:rPr>
          <w:lang w:val="en-US"/>
        </w:rPr>
        <w:t xml:space="preserve">minimum </w:t>
      </w:r>
      <w:r w:rsidR="0044084C">
        <w:rPr>
          <w:lang w:val="en-US"/>
        </w:rPr>
        <w:t xml:space="preserve">critical strains of the </w:t>
      </w:r>
      <w:r w:rsidR="00E5480F">
        <w:rPr>
          <w:lang w:val="en-US"/>
        </w:rPr>
        <w:t>primary</w:t>
      </w:r>
      <w:r w:rsidR="0044084C">
        <w:rPr>
          <w:lang w:val="en-US"/>
        </w:rPr>
        <w:t xml:space="preserve"> and </w:t>
      </w:r>
      <w:r w:rsidR="0044084C">
        <w:rPr>
          <w:lang w:val="en-US"/>
        </w:rPr>
        <w:lastRenderedPageBreak/>
        <w:t>second</w:t>
      </w:r>
      <w:r w:rsidR="00E5480F">
        <w:rPr>
          <w:lang w:val="en-US"/>
        </w:rPr>
        <w:t xml:space="preserve">ary </w:t>
      </w:r>
      <w:r w:rsidR="0044084C">
        <w:rPr>
          <w:lang w:val="en-US"/>
        </w:rPr>
        <w:t>modes</w:t>
      </w:r>
      <w:r w:rsidR="00943C85">
        <w:rPr>
          <w:lang w:val="en-US"/>
        </w:rPr>
        <w:t>,</w:t>
      </w:r>
      <w:r w:rsidR="0044084C">
        <w:rPr>
          <w:lang w:val="en-US"/>
        </w:rPr>
        <w:t xml:space="preserve"> respectively</w:t>
      </w:r>
      <w:r w:rsidR="00943C85">
        <w:rPr>
          <w:lang w:val="en-US"/>
        </w:rPr>
        <w:t xml:space="preserve">, </w:t>
      </w:r>
      <w:r w:rsidR="0044084C">
        <w:rPr>
          <w:lang w:val="en-US"/>
        </w:rPr>
        <w:t xml:space="preserve">being either the </w:t>
      </w:r>
      <w:r w:rsidR="00EE4403">
        <w:rPr>
          <w:rFonts w:hint="eastAsia"/>
          <w:lang w:val="en-US"/>
        </w:rPr>
        <w:t xml:space="preserve">primary local </w:t>
      </w:r>
      <w:r w:rsidR="0044084C">
        <w:rPr>
          <w:lang w:val="en-US"/>
        </w:rPr>
        <w:t>mode</w:t>
      </w:r>
      <w:r w:rsidR="00537BFB">
        <w:rPr>
          <w:rFonts w:hint="eastAsia"/>
          <w:lang w:val="en-US"/>
        </w:rPr>
        <w:t xml:space="preserve"> </w:t>
      </w:r>
      <w:r w:rsidR="007834E4">
        <w:rPr>
          <w:lang w:val="en-US"/>
        </w:rPr>
        <w:t xml:space="preserve">L1 </w:t>
      </w:r>
      <w:r w:rsidR="0044084C">
        <w:rPr>
          <w:lang w:val="en-US"/>
        </w:rPr>
        <w:t>or</w:t>
      </w:r>
      <w:r w:rsidR="00537BFB">
        <w:rPr>
          <w:rFonts w:hint="eastAsia"/>
          <w:lang w:val="en-US"/>
        </w:rPr>
        <w:t xml:space="preserve"> </w:t>
      </w:r>
      <w:r w:rsidR="002A1E80">
        <w:rPr>
          <w:lang w:val="en-US"/>
        </w:rPr>
        <w:t xml:space="preserve">the </w:t>
      </w:r>
      <w:r w:rsidR="00537BFB">
        <w:rPr>
          <w:rFonts w:hint="eastAsia"/>
          <w:lang w:val="en-US"/>
        </w:rPr>
        <w:t xml:space="preserve">distortional </w:t>
      </w:r>
      <w:r w:rsidR="0044084C">
        <w:rPr>
          <w:lang w:val="en-US"/>
        </w:rPr>
        <w:t>mode</w:t>
      </w:r>
      <w:r w:rsidR="002A1E80">
        <w:rPr>
          <w:lang w:val="en-US"/>
        </w:rPr>
        <w:t xml:space="preserve"> D</w:t>
      </w:r>
      <w:r w:rsidR="00943C85">
        <w:rPr>
          <w:lang w:val="en-US"/>
        </w:rPr>
        <w:t>, which correspond</w:t>
      </w:r>
      <w:r w:rsidR="00E5480F">
        <w:rPr>
          <w:lang w:val="en-US"/>
        </w:rPr>
        <w:t xml:space="preserve"> to the </w:t>
      </w:r>
      <w:r w:rsidR="00D60CD2">
        <w:rPr>
          <w:lang w:val="en-US"/>
        </w:rPr>
        <w:t>critical</w:t>
      </w:r>
      <w:r w:rsidR="00E5480F">
        <w:rPr>
          <w:lang w:val="en-US"/>
        </w:rPr>
        <w:t xml:space="preserve"> half-wavelengt</w:t>
      </w:r>
      <w:r w:rsidR="00D60CD2">
        <w:rPr>
          <w:lang w:val="en-US"/>
        </w:rPr>
        <w:t>h</w:t>
      </w:r>
      <w:r w:rsidR="00E5480F">
        <w:rPr>
          <w:lang w:val="en-US"/>
        </w:rPr>
        <w:t xml:space="preserve">s </w:t>
      </w:r>
      <w:r w:rsidR="00E5480F" w:rsidRPr="00E5480F">
        <w:rPr>
          <w:i/>
          <w:lang w:val="en-US"/>
        </w:rPr>
        <w:t>L</w:t>
      </w:r>
      <w:r w:rsidR="00E5480F" w:rsidRPr="00E5480F">
        <w:rPr>
          <w:i/>
          <w:vertAlign w:val="subscript"/>
          <w:lang w:val="en-US"/>
        </w:rPr>
        <w:t>l</w:t>
      </w:r>
      <w:r w:rsidR="00E5480F" w:rsidRPr="00D60CD2">
        <w:rPr>
          <w:vertAlign w:val="subscript"/>
          <w:lang w:val="en-US"/>
        </w:rPr>
        <w:t>1</w:t>
      </w:r>
      <w:r w:rsidR="00E5480F">
        <w:rPr>
          <w:lang w:val="en-US"/>
        </w:rPr>
        <w:t xml:space="preserve"> and </w:t>
      </w:r>
      <w:r w:rsidR="00E5480F" w:rsidRPr="00E5480F">
        <w:rPr>
          <w:i/>
          <w:lang w:val="en-US"/>
        </w:rPr>
        <w:t>L</w:t>
      </w:r>
      <w:r w:rsidR="00E5480F" w:rsidRPr="00E5480F">
        <w:rPr>
          <w:i/>
          <w:vertAlign w:val="subscript"/>
          <w:lang w:val="en-US"/>
        </w:rPr>
        <w:t>d</w:t>
      </w:r>
      <w:r w:rsidR="00E5480F">
        <w:rPr>
          <w:lang w:val="en-US"/>
        </w:rPr>
        <w:t>, as shown in</w:t>
      </w:r>
      <w:r w:rsidR="00537BFB">
        <w:rPr>
          <w:rFonts w:hint="eastAsia"/>
          <w:lang w:val="en-US"/>
        </w:rPr>
        <w:t xml:space="preserve"> </w:t>
      </w:r>
      <w:r w:rsidR="004C4AB7">
        <w:rPr>
          <w:lang w:val="en-US"/>
        </w:rPr>
        <w:fldChar w:fldCharType="begin"/>
      </w:r>
      <w:r w:rsidR="004C4AB7">
        <w:rPr>
          <w:lang w:val="en-US"/>
        </w:rPr>
        <w:instrText xml:space="preserve"> </w:instrText>
      </w:r>
      <w:r w:rsidR="004C4AB7">
        <w:rPr>
          <w:rFonts w:hint="eastAsia"/>
          <w:lang w:val="en-US"/>
        </w:rPr>
        <w:instrText>REF _Ref495239627 \h</w:instrText>
      </w:r>
      <w:r w:rsidR="004C4AB7">
        <w:rPr>
          <w:lang w:val="en-US"/>
        </w:rPr>
        <w:instrText xml:space="preserve"> </w:instrText>
      </w:r>
      <w:r w:rsidR="004C4AB7">
        <w:rPr>
          <w:lang w:val="en-US"/>
        </w:rPr>
      </w:r>
      <w:r w:rsidR="004C4AB7">
        <w:rPr>
          <w:lang w:val="en-US"/>
        </w:rPr>
        <w:fldChar w:fldCharType="separate"/>
      </w:r>
      <w:r w:rsidR="00813045">
        <w:t xml:space="preserve">Fig. </w:t>
      </w:r>
      <w:r w:rsidR="00813045">
        <w:rPr>
          <w:noProof/>
        </w:rPr>
        <w:t>9</w:t>
      </w:r>
      <w:r w:rsidR="00813045">
        <w:t>.</w:t>
      </w:r>
      <w:r w:rsidR="00813045">
        <w:rPr>
          <w:noProof/>
        </w:rPr>
        <w:t>5</w:t>
      </w:r>
      <w:r w:rsidR="004C4AB7">
        <w:rPr>
          <w:lang w:val="en-US"/>
        </w:rPr>
        <w:fldChar w:fldCharType="end"/>
      </w:r>
      <w:r w:rsidR="0044084C">
        <w:rPr>
          <w:lang w:val="en-US"/>
        </w:rPr>
        <w:t>.</w:t>
      </w:r>
      <w:r w:rsidR="00537BFB">
        <w:rPr>
          <w:rFonts w:hint="eastAsia"/>
          <w:lang w:val="en-US"/>
        </w:rPr>
        <w:t xml:space="preserve"> </w:t>
      </w:r>
      <w:r w:rsidR="0044084C" w:rsidRPr="0044084C">
        <w:rPr>
          <w:i/>
          <w:lang w:val="en-US"/>
        </w:rPr>
        <w:t>K</w:t>
      </w:r>
      <w:r w:rsidR="00BD0FE2" w:rsidRPr="00D60CD2">
        <w:rPr>
          <w:vertAlign w:val="subscript"/>
          <w:lang w:val="en-US"/>
        </w:rPr>
        <w:t>1</w:t>
      </w:r>
      <w:r w:rsidR="0044084C">
        <w:rPr>
          <w:lang w:val="en-US"/>
        </w:rPr>
        <w:t xml:space="preserve"> is the initial post-buckling stiffness associated with the critical mode.</w:t>
      </w:r>
      <w:r w:rsidR="00537BFB">
        <w:rPr>
          <w:rFonts w:hint="eastAsia"/>
          <w:lang w:val="en-US"/>
        </w:rPr>
        <w:t xml:space="preserve"> </w:t>
      </w:r>
      <w:r w:rsidR="005E3211" w:rsidRPr="00A14B4C">
        <w:rPr>
          <w:i/>
        </w:rPr>
        <w:t>K</w:t>
      </w:r>
      <w:r w:rsidR="005E3211">
        <w:rPr>
          <w:i/>
          <w:vertAlign w:val="subscript"/>
        </w:rPr>
        <w:t>mix</w:t>
      </w:r>
      <w:r w:rsidR="005E3211">
        <w:rPr>
          <w:lang w:val="en-US"/>
        </w:rPr>
        <w:t xml:space="preserve"> </w:t>
      </w:r>
      <w:r w:rsidR="0044084C">
        <w:rPr>
          <w:lang w:val="en-US"/>
        </w:rPr>
        <w:t>is the interactive buckling stiffness when interaction occurs between the local and the distortional mode</w:t>
      </w:r>
      <w:r w:rsidR="0044084C">
        <w:rPr>
          <w:rFonts w:hint="eastAsia"/>
          <w:lang w:val="en-US"/>
        </w:rPr>
        <w:t>.</w:t>
      </w:r>
      <w:r w:rsidR="0044084C">
        <w:rPr>
          <w:lang w:val="en-US"/>
        </w:rPr>
        <w:t xml:space="preserve"> </w:t>
      </w:r>
      <w:r w:rsidR="00943C85">
        <w:rPr>
          <w:lang w:val="en-US"/>
        </w:rPr>
        <w:t>T</w:t>
      </w:r>
      <w:r w:rsidR="0044084C">
        <w:rPr>
          <w:lang w:val="en-US"/>
        </w:rPr>
        <w:t>he relative interactive buckling stiffness</w:t>
      </w:r>
      <w:r w:rsidR="00EE4403">
        <w:rPr>
          <w:rFonts w:hint="eastAsia"/>
          <w:lang w:val="en-US"/>
        </w:rPr>
        <w:t xml:space="preserve"> </w:t>
      </w:r>
      <w:r w:rsidR="00943C85" w:rsidRPr="00943C85">
        <w:rPr>
          <w:i/>
          <w:lang w:val="en-US"/>
        </w:rPr>
        <w:t>k</w:t>
      </w:r>
      <w:r w:rsidR="00943C85" w:rsidRPr="00943C85">
        <w:rPr>
          <w:i/>
          <w:vertAlign w:val="subscript"/>
          <w:lang w:val="en-US"/>
        </w:rPr>
        <w:t>mix</w:t>
      </w:r>
      <w:r w:rsidR="00943C85">
        <w:rPr>
          <w:lang w:val="en-US"/>
        </w:rPr>
        <w:t xml:space="preserve"> </w:t>
      </w:r>
      <w:r w:rsidR="00EE4403">
        <w:rPr>
          <w:rFonts w:hint="eastAsia"/>
          <w:lang w:val="en-US"/>
        </w:rPr>
        <w:t xml:space="preserve">is </w:t>
      </w:r>
      <w:r w:rsidR="00943C85">
        <w:rPr>
          <w:lang w:val="en-US"/>
        </w:rPr>
        <w:t xml:space="preserve">again </w:t>
      </w:r>
      <w:r w:rsidR="00EE4403">
        <w:rPr>
          <w:rFonts w:hint="eastAsia"/>
          <w:lang w:val="en-US"/>
        </w:rPr>
        <w:t>calculated as:</w:t>
      </w:r>
    </w:p>
    <w:p w:rsidR="00932438" w:rsidRDefault="00EE4403" w:rsidP="003B4BF9">
      <w:pPr>
        <w:pStyle w:val="MTDisplayEquation"/>
      </w:pPr>
      <w:r>
        <w:tab/>
      </w:r>
      <w:r w:rsidR="008F53DD" w:rsidRPr="008F53DD">
        <w:rPr>
          <w:position w:val="-10"/>
        </w:rPr>
        <w:object w:dxaOrig="900" w:dyaOrig="320">
          <v:shape id="_x0000_i1303" type="#_x0000_t75" style="width:43.45pt;height:14.25pt" o:ole="">
            <v:imagedata r:id="rId896" o:title=""/>
          </v:shape>
          <o:OLEObject Type="Embed" ProgID="Equation.DSMT4" ShapeID="_x0000_i1303" DrawAspect="Content" ObjectID="_1572968984" r:id="rId89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813045">
          <w:rPr>
            <w:noProof/>
          </w:rPr>
          <w:instrText>9</w:instrText>
        </w:r>
      </w:fldSimple>
      <w:r>
        <w:instrText>.</w:instrText>
      </w:r>
      <w:fldSimple w:instr=" SEQ MTEqn \c \* Arabic \* MERGEFORMAT ">
        <w:r w:rsidR="00813045">
          <w:rPr>
            <w:noProof/>
          </w:rPr>
          <w:instrText>3</w:instrText>
        </w:r>
      </w:fldSimple>
      <w:r>
        <w:instrText>)</w:instrText>
      </w:r>
      <w:r>
        <w:fldChar w:fldCharType="end"/>
      </w:r>
    </w:p>
    <w:p w:rsidR="00613AC3" w:rsidRDefault="00BD0FE2" w:rsidP="0002417F">
      <w:pPr>
        <w:rPr>
          <w:lang w:val="en-US"/>
        </w:rPr>
      </w:pPr>
      <w:r>
        <w:rPr>
          <w:lang w:val="en-US"/>
        </w:rPr>
        <w:t xml:space="preserve">where </w:t>
      </w:r>
      <w:r w:rsidRPr="00BD0FE2">
        <w:rPr>
          <w:i/>
          <w:lang w:val="en-US"/>
        </w:rPr>
        <w:t>k</w:t>
      </w:r>
      <w:r w:rsidRPr="00D60CD2">
        <w:rPr>
          <w:vertAlign w:val="subscript"/>
          <w:lang w:val="en-US"/>
        </w:rPr>
        <w:t>1</w:t>
      </w:r>
      <w:r>
        <w:rPr>
          <w:lang w:val="en-US"/>
        </w:rPr>
        <w:t xml:space="preserve"> and </w:t>
      </w:r>
      <w:r w:rsidRPr="00BD0FE2">
        <w:rPr>
          <w:i/>
          <w:lang w:val="en-US"/>
        </w:rPr>
        <w:t>k</w:t>
      </w:r>
      <w:r w:rsidRPr="00D60CD2">
        <w:rPr>
          <w:vertAlign w:val="subscript"/>
          <w:lang w:val="en-US"/>
        </w:rPr>
        <w:t>2</w:t>
      </w:r>
      <w:r>
        <w:rPr>
          <w:lang w:val="en-US"/>
        </w:rPr>
        <w:t xml:space="preserve"> are the relative stiffness </w:t>
      </w:r>
      <w:r w:rsidR="00943C85">
        <w:rPr>
          <w:lang w:val="en-US"/>
        </w:rPr>
        <w:t xml:space="preserve">values </w:t>
      </w:r>
      <w:r>
        <w:rPr>
          <w:lang w:val="en-US"/>
        </w:rPr>
        <w:t>associated with the primary and the secondary mode</w:t>
      </w:r>
      <w:r w:rsidR="00943C85">
        <w:rPr>
          <w:lang w:val="en-US"/>
        </w:rPr>
        <w:t>,</w:t>
      </w:r>
      <w:r>
        <w:rPr>
          <w:lang w:val="en-US"/>
        </w:rPr>
        <w:t xml:space="preserve"> respectively</w:t>
      </w:r>
      <w:r w:rsidR="000C0272">
        <w:rPr>
          <w:lang w:val="en-US"/>
        </w:rPr>
        <w:t>.</w:t>
      </w:r>
      <w:r>
        <w:rPr>
          <w:lang w:val="en-US"/>
        </w:rPr>
        <w:t xml:space="preserve"> </w:t>
      </w:r>
      <w:r w:rsidR="00EE4403">
        <w:rPr>
          <w:rFonts w:hint="eastAsia"/>
          <w:lang w:val="en-US"/>
        </w:rPr>
        <w:t>I</w:t>
      </w:r>
      <w:r w:rsidR="009A6247">
        <w:rPr>
          <w:lang w:val="en-US"/>
        </w:rPr>
        <w:t xml:space="preserve">n some cases </w:t>
      </w:r>
      <w:r w:rsidR="00567A01">
        <w:rPr>
          <w:lang w:val="en-US"/>
        </w:rPr>
        <w:t>where</w:t>
      </w:r>
      <w:r w:rsidR="009A6247">
        <w:rPr>
          <w:lang w:val="en-US"/>
        </w:rPr>
        <w:t xml:space="preserve"> the slenderness of the column </w:t>
      </w:r>
      <w:r w:rsidR="008F53DD" w:rsidRPr="008F53DD">
        <w:rPr>
          <w:position w:val="-14"/>
        </w:rPr>
        <w:object w:dxaOrig="1060" w:dyaOrig="380">
          <v:shape id="_x0000_i1304" type="#_x0000_t75" style="width:50.95pt;height:21.75pt" o:ole="">
            <v:imagedata r:id="rId898" o:title=""/>
          </v:shape>
          <o:OLEObject Type="Embed" ProgID="Equation.DSMT4" ShapeID="_x0000_i1304" DrawAspect="Content" ObjectID="_1572968985" r:id="rId899"/>
        </w:object>
      </w:r>
      <w:r w:rsidR="009A6247">
        <w:rPr>
          <w:lang w:val="en-US"/>
        </w:rPr>
        <w:t xml:space="preserve"> is high, </w:t>
      </w:r>
      <w:r w:rsidR="00EE4403">
        <w:rPr>
          <w:rFonts w:hint="eastAsia"/>
          <w:lang w:val="en-US"/>
        </w:rPr>
        <w:t xml:space="preserve">in addition to the primary local mode and the distortional mode, </w:t>
      </w:r>
      <w:r w:rsidR="009A6247">
        <w:rPr>
          <w:lang w:val="en-US"/>
        </w:rPr>
        <w:t xml:space="preserve">the secondary local mode </w:t>
      </w:r>
      <w:r w:rsidR="00925E4C">
        <w:rPr>
          <w:lang w:val="en-US"/>
        </w:rPr>
        <w:t xml:space="preserve">L2 </w:t>
      </w:r>
      <w:r w:rsidR="009A6247">
        <w:rPr>
          <w:lang w:val="en-US"/>
        </w:rPr>
        <w:t xml:space="preserve">also needs to be considered. </w:t>
      </w:r>
      <w:r w:rsidR="00613AC3">
        <w:rPr>
          <w:rFonts w:hint="eastAsia"/>
          <w:lang w:val="en-US"/>
        </w:rPr>
        <w:t xml:space="preserve">Thus </w:t>
      </w:r>
      <w:r w:rsidR="00943C85">
        <w:rPr>
          <w:lang w:val="en-US"/>
        </w:rPr>
        <w:t>the</w:t>
      </w:r>
      <w:r w:rsidR="00613AC3">
        <w:rPr>
          <w:rFonts w:hint="eastAsia"/>
          <w:lang w:val="en-US"/>
        </w:rPr>
        <w:t xml:space="preserve"> more complicated </w:t>
      </w:r>
      <w:r w:rsidR="00A14B4C">
        <w:rPr>
          <w:rFonts w:hint="eastAsia"/>
          <w:lang w:val="en-US"/>
        </w:rPr>
        <w:t>multi-linear model</w:t>
      </w:r>
      <w:r w:rsidR="00613AC3">
        <w:rPr>
          <w:rFonts w:hint="eastAsia"/>
          <w:lang w:val="en-US"/>
        </w:rPr>
        <w:t xml:space="preserve"> shown in </w:t>
      </w:r>
      <w:r w:rsidR="004C4AB7">
        <w:rPr>
          <w:lang w:val="en-US"/>
        </w:rPr>
        <w:fldChar w:fldCharType="begin"/>
      </w:r>
      <w:r w:rsidR="004C4AB7">
        <w:rPr>
          <w:lang w:val="en-US"/>
        </w:rPr>
        <w:instrText xml:space="preserve"> </w:instrText>
      </w:r>
      <w:r w:rsidR="004C4AB7">
        <w:rPr>
          <w:rFonts w:hint="eastAsia"/>
          <w:lang w:val="en-US"/>
        </w:rPr>
        <w:instrText>REF _Ref495239644 \h</w:instrText>
      </w:r>
      <w:r w:rsidR="004C4AB7">
        <w:rPr>
          <w:lang w:val="en-US"/>
        </w:rPr>
        <w:instrText xml:space="preserve"> </w:instrText>
      </w:r>
      <w:r w:rsidR="004C4AB7">
        <w:rPr>
          <w:lang w:val="en-US"/>
        </w:rPr>
      </w:r>
      <w:r w:rsidR="004C4AB7">
        <w:rPr>
          <w:lang w:val="en-US"/>
        </w:rPr>
        <w:fldChar w:fldCharType="separate"/>
      </w:r>
      <w:r w:rsidR="00813045">
        <w:t xml:space="preserve">Fig. </w:t>
      </w:r>
      <w:r w:rsidR="00813045">
        <w:rPr>
          <w:noProof/>
        </w:rPr>
        <w:t>9</w:t>
      </w:r>
      <w:r w:rsidR="00813045">
        <w:t>.</w:t>
      </w:r>
      <w:r w:rsidR="00813045">
        <w:rPr>
          <w:noProof/>
        </w:rPr>
        <w:t>4</w:t>
      </w:r>
      <w:r w:rsidR="004C4AB7">
        <w:rPr>
          <w:lang w:val="en-US"/>
        </w:rPr>
        <w:fldChar w:fldCharType="end"/>
      </w:r>
      <w:r w:rsidR="00613AC3">
        <w:rPr>
          <w:rFonts w:hint="eastAsia"/>
          <w:lang w:val="en-US"/>
        </w:rPr>
        <w:t xml:space="preserve"> is applied, </w:t>
      </w:r>
      <w:r w:rsidR="00567A01">
        <w:rPr>
          <w:rFonts w:hint="eastAsia"/>
          <w:lang w:val="en-US"/>
        </w:rPr>
        <w:t>where</w:t>
      </w:r>
      <w:r w:rsidR="00613AC3">
        <w:rPr>
          <w:rFonts w:hint="eastAsia"/>
          <w:lang w:val="en-US"/>
        </w:rPr>
        <w:t xml:space="preserve"> </w:t>
      </w:r>
      <w:r w:rsidR="009A6247">
        <w:rPr>
          <w:lang w:val="en-US"/>
        </w:rPr>
        <w:t xml:space="preserve">the secondary local mode </w:t>
      </w:r>
      <w:r w:rsidR="00943C85">
        <w:rPr>
          <w:lang w:val="en-US"/>
        </w:rPr>
        <w:t>become</w:t>
      </w:r>
      <w:r w:rsidR="009A6247">
        <w:rPr>
          <w:lang w:val="en-US"/>
        </w:rPr>
        <w:t>s involved</w:t>
      </w:r>
      <w:r w:rsidR="00613AC3">
        <w:rPr>
          <w:rFonts w:hint="eastAsia"/>
          <w:lang w:val="en-US"/>
        </w:rPr>
        <w:t xml:space="preserve"> when the longitudinal strain </w:t>
      </w:r>
      <w:r w:rsidR="00943C85">
        <w:rPr>
          <w:lang w:val="en-US"/>
        </w:rPr>
        <w:t>exceeds</w:t>
      </w:r>
      <w:r w:rsidR="00613AC3">
        <w:rPr>
          <w:rFonts w:hint="eastAsia"/>
          <w:lang w:val="en-US"/>
        </w:rPr>
        <w:t xml:space="preserve"> </w:t>
      </w:r>
      <w:r w:rsidR="005E3211" w:rsidRPr="005B4DFD">
        <w:rPr>
          <w:rFonts w:cs="Times New Roman"/>
          <w:i/>
          <w:lang w:val="en-US"/>
        </w:rPr>
        <w:t>ε</w:t>
      </w:r>
      <w:r w:rsidR="005E3211">
        <w:rPr>
          <w:vertAlign w:val="subscript"/>
          <w:lang w:val="en-US"/>
        </w:rPr>
        <w:t>3</w:t>
      </w:r>
      <w:r w:rsidR="00613AC3">
        <w:rPr>
          <w:rFonts w:hint="eastAsia"/>
          <w:lang w:val="en-US"/>
        </w:rPr>
        <w:t xml:space="preserve">. The strain </w:t>
      </w:r>
      <w:r w:rsidR="005E3211" w:rsidRPr="005B4DFD">
        <w:rPr>
          <w:rFonts w:cs="Times New Roman"/>
          <w:i/>
          <w:lang w:val="en-US"/>
        </w:rPr>
        <w:t>ε</w:t>
      </w:r>
      <w:r w:rsidR="005E3211">
        <w:rPr>
          <w:vertAlign w:val="subscript"/>
          <w:lang w:val="en-US"/>
        </w:rPr>
        <w:t>3</w:t>
      </w:r>
      <w:r w:rsidR="00613AC3">
        <w:rPr>
          <w:rFonts w:hint="eastAsia"/>
          <w:lang w:val="en-US"/>
        </w:rPr>
        <w:t xml:space="preserve"> is determined as the critical strain associated with the secondary local bucking mode </w:t>
      </w:r>
      <w:r w:rsidR="005E3211" w:rsidRPr="005B4DFD">
        <w:rPr>
          <w:rFonts w:cs="Times New Roman"/>
          <w:i/>
          <w:lang w:val="en-US"/>
        </w:rPr>
        <w:t>ε</w:t>
      </w:r>
      <w:r w:rsidR="005E3211" w:rsidRPr="005E3211">
        <w:rPr>
          <w:rFonts w:cs="Times New Roman"/>
          <w:i/>
          <w:vertAlign w:val="subscript"/>
          <w:lang w:val="en-US"/>
        </w:rPr>
        <w:t>l</w:t>
      </w:r>
      <w:r w:rsidR="005E3211" w:rsidRPr="005E3211">
        <w:rPr>
          <w:vertAlign w:val="subscript"/>
          <w:lang w:val="en-US"/>
        </w:rPr>
        <w:t>2</w:t>
      </w:r>
      <w:r w:rsidR="00613AC3">
        <w:rPr>
          <w:rFonts w:hint="eastAsia"/>
          <w:lang w:val="en-US"/>
        </w:rPr>
        <w:t xml:space="preserve">, and </w:t>
      </w:r>
      <w:r w:rsidR="00943C85">
        <w:rPr>
          <w:lang w:val="en-US"/>
        </w:rPr>
        <w:t xml:space="preserve">the </w:t>
      </w:r>
      <w:r w:rsidR="00943C85">
        <w:rPr>
          <w:rFonts w:hint="eastAsia"/>
          <w:lang w:val="en-US"/>
        </w:rPr>
        <w:t>corresponding</w:t>
      </w:r>
      <w:r w:rsidR="00943C85">
        <w:rPr>
          <w:lang w:val="en-US"/>
        </w:rPr>
        <w:t xml:space="preserve"> </w:t>
      </w:r>
      <w:r w:rsidR="00613AC3">
        <w:rPr>
          <w:rFonts w:hint="eastAsia"/>
          <w:lang w:val="en-US"/>
        </w:rPr>
        <w:t xml:space="preserve">stress </w:t>
      </w:r>
      <w:r w:rsidR="005E3211">
        <w:rPr>
          <w:rFonts w:cs="Times New Roman"/>
          <w:i/>
          <w:lang w:val="en-US"/>
        </w:rPr>
        <w:t>σ</w:t>
      </w:r>
      <w:r w:rsidR="005E3211">
        <w:rPr>
          <w:vertAlign w:val="subscript"/>
          <w:lang w:val="en-US"/>
        </w:rPr>
        <w:t>3</w:t>
      </w:r>
      <w:r w:rsidR="00943C85">
        <w:rPr>
          <w:rFonts w:hint="eastAsia"/>
          <w:lang w:val="en-US"/>
        </w:rPr>
        <w:t xml:space="preserve"> is calculated</w:t>
      </w:r>
      <w:r w:rsidR="00613AC3">
        <w:rPr>
          <w:rFonts w:hint="eastAsia"/>
          <w:lang w:val="en-US"/>
        </w:rPr>
        <w:t xml:space="preserve"> as:</w:t>
      </w:r>
    </w:p>
    <w:p w:rsidR="00613AC3" w:rsidRDefault="00613AC3" w:rsidP="00613AC3">
      <w:pPr>
        <w:pStyle w:val="MTDisplayEquation"/>
      </w:pPr>
      <w:r>
        <w:tab/>
      </w:r>
      <w:r w:rsidR="008F53DD" w:rsidRPr="008F53DD">
        <w:rPr>
          <w:position w:val="-12"/>
        </w:rPr>
        <w:object w:dxaOrig="3040" w:dyaOrig="340">
          <v:shape id="_x0000_i1305" type="#_x0000_t75" style="width:151.4pt;height:14.25pt" o:ole="">
            <v:imagedata r:id="rId900" o:title=""/>
          </v:shape>
          <o:OLEObject Type="Embed" ProgID="Equation.DSMT4" ShapeID="_x0000_i1305" DrawAspect="Content" ObjectID="_1572968986" r:id="rId90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813045">
          <w:rPr>
            <w:noProof/>
          </w:rPr>
          <w:instrText>9</w:instrText>
        </w:r>
      </w:fldSimple>
      <w:r>
        <w:instrText>.</w:instrText>
      </w:r>
      <w:fldSimple w:instr=" SEQ MTEqn \c \* Arabic \* MERGEFORMAT ">
        <w:r w:rsidR="00813045">
          <w:rPr>
            <w:noProof/>
          </w:rPr>
          <w:instrText>4</w:instrText>
        </w:r>
      </w:fldSimple>
      <w:r>
        <w:instrText>)</w:instrText>
      </w:r>
      <w:r>
        <w:fldChar w:fldCharType="end"/>
      </w:r>
    </w:p>
    <w:p w:rsidR="00932438" w:rsidRDefault="00613AC3" w:rsidP="0002417F">
      <w:pPr>
        <w:rPr>
          <w:lang w:val="en-US"/>
        </w:rPr>
      </w:pPr>
      <w:r>
        <w:rPr>
          <w:rFonts w:hint="eastAsia"/>
          <w:lang w:val="en-US"/>
        </w:rPr>
        <w:t xml:space="preserve">After </w:t>
      </w:r>
      <w:r w:rsidR="00943C85">
        <w:rPr>
          <w:lang w:val="en-US"/>
        </w:rPr>
        <w:t>participation</w:t>
      </w:r>
      <w:r w:rsidR="0044084C">
        <w:rPr>
          <w:lang w:val="en-US"/>
        </w:rPr>
        <w:t xml:space="preserve"> of the</w:t>
      </w:r>
      <w:r>
        <w:rPr>
          <w:rFonts w:hint="eastAsia"/>
          <w:lang w:val="en-US"/>
        </w:rPr>
        <w:t xml:space="preserve"> secondary local mode, </w:t>
      </w:r>
      <w:r w:rsidR="009A6247">
        <w:rPr>
          <w:lang w:val="en-US"/>
        </w:rPr>
        <w:t xml:space="preserve">the </w:t>
      </w:r>
      <w:r w:rsidR="00C106B6">
        <w:rPr>
          <w:rFonts w:hint="eastAsia"/>
          <w:lang w:val="en-US"/>
        </w:rPr>
        <w:t xml:space="preserve">relative </w:t>
      </w:r>
      <w:r w:rsidR="009A6247">
        <w:rPr>
          <w:lang w:val="en-US"/>
        </w:rPr>
        <w:t>stiffness of the column is further reduced</w:t>
      </w:r>
      <w:r w:rsidR="0027027C">
        <w:rPr>
          <w:lang w:val="en-US"/>
        </w:rPr>
        <w:t xml:space="preserve"> to</w:t>
      </w:r>
      <w:r w:rsidR="00932438">
        <w:rPr>
          <w:lang w:val="en-US"/>
        </w:rPr>
        <w:t>:</w:t>
      </w:r>
    </w:p>
    <w:p w:rsidR="00932438" w:rsidRDefault="00932438" w:rsidP="0075370F">
      <w:pPr>
        <w:pStyle w:val="MTDisplayEquation"/>
      </w:pPr>
      <w:r>
        <w:tab/>
      </w:r>
      <w:r w:rsidR="008F53DD" w:rsidRPr="008F53DD">
        <w:rPr>
          <w:position w:val="-10"/>
        </w:rPr>
        <w:object w:dxaOrig="1180" w:dyaOrig="320">
          <v:shape id="_x0000_i1306" type="#_x0000_t75" style="width:57.75pt;height:14.25pt" o:ole="">
            <v:imagedata r:id="rId902" o:title=""/>
          </v:shape>
          <o:OLEObject Type="Embed" ProgID="Equation.DSMT4" ShapeID="_x0000_i1306" DrawAspect="Content" ObjectID="_1572968987" r:id="rId903"/>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813045">
          <w:rPr>
            <w:noProof/>
          </w:rPr>
          <w:instrText>9</w:instrText>
        </w:r>
      </w:fldSimple>
      <w:r w:rsidR="00BC70CE">
        <w:instrText>.</w:instrText>
      </w:r>
      <w:fldSimple w:instr=" SEQ MTEqn \c \* Arabic \* MERGEFORMAT ">
        <w:r w:rsidR="00813045">
          <w:rPr>
            <w:noProof/>
          </w:rPr>
          <w:instrText>5</w:instrText>
        </w:r>
      </w:fldSimple>
      <w:r w:rsidR="00BC70CE">
        <w:instrText>)</w:instrText>
      </w:r>
      <w:r w:rsidR="00BC70CE">
        <w:fldChar w:fldCharType="end"/>
      </w:r>
    </w:p>
    <w:p w:rsidR="00E768BB" w:rsidRDefault="00BD0FE2" w:rsidP="0002417F">
      <w:pPr>
        <w:rPr>
          <w:lang w:val="en-US"/>
        </w:rPr>
      </w:pPr>
      <w:r>
        <w:rPr>
          <w:lang w:val="en-US"/>
        </w:rPr>
        <w:t xml:space="preserve">where </w:t>
      </w:r>
      <w:r w:rsidRPr="00BD0FE2">
        <w:rPr>
          <w:i/>
          <w:lang w:val="en-US"/>
        </w:rPr>
        <w:t>k</w:t>
      </w:r>
      <w:r w:rsidRPr="00DC291E">
        <w:rPr>
          <w:vertAlign w:val="subscript"/>
          <w:lang w:val="en-US"/>
        </w:rPr>
        <w:t>3</w:t>
      </w:r>
      <w:r w:rsidR="000C0272">
        <w:rPr>
          <w:lang w:val="en-US"/>
        </w:rPr>
        <w:t xml:space="preserve"> = </w:t>
      </w:r>
      <w:r w:rsidR="000C0272" w:rsidRPr="000C0272">
        <w:rPr>
          <w:i/>
          <w:lang w:val="en-US"/>
        </w:rPr>
        <w:t>k</w:t>
      </w:r>
      <w:r w:rsidR="000C0272" w:rsidRPr="000C0272">
        <w:rPr>
          <w:i/>
          <w:vertAlign w:val="subscript"/>
          <w:lang w:val="en-US"/>
        </w:rPr>
        <w:t>l</w:t>
      </w:r>
      <w:r w:rsidR="000C0272" w:rsidRPr="005E3211">
        <w:rPr>
          <w:vertAlign w:val="subscript"/>
          <w:lang w:val="en-US"/>
        </w:rPr>
        <w:t>2</w:t>
      </w:r>
      <w:r w:rsidR="00943C85">
        <w:rPr>
          <w:lang w:val="en-US"/>
        </w:rPr>
        <w:t xml:space="preserve"> </w:t>
      </w:r>
      <w:r>
        <w:rPr>
          <w:lang w:val="en-US"/>
        </w:rPr>
        <w:t xml:space="preserve">is the relative stiffness associated with the secondary local mode. </w:t>
      </w:r>
    </w:p>
    <w:p w:rsidR="00F26526" w:rsidRDefault="00943C85" w:rsidP="00F26526">
      <w:pPr>
        <w:rPr>
          <w:lang w:val="en-US"/>
        </w:rPr>
      </w:pPr>
      <w:r>
        <w:rPr>
          <w:lang w:val="en-US"/>
        </w:rPr>
        <w:t>In the above</w:t>
      </w:r>
      <w:r w:rsidR="00E768BB" w:rsidRPr="00E768BB">
        <w:rPr>
          <w:lang w:val="en-US"/>
        </w:rPr>
        <w:t xml:space="preserve"> the signature parameters are determined under the ideali</w:t>
      </w:r>
      <w:r w:rsidR="000C0272">
        <w:rPr>
          <w:lang w:val="en-US"/>
        </w:rPr>
        <w:t>s</w:t>
      </w:r>
      <w:r w:rsidR="00E768BB" w:rsidRPr="00E768BB">
        <w:rPr>
          <w:lang w:val="en-US"/>
        </w:rPr>
        <w:t>ed condition</w:t>
      </w:r>
      <w:r>
        <w:rPr>
          <w:lang w:val="en-US"/>
        </w:rPr>
        <w:t>s</w:t>
      </w:r>
      <w:r w:rsidR="00E768BB">
        <w:rPr>
          <w:lang w:val="en-US"/>
        </w:rPr>
        <w:t>.</w:t>
      </w:r>
      <w:r w:rsidR="00E768BB" w:rsidRPr="00E768BB">
        <w:rPr>
          <w:lang w:val="en-US"/>
        </w:rPr>
        <w:t xml:space="preserve"> </w:t>
      </w:r>
      <w:r w:rsidR="00E768BB">
        <w:rPr>
          <w:lang w:val="en-US"/>
        </w:rPr>
        <w:t>However,</w:t>
      </w:r>
      <w:r w:rsidR="00E768BB" w:rsidRPr="00E768BB">
        <w:rPr>
          <w:lang w:val="en-US"/>
        </w:rPr>
        <w:t xml:space="preserve"> </w:t>
      </w:r>
      <w:r w:rsidR="00E768BB">
        <w:rPr>
          <w:lang w:val="en-US"/>
        </w:rPr>
        <w:t xml:space="preserve">in </w:t>
      </w:r>
      <w:r>
        <w:rPr>
          <w:lang w:val="en-US"/>
        </w:rPr>
        <w:t>reality</w:t>
      </w:r>
      <w:r w:rsidR="00E768BB">
        <w:rPr>
          <w:lang w:val="en-US"/>
        </w:rPr>
        <w:t xml:space="preserve"> th</w:t>
      </w:r>
      <w:r>
        <w:rPr>
          <w:lang w:val="en-US"/>
        </w:rPr>
        <w:t>e</w:t>
      </w:r>
      <w:r w:rsidR="00E768BB">
        <w:rPr>
          <w:lang w:val="en-US"/>
        </w:rPr>
        <w:t>s</w:t>
      </w:r>
      <w:r>
        <w:rPr>
          <w:lang w:val="en-US"/>
        </w:rPr>
        <w:t>e</w:t>
      </w:r>
      <w:r w:rsidR="00E768BB">
        <w:rPr>
          <w:lang w:val="en-US"/>
        </w:rPr>
        <w:t xml:space="preserve"> condition</w:t>
      </w:r>
      <w:r>
        <w:rPr>
          <w:lang w:val="en-US"/>
        </w:rPr>
        <w:t>s</w:t>
      </w:r>
      <w:r w:rsidR="00E768BB">
        <w:rPr>
          <w:lang w:val="en-US"/>
        </w:rPr>
        <w:t xml:space="preserve"> </w:t>
      </w:r>
      <w:r>
        <w:rPr>
          <w:lang w:val="en-US"/>
        </w:rPr>
        <w:t>are</w:t>
      </w:r>
      <w:r w:rsidR="00E768BB">
        <w:rPr>
          <w:lang w:val="en-US"/>
        </w:rPr>
        <w:t xml:space="preserve"> not </w:t>
      </w:r>
      <w:r w:rsidR="000C0272">
        <w:rPr>
          <w:lang w:val="en-US"/>
        </w:rPr>
        <w:t xml:space="preserve">always </w:t>
      </w:r>
      <w:r w:rsidR="00E768BB">
        <w:rPr>
          <w:lang w:val="en-US"/>
        </w:rPr>
        <w:t>satisfied</w:t>
      </w:r>
      <w:r w:rsidR="00E768BB" w:rsidRPr="00E768BB">
        <w:rPr>
          <w:lang w:val="en-US"/>
        </w:rPr>
        <w:t xml:space="preserve">. </w:t>
      </w:r>
      <w:r w:rsidR="000C0272">
        <w:rPr>
          <w:lang w:val="en-US"/>
        </w:rPr>
        <w:t xml:space="preserve">For example, </w:t>
      </w:r>
      <w:r w:rsidR="000C0272">
        <w:rPr>
          <w:rFonts w:hint="eastAsia"/>
          <w:lang w:val="en-US"/>
        </w:rPr>
        <w:t>i</w:t>
      </w:r>
      <w:r w:rsidR="000C0272">
        <w:rPr>
          <w:lang w:val="en-US"/>
        </w:rPr>
        <w:t xml:space="preserve">n practical experiments the ends of the column are </w:t>
      </w:r>
      <w:r w:rsidR="000C0272">
        <w:rPr>
          <w:rFonts w:hint="eastAsia"/>
          <w:lang w:val="en-US"/>
        </w:rPr>
        <w:t xml:space="preserve">usually </w:t>
      </w:r>
      <w:r w:rsidR="000C0272">
        <w:rPr>
          <w:lang w:val="en-US"/>
        </w:rPr>
        <w:t xml:space="preserve">attached to a rigid end plate so that </w:t>
      </w:r>
      <w:r w:rsidR="000C0272">
        <w:rPr>
          <w:rFonts w:hint="eastAsia"/>
          <w:lang w:val="en-US"/>
        </w:rPr>
        <w:t xml:space="preserve">any </w:t>
      </w:r>
      <w:r w:rsidR="00C36194">
        <w:rPr>
          <w:rFonts w:hint="eastAsia"/>
          <w:lang w:val="en-US"/>
        </w:rPr>
        <w:t>non-uniform</w:t>
      </w:r>
      <w:r w:rsidR="000C0272">
        <w:rPr>
          <w:rFonts w:hint="eastAsia"/>
          <w:lang w:val="en-US"/>
        </w:rPr>
        <w:t xml:space="preserve"> distribution of the </w:t>
      </w:r>
      <w:r w:rsidR="000C0272">
        <w:rPr>
          <w:lang w:val="en-US"/>
        </w:rPr>
        <w:t xml:space="preserve">warping displacement is </w:t>
      </w:r>
      <w:r>
        <w:rPr>
          <w:lang w:val="en-US"/>
        </w:rPr>
        <w:t>prevented</w:t>
      </w:r>
      <w:r w:rsidR="000C0272">
        <w:rPr>
          <w:lang w:val="en-US"/>
        </w:rPr>
        <w:t xml:space="preserve">. </w:t>
      </w:r>
      <w:r w:rsidR="00E768BB">
        <w:rPr>
          <w:lang w:val="en-US"/>
        </w:rPr>
        <w:t>While</w:t>
      </w:r>
      <w:r w:rsidR="00E768BB" w:rsidRPr="00E768BB">
        <w:rPr>
          <w:rFonts w:hint="eastAsia"/>
          <w:lang w:val="en-US"/>
        </w:rPr>
        <w:t xml:space="preserve"> th</w:t>
      </w:r>
      <w:r w:rsidR="00E768BB" w:rsidRPr="00E768BB">
        <w:rPr>
          <w:lang w:val="en-US"/>
        </w:rPr>
        <w:t>ese</w:t>
      </w:r>
      <w:r w:rsidR="00E768BB" w:rsidRPr="00E768BB">
        <w:rPr>
          <w:rFonts w:hint="eastAsia"/>
          <w:lang w:val="en-US"/>
        </w:rPr>
        <w:t xml:space="preserve"> changes in boundary </w:t>
      </w:r>
      <w:r w:rsidR="00E768BB" w:rsidRPr="00E768BB">
        <w:rPr>
          <w:lang w:val="en-US"/>
        </w:rPr>
        <w:t>condition</w:t>
      </w:r>
      <w:r>
        <w:rPr>
          <w:lang w:val="en-US"/>
        </w:rPr>
        <w:t>s</w:t>
      </w:r>
      <w:r w:rsidR="00E768BB" w:rsidRPr="00E768BB">
        <w:rPr>
          <w:lang w:val="en-US"/>
        </w:rPr>
        <w:t xml:space="preserve"> and column length </w:t>
      </w:r>
      <w:r>
        <w:rPr>
          <w:lang w:val="en-US"/>
        </w:rPr>
        <w:t>have</w:t>
      </w:r>
      <w:r w:rsidR="00E768BB" w:rsidRPr="00E768BB">
        <w:rPr>
          <w:lang w:val="en-US"/>
        </w:rPr>
        <w:t xml:space="preserve"> little effect </w:t>
      </w:r>
      <w:r>
        <w:rPr>
          <w:lang w:val="en-US"/>
        </w:rPr>
        <w:t>on</w:t>
      </w:r>
      <w:r w:rsidR="00E768BB" w:rsidRPr="00E768BB">
        <w:rPr>
          <w:lang w:val="en-US"/>
        </w:rPr>
        <w:t xml:space="preserve"> the signature parameters for local buckling, </w:t>
      </w:r>
      <w:r w:rsidR="000C0272">
        <w:rPr>
          <w:lang w:val="en-US"/>
        </w:rPr>
        <w:t>they do ma</w:t>
      </w:r>
      <w:r>
        <w:rPr>
          <w:lang w:val="en-US"/>
        </w:rPr>
        <w:t>k</w:t>
      </w:r>
      <w:r w:rsidR="000C0272">
        <w:rPr>
          <w:lang w:val="en-US"/>
        </w:rPr>
        <w:t xml:space="preserve">e a difference </w:t>
      </w:r>
      <w:r>
        <w:rPr>
          <w:lang w:val="en-US"/>
        </w:rPr>
        <w:t>when the</w:t>
      </w:r>
      <w:r w:rsidR="000C0272">
        <w:rPr>
          <w:lang w:val="en-US"/>
        </w:rPr>
        <w:t xml:space="preserve"> distortional buckling </w:t>
      </w:r>
      <w:r>
        <w:rPr>
          <w:lang w:val="en-US"/>
        </w:rPr>
        <w:t xml:space="preserve">mode is involved </w:t>
      </w:r>
      <w:r w:rsidR="000C0272">
        <w:rPr>
          <w:rFonts w:hint="eastAsia"/>
          <w:lang w:val="en-US"/>
        </w:rPr>
        <w:t xml:space="preserve">due to </w:t>
      </w:r>
      <w:r w:rsidR="000C0272">
        <w:rPr>
          <w:lang w:val="en-US"/>
        </w:rPr>
        <w:t xml:space="preserve">its </w:t>
      </w:r>
      <w:r w:rsidR="000C0272">
        <w:rPr>
          <w:rFonts w:hint="eastAsia"/>
          <w:lang w:val="en-US"/>
        </w:rPr>
        <w:t>relatively</w:t>
      </w:r>
      <w:r w:rsidR="000C0272">
        <w:rPr>
          <w:lang w:val="en-US"/>
        </w:rPr>
        <w:t xml:space="preserve"> </w:t>
      </w:r>
      <w:r w:rsidR="000C0272">
        <w:rPr>
          <w:rFonts w:hint="eastAsia"/>
          <w:lang w:val="en-US"/>
        </w:rPr>
        <w:t>longer</w:t>
      </w:r>
      <w:r w:rsidR="000C0272">
        <w:rPr>
          <w:lang w:val="en-US"/>
        </w:rPr>
        <w:t xml:space="preserve"> half-wavelength</w:t>
      </w:r>
      <w:r w:rsidR="00E768BB" w:rsidRPr="00E768BB">
        <w:rPr>
          <w:lang w:val="en-US"/>
        </w:rPr>
        <w:t xml:space="preserve">. </w:t>
      </w:r>
    </w:p>
    <w:p w:rsidR="00C5621B" w:rsidRPr="00F26526" w:rsidRDefault="00943C85" w:rsidP="00F26526">
      <w:pPr>
        <w:rPr>
          <w:lang w:val="en-US"/>
        </w:rPr>
      </w:pPr>
      <w:r>
        <w:rPr>
          <w:lang w:val="en-US"/>
        </w:rPr>
        <w:t>In order to study</w:t>
      </w:r>
      <w:r w:rsidR="001C2EC2" w:rsidRPr="007E571C">
        <w:rPr>
          <w:lang w:val="en-US"/>
        </w:rPr>
        <w:t xml:space="preserve"> the significance of </w:t>
      </w:r>
      <w:r>
        <w:rPr>
          <w:lang w:val="en-US"/>
        </w:rPr>
        <w:t>the changes in the assumed idealised conditions</w:t>
      </w:r>
      <w:r w:rsidR="001C2EC2" w:rsidRPr="007E571C">
        <w:rPr>
          <w:lang w:val="en-US"/>
        </w:rPr>
        <w:t xml:space="preserve">, </w:t>
      </w:r>
      <w:r w:rsidR="00AC2DB8" w:rsidRPr="007E571C">
        <w:t xml:space="preserve">a lipped channel section is studied with </w:t>
      </w:r>
      <w:r>
        <w:t>the</w:t>
      </w:r>
      <w:r w:rsidR="00AC2DB8" w:rsidRPr="007E571C">
        <w:t xml:space="preserve"> </w:t>
      </w:r>
      <w:r w:rsidR="000C0272">
        <w:t>cross-</w:t>
      </w:r>
      <w:r w:rsidR="00AC2DB8" w:rsidRPr="007E571C">
        <w:t>section</w:t>
      </w:r>
      <w:r w:rsidR="000C0272">
        <w:t>al</w:t>
      </w:r>
      <w:r w:rsidR="00AC2DB8" w:rsidRPr="007E571C">
        <w:t xml:space="preserve"> </w:t>
      </w:r>
      <w:r w:rsidR="0098306B">
        <w:t>geometry</w:t>
      </w:r>
      <w:r w:rsidR="00AC2DB8" w:rsidRPr="007E571C">
        <w:t xml:space="preserve"> </w:t>
      </w:r>
      <w:r>
        <w:t>defined</w:t>
      </w:r>
      <w:r w:rsidR="00AC2DB8" w:rsidRPr="007E571C">
        <w:t xml:space="preserve"> in</w:t>
      </w:r>
      <w:r w:rsidR="00406E0D">
        <w:t xml:space="preserve"> </w:t>
      </w:r>
      <w:r w:rsidR="00406E0D">
        <w:fldChar w:fldCharType="begin"/>
      </w:r>
      <w:r w:rsidR="00406E0D">
        <w:instrText xml:space="preserve"> REF _Ref495239876 \h </w:instrText>
      </w:r>
      <w:r w:rsidR="00406E0D">
        <w:fldChar w:fldCharType="separate"/>
      </w:r>
      <w:r w:rsidR="00813045">
        <w:t xml:space="preserve">Table </w:t>
      </w:r>
      <w:r w:rsidR="00813045">
        <w:rPr>
          <w:noProof/>
        </w:rPr>
        <w:t>9</w:t>
      </w:r>
      <w:r w:rsidR="00813045">
        <w:t>.</w:t>
      </w:r>
      <w:r w:rsidR="00813045">
        <w:rPr>
          <w:noProof/>
        </w:rPr>
        <w:t>7</w:t>
      </w:r>
      <w:r w:rsidR="00406E0D">
        <w:fldChar w:fldCharType="end"/>
      </w:r>
      <w:r w:rsidR="00AC2DB8" w:rsidRPr="007E571C">
        <w:t xml:space="preserve">. </w:t>
      </w:r>
      <w:r w:rsidR="00AC2DB8" w:rsidRPr="007E571C">
        <w:rPr>
          <w:rFonts w:cs="Times New Roman"/>
          <w:color w:val="000000"/>
        </w:rPr>
        <w:t xml:space="preserve">The </w:t>
      </w:r>
      <w:r w:rsidR="00C83D10">
        <w:rPr>
          <w:rFonts w:cs="Times New Roman" w:hint="eastAsia"/>
          <w:color w:val="000000"/>
        </w:rPr>
        <w:t>definition</w:t>
      </w:r>
      <w:r w:rsidR="00537BFB">
        <w:rPr>
          <w:rFonts w:cs="Times New Roman" w:hint="eastAsia"/>
          <w:color w:val="000000"/>
        </w:rPr>
        <w:t>s</w:t>
      </w:r>
      <w:r w:rsidR="00AC2DB8" w:rsidRPr="007E571C">
        <w:rPr>
          <w:rFonts w:cs="Times New Roman"/>
          <w:color w:val="000000"/>
        </w:rPr>
        <w:t xml:space="preserve"> of the </w:t>
      </w:r>
      <w:r w:rsidR="00770157">
        <w:rPr>
          <w:rFonts w:cs="Times New Roman"/>
          <w:color w:val="000000"/>
        </w:rPr>
        <w:t>notations</w:t>
      </w:r>
      <w:r w:rsidR="00AC2DB8" w:rsidRPr="007E571C">
        <w:rPr>
          <w:rFonts w:cs="Times New Roman"/>
          <w:color w:val="000000"/>
        </w:rPr>
        <w:t xml:space="preserve"> are shown in </w:t>
      </w:r>
      <w:r w:rsidR="005703DD">
        <w:fldChar w:fldCharType="begin"/>
      </w:r>
      <w:r w:rsidR="005703DD">
        <w:rPr>
          <w:rFonts w:cs="Times New Roman"/>
          <w:color w:val="000000"/>
        </w:rPr>
        <w:instrText xml:space="preserve"> REF _Ref459721825 \h </w:instrText>
      </w:r>
      <w:r w:rsidR="005703DD">
        <w:fldChar w:fldCharType="separate"/>
      </w:r>
      <w:r w:rsidR="00813045">
        <w:t xml:space="preserve">Fig. </w:t>
      </w:r>
      <w:r w:rsidR="00813045">
        <w:rPr>
          <w:noProof/>
        </w:rPr>
        <w:t>9</w:t>
      </w:r>
      <w:r w:rsidR="00813045">
        <w:t>.</w:t>
      </w:r>
      <w:r w:rsidR="00813045">
        <w:rPr>
          <w:noProof/>
        </w:rPr>
        <w:t>6</w:t>
      </w:r>
      <w:r w:rsidR="005703DD">
        <w:fldChar w:fldCharType="end"/>
      </w:r>
      <w:r w:rsidR="00DB756E">
        <w:rPr>
          <w:rFonts w:cs="Times New Roman"/>
          <w:color w:val="000000"/>
        </w:rPr>
        <w:t xml:space="preserve">, where </w:t>
      </w:r>
      <w:r w:rsidR="00DB756E" w:rsidRPr="00DB756E">
        <w:rPr>
          <w:rFonts w:cs="Times New Roman"/>
          <w:i/>
          <w:color w:val="000000"/>
        </w:rPr>
        <w:t>r</w:t>
      </w:r>
      <w:r w:rsidR="00DB756E">
        <w:rPr>
          <w:rFonts w:cs="Times New Roman"/>
          <w:color w:val="000000"/>
        </w:rPr>
        <w:t xml:space="preserve"> is the inner radius.</w:t>
      </w:r>
      <w:r w:rsidR="0027477B" w:rsidRPr="007E571C">
        <w:rPr>
          <w:rFonts w:cs="Times New Roman"/>
          <w:color w:val="000000"/>
        </w:rPr>
        <w:t xml:space="preserve"> The </w:t>
      </w:r>
      <w:r w:rsidR="00227C36">
        <w:t>signature</w:t>
      </w:r>
      <w:r w:rsidR="00F26526">
        <w:t xml:space="preserve"> </w:t>
      </w:r>
      <w:r w:rsidR="00227C36">
        <w:t>parameters</w:t>
      </w:r>
      <w:r w:rsidR="0027477B" w:rsidRPr="007E571C">
        <w:rPr>
          <w:rFonts w:cs="Times New Roman"/>
          <w:color w:val="000000"/>
        </w:rPr>
        <w:t xml:space="preserve"> are tabulated in </w:t>
      </w:r>
      <w:r w:rsidR="0027477B" w:rsidRPr="007E571C">
        <w:fldChar w:fldCharType="begin"/>
      </w:r>
      <w:r w:rsidR="0027477B" w:rsidRPr="007E571C">
        <w:instrText xml:space="preserve"> REF _Ref434330383 \h </w:instrText>
      </w:r>
      <w:r w:rsidR="007E571C">
        <w:instrText xml:space="preserve"> \* MERGEFORMAT </w:instrText>
      </w:r>
      <w:r w:rsidR="0027477B" w:rsidRPr="007E571C">
        <w:fldChar w:fldCharType="separate"/>
      </w:r>
      <w:r w:rsidR="00813045">
        <w:rPr>
          <w:noProof/>
        </w:rPr>
        <w:t>Table</w:t>
      </w:r>
      <w:r w:rsidR="00813045">
        <w:t xml:space="preserve"> </w:t>
      </w:r>
      <w:r w:rsidR="00813045">
        <w:rPr>
          <w:noProof/>
        </w:rPr>
        <w:t>9.8</w:t>
      </w:r>
      <w:r w:rsidR="0027477B" w:rsidRPr="007E571C">
        <w:fldChar w:fldCharType="end"/>
      </w:r>
      <w:r>
        <w:rPr>
          <w:rFonts w:hint="eastAsia"/>
        </w:rPr>
        <w:t>, and</w:t>
      </w:r>
      <w:r w:rsidR="00EC73B1">
        <w:rPr>
          <w:rFonts w:hint="eastAsia"/>
        </w:rPr>
        <w:t xml:space="preserve"> </w:t>
      </w:r>
      <w:r>
        <w:rPr>
          <w:rFonts w:cs="Times New Roman"/>
          <w:color w:val="000000"/>
        </w:rPr>
        <w:t>t</w:t>
      </w:r>
      <w:r w:rsidR="00C5621B" w:rsidRPr="00521A97">
        <w:rPr>
          <w:rFonts w:cs="Times New Roman"/>
          <w:color w:val="000000"/>
        </w:rPr>
        <w:t xml:space="preserve">he </w:t>
      </w:r>
      <w:r w:rsidR="00A8501E">
        <w:rPr>
          <w:rFonts w:cs="Times New Roman"/>
          <w:color w:val="000000"/>
        </w:rPr>
        <w:t>modal shape</w:t>
      </w:r>
      <w:r w:rsidR="00C5621B" w:rsidRPr="00521A97">
        <w:rPr>
          <w:rFonts w:cs="Times New Roman"/>
          <w:color w:val="000000"/>
        </w:rPr>
        <w:t xml:space="preserve">s are shown in </w:t>
      </w:r>
      <w:r w:rsidR="00EC73B1">
        <w:rPr>
          <w:rFonts w:cs="Times New Roman"/>
          <w:color w:val="000000"/>
        </w:rPr>
        <w:fldChar w:fldCharType="begin"/>
      </w:r>
      <w:r w:rsidR="00EC73B1">
        <w:rPr>
          <w:rFonts w:cs="Times New Roman"/>
          <w:color w:val="000000"/>
        </w:rPr>
        <w:instrText xml:space="preserve"> REF _Ref459733686 \h </w:instrText>
      </w:r>
      <w:r w:rsidR="00EC73B1">
        <w:rPr>
          <w:rFonts w:cs="Times New Roman"/>
          <w:color w:val="000000"/>
        </w:rPr>
      </w:r>
      <w:r w:rsidR="00EC73B1">
        <w:rPr>
          <w:rFonts w:cs="Times New Roman"/>
          <w:color w:val="000000"/>
        </w:rPr>
        <w:fldChar w:fldCharType="separate"/>
      </w:r>
      <w:r w:rsidR="00813045">
        <w:t>Fig</w:t>
      </w:r>
      <w:r w:rsidR="00813045">
        <w:rPr>
          <w:rFonts w:hint="eastAsia"/>
        </w:rPr>
        <w:t>.</w:t>
      </w:r>
      <w:r w:rsidR="00813045">
        <w:t xml:space="preserve"> </w:t>
      </w:r>
      <w:r w:rsidR="00813045">
        <w:rPr>
          <w:noProof/>
        </w:rPr>
        <w:t>9</w:t>
      </w:r>
      <w:r w:rsidR="00813045">
        <w:t>.</w:t>
      </w:r>
      <w:r w:rsidR="00813045">
        <w:rPr>
          <w:noProof/>
        </w:rPr>
        <w:t>7</w:t>
      </w:r>
      <w:r w:rsidR="00EC73B1">
        <w:rPr>
          <w:rFonts w:cs="Times New Roman"/>
          <w:color w:val="000000"/>
        </w:rPr>
        <w:fldChar w:fldCharType="end"/>
      </w:r>
      <w:r w:rsidR="00EC73B1">
        <w:rPr>
          <w:rFonts w:cs="Times New Roman" w:hint="eastAsia"/>
          <w:color w:val="000000"/>
        </w:rPr>
        <w:t>.</w:t>
      </w:r>
      <w:r w:rsidR="00C5621B" w:rsidRPr="00521A97">
        <w:rPr>
          <w:rFonts w:cs="Times New Roman"/>
          <w:color w:val="000000"/>
        </w:rPr>
        <w:t xml:space="preserve"> </w:t>
      </w:r>
    </w:p>
    <w:p w:rsidR="00993BAA" w:rsidRDefault="00993BAA" w:rsidP="00993BAA">
      <w:pPr>
        <w:pStyle w:val="Caption"/>
        <w:keepNext/>
      </w:pPr>
      <w:r>
        <w:rPr>
          <w:noProof/>
        </w:rPr>
        <w:lastRenderedPageBreak/>
        <w:drawing>
          <wp:inline distT="0" distB="0" distL="0" distR="0" wp14:anchorId="352C8869" wp14:editId="0879FFA3">
            <wp:extent cx="2426361" cy="1980000"/>
            <wp:effectExtent l="0" t="0" r="0" b="127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4"/>
                    <a:srcRect t="3780" b="2092"/>
                    <a:stretch/>
                  </pic:blipFill>
                  <pic:spPr bwMode="auto">
                    <a:xfrm>
                      <a:off x="0" y="0"/>
                      <a:ext cx="2426361" cy="1980000"/>
                    </a:xfrm>
                    <a:prstGeom prst="rect">
                      <a:avLst/>
                    </a:prstGeom>
                    <a:ln>
                      <a:noFill/>
                    </a:ln>
                    <a:extLst>
                      <a:ext uri="{53640926-AAD7-44D8-BBD7-CCE9431645EC}">
                        <a14:shadowObscured xmlns:a14="http://schemas.microsoft.com/office/drawing/2010/main"/>
                      </a:ext>
                    </a:extLst>
                  </pic:spPr>
                </pic:pic>
              </a:graphicData>
            </a:graphic>
          </wp:inline>
        </w:drawing>
      </w:r>
    </w:p>
    <w:p w:rsidR="00993BAA" w:rsidRDefault="00993BAA" w:rsidP="00993BAA">
      <w:pPr>
        <w:pStyle w:val="Caption"/>
      </w:pPr>
      <w:bookmarkStart w:id="618" w:name="_Ref427236192"/>
      <w:r>
        <w:t>(All</w:t>
      </w:r>
      <w:r>
        <w:rPr>
          <w:rFonts w:cs="Times New Roman"/>
          <w:color w:val="000000"/>
          <w:szCs w:val="21"/>
        </w:rPr>
        <w:t xml:space="preserve"> dimensions are measured from the outer edge of the section)</w:t>
      </w:r>
    </w:p>
    <w:p w:rsidR="00993BAA" w:rsidRPr="00C92622" w:rsidRDefault="00993BAA" w:rsidP="00993BAA">
      <w:pPr>
        <w:pStyle w:val="Caption"/>
      </w:pPr>
      <w:bookmarkStart w:id="619" w:name="_Ref459721825"/>
      <w:bookmarkStart w:id="620" w:name="_Toc495159628"/>
      <w:r>
        <w:t xml:space="preserve">Fig. </w:t>
      </w:r>
      <w:fldSimple w:instr=" STYLEREF 1 \s ">
        <w:r w:rsidR="00B02716">
          <w:rPr>
            <w:noProof/>
          </w:rPr>
          <w:t>9</w:t>
        </w:r>
      </w:fldSimple>
      <w:r w:rsidR="00B02716">
        <w:t>.</w:t>
      </w:r>
      <w:fldSimple w:instr=" SEQ Figure \* ARABIC \s 1 ">
        <w:r w:rsidR="00B02716">
          <w:rPr>
            <w:noProof/>
          </w:rPr>
          <w:t>6</w:t>
        </w:r>
      </w:fldSimple>
      <w:bookmarkEnd w:id="618"/>
      <w:bookmarkEnd w:id="619"/>
      <w:r>
        <w:t xml:space="preserve"> Simple lipped channel (CH1)</w:t>
      </w:r>
      <w:bookmarkEnd w:id="620"/>
    </w:p>
    <w:p w:rsidR="00993BAA" w:rsidRDefault="00943C85" w:rsidP="00406E0D">
      <w:pPr>
        <w:rPr>
          <w:bCs/>
        </w:rPr>
      </w:pPr>
      <w:r>
        <w:rPr>
          <w:lang w:val="en-US"/>
        </w:rPr>
        <w:t>T</w:t>
      </w:r>
      <w:r w:rsidR="0044010C" w:rsidRPr="00521A97">
        <w:rPr>
          <w:lang w:val="en-US"/>
        </w:rPr>
        <w:t xml:space="preserve">he </w:t>
      </w:r>
      <w:r w:rsidR="00684A27" w:rsidRPr="00521A97">
        <w:rPr>
          <w:lang w:val="en-US"/>
        </w:rPr>
        <w:t xml:space="preserve">verification of the </w:t>
      </w:r>
      <w:r w:rsidR="00A14B4C">
        <w:rPr>
          <w:lang w:val="en-US"/>
        </w:rPr>
        <w:t>multi-linear model</w:t>
      </w:r>
      <w:r w:rsidR="0044010C" w:rsidRPr="00521A97">
        <w:rPr>
          <w:lang w:val="en-US"/>
        </w:rPr>
        <w:t xml:space="preserve"> </w:t>
      </w:r>
      <w:r>
        <w:rPr>
          <w:lang w:val="en-US"/>
        </w:rPr>
        <w:t>is carried out in</w:t>
      </w:r>
      <w:r w:rsidR="0044010C" w:rsidRPr="00521A97">
        <w:rPr>
          <w:lang w:val="en-US"/>
        </w:rPr>
        <w:t xml:space="preserve"> two steps</w:t>
      </w:r>
      <w:r w:rsidR="00684A27" w:rsidRPr="00521A97">
        <w:rPr>
          <w:lang w:val="en-US"/>
        </w:rPr>
        <w:t>.</w:t>
      </w:r>
      <w:r w:rsidR="0044010C" w:rsidRPr="00521A97">
        <w:rPr>
          <w:lang w:val="en-US"/>
        </w:rPr>
        <w:t xml:space="preserve"> </w:t>
      </w:r>
      <w:r w:rsidR="001F5582">
        <w:rPr>
          <w:lang w:val="en-US"/>
        </w:rPr>
        <w:t>First</w:t>
      </w:r>
      <w:r w:rsidR="00684A27" w:rsidRPr="00521A97">
        <w:rPr>
          <w:lang w:val="en-US"/>
        </w:rPr>
        <w:t xml:space="preserve">, </w:t>
      </w:r>
      <w:r>
        <w:rPr>
          <w:lang w:val="en-US"/>
        </w:rPr>
        <w:t>the model</w:t>
      </w:r>
      <w:r w:rsidR="00684A27" w:rsidRPr="00521A97">
        <w:rPr>
          <w:lang w:val="en-US"/>
        </w:rPr>
        <w:t xml:space="preserve"> is verified under the </w:t>
      </w:r>
      <w:r w:rsidR="000C0272">
        <w:rPr>
          <w:lang w:val="en-US"/>
        </w:rPr>
        <w:t xml:space="preserve">idealised </w:t>
      </w:r>
      <w:r w:rsidR="00684A27" w:rsidRPr="00521A97">
        <w:rPr>
          <w:lang w:val="en-US"/>
        </w:rPr>
        <w:t>condition</w:t>
      </w:r>
      <w:r>
        <w:rPr>
          <w:lang w:val="en-US"/>
        </w:rPr>
        <w:t>s</w:t>
      </w:r>
      <w:r w:rsidR="00C44E83" w:rsidRPr="00521A97">
        <w:t xml:space="preserve">. </w:t>
      </w:r>
      <w:r w:rsidR="001F5582">
        <w:t>Second</w:t>
      </w:r>
      <w:r w:rsidR="00684A27" w:rsidRPr="00521A97">
        <w:t>, it</w:t>
      </w:r>
      <w:r w:rsidR="00684A27" w:rsidRPr="00521A97">
        <w:rPr>
          <w:bCs/>
        </w:rPr>
        <w:t xml:space="preserve"> is verified </w:t>
      </w:r>
      <w:r>
        <w:rPr>
          <w:bCs/>
        </w:rPr>
        <w:t>with</w:t>
      </w:r>
      <w:r w:rsidR="00684A27" w:rsidRPr="00521A97">
        <w:rPr>
          <w:bCs/>
        </w:rPr>
        <w:t xml:space="preserve"> fixed</w:t>
      </w:r>
      <w:r>
        <w:rPr>
          <w:bCs/>
        </w:rPr>
        <w:t>-</w:t>
      </w:r>
      <w:r w:rsidR="00684A27" w:rsidRPr="00521A97">
        <w:rPr>
          <w:bCs/>
        </w:rPr>
        <w:t>end</w:t>
      </w:r>
      <w:r>
        <w:rPr>
          <w:bCs/>
        </w:rPr>
        <w:t>ed</w:t>
      </w:r>
      <w:r w:rsidR="00684A27" w:rsidRPr="00521A97">
        <w:rPr>
          <w:bCs/>
        </w:rPr>
        <w:t xml:space="preserve"> boundary condition</w:t>
      </w:r>
      <w:r>
        <w:rPr>
          <w:bCs/>
        </w:rPr>
        <w:t>s</w:t>
      </w:r>
      <w:r w:rsidR="00684A27" w:rsidRPr="00521A97">
        <w:rPr>
          <w:bCs/>
        </w:rPr>
        <w:t xml:space="preserve"> </w:t>
      </w:r>
      <w:r w:rsidR="003C37A9" w:rsidRPr="00521A97">
        <w:rPr>
          <w:bCs/>
        </w:rPr>
        <w:t xml:space="preserve">(consistent with most of the experiments when distortional buckling is studied) </w:t>
      </w:r>
      <w:r>
        <w:rPr>
          <w:bCs/>
        </w:rPr>
        <w:t xml:space="preserve">and </w:t>
      </w:r>
      <w:r w:rsidR="00684A27" w:rsidRPr="00521A97">
        <w:rPr>
          <w:bCs/>
        </w:rPr>
        <w:t>with varying column length</w:t>
      </w:r>
      <w:r>
        <w:rPr>
          <w:bCs/>
        </w:rPr>
        <w:t>,</w:t>
      </w:r>
      <w:r w:rsidR="003C37A9" w:rsidRPr="00521A97">
        <w:rPr>
          <w:bCs/>
        </w:rPr>
        <w:t xml:space="preserve"> </w:t>
      </w:r>
      <w:r>
        <w:rPr>
          <w:bCs/>
        </w:rPr>
        <w:t>for</w:t>
      </w:r>
      <w:r w:rsidR="003C37A9" w:rsidRPr="00521A97">
        <w:rPr>
          <w:bCs/>
        </w:rPr>
        <w:t xml:space="preserve"> the purpose of investigating the </w:t>
      </w:r>
      <w:r>
        <w:rPr>
          <w:bCs/>
        </w:rPr>
        <w:t>effect on</w:t>
      </w:r>
      <w:r w:rsidR="003C37A9" w:rsidRPr="00521A97">
        <w:rPr>
          <w:bCs/>
        </w:rPr>
        <w:t xml:space="preserve"> the </w:t>
      </w:r>
      <w:r w:rsidR="00227C36">
        <w:rPr>
          <w:rFonts w:hint="eastAsia"/>
          <w:bCs/>
        </w:rPr>
        <w:t xml:space="preserve">signature </w:t>
      </w:r>
      <w:r w:rsidR="003C37A9" w:rsidRPr="00521A97">
        <w:rPr>
          <w:bCs/>
        </w:rPr>
        <w:t xml:space="preserve">parameters </w:t>
      </w:r>
      <w:r w:rsidR="00E517A6">
        <w:rPr>
          <w:rFonts w:hint="eastAsia"/>
          <w:bCs/>
        </w:rPr>
        <w:t xml:space="preserve">when the </w:t>
      </w:r>
      <w:r w:rsidR="000C0272">
        <w:rPr>
          <w:bCs/>
        </w:rPr>
        <w:t>idealised</w:t>
      </w:r>
      <w:r w:rsidR="00E517A6">
        <w:rPr>
          <w:rFonts w:hint="eastAsia"/>
          <w:bCs/>
        </w:rPr>
        <w:t xml:space="preserve"> condition</w:t>
      </w:r>
      <w:r>
        <w:rPr>
          <w:bCs/>
        </w:rPr>
        <w:t>s</w:t>
      </w:r>
      <w:r w:rsidR="00E517A6">
        <w:rPr>
          <w:rFonts w:hint="eastAsia"/>
          <w:bCs/>
        </w:rPr>
        <w:t xml:space="preserve"> </w:t>
      </w:r>
      <w:r>
        <w:rPr>
          <w:bCs/>
        </w:rPr>
        <w:t>are</w:t>
      </w:r>
      <w:r w:rsidR="00E517A6">
        <w:rPr>
          <w:rFonts w:hint="eastAsia"/>
          <w:bCs/>
        </w:rPr>
        <w:t xml:space="preserve"> </w:t>
      </w:r>
      <w:r w:rsidR="00C72825">
        <w:rPr>
          <w:bCs/>
        </w:rPr>
        <w:t>violated</w:t>
      </w:r>
      <w:r w:rsidR="00E517A6">
        <w:rPr>
          <w:rFonts w:hint="eastAsia"/>
          <w:bCs/>
        </w:rPr>
        <w:t>.</w:t>
      </w:r>
      <w:bookmarkStart w:id="621" w:name="_Ref427159078"/>
      <w:bookmarkStart w:id="622" w:name="_Ref434406189"/>
      <w:bookmarkStart w:id="623" w:name="_Toc491872287"/>
    </w:p>
    <w:p w:rsidR="006E191B" w:rsidRDefault="006E191B" w:rsidP="0002417F">
      <w:pPr>
        <w:pStyle w:val="Caption"/>
        <w:keepNext/>
      </w:pPr>
      <w:bookmarkStart w:id="624" w:name="_Ref495239876"/>
      <w:r>
        <w:t xml:space="preserve">Table </w:t>
      </w:r>
      <w:fldSimple w:instr=" STYLEREF 1 \s ">
        <w:r w:rsidR="001A5391">
          <w:rPr>
            <w:noProof/>
          </w:rPr>
          <w:t>9</w:t>
        </w:r>
      </w:fldSimple>
      <w:r w:rsidR="00993BAA">
        <w:t>.</w:t>
      </w:r>
      <w:fldSimple w:instr=" SEQ Table \* ARABIC \s 1 ">
        <w:r w:rsidR="001A5391">
          <w:rPr>
            <w:noProof/>
          </w:rPr>
          <w:t>7</w:t>
        </w:r>
      </w:fldSimple>
      <w:bookmarkEnd w:id="621"/>
      <w:bookmarkEnd w:id="624"/>
      <w:r>
        <w:t xml:space="preserve"> Section </w:t>
      </w:r>
      <w:r w:rsidR="0098306B">
        <w:t>geometry</w:t>
      </w:r>
      <w:bookmarkEnd w:id="622"/>
      <w:bookmarkEnd w:id="623"/>
      <w:r w:rsidR="000E6DE9">
        <w:t xml:space="preserve"> </w:t>
      </w:r>
    </w:p>
    <w:tbl>
      <w:tblPr>
        <w:tblStyle w:val="TableGrid"/>
        <w:tblW w:w="0" w:type="auto"/>
        <w:jc w:val="center"/>
        <w:tblCellMar>
          <w:top w:w="57" w:type="dxa"/>
          <w:bottom w:w="57" w:type="dxa"/>
        </w:tblCellMar>
        <w:tblLook w:val="04A0" w:firstRow="1" w:lastRow="0" w:firstColumn="1" w:lastColumn="0" w:noHBand="0" w:noVBand="1"/>
      </w:tblPr>
      <w:tblGrid>
        <w:gridCol w:w="1247"/>
        <w:gridCol w:w="794"/>
        <w:gridCol w:w="786"/>
        <w:gridCol w:w="794"/>
        <w:gridCol w:w="794"/>
        <w:gridCol w:w="794"/>
      </w:tblGrid>
      <w:tr w:rsidR="00907943" w:rsidRPr="00BF39BB" w:rsidTr="006C2EC3">
        <w:trPr>
          <w:jc w:val="center"/>
        </w:trPr>
        <w:tc>
          <w:tcPr>
            <w:tcW w:w="1247" w:type="dxa"/>
            <w:shd w:val="clear" w:color="auto" w:fill="auto"/>
            <w:vAlign w:val="center"/>
          </w:tcPr>
          <w:p w:rsidR="00907943" w:rsidRPr="00BF39BB" w:rsidRDefault="00907943" w:rsidP="0002417F">
            <w:pPr>
              <w:pStyle w:val="NoSpacing"/>
              <w:rPr>
                <w:szCs w:val="21"/>
              </w:rPr>
            </w:pPr>
            <w:r w:rsidRPr="00BF39BB">
              <w:rPr>
                <w:szCs w:val="21"/>
              </w:rPr>
              <w:t>section</w:t>
            </w:r>
          </w:p>
        </w:tc>
        <w:tc>
          <w:tcPr>
            <w:tcW w:w="794" w:type="dxa"/>
            <w:shd w:val="clear" w:color="auto" w:fill="auto"/>
            <w:vAlign w:val="center"/>
          </w:tcPr>
          <w:p w:rsidR="00907943" w:rsidRDefault="00871383" w:rsidP="0002417F">
            <w:pPr>
              <w:pStyle w:val="NoSpacing"/>
              <w:rPr>
                <w:i/>
              </w:rPr>
            </w:pPr>
            <w:r w:rsidRPr="00871383">
              <w:rPr>
                <w:i/>
              </w:rPr>
              <w:t>t</w:t>
            </w:r>
          </w:p>
          <w:p w:rsidR="00596C94" w:rsidRPr="00596C94" w:rsidRDefault="00596C94" w:rsidP="0002417F">
            <w:pPr>
              <w:pStyle w:val="NoSpacing"/>
              <w:rPr>
                <w:szCs w:val="21"/>
              </w:rPr>
            </w:pPr>
            <w:r>
              <w:t>(mm)</w:t>
            </w:r>
          </w:p>
        </w:tc>
        <w:tc>
          <w:tcPr>
            <w:tcW w:w="786" w:type="dxa"/>
            <w:shd w:val="clear" w:color="auto" w:fill="auto"/>
            <w:vAlign w:val="center"/>
          </w:tcPr>
          <w:p w:rsidR="00907943" w:rsidRDefault="00871383" w:rsidP="0002417F">
            <w:pPr>
              <w:pStyle w:val="NoSpacing"/>
              <w:rPr>
                <w:i/>
                <w:szCs w:val="21"/>
                <w:vertAlign w:val="subscript"/>
              </w:rPr>
            </w:pPr>
            <w:r w:rsidRPr="00871383">
              <w:rPr>
                <w:i/>
                <w:szCs w:val="21"/>
              </w:rPr>
              <w:t>b</w:t>
            </w:r>
            <w:r w:rsidRPr="00871383">
              <w:rPr>
                <w:i/>
                <w:szCs w:val="21"/>
                <w:vertAlign w:val="subscript"/>
              </w:rPr>
              <w:t>w</w:t>
            </w:r>
          </w:p>
          <w:p w:rsidR="00596C94" w:rsidRPr="00871383" w:rsidRDefault="00596C94" w:rsidP="0002417F">
            <w:pPr>
              <w:pStyle w:val="NoSpacing"/>
              <w:rPr>
                <w:i/>
                <w:szCs w:val="21"/>
              </w:rPr>
            </w:pPr>
            <w:r>
              <w:t>(mm)</w:t>
            </w:r>
          </w:p>
        </w:tc>
        <w:tc>
          <w:tcPr>
            <w:tcW w:w="794" w:type="dxa"/>
            <w:shd w:val="clear" w:color="auto" w:fill="auto"/>
            <w:vAlign w:val="center"/>
          </w:tcPr>
          <w:p w:rsidR="00907943" w:rsidRDefault="00871383" w:rsidP="0002417F">
            <w:pPr>
              <w:pStyle w:val="NoSpacing"/>
              <w:rPr>
                <w:i/>
                <w:szCs w:val="21"/>
                <w:vertAlign w:val="subscript"/>
              </w:rPr>
            </w:pPr>
            <w:r w:rsidRPr="00871383">
              <w:rPr>
                <w:i/>
                <w:szCs w:val="21"/>
              </w:rPr>
              <w:t>b</w:t>
            </w:r>
            <w:r w:rsidRPr="00871383">
              <w:rPr>
                <w:i/>
                <w:szCs w:val="21"/>
                <w:vertAlign w:val="subscript"/>
              </w:rPr>
              <w:t>f</w:t>
            </w:r>
          </w:p>
          <w:p w:rsidR="00596C94" w:rsidRPr="00871383" w:rsidRDefault="00596C94" w:rsidP="0002417F">
            <w:pPr>
              <w:pStyle w:val="NoSpacing"/>
              <w:rPr>
                <w:i/>
                <w:szCs w:val="21"/>
              </w:rPr>
            </w:pPr>
            <w:r>
              <w:t>(mm)</w:t>
            </w:r>
          </w:p>
        </w:tc>
        <w:tc>
          <w:tcPr>
            <w:tcW w:w="794" w:type="dxa"/>
            <w:shd w:val="clear" w:color="auto" w:fill="auto"/>
            <w:vAlign w:val="center"/>
          </w:tcPr>
          <w:p w:rsidR="00907943" w:rsidRDefault="00871383" w:rsidP="0002417F">
            <w:pPr>
              <w:pStyle w:val="NoSpacing"/>
              <w:rPr>
                <w:i/>
                <w:szCs w:val="21"/>
              </w:rPr>
            </w:pPr>
            <w:r w:rsidRPr="00871383">
              <w:rPr>
                <w:i/>
                <w:szCs w:val="21"/>
              </w:rPr>
              <w:t>d</w:t>
            </w:r>
          </w:p>
          <w:p w:rsidR="00596C94" w:rsidRPr="00871383" w:rsidRDefault="00596C94" w:rsidP="0002417F">
            <w:pPr>
              <w:pStyle w:val="NoSpacing"/>
              <w:rPr>
                <w:i/>
                <w:szCs w:val="21"/>
              </w:rPr>
            </w:pPr>
            <w:r>
              <w:t>(mm)</w:t>
            </w:r>
          </w:p>
        </w:tc>
        <w:tc>
          <w:tcPr>
            <w:tcW w:w="794" w:type="dxa"/>
            <w:shd w:val="clear" w:color="auto" w:fill="auto"/>
            <w:vAlign w:val="center"/>
          </w:tcPr>
          <w:p w:rsidR="00907943" w:rsidRDefault="00871383" w:rsidP="0002417F">
            <w:pPr>
              <w:pStyle w:val="NoSpacing"/>
              <w:rPr>
                <w:i/>
                <w:szCs w:val="21"/>
              </w:rPr>
            </w:pPr>
            <w:r w:rsidRPr="00871383">
              <w:rPr>
                <w:i/>
                <w:szCs w:val="21"/>
              </w:rPr>
              <w:t>r</w:t>
            </w:r>
          </w:p>
          <w:p w:rsidR="00596C94" w:rsidRPr="00871383" w:rsidRDefault="00596C94" w:rsidP="0002417F">
            <w:pPr>
              <w:pStyle w:val="NoSpacing"/>
              <w:rPr>
                <w:i/>
                <w:szCs w:val="21"/>
              </w:rPr>
            </w:pPr>
            <w:r>
              <w:t>(mm)</w:t>
            </w:r>
          </w:p>
        </w:tc>
      </w:tr>
      <w:tr w:rsidR="00907943" w:rsidRPr="00BF39BB" w:rsidTr="006C2EC3">
        <w:trPr>
          <w:jc w:val="center"/>
        </w:trPr>
        <w:tc>
          <w:tcPr>
            <w:tcW w:w="1247" w:type="dxa"/>
            <w:shd w:val="clear" w:color="auto" w:fill="auto"/>
            <w:vAlign w:val="center"/>
          </w:tcPr>
          <w:p w:rsidR="00907943" w:rsidRPr="00BF39BB" w:rsidRDefault="00907943" w:rsidP="0002417F">
            <w:pPr>
              <w:pStyle w:val="NoSpacing"/>
              <w:rPr>
                <w:szCs w:val="21"/>
                <w:lang w:val="en-US"/>
              </w:rPr>
            </w:pPr>
            <w:r w:rsidRPr="00BF39BB">
              <w:rPr>
                <w:szCs w:val="21"/>
                <w:lang w:val="en-US"/>
              </w:rPr>
              <w:t>CH1-5-800</w:t>
            </w:r>
          </w:p>
        </w:tc>
        <w:tc>
          <w:tcPr>
            <w:tcW w:w="794" w:type="dxa"/>
            <w:shd w:val="clear" w:color="auto" w:fill="auto"/>
            <w:vAlign w:val="center"/>
          </w:tcPr>
          <w:p w:rsidR="00907943" w:rsidRPr="00BF39BB" w:rsidRDefault="00907943" w:rsidP="0002417F">
            <w:pPr>
              <w:pStyle w:val="NoSpacing"/>
              <w:rPr>
                <w:szCs w:val="21"/>
                <w:lang w:val="en-US"/>
              </w:rPr>
            </w:pPr>
            <w:r w:rsidRPr="00BF39BB">
              <w:rPr>
                <w:szCs w:val="21"/>
                <w:lang w:val="en-US"/>
              </w:rPr>
              <w:t>1.085</w:t>
            </w:r>
          </w:p>
        </w:tc>
        <w:tc>
          <w:tcPr>
            <w:tcW w:w="786" w:type="dxa"/>
            <w:shd w:val="clear" w:color="auto" w:fill="auto"/>
            <w:vAlign w:val="center"/>
          </w:tcPr>
          <w:p w:rsidR="00907943" w:rsidRPr="00BF39BB" w:rsidRDefault="00907943" w:rsidP="0002417F">
            <w:pPr>
              <w:pStyle w:val="NoSpacing"/>
              <w:rPr>
                <w:szCs w:val="21"/>
                <w:lang w:val="en-US"/>
              </w:rPr>
            </w:pPr>
            <w:r w:rsidRPr="00BF39BB">
              <w:rPr>
                <w:szCs w:val="21"/>
                <w:lang w:val="en-US"/>
              </w:rPr>
              <w:t>119.55</w:t>
            </w:r>
          </w:p>
        </w:tc>
        <w:tc>
          <w:tcPr>
            <w:tcW w:w="794" w:type="dxa"/>
            <w:shd w:val="clear" w:color="auto" w:fill="auto"/>
            <w:vAlign w:val="center"/>
          </w:tcPr>
          <w:p w:rsidR="00907943" w:rsidRPr="00BF39BB" w:rsidRDefault="00907943" w:rsidP="0002417F">
            <w:pPr>
              <w:pStyle w:val="NoSpacing"/>
              <w:rPr>
                <w:szCs w:val="21"/>
                <w:lang w:val="en-US"/>
              </w:rPr>
            </w:pPr>
            <w:r w:rsidRPr="00BF39BB">
              <w:rPr>
                <w:szCs w:val="21"/>
                <w:lang w:val="en-US"/>
              </w:rPr>
              <w:t>89.65</w:t>
            </w:r>
          </w:p>
        </w:tc>
        <w:tc>
          <w:tcPr>
            <w:tcW w:w="794" w:type="dxa"/>
            <w:shd w:val="clear" w:color="auto" w:fill="auto"/>
            <w:vAlign w:val="center"/>
          </w:tcPr>
          <w:p w:rsidR="00907943" w:rsidRPr="00BF39BB" w:rsidRDefault="00907943" w:rsidP="0002417F">
            <w:pPr>
              <w:pStyle w:val="NoSpacing"/>
              <w:rPr>
                <w:szCs w:val="21"/>
                <w:lang w:val="en-US"/>
              </w:rPr>
            </w:pPr>
            <w:r w:rsidRPr="00BF39BB">
              <w:rPr>
                <w:szCs w:val="21"/>
                <w:lang w:val="en-US"/>
              </w:rPr>
              <w:t>4.80</w:t>
            </w:r>
          </w:p>
        </w:tc>
        <w:tc>
          <w:tcPr>
            <w:tcW w:w="794" w:type="dxa"/>
            <w:shd w:val="clear" w:color="auto" w:fill="auto"/>
            <w:vAlign w:val="center"/>
          </w:tcPr>
          <w:p w:rsidR="00907943" w:rsidRPr="00BF39BB" w:rsidRDefault="00907943" w:rsidP="0002417F">
            <w:pPr>
              <w:pStyle w:val="NoSpacing"/>
              <w:rPr>
                <w:szCs w:val="21"/>
                <w:lang w:val="en-US"/>
              </w:rPr>
            </w:pPr>
            <w:r w:rsidRPr="00BF39BB">
              <w:rPr>
                <w:szCs w:val="21"/>
                <w:lang w:val="en-US"/>
              </w:rPr>
              <w:t>1.30</w:t>
            </w:r>
          </w:p>
        </w:tc>
      </w:tr>
    </w:tbl>
    <w:p w:rsidR="00871383" w:rsidRPr="00871383" w:rsidRDefault="00E52207" w:rsidP="005A0636">
      <w:pPr>
        <w:pStyle w:val="Caption"/>
        <w:keepNext/>
        <w:spacing w:before="360"/>
      </w:pPr>
      <w:bookmarkStart w:id="625" w:name="_Ref427669861"/>
      <w:bookmarkStart w:id="626" w:name="_Ref434330383"/>
      <w:bookmarkStart w:id="627" w:name="_Toc491872288"/>
      <w:r>
        <w:t xml:space="preserve">Table </w:t>
      </w:r>
      <w:fldSimple w:instr=" STYLEREF 1 \s ">
        <w:r w:rsidR="001A5391">
          <w:rPr>
            <w:noProof/>
          </w:rPr>
          <w:t>9</w:t>
        </w:r>
      </w:fldSimple>
      <w:r w:rsidR="00993BAA">
        <w:t>.</w:t>
      </w:r>
      <w:fldSimple w:instr=" SEQ Table \* ARABIC \s 1 ">
        <w:r w:rsidR="001A5391">
          <w:rPr>
            <w:noProof/>
          </w:rPr>
          <w:t>8</w:t>
        </w:r>
      </w:fldSimple>
      <w:bookmarkEnd w:id="625"/>
      <w:bookmarkEnd w:id="626"/>
      <w:r>
        <w:t xml:space="preserve"> </w:t>
      </w:r>
      <w:r w:rsidR="001B3B82">
        <w:t>B</w:t>
      </w:r>
      <w:r>
        <w:t>uckling parameters</w:t>
      </w:r>
      <w:r w:rsidR="00EC6C80">
        <w:t xml:space="preserve"> (independent of column length)</w:t>
      </w:r>
      <w:bookmarkEnd w:id="627"/>
    </w:p>
    <w:tbl>
      <w:tblPr>
        <w:tblStyle w:val="TableGrid"/>
        <w:tblW w:w="8010" w:type="dxa"/>
        <w:jc w:val="center"/>
        <w:tblCellMar>
          <w:top w:w="57" w:type="dxa"/>
          <w:bottom w:w="57" w:type="dxa"/>
        </w:tblCellMar>
        <w:tblLook w:val="04A0" w:firstRow="1" w:lastRow="0" w:firstColumn="1" w:lastColumn="0" w:noHBand="0" w:noVBand="1"/>
      </w:tblPr>
      <w:tblGrid>
        <w:gridCol w:w="1222"/>
        <w:gridCol w:w="735"/>
        <w:gridCol w:w="734"/>
        <w:gridCol w:w="732"/>
        <w:gridCol w:w="794"/>
        <w:gridCol w:w="794"/>
        <w:gridCol w:w="794"/>
        <w:gridCol w:w="735"/>
        <w:gridCol w:w="735"/>
        <w:gridCol w:w="735"/>
      </w:tblGrid>
      <w:tr w:rsidR="006C2EC3" w:rsidRPr="00BF39BB" w:rsidTr="006C2EC3">
        <w:trPr>
          <w:trHeight w:val="20"/>
          <w:jc w:val="center"/>
        </w:trPr>
        <w:tc>
          <w:tcPr>
            <w:tcW w:w="1222" w:type="dxa"/>
            <w:vAlign w:val="center"/>
          </w:tcPr>
          <w:p w:rsidR="00596C94" w:rsidRPr="00BF39BB" w:rsidRDefault="00596C94" w:rsidP="00871383">
            <w:pPr>
              <w:pStyle w:val="NoSpacing"/>
              <w:rPr>
                <w:szCs w:val="21"/>
              </w:rPr>
            </w:pPr>
            <w:r w:rsidRPr="00BF39BB">
              <w:rPr>
                <w:szCs w:val="21"/>
              </w:rPr>
              <w:t>section</w:t>
            </w:r>
          </w:p>
        </w:tc>
        <w:tc>
          <w:tcPr>
            <w:tcW w:w="735" w:type="dxa"/>
            <w:vAlign w:val="center"/>
          </w:tcPr>
          <w:p w:rsidR="00596C94" w:rsidRDefault="00596C94" w:rsidP="00871383">
            <w:pPr>
              <w:pStyle w:val="NoSpacing"/>
              <w:rPr>
                <w:i/>
                <w:vertAlign w:val="subscript"/>
              </w:rPr>
            </w:pPr>
            <w:r w:rsidRPr="00446EA2">
              <w:rPr>
                <w:i/>
              </w:rPr>
              <w:t>L</w:t>
            </w:r>
            <w:r w:rsidRPr="00446EA2">
              <w:rPr>
                <w:i/>
                <w:vertAlign w:val="subscript"/>
              </w:rPr>
              <w:t>l</w:t>
            </w:r>
            <w:r w:rsidRPr="005E3211">
              <w:rPr>
                <w:vertAlign w:val="subscript"/>
              </w:rPr>
              <w:t>1</w:t>
            </w:r>
          </w:p>
          <w:p w:rsidR="00596C94" w:rsidRPr="00446EA2" w:rsidRDefault="00596C94" w:rsidP="00871383">
            <w:pPr>
              <w:pStyle w:val="NoSpacing"/>
              <w:rPr>
                <w:i/>
                <w:szCs w:val="21"/>
              </w:rPr>
            </w:pPr>
            <w:r>
              <w:t>(mm)</w:t>
            </w:r>
          </w:p>
        </w:tc>
        <w:tc>
          <w:tcPr>
            <w:tcW w:w="734" w:type="dxa"/>
            <w:vAlign w:val="center"/>
          </w:tcPr>
          <w:p w:rsidR="00596C94" w:rsidRDefault="00596C94" w:rsidP="00871383">
            <w:pPr>
              <w:pStyle w:val="NoSpacing"/>
              <w:rPr>
                <w:i/>
                <w:vertAlign w:val="subscript"/>
              </w:rPr>
            </w:pPr>
            <w:r w:rsidRPr="00446EA2">
              <w:rPr>
                <w:i/>
              </w:rPr>
              <w:t>L</w:t>
            </w:r>
            <w:r>
              <w:rPr>
                <w:i/>
                <w:vertAlign w:val="subscript"/>
              </w:rPr>
              <w:t>l</w:t>
            </w:r>
            <w:r w:rsidRPr="005E3211">
              <w:rPr>
                <w:vertAlign w:val="subscript"/>
              </w:rPr>
              <w:t>2</w:t>
            </w:r>
          </w:p>
          <w:p w:rsidR="00596C94" w:rsidRPr="002D175E" w:rsidRDefault="00596C94" w:rsidP="00871383">
            <w:pPr>
              <w:pStyle w:val="NoSpacing"/>
              <w:rPr>
                <w:szCs w:val="21"/>
              </w:rPr>
            </w:pPr>
            <w:r>
              <w:t>(mm)</w:t>
            </w:r>
          </w:p>
        </w:tc>
        <w:tc>
          <w:tcPr>
            <w:tcW w:w="732" w:type="dxa"/>
            <w:vAlign w:val="center"/>
          </w:tcPr>
          <w:p w:rsidR="00596C94" w:rsidRDefault="00596C94" w:rsidP="00871383">
            <w:pPr>
              <w:pStyle w:val="NoSpacing"/>
              <w:rPr>
                <w:i/>
                <w:vertAlign w:val="subscript"/>
              </w:rPr>
            </w:pPr>
            <w:r w:rsidRPr="00446EA2">
              <w:rPr>
                <w:i/>
              </w:rPr>
              <w:t>L</w:t>
            </w:r>
            <w:r>
              <w:rPr>
                <w:i/>
                <w:vertAlign w:val="subscript"/>
              </w:rPr>
              <w:t>d</w:t>
            </w:r>
          </w:p>
          <w:p w:rsidR="00596C94" w:rsidRPr="00BF39BB" w:rsidRDefault="00596C94" w:rsidP="00871383">
            <w:pPr>
              <w:pStyle w:val="NoSpacing"/>
              <w:rPr>
                <w:szCs w:val="21"/>
                <w:lang w:val="en-US"/>
              </w:rPr>
            </w:pPr>
            <w:r>
              <w:t>(mm)</w:t>
            </w:r>
          </w:p>
        </w:tc>
        <w:tc>
          <w:tcPr>
            <w:tcW w:w="794" w:type="dxa"/>
            <w:vAlign w:val="center"/>
          </w:tcPr>
          <w:p w:rsidR="00596C94" w:rsidRDefault="00596C94" w:rsidP="00871383">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1</w:t>
            </w:r>
          </w:p>
          <w:p w:rsidR="00596C94" w:rsidRPr="00446EA2" w:rsidRDefault="00596C94" w:rsidP="00596C94">
            <w:pPr>
              <w:pStyle w:val="NoSpacing"/>
              <w:rPr>
                <w:i/>
                <w:szCs w:val="21"/>
              </w:rPr>
            </w:pPr>
            <w:r>
              <w:t>(MPa)</w:t>
            </w:r>
          </w:p>
        </w:tc>
        <w:tc>
          <w:tcPr>
            <w:tcW w:w="794" w:type="dxa"/>
            <w:vAlign w:val="center"/>
          </w:tcPr>
          <w:p w:rsidR="00596C94" w:rsidRDefault="00596C94" w:rsidP="00871383">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2</w:t>
            </w:r>
          </w:p>
          <w:p w:rsidR="00596C94" w:rsidRPr="002D175E" w:rsidRDefault="00596C94" w:rsidP="00871383">
            <w:pPr>
              <w:pStyle w:val="NoSpacing"/>
              <w:rPr>
                <w:szCs w:val="21"/>
              </w:rPr>
            </w:pPr>
            <w:r>
              <w:t>(MPa)</w:t>
            </w:r>
          </w:p>
        </w:tc>
        <w:tc>
          <w:tcPr>
            <w:tcW w:w="794" w:type="dxa"/>
            <w:vAlign w:val="center"/>
          </w:tcPr>
          <w:p w:rsidR="00596C94" w:rsidRDefault="00596C94" w:rsidP="00871383">
            <w:pPr>
              <w:pStyle w:val="NoSpacing"/>
              <w:rPr>
                <w:rFonts w:cs="Times New Roman"/>
                <w:i/>
                <w:vertAlign w:val="subscript"/>
              </w:rPr>
            </w:pPr>
            <w:r w:rsidRPr="00446EA2">
              <w:rPr>
                <w:rFonts w:cs="Times New Roman"/>
                <w:i/>
              </w:rPr>
              <w:t>σ</w:t>
            </w:r>
            <w:r>
              <w:rPr>
                <w:rFonts w:cs="Times New Roman"/>
                <w:i/>
                <w:vertAlign w:val="subscript"/>
              </w:rPr>
              <w:t>d</w:t>
            </w:r>
          </w:p>
          <w:p w:rsidR="00596C94" w:rsidRPr="00BF39BB" w:rsidRDefault="00596C94" w:rsidP="00871383">
            <w:pPr>
              <w:pStyle w:val="NoSpacing"/>
              <w:rPr>
                <w:szCs w:val="21"/>
                <w:lang w:val="en-US"/>
              </w:rPr>
            </w:pPr>
            <w:r>
              <w:t>(MPa)</w:t>
            </w:r>
          </w:p>
        </w:tc>
        <w:tc>
          <w:tcPr>
            <w:tcW w:w="735" w:type="dxa"/>
            <w:vAlign w:val="center"/>
          </w:tcPr>
          <w:p w:rsidR="00596C94" w:rsidRPr="00BF39BB" w:rsidRDefault="00596C94" w:rsidP="00871383">
            <w:pPr>
              <w:pStyle w:val="NoSpacing"/>
              <w:rPr>
                <w:szCs w:val="21"/>
                <w:lang w:val="en-US"/>
              </w:rPr>
            </w:pPr>
            <w:r w:rsidRPr="00446EA2">
              <w:rPr>
                <w:i/>
              </w:rPr>
              <w:t>k</w:t>
            </w:r>
            <w:r>
              <w:rPr>
                <w:i/>
                <w:vertAlign w:val="subscript"/>
              </w:rPr>
              <w:t>l</w:t>
            </w:r>
            <w:r w:rsidRPr="005E3211">
              <w:rPr>
                <w:vertAlign w:val="subscript"/>
              </w:rPr>
              <w:t>1</w:t>
            </w:r>
          </w:p>
        </w:tc>
        <w:tc>
          <w:tcPr>
            <w:tcW w:w="735" w:type="dxa"/>
            <w:vAlign w:val="center"/>
          </w:tcPr>
          <w:p w:rsidR="00596C94" w:rsidRPr="00BF39BB" w:rsidRDefault="00596C94" w:rsidP="00871383">
            <w:pPr>
              <w:pStyle w:val="NoSpacing"/>
              <w:rPr>
                <w:szCs w:val="21"/>
                <w:lang w:val="en-US"/>
              </w:rPr>
            </w:pPr>
            <w:r w:rsidRPr="00446EA2">
              <w:rPr>
                <w:i/>
              </w:rPr>
              <w:t>k</w:t>
            </w:r>
            <w:r>
              <w:rPr>
                <w:i/>
                <w:vertAlign w:val="subscript"/>
              </w:rPr>
              <w:t>l</w:t>
            </w:r>
            <w:r w:rsidRPr="005E3211">
              <w:rPr>
                <w:vertAlign w:val="subscript"/>
              </w:rPr>
              <w:t>2</w:t>
            </w:r>
          </w:p>
        </w:tc>
        <w:tc>
          <w:tcPr>
            <w:tcW w:w="735" w:type="dxa"/>
            <w:vAlign w:val="center"/>
          </w:tcPr>
          <w:p w:rsidR="00596C94" w:rsidRPr="00BF39BB" w:rsidRDefault="00596C94" w:rsidP="00871383">
            <w:pPr>
              <w:pStyle w:val="NoSpacing"/>
              <w:rPr>
                <w:szCs w:val="21"/>
                <w:lang w:val="en-US"/>
              </w:rPr>
            </w:pPr>
            <w:r w:rsidRPr="00446EA2">
              <w:rPr>
                <w:i/>
              </w:rPr>
              <w:t>k</w:t>
            </w:r>
            <w:r>
              <w:rPr>
                <w:i/>
                <w:vertAlign w:val="subscript"/>
              </w:rPr>
              <w:t>d</w:t>
            </w:r>
          </w:p>
        </w:tc>
      </w:tr>
      <w:tr w:rsidR="006C2EC3" w:rsidRPr="00BF39BB" w:rsidTr="006C2EC3">
        <w:trPr>
          <w:trHeight w:val="176"/>
          <w:jc w:val="center"/>
        </w:trPr>
        <w:tc>
          <w:tcPr>
            <w:tcW w:w="1222" w:type="dxa"/>
            <w:vAlign w:val="center"/>
          </w:tcPr>
          <w:p w:rsidR="00596C94" w:rsidRPr="00BF39BB" w:rsidRDefault="00596C94" w:rsidP="0002417F">
            <w:pPr>
              <w:pStyle w:val="NoSpacing"/>
              <w:rPr>
                <w:szCs w:val="21"/>
              </w:rPr>
            </w:pPr>
            <w:r w:rsidRPr="00BF39BB">
              <w:rPr>
                <w:szCs w:val="21"/>
              </w:rPr>
              <w:t>CH1-5-800</w:t>
            </w:r>
          </w:p>
        </w:tc>
        <w:tc>
          <w:tcPr>
            <w:tcW w:w="735" w:type="dxa"/>
          </w:tcPr>
          <w:p w:rsidR="00596C94" w:rsidRPr="00BF39BB" w:rsidRDefault="00596C94" w:rsidP="0002417F">
            <w:pPr>
              <w:pStyle w:val="NoSpacing"/>
              <w:rPr>
                <w:szCs w:val="21"/>
                <w:lang w:val="en-US"/>
              </w:rPr>
            </w:pPr>
            <w:r w:rsidRPr="00BF39BB">
              <w:rPr>
                <w:szCs w:val="21"/>
                <w:lang w:val="en-US"/>
              </w:rPr>
              <w:t>101</w:t>
            </w:r>
          </w:p>
        </w:tc>
        <w:tc>
          <w:tcPr>
            <w:tcW w:w="734" w:type="dxa"/>
          </w:tcPr>
          <w:p w:rsidR="00596C94" w:rsidRPr="00BF39BB" w:rsidRDefault="00596C94" w:rsidP="0002417F">
            <w:pPr>
              <w:pStyle w:val="NoSpacing"/>
              <w:rPr>
                <w:szCs w:val="21"/>
                <w:lang w:val="en-US"/>
              </w:rPr>
            </w:pPr>
            <w:r w:rsidRPr="00BF39BB">
              <w:rPr>
                <w:szCs w:val="21"/>
                <w:lang w:val="en-US"/>
              </w:rPr>
              <w:t>72</w:t>
            </w:r>
          </w:p>
        </w:tc>
        <w:tc>
          <w:tcPr>
            <w:tcW w:w="732" w:type="dxa"/>
            <w:vAlign w:val="center"/>
          </w:tcPr>
          <w:p w:rsidR="00596C94" w:rsidRPr="00BF39BB" w:rsidRDefault="00596C94" w:rsidP="0002417F">
            <w:pPr>
              <w:pStyle w:val="NoSpacing"/>
              <w:rPr>
                <w:color w:val="FF0000"/>
                <w:szCs w:val="21"/>
                <w:lang w:val="en-US"/>
              </w:rPr>
            </w:pPr>
            <w:r w:rsidRPr="00BF39BB">
              <w:rPr>
                <w:szCs w:val="21"/>
                <w:lang w:val="en-US"/>
              </w:rPr>
              <w:t>332</w:t>
            </w:r>
          </w:p>
        </w:tc>
        <w:tc>
          <w:tcPr>
            <w:tcW w:w="794" w:type="dxa"/>
            <w:vAlign w:val="center"/>
          </w:tcPr>
          <w:p w:rsidR="00596C94" w:rsidRPr="00BF39BB" w:rsidRDefault="00596C94" w:rsidP="0002417F">
            <w:pPr>
              <w:pStyle w:val="NoSpacing"/>
              <w:rPr>
                <w:color w:val="FF0000"/>
                <w:szCs w:val="21"/>
                <w:lang w:val="en-US"/>
              </w:rPr>
            </w:pPr>
            <w:r w:rsidRPr="00BF39BB">
              <w:rPr>
                <w:szCs w:val="21"/>
                <w:lang w:val="en-US"/>
              </w:rPr>
              <w:t>81.7</w:t>
            </w:r>
          </w:p>
        </w:tc>
        <w:tc>
          <w:tcPr>
            <w:tcW w:w="794" w:type="dxa"/>
          </w:tcPr>
          <w:p w:rsidR="00596C94" w:rsidRPr="00BF39BB" w:rsidRDefault="00596C94" w:rsidP="0002417F">
            <w:pPr>
              <w:pStyle w:val="NoSpacing"/>
              <w:rPr>
                <w:color w:val="FF0000"/>
                <w:szCs w:val="21"/>
                <w:lang w:val="en-US"/>
              </w:rPr>
            </w:pPr>
            <w:r w:rsidRPr="00BF39BB">
              <w:rPr>
                <w:szCs w:val="21"/>
                <w:lang w:val="en-US"/>
              </w:rPr>
              <w:t>149.7</w:t>
            </w:r>
          </w:p>
        </w:tc>
        <w:tc>
          <w:tcPr>
            <w:tcW w:w="794" w:type="dxa"/>
            <w:vAlign w:val="center"/>
          </w:tcPr>
          <w:p w:rsidR="00596C94" w:rsidRPr="00BF39BB" w:rsidRDefault="00596C94" w:rsidP="0002417F">
            <w:pPr>
              <w:pStyle w:val="NoSpacing"/>
              <w:rPr>
                <w:color w:val="FF0000"/>
                <w:szCs w:val="21"/>
                <w:lang w:val="en-US"/>
              </w:rPr>
            </w:pPr>
            <w:r w:rsidRPr="00BF39BB">
              <w:rPr>
                <w:szCs w:val="21"/>
                <w:lang w:val="en-US"/>
              </w:rPr>
              <w:t>37.6</w:t>
            </w:r>
          </w:p>
        </w:tc>
        <w:tc>
          <w:tcPr>
            <w:tcW w:w="735" w:type="dxa"/>
            <w:vAlign w:val="center"/>
          </w:tcPr>
          <w:p w:rsidR="00596C94" w:rsidRPr="00BF39BB" w:rsidRDefault="00596C94" w:rsidP="0002417F">
            <w:pPr>
              <w:pStyle w:val="NoSpacing"/>
              <w:rPr>
                <w:szCs w:val="21"/>
                <w:lang w:val="en-US"/>
              </w:rPr>
            </w:pPr>
            <w:r w:rsidRPr="00BF39BB">
              <w:rPr>
                <w:szCs w:val="21"/>
                <w:lang w:val="en-US"/>
              </w:rPr>
              <w:t>0.70</w:t>
            </w:r>
          </w:p>
        </w:tc>
        <w:tc>
          <w:tcPr>
            <w:tcW w:w="735" w:type="dxa"/>
            <w:vAlign w:val="center"/>
          </w:tcPr>
          <w:p w:rsidR="00596C94" w:rsidRPr="00BF39BB" w:rsidRDefault="00596C94" w:rsidP="0002417F">
            <w:pPr>
              <w:pStyle w:val="NoSpacing"/>
              <w:rPr>
                <w:szCs w:val="21"/>
                <w:lang w:val="en-US"/>
              </w:rPr>
            </w:pPr>
            <w:r w:rsidRPr="00BF39BB">
              <w:rPr>
                <w:szCs w:val="21"/>
                <w:lang w:val="en-US"/>
              </w:rPr>
              <w:t>0.60</w:t>
            </w:r>
          </w:p>
        </w:tc>
        <w:tc>
          <w:tcPr>
            <w:tcW w:w="735" w:type="dxa"/>
            <w:vAlign w:val="center"/>
          </w:tcPr>
          <w:p w:rsidR="00596C94" w:rsidRPr="00BF39BB" w:rsidRDefault="00596C94" w:rsidP="0002417F">
            <w:pPr>
              <w:pStyle w:val="NoSpacing"/>
              <w:rPr>
                <w:szCs w:val="21"/>
                <w:lang w:val="en-US"/>
              </w:rPr>
            </w:pPr>
            <w:r w:rsidRPr="00BF39BB">
              <w:rPr>
                <w:szCs w:val="21"/>
                <w:lang w:val="en-US"/>
              </w:rPr>
              <w:t>0.67</w:t>
            </w:r>
          </w:p>
        </w:tc>
      </w:tr>
    </w:tbl>
    <w:p w:rsidR="00416BDC" w:rsidRDefault="00416BDC" w:rsidP="0002417F">
      <w:pPr>
        <w:pStyle w:val="Caption"/>
        <w:keepNext/>
      </w:pPr>
    </w:p>
    <w:tbl>
      <w:tblPr>
        <w:tblStyle w:val="TableGrid"/>
        <w:tblW w:w="0" w:type="auto"/>
        <w:jc w:val="center"/>
        <w:tblCellMar>
          <w:top w:w="57" w:type="dxa"/>
          <w:bottom w:w="57" w:type="dxa"/>
        </w:tblCellMar>
        <w:tblLook w:val="04A0" w:firstRow="1" w:lastRow="0" w:firstColumn="1" w:lastColumn="0" w:noHBand="0" w:noVBand="1"/>
      </w:tblPr>
      <w:tblGrid>
        <w:gridCol w:w="811"/>
        <w:gridCol w:w="1446"/>
        <w:gridCol w:w="1686"/>
        <w:gridCol w:w="1507"/>
      </w:tblGrid>
      <w:tr w:rsidR="00416BDC" w:rsidRPr="00BF39BB" w:rsidTr="00014E83">
        <w:trPr>
          <w:trHeight w:val="20"/>
          <w:jc w:val="center"/>
        </w:trPr>
        <w:tc>
          <w:tcPr>
            <w:tcW w:w="0" w:type="auto"/>
            <w:vAlign w:val="center"/>
          </w:tcPr>
          <w:p w:rsidR="00014E83" w:rsidRPr="00BF39BB" w:rsidRDefault="00014E83" w:rsidP="0002417F">
            <w:pPr>
              <w:pStyle w:val="NoSpacing"/>
              <w:rPr>
                <w:szCs w:val="21"/>
              </w:rPr>
            </w:pPr>
            <w:r w:rsidRPr="00BF39BB">
              <w:rPr>
                <w:szCs w:val="21"/>
              </w:rPr>
              <w:t>section</w:t>
            </w:r>
          </w:p>
        </w:tc>
        <w:tc>
          <w:tcPr>
            <w:tcW w:w="0" w:type="auto"/>
            <w:vAlign w:val="center"/>
          </w:tcPr>
          <w:p w:rsidR="00014E83" w:rsidRPr="00BF39BB" w:rsidRDefault="005A0636" w:rsidP="0002417F">
            <w:pPr>
              <w:pStyle w:val="NoSpacing"/>
              <w:rPr>
                <w:szCs w:val="21"/>
                <w:lang w:val="en-US"/>
              </w:rPr>
            </w:pPr>
            <w:r>
              <w:rPr>
                <w:szCs w:val="21"/>
              </w:rPr>
              <w:t>D</w:t>
            </w:r>
          </w:p>
        </w:tc>
        <w:tc>
          <w:tcPr>
            <w:tcW w:w="0" w:type="auto"/>
            <w:vAlign w:val="center"/>
          </w:tcPr>
          <w:p w:rsidR="00014E83" w:rsidRPr="00BF39BB" w:rsidRDefault="005A0636" w:rsidP="0002417F">
            <w:pPr>
              <w:pStyle w:val="NoSpacing"/>
              <w:rPr>
                <w:szCs w:val="21"/>
                <w:lang w:val="en-US"/>
              </w:rPr>
            </w:pPr>
            <w:r>
              <w:rPr>
                <w:szCs w:val="21"/>
              </w:rPr>
              <w:t>L</w:t>
            </w:r>
            <w:r w:rsidR="00014E83" w:rsidRPr="00BF39BB">
              <w:rPr>
                <w:szCs w:val="21"/>
              </w:rPr>
              <w:t>1</w:t>
            </w:r>
          </w:p>
        </w:tc>
        <w:tc>
          <w:tcPr>
            <w:tcW w:w="0" w:type="auto"/>
            <w:vAlign w:val="center"/>
          </w:tcPr>
          <w:p w:rsidR="00014E83" w:rsidRPr="00BF39BB" w:rsidRDefault="005A0636" w:rsidP="0002417F">
            <w:pPr>
              <w:pStyle w:val="NoSpacing"/>
              <w:rPr>
                <w:szCs w:val="21"/>
                <w:lang w:val="en-US"/>
              </w:rPr>
            </w:pPr>
            <w:r>
              <w:rPr>
                <w:szCs w:val="21"/>
              </w:rPr>
              <w:t>L</w:t>
            </w:r>
            <w:r w:rsidR="00014E83" w:rsidRPr="00BF39BB">
              <w:rPr>
                <w:szCs w:val="21"/>
              </w:rPr>
              <w:t>2</w:t>
            </w:r>
          </w:p>
        </w:tc>
      </w:tr>
      <w:tr w:rsidR="00416BDC" w:rsidRPr="00BF39BB" w:rsidTr="00014E83">
        <w:trPr>
          <w:trHeight w:val="176"/>
          <w:jc w:val="center"/>
        </w:trPr>
        <w:tc>
          <w:tcPr>
            <w:tcW w:w="0" w:type="auto"/>
            <w:vAlign w:val="center"/>
          </w:tcPr>
          <w:p w:rsidR="00014E83" w:rsidRPr="00BF39BB" w:rsidRDefault="00014E83" w:rsidP="0002417F">
            <w:pPr>
              <w:pStyle w:val="NoSpacing"/>
              <w:rPr>
                <w:szCs w:val="21"/>
              </w:rPr>
            </w:pPr>
            <w:r w:rsidRPr="00BF39BB">
              <w:rPr>
                <w:szCs w:val="21"/>
              </w:rPr>
              <w:t>CH1-5</w:t>
            </w:r>
          </w:p>
        </w:tc>
        <w:tc>
          <w:tcPr>
            <w:tcW w:w="0" w:type="auto"/>
            <w:vAlign w:val="center"/>
          </w:tcPr>
          <w:p w:rsidR="00014E83" w:rsidRPr="00BF39BB" w:rsidRDefault="00416BDC" w:rsidP="0002417F">
            <w:pPr>
              <w:pStyle w:val="NoSpacing"/>
              <w:rPr>
                <w:szCs w:val="21"/>
                <w:lang w:val="en-US"/>
              </w:rPr>
            </w:pPr>
            <w:r w:rsidRPr="00BF39BB">
              <w:rPr>
                <w:noProof/>
                <w:szCs w:val="21"/>
              </w:rPr>
              <w:drawing>
                <wp:inline distT="0" distB="0" distL="0" distR="0" wp14:anchorId="56388F4A" wp14:editId="52DDF315">
                  <wp:extent cx="774443" cy="1044000"/>
                  <wp:effectExtent l="0" t="0" r="6985" b="3810"/>
                  <wp:docPr id="16432" name="Picture 1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stretch>
                            <a:fillRect/>
                          </a:stretch>
                        </pic:blipFill>
                        <pic:spPr>
                          <a:xfrm>
                            <a:off x="0" y="0"/>
                            <a:ext cx="774443" cy="1044000"/>
                          </a:xfrm>
                          <a:prstGeom prst="rect">
                            <a:avLst/>
                          </a:prstGeom>
                        </pic:spPr>
                      </pic:pic>
                    </a:graphicData>
                  </a:graphic>
                </wp:inline>
              </w:drawing>
            </w:r>
          </w:p>
        </w:tc>
        <w:tc>
          <w:tcPr>
            <w:tcW w:w="0" w:type="auto"/>
            <w:vAlign w:val="center"/>
          </w:tcPr>
          <w:p w:rsidR="00014E83" w:rsidRPr="00BF39BB" w:rsidRDefault="00014E83" w:rsidP="0002417F">
            <w:pPr>
              <w:pStyle w:val="NoSpacing"/>
              <w:rPr>
                <w:szCs w:val="21"/>
                <w:lang w:val="en-US"/>
              </w:rPr>
            </w:pPr>
            <w:r w:rsidRPr="00BF39BB">
              <w:rPr>
                <w:noProof/>
                <w:szCs w:val="21"/>
              </w:rPr>
              <w:drawing>
                <wp:inline distT="0" distB="0" distL="0" distR="0" wp14:anchorId="27C3475E" wp14:editId="0995B9B8">
                  <wp:extent cx="928929" cy="1080000"/>
                  <wp:effectExtent l="0" t="0" r="5080" b="6350"/>
                  <wp:docPr id="16390"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
                          <a:stretch>
                            <a:fillRect/>
                          </a:stretch>
                        </pic:blipFill>
                        <pic:spPr>
                          <a:xfrm>
                            <a:off x="0" y="0"/>
                            <a:ext cx="928929" cy="1080000"/>
                          </a:xfrm>
                          <a:prstGeom prst="rect">
                            <a:avLst/>
                          </a:prstGeom>
                        </pic:spPr>
                      </pic:pic>
                    </a:graphicData>
                  </a:graphic>
                </wp:inline>
              </w:drawing>
            </w:r>
          </w:p>
        </w:tc>
        <w:tc>
          <w:tcPr>
            <w:tcW w:w="0" w:type="auto"/>
            <w:vAlign w:val="center"/>
          </w:tcPr>
          <w:p w:rsidR="00014E83" w:rsidRPr="00BF39BB" w:rsidRDefault="00014E83" w:rsidP="00EC73B1">
            <w:pPr>
              <w:pStyle w:val="NoSpacing"/>
              <w:keepNext/>
              <w:rPr>
                <w:color w:val="FF0000"/>
                <w:szCs w:val="21"/>
                <w:lang w:val="en-US"/>
              </w:rPr>
            </w:pPr>
            <w:r w:rsidRPr="00BF39BB">
              <w:rPr>
                <w:noProof/>
                <w:szCs w:val="21"/>
              </w:rPr>
              <w:drawing>
                <wp:inline distT="0" distB="0" distL="0" distR="0" wp14:anchorId="50026FC8" wp14:editId="08871E61">
                  <wp:extent cx="820415" cy="1080000"/>
                  <wp:effectExtent l="0" t="0" r="0" b="6350"/>
                  <wp:docPr id="16428" name="Picture 1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820415" cy="1080000"/>
                          </a:xfrm>
                          <a:prstGeom prst="rect">
                            <a:avLst/>
                          </a:prstGeom>
                        </pic:spPr>
                      </pic:pic>
                    </a:graphicData>
                  </a:graphic>
                </wp:inline>
              </w:drawing>
            </w:r>
          </w:p>
        </w:tc>
      </w:tr>
    </w:tbl>
    <w:p w:rsidR="00A861CE" w:rsidRDefault="00EC73B1" w:rsidP="00A861CE">
      <w:pPr>
        <w:pStyle w:val="Caption"/>
      </w:pPr>
      <w:bookmarkStart w:id="628" w:name="_Ref459733686"/>
      <w:bookmarkStart w:id="629" w:name="_Toc495159629"/>
      <w:r>
        <w:t>Fig</w:t>
      </w:r>
      <w:r>
        <w:rPr>
          <w:rFonts w:hint="eastAsia"/>
        </w:rPr>
        <w:t>.</w:t>
      </w:r>
      <w:r>
        <w:t xml:space="preserve"> </w:t>
      </w:r>
      <w:fldSimple w:instr=" STYLEREF 1 \s ">
        <w:r w:rsidR="00B02716">
          <w:rPr>
            <w:noProof/>
          </w:rPr>
          <w:t>9</w:t>
        </w:r>
      </w:fldSimple>
      <w:r w:rsidR="00B02716">
        <w:t>.</w:t>
      </w:r>
      <w:fldSimple w:instr=" SEQ Figure \* ARABIC \s 1 ">
        <w:r w:rsidR="00B02716">
          <w:rPr>
            <w:noProof/>
          </w:rPr>
          <w:t>7</w:t>
        </w:r>
      </w:fldSimple>
      <w:bookmarkEnd w:id="628"/>
      <w:r>
        <w:rPr>
          <w:rFonts w:hint="eastAsia"/>
        </w:rPr>
        <w:t xml:space="preserve"> Cross-sectional </w:t>
      </w:r>
      <w:r w:rsidR="00A8501E">
        <w:t>modal shape</w:t>
      </w:r>
      <w:r>
        <w:t>s</w:t>
      </w:r>
      <w:r>
        <w:rPr>
          <w:rFonts w:hint="eastAsia"/>
        </w:rPr>
        <w:t xml:space="preserve"> of buckling modes selected</w:t>
      </w:r>
      <w:bookmarkEnd w:id="629"/>
    </w:p>
    <w:p w:rsidR="00F26526" w:rsidRDefault="00175B8A" w:rsidP="0002417F">
      <w:pPr>
        <w:spacing w:before="0" w:after="0"/>
      </w:pPr>
      <w:r>
        <w:t>In</w:t>
      </w:r>
      <w:r w:rsidR="00684A27">
        <w:t xml:space="preserve"> the first step,</w:t>
      </w:r>
      <w:r w:rsidR="00E52207">
        <w:t xml:space="preserve"> </w:t>
      </w:r>
      <w:r w:rsidR="008A0AA2">
        <w:t xml:space="preserve">the column length takes the value of </w:t>
      </w:r>
      <w:r w:rsidR="008F53DD" w:rsidRPr="008F53DD">
        <w:rPr>
          <w:position w:val="-10"/>
        </w:rPr>
        <w:object w:dxaOrig="279" w:dyaOrig="320">
          <v:shape id="_x0000_i1307" type="#_x0000_t75" style="width:14.25pt;height:14.25pt" o:ole="">
            <v:imagedata r:id="rId905" o:title=""/>
          </v:shape>
          <o:OLEObject Type="Embed" ProgID="Equation.DSMT4" ShapeID="_x0000_i1307" DrawAspect="Content" ObjectID="_1572968988" r:id="rId906"/>
        </w:object>
      </w:r>
      <w:r w:rsidRPr="00175B8A">
        <w:t xml:space="preserve"> </w:t>
      </w:r>
      <w:r>
        <w:t>in the ABAQUS model</w:t>
      </w:r>
      <w:r w:rsidR="008A0AA2">
        <w:t xml:space="preserve">. </w:t>
      </w:r>
      <w:r w:rsidR="00070874">
        <w:t>E</w:t>
      </w:r>
      <w:r w:rsidR="008A0AA2">
        <w:t xml:space="preserve">dge </w:t>
      </w:r>
      <w:r w:rsidR="00227C36" w:rsidRPr="00227C36">
        <w:rPr>
          <w:rFonts w:hint="eastAsia"/>
        </w:rPr>
        <w:t>3</w:t>
      </w:r>
      <w:r w:rsidR="008A0AA2">
        <w:t xml:space="preserve"> of the </w:t>
      </w:r>
      <w:r w:rsidR="008A0AA2">
        <w:lastRenderedPageBreak/>
        <w:t xml:space="preserve">column </w:t>
      </w:r>
      <w:r>
        <w:t xml:space="preserve">in </w:t>
      </w:r>
      <w:r w:rsidR="00406E0D">
        <w:fldChar w:fldCharType="begin"/>
      </w:r>
      <w:r w:rsidR="00406E0D">
        <w:instrText xml:space="preserve"> REF _Ref495239939 \h </w:instrText>
      </w:r>
      <w:r w:rsidR="00406E0D">
        <w:fldChar w:fldCharType="separate"/>
      </w:r>
      <w:r w:rsidR="00776E8F">
        <w:t xml:space="preserve">Fig. </w:t>
      </w:r>
      <w:r w:rsidR="00776E8F">
        <w:rPr>
          <w:noProof/>
        </w:rPr>
        <w:t>9</w:t>
      </w:r>
      <w:r w:rsidR="00776E8F">
        <w:t>.</w:t>
      </w:r>
      <w:r w:rsidR="00776E8F">
        <w:rPr>
          <w:noProof/>
        </w:rPr>
        <w:t>9</w:t>
      </w:r>
      <w:r w:rsidR="00406E0D">
        <w:fldChar w:fldCharType="end"/>
      </w:r>
      <w:r>
        <w:t xml:space="preserve"> </w:t>
      </w:r>
      <w:r w:rsidR="008A0AA2">
        <w:t xml:space="preserve">is </w:t>
      </w:r>
      <w:r>
        <w:t>in frictionless contact with</w:t>
      </w:r>
      <w:r w:rsidR="008A0AA2">
        <w:t xml:space="preserve"> a rigid end plate</w:t>
      </w:r>
      <w:r>
        <w:t xml:space="preserve">, </w:t>
      </w:r>
      <w:r w:rsidR="00070874">
        <w:t xml:space="preserve">so that </w:t>
      </w:r>
      <w:r w:rsidR="001F73A2">
        <w:t>cross-sectional displacements</w:t>
      </w:r>
      <w:r w:rsidR="00070874">
        <w:t xml:space="preserve"> </w:t>
      </w:r>
      <w:r>
        <w:t xml:space="preserve">in the plane of the cross-section </w:t>
      </w:r>
      <w:r w:rsidR="00070874">
        <w:t xml:space="preserve">are free to develop while </w:t>
      </w:r>
      <w:r w:rsidR="00C72825">
        <w:t>only uniform warping</w:t>
      </w:r>
      <w:r w:rsidR="00070874">
        <w:t xml:space="preserve"> di</w:t>
      </w:r>
      <w:r w:rsidR="00227C36">
        <w:t>splacement</w:t>
      </w:r>
      <w:r>
        <w:t>s</w:t>
      </w:r>
      <w:r w:rsidR="00227C36">
        <w:t xml:space="preserve"> </w:t>
      </w:r>
      <w:r>
        <w:t>are</w:t>
      </w:r>
      <w:r w:rsidR="00227C36">
        <w:t xml:space="preserve"> </w:t>
      </w:r>
      <w:r w:rsidR="00C72825">
        <w:t>allowed</w:t>
      </w:r>
      <w:r w:rsidR="00227C36">
        <w:t>. Edge</w:t>
      </w:r>
      <w:r w:rsidR="00227C36">
        <w:rPr>
          <w:rFonts w:hint="eastAsia"/>
        </w:rPr>
        <w:t xml:space="preserve"> </w:t>
      </w:r>
      <w:r w:rsidR="00227C36" w:rsidRPr="00227C36">
        <w:rPr>
          <w:rFonts w:hint="eastAsia"/>
        </w:rPr>
        <w:t>1</w:t>
      </w:r>
      <w:r w:rsidR="00070874">
        <w:t xml:space="preserve"> is constrained </w:t>
      </w:r>
      <w:r>
        <w:t>with respect to its</w:t>
      </w:r>
      <w:r w:rsidR="00070874">
        <w:t xml:space="preserve"> warping displacement. Both </w:t>
      </w:r>
      <w:r w:rsidR="00D279B8">
        <w:t xml:space="preserve">edge </w:t>
      </w:r>
      <w:r w:rsidR="00227C36">
        <w:rPr>
          <w:rFonts w:hint="eastAsia"/>
        </w:rPr>
        <w:t xml:space="preserve">1 </w:t>
      </w:r>
      <w:r w:rsidR="00D279B8">
        <w:t xml:space="preserve">and edge </w:t>
      </w:r>
      <w:r w:rsidR="00227C36" w:rsidRPr="00227C36">
        <w:rPr>
          <w:rFonts w:hint="eastAsia"/>
        </w:rPr>
        <w:t>3</w:t>
      </w:r>
      <w:r w:rsidR="00D279B8">
        <w:t xml:space="preserve"> are constrained regarding rotation</w:t>
      </w:r>
      <w:r>
        <w:t>s</w:t>
      </w:r>
      <w:r w:rsidR="00D279B8">
        <w:t xml:space="preserve"> a</w:t>
      </w:r>
      <w:r>
        <w:t>bout</w:t>
      </w:r>
      <w:r w:rsidR="00D279B8">
        <w:t xml:space="preserve"> the </w:t>
      </w:r>
      <w:r w:rsidR="00C72825" w:rsidRPr="005E3211">
        <w:rPr>
          <w:i/>
        </w:rPr>
        <w:t>Y</w:t>
      </w:r>
      <w:r w:rsidR="00C72825">
        <w:t xml:space="preserve"> </w:t>
      </w:r>
      <w:r w:rsidR="00D279B8">
        <w:t xml:space="preserve">- and </w:t>
      </w:r>
      <w:r w:rsidR="00C72825" w:rsidRPr="005E3211">
        <w:rPr>
          <w:i/>
        </w:rPr>
        <w:t>Z</w:t>
      </w:r>
      <w:r w:rsidR="00C72825">
        <w:t xml:space="preserve"> </w:t>
      </w:r>
      <w:r w:rsidR="00D279B8">
        <w:t xml:space="preserve">-axis. Node </w:t>
      </w:r>
      <w:r w:rsidR="00227C36" w:rsidRPr="00227C36">
        <w:rPr>
          <w:rFonts w:hint="eastAsia"/>
        </w:rPr>
        <w:t>2</w:t>
      </w:r>
      <w:r w:rsidR="00D279B8">
        <w:t xml:space="preserve"> </w:t>
      </w:r>
      <w:r w:rsidR="00C72825">
        <w:t xml:space="preserve">at midspan </w:t>
      </w:r>
      <w:r w:rsidR="00D279B8">
        <w:t xml:space="preserve">is constrained regarding </w:t>
      </w:r>
      <w:r w:rsidR="00C72825" w:rsidRPr="005E3211">
        <w:rPr>
          <w:i/>
        </w:rPr>
        <w:t>Y</w:t>
      </w:r>
      <w:r w:rsidR="00C72825">
        <w:t xml:space="preserve"> </w:t>
      </w:r>
      <w:r w:rsidR="00D279B8">
        <w:t xml:space="preserve">- and </w:t>
      </w:r>
      <w:r w:rsidR="00C72825" w:rsidRPr="005E3211">
        <w:rPr>
          <w:i/>
        </w:rPr>
        <w:t>Z</w:t>
      </w:r>
      <w:r w:rsidR="00C72825">
        <w:t xml:space="preserve"> </w:t>
      </w:r>
      <w:r w:rsidR="00D279B8">
        <w:t>-axis translation and rotation a</w:t>
      </w:r>
      <w:r>
        <w:t>bout the</w:t>
      </w:r>
      <w:r w:rsidR="00D279B8">
        <w:t xml:space="preserve"> </w:t>
      </w:r>
      <w:r w:rsidR="00C72825" w:rsidRPr="005E3211">
        <w:rPr>
          <w:i/>
        </w:rPr>
        <w:t>X</w:t>
      </w:r>
      <w:r w:rsidR="00C72825">
        <w:t xml:space="preserve"> </w:t>
      </w:r>
      <w:r w:rsidR="00D279B8">
        <w:t xml:space="preserve">-axis to avoid rigid-body </w:t>
      </w:r>
      <w:r>
        <w:t>movement</w:t>
      </w:r>
      <w:r w:rsidR="00D279B8">
        <w:t xml:space="preserve"> of the column. The loading is displacement-controlled</w:t>
      </w:r>
      <w:r w:rsidR="00227C36">
        <w:rPr>
          <w:rFonts w:hint="eastAsia"/>
        </w:rPr>
        <w:t xml:space="preserve"> through</w:t>
      </w:r>
      <w:r w:rsidR="00D279B8">
        <w:t xml:space="preserve"> </w:t>
      </w:r>
      <w:r>
        <w:t>imposing an</w:t>
      </w:r>
      <w:r w:rsidR="00D279B8">
        <w:t xml:space="preserve"> </w:t>
      </w:r>
      <w:r w:rsidR="00C72825" w:rsidRPr="005E3211">
        <w:rPr>
          <w:i/>
        </w:rPr>
        <w:t>X</w:t>
      </w:r>
      <w:r w:rsidR="00C72825">
        <w:t xml:space="preserve"> </w:t>
      </w:r>
      <w:r w:rsidR="00D279B8">
        <w:t>-axis translation of the end plate.</w:t>
      </w:r>
      <w:r w:rsidR="0092746D">
        <w:t xml:space="preserve"> This model </w:t>
      </w:r>
      <w:r w:rsidR="00C7622C">
        <w:t xml:space="preserve">is </w:t>
      </w:r>
      <w:r>
        <w:t>advantageous over the</w:t>
      </w:r>
      <w:r w:rsidR="0092746D">
        <w:t xml:space="preserve"> </w:t>
      </w:r>
      <w:r w:rsidR="009F4BE8">
        <w:t>fixed</w:t>
      </w:r>
      <w:r w:rsidR="00B3575D">
        <w:t>-</w:t>
      </w:r>
      <w:r w:rsidR="009F4BE8">
        <w:t>end</w:t>
      </w:r>
      <w:r w:rsidR="00B3575D">
        <w:t xml:space="preserve">ed </w:t>
      </w:r>
      <w:r w:rsidR="0092746D">
        <w:t xml:space="preserve">or simply supported model </w:t>
      </w:r>
      <w:r w:rsidR="00C7622C">
        <w:t xml:space="preserve">in reflecting the nature of distortional buckling </w:t>
      </w:r>
      <w:r w:rsidR="00B3575D">
        <w:t>because of</w:t>
      </w:r>
      <w:r w:rsidR="00C7622C">
        <w:t xml:space="preserve"> the unconstrained development of </w:t>
      </w:r>
      <w:r w:rsidR="00B3575D">
        <w:t xml:space="preserve">the </w:t>
      </w:r>
      <w:r w:rsidR="00C7622C">
        <w:t>warping displacement</w:t>
      </w:r>
      <w:r w:rsidR="00B3575D">
        <w:t>s</w:t>
      </w:r>
      <w:r w:rsidR="00C7622C">
        <w:t xml:space="preserve">. This brings two benefits: </w:t>
      </w:r>
      <w:r w:rsidR="001F5582">
        <w:t>First</w:t>
      </w:r>
      <w:r w:rsidR="00C7622C">
        <w:t xml:space="preserve">, in the </w:t>
      </w:r>
      <w:r w:rsidR="009F4BE8">
        <w:t>fixed</w:t>
      </w:r>
      <w:r w:rsidR="00B3575D">
        <w:t>-</w:t>
      </w:r>
      <w:r w:rsidR="009F4BE8">
        <w:t>end</w:t>
      </w:r>
      <w:r w:rsidR="00B3575D">
        <w:t>ed</w:t>
      </w:r>
      <w:r w:rsidR="00C7622C">
        <w:t xml:space="preserve"> or simply supported model, in order to minimise the effect</w:t>
      </w:r>
      <w:r w:rsidR="00B3575D">
        <w:t>s</w:t>
      </w:r>
      <w:r w:rsidR="00C7622C">
        <w:t xml:space="preserve"> </w:t>
      </w:r>
      <w:r w:rsidR="00B3575D">
        <w:t>of constrained end warping displacement</w:t>
      </w:r>
      <w:r w:rsidR="00C7622C">
        <w:t>s, it is required to extend the column length to multiple times the half-wavelength. In contrast, in th</w:t>
      </w:r>
      <w:r w:rsidR="00231BCE">
        <w:t>e</w:t>
      </w:r>
      <w:r w:rsidR="00C7622C">
        <w:t xml:space="preserve"> </w:t>
      </w:r>
      <w:r w:rsidR="00231BCE">
        <w:t xml:space="preserve">proposed </w:t>
      </w:r>
      <w:r w:rsidR="00C7622C">
        <w:t xml:space="preserve">model the column </w:t>
      </w:r>
      <w:r w:rsidR="00231BCE">
        <w:t xml:space="preserve">is much shorter with a </w:t>
      </w:r>
      <w:r w:rsidR="00C7622C">
        <w:t xml:space="preserve">length </w:t>
      </w:r>
      <w:r w:rsidR="00B3575D">
        <w:t>equal</w:t>
      </w:r>
      <w:r w:rsidR="00231BCE">
        <w:t xml:space="preserve"> to the half-wavelength, thus increasing the efficiency </w:t>
      </w:r>
      <w:r w:rsidR="00B3575D">
        <w:t>of the</w:t>
      </w:r>
      <w:r w:rsidR="00231BCE">
        <w:t xml:space="preserve"> numerical calculation</w:t>
      </w:r>
      <w:r w:rsidR="00B3575D">
        <w:t>s</w:t>
      </w:r>
      <w:r w:rsidR="00231BCE">
        <w:t xml:space="preserve">. </w:t>
      </w:r>
      <w:r w:rsidR="001F5582">
        <w:t>Second</w:t>
      </w:r>
      <w:r w:rsidR="00231BCE">
        <w:t xml:space="preserve">, in the </w:t>
      </w:r>
      <w:r w:rsidR="009F4BE8">
        <w:t>fixed</w:t>
      </w:r>
      <w:r w:rsidR="00B3575D">
        <w:t>-</w:t>
      </w:r>
      <w:r w:rsidR="009F4BE8">
        <w:t>end</w:t>
      </w:r>
      <w:r w:rsidR="00B3575D">
        <w:t>ed</w:t>
      </w:r>
      <w:r w:rsidR="00231BCE">
        <w:t xml:space="preserve"> or simply supported model the distortional buckling </w:t>
      </w:r>
      <w:r w:rsidR="00B3575D">
        <w:t>load-end shortening curve</w:t>
      </w:r>
      <w:r w:rsidR="00231BCE">
        <w:t xml:space="preserve"> is asymmetric, </w:t>
      </w:r>
      <w:r w:rsidR="00B3575D">
        <w:t xml:space="preserve">which means the curve is different whether the </w:t>
      </w:r>
      <w:r w:rsidR="0082054B">
        <w:t>flanges of the deformed cross-</w:t>
      </w:r>
      <w:r w:rsidR="00993BAA">
        <w:rPr>
          <w:noProof/>
        </w:rPr>
        <mc:AlternateContent>
          <mc:Choice Requires="wps">
            <w:drawing>
              <wp:anchor distT="0" distB="0" distL="114300" distR="114300" simplePos="0" relativeHeight="251699200" behindDoc="0" locked="0" layoutInCell="1" allowOverlap="1" wp14:anchorId="686EC398" wp14:editId="7C52920E">
                <wp:simplePos x="0" y="0"/>
                <wp:positionH relativeFrom="column">
                  <wp:posOffset>765175</wp:posOffset>
                </wp:positionH>
                <wp:positionV relativeFrom="paragraph">
                  <wp:posOffset>4508714</wp:posOffset>
                </wp:positionV>
                <wp:extent cx="3782695" cy="635"/>
                <wp:effectExtent l="0" t="0" r="0" b="0"/>
                <wp:wrapTopAndBottom/>
                <wp:docPr id="16620" name="Text Box 16620"/>
                <wp:cNvGraphicFramePr/>
                <a:graphic xmlns:a="http://schemas.openxmlformats.org/drawingml/2006/main">
                  <a:graphicData uri="http://schemas.microsoft.com/office/word/2010/wordprocessingShape">
                    <wps:wsp>
                      <wps:cNvSpPr txBox="1"/>
                      <wps:spPr>
                        <a:xfrm>
                          <a:off x="0" y="0"/>
                          <a:ext cx="3782695" cy="635"/>
                        </a:xfrm>
                        <a:prstGeom prst="rect">
                          <a:avLst/>
                        </a:prstGeom>
                        <a:solidFill>
                          <a:prstClr val="white"/>
                        </a:solidFill>
                        <a:ln>
                          <a:noFill/>
                        </a:ln>
                        <a:effectLst/>
                      </wps:spPr>
                      <wps:txbx>
                        <w:txbxContent>
                          <w:p w:rsidR="002A03B2" w:rsidRPr="000D2B6E" w:rsidRDefault="002A03B2" w:rsidP="00993BAA">
                            <w:pPr>
                              <w:pStyle w:val="Caption"/>
                            </w:pPr>
                            <w:bookmarkStart w:id="630" w:name="_Ref495239939"/>
                            <w:bookmarkStart w:id="631" w:name="_Toc495159630"/>
                            <w:r>
                              <w:t xml:space="preserve">Fig. </w:t>
                            </w:r>
                            <w:fldSimple w:instr=" STYLEREF 1 \s ">
                              <w:r>
                                <w:rPr>
                                  <w:noProof/>
                                </w:rPr>
                                <w:t>9</w:t>
                              </w:r>
                            </w:fldSimple>
                            <w:r>
                              <w:t>.</w:t>
                            </w:r>
                            <w:fldSimple w:instr=" SEQ Figure \* ARABIC \s 1 ">
                              <w:r>
                                <w:rPr>
                                  <w:noProof/>
                                </w:rPr>
                                <w:t>9</w:t>
                              </w:r>
                            </w:fldSimple>
                            <w:bookmarkEnd w:id="630"/>
                            <w:r>
                              <w:t xml:space="preserve"> ABAQUS model of distortional buckling</w:t>
                            </w:r>
                            <w:bookmarkEnd w:id="6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6EC398" id="Text Box 16620" o:spid="_x0000_s1041" type="#_x0000_t202" style="position:absolute;left:0;text-align:left;margin-left:60.25pt;margin-top:355pt;width:297.8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" stroked="f">
                <v:textbox style="mso-fit-shape-to-text:t" inset="0,0,0,0">
                  <w:txbxContent>
                    <w:p w:rsidR="002A03B2" w:rsidRPr="000D2B6E" w:rsidRDefault="002A03B2" w:rsidP="00993BAA">
                      <w:pPr>
                        <w:pStyle w:val="Caption"/>
                      </w:pPr>
                      <w:bookmarkStart w:id="632" w:name="_Ref495239939"/>
                      <w:bookmarkStart w:id="633" w:name="_Toc495159630"/>
                      <w:r>
                        <w:t xml:space="preserve">Fig. </w:t>
                      </w:r>
                      <w:fldSimple w:instr=" STYLEREF 1 \s ">
                        <w:r>
                          <w:rPr>
                            <w:noProof/>
                          </w:rPr>
                          <w:t>9</w:t>
                        </w:r>
                      </w:fldSimple>
                      <w:r>
                        <w:t>.</w:t>
                      </w:r>
                      <w:fldSimple w:instr=" SEQ Figure \* ARABIC \s 1 ">
                        <w:r>
                          <w:rPr>
                            <w:noProof/>
                          </w:rPr>
                          <w:t>9</w:t>
                        </w:r>
                      </w:fldSimple>
                      <w:bookmarkEnd w:id="632"/>
                      <w:r>
                        <w:t xml:space="preserve"> ABAQUS model of distortional buckling</w:t>
                      </w:r>
                      <w:bookmarkEnd w:id="633"/>
                    </w:p>
                  </w:txbxContent>
                </v:textbox>
                <w10:wrap type="topAndBottom"/>
              </v:shape>
            </w:pict>
          </mc:Fallback>
        </mc:AlternateContent>
      </w:r>
      <w:r w:rsidR="00993BAA">
        <w:rPr>
          <w:bCs/>
          <w:noProof/>
        </w:rPr>
        <mc:AlternateContent>
          <mc:Choice Requires="wpg">
            <w:drawing>
              <wp:anchor distT="0" distB="0" distL="114300" distR="114300" simplePos="0" relativeHeight="251697152" behindDoc="0" locked="0" layoutInCell="1" allowOverlap="1">
                <wp:simplePos x="0" y="0"/>
                <wp:positionH relativeFrom="column">
                  <wp:posOffset>675640</wp:posOffset>
                </wp:positionH>
                <wp:positionV relativeFrom="paragraph">
                  <wp:posOffset>2849336</wp:posOffset>
                </wp:positionV>
                <wp:extent cx="3782769" cy="1534795"/>
                <wp:effectExtent l="0" t="0" r="8255" b="8255"/>
                <wp:wrapTopAndBottom/>
                <wp:docPr id="16619" name="Group 16619"/>
                <wp:cNvGraphicFramePr/>
                <a:graphic xmlns:a="http://schemas.openxmlformats.org/drawingml/2006/main">
                  <a:graphicData uri="http://schemas.microsoft.com/office/word/2010/wordprocessingGroup">
                    <wpg:wgp>
                      <wpg:cNvGrpSpPr/>
                      <wpg:grpSpPr>
                        <a:xfrm>
                          <a:off x="0" y="0"/>
                          <a:ext cx="3782769" cy="1534795"/>
                          <a:chOff x="0" y="0"/>
                          <a:chExt cx="3782769" cy="1534795"/>
                        </a:xfrm>
                      </wpg:grpSpPr>
                      <pic:pic xmlns:pic="http://schemas.openxmlformats.org/drawingml/2006/picture">
                        <pic:nvPicPr>
                          <pic:cNvPr id="63" name="Picture 63"/>
                          <pic:cNvPicPr>
                            <a:picLocks noChangeAspect="1"/>
                          </pic:cNvPicPr>
                        </pic:nvPicPr>
                        <pic:blipFill>
                          <a:blip r:embed="rId907" cstate="print">
                            <a:extLst>
                              <a:ext uri="{28A0092B-C50C-407E-A947-70E740481C1C}">
                                <a14:useLocalDpi xmlns:a14="http://schemas.microsoft.com/office/drawing/2010/main" val="0"/>
                              </a:ext>
                            </a:extLst>
                          </a:blip>
                          <a:stretch>
                            <a:fillRect/>
                          </a:stretch>
                        </pic:blipFill>
                        <pic:spPr>
                          <a:xfrm>
                            <a:off x="1983179" y="0"/>
                            <a:ext cx="1799590" cy="1510030"/>
                          </a:xfrm>
                          <a:prstGeom prst="rect">
                            <a:avLst/>
                          </a:prstGeom>
                        </pic:spPr>
                      </pic:pic>
                      <pic:pic xmlns:pic="http://schemas.openxmlformats.org/drawingml/2006/picture">
                        <pic:nvPicPr>
                          <pic:cNvPr id="16572" name="Picture 16572"/>
                          <pic:cNvPicPr>
                            <a:picLocks noChangeAspect="1"/>
                          </pic:cNvPicPr>
                        </pic:nvPicPr>
                        <pic:blipFill>
                          <a:blip r:embed="rId908" cstate="print">
                            <a:extLst>
                              <a:ext uri="{28A0092B-C50C-407E-A947-70E740481C1C}">
                                <a14:useLocalDpi xmlns:a14="http://schemas.microsoft.com/office/drawing/2010/main" val="0"/>
                              </a:ext>
                            </a:extLst>
                          </a:blip>
                          <a:stretch>
                            <a:fillRect/>
                          </a:stretch>
                        </pic:blipFill>
                        <pic:spPr>
                          <a:xfrm>
                            <a:off x="0" y="0"/>
                            <a:ext cx="1799590" cy="1534795"/>
                          </a:xfrm>
                          <a:prstGeom prst="rect">
                            <a:avLst/>
                          </a:prstGeom>
                        </pic:spPr>
                      </pic:pic>
                    </wpg:wgp>
                  </a:graphicData>
                </a:graphic>
              </wp:anchor>
            </w:drawing>
          </mc:Choice>
          <mc:Fallback>
            <w:pict>
              <v:group w14:anchorId="78E24BD6" id="Group 16619" o:spid="_x0000_s1026" style="position:absolute;margin-left:53.2pt;margin-top:224.35pt;width:297.85pt;height:120.85pt;z-index:251697152" coordsize="37827,15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">
                <v:shape id="Picture 63" o:spid="_x0000_s1027" type="#_x0000_t75" style="position:absolute;left:19831;width:17996;height:1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pajbFAAAA2wAAAA8AAABkcnMvZG93bnJldi54bWxEj81qwzAQhO+FvIPYQG6NnISa4EYJIRCa&#10;Y+38tMfF2tim1spIqu326atCocdhZr5hNrvRtKIn5xvLChbzBARxaXXDlYLL+fi4BuEDssbWMin4&#10;Ig+77eRhg5m2A+fUF6ESEcI+QwV1CF0mpS9rMujntiOO3t06gyFKV0ntcIhw08plkqTSYMNxocaO&#10;DjWVH8WnUcDD0/0w5NfX5f777XpO3Kp9v70oNZuO+2cQgcbwH/5rn7SCdAW/X+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Wo2xQAAANsAAAAPAAAAAAAAAAAAAAAA&#10;AJ8CAABkcnMvZG93bnJldi54bWxQSwUGAAAAAAQABAD3AAAAkQMAAAAA&#10;">
                  <v:imagedata r:id="rId911" o:title=""/>
                  <v:path arrowok="t"/>
                </v:shape>
                <v:shape id="Picture 16572" o:spid="_x0000_s1028" type="#_x0000_t75" style="position:absolute;width:17995;height:15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mcHEAAAA3gAAAA8AAABkcnMvZG93bnJldi54bWxET02LwjAQvS/4H8II3tZUQVeqUaS44EVx&#10;6x7W29CMbbGZlCRb6783wsLe5vE+Z7XpTSM6cr62rGAyTkAQF1bXXCr4Pn++L0D4gKyxsUwKHuRh&#10;sx68rTDV9s5f1OWhFDGEfYoKqhDaVEpfVGTQj21LHLmrdQZDhK6U2uE9hptGTpNkLg3WHBsqbCmr&#10;qLjlv0bBOZvtktAtjsdJdnEPOh1OP/lBqdGw3y5BBOrDv/jPvddx/nz2MYXXO/EG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mcHEAAAA3gAAAA8AAAAAAAAAAAAAAAAA&#10;nwIAAGRycy9kb3ducmV2LnhtbFBLBQYAAAAABAAEAPcAAACQAwAAAAA=&#10;">
                  <v:imagedata r:id="rId912" o:title=""/>
                  <v:path arrowok="t"/>
                </v:shape>
                <w10:wrap type="topAndBottom"/>
              </v:group>
            </w:pict>
          </mc:Fallback>
        </mc:AlternateContent>
      </w:r>
      <w:r w:rsidR="0082054B">
        <w:t>section move inwards or outwards</w:t>
      </w:r>
      <w:r w:rsidR="00B3575D">
        <w:t xml:space="preserve">. This </w:t>
      </w:r>
      <w:r w:rsidR="00231BCE">
        <w:t>add</w:t>
      </w:r>
      <w:r w:rsidR="00B3575D">
        <w:t>s</w:t>
      </w:r>
      <w:r w:rsidR="00231BCE">
        <w:t xml:space="preserve"> to the complexity of the analysis. In contrast, in the proposed model </w:t>
      </w:r>
      <w:r w:rsidR="00DC291E">
        <w:t>the load-end shortening curve</w:t>
      </w:r>
      <w:r w:rsidR="00231BCE">
        <w:t xml:space="preserve"> is symmetric. </w:t>
      </w:r>
      <w:r w:rsidR="00F23AAA" w:rsidRPr="00F23AAA">
        <w:rPr>
          <w:lang w:val="en-US"/>
        </w:rPr>
        <w:t xml:space="preserve">The result </w:t>
      </w:r>
      <w:r w:rsidR="00993BAA">
        <w:rPr>
          <w:lang w:val="en-US"/>
        </w:rPr>
        <w:t>is</w:t>
      </w:r>
      <w:r w:rsidR="00F23AAA" w:rsidRPr="00F23AAA">
        <w:rPr>
          <w:lang w:val="en-US"/>
        </w:rPr>
        <w:t xml:space="preserve"> </w:t>
      </w:r>
      <w:r w:rsidR="00F23AAA">
        <w:rPr>
          <w:lang w:val="en-US"/>
        </w:rPr>
        <w:t>shown</w:t>
      </w:r>
      <w:r w:rsidR="00F23AAA" w:rsidRPr="00F23AAA">
        <w:rPr>
          <w:lang w:val="en-US"/>
        </w:rPr>
        <w:t xml:space="preserve"> in </w:t>
      </w:r>
      <w:r w:rsidR="00406E0D">
        <w:fldChar w:fldCharType="begin"/>
      </w:r>
      <w:r w:rsidR="00406E0D">
        <w:rPr>
          <w:lang w:val="en-US"/>
        </w:rPr>
        <w:instrText xml:space="preserve"> REF _Ref495239960 \h </w:instrText>
      </w:r>
      <w:r w:rsidR="00406E0D">
        <w:fldChar w:fldCharType="separate"/>
      </w:r>
      <w:r w:rsidR="00776E8F">
        <w:t xml:space="preserve">Fig. </w:t>
      </w:r>
      <w:r w:rsidR="00776E8F">
        <w:rPr>
          <w:noProof/>
        </w:rPr>
        <w:t>9</w:t>
      </w:r>
      <w:r w:rsidR="00776E8F">
        <w:t>.</w:t>
      </w:r>
      <w:r w:rsidR="00776E8F">
        <w:rPr>
          <w:noProof/>
        </w:rPr>
        <w:t>10</w:t>
      </w:r>
      <w:r w:rsidR="00406E0D">
        <w:fldChar w:fldCharType="end"/>
      </w:r>
      <w:r w:rsidR="00F23AAA">
        <w:t xml:space="preserve">, </w:t>
      </w:r>
      <w:r w:rsidR="00567A01">
        <w:t>where</w:t>
      </w:r>
      <w:r w:rsidR="00F23AAA">
        <w:t xml:space="preserve"> t</w:t>
      </w:r>
      <w:r w:rsidR="00F23AAA" w:rsidRPr="00F23AAA">
        <w:t>he red cur</w:t>
      </w:r>
      <w:r w:rsidR="00227C36">
        <w:t>ve</w:t>
      </w:r>
      <w:r w:rsidR="00F23AAA" w:rsidRPr="00F23AAA">
        <w:t xml:space="preserve"> represent</w:t>
      </w:r>
      <w:r w:rsidR="00227C36">
        <w:rPr>
          <w:rFonts w:hint="eastAsia"/>
        </w:rPr>
        <w:t>s</w:t>
      </w:r>
      <w:r w:rsidR="00F23AAA" w:rsidRPr="00F23AAA">
        <w:t xml:space="preserve"> the </w:t>
      </w:r>
      <w:r w:rsidR="00A14B4C">
        <w:t>multi-linear model</w:t>
      </w:r>
      <w:r w:rsidR="00F23AAA" w:rsidRPr="00F23AAA">
        <w:t xml:space="preserve"> </w:t>
      </w:r>
      <w:r w:rsidR="00F23AAA">
        <w:t xml:space="preserve">based on the parameters tabulated in </w:t>
      </w:r>
      <w:r w:rsidR="00F23AAA">
        <w:rPr>
          <w:bCs/>
        </w:rPr>
        <w:fldChar w:fldCharType="begin"/>
      </w:r>
      <w:r w:rsidR="00F23AAA">
        <w:instrText xml:space="preserve"> REF _Ref434330383 \h </w:instrText>
      </w:r>
      <w:r w:rsidR="00F23AAA">
        <w:rPr>
          <w:bCs/>
        </w:rPr>
      </w:r>
      <w:r w:rsidR="00F23AAA">
        <w:rPr>
          <w:bCs/>
        </w:rPr>
        <w:fldChar w:fldCharType="separate"/>
      </w:r>
      <w:r w:rsidR="00776E8F">
        <w:t xml:space="preserve">Table </w:t>
      </w:r>
      <w:r w:rsidR="00776E8F">
        <w:rPr>
          <w:noProof/>
        </w:rPr>
        <w:t>9</w:t>
      </w:r>
      <w:r w:rsidR="00776E8F">
        <w:t>.</w:t>
      </w:r>
      <w:r w:rsidR="00776E8F">
        <w:rPr>
          <w:noProof/>
        </w:rPr>
        <w:t>8</w:t>
      </w:r>
      <w:r w:rsidR="00F23AAA">
        <w:fldChar w:fldCharType="end"/>
      </w:r>
      <w:r w:rsidR="00B3575D">
        <w:t>,</w:t>
      </w:r>
      <w:r w:rsidR="00F23AAA">
        <w:t xml:space="preserve"> </w:t>
      </w:r>
      <w:r w:rsidR="00227C36">
        <w:t>while the blue curve</w:t>
      </w:r>
      <w:r w:rsidR="00F23AAA" w:rsidRPr="00F23AAA">
        <w:t xml:space="preserve"> represent</w:t>
      </w:r>
      <w:r w:rsidR="00227C36">
        <w:rPr>
          <w:rFonts w:hint="eastAsia"/>
        </w:rPr>
        <w:t>s</w:t>
      </w:r>
      <w:r w:rsidR="00F23AAA" w:rsidRPr="00F23AAA">
        <w:t xml:space="preserve"> </w:t>
      </w:r>
      <w:r w:rsidR="00B3575D">
        <w:t xml:space="preserve">the </w:t>
      </w:r>
      <w:r w:rsidR="00ED14CD">
        <w:t>result</w:t>
      </w:r>
      <w:r w:rsidR="00F23AAA" w:rsidRPr="00F23AAA">
        <w:t xml:space="preserve"> from </w:t>
      </w:r>
      <w:r w:rsidR="00B3575D">
        <w:t xml:space="preserve">an elastic geometrically non-linear </w:t>
      </w:r>
      <w:r w:rsidR="00F23AAA" w:rsidRPr="00F23AAA">
        <w:t>ABAQUS analysis</w:t>
      </w:r>
      <w:r w:rsidR="00F23AAA">
        <w:t xml:space="preserve"> using the aforementioned model</w:t>
      </w:r>
      <w:r w:rsidR="00F23AAA" w:rsidRPr="00F23AAA">
        <w:t xml:space="preserve">. </w:t>
      </w:r>
      <w:r w:rsidR="00227C36">
        <w:rPr>
          <w:rFonts w:hint="eastAsia"/>
        </w:rPr>
        <w:t xml:space="preserve">It </w:t>
      </w:r>
      <w:r w:rsidR="00B3575D">
        <w:t>is</w:t>
      </w:r>
      <w:r w:rsidR="00227C36">
        <w:rPr>
          <w:rFonts w:hint="eastAsia"/>
        </w:rPr>
        <w:t xml:space="preserve"> </w:t>
      </w:r>
      <w:r w:rsidR="00227C36">
        <w:t>seen</w:t>
      </w:r>
      <w:r w:rsidR="00227C36">
        <w:rPr>
          <w:rFonts w:hint="eastAsia"/>
        </w:rPr>
        <w:t xml:space="preserve"> that the </w:t>
      </w:r>
      <w:r w:rsidR="00B3575D">
        <w:t>agreement</w:t>
      </w:r>
      <w:r w:rsidR="00227C36">
        <w:rPr>
          <w:rFonts w:hint="eastAsia"/>
        </w:rPr>
        <w:t xml:space="preserve"> between the two is satisfactory.</w:t>
      </w:r>
      <w:r w:rsidR="00C72825" w:rsidRPr="00C72825">
        <w:rPr>
          <w:noProof/>
        </w:rPr>
        <w:t xml:space="preserve"> </w:t>
      </w:r>
    </w:p>
    <w:p w:rsidR="00E52207" w:rsidRPr="00F26526" w:rsidRDefault="00B3575D" w:rsidP="0002417F">
      <w:pPr>
        <w:spacing w:before="0" w:after="0"/>
      </w:pPr>
      <w:r>
        <w:rPr>
          <w:bCs/>
        </w:rPr>
        <w:t>In</w:t>
      </w:r>
      <w:r w:rsidR="00684A27">
        <w:rPr>
          <w:bCs/>
        </w:rPr>
        <w:t xml:space="preserve"> the s</w:t>
      </w:r>
      <w:r w:rsidR="00C44501" w:rsidRPr="00F23AAA">
        <w:rPr>
          <w:bCs/>
        </w:rPr>
        <w:t>econd</w:t>
      </w:r>
      <w:r w:rsidR="00684A27">
        <w:rPr>
          <w:bCs/>
        </w:rPr>
        <w:t xml:space="preserve"> step</w:t>
      </w:r>
      <w:r w:rsidR="00C44501" w:rsidRPr="00F23AAA">
        <w:rPr>
          <w:bCs/>
        </w:rPr>
        <w:t xml:space="preserve">, </w:t>
      </w:r>
      <w:r>
        <w:rPr>
          <w:bCs/>
        </w:rPr>
        <w:t>where</w:t>
      </w:r>
      <w:r w:rsidR="00227C36">
        <w:rPr>
          <w:rFonts w:hint="eastAsia"/>
          <w:bCs/>
        </w:rPr>
        <w:t xml:space="preserve"> the </w:t>
      </w:r>
      <w:r w:rsidR="00C72825">
        <w:rPr>
          <w:bCs/>
        </w:rPr>
        <w:t>idealis</w:t>
      </w:r>
      <w:r>
        <w:rPr>
          <w:bCs/>
        </w:rPr>
        <w:t>e</w:t>
      </w:r>
      <w:r w:rsidR="00C72825">
        <w:rPr>
          <w:bCs/>
        </w:rPr>
        <w:t>d</w:t>
      </w:r>
      <w:r w:rsidR="00227C36">
        <w:rPr>
          <w:rFonts w:hint="eastAsia"/>
          <w:bCs/>
        </w:rPr>
        <w:t xml:space="preserve"> condition</w:t>
      </w:r>
      <w:r>
        <w:rPr>
          <w:bCs/>
        </w:rPr>
        <w:t>s</w:t>
      </w:r>
      <w:r w:rsidR="00227C36">
        <w:rPr>
          <w:rFonts w:hint="eastAsia"/>
          <w:bCs/>
        </w:rPr>
        <w:t xml:space="preserve"> </w:t>
      </w:r>
      <w:r>
        <w:rPr>
          <w:bCs/>
        </w:rPr>
        <w:t>are not satisfied</w:t>
      </w:r>
      <w:r w:rsidR="00227C36">
        <w:rPr>
          <w:rFonts w:hint="eastAsia"/>
          <w:bCs/>
        </w:rPr>
        <w:t xml:space="preserve">, the </w:t>
      </w:r>
      <w:r w:rsidR="00227C36">
        <w:rPr>
          <w:bCs/>
        </w:rPr>
        <w:t>signature parameters</w:t>
      </w:r>
      <w:r w:rsidR="00227C36">
        <w:rPr>
          <w:rFonts w:hint="eastAsia"/>
          <w:bCs/>
        </w:rPr>
        <w:t xml:space="preserve"> are </w:t>
      </w:r>
      <w:r>
        <w:rPr>
          <w:bCs/>
        </w:rPr>
        <w:t>modified</w:t>
      </w:r>
      <w:r w:rsidR="00227C36">
        <w:rPr>
          <w:rFonts w:hint="eastAsia"/>
          <w:bCs/>
        </w:rPr>
        <w:t xml:space="preserve">. </w:t>
      </w:r>
      <w:r>
        <w:rPr>
          <w:bCs/>
        </w:rPr>
        <w:t>Taki</w:t>
      </w:r>
      <w:r w:rsidR="00F10B34">
        <w:rPr>
          <w:bCs/>
        </w:rPr>
        <w:t>n</w:t>
      </w:r>
      <w:r>
        <w:rPr>
          <w:bCs/>
        </w:rPr>
        <w:t>g</w:t>
      </w:r>
      <w:r w:rsidR="00F10B34">
        <w:rPr>
          <w:bCs/>
        </w:rPr>
        <w:t xml:space="preserve"> into account the </w:t>
      </w:r>
      <w:r>
        <w:rPr>
          <w:bCs/>
        </w:rPr>
        <w:t>significant</w:t>
      </w:r>
      <w:r w:rsidR="00F10B34">
        <w:rPr>
          <w:bCs/>
        </w:rPr>
        <w:t xml:space="preserve"> computation</w:t>
      </w:r>
      <w:r>
        <w:rPr>
          <w:bCs/>
        </w:rPr>
        <w:t>al</w:t>
      </w:r>
      <w:r w:rsidR="00F10B34">
        <w:rPr>
          <w:bCs/>
        </w:rPr>
        <w:t xml:space="preserve"> effort </w:t>
      </w:r>
      <w:r>
        <w:rPr>
          <w:bCs/>
        </w:rPr>
        <w:t>involved in</w:t>
      </w:r>
      <w:r w:rsidR="00F10B34">
        <w:rPr>
          <w:bCs/>
        </w:rPr>
        <w:t xml:space="preserve"> calculat</w:t>
      </w:r>
      <w:r>
        <w:rPr>
          <w:bCs/>
        </w:rPr>
        <w:t>ing</w:t>
      </w:r>
      <w:r w:rsidR="00F10B34">
        <w:rPr>
          <w:bCs/>
        </w:rPr>
        <w:t xml:space="preserve"> the stiffness under non-idealised condition</w:t>
      </w:r>
      <w:r>
        <w:rPr>
          <w:bCs/>
        </w:rPr>
        <w:t>s</w:t>
      </w:r>
      <w:r w:rsidR="00F10B34">
        <w:rPr>
          <w:bCs/>
        </w:rPr>
        <w:t xml:space="preserve">, </w:t>
      </w:r>
      <w:r>
        <w:rPr>
          <w:bCs/>
        </w:rPr>
        <w:t>the</w:t>
      </w:r>
      <w:r w:rsidR="00C72825">
        <w:rPr>
          <w:bCs/>
        </w:rPr>
        <w:t xml:space="preserve"> </w:t>
      </w:r>
      <w:r w:rsidR="00AE1010">
        <w:rPr>
          <w:bCs/>
        </w:rPr>
        <w:t>simplifying</w:t>
      </w:r>
      <w:r>
        <w:rPr>
          <w:bCs/>
        </w:rPr>
        <w:t xml:space="preserve"> assumption is made</w:t>
      </w:r>
      <w:r w:rsidR="00C72825">
        <w:rPr>
          <w:bCs/>
        </w:rPr>
        <w:t xml:space="preserve"> </w:t>
      </w:r>
      <w:r w:rsidR="00227C36">
        <w:rPr>
          <w:rFonts w:hint="eastAsia"/>
          <w:bCs/>
        </w:rPr>
        <w:t xml:space="preserve">that only the critical stresses are </w:t>
      </w:r>
      <w:r w:rsidR="00C72825">
        <w:rPr>
          <w:bCs/>
        </w:rPr>
        <w:t xml:space="preserve">altered </w:t>
      </w:r>
      <w:r w:rsidR="00227C36">
        <w:rPr>
          <w:rFonts w:hint="eastAsia"/>
          <w:bCs/>
        </w:rPr>
        <w:t xml:space="preserve">while the stiffness </w:t>
      </w:r>
      <w:r>
        <w:rPr>
          <w:bCs/>
        </w:rPr>
        <w:t>remain</w:t>
      </w:r>
      <w:r w:rsidR="00C72825">
        <w:rPr>
          <w:bCs/>
        </w:rPr>
        <w:t xml:space="preserve">s </w:t>
      </w:r>
      <w:r w:rsidR="00227C36">
        <w:rPr>
          <w:rFonts w:hint="eastAsia"/>
          <w:bCs/>
        </w:rPr>
        <w:t xml:space="preserve">unchanged. The validity of this assumption is verified using the </w:t>
      </w:r>
      <w:r>
        <w:rPr>
          <w:bCs/>
        </w:rPr>
        <w:t>above</w:t>
      </w:r>
      <w:r w:rsidR="00227C36">
        <w:rPr>
          <w:rFonts w:hint="eastAsia"/>
          <w:bCs/>
        </w:rPr>
        <w:t xml:space="preserve"> example. T</w:t>
      </w:r>
      <w:r w:rsidR="00E11287" w:rsidRPr="00F23AAA">
        <w:rPr>
          <w:bCs/>
        </w:rPr>
        <w:t>he critical stress</w:t>
      </w:r>
      <w:r w:rsidR="00442AAF" w:rsidRPr="00F23AAA">
        <w:rPr>
          <w:bCs/>
        </w:rPr>
        <w:t>es</w:t>
      </w:r>
      <w:r w:rsidR="00E11287" w:rsidRPr="00F23AAA">
        <w:rPr>
          <w:bCs/>
        </w:rPr>
        <w:t xml:space="preserve"> of </w:t>
      </w:r>
      <w:r w:rsidR="009F4BE8" w:rsidRPr="00F23AAA">
        <w:rPr>
          <w:bCs/>
        </w:rPr>
        <w:t>fixed</w:t>
      </w:r>
      <w:r>
        <w:rPr>
          <w:bCs/>
        </w:rPr>
        <w:t>-</w:t>
      </w:r>
      <w:r w:rsidR="009F4BE8" w:rsidRPr="00F23AAA">
        <w:rPr>
          <w:bCs/>
        </w:rPr>
        <w:t>end</w:t>
      </w:r>
      <w:r>
        <w:rPr>
          <w:bCs/>
        </w:rPr>
        <w:t>ed</w:t>
      </w:r>
      <w:r w:rsidR="00E11287" w:rsidRPr="00F23AAA">
        <w:rPr>
          <w:bCs/>
        </w:rPr>
        <w:t xml:space="preserve"> column</w:t>
      </w:r>
      <w:r>
        <w:rPr>
          <w:bCs/>
        </w:rPr>
        <w:t>s</w:t>
      </w:r>
      <w:r w:rsidR="00E11287" w:rsidRPr="00F23AAA">
        <w:rPr>
          <w:bCs/>
        </w:rPr>
        <w:t xml:space="preserve"> with </w:t>
      </w:r>
      <w:r w:rsidR="00442AAF" w:rsidRPr="00F23AAA">
        <w:rPr>
          <w:bCs/>
        </w:rPr>
        <w:t xml:space="preserve">various lengths </w:t>
      </w:r>
      <w:r w:rsidR="00C72825" w:rsidRPr="00C72825">
        <w:rPr>
          <w:i/>
        </w:rPr>
        <w:t>L</w:t>
      </w:r>
      <w:r w:rsidR="00442AAF" w:rsidRPr="00F23AAA">
        <w:rPr>
          <w:bCs/>
        </w:rPr>
        <w:t xml:space="preserve"> are calculated </w:t>
      </w:r>
      <w:r>
        <w:rPr>
          <w:bCs/>
        </w:rPr>
        <w:t>using</w:t>
      </w:r>
      <w:r w:rsidR="00442AAF" w:rsidRPr="00F23AAA">
        <w:rPr>
          <w:bCs/>
        </w:rPr>
        <w:t xml:space="preserve"> the </w:t>
      </w:r>
      <w:r w:rsidRPr="00F23AAA">
        <w:rPr>
          <w:bCs/>
        </w:rPr>
        <w:t xml:space="preserve">CUFSM </w:t>
      </w:r>
      <w:r w:rsidR="00442AAF" w:rsidRPr="00F23AAA">
        <w:rPr>
          <w:bCs/>
        </w:rPr>
        <w:t xml:space="preserve">programme and are tabulated in </w:t>
      </w:r>
      <w:r w:rsidR="00F2082D">
        <w:fldChar w:fldCharType="begin"/>
      </w:r>
      <w:r w:rsidR="00F2082D">
        <w:rPr>
          <w:bCs/>
        </w:rPr>
        <w:instrText xml:space="preserve"> REF _Ref427591622 \h </w:instrText>
      </w:r>
      <w:r w:rsidR="00F2082D">
        <w:fldChar w:fldCharType="separate"/>
      </w:r>
      <w:r w:rsidR="00776E8F">
        <w:t xml:space="preserve">Table </w:t>
      </w:r>
      <w:r w:rsidR="00776E8F">
        <w:rPr>
          <w:noProof/>
        </w:rPr>
        <w:lastRenderedPageBreak/>
        <w:t>9</w:t>
      </w:r>
      <w:r w:rsidR="00776E8F">
        <w:t>.</w:t>
      </w:r>
      <w:r w:rsidR="00776E8F">
        <w:rPr>
          <w:noProof/>
        </w:rPr>
        <w:t>9</w:t>
      </w:r>
      <w:r w:rsidR="00F2082D">
        <w:fldChar w:fldCharType="end"/>
      </w:r>
      <w:r w:rsidR="00442AAF" w:rsidRPr="00F23AAA">
        <w:rPr>
          <w:bCs/>
        </w:rPr>
        <w:t xml:space="preserve">, </w:t>
      </w:r>
      <w:r>
        <w:rPr>
          <w:bCs/>
        </w:rPr>
        <w:t>which lists</w:t>
      </w:r>
      <w:r w:rsidR="00442AAF" w:rsidRPr="00F23AAA">
        <w:rPr>
          <w:bCs/>
        </w:rPr>
        <w:t xml:space="preserve"> </w:t>
      </w:r>
      <w:r w:rsidR="005E3211" w:rsidRPr="00446EA2">
        <w:rPr>
          <w:rFonts w:cs="Times New Roman"/>
          <w:i/>
        </w:rPr>
        <w:t>σ</w:t>
      </w:r>
      <w:r w:rsidR="005E3211" w:rsidRPr="00446EA2">
        <w:rPr>
          <w:rFonts w:cs="Times New Roman"/>
          <w:i/>
          <w:vertAlign w:val="subscript"/>
        </w:rPr>
        <w:t>l</w:t>
      </w:r>
      <w:r w:rsidR="005E3211" w:rsidRPr="005E3211">
        <w:rPr>
          <w:vertAlign w:val="subscript"/>
        </w:rPr>
        <w:t>1</w:t>
      </w:r>
      <w:r w:rsidR="006E4023">
        <w:rPr>
          <w:rFonts w:hint="eastAsia"/>
          <w:bCs/>
        </w:rPr>
        <w:t xml:space="preserve"> and </w:t>
      </w:r>
      <w:r w:rsidR="005E3211" w:rsidRPr="00446EA2">
        <w:rPr>
          <w:rFonts w:cs="Times New Roman"/>
          <w:i/>
        </w:rPr>
        <w:t>σ</w:t>
      </w:r>
      <w:r w:rsidR="005E3211" w:rsidRPr="00446EA2">
        <w:rPr>
          <w:rFonts w:cs="Times New Roman"/>
          <w:i/>
          <w:vertAlign w:val="subscript"/>
        </w:rPr>
        <w:t>l</w:t>
      </w:r>
      <w:r w:rsidR="005E3211">
        <w:rPr>
          <w:vertAlign w:val="subscript"/>
        </w:rPr>
        <w:t>2</w:t>
      </w:r>
      <w:r w:rsidR="005E3211" w:rsidRPr="005E3211">
        <w:t xml:space="preserve"> </w:t>
      </w:r>
      <w:r>
        <w:rPr>
          <w:bCs/>
        </w:rPr>
        <w:t>determined when</w:t>
      </w:r>
      <w:r w:rsidR="00442AAF" w:rsidRPr="00F23AAA">
        <w:rPr>
          <w:bCs/>
        </w:rPr>
        <w:t xml:space="preserve"> only local buckling is allowed, </w:t>
      </w:r>
      <w:r w:rsidR="005E3211" w:rsidRPr="00446EA2">
        <w:rPr>
          <w:rFonts w:cs="Times New Roman"/>
          <w:i/>
        </w:rPr>
        <w:t>σ</w:t>
      </w:r>
      <w:r w:rsidR="005E3211">
        <w:rPr>
          <w:rFonts w:cs="Times New Roman"/>
          <w:i/>
          <w:vertAlign w:val="subscript"/>
        </w:rPr>
        <w:t>d</w:t>
      </w:r>
      <w:r w:rsidR="005E3211" w:rsidRPr="005E3211">
        <w:rPr>
          <w:rFonts w:cs="Times New Roman"/>
        </w:rPr>
        <w:t xml:space="preserve"> </w:t>
      </w:r>
      <w:r w:rsidR="00567A01">
        <w:rPr>
          <w:bCs/>
        </w:rPr>
        <w:t>whe</w:t>
      </w:r>
      <w:r>
        <w:rPr>
          <w:bCs/>
        </w:rPr>
        <w:t>n</w:t>
      </w:r>
      <w:r w:rsidR="00442AAF" w:rsidRPr="00F23AAA">
        <w:rPr>
          <w:bCs/>
        </w:rPr>
        <w:t xml:space="preserve"> only distortional buckling is allowed and </w:t>
      </w:r>
      <w:r w:rsidR="00ED14CD" w:rsidRPr="00446EA2">
        <w:rPr>
          <w:rFonts w:cs="Times New Roman"/>
          <w:i/>
        </w:rPr>
        <w:t>σ</w:t>
      </w:r>
      <w:r w:rsidR="00ED14CD">
        <w:rPr>
          <w:rFonts w:cs="Times New Roman"/>
          <w:i/>
        </w:rPr>
        <w:t xml:space="preserve"> </w:t>
      </w:r>
      <w:r w:rsidR="00567A01">
        <w:rPr>
          <w:bCs/>
        </w:rPr>
        <w:t>whe</w:t>
      </w:r>
      <w:r>
        <w:rPr>
          <w:bCs/>
        </w:rPr>
        <w:t>n</w:t>
      </w:r>
      <w:r w:rsidR="00442AAF" w:rsidRPr="00F23AAA">
        <w:rPr>
          <w:bCs/>
        </w:rPr>
        <w:t xml:space="preserve"> both local and distortional buckling are allowed. It can be seen that</w:t>
      </w:r>
      <w:r w:rsidR="00987DDD">
        <w:rPr>
          <w:bCs/>
        </w:rPr>
        <w:t xml:space="preserve">, </w:t>
      </w:r>
      <w:r w:rsidR="00442AAF" w:rsidRPr="00F23AAA">
        <w:rPr>
          <w:bCs/>
        </w:rPr>
        <w:t xml:space="preserve">while </w:t>
      </w:r>
      <w:r w:rsidR="005E3211" w:rsidRPr="00446EA2">
        <w:rPr>
          <w:rFonts w:cs="Times New Roman"/>
          <w:i/>
        </w:rPr>
        <w:t>σ</w:t>
      </w:r>
      <w:r w:rsidR="005E3211" w:rsidRPr="00446EA2">
        <w:rPr>
          <w:rFonts w:cs="Times New Roman"/>
          <w:i/>
          <w:vertAlign w:val="subscript"/>
        </w:rPr>
        <w:t>l</w:t>
      </w:r>
      <w:r w:rsidR="005E3211" w:rsidRPr="005E3211">
        <w:rPr>
          <w:vertAlign w:val="subscript"/>
        </w:rPr>
        <w:t>1</w:t>
      </w:r>
      <w:r w:rsidR="005E3211">
        <w:rPr>
          <w:rFonts w:hint="eastAsia"/>
          <w:bCs/>
        </w:rPr>
        <w:t xml:space="preserve"> and </w:t>
      </w:r>
      <w:r w:rsidR="005E3211" w:rsidRPr="00446EA2">
        <w:rPr>
          <w:rFonts w:cs="Times New Roman"/>
          <w:i/>
        </w:rPr>
        <w:t>σ</w:t>
      </w:r>
      <w:r w:rsidR="005E3211" w:rsidRPr="00446EA2">
        <w:rPr>
          <w:rFonts w:cs="Times New Roman"/>
          <w:i/>
          <w:vertAlign w:val="subscript"/>
        </w:rPr>
        <w:t>l</w:t>
      </w:r>
      <w:r w:rsidR="005E3211">
        <w:rPr>
          <w:vertAlign w:val="subscript"/>
        </w:rPr>
        <w:t>2</w:t>
      </w:r>
      <w:r w:rsidR="005E3211" w:rsidRPr="005E3211">
        <w:t xml:space="preserve"> </w:t>
      </w:r>
      <w:r>
        <w:rPr>
          <w:bCs/>
        </w:rPr>
        <w:t>do</w:t>
      </w:r>
      <w:r w:rsidR="00442AAF" w:rsidRPr="00F23AAA">
        <w:rPr>
          <w:bCs/>
        </w:rPr>
        <w:t xml:space="preserve"> not change significantly with</w:t>
      </w:r>
      <w:r w:rsidR="00C72825" w:rsidRPr="00C72825">
        <w:rPr>
          <w:rFonts w:cs="Times New Roman"/>
          <w:i/>
          <w:color w:val="000000"/>
        </w:rPr>
        <w:t xml:space="preserve"> L</w:t>
      </w:r>
      <w:r w:rsidR="00442AAF" w:rsidRPr="00F23AAA">
        <w:rPr>
          <w:bCs/>
        </w:rPr>
        <w:t xml:space="preserve">, </w:t>
      </w:r>
      <w:r w:rsidR="005E3211" w:rsidRPr="00446EA2">
        <w:rPr>
          <w:rFonts w:cs="Times New Roman"/>
          <w:i/>
        </w:rPr>
        <w:t>σ</w:t>
      </w:r>
      <w:r w:rsidR="005E3211">
        <w:rPr>
          <w:rFonts w:cs="Times New Roman"/>
          <w:i/>
          <w:vertAlign w:val="subscript"/>
        </w:rPr>
        <w:t>d</w:t>
      </w:r>
      <w:r w:rsidR="00442AAF" w:rsidRPr="00F23AAA">
        <w:rPr>
          <w:rFonts w:cs="Times New Roman"/>
          <w:color w:val="000000"/>
        </w:rPr>
        <w:t xml:space="preserve"> is quite dependent on </w:t>
      </w:r>
      <w:r w:rsidR="00C72825" w:rsidRPr="00C72825">
        <w:rPr>
          <w:rFonts w:cs="Times New Roman"/>
          <w:i/>
          <w:color w:val="000000"/>
        </w:rPr>
        <w:t>L</w:t>
      </w:r>
      <w:r w:rsidR="00442AAF" w:rsidRPr="00F23AAA">
        <w:rPr>
          <w:rFonts w:cs="Times New Roman"/>
          <w:color w:val="000000"/>
        </w:rPr>
        <w:t xml:space="preserve">. </w:t>
      </w:r>
      <w:bookmarkStart w:id="634" w:name="_Ref427236790"/>
    </w:p>
    <w:p w:rsidR="00ED14CD" w:rsidRPr="00ED14CD" w:rsidRDefault="00F26526" w:rsidP="00ED14CD">
      <w:pPr>
        <w:pStyle w:val="Caption"/>
        <w:keepNext/>
        <w:spacing w:before="0" w:after="0"/>
        <w:jc w:val="both"/>
        <w:rPr>
          <w:sz w:val="22"/>
          <w:szCs w:val="22"/>
          <w:lang w:val="en-US"/>
        </w:rPr>
      </w:pPr>
      <w:r>
        <w:rPr>
          <w:noProof/>
          <w:sz w:val="22"/>
          <w:szCs w:val="22"/>
        </w:rPr>
        <mc:AlternateContent>
          <mc:Choice Requires="wpg">
            <w:drawing>
              <wp:anchor distT="0" distB="0" distL="114300" distR="114300" simplePos="0" relativeHeight="251703296" behindDoc="0" locked="0" layoutInCell="1" allowOverlap="1">
                <wp:simplePos x="0" y="0"/>
                <wp:positionH relativeFrom="column">
                  <wp:posOffset>774395</wp:posOffset>
                </wp:positionH>
                <wp:positionV relativeFrom="paragraph">
                  <wp:posOffset>1190184</wp:posOffset>
                </wp:positionV>
                <wp:extent cx="3607766" cy="3308350"/>
                <wp:effectExtent l="0" t="0" r="12065" b="6350"/>
                <wp:wrapTopAndBottom/>
                <wp:docPr id="197" name="Group 197"/>
                <wp:cNvGraphicFramePr/>
                <a:graphic xmlns:a="http://schemas.openxmlformats.org/drawingml/2006/main">
                  <a:graphicData uri="http://schemas.microsoft.com/office/word/2010/wordprocessingGroup">
                    <wpg:wgp>
                      <wpg:cNvGrpSpPr/>
                      <wpg:grpSpPr>
                        <a:xfrm>
                          <a:off x="0" y="0"/>
                          <a:ext cx="3607766" cy="3308350"/>
                          <a:chOff x="0" y="0"/>
                          <a:chExt cx="3607766" cy="3308350"/>
                        </a:xfrm>
                      </wpg:grpSpPr>
                      <wpg:graphicFrame>
                        <wpg:cNvPr id="15405" name="图表 15405"/>
                        <wpg:cNvFrPr/>
                        <wpg:xfrm>
                          <a:off x="7951" y="0"/>
                          <a:ext cx="3599815" cy="2879725"/>
                        </wpg:xfrm>
                        <a:graphic>
                          <a:graphicData uri="http://schemas.openxmlformats.org/drawingml/2006/chart">
                            <c:chart xmlns:c="http://schemas.openxmlformats.org/drawingml/2006/chart" xmlns:r="http://schemas.openxmlformats.org/officeDocument/2006/relationships" r:id="rId913"/>
                          </a:graphicData>
                        </a:graphic>
                      </wpg:graphicFrame>
                      <wps:wsp>
                        <wps:cNvPr id="16710" name="Text Box 16710"/>
                        <wps:cNvSpPr txBox="1"/>
                        <wps:spPr>
                          <a:xfrm>
                            <a:off x="0" y="2926080"/>
                            <a:ext cx="3599180" cy="382270"/>
                          </a:xfrm>
                          <a:prstGeom prst="rect">
                            <a:avLst/>
                          </a:prstGeom>
                          <a:solidFill>
                            <a:prstClr val="white"/>
                          </a:solidFill>
                          <a:ln>
                            <a:noFill/>
                          </a:ln>
                          <a:effectLst/>
                        </wps:spPr>
                        <wps:txbx>
                          <w:txbxContent>
                            <w:p w:rsidR="002A03B2" w:rsidRPr="00126870" w:rsidRDefault="002A03B2" w:rsidP="00993BAA">
                              <w:pPr>
                                <w:pStyle w:val="Caption"/>
                              </w:pPr>
                              <w:bookmarkStart w:id="635" w:name="_Ref495239960"/>
                              <w:bookmarkStart w:id="636" w:name="_Toc495159631"/>
                              <w:r>
                                <w:t xml:space="preserve">Fig. </w:t>
                              </w:r>
                              <w:fldSimple w:instr=" STYLEREF 1 \s ">
                                <w:r>
                                  <w:rPr>
                                    <w:noProof/>
                                  </w:rPr>
                                  <w:t>9</w:t>
                                </w:r>
                              </w:fldSimple>
                              <w:r>
                                <w:t>.</w:t>
                              </w:r>
                              <w:fldSimple w:instr=" SEQ Figure \* ARABIC \s 1 ">
                                <w:r>
                                  <w:rPr>
                                    <w:noProof/>
                                  </w:rPr>
                                  <w:t>10</w:t>
                                </w:r>
                              </w:fldSimple>
                              <w:bookmarkEnd w:id="635"/>
                              <w:r>
                                <w:t xml:space="preserve"> Verification of the multi-linear model</w:t>
                              </w:r>
                              <w:bookmarkEnd w:id="6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97" o:spid="_x0000_s1042" style="position:absolute;left:0;text-align:left;margin-left:61pt;margin-top:93.7pt;width:284.1pt;height:260.5pt;z-index:251703296" coordsize="36077,33083"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">
                <v:shape id="图表 15405" o:spid="_x0000_s1043" type="#_x0000_t75" style="position:absolute;left:60;width:36028;height:2883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">
                  <v:imagedata r:id="rId914" o:title=""/>
                  <o:lock v:ext="edit" aspectratio="f"/>
                </v:shape>
                <v:shape id="Text Box 16710" o:spid="_x0000_s1044" type="#_x0000_t202" style="position:absolute;top:29260;width:35991;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8eMsgA&#10;AADeAAAADwAAAGRycy9kb3ducmV2LnhtbESPQU/DMAyF70j8h8hIXBBLB1NBZdk0TSABl4myCzer&#10;8ZpC41RJupV/jw9Iu9ny83vvW64n36sjxdQFNjCfFaCIm2A7bg3sP19uH0GljGyxD0wGfinBenV5&#10;scTKhhN/0LHOrRITThUacDkPldapceQxzcJALLdDiB6zrLHVNuJJzH2v74qi1B47lgSHA20dNT/1&#10;6A3sFl87dzMent83i/v4th+35XdbG3N9NW2eQGWa8ln8//1qpX75MBcAwZEZ9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Xx4yyAAAAN4AAAAPAAAAAAAAAAAAAAAAAJgCAABk&#10;cnMvZG93bnJldi54bWxQSwUGAAAAAAQABAD1AAAAjQMAAAAA&#10;" stroked="f">
                  <v:textbox style="mso-fit-shape-to-text:t" inset="0,0,0,0">
                    <w:txbxContent>
                      <w:p w:rsidR="002A03B2" w:rsidRPr="00126870" w:rsidRDefault="002A03B2" w:rsidP="00993BAA">
                        <w:pPr>
                          <w:pStyle w:val="Caption"/>
                        </w:pPr>
                        <w:bookmarkStart w:id="637" w:name="_Ref495239960"/>
                        <w:bookmarkStart w:id="638" w:name="_Toc495159631"/>
                        <w:r>
                          <w:t xml:space="preserve">Fig. </w:t>
                        </w:r>
                        <w:fldSimple w:instr=" STYLEREF 1 \s ">
                          <w:r>
                            <w:rPr>
                              <w:noProof/>
                            </w:rPr>
                            <w:t>9</w:t>
                          </w:r>
                        </w:fldSimple>
                        <w:r>
                          <w:t>.</w:t>
                        </w:r>
                        <w:fldSimple w:instr=" SEQ Figure \* ARABIC \s 1 ">
                          <w:r>
                            <w:rPr>
                              <w:noProof/>
                            </w:rPr>
                            <w:t>10</w:t>
                          </w:r>
                        </w:fldSimple>
                        <w:bookmarkEnd w:id="637"/>
                        <w:r>
                          <w:t xml:space="preserve"> Verification of the multi-linear model</w:t>
                        </w:r>
                        <w:bookmarkEnd w:id="638"/>
                      </w:p>
                    </w:txbxContent>
                  </v:textbox>
                </v:shape>
                <w10:wrap type="topAndBottom"/>
              </v:group>
              <o:OLEObject Type="Embed" ProgID="Excel.Chart.8" ShapeID="图表 15405" DrawAspect="Content" ObjectID="_1572969368" r:id="rId915">
                <o:FieldCodes>\s</o:FieldCodes>
              </o:OLEObject>
            </w:pict>
          </mc:Fallback>
        </mc:AlternateContent>
      </w:r>
      <w:r w:rsidR="00ED14CD" w:rsidRPr="00F23AAA">
        <w:rPr>
          <w:sz w:val="22"/>
          <w:szCs w:val="22"/>
          <w:lang w:val="en-US"/>
        </w:rPr>
        <w:t xml:space="preserve">The </w:t>
      </w:r>
      <w:r w:rsidR="00ED14CD">
        <w:rPr>
          <w:sz w:val="22"/>
          <w:szCs w:val="22"/>
          <w:lang w:val="en-US"/>
        </w:rPr>
        <w:t>multi-linear approximations, using the above data,</w:t>
      </w:r>
      <w:r w:rsidR="00ED14CD" w:rsidRPr="00F23AAA">
        <w:rPr>
          <w:sz w:val="22"/>
          <w:szCs w:val="22"/>
          <w:lang w:val="en-US"/>
        </w:rPr>
        <w:t xml:space="preserve"> are tabulated in</w:t>
      </w:r>
      <w:r w:rsidR="00ED14CD">
        <w:rPr>
          <w:rFonts w:hint="eastAsia"/>
          <w:sz w:val="22"/>
          <w:szCs w:val="22"/>
        </w:rPr>
        <w:t xml:space="preserve"> </w:t>
      </w:r>
      <w:r w:rsidR="00776E8F">
        <w:rPr>
          <w:sz w:val="22"/>
          <w:szCs w:val="22"/>
        </w:rPr>
        <w:fldChar w:fldCharType="begin"/>
      </w:r>
      <w:r w:rsidR="00776E8F">
        <w:rPr>
          <w:sz w:val="22"/>
          <w:szCs w:val="22"/>
        </w:rPr>
        <w:instrText xml:space="preserve"> </w:instrText>
      </w:r>
      <w:r w:rsidR="00776E8F">
        <w:rPr>
          <w:rFonts w:hint="eastAsia"/>
          <w:sz w:val="22"/>
          <w:szCs w:val="22"/>
        </w:rPr>
        <w:instrText>REF _Ref496969410 \h</w:instrText>
      </w:r>
      <w:r w:rsidR="00776E8F">
        <w:rPr>
          <w:sz w:val="22"/>
          <w:szCs w:val="22"/>
        </w:rPr>
        <w:instrText xml:space="preserve"> </w:instrText>
      </w:r>
      <w:r w:rsidR="00776E8F">
        <w:rPr>
          <w:sz w:val="22"/>
          <w:szCs w:val="22"/>
        </w:rPr>
      </w:r>
      <w:r w:rsidR="00776E8F">
        <w:rPr>
          <w:sz w:val="22"/>
          <w:szCs w:val="22"/>
        </w:rPr>
        <w:fldChar w:fldCharType="separate"/>
      </w:r>
      <w:r w:rsidR="00776E8F">
        <w:t xml:space="preserve">Table </w:t>
      </w:r>
      <w:r w:rsidR="00776E8F">
        <w:rPr>
          <w:noProof/>
        </w:rPr>
        <w:t>9</w:t>
      </w:r>
      <w:r w:rsidR="00776E8F">
        <w:t>.</w:t>
      </w:r>
      <w:r w:rsidR="00776E8F">
        <w:rPr>
          <w:noProof/>
        </w:rPr>
        <w:t>10</w:t>
      </w:r>
      <w:r w:rsidR="00776E8F">
        <w:rPr>
          <w:sz w:val="22"/>
          <w:szCs w:val="22"/>
        </w:rPr>
        <w:fldChar w:fldCharType="end"/>
      </w:r>
      <w:r w:rsidR="00ED14CD" w:rsidRPr="00F23AAA">
        <w:rPr>
          <w:sz w:val="22"/>
          <w:szCs w:val="22"/>
          <w:lang w:val="en-US"/>
        </w:rPr>
        <w:t xml:space="preserve">, </w:t>
      </w:r>
      <w:r w:rsidR="00ED14CD">
        <w:rPr>
          <w:sz w:val="22"/>
          <w:szCs w:val="22"/>
          <w:lang w:val="en-US"/>
        </w:rPr>
        <w:t>where</w:t>
      </w:r>
      <w:r w:rsidR="00ED14CD" w:rsidRPr="00F23AAA">
        <w:rPr>
          <w:sz w:val="22"/>
          <w:szCs w:val="22"/>
          <w:lang w:val="en-US"/>
        </w:rPr>
        <w:t xml:space="preserve"> </w:t>
      </w:r>
      <w:r w:rsidR="00ED14CD" w:rsidRPr="00C72825">
        <w:rPr>
          <w:rFonts w:cs="Times New Roman"/>
          <w:i/>
          <w:color w:val="000000"/>
        </w:rPr>
        <w:t>L</w:t>
      </w:r>
      <w:r w:rsidR="00ED14CD" w:rsidRPr="00F23AAA">
        <w:rPr>
          <w:sz w:val="22"/>
          <w:szCs w:val="22"/>
          <w:lang w:val="en-US"/>
        </w:rPr>
        <w:t xml:space="preserve"> is the length of the column. </w:t>
      </w:r>
      <w:r w:rsidR="00ED14CD">
        <w:rPr>
          <w:sz w:val="22"/>
          <w:szCs w:val="22"/>
          <w:lang w:val="en-US"/>
        </w:rPr>
        <w:t>It can be seen that</w:t>
      </w:r>
      <w:r w:rsidR="00ED14CD">
        <w:rPr>
          <w:rFonts w:hint="eastAsia"/>
          <w:sz w:val="22"/>
          <w:szCs w:val="22"/>
          <w:lang w:val="en-US"/>
        </w:rPr>
        <w:t xml:space="preserve"> although the </w:t>
      </w:r>
      <w:r w:rsidR="00ED14CD">
        <w:rPr>
          <w:sz w:val="22"/>
          <w:szCs w:val="22"/>
          <w:lang w:val="en-US"/>
        </w:rPr>
        <w:t xml:space="preserve">same </w:t>
      </w:r>
      <w:r w:rsidR="00ED14CD">
        <w:rPr>
          <w:rFonts w:hint="eastAsia"/>
          <w:sz w:val="22"/>
          <w:szCs w:val="22"/>
          <w:lang w:val="en-US"/>
        </w:rPr>
        <w:t xml:space="preserve">stiffness </w:t>
      </w:r>
      <w:r w:rsidR="00ED14CD">
        <w:rPr>
          <w:sz w:val="22"/>
          <w:szCs w:val="22"/>
          <w:lang w:val="en-US"/>
        </w:rPr>
        <w:t>parameters are used in the multi-linear model</w:t>
      </w:r>
      <w:r w:rsidR="00ED14CD">
        <w:rPr>
          <w:rFonts w:hint="eastAsia"/>
          <w:sz w:val="22"/>
          <w:szCs w:val="22"/>
          <w:lang w:val="en-US"/>
        </w:rPr>
        <w:t xml:space="preserve">, </w:t>
      </w:r>
      <w:r w:rsidR="00ED14CD">
        <w:rPr>
          <w:sz w:val="22"/>
          <w:szCs w:val="22"/>
          <w:lang w:val="en-US"/>
        </w:rPr>
        <w:t xml:space="preserve">as obtained under the idealised conditions, </w:t>
      </w:r>
      <w:r w:rsidR="00ED14CD">
        <w:rPr>
          <w:rFonts w:hint="eastAsia"/>
          <w:sz w:val="22"/>
          <w:szCs w:val="22"/>
          <w:lang w:val="en-US"/>
        </w:rPr>
        <w:t xml:space="preserve">satisfactory </w:t>
      </w:r>
      <w:r w:rsidR="00ED14CD">
        <w:rPr>
          <w:sz w:val="22"/>
          <w:szCs w:val="22"/>
          <w:lang w:val="en-US"/>
        </w:rPr>
        <w:t xml:space="preserve">agreement </w:t>
      </w:r>
      <w:r w:rsidR="00ED14CD">
        <w:rPr>
          <w:rFonts w:hint="eastAsia"/>
          <w:sz w:val="22"/>
          <w:szCs w:val="22"/>
          <w:lang w:val="en-US"/>
        </w:rPr>
        <w:t xml:space="preserve">is achieved between the multi-linear model and the results from </w:t>
      </w:r>
      <w:r w:rsidR="00ED14CD">
        <w:rPr>
          <w:sz w:val="22"/>
          <w:szCs w:val="22"/>
          <w:lang w:val="en-US"/>
        </w:rPr>
        <w:t xml:space="preserve">an </w:t>
      </w:r>
      <w:r w:rsidR="00ED14CD">
        <w:rPr>
          <w:rFonts w:hint="eastAsia"/>
          <w:sz w:val="22"/>
          <w:szCs w:val="22"/>
          <w:lang w:val="en-US"/>
        </w:rPr>
        <w:t>ABAQUS analysis</w:t>
      </w:r>
      <w:r w:rsidR="00ED14CD">
        <w:rPr>
          <w:sz w:val="22"/>
          <w:szCs w:val="22"/>
          <w:lang w:val="en-US"/>
        </w:rPr>
        <w:t xml:space="preserve">. Thus, the stiffness values in </w:t>
      </w:r>
      <w:r w:rsidR="00ED14CD">
        <w:rPr>
          <w:sz w:val="22"/>
          <w:szCs w:val="22"/>
          <w:lang w:val="en-US"/>
        </w:rPr>
        <w:fldChar w:fldCharType="begin"/>
      </w:r>
      <w:r w:rsidR="00ED14CD">
        <w:rPr>
          <w:sz w:val="22"/>
          <w:szCs w:val="22"/>
          <w:lang w:val="en-US"/>
        </w:rPr>
        <w:instrText xml:space="preserve"> REF _Ref434330383 \h </w:instrText>
      </w:r>
      <w:r w:rsidR="00ED14CD">
        <w:rPr>
          <w:sz w:val="22"/>
          <w:szCs w:val="22"/>
          <w:lang w:val="en-US"/>
        </w:rPr>
      </w:r>
      <w:r w:rsidR="00ED14CD">
        <w:rPr>
          <w:sz w:val="22"/>
          <w:szCs w:val="22"/>
          <w:lang w:val="en-US"/>
        </w:rPr>
        <w:fldChar w:fldCharType="separate"/>
      </w:r>
      <w:r w:rsidR="00776E8F">
        <w:t xml:space="preserve">Table </w:t>
      </w:r>
      <w:r w:rsidR="00776E8F">
        <w:rPr>
          <w:noProof/>
        </w:rPr>
        <w:t>9</w:t>
      </w:r>
      <w:r w:rsidR="00776E8F">
        <w:t>.</w:t>
      </w:r>
      <w:r w:rsidR="00776E8F">
        <w:rPr>
          <w:noProof/>
        </w:rPr>
        <w:t>8</w:t>
      </w:r>
      <w:r w:rsidR="00ED14CD">
        <w:rPr>
          <w:sz w:val="22"/>
          <w:szCs w:val="22"/>
          <w:lang w:val="en-US"/>
        </w:rPr>
        <w:fldChar w:fldCharType="end"/>
      </w:r>
      <w:r w:rsidR="00ED14CD">
        <w:rPr>
          <w:sz w:val="22"/>
          <w:szCs w:val="22"/>
          <w:lang w:val="en-US"/>
        </w:rPr>
        <w:t xml:space="preserve"> are still applicable.</w:t>
      </w:r>
    </w:p>
    <w:p w:rsidR="004735EF" w:rsidRDefault="00FD00BD" w:rsidP="0002417F">
      <w:pPr>
        <w:pStyle w:val="Caption"/>
        <w:keepNext/>
      </w:pPr>
      <w:bookmarkStart w:id="639" w:name="_Ref427591622"/>
      <w:bookmarkStart w:id="640" w:name="_Toc491872289"/>
      <w:r>
        <w:t xml:space="preserve">Table </w:t>
      </w:r>
      <w:fldSimple w:instr=" STYLEREF 1 \s ">
        <w:r w:rsidR="001A5391">
          <w:rPr>
            <w:noProof/>
          </w:rPr>
          <w:t>9</w:t>
        </w:r>
      </w:fldSimple>
      <w:r w:rsidR="00993BAA">
        <w:t>.</w:t>
      </w:r>
      <w:fldSimple w:instr=" SEQ Table \* ARABIC \s 1 ">
        <w:r w:rsidR="001A5391">
          <w:rPr>
            <w:noProof/>
          </w:rPr>
          <w:t>9</w:t>
        </w:r>
      </w:fldSimple>
      <w:bookmarkEnd w:id="634"/>
      <w:bookmarkEnd w:id="639"/>
      <w:r>
        <w:t xml:space="preserve"> </w:t>
      </w:r>
      <w:r w:rsidR="001B3B82">
        <w:t>C</w:t>
      </w:r>
      <w:r>
        <w:t>ritical stresses subject to column length (fixed end</w:t>
      </w:r>
      <w:r w:rsidR="00B3575D">
        <w:t>s</w:t>
      </w:r>
      <w:r>
        <w:t>)</w:t>
      </w:r>
      <w:bookmarkEnd w:id="640"/>
    </w:p>
    <w:tbl>
      <w:tblPr>
        <w:tblStyle w:val="TableGrid"/>
        <w:tblW w:w="0" w:type="auto"/>
        <w:jc w:val="center"/>
        <w:tblCellMar>
          <w:top w:w="57" w:type="dxa"/>
          <w:bottom w:w="57" w:type="dxa"/>
        </w:tblCellMar>
        <w:tblLook w:val="04A0" w:firstRow="1" w:lastRow="0" w:firstColumn="1" w:lastColumn="0" w:noHBand="0" w:noVBand="1"/>
      </w:tblPr>
      <w:tblGrid>
        <w:gridCol w:w="1001"/>
        <w:gridCol w:w="689"/>
        <w:gridCol w:w="689"/>
        <w:gridCol w:w="689"/>
        <w:gridCol w:w="689"/>
      </w:tblGrid>
      <w:tr w:rsidR="008D19E8" w:rsidRPr="00BF39BB" w:rsidTr="00D811CB">
        <w:trPr>
          <w:trHeight w:val="285"/>
          <w:jc w:val="center"/>
        </w:trPr>
        <w:tc>
          <w:tcPr>
            <w:tcW w:w="0" w:type="auto"/>
            <w:vAlign w:val="center"/>
          </w:tcPr>
          <w:p w:rsidR="00596C94" w:rsidRPr="00596C94" w:rsidRDefault="008D19E8" w:rsidP="00596C94">
            <w:pPr>
              <w:pStyle w:val="NoSpacing"/>
              <w:rPr>
                <w:i/>
                <w:szCs w:val="21"/>
                <w:lang w:val="en-US"/>
              </w:rPr>
            </w:pPr>
            <w:r w:rsidRPr="005A0636">
              <w:rPr>
                <w:i/>
                <w:szCs w:val="21"/>
                <w:lang w:val="en-US"/>
              </w:rPr>
              <w:t>L</w:t>
            </w:r>
            <w:r w:rsidR="00596C94">
              <w:rPr>
                <w:i/>
                <w:szCs w:val="21"/>
                <w:lang w:val="en-US"/>
              </w:rPr>
              <w:t xml:space="preserve"> </w:t>
            </w:r>
            <w:r w:rsidR="00596C94" w:rsidRPr="00596C94">
              <w:rPr>
                <w:szCs w:val="21"/>
                <w:lang w:val="en-US"/>
              </w:rPr>
              <w:t>(mm)</w:t>
            </w:r>
          </w:p>
        </w:tc>
        <w:tc>
          <w:tcPr>
            <w:tcW w:w="0" w:type="auto"/>
            <w:vAlign w:val="center"/>
          </w:tcPr>
          <w:p w:rsidR="008D19E8" w:rsidRPr="00BF39BB" w:rsidRDefault="008D19E8" w:rsidP="0002417F">
            <w:pPr>
              <w:pStyle w:val="NoSpacing"/>
              <w:rPr>
                <w:szCs w:val="21"/>
                <w:lang w:val="en-US"/>
              </w:rPr>
            </w:pPr>
            <w:r w:rsidRPr="00BF39BB">
              <w:rPr>
                <w:szCs w:val="21"/>
                <w:lang w:val="en-US"/>
              </w:rPr>
              <w:t>400</w:t>
            </w:r>
          </w:p>
        </w:tc>
        <w:tc>
          <w:tcPr>
            <w:tcW w:w="0" w:type="auto"/>
            <w:vAlign w:val="center"/>
          </w:tcPr>
          <w:p w:rsidR="008D19E8" w:rsidRPr="00BF39BB" w:rsidRDefault="008D19E8" w:rsidP="0002417F">
            <w:pPr>
              <w:pStyle w:val="NoSpacing"/>
              <w:rPr>
                <w:szCs w:val="21"/>
                <w:lang w:val="en-US"/>
              </w:rPr>
            </w:pPr>
            <w:r w:rsidRPr="00BF39BB">
              <w:rPr>
                <w:szCs w:val="21"/>
                <w:lang w:val="en-US"/>
              </w:rPr>
              <w:t>600</w:t>
            </w:r>
          </w:p>
        </w:tc>
        <w:tc>
          <w:tcPr>
            <w:tcW w:w="0" w:type="auto"/>
            <w:vAlign w:val="center"/>
          </w:tcPr>
          <w:p w:rsidR="008D19E8" w:rsidRPr="00BF39BB" w:rsidRDefault="008D19E8" w:rsidP="0002417F">
            <w:pPr>
              <w:pStyle w:val="NoSpacing"/>
              <w:rPr>
                <w:szCs w:val="21"/>
                <w:lang w:val="en-US"/>
              </w:rPr>
            </w:pPr>
            <w:r w:rsidRPr="00BF39BB">
              <w:rPr>
                <w:szCs w:val="21"/>
                <w:lang w:val="en-US"/>
              </w:rPr>
              <w:t>800</w:t>
            </w:r>
          </w:p>
        </w:tc>
        <w:tc>
          <w:tcPr>
            <w:tcW w:w="0" w:type="auto"/>
            <w:vAlign w:val="center"/>
          </w:tcPr>
          <w:p w:rsidR="008D19E8" w:rsidRPr="00BF39BB" w:rsidRDefault="008D19E8" w:rsidP="0002417F">
            <w:pPr>
              <w:pStyle w:val="NoSpacing"/>
              <w:rPr>
                <w:szCs w:val="21"/>
                <w:lang w:val="en-US"/>
              </w:rPr>
            </w:pPr>
            <w:r w:rsidRPr="00BF39BB">
              <w:rPr>
                <w:szCs w:val="21"/>
                <w:lang w:val="en-US"/>
              </w:rPr>
              <w:t>1000</w:t>
            </w:r>
          </w:p>
        </w:tc>
      </w:tr>
      <w:tr w:rsidR="008D19E8" w:rsidRPr="00BF39BB" w:rsidTr="00D811CB">
        <w:trPr>
          <w:trHeight w:val="95"/>
          <w:jc w:val="center"/>
        </w:trPr>
        <w:tc>
          <w:tcPr>
            <w:tcW w:w="0" w:type="auto"/>
            <w:vAlign w:val="center"/>
          </w:tcPr>
          <w:p w:rsidR="00596C94" w:rsidRPr="00596C94" w:rsidRDefault="005A0636" w:rsidP="00596C94">
            <w:pPr>
              <w:pStyle w:val="NoSpacing"/>
              <w:rPr>
                <w:i/>
                <w:vertAlign w:val="subscript"/>
              </w:rPr>
            </w:pPr>
            <w:r w:rsidRPr="00446EA2">
              <w:rPr>
                <w:rFonts w:cs="Times New Roman"/>
                <w:i/>
              </w:rPr>
              <w:t>σ</w:t>
            </w:r>
            <w:r w:rsidRPr="00446EA2">
              <w:rPr>
                <w:rFonts w:cs="Times New Roman"/>
                <w:i/>
                <w:vertAlign w:val="subscript"/>
              </w:rPr>
              <w:t>l</w:t>
            </w:r>
            <w:r w:rsidRPr="00DC291E">
              <w:rPr>
                <w:vertAlign w:val="subscript"/>
              </w:rPr>
              <w:t>1</w:t>
            </w:r>
            <w:r w:rsidR="00596C94">
              <w:rPr>
                <w:i/>
                <w:vertAlign w:val="subscript"/>
              </w:rPr>
              <w:t xml:space="preserve"> </w:t>
            </w:r>
            <w:r w:rsidR="00596C94">
              <w:t>(MPa)</w:t>
            </w:r>
          </w:p>
        </w:tc>
        <w:tc>
          <w:tcPr>
            <w:tcW w:w="0" w:type="auto"/>
            <w:vAlign w:val="center"/>
          </w:tcPr>
          <w:p w:rsidR="008D19E8" w:rsidRPr="00BF39BB" w:rsidRDefault="008D19E8" w:rsidP="0002417F">
            <w:pPr>
              <w:pStyle w:val="NoSpacing"/>
              <w:rPr>
                <w:szCs w:val="21"/>
                <w:lang w:val="en-US"/>
              </w:rPr>
            </w:pPr>
            <w:r w:rsidRPr="00BF39BB">
              <w:rPr>
                <w:szCs w:val="21"/>
                <w:lang w:val="en-US"/>
              </w:rPr>
              <w:t>89.4</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86.4</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85.4</w:t>
            </w:r>
          </w:p>
        </w:tc>
        <w:tc>
          <w:tcPr>
            <w:tcW w:w="0" w:type="auto"/>
            <w:vAlign w:val="center"/>
          </w:tcPr>
          <w:p w:rsidR="008D19E8" w:rsidRPr="00BF39BB" w:rsidRDefault="008D19E8" w:rsidP="0002417F">
            <w:pPr>
              <w:pStyle w:val="NoSpacing"/>
              <w:rPr>
                <w:szCs w:val="21"/>
                <w:lang w:val="en-US"/>
              </w:rPr>
            </w:pPr>
            <w:r w:rsidRPr="00BF39BB">
              <w:rPr>
                <w:szCs w:val="21"/>
                <w:lang w:val="en-US"/>
              </w:rPr>
              <w:t>84.9</w:t>
            </w:r>
          </w:p>
        </w:tc>
      </w:tr>
      <w:tr w:rsidR="008D19E8" w:rsidRPr="00BF39BB" w:rsidTr="00D811CB">
        <w:trPr>
          <w:trHeight w:val="95"/>
          <w:jc w:val="center"/>
        </w:trPr>
        <w:tc>
          <w:tcPr>
            <w:tcW w:w="0" w:type="auto"/>
            <w:vAlign w:val="center"/>
          </w:tcPr>
          <w:p w:rsidR="00596C94" w:rsidRPr="00596C94" w:rsidRDefault="005A0636" w:rsidP="00596C94">
            <w:pPr>
              <w:pStyle w:val="NoSpacing"/>
              <w:rPr>
                <w:i/>
                <w:vertAlign w:val="subscript"/>
              </w:rPr>
            </w:pPr>
            <w:r w:rsidRPr="00446EA2">
              <w:rPr>
                <w:rFonts w:cs="Times New Roman"/>
                <w:i/>
              </w:rPr>
              <w:t>σ</w:t>
            </w:r>
            <w:r w:rsidRPr="00446EA2">
              <w:rPr>
                <w:rFonts w:cs="Times New Roman"/>
                <w:i/>
                <w:vertAlign w:val="subscript"/>
              </w:rPr>
              <w:t>l</w:t>
            </w:r>
            <w:r w:rsidRPr="00DC291E">
              <w:rPr>
                <w:vertAlign w:val="subscript"/>
              </w:rPr>
              <w:t>2</w:t>
            </w:r>
            <w:r w:rsidR="00596C94">
              <w:rPr>
                <w:i/>
                <w:vertAlign w:val="subscript"/>
              </w:rPr>
              <w:t xml:space="preserve"> </w:t>
            </w:r>
            <w:r w:rsidR="00596C94">
              <w:t>(MPa)</w:t>
            </w:r>
          </w:p>
        </w:tc>
        <w:tc>
          <w:tcPr>
            <w:tcW w:w="0" w:type="auto"/>
            <w:vAlign w:val="center"/>
          </w:tcPr>
          <w:p w:rsidR="008D19E8" w:rsidRPr="00BF39BB" w:rsidRDefault="00F2082D" w:rsidP="0002417F">
            <w:pPr>
              <w:pStyle w:val="NoSpacing"/>
              <w:rPr>
                <w:szCs w:val="21"/>
                <w:lang w:val="en-US"/>
              </w:rPr>
            </w:pPr>
            <w:r w:rsidRPr="00BF39BB">
              <w:rPr>
                <w:szCs w:val="21"/>
                <w:lang w:val="en-US"/>
              </w:rPr>
              <w:t>159.1</w:t>
            </w:r>
          </w:p>
        </w:tc>
        <w:tc>
          <w:tcPr>
            <w:tcW w:w="0" w:type="auto"/>
            <w:vAlign w:val="center"/>
          </w:tcPr>
          <w:p w:rsidR="008D19E8" w:rsidRPr="00BF39BB" w:rsidRDefault="00F2082D" w:rsidP="0002417F">
            <w:pPr>
              <w:pStyle w:val="NoSpacing"/>
              <w:rPr>
                <w:color w:val="FF0000"/>
                <w:szCs w:val="21"/>
                <w:lang w:val="en-US"/>
              </w:rPr>
            </w:pPr>
            <w:r w:rsidRPr="00BF39BB">
              <w:rPr>
                <w:szCs w:val="21"/>
                <w:lang w:val="en-US"/>
              </w:rPr>
              <w:t>156.3</w:t>
            </w:r>
          </w:p>
        </w:tc>
        <w:tc>
          <w:tcPr>
            <w:tcW w:w="0" w:type="auto"/>
            <w:vAlign w:val="center"/>
          </w:tcPr>
          <w:p w:rsidR="008D19E8" w:rsidRPr="00BF39BB" w:rsidRDefault="00F2082D" w:rsidP="0002417F">
            <w:pPr>
              <w:pStyle w:val="NoSpacing"/>
              <w:rPr>
                <w:color w:val="FF0000"/>
                <w:szCs w:val="21"/>
                <w:lang w:val="en-US"/>
              </w:rPr>
            </w:pPr>
            <w:r w:rsidRPr="00BF39BB">
              <w:rPr>
                <w:szCs w:val="21"/>
                <w:lang w:val="en-US"/>
              </w:rPr>
              <w:t>155.3</w:t>
            </w:r>
          </w:p>
        </w:tc>
        <w:tc>
          <w:tcPr>
            <w:tcW w:w="0" w:type="auto"/>
            <w:vAlign w:val="center"/>
          </w:tcPr>
          <w:p w:rsidR="008D19E8" w:rsidRPr="00BF39BB" w:rsidRDefault="00987DDD" w:rsidP="0002417F">
            <w:pPr>
              <w:pStyle w:val="NoSpacing"/>
              <w:rPr>
                <w:color w:val="FF0000"/>
                <w:szCs w:val="21"/>
                <w:lang w:val="en-US"/>
              </w:rPr>
            </w:pPr>
            <w:r w:rsidRPr="00BF39BB">
              <w:rPr>
                <w:szCs w:val="21"/>
                <w:lang w:val="en-US"/>
              </w:rPr>
              <w:t>155.1</w:t>
            </w:r>
          </w:p>
        </w:tc>
      </w:tr>
      <w:tr w:rsidR="008D19E8" w:rsidRPr="00BF39BB" w:rsidTr="00D811CB">
        <w:trPr>
          <w:trHeight w:val="285"/>
          <w:jc w:val="center"/>
        </w:trPr>
        <w:tc>
          <w:tcPr>
            <w:tcW w:w="0" w:type="auto"/>
            <w:vAlign w:val="center"/>
          </w:tcPr>
          <w:p w:rsidR="00596C94" w:rsidRPr="00596C94" w:rsidRDefault="005A0636" w:rsidP="00596C94">
            <w:pPr>
              <w:pStyle w:val="NoSpacing"/>
              <w:rPr>
                <w:rFonts w:cs="Times New Roman"/>
                <w:i/>
                <w:vertAlign w:val="subscript"/>
              </w:rPr>
            </w:pPr>
            <w:r w:rsidRPr="00446EA2">
              <w:rPr>
                <w:rFonts w:cs="Times New Roman"/>
                <w:i/>
              </w:rPr>
              <w:t>σ</w:t>
            </w:r>
            <w:r>
              <w:rPr>
                <w:rFonts w:cs="Times New Roman"/>
                <w:i/>
                <w:vertAlign w:val="subscript"/>
              </w:rPr>
              <w:t>d</w:t>
            </w:r>
            <w:r w:rsidR="00596C94">
              <w:rPr>
                <w:rFonts w:cs="Times New Roman"/>
                <w:i/>
                <w:vertAlign w:val="subscript"/>
              </w:rPr>
              <w:t xml:space="preserve"> </w:t>
            </w:r>
            <w:r w:rsidR="00596C94">
              <w:t>(MPa)</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60.4</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52.3</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44.9</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43.1</w:t>
            </w:r>
          </w:p>
        </w:tc>
      </w:tr>
      <w:tr w:rsidR="008D19E8" w:rsidRPr="00BF39BB" w:rsidTr="00D811CB">
        <w:trPr>
          <w:trHeight w:val="109"/>
          <w:jc w:val="center"/>
        </w:trPr>
        <w:tc>
          <w:tcPr>
            <w:tcW w:w="0" w:type="auto"/>
            <w:vAlign w:val="center"/>
          </w:tcPr>
          <w:p w:rsidR="00596C94" w:rsidRPr="00596C94" w:rsidRDefault="005A0636" w:rsidP="00596C94">
            <w:pPr>
              <w:pStyle w:val="NoSpacing"/>
              <w:rPr>
                <w:rFonts w:cs="Times New Roman"/>
                <w:i/>
              </w:rPr>
            </w:pPr>
            <w:r w:rsidRPr="00446EA2">
              <w:rPr>
                <w:rFonts w:cs="Times New Roman"/>
                <w:i/>
              </w:rPr>
              <w:t>σ</w:t>
            </w:r>
            <w:r w:rsidR="00596C94">
              <w:rPr>
                <w:rFonts w:cs="Times New Roman"/>
                <w:i/>
              </w:rPr>
              <w:t xml:space="preserve"> </w:t>
            </w:r>
            <w:r w:rsidR="00596C94">
              <w:t>(MPa)</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56.1</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49.0</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43.2</w:t>
            </w:r>
          </w:p>
        </w:tc>
        <w:tc>
          <w:tcPr>
            <w:tcW w:w="0" w:type="auto"/>
            <w:vAlign w:val="center"/>
          </w:tcPr>
          <w:p w:rsidR="008D19E8" w:rsidRPr="00BF39BB" w:rsidRDefault="008D19E8" w:rsidP="0002417F">
            <w:pPr>
              <w:pStyle w:val="NoSpacing"/>
              <w:rPr>
                <w:color w:val="FF0000"/>
                <w:szCs w:val="21"/>
                <w:lang w:val="en-US"/>
              </w:rPr>
            </w:pPr>
            <w:r w:rsidRPr="00BF39BB">
              <w:rPr>
                <w:szCs w:val="21"/>
                <w:lang w:val="en-US"/>
              </w:rPr>
              <w:t>41.5</w:t>
            </w:r>
          </w:p>
        </w:tc>
      </w:tr>
    </w:tbl>
    <w:p w:rsidR="00776E8F" w:rsidRDefault="00776E8F" w:rsidP="003919E0">
      <w:pPr>
        <w:pStyle w:val="Caption"/>
        <w:keepNext/>
      </w:pPr>
      <w:bookmarkStart w:id="641" w:name="_Ref459811193"/>
      <w:bookmarkStart w:id="642" w:name="_Toc491872290"/>
      <w:bookmarkStart w:id="643" w:name="_Ref434329584"/>
    </w:p>
    <w:p w:rsidR="00776E8F" w:rsidRDefault="00776E8F" w:rsidP="003919E0">
      <w:pPr>
        <w:pStyle w:val="Caption"/>
        <w:keepNext/>
      </w:pPr>
    </w:p>
    <w:p w:rsidR="00776E8F" w:rsidRDefault="00776E8F" w:rsidP="003919E0">
      <w:pPr>
        <w:pStyle w:val="Caption"/>
        <w:keepNext/>
      </w:pPr>
    </w:p>
    <w:p w:rsidR="00776E8F" w:rsidRPr="00776E8F" w:rsidRDefault="00776E8F" w:rsidP="00776E8F"/>
    <w:p w:rsidR="003919E0" w:rsidRDefault="003919E0" w:rsidP="003919E0">
      <w:pPr>
        <w:pStyle w:val="Caption"/>
        <w:keepNext/>
      </w:pPr>
      <w:bookmarkStart w:id="644" w:name="_Ref496969410"/>
      <w:r>
        <w:lastRenderedPageBreak/>
        <w:t xml:space="preserve">Table </w:t>
      </w:r>
      <w:fldSimple w:instr=" STYLEREF 1 \s ">
        <w:r w:rsidR="001A5391">
          <w:rPr>
            <w:noProof/>
          </w:rPr>
          <w:t>9</w:t>
        </w:r>
      </w:fldSimple>
      <w:r w:rsidR="00993BAA">
        <w:t>.</w:t>
      </w:r>
      <w:fldSimple w:instr=" SEQ Table \* ARABIC \s 1 ">
        <w:r w:rsidR="001A5391">
          <w:rPr>
            <w:noProof/>
          </w:rPr>
          <w:t>10</w:t>
        </w:r>
      </w:fldSimple>
      <w:bookmarkEnd w:id="641"/>
      <w:bookmarkEnd w:id="644"/>
      <w:r>
        <w:rPr>
          <w:rFonts w:hint="eastAsia"/>
        </w:rPr>
        <w:t xml:space="preserve"> </w:t>
      </w:r>
      <w:r>
        <w:t xml:space="preserve">Verification of the </w:t>
      </w:r>
      <w:r w:rsidR="00A14B4C">
        <w:t>multi-linear model</w:t>
      </w:r>
      <w:bookmarkEnd w:id="642"/>
    </w:p>
    <w:tbl>
      <w:tblPr>
        <w:tblStyle w:val="TableGrid"/>
        <w:tblW w:w="0" w:type="auto"/>
        <w:jc w:val="center"/>
        <w:tblCellMar>
          <w:top w:w="57" w:type="dxa"/>
          <w:bottom w:w="57" w:type="dxa"/>
        </w:tblCellMar>
        <w:tblLook w:val="04A0" w:firstRow="1" w:lastRow="0" w:firstColumn="1" w:lastColumn="0" w:noHBand="0" w:noVBand="1"/>
      </w:tblPr>
      <w:tblGrid>
        <w:gridCol w:w="4151"/>
        <w:gridCol w:w="4151"/>
      </w:tblGrid>
      <w:tr w:rsidR="00F60BF4" w:rsidRPr="00341ED0" w:rsidTr="00240EF4">
        <w:trPr>
          <w:trHeight w:val="113"/>
          <w:jc w:val="center"/>
        </w:trPr>
        <w:tc>
          <w:tcPr>
            <w:tcW w:w="4151" w:type="dxa"/>
            <w:vAlign w:val="center"/>
          </w:tcPr>
          <w:bookmarkEnd w:id="643"/>
          <w:p w:rsidR="00F60BF4" w:rsidRPr="00341ED0" w:rsidRDefault="006B39E1" w:rsidP="0002417F">
            <w:pPr>
              <w:pStyle w:val="NoSpacing"/>
              <w:rPr>
                <w:position w:val="-10"/>
                <w:szCs w:val="21"/>
                <w:lang w:val="en-US"/>
              </w:rPr>
            </w:pPr>
            <w:r w:rsidRPr="006B39E1">
              <w:rPr>
                <w:i/>
                <w:szCs w:val="21"/>
              </w:rPr>
              <w:t>L</w:t>
            </w:r>
            <w:r>
              <w:rPr>
                <w:szCs w:val="21"/>
              </w:rPr>
              <w:t xml:space="preserve"> = 400</w:t>
            </w:r>
            <w:r w:rsidR="00596C94">
              <w:rPr>
                <w:szCs w:val="21"/>
              </w:rPr>
              <w:t xml:space="preserve"> mm</w:t>
            </w:r>
          </w:p>
        </w:tc>
        <w:tc>
          <w:tcPr>
            <w:tcW w:w="4151" w:type="dxa"/>
            <w:vAlign w:val="center"/>
          </w:tcPr>
          <w:p w:rsidR="00F60BF4" w:rsidRPr="00341ED0" w:rsidRDefault="006B39E1" w:rsidP="006B39E1">
            <w:pPr>
              <w:pStyle w:val="NoSpacing"/>
              <w:rPr>
                <w:position w:val="-10"/>
                <w:szCs w:val="21"/>
                <w:lang w:val="en-US"/>
              </w:rPr>
            </w:pPr>
            <w:r w:rsidRPr="006B39E1">
              <w:rPr>
                <w:i/>
                <w:szCs w:val="21"/>
              </w:rPr>
              <w:t>L</w:t>
            </w:r>
            <w:r>
              <w:rPr>
                <w:szCs w:val="21"/>
              </w:rPr>
              <w:t xml:space="preserve"> = 600</w:t>
            </w:r>
            <w:r w:rsidR="00596C94">
              <w:rPr>
                <w:szCs w:val="21"/>
              </w:rPr>
              <w:t xml:space="preserve"> mm</w:t>
            </w:r>
          </w:p>
        </w:tc>
      </w:tr>
      <w:tr w:rsidR="00F60BF4" w:rsidRPr="00341ED0" w:rsidTr="00240EF4">
        <w:trPr>
          <w:trHeight w:val="113"/>
          <w:jc w:val="center"/>
        </w:trPr>
        <w:tc>
          <w:tcPr>
            <w:tcW w:w="4151" w:type="dxa"/>
            <w:vAlign w:val="center"/>
          </w:tcPr>
          <w:p w:rsidR="00F60BF4" w:rsidRPr="00341ED0" w:rsidRDefault="00C9482B" w:rsidP="0002417F">
            <w:pPr>
              <w:pStyle w:val="NoSpacing"/>
              <w:rPr>
                <w:noProof/>
                <w:szCs w:val="21"/>
              </w:rPr>
            </w:pPr>
            <w:r>
              <w:rPr>
                <w:noProof/>
              </w:rPr>
              <w:drawing>
                <wp:inline distT="0" distB="0" distL="0" distR="0" wp14:anchorId="7D474620" wp14:editId="325A3A81">
                  <wp:extent cx="2520000" cy="1800000"/>
                  <wp:effectExtent l="0" t="0" r="0" b="0"/>
                  <wp:docPr id="15403" name="图表 15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6"/>
                    </a:graphicData>
                  </a:graphic>
                </wp:inline>
              </w:drawing>
            </w:r>
          </w:p>
        </w:tc>
        <w:tc>
          <w:tcPr>
            <w:tcW w:w="4151" w:type="dxa"/>
            <w:vAlign w:val="center"/>
          </w:tcPr>
          <w:p w:rsidR="00F60BF4" w:rsidRPr="00341ED0" w:rsidRDefault="00C9482B" w:rsidP="0002417F">
            <w:pPr>
              <w:pStyle w:val="NoSpacing"/>
              <w:rPr>
                <w:noProof/>
                <w:szCs w:val="21"/>
              </w:rPr>
            </w:pPr>
            <w:r>
              <w:rPr>
                <w:noProof/>
              </w:rPr>
              <w:drawing>
                <wp:inline distT="0" distB="0" distL="0" distR="0" wp14:anchorId="4A832A86" wp14:editId="25033158">
                  <wp:extent cx="2520000" cy="1800000"/>
                  <wp:effectExtent l="0" t="0" r="0" b="0"/>
                  <wp:docPr id="15407" name="图表 15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7"/>
                    </a:graphicData>
                  </a:graphic>
                </wp:inline>
              </w:drawing>
            </w:r>
          </w:p>
        </w:tc>
      </w:tr>
      <w:tr w:rsidR="00F60BF4" w:rsidRPr="00341ED0" w:rsidTr="00240EF4">
        <w:trPr>
          <w:trHeight w:val="113"/>
          <w:jc w:val="center"/>
        </w:trPr>
        <w:tc>
          <w:tcPr>
            <w:tcW w:w="4151" w:type="dxa"/>
            <w:vAlign w:val="center"/>
          </w:tcPr>
          <w:p w:rsidR="00F60BF4" w:rsidRPr="00341ED0" w:rsidRDefault="006B39E1" w:rsidP="006B39E1">
            <w:pPr>
              <w:pStyle w:val="NoSpacing"/>
              <w:rPr>
                <w:position w:val="-10"/>
                <w:szCs w:val="21"/>
                <w:lang w:val="en-US"/>
              </w:rPr>
            </w:pPr>
            <w:r w:rsidRPr="006B39E1">
              <w:rPr>
                <w:i/>
                <w:szCs w:val="21"/>
              </w:rPr>
              <w:t>L</w:t>
            </w:r>
            <w:r>
              <w:rPr>
                <w:szCs w:val="21"/>
              </w:rPr>
              <w:t xml:space="preserve"> = 800</w:t>
            </w:r>
            <w:r w:rsidR="00596C94">
              <w:rPr>
                <w:szCs w:val="21"/>
              </w:rPr>
              <w:t xml:space="preserve"> mm</w:t>
            </w:r>
          </w:p>
        </w:tc>
        <w:tc>
          <w:tcPr>
            <w:tcW w:w="4151" w:type="dxa"/>
            <w:vAlign w:val="center"/>
          </w:tcPr>
          <w:p w:rsidR="00F60BF4" w:rsidRPr="00341ED0" w:rsidRDefault="006B39E1" w:rsidP="006B39E1">
            <w:pPr>
              <w:pStyle w:val="NoSpacing"/>
              <w:rPr>
                <w:position w:val="-10"/>
                <w:szCs w:val="21"/>
                <w:lang w:val="en-US"/>
              </w:rPr>
            </w:pPr>
            <w:r w:rsidRPr="006B39E1">
              <w:rPr>
                <w:i/>
                <w:szCs w:val="21"/>
              </w:rPr>
              <w:t>L</w:t>
            </w:r>
            <w:r>
              <w:rPr>
                <w:szCs w:val="21"/>
              </w:rPr>
              <w:t xml:space="preserve"> = 1000</w:t>
            </w:r>
            <w:r w:rsidR="00F60BF4" w:rsidRPr="00341ED0">
              <w:rPr>
                <w:szCs w:val="21"/>
              </w:rPr>
              <w:t xml:space="preserve"> </w:t>
            </w:r>
            <w:r w:rsidR="00596C94">
              <w:rPr>
                <w:szCs w:val="21"/>
              </w:rPr>
              <w:t xml:space="preserve">mm </w:t>
            </w:r>
            <w:r>
              <w:rPr>
                <w:lang w:val="en-US"/>
              </w:rPr>
              <w:t>(</w:t>
            </w:r>
            <w:r w:rsidRPr="0083592C">
              <w:rPr>
                <w:i/>
                <w:lang w:val="en-US"/>
              </w:rPr>
              <w:t>imp</w:t>
            </w:r>
            <w:r>
              <w:rPr>
                <w:lang w:val="en-US"/>
              </w:rPr>
              <w:t xml:space="preserve"> = 0.5</w:t>
            </w:r>
            <w:r w:rsidRPr="0083592C">
              <w:rPr>
                <w:i/>
                <w:lang w:val="en-US"/>
              </w:rPr>
              <w:t>t</w:t>
            </w:r>
            <w:r>
              <w:rPr>
                <w:lang w:val="en-US"/>
              </w:rPr>
              <w:t>)</w:t>
            </w:r>
          </w:p>
        </w:tc>
      </w:tr>
      <w:tr w:rsidR="00F60BF4" w:rsidRPr="00341ED0" w:rsidTr="00240EF4">
        <w:trPr>
          <w:trHeight w:val="113"/>
          <w:jc w:val="center"/>
        </w:trPr>
        <w:tc>
          <w:tcPr>
            <w:tcW w:w="4151" w:type="dxa"/>
            <w:vAlign w:val="center"/>
          </w:tcPr>
          <w:p w:rsidR="00F60BF4" w:rsidRPr="00341ED0" w:rsidRDefault="00C9482B" w:rsidP="0002417F">
            <w:pPr>
              <w:pStyle w:val="NoSpacing"/>
              <w:rPr>
                <w:noProof/>
                <w:szCs w:val="21"/>
              </w:rPr>
            </w:pPr>
            <w:r>
              <w:rPr>
                <w:noProof/>
              </w:rPr>
              <w:drawing>
                <wp:inline distT="0" distB="0" distL="0" distR="0" wp14:anchorId="0688CE92" wp14:editId="49696319">
                  <wp:extent cx="2520000" cy="1800000"/>
                  <wp:effectExtent l="0" t="0" r="0" b="0"/>
                  <wp:docPr id="15410" name="图表 154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8"/>
                    </a:graphicData>
                  </a:graphic>
                </wp:inline>
              </w:drawing>
            </w:r>
          </w:p>
        </w:tc>
        <w:tc>
          <w:tcPr>
            <w:tcW w:w="4151" w:type="dxa"/>
            <w:vAlign w:val="center"/>
          </w:tcPr>
          <w:p w:rsidR="00F60BF4" w:rsidRPr="00341ED0" w:rsidRDefault="00C9482B" w:rsidP="0002417F">
            <w:pPr>
              <w:pStyle w:val="NoSpacing"/>
              <w:rPr>
                <w:noProof/>
                <w:szCs w:val="21"/>
              </w:rPr>
            </w:pPr>
            <w:r>
              <w:rPr>
                <w:noProof/>
              </w:rPr>
              <w:drawing>
                <wp:inline distT="0" distB="0" distL="0" distR="0" wp14:anchorId="6B0B886D" wp14:editId="347DAF57">
                  <wp:extent cx="2520000" cy="1800000"/>
                  <wp:effectExtent l="0" t="0" r="0" b="0"/>
                  <wp:docPr id="15412" name="图表 15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9"/>
                    </a:graphicData>
                  </a:graphic>
                </wp:inline>
              </w:drawing>
            </w:r>
          </w:p>
        </w:tc>
      </w:tr>
      <w:tr w:rsidR="00240EF4" w:rsidRPr="00341ED0" w:rsidTr="00C8453D">
        <w:trPr>
          <w:trHeight w:val="113"/>
          <w:jc w:val="center"/>
        </w:trPr>
        <w:tc>
          <w:tcPr>
            <w:tcW w:w="8302" w:type="dxa"/>
            <w:gridSpan w:val="2"/>
            <w:vAlign w:val="center"/>
          </w:tcPr>
          <w:p w:rsidR="00240EF4" w:rsidRDefault="00240EF4" w:rsidP="00240EF4">
            <w:pPr>
              <w:pStyle w:val="NoSpacing"/>
              <w:jc w:val="left"/>
              <w:rPr>
                <w:noProof/>
              </w:rPr>
            </w:pPr>
            <w:r>
              <w:rPr>
                <w:lang w:val="en-US"/>
              </w:rPr>
              <w:t xml:space="preserve">   </w:t>
            </w:r>
            <w:r w:rsidRPr="00240EF4">
              <w:rPr>
                <w:lang w:val="en-US"/>
              </w:rPr>
              <w:t xml:space="preserve"> </w:t>
            </w:r>
            <w:r w:rsidRPr="00240EF4">
              <w:rPr>
                <w:shd w:val="clear" w:color="auto" w:fill="FF0000"/>
                <w:lang w:val="en-US"/>
              </w:rPr>
              <w:t xml:space="preserve">    </w:t>
            </w:r>
            <w:r>
              <w:rPr>
                <w:lang w:val="en-US"/>
              </w:rPr>
              <w:t xml:space="preserve">  Multi-linear model      </w:t>
            </w:r>
            <w:r w:rsidRPr="00240EF4">
              <w:rPr>
                <w:shd w:val="clear" w:color="auto" w:fill="0070C0"/>
                <w:lang w:val="en-US"/>
              </w:rPr>
              <w:t xml:space="preserve">    </w:t>
            </w:r>
            <w:r>
              <w:rPr>
                <w:lang w:val="en-US"/>
              </w:rPr>
              <w:t xml:space="preserve">  ABAQUS analysis</w:t>
            </w:r>
          </w:p>
        </w:tc>
      </w:tr>
    </w:tbl>
    <w:p w:rsidR="00244A2A" w:rsidRDefault="00244A2A" w:rsidP="0002417F"/>
    <w:p w:rsidR="0048611E" w:rsidRDefault="0048611E" w:rsidP="0002417F">
      <w:pPr>
        <w:pStyle w:val="Heading3"/>
        <w:spacing w:before="120"/>
      </w:pPr>
      <w:bookmarkStart w:id="645" w:name="_Toc496973425"/>
      <w:r>
        <w:t xml:space="preserve">Verification against </w:t>
      </w:r>
      <w:r w:rsidR="00F81961">
        <w:t xml:space="preserve">numerical </w:t>
      </w:r>
      <w:r>
        <w:t>results</w:t>
      </w:r>
      <w:bookmarkEnd w:id="645"/>
    </w:p>
    <w:p w:rsidR="0046764E" w:rsidRPr="00BB5681" w:rsidRDefault="00D60166" w:rsidP="0002417F">
      <w:pPr>
        <w:rPr>
          <w:lang w:val="en-US"/>
        </w:rPr>
      </w:pPr>
      <w:r w:rsidRPr="00BB5681">
        <w:rPr>
          <w:lang w:val="en-US"/>
        </w:rPr>
        <w:t xml:space="preserve">The </w:t>
      </w:r>
      <w:r w:rsidR="00A14B4C" w:rsidRPr="00BB5681">
        <w:rPr>
          <w:lang w:val="en-US"/>
        </w:rPr>
        <w:t>multi-linear model</w:t>
      </w:r>
      <w:r w:rsidRPr="00BB5681">
        <w:rPr>
          <w:lang w:val="en-US"/>
        </w:rPr>
        <w:t xml:space="preserve"> approximating the load-end shortening curve of a perfect column made of </w:t>
      </w:r>
      <w:r w:rsidR="00B3575D" w:rsidRPr="00BB5681">
        <w:rPr>
          <w:lang w:val="en-US"/>
        </w:rPr>
        <w:t xml:space="preserve">an </w:t>
      </w:r>
      <w:r w:rsidRPr="00BB5681">
        <w:rPr>
          <w:lang w:val="en-US"/>
        </w:rPr>
        <w:t xml:space="preserve">elastic material is verified against </w:t>
      </w:r>
      <w:r w:rsidR="00F23592" w:rsidRPr="00BB5681">
        <w:rPr>
          <w:lang w:val="en-US"/>
        </w:rPr>
        <w:t>an elastic geometrically non-linear ABAQUS analysis</w:t>
      </w:r>
      <w:r w:rsidRPr="00BB5681">
        <w:rPr>
          <w:lang w:val="en-US"/>
        </w:rPr>
        <w:t xml:space="preserve"> for various sections, obtained from </w:t>
      </w:r>
      <w:r w:rsidRPr="00BB5681">
        <w:rPr>
          <w:lang w:val="en-US"/>
        </w:rPr>
        <w:fldChar w:fldCharType="begin"/>
      </w:r>
      <w:r w:rsidRPr="00BB5681">
        <w:rPr>
          <w:lang w:val="en-US"/>
        </w:rPr>
        <w:instrText xml:space="preserve"> REF _Ref383510207 \r \h </w:instrText>
      </w:r>
      <w:r w:rsidR="00BB5681">
        <w:rPr>
          <w:lang w:val="en-US"/>
        </w:rPr>
        <w:instrText xml:space="preserve"> \* MERGEFORMAT </w:instrText>
      </w:r>
      <w:r w:rsidRPr="00BB5681">
        <w:rPr>
          <w:lang w:val="en-US"/>
        </w:rPr>
      </w:r>
      <w:r w:rsidRPr="00BB5681">
        <w:rPr>
          <w:lang w:val="en-US"/>
        </w:rPr>
        <w:fldChar w:fldCharType="separate"/>
      </w:r>
      <w:r w:rsidR="00BB5681" w:rsidRPr="00BB5681">
        <w:rPr>
          <w:lang w:val="en-US"/>
        </w:rPr>
        <w:t>[43]</w:t>
      </w:r>
      <w:r w:rsidRPr="00BB5681">
        <w:rPr>
          <w:lang w:val="en-US"/>
        </w:rPr>
        <w:fldChar w:fldCharType="end"/>
      </w:r>
      <w:r w:rsidRPr="00BB5681">
        <w:rPr>
          <w:lang w:val="en-US"/>
        </w:rPr>
        <w:t xml:space="preserve"> and</w:t>
      </w:r>
      <w:r w:rsidR="00521A97" w:rsidRPr="00BB5681">
        <w:rPr>
          <w:lang w:val="en-US"/>
        </w:rPr>
        <w:t xml:space="preserve"> </w:t>
      </w:r>
      <w:r w:rsidR="00521A97" w:rsidRPr="00BB5681">
        <w:rPr>
          <w:lang w:val="en-US"/>
        </w:rPr>
        <w:fldChar w:fldCharType="begin"/>
      </w:r>
      <w:r w:rsidR="00521A97" w:rsidRPr="00BB5681">
        <w:rPr>
          <w:lang w:val="en-US"/>
        </w:rPr>
        <w:instrText xml:space="preserve"> REF _Ref434429859 \r \h </w:instrText>
      </w:r>
      <w:r w:rsidR="00BB5681">
        <w:rPr>
          <w:lang w:val="en-US"/>
        </w:rPr>
        <w:instrText xml:space="preserve"> \* MERGEFORMAT </w:instrText>
      </w:r>
      <w:r w:rsidR="00521A97" w:rsidRPr="00BB5681">
        <w:rPr>
          <w:lang w:val="en-US"/>
        </w:rPr>
      </w:r>
      <w:r w:rsidR="00521A97" w:rsidRPr="00BB5681">
        <w:rPr>
          <w:lang w:val="en-US"/>
        </w:rPr>
        <w:fldChar w:fldCharType="separate"/>
      </w:r>
      <w:r w:rsidR="00BB5681" w:rsidRPr="00BB5681">
        <w:rPr>
          <w:lang w:val="en-US"/>
        </w:rPr>
        <w:t>[25]</w:t>
      </w:r>
      <w:r w:rsidR="00521A97" w:rsidRPr="00BB5681">
        <w:rPr>
          <w:lang w:val="en-US"/>
        </w:rPr>
        <w:fldChar w:fldCharType="end"/>
      </w:r>
      <w:r w:rsidR="00521A97" w:rsidRPr="00BB5681">
        <w:rPr>
          <w:lang w:val="en-US"/>
        </w:rPr>
        <w:t>.</w:t>
      </w:r>
    </w:p>
    <w:p w:rsidR="00521A97" w:rsidRPr="00BB5681" w:rsidRDefault="00521A97" w:rsidP="00BB5681">
      <w:pPr>
        <w:pStyle w:val="Caption"/>
        <w:keepNext/>
        <w:jc w:val="both"/>
        <w:rPr>
          <w:sz w:val="22"/>
          <w:szCs w:val="22"/>
          <w:lang w:val="en-US"/>
        </w:rPr>
      </w:pPr>
      <w:r w:rsidRPr="00BB5681">
        <w:rPr>
          <w:sz w:val="22"/>
          <w:szCs w:val="22"/>
          <w:lang w:val="en-US"/>
        </w:rPr>
        <w:t xml:space="preserve">In </w:t>
      </w:r>
      <w:r w:rsidRPr="00BB5681">
        <w:rPr>
          <w:sz w:val="22"/>
          <w:szCs w:val="22"/>
          <w:lang w:val="en-US"/>
        </w:rPr>
        <w:fldChar w:fldCharType="begin"/>
      </w:r>
      <w:r w:rsidRPr="00BB5681">
        <w:rPr>
          <w:sz w:val="22"/>
          <w:szCs w:val="22"/>
          <w:lang w:val="en-US"/>
        </w:rPr>
        <w:instrText xml:space="preserve"> REF _Ref383510207 \r \h </w:instrText>
      </w:r>
      <w:r w:rsidR="00BB5681">
        <w:rPr>
          <w:sz w:val="22"/>
          <w:szCs w:val="22"/>
          <w:lang w:val="en-US"/>
        </w:rPr>
        <w:instrText xml:space="preserve"> \* MERGEFORMAT </w:instrText>
      </w:r>
      <w:r w:rsidRPr="00BB5681">
        <w:rPr>
          <w:sz w:val="22"/>
          <w:szCs w:val="22"/>
          <w:lang w:val="en-US"/>
        </w:rPr>
      </w:r>
      <w:r w:rsidRPr="00BB5681">
        <w:rPr>
          <w:sz w:val="22"/>
          <w:szCs w:val="22"/>
          <w:lang w:val="en-US"/>
        </w:rPr>
        <w:fldChar w:fldCharType="separate"/>
      </w:r>
      <w:r w:rsidR="00BB5681">
        <w:rPr>
          <w:sz w:val="22"/>
          <w:szCs w:val="22"/>
          <w:lang w:val="en-US"/>
        </w:rPr>
        <w:t>[43]</w:t>
      </w:r>
      <w:r w:rsidRPr="00BB5681">
        <w:rPr>
          <w:sz w:val="22"/>
          <w:szCs w:val="22"/>
          <w:lang w:val="en-US"/>
        </w:rPr>
        <w:fldChar w:fldCharType="end"/>
      </w:r>
      <w:r w:rsidRPr="00BB5681">
        <w:rPr>
          <w:sz w:val="22"/>
          <w:szCs w:val="22"/>
          <w:lang w:val="en-US"/>
        </w:rPr>
        <w:t>, lipped channel sections with and without web stiffeners are studied</w:t>
      </w:r>
      <w:r w:rsidR="00B3575D" w:rsidRPr="00BB5681">
        <w:rPr>
          <w:sz w:val="22"/>
          <w:szCs w:val="22"/>
          <w:lang w:val="en-US"/>
        </w:rPr>
        <w:t xml:space="preserve"> experimentally.</w:t>
      </w:r>
      <w:r w:rsidRPr="00BB5681">
        <w:rPr>
          <w:sz w:val="22"/>
          <w:szCs w:val="22"/>
          <w:lang w:val="en-US"/>
        </w:rPr>
        <w:t xml:space="preserve"> </w:t>
      </w:r>
      <w:r w:rsidR="00B3575D" w:rsidRPr="00BB5681">
        <w:rPr>
          <w:sz w:val="22"/>
          <w:szCs w:val="22"/>
          <w:lang w:val="en-US"/>
        </w:rPr>
        <w:t>T</w:t>
      </w:r>
      <w:r w:rsidRPr="00BB5681">
        <w:rPr>
          <w:sz w:val="22"/>
          <w:szCs w:val="22"/>
          <w:lang w:val="en-US"/>
        </w:rPr>
        <w:t xml:space="preserve">heir </w:t>
      </w:r>
      <w:r w:rsidR="001B3B82" w:rsidRPr="00BB5681">
        <w:rPr>
          <w:sz w:val="22"/>
          <w:szCs w:val="22"/>
          <w:lang w:val="en-US"/>
        </w:rPr>
        <w:t>cross-</w:t>
      </w:r>
      <w:r w:rsidRPr="00BB5681">
        <w:rPr>
          <w:sz w:val="22"/>
          <w:szCs w:val="22"/>
          <w:lang w:val="en-US"/>
        </w:rPr>
        <w:t>section</w:t>
      </w:r>
      <w:r w:rsidR="001B3B82" w:rsidRPr="00BB5681">
        <w:rPr>
          <w:sz w:val="22"/>
          <w:szCs w:val="22"/>
          <w:lang w:val="en-US"/>
        </w:rPr>
        <w:t>al</w:t>
      </w:r>
      <w:r w:rsidRPr="00BB5681">
        <w:rPr>
          <w:sz w:val="22"/>
          <w:szCs w:val="22"/>
          <w:lang w:val="en-US"/>
        </w:rPr>
        <w:t xml:space="preserve"> </w:t>
      </w:r>
      <w:r w:rsidR="0098306B" w:rsidRPr="00BB5681">
        <w:rPr>
          <w:sz w:val="22"/>
          <w:szCs w:val="22"/>
          <w:lang w:val="en-US"/>
        </w:rPr>
        <w:t>geometry</w:t>
      </w:r>
      <w:r w:rsidRPr="00BB5681">
        <w:rPr>
          <w:sz w:val="22"/>
          <w:szCs w:val="22"/>
          <w:lang w:val="en-US"/>
        </w:rPr>
        <w:t xml:space="preserve"> </w:t>
      </w:r>
      <w:r w:rsidR="00B3575D" w:rsidRPr="00BB5681">
        <w:rPr>
          <w:sz w:val="22"/>
          <w:szCs w:val="22"/>
          <w:lang w:val="en-US"/>
        </w:rPr>
        <w:t>is listed</w:t>
      </w:r>
      <w:r w:rsidRPr="00BB5681">
        <w:rPr>
          <w:sz w:val="22"/>
          <w:szCs w:val="22"/>
          <w:lang w:val="en-US"/>
        </w:rPr>
        <w:t xml:space="preserve"> in </w:t>
      </w:r>
      <w:r w:rsidRPr="00BB5681">
        <w:rPr>
          <w:sz w:val="22"/>
          <w:szCs w:val="22"/>
          <w:lang w:val="en-US"/>
        </w:rPr>
        <w:fldChar w:fldCharType="begin"/>
      </w:r>
      <w:r w:rsidRPr="00BB5681">
        <w:rPr>
          <w:sz w:val="22"/>
          <w:szCs w:val="22"/>
          <w:lang w:val="en-US"/>
        </w:rPr>
        <w:instrText xml:space="preserve"> REF _Ref434430134 \h </w:instrText>
      </w:r>
      <w:r w:rsidR="00BB5681">
        <w:rPr>
          <w:sz w:val="22"/>
          <w:szCs w:val="22"/>
          <w:lang w:val="en-US"/>
        </w:rPr>
        <w:instrText xml:space="preserve"> \* MERGEFORMAT </w:instrText>
      </w:r>
      <w:r w:rsidRPr="00BB5681">
        <w:rPr>
          <w:sz w:val="22"/>
          <w:szCs w:val="22"/>
          <w:lang w:val="en-US"/>
        </w:rPr>
      </w:r>
      <w:r w:rsidRPr="00BB5681">
        <w:rPr>
          <w:sz w:val="22"/>
          <w:szCs w:val="22"/>
          <w:lang w:val="en-US"/>
        </w:rPr>
        <w:fldChar w:fldCharType="separate"/>
      </w:r>
      <w:r w:rsidR="00BB5681" w:rsidRPr="00BB5681">
        <w:rPr>
          <w:sz w:val="22"/>
          <w:szCs w:val="22"/>
        </w:rPr>
        <w:t xml:space="preserve">Table </w:t>
      </w:r>
      <w:r w:rsidR="00BB5681" w:rsidRPr="00BB5681">
        <w:rPr>
          <w:noProof/>
          <w:sz w:val="22"/>
          <w:szCs w:val="22"/>
        </w:rPr>
        <w:t>9.11</w:t>
      </w:r>
      <w:r w:rsidRPr="00BB5681">
        <w:rPr>
          <w:sz w:val="22"/>
          <w:szCs w:val="22"/>
          <w:lang w:val="en-US"/>
        </w:rPr>
        <w:fldChar w:fldCharType="end"/>
      </w:r>
      <w:r w:rsidRPr="00BB5681">
        <w:rPr>
          <w:sz w:val="22"/>
          <w:szCs w:val="22"/>
          <w:lang w:val="en-US"/>
        </w:rPr>
        <w:t xml:space="preserve"> and</w:t>
      </w:r>
      <w:r w:rsidR="00BB5681" w:rsidRPr="00BB5681">
        <w:rPr>
          <w:sz w:val="22"/>
          <w:szCs w:val="22"/>
          <w:lang w:val="en-US"/>
        </w:rPr>
        <w:t xml:space="preserve"> </w:t>
      </w:r>
      <w:r w:rsidR="00BB5681" w:rsidRPr="00BB5681">
        <w:rPr>
          <w:sz w:val="22"/>
          <w:szCs w:val="22"/>
          <w:lang w:val="en-US"/>
        </w:rPr>
        <w:fldChar w:fldCharType="begin"/>
      </w:r>
      <w:r w:rsidR="00BB5681" w:rsidRPr="00BB5681">
        <w:rPr>
          <w:sz w:val="22"/>
          <w:szCs w:val="22"/>
          <w:lang w:val="en-US"/>
        </w:rPr>
        <w:instrText xml:space="preserve"> REF _Ref496970123 \h </w:instrText>
      </w:r>
      <w:r w:rsidR="00BB5681">
        <w:rPr>
          <w:sz w:val="22"/>
          <w:szCs w:val="22"/>
          <w:lang w:val="en-US"/>
        </w:rPr>
        <w:instrText xml:space="preserve"> \* MERGEFORMAT </w:instrText>
      </w:r>
      <w:r w:rsidR="00BB5681" w:rsidRPr="00BB5681">
        <w:rPr>
          <w:sz w:val="22"/>
          <w:szCs w:val="22"/>
          <w:lang w:val="en-US"/>
        </w:rPr>
      </w:r>
      <w:r w:rsidR="00BB5681" w:rsidRPr="00BB5681">
        <w:rPr>
          <w:sz w:val="22"/>
          <w:szCs w:val="22"/>
          <w:lang w:val="en-US"/>
        </w:rPr>
        <w:fldChar w:fldCharType="separate"/>
      </w:r>
      <w:r w:rsidR="00BB5681" w:rsidRPr="00BB5681">
        <w:rPr>
          <w:sz w:val="22"/>
          <w:szCs w:val="22"/>
        </w:rPr>
        <w:t xml:space="preserve">Table </w:t>
      </w:r>
      <w:r w:rsidR="00BB5681" w:rsidRPr="00BB5681">
        <w:rPr>
          <w:noProof/>
          <w:sz w:val="22"/>
          <w:szCs w:val="22"/>
        </w:rPr>
        <w:t>9.12</w:t>
      </w:r>
      <w:r w:rsidR="00BB5681" w:rsidRPr="00BB5681">
        <w:rPr>
          <w:sz w:val="22"/>
          <w:szCs w:val="22"/>
          <w:lang w:val="en-US"/>
        </w:rPr>
        <w:fldChar w:fldCharType="end"/>
      </w:r>
      <w:r w:rsidRPr="00BB5681">
        <w:rPr>
          <w:sz w:val="22"/>
          <w:szCs w:val="22"/>
          <w:lang w:val="en-US"/>
        </w:rPr>
        <w:t xml:space="preserve">. </w:t>
      </w:r>
      <w:r w:rsidR="001B3B82" w:rsidRPr="00BB5681">
        <w:rPr>
          <w:rFonts w:cs="Times New Roman"/>
          <w:color w:val="000000"/>
          <w:sz w:val="22"/>
          <w:szCs w:val="22"/>
        </w:rPr>
        <w:t xml:space="preserve">The </w:t>
      </w:r>
      <w:r w:rsidR="00770157" w:rsidRPr="00BB5681">
        <w:rPr>
          <w:rFonts w:cs="Times New Roman"/>
          <w:color w:val="000000"/>
          <w:sz w:val="22"/>
          <w:szCs w:val="22"/>
        </w:rPr>
        <w:t>notations</w:t>
      </w:r>
      <w:r w:rsidR="00B3575D" w:rsidRPr="00BB5681">
        <w:rPr>
          <w:rFonts w:cs="Times New Roman"/>
          <w:color w:val="000000"/>
          <w:sz w:val="22"/>
          <w:szCs w:val="22"/>
        </w:rPr>
        <w:t xml:space="preserve"> needed to define </w:t>
      </w:r>
      <w:r w:rsidR="001B3B82" w:rsidRPr="00BB5681">
        <w:rPr>
          <w:rFonts w:cs="Times New Roman"/>
          <w:color w:val="000000"/>
          <w:sz w:val="22"/>
          <w:szCs w:val="22"/>
        </w:rPr>
        <w:t xml:space="preserve">section </w:t>
      </w:r>
      <w:r w:rsidRPr="00BB5681">
        <w:rPr>
          <w:rFonts w:cs="Times New Roman"/>
          <w:color w:val="000000"/>
          <w:sz w:val="22"/>
          <w:szCs w:val="22"/>
        </w:rPr>
        <w:t xml:space="preserve">CH1 </w:t>
      </w:r>
      <w:r w:rsidR="00B3575D" w:rsidRPr="00BB5681">
        <w:rPr>
          <w:rFonts w:cs="Times New Roman"/>
          <w:color w:val="000000"/>
          <w:sz w:val="22"/>
          <w:szCs w:val="22"/>
        </w:rPr>
        <w:t>were previously</w:t>
      </w:r>
      <w:r w:rsidRPr="00BB5681">
        <w:rPr>
          <w:rFonts w:cs="Times New Roman"/>
          <w:color w:val="000000"/>
          <w:sz w:val="22"/>
          <w:szCs w:val="22"/>
        </w:rPr>
        <w:t xml:space="preserve"> shown in </w:t>
      </w:r>
      <w:r w:rsidR="0035793B" w:rsidRPr="00BB5681">
        <w:rPr>
          <w:sz w:val="22"/>
          <w:szCs w:val="22"/>
        </w:rPr>
        <w:fldChar w:fldCharType="begin"/>
      </w:r>
      <w:r w:rsidR="0035793B" w:rsidRPr="00BB5681">
        <w:rPr>
          <w:rFonts w:cs="Times New Roman"/>
          <w:color w:val="000000"/>
          <w:sz w:val="22"/>
          <w:szCs w:val="22"/>
        </w:rPr>
        <w:instrText xml:space="preserve"> REF _Ref459721825 \h </w:instrText>
      </w:r>
      <w:r w:rsidR="00BB5681">
        <w:rPr>
          <w:sz w:val="22"/>
          <w:szCs w:val="22"/>
        </w:rPr>
        <w:instrText xml:space="preserve"> \* MERGEFORMAT </w:instrText>
      </w:r>
      <w:r w:rsidR="0035793B" w:rsidRPr="00BB5681">
        <w:rPr>
          <w:sz w:val="22"/>
          <w:szCs w:val="22"/>
        </w:rPr>
      </w:r>
      <w:r w:rsidR="0035793B" w:rsidRPr="00BB5681">
        <w:rPr>
          <w:sz w:val="22"/>
          <w:szCs w:val="22"/>
        </w:rPr>
        <w:fldChar w:fldCharType="separate"/>
      </w:r>
      <w:r w:rsidR="00BB5681" w:rsidRPr="00BB5681">
        <w:rPr>
          <w:sz w:val="22"/>
          <w:szCs w:val="22"/>
        </w:rPr>
        <w:t xml:space="preserve">Fig. </w:t>
      </w:r>
      <w:r w:rsidR="00BB5681" w:rsidRPr="00BB5681">
        <w:rPr>
          <w:noProof/>
          <w:sz w:val="22"/>
          <w:szCs w:val="22"/>
        </w:rPr>
        <w:t>9.6</w:t>
      </w:r>
      <w:r w:rsidR="0035793B" w:rsidRPr="00BB5681">
        <w:rPr>
          <w:sz w:val="22"/>
          <w:szCs w:val="22"/>
        </w:rPr>
        <w:fldChar w:fldCharType="end"/>
      </w:r>
      <w:r w:rsidRPr="00BB5681">
        <w:rPr>
          <w:sz w:val="22"/>
          <w:szCs w:val="22"/>
        </w:rPr>
        <w:t xml:space="preserve">, </w:t>
      </w:r>
      <w:r w:rsidR="001B3B82" w:rsidRPr="00BB5681">
        <w:rPr>
          <w:sz w:val="22"/>
          <w:szCs w:val="22"/>
        </w:rPr>
        <w:t>while</w:t>
      </w:r>
      <w:r w:rsidRPr="00BB5681">
        <w:rPr>
          <w:sz w:val="22"/>
          <w:szCs w:val="22"/>
        </w:rPr>
        <w:t xml:space="preserve"> </w:t>
      </w:r>
      <w:r w:rsidR="001B3B82" w:rsidRPr="00BB5681">
        <w:rPr>
          <w:sz w:val="22"/>
          <w:szCs w:val="22"/>
        </w:rPr>
        <w:t>th</w:t>
      </w:r>
      <w:r w:rsidR="00B3575D" w:rsidRPr="00BB5681">
        <w:rPr>
          <w:sz w:val="22"/>
          <w:szCs w:val="22"/>
        </w:rPr>
        <w:t>ose</w:t>
      </w:r>
      <w:r w:rsidR="001B3B82" w:rsidRPr="00BB5681">
        <w:rPr>
          <w:sz w:val="22"/>
          <w:szCs w:val="22"/>
        </w:rPr>
        <w:t xml:space="preserve"> of</w:t>
      </w:r>
      <w:r w:rsidRPr="00BB5681">
        <w:rPr>
          <w:sz w:val="22"/>
          <w:szCs w:val="22"/>
        </w:rPr>
        <w:t xml:space="preserve"> </w:t>
      </w:r>
      <w:r w:rsidR="001B3B82" w:rsidRPr="00BB5681">
        <w:rPr>
          <w:sz w:val="22"/>
          <w:szCs w:val="22"/>
        </w:rPr>
        <w:t xml:space="preserve">section </w:t>
      </w:r>
      <w:r w:rsidRPr="00BB5681">
        <w:rPr>
          <w:sz w:val="22"/>
          <w:szCs w:val="22"/>
        </w:rPr>
        <w:t xml:space="preserve">CH2 are shown in </w:t>
      </w:r>
      <w:r w:rsidR="00406E0D" w:rsidRPr="00BB5681">
        <w:rPr>
          <w:sz w:val="22"/>
          <w:szCs w:val="22"/>
        </w:rPr>
        <w:fldChar w:fldCharType="begin"/>
      </w:r>
      <w:r w:rsidR="00406E0D" w:rsidRPr="00BB5681">
        <w:rPr>
          <w:sz w:val="22"/>
          <w:szCs w:val="22"/>
        </w:rPr>
        <w:instrText xml:space="preserve"> REF _Ref495239986 \h </w:instrText>
      </w:r>
      <w:r w:rsidR="00BB5681">
        <w:rPr>
          <w:sz w:val="22"/>
          <w:szCs w:val="22"/>
        </w:rPr>
        <w:instrText xml:space="preserve"> \* MERGEFORMAT </w:instrText>
      </w:r>
      <w:r w:rsidR="00406E0D" w:rsidRPr="00BB5681">
        <w:rPr>
          <w:sz w:val="22"/>
          <w:szCs w:val="22"/>
        </w:rPr>
      </w:r>
      <w:r w:rsidR="00406E0D" w:rsidRPr="00BB5681">
        <w:rPr>
          <w:sz w:val="22"/>
          <w:szCs w:val="22"/>
        </w:rPr>
        <w:fldChar w:fldCharType="separate"/>
      </w:r>
      <w:r w:rsidR="00BB5681" w:rsidRPr="00BB5681">
        <w:rPr>
          <w:sz w:val="22"/>
          <w:szCs w:val="22"/>
        </w:rPr>
        <w:t xml:space="preserve">Fig. </w:t>
      </w:r>
      <w:r w:rsidR="00BB5681" w:rsidRPr="00BB5681">
        <w:rPr>
          <w:noProof/>
          <w:sz w:val="22"/>
          <w:szCs w:val="22"/>
        </w:rPr>
        <w:t>9.11</w:t>
      </w:r>
      <w:r w:rsidR="00406E0D" w:rsidRPr="00BB5681">
        <w:rPr>
          <w:sz w:val="22"/>
          <w:szCs w:val="22"/>
        </w:rPr>
        <w:fldChar w:fldCharType="end"/>
      </w:r>
      <w:r w:rsidR="001A5E9B" w:rsidRPr="00BB5681">
        <w:rPr>
          <w:sz w:val="22"/>
          <w:szCs w:val="22"/>
        </w:rPr>
        <w:t xml:space="preserve">. </w:t>
      </w:r>
      <w:r w:rsidR="000D1F68" w:rsidRPr="00BB5681">
        <w:rPr>
          <w:sz w:val="22"/>
          <w:szCs w:val="22"/>
        </w:rPr>
        <w:t xml:space="preserve">In </w:t>
      </w:r>
      <w:r w:rsidR="000D1F68" w:rsidRPr="00BB5681">
        <w:rPr>
          <w:sz w:val="22"/>
          <w:szCs w:val="22"/>
          <w:lang w:val="en-US"/>
        </w:rPr>
        <w:fldChar w:fldCharType="begin"/>
      </w:r>
      <w:r w:rsidR="000D1F68" w:rsidRPr="00BB5681">
        <w:rPr>
          <w:sz w:val="22"/>
          <w:szCs w:val="22"/>
          <w:lang w:val="en-US"/>
        </w:rPr>
        <w:instrText xml:space="preserve"> REF _Ref434429859 \r \h </w:instrText>
      </w:r>
      <w:r w:rsidR="00BB5681">
        <w:rPr>
          <w:sz w:val="22"/>
          <w:szCs w:val="22"/>
          <w:lang w:val="en-US"/>
        </w:rPr>
        <w:instrText xml:space="preserve"> \* MERGEFORMAT </w:instrText>
      </w:r>
      <w:r w:rsidR="000D1F68" w:rsidRPr="00BB5681">
        <w:rPr>
          <w:sz w:val="22"/>
          <w:szCs w:val="22"/>
          <w:lang w:val="en-US"/>
        </w:rPr>
      </w:r>
      <w:r w:rsidR="000D1F68" w:rsidRPr="00BB5681">
        <w:rPr>
          <w:sz w:val="22"/>
          <w:szCs w:val="22"/>
          <w:lang w:val="en-US"/>
        </w:rPr>
        <w:fldChar w:fldCharType="separate"/>
      </w:r>
      <w:r w:rsidR="00BB5681">
        <w:rPr>
          <w:sz w:val="22"/>
          <w:szCs w:val="22"/>
          <w:lang w:val="en-US"/>
        </w:rPr>
        <w:t>[25]</w:t>
      </w:r>
      <w:r w:rsidR="000D1F68" w:rsidRPr="00BB5681">
        <w:rPr>
          <w:sz w:val="22"/>
          <w:szCs w:val="22"/>
          <w:lang w:val="en-US"/>
        </w:rPr>
        <w:fldChar w:fldCharType="end"/>
      </w:r>
      <w:r w:rsidR="000D1F68" w:rsidRPr="00BB5681">
        <w:rPr>
          <w:sz w:val="22"/>
          <w:szCs w:val="22"/>
          <w:lang w:val="en-US"/>
        </w:rPr>
        <w:t xml:space="preserve">, a range of sections are studied </w:t>
      </w:r>
      <w:r w:rsidR="00B3575D" w:rsidRPr="00BB5681">
        <w:rPr>
          <w:sz w:val="22"/>
          <w:szCs w:val="22"/>
          <w:lang w:val="en-US"/>
        </w:rPr>
        <w:t xml:space="preserve">numerically </w:t>
      </w:r>
      <w:r w:rsidR="000D1F68" w:rsidRPr="00BB5681">
        <w:rPr>
          <w:sz w:val="22"/>
          <w:szCs w:val="22"/>
          <w:lang w:val="en-US"/>
        </w:rPr>
        <w:t>including hat sections, Z-sections</w:t>
      </w:r>
      <w:r w:rsidR="00DE79FE" w:rsidRPr="00BB5681">
        <w:rPr>
          <w:rFonts w:hint="eastAsia"/>
          <w:sz w:val="22"/>
          <w:szCs w:val="22"/>
          <w:lang w:val="en-US"/>
        </w:rPr>
        <w:t xml:space="preserve"> and</w:t>
      </w:r>
      <w:r w:rsidR="000D1F68" w:rsidRPr="00BB5681">
        <w:rPr>
          <w:sz w:val="22"/>
          <w:szCs w:val="22"/>
          <w:lang w:val="en-US"/>
        </w:rPr>
        <w:t xml:space="preserve"> rack sections</w:t>
      </w:r>
      <w:r w:rsidR="00B3575D" w:rsidRPr="00BB5681">
        <w:rPr>
          <w:sz w:val="22"/>
          <w:szCs w:val="22"/>
          <w:lang w:val="en-US"/>
        </w:rPr>
        <w:t>.</w:t>
      </w:r>
      <w:r w:rsidR="000D1F68" w:rsidRPr="00BB5681">
        <w:rPr>
          <w:sz w:val="22"/>
          <w:szCs w:val="22"/>
          <w:lang w:val="en-US"/>
        </w:rPr>
        <w:t xml:space="preserve"> </w:t>
      </w:r>
      <w:r w:rsidR="00B3575D" w:rsidRPr="00BB5681">
        <w:rPr>
          <w:sz w:val="22"/>
          <w:szCs w:val="22"/>
          <w:lang w:val="en-US"/>
        </w:rPr>
        <w:t>T</w:t>
      </w:r>
      <w:r w:rsidR="000D1F68" w:rsidRPr="00BB5681">
        <w:rPr>
          <w:sz w:val="22"/>
          <w:szCs w:val="22"/>
          <w:lang w:val="en-US"/>
        </w:rPr>
        <w:t xml:space="preserve">heir </w:t>
      </w:r>
      <w:r w:rsidR="00B3575D" w:rsidRPr="00BB5681">
        <w:rPr>
          <w:sz w:val="22"/>
          <w:szCs w:val="22"/>
          <w:lang w:val="en-US"/>
        </w:rPr>
        <w:t>cross-</w:t>
      </w:r>
      <w:r w:rsidR="000D1F68" w:rsidRPr="00BB5681">
        <w:rPr>
          <w:sz w:val="22"/>
          <w:szCs w:val="22"/>
          <w:lang w:val="en-US"/>
        </w:rPr>
        <w:t>section</w:t>
      </w:r>
      <w:r w:rsidR="00B3575D" w:rsidRPr="00BB5681">
        <w:rPr>
          <w:sz w:val="22"/>
          <w:szCs w:val="22"/>
          <w:lang w:val="en-US"/>
        </w:rPr>
        <w:t>al</w:t>
      </w:r>
      <w:r w:rsidR="000D1F68" w:rsidRPr="00BB5681">
        <w:rPr>
          <w:sz w:val="22"/>
          <w:szCs w:val="22"/>
          <w:lang w:val="en-US"/>
        </w:rPr>
        <w:t xml:space="preserve"> </w:t>
      </w:r>
      <w:r w:rsidR="0098306B" w:rsidRPr="00BB5681">
        <w:rPr>
          <w:sz w:val="22"/>
          <w:szCs w:val="22"/>
          <w:lang w:val="en-US"/>
        </w:rPr>
        <w:t>geometry</w:t>
      </w:r>
      <w:r w:rsidR="000D1F68" w:rsidRPr="00BB5681">
        <w:rPr>
          <w:sz w:val="22"/>
          <w:szCs w:val="22"/>
          <w:lang w:val="en-US"/>
        </w:rPr>
        <w:t xml:space="preserve"> </w:t>
      </w:r>
      <w:r w:rsidR="00B3575D" w:rsidRPr="00BB5681">
        <w:rPr>
          <w:sz w:val="22"/>
          <w:szCs w:val="22"/>
          <w:lang w:val="en-US"/>
        </w:rPr>
        <w:t xml:space="preserve">is </w:t>
      </w:r>
      <w:r w:rsidR="000D1F68" w:rsidRPr="00BB5681">
        <w:rPr>
          <w:sz w:val="22"/>
          <w:szCs w:val="22"/>
          <w:lang w:val="en-US"/>
        </w:rPr>
        <w:t xml:space="preserve">shown in </w:t>
      </w:r>
      <w:r w:rsidR="000D1F68" w:rsidRPr="00BB5681">
        <w:rPr>
          <w:sz w:val="22"/>
          <w:szCs w:val="22"/>
          <w:lang w:val="en-US"/>
        </w:rPr>
        <w:fldChar w:fldCharType="begin"/>
      </w:r>
      <w:r w:rsidR="000D1F68" w:rsidRPr="00BB5681">
        <w:rPr>
          <w:sz w:val="22"/>
          <w:szCs w:val="22"/>
          <w:lang w:val="en-US"/>
        </w:rPr>
        <w:instrText xml:space="preserve"> REF _Ref434579711 \h </w:instrText>
      </w:r>
      <w:r w:rsidR="00BB5681">
        <w:rPr>
          <w:sz w:val="22"/>
          <w:szCs w:val="22"/>
          <w:lang w:val="en-US"/>
        </w:rPr>
        <w:instrText xml:space="preserve"> \* MERGEFORMAT </w:instrText>
      </w:r>
      <w:r w:rsidR="000D1F68" w:rsidRPr="00BB5681">
        <w:rPr>
          <w:sz w:val="22"/>
          <w:szCs w:val="22"/>
          <w:lang w:val="en-US"/>
        </w:rPr>
      </w:r>
      <w:r w:rsidR="000D1F68" w:rsidRPr="00BB5681">
        <w:rPr>
          <w:sz w:val="22"/>
          <w:szCs w:val="22"/>
          <w:lang w:val="en-US"/>
        </w:rPr>
        <w:fldChar w:fldCharType="separate"/>
      </w:r>
      <w:r w:rsidR="00BB5681" w:rsidRPr="00BB5681">
        <w:rPr>
          <w:sz w:val="22"/>
          <w:szCs w:val="22"/>
        </w:rPr>
        <w:t xml:space="preserve">Table </w:t>
      </w:r>
      <w:r w:rsidR="00BB5681" w:rsidRPr="00BB5681">
        <w:rPr>
          <w:noProof/>
          <w:sz w:val="22"/>
          <w:szCs w:val="22"/>
        </w:rPr>
        <w:t>9.13</w:t>
      </w:r>
      <w:r w:rsidR="000D1F68" w:rsidRPr="00BB5681">
        <w:rPr>
          <w:sz w:val="22"/>
          <w:szCs w:val="22"/>
          <w:lang w:val="en-US"/>
        </w:rPr>
        <w:fldChar w:fldCharType="end"/>
      </w:r>
      <w:r w:rsidR="000D1F68" w:rsidRPr="00BB5681">
        <w:rPr>
          <w:sz w:val="22"/>
          <w:szCs w:val="22"/>
          <w:lang w:val="en-US"/>
        </w:rPr>
        <w:t xml:space="preserve"> and </w:t>
      </w:r>
      <w:r w:rsidR="000D1F68" w:rsidRPr="00BB5681">
        <w:rPr>
          <w:sz w:val="22"/>
          <w:szCs w:val="22"/>
          <w:lang w:val="en-US"/>
        </w:rPr>
        <w:fldChar w:fldCharType="begin"/>
      </w:r>
      <w:r w:rsidR="000D1F68" w:rsidRPr="00BB5681">
        <w:rPr>
          <w:sz w:val="22"/>
          <w:szCs w:val="22"/>
          <w:lang w:val="en-US"/>
        </w:rPr>
        <w:instrText xml:space="preserve"> REF _Ref434579715 \h </w:instrText>
      </w:r>
      <w:r w:rsidR="00BB5681">
        <w:rPr>
          <w:sz w:val="22"/>
          <w:szCs w:val="22"/>
          <w:lang w:val="en-US"/>
        </w:rPr>
        <w:instrText xml:space="preserve"> \* MERGEFORMAT </w:instrText>
      </w:r>
      <w:r w:rsidR="000D1F68" w:rsidRPr="00BB5681">
        <w:rPr>
          <w:sz w:val="22"/>
          <w:szCs w:val="22"/>
          <w:lang w:val="en-US"/>
        </w:rPr>
      </w:r>
      <w:r w:rsidR="000D1F68" w:rsidRPr="00BB5681">
        <w:rPr>
          <w:sz w:val="22"/>
          <w:szCs w:val="22"/>
          <w:lang w:val="en-US"/>
        </w:rPr>
        <w:fldChar w:fldCharType="separate"/>
      </w:r>
      <w:r w:rsidR="00BB5681" w:rsidRPr="00BB5681">
        <w:rPr>
          <w:sz w:val="22"/>
          <w:szCs w:val="22"/>
        </w:rPr>
        <w:t xml:space="preserve">Table </w:t>
      </w:r>
      <w:r w:rsidR="00BB5681" w:rsidRPr="00BB5681">
        <w:rPr>
          <w:noProof/>
          <w:sz w:val="22"/>
          <w:szCs w:val="22"/>
        </w:rPr>
        <w:t>9.14</w:t>
      </w:r>
      <w:r w:rsidR="000D1F68" w:rsidRPr="00BB5681">
        <w:rPr>
          <w:sz w:val="22"/>
          <w:szCs w:val="22"/>
          <w:lang w:val="en-US"/>
        </w:rPr>
        <w:fldChar w:fldCharType="end"/>
      </w:r>
      <w:r w:rsidR="00B3575D" w:rsidRPr="00BB5681">
        <w:rPr>
          <w:sz w:val="22"/>
          <w:szCs w:val="22"/>
          <w:lang w:val="en-US"/>
        </w:rPr>
        <w:t>,</w:t>
      </w:r>
      <w:r w:rsidR="0035793B" w:rsidRPr="00BB5681">
        <w:rPr>
          <w:rFonts w:hint="eastAsia"/>
          <w:sz w:val="22"/>
          <w:szCs w:val="22"/>
          <w:lang w:val="en-US"/>
        </w:rPr>
        <w:t xml:space="preserve"> along with the corresponding </w:t>
      </w:r>
      <w:r w:rsidR="00227C36" w:rsidRPr="00BB5681">
        <w:rPr>
          <w:sz w:val="22"/>
          <w:szCs w:val="22"/>
        </w:rPr>
        <w:t>signature parameters</w:t>
      </w:r>
      <w:r w:rsidR="000D1F68" w:rsidRPr="00BB5681">
        <w:rPr>
          <w:sz w:val="22"/>
          <w:szCs w:val="22"/>
          <w:lang w:val="en-US"/>
        </w:rPr>
        <w:t>.</w:t>
      </w:r>
      <w:r w:rsidR="00630E6E" w:rsidRPr="00BB5681">
        <w:rPr>
          <w:sz w:val="22"/>
          <w:szCs w:val="22"/>
          <w:lang w:val="en-US"/>
        </w:rPr>
        <w:t xml:space="preserve"> </w:t>
      </w:r>
    </w:p>
    <w:p w:rsidR="00E1376A" w:rsidRDefault="007B3FD9" w:rsidP="0002417F">
      <w:pPr>
        <w:rPr>
          <w:lang w:val="en-US"/>
        </w:rPr>
      </w:pPr>
      <w:r>
        <w:rPr>
          <w:lang w:val="en-US"/>
        </w:rPr>
        <w:t xml:space="preserve">It is important to note that only part of the data included in </w:t>
      </w:r>
      <w:r>
        <w:rPr>
          <w:lang w:val="en-US"/>
        </w:rPr>
        <w:fldChar w:fldCharType="begin"/>
      </w:r>
      <w:r>
        <w:rPr>
          <w:lang w:val="en-US"/>
        </w:rPr>
        <w:instrText xml:space="preserve"> REF _Ref383510207 \r \h </w:instrText>
      </w:r>
      <w:r>
        <w:rPr>
          <w:lang w:val="en-US"/>
        </w:rPr>
      </w:r>
      <w:r>
        <w:rPr>
          <w:lang w:val="en-US"/>
        </w:rPr>
        <w:fldChar w:fldCharType="separate"/>
      </w:r>
      <w:r w:rsidR="001A5391">
        <w:rPr>
          <w:lang w:val="en-US"/>
        </w:rPr>
        <w:t>[43]</w:t>
      </w:r>
      <w:r>
        <w:rPr>
          <w:lang w:val="en-US"/>
        </w:rPr>
        <w:fldChar w:fldCharType="end"/>
      </w:r>
      <w:r>
        <w:rPr>
          <w:lang w:val="en-US"/>
        </w:rPr>
        <w:t xml:space="preserve"> and </w:t>
      </w:r>
      <w:r>
        <w:rPr>
          <w:lang w:val="en-US"/>
        </w:rPr>
        <w:fldChar w:fldCharType="begin"/>
      </w:r>
      <w:r>
        <w:rPr>
          <w:lang w:val="en-US"/>
        </w:rPr>
        <w:instrText xml:space="preserve"> REF _Ref434429859 \r \h </w:instrText>
      </w:r>
      <w:r>
        <w:rPr>
          <w:lang w:val="en-US"/>
        </w:rPr>
      </w:r>
      <w:r>
        <w:rPr>
          <w:lang w:val="en-US"/>
        </w:rPr>
        <w:fldChar w:fldCharType="separate"/>
      </w:r>
      <w:r w:rsidR="001A5391">
        <w:rPr>
          <w:lang w:val="en-US"/>
        </w:rPr>
        <w:t>[25]</w:t>
      </w:r>
      <w:r>
        <w:rPr>
          <w:lang w:val="en-US"/>
        </w:rPr>
        <w:fldChar w:fldCharType="end"/>
      </w:r>
      <w:r>
        <w:rPr>
          <w:lang w:val="en-US"/>
        </w:rPr>
        <w:t xml:space="preserve"> </w:t>
      </w:r>
      <w:r w:rsidR="00B3575D">
        <w:rPr>
          <w:lang w:val="en-US"/>
        </w:rPr>
        <w:t>were</w:t>
      </w:r>
      <w:r>
        <w:rPr>
          <w:lang w:val="en-US"/>
        </w:rPr>
        <w:t xml:space="preserve"> selected for this study. </w:t>
      </w:r>
      <w:r w:rsidR="00AE7721">
        <w:rPr>
          <w:lang w:val="en-US"/>
        </w:rPr>
        <w:t>One</w:t>
      </w:r>
      <w:r w:rsidR="00AE7721">
        <w:rPr>
          <w:rFonts w:hint="eastAsia"/>
          <w:lang w:val="en-US"/>
        </w:rPr>
        <w:t xml:space="preserve"> of t</w:t>
      </w:r>
      <w:r w:rsidR="009A291B">
        <w:rPr>
          <w:rFonts w:hint="eastAsia"/>
          <w:lang w:val="en-US"/>
        </w:rPr>
        <w:t>he</w:t>
      </w:r>
      <w:r>
        <w:rPr>
          <w:lang w:val="en-US"/>
        </w:rPr>
        <w:t xml:space="preserve"> criteri</w:t>
      </w:r>
      <w:r w:rsidR="00AE7721">
        <w:rPr>
          <w:rFonts w:hint="eastAsia"/>
          <w:lang w:val="en-US"/>
        </w:rPr>
        <w:t>a</w:t>
      </w:r>
      <w:r>
        <w:rPr>
          <w:lang w:val="en-US"/>
        </w:rPr>
        <w:t xml:space="preserve"> of selection </w:t>
      </w:r>
      <w:r w:rsidR="00B3575D">
        <w:rPr>
          <w:lang w:val="en-US"/>
        </w:rPr>
        <w:t>wa</w:t>
      </w:r>
      <w:r>
        <w:rPr>
          <w:lang w:val="en-US"/>
        </w:rPr>
        <w:t xml:space="preserve">s that the </w:t>
      </w:r>
      <w:r w:rsidR="00227C36">
        <w:rPr>
          <w:rFonts w:hint="eastAsia"/>
          <w:lang w:val="en-US"/>
        </w:rPr>
        <w:t xml:space="preserve">slenderness of the column </w:t>
      </w:r>
      <w:r w:rsidR="008F53DD" w:rsidRPr="008F53DD">
        <w:rPr>
          <w:position w:val="-16"/>
        </w:rPr>
        <w:object w:dxaOrig="1160" w:dyaOrig="420">
          <v:shape id="_x0000_i1308" type="#_x0000_t75" style="width:57.75pt;height:21.75pt" o:ole="">
            <v:imagedata r:id="rId920" o:title=""/>
          </v:shape>
          <o:OLEObject Type="Embed" ProgID="Equation.DSMT4" ShapeID="_x0000_i1308" DrawAspect="Content" ObjectID="_1572968989" r:id="rId921"/>
        </w:object>
      </w:r>
      <w:r w:rsidR="00B3575D">
        <w:rPr>
          <w:lang w:val="en-US"/>
        </w:rPr>
        <w:t>should be</w:t>
      </w:r>
      <w:r w:rsidR="00227C36">
        <w:rPr>
          <w:rFonts w:hint="eastAsia"/>
          <w:lang w:val="en-US"/>
        </w:rPr>
        <w:t xml:space="preserve"> high</w:t>
      </w:r>
      <w:r>
        <w:rPr>
          <w:lang w:val="en-US"/>
        </w:rPr>
        <w:t xml:space="preserve"> so that </w:t>
      </w:r>
      <w:r w:rsidR="00227C36">
        <w:rPr>
          <w:rFonts w:hint="eastAsia"/>
          <w:lang w:val="en-US"/>
        </w:rPr>
        <w:t>it</w:t>
      </w:r>
      <w:r w:rsidR="005512EE">
        <w:rPr>
          <w:lang w:val="en-US"/>
        </w:rPr>
        <w:t xml:space="preserve"> has a considerable residual capacity after buckling</w:t>
      </w:r>
      <w:r>
        <w:rPr>
          <w:lang w:val="en-US"/>
        </w:rPr>
        <w:t xml:space="preserve">. </w:t>
      </w:r>
      <w:r w:rsidR="00AE7721">
        <w:rPr>
          <w:rFonts w:hint="eastAsia"/>
          <w:lang w:val="en-US"/>
        </w:rPr>
        <w:t xml:space="preserve">Another criterion </w:t>
      </w:r>
      <w:r w:rsidR="00B3575D">
        <w:rPr>
          <w:lang w:val="en-US"/>
        </w:rPr>
        <w:lastRenderedPageBreak/>
        <w:t>wa</w:t>
      </w:r>
      <w:r w:rsidR="00AE7721">
        <w:rPr>
          <w:rFonts w:hint="eastAsia"/>
          <w:lang w:val="en-US"/>
        </w:rPr>
        <w:t xml:space="preserve">s that the global critical stress </w:t>
      </w:r>
      <w:r w:rsidR="00B3575D">
        <w:rPr>
          <w:lang w:val="en-US"/>
        </w:rPr>
        <w:t>should be</w:t>
      </w:r>
      <w:r w:rsidR="00AE7721">
        <w:rPr>
          <w:rFonts w:hint="eastAsia"/>
          <w:lang w:val="en-US"/>
        </w:rPr>
        <w:t xml:space="preserve"> significantly higher than the local and distortional critical stresses </w:t>
      </w:r>
      <w:r w:rsidR="00B3575D">
        <w:rPr>
          <w:lang w:val="en-US"/>
        </w:rPr>
        <w:t>as well as</w:t>
      </w:r>
      <w:r w:rsidR="00AE7721">
        <w:rPr>
          <w:rFonts w:hint="eastAsia"/>
          <w:lang w:val="en-US"/>
        </w:rPr>
        <w:t xml:space="preserve"> the yield stress of the material</w:t>
      </w:r>
      <w:r w:rsidR="00B3575D">
        <w:rPr>
          <w:lang w:val="en-US"/>
        </w:rPr>
        <w:t>,</w:t>
      </w:r>
      <w:r w:rsidR="00AE7721">
        <w:rPr>
          <w:rFonts w:hint="eastAsia"/>
          <w:lang w:val="en-US"/>
        </w:rPr>
        <w:t xml:space="preserve"> so that global buckling </w:t>
      </w:r>
      <w:r w:rsidR="00DC291E">
        <w:rPr>
          <w:lang w:val="en-US"/>
        </w:rPr>
        <w:t xml:space="preserve">and </w:t>
      </w:r>
      <w:r w:rsidR="00DC291E">
        <w:rPr>
          <w:rFonts w:hint="eastAsia"/>
          <w:lang w:val="en-US"/>
        </w:rPr>
        <w:t>elastic</w:t>
      </w:r>
      <w:r w:rsidR="00DC291E">
        <w:rPr>
          <w:lang w:val="en-US"/>
        </w:rPr>
        <w:t>-plastic</w:t>
      </w:r>
      <w:r w:rsidR="00DC291E">
        <w:rPr>
          <w:rFonts w:hint="eastAsia"/>
          <w:lang w:val="en-US"/>
        </w:rPr>
        <w:t xml:space="preserve"> interactive buckling </w:t>
      </w:r>
      <w:r w:rsidR="00DC291E">
        <w:rPr>
          <w:lang w:val="en-US"/>
        </w:rPr>
        <w:t>are</w:t>
      </w:r>
      <w:r w:rsidR="00AE7721">
        <w:rPr>
          <w:rFonts w:hint="eastAsia"/>
          <w:lang w:val="en-US"/>
        </w:rPr>
        <w:t xml:space="preserve"> </w:t>
      </w:r>
      <w:r w:rsidR="00B3575D">
        <w:rPr>
          <w:lang w:val="en-US"/>
        </w:rPr>
        <w:t>absent</w:t>
      </w:r>
      <w:r w:rsidR="00AE7721">
        <w:rPr>
          <w:rFonts w:hint="eastAsia"/>
          <w:lang w:val="en-US"/>
        </w:rPr>
        <w:t>.</w:t>
      </w:r>
    </w:p>
    <w:p w:rsidR="0035793B" w:rsidRDefault="0057495F" w:rsidP="0002417F">
      <w:pPr>
        <w:rPr>
          <w:lang w:val="en-US"/>
        </w:rPr>
      </w:pPr>
      <w:r>
        <w:rPr>
          <w:lang w:val="en-US"/>
        </w:rPr>
        <w:t xml:space="preserve">The signature parameters are tabulated in </w:t>
      </w:r>
      <w:r w:rsidR="00951D92">
        <w:rPr>
          <w:lang w:val="en-US"/>
        </w:rPr>
        <w:fldChar w:fldCharType="begin"/>
      </w:r>
      <w:r w:rsidR="00951D92">
        <w:rPr>
          <w:lang w:val="en-US"/>
        </w:rPr>
        <w:instrText xml:space="preserve"> REF _Ref489124343 \h </w:instrText>
      </w:r>
      <w:r w:rsidR="00951D92">
        <w:rPr>
          <w:lang w:val="en-US"/>
        </w:rPr>
      </w:r>
      <w:r w:rsidR="00951D92">
        <w:rPr>
          <w:lang w:val="en-US"/>
        </w:rPr>
        <w:fldChar w:fldCharType="separate"/>
      </w:r>
      <w:r w:rsidR="001A5391">
        <w:t xml:space="preserve">Table </w:t>
      </w:r>
      <w:r w:rsidR="001A5391">
        <w:rPr>
          <w:noProof/>
        </w:rPr>
        <w:t>9</w:t>
      </w:r>
      <w:r w:rsidR="001A5391">
        <w:t>.</w:t>
      </w:r>
      <w:r w:rsidR="001A5391">
        <w:rPr>
          <w:noProof/>
        </w:rPr>
        <w:t>16</w:t>
      </w:r>
      <w:r w:rsidR="00951D92">
        <w:rPr>
          <w:lang w:val="en-US"/>
        </w:rPr>
        <w:fldChar w:fldCharType="end"/>
      </w:r>
      <w:r w:rsidR="00951D92">
        <w:rPr>
          <w:lang w:val="en-US"/>
        </w:rPr>
        <w:t>. For the stiffened lipped channel sections CH2, the secondary local modes</w:t>
      </w:r>
      <w:r w:rsidR="00951D92" w:rsidRPr="00951D92">
        <w:rPr>
          <w:lang w:val="en-US"/>
        </w:rPr>
        <w:t xml:space="preserve"> </w:t>
      </w:r>
      <w:r w:rsidR="00951D92">
        <w:rPr>
          <w:lang w:val="en-US"/>
        </w:rPr>
        <w:t xml:space="preserve">are not considered due to their very high critical stresses. </w:t>
      </w:r>
      <w:r w:rsidR="0035793B">
        <w:rPr>
          <w:lang w:val="en-US"/>
        </w:rPr>
        <w:t xml:space="preserve">The </w:t>
      </w:r>
      <w:r w:rsidR="00A8501E">
        <w:rPr>
          <w:lang w:val="en-US"/>
        </w:rPr>
        <w:t>modal shape</w:t>
      </w:r>
      <w:r w:rsidR="0035793B">
        <w:rPr>
          <w:lang w:val="en-US"/>
        </w:rPr>
        <w:t xml:space="preserve">s of </w:t>
      </w:r>
      <w:r w:rsidR="0035793B">
        <w:rPr>
          <w:rFonts w:hint="eastAsia"/>
          <w:lang w:val="en-US"/>
        </w:rPr>
        <w:t xml:space="preserve">the </w:t>
      </w:r>
      <w:r w:rsidR="006B58A4">
        <w:rPr>
          <w:rFonts w:hint="eastAsia"/>
          <w:lang w:val="en-US"/>
        </w:rPr>
        <w:t>modes involved</w:t>
      </w:r>
      <w:r w:rsidR="0035793B">
        <w:rPr>
          <w:lang w:val="en-US"/>
        </w:rPr>
        <w:t xml:space="preserve"> are presented in </w:t>
      </w:r>
      <w:r w:rsidR="006B58A4">
        <w:rPr>
          <w:lang w:val="en-US"/>
        </w:rPr>
        <w:fldChar w:fldCharType="begin"/>
      </w:r>
      <w:r w:rsidR="006B58A4">
        <w:rPr>
          <w:lang w:val="en-US"/>
        </w:rPr>
        <w:instrText xml:space="preserve"> REF _Ref459812886 \h </w:instrText>
      </w:r>
      <w:r w:rsidR="006B58A4">
        <w:rPr>
          <w:lang w:val="en-US"/>
        </w:rPr>
      </w:r>
      <w:r w:rsidR="006B58A4">
        <w:rPr>
          <w:lang w:val="en-US"/>
        </w:rPr>
        <w:fldChar w:fldCharType="separate"/>
      </w:r>
      <w:r w:rsidR="001A5391">
        <w:t xml:space="preserve">Table </w:t>
      </w:r>
      <w:r w:rsidR="001A5391">
        <w:rPr>
          <w:noProof/>
        </w:rPr>
        <w:t>9</w:t>
      </w:r>
      <w:r w:rsidR="001A5391">
        <w:t>.</w:t>
      </w:r>
      <w:r w:rsidR="001A5391">
        <w:rPr>
          <w:noProof/>
        </w:rPr>
        <w:t>17</w:t>
      </w:r>
      <w:r w:rsidR="006B58A4">
        <w:rPr>
          <w:lang w:val="en-US"/>
        </w:rPr>
        <w:fldChar w:fldCharType="end"/>
      </w:r>
      <w:r w:rsidR="00B3575D" w:rsidRPr="00B3575D">
        <w:rPr>
          <w:rFonts w:hint="eastAsia"/>
          <w:lang w:val="en-US"/>
        </w:rPr>
        <w:t xml:space="preserve"> </w:t>
      </w:r>
      <w:r w:rsidR="00B3575D">
        <w:rPr>
          <w:rFonts w:hint="eastAsia"/>
          <w:lang w:val="en-US"/>
        </w:rPr>
        <w:t xml:space="preserve">for a </w:t>
      </w:r>
      <w:r w:rsidR="00B3575D">
        <w:rPr>
          <w:lang w:val="en-US"/>
        </w:rPr>
        <w:t>limited number</w:t>
      </w:r>
      <w:r w:rsidR="00B3575D">
        <w:rPr>
          <w:rFonts w:hint="eastAsia"/>
          <w:lang w:val="en-US"/>
        </w:rPr>
        <w:t xml:space="preserve"> of the sections</w:t>
      </w:r>
      <w:r w:rsidR="006B58A4">
        <w:rPr>
          <w:rFonts w:hint="eastAsia"/>
          <w:lang w:val="en-US"/>
        </w:rPr>
        <w:t xml:space="preserve">, while the results of the remaining sections are </w:t>
      </w:r>
      <w:r w:rsidR="00B3575D">
        <w:rPr>
          <w:lang w:val="en-US"/>
        </w:rPr>
        <w:t>presented</w:t>
      </w:r>
      <w:r w:rsidR="006B58A4">
        <w:rPr>
          <w:rFonts w:hint="eastAsia"/>
          <w:lang w:val="en-US"/>
        </w:rPr>
        <w:t xml:space="preserve"> in Table </w:t>
      </w:r>
      <w:r w:rsidR="001B3B82">
        <w:rPr>
          <w:lang w:val="en-US"/>
        </w:rPr>
        <w:t>2</w:t>
      </w:r>
      <w:r w:rsidR="006B58A4">
        <w:rPr>
          <w:rFonts w:hint="eastAsia"/>
          <w:lang w:val="en-US"/>
        </w:rPr>
        <w:t xml:space="preserve"> in appendix </w:t>
      </w:r>
      <w:r w:rsidR="001B3B82">
        <w:rPr>
          <w:lang w:val="en-US"/>
        </w:rPr>
        <w:t>D</w:t>
      </w:r>
      <w:r w:rsidR="006B58A4">
        <w:rPr>
          <w:rFonts w:hint="eastAsia"/>
          <w:lang w:val="en-US"/>
        </w:rPr>
        <w:t>.</w:t>
      </w:r>
    </w:p>
    <w:p w:rsidR="00776E8F" w:rsidRDefault="00AA4D90" w:rsidP="00BB5681">
      <w:pPr>
        <w:rPr>
          <w:lang w:val="en-US"/>
        </w:rPr>
      </w:pPr>
      <w:r>
        <w:rPr>
          <w:noProof/>
        </w:rPr>
        <w:drawing>
          <wp:anchor distT="0" distB="0" distL="114300" distR="114300" simplePos="0" relativeHeight="251708416" behindDoc="0" locked="0" layoutInCell="1" allowOverlap="1">
            <wp:simplePos x="0" y="0"/>
            <wp:positionH relativeFrom="column">
              <wp:posOffset>1566463</wp:posOffset>
            </wp:positionH>
            <wp:positionV relativeFrom="paragraph">
              <wp:posOffset>212090</wp:posOffset>
            </wp:positionV>
            <wp:extent cx="2204771" cy="1980000"/>
            <wp:effectExtent l="0" t="0" r="5080" b="1270"/>
            <wp:wrapTopAndBottom/>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2" cstate="print">
                      <a:extLst>
                        <a:ext uri="{28A0092B-C50C-407E-A947-70E740481C1C}">
                          <a14:useLocalDpi xmlns:a14="http://schemas.microsoft.com/office/drawing/2010/main" val="0"/>
                        </a:ext>
                      </a:extLst>
                    </a:blip>
                    <a:srcRect t="3023" b="2833"/>
                    <a:stretch/>
                  </pic:blipFill>
                  <pic:spPr bwMode="auto">
                    <a:xfrm>
                      <a:off x="0" y="0"/>
                      <a:ext cx="2204771"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7974">
        <w:rPr>
          <w:noProof/>
        </w:rPr>
        <mc:AlternateContent>
          <mc:Choice Requires="wps">
            <w:drawing>
              <wp:anchor distT="0" distB="0" distL="114300" distR="114300" simplePos="0" relativeHeight="251710464" behindDoc="0" locked="0" layoutInCell="1" allowOverlap="1" wp14:anchorId="281FF516" wp14:editId="6D0A2747">
                <wp:simplePos x="0" y="0"/>
                <wp:positionH relativeFrom="column">
                  <wp:posOffset>535305</wp:posOffset>
                </wp:positionH>
                <wp:positionV relativeFrom="paragraph">
                  <wp:posOffset>2152678</wp:posOffset>
                </wp:positionV>
                <wp:extent cx="4013835" cy="635"/>
                <wp:effectExtent l="0" t="0" r="5715" b="0"/>
                <wp:wrapTopAndBottom/>
                <wp:docPr id="1741" name="Text Box 1741"/>
                <wp:cNvGraphicFramePr/>
                <a:graphic xmlns:a="http://schemas.openxmlformats.org/drawingml/2006/main">
                  <a:graphicData uri="http://schemas.microsoft.com/office/word/2010/wordprocessingShape">
                    <wps:wsp>
                      <wps:cNvSpPr txBox="1"/>
                      <wps:spPr>
                        <a:xfrm>
                          <a:off x="0" y="0"/>
                          <a:ext cx="4013835" cy="635"/>
                        </a:xfrm>
                        <a:prstGeom prst="rect">
                          <a:avLst/>
                        </a:prstGeom>
                        <a:solidFill>
                          <a:prstClr val="white"/>
                        </a:solidFill>
                        <a:ln>
                          <a:noFill/>
                        </a:ln>
                        <a:effectLst/>
                      </wps:spPr>
                      <wps:txbx>
                        <w:txbxContent>
                          <w:p w:rsidR="002A03B2" w:rsidRDefault="002A03B2" w:rsidP="00993BAA">
                            <w:pPr>
                              <w:pStyle w:val="Caption"/>
                              <w:rPr>
                                <w:rFonts w:cs="Times New Roman"/>
                                <w:color w:val="000000"/>
                                <w:szCs w:val="21"/>
                              </w:rPr>
                            </w:pPr>
                            <w:r>
                              <w:t>(All</w:t>
                            </w:r>
                            <w:r>
                              <w:rPr>
                                <w:rFonts w:cs="Times New Roman"/>
                                <w:color w:val="000000"/>
                                <w:szCs w:val="21"/>
                              </w:rPr>
                              <w:t xml:space="preserve"> dimensions are measured from the outer edge of the section)</w:t>
                            </w:r>
                          </w:p>
                          <w:p w:rsidR="002A03B2" w:rsidRPr="00524FCD" w:rsidRDefault="002A03B2" w:rsidP="00993BAA">
                            <w:pPr>
                              <w:pStyle w:val="Caption"/>
                              <w:rPr>
                                <w:noProof/>
                              </w:rPr>
                            </w:pPr>
                            <w:bookmarkStart w:id="646" w:name="_Ref495239986"/>
                            <w:bookmarkStart w:id="647" w:name="_Toc495159632"/>
                            <w:r>
                              <w:t xml:space="preserve">Fig. </w:t>
                            </w:r>
                            <w:fldSimple w:instr=" STYLEREF 1 \s ">
                              <w:r>
                                <w:rPr>
                                  <w:noProof/>
                                </w:rPr>
                                <w:t>9</w:t>
                              </w:r>
                            </w:fldSimple>
                            <w:r>
                              <w:t>.</w:t>
                            </w:r>
                            <w:fldSimple w:instr=" SEQ Figure \* ARABIC \s 1 ">
                              <w:r>
                                <w:rPr>
                                  <w:noProof/>
                                </w:rPr>
                                <w:t>11</w:t>
                              </w:r>
                            </w:fldSimple>
                            <w:bookmarkEnd w:id="646"/>
                            <w:r>
                              <w:t xml:space="preserve"> Stiffened lipped channel (CH2)</w:t>
                            </w:r>
                            <w:bookmarkEnd w:id="6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1FF516" id="Text Box 1741" o:spid="_x0000_s1045" type="#_x0000_t202" style="position:absolute;left:0;text-align:left;margin-left:42.15pt;margin-top:169.5pt;width:316.05pt;height:.0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" stroked="f">
                <v:textbox style="mso-fit-shape-to-text:t" inset="0,0,0,0">
                  <w:txbxContent>
                    <w:p w:rsidR="002A03B2" w:rsidRDefault="002A03B2" w:rsidP="00993BAA">
                      <w:pPr>
                        <w:pStyle w:val="Caption"/>
                        <w:rPr>
                          <w:rFonts w:cs="Times New Roman"/>
                          <w:color w:val="000000"/>
                          <w:szCs w:val="21"/>
                        </w:rPr>
                      </w:pPr>
                      <w:r>
                        <w:t>(All</w:t>
                      </w:r>
                      <w:r>
                        <w:rPr>
                          <w:rFonts w:cs="Times New Roman"/>
                          <w:color w:val="000000"/>
                          <w:szCs w:val="21"/>
                        </w:rPr>
                        <w:t xml:space="preserve"> dimensions are measured from the outer edge of the section)</w:t>
                      </w:r>
                    </w:p>
                    <w:p w:rsidR="002A03B2" w:rsidRPr="00524FCD" w:rsidRDefault="002A03B2" w:rsidP="00993BAA">
                      <w:pPr>
                        <w:pStyle w:val="Caption"/>
                        <w:rPr>
                          <w:noProof/>
                        </w:rPr>
                      </w:pPr>
                      <w:bookmarkStart w:id="648" w:name="_Ref495239986"/>
                      <w:bookmarkStart w:id="649" w:name="_Toc495159632"/>
                      <w:r>
                        <w:t xml:space="preserve">Fig. </w:t>
                      </w:r>
                      <w:fldSimple w:instr=" STYLEREF 1 \s ">
                        <w:r>
                          <w:rPr>
                            <w:noProof/>
                          </w:rPr>
                          <w:t>9</w:t>
                        </w:r>
                      </w:fldSimple>
                      <w:r>
                        <w:t>.</w:t>
                      </w:r>
                      <w:fldSimple w:instr=" SEQ Figure \* ARABIC \s 1 ">
                        <w:r>
                          <w:rPr>
                            <w:noProof/>
                          </w:rPr>
                          <w:t>11</w:t>
                        </w:r>
                      </w:fldSimple>
                      <w:bookmarkEnd w:id="648"/>
                      <w:r>
                        <w:t xml:space="preserve"> Stiffened lipped channel (CH2)</w:t>
                      </w:r>
                      <w:bookmarkEnd w:id="649"/>
                    </w:p>
                  </w:txbxContent>
                </v:textbox>
                <w10:wrap type="topAndBottom"/>
              </v:shape>
            </w:pict>
          </mc:Fallback>
        </mc:AlternateContent>
      </w:r>
      <w:r w:rsidR="00B3575D">
        <w:rPr>
          <w:rFonts w:hint="eastAsia"/>
          <w:lang w:val="en-US"/>
        </w:rPr>
        <w:t xml:space="preserve">The </w:t>
      </w:r>
      <w:r w:rsidR="006B58A4">
        <w:rPr>
          <w:rFonts w:hint="eastAsia"/>
          <w:lang w:val="en-US"/>
        </w:rPr>
        <w:t xml:space="preserve">results for </w:t>
      </w:r>
      <w:r w:rsidR="00B07B08">
        <w:rPr>
          <w:rFonts w:hint="eastAsia"/>
          <w:lang w:val="en-US"/>
        </w:rPr>
        <w:t xml:space="preserve">the </w:t>
      </w:r>
      <w:r w:rsidR="006B58A4">
        <w:rPr>
          <w:rFonts w:hint="eastAsia"/>
          <w:lang w:val="en-US"/>
        </w:rPr>
        <w:t xml:space="preserve">selected sections are presented in </w:t>
      </w:r>
      <w:r w:rsidR="006B58A4">
        <w:rPr>
          <w:lang w:val="en-US"/>
        </w:rPr>
        <w:fldChar w:fldCharType="begin"/>
      </w:r>
      <w:r w:rsidR="006B58A4">
        <w:rPr>
          <w:lang w:val="en-US"/>
        </w:rPr>
        <w:instrText xml:space="preserve"> </w:instrText>
      </w:r>
      <w:r w:rsidR="006B58A4">
        <w:rPr>
          <w:rFonts w:hint="eastAsia"/>
          <w:lang w:val="en-US"/>
        </w:rPr>
        <w:instrText>REF _Ref459814211 \h</w:instrText>
      </w:r>
      <w:r w:rsidR="006B58A4">
        <w:rPr>
          <w:lang w:val="en-US"/>
        </w:rPr>
        <w:instrText xml:space="preserve"> </w:instrText>
      </w:r>
      <w:r w:rsidR="006B58A4">
        <w:rPr>
          <w:lang w:val="en-US"/>
        </w:rPr>
      </w:r>
      <w:r w:rsidR="006B58A4">
        <w:rPr>
          <w:lang w:val="en-US"/>
        </w:rPr>
        <w:fldChar w:fldCharType="separate"/>
      </w:r>
      <w:r w:rsidR="001A5391">
        <w:t xml:space="preserve">Table </w:t>
      </w:r>
      <w:r w:rsidR="001A5391">
        <w:rPr>
          <w:noProof/>
        </w:rPr>
        <w:t>9</w:t>
      </w:r>
      <w:r w:rsidR="001A5391">
        <w:t>.</w:t>
      </w:r>
      <w:r w:rsidR="001A5391">
        <w:rPr>
          <w:noProof/>
        </w:rPr>
        <w:t>18</w:t>
      </w:r>
      <w:r w:rsidR="006B58A4">
        <w:rPr>
          <w:lang w:val="en-US"/>
        </w:rPr>
        <w:fldChar w:fldCharType="end"/>
      </w:r>
      <w:r w:rsidR="006B58A4">
        <w:rPr>
          <w:rFonts w:hint="eastAsia"/>
          <w:lang w:val="en-US"/>
        </w:rPr>
        <w:t xml:space="preserve">, while the results of the remaining sections are </w:t>
      </w:r>
      <w:r w:rsidR="00B3575D">
        <w:rPr>
          <w:lang w:val="en-US"/>
        </w:rPr>
        <w:t>shown</w:t>
      </w:r>
      <w:r w:rsidR="006B58A4">
        <w:rPr>
          <w:rFonts w:hint="eastAsia"/>
          <w:lang w:val="en-US"/>
        </w:rPr>
        <w:t xml:space="preserve"> in Table </w:t>
      </w:r>
      <w:r w:rsidR="001B3B82">
        <w:rPr>
          <w:lang w:val="en-US"/>
        </w:rPr>
        <w:t>2</w:t>
      </w:r>
      <w:r w:rsidR="006B58A4">
        <w:rPr>
          <w:rFonts w:hint="eastAsia"/>
          <w:lang w:val="en-US"/>
        </w:rPr>
        <w:t xml:space="preserve"> </w:t>
      </w:r>
      <w:r w:rsidR="00B3575D">
        <w:rPr>
          <w:lang w:val="en-US"/>
        </w:rPr>
        <w:t>of</w:t>
      </w:r>
      <w:r w:rsidR="006B58A4">
        <w:rPr>
          <w:rFonts w:hint="eastAsia"/>
          <w:lang w:val="en-US"/>
        </w:rPr>
        <w:t xml:space="preserve"> appendix </w:t>
      </w:r>
      <w:r w:rsidR="001B3B82">
        <w:rPr>
          <w:lang w:val="en-US"/>
        </w:rPr>
        <w:t>E</w:t>
      </w:r>
      <w:r w:rsidR="006B58A4">
        <w:rPr>
          <w:rFonts w:hint="eastAsia"/>
          <w:lang w:val="en-US"/>
        </w:rPr>
        <w:t>.</w:t>
      </w:r>
      <w:r w:rsidR="00F23592" w:rsidRPr="00F23592">
        <w:rPr>
          <w:lang w:val="en-US"/>
        </w:rPr>
        <w:t xml:space="preserve"> </w:t>
      </w:r>
      <w:r w:rsidR="00F23592">
        <w:rPr>
          <w:lang w:val="en-US"/>
        </w:rPr>
        <w:t>It can be seen that a good agreement is observed between the multi-linear model and ABAQUS analysis</w:t>
      </w:r>
      <w:r w:rsidR="008553B0">
        <w:rPr>
          <w:lang w:val="en-US"/>
        </w:rPr>
        <w:t>.</w:t>
      </w:r>
    </w:p>
    <w:p w:rsidR="00BA54DD" w:rsidRDefault="00BA54DD" w:rsidP="0002417F">
      <w:pPr>
        <w:pStyle w:val="Caption"/>
        <w:keepNext/>
      </w:pPr>
      <w:bookmarkStart w:id="650" w:name="_Ref434430134"/>
      <w:bookmarkStart w:id="651" w:name="_Toc491872291"/>
      <w:r>
        <w:t xml:space="preserve">Table </w:t>
      </w:r>
      <w:fldSimple w:instr=" STYLEREF 1 \s ">
        <w:r w:rsidR="001A5391">
          <w:rPr>
            <w:noProof/>
          </w:rPr>
          <w:t>9</w:t>
        </w:r>
      </w:fldSimple>
      <w:r w:rsidR="00993BAA">
        <w:t>.</w:t>
      </w:r>
      <w:fldSimple w:instr=" SEQ Table \* ARABIC \s 1 ">
        <w:r w:rsidR="001A5391">
          <w:rPr>
            <w:noProof/>
          </w:rPr>
          <w:t>11</w:t>
        </w:r>
      </w:fldSimple>
      <w:bookmarkEnd w:id="650"/>
      <w:r>
        <w:t xml:space="preserve"> </w:t>
      </w:r>
      <w:r w:rsidR="00E83466">
        <w:t>CH1 s</w:t>
      </w:r>
      <w:r>
        <w:t xml:space="preserve">ection </w:t>
      </w:r>
      <w:r w:rsidR="0098306B">
        <w:t>geometry</w:t>
      </w:r>
      <w:bookmarkEnd w:id="651"/>
    </w:p>
    <w:tbl>
      <w:tblPr>
        <w:tblStyle w:val="TableGrid"/>
        <w:tblW w:w="0" w:type="auto"/>
        <w:jc w:val="center"/>
        <w:tblLayout w:type="fixed"/>
        <w:tblCellMar>
          <w:top w:w="57" w:type="dxa"/>
          <w:bottom w:w="57" w:type="dxa"/>
        </w:tblCellMar>
        <w:tblLook w:val="04A0" w:firstRow="1" w:lastRow="0" w:firstColumn="1" w:lastColumn="0" w:noHBand="0" w:noVBand="1"/>
      </w:tblPr>
      <w:tblGrid>
        <w:gridCol w:w="1173"/>
        <w:gridCol w:w="737"/>
        <w:gridCol w:w="794"/>
        <w:gridCol w:w="794"/>
        <w:gridCol w:w="794"/>
        <w:gridCol w:w="794"/>
        <w:gridCol w:w="794"/>
      </w:tblGrid>
      <w:tr w:rsidR="00285DAB" w:rsidRPr="00CC2884" w:rsidTr="006C2EC3">
        <w:trPr>
          <w:jc w:val="center"/>
        </w:trPr>
        <w:tc>
          <w:tcPr>
            <w:tcW w:w="1173" w:type="dxa"/>
            <w:shd w:val="clear" w:color="auto" w:fill="auto"/>
            <w:vAlign w:val="center"/>
          </w:tcPr>
          <w:p w:rsidR="00285DAB" w:rsidRPr="00CC2884" w:rsidRDefault="00285DAB" w:rsidP="0002417F">
            <w:pPr>
              <w:pStyle w:val="NoSpacing"/>
              <w:rPr>
                <w:szCs w:val="21"/>
              </w:rPr>
            </w:pPr>
            <w:r w:rsidRPr="00CC2884">
              <w:rPr>
                <w:szCs w:val="21"/>
              </w:rPr>
              <w:t>section</w:t>
            </w:r>
          </w:p>
        </w:tc>
        <w:tc>
          <w:tcPr>
            <w:tcW w:w="737" w:type="dxa"/>
            <w:vAlign w:val="center"/>
          </w:tcPr>
          <w:p w:rsidR="00285DAB" w:rsidRDefault="006B39E1" w:rsidP="0002417F">
            <w:pPr>
              <w:pStyle w:val="NoSpacing"/>
              <w:rPr>
                <w:i/>
                <w:szCs w:val="21"/>
              </w:rPr>
            </w:pPr>
            <w:r w:rsidRPr="006B39E1">
              <w:rPr>
                <w:i/>
                <w:szCs w:val="21"/>
              </w:rPr>
              <w:t>L</w:t>
            </w:r>
          </w:p>
          <w:p w:rsidR="00596C94" w:rsidRPr="006B39E1" w:rsidRDefault="00596C94" w:rsidP="00596C94">
            <w:pPr>
              <w:pStyle w:val="NoSpacing"/>
              <w:rPr>
                <w:i/>
                <w:position w:val="-6"/>
                <w:szCs w:val="21"/>
              </w:rPr>
            </w:pPr>
            <w:r>
              <w:t>(mm)</w:t>
            </w:r>
          </w:p>
        </w:tc>
        <w:tc>
          <w:tcPr>
            <w:tcW w:w="794" w:type="dxa"/>
            <w:shd w:val="clear" w:color="auto" w:fill="auto"/>
            <w:vAlign w:val="center"/>
          </w:tcPr>
          <w:p w:rsidR="00285DAB" w:rsidRDefault="006B39E1" w:rsidP="0002417F">
            <w:pPr>
              <w:pStyle w:val="NoSpacing"/>
              <w:rPr>
                <w:i/>
                <w:szCs w:val="21"/>
              </w:rPr>
            </w:pPr>
            <w:r w:rsidRPr="006B39E1">
              <w:rPr>
                <w:i/>
                <w:szCs w:val="21"/>
              </w:rPr>
              <w:t>t</w:t>
            </w:r>
          </w:p>
          <w:p w:rsidR="00596C94" w:rsidRPr="006B39E1" w:rsidRDefault="00596C94" w:rsidP="0002417F">
            <w:pPr>
              <w:pStyle w:val="NoSpacing"/>
              <w:rPr>
                <w:i/>
                <w:szCs w:val="21"/>
              </w:rPr>
            </w:pPr>
            <w:r>
              <w:t>(mm)</w:t>
            </w:r>
          </w:p>
        </w:tc>
        <w:tc>
          <w:tcPr>
            <w:tcW w:w="794" w:type="dxa"/>
            <w:shd w:val="clear" w:color="auto" w:fill="auto"/>
            <w:vAlign w:val="center"/>
          </w:tcPr>
          <w:p w:rsidR="00285DAB" w:rsidRDefault="006B39E1" w:rsidP="0002417F">
            <w:pPr>
              <w:pStyle w:val="NoSpacing"/>
              <w:rPr>
                <w:i/>
                <w:szCs w:val="21"/>
                <w:vertAlign w:val="subscript"/>
              </w:rPr>
            </w:pPr>
            <w:r w:rsidRPr="006B39E1">
              <w:rPr>
                <w:i/>
                <w:szCs w:val="21"/>
              </w:rPr>
              <w:t>b</w:t>
            </w:r>
            <w:r w:rsidRPr="006B39E1">
              <w:rPr>
                <w:i/>
                <w:szCs w:val="21"/>
                <w:vertAlign w:val="subscript"/>
              </w:rPr>
              <w:t>w</w:t>
            </w:r>
          </w:p>
          <w:p w:rsidR="00596C94" w:rsidRPr="006B39E1" w:rsidRDefault="00596C94" w:rsidP="0002417F">
            <w:pPr>
              <w:pStyle w:val="NoSpacing"/>
              <w:rPr>
                <w:i/>
                <w:szCs w:val="21"/>
              </w:rPr>
            </w:pPr>
            <w:r>
              <w:t>(mm)</w:t>
            </w:r>
          </w:p>
        </w:tc>
        <w:tc>
          <w:tcPr>
            <w:tcW w:w="794" w:type="dxa"/>
            <w:shd w:val="clear" w:color="auto" w:fill="auto"/>
            <w:vAlign w:val="center"/>
          </w:tcPr>
          <w:p w:rsidR="00285DAB" w:rsidRDefault="006B39E1" w:rsidP="0002417F">
            <w:pPr>
              <w:pStyle w:val="NoSpacing"/>
              <w:rPr>
                <w:i/>
                <w:szCs w:val="21"/>
                <w:vertAlign w:val="subscript"/>
              </w:rPr>
            </w:pPr>
            <w:r w:rsidRPr="006B39E1">
              <w:rPr>
                <w:i/>
                <w:szCs w:val="21"/>
              </w:rPr>
              <w:t>b</w:t>
            </w:r>
            <w:r w:rsidRPr="006B39E1">
              <w:rPr>
                <w:i/>
                <w:szCs w:val="21"/>
                <w:vertAlign w:val="subscript"/>
              </w:rPr>
              <w:t>f</w:t>
            </w:r>
          </w:p>
          <w:p w:rsidR="00596C94" w:rsidRPr="006B39E1" w:rsidRDefault="00596C94" w:rsidP="0002417F">
            <w:pPr>
              <w:pStyle w:val="NoSpacing"/>
              <w:rPr>
                <w:i/>
                <w:szCs w:val="21"/>
              </w:rPr>
            </w:pPr>
            <w:r>
              <w:t>(mm)</w:t>
            </w:r>
          </w:p>
        </w:tc>
        <w:tc>
          <w:tcPr>
            <w:tcW w:w="794" w:type="dxa"/>
            <w:shd w:val="clear" w:color="auto" w:fill="auto"/>
            <w:vAlign w:val="center"/>
          </w:tcPr>
          <w:p w:rsidR="00285DAB" w:rsidRDefault="006B39E1" w:rsidP="0002417F">
            <w:pPr>
              <w:pStyle w:val="NoSpacing"/>
              <w:rPr>
                <w:i/>
                <w:szCs w:val="21"/>
              </w:rPr>
            </w:pPr>
            <w:r w:rsidRPr="006B39E1">
              <w:rPr>
                <w:i/>
                <w:szCs w:val="21"/>
              </w:rPr>
              <w:t>d</w:t>
            </w:r>
          </w:p>
          <w:p w:rsidR="00596C94" w:rsidRPr="006B39E1" w:rsidRDefault="00596C94" w:rsidP="0002417F">
            <w:pPr>
              <w:pStyle w:val="NoSpacing"/>
              <w:rPr>
                <w:i/>
                <w:szCs w:val="21"/>
              </w:rPr>
            </w:pPr>
            <w:r>
              <w:t>(mm)</w:t>
            </w:r>
          </w:p>
        </w:tc>
        <w:tc>
          <w:tcPr>
            <w:tcW w:w="794" w:type="dxa"/>
            <w:shd w:val="clear" w:color="auto" w:fill="auto"/>
            <w:vAlign w:val="center"/>
          </w:tcPr>
          <w:p w:rsidR="00285DAB" w:rsidRDefault="006B39E1" w:rsidP="0002417F">
            <w:pPr>
              <w:pStyle w:val="NoSpacing"/>
              <w:rPr>
                <w:i/>
                <w:szCs w:val="21"/>
              </w:rPr>
            </w:pPr>
            <w:r w:rsidRPr="006B39E1">
              <w:rPr>
                <w:i/>
                <w:szCs w:val="21"/>
              </w:rPr>
              <w:t>r</w:t>
            </w:r>
          </w:p>
          <w:p w:rsidR="00596C94" w:rsidRPr="006B39E1" w:rsidRDefault="00596C94" w:rsidP="0002417F">
            <w:pPr>
              <w:pStyle w:val="NoSpacing"/>
              <w:rPr>
                <w:i/>
                <w:szCs w:val="21"/>
              </w:rPr>
            </w:pPr>
            <w:r>
              <w:t>(mm)</w:t>
            </w:r>
          </w:p>
        </w:tc>
      </w:tr>
      <w:tr w:rsidR="00285DAB" w:rsidRPr="00CC2884" w:rsidTr="006C2EC3">
        <w:trPr>
          <w:jc w:val="center"/>
        </w:trPr>
        <w:tc>
          <w:tcPr>
            <w:tcW w:w="1173" w:type="dxa"/>
            <w:shd w:val="clear" w:color="auto" w:fill="auto"/>
            <w:vAlign w:val="center"/>
          </w:tcPr>
          <w:p w:rsidR="00285DAB" w:rsidRPr="00CC2884" w:rsidRDefault="00285DAB" w:rsidP="0002417F">
            <w:pPr>
              <w:pStyle w:val="NoSpacing"/>
              <w:rPr>
                <w:szCs w:val="21"/>
                <w:lang w:val="en-US"/>
              </w:rPr>
            </w:pPr>
            <w:r w:rsidRPr="00CC2884">
              <w:rPr>
                <w:szCs w:val="21"/>
                <w:lang w:val="en-US"/>
              </w:rPr>
              <w:t>CH1-5-800</w:t>
            </w:r>
          </w:p>
        </w:tc>
        <w:tc>
          <w:tcPr>
            <w:tcW w:w="737" w:type="dxa"/>
            <w:vAlign w:val="center"/>
          </w:tcPr>
          <w:p w:rsidR="00285DAB" w:rsidRPr="00CC2884" w:rsidRDefault="00285DAB" w:rsidP="0002417F">
            <w:pPr>
              <w:pStyle w:val="NoSpacing"/>
              <w:rPr>
                <w:szCs w:val="21"/>
                <w:lang w:val="en-US"/>
              </w:rPr>
            </w:pPr>
            <w:r>
              <w:rPr>
                <w:rFonts w:hint="eastAsia"/>
                <w:szCs w:val="21"/>
                <w:lang w:val="en-US"/>
              </w:rPr>
              <w:t>800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1.085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119.55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89.65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4.80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1.30</w:t>
            </w:r>
          </w:p>
        </w:tc>
      </w:tr>
      <w:tr w:rsidR="00285DAB" w:rsidRPr="00CC2884" w:rsidTr="006C2EC3">
        <w:trPr>
          <w:jc w:val="center"/>
        </w:trPr>
        <w:tc>
          <w:tcPr>
            <w:tcW w:w="1173" w:type="dxa"/>
            <w:shd w:val="clear" w:color="auto" w:fill="auto"/>
            <w:vAlign w:val="center"/>
          </w:tcPr>
          <w:p w:rsidR="00285DAB" w:rsidRPr="00CC2884" w:rsidRDefault="00285DAB" w:rsidP="0002417F">
            <w:pPr>
              <w:pStyle w:val="NoSpacing"/>
              <w:rPr>
                <w:szCs w:val="21"/>
                <w:lang w:val="en-US"/>
              </w:rPr>
            </w:pPr>
            <w:r w:rsidRPr="00CC2884">
              <w:rPr>
                <w:szCs w:val="21"/>
              </w:rPr>
              <w:t>CH1-6-800</w:t>
            </w:r>
          </w:p>
        </w:tc>
        <w:tc>
          <w:tcPr>
            <w:tcW w:w="737" w:type="dxa"/>
            <w:vAlign w:val="center"/>
          </w:tcPr>
          <w:p w:rsidR="00285DAB" w:rsidRPr="00CC2884" w:rsidRDefault="00285DAB" w:rsidP="0002417F">
            <w:pPr>
              <w:pStyle w:val="NoSpacing"/>
              <w:rPr>
                <w:szCs w:val="21"/>
                <w:lang w:val="en-US"/>
              </w:rPr>
            </w:pPr>
            <w:r>
              <w:rPr>
                <w:rFonts w:hint="eastAsia"/>
                <w:szCs w:val="21"/>
                <w:lang w:val="en-US"/>
              </w:rPr>
              <w:t>800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1.085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119.80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89.75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6.00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1.30</w:t>
            </w:r>
          </w:p>
        </w:tc>
      </w:tr>
      <w:tr w:rsidR="00285DAB" w:rsidRPr="00CC2884" w:rsidTr="006C2EC3">
        <w:trPr>
          <w:jc w:val="center"/>
        </w:trPr>
        <w:tc>
          <w:tcPr>
            <w:tcW w:w="1173" w:type="dxa"/>
            <w:shd w:val="clear" w:color="auto" w:fill="auto"/>
            <w:vAlign w:val="center"/>
          </w:tcPr>
          <w:p w:rsidR="00285DAB" w:rsidRPr="00CC2884" w:rsidRDefault="00285DAB" w:rsidP="0002417F">
            <w:pPr>
              <w:pStyle w:val="NoSpacing"/>
              <w:rPr>
                <w:szCs w:val="21"/>
              </w:rPr>
            </w:pPr>
            <w:r w:rsidRPr="00CC2884">
              <w:rPr>
                <w:szCs w:val="21"/>
              </w:rPr>
              <w:t>CH1-7-400</w:t>
            </w:r>
          </w:p>
        </w:tc>
        <w:tc>
          <w:tcPr>
            <w:tcW w:w="737" w:type="dxa"/>
            <w:vAlign w:val="center"/>
          </w:tcPr>
          <w:p w:rsidR="00285DAB" w:rsidRPr="00CC2884" w:rsidRDefault="00285DAB" w:rsidP="0002417F">
            <w:pPr>
              <w:pStyle w:val="NoSpacing"/>
              <w:rPr>
                <w:szCs w:val="21"/>
                <w:lang w:val="en-US"/>
              </w:rPr>
            </w:pPr>
            <w:r>
              <w:rPr>
                <w:rFonts w:hint="eastAsia"/>
                <w:szCs w:val="21"/>
                <w:lang w:val="en-US"/>
              </w:rPr>
              <w:t>400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1.095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120.80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89.70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7.00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1.30</w:t>
            </w:r>
          </w:p>
        </w:tc>
      </w:tr>
      <w:tr w:rsidR="00285DAB" w:rsidRPr="00CC2884" w:rsidTr="006C2EC3">
        <w:trPr>
          <w:jc w:val="center"/>
        </w:trPr>
        <w:tc>
          <w:tcPr>
            <w:tcW w:w="1173" w:type="dxa"/>
            <w:shd w:val="clear" w:color="auto" w:fill="auto"/>
            <w:vAlign w:val="center"/>
          </w:tcPr>
          <w:p w:rsidR="00285DAB" w:rsidRPr="00CC2884" w:rsidRDefault="00285DAB" w:rsidP="0002417F">
            <w:pPr>
              <w:pStyle w:val="NoSpacing"/>
              <w:rPr>
                <w:szCs w:val="21"/>
              </w:rPr>
            </w:pPr>
            <w:r w:rsidRPr="00CC2884">
              <w:rPr>
                <w:szCs w:val="21"/>
              </w:rPr>
              <w:t>CH1-7-600</w:t>
            </w:r>
          </w:p>
        </w:tc>
        <w:tc>
          <w:tcPr>
            <w:tcW w:w="737" w:type="dxa"/>
            <w:vAlign w:val="center"/>
          </w:tcPr>
          <w:p w:rsidR="00285DAB" w:rsidRPr="00CC2884" w:rsidRDefault="00285DAB" w:rsidP="0002417F">
            <w:pPr>
              <w:pStyle w:val="NoSpacing"/>
              <w:rPr>
                <w:szCs w:val="21"/>
                <w:lang w:val="en-US"/>
              </w:rPr>
            </w:pPr>
            <w:r>
              <w:rPr>
                <w:rFonts w:hint="eastAsia"/>
                <w:szCs w:val="21"/>
                <w:lang w:val="en-US"/>
              </w:rPr>
              <w:t>600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1.095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120.40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89.55</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7.00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1.30</w:t>
            </w:r>
          </w:p>
        </w:tc>
      </w:tr>
      <w:tr w:rsidR="00285DAB" w:rsidRPr="00CC2884" w:rsidTr="006C2EC3">
        <w:trPr>
          <w:jc w:val="center"/>
        </w:trPr>
        <w:tc>
          <w:tcPr>
            <w:tcW w:w="1173" w:type="dxa"/>
            <w:shd w:val="clear" w:color="auto" w:fill="auto"/>
            <w:vAlign w:val="center"/>
          </w:tcPr>
          <w:p w:rsidR="00285DAB" w:rsidRPr="00CC2884" w:rsidRDefault="00285DAB" w:rsidP="0002417F">
            <w:pPr>
              <w:pStyle w:val="NoSpacing"/>
              <w:rPr>
                <w:szCs w:val="21"/>
              </w:rPr>
            </w:pPr>
            <w:r w:rsidRPr="00CC2884">
              <w:rPr>
                <w:szCs w:val="21"/>
              </w:rPr>
              <w:t>CH1-7-800</w:t>
            </w:r>
          </w:p>
        </w:tc>
        <w:tc>
          <w:tcPr>
            <w:tcW w:w="737" w:type="dxa"/>
            <w:vAlign w:val="center"/>
          </w:tcPr>
          <w:p w:rsidR="00285DAB" w:rsidRPr="00CC2884" w:rsidRDefault="00285DAB" w:rsidP="0002417F">
            <w:pPr>
              <w:pStyle w:val="NoSpacing"/>
              <w:rPr>
                <w:szCs w:val="21"/>
                <w:lang w:val="en-US"/>
              </w:rPr>
            </w:pPr>
            <w:r>
              <w:rPr>
                <w:rFonts w:hint="eastAsia"/>
                <w:szCs w:val="21"/>
                <w:lang w:val="en-US"/>
              </w:rPr>
              <w:t>800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1.100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120.50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89.50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7.00</w:t>
            </w:r>
          </w:p>
        </w:tc>
        <w:tc>
          <w:tcPr>
            <w:tcW w:w="794" w:type="dxa"/>
            <w:shd w:val="clear" w:color="auto" w:fill="auto"/>
            <w:vAlign w:val="center"/>
          </w:tcPr>
          <w:p w:rsidR="00285DAB" w:rsidRPr="00CC2884" w:rsidRDefault="00285DAB" w:rsidP="0002417F">
            <w:pPr>
              <w:pStyle w:val="NoSpacing"/>
              <w:rPr>
                <w:szCs w:val="21"/>
                <w:lang w:val="en-US"/>
              </w:rPr>
            </w:pPr>
            <w:r w:rsidRPr="00CC2884">
              <w:rPr>
                <w:szCs w:val="21"/>
                <w:lang w:val="en-US"/>
              </w:rPr>
              <w:t>1.30</w:t>
            </w:r>
          </w:p>
        </w:tc>
      </w:tr>
    </w:tbl>
    <w:p w:rsidR="00BB5681" w:rsidRDefault="00BB5681" w:rsidP="00BB5681">
      <w:pPr>
        <w:pStyle w:val="Caption"/>
        <w:keepNext/>
      </w:pPr>
      <w:bookmarkStart w:id="652" w:name="_Ref434430147"/>
      <w:bookmarkStart w:id="653" w:name="_Ref496969925"/>
      <w:bookmarkStart w:id="654" w:name="_Toc491872292"/>
    </w:p>
    <w:p w:rsidR="00BB5681" w:rsidRDefault="00BB5681" w:rsidP="00BB5681"/>
    <w:p w:rsidR="00BB5681" w:rsidRPr="00BB5681" w:rsidRDefault="00BB5681" w:rsidP="00BB5681"/>
    <w:p w:rsidR="00D54AEF" w:rsidRDefault="00D54AEF" w:rsidP="00BB5681">
      <w:pPr>
        <w:pStyle w:val="Caption"/>
        <w:keepNext/>
      </w:pPr>
      <w:bookmarkStart w:id="655" w:name="_Ref496970123"/>
      <w:r>
        <w:lastRenderedPageBreak/>
        <w:t xml:space="preserve">Table </w:t>
      </w:r>
      <w:fldSimple w:instr=" STYLEREF 1 \s ">
        <w:r w:rsidR="001A5391">
          <w:rPr>
            <w:noProof/>
          </w:rPr>
          <w:t>9</w:t>
        </w:r>
      </w:fldSimple>
      <w:r w:rsidR="00993BAA">
        <w:t>.</w:t>
      </w:r>
      <w:fldSimple w:instr=" SEQ Table \* ARABIC \s 1 ">
        <w:r w:rsidR="001A5391">
          <w:rPr>
            <w:noProof/>
          </w:rPr>
          <w:t>12</w:t>
        </w:r>
      </w:fldSimple>
      <w:bookmarkEnd w:id="652"/>
      <w:bookmarkEnd w:id="653"/>
      <w:bookmarkEnd w:id="655"/>
      <w:r>
        <w:t xml:space="preserve"> </w:t>
      </w:r>
      <w:r w:rsidR="00E83466">
        <w:t>CH2 s</w:t>
      </w:r>
      <w:r>
        <w:t xml:space="preserve">ection </w:t>
      </w:r>
      <w:r w:rsidR="0098306B">
        <w:t>geometry</w:t>
      </w:r>
      <w:bookmarkEnd w:id="654"/>
    </w:p>
    <w:tbl>
      <w:tblPr>
        <w:tblStyle w:val="TableGrid"/>
        <w:tblW w:w="0" w:type="auto"/>
        <w:jc w:val="center"/>
        <w:tblCellMar>
          <w:top w:w="57" w:type="dxa"/>
          <w:bottom w:w="57" w:type="dxa"/>
        </w:tblCellMar>
        <w:tblLook w:val="04A0" w:firstRow="1" w:lastRow="0" w:firstColumn="1" w:lastColumn="0" w:noHBand="0" w:noVBand="1"/>
      </w:tblPr>
      <w:tblGrid>
        <w:gridCol w:w="1383"/>
        <w:gridCol w:w="794"/>
        <w:gridCol w:w="794"/>
        <w:gridCol w:w="794"/>
        <w:gridCol w:w="794"/>
        <w:gridCol w:w="794"/>
        <w:gridCol w:w="794"/>
        <w:gridCol w:w="794"/>
        <w:gridCol w:w="794"/>
      </w:tblGrid>
      <w:tr w:rsidR="006B39E1" w:rsidRPr="002269B8" w:rsidTr="006C2EC3">
        <w:trPr>
          <w:jc w:val="center"/>
        </w:trPr>
        <w:tc>
          <w:tcPr>
            <w:tcW w:w="0" w:type="auto"/>
            <w:shd w:val="clear" w:color="auto" w:fill="auto"/>
            <w:vAlign w:val="center"/>
          </w:tcPr>
          <w:p w:rsidR="006B39E1" w:rsidRPr="00BA54DD" w:rsidRDefault="006B39E1" w:rsidP="006B39E1">
            <w:pPr>
              <w:pStyle w:val="NoSpacing"/>
            </w:pPr>
            <w:r w:rsidRPr="00BA54DD">
              <w:t>section</w:t>
            </w:r>
          </w:p>
        </w:tc>
        <w:tc>
          <w:tcPr>
            <w:tcW w:w="794" w:type="dxa"/>
            <w:vAlign w:val="center"/>
          </w:tcPr>
          <w:p w:rsidR="006B39E1" w:rsidRDefault="006B39E1" w:rsidP="006B39E1">
            <w:pPr>
              <w:pStyle w:val="NoSpacing"/>
              <w:rPr>
                <w:i/>
                <w:szCs w:val="21"/>
              </w:rPr>
            </w:pPr>
            <w:r w:rsidRPr="006B39E1">
              <w:rPr>
                <w:i/>
                <w:szCs w:val="21"/>
              </w:rPr>
              <w:t>L</w:t>
            </w:r>
          </w:p>
          <w:p w:rsidR="00596C94" w:rsidRPr="006B39E1" w:rsidRDefault="00596C94" w:rsidP="006B39E1">
            <w:pPr>
              <w:pStyle w:val="NoSpacing"/>
              <w:rPr>
                <w:i/>
                <w:position w:val="-6"/>
                <w:szCs w:val="21"/>
              </w:rPr>
            </w:pPr>
            <w:r>
              <w:t>(mm)</w:t>
            </w:r>
          </w:p>
        </w:tc>
        <w:tc>
          <w:tcPr>
            <w:tcW w:w="794" w:type="dxa"/>
            <w:shd w:val="clear" w:color="auto" w:fill="auto"/>
            <w:vAlign w:val="center"/>
          </w:tcPr>
          <w:p w:rsidR="006B39E1" w:rsidRDefault="006B39E1" w:rsidP="006B39E1">
            <w:pPr>
              <w:pStyle w:val="NoSpacing"/>
              <w:rPr>
                <w:i/>
                <w:szCs w:val="21"/>
              </w:rPr>
            </w:pPr>
            <w:r w:rsidRPr="006B39E1">
              <w:rPr>
                <w:i/>
                <w:szCs w:val="21"/>
              </w:rPr>
              <w:t>t</w:t>
            </w:r>
          </w:p>
          <w:p w:rsidR="00596C94" w:rsidRPr="006B39E1" w:rsidRDefault="00596C94" w:rsidP="006B39E1">
            <w:pPr>
              <w:pStyle w:val="NoSpacing"/>
              <w:rPr>
                <w:i/>
                <w:szCs w:val="21"/>
              </w:rPr>
            </w:pPr>
            <w:r>
              <w:t>(mm)</w:t>
            </w:r>
          </w:p>
        </w:tc>
        <w:tc>
          <w:tcPr>
            <w:tcW w:w="0" w:type="auto"/>
            <w:shd w:val="clear" w:color="auto" w:fill="auto"/>
            <w:vAlign w:val="center"/>
          </w:tcPr>
          <w:p w:rsidR="006B39E1" w:rsidRDefault="006B39E1" w:rsidP="006B39E1">
            <w:pPr>
              <w:pStyle w:val="NoSpacing"/>
              <w:rPr>
                <w:i/>
                <w:szCs w:val="21"/>
                <w:vertAlign w:val="subscript"/>
              </w:rPr>
            </w:pPr>
            <w:r w:rsidRPr="006B39E1">
              <w:rPr>
                <w:i/>
                <w:szCs w:val="21"/>
              </w:rPr>
              <w:t>b</w:t>
            </w:r>
            <w:r w:rsidRPr="006B39E1">
              <w:rPr>
                <w:i/>
                <w:szCs w:val="21"/>
                <w:vertAlign w:val="subscript"/>
              </w:rPr>
              <w:t>w</w:t>
            </w:r>
          </w:p>
          <w:p w:rsidR="00596C94" w:rsidRPr="006B39E1" w:rsidRDefault="00596C94" w:rsidP="006B39E1">
            <w:pPr>
              <w:pStyle w:val="NoSpacing"/>
              <w:rPr>
                <w:i/>
                <w:szCs w:val="21"/>
              </w:rPr>
            </w:pPr>
            <w:r>
              <w:t>(mm)</w:t>
            </w:r>
          </w:p>
        </w:tc>
        <w:tc>
          <w:tcPr>
            <w:tcW w:w="794" w:type="dxa"/>
            <w:shd w:val="clear" w:color="auto" w:fill="auto"/>
            <w:vAlign w:val="center"/>
          </w:tcPr>
          <w:p w:rsidR="006B39E1" w:rsidRDefault="006B39E1" w:rsidP="006B39E1">
            <w:pPr>
              <w:pStyle w:val="NoSpacing"/>
              <w:rPr>
                <w:i/>
                <w:szCs w:val="21"/>
                <w:vertAlign w:val="subscript"/>
              </w:rPr>
            </w:pPr>
            <w:r w:rsidRPr="006B39E1">
              <w:rPr>
                <w:i/>
                <w:szCs w:val="21"/>
              </w:rPr>
              <w:t>b</w:t>
            </w:r>
            <w:r w:rsidRPr="006B39E1">
              <w:rPr>
                <w:i/>
                <w:szCs w:val="21"/>
                <w:vertAlign w:val="subscript"/>
              </w:rPr>
              <w:t>f</w:t>
            </w:r>
          </w:p>
          <w:p w:rsidR="00596C94" w:rsidRPr="006B39E1" w:rsidRDefault="00596C94" w:rsidP="006B39E1">
            <w:pPr>
              <w:pStyle w:val="NoSpacing"/>
              <w:rPr>
                <w:i/>
                <w:szCs w:val="21"/>
              </w:rPr>
            </w:pPr>
            <w:r>
              <w:t>(mm)</w:t>
            </w:r>
          </w:p>
        </w:tc>
        <w:tc>
          <w:tcPr>
            <w:tcW w:w="794" w:type="dxa"/>
            <w:shd w:val="clear" w:color="auto" w:fill="auto"/>
            <w:vAlign w:val="center"/>
          </w:tcPr>
          <w:p w:rsidR="006B39E1" w:rsidRDefault="006B39E1" w:rsidP="006B39E1">
            <w:pPr>
              <w:pStyle w:val="NoSpacing"/>
              <w:rPr>
                <w:i/>
                <w:szCs w:val="21"/>
              </w:rPr>
            </w:pPr>
            <w:r w:rsidRPr="006B39E1">
              <w:rPr>
                <w:i/>
                <w:szCs w:val="21"/>
              </w:rPr>
              <w:t>d</w:t>
            </w:r>
          </w:p>
          <w:p w:rsidR="00596C94" w:rsidRPr="006B39E1" w:rsidRDefault="00596C94" w:rsidP="006B39E1">
            <w:pPr>
              <w:pStyle w:val="NoSpacing"/>
              <w:rPr>
                <w:i/>
                <w:szCs w:val="21"/>
              </w:rPr>
            </w:pPr>
            <w:r>
              <w:t>(mm)</w:t>
            </w:r>
          </w:p>
        </w:tc>
        <w:tc>
          <w:tcPr>
            <w:tcW w:w="794" w:type="dxa"/>
            <w:shd w:val="clear" w:color="auto" w:fill="auto"/>
            <w:vAlign w:val="center"/>
          </w:tcPr>
          <w:p w:rsidR="00596C94" w:rsidRDefault="006B39E1" w:rsidP="00596C94">
            <w:pPr>
              <w:pStyle w:val="NoSpacing"/>
              <w:rPr>
                <w:i/>
                <w:szCs w:val="21"/>
              </w:rPr>
            </w:pPr>
            <w:r w:rsidRPr="006B39E1">
              <w:rPr>
                <w:i/>
                <w:szCs w:val="21"/>
              </w:rPr>
              <w:t>r</w:t>
            </w:r>
          </w:p>
          <w:p w:rsidR="00596C94" w:rsidRPr="006B39E1" w:rsidRDefault="00596C94" w:rsidP="00596C94">
            <w:pPr>
              <w:pStyle w:val="NoSpacing"/>
              <w:rPr>
                <w:i/>
                <w:szCs w:val="21"/>
              </w:rPr>
            </w:pPr>
            <w:r>
              <w:t>(mm)</w:t>
            </w:r>
          </w:p>
        </w:tc>
        <w:tc>
          <w:tcPr>
            <w:tcW w:w="794" w:type="dxa"/>
            <w:vAlign w:val="center"/>
          </w:tcPr>
          <w:p w:rsidR="006B39E1" w:rsidRDefault="006B39E1" w:rsidP="006B39E1">
            <w:pPr>
              <w:pStyle w:val="NoSpacing"/>
              <w:rPr>
                <w:i/>
                <w:vertAlign w:val="subscript"/>
              </w:rPr>
            </w:pPr>
            <w:r w:rsidRPr="006B39E1">
              <w:rPr>
                <w:i/>
              </w:rPr>
              <w:t>s</w:t>
            </w:r>
            <w:r w:rsidRPr="005E3211">
              <w:rPr>
                <w:vertAlign w:val="subscript"/>
              </w:rPr>
              <w:t>1</w:t>
            </w:r>
          </w:p>
          <w:p w:rsidR="00596C94" w:rsidRPr="006B39E1" w:rsidRDefault="00596C94" w:rsidP="006B39E1">
            <w:pPr>
              <w:pStyle w:val="NoSpacing"/>
              <w:rPr>
                <w:i/>
              </w:rPr>
            </w:pPr>
            <w:r>
              <w:t>(mm)</w:t>
            </w:r>
          </w:p>
        </w:tc>
        <w:tc>
          <w:tcPr>
            <w:tcW w:w="794" w:type="dxa"/>
            <w:vAlign w:val="center"/>
          </w:tcPr>
          <w:p w:rsidR="006B39E1" w:rsidRDefault="006B39E1" w:rsidP="006B39E1">
            <w:pPr>
              <w:pStyle w:val="NoSpacing"/>
              <w:rPr>
                <w:i/>
                <w:vertAlign w:val="subscript"/>
              </w:rPr>
            </w:pPr>
            <w:r w:rsidRPr="006B39E1">
              <w:rPr>
                <w:i/>
              </w:rPr>
              <w:t>s</w:t>
            </w:r>
            <w:r w:rsidRPr="005E3211">
              <w:rPr>
                <w:vertAlign w:val="subscript"/>
              </w:rPr>
              <w:t>2</w:t>
            </w:r>
          </w:p>
          <w:p w:rsidR="00596C94" w:rsidRPr="006B39E1" w:rsidRDefault="00596C94" w:rsidP="006B39E1">
            <w:pPr>
              <w:pStyle w:val="NoSpacing"/>
              <w:rPr>
                <w:i/>
              </w:rPr>
            </w:pPr>
            <w:r>
              <w:t>(mm)</w:t>
            </w:r>
          </w:p>
        </w:tc>
      </w:tr>
      <w:tr w:rsidR="00204D24" w:rsidRPr="002269B8" w:rsidTr="006C2EC3">
        <w:trPr>
          <w:jc w:val="center"/>
        </w:trPr>
        <w:tc>
          <w:tcPr>
            <w:tcW w:w="0" w:type="auto"/>
            <w:shd w:val="clear" w:color="auto" w:fill="auto"/>
            <w:vAlign w:val="center"/>
          </w:tcPr>
          <w:p w:rsidR="00204D24" w:rsidRPr="002269B8" w:rsidRDefault="00204D24" w:rsidP="0002417F">
            <w:pPr>
              <w:pStyle w:val="NoSpacing"/>
              <w:rPr>
                <w:lang w:val="en-US"/>
              </w:rPr>
            </w:pPr>
            <w:r>
              <w:rPr>
                <w:lang w:val="en-US"/>
              </w:rPr>
              <w:t>CH2-7-800</w:t>
            </w:r>
          </w:p>
        </w:tc>
        <w:tc>
          <w:tcPr>
            <w:tcW w:w="794" w:type="dxa"/>
            <w:vAlign w:val="center"/>
          </w:tcPr>
          <w:p w:rsidR="00204D24" w:rsidRDefault="00204D24" w:rsidP="0002417F">
            <w:pPr>
              <w:pStyle w:val="NoSpacing"/>
              <w:rPr>
                <w:lang w:val="en-US"/>
              </w:rPr>
            </w:pPr>
            <w:r>
              <w:rPr>
                <w:rFonts w:hint="eastAsia"/>
                <w:lang w:val="en-US"/>
              </w:rPr>
              <w:t>800</w:t>
            </w:r>
          </w:p>
        </w:tc>
        <w:tc>
          <w:tcPr>
            <w:tcW w:w="794" w:type="dxa"/>
            <w:shd w:val="clear" w:color="auto" w:fill="auto"/>
            <w:vAlign w:val="center"/>
          </w:tcPr>
          <w:p w:rsidR="00204D24" w:rsidRPr="002269B8" w:rsidRDefault="00204D24" w:rsidP="0002417F">
            <w:pPr>
              <w:pStyle w:val="NoSpacing"/>
              <w:rPr>
                <w:lang w:val="en-US"/>
              </w:rPr>
            </w:pPr>
            <w:r>
              <w:rPr>
                <w:lang w:val="en-US"/>
              </w:rPr>
              <w:t>1.100</w:t>
            </w:r>
          </w:p>
        </w:tc>
        <w:tc>
          <w:tcPr>
            <w:tcW w:w="0" w:type="auto"/>
            <w:shd w:val="clear" w:color="auto" w:fill="auto"/>
            <w:vAlign w:val="center"/>
          </w:tcPr>
          <w:p w:rsidR="00204D24" w:rsidRPr="002269B8" w:rsidRDefault="00204D24" w:rsidP="0002417F">
            <w:pPr>
              <w:pStyle w:val="NoSpacing"/>
              <w:rPr>
                <w:lang w:val="en-US"/>
              </w:rPr>
            </w:pPr>
            <w:r>
              <w:rPr>
                <w:lang w:val="en-US"/>
              </w:rPr>
              <w:t>120.50</w:t>
            </w:r>
          </w:p>
        </w:tc>
        <w:tc>
          <w:tcPr>
            <w:tcW w:w="794" w:type="dxa"/>
            <w:shd w:val="clear" w:color="auto" w:fill="auto"/>
            <w:vAlign w:val="center"/>
          </w:tcPr>
          <w:p w:rsidR="00204D24" w:rsidRPr="002269B8" w:rsidRDefault="00204D24" w:rsidP="0002417F">
            <w:pPr>
              <w:pStyle w:val="NoSpacing"/>
              <w:rPr>
                <w:lang w:val="en-US"/>
              </w:rPr>
            </w:pPr>
            <w:r>
              <w:rPr>
                <w:lang w:val="en-US"/>
              </w:rPr>
              <w:t>90.15</w:t>
            </w:r>
          </w:p>
        </w:tc>
        <w:tc>
          <w:tcPr>
            <w:tcW w:w="794" w:type="dxa"/>
            <w:shd w:val="clear" w:color="auto" w:fill="auto"/>
            <w:vAlign w:val="center"/>
          </w:tcPr>
          <w:p w:rsidR="00204D24" w:rsidRPr="002269B8" w:rsidRDefault="00204D24" w:rsidP="0002417F">
            <w:pPr>
              <w:pStyle w:val="NoSpacing"/>
              <w:rPr>
                <w:lang w:val="en-US"/>
              </w:rPr>
            </w:pPr>
            <w:r>
              <w:rPr>
                <w:lang w:val="en-US"/>
              </w:rPr>
              <w:t>7.00</w:t>
            </w:r>
          </w:p>
        </w:tc>
        <w:tc>
          <w:tcPr>
            <w:tcW w:w="794" w:type="dxa"/>
            <w:shd w:val="clear" w:color="auto" w:fill="auto"/>
            <w:vAlign w:val="center"/>
          </w:tcPr>
          <w:p w:rsidR="00204D24" w:rsidRPr="002269B8" w:rsidRDefault="00204D24" w:rsidP="0002417F">
            <w:pPr>
              <w:pStyle w:val="NoSpacing"/>
              <w:rPr>
                <w:lang w:val="en-US"/>
              </w:rPr>
            </w:pPr>
            <w:r>
              <w:rPr>
                <w:lang w:val="en-US"/>
              </w:rPr>
              <w:t>1.30</w:t>
            </w:r>
          </w:p>
        </w:tc>
        <w:tc>
          <w:tcPr>
            <w:tcW w:w="794" w:type="dxa"/>
            <w:vAlign w:val="center"/>
          </w:tcPr>
          <w:p w:rsidR="00204D24" w:rsidRPr="000824D2" w:rsidRDefault="00204D24" w:rsidP="0002417F">
            <w:pPr>
              <w:pStyle w:val="NoSpacing"/>
              <w:rPr>
                <w:lang w:val="en-US"/>
              </w:rPr>
            </w:pPr>
            <w:r>
              <w:rPr>
                <w:lang w:val="en-US"/>
              </w:rPr>
              <w:t>10.00</w:t>
            </w:r>
          </w:p>
        </w:tc>
        <w:tc>
          <w:tcPr>
            <w:tcW w:w="794" w:type="dxa"/>
            <w:vAlign w:val="center"/>
          </w:tcPr>
          <w:p w:rsidR="00204D24" w:rsidRPr="000824D2" w:rsidRDefault="00204D24" w:rsidP="0002417F">
            <w:pPr>
              <w:pStyle w:val="NoSpacing"/>
              <w:rPr>
                <w:lang w:val="en-US"/>
              </w:rPr>
            </w:pPr>
            <w:r>
              <w:rPr>
                <w:lang w:val="en-US"/>
              </w:rPr>
              <w:t>20.00</w:t>
            </w:r>
          </w:p>
        </w:tc>
      </w:tr>
      <w:tr w:rsidR="00204D24" w:rsidRPr="002269B8" w:rsidTr="006C2EC3">
        <w:trPr>
          <w:jc w:val="center"/>
        </w:trPr>
        <w:tc>
          <w:tcPr>
            <w:tcW w:w="0" w:type="auto"/>
            <w:shd w:val="clear" w:color="auto" w:fill="auto"/>
            <w:vAlign w:val="center"/>
          </w:tcPr>
          <w:p w:rsidR="00204D24" w:rsidRDefault="00204D24" w:rsidP="0002417F">
            <w:pPr>
              <w:pStyle w:val="NoSpacing"/>
              <w:rPr>
                <w:lang w:val="en-US"/>
              </w:rPr>
            </w:pPr>
            <w:r>
              <w:t>CH2-7-1000</w:t>
            </w:r>
          </w:p>
        </w:tc>
        <w:tc>
          <w:tcPr>
            <w:tcW w:w="794" w:type="dxa"/>
            <w:vAlign w:val="center"/>
          </w:tcPr>
          <w:p w:rsidR="00204D24" w:rsidRDefault="00204D24" w:rsidP="0002417F">
            <w:pPr>
              <w:pStyle w:val="NoSpacing"/>
              <w:rPr>
                <w:lang w:val="en-US"/>
              </w:rPr>
            </w:pPr>
            <w:r>
              <w:rPr>
                <w:rFonts w:hint="eastAsia"/>
                <w:lang w:val="en-US"/>
              </w:rPr>
              <w:t>1000</w:t>
            </w:r>
          </w:p>
        </w:tc>
        <w:tc>
          <w:tcPr>
            <w:tcW w:w="794" w:type="dxa"/>
            <w:shd w:val="clear" w:color="auto" w:fill="auto"/>
            <w:vAlign w:val="center"/>
          </w:tcPr>
          <w:p w:rsidR="00204D24" w:rsidRDefault="00204D24" w:rsidP="0002417F">
            <w:pPr>
              <w:pStyle w:val="NoSpacing"/>
              <w:rPr>
                <w:lang w:val="en-US"/>
              </w:rPr>
            </w:pPr>
            <w:r>
              <w:rPr>
                <w:lang w:val="en-US"/>
              </w:rPr>
              <w:t>1.100</w:t>
            </w:r>
          </w:p>
        </w:tc>
        <w:tc>
          <w:tcPr>
            <w:tcW w:w="0" w:type="auto"/>
            <w:shd w:val="clear" w:color="auto" w:fill="auto"/>
            <w:vAlign w:val="center"/>
          </w:tcPr>
          <w:p w:rsidR="00204D24" w:rsidRDefault="00204D24" w:rsidP="0002417F">
            <w:pPr>
              <w:pStyle w:val="NoSpacing"/>
              <w:rPr>
                <w:lang w:val="en-US"/>
              </w:rPr>
            </w:pPr>
            <w:r>
              <w:rPr>
                <w:lang w:val="en-US"/>
              </w:rPr>
              <w:t>120.50</w:t>
            </w:r>
          </w:p>
        </w:tc>
        <w:tc>
          <w:tcPr>
            <w:tcW w:w="794" w:type="dxa"/>
            <w:shd w:val="clear" w:color="auto" w:fill="auto"/>
            <w:vAlign w:val="center"/>
          </w:tcPr>
          <w:p w:rsidR="00204D24" w:rsidRDefault="00204D24" w:rsidP="0002417F">
            <w:pPr>
              <w:pStyle w:val="NoSpacing"/>
              <w:rPr>
                <w:lang w:val="en-US"/>
              </w:rPr>
            </w:pPr>
            <w:r>
              <w:rPr>
                <w:lang w:val="en-US"/>
              </w:rPr>
              <w:t>89.80</w:t>
            </w:r>
          </w:p>
        </w:tc>
        <w:tc>
          <w:tcPr>
            <w:tcW w:w="794" w:type="dxa"/>
            <w:shd w:val="clear" w:color="auto" w:fill="auto"/>
            <w:vAlign w:val="center"/>
          </w:tcPr>
          <w:p w:rsidR="00204D24" w:rsidRDefault="00204D24" w:rsidP="0002417F">
            <w:pPr>
              <w:pStyle w:val="NoSpacing"/>
              <w:rPr>
                <w:lang w:val="en-US"/>
              </w:rPr>
            </w:pPr>
            <w:r>
              <w:rPr>
                <w:lang w:val="en-US"/>
              </w:rPr>
              <w:t>7.20</w:t>
            </w:r>
          </w:p>
        </w:tc>
        <w:tc>
          <w:tcPr>
            <w:tcW w:w="794" w:type="dxa"/>
            <w:shd w:val="clear" w:color="auto" w:fill="auto"/>
            <w:vAlign w:val="center"/>
          </w:tcPr>
          <w:p w:rsidR="00204D24" w:rsidRDefault="00204D24" w:rsidP="0002417F">
            <w:pPr>
              <w:pStyle w:val="NoSpacing"/>
              <w:rPr>
                <w:lang w:val="en-US"/>
              </w:rPr>
            </w:pPr>
            <w:r>
              <w:rPr>
                <w:lang w:val="en-US"/>
              </w:rPr>
              <w:t>1.30</w:t>
            </w:r>
          </w:p>
        </w:tc>
        <w:tc>
          <w:tcPr>
            <w:tcW w:w="794" w:type="dxa"/>
            <w:vAlign w:val="center"/>
          </w:tcPr>
          <w:p w:rsidR="00204D24" w:rsidRDefault="00204D24" w:rsidP="0002417F">
            <w:pPr>
              <w:pStyle w:val="NoSpacing"/>
              <w:rPr>
                <w:lang w:val="en-US"/>
              </w:rPr>
            </w:pPr>
            <w:r>
              <w:rPr>
                <w:lang w:val="en-US"/>
              </w:rPr>
              <w:t>10.30</w:t>
            </w:r>
          </w:p>
        </w:tc>
        <w:tc>
          <w:tcPr>
            <w:tcW w:w="794" w:type="dxa"/>
            <w:vAlign w:val="center"/>
          </w:tcPr>
          <w:p w:rsidR="00204D24" w:rsidRDefault="00204D24" w:rsidP="0002417F">
            <w:pPr>
              <w:pStyle w:val="NoSpacing"/>
              <w:rPr>
                <w:lang w:val="en-US"/>
              </w:rPr>
            </w:pPr>
            <w:r>
              <w:rPr>
                <w:lang w:val="en-US"/>
              </w:rPr>
              <w:t>19.50</w:t>
            </w:r>
          </w:p>
        </w:tc>
      </w:tr>
      <w:tr w:rsidR="00204D24" w:rsidRPr="002269B8" w:rsidTr="006C2EC3">
        <w:trPr>
          <w:jc w:val="center"/>
        </w:trPr>
        <w:tc>
          <w:tcPr>
            <w:tcW w:w="0" w:type="auto"/>
            <w:shd w:val="clear" w:color="auto" w:fill="auto"/>
            <w:vAlign w:val="center"/>
          </w:tcPr>
          <w:p w:rsidR="00204D24" w:rsidRDefault="00204D24" w:rsidP="0002417F">
            <w:pPr>
              <w:pStyle w:val="NoSpacing"/>
            </w:pPr>
            <w:r>
              <w:t>CH2-8-1000</w:t>
            </w:r>
          </w:p>
        </w:tc>
        <w:tc>
          <w:tcPr>
            <w:tcW w:w="794" w:type="dxa"/>
            <w:vAlign w:val="center"/>
          </w:tcPr>
          <w:p w:rsidR="00204D24" w:rsidRDefault="00204D24" w:rsidP="0002417F">
            <w:pPr>
              <w:pStyle w:val="NoSpacing"/>
              <w:rPr>
                <w:lang w:val="en-US"/>
              </w:rPr>
            </w:pPr>
            <w:r>
              <w:rPr>
                <w:rFonts w:hint="eastAsia"/>
                <w:lang w:val="en-US"/>
              </w:rPr>
              <w:t>1000</w:t>
            </w:r>
          </w:p>
        </w:tc>
        <w:tc>
          <w:tcPr>
            <w:tcW w:w="794" w:type="dxa"/>
            <w:shd w:val="clear" w:color="auto" w:fill="auto"/>
            <w:vAlign w:val="center"/>
          </w:tcPr>
          <w:p w:rsidR="00204D24" w:rsidRDefault="00204D24" w:rsidP="0002417F">
            <w:pPr>
              <w:pStyle w:val="NoSpacing"/>
              <w:rPr>
                <w:lang w:val="en-US"/>
              </w:rPr>
            </w:pPr>
            <w:r>
              <w:rPr>
                <w:lang w:val="en-US"/>
              </w:rPr>
              <w:t>1.095</w:t>
            </w:r>
          </w:p>
        </w:tc>
        <w:tc>
          <w:tcPr>
            <w:tcW w:w="0" w:type="auto"/>
            <w:shd w:val="clear" w:color="auto" w:fill="auto"/>
            <w:vAlign w:val="center"/>
          </w:tcPr>
          <w:p w:rsidR="00204D24" w:rsidRDefault="00204D24" w:rsidP="0002417F">
            <w:pPr>
              <w:pStyle w:val="NoSpacing"/>
              <w:rPr>
                <w:lang w:val="en-US"/>
              </w:rPr>
            </w:pPr>
            <w:r>
              <w:rPr>
                <w:lang w:val="en-US"/>
              </w:rPr>
              <w:t>119.95</w:t>
            </w:r>
          </w:p>
        </w:tc>
        <w:tc>
          <w:tcPr>
            <w:tcW w:w="794" w:type="dxa"/>
            <w:shd w:val="clear" w:color="auto" w:fill="auto"/>
            <w:vAlign w:val="center"/>
          </w:tcPr>
          <w:p w:rsidR="00204D24" w:rsidRDefault="00204D24" w:rsidP="0002417F">
            <w:pPr>
              <w:pStyle w:val="NoSpacing"/>
              <w:rPr>
                <w:lang w:val="en-US"/>
              </w:rPr>
            </w:pPr>
            <w:r>
              <w:rPr>
                <w:lang w:val="en-US"/>
              </w:rPr>
              <w:t>89.95</w:t>
            </w:r>
          </w:p>
        </w:tc>
        <w:tc>
          <w:tcPr>
            <w:tcW w:w="794" w:type="dxa"/>
            <w:shd w:val="clear" w:color="auto" w:fill="auto"/>
            <w:vAlign w:val="center"/>
          </w:tcPr>
          <w:p w:rsidR="00204D24" w:rsidRDefault="00204D24" w:rsidP="0002417F">
            <w:pPr>
              <w:pStyle w:val="NoSpacing"/>
              <w:rPr>
                <w:lang w:val="en-US"/>
              </w:rPr>
            </w:pPr>
            <w:r>
              <w:rPr>
                <w:lang w:val="en-US"/>
              </w:rPr>
              <w:t>8.00</w:t>
            </w:r>
          </w:p>
        </w:tc>
        <w:tc>
          <w:tcPr>
            <w:tcW w:w="794" w:type="dxa"/>
            <w:shd w:val="clear" w:color="auto" w:fill="auto"/>
            <w:vAlign w:val="center"/>
          </w:tcPr>
          <w:p w:rsidR="00204D24" w:rsidRDefault="00204D24" w:rsidP="0002417F">
            <w:pPr>
              <w:pStyle w:val="NoSpacing"/>
              <w:rPr>
                <w:lang w:val="en-US"/>
              </w:rPr>
            </w:pPr>
            <w:r>
              <w:rPr>
                <w:lang w:val="en-US"/>
              </w:rPr>
              <w:t>1.30</w:t>
            </w:r>
          </w:p>
        </w:tc>
        <w:tc>
          <w:tcPr>
            <w:tcW w:w="794" w:type="dxa"/>
            <w:vAlign w:val="center"/>
          </w:tcPr>
          <w:p w:rsidR="00204D24" w:rsidRPr="008D7962" w:rsidRDefault="00204D24" w:rsidP="0002417F">
            <w:pPr>
              <w:pStyle w:val="NoSpacing"/>
              <w:rPr>
                <w:lang w:val="en-US"/>
              </w:rPr>
            </w:pPr>
            <w:r>
              <w:rPr>
                <w:lang w:val="en-US"/>
              </w:rPr>
              <w:t>10.15</w:t>
            </w:r>
          </w:p>
        </w:tc>
        <w:tc>
          <w:tcPr>
            <w:tcW w:w="794" w:type="dxa"/>
            <w:vAlign w:val="center"/>
          </w:tcPr>
          <w:p w:rsidR="00204D24" w:rsidRPr="008D7962" w:rsidRDefault="00204D24" w:rsidP="0002417F">
            <w:pPr>
              <w:pStyle w:val="NoSpacing"/>
              <w:rPr>
                <w:lang w:val="en-US"/>
              </w:rPr>
            </w:pPr>
            <w:r>
              <w:rPr>
                <w:lang w:val="en-US"/>
              </w:rPr>
              <w:t>20.00</w:t>
            </w:r>
          </w:p>
        </w:tc>
      </w:tr>
      <w:tr w:rsidR="00204D24" w:rsidRPr="002269B8" w:rsidTr="006C2EC3">
        <w:trPr>
          <w:jc w:val="center"/>
        </w:trPr>
        <w:tc>
          <w:tcPr>
            <w:tcW w:w="0" w:type="auto"/>
            <w:shd w:val="clear" w:color="auto" w:fill="auto"/>
            <w:vAlign w:val="center"/>
          </w:tcPr>
          <w:p w:rsidR="00204D24" w:rsidRDefault="00204D24" w:rsidP="0002417F">
            <w:pPr>
              <w:pStyle w:val="NoSpacing"/>
            </w:pPr>
            <w:r>
              <w:t>CH2-10-1000</w:t>
            </w:r>
          </w:p>
        </w:tc>
        <w:tc>
          <w:tcPr>
            <w:tcW w:w="794" w:type="dxa"/>
            <w:vAlign w:val="center"/>
          </w:tcPr>
          <w:p w:rsidR="00204D24" w:rsidRDefault="00204D24" w:rsidP="0002417F">
            <w:pPr>
              <w:pStyle w:val="NoSpacing"/>
              <w:rPr>
                <w:lang w:val="en-US"/>
              </w:rPr>
            </w:pPr>
            <w:r>
              <w:rPr>
                <w:rFonts w:hint="eastAsia"/>
                <w:lang w:val="en-US"/>
              </w:rPr>
              <w:t>1000</w:t>
            </w:r>
          </w:p>
        </w:tc>
        <w:tc>
          <w:tcPr>
            <w:tcW w:w="794" w:type="dxa"/>
            <w:shd w:val="clear" w:color="auto" w:fill="auto"/>
            <w:vAlign w:val="center"/>
          </w:tcPr>
          <w:p w:rsidR="00204D24" w:rsidRDefault="00204D24" w:rsidP="0002417F">
            <w:pPr>
              <w:pStyle w:val="NoSpacing"/>
              <w:rPr>
                <w:lang w:val="en-US"/>
              </w:rPr>
            </w:pPr>
            <w:r>
              <w:rPr>
                <w:lang w:val="en-US"/>
              </w:rPr>
              <w:t>1.105</w:t>
            </w:r>
          </w:p>
        </w:tc>
        <w:tc>
          <w:tcPr>
            <w:tcW w:w="0" w:type="auto"/>
            <w:shd w:val="clear" w:color="auto" w:fill="auto"/>
            <w:vAlign w:val="center"/>
          </w:tcPr>
          <w:p w:rsidR="00204D24" w:rsidRDefault="00204D24" w:rsidP="0002417F">
            <w:pPr>
              <w:pStyle w:val="NoSpacing"/>
              <w:rPr>
                <w:lang w:val="en-US"/>
              </w:rPr>
            </w:pPr>
            <w:r>
              <w:rPr>
                <w:lang w:val="en-US"/>
              </w:rPr>
              <w:t>116.00</w:t>
            </w:r>
          </w:p>
        </w:tc>
        <w:tc>
          <w:tcPr>
            <w:tcW w:w="794" w:type="dxa"/>
            <w:shd w:val="clear" w:color="auto" w:fill="auto"/>
            <w:vAlign w:val="center"/>
          </w:tcPr>
          <w:p w:rsidR="00204D24" w:rsidRDefault="00204D24" w:rsidP="0002417F">
            <w:pPr>
              <w:pStyle w:val="NoSpacing"/>
              <w:rPr>
                <w:lang w:val="en-US"/>
              </w:rPr>
            </w:pPr>
            <w:r>
              <w:rPr>
                <w:lang w:val="en-US"/>
              </w:rPr>
              <w:t>89.95</w:t>
            </w:r>
          </w:p>
        </w:tc>
        <w:tc>
          <w:tcPr>
            <w:tcW w:w="794" w:type="dxa"/>
            <w:shd w:val="clear" w:color="auto" w:fill="auto"/>
            <w:vAlign w:val="center"/>
          </w:tcPr>
          <w:p w:rsidR="00204D24" w:rsidRDefault="00204D24" w:rsidP="0002417F">
            <w:pPr>
              <w:pStyle w:val="NoSpacing"/>
              <w:rPr>
                <w:lang w:val="en-US"/>
              </w:rPr>
            </w:pPr>
            <w:r>
              <w:rPr>
                <w:lang w:val="en-US"/>
              </w:rPr>
              <w:t>10.00</w:t>
            </w:r>
          </w:p>
        </w:tc>
        <w:tc>
          <w:tcPr>
            <w:tcW w:w="794" w:type="dxa"/>
            <w:shd w:val="clear" w:color="auto" w:fill="auto"/>
            <w:vAlign w:val="center"/>
          </w:tcPr>
          <w:p w:rsidR="00204D24" w:rsidRDefault="00204D24" w:rsidP="0002417F">
            <w:pPr>
              <w:pStyle w:val="NoSpacing"/>
              <w:rPr>
                <w:lang w:val="en-US"/>
              </w:rPr>
            </w:pPr>
            <w:r>
              <w:rPr>
                <w:lang w:val="en-US"/>
              </w:rPr>
              <w:t>1.30</w:t>
            </w:r>
          </w:p>
        </w:tc>
        <w:tc>
          <w:tcPr>
            <w:tcW w:w="794" w:type="dxa"/>
            <w:vAlign w:val="center"/>
          </w:tcPr>
          <w:p w:rsidR="00204D24" w:rsidRPr="008D7962" w:rsidRDefault="00204D24" w:rsidP="0002417F">
            <w:pPr>
              <w:pStyle w:val="NoSpacing"/>
              <w:rPr>
                <w:lang w:val="en-US"/>
              </w:rPr>
            </w:pPr>
            <w:r>
              <w:rPr>
                <w:lang w:val="en-US"/>
              </w:rPr>
              <w:t>10.30</w:t>
            </w:r>
          </w:p>
        </w:tc>
        <w:tc>
          <w:tcPr>
            <w:tcW w:w="794" w:type="dxa"/>
            <w:vAlign w:val="center"/>
          </w:tcPr>
          <w:p w:rsidR="00204D24" w:rsidRPr="008D7962" w:rsidRDefault="00204D24" w:rsidP="0002417F">
            <w:pPr>
              <w:pStyle w:val="NoSpacing"/>
              <w:rPr>
                <w:lang w:val="en-US"/>
              </w:rPr>
            </w:pPr>
            <w:r>
              <w:rPr>
                <w:lang w:val="en-US"/>
              </w:rPr>
              <w:t>20.00</w:t>
            </w:r>
          </w:p>
        </w:tc>
      </w:tr>
      <w:tr w:rsidR="00204D24" w:rsidRPr="002269B8" w:rsidTr="006C2EC3">
        <w:trPr>
          <w:jc w:val="center"/>
        </w:trPr>
        <w:tc>
          <w:tcPr>
            <w:tcW w:w="0" w:type="auto"/>
            <w:shd w:val="clear" w:color="auto" w:fill="auto"/>
            <w:vAlign w:val="center"/>
          </w:tcPr>
          <w:p w:rsidR="00204D24" w:rsidRDefault="00204D24" w:rsidP="0002417F">
            <w:pPr>
              <w:pStyle w:val="NoSpacing"/>
            </w:pPr>
            <w:r>
              <w:t>CH2-12-1000</w:t>
            </w:r>
          </w:p>
        </w:tc>
        <w:tc>
          <w:tcPr>
            <w:tcW w:w="794" w:type="dxa"/>
            <w:vAlign w:val="center"/>
          </w:tcPr>
          <w:p w:rsidR="00204D24" w:rsidRDefault="00204D24" w:rsidP="0002417F">
            <w:pPr>
              <w:pStyle w:val="NoSpacing"/>
              <w:rPr>
                <w:lang w:val="en-US"/>
              </w:rPr>
            </w:pPr>
            <w:r>
              <w:rPr>
                <w:rFonts w:hint="eastAsia"/>
                <w:lang w:val="en-US"/>
              </w:rPr>
              <w:t>1000</w:t>
            </w:r>
          </w:p>
        </w:tc>
        <w:tc>
          <w:tcPr>
            <w:tcW w:w="794" w:type="dxa"/>
            <w:shd w:val="clear" w:color="auto" w:fill="auto"/>
            <w:vAlign w:val="center"/>
          </w:tcPr>
          <w:p w:rsidR="00204D24" w:rsidRDefault="00204D24" w:rsidP="0002417F">
            <w:pPr>
              <w:pStyle w:val="NoSpacing"/>
              <w:rPr>
                <w:lang w:val="en-US"/>
              </w:rPr>
            </w:pPr>
            <w:r>
              <w:rPr>
                <w:lang w:val="en-US"/>
              </w:rPr>
              <w:t>1.100</w:t>
            </w:r>
          </w:p>
        </w:tc>
        <w:tc>
          <w:tcPr>
            <w:tcW w:w="0" w:type="auto"/>
            <w:shd w:val="clear" w:color="auto" w:fill="auto"/>
            <w:vAlign w:val="center"/>
          </w:tcPr>
          <w:p w:rsidR="00204D24" w:rsidRDefault="00204D24" w:rsidP="0002417F">
            <w:pPr>
              <w:pStyle w:val="NoSpacing"/>
              <w:rPr>
                <w:lang w:val="en-US"/>
              </w:rPr>
            </w:pPr>
            <w:r>
              <w:rPr>
                <w:lang w:val="en-US"/>
              </w:rPr>
              <w:t>120.50</w:t>
            </w:r>
          </w:p>
        </w:tc>
        <w:tc>
          <w:tcPr>
            <w:tcW w:w="794" w:type="dxa"/>
            <w:shd w:val="clear" w:color="auto" w:fill="auto"/>
            <w:vAlign w:val="center"/>
          </w:tcPr>
          <w:p w:rsidR="00204D24" w:rsidRDefault="00204D24" w:rsidP="0002417F">
            <w:pPr>
              <w:pStyle w:val="NoSpacing"/>
              <w:rPr>
                <w:lang w:val="en-US"/>
              </w:rPr>
            </w:pPr>
            <w:r>
              <w:rPr>
                <w:lang w:val="en-US"/>
              </w:rPr>
              <w:t>89.95</w:t>
            </w:r>
          </w:p>
        </w:tc>
        <w:tc>
          <w:tcPr>
            <w:tcW w:w="794" w:type="dxa"/>
            <w:shd w:val="clear" w:color="auto" w:fill="auto"/>
            <w:vAlign w:val="center"/>
          </w:tcPr>
          <w:p w:rsidR="00204D24" w:rsidRDefault="00204D24" w:rsidP="0002417F">
            <w:pPr>
              <w:pStyle w:val="NoSpacing"/>
              <w:rPr>
                <w:lang w:val="en-US"/>
              </w:rPr>
            </w:pPr>
            <w:r>
              <w:rPr>
                <w:lang w:val="en-US"/>
              </w:rPr>
              <w:t>12.00</w:t>
            </w:r>
          </w:p>
        </w:tc>
        <w:tc>
          <w:tcPr>
            <w:tcW w:w="794" w:type="dxa"/>
            <w:shd w:val="clear" w:color="auto" w:fill="auto"/>
            <w:vAlign w:val="center"/>
          </w:tcPr>
          <w:p w:rsidR="00204D24" w:rsidRDefault="00204D24" w:rsidP="0002417F">
            <w:pPr>
              <w:pStyle w:val="NoSpacing"/>
              <w:rPr>
                <w:lang w:val="en-US"/>
              </w:rPr>
            </w:pPr>
            <w:r>
              <w:rPr>
                <w:lang w:val="en-US"/>
              </w:rPr>
              <w:t>1.30</w:t>
            </w:r>
          </w:p>
        </w:tc>
        <w:tc>
          <w:tcPr>
            <w:tcW w:w="794" w:type="dxa"/>
            <w:vAlign w:val="center"/>
          </w:tcPr>
          <w:p w:rsidR="00204D24" w:rsidRPr="008D7962" w:rsidRDefault="00204D24" w:rsidP="0002417F">
            <w:pPr>
              <w:pStyle w:val="NoSpacing"/>
              <w:rPr>
                <w:lang w:val="en-US"/>
              </w:rPr>
            </w:pPr>
            <w:r>
              <w:rPr>
                <w:lang w:val="en-US"/>
              </w:rPr>
              <w:t>10.00</w:t>
            </w:r>
          </w:p>
        </w:tc>
        <w:tc>
          <w:tcPr>
            <w:tcW w:w="794" w:type="dxa"/>
            <w:vAlign w:val="center"/>
          </w:tcPr>
          <w:p w:rsidR="00204D24" w:rsidRPr="008D7962" w:rsidRDefault="00204D24" w:rsidP="0002417F">
            <w:pPr>
              <w:pStyle w:val="NoSpacing"/>
              <w:rPr>
                <w:lang w:val="en-US"/>
              </w:rPr>
            </w:pPr>
            <w:r>
              <w:rPr>
                <w:lang w:val="en-US"/>
              </w:rPr>
              <w:t>19.50</w:t>
            </w:r>
          </w:p>
        </w:tc>
      </w:tr>
      <w:tr w:rsidR="00204D24" w:rsidRPr="002269B8" w:rsidTr="006C2EC3">
        <w:trPr>
          <w:jc w:val="center"/>
        </w:trPr>
        <w:tc>
          <w:tcPr>
            <w:tcW w:w="0" w:type="auto"/>
            <w:shd w:val="clear" w:color="auto" w:fill="auto"/>
            <w:vAlign w:val="center"/>
          </w:tcPr>
          <w:p w:rsidR="00204D24" w:rsidRDefault="00204D24" w:rsidP="0002417F">
            <w:pPr>
              <w:pStyle w:val="NoSpacing"/>
            </w:pPr>
            <w:r>
              <w:t>CH2-14-1000</w:t>
            </w:r>
          </w:p>
        </w:tc>
        <w:tc>
          <w:tcPr>
            <w:tcW w:w="794" w:type="dxa"/>
            <w:vAlign w:val="center"/>
          </w:tcPr>
          <w:p w:rsidR="00204D24" w:rsidRDefault="00204D24" w:rsidP="0002417F">
            <w:pPr>
              <w:pStyle w:val="NoSpacing"/>
              <w:rPr>
                <w:lang w:val="en-US"/>
              </w:rPr>
            </w:pPr>
            <w:r>
              <w:rPr>
                <w:rFonts w:hint="eastAsia"/>
                <w:lang w:val="en-US"/>
              </w:rPr>
              <w:t>1000</w:t>
            </w:r>
          </w:p>
        </w:tc>
        <w:tc>
          <w:tcPr>
            <w:tcW w:w="794" w:type="dxa"/>
            <w:shd w:val="clear" w:color="auto" w:fill="auto"/>
            <w:vAlign w:val="center"/>
          </w:tcPr>
          <w:p w:rsidR="00204D24" w:rsidRDefault="00204D24" w:rsidP="0002417F">
            <w:pPr>
              <w:pStyle w:val="NoSpacing"/>
              <w:rPr>
                <w:lang w:val="en-US"/>
              </w:rPr>
            </w:pPr>
            <w:r>
              <w:rPr>
                <w:lang w:val="en-US"/>
              </w:rPr>
              <w:t>1.105</w:t>
            </w:r>
          </w:p>
        </w:tc>
        <w:tc>
          <w:tcPr>
            <w:tcW w:w="0" w:type="auto"/>
            <w:shd w:val="clear" w:color="auto" w:fill="auto"/>
            <w:vAlign w:val="center"/>
          </w:tcPr>
          <w:p w:rsidR="00204D24" w:rsidRDefault="00204D24" w:rsidP="0002417F">
            <w:pPr>
              <w:pStyle w:val="NoSpacing"/>
              <w:rPr>
                <w:lang w:val="en-US"/>
              </w:rPr>
            </w:pPr>
            <w:r>
              <w:rPr>
                <w:lang w:val="en-US"/>
              </w:rPr>
              <w:t>116.60</w:t>
            </w:r>
          </w:p>
        </w:tc>
        <w:tc>
          <w:tcPr>
            <w:tcW w:w="794" w:type="dxa"/>
            <w:shd w:val="clear" w:color="auto" w:fill="auto"/>
            <w:vAlign w:val="center"/>
          </w:tcPr>
          <w:p w:rsidR="00204D24" w:rsidRDefault="00204D24" w:rsidP="0002417F">
            <w:pPr>
              <w:pStyle w:val="NoSpacing"/>
              <w:rPr>
                <w:lang w:val="en-US"/>
              </w:rPr>
            </w:pPr>
            <w:r>
              <w:rPr>
                <w:lang w:val="en-US"/>
              </w:rPr>
              <w:t>89.85</w:t>
            </w:r>
          </w:p>
        </w:tc>
        <w:tc>
          <w:tcPr>
            <w:tcW w:w="794" w:type="dxa"/>
            <w:shd w:val="clear" w:color="auto" w:fill="auto"/>
            <w:vAlign w:val="center"/>
          </w:tcPr>
          <w:p w:rsidR="00204D24" w:rsidRDefault="00204D24" w:rsidP="0002417F">
            <w:pPr>
              <w:pStyle w:val="NoSpacing"/>
              <w:rPr>
                <w:lang w:val="en-US"/>
              </w:rPr>
            </w:pPr>
            <w:r>
              <w:rPr>
                <w:lang w:val="en-US"/>
              </w:rPr>
              <w:t>14.00</w:t>
            </w:r>
          </w:p>
        </w:tc>
        <w:tc>
          <w:tcPr>
            <w:tcW w:w="794" w:type="dxa"/>
            <w:shd w:val="clear" w:color="auto" w:fill="auto"/>
            <w:vAlign w:val="center"/>
          </w:tcPr>
          <w:p w:rsidR="00204D24" w:rsidRDefault="00204D24" w:rsidP="0002417F">
            <w:pPr>
              <w:pStyle w:val="NoSpacing"/>
              <w:rPr>
                <w:lang w:val="en-US"/>
              </w:rPr>
            </w:pPr>
            <w:r>
              <w:rPr>
                <w:lang w:val="en-US"/>
              </w:rPr>
              <w:t>1.30</w:t>
            </w:r>
          </w:p>
        </w:tc>
        <w:tc>
          <w:tcPr>
            <w:tcW w:w="794" w:type="dxa"/>
            <w:vAlign w:val="center"/>
          </w:tcPr>
          <w:p w:rsidR="00204D24" w:rsidRPr="008D7962" w:rsidRDefault="00204D24" w:rsidP="0002417F">
            <w:pPr>
              <w:pStyle w:val="NoSpacing"/>
              <w:rPr>
                <w:lang w:val="en-US"/>
              </w:rPr>
            </w:pPr>
            <w:r>
              <w:rPr>
                <w:lang w:val="en-US"/>
              </w:rPr>
              <w:t>10.30</w:t>
            </w:r>
          </w:p>
        </w:tc>
        <w:tc>
          <w:tcPr>
            <w:tcW w:w="794" w:type="dxa"/>
            <w:vAlign w:val="center"/>
          </w:tcPr>
          <w:p w:rsidR="00204D24" w:rsidRPr="008D7962" w:rsidRDefault="00204D24" w:rsidP="0002417F">
            <w:pPr>
              <w:pStyle w:val="NoSpacing"/>
              <w:rPr>
                <w:lang w:val="en-US"/>
              </w:rPr>
            </w:pPr>
            <w:r>
              <w:rPr>
                <w:lang w:val="en-US"/>
              </w:rPr>
              <w:t>20.00</w:t>
            </w:r>
          </w:p>
        </w:tc>
      </w:tr>
    </w:tbl>
    <w:p w:rsidR="00630E6E" w:rsidRDefault="00EA4039" w:rsidP="0002417F">
      <w:pPr>
        <w:keepNext/>
        <w:jc w:val="center"/>
      </w:pPr>
      <w:r>
        <w:rPr>
          <w:noProof/>
        </w:rPr>
        <w:drawing>
          <wp:inline distT="0" distB="0" distL="0" distR="0" wp14:anchorId="2858A179" wp14:editId="6B375FD8">
            <wp:extent cx="2984739" cy="1518249"/>
            <wp:effectExtent l="0" t="0" r="6350" b="6350"/>
            <wp:docPr id="16454" name="Picture 1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3"/>
                    <a:srcRect t="-1" b="52678"/>
                    <a:stretch/>
                  </pic:blipFill>
                  <pic:spPr bwMode="auto">
                    <a:xfrm>
                      <a:off x="0" y="0"/>
                      <a:ext cx="2984035" cy="1517891"/>
                    </a:xfrm>
                    <a:prstGeom prst="rect">
                      <a:avLst/>
                    </a:prstGeom>
                    <a:ln>
                      <a:noFill/>
                    </a:ln>
                    <a:extLst>
                      <a:ext uri="{53640926-AAD7-44D8-BBD7-CCE9431645EC}">
                        <a14:shadowObscured xmlns:a14="http://schemas.microsoft.com/office/drawing/2010/main"/>
                      </a:ext>
                    </a:extLst>
                  </pic:spPr>
                </pic:pic>
              </a:graphicData>
            </a:graphic>
          </wp:inline>
        </w:drawing>
      </w:r>
      <w:r w:rsidR="00DE79FE">
        <w:rPr>
          <w:noProof/>
        </w:rPr>
        <w:drawing>
          <wp:inline distT="0" distB="0" distL="0" distR="0" wp14:anchorId="4664C6D9" wp14:editId="232D4388">
            <wp:extent cx="1362973" cy="1475117"/>
            <wp:effectExtent l="0" t="0" r="8890" b="0"/>
            <wp:docPr id="58" name="Picture 1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3"/>
                    <a:srcRect t="49208" r="54335" b="4815"/>
                    <a:stretch/>
                  </pic:blipFill>
                  <pic:spPr bwMode="auto">
                    <a:xfrm>
                      <a:off x="0" y="0"/>
                      <a:ext cx="1362974" cy="1475118"/>
                    </a:xfrm>
                    <a:prstGeom prst="rect">
                      <a:avLst/>
                    </a:prstGeom>
                    <a:ln>
                      <a:noFill/>
                    </a:ln>
                    <a:extLst>
                      <a:ext uri="{53640926-AAD7-44D8-BBD7-CCE9431645EC}">
                        <a14:shadowObscured xmlns:a14="http://schemas.microsoft.com/office/drawing/2010/main"/>
                      </a:ext>
                    </a:extLst>
                  </pic:spPr>
                </pic:pic>
              </a:graphicData>
            </a:graphic>
          </wp:inline>
        </w:drawing>
      </w:r>
    </w:p>
    <w:p w:rsidR="00C83D10" w:rsidRDefault="008F53DD" w:rsidP="005E5D30">
      <w:pPr>
        <w:keepNext/>
        <w:jc w:val="center"/>
      </w:pPr>
      <w:r>
        <w:t>(</w:t>
      </w:r>
      <w:r w:rsidR="00C83D10">
        <w:t>All</w:t>
      </w:r>
      <w:r w:rsidR="00C83D10">
        <w:rPr>
          <w:rFonts w:cs="Times New Roman"/>
          <w:color w:val="000000"/>
          <w:szCs w:val="21"/>
        </w:rPr>
        <w:t xml:space="preserve"> dimensions are measured from the </w:t>
      </w:r>
      <w:r w:rsidR="00F54AE7">
        <w:rPr>
          <w:rFonts w:cs="Times New Roman"/>
          <w:color w:val="000000"/>
          <w:szCs w:val="21"/>
        </w:rPr>
        <w:t>mid-line</w:t>
      </w:r>
      <w:r>
        <w:rPr>
          <w:rFonts w:cs="Times New Roman"/>
          <w:color w:val="000000"/>
          <w:szCs w:val="21"/>
        </w:rPr>
        <w:t xml:space="preserve"> of the section)</w:t>
      </w:r>
    </w:p>
    <w:p w:rsidR="00596C94" w:rsidRPr="00596C94" w:rsidRDefault="00630E6E" w:rsidP="00596C94">
      <w:pPr>
        <w:pStyle w:val="Caption"/>
      </w:pPr>
      <w:bookmarkStart w:id="656" w:name="_Toc495159633"/>
      <w:r>
        <w:t xml:space="preserve">Fig. </w:t>
      </w:r>
      <w:fldSimple w:instr=" STYLEREF 1 \s ">
        <w:r w:rsidR="00B02716">
          <w:rPr>
            <w:noProof/>
          </w:rPr>
          <w:t>9</w:t>
        </w:r>
      </w:fldSimple>
      <w:r w:rsidR="00B02716">
        <w:t>.</w:t>
      </w:r>
      <w:fldSimple w:instr=" SEQ Figure \* ARABIC \s 1 ">
        <w:r w:rsidR="00B02716">
          <w:rPr>
            <w:noProof/>
          </w:rPr>
          <w:t>11</w:t>
        </w:r>
      </w:fldSimple>
      <w:r>
        <w:t xml:space="preserve"> Section </w:t>
      </w:r>
      <w:r w:rsidR="0098306B">
        <w:t>geometry</w:t>
      </w:r>
      <w:r>
        <w:t xml:space="preserve"> notations</w:t>
      </w:r>
      <w:bookmarkEnd w:id="656"/>
    </w:p>
    <w:p w:rsidR="00E83466" w:rsidRDefault="00E83466" w:rsidP="0002417F">
      <w:pPr>
        <w:pStyle w:val="Caption"/>
        <w:keepNext/>
      </w:pPr>
      <w:bookmarkStart w:id="657" w:name="_Ref434579711"/>
      <w:bookmarkStart w:id="658" w:name="_Toc491872293"/>
      <w:r>
        <w:t xml:space="preserve">Table </w:t>
      </w:r>
      <w:fldSimple w:instr=" STYLEREF 1 \s ">
        <w:r w:rsidR="001A5391">
          <w:rPr>
            <w:noProof/>
          </w:rPr>
          <w:t>9</w:t>
        </w:r>
      </w:fldSimple>
      <w:r w:rsidR="00993BAA">
        <w:t>.</w:t>
      </w:r>
      <w:fldSimple w:instr=" SEQ Table \* ARABIC \s 1 ">
        <w:r w:rsidR="001A5391">
          <w:rPr>
            <w:noProof/>
          </w:rPr>
          <w:t>13</w:t>
        </w:r>
      </w:fldSimple>
      <w:bookmarkEnd w:id="657"/>
      <w:r>
        <w:t xml:space="preserve"> </w:t>
      </w:r>
      <w:r w:rsidR="00D21DD2">
        <w:t xml:space="preserve">Hat </w:t>
      </w:r>
      <w:r>
        <w:t xml:space="preserve">section </w:t>
      </w:r>
      <w:r w:rsidR="0098306B">
        <w:t>geometry</w:t>
      </w:r>
      <w:bookmarkEnd w:id="658"/>
    </w:p>
    <w:tbl>
      <w:tblPr>
        <w:tblStyle w:val="TableGrid"/>
        <w:tblW w:w="0" w:type="auto"/>
        <w:jc w:val="center"/>
        <w:tblCellMar>
          <w:top w:w="57" w:type="dxa"/>
          <w:bottom w:w="57" w:type="dxa"/>
        </w:tblCellMar>
        <w:tblLook w:val="04A0" w:firstRow="1" w:lastRow="0" w:firstColumn="1" w:lastColumn="0" w:noHBand="0" w:noVBand="1"/>
      </w:tblPr>
      <w:tblGrid>
        <w:gridCol w:w="811"/>
        <w:gridCol w:w="794"/>
        <w:gridCol w:w="794"/>
        <w:gridCol w:w="794"/>
        <w:gridCol w:w="794"/>
        <w:gridCol w:w="794"/>
      </w:tblGrid>
      <w:tr w:rsidR="00596C94" w:rsidRPr="002269B8" w:rsidTr="006C2EC3">
        <w:trPr>
          <w:jc w:val="center"/>
        </w:trPr>
        <w:tc>
          <w:tcPr>
            <w:tcW w:w="0" w:type="auto"/>
            <w:shd w:val="clear" w:color="auto" w:fill="auto"/>
            <w:vAlign w:val="center"/>
          </w:tcPr>
          <w:p w:rsidR="00596C94" w:rsidRPr="00BA54DD" w:rsidRDefault="00596C94" w:rsidP="00094B2A">
            <w:pPr>
              <w:pStyle w:val="NoSpacing"/>
            </w:pPr>
            <w:r w:rsidRPr="00BA54DD">
              <w:t>section</w:t>
            </w:r>
          </w:p>
        </w:tc>
        <w:tc>
          <w:tcPr>
            <w:tcW w:w="794" w:type="dxa"/>
            <w:vAlign w:val="center"/>
          </w:tcPr>
          <w:p w:rsidR="00596C94" w:rsidRDefault="00596C94" w:rsidP="00094B2A">
            <w:pPr>
              <w:pStyle w:val="NoSpacing"/>
              <w:rPr>
                <w:i/>
                <w:szCs w:val="21"/>
              </w:rPr>
            </w:pPr>
            <w:r w:rsidRPr="006B39E1">
              <w:rPr>
                <w:i/>
                <w:szCs w:val="21"/>
              </w:rPr>
              <w:t>L</w:t>
            </w:r>
          </w:p>
          <w:p w:rsidR="00596C94" w:rsidRPr="006B39E1" w:rsidRDefault="00596C94" w:rsidP="00094B2A">
            <w:pPr>
              <w:pStyle w:val="NoSpacing"/>
              <w:rPr>
                <w:i/>
                <w:position w:val="-6"/>
                <w:szCs w:val="21"/>
              </w:rPr>
            </w:pPr>
            <w:r>
              <w:t>(mm)</w:t>
            </w:r>
          </w:p>
        </w:tc>
        <w:tc>
          <w:tcPr>
            <w:tcW w:w="794" w:type="dxa"/>
            <w:shd w:val="clear" w:color="auto" w:fill="auto"/>
            <w:vAlign w:val="center"/>
          </w:tcPr>
          <w:p w:rsidR="00596C94" w:rsidRDefault="00596C94" w:rsidP="00094B2A">
            <w:pPr>
              <w:pStyle w:val="NoSpacing"/>
              <w:rPr>
                <w:i/>
                <w:szCs w:val="21"/>
              </w:rPr>
            </w:pPr>
            <w:r w:rsidRPr="006B39E1">
              <w:rPr>
                <w:i/>
                <w:szCs w:val="21"/>
              </w:rPr>
              <w:t>t</w:t>
            </w:r>
          </w:p>
          <w:p w:rsidR="00596C94" w:rsidRPr="006B39E1" w:rsidRDefault="00596C94" w:rsidP="00094B2A">
            <w:pPr>
              <w:pStyle w:val="NoSpacing"/>
              <w:rPr>
                <w:i/>
                <w:szCs w:val="21"/>
              </w:rPr>
            </w:pPr>
            <w:r>
              <w:t>(mm)</w:t>
            </w:r>
          </w:p>
        </w:tc>
        <w:tc>
          <w:tcPr>
            <w:tcW w:w="794" w:type="dxa"/>
            <w:shd w:val="clear" w:color="auto" w:fill="auto"/>
            <w:vAlign w:val="center"/>
          </w:tcPr>
          <w:p w:rsidR="00596C94" w:rsidRDefault="00596C94" w:rsidP="00094B2A">
            <w:pPr>
              <w:pStyle w:val="NoSpacing"/>
              <w:rPr>
                <w:i/>
                <w:szCs w:val="21"/>
                <w:vertAlign w:val="subscript"/>
              </w:rPr>
            </w:pPr>
            <w:r w:rsidRPr="006B39E1">
              <w:rPr>
                <w:i/>
                <w:szCs w:val="21"/>
              </w:rPr>
              <w:t>b</w:t>
            </w:r>
            <w:r w:rsidRPr="006B39E1">
              <w:rPr>
                <w:i/>
                <w:szCs w:val="21"/>
                <w:vertAlign w:val="subscript"/>
              </w:rPr>
              <w:t>w</w:t>
            </w:r>
          </w:p>
          <w:p w:rsidR="00596C94" w:rsidRPr="006B39E1" w:rsidRDefault="00596C94" w:rsidP="00094B2A">
            <w:pPr>
              <w:pStyle w:val="NoSpacing"/>
              <w:rPr>
                <w:i/>
                <w:szCs w:val="21"/>
              </w:rPr>
            </w:pPr>
            <w:r>
              <w:t>(mm)</w:t>
            </w:r>
          </w:p>
        </w:tc>
        <w:tc>
          <w:tcPr>
            <w:tcW w:w="794" w:type="dxa"/>
            <w:shd w:val="clear" w:color="auto" w:fill="auto"/>
            <w:vAlign w:val="center"/>
          </w:tcPr>
          <w:p w:rsidR="00596C94" w:rsidRDefault="00596C94" w:rsidP="00094B2A">
            <w:pPr>
              <w:pStyle w:val="NoSpacing"/>
              <w:rPr>
                <w:i/>
                <w:szCs w:val="21"/>
                <w:vertAlign w:val="subscript"/>
              </w:rPr>
            </w:pPr>
            <w:r w:rsidRPr="006B39E1">
              <w:rPr>
                <w:i/>
                <w:szCs w:val="21"/>
              </w:rPr>
              <w:t>b</w:t>
            </w:r>
            <w:r w:rsidRPr="006B39E1">
              <w:rPr>
                <w:i/>
                <w:szCs w:val="21"/>
                <w:vertAlign w:val="subscript"/>
              </w:rPr>
              <w:t>f</w:t>
            </w:r>
          </w:p>
          <w:p w:rsidR="00596C94" w:rsidRPr="006B39E1" w:rsidRDefault="00596C94" w:rsidP="00094B2A">
            <w:pPr>
              <w:pStyle w:val="NoSpacing"/>
              <w:rPr>
                <w:i/>
                <w:szCs w:val="21"/>
              </w:rPr>
            </w:pPr>
            <w:r>
              <w:t>(mm)</w:t>
            </w:r>
          </w:p>
        </w:tc>
        <w:tc>
          <w:tcPr>
            <w:tcW w:w="794" w:type="dxa"/>
            <w:shd w:val="clear" w:color="auto" w:fill="auto"/>
            <w:vAlign w:val="center"/>
          </w:tcPr>
          <w:p w:rsidR="00596C94" w:rsidRDefault="00596C94" w:rsidP="00094B2A">
            <w:pPr>
              <w:pStyle w:val="NoSpacing"/>
              <w:rPr>
                <w:i/>
                <w:szCs w:val="21"/>
                <w:vertAlign w:val="subscript"/>
              </w:rPr>
            </w:pPr>
            <w:r w:rsidRPr="006B39E1">
              <w:rPr>
                <w:i/>
                <w:szCs w:val="21"/>
              </w:rPr>
              <w:t>b</w:t>
            </w:r>
            <w:r>
              <w:rPr>
                <w:i/>
                <w:szCs w:val="21"/>
                <w:vertAlign w:val="subscript"/>
              </w:rPr>
              <w:t>s</w:t>
            </w:r>
          </w:p>
          <w:p w:rsidR="00596C94" w:rsidRPr="00BA54DD" w:rsidRDefault="00596C94" w:rsidP="00094B2A">
            <w:pPr>
              <w:pStyle w:val="NoSpacing"/>
            </w:pPr>
            <w:r>
              <w:t>(mm)</w:t>
            </w:r>
          </w:p>
        </w:tc>
      </w:tr>
      <w:tr w:rsidR="00596C94" w:rsidRPr="002269B8" w:rsidTr="006C2EC3">
        <w:trPr>
          <w:jc w:val="center"/>
        </w:trPr>
        <w:tc>
          <w:tcPr>
            <w:tcW w:w="0" w:type="auto"/>
            <w:shd w:val="clear" w:color="auto" w:fill="auto"/>
            <w:vAlign w:val="center"/>
          </w:tcPr>
          <w:p w:rsidR="00596C94" w:rsidRPr="00D21DD2" w:rsidRDefault="00596C94" w:rsidP="0002417F">
            <w:pPr>
              <w:pStyle w:val="NoSpacing"/>
            </w:pPr>
            <w:r w:rsidRPr="00D21DD2">
              <w:t>H</w:t>
            </w:r>
            <w:r>
              <w:t>5-1</w:t>
            </w:r>
          </w:p>
        </w:tc>
        <w:tc>
          <w:tcPr>
            <w:tcW w:w="794" w:type="dxa"/>
            <w:vAlign w:val="center"/>
          </w:tcPr>
          <w:p w:rsidR="00596C94" w:rsidRDefault="00596C94" w:rsidP="0002417F">
            <w:pPr>
              <w:pStyle w:val="NoSpacing"/>
              <w:rPr>
                <w:lang w:val="en-US"/>
              </w:rPr>
            </w:pPr>
            <w:r>
              <w:rPr>
                <w:rFonts w:hint="eastAsia"/>
                <w:lang w:val="en-US"/>
              </w:rPr>
              <w:t>1030</w:t>
            </w:r>
          </w:p>
        </w:tc>
        <w:tc>
          <w:tcPr>
            <w:tcW w:w="794" w:type="dxa"/>
            <w:shd w:val="clear" w:color="auto" w:fill="auto"/>
            <w:vAlign w:val="center"/>
          </w:tcPr>
          <w:p w:rsidR="00596C94" w:rsidRPr="00A87C32" w:rsidRDefault="00596C94" w:rsidP="0002417F">
            <w:pPr>
              <w:pStyle w:val="NoSpacing"/>
              <w:rPr>
                <w:lang w:val="en-US"/>
              </w:rPr>
            </w:pPr>
            <w:r>
              <w:rPr>
                <w:lang w:val="en-US"/>
              </w:rPr>
              <w:t>1.9</w:t>
            </w:r>
          </w:p>
        </w:tc>
        <w:tc>
          <w:tcPr>
            <w:tcW w:w="794" w:type="dxa"/>
            <w:shd w:val="clear" w:color="auto" w:fill="auto"/>
            <w:vAlign w:val="center"/>
          </w:tcPr>
          <w:p w:rsidR="00596C94" w:rsidRPr="00A87C32" w:rsidRDefault="00596C94" w:rsidP="0002417F">
            <w:pPr>
              <w:pStyle w:val="NoSpacing"/>
              <w:rPr>
                <w:lang w:val="en-US"/>
              </w:rPr>
            </w:pPr>
            <w:r>
              <w:rPr>
                <w:lang w:val="en-US"/>
              </w:rPr>
              <w:t>180</w:t>
            </w:r>
          </w:p>
        </w:tc>
        <w:tc>
          <w:tcPr>
            <w:tcW w:w="794" w:type="dxa"/>
            <w:shd w:val="clear" w:color="auto" w:fill="auto"/>
            <w:vAlign w:val="center"/>
          </w:tcPr>
          <w:p w:rsidR="00596C94" w:rsidRPr="00A87C32" w:rsidRDefault="00596C94" w:rsidP="0002417F">
            <w:pPr>
              <w:pStyle w:val="NoSpacing"/>
              <w:rPr>
                <w:lang w:val="en-US"/>
              </w:rPr>
            </w:pPr>
            <w:r>
              <w:rPr>
                <w:lang w:val="en-US"/>
              </w:rPr>
              <w:t>110</w:t>
            </w:r>
          </w:p>
        </w:tc>
        <w:tc>
          <w:tcPr>
            <w:tcW w:w="794" w:type="dxa"/>
            <w:shd w:val="clear" w:color="auto" w:fill="auto"/>
            <w:vAlign w:val="center"/>
          </w:tcPr>
          <w:p w:rsidR="00596C94" w:rsidRPr="00A87C32" w:rsidRDefault="00596C94" w:rsidP="0002417F">
            <w:pPr>
              <w:pStyle w:val="NoSpacing"/>
              <w:rPr>
                <w:lang w:val="en-US"/>
              </w:rPr>
            </w:pPr>
            <w:r>
              <w:rPr>
                <w:lang w:val="en-US"/>
              </w:rPr>
              <w:t>10</w:t>
            </w:r>
          </w:p>
        </w:tc>
      </w:tr>
      <w:tr w:rsidR="00596C94" w:rsidRPr="002269B8" w:rsidTr="006C2EC3">
        <w:trPr>
          <w:jc w:val="center"/>
        </w:trPr>
        <w:tc>
          <w:tcPr>
            <w:tcW w:w="0" w:type="auto"/>
            <w:shd w:val="clear" w:color="auto" w:fill="auto"/>
            <w:vAlign w:val="center"/>
          </w:tcPr>
          <w:p w:rsidR="00596C94" w:rsidRDefault="00596C94" w:rsidP="0002417F">
            <w:pPr>
              <w:pStyle w:val="NoSpacing"/>
              <w:rPr>
                <w:lang w:val="en-US"/>
              </w:rPr>
            </w:pPr>
            <w:r w:rsidRPr="00D21DD2">
              <w:t>H</w:t>
            </w:r>
            <w:r>
              <w:t>5-2</w:t>
            </w:r>
          </w:p>
        </w:tc>
        <w:tc>
          <w:tcPr>
            <w:tcW w:w="794" w:type="dxa"/>
            <w:vAlign w:val="center"/>
          </w:tcPr>
          <w:p w:rsidR="00596C94" w:rsidRDefault="00596C94" w:rsidP="0002417F">
            <w:pPr>
              <w:pStyle w:val="NoSpacing"/>
              <w:rPr>
                <w:lang w:val="en-US"/>
              </w:rPr>
            </w:pPr>
            <w:r>
              <w:rPr>
                <w:rFonts w:hint="eastAsia"/>
                <w:lang w:val="en-US"/>
              </w:rPr>
              <w:t>1030</w:t>
            </w:r>
          </w:p>
        </w:tc>
        <w:tc>
          <w:tcPr>
            <w:tcW w:w="794" w:type="dxa"/>
            <w:shd w:val="clear" w:color="auto" w:fill="auto"/>
            <w:vAlign w:val="center"/>
          </w:tcPr>
          <w:p w:rsidR="00596C94" w:rsidRPr="00A87C32" w:rsidRDefault="00596C94" w:rsidP="0002417F">
            <w:pPr>
              <w:pStyle w:val="NoSpacing"/>
              <w:rPr>
                <w:lang w:val="en-US"/>
              </w:rPr>
            </w:pPr>
            <w:r>
              <w:rPr>
                <w:lang w:val="en-US"/>
              </w:rPr>
              <w:t>1.9</w:t>
            </w:r>
          </w:p>
        </w:tc>
        <w:tc>
          <w:tcPr>
            <w:tcW w:w="794" w:type="dxa"/>
            <w:shd w:val="clear" w:color="auto" w:fill="auto"/>
            <w:vAlign w:val="center"/>
          </w:tcPr>
          <w:p w:rsidR="00596C94" w:rsidRPr="00A87C32" w:rsidRDefault="00596C94" w:rsidP="0002417F">
            <w:pPr>
              <w:pStyle w:val="NoSpacing"/>
              <w:rPr>
                <w:lang w:val="en-US"/>
              </w:rPr>
            </w:pPr>
            <w:r>
              <w:rPr>
                <w:lang w:val="en-US"/>
              </w:rPr>
              <w:t>180</w:t>
            </w:r>
          </w:p>
        </w:tc>
        <w:tc>
          <w:tcPr>
            <w:tcW w:w="794" w:type="dxa"/>
            <w:shd w:val="clear" w:color="auto" w:fill="auto"/>
            <w:vAlign w:val="center"/>
          </w:tcPr>
          <w:p w:rsidR="00596C94" w:rsidRPr="00A87C32" w:rsidRDefault="00596C94" w:rsidP="0002417F">
            <w:pPr>
              <w:pStyle w:val="NoSpacing"/>
              <w:rPr>
                <w:lang w:val="en-US"/>
              </w:rPr>
            </w:pPr>
            <w:r>
              <w:rPr>
                <w:lang w:val="en-US"/>
              </w:rPr>
              <w:t>130</w:t>
            </w:r>
          </w:p>
        </w:tc>
        <w:tc>
          <w:tcPr>
            <w:tcW w:w="794" w:type="dxa"/>
            <w:shd w:val="clear" w:color="auto" w:fill="auto"/>
            <w:vAlign w:val="center"/>
          </w:tcPr>
          <w:p w:rsidR="00596C94" w:rsidRPr="00A87C32" w:rsidRDefault="00596C94" w:rsidP="0002417F">
            <w:pPr>
              <w:pStyle w:val="NoSpacing"/>
              <w:rPr>
                <w:lang w:val="en-US"/>
              </w:rPr>
            </w:pPr>
            <w:r>
              <w:rPr>
                <w:lang w:val="en-US"/>
              </w:rPr>
              <w:t>10</w:t>
            </w:r>
          </w:p>
        </w:tc>
      </w:tr>
      <w:tr w:rsidR="00596C94" w:rsidRPr="002269B8" w:rsidTr="006C2EC3">
        <w:trPr>
          <w:jc w:val="center"/>
        </w:trPr>
        <w:tc>
          <w:tcPr>
            <w:tcW w:w="0" w:type="auto"/>
            <w:shd w:val="clear" w:color="auto" w:fill="auto"/>
            <w:vAlign w:val="center"/>
          </w:tcPr>
          <w:p w:rsidR="00596C94" w:rsidRDefault="00596C94" w:rsidP="0002417F">
            <w:pPr>
              <w:pStyle w:val="NoSpacing"/>
            </w:pPr>
            <w:r w:rsidRPr="00D21DD2">
              <w:t>H</w:t>
            </w:r>
            <w:r>
              <w:t>5-3</w:t>
            </w:r>
          </w:p>
        </w:tc>
        <w:tc>
          <w:tcPr>
            <w:tcW w:w="794" w:type="dxa"/>
            <w:vAlign w:val="center"/>
          </w:tcPr>
          <w:p w:rsidR="00596C94" w:rsidRDefault="00596C94" w:rsidP="0002417F">
            <w:pPr>
              <w:pStyle w:val="NoSpacing"/>
              <w:rPr>
                <w:lang w:val="en-US"/>
              </w:rPr>
            </w:pPr>
            <w:r>
              <w:rPr>
                <w:rFonts w:hint="eastAsia"/>
                <w:lang w:val="en-US"/>
              </w:rPr>
              <w:t>1030</w:t>
            </w:r>
          </w:p>
        </w:tc>
        <w:tc>
          <w:tcPr>
            <w:tcW w:w="794" w:type="dxa"/>
            <w:shd w:val="clear" w:color="auto" w:fill="auto"/>
            <w:vAlign w:val="center"/>
          </w:tcPr>
          <w:p w:rsidR="00596C94" w:rsidRPr="00A87C32" w:rsidRDefault="00596C94" w:rsidP="0002417F">
            <w:pPr>
              <w:pStyle w:val="NoSpacing"/>
              <w:rPr>
                <w:lang w:val="en-US"/>
              </w:rPr>
            </w:pPr>
            <w:r>
              <w:rPr>
                <w:lang w:val="en-US"/>
              </w:rPr>
              <w:t>1.9</w:t>
            </w:r>
          </w:p>
        </w:tc>
        <w:tc>
          <w:tcPr>
            <w:tcW w:w="794" w:type="dxa"/>
            <w:shd w:val="clear" w:color="auto" w:fill="auto"/>
            <w:vAlign w:val="center"/>
          </w:tcPr>
          <w:p w:rsidR="00596C94" w:rsidRPr="00A87C32" w:rsidRDefault="00596C94" w:rsidP="0002417F">
            <w:pPr>
              <w:pStyle w:val="NoSpacing"/>
              <w:rPr>
                <w:lang w:val="en-US"/>
              </w:rPr>
            </w:pPr>
            <w:r>
              <w:rPr>
                <w:lang w:val="en-US"/>
              </w:rPr>
              <w:t>180</w:t>
            </w:r>
          </w:p>
        </w:tc>
        <w:tc>
          <w:tcPr>
            <w:tcW w:w="794" w:type="dxa"/>
            <w:shd w:val="clear" w:color="auto" w:fill="auto"/>
            <w:vAlign w:val="center"/>
          </w:tcPr>
          <w:p w:rsidR="00596C94" w:rsidRPr="00A87C32" w:rsidRDefault="00596C94" w:rsidP="0002417F">
            <w:pPr>
              <w:pStyle w:val="NoSpacing"/>
              <w:rPr>
                <w:lang w:val="en-US"/>
              </w:rPr>
            </w:pPr>
            <w:r>
              <w:rPr>
                <w:lang w:val="en-US"/>
              </w:rPr>
              <w:t>90</w:t>
            </w:r>
          </w:p>
        </w:tc>
        <w:tc>
          <w:tcPr>
            <w:tcW w:w="794" w:type="dxa"/>
            <w:shd w:val="clear" w:color="auto" w:fill="auto"/>
            <w:vAlign w:val="center"/>
          </w:tcPr>
          <w:p w:rsidR="00596C94" w:rsidRPr="00A87C32" w:rsidRDefault="00596C94" w:rsidP="0002417F">
            <w:pPr>
              <w:pStyle w:val="NoSpacing"/>
              <w:rPr>
                <w:lang w:val="en-US"/>
              </w:rPr>
            </w:pPr>
            <w:r>
              <w:rPr>
                <w:lang w:val="en-US"/>
              </w:rPr>
              <w:t>10</w:t>
            </w:r>
          </w:p>
        </w:tc>
      </w:tr>
      <w:tr w:rsidR="00596C94" w:rsidRPr="002269B8" w:rsidTr="006C2EC3">
        <w:trPr>
          <w:jc w:val="center"/>
        </w:trPr>
        <w:tc>
          <w:tcPr>
            <w:tcW w:w="0" w:type="auto"/>
            <w:shd w:val="clear" w:color="auto" w:fill="auto"/>
            <w:vAlign w:val="center"/>
          </w:tcPr>
          <w:p w:rsidR="00596C94" w:rsidRPr="00D21DD2" w:rsidRDefault="00596C94" w:rsidP="00743858">
            <w:pPr>
              <w:pStyle w:val="NoSpacing"/>
            </w:pPr>
            <w:r>
              <w:t>H1</w:t>
            </w:r>
            <w:r>
              <w:rPr>
                <w:rFonts w:hint="eastAsia"/>
              </w:rPr>
              <w:t>2</w:t>
            </w:r>
            <w:r>
              <w:t>-1</w:t>
            </w:r>
          </w:p>
        </w:tc>
        <w:tc>
          <w:tcPr>
            <w:tcW w:w="794" w:type="dxa"/>
            <w:vAlign w:val="center"/>
          </w:tcPr>
          <w:p w:rsidR="00596C94" w:rsidRDefault="00596C94" w:rsidP="00743858">
            <w:pPr>
              <w:pStyle w:val="NoSpacing"/>
              <w:rPr>
                <w:lang w:val="en-US"/>
              </w:rPr>
            </w:pPr>
            <w:r>
              <w:rPr>
                <w:rFonts w:hint="eastAsia"/>
                <w:lang w:val="en-US"/>
              </w:rPr>
              <w:t>1850</w:t>
            </w:r>
          </w:p>
        </w:tc>
        <w:tc>
          <w:tcPr>
            <w:tcW w:w="794" w:type="dxa"/>
            <w:shd w:val="clear" w:color="auto" w:fill="auto"/>
            <w:vAlign w:val="center"/>
          </w:tcPr>
          <w:p w:rsidR="00596C94" w:rsidRDefault="00596C94" w:rsidP="00743858">
            <w:pPr>
              <w:pStyle w:val="NoSpacing"/>
              <w:rPr>
                <w:lang w:val="en-US"/>
              </w:rPr>
            </w:pPr>
            <w:r>
              <w:rPr>
                <w:rFonts w:hint="eastAsia"/>
                <w:lang w:val="en-US"/>
              </w:rPr>
              <w:t>1.5</w:t>
            </w:r>
          </w:p>
        </w:tc>
        <w:tc>
          <w:tcPr>
            <w:tcW w:w="794" w:type="dxa"/>
            <w:shd w:val="clear" w:color="auto" w:fill="auto"/>
            <w:vAlign w:val="center"/>
          </w:tcPr>
          <w:p w:rsidR="00596C94" w:rsidRDefault="00596C94" w:rsidP="00743858">
            <w:pPr>
              <w:pStyle w:val="NoSpacing"/>
              <w:rPr>
                <w:lang w:val="en-US"/>
              </w:rPr>
            </w:pPr>
            <w:r>
              <w:rPr>
                <w:rFonts w:hint="eastAsia"/>
                <w:lang w:val="en-US"/>
              </w:rPr>
              <w:t>200</w:t>
            </w:r>
          </w:p>
        </w:tc>
        <w:tc>
          <w:tcPr>
            <w:tcW w:w="794" w:type="dxa"/>
            <w:shd w:val="clear" w:color="auto" w:fill="auto"/>
            <w:vAlign w:val="center"/>
          </w:tcPr>
          <w:p w:rsidR="00596C94" w:rsidRDefault="00596C94" w:rsidP="00743858">
            <w:pPr>
              <w:pStyle w:val="NoSpacing"/>
              <w:rPr>
                <w:lang w:val="en-US"/>
              </w:rPr>
            </w:pPr>
            <w:r>
              <w:rPr>
                <w:rFonts w:hint="eastAsia"/>
                <w:lang w:val="en-US"/>
              </w:rPr>
              <w:t>190</w:t>
            </w:r>
          </w:p>
        </w:tc>
        <w:tc>
          <w:tcPr>
            <w:tcW w:w="794" w:type="dxa"/>
            <w:shd w:val="clear" w:color="auto" w:fill="auto"/>
            <w:vAlign w:val="center"/>
          </w:tcPr>
          <w:p w:rsidR="00596C94" w:rsidRDefault="00596C94" w:rsidP="00743858">
            <w:pPr>
              <w:pStyle w:val="NoSpacing"/>
              <w:rPr>
                <w:lang w:val="en-US"/>
              </w:rPr>
            </w:pPr>
            <w:r>
              <w:rPr>
                <w:rFonts w:hint="eastAsia"/>
                <w:lang w:val="en-US"/>
              </w:rPr>
              <w:t>12.5</w:t>
            </w:r>
          </w:p>
        </w:tc>
      </w:tr>
      <w:tr w:rsidR="00596C94" w:rsidRPr="002269B8" w:rsidTr="006C2EC3">
        <w:trPr>
          <w:jc w:val="center"/>
        </w:trPr>
        <w:tc>
          <w:tcPr>
            <w:tcW w:w="0" w:type="auto"/>
            <w:shd w:val="clear" w:color="auto" w:fill="auto"/>
            <w:vAlign w:val="center"/>
          </w:tcPr>
          <w:p w:rsidR="00596C94" w:rsidRPr="00D21DD2" w:rsidRDefault="00596C94" w:rsidP="00743858">
            <w:pPr>
              <w:pStyle w:val="NoSpacing"/>
            </w:pPr>
            <w:r>
              <w:t>H1</w:t>
            </w:r>
            <w:r>
              <w:rPr>
                <w:rFonts w:hint="eastAsia"/>
              </w:rPr>
              <w:t>2</w:t>
            </w:r>
            <w:r>
              <w:t>-2</w:t>
            </w:r>
          </w:p>
        </w:tc>
        <w:tc>
          <w:tcPr>
            <w:tcW w:w="794" w:type="dxa"/>
            <w:vAlign w:val="center"/>
          </w:tcPr>
          <w:p w:rsidR="00596C94" w:rsidRDefault="00596C94" w:rsidP="00743858">
            <w:pPr>
              <w:pStyle w:val="NoSpacing"/>
              <w:rPr>
                <w:lang w:val="en-US"/>
              </w:rPr>
            </w:pPr>
            <w:r>
              <w:rPr>
                <w:rFonts w:hint="eastAsia"/>
                <w:lang w:val="en-US"/>
              </w:rPr>
              <w:t>1850</w:t>
            </w:r>
          </w:p>
        </w:tc>
        <w:tc>
          <w:tcPr>
            <w:tcW w:w="794" w:type="dxa"/>
            <w:shd w:val="clear" w:color="auto" w:fill="auto"/>
            <w:vAlign w:val="center"/>
          </w:tcPr>
          <w:p w:rsidR="00596C94" w:rsidRDefault="00596C94" w:rsidP="00743858">
            <w:pPr>
              <w:pStyle w:val="NoSpacing"/>
              <w:rPr>
                <w:lang w:val="en-US"/>
              </w:rPr>
            </w:pPr>
            <w:r>
              <w:rPr>
                <w:rFonts w:hint="eastAsia"/>
                <w:lang w:val="en-US"/>
              </w:rPr>
              <w:t>1.5</w:t>
            </w:r>
          </w:p>
        </w:tc>
        <w:tc>
          <w:tcPr>
            <w:tcW w:w="794" w:type="dxa"/>
            <w:shd w:val="clear" w:color="auto" w:fill="auto"/>
            <w:vAlign w:val="center"/>
          </w:tcPr>
          <w:p w:rsidR="00596C94" w:rsidRDefault="00596C94" w:rsidP="00743858">
            <w:pPr>
              <w:pStyle w:val="NoSpacing"/>
              <w:rPr>
                <w:lang w:val="en-US"/>
              </w:rPr>
            </w:pPr>
            <w:r>
              <w:rPr>
                <w:rFonts w:hint="eastAsia"/>
                <w:lang w:val="en-US"/>
              </w:rPr>
              <w:t>200</w:t>
            </w:r>
          </w:p>
        </w:tc>
        <w:tc>
          <w:tcPr>
            <w:tcW w:w="794" w:type="dxa"/>
            <w:shd w:val="clear" w:color="auto" w:fill="auto"/>
            <w:vAlign w:val="center"/>
          </w:tcPr>
          <w:p w:rsidR="00596C94" w:rsidRDefault="00596C94" w:rsidP="00743858">
            <w:pPr>
              <w:pStyle w:val="NoSpacing"/>
              <w:rPr>
                <w:lang w:val="en-US"/>
              </w:rPr>
            </w:pPr>
            <w:r>
              <w:rPr>
                <w:rFonts w:hint="eastAsia"/>
                <w:lang w:val="en-US"/>
              </w:rPr>
              <w:t>190</w:t>
            </w:r>
          </w:p>
        </w:tc>
        <w:tc>
          <w:tcPr>
            <w:tcW w:w="794" w:type="dxa"/>
            <w:shd w:val="clear" w:color="auto" w:fill="auto"/>
            <w:vAlign w:val="center"/>
          </w:tcPr>
          <w:p w:rsidR="00596C94" w:rsidRDefault="00596C94" w:rsidP="00743858">
            <w:pPr>
              <w:pStyle w:val="NoSpacing"/>
              <w:rPr>
                <w:lang w:val="en-US"/>
              </w:rPr>
            </w:pPr>
            <w:r>
              <w:rPr>
                <w:rFonts w:hint="eastAsia"/>
                <w:lang w:val="en-US"/>
              </w:rPr>
              <w:t>14</w:t>
            </w:r>
          </w:p>
        </w:tc>
      </w:tr>
      <w:tr w:rsidR="00596C94" w:rsidRPr="002269B8" w:rsidTr="006C2EC3">
        <w:trPr>
          <w:jc w:val="center"/>
        </w:trPr>
        <w:tc>
          <w:tcPr>
            <w:tcW w:w="0" w:type="auto"/>
            <w:shd w:val="clear" w:color="auto" w:fill="auto"/>
            <w:vAlign w:val="center"/>
          </w:tcPr>
          <w:p w:rsidR="00596C94" w:rsidRPr="00D21DD2" w:rsidRDefault="00596C94" w:rsidP="00743858">
            <w:pPr>
              <w:pStyle w:val="NoSpacing"/>
            </w:pPr>
            <w:r>
              <w:t>H1</w:t>
            </w:r>
            <w:r>
              <w:rPr>
                <w:rFonts w:hint="eastAsia"/>
              </w:rPr>
              <w:t>2</w:t>
            </w:r>
            <w:r>
              <w:t>-3</w:t>
            </w:r>
          </w:p>
        </w:tc>
        <w:tc>
          <w:tcPr>
            <w:tcW w:w="794" w:type="dxa"/>
            <w:vAlign w:val="center"/>
          </w:tcPr>
          <w:p w:rsidR="00596C94" w:rsidRDefault="00596C94" w:rsidP="00743858">
            <w:pPr>
              <w:pStyle w:val="NoSpacing"/>
              <w:rPr>
                <w:lang w:val="en-US"/>
              </w:rPr>
            </w:pPr>
            <w:r>
              <w:rPr>
                <w:rFonts w:hint="eastAsia"/>
                <w:lang w:val="en-US"/>
              </w:rPr>
              <w:t>1850</w:t>
            </w:r>
          </w:p>
        </w:tc>
        <w:tc>
          <w:tcPr>
            <w:tcW w:w="794" w:type="dxa"/>
            <w:shd w:val="clear" w:color="auto" w:fill="auto"/>
            <w:vAlign w:val="center"/>
          </w:tcPr>
          <w:p w:rsidR="00596C94" w:rsidRDefault="00596C94" w:rsidP="00743858">
            <w:pPr>
              <w:pStyle w:val="NoSpacing"/>
              <w:rPr>
                <w:lang w:val="en-US"/>
              </w:rPr>
            </w:pPr>
            <w:r>
              <w:rPr>
                <w:rFonts w:hint="eastAsia"/>
                <w:lang w:val="en-US"/>
              </w:rPr>
              <w:t>1.5</w:t>
            </w:r>
          </w:p>
        </w:tc>
        <w:tc>
          <w:tcPr>
            <w:tcW w:w="794" w:type="dxa"/>
            <w:shd w:val="clear" w:color="auto" w:fill="auto"/>
            <w:vAlign w:val="center"/>
          </w:tcPr>
          <w:p w:rsidR="00596C94" w:rsidRDefault="00596C94" w:rsidP="00743858">
            <w:pPr>
              <w:pStyle w:val="NoSpacing"/>
              <w:rPr>
                <w:lang w:val="en-US"/>
              </w:rPr>
            </w:pPr>
            <w:r>
              <w:rPr>
                <w:rFonts w:hint="eastAsia"/>
                <w:lang w:val="en-US"/>
              </w:rPr>
              <w:t>200</w:t>
            </w:r>
          </w:p>
        </w:tc>
        <w:tc>
          <w:tcPr>
            <w:tcW w:w="794" w:type="dxa"/>
            <w:shd w:val="clear" w:color="auto" w:fill="auto"/>
            <w:vAlign w:val="center"/>
          </w:tcPr>
          <w:p w:rsidR="00596C94" w:rsidRDefault="00596C94" w:rsidP="00743858">
            <w:pPr>
              <w:pStyle w:val="NoSpacing"/>
              <w:rPr>
                <w:lang w:val="en-US"/>
              </w:rPr>
            </w:pPr>
            <w:r>
              <w:rPr>
                <w:rFonts w:hint="eastAsia"/>
                <w:lang w:val="en-US"/>
              </w:rPr>
              <w:t>190</w:t>
            </w:r>
          </w:p>
        </w:tc>
        <w:tc>
          <w:tcPr>
            <w:tcW w:w="794" w:type="dxa"/>
            <w:shd w:val="clear" w:color="auto" w:fill="auto"/>
            <w:vAlign w:val="center"/>
          </w:tcPr>
          <w:p w:rsidR="00596C94" w:rsidRDefault="00596C94" w:rsidP="00743858">
            <w:pPr>
              <w:pStyle w:val="NoSpacing"/>
              <w:rPr>
                <w:lang w:val="en-US"/>
              </w:rPr>
            </w:pPr>
            <w:r>
              <w:rPr>
                <w:rFonts w:hint="eastAsia"/>
                <w:lang w:val="en-US"/>
              </w:rPr>
              <w:t>11</w:t>
            </w:r>
          </w:p>
        </w:tc>
      </w:tr>
      <w:tr w:rsidR="00596C94" w:rsidRPr="002269B8" w:rsidTr="006C2EC3">
        <w:trPr>
          <w:jc w:val="center"/>
        </w:trPr>
        <w:tc>
          <w:tcPr>
            <w:tcW w:w="0" w:type="auto"/>
            <w:shd w:val="clear" w:color="auto" w:fill="auto"/>
            <w:vAlign w:val="center"/>
          </w:tcPr>
          <w:p w:rsidR="00596C94" w:rsidRPr="00D21DD2" w:rsidRDefault="00596C94" w:rsidP="00596C94">
            <w:pPr>
              <w:pStyle w:val="NoSpacing"/>
            </w:pPr>
            <w:r>
              <w:t>H11-1</w:t>
            </w:r>
          </w:p>
        </w:tc>
        <w:tc>
          <w:tcPr>
            <w:tcW w:w="794" w:type="dxa"/>
            <w:vAlign w:val="center"/>
          </w:tcPr>
          <w:p w:rsidR="00596C94" w:rsidRDefault="00596C94" w:rsidP="00596C94">
            <w:pPr>
              <w:pStyle w:val="NoSpacing"/>
              <w:rPr>
                <w:lang w:val="en-US"/>
              </w:rPr>
            </w:pPr>
            <w:r>
              <w:rPr>
                <w:rFonts w:hint="eastAsia"/>
                <w:lang w:val="en-US"/>
              </w:rPr>
              <w:t>1430</w:t>
            </w:r>
          </w:p>
        </w:tc>
        <w:tc>
          <w:tcPr>
            <w:tcW w:w="794" w:type="dxa"/>
            <w:shd w:val="clear" w:color="auto" w:fill="auto"/>
            <w:vAlign w:val="center"/>
          </w:tcPr>
          <w:p w:rsidR="00596C94" w:rsidRDefault="00596C94" w:rsidP="00596C94">
            <w:pPr>
              <w:pStyle w:val="NoSpacing"/>
              <w:rPr>
                <w:lang w:val="en-US"/>
              </w:rPr>
            </w:pPr>
            <w:r>
              <w:rPr>
                <w:lang w:val="en-US"/>
              </w:rPr>
              <w:t>1.2</w:t>
            </w:r>
          </w:p>
        </w:tc>
        <w:tc>
          <w:tcPr>
            <w:tcW w:w="794" w:type="dxa"/>
            <w:shd w:val="clear" w:color="auto" w:fill="auto"/>
            <w:vAlign w:val="center"/>
          </w:tcPr>
          <w:p w:rsidR="00596C94" w:rsidRDefault="00596C94" w:rsidP="00596C94">
            <w:pPr>
              <w:pStyle w:val="NoSpacing"/>
              <w:rPr>
                <w:lang w:val="en-US"/>
              </w:rPr>
            </w:pPr>
            <w:r>
              <w:rPr>
                <w:lang w:val="en-US"/>
              </w:rPr>
              <w:t>150</w:t>
            </w:r>
          </w:p>
        </w:tc>
        <w:tc>
          <w:tcPr>
            <w:tcW w:w="794" w:type="dxa"/>
            <w:shd w:val="clear" w:color="auto" w:fill="auto"/>
            <w:vAlign w:val="center"/>
          </w:tcPr>
          <w:p w:rsidR="00596C94" w:rsidRDefault="00596C94" w:rsidP="00596C94">
            <w:pPr>
              <w:pStyle w:val="NoSpacing"/>
              <w:rPr>
                <w:lang w:val="en-US"/>
              </w:rPr>
            </w:pPr>
            <w:r>
              <w:rPr>
                <w:lang w:val="en-US"/>
              </w:rPr>
              <w:t>140</w:t>
            </w:r>
          </w:p>
        </w:tc>
        <w:tc>
          <w:tcPr>
            <w:tcW w:w="794" w:type="dxa"/>
            <w:shd w:val="clear" w:color="auto" w:fill="auto"/>
            <w:vAlign w:val="center"/>
          </w:tcPr>
          <w:p w:rsidR="00596C94" w:rsidRDefault="00596C94" w:rsidP="00596C94">
            <w:pPr>
              <w:pStyle w:val="NoSpacing"/>
              <w:rPr>
                <w:lang w:val="en-US"/>
              </w:rPr>
            </w:pPr>
            <w:r>
              <w:rPr>
                <w:lang w:val="en-US"/>
              </w:rPr>
              <w:t>10</w:t>
            </w:r>
          </w:p>
        </w:tc>
      </w:tr>
      <w:tr w:rsidR="00596C94" w:rsidRPr="002269B8" w:rsidTr="006C2EC3">
        <w:trPr>
          <w:jc w:val="center"/>
        </w:trPr>
        <w:tc>
          <w:tcPr>
            <w:tcW w:w="0" w:type="auto"/>
            <w:shd w:val="clear" w:color="auto" w:fill="auto"/>
          </w:tcPr>
          <w:p w:rsidR="00596C94" w:rsidRPr="00C6166D" w:rsidRDefault="00596C94" w:rsidP="00596C94">
            <w:pPr>
              <w:pStyle w:val="NoSpacing"/>
            </w:pPr>
            <w:r w:rsidRPr="00C6166D">
              <w:t>H11-2</w:t>
            </w:r>
          </w:p>
        </w:tc>
        <w:tc>
          <w:tcPr>
            <w:tcW w:w="794" w:type="dxa"/>
          </w:tcPr>
          <w:p w:rsidR="00596C94" w:rsidRPr="00C6166D" w:rsidRDefault="00596C94" w:rsidP="00596C94">
            <w:pPr>
              <w:pStyle w:val="NoSpacing"/>
            </w:pPr>
            <w:r w:rsidRPr="00C6166D">
              <w:t>1430</w:t>
            </w:r>
          </w:p>
        </w:tc>
        <w:tc>
          <w:tcPr>
            <w:tcW w:w="794" w:type="dxa"/>
            <w:shd w:val="clear" w:color="auto" w:fill="auto"/>
          </w:tcPr>
          <w:p w:rsidR="00596C94" w:rsidRPr="00C6166D" w:rsidRDefault="00596C94" w:rsidP="00596C94">
            <w:pPr>
              <w:pStyle w:val="NoSpacing"/>
            </w:pPr>
            <w:r w:rsidRPr="00C6166D">
              <w:t>1.2</w:t>
            </w:r>
          </w:p>
        </w:tc>
        <w:tc>
          <w:tcPr>
            <w:tcW w:w="794" w:type="dxa"/>
            <w:shd w:val="clear" w:color="auto" w:fill="auto"/>
          </w:tcPr>
          <w:p w:rsidR="00596C94" w:rsidRPr="00C6166D" w:rsidRDefault="00596C94" w:rsidP="00596C94">
            <w:pPr>
              <w:pStyle w:val="NoSpacing"/>
            </w:pPr>
            <w:r w:rsidRPr="00C6166D">
              <w:t>150</w:t>
            </w:r>
          </w:p>
        </w:tc>
        <w:tc>
          <w:tcPr>
            <w:tcW w:w="794" w:type="dxa"/>
            <w:shd w:val="clear" w:color="auto" w:fill="auto"/>
          </w:tcPr>
          <w:p w:rsidR="00596C94" w:rsidRPr="00C6166D" w:rsidRDefault="00596C94" w:rsidP="00596C94">
            <w:pPr>
              <w:pStyle w:val="NoSpacing"/>
            </w:pPr>
            <w:r w:rsidRPr="00C6166D">
              <w:t>130</w:t>
            </w:r>
          </w:p>
        </w:tc>
        <w:tc>
          <w:tcPr>
            <w:tcW w:w="794" w:type="dxa"/>
            <w:shd w:val="clear" w:color="auto" w:fill="auto"/>
          </w:tcPr>
          <w:p w:rsidR="00596C94" w:rsidRDefault="00596C94" w:rsidP="00596C94">
            <w:pPr>
              <w:pStyle w:val="NoSpacing"/>
            </w:pPr>
            <w:r w:rsidRPr="00C6166D">
              <w:t>10</w:t>
            </w:r>
          </w:p>
        </w:tc>
      </w:tr>
      <w:tr w:rsidR="00596C94" w:rsidRPr="002269B8" w:rsidTr="006C2EC3">
        <w:trPr>
          <w:jc w:val="center"/>
        </w:trPr>
        <w:tc>
          <w:tcPr>
            <w:tcW w:w="0" w:type="auto"/>
            <w:shd w:val="clear" w:color="auto" w:fill="auto"/>
            <w:vAlign w:val="center"/>
          </w:tcPr>
          <w:p w:rsidR="00596C94" w:rsidRPr="00D21DD2" w:rsidRDefault="00596C94" w:rsidP="00596C94">
            <w:pPr>
              <w:pStyle w:val="NoSpacing"/>
            </w:pPr>
            <w:r>
              <w:t>H11-3</w:t>
            </w:r>
          </w:p>
        </w:tc>
        <w:tc>
          <w:tcPr>
            <w:tcW w:w="794" w:type="dxa"/>
            <w:vAlign w:val="center"/>
          </w:tcPr>
          <w:p w:rsidR="00596C94" w:rsidRDefault="00596C94" w:rsidP="00596C94">
            <w:pPr>
              <w:pStyle w:val="NoSpacing"/>
              <w:rPr>
                <w:lang w:val="en-US"/>
              </w:rPr>
            </w:pPr>
            <w:r>
              <w:rPr>
                <w:rFonts w:hint="eastAsia"/>
                <w:lang w:val="en-US"/>
              </w:rPr>
              <w:t>1430</w:t>
            </w:r>
          </w:p>
        </w:tc>
        <w:tc>
          <w:tcPr>
            <w:tcW w:w="794" w:type="dxa"/>
            <w:shd w:val="clear" w:color="auto" w:fill="auto"/>
            <w:vAlign w:val="center"/>
          </w:tcPr>
          <w:p w:rsidR="00596C94" w:rsidRDefault="00596C94" w:rsidP="00596C94">
            <w:pPr>
              <w:pStyle w:val="NoSpacing"/>
              <w:rPr>
                <w:lang w:val="en-US"/>
              </w:rPr>
            </w:pPr>
            <w:r>
              <w:rPr>
                <w:lang w:val="en-US"/>
              </w:rPr>
              <w:t>1.2</w:t>
            </w:r>
          </w:p>
        </w:tc>
        <w:tc>
          <w:tcPr>
            <w:tcW w:w="794" w:type="dxa"/>
            <w:shd w:val="clear" w:color="auto" w:fill="auto"/>
            <w:vAlign w:val="center"/>
          </w:tcPr>
          <w:p w:rsidR="00596C94" w:rsidRDefault="00596C94" w:rsidP="00596C94">
            <w:pPr>
              <w:pStyle w:val="NoSpacing"/>
              <w:rPr>
                <w:lang w:val="en-US"/>
              </w:rPr>
            </w:pPr>
            <w:r>
              <w:rPr>
                <w:lang w:val="en-US"/>
              </w:rPr>
              <w:t>150</w:t>
            </w:r>
          </w:p>
        </w:tc>
        <w:tc>
          <w:tcPr>
            <w:tcW w:w="794" w:type="dxa"/>
            <w:shd w:val="clear" w:color="auto" w:fill="auto"/>
            <w:vAlign w:val="center"/>
          </w:tcPr>
          <w:p w:rsidR="00596C94" w:rsidRDefault="00596C94" w:rsidP="00596C94">
            <w:pPr>
              <w:pStyle w:val="NoSpacing"/>
              <w:rPr>
                <w:lang w:val="en-US"/>
              </w:rPr>
            </w:pPr>
            <w:r>
              <w:rPr>
                <w:lang w:val="en-US"/>
              </w:rPr>
              <w:t>150</w:t>
            </w:r>
          </w:p>
        </w:tc>
        <w:tc>
          <w:tcPr>
            <w:tcW w:w="794" w:type="dxa"/>
            <w:shd w:val="clear" w:color="auto" w:fill="auto"/>
            <w:vAlign w:val="center"/>
          </w:tcPr>
          <w:p w:rsidR="00596C94" w:rsidRDefault="00596C94" w:rsidP="00596C94">
            <w:pPr>
              <w:pStyle w:val="NoSpacing"/>
              <w:rPr>
                <w:lang w:val="en-US"/>
              </w:rPr>
            </w:pPr>
            <w:r>
              <w:rPr>
                <w:lang w:val="en-US"/>
              </w:rPr>
              <w:t>10</w:t>
            </w:r>
          </w:p>
        </w:tc>
      </w:tr>
      <w:tr w:rsidR="00596C94" w:rsidRPr="002269B8" w:rsidTr="006C2EC3">
        <w:trPr>
          <w:jc w:val="center"/>
        </w:trPr>
        <w:tc>
          <w:tcPr>
            <w:tcW w:w="0" w:type="auto"/>
            <w:shd w:val="clear" w:color="auto" w:fill="auto"/>
            <w:vAlign w:val="center"/>
          </w:tcPr>
          <w:p w:rsidR="00596C94" w:rsidRDefault="00596C94" w:rsidP="00596C94">
            <w:pPr>
              <w:pStyle w:val="NoSpacing"/>
            </w:pPr>
            <w:r>
              <w:t>H13-1</w:t>
            </w:r>
          </w:p>
        </w:tc>
        <w:tc>
          <w:tcPr>
            <w:tcW w:w="794" w:type="dxa"/>
            <w:vAlign w:val="center"/>
          </w:tcPr>
          <w:p w:rsidR="00596C94" w:rsidRDefault="00596C94" w:rsidP="00596C94">
            <w:pPr>
              <w:pStyle w:val="NoSpacing"/>
              <w:rPr>
                <w:lang w:val="en-US"/>
              </w:rPr>
            </w:pPr>
            <w:r>
              <w:rPr>
                <w:rFonts w:hint="eastAsia"/>
                <w:lang w:val="en-US"/>
              </w:rPr>
              <w:t>1950</w:t>
            </w:r>
          </w:p>
        </w:tc>
        <w:tc>
          <w:tcPr>
            <w:tcW w:w="794" w:type="dxa"/>
            <w:shd w:val="clear" w:color="auto" w:fill="auto"/>
            <w:vAlign w:val="center"/>
          </w:tcPr>
          <w:p w:rsidR="00596C94" w:rsidRDefault="00596C94" w:rsidP="00596C94">
            <w:pPr>
              <w:pStyle w:val="NoSpacing"/>
              <w:rPr>
                <w:lang w:val="en-US"/>
              </w:rPr>
            </w:pPr>
            <w:r>
              <w:rPr>
                <w:lang w:val="en-US"/>
              </w:rPr>
              <w:t>1.9</w:t>
            </w:r>
          </w:p>
        </w:tc>
        <w:tc>
          <w:tcPr>
            <w:tcW w:w="794" w:type="dxa"/>
            <w:shd w:val="clear" w:color="auto" w:fill="auto"/>
            <w:vAlign w:val="center"/>
          </w:tcPr>
          <w:p w:rsidR="00596C94" w:rsidRDefault="00596C94" w:rsidP="00596C94">
            <w:pPr>
              <w:pStyle w:val="NoSpacing"/>
              <w:rPr>
                <w:lang w:val="en-US"/>
              </w:rPr>
            </w:pPr>
            <w:r>
              <w:rPr>
                <w:lang w:val="en-US"/>
              </w:rPr>
              <w:t>235</w:t>
            </w:r>
          </w:p>
        </w:tc>
        <w:tc>
          <w:tcPr>
            <w:tcW w:w="794" w:type="dxa"/>
            <w:shd w:val="clear" w:color="auto" w:fill="auto"/>
            <w:vAlign w:val="center"/>
          </w:tcPr>
          <w:p w:rsidR="00596C94" w:rsidRDefault="00596C94" w:rsidP="00596C94">
            <w:pPr>
              <w:pStyle w:val="NoSpacing"/>
              <w:rPr>
                <w:lang w:val="en-US"/>
              </w:rPr>
            </w:pPr>
            <w:r>
              <w:rPr>
                <w:lang w:val="en-US"/>
              </w:rPr>
              <w:t>160</w:t>
            </w:r>
          </w:p>
        </w:tc>
        <w:tc>
          <w:tcPr>
            <w:tcW w:w="794" w:type="dxa"/>
            <w:shd w:val="clear" w:color="auto" w:fill="auto"/>
            <w:vAlign w:val="center"/>
          </w:tcPr>
          <w:p w:rsidR="00596C94" w:rsidRDefault="00596C94" w:rsidP="00596C94">
            <w:pPr>
              <w:pStyle w:val="NoSpacing"/>
              <w:rPr>
                <w:lang w:val="en-US"/>
              </w:rPr>
            </w:pPr>
            <w:r>
              <w:rPr>
                <w:lang w:val="en-US"/>
              </w:rPr>
              <w:t>12.5</w:t>
            </w:r>
          </w:p>
        </w:tc>
      </w:tr>
      <w:tr w:rsidR="00596C94" w:rsidRPr="002269B8" w:rsidTr="006C2EC3">
        <w:trPr>
          <w:jc w:val="center"/>
        </w:trPr>
        <w:tc>
          <w:tcPr>
            <w:tcW w:w="0" w:type="auto"/>
            <w:shd w:val="clear" w:color="auto" w:fill="auto"/>
            <w:vAlign w:val="center"/>
          </w:tcPr>
          <w:p w:rsidR="00596C94" w:rsidRDefault="00596C94" w:rsidP="00596C94">
            <w:pPr>
              <w:pStyle w:val="NoSpacing"/>
            </w:pPr>
            <w:r>
              <w:t>H13-2</w:t>
            </w:r>
          </w:p>
        </w:tc>
        <w:tc>
          <w:tcPr>
            <w:tcW w:w="794" w:type="dxa"/>
            <w:vAlign w:val="center"/>
          </w:tcPr>
          <w:p w:rsidR="00596C94" w:rsidRDefault="00596C94" w:rsidP="00596C94">
            <w:pPr>
              <w:pStyle w:val="NoSpacing"/>
              <w:rPr>
                <w:lang w:val="en-US"/>
              </w:rPr>
            </w:pPr>
            <w:r>
              <w:rPr>
                <w:rFonts w:hint="eastAsia"/>
                <w:lang w:val="en-US"/>
              </w:rPr>
              <w:t>1950</w:t>
            </w:r>
          </w:p>
        </w:tc>
        <w:tc>
          <w:tcPr>
            <w:tcW w:w="794" w:type="dxa"/>
            <w:shd w:val="clear" w:color="auto" w:fill="auto"/>
            <w:vAlign w:val="center"/>
          </w:tcPr>
          <w:p w:rsidR="00596C94" w:rsidRDefault="00596C94" w:rsidP="00596C94">
            <w:pPr>
              <w:pStyle w:val="NoSpacing"/>
              <w:rPr>
                <w:lang w:val="en-US"/>
              </w:rPr>
            </w:pPr>
            <w:r>
              <w:rPr>
                <w:lang w:val="en-US"/>
              </w:rPr>
              <w:t>1.9</w:t>
            </w:r>
          </w:p>
        </w:tc>
        <w:tc>
          <w:tcPr>
            <w:tcW w:w="794" w:type="dxa"/>
            <w:shd w:val="clear" w:color="auto" w:fill="auto"/>
            <w:vAlign w:val="center"/>
          </w:tcPr>
          <w:p w:rsidR="00596C94" w:rsidRDefault="00596C94" w:rsidP="00596C94">
            <w:pPr>
              <w:pStyle w:val="NoSpacing"/>
              <w:rPr>
                <w:lang w:val="en-US"/>
              </w:rPr>
            </w:pPr>
            <w:r>
              <w:rPr>
                <w:lang w:val="en-US"/>
              </w:rPr>
              <w:t>235</w:t>
            </w:r>
          </w:p>
        </w:tc>
        <w:tc>
          <w:tcPr>
            <w:tcW w:w="794" w:type="dxa"/>
            <w:shd w:val="clear" w:color="auto" w:fill="auto"/>
            <w:vAlign w:val="center"/>
          </w:tcPr>
          <w:p w:rsidR="00596C94" w:rsidRDefault="00596C94" w:rsidP="00596C94">
            <w:pPr>
              <w:pStyle w:val="NoSpacing"/>
              <w:rPr>
                <w:lang w:val="en-US"/>
              </w:rPr>
            </w:pPr>
            <w:r>
              <w:rPr>
                <w:lang w:val="en-US"/>
              </w:rPr>
              <w:t>160</w:t>
            </w:r>
          </w:p>
        </w:tc>
        <w:tc>
          <w:tcPr>
            <w:tcW w:w="794" w:type="dxa"/>
            <w:shd w:val="clear" w:color="auto" w:fill="auto"/>
            <w:vAlign w:val="center"/>
          </w:tcPr>
          <w:p w:rsidR="00596C94" w:rsidRDefault="00596C94" w:rsidP="00596C94">
            <w:pPr>
              <w:pStyle w:val="NoSpacing"/>
              <w:rPr>
                <w:lang w:val="en-US"/>
              </w:rPr>
            </w:pPr>
            <w:r>
              <w:rPr>
                <w:lang w:val="en-US"/>
              </w:rPr>
              <w:t>14</w:t>
            </w:r>
          </w:p>
        </w:tc>
      </w:tr>
      <w:tr w:rsidR="00596C94" w:rsidRPr="002269B8" w:rsidTr="006C2EC3">
        <w:trPr>
          <w:jc w:val="center"/>
        </w:trPr>
        <w:tc>
          <w:tcPr>
            <w:tcW w:w="0" w:type="auto"/>
            <w:shd w:val="clear" w:color="auto" w:fill="auto"/>
            <w:vAlign w:val="center"/>
          </w:tcPr>
          <w:p w:rsidR="00596C94" w:rsidRDefault="00596C94" w:rsidP="00596C94">
            <w:pPr>
              <w:pStyle w:val="NoSpacing"/>
            </w:pPr>
            <w:r>
              <w:t>H13-3</w:t>
            </w:r>
          </w:p>
        </w:tc>
        <w:tc>
          <w:tcPr>
            <w:tcW w:w="794" w:type="dxa"/>
            <w:vAlign w:val="center"/>
          </w:tcPr>
          <w:p w:rsidR="00596C94" w:rsidRDefault="00596C94" w:rsidP="00596C94">
            <w:pPr>
              <w:pStyle w:val="NoSpacing"/>
              <w:rPr>
                <w:lang w:val="en-US"/>
              </w:rPr>
            </w:pPr>
            <w:r>
              <w:rPr>
                <w:rFonts w:hint="eastAsia"/>
                <w:lang w:val="en-US"/>
              </w:rPr>
              <w:t>1950</w:t>
            </w:r>
          </w:p>
        </w:tc>
        <w:tc>
          <w:tcPr>
            <w:tcW w:w="794" w:type="dxa"/>
            <w:shd w:val="clear" w:color="auto" w:fill="auto"/>
            <w:vAlign w:val="center"/>
          </w:tcPr>
          <w:p w:rsidR="00596C94" w:rsidRDefault="00596C94" w:rsidP="00596C94">
            <w:pPr>
              <w:pStyle w:val="NoSpacing"/>
              <w:rPr>
                <w:lang w:val="en-US"/>
              </w:rPr>
            </w:pPr>
            <w:r>
              <w:rPr>
                <w:lang w:val="en-US"/>
              </w:rPr>
              <w:t>1.9</w:t>
            </w:r>
          </w:p>
        </w:tc>
        <w:tc>
          <w:tcPr>
            <w:tcW w:w="794" w:type="dxa"/>
            <w:shd w:val="clear" w:color="auto" w:fill="auto"/>
            <w:vAlign w:val="center"/>
          </w:tcPr>
          <w:p w:rsidR="00596C94" w:rsidRDefault="00596C94" w:rsidP="00596C94">
            <w:pPr>
              <w:pStyle w:val="NoSpacing"/>
              <w:rPr>
                <w:lang w:val="en-US"/>
              </w:rPr>
            </w:pPr>
            <w:r>
              <w:rPr>
                <w:lang w:val="en-US"/>
              </w:rPr>
              <w:t>235</w:t>
            </w:r>
          </w:p>
        </w:tc>
        <w:tc>
          <w:tcPr>
            <w:tcW w:w="794" w:type="dxa"/>
            <w:shd w:val="clear" w:color="auto" w:fill="auto"/>
            <w:vAlign w:val="center"/>
          </w:tcPr>
          <w:p w:rsidR="00596C94" w:rsidRDefault="00596C94" w:rsidP="00596C94">
            <w:pPr>
              <w:pStyle w:val="NoSpacing"/>
              <w:rPr>
                <w:lang w:val="en-US"/>
              </w:rPr>
            </w:pPr>
            <w:r>
              <w:rPr>
                <w:lang w:val="en-US"/>
              </w:rPr>
              <w:t>160</w:t>
            </w:r>
          </w:p>
        </w:tc>
        <w:tc>
          <w:tcPr>
            <w:tcW w:w="794" w:type="dxa"/>
            <w:shd w:val="clear" w:color="auto" w:fill="auto"/>
            <w:vAlign w:val="center"/>
          </w:tcPr>
          <w:p w:rsidR="00596C94" w:rsidRDefault="00596C94" w:rsidP="00596C94">
            <w:pPr>
              <w:pStyle w:val="NoSpacing"/>
              <w:rPr>
                <w:lang w:val="en-US"/>
              </w:rPr>
            </w:pPr>
            <w:r>
              <w:rPr>
                <w:lang w:val="en-US"/>
              </w:rPr>
              <w:t>11</w:t>
            </w:r>
          </w:p>
        </w:tc>
      </w:tr>
    </w:tbl>
    <w:p w:rsidR="00E82EDF" w:rsidRDefault="00E82EDF" w:rsidP="00A643F2">
      <w:pPr>
        <w:pStyle w:val="Caption"/>
        <w:keepNext/>
        <w:spacing w:before="360"/>
      </w:pPr>
      <w:bookmarkStart w:id="659" w:name="_Ref434579715"/>
      <w:bookmarkStart w:id="660" w:name="_Toc491872294"/>
      <w:r>
        <w:lastRenderedPageBreak/>
        <w:t xml:space="preserve">Table </w:t>
      </w:r>
      <w:fldSimple w:instr=" STYLEREF 1 \s ">
        <w:r w:rsidR="001A5391">
          <w:rPr>
            <w:noProof/>
          </w:rPr>
          <w:t>9</w:t>
        </w:r>
      </w:fldSimple>
      <w:r w:rsidR="00993BAA">
        <w:t>.</w:t>
      </w:r>
      <w:fldSimple w:instr=" SEQ Table \* ARABIC \s 1 ">
        <w:r w:rsidR="001A5391">
          <w:rPr>
            <w:noProof/>
          </w:rPr>
          <w:t>14</w:t>
        </w:r>
      </w:fldSimple>
      <w:bookmarkEnd w:id="659"/>
      <w:r>
        <w:t xml:space="preserve"> Z-section </w:t>
      </w:r>
      <w:r w:rsidR="0098306B">
        <w:t>geometry</w:t>
      </w:r>
      <w:bookmarkEnd w:id="660"/>
    </w:p>
    <w:tbl>
      <w:tblPr>
        <w:tblStyle w:val="TableGrid"/>
        <w:tblW w:w="0" w:type="auto"/>
        <w:jc w:val="center"/>
        <w:tblCellMar>
          <w:top w:w="57" w:type="dxa"/>
          <w:bottom w:w="57" w:type="dxa"/>
        </w:tblCellMar>
        <w:tblLook w:val="04A0" w:firstRow="1" w:lastRow="0" w:firstColumn="1" w:lastColumn="0" w:noHBand="0" w:noVBand="1"/>
      </w:tblPr>
      <w:tblGrid>
        <w:gridCol w:w="811"/>
        <w:gridCol w:w="794"/>
        <w:gridCol w:w="794"/>
        <w:gridCol w:w="794"/>
        <w:gridCol w:w="794"/>
        <w:gridCol w:w="794"/>
      </w:tblGrid>
      <w:tr w:rsidR="00596C94" w:rsidRPr="00BA54DD" w:rsidTr="006C2EC3">
        <w:trPr>
          <w:jc w:val="center"/>
        </w:trPr>
        <w:tc>
          <w:tcPr>
            <w:tcW w:w="0" w:type="auto"/>
            <w:shd w:val="clear" w:color="auto" w:fill="auto"/>
            <w:vAlign w:val="center"/>
          </w:tcPr>
          <w:p w:rsidR="00596C94" w:rsidRPr="00BA54DD" w:rsidRDefault="00596C94" w:rsidP="00596C94">
            <w:pPr>
              <w:pStyle w:val="NoSpacing"/>
            </w:pPr>
            <w:r w:rsidRPr="00BA54DD">
              <w:t>section</w:t>
            </w:r>
          </w:p>
        </w:tc>
        <w:tc>
          <w:tcPr>
            <w:tcW w:w="794" w:type="dxa"/>
            <w:vAlign w:val="center"/>
          </w:tcPr>
          <w:p w:rsidR="00596C94" w:rsidRDefault="00596C94" w:rsidP="00596C94">
            <w:pPr>
              <w:pStyle w:val="NoSpacing"/>
              <w:rPr>
                <w:i/>
                <w:szCs w:val="21"/>
              </w:rPr>
            </w:pPr>
            <w:r w:rsidRPr="006B39E1">
              <w:rPr>
                <w:i/>
                <w:szCs w:val="21"/>
              </w:rPr>
              <w:t>L</w:t>
            </w:r>
          </w:p>
          <w:p w:rsidR="00596C94" w:rsidRPr="006B39E1" w:rsidRDefault="00596C94" w:rsidP="00596C94">
            <w:pPr>
              <w:pStyle w:val="NoSpacing"/>
              <w:rPr>
                <w:i/>
                <w:position w:val="-6"/>
                <w:szCs w:val="21"/>
              </w:rPr>
            </w:pPr>
            <w:r>
              <w:t>(mm)</w:t>
            </w:r>
          </w:p>
        </w:tc>
        <w:tc>
          <w:tcPr>
            <w:tcW w:w="794" w:type="dxa"/>
            <w:shd w:val="clear" w:color="auto" w:fill="auto"/>
            <w:vAlign w:val="center"/>
          </w:tcPr>
          <w:p w:rsidR="00596C94" w:rsidRDefault="00596C94" w:rsidP="00596C94">
            <w:pPr>
              <w:pStyle w:val="NoSpacing"/>
              <w:rPr>
                <w:i/>
                <w:szCs w:val="21"/>
              </w:rPr>
            </w:pPr>
            <w:r w:rsidRPr="006B39E1">
              <w:rPr>
                <w:i/>
                <w:szCs w:val="21"/>
              </w:rPr>
              <w:t>t</w:t>
            </w:r>
          </w:p>
          <w:p w:rsidR="00596C94" w:rsidRPr="006B39E1" w:rsidRDefault="00596C94" w:rsidP="00596C94">
            <w:pPr>
              <w:pStyle w:val="NoSpacing"/>
              <w:rPr>
                <w:i/>
                <w:szCs w:val="21"/>
              </w:rPr>
            </w:pPr>
            <w:r>
              <w:t>(mm)</w:t>
            </w:r>
          </w:p>
        </w:tc>
        <w:tc>
          <w:tcPr>
            <w:tcW w:w="794" w:type="dxa"/>
            <w:shd w:val="clear" w:color="auto" w:fill="auto"/>
            <w:vAlign w:val="center"/>
          </w:tcPr>
          <w:p w:rsidR="00596C94" w:rsidRDefault="00596C94" w:rsidP="00596C94">
            <w:pPr>
              <w:pStyle w:val="NoSpacing"/>
              <w:rPr>
                <w:i/>
                <w:szCs w:val="21"/>
                <w:vertAlign w:val="subscript"/>
              </w:rPr>
            </w:pPr>
            <w:r w:rsidRPr="006B39E1">
              <w:rPr>
                <w:i/>
                <w:szCs w:val="21"/>
              </w:rPr>
              <w:t>b</w:t>
            </w:r>
            <w:r w:rsidRPr="006B39E1">
              <w:rPr>
                <w:i/>
                <w:szCs w:val="21"/>
                <w:vertAlign w:val="subscript"/>
              </w:rPr>
              <w:t>w</w:t>
            </w:r>
          </w:p>
          <w:p w:rsidR="00596C94" w:rsidRPr="006B39E1" w:rsidRDefault="00596C94" w:rsidP="00596C94">
            <w:pPr>
              <w:pStyle w:val="NoSpacing"/>
              <w:rPr>
                <w:i/>
                <w:szCs w:val="21"/>
              </w:rPr>
            </w:pPr>
            <w:r>
              <w:t>(mm)</w:t>
            </w:r>
          </w:p>
        </w:tc>
        <w:tc>
          <w:tcPr>
            <w:tcW w:w="794" w:type="dxa"/>
            <w:shd w:val="clear" w:color="auto" w:fill="auto"/>
            <w:vAlign w:val="center"/>
          </w:tcPr>
          <w:p w:rsidR="00596C94" w:rsidRDefault="00596C94" w:rsidP="00596C94">
            <w:pPr>
              <w:pStyle w:val="NoSpacing"/>
              <w:rPr>
                <w:i/>
                <w:szCs w:val="21"/>
                <w:vertAlign w:val="subscript"/>
              </w:rPr>
            </w:pPr>
            <w:r w:rsidRPr="006B39E1">
              <w:rPr>
                <w:i/>
                <w:szCs w:val="21"/>
              </w:rPr>
              <w:t>b</w:t>
            </w:r>
            <w:r w:rsidRPr="006B39E1">
              <w:rPr>
                <w:i/>
                <w:szCs w:val="21"/>
                <w:vertAlign w:val="subscript"/>
              </w:rPr>
              <w:t>f</w:t>
            </w:r>
          </w:p>
          <w:p w:rsidR="00596C94" w:rsidRPr="006B39E1" w:rsidRDefault="00596C94" w:rsidP="00596C94">
            <w:pPr>
              <w:pStyle w:val="NoSpacing"/>
              <w:rPr>
                <w:i/>
                <w:szCs w:val="21"/>
              </w:rPr>
            </w:pPr>
            <w:r>
              <w:t>(mm)</w:t>
            </w:r>
          </w:p>
        </w:tc>
        <w:tc>
          <w:tcPr>
            <w:tcW w:w="794" w:type="dxa"/>
            <w:shd w:val="clear" w:color="auto" w:fill="auto"/>
            <w:vAlign w:val="center"/>
          </w:tcPr>
          <w:p w:rsidR="00596C94" w:rsidRDefault="00596C94" w:rsidP="00596C94">
            <w:pPr>
              <w:pStyle w:val="NoSpacing"/>
              <w:rPr>
                <w:i/>
                <w:szCs w:val="21"/>
                <w:vertAlign w:val="subscript"/>
              </w:rPr>
            </w:pPr>
            <w:r w:rsidRPr="006B39E1">
              <w:rPr>
                <w:i/>
                <w:szCs w:val="21"/>
              </w:rPr>
              <w:t>b</w:t>
            </w:r>
            <w:r>
              <w:rPr>
                <w:i/>
                <w:szCs w:val="21"/>
                <w:vertAlign w:val="subscript"/>
              </w:rPr>
              <w:t>s</w:t>
            </w:r>
          </w:p>
          <w:p w:rsidR="00596C94" w:rsidRPr="00BA54DD" w:rsidRDefault="00596C94" w:rsidP="00596C94">
            <w:pPr>
              <w:pStyle w:val="NoSpacing"/>
            </w:pPr>
            <w:r>
              <w:t>(mm)</w:t>
            </w:r>
          </w:p>
        </w:tc>
      </w:tr>
      <w:tr w:rsidR="00596C94" w:rsidRPr="00A87C32" w:rsidTr="006C2EC3">
        <w:trPr>
          <w:jc w:val="center"/>
        </w:trPr>
        <w:tc>
          <w:tcPr>
            <w:tcW w:w="0" w:type="auto"/>
            <w:shd w:val="clear" w:color="auto" w:fill="auto"/>
            <w:vAlign w:val="center"/>
          </w:tcPr>
          <w:p w:rsidR="00596C94" w:rsidRDefault="00596C94" w:rsidP="0002417F">
            <w:pPr>
              <w:pStyle w:val="NoSpacing"/>
            </w:pPr>
            <w:r>
              <w:t>Z2-1</w:t>
            </w:r>
          </w:p>
        </w:tc>
        <w:tc>
          <w:tcPr>
            <w:tcW w:w="794" w:type="dxa"/>
            <w:vAlign w:val="center"/>
          </w:tcPr>
          <w:p w:rsidR="00596C94" w:rsidRDefault="00596C94" w:rsidP="0002417F">
            <w:pPr>
              <w:pStyle w:val="NoSpacing"/>
              <w:rPr>
                <w:lang w:val="en-US"/>
              </w:rPr>
            </w:pPr>
            <w:r>
              <w:rPr>
                <w:rFonts w:hint="eastAsia"/>
                <w:lang w:val="en-US"/>
              </w:rPr>
              <w:t>1030</w:t>
            </w:r>
          </w:p>
        </w:tc>
        <w:tc>
          <w:tcPr>
            <w:tcW w:w="794" w:type="dxa"/>
            <w:shd w:val="clear" w:color="auto" w:fill="auto"/>
            <w:vAlign w:val="center"/>
          </w:tcPr>
          <w:p w:rsidR="00596C94" w:rsidRDefault="00596C94" w:rsidP="0002417F">
            <w:pPr>
              <w:pStyle w:val="NoSpacing"/>
              <w:rPr>
                <w:lang w:val="en-US"/>
              </w:rPr>
            </w:pPr>
            <w:r>
              <w:rPr>
                <w:lang w:val="en-US"/>
              </w:rPr>
              <w:t>1.9</w:t>
            </w:r>
          </w:p>
        </w:tc>
        <w:tc>
          <w:tcPr>
            <w:tcW w:w="794" w:type="dxa"/>
            <w:shd w:val="clear" w:color="auto" w:fill="auto"/>
            <w:vAlign w:val="center"/>
          </w:tcPr>
          <w:p w:rsidR="00596C94" w:rsidRDefault="00596C94" w:rsidP="0002417F">
            <w:pPr>
              <w:pStyle w:val="NoSpacing"/>
              <w:rPr>
                <w:lang w:val="en-US"/>
              </w:rPr>
            </w:pPr>
            <w:r>
              <w:rPr>
                <w:lang w:val="en-US"/>
              </w:rPr>
              <w:t>180</w:t>
            </w:r>
          </w:p>
        </w:tc>
        <w:tc>
          <w:tcPr>
            <w:tcW w:w="794" w:type="dxa"/>
            <w:shd w:val="clear" w:color="auto" w:fill="auto"/>
            <w:vAlign w:val="center"/>
          </w:tcPr>
          <w:p w:rsidR="00596C94" w:rsidRDefault="00596C94" w:rsidP="0002417F">
            <w:pPr>
              <w:pStyle w:val="NoSpacing"/>
              <w:rPr>
                <w:lang w:val="en-US"/>
              </w:rPr>
            </w:pPr>
            <w:r>
              <w:rPr>
                <w:lang w:val="en-US"/>
              </w:rPr>
              <w:t>110</w:t>
            </w:r>
          </w:p>
        </w:tc>
        <w:tc>
          <w:tcPr>
            <w:tcW w:w="794" w:type="dxa"/>
            <w:shd w:val="clear" w:color="auto" w:fill="auto"/>
            <w:vAlign w:val="center"/>
          </w:tcPr>
          <w:p w:rsidR="00596C94" w:rsidRDefault="00596C94" w:rsidP="0002417F">
            <w:pPr>
              <w:pStyle w:val="NoSpacing"/>
              <w:rPr>
                <w:lang w:val="en-US"/>
              </w:rPr>
            </w:pPr>
            <w:r>
              <w:rPr>
                <w:lang w:val="en-US"/>
              </w:rPr>
              <w:t>10</w:t>
            </w:r>
          </w:p>
        </w:tc>
      </w:tr>
      <w:tr w:rsidR="00596C94" w:rsidRPr="00A87C32" w:rsidTr="006C2EC3">
        <w:trPr>
          <w:jc w:val="center"/>
        </w:trPr>
        <w:tc>
          <w:tcPr>
            <w:tcW w:w="0" w:type="auto"/>
            <w:shd w:val="clear" w:color="auto" w:fill="auto"/>
            <w:vAlign w:val="center"/>
          </w:tcPr>
          <w:p w:rsidR="00596C94" w:rsidRDefault="00596C94" w:rsidP="0002417F">
            <w:pPr>
              <w:pStyle w:val="NoSpacing"/>
            </w:pPr>
            <w:r>
              <w:t>Z2-2</w:t>
            </w:r>
          </w:p>
        </w:tc>
        <w:tc>
          <w:tcPr>
            <w:tcW w:w="794" w:type="dxa"/>
            <w:vAlign w:val="center"/>
          </w:tcPr>
          <w:p w:rsidR="00596C94" w:rsidRDefault="00596C94" w:rsidP="0002417F">
            <w:pPr>
              <w:pStyle w:val="NoSpacing"/>
              <w:rPr>
                <w:lang w:val="en-US"/>
              </w:rPr>
            </w:pPr>
            <w:r>
              <w:rPr>
                <w:rFonts w:hint="eastAsia"/>
                <w:lang w:val="en-US"/>
              </w:rPr>
              <w:t>1030</w:t>
            </w:r>
          </w:p>
        </w:tc>
        <w:tc>
          <w:tcPr>
            <w:tcW w:w="794" w:type="dxa"/>
            <w:shd w:val="clear" w:color="auto" w:fill="auto"/>
            <w:vAlign w:val="center"/>
          </w:tcPr>
          <w:p w:rsidR="00596C94" w:rsidRDefault="00596C94" w:rsidP="0002417F">
            <w:pPr>
              <w:pStyle w:val="NoSpacing"/>
              <w:rPr>
                <w:lang w:val="en-US"/>
              </w:rPr>
            </w:pPr>
            <w:r>
              <w:rPr>
                <w:lang w:val="en-US"/>
              </w:rPr>
              <w:t>1.9</w:t>
            </w:r>
          </w:p>
        </w:tc>
        <w:tc>
          <w:tcPr>
            <w:tcW w:w="794" w:type="dxa"/>
            <w:shd w:val="clear" w:color="auto" w:fill="auto"/>
            <w:vAlign w:val="center"/>
          </w:tcPr>
          <w:p w:rsidR="00596C94" w:rsidRDefault="00596C94" w:rsidP="0002417F">
            <w:pPr>
              <w:pStyle w:val="NoSpacing"/>
              <w:rPr>
                <w:lang w:val="en-US"/>
              </w:rPr>
            </w:pPr>
            <w:r>
              <w:rPr>
                <w:lang w:val="en-US"/>
              </w:rPr>
              <w:t>180</w:t>
            </w:r>
          </w:p>
        </w:tc>
        <w:tc>
          <w:tcPr>
            <w:tcW w:w="794" w:type="dxa"/>
            <w:shd w:val="clear" w:color="auto" w:fill="auto"/>
            <w:vAlign w:val="center"/>
          </w:tcPr>
          <w:p w:rsidR="00596C94" w:rsidRDefault="00596C94" w:rsidP="0002417F">
            <w:pPr>
              <w:pStyle w:val="NoSpacing"/>
              <w:rPr>
                <w:lang w:val="en-US"/>
              </w:rPr>
            </w:pPr>
            <w:r>
              <w:rPr>
                <w:lang w:val="en-US"/>
              </w:rPr>
              <w:t>130</w:t>
            </w:r>
          </w:p>
        </w:tc>
        <w:tc>
          <w:tcPr>
            <w:tcW w:w="794" w:type="dxa"/>
            <w:shd w:val="clear" w:color="auto" w:fill="auto"/>
            <w:vAlign w:val="center"/>
          </w:tcPr>
          <w:p w:rsidR="00596C94" w:rsidRDefault="00596C94" w:rsidP="0002417F">
            <w:pPr>
              <w:pStyle w:val="NoSpacing"/>
              <w:rPr>
                <w:lang w:val="en-US"/>
              </w:rPr>
            </w:pPr>
            <w:r>
              <w:rPr>
                <w:lang w:val="en-US"/>
              </w:rPr>
              <w:t>10</w:t>
            </w:r>
          </w:p>
        </w:tc>
      </w:tr>
      <w:tr w:rsidR="00596C94" w:rsidRPr="00A87C32" w:rsidTr="006C2EC3">
        <w:trPr>
          <w:jc w:val="center"/>
        </w:trPr>
        <w:tc>
          <w:tcPr>
            <w:tcW w:w="0" w:type="auto"/>
            <w:shd w:val="clear" w:color="auto" w:fill="auto"/>
            <w:vAlign w:val="center"/>
          </w:tcPr>
          <w:p w:rsidR="00596C94" w:rsidRDefault="00596C94" w:rsidP="0002417F">
            <w:pPr>
              <w:pStyle w:val="NoSpacing"/>
            </w:pPr>
            <w:r>
              <w:t>Z2-3</w:t>
            </w:r>
          </w:p>
        </w:tc>
        <w:tc>
          <w:tcPr>
            <w:tcW w:w="794" w:type="dxa"/>
            <w:vAlign w:val="center"/>
          </w:tcPr>
          <w:p w:rsidR="00596C94" w:rsidRDefault="00596C94" w:rsidP="0002417F">
            <w:pPr>
              <w:pStyle w:val="NoSpacing"/>
              <w:rPr>
                <w:lang w:val="en-US"/>
              </w:rPr>
            </w:pPr>
            <w:r>
              <w:rPr>
                <w:rFonts w:hint="eastAsia"/>
                <w:lang w:val="en-US"/>
              </w:rPr>
              <w:t>1030</w:t>
            </w:r>
          </w:p>
        </w:tc>
        <w:tc>
          <w:tcPr>
            <w:tcW w:w="794" w:type="dxa"/>
            <w:shd w:val="clear" w:color="auto" w:fill="auto"/>
            <w:vAlign w:val="center"/>
          </w:tcPr>
          <w:p w:rsidR="00596C94" w:rsidRDefault="00596C94" w:rsidP="0002417F">
            <w:pPr>
              <w:pStyle w:val="NoSpacing"/>
              <w:rPr>
                <w:lang w:val="en-US"/>
              </w:rPr>
            </w:pPr>
            <w:r>
              <w:rPr>
                <w:lang w:val="en-US"/>
              </w:rPr>
              <w:t>1.9</w:t>
            </w:r>
          </w:p>
        </w:tc>
        <w:tc>
          <w:tcPr>
            <w:tcW w:w="794" w:type="dxa"/>
            <w:shd w:val="clear" w:color="auto" w:fill="auto"/>
            <w:vAlign w:val="center"/>
          </w:tcPr>
          <w:p w:rsidR="00596C94" w:rsidRDefault="00596C94" w:rsidP="0002417F">
            <w:pPr>
              <w:pStyle w:val="NoSpacing"/>
              <w:rPr>
                <w:lang w:val="en-US"/>
              </w:rPr>
            </w:pPr>
            <w:r>
              <w:rPr>
                <w:lang w:val="en-US"/>
              </w:rPr>
              <w:t>180</w:t>
            </w:r>
          </w:p>
        </w:tc>
        <w:tc>
          <w:tcPr>
            <w:tcW w:w="794" w:type="dxa"/>
            <w:shd w:val="clear" w:color="auto" w:fill="auto"/>
            <w:vAlign w:val="center"/>
          </w:tcPr>
          <w:p w:rsidR="00596C94" w:rsidRDefault="00596C94" w:rsidP="0002417F">
            <w:pPr>
              <w:pStyle w:val="NoSpacing"/>
              <w:rPr>
                <w:lang w:val="en-US"/>
              </w:rPr>
            </w:pPr>
            <w:r>
              <w:rPr>
                <w:lang w:val="en-US"/>
              </w:rPr>
              <w:t>90</w:t>
            </w:r>
          </w:p>
        </w:tc>
        <w:tc>
          <w:tcPr>
            <w:tcW w:w="794" w:type="dxa"/>
            <w:shd w:val="clear" w:color="auto" w:fill="auto"/>
            <w:vAlign w:val="center"/>
          </w:tcPr>
          <w:p w:rsidR="00596C94" w:rsidRDefault="00596C94" w:rsidP="0002417F">
            <w:pPr>
              <w:pStyle w:val="NoSpacing"/>
              <w:rPr>
                <w:lang w:val="en-US"/>
              </w:rPr>
            </w:pPr>
            <w:r>
              <w:rPr>
                <w:lang w:val="en-US"/>
              </w:rPr>
              <w:t>10</w:t>
            </w:r>
          </w:p>
        </w:tc>
      </w:tr>
      <w:tr w:rsidR="00596C94" w:rsidRPr="00A87C32" w:rsidTr="006C2EC3">
        <w:trPr>
          <w:jc w:val="center"/>
        </w:trPr>
        <w:tc>
          <w:tcPr>
            <w:tcW w:w="0" w:type="auto"/>
            <w:shd w:val="clear" w:color="auto" w:fill="auto"/>
            <w:vAlign w:val="center"/>
          </w:tcPr>
          <w:p w:rsidR="00596C94" w:rsidRDefault="00596C94" w:rsidP="0002417F">
            <w:pPr>
              <w:pStyle w:val="NoSpacing"/>
            </w:pPr>
            <w:r>
              <w:t>Z</w:t>
            </w:r>
            <w:r>
              <w:rPr>
                <w:rFonts w:hint="eastAsia"/>
              </w:rPr>
              <w:t>8-1</w:t>
            </w:r>
          </w:p>
        </w:tc>
        <w:tc>
          <w:tcPr>
            <w:tcW w:w="794" w:type="dxa"/>
            <w:vAlign w:val="center"/>
          </w:tcPr>
          <w:p w:rsidR="00596C94" w:rsidRDefault="00596C94" w:rsidP="0002417F">
            <w:pPr>
              <w:pStyle w:val="NoSpacing"/>
              <w:rPr>
                <w:lang w:val="en-US"/>
              </w:rPr>
            </w:pPr>
            <w:r>
              <w:rPr>
                <w:rFonts w:hint="eastAsia"/>
                <w:lang w:val="en-US"/>
              </w:rPr>
              <w:t>1400</w:t>
            </w:r>
          </w:p>
        </w:tc>
        <w:tc>
          <w:tcPr>
            <w:tcW w:w="794" w:type="dxa"/>
            <w:shd w:val="clear" w:color="auto" w:fill="auto"/>
            <w:vAlign w:val="center"/>
          </w:tcPr>
          <w:p w:rsidR="00596C94" w:rsidRDefault="00596C94" w:rsidP="0002417F">
            <w:pPr>
              <w:pStyle w:val="NoSpacing"/>
              <w:rPr>
                <w:lang w:val="en-US"/>
              </w:rPr>
            </w:pPr>
            <w:r>
              <w:rPr>
                <w:rFonts w:hint="eastAsia"/>
                <w:lang w:val="en-US"/>
              </w:rPr>
              <w:t>1.0</w:t>
            </w:r>
          </w:p>
        </w:tc>
        <w:tc>
          <w:tcPr>
            <w:tcW w:w="794" w:type="dxa"/>
            <w:shd w:val="clear" w:color="auto" w:fill="auto"/>
            <w:vAlign w:val="center"/>
          </w:tcPr>
          <w:p w:rsidR="00596C94" w:rsidRDefault="00596C94" w:rsidP="0002417F">
            <w:pPr>
              <w:pStyle w:val="NoSpacing"/>
              <w:rPr>
                <w:lang w:val="en-US"/>
              </w:rPr>
            </w:pPr>
            <w:r>
              <w:rPr>
                <w:rFonts w:hint="eastAsia"/>
                <w:lang w:val="en-US"/>
              </w:rPr>
              <w:t>100</w:t>
            </w:r>
          </w:p>
        </w:tc>
        <w:tc>
          <w:tcPr>
            <w:tcW w:w="794" w:type="dxa"/>
            <w:shd w:val="clear" w:color="auto" w:fill="auto"/>
            <w:vAlign w:val="center"/>
          </w:tcPr>
          <w:p w:rsidR="00596C94" w:rsidRDefault="00596C94" w:rsidP="0002417F">
            <w:pPr>
              <w:pStyle w:val="NoSpacing"/>
              <w:rPr>
                <w:lang w:val="en-US"/>
              </w:rPr>
            </w:pPr>
            <w:r>
              <w:rPr>
                <w:rFonts w:hint="eastAsia"/>
                <w:lang w:val="en-US"/>
              </w:rPr>
              <w:t>50</w:t>
            </w:r>
          </w:p>
        </w:tc>
        <w:tc>
          <w:tcPr>
            <w:tcW w:w="794" w:type="dxa"/>
            <w:shd w:val="clear" w:color="auto" w:fill="auto"/>
            <w:vAlign w:val="center"/>
          </w:tcPr>
          <w:p w:rsidR="00596C94" w:rsidRDefault="00596C94" w:rsidP="0002417F">
            <w:pPr>
              <w:pStyle w:val="NoSpacing"/>
              <w:rPr>
                <w:lang w:val="en-US"/>
              </w:rPr>
            </w:pPr>
            <w:r>
              <w:rPr>
                <w:rFonts w:hint="eastAsia"/>
                <w:lang w:val="en-US"/>
              </w:rPr>
              <w:t>5</w:t>
            </w:r>
          </w:p>
        </w:tc>
      </w:tr>
      <w:tr w:rsidR="00596C94" w:rsidRPr="00A87C32" w:rsidTr="006C2EC3">
        <w:trPr>
          <w:jc w:val="center"/>
        </w:trPr>
        <w:tc>
          <w:tcPr>
            <w:tcW w:w="0" w:type="auto"/>
            <w:shd w:val="clear" w:color="auto" w:fill="auto"/>
            <w:vAlign w:val="center"/>
          </w:tcPr>
          <w:p w:rsidR="00596C94" w:rsidRDefault="00596C94" w:rsidP="006619E8">
            <w:pPr>
              <w:pStyle w:val="NoSpacing"/>
            </w:pPr>
            <w:r>
              <w:t>Z</w:t>
            </w:r>
            <w:r>
              <w:rPr>
                <w:rFonts w:hint="eastAsia"/>
              </w:rPr>
              <w:t>8-2</w:t>
            </w:r>
          </w:p>
        </w:tc>
        <w:tc>
          <w:tcPr>
            <w:tcW w:w="794" w:type="dxa"/>
            <w:vAlign w:val="center"/>
          </w:tcPr>
          <w:p w:rsidR="00596C94" w:rsidRDefault="00596C94" w:rsidP="0002417F">
            <w:pPr>
              <w:pStyle w:val="NoSpacing"/>
              <w:rPr>
                <w:lang w:val="en-US"/>
              </w:rPr>
            </w:pPr>
            <w:r>
              <w:rPr>
                <w:rFonts w:hint="eastAsia"/>
                <w:lang w:val="en-US"/>
              </w:rPr>
              <w:t>1400</w:t>
            </w:r>
          </w:p>
        </w:tc>
        <w:tc>
          <w:tcPr>
            <w:tcW w:w="794" w:type="dxa"/>
            <w:shd w:val="clear" w:color="auto" w:fill="auto"/>
            <w:vAlign w:val="center"/>
          </w:tcPr>
          <w:p w:rsidR="00596C94" w:rsidRDefault="00596C94" w:rsidP="0002417F">
            <w:pPr>
              <w:pStyle w:val="NoSpacing"/>
              <w:rPr>
                <w:lang w:val="en-US"/>
              </w:rPr>
            </w:pPr>
            <w:r>
              <w:rPr>
                <w:rFonts w:hint="eastAsia"/>
                <w:lang w:val="en-US"/>
              </w:rPr>
              <w:t>1.0</w:t>
            </w:r>
          </w:p>
        </w:tc>
        <w:tc>
          <w:tcPr>
            <w:tcW w:w="794" w:type="dxa"/>
            <w:shd w:val="clear" w:color="auto" w:fill="auto"/>
            <w:vAlign w:val="center"/>
          </w:tcPr>
          <w:p w:rsidR="00596C94" w:rsidRDefault="00596C94" w:rsidP="006619E8">
            <w:pPr>
              <w:pStyle w:val="NoSpacing"/>
              <w:rPr>
                <w:lang w:val="en-US"/>
              </w:rPr>
            </w:pPr>
            <w:r>
              <w:rPr>
                <w:rFonts w:hint="eastAsia"/>
                <w:lang w:val="en-US"/>
              </w:rPr>
              <w:t>100</w:t>
            </w:r>
          </w:p>
        </w:tc>
        <w:tc>
          <w:tcPr>
            <w:tcW w:w="794" w:type="dxa"/>
            <w:shd w:val="clear" w:color="auto" w:fill="auto"/>
            <w:vAlign w:val="center"/>
          </w:tcPr>
          <w:p w:rsidR="00596C94" w:rsidRDefault="00596C94" w:rsidP="006619E8">
            <w:pPr>
              <w:pStyle w:val="NoSpacing"/>
              <w:rPr>
                <w:lang w:val="en-US"/>
              </w:rPr>
            </w:pPr>
            <w:r>
              <w:rPr>
                <w:rFonts w:hint="eastAsia"/>
                <w:lang w:val="en-US"/>
              </w:rPr>
              <w:t>45</w:t>
            </w:r>
          </w:p>
        </w:tc>
        <w:tc>
          <w:tcPr>
            <w:tcW w:w="794" w:type="dxa"/>
            <w:shd w:val="clear" w:color="auto" w:fill="auto"/>
            <w:vAlign w:val="center"/>
          </w:tcPr>
          <w:p w:rsidR="00596C94" w:rsidRDefault="00596C94" w:rsidP="006619E8">
            <w:pPr>
              <w:pStyle w:val="NoSpacing"/>
              <w:rPr>
                <w:lang w:val="en-US"/>
              </w:rPr>
            </w:pPr>
            <w:r>
              <w:rPr>
                <w:rFonts w:hint="eastAsia"/>
                <w:lang w:val="en-US"/>
              </w:rPr>
              <w:t>5</w:t>
            </w:r>
          </w:p>
        </w:tc>
      </w:tr>
      <w:tr w:rsidR="00596C94" w:rsidRPr="00A87C32" w:rsidTr="006C2EC3">
        <w:trPr>
          <w:jc w:val="center"/>
        </w:trPr>
        <w:tc>
          <w:tcPr>
            <w:tcW w:w="0" w:type="auto"/>
            <w:shd w:val="clear" w:color="auto" w:fill="auto"/>
            <w:vAlign w:val="center"/>
          </w:tcPr>
          <w:p w:rsidR="00596C94" w:rsidRDefault="00596C94" w:rsidP="006619E8">
            <w:pPr>
              <w:pStyle w:val="NoSpacing"/>
            </w:pPr>
            <w:r>
              <w:t>Z</w:t>
            </w:r>
            <w:r>
              <w:rPr>
                <w:rFonts w:hint="eastAsia"/>
              </w:rPr>
              <w:t>8-3</w:t>
            </w:r>
          </w:p>
        </w:tc>
        <w:tc>
          <w:tcPr>
            <w:tcW w:w="794" w:type="dxa"/>
            <w:vAlign w:val="center"/>
          </w:tcPr>
          <w:p w:rsidR="00596C94" w:rsidRDefault="00596C94" w:rsidP="0002417F">
            <w:pPr>
              <w:pStyle w:val="NoSpacing"/>
              <w:rPr>
                <w:lang w:val="en-US"/>
              </w:rPr>
            </w:pPr>
            <w:r>
              <w:rPr>
                <w:rFonts w:hint="eastAsia"/>
                <w:lang w:val="en-US"/>
              </w:rPr>
              <w:t>1400</w:t>
            </w:r>
          </w:p>
        </w:tc>
        <w:tc>
          <w:tcPr>
            <w:tcW w:w="794" w:type="dxa"/>
            <w:shd w:val="clear" w:color="auto" w:fill="auto"/>
            <w:vAlign w:val="center"/>
          </w:tcPr>
          <w:p w:rsidR="00596C94" w:rsidRDefault="00596C94" w:rsidP="0002417F">
            <w:pPr>
              <w:pStyle w:val="NoSpacing"/>
              <w:rPr>
                <w:lang w:val="en-US"/>
              </w:rPr>
            </w:pPr>
            <w:r>
              <w:rPr>
                <w:rFonts w:hint="eastAsia"/>
                <w:lang w:val="en-US"/>
              </w:rPr>
              <w:t>1.0</w:t>
            </w:r>
          </w:p>
        </w:tc>
        <w:tc>
          <w:tcPr>
            <w:tcW w:w="794" w:type="dxa"/>
            <w:shd w:val="clear" w:color="auto" w:fill="auto"/>
            <w:vAlign w:val="center"/>
          </w:tcPr>
          <w:p w:rsidR="00596C94" w:rsidRDefault="00596C94" w:rsidP="006619E8">
            <w:pPr>
              <w:pStyle w:val="NoSpacing"/>
              <w:rPr>
                <w:lang w:val="en-US"/>
              </w:rPr>
            </w:pPr>
            <w:r>
              <w:rPr>
                <w:rFonts w:hint="eastAsia"/>
                <w:lang w:val="en-US"/>
              </w:rPr>
              <w:t>100</w:t>
            </w:r>
          </w:p>
        </w:tc>
        <w:tc>
          <w:tcPr>
            <w:tcW w:w="794" w:type="dxa"/>
            <w:shd w:val="clear" w:color="auto" w:fill="auto"/>
            <w:vAlign w:val="center"/>
          </w:tcPr>
          <w:p w:rsidR="00596C94" w:rsidRDefault="00596C94" w:rsidP="006619E8">
            <w:pPr>
              <w:pStyle w:val="NoSpacing"/>
              <w:rPr>
                <w:lang w:val="en-US"/>
              </w:rPr>
            </w:pPr>
            <w:r>
              <w:rPr>
                <w:rFonts w:hint="eastAsia"/>
                <w:lang w:val="en-US"/>
              </w:rPr>
              <w:t>55</w:t>
            </w:r>
          </w:p>
        </w:tc>
        <w:tc>
          <w:tcPr>
            <w:tcW w:w="794" w:type="dxa"/>
            <w:shd w:val="clear" w:color="auto" w:fill="auto"/>
            <w:vAlign w:val="center"/>
          </w:tcPr>
          <w:p w:rsidR="00596C94" w:rsidRDefault="00596C94" w:rsidP="006619E8">
            <w:pPr>
              <w:pStyle w:val="NoSpacing"/>
              <w:rPr>
                <w:lang w:val="en-US"/>
              </w:rPr>
            </w:pPr>
            <w:r>
              <w:rPr>
                <w:rFonts w:hint="eastAsia"/>
                <w:lang w:val="en-US"/>
              </w:rPr>
              <w:t>5</w:t>
            </w:r>
          </w:p>
        </w:tc>
      </w:tr>
      <w:tr w:rsidR="00596C94" w:rsidRPr="00A87C32" w:rsidTr="006C2EC3">
        <w:trPr>
          <w:jc w:val="center"/>
        </w:trPr>
        <w:tc>
          <w:tcPr>
            <w:tcW w:w="0" w:type="auto"/>
            <w:shd w:val="clear" w:color="auto" w:fill="auto"/>
            <w:vAlign w:val="center"/>
          </w:tcPr>
          <w:p w:rsidR="00596C94" w:rsidRDefault="00596C94" w:rsidP="006619E8">
            <w:pPr>
              <w:pStyle w:val="NoSpacing"/>
            </w:pPr>
            <w:r>
              <w:rPr>
                <w:rFonts w:hint="eastAsia"/>
              </w:rPr>
              <w:t>Z12-1</w:t>
            </w:r>
          </w:p>
        </w:tc>
        <w:tc>
          <w:tcPr>
            <w:tcW w:w="794" w:type="dxa"/>
            <w:vAlign w:val="center"/>
          </w:tcPr>
          <w:p w:rsidR="00596C94" w:rsidRDefault="00596C94" w:rsidP="0002417F">
            <w:pPr>
              <w:pStyle w:val="NoSpacing"/>
              <w:rPr>
                <w:lang w:val="en-US"/>
              </w:rPr>
            </w:pPr>
            <w:r>
              <w:rPr>
                <w:rFonts w:hint="eastAsia"/>
                <w:lang w:val="en-US"/>
              </w:rPr>
              <w:t>1850</w:t>
            </w:r>
          </w:p>
        </w:tc>
        <w:tc>
          <w:tcPr>
            <w:tcW w:w="794" w:type="dxa"/>
            <w:shd w:val="clear" w:color="auto" w:fill="auto"/>
            <w:vAlign w:val="center"/>
          </w:tcPr>
          <w:p w:rsidR="00596C94" w:rsidRDefault="00596C94" w:rsidP="0002417F">
            <w:pPr>
              <w:pStyle w:val="NoSpacing"/>
              <w:rPr>
                <w:lang w:val="en-US"/>
              </w:rPr>
            </w:pPr>
            <w:r>
              <w:rPr>
                <w:rFonts w:hint="eastAsia"/>
                <w:lang w:val="en-US"/>
              </w:rPr>
              <w:t>1.5</w:t>
            </w:r>
          </w:p>
        </w:tc>
        <w:tc>
          <w:tcPr>
            <w:tcW w:w="794" w:type="dxa"/>
            <w:shd w:val="clear" w:color="auto" w:fill="auto"/>
            <w:vAlign w:val="center"/>
          </w:tcPr>
          <w:p w:rsidR="00596C94" w:rsidRDefault="00596C94" w:rsidP="006619E8">
            <w:pPr>
              <w:pStyle w:val="NoSpacing"/>
              <w:rPr>
                <w:lang w:val="en-US"/>
              </w:rPr>
            </w:pPr>
            <w:r>
              <w:rPr>
                <w:rFonts w:hint="eastAsia"/>
                <w:lang w:val="en-US"/>
              </w:rPr>
              <w:t>200</w:t>
            </w:r>
          </w:p>
        </w:tc>
        <w:tc>
          <w:tcPr>
            <w:tcW w:w="794" w:type="dxa"/>
            <w:shd w:val="clear" w:color="auto" w:fill="auto"/>
            <w:vAlign w:val="center"/>
          </w:tcPr>
          <w:p w:rsidR="00596C94" w:rsidRDefault="00596C94" w:rsidP="006619E8">
            <w:pPr>
              <w:pStyle w:val="NoSpacing"/>
              <w:rPr>
                <w:lang w:val="en-US"/>
              </w:rPr>
            </w:pPr>
            <w:r>
              <w:rPr>
                <w:rFonts w:hint="eastAsia"/>
                <w:lang w:val="en-US"/>
              </w:rPr>
              <w:t>190</w:t>
            </w:r>
          </w:p>
        </w:tc>
        <w:tc>
          <w:tcPr>
            <w:tcW w:w="794" w:type="dxa"/>
            <w:shd w:val="clear" w:color="auto" w:fill="auto"/>
            <w:vAlign w:val="center"/>
          </w:tcPr>
          <w:p w:rsidR="00596C94" w:rsidRDefault="00596C94" w:rsidP="006619E8">
            <w:pPr>
              <w:pStyle w:val="NoSpacing"/>
              <w:rPr>
                <w:lang w:val="en-US"/>
              </w:rPr>
            </w:pPr>
            <w:r>
              <w:rPr>
                <w:rFonts w:hint="eastAsia"/>
                <w:lang w:val="en-US"/>
              </w:rPr>
              <w:t>12.5</w:t>
            </w:r>
          </w:p>
        </w:tc>
      </w:tr>
      <w:tr w:rsidR="00596C94" w:rsidRPr="00A87C32" w:rsidTr="006C2EC3">
        <w:trPr>
          <w:jc w:val="center"/>
        </w:trPr>
        <w:tc>
          <w:tcPr>
            <w:tcW w:w="0" w:type="auto"/>
            <w:shd w:val="clear" w:color="auto" w:fill="auto"/>
            <w:vAlign w:val="center"/>
          </w:tcPr>
          <w:p w:rsidR="00596C94" w:rsidRDefault="00596C94" w:rsidP="00DD7367">
            <w:pPr>
              <w:pStyle w:val="NoSpacing"/>
            </w:pPr>
            <w:r>
              <w:rPr>
                <w:rFonts w:hint="eastAsia"/>
              </w:rPr>
              <w:t>Z12-2</w:t>
            </w:r>
          </w:p>
        </w:tc>
        <w:tc>
          <w:tcPr>
            <w:tcW w:w="794" w:type="dxa"/>
            <w:vAlign w:val="center"/>
          </w:tcPr>
          <w:p w:rsidR="00596C94" w:rsidRDefault="00596C94" w:rsidP="00131F38">
            <w:pPr>
              <w:pStyle w:val="NoSpacing"/>
              <w:rPr>
                <w:lang w:val="en-US"/>
              </w:rPr>
            </w:pPr>
            <w:r>
              <w:rPr>
                <w:rFonts w:hint="eastAsia"/>
                <w:lang w:val="en-US"/>
              </w:rPr>
              <w:t>1850</w:t>
            </w:r>
          </w:p>
        </w:tc>
        <w:tc>
          <w:tcPr>
            <w:tcW w:w="794" w:type="dxa"/>
            <w:shd w:val="clear" w:color="auto" w:fill="auto"/>
            <w:vAlign w:val="center"/>
          </w:tcPr>
          <w:p w:rsidR="00596C94" w:rsidRDefault="00596C94" w:rsidP="00131F38">
            <w:pPr>
              <w:pStyle w:val="NoSpacing"/>
              <w:rPr>
                <w:lang w:val="en-US"/>
              </w:rPr>
            </w:pPr>
            <w:r>
              <w:rPr>
                <w:rFonts w:hint="eastAsia"/>
                <w:lang w:val="en-US"/>
              </w:rPr>
              <w:t>1.5</w:t>
            </w:r>
          </w:p>
        </w:tc>
        <w:tc>
          <w:tcPr>
            <w:tcW w:w="794" w:type="dxa"/>
            <w:shd w:val="clear" w:color="auto" w:fill="auto"/>
            <w:vAlign w:val="center"/>
          </w:tcPr>
          <w:p w:rsidR="00596C94" w:rsidRDefault="00596C94" w:rsidP="00131F38">
            <w:pPr>
              <w:pStyle w:val="NoSpacing"/>
              <w:rPr>
                <w:lang w:val="en-US"/>
              </w:rPr>
            </w:pPr>
            <w:r>
              <w:rPr>
                <w:rFonts w:hint="eastAsia"/>
                <w:lang w:val="en-US"/>
              </w:rPr>
              <w:t>200</w:t>
            </w:r>
          </w:p>
        </w:tc>
        <w:tc>
          <w:tcPr>
            <w:tcW w:w="794" w:type="dxa"/>
            <w:shd w:val="clear" w:color="auto" w:fill="auto"/>
            <w:vAlign w:val="center"/>
          </w:tcPr>
          <w:p w:rsidR="00596C94" w:rsidRDefault="00596C94" w:rsidP="00131F38">
            <w:pPr>
              <w:pStyle w:val="NoSpacing"/>
              <w:rPr>
                <w:lang w:val="en-US"/>
              </w:rPr>
            </w:pPr>
            <w:r>
              <w:rPr>
                <w:rFonts w:hint="eastAsia"/>
                <w:lang w:val="en-US"/>
              </w:rPr>
              <w:t>190</w:t>
            </w:r>
          </w:p>
        </w:tc>
        <w:tc>
          <w:tcPr>
            <w:tcW w:w="794" w:type="dxa"/>
            <w:shd w:val="clear" w:color="auto" w:fill="auto"/>
            <w:vAlign w:val="center"/>
          </w:tcPr>
          <w:p w:rsidR="00596C94" w:rsidRDefault="00596C94" w:rsidP="00131F38">
            <w:pPr>
              <w:pStyle w:val="NoSpacing"/>
              <w:rPr>
                <w:lang w:val="en-US"/>
              </w:rPr>
            </w:pPr>
            <w:r>
              <w:rPr>
                <w:rFonts w:hint="eastAsia"/>
                <w:lang w:val="en-US"/>
              </w:rPr>
              <w:t>14</w:t>
            </w:r>
          </w:p>
        </w:tc>
      </w:tr>
      <w:tr w:rsidR="00596C94" w:rsidRPr="00A87C32" w:rsidTr="006C2EC3">
        <w:trPr>
          <w:jc w:val="center"/>
        </w:trPr>
        <w:tc>
          <w:tcPr>
            <w:tcW w:w="0" w:type="auto"/>
            <w:shd w:val="clear" w:color="auto" w:fill="auto"/>
            <w:vAlign w:val="center"/>
          </w:tcPr>
          <w:p w:rsidR="00596C94" w:rsidRDefault="00596C94" w:rsidP="00DD7367">
            <w:pPr>
              <w:pStyle w:val="NoSpacing"/>
            </w:pPr>
            <w:r>
              <w:rPr>
                <w:rFonts w:hint="eastAsia"/>
              </w:rPr>
              <w:t>Z12-3</w:t>
            </w:r>
          </w:p>
        </w:tc>
        <w:tc>
          <w:tcPr>
            <w:tcW w:w="794" w:type="dxa"/>
            <w:vAlign w:val="center"/>
          </w:tcPr>
          <w:p w:rsidR="00596C94" w:rsidRDefault="00596C94" w:rsidP="00131F38">
            <w:pPr>
              <w:pStyle w:val="NoSpacing"/>
              <w:rPr>
                <w:lang w:val="en-US"/>
              </w:rPr>
            </w:pPr>
            <w:r>
              <w:rPr>
                <w:rFonts w:hint="eastAsia"/>
                <w:lang w:val="en-US"/>
              </w:rPr>
              <w:t>1850</w:t>
            </w:r>
          </w:p>
        </w:tc>
        <w:tc>
          <w:tcPr>
            <w:tcW w:w="794" w:type="dxa"/>
            <w:shd w:val="clear" w:color="auto" w:fill="auto"/>
            <w:vAlign w:val="center"/>
          </w:tcPr>
          <w:p w:rsidR="00596C94" w:rsidRDefault="00596C94" w:rsidP="00131F38">
            <w:pPr>
              <w:pStyle w:val="NoSpacing"/>
              <w:rPr>
                <w:lang w:val="en-US"/>
              </w:rPr>
            </w:pPr>
            <w:r>
              <w:rPr>
                <w:rFonts w:hint="eastAsia"/>
                <w:lang w:val="en-US"/>
              </w:rPr>
              <w:t>1.5</w:t>
            </w:r>
          </w:p>
        </w:tc>
        <w:tc>
          <w:tcPr>
            <w:tcW w:w="794" w:type="dxa"/>
            <w:shd w:val="clear" w:color="auto" w:fill="auto"/>
            <w:vAlign w:val="center"/>
          </w:tcPr>
          <w:p w:rsidR="00596C94" w:rsidRDefault="00596C94" w:rsidP="00131F38">
            <w:pPr>
              <w:pStyle w:val="NoSpacing"/>
              <w:rPr>
                <w:lang w:val="en-US"/>
              </w:rPr>
            </w:pPr>
            <w:r>
              <w:rPr>
                <w:rFonts w:hint="eastAsia"/>
                <w:lang w:val="en-US"/>
              </w:rPr>
              <w:t>200</w:t>
            </w:r>
          </w:p>
        </w:tc>
        <w:tc>
          <w:tcPr>
            <w:tcW w:w="794" w:type="dxa"/>
            <w:shd w:val="clear" w:color="auto" w:fill="auto"/>
            <w:vAlign w:val="center"/>
          </w:tcPr>
          <w:p w:rsidR="00596C94" w:rsidRDefault="00596C94" w:rsidP="00131F38">
            <w:pPr>
              <w:pStyle w:val="NoSpacing"/>
              <w:rPr>
                <w:lang w:val="en-US"/>
              </w:rPr>
            </w:pPr>
            <w:r>
              <w:rPr>
                <w:rFonts w:hint="eastAsia"/>
                <w:lang w:val="en-US"/>
              </w:rPr>
              <w:t>190</w:t>
            </w:r>
          </w:p>
        </w:tc>
        <w:tc>
          <w:tcPr>
            <w:tcW w:w="794" w:type="dxa"/>
            <w:shd w:val="clear" w:color="auto" w:fill="auto"/>
            <w:vAlign w:val="center"/>
          </w:tcPr>
          <w:p w:rsidR="00596C94" w:rsidRDefault="00596C94" w:rsidP="00131F38">
            <w:pPr>
              <w:pStyle w:val="NoSpacing"/>
              <w:rPr>
                <w:lang w:val="en-US"/>
              </w:rPr>
            </w:pPr>
            <w:r>
              <w:rPr>
                <w:rFonts w:hint="eastAsia"/>
                <w:lang w:val="en-US"/>
              </w:rPr>
              <w:t>11</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Z5-1</w:t>
            </w:r>
          </w:p>
        </w:tc>
        <w:tc>
          <w:tcPr>
            <w:tcW w:w="794" w:type="dxa"/>
          </w:tcPr>
          <w:p w:rsidR="00596C94" w:rsidRDefault="00596C94" w:rsidP="00596C94">
            <w:pPr>
              <w:pStyle w:val="NoSpacing"/>
              <w:rPr>
                <w:lang w:val="en-US"/>
              </w:rPr>
            </w:pPr>
            <w:r>
              <w:rPr>
                <w:rFonts w:hint="eastAsia"/>
                <w:lang w:val="en-US"/>
              </w:rPr>
              <w:t>1150</w:t>
            </w:r>
          </w:p>
        </w:tc>
        <w:tc>
          <w:tcPr>
            <w:tcW w:w="794" w:type="dxa"/>
            <w:shd w:val="clear" w:color="auto" w:fill="auto"/>
          </w:tcPr>
          <w:p w:rsidR="00596C94" w:rsidRDefault="00596C94" w:rsidP="00596C94">
            <w:pPr>
              <w:pStyle w:val="NoSpacing"/>
              <w:rPr>
                <w:lang w:val="en-US"/>
              </w:rPr>
            </w:pPr>
            <w:r>
              <w:rPr>
                <w:rFonts w:hint="eastAsia"/>
                <w:lang w:val="en-US"/>
              </w:rPr>
              <w:t>1.5</w:t>
            </w:r>
          </w:p>
        </w:tc>
        <w:tc>
          <w:tcPr>
            <w:tcW w:w="794" w:type="dxa"/>
            <w:shd w:val="clear" w:color="auto" w:fill="auto"/>
          </w:tcPr>
          <w:p w:rsidR="00596C94" w:rsidRDefault="00596C94" w:rsidP="00596C94">
            <w:pPr>
              <w:pStyle w:val="NoSpacing"/>
              <w:rPr>
                <w:lang w:val="en-US"/>
              </w:rPr>
            </w:pPr>
            <w:r>
              <w:rPr>
                <w:rFonts w:hint="eastAsia"/>
                <w:lang w:val="en-US"/>
              </w:rPr>
              <w:t>114</w:t>
            </w:r>
          </w:p>
        </w:tc>
        <w:tc>
          <w:tcPr>
            <w:tcW w:w="794" w:type="dxa"/>
            <w:shd w:val="clear" w:color="auto" w:fill="auto"/>
          </w:tcPr>
          <w:p w:rsidR="00596C94" w:rsidRDefault="00596C94" w:rsidP="00596C94">
            <w:pPr>
              <w:pStyle w:val="NoSpacing"/>
              <w:rPr>
                <w:lang w:val="en-US"/>
              </w:rPr>
            </w:pPr>
            <w:r>
              <w:rPr>
                <w:rFonts w:hint="eastAsia"/>
                <w:lang w:val="en-US"/>
              </w:rPr>
              <w:t>80</w:t>
            </w:r>
          </w:p>
        </w:tc>
        <w:tc>
          <w:tcPr>
            <w:tcW w:w="794" w:type="dxa"/>
            <w:shd w:val="clear" w:color="auto" w:fill="auto"/>
          </w:tcPr>
          <w:p w:rsidR="00596C94" w:rsidRDefault="00596C94" w:rsidP="00596C94">
            <w:pPr>
              <w:pStyle w:val="NoSpacing"/>
              <w:rPr>
                <w:lang w:val="en-US"/>
              </w:rPr>
            </w:pPr>
            <w:r>
              <w:rPr>
                <w:rFonts w:hint="eastAsia"/>
                <w:lang w:val="en-US"/>
              </w:rPr>
              <w:t>10</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Z5-2</w:t>
            </w:r>
          </w:p>
        </w:tc>
        <w:tc>
          <w:tcPr>
            <w:tcW w:w="794" w:type="dxa"/>
          </w:tcPr>
          <w:p w:rsidR="00596C94" w:rsidRDefault="00596C94" w:rsidP="00596C94">
            <w:pPr>
              <w:pStyle w:val="NoSpacing"/>
              <w:rPr>
                <w:lang w:val="en-US"/>
              </w:rPr>
            </w:pPr>
            <w:r>
              <w:rPr>
                <w:rFonts w:hint="eastAsia"/>
                <w:lang w:val="en-US"/>
              </w:rPr>
              <w:t>1150</w:t>
            </w:r>
          </w:p>
        </w:tc>
        <w:tc>
          <w:tcPr>
            <w:tcW w:w="794" w:type="dxa"/>
            <w:shd w:val="clear" w:color="auto" w:fill="auto"/>
          </w:tcPr>
          <w:p w:rsidR="00596C94" w:rsidRDefault="00596C94" w:rsidP="00596C94">
            <w:pPr>
              <w:pStyle w:val="NoSpacing"/>
              <w:rPr>
                <w:lang w:val="en-US"/>
              </w:rPr>
            </w:pPr>
            <w:r>
              <w:rPr>
                <w:rFonts w:hint="eastAsia"/>
                <w:lang w:val="en-US"/>
              </w:rPr>
              <w:t>1.5</w:t>
            </w:r>
          </w:p>
        </w:tc>
        <w:tc>
          <w:tcPr>
            <w:tcW w:w="794" w:type="dxa"/>
            <w:shd w:val="clear" w:color="auto" w:fill="auto"/>
          </w:tcPr>
          <w:p w:rsidR="00596C94" w:rsidRDefault="00596C94" w:rsidP="00596C94">
            <w:pPr>
              <w:pStyle w:val="NoSpacing"/>
              <w:rPr>
                <w:lang w:val="en-US"/>
              </w:rPr>
            </w:pPr>
            <w:r>
              <w:rPr>
                <w:rFonts w:hint="eastAsia"/>
                <w:lang w:val="en-US"/>
              </w:rPr>
              <w:t>120</w:t>
            </w:r>
          </w:p>
        </w:tc>
        <w:tc>
          <w:tcPr>
            <w:tcW w:w="794" w:type="dxa"/>
            <w:shd w:val="clear" w:color="auto" w:fill="auto"/>
          </w:tcPr>
          <w:p w:rsidR="00596C94" w:rsidRDefault="00596C94" w:rsidP="00596C94">
            <w:pPr>
              <w:pStyle w:val="NoSpacing"/>
              <w:rPr>
                <w:lang w:val="en-US"/>
              </w:rPr>
            </w:pPr>
            <w:r>
              <w:rPr>
                <w:rFonts w:hint="eastAsia"/>
                <w:lang w:val="en-US"/>
              </w:rPr>
              <w:t>80</w:t>
            </w:r>
          </w:p>
        </w:tc>
        <w:tc>
          <w:tcPr>
            <w:tcW w:w="794" w:type="dxa"/>
            <w:shd w:val="clear" w:color="auto" w:fill="auto"/>
          </w:tcPr>
          <w:p w:rsidR="00596C94" w:rsidRDefault="00596C94" w:rsidP="00596C94">
            <w:pPr>
              <w:pStyle w:val="NoSpacing"/>
              <w:rPr>
                <w:lang w:val="en-US"/>
              </w:rPr>
            </w:pPr>
            <w:r>
              <w:rPr>
                <w:rFonts w:hint="eastAsia"/>
                <w:lang w:val="en-US"/>
              </w:rPr>
              <w:t>10</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Z5-3</w:t>
            </w:r>
          </w:p>
        </w:tc>
        <w:tc>
          <w:tcPr>
            <w:tcW w:w="794" w:type="dxa"/>
          </w:tcPr>
          <w:p w:rsidR="00596C94" w:rsidRDefault="00596C94" w:rsidP="00596C94">
            <w:pPr>
              <w:pStyle w:val="NoSpacing"/>
              <w:rPr>
                <w:lang w:val="en-US"/>
              </w:rPr>
            </w:pPr>
            <w:r>
              <w:rPr>
                <w:rFonts w:hint="eastAsia"/>
                <w:lang w:val="en-US"/>
              </w:rPr>
              <w:t>1150</w:t>
            </w:r>
          </w:p>
        </w:tc>
        <w:tc>
          <w:tcPr>
            <w:tcW w:w="794" w:type="dxa"/>
            <w:shd w:val="clear" w:color="auto" w:fill="auto"/>
          </w:tcPr>
          <w:p w:rsidR="00596C94" w:rsidRDefault="00596C94" w:rsidP="00596C94">
            <w:pPr>
              <w:pStyle w:val="NoSpacing"/>
              <w:rPr>
                <w:lang w:val="en-US"/>
              </w:rPr>
            </w:pPr>
            <w:r>
              <w:rPr>
                <w:rFonts w:hint="eastAsia"/>
                <w:lang w:val="en-US"/>
              </w:rPr>
              <w:t>1.5</w:t>
            </w:r>
          </w:p>
        </w:tc>
        <w:tc>
          <w:tcPr>
            <w:tcW w:w="794" w:type="dxa"/>
            <w:shd w:val="clear" w:color="auto" w:fill="auto"/>
          </w:tcPr>
          <w:p w:rsidR="00596C94" w:rsidRDefault="00596C94" w:rsidP="00596C94">
            <w:pPr>
              <w:pStyle w:val="NoSpacing"/>
              <w:rPr>
                <w:lang w:val="en-US"/>
              </w:rPr>
            </w:pPr>
            <w:r>
              <w:rPr>
                <w:rFonts w:hint="eastAsia"/>
                <w:lang w:val="en-US"/>
              </w:rPr>
              <w:t>108</w:t>
            </w:r>
          </w:p>
        </w:tc>
        <w:tc>
          <w:tcPr>
            <w:tcW w:w="794" w:type="dxa"/>
            <w:shd w:val="clear" w:color="auto" w:fill="auto"/>
          </w:tcPr>
          <w:p w:rsidR="00596C94" w:rsidRDefault="00596C94" w:rsidP="00596C94">
            <w:pPr>
              <w:pStyle w:val="NoSpacing"/>
              <w:rPr>
                <w:lang w:val="en-US"/>
              </w:rPr>
            </w:pPr>
            <w:r>
              <w:rPr>
                <w:rFonts w:hint="eastAsia"/>
                <w:lang w:val="en-US"/>
              </w:rPr>
              <w:t>80</w:t>
            </w:r>
          </w:p>
        </w:tc>
        <w:tc>
          <w:tcPr>
            <w:tcW w:w="794" w:type="dxa"/>
            <w:shd w:val="clear" w:color="auto" w:fill="auto"/>
          </w:tcPr>
          <w:p w:rsidR="00596C94" w:rsidRDefault="00596C94" w:rsidP="00596C94">
            <w:pPr>
              <w:pStyle w:val="NoSpacing"/>
              <w:rPr>
                <w:lang w:val="en-US"/>
              </w:rPr>
            </w:pPr>
            <w:r>
              <w:rPr>
                <w:rFonts w:hint="eastAsia"/>
                <w:lang w:val="en-US"/>
              </w:rPr>
              <w:t>10</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Z11-1</w:t>
            </w:r>
          </w:p>
        </w:tc>
        <w:tc>
          <w:tcPr>
            <w:tcW w:w="794" w:type="dxa"/>
          </w:tcPr>
          <w:p w:rsidR="00596C94" w:rsidRDefault="00596C94" w:rsidP="00596C94">
            <w:pPr>
              <w:pStyle w:val="NoSpacing"/>
              <w:rPr>
                <w:lang w:val="en-US"/>
              </w:rPr>
            </w:pPr>
            <w:r>
              <w:rPr>
                <w:rFonts w:hint="eastAsia"/>
                <w:lang w:val="en-US"/>
              </w:rPr>
              <w:t>1430</w:t>
            </w:r>
          </w:p>
        </w:tc>
        <w:tc>
          <w:tcPr>
            <w:tcW w:w="794" w:type="dxa"/>
            <w:shd w:val="clear" w:color="auto" w:fill="auto"/>
          </w:tcPr>
          <w:p w:rsidR="00596C94" w:rsidRDefault="00596C94" w:rsidP="00596C94">
            <w:pPr>
              <w:pStyle w:val="NoSpacing"/>
              <w:rPr>
                <w:lang w:val="en-US"/>
              </w:rPr>
            </w:pPr>
            <w:r>
              <w:rPr>
                <w:rFonts w:hint="eastAsia"/>
                <w:lang w:val="en-US"/>
              </w:rPr>
              <w:t>1.2</w:t>
            </w:r>
          </w:p>
        </w:tc>
        <w:tc>
          <w:tcPr>
            <w:tcW w:w="794" w:type="dxa"/>
            <w:shd w:val="clear" w:color="auto" w:fill="auto"/>
          </w:tcPr>
          <w:p w:rsidR="00596C94" w:rsidRDefault="00596C94" w:rsidP="00596C94">
            <w:pPr>
              <w:pStyle w:val="NoSpacing"/>
              <w:rPr>
                <w:lang w:val="en-US"/>
              </w:rPr>
            </w:pPr>
            <w:r>
              <w:rPr>
                <w:rFonts w:hint="eastAsia"/>
                <w:lang w:val="en-US"/>
              </w:rPr>
              <w:t>150</w:t>
            </w:r>
          </w:p>
        </w:tc>
        <w:tc>
          <w:tcPr>
            <w:tcW w:w="794" w:type="dxa"/>
            <w:shd w:val="clear" w:color="auto" w:fill="auto"/>
          </w:tcPr>
          <w:p w:rsidR="00596C94" w:rsidRDefault="00596C94" w:rsidP="00596C94">
            <w:pPr>
              <w:pStyle w:val="NoSpacing"/>
              <w:rPr>
                <w:lang w:val="en-US"/>
              </w:rPr>
            </w:pPr>
            <w:r>
              <w:rPr>
                <w:rFonts w:hint="eastAsia"/>
                <w:lang w:val="en-US"/>
              </w:rPr>
              <w:t>140</w:t>
            </w:r>
          </w:p>
        </w:tc>
        <w:tc>
          <w:tcPr>
            <w:tcW w:w="794" w:type="dxa"/>
            <w:shd w:val="clear" w:color="auto" w:fill="auto"/>
          </w:tcPr>
          <w:p w:rsidR="00596C94" w:rsidRDefault="00596C94" w:rsidP="00596C94">
            <w:pPr>
              <w:pStyle w:val="NoSpacing"/>
              <w:rPr>
                <w:lang w:val="en-US"/>
              </w:rPr>
            </w:pPr>
            <w:r>
              <w:rPr>
                <w:rFonts w:hint="eastAsia"/>
                <w:lang w:val="en-US"/>
              </w:rPr>
              <w:t>10</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Z11-2</w:t>
            </w:r>
          </w:p>
        </w:tc>
        <w:tc>
          <w:tcPr>
            <w:tcW w:w="794" w:type="dxa"/>
          </w:tcPr>
          <w:p w:rsidR="00596C94" w:rsidRDefault="00596C94" w:rsidP="00596C94">
            <w:pPr>
              <w:pStyle w:val="NoSpacing"/>
              <w:rPr>
                <w:lang w:val="en-US"/>
              </w:rPr>
            </w:pPr>
            <w:r>
              <w:rPr>
                <w:rFonts w:hint="eastAsia"/>
                <w:lang w:val="en-US"/>
              </w:rPr>
              <w:t>1430</w:t>
            </w:r>
          </w:p>
        </w:tc>
        <w:tc>
          <w:tcPr>
            <w:tcW w:w="794" w:type="dxa"/>
            <w:shd w:val="clear" w:color="auto" w:fill="auto"/>
          </w:tcPr>
          <w:p w:rsidR="00596C94" w:rsidRDefault="00596C94" w:rsidP="00596C94">
            <w:pPr>
              <w:pStyle w:val="NoSpacing"/>
              <w:rPr>
                <w:lang w:val="en-US"/>
              </w:rPr>
            </w:pPr>
            <w:r>
              <w:rPr>
                <w:rFonts w:hint="eastAsia"/>
                <w:lang w:val="en-US"/>
              </w:rPr>
              <w:t>1.2</w:t>
            </w:r>
          </w:p>
        </w:tc>
        <w:tc>
          <w:tcPr>
            <w:tcW w:w="794" w:type="dxa"/>
            <w:shd w:val="clear" w:color="auto" w:fill="auto"/>
          </w:tcPr>
          <w:p w:rsidR="00596C94" w:rsidRDefault="00596C94" w:rsidP="00596C94">
            <w:pPr>
              <w:pStyle w:val="NoSpacing"/>
              <w:rPr>
                <w:lang w:val="en-US"/>
              </w:rPr>
            </w:pPr>
            <w:r>
              <w:rPr>
                <w:rFonts w:hint="eastAsia"/>
                <w:lang w:val="en-US"/>
              </w:rPr>
              <w:t>150</w:t>
            </w:r>
          </w:p>
        </w:tc>
        <w:tc>
          <w:tcPr>
            <w:tcW w:w="794" w:type="dxa"/>
            <w:shd w:val="clear" w:color="auto" w:fill="auto"/>
          </w:tcPr>
          <w:p w:rsidR="00596C94" w:rsidRDefault="00596C94" w:rsidP="00596C94">
            <w:pPr>
              <w:pStyle w:val="NoSpacing"/>
              <w:rPr>
                <w:lang w:val="en-US"/>
              </w:rPr>
            </w:pPr>
            <w:r>
              <w:rPr>
                <w:rFonts w:hint="eastAsia"/>
                <w:lang w:val="en-US"/>
              </w:rPr>
              <w:t>130</w:t>
            </w:r>
          </w:p>
        </w:tc>
        <w:tc>
          <w:tcPr>
            <w:tcW w:w="794" w:type="dxa"/>
            <w:shd w:val="clear" w:color="auto" w:fill="auto"/>
          </w:tcPr>
          <w:p w:rsidR="00596C94" w:rsidRDefault="00596C94" w:rsidP="00596C94">
            <w:pPr>
              <w:pStyle w:val="NoSpacing"/>
              <w:rPr>
                <w:lang w:val="en-US"/>
              </w:rPr>
            </w:pPr>
            <w:r>
              <w:rPr>
                <w:rFonts w:hint="eastAsia"/>
                <w:lang w:val="en-US"/>
              </w:rPr>
              <w:t>10</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Z11-3</w:t>
            </w:r>
          </w:p>
        </w:tc>
        <w:tc>
          <w:tcPr>
            <w:tcW w:w="794" w:type="dxa"/>
          </w:tcPr>
          <w:p w:rsidR="00596C94" w:rsidRDefault="00596C94" w:rsidP="00596C94">
            <w:pPr>
              <w:pStyle w:val="NoSpacing"/>
              <w:rPr>
                <w:lang w:val="en-US"/>
              </w:rPr>
            </w:pPr>
            <w:r>
              <w:rPr>
                <w:rFonts w:hint="eastAsia"/>
                <w:lang w:val="en-US"/>
              </w:rPr>
              <w:t>1430</w:t>
            </w:r>
          </w:p>
        </w:tc>
        <w:tc>
          <w:tcPr>
            <w:tcW w:w="794" w:type="dxa"/>
            <w:shd w:val="clear" w:color="auto" w:fill="auto"/>
          </w:tcPr>
          <w:p w:rsidR="00596C94" w:rsidRDefault="00596C94" w:rsidP="00596C94">
            <w:pPr>
              <w:pStyle w:val="NoSpacing"/>
              <w:rPr>
                <w:lang w:val="en-US"/>
              </w:rPr>
            </w:pPr>
            <w:r>
              <w:rPr>
                <w:rFonts w:hint="eastAsia"/>
                <w:lang w:val="en-US"/>
              </w:rPr>
              <w:t>1.2</w:t>
            </w:r>
          </w:p>
        </w:tc>
        <w:tc>
          <w:tcPr>
            <w:tcW w:w="794" w:type="dxa"/>
            <w:shd w:val="clear" w:color="auto" w:fill="auto"/>
          </w:tcPr>
          <w:p w:rsidR="00596C94" w:rsidRDefault="00596C94" w:rsidP="00596C94">
            <w:pPr>
              <w:pStyle w:val="NoSpacing"/>
              <w:rPr>
                <w:lang w:val="en-US"/>
              </w:rPr>
            </w:pPr>
            <w:r>
              <w:rPr>
                <w:rFonts w:hint="eastAsia"/>
                <w:lang w:val="en-US"/>
              </w:rPr>
              <w:t>150</w:t>
            </w:r>
          </w:p>
        </w:tc>
        <w:tc>
          <w:tcPr>
            <w:tcW w:w="794" w:type="dxa"/>
            <w:shd w:val="clear" w:color="auto" w:fill="auto"/>
          </w:tcPr>
          <w:p w:rsidR="00596C94" w:rsidRDefault="00596C94" w:rsidP="00596C94">
            <w:pPr>
              <w:pStyle w:val="NoSpacing"/>
              <w:rPr>
                <w:lang w:val="en-US"/>
              </w:rPr>
            </w:pPr>
            <w:r>
              <w:rPr>
                <w:rFonts w:hint="eastAsia"/>
                <w:lang w:val="en-US"/>
              </w:rPr>
              <w:t>150</w:t>
            </w:r>
          </w:p>
        </w:tc>
        <w:tc>
          <w:tcPr>
            <w:tcW w:w="794" w:type="dxa"/>
            <w:shd w:val="clear" w:color="auto" w:fill="auto"/>
          </w:tcPr>
          <w:p w:rsidR="00596C94" w:rsidRDefault="00596C94" w:rsidP="00596C94">
            <w:pPr>
              <w:pStyle w:val="NoSpacing"/>
              <w:rPr>
                <w:lang w:val="en-US"/>
              </w:rPr>
            </w:pPr>
            <w:r>
              <w:rPr>
                <w:rFonts w:hint="eastAsia"/>
                <w:lang w:val="en-US"/>
              </w:rPr>
              <w:t>10</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Z13-1</w:t>
            </w:r>
          </w:p>
        </w:tc>
        <w:tc>
          <w:tcPr>
            <w:tcW w:w="794" w:type="dxa"/>
          </w:tcPr>
          <w:p w:rsidR="00596C94" w:rsidRDefault="00596C94" w:rsidP="00596C94">
            <w:pPr>
              <w:pStyle w:val="NoSpacing"/>
              <w:rPr>
                <w:lang w:val="en-US"/>
              </w:rPr>
            </w:pPr>
            <w:r>
              <w:rPr>
                <w:rFonts w:hint="eastAsia"/>
                <w:lang w:val="en-US"/>
              </w:rPr>
              <w:t>1950</w:t>
            </w:r>
          </w:p>
        </w:tc>
        <w:tc>
          <w:tcPr>
            <w:tcW w:w="794" w:type="dxa"/>
            <w:shd w:val="clear" w:color="auto" w:fill="auto"/>
          </w:tcPr>
          <w:p w:rsidR="00596C94" w:rsidRDefault="00596C94" w:rsidP="00596C94">
            <w:pPr>
              <w:pStyle w:val="NoSpacing"/>
              <w:rPr>
                <w:lang w:val="en-US"/>
              </w:rPr>
            </w:pPr>
            <w:r>
              <w:rPr>
                <w:rFonts w:hint="eastAsia"/>
                <w:lang w:val="en-US"/>
              </w:rPr>
              <w:t>1.9</w:t>
            </w:r>
          </w:p>
        </w:tc>
        <w:tc>
          <w:tcPr>
            <w:tcW w:w="794" w:type="dxa"/>
            <w:shd w:val="clear" w:color="auto" w:fill="auto"/>
          </w:tcPr>
          <w:p w:rsidR="00596C94" w:rsidRDefault="00596C94" w:rsidP="00596C94">
            <w:pPr>
              <w:pStyle w:val="NoSpacing"/>
              <w:rPr>
                <w:lang w:val="en-US"/>
              </w:rPr>
            </w:pPr>
            <w:r>
              <w:rPr>
                <w:rFonts w:hint="eastAsia"/>
                <w:lang w:val="en-US"/>
              </w:rPr>
              <w:t>235</w:t>
            </w:r>
          </w:p>
        </w:tc>
        <w:tc>
          <w:tcPr>
            <w:tcW w:w="794" w:type="dxa"/>
            <w:shd w:val="clear" w:color="auto" w:fill="auto"/>
          </w:tcPr>
          <w:p w:rsidR="00596C94" w:rsidRDefault="00596C94" w:rsidP="00596C94">
            <w:pPr>
              <w:pStyle w:val="NoSpacing"/>
              <w:rPr>
                <w:lang w:val="en-US"/>
              </w:rPr>
            </w:pPr>
            <w:r>
              <w:rPr>
                <w:rFonts w:hint="eastAsia"/>
                <w:lang w:val="en-US"/>
              </w:rPr>
              <w:t>160</w:t>
            </w:r>
          </w:p>
        </w:tc>
        <w:tc>
          <w:tcPr>
            <w:tcW w:w="794" w:type="dxa"/>
            <w:shd w:val="clear" w:color="auto" w:fill="auto"/>
          </w:tcPr>
          <w:p w:rsidR="00596C94" w:rsidRDefault="00596C94" w:rsidP="00596C94">
            <w:pPr>
              <w:pStyle w:val="NoSpacing"/>
              <w:rPr>
                <w:lang w:val="en-US"/>
              </w:rPr>
            </w:pPr>
            <w:r>
              <w:rPr>
                <w:rFonts w:hint="eastAsia"/>
                <w:lang w:val="en-US"/>
              </w:rPr>
              <w:t>12.5</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Z13-2</w:t>
            </w:r>
          </w:p>
        </w:tc>
        <w:tc>
          <w:tcPr>
            <w:tcW w:w="794" w:type="dxa"/>
          </w:tcPr>
          <w:p w:rsidR="00596C94" w:rsidRDefault="00596C94" w:rsidP="00596C94">
            <w:pPr>
              <w:pStyle w:val="NoSpacing"/>
              <w:rPr>
                <w:lang w:val="en-US"/>
              </w:rPr>
            </w:pPr>
            <w:r>
              <w:rPr>
                <w:rFonts w:hint="eastAsia"/>
                <w:lang w:val="en-US"/>
              </w:rPr>
              <w:t>1950</w:t>
            </w:r>
          </w:p>
        </w:tc>
        <w:tc>
          <w:tcPr>
            <w:tcW w:w="794" w:type="dxa"/>
            <w:shd w:val="clear" w:color="auto" w:fill="auto"/>
          </w:tcPr>
          <w:p w:rsidR="00596C94" w:rsidRDefault="00596C94" w:rsidP="00596C94">
            <w:pPr>
              <w:pStyle w:val="NoSpacing"/>
              <w:rPr>
                <w:lang w:val="en-US"/>
              </w:rPr>
            </w:pPr>
            <w:r>
              <w:rPr>
                <w:rFonts w:hint="eastAsia"/>
                <w:lang w:val="en-US"/>
              </w:rPr>
              <w:t>1.9</w:t>
            </w:r>
          </w:p>
        </w:tc>
        <w:tc>
          <w:tcPr>
            <w:tcW w:w="794" w:type="dxa"/>
            <w:shd w:val="clear" w:color="auto" w:fill="auto"/>
          </w:tcPr>
          <w:p w:rsidR="00596C94" w:rsidRDefault="00596C94" w:rsidP="00596C94">
            <w:pPr>
              <w:pStyle w:val="NoSpacing"/>
              <w:rPr>
                <w:lang w:val="en-US"/>
              </w:rPr>
            </w:pPr>
            <w:r>
              <w:rPr>
                <w:rFonts w:hint="eastAsia"/>
                <w:lang w:val="en-US"/>
              </w:rPr>
              <w:t>235</w:t>
            </w:r>
          </w:p>
        </w:tc>
        <w:tc>
          <w:tcPr>
            <w:tcW w:w="794" w:type="dxa"/>
            <w:shd w:val="clear" w:color="auto" w:fill="auto"/>
          </w:tcPr>
          <w:p w:rsidR="00596C94" w:rsidRDefault="00596C94" w:rsidP="00596C94">
            <w:pPr>
              <w:pStyle w:val="NoSpacing"/>
              <w:rPr>
                <w:lang w:val="en-US"/>
              </w:rPr>
            </w:pPr>
            <w:r>
              <w:rPr>
                <w:rFonts w:hint="eastAsia"/>
                <w:lang w:val="en-US"/>
              </w:rPr>
              <w:t>160</w:t>
            </w:r>
          </w:p>
        </w:tc>
        <w:tc>
          <w:tcPr>
            <w:tcW w:w="794" w:type="dxa"/>
            <w:shd w:val="clear" w:color="auto" w:fill="auto"/>
          </w:tcPr>
          <w:p w:rsidR="00596C94" w:rsidRDefault="00596C94" w:rsidP="00596C94">
            <w:pPr>
              <w:pStyle w:val="NoSpacing"/>
              <w:rPr>
                <w:lang w:val="en-US"/>
              </w:rPr>
            </w:pPr>
            <w:r>
              <w:rPr>
                <w:rFonts w:hint="eastAsia"/>
                <w:lang w:val="en-US"/>
              </w:rPr>
              <w:t>14</w:t>
            </w:r>
          </w:p>
        </w:tc>
      </w:tr>
      <w:tr w:rsidR="00596C94" w:rsidRPr="00A87C32" w:rsidTr="006C2EC3">
        <w:trPr>
          <w:jc w:val="center"/>
        </w:trPr>
        <w:tc>
          <w:tcPr>
            <w:tcW w:w="0" w:type="auto"/>
            <w:shd w:val="clear" w:color="auto" w:fill="auto"/>
          </w:tcPr>
          <w:p w:rsidR="00596C94" w:rsidRDefault="00596C94" w:rsidP="00596C94">
            <w:pPr>
              <w:pStyle w:val="NoSpacing"/>
              <w:rPr>
                <w:lang w:val="en-US"/>
              </w:rPr>
            </w:pPr>
            <w:r>
              <w:rPr>
                <w:rFonts w:hint="eastAsia"/>
                <w:lang w:val="en-US"/>
              </w:rPr>
              <w:t>Z13-3</w:t>
            </w:r>
          </w:p>
        </w:tc>
        <w:tc>
          <w:tcPr>
            <w:tcW w:w="794" w:type="dxa"/>
          </w:tcPr>
          <w:p w:rsidR="00596C94" w:rsidRDefault="00596C94" w:rsidP="00596C94">
            <w:pPr>
              <w:pStyle w:val="NoSpacing"/>
              <w:rPr>
                <w:lang w:val="en-US"/>
              </w:rPr>
            </w:pPr>
            <w:r>
              <w:rPr>
                <w:rFonts w:hint="eastAsia"/>
                <w:lang w:val="en-US"/>
              </w:rPr>
              <w:t>1950</w:t>
            </w:r>
          </w:p>
        </w:tc>
        <w:tc>
          <w:tcPr>
            <w:tcW w:w="794" w:type="dxa"/>
            <w:shd w:val="clear" w:color="auto" w:fill="auto"/>
          </w:tcPr>
          <w:p w:rsidR="00596C94" w:rsidRDefault="00596C94" w:rsidP="00596C94">
            <w:pPr>
              <w:pStyle w:val="NoSpacing"/>
              <w:rPr>
                <w:lang w:val="en-US"/>
              </w:rPr>
            </w:pPr>
            <w:r>
              <w:rPr>
                <w:rFonts w:hint="eastAsia"/>
                <w:lang w:val="en-US"/>
              </w:rPr>
              <w:t>1.9</w:t>
            </w:r>
          </w:p>
        </w:tc>
        <w:tc>
          <w:tcPr>
            <w:tcW w:w="794" w:type="dxa"/>
            <w:shd w:val="clear" w:color="auto" w:fill="auto"/>
          </w:tcPr>
          <w:p w:rsidR="00596C94" w:rsidRDefault="00596C94" w:rsidP="00596C94">
            <w:pPr>
              <w:pStyle w:val="NoSpacing"/>
              <w:rPr>
                <w:lang w:val="en-US"/>
              </w:rPr>
            </w:pPr>
            <w:r>
              <w:rPr>
                <w:rFonts w:hint="eastAsia"/>
                <w:lang w:val="en-US"/>
              </w:rPr>
              <w:t>235</w:t>
            </w:r>
          </w:p>
        </w:tc>
        <w:tc>
          <w:tcPr>
            <w:tcW w:w="794" w:type="dxa"/>
            <w:shd w:val="clear" w:color="auto" w:fill="auto"/>
          </w:tcPr>
          <w:p w:rsidR="00596C94" w:rsidRDefault="00596C94" w:rsidP="00596C94">
            <w:pPr>
              <w:pStyle w:val="NoSpacing"/>
              <w:rPr>
                <w:lang w:val="en-US"/>
              </w:rPr>
            </w:pPr>
            <w:r>
              <w:rPr>
                <w:rFonts w:hint="eastAsia"/>
                <w:lang w:val="en-US"/>
              </w:rPr>
              <w:t>160</w:t>
            </w:r>
          </w:p>
        </w:tc>
        <w:tc>
          <w:tcPr>
            <w:tcW w:w="794" w:type="dxa"/>
            <w:shd w:val="clear" w:color="auto" w:fill="auto"/>
          </w:tcPr>
          <w:p w:rsidR="00596C94" w:rsidRDefault="00596C94" w:rsidP="00596C94">
            <w:pPr>
              <w:pStyle w:val="NoSpacing"/>
              <w:rPr>
                <w:lang w:val="en-US"/>
              </w:rPr>
            </w:pPr>
            <w:r>
              <w:rPr>
                <w:rFonts w:hint="eastAsia"/>
                <w:lang w:val="en-US"/>
              </w:rPr>
              <w:t>11</w:t>
            </w:r>
          </w:p>
        </w:tc>
      </w:tr>
    </w:tbl>
    <w:p w:rsidR="00AE7721" w:rsidRDefault="00AE7721" w:rsidP="00B3575D">
      <w:pPr>
        <w:pStyle w:val="Caption"/>
        <w:keepNext/>
        <w:spacing w:before="360"/>
      </w:pPr>
      <w:bookmarkStart w:id="661" w:name="_Toc491872295"/>
      <w:r>
        <w:t xml:space="preserve">Table </w:t>
      </w:r>
      <w:fldSimple w:instr=" STYLEREF 1 \s ">
        <w:r w:rsidR="001A5391">
          <w:rPr>
            <w:noProof/>
          </w:rPr>
          <w:t>9</w:t>
        </w:r>
      </w:fldSimple>
      <w:r w:rsidR="00993BAA">
        <w:t>.</w:t>
      </w:r>
      <w:fldSimple w:instr=" SEQ Table \* ARABIC \s 1 ">
        <w:r w:rsidR="001A5391">
          <w:rPr>
            <w:noProof/>
          </w:rPr>
          <w:t>15</w:t>
        </w:r>
      </w:fldSimple>
      <w:r>
        <w:rPr>
          <w:rFonts w:hint="eastAsia"/>
        </w:rPr>
        <w:t xml:space="preserve"> Rack section </w:t>
      </w:r>
      <w:r w:rsidR="0098306B">
        <w:rPr>
          <w:rFonts w:hint="eastAsia"/>
        </w:rPr>
        <w:t>geometry</w:t>
      </w:r>
      <w:bookmarkEnd w:id="661"/>
    </w:p>
    <w:tbl>
      <w:tblPr>
        <w:tblStyle w:val="TableGrid"/>
        <w:tblW w:w="0" w:type="auto"/>
        <w:jc w:val="center"/>
        <w:tblCellMar>
          <w:top w:w="57" w:type="dxa"/>
          <w:bottom w:w="57" w:type="dxa"/>
        </w:tblCellMar>
        <w:tblLook w:val="04A0" w:firstRow="1" w:lastRow="0" w:firstColumn="1" w:lastColumn="0" w:noHBand="0" w:noVBand="1"/>
      </w:tblPr>
      <w:tblGrid>
        <w:gridCol w:w="811"/>
        <w:gridCol w:w="794"/>
        <w:gridCol w:w="794"/>
        <w:gridCol w:w="794"/>
        <w:gridCol w:w="794"/>
        <w:gridCol w:w="794"/>
        <w:gridCol w:w="794"/>
      </w:tblGrid>
      <w:tr w:rsidR="005E5D30" w:rsidRPr="00BA54DD" w:rsidTr="006C2EC3">
        <w:trPr>
          <w:jc w:val="center"/>
        </w:trPr>
        <w:tc>
          <w:tcPr>
            <w:tcW w:w="0" w:type="auto"/>
            <w:shd w:val="clear" w:color="auto" w:fill="auto"/>
            <w:vAlign w:val="center"/>
          </w:tcPr>
          <w:p w:rsidR="005E5D30" w:rsidRPr="00BA54DD" w:rsidRDefault="005E5D30" w:rsidP="005E5D30">
            <w:pPr>
              <w:pStyle w:val="NoSpacing"/>
            </w:pPr>
            <w:r w:rsidRPr="00BA54DD">
              <w:t>section</w:t>
            </w:r>
          </w:p>
        </w:tc>
        <w:tc>
          <w:tcPr>
            <w:tcW w:w="794" w:type="dxa"/>
            <w:vAlign w:val="center"/>
          </w:tcPr>
          <w:p w:rsidR="005E5D30" w:rsidRDefault="005E5D30" w:rsidP="005E5D30">
            <w:pPr>
              <w:pStyle w:val="NoSpacing"/>
              <w:rPr>
                <w:i/>
                <w:szCs w:val="21"/>
              </w:rPr>
            </w:pPr>
            <w:r w:rsidRPr="006B39E1">
              <w:rPr>
                <w:i/>
                <w:szCs w:val="21"/>
              </w:rPr>
              <w:t>L</w:t>
            </w:r>
          </w:p>
          <w:p w:rsidR="005E5D30" w:rsidRPr="006B39E1" w:rsidRDefault="005E5D30" w:rsidP="005E5D30">
            <w:pPr>
              <w:pStyle w:val="NoSpacing"/>
              <w:rPr>
                <w:i/>
                <w:position w:val="-6"/>
                <w:szCs w:val="21"/>
              </w:rPr>
            </w:pPr>
            <w:r>
              <w:t>(mm)</w:t>
            </w:r>
          </w:p>
        </w:tc>
        <w:tc>
          <w:tcPr>
            <w:tcW w:w="794" w:type="dxa"/>
            <w:shd w:val="clear" w:color="auto" w:fill="auto"/>
            <w:vAlign w:val="center"/>
          </w:tcPr>
          <w:p w:rsidR="005E5D30" w:rsidRDefault="005E5D30" w:rsidP="005E5D30">
            <w:pPr>
              <w:pStyle w:val="NoSpacing"/>
              <w:rPr>
                <w:i/>
                <w:szCs w:val="21"/>
              </w:rPr>
            </w:pPr>
            <w:r w:rsidRPr="006B39E1">
              <w:rPr>
                <w:i/>
                <w:szCs w:val="21"/>
              </w:rPr>
              <w:t>t</w:t>
            </w:r>
          </w:p>
          <w:p w:rsidR="005E5D30" w:rsidRPr="006B39E1" w:rsidRDefault="005E5D30" w:rsidP="005E5D30">
            <w:pPr>
              <w:pStyle w:val="NoSpacing"/>
              <w:rPr>
                <w:i/>
                <w:szCs w:val="21"/>
              </w:rPr>
            </w:pPr>
            <w:r>
              <w:t>(mm)</w:t>
            </w:r>
          </w:p>
        </w:tc>
        <w:tc>
          <w:tcPr>
            <w:tcW w:w="794" w:type="dxa"/>
            <w:shd w:val="clear" w:color="auto" w:fill="auto"/>
            <w:vAlign w:val="center"/>
          </w:tcPr>
          <w:p w:rsidR="005E5D30" w:rsidRDefault="005E5D30" w:rsidP="005E5D30">
            <w:pPr>
              <w:pStyle w:val="NoSpacing"/>
              <w:rPr>
                <w:i/>
                <w:szCs w:val="21"/>
                <w:vertAlign w:val="subscript"/>
              </w:rPr>
            </w:pPr>
            <w:r w:rsidRPr="006B39E1">
              <w:rPr>
                <w:i/>
                <w:szCs w:val="21"/>
              </w:rPr>
              <w:t>b</w:t>
            </w:r>
            <w:r w:rsidRPr="006B39E1">
              <w:rPr>
                <w:i/>
                <w:szCs w:val="21"/>
                <w:vertAlign w:val="subscript"/>
              </w:rPr>
              <w:t>w</w:t>
            </w:r>
          </w:p>
          <w:p w:rsidR="005E5D30" w:rsidRPr="006B39E1" w:rsidRDefault="005E5D30" w:rsidP="005E5D30">
            <w:pPr>
              <w:pStyle w:val="NoSpacing"/>
              <w:rPr>
                <w:i/>
                <w:szCs w:val="21"/>
              </w:rPr>
            </w:pPr>
            <w:r>
              <w:t>(mm)</w:t>
            </w:r>
          </w:p>
        </w:tc>
        <w:tc>
          <w:tcPr>
            <w:tcW w:w="794" w:type="dxa"/>
            <w:shd w:val="clear" w:color="auto" w:fill="auto"/>
            <w:vAlign w:val="center"/>
          </w:tcPr>
          <w:p w:rsidR="005E5D30" w:rsidRDefault="005E5D30" w:rsidP="005E5D30">
            <w:pPr>
              <w:pStyle w:val="NoSpacing"/>
              <w:rPr>
                <w:i/>
                <w:szCs w:val="21"/>
                <w:vertAlign w:val="subscript"/>
              </w:rPr>
            </w:pPr>
            <w:r w:rsidRPr="006B39E1">
              <w:rPr>
                <w:i/>
                <w:szCs w:val="21"/>
              </w:rPr>
              <w:t>b</w:t>
            </w:r>
            <w:r w:rsidRPr="006B39E1">
              <w:rPr>
                <w:i/>
                <w:szCs w:val="21"/>
                <w:vertAlign w:val="subscript"/>
              </w:rPr>
              <w:t>f</w:t>
            </w:r>
          </w:p>
          <w:p w:rsidR="005E5D30" w:rsidRPr="006B39E1" w:rsidRDefault="005E5D30" w:rsidP="005E5D30">
            <w:pPr>
              <w:pStyle w:val="NoSpacing"/>
              <w:rPr>
                <w:i/>
                <w:szCs w:val="21"/>
              </w:rPr>
            </w:pPr>
            <w:r>
              <w:t>(mm)</w:t>
            </w:r>
          </w:p>
        </w:tc>
        <w:tc>
          <w:tcPr>
            <w:tcW w:w="794" w:type="dxa"/>
            <w:shd w:val="clear" w:color="auto" w:fill="auto"/>
            <w:vAlign w:val="center"/>
          </w:tcPr>
          <w:p w:rsidR="005E5D30" w:rsidRDefault="005E5D30" w:rsidP="005E5D30">
            <w:pPr>
              <w:pStyle w:val="NoSpacing"/>
              <w:rPr>
                <w:i/>
                <w:szCs w:val="21"/>
                <w:vertAlign w:val="subscript"/>
              </w:rPr>
            </w:pPr>
            <w:r w:rsidRPr="006B39E1">
              <w:rPr>
                <w:i/>
                <w:szCs w:val="21"/>
              </w:rPr>
              <w:t>b</w:t>
            </w:r>
            <w:r>
              <w:rPr>
                <w:i/>
                <w:szCs w:val="21"/>
                <w:vertAlign w:val="subscript"/>
              </w:rPr>
              <w:t>s</w:t>
            </w:r>
          </w:p>
          <w:p w:rsidR="005E5D30" w:rsidRPr="00BA54DD" w:rsidRDefault="005E5D30" w:rsidP="005E5D30">
            <w:pPr>
              <w:pStyle w:val="NoSpacing"/>
            </w:pPr>
            <w:r>
              <w:t>(mm)</w:t>
            </w:r>
          </w:p>
        </w:tc>
        <w:tc>
          <w:tcPr>
            <w:tcW w:w="794" w:type="dxa"/>
            <w:vAlign w:val="center"/>
          </w:tcPr>
          <w:p w:rsidR="005E5D30" w:rsidRDefault="005E5D30" w:rsidP="005E5D30">
            <w:pPr>
              <w:pStyle w:val="NoSpacing"/>
              <w:rPr>
                <w:i/>
                <w:szCs w:val="21"/>
                <w:vertAlign w:val="subscript"/>
              </w:rPr>
            </w:pPr>
            <w:r w:rsidRPr="006B39E1">
              <w:rPr>
                <w:i/>
                <w:szCs w:val="21"/>
              </w:rPr>
              <w:t>b</w:t>
            </w:r>
            <w:r>
              <w:rPr>
                <w:i/>
                <w:szCs w:val="21"/>
                <w:vertAlign w:val="subscript"/>
              </w:rPr>
              <w:t>l</w:t>
            </w:r>
          </w:p>
          <w:p w:rsidR="005E5D30" w:rsidRPr="005E5D30" w:rsidRDefault="005E5D30" w:rsidP="005E5D30">
            <w:pPr>
              <w:pStyle w:val="NoSpacing"/>
            </w:pPr>
            <w:r>
              <w:rPr>
                <w:szCs w:val="21"/>
              </w:rPr>
              <w:t>(mm)</w:t>
            </w:r>
          </w:p>
        </w:tc>
      </w:tr>
      <w:tr w:rsidR="00596C94" w:rsidRPr="00A87C32" w:rsidTr="006C2EC3">
        <w:trPr>
          <w:jc w:val="center"/>
        </w:trPr>
        <w:tc>
          <w:tcPr>
            <w:tcW w:w="0" w:type="auto"/>
            <w:shd w:val="clear" w:color="auto" w:fill="auto"/>
            <w:vAlign w:val="center"/>
          </w:tcPr>
          <w:p w:rsidR="00596C94" w:rsidRDefault="00596C94" w:rsidP="00094B2A">
            <w:pPr>
              <w:pStyle w:val="NoSpacing"/>
            </w:pPr>
            <w:r>
              <w:t>R</w:t>
            </w:r>
            <w:r>
              <w:rPr>
                <w:rFonts w:hint="eastAsia"/>
              </w:rPr>
              <w:t>11</w:t>
            </w:r>
            <w:r>
              <w:t>-1</w:t>
            </w:r>
          </w:p>
        </w:tc>
        <w:tc>
          <w:tcPr>
            <w:tcW w:w="794" w:type="dxa"/>
            <w:vAlign w:val="center"/>
          </w:tcPr>
          <w:p w:rsidR="00596C94" w:rsidRDefault="00596C94" w:rsidP="00094B2A">
            <w:pPr>
              <w:pStyle w:val="NoSpacing"/>
              <w:rPr>
                <w:lang w:val="en-US"/>
              </w:rPr>
            </w:pPr>
            <w:r>
              <w:rPr>
                <w:rFonts w:hint="eastAsia"/>
                <w:lang w:val="en-US"/>
              </w:rPr>
              <w:t>1850</w:t>
            </w:r>
          </w:p>
        </w:tc>
        <w:tc>
          <w:tcPr>
            <w:tcW w:w="794" w:type="dxa"/>
            <w:shd w:val="clear" w:color="auto" w:fill="auto"/>
            <w:vAlign w:val="center"/>
          </w:tcPr>
          <w:p w:rsidR="00596C94" w:rsidRDefault="00596C94" w:rsidP="00094B2A">
            <w:pPr>
              <w:pStyle w:val="NoSpacing"/>
              <w:rPr>
                <w:lang w:val="en-US"/>
              </w:rPr>
            </w:pPr>
            <w:r>
              <w:rPr>
                <w:rFonts w:hint="eastAsia"/>
                <w:lang w:val="en-US"/>
              </w:rPr>
              <w:t>2.0</w:t>
            </w:r>
          </w:p>
        </w:tc>
        <w:tc>
          <w:tcPr>
            <w:tcW w:w="794" w:type="dxa"/>
            <w:shd w:val="clear" w:color="auto" w:fill="auto"/>
            <w:vAlign w:val="center"/>
          </w:tcPr>
          <w:p w:rsidR="00596C94" w:rsidRDefault="00596C94" w:rsidP="00094B2A">
            <w:pPr>
              <w:pStyle w:val="NoSpacing"/>
              <w:rPr>
                <w:lang w:val="en-US"/>
              </w:rPr>
            </w:pPr>
            <w:r>
              <w:rPr>
                <w:rFonts w:hint="eastAsia"/>
                <w:lang w:val="en-US"/>
              </w:rPr>
              <w:t>175</w:t>
            </w:r>
          </w:p>
        </w:tc>
        <w:tc>
          <w:tcPr>
            <w:tcW w:w="794" w:type="dxa"/>
            <w:shd w:val="clear" w:color="auto" w:fill="auto"/>
            <w:vAlign w:val="center"/>
          </w:tcPr>
          <w:p w:rsidR="00596C94" w:rsidRDefault="00596C94" w:rsidP="00094B2A">
            <w:pPr>
              <w:pStyle w:val="NoSpacing"/>
              <w:rPr>
                <w:lang w:val="en-US"/>
              </w:rPr>
            </w:pPr>
            <w:r>
              <w:rPr>
                <w:rFonts w:hint="eastAsia"/>
                <w:lang w:val="en-US"/>
              </w:rPr>
              <w:t>120</w:t>
            </w:r>
          </w:p>
        </w:tc>
        <w:tc>
          <w:tcPr>
            <w:tcW w:w="794" w:type="dxa"/>
            <w:shd w:val="clear" w:color="auto" w:fill="auto"/>
            <w:vAlign w:val="center"/>
          </w:tcPr>
          <w:p w:rsidR="00596C94" w:rsidRDefault="00596C94" w:rsidP="00094B2A">
            <w:pPr>
              <w:pStyle w:val="NoSpacing"/>
              <w:rPr>
                <w:lang w:val="en-US"/>
              </w:rPr>
            </w:pPr>
            <w:r>
              <w:rPr>
                <w:rFonts w:hint="eastAsia"/>
                <w:lang w:val="en-US"/>
              </w:rPr>
              <w:t>10</w:t>
            </w:r>
          </w:p>
        </w:tc>
        <w:tc>
          <w:tcPr>
            <w:tcW w:w="794" w:type="dxa"/>
            <w:vAlign w:val="center"/>
          </w:tcPr>
          <w:p w:rsidR="00596C94" w:rsidRDefault="00596C94" w:rsidP="00094B2A">
            <w:pPr>
              <w:pStyle w:val="NoSpacing"/>
              <w:rPr>
                <w:lang w:val="en-US"/>
              </w:rPr>
            </w:pPr>
            <w:r>
              <w:rPr>
                <w:rFonts w:hint="eastAsia"/>
                <w:lang w:val="en-US"/>
              </w:rPr>
              <w:t>10</w:t>
            </w:r>
          </w:p>
        </w:tc>
      </w:tr>
      <w:tr w:rsidR="00596C94" w:rsidRPr="00A87C32" w:rsidTr="006C2EC3">
        <w:trPr>
          <w:jc w:val="center"/>
        </w:trPr>
        <w:tc>
          <w:tcPr>
            <w:tcW w:w="0" w:type="auto"/>
            <w:shd w:val="clear" w:color="auto" w:fill="auto"/>
            <w:vAlign w:val="center"/>
          </w:tcPr>
          <w:p w:rsidR="00596C94" w:rsidRDefault="00596C94" w:rsidP="00094B2A">
            <w:pPr>
              <w:pStyle w:val="NoSpacing"/>
            </w:pPr>
            <w:r>
              <w:rPr>
                <w:rFonts w:hint="eastAsia"/>
              </w:rPr>
              <w:t>R11-2</w:t>
            </w:r>
          </w:p>
        </w:tc>
        <w:tc>
          <w:tcPr>
            <w:tcW w:w="794" w:type="dxa"/>
            <w:vAlign w:val="center"/>
          </w:tcPr>
          <w:p w:rsidR="00596C94" w:rsidRDefault="00596C94" w:rsidP="00094B2A">
            <w:pPr>
              <w:pStyle w:val="NoSpacing"/>
              <w:rPr>
                <w:lang w:val="en-US"/>
              </w:rPr>
            </w:pPr>
            <w:r>
              <w:rPr>
                <w:rFonts w:hint="eastAsia"/>
                <w:lang w:val="en-US"/>
              </w:rPr>
              <w:t>1850</w:t>
            </w:r>
          </w:p>
        </w:tc>
        <w:tc>
          <w:tcPr>
            <w:tcW w:w="794" w:type="dxa"/>
            <w:shd w:val="clear" w:color="auto" w:fill="auto"/>
            <w:vAlign w:val="center"/>
          </w:tcPr>
          <w:p w:rsidR="00596C94" w:rsidRDefault="00596C94" w:rsidP="00094B2A">
            <w:pPr>
              <w:pStyle w:val="NoSpacing"/>
              <w:rPr>
                <w:lang w:val="en-US"/>
              </w:rPr>
            </w:pPr>
            <w:r>
              <w:rPr>
                <w:rFonts w:hint="eastAsia"/>
                <w:lang w:val="en-US"/>
              </w:rPr>
              <w:t>2.0</w:t>
            </w:r>
          </w:p>
        </w:tc>
        <w:tc>
          <w:tcPr>
            <w:tcW w:w="794" w:type="dxa"/>
            <w:shd w:val="clear" w:color="auto" w:fill="auto"/>
            <w:vAlign w:val="center"/>
          </w:tcPr>
          <w:p w:rsidR="00596C94" w:rsidRDefault="00596C94" w:rsidP="00094B2A">
            <w:pPr>
              <w:pStyle w:val="NoSpacing"/>
              <w:rPr>
                <w:lang w:val="en-US"/>
              </w:rPr>
            </w:pPr>
            <w:r>
              <w:rPr>
                <w:rFonts w:hint="eastAsia"/>
                <w:lang w:val="en-US"/>
              </w:rPr>
              <w:t>160</w:t>
            </w:r>
          </w:p>
        </w:tc>
        <w:tc>
          <w:tcPr>
            <w:tcW w:w="794" w:type="dxa"/>
            <w:shd w:val="clear" w:color="auto" w:fill="auto"/>
            <w:vAlign w:val="center"/>
          </w:tcPr>
          <w:p w:rsidR="00596C94" w:rsidRDefault="00596C94" w:rsidP="00094B2A">
            <w:pPr>
              <w:pStyle w:val="NoSpacing"/>
              <w:rPr>
                <w:lang w:val="en-US"/>
              </w:rPr>
            </w:pPr>
            <w:r>
              <w:rPr>
                <w:rFonts w:hint="eastAsia"/>
                <w:lang w:val="en-US"/>
              </w:rPr>
              <w:t>120</w:t>
            </w:r>
          </w:p>
        </w:tc>
        <w:tc>
          <w:tcPr>
            <w:tcW w:w="794" w:type="dxa"/>
            <w:shd w:val="clear" w:color="auto" w:fill="auto"/>
            <w:vAlign w:val="center"/>
          </w:tcPr>
          <w:p w:rsidR="00596C94" w:rsidRDefault="00596C94" w:rsidP="00094B2A">
            <w:pPr>
              <w:pStyle w:val="NoSpacing"/>
              <w:rPr>
                <w:lang w:val="en-US"/>
              </w:rPr>
            </w:pPr>
            <w:r>
              <w:rPr>
                <w:rFonts w:hint="eastAsia"/>
                <w:lang w:val="en-US"/>
              </w:rPr>
              <w:t>10</w:t>
            </w:r>
          </w:p>
        </w:tc>
        <w:tc>
          <w:tcPr>
            <w:tcW w:w="794" w:type="dxa"/>
            <w:vAlign w:val="center"/>
          </w:tcPr>
          <w:p w:rsidR="00596C94" w:rsidRDefault="00596C94" w:rsidP="00094B2A">
            <w:pPr>
              <w:pStyle w:val="NoSpacing"/>
              <w:rPr>
                <w:lang w:val="en-US"/>
              </w:rPr>
            </w:pPr>
            <w:r>
              <w:rPr>
                <w:rFonts w:hint="eastAsia"/>
                <w:lang w:val="en-US"/>
              </w:rPr>
              <w:t>10</w:t>
            </w:r>
          </w:p>
        </w:tc>
      </w:tr>
      <w:tr w:rsidR="00596C94" w:rsidRPr="00A87C32" w:rsidTr="006C2EC3">
        <w:trPr>
          <w:jc w:val="center"/>
        </w:trPr>
        <w:tc>
          <w:tcPr>
            <w:tcW w:w="0" w:type="auto"/>
            <w:shd w:val="clear" w:color="auto" w:fill="auto"/>
            <w:vAlign w:val="center"/>
          </w:tcPr>
          <w:p w:rsidR="00596C94" w:rsidRDefault="00596C94" w:rsidP="00094B2A">
            <w:pPr>
              <w:pStyle w:val="NoSpacing"/>
            </w:pPr>
            <w:r>
              <w:rPr>
                <w:rFonts w:hint="eastAsia"/>
              </w:rPr>
              <w:t>R11-3</w:t>
            </w:r>
          </w:p>
        </w:tc>
        <w:tc>
          <w:tcPr>
            <w:tcW w:w="794" w:type="dxa"/>
            <w:vAlign w:val="center"/>
          </w:tcPr>
          <w:p w:rsidR="00596C94" w:rsidRDefault="00596C94" w:rsidP="00094B2A">
            <w:pPr>
              <w:pStyle w:val="NoSpacing"/>
              <w:rPr>
                <w:lang w:val="en-US"/>
              </w:rPr>
            </w:pPr>
            <w:r>
              <w:rPr>
                <w:rFonts w:hint="eastAsia"/>
                <w:lang w:val="en-US"/>
              </w:rPr>
              <w:t>1850</w:t>
            </w:r>
          </w:p>
        </w:tc>
        <w:tc>
          <w:tcPr>
            <w:tcW w:w="794" w:type="dxa"/>
            <w:shd w:val="clear" w:color="auto" w:fill="auto"/>
            <w:vAlign w:val="center"/>
          </w:tcPr>
          <w:p w:rsidR="00596C94" w:rsidRDefault="00596C94" w:rsidP="00094B2A">
            <w:pPr>
              <w:pStyle w:val="NoSpacing"/>
              <w:rPr>
                <w:lang w:val="en-US"/>
              </w:rPr>
            </w:pPr>
            <w:r>
              <w:rPr>
                <w:rFonts w:hint="eastAsia"/>
                <w:lang w:val="en-US"/>
              </w:rPr>
              <w:t>2.0</w:t>
            </w:r>
          </w:p>
        </w:tc>
        <w:tc>
          <w:tcPr>
            <w:tcW w:w="794" w:type="dxa"/>
            <w:shd w:val="clear" w:color="auto" w:fill="auto"/>
            <w:vAlign w:val="center"/>
          </w:tcPr>
          <w:p w:rsidR="00596C94" w:rsidRDefault="00596C94" w:rsidP="00094B2A">
            <w:pPr>
              <w:pStyle w:val="NoSpacing"/>
              <w:rPr>
                <w:lang w:val="en-US"/>
              </w:rPr>
            </w:pPr>
            <w:r>
              <w:rPr>
                <w:rFonts w:hint="eastAsia"/>
                <w:lang w:val="en-US"/>
              </w:rPr>
              <w:t>190</w:t>
            </w:r>
          </w:p>
        </w:tc>
        <w:tc>
          <w:tcPr>
            <w:tcW w:w="794" w:type="dxa"/>
            <w:shd w:val="clear" w:color="auto" w:fill="auto"/>
            <w:vAlign w:val="center"/>
          </w:tcPr>
          <w:p w:rsidR="00596C94" w:rsidRDefault="00596C94" w:rsidP="00094B2A">
            <w:pPr>
              <w:pStyle w:val="NoSpacing"/>
              <w:rPr>
                <w:lang w:val="en-US"/>
              </w:rPr>
            </w:pPr>
            <w:r>
              <w:rPr>
                <w:rFonts w:hint="eastAsia"/>
                <w:lang w:val="en-US"/>
              </w:rPr>
              <w:t>120</w:t>
            </w:r>
          </w:p>
        </w:tc>
        <w:tc>
          <w:tcPr>
            <w:tcW w:w="794" w:type="dxa"/>
            <w:shd w:val="clear" w:color="auto" w:fill="auto"/>
            <w:vAlign w:val="center"/>
          </w:tcPr>
          <w:p w:rsidR="00596C94" w:rsidRDefault="00596C94" w:rsidP="00094B2A">
            <w:pPr>
              <w:pStyle w:val="NoSpacing"/>
              <w:rPr>
                <w:lang w:val="en-US"/>
              </w:rPr>
            </w:pPr>
            <w:r>
              <w:rPr>
                <w:rFonts w:hint="eastAsia"/>
                <w:lang w:val="en-US"/>
              </w:rPr>
              <w:t>10</w:t>
            </w:r>
          </w:p>
        </w:tc>
        <w:tc>
          <w:tcPr>
            <w:tcW w:w="794" w:type="dxa"/>
            <w:vAlign w:val="center"/>
          </w:tcPr>
          <w:p w:rsidR="00596C94" w:rsidRDefault="00596C94" w:rsidP="00094B2A">
            <w:pPr>
              <w:pStyle w:val="NoSpacing"/>
              <w:rPr>
                <w:lang w:val="en-US"/>
              </w:rPr>
            </w:pPr>
            <w:r>
              <w:rPr>
                <w:rFonts w:hint="eastAsia"/>
                <w:lang w:val="en-US"/>
              </w:rPr>
              <w:t>10</w:t>
            </w:r>
          </w:p>
        </w:tc>
      </w:tr>
      <w:tr w:rsidR="00596C94" w:rsidRPr="00A87C32" w:rsidTr="006C2EC3">
        <w:trPr>
          <w:jc w:val="center"/>
        </w:trPr>
        <w:tc>
          <w:tcPr>
            <w:tcW w:w="0" w:type="auto"/>
            <w:shd w:val="clear" w:color="auto" w:fill="auto"/>
          </w:tcPr>
          <w:p w:rsidR="00596C94" w:rsidRPr="00843A3E" w:rsidRDefault="00596C94" w:rsidP="00596C94">
            <w:pPr>
              <w:pStyle w:val="NoSpacing"/>
            </w:pPr>
            <w:r w:rsidRPr="00843A3E">
              <w:t>R13-1</w:t>
            </w:r>
          </w:p>
        </w:tc>
        <w:tc>
          <w:tcPr>
            <w:tcW w:w="794" w:type="dxa"/>
          </w:tcPr>
          <w:p w:rsidR="00596C94" w:rsidRPr="00843A3E" w:rsidRDefault="00596C94" w:rsidP="00596C94">
            <w:pPr>
              <w:pStyle w:val="NoSpacing"/>
            </w:pPr>
            <w:r w:rsidRPr="00843A3E">
              <w:t>1300</w:t>
            </w:r>
          </w:p>
        </w:tc>
        <w:tc>
          <w:tcPr>
            <w:tcW w:w="794" w:type="dxa"/>
            <w:shd w:val="clear" w:color="auto" w:fill="auto"/>
          </w:tcPr>
          <w:p w:rsidR="00596C94" w:rsidRPr="00843A3E" w:rsidRDefault="00596C94" w:rsidP="00596C94">
            <w:pPr>
              <w:pStyle w:val="NoSpacing"/>
            </w:pPr>
            <w:r w:rsidRPr="00843A3E">
              <w:t>2.0</w:t>
            </w:r>
          </w:p>
        </w:tc>
        <w:tc>
          <w:tcPr>
            <w:tcW w:w="794" w:type="dxa"/>
            <w:shd w:val="clear" w:color="auto" w:fill="auto"/>
          </w:tcPr>
          <w:p w:rsidR="00596C94" w:rsidRPr="00843A3E" w:rsidRDefault="00596C94" w:rsidP="00596C94">
            <w:pPr>
              <w:pStyle w:val="NoSpacing"/>
            </w:pPr>
            <w:r w:rsidRPr="00843A3E">
              <w:t>200</w:t>
            </w:r>
          </w:p>
        </w:tc>
        <w:tc>
          <w:tcPr>
            <w:tcW w:w="794" w:type="dxa"/>
            <w:shd w:val="clear" w:color="auto" w:fill="auto"/>
          </w:tcPr>
          <w:p w:rsidR="00596C94" w:rsidRPr="00843A3E" w:rsidRDefault="00596C94" w:rsidP="00596C94">
            <w:pPr>
              <w:pStyle w:val="NoSpacing"/>
            </w:pPr>
            <w:r w:rsidRPr="00843A3E">
              <w:t>175</w:t>
            </w:r>
          </w:p>
        </w:tc>
        <w:tc>
          <w:tcPr>
            <w:tcW w:w="794" w:type="dxa"/>
            <w:shd w:val="clear" w:color="auto" w:fill="auto"/>
          </w:tcPr>
          <w:p w:rsidR="00596C94" w:rsidRPr="00843A3E" w:rsidRDefault="00596C94" w:rsidP="00596C94">
            <w:pPr>
              <w:pStyle w:val="NoSpacing"/>
            </w:pPr>
            <w:r w:rsidRPr="00843A3E">
              <w:t>10</w:t>
            </w:r>
          </w:p>
        </w:tc>
        <w:tc>
          <w:tcPr>
            <w:tcW w:w="794" w:type="dxa"/>
          </w:tcPr>
          <w:p w:rsidR="00596C94" w:rsidRPr="00843A3E" w:rsidRDefault="00596C94" w:rsidP="00596C94">
            <w:pPr>
              <w:pStyle w:val="NoSpacing"/>
            </w:pPr>
            <w:r w:rsidRPr="00843A3E">
              <w:t>10</w:t>
            </w:r>
          </w:p>
        </w:tc>
      </w:tr>
      <w:tr w:rsidR="00596C94" w:rsidRPr="00A87C32" w:rsidTr="006C2EC3">
        <w:trPr>
          <w:jc w:val="center"/>
        </w:trPr>
        <w:tc>
          <w:tcPr>
            <w:tcW w:w="0" w:type="auto"/>
            <w:shd w:val="clear" w:color="auto" w:fill="auto"/>
          </w:tcPr>
          <w:p w:rsidR="00596C94" w:rsidRPr="00843A3E" w:rsidRDefault="00596C94" w:rsidP="00596C94">
            <w:pPr>
              <w:pStyle w:val="NoSpacing"/>
            </w:pPr>
            <w:r w:rsidRPr="00843A3E">
              <w:t>R13-2</w:t>
            </w:r>
          </w:p>
        </w:tc>
        <w:tc>
          <w:tcPr>
            <w:tcW w:w="794" w:type="dxa"/>
          </w:tcPr>
          <w:p w:rsidR="00596C94" w:rsidRPr="00843A3E" w:rsidRDefault="00596C94" w:rsidP="00596C94">
            <w:pPr>
              <w:pStyle w:val="NoSpacing"/>
            </w:pPr>
            <w:r w:rsidRPr="00843A3E">
              <w:t>1300</w:t>
            </w:r>
          </w:p>
        </w:tc>
        <w:tc>
          <w:tcPr>
            <w:tcW w:w="794" w:type="dxa"/>
            <w:shd w:val="clear" w:color="auto" w:fill="auto"/>
          </w:tcPr>
          <w:p w:rsidR="00596C94" w:rsidRPr="00843A3E" w:rsidRDefault="00596C94" w:rsidP="00596C94">
            <w:pPr>
              <w:pStyle w:val="NoSpacing"/>
            </w:pPr>
            <w:r w:rsidRPr="00843A3E">
              <w:t>2.0</w:t>
            </w:r>
          </w:p>
        </w:tc>
        <w:tc>
          <w:tcPr>
            <w:tcW w:w="794" w:type="dxa"/>
            <w:shd w:val="clear" w:color="auto" w:fill="auto"/>
          </w:tcPr>
          <w:p w:rsidR="00596C94" w:rsidRPr="00843A3E" w:rsidRDefault="00596C94" w:rsidP="00596C94">
            <w:pPr>
              <w:pStyle w:val="NoSpacing"/>
            </w:pPr>
            <w:r w:rsidRPr="00843A3E">
              <w:t>175</w:t>
            </w:r>
          </w:p>
        </w:tc>
        <w:tc>
          <w:tcPr>
            <w:tcW w:w="794" w:type="dxa"/>
            <w:shd w:val="clear" w:color="auto" w:fill="auto"/>
          </w:tcPr>
          <w:p w:rsidR="00596C94" w:rsidRPr="00843A3E" w:rsidRDefault="00596C94" w:rsidP="00596C94">
            <w:pPr>
              <w:pStyle w:val="NoSpacing"/>
            </w:pPr>
            <w:r w:rsidRPr="00843A3E">
              <w:t>175</w:t>
            </w:r>
          </w:p>
        </w:tc>
        <w:tc>
          <w:tcPr>
            <w:tcW w:w="794" w:type="dxa"/>
            <w:shd w:val="clear" w:color="auto" w:fill="auto"/>
          </w:tcPr>
          <w:p w:rsidR="00596C94" w:rsidRPr="00843A3E" w:rsidRDefault="00596C94" w:rsidP="00596C94">
            <w:pPr>
              <w:pStyle w:val="NoSpacing"/>
            </w:pPr>
            <w:r w:rsidRPr="00843A3E">
              <w:t>10</w:t>
            </w:r>
          </w:p>
        </w:tc>
        <w:tc>
          <w:tcPr>
            <w:tcW w:w="794" w:type="dxa"/>
          </w:tcPr>
          <w:p w:rsidR="00596C94" w:rsidRPr="00843A3E" w:rsidRDefault="00596C94" w:rsidP="00596C94">
            <w:pPr>
              <w:pStyle w:val="NoSpacing"/>
            </w:pPr>
            <w:r w:rsidRPr="00843A3E">
              <w:t>10</w:t>
            </w:r>
          </w:p>
        </w:tc>
      </w:tr>
      <w:tr w:rsidR="00596C94" w:rsidRPr="00A87C32" w:rsidTr="006C2EC3">
        <w:trPr>
          <w:jc w:val="center"/>
        </w:trPr>
        <w:tc>
          <w:tcPr>
            <w:tcW w:w="0" w:type="auto"/>
            <w:shd w:val="clear" w:color="auto" w:fill="auto"/>
          </w:tcPr>
          <w:p w:rsidR="00596C94" w:rsidRPr="00843A3E" w:rsidRDefault="00596C94" w:rsidP="00596C94">
            <w:pPr>
              <w:pStyle w:val="NoSpacing"/>
            </w:pPr>
            <w:r w:rsidRPr="00843A3E">
              <w:t>R13-3</w:t>
            </w:r>
          </w:p>
        </w:tc>
        <w:tc>
          <w:tcPr>
            <w:tcW w:w="794" w:type="dxa"/>
          </w:tcPr>
          <w:p w:rsidR="00596C94" w:rsidRPr="00843A3E" w:rsidRDefault="00596C94" w:rsidP="00596C94">
            <w:pPr>
              <w:pStyle w:val="NoSpacing"/>
            </w:pPr>
            <w:r w:rsidRPr="00843A3E">
              <w:t>1300</w:t>
            </w:r>
          </w:p>
        </w:tc>
        <w:tc>
          <w:tcPr>
            <w:tcW w:w="794" w:type="dxa"/>
            <w:shd w:val="clear" w:color="auto" w:fill="auto"/>
          </w:tcPr>
          <w:p w:rsidR="00596C94" w:rsidRPr="00843A3E" w:rsidRDefault="00596C94" w:rsidP="00596C94">
            <w:pPr>
              <w:pStyle w:val="NoSpacing"/>
            </w:pPr>
            <w:r w:rsidRPr="00843A3E">
              <w:t>2.0</w:t>
            </w:r>
          </w:p>
        </w:tc>
        <w:tc>
          <w:tcPr>
            <w:tcW w:w="794" w:type="dxa"/>
            <w:shd w:val="clear" w:color="auto" w:fill="auto"/>
          </w:tcPr>
          <w:p w:rsidR="00596C94" w:rsidRPr="00843A3E" w:rsidRDefault="00596C94" w:rsidP="00596C94">
            <w:pPr>
              <w:pStyle w:val="NoSpacing"/>
            </w:pPr>
            <w:r w:rsidRPr="00843A3E">
              <w:t>225</w:t>
            </w:r>
          </w:p>
        </w:tc>
        <w:tc>
          <w:tcPr>
            <w:tcW w:w="794" w:type="dxa"/>
            <w:shd w:val="clear" w:color="auto" w:fill="auto"/>
          </w:tcPr>
          <w:p w:rsidR="00596C94" w:rsidRPr="00843A3E" w:rsidRDefault="00596C94" w:rsidP="00596C94">
            <w:pPr>
              <w:pStyle w:val="NoSpacing"/>
            </w:pPr>
            <w:r w:rsidRPr="00843A3E">
              <w:t>175</w:t>
            </w:r>
          </w:p>
        </w:tc>
        <w:tc>
          <w:tcPr>
            <w:tcW w:w="794" w:type="dxa"/>
            <w:shd w:val="clear" w:color="auto" w:fill="auto"/>
          </w:tcPr>
          <w:p w:rsidR="00596C94" w:rsidRPr="00843A3E" w:rsidRDefault="00596C94" w:rsidP="00596C94">
            <w:pPr>
              <w:pStyle w:val="NoSpacing"/>
            </w:pPr>
            <w:r w:rsidRPr="00843A3E">
              <w:t>10</w:t>
            </w:r>
          </w:p>
        </w:tc>
        <w:tc>
          <w:tcPr>
            <w:tcW w:w="794" w:type="dxa"/>
          </w:tcPr>
          <w:p w:rsidR="00596C94" w:rsidRDefault="00596C94" w:rsidP="00596C94">
            <w:pPr>
              <w:pStyle w:val="NoSpacing"/>
            </w:pPr>
            <w:r w:rsidRPr="00843A3E">
              <w:t>10</w:t>
            </w:r>
          </w:p>
        </w:tc>
      </w:tr>
    </w:tbl>
    <w:p w:rsidR="005E5D30" w:rsidRPr="005E5D30" w:rsidRDefault="00C5151B" w:rsidP="005E5D30">
      <w:pPr>
        <w:pStyle w:val="Caption"/>
        <w:keepNext/>
        <w:spacing w:before="360"/>
      </w:pPr>
      <w:bookmarkStart w:id="662" w:name="_Ref489124343"/>
      <w:bookmarkStart w:id="663" w:name="_Toc491872296"/>
      <w:r>
        <w:t xml:space="preserve">Table </w:t>
      </w:r>
      <w:fldSimple w:instr=" STYLEREF 1 \s ">
        <w:r w:rsidR="001A5391">
          <w:rPr>
            <w:noProof/>
          </w:rPr>
          <w:t>9</w:t>
        </w:r>
      </w:fldSimple>
      <w:r w:rsidR="00993BAA">
        <w:t>.</w:t>
      </w:r>
      <w:fldSimple w:instr=" SEQ Table \* ARABIC \s 1 ">
        <w:r w:rsidR="001A5391">
          <w:rPr>
            <w:noProof/>
          </w:rPr>
          <w:t>16</w:t>
        </w:r>
      </w:fldSimple>
      <w:bookmarkEnd w:id="662"/>
      <w:r>
        <w:t xml:space="preserve"> Buckling parameters</w:t>
      </w:r>
      <w:bookmarkEnd w:id="663"/>
    </w:p>
    <w:tbl>
      <w:tblPr>
        <w:tblStyle w:val="TableGrid"/>
        <w:tblW w:w="8954" w:type="dxa"/>
        <w:jc w:val="center"/>
        <w:tblLayout w:type="fixed"/>
        <w:tblCellMar>
          <w:top w:w="57" w:type="dxa"/>
          <w:bottom w:w="57" w:type="dxa"/>
        </w:tblCellMar>
        <w:tblLook w:val="04A0" w:firstRow="1" w:lastRow="0" w:firstColumn="1" w:lastColumn="0" w:noHBand="0" w:noVBand="1"/>
      </w:tblPr>
      <w:tblGrid>
        <w:gridCol w:w="1417"/>
        <w:gridCol w:w="737"/>
        <w:gridCol w:w="735"/>
        <w:gridCol w:w="735"/>
        <w:gridCol w:w="737"/>
        <w:gridCol w:w="794"/>
        <w:gridCol w:w="794"/>
        <w:gridCol w:w="794"/>
        <w:gridCol w:w="737"/>
        <w:gridCol w:w="737"/>
        <w:gridCol w:w="737"/>
      </w:tblGrid>
      <w:tr w:rsidR="005E5D30" w:rsidRPr="00065CD6" w:rsidTr="006C2EC3">
        <w:trPr>
          <w:trHeight w:val="20"/>
          <w:jc w:val="center"/>
        </w:trPr>
        <w:tc>
          <w:tcPr>
            <w:tcW w:w="1417" w:type="dxa"/>
            <w:vAlign w:val="center"/>
          </w:tcPr>
          <w:p w:rsidR="005E5D30" w:rsidRPr="00065CD6" w:rsidRDefault="005E5D30" w:rsidP="005E5D30">
            <w:pPr>
              <w:pStyle w:val="NoSpacing"/>
              <w:rPr>
                <w:szCs w:val="21"/>
              </w:rPr>
            </w:pPr>
            <w:r w:rsidRPr="00065CD6">
              <w:rPr>
                <w:szCs w:val="21"/>
              </w:rPr>
              <w:t>section</w:t>
            </w:r>
          </w:p>
        </w:tc>
        <w:tc>
          <w:tcPr>
            <w:tcW w:w="737" w:type="dxa"/>
            <w:vAlign w:val="center"/>
          </w:tcPr>
          <w:p w:rsidR="005E5D30" w:rsidRDefault="005E5D30" w:rsidP="005E5D30">
            <w:pPr>
              <w:pStyle w:val="NoSpacing"/>
              <w:rPr>
                <w:i/>
                <w:vertAlign w:val="subscript"/>
              </w:rPr>
            </w:pPr>
            <w:r w:rsidRPr="00446EA2">
              <w:rPr>
                <w:i/>
              </w:rPr>
              <w:t>L</w:t>
            </w:r>
            <w:r w:rsidRPr="00446EA2">
              <w:rPr>
                <w:i/>
                <w:vertAlign w:val="subscript"/>
              </w:rPr>
              <w:t>l</w:t>
            </w:r>
            <w:r w:rsidRPr="005E3211">
              <w:rPr>
                <w:vertAlign w:val="subscript"/>
              </w:rPr>
              <w:t>1</w:t>
            </w:r>
          </w:p>
          <w:p w:rsidR="005E5D30" w:rsidRPr="00446EA2" w:rsidRDefault="005E5D30" w:rsidP="005E5D30">
            <w:pPr>
              <w:pStyle w:val="NoSpacing"/>
              <w:rPr>
                <w:i/>
                <w:szCs w:val="21"/>
              </w:rPr>
            </w:pPr>
            <w:r>
              <w:t>(mm)</w:t>
            </w:r>
          </w:p>
        </w:tc>
        <w:tc>
          <w:tcPr>
            <w:tcW w:w="735" w:type="dxa"/>
            <w:vAlign w:val="center"/>
          </w:tcPr>
          <w:p w:rsidR="005E5D30" w:rsidRDefault="005E5D30" w:rsidP="005E5D30">
            <w:pPr>
              <w:pStyle w:val="NoSpacing"/>
              <w:rPr>
                <w:i/>
                <w:vertAlign w:val="subscript"/>
              </w:rPr>
            </w:pPr>
            <w:r w:rsidRPr="00446EA2">
              <w:rPr>
                <w:i/>
              </w:rPr>
              <w:t>L</w:t>
            </w:r>
            <w:r>
              <w:rPr>
                <w:i/>
                <w:vertAlign w:val="subscript"/>
              </w:rPr>
              <w:t>l</w:t>
            </w:r>
            <w:r w:rsidRPr="005E3211">
              <w:rPr>
                <w:vertAlign w:val="subscript"/>
              </w:rPr>
              <w:t>2</w:t>
            </w:r>
          </w:p>
          <w:p w:rsidR="005E5D30" w:rsidRPr="002D175E" w:rsidRDefault="005E5D30" w:rsidP="005E5D30">
            <w:pPr>
              <w:pStyle w:val="NoSpacing"/>
              <w:rPr>
                <w:szCs w:val="21"/>
              </w:rPr>
            </w:pPr>
            <w:r>
              <w:t>(mm)</w:t>
            </w:r>
          </w:p>
        </w:tc>
        <w:tc>
          <w:tcPr>
            <w:tcW w:w="735" w:type="dxa"/>
            <w:vAlign w:val="center"/>
          </w:tcPr>
          <w:p w:rsidR="005E5D30" w:rsidRDefault="005E5D30" w:rsidP="005E5D30">
            <w:pPr>
              <w:pStyle w:val="NoSpacing"/>
              <w:rPr>
                <w:i/>
                <w:vertAlign w:val="subscript"/>
              </w:rPr>
            </w:pPr>
            <w:r w:rsidRPr="00446EA2">
              <w:rPr>
                <w:i/>
              </w:rPr>
              <w:t>L</w:t>
            </w:r>
            <w:r>
              <w:rPr>
                <w:i/>
                <w:vertAlign w:val="subscript"/>
              </w:rPr>
              <w:t>d</w:t>
            </w:r>
          </w:p>
          <w:p w:rsidR="005E5D30" w:rsidRPr="00BF39BB" w:rsidRDefault="005E5D30" w:rsidP="005E5D30">
            <w:pPr>
              <w:pStyle w:val="NoSpacing"/>
              <w:rPr>
                <w:szCs w:val="21"/>
                <w:lang w:val="en-US"/>
              </w:rPr>
            </w:pPr>
            <w:r>
              <w:t>(mm)</w:t>
            </w:r>
          </w:p>
        </w:tc>
        <w:tc>
          <w:tcPr>
            <w:tcW w:w="737" w:type="dxa"/>
            <w:vAlign w:val="center"/>
          </w:tcPr>
          <w:p w:rsidR="005E5D30" w:rsidRDefault="005E5D30" w:rsidP="005E5D30">
            <w:pPr>
              <w:pStyle w:val="NoSpacing"/>
              <w:rPr>
                <w:rFonts w:cs="Times New Roman"/>
                <w:i/>
              </w:rPr>
            </w:pPr>
            <w:r w:rsidRPr="00446EA2">
              <w:rPr>
                <w:rFonts w:cs="Times New Roman"/>
                <w:i/>
              </w:rPr>
              <w:t>σ</w:t>
            </w:r>
          </w:p>
          <w:p w:rsidR="005E5D30" w:rsidRPr="005E5D30" w:rsidRDefault="005E5D30" w:rsidP="005E5D30">
            <w:pPr>
              <w:pStyle w:val="NoSpacing"/>
              <w:rPr>
                <w:szCs w:val="21"/>
              </w:rPr>
            </w:pPr>
            <w:r>
              <w:rPr>
                <w:rFonts w:cs="Times New Roman"/>
              </w:rPr>
              <w:t>(mm)</w:t>
            </w:r>
          </w:p>
        </w:tc>
        <w:tc>
          <w:tcPr>
            <w:tcW w:w="794" w:type="dxa"/>
            <w:vAlign w:val="center"/>
          </w:tcPr>
          <w:p w:rsidR="005E5D30" w:rsidRDefault="005E5D30" w:rsidP="005E5D30">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1</w:t>
            </w:r>
          </w:p>
          <w:p w:rsidR="005E5D30" w:rsidRPr="00446EA2" w:rsidRDefault="005E5D30" w:rsidP="005E5D30">
            <w:pPr>
              <w:pStyle w:val="NoSpacing"/>
              <w:rPr>
                <w:i/>
                <w:szCs w:val="21"/>
              </w:rPr>
            </w:pPr>
            <w:r>
              <w:t>(MPa)</w:t>
            </w:r>
          </w:p>
        </w:tc>
        <w:tc>
          <w:tcPr>
            <w:tcW w:w="794" w:type="dxa"/>
            <w:vAlign w:val="center"/>
          </w:tcPr>
          <w:p w:rsidR="005E5D30" w:rsidRDefault="005E5D30" w:rsidP="005E5D30">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2</w:t>
            </w:r>
          </w:p>
          <w:p w:rsidR="005E5D30" w:rsidRPr="002D175E" w:rsidRDefault="005E5D30" w:rsidP="005E5D30">
            <w:pPr>
              <w:pStyle w:val="NoSpacing"/>
              <w:rPr>
                <w:szCs w:val="21"/>
              </w:rPr>
            </w:pPr>
            <w:r>
              <w:t>(MPa)</w:t>
            </w:r>
          </w:p>
        </w:tc>
        <w:tc>
          <w:tcPr>
            <w:tcW w:w="794" w:type="dxa"/>
            <w:vAlign w:val="center"/>
          </w:tcPr>
          <w:p w:rsidR="005E5D30" w:rsidRDefault="005E5D30" w:rsidP="005E5D30">
            <w:pPr>
              <w:pStyle w:val="NoSpacing"/>
              <w:rPr>
                <w:rFonts w:cs="Times New Roman"/>
                <w:i/>
                <w:vertAlign w:val="subscript"/>
              </w:rPr>
            </w:pPr>
            <w:r w:rsidRPr="00446EA2">
              <w:rPr>
                <w:rFonts w:cs="Times New Roman"/>
                <w:i/>
              </w:rPr>
              <w:t>σ</w:t>
            </w:r>
            <w:r>
              <w:rPr>
                <w:rFonts w:cs="Times New Roman"/>
                <w:i/>
                <w:vertAlign w:val="subscript"/>
              </w:rPr>
              <w:t>d</w:t>
            </w:r>
          </w:p>
          <w:p w:rsidR="005E5D30" w:rsidRPr="00BF39BB" w:rsidRDefault="005E5D30" w:rsidP="005E5D30">
            <w:pPr>
              <w:pStyle w:val="NoSpacing"/>
              <w:rPr>
                <w:szCs w:val="21"/>
                <w:lang w:val="en-US"/>
              </w:rPr>
            </w:pPr>
            <w:r>
              <w:t>(MPa)</w:t>
            </w:r>
          </w:p>
        </w:tc>
        <w:tc>
          <w:tcPr>
            <w:tcW w:w="737" w:type="dxa"/>
            <w:vAlign w:val="center"/>
          </w:tcPr>
          <w:p w:rsidR="005E5D30" w:rsidRPr="00BF39BB" w:rsidRDefault="005E5D30" w:rsidP="005E5D30">
            <w:pPr>
              <w:pStyle w:val="NoSpacing"/>
              <w:rPr>
                <w:szCs w:val="21"/>
                <w:lang w:val="en-US"/>
              </w:rPr>
            </w:pPr>
            <w:r w:rsidRPr="00446EA2">
              <w:rPr>
                <w:i/>
              </w:rPr>
              <w:t>k</w:t>
            </w:r>
            <w:r>
              <w:rPr>
                <w:i/>
                <w:vertAlign w:val="subscript"/>
              </w:rPr>
              <w:t>l</w:t>
            </w:r>
            <w:r w:rsidRPr="005E3211">
              <w:rPr>
                <w:vertAlign w:val="subscript"/>
              </w:rPr>
              <w:t>1</w:t>
            </w:r>
          </w:p>
        </w:tc>
        <w:tc>
          <w:tcPr>
            <w:tcW w:w="737" w:type="dxa"/>
            <w:vAlign w:val="center"/>
          </w:tcPr>
          <w:p w:rsidR="005E5D30" w:rsidRPr="00BF39BB" w:rsidRDefault="005E5D30" w:rsidP="005E5D30">
            <w:pPr>
              <w:pStyle w:val="NoSpacing"/>
              <w:rPr>
                <w:szCs w:val="21"/>
                <w:lang w:val="en-US"/>
              </w:rPr>
            </w:pPr>
            <w:r w:rsidRPr="00446EA2">
              <w:rPr>
                <w:i/>
              </w:rPr>
              <w:t>k</w:t>
            </w:r>
            <w:r>
              <w:rPr>
                <w:i/>
                <w:vertAlign w:val="subscript"/>
              </w:rPr>
              <w:t>l</w:t>
            </w:r>
            <w:r w:rsidRPr="005E3211">
              <w:rPr>
                <w:vertAlign w:val="subscript"/>
              </w:rPr>
              <w:t>2</w:t>
            </w:r>
          </w:p>
        </w:tc>
        <w:tc>
          <w:tcPr>
            <w:tcW w:w="737" w:type="dxa"/>
            <w:vAlign w:val="center"/>
          </w:tcPr>
          <w:p w:rsidR="005E5D30" w:rsidRPr="00BF39BB" w:rsidRDefault="005E5D30" w:rsidP="005E5D30">
            <w:pPr>
              <w:pStyle w:val="NoSpacing"/>
              <w:rPr>
                <w:szCs w:val="21"/>
                <w:lang w:val="en-US"/>
              </w:rPr>
            </w:pPr>
            <w:r w:rsidRPr="00446EA2">
              <w:rPr>
                <w:i/>
              </w:rPr>
              <w:t>k</w:t>
            </w:r>
            <w:r>
              <w:rPr>
                <w:i/>
                <w:vertAlign w:val="subscript"/>
              </w:rPr>
              <w:t>d</w:t>
            </w:r>
          </w:p>
        </w:tc>
      </w:tr>
      <w:tr w:rsidR="00065CD6" w:rsidRPr="00065CD6" w:rsidTr="006C2EC3">
        <w:trPr>
          <w:trHeight w:val="176"/>
          <w:jc w:val="center"/>
        </w:trPr>
        <w:tc>
          <w:tcPr>
            <w:tcW w:w="1417" w:type="dxa"/>
            <w:vAlign w:val="center"/>
          </w:tcPr>
          <w:p w:rsidR="00065CD6" w:rsidRPr="00065CD6" w:rsidRDefault="00065CD6" w:rsidP="0002417F">
            <w:pPr>
              <w:pStyle w:val="NoSpacing"/>
              <w:rPr>
                <w:szCs w:val="21"/>
              </w:rPr>
            </w:pPr>
            <w:r w:rsidRPr="00065CD6">
              <w:rPr>
                <w:szCs w:val="21"/>
              </w:rPr>
              <w:t>CH1-5-800</w:t>
            </w:r>
          </w:p>
        </w:tc>
        <w:tc>
          <w:tcPr>
            <w:tcW w:w="737" w:type="dxa"/>
          </w:tcPr>
          <w:p w:rsidR="00065CD6" w:rsidRPr="00065CD6" w:rsidRDefault="00065CD6" w:rsidP="0002417F">
            <w:pPr>
              <w:pStyle w:val="NoSpacing"/>
              <w:rPr>
                <w:szCs w:val="21"/>
                <w:lang w:val="en-US"/>
              </w:rPr>
            </w:pPr>
            <w:r w:rsidRPr="00065CD6">
              <w:rPr>
                <w:szCs w:val="21"/>
                <w:lang w:val="en-US"/>
              </w:rPr>
              <w:t>101</w:t>
            </w:r>
          </w:p>
        </w:tc>
        <w:tc>
          <w:tcPr>
            <w:tcW w:w="735" w:type="dxa"/>
          </w:tcPr>
          <w:p w:rsidR="00065CD6" w:rsidRPr="00065CD6" w:rsidRDefault="00065CD6" w:rsidP="0002417F">
            <w:pPr>
              <w:pStyle w:val="NoSpacing"/>
              <w:rPr>
                <w:szCs w:val="21"/>
                <w:lang w:val="en-US"/>
              </w:rPr>
            </w:pPr>
            <w:r w:rsidRPr="00065CD6">
              <w:rPr>
                <w:szCs w:val="21"/>
                <w:lang w:val="en-US"/>
              </w:rPr>
              <w:t>72</w:t>
            </w:r>
          </w:p>
        </w:tc>
        <w:tc>
          <w:tcPr>
            <w:tcW w:w="735" w:type="dxa"/>
            <w:vAlign w:val="center"/>
          </w:tcPr>
          <w:p w:rsidR="00065CD6" w:rsidRPr="00065CD6" w:rsidRDefault="00065CD6" w:rsidP="0002417F">
            <w:pPr>
              <w:pStyle w:val="NoSpacing"/>
              <w:rPr>
                <w:color w:val="FF0000"/>
                <w:szCs w:val="21"/>
                <w:lang w:val="en-US"/>
              </w:rPr>
            </w:pPr>
            <w:r w:rsidRPr="00065CD6">
              <w:rPr>
                <w:szCs w:val="21"/>
                <w:lang w:val="en-US"/>
              </w:rPr>
              <w:t>332</w:t>
            </w:r>
          </w:p>
        </w:tc>
        <w:tc>
          <w:tcPr>
            <w:tcW w:w="737" w:type="dxa"/>
            <w:vAlign w:val="center"/>
          </w:tcPr>
          <w:p w:rsidR="00065CD6" w:rsidRPr="00065CD6" w:rsidRDefault="00065CD6" w:rsidP="0002417F">
            <w:pPr>
              <w:pStyle w:val="NoSpacing"/>
              <w:rPr>
                <w:color w:val="FF0000"/>
                <w:szCs w:val="21"/>
                <w:lang w:val="en-US"/>
              </w:rPr>
            </w:pPr>
            <w:r w:rsidRPr="00065CD6">
              <w:rPr>
                <w:szCs w:val="21"/>
                <w:lang w:val="en-US"/>
              </w:rPr>
              <w:t>43.2</w:t>
            </w:r>
          </w:p>
        </w:tc>
        <w:tc>
          <w:tcPr>
            <w:tcW w:w="794" w:type="dxa"/>
            <w:vAlign w:val="center"/>
          </w:tcPr>
          <w:p w:rsidR="00065CD6" w:rsidRPr="00065CD6" w:rsidRDefault="00065CD6" w:rsidP="0002417F">
            <w:pPr>
              <w:pStyle w:val="NoSpacing"/>
              <w:rPr>
                <w:szCs w:val="21"/>
                <w:lang w:val="en-US"/>
              </w:rPr>
            </w:pPr>
            <w:r w:rsidRPr="00065CD6">
              <w:rPr>
                <w:szCs w:val="21"/>
                <w:lang w:val="en-US"/>
              </w:rPr>
              <w:t>85.4</w:t>
            </w:r>
          </w:p>
        </w:tc>
        <w:tc>
          <w:tcPr>
            <w:tcW w:w="794" w:type="dxa"/>
            <w:vAlign w:val="center"/>
          </w:tcPr>
          <w:p w:rsidR="00065CD6" w:rsidRPr="00065CD6" w:rsidRDefault="00065CD6" w:rsidP="0002417F">
            <w:pPr>
              <w:pStyle w:val="NoSpacing"/>
              <w:rPr>
                <w:szCs w:val="21"/>
                <w:lang w:val="en-US"/>
              </w:rPr>
            </w:pPr>
            <w:r w:rsidRPr="00065CD6">
              <w:rPr>
                <w:szCs w:val="21"/>
                <w:lang w:val="en-US"/>
              </w:rPr>
              <w:t>155.3</w:t>
            </w:r>
          </w:p>
        </w:tc>
        <w:tc>
          <w:tcPr>
            <w:tcW w:w="794" w:type="dxa"/>
            <w:vAlign w:val="center"/>
          </w:tcPr>
          <w:p w:rsidR="00065CD6" w:rsidRPr="00065CD6" w:rsidRDefault="00065CD6" w:rsidP="0002417F">
            <w:pPr>
              <w:pStyle w:val="NoSpacing"/>
              <w:rPr>
                <w:color w:val="FF0000"/>
                <w:szCs w:val="21"/>
                <w:lang w:val="en-US"/>
              </w:rPr>
            </w:pPr>
            <w:r w:rsidRPr="00065CD6">
              <w:rPr>
                <w:szCs w:val="21"/>
                <w:lang w:val="en-US"/>
              </w:rPr>
              <w:t>44.9</w:t>
            </w:r>
          </w:p>
        </w:tc>
        <w:tc>
          <w:tcPr>
            <w:tcW w:w="737" w:type="dxa"/>
            <w:vAlign w:val="center"/>
          </w:tcPr>
          <w:p w:rsidR="00065CD6" w:rsidRPr="00065CD6" w:rsidRDefault="00065CD6" w:rsidP="0002417F">
            <w:pPr>
              <w:pStyle w:val="NoSpacing"/>
              <w:rPr>
                <w:szCs w:val="21"/>
                <w:lang w:val="en-US"/>
              </w:rPr>
            </w:pPr>
            <w:r w:rsidRPr="00065CD6">
              <w:rPr>
                <w:szCs w:val="21"/>
                <w:lang w:val="en-US"/>
              </w:rPr>
              <w:t>0.70</w:t>
            </w:r>
          </w:p>
        </w:tc>
        <w:tc>
          <w:tcPr>
            <w:tcW w:w="737" w:type="dxa"/>
            <w:vAlign w:val="center"/>
          </w:tcPr>
          <w:p w:rsidR="00065CD6" w:rsidRPr="00065CD6" w:rsidRDefault="00065CD6" w:rsidP="0002417F">
            <w:pPr>
              <w:pStyle w:val="NoSpacing"/>
              <w:rPr>
                <w:szCs w:val="21"/>
                <w:lang w:val="en-US"/>
              </w:rPr>
            </w:pPr>
            <w:r w:rsidRPr="00065CD6">
              <w:rPr>
                <w:szCs w:val="21"/>
                <w:lang w:val="en-US"/>
              </w:rPr>
              <w:t>0.60</w:t>
            </w:r>
          </w:p>
        </w:tc>
        <w:tc>
          <w:tcPr>
            <w:tcW w:w="737" w:type="dxa"/>
            <w:vAlign w:val="center"/>
          </w:tcPr>
          <w:p w:rsidR="00065CD6" w:rsidRPr="00065CD6" w:rsidRDefault="00065CD6" w:rsidP="0002417F">
            <w:pPr>
              <w:pStyle w:val="NoSpacing"/>
              <w:rPr>
                <w:szCs w:val="21"/>
                <w:lang w:val="en-US"/>
              </w:rPr>
            </w:pPr>
            <w:r w:rsidRPr="00065CD6">
              <w:rPr>
                <w:szCs w:val="21"/>
                <w:lang w:val="en-US"/>
              </w:rPr>
              <w:t>0.67</w:t>
            </w:r>
          </w:p>
        </w:tc>
      </w:tr>
      <w:tr w:rsidR="00065CD6" w:rsidRPr="00065CD6" w:rsidTr="006C2EC3">
        <w:trPr>
          <w:jc w:val="center"/>
        </w:trPr>
        <w:tc>
          <w:tcPr>
            <w:tcW w:w="1417" w:type="dxa"/>
            <w:vAlign w:val="center"/>
          </w:tcPr>
          <w:p w:rsidR="00065CD6" w:rsidRPr="00065CD6" w:rsidRDefault="00065CD6" w:rsidP="0002417F">
            <w:pPr>
              <w:pStyle w:val="NoSpacing"/>
              <w:rPr>
                <w:szCs w:val="21"/>
              </w:rPr>
            </w:pPr>
            <w:r w:rsidRPr="00065CD6">
              <w:rPr>
                <w:szCs w:val="21"/>
              </w:rPr>
              <w:t>CH1-6-800</w:t>
            </w:r>
          </w:p>
        </w:tc>
        <w:tc>
          <w:tcPr>
            <w:tcW w:w="737" w:type="dxa"/>
            <w:vAlign w:val="center"/>
          </w:tcPr>
          <w:p w:rsidR="00065CD6" w:rsidRPr="00065CD6" w:rsidRDefault="00065CD6" w:rsidP="0002417F">
            <w:pPr>
              <w:pStyle w:val="NoSpacing"/>
              <w:rPr>
                <w:szCs w:val="21"/>
              </w:rPr>
            </w:pPr>
            <w:r w:rsidRPr="00065CD6">
              <w:rPr>
                <w:szCs w:val="21"/>
              </w:rPr>
              <w:t>101</w:t>
            </w:r>
          </w:p>
        </w:tc>
        <w:tc>
          <w:tcPr>
            <w:tcW w:w="735" w:type="dxa"/>
            <w:vAlign w:val="center"/>
          </w:tcPr>
          <w:p w:rsidR="00065CD6" w:rsidRPr="00065CD6" w:rsidRDefault="00065CD6" w:rsidP="0002417F">
            <w:pPr>
              <w:pStyle w:val="NoSpacing"/>
              <w:rPr>
                <w:szCs w:val="21"/>
              </w:rPr>
            </w:pPr>
            <w:r w:rsidRPr="00065CD6">
              <w:rPr>
                <w:szCs w:val="21"/>
              </w:rPr>
              <w:t>72</w:t>
            </w:r>
          </w:p>
        </w:tc>
        <w:tc>
          <w:tcPr>
            <w:tcW w:w="735" w:type="dxa"/>
            <w:vAlign w:val="center"/>
          </w:tcPr>
          <w:p w:rsidR="00065CD6" w:rsidRPr="00065CD6" w:rsidRDefault="00065CD6" w:rsidP="0002417F">
            <w:pPr>
              <w:pStyle w:val="NoSpacing"/>
              <w:rPr>
                <w:szCs w:val="21"/>
              </w:rPr>
            </w:pPr>
            <w:r w:rsidRPr="00065CD6">
              <w:rPr>
                <w:szCs w:val="21"/>
              </w:rPr>
              <w:t>396</w:t>
            </w:r>
          </w:p>
        </w:tc>
        <w:tc>
          <w:tcPr>
            <w:tcW w:w="737" w:type="dxa"/>
            <w:vAlign w:val="center"/>
          </w:tcPr>
          <w:p w:rsidR="00065CD6" w:rsidRPr="00065CD6" w:rsidRDefault="00065CD6" w:rsidP="0002417F">
            <w:pPr>
              <w:pStyle w:val="NoSpacing"/>
              <w:rPr>
                <w:szCs w:val="21"/>
              </w:rPr>
            </w:pPr>
            <w:r w:rsidRPr="00065CD6">
              <w:rPr>
                <w:szCs w:val="21"/>
              </w:rPr>
              <w:t>57.3</w:t>
            </w:r>
          </w:p>
        </w:tc>
        <w:tc>
          <w:tcPr>
            <w:tcW w:w="794" w:type="dxa"/>
            <w:vAlign w:val="center"/>
          </w:tcPr>
          <w:p w:rsidR="00065CD6" w:rsidRPr="00065CD6" w:rsidRDefault="00065CD6" w:rsidP="0002417F">
            <w:pPr>
              <w:pStyle w:val="NoSpacing"/>
              <w:rPr>
                <w:color w:val="FF0000"/>
                <w:szCs w:val="21"/>
              </w:rPr>
            </w:pPr>
            <w:r w:rsidRPr="00065CD6">
              <w:rPr>
                <w:szCs w:val="21"/>
              </w:rPr>
              <w:t>85.1</w:t>
            </w:r>
          </w:p>
        </w:tc>
        <w:tc>
          <w:tcPr>
            <w:tcW w:w="794" w:type="dxa"/>
            <w:vAlign w:val="center"/>
          </w:tcPr>
          <w:p w:rsidR="00065CD6" w:rsidRPr="00065CD6" w:rsidRDefault="00065CD6" w:rsidP="0002417F">
            <w:pPr>
              <w:pStyle w:val="NoSpacing"/>
              <w:rPr>
                <w:color w:val="000000" w:themeColor="text1"/>
                <w:szCs w:val="21"/>
              </w:rPr>
            </w:pPr>
            <w:r w:rsidRPr="00065CD6">
              <w:rPr>
                <w:color w:val="000000" w:themeColor="text1"/>
                <w:szCs w:val="21"/>
              </w:rPr>
              <w:t>155.9</w:t>
            </w:r>
          </w:p>
        </w:tc>
        <w:tc>
          <w:tcPr>
            <w:tcW w:w="794" w:type="dxa"/>
            <w:vAlign w:val="center"/>
          </w:tcPr>
          <w:p w:rsidR="00065CD6" w:rsidRPr="00065CD6" w:rsidRDefault="00065CD6" w:rsidP="0002417F">
            <w:pPr>
              <w:pStyle w:val="NoSpacing"/>
              <w:rPr>
                <w:color w:val="FF0000"/>
                <w:szCs w:val="21"/>
              </w:rPr>
            </w:pPr>
            <w:r w:rsidRPr="00065CD6">
              <w:rPr>
                <w:szCs w:val="21"/>
              </w:rPr>
              <w:t>61.0</w:t>
            </w:r>
          </w:p>
        </w:tc>
        <w:tc>
          <w:tcPr>
            <w:tcW w:w="737" w:type="dxa"/>
            <w:vAlign w:val="center"/>
          </w:tcPr>
          <w:p w:rsidR="00065CD6" w:rsidRPr="00065CD6" w:rsidRDefault="00065CD6" w:rsidP="0002417F">
            <w:pPr>
              <w:pStyle w:val="NoSpacing"/>
              <w:rPr>
                <w:szCs w:val="21"/>
              </w:rPr>
            </w:pPr>
            <w:r w:rsidRPr="00065CD6">
              <w:rPr>
                <w:szCs w:val="21"/>
              </w:rPr>
              <w:t>0.70</w:t>
            </w:r>
          </w:p>
        </w:tc>
        <w:tc>
          <w:tcPr>
            <w:tcW w:w="737" w:type="dxa"/>
            <w:vAlign w:val="center"/>
          </w:tcPr>
          <w:p w:rsidR="00065CD6" w:rsidRPr="00065CD6" w:rsidRDefault="00065CD6" w:rsidP="0002417F">
            <w:pPr>
              <w:pStyle w:val="NoSpacing"/>
              <w:rPr>
                <w:szCs w:val="21"/>
              </w:rPr>
            </w:pPr>
            <w:r w:rsidRPr="00065CD6">
              <w:rPr>
                <w:szCs w:val="21"/>
              </w:rPr>
              <w:t>0.60</w:t>
            </w:r>
          </w:p>
        </w:tc>
        <w:tc>
          <w:tcPr>
            <w:tcW w:w="737" w:type="dxa"/>
            <w:vAlign w:val="center"/>
          </w:tcPr>
          <w:p w:rsidR="00065CD6" w:rsidRPr="00065CD6" w:rsidRDefault="00065CD6" w:rsidP="0002417F">
            <w:pPr>
              <w:pStyle w:val="NoSpacing"/>
              <w:rPr>
                <w:szCs w:val="21"/>
              </w:rPr>
            </w:pPr>
            <w:r w:rsidRPr="00065CD6">
              <w:rPr>
                <w:szCs w:val="21"/>
              </w:rPr>
              <w:t>0.66</w:t>
            </w:r>
          </w:p>
        </w:tc>
      </w:tr>
      <w:tr w:rsidR="00947CCC" w:rsidRPr="00065CD6" w:rsidTr="006C2EC3">
        <w:trPr>
          <w:jc w:val="center"/>
        </w:trPr>
        <w:tc>
          <w:tcPr>
            <w:tcW w:w="1417" w:type="dxa"/>
            <w:vAlign w:val="center"/>
          </w:tcPr>
          <w:p w:rsidR="00947CCC" w:rsidRPr="00065CD6" w:rsidRDefault="00947CCC" w:rsidP="00947CCC">
            <w:pPr>
              <w:pStyle w:val="NoSpacing"/>
              <w:rPr>
                <w:szCs w:val="21"/>
              </w:rPr>
            </w:pPr>
            <w:r w:rsidRPr="00065CD6">
              <w:rPr>
                <w:szCs w:val="21"/>
              </w:rPr>
              <w:lastRenderedPageBreak/>
              <w:t>section</w:t>
            </w:r>
          </w:p>
        </w:tc>
        <w:tc>
          <w:tcPr>
            <w:tcW w:w="737" w:type="dxa"/>
            <w:vAlign w:val="center"/>
          </w:tcPr>
          <w:p w:rsidR="00947CCC" w:rsidRDefault="00947CCC" w:rsidP="00947CCC">
            <w:pPr>
              <w:pStyle w:val="NoSpacing"/>
              <w:rPr>
                <w:i/>
                <w:vertAlign w:val="subscript"/>
              </w:rPr>
            </w:pPr>
            <w:r w:rsidRPr="00446EA2">
              <w:rPr>
                <w:i/>
              </w:rPr>
              <w:t>L</w:t>
            </w:r>
            <w:r w:rsidRPr="00446EA2">
              <w:rPr>
                <w:i/>
                <w:vertAlign w:val="subscript"/>
              </w:rPr>
              <w:t>l</w:t>
            </w:r>
            <w:r w:rsidRPr="005E3211">
              <w:rPr>
                <w:vertAlign w:val="subscript"/>
              </w:rPr>
              <w:t>1</w:t>
            </w:r>
          </w:p>
          <w:p w:rsidR="00947CCC" w:rsidRPr="00446EA2" w:rsidRDefault="00947CCC" w:rsidP="00947CCC">
            <w:pPr>
              <w:pStyle w:val="NoSpacing"/>
              <w:rPr>
                <w:i/>
                <w:szCs w:val="21"/>
              </w:rPr>
            </w:pPr>
            <w:r>
              <w:t>(mm)</w:t>
            </w:r>
          </w:p>
        </w:tc>
        <w:tc>
          <w:tcPr>
            <w:tcW w:w="735" w:type="dxa"/>
            <w:vAlign w:val="center"/>
          </w:tcPr>
          <w:p w:rsidR="00947CCC" w:rsidRDefault="00947CCC" w:rsidP="00947CCC">
            <w:pPr>
              <w:pStyle w:val="NoSpacing"/>
              <w:rPr>
                <w:i/>
                <w:vertAlign w:val="subscript"/>
              </w:rPr>
            </w:pPr>
            <w:r w:rsidRPr="00446EA2">
              <w:rPr>
                <w:i/>
              </w:rPr>
              <w:t>L</w:t>
            </w:r>
            <w:r>
              <w:rPr>
                <w:i/>
                <w:vertAlign w:val="subscript"/>
              </w:rPr>
              <w:t>l</w:t>
            </w:r>
            <w:r w:rsidRPr="005E3211">
              <w:rPr>
                <w:vertAlign w:val="subscript"/>
              </w:rPr>
              <w:t>2</w:t>
            </w:r>
          </w:p>
          <w:p w:rsidR="00947CCC" w:rsidRPr="002D175E" w:rsidRDefault="00947CCC" w:rsidP="00947CCC">
            <w:pPr>
              <w:pStyle w:val="NoSpacing"/>
              <w:rPr>
                <w:szCs w:val="21"/>
              </w:rPr>
            </w:pPr>
            <w:r>
              <w:t>(mm)</w:t>
            </w:r>
          </w:p>
        </w:tc>
        <w:tc>
          <w:tcPr>
            <w:tcW w:w="735" w:type="dxa"/>
            <w:vAlign w:val="center"/>
          </w:tcPr>
          <w:p w:rsidR="00947CCC" w:rsidRDefault="00947CCC" w:rsidP="00947CCC">
            <w:pPr>
              <w:pStyle w:val="NoSpacing"/>
              <w:rPr>
                <w:i/>
                <w:vertAlign w:val="subscript"/>
              </w:rPr>
            </w:pPr>
            <w:r w:rsidRPr="00446EA2">
              <w:rPr>
                <w:i/>
              </w:rPr>
              <w:t>L</w:t>
            </w:r>
            <w:r>
              <w:rPr>
                <w:i/>
                <w:vertAlign w:val="subscript"/>
              </w:rPr>
              <w:t>d</w:t>
            </w:r>
          </w:p>
          <w:p w:rsidR="00947CCC" w:rsidRPr="00BF39BB" w:rsidRDefault="00947CCC" w:rsidP="00947CCC">
            <w:pPr>
              <w:pStyle w:val="NoSpacing"/>
              <w:rPr>
                <w:szCs w:val="21"/>
                <w:lang w:val="en-US"/>
              </w:rPr>
            </w:pPr>
            <w:r>
              <w:t>(mm)</w:t>
            </w:r>
          </w:p>
        </w:tc>
        <w:tc>
          <w:tcPr>
            <w:tcW w:w="737" w:type="dxa"/>
            <w:vAlign w:val="center"/>
          </w:tcPr>
          <w:p w:rsidR="00947CCC" w:rsidRDefault="00947CCC" w:rsidP="00947CCC">
            <w:pPr>
              <w:pStyle w:val="NoSpacing"/>
              <w:rPr>
                <w:rFonts w:cs="Times New Roman"/>
                <w:i/>
              </w:rPr>
            </w:pPr>
            <w:r w:rsidRPr="00446EA2">
              <w:rPr>
                <w:rFonts w:cs="Times New Roman"/>
                <w:i/>
              </w:rPr>
              <w:t>σ</w:t>
            </w:r>
          </w:p>
          <w:p w:rsidR="00947CCC" w:rsidRPr="005E5D30" w:rsidRDefault="00947CCC" w:rsidP="00947CCC">
            <w:pPr>
              <w:pStyle w:val="NoSpacing"/>
              <w:rPr>
                <w:szCs w:val="21"/>
              </w:rPr>
            </w:pPr>
            <w:r>
              <w:rPr>
                <w:rFonts w:cs="Times New Roman"/>
              </w:rPr>
              <w:t>(mm)</w:t>
            </w:r>
          </w:p>
        </w:tc>
        <w:tc>
          <w:tcPr>
            <w:tcW w:w="794" w:type="dxa"/>
            <w:vAlign w:val="center"/>
          </w:tcPr>
          <w:p w:rsidR="00947CCC" w:rsidRDefault="00947CCC" w:rsidP="00947CCC">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1</w:t>
            </w:r>
          </w:p>
          <w:p w:rsidR="00947CCC" w:rsidRPr="00446EA2" w:rsidRDefault="00947CCC" w:rsidP="00947CCC">
            <w:pPr>
              <w:pStyle w:val="NoSpacing"/>
              <w:rPr>
                <w:i/>
                <w:szCs w:val="21"/>
              </w:rPr>
            </w:pPr>
            <w:r>
              <w:t>(MPa)</w:t>
            </w:r>
          </w:p>
        </w:tc>
        <w:tc>
          <w:tcPr>
            <w:tcW w:w="794" w:type="dxa"/>
            <w:vAlign w:val="center"/>
          </w:tcPr>
          <w:p w:rsidR="00947CCC" w:rsidRDefault="00947CCC" w:rsidP="00947CCC">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2</w:t>
            </w:r>
          </w:p>
          <w:p w:rsidR="00947CCC" w:rsidRPr="002D175E" w:rsidRDefault="00947CCC" w:rsidP="00947CCC">
            <w:pPr>
              <w:pStyle w:val="NoSpacing"/>
              <w:rPr>
                <w:szCs w:val="21"/>
              </w:rPr>
            </w:pPr>
            <w:r>
              <w:t>(MPa)</w:t>
            </w:r>
          </w:p>
        </w:tc>
        <w:tc>
          <w:tcPr>
            <w:tcW w:w="794" w:type="dxa"/>
            <w:vAlign w:val="center"/>
          </w:tcPr>
          <w:p w:rsidR="00947CCC" w:rsidRDefault="00947CCC" w:rsidP="00947CCC">
            <w:pPr>
              <w:pStyle w:val="NoSpacing"/>
              <w:rPr>
                <w:rFonts w:cs="Times New Roman"/>
                <w:i/>
                <w:vertAlign w:val="subscript"/>
              </w:rPr>
            </w:pPr>
            <w:r w:rsidRPr="00446EA2">
              <w:rPr>
                <w:rFonts w:cs="Times New Roman"/>
                <w:i/>
              </w:rPr>
              <w:t>σ</w:t>
            </w:r>
            <w:r>
              <w:rPr>
                <w:rFonts w:cs="Times New Roman"/>
                <w:i/>
                <w:vertAlign w:val="subscript"/>
              </w:rPr>
              <w:t>d</w:t>
            </w:r>
          </w:p>
          <w:p w:rsidR="00947CCC" w:rsidRPr="00BF39BB" w:rsidRDefault="00947CCC" w:rsidP="00947CCC">
            <w:pPr>
              <w:pStyle w:val="NoSpacing"/>
              <w:rPr>
                <w:szCs w:val="21"/>
                <w:lang w:val="en-US"/>
              </w:rPr>
            </w:pPr>
            <w:r>
              <w:t>(MPa)</w:t>
            </w:r>
          </w:p>
        </w:tc>
        <w:tc>
          <w:tcPr>
            <w:tcW w:w="737" w:type="dxa"/>
            <w:vAlign w:val="center"/>
          </w:tcPr>
          <w:p w:rsidR="00947CCC" w:rsidRPr="00BF39BB" w:rsidRDefault="00947CCC" w:rsidP="00947CCC">
            <w:pPr>
              <w:pStyle w:val="NoSpacing"/>
              <w:rPr>
                <w:szCs w:val="21"/>
                <w:lang w:val="en-US"/>
              </w:rPr>
            </w:pPr>
            <w:r w:rsidRPr="00446EA2">
              <w:rPr>
                <w:i/>
              </w:rPr>
              <w:t>k</w:t>
            </w:r>
            <w:r>
              <w:rPr>
                <w:i/>
                <w:vertAlign w:val="subscript"/>
              </w:rPr>
              <w:t>l</w:t>
            </w:r>
            <w:r w:rsidRPr="005E3211">
              <w:rPr>
                <w:vertAlign w:val="subscript"/>
              </w:rPr>
              <w:t>1</w:t>
            </w:r>
          </w:p>
        </w:tc>
        <w:tc>
          <w:tcPr>
            <w:tcW w:w="737" w:type="dxa"/>
            <w:vAlign w:val="center"/>
          </w:tcPr>
          <w:p w:rsidR="00947CCC" w:rsidRPr="00BF39BB" w:rsidRDefault="00947CCC" w:rsidP="00947CCC">
            <w:pPr>
              <w:pStyle w:val="NoSpacing"/>
              <w:rPr>
                <w:szCs w:val="21"/>
                <w:lang w:val="en-US"/>
              </w:rPr>
            </w:pPr>
            <w:r w:rsidRPr="00446EA2">
              <w:rPr>
                <w:i/>
              </w:rPr>
              <w:t>k</w:t>
            </w:r>
            <w:r>
              <w:rPr>
                <w:i/>
                <w:vertAlign w:val="subscript"/>
              </w:rPr>
              <w:t>l</w:t>
            </w:r>
            <w:r w:rsidRPr="005E3211">
              <w:rPr>
                <w:vertAlign w:val="subscript"/>
              </w:rPr>
              <w:t>2</w:t>
            </w:r>
          </w:p>
        </w:tc>
        <w:tc>
          <w:tcPr>
            <w:tcW w:w="737" w:type="dxa"/>
            <w:vAlign w:val="center"/>
          </w:tcPr>
          <w:p w:rsidR="00947CCC" w:rsidRPr="00BF39BB" w:rsidRDefault="00947CCC" w:rsidP="00947CCC">
            <w:pPr>
              <w:pStyle w:val="NoSpacing"/>
              <w:rPr>
                <w:szCs w:val="21"/>
                <w:lang w:val="en-US"/>
              </w:rPr>
            </w:pPr>
            <w:r w:rsidRPr="00446EA2">
              <w:rPr>
                <w:i/>
              </w:rPr>
              <w:t>k</w:t>
            </w:r>
            <w:r>
              <w:rPr>
                <w:i/>
                <w:vertAlign w:val="subscript"/>
              </w:rPr>
              <w:t>d</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CH1-7-400</w:t>
            </w:r>
          </w:p>
        </w:tc>
        <w:tc>
          <w:tcPr>
            <w:tcW w:w="737" w:type="dxa"/>
            <w:vAlign w:val="center"/>
          </w:tcPr>
          <w:p w:rsidR="00065CD6" w:rsidRPr="00065CD6" w:rsidRDefault="00065CD6" w:rsidP="0002417F">
            <w:pPr>
              <w:pStyle w:val="NoSpacing"/>
              <w:rPr>
                <w:szCs w:val="21"/>
              </w:rPr>
            </w:pPr>
            <w:r w:rsidRPr="00065CD6">
              <w:rPr>
                <w:szCs w:val="21"/>
              </w:rPr>
              <w:t>101</w:t>
            </w:r>
          </w:p>
        </w:tc>
        <w:tc>
          <w:tcPr>
            <w:tcW w:w="735" w:type="dxa"/>
            <w:vAlign w:val="center"/>
          </w:tcPr>
          <w:p w:rsidR="00065CD6" w:rsidRPr="00065CD6" w:rsidRDefault="00065CD6" w:rsidP="0002417F">
            <w:pPr>
              <w:pStyle w:val="NoSpacing"/>
              <w:rPr>
                <w:szCs w:val="21"/>
              </w:rPr>
            </w:pPr>
            <w:r w:rsidRPr="00065CD6">
              <w:rPr>
                <w:szCs w:val="21"/>
              </w:rPr>
              <w:t>72</w:t>
            </w:r>
          </w:p>
        </w:tc>
        <w:tc>
          <w:tcPr>
            <w:tcW w:w="735" w:type="dxa"/>
            <w:vAlign w:val="center"/>
          </w:tcPr>
          <w:p w:rsidR="00065CD6" w:rsidRPr="00065CD6" w:rsidRDefault="00065CD6" w:rsidP="0002417F">
            <w:pPr>
              <w:pStyle w:val="NoSpacing"/>
              <w:rPr>
                <w:szCs w:val="21"/>
              </w:rPr>
            </w:pPr>
            <w:r w:rsidRPr="00065CD6">
              <w:rPr>
                <w:szCs w:val="21"/>
              </w:rPr>
              <w:t>445</w:t>
            </w:r>
          </w:p>
        </w:tc>
        <w:tc>
          <w:tcPr>
            <w:tcW w:w="737" w:type="dxa"/>
            <w:vAlign w:val="center"/>
          </w:tcPr>
          <w:p w:rsidR="00065CD6" w:rsidRPr="00065CD6" w:rsidRDefault="00065CD6" w:rsidP="0002417F">
            <w:pPr>
              <w:pStyle w:val="NoSpacing"/>
              <w:rPr>
                <w:color w:val="FF0000"/>
                <w:szCs w:val="21"/>
              </w:rPr>
            </w:pPr>
            <w:r w:rsidRPr="00065CD6">
              <w:rPr>
                <w:szCs w:val="21"/>
              </w:rPr>
              <w:t>85.1</w:t>
            </w:r>
          </w:p>
        </w:tc>
        <w:tc>
          <w:tcPr>
            <w:tcW w:w="794" w:type="dxa"/>
            <w:vAlign w:val="center"/>
          </w:tcPr>
          <w:p w:rsidR="00065CD6" w:rsidRPr="00065CD6" w:rsidRDefault="00065CD6" w:rsidP="0002417F">
            <w:pPr>
              <w:pStyle w:val="NoSpacing"/>
              <w:rPr>
                <w:color w:val="FF0000"/>
                <w:szCs w:val="21"/>
              </w:rPr>
            </w:pPr>
            <w:r w:rsidRPr="00065CD6">
              <w:rPr>
                <w:szCs w:val="21"/>
              </w:rPr>
              <w:t>88.1</w:t>
            </w:r>
          </w:p>
        </w:tc>
        <w:tc>
          <w:tcPr>
            <w:tcW w:w="794" w:type="dxa"/>
            <w:vAlign w:val="center"/>
          </w:tcPr>
          <w:p w:rsidR="00065CD6" w:rsidRPr="00065CD6" w:rsidRDefault="00065CD6" w:rsidP="0002417F">
            <w:pPr>
              <w:pStyle w:val="NoSpacing"/>
              <w:rPr>
                <w:color w:val="FF0000"/>
                <w:szCs w:val="21"/>
              </w:rPr>
            </w:pPr>
            <w:r w:rsidRPr="00065CD6">
              <w:rPr>
                <w:szCs w:val="21"/>
              </w:rPr>
              <w:t>160.3</w:t>
            </w:r>
          </w:p>
        </w:tc>
        <w:tc>
          <w:tcPr>
            <w:tcW w:w="794" w:type="dxa"/>
            <w:vAlign w:val="center"/>
          </w:tcPr>
          <w:p w:rsidR="00065CD6" w:rsidRPr="00065CD6" w:rsidRDefault="00065CD6" w:rsidP="0002417F">
            <w:pPr>
              <w:pStyle w:val="NoSpacing"/>
              <w:rPr>
                <w:color w:val="FF0000"/>
                <w:szCs w:val="21"/>
              </w:rPr>
            </w:pPr>
            <w:r w:rsidRPr="00065CD6">
              <w:rPr>
                <w:szCs w:val="21"/>
              </w:rPr>
              <w:t>130.8</w:t>
            </w:r>
          </w:p>
        </w:tc>
        <w:tc>
          <w:tcPr>
            <w:tcW w:w="737" w:type="dxa"/>
            <w:vAlign w:val="center"/>
          </w:tcPr>
          <w:p w:rsidR="00065CD6" w:rsidRPr="00065CD6" w:rsidRDefault="00065CD6" w:rsidP="0002417F">
            <w:pPr>
              <w:pStyle w:val="NoSpacing"/>
              <w:rPr>
                <w:szCs w:val="21"/>
              </w:rPr>
            </w:pPr>
            <w:r w:rsidRPr="00065CD6">
              <w:rPr>
                <w:szCs w:val="21"/>
              </w:rPr>
              <w:t>0.71</w:t>
            </w:r>
          </w:p>
        </w:tc>
        <w:tc>
          <w:tcPr>
            <w:tcW w:w="737" w:type="dxa"/>
            <w:vAlign w:val="center"/>
          </w:tcPr>
          <w:p w:rsidR="00065CD6" w:rsidRPr="00065CD6" w:rsidRDefault="00065CD6" w:rsidP="0002417F">
            <w:pPr>
              <w:pStyle w:val="NoSpacing"/>
              <w:rPr>
                <w:color w:val="FF0000"/>
                <w:szCs w:val="21"/>
              </w:rPr>
            </w:pPr>
            <w:r w:rsidRPr="00065CD6">
              <w:rPr>
                <w:szCs w:val="21"/>
              </w:rPr>
              <w:t>0.61</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CH1-7-600</w:t>
            </w:r>
          </w:p>
        </w:tc>
        <w:tc>
          <w:tcPr>
            <w:tcW w:w="737" w:type="dxa"/>
            <w:vAlign w:val="center"/>
          </w:tcPr>
          <w:p w:rsidR="00065CD6" w:rsidRPr="00065CD6" w:rsidRDefault="00065CD6" w:rsidP="0002417F">
            <w:pPr>
              <w:pStyle w:val="NoSpacing"/>
              <w:rPr>
                <w:szCs w:val="21"/>
              </w:rPr>
            </w:pPr>
            <w:r w:rsidRPr="00065CD6">
              <w:rPr>
                <w:szCs w:val="21"/>
              </w:rPr>
              <w:t>101</w:t>
            </w:r>
          </w:p>
        </w:tc>
        <w:tc>
          <w:tcPr>
            <w:tcW w:w="735" w:type="dxa"/>
            <w:vAlign w:val="center"/>
          </w:tcPr>
          <w:p w:rsidR="00065CD6" w:rsidRPr="00065CD6" w:rsidRDefault="00065CD6" w:rsidP="0002417F">
            <w:pPr>
              <w:pStyle w:val="NoSpacing"/>
              <w:rPr>
                <w:szCs w:val="21"/>
              </w:rPr>
            </w:pPr>
            <w:r w:rsidRPr="00065CD6">
              <w:rPr>
                <w:szCs w:val="21"/>
              </w:rPr>
              <w:t>72</w:t>
            </w:r>
          </w:p>
        </w:tc>
        <w:tc>
          <w:tcPr>
            <w:tcW w:w="735" w:type="dxa"/>
            <w:vAlign w:val="center"/>
          </w:tcPr>
          <w:p w:rsidR="00065CD6" w:rsidRPr="00065CD6" w:rsidRDefault="00065CD6" w:rsidP="0002417F">
            <w:pPr>
              <w:pStyle w:val="NoSpacing"/>
              <w:rPr>
                <w:szCs w:val="21"/>
              </w:rPr>
            </w:pPr>
            <w:r w:rsidRPr="00065CD6">
              <w:rPr>
                <w:szCs w:val="21"/>
              </w:rPr>
              <w:t>445</w:t>
            </w:r>
          </w:p>
        </w:tc>
        <w:tc>
          <w:tcPr>
            <w:tcW w:w="737" w:type="dxa"/>
            <w:vAlign w:val="center"/>
          </w:tcPr>
          <w:p w:rsidR="00065CD6" w:rsidRPr="00065CD6" w:rsidRDefault="00065CD6" w:rsidP="0002417F">
            <w:pPr>
              <w:pStyle w:val="NoSpacing"/>
              <w:rPr>
                <w:szCs w:val="21"/>
              </w:rPr>
            </w:pPr>
            <w:r w:rsidRPr="00065CD6">
              <w:rPr>
                <w:szCs w:val="21"/>
              </w:rPr>
              <w:t>78.4</w:t>
            </w:r>
          </w:p>
        </w:tc>
        <w:tc>
          <w:tcPr>
            <w:tcW w:w="794" w:type="dxa"/>
            <w:vAlign w:val="center"/>
          </w:tcPr>
          <w:p w:rsidR="00065CD6" w:rsidRPr="00065CD6" w:rsidRDefault="00065CD6" w:rsidP="0002417F">
            <w:pPr>
              <w:pStyle w:val="NoSpacing"/>
              <w:rPr>
                <w:szCs w:val="21"/>
              </w:rPr>
            </w:pPr>
            <w:r w:rsidRPr="00065CD6">
              <w:rPr>
                <w:szCs w:val="21"/>
              </w:rPr>
              <w:t>85.2</w:t>
            </w:r>
          </w:p>
        </w:tc>
        <w:tc>
          <w:tcPr>
            <w:tcW w:w="794" w:type="dxa"/>
            <w:vAlign w:val="center"/>
          </w:tcPr>
          <w:p w:rsidR="00065CD6" w:rsidRPr="00065CD6" w:rsidRDefault="00065CD6" w:rsidP="0002417F">
            <w:pPr>
              <w:pStyle w:val="NoSpacing"/>
              <w:rPr>
                <w:szCs w:val="21"/>
              </w:rPr>
            </w:pPr>
            <w:r w:rsidRPr="00065CD6">
              <w:rPr>
                <w:szCs w:val="21"/>
              </w:rPr>
              <w:t>157.6</w:t>
            </w:r>
          </w:p>
        </w:tc>
        <w:tc>
          <w:tcPr>
            <w:tcW w:w="794" w:type="dxa"/>
            <w:vAlign w:val="center"/>
          </w:tcPr>
          <w:p w:rsidR="00065CD6" w:rsidRPr="00065CD6" w:rsidRDefault="00065CD6" w:rsidP="0002417F">
            <w:pPr>
              <w:pStyle w:val="NoSpacing"/>
              <w:rPr>
                <w:szCs w:val="21"/>
              </w:rPr>
            </w:pPr>
            <w:r w:rsidRPr="00065CD6">
              <w:rPr>
                <w:szCs w:val="21"/>
              </w:rPr>
              <w:t>87.1</w:t>
            </w:r>
          </w:p>
        </w:tc>
        <w:tc>
          <w:tcPr>
            <w:tcW w:w="737" w:type="dxa"/>
            <w:vAlign w:val="center"/>
          </w:tcPr>
          <w:p w:rsidR="00065CD6" w:rsidRPr="00065CD6" w:rsidRDefault="00065CD6" w:rsidP="0002417F">
            <w:pPr>
              <w:pStyle w:val="NoSpacing"/>
              <w:rPr>
                <w:szCs w:val="21"/>
              </w:rPr>
            </w:pPr>
            <w:r w:rsidRPr="00065CD6">
              <w:rPr>
                <w:szCs w:val="21"/>
              </w:rPr>
              <w:t>0.71</w:t>
            </w:r>
          </w:p>
        </w:tc>
        <w:tc>
          <w:tcPr>
            <w:tcW w:w="737" w:type="dxa"/>
            <w:vAlign w:val="center"/>
          </w:tcPr>
          <w:p w:rsidR="00065CD6" w:rsidRPr="00065CD6" w:rsidRDefault="00065CD6" w:rsidP="0002417F">
            <w:pPr>
              <w:pStyle w:val="NoSpacing"/>
              <w:rPr>
                <w:szCs w:val="21"/>
              </w:rPr>
            </w:pPr>
            <w:r w:rsidRPr="00065CD6">
              <w:rPr>
                <w:szCs w:val="21"/>
              </w:rPr>
              <w:t>0.61</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CH1-7-800</w:t>
            </w:r>
          </w:p>
        </w:tc>
        <w:tc>
          <w:tcPr>
            <w:tcW w:w="737" w:type="dxa"/>
            <w:vAlign w:val="center"/>
          </w:tcPr>
          <w:p w:rsidR="00065CD6" w:rsidRPr="00065CD6" w:rsidRDefault="00065CD6" w:rsidP="0002417F">
            <w:pPr>
              <w:pStyle w:val="NoSpacing"/>
              <w:rPr>
                <w:szCs w:val="21"/>
              </w:rPr>
            </w:pPr>
            <w:r w:rsidRPr="00065CD6">
              <w:rPr>
                <w:szCs w:val="21"/>
              </w:rPr>
              <w:t>101</w:t>
            </w:r>
          </w:p>
        </w:tc>
        <w:tc>
          <w:tcPr>
            <w:tcW w:w="735" w:type="dxa"/>
            <w:vAlign w:val="center"/>
          </w:tcPr>
          <w:p w:rsidR="00065CD6" w:rsidRPr="00065CD6" w:rsidRDefault="00065CD6" w:rsidP="0002417F">
            <w:pPr>
              <w:pStyle w:val="NoSpacing"/>
              <w:rPr>
                <w:szCs w:val="21"/>
              </w:rPr>
            </w:pPr>
            <w:r w:rsidRPr="00065CD6">
              <w:rPr>
                <w:szCs w:val="21"/>
              </w:rPr>
              <w:t>72</w:t>
            </w:r>
          </w:p>
        </w:tc>
        <w:tc>
          <w:tcPr>
            <w:tcW w:w="735" w:type="dxa"/>
            <w:vAlign w:val="center"/>
          </w:tcPr>
          <w:p w:rsidR="00065CD6" w:rsidRPr="00065CD6" w:rsidRDefault="00065CD6" w:rsidP="0002417F">
            <w:pPr>
              <w:pStyle w:val="NoSpacing"/>
              <w:rPr>
                <w:szCs w:val="21"/>
              </w:rPr>
            </w:pPr>
            <w:r w:rsidRPr="00065CD6">
              <w:rPr>
                <w:szCs w:val="21"/>
              </w:rPr>
              <w:t>445</w:t>
            </w:r>
          </w:p>
        </w:tc>
        <w:tc>
          <w:tcPr>
            <w:tcW w:w="737" w:type="dxa"/>
            <w:vAlign w:val="center"/>
          </w:tcPr>
          <w:p w:rsidR="00065CD6" w:rsidRPr="00065CD6" w:rsidRDefault="00065CD6" w:rsidP="0002417F">
            <w:pPr>
              <w:pStyle w:val="NoSpacing"/>
              <w:rPr>
                <w:szCs w:val="21"/>
              </w:rPr>
            </w:pPr>
            <w:r w:rsidRPr="00065CD6">
              <w:rPr>
                <w:szCs w:val="21"/>
              </w:rPr>
              <w:t>72.9</w:t>
            </w:r>
          </w:p>
        </w:tc>
        <w:tc>
          <w:tcPr>
            <w:tcW w:w="794" w:type="dxa"/>
            <w:vAlign w:val="center"/>
          </w:tcPr>
          <w:p w:rsidR="00065CD6" w:rsidRPr="00065CD6" w:rsidRDefault="00065CD6" w:rsidP="0002417F">
            <w:pPr>
              <w:pStyle w:val="NoSpacing"/>
              <w:rPr>
                <w:szCs w:val="21"/>
              </w:rPr>
            </w:pPr>
            <w:r w:rsidRPr="00065CD6">
              <w:rPr>
                <w:szCs w:val="21"/>
              </w:rPr>
              <w:t>84.1</w:t>
            </w:r>
          </w:p>
        </w:tc>
        <w:tc>
          <w:tcPr>
            <w:tcW w:w="794" w:type="dxa"/>
            <w:vAlign w:val="center"/>
          </w:tcPr>
          <w:p w:rsidR="00065CD6" w:rsidRPr="00065CD6" w:rsidRDefault="00065CD6" w:rsidP="0002417F">
            <w:pPr>
              <w:pStyle w:val="NoSpacing"/>
              <w:rPr>
                <w:szCs w:val="21"/>
              </w:rPr>
            </w:pPr>
            <w:r w:rsidRPr="00065CD6">
              <w:rPr>
                <w:szCs w:val="21"/>
              </w:rPr>
              <w:t>156.5</w:t>
            </w:r>
          </w:p>
        </w:tc>
        <w:tc>
          <w:tcPr>
            <w:tcW w:w="794" w:type="dxa"/>
            <w:vAlign w:val="center"/>
          </w:tcPr>
          <w:p w:rsidR="00065CD6" w:rsidRPr="00065CD6" w:rsidRDefault="00065CD6" w:rsidP="0002417F">
            <w:pPr>
              <w:pStyle w:val="NoSpacing"/>
              <w:rPr>
                <w:szCs w:val="21"/>
              </w:rPr>
            </w:pPr>
            <w:r w:rsidRPr="00065CD6">
              <w:rPr>
                <w:szCs w:val="21"/>
              </w:rPr>
              <w:t>80.4</w:t>
            </w:r>
          </w:p>
        </w:tc>
        <w:tc>
          <w:tcPr>
            <w:tcW w:w="737" w:type="dxa"/>
            <w:vAlign w:val="center"/>
          </w:tcPr>
          <w:p w:rsidR="00065CD6" w:rsidRPr="00065CD6" w:rsidRDefault="00065CD6" w:rsidP="0002417F">
            <w:pPr>
              <w:pStyle w:val="NoSpacing"/>
              <w:rPr>
                <w:szCs w:val="21"/>
              </w:rPr>
            </w:pPr>
            <w:r w:rsidRPr="00065CD6">
              <w:rPr>
                <w:szCs w:val="21"/>
              </w:rPr>
              <w:t>0.71</w:t>
            </w:r>
          </w:p>
        </w:tc>
        <w:tc>
          <w:tcPr>
            <w:tcW w:w="737" w:type="dxa"/>
            <w:vAlign w:val="center"/>
          </w:tcPr>
          <w:p w:rsidR="00065CD6" w:rsidRPr="00065CD6" w:rsidRDefault="00065CD6" w:rsidP="0002417F">
            <w:pPr>
              <w:pStyle w:val="NoSpacing"/>
              <w:rPr>
                <w:szCs w:val="21"/>
              </w:rPr>
            </w:pPr>
            <w:r w:rsidRPr="00065CD6">
              <w:rPr>
                <w:szCs w:val="21"/>
              </w:rPr>
              <w:t>0.61</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lang w:val="en-US"/>
              </w:rPr>
            </w:pPr>
            <w:r w:rsidRPr="00065CD6">
              <w:rPr>
                <w:szCs w:val="21"/>
                <w:lang w:val="en-US"/>
              </w:rPr>
              <w:t>CH2-7-800</w:t>
            </w:r>
          </w:p>
        </w:tc>
        <w:tc>
          <w:tcPr>
            <w:tcW w:w="737" w:type="dxa"/>
            <w:vAlign w:val="center"/>
          </w:tcPr>
          <w:p w:rsidR="00065CD6" w:rsidRPr="00065CD6" w:rsidRDefault="00065CD6" w:rsidP="0002417F">
            <w:pPr>
              <w:pStyle w:val="NoSpacing"/>
              <w:rPr>
                <w:szCs w:val="21"/>
              </w:rPr>
            </w:pPr>
            <w:r w:rsidRPr="00065CD6">
              <w:rPr>
                <w:szCs w:val="21"/>
              </w:rPr>
              <w:t>76</w:t>
            </w:r>
          </w:p>
        </w:tc>
        <w:tc>
          <w:tcPr>
            <w:tcW w:w="735" w:type="dxa"/>
            <w:vAlign w:val="center"/>
          </w:tcPr>
          <w:p w:rsidR="00065CD6" w:rsidRPr="00065CD6" w:rsidRDefault="00065CD6" w:rsidP="0002417F">
            <w:pPr>
              <w:pStyle w:val="NoSpacing"/>
              <w:rPr>
                <w:color w:val="FF0000"/>
                <w:szCs w:val="21"/>
              </w:rPr>
            </w:pPr>
            <w:r w:rsidRPr="00065CD6">
              <w:rPr>
                <w:rFonts w:hint="eastAsia"/>
                <w:szCs w:val="21"/>
              </w:rPr>
              <w:t>—</w:t>
            </w:r>
          </w:p>
        </w:tc>
        <w:tc>
          <w:tcPr>
            <w:tcW w:w="735" w:type="dxa"/>
            <w:vAlign w:val="center"/>
          </w:tcPr>
          <w:p w:rsidR="00065CD6" w:rsidRPr="00065CD6" w:rsidRDefault="00065CD6" w:rsidP="0002417F">
            <w:pPr>
              <w:pStyle w:val="NoSpacing"/>
              <w:rPr>
                <w:szCs w:val="21"/>
              </w:rPr>
            </w:pPr>
            <w:r w:rsidRPr="00065CD6">
              <w:rPr>
                <w:szCs w:val="21"/>
              </w:rPr>
              <w:t>464</w:t>
            </w:r>
          </w:p>
        </w:tc>
        <w:tc>
          <w:tcPr>
            <w:tcW w:w="737" w:type="dxa"/>
            <w:vAlign w:val="center"/>
          </w:tcPr>
          <w:p w:rsidR="00065CD6" w:rsidRPr="00065CD6" w:rsidRDefault="00065CD6" w:rsidP="0002417F">
            <w:pPr>
              <w:pStyle w:val="NoSpacing"/>
              <w:rPr>
                <w:szCs w:val="21"/>
              </w:rPr>
            </w:pPr>
            <w:r w:rsidRPr="00065CD6">
              <w:rPr>
                <w:szCs w:val="21"/>
              </w:rPr>
              <w:t>84.8</w:t>
            </w:r>
          </w:p>
        </w:tc>
        <w:tc>
          <w:tcPr>
            <w:tcW w:w="794" w:type="dxa"/>
            <w:vAlign w:val="center"/>
          </w:tcPr>
          <w:p w:rsidR="00065CD6" w:rsidRPr="00065CD6" w:rsidRDefault="00065CD6" w:rsidP="0002417F">
            <w:pPr>
              <w:pStyle w:val="NoSpacing"/>
              <w:rPr>
                <w:szCs w:val="21"/>
              </w:rPr>
            </w:pPr>
            <w:r w:rsidRPr="00065CD6">
              <w:rPr>
                <w:szCs w:val="21"/>
              </w:rPr>
              <w:t>147.8</w:t>
            </w:r>
          </w:p>
        </w:tc>
        <w:tc>
          <w:tcPr>
            <w:tcW w:w="794" w:type="dxa"/>
            <w:vAlign w:val="center"/>
          </w:tcPr>
          <w:p w:rsidR="00065CD6" w:rsidRPr="00065CD6" w:rsidRDefault="00065CD6" w:rsidP="0002417F">
            <w:pPr>
              <w:pStyle w:val="NoSpacing"/>
              <w:rPr>
                <w:color w:val="FF0000"/>
                <w:szCs w:val="21"/>
              </w:rPr>
            </w:pPr>
            <w:r w:rsidRPr="00065CD6">
              <w:rPr>
                <w:rFonts w:hint="eastAsia"/>
                <w:szCs w:val="21"/>
              </w:rPr>
              <w:t>—</w:t>
            </w:r>
            <w:r w:rsidRPr="00065CD6">
              <w:rPr>
                <w:color w:val="FF0000"/>
                <w:szCs w:val="21"/>
              </w:rPr>
              <w:t xml:space="preserve"> </w:t>
            </w:r>
          </w:p>
        </w:tc>
        <w:tc>
          <w:tcPr>
            <w:tcW w:w="794" w:type="dxa"/>
            <w:vAlign w:val="center"/>
          </w:tcPr>
          <w:p w:rsidR="00065CD6" w:rsidRPr="00065CD6" w:rsidRDefault="00065CD6" w:rsidP="0002417F">
            <w:pPr>
              <w:pStyle w:val="NoSpacing"/>
              <w:rPr>
                <w:szCs w:val="21"/>
              </w:rPr>
            </w:pPr>
            <w:r w:rsidRPr="00065CD6">
              <w:rPr>
                <w:szCs w:val="21"/>
              </w:rPr>
              <w:t>89.0</w:t>
            </w:r>
          </w:p>
        </w:tc>
        <w:tc>
          <w:tcPr>
            <w:tcW w:w="737" w:type="dxa"/>
            <w:vAlign w:val="center"/>
          </w:tcPr>
          <w:p w:rsidR="00065CD6" w:rsidRPr="00065CD6" w:rsidRDefault="00065CD6" w:rsidP="0002417F">
            <w:pPr>
              <w:pStyle w:val="NoSpacing"/>
              <w:rPr>
                <w:szCs w:val="21"/>
              </w:rPr>
            </w:pPr>
            <w:r w:rsidRPr="00065CD6">
              <w:rPr>
                <w:szCs w:val="21"/>
              </w:rPr>
              <w:t>0.67</w:t>
            </w:r>
          </w:p>
        </w:tc>
        <w:tc>
          <w:tcPr>
            <w:tcW w:w="737" w:type="dxa"/>
            <w:vAlign w:val="center"/>
          </w:tcPr>
          <w:p w:rsidR="00065CD6" w:rsidRPr="00065CD6" w:rsidRDefault="00065CD6" w:rsidP="0002417F">
            <w:pPr>
              <w:pStyle w:val="NoSpacing"/>
              <w:rPr>
                <w:color w:val="FF0000"/>
                <w:szCs w:val="21"/>
              </w:rPr>
            </w:pPr>
            <w:r w:rsidRPr="00065CD6">
              <w:rPr>
                <w:rFonts w:hint="eastAsia"/>
                <w:szCs w:val="21"/>
              </w:rPr>
              <w:t>—</w:t>
            </w:r>
          </w:p>
        </w:tc>
        <w:tc>
          <w:tcPr>
            <w:tcW w:w="737" w:type="dxa"/>
            <w:vAlign w:val="center"/>
          </w:tcPr>
          <w:p w:rsidR="00065CD6" w:rsidRPr="00065CD6" w:rsidRDefault="00065CD6" w:rsidP="0002417F">
            <w:pPr>
              <w:pStyle w:val="NoSpacing"/>
              <w:rPr>
                <w:szCs w:val="21"/>
              </w:rPr>
            </w:pPr>
            <w:r w:rsidRPr="00065CD6">
              <w:rPr>
                <w:szCs w:val="21"/>
              </w:rPr>
              <w:t>0.67</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lang w:val="en-US"/>
              </w:rPr>
            </w:pPr>
            <w:r w:rsidRPr="00065CD6">
              <w:rPr>
                <w:szCs w:val="21"/>
              </w:rPr>
              <w:t>CH2-7-1000</w:t>
            </w:r>
          </w:p>
        </w:tc>
        <w:tc>
          <w:tcPr>
            <w:tcW w:w="737" w:type="dxa"/>
            <w:vAlign w:val="center"/>
          </w:tcPr>
          <w:p w:rsidR="00065CD6" w:rsidRPr="00065CD6" w:rsidRDefault="00065CD6" w:rsidP="0002417F">
            <w:pPr>
              <w:pStyle w:val="NoSpacing"/>
              <w:rPr>
                <w:szCs w:val="21"/>
              </w:rPr>
            </w:pPr>
            <w:r w:rsidRPr="00065CD6">
              <w:rPr>
                <w:rFonts w:hint="eastAsia"/>
                <w:szCs w:val="21"/>
              </w:rPr>
              <w:t>76</w:t>
            </w:r>
          </w:p>
        </w:tc>
        <w:tc>
          <w:tcPr>
            <w:tcW w:w="735" w:type="dxa"/>
            <w:vAlign w:val="center"/>
          </w:tcPr>
          <w:p w:rsidR="00065CD6" w:rsidRPr="00065CD6" w:rsidRDefault="00065CD6" w:rsidP="0002417F">
            <w:pPr>
              <w:pStyle w:val="NoSpacing"/>
              <w:rPr>
                <w:color w:val="FF0000"/>
                <w:szCs w:val="21"/>
              </w:rPr>
            </w:pPr>
            <w:r w:rsidRPr="00065CD6">
              <w:rPr>
                <w:rFonts w:hint="eastAsia"/>
                <w:szCs w:val="21"/>
              </w:rPr>
              <w:t>—</w:t>
            </w:r>
          </w:p>
        </w:tc>
        <w:tc>
          <w:tcPr>
            <w:tcW w:w="735" w:type="dxa"/>
            <w:vAlign w:val="center"/>
          </w:tcPr>
          <w:p w:rsidR="00065CD6" w:rsidRPr="00065CD6" w:rsidRDefault="00065CD6" w:rsidP="0002417F">
            <w:pPr>
              <w:pStyle w:val="NoSpacing"/>
              <w:rPr>
                <w:szCs w:val="21"/>
              </w:rPr>
            </w:pPr>
            <w:r w:rsidRPr="00065CD6">
              <w:rPr>
                <w:szCs w:val="21"/>
              </w:rPr>
              <w:t>464</w:t>
            </w:r>
          </w:p>
        </w:tc>
        <w:tc>
          <w:tcPr>
            <w:tcW w:w="737" w:type="dxa"/>
            <w:vAlign w:val="center"/>
          </w:tcPr>
          <w:p w:rsidR="00065CD6" w:rsidRPr="00065CD6" w:rsidRDefault="00065CD6" w:rsidP="0002417F">
            <w:pPr>
              <w:pStyle w:val="NoSpacing"/>
              <w:rPr>
                <w:szCs w:val="21"/>
              </w:rPr>
            </w:pPr>
            <w:r w:rsidRPr="00065CD6">
              <w:rPr>
                <w:szCs w:val="21"/>
              </w:rPr>
              <w:t>73.2</w:t>
            </w:r>
          </w:p>
        </w:tc>
        <w:tc>
          <w:tcPr>
            <w:tcW w:w="794" w:type="dxa"/>
            <w:vAlign w:val="center"/>
          </w:tcPr>
          <w:p w:rsidR="00065CD6" w:rsidRPr="00065CD6" w:rsidRDefault="00065CD6" w:rsidP="0002417F">
            <w:pPr>
              <w:pStyle w:val="NoSpacing"/>
              <w:rPr>
                <w:szCs w:val="21"/>
              </w:rPr>
            </w:pPr>
            <w:r w:rsidRPr="00065CD6">
              <w:rPr>
                <w:szCs w:val="21"/>
              </w:rPr>
              <w:t>147.</w:t>
            </w:r>
            <w:r w:rsidRPr="00065CD6">
              <w:rPr>
                <w:rFonts w:hint="eastAsia"/>
                <w:szCs w:val="21"/>
              </w:rPr>
              <w:t>4</w:t>
            </w:r>
          </w:p>
        </w:tc>
        <w:tc>
          <w:tcPr>
            <w:tcW w:w="794" w:type="dxa"/>
            <w:vAlign w:val="center"/>
          </w:tcPr>
          <w:p w:rsidR="00065CD6" w:rsidRPr="00065CD6" w:rsidRDefault="00065CD6" w:rsidP="0002417F">
            <w:pPr>
              <w:pStyle w:val="NoSpacing"/>
              <w:rPr>
                <w:color w:val="FF0000"/>
                <w:szCs w:val="21"/>
              </w:rPr>
            </w:pPr>
            <w:r w:rsidRPr="00065CD6">
              <w:rPr>
                <w:rFonts w:hint="eastAsia"/>
                <w:szCs w:val="21"/>
              </w:rPr>
              <w:t>—</w:t>
            </w:r>
          </w:p>
        </w:tc>
        <w:tc>
          <w:tcPr>
            <w:tcW w:w="794" w:type="dxa"/>
            <w:vAlign w:val="center"/>
          </w:tcPr>
          <w:p w:rsidR="00065CD6" w:rsidRPr="00065CD6" w:rsidRDefault="00065CD6" w:rsidP="0002417F">
            <w:pPr>
              <w:pStyle w:val="NoSpacing"/>
              <w:rPr>
                <w:szCs w:val="21"/>
              </w:rPr>
            </w:pPr>
            <w:r w:rsidRPr="00065CD6">
              <w:rPr>
                <w:szCs w:val="21"/>
              </w:rPr>
              <w:t>75.7</w:t>
            </w:r>
          </w:p>
        </w:tc>
        <w:tc>
          <w:tcPr>
            <w:tcW w:w="737" w:type="dxa"/>
            <w:vAlign w:val="center"/>
          </w:tcPr>
          <w:p w:rsidR="00065CD6" w:rsidRPr="00065CD6" w:rsidRDefault="00065CD6" w:rsidP="0002417F">
            <w:pPr>
              <w:pStyle w:val="NoSpacing"/>
              <w:rPr>
                <w:szCs w:val="21"/>
              </w:rPr>
            </w:pPr>
            <w:r w:rsidRPr="00065CD6">
              <w:rPr>
                <w:szCs w:val="21"/>
              </w:rPr>
              <w:t>0.67</w:t>
            </w:r>
          </w:p>
        </w:tc>
        <w:tc>
          <w:tcPr>
            <w:tcW w:w="737" w:type="dxa"/>
            <w:vAlign w:val="center"/>
          </w:tcPr>
          <w:p w:rsidR="00065CD6" w:rsidRPr="00065CD6" w:rsidRDefault="00065CD6" w:rsidP="0002417F">
            <w:pPr>
              <w:pStyle w:val="NoSpacing"/>
              <w:rPr>
                <w:color w:val="FF0000"/>
                <w:szCs w:val="21"/>
              </w:rPr>
            </w:pPr>
            <w:r w:rsidRPr="00065CD6">
              <w:rPr>
                <w:rFonts w:hint="eastAsia"/>
                <w:szCs w:val="21"/>
              </w:rPr>
              <w:t>—</w:t>
            </w:r>
          </w:p>
        </w:tc>
        <w:tc>
          <w:tcPr>
            <w:tcW w:w="737" w:type="dxa"/>
            <w:vAlign w:val="center"/>
          </w:tcPr>
          <w:p w:rsidR="00065CD6" w:rsidRPr="00065CD6" w:rsidRDefault="00065CD6" w:rsidP="0002417F">
            <w:pPr>
              <w:pStyle w:val="NoSpacing"/>
              <w:rPr>
                <w:szCs w:val="21"/>
              </w:rPr>
            </w:pPr>
            <w:r w:rsidRPr="00065CD6">
              <w:rPr>
                <w:szCs w:val="21"/>
              </w:rPr>
              <w:t>0.67</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CH2-8-1000</w:t>
            </w:r>
          </w:p>
        </w:tc>
        <w:tc>
          <w:tcPr>
            <w:tcW w:w="737" w:type="dxa"/>
            <w:vAlign w:val="center"/>
          </w:tcPr>
          <w:p w:rsidR="00065CD6" w:rsidRPr="00065CD6" w:rsidRDefault="00065CD6" w:rsidP="0002417F">
            <w:pPr>
              <w:pStyle w:val="NoSpacing"/>
              <w:rPr>
                <w:szCs w:val="21"/>
              </w:rPr>
            </w:pPr>
            <w:r w:rsidRPr="00065CD6">
              <w:rPr>
                <w:szCs w:val="21"/>
              </w:rPr>
              <w:t>76</w:t>
            </w:r>
          </w:p>
        </w:tc>
        <w:tc>
          <w:tcPr>
            <w:tcW w:w="735" w:type="dxa"/>
            <w:vAlign w:val="center"/>
          </w:tcPr>
          <w:p w:rsidR="00065CD6" w:rsidRPr="00065CD6" w:rsidRDefault="00065CD6" w:rsidP="0002417F">
            <w:pPr>
              <w:pStyle w:val="NoSpacing"/>
              <w:rPr>
                <w:color w:val="FF0000"/>
                <w:szCs w:val="21"/>
              </w:rPr>
            </w:pPr>
            <w:r w:rsidRPr="00065CD6">
              <w:rPr>
                <w:rFonts w:hint="eastAsia"/>
                <w:szCs w:val="21"/>
              </w:rPr>
              <w:t>—</w:t>
            </w:r>
          </w:p>
        </w:tc>
        <w:tc>
          <w:tcPr>
            <w:tcW w:w="735" w:type="dxa"/>
            <w:vAlign w:val="center"/>
          </w:tcPr>
          <w:p w:rsidR="00065CD6" w:rsidRPr="00065CD6" w:rsidRDefault="00065CD6" w:rsidP="0002417F">
            <w:pPr>
              <w:pStyle w:val="NoSpacing"/>
              <w:rPr>
                <w:szCs w:val="21"/>
              </w:rPr>
            </w:pPr>
            <w:r w:rsidRPr="00065CD6">
              <w:rPr>
                <w:szCs w:val="21"/>
              </w:rPr>
              <w:t>512</w:t>
            </w:r>
          </w:p>
        </w:tc>
        <w:tc>
          <w:tcPr>
            <w:tcW w:w="737" w:type="dxa"/>
            <w:vAlign w:val="center"/>
          </w:tcPr>
          <w:p w:rsidR="00065CD6" w:rsidRPr="00065CD6" w:rsidRDefault="00065CD6" w:rsidP="0002417F">
            <w:pPr>
              <w:pStyle w:val="NoSpacing"/>
              <w:rPr>
                <w:szCs w:val="21"/>
              </w:rPr>
            </w:pPr>
            <w:r w:rsidRPr="00065CD6">
              <w:rPr>
                <w:szCs w:val="21"/>
              </w:rPr>
              <w:t>88.6</w:t>
            </w:r>
          </w:p>
        </w:tc>
        <w:tc>
          <w:tcPr>
            <w:tcW w:w="794" w:type="dxa"/>
            <w:vAlign w:val="center"/>
          </w:tcPr>
          <w:p w:rsidR="00065CD6" w:rsidRPr="00065CD6" w:rsidRDefault="00065CD6" w:rsidP="0002417F">
            <w:pPr>
              <w:pStyle w:val="NoSpacing"/>
              <w:rPr>
                <w:szCs w:val="21"/>
              </w:rPr>
            </w:pPr>
            <w:r w:rsidRPr="00065CD6">
              <w:rPr>
                <w:szCs w:val="21"/>
              </w:rPr>
              <w:t>148.</w:t>
            </w:r>
            <w:r w:rsidRPr="00065CD6">
              <w:rPr>
                <w:rFonts w:hint="eastAsia"/>
                <w:szCs w:val="21"/>
              </w:rPr>
              <w:t>2</w:t>
            </w:r>
          </w:p>
        </w:tc>
        <w:tc>
          <w:tcPr>
            <w:tcW w:w="794" w:type="dxa"/>
            <w:vAlign w:val="center"/>
          </w:tcPr>
          <w:p w:rsidR="00065CD6" w:rsidRPr="00065CD6" w:rsidRDefault="00065CD6" w:rsidP="0002417F">
            <w:pPr>
              <w:pStyle w:val="NoSpacing"/>
              <w:rPr>
                <w:szCs w:val="21"/>
              </w:rPr>
            </w:pPr>
            <w:r w:rsidRPr="00065CD6">
              <w:rPr>
                <w:rFonts w:hint="eastAsia"/>
                <w:szCs w:val="21"/>
              </w:rPr>
              <w:t>—</w:t>
            </w:r>
          </w:p>
        </w:tc>
        <w:tc>
          <w:tcPr>
            <w:tcW w:w="794" w:type="dxa"/>
            <w:vAlign w:val="center"/>
          </w:tcPr>
          <w:p w:rsidR="00065CD6" w:rsidRPr="00065CD6" w:rsidRDefault="00065CD6" w:rsidP="0002417F">
            <w:pPr>
              <w:pStyle w:val="NoSpacing"/>
              <w:rPr>
                <w:szCs w:val="21"/>
              </w:rPr>
            </w:pPr>
            <w:r w:rsidRPr="00065CD6">
              <w:rPr>
                <w:szCs w:val="21"/>
              </w:rPr>
              <w:t>92.0</w:t>
            </w:r>
          </w:p>
        </w:tc>
        <w:tc>
          <w:tcPr>
            <w:tcW w:w="737" w:type="dxa"/>
            <w:vAlign w:val="center"/>
          </w:tcPr>
          <w:p w:rsidR="00065CD6" w:rsidRPr="00065CD6" w:rsidRDefault="00065CD6" w:rsidP="0002417F">
            <w:pPr>
              <w:pStyle w:val="NoSpacing"/>
              <w:rPr>
                <w:szCs w:val="21"/>
              </w:rPr>
            </w:pPr>
            <w:r w:rsidRPr="00065CD6">
              <w:rPr>
                <w:szCs w:val="21"/>
              </w:rPr>
              <w:t>0.67</w:t>
            </w:r>
          </w:p>
        </w:tc>
        <w:tc>
          <w:tcPr>
            <w:tcW w:w="737" w:type="dxa"/>
            <w:vAlign w:val="center"/>
          </w:tcPr>
          <w:p w:rsidR="00065CD6" w:rsidRPr="00065CD6" w:rsidRDefault="00065CD6" w:rsidP="0002417F">
            <w:pPr>
              <w:pStyle w:val="NoSpacing"/>
              <w:rPr>
                <w:szCs w:val="21"/>
              </w:rPr>
            </w:pPr>
            <w:r w:rsidRPr="00065CD6">
              <w:rPr>
                <w:rFonts w:hint="eastAsia"/>
                <w:szCs w:val="21"/>
              </w:rPr>
              <w:t>—</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CH2-10-1000</w:t>
            </w:r>
          </w:p>
        </w:tc>
        <w:tc>
          <w:tcPr>
            <w:tcW w:w="737" w:type="dxa"/>
            <w:vAlign w:val="center"/>
          </w:tcPr>
          <w:p w:rsidR="00065CD6" w:rsidRPr="00065CD6" w:rsidRDefault="00065CD6" w:rsidP="0002417F">
            <w:pPr>
              <w:pStyle w:val="NoSpacing"/>
              <w:rPr>
                <w:szCs w:val="21"/>
              </w:rPr>
            </w:pPr>
            <w:r w:rsidRPr="00065CD6">
              <w:rPr>
                <w:szCs w:val="21"/>
              </w:rPr>
              <w:t>76</w:t>
            </w:r>
          </w:p>
        </w:tc>
        <w:tc>
          <w:tcPr>
            <w:tcW w:w="735" w:type="dxa"/>
            <w:vAlign w:val="center"/>
          </w:tcPr>
          <w:p w:rsidR="00065CD6" w:rsidRPr="00065CD6" w:rsidRDefault="00065CD6" w:rsidP="0002417F">
            <w:pPr>
              <w:pStyle w:val="NoSpacing"/>
              <w:rPr>
                <w:szCs w:val="21"/>
              </w:rPr>
            </w:pPr>
            <w:r w:rsidRPr="00065CD6">
              <w:rPr>
                <w:rFonts w:hint="eastAsia"/>
                <w:szCs w:val="21"/>
              </w:rPr>
              <w:t>—</w:t>
            </w:r>
          </w:p>
        </w:tc>
        <w:tc>
          <w:tcPr>
            <w:tcW w:w="735" w:type="dxa"/>
            <w:vAlign w:val="center"/>
          </w:tcPr>
          <w:p w:rsidR="00065CD6" w:rsidRPr="00065CD6" w:rsidRDefault="00065CD6" w:rsidP="0002417F">
            <w:pPr>
              <w:pStyle w:val="NoSpacing"/>
              <w:rPr>
                <w:szCs w:val="21"/>
              </w:rPr>
            </w:pPr>
            <w:r w:rsidRPr="00065CD6">
              <w:rPr>
                <w:szCs w:val="21"/>
              </w:rPr>
              <w:t>596</w:t>
            </w:r>
          </w:p>
        </w:tc>
        <w:tc>
          <w:tcPr>
            <w:tcW w:w="737" w:type="dxa"/>
            <w:vAlign w:val="center"/>
          </w:tcPr>
          <w:p w:rsidR="00065CD6" w:rsidRPr="00065CD6" w:rsidRDefault="00065CD6" w:rsidP="0002417F">
            <w:pPr>
              <w:pStyle w:val="NoSpacing"/>
              <w:rPr>
                <w:szCs w:val="21"/>
              </w:rPr>
            </w:pPr>
            <w:r w:rsidRPr="00065CD6">
              <w:rPr>
                <w:szCs w:val="21"/>
              </w:rPr>
              <w:t>123.4</w:t>
            </w:r>
          </w:p>
        </w:tc>
        <w:tc>
          <w:tcPr>
            <w:tcW w:w="794" w:type="dxa"/>
            <w:vAlign w:val="center"/>
          </w:tcPr>
          <w:p w:rsidR="00065CD6" w:rsidRPr="00065CD6" w:rsidRDefault="00065CD6" w:rsidP="0002417F">
            <w:pPr>
              <w:pStyle w:val="NoSpacing"/>
              <w:rPr>
                <w:szCs w:val="21"/>
              </w:rPr>
            </w:pPr>
            <w:r w:rsidRPr="00065CD6">
              <w:rPr>
                <w:szCs w:val="21"/>
              </w:rPr>
              <w:t>149.</w:t>
            </w:r>
            <w:r w:rsidRPr="00065CD6">
              <w:rPr>
                <w:rFonts w:hint="eastAsia"/>
                <w:szCs w:val="21"/>
              </w:rPr>
              <w:t>9</w:t>
            </w:r>
          </w:p>
        </w:tc>
        <w:tc>
          <w:tcPr>
            <w:tcW w:w="794" w:type="dxa"/>
            <w:vAlign w:val="center"/>
          </w:tcPr>
          <w:p w:rsidR="00065CD6" w:rsidRPr="00065CD6" w:rsidRDefault="00065CD6" w:rsidP="0002417F">
            <w:pPr>
              <w:pStyle w:val="NoSpacing"/>
              <w:rPr>
                <w:szCs w:val="21"/>
              </w:rPr>
            </w:pPr>
            <w:r w:rsidRPr="00065CD6">
              <w:rPr>
                <w:rFonts w:hint="eastAsia"/>
                <w:szCs w:val="21"/>
              </w:rPr>
              <w:t>—</w:t>
            </w:r>
          </w:p>
        </w:tc>
        <w:tc>
          <w:tcPr>
            <w:tcW w:w="794" w:type="dxa"/>
            <w:vAlign w:val="center"/>
          </w:tcPr>
          <w:p w:rsidR="00065CD6" w:rsidRPr="00065CD6" w:rsidRDefault="00065CD6" w:rsidP="0002417F">
            <w:pPr>
              <w:pStyle w:val="NoSpacing"/>
              <w:rPr>
                <w:szCs w:val="21"/>
              </w:rPr>
            </w:pPr>
            <w:r w:rsidRPr="00065CD6">
              <w:rPr>
                <w:szCs w:val="21"/>
              </w:rPr>
              <w:t>128.1</w:t>
            </w:r>
          </w:p>
        </w:tc>
        <w:tc>
          <w:tcPr>
            <w:tcW w:w="737" w:type="dxa"/>
            <w:vAlign w:val="center"/>
          </w:tcPr>
          <w:p w:rsidR="00065CD6" w:rsidRPr="00065CD6" w:rsidRDefault="00065CD6" w:rsidP="0002417F">
            <w:pPr>
              <w:pStyle w:val="NoSpacing"/>
              <w:rPr>
                <w:szCs w:val="21"/>
              </w:rPr>
            </w:pPr>
            <w:r w:rsidRPr="00065CD6">
              <w:rPr>
                <w:szCs w:val="21"/>
              </w:rPr>
              <w:t>0.6</w:t>
            </w:r>
            <w:r w:rsidRPr="00065CD6">
              <w:rPr>
                <w:rFonts w:hint="eastAsia"/>
                <w:szCs w:val="21"/>
              </w:rPr>
              <w:t>8</w:t>
            </w:r>
          </w:p>
        </w:tc>
        <w:tc>
          <w:tcPr>
            <w:tcW w:w="737" w:type="dxa"/>
            <w:vAlign w:val="center"/>
          </w:tcPr>
          <w:p w:rsidR="00065CD6" w:rsidRPr="00065CD6" w:rsidRDefault="00065CD6" w:rsidP="0002417F">
            <w:pPr>
              <w:pStyle w:val="NoSpacing"/>
              <w:rPr>
                <w:szCs w:val="21"/>
              </w:rPr>
            </w:pPr>
            <w:r w:rsidRPr="00065CD6">
              <w:rPr>
                <w:rFonts w:hint="eastAsia"/>
                <w:szCs w:val="21"/>
              </w:rPr>
              <w:t>—</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CH2-12-1000</w:t>
            </w:r>
          </w:p>
        </w:tc>
        <w:tc>
          <w:tcPr>
            <w:tcW w:w="737" w:type="dxa"/>
            <w:vAlign w:val="center"/>
          </w:tcPr>
          <w:p w:rsidR="00065CD6" w:rsidRPr="00065CD6" w:rsidRDefault="00065CD6" w:rsidP="0002417F">
            <w:pPr>
              <w:pStyle w:val="NoSpacing"/>
              <w:rPr>
                <w:szCs w:val="21"/>
              </w:rPr>
            </w:pPr>
            <w:r w:rsidRPr="00065CD6">
              <w:rPr>
                <w:szCs w:val="21"/>
              </w:rPr>
              <w:t>76</w:t>
            </w:r>
          </w:p>
        </w:tc>
        <w:tc>
          <w:tcPr>
            <w:tcW w:w="735" w:type="dxa"/>
            <w:vAlign w:val="center"/>
          </w:tcPr>
          <w:p w:rsidR="00065CD6" w:rsidRPr="00065CD6" w:rsidRDefault="00065CD6" w:rsidP="0002417F">
            <w:pPr>
              <w:pStyle w:val="NoSpacing"/>
              <w:rPr>
                <w:szCs w:val="21"/>
              </w:rPr>
            </w:pPr>
            <w:r w:rsidRPr="00065CD6">
              <w:rPr>
                <w:rFonts w:hint="eastAsia"/>
                <w:szCs w:val="21"/>
              </w:rPr>
              <w:t>—</w:t>
            </w:r>
          </w:p>
        </w:tc>
        <w:tc>
          <w:tcPr>
            <w:tcW w:w="735" w:type="dxa"/>
            <w:vAlign w:val="center"/>
          </w:tcPr>
          <w:p w:rsidR="00065CD6" w:rsidRPr="00065CD6" w:rsidRDefault="00065CD6" w:rsidP="0002417F">
            <w:pPr>
              <w:pStyle w:val="NoSpacing"/>
              <w:rPr>
                <w:szCs w:val="21"/>
              </w:rPr>
            </w:pPr>
            <w:r w:rsidRPr="00065CD6">
              <w:rPr>
                <w:szCs w:val="21"/>
              </w:rPr>
              <w:t>683</w:t>
            </w:r>
          </w:p>
        </w:tc>
        <w:tc>
          <w:tcPr>
            <w:tcW w:w="737" w:type="dxa"/>
            <w:vAlign w:val="center"/>
          </w:tcPr>
          <w:p w:rsidR="00065CD6" w:rsidRPr="00065CD6" w:rsidRDefault="00065CD6" w:rsidP="0002417F">
            <w:pPr>
              <w:pStyle w:val="NoSpacing"/>
              <w:rPr>
                <w:szCs w:val="21"/>
              </w:rPr>
            </w:pPr>
            <w:r w:rsidRPr="00065CD6">
              <w:rPr>
                <w:szCs w:val="21"/>
              </w:rPr>
              <w:t>148.0</w:t>
            </w:r>
          </w:p>
        </w:tc>
        <w:tc>
          <w:tcPr>
            <w:tcW w:w="794" w:type="dxa"/>
            <w:vAlign w:val="center"/>
          </w:tcPr>
          <w:p w:rsidR="00065CD6" w:rsidRPr="00065CD6" w:rsidRDefault="00065CD6" w:rsidP="0002417F">
            <w:pPr>
              <w:pStyle w:val="NoSpacing"/>
              <w:rPr>
                <w:szCs w:val="21"/>
              </w:rPr>
            </w:pPr>
            <w:r w:rsidRPr="00065CD6">
              <w:rPr>
                <w:szCs w:val="21"/>
              </w:rPr>
              <w:t>150.</w:t>
            </w:r>
            <w:r w:rsidRPr="00065CD6">
              <w:rPr>
                <w:rFonts w:hint="eastAsia"/>
                <w:szCs w:val="21"/>
              </w:rPr>
              <w:t>2</w:t>
            </w:r>
          </w:p>
        </w:tc>
        <w:tc>
          <w:tcPr>
            <w:tcW w:w="794" w:type="dxa"/>
            <w:vAlign w:val="center"/>
          </w:tcPr>
          <w:p w:rsidR="00065CD6" w:rsidRPr="00065CD6" w:rsidRDefault="00065CD6" w:rsidP="0002417F">
            <w:pPr>
              <w:pStyle w:val="NoSpacing"/>
              <w:rPr>
                <w:szCs w:val="21"/>
              </w:rPr>
            </w:pPr>
            <w:r w:rsidRPr="00065CD6">
              <w:rPr>
                <w:rFonts w:hint="eastAsia"/>
                <w:szCs w:val="21"/>
              </w:rPr>
              <w:t>—</w:t>
            </w:r>
          </w:p>
        </w:tc>
        <w:tc>
          <w:tcPr>
            <w:tcW w:w="794" w:type="dxa"/>
            <w:vAlign w:val="center"/>
          </w:tcPr>
          <w:p w:rsidR="00065CD6" w:rsidRPr="00065CD6" w:rsidRDefault="00065CD6" w:rsidP="0002417F">
            <w:pPr>
              <w:pStyle w:val="NoSpacing"/>
              <w:rPr>
                <w:szCs w:val="21"/>
              </w:rPr>
            </w:pPr>
            <w:r w:rsidRPr="00065CD6">
              <w:rPr>
                <w:szCs w:val="21"/>
              </w:rPr>
              <w:t>153.6</w:t>
            </w:r>
          </w:p>
        </w:tc>
        <w:tc>
          <w:tcPr>
            <w:tcW w:w="737" w:type="dxa"/>
            <w:vAlign w:val="center"/>
          </w:tcPr>
          <w:p w:rsidR="00065CD6" w:rsidRPr="00065CD6" w:rsidRDefault="00065CD6" w:rsidP="0002417F">
            <w:pPr>
              <w:pStyle w:val="NoSpacing"/>
              <w:rPr>
                <w:szCs w:val="21"/>
              </w:rPr>
            </w:pPr>
            <w:r w:rsidRPr="00065CD6">
              <w:rPr>
                <w:szCs w:val="21"/>
              </w:rPr>
              <w:t>0.68</w:t>
            </w:r>
          </w:p>
        </w:tc>
        <w:tc>
          <w:tcPr>
            <w:tcW w:w="737" w:type="dxa"/>
            <w:vAlign w:val="center"/>
          </w:tcPr>
          <w:p w:rsidR="00065CD6" w:rsidRPr="00065CD6" w:rsidRDefault="00065CD6" w:rsidP="0002417F">
            <w:pPr>
              <w:pStyle w:val="NoSpacing"/>
              <w:rPr>
                <w:szCs w:val="21"/>
              </w:rPr>
            </w:pPr>
            <w:r w:rsidRPr="00065CD6">
              <w:rPr>
                <w:rFonts w:hint="eastAsia"/>
                <w:szCs w:val="21"/>
              </w:rPr>
              <w:t>—</w:t>
            </w:r>
          </w:p>
        </w:tc>
        <w:tc>
          <w:tcPr>
            <w:tcW w:w="737" w:type="dxa"/>
            <w:vAlign w:val="center"/>
          </w:tcPr>
          <w:p w:rsidR="00065CD6" w:rsidRPr="00065CD6" w:rsidRDefault="00065CD6" w:rsidP="0002417F">
            <w:pPr>
              <w:pStyle w:val="NoSpacing"/>
              <w:rPr>
                <w:szCs w:val="21"/>
              </w:rPr>
            </w:pPr>
            <w:r w:rsidRPr="00065CD6">
              <w:rPr>
                <w:szCs w:val="21"/>
              </w:rPr>
              <w:t>0.64</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CH2-14-1000</w:t>
            </w:r>
          </w:p>
        </w:tc>
        <w:tc>
          <w:tcPr>
            <w:tcW w:w="737" w:type="dxa"/>
            <w:vAlign w:val="center"/>
          </w:tcPr>
          <w:p w:rsidR="00065CD6" w:rsidRPr="00065CD6" w:rsidRDefault="00065CD6" w:rsidP="0002417F">
            <w:pPr>
              <w:pStyle w:val="NoSpacing"/>
              <w:rPr>
                <w:szCs w:val="21"/>
              </w:rPr>
            </w:pPr>
            <w:r w:rsidRPr="00065CD6">
              <w:rPr>
                <w:szCs w:val="21"/>
              </w:rPr>
              <w:t>76</w:t>
            </w:r>
          </w:p>
        </w:tc>
        <w:tc>
          <w:tcPr>
            <w:tcW w:w="735" w:type="dxa"/>
            <w:vAlign w:val="center"/>
          </w:tcPr>
          <w:p w:rsidR="00065CD6" w:rsidRPr="00065CD6" w:rsidRDefault="00065CD6" w:rsidP="0002417F">
            <w:pPr>
              <w:pStyle w:val="NoSpacing"/>
              <w:rPr>
                <w:szCs w:val="21"/>
              </w:rPr>
            </w:pPr>
            <w:r w:rsidRPr="00065CD6">
              <w:rPr>
                <w:rFonts w:hint="eastAsia"/>
                <w:szCs w:val="21"/>
              </w:rPr>
              <w:t>—</w:t>
            </w:r>
          </w:p>
        </w:tc>
        <w:tc>
          <w:tcPr>
            <w:tcW w:w="735" w:type="dxa"/>
            <w:vAlign w:val="center"/>
          </w:tcPr>
          <w:p w:rsidR="00065CD6" w:rsidRPr="00065CD6" w:rsidRDefault="00065CD6" w:rsidP="0002417F">
            <w:pPr>
              <w:pStyle w:val="NoSpacing"/>
              <w:rPr>
                <w:szCs w:val="21"/>
              </w:rPr>
            </w:pPr>
            <w:r w:rsidRPr="00065CD6">
              <w:rPr>
                <w:szCs w:val="21"/>
              </w:rPr>
              <w:t>757</w:t>
            </w:r>
          </w:p>
        </w:tc>
        <w:tc>
          <w:tcPr>
            <w:tcW w:w="737" w:type="dxa"/>
            <w:vAlign w:val="center"/>
          </w:tcPr>
          <w:p w:rsidR="00065CD6" w:rsidRPr="00065CD6" w:rsidRDefault="00065CD6" w:rsidP="0002417F">
            <w:pPr>
              <w:pStyle w:val="NoSpacing"/>
              <w:rPr>
                <w:szCs w:val="21"/>
              </w:rPr>
            </w:pPr>
            <w:r w:rsidRPr="00065CD6">
              <w:rPr>
                <w:szCs w:val="21"/>
              </w:rPr>
              <w:t>150.5</w:t>
            </w:r>
          </w:p>
        </w:tc>
        <w:tc>
          <w:tcPr>
            <w:tcW w:w="794" w:type="dxa"/>
            <w:vAlign w:val="center"/>
          </w:tcPr>
          <w:p w:rsidR="00065CD6" w:rsidRPr="00065CD6" w:rsidRDefault="00065CD6" w:rsidP="0002417F">
            <w:pPr>
              <w:pStyle w:val="NoSpacing"/>
              <w:rPr>
                <w:szCs w:val="21"/>
              </w:rPr>
            </w:pPr>
            <w:r w:rsidRPr="00065CD6">
              <w:rPr>
                <w:szCs w:val="21"/>
              </w:rPr>
              <w:t>151.</w:t>
            </w:r>
            <w:r w:rsidRPr="00065CD6">
              <w:rPr>
                <w:rFonts w:hint="eastAsia"/>
                <w:szCs w:val="21"/>
              </w:rPr>
              <w:t>6</w:t>
            </w:r>
          </w:p>
        </w:tc>
        <w:tc>
          <w:tcPr>
            <w:tcW w:w="794" w:type="dxa"/>
            <w:vAlign w:val="center"/>
          </w:tcPr>
          <w:p w:rsidR="00065CD6" w:rsidRPr="00065CD6" w:rsidRDefault="00065CD6" w:rsidP="0002417F">
            <w:pPr>
              <w:pStyle w:val="NoSpacing"/>
              <w:rPr>
                <w:szCs w:val="21"/>
              </w:rPr>
            </w:pPr>
            <w:r w:rsidRPr="00065CD6">
              <w:rPr>
                <w:rFonts w:hint="eastAsia"/>
                <w:szCs w:val="21"/>
              </w:rPr>
              <w:t>—</w:t>
            </w:r>
          </w:p>
        </w:tc>
        <w:tc>
          <w:tcPr>
            <w:tcW w:w="794" w:type="dxa"/>
            <w:vAlign w:val="center"/>
          </w:tcPr>
          <w:p w:rsidR="00065CD6" w:rsidRPr="00065CD6" w:rsidRDefault="00065CD6" w:rsidP="0002417F">
            <w:pPr>
              <w:pStyle w:val="NoSpacing"/>
              <w:rPr>
                <w:szCs w:val="21"/>
              </w:rPr>
            </w:pPr>
            <w:r w:rsidRPr="00065CD6">
              <w:rPr>
                <w:szCs w:val="21"/>
              </w:rPr>
              <w:t>191.2</w:t>
            </w:r>
          </w:p>
        </w:tc>
        <w:tc>
          <w:tcPr>
            <w:tcW w:w="737" w:type="dxa"/>
            <w:vAlign w:val="center"/>
          </w:tcPr>
          <w:p w:rsidR="00065CD6" w:rsidRPr="00065CD6" w:rsidRDefault="00065CD6" w:rsidP="0002417F">
            <w:pPr>
              <w:pStyle w:val="NoSpacing"/>
              <w:rPr>
                <w:szCs w:val="21"/>
              </w:rPr>
            </w:pPr>
            <w:r w:rsidRPr="00065CD6">
              <w:rPr>
                <w:szCs w:val="21"/>
              </w:rPr>
              <w:t>0.68</w:t>
            </w:r>
          </w:p>
        </w:tc>
        <w:tc>
          <w:tcPr>
            <w:tcW w:w="737" w:type="dxa"/>
            <w:vAlign w:val="center"/>
          </w:tcPr>
          <w:p w:rsidR="00065CD6" w:rsidRPr="00065CD6" w:rsidRDefault="00065CD6" w:rsidP="0002417F">
            <w:pPr>
              <w:pStyle w:val="NoSpacing"/>
              <w:rPr>
                <w:szCs w:val="21"/>
              </w:rPr>
            </w:pPr>
            <w:r w:rsidRPr="00065CD6">
              <w:rPr>
                <w:rFonts w:hint="eastAsia"/>
                <w:szCs w:val="21"/>
              </w:rPr>
              <w:t>—</w:t>
            </w:r>
          </w:p>
        </w:tc>
        <w:tc>
          <w:tcPr>
            <w:tcW w:w="737" w:type="dxa"/>
            <w:vAlign w:val="center"/>
          </w:tcPr>
          <w:p w:rsidR="00065CD6" w:rsidRPr="00065CD6" w:rsidRDefault="00065CD6" w:rsidP="0002417F">
            <w:pPr>
              <w:pStyle w:val="NoSpacing"/>
              <w:rPr>
                <w:szCs w:val="21"/>
              </w:rPr>
            </w:pPr>
            <w:r w:rsidRPr="00065CD6">
              <w:rPr>
                <w:szCs w:val="21"/>
              </w:rPr>
              <w:t>0.64</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H5-1</w:t>
            </w:r>
          </w:p>
        </w:tc>
        <w:tc>
          <w:tcPr>
            <w:tcW w:w="737" w:type="dxa"/>
            <w:vAlign w:val="center"/>
          </w:tcPr>
          <w:p w:rsidR="00065CD6" w:rsidRPr="00065CD6" w:rsidRDefault="00065CD6" w:rsidP="0002417F">
            <w:pPr>
              <w:pStyle w:val="NoSpacing"/>
              <w:rPr>
                <w:szCs w:val="21"/>
              </w:rPr>
            </w:pPr>
            <w:r w:rsidRPr="00065CD6">
              <w:rPr>
                <w:szCs w:val="21"/>
              </w:rPr>
              <w:t>147</w:t>
            </w:r>
          </w:p>
        </w:tc>
        <w:tc>
          <w:tcPr>
            <w:tcW w:w="735" w:type="dxa"/>
            <w:vAlign w:val="center"/>
          </w:tcPr>
          <w:p w:rsidR="00065CD6" w:rsidRPr="00065CD6" w:rsidRDefault="00065CD6" w:rsidP="0002417F">
            <w:pPr>
              <w:pStyle w:val="NoSpacing"/>
              <w:rPr>
                <w:szCs w:val="21"/>
              </w:rPr>
            </w:pPr>
            <w:r w:rsidRPr="00065CD6">
              <w:rPr>
                <w:rFonts w:hint="eastAsia"/>
                <w:szCs w:val="21"/>
              </w:rPr>
              <w:t>94</w:t>
            </w:r>
          </w:p>
        </w:tc>
        <w:tc>
          <w:tcPr>
            <w:tcW w:w="735" w:type="dxa"/>
            <w:vAlign w:val="center"/>
          </w:tcPr>
          <w:p w:rsidR="00065CD6" w:rsidRPr="00065CD6" w:rsidRDefault="00065CD6" w:rsidP="0002417F">
            <w:pPr>
              <w:pStyle w:val="NoSpacing"/>
              <w:rPr>
                <w:szCs w:val="21"/>
              </w:rPr>
            </w:pPr>
            <w:r w:rsidRPr="00065CD6">
              <w:rPr>
                <w:szCs w:val="21"/>
              </w:rPr>
              <w:t>605</w:t>
            </w:r>
          </w:p>
        </w:tc>
        <w:tc>
          <w:tcPr>
            <w:tcW w:w="737" w:type="dxa"/>
            <w:vAlign w:val="center"/>
          </w:tcPr>
          <w:p w:rsidR="00065CD6" w:rsidRPr="00065CD6" w:rsidRDefault="00065CD6" w:rsidP="0002417F">
            <w:pPr>
              <w:pStyle w:val="NoSpacing"/>
              <w:rPr>
                <w:szCs w:val="21"/>
              </w:rPr>
            </w:pPr>
            <w:r w:rsidRPr="00065CD6">
              <w:rPr>
                <w:szCs w:val="21"/>
              </w:rPr>
              <w:t>113.2</w:t>
            </w:r>
          </w:p>
        </w:tc>
        <w:tc>
          <w:tcPr>
            <w:tcW w:w="794" w:type="dxa"/>
            <w:vAlign w:val="center"/>
          </w:tcPr>
          <w:p w:rsidR="00065CD6" w:rsidRPr="00065CD6" w:rsidRDefault="00065CD6" w:rsidP="0002417F">
            <w:pPr>
              <w:pStyle w:val="NoSpacing"/>
              <w:rPr>
                <w:szCs w:val="21"/>
              </w:rPr>
            </w:pPr>
            <w:r w:rsidRPr="00065CD6">
              <w:rPr>
                <w:szCs w:val="21"/>
              </w:rPr>
              <w:t>114.2</w:t>
            </w:r>
          </w:p>
        </w:tc>
        <w:tc>
          <w:tcPr>
            <w:tcW w:w="794" w:type="dxa"/>
            <w:vAlign w:val="center"/>
          </w:tcPr>
          <w:p w:rsidR="00065CD6" w:rsidRPr="00065CD6" w:rsidRDefault="00065CD6" w:rsidP="0002417F">
            <w:pPr>
              <w:pStyle w:val="NoSpacing"/>
              <w:rPr>
                <w:szCs w:val="21"/>
              </w:rPr>
            </w:pPr>
            <w:r w:rsidRPr="00065CD6">
              <w:rPr>
                <w:rFonts w:hint="eastAsia"/>
                <w:szCs w:val="21"/>
              </w:rPr>
              <w:t>288.0</w:t>
            </w:r>
          </w:p>
        </w:tc>
        <w:tc>
          <w:tcPr>
            <w:tcW w:w="794" w:type="dxa"/>
            <w:vAlign w:val="center"/>
          </w:tcPr>
          <w:p w:rsidR="00065CD6" w:rsidRPr="00065CD6" w:rsidRDefault="00065CD6" w:rsidP="0002417F">
            <w:pPr>
              <w:pStyle w:val="NoSpacing"/>
              <w:rPr>
                <w:szCs w:val="21"/>
              </w:rPr>
            </w:pPr>
            <w:r w:rsidRPr="00065CD6">
              <w:rPr>
                <w:szCs w:val="21"/>
              </w:rPr>
              <w:t>147.5</w:t>
            </w:r>
          </w:p>
        </w:tc>
        <w:tc>
          <w:tcPr>
            <w:tcW w:w="737" w:type="dxa"/>
            <w:vAlign w:val="center"/>
          </w:tcPr>
          <w:p w:rsidR="00065CD6" w:rsidRPr="00065CD6" w:rsidRDefault="00065CD6" w:rsidP="0002417F">
            <w:pPr>
              <w:pStyle w:val="NoSpacing"/>
              <w:rPr>
                <w:szCs w:val="21"/>
              </w:rPr>
            </w:pPr>
            <w:r w:rsidRPr="00065CD6">
              <w:rPr>
                <w:szCs w:val="21"/>
              </w:rPr>
              <w:t>0.73</w:t>
            </w:r>
          </w:p>
        </w:tc>
        <w:tc>
          <w:tcPr>
            <w:tcW w:w="737" w:type="dxa"/>
            <w:vAlign w:val="center"/>
          </w:tcPr>
          <w:p w:rsidR="00065CD6" w:rsidRPr="00065CD6" w:rsidRDefault="00065CD6" w:rsidP="0002417F">
            <w:pPr>
              <w:pStyle w:val="NoSpacing"/>
              <w:rPr>
                <w:szCs w:val="21"/>
              </w:rPr>
            </w:pPr>
            <w:r w:rsidRPr="00065CD6">
              <w:rPr>
                <w:szCs w:val="21"/>
              </w:rPr>
              <w:t>0.6</w:t>
            </w:r>
            <w:r w:rsidRPr="00065CD6">
              <w:rPr>
                <w:rFonts w:hint="eastAsia"/>
                <w:szCs w:val="21"/>
              </w:rPr>
              <w:t>7</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H5-2</w:t>
            </w:r>
          </w:p>
        </w:tc>
        <w:tc>
          <w:tcPr>
            <w:tcW w:w="737" w:type="dxa"/>
            <w:vAlign w:val="center"/>
          </w:tcPr>
          <w:p w:rsidR="00065CD6" w:rsidRPr="00065CD6" w:rsidRDefault="00065CD6" w:rsidP="0002417F">
            <w:pPr>
              <w:pStyle w:val="NoSpacing"/>
              <w:rPr>
                <w:szCs w:val="21"/>
              </w:rPr>
            </w:pPr>
            <w:r w:rsidRPr="00065CD6">
              <w:rPr>
                <w:szCs w:val="21"/>
              </w:rPr>
              <w:t>152</w:t>
            </w:r>
          </w:p>
        </w:tc>
        <w:tc>
          <w:tcPr>
            <w:tcW w:w="735" w:type="dxa"/>
            <w:vAlign w:val="center"/>
          </w:tcPr>
          <w:p w:rsidR="00065CD6" w:rsidRPr="00065CD6" w:rsidRDefault="00065CD6" w:rsidP="0002417F">
            <w:pPr>
              <w:pStyle w:val="NoSpacing"/>
              <w:rPr>
                <w:szCs w:val="21"/>
              </w:rPr>
            </w:pPr>
            <w:r w:rsidRPr="00065CD6">
              <w:rPr>
                <w:szCs w:val="21"/>
              </w:rPr>
              <w:t>1</w:t>
            </w:r>
            <w:r w:rsidRPr="00065CD6">
              <w:rPr>
                <w:rFonts w:hint="eastAsia"/>
                <w:szCs w:val="21"/>
              </w:rPr>
              <w:t>08</w:t>
            </w:r>
          </w:p>
        </w:tc>
        <w:tc>
          <w:tcPr>
            <w:tcW w:w="735" w:type="dxa"/>
            <w:vAlign w:val="center"/>
          </w:tcPr>
          <w:p w:rsidR="00065CD6" w:rsidRPr="00065CD6" w:rsidRDefault="00065CD6" w:rsidP="0002417F">
            <w:pPr>
              <w:pStyle w:val="NoSpacing"/>
              <w:rPr>
                <w:szCs w:val="21"/>
              </w:rPr>
            </w:pPr>
            <w:r w:rsidRPr="00065CD6">
              <w:rPr>
                <w:szCs w:val="21"/>
              </w:rPr>
              <w:t>670</w:t>
            </w:r>
          </w:p>
        </w:tc>
        <w:tc>
          <w:tcPr>
            <w:tcW w:w="737" w:type="dxa"/>
            <w:vAlign w:val="center"/>
          </w:tcPr>
          <w:p w:rsidR="00065CD6" w:rsidRPr="00065CD6" w:rsidRDefault="00065CD6" w:rsidP="0002417F">
            <w:pPr>
              <w:pStyle w:val="NoSpacing"/>
              <w:rPr>
                <w:szCs w:val="21"/>
              </w:rPr>
            </w:pPr>
            <w:r w:rsidRPr="00065CD6">
              <w:rPr>
                <w:szCs w:val="21"/>
              </w:rPr>
              <w:t>104.2</w:t>
            </w:r>
          </w:p>
        </w:tc>
        <w:tc>
          <w:tcPr>
            <w:tcW w:w="794" w:type="dxa"/>
            <w:vAlign w:val="center"/>
          </w:tcPr>
          <w:p w:rsidR="00065CD6" w:rsidRPr="00065CD6" w:rsidRDefault="00065CD6" w:rsidP="0002417F">
            <w:pPr>
              <w:pStyle w:val="NoSpacing"/>
              <w:rPr>
                <w:szCs w:val="21"/>
              </w:rPr>
            </w:pPr>
            <w:r w:rsidRPr="00065CD6">
              <w:rPr>
                <w:szCs w:val="21"/>
              </w:rPr>
              <w:t>110.4</w:t>
            </w:r>
          </w:p>
        </w:tc>
        <w:tc>
          <w:tcPr>
            <w:tcW w:w="794" w:type="dxa"/>
            <w:vAlign w:val="center"/>
          </w:tcPr>
          <w:p w:rsidR="00065CD6" w:rsidRPr="00065CD6" w:rsidRDefault="00065CD6" w:rsidP="0002417F">
            <w:pPr>
              <w:pStyle w:val="NoSpacing"/>
              <w:rPr>
                <w:szCs w:val="21"/>
              </w:rPr>
            </w:pPr>
            <w:r w:rsidRPr="00065CD6">
              <w:rPr>
                <w:rFonts w:hint="eastAsia"/>
                <w:szCs w:val="21"/>
              </w:rPr>
              <w:t>212.0</w:t>
            </w:r>
          </w:p>
        </w:tc>
        <w:tc>
          <w:tcPr>
            <w:tcW w:w="794" w:type="dxa"/>
            <w:vAlign w:val="center"/>
          </w:tcPr>
          <w:p w:rsidR="00065CD6" w:rsidRPr="00065CD6" w:rsidRDefault="00065CD6" w:rsidP="0002417F">
            <w:pPr>
              <w:pStyle w:val="NoSpacing"/>
              <w:rPr>
                <w:szCs w:val="21"/>
              </w:rPr>
            </w:pPr>
            <w:r w:rsidRPr="00065CD6">
              <w:rPr>
                <w:szCs w:val="21"/>
              </w:rPr>
              <w:t>113.3</w:t>
            </w:r>
          </w:p>
        </w:tc>
        <w:tc>
          <w:tcPr>
            <w:tcW w:w="737" w:type="dxa"/>
            <w:vAlign w:val="center"/>
          </w:tcPr>
          <w:p w:rsidR="00065CD6" w:rsidRPr="00065CD6" w:rsidRDefault="00065CD6" w:rsidP="0002417F">
            <w:pPr>
              <w:pStyle w:val="NoSpacing"/>
              <w:rPr>
                <w:szCs w:val="21"/>
              </w:rPr>
            </w:pPr>
            <w:r w:rsidRPr="00065CD6">
              <w:rPr>
                <w:szCs w:val="21"/>
              </w:rPr>
              <w:t>0.71</w:t>
            </w:r>
          </w:p>
        </w:tc>
        <w:tc>
          <w:tcPr>
            <w:tcW w:w="737" w:type="dxa"/>
            <w:vAlign w:val="center"/>
          </w:tcPr>
          <w:p w:rsidR="00065CD6" w:rsidRPr="00065CD6" w:rsidRDefault="00065CD6" w:rsidP="0002417F">
            <w:pPr>
              <w:pStyle w:val="NoSpacing"/>
              <w:rPr>
                <w:szCs w:val="21"/>
              </w:rPr>
            </w:pPr>
            <w:r w:rsidRPr="00065CD6">
              <w:rPr>
                <w:szCs w:val="21"/>
              </w:rPr>
              <w:t>0.6</w:t>
            </w:r>
            <w:r w:rsidRPr="00065CD6">
              <w:rPr>
                <w:rFonts w:hint="eastAsia"/>
                <w:szCs w:val="21"/>
              </w:rPr>
              <w:t>2</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H5-3</w:t>
            </w:r>
          </w:p>
        </w:tc>
        <w:tc>
          <w:tcPr>
            <w:tcW w:w="737" w:type="dxa"/>
            <w:vAlign w:val="center"/>
          </w:tcPr>
          <w:p w:rsidR="00065CD6" w:rsidRPr="00065CD6" w:rsidRDefault="00065CD6" w:rsidP="0002417F">
            <w:pPr>
              <w:pStyle w:val="NoSpacing"/>
              <w:rPr>
                <w:szCs w:val="21"/>
              </w:rPr>
            </w:pPr>
            <w:r w:rsidRPr="00065CD6">
              <w:rPr>
                <w:szCs w:val="21"/>
              </w:rPr>
              <w:t>143</w:t>
            </w:r>
          </w:p>
        </w:tc>
        <w:tc>
          <w:tcPr>
            <w:tcW w:w="735" w:type="dxa"/>
            <w:vAlign w:val="center"/>
          </w:tcPr>
          <w:p w:rsidR="00065CD6" w:rsidRPr="00065CD6" w:rsidRDefault="00065CD6" w:rsidP="0002417F">
            <w:pPr>
              <w:pStyle w:val="NoSpacing"/>
              <w:rPr>
                <w:szCs w:val="21"/>
              </w:rPr>
            </w:pPr>
            <w:r w:rsidRPr="00065CD6">
              <w:rPr>
                <w:rFonts w:hint="eastAsia"/>
                <w:szCs w:val="21"/>
              </w:rPr>
              <w:t>79</w:t>
            </w:r>
          </w:p>
        </w:tc>
        <w:tc>
          <w:tcPr>
            <w:tcW w:w="735" w:type="dxa"/>
            <w:vAlign w:val="center"/>
          </w:tcPr>
          <w:p w:rsidR="00065CD6" w:rsidRPr="00065CD6" w:rsidRDefault="00065CD6" w:rsidP="0002417F">
            <w:pPr>
              <w:pStyle w:val="NoSpacing"/>
              <w:rPr>
                <w:szCs w:val="21"/>
              </w:rPr>
            </w:pPr>
            <w:r w:rsidRPr="00065CD6">
              <w:rPr>
                <w:szCs w:val="21"/>
              </w:rPr>
              <w:t>539</w:t>
            </w:r>
          </w:p>
        </w:tc>
        <w:tc>
          <w:tcPr>
            <w:tcW w:w="737" w:type="dxa"/>
            <w:vAlign w:val="center"/>
          </w:tcPr>
          <w:p w:rsidR="00065CD6" w:rsidRPr="00065CD6" w:rsidRDefault="00065CD6" w:rsidP="0002417F">
            <w:pPr>
              <w:pStyle w:val="NoSpacing"/>
              <w:rPr>
                <w:szCs w:val="21"/>
              </w:rPr>
            </w:pPr>
            <w:r w:rsidRPr="00065CD6">
              <w:rPr>
                <w:szCs w:val="21"/>
              </w:rPr>
              <w:t>116.4</w:t>
            </w:r>
          </w:p>
        </w:tc>
        <w:tc>
          <w:tcPr>
            <w:tcW w:w="794" w:type="dxa"/>
            <w:vAlign w:val="center"/>
          </w:tcPr>
          <w:p w:rsidR="00065CD6" w:rsidRPr="00065CD6" w:rsidRDefault="00065CD6" w:rsidP="0002417F">
            <w:pPr>
              <w:pStyle w:val="NoSpacing"/>
              <w:rPr>
                <w:szCs w:val="21"/>
              </w:rPr>
            </w:pPr>
            <w:r w:rsidRPr="00065CD6">
              <w:rPr>
                <w:szCs w:val="21"/>
              </w:rPr>
              <w:t>117.2</w:t>
            </w:r>
          </w:p>
        </w:tc>
        <w:tc>
          <w:tcPr>
            <w:tcW w:w="794" w:type="dxa"/>
            <w:vAlign w:val="center"/>
          </w:tcPr>
          <w:p w:rsidR="00065CD6" w:rsidRPr="00065CD6" w:rsidRDefault="00065CD6" w:rsidP="0002417F">
            <w:pPr>
              <w:pStyle w:val="NoSpacing"/>
              <w:rPr>
                <w:szCs w:val="21"/>
              </w:rPr>
            </w:pPr>
            <w:r w:rsidRPr="00065CD6">
              <w:rPr>
                <w:rFonts w:hint="eastAsia"/>
                <w:szCs w:val="21"/>
              </w:rPr>
              <w:t>420.6</w:t>
            </w:r>
          </w:p>
        </w:tc>
        <w:tc>
          <w:tcPr>
            <w:tcW w:w="794" w:type="dxa"/>
            <w:vAlign w:val="center"/>
          </w:tcPr>
          <w:p w:rsidR="00065CD6" w:rsidRPr="00065CD6" w:rsidRDefault="00065CD6" w:rsidP="0002417F">
            <w:pPr>
              <w:pStyle w:val="NoSpacing"/>
              <w:rPr>
                <w:szCs w:val="21"/>
              </w:rPr>
            </w:pPr>
            <w:r w:rsidRPr="00065CD6">
              <w:rPr>
                <w:szCs w:val="21"/>
              </w:rPr>
              <w:t>181.1</w:t>
            </w:r>
          </w:p>
        </w:tc>
        <w:tc>
          <w:tcPr>
            <w:tcW w:w="737" w:type="dxa"/>
            <w:vAlign w:val="center"/>
          </w:tcPr>
          <w:p w:rsidR="00065CD6" w:rsidRPr="00065CD6" w:rsidRDefault="00065CD6" w:rsidP="0002417F">
            <w:pPr>
              <w:pStyle w:val="NoSpacing"/>
              <w:rPr>
                <w:szCs w:val="21"/>
              </w:rPr>
            </w:pPr>
            <w:r w:rsidRPr="00065CD6">
              <w:rPr>
                <w:szCs w:val="21"/>
              </w:rPr>
              <w:t>0.72</w:t>
            </w:r>
          </w:p>
        </w:tc>
        <w:tc>
          <w:tcPr>
            <w:tcW w:w="737" w:type="dxa"/>
            <w:vAlign w:val="center"/>
          </w:tcPr>
          <w:p w:rsidR="00065CD6" w:rsidRPr="00065CD6" w:rsidRDefault="00065CD6" w:rsidP="0002417F">
            <w:pPr>
              <w:pStyle w:val="NoSpacing"/>
              <w:rPr>
                <w:szCs w:val="21"/>
              </w:rPr>
            </w:pPr>
            <w:r w:rsidRPr="00065CD6">
              <w:rPr>
                <w:szCs w:val="21"/>
              </w:rPr>
              <w:t>0.</w:t>
            </w:r>
            <w:r w:rsidRPr="00065CD6">
              <w:rPr>
                <w:rFonts w:hint="eastAsia"/>
                <w:szCs w:val="21"/>
              </w:rPr>
              <w:t>70</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H11-1</w:t>
            </w:r>
          </w:p>
        </w:tc>
        <w:tc>
          <w:tcPr>
            <w:tcW w:w="737" w:type="dxa"/>
            <w:vAlign w:val="center"/>
          </w:tcPr>
          <w:p w:rsidR="00065CD6" w:rsidRPr="00065CD6" w:rsidRDefault="00065CD6" w:rsidP="0002417F">
            <w:pPr>
              <w:pStyle w:val="NoSpacing"/>
              <w:rPr>
                <w:szCs w:val="21"/>
              </w:rPr>
            </w:pPr>
            <w:r w:rsidRPr="00065CD6">
              <w:rPr>
                <w:szCs w:val="21"/>
              </w:rPr>
              <w:t>143</w:t>
            </w:r>
          </w:p>
        </w:tc>
        <w:tc>
          <w:tcPr>
            <w:tcW w:w="735" w:type="dxa"/>
            <w:vAlign w:val="center"/>
          </w:tcPr>
          <w:p w:rsidR="00065CD6" w:rsidRPr="00065CD6" w:rsidRDefault="00065CD6" w:rsidP="0002417F">
            <w:pPr>
              <w:pStyle w:val="NoSpacing"/>
              <w:rPr>
                <w:szCs w:val="21"/>
              </w:rPr>
            </w:pPr>
            <w:r w:rsidRPr="00065CD6">
              <w:rPr>
                <w:rFonts w:hint="eastAsia"/>
                <w:szCs w:val="21"/>
              </w:rPr>
              <w:t>105</w:t>
            </w:r>
          </w:p>
        </w:tc>
        <w:tc>
          <w:tcPr>
            <w:tcW w:w="735" w:type="dxa"/>
            <w:vAlign w:val="center"/>
          </w:tcPr>
          <w:p w:rsidR="00065CD6" w:rsidRPr="00065CD6" w:rsidRDefault="00065CD6" w:rsidP="0002417F">
            <w:pPr>
              <w:pStyle w:val="NoSpacing"/>
              <w:rPr>
                <w:szCs w:val="21"/>
              </w:rPr>
            </w:pPr>
            <w:r w:rsidRPr="00065CD6">
              <w:rPr>
                <w:szCs w:val="21"/>
              </w:rPr>
              <w:t>848</w:t>
            </w:r>
          </w:p>
        </w:tc>
        <w:tc>
          <w:tcPr>
            <w:tcW w:w="737" w:type="dxa"/>
            <w:vAlign w:val="center"/>
          </w:tcPr>
          <w:p w:rsidR="00065CD6" w:rsidRPr="00065CD6" w:rsidRDefault="00065CD6" w:rsidP="0002417F">
            <w:pPr>
              <w:pStyle w:val="NoSpacing"/>
              <w:rPr>
                <w:szCs w:val="21"/>
              </w:rPr>
            </w:pPr>
            <w:r w:rsidRPr="00065CD6">
              <w:rPr>
                <w:szCs w:val="21"/>
              </w:rPr>
              <w:t>53.7</w:t>
            </w:r>
          </w:p>
        </w:tc>
        <w:tc>
          <w:tcPr>
            <w:tcW w:w="794" w:type="dxa"/>
            <w:vAlign w:val="center"/>
          </w:tcPr>
          <w:p w:rsidR="00065CD6" w:rsidRPr="00065CD6" w:rsidRDefault="00065CD6" w:rsidP="0002417F">
            <w:pPr>
              <w:pStyle w:val="NoSpacing"/>
              <w:rPr>
                <w:szCs w:val="21"/>
              </w:rPr>
            </w:pPr>
            <w:r w:rsidRPr="00065CD6">
              <w:rPr>
                <w:szCs w:val="21"/>
              </w:rPr>
              <w:t>54.4</w:t>
            </w:r>
          </w:p>
        </w:tc>
        <w:tc>
          <w:tcPr>
            <w:tcW w:w="794" w:type="dxa"/>
            <w:vAlign w:val="center"/>
          </w:tcPr>
          <w:p w:rsidR="00065CD6" w:rsidRPr="00065CD6" w:rsidRDefault="00065CD6" w:rsidP="0002417F">
            <w:pPr>
              <w:pStyle w:val="NoSpacing"/>
              <w:rPr>
                <w:szCs w:val="21"/>
              </w:rPr>
            </w:pPr>
            <w:r w:rsidRPr="00065CD6">
              <w:rPr>
                <w:rFonts w:hint="eastAsia"/>
                <w:szCs w:val="21"/>
              </w:rPr>
              <w:t>81.7</w:t>
            </w:r>
          </w:p>
        </w:tc>
        <w:tc>
          <w:tcPr>
            <w:tcW w:w="794" w:type="dxa"/>
            <w:vAlign w:val="center"/>
          </w:tcPr>
          <w:p w:rsidR="00065CD6" w:rsidRPr="00065CD6" w:rsidRDefault="00065CD6" w:rsidP="0002417F">
            <w:pPr>
              <w:pStyle w:val="NoSpacing"/>
              <w:rPr>
                <w:szCs w:val="21"/>
              </w:rPr>
            </w:pPr>
            <w:r w:rsidRPr="00065CD6">
              <w:rPr>
                <w:szCs w:val="21"/>
              </w:rPr>
              <w:t>63.0</w:t>
            </w:r>
          </w:p>
        </w:tc>
        <w:tc>
          <w:tcPr>
            <w:tcW w:w="737" w:type="dxa"/>
            <w:vAlign w:val="center"/>
          </w:tcPr>
          <w:p w:rsidR="00065CD6" w:rsidRPr="00065CD6" w:rsidRDefault="00065CD6" w:rsidP="0002417F">
            <w:pPr>
              <w:pStyle w:val="NoSpacing"/>
              <w:rPr>
                <w:szCs w:val="21"/>
              </w:rPr>
            </w:pPr>
            <w:r w:rsidRPr="00065CD6">
              <w:rPr>
                <w:szCs w:val="21"/>
              </w:rPr>
              <w:t>0.50</w:t>
            </w:r>
          </w:p>
        </w:tc>
        <w:tc>
          <w:tcPr>
            <w:tcW w:w="737" w:type="dxa"/>
            <w:vAlign w:val="center"/>
          </w:tcPr>
          <w:p w:rsidR="00065CD6" w:rsidRPr="00065CD6" w:rsidRDefault="00065CD6" w:rsidP="0002417F">
            <w:pPr>
              <w:pStyle w:val="NoSpacing"/>
              <w:rPr>
                <w:szCs w:val="21"/>
              </w:rPr>
            </w:pPr>
            <w:r w:rsidRPr="00065CD6">
              <w:rPr>
                <w:szCs w:val="21"/>
              </w:rPr>
              <w:t>0.</w:t>
            </w:r>
            <w:r w:rsidRPr="00065CD6">
              <w:rPr>
                <w:rFonts w:hint="eastAsia"/>
                <w:szCs w:val="21"/>
              </w:rPr>
              <w:t>50</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H11-2</w:t>
            </w:r>
          </w:p>
        </w:tc>
        <w:tc>
          <w:tcPr>
            <w:tcW w:w="737" w:type="dxa"/>
            <w:vAlign w:val="center"/>
          </w:tcPr>
          <w:p w:rsidR="00065CD6" w:rsidRPr="00065CD6" w:rsidRDefault="00065CD6" w:rsidP="0002417F">
            <w:pPr>
              <w:pStyle w:val="NoSpacing"/>
              <w:rPr>
                <w:szCs w:val="21"/>
              </w:rPr>
            </w:pPr>
            <w:r w:rsidRPr="00065CD6">
              <w:rPr>
                <w:szCs w:val="21"/>
              </w:rPr>
              <w:t>137</w:t>
            </w:r>
          </w:p>
        </w:tc>
        <w:tc>
          <w:tcPr>
            <w:tcW w:w="735" w:type="dxa"/>
            <w:vAlign w:val="center"/>
          </w:tcPr>
          <w:p w:rsidR="00065CD6" w:rsidRPr="00065CD6" w:rsidRDefault="00065CD6" w:rsidP="0002417F">
            <w:pPr>
              <w:pStyle w:val="NoSpacing"/>
              <w:rPr>
                <w:szCs w:val="21"/>
              </w:rPr>
            </w:pPr>
            <w:r w:rsidRPr="00065CD6">
              <w:rPr>
                <w:rFonts w:hint="eastAsia"/>
                <w:szCs w:val="21"/>
              </w:rPr>
              <w:t>101</w:t>
            </w:r>
          </w:p>
        </w:tc>
        <w:tc>
          <w:tcPr>
            <w:tcW w:w="735" w:type="dxa"/>
            <w:vAlign w:val="center"/>
          </w:tcPr>
          <w:p w:rsidR="00065CD6" w:rsidRPr="00065CD6" w:rsidRDefault="00065CD6" w:rsidP="0002417F">
            <w:pPr>
              <w:pStyle w:val="NoSpacing"/>
              <w:rPr>
                <w:szCs w:val="21"/>
              </w:rPr>
            </w:pPr>
            <w:r w:rsidRPr="00065CD6">
              <w:rPr>
                <w:szCs w:val="21"/>
              </w:rPr>
              <w:t>809</w:t>
            </w:r>
          </w:p>
        </w:tc>
        <w:tc>
          <w:tcPr>
            <w:tcW w:w="737" w:type="dxa"/>
            <w:vAlign w:val="center"/>
          </w:tcPr>
          <w:p w:rsidR="00065CD6" w:rsidRPr="00065CD6" w:rsidRDefault="00065CD6" w:rsidP="0002417F">
            <w:pPr>
              <w:pStyle w:val="NoSpacing"/>
              <w:rPr>
                <w:szCs w:val="21"/>
              </w:rPr>
            </w:pPr>
            <w:r w:rsidRPr="00065CD6">
              <w:rPr>
                <w:szCs w:val="21"/>
              </w:rPr>
              <w:t>57.3</w:t>
            </w:r>
          </w:p>
        </w:tc>
        <w:tc>
          <w:tcPr>
            <w:tcW w:w="794" w:type="dxa"/>
            <w:vAlign w:val="center"/>
          </w:tcPr>
          <w:p w:rsidR="00065CD6" w:rsidRPr="00065CD6" w:rsidRDefault="00065CD6" w:rsidP="0002417F">
            <w:pPr>
              <w:pStyle w:val="NoSpacing"/>
              <w:rPr>
                <w:szCs w:val="21"/>
              </w:rPr>
            </w:pPr>
            <w:r w:rsidRPr="00065CD6">
              <w:rPr>
                <w:szCs w:val="21"/>
              </w:rPr>
              <w:t>57.8</w:t>
            </w:r>
          </w:p>
        </w:tc>
        <w:tc>
          <w:tcPr>
            <w:tcW w:w="794" w:type="dxa"/>
            <w:vAlign w:val="center"/>
          </w:tcPr>
          <w:p w:rsidR="00065CD6" w:rsidRPr="00065CD6" w:rsidRDefault="00065CD6" w:rsidP="0002417F">
            <w:pPr>
              <w:pStyle w:val="NoSpacing"/>
              <w:rPr>
                <w:szCs w:val="21"/>
              </w:rPr>
            </w:pPr>
            <w:r w:rsidRPr="00065CD6">
              <w:rPr>
                <w:rFonts w:hint="eastAsia"/>
                <w:szCs w:val="21"/>
              </w:rPr>
              <w:t>89.9</w:t>
            </w:r>
          </w:p>
        </w:tc>
        <w:tc>
          <w:tcPr>
            <w:tcW w:w="794" w:type="dxa"/>
            <w:vAlign w:val="center"/>
          </w:tcPr>
          <w:p w:rsidR="00065CD6" w:rsidRPr="00065CD6" w:rsidRDefault="00065CD6" w:rsidP="0002417F">
            <w:pPr>
              <w:pStyle w:val="NoSpacing"/>
              <w:rPr>
                <w:szCs w:val="21"/>
              </w:rPr>
            </w:pPr>
            <w:r w:rsidRPr="00065CD6">
              <w:rPr>
                <w:szCs w:val="21"/>
              </w:rPr>
              <w:t>71.9</w:t>
            </w:r>
          </w:p>
        </w:tc>
        <w:tc>
          <w:tcPr>
            <w:tcW w:w="737" w:type="dxa"/>
            <w:vAlign w:val="center"/>
          </w:tcPr>
          <w:p w:rsidR="00065CD6" w:rsidRPr="00065CD6" w:rsidRDefault="00065CD6" w:rsidP="0002417F">
            <w:pPr>
              <w:pStyle w:val="NoSpacing"/>
              <w:rPr>
                <w:szCs w:val="21"/>
              </w:rPr>
            </w:pPr>
            <w:r w:rsidRPr="00065CD6">
              <w:rPr>
                <w:szCs w:val="21"/>
              </w:rPr>
              <w:t>0.60</w:t>
            </w:r>
          </w:p>
        </w:tc>
        <w:tc>
          <w:tcPr>
            <w:tcW w:w="737" w:type="dxa"/>
            <w:vAlign w:val="center"/>
          </w:tcPr>
          <w:p w:rsidR="00065CD6" w:rsidRPr="00065CD6" w:rsidRDefault="00065CD6" w:rsidP="0002417F">
            <w:pPr>
              <w:pStyle w:val="NoSpacing"/>
              <w:rPr>
                <w:szCs w:val="21"/>
              </w:rPr>
            </w:pPr>
            <w:r w:rsidRPr="00065CD6">
              <w:rPr>
                <w:szCs w:val="21"/>
              </w:rPr>
              <w:t>0.</w:t>
            </w:r>
            <w:r w:rsidRPr="00065CD6">
              <w:rPr>
                <w:rFonts w:hint="eastAsia"/>
                <w:szCs w:val="21"/>
              </w:rPr>
              <w:t>50</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H11-3</w:t>
            </w:r>
          </w:p>
        </w:tc>
        <w:tc>
          <w:tcPr>
            <w:tcW w:w="737" w:type="dxa"/>
            <w:vAlign w:val="center"/>
          </w:tcPr>
          <w:p w:rsidR="00065CD6" w:rsidRPr="00065CD6" w:rsidRDefault="00065CD6" w:rsidP="0002417F">
            <w:pPr>
              <w:pStyle w:val="NoSpacing"/>
              <w:rPr>
                <w:szCs w:val="21"/>
              </w:rPr>
            </w:pPr>
            <w:r w:rsidRPr="00065CD6">
              <w:rPr>
                <w:szCs w:val="21"/>
              </w:rPr>
              <w:t>150</w:t>
            </w:r>
          </w:p>
        </w:tc>
        <w:tc>
          <w:tcPr>
            <w:tcW w:w="735" w:type="dxa"/>
            <w:vAlign w:val="center"/>
          </w:tcPr>
          <w:p w:rsidR="00065CD6" w:rsidRPr="00065CD6" w:rsidRDefault="00065CD6" w:rsidP="0002417F">
            <w:pPr>
              <w:pStyle w:val="NoSpacing"/>
              <w:rPr>
                <w:szCs w:val="21"/>
              </w:rPr>
            </w:pPr>
            <w:r w:rsidRPr="00065CD6">
              <w:rPr>
                <w:rFonts w:hint="eastAsia"/>
                <w:szCs w:val="21"/>
              </w:rPr>
              <w:t>108</w:t>
            </w:r>
          </w:p>
        </w:tc>
        <w:tc>
          <w:tcPr>
            <w:tcW w:w="735" w:type="dxa"/>
            <w:vAlign w:val="center"/>
          </w:tcPr>
          <w:p w:rsidR="00065CD6" w:rsidRPr="00065CD6" w:rsidRDefault="00065CD6" w:rsidP="0002417F">
            <w:pPr>
              <w:pStyle w:val="NoSpacing"/>
              <w:rPr>
                <w:szCs w:val="21"/>
              </w:rPr>
            </w:pPr>
            <w:r w:rsidRPr="00065CD6">
              <w:rPr>
                <w:szCs w:val="21"/>
              </w:rPr>
              <w:t>885</w:t>
            </w:r>
          </w:p>
        </w:tc>
        <w:tc>
          <w:tcPr>
            <w:tcW w:w="737" w:type="dxa"/>
            <w:vAlign w:val="center"/>
          </w:tcPr>
          <w:p w:rsidR="00065CD6" w:rsidRPr="00065CD6" w:rsidRDefault="00065CD6" w:rsidP="0002417F">
            <w:pPr>
              <w:pStyle w:val="NoSpacing"/>
              <w:rPr>
                <w:szCs w:val="21"/>
              </w:rPr>
            </w:pPr>
            <w:r w:rsidRPr="00065CD6">
              <w:rPr>
                <w:szCs w:val="21"/>
              </w:rPr>
              <w:t>49.4</w:t>
            </w:r>
          </w:p>
        </w:tc>
        <w:tc>
          <w:tcPr>
            <w:tcW w:w="794" w:type="dxa"/>
            <w:vAlign w:val="center"/>
          </w:tcPr>
          <w:p w:rsidR="00065CD6" w:rsidRPr="00065CD6" w:rsidRDefault="00065CD6" w:rsidP="0002417F">
            <w:pPr>
              <w:pStyle w:val="NoSpacing"/>
              <w:rPr>
                <w:szCs w:val="21"/>
              </w:rPr>
            </w:pPr>
            <w:r w:rsidRPr="00065CD6">
              <w:rPr>
                <w:szCs w:val="21"/>
              </w:rPr>
              <w:t>50.4</w:t>
            </w:r>
          </w:p>
        </w:tc>
        <w:tc>
          <w:tcPr>
            <w:tcW w:w="794" w:type="dxa"/>
            <w:vAlign w:val="center"/>
          </w:tcPr>
          <w:p w:rsidR="00065CD6" w:rsidRPr="00065CD6" w:rsidRDefault="00065CD6" w:rsidP="0002417F">
            <w:pPr>
              <w:pStyle w:val="NoSpacing"/>
              <w:rPr>
                <w:szCs w:val="21"/>
              </w:rPr>
            </w:pPr>
            <w:r w:rsidRPr="00065CD6">
              <w:rPr>
                <w:rFonts w:hint="eastAsia"/>
                <w:szCs w:val="21"/>
              </w:rPr>
              <w:t>76.4</w:t>
            </w:r>
          </w:p>
        </w:tc>
        <w:tc>
          <w:tcPr>
            <w:tcW w:w="794" w:type="dxa"/>
            <w:vAlign w:val="center"/>
          </w:tcPr>
          <w:p w:rsidR="00065CD6" w:rsidRPr="00065CD6" w:rsidRDefault="00065CD6" w:rsidP="0002417F">
            <w:pPr>
              <w:pStyle w:val="NoSpacing"/>
              <w:rPr>
                <w:szCs w:val="21"/>
              </w:rPr>
            </w:pPr>
            <w:r w:rsidRPr="00065CD6">
              <w:rPr>
                <w:szCs w:val="21"/>
              </w:rPr>
              <w:t>55.7</w:t>
            </w:r>
          </w:p>
        </w:tc>
        <w:tc>
          <w:tcPr>
            <w:tcW w:w="737" w:type="dxa"/>
            <w:vAlign w:val="center"/>
          </w:tcPr>
          <w:p w:rsidR="00065CD6" w:rsidRPr="00065CD6" w:rsidRDefault="00065CD6" w:rsidP="0002417F">
            <w:pPr>
              <w:pStyle w:val="NoSpacing"/>
              <w:rPr>
                <w:szCs w:val="21"/>
              </w:rPr>
            </w:pPr>
            <w:r w:rsidRPr="00065CD6">
              <w:rPr>
                <w:szCs w:val="21"/>
              </w:rPr>
              <w:t>0.44</w:t>
            </w:r>
          </w:p>
        </w:tc>
        <w:tc>
          <w:tcPr>
            <w:tcW w:w="737" w:type="dxa"/>
            <w:vAlign w:val="center"/>
          </w:tcPr>
          <w:p w:rsidR="00065CD6" w:rsidRPr="00065CD6" w:rsidRDefault="00065CD6" w:rsidP="0002417F">
            <w:pPr>
              <w:pStyle w:val="NoSpacing"/>
              <w:rPr>
                <w:szCs w:val="21"/>
              </w:rPr>
            </w:pPr>
            <w:r w:rsidRPr="00065CD6">
              <w:rPr>
                <w:szCs w:val="21"/>
              </w:rPr>
              <w:t>0.6</w:t>
            </w:r>
            <w:r w:rsidRPr="00065CD6">
              <w:rPr>
                <w:rFonts w:hint="eastAsia"/>
                <w:szCs w:val="21"/>
              </w:rPr>
              <w:t>1</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H12-1</w:t>
            </w:r>
          </w:p>
        </w:tc>
        <w:tc>
          <w:tcPr>
            <w:tcW w:w="737" w:type="dxa"/>
            <w:vAlign w:val="center"/>
          </w:tcPr>
          <w:p w:rsidR="00065CD6" w:rsidRPr="00065CD6" w:rsidRDefault="00065CD6" w:rsidP="0002417F">
            <w:pPr>
              <w:pStyle w:val="NoSpacing"/>
              <w:rPr>
                <w:szCs w:val="21"/>
              </w:rPr>
            </w:pPr>
            <w:r w:rsidRPr="00065CD6">
              <w:rPr>
                <w:szCs w:val="21"/>
              </w:rPr>
              <w:t>193</w:t>
            </w:r>
          </w:p>
        </w:tc>
        <w:tc>
          <w:tcPr>
            <w:tcW w:w="735" w:type="dxa"/>
            <w:vAlign w:val="center"/>
          </w:tcPr>
          <w:p w:rsidR="00065CD6" w:rsidRPr="00065CD6" w:rsidRDefault="00065CD6" w:rsidP="0002417F">
            <w:pPr>
              <w:pStyle w:val="NoSpacing"/>
              <w:rPr>
                <w:szCs w:val="21"/>
              </w:rPr>
            </w:pPr>
            <w:r w:rsidRPr="00065CD6">
              <w:rPr>
                <w:szCs w:val="21"/>
              </w:rPr>
              <w:t>1</w:t>
            </w:r>
            <w:r w:rsidRPr="00065CD6">
              <w:rPr>
                <w:rFonts w:hint="eastAsia"/>
                <w:szCs w:val="21"/>
              </w:rPr>
              <w:t>42</w:t>
            </w:r>
          </w:p>
        </w:tc>
        <w:tc>
          <w:tcPr>
            <w:tcW w:w="735" w:type="dxa"/>
            <w:vAlign w:val="center"/>
          </w:tcPr>
          <w:p w:rsidR="00065CD6" w:rsidRPr="00065CD6" w:rsidRDefault="00065CD6" w:rsidP="0002417F">
            <w:pPr>
              <w:pStyle w:val="NoSpacing"/>
              <w:rPr>
                <w:szCs w:val="21"/>
              </w:rPr>
            </w:pPr>
            <w:r w:rsidRPr="00065CD6">
              <w:rPr>
                <w:szCs w:val="21"/>
              </w:rPr>
              <w:t>1126</w:t>
            </w:r>
          </w:p>
        </w:tc>
        <w:tc>
          <w:tcPr>
            <w:tcW w:w="737" w:type="dxa"/>
            <w:vAlign w:val="center"/>
          </w:tcPr>
          <w:p w:rsidR="00065CD6" w:rsidRPr="00065CD6" w:rsidRDefault="00065CD6" w:rsidP="0002417F">
            <w:pPr>
              <w:pStyle w:val="NoSpacing"/>
              <w:rPr>
                <w:szCs w:val="21"/>
              </w:rPr>
            </w:pPr>
            <w:r w:rsidRPr="00065CD6">
              <w:rPr>
                <w:szCs w:val="21"/>
              </w:rPr>
              <w:t>46.2</w:t>
            </w:r>
          </w:p>
        </w:tc>
        <w:tc>
          <w:tcPr>
            <w:tcW w:w="794" w:type="dxa"/>
            <w:vAlign w:val="center"/>
          </w:tcPr>
          <w:p w:rsidR="00065CD6" w:rsidRPr="00065CD6" w:rsidRDefault="00065CD6" w:rsidP="0002417F">
            <w:pPr>
              <w:pStyle w:val="NoSpacing"/>
              <w:rPr>
                <w:szCs w:val="21"/>
              </w:rPr>
            </w:pPr>
            <w:r w:rsidRPr="00065CD6">
              <w:rPr>
                <w:szCs w:val="21"/>
              </w:rPr>
              <w:t>47.0</w:t>
            </w:r>
          </w:p>
        </w:tc>
        <w:tc>
          <w:tcPr>
            <w:tcW w:w="794" w:type="dxa"/>
            <w:vAlign w:val="center"/>
          </w:tcPr>
          <w:p w:rsidR="00065CD6" w:rsidRPr="00065CD6" w:rsidRDefault="00065CD6" w:rsidP="0002417F">
            <w:pPr>
              <w:pStyle w:val="NoSpacing"/>
              <w:rPr>
                <w:szCs w:val="21"/>
              </w:rPr>
            </w:pPr>
            <w:r w:rsidRPr="00065CD6">
              <w:rPr>
                <w:rFonts w:hint="eastAsia"/>
                <w:szCs w:val="21"/>
              </w:rPr>
              <w:t>70.4</w:t>
            </w:r>
          </w:p>
        </w:tc>
        <w:tc>
          <w:tcPr>
            <w:tcW w:w="794" w:type="dxa"/>
            <w:vAlign w:val="center"/>
          </w:tcPr>
          <w:p w:rsidR="00065CD6" w:rsidRPr="00065CD6" w:rsidRDefault="00065CD6" w:rsidP="0002417F">
            <w:pPr>
              <w:pStyle w:val="NoSpacing"/>
              <w:rPr>
                <w:szCs w:val="21"/>
              </w:rPr>
            </w:pPr>
            <w:r w:rsidRPr="00065CD6">
              <w:rPr>
                <w:szCs w:val="21"/>
              </w:rPr>
              <w:t>53.0</w:t>
            </w:r>
          </w:p>
        </w:tc>
        <w:tc>
          <w:tcPr>
            <w:tcW w:w="737" w:type="dxa"/>
            <w:vAlign w:val="center"/>
          </w:tcPr>
          <w:p w:rsidR="00065CD6" w:rsidRPr="00065CD6" w:rsidRDefault="00065CD6" w:rsidP="0002417F">
            <w:pPr>
              <w:pStyle w:val="NoSpacing"/>
              <w:rPr>
                <w:szCs w:val="21"/>
              </w:rPr>
            </w:pPr>
            <w:r w:rsidRPr="00065CD6">
              <w:rPr>
                <w:szCs w:val="21"/>
              </w:rPr>
              <w:t>0.48</w:t>
            </w:r>
          </w:p>
        </w:tc>
        <w:tc>
          <w:tcPr>
            <w:tcW w:w="737" w:type="dxa"/>
            <w:vAlign w:val="center"/>
          </w:tcPr>
          <w:p w:rsidR="00065CD6" w:rsidRPr="00065CD6" w:rsidRDefault="00065CD6" w:rsidP="0002417F">
            <w:pPr>
              <w:pStyle w:val="NoSpacing"/>
              <w:rPr>
                <w:szCs w:val="21"/>
              </w:rPr>
            </w:pPr>
            <w:r w:rsidRPr="00065CD6">
              <w:rPr>
                <w:szCs w:val="21"/>
              </w:rPr>
              <w:t>0.</w:t>
            </w:r>
            <w:r w:rsidRPr="00065CD6">
              <w:rPr>
                <w:rFonts w:hint="eastAsia"/>
                <w:szCs w:val="21"/>
              </w:rPr>
              <w:t>52</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H12-2</w:t>
            </w:r>
          </w:p>
        </w:tc>
        <w:tc>
          <w:tcPr>
            <w:tcW w:w="737" w:type="dxa"/>
            <w:vAlign w:val="center"/>
          </w:tcPr>
          <w:p w:rsidR="00065CD6" w:rsidRPr="00065CD6" w:rsidRDefault="00065CD6" w:rsidP="0002417F">
            <w:pPr>
              <w:pStyle w:val="NoSpacing"/>
              <w:rPr>
                <w:szCs w:val="21"/>
              </w:rPr>
            </w:pPr>
            <w:r w:rsidRPr="00065CD6">
              <w:rPr>
                <w:szCs w:val="21"/>
              </w:rPr>
              <w:t>193</w:t>
            </w:r>
          </w:p>
        </w:tc>
        <w:tc>
          <w:tcPr>
            <w:tcW w:w="735" w:type="dxa"/>
            <w:vAlign w:val="center"/>
          </w:tcPr>
          <w:p w:rsidR="00065CD6" w:rsidRPr="00065CD6" w:rsidRDefault="00065CD6" w:rsidP="0002417F">
            <w:pPr>
              <w:pStyle w:val="NoSpacing"/>
              <w:rPr>
                <w:szCs w:val="21"/>
              </w:rPr>
            </w:pPr>
            <w:r w:rsidRPr="00065CD6">
              <w:rPr>
                <w:rFonts w:hint="eastAsia"/>
                <w:szCs w:val="21"/>
              </w:rPr>
              <w:t>142</w:t>
            </w:r>
          </w:p>
        </w:tc>
        <w:tc>
          <w:tcPr>
            <w:tcW w:w="735" w:type="dxa"/>
            <w:vAlign w:val="center"/>
          </w:tcPr>
          <w:p w:rsidR="00065CD6" w:rsidRPr="00065CD6" w:rsidRDefault="00065CD6" w:rsidP="0002417F">
            <w:pPr>
              <w:pStyle w:val="NoSpacing"/>
              <w:rPr>
                <w:szCs w:val="21"/>
              </w:rPr>
            </w:pPr>
            <w:r w:rsidRPr="00065CD6">
              <w:rPr>
                <w:szCs w:val="21"/>
              </w:rPr>
              <w:t>1220</w:t>
            </w:r>
          </w:p>
        </w:tc>
        <w:tc>
          <w:tcPr>
            <w:tcW w:w="737" w:type="dxa"/>
            <w:vAlign w:val="center"/>
          </w:tcPr>
          <w:p w:rsidR="00065CD6" w:rsidRPr="00065CD6" w:rsidRDefault="00065CD6" w:rsidP="0002417F">
            <w:pPr>
              <w:pStyle w:val="NoSpacing"/>
              <w:rPr>
                <w:szCs w:val="21"/>
              </w:rPr>
            </w:pPr>
            <w:r w:rsidRPr="00065CD6">
              <w:rPr>
                <w:szCs w:val="21"/>
              </w:rPr>
              <w:t>46.5</w:t>
            </w:r>
          </w:p>
        </w:tc>
        <w:tc>
          <w:tcPr>
            <w:tcW w:w="794" w:type="dxa"/>
            <w:vAlign w:val="center"/>
          </w:tcPr>
          <w:p w:rsidR="00065CD6" w:rsidRPr="00065CD6" w:rsidRDefault="00065CD6" w:rsidP="0002417F">
            <w:pPr>
              <w:pStyle w:val="NoSpacing"/>
              <w:rPr>
                <w:szCs w:val="21"/>
              </w:rPr>
            </w:pPr>
            <w:r w:rsidRPr="00065CD6">
              <w:rPr>
                <w:szCs w:val="21"/>
              </w:rPr>
              <w:t>47.1</w:t>
            </w:r>
          </w:p>
        </w:tc>
        <w:tc>
          <w:tcPr>
            <w:tcW w:w="794" w:type="dxa"/>
            <w:vAlign w:val="center"/>
          </w:tcPr>
          <w:p w:rsidR="00065CD6" w:rsidRPr="00065CD6" w:rsidRDefault="00065CD6" w:rsidP="0002417F">
            <w:pPr>
              <w:pStyle w:val="NoSpacing"/>
              <w:rPr>
                <w:szCs w:val="21"/>
              </w:rPr>
            </w:pPr>
            <w:r w:rsidRPr="00065CD6">
              <w:rPr>
                <w:rFonts w:hint="eastAsia"/>
                <w:szCs w:val="21"/>
              </w:rPr>
              <w:t>70.5</w:t>
            </w:r>
          </w:p>
        </w:tc>
        <w:tc>
          <w:tcPr>
            <w:tcW w:w="794" w:type="dxa"/>
            <w:vAlign w:val="center"/>
          </w:tcPr>
          <w:p w:rsidR="00065CD6" w:rsidRPr="00065CD6" w:rsidRDefault="00065CD6" w:rsidP="0002417F">
            <w:pPr>
              <w:pStyle w:val="NoSpacing"/>
              <w:rPr>
                <w:szCs w:val="21"/>
              </w:rPr>
            </w:pPr>
            <w:r w:rsidRPr="00065CD6">
              <w:rPr>
                <w:szCs w:val="21"/>
              </w:rPr>
              <w:t>60.7</w:t>
            </w:r>
          </w:p>
        </w:tc>
        <w:tc>
          <w:tcPr>
            <w:tcW w:w="737" w:type="dxa"/>
            <w:vAlign w:val="center"/>
          </w:tcPr>
          <w:p w:rsidR="00065CD6" w:rsidRPr="00065CD6" w:rsidRDefault="00065CD6" w:rsidP="0002417F">
            <w:pPr>
              <w:pStyle w:val="NoSpacing"/>
              <w:rPr>
                <w:szCs w:val="21"/>
              </w:rPr>
            </w:pPr>
            <w:r w:rsidRPr="00065CD6">
              <w:rPr>
                <w:szCs w:val="21"/>
              </w:rPr>
              <w:t>0.48</w:t>
            </w:r>
          </w:p>
        </w:tc>
        <w:tc>
          <w:tcPr>
            <w:tcW w:w="737" w:type="dxa"/>
            <w:vAlign w:val="center"/>
          </w:tcPr>
          <w:p w:rsidR="00065CD6" w:rsidRPr="00065CD6" w:rsidRDefault="00065CD6" w:rsidP="0002417F">
            <w:pPr>
              <w:pStyle w:val="NoSpacing"/>
              <w:rPr>
                <w:szCs w:val="21"/>
              </w:rPr>
            </w:pPr>
            <w:r w:rsidRPr="00065CD6">
              <w:rPr>
                <w:szCs w:val="21"/>
              </w:rPr>
              <w:t>0.</w:t>
            </w:r>
            <w:r w:rsidRPr="00065CD6">
              <w:rPr>
                <w:rFonts w:hint="eastAsia"/>
                <w:szCs w:val="21"/>
              </w:rPr>
              <w:t>52</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H12-3</w:t>
            </w:r>
          </w:p>
        </w:tc>
        <w:tc>
          <w:tcPr>
            <w:tcW w:w="737" w:type="dxa"/>
            <w:vAlign w:val="center"/>
          </w:tcPr>
          <w:p w:rsidR="00065CD6" w:rsidRPr="00065CD6" w:rsidRDefault="00065CD6" w:rsidP="0002417F">
            <w:pPr>
              <w:pStyle w:val="NoSpacing"/>
              <w:rPr>
                <w:szCs w:val="21"/>
              </w:rPr>
            </w:pPr>
            <w:r w:rsidRPr="00065CD6">
              <w:rPr>
                <w:szCs w:val="21"/>
              </w:rPr>
              <w:t>193</w:t>
            </w:r>
          </w:p>
        </w:tc>
        <w:tc>
          <w:tcPr>
            <w:tcW w:w="735" w:type="dxa"/>
            <w:vAlign w:val="center"/>
          </w:tcPr>
          <w:p w:rsidR="00065CD6" w:rsidRPr="00065CD6" w:rsidRDefault="00065CD6" w:rsidP="0002417F">
            <w:pPr>
              <w:pStyle w:val="NoSpacing"/>
              <w:rPr>
                <w:szCs w:val="21"/>
              </w:rPr>
            </w:pPr>
            <w:r w:rsidRPr="00065CD6">
              <w:rPr>
                <w:rFonts w:hint="eastAsia"/>
                <w:szCs w:val="21"/>
              </w:rPr>
              <w:t>142</w:t>
            </w:r>
          </w:p>
        </w:tc>
        <w:tc>
          <w:tcPr>
            <w:tcW w:w="735" w:type="dxa"/>
            <w:vAlign w:val="center"/>
          </w:tcPr>
          <w:p w:rsidR="00065CD6" w:rsidRPr="00065CD6" w:rsidRDefault="00065CD6" w:rsidP="0002417F">
            <w:pPr>
              <w:pStyle w:val="NoSpacing"/>
              <w:rPr>
                <w:szCs w:val="21"/>
              </w:rPr>
            </w:pPr>
            <w:r w:rsidRPr="00065CD6">
              <w:rPr>
                <w:szCs w:val="21"/>
              </w:rPr>
              <w:t>1032</w:t>
            </w:r>
          </w:p>
        </w:tc>
        <w:tc>
          <w:tcPr>
            <w:tcW w:w="737" w:type="dxa"/>
            <w:vAlign w:val="center"/>
          </w:tcPr>
          <w:p w:rsidR="00065CD6" w:rsidRPr="00065CD6" w:rsidRDefault="00065CD6" w:rsidP="0002417F">
            <w:pPr>
              <w:pStyle w:val="NoSpacing"/>
              <w:rPr>
                <w:szCs w:val="21"/>
              </w:rPr>
            </w:pPr>
            <w:r w:rsidRPr="00065CD6">
              <w:rPr>
                <w:szCs w:val="21"/>
              </w:rPr>
              <w:t>40.6</w:t>
            </w:r>
          </w:p>
        </w:tc>
        <w:tc>
          <w:tcPr>
            <w:tcW w:w="794" w:type="dxa"/>
            <w:vAlign w:val="center"/>
          </w:tcPr>
          <w:p w:rsidR="00065CD6" w:rsidRPr="00065CD6" w:rsidRDefault="00065CD6" w:rsidP="0002417F">
            <w:pPr>
              <w:pStyle w:val="NoSpacing"/>
              <w:rPr>
                <w:szCs w:val="21"/>
              </w:rPr>
            </w:pPr>
            <w:r w:rsidRPr="00065CD6">
              <w:rPr>
                <w:szCs w:val="21"/>
              </w:rPr>
              <w:t>46.9</w:t>
            </w:r>
          </w:p>
        </w:tc>
        <w:tc>
          <w:tcPr>
            <w:tcW w:w="794" w:type="dxa"/>
            <w:vAlign w:val="center"/>
          </w:tcPr>
          <w:p w:rsidR="00065CD6" w:rsidRPr="00065CD6" w:rsidRDefault="00065CD6" w:rsidP="0002417F">
            <w:pPr>
              <w:pStyle w:val="NoSpacing"/>
              <w:rPr>
                <w:szCs w:val="21"/>
              </w:rPr>
            </w:pPr>
            <w:r w:rsidRPr="00065CD6">
              <w:rPr>
                <w:rFonts w:hint="eastAsia"/>
                <w:szCs w:val="21"/>
              </w:rPr>
              <w:t>70.3</w:t>
            </w:r>
          </w:p>
        </w:tc>
        <w:tc>
          <w:tcPr>
            <w:tcW w:w="794" w:type="dxa"/>
            <w:vAlign w:val="center"/>
          </w:tcPr>
          <w:p w:rsidR="00065CD6" w:rsidRPr="00065CD6" w:rsidRDefault="00065CD6" w:rsidP="0002417F">
            <w:pPr>
              <w:pStyle w:val="NoSpacing"/>
              <w:rPr>
                <w:szCs w:val="21"/>
              </w:rPr>
            </w:pPr>
            <w:r w:rsidRPr="00065CD6">
              <w:rPr>
                <w:szCs w:val="21"/>
              </w:rPr>
              <w:t>45.2</w:t>
            </w:r>
          </w:p>
        </w:tc>
        <w:tc>
          <w:tcPr>
            <w:tcW w:w="737" w:type="dxa"/>
            <w:vAlign w:val="center"/>
          </w:tcPr>
          <w:p w:rsidR="00065CD6" w:rsidRPr="00065CD6" w:rsidRDefault="00065CD6" w:rsidP="0002417F">
            <w:pPr>
              <w:pStyle w:val="NoSpacing"/>
              <w:rPr>
                <w:szCs w:val="21"/>
              </w:rPr>
            </w:pPr>
            <w:r w:rsidRPr="00065CD6">
              <w:rPr>
                <w:szCs w:val="21"/>
              </w:rPr>
              <w:t>0.47</w:t>
            </w:r>
          </w:p>
        </w:tc>
        <w:tc>
          <w:tcPr>
            <w:tcW w:w="737" w:type="dxa"/>
            <w:vAlign w:val="center"/>
          </w:tcPr>
          <w:p w:rsidR="00065CD6" w:rsidRPr="00065CD6" w:rsidRDefault="00065CD6" w:rsidP="0002417F">
            <w:pPr>
              <w:pStyle w:val="NoSpacing"/>
              <w:rPr>
                <w:szCs w:val="21"/>
              </w:rPr>
            </w:pPr>
            <w:r w:rsidRPr="00065CD6">
              <w:rPr>
                <w:szCs w:val="21"/>
              </w:rPr>
              <w:t>0.</w:t>
            </w:r>
            <w:r w:rsidRPr="00065CD6">
              <w:rPr>
                <w:rFonts w:hint="eastAsia"/>
                <w:szCs w:val="21"/>
              </w:rPr>
              <w:t>52</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H13-1</w:t>
            </w:r>
          </w:p>
        </w:tc>
        <w:tc>
          <w:tcPr>
            <w:tcW w:w="737" w:type="dxa"/>
            <w:vAlign w:val="center"/>
          </w:tcPr>
          <w:p w:rsidR="00065CD6" w:rsidRPr="00065CD6" w:rsidRDefault="00065CD6" w:rsidP="0002417F">
            <w:pPr>
              <w:pStyle w:val="NoSpacing"/>
              <w:rPr>
                <w:szCs w:val="21"/>
              </w:rPr>
            </w:pPr>
            <w:r w:rsidRPr="00065CD6">
              <w:rPr>
                <w:szCs w:val="21"/>
              </w:rPr>
              <w:t>196</w:t>
            </w:r>
          </w:p>
        </w:tc>
        <w:tc>
          <w:tcPr>
            <w:tcW w:w="735" w:type="dxa"/>
            <w:vAlign w:val="center"/>
          </w:tcPr>
          <w:p w:rsidR="00065CD6" w:rsidRPr="00065CD6" w:rsidRDefault="00065CD6" w:rsidP="0002417F">
            <w:pPr>
              <w:pStyle w:val="NoSpacing"/>
              <w:rPr>
                <w:szCs w:val="21"/>
              </w:rPr>
            </w:pPr>
            <w:r w:rsidRPr="00065CD6">
              <w:rPr>
                <w:szCs w:val="21"/>
              </w:rPr>
              <w:t>1</w:t>
            </w:r>
            <w:r w:rsidRPr="00065CD6">
              <w:rPr>
                <w:rFonts w:hint="eastAsia"/>
                <w:szCs w:val="21"/>
              </w:rPr>
              <w:t>3</w:t>
            </w:r>
            <w:r w:rsidRPr="00065CD6">
              <w:rPr>
                <w:szCs w:val="21"/>
              </w:rPr>
              <w:t>5</w:t>
            </w:r>
          </w:p>
        </w:tc>
        <w:tc>
          <w:tcPr>
            <w:tcW w:w="735" w:type="dxa"/>
            <w:vAlign w:val="center"/>
          </w:tcPr>
          <w:p w:rsidR="00065CD6" w:rsidRPr="00065CD6" w:rsidRDefault="00065CD6" w:rsidP="0002417F">
            <w:pPr>
              <w:pStyle w:val="NoSpacing"/>
              <w:rPr>
                <w:szCs w:val="21"/>
              </w:rPr>
            </w:pPr>
            <w:r w:rsidRPr="00065CD6">
              <w:rPr>
                <w:szCs w:val="21"/>
              </w:rPr>
              <w:t>930</w:t>
            </w:r>
          </w:p>
        </w:tc>
        <w:tc>
          <w:tcPr>
            <w:tcW w:w="737" w:type="dxa"/>
            <w:vAlign w:val="center"/>
          </w:tcPr>
          <w:p w:rsidR="00065CD6" w:rsidRPr="00065CD6" w:rsidRDefault="00065CD6" w:rsidP="0002417F">
            <w:pPr>
              <w:pStyle w:val="NoSpacing"/>
              <w:rPr>
                <w:szCs w:val="21"/>
              </w:rPr>
            </w:pPr>
            <w:r w:rsidRPr="00065CD6">
              <w:rPr>
                <w:szCs w:val="21"/>
              </w:rPr>
              <w:t>64.5</w:t>
            </w:r>
          </w:p>
        </w:tc>
        <w:tc>
          <w:tcPr>
            <w:tcW w:w="794" w:type="dxa"/>
            <w:vAlign w:val="center"/>
          </w:tcPr>
          <w:p w:rsidR="00065CD6" w:rsidRPr="00065CD6" w:rsidRDefault="00065CD6" w:rsidP="0002417F">
            <w:pPr>
              <w:pStyle w:val="NoSpacing"/>
              <w:rPr>
                <w:szCs w:val="21"/>
              </w:rPr>
            </w:pPr>
            <w:r w:rsidRPr="00065CD6">
              <w:rPr>
                <w:szCs w:val="21"/>
              </w:rPr>
              <w:t>64.9</w:t>
            </w:r>
          </w:p>
        </w:tc>
        <w:tc>
          <w:tcPr>
            <w:tcW w:w="794" w:type="dxa"/>
            <w:vAlign w:val="center"/>
          </w:tcPr>
          <w:p w:rsidR="00065CD6" w:rsidRPr="00065CD6" w:rsidRDefault="00065CD6" w:rsidP="0002417F">
            <w:pPr>
              <w:pStyle w:val="NoSpacing"/>
              <w:rPr>
                <w:szCs w:val="21"/>
              </w:rPr>
            </w:pPr>
            <w:r w:rsidRPr="00065CD6">
              <w:rPr>
                <w:rFonts w:hint="eastAsia"/>
                <w:szCs w:val="21"/>
              </w:rPr>
              <w:t>137.4</w:t>
            </w:r>
          </w:p>
        </w:tc>
        <w:tc>
          <w:tcPr>
            <w:tcW w:w="794" w:type="dxa"/>
            <w:vAlign w:val="center"/>
          </w:tcPr>
          <w:p w:rsidR="00065CD6" w:rsidRPr="00065CD6" w:rsidRDefault="00065CD6" w:rsidP="0002417F">
            <w:pPr>
              <w:pStyle w:val="NoSpacing"/>
              <w:rPr>
                <w:szCs w:val="21"/>
              </w:rPr>
            </w:pPr>
            <w:r w:rsidRPr="00065CD6">
              <w:rPr>
                <w:szCs w:val="21"/>
              </w:rPr>
              <w:t>74.2</w:t>
            </w:r>
          </w:p>
        </w:tc>
        <w:tc>
          <w:tcPr>
            <w:tcW w:w="737" w:type="dxa"/>
            <w:vAlign w:val="center"/>
          </w:tcPr>
          <w:p w:rsidR="00065CD6" w:rsidRPr="00065CD6" w:rsidRDefault="00065CD6" w:rsidP="0002417F">
            <w:pPr>
              <w:pStyle w:val="NoSpacing"/>
              <w:rPr>
                <w:szCs w:val="21"/>
              </w:rPr>
            </w:pPr>
            <w:r w:rsidRPr="00065CD6">
              <w:rPr>
                <w:szCs w:val="21"/>
              </w:rPr>
              <w:t>0.72</w:t>
            </w:r>
          </w:p>
        </w:tc>
        <w:tc>
          <w:tcPr>
            <w:tcW w:w="737" w:type="dxa"/>
            <w:vAlign w:val="center"/>
          </w:tcPr>
          <w:p w:rsidR="00065CD6" w:rsidRPr="00065CD6" w:rsidRDefault="00065CD6" w:rsidP="0002417F">
            <w:pPr>
              <w:pStyle w:val="NoSpacing"/>
              <w:rPr>
                <w:szCs w:val="21"/>
              </w:rPr>
            </w:pPr>
            <w:r w:rsidRPr="00065CD6">
              <w:rPr>
                <w:szCs w:val="21"/>
              </w:rPr>
              <w:t>0.64</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H13-2</w:t>
            </w:r>
          </w:p>
        </w:tc>
        <w:tc>
          <w:tcPr>
            <w:tcW w:w="737" w:type="dxa"/>
            <w:vAlign w:val="center"/>
          </w:tcPr>
          <w:p w:rsidR="00065CD6" w:rsidRPr="00065CD6" w:rsidRDefault="00065CD6" w:rsidP="0002417F">
            <w:pPr>
              <w:pStyle w:val="NoSpacing"/>
              <w:rPr>
                <w:szCs w:val="21"/>
              </w:rPr>
            </w:pPr>
            <w:r w:rsidRPr="00065CD6">
              <w:rPr>
                <w:szCs w:val="21"/>
              </w:rPr>
              <w:t>196</w:t>
            </w:r>
          </w:p>
        </w:tc>
        <w:tc>
          <w:tcPr>
            <w:tcW w:w="735" w:type="dxa"/>
            <w:vAlign w:val="center"/>
          </w:tcPr>
          <w:p w:rsidR="00065CD6" w:rsidRPr="00065CD6" w:rsidRDefault="00065CD6" w:rsidP="0002417F">
            <w:pPr>
              <w:pStyle w:val="NoSpacing"/>
              <w:rPr>
                <w:szCs w:val="21"/>
              </w:rPr>
            </w:pPr>
            <w:r w:rsidRPr="00065CD6">
              <w:rPr>
                <w:szCs w:val="21"/>
              </w:rPr>
              <w:t>1</w:t>
            </w:r>
            <w:r w:rsidRPr="00065CD6">
              <w:rPr>
                <w:rFonts w:hint="eastAsia"/>
                <w:szCs w:val="21"/>
              </w:rPr>
              <w:t>3</w:t>
            </w:r>
            <w:r w:rsidRPr="00065CD6">
              <w:rPr>
                <w:szCs w:val="21"/>
              </w:rPr>
              <w:t>5</w:t>
            </w:r>
          </w:p>
        </w:tc>
        <w:tc>
          <w:tcPr>
            <w:tcW w:w="735" w:type="dxa"/>
            <w:vAlign w:val="center"/>
          </w:tcPr>
          <w:p w:rsidR="00065CD6" w:rsidRPr="00065CD6" w:rsidRDefault="00065CD6" w:rsidP="0002417F">
            <w:pPr>
              <w:pStyle w:val="NoSpacing"/>
              <w:rPr>
                <w:szCs w:val="21"/>
              </w:rPr>
            </w:pPr>
            <w:r w:rsidRPr="00065CD6">
              <w:rPr>
                <w:szCs w:val="21"/>
              </w:rPr>
              <w:t>1005</w:t>
            </w:r>
          </w:p>
        </w:tc>
        <w:tc>
          <w:tcPr>
            <w:tcW w:w="737" w:type="dxa"/>
            <w:vAlign w:val="center"/>
          </w:tcPr>
          <w:p w:rsidR="00065CD6" w:rsidRPr="00065CD6" w:rsidRDefault="00065CD6" w:rsidP="0002417F">
            <w:pPr>
              <w:pStyle w:val="NoSpacing"/>
              <w:rPr>
                <w:szCs w:val="21"/>
              </w:rPr>
            </w:pPr>
            <w:r w:rsidRPr="00065CD6">
              <w:rPr>
                <w:szCs w:val="21"/>
              </w:rPr>
              <w:t>64.6</w:t>
            </w:r>
          </w:p>
        </w:tc>
        <w:tc>
          <w:tcPr>
            <w:tcW w:w="794" w:type="dxa"/>
            <w:vAlign w:val="center"/>
          </w:tcPr>
          <w:p w:rsidR="00065CD6" w:rsidRPr="00065CD6" w:rsidRDefault="00065CD6" w:rsidP="0002417F">
            <w:pPr>
              <w:pStyle w:val="NoSpacing"/>
              <w:rPr>
                <w:szCs w:val="21"/>
              </w:rPr>
            </w:pPr>
            <w:r w:rsidRPr="00065CD6">
              <w:rPr>
                <w:szCs w:val="21"/>
              </w:rPr>
              <w:t>64.9</w:t>
            </w:r>
          </w:p>
        </w:tc>
        <w:tc>
          <w:tcPr>
            <w:tcW w:w="794" w:type="dxa"/>
            <w:vAlign w:val="center"/>
          </w:tcPr>
          <w:p w:rsidR="00065CD6" w:rsidRPr="00065CD6" w:rsidRDefault="00065CD6" w:rsidP="0002417F">
            <w:pPr>
              <w:pStyle w:val="NoSpacing"/>
              <w:rPr>
                <w:szCs w:val="21"/>
              </w:rPr>
            </w:pPr>
            <w:r w:rsidRPr="00065CD6">
              <w:rPr>
                <w:rFonts w:hint="eastAsia"/>
                <w:szCs w:val="21"/>
              </w:rPr>
              <w:t>137.9</w:t>
            </w:r>
          </w:p>
        </w:tc>
        <w:tc>
          <w:tcPr>
            <w:tcW w:w="794" w:type="dxa"/>
            <w:vAlign w:val="center"/>
          </w:tcPr>
          <w:p w:rsidR="00065CD6" w:rsidRPr="00065CD6" w:rsidRDefault="00065CD6" w:rsidP="0002417F">
            <w:pPr>
              <w:pStyle w:val="NoSpacing"/>
              <w:rPr>
                <w:szCs w:val="21"/>
              </w:rPr>
            </w:pPr>
            <w:r w:rsidRPr="00065CD6">
              <w:rPr>
                <w:szCs w:val="21"/>
              </w:rPr>
              <w:t>88.5</w:t>
            </w:r>
          </w:p>
        </w:tc>
        <w:tc>
          <w:tcPr>
            <w:tcW w:w="737" w:type="dxa"/>
            <w:vAlign w:val="center"/>
          </w:tcPr>
          <w:p w:rsidR="00065CD6" w:rsidRPr="00065CD6" w:rsidRDefault="00065CD6" w:rsidP="0002417F">
            <w:pPr>
              <w:pStyle w:val="NoSpacing"/>
              <w:rPr>
                <w:szCs w:val="21"/>
              </w:rPr>
            </w:pPr>
            <w:r w:rsidRPr="00065CD6">
              <w:rPr>
                <w:szCs w:val="21"/>
              </w:rPr>
              <w:t>0.72</w:t>
            </w:r>
          </w:p>
        </w:tc>
        <w:tc>
          <w:tcPr>
            <w:tcW w:w="737" w:type="dxa"/>
            <w:vAlign w:val="center"/>
          </w:tcPr>
          <w:p w:rsidR="00065CD6" w:rsidRPr="00065CD6" w:rsidRDefault="00065CD6" w:rsidP="0002417F">
            <w:pPr>
              <w:pStyle w:val="NoSpacing"/>
              <w:rPr>
                <w:szCs w:val="21"/>
              </w:rPr>
            </w:pPr>
            <w:r w:rsidRPr="00065CD6">
              <w:rPr>
                <w:szCs w:val="21"/>
              </w:rPr>
              <w:t>0.6</w:t>
            </w:r>
            <w:r w:rsidRPr="00065CD6">
              <w:rPr>
                <w:rFonts w:hint="eastAsia"/>
                <w:szCs w:val="21"/>
              </w:rPr>
              <w:t>5</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H13-3</w:t>
            </w:r>
          </w:p>
        </w:tc>
        <w:tc>
          <w:tcPr>
            <w:tcW w:w="737" w:type="dxa"/>
            <w:vAlign w:val="center"/>
          </w:tcPr>
          <w:p w:rsidR="00065CD6" w:rsidRPr="00065CD6" w:rsidRDefault="00065CD6" w:rsidP="0002417F">
            <w:pPr>
              <w:pStyle w:val="NoSpacing"/>
              <w:rPr>
                <w:szCs w:val="21"/>
              </w:rPr>
            </w:pPr>
            <w:r w:rsidRPr="00065CD6">
              <w:rPr>
                <w:szCs w:val="21"/>
              </w:rPr>
              <w:t>196</w:t>
            </w:r>
          </w:p>
        </w:tc>
        <w:tc>
          <w:tcPr>
            <w:tcW w:w="735" w:type="dxa"/>
            <w:vAlign w:val="center"/>
          </w:tcPr>
          <w:p w:rsidR="00065CD6" w:rsidRPr="00065CD6" w:rsidRDefault="00065CD6" w:rsidP="0002417F">
            <w:pPr>
              <w:pStyle w:val="NoSpacing"/>
              <w:rPr>
                <w:szCs w:val="21"/>
              </w:rPr>
            </w:pPr>
            <w:r w:rsidRPr="00065CD6">
              <w:rPr>
                <w:szCs w:val="21"/>
              </w:rPr>
              <w:t>1</w:t>
            </w:r>
            <w:r w:rsidRPr="00065CD6">
              <w:rPr>
                <w:rFonts w:hint="eastAsia"/>
                <w:szCs w:val="21"/>
              </w:rPr>
              <w:t>3</w:t>
            </w:r>
            <w:r w:rsidRPr="00065CD6">
              <w:rPr>
                <w:szCs w:val="21"/>
              </w:rPr>
              <w:t>5</w:t>
            </w:r>
          </w:p>
        </w:tc>
        <w:tc>
          <w:tcPr>
            <w:tcW w:w="735" w:type="dxa"/>
            <w:vAlign w:val="center"/>
          </w:tcPr>
          <w:p w:rsidR="00065CD6" w:rsidRPr="00065CD6" w:rsidRDefault="00065CD6" w:rsidP="0002417F">
            <w:pPr>
              <w:pStyle w:val="NoSpacing"/>
              <w:rPr>
                <w:szCs w:val="21"/>
              </w:rPr>
            </w:pPr>
            <w:r w:rsidRPr="00065CD6">
              <w:rPr>
                <w:szCs w:val="21"/>
              </w:rPr>
              <w:t>853</w:t>
            </w:r>
          </w:p>
        </w:tc>
        <w:tc>
          <w:tcPr>
            <w:tcW w:w="737" w:type="dxa"/>
            <w:vAlign w:val="center"/>
          </w:tcPr>
          <w:p w:rsidR="00065CD6" w:rsidRPr="00065CD6" w:rsidRDefault="00065CD6" w:rsidP="0002417F">
            <w:pPr>
              <w:pStyle w:val="NoSpacing"/>
              <w:rPr>
                <w:szCs w:val="21"/>
              </w:rPr>
            </w:pPr>
            <w:r w:rsidRPr="00065CD6">
              <w:rPr>
                <w:szCs w:val="21"/>
              </w:rPr>
              <w:t>58.8</w:t>
            </w:r>
          </w:p>
        </w:tc>
        <w:tc>
          <w:tcPr>
            <w:tcW w:w="794" w:type="dxa"/>
            <w:vAlign w:val="center"/>
          </w:tcPr>
          <w:p w:rsidR="00065CD6" w:rsidRPr="00065CD6" w:rsidRDefault="00065CD6" w:rsidP="0002417F">
            <w:pPr>
              <w:pStyle w:val="NoSpacing"/>
              <w:rPr>
                <w:szCs w:val="21"/>
              </w:rPr>
            </w:pPr>
            <w:r w:rsidRPr="00065CD6">
              <w:rPr>
                <w:szCs w:val="21"/>
              </w:rPr>
              <w:t>64.9</w:t>
            </w:r>
          </w:p>
        </w:tc>
        <w:tc>
          <w:tcPr>
            <w:tcW w:w="794" w:type="dxa"/>
            <w:vAlign w:val="center"/>
          </w:tcPr>
          <w:p w:rsidR="00065CD6" w:rsidRPr="00065CD6" w:rsidRDefault="00065CD6" w:rsidP="0002417F">
            <w:pPr>
              <w:pStyle w:val="NoSpacing"/>
              <w:rPr>
                <w:szCs w:val="21"/>
              </w:rPr>
            </w:pPr>
            <w:r w:rsidRPr="00065CD6">
              <w:rPr>
                <w:rFonts w:hint="eastAsia"/>
                <w:szCs w:val="21"/>
              </w:rPr>
              <w:t>136.9</w:t>
            </w:r>
          </w:p>
        </w:tc>
        <w:tc>
          <w:tcPr>
            <w:tcW w:w="794" w:type="dxa"/>
            <w:vAlign w:val="center"/>
          </w:tcPr>
          <w:p w:rsidR="00065CD6" w:rsidRPr="00065CD6" w:rsidRDefault="00065CD6" w:rsidP="0002417F">
            <w:pPr>
              <w:pStyle w:val="NoSpacing"/>
              <w:rPr>
                <w:szCs w:val="21"/>
              </w:rPr>
            </w:pPr>
            <w:r w:rsidRPr="00065CD6">
              <w:rPr>
                <w:szCs w:val="21"/>
              </w:rPr>
              <w:t>62.4</w:t>
            </w:r>
          </w:p>
        </w:tc>
        <w:tc>
          <w:tcPr>
            <w:tcW w:w="737" w:type="dxa"/>
            <w:vAlign w:val="center"/>
          </w:tcPr>
          <w:p w:rsidR="00065CD6" w:rsidRPr="00065CD6" w:rsidRDefault="00065CD6" w:rsidP="0002417F">
            <w:pPr>
              <w:pStyle w:val="NoSpacing"/>
              <w:rPr>
                <w:szCs w:val="21"/>
              </w:rPr>
            </w:pPr>
            <w:r w:rsidRPr="00065CD6">
              <w:rPr>
                <w:szCs w:val="21"/>
              </w:rPr>
              <w:t>0.72</w:t>
            </w:r>
          </w:p>
        </w:tc>
        <w:tc>
          <w:tcPr>
            <w:tcW w:w="737" w:type="dxa"/>
            <w:vAlign w:val="center"/>
          </w:tcPr>
          <w:p w:rsidR="00065CD6" w:rsidRPr="00065CD6" w:rsidRDefault="00065CD6" w:rsidP="0002417F">
            <w:pPr>
              <w:pStyle w:val="NoSpacing"/>
              <w:rPr>
                <w:szCs w:val="21"/>
              </w:rPr>
            </w:pPr>
            <w:r w:rsidRPr="00065CD6">
              <w:rPr>
                <w:szCs w:val="21"/>
              </w:rPr>
              <w:t>0.64</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Z2-1</w:t>
            </w:r>
          </w:p>
        </w:tc>
        <w:tc>
          <w:tcPr>
            <w:tcW w:w="737" w:type="dxa"/>
            <w:vAlign w:val="center"/>
          </w:tcPr>
          <w:p w:rsidR="00065CD6" w:rsidRPr="00065CD6" w:rsidRDefault="00065CD6" w:rsidP="0002417F">
            <w:pPr>
              <w:pStyle w:val="NoSpacing"/>
              <w:rPr>
                <w:szCs w:val="21"/>
              </w:rPr>
            </w:pPr>
            <w:r w:rsidRPr="00065CD6">
              <w:rPr>
                <w:szCs w:val="21"/>
              </w:rPr>
              <w:t>147</w:t>
            </w:r>
          </w:p>
        </w:tc>
        <w:tc>
          <w:tcPr>
            <w:tcW w:w="735" w:type="dxa"/>
            <w:vAlign w:val="center"/>
          </w:tcPr>
          <w:p w:rsidR="00065CD6" w:rsidRPr="00065CD6" w:rsidRDefault="00065CD6" w:rsidP="0002417F">
            <w:pPr>
              <w:pStyle w:val="NoSpacing"/>
              <w:rPr>
                <w:szCs w:val="21"/>
              </w:rPr>
            </w:pPr>
            <w:r w:rsidRPr="00065CD6">
              <w:rPr>
                <w:rFonts w:hint="eastAsia"/>
                <w:szCs w:val="21"/>
              </w:rPr>
              <w:t>94</w:t>
            </w:r>
          </w:p>
        </w:tc>
        <w:tc>
          <w:tcPr>
            <w:tcW w:w="735" w:type="dxa"/>
            <w:vAlign w:val="center"/>
          </w:tcPr>
          <w:p w:rsidR="00065CD6" w:rsidRPr="00065CD6" w:rsidRDefault="00065CD6" w:rsidP="0002417F">
            <w:pPr>
              <w:pStyle w:val="NoSpacing"/>
              <w:rPr>
                <w:szCs w:val="21"/>
              </w:rPr>
            </w:pPr>
            <w:r w:rsidRPr="00065CD6">
              <w:rPr>
                <w:szCs w:val="21"/>
              </w:rPr>
              <w:t>607</w:t>
            </w:r>
          </w:p>
        </w:tc>
        <w:tc>
          <w:tcPr>
            <w:tcW w:w="737" w:type="dxa"/>
            <w:vAlign w:val="center"/>
          </w:tcPr>
          <w:p w:rsidR="00065CD6" w:rsidRPr="00065CD6" w:rsidRDefault="00065CD6" w:rsidP="0002417F">
            <w:pPr>
              <w:pStyle w:val="NoSpacing"/>
              <w:rPr>
                <w:szCs w:val="21"/>
              </w:rPr>
            </w:pPr>
            <w:r w:rsidRPr="00065CD6">
              <w:rPr>
                <w:szCs w:val="21"/>
              </w:rPr>
              <w:t>112.9</w:t>
            </w:r>
          </w:p>
        </w:tc>
        <w:tc>
          <w:tcPr>
            <w:tcW w:w="794" w:type="dxa"/>
            <w:vAlign w:val="center"/>
          </w:tcPr>
          <w:p w:rsidR="00065CD6" w:rsidRPr="00065CD6" w:rsidRDefault="00065CD6" w:rsidP="0002417F">
            <w:pPr>
              <w:pStyle w:val="NoSpacing"/>
              <w:rPr>
                <w:szCs w:val="21"/>
              </w:rPr>
            </w:pPr>
            <w:r w:rsidRPr="00065CD6">
              <w:rPr>
                <w:szCs w:val="21"/>
              </w:rPr>
              <w:t>114.2</w:t>
            </w:r>
          </w:p>
        </w:tc>
        <w:tc>
          <w:tcPr>
            <w:tcW w:w="794" w:type="dxa"/>
            <w:vAlign w:val="center"/>
          </w:tcPr>
          <w:p w:rsidR="00065CD6" w:rsidRPr="00065CD6" w:rsidRDefault="00065CD6" w:rsidP="0002417F">
            <w:pPr>
              <w:pStyle w:val="NoSpacing"/>
              <w:rPr>
                <w:szCs w:val="21"/>
              </w:rPr>
            </w:pPr>
            <w:r w:rsidRPr="00065CD6">
              <w:rPr>
                <w:szCs w:val="21"/>
              </w:rPr>
              <w:t>2</w:t>
            </w:r>
            <w:r w:rsidRPr="00065CD6">
              <w:rPr>
                <w:rFonts w:hint="eastAsia"/>
                <w:szCs w:val="21"/>
              </w:rPr>
              <w:t>88</w:t>
            </w:r>
            <w:r w:rsidRPr="00065CD6">
              <w:rPr>
                <w:szCs w:val="21"/>
              </w:rPr>
              <w:t>.0</w:t>
            </w:r>
          </w:p>
        </w:tc>
        <w:tc>
          <w:tcPr>
            <w:tcW w:w="794" w:type="dxa"/>
            <w:vAlign w:val="center"/>
          </w:tcPr>
          <w:p w:rsidR="00065CD6" w:rsidRPr="00065CD6" w:rsidRDefault="00065CD6" w:rsidP="0002417F">
            <w:pPr>
              <w:pStyle w:val="NoSpacing"/>
              <w:rPr>
                <w:szCs w:val="21"/>
              </w:rPr>
            </w:pPr>
            <w:r w:rsidRPr="00065CD6">
              <w:rPr>
                <w:szCs w:val="21"/>
              </w:rPr>
              <w:t>145.2</w:t>
            </w:r>
          </w:p>
        </w:tc>
        <w:tc>
          <w:tcPr>
            <w:tcW w:w="737" w:type="dxa"/>
            <w:vAlign w:val="center"/>
          </w:tcPr>
          <w:p w:rsidR="00065CD6" w:rsidRPr="00065CD6" w:rsidRDefault="00065CD6" w:rsidP="0002417F">
            <w:pPr>
              <w:pStyle w:val="NoSpacing"/>
              <w:rPr>
                <w:szCs w:val="21"/>
              </w:rPr>
            </w:pPr>
            <w:r w:rsidRPr="00065CD6">
              <w:rPr>
                <w:szCs w:val="21"/>
              </w:rPr>
              <w:t>0.73</w:t>
            </w:r>
          </w:p>
        </w:tc>
        <w:tc>
          <w:tcPr>
            <w:tcW w:w="737" w:type="dxa"/>
            <w:vAlign w:val="center"/>
          </w:tcPr>
          <w:p w:rsidR="00065CD6" w:rsidRPr="00065CD6" w:rsidRDefault="00065CD6" w:rsidP="0002417F">
            <w:pPr>
              <w:pStyle w:val="NoSpacing"/>
              <w:rPr>
                <w:szCs w:val="21"/>
              </w:rPr>
            </w:pPr>
            <w:r w:rsidRPr="00065CD6">
              <w:rPr>
                <w:szCs w:val="21"/>
              </w:rPr>
              <w:t>0.6</w:t>
            </w:r>
            <w:r w:rsidRPr="00065CD6">
              <w:rPr>
                <w:rFonts w:hint="eastAsia"/>
                <w:szCs w:val="21"/>
              </w:rPr>
              <w:t>7</w:t>
            </w:r>
          </w:p>
        </w:tc>
        <w:tc>
          <w:tcPr>
            <w:tcW w:w="737" w:type="dxa"/>
            <w:vAlign w:val="center"/>
          </w:tcPr>
          <w:p w:rsidR="00065CD6" w:rsidRPr="00065CD6" w:rsidRDefault="00065CD6" w:rsidP="0002417F">
            <w:pPr>
              <w:pStyle w:val="NoSpacing"/>
              <w:rPr>
                <w:szCs w:val="21"/>
              </w:rPr>
            </w:pPr>
            <w:r w:rsidRPr="00065CD6">
              <w:rPr>
                <w:szCs w:val="21"/>
              </w:rPr>
              <w:t>0.65</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Z2-2</w:t>
            </w:r>
          </w:p>
        </w:tc>
        <w:tc>
          <w:tcPr>
            <w:tcW w:w="737" w:type="dxa"/>
            <w:vAlign w:val="center"/>
          </w:tcPr>
          <w:p w:rsidR="00065CD6" w:rsidRPr="00065CD6" w:rsidRDefault="00065CD6" w:rsidP="0002417F">
            <w:pPr>
              <w:pStyle w:val="NoSpacing"/>
              <w:rPr>
                <w:szCs w:val="21"/>
              </w:rPr>
            </w:pPr>
            <w:r w:rsidRPr="00065CD6">
              <w:rPr>
                <w:szCs w:val="21"/>
              </w:rPr>
              <w:t>152</w:t>
            </w:r>
          </w:p>
        </w:tc>
        <w:tc>
          <w:tcPr>
            <w:tcW w:w="735" w:type="dxa"/>
            <w:vAlign w:val="center"/>
          </w:tcPr>
          <w:p w:rsidR="00065CD6" w:rsidRPr="00065CD6" w:rsidRDefault="00065CD6" w:rsidP="0002417F">
            <w:pPr>
              <w:pStyle w:val="NoSpacing"/>
              <w:rPr>
                <w:szCs w:val="21"/>
              </w:rPr>
            </w:pPr>
            <w:r w:rsidRPr="00065CD6">
              <w:rPr>
                <w:szCs w:val="21"/>
              </w:rPr>
              <w:t>1</w:t>
            </w:r>
            <w:r w:rsidRPr="00065CD6">
              <w:rPr>
                <w:rFonts w:hint="eastAsia"/>
                <w:szCs w:val="21"/>
              </w:rPr>
              <w:t>08</w:t>
            </w:r>
          </w:p>
        </w:tc>
        <w:tc>
          <w:tcPr>
            <w:tcW w:w="735" w:type="dxa"/>
            <w:vAlign w:val="center"/>
          </w:tcPr>
          <w:p w:rsidR="00065CD6" w:rsidRPr="00065CD6" w:rsidRDefault="00065CD6" w:rsidP="0002417F">
            <w:pPr>
              <w:pStyle w:val="NoSpacing"/>
              <w:rPr>
                <w:szCs w:val="21"/>
              </w:rPr>
            </w:pPr>
            <w:r w:rsidRPr="00065CD6">
              <w:rPr>
                <w:szCs w:val="21"/>
              </w:rPr>
              <w:t>671</w:t>
            </w:r>
          </w:p>
        </w:tc>
        <w:tc>
          <w:tcPr>
            <w:tcW w:w="737" w:type="dxa"/>
            <w:vAlign w:val="center"/>
          </w:tcPr>
          <w:p w:rsidR="00065CD6" w:rsidRPr="00065CD6" w:rsidRDefault="00065CD6" w:rsidP="0002417F">
            <w:pPr>
              <w:pStyle w:val="NoSpacing"/>
              <w:rPr>
                <w:szCs w:val="21"/>
              </w:rPr>
            </w:pPr>
            <w:r w:rsidRPr="00065CD6">
              <w:rPr>
                <w:szCs w:val="21"/>
              </w:rPr>
              <w:t>103.1</w:t>
            </w:r>
          </w:p>
        </w:tc>
        <w:tc>
          <w:tcPr>
            <w:tcW w:w="794" w:type="dxa"/>
            <w:vAlign w:val="center"/>
          </w:tcPr>
          <w:p w:rsidR="00065CD6" w:rsidRPr="00065CD6" w:rsidRDefault="00065CD6" w:rsidP="0002417F">
            <w:pPr>
              <w:pStyle w:val="NoSpacing"/>
              <w:rPr>
                <w:szCs w:val="21"/>
              </w:rPr>
            </w:pPr>
            <w:r w:rsidRPr="00065CD6">
              <w:rPr>
                <w:szCs w:val="21"/>
              </w:rPr>
              <w:t>110.3</w:t>
            </w:r>
          </w:p>
        </w:tc>
        <w:tc>
          <w:tcPr>
            <w:tcW w:w="794" w:type="dxa"/>
            <w:vAlign w:val="center"/>
          </w:tcPr>
          <w:p w:rsidR="00065CD6" w:rsidRPr="00065CD6" w:rsidRDefault="00065CD6" w:rsidP="0002417F">
            <w:pPr>
              <w:pStyle w:val="NoSpacing"/>
              <w:rPr>
                <w:szCs w:val="21"/>
              </w:rPr>
            </w:pPr>
            <w:r w:rsidRPr="00065CD6">
              <w:rPr>
                <w:rFonts w:hint="eastAsia"/>
                <w:szCs w:val="21"/>
              </w:rPr>
              <w:t>212.0</w:t>
            </w:r>
          </w:p>
        </w:tc>
        <w:tc>
          <w:tcPr>
            <w:tcW w:w="794" w:type="dxa"/>
            <w:vAlign w:val="center"/>
          </w:tcPr>
          <w:p w:rsidR="00065CD6" w:rsidRPr="00065CD6" w:rsidRDefault="00065CD6" w:rsidP="0002417F">
            <w:pPr>
              <w:pStyle w:val="NoSpacing"/>
              <w:rPr>
                <w:szCs w:val="21"/>
              </w:rPr>
            </w:pPr>
            <w:r w:rsidRPr="00065CD6">
              <w:rPr>
                <w:szCs w:val="21"/>
              </w:rPr>
              <w:t>112.5</w:t>
            </w:r>
          </w:p>
        </w:tc>
        <w:tc>
          <w:tcPr>
            <w:tcW w:w="737" w:type="dxa"/>
            <w:vAlign w:val="center"/>
          </w:tcPr>
          <w:p w:rsidR="00065CD6" w:rsidRPr="00065CD6" w:rsidRDefault="00065CD6" w:rsidP="0002417F">
            <w:pPr>
              <w:pStyle w:val="NoSpacing"/>
              <w:rPr>
                <w:szCs w:val="21"/>
              </w:rPr>
            </w:pPr>
            <w:r w:rsidRPr="00065CD6">
              <w:rPr>
                <w:szCs w:val="21"/>
              </w:rPr>
              <w:t>0.71</w:t>
            </w:r>
          </w:p>
        </w:tc>
        <w:tc>
          <w:tcPr>
            <w:tcW w:w="737" w:type="dxa"/>
            <w:vAlign w:val="center"/>
          </w:tcPr>
          <w:p w:rsidR="00065CD6" w:rsidRPr="00065CD6" w:rsidRDefault="00065CD6" w:rsidP="0002417F">
            <w:pPr>
              <w:pStyle w:val="NoSpacing"/>
              <w:rPr>
                <w:szCs w:val="21"/>
              </w:rPr>
            </w:pPr>
            <w:r w:rsidRPr="00065CD6">
              <w:rPr>
                <w:szCs w:val="21"/>
              </w:rPr>
              <w:t>0.6</w:t>
            </w:r>
            <w:r w:rsidRPr="00065CD6">
              <w:rPr>
                <w:rFonts w:hint="eastAsia"/>
                <w:szCs w:val="21"/>
              </w:rPr>
              <w:t>2</w:t>
            </w:r>
          </w:p>
        </w:tc>
        <w:tc>
          <w:tcPr>
            <w:tcW w:w="737" w:type="dxa"/>
            <w:vAlign w:val="center"/>
          </w:tcPr>
          <w:p w:rsidR="00065CD6" w:rsidRPr="00065CD6" w:rsidRDefault="00065CD6" w:rsidP="0002417F">
            <w:pPr>
              <w:pStyle w:val="NoSpacing"/>
              <w:rPr>
                <w:szCs w:val="21"/>
              </w:rPr>
            </w:pPr>
            <w:r w:rsidRPr="00065CD6">
              <w:rPr>
                <w:szCs w:val="21"/>
              </w:rPr>
              <w:t>0.66</w:t>
            </w:r>
          </w:p>
        </w:tc>
      </w:tr>
      <w:tr w:rsidR="00065CD6" w:rsidRPr="00065CD6" w:rsidTr="006C2EC3">
        <w:trPr>
          <w:trHeight w:val="163"/>
          <w:jc w:val="center"/>
        </w:trPr>
        <w:tc>
          <w:tcPr>
            <w:tcW w:w="1417" w:type="dxa"/>
            <w:vAlign w:val="center"/>
          </w:tcPr>
          <w:p w:rsidR="00065CD6" w:rsidRPr="00065CD6" w:rsidRDefault="00065CD6" w:rsidP="0002417F">
            <w:pPr>
              <w:pStyle w:val="NoSpacing"/>
              <w:rPr>
                <w:szCs w:val="21"/>
              </w:rPr>
            </w:pPr>
            <w:r w:rsidRPr="00065CD6">
              <w:rPr>
                <w:szCs w:val="21"/>
              </w:rPr>
              <w:t>Z2-3</w:t>
            </w:r>
          </w:p>
        </w:tc>
        <w:tc>
          <w:tcPr>
            <w:tcW w:w="737" w:type="dxa"/>
            <w:vAlign w:val="center"/>
          </w:tcPr>
          <w:p w:rsidR="00065CD6" w:rsidRPr="00065CD6" w:rsidRDefault="00065CD6" w:rsidP="0002417F">
            <w:pPr>
              <w:pStyle w:val="NoSpacing"/>
              <w:rPr>
                <w:szCs w:val="21"/>
              </w:rPr>
            </w:pPr>
            <w:r w:rsidRPr="00065CD6">
              <w:rPr>
                <w:szCs w:val="21"/>
              </w:rPr>
              <w:t>143</w:t>
            </w:r>
          </w:p>
        </w:tc>
        <w:tc>
          <w:tcPr>
            <w:tcW w:w="735" w:type="dxa"/>
            <w:vAlign w:val="center"/>
          </w:tcPr>
          <w:p w:rsidR="00065CD6" w:rsidRPr="00065CD6" w:rsidRDefault="00065CD6" w:rsidP="0002417F">
            <w:pPr>
              <w:pStyle w:val="NoSpacing"/>
              <w:rPr>
                <w:szCs w:val="21"/>
              </w:rPr>
            </w:pPr>
            <w:r w:rsidRPr="00065CD6">
              <w:rPr>
                <w:rFonts w:hint="eastAsia"/>
                <w:szCs w:val="21"/>
              </w:rPr>
              <w:t>7</w:t>
            </w:r>
            <w:r w:rsidRPr="00065CD6">
              <w:rPr>
                <w:szCs w:val="21"/>
              </w:rPr>
              <w:t>9</w:t>
            </w:r>
          </w:p>
        </w:tc>
        <w:tc>
          <w:tcPr>
            <w:tcW w:w="735" w:type="dxa"/>
            <w:vAlign w:val="center"/>
          </w:tcPr>
          <w:p w:rsidR="00065CD6" w:rsidRPr="00065CD6" w:rsidRDefault="00065CD6" w:rsidP="0002417F">
            <w:pPr>
              <w:pStyle w:val="NoSpacing"/>
              <w:rPr>
                <w:szCs w:val="21"/>
              </w:rPr>
            </w:pPr>
            <w:r w:rsidRPr="00065CD6">
              <w:rPr>
                <w:szCs w:val="21"/>
              </w:rPr>
              <w:t>541</w:t>
            </w:r>
          </w:p>
        </w:tc>
        <w:tc>
          <w:tcPr>
            <w:tcW w:w="737" w:type="dxa"/>
            <w:vAlign w:val="center"/>
          </w:tcPr>
          <w:p w:rsidR="00065CD6" w:rsidRPr="00065CD6" w:rsidRDefault="00065CD6" w:rsidP="0002417F">
            <w:pPr>
              <w:pStyle w:val="NoSpacing"/>
              <w:rPr>
                <w:szCs w:val="21"/>
              </w:rPr>
            </w:pPr>
            <w:r w:rsidRPr="00065CD6">
              <w:rPr>
                <w:szCs w:val="21"/>
              </w:rPr>
              <w:t>116.0</w:t>
            </w:r>
          </w:p>
        </w:tc>
        <w:tc>
          <w:tcPr>
            <w:tcW w:w="794" w:type="dxa"/>
            <w:vAlign w:val="center"/>
          </w:tcPr>
          <w:p w:rsidR="00065CD6" w:rsidRPr="00065CD6" w:rsidRDefault="00065CD6" w:rsidP="0002417F">
            <w:pPr>
              <w:pStyle w:val="NoSpacing"/>
              <w:rPr>
                <w:szCs w:val="21"/>
              </w:rPr>
            </w:pPr>
            <w:r w:rsidRPr="00065CD6">
              <w:rPr>
                <w:szCs w:val="21"/>
              </w:rPr>
              <w:t>117.2</w:t>
            </w:r>
          </w:p>
        </w:tc>
        <w:tc>
          <w:tcPr>
            <w:tcW w:w="794" w:type="dxa"/>
            <w:vAlign w:val="center"/>
          </w:tcPr>
          <w:p w:rsidR="00065CD6" w:rsidRPr="00065CD6" w:rsidRDefault="00065CD6" w:rsidP="0002417F">
            <w:pPr>
              <w:pStyle w:val="NoSpacing"/>
              <w:rPr>
                <w:szCs w:val="21"/>
              </w:rPr>
            </w:pPr>
            <w:r w:rsidRPr="00065CD6">
              <w:rPr>
                <w:rFonts w:hint="eastAsia"/>
                <w:szCs w:val="21"/>
              </w:rPr>
              <w:t>420.6</w:t>
            </w:r>
          </w:p>
        </w:tc>
        <w:tc>
          <w:tcPr>
            <w:tcW w:w="794" w:type="dxa"/>
            <w:vAlign w:val="center"/>
          </w:tcPr>
          <w:p w:rsidR="00065CD6" w:rsidRPr="00065CD6" w:rsidRDefault="00065CD6" w:rsidP="0002417F">
            <w:pPr>
              <w:pStyle w:val="NoSpacing"/>
              <w:rPr>
                <w:szCs w:val="21"/>
              </w:rPr>
            </w:pPr>
            <w:r w:rsidRPr="00065CD6">
              <w:rPr>
                <w:szCs w:val="21"/>
              </w:rPr>
              <w:t>174.5</w:t>
            </w:r>
          </w:p>
        </w:tc>
        <w:tc>
          <w:tcPr>
            <w:tcW w:w="737" w:type="dxa"/>
            <w:vAlign w:val="center"/>
          </w:tcPr>
          <w:p w:rsidR="00065CD6" w:rsidRPr="00065CD6" w:rsidRDefault="00065CD6" w:rsidP="0002417F">
            <w:pPr>
              <w:pStyle w:val="NoSpacing"/>
              <w:rPr>
                <w:szCs w:val="21"/>
              </w:rPr>
            </w:pPr>
            <w:r w:rsidRPr="00065CD6">
              <w:rPr>
                <w:szCs w:val="21"/>
              </w:rPr>
              <w:t>0.72</w:t>
            </w:r>
          </w:p>
        </w:tc>
        <w:tc>
          <w:tcPr>
            <w:tcW w:w="737" w:type="dxa"/>
            <w:vAlign w:val="center"/>
          </w:tcPr>
          <w:p w:rsidR="00065CD6" w:rsidRPr="00065CD6" w:rsidRDefault="00065CD6" w:rsidP="0002417F">
            <w:pPr>
              <w:pStyle w:val="NoSpacing"/>
              <w:rPr>
                <w:szCs w:val="21"/>
              </w:rPr>
            </w:pPr>
            <w:r w:rsidRPr="00065CD6">
              <w:rPr>
                <w:szCs w:val="21"/>
              </w:rPr>
              <w:t>0.</w:t>
            </w:r>
            <w:r w:rsidRPr="00065CD6">
              <w:rPr>
                <w:rFonts w:hint="eastAsia"/>
                <w:szCs w:val="21"/>
              </w:rPr>
              <w:t>70</w:t>
            </w:r>
          </w:p>
        </w:tc>
        <w:tc>
          <w:tcPr>
            <w:tcW w:w="737" w:type="dxa"/>
            <w:vAlign w:val="center"/>
          </w:tcPr>
          <w:p w:rsidR="00065CD6" w:rsidRPr="00065CD6" w:rsidRDefault="00065CD6" w:rsidP="0002417F">
            <w:pPr>
              <w:pStyle w:val="NoSpacing"/>
              <w:rPr>
                <w:szCs w:val="21"/>
              </w:rPr>
            </w:pPr>
            <w:r w:rsidRPr="00065CD6">
              <w:rPr>
                <w:szCs w:val="21"/>
              </w:rPr>
              <w:t>0.63</w:t>
            </w:r>
          </w:p>
        </w:tc>
      </w:tr>
      <w:tr w:rsidR="00065CD6" w:rsidRPr="00065CD6" w:rsidTr="006C2EC3">
        <w:trPr>
          <w:trHeight w:val="163"/>
          <w:jc w:val="center"/>
        </w:trPr>
        <w:tc>
          <w:tcPr>
            <w:tcW w:w="1417" w:type="dxa"/>
            <w:vAlign w:val="center"/>
          </w:tcPr>
          <w:p w:rsidR="00065CD6" w:rsidRPr="00065CD6" w:rsidRDefault="00065CD6" w:rsidP="00DE79FE">
            <w:pPr>
              <w:pStyle w:val="NoSpacing"/>
              <w:rPr>
                <w:szCs w:val="21"/>
              </w:rPr>
            </w:pPr>
            <w:r w:rsidRPr="00065CD6">
              <w:rPr>
                <w:rFonts w:hint="eastAsia"/>
                <w:szCs w:val="21"/>
              </w:rPr>
              <w:t>Z5-1</w:t>
            </w:r>
          </w:p>
        </w:tc>
        <w:tc>
          <w:tcPr>
            <w:tcW w:w="737" w:type="dxa"/>
            <w:vAlign w:val="center"/>
          </w:tcPr>
          <w:p w:rsidR="00065CD6" w:rsidRPr="00065CD6" w:rsidRDefault="00065CD6" w:rsidP="0002417F">
            <w:pPr>
              <w:pStyle w:val="NoSpacing"/>
              <w:rPr>
                <w:szCs w:val="21"/>
              </w:rPr>
            </w:pPr>
            <w:r w:rsidRPr="00065CD6">
              <w:rPr>
                <w:rFonts w:hint="eastAsia"/>
                <w:szCs w:val="21"/>
              </w:rPr>
              <w:t>96</w:t>
            </w:r>
          </w:p>
        </w:tc>
        <w:tc>
          <w:tcPr>
            <w:tcW w:w="735" w:type="dxa"/>
            <w:vAlign w:val="center"/>
          </w:tcPr>
          <w:p w:rsidR="00065CD6" w:rsidRPr="00065CD6" w:rsidRDefault="00065CD6" w:rsidP="0002417F">
            <w:pPr>
              <w:pStyle w:val="NoSpacing"/>
              <w:rPr>
                <w:color w:val="FF0000"/>
                <w:szCs w:val="21"/>
              </w:rPr>
            </w:pPr>
            <w:r w:rsidRPr="00065CD6">
              <w:rPr>
                <w:rFonts w:hint="eastAsia"/>
                <w:szCs w:val="21"/>
              </w:rPr>
              <w:t>67</w:t>
            </w:r>
          </w:p>
        </w:tc>
        <w:tc>
          <w:tcPr>
            <w:tcW w:w="735" w:type="dxa"/>
            <w:vAlign w:val="center"/>
          </w:tcPr>
          <w:p w:rsidR="00065CD6" w:rsidRPr="00065CD6" w:rsidRDefault="00065CD6" w:rsidP="0002417F">
            <w:pPr>
              <w:pStyle w:val="NoSpacing"/>
              <w:rPr>
                <w:szCs w:val="21"/>
              </w:rPr>
            </w:pPr>
            <w:r w:rsidRPr="00065CD6">
              <w:rPr>
                <w:rFonts w:hint="eastAsia"/>
                <w:szCs w:val="21"/>
              </w:rPr>
              <w:t>501</w:t>
            </w:r>
          </w:p>
        </w:tc>
        <w:tc>
          <w:tcPr>
            <w:tcW w:w="737" w:type="dxa"/>
            <w:vAlign w:val="center"/>
          </w:tcPr>
          <w:p w:rsidR="00065CD6" w:rsidRPr="00065CD6" w:rsidRDefault="00065CD6" w:rsidP="0002417F">
            <w:pPr>
              <w:pStyle w:val="NoSpacing"/>
              <w:rPr>
                <w:szCs w:val="21"/>
              </w:rPr>
            </w:pPr>
            <w:r w:rsidRPr="00065CD6">
              <w:rPr>
                <w:rFonts w:hint="eastAsia"/>
                <w:szCs w:val="21"/>
              </w:rPr>
              <w:t>169.2</w:t>
            </w:r>
          </w:p>
        </w:tc>
        <w:tc>
          <w:tcPr>
            <w:tcW w:w="794" w:type="dxa"/>
            <w:vAlign w:val="center"/>
          </w:tcPr>
          <w:p w:rsidR="00065CD6" w:rsidRPr="00065CD6" w:rsidRDefault="00065CD6" w:rsidP="0002417F">
            <w:pPr>
              <w:pStyle w:val="NoSpacing"/>
              <w:rPr>
                <w:szCs w:val="21"/>
              </w:rPr>
            </w:pPr>
            <w:r w:rsidRPr="00065CD6">
              <w:rPr>
                <w:rFonts w:hint="eastAsia"/>
                <w:szCs w:val="21"/>
              </w:rPr>
              <w:t>170.5</w:t>
            </w:r>
          </w:p>
        </w:tc>
        <w:tc>
          <w:tcPr>
            <w:tcW w:w="794" w:type="dxa"/>
            <w:vAlign w:val="center"/>
          </w:tcPr>
          <w:p w:rsidR="00065CD6" w:rsidRPr="00065CD6" w:rsidRDefault="00065CD6" w:rsidP="0002417F">
            <w:pPr>
              <w:pStyle w:val="NoSpacing"/>
              <w:rPr>
                <w:szCs w:val="21"/>
              </w:rPr>
            </w:pPr>
            <w:r w:rsidRPr="00065CD6">
              <w:rPr>
                <w:rFonts w:hint="eastAsia"/>
                <w:szCs w:val="21"/>
              </w:rPr>
              <w:t>348.6</w:t>
            </w:r>
          </w:p>
        </w:tc>
        <w:tc>
          <w:tcPr>
            <w:tcW w:w="794" w:type="dxa"/>
            <w:vAlign w:val="center"/>
          </w:tcPr>
          <w:p w:rsidR="00065CD6" w:rsidRPr="00065CD6" w:rsidRDefault="00065CD6" w:rsidP="0002417F">
            <w:pPr>
              <w:pStyle w:val="NoSpacing"/>
              <w:rPr>
                <w:szCs w:val="21"/>
              </w:rPr>
            </w:pPr>
            <w:r w:rsidRPr="00065CD6">
              <w:rPr>
                <w:rFonts w:hint="eastAsia"/>
                <w:szCs w:val="21"/>
              </w:rPr>
              <w:t>190.7</w:t>
            </w:r>
          </w:p>
        </w:tc>
        <w:tc>
          <w:tcPr>
            <w:tcW w:w="737" w:type="dxa"/>
            <w:vAlign w:val="center"/>
          </w:tcPr>
          <w:p w:rsidR="00065CD6" w:rsidRPr="00065CD6" w:rsidRDefault="00065CD6" w:rsidP="0002417F">
            <w:pPr>
              <w:pStyle w:val="NoSpacing"/>
              <w:rPr>
                <w:szCs w:val="21"/>
              </w:rPr>
            </w:pPr>
            <w:r w:rsidRPr="00065CD6">
              <w:rPr>
                <w:rFonts w:hint="eastAsia"/>
                <w:szCs w:val="21"/>
              </w:rPr>
              <w:t>0.73</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r>
      <w:tr w:rsidR="00065CD6" w:rsidRPr="00065CD6" w:rsidTr="006C2EC3">
        <w:trPr>
          <w:trHeight w:val="163"/>
          <w:jc w:val="center"/>
        </w:trPr>
        <w:tc>
          <w:tcPr>
            <w:tcW w:w="1417" w:type="dxa"/>
          </w:tcPr>
          <w:p w:rsidR="00065CD6" w:rsidRPr="00065CD6" w:rsidRDefault="00065CD6" w:rsidP="00DE79FE">
            <w:pPr>
              <w:pStyle w:val="NoSpacing"/>
              <w:rPr>
                <w:szCs w:val="21"/>
              </w:rPr>
            </w:pPr>
            <w:r w:rsidRPr="00065CD6">
              <w:rPr>
                <w:rFonts w:hint="eastAsia"/>
                <w:szCs w:val="21"/>
              </w:rPr>
              <w:t>Z5-2</w:t>
            </w:r>
          </w:p>
        </w:tc>
        <w:tc>
          <w:tcPr>
            <w:tcW w:w="737" w:type="dxa"/>
            <w:vAlign w:val="center"/>
          </w:tcPr>
          <w:p w:rsidR="00065CD6" w:rsidRPr="00065CD6" w:rsidRDefault="00065CD6" w:rsidP="009C1A5A">
            <w:pPr>
              <w:pStyle w:val="NoSpacing"/>
              <w:rPr>
                <w:szCs w:val="21"/>
              </w:rPr>
            </w:pPr>
            <w:r w:rsidRPr="00065CD6">
              <w:rPr>
                <w:rFonts w:hint="eastAsia"/>
                <w:szCs w:val="21"/>
              </w:rPr>
              <w:t>100</w:t>
            </w:r>
          </w:p>
        </w:tc>
        <w:tc>
          <w:tcPr>
            <w:tcW w:w="735" w:type="dxa"/>
            <w:vAlign w:val="center"/>
          </w:tcPr>
          <w:p w:rsidR="00065CD6" w:rsidRPr="00065CD6" w:rsidRDefault="00065CD6" w:rsidP="009C1A5A">
            <w:pPr>
              <w:pStyle w:val="NoSpacing"/>
              <w:rPr>
                <w:szCs w:val="21"/>
              </w:rPr>
            </w:pPr>
            <w:r w:rsidRPr="00065CD6">
              <w:rPr>
                <w:rFonts w:hint="eastAsia"/>
                <w:szCs w:val="21"/>
              </w:rPr>
              <w:t>67</w:t>
            </w:r>
          </w:p>
        </w:tc>
        <w:tc>
          <w:tcPr>
            <w:tcW w:w="735" w:type="dxa"/>
            <w:vAlign w:val="center"/>
          </w:tcPr>
          <w:p w:rsidR="00065CD6" w:rsidRPr="00065CD6" w:rsidRDefault="00065CD6" w:rsidP="009C1A5A">
            <w:pPr>
              <w:pStyle w:val="NoSpacing"/>
              <w:rPr>
                <w:szCs w:val="21"/>
              </w:rPr>
            </w:pPr>
            <w:r w:rsidRPr="00065CD6">
              <w:rPr>
                <w:rFonts w:hint="eastAsia"/>
                <w:szCs w:val="21"/>
              </w:rPr>
              <w:t>505</w:t>
            </w:r>
          </w:p>
        </w:tc>
        <w:tc>
          <w:tcPr>
            <w:tcW w:w="737" w:type="dxa"/>
            <w:vAlign w:val="center"/>
          </w:tcPr>
          <w:p w:rsidR="00065CD6" w:rsidRPr="00065CD6" w:rsidRDefault="00065CD6" w:rsidP="009C1A5A">
            <w:pPr>
              <w:pStyle w:val="NoSpacing"/>
              <w:rPr>
                <w:szCs w:val="21"/>
              </w:rPr>
            </w:pPr>
            <w:r w:rsidRPr="00065CD6">
              <w:rPr>
                <w:rFonts w:hint="eastAsia"/>
                <w:szCs w:val="21"/>
              </w:rPr>
              <w:t>154.5</w:t>
            </w:r>
          </w:p>
        </w:tc>
        <w:tc>
          <w:tcPr>
            <w:tcW w:w="794" w:type="dxa"/>
            <w:vAlign w:val="center"/>
          </w:tcPr>
          <w:p w:rsidR="00065CD6" w:rsidRPr="00065CD6" w:rsidRDefault="00065CD6" w:rsidP="009C1A5A">
            <w:pPr>
              <w:pStyle w:val="NoSpacing"/>
              <w:rPr>
                <w:szCs w:val="21"/>
              </w:rPr>
            </w:pPr>
            <w:r w:rsidRPr="00065CD6">
              <w:rPr>
                <w:rFonts w:hint="eastAsia"/>
                <w:szCs w:val="21"/>
              </w:rPr>
              <w:t>155.8</w:t>
            </w:r>
          </w:p>
        </w:tc>
        <w:tc>
          <w:tcPr>
            <w:tcW w:w="794" w:type="dxa"/>
            <w:vAlign w:val="center"/>
          </w:tcPr>
          <w:p w:rsidR="00065CD6" w:rsidRPr="00065CD6" w:rsidRDefault="00065CD6" w:rsidP="0002417F">
            <w:pPr>
              <w:pStyle w:val="NoSpacing"/>
              <w:rPr>
                <w:szCs w:val="21"/>
              </w:rPr>
            </w:pPr>
            <w:r w:rsidRPr="00065CD6">
              <w:rPr>
                <w:rFonts w:hint="eastAsia"/>
                <w:szCs w:val="21"/>
              </w:rPr>
              <w:t>345.3</w:t>
            </w:r>
          </w:p>
        </w:tc>
        <w:tc>
          <w:tcPr>
            <w:tcW w:w="794" w:type="dxa"/>
            <w:vAlign w:val="center"/>
          </w:tcPr>
          <w:p w:rsidR="00065CD6" w:rsidRPr="00065CD6" w:rsidRDefault="00065CD6" w:rsidP="0002417F">
            <w:pPr>
              <w:pStyle w:val="NoSpacing"/>
              <w:rPr>
                <w:szCs w:val="21"/>
              </w:rPr>
            </w:pPr>
            <w:r w:rsidRPr="00065CD6">
              <w:rPr>
                <w:rFonts w:hint="eastAsia"/>
                <w:szCs w:val="21"/>
              </w:rPr>
              <w:t>186.1</w:t>
            </w:r>
          </w:p>
        </w:tc>
        <w:tc>
          <w:tcPr>
            <w:tcW w:w="737" w:type="dxa"/>
            <w:vAlign w:val="center"/>
          </w:tcPr>
          <w:p w:rsidR="00065CD6" w:rsidRPr="00065CD6" w:rsidRDefault="00065CD6" w:rsidP="0002417F">
            <w:pPr>
              <w:pStyle w:val="NoSpacing"/>
              <w:rPr>
                <w:szCs w:val="21"/>
              </w:rPr>
            </w:pPr>
            <w:r w:rsidRPr="00065CD6">
              <w:rPr>
                <w:rFonts w:hint="eastAsia"/>
                <w:szCs w:val="21"/>
              </w:rPr>
              <w:t>0.74</w:t>
            </w:r>
          </w:p>
        </w:tc>
        <w:tc>
          <w:tcPr>
            <w:tcW w:w="737" w:type="dxa"/>
            <w:vAlign w:val="center"/>
          </w:tcPr>
          <w:p w:rsidR="00065CD6" w:rsidRPr="00065CD6" w:rsidRDefault="00065CD6" w:rsidP="0002417F">
            <w:pPr>
              <w:pStyle w:val="NoSpacing"/>
              <w:rPr>
                <w:szCs w:val="21"/>
              </w:rPr>
            </w:pPr>
            <w:r w:rsidRPr="00065CD6">
              <w:rPr>
                <w:rFonts w:hint="eastAsia"/>
                <w:szCs w:val="21"/>
              </w:rPr>
              <w:t>0.66</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r>
      <w:tr w:rsidR="00065CD6" w:rsidRPr="00065CD6" w:rsidTr="006C2EC3">
        <w:trPr>
          <w:trHeight w:val="163"/>
          <w:jc w:val="center"/>
        </w:trPr>
        <w:tc>
          <w:tcPr>
            <w:tcW w:w="1417" w:type="dxa"/>
          </w:tcPr>
          <w:p w:rsidR="00065CD6" w:rsidRPr="00065CD6" w:rsidRDefault="00065CD6" w:rsidP="00DE79FE">
            <w:pPr>
              <w:pStyle w:val="NoSpacing"/>
              <w:rPr>
                <w:szCs w:val="21"/>
              </w:rPr>
            </w:pPr>
            <w:r w:rsidRPr="00065CD6">
              <w:rPr>
                <w:rFonts w:hint="eastAsia"/>
                <w:szCs w:val="21"/>
              </w:rPr>
              <w:t>Z5-3</w:t>
            </w:r>
          </w:p>
        </w:tc>
        <w:tc>
          <w:tcPr>
            <w:tcW w:w="737" w:type="dxa"/>
            <w:vAlign w:val="center"/>
          </w:tcPr>
          <w:p w:rsidR="00065CD6" w:rsidRPr="00065CD6" w:rsidRDefault="00065CD6" w:rsidP="009C1A5A">
            <w:pPr>
              <w:pStyle w:val="NoSpacing"/>
              <w:rPr>
                <w:szCs w:val="21"/>
              </w:rPr>
            </w:pPr>
            <w:r w:rsidRPr="00065CD6">
              <w:rPr>
                <w:rFonts w:hint="eastAsia"/>
                <w:szCs w:val="21"/>
              </w:rPr>
              <w:t>91</w:t>
            </w:r>
          </w:p>
        </w:tc>
        <w:tc>
          <w:tcPr>
            <w:tcW w:w="735" w:type="dxa"/>
            <w:vAlign w:val="center"/>
          </w:tcPr>
          <w:p w:rsidR="00065CD6" w:rsidRPr="00065CD6" w:rsidRDefault="00065CD6" w:rsidP="009C1A5A">
            <w:pPr>
              <w:pStyle w:val="NoSpacing"/>
              <w:rPr>
                <w:szCs w:val="21"/>
              </w:rPr>
            </w:pPr>
            <w:r w:rsidRPr="00065CD6">
              <w:rPr>
                <w:rFonts w:hint="eastAsia"/>
                <w:szCs w:val="21"/>
              </w:rPr>
              <w:t>66</w:t>
            </w:r>
          </w:p>
        </w:tc>
        <w:tc>
          <w:tcPr>
            <w:tcW w:w="735" w:type="dxa"/>
            <w:vAlign w:val="center"/>
          </w:tcPr>
          <w:p w:rsidR="00065CD6" w:rsidRPr="00065CD6" w:rsidRDefault="00065CD6" w:rsidP="009C1A5A">
            <w:pPr>
              <w:pStyle w:val="NoSpacing"/>
              <w:rPr>
                <w:szCs w:val="21"/>
              </w:rPr>
            </w:pPr>
            <w:r w:rsidRPr="00065CD6">
              <w:rPr>
                <w:rFonts w:hint="eastAsia"/>
                <w:szCs w:val="21"/>
              </w:rPr>
              <w:t>496</w:t>
            </w:r>
          </w:p>
        </w:tc>
        <w:tc>
          <w:tcPr>
            <w:tcW w:w="737" w:type="dxa"/>
            <w:vAlign w:val="center"/>
          </w:tcPr>
          <w:p w:rsidR="00065CD6" w:rsidRPr="00065CD6" w:rsidRDefault="00065CD6" w:rsidP="009C1A5A">
            <w:pPr>
              <w:pStyle w:val="NoSpacing"/>
              <w:rPr>
                <w:szCs w:val="21"/>
              </w:rPr>
            </w:pPr>
            <w:r w:rsidRPr="00065CD6">
              <w:rPr>
                <w:rFonts w:hint="eastAsia"/>
                <w:szCs w:val="21"/>
              </w:rPr>
              <w:t>181.4</w:t>
            </w:r>
          </w:p>
        </w:tc>
        <w:tc>
          <w:tcPr>
            <w:tcW w:w="794" w:type="dxa"/>
            <w:vAlign w:val="center"/>
          </w:tcPr>
          <w:p w:rsidR="00065CD6" w:rsidRPr="00065CD6" w:rsidRDefault="00065CD6" w:rsidP="009C1A5A">
            <w:pPr>
              <w:pStyle w:val="NoSpacing"/>
              <w:rPr>
                <w:szCs w:val="21"/>
              </w:rPr>
            </w:pPr>
            <w:r w:rsidRPr="00065CD6">
              <w:rPr>
                <w:rFonts w:hint="eastAsia"/>
                <w:szCs w:val="21"/>
              </w:rPr>
              <w:t>193.3</w:t>
            </w:r>
          </w:p>
        </w:tc>
        <w:tc>
          <w:tcPr>
            <w:tcW w:w="794" w:type="dxa"/>
            <w:vAlign w:val="center"/>
          </w:tcPr>
          <w:p w:rsidR="00065CD6" w:rsidRPr="00065CD6" w:rsidRDefault="00065CD6" w:rsidP="0002417F">
            <w:pPr>
              <w:pStyle w:val="NoSpacing"/>
              <w:rPr>
                <w:szCs w:val="21"/>
              </w:rPr>
            </w:pPr>
            <w:r w:rsidRPr="00065CD6">
              <w:rPr>
                <w:rFonts w:hint="eastAsia"/>
                <w:szCs w:val="21"/>
              </w:rPr>
              <w:t>354.5</w:t>
            </w:r>
          </w:p>
        </w:tc>
        <w:tc>
          <w:tcPr>
            <w:tcW w:w="794" w:type="dxa"/>
            <w:vAlign w:val="center"/>
          </w:tcPr>
          <w:p w:rsidR="00065CD6" w:rsidRPr="00065CD6" w:rsidRDefault="00065CD6" w:rsidP="0002417F">
            <w:pPr>
              <w:pStyle w:val="NoSpacing"/>
              <w:rPr>
                <w:szCs w:val="21"/>
              </w:rPr>
            </w:pPr>
            <w:r w:rsidRPr="00065CD6">
              <w:rPr>
                <w:rFonts w:hint="eastAsia"/>
                <w:szCs w:val="21"/>
              </w:rPr>
              <w:t>197.0</w:t>
            </w:r>
          </w:p>
        </w:tc>
        <w:tc>
          <w:tcPr>
            <w:tcW w:w="737" w:type="dxa"/>
            <w:vAlign w:val="center"/>
          </w:tcPr>
          <w:p w:rsidR="00065CD6" w:rsidRPr="00065CD6" w:rsidRDefault="00065CD6" w:rsidP="0002417F">
            <w:pPr>
              <w:pStyle w:val="NoSpacing"/>
              <w:rPr>
                <w:szCs w:val="21"/>
              </w:rPr>
            </w:pPr>
            <w:r w:rsidRPr="00065CD6">
              <w:rPr>
                <w:rFonts w:hint="eastAsia"/>
                <w:szCs w:val="21"/>
              </w:rPr>
              <w:t>0.72</w:t>
            </w:r>
          </w:p>
        </w:tc>
        <w:tc>
          <w:tcPr>
            <w:tcW w:w="737" w:type="dxa"/>
            <w:vAlign w:val="center"/>
          </w:tcPr>
          <w:p w:rsidR="00065CD6" w:rsidRPr="00065CD6" w:rsidRDefault="00065CD6" w:rsidP="0002417F">
            <w:pPr>
              <w:pStyle w:val="NoSpacing"/>
              <w:rPr>
                <w:szCs w:val="21"/>
              </w:rPr>
            </w:pPr>
            <w:r w:rsidRPr="00065CD6">
              <w:rPr>
                <w:rFonts w:hint="eastAsia"/>
                <w:szCs w:val="21"/>
              </w:rPr>
              <w:t>0.62</w:t>
            </w:r>
          </w:p>
        </w:tc>
        <w:tc>
          <w:tcPr>
            <w:tcW w:w="737" w:type="dxa"/>
            <w:vAlign w:val="center"/>
          </w:tcPr>
          <w:p w:rsidR="00065CD6" w:rsidRPr="00065CD6" w:rsidRDefault="00065CD6" w:rsidP="0002417F">
            <w:pPr>
              <w:pStyle w:val="NoSpacing"/>
              <w:rPr>
                <w:szCs w:val="21"/>
              </w:rPr>
            </w:pPr>
            <w:r w:rsidRPr="00065CD6">
              <w:rPr>
                <w:rFonts w:hint="eastAsia"/>
                <w:szCs w:val="21"/>
              </w:rPr>
              <w:t>0.66</w:t>
            </w:r>
          </w:p>
        </w:tc>
      </w:tr>
      <w:tr w:rsidR="00065CD6" w:rsidRPr="00065CD6" w:rsidTr="006C2EC3">
        <w:trPr>
          <w:trHeight w:val="163"/>
          <w:jc w:val="center"/>
        </w:trPr>
        <w:tc>
          <w:tcPr>
            <w:tcW w:w="1417" w:type="dxa"/>
          </w:tcPr>
          <w:p w:rsidR="00065CD6" w:rsidRPr="00065CD6" w:rsidRDefault="00065CD6" w:rsidP="00DE79FE">
            <w:pPr>
              <w:pStyle w:val="NoSpacing"/>
              <w:rPr>
                <w:szCs w:val="21"/>
              </w:rPr>
            </w:pPr>
            <w:r w:rsidRPr="00065CD6">
              <w:rPr>
                <w:rFonts w:hint="eastAsia"/>
                <w:szCs w:val="21"/>
              </w:rPr>
              <w:t>Z8-1</w:t>
            </w:r>
          </w:p>
        </w:tc>
        <w:tc>
          <w:tcPr>
            <w:tcW w:w="737" w:type="dxa"/>
            <w:vAlign w:val="center"/>
          </w:tcPr>
          <w:p w:rsidR="00065CD6" w:rsidRPr="00065CD6" w:rsidRDefault="00065CD6" w:rsidP="009C1A5A">
            <w:pPr>
              <w:pStyle w:val="NoSpacing"/>
              <w:rPr>
                <w:szCs w:val="21"/>
              </w:rPr>
            </w:pPr>
            <w:r w:rsidRPr="00065CD6">
              <w:rPr>
                <w:rFonts w:hint="eastAsia"/>
                <w:szCs w:val="21"/>
              </w:rPr>
              <w:t>79</w:t>
            </w:r>
          </w:p>
        </w:tc>
        <w:tc>
          <w:tcPr>
            <w:tcW w:w="735" w:type="dxa"/>
            <w:vAlign w:val="center"/>
          </w:tcPr>
          <w:p w:rsidR="00065CD6" w:rsidRPr="00065CD6" w:rsidRDefault="00065CD6" w:rsidP="009C1A5A">
            <w:pPr>
              <w:pStyle w:val="NoSpacing"/>
              <w:rPr>
                <w:szCs w:val="21"/>
              </w:rPr>
            </w:pPr>
            <w:r w:rsidRPr="00065CD6">
              <w:rPr>
                <w:rFonts w:hint="eastAsia"/>
                <w:szCs w:val="21"/>
              </w:rPr>
              <w:t>44</w:t>
            </w:r>
          </w:p>
        </w:tc>
        <w:tc>
          <w:tcPr>
            <w:tcW w:w="735" w:type="dxa"/>
            <w:vAlign w:val="center"/>
          </w:tcPr>
          <w:p w:rsidR="00065CD6" w:rsidRPr="00065CD6" w:rsidRDefault="00065CD6" w:rsidP="009C1A5A">
            <w:pPr>
              <w:pStyle w:val="NoSpacing"/>
              <w:rPr>
                <w:szCs w:val="21"/>
              </w:rPr>
            </w:pPr>
            <w:r w:rsidRPr="00065CD6">
              <w:rPr>
                <w:rFonts w:hint="eastAsia"/>
                <w:szCs w:val="21"/>
              </w:rPr>
              <w:t>271</w:t>
            </w:r>
          </w:p>
        </w:tc>
        <w:tc>
          <w:tcPr>
            <w:tcW w:w="737" w:type="dxa"/>
            <w:vAlign w:val="center"/>
          </w:tcPr>
          <w:p w:rsidR="00065CD6" w:rsidRPr="00065CD6" w:rsidRDefault="00065CD6" w:rsidP="009C1A5A">
            <w:pPr>
              <w:pStyle w:val="NoSpacing"/>
              <w:rPr>
                <w:szCs w:val="21"/>
              </w:rPr>
            </w:pPr>
            <w:r w:rsidRPr="00065CD6">
              <w:rPr>
                <w:rFonts w:hint="eastAsia"/>
                <w:szCs w:val="21"/>
              </w:rPr>
              <w:t>102.0</w:t>
            </w:r>
          </w:p>
        </w:tc>
        <w:tc>
          <w:tcPr>
            <w:tcW w:w="794" w:type="dxa"/>
            <w:vAlign w:val="center"/>
          </w:tcPr>
          <w:p w:rsidR="00065CD6" w:rsidRPr="00065CD6" w:rsidRDefault="00065CD6" w:rsidP="009C1A5A">
            <w:pPr>
              <w:pStyle w:val="NoSpacing"/>
              <w:rPr>
                <w:szCs w:val="21"/>
              </w:rPr>
            </w:pPr>
            <w:r w:rsidRPr="00065CD6">
              <w:rPr>
                <w:rFonts w:hint="eastAsia"/>
                <w:szCs w:val="21"/>
              </w:rPr>
              <w:t>103.4</w:t>
            </w:r>
          </w:p>
        </w:tc>
        <w:tc>
          <w:tcPr>
            <w:tcW w:w="794" w:type="dxa"/>
            <w:vAlign w:val="center"/>
          </w:tcPr>
          <w:p w:rsidR="00065CD6" w:rsidRPr="00065CD6" w:rsidRDefault="00065CD6" w:rsidP="0002417F">
            <w:pPr>
              <w:pStyle w:val="NoSpacing"/>
              <w:rPr>
                <w:szCs w:val="21"/>
              </w:rPr>
            </w:pPr>
            <w:r w:rsidRPr="00065CD6">
              <w:rPr>
                <w:rFonts w:hint="eastAsia"/>
                <w:szCs w:val="21"/>
              </w:rPr>
              <w:t>438.1</w:t>
            </w:r>
          </w:p>
        </w:tc>
        <w:tc>
          <w:tcPr>
            <w:tcW w:w="794" w:type="dxa"/>
            <w:vAlign w:val="center"/>
          </w:tcPr>
          <w:p w:rsidR="00065CD6" w:rsidRPr="00065CD6" w:rsidRDefault="00065CD6" w:rsidP="0002417F">
            <w:pPr>
              <w:pStyle w:val="NoSpacing"/>
              <w:rPr>
                <w:szCs w:val="21"/>
              </w:rPr>
            </w:pPr>
            <w:r w:rsidRPr="00065CD6">
              <w:rPr>
                <w:rFonts w:hint="eastAsia"/>
                <w:szCs w:val="21"/>
              </w:rPr>
              <w:t>116.6</w:t>
            </w:r>
          </w:p>
        </w:tc>
        <w:tc>
          <w:tcPr>
            <w:tcW w:w="737" w:type="dxa"/>
            <w:vAlign w:val="center"/>
          </w:tcPr>
          <w:p w:rsidR="00065CD6" w:rsidRPr="00065CD6" w:rsidRDefault="00065CD6" w:rsidP="0002417F">
            <w:pPr>
              <w:pStyle w:val="NoSpacing"/>
              <w:rPr>
                <w:szCs w:val="21"/>
              </w:rPr>
            </w:pPr>
            <w:r w:rsidRPr="00065CD6">
              <w:rPr>
                <w:rFonts w:hint="eastAsia"/>
                <w:szCs w:val="21"/>
              </w:rPr>
              <w:t>0.72</w:t>
            </w:r>
          </w:p>
        </w:tc>
        <w:tc>
          <w:tcPr>
            <w:tcW w:w="737" w:type="dxa"/>
            <w:vAlign w:val="center"/>
          </w:tcPr>
          <w:p w:rsidR="00065CD6" w:rsidRPr="00065CD6" w:rsidRDefault="00065CD6" w:rsidP="0002417F">
            <w:pPr>
              <w:pStyle w:val="NoSpacing"/>
              <w:rPr>
                <w:szCs w:val="21"/>
              </w:rPr>
            </w:pPr>
            <w:r w:rsidRPr="00065CD6">
              <w:rPr>
                <w:rFonts w:hint="eastAsia"/>
                <w:szCs w:val="21"/>
              </w:rPr>
              <w:t>0.71</w:t>
            </w:r>
          </w:p>
        </w:tc>
        <w:tc>
          <w:tcPr>
            <w:tcW w:w="737" w:type="dxa"/>
            <w:vAlign w:val="center"/>
          </w:tcPr>
          <w:p w:rsidR="00065CD6" w:rsidRPr="00065CD6" w:rsidRDefault="00065CD6" w:rsidP="0002417F">
            <w:pPr>
              <w:pStyle w:val="NoSpacing"/>
              <w:rPr>
                <w:szCs w:val="21"/>
              </w:rPr>
            </w:pPr>
            <w:r w:rsidRPr="00065CD6">
              <w:rPr>
                <w:rFonts w:hint="eastAsia"/>
                <w:szCs w:val="21"/>
              </w:rPr>
              <w:t>0.60</w:t>
            </w:r>
          </w:p>
        </w:tc>
      </w:tr>
      <w:tr w:rsidR="00065CD6" w:rsidRPr="00065CD6" w:rsidTr="006C2EC3">
        <w:trPr>
          <w:trHeight w:val="163"/>
          <w:jc w:val="center"/>
        </w:trPr>
        <w:tc>
          <w:tcPr>
            <w:tcW w:w="1417" w:type="dxa"/>
          </w:tcPr>
          <w:p w:rsidR="00065CD6" w:rsidRPr="00065CD6" w:rsidRDefault="00065CD6" w:rsidP="006619E8">
            <w:pPr>
              <w:pStyle w:val="NoSpacing"/>
              <w:rPr>
                <w:szCs w:val="21"/>
              </w:rPr>
            </w:pPr>
            <w:r w:rsidRPr="00065CD6">
              <w:rPr>
                <w:rFonts w:hint="eastAsia"/>
                <w:szCs w:val="21"/>
              </w:rPr>
              <w:t>Z8-2</w:t>
            </w:r>
          </w:p>
        </w:tc>
        <w:tc>
          <w:tcPr>
            <w:tcW w:w="737" w:type="dxa"/>
            <w:vAlign w:val="center"/>
          </w:tcPr>
          <w:p w:rsidR="00065CD6" w:rsidRPr="00065CD6" w:rsidRDefault="00065CD6" w:rsidP="009C1A5A">
            <w:pPr>
              <w:pStyle w:val="NoSpacing"/>
              <w:rPr>
                <w:szCs w:val="21"/>
              </w:rPr>
            </w:pPr>
            <w:r w:rsidRPr="00065CD6">
              <w:rPr>
                <w:rFonts w:hint="eastAsia"/>
                <w:szCs w:val="21"/>
              </w:rPr>
              <w:t>78</w:t>
            </w:r>
          </w:p>
        </w:tc>
        <w:tc>
          <w:tcPr>
            <w:tcW w:w="735" w:type="dxa"/>
            <w:vAlign w:val="center"/>
          </w:tcPr>
          <w:p w:rsidR="00065CD6" w:rsidRPr="00065CD6" w:rsidRDefault="00065CD6" w:rsidP="009C1A5A">
            <w:pPr>
              <w:pStyle w:val="NoSpacing"/>
              <w:rPr>
                <w:szCs w:val="21"/>
              </w:rPr>
            </w:pPr>
            <w:r w:rsidRPr="00065CD6">
              <w:rPr>
                <w:rFonts w:hint="eastAsia"/>
                <w:szCs w:val="21"/>
              </w:rPr>
              <w:t>40</w:t>
            </w:r>
          </w:p>
        </w:tc>
        <w:tc>
          <w:tcPr>
            <w:tcW w:w="735" w:type="dxa"/>
            <w:vAlign w:val="center"/>
          </w:tcPr>
          <w:p w:rsidR="00065CD6" w:rsidRPr="00065CD6" w:rsidRDefault="00065CD6" w:rsidP="009C1A5A">
            <w:pPr>
              <w:pStyle w:val="NoSpacing"/>
              <w:rPr>
                <w:szCs w:val="21"/>
              </w:rPr>
            </w:pPr>
            <w:r w:rsidRPr="00065CD6">
              <w:rPr>
                <w:rFonts w:hint="eastAsia"/>
                <w:szCs w:val="21"/>
              </w:rPr>
              <w:t>249</w:t>
            </w:r>
          </w:p>
        </w:tc>
        <w:tc>
          <w:tcPr>
            <w:tcW w:w="737" w:type="dxa"/>
            <w:vAlign w:val="center"/>
          </w:tcPr>
          <w:p w:rsidR="00065CD6" w:rsidRPr="00065CD6" w:rsidRDefault="00065CD6" w:rsidP="009C1A5A">
            <w:pPr>
              <w:pStyle w:val="NoSpacing"/>
              <w:rPr>
                <w:szCs w:val="21"/>
              </w:rPr>
            </w:pPr>
            <w:r w:rsidRPr="00065CD6">
              <w:rPr>
                <w:rFonts w:hint="eastAsia"/>
                <w:szCs w:val="21"/>
              </w:rPr>
              <w:t>104.6</w:t>
            </w:r>
          </w:p>
        </w:tc>
        <w:tc>
          <w:tcPr>
            <w:tcW w:w="794" w:type="dxa"/>
            <w:vAlign w:val="center"/>
          </w:tcPr>
          <w:p w:rsidR="00065CD6" w:rsidRPr="00065CD6" w:rsidRDefault="00065CD6" w:rsidP="009C1A5A">
            <w:pPr>
              <w:pStyle w:val="NoSpacing"/>
              <w:rPr>
                <w:szCs w:val="21"/>
              </w:rPr>
            </w:pPr>
            <w:r w:rsidRPr="00065CD6">
              <w:rPr>
                <w:rFonts w:hint="eastAsia"/>
                <w:szCs w:val="21"/>
              </w:rPr>
              <w:t>104.6</w:t>
            </w:r>
          </w:p>
        </w:tc>
        <w:tc>
          <w:tcPr>
            <w:tcW w:w="794" w:type="dxa"/>
            <w:vAlign w:val="center"/>
          </w:tcPr>
          <w:p w:rsidR="00065CD6" w:rsidRPr="00065CD6" w:rsidRDefault="00065CD6" w:rsidP="0002417F">
            <w:pPr>
              <w:pStyle w:val="NoSpacing"/>
              <w:rPr>
                <w:szCs w:val="21"/>
              </w:rPr>
            </w:pPr>
            <w:r w:rsidRPr="00065CD6">
              <w:rPr>
                <w:rFonts w:hint="eastAsia"/>
                <w:szCs w:val="21"/>
              </w:rPr>
              <w:t>572.6</w:t>
            </w:r>
          </w:p>
        </w:tc>
        <w:tc>
          <w:tcPr>
            <w:tcW w:w="794" w:type="dxa"/>
            <w:vAlign w:val="center"/>
          </w:tcPr>
          <w:p w:rsidR="00065CD6" w:rsidRPr="00065CD6" w:rsidRDefault="00065CD6" w:rsidP="0002417F">
            <w:pPr>
              <w:pStyle w:val="NoSpacing"/>
              <w:rPr>
                <w:szCs w:val="21"/>
              </w:rPr>
            </w:pPr>
            <w:r w:rsidRPr="00065CD6">
              <w:rPr>
                <w:rFonts w:hint="eastAsia"/>
                <w:szCs w:val="21"/>
              </w:rPr>
              <w:t>130.7</w:t>
            </w:r>
          </w:p>
        </w:tc>
        <w:tc>
          <w:tcPr>
            <w:tcW w:w="737" w:type="dxa"/>
            <w:vAlign w:val="center"/>
          </w:tcPr>
          <w:p w:rsidR="00065CD6" w:rsidRPr="00065CD6" w:rsidRDefault="00065CD6" w:rsidP="0002417F">
            <w:pPr>
              <w:pStyle w:val="NoSpacing"/>
              <w:rPr>
                <w:szCs w:val="21"/>
              </w:rPr>
            </w:pPr>
            <w:r w:rsidRPr="00065CD6">
              <w:rPr>
                <w:rFonts w:hint="eastAsia"/>
                <w:szCs w:val="21"/>
              </w:rPr>
              <w:t>0.71</w:t>
            </w:r>
          </w:p>
        </w:tc>
        <w:tc>
          <w:tcPr>
            <w:tcW w:w="737" w:type="dxa"/>
            <w:vAlign w:val="center"/>
          </w:tcPr>
          <w:p w:rsidR="00065CD6" w:rsidRPr="00065CD6" w:rsidRDefault="00065CD6" w:rsidP="0002417F">
            <w:pPr>
              <w:pStyle w:val="NoSpacing"/>
              <w:rPr>
                <w:szCs w:val="21"/>
              </w:rPr>
            </w:pPr>
            <w:r w:rsidRPr="00065CD6">
              <w:rPr>
                <w:rFonts w:hint="eastAsia"/>
                <w:szCs w:val="21"/>
              </w:rPr>
              <w:t>0.71</w:t>
            </w:r>
          </w:p>
        </w:tc>
        <w:tc>
          <w:tcPr>
            <w:tcW w:w="737" w:type="dxa"/>
            <w:vAlign w:val="center"/>
          </w:tcPr>
          <w:p w:rsidR="00065CD6" w:rsidRPr="00065CD6" w:rsidRDefault="00065CD6" w:rsidP="0002417F">
            <w:pPr>
              <w:pStyle w:val="NoSpacing"/>
              <w:rPr>
                <w:szCs w:val="21"/>
              </w:rPr>
            </w:pPr>
            <w:r w:rsidRPr="00065CD6">
              <w:rPr>
                <w:rFonts w:hint="eastAsia"/>
                <w:szCs w:val="21"/>
              </w:rPr>
              <w:t>0.56</w:t>
            </w:r>
          </w:p>
        </w:tc>
      </w:tr>
      <w:tr w:rsidR="00065CD6" w:rsidRPr="00065CD6" w:rsidTr="006C2EC3">
        <w:trPr>
          <w:trHeight w:val="163"/>
          <w:jc w:val="center"/>
        </w:trPr>
        <w:tc>
          <w:tcPr>
            <w:tcW w:w="1417" w:type="dxa"/>
          </w:tcPr>
          <w:p w:rsidR="00065CD6" w:rsidRPr="00065CD6" w:rsidRDefault="00065CD6" w:rsidP="006619E8">
            <w:pPr>
              <w:pStyle w:val="NoSpacing"/>
              <w:rPr>
                <w:szCs w:val="21"/>
              </w:rPr>
            </w:pPr>
            <w:r w:rsidRPr="00065CD6">
              <w:rPr>
                <w:rFonts w:hint="eastAsia"/>
                <w:szCs w:val="21"/>
              </w:rPr>
              <w:t>Z8-3</w:t>
            </w:r>
          </w:p>
        </w:tc>
        <w:tc>
          <w:tcPr>
            <w:tcW w:w="737" w:type="dxa"/>
            <w:vAlign w:val="center"/>
          </w:tcPr>
          <w:p w:rsidR="00065CD6" w:rsidRPr="00065CD6" w:rsidRDefault="00065CD6" w:rsidP="009C1A5A">
            <w:pPr>
              <w:pStyle w:val="NoSpacing"/>
              <w:rPr>
                <w:szCs w:val="21"/>
              </w:rPr>
            </w:pPr>
            <w:r w:rsidRPr="00065CD6">
              <w:rPr>
                <w:rFonts w:hint="eastAsia"/>
                <w:szCs w:val="21"/>
              </w:rPr>
              <w:t>80</w:t>
            </w:r>
          </w:p>
        </w:tc>
        <w:tc>
          <w:tcPr>
            <w:tcW w:w="735" w:type="dxa"/>
            <w:vAlign w:val="center"/>
          </w:tcPr>
          <w:p w:rsidR="00065CD6" w:rsidRPr="00065CD6" w:rsidRDefault="00065CD6" w:rsidP="009C1A5A">
            <w:pPr>
              <w:pStyle w:val="NoSpacing"/>
              <w:rPr>
                <w:szCs w:val="21"/>
              </w:rPr>
            </w:pPr>
            <w:r w:rsidRPr="00065CD6">
              <w:rPr>
                <w:rFonts w:hint="eastAsia"/>
                <w:szCs w:val="21"/>
              </w:rPr>
              <w:t>48</w:t>
            </w:r>
          </w:p>
        </w:tc>
        <w:tc>
          <w:tcPr>
            <w:tcW w:w="735" w:type="dxa"/>
            <w:vAlign w:val="center"/>
          </w:tcPr>
          <w:p w:rsidR="00065CD6" w:rsidRPr="00065CD6" w:rsidRDefault="00065CD6" w:rsidP="009C1A5A">
            <w:pPr>
              <w:pStyle w:val="NoSpacing"/>
              <w:rPr>
                <w:szCs w:val="21"/>
              </w:rPr>
            </w:pPr>
            <w:r w:rsidRPr="00065CD6">
              <w:rPr>
                <w:rFonts w:hint="eastAsia"/>
                <w:szCs w:val="21"/>
              </w:rPr>
              <w:t>291</w:t>
            </w:r>
          </w:p>
        </w:tc>
        <w:tc>
          <w:tcPr>
            <w:tcW w:w="737" w:type="dxa"/>
            <w:vAlign w:val="center"/>
          </w:tcPr>
          <w:p w:rsidR="00065CD6" w:rsidRPr="00065CD6" w:rsidRDefault="00065CD6" w:rsidP="009C1A5A">
            <w:pPr>
              <w:pStyle w:val="NoSpacing"/>
              <w:rPr>
                <w:szCs w:val="21"/>
              </w:rPr>
            </w:pPr>
            <w:r w:rsidRPr="00065CD6">
              <w:rPr>
                <w:rFonts w:hint="eastAsia"/>
                <w:szCs w:val="21"/>
              </w:rPr>
              <w:t>95.1</w:t>
            </w:r>
          </w:p>
        </w:tc>
        <w:tc>
          <w:tcPr>
            <w:tcW w:w="794" w:type="dxa"/>
            <w:vAlign w:val="center"/>
          </w:tcPr>
          <w:p w:rsidR="00065CD6" w:rsidRPr="00065CD6" w:rsidRDefault="00065CD6" w:rsidP="009C1A5A">
            <w:pPr>
              <w:pStyle w:val="NoSpacing"/>
              <w:rPr>
                <w:szCs w:val="21"/>
              </w:rPr>
            </w:pPr>
            <w:r w:rsidRPr="00065CD6">
              <w:rPr>
                <w:rFonts w:hint="eastAsia"/>
                <w:szCs w:val="21"/>
              </w:rPr>
              <w:t>102.2</w:t>
            </w:r>
          </w:p>
        </w:tc>
        <w:tc>
          <w:tcPr>
            <w:tcW w:w="794" w:type="dxa"/>
            <w:vAlign w:val="center"/>
          </w:tcPr>
          <w:p w:rsidR="00065CD6" w:rsidRPr="00065CD6" w:rsidRDefault="00065CD6" w:rsidP="0002417F">
            <w:pPr>
              <w:pStyle w:val="NoSpacing"/>
              <w:rPr>
                <w:szCs w:val="21"/>
              </w:rPr>
            </w:pPr>
            <w:r w:rsidRPr="00065CD6">
              <w:rPr>
                <w:rFonts w:hint="eastAsia"/>
                <w:szCs w:val="21"/>
              </w:rPr>
              <w:t>345.9</w:t>
            </w:r>
          </w:p>
        </w:tc>
        <w:tc>
          <w:tcPr>
            <w:tcW w:w="794" w:type="dxa"/>
            <w:vAlign w:val="center"/>
          </w:tcPr>
          <w:p w:rsidR="00065CD6" w:rsidRPr="00065CD6" w:rsidRDefault="00065CD6" w:rsidP="0002417F">
            <w:pPr>
              <w:pStyle w:val="NoSpacing"/>
              <w:rPr>
                <w:szCs w:val="21"/>
              </w:rPr>
            </w:pPr>
            <w:r w:rsidRPr="00065CD6">
              <w:rPr>
                <w:rFonts w:hint="eastAsia"/>
                <w:szCs w:val="21"/>
              </w:rPr>
              <w:t>102.6</w:t>
            </w:r>
          </w:p>
        </w:tc>
        <w:tc>
          <w:tcPr>
            <w:tcW w:w="737" w:type="dxa"/>
            <w:vAlign w:val="center"/>
          </w:tcPr>
          <w:p w:rsidR="00065CD6" w:rsidRPr="00065CD6" w:rsidRDefault="00065CD6" w:rsidP="0002417F">
            <w:pPr>
              <w:pStyle w:val="NoSpacing"/>
              <w:rPr>
                <w:szCs w:val="21"/>
              </w:rPr>
            </w:pPr>
            <w:r w:rsidRPr="00065CD6">
              <w:rPr>
                <w:rFonts w:hint="eastAsia"/>
                <w:szCs w:val="21"/>
              </w:rPr>
              <w:t>0.73</w:t>
            </w:r>
          </w:p>
        </w:tc>
        <w:tc>
          <w:tcPr>
            <w:tcW w:w="737" w:type="dxa"/>
            <w:vAlign w:val="center"/>
          </w:tcPr>
          <w:p w:rsidR="00065CD6" w:rsidRPr="00065CD6" w:rsidRDefault="00065CD6" w:rsidP="0002417F">
            <w:pPr>
              <w:pStyle w:val="NoSpacing"/>
              <w:rPr>
                <w:szCs w:val="21"/>
              </w:rPr>
            </w:pPr>
            <w:r w:rsidRPr="00065CD6">
              <w:rPr>
                <w:rFonts w:hint="eastAsia"/>
                <w:szCs w:val="21"/>
              </w:rPr>
              <w:t>0.70</w:t>
            </w:r>
          </w:p>
        </w:tc>
        <w:tc>
          <w:tcPr>
            <w:tcW w:w="737" w:type="dxa"/>
            <w:vAlign w:val="center"/>
          </w:tcPr>
          <w:p w:rsidR="00065CD6" w:rsidRPr="00065CD6" w:rsidRDefault="00065CD6" w:rsidP="0002417F">
            <w:pPr>
              <w:pStyle w:val="NoSpacing"/>
              <w:rPr>
                <w:szCs w:val="21"/>
              </w:rPr>
            </w:pPr>
            <w:r w:rsidRPr="00065CD6">
              <w:rPr>
                <w:rFonts w:hint="eastAsia"/>
                <w:szCs w:val="21"/>
              </w:rPr>
              <w:t>0.62</w:t>
            </w:r>
          </w:p>
        </w:tc>
      </w:tr>
      <w:tr w:rsidR="00065CD6" w:rsidRPr="00065CD6" w:rsidTr="006C2EC3">
        <w:trPr>
          <w:trHeight w:val="163"/>
          <w:jc w:val="center"/>
        </w:trPr>
        <w:tc>
          <w:tcPr>
            <w:tcW w:w="1417" w:type="dxa"/>
          </w:tcPr>
          <w:p w:rsidR="00065CD6" w:rsidRPr="00065CD6" w:rsidRDefault="00065CD6" w:rsidP="006619E8">
            <w:pPr>
              <w:pStyle w:val="NoSpacing"/>
              <w:rPr>
                <w:szCs w:val="21"/>
              </w:rPr>
            </w:pPr>
            <w:r w:rsidRPr="00065CD6">
              <w:rPr>
                <w:rFonts w:hint="eastAsia"/>
                <w:szCs w:val="21"/>
              </w:rPr>
              <w:t>Z11-1</w:t>
            </w:r>
          </w:p>
        </w:tc>
        <w:tc>
          <w:tcPr>
            <w:tcW w:w="737" w:type="dxa"/>
            <w:vAlign w:val="center"/>
          </w:tcPr>
          <w:p w:rsidR="00065CD6" w:rsidRPr="00065CD6" w:rsidRDefault="00065CD6" w:rsidP="009C1A5A">
            <w:pPr>
              <w:pStyle w:val="NoSpacing"/>
              <w:rPr>
                <w:szCs w:val="21"/>
              </w:rPr>
            </w:pPr>
            <w:r w:rsidRPr="00065CD6">
              <w:rPr>
                <w:rFonts w:hint="eastAsia"/>
                <w:szCs w:val="21"/>
              </w:rPr>
              <w:t>143</w:t>
            </w:r>
          </w:p>
        </w:tc>
        <w:tc>
          <w:tcPr>
            <w:tcW w:w="735" w:type="dxa"/>
            <w:vAlign w:val="center"/>
          </w:tcPr>
          <w:p w:rsidR="00065CD6" w:rsidRPr="00065CD6" w:rsidRDefault="00065CD6" w:rsidP="009C1A5A">
            <w:pPr>
              <w:pStyle w:val="NoSpacing"/>
              <w:rPr>
                <w:szCs w:val="21"/>
              </w:rPr>
            </w:pPr>
            <w:r w:rsidRPr="00065CD6">
              <w:rPr>
                <w:rFonts w:hint="eastAsia"/>
                <w:szCs w:val="21"/>
              </w:rPr>
              <w:t>105</w:t>
            </w:r>
          </w:p>
        </w:tc>
        <w:tc>
          <w:tcPr>
            <w:tcW w:w="735" w:type="dxa"/>
            <w:vAlign w:val="center"/>
          </w:tcPr>
          <w:p w:rsidR="00065CD6" w:rsidRPr="00065CD6" w:rsidRDefault="00065CD6" w:rsidP="009C1A5A">
            <w:pPr>
              <w:pStyle w:val="NoSpacing"/>
              <w:rPr>
                <w:szCs w:val="21"/>
              </w:rPr>
            </w:pPr>
            <w:r w:rsidRPr="00065CD6">
              <w:rPr>
                <w:rFonts w:hint="eastAsia"/>
                <w:szCs w:val="21"/>
              </w:rPr>
              <w:t>833</w:t>
            </w:r>
          </w:p>
        </w:tc>
        <w:tc>
          <w:tcPr>
            <w:tcW w:w="737" w:type="dxa"/>
            <w:vAlign w:val="center"/>
          </w:tcPr>
          <w:p w:rsidR="00065CD6" w:rsidRPr="00065CD6" w:rsidRDefault="00065CD6" w:rsidP="009C1A5A">
            <w:pPr>
              <w:pStyle w:val="NoSpacing"/>
              <w:rPr>
                <w:szCs w:val="21"/>
              </w:rPr>
            </w:pPr>
            <w:r w:rsidRPr="00065CD6">
              <w:rPr>
                <w:rFonts w:hint="eastAsia"/>
                <w:szCs w:val="21"/>
              </w:rPr>
              <w:t>53.4</w:t>
            </w:r>
          </w:p>
        </w:tc>
        <w:tc>
          <w:tcPr>
            <w:tcW w:w="794" w:type="dxa"/>
            <w:vAlign w:val="center"/>
          </w:tcPr>
          <w:p w:rsidR="00065CD6" w:rsidRPr="00065CD6" w:rsidRDefault="00065CD6" w:rsidP="009C1A5A">
            <w:pPr>
              <w:pStyle w:val="NoSpacing"/>
              <w:rPr>
                <w:szCs w:val="21"/>
              </w:rPr>
            </w:pPr>
            <w:r w:rsidRPr="00065CD6">
              <w:rPr>
                <w:rFonts w:hint="eastAsia"/>
                <w:szCs w:val="21"/>
              </w:rPr>
              <w:t>54.4</w:t>
            </w:r>
          </w:p>
        </w:tc>
        <w:tc>
          <w:tcPr>
            <w:tcW w:w="794" w:type="dxa"/>
            <w:vAlign w:val="center"/>
          </w:tcPr>
          <w:p w:rsidR="00065CD6" w:rsidRPr="00065CD6" w:rsidRDefault="00065CD6" w:rsidP="0002417F">
            <w:pPr>
              <w:pStyle w:val="NoSpacing"/>
              <w:rPr>
                <w:szCs w:val="21"/>
              </w:rPr>
            </w:pPr>
            <w:r w:rsidRPr="00065CD6">
              <w:rPr>
                <w:rFonts w:hint="eastAsia"/>
                <w:szCs w:val="21"/>
              </w:rPr>
              <w:t>81.8</w:t>
            </w:r>
          </w:p>
        </w:tc>
        <w:tc>
          <w:tcPr>
            <w:tcW w:w="794" w:type="dxa"/>
            <w:vAlign w:val="center"/>
          </w:tcPr>
          <w:p w:rsidR="00065CD6" w:rsidRPr="00065CD6" w:rsidRDefault="00065CD6" w:rsidP="0002417F">
            <w:pPr>
              <w:pStyle w:val="NoSpacing"/>
              <w:rPr>
                <w:szCs w:val="21"/>
              </w:rPr>
            </w:pPr>
            <w:r w:rsidRPr="00065CD6">
              <w:rPr>
                <w:rFonts w:hint="eastAsia"/>
                <w:szCs w:val="21"/>
              </w:rPr>
              <w:t>63.0</w:t>
            </w:r>
          </w:p>
        </w:tc>
        <w:tc>
          <w:tcPr>
            <w:tcW w:w="737" w:type="dxa"/>
            <w:vAlign w:val="center"/>
          </w:tcPr>
          <w:p w:rsidR="00065CD6" w:rsidRPr="00065CD6" w:rsidRDefault="00065CD6" w:rsidP="0002417F">
            <w:pPr>
              <w:pStyle w:val="NoSpacing"/>
              <w:rPr>
                <w:szCs w:val="21"/>
              </w:rPr>
            </w:pPr>
            <w:r w:rsidRPr="00065CD6">
              <w:rPr>
                <w:rFonts w:hint="eastAsia"/>
                <w:szCs w:val="21"/>
              </w:rPr>
              <w:t>0.50</w:t>
            </w:r>
          </w:p>
        </w:tc>
        <w:tc>
          <w:tcPr>
            <w:tcW w:w="737" w:type="dxa"/>
            <w:vAlign w:val="center"/>
          </w:tcPr>
          <w:p w:rsidR="00065CD6" w:rsidRPr="00065CD6" w:rsidRDefault="00065CD6" w:rsidP="0002417F">
            <w:pPr>
              <w:pStyle w:val="NoSpacing"/>
              <w:rPr>
                <w:szCs w:val="21"/>
              </w:rPr>
            </w:pPr>
            <w:r w:rsidRPr="00065CD6">
              <w:rPr>
                <w:rFonts w:hint="eastAsia"/>
                <w:szCs w:val="21"/>
              </w:rPr>
              <w:t>0.51</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r>
      <w:tr w:rsidR="00065CD6" w:rsidRPr="00065CD6" w:rsidTr="006C2EC3">
        <w:trPr>
          <w:trHeight w:val="163"/>
          <w:jc w:val="center"/>
        </w:trPr>
        <w:tc>
          <w:tcPr>
            <w:tcW w:w="1417" w:type="dxa"/>
          </w:tcPr>
          <w:p w:rsidR="00065CD6" w:rsidRPr="00065CD6" w:rsidRDefault="00065CD6" w:rsidP="006619E8">
            <w:pPr>
              <w:pStyle w:val="NoSpacing"/>
              <w:rPr>
                <w:szCs w:val="21"/>
              </w:rPr>
            </w:pPr>
            <w:r w:rsidRPr="00065CD6">
              <w:rPr>
                <w:rFonts w:hint="eastAsia"/>
                <w:szCs w:val="21"/>
              </w:rPr>
              <w:t>Z11-2</w:t>
            </w:r>
          </w:p>
        </w:tc>
        <w:tc>
          <w:tcPr>
            <w:tcW w:w="737" w:type="dxa"/>
            <w:vAlign w:val="center"/>
          </w:tcPr>
          <w:p w:rsidR="00065CD6" w:rsidRPr="00065CD6" w:rsidRDefault="00065CD6" w:rsidP="009C1A5A">
            <w:pPr>
              <w:pStyle w:val="NoSpacing"/>
              <w:rPr>
                <w:szCs w:val="21"/>
              </w:rPr>
            </w:pPr>
            <w:r w:rsidRPr="00065CD6">
              <w:rPr>
                <w:rFonts w:hint="eastAsia"/>
                <w:szCs w:val="21"/>
              </w:rPr>
              <w:t>137</w:t>
            </w:r>
          </w:p>
        </w:tc>
        <w:tc>
          <w:tcPr>
            <w:tcW w:w="735" w:type="dxa"/>
            <w:vAlign w:val="center"/>
          </w:tcPr>
          <w:p w:rsidR="00065CD6" w:rsidRPr="00065CD6" w:rsidRDefault="00065CD6" w:rsidP="009C1A5A">
            <w:pPr>
              <w:pStyle w:val="NoSpacing"/>
              <w:rPr>
                <w:szCs w:val="21"/>
              </w:rPr>
            </w:pPr>
            <w:r w:rsidRPr="00065CD6">
              <w:rPr>
                <w:rFonts w:hint="eastAsia"/>
                <w:szCs w:val="21"/>
              </w:rPr>
              <w:t>102</w:t>
            </w:r>
          </w:p>
        </w:tc>
        <w:tc>
          <w:tcPr>
            <w:tcW w:w="735" w:type="dxa"/>
            <w:vAlign w:val="center"/>
          </w:tcPr>
          <w:p w:rsidR="00065CD6" w:rsidRPr="00065CD6" w:rsidRDefault="00065CD6" w:rsidP="009C1A5A">
            <w:pPr>
              <w:pStyle w:val="NoSpacing"/>
              <w:rPr>
                <w:szCs w:val="21"/>
              </w:rPr>
            </w:pPr>
            <w:r w:rsidRPr="00065CD6">
              <w:rPr>
                <w:rFonts w:hint="eastAsia"/>
                <w:szCs w:val="21"/>
              </w:rPr>
              <w:t>795</w:t>
            </w:r>
          </w:p>
        </w:tc>
        <w:tc>
          <w:tcPr>
            <w:tcW w:w="737" w:type="dxa"/>
            <w:vAlign w:val="center"/>
          </w:tcPr>
          <w:p w:rsidR="00065CD6" w:rsidRPr="00065CD6" w:rsidRDefault="00065CD6" w:rsidP="009C1A5A">
            <w:pPr>
              <w:pStyle w:val="NoSpacing"/>
              <w:rPr>
                <w:szCs w:val="21"/>
              </w:rPr>
            </w:pPr>
            <w:r w:rsidRPr="00065CD6">
              <w:rPr>
                <w:rFonts w:hint="eastAsia"/>
                <w:szCs w:val="21"/>
              </w:rPr>
              <w:t>57.1</w:t>
            </w:r>
          </w:p>
        </w:tc>
        <w:tc>
          <w:tcPr>
            <w:tcW w:w="794" w:type="dxa"/>
            <w:vAlign w:val="center"/>
          </w:tcPr>
          <w:p w:rsidR="00065CD6" w:rsidRPr="00065CD6" w:rsidRDefault="00065CD6" w:rsidP="009C1A5A">
            <w:pPr>
              <w:pStyle w:val="NoSpacing"/>
              <w:rPr>
                <w:szCs w:val="21"/>
              </w:rPr>
            </w:pPr>
            <w:r w:rsidRPr="00065CD6">
              <w:rPr>
                <w:rFonts w:hint="eastAsia"/>
                <w:szCs w:val="21"/>
              </w:rPr>
              <w:t>57.8</w:t>
            </w:r>
          </w:p>
        </w:tc>
        <w:tc>
          <w:tcPr>
            <w:tcW w:w="794" w:type="dxa"/>
            <w:vAlign w:val="center"/>
          </w:tcPr>
          <w:p w:rsidR="00065CD6" w:rsidRPr="00065CD6" w:rsidRDefault="00065CD6" w:rsidP="0002417F">
            <w:pPr>
              <w:pStyle w:val="NoSpacing"/>
              <w:rPr>
                <w:szCs w:val="21"/>
              </w:rPr>
            </w:pPr>
            <w:r w:rsidRPr="00065CD6">
              <w:rPr>
                <w:rFonts w:hint="eastAsia"/>
                <w:szCs w:val="21"/>
              </w:rPr>
              <w:t>90.3</w:t>
            </w:r>
          </w:p>
        </w:tc>
        <w:tc>
          <w:tcPr>
            <w:tcW w:w="794" w:type="dxa"/>
            <w:vAlign w:val="center"/>
          </w:tcPr>
          <w:p w:rsidR="00065CD6" w:rsidRPr="00065CD6" w:rsidRDefault="00065CD6" w:rsidP="0002417F">
            <w:pPr>
              <w:pStyle w:val="NoSpacing"/>
              <w:rPr>
                <w:szCs w:val="21"/>
              </w:rPr>
            </w:pPr>
            <w:r w:rsidRPr="00065CD6">
              <w:rPr>
                <w:rFonts w:hint="eastAsia"/>
                <w:szCs w:val="21"/>
              </w:rPr>
              <w:t>71.4</w:t>
            </w:r>
          </w:p>
        </w:tc>
        <w:tc>
          <w:tcPr>
            <w:tcW w:w="737" w:type="dxa"/>
            <w:vAlign w:val="center"/>
          </w:tcPr>
          <w:p w:rsidR="00065CD6" w:rsidRPr="00065CD6" w:rsidRDefault="00065CD6" w:rsidP="0002417F">
            <w:pPr>
              <w:pStyle w:val="NoSpacing"/>
              <w:rPr>
                <w:szCs w:val="21"/>
              </w:rPr>
            </w:pPr>
            <w:r w:rsidRPr="00065CD6">
              <w:rPr>
                <w:rFonts w:hint="eastAsia"/>
                <w:szCs w:val="21"/>
              </w:rPr>
              <w:t>0.61</w:t>
            </w:r>
          </w:p>
        </w:tc>
        <w:tc>
          <w:tcPr>
            <w:tcW w:w="737" w:type="dxa"/>
            <w:vAlign w:val="center"/>
          </w:tcPr>
          <w:p w:rsidR="00065CD6" w:rsidRPr="00065CD6" w:rsidRDefault="00065CD6" w:rsidP="0002417F">
            <w:pPr>
              <w:pStyle w:val="NoSpacing"/>
              <w:rPr>
                <w:szCs w:val="21"/>
              </w:rPr>
            </w:pPr>
            <w:r w:rsidRPr="00065CD6">
              <w:rPr>
                <w:rFonts w:hint="eastAsia"/>
                <w:szCs w:val="21"/>
              </w:rPr>
              <w:t>0.50</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r>
      <w:tr w:rsidR="00065CD6" w:rsidRPr="00065CD6" w:rsidTr="006C2EC3">
        <w:trPr>
          <w:trHeight w:val="163"/>
          <w:jc w:val="center"/>
        </w:trPr>
        <w:tc>
          <w:tcPr>
            <w:tcW w:w="1417" w:type="dxa"/>
          </w:tcPr>
          <w:p w:rsidR="00065CD6" w:rsidRPr="00065CD6" w:rsidRDefault="00065CD6" w:rsidP="006619E8">
            <w:pPr>
              <w:pStyle w:val="NoSpacing"/>
              <w:rPr>
                <w:szCs w:val="21"/>
              </w:rPr>
            </w:pPr>
            <w:r w:rsidRPr="00065CD6">
              <w:rPr>
                <w:rFonts w:hint="eastAsia"/>
                <w:szCs w:val="21"/>
              </w:rPr>
              <w:t>Z11-3</w:t>
            </w:r>
          </w:p>
        </w:tc>
        <w:tc>
          <w:tcPr>
            <w:tcW w:w="737" w:type="dxa"/>
            <w:vAlign w:val="center"/>
          </w:tcPr>
          <w:p w:rsidR="00065CD6" w:rsidRPr="00065CD6" w:rsidRDefault="00065CD6" w:rsidP="009C1A5A">
            <w:pPr>
              <w:pStyle w:val="NoSpacing"/>
              <w:rPr>
                <w:szCs w:val="21"/>
              </w:rPr>
            </w:pPr>
            <w:r w:rsidRPr="00065CD6">
              <w:rPr>
                <w:rFonts w:hint="eastAsia"/>
                <w:szCs w:val="21"/>
              </w:rPr>
              <w:t>150</w:t>
            </w:r>
          </w:p>
        </w:tc>
        <w:tc>
          <w:tcPr>
            <w:tcW w:w="735" w:type="dxa"/>
            <w:vAlign w:val="center"/>
          </w:tcPr>
          <w:p w:rsidR="00065CD6" w:rsidRPr="00065CD6" w:rsidRDefault="00065CD6" w:rsidP="009C1A5A">
            <w:pPr>
              <w:pStyle w:val="NoSpacing"/>
              <w:rPr>
                <w:szCs w:val="21"/>
              </w:rPr>
            </w:pPr>
            <w:r w:rsidRPr="00065CD6">
              <w:rPr>
                <w:rFonts w:hint="eastAsia"/>
                <w:szCs w:val="21"/>
              </w:rPr>
              <w:t>108</w:t>
            </w:r>
          </w:p>
        </w:tc>
        <w:tc>
          <w:tcPr>
            <w:tcW w:w="735" w:type="dxa"/>
            <w:vAlign w:val="center"/>
          </w:tcPr>
          <w:p w:rsidR="00065CD6" w:rsidRPr="00065CD6" w:rsidRDefault="00065CD6" w:rsidP="009C1A5A">
            <w:pPr>
              <w:pStyle w:val="NoSpacing"/>
              <w:rPr>
                <w:szCs w:val="21"/>
              </w:rPr>
            </w:pPr>
            <w:r w:rsidRPr="00065CD6">
              <w:rPr>
                <w:rFonts w:hint="eastAsia"/>
                <w:szCs w:val="21"/>
              </w:rPr>
              <w:t>870</w:t>
            </w:r>
          </w:p>
        </w:tc>
        <w:tc>
          <w:tcPr>
            <w:tcW w:w="737" w:type="dxa"/>
            <w:vAlign w:val="center"/>
          </w:tcPr>
          <w:p w:rsidR="00065CD6" w:rsidRPr="00065CD6" w:rsidRDefault="00065CD6" w:rsidP="009C1A5A">
            <w:pPr>
              <w:pStyle w:val="NoSpacing"/>
              <w:rPr>
                <w:szCs w:val="21"/>
              </w:rPr>
            </w:pPr>
            <w:r w:rsidRPr="00065CD6">
              <w:rPr>
                <w:rFonts w:hint="eastAsia"/>
                <w:szCs w:val="21"/>
              </w:rPr>
              <w:t>49.2</w:t>
            </w:r>
          </w:p>
        </w:tc>
        <w:tc>
          <w:tcPr>
            <w:tcW w:w="794" w:type="dxa"/>
            <w:vAlign w:val="center"/>
          </w:tcPr>
          <w:p w:rsidR="00065CD6" w:rsidRPr="00065CD6" w:rsidRDefault="00065CD6" w:rsidP="009C1A5A">
            <w:pPr>
              <w:pStyle w:val="NoSpacing"/>
              <w:rPr>
                <w:szCs w:val="21"/>
              </w:rPr>
            </w:pPr>
            <w:r w:rsidRPr="00065CD6">
              <w:rPr>
                <w:rFonts w:hint="eastAsia"/>
                <w:szCs w:val="21"/>
              </w:rPr>
              <w:t>50.4</w:t>
            </w:r>
          </w:p>
        </w:tc>
        <w:tc>
          <w:tcPr>
            <w:tcW w:w="794" w:type="dxa"/>
            <w:vAlign w:val="center"/>
          </w:tcPr>
          <w:p w:rsidR="00065CD6" w:rsidRPr="00065CD6" w:rsidRDefault="00065CD6" w:rsidP="0002417F">
            <w:pPr>
              <w:pStyle w:val="NoSpacing"/>
              <w:rPr>
                <w:szCs w:val="21"/>
              </w:rPr>
            </w:pPr>
            <w:r w:rsidRPr="00065CD6">
              <w:rPr>
                <w:rFonts w:hint="eastAsia"/>
                <w:szCs w:val="21"/>
              </w:rPr>
              <w:t>76.4</w:t>
            </w:r>
          </w:p>
        </w:tc>
        <w:tc>
          <w:tcPr>
            <w:tcW w:w="794" w:type="dxa"/>
            <w:vAlign w:val="center"/>
          </w:tcPr>
          <w:p w:rsidR="00065CD6" w:rsidRPr="00065CD6" w:rsidRDefault="00065CD6" w:rsidP="0002417F">
            <w:pPr>
              <w:pStyle w:val="NoSpacing"/>
              <w:rPr>
                <w:szCs w:val="21"/>
              </w:rPr>
            </w:pPr>
            <w:r w:rsidRPr="00065CD6">
              <w:rPr>
                <w:rFonts w:hint="eastAsia"/>
                <w:szCs w:val="21"/>
              </w:rPr>
              <w:t>55.8</w:t>
            </w:r>
          </w:p>
        </w:tc>
        <w:tc>
          <w:tcPr>
            <w:tcW w:w="737" w:type="dxa"/>
            <w:vAlign w:val="center"/>
          </w:tcPr>
          <w:p w:rsidR="00065CD6" w:rsidRPr="00065CD6" w:rsidRDefault="00065CD6" w:rsidP="0002417F">
            <w:pPr>
              <w:pStyle w:val="NoSpacing"/>
              <w:rPr>
                <w:szCs w:val="21"/>
              </w:rPr>
            </w:pPr>
            <w:r w:rsidRPr="00065CD6">
              <w:rPr>
                <w:rFonts w:hint="eastAsia"/>
                <w:szCs w:val="21"/>
              </w:rPr>
              <w:t>0.44</w:t>
            </w:r>
          </w:p>
        </w:tc>
        <w:tc>
          <w:tcPr>
            <w:tcW w:w="737" w:type="dxa"/>
            <w:vAlign w:val="center"/>
          </w:tcPr>
          <w:p w:rsidR="00065CD6" w:rsidRPr="00065CD6" w:rsidRDefault="00065CD6" w:rsidP="0002417F">
            <w:pPr>
              <w:pStyle w:val="NoSpacing"/>
              <w:rPr>
                <w:szCs w:val="21"/>
              </w:rPr>
            </w:pPr>
            <w:r w:rsidRPr="00065CD6">
              <w:rPr>
                <w:rFonts w:hint="eastAsia"/>
                <w:szCs w:val="21"/>
              </w:rPr>
              <w:t>0.61</w:t>
            </w:r>
          </w:p>
        </w:tc>
        <w:tc>
          <w:tcPr>
            <w:tcW w:w="737" w:type="dxa"/>
            <w:vAlign w:val="center"/>
          </w:tcPr>
          <w:p w:rsidR="00065CD6" w:rsidRPr="00065CD6" w:rsidRDefault="00065CD6" w:rsidP="0002417F">
            <w:pPr>
              <w:pStyle w:val="NoSpacing"/>
              <w:rPr>
                <w:szCs w:val="21"/>
              </w:rPr>
            </w:pPr>
            <w:r w:rsidRPr="00065CD6">
              <w:rPr>
                <w:rFonts w:hint="eastAsia"/>
                <w:szCs w:val="21"/>
              </w:rPr>
              <w:t>0.64</w:t>
            </w:r>
          </w:p>
        </w:tc>
      </w:tr>
      <w:tr w:rsidR="00065CD6" w:rsidRPr="00065CD6" w:rsidTr="006C2EC3">
        <w:trPr>
          <w:trHeight w:val="163"/>
          <w:jc w:val="center"/>
        </w:trPr>
        <w:tc>
          <w:tcPr>
            <w:tcW w:w="1417" w:type="dxa"/>
          </w:tcPr>
          <w:p w:rsidR="00065CD6" w:rsidRPr="00065CD6" w:rsidRDefault="00065CD6" w:rsidP="006619E8">
            <w:pPr>
              <w:pStyle w:val="NoSpacing"/>
              <w:rPr>
                <w:szCs w:val="21"/>
              </w:rPr>
            </w:pPr>
            <w:r w:rsidRPr="00065CD6">
              <w:rPr>
                <w:rFonts w:hint="eastAsia"/>
                <w:szCs w:val="21"/>
              </w:rPr>
              <w:t>Z12-1</w:t>
            </w:r>
          </w:p>
        </w:tc>
        <w:tc>
          <w:tcPr>
            <w:tcW w:w="737" w:type="dxa"/>
            <w:vAlign w:val="center"/>
          </w:tcPr>
          <w:p w:rsidR="00065CD6" w:rsidRPr="00065CD6" w:rsidRDefault="00065CD6" w:rsidP="009C1A5A">
            <w:pPr>
              <w:pStyle w:val="NoSpacing"/>
              <w:rPr>
                <w:szCs w:val="21"/>
              </w:rPr>
            </w:pPr>
            <w:r w:rsidRPr="00065CD6">
              <w:rPr>
                <w:rFonts w:hint="eastAsia"/>
                <w:szCs w:val="21"/>
              </w:rPr>
              <w:t>193</w:t>
            </w:r>
          </w:p>
        </w:tc>
        <w:tc>
          <w:tcPr>
            <w:tcW w:w="735" w:type="dxa"/>
            <w:vAlign w:val="center"/>
          </w:tcPr>
          <w:p w:rsidR="00065CD6" w:rsidRPr="00065CD6" w:rsidRDefault="00065CD6" w:rsidP="009C1A5A">
            <w:pPr>
              <w:pStyle w:val="NoSpacing"/>
              <w:rPr>
                <w:szCs w:val="21"/>
              </w:rPr>
            </w:pPr>
            <w:r w:rsidRPr="00065CD6">
              <w:rPr>
                <w:rFonts w:hint="eastAsia"/>
                <w:szCs w:val="21"/>
              </w:rPr>
              <w:t>142</w:t>
            </w:r>
          </w:p>
        </w:tc>
        <w:tc>
          <w:tcPr>
            <w:tcW w:w="735" w:type="dxa"/>
            <w:vAlign w:val="center"/>
          </w:tcPr>
          <w:p w:rsidR="00065CD6" w:rsidRPr="00065CD6" w:rsidRDefault="00065CD6" w:rsidP="009C1A5A">
            <w:pPr>
              <w:pStyle w:val="NoSpacing"/>
              <w:rPr>
                <w:szCs w:val="21"/>
              </w:rPr>
            </w:pPr>
            <w:r w:rsidRPr="00065CD6">
              <w:rPr>
                <w:rFonts w:hint="eastAsia"/>
                <w:szCs w:val="21"/>
              </w:rPr>
              <w:t>1102</w:t>
            </w:r>
          </w:p>
        </w:tc>
        <w:tc>
          <w:tcPr>
            <w:tcW w:w="737" w:type="dxa"/>
            <w:vAlign w:val="center"/>
          </w:tcPr>
          <w:p w:rsidR="00065CD6" w:rsidRPr="00065CD6" w:rsidRDefault="00065CD6" w:rsidP="009C1A5A">
            <w:pPr>
              <w:pStyle w:val="NoSpacing"/>
              <w:rPr>
                <w:szCs w:val="21"/>
              </w:rPr>
            </w:pPr>
            <w:r w:rsidRPr="00065CD6">
              <w:rPr>
                <w:rFonts w:hint="eastAsia"/>
                <w:szCs w:val="21"/>
              </w:rPr>
              <w:t>46.0</w:t>
            </w:r>
          </w:p>
        </w:tc>
        <w:tc>
          <w:tcPr>
            <w:tcW w:w="794" w:type="dxa"/>
            <w:vAlign w:val="center"/>
          </w:tcPr>
          <w:p w:rsidR="00065CD6" w:rsidRPr="00065CD6" w:rsidRDefault="00065CD6" w:rsidP="009C1A5A">
            <w:pPr>
              <w:pStyle w:val="NoSpacing"/>
              <w:rPr>
                <w:szCs w:val="21"/>
              </w:rPr>
            </w:pPr>
            <w:r w:rsidRPr="00065CD6">
              <w:rPr>
                <w:rFonts w:hint="eastAsia"/>
                <w:szCs w:val="21"/>
              </w:rPr>
              <w:t>47.0</w:t>
            </w:r>
          </w:p>
        </w:tc>
        <w:tc>
          <w:tcPr>
            <w:tcW w:w="794" w:type="dxa"/>
            <w:vAlign w:val="center"/>
          </w:tcPr>
          <w:p w:rsidR="00065CD6" w:rsidRPr="00065CD6" w:rsidRDefault="00065CD6" w:rsidP="0002417F">
            <w:pPr>
              <w:pStyle w:val="NoSpacing"/>
              <w:rPr>
                <w:szCs w:val="21"/>
              </w:rPr>
            </w:pPr>
            <w:r w:rsidRPr="00065CD6">
              <w:rPr>
                <w:rFonts w:hint="eastAsia"/>
                <w:szCs w:val="21"/>
              </w:rPr>
              <w:t>70.7</w:t>
            </w:r>
          </w:p>
        </w:tc>
        <w:tc>
          <w:tcPr>
            <w:tcW w:w="794" w:type="dxa"/>
            <w:vAlign w:val="center"/>
          </w:tcPr>
          <w:p w:rsidR="00065CD6" w:rsidRPr="00065CD6" w:rsidRDefault="00065CD6" w:rsidP="0002417F">
            <w:pPr>
              <w:pStyle w:val="NoSpacing"/>
              <w:rPr>
                <w:szCs w:val="21"/>
              </w:rPr>
            </w:pPr>
            <w:r w:rsidRPr="00065CD6">
              <w:rPr>
                <w:rFonts w:hint="eastAsia"/>
                <w:szCs w:val="21"/>
              </w:rPr>
              <w:t>53.0</w:t>
            </w:r>
          </w:p>
        </w:tc>
        <w:tc>
          <w:tcPr>
            <w:tcW w:w="737" w:type="dxa"/>
            <w:vAlign w:val="center"/>
          </w:tcPr>
          <w:p w:rsidR="00065CD6" w:rsidRPr="00065CD6" w:rsidRDefault="00065CD6" w:rsidP="0002417F">
            <w:pPr>
              <w:pStyle w:val="NoSpacing"/>
              <w:rPr>
                <w:szCs w:val="21"/>
              </w:rPr>
            </w:pPr>
            <w:r w:rsidRPr="00065CD6">
              <w:rPr>
                <w:rFonts w:hint="eastAsia"/>
                <w:szCs w:val="21"/>
              </w:rPr>
              <w:t>0.48</w:t>
            </w:r>
          </w:p>
        </w:tc>
        <w:tc>
          <w:tcPr>
            <w:tcW w:w="737" w:type="dxa"/>
            <w:vAlign w:val="center"/>
          </w:tcPr>
          <w:p w:rsidR="00065CD6" w:rsidRPr="00065CD6" w:rsidRDefault="00065CD6" w:rsidP="0002417F">
            <w:pPr>
              <w:pStyle w:val="NoSpacing"/>
              <w:rPr>
                <w:szCs w:val="21"/>
              </w:rPr>
            </w:pPr>
            <w:r w:rsidRPr="00065CD6">
              <w:rPr>
                <w:rFonts w:hint="eastAsia"/>
                <w:szCs w:val="21"/>
              </w:rPr>
              <w:t>0.53</w:t>
            </w:r>
          </w:p>
        </w:tc>
        <w:tc>
          <w:tcPr>
            <w:tcW w:w="737" w:type="dxa"/>
            <w:vAlign w:val="center"/>
          </w:tcPr>
          <w:p w:rsidR="00065CD6" w:rsidRPr="00065CD6" w:rsidRDefault="00065CD6" w:rsidP="0002417F">
            <w:pPr>
              <w:pStyle w:val="NoSpacing"/>
              <w:rPr>
                <w:szCs w:val="21"/>
              </w:rPr>
            </w:pPr>
            <w:r w:rsidRPr="00065CD6">
              <w:rPr>
                <w:rFonts w:hint="eastAsia"/>
                <w:szCs w:val="21"/>
              </w:rPr>
              <w:t>0.64</w:t>
            </w:r>
          </w:p>
        </w:tc>
      </w:tr>
      <w:tr w:rsidR="00947CCC" w:rsidRPr="00065CD6" w:rsidTr="00D333E5">
        <w:trPr>
          <w:trHeight w:val="163"/>
          <w:jc w:val="center"/>
        </w:trPr>
        <w:tc>
          <w:tcPr>
            <w:tcW w:w="1417" w:type="dxa"/>
            <w:vAlign w:val="center"/>
          </w:tcPr>
          <w:p w:rsidR="00947CCC" w:rsidRPr="00065CD6" w:rsidRDefault="00947CCC" w:rsidP="00947CCC">
            <w:pPr>
              <w:pStyle w:val="NoSpacing"/>
              <w:rPr>
                <w:szCs w:val="21"/>
              </w:rPr>
            </w:pPr>
            <w:r w:rsidRPr="00065CD6">
              <w:rPr>
                <w:szCs w:val="21"/>
              </w:rPr>
              <w:lastRenderedPageBreak/>
              <w:t>section</w:t>
            </w:r>
          </w:p>
        </w:tc>
        <w:tc>
          <w:tcPr>
            <w:tcW w:w="737" w:type="dxa"/>
            <w:vAlign w:val="center"/>
          </w:tcPr>
          <w:p w:rsidR="00947CCC" w:rsidRDefault="00947CCC" w:rsidP="00947CCC">
            <w:pPr>
              <w:pStyle w:val="NoSpacing"/>
              <w:rPr>
                <w:i/>
                <w:vertAlign w:val="subscript"/>
              </w:rPr>
            </w:pPr>
            <w:r w:rsidRPr="00446EA2">
              <w:rPr>
                <w:i/>
              </w:rPr>
              <w:t>L</w:t>
            </w:r>
            <w:r w:rsidRPr="00446EA2">
              <w:rPr>
                <w:i/>
                <w:vertAlign w:val="subscript"/>
              </w:rPr>
              <w:t>l</w:t>
            </w:r>
            <w:r w:rsidRPr="005E3211">
              <w:rPr>
                <w:vertAlign w:val="subscript"/>
              </w:rPr>
              <w:t>1</w:t>
            </w:r>
          </w:p>
          <w:p w:rsidR="00947CCC" w:rsidRPr="00446EA2" w:rsidRDefault="00947CCC" w:rsidP="00947CCC">
            <w:pPr>
              <w:pStyle w:val="NoSpacing"/>
              <w:rPr>
                <w:i/>
                <w:szCs w:val="21"/>
              </w:rPr>
            </w:pPr>
            <w:r>
              <w:t>(mm)</w:t>
            </w:r>
          </w:p>
        </w:tc>
        <w:tc>
          <w:tcPr>
            <w:tcW w:w="735" w:type="dxa"/>
            <w:vAlign w:val="center"/>
          </w:tcPr>
          <w:p w:rsidR="00947CCC" w:rsidRDefault="00947CCC" w:rsidP="00947CCC">
            <w:pPr>
              <w:pStyle w:val="NoSpacing"/>
              <w:rPr>
                <w:i/>
                <w:vertAlign w:val="subscript"/>
              </w:rPr>
            </w:pPr>
            <w:r w:rsidRPr="00446EA2">
              <w:rPr>
                <w:i/>
              </w:rPr>
              <w:t>L</w:t>
            </w:r>
            <w:r>
              <w:rPr>
                <w:i/>
                <w:vertAlign w:val="subscript"/>
              </w:rPr>
              <w:t>l</w:t>
            </w:r>
            <w:r w:rsidRPr="005E3211">
              <w:rPr>
                <w:vertAlign w:val="subscript"/>
              </w:rPr>
              <w:t>2</w:t>
            </w:r>
          </w:p>
          <w:p w:rsidR="00947CCC" w:rsidRPr="002D175E" w:rsidRDefault="00947CCC" w:rsidP="00947CCC">
            <w:pPr>
              <w:pStyle w:val="NoSpacing"/>
              <w:rPr>
                <w:szCs w:val="21"/>
              </w:rPr>
            </w:pPr>
            <w:r>
              <w:t>(mm)</w:t>
            </w:r>
          </w:p>
        </w:tc>
        <w:tc>
          <w:tcPr>
            <w:tcW w:w="735" w:type="dxa"/>
            <w:vAlign w:val="center"/>
          </w:tcPr>
          <w:p w:rsidR="00947CCC" w:rsidRDefault="00947CCC" w:rsidP="00947CCC">
            <w:pPr>
              <w:pStyle w:val="NoSpacing"/>
              <w:rPr>
                <w:i/>
                <w:vertAlign w:val="subscript"/>
              </w:rPr>
            </w:pPr>
            <w:r w:rsidRPr="00446EA2">
              <w:rPr>
                <w:i/>
              </w:rPr>
              <w:t>L</w:t>
            </w:r>
            <w:r>
              <w:rPr>
                <w:i/>
                <w:vertAlign w:val="subscript"/>
              </w:rPr>
              <w:t>d</w:t>
            </w:r>
          </w:p>
          <w:p w:rsidR="00947CCC" w:rsidRPr="00BF39BB" w:rsidRDefault="00947CCC" w:rsidP="00947CCC">
            <w:pPr>
              <w:pStyle w:val="NoSpacing"/>
              <w:rPr>
                <w:szCs w:val="21"/>
                <w:lang w:val="en-US"/>
              </w:rPr>
            </w:pPr>
            <w:r>
              <w:t>(mm)</w:t>
            </w:r>
          </w:p>
        </w:tc>
        <w:tc>
          <w:tcPr>
            <w:tcW w:w="737" w:type="dxa"/>
            <w:vAlign w:val="center"/>
          </w:tcPr>
          <w:p w:rsidR="00947CCC" w:rsidRDefault="00947CCC" w:rsidP="00947CCC">
            <w:pPr>
              <w:pStyle w:val="NoSpacing"/>
              <w:rPr>
                <w:rFonts w:cs="Times New Roman"/>
                <w:i/>
              </w:rPr>
            </w:pPr>
            <w:r w:rsidRPr="00446EA2">
              <w:rPr>
                <w:rFonts w:cs="Times New Roman"/>
                <w:i/>
              </w:rPr>
              <w:t>σ</w:t>
            </w:r>
          </w:p>
          <w:p w:rsidR="00947CCC" w:rsidRPr="005E5D30" w:rsidRDefault="00947CCC" w:rsidP="00947CCC">
            <w:pPr>
              <w:pStyle w:val="NoSpacing"/>
              <w:rPr>
                <w:szCs w:val="21"/>
              </w:rPr>
            </w:pPr>
            <w:r>
              <w:rPr>
                <w:rFonts w:cs="Times New Roman"/>
              </w:rPr>
              <w:t>(mm)</w:t>
            </w:r>
          </w:p>
        </w:tc>
        <w:tc>
          <w:tcPr>
            <w:tcW w:w="794" w:type="dxa"/>
            <w:vAlign w:val="center"/>
          </w:tcPr>
          <w:p w:rsidR="00947CCC" w:rsidRDefault="00947CCC" w:rsidP="00947CCC">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1</w:t>
            </w:r>
          </w:p>
          <w:p w:rsidR="00947CCC" w:rsidRPr="00446EA2" w:rsidRDefault="00947CCC" w:rsidP="00947CCC">
            <w:pPr>
              <w:pStyle w:val="NoSpacing"/>
              <w:rPr>
                <w:i/>
                <w:szCs w:val="21"/>
              </w:rPr>
            </w:pPr>
            <w:r>
              <w:t>(MPa)</w:t>
            </w:r>
          </w:p>
        </w:tc>
        <w:tc>
          <w:tcPr>
            <w:tcW w:w="794" w:type="dxa"/>
            <w:vAlign w:val="center"/>
          </w:tcPr>
          <w:p w:rsidR="00947CCC" w:rsidRDefault="00947CCC" w:rsidP="00947CCC">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2</w:t>
            </w:r>
          </w:p>
          <w:p w:rsidR="00947CCC" w:rsidRPr="002D175E" w:rsidRDefault="00947CCC" w:rsidP="00947CCC">
            <w:pPr>
              <w:pStyle w:val="NoSpacing"/>
              <w:rPr>
                <w:szCs w:val="21"/>
              </w:rPr>
            </w:pPr>
            <w:r>
              <w:t>(MPa)</w:t>
            </w:r>
          </w:p>
        </w:tc>
        <w:tc>
          <w:tcPr>
            <w:tcW w:w="794" w:type="dxa"/>
            <w:vAlign w:val="center"/>
          </w:tcPr>
          <w:p w:rsidR="00947CCC" w:rsidRDefault="00947CCC" w:rsidP="00947CCC">
            <w:pPr>
              <w:pStyle w:val="NoSpacing"/>
              <w:rPr>
                <w:rFonts w:cs="Times New Roman"/>
                <w:i/>
                <w:vertAlign w:val="subscript"/>
              </w:rPr>
            </w:pPr>
            <w:r w:rsidRPr="00446EA2">
              <w:rPr>
                <w:rFonts w:cs="Times New Roman"/>
                <w:i/>
              </w:rPr>
              <w:t>σ</w:t>
            </w:r>
            <w:r>
              <w:rPr>
                <w:rFonts w:cs="Times New Roman"/>
                <w:i/>
                <w:vertAlign w:val="subscript"/>
              </w:rPr>
              <w:t>d</w:t>
            </w:r>
          </w:p>
          <w:p w:rsidR="00947CCC" w:rsidRPr="00BF39BB" w:rsidRDefault="00947CCC" w:rsidP="00947CCC">
            <w:pPr>
              <w:pStyle w:val="NoSpacing"/>
              <w:rPr>
                <w:szCs w:val="21"/>
                <w:lang w:val="en-US"/>
              </w:rPr>
            </w:pPr>
            <w:r>
              <w:t>(MPa)</w:t>
            </w:r>
          </w:p>
        </w:tc>
        <w:tc>
          <w:tcPr>
            <w:tcW w:w="737" w:type="dxa"/>
            <w:vAlign w:val="center"/>
          </w:tcPr>
          <w:p w:rsidR="00947CCC" w:rsidRPr="00BF39BB" w:rsidRDefault="00947CCC" w:rsidP="00947CCC">
            <w:pPr>
              <w:pStyle w:val="NoSpacing"/>
              <w:rPr>
                <w:szCs w:val="21"/>
                <w:lang w:val="en-US"/>
              </w:rPr>
            </w:pPr>
            <w:r w:rsidRPr="00446EA2">
              <w:rPr>
                <w:i/>
              </w:rPr>
              <w:t>k</w:t>
            </w:r>
            <w:r>
              <w:rPr>
                <w:i/>
                <w:vertAlign w:val="subscript"/>
              </w:rPr>
              <w:t>l</w:t>
            </w:r>
            <w:r w:rsidRPr="005E3211">
              <w:rPr>
                <w:vertAlign w:val="subscript"/>
              </w:rPr>
              <w:t>1</w:t>
            </w:r>
          </w:p>
        </w:tc>
        <w:tc>
          <w:tcPr>
            <w:tcW w:w="737" w:type="dxa"/>
            <w:vAlign w:val="center"/>
          </w:tcPr>
          <w:p w:rsidR="00947CCC" w:rsidRPr="00BF39BB" w:rsidRDefault="00947CCC" w:rsidP="00947CCC">
            <w:pPr>
              <w:pStyle w:val="NoSpacing"/>
              <w:rPr>
                <w:szCs w:val="21"/>
                <w:lang w:val="en-US"/>
              </w:rPr>
            </w:pPr>
            <w:r w:rsidRPr="00446EA2">
              <w:rPr>
                <w:i/>
              </w:rPr>
              <w:t>k</w:t>
            </w:r>
            <w:r>
              <w:rPr>
                <w:i/>
                <w:vertAlign w:val="subscript"/>
              </w:rPr>
              <w:t>l</w:t>
            </w:r>
            <w:r w:rsidRPr="005E3211">
              <w:rPr>
                <w:vertAlign w:val="subscript"/>
              </w:rPr>
              <w:t>2</w:t>
            </w:r>
          </w:p>
        </w:tc>
        <w:tc>
          <w:tcPr>
            <w:tcW w:w="737" w:type="dxa"/>
            <w:vAlign w:val="center"/>
          </w:tcPr>
          <w:p w:rsidR="00947CCC" w:rsidRPr="00BF39BB" w:rsidRDefault="00947CCC" w:rsidP="00947CCC">
            <w:pPr>
              <w:pStyle w:val="NoSpacing"/>
              <w:rPr>
                <w:szCs w:val="21"/>
                <w:lang w:val="en-US"/>
              </w:rPr>
            </w:pPr>
            <w:r w:rsidRPr="00446EA2">
              <w:rPr>
                <w:i/>
              </w:rPr>
              <w:t>k</w:t>
            </w:r>
            <w:r>
              <w:rPr>
                <w:i/>
                <w:vertAlign w:val="subscript"/>
              </w:rPr>
              <w:t>d</w:t>
            </w:r>
          </w:p>
        </w:tc>
      </w:tr>
      <w:tr w:rsidR="00065CD6" w:rsidRPr="00065CD6" w:rsidTr="006C2EC3">
        <w:trPr>
          <w:trHeight w:val="163"/>
          <w:jc w:val="center"/>
        </w:trPr>
        <w:tc>
          <w:tcPr>
            <w:tcW w:w="1417" w:type="dxa"/>
          </w:tcPr>
          <w:p w:rsidR="00065CD6" w:rsidRPr="00065CD6" w:rsidRDefault="00065CD6" w:rsidP="00DD7367">
            <w:pPr>
              <w:pStyle w:val="NoSpacing"/>
              <w:rPr>
                <w:szCs w:val="21"/>
              </w:rPr>
            </w:pPr>
            <w:r w:rsidRPr="00065CD6">
              <w:rPr>
                <w:rFonts w:hint="eastAsia"/>
                <w:szCs w:val="21"/>
              </w:rPr>
              <w:t>Z12-2</w:t>
            </w:r>
          </w:p>
        </w:tc>
        <w:tc>
          <w:tcPr>
            <w:tcW w:w="737" w:type="dxa"/>
            <w:vAlign w:val="center"/>
          </w:tcPr>
          <w:p w:rsidR="00065CD6" w:rsidRPr="00065CD6" w:rsidRDefault="00065CD6" w:rsidP="00541915">
            <w:pPr>
              <w:pStyle w:val="NoSpacing"/>
              <w:rPr>
                <w:szCs w:val="21"/>
              </w:rPr>
            </w:pPr>
            <w:r w:rsidRPr="00065CD6">
              <w:rPr>
                <w:rFonts w:hint="eastAsia"/>
                <w:szCs w:val="21"/>
              </w:rPr>
              <w:t>193</w:t>
            </w:r>
          </w:p>
        </w:tc>
        <w:tc>
          <w:tcPr>
            <w:tcW w:w="735" w:type="dxa"/>
            <w:vAlign w:val="center"/>
          </w:tcPr>
          <w:p w:rsidR="00065CD6" w:rsidRPr="00065CD6" w:rsidRDefault="00065CD6" w:rsidP="009C1A5A">
            <w:pPr>
              <w:pStyle w:val="NoSpacing"/>
              <w:rPr>
                <w:szCs w:val="21"/>
              </w:rPr>
            </w:pPr>
            <w:r w:rsidRPr="00065CD6">
              <w:rPr>
                <w:rFonts w:hint="eastAsia"/>
                <w:szCs w:val="21"/>
              </w:rPr>
              <w:t>142</w:t>
            </w:r>
          </w:p>
        </w:tc>
        <w:tc>
          <w:tcPr>
            <w:tcW w:w="735" w:type="dxa"/>
            <w:vAlign w:val="center"/>
          </w:tcPr>
          <w:p w:rsidR="00065CD6" w:rsidRPr="00065CD6" w:rsidRDefault="00065CD6" w:rsidP="009C1A5A">
            <w:pPr>
              <w:pStyle w:val="NoSpacing"/>
              <w:rPr>
                <w:szCs w:val="21"/>
              </w:rPr>
            </w:pPr>
            <w:r w:rsidRPr="00065CD6">
              <w:rPr>
                <w:rFonts w:hint="eastAsia"/>
                <w:szCs w:val="21"/>
              </w:rPr>
              <w:t>1194</w:t>
            </w:r>
          </w:p>
        </w:tc>
        <w:tc>
          <w:tcPr>
            <w:tcW w:w="737" w:type="dxa"/>
            <w:vAlign w:val="center"/>
          </w:tcPr>
          <w:p w:rsidR="00065CD6" w:rsidRPr="00065CD6" w:rsidRDefault="00065CD6" w:rsidP="009C1A5A">
            <w:pPr>
              <w:pStyle w:val="NoSpacing"/>
              <w:rPr>
                <w:szCs w:val="21"/>
              </w:rPr>
            </w:pPr>
            <w:r w:rsidRPr="00065CD6">
              <w:rPr>
                <w:rFonts w:hint="eastAsia"/>
                <w:szCs w:val="21"/>
              </w:rPr>
              <w:t>46.3</w:t>
            </w:r>
          </w:p>
        </w:tc>
        <w:tc>
          <w:tcPr>
            <w:tcW w:w="794" w:type="dxa"/>
            <w:vAlign w:val="center"/>
          </w:tcPr>
          <w:p w:rsidR="00065CD6" w:rsidRPr="00065CD6" w:rsidRDefault="00065CD6" w:rsidP="009C1A5A">
            <w:pPr>
              <w:pStyle w:val="NoSpacing"/>
              <w:rPr>
                <w:szCs w:val="21"/>
              </w:rPr>
            </w:pPr>
            <w:r w:rsidRPr="00065CD6">
              <w:rPr>
                <w:rFonts w:hint="eastAsia"/>
                <w:szCs w:val="21"/>
              </w:rPr>
              <w:t>47.1</w:t>
            </w:r>
          </w:p>
        </w:tc>
        <w:tc>
          <w:tcPr>
            <w:tcW w:w="794" w:type="dxa"/>
            <w:vAlign w:val="center"/>
          </w:tcPr>
          <w:p w:rsidR="00065CD6" w:rsidRPr="00065CD6" w:rsidRDefault="00065CD6" w:rsidP="0002417F">
            <w:pPr>
              <w:pStyle w:val="NoSpacing"/>
              <w:rPr>
                <w:szCs w:val="21"/>
              </w:rPr>
            </w:pPr>
            <w:r w:rsidRPr="00065CD6">
              <w:rPr>
                <w:rFonts w:hint="eastAsia"/>
                <w:szCs w:val="21"/>
              </w:rPr>
              <w:t>70.9</w:t>
            </w:r>
          </w:p>
        </w:tc>
        <w:tc>
          <w:tcPr>
            <w:tcW w:w="794" w:type="dxa"/>
            <w:vAlign w:val="center"/>
          </w:tcPr>
          <w:p w:rsidR="00065CD6" w:rsidRPr="00065CD6" w:rsidRDefault="00065CD6" w:rsidP="0002417F">
            <w:pPr>
              <w:pStyle w:val="NoSpacing"/>
              <w:rPr>
                <w:szCs w:val="21"/>
              </w:rPr>
            </w:pPr>
            <w:r w:rsidRPr="00065CD6">
              <w:rPr>
                <w:rFonts w:hint="eastAsia"/>
                <w:szCs w:val="21"/>
              </w:rPr>
              <w:t>60.7</w:t>
            </w:r>
          </w:p>
        </w:tc>
        <w:tc>
          <w:tcPr>
            <w:tcW w:w="737" w:type="dxa"/>
            <w:vAlign w:val="center"/>
          </w:tcPr>
          <w:p w:rsidR="00065CD6" w:rsidRPr="00065CD6" w:rsidRDefault="00065CD6" w:rsidP="0002417F">
            <w:pPr>
              <w:pStyle w:val="NoSpacing"/>
              <w:rPr>
                <w:szCs w:val="21"/>
              </w:rPr>
            </w:pPr>
            <w:r w:rsidRPr="00065CD6">
              <w:rPr>
                <w:rFonts w:hint="eastAsia"/>
                <w:szCs w:val="21"/>
              </w:rPr>
              <w:t>0.48</w:t>
            </w:r>
          </w:p>
        </w:tc>
        <w:tc>
          <w:tcPr>
            <w:tcW w:w="737" w:type="dxa"/>
            <w:vAlign w:val="center"/>
          </w:tcPr>
          <w:p w:rsidR="00065CD6" w:rsidRPr="00065CD6" w:rsidRDefault="00065CD6" w:rsidP="0002417F">
            <w:pPr>
              <w:pStyle w:val="NoSpacing"/>
              <w:rPr>
                <w:szCs w:val="21"/>
              </w:rPr>
            </w:pPr>
            <w:r w:rsidRPr="00065CD6">
              <w:rPr>
                <w:rFonts w:hint="eastAsia"/>
                <w:szCs w:val="21"/>
              </w:rPr>
              <w:t>0.53</w:t>
            </w:r>
          </w:p>
        </w:tc>
        <w:tc>
          <w:tcPr>
            <w:tcW w:w="737" w:type="dxa"/>
            <w:vAlign w:val="center"/>
          </w:tcPr>
          <w:p w:rsidR="00065CD6" w:rsidRPr="00065CD6" w:rsidRDefault="00065CD6" w:rsidP="0002417F">
            <w:pPr>
              <w:pStyle w:val="NoSpacing"/>
              <w:rPr>
                <w:szCs w:val="21"/>
              </w:rPr>
            </w:pPr>
            <w:r w:rsidRPr="00065CD6">
              <w:rPr>
                <w:rFonts w:hint="eastAsia"/>
                <w:szCs w:val="21"/>
              </w:rPr>
              <w:t>0.64</w:t>
            </w:r>
          </w:p>
        </w:tc>
      </w:tr>
      <w:tr w:rsidR="00065CD6" w:rsidRPr="00065CD6" w:rsidTr="006C2EC3">
        <w:trPr>
          <w:trHeight w:val="163"/>
          <w:jc w:val="center"/>
        </w:trPr>
        <w:tc>
          <w:tcPr>
            <w:tcW w:w="1417" w:type="dxa"/>
          </w:tcPr>
          <w:p w:rsidR="00065CD6" w:rsidRPr="00065CD6" w:rsidRDefault="00065CD6" w:rsidP="00DD7367">
            <w:pPr>
              <w:pStyle w:val="NoSpacing"/>
              <w:rPr>
                <w:szCs w:val="21"/>
              </w:rPr>
            </w:pPr>
            <w:r w:rsidRPr="00065CD6">
              <w:rPr>
                <w:rFonts w:hint="eastAsia"/>
                <w:szCs w:val="21"/>
              </w:rPr>
              <w:t>Z12-3</w:t>
            </w:r>
          </w:p>
        </w:tc>
        <w:tc>
          <w:tcPr>
            <w:tcW w:w="737" w:type="dxa"/>
            <w:vAlign w:val="center"/>
          </w:tcPr>
          <w:p w:rsidR="00065CD6" w:rsidRPr="00065CD6" w:rsidRDefault="00065CD6" w:rsidP="009C1A5A">
            <w:pPr>
              <w:pStyle w:val="NoSpacing"/>
              <w:rPr>
                <w:szCs w:val="21"/>
              </w:rPr>
            </w:pPr>
            <w:r w:rsidRPr="00065CD6">
              <w:rPr>
                <w:rFonts w:hint="eastAsia"/>
                <w:szCs w:val="21"/>
              </w:rPr>
              <w:t>193</w:t>
            </w:r>
          </w:p>
        </w:tc>
        <w:tc>
          <w:tcPr>
            <w:tcW w:w="735" w:type="dxa"/>
            <w:vAlign w:val="center"/>
          </w:tcPr>
          <w:p w:rsidR="00065CD6" w:rsidRPr="00065CD6" w:rsidRDefault="00065CD6" w:rsidP="009C1A5A">
            <w:pPr>
              <w:pStyle w:val="NoSpacing"/>
              <w:rPr>
                <w:szCs w:val="21"/>
              </w:rPr>
            </w:pPr>
            <w:r w:rsidRPr="00065CD6">
              <w:rPr>
                <w:rFonts w:hint="eastAsia"/>
                <w:szCs w:val="21"/>
              </w:rPr>
              <w:t>142</w:t>
            </w:r>
          </w:p>
        </w:tc>
        <w:tc>
          <w:tcPr>
            <w:tcW w:w="735" w:type="dxa"/>
            <w:vAlign w:val="center"/>
          </w:tcPr>
          <w:p w:rsidR="00065CD6" w:rsidRPr="00065CD6" w:rsidRDefault="00065CD6" w:rsidP="009C1A5A">
            <w:pPr>
              <w:pStyle w:val="NoSpacing"/>
              <w:rPr>
                <w:szCs w:val="21"/>
              </w:rPr>
            </w:pPr>
            <w:r w:rsidRPr="00065CD6">
              <w:rPr>
                <w:rFonts w:hint="eastAsia"/>
                <w:szCs w:val="21"/>
              </w:rPr>
              <w:t>1007</w:t>
            </w:r>
          </w:p>
        </w:tc>
        <w:tc>
          <w:tcPr>
            <w:tcW w:w="737" w:type="dxa"/>
            <w:vAlign w:val="center"/>
          </w:tcPr>
          <w:p w:rsidR="00065CD6" w:rsidRPr="00065CD6" w:rsidRDefault="00065CD6" w:rsidP="009C1A5A">
            <w:pPr>
              <w:pStyle w:val="NoSpacing"/>
              <w:rPr>
                <w:szCs w:val="21"/>
              </w:rPr>
            </w:pPr>
            <w:r w:rsidRPr="00065CD6">
              <w:rPr>
                <w:rFonts w:hint="eastAsia"/>
                <w:szCs w:val="21"/>
              </w:rPr>
              <w:t>38.2</w:t>
            </w:r>
          </w:p>
        </w:tc>
        <w:tc>
          <w:tcPr>
            <w:tcW w:w="794" w:type="dxa"/>
            <w:vAlign w:val="center"/>
          </w:tcPr>
          <w:p w:rsidR="00065CD6" w:rsidRPr="00065CD6" w:rsidRDefault="00065CD6" w:rsidP="009C1A5A">
            <w:pPr>
              <w:pStyle w:val="NoSpacing"/>
              <w:rPr>
                <w:szCs w:val="21"/>
              </w:rPr>
            </w:pPr>
            <w:r w:rsidRPr="00065CD6">
              <w:rPr>
                <w:rFonts w:hint="eastAsia"/>
                <w:szCs w:val="21"/>
              </w:rPr>
              <w:t>46.9</w:t>
            </w:r>
          </w:p>
        </w:tc>
        <w:tc>
          <w:tcPr>
            <w:tcW w:w="794" w:type="dxa"/>
            <w:vAlign w:val="center"/>
          </w:tcPr>
          <w:p w:rsidR="00065CD6" w:rsidRPr="00065CD6" w:rsidRDefault="00065CD6" w:rsidP="0002417F">
            <w:pPr>
              <w:pStyle w:val="NoSpacing"/>
              <w:rPr>
                <w:szCs w:val="21"/>
              </w:rPr>
            </w:pPr>
            <w:r w:rsidRPr="00065CD6">
              <w:rPr>
                <w:rFonts w:hint="eastAsia"/>
                <w:szCs w:val="21"/>
              </w:rPr>
              <w:t>70.6</w:t>
            </w:r>
          </w:p>
        </w:tc>
        <w:tc>
          <w:tcPr>
            <w:tcW w:w="794" w:type="dxa"/>
            <w:vAlign w:val="center"/>
          </w:tcPr>
          <w:p w:rsidR="00065CD6" w:rsidRPr="00065CD6" w:rsidRDefault="00065CD6" w:rsidP="0002417F">
            <w:pPr>
              <w:pStyle w:val="NoSpacing"/>
              <w:rPr>
                <w:szCs w:val="21"/>
              </w:rPr>
            </w:pPr>
            <w:r w:rsidRPr="00065CD6">
              <w:rPr>
                <w:rFonts w:hint="eastAsia"/>
                <w:szCs w:val="21"/>
              </w:rPr>
              <w:t>45.0</w:t>
            </w:r>
          </w:p>
        </w:tc>
        <w:tc>
          <w:tcPr>
            <w:tcW w:w="737" w:type="dxa"/>
            <w:vAlign w:val="center"/>
          </w:tcPr>
          <w:p w:rsidR="00065CD6" w:rsidRPr="00065CD6" w:rsidRDefault="00065CD6" w:rsidP="0002417F">
            <w:pPr>
              <w:pStyle w:val="NoSpacing"/>
              <w:rPr>
                <w:szCs w:val="21"/>
              </w:rPr>
            </w:pPr>
            <w:r w:rsidRPr="00065CD6">
              <w:rPr>
                <w:rFonts w:hint="eastAsia"/>
                <w:szCs w:val="21"/>
              </w:rPr>
              <w:t>0.47</w:t>
            </w:r>
          </w:p>
        </w:tc>
        <w:tc>
          <w:tcPr>
            <w:tcW w:w="737" w:type="dxa"/>
            <w:vAlign w:val="center"/>
          </w:tcPr>
          <w:p w:rsidR="00065CD6" w:rsidRPr="00065CD6" w:rsidRDefault="00065CD6" w:rsidP="0002417F">
            <w:pPr>
              <w:pStyle w:val="NoSpacing"/>
              <w:rPr>
                <w:szCs w:val="21"/>
              </w:rPr>
            </w:pPr>
            <w:r w:rsidRPr="00065CD6">
              <w:rPr>
                <w:rFonts w:hint="eastAsia"/>
                <w:szCs w:val="21"/>
              </w:rPr>
              <w:t>0.53</w:t>
            </w:r>
          </w:p>
        </w:tc>
        <w:tc>
          <w:tcPr>
            <w:tcW w:w="737" w:type="dxa"/>
            <w:vAlign w:val="center"/>
          </w:tcPr>
          <w:p w:rsidR="00065CD6" w:rsidRPr="00065CD6" w:rsidRDefault="00065CD6" w:rsidP="0002417F">
            <w:pPr>
              <w:pStyle w:val="NoSpacing"/>
              <w:rPr>
                <w:szCs w:val="21"/>
              </w:rPr>
            </w:pPr>
            <w:r w:rsidRPr="00065CD6">
              <w:rPr>
                <w:rFonts w:hint="eastAsia"/>
                <w:szCs w:val="21"/>
              </w:rPr>
              <w:t>0.64</w:t>
            </w:r>
          </w:p>
        </w:tc>
      </w:tr>
      <w:tr w:rsidR="00065CD6" w:rsidRPr="00065CD6" w:rsidTr="006C2EC3">
        <w:trPr>
          <w:trHeight w:val="163"/>
          <w:jc w:val="center"/>
        </w:trPr>
        <w:tc>
          <w:tcPr>
            <w:tcW w:w="1417" w:type="dxa"/>
          </w:tcPr>
          <w:p w:rsidR="00065CD6" w:rsidRPr="00065CD6" w:rsidRDefault="00065CD6" w:rsidP="00DD7367">
            <w:pPr>
              <w:pStyle w:val="NoSpacing"/>
              <w:rPr>
                <w:szCs w:val="21"/>
              </w:rPr>
            </w:pPr>
            <w:r w:rsidRPr="00065CD6">
              <w:rPr>
                <w:rFonts w:hint="eastAsia"/>
                <w:szCs w:val="21"/>
              </w:rPr>
              <w:t>Z13-1</w:t>
            </w:r>
          </w:p>
        </w:tc>
        <w:tc>
          <w:tcPr>
            <w:tcW w:w="737" w:type="dxa"/>
            <w:vAlign w:val="center"/>
          </w:tcPr>
          <w:p w:rsidR="00065CD6" w:rsidRPr="00065CD6" w:rsidRDefault="00065CD6" w:rsidP="009C1A5A">
            <w:pPr>
              <w:pStyle w:val="NoSpacing"/>
              <w:rPr>
                <w:szCs w:val="21"/>
              </w:rPr>
            </w:pPr>
            <w:r w:rsidRPr="00065CD6">
              <w:rPr>
                <w:rFonts w:hint="eastAsia"/>
                <w:szCs w:val="21"/>
              </w:rPr>
              <w:t>196</w:t>
            </w:r>
          </w:p>
        </w:tc>
        <w:tc>
          <w:tcPr>
            <w:tcW w:w="735" w:type="dxa"/>
            <w:vAlign w:val="center"/>
          </w:tcPr>
          <w:p w:rsidR="00065CD6" w:rsidRPr="00065CD6" w:rsidRDefault="00065CD6" w:rsidP="009C1A5A">
            <w:pPr>
              <w:pStyle w:val="NoSpacing"/>
              <w:rPr>
                <w:szCs w:val="21"/>
              </w:rPr>
            </w:pPr>
            <w:r w:rsidRPr="00065CD6">
              <w:rPr>
                <w:rFonts w:hint="eastAsia"/>
                <w:szCs w:val="21"/>
              </w:rPr>
              <w:t>135</w:t>
            </w:r>
          </w:p>
        </w:tc>
        <w:tc>
          <w:tcPr>
            <w:tcW w:w="735" w:type="dxa"/>
            <w:vAlign w:val="center"/>
          </w:tcPr>
          <w:p w:rsidR="00065CD6" w:rsidRPr="00065CD6" w:rsidRDefault="00065CD6" w:rsidP="009C1A5A">
            <w:pPr>
              <w:pStyle w:val="NoSpacing"/>
              <w:rPr>
                <w:szCs w:val="21"/>
              </w:rPr>
            </w:pPr>
            <w:r w:rsidRPr="00065CD6">
              <w:rPr>
                <w:rFonts w:hint="eastAsia"/>
                <w:szCs w:val="21"/>
              </w:rPr>
              <w:t>904</w:t>
            </w:r>
          </w:p>
        </w:tc>
        <w:tc>
          <w:tcPr>
            <w:tcW w:w="737" w:type="dxa"/>
            <w:vAlign w:val="center"/>
          </w:tcPr>
          <w:p w:rsidR="00065CD6" w:rsidRPr="00065CD6" w:rsidRDefault="00065CD6" w:rsidP="009C1A5A">
            <w:pPr>
              <w:pStyle w:val="NoSpacing"/>
              <w:rPr>
                <w:szCs w:val="21"/>
              </w:rPr>
            </w:pPr>
            <w:r w:rsidRPr="00065CD6">
              <w:rPr>
                <w:rFonts w:hint="eastAsia"/>
                <w:szCs w:val="21"/>
              </w:rPr>
              <w:t>64.2</w:t>
            </w:r>
          </w:p>
        </w:tc>
        <w:tc>
          <w:tcPr>
            <w:tcW w:w="794" w:type="dxa"/>
            <w:vAlign w:val="center"/>
          </w:tcPr>
          <w:p w:rsidR="00065CD6" w:rsidRPr="00065CD6" w:rsidRDefault="00065CD6" w:rsidP="009C1A5A">
            <w:pPr>
              <w:pStyle w:val="NoSpacing"/>
              <w:rPr>
                <w:szCs w:val="21"/>
              </w:rPr>
            </w:pPr>
            <w:r w:rsidRPr="00065CD6">
              <w:rPr>
                <w:rFonts w:hint="eastAsia"/>
                <w:szCs w:val="21"/>
              </w:rPr>
              <w:t>64.9</w:t>
            </w:r>
          </w:p>
        </w:tc>
        <w:tc>
          <w:tcPr>
            <w:tcW w:w="794" w:type="dxa"/>
            <w:vAlign w:val="center"/>
          </w:tcPr>
          <w:p w:rsidR="00065CD6" w:rsidRPr="00065CD6" w:rsidRDefault="00065CD6" w:rsidP="0002417F">
            <w:pPr>
              <w:pStyle w:val="NoSpacing"/>
              <w:rPr>
                <w:szCs w:val="21"/>
              </w:rPr>
            </w:pPr>
            <w:r w:rsidRPr="00065CD6">
              <w:rPr>
                <w:rFonts w:hint="eastAsia"/>
                <w:szCs w:val="21"/>
              </w:rPr>
              <w:t>138.4</w:t>
            </w:r>
          </w:p>
        </w:tc>
        <w:tc>
          <w:tcPr>
            <w:tcW w:w="794" w:type="dxa"/>
            <w:vAlign w:val="center"/>
          </w:tcPr>
          <w:p w:rsidR="00065CD6" w:rsidRPr="00065CD6" w:rsidRDefault="00065CD6" w:rsidP="0002417F">
            <w:pPr>
              <w:pStyle w:val="NoSpacing"/>
              <w:rPr>
                <w:szCs w:val="21"/>
              </w:rPr>
            </w:pPr>
            <w:r w:rsidRPr="00065CD6">
              <w:rPr>
                <w:rFonts w:hint="eastAsia"/>
                <w:szCs w:val="21"/>
              </w:rPr>
              <w:t>73.3</w:t>
            </w:r>
          </w:p>
        </w:tc>
        <w:tc>
          <w:tcPr>
            <w:tcW w:w="737" w:type="dxa"/>
            <w:vAlign w:val="center"/>
          </w:tcPr>
          <w:p w:rsidR="00065CD6" w:rsidRPr="00065CD6" w:rsidRDefault="00065CD6" w:rsidP="0002417F">
            <w:pPr>
              <w:pStyle w:val="NoSpacing"/>
              <w:rPr>
                <w:szCs w:val="21"/>
              </w:rPr>
            </w:pPr>
            <w:r w:rsidRPr="00065CD6">
              <w:rPr>
                <w:rFonts w:hint="eastAsia"/>
                <w:szCs w:val="21"/>
              </w:rPr>
              <w:t>0.72</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r w:rsidR="00065CD6" w:rsidRPr="00065CD6" w:rsidTr="006C2EC3">
        <w:trPr>
          <w:trHeight w:val="163"/>
          <w:jc w:val="center"/>
        </w:trPr>
        <w:tc>
          <w:tcPr>
            <w:tcW w:w="1417" w:type="dxa"/>
          </w:tcPr>
          <w:p w:rsidR="00065CD6" w:rsidRPr="00065CD6" w:rsidRDefault="00065CD6" w:rsidP="00C663E4">
            <w:pPr>
              <w:pStyle w:val="NoSpacing"/>
              <w:rPr>
                <w:szCs w:val="21"/>
              </w:rPr>
            </w:pPr>
            <w:r w:rsidRPr="00065CD6">
              <w:rPr>
                <w:rFonts w:hint="eastAsia"/>
                <w:szCs w:val="21"/>
              </w:rPr>
              <w:t>Z13-2</w:t>
            </w:r>
          </w:p>
        </w:tc>
        <w:tc>
          <w:tcPr>
            <w:tcW w:w="737" w:type="dxa"/>
            <w:vAlign w:val="center"/>
          </w:tcPr>
          <w:p w:rsidR="00065CD6" w:rsidRPr="00065CD6" w:rsidRDefault="00065CD6" w:rsidP="009C1A5A">
            <w:pPr>
              <w:pStyle w:val="NoSpacing"/>
              <w:rPr>
                <w:szCs w:val="21"/>
              </w:rPr>
            </w:pPr>
            <w:r w:rsidRPr="00065CD6">
              <w:rPr>
                <w:rFonts w:hint="eastAsia"/>
                <w:szCs w:val="21"/>
              </w:rPr>
              <w:t>196</w:t>
            </w:r>
          </w:p>
        </w:tc>
        <w:tc>
          <w:tcPr>
            <w:tcW w:w="735" w:type="dxa"/>
            <w:vAlign w:val="center"/>
          </w:tcPr>
          <w:p w:rsidR="00065CD6" w:rsidRPr="00065CD6" w:rsidRDefault="00065CD6" w:rsidP="009C1A5A">
            <w:pPr>
              <w:pStyle w:val="NoSpacing"/>
              <w:rPr>
                <w:szCs w:val="21"/>
              </w:rPr>
            </w:pPr>
            <w:r w:rsidRPr="00065CD6">
              <w:rPr>
                <w:rFonts w:hint="eastAsia"/>
                <w:szCs w:val="21"/>
              </w:rPr>
              <w:t>135</w:t>
            </w:r>
          </w:p>
        </w:tc>
        <w:tc>
          <w:tcPr>
            <w:tcW w:w="735" w:type="dxa"/>
            <w:vAlign w:val="center"/>
          </w:tcPr>
          <w:p w:rsidR="00065CD6" w:rsidRPr="00065CD6" w:rsidRDefault="00065CD6" w:rsidP="009C1A5A">
            <w:pPr>
              <w:pStyle w:val="NoSpacing"/>
              <w:rPr>
                <w:szCs w:val="21"/>
              </w:rPr>
            </w:pPr>
            <w:r w:rsidRPr="00065CD6">
              <w:rPr>
                <w:rFonts w:hint="eastAsia"/>
                <w:szCs w:val="21"/>
              </w:rPr>
              <w:t>978</w:t>
            </w:r>
          </w:p>
        </w:tc>
        <w:tc>
          <w:tcPr>
            <w:tcW w:w="737" w:type="dxa"/>
            <w:vAlign w:val="center"/>
          </w:tcPr>
          <w:p w:rsidR="00065CD6" w:rsidRPr="00065CD6" w:rsidRDefault="00065CD6" w:rsidP="009C1A5A">
            <w:pPr>
              <w:pStyle w:val="NoSpacing"/>
              <w:rPr>
                <w:szCs w:val="21"/>
              </w:rPr>
            </w:pPr>
            <w:r w:rsidRPr="00065CD6">
              <w:rPr>
                <w:rFonts w:hint="eastAsia"/>
                <w:szCs w:val="21"/>
              </w:rPr>
              <w:t>64.4</w:t>
            </w:r>
          </w:p>
        </w:tc>
        <w:tc>
          <w:tcPr>
            <w:tcW w:w="794" w:type="dxa"/>
            <w:vAlign w:val="center"/>
          </w:tcPr>
          <w:p w:rsidR="00065CD6" w:rsidRPr="00065CD6" w:rsidRDefault="00065CD6" w:rsidP="009C1A5A">
            <w:pPr>
              <w:pStyle w:val="NoSpacing"/>
              <w:rPr>
                <w:szCs w:val="21"/>
              </w:rPr>
            </w:pPr>
            <w:r w:rsidRPr="00065CD6">
              <w:rPr>
                <w:rFonts w:hint="eastAsia"/>
                <w:szCs w:val="21"/>
              </w:rPr>
              <w:t>64.9</w:t>
            </w:r>
          </w:p>
        </w:tc>
        <w:tc>
          <w:tcPr>
            <w:tcW w:w="794" w:type="dxa"/>
            <w:vAlign w:val="center"/>
          </w:tcPr>
          <w:p w:rsidR="00065CD6" w:rsidRPr="00065CD6" w:rsidRDefault="00065CD6" w:rsidP="0002417F">
            <w:pPr>
              <w:pStyle w:val="NoSpacing"/>
              <w:rPr>
                <w:szCs w:val="21"/>
              </w:rPr>
            </w:pPr>
            <w:r w:rsidRPr="00065CD6">
              <w:rPr>
                <w:rFonts w:hint="eastAsia"/>
                <w:szCs w:val="21"/>
              </w:rPr>
              <w:t>138.9</w:t>
            </w:r>
          </w:p>
        </w:tc>
        <w:tc>
          <w:tcPr>
            <w:tcW w:w="794" w:type="dxa"/>
            <w:vAlign w:val="center"/>
          </w:tcPr>
          <w:p w:rsidR="00065CD6" w:rsidRPr="00065CD6" w:rsidRDefault="00065CD6" w:rsidP="0002417F">
            <w:pPr>
              <w:pStyle w:val="NoSpacing"/>
              <w:rPr>
                <w:szCs w:val="21"/>
              </w:rPr>
            </w:pPr>
            <w:r w:rsidRPr="00065CD6">
              <w:rPr>
                <w:rFonts w:hint="eastAsia"/>
                <w:szCs w:val="21"/>
              </w:rPr>
              <w:t>87.2</w:t>
            </w:r>
          </w:p>
        </w:tc>
        <w:tc>
          <w:tcPr>
            <w:tcW w:w="737" w:type="dxa"/>
            <w:vAlign w:val="center"/>
          </w:tcPr>
          <w:p w:rsidR="00065CD6" w:rsidRPr="00065CD6" w:rsidRDefault="00065CD6" w:rsidP="0002417F">
            <w:pPr>
              <w:pStyle w:val="NoSpacing"/>
              <w:rPr>
                <w:szCs w:val="21"/>
              </w:rPr>
            </w:pPr>
            <w:r w:rsidRPr="00065CD6">
              <w:rPr>
                <w:rFonts w:hint="eastAsia"/>
                <w:szCs w:val="21"/>
              </w:rPr>
              <w:t>0.72</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r w:rsidR="00065CD6" w:rsidRPr="00065CD6" w:rsidTr="006C2EC3">
        <w:trPr>
          <w:trHeight w:val="163"/>
          <w:jc w:val="center"/>
        </w:trPr>
        <w:tc>
          <w:tcPr>
            <w:tcW w:w="1417" w:type="dxa"/>
          </w:tcPr>
          <w:p w:rsidR="00065CD6" w:rsidRPr="00065CD6" w:rsidRDefault="00065CD6" w:rsidP="00C663E4">
            <w:pPr>
              <w:pStyle w:val="NoSpacing"/>
              <w:rPr>
                <w:szCs w:val="21"/>
              </w:rPr>
            </w:pPr>
            <w:r w:rsidRPr="00065CD6">
              <w:rPr>
                <w:rFonts w:hint="eastAsia"/>
                <w:szCs w:val="21"/>
              </w:rPr>
              <w:t>Z13-3</w:t>
            </w:r>
          </w:p>
        </w:tc>
        <w:tc>
          <w:tcPr>
            <w:tcW w:w="737" w:type="dxa"/>
            <w:vAlign w:val="center"/>
          </w:tcPr>
          <w:p w:rsidR="00065CD6" w:rsidRPr="00065CD6" w:rsidRDefault="00065CD6" w:rsidP="009C1A5A">
            <w:pPr>
              <w:pStyle w:val="NoSpacing"/>
              <w:rPr>
                <w:szCs w:val="21"/>
              </w:rPr>
            </w:pPr>
            <w:r w:rsidRPr="00065CD6">
              <w:rPr>
                <w:rFonts w:hint="eastAsia"/>
                <w:szCs w:val="21"/>
              </w:rPr>
              <w:t>196</w:t>
            </w:r>
          </w:p>
        </w:tc>
        <w:tc>
          <w:tcPr>
            <w:tcW w:w="735" w:type="dxa"/>
            <w:vAlign w:val="center"/>
          </w:tcPr>
          <w:p w:rsidR="00065CD6" w:rsidRPr="00065CD6" w:rsidRDefault="00065CD6" w:rsidP="009C1A5A">
            <w:pPr>
              <w:pStyle w:val="NoSpacing"/>
              <w:rPr>
                <w:szCs w:val="21"/>
              </w:rPr>
            </w:pPr>
            <w:r w:rsidRPr="00065CD6">
              <w:rPr>
                <w:rFonts w:hint="eastAsia"/>
                <w:szCs w:val="21"/>
              </w:rPr>
              <w:t>135</w:t>
            </w:r>
          </w:p>
        </w:tc>
        <w:tc>
          <w:tcPr>
            <w:tcW w:w="735" w:type="dxa"/>
            <w:vAlign w:val="center"/>
          </w:tcPr>
          <w:p w:rsidR="00065CD6" w:rsidRPr="00065CD6" w:rsidRDefault="00065CD6" w:rsidP="009C1A5A">
            <w:pPr>
              <w:pStyle w:val="NoSpacing"/>
              <w:rPr>
                <w:szCs w:val="21"/>
              </w:rPr>
            </w:pPr>
            <w:r w:rsidRPr="00065CD6">
              <w:rPr>
                <w:rFonts w:hint="eastAsia"/>
                <w:szCs w:val="21"/>
              </w:rPr>
              <w:t>827</w:t>
            </w:r>
          </w:p>
        </w:tc>
        <w:tc>
          <w:tcPr>
            <w:tcW w:w="737" w:type="dxa"/>
            <w:vAlign w:val="center"/>
          </w:tcPr>
          <w:p w:rsidR="00065CD6" w:rsidRPr="00065CD6" w:rsidRDefault="00065CD6" w:rsidP="009C1A5A">
            <w:pPr>
              <w:pStyle w:val="NoSpacing"/>
              <w:rPr>
                <w:szCs w:val="21"/>
              </w:rPr>
            </w:pPr>
            <w:r w:rsidRPr="00065CD6">
              <w:rPr>
                <w:rFonts w:hint="eastAsia"/>
                <w:szCs w:val="21"/>
              </w:rPr>
              <w:t>55.7</w:t>
            </w:r>
          </w:p>
        </w:tc>
        <w:tc>
          <w:tcPr>
            <w:tcW w:w="794" w:type="dxa"/>
            <w:vAlign w:val="center"/>
          </w:tcPr>
          <w:p w:rsidR="00065CD6" w:rsidRPr="00065CD6" w:rsidRDefault="00065CD6" w:rsidP="009C1A5A">
            <w:pPr>
              <w:pStyle w:val="NoSpacing"/>
              <w:rPr>
                <w:szCs w:val="21"/>
              </w:rPr>
            </w:pPr>
            <w:r w:rsidRPr="00065CD6">
              <w:rPr>
                <w:rFonts w:hint="eastAsia"/>
                <w:szCs w:val="21"/>
              </w:rPr>
              <w:t>64.9</w:t>
            </w:r>
          </w:p>
        </w:tc>
        <w:tc>
          <w:tcPr>
            <w:tcW w:w="794" w:type="dxa"/>
            <w:vAlign w:val="center"/>
          </w:tcPr>
          <w:p w:rsidR="00065CD6" w:rsidRPr="00065CD6" w:rsidRDefault="00065CD6" w:rsidP="0002417F">
            <w:pPr>
              <w:pStyle w:val="NoSpacing"/>
              <w:rPr>
                <w:szCs w:val="21"/>
              </w:rPr>
            </w:pPr>
            <w:r w:rsidRPr="00065CD6">
              <w:rPr>
                <w:rFonts w:hint="eastAsia"/>
                <w:szCs w:val="21"/>
              </w:rPr>
              <w:t>137.9</w:t>
            </w:r>
          </w:p>
        </w:tc>
        <w:tc>
          <w:tcPr>
            <w:tcW w:w="794" w:type="dxa"/>
            <w:vAlign w:val="center"/>
          </w:tcPr>
          <w:p w:rsidR="00065CD6" w:rsidRPr="00065CD6" w:rsidRDefault="00065CD6" w:rsidP="0002417F">
            <w:pPr>
              <w:pStyle w:val="NoSpacing"/>
              <w:rPr>
                <w:szCs w:val="21"/>
              </w:rPr>
            </w:pPr>
            <w:r w:rsidRPr="00065CD6">
              <w:rPr>
                <w:rFonts w:hint="eastAsia"/>
                <w:szCs w:val="21"/>
              </w:rPr>
              <w:t>61.8</w:t>
            </w:r>
          </w:p>
        </w:tc>
        <w:tc>
          <w:tcPr>
            <w:tcW w:w="737" w:type="dxa"/>
            <w:vAlign w:val="center"/>
          </w:tcPr>
          <w:p w:rsidR="00065CD6" w:rsidRPr="00065CD6" w:rsidRDefault="00065CD6" w:rsidP="0002417F">
            <w:pPr>
              <w:pStyle w:val="NoSpacing"/>
              <w:rPr>
                <w:szCs w:val="21"/>
              </w:rPr>
            </w:pPr>
            <w:r w:rsidRPr="00065CD6">
              <w:rPr>
                <w:rFonts w:hint="eastAsia"/>
                <w:szCs w:val="21"/>
              </w:rPr>
              <w:t>0.72</w:t>
            </w:r>
          </w:p>
        </w:tc>
        <w:tc>
          <w:tcPr>
            <w:tcW w:w="737" w:type="dxa"/>
            <w:vAlign w:val="center"/>
          </w:tcPr>
          <w:p w:rsidR="00065CD6" w:rsidRPr="00065CD6" w:rsidRDefault="00065CD6" w:rsidP="0002417F">
            <w:pPr>
              <w:pStyle w:val="NoSpacing"/>
              <w:rPr>
                <w:szCs w:val="21"/>
              </w:rPr>
            </w:pPr>
            <w:r w:rsidRPr="00065CD6">
              <w:rPr>
                <w:rFonts w:hint="eastAsia"/>
                <w:szCs w:val="21"/>
              </w:rPr>
              <w:t>0.64</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r w:rsidR="00065CD6" w:rsidRPr="00065CD6" w:rsidTr="006C2EC3">
        <w:trPr>
          <w:trHeight w:val="163"/>
          <w:jc w:val="center"/>
        </w:trPr>
        <w:tc>
          <w:tcPr>
            <w:tcW w:w="1417" w:type="dxa"/>
          </w:tcPr>
          <w:p w:rsidR="00065CD6" w:rsidRPr="00065CD6" w:rsidRDefault="00065CD6" w:rsidP="006D6E7B">
            <w:pPr>
              <w:pStyle w:val="NoSpacing"/>
              <w:rPr>
                <w:szCs w:val="21"/>
              </w:rPr>
            </w:pPr>
            <w:r w:rsidRPr="00065CD6">
              <w:rPr>
                <w:rFonts w:hint="eastAsia"/>
                <w:szCs w:val="21"/>
              </w:rPr>
              <w:t>R11-1</w:t>
            </w:r>
          </w:p>
        </w:tc>
        <w:tc>
          <w:tcPr>
            <w:tcW w:w="737" w:type="dxa"/>
            <w:vAlign w:val="center"/>
          </w:tcPr>
          <w:p w:rsidR="00065CD6" w:rsidRPr="00065CD6" w:rsidRDefault="00065CD6" w:rsidP="00A643F2">
            <w:pPr>
              <w:pStyle w:val="NoSpacing"/>
              <w:rPr>
                <w:szCs w:val="21"/>
              </w:rPr>
            </w:pPr>
            <w:r w:rsidRPr="00065CD6">
              <w:rPr>
                <w:rFonts w:hint="eastAsia"/>
                <w:szCs w:val="21"/>
              </w:rPr>
              <w:t>141</w:t>
            </w:r>
          </w:p>
        </w:tc>
        <w:tc>
          <w:tcPr>
            <w:tcW w:w="735" w:type="dxa"/>
            <w:vAlign w:val="center"/>
          </w:tcPr>
          <w:p w:rsidR="00065CD6" w:rsidRPr="00065CD6" w:rsidRDefault="00065CD6" w:rsidP="009C1A5A">
            <w:pPr>
              <w:pStyle w:val="NoSpacing"/>
              <w:rPr>
                <w:szCs w:val="21"/>
              </w:rPr>
            </w:pPr>
            <w:r w:rsidRPr="00065CD6">
              <w:rPr>
                <w:rFonts w:hint="eastAsia"/>
                <w:szCs w:val="21"/>
              </w:rPr>
              <w:t>87</w:t>
            </w:r>
          </w:p>
        </w:tc>
        <w:tc>
          <w:tcPr>
            <w:tcW w:w="735" w:type="dxa"/>
            <w:vAlign w:val="center"/>
          </w:tcPr>
          <w:p w:rsidR="00065CD6" w:rsidRPr="00065CD6" w:rsidRDefault="00065CD6" w:rsidP="009C1A5A">
            <w:pPr>
              <w:pStyle w:val="NoSpacing"/>
              <w:rPr>
                <w:szCs w:val="21"/>
              </w:rPr>
            </w:pPr>
            <w:r w:rsidRPr="00065CD6">
              <w:rPr>
                <w:rFonts w:hint="eastAsia"/>
                <w:szCs w:val="21"/>
              </w:rPr>
              <w:t>797</w:t>
            </w:r>
          </w:p>
        </w:tc>
        <w:tc>
          <w:tcPr>
            <w:tcW w:w="737" w:type="dxa"/>
            <w:vAlign w:val="center"/>
          </w:tcPr>
          <w:p w:rsidR="00065CD6" w:rsidRPr="00065CD6" w:rsidRDefault="00065CD6" w:rsidP="009C1A5A">
            <w:pPr>
              <w:pStyle w:val="NoSpacing"/>
              <w:rPr>
                <w:szCs w:val="21"/>
              </w:rPr>
            </w:pPr>
            <w:r w:rsidRPr="00065CD6">
              <w:rPr>
                <w:rFonts w:hint="eastAsia"/>
                <w:szCs w:val="21"/>
              </w:rPr>
              <w:t>130.0</w:t>
            </w:r>
          </w:p>
        </w:tc>
        <w:tc>
          <w:tcPr>
            <w:tcW w:w="794" w:type="dxa"/>
            <w:vAlign w:val="center"/>
          </w:tcPr>
          <w:p w:rsidR="00065CD6" w:rsidRPr="00065CD6" w:rsidRDefault="00065CD6" w:rsidP="009C1A5A">
            <w:pPr>
              <w:pStyle w:val="NoSpacing"/>
              <w:rPr>
                <w:szCs w:val="21"/>
              </w:rPr>
            </w:pPr>
            <w:r w:rsidRPr="00065CD6">
              <w:rPr>
                <w:rFonts w:hint="eastAsia"/>
                <w:szCs w:val="21"/>
              </w:rPr>
              <w:t>132.6</w:t>
            </w:r>
          </w:p>
        </w:tc>
        <w:tc>
          <w:tcPr>
            <w:tcW w:w="794" w:type="dxa"/>
            <w:vAlign w:val="center"/>
          </w:tcPr>
          <w:p w:rsidR="00065CD6" w:rsidRPr="00065CD6" w:rsidRDefault="00065CD6" w:rsidP="0002417F">
            <w:pPr>
              <w:pStyle w:val="NoSpacing"/>
              <w:rPr>
                <w:szCs w:val="21"/>
              </w:rPr>
            </w:pPr>
            <w:r w:rsidRPr="00065CD6">
              <w:rPr>
                <w:rFonts w:hint="eastAsia"/>
                <w:szCs w:val="21"/>
              </w:rPr>
              <w:t>346.7</w:t>
            </w:r>
          </w:p>
        </w:tc>
        <w:tc>
          <w:tcPr>
            <w:tcW w:w="794" w:type="dxa"/>
            <w:vAlign w:val="center"/>
          </w:tcPr>
          <w:p w:rsidR="00065CD6" w:rsidRPr="00065CD6" w:rsidRDefault="00065CD6" w:rsidP="0002417F">
            <w:pPr>
              <w:pStyle w:val="NoSpacing"/>
              <w:rPr>
                <w:szCs w:val="21"/>
              </w:rPr>
            </w:pPr>
            <w:r w:rsidRPr="00065CD6">
              <w:rPr>
                <w:rFonts w:hint="eastAsia"/>
                <w:szCs w:val="21"/>
              </w:rPr>
              <w:t>143.6</w:t>
            </w:r>
          </w:p>
        </w:tc>
        <w:tc>
          <w:tcPr>
            <w:tcW w:w="737" w:type="dxa"/>
            <w:vAlign w:val="center"/>
          </w:tcPr>
          <w:p w:rsidR="00065CD6" w:rsidRPr="00065CD6" w:rsidRDefault="00065CD6" w:rsidP="0002417F">
            <w:pPr>
              <w:pStyle w:val="NoSpacing"/>
              <w:rPr>
                <w:szCs w:val="21"/>
              </w:rPr>
            </w:pPr>
            <w:r w:rsidRPr="00065CD6">
              <w:rPr>
                <w:rFonts w:hint="eastAsia"/>
                <w:szCs w:val="21"/>
              </w:rPr>
              <w:t>0.76</w:t>
            </w:r>
          </w:p>
        </w:tc>
        <w:tc>
          <w:tcPr>
            <w:tcW w:w="737" w:type="dxa"/>
            <w:vAlign w:val="center"/>
          </w:tcPr>
          <w:p w:rsidR="00065CD6" w:rsidRPr="00065CD6" w:rsidRDefault="00065CD6" w:rsidP="0002417F">
            <w:pPr>
              <w:pStyle w:val="NoSpacing"/>
              <w:rPr>
                <w:szCs w:val="21"/>
              </w:rPr>
            </w:pPr>
            <w:r w:rsidRPr="00065CD6">
              <w:rPr>
                <w:rFonts w:hint="eastAsia"/>
                <w:szCs w:val="21"/>
              </w:rPr>
              <w:t>0.69</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r w:rsidR="00065CD6" w:rsidRPr="00065CD6" w:rsidTr="006C2EC3">
        <w:trPr>
          <w:trHeight w:val="163"/>
          <w:jc w:val="center"/>
        </w:trPr>
        <w:tc>
          <w:tcPr>
            <w:tcW w:w="1417" w:type="dxa"/>
            <w:vAlign w:val="center"/>
          </w:tcPr>
          <w:p w:rsidR="00065CD6" w:rsidRPr="00065CD6" w:rsidRDefault="00065CD6" w:rsidP="006D6E7B">
            <w:pPr>
              <w:pStyle w:val="NoSpacing"/>
              <w:rPr>
                <w:szCs w:val="21"/>
              </w:rPr>
            </w:pPr>
            <w:r w:rsidRPr="00065CD6">
              <w:rPr>
                <w:rFonts w:hint="eastAsia"/>
                <w:szCs w:val="21"/>
              </w:rPr>
              <w:t>R11-2</w:t>
            </w:r>
          </w:p>
        </w:tc>
        <w:tc>
          <w:tcPr>
            <w:tcW w:w="737" w:type="dxa"/>
            <w:vAlign w:val="center"/>
          </w:tcPr>
          <w:p w:rsidR="00065CD6" w:rsidRPr="00065CD6" w:rsidRDefault="00065CD6" w:rsidP="009C1A5A">
            <w:pPr>
              <w:pStyle w:val="NoSpacing"/>
              <w:rPr>
                <w:szCs w:val="21"/>
              </w:rPr>
            </w:pPr>
            <w:r w:rsidRPr="00065CD6">
              <w:rPr>
                <w:rFonts w:hint="eastAsia"/>
                <w:szCs w:val="21"/>
              </w:rPr>
              <w:t>131</w:t>
            </w:r>
          </w:p>
        </w:tc>
        <w:tc>
          <w:tcPr>
            <w:tcW w:w="735" w:type="dxa"/>
            <w:vAlign w:val="center"/>
          </w:tcPr>
          <w:p w:rsidR="00065CD6" w:rsidRPr="00065CD6" w:rsidRDefault="00065CD6" w:rsidP="009C1A5A">
            <w:pPr>
              <w:pStyle w:val="NoSpacing"/>
              <w:rPr>
                <w:szCs w:val="21"/>
              </w:rPr>
            </w:pPr>
            <w:r w:rsidRPr="00065CD6">
              <w:rPr>
                <w:rFonts w:hint="eastAsia"/>
                <w:szCs w:val="21"/>
              </w:rPr>
              <w:t>86</w:t>
            </w:r>
          </w:p>
        </w:tc>
        <w:tc>
          <w:tcPr>
            <w:tcW w:w="735" w:type="dxa"/>
            <w:vAlign w:val="center"/>
          </w:tcPr>
          <w:p w:rsidR="00065CD6" w:rsidRPr="00065CD6" w:rsidRDefault="00065CD6" w:rsidP="009C1A5A">
            <w:pPr>
              <w:pStyle w:val="NoSpacing"/>
              <w:rPr>
                <w:szCs w:val="21"/>
              </w:rPr>
            </w:pPr>
            <w:r w:rsidRPr="00065CD6">
              <w:rPr>
                <w:rFonts w:hint="eastAsia"/>
                <w:szCs w:val="21"/>
              </w:rPr>
              <w:t>785</w:t>
            </w:r>
          </w:p>
        </w:tc>
        <w:tc>
          <w:tcPr>
            <w:tcW w:w="737" w:type="dxa"/>
            <w:vAlign w:val="center"/>
          </w:tcPr>
          <w:p w:rsidR="00065CD6" w:rsidRPr="00065CD6" w:rsidRDefault="00065CD6" w:rsidP="009C1A5A">
            <w:pPr>
              <w:pStyle w:val="NoSpacing"/>
              <w:rPr>
                <w:szCs w:val="21"/>
              </w:rPr>
            </w:pPr>
            <w:r w:rsidRPr="00065CD6">
              <w:rPr>
                <w:rFonts w:hint="eastAsia"/>
                <w:szCs w:val="21"/>
              </w:rPr>
              <w:t>139.7</w:t>
            </w:r>
          </w:p>
        </w:tc>
        <w:tc>
          <w:tcPr>
            <w:tcW w:w="794" w:type="dxa"/>
            <w:vAlign w:val="center"/>
          </w:tcPr>
          <w:p w:rsidR="00065CD6" w:rsidRPr="00065CD6" w:rsidRDefault="00065CD6" w:rsidP="009C1A5A">
            <w:pPr>
              <w:pStyle w:val="NoSpacing"/>
              <w:rPr>
                <w:szCs w:val="21"/>
              </w:rPr>
            </w:pPr>
            <w:r w:rsidRPr="00065CD6">
              <w:rPr>
                <w:rFonts w:hint="eastAsia"/>
                <w:szCs w:val="21"/>
              </w:rPr>
              <w:t>155.9</w:t>
            </w:r>
          </w:p>
        </w:tc>
        <w:tc>
          <w:tcPr>
            <w:tcW w:w="794" w:type="dxa"/>
            <w:vAlign w:val="center"/>
          </w:tcPr>
          <w:p w:rsidR="00065CD6" w:rsidRPr="00065CD6" w:rsidRDefault="00065CD6" w:rsidP="0002417F">
            <w:pPr>
              <w:pStyle w:val="NoSpacing"/>
              <w:rPr>
                <w:szCs w:val="21"/>
              </w:rPr>
            </w:pPr>
            <w:r w:rsidRPr="00065CD6">
              <w:rPr>
                <w:rFonts w:hint="eastAsia"/>
                <w:szCs w:val="21"/>
              </w:rPr>
              <w:t>353.9</w:t>
            </w:r>
          </w:p>
        </w:tc>
        <w:tc>
          <w:tcPr>
            <w:tcW w:w="794" w:type="dxa"/>
            <w:vAlign w:val="center"/>
          </w:tcPr>
          <w:p w:rsidR="00065CD6" w:rsidRPr="00065CD6" w:rsidRDefault="00065CD6" w:rsidP="0002417F">
            <w:pPr>
              <w:pStyle w:val="NoSpacing"/>
              <w:rPr>
                <w:szCs w:val="21"/>
              </w:rPr>
            </w:pPr>
            <w:r w:rsidRPr="00065CD6">
              <w:rPr>
                <w:rFonts w:hint="eastAsia"/>
                <w:szCs w:val="21"/>
              </w:rPr>
              <w:t>148.9</w:t>
            </w:r>
          </w:p>
        </w:tc>
        <w:tc>
          <w:tcPr>
            <w:tcW w:w="737" w:type="dxa"/>
            <w:vAlign w:val="center"/>
          </w:tcPr>
          <w:p w:rsidR="00065CD6" w:rsidRPr="00065CD6" w:rsidRDefault="00065CD6" w:rsidP="0002417F">
            <w:pPr>
              <w:pStyle w:val="NoSpacing"/>
              <w:rPr>
                <w:szCs w:val="21"/>
              </w:rPr>
            </w:pPr>
            <w:r w:rsidRPr="00065CD6">
              <w:rPr>
                <w:rFonts w:hint="eastAsia"/>
                <w:szCs w:val="21"/>
              </w:rPr>
              <w:t>0.76</w:t>
            </w:r>
          </w:p>
        </w:tc>
        <w:tc>
          <w:tcPr>
            <w:tcW w:w="737" w:type="dxa"/>
            <w:vAlign w:val="center"/>
          </w:tcPr>
          <w:p w:rsidR="00065CD6" w:rsidRPr="00065CD6" w:rsidRDefault="00065CD6" w:rsidP="0002417F">
            <w:pPr>
              <w:pStyle w:val="NoSpacing"/>
              <w:rPr>
                <w:szCs w:val="21"/>
              </w:rPr>
            </w:pPr>
            <w:r w:rsidRPr="00065CD6">
              <w:rPr>
                <w:rFonts w:hint="eastAsia"/>
                <w:szCs w:val="21"/>
              </w:rPr>
              <w:t>0.67</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r w:rsidR="00065CD6" w:rsidRPr="00065CD6" w:rsidTr="006C2EC3">
        <w:trPr>
          <w:trHeight w:val="163"/>
          <w:jc w:val="center"/>
        </w:trPr>
        <w:tc>
          <w:tcPr>
            <w:tcW w:w="1417" w:type="dxa"/>
            <w:vAlign w:val="center"/>
          </w:tcPr>
          <w:p w:rsidR="00065CD6" w:rsidRPr="00065CD6" w:rsidRDefault="00065CD6" w:rsidP="006D6E7B">
            <w:pPr>
              <w:pStyle w:val="NoSpacing"/>
              <w:rPr>
                <w:szCs w:val="21"/>
              </w:rPr>
            </w:pPr>
            <w:r w:rsidRPr="00065CD6">
              <w:rPr>
                <w:rFonts w:hint="eastAsia"/>
                <w:szCs w:val="21"/>
              </w:rPr>
              <w:t>R11-3</w:t>
            </w:r>
          </w:p>
        </w:tc>
        <w:tc>
          <w:tcPr>
            <w:tcW w:w="737" w:type="dxa"/>
            <w:vAlign w:val="center"/>
          </w:tcPr>
          <w:p w:rsidR="00065CD6" w:rsidRPr="00065CD6" w:rsidRDefault="00065CD6" w:rsidP="009C1A5A">
            <w:pPr>
              <w:pStyle w:val="NoSpacing"/>
              <w:rPr>
                <w:szCs w:val="21"/>
              </w:rPr>
            </w:pPr>
            <w:r w:rsidRPr="00065CD6">
              <w:rPr>
                <w:rFonts w:hint="eastAsia"/>
                <w:szCs w:val="21"/>
              </w:rPr>
              <w:t>151</w:t>
            </w:r>
          </w:p>
        </w:tc>
        <w:tc>
          <w:tcPr>
            <w:tcW w:w="735" w:type="dxa"/>
            <w:vAlign w:val="center"/>
          </w:tcPr>
          <w:p w:rsidR="00065CD6" w:rsidRPr="00065CD6" w:rsidRDefault="00065CD6" w:rsidP="009C1A5A">
            <w:pPr>
              <w:pStyle w:val="NoSpacing"/>
              <w:rPr>
                <w:szCs w:val="21"/>
              </w:rPr>
            </w:pPr>
            <w:r w:rsidRPr="00065CD6">
              <w:rPr>
                <w:rFonts w:hint="eastAsia"/>
                <w:szCs w:val="21"/>
              </w:rPr>
              <w:t>88</w:t>
            </w:r>
          </w:p>
        </w:tc>
        <w:tc>
          <w:tcPr>
            <w:tcW w:w="735" w:type="dxa"/>
            <w:vAlign w:val="center"/>
          </w:tcPr>
          <w:p w:rsidR="00065CD6" w:rsidRPr="00065CD6" w:rsidRDefault="00065CD6" w:rsidP="009C1A5A">
            <w:pPr>
              <w:pStyle w:val="NoSpacing"/>
              <w:rPr>
                <w:szCs w:val="21"/>
              </w:rPr>
            </w:pPr>
            <w:r w:rsidRPr="00065CD6">
              <w:rPr>
                <w:rFonts w:hint="eastAsia"/>
                <w:szCs w:val="21"/>
              </w:rPr>
              <w:t>807</w:t>
            </w:r>
          </w:p>
        </w:tc>
        <w:tc>
          <w:tcPr>
            <w:tcW w:w="737" w:type="dxa"/>
            <w:vAlign w:val="center"/>
          </w:tcPr>
          <w:p w:rsidR="00065CD6" w:rsidRPr="00065CD6" w:rsidRDefault="00065CD6" w:rsidP="009C1A5A">
            <w:pPr>
              <w:pStyle w:val="NoSpacing"/>
              <w:rPr>
                <w:szCs w:val="21"/>
              </w:rPr>
            </w:pPr>
            <w:r w:rsidRPr="00065CD6">
              <w:rPr>
                <w:rFonts w:hint="eastAsia"/>
                <w:szCs w:val="21"/>
              </w:rPr>
              <w:t>111.9</w:t>
            </w:r>
          </w:p>
        </w:tc>
        <w:tc>
          <w:tcPr>
            <w:tcW w:w="794" w:type="dxa"/>
            <w:vAlign w:val="center"/>
          </w:tcPr>
          <w:p w:rsidR="00065CD6" w:rsidRPr="00065CD6" w:rsidRDefault="00065CD6" w:rsidP="009C1A5A">
            <w:pPr>
              <w:pStyle w:val="NoSpacing"/>
              <w:rPr>
                <w:szCs w:val="21"/>
              </w:rPr>
            </w:pPr>
            <w:r w:rsidRPr="00065CD6">
              <w:rPr>
                <w:rFonts w:hint="eastAsia"/>
                <w:szCs w:val="21"/>
              </w:rPr>
              <w:t>114.0</w:t>
            </w:r>
          </w:p>
        </w:tc>
        <w:tc>
          <w:tcPr>
            <w:tcW w:w="794" w:type="dxa"/>
            <w:vAlign w:val="center"/>
          </w:tcPr>
          <w:p w:rsidR="00065CD6" w:rsidRPr="00065CD6" w:rsidRDefault="00065CD6" w:rsidP="0002417F">
            <w:pPr>
              <w:pStyle w:val="NoSpacing"/>
              <w:rPr>
                <w:szCs w:val="21"/>
              </w:rPr>
            </w:pPr>
            <w:r w:rsidRPr="00065CD6">
              <w:rPr>
                <w:rFonts w:hint="eastAsia"/>
                <w:szCs w:val="21"/>
              </w:rPr>
              <w:t>341.4</w:t>
            </w:r>
          </w:p>
        </w:tc>
        <w:tc>
          <w:tcPr>
            <w:tcW w:w="794" w:type="dxa"/>
            <w:vAlign w:val="center"/>
          </w:tcPr>
          <w:p w:rsidR="00065CD6" w:rsidRPr="00065CD6" w:rsidRDefault="00065CD6" w:rsidP="0002417F">
            <w:pPr>
              <w:pStyle w:val="NoSpacing"/>
              <w:rPr>
                <w:szCs w:val="21"/>
              </w:rPr>
            </w:pPr>
            <w:r w:rsidRPr="00065CD6">
              <w:rPr>
                <w:rFonts w:hint="eastAsia"/>
                <w:szCs w:val="21"/>
              </w:rPr>
              <w:t>138.3</w:t>
            </w:r>
          </w:p>
        </w:tc>
        <w:tc>
          <w:tcPr>
            <w:tcW w:w="737" w:type="dxa"/>
            <w:vAlign w:val="center"/>
          </w:tcPr>
          <w:p w:rsidR="00065CD6" w:rsidRPr="00065CD6" w:rsidRDefault="00065CD6" w:rsidP="0002417F">
            <w:pPr>
              <w:pStyle w:val="NoSpacing"/>
              <w:rPr>
                <w:szCs w:val="21"/>
              </w:rPr>
            </w:pPr>
            <w:r w:rsidRPr="00065CD6">
              <w:rPr>
                <w:rFonts w:hint="eastAsia"/>
                <w:szCs w:val="21"/>
              </w:rPr>
              <w:t>0.75</w:t>
            </w:r>
          </w:p>
        </w:tc>
        <w:tc>
          <w:tcPr>
            <w:tcW w:w="737" w:type="dxa"/>
            <w:vAlign w:val="center"/>
          </w:tcPr>
          <w:p w:rsidR="00065CD6" w:rsidRPr="00065CD6" w:rsidRDefault="00065CD6" w:rsidP="0002417F">
            <w:pPr>
              <w:pStyle w:val="NoSpacing"/>
              <w:rPr>
                <w:szCs w:val="21"/>
              </w:rPr>
            </w:pPr>
            <w:r w:rsidRPr="00065CD6">
              <w:rPr>
                <w:rFonts w:hint="eastAsia"/>
                <w:szCs w:val="21"/>
              </w:rPr>
              <w:t>0.70</w:t>
            </w:r>
          </w:p>
        </w:tc>
        <w:tc>
          <w:tcPr>
            <w:tcW w:w="737" w:type="dxa"/>
            <w:vAlign w:val="center"/>
          </w:tcPr>
          <w:p w:rsidR="00065CD6" w:rsidRPr="00065CD6" w:rsidRDefault="00065CD6" w:rsidP="0002417F">
            <w:pPr>
              <w:pStyle w:val="NoSpacing"/>
              <w:rPr>
                <w:szCs w:val="21"/>
              </w:rPr>
            </w:pPr>
            <w:r w:rsidRPr="00065CD6">
              <w:rPr>
                <w:rFonts w:hint="eastAsia"/>
                <w:szCs w:val="21"/>
              </w:rPr>
              <w:t>0.62</w:t>
            </w:r>
          </w:p>
        </w:tc>
      </w:tr>
      <w:tr w:rsidR="00065CD6" w:rsidRPr="00065CD6" w:rsidTr="006C2EC3">
        <w:trPr>
          <w:trHeight w:val="163"/>
          <w:jc w:val="center"/>
        </w:trPr>
        <w:tc>
          <w:tcPr>
            <w:tcW w:w="1417" w:type="dxa"/>
            <w:vAlign w:val="center"/>
          </w:tcPr>
          <w:p w:rsidR="00065CD6" w:rsidRPr="00065CD6" w:rsidRDefault="00065CD6" w:rsidP="00A643F2">
            <w:pPr>
              <w:pStyle w:val="NoSpacing"/>
              <w:rPr>
                <w:szCs w:val="21"/>
              </w:rPr>
            </w:pPr>
            <w:r w:rsidRPr="00065CD6">
              <w:rPr>
                <w:rFonts w:hint="eastAsia"/>
                <w:szCs w:val="21"/>
              </w:rPr>
              <w:t>R13-1</w:t>
            </w:r>
          </w:p>
        </w:tc>
        <w:tc>
          <w:tcPr>
            <w:tcW w:w="737" w:type="dxa"/>
            <w:vAlign w:val="center"/>
          </w:tcPr>
          <w:p w:rsidR="00065CD6" w:rsidRPr="00065CD6" w:rsidRDefault="00065CD6" w:rsidP="009C1A5A">
            <w:pPr>
              <w:pStyle w:val="NoSpacing"/>
              <w:rPr>
                <w:szCs w:val="21"/>
              </w:rPr>
            </w:pPr>
            <w:r w:rsidRPr="00065CD6">
              <w:rPr>
                <w:rFonts w:hint="eastAsia"/>
                <w:szCs w:val="21"/>
              </w:rPr>
              <w:t>169</w:t>
            </w:r>
          </w:p>
        </w:tc>
        <w:tc>
          <w:tcPr>
            <w:tcW w:w="735" w:type="dxa"/>
            <w:vAlign w:val="center"/>
          </w:tcPr>
          <w:p w:rsidR="00065CD6" w:rsidRPr="00065CD6" w:rsidRDefault="00065CD6" w:rsidP="009C1A5A">
            <w:pPr>
              <w:pStyle w:val="NoSpacing"/>
              <w:rPr>
                <w:szCs w:val="21"/>
              </w:rPr>
            </w:pPr>
            <w:r w:rsidRPr="00065CD6">
              <w:rPr>
                <w:rFonts w:hint="eastAsia"/>
                <w:szCs w:val="21"/>
              </w:rPr>
              <w:t>122</w:t>
            </w:r>
          </w:p>
        </w:tc>
        <w:tc>
          <w:tcPr>
            <w:tcW w:w="735" w:type="dxa"/>
            <w:vAlign w:val="center"/>
          </w:tcPr>
          <w:p w:rsidR="00065CD6" w:rsidRPr="00065CD6" w:rsidRDefault="00065CD6" w:rsidP="009C1A5A">
            <w:pPr>
              <w:pStyle w:val="NoSpacing"/>
              <w:rPr>
                <w:szCs w:val="21"/>
              </w:rPr>
            </w:pPr>
            <w:r w:rsidRPr="00065CD6">
              <w:rPr>
                <w:rFonts w:hint="eastAsia"/>
                <w:szCs w:val="21"/>
              </w:rPr>
              <w:t>1047</w:t>
            </w:r>
          </w:p>
        </w:tc>
        <w:tc>
          <w:tcPr>
            <w:tcW w:w="737" w:type="dxa"/>
            <w:vAlign w:val="center"/>
          </w:tcPr>
          <w:p w:rsidR="00065CD6" w:rsidRPr="00065CD6" w:rsidRDefault="00065CD6" w:rsidP="009C1A5A">
            <w:pPr>
              <w:pStyle w:val="NoSpacing"/>
              <w:rPr>
                <w:szCs w:val="21"/>
              </w:rPr>
            </w:pPr>
            <w:r w:rsidRPr="00065CD6">
              <w:rPr>
                <w:rFonts w:hint="eastAsia"/>
                <w:szCs w:val="21"/>
              </w:rPr>
              <w:t>91.7</w:t>
            </w:r>
          </w:p>
        </w:tc>
        <w:tc>
          <w:tcPr>
            <w:tcW w:w="794" w:type="dxa"/>
            <w:vAlign w:val="center"/>
          </w:tcPr>
          <w:p w:rsidR="00065CD6" w:rsidRPr="00065CD6" w:rsidRDefault="00065CD6" w:rsidP="009C1A5A">
            <w:pPr>
              <w:pStyle w:val="NoSpacing"/>
              <w:rPr>
                <w:szCs w:val="21"/>
              </w:rPr>
            </w:pPr>
            <w:r w:rsidRPr="00065CD6">
              <w:rPr>
                <w:rFonts w:hint="eastAsia"/>
                <w:szCs w:val="21"/>
              </w:rPr>
              <w:t>96.9</w:t>
            </w:r>
          </w:p>
        </w:tc>
        <w:tc>
          <w:tcPr>
            <w:tcW w:w="794" w:type="dxa"/>
            <w:vAlign w:val="center"/>
          </w:tcPr>
          <w:p w:rsidR="00065CD6" w:rsidRPr="00065CD6" w:rsidRDefault="00065CD6" w:rsidP="0002417F">
            <w:pPr>
              <w:pStyle w:val="NoSpacing"/>
              <w:rPr>
                <w:szCs w:val="21"/>
              </w:rPr>
            </w:pPr>
            <w:r w:rsidRPr="00065CD6">
              <w:rPr>
                <w:rFonts w:hint="eastAsia"/>
                <w:szCs w:val="21"/>
              </w:rPr>
              <w:t>160.4</w:t>
            </w:r>
          </w:p>
        </w:tc>
        <w:tc>
          <w:tcPr>
            <w:tcW w:w="794" w:type="dxa"/>
            <w:vAlign w:val="center"/>
          </w:tcPr>
          <w:p w:rsidR="00065CD6" w:rsidRPr="00065CD6" w:rsidRDefault="00065CD6" w:rsidP="0002417F">
            <w:pPr>
              <w:pStyle w:val="NoSpacing"/>
              <w:rPr>
                <w:szCs w:val="21"/>
              </w:rPr>
            </w:pPr>
            <w:r w:rsidRPr="00065CD6">
              <w:rPr>
                <w:rFonts w:hint="eastAsia"/>
                <w:szCs w:val="21"/>
              </w:rPr>
              <w:t>104.4</w:t>
            </w:r>
          </w:p>
        </w:tc>
        <w:tc>
          <w:tcPr>
            <w:tcW w:w="737" w:type="dxa"/>
            <w:vAlign w:val="center"/>
          </w:tcPr>
          <w:p w:rsidR="00065CD6" w:rsidRPr="00065CD6" w:rsidRDefault="00065CD6" w:rsidP="0002417F">
            <w:pPr>
              <w:pStyle w:val="NoSpacing"/>
              <w:rPr>
                <w:szCs w:val="21"/>
              </w:rPr>
            </w:pPr>
            <w:r w:rsidRPr="00065CD6">
              <w:rPr>
                <w:rFonts w:hint="eastAsia"/>
                <w:szCs w:val="21"/>
              </w:rPr>
              <w:t>0.73</w:t>
            </w:r>
          </w:p>
        </w:tc>
        <w:tc>
          <w:tcPr>
            <w:tcW w:w="737" w:type="dxa"/>
            <w:vAlign w:val="center"/>
          </w:tcPr>
          <w:p w:rsidR="00065CD6" w:rsidRPr="00065CD6" w:rsidRDefault="00065CD6" w:rsidP="0002417F">
            <w:pPr>
              <w:pStyle w:val="NoSpacing"/>
              <w:rPr>
                <w:szCs w:val="21"/>
              </w:rPr>
            </w:pPr>
            <w:r w:rsidRPr="00065CD6">
              <w:rPr>
                <w:rFonts w:hint="eastAsia"/>
                <w:szCs w:val="21"/>
              </w:rPr>
              <w:t>0.59</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r w:rsidR="00065CD6" w:rsidRPr="00065CD6" w:rsidTr="006C2EC3">
        <w:trPr>
          <w:trHeight w:val="163"/>
          <w:jc w:val="center"/>
        </w:trPr>
        <w:tc>
          <w:tcPr>
            <w:tcW w:w="1417" w:type="dxa"/>
            <w:vAlign w:val="center"/>
          </w:tcPr>
          <w:p w:rsidR="00065CD6" w:rsidRPr="00065CD6" w:rsidRDefault="00065CD6" w:rsidP="00A859C4">
            <w:pPr>
              <w:pStyle w:val="NoSpacing"/>
              <w:rPr>
                <w:szCs w:val="21"/>
              </w:rPr>
            </w:pPr>
            <w:r w:rsidRPr="00065CD6">
              <w:rPr>
                <w:rFonts w:hint="eastAsia"/>
                <w:szCs w:val="21"/>
              </w:rPr>
              <w:t>R13-2</w:t>
            </w:r>
          </w:p>
        </w:tc>
        <w:tc>
          <w:tcPr>
            <w:tcW w:w="737" w:type="dxa"/>
            <w:vAlign w:val="center"/>
          </w:tcPr>
          <w:p w:rsidR="00065CD6" w:rsidRPr="00065CD6" w:rsidRDefault="00065CD6" w:rsidP="009C1A5A">
            <w:pPr>
              <w:pStyle w:val="NoSpacing"/>
              <w:rPr>
                <w:szCs w:val="21"/>
              </w:rPr>
            </w:pPr>
            <w:r w:rsidRPr="00065CD6">
              <w:rPr>
                <w:rFonts w:hint="eastAsia"/>
                <w:szCs w:val="21"/>
              </w:rPr>
              <w:t>155</w:t>
            </w:r>
          </w:p>
        </w:tc>
        <w:tc>
          <w:tcPr>
            <w:tcW w:w="735" w:type="dxa"/>
            <w:vAlign w:val="center"/>
          </w:tcPr>
          <w:p w:rsidR="00065CD6" w:rsidRPr="00065CD6" w:rsidRDefault="00065CD6" w:rsidP="009C1A5A">
            <w:pPr>
              <w:pStyle w:val="NoSpacing"/>
              <w:rPr>
                <w:szCs w:val="21"/>
              </w:rPr>
            </w:pPr>
            <w:r w:rsidRPr="00065CD6">
              <w:rPr>
                <w:rFonts w:hint="eastAsia"/>
                <w:szCs w:val="21"/>
              </w:rPr>
              <w:t>117</w:t>
            </w:r>
          </w:p>
        </w:tc>
        <w:tc>
          <w:tcPr>
            <w:tcW w:w="735" w:type="dxa"/>
            <w:vAlign w:val="center"/>
          </w:tcPr>
          <w:p w:rsidR="00065CD6" w:rsidRPr="00065CD6" w:rsidRDefault="00065CD6" w:rsidP="009C1A5A">
            <w:pPr>
              <w:pStyle w:val="NoSpacing"/>
              <w:rPr>
                <w:szCs w:val="21"/>
              </w:rPr>
            </w:pPr>
            <w:r w:rsidRPr="00065CD6">
              <w:rPr>
                <w:rFonts w:hint="eastAsia"/>
                <w:szCs w:val="21"/>
              </w:rPr>
              <w:t>1025</w:t>
            </w:r>
          </w:p>
        </w:tc>
        <w:tc>
          <w:tcPr>
            <w:tcW w:w="737" w:type="dxa"/>
            <w:vAlign w:val="center"/>
          </w:tcPr>
          <w:p w:rsidR="00065CD6" w:rsidRPr="00065CD6" w:rsidRDefault="00065CD6" w:rsidP="009C1A5A">
            <w:pPr>
              <w:pStyle w:val="NoSpacing"/>
              <w:rPr>
                <w:szCs w:val="21"/>
              </w:rPr>
            </w:pPr>
            <w:r w:rsidRPr="00065CD6">
              <w:rPr>
                <w:rFonts w:hint="eastAsia"/>
                <w:szCs w:val="21"/>
              </w:rPr>
              <w:t>97.2</w:t>
            </w:r>
          </w:p>
        </w:tc>
        <w:tc>
          <w:tcPr>
            <w:tcW w:w="794" w:type="dxa"/>
            <w:vAlign w:val="center"/>
          </w:tcPr>
          <w:p w:rsidR="00065CD6" w:rsidRPr="00065CD6" w:rsidRDefault="00065CD6" w:rsidP="009C1A5A">
            <w:pPr>
              <w:pStyle w:val="NoSpacing"/>
              <w:rPr>
                <w:szCs w:val="21"/>
              </w:rPr>
            </w:pPr>
            <w:r w:rsidRPr="00065CD6">
              <w:rPr>
                <w:rFonts w:hint="eastAsia"/>
                <w:szCs w:val="21"/>
              </w:rPr>
              <w:t>116.9</w:t>
            </w:r>
          </w:p>
        </w:tc>
        <w:tc>
          <w:tcPr>
            <w:tcW w:w="794" w:type="dxa"/>
            <w:vAlign w:val="center"/>
          </w:tcPr>
          <w:p w:rsidR="00065CD6" w:rsidRPr="00065CD6" w:rsidRDefault="00065CD6" w:rsidP="0002417F">
            <w:pPr>
              <w:pStyle w:val="NoSpacing"/>
              <w:rPr>
                <w:szCs w:val="21"/>
              </w:rPr>
            </w:pPr>
            <w:r w:rsidRPr="00065CD6">
              <w:rPr>
                <w:rFonts w:hint="eastAsia"/>
                <w:szCs w:val="21"/>
              </w:rPr>
              <w:t>172.3</w:t>
            </w:r>
          </w:p>
        </w:tc>
        <w:tc>
          <w:tcPr>
            <w:tcW w:w="794" w:type="dxa"/>
            <w:vAlign w:val="center"/>
          </w:tcPr>
          <w:p w:rsidR="00065CD6" w:rsidRPr="00065CD6" w:rsidRDefault="00065CD6" w:rsidP="0002417F">
            <w:pPr>
              <w:pStyle w:val="NoSpacing"/>
              <w:rPr>
                <w:szCs w:val="21"/>
              </w:rPr>
            </w:pPr>
            <w:r w:rsidRPr="00065CD6">
              <w:rPr>
                <w:rFonts w:hint="eastAsia"/>
                <w:szCs w:val="21"/>
              </w:rPr>
              <w:t>108.3</w:t>
            </w:r>
          </w:p>
        </w:tc>
        <w:tc>
          <w:tcPr>
            <w:tcW w:w="737" w:type="dxa"/>
            <w:vAlign w:val="center"/>
          </w:tcPr>
          <w:p w:rsidR="00065CD6" w:rsidRPr="00065CD6" w:rsidRDefault="00065CD6" w:rsidP="0002417F">
            <w:pPr>
              <w:pStyle w:val="NoSpacing"/>
              <w:rPr>
                <w:szCs w:val="21"/>
              </w:rPr>
            </w:pPr>
            <w:r w:rsidRPr="00065CD6">
              <w:rPr>
                <w:rFonts w:hint="eastAsia"/>
                <w:szCs w:val="21"/>
              </w:rPr>
              <w:t>0.61</w:t>
            </w:r>
          </w:p>
        </w:tc>
        <w:tc>
          <w:tcPr>
            <w:tcW w:w="737" w:type="dxa"/>
            <w:vAlign w:val="center"/>
          </w:tcPr>
          <w:p w:rsidR="00065CD6" w:rsidRPr="00065CD6" w:rsidRDefault="00065CD6" w:rsidP="0002417F">
            <w:pPr>
              <w:pStyle w:val="NoSpacing"/>
              <w:rPr>
                <w:szCs w:val="21"/>
              </w:rPr>
            </w:pPr>
            <w:r w:rsidRPr="00065CD6">
              <w:rPr>
                <w:rFonts w:hint="eastAsia"/>
                <w:szCs w:val="21"/>
              </w:rPr>
              <w:t>0.52</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r w:rsidR="00065CD6" w:rsidRPr="00065CD6" w:rsidTr="006C2EC3">
        <w:trPr>
          <w:trHeight w:val="163"/>
          <w:jc w:val="center"/>
        </w:trPr>
        <w:tc>
          <w:tcPr>
            <w:tcW w:w="1417" w:type="dxa"/>
            <w:vAlign w:val="center"/>
          </w:tcPr>
          <w:p w:rsidR="00065CD6" w:rsidRPr="00065CD6" w:rsidRDefault="00065CD6" w:rsidP="00A859C4">
            <w:pPr>
              <w:pStyle w:val="NoSpacing"/>
              <w:rPr>
                <w:szCs w:val="21"/>
              </w:rPr>
            </w:pPr>
            <w:r w:rsidRPr="00065CD6">
              <w:rPr>
                <w:rFonts w:hint="eastAsia"/>
                <w:szCs w:val="21"/>
              </w:rPr>
              <w:t>R13-3</w:t>
            </w:r>
          </w:p>
        </w:tc>
        <w:tc>
          <w:tcPr>
            <w:tcW w:w="737" w:type="dxa"/>
            <w:vAlign w:val="center"/>
          </w:tcPr>
          <w:p w:rsidR="00065CD6" w:rsidRPr="00065CD6" w:rsidRDefault="00065CD6" w:rsidP="009C1A5A">
            <w:pPr>
              <w:pStyle w:val="NoSpacing"/>
              <w:rPr>
                <w:szCs w:val="21"/>
              </w:rPr>
            </w:pPr>
            <w:r w:rsidRPr="00065CD6">
              <w:rPr>
                <w:rFonts w:hint="eastAsia"/>
                <w:szCs w:val="21"/>
              </w:rPr>
              <w:t>185</w:t>
            </w:r>
          </w:p>
        </w:tc>
        <w:tc>
          <w:tcPr>
            <w:tcW w:w="735" w:type="dxa"/>
            <w:vAlign w:val="center"/>
          </w:tcPr>
          <w:p w:rsidR="00065CD6" w:rsidRPr="00065CD6" w:rsidRDefault="00065CD6" w:rsidP="009C1A5A">
            <w:pPr>
              <w:pStyle w:val="NoSpacing"/>
              <w:rPr>
                <w:szCs w:val="21"/>
              </w:rPr>
            </w:pPr>
            <w:r w:rsidRPr="00065CD6">
              <w:rPr>
                <w:rFonts w:hint="eastAsia"/>
                <w:szCs w:val="21"/>
              </w:rPr>
              <w:t>124</w:t>
            </w:r>
          </w:p>
        </w:tc>
        <w:tc>
          <w:tcPr>
            <w:tcW w:w="735" w:type="dxa"/>
            <w:vAlign w:val="center"/>
          </w:tcPr>
          <w:p w:rsidR="00065CD6" w:rsidRPr="00065CD6" w:rsidRDefault="00065CD6" w:rsidP="009C1A5A">
            <w:pPr>
              <w:pStyle w:val="NoSpacing"/>
              <w:rPr>
                <w:szCs w:val="21"/>
              </w:rPr>
            </w:pPr>
            <w:r w:rsidRPr="00065CD6">
              <w:rPr>
                <w:rFonts w:hint="eastAsia"/>
                <w:szCs w:val="21"/>
              </w:rPr>
              <w:t>1067</w:t>
            </w:r>
          </w:p>
        </w:tc>
        <w:tc>
          <w:tcPr>
            <w:tcW w:w="737" w:type="dxa"/>
            <w:vAlign w:val="center"/>
          </w:tcPr>
          <w:p w:rsidR="00065CD6" w:rsidRPr="00065CD6" w:rsidRDefault="00065CD6" w:rsidP="009C1A5A">
            <w:pPr>
              <w:pStyle w:val="NoSpacing"/>
              <w:rPr>
                <w:szCs w:val="21"/>
              </w:rPr>
            </w:pPr>
            <w:r w:rsidRPr="00065CD6">
              <w:rPr>
                <w:rFonts w:hint="eastAsia"/>
                <w:szCs w:val="21"/>
              </w:rPr>
              <w:t>76.7</w:t>
            </w:r>
          </w:p>
        </w:tc>
        <w:tc>
          <w:tcPr>
            <w:tcW w:w="794" w:type="dxa"/>
            <w:vAlign w:val="center"/>
          </w:tcPr>
          <w:p w:rsidR="00065CD6" w:rsidRPr="00065CD6" w:rsidRDefault="00065CD6" w:rsidP="009C1A5A">
            <w:pPr>
              <w:pStyle w:val="NoSpacing"/>
              <w:rPr>
                <w:szCs w:val="21"/>
              </w:rPr>
            </w:pPr>
            <w:r w:rsidRPr="00065CD6">
              <w:rPr>
                <w:rFonts w:hint="eastAsia"/>
                <w:szCs w:val="21"/>
              </w:rPr>
              <w:t>79.6</w:t>
            </w:r>
          </w:p>
        </w:tc>
        <w:tc>
          <w:tcPr>
            <w:tcW w:w="794" w:type="dxa"/>
            <w:vAlign w:val="center"/>
          </w:tcPr>
          <w:p w:rsidR="00065CD6" w:rsidRPr="00065CD6" w:rsidRDefault="00065CD6" w:rsidP="0002417F">
            <w:pPr>
              <w:pStyle w:val="NoSpacing"/>
              <w:rPr>
                <w:szCs w:val="21"/>
              </w:rPr>
            </w:pPr>
            <w:r w:rsidRPr="00065CD6">
              <w:rPr>
                <w:rFonts w:hint="eastAsia"/>
                <w:szCs w:val="21"/>
              </w:rPr>
              <w:t>155.8</w:t>
            </w:r>
          </w:p>
        </w:tc>
        <w:tc>
          <w:tcPr>
            <w:tcW w:w="794" w:type="dxa"/>
            <w:vAlign w:val="center"/>
          </w:tcPr>
          <w:p w:rsidR="00065CD6" w:rsidRPr="00065CD6" w:rsidRDefault="00065CD6" w:rsidP="0002417F">
            <w:pPr>
              <w:pStyle w:val="NoSpacing"/>
              <w:rPr>
                <w:szCs w:val="21"/>
              </w:rPr>
            </w:pPr>
            <w:r w:rsidRPr="00065CD6">
              <w:rPr>
                <w:rFonts w:hint="eastAsia"/>
                <w:szCs w:val="21"/>
              </w:rPr>
              <w:t>100.5</w:t>
            </w:r>
          </w:p>
        </w:tc>
        <w:tc>
          <w:tcPr>
            <w:tcW w:w="737" w:type="dxa"/>
            <w:vAlign w:val="center"/>
          </w:tcPr>
          <w:p w:rsidR="00065CD6" w:rsidRPr="00065CD6" w:rsidRDefault="00065CD6" w:rsidP="0002417F">
            <w:pPr>
              <w:pStyle w:val="NoSpacing"/>
              <w:rPr>
                <w:szCs w:val="21"/>
              </w:rPr>
            </w:pPr>
            <w:r w:rsidRPr="00065CD6">
              <w:rPr>
                <w:rFonts w:hint="eastAsia"/>
                <w:szCs w:val="21"/>
              </w:rPr>
              <w:t>0.75</w:t>
            </w:r>
          </w:p>
        </w:tc>
        <w:tc>
          <w:tcPr>
            <w:tcW w:w="737" w:type="dxa"/>
            <w:vAlign w:val="center"/>
          </w:tcPr>
          <w:p w:rsidR="00065CD6" w:rsidRPr="00065CD6" w:rsidRDefault="00065CD6" w:rsidP="0002417F">
            <w:pPr>
              <w:pStyle w:val="NoSpacing"/>
              <w:rPr>
                <w:szCs w:val="21"/>
              </w:rPr>
            </w:pPr>
            <w:r w:rsidRPr="00065CD6">
              <w:rPr>
                <w:rFonts w:hint="eastAsia"/>
                <w:szCs w:val="21"/>
              </w:rPr>
              <w:t>0.65</w:t>
            </w:r>
          </w:p>
        </w:tc>
        <w:tc>
          <w:tcPr>
            <w:tcW w:w="737" w:type="dxa"/>
            <w:vAlign w:val="center"/>
          </w:tcPr>
          <w:p w:rsidR="00065CD6" w:rsidRPr="00065CD6" w:rsidRDefault="00065CD6" w:rsidP="0002417F">
            <w:pPr>
              <w:pStyle w:val="NoSpacing"/>
              <w:rPr>
                <w:szCs w:val="21"/>
              </w:rPr>
            </w:pPr>
            <w:r w:rsidRPr="00065CD6">
              <w:rPr>
                <w:rFonts w:hint="eastAsia"/>
                <w:szCs w:val="21"/>
              </w:rPr>
              <w:t>0.63</w:t>
            </w:r>
          </w:p>
        </w:tc>
      </w:tr>
    </w:tbl>
    <w:p w:rsidR="00AC46D0" w:rsidRDefault="00AC46D0" w:rsidP="00B3575D">
      <w:pPr>
        <w:pStyle w:val="Caption"/>
        <w:keepNext/>
        <w:spacing w:before="360"/>
      </w:pPr>
      <w:bookmarkStart w:id="664" w:name="_Ref459812886"/>
      <w:bookmarkStart w:id="665" w:name="_Toc491872297"/>
      <w:r>
        <w:t xml:space="preserve">Table </w:t>
      </w:r>
      <w:fldSimple w:instr=" STYLEREF 1 \s ">
        <w:r w:rsidR="001A5391">
          <w:rPr>
            <w:noProof/>
          </w:rPr>
          <w:t>9</w:t>
        </w:r>
      </w:fldSimple>
      <w:r w:rsidR="00993BAA">
        <w:t>.</w:t>
      </w:r>
      <w:fldSimple w:instr=" SEQ Table \* ARABIC \s 1 ">
        <w:r w:rsidR="001A5391">
          <w:rPr>
            <w:noProof/>
          </w:rPr>
          <w:t>17</w:t>
        </w:r>
      </w:fldSimple>
      <w:bookmarkEnd w:id="664"/>
      <w:r>
        <w:t xml:space="preserve"> Buckling </w:t>
      </w:r>
      <w:r w:rsidR="00A8501E">
        <w:t>modal shape</w:t>
      </w:r>
      <w:r>
        <w:t>s</w:t>
      </w:r>
      <w:bookmarkEnd w:id="665"/>
    </w:p>
    <w:tbl>
      <w:tblPr>
        <w:tblStyle w:val="TableGrid"/>
        <w:tblW w:w="0" w:type="auto"/>
        <w:jc w:val="center"/>
        <w:tblCellMar>
          <w:top w:w="57" w:type="dxa"/>
          <w:bottom w:w="57" w:type="dxa"/>
        </w:tblCellMar>
        <w:tblLook w:val="04A0" w:firstRow="1" w:lastRow="0" w:firstColumn="1" w:lastColumn="0" w:noHBand="0" w:noVBand="1"/>
      </w:tblPr>
      <w:tblGrid>
        <w:gridCol w:w="1017"/>
        <w:gridCol w:w="2138"/>
        <w:gridCol w:w="2116"/>
        <w:gridCol w:w="2136"/>
      </w:tblGrid>
      <w:tr w:rsidR="00C46172" w:rsidRPr="00BF39BB" w:rsidTr="002D06E0">
        <w:trPr>
          <w:trHeight w:val="20"/>
          <w:jc w:val="center"/>
        </w:trPr>
        <w:tc>
          <w:tcPr>
            <w:tcW w:w="1017" w:type="dxa"/>
            <w:vAlign w:val="center"/>
          </w:tcPr>
          <w:p w:rsidR="00AC46D0" w:rsidRPr="00BF39BB" w:rsidRDefault="00AC46D0" w:rsidP="0002417F">
            <w:pPr>
              <w:pStyle w:val="NoSpacing"/>
              <w:rPr>
                <w:szCs w:val="21"/>
              </w:rPr>
            </w:pPr>
            <w:r w:rsidRPr="00BF39BB">
              <w:rPr>
                <w:szCs w:val="21"/>
              </w:rPr>
              <w:t>section</w:t>
            </w:r>
          </w:p>
        </w:tc>
        <w:tc>
          <w:tcPr>
            <w:tcW w:w="0" w:type="auto"/>
            <w:vAlign w:val="center"/>
          </w:tcPr>
          <w:p w:rsidR="00AC46D0" w:rsidRPr="00BF39BB" w:rsidRDefault="00094B2A" w:rsidP="0002417F">
            <w:pPr>
              <w:pStyle w:val="NoSpacing"/>
              <w:rPr>
                <w:szCs w:val="21"/>
                <w:lang w:val="en-US"/>
              </w:rPr>
            </w:pPr>
            <w:r>
              <w:rPr>
                <w:szCs w:val="21"/>
              </w:rPr>
              <w:t>D</w:t>
            </w:r>
          </w:p>
        </w:tc>
        <w:tc>
          <w:tcPr>
            <w:tcW w:w="0" w:type="auto"/>
            <w:vAlign w:val="center"/>
          </w:tcPr>
          <w:p w:rsidR="00AC46D0" w:rsidRPr="00BF39BB" w:rsidRDefault="00094B2A" w:rsidP="00094B2A">
            <w:pPr>
              <w:pStyle w:val="NoSpacing"/>
              <w:rPr>
                <w:szCs w:val="21"/>
                <w:lang w:val="en-US"/>
              </w:rPr>
            </w:pPr>
            <w:r>
              <w:rPr>
                <w:szCs w:val="21"/>
              </w:rPr>
              <w:t>L</w:t>
            </w:r>
            <w:r w:rsidR="00AC46D0" w:rsidRPr="00BF39BB">
              <w:rPr>
                <w:szCs w:val="21"/>
              </w:rPr>
              <w:t>1</w:t>
            </w:r>
          </w:p>
        </w:tc>
        <w:tc>
          <w:tcPr>
            <w:tcW w:w="0" w:type="auto"/>
            <w:vAlign w:val="center"/>
          </w:tcPr>
          <w:p w:rsidR="00AC46D0" w:rsidRPr="00BF39BB" w:rsidRDefault="00094B2A" w:rsidP="00094B2A">
            <w:pPr>
              <w:pStyle w:val="NoSpacing"/>
              <w:rPr>
                <w:szCs w:val="21"/>
                <w:lang w:val="en-US"/>
              </w:rPr>
            </w:pPr>
            <w:r>
              <w:rPr>
                <w:szCs w:val="21"/>
              </w:rPr>
              <w:t>L</w:t>
            </w:r>
            <w:r w:rsidR="00AC46D0" w:rsidRPr="00BF39BB">
              <w:rPr>
                <w:szCs w:val="21"/>
              </w:rPr>
              <w:t>2</w:t>
            </w:r>
          </w:p>
        </w:tc>
      </w:tr>
      <w:tr w:rsidR="00C46172" w:rsidRPr="00BF39BB" w:rsidTr="002D06E0">
        <w:trPr>
          <w:trHeight w:val="176"/>
          <w:jc w:val="center"/>
        </w:trPr>
        <w:tc>
          <w:tcPr>
            <w:tcW w:w="1017" w:type="dxa"/>
            <w:vAlign w:val="center"/>
          </w:tcPr>
          <w:p w:rsidR="00AC46D0" w:rsidRPr="00BF39BB" w:rsidRDefault="00AC46D0" w:rsidP="0002417F">
            <w:pPr>
              <w:pStyle w:val="NoSpacing"/>
              <w:rPr>
                <w:szCs w:val="21"/>
              </w:rPr>
            </w:pPr>
            <w:r w:rsidRPr="00BF39BB">
              <w:rPr>
                <w:szCs w:val="21"/>
              </w:rPr>
              <w:t>CH1-</w:t>
            </w:r>
            <w:r>
              <w:rPr>
                <w:szCs w:val="21"/>
              </w:rPr>
              <w:t>6</w:t>
            </w:r>
          </w:p>
        </w:tc>
        <w:tc>
          <w:tcPr>
            <w:tcW w:w="0" w:type="auto"/>
            <w:vAlign w:val="center"/>
          </w:tcPr>
          <w:p w:rsidR="00AC46D0" w:rsidRPr="00BF39BB" w:rsidRDefault="00EA4039" w:rsidP="0002417F">
            <w:pPr>
              <w:pStyle w:val="NoSpacing"/>
              <w:rPr>
                <w:szCs w:val="21"/>
                <w:lang w:val="en-US"/>
              </w:rPr>
            </w:pPr>
            <w:r>
              <w:rPr>
                <w:noProof/>
              </w:rPr>
              <w:drawing>
                <wp:inline distT="0" distB="0" distL="0" distR="0" wp14:anchorId="1A8483F0" wp14:editId="68C64542">
                  <wp:extent cx="837458" cy="1080000"/>
                  <wp:effectExtent l="0" t="0" r="1270" b="6350"/>
                  <wp:docPr id="16455" name="Picture 1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4"/>
                          <a:stretch>
                            <a:fillRect/>
                          </a:stretch>
                        </pic:blipFill>
                        <pic:spPr>
                          <a:xfrm>
                            <a:off x="0" y="0"/>
                            <a:ext cx="837458" cy="1080000"/>
                          </a:xfrm>
                          <a:prstGeom prst="rect">
                            <a:avLst/>
                          </a:prstGeom>
                        </pic:spPr>
                      </pic:pic>
                    </a:graphicData>
                  </a:graphic>
                </wp:inline>
              </w:drawing>
            </w:r>
          </w:p>
        </w:tc>
        <w:tc>
          <w:tcPr>
            <w:tcW w:w="0" w:type="auto"/>
            <w:vAlign w:val="center"/>
          </w:tcPr>
          <w:p w:rsidR="00AC46D0" w:rsidRPr="00BF39BB" w:rsidRDefault="00313111" w:rsidP="0002417F">
            <w:pPr>
              <w:pStyle w:val="NoSpacing"/>
              <w:rPr>
                <w:szCs w:val="21"/>
                <w:lang w:val="en-US"/>
              </w:rPr>
            </w:pPr>
            <w:r>
              <w:rPr>
                <w:noProof/>
              </w:rPr>
              <w:drawing>
                <wp:inline distT="0" distB="0" distL="0" distR="0" wp14:anchorId="195BE23A" wp14:editId="75027819">
                  <wp:extent cx="1020000" cy="1080000"/>
                  <wp:effectExtent l="0" t="0" r="8890" b="6350"/>
                  <wp:docPr id="16460" name="Picture 1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5"/>
                          <a:srcRect t="1344"/>
                          <a:stretch/>
                        </pic:blipFill>
                        <pic:spPr bwMode="auto">
                          <a:xfrm>
                            <a:off x="0" y="0"/>
                            <a:ext cx="102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AC46D0" w:rsidRPr="00BF39BB" w:rsidRDefault="00313111" w:rsidP="0002417F">
            <w:pPr>
              <w:pStyle w:val="NoSpacing"/>
              <w:rPr>
                <w:color w:val="FF0000"/>
                <w:szCs w:val="21"/>
                <w:lang w:val="en-US"/>
              </w:rPr>
            </w:pPr>
            <w:r>
              <w:rPr>
                <w:noProof/>
              </w:rPr>
              <w:drawing>
                <wp:inline distT="0" distB="0" distL="0" distR="0" wp14:anchorId="7AC65DA6" wp14:editId="2703B233">
                  <wp:extent cx="820800" cy="1080000"/>
                  <wp:effectExtent l="0" t="0" r="0" b="6350"/>
                  <wp:docPr id="16461" name="Picture 1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6"/>
                          <a:stretch>
                            <a:fillRect/>
                          </a:stretch>
                        </pic:blipFill>
                        <pic:spPr>
                          <a:xfrm>
                            <a:off x="0" y="0"/>
                            <a:ext cx="820800" cy="1080000"/>
                          </a:xfrm>
                          <a:prstGeom prst="rect">
                            <a:avLst/>
                          </a:prstGeom>
                        </pic:spPr>
                      </pic:pic>
                    </a:graphicData>
                  </a:graphic>
                </wp:inline>
              </w:drawing>
            </w:r>
          </w:p>
        </w:tc>
      </w:tr>
      <w:tr w:rsidR="00C46172" w:rsidRPr="00BF39BB" w:rsidTr="002D06E0">
        <w:trPr>
          <w:trHeight w:val="176"/>
          <w:jc w:val="center"/>
        </w:trPr>
        <w:tc>
          <w:tcPr>
            <w:tcW w:w="1017" w:type="dxa"/>
            <w:vAlign w:val="center"/>
          </w:tcPr>
          <w:p w:rsidR="003158B7" w:rsidRPr="002269B8" w:rsidRDefault="003158B7" w:rsidP="0002417F">
            <w:pPr>
              <w:pStyle w:val="NoSpacing"/>
              <w:rPr>
                <w:lang w:val="en-US"/>
              </w:rPr>
            </w:pPr>
            <w:r>
              <w:rPr>
                <w:lang w:val="en-US"/>
              </w:rPr>
              <w:t>CH2-7</w:t>
            </w:r>
          </w:p>
        </w:tc>
        <w:tc>
          <w:tcPr>
            <w:tcW w:w="0" w:type="auto"/>
            <w:vAlign w:val="center"/>
          </w:tcPr>
          <w:p w:rsidR="003158B7" w:rsidRDefault="00F74C98" w:rsidP="0002417F">
            <w:pPr>
              <w:pStyle w:val="NoSpacing"/>
              <w:rPr>
                <w:noProof/>
              </w:rPr>
            </w:pPr>
            <w:r>
              <w:rPr>
                <w:noProof/>
              </w:rPr>
              <w:drawing>
                <wp:inline distT="0" distB="0" distL="0" distR="0" wp14:anchorId="53D822F8" wp14:editId="25C27922">
                  <wp:extent cx="828305" cy="1080000"/>
                  <wp:effectExtent l="0" t="0" r="0" b="6350"/>
                  <wp:docPr id="16469" name="Picture 1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7"/>
                          <a:stretch>
                            <a:fillRect/>
                          </a:stretch>
                        </pic:blipFill>
                        <pic:spPr>
                          <a:xfrm>
                            <a:off x="0" y="0"/>
                            <a:ext cx="828305" cy="1080000"/>
                          </a:xfrm>
                          <a:prstGeom prst="rect">
                            <a:avLst/>
                          </a:prstGeom>
                        </pic:spPr>
                      </pic:pic>
                    </a:graphicData>
                  </a:graphic>
                </wp:inline>
              </w:drawing>
            </w:r>
          </w:p>
        </w:tc>
        <w:tc>
          <w:tcPr>
            <w:tcW w:w="0" w:type="auto"/>
            <w:vAlign w:val="center"/>
          </w:tcPr>
          <w:p w:rsidR="003158B7" w:rsidRDefault="00F74C98" w:rsidP="0002417F">
            <w:pPr>
              <w:pStyle w:val="NoSpacing"/>
              <w:rPr>
                <w:noProof/>
              </w:rPr>
            </w:pPr>
            <w:r>
              <w:rPr>
                <w:noProof/>
              </w:rPr>
              <w:drawing>
                <wp:inline distT="0" distB="0" distL="0" distR="0" wp14:anchorId="30ADDC8D" wp14:editId="18F2E6D7">
                  <wp:extent cx="837347" cy="1098000"/>
                  <wp:effectExtent l="0" t="0" r="1270" b="6985"/>
                  <wp:docPr id="16471" name="Picture 1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8"/>
                          <a:stretch>
                            <a:fillRect/>
                          </a:stretch>
                        </pic:blipFill>
                        <pic:spPr>
                          <a:xfrm>
                            <a:off x="0" y="0"/>
                            <a:ext cx="837347" cy="1098000"/>
                          </a:xfrm>
                          <a:prstGeom prst="rect">
                            <a:avLst/>
                          </a:prstGeom>
                        </pic:spPr>
                      </pic:pic>
                    </a:graphicData>
                  </a:graphic>
                </wp:inline>
              </w:drawing>
            </w:r>
          </w:p>
        </w:tc>
        <w:tc>
          <w:tcPr>
            <w:tcW w:w="0" w:type="auto"/>
            <w:vAlign w:val="center"/>
          </w:tcPr>
          <w:p w:rsidR="00445C27" w:rsidRDefault="00445C27" w:rsidP="0002417F">
            <w:pPr>
              <w:pStyle w:val="NoSpacing"/>
              <w:rPr>
                <w:noProof/>
              </w:rPr>
            </w:pPr>
            <w:r>
              <w:rPr>
                <w:rFonts w:hint="eastAsia"/>
                <w:noProof/>
              </w:rPr>
              <w:t>None</w:t>
            </w:r>
          </w:p>
        </w:tc>
      </w:tr>
      <w:tr w:rsidR="00C968A9" w:rsidRPr="00BF39BB" w:rsidTr="002D06E0">
        <w:trPr>
          <w:trHeight w:val="176"/>
          <w:jc w:val="center"/>
        </w:trPr>
        <w:tc>
          <w:tcPr>
            <w:tcW w:w="1017" w:type="dxa"/>
            <w:vAlign w:val="center"/>
          </w:tcPr>
          <w:p w:rsidR="00EE1354" w:rsidRDefault="00EE1354" w:rsidP="0002417F">
            <w:pPr>
              <w:pStyle w:val="NoSpacing"/>
            </w:pPr>
            <w:r>
              <w:t>H5-1</w:t>
            </w:r>
          </w:p>
        </w:tc>
        <w:tc>
          <w:tcPr>
            <w:tcW w:w="0" w:type="auto"/>
            <w:vAlign w:val="center"/>
          </w:tcPr>
          <w:p w:rsidR="00EE1354" w:rsidRDefault="00EE1354" w:rsidP="0002417F">
            <w:pPr>
              <w:pStyle w:val="NoSpacing"/>
              <w:rPr>
                <w:noProof/>
              </w:rPr>
            </w:pPr>
            <w:r>
              <w:rPr>
                <w:noProof/>
              </w:rPr>
              <w:drawing>
                <wp:inline distT="0" distB="0" distL="0" distR="0" wp14:anchorId="398E82DF" wp14:editId="2B3F8AC4">
                  <wp:extent cx="834650" cy="1440000"/>
                  <wp:effectExtent l="0" t="0" r="3810" b="825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9"/>
                          <a:stretch>
                            <a:fillRect/>
                          </a:stretch>
                        </pic:blipFill>
                        <pic:spPr>
                          <a:xfrm>
                            <a:off x="0" y="0"/>
                            <a:ext cx="834650" cy="1440000"/>
                          </a:xfrm>
                          <a:prstGeom prst="rect">
                            <a:avLst/>
                          </a:prstGeom>
                        </pic:spPr>
                      </pic:pic>
                    </a:graphicData>
                  </a:graphic>
                </wp:inline>
              </w:drawing>
            </w:r>
          </w:p>
        </w:tc>
        <w:tc>
          <w:tcPr>
            <w:tcW w:w="0" w:type="auto"/>
            <w:vAlign w:val="center"/>
          </w:tcPr>
          <w:p w:rsidR="00EE1354" w:rsidRDefault="00285DAB" w:rsidP="0002417F">
            <w:pPr>
              <w:pStyle w:val="NoSpacing"/>
              <w:rPr>
                <w:noProof/>
              </w:rPr>
            </w:pPr>
            <w:r>
              <w:rPr>
                <w:noProof/>
              </w:rPr>
              <w:drawing>
                <wp:inline distT="0" distB="0" distL="0" distR="0" wp14:anchorId="3FBB4E4E" wp14:editId="0FB7DCA8">
                  <wp:extent cx="934054" cy="1440000"/>
                  <wp:effectExtent l="0" t="0" r="0" b="8255"/>
                  <wp:docPr id="16386" name="图片 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0"/>
                          <a:stretch>
                            <a:fillRect/>
                          </a:stretch>
                        </pic:blipFill>
                        <pic:spPr>
                          <a:xfrm>
                            <a:off x="0" y="0"/>
                            <a:ext cx="934054" cy="1440000"/>
                          </a:xfrm>
                          <a:prstGeom prst="rect">
                            <a:avLst/>
                          </a:prstGeom>
                        </pic:spPr>
                      </pic:pic>
                    </a:graphicData>
                  </a:graphic>
                </wp:inline>
              </w:drawing>
            </w:r>
          </w:p>
        </w:tc>
        <w:tc>
          <w:tcPr>
            <w:tcW w:w="0" w:type="auto"/>
            <w:vAlign w:val="center"/>
          </w:tcPr>
          <w:p w:rsidR="00EE1354" w:rsidRDefault="00285DAB" w:rsidP="0002417F">
            <w:pPr>
              <w:pStyle w:val="NoSpacing"/>
              <w:rPr>
                <w:noProof/>
              </w:rPr>
            </w:pPr>
            <w:r>
              <w:rPr>
                <w:noProof/>
              </w:rPr>
              <w:drawing>
                <wp:inline distT="0" distB="0" distL="0" distR="0" wp14:anchorId="1B98D61A" wp14:editId="515A5858">
                  <wp:extent cx="782703" cy="1440000"/>
                  <wp:effectExtent l="0" t="0" r="0" b="8255"/>
                  <wp:docPr id="16450" name="图片 1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1"/>
                          <a:stretch>
                            <a:fillRect/>
                          </a:stretch>
                        </pic:blipFill>
                        <pic:spPr>
                          <a:xfrm>
                            <a:off x="0" y="0"/>
                            <a:ext cx="782703" cy="1440000"/>
                          </a:xfrm>
                          <a:prstGeom prst="rect">
                            <a:avLst/>
                          </a:prstGeom>
                        </pic:spPr>
                      </pic:pic>
                    </a:graphicData>
                  </a:graphic>
                </wp:inline>
              </w:drawing>
            </w:r>
          </w:p>
        </w:tc>
      </w:tr>
      <w:tr w:rsidR="00C968A9" w:rsidRPr="00BF39BB" w:rsidTr="002D06E0">
        <w:trPr>
          <w:trHeight w:val="176"/>
          <w:jc w:val="center"/>
        </w:trPr>
        <w:tc>
          <w:tcPr>
            <w:tcW w:w="1017" w:type="dxa"/>
            <w:vAlign w:val="center"/>
          </w:tcPr>
          <w:p w:rsidR="00EE1354" w:rsidRDefault="00EE1354" w:rsidP="0002417F">
            <w:pPr>
              <w:pStyle w:val="NoSpacing"/>
            </w:pPr>
            <w:r>
              <w:lastRenderedPageBreak/>
              <w:t>Z2-1</w:t>
            </w:r>
          </w:p>
        </w:tc>
        <w:tc>
          <w:tcPr>
            <w:tcW w:w="0" w:type="auto"/>
            <w:vAlign w:val="center"/>
          </w:tcPr>
          <w:p w:rsidR="00EE1354" w:rsidRDefault="00E000EC" w:rsidP="0002417F">
            <w:pPr>
              <w:pStyle w:val="NoSpacing"/>
              <w:rPr>
                <w:noProof/>
              </w:rPr>
            </w:pPr>
            <w:r>
              <w:rPr>
                <w:noProof/>
              </w:rPr>
              <w:drawing>
                <wp:inline distT="0" distB="0" distL="0" distR="0" wp14:anchorId="11FC0AF4" wp14:editId="0D3CE419">
                  <wp:extent cx="1220870" cy="1080000"/>
                  <wp:effectExtent l="0" t="0" r="0" b="6350"/>
                  <wp:docPr id="16514" name="图片 1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2"/>
                          <a:stretch>
                            <a:fillRect/>
                          </a:stretch>
                        </pic:blipFill>
                        <pic:spPr>
                          <a:xfrm>
                            <a:off x="0" y="0"/>
                            <a:ext cx="1220870" cy="1080000"/>
                          </a:xfrm>
                          <a:prstGeom prst="rect">
                            <a:avLst/>
                          </a:prstGeom>
                        </pic:spPr>
                      </pic:pic>
                    </a:graphicData>
                  </a:graphic>
                </wp:inline>
              </w:drawing>
            </w:r>
          </w:p>
        </w:tc>
        <w:tc>
          <w:tcPr>
            <w:tcW w:w="0" w:type="auto"/>
            <w:vAlign w:val="center"/>
          </w:tcPr>
          <w:p w:rsidR="00EE1354" w:rsidRDefault="00E000EC" w:rsidP="0002417F">
            <w:pPr>
              <w:pStyle w:val="NoSpacing"/>
              <w:rPr>
                <w:noProof/>
              </w:rPr>
            </w:pPr>
            <w:r>
              <w:rPr>
                <w:noProof/>
              </w:rPr>
              <w:drawing>
                <wp:inline distT="0" distB="0" distL="0" distR="0" wp14:anchorId="7407420F" wp14:editId="557E3561">
                  <wp:extent cx="1206590" cy="1008000"/>
                  <wp:effectExtent l="0" t="0" r="0" b="1905"/>
                  <wp:docPr id="16515" name="图片 1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3"/>
                          <a:stretch>
                            <a:fillRect/>
                          </a:stretch>
                        </pic:blipFill>
                        <pic:spPr>
                          <a:xfrm>
                            <a:off x="0" y="0"/>
                            <a:ext cx="1206590" cy="1008000"/>
                          </a:xfrm>
                          <a:prstGeom prst="rect">
                            <a:avLst/>
                          </a:prstGeom>
                        </pic:spPr>
                      </pic:pic>
                    </a:graphicData>
                  </a:graphic>
                </wp:inline>
              </w:drawing>
            </w:r>
          </w:p>
        </w:tc>
        <w:tc>
          <w:tcPr>
            <w:tcW w:w="0" w:type="auto"/>
            <w:vAlign w:val="center"/>
          </w:tcPr>
          <w:p w:rsidR="00EE1354" w:rsidRDefault="00E000EC" w:rsidP="0002417F">
            <w:pPr>
              <w:pStyle w:val="NoSpacing"/>
              <w:rPr>
                <w:noProof/>
              </w:rPr>
            </w:pPr>
            <w:r>
              <w:rPr>
                <w:noProof/>
              </w:rPr>
              <w:drawing>
                <wp:inline distT="0" distB="0" distL="0" distR="0" wp14:anchorId="65D2B4B6" wp14:editId="5F6B883A">
                  <wp:extent cx="1213297" cy="1044000"/>
                  <wp:effectExtent l="0" t="0" r="6350" b="3810"/>
                  <wp:docPr id="16516" name="图片 1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4"/>
                          <a:stretch>
                            <a:fillRect/>
                          </a:stretch>
                        </pic:blipFill>
                        <pic:spPr>
                          <a:xfrm>
                            <a:off x="0" y="0"/>
                            <a:ext cx="1213297" cy="1044000"/>
                          </a:xfrm>
                          <a:prstGeom prst="rect">
                            <a:avLst/>
                          </a:prstGeom>
                        </pic:spPr>
                      </pic:pic>
                    </a:graphicData>
                  </a:graphic>
                </wp:inline>
              </w:drawing>
            </w:r>
          </w:p>
        </w:tc>
      </w:tr>
    </w:tbl>
    <w:p w:rsidR="00BE4891" w:rsidRPr="00BE4891" w:rsidRDefault="00C5151B" w:rsidP="00B3575D">
      <w:pPr>
        <w:pStyle w:val="Caption"/>
        <w:keepNext/>
        <w:spacing w:before="360"/>
      </w:pPr>
      <w:bookmarkStart w:id="666" w:name="_Ref459814211"/>
      <w:bookmarkStart w:id="667" w:name="_Toc491872298"/>
      <w:r>
        <w:t xml:space="preserve">Table </w:t>
      </w:r>
      <w:fldSimple w:instr=" STYLEREF 1 \s ">
        <w:r w:rsidR="001A5391">
          <w:rPr>
            <w:noProof/>
          </w:rPr>
          <w:t>9</w:t>
        </w:r>
      </w:fldSimple>
      <w:r w:rsidR="00993BAA">
        <w:t>.</w:t>
      </w:r>
      <w:fldSimple w:instr=" SEQ Table \* ARABIC \s 1 ">
        <w:r w:rsidR="001A5391">
          <w:rPr>
            <w:noProof/>
          </w:rPr>
          <w:t>18</w:t>
        </w:r>
      </w:fldSimple>
      <w:bookmarkEnd w:id="666"/>
      <w:r>
        <w:t xml:space="preserve"> Verification of the </w:t>
      </w:r>
      <w:r w:rsidR="00A14B4C">
        <w:t>multi-linear model</w:t>
      </w:r>
      <w:bookmarkEnd w:id="667"/>
    </w:p>
    <w:tbl>
      <w:tblPr>
        <w:tblStyle w:val="TableGrid"/>
        <w:tblW w:w="0" w:type="auto"/>
        <w:tblCellMar>
          <w:top w:w="57" w:type="dxa"/>
          <w:bottom w:w="57" w:type="dxa"/>
        </w:tblCellMar>
        <w:tblLook w:val="04A0" w:firstRow="1" w:lastRow="0" w:firstColumn="1" w:lastColumn="0" w:noHBand="0" w:noVBand="1"/>
      </w:tblPr>
      <w:tblGrid>
        <w:gridCol w:w="4151"/>
        <w:gridCol w:w="4151"/>
      </w:tblGrid>
      <w:tr w:rsidR="00C5151B" w:rsidRPr="001E1E55" w:rsidTr="00240EF4">
        <w:trPr>
          <w:trHeight w:val="113"/>
        </w:trPr>
        <w:tc>
          <w:tcPr>
            <w:tcW w:w="4151" w:type="dxa"/>
            <w:vAlign w:val="center"/>
          </w:tcPr>
          <w:p w:rsidR="00C5151B" w:rsidRPr="001E1E55" w:rsidRDefault="00C5151B" w:rsidP="0002417F">
            <w:pPr>
              <w:pStyle w:val="NoSpacing"/>
              <w:rPr>
                <w:position w:val="-10"/>
                <w:lang w:val="en-US"/>
              </w:rPr>
            </w:pPr>
            <w:r>
              <w:t>CH1-5-800</w:t>
            </w:r>
          </w:p>
        </w:tc>
        <w:tc>
          <w:tcPr>
            <w:tcW w:w="4151" w:type="dxa"/>
            <w:shd w:val="clear" w:color="auto" w:fill="auto"/>
            <w:vAlign w:val="center"/>
          </w:tcPr>
          <w:p w:rsidR="00C5151B" w:rsidRPr="001E1E55" w:rsidRDefault="00C5151B" w:rsidP="0002417F">
            <w:pPr>
              <w:pStyle w:val="NoSpacing"/>
              <w:rPr>
                <w:position w:val="-10"/>
                <w:lang w:val="en-US"/>
              </w:rPr>
            </w:pPr>
            <w:r>
              <w:t>CH1-6-800</w:t>
            </w:r>
          </w:p>
        </w:tc>
      </w:tr>
      <w:tr w:rsidR="00C92622" w:rsidRPr="001E1E55" w:rsidTr="00240EF4">
        <w:trPr>
          <w:trHeight w:val="113"/>
        </w:trPr>
        <w:tc>
          <w:tcPr>
            <w:tcW w:w="4151" w:type="dxa"/>
            <w:vAlign w:val="center"/>
          </w:tcPr>
          <w:p w:rsidR="00C92622" w:rsidRDefault="00493B7D" w:rsidP="0002417F">
            <w:pPr>
              <w:pStyle w:val="NoSpacing"/>
            </w:pPr>
            <w:r>
              <w:rPr>
                <w:noProof/>
              </w:rPr>
              <w:drawing>
                <wp:inline distT="0" distB="0" distL="0" distR="0" wp14:anchorId="3B55F84E" wp14:editId="6C239D01">
                  <wp:extent cx="2520000" cy="1800000"/>
                  <wp:effectExtent l="0" t="0" r="0" b="0"/>
                  <wp:docPr id="15414" name="图表 154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5"/>
                    </a:graphicData>
                  </a:graphic>
                </wp:inline>
              </w:drawing>
            </w:r>
          </w:p>
        </w:tc>
        <w:tc>
          <w:tcPr>
            <w:tcW w:w="4151" w:type="dxa"/>
            <w:shd w:val="clear" w:color="auto" w:fill="auto"/>
            <w:vAlign w:val="center"/>
          </w:tcPr>
          <w:p w:rsidR="00C92622" w:rsidRDefault="00493B7D" w:rsidP="0002417F">
            <w:pPr>
              <w:pStyle w:val="NoSpacing"/>
            </w:pPr>
            <w:r>
              <w:rPr>
                <w:noProof/>
              </w:rPr>
              <w:drawing>
                <wp:inline distT="0" distB="0" distL="0" distR="0" wp14:anchorId="2D4B12F2" wp14:editId="342290D3">
                  <wp:extent cx="2520000" cy="1800000"/>
                  <wp:effectExtent l="0" t="0" r="0" b="0"/>
                  <wp:docPr id="15416" name="图表 15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6"/>
                    </a:graphicData>
                  </a:graphic>
                </wp:inline>
              </w:drawing>
            </w:r>
          </w:p>
        </w:tc>
      </w:tr>
      <w:tr w:rsidR="00C9482B" w:rsidRPr="001E1E55" w:rsidTr="00240EF4">
        <w:trPr>
          <w:trHeight w:val="113"/>
        </w:trPr>
        <w:tc>
          <w:tcPr>
            <w:tcW w:w="4151" w:type="dxa"/>
            <w:shd w:val="clear" w:color="auto" w:fill="auto"/>
            <w:vAlign w:val="center"/>
          </w:tcPr>
          <w:p w:rsidR="00C9482B" w:rsidRDefault="00C9482B" w:rsidP="00827093">
            <w:pPr>
              <w:pStyle w:val="NoSpacing"/>
              <w:rPr>
                <w:noProof/>
              </w:rPr>
            </w:pPr>
            <w:r>
              <w:rPr>
                <w:noProof/>
              </w:rPr>
              <w:t>CH2-7-800</w:t>
            </w:r>
          </w:p>
        </w:tc>
        <w:tc>
          <w:tcPr>
            <w:tcW w:w="4151" w:type="dxa"/>
            <w:shd w:val="clear" w:color="auto" w:fill="auto"/>
            <w:vAlign w:val="center"/>
          </w:tcPr>
          <w:p w:rsidR="00C9482B" w:rsidRDefault="00C9482B" w:rsidP="00827093">
            <w:pPr>
              <w:pStyle w:val="NoSpacing"/>
              <w:rPr>
                <w:noProof/>
              </w:rPr>
            </w:pPr>
            <w:r>
              <w:rPr>
                <w:rFonts w:hint="eastAsia"/>
                <w:noProof/>
              </w:rPr>
              <w:t xml:space="preserve"> </w:t>
            </w:r>
            <w:r>
              <w:rPr>
                <w:noProof/>
              </w:rPr>
              <w:t xml:space="preserve">CH2-7-1000 </w:t>
            </w:r>
          </w:p>
        </w:tc>
      </w:tr>
      <w:tr w:rsidR="00C9482B" w:rsidRPr="001E1E55" w:rsidTr="00240EF4">
        <w:trPr>
          <w:trHeight w:val="113"/>
        </w:trPr>
        <w:tc>
          <w:tcPr>
            <w:tcW w:w="4151" w:type="dxa"/>
            <w:shd w:val="clear" w:color="auto" w:fill="auto"/>
            <w:vAlign w:val="center"/>
          </w:tcPr>
          <w:p w:rsidR="00C9482B" w:rsidRDefault="00493B7D" w:rsidP="00827093">
            <w:pPr>
              <w:pStyle w:val="NoSpacing"/>
              <w:rPr>
                <w:noProof/>
              </w:rPr>
            </w:pPr>
            <w:r>
              <w:rPr>
                <w:noProof/>
              </w:rPr>
              <w:drawing>
                <wp:inline distT="0" distB="0" distL="0" distR="0" wp14:anchorId="2D1AD05C" wp14:editId="78B82DDD">
                  <wp:extent cx="2520000" cy="1800000"/>
                  <wp:effectExtent l="0" t="0" r="0" b="0"/>
                  <wp:docPr id="16393" name="图表 16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7"/>
                    </a:graphicData>
                  </a:graphic>
                </wp:inline>
              </w:drawing>
            </w:r>
          </w:p>
        </w:tc>
        <w:tc>
          <w:tcPr>
            <w:tcW w:w="4151" w:type="dxa"/>
            <w:shd w:val="clear" w:color="auto" w:fill="auto"/>
            <w:vAlign w:val="center"/>
          </w:tcPr>
          <w:p w:rsidR="00C9482B" w:rsidRDefault="00493B7D" w:rsidP="00827093">
            <w:pPr>
              <w:pStyle w:val="NoSpacing"/>
              <w:rPr>
                <w:noProof/>
              </w:rPr>
            </w:pPr>
            <w:r>
              <w:rPr>
                <w:noProof/>
              </w:rPr>
              <w:drawing>
                <wp:inline distT="0" distB="0" distL="0" distR="0" wp14:anchorId="4CC46C53" wp14:editId="267C7B5A">
                  <wp:extent cx="2520000" cy="1800000"/>
                  <wp:effectExtent l="0" t="0" r="0" b="0"/>
                  <wp:docPr id="16395" name="图表 16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8"/>
                    </a:graphicData>
                  </a:graphic>
                </wp:inline>
              </w:drawing>
            </w:r>
          </w:p>
        </w:tc>
      </w:tr>
      <w:tr w:rsidR="00C9482B" w:rsidRPr="001E1E55" w:rsidTr="00240EF4">
        <w:trPr>
          <w:trHeight w:val="113"/>
        </w:trPr>
        <w:tc>
          <w:tcPr>
            <w:tcW w:w="4151" w:type="dxa"/>
            <w:shd w:val="clear" w:color="auto" w:fill="auto"/>
            <w:vAlign w:val="center"/>
          </w:tcPr>
          <w:p w:rsidR="00C9482B" w:rsidRDefault="00C9482B" w:rsidP="00827093">
            <w:pPr>
              <w:pStyle w:val="NoSpacing"/>
              <w:rPr>
                <w:noProof/>
              </w:rPr>
            </w:pPr>
            <w:r>
              <w:rPr>
                <w:noProof/>
              </w:rPr>
              <w:t>H5-1</w:t>
            </w:r>
          </w:p>
        </w:tc>
        <w:tc>
          <w:tcPr>
            <w:tcW w:w="4151" w:type="dxa"/>
            <w:shd w:val="clear" w:color="auto" w:fill="auto"/>
            <w:vAlign w:val="center"/>
          </w:tcPr>
          <w:p w:rsidR="00C9482B" w:rsidRDefault="00C9482B" w:rsidP="00827093">
            <w:pPr>
              <w:pStyle w:val="NoSpacing"/>
              <w:rPr>
                <w:noProof/>
              </w:rPr>
            </w:pPr>
            <w:r>
              <w:rPr>
                <w:noProof/>
              </w:rPr>
              <w:t>Z2-1</w:t>
            </w:r>
          </w:p>
        </w:tc>
      </w:tr>
      <w:tr w:rsidR="00C9482B" w:rsidRPr="001E1E55" w:rsidTr="00240EF4">
        <w:trPr>
          <w:trHeight w:val="113"/>
        </w:trPr>
        <w:tc>
          <w:tcPr>
            <w:tcW w:w="4151" w:type="dxa"/>
            <w:shd w:val="clear" w:color="auto" w:fill="auto"/>
            <w:vAlign w:val="center"/>
          </w:tcPr>
          <w:p w:rsidR="00C9482B" w:rsidRDefault="00493B7D" w:rsidP="00827093">
            <w:pPr>
              <w:pStyle w:val="NoSpacing"/>
              <w:rPr>
                <w:noProof/>
              </w:rPr>
            </w:pPr>
            <w:r>
              <w:rPr>
                <w:noProof/>
              </w:rPr>
              <w:drawing>
                <wp:inline distT="0" distB="0" distL="0" distR="0" wp14:anchorId="10950550" wp14:editId="3FF98AD4">
                  <wp:extent cx="2520000" cy="1800000"/>
                  <wp:effectExtent l="0" t="0" r="0" b="0"/>
                  <wp:docPr id="16397" name="图表 163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9"/>
                    </a:graphicData>
                  </a:graphic>
                </wp:inline>
              </w:drawing>
            </w:r>
          </w:p>
        </w:tc>
        <w:tc>
          <w:tcPr>
            <w:tcW w:w="4151" w:type="dxa"/>
            <w:shd w:val="clear" w:color="auto" w:fill="auto"/>
            <w:vAlign w:val="center"/>
          </w:tcPr>
          <w:p w:rsidR="00C9482B" w:rsidRDefault="00916FD8" w:rsidP="00827093">
            <w:pPr>
              <w:pStyle w:val="NoSpacing"/>
              <w:rPr>
                <w:noProof/>
              </w:rPr>
            </w:pPr>
            <w:r>
              <w:rPr>
                <w:noProof/>
              </w:rPr>
              <w:drawing>
                <wp:inline distT="0" distB="0" distL="0" distR="0" wp14:anchorId="634FCCC4" wp14:editId="076F6EAC">
                  <wp:extent cx="2520000" cy="1800000"/>
                  <wp:effectExtent l="0" t="0" r="0" b="0"/>
                  <wp:docPr id="16804" name="图表 1680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0"/>
                    </a:graphicData>
                  </a:graphic>
                </wp:inline>
              </w:drawing>
            </w:r>
          </w:p>
        </w:tc>
      </w:tr>
      <w:tr w:rsidR="00240EF4" w:rsidRPr="001E1E55" w:rsidTr="00C8453D">
        <w:trPr>
          <w:trHeight w:val="113"/>
        </w:trPr>
        <w:tc>
          <w:tcPr>
            <w:tcW w:w="8302" w:type="dxa"/>
            <w:gridSpan w:val="2"/>
            <w:shd w:val="clear" w:color="auto" w:fill="auto"/>
            <w:vAlign w:val="center"/>
          </w:tcPr>
          <w:p w:rsidR="00240EF4" w:rsidRDefault="00240EF4" w:rsidP="00240EF4">
            <w:pPr>
              <w:pStyle w:val="NoSpacing"/>
              <w:jc w:val="left"/>
              <w:rPr>
                <w:noProof/>
              </w:rPr>
            </w:pPr>
            <w:r>
              <w:rPr>
                <w:lang w:val="en-US"/>
              </w:rPr>
              <w:t xml:space="preserve">   </w:t>
            </w:r>
            <w:r w:rsidRPr="00240EF4">
              <w:rPr>
                <w:lang w:val="en-US"/>
              </w:rPr>
              <w:t xml:space="preserve"> </w:t>
            </w:r>
            <w:r w:rsidRPr="00240EF4">
              <w:rPr>
                <w:shd w:val="clear" w:color="auto" w:fill="FF0000"/>
                <w:lang w:val="en-US"/>
              </w:rPr>
              <w:t xml:space="preserve">    </w:t>
            </w:r>
            <w:r>
              <w:rPr>
                <w:lang w:val="en-US"/>
              </w:rPr>
              <w:t xml:space="preserve">  Multi-linear model      </w:t>
            </w:r>
            <w:r w:rsidRPr="00240EF4">
              <w:rPr>
                <w:shd w:val="clear" w:color="auto" w:fill="0070C0"/>
                <w:lang w:val="en-US"/>
              </w:rPr>
              <w:t xml:space="preserve">    </w:t>
            </w:r>
            <w:r>
              <w:rPr>
                <w:lang w:val="en-US"/>
              </w:rPr>
              <w:t xml:space="preserve">  ABAQUS analysis</w:t>
            </w:r>
          </w:p>
        </w:tc>
      </w:tr>
    </w:tbl>
    <w:p w:rsidR="004F4410" w:rsidRDefault="00240EF4" w:rsidP="004F4410">
      <w:pPr>
        <w:widowControl/>
        <w:autoSpaceDE w:val="0"/>
        <w:autoSpaceDN w:val="0"/>
        <w:adjustRightInd w:val="0"/>
        <w:spacing w:before="0" w:after="0" w:line="240" w:lineRule="auto"/>
        <w:jc w:val="center"/>
      </w:pPr>
      <w:r w:rsidRPr="000635C5">
        <w:rPr>
          <w:color w:val="FFFFFF" w:themeColor="background1"/>
          <w:lang w:val="en-US"/>
        </w:rPr>
        <w:fldChar w:fldCharType="begin"/>
      </w:r>
      <w:r w:rsidRPr="000635C5">
        <w:rPr>
          <w:color w:val="FFFFFF" w:themeColor="background1"/>
          <w:lang w:val="en-US"/>
        </w:rPr>
        <w:instrText xml:space="preserve"> MACROBUTTON MTEditEquationSection2 </w:instrText>
      </w:r>
      <w:r w:rsidRPr="000635C5">
        <w:rPr>
          <w:rStyle w:val="MTEquationSection"/>
          <w:color w:val="FFFFFF" w:themeColor="background1"/>
        </w:rPr>
        <w:instrText>Equation Section (Next)</w:instrText>
      </w:r>
      <w:r w:rsidRPr="000635C5">
        <w:rPr>
          <w:color w:val="FFFFFF" w:themeColor="background1"/>
          <w:lang w:val="en-US"/>
        </w:rPr>
        <w:fldChar w:fldCharType="begin"/>
      </w:r>
      <w:r w:rsidRPr="000635C5">
        <w:rPr>
          <w:color w:val="FFFFFF" w:themeColor="background1"/>
          <w:lang w:val="en-US"/>
        </w:rPr>
        <w:instrText xml:space="preserve"> SEQ MTEqn \r \h \* MERGEFORMAT </w:instrText>
      </w:r>
      <w:r w:rsidRPr="000635C5">
        <w:rPr>
          <w:color w:val="FFFFFF" w:themeColor="background1"/>
          <w:lang w:val="en-US"/>
        </w:rPr>
        <w:fldChar w:fldCharType="end"/>
      </w:r>
      <w:r w:rsidRPr="000635C5">
        <w:rPr>
          <w:color w:val="FFFFFF" w:themeColor="background1"/>
          <w:lang w:val="en-US"/>
        </w:rPr>
        <w:fldChar w:fldCharType="begin"/>
      </w:r>
      <w:r w:rsidRPr="000635C5">
        <w:rPr>
          <w:color w:val="FFFFFF" w:themeColor="background1"/>
          <w:lang w:val="en-US"/>
        </w:rPr>
        <w:instrText xml:space="preserve"> SEQ MTSec \h \* MERGEFORMAT </w:instrText>
      </w:r>
      <w:r w:rsidRPr="000635C5">
        <w:rPr>
          <w:color w:val="FFFFFF" w:themeColor="background1"/>
          <w:lang w:val="en-US"/>
        </w:rPr>
        <w:fldChar w:fldCharType="end"/>
      </w:r>
      <w:r w:rsidRPr="000635C5">
        <w:rPr>
          <w:color w:val="FFFFFF" w:themeColor="background1"/>
          <w:lang w:val="en-US"/>
        </w:rPr>
        <w:fldChar w:fldCharType="end"/>
      </w:r>
    </w:p>
    <w:p w:rsidR="004F4410" w:rsidRDefault="004F4410" w:rsidP="004F4410">
      <w:pPr>
        <w:widowControl/>
        <w:autoSpaceDE w:val="0"/>
        <w:autoSpaceDN w:val="0"/>
        <w:adjustRightInd w:val="0"/>
        <w:spacing w:before="0" w:after="0" w:line="240" w:lineRule="auto"/>
        <w:jc w:val="center"/>
      </w:pPr>
    </w:p>
    <w:p w:rsidR="004F4410" w:rsidRDefault="00AB0C4C" w:rsidP="00AB0C4C">
      <w:pPr>
        <w:pStyle w:val="Heading3"/>
        <w:spacing w:before="120"/>
      </w:pPr>
      <w:bookmarkStart w:id="668" w:name="_Toc496973426"/>
      <w:r>
        <w:lastRenderedPageBreak/>
        <w:t>Verification against experimental results</w:t>
      </w:r>
      <w:bookmarkEnd w:id="668"/>
    </w:p>
    <w:p w:rsidR="00DB756E" w:rsidRDefault="00DB756E" w:rsidP="00DB756E">
      <w:pPr>
        <w:rPr>
          <w:lang w:val="en-US"/>
        </w:rPr>
      </w:pPr>
      <w:r>
        <w:t xml:space="preserve">Young </w:t>
      </w:r>
      <w:r>
        <w:fldChar w:fldCharType="begin"/>
      </w:r>
      <w:r>
        <w:instrText xml:space="preserve"> REF _Ref384151713 \r \h </w:instrText>
      </w:r>
      <w:r>
        <w:fldChar w:fldCharType="separate"/>
      </w:r>
      <w:r w:rsidR="001A5391">
        <w:t>[107]</w:t>
      </w:r>
      <w:r>
        <w:fldChar w:fldCharType="end"/>
      </w:r>
      <w:r>
        <w:t xml:space="preserve"> conducted experimental research of local-distortional interactive buckling of lipped channel sections, where one example of the load-end shortening curves is obtained. Thus </w:t>
      </w:r>
      <w:r>
        <w:rPr>
          <w:lang w:val="en-US"/>
        </w:rPr>
        <w:t xml:space="preserve">the multi-linear model approximating the load-end shortening curve of a perfect column made of an elastic material is verified against this example. The </w:t>
      </w:r>
      <w:r>
        <w:t>geometry</w:t>
      </w:r>
      <w:r w:rsidRPr="007E571C">
        <w:t xml:space="preserve"> </w:t>
      </w:r>
      <w:r>
        <w:t xml:space="preserve">of the </w:t>
      </w:r>
      <w:r w:rsidRPr="007E571C">
        <w:t xml:space="preserve">lipped channel section is </w:t>
      </w:r>
      <w:r w:rsidR="00770157">
        <w:t>tabulated</w:t>
      </w:r>
      <w:r w:rsidRPr="007E571C">
        <w:t xml:space="preserve"> in </w:t>
      </w:r>
      <w:r w:rsidR="00770157">
        <w:fldChar w:fldCharType="begin"/>
      </w:r>
      <w:r w:rsidR="00770157">
        <w:instrText xml:space="preserve"> REF _Ref494898574 \h </w:instrText>
      </w:r>
      <w:r w:rsidR="00770157">
        <w:fldChar w:fldCharType="separate"/>
      </w:r>
      <w:r w:rsidR="001A5391">
        <w:t xml:space="preserve">Table </w:t>
      </w:r>
      <w:r w:rsidR="001A5391">
        <w:rPr>
          <w:noProof/>
        </w:rPr>
        <w:t>9</w:t>
      </w:r>
      <w:r w:rsidR="001A5391">
        <w:t>.</w:t>
      </w:r>
      <w:r w:rsidR="001A5391">
        <w:rPr>
          <w:noProof/>
        </w:rPr>
        <w:t>19</w:t>
      </w:r>
      <w:r w:rsidR="00770157">
        <w:fldChar w:fldCharType="end"/>
      </w:r>
      <w:r w:rsidRPr="007E571C">
        <w:t xml:space="preserve">. </w:t>
      </w:r>
      <w:r w:rsidRPr="007E571C">
        <w:rPr>
          <w:rFonts w:cs="Times New Roman"/>
          <w:color w:val="000000"/>
        </w:rPr>
        <w:t xml:space="preserve">The </w:t>
      </w:r>
      <w:r>
        <w:rPr>
          <w:rFonts w:cs="Times New Roman" w:hint="eastAsia"/>
          <w:color w:val="000000"/>
        </w:rPr>
        <w:t>definitions</w:t>
      </w:r>
      <w:r w:rsidRPr="007E571C">
        <w:rPr>
          <w:rFonts w:cs="Times New Roman"/>
          <w:color w:val="000000"/>
        </w:rPr>
        <w:t xml:space="preserve"> of the </w:t>
      </w:r>
      <w:r w:rsidR="00770157">
        <w:rPr>
          <w:rFonts w:cs="Times New Roman"/>
          <w:color w:val="000000"/>
        </w:rPr>
        <w:t>the notations</w:t>
      </w:r>
      <w:r w:rsidRPr="007E571C">
        <w:rPr>
          <w:rFonts w:cs="Times New Roman"/>
          <w:color w:val="000000"/>
        </w:rPr>
        <w:t xml:space="preserve"> </w:t>
      </w:r>
      <w:r w:rsidR="00770157">
        <w:rPr>
          <w:rFonts w:cs="Times New Roman"/>
          <w:color w:val="000000"/>
        </w:rPr>
        <w:t>were</w:t>
      </w:r>
      <w:r w:rsidRPr="007E571C">
        <w:rPr>
          <w:rFonts w:cs="Times New Roman"/>
          <w:color w:val="000000"/>
        </w:rPr>
        <w:t xml:space="preserve"> shown in </w:t>
      </w:r>
      <w:r>
        <w:fldChar w:fldCharType="begin"/>
      </w:r>
      <w:r>
        <w:rPr>
          <w:rFonts w:cs="Times New Roman"/>
          <w:color w:val="000000"/>
        </w:rPr>
        <w:instrText xml:space="preserve"> REF _Ref459721825 \h </w:instrText>
      </w:r>
      <w:r>
        <w:fldChar w:fldCharType="separate"/>
      </w:r>
      <w:r w:rsidR="001A5391">
        <w:t xml:space="preserve">Fig. </w:t>
      </w:r>
      <w:r w:rsidR="001A5391">
        <w:rPr>
          <w:noProof/>
        </w:rPr>
        <w:t>9</w:t>
      </w:r>
      <w:r w:rsidR="001A5391">
        <w:t>.</w:t>
      </w:r>
      <w:r w:rsidR="001A5391">
        <w:rPr>
          <w:noProof/>
        </w:rPr>
        <w:t>6</w:t>
      </w:r>
      <w:r>
        <w:fldChar w:fldCharType="end"/>
      </w:r>
      <w:r w:rsidR="00770157">
        <w:rPr>
          <w:rFonts w:cs="Times New Roman"/>
          <w:color w:val="000000"/>
        </w:rPr>
        <w:t>.</w:t>
      </w:r>
    </w:p>
    <w:p w:rsidR="00770157" w:rsidRDefault="00770157" w:rsidP="00770157">
      <w:pPr>
        <w:pStyle w:val="Caption"/>
        <w:keepNext/>
      </w:pPr>
      <w:bookmarkStart w:id="669" w:name="_Ref494898574"/>
      <w:r>
        <w:t xml:space="preserve">Table </w:t>
      </w:r>
      <w:fldSimple w:instr=" STYLEREF 1 \s ">
        <w:r w:rsidR="001A5391">
          <w:rPr>
            <w:noProof/>
          </w:rPr>
          <w:t>9</w:t>
        </w:r>
      </w:fldSimple>
      <w:r w:rsidR="00993BAA">
        <w:t>.</w:t>
      </w:r>
      <w:fldSimple w:instr=" SEQ Table \* ARABIC \s 1 ">
        <w:r w:rsidR="001A5391">
          <w:rPr>
            <w:noProof/>
          </w:rPr>
          <w:t>19</w:t>
        </w:r>
      </w:fldSimple>
      <w:bookmarkEnd w:id="669"/>
      <w:r>
        <w:t xml:space="preserve"> Section geometry</w:t>
      </w:r>
    </w:p>
    <w:tbl>
      <w:tblPr>
        <w:tblStyle w:val="TableGrid"/>
        <w:tblW w:w="0" w:type="auto"/>
        <w:jc w:val="center"/>
        <w:tblLayout w:type="fixed"/>
        <w:tblCellMar>
          <w:top w:w="57" w:type="dxa"/>
          <w:bottom w:w="57" w:type="dxa"/>
        </w:tblCellMar>
        <w:tblLook w:val="04A0" w:firstRow="1" w:lastRow="0" w:firstColumn="1" w:lastColumn="0" w:noHBand="0" w:noVBand="1"/>
      </w:tblPr>
      <w:tblGrid>
        <w:gridCol w:w="1247"/>
        <w:gridCol w:w="737"/>
        <w:gridCol w:w="794"/>
        <w:gridCol w:w="794"/>
        <w:gridCol w:w="794"/>
        <w:gridCol w:w="794"/>
        <w:gridCol w:w="794"/>
      </w:tblGrid>
      <w:tr w:rsidR="00DB756E" w:rsidRPr="006B39E1" w:rsidTr="00770157">
        <w:trPr>
          <w:jc w:val="center"/>
        </w:trPr>
        <w:tc>
          <w:tcPr>
            <w:tcW w:w="1247" w:type="dxa"/>
            <w:shd w:val="clear" w:color="auto" w:fill="auto"/>
            <w:vAlign w:val="center"/>
          </w:tcPr>
          <w:p w:rsidR="00DB756E" w:rsidRPr="00CC2884" w:rsidRDefault="00DB756E" w:rsidP="00DB756E">
            <w:pPr>
              <w:pStyle w:val="NoSpacing"/>
              <w:rPr>
                <w:szCs w:val="21"/>
              </w:rPr>
            </w:pPr>
            <w:r w:rsidRPr="00CC2884">
              <w:rPr>
                <w:szCs w:val="21"/>
              </w:rPr>
              <w:t>section</w:t>
            </w:r>
          </w:p>
        </w:tc>
        <w:tc>
          <w:tcPr>
            <w:tcW w:w="737" w:type="dxa"/>
            <w:vAlign w:val="center"/>
          </w:tcPr>
          <w:p w:rsidR="00DB756E" w:rsidRDefault="00DB756E" w:rsidP="00DB756E">
            <w:pPr>
              <w:pStyle w:val="NoSpacing"/>
              <w:rPr>
                <w:i/>
                <w:szCs w:val="21"/>
              </w:rPr>
            </w:pPr>
            <w:r w:rsidRPr="006B39E1">
              <w:rPr>
                <w:i/>
                <w:szCs w:val="21"/>
              </w:rPr>
              <w:t>L</w:t>
            </w:r>
          </w:p>
          <w:p w:rsidR="00DB756E" w:rsidRPr="006B39E1" w:rsidRDefault="00DB756E" w:rsidP="00DB756E">
            <w:pPr>
              <w:pStyle w:val="NoSpacing"/>
              <w:rPr>
                <w:i/>
                <w:position w:val="-6"/>
                <w:szCs w:val="21"/>
              </w:rPr>
            </w:pPr>
            <w:r>
              <w:t>(mm)</w:t>
            </w:r>
          </w:p>
        </w:tc>
        <w:tc>
          <w:tcPr>
            <w:tcW w:w="794" w:type="dxa"/>
            <w:shd w:val="clear" w:color="auto" w:fill="auto"/>
            <w:vAlign w:val="center"/>
          </w:tcPr>
          <w:p w:rsidR="00DB756E" w:rsidRDefault="00DB756E" w:rsidP="00DB756E">
            <w:pPr>
              <w:pStyle w:val="NoSpacing"/>
              <w:rPr>
                <w:i/>
                <w:szCs w:val="21"/>
              </w:rPr>
            </w:pPr>
            <w:r w:rsidRPr="006B39E1">
              <w:rPr>
                <w:i/>
                <w:szCs w:val="21"/>
              </w:rPr>
              <w:t>t</w:t>
            </w:r>
          </w:p>
          <w:p w:rsidR="00DB756E" w:rsidRPr="006B39E1" w:rsidRDefault="00DB756E" w:rsidP="00DB756E">
            <w:pPr>
              <w:pStyle w:val="NoSpacing"/>
              <w:rPr>
                <w:i/>
                <w:szCs w:val="21"/>
              </w:rPr>
            </w:pPr>
            <w:r>
              <w:t>(mm)</w:t>
            </w:r>
          </w:p>
        </w:tc>
        <w:tc>
          <w:tcPr>
            <w:tcW w:w="794" w:type="dxa"/>
            <w:shd w:val="clear" w:color="auto" w:fill="auto"/>
            <w:vAlign w:val="center"/>
          </w:tcPr>
          <w:p w:rsidR="00DB756E" w:rsidRDefault="00DB756E" w:rsidP="00DB756E">
            <w:pPr>
              <w:pStyle w:val="NoSpacing"/>
              <w:rPr>
                <w:i/>
                <w:szCs w:val="21"/>
                <w:vertAlign w:val="subscript"/>
              </w:rPr>
            </w:pPr>
            <w:r w:rsidRPr="006B39E1">
              <w:rPr>
                <w:i/>
                <w:szCs w:val="21"/>
              </w:rPr>
              <w:t>b</w:t>
            </w:r>
            <w:r w:rsidRPr="006B39E1">
              <w:rPr>
                <w:i/>
                <w:szCs w:val="21"/>
                <w:vertAlign w:val="subscript"/>
              </w:rPr>
              <w:t>w</w:t>
            </w:r>
          </w:p>
          <w:p w:rsidR="00DB756E" w:rsidRPr="006B39E1" w:rsidRDefault="00DB756E" w:rsidP="00DB756E">
            <w:pPr>
              <w:pStyle w:val="NoSpacing"/>
              <w:rPr>
                <w:i/>
                <w:szCs w:val="21"/>
              </w:rPr>
            </w:pPr>
            <w:r>
              <w:t>(mm)</w:t>
            </w:r>
          </w:p>
        </w:tc>
        <w:tc>
          <w:tcPr>
            <w:tcW w:w="794" w:type="dxa"/>
            <w:shd w:val="clear" w:color="auto" w:fill="auto"/>
            <w:vAlign w:val="center"/>
          </w:tcPr>
          <w:p w:rsidR="00DB756E" w:rsidRDefault="00DB756E" w:rsidP="00DB756E">
            <w:pPr>
              <w:pStyle w:val="NoSpacing"/>
              <w:rPr>
                <w:i/>
                <w:szCs w:val="21"/>
                <w:vertAlign w:val="subscript"/>
              </w:rPr>
            </w:pPr>
            <w:r w:rsidRPr="006B39E1">
              <w:rPr>
                <w:i/>
                <w:szCs w:val="21"/>
              </w:rPr>
              <w:t>b</w:t>
            </w:r>
            <w:r w:rsidRPr="006B39E1">
              <w:rPr>
                <w:i/>
                <w:szCs w:val="21"/>
                <w:vertAlign w:val="subscript"/>
              </w:rPr>
              <w:t>f</w:t>
            </w:r>
          </w:p>
          <w:p w:rsidR="00DB756E" w:rsidRPr="006B39E1" w:rsidRDefault="00DB756E" w:rsidP="00DB756E">
            <w:pPr>
              <w:pStyle w:val="NoSpacing"/>
              <w:rPr>
                <w:i/>
                <w:szCs w:val="21"/>
              </w:rPr>
            </w:pPr>
            <w:r>
              <w:t>(mm)</w:t>
            </w:r>
          </w:p>
        </w:tc>
        <w:tc>
          <w:tcPr>
            <w:tcW w:w="794" w:type="dxa"/>
            <w:shd w:val="clear" w:color="auto" w:fill="auto"/>
            <w:vAlign w:val="center"/>
          </w:tcPr>
          <w:p w:rsidR="00DB756E" w:rsidRDefault="00DB756E" w:rsidP="00DB756E">
            <w:pPr>
              <w:pStyle w:val="NoSpacing"/>
              <w:rPr>
                <w:i/>
                <w:szCs w:val="21"/>
              </w:rPr>
            </w:pPr>
            <w:r w:rsidRPr="006B39E1">
              <w:rPr>
                <w:i/>
                <w:szCs w:val="21"/>
              </w:rPr>
              <w:t>d</w:t>
            </w:r>
          </w:p>
          <w:p w:rsidR="00DB756E" w:rsidRPr="006B39E1" w:rsidRDefault="00DB756E" w:rsidP="00DB756E">
            <w:pPr>
              <w:pStyle w:val="NoSpacing"/>
              <w:rPr>
                <w:i/>
                <w:szCs w:val="21"/>
              </w:rPr>
            </w:pPr>
            <w:r>
              <w:t>(mm)</w:t>
            </w:r>
          </w:p>
        </w:tc>
        <w:tc>
          <w:tcPr>
            <w:tcW w:w="794" w:type="dxa"/>
            <w:shd w:val="clear" w:color="auto" w:fill="auto"/>
            <w:vAlign w:val="center"/>
          </w:tcPr>
          <w:p w:rsidR="00DB756E" w:rsidRDefault="00DB756E" w:rsidP="00DB756E">
            <w:pPr>
              <w:pStyle w:val="NoSpacing"/>
              <w:rPr>
                <w:i/>
                <w:szCs w:val="21"/>
              </w:rPr>
            </w:pPr>
            <w:r w:rsidRPr="006B39E1">
              <w:rPr>
                <w:i/>
                <w:szCs w:val="21"/>
              </w:rPr>
              <w:t>r</w:t>
            </w:r>
          </w:p>
          <w:p w:rsidR="00DB756E" w:rsidRPr="006B39E1" w:rsidRDefault="00DB756E" w:rsidP="00DB756E">
            <w:pPr>
              <w:pStyle w:val="NoSpacing"/>
              <w:rPr>
                <w:i/>
                <w:szCs w:val="21"/>
              </w:rPr>
            </w:pPr>
            <w:r>
              <w:t>(mm)</w:t>
            </w:r>
          </w:p>
        </w:tc>
      </w:tr>
      <w:tr w:rsidR="00DB756E" w:rsidRPr="00CC2884" w:rsidTr="00770157">
        <w:trPr>
          <w:jc w:val="center"/>
        </w:trPr>
        <w:tc>
          <w:tcPr>
            <w:tcW w:w="1247" w:type="dxa"/>
            <w:shd w:val="clear" w:color="auto" w:fill="auto"/>
            <w:vAlign w:val="center"/>
          </w:tcPr>
          <w:p w:rsidR="00DB756E" w:rsidRPr="00CC2884" w:rsidRDefault="00770157" w:rsidP="00DB756E">
            <w:pPr>
              <w:pStyle w:val="NoSpacing"/>
              <w:rPr>
                <w:szCs w:val="21"/>
                <w:lang w:val="en-US"/>
              </w:rPr>
            </w:pPr>
            <w:r>
              <w:rPr>
                <w:szCs w:val="21"/>
                <w:lang w:val="en-US"/>
              </w:rPr>
              <w:t>T1.5-HSS-3</w:t>
            </w:r>
          </w:p>
        </w:tc>
        <w:tc>
          <w:tcPr>
            <w:tcW w:w="737" w:type="dxa"/>
            <w:vAlign w:val="center"/>
          </w:tcPr>
          <w:p w:rsidR="00DB756E" w:rsidRPr="00CC2884" w:rsidRDefault="00770157" w:rsidP="00770157">
            <w:pPr>
              <w:pStyle w:val="NoSpacing"/>
              <w:rPr>
                <w:szCs w:val="21"/>
                <w:lang w:val="en-US"/>
              </w:rPr>
            </w:pPr>
            <w:r>
              <w:rPr>
                <w:szCs w:val="21"/>
                <w:lang w:val="en-US"/>
              </w:rPr>
              <w:t>1</w:t>
            </w:r>
            <w:r w:rsidR="00DB756E">
              <w:rPr>
                <w:rFonts w:hint="eastAsia"/>
                <w:szCs w:val="21"/>
                <w:lang w:val="en-US"/>
              </w:rPr>
              <w:t>8</w:t>
            </w:r>
            <w:r>
              <w:rPr>
                <w:szCs w:val="21"/>
                <w:lang w:val="en-US"/>
              </w:rPr>
              <w:t>52</w:t>
            </w:r>
          </w:p>
        </w:tc>
        <w:tc>
          <w:tcPr>
            <w:tcW w:w="794" w:type="dxa"/>
            <w:shd w:val="clear" w:color="auto" w:fill="auto"/>
            <w:vAlign w:val="center"/>
          </w:tcPr>
          <w:p w:rsidR="00DB756E" w:rsidRPr="00CC2884" w:rsidRDefault="00DB756E" w:rsidP="00770157">
            <w:pPr>
              <w:pStyle w:val="NoSpacing"/>
              <w:rPr>
                <w:szCs w:val="21"/>
                <w:lang w:val="en-US"/>
              </w:rPr>
            </w:pPr>
            <w:r w:rsidRPr="00CC2884">
              <w:rPr>
                <w:szCs w:val="21"/>
                <w:lang w:val="en-US"/>
              </w:rPr>
              <w:t>1.</w:t>
            </w:r>
            <w:r w:rsidR="00770157">
              <w:rPr>
                <w:szCs w:val="21"/>
                <w:lang w:val="en-US"/>
              </w:rPr>
              <w:t>478</w:t>
            </w:r>
          </w:p>
        </w:tc>
        <w:tc>
          <w:tcPr>
            <w:tcW w:w="794" w:type="dxa"/>
            <w:shd w:val="clear" w:color="auto" w:fill="auto"/>
            <w:vAlign w:val="center"/>
          </w:tcPr>
          <w:p w:rsidR="00DB756E" w:rsidRPr="00CC2884" w:rsidRDefault="00770157" w:rsidP="00DB756E">
            <w:pPr>
              <w:pStyle w:val="NoSpacing"/>
              <w:rPr>
                <w:szCs w:val="21"/>
                <w:lang w:val="en-US"/>
              </w:rPr>
            </w:pPr>
            <w:r>
              <w:rPr>
                <w:szCs w:val="21"/>
                <w:lang w:val="en-US"/>
              </w:rPr>
              <w:t>203.7</w:t>
            </w:r>
          </w:p>
        </w:tc>
        <w:tc>
          <w:tcPr>
            <w:tcW w:w="794" w:type="dxa"/>
            <w:shd w:val="clear" w:color="auto" w:fill="auto"/>
            <w:vAlign w:val="center"/>
          </w:tcPr>
          <w:p w:rsidR="00DB756E" w:rsidRPr="00CC2884" w:rsidRDefault="00770157" w:rsidP="00DB756E">
            <w:pPr>
              <w:pStyle w:val="NoSpacing"/>
              <w:rPr>
                <w:szCs w:val="21"/>
                <w:lang w:val="en-US"/>
              </w:rPr>
            </w:pPr>
            <w:r>
              <w:rPr>
                <w:szCs w:val="21"/>
                <w:lang w:val="en-US"/>
              </w:rPr>
              <w:t>192.7</w:t>
            </w:r>
          </w:p>
        </w:tc>
        <w:tc>
          <w:tcPr>
            <w:tcW w:w="794" w:type="dxa"/>
            <w:shd w:val="clear" w:color="auto" w:fill="auto"/>
            <w:vAlign w:val="center"/>
          </w:tcPr>
          <w:p w:rsidR="00DB756E" w:rsidRPr="00CC2884" w:rsidRDefault="00770157" w:rsidP="00DB756E">
            <w:pPr>
              <w:pStyle w:val="NoSpacing"/>
              <w:rPr>
                <w:szCs w:val="21"/>
                <w:lang w:val="en-US"/>
              </w:rPr>
            </w:pPr>
            <w:r>
              <w:rPr>
                <w:szCs w:val="21"/>
                <w:lang w:val="en-US"/>
              </w:rPr>
              <w:t>19.0</w:t>
            </w:r>
          </w:p>
        </w:tc>
        <w:tc>
          <w:tcPr>
            <w:tcW w:w="794" w:type="dxa"/>
            <w:shd w:val="clear" w:color="auto" w:fill="auto"/>
            <w:vAlign w:val="center"/>
          </w:tcPr>
          <w:p w:rsidR="00DB756E" w:rsidRPr="00CC2884" w:rsidRDefault="00770157" w:rsidP="00770157">
            <w:pPr>
              <w:pStyle w:val="NoSpacing"/>
              <w:rPr>
                <w:szCs w:val="21"/>
                <w:lang w:val="en-US"/>
              </w:rPr>
            </w:pPr>
            <w:r>
              <w:rPr>
                <w:szCs w:val="21"/>
                <w:lang w:val="en-US"/>
              </w:rPr>
              <w:t>2</w:t>
            </w:r>
            <w:r w:rsidR="00DB756E" w:rsidRPr="00CC2884">
              <w:rPr>
                <w:szCs w:val="21"/>
                <w:lang w:val="en-US"/>
              </w:rPr>
              <w:t>.</w:t>
            </w:r>
            <w:r>
              <w:rPr>
                <w:szCs w:val="21"/>
                <w:lang w:val="en-US"/>
              </w:rPr>
              <w:t>42</w:t>
            </w:r>
          </w:p>
        </w:tc>
      </w:tr>
    </w:tbl>
    <w:p w:rsidR="00993BAA" w:rsidRDefault="00993BAA" w:rsidP="00993BAA">
      <w:pPr>
        <w:widowControl/>
        <w:autoSpaceDE w:val="0"/>
        <w:autoSpaceDN w:val="0"/>
        <w:adjustRightInd w:val="0"/>
        <w:spacing w:before="0" w:after="0" w:line="240" w:lineRule="auto"/>
        <w:rPr>
          <w:lang w:val="en-US"/>
        </w:rPr>
      </w:pPr>
    </w:p>
    <w:p w:rsidR="004F4410" w:rsidRDefault="00993BAA" w:rsidP="00993BAA">
      <w:pPr>
        <w:rPr>
          <w:lang w:val="en-US"/>
        </w:rPr>
      </w:pPr>
      <w:r w:rsidRPr="00F23AAA">
        <w:rPr>
          <w:lang w:val="en-US"/>
        </w:rPr>
        <w:t xml:space="preserve">The result </w:t>
      </w:r>
      <w:r>
        <w:rPr>
          <w:lang w:val="en-US"/>
        </w:rPr>
        <w:t>of the comparison is</w:t>
      </w:r>
      <w:r w:rsidRPr="00F23AAA">
        <w:rPr>
          <w:lang w:val="en-US"/>
        </w:rPr>
        <w:t xml:space="preserve"> </w:t>
      </w:r>
      <w:r>
        <w:rPr>
          <w:lang w:val="en-US"/>
        </w:rPr>
        <w:t>shown</w:t>
      </w:r>
      <w:r w:rsidRPr="00F23AAA">
        <w:rPr>
          <w:lang w:val="en-US"/>
        </w:rPr>
        <w:t xml:space="preserve"> in </w:t>
      </w:r>
      <w:r>
        <w:rPr>
          <w:lang w:val="en-US"/>
        </w:rPr>
        <w:fldChar w:fldCharType="begin"/>
      </w:r>
      <w:r>
        <w:rPr>
          <w:lang w:val="en-US"/>
        </w:rPr>
        <w:instrText xml:space="preserve"> REF _Ref495065457 \h </w:instrText>
      </w:r>
      <w:r>
        <w:rPr>
          <w:lang w:val="en-US"/>
        </w:rPr>
      </w:r>
      <w:r>
        <w:rPr>
          <w:lang w:val="en-US"/>
        </w:rPr>
        <w:fldChar w:fldCharType="separate"/>
      </w:r>
      <w:r w:rsidR="001A5391">
        <w:t xml:space="preserve">Fig. </w:t>
      </w:r>
      <w:r w:rsidR="001A5391">
        <w:rPr>
          <w:noProof/>
        </w:rPr>
        <w:t>9</w:t>
      </w:r>
      <w:r w:rsidR="001A5391">
        <w:t>.</w:t>
      </w:r>
      <w:r w:rsidR="001A5391">
        <w:rPr>
          <w:noProof/>
        </w:rPr>
        <w:t>12</w:t>
      </w:r>
      <w:r>
        <w:rPr>
          <w:lang w:val="en-US"/>
        </w:rPr>
        <w:fldChar w:fldCharType="end"/>
      </w:r>
      <w:r w:rsidRPr="00993BAA">
        <w:rPr>
          <w:lang w:val="en-US"/>
        </w:rPr>
        <w:t>, where the red curve represent</w:t>
      </w:r>
      <w:r w:rsidRPr="00993BAA">
        <w:rPr>
          <w:rFonts w:hint="eastAsia"/>
          <w:lang w:val="en-US"/>
        </w:rPr>
        <w:t>s</w:t>
      </w:r>
      <w:r w:rsidRPr="00993BAA">
        <w:rPr>
          <w:lang w:val="en-US"/>
        </w:rPr>
        <w:t xml:space="preserve"> the multi-linear model based on the parameters tabulated in </w:t>
      </w:r>
      <w:r>
        <w:rPr>
          <w:lang w:val="en-US"/>
        </w:rPr>
        <w:fldChar w:fldCharType="begin"/>
      </w:r>
      <w:r>
        <w:rPr>
          <w:lang w:val="en-US"/>
        </w:rPr>
        <w:instrText xml:space="preserve"> REF _Ref495065473 \h </w:instrText>
      </w:r>
      <w:r>
        <w:rPr>
          <w:lang w:val="en-US"/>
        </w:rPr>
      </w:r>
      <w:r>
        <w:rPr>
          <w:lang w:val="en-US"/>
        </w:rPr>
        <w:fldChar w:fldCharType="separate"/>
      </w:r>
      <w:r w:rsidR="001A5391">
        <w:t xml:space="preserve">Table </w:t>
      </w:r>
      <w:r w:rsidR="001A5391">
        <w:rPr>
          <w:noProof/>
        </w:rPr>
        <w:t>9</w:t>
      </w:r>
      <w:r w:rsidR="001A5391">
        <w:t>.</w:t>
      </w:r>
      <w:r w:rsidR="001A5391">
        <w:rPr>
          <w:noProof/>
        </w:rPr>
        <w:t>20</w:t>
      </w:r>
      <w:r>
        <w:rPr>
          <w:lang w:val="en-US"/>
        </w:rPr>
        <w:fldChar w:fldCharType="end"/>
      </w:r>
      <w:r w:rsidRPr="00993BAA">
        <w:rPr>
          <w:lang w:val="en-US"/>
        </w:rPr>
        <w:t>, while the blue curve represent</w:t>
      </w:r>
      <w:r w:rsidRPr="00993BAA">
        <w:rPr>
          <w:rFonts w:hint="eastAsia"/>
          <w:lang w:val="en-US"/>
        </w:rPr>
        <w:t>s</w:t>
      </w:r>
      <w:r w:rsidR="00ED14CD">
        <w:rPr>
          <w:lang w:val="en-US"/>
        </w:rPr>
        <w:t xml:space="preserve"> the experimental result.</w:t>
      </w:r>
      <w:r w:rsidRPr="00993BAA">
        <w:rPr>
          <w:lang w:val="en-US"/>
        </w:rPr>
        <w:t xml:space="preserve"> </w:t>
      </w:r>
      <w:r w:rsidRPr="00993BAA">
        <w:rPr>
          <w:rFonts w:hint="eastAsia"/>
          <w:lang w:val="en-US"/>
        </w:rPr>
        <w:t xml:space="preserve">It </w:t>
      </w:r>
      <w:r w:rsidRPr="00993BAA">
        <w:rPr>
          <w:lang w:val="en-US"/>
        </w:rPr>
        <w:t>is</w:t>
      </w:r>
      <w:r w:rsidRPr="00993BAA">
        <w:rPr>
          <w:rFonts w:hint="eastAsia"/>
          <w:lang w:val="en-US"/>
        </w:rPr>
        <w:t xml:space="preserve"> </w:t>
      </w:r>
      <w:r w:rsidRPr="00993BAA">
        <w:rPr>
          <w:lang w:val="en-US"/>
        </w:rPr>
        <w:t>seen</w:t>
      </w:r>
      <w:r w:rsidRPr="00993BAA">
        <w:rPr>
          <w:rFonts w:hint="eastAsia"/>
          <w:lang w:val="en-US"/>
        </w:rPr>
        <w:t xml:space="preserve"> that the </w:t>
      </w:r>
      <w:r w:rsidRPr="00993BAA">
        <w:rPr>
          <w:lang w:val="en-US"/>
        </w:rPr>
        <w:t>agreement</w:t>
      </w:r>
      <w:r w:rsidRPr="00993BAA">
        <w:rPr>
          <w:rFonts w:hint="eastAsia"/>
          <w:lang w:val="en-US"/>
        </w:rPr>
        <w:t xml:space="preserve"> between the two is satisfactory</w:t>
      </w:r>
      <w:r w:rsidR="00ED14CD">
        <w:rPr>
          <w:lang w:val="en-US"/>
        </w:rPr>
        <w:t xml:space="preserve"> in a range of longitudinal stress from the critical stress of 46 MPa to around 80 MPa</w:t>
      </w:r>
      <w:r w:rsidR="00ED14CD">
        <w:rPr>
          <w:rFonts w:hint="eastAsia"/>
          <w:lang w:val="en-US"/>
        </w:rPr>
        <w:t>,</w:t>
      </w:r>
      <w:r w:rsidR="00ED14CD">
        <w:rPr>
          <w:lang w:val="en-US"/>
        </w:rPr>
        <w:t xml:space="preserve"> while beyond 80 MPa the blue curve deviates from the red curve due to the yielding of the material.</w:t>
      </w:r>
    </w:p>
    <w:p w:rsidR="00993BAA" w:rsidRDefault="00993BAA" w:rsidP="00993BAA">
      <w:pPr>
        <w:pStyle w:val="Caption"/>
        <w:keepNext/>
      </w:pPr>
      <w:bookmarkStart w:id="670" w:name="_Ref495065473"/>
      <w:r>
        <w:t xml:space="preserve">Table </w:t>
      </w:r>
      <w:fldSimple w:instr=" STYLEREF 1 \s ">
        <w:r w:rsidR="001A5391">
          <w:rPr>
            <w:noProof/>
          </w:rPr>
          <w:t>9</w:t>
        </w:r>
      </w:fldSimple>
      <w:r>
        <w:t>.</w:t>
      </w:r>
      <w:fldSimple w:instr=" SEQ Table \* ARABIC \s 1 ">
        <w:r w:rsidR="001A5391">
          <w:rPr>
            <w:noProof/>
          </w:rPr>
          <w:t>20</w:t>
        </w:r>
      </w:fldSimple>
      <w:bookmarkEnd w:id="670"/>
      <w:r>
        <w:t xml:space="preserve"> Buckling parameters</w:t>
      </w:r>
    </w:p>
    <w:tbl>
      <w:tblPr>
        <w:tblStyle w:val="TableGrid"/>
        <w:tblW w:w="8035" w:type="dxa"/>
        <w:jc w:val="center"/>
        <w:tblCellMar>
          <w:top w:w="57" w:type="dxa"/>
          <w:bottom w:w="57" w:type="dxa"/>
        </w:tblCellMar>
        <w:tblLook w:val="04A0" w:firstRow="1" w:lastRow="0" w:firstColumn="1" w:lastColumn="0" w:noHBand="0" w:noVBand="1"/>
      </w:tblPr>
      <w:tblGrid>
        <w:gridCol w:w="1247"/>
        <w:gridCol w:w="735"/>
        <w:gridCol w:w="734"/>
        <w:gridCol w:w="732"/>
        <w:gridCol w:w="794"/>
        <w:gridCol w:w="794"/>
        <w:gridCol w:w="794"/>
        <w:gridCol w:w="735"/>
        <w:gridCol w:w="735"/>
        <w:gridCol w:w="735"/>
      </w:tblGrid>
      <w:tr w:rsidR="00993BAA" w:rsidRPr="00BF39BB" w:rsidTr="00993BAA">
        <w:trPr>
          <w:trHeight w:val="20"/>
          <w:jc w:val="center"/>
        </w:trPr>
        <w:tc>
          <w:tcPr>
            <w:tcW w:w="1247" w:type="dxa"/>
            <w:vAlign w:val="center"/>
          </w:tcPr>
          <w:p w:rsidR="00993BAA" w:rsidRPr="00BF39BB" w:rsidRDefault="00993BAA" w:rsidP="00993BAA">
            <w:pPr>
              <w:pStyle w:val="NoSpacing"/>
              <w:rPr>
                <w:szCs w:val="21"/>
              </w:rPr>
            </w:pPr>
            <w:r w:rsidRPr="00BF39BB">
              <w:rPr>
                <w:szCs w:val="21"/>
              </w:rPr>
              <w:t>section</w:t>
            </w:r>
          </w:p>
        </w:tc>
        <w:tc>
          <w:tcPr>
            <w:tcW w:w="735" w:type="dxa"/>
            <w:vAlign w:val="center"/>
          </w:tcPr>
          <w:p w:rsidR="00993BAA" w:rsidRDefault="00993BAA" w:rsidP="00993BAA">
            <w:pPr>
              <w:pStyle w:val="NoSpacing"/>
              <w:rPr>
                <w:i/>
                <w:vertAlign w:val="subscript"/>
              </w:rPr>
            </w:pPr>
            <w:r w:rsidRPr="00446EA2">
              <w:rPr>
                <w:i/>
              </w:rPr>
              <w:t>L</w:t>
            </w:r>
            <w:r w:rsidRPr="00446EA2">
              <w:rPr>
                <w:i/>
                <w:vertAlign w:val="subscript"/>
              </w:rPr>
              <w:t>l</w:t>
            </w:r>
            <w:r w:rsidRPr="005E3211">
              <w:rPr>
                <w:vertAlign w:val="subscript"/>
              </w:rPr>
              <w:t>1</w:t>
            </w:r>
          </w:p>
          <w:p w:rsidR="00993BAA" w:rsidRPr="00446EA2" w:rsidRDefault="00993BAA" w:rsidP="00993BAA">
            <w:pPr>
              <w:pStyle w:val="NoSpacing"/>
              <w:rPr>
                <w:i/>
                <w:szCs w:val="21"/>
              </w:rPr>
            </w:pPr>
            <w:r>
              <w:t>(mm)</w:t>
            </w:r>
          </w:p>
        </w:tc>
        <w:tc>
          <w:tcPr>
            <w:tcW w:w="734" w:type="dxa"/>
            <w:vAlign w:val="center"/>
          </w:tcPr>
          <w:p w:rsidR="00993BAA" w:rsidRDefault="00993BAA" w:rsidP="00993BAA">
            <w:pPr>
              <w:pStyle w:val="NoSpacing"/>
              <w:rPr>
                <w:i/>
                <w:vertAlign w:val="subscript"/>
              </w:rPr>
            </w:pPr>
            <w:r w:rsidRPr="00446EA2">
              <w:rPr>
                <w:i/>
              </w:rPr>
              <w:t>L</w:t>
            </w:r>
            <w:r>
              <w:rPr>
                <w:i/>
                <w:vertAlign w:val="subscript"/>
              </w:rPr>
              <w:t>l</w:t>
            </w:r>
            <w:r w:rsidRPr="005E3211">
              <w:rPr>
                <w:vertAlign w:val="subscript"/>
              </w:rPr>
              <w:t>2</w:t>
            </w:r>
          </w:p>
          <w:p w:rsidR="00993BAA" w:rsidRPr="002D175E" w:rsidRDefault="00993BAA" w:rsidP="00993BAA">
            <w:pPr>
              <w:pStyle w:val="NoSpacing"/>
              <w:rPr>
                <w:szCs w:val="21"/>
              </w:rPr>
            </w:pPr>
            <w:r>
              <w:t>(mm)</w:t>
            </w:r>
          </w:p>
        </w:tc>
        <w:tc>
          <w:tcPr>
            <w:tcW w:w="732" w:type="dxa"/>
            <w:vAlign w:val="center"/>
          </w:tcPr>
          <w:p w:rsidR="00993BAA" w:rsidRDefault="00993BAA" w:rsidP="00993BAA">
            <w:pPr>
              <w:pStyle w:val="NoSpacing"/>
              <w:rPr>
                <w:i/>
                <w:vertAlign w:val="subscript"/>
              </w:rPr>
            </w:pPr>
            <w:r w:rsidRPr="00446EA2">
              <w:rPr>
                <w:i/>
              </w:rPr>
              <w:t>L</w:t>
            </w:r>
            <w:r>
              <w:rPr>
                <w:i/>
                <w:vertAlign w:val="subscript"/>
              </w:rPr>
              <w:t>d</w:t>
            </w:r>
          </w:p>
          <w:p w:rsidR="00993BAA" w:rsidRPr="00BF39BB" w:rsidRDefault="00993BAA" w:rsidP="00993BAA">
            <w:pPr>
              <w:pStyle w:val="NoSpacing"/>
              <w:rPr>
                <w:szCs w:val="21"/>
                <w:lang w:val="en-US"/>
              </w:rPr>
            </w:pPr>
            <w:r>
              <w:t>(mm)</w:t>
            </w:r>
          </w:p>
        </w:tc>
        <w:tc>
          <w:tcPr>
            <w:tcW w:w="794" w:type="dxa"/>
            <w:vAlign w:val="center"/>
          </w:tcPr>
          <w:p w:rsidR="00993BAA" w:rsidRDefault="00993BAA" w:rsidP="00993BAA">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1</w:t>
            </w:r>
          </w:p>
          <w:p w:rsidR="00993BAA" w:rsidRPr="00446EA2" w:rsidRDefault="00993BAA" w:rsidP="00993BAA">
            <w:pPr>
              <w:pStyle w:val="NoSpacing"/>
              <w:rPr>
                <w:i/>
                <w:szCs w:val="21"/>
              </w:rPr>
            </w:pPr>
            <w:r>
              <w:t>(MPa)</w:t>
            </w:r>
          </w:p>
        </w:tc>
        <w:tc>
          <w:tcPr>
            <w:tcW w:w="794" w:type="dxa"/>
            <w:vAlign w:val="center"/>
          </w:tcPr>
          <w:p w:rsidR="00993BAA" w:rsidRDefault="00993BAA" w:rsidP="00993BAA">
            <w:pPr>
              <w:pStyle w:val="NoSpacing"/>
              <w:rPr>
                <w:i/>
                <w:vertAlign w:val="subscript"/>
              </w:rPr>
            </w:pPr>
            <w:r w:rsidRPr="00446EA2">
              <w:rPr>
                <w:rFonts w:cs="Times New Roman"/>
                <w:i/>
              </w:rPr>
              <w:t>σ</w:t>
            </w:r>
            <w:r w:rsidRPr="00446EA2">
              <w:rPr>
                <w:rFonts w:cs="Times New Roman"/>
                <w:i/>
                <w:vertAlign w:val="subscript"/>
              </w:rPr>
              <w:t>l</w:t>
            </w:r>
            <w:r w:rsidRPr="005E3211">
              <w:rPr>
                <w:vertAlign w:val="subscript"/>
              </w:rPr>
              <w:t>2</w:t>
            </w:r>
          </w:p>
          <w:p w:rsidR="00993BAA" w:rsidRPr="002D175E" w:rsidRDefault="00993BAA" w:rsidP="00993BAA">
            <w:pPr>
              <w:pStyle w:val="NoSpacing"/>
              <w:rPr>
                <w:szCs w:val="21"/>
              </w:rPr>
            </w:pPr>
            <w:r>
              <w:t>(MPa)</w:t>
            </w:r>
          </w:p>
        </w:tc>
        <w:tc>
          <w:tcPr>
            <w:tcW w:w="794" w:type="dxa"/>
            <w:vAlign w:val="center"/>
          </w:tcPr>
          <w:p w:rsidR="00993BAA" w:rsidRDefault="00993BAA" w:rsidP="00993BAA">
            <w:pPr>
              <w:pStyle w:val="NoSpacing"/>
              <w:rPr>
                <w:rFonts w:cs="Times New Roman"/>
                <w:i/>
                <w:vertAlign w:val="subscript"/>
              </w:rPr>
            </w:pPr>
            <w:r w:rsidRPr="00446EA2">
              <w:rPr>
                <w:rFonts w:cs="Times New Roman"/>
                <w:i/>
              </w:rPr>
              <w:t>σ</w:t>
            </w:r>
            <w:r>
              <w:rPr>
                <w:rFonts w:cs="Times New Roman"/>
                <w:i/>
                <w:vertAlign w:val="subscript"/>
              </w:rPr>
              <w:t>d</w:t>
            </w:r>
          </w:p>
          <w:p w:rsidR="00993BAA" w:rsidRPr="00BF39BB" w:rsidRDefault="00993BAA" w:rsidP="00993BAA">
            <w:pPr>
              <w:pStyle w:val="NoSpacing"/>
              <w:rPr>
                <w:szCs w:val="21"/>
                <w:lang w:val="en-US"/>
              </w:rPr>
            </w:pPr>
            <w:r>
              <w:t>(MPa)</w:t>
            </w:r>
          </w:p>
        </w:tc>
        <w:tc>
          <w:tcPr>
            <w:tcW w:w="735" w:type="dxa"/>
            <w:vAlign w:val="center"/>
          </w:tcPr>
          <w:p w:rsidR="00993BAA" w:rsidRPr="00BF39BB" w:rsidRDefault="00993BAA" w:rsidP="00993BAA">
            <w:pPr>
              <w:pStyle w:val="NoSpacing"/>
              <w:rPr>
                <w:szCs w:val="21"/>
                <w:lang w:val="en-US"/>
              </w:rPr>
            </w:pPr>
            <w:r w:rsidRPr="00446EA2">
              <w:rPr>
                <w:i/>
              </w:rPr>
              <w:t>k</w:t>
            </w:r>
            <w:r>
              <w:rPr>
                <w:i/>
                <w:vertAlign w:val="subscript"/>
              </w:rPr>
              <w:t>l</w:t>
            </w:r>
            <w:r w:rsidRPr="005E3211">
              <w:rPr>
                <w:vertAlign w:val="subscript"/>
              </w:rPr>
              <w:t>1</w:t>
            </w:r>
          </w:p>
        </w:tc>
        <w:tc>
          <w:tcPr>
            <w:tcW w:w="735" w:type="dxa"/>
            <w:vAlign w:val="center"/>
          </w:tcPr>
          <w:p w:rsidR="00993BAA" w:rsidRPr="00BF39BB" w:rsidRDefault="00993BAA" w:rsidP="00993BAA">
            <w:pPr>
              <w:pStyle w:val="NoSpacing"/>
              <w:rPr>
                <w:szCs w:val="21"/>
                <w:lang w:val="en-US"/>
              </w:rPr>
            </w:pPr>
            <w:r w:rsidRPr="00446EA2">
              <w:rPr>
                <w:i/>
              </w:rPr>
              <w:t>k</w:t>
            </w:r>
            <w:r>
              <w:rPr>
                <w:i/>
                <w:vertAlign w:val="subscript"/>
              </w:rPr>
              <w:t>l</w:t>
            </w:r>
            <w:r w:rsidRPr="005E3211">
              <w:rPr>
                <w:vertAlign w:val="subscript"/>
              </w:rPr>
              <w:t>2</w:t>
            </w:r>
          </w:p>
        </w:tc>
        <w:tc>
          <w:tcPr>
            <w:tcW w:w="735" w:type="dxa"/>
            <w:vAlign w:val="center"/>
          </w:tcPr>
          <w:p w:rsidR="00993BAA" w:rsidRPr="00BF39BB" w:rsidRDefault="00993BAA" w:rsidP="00993BAA">
            <w:pPr>
              <w:pStyle w:val="NoSpacing"/>
              <w:rPr>
                <w:szCs w:val="21"/>
                <w:lang w:val="en-US"/>
              </w:rPr>
            </w:pPr>
            <w:r w:rsidRPr="00446EA2">
              <w:rPr>
                <w:i/>
              </w:rPr>
              <w:t>k</w:t>
            </w:r>
            <w:r>
              <w:rPr>
                <w:i/>
                <w:vertAlign w:val="subscript"/>
              </w:rPr>
              <w:t>d</w:t>
            </w:r>
          </w:p>
        </w:tc>
      </w:tr>
      <w:tr w:rsidR="00993BAA" w:rsidRPr="00BF39BB" w:rsidTr="00993BAA">
        <w:trPr>
          <w:trHeight w:val="176"/>
          <w:jc w:val="center"/>
        </w:trPr>
        <w:tc>
          <w:tcPr>
            <w:tcW w:w="1247" w:type="dxa"/>
            <w:vAlign w:val="center"/>
          </w:tcPr>
          <w:p w:rsidR="00993BAA" w:rsidRPr="00CC2884" w:rsidRDefault="00993BAA" w:rsidP="00993BAA">
            <w:pPr>
              <w:pStyle w:val="NoSpacing"/>
              <w:rPr>
                <w:szCs w:val="21"/>
                <w:lang w:val="en-US"/>
              </w:rPr>
            </w:pPr>
            <w:r>
              <w:rPr>
                <w:szCs w:val="21"/>
                <w:lang w:val="en-US"/>
              </w:rPr>
              <w:t>T1.5-HSS-3</w:t>
            </w:r>
          </w:p>
        </w:tc>
        <w:tc>
          <w:tcPr>
            <w:tcW w:w="735"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kern w:val="0"/>
                <w:sz w:val="21"/>
                <w:szCs w:val="21"/>
              </w:rPr>
            </w:pPr>
            <w:r>
              <w:rPr>
                <w:color w:val="000000"/>
                <w:sz w:val="21"/>
                <w:szCs w:val="21"/>
              </w:rPr>
              <w:t>192</w:t>
            </w:r>
          </w:p>
        </w:tc>
        <w:tc>
          <w:tcPr>
            <w:tcW w:w="734"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141</w:t>
            </w:r>
          </w:p>
        </w:tc>
        <w:tc>
          <w:tcPr>
            <w:tcW w:w="732"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1411</w:t>
            </w:r>
          </w:p>
        </w:tc>
        <w:tc>
          <w:tcPr>
            <w:tcW w:w="794"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45.9</w:t>
            </w:r>
          </w:p>
        </w:tc>
        <w:tc>
          <w:tcPr>
            <w:tcW w:w="794"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68.8</w:t>
            </w:r>
          </w:p>
        </w:tc>
        <w:tc>
          <w:tcPr>
            <w:tcW w:w="794"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81.1</w:t>
            </w:r>
          </w:p>
        </w:tc>
        <w:tc>
          <w:tcPr>
            <w:tcW w:w="735"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0.5</w:t>
            </w:r>
          </w:p>
        </w:tc>
        <w:tc>
          <w:tcPr>
            <w:tcW w:w="735"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0.52</w:t>
            </w:r>
          </w:p>
        </w:tc>
        <w:tc>
          <w:tcPr>
            <w:tcW w:w="735" w:type="dxa"/>
            <w:tcBorders>
              <w:top w:val="nil"/>
              <w:left w:val="nil"/>
              <w:bottom w:val="single" w:sz="8" w:space="0" w:color="auto"/>
              <w:right w:val="single" w:sz="8" w:space="0" w:color="auto"/>
            </w:tcBorders>
            <w:shd w:val="clear" w:color="auto" w:fill="auto"/>
            <w:vAlign w:val="center"/>
          </w:tcPr>
          <w:p w:rsidR="00993BAA" w:rsidRDefault="00993BAA" w:rsidP="00993BAA">
            <w:pPr>
              <w:widowControl/>
              <w:spacing w:before="0" w:after="0" w:line="240" w:lineRule="auto"/>
              <w:jc w:val="center"/>
              <w:rPr>
                <w:color w:val="000000"/>
                <w:sz w:val="21"/>
                <w:szCs w:val="21"/>
              </w:rPr>
            </w:pPr>
            <w:r>
              <w:rPr>
                <w:color w:val="000000"/>
                <w:sz w:val="21"/>
                <w:szCs w:val="21"/>
              </w:rPr>
              <w:t>0.69</w:t>
            </w:r>
          </w:p>
        </w:tc>
      </w:tr>
    </w:tbl>
    <w:p w:rsidR="00993BAA" w:rsidRDefault="00993BAA" w:rsidP="00993BAA">
      <w:pPr>
        <w:keepNext/>
        <w:jc w:val="center"/>
      </w:pPr>
      <w:r>
        <w:rPr>
          <w:noProof/>
        </w:rPr>
        <w:drawing>
          <wp:inline distT="0" distB="0" distL="0" distR="0" wp14:anchorId="3827E1D1" wp14:editId="3D845B5A">
            <wp:extent cx="3600000" cy="2880000"/>
            <wp:effectExtent l="0" t="0" r="635"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1"/>
              </a:graphicData>
            </a:graphic>
          </wp:inline>
        </w:drawing>
      </w:r>
    </w:p>
    <w:p w:rsidR="00993BAA" w:rsidRDefault="00993BAA" w:rsidP="00993BAA">
      <w:pPr>
        <w:pStyle w:val="Caption"/>
      </w:pPr>
      <w:bookmarkStart w:id="671" w:name="_Ref495065457"/>
      <w:bookmarkStart w:id="672" w:name="_Toc495159634"/>
      <w:r>
        <w:t xml:space="preserve">Fig. </w:t>
      </w:r>
      <w:fldSimple w:instr=" STYLEREF 1 \s ">
        <w:r w:rsidR="00B02716">
          <w:rPr>
            <w:noProof/>
          </w:rPr>
          <w:t>9</w:t>
        </w:r>
      </w:fldSimple>
      <w:r w:rsidR="00B02716">
        <w:t>.</w:t>
      </w:r>
      <w:fldSimple w:instr=" SEQ Figure \* ARABIC \s 1 ">
        <w:r w:rsidR="00B02716">
          <w:rPr>
            <w:noProof/>
          </w:rPr>
          <w:t>12</w:t>
        </w:r>
      </w:fldSimple>
      <w:bookmarkEnd w:id="671"/>
      <w:r>
        <w:t xml:space="preserve"> Verification of the multi-linear model</w:t>
      </w:r>
      <w:bookmarkEnd w:id="672"/>
    </w:p>
    <w:p w:rsidR="00FA6A87" w:rsidRPr="00FA6A87" w:rsidRDefault="00FA6A87" w:rsidP="00FA6A87"/>
    <w:p w:rsidR="00FA6A87" w:rsidRDefault="00FA6A87" w:rsidP="00FA6A87">
      <w:pPr>
        <w:pStyle w:val="BodyText1"/>
      </w:pPr>
    </w:p>
    <w:p w:rsidR="00FA6A87" w:rsidRDefault="00FA6A87" w:rsidP="00FA6A87">
      <w:pPr>
        <w:pStyle w:val="BodyText1"/>
      </w:pPr>
    </w:p>
    <w:p w:rsidR="00FA6A87" w:rsidRDefault="00FA6A87" w:rsidP="00FA6A87">
      <w:pPr>
        <w:pStyle w:val="BodyText1"/>
      </w:pPr>
    </w:p>
    <w:p w:rsidR="00FA6A87" w:rsidRDefault="00FA6A87" w:rsidP="00FA6A87">
      <w:pPr>
        <w:pStyle w:val="BodyText1"/>
      </w:pPr>
    </w:p>
    <w:p w:rsidR="00FA6A87" w:rsidRDefault="00FA6A87" w:rsidP="00FA6A87">
      <w:pPr>
        <w:pStyle w:val="BodyText1"/>
      </w:pPr>
    </w:p>
    <w:p w:rsidR="00FA6A87" w:rsidRDefault="00FA6A87" w:rsidP="00FA6A87">
      <w:pPr>
        <w:pStyle w:val="BodyText1"/>
      </w:pPr>
    </w:p>
    <w:p w:rsidR="00FA6A87" w:rsidRDefault="00FA6A87" w:rsidP="00FA6A87">
      <w:pPr>
        <w:pStyle w:val="BodyText1"/>
      </w:pPr>
    </w:p>
    <w:p w:rsidR="00FA6A87" w:rsidRPr="0086527A" w:rsidRDefault="00FA6A87" w:rsidP="00FA6A87">
      <w:pPr>
        <w:pStyle w:val="BodyText1"/>
      </w:pPr>
    </w:p>
    <w:p w:rsidR="00FA6A87" w:rsidRPr="0086527A" w:rsidRDefault="00FA6A87" w:rsidP="00FA6A87">
      <w:pPr>
        <w:pStyle w:val="BodyText1"/>
      </w:pPr>
    </w:p>
    <w:p w:rsidR="00E35011" w:rsidRDefault="006127C0" w:rsidP="00AD1B58">
      <w:pPr>
        <w:pStyle w:val="Heading1"/>
        <w:numPr>
          <w:ilvl w:val="0"/>
          <w:numId w:val="1"/>
        </w:numPr>
        <w:pBdr>
          <w:bottom w:val="single" w:sz="4" w:space="1" w:color="auto"/>
        </w:pBdr>
        <w:spacing w:after="120"/>
        <w:jc w:val="left"/>
        <w:rPr>
          <w:sz w:val="40"/>
          <w:szCs w:val="40"/>
          <w:lang w:val="en-US"/>
        </w:rPr>
      </w:pPr>
      <w:bookmarkStart w:id="673" w:name="_Toc496973427"/>
      <w:r>
        <w:rPr>
          <w:sz w:val="40"/>
          <w:szCs w:val="40"/>
          <w:lang w:val="en-US"/>
        </w:rPr>
        <w:t>DSM equations for CFS column</w:t>
      </w:r>
      <w:bookmarkEnd w:id="673"/>
    </w:p>
    <w:p w:rsidR="00AD1B58" w:rsidRPr="00AD1B58" w:rsidRDefault="00AD1B58" w:rsidP="008871F0">
      <w:pPr>
        <w:rPr>
          <w:lang w:val="en-US"/>
        </w:rPr>
      </w:pPr>
    </w:p>
    <w:p w:rsidR="007C0D4E" w:rsidRDefault="007C0D4E" w:rsidP="0002417F">
      <w:pPr>
        <w:pStyle w:val="Heading2"/>
        <w:rPr>
          <w:lang w:val="en-US"/>
        </w:rPr>
      </w:pPr>
      <w:bookmarkStart w:id="674" w:name="_Toc496973428"/>
      <w:r>
        <w:rPr>
          <w:lang w:val="en-US"/>
        </w:rPr>
        <w:t>Introduction</w:t>
      </w:r>
      <w:bookmarkEnd w:id="674"/>
    </w:p>
    <w:p w:rsidR="009B0243" w:rsidRPr="009B0243" w:rsidRDefault="00B07B08" w:rsidP="009B0243">
      <w:pPr>
        <w:rPr>
          <w:lang w:val="en-US"/>
        </w:rPr>
      </w:pPr>
      <w:r>
        <w:rPr>
          <w:rFonts w:hint="eastAsia"/>
          <w:lang w:val="en-US"/>
        </w:rPr>
        <w:t>T</w:t>
      </w:r>
      <w:r w:rsidR="009B0243">
        <w:rPr>
          <w:rFonts w:hint="eastAsia"/>
          <w:lang w:val="en-US"/>
        </w:rPr>
        <w:t xml:space="preserve">his chapter focuses on </w:t>
      </w:r>
      <w:r w:rsidR="00827093">
        <w:rPr>
          <w:lang w:val="en-US"/>
        </w:rPr>
        <w:t>improv</w:t>
      </w:r>
      <w:r w:rsidR="006127C0">
        <w:rPr>
          <w:lang w:val="en-US"/>
        </w:rPr>
        <w:t>ing the current version</w:t>
      </w:r>
      <w:r w:rsidR="00827093">
        <w:rPr>
          <w:rFonts w:hint="eastAsia"/>
          <w:lang w:val="en-US"/>
        </w:rPr>
        <w:t xml:space="preserve"> of</w:t>
      </w:r>
      <w:r w:rsidR="009B0243">
        <w:rPr>
          <w:rFonts w:hint="eastAsia"/>
          <w:lang w:val="en-US"/>
        </w:rPr>
        <w:t xml:space="preserve"> </w:t>
      </w:r>
      <w:r w:rsidR="006127C0">
        <w:rPr>
          <w:lang w:val="en-US"/>
        </w:rPr>
        <w:t xml:space="preserve">the </w:t>
      </w:r>
      <w:r w:rsidR="009B0243">
        <w:rPr>
          <w:rFonts w:hint="eastAsia"/>
          <w:lang w:val="en-US"/>
        </w:rPr>
        <w:t>DSM</w:t>
      </w:r>
      <w:r>
        <w:rPr>
          <w:rFonts w:hint="eastAsia"/>
          <w:lang w:val="en-US"/>
        </w:rPr>
        <w:t xml:space="preserve"> </w:t>
      </w:r>
      <w:r w:rsidR="006127C0">
        <w:rPr>
          <w:lang w:val="en-US"/>
        </w:rPr>
        <w:t xml:space="preserve">design equations, while making </w:t>
      </w:r>
      <w:r>
        <w:rPr>
          <w:rFonts w:hint="eastAsia"/>
          <w:lang w:val="en-US"/>
        </w:rPr>
        <w:t>us</w:t>
      </w:r>
      <w:r w:rsidR="006127C0">
        <w:rPr>
          <w:lang w:val="en-US"/>
        </w:rPr>
        <w:t>e of</w:t>
      </w:r>
      <w:r>
        <w:rPr>
          <w:rFonts w:hint="eastAsia"/>
          <w:lang w:val="en-US"/>
        </w:rPr>
        <w:t xml:space="preserve"> the </w:t>
      </w:r>
      <w:r w:rsidR="00A14B4C">
        <w:rPr>
          <w:lang w:val="en-US"/>
        </w:rPr>
        <w:t>multi-linear model</w:t>
      </w:r>
      <w:r>
        <w:rPr>
          <w:rFonts w:hint="eastAsia"/>
          <w:lang w:val="en-US"/>
        </w:rPr>
        <w:t xml:space="preserve"> proposed in the previous chapter</w:t>
      </w:r>
      <w:r w:rsidR="009B0243">
        <w:rPr>
          <w:rFonts w:hint="eastAsia"/>
          <w:lang w:val="en-US"/>
        </w:rPr>
        <w:t>.</w:t>
      </w:r>
    </w:p>
    <w:p w:rsidR="00F5451A" w:rsidRDefault="002C58BD" w:rsidP="0002417F">
      <w:pPr>
        <w:pStyle w:val="Heading2"/>
        <w:rPr>
          <w:lang w:val="en-US"/>
        </w:rPr>
      </w:pPr>
      <w:bookmarkStart w:id="675" w:name="_Toc496973429"/>
      <w:r>
        <w:rPr>
          <w:rFonts w:hint="eastAsia"/>
          <w:lang w:val="en-US"/>
        </w:rPr>
        <w:t>Design approach</w:t>
      </w:r>
      <w:bookmarkEnd w:id="675"/>
    </w:p>
    <w:p w:rsidR="00827093" w:rsidRPr="00827093" w:rsidRDefault="003D49C2" w:rsidP="00827093">
      <w:pPr>
        <w:pStyle w:val="Heading3"/>
        <w:rPr>
          <w:lang w:val="en-US"/>
        </w:rPr>
      </w:pPr>
      <w:bookmarkStart w:id="676" w:name="_Toc496973430"/>
      <w:r>
        <w:rPr>
          <w:lang w:val="en-US"/>
        </w:rPr>
        <w:t>Design formula</w:t>
      </w:r>
      <w:bookmarkEnd w:id="676"/>
    </w:p>
    <w:p w:rsidR="00D951D4" w:rsidRDefault="00827093" w:rsidP="0002417F">
      <w:pPr>
        <w:rPr>
          <w:lang w:val="en-US"/>
        </w:rPr>
      </w:pPr>
      <w:r>
        <w:rPr>
          <w:rFonts w:hint="eastAsia"/>
          <w:lang w:val="en-US"/>
        </w:rPr>
        <w:t>In addition to the slenderness</w:t>
      </w:r>
      <w:r w:rsidR="00B07B08">
        <w:rPr>
          <w:rFonts w:hint="eastAsia"/>
          <w:lang w:val="en-US"/>
        </w:rPr>
        <w:t xml:space="preserve"> </w:t>
      </w:r>
      <w:r w:rsidR="006127C0">
        <w:rPr>
          <w:lang w:val="en-US"/>
        </w:rPr>
        <w:t xml:space="preserve">parameters, which are currently </w:t>
      </w:r>
      <w:r w:rsidR="00B07B08">
        <w:rPr>
          <w:rFonts w:hint="eastAsia"/>
          <w:lang w:val="en-US"/>
        </w:rPr>
        <w:t xml:space="preserve">already </w:t>
      </w:r>
      <w:r w:rsidR="00B07B08">
        <w:rPr>
          <w:lang w:val="en-US"/>
        </w:rPr>
        <w:t>incorporated</w:t>
      </w:r>
      <w:r w:rsidR="00B07B08">
        <w:rPr>
          <w:rFonts w:hint="eastAsia"/>
          <w:lang w:val="en-US"/>
        </w:rPr>
        <w:t xml:space="preserve"> in the DSM</w:t>
      </w:r>
      <w:r>
        <w:rPr>
          <w:rFonts w:hint="eastAsia"/>
          <w:lang w:val="en-US"/>
        </w:rPr>
        <w:t xml:space="preserve">, a new parameter is introduced to the design formula, </w:t>
      </w:r>
      <w:r w:rsidR="006127C0">
        <w:rPr>
          <w:lang w:val="en-US"/>
        </w:rPr>
        <w:t>namely</w:t>
      </w:r>
      <w:r>
        <w:rPr>
          <w:rFonts w:hint="eastAsia"/>
          <w:lang w:val="en-US"/>
        </w:rPr>
        <w:t xml:space="preserve"> the </w:t>
      </w:r>
      <w:r w:rsidR="00D951D4">
        <w:rPr>
          <w:lang w:val="en-US"/>
        </w:rPr>
        <w:t xml:space="preserve">average post-buckling </w:t>
      </w:r>
      <w:r>
        <w:rPr>
          <w:lang w:val="en-US"/>
        </w:rPr>
        <w:t xml:space="preserve">stiffness </w:t>
      </w:r>
      <w:r w:rsidR="00AA1537" w:rsidRPr="00AA1537">
        <w:rPr>
          <w:i/>
          <w:lang w:val="en-US"/>
        </w:rPr>
        <w:t>K</w:t>
      </w:r>
      <w:r w:rsidR="00AA1537" w:rsidRPr="00AA1537">
        <w:rPr>
          <w:i/>
          <w:vertAlign w:val="subscript"/>
          <w:lang w:val="en-US"/>
        </w:rPr>
        <w:t>p</w:t>
      </w:r>
      <w:r w:rsidR="00AA1537">
        <w:rPr>
          <w:lang w:val="en-US"/>
        </w:rPr>
        <w:t xml:space="preserve"> = </w:t>
      </w:r>
      <w:r w:rsidR="00AA1537">
        <w:rPr>
          <w:rFonts w:cs="Times New Roman"/>
          <w:lang w:val="en-US"/>
        </w:rPr>
        <w:t>Δ</w:t>
      </w:r>
      <w:r w:rsidR="00AA1537" w:rsidRPr="00AA1537">
        <w:rPr>
          <w:rFonts w:cs="Times New Roman"/>
          <w:i/>
          <w:lang w:val="en-US"/>
        </w:rPr>
        <w:t>σ</w:t>
      </w:r>
      <w:r w:rsidR="00491318">
        <w:rPr>
          <w:rFonts w:cs="Times New Roman"/>
          <w:i/>
          <w:lang w:val="en-US"/>
        </w:rPr>
        <w:t>/</w:t>
      </w:r>
      <w:r w:rsidR="00AA1537">
        <w:rPr>
          <w:rFonts w:cs="Times New Roman"/>
          <w:lang w:val="en-US"/>
        </w:rPr>
        <w:t>Δ</w:t>
      </w:r>
      <w:r w:rsidR="00AA1537" w:rsidRPr="00AA1537">
        <w:rPr>
          <w:rFonts w:cs="Times New Roman"/>
          <w:i/>
          <w:lang w:val="en-US"/>
        </w:rPr>
        <w:t>ε</w:t>
      </w:r>
      <w:r w:rsidR="006127C0">
        <w:rPr>
          <w:rFonts w:hint="eastAsia"/>
          <w:lang w:val="en-US"/>
        </w:rPr>
        <w:t>.</w:t>
      </w:r>
      <w:r>
        <w:rPr>
          <w:rFonts w:hint="eastAsia"/>
          <w:lang w:val="en-US"/>
        </w:rPr>
        <w:t xml:space="preserve"> </w:t>
      </w:r>
      <w:r w:rsidR="006B132E">
        <w:rPr>
          <w:lang w:val="en-US"/>
        </w:rPr>
        <w:t>A</w:t>
      </w:r>
      <w:r w:rsidR="006B132E">
        <w:rPr>
          <w:rFonts w:hint="eastAsia"/>
          <w:lang w:val="en-US"/>
        </w:rPr>
        <w:t xml:space="preserve">s shown in </w:t>
      </w:r>
      <w:r w:rsidR="006B132E">
        <w:rPr>
          <w:lang w:val="en-US"/>
        </w:rPr>
        <w:fldChar w:fldCharType="begin"/>
      </w:r>
      <w:r w:rsidR="006B132E">
        <w:rPr>
          <w:lang w:val="en-US"/>
        </w:rPr>
        <w:instrText xml:space="preserve"> </w:instrText>
      </w:r>
      <w:r w:rsidR="006B132E">
        <w:rPr>
          <w:rFonts w:hint="eastAsia"/>
          <w:lang w:val="en-US"/>
        </w:rPr>
        <w:instrText>REF _Ref459900033 \h</w:instrText>
      </w:r>
      <w:r w:rsidR="006B132E">
        <w:rPr>
          <w:lang w:val="en-US"/>
        </w:rPr>
        <w:instrText xml:space="preserve"> </w:instrText>
      </w:r>
      <w:r w:rsidR="006B132E">
        <w:rPr>
          <w:lang w:val="en-US"/>
        </w:rPr>
      </w:r>
      <w:r w:rsidR="006B132E">
        <w:rPr>
          <w:lang w:val="en-US"/>
        </w:rPr>
        <w:fldChar w:fldCharType="separate"/>
      </w:r>
      <w:r w:rsidR="001A5391">
        <w:t>Fi</w:t>
      </w:r>
      <w:r w:rsidR="001A5391">
        <w:rPr>
          <w:rFonts w:hint="eastAsia"/>
        </w:rPr>
        <w:t>g.</w:t>
      </w:r>
      <w:r w:rsidR="001A5391">
        <w:t xml:space="preserve"> </w:t>
      </w:r>
      <w:r w:rsidR="001A5391">
        <w:rPr>
          <w:noProof/>
        </w:rPr>
        <w:t>10</w:t>
      </w:r>
      <w:r w:rsidR="001A5391">
        <w:t>.</w:t>
      </w:r>
      <w:r w:rsidR="001A5391">
        <w:rPr>
          <w:noProof/>
        </w:rPr>
        <w:t>1</w:t>
      </w:r>
      <w:r w:rsidR="006B132E">
        <w:rPr>
          <w:lang w:val="en-US"/>
        </w:rPr>
        <w:fldChar w:fldCharType="end"/>
      </w:r>
      <w:r w:rsidR="006B132E">
        <w:rPr>
          <w:lang w:val="en-US"/>
        </w:rPr>
        <w:t>,</w:t>
      </w:r>
      <w:r>
        <w:rPr>
          <w:rFonts w:hint="eastAsia"/>
          <w:lang w:val="en-US"/>
        </w:rPr>
        <w:t xml:space="preserve"> </w:t>
      </w:r>
      <w:r w:rsidR="006B132E">
        <w:rPr>
          <w:lang w:val="en-US"/>
        </w:rPr>
        <w:t>the solid line represents the longitudinal stress-strain curve of elastic buckling of a geometrically perfect column, while the dashed line represents the stress-strain curve of elastic-plastic buckling of the same column but</w:t>
      </w:r>
      <w:r w:rsidR="00AC07B1">
        <w:rPr>
          <w:lang w:val="en-US"/>
        </w:rPr>
        <w:t xml:space="preserve"> with geometric imperfections. </w:t>
      </w:r>
      <w:r w:rsidR="00AA1537">
        <w:rPr>
          <w:rFonts w:cs="Times New Roman"/>
          <w:lang w:val="en-US"/>
        </w:rPr>
        <w:t>Δ</w:t>
      </w:r>
      <w:r w:rsidR="00AA1537" w:rsidRPr="00AA1537">
        <w:rPr>
          <w:rFonts w:cs="Times New Roman"/>
          <w:i/>
          <w:lang w:val="en-US"/>
        </w:rPr>
        <w:t>σ</w:t>
      </w:r>
      <w:r>
        <w:rPr>
          <w:rFonts w:hint="eastAsia"/>
          <w:lang w:val="en-US"/>
        </w:rPr>
        <w:t xml:space="preserve"> and </w:t>
      </w:r>
      <w:r w:rsidR="00AA1537">
        <w:rPr>
          <w:rFonts w:cs="Times New Roman"/>
          <w:lang w:val="en-US"/>
        </w:rPr>
        <w:t>Δ</w:t>
      </w:r>
      <w:r w:rsidR="00AA1537" w:rsidRPr="00AA1537">
        <w:rPr>
          <w:rFonts w:cs="Times New Roman"/>
          <w:i/>
          <w:lang w:val="en-US"/>
        </w:rPr>
        <w:t>ε</w:t>
      </w:r>
      <w:r>
        <w:rPr>
          <w:rFonts w:hint="eastAsia"/>
          <w:lang w:val="en-US"/>
        </w:rPr>
        <w:t xml:space="preserve"> are the increments of stress and strain </w:t>
      </w:r>
      <w:r w:rsidR="006B132E">
        <w:rPr>
          <w:lang w:val="en-US"/>
        </w:rPr>
        <w:t xml:space="preserve">on the </w:t>
      </w:r>
      <w:r w:rsidR="00AC07B1">
        <w:rPr>
          <w:lang w:val="en-US"/>
        </w:rPr>
        <w:t xml:space="preserve">elastic buckling curve between the critical stress </w:t>
      </w:r>
      <w:r w:rsidR="00AC07B1" w:rsidRPr="00AC07B1">
        <w:rPr>
          <w:rFonts w:cs="Times New Roman"/>
          <w:i/>
          <w:lang w:val="en-US"/>
        </w:rPr>
        <w:t>σ</w:t>
      </w:r>
      <w:r w:rsidR="00AC07B1" w:rsidRPr="00AC07B1">
        <w:rPr>
          <w:i/>
          <w:vertAlign w:val="subscript"/>
          <w:lang w:val="en-US"/>
        </w:rPr>
        <w:t>cr</w:t>
      </w:r>
      <w:r w:rsidR="00AC07B1">
        <w:rPr>
          <w:lang w:val="en-US"/>
        </w:rPr>
        <w:t xml:space="preserve"> and the ultimate stress </w:t>
      </w:r>
      <w:r w:rsidR="00AC07B1" w:rsidRPr="00AC07B1">
        <w:rPr>
          <w:rFonts w:cs="Times New Roman"/>
          <w:i/>
          <w:lang w:val="en-US"/>
        </w:rPr>
        <w:t>σ</w:t>
      </w:r>
      <w:r w:rsidR="00AC07B1">
        <w:rPr>
          <w:i/>
          <w:vertAlign w:val="subscript"/>
          <w:lang w:val="en-US"/>
        </w:rPr>
        <w:t>ult</w:t>
      </w:r>
      <w:r>
        <w:rPr>
          <w:rFonts w:hint="eastAsia"/>
          <w:lang w:val="en-US"/>
        </w:rPr>
        <w:t xml:space="preserve">. Correspondingly, the relative value of </w:t>
      </w:r>
      <w:r w:rsidR="00AA1537" w:rsidRPr="00AA1537">
        <w:rPr>
          <w:i/>
          <w:lang w:val="en-US"/>
        </w:rPr>
        <w:t>K</w:t>
      </w:r>
      <w:r w:rsidR="00AA1537" w:rsidRPr="00AA1537">
        <w:rPr>
          <w:i/>
          <w:vertAlign w:val="subscript"/>
          <w:lang w:val="en-US"/>
        </w:rPr>
        <w:t>p</w:t>
      </w:r>
      <w:r>
        <w:rPr>
          <w:rFonts w:hint="eastAsia"/>
          <w:lang w:val="en-US"/>
        </w:rPr>
        <w:t xml:space="preserve"> is defined as </w:t>
      </w:r>
      <w:r w:rsidR="00AA1537" w:rsidRPr="00AA1537">
        <w:rPr>
          <w:i/>
        </w:rPr>
        <w:t>k</w:t>
      </w:r>
      <w:r w:rsidR="00AA1537" w:rsidRPr="00AA1537">
        <w:rPr>
          <w:i/>
          <w:vertAlign w:val="subscript"/>
        </w:rPr>
        <w:t>p</w:t>
      </w:r>
      <w:r w:rsidR="00AA1537">
        <w:t xml:space="preserve"> = </w:t>
      </w:r>
      <w:r w:rsidR="00AA1537" w:rsidRPr="00AA1537">
        <w:rPr>
          <w:i/>
          <w:lang w:val="en-US"/>
        </w:rPr>
        <w:t>K</w:t>
      </w:r>
      <w:r w:rsidR="00AA1537" w:rsidRPr="00AA1537">
        <w:rPr>
          <w:i/>
          <w:vertAlign w:val="subscript"/>
          <w:lang w:val="en-US"/>
        </w:rPr>
        <w:t>p</w:t>
      </w:r>
      <w:r w:rsidR="00491318">
        <w:rPr>
          <w:rFonts w:hint="eastAsia"/>
          <w:lang w:val="en-US"/>
        </w:rPr>
        <w:t>/</w:t>
      </w:r>
      <w:r w:rsidR="00AA1537" w:rsidRPr="00AA1537">
        <w:rPr>
          <w:rFonts w:hint="eastAsia"/>
          <w:i/>
          <w:lang w:val="en-US"/>
        </w:rPr>
        <w:t>E</w:t>
      </w:r>
      <w:r w:rsidR="00AA1537">
        <w:rPr>
          <w:rFonts w:hint="eastAsia"/>
          <w:lang w:val="en-US"/>
        </w:rPr>
        <w:t>.</w:t>
      </w:r>
    </w:p>
    <w:p w:rsidR="00827093" w:rsidRDefault="006D5F40" w:rsidP="00827093">
      <w:pPr>
        <w:keepNext/>
        <w:jc w:val="center"/>
      </w:pPr>
      <w:r w:rsidRPr="006D5F40">
        <w:rPr>
          <w:noProof/>
        </w:rPr>
        <w:lastRenderedPageBreak/>
        <w:t xml:space="preserve"> </w:t>
      </w:r>
      <w:r>
        <w:rPr>
          <w:noProof/>
        </w:rPr>
        <w:drawing>
          <wp:inline distT="0" distB="0" distL="0" distR="0" wp14:anchorId="2D78FBEF" wp14:editId="460A2E73">
            <wp:extent cx="2437825" cy="1980000"/>
            <wp:effectExtent l="0" t="0" r="635" b="127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2437825" cy="1980000"/>
                    </a:xfrm>
                    <a:prstGeom prst="rect">
                      <a:avLst/>
                    </a:prstGeom>
                  </pic:spPr>
                </pic:pic>
              </a:graphicData>
            </a:graphic>
          </wp:inline>
        </w:drawing>
      </w:r>
    </w:p>
    <w:p w:rsidR="00827093" w:rsidRDefault="00827093" w:rsidP="00827093">
      <w:pPr>
        <w:pStyle w:val="Caption"/>
        <w:rPr>
          <w:lang w:val="en-US"/>
        </w:rPr>
      </w:pPr>
      <w:bookmarkStart w:id="677" w:name="_Ref459900033"/>
      <w:bookmarkStart w:id="678" w:name="_Toc495159635"/>
      <w:r>
        <w:t>Fi</w:t>
      </w:r>
      <w:r>
        <w:rPr>
          <w:rFonts w:hint="eastAsia"/>
        </w:rPr>
        <w:t>g.</w:t>
      </w:r>
      <w:r>
        <w:t xml:space="preserve"> </w:t>
      </w:r>
      <w:fldSimple w:instr=" STYLEREF 1 \s ">
        <w:r w:rsidR="00B02716">
          <w:rPr>
            <w:noProof/>
          </w:rPr>
          <w:t>10</w:t>
        </w:r>
      </w:fldSimple>
      <w:r w:rsidR="00B02716">
        <w:t>.</w:t>
      </w:r>
      <w:fldSimple w:instr=" SEQ Figure \* ARABIC \s 1 ">
        <w:r w:rsidR="00B02716">
          <w:rPr>
            <w:noProof/>
          </w:rPr>
          <w:t>1</w:t>
        </w:r>
      </w:fldSimple>
      <w:bookmarkEnd w:id="677"/>
      <w:r>
        <w:rPr>
          <w:rFonts w:hint="eastAsia"/>
        </w:rPr>
        <w:t xml:space="preserve"> </w:t>
      </w:r>
      <w:r>
        <w:t>Average post-buckling stiffness</w:t>
      </w:r>
      <w:bookmarkEnd w:id="678"/>
    </w:p>
    <w:p w:rsidR="00D951D4" w:rsidRDefault="00B07B08" w:rsidP="0002417F">
      <w:pPr>
        <w:rPr>
          <w:lang w:val="en-US"/>
        </w:rPr>
      </w:pPr>
      <w:r>
        <w:rPr>
          <w:rFonts w:hint="eastAsia"/>
          <w:lang w:val="en-US"/>
        </w:rPr>
        <w:t>In general</w:t>
      </w:r>
      <w:r w:rsidR="00D951D4">
        <w:rPr>
          <w:lang w:val="en-US"/>
        </w:rPr>
        <w:t xml:space="preserve">, the design formula should satisfy the following </w:t>
      </w:r>
      <w:r w:rsidR="00E822B5">
        <w:rPr>
          <w:lang w:val="en-US"/>
        </w:rPr>
        <w:t xml:space="preserve">requirements </w:t>
      </w:r>
      <w:r w:rsidR="00AC07B1">
        <w:rPr>
          <w:lang w:val="en-US"/>
        </w:rPr>
        <w:t>in</w:t>
      </w:r>
      <w:r w:rsidR="00E822B5">
        <w:rPr>
          <w:lang w:val="en-US"/>
        </w:rPr>
        <w:t xml:space="preserve"> two extreme c</w:t>
      </w:r>
      <w:r w:rsidR="00AC07B1">
        <w:rPr>
          <w:lang w:val="en-US"/>
        </w:rPr>
        <w:t>ases</w:t>
      </w:r>
      <w:r w:rsidR="00E822B5">
        <w:rPr>
          <w:lang w:val="en-US"/>
        </w:rPr>
        <w:t>:</w:t>
      </w:r>
    </w:p>
    <w:p w:rsidR="00E822B5" w:rsidRDefault="00E822B5" w:rsidP="00A607CE">
      <w:pPr>
        <w:pStyle w:val="ListParagraph"/>
        <w:numPr>
          <w:ilvl w:val="0"/>
          <w:numId w:val="8"/>
        </w:numPr>
        <w:spacing w:before="0" w:after="0"/>
        <w:ind w:left="357" w:firstLineChars="0" w:hanging="357"/>
        <w:rPr>
          <w:lang w:val="en-US"/>
        </w:rPr>
      </w:pPr>
      <w:r>
        <w:rPr>
          <w:lang w:val="en-US"/>
        </w:rPr>
        <w:t xml:space="preserve">When </w:t>
      </w:r>
      <w:r w:rsidR="00AA1537" w:rsidRPr="00AA1537">
        <w:rPr>
          <w:i/>
        </w:rPr>
        <w:t>k</w:t>
      </w:r>
      <w:r w:rsidR="00AA1537" w:rsidRPr="00AA1537">
        <w:rPr>
          <w:i/>
          <w:vertAlign w:val="subscript"/>
        </w:rPr>
        <w:t>p</w:t>
      </w:r>
      <w:r w:rsidR="00AA1537">
        <w:t xml:space="preserve"> = 0</w:t>
      </w:r>
      <w:r>
        <w:rPr>
          <w:lang w:val="en-US"/>
        </w:rPr>
        <w:t xml:space="preserve">, which means the column has no residual capacity after buckling, </w:t>
      </w:r>
      <w:r w:rsidR="00AC07B1">
        <w:rPr>
          <w:lang w:val="en-US"/>
        </w:rPr>
        <w:t>such as</w:t>
      </w:r>
      <w:r>
        <w:rPr>
          <w:lang w:val="en-US"/>
        </w:rPr>
        <w:t xml:space="preserve"> in the case of global buckling, the ultimate load should equal the critical load: </w:t>
      </w:r>
      <w:r w:rsidR="00AA1537">
        <w:rPr>
          <w:lang w:val="en-US"/>
        </w:rPr>
        <w:br/>
      </w:r>
      <w:r w:rsidR="00AA1537" w:rsidRPr="00AA1537">
        <w:rPr>
          <w:i/>
        </w:rPr>
        <w:t>P</w:t>
      </w:r>
      <w:r w:rsidR="00AA1537" w:rsidRPr="00AA1537">
        <w:rPr>
          <w:i/>
          <w:vertAlign w:val="subscript"/>
        </w:rPr>
        <w:t>u</w:t>
      </w:r>
      <w:r w:rsidR="00AA1537">
        <w:t xml:space="preserve"> = </w:t>
      </w:r>
      <w:r w:rsidR="00AA1537" w:rsidRPr="00AA1537">
        <w:rPr>
          <w:i/>
        </w:rPr>
        <w:t>P</w:t>
      </w:r>
      <w:r w:rsidR="00AA1537" w:rsidRPr="00AA1537">
        <w:rPr>
          <w:i/>
          <w:vertAlign w:val="subscript"/>
        </w:rPr>
        <w:t>c</w:t>
      </w:r>
      <w:r w:rsidR="001B04E1">
        <w:rPr>
          <w:i/>
          <w:vertAlign w:val="subscript"/>
        </w:rPr>
        <w:t>r</w:t>
      </w:r>
      <w:r>
        <w:rPr>
          <w:lang w:val="en-US"/>
        </w:rPr>
        <w:t xml:space="preserve"> or </w:t>
      </w:r>
      <w:r w:rsidR="00AA1537" w:rsidRPr="00AA1537">
        <w:rPr>
          <w:i/>
        </w:rPr>
        <w:t>P</w:t>
      </w:r>
      <w:r w:rsidR="00AA1537" w:rsidRPr="00AA1537">
        <w:rPr>
          <w:i/>
          <w:vertAlign w:val="subscript"/>
        </w:rPr>
        <w:t>u</w:t>
      </w:r>
      <w:r w:rsidR="00AA1537">
        <w:t xml:space="preserve"> = (</w:t>
      </w:r>
      <w:r w:rsidR="00AA1537" w:rsidRPr="00AA1537">
        <w:t>P</w:t>
      </w:r>
      <w:r w:rsidR="00AA1537" w:rsidRPr="00AA1537">
        <w:rPr>
          <w:vertAlign w:val="subscript"/>
        </w:rPr>
        <w:t>c</w:t>
      </w:r>
      <w:r w:rsidR="001B04E1">
        <w:rPr>
          <w:vertAlign w:val="subscript"/>
        </w:rPr>
        <w:t>r</w:t>
      </w:r>
      <w:r w:rsidR="00491318">
        <w:t>/</w:t>
      </w:r>
      <w:r w:rsidR="00AA1537" w:rsidRPr="00AA1537">
        <w:rPr>
          <w:i/>
        </w:rPr>
        <w:t>P</w:t>
      </w:r>
      <w:r w:rsidR="00AA1537" w:rsidRPr="00AA1537">
        <w:rPr>
          <w:i/>
          <w:vertAlign w:val="subscript"/>
        </w:rPr>
        <w:t>y</w:t>
      </w:r>
      <w:r w:rsidR="00AA1537">
        <w:t xml:space="preserve">) </w:t>
      </w:r>
      <w:r w:rsidR="00AA1537" w:rsidRPr="00AA1537">
        <w:rPr>
          <w:i/>
        </w:rPr>
        <w:t>P</w:t>
      </w:r>
      <w:r w:rsidR="00AA1537" w:rsidRPr="00AA1537">
        <w:rPr>
          <w:i/>
          <w:vertAlign w:val="subscript"/>
        </w:rPr>
        <w:t>y</w:t>
      </w:r>
      <w:r w:rsidR="00AA1537" w:rsidRPr="00ED29C0">
        <w:t xml:space="preserve"> </w:t>
      </w:r>
      <w:r w:rsidR="00AA1537">
        <w:t xml:space="preserve">= </w:t>
      </w:r>
      <w:r w:rsidR="00AA1537" w:rsidRPr="00AA1537">
        <w:rPr>
          <w:rFonts w:cs="Times New Roman"/>
          <w:i/>
        </w:rPr>
        <w:t>λ</w:t>
      </w:r>
      <w:r w:rsidR="00AA1537">
        <w:rPr>
          <w:vertAlign w:val="superscript"/>
        </w:rPr>
        <w:t>-2</w:t>
      </w:r>
      <w:r w:rsidR="00AA1537">
        <w:t xml:space="preserve"> </w:t>
      </w:r>
      <w:r w:rsidR="00AA1537" w:rsidRPr="00AA1537">
        <w:rPr>
          <w:i/>
        </w:rPr>
        <w:t>P</w:t>
      </w:r>
      <w:r w:rsidR="00AA1537" w:rsidRPr="00AA1537">
        <w:rPr>
          <w:i/>
          <w:vertAlign w:val="subscript"/>
        </w:rPr>
        <w:t>y</w:t>
      </w:r>
      <w:r w:rsidR="00AA1537" w:rsidRPr="00ED29C0">
        <w:t xml:space="preserve"> </w:t>
      </w:r>
      <w:r w:rsidR="00AA1537">
        <w:rPr>
          <w:rFonts w:cs="Times New Roman"/>
        </w:rPr>
        <w:t>≤</w:t>
      </w:r>
      <w:r w:rsidR="00AA1537">
        <w:t xml:space="preserve"> </w:t>
      </w:r>
      <w:r w:rsidR="00AA1537" w:rsidRPr="00AA1537">
        <w:rPr>
          <w:i/>
        </w:rPr>
        <w:t>P</w:t>
      </w:r>
      <w:r w:rsidR="00AA1537" w:rsidRPr="00AA1537">
        <w:rPr>
          <w:i/>
          <w:vertAlign w:val="subscript"/>
        </w:rPr>
        <w:t>y</w:t>
      </w:r>
      <w:r w:rsidR="009A0369">
        <w:rPr>
          <w:lang w:val="en-US"/>
        </w:rPr>
        <w:t xml:space="preserve">, </w:t>
      </w:r>
      <w:r w:rsidR="00567A01">
        <w:rPr>
          <w:lang w:val="en-US"/>
        </w:rPr>
        <w:t>where</w:t>
      </w:r>
      <w:r w:rsidR="009A0369">
        <w:rPr>
          <w:lang w:val="en-US"/>
        </w:rPr>
        <w:t xml:space="preserve"> </w:t>
      </w:r>
      <w:r w:rsidR="00AA1537" w:rsidRPr="00AA1537">
        <w:rPr>
          <w:rFonts w:cs="Times New Roman"/>
          <w:i/>
        </w:rPr>
        <w:t>λ</w:t>
      </w:r>
      <w:r w:rsidR="009A0369">
        <w:rPr>
          <w:lang w:val="en-US"/>
        </w:rPr>
        <w:t xml:space="preserve"> is the slenderness.</w:t>
      </w:r>
    </w:p>
    <w:p w:rsidR="00E822B5" w:rsidRPr="00E822B5" w:rsidRDefault="00E822B5" w:rsidP="00A607CE">
      <w:pPr>
        <w:pStyle w:val="ListParagraph"/>
        <w:numPr>
          <w:ilvl w:val="0"/>
          <w:numId w:val="8"/>
        </w:numPr>
        <w:spacing w:before="0" w:after="0"/>
        <w:ind w:left="357" w:firstLineChars="0" w:hanging="357"/>
        <w:rPr>
          <w:lang w:val="en-US"/>
        </w:rPr>
      </w:pPr>
      <w:r>
        <w:rPr>
          <w:lang w:val="en-US"/>
        </w:rPr>
        <w:t xml:space="preserve">When </w:t>
      </w:r>
      <w:r w:rsidR="00AA1537" w:rsidRPr="00AA1537">
        <w:rPr>
          <w:i/>
        </w:rPr>
        <w:t>k</w:t>
      </w:r>
      <w:r w:rsidR="00AA1537" w:rsidRPr="00AA1537">
        <w:rPr>
          <w:i/>
          <w:vertAlign w:val="subscript"/>
        </w:rPr>
        <w:t>p</w:t>
      </w:r>
      <w:r w:rsidR="00AA1537">
        <w:t xml:space="preserve"> </w:t>
      </w:r>
      <w:r w:rsidR="00AC07B1">
        <w:rPr>
          <w:rFonts w:cs="Times New Roman"/>
        </w:rPr>
        <w:t>≈</w:t>
      </w:r>
      <w:r w:rsidR="00AA1537">
        <w:t xml:space="preserve"> 1</w:t>
      </w:r>
      <w:r>
        <w:rPr>
          <w:lang w:val="en-US"/>
        </w:rPr>
        <w:t xml:space="preserve">, which means that the </w:t>
      </w:r>
      <w:r w:rsidR="00AC07B1">
        <w:rPr>
          <w:lang w:val="en-US"/>
        </w:rPr>
        <w:t>influence of a minor part</w:t>
      </w:r>
      <w:r>
        <w:rPr>
          <w:lang w:val="en-US"/>
        </w:rPr>
        <w:t xml:space="preserve"> of the section </w:t>
      </w:r>
      <w:r w:rsidR="00AC07B1">
        <w:rPr>
          <w:lang w:val="en-US"/>
        </w:rPr>
        <w:t xml:space="preserve">buckling </w:t>
      </w:r>
      <w:r>
        <w:rPr>
          <w:lang w:val="en-US"/>
        </w:rPr>
        <w:t xml:space="preserve">is so small that the column as a whole can be </w:t>
      </w:r>
      <w:r w:rsidR="00AC07B1">
        <w:rPr>
          <w:lang w:val="en-US"/>
        </w:rPr>
        <w:t>considered</w:t>
      </w:r>
      <w:r>
        <w:rPr>
          <w:lang w:val="en-US"/>
        </w:rPr>
        <w:t xml:space="preserve"> unbuckled, the ultimate load should equal the yield load: </w:t>
      </w:r>
      <w:r w:rsidR="00AA1537" w:rsidRPr="00AA1537">
        <w:rPr>
          <w:i/>
        </w:rPr>
        <w:t>P</w:t>
      </w:r>
      <w:r w:rsidR="00AA1537" w:rsidRPr="00AA1537">
        <w:rPr>
          <w:i/>
          <w:vertAlign w:val="subscript"/>
        </w:rPr>
        <w:t>u</w:t>
      </w:r>
      <w:r w:rsidR="00AA1537">
        <w:t xml:space="preserve"> = </w:t>
      </w:r>
      <w:r w:rsidR="00AA1537" w:rsidRPr="00AA1537">
        <w:rPr>
          <w:i/>
        </w:rPr>
        <w:t>P</w:t>
      </w:r>
      <w:r w:rsidR="00AA1537">
        <w:rPr>
          <w:i/>
          <w:vertAlign w:val="subscript"/>
        </w:rPr>
        <w:t>y</w:t>
      </w:r>
      <w:r>
        <w:rPr>
          <w:lang w:val="en-US"/>
        </w:rPr>
        <w:t>.</w:t>
      </w:r>
    </w:p>
    <w:p w:rsidR="009E4AD0" w:rsidRDefault="00E822B5" w:rsidP="0002417F">
      <w:pPr>
        <w:rPr>
          <w:lang w:val="en-US"/>
        </w:rPr>
      </w:pPr>
      <w:r>
        <w:rPr>
          <w:lang w:val="en-US"/>
        </w:rPr>
        <w:t>Therefore, t</w:t>
      </w:r>
      <w:r w:rsidR="009E4AD0">
        <w:rPr>
          <w:lang w:val="en-US"/>
        </w:rPr>
        <w:t>he following formula is proposed:</w:t>
      </w:r>
    </w:p>
    <w:p w:rsidR="009E4AD0" w:rsidRDefault="009E4AD0" w:rsidP="0002417F">
      <w:pPr>
        <w:pStyle w:val="MTDisplayEquation"/>
      </w:pPr>
      <w:r>
        <w:tab/>
      </w:r>
      <w:r w:rsidR="008F53DD" w:rsidRPr="008F53DD">
        <w:rPr>
          <w:position w:val="-14"/>
        </w:rPr>
        <w:object w:dxaOrig="1700" w:dyaOrig="380">
          <v:shape id="_x0000_i1309" type="#_x0000_t75" style="width:86.25pt;height:21.75pt" o:ole="">
            <v:imagedata r:id="rId943" o:title=""/>
          </v:shape>
          <o:OLEObject Type="Embed" ProgID="Equation.DSMT4" ShapeID="_x0000_i1309" DrawAspect="Content" ObjectID="_1572968990" r:id="rId944"/>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679" w:name="ZEqnNum157056"/>
      <w:r w:rsidR="00BC70CE">
        <w:instrText>(</w:instrText>
      </w:r>
      <w:fldSimple w:instr=" SEQ MTSec \c \* Arabic \* MERGEFORMAT ">
        <w:r w:rsidR="00FA6A87">
          <w:rPr>
            <w:noProof/>
          </w:rPr>
          <w:instrText>10</w:instrText>
        </w:r>
      </w:fldSimple>
      <w:r w:rsidR="00BC70CE">
        <w:instrText>.</w:instrText>
      </w:r>
      <w:fldSimple w:instr=" SEQ MTEqn \c \* Arabic \* MERGEFORMAT ">
        <w:r w:rsidR="00FA6A87">
          <w:rPr>
            <w:noProof/>
          </w:rPr>
          <w:instrText>1</w:instrText>
        </w:r>
      </w:fldSimple>
      <w:r w:rsidR="00BC70CE">
        <w:instrText>)</w:instrText>
      </w:r>
      <w:bookmarkEnd w:id="679"/>
      <w:r w:rsidR="00BC70CE">
        <w:fldChar w:fldCharType="end"/>
      </w:r>
    </w:p>
    <w:p w:rsidR="006166BA" w:rsidRPr="006166BA" w:rsidRDefault="00567A01" w:rsidP="0002417F">
      <w:pPr>
        <w:rPr>
          <w:lang w:val="en-US"/>
        </w:rPr>
      </w:pPr>
      <w:r>
        <w:rPr>
          <w:rFonts w:hint="eastAsia"/>
          <w:lang w:val="en-US"/>
        </w:rPr>
        <w:t>where</w:t>
      </w:r>
      <w:r w:rsidR="006166BA">
        <w:rPr>
          <w:lang w:val="en-US"/>
        </w:rPr>
        <w:t xml:space="preserve"> </w:t>
      </w:r>
      <w:r w:rsidR="00AA1537" w:rsidRPr="00AA1537">
        <w:rPr>
          <w:i/>
        </w:rPr>
        <w:t>g</w:t>
      </w:r>
      <w:r w:rsidR="006166BA">
        <w:rPr>
          <w:lang w:val="en-US"/>
        </w:rPr>
        <w:t xml:space="preserve"> is a function of </w:t>
      </w:r>
      <w:r w:rsidR="00AA1537" w:rsidRPr="00AA1537">
        <w:rPr>
          <w:i/>
        </w:rPr>
        <w:t>k</w:t>
      </w:r>
      <w:r w:rsidR="00AA1537" w:rsidRPr="00AA1537">
        <w:rPr>
          <w:i/>
          <w:vertAlign w:val="subscript"/>
        </w:rPr>
        <w:t>p</w:t>
      </w:r>
      <w:r w:rsidR="006166BA">
        <w:rPr>
          <w:lang w:val="en-US"/>
        </w:rPr>
        <w:t xml:space="preserve">, </w:t>
      </w:r>
      <w:r w:rsidR="00AC07B1">
        <w:rPr>
          <w:lang w:val="en-US"/>
        </w:rPr>
        <w:t>and</w:t>
      </w:r>
      <w:r w:rsidR="006166BA">
        <w:rPr>
          <w:lang w:val="en-US"/>
        </w:rPr>
        <w:t xml:space="preserve"> reflects the effect of </w:t>
      </w:r>
      <w:r w:rsidR="00AA1537" w:rsidRPr="00AA1537">
        <w:rPr>
          <w:i/>
        </w:rPr>
        <w:t>k</w:t>
      </w:r>
      <w:r w:rsidR="00AA1537" w:rsidRPr="00AA1537">
        <w:rPr>
          <w:i/>
          <w:vertAlign w:val="subscript"/>
        </w:rPr>
        <w:t>p</w:t>
      </w:r>
      <w:r w:rsidR="006166BA">
        <w:rPr>
          <w:lang w:val="en-US"/>
        </w:rPr>
        <w:t xml:space="preserve"> on the ultimate load. The function </w:t>
      </w:r>
      <w:r w:rsidR="00AC07B1" w:rsidRPr="00AA1537">
        <w:rPr>
          <w:i/>
        </w:rPr>
        <w:t>g</w:t>
      </w:r>
      <w:r w:rsidR="00AC07B1">
        <w:rPr>
          <w:lang w:val="en-US"/>
        </w:rPr>
        <w:t xml:space="preserve"> </w:t>
      </w:r>
      <w:r w:rsidR="006166BA">
        <w:rPr>
          <w:lang w:val="en-US"/>
        </w:rPr>
        <w:t xml:space="preserve">should satisfy:  </w:t>
      </w:r>
      <w:r w:rsidR="00AA1537" w:rsidRPr="00AA1537">
        <w:rPr>
          <w:i/>
        </w:rPr>
        <w:t>g</w:t>
      </w:r>
      <w:r w:rsidR="00AA1537">
        <w:t>(1) = 0</w:t>
      </w:r>
      <w:r w:rsidR="006166BA">
        <w:rPr>
          <w:lang w:val="en-US"/>
        </w:rPr>
        <w:t xml:space="preserve"> and </w:t>
      </w:r>
      <w:r w:rsidR="00AA1537" w:rsidRPr="00AA1537">
        <w:rPr>
          <w:i/>
        </w:rPr>
        <w:t>g</w:t>
      </w:r>
      <w:r w:rsidR="00AA1537">
        <w:t>(0) = 1</w:t>
      </w:r>
      <w:r w:rsidR="006166BA">
        <w:rPr>
          <w:lang w:val="en-US"/>
        </w:rPr>
        <w:t>.</w:t>
      </w:r>
    </w:p>
    <w:p w:rsidR="009A0369" w:rsidRDefault="00AC07B1" w:rsidP="0002417F">
      <w:pPr>
        <w:rPr>
          <w:lang w:val="en-US"/>
        </w:rPr>
      </w:pPr>
      <w:r>
        <w:rPr>
          <w:lang w:val="en-US"/>
        </w:rPr>
        <w:t>P</w:t>
      </w:r>
      <w:r w:rsidR="009A0369">
        <w:rPr>
          <w:lang w:val="en-US"/>
        </w:rPr>
        <w:t>ractically</w:t>
      </w:r>
      <w:r>
        <w:rPr>
          <w:lang w:val="en-US"/>
        </w:rPr>
        <w:t>,</w:t>
      </w:r>
      <w:r w:rsidR="009A0369">
        <w:rPr>
          <w:lang w:val="en-US"/>
        </w:rPr>
        <w:t xml:space="preserve"> a reduction should be </w:t>
      </w:r>
      <w:r>
        <w:rPr>
          <w:lang w:val="en-US"/>
        </w:rPr>
        <w:t>applied</w:t>
      </w:r>
      <w:r w:rsidR="009A0369">
        <w:rPr>
          <w:lang w:val="en-US"/>
        </w:rPr>
        <w:t xml:space="preserve"> to the ultimate load</w:t>
      </w:r>
      <w:r w:rsidR="00B07B08">
        <w:rPr>
          <w:rFonts w:hint="eastAsia"/>
          <w:lang w:val="en-US"/>
        </w:rPr>
        <w:t xml:space="preserve"> </w:t>
      </w:r>
      <w:r>
        <w:rPr>
          <w:lang w:val="en-US"/>
        </w:rPr>
        <w:t xml:space="preserve">to </w:t>
      </w:r>
      <w:r w:rsidR="00B07B08">
        <w:rPr>
          <w:rFonts w:hint="eastAsia"/>
          <w:lang w:val="en-US"/>
        </w:rPr>
        <w:t>tak</w:t>
      </w:r>
      <w:r>
        <w:rPr>
          <w:lang w:val="en-US"/>
        </w:rPr>
        <w:t>e</w:t>
      </w:r>
      <w:r w:rsidR="00B07B08">
        <w:rPr>
          <w:rFonts w:hint="eastAsia"/>
          <w:lang w:val="en-US"/>
        </w:rPr>
        <w:t xml:space="preserve"> into account </w:t>
      </w:r>
      <w:r w:rsidR="001B04E1">
        <w:rPr>
          <w:lang w:val="en-US"/>
        </w:rPr>
        <w:t xml:space="preserve">the effect of </w:t>
      </w:r>
      <w:r w:rsidR="00B07B08">
        <w:rPr>
          <w:rFonts w:hint="eastAsia"/>
          <w:lang w:val="en-US"/>
        </w:rPr>
        <w:t>imperfection</w:t>
      </w:r>
      <w:r w:rsidR="001B04E1">
        <w:rPr>
          <w:lang w:val="en-US"/>
        </w:rPr>
        <w:t>s</w:t>
      </w:r>
      <w:r w:rsidR="009A0369">
        <w:rPr>
          <w:lang w:val="en-US"/>
        </w:rPr>
        <w:t xml:space="preserve">. </w:t>
      </w:r>
      <w:r w:rsidR="00B07B08">
        <w:rPr>
          <w:rFonts w:hint="eastAsia"/>
          <w:lang w:val="en-US"/>
        </w:rPr>
        <w:t xml:space="preserve">The </w:t>
      </w:r>
      <w:r>
        <w:rPr>
          <w:lang w:val="en-US"/>
        </w:rPr>
        <w:t>proposed approach</w:t>
      </w:r>
      <w:r w:rsidR="00B07B08">
        <w:rPr>
          <w:rFonts w:hint="eastAsia"/>
          <w:lang w:val="en-US"/>
        </w:rPr>
        <w:t xml:space="preserve"> is inspired by the </w:t>
      </w:r>
      <w:r w:rsidR="00B07B08">
        <w:rPr>
          <w:lang w:val="en-US"/>
        </w:rPr>
        <w:t>EC3</w:t>
      </w:r>
      <w:r w:rsidR="00B07B08">
        <w:rPr>
          <w:rFonts w:hint="eastAsia"/>
          <w:lang w:val="en-US"/>
        </w:rPr>
        <w:t xml:space="preserve"> </w:t>
      </w:r>
      <w:r w:rsidR="00F71423">
        <w:rPr>
          <w:lang w:val="en-US"/>
        </w:rPr>
        <w:t xml:space="preserve">design formula for global buckling </w:t>
      </w:r>
      <w:r w:rsidR="00AF60D8">
        <w:rPr>
          <w:lang w:val="en-US"/>
        </w:rPr>
        <w:t>of hot-rolled and welded members</w:t>
      </w:r>
      <w:r w:rsidR="00B07B08">
        <w:rPr>
          <w:rFonts w:hint="eastAsia"/>
          <w:lang w:val="en-US"/>
        </w:rPr>
        <w:t xml:space="preserve">, </w:t>
      </w:r>
      <w:r w:rsidR="00567A01">
        <w:rPr>
          <w:rFonts w:hint="eastAsia"/>
          <w:lang w:val="en-US"/>
        </w:rPr>
        <w:t>where</w:t>
      </w:r>
      <w:r w:rsidR="00B07B08">
        <w:rPr>
          <w:rFonts w:hint="eastAsia"/>
          <w:lang w:val="en-US"/>
        </w:rPr>
        <w:t xml:space="preserve"> the ultimate load</w:t>
      </w:r>
      <w:r w:rsidR="00AA1537" w:rsidRPr="00AA1537">
        <w:rPr>
          <w:i/>
        </w:rPr>
        <w:t xml:space="preserve"> P</w:t>
      </w:r>
      <w:r w:rsidR="00AA1537" w:rsidRPr="00AA1537">
        <w:rPr>
          <w:i/>
          <w:vertAlign w:val="subscript"/>
        </w:rPr>
        <w:t>u</w:t>
      </w:r>
      <w:r w:rsidR="00AA1537">
        <w:t xml:space="preserve"> = </w:t>
      </w:r>
      <w:r w:rsidR="00AA1537" w:rsidRPr="00AA1537">
        <w:rPr>
          <w:rFonts w:cs="Times New Roman"/>
          <w:i/>
        </w:rPr>
        <w:t>λ</w:t>
      </w:r>
      <w:r w:rsidR="00AA1537">
        <w:rPr>
          <w:vertAlign w:val="superscript"/>
        </w:rPr>
        <w:t>-2</w:t>
      </w:r>
      <w:r w:rsidR="00AA1537">
        <w:t xml:space="preserve"> </w:t>
      </w:r>
      <w:r w:rsidR="00AA1537" w:rsidRPr="00AA1537">
        <w:rPr>
          <w:i/>
        </w:rPr>
        <w:t>P</w:t>
      </w:r>
      <w:r w:rsidR="00AA1537" w:rsidRPr="00AA1537">
        <w:rPr>
          <w:i/>
          <w:vertAlign w:val="subscript"/>
        </w:rPr>
        <w:t>y</w:t>
      </w:r>
      <w:r w:rsidR="00AA1537" w:rsidRPr="00ED29C0">
        <w:t xml:space="preserve"> </w:t>
      </w:r>
      <w:r w:rsidR="00AA1537">
        <w:rPr>
          <w:rFonts w:cs="Times New Roman"/>
        </w:rPr>
        <w:t>≤</w:t>
      </w:r>
      <w:r w:rsidR="00AA1537">
        <w:t xml:space="preserve"> </w:t>
      </w:r>
      <w:r w:rsidR="00AA1537" w:rsidRPr="00AA1537">
        <w:rPr>
          <w:i/>
        </w:rPr>
        <w:t>P</w:t>
      </w:r>
      <w:r w:rsidR="00AA1537" w:rsidRPr="00AA1537">
        <w:rPr>
          <w:i/>
          <w:vertAlign w:val="subscript"/>
        </w:rPr>
        <w:t>y</w:t>
      </w:r>
      <w:r w:rsidR="00AA1537" w:rsidRPr="00ED29C0">
        <w:t xml:space="preserve"> </w:t>
      </w:r>
      <w:r w:rsidR="004E01F1">
        <w:rPr>
          <w:lang w:val="en-US"/>
        </w:rPr>
        <w:t xml:space="preserve">is reduced </w:t>
      </w:r>
      <w:r>
        <w:rPr>
          <w:lang w:val="en-US"/>
        </w:rPr>
        <w:t>using</w:t>
      </w:r>
      <w:r w:rsidR="009A0369">
        <w:rPr>
          <w:lang w:val="en-US"/>
        </w:rPr>
        <w:t xml:space="preserve"> the </w:t>
      </w:r>
      <w:r w:rsidR="00E460CA" w:rsidRPr="00E460CA">
        <w:rPr>
          <w:lang w:val="en-US"/>
        </w:rPr>
        <w:t xml:space="preserve">Ayrton-Perry </w:t>
      </w:r>
      <w:r w:rsidR="00E460CA">
        <w:rPr>
          <w:lang w:val="en-US"/>
        </w:rPr>
        <w:t>formula</w:t>
      </w:r>
      <w:r w:rsidR="00F71423">
        <w:rPr>
          <w:lang w:val="en-US"/>
        </w:rPr>
        <w:t>:</w:t>
      </w:r>
    </w:p>
    <w:p w:rsidR="00F71423" w:rsidRDefault="00F71423" w:rsidP="0002417F">
      <w:pPr>
        <w:pStyle w:val="MTDisplayEquation"/>
      </w:pPr>
      <w:r>
        <w:tab/>
      </w:r>
      <w:r w:rsidR="008F53DD" w:rsidRPr="008F53DD">
        <w:rPr>
          <w:position w:val="-72"/>
        </w:rPr>
        <w:object w:dxaOrig="2640" w:dyaOrig="1440">
          <v:shape id="_x0000_i1310" type="#_x0000_t75" style="width:129.75pt;height:1in" o:ole="">
            <v:imagedata r:id="rId945" o:title=""/>
          </v:shape>
          <o:OLEObject Type="Embed" ProgID="Equation.DSMT4" ShapeID="_x0000_i1310" DrawAspect="Content" ObjectID="_1572968991" r:id="rId946"/>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680" w:name="ZEqnNum260589"/>
      <w:r w:rsidR="00BC70CE">
        <w:instrText>(</w:instrText>
      </w:r>
      <w:fldSimple w:instr=" SEQ MTSec \c \* Arabic \* MERGEFORMAT ">
        <w:r w:rsidR="001A5391">
          <w:rPr>
            <w:noProof/>
          </w:rPr>
          <w:instrText>10</w:instrText>
        </w:r>
      </w:fldSimple>
      <w:r w:rsidR="00BC70CE">
        <w:instrText>.</w:instrText>
      </w:r>
      <w:fldSimple w:instr=" SEQ MTEqn \c \* Arabic \* MERGEFORMAT ">
        <w:r w:rsidR="001A5391">
          <w:rPr>
            <w:noProof/>
          </w:rPr>
          <w:instrText>2</w:instrText>
        </w:r>
      </w:fldSimple>
      <w:r w:rsidR="00BC70CE">
        <w:instrText>)</w:instrText>
      </w:r>
      <w:bookmarkEnd w:id="680"/>
      <w:r w:rsidR="00BC70CE">
        <w:fldChar w:fldCharType="end"/>
      </w:r>
    </w:p>
    <w:p w:rsidR="00F71423" w:rsidRDefault="00567A01" w:rsidP="0002417F">
      <w:pPr>
        <w:rPr>
          <w:lang w:val="en-US"/>
        </w:rPr>
      </w:pPr>
      <w:r>
        <w:rPr>
          <w:rFonts w:hint="eastAsia"/>
          <w:lang w:val="en-US"/>
        </w:rPr>
        <w:t>where</w:t>
      </w:r>
      <w:r w:rsidR="00F71423">
        <w:rPr>
          <w:lang w:val="en-US"/>
        </w:rPr>
        <w:t xml:space="preserve"> </w:t>
      </w:r>
      <w:r w:rsidR="00AA1537" w:rsidRPr="00AA1537">
        <w:rPr>
          <w:rFonts w:cs="Times New Roman"/>
          <w:i/>
          <w:lang w:val="en-US"/>
        </w:rPr>
        <w:t>α</w:t>
      </w:r>
      <w:r w:rsidR="00F71423">
        <w:rPr>
          <w:lang w:val="en-US"/>
        </w:rPr>
        <w:t xml:space="preserve"> is the imperfection factor. </w:t>
      </w:r>
      <w:r w:rsidR="00AC07B1">
        <w:rPr>
          <w:lang w:val="en-US"/>
        </w:rPr>
        <w:t>A similar</w:t>
      </w:r>
      <w:r w:rsidR="00B34ED0">
        <w:rPr>
          <w:rFonts w:hint="eastAsia"/>
          <w:lang w:val="en-US"/>
        </w:rPr>
        <w:t xml:space="preserve"> formula is adapted </w:t>
      </w:r>
      <w:r w:rsidR="00AC07B1">
        <w:rPr>
          <w:lang w:val="en-US"/>
        </w:rPr>
        <w:t>in</w:t>
      </w:r>
      <w:r w:rsidR="00B34ED0">
        <w:rPr>
          <w:rFonts w:hint="eastAsia"/>
          <w:lang w:val="en-US"/>
        </w:rPr>
        <w:t xml:space="preserve"> our design approach.</w:t>
      </w:r>
      <w:r w:rsidR="00B07B08">
        <w:rPr>
          <w:rFonts w:hint="eastAsia"/>
          <w:lang w:val="en-US"/>
        </w:rPr>
        <w:t xml:space="preserve"> </w:t>
      </w:r>
      <w:r w:rsidR="00E21D28">
        <w:rPr>
          <w:lang w:val="en-US"/>
        </w:rPr>
        <w:t xml:space="preserve">Since in </w:t>
      </w:r>
      <w:r w:rsidR="00B34ED0">
        <w:rPr>
          <w:rFonts w:hint="eastAsia"/>
          <w:lang w:val="en-US"/>
        </w:rPr>
        <w:t xml:space="preserve">Eq. </w:t>
      </w:r>
      <w:r w:rsidR="00B34ED0">
        <w:rPr>
          <w:lang w:val="en-US"/>
        </w:rPr>
        <w:fldChar w:fldCharType="begin"/>
      </w:r>
      <w:r w:rsidR="00B34ED0">
        <w:rPr>
          <w:lang w:val="en-US"/>
        </w:rPr>
        <w:instrText xml:space="preserve"> GOTOBUTTON ZEqnNum157056  \* MERGEFORMAT </w:instrText>
      </w:r>
      <w:r w:rsidR="00B34ED0">
        <w:rPr>
          <w:lang w:val="en-US"/>
        </w:rPr>
        <w:fldChar w:fldCharType="begin"/>
      </w:r>
      <w:r w:rsidR="00B34ED0">
        <w:rPr>
          <w:lang w:val="en-US"/>
        </w:rPr>
        <w:instrText xml:space="preserve"> REF ZEqnNum157056 \* Charformat \! \* MERGEFORMAT </w:instrText>
      </w:r>
      <w:r w:rsidR="00B34ED0">
        <w:rPr>
          <w:lang w:val="en-US"/>
        </w:rPr>
        <w:fldChar w:fldCharType="separate"/>
      </w:r>
      <w:r w:rsidR="001A5391" w:rsidRPr="001A5391">
        <w:rPr>
          <w:lang w:val="en-US"/>
        </w:rPr>
        <w:instrText>(10.1)</w:instrText>
      </w:r>
      <w:r w:rsidR="00B34ED0">
        <w:rPr>
          <w:lang w:val="en-US"/>
        </w:rPr>
        <w:fldChar w:fldCharType="end"/>
      </w:r>
      <w:r w:rsidR="00B34ED0">
        <w:rPr>
          <w:lang w:val="en-US"/>
        </w:rPr>
        <w:fldChar w:fldCharType="end"/>
      </w:r>
      <w:r w:rsidR="00B34ED0">
        <w:rPr>
          <w:rFonts w:hint="eastAsia"/>
          <w:lang w:val="en-US"/>
        </w:rPr>
        <w:t xml:space="preserve"> </w:t>
      </w:r>
      <w:r w:rsidR="00F71423">
        <w:rPr>
          <w:lang w:val="en-US"/>
        </w:rPr>
        <w:t xml:space="preserve">the power of </w:t>
      </w:r>
      <w:r w:rsidR="00AA1537" w:rsidRPr="00AA1537">
        <w:rPr>
          <w:rFonts w:cs="Times New Roman"/>
          <w:i/>
        </w:rPr>
        <w:t>λ</w:t>
      </w:r>
      <w:r w:rsidR="00AA1537">
        <w:rPr>
          <w:lang w:val="en-US"/>
        </w:rPr>
        <w:t xml:space="preserve"> </w:t>
      </w:r>
      <w:r w:rsidR="00AC07B1">
        <w:rPr>
          <w:lang w:val="en-US"/>
        </w:rPr>
        <w:t>is not necessarily equal to</w:t>
      </w:r>
      <w:r w:rsidR="00B07B08" w:rsidRPr="00B07B08">
        <w:rPr>
          <w:rFonts w:hint="eastAsia"/>
          <w:lang w:val="en-US"/>
        </w:rPr>
        <w:t xml:space="preserve"> 2</w:t>
      </w:r>
      <w:r w:rsidR="004E01F1">
        <w:rPr>
          <w:lang w:val="en-US"/>
        </w:rPr>
        <w:t>, but chang</w:t>
      </w:r>
      <w:r w:rsidR="00AC07B1">
        <w:rPr>
          <w:lang w:val="en-US"/>
        </w:rPr>
        <w:t>es</w:t>
      </w:r>
      <w:r w:rsidR="004E01F1">
        <w:rPr>
          <w:lang w:val="en-US"/>
        </w:rPr>
        <w:t xml:space="preserve"> </w:t>
      </w:r>
      <w:r w:rsidR="00AC07B1">
        <w:rPr>
          <w:lang w:val="en-US"/>
        </w:rPr>
        <w:t>depending on the value of</w:t>
      </w:r>
      <w:r w:rsidR="004E01F1">
        <w:rPr>
          <w:lang w:val="en-US"/>
        </w:rPr>
        <w:t xml:space="preserve"> </w:t>
      </w:r>
      <w:r w:rsidR="00AA1537" w:rsidRPr="00AA1537">
        <w:rPr>
          <w:i/>
        </w:rPr>
        <w:t>k</w:t>
      </w:r>
      <w:r w:rsidR="00AA1537" w:rsidRPr="00AA1537">
        <w:rPr>
          <w:i/>
          <w:vertAlign w:val="subscript"/>
        </w:rPr>
        <w:t>p</w:t>
      </w:r>
      <w:r w:rsidR="004E01F1">
        <w:rPr>
          <w:lang w:val="en-US"/>
        </w:rPr>
        <w:t xml:space="preserve">, </w:t>
      </w:r>
      <w:r w:rsidR="00B07B08">
        <w:rPr>
          <w:rFonts w:hint="eastAsia"/>
          <w:lang w:val="en-US"/>
        </w:rPr>
        <w:t>the formula</w:t>
      </w:r>
      <w:r w:rsidR="004E01F1">
        <w:rPr>
          <w:lang w:val="en-US"/>
        </w:rPr>
        <w:t xml:space="preserve"> is revised </w:t>
      </w:r>
      <w:r w:rsidR="00AC07B1">
        <w:rPr>
          <w:lang w:val="en-US"/>
        </w:rPr>
        <w:t>accor</w:t>
      </w:r>
      <w:r w:rsidR="004E01F1">
        <w:rPr>
          <w:lang w:val="en-US"/>
        </w:rPr>
        <w:t>dingly:</w:t>
      </w:r>
    </w:p>
    <w:p w:rsidR="004E01F1" w:rsidRDefault="004E01F1" w:rsidP="0002417F">
      <w:pPr>
        <w:pStyle w:val="MTDisplayEquation"/>
      </w:pPr>
      <w:r>
        <w:lastRenderedPageBreak/>
        <w:tab/>
      </w:r>
      <w:r w:rsidR="008F53DD" w:rsidRPr="008F53DD">
        <w:rPr>
          <w:position w:val="-76"/>
        </w:rPr>
        <w:object w:dxaOrig="2940" w:dyaOrig="1480">
          <v:shape id="_x0000_i1311" type="#_x0000_t75" style="width:144.05pt;height:1in" o:ole="">
            <v:imagedata r:id="rId947" o:title=""/>
          </v:shape>
          <o:OLEObject Type="Embed" ProgID="Equation.DSMT4" ShapeID="_x0000_i1311" DrawAspect="Content" ObjectID="_1572968992" r:id="rId948"/>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681" w:name="ZEqnNum163374"/>
      <w:r w:rsidR="00BC70CE">
        <w:instrText>(</w:instrText>
      </w:r>
      <w:fldSimple w:instr=" SEQ MTSec \c \* Arabic \* MERGEFORMAT ">
        <w:r w:rsidR="001A5391">
          <w:rPr>
            <w:noProof/>
          </w:rPr>
          <w:instrText>10</w:instrText>
        </w:r>
      </w:fldSimple>
      <w:r w:rsidR="00BC70CE">
        <w:instrText>.</w:instrText>
      </w:r>
      <w:fldSimple w:instr=" SEQ MTEqn \c \* Arabic \* MERGEFORMAT ">
        <w:r w:rsidR="001A5391">
          <w:rPr>
            <w:noProof/>
          </w:rPr>
          <w:instrText>3</w:instrText>
        </w:r>
      </w:fldSimple>
      <w:r w:rsidR="00BC70CE">
        <w:instrText>)</w:instrText>
      </w:r>
      <w:bookmarkEnd w:id="681"/>
      <w:r w:rsidR="00BC70CE">
        <w:fldChar w:fldCharType="end"/>
      </w:r>
    </w:p>
    <w:p w:rsidR="005739C2" w:rsidRDefault="00567A01" w:rsidP="0002417F">
      <w:pPr>
        <w:rPr>
          <w:lang w:val="en-US"/>
        </w:rPr>
      </w:pPr>
      <w:r>
        <w:rPr>
          <w:rFonts w:hint="eastAsia"/>
          <w:lang w:val="en-US"/>
        </w:rPr>
        <w:t>where</w:t>
      </w:r>
      <w:r w:rsidR="005739C2">
        <w:rPr>
          <w:lang w:val="en-US"/>
        </w:rPr>
        <w:t xml:space="preserve"> it is ensured that </w:t>
      </w:r>
    </w:p>
    <w:p w:rsidR="005739C2" w:rsidRDefault="005739C2" w:rsidP="0002417F">
      <w:pPr>
        <w:pStyle w:val="MTDisplayEquation"/>
      </w:pPr>
      <w:r>
        <w:tab/>
      </w:r>
      <w:r w:rsidR="008F53DD" w:rsidRPr="008F53DD">
        <w:rPr>
          <w:position w:val="-18"/>
        </w:rPr>
        <w:object w:dxaOrig="1240" w:dyaOrig="420">
          <v:shape id="_x0000_i1312" type="#_x0000_t75" style="width:64.55pt;height:21.75pt" o:ole="">
            <v:imagedata r:id="rId949" o:title=""/>
          </v:shape>
          <o:OLEObject Type="Embed" ProgID="Equation.DSMT4" ShapeID="_x0000_i1312" DrawAspect="Content" ObjectID="_1572968993" r:id="rId950"/>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r w:rsidR="00BC70CE">
        <w:instrText>(</w:instrText>
      </w:r>
      <w:fldSimple w:instr=" SEQ MTSec \c \* Arabic \* MERGEFORMAT ">
        <w:r w:rsidR="001A5391">
          <w:rPr>
            <w:noProof/>
          </w:rPr>
          <w:instrText>10</w:instrText>
        </w:r>
      </w:fldSimple>
      <w:r w:rsidR="00BC70CE">
        <w:instrText>.</w:instrText>
      </w:r>
      <w:fldSimple w:instr=" SEQ MTEqn \c \* Arabic \* MERGEFORMAT ">
        <w:r w:rsidR="001A5391">
          <w:rPr>
            <w:noProof/>
          </w:rPr>
          <w:instrText>4</w:instrText>
        </w:r>
      </w:fldSimple>
      <w:r w:rsidR="00BC70CE">
        <w:instrText>)</w:instrText>
      </w:r>
      <w:r w:rsidR="00BC70CE">
        <w:fldChar w:fldCharType="end"/>
      </w:r>
    </w:p>
    <w:p w:rsidR="004E01F1" w:rsidRDefault="004E01F1" w:rsidP="0002417F">
      <w:pPr>
        <w:rPr>
          <w:lang w:val="en-US"/>
        </w:rPr>
      </w:pPr>
      <w:r>
        <w:rPr>
          <w:lang w:val="en-US"/>
        </w:rPr>
        <w:t xml:space="preserve">Meanwhile, the imperfection factor </w:t>
      </w:r>
      <w:r w:rsidR="001B04E1" w:rsidRPr="00AA1537">
        <w:rPr>
          <w:rFonts w:cs="Times New Roman"/>
          <w:i/>
          <w:lang w:val="en-US"/>
        </w:rPr>
        <w:t>α</w:t>
      </w:r>
      <w:r w:rsidR="00AC07B1">
        <w:rPr>
          <w:rFonts w:cs="Times New Roman"/>
          <w:lang w:val="en-US"/>
        </w:rPr>
        <w:t>,</w:t>
      </w:r>
      <w:r w:rsidR="001B04E1">
        <w:rPr>
          <w:rFonts w:hint="eastAsia"/>
          <w:lang w:val="en-US"/>
        </w:rPr>
        <w:t xml:space="preserve"> </w:t>
      </w:r>
      <w:r w:rsidR="00AC07B1">
        <w:rPr>
          <w:lang w:val="en-US"/>
        </w:rPr>
        <w:t>which is</w:t>
      </w:r>
      <w:r w:rsidR="00E21D28">
        <w:rPr>
          <w:rFonts w:hint="eastAsia"/>
          <w:lang w:val="en-US"/>
        </w:rPr>
        <w:t xml:space="preserve"> constant in Eq. </w:t>
      </w:r>
      <w:r w:rsidR="00E21D28">
        <w:rPr>
          <w:lang w:val="en-US"/>
        </w:rPr>
        <w:fldChar w:fldCharType="begin"/>
      </w:r>
      <w:r w:rsidR="00E21D28">
        <w:rPr>
          <w:lang w:val="en-US"/>
        </w:rPr>
        <w:instrText xml:space="preserve"> GOTOBUTTON ZEqnNum260589  \* MERGEFORMAT </w:instrText>
      </w:r>
      <w:r w:rsidR="00E21D28">
        <w:rPr>
          <w:lang w:val="en-US"/>
        </w:rPr>
        <w:fldChar w:fldCharType="begin"/>
      </w:r>
      <w:r w:rsidR="00E21D28">
        <w:rPr>
          <w:lang w:val="en-US"/>
        </w:rPr>
        <w:instrText xml:space="preserve"> REF ZEqnNum260589 \* Charformat \! \* MERGEFORMAT </w:instrText>
      </w:r>
      <w:r w:rsidR="00E21D28">
        <w:rPr>
          <w:lang w:val="en-US"/>
        </w:rPr>
        <w:fldChar w:fldCharType="separate"/>
      </w:r>
      <w:r w:rsidR="001A5391" w:rsidRPr="001A5391">
        <w:rPr>
          <w:lang w:val="en-US"/>
        </w:rPr>
        <w:instrText>(10.2)</w:instrText>
      </w:r>
      <w:r w:rsidR="00E21D28">
        <w:rPr>
          <w:lang w:val="en-US"/>
        </w:rPr>
        <w:fldChar w:fldCharType="end"/>
      </w:r>
      <w:r w:rsidR="00E21D28">
        <w:rPr>
          <w:lang w:val="en-US"/>
        </w:rPr>
        <w:fldChar w:fldCharType="end"/>
      </w:r>
      <w:r w:rsidR="00AC07B1">
        <w:rPr>
          <w:lang w:val="en-US"/>
        </w:rPr>
        <w:t>,</w:t>
      </w:r>
      <w:r w:rsidR="00E21D28">
        <w:rPr>
          <w:rFonts w:hint="eastAsia"/>
          <w:lang w:val="en-US"/>
        </w:rPr>
        <w:t xml:space="preserve"> </w:t>
      </w:r>
      <w:r>
        <w:rPr>
          <w:lang w:val="en-US"/>
        </w:rPr>
        <w:t xml:space="preserve">needs to be </w:t>
      </w:r>
      <w:r w:rsidR="00E21D28">
        <w:rPr>
          <w:lang w:val="en-US"/>
        </w:rPr>
        <w:t>inversely</w:t>
      </w:r>
      <w:r w:rsidR="00E21D28">
        <w:rPr>
          <w:rFonts w:hint="eastAsia"/>
          <w:lang w:val="en-US"/>
        </w:rPr>
        <w:t xml:space="preserve"> </w:t>
      </w:r>
      <w:r w:rsidR="00E21D28">
        <w:rPr>
          <w:lang w:val="en-US"/>
        </w:rPr>
        <w:t>proportional</w:t>
      </w:r>
      <w:r w:rsidR="00E21D28">
        <w:rPr>
          <w:rFonts w:hint="eastAsia"/>
          <w:lang w:val="en-US"/>
        </w:rPr>
        <w:t xml:space="preserve"> to </w:t>
      </w:r>
      <w:r w:rsidR="00AA1537" w:rsidRPr="00AA1537">
        <w:rPr>
          <w:i/>
        </w:rPr>
        <w:t>k</w:t>
      </w:r>
      <w:r w:rsidR="00AA1537" w:rsidRPr="00AA1537">
        <w:rPr>
          <w:i/>
          <w:vertAlign w:val="subscript"/>
        </w:rPr>
        <w:t>p</w:t>
      </w:r>
      <w:r w:rsidR="00AA1537">
        <w:rPr>
          <w:rFonts w:hint="eastAsia"/>
        </w:rPr>
        <w:t xml:space="preserve"> </w:t>
      </w:r>
      <w:r w:rsidR="00E21D28">
        <w:rPr>
          <w:rFonts w:hint="eastAsia"/>
        </w:rPr>
        <w:t xml:space="preserve">in Eq. </w:t>
      </w:r>
      <w:r w:rsidR="00E21D28">
        <w:fldChar w:fldCharType="begin"/>
      </w:r>
      <w:r w:rsidR="00E21D28">
        <w:instrText xml:space="preserve"> GOTOBUTTON ZEqnNum163374  \* MERGEFORMAT </w:instrText>
      </w:r>
      <w:fldSimple w:instr=" REF ZEqnNum163374 \* Charformat \! \* MERGEFORMAT ">
        <w:r w:rsidR="001A5391">
          <w:instrText>(10.3)</w:instrText>
        </w:r>
      </w:fldSimple>
      <w:r w:rsidR="00E21D28">
        <w:fldChar w:fldCharType="end"/>
      </w:r>
      <w:r w:rsidR="00E21D28">
        <w:rPr>
          <w:rFonts w:hint="eastAsia"/>
        </w:rPr>
        <w:t xml:space="preserve"> </w:t>
      </w:r>
      <w:r w:rsidR="00E21D28">
        <w:rPr>
          <w:rFonts w:hint="eastAsia"/>
          <w:lang w:val="en-US"/>
        </w:rPr>
        <w:t>in order to</w:t>
      </w:r>
      <w:r>
        <w:rPr>
          <w:lang w:val="en-US"/>
        </w:rPr>
        <w:t xml:space="preserve"> </w:t>
      </w:r>
      <w:r w:rsidR="00E21D28">
        <w:rPr>
          <w:rFonts w:hint="eastAsia"/>
          <w:lang w:val="en-US"/>
        </w:rPr>
        <w:t>reflect the reduced imperfection sen</w:t>
      </w:r>
      <w:r w:rsidR="00B07B08">
        <w:rPr>
          <w:rFonts w:hint="eastAsia"/>
          <w:lang w:val="en-US"/>
        </w:rPr>
        <w:t>s</w:t>
      </w:r>
      <w:r w:rsidR="00E21D28">
        <w:rPr>
          <w:rFonts w:hint="eastAsia"/>
          <w:lang w:val="en-US"/>
        </w:rPr>
        <w:t xml:space="preserve">itivity when </w:t>
      </w:r>
      <w:r w:rsidR="00AA1537" w:rsidRPr="00AA1537">
        <w:rPr>
          <w:i/>
        </w:rPr>
        <w:t>k</w:t>
      </w:r>
      <w:r w:rsidR="00AA1537" w:rsidRPr="00AA1537">
        <w:rPr>
          <w:i/>
          <w:vertAlign w:val="subscript"/>
        </w:rPr>
        <w:t>p</w:t>
      </w:r>
      <w:r w:rsidR="00AA1537">
        <w:rPr>
          <w:rFonts w:hint="eastAsia"/>
        </w:rPr>
        <w:t xml:space="preserve"> </w:t>
      </w:r>
      <w:r w:rsidR="00E21D28">
        <w:rPr>
          <w:rFonts w:hint="eastAsia"/>
        </w:rPr>
        <w:t>is high.</w:t>
      </w:r>
      <w:r w:rsidR="00C37886">
        <w:rPr>
          <w:lang w:val="en-US"/>
        </w:rPr>
        <w:t xml:space="preserve"> </w:t>
      </w:r>
      <w:r w:rsidR="00BA66FA">
        <w:rPr>
          <w:rFonts w:hint="eastAsia"/>
          <w:lang w:val="en-US"/>
        </w:rPr>
        <w:t xml:space="preserve">Since </w:t>
      </w:r>
      <w:r w:rsidR="00AA1537" w:rsidRPr="00AA1537">
        <w:rPr>
          <w:i/>
        </w:rPr>
        <w:t>k</w:t>
      </w:r>
      <w:r w:rsidR="00AA1537" w:rsidRPr="00AA1537">
        <w:rPr>
          <w:i/>
          <w:vertAlign w:val="subscript"/>
        </w:rPr>
        <w:t>p</w:t>
      </w:r>
      <w:r w:rsidR="00BA66FA">
        <w:rPr>
          <w:rFonts w:hint="eastAsia"/>
        </w:rPr>
        <w:t xml:space="preserve"> is also </w:t>
      </w:r>
      <w:r w:rsidR="00BA66FA">
        <w:rPr>
          <w:lang w:val="en-US"/>
        </w:rPr>
        <w:t>inversely</w:t>
      </w:r>
      <w:r w:rsidR="00BA66FA">
        <w:rPr>
          <w:rFonts w:hint="eastAsia"/>
          <w:lang w:val="en-US"/>
        </w:rPr>
        <w:t xml:space="preserve"> </w:t>
      </w:r>
      <w:r w:rsidR="00BA66FA">
        <w:rPr>
          <w:lang w:val="en-US"/>
        </w:rPr>
        <w:t>proportional</w:t>
      </w:r>
      <w:r w:rsidR="00BA66FA">
        <w:rPr>
          <w:rFonts w:hint="eastAsia"/>
          <w:lang w:val="en-US"/>
        </w:rPr>
        <w:t xml:space="preserve"> to </w:t>
      </w:r>
      <w:r w:rsidR="00AA1537" w:rsidRPr="00AA1537">
        <w:rPr>
          <w:i/>
        </w:rPr>
        <w:t>g</w:t>
      </w:r>
      <w:r w:rsidR="00C37886">
        <w:rPr>
          <w:lang w:val="en-US"/>
        </w:rPr>
        <w:t xml:space="preserve">, the imperfection factor </w:t>
      </w:r>
      <w:r w:rsidR="001B04E1" w:rsidRPr="00AA1537">
        <w:rPr>
          <w:rFonts w:cs="Times New Roman"/>
          <w:i/>
          <w:lang w:val="en-US"/>
        </w:rPr>
        <w:t>α</w:t>
      </w:r>
      <w:r w:rsidR="001B04E1" w:rsidRPr="00B34ED0">
        <w:rPr>
          <w:rFonts w:hint="eastAsia"/>
          <w:lang w:val="en-US"/>
        </w:rPr>
        <w:t xml:space="preserve"> </w:t>
      </w:r>
      <w:r w:rsidR="00AC07B1">
        <w:rPr>
          <w:lang w:val="en-US"/>
        </w:rPr>
        <w:t>can be made directly</w:t>
      </w:r>
      <w:r w:rsidR="00B34ED0">
        <w:rPr>
          <w:rFonts w:hint="eastAsia"/>
          <w:lang w:val="en-US"/>
        </w:rPr>
        <w:t xml:space="preserve"> proportional to </w:t>
      </w:r>
      <w:r w:rsidR="00AA1537" w:rsidRPr="00AA1537">
        <w:rPr>
          <w:i/>
        </w:rPr>
        <w:t>g</w:t>
      </w:r>
      <w:r w:rsidR="00B34ED0" w:rsidRPr="00B34ED0">
        <w:rPr>
          <w:rFonts w:hint="eastAsia"/>
          <w:lang w:val="en-US"/>
        </w:rPr>
        <w:t xml:space="preserve">, </w:t>
      </w:r>
      <w:r w:rsidR="00AC07B1">
        <w:rPr>
          <w:lang w:val="en-US"/>
        </w:rPr>
        <w:t>and</w:t>
      </w:r>
      <w:r w:rsidR="00B34ED0">
        <w:rPr>
          <w:rFonts w:hint="eastAsia"/>
          <w:lang w:val="en-US"/>
        </w:rPr>
        <w:t xml:space="preserve"> is </w:t>
      </w:r>
      <w:r w:rsidR="00B34ED0">
        <w:rPr>
          <w:lang w:val="en-US"/>
        </w:rPr>
        <w:t>assumed</w:t>
      </w:r>
      <w:r w:rsidR="00B34ED0">
        <w:rPr>
          <w:rFonts w:hint="eastAsia"/>
          <w:lang w:val="en-US"/>
        </w:rPr>
        <w:t xml:space="preserve"> to take the form</w:t>
      </w:r>
      <w:r w:rsidR="00C37886">
        <w:rPr>
          <w:lang w:val="en-US"/>
        </w:rPr>
        <w:t>:</w:t>
      </w:r>
    </w:p>
    <w:p w:rsidR="00C37886" w:rsidRDefault="00C37886" w:rsidP="0002417F">
      <w:pPr>
        <w:pStyle w:val="MTDisplayEquation"/>
      </w:pPr>
      <w:r>
        <w:tab/>
      </w:r>
      <w:r w:rsidR="008F53DD" w:rsidRPr="008F53DD">
        <w:rPr>
          <w:position w:val="-10"/>
        </w:rPr>
        <w:object w:dxaOrig="780" w:dyaOrig="320">
          <v:shape id="_x0000_i1313" type="#_x0000_t75" style="width:36pt;height:14.25pt" o:ole="">
            <v:imagedata r:id="rId951" o:title=""/>
          </v:shape>
          <o:OLEObject Type="Embed" ProgID="Equation.DSMT4" ShapeID="_x0000_i1313" DrawAspect="Content" ObjectID="_1572968994" r:id="rId952"/>
        </w:object>
      </w:r>
      <w:r>
        <w:t xml:space="preserve"> </w:t>
      </w:r>
      <w:r>
        <w:tab/>
      </w:r>
      <w:r w:rsidR="00BC70CE">
        <w:fldChar w:fldCharType="begin"/>
      </w:r>
      <w:r w:rsidR="00BC70CE">
        <w:instrText xml:space="preserve"> MACROBUTTON MTPlaceRef \* MERGEFORMAT </w:instrText>
      </w:r>
      <w:r w:rsidR="00BC70CE">
        <w:fldChar w:fldCharType="begin"/>
      </w:r>
      <w:r w:rsidR="00BC70CE">
        <w:instrText xml:space="preserve"> SEQ MTEqn \h \* MERGEFORMAT </w:instrText>
      </w:r>
      <w:r w:rsidR="00BC70CE">
        <w:fldChar w:fldCharType="end"/>
      </w:r>
      <w:bookmarkStart w:id="682" w:name="ZEqnNum919618"/>
      <w:r w:rsidR="00BC70CE">
        <w:instrText>(</w:instrText>
      </w:r>
      <w:fldSimple w:instr=" SEQ MTSec \c \* Arabic \* MERGEFORMAT ">
        <w:r w:rsidR="001A5391">
          <w:rPr>
            <w:noProof/>
          </w:rPr>
          <w:instrText>10</w:instrText>
        </w:r>
      </w:fldSimple>
      <w:r w:rsidR="00BC70CE">
        <w:instrText>.</w:instrText>
      </w:r>
      <w:fldSimple w:instr=" SEQ MTEqn \c \* Arabic \* MERGEFORMAT ">
        <w:r w:rsidR="001A5391">
          <w:rPr>
            <w:noProof/>
          </w:rPr>
          <w:instrText>5</w:instrText>
        </w:r>
      </w:fldSimple>
      <w:r w:rsidR="00BC70CE">
        <w:instrText>)</w:instrText>
      </w:r>
      <w:bookmarkEnd w:id="682"/>
      <w:r w:rsidR="00BC70CE">
        <w:fldChar w:fldCharType="end"/>
      </w:r>
    </w:p>
    <w:p w:rsidR="00E21D28" w:rsidRPr="00F973EC" w:rsidRDefault="00F973EC" w:rsidP="00F973EC">
      <w:r>
        <w:rPr>
          <w:noProof/>
        </w:rPr>
        <mc:AlternateContent>
          <mc:Choice Requires="wpg">
            <w:drawing>
              <wp:anchor distT="0" distB="0" distL="114300" distR="114300" simplePos="0" relativeHeight="251691008" behindDoc="0" locked="0" layoutInCell="1" allowOverlap="1">
                <wp:simplePos x="0" y="0"/>
                <wp:positionH relativeFrom="column">
                  <wp:posOffset>-1270</wp:posOffset>
                </wp:positionH>
                <wp:positionV relativeFrom="paragraph">
                  <wp:posOffset>1038955</wp:posOffset>
                </wp:positionV>
                <wp:extent cx="5278120" cy="4366895"/>
                <wp:effectExtent l="0" t="0" r="0" b="0"/>
                <wp:wrapTopAndBottom/>
                <wp:docPr id="16645" name="Group 16645"/>
                <wp:cNvGraphicFramePr/>
                <a:graphic xmlns:a="http://schemas.openxmlformats.org/drawingml/2006/main">
                  <a:graphicData uri="http://schemas.microsoft.com/office/word/2010/wordprocessingGroup">
                    <wpg:wgp>
                      <wpg:cNvGrpSpPr/>
                      <wpg:grpSpPr>
                        <a:xfrm>
                          <a:off x="0" y="0"/>
                          <a:ext cx="5278120" cy="4363720"/>
                          <a:chOff x="0" y="3175"/>
                          <a:chExt cx="5278120" cy="4363720"/>
                        </a:xfrm>
                      </wpg:grpSpPr>
                      <pic:pic xmlns:pic="http://schemas.openxmlformats.org/drawingml/2006/picture">
                        <pic:nvPicPr>
                          <pic:cNvPr id="16587" name="Picture 16587"/>
                          <pic:cNvPicPr>
                            <a:picLocks noChangeAspect="1"/>
                          </pic:cNvPicPr>
                        </pic:nvPicPr>
                        <pic:blipFill>
                          <a:blip r:embed="rId953">
                            <a:extLst>
                              <a:ext uri="{28A0092B-C50C-407E-A947-70E740481C1C}">
                                <a14:useLocalDpi xmlns:a14="http://schemas.microsoft.com/office/drawing/2010/main" val="0"/>
                              </a:ext>
                            </a:extLst>
                          </a:blip>
                          <a:stretch>
                            <a:fillRect/>
                          </a:stretch>
                        </pic:blipFill>
                        <pic:spPr>
                          <a:xfrm>
                            <a:off x="0" y="3175"/>
                            <a:ext cx="5278120" cy="3958590"/>
                          </a:xfrm>
                          <a:prstGeom prst="rect">
                            <a:avLst/>
                          </a:prstGeom>
                        </pic:spPr>
                      </pic:pic>
                      <wps:wsp>
                        <wps:cNvPr id="16599" name="Text Box 16599"/>
                        <wps:cNvSpPr txBox="1"/>
                        <wps:spPr>
                          <a:xfrm>
                            <a:off x="0" y="3984625"/>
                            <a:ext cx="5278120" cy="382270"/>
                          </a:xfrm>
                          <a:prstGeom prst="rect">
                            <a:avLst/>
                          </a:prstGeom>
                          <a:solidFill>
                            <a:prstClr val="white"/>
                          </a:solidFill>
                          <a:ln>
                            <a:noFill/>
                          </a:ln>
                          <a:effectLst/>
                        </wps:spPr>
                        <wps:txbx>
                          <w:txbxContent>
                            <w:p w:rsidR="002A03B2" w:rsidRPr="005D2B9C" w:rsidRDefault="002A03B2" w:rsidP="00F973EC">
                              <w:pPr>
                                <w:pStyle w:val="Caption"/>
                                <w:rPr>
                                  <w:noProof/>
                                </w:rPr>
                              </w:pPr>
                              <w:bookmarkStart w:id="683" w:name="_Ref488591357"/>
                              <w:bookmarkStart w:id="684" w:name="_Toc495159636"/>
                              <w:r>
                                <w:t xml:space="preserve">Fig. </w:t>
                              </w:r>
                              <w:fldSimple w:instr=" STYLEREF 1 \s ">
                                <w:r>
                                  <w:rPr>
                                    <w:noProof/>
                                  </w:rPr>
                                  <w:t>10</w:t>
                                </w:r>
                              </w:fldSimple>
                              <w:r>
                                <w:t>.</w:t>
                              </w:r>
                              <w:fldSimple w:instr=" SEQ Figure \* ARABIC \s 1 ">
                                <w:r>
                                  <w:rPr>
                                    <w:noProof/>
                                  </w:rPr>
                                  <w:t>2</w:t>
                                </w:r>
                              </w:fldSimple>
                              <w:bookmarkEnd w:id="683"/>
                              <w:r>
                                <w:t xml:space="preserve"> </w:t>
                              </w:r>
                              <w:r>
                                <w:rPr>
                                  <w:rFonts w:hint="eastAsia"/>
                                </w:rPr>
                                <w:t>Illustration of the design formula</w:t>
                              </w:r>
                              <w:bookmarkEnd w:id="6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6645" o:spid="_x0000_s1046" style="position:absolute;left:0;text-align:left;margin-left:-.1pt;margin-top:81.8pt;width:415.6pt;height:343.85pt;z-index:251691008" coordorigin=",31" coordsize="52781,43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">
                <v:shape id="Picture 16587" o:spid="_x0000_s1047" type="#_x0000_t75" style="position:absolute;top:31;width:52781;height:39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NadnFAAAA3gAAAA8AAABkcnMvZG93bnJldi54bWxET0trAjEQvhf8D2GEXopmLbrKdqNIUfBS&#10;aH1Aj8Nm9tEmk3WT6vrvm4LQ23x8z8lXvTXiQp1vHCuYjBMQxIXTDVcKjoftaAHCB2SNxjEpuJGH&#10;1XLwkGOm3ZU/6LIPlYgh7DNUUIfQZlL6oiaLfuxa4siVrrMYIuwqqTu8xnBr5HOSpNJiw7GhxpZe&#10;ayq+9z9WwSb9Wj+9bz6PhTmVqTxjMFP/ptTjsF+/gAjUh3/x3b3TcX46W8zh7514g1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DWnZxQAAAN4AAAAPAAAAAAAAAAAAAAAA&#10;AJ8CAABkcnMvZG93bnJldi54bWxQSwUGAAAAAAQABAD3AAAAkQMAAAAA&#10;">
                  <v:imagedata r:id="rId954" o:title=""/>
                  <v:path arrowok="t"/>
                </v:shape>
                <v:shape id="Text Box 16599" o:spid="_x0000_s1048" type="#_x0000_t202" style="position:absolute;top:39846;width:52781;height:3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LaFMcA&#10;AADeAAAADwAAAGRycy9kb3ducmV2LnhtbERPTU8CMRC9m/AfmiHxYqSr4gZWCiFEE+VCXLh4m2yH&#10;7cJ2umm7sP57a2LibV7e5yxWg23FhXxoHCt4mGQgiCunG64VHPZv9zMQISJrbB2Tgm8KsFqObhZY&#10;aHflT7qUsRYphEOBCkyMXSFlqAxZDBPXESfu6LzFmKCvpfZ4TeG2lY9ZlkuLDacGgx1tDFXnsrcK&#10;dtOvnbnrj6/b9fTJfxz6TX6qS6Vux8P6BUSkIf6L/9zvOs3Pn+dz+H0n3S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y2hTHAAAA3gAAAA8AAAAAAAAAAAAAAAAAmAIAAGRy&#10;cy9kb3ducmV2LnhtbFBLBQYAAAAABAAEAPUAAACMAwAAAAA=&#10;" stroked="f">
                  <v:textbox style="mso-fit-shape-to-text:t" inset="0,0,0,0">
                    <w:txbxContent>
                      <w:p w:rsidR="002A03B2" w:rsidRPr="005D2B9C" w:rsidRDefault="002A03B2" w:rsidP="00F973EC">
                        <w:pPr>
                          <w:pStyle w:val="Caption"/>
                          <w:rPr>
                            <w:noProof/>
                          </w:rPr>
                        </w:pPr>
                        <w:bookmarkStart w:id="685" w:name="_Ref488591357"/>
                        <w:bookmarkStart w:id="686" w:name="_Toc495159636"/>
                        <w:r>
                          <w:t xml:space="preserve">Fig. </w:t>
                        </w:r>
                        <w:fldSimple w:instr=" STYLEREF 1 \s ">
                          <w:r>
                            <w:rPr>
                              <w:noProof/>
                            </w:rPr>
                            <w:t>10</w:t>
                          </w:r>
                        </w:fldSimple>
                        <w:r>
                          <w:t>.</w:t>
                        </w:r>
                        <w:fldSimple w:instr=" SEQ Figure \* ARABIC \s 1 ">
                          <w:r>
                            <w:rPr>
                              <w:noProof/>
                            </w:rPr>
                            <w:t>2</w:t>
                          </w:r>
                        </w:fldSimple>
                        <w:bookmarkEnd w:id="685"/>
                        <w:r>
                          <w:t xml:space="preserve"> </w:t>
                        </w:r>
                        <w:r>
                          <w:rPr>
                            <w:rFonts w:hint="eastAsia"/>
                          </w:rPr>
                          <w:t>Illustration of the design formula</w:t>
                        </w:r>
                        <w:bookmarkEnd w:id="686"/>
                      </w:p>
                    </w:txbxContent>
                  </v:textbox>
                </v:shape>
                <w10:wrap type="topAndBottom"/>
              </v:group>
            </w:pict>
          </mc:Fallback>
        </mc:AlternateContent>
      </w:r>
      <w:r w:rsidR="00567A01">
        <w:rPr>
          <w:lang w:val="en-US"/>
        </w:rPr>
        <w:t>where</w:t>
      </w:r>
      <w:r w:rsidR="00B34ED0">
        <w:rPr>
          <w:rFonts w:hint="eastAsia"/>
          <w:lang w:val="en-US"/>
        </w:rPr>
        <w:t xml:space="preserve"> </w:t>
      </w:r>
      <w:r w:rsidR="00AA1537" w:rsidRPr="00AA1537">
        <w:rPr>
          <w:rFonts w:cs="Times New Roman"/>
          <w:i/>
          <w:lang w:val="en-US"/>
        </w:rPr>
        <w:t>α</w:t>
      </w:r>
      <w:r w:rsidR="00AA1537" w:rsidRPr="00AA1537">
        <w:rPr>
          <w:rFonts w:cs="Times New Roman"/>
          <w:vertAlign w:val="subscript"/>
          <w:lang w:val="en-US"/>
        </w:rPr>
        <w:t>0</w:t>
      </w:r>
      <w:r w:rsidR="00AA1537">
        <w:rPr>
          <w:rFonts w:hint="eastAsia"/>
          <w:lang w:val="en-US"/>
        </w:rPr>
        <w:t xml:space="preserve"> </w:t>
      </w:r>
      <w:r w:rsidR="00B34ED0">
        <w:rPr>
          <w:rFonts w:hint="eastAsia"/>
          <w:lang w:val="en-US"/>
        </w:rPr>
        <w:t xml:space="preserve">is a constant </w:t>
      </w:r>
      <w:r w:rsidR="00DC4210">
        <w:rPr>
          <w:rFonts w:hint="eastAsia"/>
          <w:lang w:val="en-US"/>
        </w:rPr>
        <w:t xml:space="preserve">factor </w:t>
      </w:r>
      <w:r w:rsidR="00B34ED0">
        <w:rPr>
          <w:rFonts w:hint="eastAsia"/>
          <w:lang w:val="en-US"/>
        </w:rPr>
        <w:t xml:space="preserve">indicating the magnitude of imperfection. </w:t>
      </w:r>
      <w:r>
        <w:rPr>
          <w:lang w:val="en-US"/>
        </w:rPr>
        <w:t xml:space="preserve">It is found that when </w:t>
      </w:r>
      <w:r>
        <w:rPr>
          <w:lang w:val="en-US"/>
        </w:rPr>
        <w:br/>
      </w:r>
      <w:r w:rsidRPr="00F973EC">
        <w:rPr>
          <w:rFonts w:cs="Times New Roman"/>
          <w:i/>
          <w:lang w:val="en-US"/>
        </w:rPr>
        <w:t>α</w:t>
      </w:r>
      <w:r w:rsidRPr="00F973EC">
        <w:rPr>
          <w:rFonts w:cs="Times New Roman"/>
          <w:vertAlign w:val="subscript"/>
          <w:lang w:val="en-US"/>
        </w:rPr>
        <w:t>0</w:t>
      </w:r>
      <w:r>
        <w:rPr>
          <w:rFonts w:cs="Times New Roman"/>
          <w:lang w:val="en-US"/>
        </w:rPr>
        <w:t xml:space="preserve"> = 0.3, a best agreement is observed between the proposed and current design formulas,</w:t>
      </w:r>
      <w:r w:rsidR="00A32712" w:rsidRPr="00E21D28">
        <w:rPr>
          <w:rFonts w:hint="eastAsia"/>
          <w:lang w:val="en-US"/>
        </w:rPr>
        <w:t xml:space="preserve"> </w:t>
      </w:r>
      <w:r>
        <w:rPr>
          <w:lang w:val="en-US"/>
        </w:rPr>
        <w:t>as</w:t>
      </w:r>
      <w:r w:rsidR="00E21D28" w:rsidRPr="00E21D28">
        <w:rPr>
          <w:rFonts w:hint="eastAsia"/>
          <w:lang w:val="en-US"/>
        </w:rPr>
        <w:t xml:space="preserve"> </w:t>
      </w:r>
      <w:r w:rsidR="00A32712" w:rsidRPr="00E21D28">
        <w:rPr>
          <w:rFonts w:hint="eastAsia"/>
          <w:lang w:val="en-US"/>
        </w:rPr>
        <w:t xml:space="preserve">illustrated in </w:t>
      </w:r>
      <w:r w:rsidR="002C45C2">
        <w:rPr>
          <w:lang w:val="en-US"/>
        </w:rPr>
        <w:fldChar w:fldCharType="begin"/>
      </w:r>
      <w:r w:rsidR="002C45C2">
        <w:rPr>
          <w:lang w:val="en-US"/>
        </w:rPr>
        <w:instrText xml:space="preserve"> </w:instrText>
      </w:r>
      <w:r w:rsidR="002C45C2">
        <w:rPr>
          <w:rFonts w:hint="eastAsia"/>
          <w:lang w:val="en-US"/>
        </w:rPr>
        <w:instrText>REF _Ref488591357 \h</w:instrText>
      </w:r>
      <w:r w:rsidR="002C45C2">
        <w:rPr>
          <w:lang w:val="en-US"/>
        </w:rPr>
        <w:instrText xml:space="preserve"> </w:instrText>
      </w:r>
      <w:r w:rsidR="002C45C2">
        <w:rPr>
          <w:lang w:val="en-US"/>
        </w:rPr>
      </w:r>
      <w:r w:rsidR="002C45C2">
        <w:rPr>
          <w:lang w:val="en-US"/>
        </w:rPr>
        <w:fldChar w:fldCharType="separate"/>
      </w:r>
      <w:r w:rsidR="001A5391">
        <w:t xml:space="preserve">Fig. </w:t>
      </w:r>
      <w:r w:rsidR="001A5391">
        <w:rPr>
          <w:noProof/>
        </w:rPr>
        <w:t>10</w:t>
      </w:r>
      <w:r w:rsidR="001A5391">
        <w:t>.</w:t>
      </w:r>
      <w:r w:rsidR="001A5391">
        <w:rPr>
          <w:noProof/>
        </w:rPr>
        <w:t>2</w:t>
      </w:r>
      <w:r w:rsidR="002C45C2">
        <w:rPr>
          <w:lang w:val="en-US"/>
        </w:rPr>
        <w:fldChar w:fldCharType="end"/>
      </w:r>
      <w:r w:rsidR="00A32712" w:rsidRPr="00E21D28">
        <w:rPr>
          <w:rFonts w:hint="eastAsia"/>
          <w:lang w:val="en-US"/>
        </w:rPr>
        <w:t xml:space="preserve">, </w:t>
      </w:r>
      <w:r w:rsidR="00567A01">
        <w:rPr>
          <w:rFonts w:hint="eastAsia"/>
          <w:lang w:val="en-US"/>
        </w:rPr>
        <w:t>where</w:t>
      </w:r>
      <w:r w:rsidR="00A32712" w:rsidRPr="00E21D28">
        <w:rPr>
          <w:rFonts w:hint="eastAsia"/>
          <w:lang w:val="en-US"/>
        </w:rPr>
        <w:t xml:space="preserve"> the </w:t>
      </w:r>
      <w:r w:rsidR="002C58BD" w:rsidRPr="00E21D28">
        <w:rPr>
          <w:rFonts w:hint="eastAsia"/>
          <w:lang w:val="en-US"/>
        </w:rPr>
        <w:t>horizontal axis represents the slenderness</w:t>
      </w:r>
      <w:r>
        <w:rPr>
          <w:lang w:val="en-US"/>
        </w:rPr>
        <w:t xml:space="preserve"> </w:t>
      </w:r>
      <w:r w:rsidR="008F53DD" w:rsidRPr="008F53DD">
        <w:rPr>
          <w:position w:val="-16"/>
        </w:rPr>
        <w:object w:dxaOrig="1219" w:dyaOrig="420">
          <v:shape id="_x0000_i1314" type="#_x0000_t75" style="width:57.7pt;height:21.75pt" o:ole="">
            <v:imagedata r:id="rId955" o:title=""/>
          </v:shape>
          <o:OLEObject Type="Embed" ProgID="Equation.DSMT4" ShapeID="_x0000_i1314" DrawAspect="Content" ObjectID="_1572968995" r:id="rId956"/>
        </w:object>
      </w:r>
      <w:r w:rsidR="002C58BD" w:rsidRPr="00E21D28">
        <w:rPr>
          <w:rFonts w:hint="eastAsia"/>
          <w:lang w:val="en-US"/>
        </w:rPr>
        <w:t>,</w:t>
      </w:r>
      <w:r>
        <w:rPr>
          <w:lang w:val="en-US"/>
        </w:rPr>
        <w:t xml:space="preserve"> with </w:t>
      </w:r>
      <w:r w:rsidRPr="00F973EC">
        <w:rPr>
          <w:rFonts w:cs="Times New Roman"/>
          <w:i/>
          <w:lang w:val="en-US"/>
        </w:rPr>
        <w:t>σ</w:t>
      </w:r>
      <w:r w:rsidRPr="00F973EC">
        <w:rPr>
          <w:i/>
          <w:vertAlign w:val="subscript"/>
          <w:lang w:val="en-US"/>
        </w:rPr>
        <w:t>y</w:t>
      </w:r>
      <w:r w:rsidR="002C58BD" w:rsidRPr="00E21D28">
        <w:rPr>
          <w:rFonts w:hint="eastAsia"/>
          <w:lang w:val="en-US"/>
        </w:rPr>
        <w:t xml:space="preserve"> </w:t>
      </w:r>
      <w:r>
        <w:rPr>
          <w:lang w:val="en-US"/>
        </w:rPr>
        <w:t xml:space="preserve">and </w:t>
      </w:r>
      <w:r w:rsidRPr="00F973EC">
        <w:rPr>
          <w:rFonts w:cs="Times New Roman"/>
          <w:i/>
          <w:lang w:val="en-US"/>
        </w:rPr>
        <w:t>σ</w:t>
      </w:r>
      <w:r>
        <w:rPr>
          <w:i/>
          <w:vertAlign w:val="subscript"/>
          <w:lang w:val="en-US"/>
        </w:rPr>
        <w:t>cr</w:t>
      </w:r>
      <w:r>
        <w:rPr>
          <w:lang w:val="en-US"/>
        </w:rPr>
        <w:t xml:space="preserve"> being the yield stress of the material and the critical stress of the column, respectively.</w:t>
      </w:r>
      <w:r w:rsidRPr="00E21D28">
        <w:rPr>
          <w:rFonts w:hint="eastAsia"/>
          <w:lang w:val="en-US"/>
        </w:rPr>
        <w:t xml:space="preserve"> </w:t>
      </w:r>
      <w:r>
        <w:rPr>
          <w:lang w:val="en-US"/>
        </w:rPr>
        <w:lastRenderedPageBreak/>
        <w:t>T</w:t>
      </w:r>
      <w:r w:rsidR="002C58BD" w:rsidRPr="00E21D28">
        <w:rPr>
          <w:rFonts w:hint="eastAsia"/>
          <w:lang w:val="en-US"/>
        </w:rPr>
        <w:t xml:space="preserve">he vertical axis </w:t>
      </w:r>
      <w:r w:rsidR="002C58BD" w:rsidRPr="00E21D28">
        <w:rPr>
          <w:lang w:val="en-US"/>
        </w:rPr>
        <w:t>represents</w:t>
      </w:r>
      <w:r w:rsidR="002C58BD" w:rsidRPr="00E21D28">
        <w:rPr>
          <w:rFonts w:hint="eastAsia"/>
          <w:lang w:val="en-US"/>
        </w:rPr>
        <w:t xml:space="preserve"> the </w:t>
      </w:r>
      <w:r>
        <w:rPr>
          <w:lang w:val="en-US"/>
        </w:rPr>
        <w:t>ratio</w:t>
      </w:r>
      <w:r w:rsidR="002C58BD" w:rsidRPr="00E21D28">
        <w:rPr>
          <w:rFonts w:hint="eastAsia"/>
          <w:lang w:val="en-US"/>
        </w:rPr>
        <w:t xml:space="preserve"> of the ultimate </w:t>
      </w:r>
      <w:r w:rsidR="00BE107D" w:rsidRPr="00E21D28">
        <w:rPr>
          <w:rFonts w:hint="eastAsia"/>
          <w:lang w:val="en-US"/>
        </w:rPr>
        <w:t>load</w:t>
      </w:r>
      <w:r w:rsidR="002C58BD" w:rsidRPr="00E21D28">
        <w:rPr>
          <w:rFonts w:hint="eastAsia"/>
          <w:lang w:val="en-US"/>
        </w:rPr>
        <w:t xml:space="preserve"> to the yield </w:t>
      </w:r>
      <w:r w:rsidR="00BE107D" w:rsidRPr="00E21D28">
        <w:rPr>
          <w:rFonts w:hint="eastAsia"/>
          <w:lang w:val="en-US"/>
        </w:rPr>
        <w:t>load</w:t>
      </w:r>
      <w:r w:rsidR="002C58BD" w:rsidRPr="00E21D28">
        <w:rPr>
          <w:rFonts w:hint="eastAsia"/>
          <w:lang w:val="en-US"/>
        </w:rPr>
        <w:t xml:space="preserve">. </w:t>
      </w:r>
      <w:r>
        <w:rPr>
          <w:lang w:val="en-US"/>
        </w:rPr>
        <w:t xml:space="preserve">The dark blue curves represent (from the bottom to the top) the current DSM design formulas for global, distortional and local buckling respectively. </w:t>
      </w:r>
      <w:r w:rsidR="002C58BD" w:rsidRPr="00E21D28">
        <w:rPr>
          <w:lang w:val="en-US"/>
        </w:rPr>
        <w:t>The</w:t>
      </w:r>
      <w:r w:rsidR="002C58BD" w:rsidRPr="00E21D28">
        <w:rPr>
          <w:rFonts w:hint="eastAsia"/>
          <w:lang w:val="en-US"/>
        </w:rPr>
        <w:t xml:space="preserve"> </w:t>
      </w:r>
      <w:r w:rsidR="00A32712" w:rsidRPr="00E21D28">
        <w:rPr>
          <w:rFonts w:hint="eastAsia"/>
          <w:lang w:val="en-US"/>
        </w:rPr>
        <w:t xml:space="preserve">dashed lines in varying </w:t>
      </w:r>
      <w:r w:rsidR="00A32712" w:rsidRPr="00A32712">
        <w:rPr>
          <w:rFonts w:hint="eastAsia"/>
        </w:rPr>
        <w:t>colours</w:t>
      </w:r>
      <w:r w:rsidR="00A32712" w:rsidRPr="00E21D28">
        <w:rPr>
          <w:rFonts w:hint="eastAsia"/>
          <w:lang w:val="en-US"/>
        </w:rPr>
        <w:t xml:space="preserve"> represent the </w:t>
      </w:r>
      <w:r w:rsidR="00ED5710">
        <w:rPr>
          <w:lang w:val="en-US"/>
        </w:rPr>
        <w:t xml:space="preserve">proposed </w:t>
      </w:r>
      <w:r w:rsidR="00A32712" w:rsidRPr="00E21D28">
        <w:rPr>
          <w:rFonts w:hint="eastAsia"/>
          <w:lang w:val="en-US"/>
        </w:rPr>
        <w:t xml:space="preserve">design formulas for the perfect column </w:t>
      </w:r>
      <w:r w:rsidR="00ED5710">
        <w:rPr>
          <w:lang w:val="en-US"/>
        </w:rPr>
        <w:t>using</w:t>
      </w:r>
      <w:r w:rsidR="00A32712" w:rsidRPr="00E21D28">
        <w:rPr>
          <w:rFonts w:hint="eastAsia"/>
          <w:lang w:val="en-US"/>
        </w:rPr>
        <w:t xml:space="preserve"> Eq.</w:t>
      </w:r>
      <w:r w:rsidR="00A32712" w:rsidRPr="00E21D28">
        <w:rPr>
          <w:lang w:val="en-US"/>
        </w:rPr>
        <w:fldChar w:fldCharType="begin"/>
      </w:r>
      <w:r w:rsidR="00A32712" w:rsidRPr="00E21D28">
        <w:rPr>
          <w:lang w:val="en-US"/>
        </w:rPr>
        <w:instrText xml:space="preserve"> GOTOBUTTON ZEqnNum157056  \* MERGEFORMAT </w:instrText>
      </w:r>
      <w:r w:rsidR="00A32712" w:rsidRPr="00E21D28">
        <w:rPr>
          <w:lang w:val="en-US"/>
        </w:rPr>
        <w:fldChar w:fldCharType="begin"/>
      </w:r>
      <w:r w:rsidR="00A32712" w:rsidRPr="00E21D28">
        <w:rPr>
          <w:lang w:val="en-US"/>
        </w:rPr>
        <w:instrText xml:space="preserve"> REF ZEqnNum157056 \* Charformat \! \* MERGEFORMAT </w:instrText>
      </w:r>
      <w:r w:rsidR="00A32712" w:rsidRPr="00E21D28">
        <w:rPr>
          <w:lang w:val="en-US"/>
        </w:rPr>
        <w:fldChar w:fldCharType="separate"/>
      </w:r>
      <w:r w:rsidR="001A5391" w:rsidRPr="001A5391">
        <w:rPr>
          <w:lang w:val="en-US"/>
        </w:rPr>
        <w:instrText>(10.1)</w:instrText>
      </w:r>
      <w:r w:rsidR="00A32712" w:rsidRPr="00E21D28">
        <w:rPr>
          <w:lang w:val="en-US"/>
        </w:rPr>
        <w:fldChar w:fldCharType="end"/>
      </w:r>
      <w:r w:rsidR="00A32712" w:rsidRPr="00E21D28">
        <w:rPr>
          <w:lang w:val="en-US"/>
        </w:rPr>
        <w:fldChar w:fldCharType="end"/>
      </w:r>
      <w:r w:rsidR="00A32712" w:rsidRPr="00E21D28">
        <w:rPr>
          <w:rFonts w:hint="eastAsia"/>
          <w:lang w:val="en-US"/>
        </w:rPr>
        <w:t xml:space="preserve">, while the solid lines in the same </w:t>
      </w:r>
      <w:r w:rsidR="00A32712" w:rsidRPr="00A32712">
        <w:rPr>
          <w:rFonts w:hint="eastAsia"/>
        </w:rPr>
        <w:t>colours</w:t>
      </w:r>
      <w:r w:rsidR="00A32712" w:rsidRPr="00E21D28">
        <w:rPr>
          <w:rFonts w:hint="eastAsia"/>
          <w:lang w:val="en-US"/>
        </w:rPr>
        <w:t xml:space="preserve"> represent the design formulas for the imperfect column </w:t>
      </w:r>
      <w:r w:rsidR="00ED5710">
        <w:rPr>
          <w:lang w:val="en-US"/>
        </w:rPr>
        <w:t>using</w:t>
      </w:r>
      <w:r w:rsidR="00A32712" w:rsidRPr="00E21D28">
        <w:rPr>
          <w:rFonts w:hint="eastAsia"/>
          <w:lang w:val="en-US"/>
        </w:rPr>
        <w:t xml:space="preserve"> Eq.</w:t>
      </w:r>
      <w:r w:rsidR="00A32712" w:rsidRPr="00E21D28">
        <w:rPr>
          <w:lang w:val="en-US"/>
        </w:rPr>
        <w:fldChar w:fldCharType="begin"/>
      </w:r>
      <w:r w:rsidR="00A32712" w:rsidRPr="00E21D28">
        <w:rPr>
          <w:lang w:val="en-US"/>
        </w:rPr>
        <w:instrText xml:space="preserve"> GOTOBUTTON ZEqnNum163374  \* MERGEFORMAT </w:instrText>
      </w:r>
      <w:r w:rsidR="00A32712" w:rsidRPr="00E21D28">
        <w:rPr>
          <w:lang w:val="en-US"/>
        </w:rPr>
        <w:fldChar w:fldCharType="begin"/>
      </w:r>
      <w:r w:rsidR="00A32712" w:rsidRPr="00E21D28">
        <w:rPr>
          <w:lang w:val="en-US"/>
        </w:rPr>
        <w:instrText xml:space="preserve"> REF ZEqnNum163374 \* Charformat \! \* MERGEFORMAT </w:instrText>
      </w:r>
      <w:r w:rsidR="00A32712" w:rsidRPr="00E21D28">
        <w:rPr>
          <w:lang w:val="en-US"/>
        </w:rPr>
        <w:fldChar w:fldCharType="separate"/>
      </w:r>
      <w:r w:rsidR="001A5391" w:rsidRPr="001A5391">
        <w:rPr>
          <w:lang w:val="en-US"/>
        </w:rPr>
        <w:instrText>(10.3)</w:instrText>
      </w:r>
      <w:r w:rsidR="00A32712" w:rsidRPr="00E21D28">
        <w:rPr>
          <w:lang w:val="en-US"/>
        </w:rPr>
        <w:fldChar w:fldCharType="end"/>
      </w:r>
      <w:r w:rsidR="00A32712" w:rsidRPr="00E21D28">
        <w:rPr>
          <w:lang w:val="en-US"/>
        </w:rPr>
        <w:fldChar w:fldCharType="end"/>
      </w:r>
      <w:r w:rsidR="00A32712" w:rsidRPr="00E21D28">
        <w:rPr>
          <w:rFonts w:hint="eastAsia"/>
          <w:lang w:val="en-US"/>
        </w:rPr>
        <w:t xml:space="preserve">. </w:t>
      </w:r>
      <w:r w:rsidR="00E21D28">
        <w:rPr>
          <w:rFonts w:hint="eastAsia"/>
          <w:lang w:val="en-US"/>
        </w:rPr>
        <w:t>I</w:t>
      </w:r>
      <w:r w:rsidR="00E21D28" w:rsidRPr="00E21D28">
        <w:rPr>
          <w:rFonts w:hint="eastAsia"/>
          <w:lang w:val="en-US"/>
        </w:rPr>
        <w:t xml:space="preserve">t can </w:t>
      </w:r>
      <w:r w:rsidR="00E21D28">
        <w:rPr>
          <w:rFonts w:hint="eastAsia"/>
          <w:lang w:val="en-US"/>
        </w:rPr>
        <w:t>be seen that the reduction of the ultimate load due to imperfection</w:t>
      </w:r>
      <w:r w:rsidR="00ED5710">
        <w:rPr>
          <w:lang w:val="en-US"/>
        </w:rPr>
        <w:t>s</w:t>
      </w:r>
      <w:r w:rsidR="00E21D28">
        <w:rPr>
          <w:rFonts w:hint="eastAsia"/>
          <w:lang w:val="en-US"/>
        </w:rPr>
        <w:t xml:space="preserve"> is maxim</w:t>
      </w:r>
      <w:r w:rsidR="00ED5710">
        <w:rPr>
          <w:lang w:val="en-US"/>
        </w:rPr>
        <w:t>al</w:t>
      </w:r>
      <w:r w:rsidR="00E21D28">
        <w:rPr>
          <w:rFonts w:hint="eastAsia"/>
          <w:lang w:val="en-US"/>
        </w:rPr>
        <w:t xml:space="preserve"> when the slenderness </w:t>
      </w:r>
      <w:r w:rsidR="00AA1537" w:rsidRPr="00AA1537">
        <w:rPr>
          <w:rFonts w:cs="Times New Roman"/>
          <w:i/>
        </w:rPr>
        <w:t>λ</w:t>
      </w:r>
      <w:r w:rsidR="00AA1537" w:rsidRPr="00AA1537">
        <w:rPr>
          <w:rFonts w:cs="Times New Roman"/>
        </w:rPr>
        <w:t xml:space="preserve"> = 1</w:t>
      </w:r>
      <w:r w:rsidR="00E21D28">
        <w:rPr>
          <w:rFonts w:hint="eastAsia"/>
          <w:lang w:val="en-US"/>
        </w:rPr>
        <w:t xml:space="preserve">, which reflects the fact that the imperfection sensitivity of the column is high when the yield stress of the material coincides with the critical stress of the column. </w:t>
      </w:r>
      <w:r w:rsidR="00ED5710">
        <w:rPr>
          <w:lang w:val="en-US"/>
        </w:rPr>
        <w:t xml:space="preserve">This has been confirmed by Becque in his previous studies </w:t>
      </w:r>
      <w:r w:rsidR="00ED5710">
        <w:rPr>
          <w:lang w:val="en-US"/>
        </w:rPr>
        <w:fldChar w:fldCharType="begin"/>
      </w:r>
      <w:r w:rsidR="00ED5710">
        <w:rPr>
          <w:lang w:val="en-US"/>
        </w:rPr>
        <w:instrText xml:space="preserve"> REF _Ref488586072 \r \h </w:instrText>
      </w:r>
      <w:r w:rsidR="00ED5710">
        <w:rPr>
          <w:lang w:val="en-US"/>
        </w:rPr>
      </w:r>
      <w:r w:rsidR="00ED5710">
        <w:rPr>
          <w:lang w:val="en-US"/>
        </w:rPr>
        <w:fldChar w:fldCharType="separate"/>
      </w:r>
      <w:r w:rsidR="001A5391">
        <w:rPr>
          <w:lang w:val="en-US"/>
        </w:rPr>
        <w:t>[13]</w:t>
      </w:r>
      <w:r w:rsidR="00ED5710">
        <w:rPr>
          <w:lang w:val="en-US"/>
        </w:rPr>
        <w:fldChar w:fldCharType="end"/>
      </w:r>
      <w:r w:rsidR="00ED5710">
        <w:rPr>
          <w:lang w:val="en-US"/>
        </w:rPr>
        <w:t xml:space="preserve">. </w:t>
      </w:r>
      <w:r w:rsidR="00E21D28">
        <w:rPr>
          <w:rFonts w:hint="eastAsia"/>
          <w:lang w:val="en-US"/>
        </w:rPr>
        <w:t xml:space="preserve">In addition, it is also noted that </w:t>
      </w:r>
      <w:r w:rsidR="00BA66FA">
        <w:rPr>
          <w:rFonts w:hint="eastAsia"/>
          <w:lang w:val="en-US"/>
        </w:rPr>
        <w:t xml:space="preserve">for </w:t>
      </w:r>
      <w:r w:rsidR="00ED5710">
        <w:rPr>
          <w:lang w:val="en-US"/>
        </w:rPr>
        <w:t>a</w:t>
      </w:r>
      <w:r w:rsidR="00BA66FA">
        <w:rPr>
          <w:rFonts w:hint="eastAsia"/>
          <w:lang w:val="en-US"/>
        </w:rPr>
        <w:t xml:space="preserve"> slenderness </w:t>
      </w:r>
      <w:r w:rsidR="00AA1537" w:rsidRPr="00AA1537">
        <w:rPr>
          <w:rFonts w:cs="Times New Roman"/>
          <w:i/>
        </w:rPr>
        <w:t>λ</w:t>
      </w:r>
      <w:r w:rsidR="00AA1537" w:rsidRPr="00AA1537">
        <w:rPr>
          <w:rFonts w:cs="Times New Roman"/>
        </w:rPr>
        <w:t xml:space="preserve"> = 1</w:t>
      </w:r>
      <w:r w:rsidR="00BA66FA">
        <w:rPr>
          <w:rFonts w:hint="eastAsia"/>
          <w:lang w:val="en-US"/>
        </w:rPr>
        <w:t>, the reduction of the ultimate l</w:t>
      </w:r>
      <w:r w:rsidR="00ED5710">
        <w:rPr>
          <w:rFonts w:hint="eastAsia"/>
          <w:lang w:val="en-US"/>
        </w:rPr>
        <w:t>oad is directly proportional to</w:t>
      </w:r>
      <w:r w:rsidR="00ED5710">
        <w:rPr>
          <w:lang w:val="en-US"/>
        </w:rPr>
        <w:t xml:space="preserve"> </w:t>
      </w:r>
      <w:r w:rsidR="00AA1537" w:rsidRPr="00AA1537">
        <w:rPr>
          <w:i/>
        </w:rPr>
        <w:t>g</w:t>
      </w:r>
      <w:r w:rsidR="00ED5710">
        <w:t>,</w:t>
      </w:r>
      <w:r w:rsidR="00BA66FA">
        <w:rPr>
          <w:rFonts w:hint="eastAsia"/>
          <w:lang w:val="en-US"/>
        </w:rPr>
        <w:t xml:space="preserve"> as </w:t>
      </w:r>
      <w:r w:rsidR="00ED5710">
        <w:rPr>
          <w:rFonts w:hint="eastAsia"/>
          <w:lang w:val="en-US"/>
        </w:rPr>
        <w:t>previously</w:t>
      </w:r>
      <w:r w:rsidR="00ED5710">
        <w:rPr>
          <w:lang w:val="en-US"/>
        </w:rPr>
        <w:t xml:space="preserve"> </w:t>
      </w:r>
      <w:r w:rsidR="00BA66FA">
        <w:rPr>
          <w:lang w:val="en-US"/>
        </w:rPr>
        <w:t>addressed</w:t>
      </w:r>
      <w:r w:rsidR="00BA66FA">
        <w:rPr>
          <w:rFonts w:hint="eastAsia"/>
          <w:lang w:val="en-US"/>
        </w:rPr>
        <w:t xml:space="preserve">. </w:t>
      </w:r>
    </w:p>
    <w:p w:rsidR="00B37F8A" w:rsidRDefault="004B2306" w:rsidP="0002417F">
      <w:pPr>
        <w:pStyle w:val="Heading3"/>
      </w:pPr>
      <w:bookmarkStart w:id="687" w:name="_Toc496973431"/>
      <w:r>
        <w:t>Determination</w:t>
      </w:r>
      <w:r>
        <w:rPr>
          <w:rFonts w:hint="eastAsia"/>
        </w:rPr>
        <w:t xml:space="preserve"> of </w:t>
      </w:r>
      <w:r w:rsidR="002C58BD">
        <w:rPr>
          <w:rFonts w:hint="eastAsia"/>
        </w:rPr>
        <w:t>the function</w:t>
      </w:r>
      <w:r w:rsidR="007728AE">
        <w:rPr>
          <w:rFonts w:hint="eastAsia"/>
        </w:rPr>
        <w:t xml:space="preserve"> </w:t>
      </w:r>
      <w:r w:rsidR="007728AE" w:rsidRPr="007728AE">
        <w:rPr>
          <w:rFonts w:hint="eastAsia"/>
          <w:i/>
        </w:rPr>
        <w:t>g</w:t>
      </w:r>
      <w:bookmarkEnd w:id="687"/>
    </w:p>
    <w:p w:rsidR="002C58BD" w:rsidRDefault="00330EBD" w:rsidP="002C45C2">
      <w:pPr>
        <w:pStyle w:val="Caption"/>
        <w:keepNext/>
        <w:jc w:val="both"/>
        <w:rPr>
          <w:lang w:val="en-US"/>
        </w:rPr>
      </w:pPr>
      <w:r w:rsidRPr="002C45C2">
        <w:rPr>
          <w:sz w:val="22"/>
          <w:szCs w:val="22"/>
        </w:rPr>
        <w:t>Since</w:t>
      </w:r>
      <w:r w:rsidR="002C58BD" w:rsidRPr="002C45C2">
        <w:rPr>
          <w:rFonts w:hint="eastAsia"/>
          <w:sz w:val="22"/>
          <w:szCs w:val="22"/>
        </w:rPr>
        <w:t xml:space="preserve"> the factor </w:t>
      </w:r>
      <w:r w:rsidR="00AA1537" w:rsidRPr="002C45C2">
        <w:rPr>
          <w:i/>
          <w:sz w:val="22"/>
          <w:szCs w:val="22"/>
        </w:rPr>
        <w:t>g</w:t>
      </w:r>
      <w:r w:rsidR="002C58BD" w:rsidRPr="002C45C2">
        <w:rPr>
          <w:sz w:val="22"/>
          <w:szCs w:val="22"/>
        </w:rPr>
        <w:t xml:space="preserve"> </w:t>
      </w:r>
      <w:r w:rsidR="002C58BD" w:rsidRPr="002C45C2">
        <w:rPr>
          <w:rFonts w:hint="eastAsia"/>
          <w:sz w:val="22"/>
          <w:szCs w:val="22"/>
        </w:rPr>
        <w:t>in the design formula</w:t>
      </w:r>
      <w:r w:rsidRPr="002C45C2">
        <w:rPr>
          <w:sz w:val="22"/>
          <w:szCs w:val="22"/>
        </w:rPr>
        <w:t xml:space="preserve"> in Eq. </w:t>
      </w:r>
      <w:r w:rsidRPr="002C45C2">
        <w:rPr>
          <w:sz w:val="22"/>
          <w:szCs w:val="22"/>
        </w:rPr>
        <w:fldChar w:fldCharType="begin"/>
      </w:r>
      <w:r w:rsidRPr="002C45C2">
        <w:rPr>
          <w:sz w:val="22"/>
          <w:szCs w:val="22"/>
        </w:rPr>
        <w:instrText xml:space="preserve"> GOTOBUTTON ZEqnNum163374  \* MERGEFORMAT </w:instrText>
      </w:r>
      <w:r w:rsidRPr="002C45C2">
        <w:rPr>
          <w:sz w:val="22"/>
          <w:szCs w:val="22"/>
        </w:rPr>
        <w:fldChar w:fldCharType="begin"/>
      </w:r>
      <w:r w:rsidRPr="002C45C2">
        <w:rPr>
          <w:sz w:val="22"/>
          <w:szCs w:val="22"/>
        </w:rPr>
        <w:instrText xml:space="preserve"> REF ZEqnNum163374 \* Charformat \! \* MERGEFORMAT </w:instrText>
      </w:r>
      <w:r w:rsidRPr="002C45C2">
        <w:rPr>
          <w:sz w:val="22"/>
          <w:szCs w:val="22"/>
        </w:rPr>
        <w:fldChar w:fldCharType="separate"/>
      </w:r>
      <w:r w:rsidR="001A5391" w:rsidRPr="001A5391">
        <w:rPr>
          <w:sz w:val="22"/>
          <w:szCs w:val="22"/>
        </w:rPr>
        <w:instrText>(10.3)</w:instrText>
      </w:r>
      <w:r w:rsidRPr="002C45C2">
        <w:rPr>
          <w:sz w:val="22"/>
          <w:szCs w:val="22"/>
        </w:rPr>
        <w:fldChar w:fldCharType="end"/>
      </w:r>
      <w:r w:rsidRPr="002C45C2">
        <w:rPr>
          <w:sz w:val="22"/>
          <w:szCs w:val="22"/>
        </w:rPr>
        <w:fldChar w:fldCharType="end"/>
      </w:r>
      <w:r w:rsidR="002C58BD" w:rsidRPr="002C45C2">
        <w:rPr>
          <w:rFonts w:hint="eastAsia"/>
          <w:sz w:val="22"/>
          <w:szCs w:val="22"/>
        </w:rPr>
        <w:t xml:space="preserve"> is a function of </w:t>
      </w:r>
      <w:r w:rsidR="002C58BD" w:rsidRPr="002C45C2">
        <w:rPr>
          <w:rFonts w:hint="eastAsia"/>
          <w:sz w:val="22"/>
          <w:szCs w:val="22"/>
          <w:lang w:val="en-US"/>
        </w:rPr>
        <w:t>the average post-buckling stiffness</w:t>
      </w:r>
      <w:r w:rsidR="002C58BD" w:rsidRPr="002C45C2">
        <w:rPr>
          <w:position w:val="-16"/>
          <w:sz w:val="22"/>
          <w:szCs w:val="22"/>
        </w:rPr>
        <w:t xml:space="preserve"> </w:t>
      </w:r>
      <w:r w:rsidR="00AA1537" w:rsidRPr="002C45C2">
        <w:rPr>
          <w:i/>
          <w:sz w:val="22"/>
          <w:szCs w:val="22"/>
        </w:rPr>
        <w:t>k</w:t>
      </w:r>
      <w:r w:rsidR="00AA1537" w:rsidRPr="002C45C2">
        <w:rPr>
          <w:i/>
          <w:sz w:val="22"/>
          <w:szCs w:val="22"/>
          <w:vertAlign w:val="subscript"/>
        </w:rPr>
        <w:t>p</w:t>
      </w:r>
      <w:r w:rsidR="002C58BD" w:rsidRPr="002C45C2">
        <w:rPr>
          <w:rFonts w:hint="eastAsia"/>
          <w:sz w:val="22"/>
          <w:szCs w:val="22"/>
          <w:lang w:val="en-US"/>
        </w:rPr>
        <w:t>, the exact relation can be found by follow</w:t>
      </w:r>
      <w:r w:rsidR="002C45C2" w:rsidRPr="002C45C2">
        <w:rPr>
          <w:sz w:val="22"/>
          <w:szCs w:val="22"/>
          <w:lang w:val="en-US"/>
        </w:rPr>
        <w:t>ing</w:t>
      </w:r>
      <w:r w:rsidR="002C58BD" w:rsidRPr="002C45C2">
        <w:rPr>
          <w:rFonts w:hint="eastAsia"/>
          <w:sz w:val="22"/>
          <w:szCs w:val="22"/>
          <w:lang w:val="en-US"/>
        </w:rPr>
        <w:t xml:space="preserve"> two steps. </w:t>
      </w:r>
      <w:r w:rsidR="001F5582" w:rsidRPr="002C45C2">
        <w:rPr>
          <w:rFonts w:hint="eastAsia"/>
          <w:sz w:val="22"/>
          <w:szCs w:val="22"/>
          <w:lang w:val="en-US"/>
        </w:rPr>
        <w:t>First</w:t>
      </w:r>
      <w:r w:rsidR="002C58BD" w:rsidRPr="002C45C2">
        <w:rPr>
          <w:rFonts w:hint="eastAsia"/>
          <w:sz w:val="22"/>
          <w:szCs w:val="22"/>
          <w:lang w:val="en-US"/>
        </w:rPr>
        <w:t xml:space="preserve">, </w:t>
      </w:r>
      <w:r w:rsidR="002C45C2">
        <w:rPr>
          <w:sz w:val="22"/>
          <w:szCs w:val="22"/>
          <w:lang w:val="en-US"/>
        </w:rPr>
        <w:t xml:space="preserve">by </w:t>
      </w:r>
      <w:r w:rsidR="002C58BD" w:rsidRPr="002C45C2">
        <w:rPr>
          <w:sz w:val="22"/>
          <w:szCs w:val="22"/>
          <w:lang w:val="en-US"/>
        </w:rPr>
        <w:t>substituting</w:t>
      </w:r>
      <w:r w:rsidR="002C58BD" w:rsidRPr="002C45C2">
        <w:rPr>
          <w:rFonts w:hint="eastAsia"/>
          <w:sz w:val="22"/>
          <w:szCs w:val="22"/>
          <w:lang w:val="en-US"/>
        </w:rPr>
        <w:t xml:space="preserve"> the slenderness and the ultimate load, known from either experiment</w:t>
      </w:r>
      <w:r w:rsidR="00233602" w:rsidRPr="002C45C2">
        <w:rPr>
          <w:sz w:val="22"/>
          <w:szCs w:val="22"/>
          <w:lang w:val="en-US"/>
        </w:rPr>
        <w:t>al study</w:t>
      </w:r>
      <w:r w:rsidR="002C58BD" w:rsidRPr="002C45C2">
        <w:rPr>
          <w:rFonts w:hint="eastAsia"/>
          <w:sz w:val="22"/>
          <w:szCs w:val="22"/>
          <w:lang w:val="en-US"/>
        </w:rPr>
        <w:t xml:space="preserve"> or numerical </w:t>
      </w:r>
      <w:r w:rsidR="00B766D3">
        <w:rPr>
          <w:rFonts w:hint="eastAsia"/>
          <w:sz w:val="22"/>
          <w:szCs w:val="22"/>
          <w:lang w:val="en-US"/>
        </w:rPr>
        <w:t>modelling</w:t>
      </w:r>
      <w:r w:rsidR="002C58BD" w:rsidRPr="002C45C2">
        <w:rPr>
          <w:rFonts w:hint="eastAsia"/>
          <w:sz w:val="22"/>
          <w:szCs w:val="22"/>
          <w:lang w:val="en-US"/>
        </w:rPr>
        <w:t xml:space="preserve">, into the design formula, a solution for </w:t>
      </w:r>
      <w:r w:rsidR="00AA1537" w:rsidRPr="002C45C2">
        <w:rPr>
          <w:i/>
          <w:sz w:val="22"/>
          <w:szCs w:val="22"/>
        </w:rPr>
        <w:t>g</w:t>
      </w:r>
      <w:r w:rsidR="002C58BD" w:rsidRPr="002C45C2">
        <w:rPr>
          <w:sz w:val="22"/>
          <w:szCs w:val="22"/>
          <w:lang w:val="en-US"/>
        </w:rPr>
        <w:t xml:space="preserve"> </w:t>
      </w:r>
      <w:r w:rsidR="002C58BD" w:rsidRPr="002C45C2">
        <w:rPr>
          <w:rFonts w:hint="eastAsia"/>
          <w:sz w:val="22"/>
          <w:szCs w:val="22"/>
          <w:lang w:val="en-US"/>
        </w:rPr>
        <w:t xml:space="preserve">can be found. </w:t>
      </w:r>
      <w:r w:rsidR="001F5582" w:rsidRPr="002C45C2">
        <w:rPr>
          <w:sz w:val="22"/>
          <w:szCs w:val="22"/>
          <w:lang w:val="en-US"/>
        </w:rPr>
        <w:t>Second</w:t>
      </w:r>
      <w:r w:rsidR="002C58BD" w:rsidRPr="002C45C2">
        <w:rPr>
          <w:rFonts w:hint="eastAsia"/>
          <w:sz w:val="22"/>
          <w:szCs w:val="22"/>
          <w:lang w:val="en-US"/>
        </w:rPr>
        <w:t xml:space="preserve">, </w:t>
      </w:r>
      <w:r w:rsidR="002C45C2">
        <w:rPr>
          <w:sz w:val="22"/>
          <w:szCs w:val="22"/>
          <w:lang w:val="en-US"/>
        </w:rPr>
        <w:t>when</w:t>
      </w:r>
      <w:r w:rsidR="002C58BD" w:rsidRPr="002C45C2">
        <w:rPr>
          <w:rFonts w:hint="eastAsia"/>
          <w:sz w:val="22"/>
          <w:szCs w:val="22"/>
          <w:lang w:val="en-US"/>
        </w:rPr>
        <w:t xml:space="preserve"> the ultimate load is known, </w:t>
      </w:r>
      <w:r w:rsidR="00AA1537" w:rsidRPr="002C45C2">
        <w:rPr>
          <w:i/>
          <w:sz w:val="22"/>
          <w:szCs w:val="22"/>
        </w:rPr>
        <w:t>k</w:t>
      </w:r>
      <w:r w:rsidR="00AA1537" w:rsidRPr="002C45C2">
        <w:rPr>
          <w:i/>
          <w:sz w:val="22"/>
          <w:szCs w:val="22"/>
          <w:vertAlign w:val="subscript"/>
        </w:rPr>
        <w:t>p</w:t>
      </w:r>
      <w:r w:rsidR="002C58BD" w:rsidRPr="002C45C2">
        <w:rPr>
          <w:rFonts w:hint="eastAsia"/>
          <w:sz w:val="22"/>
          <w:szCs w:val="22"/>
          <w:lang w:val="en-US"/>
        </w:rPr>
        <w:t xml:space="preserve"> can be </w:t>
      </w:r>
      <w:r w:rsidR="00DC4210" w:rsidRPr="002C45C2">
        <w:rPr>
          <w:rFonts w:hint="eastAsia"/>
          <w:sz w:val="22"/>
          <w:szCs w:val="22"/>
          <w:lang w:val="en-US"/>
        </w:rPr>
        <w:t>determined</w:t>
      </w:r>
      <w:r w:rsidR="002C58BD" w:rsidRPr="002C45C2">
        <w:rPr>
          <w:rFonts w:hint="eastAsia"/>
          <w:sz w:val="22"/>
          <w:szCs w:val="22"/>
          <w:lang w:val="en-US"/>
        </w:rPr>
        <w:t xml:space="preserve"> from the </w:t>
      </w:r>
      <w:r w:rsidR="00823C10">
        <w:rPr>
          <w:rFonts w:hint="eastAsia"/>
          <w:sz w:val="22"/>
          <w:szCs w:val="22"/>
          <w:lang w:val="en-US"/>
        </w:rPr>
        <w:t>longitudinal stress</w:t>
      </w:r>
      <w:r w:rsidR="00DC4210" w:rsidRPr="002C45C2">
        <w:rPr>
          <w:rFonts w:hint="eastAsia"/>
          <w:sz w:val="22"/>
          <w:szCs w:val="22"/>
          <w:lang w:val="en-US"/>
        </w:rPr>
        <w:t>-train</w:t>
      </w:r>
      <w:r w:rsidR="002C58BD" w:rsidRPr="002C45C2">
        <w:rPr>
          <w:rFonts w:hint="eastAsia"/>
          <w:sz w:val="22"/>
          <w:szCs w:val="22"/>
          <w:lang w:val="en-US"/>
        </w:rPr>
        <w:t xml:space="preserve"> curves obtained </w:t>
      </w:r>
      <w:r w:rsidR="00DC4210" w:rsidRPr="002C45C2">
        <w:rPr>
          <w:rFonts w:hint="eastAsia"/>
          <w:sz w:val="22"/>
          <w:szCs w:val="22"/>
          <w:lang w:val="en-US"/>
        </w:rPr>
        <w:t xml:space="preserve">from </w:t>
      </w:r>
      <w:r w:rsidR="00823C10">
        <w:rPr>
          <w:sz w:val="22"/>
          <w:szCs w:val="22"/>
          <w:lang w:val="en-US"/>
        </w:rPr>
        <w:t xml:space="preserve">an elastic geometrically nonlinear </w:t>
      </w:r>
      <w:r w:rsidR="00DC4210" w:rsidRPr="002C45C2">
        <w:rPr>
          <w:rFonts w:hint="eastAsia"/>
          <w:sz w:val="22"/>
          <w:szCs w:val="22"/>
          <w:lang w:val="en-US"/>
        </w:rPr>
        <w:t xml:space="preserve">ABAQUS analysis </w:t>
      </w:r>
      <w:r w:rsidR="002C58BD" w:rsidRPr="002C45C2">
        <w:rPr>
          <w:rFonts w:hint="eastAsia"/>
          <w:sz w:val="22"/>
          <w:szCs w:val="22"/>
          <w:lang w:val="en-US"/>
        </w:rPr>
        <w:t xml:space="preserve">and used in the </w:t>
      </w:r>
      <w:r w:rsidR="00823C10">
        <w:rPr>
          <w:sz w:val="22"/>
          <w:szCs w:val="22"/>
          <w:lang w:val="en-US"/>
        </w:rPr>
        <w:t>previous</w:t>
      </w:r>
      <w:r w:rsidR="002C58BD" w:rsidRPr="002C45C2">
        <w:rPr>
          <w:rFonts w:hint="eastAsia"/>
          <w:sz w:val="22"/>
          <w:szCs w:val="22"/>
          <w:lang w:val="en-US"/>
        </w:rPr>
        <w:t xml:space="preserve"> chapter to verify the </w:t>
      </w:r>
      <w:r w:rsidR="00A14B4C" w:rsidRPr="002C45C2">
        <w:rPr>
          <w:rFonts w:hint="eastAsia"/>
          <w:sz w:val="22"/>
          <w:szCs w:val="22"/>
          <w:lang w:val="en-US"/>
        </w:rPr>
        <w:t>multi-linear model</w:t>
      </w:r>
      <w:r w:rsidR="002C58BD" w:rsidRPr="002C45C2">
        <w:rPr>
          <w:rFonts w:hint="eastAsia"/>
          <w:sz w:val="22"/>
          <w:szCs w:val="22"/>
          <w:lang w:val="en-US"/>
        </w:rPr>
        <w:t xml:space="preserve">. </w:t>
      </w:r>
      <w:r w:rsidR="00DC4210" w:rsidRPr="002C45C2">
        <w:rPr>
          <w:rFonts w:hint="eastAsia"/>
          <w:sz w:val="22"/>
          <w:szCs w:val="22"/>
          <w:lang w:val="en-US"/>
        </w:rPr>
        <w:t xml:space="preserve">The </w:t>
      </w:r>
      <w:r w:rsidR="00DC4210" w:rsidRPr="002C45C2">
        <w:rPr>
          <w:sz w:val="22"/>
          <w:szCs w:val="22"/>
          <w:lang w:val="en-US"/>
        </w:rPr>
        <w:t>calculated</w:t>
      </w:r>
      <w:r w:rsidR="00DC4210" w:rsidRPr="002C45C2">
        <w:rPr>
          <w:rFonts w:hint="eastAsia"/>
          <w:sz w:val="22"/>
          <w:szCs w:val="22"/>
          <w:lang w:val="en-US"/>
        </w:rPr>
        <w:t xml:space="preserve"> values of </w:t>
      </w:r>
      <w:r w:rsidR="00AA1537" w:rsidRPr="002C45C2">
        <w:rPr>
          <w:i/>
          <w:sz w:val="22"/>
          <w:szCs w:val="22"/>
        </w:rPr>
        <w:t>k</w:t>
      </w:r>
      <w:r w:rsidR="00AA1537" w:rsidRPr="002C45C2">
        <w:rPr>
          <w:i/>
          <w:sz w:val="22"/>
          <w:szCs w:val="22"/>
          <w:vertAlign w:val="subscript"/>
        </w:rPr>
        <w:t>p</w:t>
      </w:r>
      <w:r w:rsidR="00DC4210" w:rsidRPr="002C45C2">
        <w:rPr>
          <w:rFonts w:hint="eastAsia"/>
          <w:position w:val="-14"/>
          <w:sz w:val="22"/>
          <w:szCs w:val="22"/>
        </w:rPr>
        <w:t xml:space="preserve"> </w:t>
      </w:r>
      <w:r w:rsidR="00DC4210" w:rsidRPr="002C45C2">
        <w:rPr>
          <w:sz w:val="22"/>
          <w:szCs w:val="22"/>
          <w:lang w:val="en-US"/>
        </w:rPr>
        <w:t>and</w:t>
      </w:r>
      <w:r w:rsidR="00DC4210" w:rsidRPr="002C45C2">
        <w:rPr>
          <w:rFonts w:hint="eastAsia"/>
          <w:sz w:val="22"/>
          <w:szCs w:val="22"/>
          <w:lang w:val="en-US"/>
        </w:rPr>
        <w:t xml:space="preserve"> </w:t>
      </w:r>
      <w:r w:rsidR="00AA1537" w:rsidRPr="002C45C2">
        <w:rPr>
          <w:i/>
          <w:sz w:val="22"/>
          <w:szCs w:val="22"/>
        </w:rPr>
        <w:t>g</w:t>
      </w:r>
      <w:r w:rsidR="00AA1537" w:rsidRPr="002C45C2">
        <w:rPr>
          <w:rFonts w:hint="eastAsia"/>
          <w:sz w:val="22"/>
          <w:szCs w:val="22"/>
          <w:lang w:val="en-US"/>
        </w:rPr>
        <w:t xml:space="preserve"> </w:t>
      </w:r>
      <w:r w:rsidR="00DC4210" w:rsidRPr="002C45C2">
        <w:rPr>
          <w:rFonts w:hint="eastAsia"/>
          <w:sz w:val="22"/>
          <w:szCs w:val="22"/>
          <w:lang w:val="en-US"/>
        </w:rPr>
        <w:t xml:space="preserve">for pure local buckling are tabulated in </w:t>
      </w:r>
      <w:r w:rsidR="00DC4210" w:rsidRPr="002C45C2">
        <w:rPr>
          <w:sz w:val="22"/>
          <w:szCs w:val="22"/>
          <w:lang w:val="en-US"/>
        </w:rPr>
        <w:fldChar w:fldCharType="begin"/>
      </w:r>
      <w:r w:rsidR="00DC4210" w:rsidRPr="002C45C2">
        <w:rPr>
          <w:sz w:val="22"/>
          <w:szCs w:val="22"/>
          <w:lang w:val="en-US"/>
        </w:rPr>
        <w:instrText xml:space="preserve"> </w:instrText>
      </w:r>
      <w:r w:rsidR="00DC4210" w:rsidRPr="002C45C2">
        <w:rPr>
          <w:rFonts w:hint="eastAsia"/>
          <w:sz w:val="22"/>
          <w:szCs w:val="22"/>
          <w:lang w:val="en-US"/>
        </w:rPr>
        <w:instrText>REF _Ref461538401 \h</w:instrText>
      </w:r>
      <w:r w:rsidR="00DC4210" w:rsidRPr="002C45C2">
        <w:rPr>
          <w:sz w:val="22"/>
          <w:szCs w:val="22"/>
          <w:lang w:val="en-US"/>
        </w:rPr>
        <w:instrText xml:space="preserve"> </w:instrText>
      </w:r>
      <w:r w:rsidR="002C45C2">
        <w:rPr>
          <w:sz w:val="22"/>
          <w:szCs w:val="22"/>
          <w:lang w:val="en-US"/>
        </w:rPr>
        <w:instrText xml:space="preserve"> \* MERGEFORMAT </w:instrText>
      </w:r>
      <w:r w:rsidR="00DC4210" w:rsidRPr="002C45C2">
        <w:rPr>
          <w:sz w:val="22"/>
          <w:szCs w:val="22"/>
          <w:lang w:val="en-US"/>
        </w:rPr>
      </w:r>
      <w:r w:rsidR="00DC4210" w:rsidRPr="002C45C2">
        <w:rPr>
          <w:sz w:val="22"/>
          <w:szCs w:val="22"/>
          <w:lang w:val="en-US"/>
        </w:rPr>
        <w:fldChar w:fldCharType="separate"/>
      </w:r>
      <w:r w:rsidR="001A5391" w:rsidRPr="001A5391">
        <w:rPr>
          <w:sz w:val="22"/>
          <w:szCs w:val="22"/>
        </w:rPr>
        <w:t xml:space="preserve">Table </w:t>
      </w:r>
      <w:r w:rsidR="001A5391" w:rsidRPr="001A5391">
        <w:rPr>
          <w:noProof/>
          <w:sz w:val="22"/>
          <w:szCs w:val="22"/>
        </w:rPr>
        <w:t>10.1</w:t>
      </w:r>
      <w:r w:rsidR="00DC4210" w:rsidRPr="002C45C2">
        <w:rPr>
          <w:sz w:val="22"/>
          <w:szCs w:val="22"/>
          <w:lang w:val="en-US"/>
        </w:rPr>
        <w:fldChar w:fldCharType="end"/>
      </w:r>
      <w:r w:rsidR="00DC4210" w:rsidRPr="002C45C2">
        <w:rPr>
          <w:rFonts w:hint="eastAsia"/>
          <w:sz w:val="22"/>
          <w:szCs w:val="22"/>
          <w:lang w:val="en-US"/>
        </w:rPr>
        <w:t xml:space="preserve">, while </w:t>
      </w:r>
      <w:r w:rsidR="00823C10">
        <w:rPr>
          <w:sz w:val="22"/>
          <w:szCs w:val="22"/>
          <w:lang w:val="en-US"/>
        </w:rPr>
        <w:t>those of</w:t>
      </w:r>
      <w:r w:rsidR="00DC4210" w:rsidRPr="002C45C2">
        <w:rPr>
          <w:rFonts w:hint="eastAsia"/>
          <w:sz w:val="22"/>
          <w:szCs w:val="22"/>
          <w:lang w:val="en-US"/>
        </w:rPr>
        <w:t xml:space="preserve"> distortional and local-distortional interactive buckling are </w:t>
      </w:r>
      <w:r w:rsidR="00DC4210" w:rsidRPr="002C45C2">
        <w:rPr>
          <w:sz w:val="22"/>
          <w:szCs w:val="22"/>
          <w:lang w:val="en-US"/>
        </w:rPr>
        <w:t>tabulated</w:t>
      </w:r>
      <w:r w:rsidR="00DC4210" w:rsidRPr="002C45C2">
        <w:rPr>
          <w:rFonts w:hint="eastAsia"/>
          <w:sz w:val="22"/>
          <w:szCs w:val="22"/>
          <w:lang w:val="en-US"/>
        </w:rPr>
        <w:t xml:space="preserve"> in</w:t>
      </w:r>
      <w:r w:rsidR="00184F0B">
        <w:rPr>
          <w:sz w:val="22"/>
          <w:szCs w:val="22"/>
          <w:lang w:val="en-US"/>
        </w:rPr>
        <w:t xml:space="preserve"> </w:t>
      </w:r>
      <w:r w:rsidR="00184F0B">
        <w:rPr>
          <w:sz w:val="22"/>
          <w:szCs w:val="22"/>
          <w:lang w:val="en-US"/>
        </w:rPr>
        <w:fldChar w:fldCharType="begin"/>
      </w:r>
      <w:r w:rsidR="00184F0B">
        <w:rPr>
          <w:sz w:val="22"/>
          <w:szCs w:val="22"/>
          <w:lang w:val="en-US"/>
        </w:rPr>
        <w:instrText xml:space="preserve"> REF _Ref489122239 \h </w:instrText>
      </w:r>
      <w:r w:rsidR="00184F0B">
        <w:rPr>
          <w:sz w:val="22"/>
          <w:szCs w:val="22"/>
          <w:lang w:val="en-US"/>
        </w:rPr>
      </w:r>
      <w:r w:rsidR="00184F0B">
        <w:rPr>
          <w:sz w:val="22"/>
          <w:szCs w:val="22"/>
          <w:lang w:val="en-US"/>
        </w:rPr>
        <w:fldChar w:fldCharType="separate"/>
      </w:r>
      <w:r w:rsidR="001A5391">
        <w:t xml:space="preserve">Table </w:t>
      </w:r>
      <w:r w:rsidR="001A5391">
        <w:rPr>
          <w:noProof/>
        </w:rPr>
        <w:t>10</w:t>
      </w:r>
      <w:r w:rsidR="001A5391">
        <w:t>.</w:t>
      </w:r>
      <w:r w:rsidR="001A5391">
        <w:rPr>
          <w:noProof/>
        </w:rPr>
        <w:t>2</w:t>
      </w:r>
      <w:r w:rsidR="00184F0B">
        <w:rPr>
          <w:sz w:val="22"/>
          <w:szCs w:val="22"/>
          <w:lang w:val="en-US"/>
        </w:rPr>
        <w:fldChar w:fldCharType="end"/>
      </w:r>
      <w:r w:rsidR="008D372D" w:rsidRPr="002C45C2">
        <w:rPr>
          <w:rFonts w:hint="eastAsia"/>
          <w:sz w:val="22"/>
          <w:szCs w:val="22"/>
          <w:lang w:val="en-US"/>
        </w:rPr>
        <w:t>.</w:t>
      </w:r>
      <w:r w:rsidR="00823C10">
        <w:rPr>
          <w:sz w:val="22"/>
          <w:szCs w:val="22"/>
          <w:lang w:val="en-US"/>
        </w:rPr>
        <w:t xml:space="preserve"> The ultimate loads of local buckling are obtained from numerical studies, while those of </w:t>
      </w:r>
      <w:r w:rsidR="00823C10" w:rsidRPr="002C45C2">
        <w:rPr>
          <w:rFonts w:hint="eastAsia"/>
          <w:sz w:val="22"/>
          <w:szCs w:val="22"/>
          <w:lang w:val="en-US"/>
        </w:rPr>
        <w:t>local-distortional interactive buckling</w:t>
      </w:r>
      <w:r w:rsidR="00823C10">
        <w:rPr>
          <w:sz w:val="22"/>
          <w:szCs w:val="22"/>
          <w:lang w:val="en-US"/>
        </w:rPr>
        <w:t xml:space="preserve"> are </w:t>
      </w:r>
      <w:r w:rsidR="00C82FA2">
        <w:rPr>
          <w:sz w:val="22"/>
          <w:szCs w:val="22"/>
          <w:lang w:val="en-US"/>
        </w:rPr>
        <w:t xml:space="preserve">obtained from </w:t>
      </w:r>
      <w:r w:rsidR="007A33E8">
        <w:rPr>
          <w:sz w:val="22"/>
          <w:szCs w:val="22"/>
          <w:lang w:val="en-US"/>
        </w:rPr>
        <w:t>experimental</w:t>
      </w:r>
      <w:r w:rsidR="00C82FA2">
        <w:rPr>
          <w:sz w:val="22"/>
          <w:szCs w:val="22"/>
          <w:lang w:val="en-US"/>
        </w:rPr>
        <w:t xml:space="preserve"> </w:t>
      </w:r>
      <w:r w:rsidR="007A33E8">
        <w:rPr>
          <w:lang w:val="en-US"/>
        </w:rPr>
        <w:fldChar w:fldCharType="begin"/>
      </w:r>
      <w:r w:rsidR="007A33E8">
        <w:rPr>
          <w:lang w:val="en-US"/>
        </w:rPr>
        <w:instrText xml:space="preserve"> REF _Ref434429859 \r \h </w:instrText>
      </w:r>
      <w:r w:rsidR="007A33E8">
        <w:rPr>
          <w:lang w:val="en-US"/>
        </w:rPr>
      </w:r>
      <w:r w:rsidR="007A33E8">
        <w:rPr>
          <w:lang w:val="en-US"/>
        </w:rPr>
        <w:fldChar w:fldCharType="separate"/>
      </w:r>
      <w:r w:rsidR="007A33E8">
        <w:rPr>
          <w:lang w:val="en-US"/>
        </w:rPr>
        <w:t>[25]</w:t>
      </w:r>
      <w:r w:rsidR="007A33E8">
        <w:rPr>
          <w:lang w:val="en-US"/>
        </w:rPr>
        <w:fldChar w:fldCharType="end"/>
      </w:r>
      <w:r w:rsidR="007A33E8">
        <w:rPr>
          <w:sz w:val="22"/>
          <w:szCs w:val="22"/>
          <w:lang w:val="en-US"/>
        </w:rPr>
        <w:t xml:space="preserve"> </w:t>
      </w:r>
      <w:r w:rsidR="00C82FA2">
        <w:rPr>
          <w:sz w:val="22"/>
          <w:szCs w:val="22"/>
          <w:lang w:val="en-US"/>
        </w:rPr>
        <w:t xml:space="preserve">and </w:t>
      </w:r>
      <w:r w:rsidR="007A33E8">
        <w:rPr>
          <w:sz w:val="22"/>
          <w:szCs w:val="22"/>
          <w:lang w:val="en-US"/>
        </w:rPr>
        <w:t>numerical</w:t>
      </w:r>
      <w:r w:rsidR="00C82FA2">
        <w:rPr>
          <w:sz w:val="22"/>
          <w:szCs w:val="22"/>
          <w:lang w:val="en-US"/>
        </w:rPr>
        <w:t xml:space="preserve"> studies</w:t>
      </w:r>
      <w:r w:rsidR="00823C10">
        <w:rPr>
          <w:sz w:val="22"/>
          <w:szCs w:val="22"/>
          <w:lang w:val="en-US"/>
        </w:rPr>
        <w:t xml:space="preserve"> </w:t>
      </w:r>
      <w:r w:rsidR="00823C10">
        <w:rPr>
          <w:lang w:val="en-US"/>
        </w:rPr>
        <w:fldChar w:fldCharType="begin"/>
      </w:r>
      <w:r w:rsidR="00823C10">
        <w:rPr>
          <w:lang w:val="en-US"/>
        </w:rPr>
        <w:instrText xml:space="preserve"> REF _Ref383510207 \r \h </w:instrText>
      </w:r>
      <w:r w:rsidR="00823C10">
        <w:rPr>
          <w:lang w:val="en-US"/>
        </w:rPr>
      </w:r>
      <w:r w:rsidR="00823C10">
        <w:rPr>
          <w:lang w:val="en-US"/>
        </w:rPr>
        <w:fldChar w:fldCharType="separate"/>
      </w:r>
      <w:r w:rsidR="001A5391">
        <w:rPr>
          <w:lang w:val="en-US"/>
        </w:rPr>
        <w:t>[43]</w:t>
      </w:r>
      <w:r w:rsidR="00823C10">
        <w:rPr>
          <w:lang w:val="en-US"/>
        </w:rPr>
        <w:fldChar w:fldCharType="end"/>
      </w:r>
      <w:r w:rsidR="007A33E8">
        <w:rPr>
          <w:lang w:val="en-US"/>
        </w:rPr>
        <w:t xml:space="preserve">, marked by </w:t>
      </w:r>
      <w:r w:rsidR="007A33E8">
        <w:rPr>
          <w:szCs w:val="21"/>
          <w:lang w:val="en-US"/>
        </w:rPr>
        <w:t>‘*’ and ‘</w:t>
      </w:r>
      <w:r w:rsidR="007A33E8">
        <w:rPr>
          <w:rFonts w:cs="Times New Roman"/>
          <w:szCs w:val="21"/>
          <w:lang w:val="en-US"/>
        </w:rPr>
        <w:t>Δ</w:t>
      </w:r>
      <w:r w:rsidR="007A33E8">
        <w:rPr>
          <w:szCs w:val="21"/>
          <w:lang w:val="en-US"/>
        </w:rPr>
        <w:t>’ respectively</w:t>
      </w:r>
      <w:r w:rsidR="00823C10">
        <w:rPr>
          <w:lang w:val="en-US"/>
        </w:rPr>
        <w:t>.</w:t>
      </w:r>
    </w:p>
    <w:p w:rsidR="00FF75C1" w:rsidRDefault="00FF75C1" w:rsidP="00FF75C1">
      <w:pPr>
        <w:rPr>
          <w:lang w:val="en-US"/>
        </w:rPr>
      </w:pPr>
    </w:p>
    <w:p w:rsidR="00E20444" w:rsidRDefault="00E20444" w:rsidP="00FF75C1">
      <w:pPr>
        <w:rPr>
          <w:lang w:val="en-US"/>
        </w:rPr>
      </w:pPr>
    </w:p>
    <w:p w:rsidR="004B2306" w:rsidRPr="002C58BD" w:rsidRDefault="004B2306" w:rsidP="004B2306">
      <w:pPr>
        <w:pStyle w:val="Caption"/>
        <w:keepNext/>
      </w:pPr>
      <w:bookmarkStart w:id="688" w:name="_Ref461538401"/>
      <w:bookmarkStart w:id="689" w:name="_Toc491872299"/>
      <w:r>
        <w:t xml:space="preserve">Table </w:t>
      </w:r>
      <w:fldSimple w:instr=" STYLEREF 1 \s ">
        <w:r w:rsidR="001A5391">
          <w:rPr>
            <w:noProof/>
          </w:rPr>
          <w:t>10</w:t>
        </w:r>
      </w:fldSimple>
      <w:r w:rsidR="00993BAA">
        <w:t>.</w:t>
      </w:r>
      <w:fldSimple w:instr=" SEQ Table \* ARABIC \s 1 ">
        <w:r w:rsidR="001A5391">
          <w:rPr>
            <w:noProof/>
          </w:rPr>
          <w:t>1</w:t>
        </w:r>
      </w:fldSimple>
      <w:bookmarkEnd w:id="688"/>
      <w:r>
        <w:t xml:space="preserve"> </w:t>
      </w:r>
      <w:r w:rsidR="00062575" w:rsidRPr="00062575">
        <w:rPr>
          <w:i/>
        </w:rPr>
        <w:t>k</w:t>
      </w:r>
      <w:r w:rsidR="00062575" w:rsidRPr="00062575">
        <w:rPr>
          <w:i/>
          <w:vertAlign w:val="subscript"/>
        </w:rPr>
        <w:t>p</w:t>
      </w:r>
      <w:r>
        <w:rPr>
          <w:rFonts w:hint="eastAsia"/>
        </w:rPr>
        <w:t xml:space="preserve"> and </w:t>
      </w:r>
      <w:r w:rsidR="00062575">
        <w:rPr>
          <w:i/>
        </w:rPr>
        <w:t>g</w:t>
      </w:r>
      <w:r w:rsidR="002C58BD">
        <w:rPr>
          <w:rFonts w:hint="eastAsia"/>
        </w:rPr>
        <w:t xml:space="preserve"> for local buckling</w:t>
      </w:r>
      <w:r w:rsidR="00823C10">
        <w:t xml:space="preserve"> of box-section</w:t>
      </w:r>
      <w:bookmarkEnd w:id="689"/>
    </w:p>
    <w:tbl>
      <w:tblPr>
        <w:tblStyle w:val="TableGrid"/>
        <w:tblW w:w="8052" w:type="dxa"/>
        <w:jc w:val="center"/>
        <w:tblLayout w:type="fixed"/>
        <w:tblCellMar>
          <w:top w:w="57" w:type="dxa"/>
          <w:bottom w:w="57" w:type="dxa"/>
        </w:tblCellMar>
        <w:tblLook w:val="04A0" w:firstRow="1" w:lastRow="0" w:firstColumn="1" w:lastColumn="0" w:noHBand="0" w:noVBand="1"/>
      </w:tblPr>
      <w:tblGrid>
        <w:gridCol w:w="1247"/>
        <w:gridCol w:w="737"/>
        <w:gridCol w:w="794"/>
        <w:gridCol w:w="624"/>
        <w:gridCol w:w="624"/>
        <w:gridCol w:w="1247"/>
        <w:gridCol w:w="737"/>
        <w:gridCol w:w="794"/>
        <w:gridCol w:w="624"/>
        <w:gridCol w:w="624"/>
      </w:tblGrid>
      <w:tr w:rsidR="008C6B17" w:rsidTr="001D5F8E">
        <w:trPr>
          <w:trHeight w:val="20"/>
          <w:jc w:val="center"/>
        </w:trPr>
        <w:tc>
          <w:tcPr>
            <w:tcW w:w="1247" w:type="dxa"/>
            <w:vAlign w:val="center"/>
          </w:tcPr>
          <w:p w:rsidR="00AA1537" w:rsidRPr="008C6B17" w:rsidRDefault="00FD0FAC" w:rsidP="00AA1537">
            <w:pPr>
              <w:pStyle w:val="NoSpacing"/>
            </w:pPr>
            <w:r w:rsidRPr="00AA1537">
              <w:rPr>
                <w:i/>
              </w:rPr>
              <w:t>b</w:t>
            </w:r>
            <w:r w:rsidRPr="00AA1537">
              <w:rPr>
                <w:i/>
                <w:vertAlign w:val="subscript"/>
              </w:rPr>
              <w:t>w</w:t>
            </w:r>
            <w:r>
              <w:t xml:space="preserve">, </w:t>
            </w:r>
            <w:r w:rsidRPr="00AA1537">
              <w:rPr>
                <w:i/>
              </w:rPr>
              <w:t>b</w:t>
            </w:r>
            <w:r w:rsidRPr="00AA1537">
              <w:rPr>
                <w:i/>
                <w:vertAlign w:val="subscript"/>
              </w:rPr>
              <w:t>f</w:t>
            </w:r>
            <w:r>
              <w:t xml:space="preserve">, </w:t>
            </w:r>
            <w:r w:rsidRPr="00AA1537">
              <w:rPr>
                <w:i/>
              </w:rPr>
              <w:t>t</w:t>
            </w:r>
            <w:r w:rsidRPr="00AA1537">
              <w:rPr>
                <w:i/>
                <w:vertAlign w:val="subscript"/>
              </w:rPr>
              <w:t>f</w:t>
            </w:r>
            <w:r w:rsidR="008C6B17">
              <w:t xml:space="preserve">, </w:t>
            </w:r>
            <w:r w:rsidR="008C6B17" w:rsidRPr="00AA1537">
              <w:rPr>
                <w:i/>
              </w:rPr>
              <w:t>f</w:t>
            </w:r>
            <w:r w:rsidR="008C6B17" w:rsidRPr="00AA1537">
              <w:rPr>
                <w:i/>
                <w:vertAlign w:val="subscript"/>
              </w:rPr>
              <w:t>y</w:t>
            </w:r>
          </w:p>
          <w:p w:rsidR="00FD0FAC" w:rsidRPr="00FD0FAC" w:rsidRDefault="00FD0FAC" w:rsidP="00AA1537">
            <w:pPr>
              <w:pStyle w:val="NoSpacing"/>
            </w:pPr>
            <w:r>
              <w:t>(mm</w:t>
            </w:r>
            <w:r w:rsidR="008C6B17">
              <w:t>, MPa</w:t>
            </w:r>
            <w:r>
              <w:t>)</w:t>
            </w:r>
          </w:p>
        </w:tc>
        <w:tc>
          <w:tcPr>
            <w:tcW w:w="737" w:type="dxa"/>
            <w:vAlign w:val="center"/>
          </w:tcPr>
          <w:p w:rsidR="006C2EC3" w:rsidRDefault="00AA1537" w:rsidP="006C2EC3">
            <w:pPr>
              <w:pStyle w:val="NoSpacing"/>
              <w:rPr>
                <w:i/>
                <w:position w:val="-10"/>
              </w:rPr>
            </w:pPr>
            <w:r w:rsidRPr="00AA1537">
              <w:rPr>
                <w:i/>
              </w:rPr>
              <w:t>t</w:t>
            </w:r>
            <w:r w:rsidRPr="00AA1537">
              <w:rPr>
                <w:i/>
                <w:vertAlign w:val="subscript"/>
              </w:rPr>
              <w:t>w</w:t>
            </w:r>
          </w:p>
          <w:p w:rsidR="00AA1537" w:rsidRPr="006C2EC3" w:rsidRDefault="00AA1537" w:rsidP="006C2EC3">
            <w:pPr>
              <w:pStyle w:val="NoSpacing"/>
              <w:rPr>
                <w:i/>
                <w:position w:val="-10"/>
              </w:rPr>
            </w:pPr>
            <w:r>
              <w:rPr>
                <w:rFonts w:hint="eastAsia"/>
                <w:position w:val="-10"/>
              </w:rPr>
              <w:t>(mm)</w:t>
            </w:r>
          </w:p>
        </w:tc>
        <w:tc>
          <w:tcPr>
            <w:tcW w:w="794" w:type="dxa"/>
            <w:vAlign w:val="center"/>
          </w:tcPr>
          <w:p w:rsidR="00AA1537" w:rsidRPr="00AA1537" w:rsidRDefault="00AA1537" w:rsidP="00AA1537">
            <w:pPr>
              <w:pStyle w:val="NoSpacing"/>
              <w:rPr>
                <w:i/>
                <w:position w:val="-10"/>
              </w:rPr>
            </w:pPr>
            <w:r w:rsidRPr="00AA1537">
              <w:rPr>
                <w:i/>
              </w:rPr>
              <w:t>P</w:t>
            </w:r>
            <w:r w:rsidRPr="00AA1537">
              <w:rPr>
                <w:i/>
                <w:vertAlign w:val="subscript"/>
              </w:rPr>
              <w:t>u</w:t>
            </w:r>
          </w:p>
          <w:p w:rsidR="00AA1537" w:rsidRPr="00480C0F" w:rsidRDefault="00AA1537" w:rsidP="00AA1537">
            <w:pPr>
              <w:pStyle w:val="NoSpacing"/>
            </w:pPr>
            <w:r>
              <w:rPr>
                <w:rFonts w:hint="eastAsia"/>
                <w:position w:val="-14"/>
              </w:rPr>
              <w:t>(MPa)</w:t>
            </w:r>
          </w:p>
        </w:tc>
        <w:tc>
          <w:tcPr>
            <w:tcW w:w="624" w:type="dxa"/>
            <w:vAlign w:val="center"/>
          </w:tcPr>
          <w:p w:rsidR="00AA1537" w:rsidRPr="00480C0F" w:rsidRDefault="00AA1537" w:rsidP="00AA1537">
            <w:pPr>
              <w:pStyle w:val="NoSpacing"/>
            </w:pPr>
            <w:r w:rsidRPr="00AA1537">
              <w:rPr>
                <w:i/>
              </w:rPr>
              <w:t>k</w:t>
            </w:r>
            <w:r w:rsidRPr="00AA1537">
              <w:rPr>
                <w:i/>
                <w:vertAlign w:val="subscript"/>
              </w:rPr>
              <w:t>p</w:t>
            </w:r>
          </w:p>
        </w:tc>
        <w:tc>
          <w:tcPr>
            <w:tcW w:w="624" w:type="dxa"/>
            <w:vAlign w:val="center"/>
          </w:tcPr>
          <w:p w:rsidR="00AA1537" w:rsidRPr="00AA1537" w:rsidRDefault="00AA1537" w:rsidP="00AA1537">
            <w:pPr>
              <w:pStyle w:val="NoSpacing"/>
              <w:rPr>
                <w:i/>
              </w:rPr>
            </w:pPr>
            <w:r w:rsidRPr="00AA1537">
              <w:rPr>
                <w:i/>
              </w:rPr>
              <w:t>g</w:t>
            </w:r>
          </w:p>
        </w:tc>
        <w:tc>
          <w:tcPr>
            <w:tcW w:w="1247" w:type="dxa"/>
            <w:vAlign w:val="center"/>
          </w:tcPr>
          <w:p w:rsidR="008C6B17" w:rsidRPr="008C6B17" w:rsidRDefault="008C6B17" w:rsidP="008C6B17">
            <w:pPr>
              <w:pStyle w:val="NoSpacing"/>
            </w:pPr>
            <w:r w:rsidRPr="00AA1537">
              <w:rPr>
                <w:i/>
              </w:rPr>
              <w:t>b</w:t>
            </w:r>
            <w:r w:rsidRPr="00AA1537">
              <w:rPr>
                <w:i/>
                <w:vertAlign w:val="subscript"/>
              </w:rPr>
              <w:t>w</w:t>
            </w:r>
            <w:r>
              <w:t xml:space="preserve">, </w:t>
            </w:r>
            <w:r w:rsidRPr="00AA1537">
              <w:rPr>
                <w:i/>
              </w:rPr>
              <w:t>b</w:t>
            </w:r>
            <w:r w:rsidRPr="00AA1537">
              <w:rPr>
                <w:i/>
                <w:vertAlign w:val="subscript"/>
              </w:rPr>
              <w:t>f</w:t>
            </w:r>
            <w:r>
              <w:t xml:space="preserve">, </w:t>
            </w:r>
            <w:r w:rsidRPr="00AA1537">
              <w:rPr>
                <w:i/>
              </w:rPr>
              <w:t>t</w:t>
            </w:r>
            <w:r w:rsidRPr="00AA1537">
              <w:rPr>
                <w:i/>
                <w:vertAlign w:val="subscript"/>
              </w:rPr>
              <w:t>f</w:t>
            </w:r>
            <w:r>
              <w:t xml:space="preserve">, </w:t>
            </w:r>
            <w:r w:rsidRPr="00AA1537">
              <w:rPr>
                <w:i/>
              </w:rPr>
              <w:t>f</w:t>
            </w:r>
            <w:r w:rsidRPr="00AA1537">
              <w:rPr>
                <w:i/>
                <w:vertAlign w:val="subscript"/>
              </w:rPr>
              <w:t>y</w:t>
            </w:r>
          </w:p>
          <w:p w:rsidR="00AA1537" w:rsidRPr="00480C0F" w:rsidRDefault="008C6B17" w:rsidP="008C6B17">
            <w:pPr>
              <w:pStyle w:val="NoSpacing"/>
            </w:pPr>
            <w:r>
              <w:t>(mm, MPa)</w:t>
            </w:r>
          </w:p>
        </w:tc>
        <w:tc>
          <w:tcPr>
            <w:tcW w:w="737" w:type="dxa"/>
            <w:vAlign w:val="center"/>
          </w:tcPr>
          <w:p w:rsidR="00AA1537" w:rsidRPr="00AA1537" w:rsidRDefault="00AA1537" w:rsidP="00AA1537">
            <w:pPr>
              <w:pStyle w:val="NoSpacing"/>
              <w:rPr>
                <w:i/>
                <w:position w:val="-10"/>
              </w:rPr>
            </w:pPr>
            <w:r w:rsidRPr="00AA1537">
              <w:rPr>
                <w:i/>
              </w:rPr>
              <w:t>t</w:t>
            </w:r>
            <w:r w:rsidRPr="00AA1537">
              <w:rPr>
                <w:i/>
                <w:vertAlign w:val="subscript"/>
              </w:rPr>
              <w:t>w</w:t>
            </w:r>
          </w:p>
          <w:p w:rsidR="00AA1537" w:rsidRPr="00480C0F" w:rsidRDefault="00AA1537" w:rsidP="00AA1537">
            <w:pPr>
              <w:pStyle w:val="NoSpacing"/>
            </w:pPr>
            <w:r>
              <w:rPr>
                <w:rFonts w:hint="eastAsia"/>
                <w:position w:val="-10"/>
              </w:rPr>
              <w:t>(mm)</w:t>
            </w:r>
          </w:p>
        </w:tc>
        <w:tc>
          <w:tcPr>
            <w:tcW w:w="794" w:type="dxa"/>
            <w:vAlign w:val="center"/>
          </w:tcPr>
          <w:p w:rsidR="00AA1537" w:rsidRPr="00AA1537" w:rsidRDefault="00AA1537" w:rsidP="00AA1537">
            <w:pPr>
              <w:pStyle w:val="NoSpacing"/>
              <w:rPr>
                <w:i/>
                <w:position w:val="-10"/>
              </w:rPr>
            </w:pPr>
            <w:r w:rsidRPr="00AA1537">
              <w:rPr>
                <w:i/>
              </w:rPr>
              <w:t>P</w:t>
            </w:r>
            <w:r w:rsidRPr="00AA1537">
              <w:rPr>
                <w:i/>
                <w:vertAlign w:val="subscript"/>
              </w:rPr>
              <w:t>u</w:t>
            </w:r>
          </w:p>
          <w:p w:rsidR="00AA1537" w:rsidRPr="00480C0F" w:rsidRDefault="00AA1537" w:rsidP="00AA1537">
            <w:pPr>
              <w:pStyle w:val="NoSpacing"/>
            </w:pPr>
            <w:r>
              <w:rPr>
                <w:rFonts w:hint="eastAsia"/>
                <w:position w:val="-14"/>
              </w:rPr>
              <w:t>(MPa)</w:t>
            </w:r>
          </w:p>
        </w:tc>
        <w:tc>
          <w:tcPr>
            <w:tcW w:w="624" w:type="dxa"/>
            <w:vAlign w:val="center"/>
          </w:tcPr>
          <w:p w:rsidR="00AA1537" w:rsidRPr="00480C0F" w:rsidRDefault="00AA1537" w:rsidP="00AA1537">
            <w:pPr>
              <w:pStyle w:val="NoSpacing"/>
            </w:pPr>
            <w:r w:rsidRPr="00AA1537">
              <w:rPr>
                <w:i/>
              </w:rPr>
              <w:t>k</w:t>
            </w:r>
            <w:r w:rsidRPr="00AA1537">
              <w:rPr>
                <w:i/>
                <w:vertAlign w:val="subscript"/>
              </w:rPr>
              <w:t>p</w:t>
            </w:r>
          </w:p>
        </w:tc>
        <w:tc>
          <w:tcPr>
            <w:tcW w:w="624" w:type="dxa"/>
            <w:vAlign w:val="center"/>
          </w:tcPr>
          <w:p w:rsidR="00AA1537" w:rsidRPr="00AA1537" w:rsidRDefault="00AA1537" w:rsidP="00AA1537">
            <w:pPr>
              <w:pStyle w:val="NoSpacing"/>
              <w:rPr>
                <w:i/>
              </w:rPr>
            </w:pPr>
            <w:r w:rsidRPr="00AA1537">
              <w:rPr>
                <w:i/>
              </w:rPr>
              <w:t>g</w:t>
            </w:r>
          </w:p>
        </w:tc>
      </w:tr>
      <w:tr w:rsidR="00BA2740" w:rsidTr="001D5F8E">
        <w:trPr>
          <w:trHeight w:val="176"/>
          <w:jc w:val="center"/>
        </w:trPr>
        <w:tc>
          <w:tcPr>
            <w:tcW w:w="1247" w:type="dxa"/>
            <w:vMerge w:val="restart"/>
            <w:vAlign w:val="center"/>
          </w:tcPr>
          <w:p w:rsidR="00BA2740" w:rsidRPr="00480C0F" w:rsidRDefault="00BA2740" w:rsidP="00BA2740">
            <w:pPr>
              <w:pStyle w:val="NoSpacing"/>
            </w:pPr>
            <w:r w:rsidRPr="00AA1537">
              <w:rPr>
                <w:i/>
              </w:rPr>
              <w:t>b</w:t>
            </w:r>
            <w:r w:rsidRPr="00AA1537">
              <w:rPr>
                <w:i/>
                <w:vertAlign w:val="subscript"/>
              </w:rPr>
              <w:t>w</w:t>
            </w:r>
            <w:r>
              <w:t xml:space="preserve"> = 100</w:t>
            </w:r>
            <w:r w:rsidRPr="00480C0F">
              <w:t>,</w:t>
            </w:r>
          </w:p>
          <w:p w:rsidR="00BA2740" w:rsidRPr="00480C0F" w:rsidRDefault="00BA2740" w:rsidP="00BA2740">
            <w:pPr>
              <w:pStyle w:val="NoSpacing"/>
            </w:pPr>
            <w:r w:rsidRPr="00AA1537">
              <w:rPr>
                <w:i/>
              </w:rPr>
              <w:t>b</w:t>
            </w:r>
            <w:r w:rsidRPr="00AA1537">
              <w:rPr>
                <w:i/>
                <w:vertAlign w:val="subscript"/>
              </w:rPr>
              <w:t>f</w:t>
            </w:r>
            <w:r w:rsidRPr="00AA1537">
              <w:t xml:space="preserve"> = 100</w:t>
            </w:r>
            <w:r w:rsidRPr="00480C0F">
              <w:t>,</w:t>
            </w:r>
          </w:p>
          <w:p w:rsidR="00BA2740" w:rsidRDefault="00BA2740" w:rsidP="00BA2740">
            <w:pPr>
              <w:pStyle w:val="NoSpacing"/>
            </w:pPr>
            <w:r w:rsidRPr="00AA1537">
              <w:rPr>
                <w:i/>
              </w:rPr>
              <w:t>t</w:t>
            </w:r>
            <w:r w:rsidRPr="00AA1537">
              <w:rPr>
                <w:i/>
                <w:vertAlign w:val="subscript"/>
              </w:rPr>
              <w:t>f</w:t>
            </w:r>
            <w:r>
              <w:t xml:space="preserve"> = 1</w:t>
            </w:r>
            <w:r w:rsidRPr="008B7412">
              <w:rPr>
                <w:rFonts w:hint="eastAsia"/>
              </w:rPr>
              <w:t>,</w:t>
            </w:r>
          </w:p>
          <w:p w:rsidR="00BA2740" w:rsidRPr="00480C0F" w:rsidRDefault="00BA2740" w:rsidP="00BA2740">
            <w:pPr>
              <w:pStyle w:val="NoSpacing"/>
            </w:pPr>
            <w:r w:rsidRPr="00AA1537">
              <w:rPr>
                <w:i/>
              </w:rPr>
              <w:t>f</w:t>
            </w:r>
            <w:r w:rsidRPr="00AA1537">
              <w:rPr>
                <w:i/>
                <w:vertAlign w:val="subscript"/>
              </w:rPr>
              <w:t>y</w:t>
            </w:r>
            <w:r>
              <w:t xml:space="preserve"> = 350</w:t>
            </w:r>
          </w:p>
        </w:tc>
        <w:tc>
          <w:tcPr>
            <w:tcW w:w="737" w:type="dxa"/>
            <w:vAlign w:val="center"/>
          </w:tcPr>
          <w:p w:rsidR="00BA2740" w:rsidRPr="00FB0D8C" w:rsidRDefault="00BA2740" w:rsidP="00BA2740">
            <w:pPr>
              <w:pStyle w:val="NoSpacing"/>
            </w:pPr>
            <w:r w:rsidRPr="00FB0D8C">
              <w:t>1</w:t>
            </w:r>
          </w:p>
        </w:tc>
        <w:tc>
          <w:tcPr>
            <w:tcW w:w="794" w:type="dxa"/>
            <w:vAlign w:val="center"/>
          </w:tcPr>
          <w:p w:rsidR="00BA2740" w:rsidRPr="007B32DD" w:rsidRDefault="00BA2740" w:rsidP="00BA2740">
            <w:pPr>
              <w:pStyle w:val="NoSpacing"/>
            </w:pPr>
            <w:r w:rsidRPr="007B32DD">
              <w:t>138.6</w:t>
            </w:r>
          </w:p>
        </w:tc>
        <w:tc>
          <w:tcPr>
            <w:tcW w:w="624" w:type="dxa"/>
            <w:vAlign w:val="bottom"/>
          </w:tcPr>
          <w:p w:rsidR="00BA2740" w:rsidRPr="002E4D74" w:rsidRDefault="00BA2740" w:rsidP="00BA2740">
            <w:pPr>
              <w:pStyle w:val="NoSpacing"/>
            </w:pPr>
            <w:r w:rsidRPr="002E4D74">
              <w:t>0.35</w:t>
            </w:r>
          </w:p>
        </w:tc>
        <w:tc>
          <w:tcPr>
            <w:tcW w:w="624" w:type="dxa"/>
          </w:tcPr>
          <w:p w:rsidR="00BA2740" w:rsidRPr="00B86BE1" w:rsidRDefault="00BA2740" w:rsidP="00BA2740">
            <w:pPr>
              <w:pStyle w:val="NoSpacing"/>
            </w:pPr>
            <w:r w:rsidRPr="00B86BE1">
              <w:t>0.53</w:t>
            </w:r>
          </w:p>
        </w:tc>
        <w:tc>
          <w:tcPr>
            <w:tcW w:w="1247" w:type="dxa"/>
            <w:vMerge w:val="restart"/>
            <w:vAlign w:val="center"/>
          </w:tcPr>
          <w:p w:rsidR="00BA2740" w:rsidRPr="00480C0F" w:rsidRDefault="00BA2740" w:rsidP="00BA2740">
            <w:pPr>
              <w:pStyle w:val="NoSpacing"/>
            </w:pPr>
            <w:r w:rsidRPr="00AA1537">
              <w:rPr>
                <w:i/>
              </w:rPr>
              <w:t>b</w:t>
            </w:r>
            <w:r w:rsidRPr="00AA1537">
              <w:rPr>
                <w:i/>
                <w:vertAlign w:val="subscript"/>
              </w:rPr>
              <w:t>w</w:t>
            </w:r>
            <w:r>
              <w:t xml:space="preserve"> = 100</w:t>
            </w:r>
            <w:r w:rsidRPr="00480C0F">
              <w:t>,</w:t>
            </w:r>
          </w:p>
          <w:p w:rsidR="00BA2740" w:rsidRPr="00480C0F" w:rsidRDefault="00BA2740" w:rsidP="00BA2740">
            <w:pPr>
              <w:pStyle w:val="NoSpacing"/>
            </w:pPr>
            <w:r w:rsidRPr="00AA1537">
              <w:rPr>
                <w:i/>
              </w:rPr>
              <w:t>b</w:t>
            </w:r>
            <w:r w:rsidRPr="00AA1537">
              <w:rPr>
                <w:i/>
                <w:vertAlign w:val="subscript"/>
              </w:rPr>
              <w:t>f</w:t>
            </w:r>
            <w:r w:rsidRPr="00AA1537">
              <w:t xml:space="preserve"> = 1</w:t>
            </w:r>
            <w:r>
              <w:t>1</w:t>
            </w:r>
            <w:r w:rsidRPr="00AA1537">
              <w:t>0</w:t>
            </w:r>
            <w:r w:rsidRPr="00480C0F">
              <w:t>,</w:t>
            </w:r>
          </w:p>
          <w:p w:rsidR="00BA2740" w:rsidRDefault="00BA2740" w:rsidP="00BA2740">
            <w:pPr>
              <w:pStyle w:val="NoSpacing"/>
            </w:pPr>
            <w:r w:rsidRPr="00AA1537">
              <w:rPr>
                <w:i/>
              </w:rPr>
              <w:t>t</w:t>
            </w:r>
            <w:r w:rsidRPr="00AA1537">
              <w:rPr>
                <w:i/>
                <w:vertAlign w:val="subscript"/>
              </w:rPr>
              <w:t>f</w:t>
            </w:r>
            <w:r>
              <w:t xml:space="preserve"> = 1</w:t>
            </w:r>
            <w:r w:rsidRPr="008B7412">
              <w:rPr>
                <w:rFonts w:hint="eastAsia"/>
              </w:rPr>
              <w:t>,</w:t>
            </w:r>
          </w:p>
          <w:p w:rsidR="00BA2740" w:rsidRPr="007B32DD" w:rsidRDefault="00BA2740" w:rsidP="00BA2740">
            <w:pPr>
              <w:pStyle w:val="NoSpacing"/>
            </w:pPr>
            <w:r w:rsidRPr="00AA1537">
              <w:rPr>
                <w:i/>
              </w:rPr>
              <w:t>f</w:t>
            </w:r>
            <w:r w:rsidRPr="00AA1537">
              <w:rPr>
                <w:i/>
                <w:vertAlign w:val="subscript"/>
              </w:rPr>
              <w:t>y</w:t>
            </w:r>
            <w:r>
              <w:t xml:space="preserve"> = 350</w:t>
            </w:r>
          </w:p>
        </w:tc>
        <w:tc>
          <w:tcPr>
            <w:tcW w:w="737" w:type="dxa"/>
            <w:vAlign w:val="center"/>
          </w:tcPr>
          <w:p w:rsidR="00BA2740" w:rsidRPr="00FB0D8C" w:rsidRDefault="00BA2740" w:rsidP="00BA2740">
            <w:pPr>
              <w:pStyle w:val="NoSpacing"/>
            </w:pPr>
            <w:r w:rsidRPr="00FB0D8C">
              <w:t>1</w:t>
            </w:r>
          </w:p>
        </w:tc>
        <w:tc>
          <w:tcPr>
            <w:tcW w:w="794" w:type="dxa"/>
            <w:vAlign w:val="center"/>
          </w:tcPr>
          <w:p w:rsidR="00BA2740" w:rsidRPr="007B32DD" w:rsidRDefault="00BA2740" w:rsidP="00BA2740">
            <w:pPr>
              <w:pStyle w:val="NoSpacing"/>
            </w:pPr>
            <w:r w:rsidRPr="007B32DD">
              <w:t>134.3</w:t>
            </w:r>
          </w:p>
        </w:tc>
        <w:tc>
          <w:tcPr>
            <w:tcW w:w="624" w:type="dxa"/>
            <w:vAlign w:val="bottom"/>
          </w:tcPr>
          <w:p w:rsidR="00BA2740" w:rsidRPr="002E4D74" w:rsidRDefault="00BA2740" w:rsidP="00BA2740">
            <w:pPr>
              <w:pStyle w:val="NoSpacing"/>
            </w:pPr>
            <w:r w:rsidRPr="002E4D74">
              <w:t>0.35</w:t>
            </w:r>
          </w:p>
        </w:tc>
        <w:tc>
          <w:tcPr>
            <w:tcW w:w="624" w:type="dxa"/>
            <w:vAlign w:val="bottom"/>
          </w:tcPr>
          <w:p w:rsidR="00BA2740" w:rsidRPr="00BA2740" w:rsidRDefault="00BA2740" w:rsidP="00BA2740">
            <w:pPr>
              <w:pStyle w:val="NoSpacing"/>
            </w:pPr>
            <w:r w:rsidRPr="00BA2740">
              <w:t>0.52</w:t>
            </w:r>
          </w:p>
        </w:tc>
      </w:tr>
      <w:tr w:rsidR="00BA2740" w:rsidTr="001D5F8E">
        <w:trPr>
          <w:trHeight w:val="163"/>
          <w:jc w:val="center"/>
        </w:trPr>
        <w:tc>
          <w:tcPr>
            <w:tcW w:w="1247" w:type="dxa"/>
            <w:vMerge/>
            <w:vAlign w:val="center"/>
          </w:tcPr>
          <w:p w:rsidR="00BA2740" w:rsidRPr="00480C0F" w:rsidRDefault="00BA2740" w:rsidP="00BA2740">
            <w:pPr>
              <w:pStyle w:val="NoSpacing"/>
            </w:pPr>
          </w:p>
        </w:tc>
        <w:tc>
          <w:tcPr>
            <w:tcW w:w="737" w:type="dxa"/>
            <w:vAlign w:val="center"/>
          </w:tcPr>
          <w:p w:rsidR="00BA2740" w:rsidRPr="00FB0D8C" w:rsidRDefault="00BA2740" w:rsidP="00BA2740">
            <w:pPr>
              <w:pStyle w:val="NoSpacing"/>
            </w:pPr>
            <w:r w:rsidRPr="00FB0D8C">
              <w:t>1.2</w:t>
            </w:r>
          </w:p>
        </w:tc>
        <w:tc>
          <w:tcPr>
            <w:tcW w:w="794" w:type="dxa"/>
            <w:vAlign w:val="center"/>
          </w:tcPr>
          <w:p w:rsidR="00BA2740" w:rsidRPr="007B32DD" w:rsidRDefault="00BA2740" w:rsidP="00BA2740">
            <w:pPr>
              <w:pStyle w:val="NoSpacing"/>
            </w:pPr>
            <w:r w:rsidRPr="007B32DD">
              <w:t>149.4</w:t>
            </w:r>
          </w:p>
        </w:tc>
        <w:tc>
          <w:tcPr>
            <w:tcW w:w="624" w:type="dxa"/>
            <w:vAlign w:val="bottom"/>
          </w:tcPr>
          <w:p w:rsidR="00BA2740" w:rsidRPr="002E4D74" w:rsidRDefault="00BA2740" w:rsidP="00BA2740">
            <w:pPr>
              <w:pStyle w:val="NoSpacing"/>
            </w:pPr>
            <w:r w:rsidRPr="002E4D74">
              <w:t>0.36</w:t>
            </w:r>
          </w:p>
        </w:tc>
        <w:tc>
          <w:tcPr>
            <w:tcW w:w="624" w:type="dxa"/>
          </w:tcPr>
          <w:p w:rsidR="00BA2740" w:rsidRPr="00B86BE1" w:rsidRDefault="00BA2740" w:rsidP="00BA2740">
            <w:pPr>
              <w:pStyle w:val="NoSpacing"/>
            </w:pPr>
            <w:r w:rsidRPr="00B86BE1">
              <w:t>0.54</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1.2</w:t>
            </w:r>
          </w:p>
        </w:tc>
        <w:tc>
          <w:tcPr>
            <w:tcW w:w="794" w:type="dxa"/>
            <w:vAlign w:val="center"/>
          </w:tcPr>
          <w:p w:rsidR="00BA2740" w:rsidRPr="007B32DD" w:rsidRDefault="00BA2740" w:rsidP="00BA2740">
            <w:pPr>
              <w:pStyle w:val="NoSpacing"/>
            </w:pPr>
            <w:r w:rsidRPr="007B32DD">
              <w:t>144.3</w:t>
            </w:r>
          </w:p>
        </w:tc>
        <w:tc>
          <w:tcPr>
            <w:tcW w:w="624" w:type="dxa"/>
            <w:vAlign w:val="bottom"/>
          </w:tcPr>
          <w:p w:rsidR="00BA2740" w:rsidRPr="002E4D74" w:rsidRDefault="00BA2740" w:rsidP="00BA2740">
            <w:pPr>
              <w:pStyle w:val="NoSpacing"/>
            </w:pPr>
            <w:r w:rsidRPr="002E4D74">
              <w:t>0.37</w:t>
            </w:r>
          </w:p>
        </w:tc>
        <w:tc>
          <w:tcPr>
            <w:tcW w:w="624" w:type="dxa"/>
            <w:vAlign w:val="bottom"/>
          </w:tcPr>
          <w:p w:rsidR="00BA2740" w:rsidRPr="00BA2740" w:rsidRDefault="00BA2740" w:rsidP="00BA2740">
            <w:pPr>
              <w:pStyle w:val="NoSpacing"/>
            </w:pPr>
            <w:r w:rsidRPr="00BA2740">
              <w:t>0.52</w:t>
            </w:r>
          </w:p>
        </w:tc>
      </w:tr>
      <w:tr w:rsidR="00BA2740" w:rsidTr="001D5F8E">
        <w:trPr>
          <w:trHeight w:val="190"/>
          <w:jc w:val="center"/>
        </w:trPr>
        <w:tc>
          <w:tcPr>
            <w:tcW w:w="1247" w:type="dxa"/>
            <w:vMerge/>
            <w:vAlign w:val="center"/>
          </w:tcPr>
          <w:p w:rsidR="00BA2740" w:rsidRPr="00480C0F" w:rsidRDefault="00BA2740" w:rsidP="00BA2740">
            <w:pPr>
              <w:pStyle w:val="NoSpacing"/>
            </w:pPr>
          </w:p>
        </w:tc>
        <w:tc>
          <w:tcPr>
            <w:tcW w:w="737" w:type="dxa"/>
            <w:vAlign w:val="center"/>
          </w:tcPr>
          <w:p w:rsidR="00BA2740" w:rsidRPr="00FB0D8C" w:rsidRDefault="00BA2740" w:rsidP="00BA2740">
            <w:pPr>
              <w:pStyle w:val="NoSpacing"/>
            </w:pPr>
            <w:r w:rsidRPr="00FB0D8C">
              <w:t>1.4</w:t>
            </w:r>
          </w:p>
        </w:tc>
        <w:tc>
          <w:tcPr>
            <w:tcW w:w="794" w:type="dxa"/>
            <w:vAlign w:val="center"/>
          </w:tcPr>
          <w:p w:rsidR="00BA2740" w:rsidRPr="007B32DD" w:rsidRDefault="00BA2740" w:rsidP="00BA2740">
            <w:pPr>
              <w:pStyle w:val="NoSpacing"/>
            </w:pPr>
            <w:r w:rsidRPr="007B32DD">
              <w:t>159.8</w:t>
            </w:r>
          </w:p>
        </w:tc>
        <w:tc>
          <w:tcPr>
            <w:tcW w:w="624" w:type="dxa"/>
            <w:vAlign w:val="bottom"/>
          </w:tcPr>
          <w:p w:rsidR="00BA2740" w:rsidRPr="002E4D74" w:rsidRDefault="00BA2740" w:rsidP="00BA2740">
            <w:pPr>
              <w:pStyle w:val="NoSpacing"/>
            </w:pPr>
            <w:r w:rsidRPr="002E4D74">
              <w:t>0.40</w:t>
            </w:r>
          </w:p>
        </w:tc>
        <w:tc>
          <w:tcPr>
            <w:tcW w:w="624" w:type="dxa"/>
          </w:tcPr>
          <w:p w:rsidR="00BA2740" w:rsidRPr="00B86BE1" w:rsidRDefault="00BA2740" w:rsidP="00BA2740">
            <w:pPr>
              <w:pStyle w:val="NoSpacing"/>
            </w:pPr>
            <w:r w:rsidRPr="00B86BE1">
              <w:t>0.54</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1.4</w:t>
            </w:r>
          </w:p>
        </w:tc>
        <w:tc>
          <w:tcPr>
            <w:tcW w:w="794" w:type="dxa"/>
            <w:vAlign w:val="center"/>
          </w:tcPr>
          <w:p w:rsidR="00BA2740" w:rsidRPr="007B32DD" w:rsidRDefault="00BA2740" w:rsidP="00BA2740">
            <w:pPr>
              <w:pStyle w:val="NoSpacing"/>
            </w:pPr>
            <w:r w:rsidRPr="007B32DD">
              <w:t>155.3</w:t>
            </w:r>
          </w:p>
        </w:tc>
        <w:tc>
          <w:tcPr>
            <w:tcW w:w="624" w:type="dxa"/>
            <w:vAlign w:val="bottom"/>
          </w:tcPr>
          <w:p w:rsidR="00BA2740" w:rsidRPr="002E4D74" w:rsidRDefault="00BA2740" w:rsidP="00BA2740">
            <w:pPr>
              <w:pStyle w:val="NoSpacing"/>
            </w:pPr>
            <w:r w:rsidRPr="002E4D74">
              <w:t>0.43</w:t>
            </w:r>
          </w:p>
        </w:tc>
        <w:tc>
          <w:tcPr>
            <w:tcW w:w="624" w:type="dxa"/>
            <w:vAlign w:val="bottom"/>
          </w:tcPr>
          <w:p w:rsidR="00BA2740" w:rsidRPr="00BA2740" w:rsidRDefault="00BA2740" w:rsidP="00BA2740">
            <w:pPr>
              <w:pStyle w:val="NoSpacing"/>
            </w:pPr>
            <w:r w:rsidRPr="00BA2740">
              <w:t>0.50</w:t>
            </w:r>
          </w:p>
        </w:tc>
      </w:tr>
      <w:tr w:rsidR="00BA2740" w:rsidTr="001D5F8E">
        <w:trPr>
          <w:trHeight w:val="149"/>
          <w:jc w:val="center"/>
        </w:trPr>
        <w:tc>
          <w:tcPr>
            <w:tcW w:w="1247" w:type="dxa"/>
            <w:vMerge/>
            <w:vAlign w:val="center"/>
          </w:tcPr>
          <w:p w:rsidR="00BA2740" w:rsidRPr="00480C0F" w:rsidRDefault="00BA2740" w:rsidP="00BA2740">
            <w:pPr>
              <w:pStyle w:val="NoSpacing"/>
            </w:pPr>
          </w:p>
        </w:tc>
        <w:tc>
          <w:tcPr>
            <w:tcW w:w="737" w:type="dxa"/>
            <w:vAlign w:val="center"/>
          </w:tcPr>
          <w:p w:rsidR="00BA2740" w:rsidRPr="00FB0D8C" w:rsidRDefault="00BA2740" w:rsidP="00BA2740">
            <w:pPr>
              <w:pStyle w:val="NoSpacing"/>
            </w:pPr>
            <w:r w:rsidRPr="00FB0D8C">
              <w:t>1.6</w:t>
            </w:r>
          </w:p>
        </w:tc>
        <w:tc>
          <w:tcPr>
            <w:tcW w:w="794" w:type="dxa"/>
            <w:vAlign w:val="center"/>
          </w:tcPr>
          <w:p w:rsidR="00BA2740" w:rsidRPr="007B32DD" w:rsidRDefault="00BA2740" w:rsidP="00BA2740">
            <w:pPr>
              <w:pStyle w:val="NoSpacing"/>
            </w:pPr>
            <w:r w:rsidRPr="007B32DD">
              <w:t>173.7</w:t>
            </w:r>
          </w:p>
        </w:tc>
        <w:tc>
          <w:tcPr>
            <w:tcW w:w="624" w:type="dxa"/>
            <w:vAlign w:val="bottom"/>
          </w:tcPr>
          <w:p w:rsidR="00BA2740" w:rsidRPr="002E4D74" w:rsidRDefault="00BA2740" w:rsidP="00BA2740">
            <w:pPr>
              <w:pStyle w:val="NoSpacing"/>
            </w:pPr>
            <w:r w:rsidRPr="002E4D74">
              <w:t>0.56</w:t>
            </w:r>
          </w:p>
        </w:tc>
        <w:tc>
          <w:tcPr>
            <w:tcW w:w="624" w:type="dxa"/>
          </w:tcPr>
          <w:p w:rsidR="00BA2740" w:rsidRPr="00B86BE1" w:rsidRDefault="00BA2740" w:rsidP="00BA2740">
            <w:pPr>
              <w:pStyle w:val="NoSpacing"/>
            </w:pPr>
            <w:r w:rsidRPr="00B86BE1">
              <w:t>0.50</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1.6</w:t>
            </w:r>
          </w:p>
        </w:tc>
        <w:tc>
          <w:tcPr>
            <w:tcW w:w="794" w:type="dxa"/>
            <w:vAlign w:val="center"/>
          </w:tcPr>
          <w:p w:rsidR="00BA2740" w:rsidRPr="007B32DD" w:rsidRDefault="00BA2740" w:rsidP="00BA2740">
            <w:pPr>
              <w:pStyle w:val="NoSpacing"/>
            </w:pPr>
            <w:r w:rsidRPr="007B32DD">
              <w:t>168.6</w:t>
            </w:r>
          </w:p>
        </w:tc>
        <w:tc>
          <w:tcPr>
            <w:tcW w:w="624" w:type="dxa"/>
            <w:vAlign w:val="bottom"/>
          </w:tcPr>
          <w:p w:rsidR="00BA2740" w:rsidRPr="002E4D74" w:rsidRDefault="00BA2740" w:rsidP="00BA2740">
            <w:pPr>
              <w:pStyle w:val="NoSpacing"/>
            </w:pPr>
            <w:r w:rsidRPr="002E4D74">
              <w:t>0.55</w:t>
            </w:r>
          </w:p>
        </w:tc>
        <w:tc>
          <w:tcPr>
            <w:tcW w:w="624" w:type="dxa"/>
            <w:vAlign w:val="bottom"/>
          </w:tcPr>
          <w:p w:rsidR="00BA2740" w:rsidRPr="00BA2740" w:rsidRDefault="00BA2740" w:rsidP="00BA2740">
            <w:pPr>
              <w:pStyle w:val="NoSpacing"/>
            </w:pPr>
            <w:r w:rsidRPr="00BA2740">
              <w:t>0.47</w:t>
            </w:r>
          </w:p>
        </w:tc>
      </w:tr>
      <w:tr w:rsidR="00BA2740" w:rsidTr="001D5F8E">
        <w:trPr>
          <w:trHeight w:val="135"/>
          <w:jc w:val="center"/>
        </w:trPr>
        <w:tc>
          <w:tcPr>
            <w:tcW w:w="1247" w:type="dxa"/>
            <w:vMerge/>
            <w:vAlign w:val="center"/>
          </w:tcPr>
          <w:p w:rsidR="00BA2740" w:rsidRPr="00480C0F" w:rsidRDefault="00BA2740" w:rsidP="00BA2740">
            <w:pPr>
              <w:pStyle w:val="NoSpacing"/>
            </w:pPr>
          </w:p>
        </w:tc>
        <w:tc>
          <w:tcPr>
            <w:tcW w:w="737" w:type="dxa"/>
            <w:vAlign w:val="center"/>
          </w:tcPr>
          <w:p w:rsidR="00BA2740" w:rsidRPr="00FB0D8C" w:rsidRDefault="00BA2740" w:rsidP="00BA2740">
            <w:pPr>
              <w:pStyle w:val="NoSpacing"/>
            </w:pPr>
            <w:r w:rsidRPr="00FB0D8C">
              <w:t>1.8</w:t>
            </w:r>
          </w:p>
        </w:tc>
        <w:tc>
          <w:tcPr>
            <w:tcW w:w="794" w:type="dxa"/>
            <w:vAlign w:val="center"/>
          </w:tcPr>
          <w:p w:rsidR="00BA2740" w:rsidRPr="007B32DD" w:rsidRDefault="00BA2740" w:rsidP="00BA2740">
            <w:pPr>
              <w:pStyle w:val="NoSpacing"/>
            </w:pPr>
            <w:r w:rsidRPr="007B32DD">
              <w:t>191.6</w:t>
            </w:r>
          </w:p>
        </w:tc>
        <w:tc>
          <w:tcPr>
            <w:tcW w:w="624" w:type="dxa"/>
            <w:vAlign w:val="bottom"/>
          </w:tcPr>
          <w:p w:rsidR="00BA2740" w:rsidRPr="002E4D74" w:rsidRDefault="00BA2740" w:rsidP="00BA2740">
            <w:pPr>
              <w:pStyle w:val="NoSpacing"/>
            </w:pPr>
            <w:r w:rsidRPr="002E4D74">
              <w:t>0.71</w:t>
            </w:r>
          </w:p>
        </w:tc>
        <w:tc>
          <w:tcPr>
            <w:tcW w:w="624" w:type="dxa"/>
          </w:tcPr>
          <w:p w:rsidR="00BA2740" w:rsidRPr="00B86BE1" w:rsidRDefault="00BA2740" w:rsidP="00BA2740">
            <w:pPr>
              <w:pStyle w:val="NoSpacing"/>
            </w:pPr>
            <w:r w:rsidRPr="00B86BE1">
              <w:t>0.44</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1.8</w:t>
            </w:r>
          </w:p>
        </w:tc>
        <w:tc>
          <w:tcPr>
            <w:tcW w:w="794" w:type="dxa"/>
            <w:vAlign w:val="center"/>
          </w:tcPr>
          <w:p w:rsidR="00BA2740" w:rsidRPr="007B32DD" w:rsidRDefault="00BA2740" w:rsidP="00BA2740">
            <w:pPr>
              <w:pStyle w:val="NoSpacing"/>
            </w:pPr>
            <w:r w:rsidRPr="007B32DD">
              <w:t>186.1</w:t>
            </w:r>
          </w:p>
        </w:tc>
        <w:tc>
          <w:tcPr>
            <w:tcW w:w="624" w:type="dxa"/>
            <w:vAlign w:val="bottom"/>
          </w:tcPr>
          <w:p w:rsidR="00BA2740" w:rsidRPr="002E4D74" w:rsidRDefault="00BA2740" w:rsidP="00BA2740">
            <w:pPr>
              <w:pStyle w:val="NoSpacing"/>
            </w:pPr>
            <w:r w:rsidRPr="002E4D74">
              <w:t>0.71</w:t>
            </w:r>
          </w:p>
        </w:tc>
        <w:tc>
          <w:tcPr>
            <w:tcW w:w="624" w:type="dxa"/>
            <w:vAlign w:val="bottom"/>
          </w:tcPr>
          <w:p w:rsidR="00BA2740" w:rsidRPr="00BA2740" w:rsidRDefault="00BA2740" w:rsidP="00BA2740">
            <w:pPr>
              <w:pStyle w:val="NoSpacing"/>
            </w:pPr>
            <w:r w:rsidRPr="00BA2740">
              <w:t>0.41</w:t>
            </w:r>
          </w:p>
        </w:tc>
      </w:tr>
      <w:tr w:rsidR="00BA2740" w:rsidTr="001D5F8E">
        <w:trPr>
          <w:trHeight w:val="204"/>
          <w:jc w:val="center"/>
        </w:trPr>
        <w:tc>
          <w:tcPr>
            <w:tcW w:w="1247" w:type="dxa"/>
            <w:vMerge/>
            <w:vAlign w:val="center"/>
          </w:tcPr>
          <w:p w:rsidR="00BA2740" w:rsidRPr="00480C0F" w:rsidRDefault="00BA2740" w:rsidP="00BA2740">
            <w:pPr>
              <w:pStyle w:val="NoSpacing"/>
            </w:pPr>
          </w:p>
        </w:tc>
        <w:tc>
          <w:tcPr>
            <w:tcW w:w="737" w:type="dxa"/>
            <w:vAlign w:val="center"/>
          </w:tcPr>
          <w:p w:rsidR="00BA2740" w:rsidRPr="00FB0D8C" w:rsidRDefault="00BA2740" w:rsidP="00BA2740">
            <w:pPr>
              <w:pStyle w:val="NoSpacing"/>
            </w:pPr>
            <w:r w:rsidRPr="00FB0D8C">
              <w:t>2</w:t>
            </w:r>
          </w:p>
        </w:tc>
        <w:tc>
          <w:tcPr>
            <w:tcW w:w="794" w:type="dxa"/>
            <w:vAlign w:val="center"/>
          </w:tcPr>
          <w:p w:rsidR="00BA2740" w:rsidRPr="007B32DD" w:rsidRDefault="00BA2740" w:rsidP="00BA2740">
            <w:pPr>
              <w:pStyle w:val="NoSpacing"/>
            </w:pPr>
            <w:r w:rsidRPr="007B32DD">
              <w:t>213.8</w:t>
            </w:r>
          </w:p>
        </w:tc>
        <w:tc>
          <w:tcPr>
            <w:tcW w:w="624" w:type="dxa"/>
            <w:vAlign w:val="bottom"/>
          </w:tcPr>
          <w:p w:rsidR="00BA2740" w:rsidRPr="002E4D74" w:rsidRDefault="00BA2740" w:rsidP="00BA2740">
            <w:pPr>
              <w:pStyle w:val="NoSpacing"/>
            </w:pPr>
            <w:r w:rsidRPr="002E4D74">
              <w:t>0.78</w:t>
            </w:r>
          </w:p>
        </w:tc>
        <w:tc>
          <w:tcPr>
            <w:tcW w:w="624" w:type="dxa"/>
          </w:tcPr>
          <w:p w:rsidR="00BA2740" w:rsidRPr="00B86BE1" w:rsidRDefault="00BA2740" w:rsidP="00BA2740">
            <w:pPr>
              <w:pStyle w:val="NoSpacing"/>
            </w:pPr>
            <w:r w:rsidRPr="00B86BE1">
              <w:t>0.36</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w:t>
            </w:r>
          </w:p>
        </w:tc>
        <w:tc>
          <w:tcPr>
            <w:tcW w:w="794" w:type="dxa"/>
            <w:vAlign w:val="center"/>
          </w:tcPr>
          <w:p w:rsidR="00BA2740" w:rsidRPr="007B32DD" w:rsidRDefault="00BA2740" w:rsidP="00BA2740">
            <w:pPr>
              <w:pStyle w:val="NoSpacing"/>
            </w:pPr>
            <w:r w:rsidRPr="007B32DD">
              <w:t>205.5</w:t>
            </w:r>
          </w:p>
        </w:tc>
        <w:tc>
          <w:tcPr>
            <w:tcW w:w="624" w:type="dxa"/>
            <w:vAlign w:val="bottom"/>
          </w:tcPr>
          <w:p w:rsidR="00BA2740" w:rsidRPr="002E4D74" w:rsidRDefault="00BA2740" w:rsidP="00BA2740">
            <w:pPr>
              <w:pStyle w:val="NoSpacing"/>
            </w:pPr>
            <w:r w:rsidRPr="002E4D74">
              <w:t>0.76</w:t>
            </w:r>
          </w:p>
        </w:tc>
        <w:tc>
          <w:tcPr>
            <w:tcW w:w="624" w:type="dxa"/>
            <w:vAlign w:val="bottom"/>
          </w:tcPr>
          <w:p w:rsidR="00BA2740" w:rsidRPr="00BA2740" w:rsidRDefault="00BA2740" w:rsidP="00BA2740">
            <w:pPr>
              <w:pStyle w:val="NoSpacing"/>
            </w:pPr>
            <w:r w:rsidRPr="00BA2740">
              <w:t>0.35</w:t>
            </w:r>
          </w:p>
        </w:tc>
      </w:tr>
      <w:tr w:rsidR="00BA2740" w:rsidTr="001D5F8E">
        <w:trPr>
          <w:trHeight w:val="163"/>
          <w:jc w:val="center"/>
        </w:trPr>
        <w:tc>
          <w:tcPr>
            <w:tcW w:w="1247" w:type="dxa"/>
            <w:vMerge/>
            <w:vAlign w:val="center"/>
          </w:tcPr>
          <w:p w:rsidR="00BA2740" w:rsidRPr="00480C0F" w:rsidRDefault="00BA2740" w:rsidP="00BA2740">
            <w:pPr>
              <w:pStyle w:val="NoSpacing"/>
            </w:pPr>
          </w:p>
        </w:tc>
        <w:tc>
          <w:tcPr>
            <w:tcW w:w="737" w:type="dxa"/>
            <w:vAlign w:val="center"/>
          </w:tcPr>
          <w:p w:rsidR="00BA2740" w:rsidRPr="00FB0D8C" w:rsidRDefault="00BA2740" w:rsidP="00BA2740">
            <w:pPr>
              <w:pStyle w:val="NoSpacing"/>
            </w:pPr>
            <w:r w:rsidRPr="00FB0D8C">
              <w:t>2.2</w:t>
            </w:r>
          </w:p>
        </w:tc>
        <w:tc>
          <w:tcPr>
            <w:tcW w:w="794" w:type="dxa"/>
            <w:vAlign w:val="center"/>
          </w:tcPr>
          <w:p w:rsidR="00BA2740" w:rsidRPr="007B32DD" w:rsidRDefault="00BA2740" w:rsidP="00BA2740">
            <w:pPr>
              <w:pStyle w:val="NoSpacing"/>
            </w:pPr>
            <w:r w:rsidRPr="007B32DD">
              <w:t>234.1</w:t>
            </w:r>
          </w:p>
        </w:tc>
        <w:tc>
          <w:tcPr>
            <w:tcW w:w="624" w:type="dxa"/>
            <w:vAlign w:val="bottom"/>
          </w:tcPr>
          <w:p w:rsidR="00BA2740" w:rsidRPr="002E4D74" w:rsidRDefault="00BA2740" w:rsidP="00BA2740">
            <w:pPr>
              <w:pStyle w:val="NoSpacing"/>
            </w:pPr>
            <w:r w:rsidRPr="002E4D74">
              <w:t>0.82</w:t>
            </w:r>
          </w:p>
        </w:tc>
        <w:tc>
          <w:tcPr>
            <w:tcW w:w="624" w:type="dxa"/>
          </w:tcPr>
          <w:p w:rsidR="00BA2740" w:rsidRPr="00B86BE1" w:rsidRDefault="00BA2740" w:rsidP="00BA2740">
            <w:pPr>
              <w:pStyle w:val="NoSpacing"/>
            </w:pPr>
            <w:r w:rsidRPr="00B86BE1">
              <w:t>0.30</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2.2</w:t>
            </w:r>
          </w:p>
        </w:tc>
        <w:tc>
          <w:tcPr>
            <w:tcW w:w="794" w:type="dxa"/>
            <w:vAlign w:val="center"/>
          </w:tcPr>
          <w:p w:rsidR="00BA2740" w:rsidRPr="007B32DD" w:rsidRDefault="00BA2740" w:rsidP="00BA2740">
            <w:pPr>
              <w:pStyle w:val="NoSpacing"/>
            </w:pPr>
            <w:r w:rsidRPr="007B32DD">
              <w:t>224.6</w:t>
            </w:r>
          </w:p>
        </w:tc>
        <w:tc>
          <w:tcPr>
            <w:tcW w:w="624" w:type="dxa"/>
            <w:vAlign w:val="bottom"/>
          </w:tcPr>
          <w:p w:rsidR="00BA2740" w:rsidRPr="002E4D74" w:rsidRDefault="00BA2740" w:rsidP="00BA2740">
            <w:pPr>
              <w:pStyle w:val="NoSpacing"/>
            </w:pPr>
            <w:r w:rsidRPr="002E4D74">
              <w:t>0.82</w:t>
            </w:r>
          </w:p>
        </w:tc>
        <w:tc>
          <w:tcPr>
            <w:tcW w:w="624" w:type="dxa"/>
            <w:vAlign w:val="bottom"/>
          </w:tcPr>
          <w:p w:rsidR="00BA2740" w:rsidRPr="00BA2740" w:rsidRDefault="00BA2740" w:rsidP="00BA2740">
            <w:pPr>
              <w:pStyle w:val="NoSpacing"/>
            </w:pPr>
            <w:r w:rsidRPr="00BA2740">
              <w:t>0.29</w:t>
            </w:r>
          </w:p>
        </w:tc>
      </w:tr>
      <w:tr w:rsidR="00823C10" w:rsidTr="001D5F8E">
        <w:trPr>
          <w:trHeight w:val="149"/>
          <w:jc w:val="center"/>
        </w:trPr>
        <w:tc>
          <w:tcPr>
            <w:tcW w:w="1247" w:type="dxa"/>
            <w:vAlign w:val="center"/>
          </w:tcPr>
          <w:p w:rsidR="00823C10" w:rsidRPr="008C6B17" w:rsidRDefault="00823C10" w:rsidP="00823C10">
            <w:pPr>
              <w:pStyle w:val="NoSpacing"/>
            </w:pPr>
            <w:r w:rsidRPr="00AA1537">
              <w:rPr>
                <w:i/>
              </w:rPr>
              <w:lastRenderedPageBreak/>
              <w:t>b</w:t>
            </w:r>
            <w:r w:rsidRPr="00AA1537">
              <w:rPr>
                <w:i/>
                <w:vertAlign w:val="subscript"/>
              </w:rPr>
              <w:t>w</w:t>
            </w:r>
            <w:r>
              <w:t xml:space="preserve">, </w:t>
            </w:r>
            <w:r w:rsidRPr="00AA1537">
              <w:rPr>
                <w:i/>
              </w:rPr>
              <w:t>b</w:t>
            </w:r>
            <w:r w:rsidRPr="00AA1537">
              <w:rPr>
                <w:i/>
                <w:vertAlign w:val="subscript"/>
              </w:rPr>
              <w:t>f</w:t>
            </w:r>
            <w:r>
              <w:t xml:space="preserve">, </w:t>
            </w:r>
            <w:r w:rsidRPr="00AA1537">
              <w:rPr>
                <w:i/>
              </w:rPr>
              <w:t>t</w:t>
            </w:r>
            <w:r w:rsidRPr="00AA1537">
              <w:rPr>
                <w:i/>
                <w:vertAlign w:val="subscript"/>
              </w:rPr>
              <w:t>f</w:t>
            </w:r>
            <w:r>
              <w:t xml:space="preserve">, </w:t>
            </w:r>
            <w:r w:rsidRPr="00AA1537">
              <w:rPr>
                <w:i/>
              </w:rPr>
              <w:t>f</w:t>
            </w:r>
            <w:r w:rsidRPr="00AA1537">
              <w:rPr>
                <w:i/>
                <w:vertAlign w:val="subscript"/>
              </w:rPr>
              <w:t>y</w:t>
            </w:r>
          </w:p>
          <w:p w:rsidR="00823C10" w:rsidRPr="00FD0FAC" w:rsidRDefault="00823C10" w:rsidP="00823C10">
            <w:pPr>
              <w:pStyle w:val="NoSpacing"/>
            </w:pPr>
            <w:r>
              <w:t>(mm, MPa)</w:t>
            </w:r>
          </w:p>
        </w:tc>
        <w:tc>
          <w:tcPr>
            <w:tcW w:w="737" w:type="dxa"/>
            <w:vAlign w:val="center"/>
          </w:tcPr>
          <w:p w:rsidR="00823C10" w:rsidRDefault="00823C10" w:rsidP="00823C10">
            <w:pPr>
              <w:pStyle w:val="NoSpacing"/>
              <w:rPr>
                <w:i/>
                <w:position w:val="-10"/>
              </w:rPr>
            </w:pPr>
            <w:r w:rsidRPr="00AA1537">
              <w:rPr>
                <w:i/>
              </w:rPr>
              <w:t>t</w:t>
            </w:r>
            <w:r w:rsidRPr="00AA1537">
              <w:rPr>
                <w:i/>
                <w:vertAlign w:val="subscript"/>
              </w:rPr>
              <w:t>w</w:t>
            </w:r>
          </w:p>
          <w:p w:rsidR="00823C10" w:rsidRPr="006C2EC3" w:rsidRDefault="00823C10" w:rsidP="00823C10">
            <w:pPr>
              <w:pStyle w:val="NoSpacing"/>
              <w:rPr>
                <w:i/>
                <w:position w:val="-10"/>
              </w:rPr>
            </w:pPr>
            <w:r>
              <w:rPr>
                <w:rFonts w:hint="eastAsia"/>
                <w:position w:val="-10"/>
              </w:rPr>
              <w:t>(mm)</w:t>
            </w:r>
          </w:p>
        </w:tc>
        <w:tc>
          <w:tcPr>
            <w:tcW w:w="794" w:type="dxa"/>
            <w:vAlign w:val="center"/>
          </w:tcPr>
          <w:p w:rsidR="00823C10" w:rsidRPr="00AA1537" w:rsidRDefault="00823C10" w:rsidP="00823C10">
            <w:pPr>
              <w:pStyle w:val="NoSpacing"/>
              <w:rPr>
                <w:i/>
                <w:position w:val="-10"/>
              </w:rPr>
            </w:pPr>
            <w:r w:rsidRPr="00AA1537">
              <w:rPr>
                <w:i/>
              </w:rPr>
              <w:t>P</w:t>
            </w:r>
            <w:r w:rsidRPr="00AA1537">
              <w:rPr>
                <w:i/>
                <w:vertAlign w:val="subscript"/>
              </w:rPr>
              <w:t>u</w:t>
            </w:r>
          </w:p>
          <w:p w:rsidR="00823C10" w:rsidRPr="00480C0F" w:rsidRDefault="00823C10" w:rsidP="00823C10">
            <w:pPr>
              <w:pStyle w:val="NoSpacing"/>
            </w:pPr>
            <w:r>
              <w:rPr>
                <w:rFonts w:hint="eastAsia"/>
                <w:position w:val="-14"/>
              </w:rPr>
              <w:t>(MPa)</w:t>
            </w:r>
          </w:p>
        </w:tc>
        <w:tc>
          <w:tcPr>
            <w:tcW w:w="624" w:type="dxa"/>
            <w:vAlign w:val="center"/>
          </w:tcPr>
          <w:p w:rsidR="00823C10" w:rsidRPr="00480C0F" w:rsidRDefault="00823C10" w:rsidP="00823C10">
            <w:pPr>
              <w:pStyle w:val="NoSpacing"/>
            </w:pPr>
            <w:r w:rsidRPr="00AA1537">
              <w:rPr>
                <w:i/>
              </w:rPr>
              <w:t>k</w:t>
            </w:r>
            <w:r w:rsidRPr="00AA1537">
              <w:rPr>
                <w:i/>
                <w:vertAlign w:val="subscript"/>
              </w:rPr>
              <w:t>p</w:t>
            </w:r>
          </w:p>
        </w:tc>
        <w:tc>
          <w:tcPr>
            <w:tcW w:w="624" w:type="dxa"/>
            <w:vAlign w:val="center"/>
          </w:tcPr>
          <w:p w:rsidR="00823C10" w:rsidRPr="00AA1537" w:rsidRDefault="00823C10" w:rsidP="00823C10">
            <w:pPr>
              <w:pStyle w:val="NoSpacing"/>
              <w:rPr>
                <w:i/>
              </w:rPr>
            </w:pPr>
            <w:r w:rsidRPr="00AA1537">
              <w:rPr>
                <w:i/>
              </w:rPr>
              <w:t>g</w:t>
            </w:r>
          </w:p>
        </w:tc>
        <w:tc>
          <w:tcPr>
            <w:tcW w:w="1247" w:type="dxa"/>
            <w:vAlign w:val="center"/>
          </w:tcPr>
          <w:p w:rsidR="00823C10" w:rsidRPr="008C6B17" w:rsidRDefault="00823C10" w:rsidP="00823C10">
            <w:pPr>
              <w:pStyle w:val="NoSpacing"/>
            </w:pPr>
            <w:r w:rsidRPr="00AA1537">
              <w:rPr>
                <w:i/>
              </w:rPr>
              <w:t>b</w:t>
            </w:r>
            <w:r w:rsidRPr="00AA1537">
              <w:rPr>
                <w:i/>
                <w:vertAlign w:val="subscript"/>
              </w:rPr>
              <w:t>w</w:t>
            </w:r>
            <w:r>
              <w:t xml:space="preserve">, </w:t>
            </w:r>
            <w:r w:rsidRPr="00AA1537">
              <w:rPr>
                <w:i/>
              </w:rPr>
              <w:t>b</w:t>
            </w:r>
            <w:r w:rsidRPr="00AA1537">
              <w:rPr>
                <w:i/>
                <w:vertAlign w:val="subscript"/>
              </w:rPr>
              <w:t>f</w:t>
            </w:r>
            <w:r>
              <w:t xml:space="preserve">, </w:t>
            </w:r>
            <w:r w:rsidRPr="00AA1537">
              <w:rPr>
                <w:i/>
              </w:rPr>
              <w:t>t</w:t>
            </w:r>
            <w:r w:rsidRPr="00AA1537">
              <w:rPr>
                <w:i/>
                <w:vertAlign w:val="subscript"/>
              </w:rPr>
              <w:t>f</w:t>
            </w:r>
            <w:r>
              <w:t xml:space="preserve">, </w:t>
            </w:r>
            <w:r w:rsidRPr="00AA1537">
              <w:rPr>
                <w:i/>
              </w:rPr>
              <w:t>f</w:t>
            </w:r>
            <w:r w:rsidRPr="00AA1537">
              <w:rPr>
                <w:i/>
                <w:vertAlign w:val="subscript"/>
              </w:rPr>
              <w:t>y</w:t>
            </w:r>
          </w:p>
          <w:p w:rsidR="00823C10" w:rsidRPr="00480C0F" w:rsidRDefault="00823C10" w:rsidP="00823C10">
            <w:pPr>
              <w:pStyle w:val="NoSpacing"/>
            </w:pPr>
            <w:r>
              <w:t>(mm, MPa)</w:t>
            </w:r>
          </w:p>
        </w:tc>
        <w:tc>
          <w:tcPr>
            <w:tcW w:w="737" w:type="dxa"/>
            <w:vAlign w:val="center"/>
          </w:tcPr>
          <w:p w:rsidR="00823C10" w:rsidRPr="00AA1537" w:rsidRDefault="00823C10" w:rsidP="00823C10">
            <w:pPr>
              <w:pStyle w:val="NoSpacing"/>
              <w:rPr>
                <w:i/>
                <w:position w:val="-10"/>
              </w:rPr>
            </w:pPr>
            <w:r w:rsidRPr="00AA1537">
              <w:rPr>
                <w:i/>
              </w:rPr>
              <w:t>t</w:t>
            </w:r>
            <w:r w:rsidRPr="00AA1537">
              <w:rPr>
                <w:i/>
                <w:vertAlign w:val="subscript"/>
              </w:rPr>
              <w:t>w</w:t>
            </w:r>
          </w:p>
          <w:p w:rsidR="00823C10" w:rsidRPr="00480C0F" w:rsidRDefault="00823C10" w:rsidP="00823C10">
            <w:pPr>
              <w:pStyle w:val="NoSpacing"/>
            </w:pPr>
            <w:r>
              <w:rPr>
                <w:rFonts w:hint="eastAsia"/>
                <w:position w:val="-10"/>
              </w:rPr>
              <w:t>(mm)</w:t>
            </w:r>
          </w:p>
        </w:tc>
        <w:tc>
          <w:tcPr>
            <w:tcW w:w="794" w:type="dxa"/>
            <w:vAlign w:val="center"/>
          </w:tcPr>
          <w:p w:rsidR="00823C10" w:rsidRPr="00AA1537" w:rsidRDefault="00823C10" w:rsidP="00823C10">
            <w:pPr>
              <w:pStyle w:val="NoSpacing"/>
              <w:rPr>
                <w:i/>
                <w:position w:val="-10"/>
              </w:rPr>
            </w:pPr>
            <w:r w:rsidRPr="00AA1537">
              <w:rPr>
                <w:i/>
              </w:rPr>
              <w:t>P</w:t>
            </w:r>
            <w:r w:rsidRPr="00AA1537">
              <w:rPr>
                <w:i/>
                <w:vertAlign w:val="subscript"/>
              </w:rPr>
              <w:t>u</w:t>
            </w:r>
          </w:p>
          <w:p w:rsidR="00823C10" w:rsidRPr="00480C0F" w:rsidRDefault="00823C10" w:rsidP="00823C10">
            <w:pPr>
              <w:pStyle w:val="NoSpacing"/>
            </w:pPr>
            <w:r>
              <w:rPr>
                <w:rFonts w:hint="eastAsia"/>
                <w:position w:val="-14"/>
              </w:rPr>
              <w:t>(MPa)</w:t>
            </w:r>
          </w:p>
        </w:tc>
        <w:tc>
          <w:tcPr>
            <w:tcW w:w="624" w:type="dxa"/>
            <w:vAlign w:val="center"/>
          </w:tcPr>
          <w:p w:rsidR="00823C10" w:rsidRPr="00480C0F" w:rsidRDefault="00823C10" w:rsidP="00823C10">
            <w:pPr>
              <w:pStyle w:val="NoSpacing"/>
            </w:pPr>
            <w:r w:rsidRPr="00AA1537">
              <w:rPr>
                <w:i/>
              </w:rPr>
              <w:t>k</w:t>
            </w:r>
            <w:r w:rsidRPr="00AA1537">
              <w:rPr>
                <w:i/>
                <w:vertAlign w:val="subscript"/>
              </w:rPr>
              <w:t>p</w:t>
            </w:r>
          </w:p>
        </w:tc>
        <w:tc>
          <w:tcPr>
            <w:tcW w:w="624" w:type="dxa"/>
            <w:vAlign w:val="center"/>
          </w:tcPr>
          <w:p w:rsidR="00823C10" w:rsidRPr="00AA1537" w:rsidRDefault="00823C10" w:rsidP="00823C10">
            <w:pPr>
              <w:pStyle w:val="NoSpacing"/>
              <w:rPr>
                <w:i/>
              </w:rPr>
            </w:pPr>
            <w:r w:rsidRPr="00AA1537">
              <w:rPr>
                <w:i/>
              </w:rPr>
              <w:t>g</w:t>
            </w:r>
          </w:p>
        </w:tc>
      </w:tr>
      <w:tr w:rsidR="001F7321" w:rsidTr="001D5F8E">
        <w:trPr>
          <w:trHeight w:val="149"/>
          <w:jc w:val="center"/>
        </w:trPr>
        <w:tc>
          <w:tcPr>
            <w:tcW w:w="1247" w:type="dxa"/>
            <w:vMerge w:val="restart"/>
            <w:vAlign w:val="center"/>
          </w:tcPr>
          <w:p w:rsidR="001F7321" w:rsidRPr="00AA1537" w:rsidRDefault="001F7321" w:rsidP="001F7321">
            <w:pPr>
              <w:pStyle w:val="NoSpacing"/>
              <w:rPr>
                <w:i/>
              </w:rPr>
            </w:pPr>
          </w:p>
        </w:tc>
        <w:tc>
          <w:tcPr>
            <w:tcW w:w="737" w:type="dxa"/>
            <w:vAlign w:val="center"/>
          </w:tcPr>
          <w:p w:rsidR="001F7321" w:rsidRPr="00FB0D8C" w:rsidRDefault="001F7321" w:rsidP="001F7321">
            <w:pPr>
              <w:pStyle w:val="NoSpacing"/>
            </w:pPr>
            <w:r w:rsidRPr="00FB0D8C">
              <w:t>2.4</w:t>
            </w:r>
          </w:p>
        </w:tc>
        <w:tc>
          <w:tcPr>
            <w:tcW w:w="794" w:type="dxa"/>
            <w:vAlign w:val="center"/>
          </w:tcPr>
          <w:p w:rsidR="001F7321" w:rsidRPr="007B32DD" w:rsidRDefault="001F7321" w:rsidP="001F7321">
            <w:pPr>
              <w:pStyle w:val="NoSpacing"/>
            </w:pPr>
            <w:r w:rsidRPr="007B32DD">
              <w:t>253.1</w:t>
            </w:r>
          </w:p>
        </w:tc>
        <w:tc>
          <w:tcPr>
            <w:tcW w:w="624" w:type="dxa"/>
            <w:vAlign w:val="bottom"/>
          </w:tcPr>
          <w:p w:rsidR="001F7321" w:rsidRPr="002E4D74" w:rsidRDefault="001F7321" w:rsidP="001F7321">
            <w:pPr>
              <w:pStyle w:val="NoSpacing"/>
            </w:pPr>
            <w:r w:rsidRPr="002E4D74">
              <w:t>0.84</w:t>
            </w:r>
          </w:p>
        </w:tc>
        <w:tc>
          <w:tcPr>
            <w:tcW w:w="624" w:type="dxa"/>
          </w:tcPr>
          <w:p w:rsidR="001F7321" w:rsidRPr="00B86BE1" w:rsidRDefault="001F7321" w:rsidP="001F7321">
            <w:pPr>
              <w:pStyle w:val="NoSpacing"/>
            </w:pPr>
            <w:r w:rsidRPr="00B86BE1">
              <w:t>0.24</w:t>
            </w:r>
          </w:p>
        </w:tc>
        <w:tc>
          <w:tcPr>
            <w:tcW w:w="1247" w:type="dxa"/>
            <w:vMerge w:val="restart"/>
            <w:vAlign w:val="center"/>
          </w:tcPr>
          <w:p w:rsidR="001F7321" w:rsidRPr="007B32DD" w:rsidRDefault="001F7321" w:rsidP="001F7321">
            <w:pPr>
              <w:pStyle w:val="NoSpacing"/>
            </w:pPr>
          </w:p>
        </w:tc>
        <w:tc>
          <w:tcPr>
            <w:tcW w:w="737" w:type="dxa"/>
            <w:vAlign w:val="center"/>
          </w:tcPr>
          <w:p w:rsidR="001F7321" w:rsidRPr="00FB0D8C" w:rsidRDefault="001F7321" w:rsidP="001F7321">
            <w:pPr>
              <w:pStyle w:val="NoSpacing"/>
            </w:pPr>
            <w:r w:rsidRPr="00FB0D8C">
              <w:t>2.4</w:t>
            </w:r>
          </w:p>
        </w:tc>
        <w:tc>
          <w:tcPr>
            <w:tcW w:w="794" w:type="dxa"/>
            <w:vAlign w:val="center"/>
          </w:tcPr>
          <w:p w:rsidR="001F7321" w:rsidRPr="007B32DD" w:rsidRDefault="001F7321" w:rsidP="001F7321">
            <w:pPr>
              <w:pStyle w:val="NoSpacing"/>
            </w:pPr>
            <w:r w:rsidRPr="007B32DD">
              <w:t>243.2</w:t>
            </w:r>
          </w:p>
        </w:tc>
        <w:tc>
          <w:tcPr>
            <w:tcW w:w="624" w:type="dxa"/>
            <w:vAlign w:val="bottom"/>
          </w:tcPr>
          <w:p w:rsidR="001F7321" w:rsidRPr="002E4D74" w:rsidRDefault="001F7321" w:rsidP="001F7321">
            <w:pPr>
              <w:pStyle w:val="NoSpacing"/>
            </w:pPr>
            <w:r w:rsidRPr="002E4D74">
              <w:t>0.83</w:t>
            </w:r>
          </w:p>
        </w:tc>
        <w:tc>
          <w:tcPr>
            <w:tcW w:w="624" w:type="dxa"/>
            <w:vAlign w:val="bottom"/>
          </w:tcPr>
          <w:p w:rsidR="001F7321" w:rsidRPr="00BA2740" w:rsidRDefault="001F7321" w:rsidP="001F7321">
            <w:pPr>
              <w:pStyle w:val="NoSpacing"/>
            </w:pPr>
            <w:r w:rsidRPr="00BA2740">
              <w:t>0.24</w:t>
            </w:r>
          </w:p>
        </w:tc>
      </w:tr>
      <w:tr w:rsidR="001F7321" w:rsidTr="001D5F8E">
        <w:trPr>
          <w:trHeight w:val="149"/>
          <w:jc w:val="center"/>
        </w:trPr>
        <w:tc>
          <w:tcPr>
            <w:tcW w:w="1247" w:type="dxa"/>
            <w:vMerge/>
            <w:vAlign w:val="center"/>
          </w:tcPr>
          <w:p w:rsidR="001F7321" w:rsidRPr="00AA1537" w:rsidRDefault="001F7321" w:rsidP="001F7321">
            <w:pPr>
              <w:pStyle w:val="NoSpacing"/>
              <w:rPr>
                <w:i/>
              </w:rPr>
            </w:pPr>
          </w:p>
        </w:tc>
        <w:tc>
          <w:tcPr>
            <w:tcW w:w="737" w:type="dxa"/>
            <w:vAlign w:val="center"/>
          </w:tcPr>
          <w:p w:rsidR="001F7321" w:rsidRPr="00FB0D8C" w:rsidRDefault="001F7321" w:rsidP="001F7321">
            <w:pPr>
              <w:pStyle w:val="NoSpacing"/>
            </w:pPr>
            <w:r w:rsidRPr="00FB0D8C">
              <w:t>2.6</w:t>
            </w:r>
          </w:p>
        </w:tc>
        <w:tc>
          <w:tcPr>
            <w:tcW w:w="794" w:type="dxa"/>
            <w:vAlign w:val="center"/>
          </w:tcPr>
          <w:p w:rsidR="001F7321" w:rsidRPr="007B32DD" w:rsidRDefault="001F7321" w:rsidP="001F7321">
            <w:pPr>
              <w:pStyle w:val="NoSpacing"/>
            </w:pPr>
            <w:r w:rsidRPr="007B32DD">
              <w:t>268.8</w:t>
            </w:r>
          </w:p>
        </w:tc>
        <w:tc>
          <w:tcPr>
            <w:tcW w:w="624" w:type="dxa"/>
            <w:vAlign w:val="bottom"/>
          </w:tcPr>
          <w:p w:rsidR="001F7321" w:rsidRPr="002E4D74" w:rsidRDefault="001F7321" w:rsidP="001F7321">
            <w:pPr>
              <w:pStyle w:val="NoSpacing"/>
            </w:pPr>
            <w:r w:rsidRPr="002E4D74">
              <w:t>0.85</w:t>
            </w:r>
          </w:p>
        </w:tc>
        <w:tc>
          <w:tcPr>
            <w:tcW w:w="624" w:type="dxa"/>
          </w:tcPr>
          <w:p w:rsidR="001F7321" w:rsidRDefault="001F7321" w:rsidP="001F7321">
            <w:pPr>
              <w:pStyle w:val="NoSpacing"/>
            </w:pPr>
            <w:r w:rsidRPr="00B86BE1">
              <w:t>0.19</w:t>
            </w:r>
          </w:p>
        </w:tc>
        <w:tc>
          <w:tcPr>
            <w:tcW w:w="1247" w:type="dxa"/>
            <w:vMerge/>
            <w:vAlign w:val="center"/>
          </w:tcPr>
          <w:p w:rsidR="001F7321" w:rsidRPr="007B32DD" w:rsidRDefault="001F7321" w:rsidP="001F7321">
            <w:pPr>
              <w:pStyle w:val="NoSpacing"/>
            </w:pPr>
          </w:p>
        </w:tc>
        <w:tc>
          <w:tcPr>
            <w:tcW w:w="737" w:type="dxa"/>
            <w:vAlign w:val="center"/>
          </w:tcPr>
          <w:p w:rsidR="001F7321" w:rsidRPr="00FB0D8C" w:rsidRDefault="001F7321" w:rsidP="001F7321">
            <w:pPr>
              <w:pStyle w:val="NoSpacing"/>
            </w:pPr>
            <w:r w:rsidRPr="00FB0D8C">
              <w:t>2.6</w:t>
            </w:r>
          </w:p>
        </w:tc>
        <w:tc>
          <w:tcPr>
            <w:tcW w:w="794" w:type="dxa"/>
            <w:vAlign w:val="center"/>
          </w:tcPr>
          <w:p w:rsidR="001F7321" w:rsidRPr="007B32DD" w:rsidRDefault="001F7321" w:rsidP="001F7321">
            <w:pPr>
              <w:pStyle w:val="NoSpacing"/>
            </w:pPr>
            <w:r w:rsidRPr="007B32DD">
              <w:t>259.3</w:t>
            </w:r>
          </w:p>
        </w:tc>
        <w:tc>
          <w:tcPr>
            <w:tcW w:w="624" w:type="dxa"/>
            <w:vAlign w:val="bottom"/>
          </w:tcPr>
          <w:p w:rsidR="001F7321" w:rsidRPr="002E4D74" w:rsidRDefault="001F7321" w:rsidP="001F7321">
            <w:pPr>
              <w:pStyle w:val="NoSpacing"/>
            </w:pPr>
            <w:r w:rsidRPr="002E4D74">
              <w:t>0.84</w:t>
            </w:r>
          </w:p>
        </w:tc>
        <w:tc>
          <w:tcPr>
            <w:tcW w:w="624" w:type="dxa"/>
            <w:vAlign w:val="bottom"/>
          </w:tcPr>
          <w:p w:rsidR="001F7321" w:rsidRPr="00BA2740" w:rsidRDefault="001F7321" w:rsidP="001F7321">
            <w:pPr>
              <w:pStyle w:val="NoSpacing"/>
            </w:pPr>
            <w:r w:rsidRPr="00BA2740">
              <w:t>0.19</w:t>
            </w:r>
          </w:p>
        </w:tc>
      </w:tr>
      <w:tr w:rsidR="001F7321" w:rsidTr="001D5F8E">
        <w:trPr>
          <w:trHeight w:val="149"/>
          <w:jc w:val="center"/>
        </w:trPr>
        <w:tc>
          <w:tcPr>
            <w:tcW w:w="1247" w:type="dxa"/>
            <w:vMerge/>
            <w:vAlign w:val="center"/>
          </w:tcPr>
          <w:p w:rsidR="001F7321" w:rsidRPr="00AA1537" w:rsidRDefault="001F7321" w:rsidP="00BA2740">
            <w:pPr>
              <w:pStyle w:val="NoSpacing"/>
              <w:rPr>
                <w:i/>
              </w:rPr>
            </w:pPr>
          </w:p>
        </w:tc>
        <w:tc>
          <w:tcPr>
            <w:tcW w:w="737" w:type="dxa"/>
            <w:vAlign w:val="center"/>
          </w:tcPr>
          <w:p w:rsidR="001F7321" w:rsidRPr="00FB0D8C" w:rsidRDefault="001F7321" w:rsidP="00BA2740">
            <w:pPr>
              <w:pStyle w:val="NoSpacing"/>
            </w:pPr>
            <w:r w:rsidRPr="00FB0D8C">
              <w:t>2.8</w:t>
            </w:r>
          </w:p>
        </w:tc>
        <w:tc>
          <w:tcPr>
            <w:tcW w:w="794" w:type="dxa"/>
            <w:vAlign w:val="center"/>
          </w:tcPr>
          <w:p w:rsidR="001F7321" w:rsidRPr="007B32DD" w:rsidRDefault="001F7321" w:rsidP="00BA2740">
            <w:pPr>
              <w:pStyle w:val="NoSpacing"/>
            </w:pPr>
            <w:r w:rsidRPr="007B32DD">
              <w:t>279.8</w:t>
            </w:r>
          </w:p>
        </w:tc>
        <w:tc>
          <w:tcPr>
            <w:tcW w:w="624" w:type="dxa"/>
            <w:vAlign w:val="bottom"/>
          </w:tcPr>
          <w:p w:rsidR="001F7321" w:rsidRPr="002E4D74" w:rsidRDefault="001F7321" w:rsidP="00BA2740">
            <w:pPr>
              <w:pStyle w:val="NoSpacing"/>
            </w:pPr>
            <w:r w:rsidRPr="002E4D74">
              <w:t>0.86</w:t>
            </w:r>
          </w:p>
        </w:tc>
        <w:tc>
          <w:tcPr>
            <w:tcW w:w="624" w:type="dxa"/>
            <w:vAlign w:val="bottom"/>
          </w:tcPr>
          <w:p w:rsidR="001F7321" w:rsidRPr="00BA2740" w:rsidRDefault="001F7321" w:rsidP="00BA2740">
            <w:pPr>
              <w:pStyle w:val="NoSpacing"/>
            </w:pPr>
            <w:r w:rsidRPr="00BA2740">
              <w:t>0.16</w:t>
            </w:r>
          </w:p>
        </w:tc>
        <w:tc>
          <w:tcPr>
            <w:tcW w:w="1247" w:type="dxa"/>
            <w:vMerge/>
            <w:vAlign w:val="center"/>
          </w:tcPr>
          <w:p w:rsidR="001F7321" w:rsidRPr="00AA1537" w:rsidRDefault="001F7321" w:rsidP="00BA2740">
            <w:pPr>
              <w:pStyle w:val="NoSpacing"/>
              <w:rPr>
                <w:i/>
              </w:rPr>
            </w:pPr>
          </w:p>
        </w:tc>
        <w:tc>
          <w:tcPr>
            <w:tcW w:w="737" w:type="dxa"/>
            <w:vAlign w:val="center"/>
          </w:tcPr>
          <w:p w:rsidR="001F7321" w:rsidRPr="00FB0D8C" w:rsidRDefault="001F7321" w:rsidP="00BA2740">
            <w:pPr>
              <w:pStyle w:val="NoSpacing"/>
            </w:pPr>
            <w:r w:rsidRPr="00FB0D8C">
              <w:t>2.8</w:t>
            </w:r>
          </w:p>
        </w:tc>
        <w:tc>
          <w:tcPr>
            <w:tcW w:w="794" w:type="dxa"/>
            <w:vAlign w:val="center"/>
          </w:tcPr>
          <w:p w:rsidR="001F7321" w:rsidRPr="007B32DD" w:rsidRDefault="001F7321" w:rsidP="00BA2740">
            <w:pPr>
              <w:pStyle w:val="NoSpacing"/>
            </w:pPr>
            <w:r w:rsidRPr="007B32DD">
              <w:t>271.2</w:t>
            </w:r>
          </w:p>
        </w:tc>
        <w:tc>
          <w:tcPr>
            <w:tcW w:w="624" w:type="dxa"/>
            <w:vAlign w:val="bottom"/>
          </w:tcPr>
          <w:p w:rsidR="001F7321" w:rsidRPr="002E4D74" w:rsidRDefault="001F7321" w:rsidP="00BA2740">
            <w:pPr>
              <w:pStyle w:val="NoSpacing"/>
            </w:pPr>
            <w:r w:rsidRPr="002E4D74">
              <w:t>0.85</w:t>
            </w:r>
          </w:p>
        </w:tc>
        <w:tc>
          <w:tcPr>
            <w:tcW w:w="624" w:type="dxa"/>
            <w:vAlign w:val="bottom"/>
          </w:tcPr>
          <w:p w:rsidR="001F7321" w:rsidRPr="00BA2740" w:rsidRDefault="001F7321" w:rsidP="00BA2740">
            <w:pPr>
              <w:pStyle w:val="NoSpacing"/>
            </w:pPr>
            <w:r w:rsidRPr="00BA2740">
              <w:t>0.17</w:t>
            </w:r>
          </w:p>
        </w:tc>
      </w:tr>
      <w:tr w:rsidR="001F7321" w:rsidTr="001D5F8E">
        <w:trPr>
          <w:trHeight w:val="149"/>
          <w:jc w:val="center"/>
        </w:trPr>
        <w:tc>
          <w:tcPr>
            <w:tcW w:w="1247" w:type="dxa"/>
            <w:vMerge/>
            <w:vAlign w:val="center"/>
          </w:tcPr>
          <w:p w:rsidR="001F7321" w:rsidRPr="00AA1537" w:rsidRDefault="001F7321" w:rsidP="00BA2740">
            <w:pPr>
              <w:pStyle w:val="NoSpacing"/>
              <w:rPr>
                <w:i/>
              </w:rPr>
            </w:pPr>
          </w:p>
        </w:tc>
        <w:tc>
          <w:tcPr>
            <w:tcW w:w="737" w:type="dxa"/>
            <w:vAlign w:val="center"/>
          </w:tcPr>
          <w:p w:rsidR="001F7321" w:rsidRPr="00FB0D8C" w:rsidRDefault="001F7321" w:rsidP="00BA2740">
            <w:pPr>
              <w:pStyle w:val="NoSpacing"/>
            </w:pPr>
            <w:r>
              <w:t>3</w:t>
            </w:r>
          </w:p>
        </w:tc>
        <w:tc>
          <w:tcPr>
            <w:tcW w:w="794" w:type="dxa"/>
            <w:vAlign w:val="center"/>
          </w:tcPr>
          <w:p w:rsidR="001F7321" w:rsidRPr="007B32DD" w:rsidRDefault="001F7321" w:rsidP="00BA2740">
            <w:pPr>
              <w:pStyle w:val="NoSpacing"/>
            </w:pPr>
            <w:r w:rsidRPr="007B32DD">
              <w:t>288.4</w:t>
            </w:r>
          </w:p>
        </w:tc>
        <w:tc>
          <w:tcPr>
            <w:tcW w:w="624" w:type="dxa"/>
            <w:vAlign w:val="bottom"/>
          </w:tcPr>
          <w:p w:rsidR="001F7321" w:rsidRPr="002E4D74" w:rsidRDefault="001F7321" w:rsidP="00BA2740">
            <w:pPr>
              <w:pStyle w:val="NoSpacing"/>
            </w:pPr>
            <w:r w:rsidRPr="002E4D74">
              <w:t>0.87</w:t>
            </w:r>
          </w:p>
        </w:tc>
        <w:tc>
          <w:tcPr>
            <w:tcW w:w="624" w:type="dxa"/>
            <w:vAlign w:val="bottom"/>
          </w:tcPr>
          <w:p w:rsidR="001F7321" w:rsidRPr="00BA2740" w:rsidRDefault="001F7321" w:rsidP="00BA2740">
            <w:pPr>
              <w:pStyle w:val="NoSpacing"/>
            </w:pPr>
            <w:r w:rsidRPr="00BA2740">
              <w:t>0.14</w:t>
            </w:r>
          </w:p>
        </w:tc>
        <w:tc>
          <w:tcPr>
            <w:tcW w:w="1247" w:type="dxa"/>
            <w:vMerge/>
            <w:vAlign w:val="center"/>
          </w:tcPr>
          <w:p w:rsidR="001F7321" w:rsidRPr="00AA1537" w:rsidRDefault="001F7321" w:rsidP="00BA2740">
            <w:pPr>
              <w:pStyle w:val="NoSpacing"/>
              <w:rPr>
                <w:i/>
              </w:rPr>
            </w:pPr>
          </w:p>
        </w:tc>
        <w:tc>
          <w:tcPr>
            <w:tcW w:w="737" w:type="dxa"/>
            <w:vAlign w:val="center"/>
          </w:tcPr>
          <w:p w:rsidR="001F7321" w:rsidRPr="00FB0D8C" w:rsidRDefault="001F7321" w:rsidP="00BA2740">
            <w:pPr>
              <w:pStyle w:val="NoSpacing"/>
            </w:pPr>
            <w:r>
              <w:t>3</w:t>
            </w:r>
          </w:p>
        </w:tc>
        <w:tc>
          <w:tcPr>
            <w:tcW w:w="794" w:type="dxa"/>
            <w:vAlign w:val="center"/>
          </w:tcPr>
          <w:p w:rsidR="001F7321" w:rsidRPr="007B32DD" w:rsidRDefault="001F7321" w:rsidP="00BA2740">
            <w:pPr>
              <w:pStyle w:val="NoSpacing"/>
            </w:pPr>
            <w:r w:rsidRPr="007B32DD">
              <w:t>279.4</w:t>
            </w:r>
          </w:p>
        </w:tc>
        <w:tc>
          <w:tcPr>
            <w:tcW w:w="624" w:type="dxa"/>
            <w:vAlign w:val="bottom"/>
          </w:tcPr>
          <w:p w:rsidR="001F7321" w:rsidRPr="002E4D74" w:rsidRDefault="001F7321" w:rsidP="00BA2740">
            <w:pPr>
              <w:pStyle w:val="NoSpacing"/>
            </w:pPr>
            <w:r w:rsidRPr="002E4D74">
              <w:t>0.86</w:t>
            </w:r>
          </w:p>
        </w:tc>
        <w:tc>
          <w:tcPr>
            <w:tcW w:w="624" w:type="dxa"/>
            <w:vAlign w:val="bottom"/>
          </w:tcPr>
          <w:p w:rsidR="001F7321" w:rsidRPr="00BA2740" w:rsidRDefault="001F7321" w:rsidP="00BA2740">
            <w:pPr>
              <w:pStyle w:val="NoSpacing"/>
            </w:pPr>
            <w:r w:rsidRPr="00BA2740">
              <w:t>0.15</w:t>
            </w:r>
          </w:p>
        </w:tc>
      </w:tr>
      <w:tr w:rsidR="001F7321" w:rsidTr="001D5F8E">
        <w:trPr>
          <w:trHeight w:val="149"/>
          <w:jc w:val="center"/>
        </w:trPr>
        <w:tc>
          <w:tcPr>
            <w:tcW w:w="1247" w:type="dxa"/>
            <w:vMerge/>
            <w:vAlign w:val="center"/>
          </w:tcPr>
          <w:p w:rsidR="001F7321" w:rsidRPr="00AA1537" w:rsidRDefault="001F7321" w:rsidP="00BA2740">
            <w:pPr>
              <w:pStyle w:val="NoSpacing"/>
              <w:rPr>
                <w:i/>
              </w:rPr>
            </w:pPr>
          </w:p>
        </w:tc>
        <w:tc>
          <w:tcPr>
            <w:tcW w:w="737" w:type="dxa"/>
            <w:vAlign w:val="center"/>
          </w:tcPr>
          <w:p w:rsidR="001F7321" w:rsidRDefault="001F7321" w:rsidP="00BA2740">
            <w:pPr>
              <w:pStyle w:val="NoSpacing"/>
            </w:pPr>
            <w:r>
              <w:t>4</w:t>
            </w:r>
          </w:p>
        </w:tc>
        <w:tc>
          <w:tcPr>
            <w:tcW w:w="794" w:type="dxa"/>
            <w:vAlign w:val="center"/>
          </w:tcPr>
          <w:p w:rsidR="001F7321" w:rsidRPr="007B32DD" w:rsidRDefault="001F7321" w:rsidP="00BA2740">
            <w:pPr>
              <w:pStyle w:val="NoSpacing"/>
            </w:pPr>
            <w:r w:rsidRPr="007B32DD">
              <w:t>309.5</w:t>
            </w:r>
          </w:p>
        </w:tc>
        <w:tc>
          <w:tcPr>
            <w:tcW w:w="624" w:type="dxa"/>
            <w:vAlign w:val="bottom"/>
          </w:tcPr>
          <w:p w:rsidR="001F7321" w:rsidRPr="002E4D74" w:rsidRDefault="001F7321" w:rsidP="00BA2740">
            <w:pPr>
              <w:pStyle w:val="NoSpacing"/>
            </w:pPr>
            <w:r w:rsidRPr="002E4D74">
              <w:t>0.90</w:t>
            </w:r>
          </w:p>
        </w:tc>
        <w:tc>
          <w:tcPr>
            <w:tcW w:w="624" w:type="dxa"/>
            <w:vAlign w:val="bottom"/>
          </w:tcPr>
          <w:p w:rsidR="001F7321" w:rsidRPr="00BA2740" w:rsidRDefault="001F7321" w:rsidP="00BA2740">
            <w:pPr>
              <w:pStyle w:val="NoSpacing"/>
            </w:pPr>
            <w:r w:rsidRPr="00BA2740">
              <w:t>0.09</w:t>
            </w:r>
          </w:p>
        </w:tc>
        <w:tc>
          <w:tcPr>
            <w:tcW w:w="1247" w:type="dxa"/>
            <w:vMerge/>
            <w:vAlign w:val="center"/>
          </w:tcPr>
          <w:p w:rsidR="001F7321" w:rsidRPr="00AA1537" w:rsidRDefault="001F7321" w:rsidP="00BA2740">
            <w:pPr>
              <w:pStyle w:val="NoSpacing"/>
              <w:rPr>
                <w:i/>
              </w:rPr>
            </w:pPr>
          </w:p>
        </w:tc>
        <w:tc>
          <w:tcPr>
            <w:tcW w:w="737" w:type="dxa"/>
            <w:vAlign w:val="center"/>
          </w:tcPr>
          <w:p w:rsidR="001F7321" w:rsidRPr="00FB0D8C" w:rsidRDefault="001F7321" w:rsidP="00BA2740">
            <w:pPr>
              <w:pStyle w:val="NoSpacing"/>
            </w:pPr>
            <w:r>
              <w:t>4</w:t>
            </w:r>
          </w:p>
        </w:tc>
        <w:tc>
          <w:tcPr>
            <w:tcW w:w="794" w:type="dxa"/>
            <w:vAlign w:val="center"/>
          </w:tcPr>
          <w:p w:rsidR="001F7321" w:rsidRPr="007B32DD" w:rsidRDefault="001F7321" w:rsidP="00BA2740">
            <w:pPr>
              <w:pStyle w:val="NoSpacing"/>
            </w:pPr>
            <w:r w:rsidRPr="007B32DD">
              <w:t>303.4</w:t>
            </w:r>
          </w:p>
        </w:tc>
        <w:tc>
          <w:tcPr>
            <w:tcW w:w="624" w:type="dxa"/>
            <w:vAlign w:val="bottom"/>
          </w:tcPr>
          <w:p w:rsidR="001F7321" w:rsidRPr="002E4D74" w:rsidRDefault="001F7321" w:rsidP="00BA2740">
            <w:pPr>
              <w:pStyle w:val="NoSpacing"/>
            </w:pPr>
            <w:r w:rsidRPr="002E4D74">
              <w:t>0.89</w:t>
            </w:r>
          </w:p>
        </w:tc>
        <w:tc>
          <w:tcPr>
            <w:tcW w:w="624" w:type="dxa"/>
            <w:vAlign w:val="bottom"/>
          </w:tcPr>
          <w:p w:rsidR="001F7321" w:rsidRPr="00BA2740" w:rsidRDefault="001F7321" w:rsidP="00BA2740">
            <w:pPr>
              <w:pStyle w:val="NoSpacing"/>
            </w:pPr>
            <w:r w:rsidRPr="00BA2740">
              <w:t>0.09</w:t>
            </w:r>
          </w:p>
        </w:tc>
      </w:tr>
      <w:tr w:rsidR="001F7321" w:rsidTr="001D5F8E">
        <w:trPr>
          <w:trHeight w:val="149"/>
          <w:jc w:val="center"/>
        </w:trPr>
        <w:tc>
          <w:tcPr>
            <w:tcW w:w="1247" w:type="dxa"/>
            <w:vMerge/>
            <w:vAlign w:val="center"/>
          </w:tcPr>
          <w:p w:rsidR="001F7321" w:rsidRPr="00AA1537" w:rsidRDefault="001F7321" w:rsidP="00BA2740">
            <w:pPr>
              <w:pStyle w:val="NoSpacing"/>
              <w:rPr>
                <w:i/>
              </w:rPr>
            </w:pPr>
          </w:p>
        </w:tc>
        <w:tc>
          <w:tcPr>
            <w:tcW w:w="737" w:type="dxa"/>
            <w:vAlign w:val="center"/>
          </w:tcPr>
          <w:p w:rsidR="001F7321" w:rsidRDefault="001F7321" w:rsidP="00BA2740">
            <w:pPr>
              <w:pStyle w:val="NoSpacing"/>
            </w:pPr>
            <w:r>
              <w:t>5</w:t>
            </w:r>
          </w:p>
        </w:tc>
        <w:tc>
          <w:tcPr>
            <w:tcW w:w="794" w:type="dxa"/>
            <w:vAlign w:val="center"/>
          </w:tcPr>
          <w:p w:rsidR="001F7321" w:rsidRPr="007B32DD" w:rsidRDefault="001F7321" w:rsidP="00BA2740">
            <w:pPr>
              <w:pStyle w:val="NoSpacing"/>
            </w:pPr>
            <w:r w:rsidRPr="007B32DD">
              <w:t>316.2</w:t>
            </w:r>
          </w:p>
        </w:tc>
        <w:tc>
          <w:tcPr>
            <w:tcW w:w="624" w:type="dxa"/>
            <w:vAlign w:val="bottom"/>
          </w:tcPr>
          <w:p w:rsidR="001F7321" w:rsidRPr="002E4D74" w:rsidRDefault="001F7321" w:rsidP="00BA2740">
            <w:pPr>
              <w:pStyle w:val="NoSpacing"/>
            </w:pPr>
            <w:r w:rsidRPr="002E4D74">
              <w:t>0.91</w:t>
            </w:r>
          </w:p>
        </w:tc>
        <w:tc>
          <w:tcPr>
            <w:tcW w:w="624" w:type="dxa"/>
            <w:vAlign w:val="bottom"/>
          </w:tcPr>
          <w:p w:rsidR="001F7321" w:rsidRPr="00BA2740" w:rsidRDefault="001F7321" w:rsidP="00BA2740">
            <w:pPr>
              <w:pStyle w:val="NoSpacing"/>
            </w:pPr>
            <w:r w:rsidRPr="00BA2740">
              <w:t>0.07</w:t>
            </w:r>
          </w:p>
        </w:tc>
        <w:tc>
          <w:tcPr>
            <w:tcW w:w="1247" w:type="dxa"/>
            <w:vMerge/>
            <w:vAlign w:val="center"/>
          </w:tcPr>
          <w:p w:rsidR="001F7321" w:rsidRPr="00AA1537" w:rsidRDefault="001F7321" w:rsidP="00BA2740">
            <w:pPr>
              <w:pStyle w:val="NoSpacing"/>
              <w:rPr>
                <w:i/>
              </w:rPr>
            </w:pPr>
          </w:p>
        </w:tc>
        <w:tc>
          <w:tcPr>
            <w:tcW w:w="737" w:type="dxa"/>
            <w:vAlign w:val="center"/>
          </w:tcPr>
          <w:p w:rsidR="001F7321" w:rsidRPr="00FB0D8C" w:rsidRDefault="001F7321" w:rsidP="00BA2740">
            <w:pPr>
              <w:pStyle w:val="NoSpacing"/>
            </w:pPr>
            <w:r>
              <w:t>5</w:t>
            </w:r>
          </w:p>
        </w:tc>
        <w:tc>
          <w:tcPr>
            <w:tcW w:w="794" w:type="dxa"/>
            <w:vAlign w:val="center"/>
          </w:tcPr>
          <w:p w:rsidR="001F7321" w:rsidRPr="007B32DD" w:rsidRDefault="001F7321" w:rsidP="00BA2740">
            <w:pPr>
              <w:pStyle w:val="NoSpacing"/>
            </w:pPr>
            <w:r w:rsidRPr="007B32DD">
              <w:t>311.3</w:t>
            </w:r>
          </w:p>
        </w:tc>
        <w:tc>
          <w:tcPr>
            <w:tcW w:w="624" w:type="dxa"/>
            <w:vAlign w:val="bottom"/>
          </w:tcPr>
          <w:p w:rsidR="001F7321" w:rsidRPr="002E4D74" w:rsidRDefault="001F7321" w:rsidP="00BA2740">
            <w:pPr>
              <w:pStyle w:val="NoSpacing"/>
            </w:pPr>
            <w:r w:rsidRPr="002E4D74">
              <w:t>0.91</w:t>
            </w:r>
          </w:p>
        </w:tc>
        <w:tc>
          <w:tcPr>
            <w:tcW w:w="624" w:type="dxa"/>
            <w:vAlign w:val="bottom"/>
          </w:tcPr>
          <w:p w:rsidR="001F7321" w:rsidRPr="00BA2740" w:rsidRDefault="001F7321" w:rsidP="00BA2740">
            <w:pPr>
              <w:pStyle w:val="NoSpacing"/>
            </w:pPr>
            <w:r w:rsidRPr="00BA2740">
              <w:t>0.08</w:t>
            </w:r>
          </w:p>
        </w:tc>
      </w:tr>
      <w:tr w:rsidR="00BA2740" w:rsidTr="001D5F8E">
        <w:trPr>
          <w:trHeight w:val="149"/>
          <w:jc w:val="center"/>
        </w:trPr>
        <w:tc>
          <w:tcPr>
            <w:tcW w:w="1247" w:type="dxa"/>
            <w:vMerge w:val="restart"/>
            <w:vAlign w:val="center"/>
          </w:tcPr>
          <w:p w:rsidR="00BA2740" w:rsidRPr="00480C0F" w:rsidRDefault="00BA2740" w:rsidP="00BA2740">
            <w:pPr>
              <w:pStyle w:val="NoSpacing"/>
            </w:pPr>
            <w:r w:rsidRPr="00AA1537">
              <w:rPr>
                <w:i/>
              </w:rPr>
              <w:t>b</w:t>
            </w:r>
            <w:r w:rsidRPr="00AA1537">
              <w:rPr>
                <w:i/>
                <w:vertAlign w:val="subscript"/>
              </w:rPr>
              <w:t>w</w:t>
            </w:r>
            <w:r>
              <w:t xml:space="preserve"> = 100</w:t>
            </w:r>
            <w:r w:rsidRPr="00480C0F">
              <w:t>,</w:t>
            </w:r>
          </w:p>
          <w:p w:rsidR="00BA2740" w:rsidRPr="00480C0F" w:rsidRDefault="00BA2740" w:rsidP="00BA2740">
            <w:pPr>
              <w:pStyle w:val="NoSpacing"/>
            </w:pPr>
            <w:r w:rsidRPr="00AA1537">
              <w:rPr>
                <w:i/>
              </w:rPr>
              <w:t>b</w:t>
            </w:r>
            <w:r w:rsidRPr="00AA1537">
              <w:rPr>
                <w:i/>
                <w:vertAlign w:val="subscript"/>
              </w:rPr>
              <w:t>f</w:t>
            </w:r>
            <w:r w:rsidRPr="00AA1537">
              <w:t xml:space="preserve"> = 1</w:t>
            </w:r>
            <w:r>
              <w:t>2</w:t>
            </w:r>
            <w:r w:rsidRPr="00AA1537">
              <w:t>0</w:t>
            </w:r>
            <w:r w:rsidRPr="00480C0F">
              <w:t>,</w:t>
            </w:r>
          </w:p>
          <w:p w:rsidR="00BA2740" w:rsidRDefault="00BA2740" w:rsidP="00BA2740">
            <w:pPr>
              <w:pStyle w:val="NoSpacing"/>
            </w:pPr>
            <w:r w:rsidRPr="00AA1537">
              <w:rPr>
                <w:i/>
              </w:rPr>
              <w:t>t</w:t>
            </w:r>
            <w:r w:rsidRPr="00AA1537">
              <w:rPr>
                <w:i/>
                <w:vertAlign w:val="subscript"/>
              </w:rPr>
              <w:t>f</w:t>
            </w:r>
            <w:r>
              <w:t xml:space="preserve"> = 1</w:t>
            </w:r>
            <w:r w:rsidRPr="008B7412">
              <w:rPr>
                <w:rFonts w:hint="eastAsia"/>
              </w:rPr>
              <w:t>,</w:t>
            </w:r>
          </w:p>
          <w:p w:rsidR="00BA2740" w:rsidRPr="00D538F4" w:rsidRDefault="00BA2740" w:rsidP="00BA2740">
            <w:pPr>
              <w:pStyle w:val="NoSpacing"/>
            </w:pPr>
            <w:r w:rsidRPr="00AA1537">
              <w:rPr>
                <w:i/>
              </w:rPr>
              <w:t>f</w:t>
            </w:r>
            <w:r w:rsidRPr="00AA1537">
              <w:rPr>
                <w:i/>
                <w:vertAlign w:val="subscript"/>
              </w:rPr>
              <w:t>y</w:t>
            </w:r>
            <w:r>
              <w:t xml:space="preserve"> = 350</w:t>
            </w:r>
          </w:p>
        </w:tc>
        <w:tc>
          <w:tcPr>
            <w:tcW w:w="737" w:type="dxa"/>
            <w:vAlign w:val="center"/>
          </w:tcPr>
          <w:p w:rsidR="00BA2740" w:rsidRPr="00FB0D8C" w:rsidRDefault="00BA2740" w:rsidP="00BA2740">
            <w:pPr>
              <w:pStyle w:val="NoSpacing"/>
            </w:pPr>
            <w:r w:rsidRPr="00FB0D8C">
              <w:t>1</w:t>
            </w:r>
          </w:p>
        </w:tc>
        <w:tc>
          <w:tcPr>
            <w:tcW w:w="794" w:type="dxa"/>
            <w:vAlign w:val="center"/>
          </w:tcPr>
          <w:p w:rsidR="00BA2740" w:rsidRPr="007B32DD" w:rsidRDefault="00BA2740" w:rsidP="00BA2740">
            <w:pPr>
              <w:pStyle w:val="NoSpacing"/>
            </w:pPr>
            <w:r w:rsidRPr="007B32DD">
              <w:t>129.8</w:t>
            </w:r>
          </w:p>
        </w:tc>
        <w:tc>
          <w:tcPr>
            <w:tcW w:w="624" w:type="dxa"/>
            <w:vAlign w:val="bottom"/>
          </w:tcPr>
          <w:p w:rsidR="00BA2740" w:rsidRPr="002E4D74" w:rsidRDefault="00BA2740" w:rsidP="00BA2740">
            <w:pPr>
              <w:pStyle w:val="NoSpacing"/>
            </w:pPr>
            <w:r w:rsidRPr="002E4D74">
              <w:t>0.35</w:t>
            </w:r>
          </w:p>
        </w:tc>
        <w:tc>
          <w:tcPr>
            <w:tcW w:w="624" w:type="dxa"/>
            <w:vAlign w:val="bottom"/>
          </w:tcPr>
          <w:p w:rsidR="00BA2740" w:rsidRPr="00BA2740" w:rsidRDefault="00BA2740" w:rsidP="00BA2740">
            <w:pPr>
              <w:pStyle w:val="NoSpacing"/>
            </w:pPr>
            <w:r w:rsidRPr="00BA2740">
              <w:t>0.50</w:t>
            </w:r>
          </w:p>
        </w:tc>
        <w:tc>
          <w:tcPr>
            <w:tcW w:w="1247" w:type="dxa"/>
            <w:vMerge w:val="restart"/>
            <w:vAlign w:val="center"/>
          </w:tcPr>
          <w:p w:rsidR="00BA2740" w:rsidRPr="00480C0F" w:rsidRDefault="00BA2740" w:rsidP="00BA2740">
            <w:pPr>
              <w:pStyle w:val="NoSpacing"/>
            </w:pPr>
            <w:r w:rsidRPr="00AA1537">
              <w:rPr>
                <w:i/>
              </w:rPr>
              <w:t>b</w:t>
            </w:r>
            <w:r w:rsidRPr="00AA1537">
              <w:rPr>
                <w:i/>
                <w:vertAlign w:val="subscript"/>
              </w:rPr>
              <w:t>w</w:t>
            </w:r>
            <w:r>
              <w:t xml:space="preserve"> = 100</w:t>
            </w:r>
            <w:r w:rsidRPr="00480C0F">
              <w:t>,</w:t>
            </w:r>
          </w:p>
          <w:p w:rsidR="00BA2740" w:rsidRPr="00480C0F" w:rsidRDefault="00BA2740" w:rsidP="00BA2740">
            <w:pPr>
              <w:pStyle w:val="NoSpacing"/>
            </w:pPr>
            <w:r w:rsidRPr="00AA1537">
              <w:rPr>
                <w:i/>
              </w:rPr>
              <w:t>b</w:t>
            </w:r>
            <w:r w:rsidRPr="00AA1537">
              <w:rPr>
                <w:i/>
                <w:vertAlign w:val="subscript"/>
              </w:rPr>
              <w:t>f</w:t>
            </w:r>
            <w:r w:rsidRPr="00AA1537">
              <w:t xml:space="preserve"> = 1</w:t>
            </w:r>
            <w:r>
              <w:t>3</w:t>
            </w:r>
            <w:r w:rsidRPr="00AA1537">
              <w:t>0</w:t>
            </w:r>
            <w:r w:rsidRPr="00480C0F">
              <w:t>,</w:t>
            </w:r>
          </w:p>
          <w:p w:rsidR="00BA2740" w:rsidRDefault="00BA2740" w:rsidP="00BA2740">
            <w:pPr>
              <w:pStyle w:val="NoSpacing"/>
            </w:pPr>
            <w:r w:rsidRPr="00AA1537">
              <w:rPr>
                <w:i/>
              </w:rPr>
              <w:t>t</w:t>
            </w:r>
            <w:r w:rsidRPr="00AA1537">
              <w:rPr>
                <w:i/>
                <w:vertAlign w:val="subscript"/>
              </w:rPr>
              <w:t>f</w:t>
            </w:r>
            <w:r>
              <w:t xml:space="preserve"> = 1</w:t>
            </w:r>
            <w:r w:rsidRPr="008B7412">
              <w:rPr>
                <w:rFonts w:hint="eastAsia"/>
              </w:rPr>
              <w:t>,</w:t>
            </w:r>
          </w:p>
          <w:p w:rsidR="00BA2740" w:rsidRPr="007B32DD" w:rsidRDefault="00BA2740" w:rsidP="00BA2740">
            <w:pPr>
              <w:pStyle w:val="NoSpacing"/>
            </w:pPr>
            <w:r w:rsidRPr="00AA1537">
              <w:rPr>
                <w:i/>
              </w:rPr>
              <w:t>f</w:t>
            </w:r>
            <w:r w:rsidRPr="00AA1537">
              <w:rPr>
                <w:i/>
                <w:vertAlign w:val="subscript"/>
              </w:rPr>
              <w:t>y</w:t>
            </w:r>
            <w:r>
              <w:t xml:space="preserve"> = 350</w:t>
            </w:r>
          </w:p>
        </w:tc>
        <w:tc>
          <w:tcPr>
            <w:tcW w:w="737" w:type="dxa"/>
            <w:vAlign w:val="center"/>
          </w:tcPr>
          <w:p w:rsidR="00BA2740" w:rsidRPr="00FB0D8C" w:rsidRDefault="00BA2740" w:rsidP="00BA2740">
            <w:pPr>
              <w:pStyle w:val="NoSpacing"/>
            </w:pPr>
            <w:r w:rsidRPr="00FB0D8C">
              <w:t>1</w:t>
            </w:r>
          </w:p>
        </w:tc>
        <w:tc>
          <w:tcPr>
            <w:tcW w:w="794" w:type="dxa"/>
            <w:vAlign w:val="center"/>
          </w:tcPr>
          <w:p w:rsidR="00BA2740" w:rsidRPr="007B32DD" w:rsidRDefault="00BA2740" w:rsidP="00BA2740">
            <w:pPr>
              <w:pStyle w:val="NoSpacing"/>
            </w:pPr>
            <w:r w:rsidRPr="007B32DD">
              <w:t>125.6</w:t>
            </w:r>
          </w:p>
        </w:tc>
        <w:tc>
          <w:tcPr>
            <w:tcW w:w="624" w:type="dxa"/>
            <w:vAlign w:val="bottom"/>
          </w:tcPr>
          <w:p w:rsidR="00BA2740" w:rsidRPr="00D42715" w:rsidRDefault="00BA2740" w:rsidP="00BA2740">
            <w:pPr>
              <w:pStyle w:val="NoSpacing"/>
            </w:pPr>
            <w:r w:rsidRPr="00D42715">
              <w:t>0.35</w:t>
            </w:r>
          </w:p>
        </w:tc>
        <w:tc>
          <w:tcPr>
            <w:tcW w:w="624" w:type="dxa"/>
            <w:vAlign w:val="bottom"/>
          </w:tcPr>
          <w:p w:rsidR="00BA2740" w:rsidRPr="00BA2740" w:rsidRDefault="00BA2740" w:rsidP="00BA2740">
            <w:pPr>
              <w:pStyle w:val="NoSpacing"/>
            </w:pPr>
            <w:r w:rsidRPr="00BA2740">
              <w:t>0.49</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1.2</w:t>
            </w:r>
          </w:p>
        </w:tc>
        <w:tc>
          <w:tcPr>
            <w:tcW w:w="794" w:type="dxa"/>
            <w:vAlign w:val="center"/>
          </w:tcPr>
          <w:p w:rsidR="00BA2740" w:rsidRPr="007B32DD" w:rsidRDefault="00BA2740" w:rsidP="00BA2740">
            <w:pPr>
              <w:pStyle w:val="NoSpacing"/>
            </w:pPr>
            <w:r w:rsidRPr="007B32DD">
              <w:t>140.0</w:t>
            </w:r>
          </w:p>
        </w:tc>
        <w:tc>
          <w:tcPr>
            <w:tcW w:w="624" w:type="dxa"/>
            <w:vAlign w:val="bottom"/>
          </w:tcPr>
          <w:p w:rsidR="00BA2740" w:rsidRPr="002E4D74" w:rsidRDefault="00BA2740" w:rsidP="00BA2740">
            <w:pPr>
              <w:pStyle w:val="NoSpacing"/>
            </w:pPr>
            <w:r w:rsidRPr="002E4D74">
              <w:t>0.38</w:t>
            </w:r>
          </w:p>
        </w:tc>
        <w:tc>
          <w:tcPr>
            <w:tcW w:w="624" w:type="dxa"/>
            <w:vAlign w:val="bottom"/>
          </w:tcPr>
          <w:p w:rsidR="00BA2740" w:rsidRPr="00BA2740" w:rsidRDefault="00BA2740" w:rsidP="00BA2740">
            <w:pPr>
              <w:pStyle w:val="NoSpacing"/>
            </w:pPr>
            <w:r w:rsidRPr="00BA2740">
              <w:t>0.50</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1.2</w:t>
            </w:r>
          </w:p>
        </w:tc>
        <w:tc>
          <w:tcPr>
            <w:tcW w:w="794" w:type="dxa"/>
            <w:vAlign w:val="center"/>
          </w:tcPr>
          <w:p w:rsidR="00BA2740" w:rsidRPr="007B32DD" w:rsidRDefault="00BA2740" w:rsidP="00BA2740">
            <w:pPr>
              <w:pStyle w:val="NoSpacing"/>
            </w:pPr>
            <w:r w:rsidRPr="007B32DD">
              <w:t>136.3</w:t>
            </w:r>
          </w:p>
        </w:tc>
        <w:tc>
          <w:tcPr>
            <w:tcW w:w="624" w:type="dxa"/>
            <w:vAlign w:val="bottom"/>
          </w:tcPr>
          <w:p w:rsidR="00BA2740" w:rsidRPr="00D42715" w:rsidRDefault="00BA2740" w:rsidP="00BA2740">
            <w:pPr>
              <w:pStyle w:val="NoSpacing"/>
            </w:pPr>
            <w:r w:rsidRPr="00D42715">
              <w:t>0.41</w:t>
            </w:r>
          </w:p>
        </w:tc>
        <w:tc>
          <w:tcPr>
            <w:tcW w:w="624" w:type="dxa"/>
            <w:vAlign w:val="bottom"/>
          </w:tcPr>
          <w:p w:rsidR="00BA2740" w:rsidRPr="00BA2740" w:rsidRDefault="00BA2740" w:rsidP="00BA2740">
            <w:pPr>
              <w:pStyle w:val="NoSpacing"/>
            </w:pPr>
            <w:r w:rsidRPr="00BA2740">
              <w:t>0.48</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1.4</w:t>
            </w:r>
          </w:p>
        </w:tc>
        <w:tc>
          <w:tcPr>
            <w:tcW w:w="794" w:type="dxa"/>
            <w:vAlign w:val="center"/>
          </w:tcPr>
          <w:p w:rsidR="00BA2740" w:rsidRPr="007B32DD" w:rsidRDefault="00BA2740" w:rsidP="00BA2740">
            <w:pPr>
              <w:pStyle w:val="NoSpacing"/>
            </w:pPr>
            <w:r w:rsidRPr="007B32DD">
              <w:t>151.1</w:t>
            </w:r>
          </w:p>
        </w:tc>
        <w:tc>
          <w:tcPr>
            <w:tcW w:w="624" w:type="dxa"/>
            <w:vAlign w:val="bottom"/>
          </w:tcPr>
          <w:p w:rsidR="00BA2740" w:rsidRPr="002E4D74" w:rsidRDefault="00BA2740" w:rsidP="00BA2740">
            <w:pPr>
              <w:pStyle w:val="NoSpacing"/>
            </w:pPr>
            <w:r w:rsidRPr="002E4D74">
              <w:t>0.44</w:t>
            </w:r>
          </w:p>
        </w:tc>
        <w:tc>
          <w:tcPr>
            <w:tcW w:w="624" w:type="dxa"/>
            <w:vAlign w:val="bottom"/>
          </w:tcPr>
          <w:p w:rsidR="00BA2740" w:rsidRPr="00BA2740" w:rsidRDefault="00BA2740" w:rsidP="00BA2740">
            <w:pPr>
              <w:pStyle w:val="NoSpacing"/>
            </w:pPr>
            <w:r w:rsidRPr="00BA2740">
              <w:t>0.48</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1.4</w:t>
            </w:r>
          </w:p>
        </w:tc>
        <w:tc>
          <w:tcPr>
            <w:tcW w:w="794" w:type="dxa"/>
            <w:vAlign w:val="center"/>
          </w:tcPr>
          <w:p w:rsidR="00BA2740" w:rsidRPr="007B32DD" w:rsidRDefault="00BA2740" w:rsidP="00BA2740">
            <w:pPr>
              <w:pStyle w:val="NoSpacing"/>
            </w:pPr>
            <w:r w:rsidRPr="007B32DD">
              <w:t>147.2</w:t>
            </w:r>
          </w:p>
        </w:tc>
        <w:tc>
          <w:tcPr>
            <w:tcW w:w="624" w:type="dxa"/>
            <w:vAlign w:val="bottom"/>
          </w:tcPr>
          <w:p w:rsidR="00BA2740" w:rsidRPr="00D42715" w:rsidRDefault="00BA2740" w:rsidP="00BA2740">
            <w:pPr>
              <w:pStyle w:val="NoSpacing"/>
            </w:pPr>
            <w:r w:rsidRPr="00D42715">
              <w:t>0.46</w:t>
            </w:r>
          </w:p>
        </w:tc>
        <w:tc>
          <w:tcPr>
            <w:tcW w:w="624" w:type="dxa"/>
            <w:vAlign w:val="bottom"/>
          </w:tcPr>
          <w:p w:rsidR="00BA2740" w:rsidRPr="00BA2740" w:rsidRDefault="00BA2740" w:rsidP="00BA2740">
            <w:pPr>
              <w:pStyle w:val="NoSpacing"/>
            </w:pPr>
            <w:r w:rsidRPr="00BA2740">
              <w:t>0.45</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1.6</w:t>
            </w:r>
          </w:p>
        </w:tc>
        <w:tc>
          <w:tcPr>
            <w:tcW w:w="794" w:type="dxa"/>
            <w:vAlign w:val="center"/>
          </w:tcPr>
          <w:p w:rsidR="00BA2740" w:rsidRPr="007B32DD" w:rsidRDefault="00BA2740" w:rsidP="00BA2740">
            <w:pPr>
              <w:pStyle w:val="NoSpacing"/>
            </w:pPr>
            <w:r w:rsidRPr="007B32DD">
              <w:t>165.0</w:t>
            </w:r>
          </w:p>
        </w:tc>
        <w:tc>
          <w:tcPr>
            <w:tcW w:w="624" w:type="dxa"/>
            <w:vAlign w:val="bottom"/>
          </w:tcPr>
          <w:p w:rsidR="00BA2740" w:rsidRPr="002E4D74" w:rsidRDefault="00BA2740" w:rsidP="00BA2740">
            <w:pPr>
              <w:pStyle w:val="NoSpacing"/>
            </w:pPr>
            <w:r w:rsidRPr="002E4D74">
              <w:t>0.54</w:t>
            </w:r>
          </w:p>
        </w:tc>
        <w:tc>
          <w:tcPr>
            <w:tcW w:w="624" w:type="dxa"/>
            <w:vAlign w:val="bottom"/>
          </w:tcPr>
          <w:p w:rsidR="00BA2740" w:rsidRPr="00BA2740" w:rsidRDefault="00BA2740" w:rsidP="00BA2740">
            <w:pPr>
              <w:pStyle w:val="NoSpacing"/>
            </w:pPr>
            <w:r w:rsidRPr="00BA2740">
              <w:t>0.44</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1.6</w:t>
            </w:r>
          </w:p>
        </w:tc>
        <w:tc>
          <w:tcPr>
            <w:tcW w:w="794" w:type="dxa"/>
            <w:vAlign w:val="center"/>
          </w:tcPr>
          <w:p w:rsidR="00BA2740" w:rsidRPr="007B32DD" w:rsidRDefault="00BA2740" w:rsidP="00BA2740">
            <w:pPr>
              <w:pStyle w:val="NoSpacing"/>
            </w:pPr>
            <w:r w:rsidRPr="007B32DD">
              <w:t>159.9</w:t>
            </w:r>
          </w:p>
        </w:tc>
        <w:tc>
          <w:tcPr>
            <w:tcW w:w="624" w:type="dxa"/>
            <w:vAlign w:val="bottom"/>
          </w:tcPr>
          <w:p w:rsidR="00BA2740" w:rsidRPr="00D42715" w:rsidRDefault="00BA2740" w:rsidP="00BA2740">
            <w:pPr>
              <w:pStyle w:val="NoSpacing"/>
            </w:pPr>
            <w:r w:rsidRPr="00D42715">
              <w:t>0.56</w:t>
            </w:r>
          </w:p>
        </w:tc>
        <w:tc>
          <w:tcPr>
            <w:tcW w:w="624" w:type="dxa"/>
            <w:vAlign w:val="bottom"/>
          </w:tcPr>
          <w:p w:rsidR="00BA2740" w:rsidRPr="00BA2740" w:rsidRDefault="00BA2740" w:rsidP="00BA2740">
            <w:pPr>
              <w:pStyle w:val="NoSpacing"/>
            </w:pPr>
            <w:r w:rsidRPr="00BA2740">
              <w:t>0.42</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1.8</w:t>
            </w:r>
          </w:p>
        </w:tc>
        <w:tc>
          <w:tcPr>
            <w:tcW w:w="794" w:type="dxa"/>
            <w:vAlign w:val="center"/>
          </w:tcPr>
          <w:p w:rsidR="00BA2740" w:rsidRPr="007B32DD" w:rsidRDefault="00BA2740" w:rsidP="00BA2740">
            <w:pPr>
              <w:pStyle w:val="NoSpacing"/>
            </w:pPr>
            <w:r w:rsidRPr="007B32DD">
              <w:t>179.6</w:t>
            </w:r>
          </w:p>
        </w:tc>
        <w:tc>
          <w:tcPr>
            <w:tcW w:w="624" w:type="dxa"/>
            <w:vAlign w:val="bottom"/>
          </w:tcPr>
          <w:p w:rsidR="00BA2740" w:rsidRPr="002E4D74" w:rsidRDefault="00BA2740" w:rsidP="00BA2740">
            <w:pPr>
              <w:pStyle w:val="NoSpacing"/>
            </w:pPr>
            <w:r w:rsidRPr="002E4D74">
              <w:t>0.67</w:t>
            </w:r>
          </w:p>
        </w:tc>
        <w:tc>
          <w:tcPr>
            <w:tcW w:w="624" w:type="dxa"/>
            <w:vAlign w:val="bottom"/>
          </w:tcPr>
          <w:p w:rsidR="00BA2740" w:rsidRPr="00BA2740" w:rsidRDefault="00BA2740" w:rsidP="00BA2740">
            <w:pPr>
              <w:pStyle w:val="NoSpacing"/>
            </w:pPr>
            <w:r w:rsidRPr="00BA2740">
              <w:t>0.40</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1.8</w:t>
            </w:r>
          </w:p>
        </w:tc>
        <w:tc>
          <w:tcPr>
            <w:tcW w:w="794" w:type="dxa"/>
            <w:vAlign w:val="center"/>
          </w:tcPr>
          <w:p w:rsidR="00BA2740" w:rsidRPr="007B32DD" w:rsidRDefault="00BA2740" w:rsidP="00BA2740">
            <w:pPr>
              <w:pStyle w:val="NoSpacing"/>
            </w:pPr>
            <w:r w:rsidRPr="007B32DD">
              <w:t>176.2</w:t>
            </w:r>
          </w:p>
        </w:tc>
        <w:tc>
          <w:tcPr>
            <w:tcW w:w="624" w:type="dxa"/>
            <w:vAlign w:val="bottom"/>
          </w:tcPr>
          <w:p w:rsidR="00BA2740" w:rsidRPr="00D42715" w:rsidRDefault="00BA2740" w:rsidP="00BA2740">
            <w:pPr>
              <w:pStyle w:val="NoSpacing"/>
            </w:pPr>
            <w:r w:rsidRPr="00D42715">
              <w:t>0.65</w:t>
            </w:r>
          </w:p>
        </w:tc>
        <w:tc>
          <w:tcPr>
            <w:tcW w:w="624" w:type="dxa"/>
            <w:vAlign w:val="bottom"/>
          </w:tcPr>
          <w:p w:rsidR="00BA2740" w:rsidRPr="00BA2740" w:rsidRDefault="00BA2740" w:rsidP="00BA2740">
            <w:pPr>
              <w:pStyle w:val="NoSpacing"/>
            </w:pPr>
            <w:r w:rsidRPr="00BA2740">
              <w:t>0.37</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w:t>
            </w:r>
          </w:p>
        </w:tc>
        <w:tc>
          <w:tcPr>
            <w:tcW w:w="794" w:type="dxa"/>
            <w:vAlign w:val="center"/>
          </w:tcPr>
          <w:p w:rsidR="00BA2740" w:rsidRPr="007B32DD" w:rsidRDefault="00BA2740" w:rsidP="00BA2740">
            <w:pPr>
              <w:pStyle w:val="NoSpacing"/>
            </w:pPr>
            <w:r w:rsidRPr="007B32DD">
              <w:t>197.7</w:t>
            </w:r>
          </w:p>
        </w:tc>
        <w:tc>
          <w:tcPr>
            <w:tcW w:w="624" w:type="dxa"/>
            <w:vAlign w:val="bottom"/>
          </w:tcPr>
          <w:p w:rsidR="00BA2740" w:rsidRPr="002E4D74" w:rsidRDefault="00BA2740" w:rsidP="00BA2740">
            <w:pPr>
              <w:pStyle w:val="NoSpacing"/>
            </w:pPr>
            <w:r w:rsidRPr="002E4D74">
              <w:t>0.75</w:t>
            </w:r>
          </w:p>
        </w:tc>
        <w:tc>
          <w:tcPr>
            <w:tcW w:w="624" w:type="dxa"/>
            <w:vAlign w:val="bottom"/>
          </w:tcPr>
          <w:p w:rsidR="00BA2740" w:rsidRPr="00BA2740" w:rsidRDefault="00BA2740" w:rsidP="00BA2740">
            <w:pPr>
              <w:pStyle w:val="NoSpacing"/>
            </w:pPr>
            <w:r w:rsidRPr="00BA2740">
              <w:t>0.34</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w:t>
            </w:r>
          </w:p>
        </w:tc>
        <w:tc>
          <w:tcPr>
            <w:tcW w:w="794" w:type="dxa"/>
            <w:vAlign w:val="center"/>
          </w:tcPr>
          <w:p w:rsidR="00BA2740" w:rsidRPr="007B32DD" w:rsidRDefault="00BA2740" w:rsidP="00BA2740">
            <w:pPr>
              <w:pStyle w:val="NoSpacing"/>
            </w:pPr>
            <w:r w:rsidRPr="007B32DD">
              <w:t>192.3</w:t>
            </w:r>
          </w:p>
        </w:tc>
        <w:tc>
          <w:tcPr>
            <w:tcW w:w="624" w:type="dxa"/>
            <w:vAlign w:val="bottom"/>
          </w:tcPr>
          <w:p w:rsidR="00BA2740" w:rsidRPr="00D42715" w:rsidRDefault="00BA2740" w:rsidP="00BA2740">
            <w:pPr>
              <w:pStyle w:val="NoSpacing"/>
            </w:pPr>
            <w:r w:rsidRPr="00D42715">
              <w:t>0.72</w:t>
            </w:r>
          </w:p>
        </w:tc>
        <w:tc>
          <w:tcPr>
            <w:tcW w:w="624" w:type="dxa"/>
            <w:vAlign w:val="bottom"/>
          </w:tcPr>
          <w:p w:rsidR="00BA2740" w:rsidRPr="00BA2740" w:rsidRDefault="00BA2740" w:rsidP="00BA2740">
            <w:pPr>
              <w:pStyle w:val="NoSpacing"/>
            </w:pPr>
            <w:r w:rsidRPr="00BA2740">
              <w:t>0.33</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2.2</w:t>
            </w:r>
          </w:p>
        </w:tc>
        <w:tc>
          <w:tcPr>
            <w:tcW w:w="794" w:type="dxa"/>
            <w:vAlign w:val="center"/>
          </w:tcPr>
          <w:p w:rsidR="00BA2740" w:rsidRPr="007B32DD" w:rsidRDefault="00BA2740" w:rsidP="00BA2740">
            <w:pPr>
              <w:pStyle w:val="NoSpacing"/>
            </w:pPr>
            <w:r w:rsidRPr="007B32DD">
              <w:t>250.1</w:t>
            </w:r>
          </w:p>
        </w:tc>
        <w:tc>
          <w:tcPr>
            <w:tcW w:w="624" w:type="dxa"/>
            <w:vAlign w:val="bottom"/>
          </w:tcPr>
          <w:p w:rsidR="00BA2740" w:rsidRPr="002E4D74" w:rsidRDefault="00BA2740" w:rsidP="00BA2740">
            <w:pPr>
              <w:pStyle w:val="NoSpacing"/>
            </w:pPr>
            <w:r w:rsidRPr="002E4D74">
              <w:t>0.81</w:t>
            </w:r>
          </w:p>
        </w:tc>
        <w:tc>
          <w:tcPr>
            <w:tcW w:w="624" w:type="dxa"/>
            <w:vAlign w:val="bottom"/>
          </w:tcPr>
          <w:p w:rsidR="00BA2740" w:rsidRPr="00BA2740" w:rsidRDefault="00BA2740" w:rsidP="00BA2740">
            <w:pPr>
              <w:pStyle w:val="NoSpacing"/>
            </w:pPr>
            <w:r w:rsidRPr="00BA2740">
              <w:t>0.20</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2.2</w:t>
            </w:r>
          </w:p>
        </w:tc>
        <w:tc>
          <w:tcPr>
            <w:tcW w:w="794" w:type="dxa"/>
            <w:vAlign w:val="center"/>
          </w:tcPr>
          <w:p w:rsidR="00BA2740" w:rsidRPr="007B32DD" w:rsidRDefault="00BA2740" w:rsidP="00BA2740">
            <w:pPr>
              <w:pStyle w:val="NoSpacing"/>
            </w:pPr>
            <w:r w:rsidRPr="007B32DD">
              <w:t>211.2</w:t>
            </w:r>
          </w:p>
        </w:tc>
        <w:tc>
          <w:tcPr>
            <w:tcW w:w="624" w:type="dxa"/>
            <w:vAlign w:val="bottom"/>
          </w:tcPr>
          <w:p w:rsidR="00BA2740" w:rsidRPr="00D42715" w:rsidRDefault="00BA2740" w:rsidP="00BA2740">
            <w:pPr>
              <w:pStyle w:val="NoSpacing"/>
            </w:pPr>
            <w:r w:rsidRPr="00D42715">
              <w:t>0.80</w:t>
            </w:r>
          </w:p>
        </w:tc>
        <w:tc>
          <w:tcPr>
            <w:tcW w:w="624" w:type="dxa"/>
            <w:vAlign w:val="bottom"/>
          </w:tcPr>
          <w:p w:rsidR="00BA2740" w:rsidRPr="00BA2740" w:rsidRDefault="00BA2740" w:rsidP="00BA2740">
            <w:pPr>
              <w:pStyle w:val="NoSpacing"/>
            </w:pPr>
            <w:r w:rsidRPr="00BA2740">
              <w:t>0.28</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2.4</w:t>
            </w:r>
          </w:p>
        </w:tc>
        <w:tc>
          <w:tcPr>
            <w:tcW w:w="794" w:type="dxa"/>
            <w:vAlign w:val="center"/>
          </w:tcPr>
          <w:p w:rsidR="00BA2740" w:rsidRPr="007B32DD" w:rsidRDefault="00BA2740" w:rsidP="00BA2740">
            <w:pPr>
              <w:pStyle w:val="NoSpacing"/>
            </w:pPr>
            <w:r w:rsidRPr="007B32DD">
              <w:t>235.7</w:t>
            </w:r>
          </w:p>
        </w:tc>
        <w:tc>
          <w:tcPr>
            <w:tcW w:w="624" w:type="dxa"/>
            <w:vAlign w:val="bottom"/>
          </w:tcPr>
          <w:p w:rsidR="00BA2740" w:rsidRPr="002E4D74" w:rsidRDefault="00BA2740" w:rsidP="00BA2740">
            <w:pPr>
              <w:pStyle w:val="NoSpacing"/>
            </w:pPr>
            <w:r w:rsidRPr="002E4D74">
              <w:t>0.82</w:t>
            </w:r>
          </w:p>
        </w:tc>
        <w:tc>
          <w:tcPr>
            <w:tcW w:w="624" w:type="dxa"/>
            <w:vAlign w:val="bottom"/>
          </w:tcPr>
          <w:p w:rsidR="00BA2740" w:rsidRPr="00BA2740" w:rsidRDefault="00BA2740" w:rsidP="00BA2740">
            <w:pPr>
              <w:pStyle w:val="NoSpacing"/>
            </w:pPr>
            <w:r w:rsidRPr="00BA2740">
              <w:t>0.24</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2.4</w:t>
            </w:r>
          </w:p>
        </w:tc>
        <w:tc>
          <w:tcPr>
            <w:tcW w:w="794" w:type="dxa"/>
            <w:vAlign w:val="center"/>
          </w:tcPr>
          <w:p w:rsidR="00BA2740" w:rsidRPr="007B32DD" w:rsidRDefault="00BA2740" w:rsidP="00BA2740">
            <w:pPr>
              <w:pStyle w:val="NoSpacing"/>
            </w:pPr>
            <w:r w:rsidRPr="007B32DD">
              <w:t>257.2</w:t>
            </w:r>
          </w:p>
        </w:tc>
        <w:tc>
          <w:tcPr>
            <w:tcW w:w="624" w:type="dxa"/>
            <w:vAlign w:val="bottom"/>
          </w:tcPr>
          <w:p w:rsidR="00BA2740" w:rsidRPr="00D42715" w:rsidRDefault="00BA2740" w:rsidP="00BA2740">
            <w:pPr>
              <w:pStyle w:val="NoSpacing"/>
            </w:pPr>
            <w:r w:rsidRPr="00D42715">
              <w:t>0.81</w:t>
            </w:r>
          </w:p>
        </w:tc>
        <w:tc>
          <w:tcPr>
            <w:tcW w:w="624" w:type="dxa"/>
            <w:vAlign w:val="bottom"/>
          </w:tcPr>
          <w:p w:rsidR="00BA2740" w:rsidRPr="00BA2740" w:rsidRDefault="00BA2740" w:rsidP="00BA2740">
            <w:pPr>
              <w:pStyle w:val="NoSpacing"/>
            </w:pPr>
            <w:r w:rsidRPr="00BA2740">
              <w:t>0.17</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2.6</w:t>
            </w:r>
          </w:p>
        </w:tc>
        <w:tc>
          <w:tcPr>
            <w:tcW w:w="794" w:type="dxa"/>
            <w:vAlign w:val="center"/>
          </w:tcPr>
          <w:p w:rsidR="00BA2740" w:rsidRPr="007B32DD" w:rsidRDefault="00BA2740" w:rsidP="00BA2740">
            <w:pPr>
              <w:pStyle w:val="NoSpacing"/>
            </w:pPr>
            <w:r w:rsidRPr="007B32DD">
              <w:t>252.0</w:t>
            </w:r>
          </w:p>
        </w:tc>
        <w:tc>
          <w:tcPr>
            <w:tcW w:w="624" w:type="dxa"/>
            <w:vAlign w:val="bottom"/>
          </w:tcPr>
          <w:p w:rsidR="00BA2740" w:rsidRPr="002E4D74" w:rsidRDefault="00BA2740" w:rsidP="00BA2740">
            <w:pPr>
              <w:pStyle w:val="NoSpacing"/>
            </w:pPr>
            <w:r w:rsidRPr="002E4D74">
              <w:t>0.83</w:t>
            </w:r>
          </w:p>
        </w:tc>
        <w:tc>
          <w:tcPr>
            <w:tcW w:w="624" w:type="dxa"/>
            <w:vAlign w:val="bottom"/>
          </w:tcPr>
          <w:p w:rsidR="00BA2740" w:rsidRPr="00BA2740" w:rsidRDefault="00BA2740" w:rsidP="00BA2740">
            <w:pPr>
              <w:pStyle w:val="NoSpacing"/>
            </w:pPr>
            <w:r w:rsidRPr="00BA2740">
              <w:t>0.19</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2.6</w:t>
            </w:r>
          </w:p>
        </w:tc>
        <w:tc>
          <w:tcPr>
            <w:tcW w:w="794" w:type="dxa"/>
            <w:vAlign w:val="center"/>
          </w:tcPr>
          <w:p w:rsidR="00BA2740" w:rsidRPr="007B32DD" w:rsidRDefault="00BA2740" w:rsidP="00BA2740">
            <w:pPr>
              <w:pStyle w:val="NoSpacing"/>
            </w:pPr>
            <w:r w:rsidRPr="007B32DD">
              <w:t>245.5</w:t>
            </w:r>
          </w:p>
        </w:tc>
        <w:tc>
          <w:tcPr>
            <w:tcW w:w="624" w:type="dxa"/>
            <w:vAlign w:val="bottom"/>
          </w:tcPr>
          <w:p w:rsidR="00BA2740" w:rsidRPr="00D42715" w:rsidRDefault="00BA2740" w:rsidP="00BA2740">
            <w:pPr>
              <w:pStyle w:val="NoSpacing"/>
            </w:pPr>
            <w:r w:rsidRPr="00D42715">
              <w:t>0.82</w:t>
            </w:r>
          </w:p>
        </w:tc>
        <w:tc>
          <w:tcPr>
            <w:tcW w:w="624" w:type="dxa"/>
            <w:vAlign w:val="bottom"/>
          </w:tcPr>
          <w:p w:rsidR="00BA2740" w:rsidRPr="00BA2740" w:rsidRDefault="00BA2740" w:rsidP="00BA2740">
            <w:pPr>
              <w:pStyle w:val="NoSpacing"/>
            </w:pPr>
            <w:r w:rsidRPr="00BA2740">
              <w:t>0.19</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2.8</w:t>
            </w:r>
          </w:p>
        </w:tc>
        <w:tc>
          <w:tcPr>
            <w:tcW w:w="794" w:type="dxa"/>
            <w:vAlign w:val="center"/>
          </w:tcPr>
          <w:p w:rsidR="00BA2740" w:rsidRPr="007B32DD" w:rsidRDefault="00BA2740" w:rsidP="00BA2740">
            <w:pPr>
              <w:pStyle w:val="NoSpacing"/>
            </w:pPr>
            <w:r w:rsidRPr="007B32DD">
              <w:t>264.4</w:t>
            </w:r>
          </w:p>
        </w:tc>
        <w:tc>
          <w:tcPr>
            <w:tcW w:w="624" w:type="dxa"/>
            <w:vAlign w:val="bottom"/>
          </w:tcPr>
          <w:p w:rsidR="00BA2740" w:rsidRPr="002E4D74" w:rsidRDefault="00BA2740" w:rsidP="00BA2740">
            <w:pPr>
              <w:pStyle w:val="NoSpacing"/>
            </w:pPr>
            <w:r w:rsidRPr="002E4D74">
              <w:t>0.84</w:t>
            </w:r>
          </w:p>
        </w:tc>
        <w:tc>
          <w:tcPr>
            <w:tcW w:w="624" w:type="dxa"/>
            <w:vAlign w:val="bottom"/>
          </w:tcPr>
          <w:p w:rsidR="00BA2740" w:rsidRPr="00BA2740" w:rsidRDefault="00BA2740" w:rsidP="00BA2740">
            <w:pPr>
              <w:pStyle w:val="NoSpacing"/>
            </w:pPr>
            <w:r w:rsidRPr="00BA2740">
              <w:t>0.17</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2.8</w:t>
            </w:r>
          </w:p>
        </w:tc>
        <w:tc>
          <w:tcPr>
            <w:tcW w:w="794" w:type="dxa"/>
            <w:vAlign w:val="center"/>
          </w:tcPr>
          <w:p w:rsidR="00BA2740" w:rsidRPr="007B32DD" w:rsidRDefault="00BA2740" w:rsidP="00BA2740">
            <w:pPr>
              <w:pStyle w:val="NoSpacing"/>
            </w:pPr>
            <w:r w:rsidRPr="007B32DD">
              <w:t>258.0</w:t>
            </w:r>
          </w:p>
        </w:tc>
        <w:tc>
          <w:tcPr>
            <w:tcW w:w="624" w:type="dxa"/>
            <w:vAlign w:val="bottom"/>
          </w:tcPr>
          <w:p w:rsidR="00BA2740" w:rsidRPr="00D42715" w:rsidRDefault="00BA2740" w:rsidP="00BA2740">
            <w:pPr>
              <w:pStyle w:val="NoSpacing"/>
            </w:pPr>
            <w:r w:rsidRPr="00D42715">
              <w:t>0.83</w:t>
            </w:r>
          </w:p>
        </w:tc>
        <w:tc>
          <w:tcPr>
            <w:tcW w:w="624" w:type="dxa"/>
            <w:vAlign w:val="bottom"/>
          </w:tcPr>
          <w:p w:rsidR="00BA2740" w:rsidRPr="00BA2740" w:rsidRDefault="00BA2740" w:rsidP="00BA2740">
            <w:pPr>
              <w:pStyle w:val="NoSpacing"/>
            </w:pPr>
            <w:r w:rsidRPr="00BA2740">
              <w:t>0.17</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t>3</w:t>
            </w:r>
          </w:p>
        </w:tc>
        <w:tc>
          <w:tcPr>
            <w:tcW w:w="794" w:type="dxa"/>
            <w:vAlign w:val="center"/>
          </w:tcPr>
          <w:p w:rsidR="00BA2740" w:rsidRPr="007B32DD" w:rsidRDefault="00BA2740" w:rsidP="00BA2740">
            <w:pPr>
              <w:pStyle w:val="NoSpacing"/>
            </w:pPr>
            <w:r w:rsidRPr="007B32DD">
              <w:t>272.7</w:t>
            </w:r>
          </w:p>
        </w:tc>
        <w:tc>
          <w:tcPr>
            <w:tcW w:w="624" w:type="dxa"/>
            <w:vAlign w:val="bottom"/>
          </w:tcPr>
          <w:p w:rsidR="00BA2740" w:rsidRPr="002E4D74" w:rsidRDefault="00BA2740" w:rsidP="00BA2740">
            <w:pPr>
              <w:pStyle w:val="NoSpacing"/>
            </w:pPr>
            <w:r w:rsidRPr="002E4D74">
              <w:t>0.85</w:t>
            </w:r>
          </w:p>
        </w:tc>
        <w:tc>
          <w:tcPr>
            <w:tcW w:w="624" w:type="dxa"/>
            <w:vAlign w:val="bottom"/>
          </w:tcPr>
          <w:p w:rsidR="00BA2740" w:rsidRPr="00BA2740" w:rsidRDefault="00BA2740" w:rsidP="00BA2740">
            <w:pPr>
              <w:pStyle w:val="NoSpacing"/>
            </w:pPr>
            <w:r w:rsidRPr="00BA2740">
              <w:t>0.15</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t>3</w:t>
            </w:r>
          </w:p>
        </w:tc>
        <w:tc>
          <w:tcPr>
            <w:tcW w:w="794" w:type="dxa"/>
            <w:vAlign w:val="center"/>
          </w:tcPr>
          <w:p w:rsidR="00BA2740" w:rsidRPr="007B32DD" w:rsidRDefault="00BA2740" w:rsidP="00BA2740">
            <w:pPr>
              <w:pStyle w:val="NoSpacing"/>
            </w:pPr>
            <w:r w:rsidRPr="007B32DD">
              <w:t>266.3</w:t>
            </w:r>
          </w:p>
        </w:tc>
        <w:tc>
          <w:tcPr>
            <w:tcW w:w="624" w:type="dxa"/>
            <w:vAlign w:val="bottom"/>
          </w:tcPr>
          <w:p w:rsidR="00BA2740" w:rsidRPr="00D42715" w:rsidRDefault="00BA2740" w:rsidP="00BA2740">
            <w:pPr>
              <w:pStyle w:val="NoSpacing"/>
            </w:pPr>
            <w:r w:rsidRPr="00D42715">
              <w:t>0.84</w:t>
            </w:r>
          </w:p>
        </w:tc>
        <w:tc>
          <w:tcPr>
            <w:tcW w:w="624" w:type="dxa"/>
            <w:vAlign w:val="bottom"/>
          </w:tcPr>
          <w:p w:rsidR="00BA2740" w:rsidRPr="00BA2740" w:rsidRDefault="00BA2740" w:rsidP="00BA2740">
            <w:pPr>
              <w:pStyle w:val="NoSpacing"/>
            </w:pPr>
            <w:r w:rsidRPr="00BA2740">
              <w:t>0.15</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t>4</w:t>
            </w:r>
          </w:p>
        </w:tc>
        <w:tc>
          <w:tcPr>
            <w:tcW w:w="794" w:type="dxa"/>
            <w:vAlign w:val="center"/>
          </w:tcPr>
          <w:p w:rsidR="00BA2740" w:rsidRPr="007B32DD" w:rsidRDefault="00BA2740" w:rsidP="00BA2740">
            <w:pPr>
              <w:pStyle w:val="NoSpacing"/>
            </w:pPr>
            <w:r w:rsidRPr="007B32DD">
              <w:t>297.8</w:t>
            </w:r>
          </w:p>
        </w:tc>
        <w:tc>
          <w:tcPr>
            <w:tcW w:w="624" w:type="dxa"/>
            <w:vAlign w:val="bottom"/>
          </w:tcPr>
          <w:p w:rsidR="00BA2740" w:rsidRPr="002E4D74" w:rsidRDefault="00BA2740" w:rsidP="00BA2740">
            <w:pPr>
              <w:pStyle w:val="NoSpacing"/>
            </w:pPr>
            <w:r w:rsidRPr="002E4D74">
              <w:t>0.88</w:t>
            </w:r>
          </w:p>
        </w:tc>
        <w:tc>
          <w:tcPr>
            <w:tcW w:w="624" w:type="dxa"/>
            <w:vAlign w:val="bottom"/>
          </w:tcPr>
          <w:p w:rsidR="00BA2740" w:rsidRPr="00BA2740" w:rsidRDefault="00BA2740" w:rsidP="00BA2740">
            <w:pPr>
              <w:pStyle w:val="NoSpacing"/>
            </w:pPr>
            <w:r w:rsidRPr="00BA2740">
              <w:t>0.09</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t>4</w:t>
            </w:r>
          </w:p>
        </w:tc>
        <w:tc>
          <w:tcPr>
            <w:tcW w:w="794" w:type="dxa"/>
            <w:vAlign w:val="center"/>
          </w:tcPr>
          <w:p w:rsidR="00BA2740" w:rsidRPr="007B32DD" w:rsidRDefault="00BA2740" w:rsidP="00BA2740">
            <w:pPr>
              <w:pStyle w:val="NoSpacing"/>
            </w:pPr>
            <w:r w:rsidRPr="007B32DD">
              <w:t>292.2</w:t>
            </w:r>
          </w:p>
        </w:tc>
        <w:tc>
          <w:tcPr>
            <w:tcW w:w="624" w:type="dxa"/>
            <w:vAlign w:val="bottom"/>
          </w:tcPr>
          <w:p w:rsidR="00BA2740" w:rsidRPr="00D42715" w:rsidRDefault="00BA2740" w:rsidP="00BA2740">
            <w:pPr>
              <w:pStyle w:val="NoSpacing"/>
            </w:pPr>
            <w:r w:rsidRPr="00D42715">
              <w:t>0.87</w:t>
            </w:r>
          </w:p>
        </w:tc>
        <w:tc>
          <w:tcPr>
            <w:tcW w:w="624" w:type="dxa"/>
            <w:vAlign w:val="bottom"/>
          </w:tcPr>
          <w:p w:rsidR="00BA2740" w:rsidRPr="00BA2740" w:rsidRDefault="00BA2740" w:rsidP="00BA2740">
            <w:pPr>
              <w:pStyle w:val="NoSpacing"/>
            </w:pPr>
            <w:r w:rsidRPr="00BA2740">
              <w:t>0.10</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t>5</w:t>
            </w:r>
          </w:p>
        </w:tc>
        <w:tc>
          <w:tcPr>
            <w:tcW w:w="794" w:type="dxa"/>
            <w:vAlign w:val="center"/>
          </w:tcPr>
          <w:p w:rsidR="00BA2740" w:rsidRPr="007B32DD" w:rsidRDefault="00BA2740" w:rsidP="00BA2740">
            <w:pPr>
              <w:pStyle w:val="NoSpacing"/>
            </w:pPr>
            <w:r w:rsidRPr="007B32DD">
              <w:t>306.7</w:t>
            </w:r>
          </w:p>
        </w:tc>
        <w:tc>
          <w:tcPr>
            <w:tcW w:w="624" w:type="dxa"/>
            <w:vAlign w:val="bottom"/>
          </w:tcPr>
          <w:p w:rsidR="00BA2740" w:rsidRPr="002E4D74" w:rsidRDefault="00BA2740" w:rsidP="00BA2740">
            <w:pPr>
              <w:pStyle w:val="NoSpacing"/>
            </w:pPr>
            <w:r w:rsidRPr="002E4D74">
              <w:t>0.90</w:t>
            </w:r>
          </w:p>
        </w:tc>
        <w:tc>
          <w:tcPr>
            <w:tcW w:w="624" w:type="dxa"/>
            <w:vAlign w:val="bottom"/>
          </w:tcPr>
          <w:p w:rsidR="00BA2740" w:rsidRPr="00BA2740" w:rsidRDefault="00BA2740" w:rsidP="00BA2740">
            <w:pPr>
              <w:pStyle w:val="NoSpacing"/>
            </w:pPr>
            <w:r w:rsidRPr="00BA2740">
              <w:t>0.08</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t>5</w:t>
            </w:r>
          </w:p>
        </w:tc>
        <w:tc>
          <w:tcPr>
            <w:tcW w:w="794" w:type="dxa"/>
            <w:vAlign w:val="center"/>
          </w:tcPr>
          <w:p w:rsidR="00BA2740" w:rsidRPr="007B32DD" w:rsidRDefault="00BA2740" w:rsidP="00BA2740">
            <w:pPr>
              <w:pStyle w:val="NoSpacing"/>
            </w:pPr>
            <w:r w:rsidRPr="007B32DD">
              <w:t>302.2</w:t>
            </w:r>
          </w:p>
        </w:tc>
        <w:tc>
          <w:tcPr>
            <w:tcW w:w="624" w:type="dxa"/>
            <w:vAlign w:val="bottom"/>
          </w:tcPr>
          <w:p w:rsidR="00BA2740" w:rsidRPr="00D42715" w:rsidRDefault="00BA2740" w:rsidP="00BA2740">
            <w:pPr>
              <w:pStyle w:val="NoSpacing"/>
            </w:pPr>
            <w:r w:rsidRPr="00D42715">
              <w:t>0.89</w:t>
            </w:r>
          </w:p>
        </w:tc>
        <w:tc>
          <w:tcPr>
            <w:tcW w:w="624" w:type="dxa"/>
            <w:vAlign w:val="bottom"/>
          </w:tcPr>
          <w:p w:rsidR="00BA2740" w:rsidRPr="00BA2740" w:rsidRDefault="00BA2740" w:rsidP="00BA2740">
            <w:pPr>
              <w:pStyle w:val="NoSpacing"/>
            </w:pPr>
            <w:r w:rsidRPr="00BA2740">
              <w:t>0.08</w:t>
            </w:r>
          </w:p>
        </w:tc>
      </w:tr>
      <w:tr w:rsidR="00BA2740" w:rsidTr="001D5F8E">
        <w:trPr>
          <w:trHeight w:val="149"/>
          <w:jc w:val="center"/>
        </w:trPr>
        <w:tc>
          <w:tcPr>
            <w:tcW w:w="1247" w:type="dxa"/>
            <w:vMerge w:val="restart"/>
            <w:vAlign w:val="center"/>
          </w:tcPr>
          <w:p w:rsidR="00BA2740" w:rsidRPr="00480C0F" w:rsidRDefault="00BA2740" w:rsidP="00BA2740">
            <w:pPr>
              <w:pStyle w:val="NoSpacing"/>
            </w:pPr>
            <w:r w:rsidRPr="00AA1537">
              <w:rPr>
                <w:i/>
              </w:rPr>
              <w:t>b</w:t>
            </w:r>
            <w:r w:rsidRPr="00AA1537">
              <w:rPr>
                <w:i/>
                <w:vertAlign w:val="subscript"/>
              </w:rPr>
              <w:t>w</w:t>
            </w:r>
            <w:r>
              <w:t xml:space="preserve"> = 100</w:t>
            </w:r>
            <w:r w:rsidRPr="00480C0F">
              <w:t>,</w:t>
            </w:r>
          </w:p>
          <w:p w:rsidR="00BA2740" w:rsidRPr="00480C0F" w:rsidRDefault="00BA2740" w:rsidP="00BA2740">
            <w:pPr>
              <w:pStyle w:val="NoSpacing"/>
            </w:pPr>
            <w:r w:rsidRPr="00AA1537">
              <w:rPr>
                <w:i/>
              </w:rPr>
              <w:t>b</w:t>
            </w:r>
            <w:r w:rsidRPr="00AA1537">
              <w:rPr>
                <w:i/>
                <w:vertAlign w:val="subscript"/>
              </w:rPr>
              <w:t>f</w:t>
            </w:r>
            <w:r w:rsidRPr="00AA1537">
              <w:t xml:space="preserve"> = 1</w:t>
            </w:r>
            <w:r>
              <w:t>4</w:t>
            </w:r>
            <w:r w:rsidRPr="00AA1537">
              <w:t>0</w:t>
            </w:r>
            <w:r w:rsidRPr="00480C0F">
              <w:t>,</w:t>
            </w:r>
          </w:p>
          <w:p w:rsidR="00BA2740" w:rsidRDefault="00BA2740" w:rsidP="00BA2740">
            <w:pPr>
              <w:pStyle w:val="NoSpacing"/>
            </w:pPr>
            <w:r w:rsidRPr="00AA1537">
              <w:rPr>
                <w:i/>
              </w:rPr>
              <w:t>t</w:t>
            </w:r>
            <w:r w:rsidRPr="00AA1537">
              <w:rPr>
                <w:i/>
                <w:vertAlign w:val="subscript"/>
              </w:rPr>
              <w:t>f</w:t>
            </w:r>
            <w:r>
              <w:t xml:space="preserve"> = 1</w:t>
            </w:r>
            <w:r w:rsidRPr="008B7412">
              <w:rPr>
                <w:rFonts w:hint="eastAsia"/>
              </w:rPr>
              <w:t>,</w:t>
            </w:r>
          </w:p>
          <w:p w:rsidR="00BA2740" w:rsidRPr="00D538F4" w:rsidRDefault="00BA2740" w:rsidP="00BA2740">
            <w:pPr>
              <w:pStyle w:val="NoSpacing"/>
              <w:rPr>
                <w:b/>
              </w:rPr>
            </w:pPr>
            <w:r w:rsidRPr="00AA1537">
              <w:rPr>
                <w:i/>
              </w:rPr>
              <w:t>f</w:t>
            </w:r>
            <w:r w:rsidRPr="00AA1537">
              <w:rPr>
                <w:i/>
                <w:vertAlign w:val="subscript"/>
              </w:rPr>
              <w:t>y</w:t>
            </w:r>
            <w:r>
              <w:t xml:space="preserve"> = 350</w:t>
            </w:r>
          </w:p>
        </w:tc>
        <w:tc>
          <w:tcPr>
            <w:tcW w:w="737" w:type="dxa"/>
            <w:vAlign w:val="center"/>
          </w:tcPr>
          <w:p w:rsidR="00BA2740" w:rsidRPr="00FB0D8C" w:rsidRDefault="00BA2740" w:rsidP="00BA2740">
            <w:pPr>
              <w:pStyle w:val="NoSpacing"/>
            </w:pPr>
            <w:r w:rsidRPr="00FB0D8C">
              <w:t>1</w:t>
            </w:r>
          </w:p>
        </w:tc>
        <w:tc>
          <w:tcPr>
            <w:tcW w:w="794" w:type="dxa"/>
            <w:vAlign w:val="center"/>
          </w:tcPr>
          <w:p w:rsidR="00BA2740" w:rsidRPr="007B32DD" w:rsidRDefault="00BA2740" w:rsidP="00BA2740">
            <w:pPr>
              <w:pStyle w:val="NoSpacing"/>
            </w:pPr>
            <w:r w:rsidRPr="007B32DD">
              <w:t>121.5</w:t>
            </w:r>
          </w:p>
        </w:tc>
        <w:tc>
          <w:tcPr>
            <w:tcW w:w="624" w:type="dxa"/>
            <w:vAlign w:val="bottom"/>
          </w:tcPr>
          <w:p w:rsidR="00BA2740" w:rsidRPr="00D42715" w:rsidRDefault="00BA2740" w:rsidP="00BA2740">
            <w:pPr>
              <w:pStyle w:val="NoSpacing"/>
            </w:pPr>
            <w:r w:rsidRPr="00D42715">
              <w:t>0.36</w:t>
            </w:r>
          </w:p>
        </w:tc>
        <w:tc>
          <w:tcPr>
            <w:tcW w:w="624" w:type="dxa"/>
            <w:vAlign w:val="bottom"/>
          </w:tcPr>
          <w:p w:rsidR="00BA2740" w:rsidRPr="00BA2740" w:rsidRDefault="00BA2740" w:rsidP="00BA2740">
            <w:pPr>
              <w:pStyle w:val="NoSpacing"/>
            </w:pPr>
            <w:r w:rsidRPr="00BA2740">
              <w:t>0.48</w:t>
            </w:r>
          </w:p>
        </w:tc>
        <w:tc>
          <w:tcPr>
            <w:tcW w:w="1247" w:type="dxa"/>
            <w:vMerge w:val="restart"/>
            <w:vAlign w:val="center"/>
          </w:tcPr>
          <w:p w:rsidR="00BA2740" w:rsidRPr="00480C0F" w:rsidRDefault="00BA2740" w:rsidP="00BA2740">
            <w:pPr>
              <w:pStyle w:val="NoSpacing"/>
            </w:pPr>
            <w:r w:rsidRPr="00AA1537">
              <w:rPr>
                <w:i/>
              </w:rPr>
              <w:t>b</w:t>
            </w:r>
            <w:r w:rsidRPr="00AA1537">
              <w:rPr>
                <w:i/>
                <w:vertAlign w:val="subscript"/>
              </w:rPr>
              <w:t>w</w:t>
            </w:r>
            <w:r>
              <w:t xml:space="preserve"> = 100</w:t>
            </w:r>
            <w:r w:rsidRPr="00480C0F">
              <w:t>,</w:t>
            </w:r>
          </w:p>
          <w:p w:rsidR="00BA2740" w:rsidRPr="00480C0F" w:rsidRDefault="00BA2740" w:rsidP="00BA2740">
            <w:pPr>
              <w:pStyle w:val="NoSpacing"/>
            </w:pPr>
            <w:r w:rsidRPr="00AA1537">
              <w:rPr>
                <w:i/>
              </w:rPr>
              <w:t>b</w:t>
            </w:r>
            <w:r w:rsidRPr="00AA1537">
              <w:rPr>
                <w:i/>
                <w:vertAlign w:val="subscript"/>
              </w:rPr>
              <w:t>f</w:t>
            </w:r>
            <w:r w:rsidRPr="00AA1537">
              <w:t xml:space="preserve"> = 1</w:t>
            </w:r>
            <w:r>
              <w:t>5</w:t>
            </w:r>
            <w:r w:rsidRPr="00AA1537">
              <w:t>0</w:t>
            </w:r>
            <w:r w:rsidRPr="00480C0F">
              <w:t>,</w:t>
            </w:r>
          </w:p>
          <w:p w:rsidR="00BA2740" w:rsidRDefault="00BA2740" w:rsidP="00BA2740">
            <w:pPr>
              <w:pStyle w:val="NoSpacing"/>
            </w:pPr>
            <w:r w:rsidRPr="00AA1537">
              <w:rPr>
                <w:i/>
              </w:rPr>
              <w:t>t</w:t>
            </w:r>
            <w:r w:rsidRPr="00AA1537">
              <w:rPr>
                <w:i/>
                <w:vertAlign w:val="subscript"/>
              </w:rPr>
              <w:t>f</w:t>
            </w:r>
            <w:r>
              <w:t xml:space="preserve"> = 1</w:t>
            </w:r>
            <w:r w:rsidRPr="008B7412">
              <w:rPr>
                <w:rFonts w:hint="eastAsia"/>
              </w:rPr>
              <w:t>,</w:t>
            </w:r>
          </w:p>
          <w:p w:rsidR="00BA2740" w:rsidRPr="00480C0F" w:rsidRDefault="00BA2740" w:rsidP="00BA2740">
            <w:pPr>
              <w:pStyle w:val="NoSpacing"/>
            </w:pPr>
            <w:r w:rsidRPr="00AA1537">
              <w:rPr>
                <w:i/>
              </w:rPr>
              <w:t>f</w:t>
            </w:r>
            <w:r w:rsidRPr="00AA1537">
              <w:rPr>
                <w:i/>
                <w:vertAlign w:val="subscript"/>
              </w:rPr>
              <w:t>y</w:t>
            </w:r>
            <w:r>
              <w:t xml:space="preserve"> = 350</w:t>
            </w:r>
          </w:p>
        </w:tc>
        <w:tc>
          <w:tcPr>
            <w:tcW w:w="737" w:type="dxa"/>
            <w:vAlign w:val="center"/>
          </w:tcPr>
          <w:p w:rsidR="00BA2740" w:rsidRPr="00FB0D8C" w:rsidRDefault="00BA2740" w:rsidP="00BA2740">
            <w:pPr>
              <w:pStyle w:val="NoSpacing"/>
            </w:pPr>
            <w:r w:rsidRPr="00FB0D8C">
              <w:t>1</w:t>
            </w:r>
          </w:p>
        </w:tc>
        <w:tc>
          <w:tcPr>
            <w:tcW w:w="794" w:type="dxa"/>
            <w:vAlign w:val="center"/>
          </w:tcPr>
          <w:p w:rsidR="00BA2740" w:rsidRPr="007B32DD" w:rsidRDefault="00BA2740" w:rsidP="00BA2740">
            <w:pPr>
              <w:pStyle w:val="NoSpacing"/>
            </w:pPr>
            <w:r w:rsidRPr="007B32DD">
              <w:t>117.7</w:t>
            </w:r>
          </w:p>
        </w:tc>
        <w:tc>
          <w:tcPr>
            <w:tcW w:w="624" w:type="dxa"/>
            <w:vAlign w:val="bottom"/>
          </w:tcPr>
          <w:p w:rsidR="00BA2740" w:rsidRPr="00D42715" w:rsidRDefault="00BA2740" w:rsidP="00BA2740">
            <w:pPr>
              <w:pStyle w:val="NoSpacing"/>
            </w:pPr>
            <w:r w:rsidRPr="00D42715">
              <w:t>0.35</w:t>
            </w:r>
          </w:p>
        </w:tc>
        <w:tc>
          <w:tcPr>
            <w:tcW w:w="624" w:type="dxa"/>
            <w:vAlign w:val="bottom"/>
          </w:tcPr>
          <w:p w:rsidR="00BA2740" w:rsidRPr="00BA2740" w:rsidRDefault="00BA2740" w:rsidP="00BA2740">
            <w:pPr>
              <w:pStyle w:val="NoSpacing"/>
            </w:pPr>
            <w:r w:rsidRPr="00BA2740">
              <w:t>0.47</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1.2</w:t>
            </w:r>
          </w:p>
        </w:tc>
        <w:tc>
          <w:tcPr>
            <w:tcW w:w="794" w:type="dxa"/>
            <w:vAlign w:val="center"/>
          </w:tcPr>
          <w:p w:rsidR="00BA2740" w:rsidRPr="007B32DD" w:rsidRDefault="00BA2740" w:rsidP="00BA2740">
            <w:pPr>
              <w:pStyle w:val="NoSpacing"/>
            </w:pPr>
            <w:r w:rsidRPr="007B32DD">
              <w:t>132.1</w:t>
            </w:r>
          </w:p>
        </w:tc>
        <w:tc>
          <w:tcPr>
            <w:tcW w:w="624" w:type="dxa"/>
            <w:vAlign w:val="bottom"/>
          </w:tcPr>
          <w:p w:rsidR="00BA2740" w:rsidRPr="00D42715" w:rsidRDefault="00BA2740" w:rsidP="00BA2740">
            <w:pPr>
              <w:pStyle w:val="NoSpacing"/>
            </w:pPr>
            <w:r w:rsidRPr="00D42715">
              <w:t>0.39</w:t>
            </w:r>
          </w:p>
        </w:tc>
        <w:tc>
          <w:tcPr>
            <w:tcW w:w="624" w:type="dxa"/>
            <w:vAlign w:val="bottom"/>
          </w:tcPr>
          <w:p w:rsidR="00BA2740" w:rsidRPr="00BA2740" w:rsidRDefault="00BA2740" w:rsidP="00BA2740">
            <w:pPr>
              <w:pStyle w:val="NoSpacing"/>
            </w:pPr>
            <w:r w:rsidRPr="00BA2740">
              <w:t>0.46</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1.2</w:t>
            </w:r>
          </w:p>
        </w:tc>
        <w:tc>
          <w:tcPr>
            <w:tcW w:w="794" w:type="dxa"/>
            <w:vAlign w:val="center"/>
          </w:tcPr>
          <w:p w:rsidR="00BA2740" w:rsidRPr="007B32DD" w:rsidRDefault="00BA2740" w:rsidP="00BA2740">
            <w:pPr>
              <w:pStyle w:val="NoSpacing"/>
            </w:pPr>
            <w:r w:rsidRPr="007B32DD">
              <w:t>128.4</w:t>
            </w:r>
          </w:p>
        </w:tc>
        <w:tc>
          <w:tcPr>
            <w:tcW w:w="624" w:type="dxa"/>
            <w:vAlign w:val="bottom"/>
          </w:tcPr>
          <w:p w:rsidR="00BA2740" w:rsidRPr="00D42715" w:rsidRDefault="00BA2740" w:rsidP="00BA2740">
            <w:pPr>
              <w:pStyle w:val="NoSpacing"/>
            </w:pPr>
            <w:r w:rsidRPr="00D42715">
              <w:t>0.40</w:t>
            </w:r>
          </w:p>
        </w:tc>
        <w:tc>
          <w:tcPr>
            <w:tcW w:w="624" w:type="dxa"/>
            <w:vAlign w:val="bottom"/>
          </w:tcPr>
          <w:p w:rsidR="00BA2740" w:rsidRPr="00BA2740" w:rsidRDefault="00BA2740" w:rsidP="00BA2740">
            <w:pPr>
              <w:pStyle w:val="NoSpacing"/>
            </w:pPr>
            <w:r w:rsidRPr="00BA2740">
              <w:t>0.45</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1.4</w:t>
            </w:r>
          </w:p>
        </w:tc>
        <w:tc>
          <w:tcPr>
            <w:tcW w:w="794" w:type="dxa"/>
            <w:vAlign w:val="center"/>
          </w:tcPr>
          <w:p w:rsidR="00BA2740" w:rsidRPr="007B32DD" w:rsidRDefault="00BA2740" w:rsidP="00BA2740">
            <w:pPr>
              <w:pStyle w:val="NoSpacing"/>
            </w:pPr>
            <w:r w:rsidRPr="007B32DD">
              <w:t>143.5</w:t>
            </w:r>
          </w:p>
        </w:tc>
        <w:tc>
          <w:tcPr>
            <w:tcW w:w="624" w:type="dxa"/>
            <w:vAlign w:val="bottom"/>
          </w:tcPr>
          <w:p w:rsidR="00BA2740" w:rsidRPr="00D42715" w:rsidRDefault="00BA2740" w:rsidP="00BA2740">
            <w:pPr>
              <w:pStyle w:val="NoSpacing"/>
            </w:pPr>
            <w:r w:rsidRPr="00D42715">
              <w:t>0.45</w:t>
            </w:r>
          </w:p>
        </w:tc>
        <w:tc>
          <w:tcPr>
            <w:tcW w:w="624" w:type="dxa"/>
            <w:vAlign w:val="bottom"/>
          </w:tcPr>
          <w:p w:rsidR="00BA2740" w:rsidRPr="00BA2740" w:rsidRDefault="00BA2740" w:rsidP="00BA2740">
            <w:pPr>
              <w:pStyle w:val="NoSpacing"/>
            </w:pPr>
            <w:r w:rsidRPr="00BA2740">
              <w:t>0.44</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1.4</w:t>
            </w:r>
          </w:p>
        </w:tc>
        <w:tc>
          <w:tcPr>
            <w:tcW w:w="794" w:type="dxa"/>
            <w:vAlign w:val="center"/>
          </w:tcPr>
          <w:p w:rsidR="00BA2740" w:rsidRPr="007B32DD" w:rsidRDefault="00BA2740" w:rsidP="00BA2740">
            <w:pPr>
              <w:pStyle w:val="NoSpacing"/>
            </w:pPr>
            <w:r w:rsidRPr="007B32DD">
              <w:t>140.0</w:t>
            </w:r>
          </w:p>
        </w:tc>
        <w:tc>
          <w:tcPr>
            <w:tcW w:w="624" w:type="dxa"/>
            <w:vAlign w:val="bottom"/>
          </w:tcPr>
          <w:p w:rsidR="00BA2740" w:rsidRPr="00D42715" w:rsidRDefault="00BA2740" w:rsidP="00BA2740">
            <w:pPr>
              <w:pStyle w:val="NoSpacing"/>
            </w:pPr>
            <w:r w:rsidRPr="00D42715">
              <w:t>0.47</w:t>
            </w:r>
          </w:p>
        </w:tc>
        <w:tc>
          <w:tcPr>
            <w:tcW w:w="624" w:type="dxa"/>
            <w:vAlign w:val="bottom"/>
          </w:tcPr>
          <w:p w:rsidR="00BA2740" w:rsidRPr="00BA2740" w:rsidRDefault="00BA2740" w:rsidP="00BA2740">
            <w:pPr>
              <w:pStyle w:val="NoSpacing"/>
            </w:pPr>
            <w:r w:rsidRPr="00BA2740">
              <w:t>0.42</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1.6</w:t>
            </w:r>
          </w:p>
        </w:tc>
        <w:tc>
          <w:tcPr>
            <w:tcW w:w="794" w:type="dxa"/>
            <w:vAlign w:val="center"/>
          </w:tcPr>
          <w:p w:rsidR="00BA2740" w:rsidRPr="007B32DD" w:rsidRDefault="00BA2740" w:rsidP="00BA2740">
            <w:pPr>
              <w:pStyle w:val="NoSpacing"/>
            </w:pPr>
            <w:r w:rsidRPr="007B32DD">
              <w:t>157.3</w:t>
            </w:r>
          </w:p>
        </w:tc>
        <w:tc>
          <w:tcPr>
            <w:tcW w:w="624" w:type="dxa"/>
            <w:vAlign w:val="bottom"/>
          </w:tcPr>
          <w:p w:rsidR="00BA2740" w:rsidRPr="00D42715" w:rsidRDefault="00BA2740" w:rsidP="00BA2740">
            <w:pPr>
              <w:pStyle w:val="NoSpacing"/>
            </w:pPr>
            <w:r w:rsidRPr="00D42715">
              <w:t>0.55</w:t>
            </w:r>
          </w:p>
        </w:tc>
        <w:tc>
          <w:tcPr>
            <w:tcW w:w="624" w:type="dxa"/>
            <w:vAlign w:val="bottom"/>
          </w:tcPr>
          <w:p w:rsidR="00BA2740" w:rsidRPr="00BA2740" w:rsidRDefault="00BA2740" w:rsidP="00BA2740">
            <w:pPr>
              <w:pStyle w:val="NoSpacing"/>
            </w:pPr>
            <w:r w:rsidRPr="00BA2740">
              <w:t>0.40</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1.6</w:t>
            </w:r>
          </w:p>
        </w:tc>
        <w:tc>
          <w:tcPr>
            <w:tcW w:w="794" w:type="dxa"/>
            <w:vAlign w:val="center"/>
          </w:tcPr>
          <w:p w:rsidR="00BA2740" w:rsidRPr="007B32DD" w:rsidRDefault="00BA2740" w:rsidP="00BA2740">
            <w:pPr>
              <w:pStyle w:val="NoSpacing"/>
            </w:pPr>
            <w:r w:rsidRPr="007B32DD">
              <w:t>154.0</w:t>
            </w:r>
          </w:p>
        </w:tc>
        <w:tc>
          <w:tcPr>
            <w:tcW w:w="624" w:type="dxa"/>
            <w:vAlign w:val="bottom"/>
          </w:tcPr>
          <w:p w:rsidR="00BA2740" w:rsidRPr="00D42715" w:rsidRDefault="00BA2740" w:rsidP="00BA2740">
            <w:pPr>
              <w:pStyle w:val="NoSpacing"/>
            </w:pPr>
            <w:r w:rsidRPr="00D42715">
              <w:t>0.53</w:t>
            </w:r>
          </w:p>
        </w:tc>
        <w:tc>
          <w:tcPr>
            <w:tcW w:w="624" w:type="dxa"/>
            <w:vAlign w:val="bottom"/>
          </w:tcPr>
          <w:p w:rsidR="00BA2740" w:rsidRPr="00BA2740" w:rsidRDefault="00BA2740" w:rsidP="00BA2740">
            <w:pPr>
              <w:pStyle w:val="NoSpacing"/>
            </w:pPr>
            <w:r w:rsidRPr="00BA2740">
              <w:t>0.39</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1.8</w:t>
            </w:r>
          </w:p>
        </w:tc>
        <w:tc>
          <w:tcPr>
            <w:tcW w:w="794" w:type="dxa"/>
            <w:vAlign w:val="center"/>
          </w:tcPr>
          <w:p w:rsidR="00BA2740" w:rsidRPr="007B32DD" w:rsidRDefault="00BA2740" w:rsidP="00BA2740">
            <w:pPr>
              <w:pStyle w:val="NoSpacing"/>
            </w:pPr>
            <w:r w:rsidRPr="007B32DD">
              <w:t>170.8</w:t>
            </w:r>
          </w:p>
        </w:tc>
        <w:tc>
          <w:tcPr>
            <w:tcW w:w="624" w:type="dxa"/>
            <w:vAlign w:val="bottom"/>
          </w:tcPr>
          <w:p w:rsidR="00BA2740" w:rsidRPr="00D42715" w:rsidRDefault="00BA2740" w:rsidP="00BA2740">
            <w:pPr>
              <w:pStyle w:val="NoSpacing"/>
            </w:pPr>
            <w:r w:rsidRPr="00D42715">
              <w:t>0.65</w:t>
            </w:r>
          </w:p>
        </w:tc>
        <w:tc>
          <w:tcPr>
            <w:tcW w:w="624" w:type="dxa"/>
            <w:vAlign w:val="bottom"/>
          </w:tcPr>
          <w:p w:rsidR="00BA2740" w:rsidRPr="00BA2740" w:rsidRDefault="00BA2740" w:rsidP="00BA2740">
            <w:pPr>
              <w:pStyle w:val="NoSpacing"/>
            </w:pPr>
            <w:r w:rsidRPr="00BA2740">
              <w:t>0.36</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1.8</w:t>
            </w:r>
          </w:p>
        </w:tc>
        <w:tc>
          <w:tcPr>
            <w:tcW w:w="794" w:type="dxa"/>
            <w:vAlign w:val="center"/>
          </w:tcPr>
          <w:p w:rsidR="00BA2740" w:rsidRPr="007B32DD" w:rsidRDefault="00BA2740" w:rsidP="00BA2740">
            <w:pPr>
              <w:pStyle w:val="NoSpacing"/>
            </w:pPr>
            <w:r w:rsidRPr="007B32DD">
              <w:t>167.2</w:t>
            </w:r>
          </w:p>
        </w:tc>
        <w:tc>
          <w:tcPr>
            <w:tcW w:w="624" w:type="dxa"/>
            <w:vAlign w:val="bottom"/>
          </w:tcPr>
          <w:p w:rsidR="00BA2740" w:rsidRPr="00D42715" w:rsidRDefault="00BA2740" w:rsidP="00BA2740">
            <w:pPr>
              <w:pStyle w:val="NoSpacing"/>
            </w:pPr>
            <w:r w:rsidRPr="00D42715">
              <w:t>0.63</w:t>
            </w:r>
          </w:p>
        </w:tc>
        <w:tc>
          <w:tcPr>
            <w:tcW w:w="624" w:type="dxa"/>
            <w:vAlign w:val="bottom"/>
          </w:tcPr>
          <w:p w:rsidR="00BA2740" w:rsidRPr="00BA2740" w:rsidRDefault="00BA2740" w:rsidP="00BA2740">
            <w:pPr>
              <w:pStyle w:val="NoSpacing"/>
            </w:pPr>
            <w:r w:rsidRPr="00BA2740">
              <w:t>0.35</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w:t>
            </w:r>
          </w:p>
        </w:tc>
        <w:tc>
          <w:tcPr>
            <w:tcW w:w="794" w:type="dxa"/>
            <w:vAlign w:val="center"/>
          </w:tcPr>
          <w:p w:rsidR="00BA2740" w:rsidRPr="007B32DD" w:rsidRDefault="00BA2740" w:rsidP="00BA2740">
            <w:pPr>
              <w:pStyle w:val="NoSpacing"/>
            </w:pPr>
            <w:r w:rsidRPr="007B32DD">
              <w:t>187.8</w:t>
            </w:r>
          </w:p>
        </w:tc>
        <w:tc>
          <w:tcPr>
            <w:tcW w:w="624" w:type="dxa"/>
            <w:vAlign w:val="bottom"/>
          </w:tcPr>
          <w:p w:rsidR="00BA2740" w:rsidRPr="00D42715" w:rsidRDefault="00BA2740" w:rsidP="00BA2740">
            <w:pPr>
              <w:pStyle w:val="NoSpacing"/>
            </w:pPr>
            <w:r w:rsidRPr="00D42715">
              <w:t>0.72</w:t>
            </w:r>
          </w:p>
        </w:tc>
        <w:tc>
          <w:tcPr>
            <w:tcW w:w="624" w:type="dxa"/>
            <w:vAlign w:val="bottom"/>
          </w:tcPr>
          <w:p w:rsidR="00BA2740" w:rsidRPr="00BA2740" w:rsidRDefault="00BA2740" w:rsidP="00BA2740">
            <w:pPr>
              <w:pStyle w:val="NoSpacing"/>
            </w:pPr>
            <w:r w:rsidRPr="00BA2740">
              <w:t>0.32</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w:t>
            </w:r>
          </w:p>
        </w:tc>
        <w:tc>
          <w:tcPr>
            <w:tcW w:w="794" w:type="dxa"/>
            <w:vAlign w:val="center"/>
          </w:tcPr>
          <w:p w:rsidR="00BA2740" w:rsidRPr="007B32DD" w:rsidRDefault="00BA2740" w:rsidP="00BA2740">
            <w:pPr>
              <w:pStyle w:val="NoSpacing"/>
            </w:pPr>
            <w:r w:rsidRPr="007B32DD">
              <w:t>184.0</w:t>
            </w:r>
          </w:p>
        </w:tc>
        <w:tc>
          <w:tcPr>
            <w:tcW w:w="624" w:type="dxa"/>
            <w:vAlign w:val="bottom"/>
          </w:tcPr>
          <w:p w:rsidR="00BA2740" w:rsidRPr="00D42715" w:rsidRDefault="00BA2740" w:rsidP="00BA2740">
            <w:pPr>
              <w:pStyle w:val="NoSpacing"/>
            </w:pPr>
            <w:r w:rsidRPr="00D42715">
              <w:t>0.67</w:t>
            </w:r>
          </w:p>
        </w:tc>
        <w:tc>
          <w:tcPr>
            <w:tcW w:w="624" w:type="dxa"/>
            <w:vAlign w:val="bottom"/>
          </w:tcPr>
          <w:p w:rsidR="00BA2740" w:rsidRPr="00BA2740" w:rsidRDefault="00BA2740" w:rsidP="00BA2740">
            <w:pPr>
              <w:pStyle w:val="NoSpacing"/>
            </w:pPr>
            <w:r w:rsidRPr="00BA2740">
              <w:t>0.31</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2.2</w:t>
            </w:r>
          </w:p>
        </w:tc>
        <w:tc>
          <w:tcPr>
            <w:tcW w:w="794" w:type="dxa"/>
            <w:vAlign w:val="center"/>
          </w:tcPr>
          <w:p w:rsidR="00BA2740" w:rsidRPr="007B32DD" w:rsidRDefault="00BA2740" w:rsidP="00BA2740">
            <w:pPr>
              <w:pStyle w:val="NoSpacing"/>
            </w:pPr>
            <w:r w:rsidRPr="007B32DD">
              <w:t>206.2</w:t>
            </w:r>
          </w:p>
        </w:tc>
        <w:tc>
          <w:tcPr>
            <w:tcW w:w="624" w:type="dxa"/>
            <w:vAlign w:val="bottom"/>
          </w:tcPr>
          <w:p w:rsidR="00BA2740" w:rsidRPr="00D42715" w:rsidRDefault="00BA2740" w:rsidP="00BA2740">
            <w:pPr>
              <w:pStyle w:val="NoSpacing"/>
            </w:pPr>
            <w:r w:rsidRPr="00D42715">
              <w:t>0.79</w:t>
            </w:r>
          </w:p>
        </w:tc>
        <w:tc>
          <w:tcPr>
            <w:tcW w:w="624" w:type="dxa"/>
            <w:vAlign w:val="bottom"/>
          </w:tcPr>
          <w:p w:rsidR="00BA2740" w:rsidRPr="00BA2740" w:rsidRDefault="00BA2740" w:rsidP="00BA2740">
            <w:pPr>
              <w:pStyle w:val="NoSpacing"/>
            </w:pPr>
            <w:r w:rsidRPr="00BA2740">
              <w:t>0.27</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2.2</w:t>
            </w:r>
          </w:p>
        </w:tc>
        <w:tc>
          <w:tcPr>
            <w:tcW w:w="794" w:type="dxa"/>
            <w:vAlign w:val="center"/>
          </w:tcPr>
          <w:p w:rsidR="00BA2740" w:rsidRPr="007B32DD" w:rsidRDefault="00BA2740" w:rsidP="00BA2740">
            <w:pPr>
              <w:pStyle w:val="NoSpacing"/>
            </w:pPr>
            <w:r w:rsidRPr="007B32DD">
              <w:t>201.9</w:t>
            </w:r>
          </w:p>
        </w:tc>
        <w:tc>
          <w:tcPr>
            <w:tcW w:w="624" w:type="dxa"/>
            <w:vAlign w:val="bottom"/>
          </w:tcPr>
          <w:p w:rsidR="00BA2740" w:rsidRPr="00D42715" w:rsidRDefault="00BA2740" w:rsidP="00BA2740">
            <w:pPr>
              <w:pStyle w:val="NoSpacing"/>
            </w:pPr>
            <w:r w:rsidRPr="00D42715">
              <w:t>0.78</w:t>
            </w:r>
          </w:p>
        </w:tc>
        <w:tc>
          <w:tcPr>
            <w:tcW w:w="624" w:type="dxa"/>
            <w:vAlign w:val="bottom"/>
          </w:tcPr>
          <w:p w:rsidR="00BA2740" w:rsidRPr="00BA2740" w:rsidRDefault="00BA2740" w:rsidP="00BA2740">
            <w:pPr>
              <w:pStyle w:val="NoSpacing"/>
            </w:pPr>
            <w:r w:rsidRPr="00BA2740">
              <w:t>0.26</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2.4</w:t>
            </w:r>
          </w:p>
        </w:tc>
        <w:tc>
          <w:tcPr>
            <w:tcW w:w="794" w:type="dxa"/>
            <w:vAlign w:val="center"/>
          </w:tcPr>
          <w:p w:rsidR="00BA2740" w:rsidRPr="007B32DD" w:rsidRDefault="00BA2740" w:rsidP="00BA2740">
            <w:pPr>
              <w:pStyle w:val="NoSpacing"/>
            </w:pPr>
            <w:r w:rsidRPr="007B32DD">
              <w:t>223.9</w:t>
            </w:r>
          </w:p>
        </w:tc>
        <w:tc>
          <w:tcPr>
            <w:tcW w:w="624" w:type="dxa"/>
            <w:vAlign w:val="bottom"/>
          </w:tcPr>
          <w:p w:rsidR="00BA2740" w:rsidRPr="00D42715" w:rsidRDefault="00BA2740" w:rsidP="00BA2740">
            <w:pPr>
              <w:pStyle w:val="NoSpacing"/>
            </w:pPr>
            <w:r w:rsidRPr="00D42715">
              <w:t>0.81</w:t>
            </w:r>
          </w:p>
        </w:tc>
        <w:tc>
          <w:tcPr>
            <w:tcW w:w="624" w:type="dxa"/>
            <w:vAlign w:val="bottom"/>
          </w:tcPr>
          <w:p w:rsidR="00BA2740" w:rsidRPr="00BA2740" w:rsidRDefault="00BA2740" w:rsidP="00BA2740">
            <w:pPr>
              <w:pStyle w:val="NoSpacing"/>
            </w:pPr>
            <w:r w:rsidRPr="00BA2740">
              <w:t>0.23</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2.4</w:t>
            </w:r>
          </w:p>
        </w:tc>
        <w:tc>
          <w:tcPr>
            <w:tcW w:w="794" w:type="dxa"/>
            <w:vAlign w:val="center"/>
          </w:tcPr>
          <w:p w:rsidR="00BA2740" w:rsidRPr="007B32DD" w:rsidRDefault="00BA2740" w:rsidP="00BA2740">
            <w:pPr>
              <w:pStyle w:val="NoSpacing"/>
            </w:pPr>
            <w:r w:rsidRPr="007B32DD">
              <w:t>219.3</w:t>
            </w:r>
          </w:p>
        </w:tc>
        <w:tc>
          <w:tcPr>
            <w:tcW w:w="624" w:type="dxa"/>
            <w:vAlign w:val="bottom"/>
          </w:tcPr>
          <w:p w:rsidR="00BA2740" w:rsidRPr="00D42715" w:rsidRDefault="00BA2740" w:rsidP="00BA2740">
            <w:pPr>
              <w:pStyle w:val="NoSpacing"/>
            </w:pPr>
            <w:r w:rsidRPr="00D42715">
              <w:t>0.80</w:t>
            </w:r>
          </w:p>
        </w:tc>
        <w:tc>
          <w:tcPr>
            <w:tcW w:w="624" w:type="dxa"/>
            <w:vAlign w:val="bottom"/>
          </w:tcPr>
          <w:p w:rsidR="00BA2740" w:rsidRPr="00BA2740" w:rsidRDefault="00BA2740" w:rsidP="00BA2740">
            <w:pPr>
              <w:pStyle w:val="NoSpacing"/>
            </w:pPr>
            <w:r w:rsidRPr="00BA2740">
              <w:t>0.22</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2.6</w:t>
            </w:r>
          </w:p>
        </w:tc>
        <w:tc>
          <w:tcPr>
            <w:tcW w:w="794" w:type="dxa"/>
            <w:vAlign w:val="center"/>
          </w:tcPr>
          <w:p w:rsidR="00BA2740" w:rsidRPr="007B32DD" w:rsidRDefault="00BA2740" w:rsidP="00BA2740">
            <w:pPr>
              <w:pStyle w:val="NoSpacing"/>
            </w:pPr>
            <w:r w:rsidRPr="007B32DD">
              <w:t>239.8</w:t>
            </w:r>
          </w:p>
        </w:tc>
        <w:tc>
          <w:tcPr>
            <w:tcW w:w="624" w:type="dxa"/>
            <w:vAlign w:val="bottom"/>
          </w:tcPr>
          <w:p w:rsidR="00BA2740" w:rsidRPr="00D42715" w:rsidRDefault="00BA2740" w:rsidP="00BA2740">
            <w:pPr>
              <w:pStyle w:val="NoSpacing"/>
            </w:pPr>
            <w:r w:rsidRPr="00D42715">
              <w:t>0.82</w:t>
            </w:r>
          </w:p>
        </w:tc>
        <w:tc>
          <w:tcPr>
            <w:tcW w:w="624" w:type="dxa"/>
            <w:vAlign w:val="bottom"/>
          </w:tcPr>
          <w:p w:rsidR="00BA2740" w:rsidRPr="00BA2740" w:rsidRDefault="00BA2740" w:rsidP="00BA2740">
            <w:pPr>
              <w:pStyle w:val="NoSpacing"/>
            </w:pPr>
            <w:r w:rsidRPr="00BA2740">
              <w:t>0.19</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2.6</w:t>
            </w:r>
          </w:p>
        </w:tc>
        <w:tc>
          <w:tcPr>
            <w:tcW w:w="794" w:type="dxa"/>
            <w:vAlign w:val="center"/>
          </w:tcPr>
          <w:p w:rsidR="00BA2740" w:rsidRPr="007B32DD" w:rsidRDefault="00BA2740" w:rsidP="00BA2740">
            <w:pPr>
              <w:pStyle w:val="NoSpacing"/>
            </w:pPr>
            <w:r w:rsidRPr="007B32DD">
              <w:t>234.6</w:t>
            </w:r>
          </w:p>
        </w:tc>
        <w:tc>
          <w:tcPr>
            <w:tcW w:w="624" w:type="dxa"/>
            <w:vAlign w:val="bottom"/>
          </w:tcPr>
          <w:p w:rsidR="00BA2740" w:rsidRPr="00D42715" w:rsidRDefault="00BA2740" w:rsidP="00BA2740">
            <w:pPr>
              <w:pStyle w:val="NoSpacing"/>
            </w:pPr>
            <w:r w:rsidRPr="00D42715">
              <w:t>0.81</w:t>
            </w:r>
          </w:p>
        </w:tc>
        <w:tc>
          <w:tcPr>
            <w:tcW w:w="624" w:type="dxa"/>
            <w:vAlign w:val="bottom"/>
          </w:tcPr>
          <w:p w:rsidR="00BA2740" w:rsidRPr="00BA2740" w:rsidRDefault="00BA2740" w:rsidP="00BA2740">
            <w:pPr>
              <w:pStyle w:val="NoSpacing"/>
            </w:pPr>
            <w:r w:rsidRPr="00BA2740">
              <w:t>0.19</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rsidRPr="00FB0D8C">
              <w:t>2.8</w:t>
            </w:r>
          </w:p>
        </w:tc>
        <w:tc>
          <w:tcPr>
            <w:tcW w:w="794" w:type="dxa"/>
            <w:vAlign w:val="center"/>
          </w:tcPr>
          <w:p w:rsidR="00BA2740" w:rsidRPr="007B32DD" w:rsidRDefault="00BA2740" w:rsidP="00BA2740">
            <w:pPr>
              <w:pStyle w:val="NoSpacing"/>
            </w:pPr>
            <w:r w:rsidRPr="007B32DD">
              <w:t>252.2</w:t>
            </w:r>
          </w:p>
        </w:tc>
        <w:tc>
          <w:tcPr>
            <w:tcW w:w="624" w:type="dxa"/>
            <w:vAlign w:val="bottom"/>
          </w:tcPr>
          <w:p w:rsidR="00BA2740" w:rsidRPr="00D42715" w:rsidRDefault="00BA2740" w:rsidP="00BA2740">
            <w:pPr>
              <w:pStyle w:val="NoSpacing"/>
            </w:pPr>
            <w:r w:rsidRPr="00D42715">
              <w:t>0.83</w:t>
            </w:r>
          </w:p>
        </w:tc>
        <w:tc>
          <w:tcPr>
            <w:tcW w:w="624" w:type="dxa"/>
            <w:vAlign w:val="bottom"/>
          </w:tcPr>
          <w:p w:rsidR="00BA2740" w:rsidRPr="00BA2740" w:rsidRDefault="00BA2740" w:rsidP="00BA2740">
            <w:pPr>
              <w:pStyle w:val="NoSpacing"/>
            </w:pPr>
            <w:r w:rsidRPr="00BA2740">
              <w:t>0.17</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2.8</w:t>
            </w:r>
          </w:p>
        </w:tc>
        <w:tc>
          <w:tcPr>
            <w:tcW w:w="794" w:type="dxa"/>
            <w:vAlign w:val="center"/>
          </w:tcPr>
          <w:p w:rsidR="00BA2740" w:rsidRPr="007B32DD" w:rsidRDefault="00BA2740" w:rsidP="00BA2740">
            <w:pPr>
              <w:pStyle w:val="NoSpacing"/>
            </w:pPr>
            <w:r w:rsidRPr="007B32DD">
              <w:t>246.7</w:t>
            </w:r>
          </w:p>
        </w:tc>
        <w:tc>
          <w:tcPr>
            <w:tcW w:w="624" w:type="dxa"/>
            <w:vAlign w:val="bottom"/>
          </w:tcPr>
          <w:p w:rsidR="00BA2740" w:rsidRPr="00D42715" w:rsidRDefault="00BA2740" w:rsidP="00BA2740">
            <w:pPr>
              <w:pStyle w:val="NoSpacing"/>
            </w:pPr>
            <w:r w:rsidRPr="00D42715">
              <w:t>0.82</w:t>
            </w:r>
          </w:p>
        </w:tc>
        <w:tc>
          <w:tcPr>
            <w:tcW w:w="624" w:type="dxa"/>
            <w:vAlign w:val="bottom"/>
          </w:tcPr>
          <w:p w:rsidR="00BA2740" w:rsidRPr="00BA2740" w:rsidRDefault="00BA2740" w:rsidP="00BA2740">
            <w:pPr>
              <w:pStyle w:val="NoSpacing"/>
            </w:pPr>
            <w:r w:rsidRPr="00BA2740">
              <w:t>0.17</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t>3</w:t>
            </w:r>
          </w:p>
        </w:tc>
        <w:tc>
          <w:tcPr>
            <w:tcW w:w="794" w:type="dxa"/>
            <w:vAlign w:val="center"/>
          </w:tcPr>
          <w:p w:rsidR="00BA2740" w:rsidRPr="007B32DD" w:rsidRDefault="00BA2740" w:rsidP="00BA2740">
            <w:pPr>
              <w:pStyle w:val="NoSpacing"/>
            </w:pPr>
            <w:r w:rsidRPr="007B32DD">
              <w:t>260.4</w:t>
            </w:r>
          </w:p>
        </w:tc>
        <w:tc>
          <w:tcPr>
            <w:tcW w:w="624" w:type="dxa"/>
            <w:vAlign w:val="bottom"/>
          </w:tcPr>
          <w:p w:rsidR="00BA2740" w:rsidRPr="00D42715" w:rsidRDefault="00BA2740" w:rsidP="00BA2740">
            <w:pPr>
              <w:pStyle w:val="NoSpacing"/>
            </w:pPr>
            <w:r w:rsidRPr="00D42715">
              <w:t>0.83</w:t>
            </w:r>
          </w:p>
        </w:tc>
        <w:tc>
          <w:tcPr>
            <w:tcW w:w="624" w:type="dxa"/>
            <w:vAlign w:val="bottom"/>
          </w:tcPr>
          <w:p w:rsidR="00BA2740" w:rsidRPr="00BA2740" w:rsidRDefault="00BA2740" w:rsidP="00BA2740">
            <w:pPr>
              <w:pStyle w:val="NoSpacing"/>
            </w:pPr>
            <w:r w:rsidRPr="00BA2740">
              <w:t>0.15</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3</w:t>
            </w:r>
          </w:p>
        </w:tc>
        <w:tc>
          <w:tcPr>
            <w:tcW w:w="794" w:type="dxa"/>
            <w:vAlign w:val="center"/>
          </w:tcPr>
          <w:p w:rsidR="00BA2740" w:rsidRPr="007B32DD" w:rsidRDefault="00BA2740" w:rsidP="00BA2740">
            <w:pPr>
              <w:pStyle w:val="NoSpacing"/>
            </w:pPr>
            <w:r w:rsidRPr="007B32DD">
              <w:t>254.9</w:t>
            </w:r>
          </w:p>
        </w:tc>
        <w:tc>
          <w:tcPr>
            <w:tcW w:w="624" w:type="dxa"/>
            <w:vAlign w:val="bottom"/>
          </w:tcPr>
          <w:p w:rsidR="00BA2740" w:rsidRPr="00D42715" w:rsidRDefault="00BA2740" w:rsidP="00BA2740">
            <w:pPr>
              <w:pStyle w:val="NoSpacing"/>
            </w:pPr>
            <w:r w:rsidRPr="00D42715">
              <w:t>0.83</w:t>
            </w:r>
          </w:p>
        </w:tc>
        <w:tc>
          <w:tcPr>
            <w:tcW w:w="624" w:type="dxa"/>
            <w:vAlign w:val="bottom"/>
          </w:tcPr>
          <w:p w:rsidR="00BA2740" w:rsidRPr="00BA2740" w:rsidRDefault="00BA2740" w:rsidP="00BA2740">
            <w:pPr>
              <w:pStyle w:val="NoSpacing"/>
            </w:pPr>
            <w:r w:rsidRPr="00BA2740">
              <w:t>0.15</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t>4</w:t>
            </w:r>
          </w:p>
        </w:tc>
        <w:tc>
          <w:tcPr>
            <w:tcW w:w="794" w:type="dxa"/>
            <w:vAlign w:val="center"/>
          </w:tcPr>
          <w:p w:rsidR="00BA2740" w:rsidRPr="007B32DD" w:rsidRDefault="00BA2740" w:rsidP="00BA2740">
            <w:pPr>
              <w:pStyle w:val="NoSpacing"/>
            </w:pPr>
            <w:r w:rsidRPr="007B32DD">
              <w:t>286.7</w:t>
            </w:r>
          </w:p>
        </w:tc>
        <w:tc>
          <w:tcPr>
            <w:tcW w:w="624" w:type="dxa"/>
            <w:vAlign w:val="bottom"/>
          </w:tcPr>
          <w:p w:rsidR="00BA2740" w:rsidRPr="00D42715" w:rsidRDefault="00BA2740" w:rsidP="00BA2740">
            <w:pPr>
              <w:pStyle w:val="NoSpacing"/>
            </w:pPr>
            <w:r w:rsidRPr="00D42715">
              <w:t>0.87</w:t>
            </w:r>
          </w:p>
        </w:tc>
        <w:tc>
          <w:tcPr>
            <w:tcW w:w="624" w:type="dxa"/>
            <w:vAlign w:val="bottom"/>
          </w:tcPr>
          <w:p w:rsidR="00BA2740" w:rsidRPr="00BA2740" w:rsidRDefault="00BA2740" w:rsidP="00BA2740">
            <w:pPr>
              <w:pStyle w:val="NoSpacing"/>
            </w:pPr>
            <w:r w:rsidRPr="00BA2740">
              <w:t>0.10</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4</w:t>
            </w:r>
          </w:p>
        </w:tc>
        <w:tc>
          <w:tcPr>
            <w:tcW w:w="794" w:type="dxa"/>
            <w:vAlign w:val="center"/>
          </w:tcPr>
          <w:p w:rsidR="00BA2740" w:rsidRPr="007B32DD" w:rsidRDefault="00BA2740" w:rsidP="00BA2740">
            <w:pPr>
              <w:pStyle w:val="NoSpacing"/>
            </w:pPr>
            <w:r w:rsidRPr="007B32DD">
              <w:t>281.3</w:t>
            </w:r>
          </w:p>
        </w:tc>
        <w:tc>
          <w:tcPr>
            <w:tcW w:w="624" w:type="dxa"/>
            <w:vAlign w:val="bottom"/>
          </w:tcPr>
          <w:p w:rsidR="00BA2740" w:rsidRPr="00D42715" w:rsidRDefault="00BA2740" w:rsidP="00BA2740">
            <w:pPr>
              <w:pStyle w:val="NoSpacing"/>
            </w:pPr>
            <w:r w:rsidRPr="00D42715">
              <w:t>0.86</w:t>
            </w:r>
          </w:p>
        </w:tc>
        <w:tc>
          <w:tcPr>
            <w:tcW w:w="624" w:type="dxa"/>
            <w:vAlign w:val="bottom"/>
          </w:tcPr>
          <w:p w:rsidR="00BA2740" w:rsidRPr="00BA2740" w:rsidRDefault="00BA2740" w:rsidP="00BA2740">
            <w:pPr>
              <w:pStyle w:val="NoSpacing"/>
            </w:pPr>
            <w:r w:rsidRPr="00BA2740">
              <w:t>0.10</w:t>
            </w:r>
          </w:p>
        </w:tc>
      </w:tr>
      <w:tr w:rsidR="00BA2740" w:rsidTr="001D5F8E">
        <w:trPr>
          <w:trHeight w:val="149"/>
          <w:jc w:val="center"/>
        </w:trPr>
        <w:tc>
          <w:tcPr>
            <w:tcW w:w="1247" w:type="dxa"/>
            <w:vMerge/>
            <w:vAlign w:val="center"/>
          </w:tcPr>
          <w:p w:rsidR="00BA2740" w:rsidRPr="00D538F4" w:rsidRDefault="00BA2740" w:rsidP="00BA2740">
            <w:pPr>
              <w:pStyle w:val="NoSpacing"/>
              <w:rPr>
                <w:b/>
              </w:rPr>
            </w:pPr>
          </w:p>
        </w:tc>
        <w:tc>
          <w:tcPr>
            <w:tcW w:w="737" w:type="dxa"/>
            <w:vAlign w:val="center"/>
          </w:tcPr>
          <w:p w:rsidR="00BA2740" w:rsidRPr="00FB0D8C" w:rsidRDefault="00BA2740" w:rsidP="00BA2740">
            <w:pPr>
              <w:pStyle w:val="NoSpacing"/>
            </w:pPr>
            <w:r>
              <w:t>5</w:t>
            </w:r>
          </w:p>
        </w:tc>
        <w:tc>
          <w:tcPr>
            <w:tcW w:w="794" w:type="dxa"/>
            <w:vAlign w:val="center"/>
          </w:tcPr>
          <w:p w:rsidR="00BA2740" w:rsidRPr="007B32DD" w:rsidRDefault="00BA2740" w:rsidP="00BA2740">
            <w:pPr>
              <w:pStyle w:val="NoSpacing"/>
            </w:pPr>
            <w:r w:rsidRPr="007B32DD">
              <w:t>297.5</w:t>
            </w:r>
          </w:p>
        </w:tc>
        <w:tc>
          <w:tcPr>
            <w:tcW w:w="624" w:type="dxa"/>
            <w:vAlign w:val="bottom"/>
          </w:tcPr>
          <w:p w:rsidR="00BA2740" w:rsidRPr="00D42715" w:rsidRDefault="00BA2740" w:rsidP="00BA2740">
            <w:pPr>
              <w:pStyle w:val="NoSpacing"/>
            </w:pPr>
            <w:r w:rsidRPr="00D42715">
              <w:t>0.89</w:t>
            </w:r>
          </w:p>
        </w:tc>
        <w:tc>
          <w:tcPr>
            <w:tcW w:w="624" w:type="dxa"/>
            <w:vAlign w:val="bottom"/>
          </w:tcPr>
          <w:p w:rsidR="00BA2740" w:rsidRPr="00BA2740" w:rsidRDefault="00BA2740" w:rsidP="00BA2740">
            <w:pPr>
              <w:pStyle w:val="NoSpacing"/>
            </w:pPr>
            <w:r w:rsidRPr="00BA2740">
              <w:t>0.08</w:t>
            </w:r>
          </w:p>
        </w:tc>
        <w:tc>
          <w:tcPr>
            <w:tcW w:w="1247" w:type="dxa"/>
            <w:vMerge/>
            <w:vAlign w:val="center"/>
          </w:tcPr>
          <w:p w:rsidR="00BA2740" w:rsidRPr="007B32DD" w:rsidRDefault="00BA2740" w:rsidP="00BA2740">
            <w:pPr>
              <w:pStyle w:val="NoSpacing"/>
            </w:pPr>
          </w:p>
        </w:tc>
        <w:tc>
          <w:tcPr>
            <w:tcW w:w="737" w:type="dxa"/>
            <w:vAlign w:val="center"/>
          </w:tcPr>
          <w:p w:rsidR="00BA2740" w:rsidRPr="00FB0D8C" w:rsidRDefault="00BA2740" w:rsidP="00BA2740">
            <w:pPr>
              <w:pStyle w:val="NoSpacing"/>
            </w:pPr>
            <w:r w:rsidRPr="00FB0D8C">
              <w:t>5</w:t>
            </w:r>
          </w:p>
        </w:tc>
        <w:tc>
          <w:tcPr>
            <w:tcW w:w="794" w:type="dxa"/>
            <w:vAlign w:val="center"/>
          </w:tcPr>
          <w:p w:rsidR="00BA2740" w:rsidRPr="007B32DD" w:rsidRDefault="00BA2740" w:rsidP="00BA2740">
            <w:pPr>
              <w:pStyle w:val="NoSpacing"/>
            </w:pPr>
            <w:r w:rsidRPr="007B32DD">
              <w:t>293.0</w:t>
            </w:r>
          </w:p>
        </w:tc>
        <w:tc>
          <w:tcPr>
            <w:tcW w:w="624" w:type="dxa"/>
            <w:vAlign w:val="bottom"/>
          </w:tcPr>
          <w:p w:rsidR="00BA2740" w:rsidRPr="00D42715" w:rsidRDefault="00BA2740" w:rsidP="00BA2740">
            <w:pPr>
              <w:pStyle w:val="NoSpacing"/>
            </w:pPr>
            <w:r w:rsidRPr="00D42715">
              <w:t>0.88</w:t>
            </w:r>
          </w:p>
        </w:tc>
        <w:tc>
          <w:tcPr>
            <w:tcW w:w="624" w:type="dxa"/>
            <w:vAlign w:val="bottom"/>
          </w:tcPr>
          <w:p w:rsidR="00BA2740" w:rsidRPr="00BA2740" w:rsidRDefault="00BA2740" w:rsidP="00BA2740">
            <w:pPr>
              <w:pStyle w:val="NoSpacing"/>
            </w:pPr>
            <w:r w:rsidRPr="00BA2740">
              <w:t>0.08</w:t>
            </w:r>
          </w:p>
        </w:tc>
      </w:tr>
    </w:tbl>
    <w:p w:rsidR="001F7321" w:rsidRDefault="001F7321" w:rsidP="001F7321">
      <w:pPr>
        <w:pStyle w:val="Caption"/>
        <w:keepNext/>
        <w:spacing w:before="240"/>
      </w:pPr>
      <w:bookmarkStart w:id="690" w:name="_Ref461538347"/>
      <w:bookmarkStart w:id="691" w:name="_Ref461540849"/>
    </w:p>
    <w:p w:rsidR="001F7321" w:rsidRDefault="001F7321" w:rsidP="001F7321"/>
    <w:p w:rsidR="00C216B6" w:rsidRDefault="00C216B6" w:rsidP="001F7321">
      <w:pPr>
        <w:pStyle w:val="Caption"/>
        <w:keepNext/>
      </w:pPr>
      <w:bookmarkStart w:id="692" w:name="_Ref489122239"/>
      <w:bookmarkStart w:id="693" w:name="_Toc491872300"/>
      <w:r>
        <w:lastRenderedPageBreak/>
        <w:t xml:space="preserve">Table </w:t>
      </w:r>
      <w:fldSimple w:instr=" STYLEREF 1 \s ">
        <w:r w:rsidR="001A5391">
          <w:rPr>
            <w:noProof/>
          </w:rPr>
          <w:t>10</w:t>
        </w:r>
      </w:fldSimple>
      <w:r w:rsidR="00993BAA">
        <w:t>.</w:t>
      </w:r>
      <w:fldSimple w:instr=" SEQ Table \* ARABIC \s 1 ">
        <w:r w:rsidR="001A5391">
          <w:rPr>
            <w:noProof/>
          </w:rPr>
          <w:t>2</w:t>
        </w:r>
      </w:fldSimple>
      <w:bookmarkEnd w:id="690"/>
      <w:bookmarkEnd w:id="691"/>
      <w:bookmarkEnd w:id="692"/>
      <w:r>
        <w:rPr>
          <w:rFonts w:hint="eastAsia"/>
        </w:rPr>
        <w:t xml:space="preserve"> </w:t>
      </w:r>
      <w:r w:rsidR="00062575" w:rsidRPr="00062575">
        <w:rPr>
          <w:i/>
        </w:rPr>
        <w:t>k</w:t>
      </w:r>
      <w:r w:rsidR="00062575" w:rsidRPr="00062575">
        <w:rPr>
          <w:i/>
          <w:vertAlign w:val="subscript"/>
        </w:rPr>
        <w:t>p</w:t>
      </w:r>
      <w:r w:rsidR="00062575">
        <w:rPr>
          <w:rFonts w:hint="eastAsia"/>
        </w:rPr>
        <w:t xml:space="preserve"> and </w:t>
      </w:r>
      <w:r w:rsidR="00062575">
        <w:rPr>
          <w:i/>
        </w:rPr>
        <w:t>g</w:t>
      </w:r>
      <w:r>
        <w:rPr>
          <w:rFonts w:hint="eastAsia"/>
        </w:rPr>
        <w:t xml:space="preserve"> for distortional buckling</w:t>
      </w:r>
      <w:bookmarkEnd w:id="693"/>
    </w:p>
    <w:tbl>
      <w:tblPr>
        <w:tblStyle w:val="TableGrid"/>
        <w:tblW w:w="8734" w:type="dxa"/>
        <w:jc w:val="center"/>
        <w:tblCellMar>
          <w:top w:w="57" w:type="dxa"/>
          <w:bottom w:w="57" w:type="dxa"/>
        </w:tblCellMar>
        <w:tblLook w:val="04A0" w:firstRow="1" w:lastRow="0" w:firstColumn="1" w:lastColumn="0" w:noHBand="0" w:noVBand="1"/>
      </w:tblPr>
      <w:tblGrid>
        <w:gridCol w:w="1531"/>
        <w:gridCol w:w="794"/>
        <w:gridCol w:w="794"/>
        <w:gridCol w:w="624"/>
        <w:gridCol w:w="624"/>
        <w:gridCol w:w="1531"/>
        <w:gridCol w:w="794"/>
        <w:gridCol w:w="794"/>
        <w:gridCol w:w="624"/>
        <w:gridCol w:w="624"/>
      </w:tblGrid>
      <w:tr w:rsidR="002B6A70" w:rsidRPr="00480C0F" w:rsidTr="007A33E8">
        <w:trPr>
          <w:trHeight w:val="20"/>
          <w:jc w:val="center"/>
        </w:trPr>
        <w:tc>
          <w:tcPr>
            <w:tcW w:w="1531" w:type="dxa"/>
            <w:vAlign w:val="center"/>
          </w:tcPr>
          <w:p w:rsidR="002B6A70" w:rsidRPr="00480C0F" w:rsidRDefault="002B6A70" w:rsidP="002B6A70">
            <w:pPr>
              <w:pStyle w:val="NoSpacing"/>
            </w:pPr>
            <w:r w:rsidRPr="00480C0F">
              <w:t>section</w:t>
            </w:r>
          </w:p>
        </w:tc>
        <w:tc>
          <w:tcPr>
            <w:tcW w:w="794" w:type="dxa"/>
            <w:vAlign w:val="center"/>
          </w:tcPr>
          <w:p w:rsidR="002B6A70" w:rsidRPr="002B6A70" w:rsidRDefault="002B6A70" w:rsidP="002B6A70">
            <w:pPr>
              <w:pStyle w:val="NoSpacing"/>
              <w:rPr>
                <w:i/>
                <w:position w:val="-14"/>
              </w:rPr>
            </w:pPr>
            <w:r w:rsidRPr="002B6A70">
              <w:rPr>
                <w:i/>
              </w:rPr>
              <w:t>f</w:t>
            </w:r>
            <w:r w:rsidRPr="002B6A70">
              <w:rPr>
                <w:i/>
                <w:vertAlign w:val="subscript"/>
              </w:rPr>
              <w:t>y</w:t>
            </w:r>
          </w:p>
          <w:p w:rsidR="002B6A70" w:rsidRPr="00480C0F" w:rsidRDefault="002B6A70" w:rsidP="002B6A70">
            <w:pPr>
              <w:pStyle w:val="NoSpacing"/>
            </w:pPr>
            <w:r>
              <w:rPr>
                <w:rFonts w:hint="eastAsia"/>
                <w:position w:val="-14"/>
              </w:rPr>
              <w:t>(MPa)</w:t>
            </w:r>
          </w:p>
        </w:tc>
        <w:tc>
          <w:tcPr>
            <w:tcW w:w="794" w:type="dxa"/>
            <w:vAlign w:val="center"/>
          </w:tcPr>
          <w:p w:rsidR="002B6A70" w:rsidRDefault="002B6A70" w:rsidP="002B6A70">
            <w:pPr>
              <w:pStyle w:val="NoSpacing"/>
              <w:rPr>
                <w:position w:val="-10"/>
              </w:rPr>
            </w:pPr>
            <w:r w:rsidRPr="00AA1537">
              <w:rPr>
                <w:i/>
              </w:rPr>
              <w:t>P</w:t>
            </w:r>
            <w:r w:rsidRPr="002B6A70">
              <w:rPr>
                <w:i/>
                <w:vertAlign w:val="subscript"/>
              </w:rPr>
              <w:t>u</w:t>
            </w:r>
          </w:p>
          <w:p w:rsidR="002B6A70" w:rsidRPr="00480C0F" w:rsidRDefault="002B6A70" w:rsidP="002B6A70">
            <w:pPr>
              <w:pStyle w:val="NoSpacing"/>
            </w:pPr>
            <w:r>
              <w:rPr>
                <w:rFonts w:hint="eastAsia"/>
                <w:position w:val="-14"/>
              </w:rPr>
              <w:t>(MPa)</w:t>
            </w:r>
          </w:p>
        </w:tc>
        <w:tc>
          <w:tcPr>
            <w:tcW w:w="624" w:type="dxa"/>
            <w:vAlign w:val="center"/>
          </w:tcPr>
          <w:p w:rsidR="002B6A70" w:rsidRPr="00480C0F" w:rsidRDefault="002B6A70" w:rsidP="002B6A70">
            <w:pPr>
              <w:pStyle w:val="NoSpacing"/>
            </w:pPr>
            <w:r w:rsidRPr="00AA1537">
              <w:rPr>
                <w:i/>
              </w:rPr>
              <w:t>k</w:t>
            </w:r>
            <w:r w:rsidRPr="00AA1537">
              <w:rPr>
                <w:i/>
                <w:vertAlign w:val="subscript"/>
              </w:rPr>
              <w:t>p</w:t>
            </w:r>
          </w:p>
        </w:tc>
        <w:tc>
          <w:tcPr>
            <w:tcW w:w="624" w:type="dxa"/>
            <w:vAlign w:val="center"/>
          </w:tcPr>
          <w:p w:rsidR="002B6A70" w:rsidRPr="00AA1537" w:rsidRDefault="002B6A70" w:rsidP="002B6A70">
            <w:pPr>
              <w:pStyle w:val="NoSpacing"/>
              <w:rPr>
                <w:i/>
              </w:rPr>
            </w:pPr>
            <w:r w:rsidRPr="00AA1537">
              <w:rPr>
                <w:i/>
              </w:rPr>
              <w:t>g</w:t>
            </w:r>
          </w:p>
        </w:tc>
        <w:tc>
          <w:tcPr>
            <w:tcW w:w="1531" w:type="dxa"/>
            <w:vAlign w:val="center"/>
          </w:tcPr>
          <w:p w:rsidR="002B6A70" w:rsidRPr="00480C0F" w:rsidRDefault="002B6A70" w:rsidP="002B6A70">
            <w:pPr>
              <w:pStyle w:val="NoSpacing"/>
            </w:pPr>
            <w:r w:rsidRPr="00480C0F">
              <w:t>section</w:t>
            </w:r>
          </w:p>
        </w:tc>
        <w:tc>
          <w:tcPr>
            <w:tcW w:w="794" w:type="dxa"/>
            <w:vAlign w:val="center"/>
          </w:tcPr>
          <w:p w:rsidR="002B6A70" w:rsidRPr="002B6A70" w:rsidRDefault="002B6A70" w:rsidP="002B6A70">
            <w:pPr>
              <w:pStyle w:val="NoSpacing"/>
              <w:rPr>
                <w:i/>
                <w:position w:val="-14"/>
              </w:rPr>
            </w:pPr>
            <w:r w:rsidRPr="002B6A70">
              <w:rPr>
                <w:i/>
              </w:rPr>
              <w:t>f</w:t>
            </w:r>
            <w:r w:rsidRPr="002B6A70">
              <w:rPr>
                <w:i/>
                <w:vertAlign w:val="subscript"/>
              </w:rPr>
              <w:t>y</w:t>
            </w:r>
          </w:p>
          <w:p w:rsidR="002B6A70" w:rsidRPr="00480C0F" w:rsidRDefault="002B6A70" w:rsidP="002B6A70">
            <w:pPr>
              <w:pStyle w:val="NoSpacing"/>
            </w:pPr>
            <w:r>
              <w:rPr>
                <w:rFonts w:hint="eastAsia"/>
                <w:position w:val="-14"/>
              </w:rPr>
              <w:t>(MPa)</w:t>
            </w:r>
          </w:p>
        </w:tc>
        <w:tc>
          <w:tcPr>
            <w:tcW w:w="794" w:type="dxa"/>
            <w:vAlign w:val="center"/>
          </w:tcPr>
          <w:p w:rsidR="002B6A70" w:rsidRDefault="002B6A70" w:rsidP="002B6A70">
            <w:pPr>
              <w:pStyle w:val="NoSpacing"/>
              <w:rPr>
                <w:position w:val="-10"/>
              </w:rPr>
            </w:pPr>
            <w:r w:rsidRPr="00AA1537">
              <w:rPr>
                <w:i/>
              </w:rPr>
              <w:t>P</w:t>
            </w:r>
            <w:r w:rsidRPr="002B6A70">
              <w:rPr>
                <w:i/>
                <w:vertAlign w:val="subscript"/>
              </w:rPr>
              <w:t>u</w:t>
            </w:r>
          </w:p>
          <w:p w:rsidR="002B6A70" w:rsidRPr="00480C0F" w:rsidRDefault="002B6A70" w:rsidP="002B6A70">
            <w:pPr>
              <w:pStyle w:val="NoSpacing"/>
            </w:pPr>
            <w:r>
              <w:rPr>
                <w:rFonts w:hint="eastAsia"/>
                <w:position w:val="-14"/>
              </w:rPr>
              <w:t>(MPa)</w:t>
            </w:r>
          </w:p>
        </w:tc>
        <w:tc>
          <w:tcPr>
            <w:tcW w:w="624" w:type="dxa"/>
            <w:vAlign w:val="center"/>
          </w:tcPr>
          <w:p w:rsidR="002B6A70" w:rsidRPr="00480C0F" w:rsidRDefault="002B6A70" w:rsidP="002B6A70">
            <w:pPr>
              <w:pStyle w:val="NoSpacing"/>
            </w:pPr>
            <w:r w:rsidRPr="00AA1537">
              <w:rPr>
                <w:i/>
              </w:rPr>
              <w:t>k</w:t>
            </w:r>
            <w:r w:rsidRPr="00AA1537">
              <w:rPr>
                <w:i/>
                <w:vertAlign w:val="subscript"/>
              </w:rPr>
              <w:t>p</w:t>
            </w:r>
          </w:p>
        </w:tc>
        <w:tc>
          <w:tcPr>
            <w:tcW w:w="624" w:type="dxa"/>
            <w:vAlign w:val="center"/>
          </w:tcPr>
          <w:p w:rsidR="002B6A70" w:rsidRPr="00AA1537" w:rsidRDefault="002B6A70" w:rsidP="002B6A70">
            <w:pPr>
              <w:pStyle w:val="NoSpacing"/>
              <w:rPr>
                <w:i/>
              </w:rPr>
            </w:pPr>
            <w:r w:rsidRPr="00AA1537">
              <w:rPr>
                <w:i/>
              </w:rPr>
              <w:t>g</w:t>
            </w:r>
          </w:p>
        </w:tc>
      </w:tr>
      <w:tr w:rsidR="00BA2740" w:rsidRPr="00480C0F" w:rsidTr="007A33E8">
        <w:trPr>
          <w:trHeight w:val="20"/>
          <w:jc w:val="center"/>
        </w:trPr>
        <w:tc>
          <w:tcPr>
            <w:tcW w:w="1531" w:type="dxa"/>
            <w:vAlign w:val="center"/>
          </w:tcPr>
          <w:p w:rsidR="00BA2740" w:rsidRPr="007A33E8" w:rsidRDefault="00BA2740" w:rsidP="00BA2740">
            <w:pPr>
              <w:pStyle w:val="NoSpacing"/>
            </w:pPr>
            <w:r w:rsidRPr="007A33E8">
              <w:t>CH1-5-800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147.8</w:t>
            </w:r>
          </w:p>
        </w:tc>
        <w:tc>
          <w:tcPr>
            <w:tcW w:w="624" w:type="dxa"/>
            <w:vAlign w:val="center"/>
          </w:tcPr>
          <w:p w:rsidR="00BA2740" w:rsidRPr="00B75F65" w:rsidRDefault="00BA2740" w:rsidP="00BA2740">
            <w:pPr>
              <w:pStyle w:val="NoSpacing"/>
            </w:pPr>
            <w:r w:rsidRPr="00B75F65">
              <w:t>0.32</w:t>
            </w:r>
          </w:p>
        </w:tc>
        <w:tc>
          <w:tcPr>
            <w:tcW w:w="624" w:type="dxa"/>
            <w:vAlign w:val="bottom"/>
          </w:tcPr>
          <w:p w:rsidR="00BA2740" w:rsidRPr="00BA2740" w:rsidRDefault="00BA2740" w:rsidP="00BA2740">
            <w:pPr>
              <w:pStyle w:val="NoSpacing"/>
            </w:pPr>
            <w:r w:rsidRPr="00BA2740">
              <w:t>0.50</w:t>
            </w:r>
          </w:p>
        </w:tc>
        <w:tc>
          <w:tcPr>
            <w:tcW w:w="1531" w:type="dxa"/>
            <w:vAlign w:val="center"/>
          </w:tcPr>
          <w:p w:rsidR="00BA2740" w:rsidRPr="007A33E8" w:rsidRDefault="00BA2740" w:rsidP="00BA2740">
            <w:pPr>
              <w:pStyle w:val="NoSpacing"/>
            </w:pPr>
            <w:r w:rsidRPr="007A33E8">
              <w:t>CH2-7-1000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193.2</w:t>
            </w:r>
          </w:p>
        </w:tc>
        <w:tc>
          <w:tcPr>
            <w:tcW w:w="624" w:type="dxa"/>
            <w:vAlign w:val="center"/>
          </w:tcPr>
          <w:p w:rsidR="00BA2740" w:rsidRPr="00B75F65" w:rsidRDefault="00BA2740" w:rsidP="00BA2740">
            <w:pPr>
              <w:pStyle w:val="NoSpacing"/>
            </w:pPr>
            <w:r w:rsidRPr="00B75F65">
              <w:t>0.53</w:t>
            </w:r>
          </w:p>
        </w:tc>
        <w:tc>
          <w:tcPr>
            <w:tcW w:w="624" w:type="dxa"/>
            <w:vAlign w:val="bottom"/>
          </w:tcPr>
          <w:p w:rsidR="00BA2740" w:rsidRPr="00BA2740" w:rsidRDefault="00BA2740" w:rsidP="00BA2740">
            <w:pPr>
              <w:pStyle w:val="NoSpacing"/>
            </w:pPr>
            <w:r w:rsidRPr="00BA2740">
              <w:t>0.49</w:t>
            </w:r>
          </w:p>
        </w:tc>
      </w:tr>
      <w:tr w:rsidR="00BA2740" w:rsidRPr="00480C0F" w:rsidTr="007A33E8">
        <w:trPr>
          <w:trHeight w:val="20"/>
          <w:jc w:val="center"/>
        </w:trPr>
        <w:tc>
          <w:tcPr>
            <w:tcW w:w="1531" w:type="dxa"/>
            <w:vAlign w:val="center"/>
          </w:tcPr>
          <w:p w:rsidR="00BA2740" w:rsidRPr="007A33E8" w:rsidRDefault="00BA2740" w:rsidP="00BA2740">
            <w:pPr>
              <w:pStyle w:val="NoSpacing"/>
            </w:pPr>
            <w:r w:rsidRPr="007A33E8">
              <w:t>CH1-6-800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147.3</w:t>
            </w:r>
          </w:p>
        </w:tc>
        <w:tc>
          <w:tcPr>
            <w:tcW w:w="624" w:type="dxa"/>
            <w:vAlign w:val="center"/>
          </w:tcPr>
          <w:p w:rsidR="00BA2740" w:rsidRPr="00B75F65" w:rsidRDefault="00BA2740" w:rsidP="00BA2740">
            <w:pPr>
              <w:pStyle w:val="NoSpacing"/>
            </w:pPr>
            <w:r w:rsidRPr="00B75F65">
              <w:t>0.31</w:t>
            </w:r>
          </w:p>
        </w:tc>
        <w:tc>
          <w:tcPr>
            <w:tcW w:w="624" w:type="dxa"/>
            <w:vAlign w:val="bottom"/>
          </w:tcPr>
          <w:p w:rsidR="00BA2740" w:rsidRPr="00BA2740" w:rsidRDefault="00BA2740" w:rsidP="00BA2740">
            <w:pPr>
              <w:pStyle w:val="NoSpacing"/>
            </w:pPr>
            <w:r w:rsidRPr="00BA2740">
              <w:t>0.56</w:t>
            </w:r>
          </w:p>
        </w:tc>
        <w:tc>
          <w:tcPr>
            <w:tcW w:w="1531" w:type="dxa"/>
            <w:vAlign w:val="center"/>
          </w:tcPr>
          <w:p w:rsidR="00BA2740" w:rsidRPr="007A33E8" w:rsidRDefault="00BA2740" w:rsidP="00BA2740">
            <w:pPr>
              <w:pStyle w:val="NoSpacing"/>
            </w:pPr>
            <w:r w:rsidRPr="007A33E8">
              <w:t>CH2-8-1000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192.1</w:t>
            </w:r>
          </w:p>
        </w:tc>
        <w:tc>
          <w:tcPr>
            <w:tcW w:w="624" w:type="dxa"/>
            <w:vAlign w:val="center"/>
          </w:tcPr>
          <w:p w:rsidR="00BA2740" w:rsidRPr="00B75F65" w:rsidRDefault="00BA2740" w:rsidP="00BA2740">
            <w:pPr>
              <w:pStyle w:val="NoSpacing"/>
            </w:pPr>
            <w:r w:rsidRPr="00B75F65">
              <w:t>0.55</w:t>
            </w:r>
          </w:p>
        </w:tc>
        <w:tc>
          <w:tcPr>
            <w:tcW w:w="624" w:type="dxa"/>
            <w:vAlign w:val="bottom"/>
          </w:tcPr>
          <w:p w:rsidR="00BA2740" w:rsidRPr="00BA2740" w:rsidRDefault="00BA2740" w:rsidP="00BA2740">
            <w:pPr>
              <w:pStyle w:val="NoSpacing"/>
            </w:pPr>
            <w:r w:rsidRPr="00BA2740">
              <w:t>0.54</w:t>
            </w:r>
          </w:p>
        </w:tc>
      </w:tr>
      <w:tr w:rsidR="00BA2740" w:rsidRPr="00480C0F" w:rsidTr="007A33E8">
        <w:trPr>
          <w:trHeight w:val="20"/>
          <w:jc w:val="center"/>
        </w:trPr>
        <w:tc>
          <w:tcPr>
            <w:tcW w:w="1531" w:type="dxa"/>
            <w:vAlign w:val="center"/>
          </w:tcPr>
          <w:p w:rsidR="00BA2740" w:rsidRPr="007A33E8" w:rsidRDefault="00BA2740" w:rsidP="00BA2740">
            <w:pPr>
              <w:pStyle w:val="NoSpacing"/>
            </w:pPr>
            <w:r w:rsidRPr="007A33E8">
              <w:t>CH1-7-400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160.0</w:t>
            </w:r>
          </w:p>
        </w:tc>
        <w:tc>
          <w:tcPr>
            <w:tcW w:w="624" w:type="dxa"/>
            <w:vAlign w:val="center"/>
          </w:tcPr>
          <w:p w:rsidR="00BA2740" w:rsidRPr="00B75F65" w:rsidRDefault="00BA2740" w:rsidP="00BA2740">
            <w:pPr>
              <w:pStyle w:val="NoSpacing"/>
            </w:pPr>
            <w:r w:rsidRPr="00B75F65">
              <w:t>0.26</w:t>
            </w:r>
          </w:p>
        </w:tc>
        <w:tc>
          <w:tcPr>
            <w:tcW w:w="624" w:type="dxa"/>
            <w:vAlign w:val="bottom"/>
          </w:tcPr>
          <w:p w:rsidR="00BA2740" w:rsidRPr="00BA2740" w:rsidRDefault="00BA2740" w:rsidP="00BA2740">
            <w:pPr>
              <w:pStyle w:val="NoSpacing"/>
            </w:pPr>
            <w:r w:rsidRPr="00BA2740">
              <w:t>0.62</w:t>
            </w:r>
          </w:p>
        </w:tc>
        <w:tc>
          <w:tcPr>
            <w:tcW w:w="1531" w:type="dxa"/>
            <w:vAlign w:val="center"/>
          </w:tcPr>
          <w:p w:rsidR="00BA2740" w:rsidRPr="007A33E8" w:rsidRDefault="00BA2740" w:rsidP="00BA2740">
            <w:pPr>
              <w:pStyle w:val="NoSpacing"/>
            </w:pPr>
            <w:r w:rsidRPr="007A33E8">
              <w:t>CH2-10-1000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202.2</w:t>
            </w:r>
          </w:p>
        </w:tc>
        <w:tc>
          <w:tcPr>
            <w:tcW w:w="624" w:type="dxa"/>
            <w:vAlign w:val="center"/>
          </w:tcPr>
          <w:p w:rsidR="00BA2740" w:rsidRPr="00B75F65" w:rsidRDefault="00BA2740" w:rsidP="00BA2740">
            <w:pPr>
              <w:pStyle w:val="NoSpacing"/>
            </w:pPr>
            <w:r w:rsidRPr="00B75F65">
              <w:t>0.40</w:t>
            </w:r>
          </w:p>
        </w:tc>
        <w:tc>
          <w:tcPr>
            <w:tcW w:w="624" w:type="dxa"/>
            <w:vAlign w:val="bottom"/>
          </w:tcPr>
          <w:p w:rsidR="00BA2740" w:rsidRPr="00BA2740" w:rsidRDefault="00BA2740" w:rsidP="00BA2740">
            <w:pPr>
              <w:pStyle w:val="NoSpacing"/>
            </w:pPr>
            <w:r w:rsidRPr="00BA2740">
              <w:t>0.60</w:t>
            </w:r>
          </w:p>
        </w:tc>
      </w:tr>
      <w:tr w:rsidR="00BA2740" w:rsidRPr="00480C0F" w:rsidTr="007A33E8">
        <w:trPr>
          <w:trHeight w:val="20"/>
          <w:jc w:val="center"/>
        </w:trPr>
        <w:tc>
          <w:tcPr>
            <w:tcW w:w="1531" w:type="dxa"/>
            <w:vAlign w:val="center"/>
          </w:tcPr>
          <w:p w:rsidR="00BA2740" w:rsidRPr="007A33E8" w:rsidRDefault="00BA2740" w:rsidP="00BA2740">
            <w:pPr>
              <w:pStyle w:val="NoSpacing"/>
            </w:pPr>
            <w:r w:rsidRPr="007A33E8">
              <w:t>CH1-7-600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155.7</w:t>
            </w:r>
          </w:p>
        </w:tc>
        <w:tc>
          <w:tcPr>
            <w:tcW w:w="624" w:type="dxa"/>
            <w:vAlign w:val="center"/>
          </w:tcPr>
          <w:p w:rsidR="00BA2740" w:rsidRPr="00B75F65" w:rsidRDefault="00BA2740" w:rsidP="00BA2740">
            <w:pPr>
              <w:pStyle w:val="NoSpacing"/>
            </w:pPr>
            <w:r w:rsidRPr="00B75F65">
              <w:t>0.31</w:t>
            </w:r>
          </w:p>
        </w:tc>
        <w:tc>
          <w:tcPr>
            <w:tcW w:w="624" w:type="dxa"/>
            <w:vAlign w:val="bottom"/>
          </w:tcPr>
          <w:p w:rsidR="00BA2740" w:rsidRPr="00BA2740" w:rsidRDefault="00BA2740" w:rsidP="00BA2740">
            <w:pPr>
              <w:pStyle w:val="NoSpacing"/>
            </w:pPr>
            <w:r w:rsidRPr="00BA2740">
              <w:t>0.61</w:t>
            </w:r>
          </w:p>
        </w:tc>
        <w:tc>
          <w:tcPr>
            <w:tcW w:w="1531" w:type="dxa"/>
            <w:vAlign w:val="center"/>
          </w:tcPr>
          <w:p w:rsidR="00BA2740" w:rsidRPr="007A33E8" w:rsidRDefault="00BA2740" w:rsidP="00BA2740">
            <w:pPr>
              <w:pStyle w:val="NoSpacing"/>
            </w:pPr>
            <w:r w:rsidRPr="007A33E8">
              <w:t>CH2-12-1000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206.2</w:t>
            </w:r>
          </w:p>
        </w:tc>
        <w:tc>
          <w:tcPr>
            <w:tcW w:w="624" w:type="dxa"/>
            <w:vAlign w:val="center"/>
          </w:tcPr>
          <w:p w:rsidR="00BA2740" w:rsidRPr="00B75F65" w:rsidRDefault="00BA2740" w:rsidP="00BA2740">
            <w:pPr>
              <w:pStyle w:val="NoSpacing"/>
            </w:pPr>
            <w:r w:rsidRPr="00B75F65">
              <w:t>0.47</w:t>
            </w:r>
          </w:p>
        </w:tc>
        <w:tc>
          <w:tcPr>
            <w:tcW w:w="624" w:type="dxa"/>
            <w:vAlign w:val="bottom"/>
          </w:tcPr>
          <w:p w:rsidR="00BA2740" w:rsidRPr="00BA2740" w:rsidRDefault="00BA2740" w:rsidP="00BA2740">
            <w:pPr>
              <w:pStyle w:val="NoSpacing"/>
            </w:pPr>
            <w:r w:rsidRPr="00BA2740">
              <w:t>0.66</w:t>
            </w:r>
          </w:p>
        </w:tc>
      </w:tr>
      <w:tr w:rsidR="00BA2740" w:rsidRPr="00480C0F" w:rsidTr="007A33E8">
        <w:trPr>
          <w:trHeight w:val="20"/>
          <w:jc w:val="center"/>
        </w:trPr>
        <w:tc>
          <w:tcPr>
            <w:tcW w:w="1531" w:type="dxa"/>
            <w:vAlign w:val="center"/>
          </w:tcPr>
          <w:p w:rsidR="00BA2740" w:rsidRPr="007A33E8" w:rsidRDefault="00BA2740" w:rsidP="00BA2740">
            <w:pPr>
              <w:pStyle w:val="NoSpacing"/>
            </w:pPr>
            <w:r w:rsidRPr="007A33E8">
              <w:t>CH1-7-800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149.5</w:t>
            </w:r>
          </w:p>
        </w:tc>
        <w:tc>
          <w:tcPr>
            <w:tcW w:w="624" w:type="dxa"/>
            <w:vAlign w:val="center"/>
          </w:tcPr>
          <w:p w:rsidR="00BA2740" w:rsidRPr="00B75F65" w:rsidRDefault="00BA2740" w:rsidP="00BA2740">
            <w:pPr>
              <w:pStyle w:val="NoSpacing"/>
            </w:pPr>
            <w:r w:rsidRPr="00B75F65">
              <w:t>0.29</w:t>
            </w:r>
          </w:p>
        </w:tc>
        <w:tc>
          <w:tcPr>
            <w:tcW w:w="624" w:type="dxa"/>
            <w:vAlign w:val="bottom"/>
          </w:tcPr>
          <w:p w:rsidR="00BA2740" w:rsidRPr="00BA2740" w:rsidRDefault="00BA2740" w:rsidP="00BA2740">
            <w:pPr>
              <w:pStyle w:val="NoSpacing"/>
            </w:pPr>
            <w:r w:rsidRPr="00BA2740">
              <w:t>0.61</w:t>
            </w:r>
          </w:p>
        </w:tc>
        <w:tc>
          <w:tcPr>
            <w:tcW w:w="1531" w:type="dxa"/>
            <w:vAlign w:val="center"/>
          </w:tcPr>
          <w:p w:rsidR="00BA2740" w:rsidRPr="007A33E8" w:rsidRDefault="00BA2740" w:rsidP="00BA2740">
            <w:pPr>
              <w:pStyle w:val="NoSpacing"/>
            </w:pPr>
            <w:r w:rsidRPr="007A33E8">
              <w:t>CH2-14-1000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214.4</w:t>
            </w:r>
          </w:p>
        </w:tc>
        <w:tc>
          <w:tcPr>
            <w:tcW w:w="624" w:type="dxa"/>
            <w:vAlign w:val="center"/>
          </w:tcPr>
          <w:p w:rsidR="00BA2740" w:rsidRPr="00B75F65" w:rsidRDefault="00BA2740" w:rsidP="00BA2740">
            <w:pPr>
              <w:pStyle w:val="NoSpacing"/>
            </w:pPr>
            <w:r w:rsidRPr="00B75F65">
              <w:t>0.42</w:t>
            </w:r>
          </w:p>
        </w:tc>
        <w:tc>
          <w:tcPr>
            <w:tcW w:w="624" w:type="dxa"/>
            <w:vAlign w:val="bottom"/>
          </w:tcPr>
          <w:p w:rsidR="00BA2740" w:rsidRPr="00BA2740" w:rsidRDefault="00BA2740" w:rsidP="00BA2740">
            <w:pPr>
              <w:pStyle w:val="NoSpacing"/>
            </w:pPr>
            <w:r w:rsidRPr="00BA2740">
              <w:t>0.64</w:t>
            </w:r>
          </w:p>
        </w:tc>
      </w:tr>
      <w:tr w:rsidR="00BA2740" w:rsidRPr="00480C0F" w:rsidTr="007A33E8">
        <w:trPr>
          <w:trHeight w:val="20"/>
          <w:jc w:val="center"/>
        </w:trPr>
        <w:tc>
          <w:tcPr>
            <w:tcW w:w="1531" w:type="dxa"/>
            <w:vAlign w:val="center"/>
          </w:tcPr>
          <w:p w:rsidR="00BA2740" w:rsidRPr="007A33E8" w:rsidRDefault="00BA2740" w:rsidP="00BA2740">
            <w:pPr>
              <w:pStyle w:val="NoSpacing"/>
            </w:pPr>
            <w:r w:rsidRPr="007A33E8">
              <w:t>CH2-7-800</w:t>
            </w:r>
            <w:r w:rsidR="007A33E8">
              <w:t>*</w:t>
            </w:r>
          </w:p>
        </w:tc>
        <w:tc>
          <w:tcPr>
            <w:tcW w:w="794" w:type="dxa"/>
            <w:vAlign w:val="center"/>
          </w:tcPr>
          <w:p w:rsidR="00BA2740" w:rsidRPr="00B75F65" w:rsidRDefault="00BA2740" w:rsidP="00BA2740">
            <w:pPr>
              <w:pStyle w:val="NoSpacing"/>
            </w:pPr>
            <w:r w:rsidRPr="00B75F65">
              <w:t>590</w:t>
            </w:r>
          </w:p>
        </w:tc>
        <w:tc>
          <w:tcPr>
            <w:tcW w:w="794" w:type="dxa"/>
            <w:vAlign w:val="center"/>
          </w:tcPr>
          <w:p w:rsidR="00BA2740" w:rsidRPr="00B75F65" w:rsidRDefault="00BA2740" w:rsidP="00BA2740">
            <w:pPr>
              <w:pStyle w:val="NoSpacing"/>
            </w:pPr>
            <w:r w:rsidRPr="00B75F65">
              <w:t>198.5</w:t>
            </w:r>
          </w:p>
        </w:tc>
        <w:tc>
          <w:tcPr>
            <w:tcW w:w="624" w:type="dxa"/>
            <w:vAlign w:val="center"/>
          </w:tcPr>
          <w:p w:rsidR="00BA2740" w:rsidRPr="00B75F65" w:rsidRDefault="00BA2740" w:rsidP="00BA2740">
            <w:pPr>
              <w:pStyle w:val="NoSpacing"/>
            </w:pPr>
            <w:r w:rsidRPr="00B75F65">
              <w:t>0.55</w:t>
            </w:r>
          </w:p>
        </w:tc>
        <w:tc>
          <w:tcPr>
            <w:tcW w:w="624" w:type="dxa"/>
            <w:vAlign w:val="bottom"/>
          </w:tcPr>
          <w:p w:rsidR="00BA2740" w:rsidRPr="00BA2740" w:rsidRDefault="00BA2740" w:rsidP="00BA2740">
            <w:pPr>
              <w:pStyle w:val="NoSpacing"/>
            </w:pPr>
            <w:r w:rsidRPr="00BA2740">
              <w:t>0.51</w:t>
            </w:r>
          </w:p>
        </w:tc>
        <w:tc>
          <w:tcPr>
            <w:tcW w:w="1531" w:type="dxa"/>
            <w:vAlign w:val="center"/>
          </w:tcPr>
          <w:p w:rsidR="00BA2740" w:rsidRPr="007A33E8" w:rsidRDefault="00BA2740" w:rsidP="00BA2740">
            <w:pPr>
              <w:pStyle w:val="NoSpacing"/>
            </w:pPr>
          </w:p>
        </w:tc>
        <w:tc>
          <w:tcPr>
            <w:tcW w:w="794" w:type="dxa"/>
            <w:vAlign w:val="center"/>
          </w:tcPr>
          <w:p w:rsidR="00BA2740" w:rsidRPr="00B75F65" w:rsidRDefault="00BA2740" w:rsidP="00BA2740">
            <w:pPr>
              <w:pStyle w:val="NoSpacing"/>
            </w:pPr>
          </w:p>
        </w:tc>
        <w:tc>
          <w:tcPr>
            <w:tcW w:w="794" w:type="dxa"/>
            <w:vAlign w:val="center"/>
          </w:tcPr>
          <w:p w:rsidR="00BA2740" w:rsidRPr="00B75F65" w:rsidRDefault="00BA2740" w:rsidP="00BA2740">
            <w:pPr>
              <w:pStyle w:val="NoSpacing"/>
            </w:pPr>
          </w:p>
        </w:tc>
        <w:tc>
          <w:tcPr>
            <w:tcW w:w="624" w:type="dxa"/>
            <w:vAlign w:val="center"/>
          </w:tcPr>
          <w:p w:rsidR="00BA2740" w:rsidRPr="00B75F65" w:rsidRDefault="00BA2740" w:rsidP="00BA2740">
            <w:pPr>
              <w:pStyle w:val="NoSpacing"/>
            </w:pPr>
          </w:p>
        </w:tc>
        <w:tc>
          <w:tcPr>
            <w:tcW w:w="624" w:type="dxa"/>
            <w:vAlign w:val="center"/>
          </w:tcPr>
          <w:p w:rsidR="00BA2740" w:rsidRPr="00B75F65" w:rsidRDefault="00BA2740" w:rsidP="00BA2740">
            <w:pPr>
              <w:pStyle w:val="NoSpacing"/>
            </w:pPr>
          </w:p>
        </w:tc>
      </w:tr>
      <w:tr w:rsidR="00310860" w:rsidRPr="00480C0F" w:rsidTr="007A33E8">
        <w:trPr>
          <w:trHeight w:val="20"/>
          <w:jc w:val="center"/>
        </w:trPr>
        <w:tc>
          <w:tcPr>
            <w:tcW w:w="1531" w:type="dxa"/>
            <w:vMerge w:val="restart"/>
            <w:vAlign w:val="center"/>
          </w:tcPr>
          <w:p w:rsidR="00310860" w:rsidRPr="007A33E8" w:rsidRDefault="00310860" w:rsidP="007A33E8">
            <w:pPr>
              <w:pStyle w:val="NoSpacing"/>
              <w:rPr>
                <w:color w:val="002060"/>
                <w:vertAlign w:val="superscript"/>
              </w:rPr>
            </w:pPr>
            <w:r w:rsidRPr="007A33E8">
              <w:rPr>
                <w:rFonts w:hint="eastAsia"/>
                <w:color w:val="002060"/>
              </w:rPr>
              <w:t>H5-1</w:t>
            </w:r>
            <w:r w:rsidR="007A33E8">
              <w:rPr>
                <w:rFonts w:cs="Times New Roman"/>
                <w:color w:val="002060"/>
                <w:vertAlign w:val="superscript"/>
              </w:rPr>
              <w:t>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133.0</w:t>
            </w:r>
          </w:p>
        </w:tc>
        <w:tc>
          <w:tcPr>
            <w:tcW w:w="624" w:type="dxa"/>
            <w:vAlign w:val="bottom"/>
          </w:tcPr>
          <w:p w:rsidR="00310860" w:rsidRPr="00310860" w:rsidRDefault="00310860" w:rsidP="00310860">
            <w:pPr>
              <w:pStyle w:val="NoSpacing"/>
            </w:pPr>
            <w:r w:rsidRPr="00310860">
              <w:t>0.45</w:t>
            </w:r>
          </w:p>
        </w:tc>
        <w:tc>
          <w:tcPr>
            <w:tcW w:w="624" w:type="dxa"/>
            <w:vAlign w:val="bottom"/>
          </w:tcPr>
          <w:p w:rsidR="00310860" w:rsidRPr="00310860" w:rsidRDefault="00310860" w:rsidP="00310860">
            <w:pPr>
              <w:pStyle w:val="NoSpacing"/>
            </w:pPr>
            <w:r w:rsidRPr="00310860">
              <w:t>0.57</w:t>
            </w:r>
          </w:p>
        </w:tc>
        <w:tc>
          <w:tcPr>
            <w:tcW w:w="1531" w:type="dxa"/>
            <w:vMerge w:val="restart"/>
            <w:vAlign w:val="center"/>
          </w:tcPr>
          <w:p w:rsidR="00310860" w:rsidRPr="00BA2740" w:rsidRDefault="00310860" w:rsidP="00310860">
            <w:pPr>
              <w:pStyle w:val="NoSpacing"/>
              <w:rPr>
                <w:color w:val="FF0000"/>
              </w:rPr>
            </w:pPr>
            <w:r w:rsidRPr="00310860">
              <w:rPr>
                <w:rFonts w:hint="eastAsia"/>
              </w:rPr>
              <w:t>H5-2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120.0</w:t>
            </w:r>
          </w:p>
        </w:tc>
        <w:tc>
          <w:tcPr>
            <w:tcW w:w="624" w:type="dxa"/>
            <w:vAlign w:val="bottom"/>
          </w:tcPr>
          <w:p w:rsidR="00310860" w:rsidRPr="00310860" w:rsidRDefault="00310860" w:rsidP="00310860">
            <w:pPr>
              <w:pStyle w:val="NoSpacing"/>
            </w:pPr>
            <w:r w:rsidRPr="00310860">
              <w:t>0.44</w:t>
            </w:r>
          </w:p>
        </w:tc>
        <w:tc>
          <w:tcPr>
            <w:tcW w:w="624" w:type="dxa"/>
            <w:vAlign w:val="bottom"/>
          </w:tcPr>
          <w:p w:rsidR="00310860" w:rsidRPr="00310860" w:rsidRDefault="00310860" w:rsidP="00310860">
            <w:pPr>
              <w:pStyle w:val="NoSpacing"/>
            </w:pPr>
            <w:r w:rsidRPr="00310860">
              <w:t>0.63</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158.0</w:t>
            </w:r>
          </w:p>
        </w:tc>
        <w:tc>
          <w:tcPr>
            <w:tcW w:w="624" w:type="dxa"/>
            <w:vAlign w:val="bottom"/>
          </w:tcPr>
          <w:p w:rsidR="00310860" w:rsidRPr="00310860" w:rsidRDefault="00310860" w:rsidP="00310860">
            <w:pPr>
              <w:pStyle w:val="NoSpacing"/>
            </w:pPr>
            <w:r w:rsidRPr="00310860">
              <w:t>0.48</w:t>
            </w:r>
          </w:p>
        </w:tc>
        <w:tc>
          <w:tcPr>
            <w:tcW w:w="624" w:type="dxa"/>
            <w:vAlign w:val="bottom"/>
          </w:tcPr>
          <w:p w:rsidR="00310860" w:rsidRPr="00310860" w:rsidRDefault="00310860" w:rsidP="00310860">
            <w:pPr>
              <w:pStyle w:val="NoSpacing"/>
            </w:pPr>
            <w:r w:rsidRPr="00310860">
              <w:t>0.57</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143.0</w:t>
            </w:r>
          </w:p>
        </w:tc>
        <w:tc>
          <w:tcPr>
            <w:tcW w:w="624" w:type="dxa"/>
            <w:vAlign w:val="bottom"/>
          </w:tcPr>
          <w:p w:rsidR="00310860" w:rsidRPr="00310860" w:rsidRDefault="00310860" w:rsidP="00310860">
            <w:pPr>
              <w:pStyle w:val="NoSpacing"/>
            </w:pPr>
            <w:r w:rsidRPr="00310860">
              <w:t>0.39</w:t>
            </w:r>
          </w:p>
        </w:tc>
        <w:tc>
          <w:tcPr>
            <w:tcW w:w="624" w:type="dxa"/>
            <w:vAlign w:val="bottom"/>
          </w:tcPr>
          <w:p w:rsidR="00310860" w:rsidRPr="00310860" w:rsidRDefault="00310860" w:rsidP="00310860">
            <w:pPr>
              <w:pStyle w:val="NoSpacing"/>
            </w:pPr>
            <w:r w:rsidRPr="00310860">
              <w:t>0.62</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198.0</w:t>
            </w:r>
          </w:p>
        </w:tc>
        <w:tc>
          <w:tcPr>
            <w:tcW w:w="624" w:type="dxa"/>
            <w:vAlign w:val="bottom"/>
          </w:tcPr>
          <w:p w:rsidR="00310860" w:rsidRPr="00310860" w:rsidRDefault="00310860" w:rsidP="00310860">
            <w:pPr>
              <w:pStyle w:val="NoSpacing"/>
            </w:pPr>
            <w:r w:rsidRPr="00310860">
              <w:t>0.42</w:t>
            </w:r>
          </w:p>
        </w:tc>
        <w:tc>
          <w:tcPr>
            <w:tcW w:w="624" w:type="dxa"/>
            <w:vAlign w:val="bottom"/>
          </w:tcPr>
          <w:p w:rsidR="00310860" w:rsidRPr="00310860" w:rsidRDefault="00310860" w:rsidP="00310860">
            <w:pPr>
              <w:pStyle w:val="NoSpacing"/>
            </w:pPr>
            <w:r w:rsidRPr="00310860">
              <w:t>0.57</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181.0</w:t>
            </w:r>
          </w:p>
        </w:tc>
        <w:tc>
          <w:tcPr>
            <w:tcW w:w="624" w:type="dxa"/>
            <w:vAlign w:val="bottom"/>
          </w:tcPr>
          <w:p w:rsidR="00310860" w:rsidRPr="00310860" w:rsidRDefault="00310860" w:rsidP="00310860">
            <w:pPr>
              <w:pStyle w:val="NoSpacing"/>
            </w:pPr>
            <w:r w:rsidRPr="00310860">
              <w:t>0.33</w:t>
            </w:r>
          </w:p>
        </w:tc>
        <w:tc>
          <w:tcPr>
            <w:tcW w:w="624" w:type="dxa"/>
            <w:vAlign w:val="bottom"/>
          </w:tcPr>
          <w:p w:rsidR="00310860" w:rsidRPr="00310860" w:rsidRDefault="00310860" w:rsidP="00310860">
            <w:pPr>
              <w:pStyle w:val="NoSpacing"/>
            </w:pPr>
            <w:r w:rsidRPr="00310860">
              <w:t>0.60</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233.0</w:t>
            </w:r>
          </w:p>
        </w:tc>
        <w:tc>
          <w:tcPr>
            <w:tcW w:w="624" w:type="dxa"/>
            <w:vAlign w:val="bottom"/>
          </w:tcPr>
          <w:p w:rsidR="00310860" w:rsidRPr="00310860" w:rsidRDefault="00310860" w:rsidP="00310860">
            <w:pPr>
              <w:pStyle w:val="NoSpacing"/>
            </w:pPr>
            <w:r w:rsidRPr="00310860">
              <w:t>0.32</w:t>
            </w:r>
          </w:p>
        </w:tc>
        <w:tc>
          <w:tcPr>
            <w:tcW w:w="624" w:type="dxa"/>
            <w:vAlign w:val="bottom"/>
          </w:tcPr>
          <w:p w:rsidR="00310860" w:rsidRPr="00310860" w:rsidRDefault="00310860" w:rsidP="00310860">
            <w:pPr>
              <w:pStyle w:val="NoSpacing"/>
            </w:pPr>
            <w:r w:rsidRPr="00310860">
              <w:t>0.56</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213.0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0.59</w:t>
            </w:r>
          </w:p>
        </w:tc>
      </w:tr>
      <w:tr w:rsidR="00310860" w:rsidRPr="00480C0F" w:rsidTr="007A33E8">
        <w:trPr>
          <w:trHeight w:val="20"/>
          <w:jc w:val="center"/>
        </w:trPr>
        <w:tc>
          <w:tcPr>
            <w:tcW w:w="1531" w:type="dxa"/>
            <w:vMerge w:val="restart"/>
            <w:vAlign w:val="center"/>
          </w:tcPr>
          <w:p w:rsidR="00310860" w:rsidRPr="007A33E8" w:rsidRDefault="00310860" w:rsidP="00310860">
            <w:pPr>
              <w:pStyle w:val="NoSpacing"/>
              <w:rPr>
                <w:color w:val="002060"/>
              </w:rPr>
            </w:pPr>
            <w:r w:rsidRPr="007A33E8">
              <w:rPr>
                <w:rFonts w:hint="eastAsia"/>
                <w:color w:val="002060"/>
              </w:rPr>
              <w:t>H5-3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147.0</w:t>
            </w:r>
          </w:p>
        </w:tc>
        <w:tc>
          <w:tcPr>
            <w:tcW w:w="624" w:type="dxa"/>
            <w:vAlign w:val="bottom"/>
          </w:tcPr>
          <w:p w:rsidR="00310860" w:rsidRPr="00310860" w:rsidRDefault="00310860" w:rsidP="00310860">
            <w:pPr>
              <w:pStyle w:val="NoSpacing"/>
            </w:pPr>
            <w:r w:rsidRPr="00310860">
              <w:t>0.70</w:t>
            </w:r>
          </w:p>
        </w:tc>
        <w:tc>
          <w:tcPr>
            <w:tcW w:w="624" w:type="dxa"/>
            <w:vAlign w:val="bottom"/>
          </w:tcPr>
          <w:p w:rsidR="00310860" w:rsidRPr="00310860" w:rsidRDefault="00310860" w:rsidP="00310860">
            <w:pPr>
              <w:widowControl/>
              <w:spacing w:before="0" w:after="0" w:line="240" w:lineRule="auto"/>
              <w:jc w:val="right"/>
              <w:rPr>
                <w:sz w:val="21"/>
              </w:rPr>
            </w:pPr>
            <w:r w:rsidRPr="00310860">
              <w:rPr>
                <w:sz w:val="21"/>
              </w:rPr>
              <w:t>0.48</w:t>
            </w:r>
          </w:p>
        </w:tc>
        <w:tc>
          <w:tcPr>
            <w:tcW w:w="1531" w:type="dxa"/>
            <w:vMerge w:val="restart"/>
            <w:vAlign w:val="center"/>
          </w:tcPr>
          <w:p w:rsidR="00310860" w:rsidRPr="00310860" w:rsidRDefault="00310860" w:rsidP="00310860">
            <w:pPr>
              <w:pStyle w:val="NoSpacing"/>
            </w:pPr>
            <w:r w:rsidRPr="00310860">
              <w:rPr>
                <w:rFonts w:hint="eastAsia"/>
              </w:rPr>
              <w:t>H11-1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82.0</w:t>
            </w:r>
          </w:p>
        </w:tc>
        <w:tc>
          <w:tcPr>
            <w:tcW w:w="624" w:type="dxa"/>
            <w:vAlign w:val="bottom"/>
          </w:tcPr>
          <w:p w:rsidR="00310860" w:rsidRPr="00310860" w:rsidRDefault="00310860" w:rsidP="00310860">
            <w:pPr>
              <w:pStyle w:val="NoSpacing"/>
            </w:pPr>
            <w:r w:rsidRPr="00310860">
              <w:t>0.27</w:t>
            </w:r>
          </w:p>
        </w:tc>
        <w:tc>
          <w:tcPr>
            <w:tcW w:w="624" w:type="dxa"/>
            <w:vAlign w:val="bottom"/>
          </w:tcPr>
          <w:p w:rsidR="00310860" w:rsidRPr="00310860" w:rsidRDefault="00310860" w:rsidP="00310860">
            <w:pPr>
              <w:pStyle w:val="NoSpacing"/>
            </w:pPr>
            <w:r w:rsidRPr="00310860">
              <w:t>0.64</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160.0</w:t>
            </w:r>
          </w:p>
        </w:tc>
        <w:tc>
          <w:tcPr>
            <w:tcW w:w="624" w:type="dxa"/>
            <w:vAlign w:val="bottom"/>
          </w:tcPr>
          <w:p w:rsidR="00310860" w:rsidRPr="00310860" w:rsidRDefault="00310860" w:rsidP="00310860">
            <w:pPr>
              <w:pStyle w:val="NoSpacing"/>
            </w:pPr>
            <w:r w:rsidRPr="00310860">
              <w:t>0.70</w:t>
            </w:r>
          </w:p>
        </w:tc>
        <w:tc>
          <w:tcPr>
            <w:tcW w:w="624" w:type="dxa"/>
            <w:vAlign w:val="bottom"/>
          </w:tcPr>
          <w:p w:rsidR="00310860" w:rsidRPr="00310860" w:rsidRDefault="00310860" w:rsidP="00310860">
            <w:pPr>
              <w:widowControl/>
              <w:spacing w:before="0" w:after="0" w:line="240" w:lineRule="auto"/>
              <w:jc w:val="right"/>
              <w:rPr>
                <w:sz w:val="21"/>
              </w:rPr>
            </w:pPr>
            <w:r w:rsidRPr="00310860">
              <w:rPr>
                <w:sz w:val="21"/>
              </w:rPr>
              <w:t>0.57</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99.0</w:t>
            </w:r>
          </w:p>
        </w:tc>
        <w:tc>
          <w:tcPr>
            <w:tcW w:w="624" w:type="dxa"/>
            <w:vAlign w:val="bottom"/>
          </w:tcPr>
          <w:p w:rsidR="00310860" w:rsidRPr="00310860" w:rsidRDefault="00310860" w:rsidP="00310860">
            <w:pPr>
              <w:pStyle w:val="NoSpacing"/>
            </w:pPr>
            <w:r w:rsidRPr="00310860">
              <w:t>0.24</w:t>
            </w:r>
          </w:p>
        </w:tc>
        <w:tc>
          <w:tcPr>
            <w:tcW w:w="624" w:type="dxa"/>
            <w:vAlign w:val="bottom"/>
          </w:tcPr>
          <w:p w:rsidR="00310860" w:rsidRPr="00310860" w:rsidRDefault="00310860" w:rsidP="00310860">
            <w:pPr>
              <w:pStyle w:val="NoSpacing"/>
            </w:pPr>
            <w:r w:rsidRPr="00310860">
              <w:t>0.62</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219.0</w:t>
            </w:r>
          </w:p>
        </w:tc>
        <w:tc>
          <w:tcPr>
            <w:tcW w:w="624" w:type="dxa"/>
            <w:vAlign w:val="bottom"/>
          </w:tcPr>
          <w:p w:rsidR="00310860" w:rsidRPr="00310860" w:rsidRDefault="00310860" w:rsidP="00310860">
            <w:pPr>
              <w:pStyle w:val="NoSpacing"/>
            </w:pPr>
            <w:r w:rsidRPr="00310860">
              <w:t>0.53</w:t>
            </w:r>
          </w:p>
        </w:tc>
        <w:tc>
          <w:tcPr>
            <w:tcW w:w="624" w:type="dxa"/>
            <w:vAlign w:val="bottom"/>
          </w:tcPr>
          <w:p w:rsidR="00310860" w:rsidRPr="00310860" w:rsidRDefault="00310860" w:rsidP="00310860">
            <w:pPr>
              <w:widowControl/>
              <w:spacing w:before="0" w:after="0" w:line="240" w:lineRule="auto"/>
              <w:jc w:val="right"/>
              <w:rPr>
                <w:sz w:val="21"/>
              </w:rPr>
            </w:pPr>
            <w:r w:rsidRPr="00310860">
              <w:rPr>
                <w:sz w:val="21"/>
              </w:rPr>
              <w:t>0.52</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125.0</w:t>
            </w:r>
          </w:p>
        </w:tc>
        <w:tc>
          <w:tcPr>
            <w:tcW w:w="624" w:type="dxa"/>
            <w:vAlign w:val="bottom"/>
          </w:tcPr>
          <w:p w:rsidR="00310860" w:rsidRPr="00310860" w:rsidRDefault="00310860" w:rsidP="00310860">
            <w:pPr>
              <w:pStyle w:val="NoSpacing"/>
            </w:pPr>
            <w:r w:rsidRPr="00310860">
              <w:t>0.21</w:t>
            </w:r>
          </w:p>
        </w:tc>
        <w:tc>
          <w:tcPr>
            <w:tcW w:w="624" w:type="dxa"/>
            <w:vAlign w:val="bottom"/>
          </w:tcPr>
          <w:p w:rsidR="00310860" w:rsidRPr="00310860" w:rsidRDefault="00310860" w:rsidP="00310860">
            <w:pPr>
              <w:pStyle w:val="NoSpacing"/>
            </w:pPr>
            <w:r w:rsidRPr="00310860">
              <w:t>0.60</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254.0</w:t>
            </w:r>
          </w:p>
        </w:tc>
        <w:tc>
          <w:tcPr>
            <w:tcW w:w="624" w:type="dxa"/>
            <w:vAlign w:val="bottom"/>
          </w:tcPr>
          <w:p w:rsidR="00310860" w:rsidRPr="00310860" w:rsidRDefault="00310860" w:rsidP="00310860">
            <w:pPr>
              <w:pStyle w:val="NoSpacing"/>
            </w:pPr>
            <w:r w:rsidRPr="00310860">
              <w:t>0.44</w:t>
            </w:r>
          </w:p>
        </w:tc>
        <w:tc>
          <w:tcPr>
            <w:tcW w:w="624" w:type="dxa"/>
            <w:vAlign w:val="bottom"/>
          </w:tcPr>
          <w:p w:rsidR="00310860" w:rsidRPr="00310860" w:rsidRDefault="00310860" w:rsidP="00310860">
            <w:pPr>
              <w:widowControl/>
              <w:spacing w:before="0" w:after="0" w:line="240" w:lineRule="auto"/>
              <w:jc w:val="right"/>
              <w:rPr>
                <w:sz w:val="21"/>
              </w:rPr>
            </w:pPr>
            <w:r w:rsidRPr="00310860">
              <w:rPr>
                <w:sz w:val="21"/>
              </w:rPr>
              <w:t>0.53</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148.0</w:t>
            </w:r>
          </w:p>
        </w:tc>
        <w:tc>
          <w:tcPr>
            <w:tcW w:w="624" w:type="dxa"/>
            <w:vAlign w:val="bottom"/>
          </w:tcPr>
          <w:p w:rsidR="00310860" w:rsidRPr="00310860" w:rsidRDefault="00310860" w:rsidP="00310860">
            <w:pPr>
              <w:pStyle w:val="NoSpacing"/>
            </w:pPr>
            <w:r w:rsidRPr="00310860">
              <w:t>0.19</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restart"/>
            <w:vAlign w:val="center"/>
          </w:tcPr>
          <w:p w:rsidR="00310860" w:rsidRPr="007A33E8" w:rsidRDefault="00310860" w:rsidP="00310860">
            <w:pPr>
              <w:pStyle w:val="NoSpacing"/>
              <w:rPr>
                <w:color w:val="002060"/>
              </w:rPr>
            </w:pPr>
            <w:r w:rsidRPr="007A33E8">
              <w:rPr>
                <w:color w:val="002060"/>
              </w:rPr>
              <w:t>H</w:t>
            </w:r>
            <w:r w:rsidRPr="007A33E8">
              <w:rPr>
                <w:rFonts w:hint="eastAsia"/>
                <w:color w:val="002060"/>
              </w:rPr>
              <w:t>11-2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86.0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0.64</w:t>
            </w:r>
          </w:p>
        </w:tc>
        <w:tc>
          <w:tcPr>
            <w:tcW w:w="1531" w:type="dxa"/>
            <w:vMerge w:val="restart"/>
            <w:vAlign w:val="center"/>
          </w:tcPr>
          <w:p w:rsidR="00310860" w:rsidRPr="00310860" w:rsidRDefault="00310860" w:rsidP="00310860">
            <w:pPr>
              <w:pStyle w:val="NoSpacing"/>
            </w:pPr>
            <w:r w:rsidRPr="00310860">
              <w:t>H11-3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77.0</w:t>
            </w:r>
          </w:p>
        </w:tc>
        <w:tc>
          <w:tcPr>
            <w:tcW w:w="624" w:type="dxa"/>
            <w:vAlign w:val="bottom"/>
          </w:tcPr>
          <w:p w:rsidR="00310860" w:rsidRPr="00310860" w:rsidRDefault="00310860" w:rsidP="00310860">
            <w:pPr>
              <w:pStyle w:val="NoSpacing"/>
            </w:pPr>
            <w:r w:rsidRPr="00310860">
              <w:t>0.26</w:t>
            </w:r>
          </w:p>
        </w:tc>
        <w:tc>
          <w:tcPr>
            <w:tcW w:w="624" w:type="dxa"/>
            <w:vAlign w:val="bottom"/>
          </w:tcPr>
          <w:p w:rsidR="00310860" w:rsidRPr="00310860" w:rsidRDefault="00310860" w:rsidP="00310860">
            <w:pPr>
              <w:pStyle w:val="NoSpacing"/>
            </w:pPr>
            <w:r w:rsidRPr="00310860">
              <w:t>0.65</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104.0</w:t>
            </w:r>
          </w:p>
        </w:tc>
        <w:tc>
          <w:tcPr>
            <w:tcW w:w="624" w:type="dxa"/>
            <w:vAlign w:val="bottom"/>
          </w:tcPr>
          <w:p w:rsidR="00310860" w:rsidRPr="00310860" w:rsidRDefault="00310860" w:rsidP="00310860">
            <w:pPr>
              <w:pStyle w:val="NoSpacing"/>
            </w:pPr>
            <w:r w:rsidRPr="00310860">
              <w:t>0.25</w:t>
            </w:r>
          </w:p>
        </w:tc>
        <w:tc>
          <w:tcPr>
            <w:tcW w:w="624" w:type="dxa"/>
            <w:vAlign w:val="bottom"/>
          </w:tcPr>
          <w:p w:rsidR="00310860" w:rsidRPr="00310860" w:rsidRDefault="00310860" w:rsidP="00310860">
            <w:pPr>
              <w:pStyle w:val="NoSpacing"/>
            </w:pPr>
            <w:r w:rsidRPr="00310860">
              <w:t>0.61</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92.0</w:t>
            </w:r>
          </w:p>
        </w:tc>
        <w:tc>
          <w:tcPr>
            <w:tcW w:w="624" w:type="dxa"/>
            <w:vAlign w:val="bottom"/>
          </w:tcPr>
          <w:p w:rsidR="00310860" w:rsidRPr="00310860" w:rsidRDefault="00310860" w:rsidP="00310860">
            <w:pPr>
              <w:pStyle w:val="NoSpacing"/>
            </w:pPr>
            <w:r w:rsidRPr="00310860">
              <w:t>0.23</w:t>
            </w:r>
          </w:p>
        </w:tc>
        <w:tc>
          <w:tcPr>
            <w:tcW w:w="624" w:type="dxa"/>
            <w:vAlign w:val="bottom"/>
          </w:tcPr>
          <w:p w:rsidR="00310860" w:rsidRPr="00310860" w:rsidRDefault="00310860" w:rsidP="00310860">
            <w:pPr>
              <w:pStyle w:val="NoSpacing"/>
            </w:pPr>
            <w:r w:rsidRPr="00310860">
              <w:t>0.63</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132.0</w:t>
            </w:r>
          </w:p>
        </w:tc>
        <w:tc>
          <w:tcPr>
            <w:tcW w:w="624" w:type="dxa"/>
            <w:vAlign w:val="bottom"/>
          </w:tcPr>
          <w:p w:rsidR="00310860" w:rsidRPr="00310860" w:rsidRDefault="00310860" w:rsidP="00310860">
            <w:pPr>
              <w:pStyle w:val="NoSpacing"/>
            </w:pPr>
            <w:r w:rsidRPr="00310860">
              <w:t>0.22</w:t>
            </w:r>
          </w:p>
        </w:tc>
        <w:tc>
          <w:tcPr>
            <w:tcW w:w="624" w:type="dxa"/>
            <w:vAlign w:val="bottom"/>
          </w:tcPr>
          <w:p w:rsidR="00310860" w:rsidRPr="00310860" w:rsidRDefault="00310860" w:rsidP="00310860">
            <w:pPr>
              <w:pStyle w:val="NoSpacing"/>
            </w:pPr>
            <w:r w:rsidRPr="00310860">
              <w:t>0.59</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118.0</w:t>
            </w:r>
          </w:p>
        </w:tc>
        <w:tc>
          <w:tcPr>
            <w:tcW w:w="624" w:type="dxa"/>
            <w:vAlign w:val="bottom"/>
          </w:tcPr>
          <w:p w:rsidR="00310860" w:rsidRPr="00310860" w:rsidRDefault="00310860" w:rsidP="00310860">
            <w:pPr>
              <w:pStyle w:val="NoSpacing"/>
            </w:pPr>
            <w:r w:rsidRPr="00310860">
              <w:t>0.20</w:t>
            </w:r>
          </w:p>
        </w:tc>
        <w:tc>
          <w:tcPr>
            <w:tcW w:w="624" w:type="dxa"/>
            <w:vAlign w:val="bottom"/>
          </w:tcPr>
          <w:p w:rsidR="00310860" w:rsidRPr="00310860" w:rsidRDefault="00310860" w:rsidP="00310860">
            <w:pPr>
              <w:pStyle w:val="NoSpacing"/>
            </w:pPr>
            <w:r w:rsidRPr="00310860">
              <w:t>0.60</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155.0</w:t>
            </w:r>
          </w:p>
        </w:tc>
        <w:tc>
          <w:tcPr>
            <w:tcW w:w="624" w:type="dxa"/>
            <w:vAlign w:val="bottom"/>
          </w:tcPr>
          <w:p w:rsidR="00310860" w:rsidRPr="00310860" w:rsidRDefault="00310860" w:rsidP="00310860">
            <w:pPr>
              <w:pStyle w:val="NoSpacing"/>
            </w:pPr>
            <w:r w:rsidRPr="00310860">
              <w:t>0.20</w:t>
            </w:r>
          </w:p>
        </w:tc>
        <w:tc>
          <w:tcPr>
            <w:tcW w:w="624" w:type="dxa"/>
            <w:vAlign w:val="bottom"/>
          </w:tcPr>
          <w:p w:rsidR="00310860" w:rsidRPr="00310860" w:rsidRDefault="00310860" w:rsidP="00310860">
            <w:pPr>
              <w:pStyle w:val="NoSpacing"/>
            </w:pPr>
            <w:r w:rsidRPr="00310860">
              <w:t>0.58</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139.0</w:t>
            </w:r>
          </w:p>
        </w:tc>
        <w:tc>
          <w:tcPr>
            <w:tcW w:w="624" w:type="dxa"/>
            <w:vAlign w:val="bottom"/>
          </w:tcPr>
          <w:p w:rsidR="00310860" w:rsidRPr="00310860" w:rsidRDefault="00310860" w:rsidP="00310860">
            <w:pPr>
              <w:pStyle w:val="NoSpacing"/>
            </w:pPr>
            <w:r w:rsidRPr="00310860">
              <w:t>0.18</w:t>
            </w:r>
          </w:p>
        </w:tc>
        <w:tc>
          <w:tcPr>
            <w:tcW w:w="624" w:type="dxa"/>
            <w:vAlign w:val="bottom"/>
          </w:tcPr>
          <w:p w:rsidR="00310860" w:rsidRPr="00310860" w:rsidRDefault="00310860" w:rsidP="00310860">
            <w:pPr>
              <w:pStyle w:val="NoSpacing"/>
            </w:pPr>
            <w:r w:rsidRPr="00310860">
              <w:t>0.59</w:t>
            </w:r>
          </w:p>
        </w:tc>
      </w:tr>
      <w:tr w:rsidR="00310860" w:rsidRPr="00480C0F" w:rsidTr="007A33E8">
        <w:trPr>
          <w:trHeight w:val="20"/>
          <w:jc w:val="center"/>
        </w:trPr>
        <w:tc>
          <w:tcPr>
            <w:tcW w:w="1531" w:type="dxa"/>
            <w:vMerge w:val="restart"/>
            <w:vAlign w:val="center"/>
          </w:tcPr>
          <w:p w:rsidR="00310860" w:rsidRPr="007A33E8" w:rsidRDefault="00310860" w:rsidP="00310860">
            <w:pPr>
              <w:pStyle w:val="NoSpacing"/>
              <w:rPr>
                <w:color w:val="002060"/>
              </w:rPr>
            </w:pPr>
            <w:r w:rsidRPr="007A33E8">
              <w:rPr>
                <w:color w:val="002060"/>
              </w:rPr>
              <w:t>H12-1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58.0</w:t>
            </w:r>
          </w:p>
        </w:tc>
        <w:tc>
          <w:tcPr>
            <w:tcW w:w="624" w:type="dxa"/>
            <w:vAlign w:val="bottom"/>
          </w:tcPr>
          <w:p w:rsidR="00310860" w:rsidRPr="00310860" w:rsidRDefault="00310860" w:rsidP="00310860">
            <w:pPr>
              <w:pStyle w:val="NoSpacing"/>
            </w:pPr>
            <w:r w:rsidRPr="00310860">
              <w:t>0.29</w:t>
            </w:r>
          </w:p>
        </w:tc>
        <w:tc>
          <w:tcPr>
            <w:tcW w:w="624" w:type="dxa"/>
            <w:vAlign w:val="bottom"/>
          </w:tcPr>
          <w:p w:rsidR="00310860" w:rsidRPr="00310860" w:rsidRDefault="00310860" w:rsidP="00310860">
            <w:pPr>
              <w:pStyle w:val="NoSpacing"/>
            </w:pPr>
            <w:r w:rsidRPr="00310860">
              <w:t>0.67</w:t>
            </w:r>
          </w:p>
        </w:tc>
        <w:tc>
          <w:tcPr>
            <w:tcW w:w="1531" w:type="dxa"/>
            <w:vMerge w:val="restart"/>
            <w:vAlign w:val="center"/>
          </w:tcPr>
          <w:p w:rsidR="00310860" w:rsidRPr="00BA2740" w:rsidRDefault="00310860" w:rsidP="00310860">
            <w:pPr>
              <w:pStyle w:val="NoSpacing"/>
              <w:rPr>
                <w:color w:val="FF0000"/>
              </w:rPr>
            </w:pPr>
            <w:r w:rsidRPr="00310860">
              <w:t>H12-</w:t>
            </w:r>
            <w:r w:rsidRPr="00310860">
              <w:rPr>
                <w:rFonts w:hint="eastAsia"/>
              </w:rPr>
              <w:t>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58.0</w:t>
            </w:r>
          </w:p>
        </w:tc>
        <w:tc>
          <w:tcPr>
            <w:tcW w:w="624" w:type="dxa"/>
            <w:vAlign w:val="bottom"/>
          </w:tcPr>
          <w:p w:rsidR="00310860" w:rsidRPr="00310860" w:rsidRDefault="00310860" w:rsidP="00310860">
            <w:pPr>
              <w:pStyle w:val="NoSpacing"/>
            </w:pPr>
            <w:r w:rsidRPr="00310860">
              <w:t>0.35</w:t>
            </w:r>
          </w:p>
        </w:tc>
        <w:tc>
          <w:tcPr>
            <w:tcW w:w="624" w:type="dxa"/>
            <w:vAlign w:val="bottom"/>
          </w:tcPr>
          <w:p w:rsidR="00310860" w:rsidRPr="00310860" w:rsidRDefault="00310860" w:rsidP="00310860">
            <w:pPr>
              <w:pStyle w:val="NoSpacing"/>
            </w:pPr>
            <w:r w:rsidRPr="00310860">
              <w:t>0.67</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76.0</w:t>
            </w:r>
          </w:p>
        </w:tc>
        <w:tc>
          <w:tcPr>
            <w:tcW w:w="624" w:type="dxa"/>
            <w:vAlign w:val="bottom"/>
          </w:tcPr>
          <w:p w:rsidR="00310860" w:rsidRPr="00310860" w:rsidRDefault="00310860" w:rsidP="00310860">
            <w:pPr>
              <w:pStyle w:val="NoSpacing"/>
            </w:pPr>
            <w:r w:rsidRPr="00310860">
              <w:t>0.26</w:t>
            </w:r>
          </w:p>
        </w:tc>
        <w:tc>
          <w:tcPr>
            <w:tcW w:w="624" w:type="dxa"/>
            <w:vAlign w:val="bottom"/>
          </w:tcPr>
          <w:p w:rsidR="00310860" w:rsidRPr="00310860" w:rsidRDefault="00310860" w:rsidP="00310860">
            <w:pPr>
              <w:pStyle w:val="NoSpacing"/>
            </w:pPr>
            <w:r w:rsidRPr="00310860">
              <w:t>0.63</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76.0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0.64</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92.0</w:t>
            </w:r>
          </w:p>
        </w:tc>
        <w:tc>
          <w:tcPr>
            <w:tcW w:w="624" w:type="dxa"/>
            <w:vAlign w:val="bottom"/>
          </w:tcPr>
          <w:p w:rsidR="00310860" w:rsidRPr="00310860" w:rsidRDefault="00310860" w:rsidP="00310860">
            <w:pPr>
              <w:pStyle w:val="NoSpacing"/>
            </w:pPr>
            <w:r w:rsidRPr="00310860">
              <w:t>0.23</w:t>
            </w:r>
          </w:p>
        </w:tc>
        <w:tc>
          <w:tcPr>
            <w:tcW w:w="624" w:type="dxa"/>
            <w:vAlign w:val="bottom"/>
          </w:tcPr>
          <w:p w:rsidR="00310860" w:rsidRPr="00310860" w:rsidRDefault="00310860" w:rsidP="00310860">
            <w:pPr>
              <w:pStyle w:val="NoSpacing"/>
            </w:pPr>
            <w:r w:rsidRPr="00310860">
              <w:t>0.61</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91.0</w:t>
            </w:r>
          </w:p>
        </w:tc>
        <w:tc>
          <w:tcPr>
            <w:tcW w:w="624" w:type="dxa"/>
            <w:vAlign w:val="bottom"/>
          </w:tcPr>
          <w:p w:rsidR="00310860" w:rsidRPr="00310860" w:rsidRDefault="00310860" w:rsidP="00310860">
            <w:pPr>
              <w:pStyle w:val="NoSpacing"/>
            </w:pPr>
            <w:r w:rsidRPr="00310860">
              <w:t>0.25</w:t>
            </w:r>
          </w:p>
        </w:tc>
        <w:tc>
          <w:tcPr>
            <w:tcW w:w="624" w:type="dxa"/>
            <w:vAlign w:val="bottom"/>
          </w:tcPr>
          <w:p w:rsidR="00310860" w:rsidRPr="00310860" w:rsidRDefault="00310860" w:rsidP="00310860">
            <w:pPr>
              <w:pStyle w:val="NoSpacing"/>
            </w:pPr>
            <w:r w:rsidRPr="00310860">
              <w:t>0.62</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117.0</w:t>
            </w:r>
          </w:p>
        </w:tc>
        <w:tc>
          <w:tcPr>
            <w:tcW w:w="624" w:type="dxa"/>
            <w:vAlign w:val="bottom"/>
          </w:tcPr>
          <w:p w:rsidR="00310860" w:rsidRPr="00310860" w:rsidRDefault="00310860" w:rsidP="00310860">
            <w:pPr>
              <w:pStyle w:val="NoSpacing"/>
            </w:pPr>
            <w:r w:rsidRPr="00310860">
              <w:t>0.20</w:t>
            </w:r>
          </w:p>
        </w:tc>
        <w:tc>
          <w:tcPr>
            <w:tcW w:w="624" w:type="dxa"/>
            <w:vAlign w:val="bottom"/>
          </w:tcPr>
          <w:p w:rsidR="00310860" w:rsidRPr="00310860" w:rsidRDefault="00310860" w:rsidP="00310860">
            <w:pPr>
              <w:pStyle w:val="NoSpacing"/>
            </w:pPr>
            <w:r w:rsidRPr="00310860">
              <w:t>0.59</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112.0</w:t>
            </w:r>
          </w:p>
        </w:tc>
        <w:tc>
          <w:tcPr>
            <w:tcW w:w="624" w:type="dxa"/>
            <w:vAlign w:val="bottom"/>
          </w:tcPr>
          <w:p w:rsidR="00310860" w:rsidRPr="00310860" w:rsidRDefault="00310860" w:rsidP="00310860">
            <w:pPr>
              <w:pStyle w:val="NoSpacing"/>
            </w:pPr>
            <w:r w:rsidRPr="00310860">
              <w:t>0.21</w:t>
            </w:r>
          </w:p>
        </w:tc>
        <w:tc>
          <w:tcPr>
            <w:tcW w:w="624" w:type="dxa"/>
            <w:vAlign w:val="bottom"/>
          </w:tcPr>
          <w:p w:rsidR="00310860" w:rsidRPr="00310860" w:rsidRDefault="00310860" w:rsidP="00310860">
            <w:pPr>
              <w:pStyle w:val="NoSpacing"/>
            </w:pPr>
            <w:r w:rsidRPr="00310860">
              <w:t>0.61</w:t>
            </w:r>
          </w:p>
        </w:tc>
      </w:tr>
      <w:tr w:rsidR="00310860" w:rsidRPr="00480C0F" w:rsidTr="007A33E8">
        <w:trPr>
          <w:trHeight w:val="20"/>
          <w:jc w:val="center"/>
        </w:trPr>
        <w:tc>
          <w:tcPr>
            <w:tcW w:w="1531" w:type="dxa"/>
            <w:vMerge w:val="restart"/>
            <w:vAlign w:val="center"/>
          </w:tcPr>
          <w:p w:rsidR="00310860" w:rsidRPr="007A33E8" w:rsidRDefault="00310860" w:rsidP="00310860">
            <w:pPr>
              <w:pStyle w:val="NoSpacing"/>
              <w:rPr>
                <w:color w:val="002060"/>
              </w:rPr>
            </w:pPr>
            <w:r w:rsidRPr="007A33E8">
              <w:rPr>
                <w:color w:val="002060"/>
              </w:rPr>
              <w:t>H12-3</w:t>
            </w:r>
            <w:r w:rsidR="007A33E8">
              <w:rPr>
                <w:rFonts w:cs="Times New Roman"/>
                <w:color w:val="002060"/>
                <w:vertAlign w:val="superscript"/>
              </w:rPr>
              <w:t xml:space="preserve"> Δ</w:t>
            </w: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150</w:t>
            </w: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59.0</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0.35</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0.61</w:t>
            </w:r>
          </w:p>
        </w:tc>
        <w:tc>
          <w:tcPr>
            <w:tcW w:w="1531" w:type="dxa"/>
            <w:vMerge w:val="restart"/>
            <w:vAlign w:val="center"/>
          </w:tcPr>
          <w:p w:rsidR="00310860" w:rsidRPr="00310860" w:rsidRDefault="00310860" w:rsidP="00310860">
            <w:pPr>
              <w:pStyle w:val="NoSpacing"/>
            </w:pPr>
            <w:r w:rsidRPr="00310860">
              <w:t>H13-1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76.0</w:t>
            </w:r>
          </w:p>
        </w:tc>
        <w:tc>
          <w:tcPr>
            <w:tcW w:w="624" w:type="dxa"/>
            <w:vAlign w:val="bottom"/>
          </w:tcPr>
          <w:p w:rsidR="00310860" w:rsidRPr="00310860" w:rsidRDefault="00310860" w:rsidP="00310860">
            <w:pPr>
              <w:pStyle w:val="NoSpacing"/>
            </w:pPr>
            <w:r w:rsidRPr="00310860">
              <w:t>0.53</w:t>
            </w:r>
          </w:p>
        </w:tc>
        <w:tc>
          <w:tcPr>
            <w:tcW w:w="624" w:type="dxa"/>
            <w:vAlign w:val="bottom"/>
          </w:tcPr>
          <w:p w:rsidR="00310860" w:rsidRPr="00310860" w:rsidRDefault="00310860" w:rsidP="00310860">
            <w:pPr>
              <w:pStyle w:val="NoSpacing"/>
            </w:pPr>
            <w:r w:rsidRPr="00310860">
              <w:t>0.59</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250</w:t>
            </w: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76.0</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0.29</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0.59</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99.0</w:t>
            </w:r>
          </w:p>
        </w:tc>
        <w:tc>
          <w:tcPr>
            <w:tcW w:w="624" w:type="dxa"/>
            <w:vAlign w:val="bottom"/>
          </w:tcPr>
          <w:p w:rsidR="00310860" w:rsidRPr="00310860" w:rsidRDefault="00310860" w:rsidP="00310860">
            <w:pPr>
              <w:pStyle w:val="NoSpacing"/>
            </w:pPr>
            <w:r w:rsidRPr="00310860">
              <w:t>0.35</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350</w:t>
            </w: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90.0</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0.26</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0.59</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117.0</w:t>
            </w:r>
          </w:p>
        </w:tc>
        <w:tc>
          <w:tcPr>
            <w:tcW w:w="624" w:type="dxa"/>
            <w:vAlign w:val="bottom"/>
          </w:tcPr>
          <w:p w:rsidR="00310860" w:rsidRPr="00310860" w:rsidRDefault="00310860" w:rsidP="00310860">
            <w:pPr>
              <w:pStyle w:val="NoSpacing"/>
            </w:pPr>
            <w:r w:rsidRPr="00310860">
              <w:t>0.30</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550</w:t>
            </w:r>
          </w:p>
        </w:tc>
        <w:tc>
          <w:tcPr>
            <w:tcW w:w="794" w:type="dxa"/>
            <w:vAlign w:val="center"/>
          </w:tcPr>
          <w:p w:rsidR="00310860" w:rsidRPr="00310860" w:rsidRDefault="00310860" w:rsidP="001F7321">
            <w:pPr>
              <w:widowControl/>
              <w:spacing w:before="0" w:after="0" w:line="240" w:lineRule="auto"/>
              <w:jc w:val="center"/>
              <w:rPr>
                <w:sz w:val="21"/>
              </w:rPr>
            </w:pPr>
            <w:r w:rsidRPr="00310860">
              <w:rPr>
                <w:sz w:val="21"/>
              </w:rPr>
              <w:t>116.0</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0.22</w:t>
            </w:r>
          </w:p>
        </w:tc>
        <w:tc>
          <w:tcPr>
            <w:tcW w:w="624" w:type="dxa"/>
            <w:vAlign w:val="center"/>
          </w:tcPr>
          <w:p w:rsidR="00310860" w:rsidRPr="00310860" w:rsidRDefault="00310860" w:rsidP="001F7321">
            <w:pPr>
              <w:widowControl/>
              <w:spacing w:before="0" w:after="0" w:line="240" w:lineRule="auto"/>
              <w:jc w:val="center"/>
              <w:rPr>
                <w:sz w:val="21"/>
              </w:rPr>
            </w:pPr>
            <w:r w:rsidRPr="00310860">
              <w:rPr>
                <w:sz w:val="21"/>
              </w:rPr>
              <w:t>0.57</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144.0</w:t>
            </w:r>
          </w:p>
        </w:tc>
        <w:tc>
          <w:tcPr>
            <w:tcW w:w="624" w:type="dxa"/>
            <w:vAlign w:val="bottom"/>
          </w:tcPr>
          <w:p w:rsidR="00310860" w:rsidRPr="00310860" w:rsidRDefault="00310860" w:rsidP="00310860">
            <w:pPr>
              <w:pStyle w:val="NoSpacing"/>
            </w:pPr>
            <w:r w:rsidRPr="00310860">
              <w:t>0.25</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restart"/>
            <w:vAlign w:val="center"/>
          </w:tcPr>
          <w:p w:rsidR="00310860" w:rsidRPr="007A33E8" w:rsidRDefault="00310860" w:rsidP="00310860">
            <w:pPr>
              <w:pStyle w:val="NoSpacing"/>
              <w:rPr>
                <w:color w:val="002060"/>
              </w:rPr>
            </w:pPr>
            <w:r w:rsidRPr="007A33E8">
              <w:rPr>
                <w:color w:val="002060"/>
              </w:rPr>
              <w:t>H13-2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0.64</w:t>
            </w:r>
          </w:p>
        </w:tc>
        <w:tc>
          <w:tcPr>
            <w:tcW w:w="624" w:type="dxa"/>
            <w:vAlign w:val="bottom"/>
          </w:tcPr>
          <w:p w:rsidR="00310860" w:rsidRPr="00310860" w:rsidRDefault="00310860" w:rsidP="00310860">
            <w:pPr>
              <w:pStyle w:val="NoSpacing"/>
            </w:pPr>
            <w:r w:rsidRPr="00310860">
              <w:t>0.64</w:t>
            </w:r>
          </w:p>
        </w:tc>
        <w:tc>
          <w:tcPr>
            <w:tcW w:w="624" w:type="dxa"/>
            <w:vAlign w:val="bottom"/>
          </w:tcPr>
          <w:p w:rsidR="00310860" w:rsidRPr="00310860" w:rsidRDefault="00310860" w:rsidP="00310860">
            <w:pPr>
              <w:pStyle w:val="NoSpacing"/>
            </w:pPr>
            <w:r w:rsidRPr="00310860">
              <w:t>0.63</w:t>
            </w:r>
          </w:p>
        </w:tc>
        <w:tc>
          <w:tcPr>
            <w:tcW w:w="1531" w:type="dxa"/>
            <w:vMerge w:val="restart"/>
            <w:vAlign w:val="center"/>
          </w:tcPr>
          <w:p w:rsidR="00310860" w:rsidRPr="00310860" w:rsidRDefault="00310860" w:rsidP="00310860">
            <w:pPr>
              <w:pStyle w:val="NoSpacing"/>
            </w:pPr>
            <w:r w:rsidRPr="00310860">
              <w:t>H13-3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78.0</w:t>
            </w:r>
          </w:p>
        </w:tc>
        <w:tc>
          <w:tcPr>
            <w:tcW w:w="624" w:type="dxa"/>
            <w:vAlign w:val="bottom"/>
          </w:tcPr>
          <w:p w:rsidR="00310860" w:rsidRPr="00310860" w:rsidRDefault="00310860" w:rsidP="00310860">
            <w:pPr>
              <w:pStyle w:val="NoSpacing"/>
            </w:pPr>
            <w:r w:rsidRPr="00310860">
              <w:t>0.44</w:t>
            </w:r>
          </w:p>
        </w:tc>
        <w:tc>
          <w:tcPr>
            <w:tcW w:w="624" w:type="dxa"/>
            <w:vAlign w:val="bottom"/>
          </w:tcPr>
          <w:p w:rsidR="00310860" w:rsidRPr="00310860" w:rsidRDefault="00310860" w:rsidP="00310860">
            <w:pPr>
              <w:pStyle w:val="NoSpacing"/>
            </w:pPr>
            <w:r w:rsidRPr="00310860">
              <w:t>0.53</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0.66</w:t>
            </w:r>
          </w:p>
        </w:tc>
        <w:tc>
          <w:tcPr>
            <w:tcW w:w="624" w:type="dxa"/>
            <w:vAlign w:val="bottom"/>
          </w:tcPr>
          <w:p w:rsidR="00310860" w:rsidRPr="00310860" w:rsidRDefault="00310860" w:rsidP="00310860">
            <w:pPr>
              <w:pStyle w:val="NoSpacing"/>
            </w:pPr>
            <w:r w:rsidRPr="00310860">
              <w:t>0.66</w:t>
            </w:r>
          </w:p>
        </w:tc>
        <w:tc>
          <w:tcPr>
            <w:tcW w:w="624" w:type="dxa"/>
            <w:vAlign w:val="bottom"/>
          </w:tcPr>
          <w:p w:rsidR="00310860" w:rsidRPr="00310860" w:rsidRDefault="00310860" w:rsidP="00310860">
            <w:pPr>
              <w:pStyle w:val="NoSpacing"/>
            </w:pPr>
            <w:r w:rsidRPr="00310860">
              <w:t>0.73</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100.0</w:t>
            </w:r>
          </w:p>
        </w:tc>
        <w:tc>
          <w:tcPr>
            <w:tcW w:w="624" w:type="dxa"/>
            <w:vAlign w:val="bottom"/>
          </w:tcPr>
          <w:p w:rsidR="00310860" w:rsidRPr="00310860" w:rsidRDefault="00310860" w:rsidP="00310860">
            <w:pPr>
              <w:pStyle w:val="NoSpacing"/>
            </w:pPr>
            <w:r w:rsidRPr="00310860">
              <w:t>0.36</w:t>
            </w:r>
          </w:p>
        </w:tc>
        <w:tc>
          <w:tcPr>
            <w:tcW w:w="624" w:type="dxa"/>
            <w:vAlign w:val="bottom"/>
          </w:tcPr>
          <w:p w:rsidR="00310860" w:rsidRPr="00310860" w:rsidRDefault="00310860" w:rsidP="00310860">
            <w:pPr>
              <w:pStyle w:val="NoSpacing"/>
            </w:pPr>
            <w:r w:rsidRPr="00310860">
              <w:t>0.55</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0.35</w:t>
            </w:r>
          </w:p>
        </w:tc>
        <w:tc>
          <w:tcPr>
            <w:tcW w:w="624" w:type="dxa"/>
            <w:vAlign w:val="bottom"/>
          </w:tcPr>
          <w:p w:rsidR="00310860" w:rsidRPr="00310860" w:rsidRDefault="00310860" w:rsidP="00310860">
            <w:pPr>
              <w:pStyle w:val="NoSpacing"/>
            </w:pPr>
            <w:r w:rsidRPr="00310860">
              <w:t>0.35</w:t>
            </w:r>
          </w:p>
        </w:tc>
        <w:tc>
          <w:tcPr>
            <w:tcW w:w="624" w:type="dxa"/>
            <w:vAlign w:val="bottom"/>
          </w:tcPr>
          <w:p w:rsidR="00310860" w:rsidRPr="00310860" w:rsidRDefault="00310860" w:rsidP="00310860">
            <w:pPr>
              <w:pStyle w:val="NoSpacing"/>
            </w:pPr>
            <w:r w:rsidRPr="00310860">
              <w:t>0.61</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119.0</w:t>
            </w:r>
          </w:p>
        </w:tc>
        <w:tc>
          <w:tcPr>
            <w:tcW w:w="624" w:type="dxa"/>
            <w:vAlign w:val="bottom"/>
          </w:tcPr>
          <w:p w:rsidR="00310860" w:rsidRPr="00310860" w:rsidRDefault="00310860" w:rsidP="00310860">
            <w:pPr>
              <w:pStyle w:val="NoSpacing"/>
            </w:pPr>
            <w:r w:rsidRPr="00310860">
              <w:t>0.32</w:t>
            </w:r>
          </w:p>
        </w:tc>
        <w:tc>
          <w:tcPr>
            <w:tcW w:w="624" w:type="dxa"/>
            <w:vAlign w:val="bottom"/>
          </w:tcPr>
          <w:p w:rsidR="00310860" w:rsidRPr="00310860" w:rsidRDefault="00310860" w:rsidP="00310860">
            <w:pPr>
              <w:pStyle w:val="NoSpacing"/>
            </w:pPr>
            <w:r w:rsidRPr="00310860">
              <w:t>0.54</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0.27</w:t>
            </w:r>
          </w:p>
        </w:tc>
        <w:tc>
          <w:tcPr>
            <w:tcW w:w="624" w:type="dxa"/>
            <w:vAlign w:val="bottom"/>
          </w:tcPr>
          <w:p w:rsidR="00310860" w:rsidRPr="00310860" w:rsidRDefault="00310860" w:rsidP="00310860">
            <w:pPr>
              <w:pStyle w:val="NoSpacing"/>
            </w:pPr>
            <w:r w:rsidRPr="00310860">
              <w:t>0.27</w:t>
            </w:r>
          </w:p>
        </w:tc>
        <w:tc>
          <w:tcPr>
            <w:tcW w:w="624" w:type="dxa"/>
            <w:vAlign w:val="bottom"/>
          </w:tcPr>
          <w:p w:rsidR="00310860" w:rsidRPr="00310860" w:rsidRDefault="00310860" w:rsidP="00310860">
            <w:pPr>
              <w:pStyle w:val="NoSpacing"/>
            </w:pPr>
            <w:r w:rsidRPr="00310860">
              <w:t>0.59</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150.0</w:t>
            </w:r>
          </w:p>
        </w:tc>
        <w:tc>
          <w:tcPr>
            <w:tcW w:w="624" w:type="dxa"/>
            <w:vAlign w:val="bottom"/>
          </w:tcPr>
          <w:p w:rsidR="00310860" w:rsidRPr="00310860" w:rsidRDefault="00310860" w:rsidP="00310860">
            <w:pPr>
              <w:pStyle w:val="NoSpacing"/>
            </w:pPr>
            <w:r w:rsidRPr="00310860">
              <w:t>0.27</w:t>
            </w:r>
          </w:p>
        </w:tc>
        <w:tc>
          <w:tcPr>
            <w:tcW w:w="624" w:type="dxa"/>
            <w:vAlign w:val="bottom"/>
          </w:tcPr>
          <w:p w:rsidR="00310860" w:rsidRPr="00310860" w:rsidRDefault="00310860" w:rsidP="00310860">
            <w:pPr>
              <w:pStyle w:val="NoSpacing"/>
            </w:pPr>
            <w:r w:rsidRPr="00310860">
              <w:t>0.54</w:t>
            </w:r>
          </w:p>
        </w:tc>
      </w:tr>
      <w:tr w:rsidR="00310860" w:rsidRPr="00480C0F" w:rsidTr="007A33E8">
        <w:trPr>
          <w:trHeight w:val="20"/>
          <w:jc w:val="center"/>
        </w:trPr>
        <w:tc>
          <w:tcPr>
            <w:tcW w:w="1531" w:type="dxa"/>
            <w:vMerge/>
            <w:vAlign w:val="center"/>
          </w:tcPr>
          <w:p w:rsidR="00310860" w:rsidRPr="007A33E8" w:rsidRDefault="00310860" w:rsidP="00310860">
            <w:pPr>
              <w:pStyle w:val="NoSpacing"/>
              <w:rPr>
                <w:color w:val="002060"/>
              </w:rPr>
            </w:pPr>
          </w:p>
        </w:tc>
        <w:tc>
          <w:tcPr>
            <w:tcW w:w="794" w:type="dxa"/>
            <w:vAlign w:val="bottom"/>
          </w:tcPr>
          <w:p w:rsidR="00310860" w:rsidRPr="00310860" w:rsidRDefault="00310860" w:rsidP="00310860">
            <w:pPr>
              <w:pStyle w:val="NoSpacing"/>
            </w:pPr>
          </w:p>
        </w:tc>
        <w:tc>
          <w:tcPr>
            <w:tcW w:w="794" w:type="dxa"/>
            <w:vAlign w:val="bottom"/>
          </w:tcPr>
          <w:p w:rsidR="00310860" w:rsidRPr="00310860" w:rsidRDefault="00310860" w:rsidP="00310860">
            <w:pPr>
              <w:pStyle w:val="NoSpacing"/>
            </w:pPr>
          </w:p>
        </w:tc>
        <w:tc>
          <w:tcPr>
            <w:tcW w:w="624" w:type="dxa"/>
            <w:vAlign w:val="bottom"/>
          </w:tcPr>
          <w:p w:rsidR="00310860" w:rsidRPr="00310860" w:rsidRDefault="00310860" w:rsidP="00310860">
            <w:pPr>
              <w:pStyle w:val="NoSpacing"/>
            </w:pPr>
          </w:p>
        </w:tc>
        <w:tc>
          <w:tcPr>
            <w:tcW w:w="624" w:type="dxa"/>
            <w:vAlign w:val="bottom"/>
          </w:tcPr>
          <w:p w:rsidR="00310860" w:rsidRPr="00310860" w:rsidRDefault="00310860" w:rsidP="00310860">
            <w:pPr>
              <w:pStyle w:val="NoSpacing"/>
            </w:pP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rPr>
                <w:rFonts w:hint="eastAsia"/>
              </w:rPr>
              <w:t>750</w:t>
            </w:r>
          </w:p>
        </w:tc>
        <w:tc>
          <w:tcPr>
            <w:tcW w:w="794" w:type="dxa"/>
            <w:vAlign w:val="bottom"/>
          </w:tcPr>
          <w:p w:rsidR="00310860" w:rsidRPr="00310860" w:rsidRDefault="00310860" w:rsidP="00310860">
            <w:pPr>
              <w:pStyle w:val="NoSpacing"/>
            </w:pPr>
            <w:r w:rsidRPr="00310860">
              <w:rPr>
                <w:rFonts w:hint="eastAsia"/>
              </w:rPr>
              <w:t>175</w:t>
            </w:r>
          </w:p>
        </w:tc>
        <w:tc>
          <w:tcPr>
            <w:tcW w:w="624" w:type="dxa"/>
            <w:vAlign w:val="bottom"/>
          </w:tcPr>
          <w:p w:rsidR="00310860" w:rsidRPr="00310860" w:rsidRDefault="00310860" w:rsidP="00310860">
            <w:pPr>
              <w:pStyle w:val="NoSpacing"/>
            </w:pPr>
            <w:r w:rsidRPr="00310860">
              <w:t>0.25</w:t>
            </w:r>
          </w:p>
        </w:tc>
        <w:tc>
          <w:tcPr>
            <w:tcW w:w="624" w:type="dxa"/>
            <w:vAlign w:val="bottom"/>
          </w:tcPr>
          <w:p w:rsidR="00310860" w:rsidRPr="00310860" w:rsidRDefault="00310860" w:rsidP="00310860">
            <w:pPr>
              <w:pStyle w:val="NoSpacing"/>
            </w:pPr>
            <w:r w:rsidRPr="00310860">
              <w:t>0.54</w:t>
            </w:r>
          </w:p>
        </w:tc>
      </w:tr>
      <w:tr w:rsidR="001D5F8E" w:rsidRPr="00480C0F" w:rsidTr="007A33E8">
        <w:trPr>
          <w:trHeight w:val="20"/>
          <w:jc w:val="center"/>
        </w:trPr>
        <w:tc>
          <w:tcPr>
            <w:tcW w:w="1531" w:type="dxa"/>
            <w:vMerge w:val="restart"/>
            <w:vAlign w:val="center"/>
          </w:tcPr>
          <w:p w:rsidR="001D5F8E" w:rsidRPr="007A33E8" w:rsidRDefault="001D5F8E" w:rsidP="001D5F8E">
            <w:pPr>
              <w:pStyle w:val="NoSpacing"/>
              <w:rPr>
                <w:color w:val="002060"/>
              </w:rPr>
            </w:pPr>
            <w:r w:rsidRPr="007A33E8">
              <w:rPr>
                <w:color w:val="002060"/>
              </w:rPr>
              <w:t>Z2-1</w:t>
            </w:r>
            <w:r w:rsidR="007A33E8">
              <w:rPr>
                <w:rFonts w:cs="Times New Roman"/>
                <w:color w:val="002060"/>
                <w:vertAlign w:val="superscript"/>
              </w:rPr>
              <w:t xml:space="preserve"> Δ</w:t>
            </w:r>
          </w:p>
        </w:tc>
        <w:tc>
          <w:tcPr>
            <w:tcW w:w="794" w:type="dxa"/>
            <w:vAlign w:val="bottom"/>
          </w:tcPr>
          <w:p w:rsidR="001D5F8E" w:rsidRPr="00310860" w:rsidRDefault="001D5F8E" w:rsidP="001D5F8E">
            <w:pPr>
              <w:pStyle w:val="NoSpacing"/>
            </w:pPr>
            <w:r w:rsidRPr="00310860">
              <w:t>250</w:t>
            </w:r>
          </w:p>
        </w:tc>
        <w:tc>
          <w:tcPr>
            <w:tcW w:w="794" w:type="dxa"/>
            <w:vAlign w:val="bottom"/>
          </w:tcPr>
          <w:p w:rsidR="001D5F8E" w:rsidRPr="00310860" w:rsidRDefault="001D5F8E" w:rsidP="001D5F8E">
            <w:pPr>
              <w:pStyle w:val="NoSpacing"/>
            </w:pPr>
            <w:r w:rsidRPr="00310860">
              <w:t>132.0</w:t>
            </w:r>
          </w:p>
        </w:tc>
        <w:tc>
          <w:tcPr>
            <w:tcW w:w="624" w:type="dxa"/>
            <w:vAlign w:val="bottom"/>
          </w:tcPr>
          <w:p w:rsidR="001D5F8E" w:rsidRPr="00310860" w:rsidRDefault="001D5F8E" w:rsidP="001D5F8E">
            <w:pPr>
              <w:pStyle w:val="NoSpacing"/>
            </w:pPr>
            <w:r w:rsidRPr="00310860">
              <w:t>0.65</w:t>
            </w:r>
          </w:p>
        </w:tc>
        <w:tc>
          <w:tcPr>
            <w:tcW w:w="624" w:type="dxa"/>
            <w:vAlign w:val="bottom"/>
          </w:tcPr>
          <w:p w:rsidR="001D5F8E" w:rsidRPr="00310860" w:rsidRDefault="001D5F8E" w:rsidP="001D5F8E">
            <w:pPr>
              <w:pStyle w:val="NoSpacing"/>
            </w:pPr>
            <w:r w:rsidRPr="00310860">
              <w:t>0.58</w:t>
            </w:r>
          </w:p>
        </w:tc>
        <w:tc>
          <w:tcPr>
            <w:tcW w:w="1531" w:type="dxa"/>
            <w:vMerge w:val="restart"/>
            <w:vAlign w:val="center"/>
          </w:tcPr>
          <w:p w:rsidR="001D5F8E" w:rsidRPr="00310860" w:rsidRDefault="001D5F8E" w:rsidP="001D5F8E">
            <w:pPr>
              <w:pStyle w:val="NoSpacing"/>
            </w:pPr>
            <w:r w:rsidRPr="00310860">
              <w:t>Z2-2</w:t>
            </w:r>
            <w:r w:rsidR="007A33E8">
              <w:rPr>
                <w:rFonts w:cs="Times New Roman"/>
                <w:color w:val="002060"/>
                <w:vertAlign w:val="superscript"/>
              </w:rPr>
              <w:t xml:space="preserve"> Δ</w:t>
            </w:r>
          </w:p>
        </w:tc>
        <w:tc>
          <w:tcPr>
            <w:tcW w:w="794" w:type="dxa"/>
            <w:vAlign w:val="bottom"/>
          </w:tcPr>
          <w:p w:rsidR="001D5F8E" w:rsidRPr="00310860" w:rsidRDefault="001D5F8E" w:rsidP="001D5F8E">
            <w:pPr>
              <w:pStyle w:val="NoSpacing"/>
            </w:pPr>
            <w:r w:rsidRPr="00310860">
              <w:t>250</w:t>
            </w:r>
          </w:p>
        </w:tc>
        <w:tc>
          <w:tcPr>
            <w:tcW w:w="794" w:type="dxa"/>
            <w:vAlign w:val="bottom"/>
          </w:tcPr>
          <w:p w:rsidR="001D5F8E" w:rsidRPr="00310860" w:rsidRDefault="001D5F8E" w:rsidP="001D5F8E">
            <w:pPr>
              <w:pStyle w:val="NoSpacing"/>
            </w:pPr>
            <w:r w:rsidRPr="00310860">
              <w:t>120.0</w:t>
            </w:r>
          </w:p>
        </w:tc>
        <w:tc>
          <w:tcPr>
            <w:tcW w:w="624" w:type="dxa"/>
            <w:vAlign w:val="bottom"/>
          </w:tcPr>
          <w:p w:rsidR="001D5F8E" w:rsidRPr="00310860" w:rsidRDefault="001D5F8E" w:rsidP="001D5F8E">
            <w:pPr>
              <w:pStyle w:val="NoSpacing"/>
            </w:pPr>
            <w:r w:rsidRPr="00310860">
              <w:t>0.37</w:t>
            </w:r>
          </w:p>
        </w:tc>
        <w:tc>
          <w:tcPr>
            <w:tcW w:w="624" w:type="dxa"/>
            <w:vAlign w:val="bottom"/>
          </w:tcPr>
          <w:p w:rsidR="001D5F8E" w:rsidRPr="00310860" w:rsidRDefault="001D5F8E" w:rsidP="001D5F8E">
            <w:pPr>
              <w:pStyle w:val="NoSpacing"/>
            </w:pPr>
            <w:r w:rsidRPr="00310860">
              <w:t>0.63</w:t>
            </w:r>
          </w:p>
        </w:tc>
      </w:tr>
      <w:tr w:rsidR="001D5F8E" w:rsidRPr="00480C0F" w:rsidTr="007A33E8">
        <w:trPr>
          <w:trHeight w:val="20"/>
          <w:jc w:val="center"/>
        </w:trPr>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350</w:t>
            </w:r>
          </w:p>
        </w:tc>
        <w:tc>
          <w:tcPr>
            <w:tcW w:w="794" w:type="dxa"/>
            <w:vAlign w:val="bottom"/>
          </w:tcPr>
          <w:p w:rsidR="001D5F8E" w:rsidRPr="00310860" w:rsidRDefault="001D5F8E" w:rsidP="001D5F8E">
            <w:pPr>
              <w:pStyle w:val="NoSpacing"/>
            </w:pPr>
            <w:r w:rsidRPr="00310860">
              <w:t>157.0</w:t>
            </w:r>
          </w:p>
        </w:tc>
        <w:tc>
          <w:tcPr>
            <w:tcW w:w="624" w:type="dxa"/>
            <w:vAlign w:val="bottom"/>
          </w:tcPr>
          <w:p w:rsidR="001D5F8E" w:rsidRPr="00310860" w:rsidRDefault="001D5F8E" w:rsidP="001D5F8E">
            <w:pPr>
              <w:pStyle w:val="NoSpacing"/>
            </w:pPr>
            <w:r w:rsidRPr="00310860">
              <w:t>0.41</w:t>
            </w:r>
          </w:p>
        </w:tc>
        <w:tc>
          <w:tcPr>
            <w:tcW w:w="624" w:type="dxa"/>
            <w:vAlign w:val="bottom"/>
          </w:tcPr>
          <w:p w:rsidR="001D5F8E" w:rsidRPr="00310860" w:rsidRDefault="001D5F8E" w:rsidP="001D5F8E">
            <w:pPr>
              <w:pStyle w:val="NoSpacing"/>
            </w:pPr>
            <w:r w:rsidRPr="00310860">
              <w:t>0.58</w:t>
            </w:r>
          </w:p>
        </w:tc>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350</w:t>
            </w:r>
          </w:p>
        </w:tc>
        <w:tc>
          <w:tcPr>
            <w:tcW w:w="794" w:type="dxa"/>
            <w:vAlign w:val="bottom"/>
          </w:tcPr>
          <w:p w:rsidR="001D5F8E" w:rsidRPr="00310860" w:rsidRDefault="001D5F8E" w:rsidP="001D5F8E">
            <w:pPr>
              <w:pStyle w:val="NoSpacing"/>
            </w:pPr>
            <w:r w:rsidRPr="00310860">
              <w:t>143.0</w:t>
            </w:r>
          </w:p>
        </w:tc>
        <w:tc>
          <w:tcPr>
            <w:tcW w:w="624" w:type="dxa"/>
            <w:vAlign w:val="bottom"/>
          </w:tcPr>
          <w:p w:rsidR="001D5F8E" w:rsidRPr="00310860" w:rsidRDefault="001D5F8E" w:rsidP="001D5F8E">
            <w:pPr>
              <w:pStyle w:val="NoSpacing"/>
            </w:pPr>
            <w:r w:rsidRPr="00310860">
              <w:t>0.33</w:t>
            </w:r>
          </w:p>
        </w:tc>
        <w:tc>
          <w:tcPr>
            <w:tcW w:w="624" w:type="dxa"/>
            <w:vAlign w:val="bottom"/>
          </w:tcPr>
          <w:p w:rsidR="001D5F8E" w:rsidRPr="00310860" w:rsidRDefault="001D5F8E" w:rsidP="001D5F8E">
            <w:pPr>
              <w:pStyle w:val="NoSpacing"/>
            </w:pPr>
            <w:r w:rsidRPr="00310860">
              <w:t>0.61</w:t>
            </w:r>
          </w:p>
        </w:tc>
      </w:tr>
      <w:tr w:rsidR="001D5F8E" w:rsidRPr="00480C0F" w:rsidTr="007A33E8">
        <w:trPr>
          <w:trHeight w:val="20"/>
          <w:jc w:val="center"/>
        </w:trPr>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550</w:t>
            </w:r>
          </w:p>
        </w:tc>
        <w:tc>
          <w:tcPr>
            <w:tcW w:w="794" w:type="dxa"/>
            <w:vAlign w:val="bottom"/>
          </w:tcPr>
          <w:p w:rsidR="001D5F8E" w:rsidRPr="00310860" w:rsidRDefault="001D5F8E" w:rsidP="001D5F8E">
            <w:pPr>
              <w:pStyle w:val="NoSpacing"/>
            </w:pPr>
            <w:r w:rsidRPr="00310860">
              <w:t>197.0</w:t>
            </w:r>
          </w:p>
        </w:tc>
        <w:tc>
          <w:tcPr>
            <w:tcW w:w="624" w:type="dxa"/>
            <w:vAlign w:val="bottom"/>
          </w:tcPr>
          <w:p w:rsidR="001D5F8E" w:rsidRPr="00310860" w:rsidRDefault="001D5F8E" w:rsidP="001D5F8E">
            <w:pPr>
              <w:pStyle w:val="NoSpacing"/>
            </w:pPr>
            <w:r w:rsidRPr="00310860">
              <w:t>0.34</w:t>
            </w:r>
          </w:p>
        </w:tc>
        <w:tc>
          <w:tcPr>
            <w:tcW w:w="624" w:type="dxa"/>
            <w:vAlign w:val="bottom"/>
          </w:tcPr>
          <w:p w:rsidR="001D5F8E" w:rsidRPr="00310860" w:rsidRDefault="001D5F8E" w:rsidP="001D5F8E">
            <w:pPr>
              <w:pStyle w:val="NoSpacing"/>
            </w:pPr>
            <w:r w:rsidRPr="00310860">
              <w:t>0.57</w:t>
            </w:r>
          </w:p>
        </w:tc>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550</w:t>
            </w:r>
          </w:p>
        </w:tc>
        <w:tc>
          <w:tcPr>
            <w:tcW w:w="794" w:type="dxa"/>
            <w:vAlign w:val="bottom"/>
          </w:tcPr>
          <w:p w:rsidR="001D5F8E" w:rsidRPr="00310860" w:rsidRDefault="001D5F8E" w:rsidP="001D5F8E">
            <w:pPr>
              <w:pStyle w:val="NoSpacing"/>
            </w:pPr>
            <w:r w:rsidRPr="00310860">
              <w:t>182.0</w:t>
            </w:r>
          </w:p>
        </w:tc>
        <w:tc>
          <w:tcPr>
            <w:tcW w:w="624" w:type="dxa"/>
            <w:vAlign w:val="bottom"/>
          </w:tcPr>
          <w:p w:rsidR="001D5F8E" w:rsidRPr="00310860" w:rsidRDefault="001D5F8E" w:rsidP="001D5F8E">
            <w:pPr>
              <w:pStyle w:val="NoSpacing"/>
            </w:pPr>
            <w:r w:rsidRPr="00310860">
              <w:t>0.29</w:t>
            </w:r>
          </w:p>
        </w:tc>
        <w:tc>
          <w:tcPr>
            <w:tcW w:w="624" w:type="dxa"/>
            <w:vAlign w:val="bottom"/>
          </w:tcPr>
          <w:p w:rsidR="001D5F8E" w:rsidRPr="00310860" w:rsidRDefault="001D5F8E" w:rsidP="001D5F8E">
            <w:pPr>
              <w:pStyle w:val="NoSpacing"/>
            </w:pPr>
            <w:r w:rsidRPr="00310860">
              <w:t>0.59</w:t>
            </w:r>
          </w:p>
        </w:tc>
      </w:tr>
      <w:tr w:rsidR="001D5F8E" w:rsidRPr="00480C0F" w:rsidTr="007A33E8">
        <w:trPr>
          <w:trHeight w:val="20"/>
          <w:jc w:val="center"/>
        </w:trPr>
        <w:tc>
          <w:tcPr>
            <w:tcW w:w="1531" w:type="dxa"/>
            <w:vAlign w:val="center"/>
          </w:tcPr>
          <w:p w:rsidR="001D5F8E" w:rsidRPr="00310860" w:rsidRDefault="001D5F8E" w:rsidP="001D5F8E">
            <w:pPr>
              <w:pStyle w:val="NoSpacing"/>
            </w:pPr>
            <w:r w:rsidRPr="00310860">
              <w:lastRenderedPageBreak/>
              <w:t>section</w:t>
            </w:r>
          </w:p>
        </w:tc>
        <w:tc>
          <w:tcPr>
            <w:tcW w:w="794" w:type="dxa"/>
            <w:vAlign w:val="center"/>
          </w:tcPr>
          <w:p w:rsidR="001D5F8E" w:rsidRPr="00310860" w:rsidRDefault="001D5F8E" w:rsidP="001D5F8E">
            <w:pPr>
              <w:pStyle w:val="NoSpacing"/>
              <w:rPr>
                <w:i/>
                <w:position w:val="-14"/>
              </w:rPr>
            </w:pPr>
            <w:r w:rsidRPr="00310860">
              <w:rPr>
                <w:i/>
              </w:rPr>
              <w:t>f</w:t>
            </w:r>
            <w:r w:rsidRPr="00310860">
              <w:rPr>
                <w:i/>
                <w:vertAlign w:val="subscript"/>
              </w:rPr>
              <w:t>y</w:t>
            </w:r>
          </w:p>
          <w:p w:rsidR="001D5F8E" w:rsidRPr="00310860" w:rsidRDefault="001D5F8E" w:rsidP="001D5F8E">
            <w:pPr>
              <w:pStyle w:val="NoSpacing"/>
            </w:pPr>
            <w:r w:rsidRPr="00310860">
              <w:rPr>
                <w:rFonts w:hint="eastAsia"/>
                <w:position w:val="-14"/>
              </w:rPr>
              <w:t>(MPa)</w:t>
            </w:r>
          </w:p>
        </w:tc>
        <w:tc>
          <w:tcPr>
            <w:tcW w:w="794" w:type="dxa"/>
            <w:vAlign w:val="center"/>
          </w:tcPr>
          <w:p w:rsidR="001D5F8E" w:rsidRPr="00310860" w:rsidRDefault="001D5F8E" w:rsidP="001D5F8E">
            <w:pPr>
              <w:pStyle w:val="NoSpacing"/>
              <w:rPr>
                <w:position w:val="-10"/>
              </w:rPr>
            </w:pPr>
            <w:r w:rsidRPr="00310860">
              <w:rPr>
                <w:i/>
              </w:rPr>
              <w:t>P</w:t>
            </w:r>
            <w:r w:rsidRPr="00310860">
              <w:rPr>
                <w:i/>
                <w:vertAlign w:val="subscript"/>
              </w:rPr>
              <w:t>u</w:t>
            </w:r>
          </w:p>
          <w:p w:rsidR="001D5F8E" w:rsidRPr="00310860" w:rsidRDefault="001D5F8E" w:rsidP="001D5F8E">
            <w:pPr>
              <w:pStyle w:val="NoSpacing"/>
            </w:pPr>
            <w:r w:rsidRPr="00310860">
              <w:rPr>
                <w:rFonts w:hint="eastAsia"/>
                <w:position w:val="-14"/>
              </w:rPr>
              <w:t>(MPa)</w:t>
            </w:r>
          </w:p>
        </w:tc>
        <w:tc>
          <w:tcPr>
            <w:tcW w:w="624" w:type="dxa"/>
            <w:vAlign w:val="center"/>
          </w:tcPr>
          <w:p w:rsidR="001D5F8E" w:rsidRPr="00310860" w:rsidRDefault="001D5F8E" w:rsidP="001D5F8E">
            <w:pPr>
              <w:pStyle w:val="NoSpacing"/>
            </w:pPr>
            <w:r w:rsidRPr="00310860">
              <w:rPr>
                <w:i/>
              </w:rPr>
              <w:t>k</w:t>
            </w:r>
            <w:r w:rsidRPr="00310860">
              <w:rPr>
                <w:i/>
                <w:vertAlign w:val="subscript"/>
              </w:rPr>
              <w:t>p</w:t>
            </w:r>
          </w:p>
        </w:tc>
        <w:tc>
          <w:tcPr>
            <w:tcW w:w="624" w:type="dxa"/>
            <w:vAlign w:val="center"/>
          </w:tcPr>
          <w:p w:rsidR="001D5F8E" w:rsidRPr="00310860" w:rsidRDefault="001D5F8E" w:rsidP="001D5F8E">
            <w:pPr>
              <w:pStyle w:val="NoSpacing"/>
              <w:rPr>
                <w:i/>
              </w:rPr>
            </w:pPr>
            <w:r w:rsidRPr="00310860">
              <w:rPr>
                <w:i/>
              </w:rPr>
              <w:t>g</w:t>
            </w:r>
          </w:p>
        </w:tc>
        <w:tc>
          <w:tcPr>
            <w:tcW w:w="1531" w:type="dxa"/>
            <w:vAlign w:val="center"/>
          </w:tcPr>
          <w:p w:rsidR="001D5F8E" w:rsidRPr="00310860" w:rsidRDefault="001D5F8E" w:rsidP="001D5F8E">
            <w:pPr>
              <w:pStyle w:val="NoSpacing"/>
            </w:pPr>
            <w:r w:rsidRPr="00310860">
              <w:t>section</w:t>
            </w:r>
          </w:p>
        </w:tc>
        <w:tc>
          <w:tcPr>
            <w:tcW w:w="794" w:type="dxa"/>
            <w:vAlign w:val="center"/>
          </w:tcPr>
          <w:p w:rsidR="001D5F8E" w:rsidRPr="00310860" w:rsidRDefault="001D5F8E" w:rsidP="001D5F8E">
            <w:pPr>
              <w:pStyle w:val="NoSpacing"/>
              <w:rPr>
                <w:i/>
                <w:position w:val="-14"/>
              </w:rPr>
            </w:pPr>
            <w:r w:rsidRPr="00310860">
              <w:rPr>
                <w:i/>
              </w:rPr>
              <w:t>f</w:t>
            </w:r>
            <w:r w:rsidRPr="00310860">
              <w:rPr>
                <w:i/>
                <w:vertAlign w:val="subscript"/>
              </w:rPr>
              <w:t>y</w:t>
            </w:r>
          </w:p>
          <w:p w:rsidR="001D5F8E" w:rsidRPr="00310860" w:rsidRDefault="001D5F8E" w:rsidP="001D5F8E">
            <w:pPr>
              <w:pStyle w:val="NoSpacing"/>
            </w:pPr>
            <w:r w:rsidRPr="00310860">
              <w:rPr>
                <w:rFonts w:hint="eastAsia"/>
                <w:position w:val="-14"/>
              </w:rPr>
              <w:t>(MPa)</w:t>
            </w:r>
          </w:p>
        </w:tc>
        <w:tc>
          <w:tcPr>
            <w:tcW w:w="794" w:type="dxa"/>
            <w:vAlign w:val="center"/>
          </w:tcPr>
          <w:p w:rsidR="001D5F8E" w:rsidRPr="00310860" w:rsidRDefault="001D5F8E" w:rsidP="001D5F8E">
            <w:pPr>
              <w:pStyle w:val="NoSpacing"/>
              <w:rPr>
                <w:position w:val="-10"/>
              </w:rPr>
            </w:pPr>
            <w:r w:rsidRPr="00310860">
              <w:rPr>
                <w:i/>
              </w:rPr>
              <w:t>P</w:t>
            </w:r>
            <w:r w:rsidRPr="00310860">
              <w:rPr>
                <w:i/>
                <w:vertAlign w:val="subscript"/>
              </w:rPr>
              <w:t>u</w:t>
            </w:r>
          </w:p>
          <w:p w:rsidR="001D5F8E" w:rsidRPr="00310860" w:rsidRDefault="001D5F8E" w:rsidP="001D5F8E">
            <w:pPr>
              <w:pStyle w:val="NoSpacing"/>
            </w:pPr>
            <w:r w:rsidRPr="00310860">
              <w:rPr>
                <w:rFonts w:hint="eastAsia"/>
                <w:position w:val="-14"/>
              </w:rPr>
              <w:t>(MPa)</w:t>
            </w:r>
          </w:p>
        </w:tc>
        <w:tc>
          <w:tcPr>
            <w:tcW w:w="624" w:type="dxa"/>
            <w:vAlign w:val="center"/>
          </w:tcPr>
          <w:p w:rsidR="001D5F8E" w:rsidRPr="00310860" w:rsidRDefault="001D5F8E" w:rsidP="001D5F8E">
            <w:pPr>
              <w:pStyle w:val="NoSpacing"/>
            </w:pPr>
            <w:r w:rsidRPr="00310860">
              <w:rPr>
                <w:i/>
              </w:rPr>
              <w:t>k</w:t>
            </w:r>
            <w:r w:rsidRPr="00310860">
              <w:rPr>
                <w:i/>
                <w:vertAlign w:val="subscript"/>
              </w:rPr>
              <w:t>p</w:t>
            </w:r>
          </w:p>
        </w:tc>
        <w:tc>
          <w:tcPr>
            <w:tcW w:w="624" w:type="dxa"/>
            <w:vAlign w:val="center"/>
          </w:tcPr>
          <w:p w:rsidR="001D5F8E" w:rsidRPr="00310860" w:rsidRDefault="001D5F8E" w:rsidP="001D5F8E">
            <w:pPr>
              <w:pStyle w:val="NoSpacing"/>
              <w:rPr>
                <w:i/>
              </w:rPr>
            </w:pPr>
            <w:r w:rsidRPr="00310860">
              <w:rPr>
                <w:i/>
              </w:rPr>
              <w:t>g</w:t>
            </w:r>
          </w:p>
        </w:tc>
      </w:tr>
      <w:tr w:rsidR="001F7321" w:rsidRPr="00480C0F" w:rsidTr="007A33E8">
        <w:trPr>
          <w:trHeight w:val="20"/>
          <w:jc w:val="center"/>
        </w:trPr>
        <w:tc>
          <w:tcPr>
            <w:tcW w:w="1531" w:type="dxa"/>
            <w:vAlign w:val="center"/>
          </w:tcPr>
          <w:p w:rsidR="001F7321" w:rsidRPr="00310860" w:rsidRDefault="001D5F8E" w:rsidP="001F7321">
            <w:pPr>
              <w:pStyle w:val="NoSpacing"/>
            </w:pPr>
            <w:r w:rsidRPr="00310860">
              <w:t>Z2-1</w:t>
            </w:r>
            <w:r w:rsidR="007A33E8">
              <w:rPr>
                <w:rFonts w:cs="Times New Roman"/>
                <w:color w:val="002060"/>
                <w:vertAlign w:val="superscript"/>
              </w:rPr>
              <w:t xml:space="preserve"> Δ</w:t>
            </w:r>
          </w:p>
        </w:tc>
        <w:tc>
          <w:tcPr>
            <w:tcW w:w="794" w:type="dxa"/>
            <w:vAlign w:val="bottom"/>
          </w:tcPr>
          <w:p w:rsidR="001F7321" w:rsidRPr="00310860" w:rsidRDefault="001F7321" w:rsidP="001F7321">
            <w:pPr>
              <w:pStyle w:val="NoSpacing"/>
            </w:pPr>
            <w:r w:rsidRPr="00310860">
              <w:t>750</w:t>
            </w:r>
          </w:p>
        </w:tc>
        <w:tc>
          <w:tcPr>
            <w:tcW w:w="794" w:type="dxa"/>
            <w:vAlign w:val="bottom"/>
          </w:tcPr>
          <w:p w:rsidR="001F7321" w:rsidRPr="00310860" w:rsidRDefault="001F7321" w:rsidP="001F7321">
            <w:pPr>
              <w:pStyle w:val="NoSpacing"/>
            </w:pPr>
            <w:r w:rsidRPr="00310860">
              <w:t>231.0</w:t>
            </w:r>
          </w:p>
        </w:tc>
        <w:tc>
          <w:tcPr>
            <w:tcW w:w="624" w:type="dxa"/>
            <w:vAlign w:val="bottom"/>
          </w:tcPr>
          <w:p w:rsidR="001F7321" w:rsidRPr="00310860" w:rsidRDefault="001F7321" w:rsidP="001F7321">
            <w:pPr>
              <w:pStyle w:val="NoSpacing"/>
            </w:pPr>
            <w:r w:rsidRPr="00310860">
              <w:t>0.30</w:t>
            </w:r>
          </w:p>
        </w:tc>
        <w:tc>
          <w:tcPr>
            <w:tcW w:w="624" w:type="dxa"/>
            <w:vAlign w:val="bottom"/>
          </w:tcPr>
          <w:p w:rsidR="001F7321" w:rsidRPr="00310860" w:rsidRDefault="001F7321" w:rsidP="001F7321">
            <w:pPr>
              <w:pStyle w:val="NoSpacing"/>
            </w:pPr>
            <w:r w:rsidRPr="00310860">
              <w:t>0.57</w:t>
            </w:r>
          </w:p>
        </w:tc>
        <w:tc>
          <w:tcPr>
            <w:tcW w:w="1531" w:type="dxa"/>
            <w:vAlign w:val="center"/>
          </w:tcPr>
          <w:p w:rsidR="001F7321" w:rsidRPr="00310860" w:rsidRDefault="001D5F8E" w:rsidP="001F7321">
            <w:pPr>
              <w:pStyle w:val="NoSpacing"/>
            </w:pPr>
            <w:r w:rsidRPr="00310860">
              <w:t>Z2-2</w:t>
            </w:r>
            <w:r w:rsidR="007A33E8">
              <w:rPr>
                <w:rFonts w:cs="Times New Roman"/>
                <w:color w:val="002060"/>
                <w:vertAlign w:val="superscript"/>
              </w:rPr>
              <w:t xml:space="preserve"> Δ</w:t>
            </w:r>
          </w:p>
        </w:tc>
        <w:tc>
          <w:tcPr>
            <w:tcW w:w="794" w:type="dxa"/>
            <w:vAlign w:val="bottom"/>
          </w:tcPr>
          <w:p w:rsidR="001F7321" w:rsidRPr="00310860" w:rsidRDefault="001F7321" w:rsidP="001F7321">
            <w:pPr>
              <w:pStyle w:val="NoSpacing"/>
            </w:pPr>
            <w:r w:rsidRPr="00310860">
              <w:t>750</w:t>
            </w:r>
          </w:p>
        </w:tc>
        <w:tc>
          <w:tcPr>
            <w:tcW w:w="794" w:type="dxa"/>
            <w:vAlign w:val="bottom"/>
          </w:tcPr>
          <w:p w:rsidR="001F7321" w:rsidRPr="00310860" w:rsidRDefault="001F7321" w:rsidP="001F7321">
            <w:pPr>
              <w:pStyle w:val="NoSpacing"/>
            </w:pPr>
            <w:r w:rsidRPr="00310860">
              <w:t>215.0</w:t>
            </w:r>
          </w:p>
        </w:tc>
        <w:tc>
          <w:tcPr>
            <w:tcW w:w="624" w:type="dxa"/>
            <w:vAlign w:val="bottom"/>
          </w:tcPr>
          <w:p w:rsidR="001F7321" w:rsidRPr="00310860" w:rsidRDefault="001F7321" w:rsidP="001F7321">
            <w:pPr>
              <w:pStyle w:val="NoSpacing"/>
            </w:pPr>
            <w:r w:rsidRPr="00310860">
              <w:t>0.26</w:t>
            </w:r>
          </w:p>
        </w:tc>
        <w:tc>
          <w:tcPr>
            <w:tcW w:w="624" w:type="dxa"/>
            <w:vAlign w:val="bottom"/>
          </w:tcPr>
          <w:p w:rsidR="001F7321" w:rsidRPr="00310860" w:rsidRDefault="001F7321" w:rsidP="001F7321">
            <w:pPr>
              <w:pStyle w:val="NoSpacing"/>
            </w:pPr>
            <w:r w:rsidRPr="00310860">
              <w:t>0.58</w:t>
            </w:r>
          </w:p>
        </w:tc>
      </w:tr>
      <w:tr w:rsidR="00310860" w:rsidRPr="00480C0F" w:rsidTr="007A33E8">
        <w:trPr>
          <w:trHeight w:val="20"/>
          <w:jc w:val="center"/>
        </w:trPr>
        <w:tc>
          <w:tcPr>
            <w:tcW w:w="1531" w:type="dxa"/>
            <w:vMerge w:val="restart"/>
            <w:vAlign w:val="center"/>
          </w:tcPr>
          <w:p w:rsidR="00310860" w:rsidRPr="00310860" w:rsidRDefault="00310860" w:rsidP="00310860">
            <w:pPr>
              <w:pStyle w:val="NoSpacing"/>
            </w:pPr>
            <w:r w:rsidRPr="00310860">
              <w:t>Z2-3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145.0</w:t>
            </w:r>
          </w:p>
        </w:tc>
        <w:tc>
          <w:tcPr>
            <w:tcW w:w="624" w:type="dxa"/>
            <w:vAlign w:val="bottom"/>
          </w:tcPr>
          <w:p w:rsidR="00310860" w:rsidRPr="00310860" w:rsidRDefault="00310860" w:rsidP="00310860">
            <w:pPr>
              <w:pStyle w:val="NoSpacing"/>
            </w:pPr>
            <w:r w:rsidRPr="00310860">
              <w:t>0.70</w:t>
            </w:r>
          </w:p>
        </w:tc>
        <w:tc>
          <w:tcPr>
            <w:tcW w:w="624" w:type="dxa"/>
            <w:vAlign w:val="bottom"/>
          </w:tcPr>
          <w:p w:rsidR="00310860" w:rsidRPr="00310860" w:rsidRDefault="00310860" w:rsidP="00310860">
            <w:pPr>
              <w:pStyle w:val="NoSpacing"/>
            </w:pPr>
            <w:r w:rsidRPr="00310860">
              <w:t>0.49</w:t>
            </w:r>
          </w:p>
        </w:tc>
        <w:tc>
          <w:tcPr>
            <w:tcW w:w="1531" w:type="dxa"/>
            <w:vMerge w:val="restart"/>
            <w:vAlign w:val="center"/>
          </w:tcPr>
          <w:p w:rsidR="00310860" w:rsidRPr="00310860" w:rsidRDefault="00310860" w:rsidP="00310860">
            <w:pPr>
              <w:pStyle w:val="NoSpacing"/>
            </w:pPr>
            <w:r w:rsidRPr="00310860">
              <w:rPr>
                <w:rFonts w:hint="eastAsia"/>
              </w:rPr>
              <w:t>Z5-1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178.0</w:t>
            </w:r>
          </w:p>
        </w:tc>
        <w:tc>
          <w:tcPr>
            <w:tcW w:w="624" w:type="dxa"/>
            <w:vAlign w:val="bottom"/>
          </w:tcPr>
          <w:p w:rsidR="00310860" w:rsidRPr="00310860" w:rsidRDefault="00310860" w:rsidP="00310860">
            <w:pPr>
              <w:pStyle w:val="NoSpacing"/>
            </w:pPr>
            <w:r w:rsidRPr="00310860">
              <w:t>0.37</w:t>
            </w:r>
          </w:p>
        </w:tc>
        <w:tc>
          <w:tcPr>
            <w:tcW w:w="624" w:type="dxa"/>
            <w:vAlign w:val="bottom"/>
          </w:tcPr>
          <w:p w:rsidR="00310860" w:rsidRPr="00310860" w:rsidRDefault="00310860" w:rsidP="00310860">
            <w:pPr>
              <w:pStyle w:val="NoSpacing"/>
            </w:pPr>
            <w:r w:rsidRPr="00310860">
              <w:t>0.65</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178.0</w:t>
            </w:r>
          </w:p>
        </w:tc>
        <w:tc>
          <w:tcPr>
            <w:tcW w:w="624" w:type="dxa"/>
            <w:vAlign w:val="bottom"/>
          </w:tcPr>
          <w:p w:rsidR="00310860" w:rsidRPr="00310860" w:rsidRDefault="00310860" w:rsidP="00310860">
            <w:pPr>
              <w:pStyle w:val="NoSpacing"/>
            </w:pPr>
            <w:r w:rsidRPr="00310860">
              <w:t>0.61</w:t>
            </w:r>
          </w:p>
        </w:tc>
        <w:tc>
          <w:tcPr>
            <w:tcW w:w="624" w:type="dxa"/>
            <w:vAlign w:val="bottom"/>
          </w:tcPr>
          <w:p w:rsidR="00310860" w:rsidRPr="00310860" w:rsidRDefault="00310860" w:rsidP="00310860">
            <w:pPr>
              <w:pStyle w:val="NoSpacing"/>
            </w:pPr>
            <w:r w:rsidRPr="00310860">
              <w:t>0.49</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229.0</w:t>
            </w:r>
          </w:p>
        </w:tc>
        <w:tc>
          <w:tcPr>
            <w:tcW w:w="624" w:type="dxa"/>
            <w:vAlign w:val="bottom"/>
          </w:tcPr>
          <w:p w:rsidR="00310860" w:rsidRPr="00310860" w:rsidRDefault="00310860" w:rsidP="00310860">
            <w:pPr>
              <w:pStyle w:val="NoSpacing"/>
            </w:pPr>
            <w:r w:rsidRPr="00310860">
              <w:t>0.37</w:t>
            </w:r>
          </w:p>
        </w:tc>
        <w:tc>
          <w:tcPr>
            <w:tcW w:w="624" w:type="dxa"/>
            <w:vAlign w:val="bottom"/>
          </w:tcPr>
          <w:p w:rsidR="00310860" w:rsidRPr="00310860" w:rsidRDefault="00310860" w:rsidP="00310860">
            <w:pPr>
              <w:pStyle w:val="NoSpacing"/>
            </w:pPr>
            <w:r w:rsidRPr="00310860">
              <w:t>0.62</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225.0</w:t>
            </w:r>
          </w:p>
        </w:tc>
        <w:tc>
          <w:tcPr>
            <w:tcW w:w="624" w:type="dxa"/>
            <w:vAlign w:val="bottom"/>
          </w:tcPr>
          <w:p w:rsidR="00310860" w:rsidRPr="00310860" w:rsidRDefault="00310860" w:rsidP="00310860">
            <w:pPr>
              <w:pStyle w:val="NoSpacing"/>
            </w:pPr>
            <w:r w:rsidRPr="00310860">
              <w:t>0.46</w:t>
            </w:r>
          </w:p>
        </w:tc>
        <w:tc>
          <w:tcPr>
            <w:tcW w:w="624" w:type="dxa"/>
            <w:vAlign w:val="bottom"/>
          </w:tcPr>
          <w:p w:rsidR="00310860" w:rsidRPr="00310860" w:rsidRDefault="00310860" w:rsidP="00310860">
            <w:pPr>
              <w:pStyle w:val="NoSpacing"/>
            </w:pPr>
            <w:r w:rsidRPr="00310860">
              <w:t>0.50</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261.0</w:t>
            </w:r>
          </w:p>
        </w:tc>
        <w:tc>
          <w:tcPr>
            <w:tcW w:w="624" w:type="dxa"/>
            <w:vAlign w:val="bottom"/>
          </w:tcPr>
          <w:p w:rsidR="00310860" w:rsidRPr="00310860" w:rsidRDefault="00310860" w:rsidP="00310860">
            <w:pPr>
              <w:pStyle w:val="NoSpacing"/>
            </w:pPr>
            <w:r w:rsidRPr="00310860">
              <w:t>0.32</w:t>
            </w:r>
          </w:p>
        </w:tc>
        <w:tc>
          <w:tcPr>
            <w:tcW w:w="624" w:type="dxa"/>
            <w:vAlign w:val="bottom"/>
          </w:tcPr>
          <w:p w:rsidR="00310860" w:rsidRPr="00310860" w:rsidRDefault="00310860" w:rsidP="00310860">
            <w:pPr>
              <w:pStyle w:val="NoSpacing"/>
            </w:pPr>
            <w:r w:rsidRPr="00310860">
              <w:t>0.62</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264.0</w:t>
            </w:r>
          </w:p>
        </w:tc>
        <w:tc>
          <w:tcPr>
            <w:tcW w:w="624" w:type="dxa"/>
            <w:vAlign w:val="bottom"/>
          </w:tcPr>
          <w:p w:rsidR="00310860" w:rsidRPr="00310860" w:rsidRDefault="00310860" w:rsidP="00310860">
            <w:pPr>
              <w:pStyle w:val="NoSpacing"/>
            </w:pPr>
            <w:r w:rsidRPr="00310860">
              <w:t>0.37</w:t>
            </w:r>
          </w:p>
        </w:tc>
        <w:tc>
          <w:tcPr>
            <w:tcW w:w="624" w:type="dxa"/>
            <w:vAlign w:val="bottom"/>
          </w:tcPr>
          <w:p w:rsidR="00310860" w:rsidRPr="00310860" w:rsidRDefault="00310860" w:rsidP="00310860">
            <w:pPr>
              <w:pStyle w:val="NoSpacing"/>
            </w:pPr>
            <w:r w:rsidRPr="00310860">
              <w:t>0.50</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p>
        </w:tc>
        <w:tc>
          <w:tcPr>
            <w:tcW w:w="794" w:type="dxa"/>
            <w:vAlign w:val="bottom"/>
          </w:tcPr>
          <w:p w:rsidR="00310860" w:rsidRPr="00310860" w:rsidRDefault="00310860" w:rsidP="00310860">
            <w:pPr>
              <w:pStyle w:val="NoSpacing"/>
            </w:pPr>
          </w:p>
        </w:tc>
        <w:tc>
          <w:tcPr>
            <w:tcW w:w="624" w:type="dxa"/>
            <w:vAlign w:val="bottom"/>
          </w:tcPr>
          <w:p w:rsidR="00310860" w:rsidRPr="00310860" w:rsidRDefault="00310860" w:rsidP="00310860">
            <w:pPr>
              <w:pStyle w:val="NoSpacing"/>
            </w:pPr>
          </w:p>
        </w:tc>
        <w:tc>
          <w:tcPr>
            <w:tcW w:w="624" w:type="dxa"/>
            <w:vAlign w:val="bottom"/>
          </w:tcPr>
          <w:p w:rsidR="00310860" w:rsidRPr="00310860" w:rsidRDefault="00310860" w:rsidP="00310860">
            <w:pPr>
              <w:pStyle w:val="NoSpacing"/>
            </w:pPr>
          </w:p>
        </w:tc>
      </w:tr>
      <w:tr w:rsidR="00310860" w:rsidRPr="00480C0F" w:rsidTr="007A33E8">
        <w:trPr>
          <w:trHeight w:val="20"/>
          <w:jc w:val="center"/>
        </w:trPr>
        <w:tc>
          <w:tcPr>
            <w:tcW w:w="1531" w:type="dxa"/>
            <w:vMerge w:val="restart"/>
            <w:vAlign w:val="center"/>
          </w:tcPr>
          <w:p w:rsidR="00310860" w:rsidRPr="00310860" w:rsidRDefault="00310860" w:rsidP="00310860">
            <w:pPr>
              <w:pStyle w:val="NoSpacing"/>
            </w:pPr>
            <w:r w:rsidRPr="00310860">
              <w:rPr>
                <w:rFonts w:hint="eastAsia"/>
              </w:rPr>
              <w:t>Z5-2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184.0</w:t>
            </w:r>
          </w:p>
        </w:tc>
        <w:tc>
          <w:tcPr>
            <w:tcW w:w="624" w:type="dxa"/>
            <w:vAlign w:val="bottom"/>
          </w:tcPr>
          <w:p w:rsidR="00310860" w:rsidRPr="00310860" w:rsidRDefault="00310860" w:rsidP="00310860">
            <w:pPr>
              <w:pStyle w:val="NoSpacing"/>
            </w:pPr>
            <w:r w:rsidRPr="00310860">
              <w:t>0.63</w:t>
            </w:r>
          </w:p>
        </w:tc>
        <w:tc>
          <w:tcPr>
            <w:tcW w:w="624" w:type="dxa"/>
            <w:vAlign w:val="bottom"/>
          </w:tcPr>
          <w:p w:rsidR="00310860" w:rsidRPr="00310860" w:rsidRDefault="00310860" w:rsidP="00310860">
            <w:pPr>
              <w:pStyle w:val="NoSpacing"/>
            </w:pPr>
            <w:r w:rsidRPr="00310860">
              <w:t>0.57</w:t>
            </w:r>
          </w:p>
        </w:tc>
        <w:tc>
          <w:tcPr>
            <w:tcW w:w="1531" w:type="dxa"/>
            <w:vMerge w:val="restart"/>
            <w:vAlign w:val="center"/>
          </w:tcPr>
          <w:p w:rsidR="00310860" w:rsidRPr="00310860" w:rsidRDefault="00310860" w:rsidP="00310860">
            <w:pPr>
              <w:pStyle w:val="NoSpacing"/>
            </w:pPr>
            <w:r w:rsidRPr="00310860">
              <w:rPr>
                <w:rFonts w:hint="eastAsia"/>
              </w:rPr>
              <w:t>Z5-3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196.0</w:t>
            </w:r>
          </w:p>
        </w:tc>
        <w:tc>
          <w:tcPr>
            <w:tcW w:w="624" w:type="dxa"/>
            <w:vAlign w:val="bottom"/>
          </w:tcPr>
          <w:p w:rsidR="00310860" w:rsidRPr="00310860" w:rsidRDefault="00310860" w:rsidP="00310860">
            <w:pPr>
              <w:pStyle w:val="NoSpacing"/>
            </w:pPr>
            <w:r w:rsidRPr="00310860">
              <w:t>0.62</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222.0</w:t>
            </w:r>
          </w:p>
        </w:tc>
        <w:tc>
          <w:tcPr>
            <w:tcW w:w="624" w:type="dxa"/>
            <w:vAlign w:val="bottom"/>
          </w:tcPr>
          <w:p w:rsidR="00310860" w:rsidRPr="00310860" w:rsidRDefault="00310860" w:rsidP="00310860">
            <w:pPr>
              <w:pStyle w:val="NoSpacing"/>
            </w:pPr>
            <w:r w:rsidRPr="00310860">
              <w:t>0.39</w:t>
            </w:r>
          </w:p>
        </w:tc>
        <w:tc>
          <w:tcPr>
            <w:tcW w:w="624" w:type="dxa"/>
            <w:vAlign w:val="bottom"/>
          </w:tcPr>
          <w:p w:rsidR="00310860" w:rsidRPr="00310860" w:rsidRDefault="00310860" w:rsidP="00310860">
            <w:pPr>
              <w:pStyle w:val="NoSpacing"/>
            </w:pPr>
            <w:r w:rsidRPr="00310860">
              <w:t>0.61</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233.0</w:t>
            </w:r>
          </w:p>
        </w:tc>
        <w:tc>
          <w:tcPr>
            <w:tcW w:w="624" w:type="dxa"/>
            <w:vAlign w:val="bottom"/>
          </w:tcPr>
          <w:p w:rsidR="00310860" w:rsidRPr="00310860" w:rsidRDefault="00310860" w:rsidP="00310860">
            <w:pPr>
              <w:pStyle w:val="NoSpacing"/>
            </w:pPr>
            <w:r w:rsidRPr="00310860">
              <w:t>0.40</w:t>
            </w:r>
          </w:p>
        </w:tc>
        <w:tc>
          <w:tcPr>
            <w:tcW w:w="624" w:type="dxa"/>
            <w:vAlign w:val="bottom"/>
          </w:tcPr>
          <w:p w:rsidR="00310860" w:rsidRPr="00310860" w:rsidRDefault="00310860" w:rsidP="00310860">
            <w:pPr>
              <w:pStyle w:val="NoSpacing"/>
            </w:pPr>
            <w:r w:rsidRPr="00310860">
              <w:t>0.63</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260.0</w:t>
            </w:r>
          </w:p>
        </w:tc>
        <w:tc>
          <w:tcPr>
            <w:tcW w:w="624" w:type="dxa"/>
            <w:vAlign w:val="bottom"/>
          </w:tcPr>
          <w:p w:rsidR="00310860" w:rsidRPr="00310860" w:rsidRDefault="00310860" w:rsidP="00310860">
            <w:pPr>
              <w:pStyle w:val="NoSpacing"/>
            </w:pPr>
            <w:r w:rsidRPr="00310860">
              <w:t>0.33</w:t>
            </w:r>
          </w:p>
        </w:tc>
        <w:tc>
          <w:tcPr>
            <w:tcW w:w="624" w:type="dxa"/>
            <w:vAlign w:val="bottom"/>
          </w:tcPr>
          <w:p w:rsidR="00310860" w:rsidRPr="00310860" w:rsidRDefault="00310860" w:rsidP="00310860">
            <w:pPr>
              <w:pStyle w:val="NoSpacing"/>
            </w:pPr>
            <w:r w:rsidRPr="00310860">
              <w:t>0.60</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269.0</w:t>
            </w:r>
          </w:p>
        </w:tc>
        <w:tc>
          <w:tcPr>
            <w:tcW w:w="624" w:type="dxa"/>
            <w:vAlign w:val="bottom"/>
          </w:tcPr>
          <w:p w:rsidR="00310860" w:rsidRPr="00310860" w:rsidRDefault="00310860" w:rsidP="00310860">
            <w:pPr>
              <w:pStyle w:val="NoSpacing"/>
            </w:pPr>
            <w:r w:rsidRPr="00310860">
              <w:t>0.33</w:t>
            </w:r>
          </w:p>
        </w:tc>
        <w:tc>
          <w:tcPr>
            <w:tcW w:w="624" w:type="dxa"/>
            <w:vAlign w:val="bottom"/>
          </w:tcPr>
          <w:p w:rsidR="00310860" w:rsidRPr="00310860" w:rsidRDefault="00310860" w:rsidP="00310860">
            <w:pPr>
              <w:pStyle w:val="NoSpacing"/>
            </w:pPr>
            <w:r w:rsidRPr="00310860">
              <w:t>0.63</w:t>
            </w:r>
          </w:p>
        </w:tc>
      </w:tr>
      <w:tr w:rsidR="00310860" w:rsidRPr="00480C0F" w:rsidTr="007A33E8">
        <w:trPr>
          <w:trHeight w:val="20"/>
          <w:jc w:val="center"/>
        </w:trPr>
        <w:tc>
          <w:tcPr>
            <w:tcW w:w="1531" w:type="dxa"/>
            <w:vMerge w:val="restart"/>
            <w:vAlign w:val="center"/>
          </w:tcPr>
          <w:p w:rsidR="00310860" w:rsidRPr="00310860" w:rsidRDefault="00310860" w:rsidP="00310860">
            <w:pPr>
              <w:pStyle w:val="NoSpacing"/>
            </w:pPr>
            <w:r w:rsidRPr="00310860">
              <w:rPr>
                <w:rFonts w:hint="eastAsia"/>
              </w:rPr>
              <w:t>Z8-1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126.0</w:t>
            </w:r>
          </w:p>
        </w:tc>
        <w:tc>
          <w:tcPr>
            <w:tcW w:w="624" w:type="dxa"/>
            <w:vAlign w:val="bottom"/>
          </w:tcPr>
          <w:p w:rsidR="00310860" w:rsidRPr="00310860" w:rsidRDefault="00310860" w:rsidP="00310860">
            <w:pPr>
              <w:pStyle w:val="NoSpacing"/>
            </w:pPr>
            <w:r w:rsidRPr="00310860">
              <w:t>0.47</w:t>
            </w:r>
          </w:p>
        </w:tc>
        <w:tc>
          <w:tcPr>
            <w:tcW w:w="624" w:type="dxa"/>
            <w:vAlign w:val="bottom"/>
          </w:tcPr>
          <w:p w:rsidR="00310860" w:rsidRPr="00310860" w:rsidRDefault="00310860" w:rsidP="00310860">
            <w:pPr>
              <w:pStyle w:val="NoSpacing"/>
            </w:pPr>
            <w:r w:rsidRPr="00310860">
              <w:t>0.58</w:t>
            </w:r>
          </w:p>
        </w:tc>
        <w:tc>
          <w:tcPr>
            <w:tcW w:w="1531" w:type="dxa"/>
            <w:vMerge w:val="restart"/>
            <w:vAlign w:val="center"/>
          </w:tcPr>
          <w:p w:rsidR="00310860" w:rsidRPr="00310860" w:rsidRDefault="00310860" w:rsidP="00310860">
            <w:pPr>
              <w:pStyle w:val="NoSpacing"/>
            </w:pPr>
            <w:r w:rsidRPr="00310860">
              <w:rPr>
                <w:rFonts w:hint="eastAsia"/>
              </w:rPr>
              <w:t>Z8-2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129.0</w:t>
            </w:r>
          </w:p>
        </w:tc>
        <w:tc>
          <w:tcPr>
            <w:tcW w:w="624" w:type="dxa"/>
            <w:vAlign w:val="bottom"/>
          </w:tcPr>
          <w:p w:rsidR="00310860" w:rsidRPr="00310860" w:rsidRDefault="00310860" w:rsidP="00310860">
            <w:pPr>
              <w:pStyle w:val="NoSpacing"/>
            </w:pPr>
            <w:r w:rsidRPr="00310860">
              <w:t>0.49</w:t>
            </w:r>
          </w:p>
        </w:tc>
        <w:tc>
          <w:tcPr>
            <w:tcW w:w="624" w:type="dxa"/>
            <w:vAlign w:val="bottom"/>
          </w:tcPr>
          <w:p w:rsidR="00310860" w:rsidRPr="00310860" w:rsidRDefault="00310860" w:rsidP="00310860">
            <w:pPr>
              <w:pStyle w:val="NoSpacing"/>
            </w:pPr>
            <w:r w:rsidRPr="00310860">
              <w:t>0.56</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151.0</w:t>
            </w:r>
          </w:p>
        </w:tc>
        <w:tc>
          <w:tcPr>
            <w:tcW w:w="624" w:type="dxa"/>
            <w:vAlign w:val="bottom"/>
          </w:tcPr>
          <w:p w:rsidR="00310860" w:rsidRPr="00310860" w:rsidRDefault="00310860" w:rsidP="00310860">
            <w:pPr>
              <w:pStyle w:val="NoSpacing"/>
            </w:pPr>
            <w:r w:rsidRPr="00310860">
              <w:t>0.41</w:t>
            </w:r>
          </w:p>
        </w:tc>
        <w:tc>
          <w:tcPr>
            <w:tcW w:w="624" w:type="dxa"/>
            <w:vAlign w:val="bottom"/>
          </w:tcPr>
          <w:p w:rsidR="00310860" w:rsidRPr="00310860" w:rsidRDefault="00310860" w:rsidP="00310860">
            <w:pPr>
              <w:pStyle w:val="NoSpacing"/>
            </w:pPr>
            <w:r w:rsidRPr="00310860">
              <w:t>0.57</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151.0</w:t>
            </w:r>
          </w:p>
        </w:tc>
        <w:tc>
          <w:tcPr>
            <w:tcW w:w="624" w:type="dxa"/>
            <w:vAlign w:val="bottom"/>
          </w:tcPr>
          <w:p w:rsidR="00310860" w:rsidRPr="00310860" w:rsidRDefault="00310860" w:rsidP="00310860">
            <w:pPr>
              <w:pStyle w:val="NoSpacing"/>
            </w:pPr>
            <w:r w:rsidRPr="00310860">
              <w:t>0.50</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185.0</w:t>
            </w:r>
          </w:p>
        </w:tc>
        <w:tc>
          <w:tcPr>
            <w:tcW w:w="624" w:type="dxa"/>
            <w:vAlign w:val="bottom"/>
          </w:tcPr>
          <w:p w:rsidR="00310860" w:rsidRPr="00310860" w:rsidRDefault="00310860" w:rsidP="00310860">
            <w:pPr>
              <w:pStyle w:val="NoSpacing"/>
            </w:pPr>
            <w:r w:rsidRPr="00310860">
              <w:t>0.36</w:t>
            </w:r>
          </w:p>
        </w:tc>
        <w:tc>
          <w:tcPr>
            <w:tcW w:w="624" w:type="dxa"/>
            <w:vAlign w:val="bottom"/>
          </w:tcPr>
          <w:p w:rsidR="00310860" w:rsidRPr="00310860" w:rsidRDefault="00310860" w:rsidP="00310860">
            <w:pPr>
              <w:pStyle w:val="NoSpacing"/>
            </w:pPr>
            <w:r w:rsidRPr="00310860">
              <w:t>0.58</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186.0</w:t>
            </w:r>
          </w:p>
        </w:tc>
        <w:tc>
          <w:tcPr>
            <w:tcW w:w="624" w:type="dxa"/>
            <w:vAlign w:val="bottom"/>
          </w:tcPr>
          <w:p w:rsidR="00310860" w:rsidRPr="00310860" w:rsidRDefault="00310860" w:rsidP="00310860">
            <w:pPr>
              <w:pStyle w:val="NoSpacing"/>
            </w:pPr>
            <w:r w:rsidRPr="00310860">
              <w:t>0.44</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207.0</w:t>
            </w:r>
          </w:p>
        </w:tc>
        <w:tc>
          <w:tcPr>
            <w:tcW w:w="624" w:type="dxa"/>
            <w:vAlign w:val="bottom"/>
          </w:tcPr>
          <w:p w:rsidR="00310860" w:rsidRPr="00310860" w:rsidRDefault="00310860" w:rsidP="00310860">
            <w:pPr>
              <w:pStyle w:val="NoSpacing"/>
            </w:pPr>
            <w:r w:rsidRPr="00310860">
              <w:t>0.34</w:t>
            </w:r>
          </w:p>
        </w:tc>
        <w:tc>
          <w:tcPr>
            <w:tcW w:w="624" w:type="dxa"/>
            <w:vAlign w:val="bottom"/>
          </w:tcPr>
          <w:p w:rsidR="00310860" w:rsidRPr="00310860" w:rsidRDefault="00310860" w:rsidP="00310860">
            <w:pPr>
              <w:pStyle w:val="NoSpacing"/>
            </w:pPr>
            <w:r w:rsidRPr="00310860">
              <w:t>0.60</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206.0</w:t>
            </w:r>
          </w:p>
        </w:tc>
        <w:tc>
          <w:tcPr>
            <w:tcW w:w="624" w:type="dxa"/>
            <w:vAlign w:val="bottom"/>
          </w:tcPr>
          <w:p w:rsidR="00310860" w:rsidRPr="00310860" w:rsidRDefault="00310860" w:rsidP="00310860">
            <w:pPr>
              <w:pStyle w:val="NoSpacing"/>
            </w:pPr>
            <w:r w:rsidRPr="00310860">
              <w:t>0.41</w:t>
            </w:r>
          </w:p>
        </w:tc>
        <w:tc>
          <w:tcPr>
            <w:tcW w:w="624" w:type="dxa"/>
            <w:vAlign w:val="bottom"/>
          </w:tcPr>
          <w:p w:rsidR="00310860" w:rsidRPr="00310860" w:rsidRDefault="00310860" w:rsidP="00310860">
            <w:pPr>
              <w:pStyle w:val="NoSpacing"/>
            </w:pPr>
            <w:r w:rsidRPr="00310860">
              <w:t>0.60</w:t>
            </w:r>
          </w:p>
        </w:tc>
      </w:tr>
      <w:tr w:rsidR="00310860" w:rsidRPr="00480C0F" w:rsidTr="007A33E8">
        <w:trPr>
          <w:trHeight w:val="20"/>
          <w:jc w:val="center"/>
        </w:trPr>
        <w:tc>
          <w:tcPr>
            <w:tcW w:w="1531" w:type="dxa"/>
            <w:vMerge w:val="restart"/>
            <w:vAlign w:val="center"/>
          </w:tcPr>
          <w:p w:rsidR="00310860" w:rsidRPr="00310860" w:rsidRDefault="00310860" w:rsidP="00310860">
            <w:pPr>
              <w:pStyle w:val="NoSpacing"/>
            </w:pPr>
            <w:r w:rsidRPr="00310860">
              <w:rPr>
                <w:rFonts w:hint="eastAsia"/>
              </w:rPr>
              <w:t>Z8-3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123.0</w:t>
            </w:r>
          </w:p>
        </w:tc>
        <w:tc>
          <w:tcPr>
            <w:tcW w:w="624" w:type="dxa"/>
            <w:vAlign w:val="bottom"/>
          </w:tcPr>
          <w:p w:rsidR="00310860" w:rsidRPr="00310860" w:rsidRDefault="00310860" w:rsidP="00310860">
            <w:pPr>
              <w:pStyle w:val="NoSpacing"/>
            </w:pPr>
            <w:r w:rsidRPr="00310860">
              <w:t>0.44</w:t>
            </w:r>
          </w:p>
        </w:tc>
        <w:tc>
          <w:tcPr>
            <w:tcW w:w="624" w:type="dxa"/>
            <w:vAlign w:val="bottom"/>
          </w:tcPr>
          <w:p w:rsidR="00310860" w:rsidRPr="00310860" w:rsidRDefault="00310860" w:rsidP="00310860">
            <w:pPr>
              <w:pStyle w:val="NoSpacing"/>
            </w:pPr>
            <w:r w:rsidRPr="00310860">
              <w:t>0.57</w:t>
            </w:r>
          </w:p>
        </w:tc>
        <w:tc>
          <w:tcPr>
            <w:tcW w:w="1531" w:type="dxa"/>
            <w:vMerge w:val="restart"/>
            <w:vAlign w:val="center"/>
          </w:tcPr>
          <w:p w:rsidR="00310860" w:rsidRPr="00BA2740" w:rsidRDefault="00310860" w:rsidP="00310860">
            <w:pPr>
              <w:pStyle w:val="NoSpacing"/>
              <w:rPr>
                <w:color w:val="FF0000"/>
              </w:rPr>
            </w:pPr>
            <w:r w:rsidRPr="00310860">
              <w:rPr>
                <w:rFonts w:hint="eastAsia"/>
              </w:rPr>
              <w:t>Z11-1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67.0</w:t>
            </w:r>
          </w:p>
        </w:tc>
        <w:tc>
          <w:tcPr>
            <w:tcW w:w="624" w:type="dxa"/>
            <w:vAlign w:val="bottom"/>
          </w:tcPr>
          <w:p w:rsidR="00310860" w:rsidRPr="00310860" w:rsidRDefault="00310860" w:rsidP="00310860">
            <w:pPr>
              <w:pStyle w:val="NoSpacing"/>
            </w:pPr>
            <w:r w:rsidRPr="00310860">
              <w:t>0.26</w:t>
            </w:r>
          </w:p>
        </w:tc>
        <w:tc>
          <w:tcPr>
            <w:tcW w:w="624" w:type="dxa"/>
            <w:vAlign w:val="bottom"/>
          </w:tcPr>
          <w:p w:rsidR="00310860" w:rsidRPr="00310860" w:rsidRDefault="00310860" w:rsidP="00310860">
            <w:pPr>
              <w:pStyle w:val="NoSpacing"/>
            </w:pPr>
            <w:r w:rsidRPr="00310860">
              <w:t>0.63</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145.0</w:t>
            </w:r>
          </w:p>
        </w:tc>
        <w:tc>
          <w:tcPr>
            <w:tcW w:w="624" w:type="dxa"/>
            <w:vAlign w:val="bottom"/>
          </w:tcPr>
          <w:p w:rsidR="00310860" w:rsidRPr="00310860" w:rsidRDefault="00310860" w:rsidP="00310860">
            <w:pPr>
              <w:pStyle w:val="NoSpacing"/>
            </w:pPr>
            <w:r w:rsidRPr="00310860">
              <w:t>0.42</w:t>
            </w:r>
          </w:p>
        </w:tc>
        <w:tc>
          <w:tcPr>
            <w:tcW w:w="624" w:type="dxa"/>
            <w:vAlign w:val="bottom"/>
          </w:tcPr>
          <w:p w:rsidR="00310860" w:rsidRPr="00310860" w:rsidRDefault="00310860" w:rsidP="00310860">
            <w:pPr>
              <w:pStyle w:val="NoSpacing"/>
            </w:pPr>
            <w:r w:rsidRPr="00310860">
              <w:t>0.57</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77.0</w:t>
            </w:r>
          </w:p>
        </w:tc>
        <w:tc>
          <w:tcPr>
            <w:tcW w:w="624" w:type="dxa"/>
            <w:vAlign w:val="bottom"/>
          </w:tcPr>
          <w:p w:rsidR="00310860" w:rsidRPr="00310860" w:rsidRDefault="00310860" w:rsidP="00310860">
            <w:pPr>
              <w:pStyle w:val="NoSpacing"/>
            </w:pPr>
            <w:r w:rsidRPr="00310860">
              <w:t>0.25</w:t>
            </w:r>
          </w:p>
        </w:tc>
        <w:tc>
          <w:tcPr>
            <w:tcW w:w="624" w:type="dxa"/>
            <w:vAlign w:val="bottom"/>
          </w:tcPr>
          <w:p w:rsidR="00310860" w:rsidRPr="00310860" w:rsidRDefault="00310860" w:rsidP="00310860">
            <w:pPr>
              <w:pStyle w:val="NoSpacing"/>
            </w:pPr>
            <w:r w:rsidRPr="00310860">
              <w:t>0.68</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186.0</w:t>
            </w:r>
          </w:p>
        </w:tc>
        <w:tc>
          <w:tcPr>
            <w:tcW w:w="624" w:type="dxa"/>
            <w:vAlign w:val="bottom"/>
          </w:tcPr>
          <w:p w:rsidR="00310860" w:rsidRPr="00310860" w:rsidRDefault="00310860" w:rsidP="00310860">
            <w:pPr>
              <w:pStyle w:val="NoSpacing"/>
            </w:pPr>
            <w:r w:rsidRPr="00310860">
              <w:t>0.37</w:t>
            </w:r>
          </w:p>
        </w:tc>
        <w:tc>
          <w:tcPr>
            <w:tcW w:w="624" w:type="dxa"/>
            <w:vAlign w:val="bottom"/>
          </w:tcPr>
          <w:p w:rsidR="00310860" w:rsidRPr="00310860" w:rsidRDefault="00310860" w:rsidP="00310860">
            <w:pPr>
              <w:pStyle w:val="NoSpacing"/>
            </w:pPr>
            <w:r w:rsidRPr="00310860">
              <w:t>0.56</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105.0</w:t>
            </w:r>
          </w:p>
        </w:tc>
        <w:tc>
          <w:tcPr>
            <w:tcW w:w="624" w:type="dxa"/>
            <w:vAlign w:val="bottom"/>
          </w:tcPr>
          <w:p w:rsidR="00310860" w:rsidRPr="00310860" w:rsidRDefault="00310860" w:rsidP="00310860">
            <w:pPr>
              <w:pStyle w:val="NoSpacing"/>
            </w:pPr>
            <w:r w:rsidRPr="00310860">
              <w:t>0.22</w:t>
            </w:r>
          </w:p>
        </w:tc>
        <w:tc>
          <w:tcPr>
            <w:tcW w:w="624" w:type="dxa"/>
            <w:vAlign w:val="bottom"/>
          </w:tcPr>
          <w:p w:rsidR="00310860" w:rsidRPr="00310860" w:rsidRDefault="00310860" w:rsidP="00310860">
            <w:pPr>
              <w:pStyle w:val="NoSpacing"/>
            </w:pPr>
            <w:r w:rsidRPr="00310860">
              <w:t>0.59</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208.0</w:t>
            </w:r>
          </w:p>
        </w:tc>
        <w:tc>
          <w:tcPr>
            <w:tcW w:w="624" w:type="dxa"/>
            <w:vAlign w:val="bottom"/>
          </w:tcPr>
          <w:p w:rsidR="00310860" w:rsidRPr="00310860" w:rsidRDefault="00310860" w:rsidP="00310860">
            <w:pPr>
              <w:pStyle w:val="NoSpacing"/>
            </w:pPr>
            <w:r w:rsidRPr="00310860">
              <w:t>0.35</w:t>
            </w:r>
          </w:p>
        </w:tc>
        <w:tc>
          <w:tcPr>
            <w:tcW w:w="624" w:type="dxa"/>
            <w:vAlign w:val="bottom"/>
          </w:tcPr>
          <w:p w:rsidR="00310860" w:rsidRPr="00310860" w:rsidRDefault="00310860" w:rsidP="00310860">
            <w:pPr>
              <w:pStyle w:val="NoSpacing"/>
            </w:pPr>
            <w:r w:rsidRPr="00310860">
              <w:t>0.57</w:t>
            </w: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126.0</w:t>
            </w:r>
          </w:p>
        </w:tc>
        <w:tc>
          <w:tcPr>
            <w:tcW w:w="624" w:type="dxa"/>
            <w:vAlign w:val="bottom"/>
          </w:tcPr>
          <w:p w:rsidR="00310860" w:rsidRPr="00310860" w:rsidRDefault="00310860" w:rsidP="00310860">
            <w:pPr>
              <w:pStyle w:val="NoSpacing"/>
            </w:pPr>
            <w:r w:rsidRPr="00310860">
              <w:t>0.20</w:t>
            </w:r>
          </w:p>
        </w:tc>
        <w:tc>
          <w:tcPr>
            <w:tcW w:w="624" w:type="dxa"/>
            <w:vAlign w:val="bottom"/>
          </w:tcPr>
          <w:p w:rsidR="00310860" w:rsidRPr="00310860" w:rsidRDefault="00310860" w:rsidP="00310860">
            <w:pPr>
              <w:pStyle w:val="NoSpacing"/>
            </w:pPr>
            <w:r w:rsidRPr="00310860">
              <w:t>0.60</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p>
        </w:tc>
        <w:tc>
          <w:tcPr>
            <w:tcW w:w="794" w:type="dxa"/>
            <w:vAlign w:val="bottom"/>
          </w:tcPr>
          <w:p w:rsidR="00310860" w:rsidRPr="00310860" w:rsidRDefault="00310860" w:rsidP="00310860">
            <w:pPr>
              <w:pStyle w:val="NoSpacing"/>
            </w:pPr>
          </w:p>
        </w:tc>
        <w:tc>
          <w:tcPr>
            <w:tcW w:w="624" w:type="dxa"/>
            <w:vAlign w:val="bottom"/>
          </w:tcPr>
          <w:p w:rsidR="00310860" w:rsidRPr="00310860" w:rsidRDefault="00310860" w:rsidP="00310860">
            <w:pPr>
              <w:pStyle w:val="NoSpacing"/>
            </w:pPr>
          </w:p>
        </w:tc>
        <w:tc>
          <w:tcPr>
            <w:tcW w:w="624" w:type="dxa"/>
            <w:vAlign w:val="bottom"/>
          </w:tcPr>
          <w:p w:rsidR="00310860" w:rsidRPr="00310860" w:rsidRDefault="00310860" w:rsidP="00310860">
            <w:pPr>
              <w:pStyle w:val="NoSpacing"/>
            </w:pPr>
          </w:p>
        </w:tc>
        <w:tc>
          <w:tcPr>
            <w:tcW w:w="1531" w:type="dxa"/>
            <w:vMerge/>
            <w:vAlign w:val="center"/>
          </w:tcPr>
          <w:p w:rsidR="00310860" w:rsidRPr="00BA2740" w:rsidRDefault="00310860" w:rsidP="00310860">
            <w:pPr>
              <w:pStyle w:val="NoSpacing"/>
              <w:rPr>
                <w:color w:val="FF0000"/>
              </w:rPr>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148.0</w:t>
            </w:r>
          </w:p>
        </w:tc>
        <w:tc>
          <w:tcPr>
            <w:tcW w:w="624" w:type="dxa"/>
            <w:vAlign w:val="bottom"/>
          </w:tcPr>
          <w:p w:rsidR="00310860" w:rsidRPr="00310860" w:rsidRDefault="00310860" w:rsidP="00310860">
            <w:pPr>
              <w:pStyle w:val="NoSpacing"/>
            </w:pPr>
            <w:r w:rsidRPr="00310860">
              <w:t>0.18</w:t>
            </w:r>
          </w:p>
        </w:tc>
        <w:tc>
          <w:tcPr>
            <w:tcW w:w="624" w:type="dxa"/>
            <w:vAlign w:val="bottom"/>
          </w:tcPr>
          <w:p w:rsidR="00310860" w:rsidRPr="00310860" w:rsidRDefault="00310860" w:rsidP="00310860">
            <w:pPr>
              <w:pStyle w:val="NoSpacing"/>
            </w:pPr>
            <w:r w:rsidRPr="00310860">
              <w:t>0.59</w:t>
            </w:r>
          </w:p>
        </w:tc>
      </w:tr>
      <w:tr w:rsidR="00310860" w:rsidRPr="00480C0F" w:rsidTr="007A33E8">
        <w:trPr>
          <w:trHeight w:val="20"/>
          <w:jc w:val="center"/>
        </w:trPr>
        <w:tc>
          <w:tcPr>
            <w:tcW w:w="1531" w:type="dxa"/>
            <w:vMerge w:val="restart"/>
            <w:vAlign w:val="center"/>
          </w:tcPr>
          <w:p w:rsidR="00310860" w:rsidRPr="00310860" w:rsidRDefault="00310860" w:rsidP="00310860">
            <w:pPr>
              <w:pStyle w:val="NoSpacing"/>
            </w:pPr>
            <w:r w:rsidRPr="00310860">
              <w:rPr>
                <w:rFonts w:hint="eastAsia"/>
              </w:rPr>
              <w:t>Z11-2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62.0</w:t>
            </w:r>
          </w:p>
        </w:tc>
        <w:tc>
          <w:tcPr>
            <w:tcW w:w="624" w:type="dxa"/>
            <w:vAlign w:val="bottom"/>
          </w:tcPr>
          <w:p w:rsidR="00310860" w:rsidRPr="00310860" w:rsidRDefault="00310860" w:rsidP="00310860">
            <w:pPr>
              <w:widowControl/>
              <w:spacing w:before="0" w:after="0" w:line="240" w:lineRule="auto"/>
              <w:jc w:val="right"/>
              <w:rPr>
                <w:sz w:val="21"/>
              </w:rPr>
            </w:pPr>
            <w:r w:rsidRPr="00310860">
              <w:rPr>
                <w:sz w:val="21"/>
              </w:rPr>
              <w:t>0.48</w:t>
            </w:r>
          </w:p>
        </w:tc>
        <w:tc>
          <w:tcPr>
            <w:tcW w:w="624" w:type="dxa"/>
            <w:vAlign w:val="bottom"/>
          </w:tcPr>
          <w:p w:rsidR="00310860" w:rsidRPr="00310860" w:rsidRDefault="00310860" w:rsidP="00310860">
            <w:pPr>
              <w:pStyle w:val="NoSpacing"/>
            </w:pPr>
            <w:r w:rsidRPr="00310860">
              <w:t>0.73</w:t>
            </w:r>
          </w:p>
        </w:tc>
        <w:tc>
          <w:tcPr>
            <w:tcW w:w="1531" w:type="dxa"/>
            <w:vMerge w:val="restart"/>
            <w:vAlign w:val="center"/>
          </w:tcPr>
          <w:p w:rsidR="00310860" w:rsidRPr="00310860" w:rsidRDefault="00310860" w:rsidP="00310860">
            <w:pPr>
              <w:pStyle w:val="NoSpacing"/>
            </w:pPr>
            <w:r w:rsidRPr="00310860">
              <w:rPr>
                <w:rFonts w:hint="eastAsia"/>
              </w:rPr>
              <w:t>Z11-3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58.0</w:t>
            </w:r>
          </w:p>
        </w:tc>
        <w:tc>
          <w:tcPr>
            <w:tcW w:w="624" w:type="dxa"/>
            <w:vAlign w:val="bottom"/>
          </w:tcPr>
          <w:p w:rsidR="00310860" w:rsidRPr="00310860" w:rsidRDefault="00310860" w:rsidP="00310860">
            <w:pPr>
              <w:pStyle w:val="NoSpacing"/>
            </w:pPr>
            <w:r w:rsidRPr="00310860">
              <w:t>0.33</w:t>
            </w:r>
          </w:p>
        </w:tc>
        <w:tc>
          <w:tcPr>
            <w:tcW w:w="624" w:type="dxa"/>
            <w:vAlign w:val="bottom"/>
          </w:tcPr>
          <w:p w:rsidR="00310860" w:rsidRPr="00310860" w:rsidRDefault="00310860" w:rsidP="00310860">
            <w:pPr>
              <w:pStyle w:val="NoSpacing"/>
            </w:pPr>
            <w:r w:rsidRPr="00310860">
              <w:t>0.71</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86.0</w:t>
            </w:r>
          </w:p>
        </w:tc>
        <w:tc>
          <w:tcPr>
            <w:tcW w:w="624" w:type="dxa"/>
            <w:vAlign w:val="bottom"/>
          </w:tcPr>
          <w:p w:rsidR="00310860" w:rsidRPr="00310860" w:rsidRDefault="00310860" w:rsidP="00310860">
            <w:pPr>
              <w:pStyle w:val="NoSpacing"/>
            </w:pPr>
            <w:r w:rsidRPr="00310860">
              <w:t>0.32</w:t>
            </w:r>
          </w:p>
        </w:tc>
        <w:tc>
          <w:tcPr>
            <w:tcW w:w="624" w:type="dxa"/>
            <w:vAlign w:val="bottom"/>
          </w:tcPr>
          <w:p w:rsidR="00310860" w:rsidRPr="00310860" w:rsidRDefault="00310860" w:rsidP="00310860">
            <w:pPr>
              <w:pStyle w:val="NoSpacing"/>
            </w:pPr>
            <w:r w:rsidRPr="00310860">
              <w:t>0.64</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81.0</w:t>
            </w:r>
          </w:p>
        </w:tc>
        <w:tc>
          <w:tcPr>
            <w:tcW w:w="624" w:type="dxa"/>
            <w:vAlign w:val="bottom"/>
          </w:tcPr>
          <w:p w:rsidR="00310860" w:rsidRPr="00310860" w:rsidRDefault="00310860" w:rsidP="00310860">
            <w:pPr>
              <w:pStyle w:val="NoSpacing"/>
            </w:pPr>
            <w:r w:rsidRPr="00310860">
              <w:t>0.27</w:t>
            </w:r>
          </w:p>
        </w:tc>
        <w:tc>
          <w:tcPr>
            <w:tcW w:w="624" w:type="dxa"/>
            <w:vAlign w:val="bottom"/>
          </w:tcPr>
          <w:p w:rsidR="00310860" w:rsidRPr="00310860" w:rsidRDefault="00310860" w:rsidP="00310860">
            <w:pPr>
              <w:pStyle w:val="NoSpacing"/>
            </w:pPr>
            <w:r w:rsidRPr="00310860">
              <w:t>0.63</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102.0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0.62</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97.0</w:t>
            </w:r>
          </w:p>
        </w:tc>
        <w:tc>
          <w:tcPr>
            <w:tcW w:w="624" w:type="dxa"/>
            <w:vAlign w:val="bottom"/>
          </w:tcPr>
          <w:p w:rsidR="00310860" w:rsidRPr="00310860" w:rsidRDefault="00310860" w:rsidP="00310860">
            <w:pPr>
              <w:pStyle w:val="NoSpacing"/>
            </w:pPr>
            <w:r w:rsidRPr="00310860">
              <w:t>0.24</w:t>
            </w:r>
          </w:p>
        </w:tc>
        <w:tc>
          <w:tcPr>
            <w:tcW w:w="624" w:type="dxa"/>
            <w:vAlign w:val="bottom"/>
          </w:tcPr>
          <w:p w:rsidR="00310860" w:rsidRPr="00310860" w:rsidRDefault="00310860" w:rsidP="00310860">
            <w:pPr>
              <w:pStyle w:val="NoSpacing"/>
            </w:pPr>
            <w:r w:rsidRPr="00310860">
              <w:t>0.61</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113.0</w:t>
            </w:r>
          </w:p>
        </w:tc>
        <w:tc>
          <w:tcPr>
            <w:tcW w:w="624" w:type="dxa"/>
            <w:vAlign w:val="bottom"/>
          </w:tcPr>
          <w:p w:rsidR="00310860" w:rsidRPr="00310860" w:rsidRDefault="00310860" w:rsidP="00310860">
            <w:pPr>
              <w:pStyle w:val="NoSpacing"/>
            </w:pPr>
            <w:r w:rsidRPr="00310860">
              <w:t>0.27</w:t>
            </w:r>
          </w:p>
        </w:tc>
        <w:tc>
          <w:tcPr>
            <w:tcW w:w="624" w:type="dxa"/>
            <w:vAlign w:val="bottom"/>
          </w:tcPr>
          <w:p w:rsidR="00310860" w:rsidRPr="00310860" w:rsidRDefault="00310860" w:rsidP="00310860">
            <w:pPr>
              <w:pStyle w:val="NoSpacing"/>
            </w:pPr>
            <w:r w:rsidRPr="00310860">
              <w:t>0.66</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120.0</w:t>
            </w:r>
          </w:p>
        </w:tc>
        <w:tc>
          <w:tcPr>
            <w:tcW w:w="624" w:type="dxa"/>
            <w:vAlign w:val="bottom"/>
          </w:tcPr>
          <w:p w:rsidR="00310860" w:rsidRPr="00310860" w:rsidRDefault="00310860" w:rsidP="00310860">
            <w:pPr>
              <w:pStyle w:val="NoSpacing"/>
            </w:pPr>
            <w:r w:rsidRPr="00310860">
              <w:t>0.21</w:t>
            </w:r>
          </w:p>
        </w:tc>
        <w:tc>
          <w:tcPr>
            <w:tcW w:w="624" w:type="dxa"/>
            <w:vAlign w:val="bottom"/>
          </w:tcPr>
          <w:p w:rsidR="00310860" w:rsidRPr="00310860" w:rsidRDefault="00310860" w:rsidP="00310860">
            <w:pPr>
              <w:pStyle w:val="NoSpacing"/>
            </w:pPr>
            <w:r w:rsidRPr="00310860">
              <w:t>0.60</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131.0</w:t>
            </w:r>
          </w:p>
        </w:tc>
        <w:tc>
          <w:tcPr>
            <w:tcW w:w="624" w:type="dxa"/>
            <w:vAlign w:val="bottom"/>
          </w:tcPr>
          <w:p w:rsidR="00310860" w:rsidRPr="00310860" w:rsidRDefault="00310860" w:rsidP="00310860">
            <w:pPr>
              <w:pStyle w:val="NoSpacing"/>
            </w:pPr>
            <w:r w:rsidRPr="00310860">
              <w:t>0.24</w:t>
            </w:r>
          </w:p>
        </w:tc>
        <w:tc>
          <w:tcPr>
            <w:tcW w:w="624" w:type="dxa"/>
            <w:vAlign w:val="bottom"/>
          </w:tcPr>
          <w:p w:rsidR="00310860" w:rsidRPr="00310860" w:rsidRDefault="00310860" w:rsidP="00310860">
            <w:pPr>
              <w:pStyle w:val="NoSpacing"/>
            </w:pPr>
            <w:r w:rsidRPr="00310860">
              <w:t>0.65</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145.0</w:t>
            </w:r>
          </w:p>
        </w:tc>
        <w:tc>
          <w:tcPr>
            <w:tcW w:w="624" w:type="dxa"/>
            <w:vAlign w:val="bottom"/>
          </w:tcPr>
          <w:p w:rsidR="00310860" w:rsidRPr="00310860" w:rsidRDefault="00310860" w:rsidP="00310860">
            <w:pPr>
              <w:pStyle w:val="NoSpacing"/>
            </w:pPr>
            <w:r w:rsidRPr="00310860">
              <w:t>0.19</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restart"/>
            <w:vAlign w:val="center"/>
          </w:tcPr>
          <w:p w:rsidR="00310860" w:rsidRPr="00310860" w:rsidRDefault="00310860" w:rsidP="00310860">
            <w:pPr>
              <w:pStyle w:val="NoSpacing"/>
            </w:pPr>
            <w:r w:rsidRPr="00310860">
              <w:rPr>
                <w:rFonts w:hint="eastAsia"/>
              </w:rPr>
              <w:t>Z12-1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58.0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0.68</w:t>
            </w:r>
          </w:p>
        </w:tc>
        <w:tc>
          <w:tcPr>
            <w:tcW w:w="1531" w:type="dxa"/>
            <w:vMerge w:val="restart"/>
            <w:vAlign w:val="center"/>
          </w:tcPr>
          <w:p w:rsidR="00310860" w:rsidRPr="00310860" w:rsidRDefault="00310860" w:rsidP="00310860">
            <w:pPr>
              <w:pStyle w:val="NoSpacing"/>
            </w:pPr>
            <w:r w:rsidRPr="00310860">
              <w:rPr>
                <w:rFonts w:hint="eastAsia"/>
              </w:rPr>
              <w:t>Z12-2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58.0</w:t>
            </w:r>
          </w:p>
        </w:tc>
        <w:tc>
          <w:tcPr>
            <w:tcW w:w="624" w:type="dxa"/>
            <w:vAlign w:val="bottom"/>
          </w:tcPr>
          <w:p w:rsidR="00310860" w:rsidRPr="00310860" w:rsidRDefault="00310860" w:rsidP="00310860">
            <w:pPr>
              <w:pStyle w:val="NoSpacing"/>
            </w:pPr>
            <w:r w:rsidRPr="00310860">
              <w:t>0.36</w:t>
            </w:r>
          </w:p>
        </w:tc>
        <w:tc>
          <w:tcPr>
            <w:tcW w:w="624" w:type="dxa"/>
            <w:vAlign w:val="bottom"/>
          </w:tcPr>
          <w:p w:rsidR="00310860" w:rsidRPr="00310860" w:rsidRDefault="00310860" w:rsidP="00310860">
            <w:pPr>
              <w:pStyle w:val="NoSpacing"/>
            </w:pPr>
            <w:r w:rsidRPr="00310860">
              <w:t>0.68</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72.0</w:t>
            </w:r>
          </w:p>
        </w:tc>
        <w:tc>
          <w:tcPr>
            <w:tcW w:w="624" w:type="dxa"/>
            <w:vAlign w:val="bottom"/>
          </w:tcPr>
          <w:p w:rsidR="00310860" w:rsidRPr="00310860" w:rsidRDefault="00310860" w:rsidP="00310860">
            <w:pPr>
              <w:pStyle w:val="NoSpacing"/>
            </w:pPr>
            <w:r w:rsidRPr="00310860">
              <w:t>0.26</w:t>
            </w:r>
          </w:p>
        </w:tc>
        <w:tc>
          <w:tcPr>
            <w:tcW w:w="624" w:type="dxa"/>
            <w:vAlign w:val="bottom"/>
          </w:tcPr>
          <w:p w:rsidR="00310860" w:rsidRPr="00310860" w:rsidRDefault="00310860" w:rsidP="00310860">
            <w:pPr>
              <w:pStyle w:val="NoSpacing"/>
            </w:pPr>
            <w:r w:rsidRPr="00310860">
              <w:t>0.67</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76.0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0.64</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84.0</w:t>
            </w:r>
          </w:p>
        </w:tc>
        <w:tc>
          <w:tcPr>
            <w:tcW w:w="624" w:type="dxa"/>
            <w:vAlign w:val="bottom"/>
          </w:tcPr>
          <w:p w:rsidR="00310860" w:rsidRPr="00310860" w:rsidRDefault="00310860" w:rsidP="00310860">
            <w:pPr>
              <w:pStyle w:val="NoSpacing"/>
            </w:pPr>
            <w:r w:rsidRPr="00310860">
              <w:t>0.24</w:t>
            </w:r>
          </w:p>
        </w:tc>
        <w:tc>
          <w:tcPr>
            <w:tcW w:w="624" w:type="dxa"/>
            <w:vAlign w:val="bottom"/>
          </w:tcPr>
          <w:p w:rsidR="00310860" w:rsidRPr="00310860" w:rsidRDefault="00310860" w:rsidP="00310860">
            <w:pPr>
              <w:pStyle w:val="NoSpacing"/>
            </w:pPr>
            <w:r w:rsidRPr="00310860">
              <w:t>0.66</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91.0</w:t>
            </w:r>
          </w:p>
        </w:tc>
        <w:tc>
          <w:tcPr>
            <w:tcW w:w="624" w:type="dxa"/>
            <w:vAlign w:val="bottom"/>
          </w:tcPr>
          <w:p w:rsidR="00310860" w:rsidRPr="00310860" w:rsidRDefault="00310860" w:rsidP="00310860">
            <w:pPr>
              <w:pStyle w:val="NoSpacing"/>
            </w:pPr>
            <w:r w:rsidRPr="00310860">
              <w:t>0.25</w:t>
            </w:r>
          </w:p>
        </w:tc>
        <w:tc>
          <w:tcPr>
            <w:tcW w:w="624" w:type="dxa"/>
            <w:vAlign w:val="bottom"/>
          </w:tcPr>
          <w:p w:rsidR="00310860" w:rsidRPr="00310860" w:rsidRDefault="00310860" w:rsidP="00310860">
            <w:pPr>
              <w:pStyle w:val="NoSpacing"/>
            </w:pPr>
            <w:r w:rsidRPr="00310860">
              <w:t>0.62</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117.0</w:t>
            </w:r>
          </w:p>
        </w:tc>
        <w:tc>
          <w:tcPr>
            <w:tcW w:w="624" w:type="dxa"/>
            <w:vAlign w:val="bottom"/>
          </w:tcPr>
          <w:p w:rsidR="00310860" w:rsidRPr="00310860" w:rsidRDefault="00310860" w:rsidP="00310860">
            <w:pPr>
              <w:pStyle w:val="NoSpacing"/>
            </w:pPr>
            <w:r w:rsidRPr="00310860">
              <w:t>0.20</w:t>
            </w:r>
          </w:p>
        </w:tc>
        <w:tc>
          <w:tcPr>
            <w:tcW w:w="624" w:type="dxa"/>
            <w:vAlign w:val="bottom"/>
          </w:tcPr>
          <w:p w:rsidR="00310860" w:rsidRPr="00310860" w:rsidRDefault="00310860" w:rsidP="00310860">
            <w:pPr>
              <w:pStyle w:val="NoSpacing"/>
            </w:pPr>
            <w:r w:rsidRPr="00310860">
              <w:t>0.59</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112.0</w:t>
            </w:r>
          </w:p>
        </w:tc>
        <w:tc>
          <w:tcPr>
            <w:tcW w:w="624" w:type="dxa"/>
            <w:vAlign w:val="bottom"/>
          </w:tcPr>
          <w:p w:rsidR="00310860" w:rsidRPr="00310860" w:rsidRDefault="00310860" w:rsidP="00310860">
            <w:pPr>
              <w:pStyle w:val="NoSpacing"/>
            </w:pPr>
            <w:r w:rsidRPr="00310860">
              <w:t>0.21</w:t>
            </w:r>
          </w:p>
        </w:tc>
        <w:tc>
          <w:tcPr>
            <w:tcW w:w="624" w:type="dxa"/>
            <w:vAlign w:val="bottom"/>
          </w:tcPr>
          <w:p w:rsidR="00310860" w:rsidRPr="00310860" w:rsidRDefault="00310860" w:rsidP="00310860">
            <w:pPr>
              <w:pStyle w:val="NoSpacing"/>
            </w:pPr>
            <w:r w:rsidRPr="00310860">
              <w:t>0.61</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137.0</w:t>
            </w:r>
          </w:p>
        </w:tc>
        <w:tc>
          <w:tcPr>
            <w:tcW w:w="624" w:type="dxa"/>
            <w:vAlign w:val="bottom"/>
          </w:tcPr>
          <w:p w:rsidR="00310860" w:rsidRPr="00310860" w:rsidRDefault="00310860" w:rsidP="00310860">
            <w:pPr>
              <w:pStyle w:val="NoSpacing"/>
            </w:pPr>
            <w:r w:rsidRPr="00310860">
              <w:t>0.18</w:t>
            </w:r>
          </w:p>
        </w:tc>
        <w:tc>
          <w:tcPr>
            <w:tcW w:w="624" w:type="dxa"/>
            <w:vAlign w:val="bottom"/>
          </w:tcPr>
          <w:p w:rsidR="00310860" w:rsidRPr="00310860" w:rsidRDefault="00310860" w:rsidP="00310860">
            <w:pPr>
              <w:pStyle w:val="NoSpacing"/>
            </w:pPr>
            <w:r w:rsidRPr="00310860">
              <w:t>0.59</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133.0</w:t>
            </w:r>
          </w:p>
        </w:tc>
        <w:tc>
          <w:tcPr>
            <w:tcW w:w="624" w:type="dxa"/>
            <w:vAlign w:val="bottom"/>
          </w:tcPr>
          <w:p w:rsidR="00310860" w:rsidRPr="00310860" w:rsidRDefault="00310860" w:rsidP="00310860">
            <w:pPr>
              <w:pStyle w:val="NoSpacing"/>
            </w:pPr>
            <w:r w:rsidRPr="00310860">
              <w:t>0.19</w:t>
            </w:r>
          </w:p>
        </w:tc>
        <w:tc>
          <w:tcPr>
            <w:tcW w:w="624" w:type="dxa"/>
            <w:vAlign w:val="bottom"/>
          </w:tcPr>
          <w:p w:rsidR="00310860" w:rsidRPr="00310860" w:rsidRDefault="00310860" w:rsidP="00310860">
            <w:pPr>
              <w:pStyle w:val="NoSpacing"/>
            </w:pPr>
            <w:r w:rsidRPr="00310860">
              <w:t>0.60</w:t>
            </w:r>
          </w:p>
        </w:tc>
      </w:tr>
      <w:tr w:rsidR="00310860" w:rsidRPr="00480C0F" w:rsidTr="007A33E8">
        <w:trPr>
          <w:trHeight w:val="20"/>
          <w:jc w:val="center"/>
        </w:trPr>
        <w:tc>
          <w:tcPr>
            <w:tcW w:w="1531" w:type="dxa"/>
            <w:vMerge w:val="restart"/>
            <w:vAlign w:val="center"/>
          </w:tcPr>
          <w:p w:rsidR="00310860" w:rsidRPr="00310860" w:rsidRDefault="00310860" w:rsidP="00310860">
            <w:pPr>
              <w:pStyle w:val="NoSpacing"/>
            </w:pPr>
            <w:r w:rsidRPr="00310860">
              <w:rPr>
                <w:rFonts w:hint="eastAsia"/>
              </w:rPr>
              <w:t>Z12-3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59.0</w:t>
            </w:r>
          </w:p>
        </w:tc>
        <w:tc>
          <w:tcPr>
            <w:tcW w:w="624" w:type="dxa"/>
            <w:vAlign w:val="bottom"/>
          </w:tcPr>
          <w:p w:rsidR="00310860" w:rsidRPr="00310860" w:rsidRDefault="00310860" w:rsidP="00310860">
            <w:pPr>
              <w:pStyle w:val="NoSpacing"/>
            </w:pPr>
            <w:r w:rsidRPr="00310860">
              <w:t>0.34</w:t>
            </w:r>
          </w:p>
        </w:tc>
        <w:tc>
          <w:tcPr>
            <w:tcW w:w="624" w:type="dxa"/>
            <w:vAlign w:val="bottom"/>
          </w:tcPr>
          <w:p w:rsidR="00310860" w:rsidRPr="00310860" w:rsidRDefault="00310860" w:rsidP="00310860">
            <w:pPr>
              <w:pStyle w:val="NoSpacing"/>
            </w:pPr>
            <w:r w:rsidRPr="00310860">
              <w:t>0.58</w:t>
            </w:r>
          </w:p>
        </w:tc>
        <w:tc>
          <w:tcPr>
            <w:tcW w:w="1531" w:type="dxa"/>
            <w:vMerge w:val="restart"/>
            <w:vAlign w:val="center"/>
          </w:tcPr>
          <w:p w:rsidR="00310860" w:rsidRPr="00310860" w:rsidRDefault="00310860" w:rsidP="00310860">
            <w:pPr>
              <w:pStyle w:val="NoSpacing"/>
            </w:pPr>
            <w:r w:rsidRPr="00310860">
              <w:rPr>
                <w:rFonts w:hint="eastAsia"/>
              </w:rPr>
              <w:t>Z13-1</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150</w:t>
            </w:r>
          </w:p>
        </w:tc>
        <w:tc>
          <w:tcPr>
            <w:tcW w:w="794" w:type="dxa"/>
            <w:vAlign w:val="bottom"/>
          </w:tcPr>
          <w:p w:rsidR="00310860" w:rsidRPr="00310860" w:rsidRDefault="00310860" w:rsidP="00310860">
            <w:pPr>
              <w:pStyle w:val="NoSpacing"/>
            </w:pPr>
            <w:r w:rsidRPr="00310860">
              <w:t>73.0</w:t>
            </w:r>
          </w:p>
        </w:tc>
        <w:tc>
          <w:tcPr>
            <w:tcW w:w="624" w:type="dxa"/>
            <w:vAlign w:val="bottom"/>
          </w:tcPr>
          <w:p w:rsidR="00310860" w:rsidRPr="00310860" w:rsidRDefault="00310860" w:rsidP="00310860">
            <w:pPr>
              <w:pStyle w:val="NoSpacing"/>
            </w:pPr>
            <w:r w:rsidRPr="00310860">
              <w:t>0.51</w:t>
            </w:r>
          </w:p>
        </w:tc>
        <w:tc>
          <w:tcPr>
            <w:tcW w:w="624" w:type="dxa"/>
            <w:vAlign w:val="bottom"/>
          </w:tcPr>
          <w:p w:rsidR="00310860" w:rsidRPr="00310860" w:rsidRDefault="00310860" w:rsidP="00310860">
            <w:pPr>
              <w:pStyle w:val="NoSpacing"/>
            </w:pPr>
            <w:r w:rsidRPr="00310860">
              <w:t>0.64</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76.0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0.58</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250</w:t>
            </w:r>
          </w:p>
        </w:tc>
        <w:tc>
          <w:tcPr>
            <w:tcW w:w="794" w:type="dxa"/>
            <w:vAlign w:val="bottom"/>
          </w:tcPr>
          <w:p w:rsidR="00310860" w:rsidRPr="00310860" w:rsidRDefault="00310860" w:rsidP="00310860">
            <w:pPr>
              <w:pStyle w:val="NoSpacing"/>
            </w:pPr>
            <w:r w:rsidRPr="00310860">
              <w:t>99.0</w:t>
            </w:r>
          </w:p>
        </w:tc>
        <w:tc>
          <w:tcPr>
            <w:tcW w:w="624" w:type="dxa"/>
            <w:vAlign w:val="bottom"/>
          </w:tcPr>
          <w:p w:rsidR="00310860" w:rsidRPr="00310860" w:rsidRDefault="00310860" w:rsidP="00310860">
            <w:pPr>
              <w:pStyle w:val="NoSpacing"/>
            </w:pPr>
            <w:r w:rsidRPr="00310860">
              <w:t>0.35</w:t>
            </w:r>
          </w:p>
        </w:tc>
        <w:tc>
          <w:tcPr>
            <w:tcW w:w="624" w:type="dxa"/>
            <w:vAlign w:val="bottom"/>
          </w:tcPr>
          <w:p w:rsidR="00310860" w:rsidRPr="00310860" w:rsidRDefault="00310860" w:rsidP="00310860">
            <w:pPr>
              <w:pStyle w:val="NoSpacing"/>
            </w:pPr>
            <w:r w:rsidRPr="00310860">
              <w:t>0.59</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91.0</w:t>
            </w:r>
          </w:p>
        </w:tc>
        <w:tc>
          <w:tcPr>
            <w:tcW w:w="624" w:type="dxa"/>
            <w:vAlign w:val="bottom"/>
          </w:tcPr>
          <w:p w:rsidR="00310860" w:rsidRPr="00310860" w:rsidRDefault="00310860" w:rsidP="00310860">
            <w:pPr>
              <w:pStyle w:val="NoSpacing"/>
            </w:pPr>
            <w:r w:rsidRPr="00310860">
              <w:t>0.25</w:t>
            </w:r>
          </w:p>
        </w:tc>
        <w:tc>
          <w:tcPr>
            <w:tcW w:w="624" w:type="dxa"/>
            <w:vAlign w:val="bottom"/>
          </w:tcPr>
          <w:p w:rsidR="00310860" w:rsidRPr="00310860" w:rsidRDefault="00310860" w:rsidP="00310860">
            <w:pPr>
              <w:pStyle w:val="NoSpacing"/>
            </w:pPr>
            <w:r w:rsidRPr="00310860">
              <w:t>0.57</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350</w:t>
            </w:r>
          </w:p>
        </w:tc>
        <w:tc>
          <w:tcPr>
            <w:tcW w:w="794" w:type="dxa"/>
            <w:vAlign w:val="bottom"/>
          </w:tcPr>
          <w:p w:rsidR="00310860" w:rsidRPr="00310860" w:rsidRDefault="00310860" w:rsidP="00310860">
            <w:pPr>
              <w:pStyle w:val="NoSpacing"/>
            </w:pPr>
            <w:r w:rsidRPr="00310860">
              <w:t>117.0</w:t>
            </w:r>
          </w:p>
        </w:tc>
        <w:tc>
          <w:tcPr>
            <w:tcW w:w="624" w:type="dxa"/>
            <w:vAlign w:val="bottom"/>
          </w:tcPr>
          <w:p w:rsidR="00310860" w:rsidRPr="00310860" w:rsidRDefault="00310860" w:rsidP="00310860">
            <w:pPr>
              <w:pStyle w:val="NoSpacing"/>
            </w:pPr>
            <w:r w:rsidRPr="00310860">
              <w:t>0.30</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116.0</w:t>
            </w:r>
          </w:p>
        </w:tc>
        <w:tc>
          <w:tcPr>
            <w:tcW w:w="624" w:type="dxa"/>
            <w:vAlign w:val="bottom"/>
          </w:tcPr>
          <w:p w:rsidR="00310860" w:rsidRPr="00310860" w:rsidRDefault="00310860" w:rsidP="00310860">
            <w:pPr>
              <w:pStyle w:val="NoSpacing"/>
            </w:pPr>
            <w:r w:rsidRPr="00310860">
              <w:t>0.21</w:t>
            </w:r>
          </w:p>
        </w:tc>
        <w:tc>
          <w:tcPr>
            <w:tcW w:w="624" w:type="dxa"/>
            <w:vAlign w:val="bottom"/>
          </w:tcPr>
          <w:p w:rsidR="00310860" w:rsidRPr="00310860" w:rsidRDefault="00310860" w:rsidP="00310860">
            <w:pPr>
              <w:pStyle w:val="NoSpacing"/>
            </w:pPr>
            <w:r w:rsidRPr="00310860">
              <w:t>0.55</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144.0</w:t>
            </w:r>
          </w:p>
        </w:tc>
        <w:tc>
          <w:tcPr>
            <w:tcW w:w="624" w:type="dxa"/>
            <w:vAlign w:val="bottom"/>
          </w:tcPr>
          <w:p w:rsidR="00310860" w:rsidRPr="00310860" w:rsidRDefault="00310860" w:rsidP="00310860">
            <w:pPr>
              <w:pStyle w:val="NoSpacing"/>
            </w:pPr>
            <w:r w:rsidRPr="00310860">
              <w:t>0.26</w:t>
            </w:r>
          </w:p>
        </w:tc>
        <w:tc>
          <w:tcPr>
            <w:tcW w:w="624" w:type="dxa"/>
            <w:vAlign w:val="bottom"/>
          </w:tcPr>
          <w:p w:rsidR="00310860" w:rsidRPr="00310860" w:rsidRDefault="00310860" w:rsidP="00310860">
            <w:pPr>
              <w:pStyle w:val="NoSpacing"/>
            </w:pPr>
            <w:r w:rsidRPr="00310860">
              <w:t>0.58</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135.0</w:t>
            </w:r>
          </w:p>
        </w:tc>
        <w:tc>
          <w:tcPr>
            <w:tcW w:w="624" w:type="dxa"/>
            <w:vAlign w:val="bottom"/>
          </w:tcPr>
          <w:p w:rsidR="00310860" w:rsidRPr="00310860" w:rsidRDefault="00310860" w:rsidP="00310860">
            <w:pPr>
              <w:pStyle w:val="NoSpacing"/>
            </w:pPr>
            <w:r w:rsidRPr="00310860">
              <w:t>0.18</w:t>
            </w:r>
          </w:p>
        </w:tc>
        <w:tc>
          <w:tcPr>
            <w:tcW w:w="624" w:type="dxa"/>
            <w:vAlign w:val="bottom"/>
          </w:tcPr>
          <w:p w:rsidR="00310860" w:rsidRPr="00310860" w:rsidRDefault="00310860" w:rsidP="00310860">
            <w:pPr>
              <w:pStyle w:val="NoSpacing"/>
            </w:pPr>
            <w:r w:rsidRPr="00310860">
              <w:t>0.55</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169.0</w:t>
            </w:r>
          </w:p>
        </w:tc>
        <w:tc>
          <w:tcPr>
            <w:tcW w:w="624" w:type="dxa"/>
            <w:vAlign w:val="bottom"/>
          </w:tcPr>
          <w:p w:rsidR="00310860" w:rsidRPr="00310860" w:rsidRDefault="00310860" w:rsidP="00310860">
            <w:pPr>
              <w:pStyle w:val="NoSpacing"/>
            </w:pPr>
            <w:r w:rsidRPr="00310860">
              <w:t>0.23</w:t>
            </w:r>
          </w:p>
        </w:tc>
        <w:tc>
          <w:tcPr>
            <w:tcW w:w="624" w:type="dxa"/>
            <w:vAlign w:val="bottom"/>
          </w:tcPr>
          <w:p w:rsidR="00310860" w:rsidRPr="00310860" w:rsidRDefault="00310860" w:rsidP="00310860">
            <w:pPr>
              <w:pStyle w:val="NoSpacing"/>
            </w:pPr>
            <w:r w:rsidRPr="00310860">
              <w:t>0.58</w:t>
            </w:r>
          </w:p>
        </w:tc>
      </w:tr>
      <w:tr w:rsidR="001D5F8E" w:rsidRPr="00480C0F" w:rsidTr="007A33E8">
        <w:trPr>
          <w:trHeight w:val="20"/>
          <w:jc w:val="center"/>
        </w:trPr>
        <w:tc>
          <w:tcPr>
            <w:tcW w:w="1531" w:type="dxa"/>
            <w:vMerge w:val="restart"/>
            <w:vAlign w:val="center"/>
          </w:tcPr>
          <w:p w:rsidR="001D5F8E" w:rsidRPr="00310860" w:rsidRDefault="001D5F8E" w:rsidP="001D5F8E">
            <w:pPr>
              <w:pStyle w:val="NoSpacing"/>
            </w:pPr>
            <w:r w:rsidRPr="00310860">
              <w:rPr>
                <w:rFonts w:hint="eastAsia"/>
              </w:rPr>
              <w:t>Z13-2</w:t>
            </w:r>
            <w:r w:rsidR="007A33E8">
              <w:rPr>
                <w:rFonts w:cs="Times New Roman"/>
                <w:color w:val="002060"/>
                <w:vertAlign w:val="superscript"/>
              </w:rPr>
              <w:t xml:space="preserve"> Δ</w:t>
            </w:r>
          </w:p>
        </w:tc>
        <w:tc>
          <w:tcPr>
            <w:tcW w:w="794" w:type="dxa"/>
            <w:vAlign w:val="bottom"/>
          </w:tcPr>
          <w:p w:rsidR="001D5F8E" w:rsidRPr="00310860" w:rsidRDefault="001D5F8E" w:rsidP="001D5F8E">
            <w:pPr>
              <w:pStyle w:val="NoSpacing"/>
            </w:pPr>
            <w:r w:rsidRPr="00310860">
              <w:t>150</w:t>
            </w:r>
          </w:p>
        </w:tc>
        <w:tc>
          <w:tcPr>
            <w:tcW w:w="794" w:type="dxa"/>
            <w:vAlign w:val="bottom"/>
          </w:tcPr>
          <w:p w:rsidR="001D5F8E" w:rsidRPr="00310860" w:rsidRDefault="001D5F8E" w:rsidP="001D5F8E">
            <w:pPr>
              <w:pStyle w:val="NoSpacing"/>
            </w:pPr>
            <w:r w:rsidRPr="00310860">
              <w:t>72.0</w:t>
            </w:r>
          </w:p>
        </w:tc>
        <w:tc>
          <w:tcPr>
            <w:tcW w:w="624" w:type="dxa"/>
            <w:vAlign w:val="bottom"/>
          </w:tcPr>
          <w:p w:rsidR="001D5F8E" w:rsidRPr="00310860" w:rsidRDefault="001D5F8E" w:rsidP="001D5F8E">
            <w:pPr>
              <w:pStyle w:val="NoSpacing"/>
            </w:pPr>
            <w:r w:rsidRPr="00310860">
              <w:t>0.62</w:t>
            </w:r>
          </w:p>
        </w:tc>
        <w:tc>
          <w:tcPr>
            <w:tcW w:w="624" w:type="dxa"/>
            <w:vAlign w:val="bottom"/>
          </w:tcPr>
          <w:p w:rsidR="001D5F8E" w:rsidRPr="00310860" w:rsidRDefault="001D5F8E" w:rsidP="001D5F8E">
            <w:pPr>
              <w:pStyle w:val="NoSpacing"/>
            </w:pPr>
            <w:r w:rsidRPr="00310860">
              <w:t>0.65</w:t>
            </w:r>
          </w:p>
        </w:tc>
        <w:tc>
          <w:tcPr>
            <w:tcW w:w="1531" w:type="dxa"/>
            <w:vMerge w:val="restart"/>
            <w:vAlign w:val="center"/>
          </w:tcPr>
          <w:p w:rsidR="001D5F8E" w:rsidRPr="00310860" w:rsidRDefault="001D5F8E" w:rsidP="001D5F8E">
            <w:pPr>
              <w:pStyle w:val="NoSpacing"/>
            </w:pPr>
            <w:r w:rsidRPr="00310860">
              <w:rPr>
                <w:rFonts w:hint="eastAsia"/>
              </w:rPr>
              <w:t>Z13-3</w:t>
            </w:r>
            <w:r w:rsidR="007A33E8">
              <w:rPr>
                <w:rFonts w:cs="Times New Roman"/>
                <w:color w:val="002060"/>
                <w:vertAlign w:val="superscript"/>
              </w:rPr>
              <w:t xml:space="preserve"> Δ</w:t>
            </w:r>
          </w:p>
        </w:tc>
        <w:tc>
          <w:tcPr>
            <w:tcW w:w="794" w:type="dxa"/>
            <w:vAlign w:val="bottom"/>
          </w:tcPr>
          <w:p w:rsidR="001D5F8E" w:rsidRPr="00310860" w:rsidRDefault="001D5F8E" w:rsidP="001D5F8E">
            <w:pPr>
              <w:pStyle w:val="NoSpacing"/>
            </w:pPr>
            <w:r w:rsidRPr="00310860">
              <w:t>150</w:t>
            </w:r>
          </w:p>
        </w:tc>
        <w:tc>
          <w:tcPr>
            <w:tcW w:w="794" w:type="dxa"/>
            <w:vAlign w:val="bottom"/>
          </w:tcPr>
          <w:p w:rsidR="001D5F8E" w:rsidRPr="00310860" w:rsidRDefault="001D5F8E" w:rsidP="001D5F8E">
            <w:pPr>
              <w:pStyle w:val="NoSpacing"/>
            </w:pPr>
            <w:r w:rsidRPr="00310860">
              <w:t>84.0</w:t>
            </w:r>
          </w:p>
        </w:tc>
        <w:tc>
          <w:tcPr>
            <w:tcW w:w="624" w:type="dxa"/>
            <w:vAlign w:val="bottom"/>
          </w:tcPr>
          <w:p w:rsidR="001D5F8E" w:rsidRPr="00310860" w:rsidRDefault="001D5F8E" w:rsidP="001D5F8E">
            <w:pPr>
              <w:pStyle w:val="NoSpacing"/>
            </w:pPr>
            <w:r w:rsidRPr="00310860">
              <w:t>0.43</w:t>
            </w:r>
          </w:p>
        </w:tc>
        <w:tc>
          <w:tcPr>
            <w:tcW w:w="624" w:type="dxa"/>
            <w:vAlign w:val="bottom"/>
          </w:tcPr>
          <w:p w:rsidR="001D5F8E" w:rsidRPr="00310860" w:rsidRDefault="001D5F8E" w:rsidP="001D5F8E">
            <w:pPr>
              <w:pStyle w:val="NoSpacing"/>
            </w:pPr>
            <w:r w:rsidRPr="00310860">
              <w:t>0.45</w:t>
            </w:r>
          </w:p>
        </w:tc>
      </w:tr>
      <w:tr w:rsidR="001D5F8E" w:rsidRPr="00480C0F" w:rsidTr="007A33E8">
        <w:trPr>
          <w:trHeight w:val="20"/>
          <w:jc w:val="center"/>
        </w:trPr>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250</w:t>
            </w:r>
          </w:p>
        </w:tc>
        <w:tc>
          <w:tcPr>
            <w:tcW w:w="794" w:type="dxa"/>
            <w:vAlign w:val="bottom"/>
          </w:tcPr>
          <w:p w:rsidR="001D5F8E" w:rsidRPr="00310860" w:rsidRDefault="001D5F8E" w:rsidP="001D5F8E">
            <w:pPr>
              <w:pStyle w:val="NoSpacing"/>
            </w:pPr>
            <w:r w:rsidRPr="00310860">
              <w:t>82.0</w:t>
            </w:r>
          </w:p>
        </w:tc>
        <w:tc>
          <w:tcPr>
            <w:tcW w:w="624" w:type="dxa"/>
            <w:vAlign w:val="bottom"/>
          </w:tcPr>
          <w:p w:rsidR="001D5F8E" w:rsidRPr="00310860" w:rsidRDefault="001D5F8E" w:rsidP="001D5F8E">
            <w:pPr>
              <w:pStyle w:val="NoSpacing"/>
            </w:pPr>
            <w:r w:rsidRPr="00310860">
              <w:t>0.61</w:t>
            </w:r>
          </w:p>
        </w:tc>
        <w:tc>
          <w:tcPr>
            <w:tcW w:w="624" w:type="dxa"/>
            <w:vAlign w:val="bottom"/>
          </w:tcPr>
          <w:p w:rsidR="001D5F8E" w:rsidRPr="00310860" w:rsidRDefault="001D5F8E" w:rsidP="001D5F8E">
            <w:pPr>
              <w:pStyle w:val="NoSpacing"/>
            </w:pPr>
            <w:r w:rsidRPr="00310860">
              <w:t>0.72</w:t>
            </w:r>
          </w:p>
        </w:tc>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250</w:t>
            </w:r>
          </w:p>
        </w:tc>
        <w:tc>
          <w:tcPr>
            <w:tcW w:w="794" w:type="dxa"/>
            <w:vAlign w:val="bottom"/>
          </w:tcPr>
          <w:p w:rsidR="001D5F8E" w:rsidRPr="00310860" w:rsidRDefault="001D5F8E" w:rsidP="001D5F8E">
            <w:pPr>
              <w:pStyle w:val="NoSpacing"/>
            </w:pPr>
            <w:r w:rsidRPr="00310860">
              <w:t>100.0</w:t>
            </w:r>
          </w:p>
        </w:tc>
        <w:tc>
          <w:tcPr>
            <w:tcW w:w="624" w:type="dxa"/>
            <w:vAlign w:val="bottom"/>
          </w:tcPr>
          <w:p w:rsidR="001D5F8E" w:rsidRPr="00310860" w:rsidRDefault="001D5F8E" w:rsidP="001D5F8E">
            <w:pPr>
              <w:pStyle w:val="NoSpacing"/>
            </w:pPr>
            <w:r w:rsidRPr="00310860">
              <w:t>0.36</w:t>
            </w:r>
          </w:p>
        </w:tc>
        <w:tc>
          <w:tcPr>
            <w:tcW w:w="624" w:type="dxa"/>
            <w:vAlign w:val="bottom"/>
          </w:tcPr>
          <w:p w:rsidR="001D5F8E" w:rsidRPr="00310860" w:rsidRDefault="001D5F8E" w:rsidP="001D5F8E">
            <w:pPr>
              <w:pStyle w:val="NoSpacing"/>
            </w:pPr>
            <w:r w:rsidRPr="00310860">
              <w:t>0.53</w:t>
            </w:r>
          </w:p>
        </w:tc>
      </w:tr>
      <w:tr w:rsidR="001D5F8E" w:rsidRPr="00480C0F" w:rsidTr="007A33E8">
        <w:trPr>
          <w:trHeight w:val="20"/>
          <w:jc w:val="center"/>
        </w:trPr>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350</w:t>
            </w:r>
          </w:p>
        </w:tc>
        <w:tc>
          <w:tcPr>
            <w:tcW w:w="794" w:type="dxa"/>
            <w:vAlign w:val="bottom"/>
          </w:tcPr>
          <w:p w:rsidR="001D5F8E" w:rsidRPr="00310860" w:rsidRDefault="001D5F8E" w:rsidP="001D5F8E">
            <w:pPr>
              <w:pStyle w:val="NoSpacing"/>
            </w:pPr>
            <w:r w:rsidRPr="00310860">
              <w:t>111.0</w:t>
            </w:r>
          </w:p>
        </w:tc>
        <w:tc>
          <w:tcPr>
            <w:tcW w:w="624" w:type="dxa"/>
            <w:vAlign w:val="bottom"/>
          </w:tcPr>
          <w:p w:rsidR="001D5F8E" w:rsidRPr="00310860" w:rsidRDefault="001D5F8E" w:rsidP="001D5F8E">
            <w:pPr>
              <w:pStyle w:val="NoSpacing"/>
            </w:pPr>
            <w:r w:rsidRPr="00310860">
              <w:t>0.36</w:t>
            </w:r>
          </w:p>
        </w:tc>
        <w:tc>
          <w:tcPr>
            <w:tcW w:w="624" w:type="dxa"/>
            <w:vAlign w:val="bottom"/>
          </w:tcPr>
          <w:p w:rsidR="001D5F8E" w:rsidRPr="00310860" w:rsidRDefault="001D5F8E" w:rsidP="001D5F8E">
            <w:pPr>
              <w:pStyle w:val="NoSpacing"/>
            </w:pPr>
            <w:r w:rsidRPr="00310860">
              <w:t>0.61</w:t>
            </w:r>
          </w:p>
        </w:tc>
        <w:tc>
          <w:tcPr>
            <w:tcW w:w="1531" w:type="dxa"/>
            <w:vMerge/>
            <w:vAlign w:val="center"/>
          </w:tcPr>
          <w:p w:rsidR="001D5F8E" w:rsidRPr="00310860" w:rsidRDefault="001D5F8E" w:rsidP="001D5F8E">
            <w:pPr>
              <w:pStyle w:val="NoSpacing"/>
            </w:pPr>
          </w:p>
        </w:tc>
        <w:tc>
          <w:tcPr>
            <w:tcW w:w="794" w:type="dxa"/>
            <w:vAlign w:val="bottom"/>
          </w:tcPr>
          <w:p w:rsidR="001D5F8E" w:rsidRPr="00310860" w:rsidRDefault="001D5F8E" w:rsidP="001D5F8E">
            <w:pPr>
              <w:pStyle w:val="NoSpacing"/>
            </w:pPr>
            <w:r w:rsidRPr="00310860">
              <w:t>350</w:t>
            </w:r>
          </w:p>
        </w:tc>
        <w:tc>
          <w:tcPr>
            <w:tcW w:w="794" w:type="dxa"/>
            <w:vAlign w:val="bottom"/>
          </w:tcPr>
          <w:p w:rsidR="001D5F8E" w:rsidRPr="00310860" w:rsidRDefault="001D5F8E" w:rsidP="001D5F8E">
            <w:pPr>
              <w:pStyle w:val="NoSpacing"/>
            </w:pPr>
            <w:r w:rsidRPr="00310860">
              <w:t>115.0</w:t>
            </w:r>
          </w:p>
        </w:tc>
        <w:tc>
          <w:tcPr>
            <w:tcW w:w="624" w:type="dxa"/>
            <w:vAlign w:val="bottom"/>
          </w:tcPr>
          <w:p w:rsidR="001D5F8E" w:rsidRPr="00310860" w:rsidRDefault="001D5F8E" w:rsidP="001D5F8E">
            <w:pPr>
              <w:pStyle w:val="NoSpacing"/>
            </w:pPr>
            <w:r w:rsidRPr="00310860">
              <w:t>0.33</w:t>
            </w:r>
          </w:p>
        </w:tc>
        <w:tc>
          <w:tcPr>
            <w:tcW w:w="624" w:type="dxa"/>
            <w:vAlign w:val="bottom"/>
          </w:tcPr>
          <w:p w:rsidR="001D5F8E" w:rsidRPr="00310860" w:rsidRDefault="001D5F8E" w:rsidP="001D5F8E">
            <w:pPr>
              <w:pStyle w:val="NoSpacing"/>
            </w:pPr>
            <w:r w:rsidRPr="00310860">
              <w:t>0.55</w:t>
            </w:r>
          </w:p>
        </w:tc>
      </w:tr>
      <w:tr w:rsidR="001D5F8E" w:rsidRPr="00480C0F" w:rsidTr="007A33E8">
        <w:trPr>
          <w:trHeight w:val="20"/>
          <w:jc w:val="center"/>
        </w:trPr>
        <w:tc>
          <w:tcPr>
            <w:tcW w:w="1531" w:type="dxa"/>
            <w:vAlign w:val="center"/>
          </w:tcPr>
          <w:p w:rsidR="001D5F8E" w:rsidRPr="00310860" w:rsidRDefault="001D5F8E" w:rsidP="001D5F8E">
            <w:pPr>
              <w:pStyle w:val="NoSpacing"/>
            </w:pPr>
            <w:r w:rsidRPr="00310860">
              <w:lastRenderedPageBreak/>
              <w:t>section</w:t>
            </w:r>
          </w:p>
        </w:tc>
        <w:tc>
          <w:tcPr>
            <w:tcW w:w="794" w:type="dxa"/>
            <w:vAlign w:val="center"/>
          </w:tcPr>
          <w:p w:rsidR="001D5F8E" w:rsidRPr="00310860" w:rsidRDefault="001D5F8E" w:rsidP="001D5F8E">
            <w:pPr>
              <w:pStyle w:val="NoSpacing"/>
              <w:rPr>
                <w:i/>
                <w:position w:val="-14"/>
              </w:rPr>
            </w:pPr>
            <w:r w:rsidRPr="00310860">
              <w:rPr>
                <w:i/>
              </w:rPr>
              <w:t>f</w:t>
            </w:r>
            <w:r w:rsidRPr="00310860">
              <w:rPr>
                <w:i/>
                <w:vertAlign w:val="subscript"/>
              </w:rPr>
              <w:t>y</w:t>
            </w:r>
          </w:p>
          <w:p w:rsidR="001D5F8E" w:rsidRPr="00310860" w:rsidRDefault="001D5F8E" w:rsidP="001D5F8E">
            <w:pPr>
              <w:pStyle w:val="NoSpacing"/>
            </w:pPr>
            <w:r w:rsidRPr="00310860">
              <w:rPr>
                <w:rFonts w:hint="eastAsia"/>
                <w:position w:val="-14"/>
              </w:rPr>
              <w:t>(MPa)</w:t>
            </w:r>
          </w:p>
        </w:tc>
        <w:tc>
          <w:tcPr>
            <w:tcW w:w="794" w:type="dxa"/>
            <w:vAlign w:val="center"/>
          </w:tcPr>
          <w:p w:rsidR="001D5F8E" w:rsidRPr="00310860" w:rsidRDefault="001D5F8E" w:rsidP="001D5F8E">
            <w:pPr>
              <w:pStyle w:val="NoSpacing"/>
              <w:rPr>
                <w:position w:val="-10"/>
              </w:rPr>
            </w:pPr>
            <w:r w:rsidRPr="00310860">
              <w:rPr>
                <w:i/>
              </w:rPr>
              <w:t>P</w:t>
            </w:r>
            <w:r w:rsidRPr="00310860">
              <w:rPr>
                <w:i/>
                <w:vertAlign w:val="subscript"/>
              </w:rPr>
              <w:t>u</w:t>
            </w:r>
          </w:p>
          <w:p w:rsidR="001D5F8E" w:rsidRPr="00310860" w:rsidRDefault="001D5F8E" w:rsidP="001D5F8E">
            <w:pPr>
              <w:pStyle w:val="NoSpacing"/>
            </w:pPr>
            <w:r w:rsidRPr="00310860">
              <w:rPr>
                <w:rFonts w:hint="eastAsia"/>
                <w:position w:val="-14"/>
              </w:rPr>
              <w:t>(MPa)</w:t>
            </w:r>
          </w:p>
        </w:tc>
        <w:tc>
          <w:tcPr>
            <w:tcW w:w="624" w:type="dxa"/>
            <w:vAlign w:val="center"/>
          </w:tcPr>
          <w:p w:rsidR="001D5F8E" w:rsidRPr="00310860" w:rsidRDefault="001D5F8E" w:rsidP="001D5F8E">
            <w:pPr>
              <w:pStyle w:val="NoSpacing"/>
            </w:pPr>
            <w:r w:rsidRPr="00310860">
              <w:rPr>
                <w:i/>
              </w:rPr>
              <w:t>k</w:t>
            </w:r>
            <w:r w:rsidRPr="00310860">
              <w:rPr>
                <w:i/>
                <w:vertAlign w:val="subscript"/>
              </w:rPr>
              <w:t>p</w:t>
            </w:r>
          </w:p>
        </w:tc>
        <w:tc>
          <w:tcPr>
            <w:tcW w:w="624" w:type="dxa"/>
            <w:vAlign w:val="center"/>
          </w:tcPr>
          <w:p w:rsidR="001D5F8E" w:rsidRPr="00310860" w:rsidRDefault="001D5F8E" w:rsidP="001D5F8E">
            <w:pPr>
              <w:pStyle w:val="NoSpacing"/>
              <w:rPr>
                <w:i/>
              </w:rPr>
            </w:pPr>
            <w:r w:rsidRPr="00310860">
              <w:rPr>
                <w:i/>
              </w:rPr>
              <w:t>g</w:t>
            </w:r>
          </w:p>
        </w:tc>
        <w:tc>
          <w:tcPr>
            <w:tcW w:w="1531" w:type="dxa"/>
            <w:vAlign w:val="center"/>
          </w:tcPr>
          <w:p w:rsidR="001D5F8E" w:rsidRPr="00310860" w:rsidRDefault="001D5F8E" w:rsidP="001D5F8E">
            <w:pPr>
              <w:pStyle w:val="NoSpacing"/>
            </w:pPr>
            <w:r w:rsidRPr="00310860">
              <w:t>section</w:t>
            </w:r>
          </w:p>
        </w:tc>
        <w:tc>
          <w:tcPr>
            <w:tcW w:w="794" w:type="dxa"/>
            <w:vAlign w:val="center"/>
          </w:tcPr>
          <w:p w:rsidR="001D5F8E" w:rsidRPr="00310860" w:rsidRDefault="001D5F8E" w:rsidP="001D5F8E">
            <w:pPr>
              <w:pStyle w:val="NoSpacing"/>
              <w:rPr>
                <w:i/>
                <w:position w:val="-14"/>
              </w:rPr>
            </w:pPr>
            <w:r w:rsidRPr="00310860">
              <w:rPr>
                <w:i/>
              </w:rPr>
              <w:t>f</w:t>
            </w:r>
            <w:r w:rsidRPr="00310860">
              <w:rPr>
                <w:i/>
                <w:vertAlign w:val="subscript"/>
              </w:rPr>
              <w:t>y</w:t>
            </w:r>
          </w:p>
          <w:p w:rsidR="001D5F8E" w:rsidRPr="00310860" w:rsidRDefault="001D5F8E" w:rsidP="001D5F8E">
            <w:pPr>
              <w:pStyle w:val="NoSpacing"/>
            </w:pPr>
            <w:r w:rsidRPr="00310860">
              <w:rPr>
                <w:rFonts w:hint="eastAsia"/>
                <w:position w:val="-14"/>
              </w:rPr>
              <w:t>(MPa)</w:t>
            </w:r>
          </w:p>
        </w:tc>
        <w:tc>
          <w:tcPr>
            <w:tcW w:w="794" w:type="dxa"/>
            <w:vAlign w:val="center"/>
          </w:tcPr>
          <w:p w:rsidR="001D5F8E" w:rsidRPr="00310860" w:rsidRDefault="001D5F8E" w:rsidP="001D5F8E">
            <w:pPr>
              <w:pStyle w:val="NoSpacing"/>
              <w:rPr>
                <w:position w:val="-10"/>
              </w:rPr>
            </w:pPr>
            <w:r w:rsidRPr="00310860">
              <w:rPr>
                <w:i/>
              </w:rPr>
              <w:t>P</w:t>
            </w:r>
            <w:r w:rsidRPr="00310860">
              <w:rPr>
                <w:i/>
                <w:vertAlign w:val="subscript"/>
              </w:rPr>
              <w:t>u</w:t>
            </w:r>
          </w:p>
          <w:p w:rsidR="001D5F8E" w:rsidRPr="00310860" w:rsidRDefault="001D5F8E" w:rsidP="001D5F8E">
            <w:pPr>
              <w:pStyle w:val="NoSpacing"/>
            </w:pPr>
            <w:r w:rsidRPr="00310860">
              <w:rPr>
                <w:rFonts w:hint="eastAsia"/>
                <w:position w:val="-14"/>
              </w:rPr>
              <w:t>(MPa)</w:t>
            </w:r>
          </w:p>
        </w:tc>
        <w:tc>
          <w:tcPr>
            <w:tcW w:w="624" w:type="dxa"/>
            <w:vAlign w:val="center"/>
          </w:tcPr>
          <w:p w:rsidR="001D5F8E" w:rsidRPr="00310860" w:rsidRDefault="001D5F8E" w:rsidP="001D5F8E">
            <w:pPr>
              <w:pStyle w:val="NoSpacing"/>
            </w:pPr>
            <w:r w:rsidRPr="00310860">
              <w:rPr>
                <w:i/>
              </w:rPr>
              <w:t>k</w:t>
            </w:r>
            <w:r w:rsidRPr="00310860">
              <w:rPr>
                <w:i/>
                <w:vertAlign w:val="subscript"/>
              </w:rPr>
              <w:t>p</w:t>
            </w:r>
          </w:p>
        </w:tc>
        <w:tc>
          <w:tcPr>
            <w:tcW w:w="624" w:type="dxa"/>
            <w:vAlign w:val="center"/>
          </w:tcPr>
          <w:p w:rsidR="001D5F8E" w:rsidRPr="00310860" w:rsidRDefault="001D5F8E" w:rsidP="001D5F8E">
            <w:pPr>
              <w:pStyle w:val="NoSpacing"/>
              <w:rPr>
                <w:i/>
              </w:rPr>
            </w:pPr>
            <w:r w:rsidRPr="00310860">
              <w:rPr>
                <w:i/>
              </w:rPr>
              <w:t>g</w:t>
            </w:r>
          </w:p>
        </w:tc>
      </w:tr>
      <w:tr w:rsidR="00310860" w:rsidRPr="00480C0F" w:rsidTr="007A33E8">
        <w:trPr>
          <w:trHeight w:val="20"/>
          <w:jc w:val="center"/>
        </w:trPr>
        <w:tc>
          <w:tcPr>
            <w:tcW w:w="1531" w:type="dxa"/>
            <w:vMerge w:val="restart"/>
            <w:vAlign w:val="center"/>
          </w:tcPr>
          <w:p w:rsidR="00310860" w:rsidRPr="00310860" w:rsidRDefault="001D5F8E" w:rsidP="00310860">
            <w:pPr>
              <w:pStyle w:val="NoSpacing"/>
            </w:pPr>
            <w:r w:rsidRPr="00310860">
              <w:rPr>
                <w:rFonts w:hint="eastAsia"/>
              </w:rPr>
              <w:t>Z13-2</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145.0</w:t>
            </w:r>
          </w:p>
        </w:tc>
        <w:tc>
          <w:tcPr>
            <w:tcW w:w="624" w:type="dxa"/>
            <w:vAlign w:val="bottom"/>
          </w:tcPr>
          <w:p w:rsidR="00310860" w:rsidRPr="00310860" w:rsidRDefault="00310860" w:rsidP="00310860">
            <w:pPr>
              <w:pStyle w:val="NoSpacing"/>
            </w:pPr>
            <w:r w:rsidRPr="00310860">
              <w:t>0.28</w:t>
            </w:r>
          </w:p>
        </w:tc>
        <w:tc>
          <w:tcPr>
            <w:tcW w:w="624" w:type="dxa"/>
            <w:vAlign w:val="bottom"/>
          </w:tcPr>
          <w:p w:rsidR="00310860" w:rsidRPr="00310860" w:rsidRDefault="00310860" w:rsidP="00310860">
            <w:pPr>
              <w:pStyle w:val="NoSpacing"/>
            </w:pPr>
            <w:r w:rsidRPr="00310860">
              <w:t>0.58</w:t>
            </w:r>
          </w:p>
        </w:tc>
        <w:tc>
          <w:tcPr>
            <w:tcW w:w="1531" w:type="dxa"/>
            <w:vMerge w:val="restart"/>
            <w:vAlign w:val="center"/>
          </w:tcPr>
          <w:p w:rsidR="00310860" w:rsidRPr="00310860" w:rsidRDefault="001D5F8E" w:rsidP="00310860">
            <w:pPr>
              <w:pStyle w:val="NoSpacing"/>
            </w:pPr>
            <w:r w:rsidRPr="00310860">
              <w:rPr>
                <w:rFonts w:hint="eastAsia"/>
              </w:rPr>
              <w:t>Z13-3</w:t>
            </w:r>
            <w:r w:rsidR="007A33E8">
              <w:rPr>
                <w:rFonts w:cs="Times New Roman"/>
                <w:color w:val="002060"/>
                <w:vertAlign w:val="superscript"/>
              </w:rPr>
              <w:t xml:space="preserve"> Δ</w:t>
            </w:r>
          </w:p>
        </w:tc>
        <w:tc>
          <w:tcPr>
            <w:tcW w:w="794" w:type="dxa"/>
            <w:vAlign w:val="bottom"/>
          </w:tcPr>
          <w:p w:rsidR="00310860" w:rsidRPr="00310860" w:rsidRDefault="00310860" w:rsidP="00310860">
            <w:pPr>
              <w:pStyle w:val="NoSpacing"/>
            </w:pPr>
            <w:r w:rsidRPr="00310860">
              <w:t>550</w:t>
            </w:r>
          </w:p>
        </w:tc>
        <w:tc>
          <w:tcPr>
            <w:tcW w:w="794" w:type="dxa"/>
            <w:vAlign w:val="bottom"/>
          </w:tcPr>
          <w:p w:rsidR="00310860" w:rsidRPr="00310860" w:rsidRDefault="00310860" w:rsidP="00310860">
            <w:pPr>
              <w:pStyle w:val="NoSpacing"/>
            </w:pPr>
            <w:r w:rsidRPr="00310860">
              <w:t>155.0</w:t>
            </w:r>
          </w:p>
        </w:tc>
        <w:tc>
          <w:tcPr>
            <w:tcW w:w="624" w:type="dxa"/>
            <w:vAlign w:val="bottom"/>
          </w:tcPr>
          <w:p w:rsidR="00310860" w:rsidRPr="00310860" w:rsidRDefault="00310860" w:rsidP="00310860">
            <w:pPr>
              <w:pStyle w:val="NoSpacing"/>
            </w:pPr>
            <w:r w:rsidRPr="00310860">
              <w:t>0.27</w:t>
            </w:r>
          </w:p>
        </w:tc>
        <w:tc>
          <w:tcPr>
            <w:tcW w:w="624" w:type="dxa"/>
            <w:vAlign w:val="bottom"/>
          </w:tcPr>
          <w:p w:rsidR="00310860" w:rsidRPr="00310860" w:rsidRDefault="00310860" w:rsidP="00310860">
            <w:pPr>
              <w:pStyle w:val="NoSpacing"/>
            </w:pPr>
            <w:r w:rsidRPr="00310860">
              <w:t>0.51</w:t>
            </w:r>
          </w:p>
        </w:tc>
      </w:tr>
      <w:tr w:rsidR="00310860" w:rsidRPr="00480C0F" w:rsidTr="007A33E8">
        <w:trPr>
          <w:trHeight w:val="20"/>
          <w:jc w:val="center"/>
        </w:trPr>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170.0</w:t>
            </w:r>
          </w:p>
        </w:tc>
        <w:tc>
          <w:tcPr>
            <w:tcW w:w="624" w:type="dxa"/>
            <w:vAlign w:val="bottom"/>
          </w:tcPr>
          <w:p w:rsidR="00310860" w:rsidRPr="00310860" w:rsidRDefault="00310860" w:rsidP="00310860">
            <w:pPr>
              <w:pStyle w:val="NoSpacing"/>
            </w:pPr>
            <w:r w:rsidRPr="00310860">
              <w:t>0.24</w:t>
            </w:r>
          </w:p>
        </w:tc>
        <w:tc>
          <w:tcPr>
            <w:tcW w:w="624" w:type="dxa"/>
            <w:vAlign w:val="bottom"/>
          </w:tcPr>
          <w:p w:rsidR="00310860" w:rsidRPr="00310860" w:rsidRDefault="00310860" w:rsidP="00310860">
            <w:pPr>
              <w:pStyle w:val="NoSpacing"/>
            </w:pPr>
            <w:r w:rsidRPr="00310860">
              <w:t>0.57</w:t>
            </w:r>
          </w:p>
        </w:tc>
        <w:tc>
          <w:tcPr>
            <w:tcW w:w="1531" w:type="dxa"/>
            <w:vMerge/>
            <w:vAlign w:val="center"/>
          </w:tcPr>
          <w:p w:rsidR="00310860" w:rsidRPr="00310860" w:rsidRDefault="00310860" w:rsidP="00310860">
            <w:pPr>
              <w:pStyle w:val="NoSpacing"/>
            </w:pPr>
          </w:p>
        </w:tc>
        <w:tc>
          <w:tcPr>
            <w:tcW w:w="794" w:type="dxa"/>
            <w:vAlign w:val="bottom"/>
          </w:tcPr>
          <w:p w:rsidR="00310860" w:rsidRPr="00310860" w:rsidRDefault="00310860" w:rsidP="00310860">
            <w:pPr>
              <w:pStyle w:val="NoSpacing"/>
            </w:pPr>
            <w:r w:rsidRPr="00310860">
              <w:t>750</w:t>
            </w:r>
          </w:p>
        </w:tc>
        <w:tc>
          <w:tcPr>
            <w:tcW w:w="794" w:type="dxa"/>
            <w:vAlign w:val="bottom"/>
          </w:tcPr>
          <w:p w:rsidR="00310860" w:rsidRPr="00310860" w:rsidRDefault="00310860" w:rsidP="00310860">
            <w:pPr>
              <w:pStyle w:val="NoSpacing"/>
            </w:pPr>
            <w:r w:rsidRPr="00310860">
              <w:t>185.0</w:t>
            </w:r>
          </w:p>
        </w:tc>
        <w:tc>
          <w:tcPr>
            <w:tcW w:w="624" w:type="dxa"/>
            <w:vAlign w:val="bottom"/>
          </w:tcPr>
          <w:p w:rsidR="00310860" w:rsidRPr="00310860" w:rsidRDefault="00310860" w:rsidP="00310860">
            <w:pPr>
              <w:pStyle w:val="NoSpacing"/>
            </w:pPr>
            <w:r w:rsidRPr="00310860">
              <w:t>0.24</w:t>
            </w:r>
          </w:p>
        </w:tc>
        <w:tc>
          <w:tcPr>
            <w:tcW w:w="624" w:type="dxa"/>
            <w:vAlign w:val="bottom"/>
          </w:tcPr>
          <w:p w:rsidR="00310860" w:rsidRPr="00310860" w:rsidRDefault="00310860" w:rsidP="00310860">
            <w:pPr>
              <w:pStyle w:val="NoSpacing"/>
            </w:pPr>
            <w:r w:rsidRPr="00310860">
              <w:t>0.51</w:t>
            </w:r>
          </w:p>
        </w:tc>
      </w:tr>
      <w:tr w:rsidR="00F31908" w:rsidRPr="00480C0F" w:rsidTr="007A33E8">
        <w:trPr>
          <w:trHeight w:val="20"/>
          <w:jc w:val="center"/>
        </w:trPr>
        <w:tc>
          <w:tcPr>
            <w:tcW w:w="1531" w:type="dxa"/>
            <w:vMerge w:val="restart"/>
            <w:vAlign w:val="center"/>
          </w:tcPr>
          <w:p w:rsidR="00F31908" w:rsidRPr="00310860" w:rsidRDefault="00F31908" w:rsidP="00F31908">
            <w:pPr>
              <w:pStyle w:val="NoSpacing"/>
            </w:pPr>
            <w:r w:rsidRPr="00310860">
              <w:rPr>
                <w:rFonts w:hint="eastAsia"/>
              </w:rPr>
              <w:t>R11-1</w:t>
            </w:r>
            <w:r w:rsidR="007A33E8">
              <w:rPr>
                <w:rFonts w:cs="Times New Roman"/>
                <w:color w:val="002060"/>
                <w:vertAlign w:val="superscript"/>
              </w:rPr>
              <w:t xml:space="preserve"> Δ</w:t>
            </w:r>
          </w:p>
        </w:tc>
        <w:tc>
          <w:tcPr>
            <w:tcW w:w="794" w:type="dxa"/>
            <w:vAlign w:val="bottom"/>
          </w:tcPr>
          <w:p w:rsidR="00F31908" w:rsidRPr="00310860" w:rsidRDefault="00F31908" w:rsidP="00F31908">
            <w:pPr>
              <w:pStyle w:val="NoSpacing"/>
            </w:pPr>
            <w:r w:rsidRPr="00310860">
              <w:t>250</w:t>
            </w:r>
          </w:p>
        </w:tc>
        <w:tc>
          <w:tcPr>
            <w:tcW w:w="794" w:type="dxa"/>
            <w:vAlign w:val="bottom"/>
          </w:tcPr>
          <w:p w:rsidR="00F31908" w:rsidRPr="00310860" w:rsidRDefault="00F31908" w:rsidP="00F31908">
            <w:pPr>
              <w:pStyle w:val="NoSpacing"/>
            </w:pPr>
            <w:r w:rsidRPr="00310860">
              <w:t>148.0</w:t>
            </w:r>
          </w:p>
        </w:tc>
        <w:tc>
          <w:tcPr>
            <w:tcW w:w="624" w:type="dxa"/>
            <w:vAlign w:val="bottom"/>
          </w:tcPr>
          <w:p w:rsidR="00F31908" w:rsidRPr="00310860" w:rsidRDefault="00F31908" w:rsidP="00F31908">
            <w:pPr>
              <w:pStyle w:val="NoSpacing"/>
            </w:pPr>
            <w:r w:rsidRPr="00310860">
              <w:t>0.47</w:t>
            </w:r>
          </w:p>
        </w:tc>
        <w:tc>
          <w:tcPr>
            <w:tcW w:w="624" w:type="dxa"/>
            <w:vAlign w:val="bottom"/>
          </w:tcPr>
          <w:p w:rsidR="00F31908" w:rsidRPr="00310860" w:rsidRDefault="00F31908" w:rsidP="00F31908">
            <w:pPr>
              <w:pStyle w:val="NoSpacing"/>
            </w:pPr>
            <w:r w:rsidRPr="00310860">
              <w:t>0.53</w:t>
            </w:r>
          </w:p>
        </w:tc>
        <w:tc>
          <w:tcPr>
            <w:tcW w:w="1531" w:type="dxa"/>
            <w:vMerge w:val="restart"/>
            <w:vAlign w:val="center"/>
          </w:tcPr>
          <w:p w:rsidR="00F31908" w:rsidRPr="00F31908" w:rsidRDefault="00F31908" w:rsidP="00F31908">
            <w:pPr>
              <w:pStyle w:val="NoSpacing"/>
            </w:pPr>
            <w:r w:rsidRPr="00F31908">
              <w:rPr>
                <w:rFonts w:hint="eastAsia"/>
              </w:rPr>
              <w:t>R11-2</w:t>
            </w:r>
            <w:r w:rsidR="007A33E8">
              <w:rPr>
                <w:rFonts w:cs="Times New Roman"/>
                <w:color w:val="002060"/>
                <w:vertAlign w:val="superscript"/>
              </w:rPr>
              <w:t xml:space="preserve"> Δ</w:t>
            </w:r>
          </w:p>
        </w:tc>
        <w:tc>
          <w:tcPr>
            <w:tcW w:w="794" w:type="dxa"/>
            <w:vAlign w:val="bottom"/>
          </w:tcPr>
          <w:p w:rsidR="00F31908" w:rsidRPr="00F31908" w:rsidRDefault="00F31908" w:rsidP="00F31908">
            <w:pPr>
              <w:pStyle w:val="NoSpacing"/>
            </w:pPr>
            <w:r w:rsidRPr="00F31908">
              <w:t>250</w:t>
            </w:r>
          </w:p>
        </w:tc>
        <w:tc>
          <w:tcPr>
            <w:tcW w:w="794" w:type="dxa"/>
            <w:vAlign w:val="bottom"/>
          </w:tcPr>
          <w:p w:rsidR="00F31908" w:rsidRPr="00F31908" w:rsidRDefault="00F31908" w:rsidP="00F31908">
            <w:pPr>
              <w:pStyle w:val="NoSpacing"/>
            </w:pPr>
            <w:r w:rsidRPr="00F31908">
              <w:t>155.0</w:t>
            </w:r>
          </w:p>
        </w:tc>
        <w:tc>
          <w:tcPr>
            <w:tcW w:w="624" w:type="dxa"/>
            <w:vAlign w:val="bottom"/>
          </w:tcPr>
          <w:p w:rsidR="00F31908" w:rsidRPr="00F31908" w:rsidRDefault="00F31908" w:rsidP="00F31908">
            <w:pPr>
              <w:pStyle w:val="NoSpacing"/>
            </w:pPr>
            <w:r w:rsidRPr="00F31908">
              <w:t>0.55</w:t>
            </w:r>
          </w:p>
        </w:tc>
        <w:tc>
          <w:tcPr>
            <w:tcW w:w="624" w:type="dxa"/>
            <w:vAlign w:val="bottom"/>
          </w:tcPr>
          <w:p w:rsidR="00F31908" w:rsidRPr="00F31908" w:rsidRDefault="00F31908" w:rsidP="00F31908">
            <w:pPr>
              <w:pStyle w:val="NoSpacing"/>
            </w:pPr>
            <w:r w:rsidRPr="00F31908">
              <w:t>0.50</w:t>
            </w:r>
          </w:p>
        </w:tc>
      </w:tr>
      <w:tr w:rsidR="00F31908" w:rsidRPr="00480C0F" w:rsidTr="007A33E8">
        <w:trPr>
          <w:trHeight w:val="20"/>
          <w:jc w:val="center"/>
        </w:trPr>
        <w:tc>
          <w:tcPr>
            <w:tcW w:w="1531" w:type="dxa"/>
            <w:vMerge/>
            <w:vAlign w:val="center"/>
          </w:tcPr>
          <w:p w:rsidR="00F31908" w:rsidRPr="00310860" w:rsidRDefault="00F31908" w:rsidP="00F31908">
            <w:pPr>
              <w:pStyle w:val="NoSpacing"/>
            </w:pPr>
          </w:p>
        </w:tc>
        <w:tc>
          <w:tcPr>
            <w:tcW w:w="794" w:type="dxa"/>
            <w:vAlign w:val="bottom"/>
          </w:tcPr>
          <w:p w:rsidR="00F31908" w:rsidRPr="00310860" w:rsidRDefault="00F31908" w:rsidP="00F31908">
            <w:pPr>
              <w:pStyle w:val="NoSpacing"/>
            </w:pPr>
            <w:r w:rsidRPr="00310860">
              <w:t>350</w:t>
            </w:r>
          </w:p>
        </w:tc>
        <w:tc>
          <w:tcPr>
            <w:tcW w:w="794" w:type="dxa"/>
            <w:vAlign w:val="bottom"/>
          </w:tcPr>
          <w:p w:rsidR="00F31908" w:rsidRPr="00310860" w:rsidRDefault="00F31908" w:rsidP="00F31908">
            <w:pPr>
              <w:pStyle w:val="NoSpacing"/>
            </w:pPr>
            <w:r w:rsidRPr="00310860">
              <w:t>170.0</w:t>
            </w:r>
          </w:p>
        </w:tc>
        <w:tc>
          <w:tcPr>
            <w:tcW w:w="624" w:type="dxa"/>
            <w:vAlign w:val="bottom"/>
          </w:tcPr>
          <w:p w:rsidR="00F31908" w:rsidRPr="00310860" w:rsidRDefault="00F31908" w:rsidP="00F31908">
            <w:pPr>
              <w:pStyle w:val="NoSpacing"/>
            </w:pPr>
            <w:r w:rsidRPr="00310860">
              <w:t>0.36</w:t>
            </w:r>
          </w:p>
        </w:tc>
        <w:tc>
          <w:tcPr>
            <w:tcW w:w="624" w:type="dxa"/>
            <w:vAlign w:val="bottom"/>
          </w:tcPr>
          <w:p w:rsidR="00F31908" w:rsidRPr="00310860" w:rsidRDefault="00F31908" w:rsidP="00F31908">
            <w:pPr>
              <w:pStyle w:val="NoSpacing"/>
            </w:pPr>
            <w:r w:rsidRPr="00310860">
              <w:t>0.58</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350</w:t>
            </w:r>
          </w:p>
        </w:tc>
        <w:tc>
          <w:tcPr>
            <w:tcW w:w="794" w:type="dxa"/>
            <w:vAlign w:val="bottom"/>
          </w:tcPr>
          <w:p w:rsidR="00F31908" w:rsidRPr="00F31908" w:rsidRDefault="00F31908" w:rsidP="00F31908">
            <w:pPr>
              <w:pStyle w:val="NoSpacing"/>
            </w:pPr>
            <w:r w:rsidRPr="00F31908">
              <w:t>162.0</w:t>
            </w:r>
          </w:p>
        </w:tc>
        <w:tc>
          <w:tcPr>
            <w:tcW w:w="624" w:type="dxa"/>
            <w:vAlign w:val="bottom"/>
          </w:tcPr>
          <w:p w:rsidR="00F31908" w:rsidRPr="00F31908" w:rsidRDefault="00F31908" w:rsidP="00F31908">
            <w:pPr>
              <w:pStyle w:val="NoSpacing"/>
            </w:pPr>
            <w:r w:rsidRPr="00F31908">
              <w:t>0.53</w:t>
            </w:r>
          </w:p>
        </w:tc>
        <w:tc>
          <w:tcPr>
            <w:tcW w:w="624" w:type="dxa"/>
            <w:vAlign w:val="bottom"/>
          </w:tcPr>
          <w:p w:rsidR="00F31908" w:rsidRPr="00F31908" w:rsidRDefault="00F31908" w:rsidP="00F31908">
            <w:pPr>
              <w:pStyle w:val="NoSpacing"/>
            </w:pPr>
            <w:r w:rsidRPr="00F31908">
              <w:t>0.64</w:t>
            </w:r>
          </w:p>
        </w:tc>
      </w:tr>
      <w:tr w:rsidR="00F31908" w:rsidRPr="00480C0F" w:rsidTr="007A33E8">
        <w:trPr>
          <w:trHeight w:val="20"/>
          <w:jc w:val="center"/>
        </w:trPr>
        <w:tc>
          <w:tcPr>
            <w:tcW w:w="1531" w:type="dxa"/>
            <w:vMerge/>
            <w:vAlign w:val="center"/>
          </w:tcPr>
          <w:p w:rsidR="00F31908" w:rsidRPr="00310860" w:rsidRDefault="00F31908" w:rsidP="00F31908">
            <w:pPr>
              <w:pStyle w:val="NoSpacing"/>
            </w:pPr>
          </w:p>
        </w:tc>
        <w:tc>
          <w:tcPr>
            <w:tcW w:w="794" w:type="dxa"/>
            <w:vAlign w:val="bottom"/>
          </w:tcPr>
          <w:p w:rsidR="00F31908" w:rsidRPr="00310860" w:rsidRDefault="00F31908" w:rsidP="00F31908">
            <w:pPr>
              <w:pStyle w:val="NoSpacing"/>
            </w:pPr>
            <w:r w:rsidRPr="00310860">
              <w:t>550</w:t>
            </w:r>
          </w:p>
        </w:tc>
        <w:tc>
          <w:tcPr>
            <w:tcW w:w="794" w:type="dxa"/>
            <w:vAlign w:val="bottom"/>
          </w:tcPr>
          <w:p w:rsidR="00F31908" w:rsidRPr="00310860" w:rsidRDefault="00F31908" w:rsidP="00F31908">
            <w:pPr>
              <w:pStyle w:val="NoSpacing"/>
            </w:pPr>
            <w:r w:rsidRPr="00310860">
              <w:t>193.0</w:t>
            </w:r>
          </w:p>
        </w:tc>
        <w:tc>
          <w:tcPr>
            <w:tcW w:w="624" w:type="dxa"/>
            <w:vAlign w:val="bottom"/>
          </w:tcPr>
          <w:p w:rsidR="00F31908" w:rsidRPr="00310860" w:rsidRDefault="00F31908" w:rsidP="00F31908">
            <w:pPr>
              <w:pStyle w:val="NoSpacing"/>
            </w:pPr>
            <w:r w:rsidRPr="00310860">
              <w:t>0.31</w:t>
            </w:r>
          </w:p>
        </w:tc>
        <w:tc>
          <w:tcPr>
            <w:tcW w:w="624" w:type="dxa"/>
            <w:vAlign w:val="bottom"/>
          </w:tcPr>
          <w:p w:rsidR="00F31908" w:rsidRPr="00310860" w:rsidRDefault="00F31908" w:rsidP="00F31908">
            <w:pPr>
              <w:pStyle w:val="NoSpacing"/>
            </w:pPr>
            <w:r w:rsidRPr="00310860">
              <w:t>0.64</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550</w:t>
            </w:r>
          </w:p>
        </w:tc>
        <w:tc>
          <w:tcPr>
            <w:tcW w:w="794" w:type="dxa"/>
            <w:vAlign w:val="bottom"/>
          </w:tcPr>
          <w:p w:rsidR="00F31908" w:rsidRPr="00F31908" w:rsidRDefault="00F31908" w:rsidP="00F31908">
            <w:pPr>
              <w:pStyle w:val="NoSpacing"/>
            </w:pPr>
            <w:r w:rsidRPr="00F31908">
              <w:t>200.0</w:t>
            </w:r>
          </w:p>
        </w:tc>
        <w:tc>
          <w:tcPr>
            <w:tcW w:w="624" w:type="dxa"/>
            <w:vAlign w:val="bottom"/>
          </w:tcPr>
          <w:p w:rsidR="00F31908" w:rsidRPr="00F31908" w:rsidRDefault="00F31908" w:rsidP="00F31908">
            <w:pPr>
              <w:pStyle w:val="NoSpacing"/>
            </w:pPr>
            <w:r w:rsidRPr="00F31908">
              <w:t>0.37</w:t>
            </w:r>
          </w:p>
        </w:tc>
        <w:tc>
          <w:tcPr>
            <w:tcW w:w="624" w:type="dxa"/>
            <w:vAlign w:val="bottom"/>
          </w:tcPr>
          <w:p w:rsidR="00F31908" w:rsidRPr="00F31908" w:rsidRDefault="00F31908" w:rsidP="00F31908">
            <w:pPr>
              <w:pStyle w:val="NoSpacing"/>
            </w:pPr>
            <w:r w:rsidRPr="00F31908">
              <w:t>0.64</w:t>
            </w:r>
          </w:p>
        </w:tc>
      </w:tr>
      <w:tr w:rsidR="00F31908" w:rsidRPr="00480C0F" w:rsidTr="007A33E8">
        <w:trPr>
          <w:trHeight w:val="20"/>
          <w:jc w:val="center"/>
        </w:trPr>
        <w:tc>
          <w:tcPr>
            <w:tcW w:w="1531" w:type="dxa"/>
            <w:vMerge/>
            <w:vAlign w:val="center"/>
          </w:tcPr>
          <w:p w:rsidR="00F31908" w:rsidRPr="00310860" w:rsidRDefault="00F31908" w:rsidP="00F31908">
            <w:pPr>
              <w:pStyle w:val="NoSpacing"/>
            </w:pPr>
          </w:p>
        </w:tc>
        <w:tc>
          <w:tcPr>
            <w:tcW w:w="794" w:type="dxa"/>
            <w:vAlign w:val="bottom"/>
          </w:tcPr>
          <w:p w:rsidR="00F31908" w:rsidRPr="00310860" w:rsidRDefault="00F31908" w:rsidP="00F31908">
            <w:pPr>
              <w:pStyle w:val="NoSpacing"/>
            </w:pPr>
            <w:r w:rsidRPr="00310860">
              <w:t>750</w:t>
            </w:r>
          </w:p>
        </w:tc>
        <w:tc>
          <w:tcPr>
            <w:tcW w:w="794" w:type="dxa"/>
            <w:vAlign w:val="bottom"/>
          </w:tcPr>
          <w:p w:rsidR="00F31908" w:rsidRPr="00310860" w:rsidRDefault="00F31908" w:rsidP="00F31908">
            <w:pPr>
              <w:pStyle w:val="NoSpacing"/>
            </w:pPr>
            <w:r w:rsidRPr="00310860">
              <w:t>219.0</w:t>
            </w:r>
          </w:p>
        </w:tc>
        <w:tc>
          <w:tcPr>
            <w:tcW w:w="624" w:type="dxa"/>
            <w:vAlign w:val="bottom"/>
          </w:tcPr>
          <w:p w:rsidR="00F31908" w:rsidRPr="00310860" w:rsidRDefault="00F31908" w:rsidP="00F31908">
            <w:pPr>
              <w:pStyle w:val="NoSpacing"/>
            </w:pPr>
            <w:r w:rsidRPr="00310860">
              <w:t>0.27</w:t>
            </w:r>
          </w:p>
        </w:tc>
        <w:tc>
          <w:tcPr>
            <w:tcW w:w="624" w:type="dxa"/>
            <w:vAlign w:val="bottom"/>
          </w:tcPr>
          <w:p w:rsidR="00F31908" w:rsidRPr="00310860" w:rsidRDefault="00F31908" w:rsidP="00F31908">
            <w:pPr>
              <w:pStyle w:val="NoSpacing"/>
            </w:pPr>
            <w:r w:rsidRPr="00310860">
              <w:t>0.64</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750</w:t>
            </w:r>
          </w:p>
        </w:tc>
        <w:tc>
          <w:tcPr>
            <w:tcW w:w="794" w:type="dxa"/>
            <w:vAlign w:val="bottom"/>
          </w:tcPr>
          <w:p w:rsidR="00F31908" w:rsidRPr="00F31908" w:rsidRDefault="00F31908" w:rsidP="00F31908">
            <w:pPr>
              <w:pStyle w:val="NoSpacing"/>
            </w:pPr>
            <w:r w:rsidRPr="00F31908">
              <w:t>229.0</w:t>
            </w:r>
          </w:p>
        </w:tc>
        <w:tc>
          <w:tcPr>
            <w:tcW w:w="624" w:type="dxa"/>
            <w:vAlign w:val="bottom"/>
          </w:tcPr>
          <w:p w:rsidR="00F31908" w:rsidRPr="00F31908" w:rsidRDefault="00F31908" w:rsidP="00F31908">
            <w:pPr>
              <w:pStyle w:val="NoSpacing"/>
            </w:pPr>
            <w:r w:rsidRPr="00F31908">
              <w:t>0.30</w:t>
            </w:r>
          </w:p>
        </w:tc>
        <w:tc>
          <w:tcPr>
            <w:tcW w:w="624" w:type="dxa"/>
            <w:vAlign w:val="bottom"/>
          </w:tcPr>
          <w:p w:rsidR="00F31908" w:rsidRPr="00F31908" w:rsidRDefault="00F31908" w:rsidP="00F31908">
            <w:pPr>
              <w:pStyle w:val="NoSpacing"/>
            </w:pPr>
            <w:r w:rsidRPr="00F31908">
              <w:t>0.64</w:t>
            </w:r>
          </w:p>
        </w:tc>
      </w:tr>
      <w:tr w:rsidR="00F31908" w:rsidRPr="00480C0F" w:rsidTr="007A33E8">
        <w:trPr>
          <w:trHeight w:val="20"/>
          <w:jc w:val="center"/>
        </w:trPr>
        <w:tc>
          <w:tcPr>
            <w:tcW w:w="1531" w:type="dxa"/>
            <w:vMerge/>
            <w:vAlign w:val="center"/>
          </w:tcPr>
          <w:p w:rsidR="00F31908" w:rsidRPr="00310860" w:rsidRDefault="00F31908" w:rsidP="00F31908">
            <w:pPr>
              <w:pStyle w:val="NoSpacing"/>
            </w:pPr>
          </w:p>
        </w:tc>
        <w:tc>
          <w:tcPr>
            <w:tcW w:w="794" w:type="dxa"/>
            <w:vAlign w:val="bottom"/>
          </w:tcPr>
          <w:p w:rsidR="00F31908" w:rsidRPr="00310860" w:rsidRDefault="00F31908" w:rsidP="00F31908">
            <w:pPr>
              <w:pStyle w:val="NoSpacing"/>
            </w:pPr>
            <w:r w:rsidRPr="00310860">
              <w:t>1000</w:t>
            </w:r>
          </w:p>
        </w:tc>
        <w:tc>
          <w:tcPr>
            <w:tcW w:w="794" w:type="dxa"/>
            <w:vAlign w:val="bottom"/>
          </w:tcPr>
          <w:p w:rsidR="00F31908" w:rsidRPr="00310860" w:rsidRDefault="00F31908" w:rsidP="00F31908">
            <w:pPr>
              <w:pStyle w:val="NoSpacing"/>
            </w:pPr>
            <w:r w:rsidRPr="00310860">
              <w:t>255.0</w:t>
            </w:r>
          </w:p>
        </w:tc>
        <w:tc>
          <w:tcPr>
            <w:tcW w:w="624" w:type="dxa"/>
            <w:vAlign w:val="bottom"/>
          </w:tcPr>
          <w:p w:rsidR="00F31908" w:rsidRPr="00310860" w:rsidRDefault="00F31908" w:rsidP="00F31908">
            <w:pPr>
              <w:pStyle w:val="NoSpacing"/>
            </w:pPr>
            <w:r w:rsidRPr="00310860">
              <w:t>0.22</w:t>
            </w:r>
          </w:p>
        </w:tc>
        <w:tc>
          <w:tcPr>
            <w:tcW w:w="624" w:type="dxa"/>
            <w:vAlign w:val="bottom"/>
          </w:tcPr>
          <w:p w:rsidR="00F31908" w:rsidRPr="00310860" w:rsidRDefault="00F31908" w:rsidP="00F31908">
            <w:pPr>
              <w:pStyle w:val="NoSpacing"/>
            </w:pPr>
            <w:r w:rsidRPr="00310860">
              <w:t>0.63</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1000</w:t>
            </w:r>
          </w:p>
        </w:tc>
        <w:tc>
          <w:tcPr>
            <w:tcW w:w="794" w:type="dxa"/>
            <w:vAlign w:val="bottom"/>
          </w:tcPr>
          <w:p w:rsidR="00F31908" w:rsidRPr="00F31908" w:rsidRDefault="00F31908" w:rsidP="00F31908">
            <w:pPr>
              <w:pStyle w:val="NoSpacing"/>
            </w:pPr>
            <w:r w:rsidRPr="00F31908">
              <w:t>262.0</w:t>
            </w:r>
          </w:p>
        </w:tc>
        <w:tc>
          <w:tcPr>
            <w:tcW w:w="624" w:type="dxa"/>
            <w:vAlign w:val="bottom"/>
          </w:tcPr>
          <w:p w:rsidR="00F31908" w:rsidRPr="00F31908" w:rsidRDefault="00F31908" w:rsidP="00F31908">
            <w:pPr>
              <w:pStyle w:val="NoSpacing"/>
            </w:pPr>
            <w:r w:rsidRPr="00F31908">
              <w:t>0.26</w:t>
            </w:r>
          </w:p>
        </w:tc>
        <w:tc>
          <w:tcPr>
            <w:tcW w:w="624" w:type="dxa"/>
            <w:vAlign w:val="bottom"/>
          </w:tcPr>
          <w:p w:rsidR="00F31908" w:rsidRPr="00F31908" w:rsidRDefault="00F31908" w:rsidP="00F31908">
            <w:pPr>
              <w:pStyle w:val="NoSpacing"/>
            </w:pPr>
            <w:r w:rsidRPr="00F31908">
              <w:t>0.63</w:t>
            </w:r>
          </w:p>
        </w:tc>
      </w:tr>
      <w:tr w:rsidR="00F31908" w:rsidRPr="00480C0F" w:rsidTr="007A33E8">
        <w:trPr>
          <w:trHeight w:val="20"/>
          <w:jc w:val="center"/>
        </w:trPr>
        <w:tc>
          <w:tcPr>
            <w:tcW w:w="1531" w:type="dxa"/>
            <w:vMerge/>
            <w:vAlign w:val="center"/>
          </w:tcPr>
          <w:p w:rsidR="00F31908" w:rsidRPr="00310860" w:rsidRDefault="00F31908" w:rsidP="00F31908">
            <w:pPr>
              <w:pStyle w:val="NoSpacing"/>
            </w:pPr>
          </w:p>
        </w:tc>
        <w:tc>
          <w:tcPr>
            <w:tcW w:w="794" w:type="dxa"/>
            <w:vAlign w:val="bottom"/>
          </w:tcPr>
          <w:p w:rsidR="00F31908" w:rsidRPr="00310860" w:rsidRDefault="00F31908" w:rsidP="00F31908">
            <w:pPr>
              <w:pStyle w:val="NoSpacing"/>
            </w:pPr>
            <w:r w:rsidRPr="00310860">
              <w:t>1200</w:t>
            </w:r>
          </w:p>
        </w:tc>
        <w:tc>
          <w:tcPr>
            <w:tcW w:w="794" w:type="dxa"/>
            <w:vAlign w:val="bottom"/>
          </w:tcPr>
          <w:p w:rsidR="00F31908" w:rsidRPr="00310860" w:rsidRDefault="00F31908" w:rsidP="00F31908">
            <w:pPr>
              <w:pStyle w:val="NoSpacing"/>
            </w:pPr>
            <w:r w:rsidRPr="00310860">
              <w:t>282.0</w:t>
            </w:r>
          </w:p>
        </w:tc>
        <w:tc>
          <w:tcPr>
            <w:tcW w:w="624" w:type="dxa"/>
            <w:vAlign w:val="bottom"/>
          </w:tcPr>
          <w:p w:rsidR="00F31908" w:rsidRPr="00310860" w:rsidRDefault="00F31908" w:rsidP="00F31908">
            <w:pPr>
              <w:pStyle w:val="NoSpacing"/>
            </w:pPr>
            <w:r w:rsidRPr="00310860">
              <w:t>0.20</w:t>
            </w:r>
          </w:p>
        </w:tc>
        <w:tc>
          <w:tcPr>
            <w:tcW w:w="624" w:type="dxa"/>
            <w:vAlign w:val="bottom"/>
          </w:tcPr>
          <w:p w:rsidR="00F31908" w:rsidRPr="00310860" w:rsidRDefault="00F31908" w:rsidP="00F31908">
            <w:pPr>
              <w:pStyle w:val="NoSpacing"/>
            </w:pPr>
            <w:r w:rsidRPr="00310860">
              <w:t>0.61</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1200</w:t>
            </w:r>
          </w:p>
        </w:tc>
        <w:tc>
          <w:tcPr>
            <w:tcW w:w="794" w:type="dxa"/>
            <w:vAlign w:val="bottom"/>
          </w:tcPr>
          <w:p w:rsidR="00F31908" w:rsidRPr="00F31908" w:rsidRDefault="00F31908" w:rsidP="00F31908">
            <w:pPr>
              <w:pStyle w:val="NoSpacing"/>
            </w:pPr>
            <w:r w:rsidRPr="00F31908">
              <w:t>288.0</w:t>
            </w:r>
          </w:p>
        </w:tc>
        <w:tc>
          <w:tcPr>
            <w:tcW w:w="624" w:type="dxa"/>
            <w:vAlign w:val="bottom"/>
          </w:tcPr>
          <w:p w:rsidR="00F31908" w:rsidRPr="00F31908" w:rsidRDefault="00F31908" w:rsidP="00F31908">
            <w:pPr>
              <w:pStyle w:val="NoSpacing"/>
            </w:pPr>
            <w:r w:rsidRPr="00F31908">
              <w:t>0.23</w:t>
            </w:r>
          </w:p>
        </w:tc>
        <w:tc>
          <w:tcPr>
            <w:tcW w:w="624" w:type="dxa"/>
            <w:vAlign w:val="bottom"/>
          </w:tcPr>
          <w:p w:rsidR="00F31908" w:rsidRPr="00F31908" w:rsidRDefault="00F31908" w:rsidP="00F31908">
            <w:pPr>
              <w:pStyle w:val="NoSpacing"/>
            </w:pPr>
            <w:r w:rsidRPr="00F31908">
              <w:t>0.62</w:t>
            </w:r>
          </w:p>
        </w:tc>
      </w:tr>
      <w:tr w:rsidR="00F31908" w:rsidRPr="00480C0F" w:rsidTr="007A33E8">
        <w:trPr>
          <w:trHeight w:val="20"/>
          <w:jc w:val="center"/>
        </w:trPr>
        <w:tc>
          <w:tcPr>
            <w:tcW w:w="1531" w:type="dxa"/>
            <w:vMerge w:val="restart"/>
            <w:vAlign w:val="center"/>
          </w:tcPr>
          <w:p w:rsidR="00F31908" w:rsidRPr="00F31908" w:rsidRDefault="00F31908" w:rsidP="00F31908">
            <w:pPr>
              <w:pStyle w:val="NoSpacing"/>
            </w:pPr>
            <w:r w:rsidRPr="00F31908">
              <w:rPr>
                <w:rFonts w:hint="eastAsia"/>
              </w:rPr>
              <w:t>R11-3</w:t>
            </w:r>
            <w:r w:rsidR="007A33E8">
              <w:rPr>
                <w:rFonts w:cs="Times New Roman"/>
                <w:color w:val="002060"/>
                <w:vertAlign w:val="superscript"/>
              </w:rPr>
              <w:t xml:space="preserve"> Δ</w:t>
            </w:r>
          </w:p>
        </w:tc>
        <w:tc>
          <w:tcPr>
            <w:tcW w:w="794" w:type="dxa"/>
            <w:vAlign w:val="bottom"/>
          </w:tcPr>
          <w:p w:rsidR="00F31908" w:rsidRPr="00F31908" w:rsidRDefault="00F31908" w:rsidP="00F31908">
            <w:pPr>
              <w:pStyle w:val="NoSpacing"/>
            </w:pPr>
            <w:r w:rsidRPr="00F31908">
              <w:t>250</w:t>
            </w:r>
          </w:p>
        </w:tc>
        <w:tc>
          <w:tcPr>
            <w:tcW w:w="794" w:type="dxa"/>
            <w:vAlign w:val="bottom"/>
          </w:tcPr>
          <w:p w:rsidR="00F31908" w:rsidRPr="00F31908" w:rsidRDefault="00F31908" w:rsidP="00F31908">
            <w:pPr>
              <w:pStyle w:val="NoSpacing"/>
            </w:pPr>
            <w:r w:rsidRPr="00F31908">
              <w:t>143.0</w:t>
            </w:r>
          </w:p>
        </w:tc>
        <w:tc>
          <w:tcPr>
            <w:tcW w:w="624" w:type="dxa"/>
            <w:vAlign w:val="bottom"/>
          </w:tcPr>
          <w:p w:rsidR="00F31908" w:rsidRPr="00F31908" w:rsidRDefault="00F31908" w:rsidP="00F31908">
            <w:pPr>
              <w:pStyle w:val="NoSpacing"/>
            </w:pPr>
            <w:r w:rsidRPr="00F31908">
              <w:t>0.65</w:t>
            </w:r>
          </w:p>
        </w:tc>
        <w:tc>
          <w:tcPr>
            <w:tcW w:w="624" w:type="dxa"/>
            <w:vAlign w:val="bottom"/>
          </w:tcPr>
          <w:p w:rsidR="00F31908" w:rsidRPr="00F31908" w:rsidRDefault="00F31908" w:rsidP="00F31908">
            <w:pPr>
              <w:pStyle w:val="NoSpacing"/>
            </w:pPr>
            <w:r w:rsidRPr="00F31908">
              <w:t>0.50</w:t>
            </w:r>
          </w:p>
        </w:tc>
        <w:tc>
          <w:tcPr>
            <w:tcW w:w="1531" w:type="dxa"/>
            <w:vMerge w:val="restart"/>
            <w:vAlign w:val="center"/>
          </w:tcPr>
          <w:p w:rsidR="00F31908" w:rsidRPr="00F31908" w:rsidRDefault="00F31908" w:rsidP="00F31908">
            <w:pPr>
              <w:pStyle w:val="NoSpacing"/>
            </w:pPr>
            <w:r w:rsidRPr="00F31908">
              <w:rPr>
                <w:rFonts w:hint="eastAsia"/>
              </w:rPr>
              <w:t>R13-1</w:t>
            </w:r>
            <w:r w:rsidR="007A33E8">
              <w:rPr>
                <w:rFonts w:cs="Times New Roman"/>
                <w:color w:val="002060"/>
                <w:vertAlign w:val="superscript"/>
              </w:rPr>
              <w:t xml:space="preserve"> Δ</w:t>
            </w:r>
          </w:p>
        </w:tc>
        <w:tc>
          <w:tcPr>
            <w:tcW w:w="794" w:type="dxa"/>
            <w:vAlign w:val="bottom"/>
          </w:tcPr>
          <w:p w:rsidR="00F31908" w:rsidRPr="00F31908" w:rsidRDefault="00F31908" w:rsidP="00F31908">
            <w:pPr>
              <w:pStyle w:val="NoSpacing"/>
            </w:pPr>
            <w:r w:rsidRPr="00F31908">
              <w:t>250</w:t>
            </w:r>
          </w:p>
        </w:tc>
        <w:tc>
          <w:tcPr>
            <w:tcW w:w="794" w:type="dxa"/>
            <w:vAlign w:val="bottom"/>
          </w:tcPr>
          <w:p w:rsidR="00F31908" w:rsidRPr="00F31908" w:rsidRDefault="00F31908" w:rsidP="00F31908">
            <w:pPr>
              <w:pStyle w:val="NoSpacing"/>
            </w:pPr>
            <w:r w:rsidRPr="00F31908">
              <w:t>109.0</w:t>
            </w:r>
          </w:p>
        </w:tc>
        <w:tc>
          <w:tcPr>
            <w:tcW w:w="624" w:type="dxa"/>
            <w:vAlign w:val="bottom"/>
          </w:tcPr>
          <w:p w:rsidR="00F31908" w:rsidRPr="00F31908" w:rsidRDefault="00F31908" w:rsidP="00F31908">
            <w:pPr>
              <w:pStyle w:val="NoSpacing"/>
            </w:pPr>
            <w:r w:rsidRPr="00F31908">
              <w:t>0.32</w:t>
            </w:r>
          </w:p>
        </w:tc>
        <w:tc>
          <w:tcPr>
            <w:tcW w:w="624" w:type="dxa"/>
            <w:vAlign w:val="bottom"/>
          </w:tcPr>
          <w:p w:rsidR="00F31908" w:rsidRPr="00F31908" w:rsidRDefault="00F31908" w:rsidP="00F31908">
            <w:pPr>
              <w:pStyle w:val="NoSpacing"/>
            </w:pPr>
            <w:r w:rsidRPr="00F31908">
              <w:t>0.66</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350</w:t>
            </w:r>
          </w:p>
        </w:tc>
        <w:tc>
          <w:tcPr>
            <w:tcW w:w="794" w:type="dxa"/>
            <w:vAlign w:val="bottom"/>
          </w:tcPr>
          <w:p w:rsidR="00F31908" w:rsidRPr="00F31908" w:rsidRDefault="00F31908" w:rsidP="00F31908">
            <w:pPr>
              <w:pStyle w:val="NoSpacing"/>
            </w:pPr>
            <w:r w:rsidRPr="00F31908">
              <w:t>166.0</w:t>
            </w:r>
          </w:p>
        </w:tc>
        <w:tc>
          <w:tcPr>
            <w:tcW w:w="624" w:type="dxa"/>
            <w:vAlign w:val="bottom"/>
          </w:tcPr>
          <w:p w:rsidR="00F31908" w:rsidRPr="00F31908" w:rsidRDefault="00F31908" w:rsidP="00F31908">
            <w:pPr>
              <w:pStyle w:val="NoSpacing"/>
            </w:pPr>
            <w:r w:rsidRPr="00F31908">
              <w:t>0.42</w:t>
            </w:r>
          </w:p>
        </w:tc>
        <w:tc>
          <w:tcPr>
            <w:tcW w:w="624" w:type="dxa"/>
            <w:vAlign w:val="bottom"/>
          </w:tcPr>
          <w:p w:rsidR="00F31908" w:rsidRPr="00F31908" w:rsidRDefault="00F31908" w:rsidP="00F31908">
            <w:pPr>
              <w:pStyle w:val="NoSpacing"/>
            </w:pPr>
            <w:r w:rsidRPr="00F31908">
              <w:t>0.54</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350</w:t>
            </w:r>
          </w:p>
        </w:tc>
        <w:tc>
          <w:tcPr>
            <w:tcW w:w="794" w:type="dxa"/>
            <w:vAlign w:val="bottom"/>
          </w:tcPr>
          <w:p w:rsidR="00F31908" w:rsidRPr="00F31908" w:rsidRDefault="00F31908" w:rsidP="00F31908">
            <w:pPr>
              <w:pStyle w:val="NoSpacing"/>
            </w:pPr>
            <w:r w:rsidRPr="00F31908">
              <w:t>115.0</w:t>
            </w:r>
          </w:p>
        </w:tc>
        <w:tc>
          <w:tcPr>
            <w:tcW w:w="624" w:type="dxa"/>
            <w:vAlign w:val="bottom"/>
          </w:tcPr>
          <w:p w:rsidR="00F31908" w:rsidRPr="00F31908" w:rsidRDefault="00F31908" w:rsidP="00F31908">
            <w:pPr>
              <w:pStyle w:val="NoSpacing"/>
            </w:pPr>
            <w:r w:rsidRPr="00F31908">
              <w:t>0.31</w:t>
            </w:r>
          </w:p>
        </w:tc>
        <w:tc>
          <w:tcPr>
            <w:tcW w:w="624" w:type="dxa"/>
            <w:vAlign w:val="bottom"/>
          </w:tcPr>
          <w:p w:rsidR="00F31908" w:rsidRPr="00F31908" w:rsidRDefault="00F31908" w:rsidP="00F31908">
            <w:pPr>
              <w:pStyle w:val="NoSpacing"/>
            </w:pPr>
            <w:r w:rsidRPr="00F31908">
              <w:t>0.72</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550</w:t>
            </w:r>
          </w:p>
        </w:tc>
        <w:tc>
          <w:tcPr>
            <w:tcW w:w="794" w:type="dxa"/>
            <w:vAlign w:val="bottom"/>
          </w:tcPr>
          <w:p w:rsidR="00F31908" w:rsidRPr="00F31908" w:rsidRDefault="00F31908" w:rsidP="00F31908">
            <w:pPr>
              <w:pStyle w:val="NoSpacing"/>
            </w:pPr>
            <w:r w:rsidRPr="00F31908">
              <w:t>192.0</w:t>
            </w:r>
          </w:p>
        </w:tc>
        <w:tc>
          <w:tcPr>
            <w:tcW w:w="624" w:type="dxa"/>
            <w:vAlign w:val="bottom"/>
          </w:tcPr>
          <w:p w:rsidR="00F31908" w:rsidRPr="00F31908" w:rsidRDefault="00F31908" w:rsidP="00F31908">
            <w:pPr>
              <w:pStyle w:val="NoSpacing"/>
            </w:pPr>
            <w:r w:rsidRPr="00F31908">
              <w:t>0.34</w:t>
            </w:r>
          </w:p>
        </w:tc>
        <w:tc>
          <w:tcPr>
            <w:tcW w:w="624" w:type="dxa"/>
            <w:vAlign w:val="bottom"/>
          </w:tcPr>
          <w:p w:rsidR="00F31908" w:rsidRPr="00F31908" w:rsidRDefault="00F31908" w:rsidP="00F31908">
            <w:pPr>
              <w:pStyle w:val="NoSpacing"/>
            </w:pPr>
            <w:r w:rsidRPr="00F31908">
              <w:t>0.59</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550</w:t>
            </w:r>
          </w:p>
        </w:tc>
        <w:tc>
          <w:tcPr>
            <w:tcW w:w="794" w:type="dxa"/>
            <w:vAlign w:val="bottom"/>
          </w:tcPr>
          <w:p w:rsidR="00F31908" w:rsidRPr="00F31908" w:rsidRDefault="00F31908" w:rsidP="00F31908">
            <w:pPr>
              <w:pStyle w:val="NoSpacing"/>
            </w:pPr>
            <w:r w:rsidRPr="00F31908">
              <w:t>155.0</w:t>
            </w:r>
          </w:p>
        </w:tc>
        <w:tc>
          <w:tcPr>
            <w:tcW w:w="624" w:type="dxa"/>
            <w:vAlign w:val="bottom"/>
          </w:tcPr>
          <w:p w:rsidR="00F31908" w:rsidRPr="00F31908" w:rsidRDefault="00F31908" w:rsidP="00F31908">
            <w:pPr>
              <w:pStyle w:val="NoSpacing"/>
            </w:pPr>
            <w:r w:rsidRPr="00F31908">
              <w:t>0.25</w:t>
            </w:r>
          </w:p>
        </w:tc>
        <w:tc>
          <w:tcPr>
            <w:tcW w:w="624" w:type="dxa"/>
            <w:vAlign w:val="bottom"/>
          </w:tcPr>
          <w:p w:rsidR="00F31908" w:rsidRPr="00F31908" w:rsidRDefault="00F31908" w:rsidP="00F31908">
            <w:pPr>
              <w:pStyle w:val="NoSpacing"/>
            </w:pPr>
            <w:r w:rsidRPr="00F31908">
              <w:t>0.64</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750</w:t>
            </w:r>
          </w:p>
        </w:tc>
        <w:tc>
          <w:tcPr>
            <w:tcW w:w="794" w:type="dxa"/>
            <w:vAlign w:val="bottom"/>
          </w:tcPr>
          <w:p w:rsidR="00F31908" w:rsidRPr="00F31908" w:rsidRDefault="00F31908" w:rsidP="00F31908">
            <w:pPr>
              <w:pStyle w:val="NoSpacing"/>
            </w:pPr>
            <w:r w:rsidRPr="00F31908">
              <w:t>221.0</w:t>
            </w:r>
          </w:p>
        </w:tc>
        <w:tc>
          <w:tcPr>
            <w:tcW w:w="624" w:type="dxa"/>
            <w:vAlign w:val="bottom"/>
          </w:tcPr>
          <w:p w:rsidR="00F31908" w:rsidRPr="00F31908" w:rsidRDefault="00F31908" w:rsidP="00F31908">
            <w:pPr>
              <w:pStyle w:val="NoSpacing"/>
            </w:pPr>
            <w:r w:rsidRPr="00F31908">
              <w:t>0.29</w:t>
            </w:r>
          </w:p>
        </w:tc>
        <w:tc>
          <w:tcPr>
            <w:tcW w:w="624" w:type="dxa"/>
            <w:vAlign w:val="bottom"/>
          </w:tcPr>
          <w:p w:rsidR="00F31908" w:rsidRPr="00F31908" w:rsidRDefault="00F31908" w:rsidP="00F31908">
            <w:pPr>
              <w:pStyle w:val="NoSpacing"/>
            </w:pPr>
            <w:r w:rsidRPr="00F31908">
              <w:t>0.59</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750</w:t>
            </w:r>
          </w:p>
        </w:tc>
        <w:tc>
          <w:tcPr>
            <w:tcW w:w="794" w:type="dxa"/>
            <w:vAlign w:val="bottom"/>
          </w:tcPr>
          <w:p w:rsidR="00F31908" w:rsidRPr="00F31908" w:rsidRDefault="00F31908" w:rsidP="00F31908">
            <w:pPr>
              <w:pStyle w:val="NoSpacing"/>
            </w:pPr>
            <w:r w:rsidRPr="00F31908">
              <w:t>182.0</w:t>
            </w:r>
          </w:p>
        </w:tc>
        <w:tc>
          <w:tcPr>
            <w:tcW w:w="624" w:type="dxa"/>
            <w:vAlign w:val="bottom"/>
          </w:tcPr>
          <w:p w:rsidR="00F31908" w:rsidRPr="00F31908" w:rsidRDefault="00F31908" w:rsidP="00F31908">
            <w:pPr>
              <w:pStyle w:val="NoSpacing"/>
            </w:pPr>
            <w:r w:rsidRPr="00F31908">
              <w:t>0.22</w:t>
            </w:r>
          </w:p>
        </w:tc>
        <w:tc>
          <w:tcPr>
            <w:tcW w:w="624" w:type="dxa"/>
            <w:vAlign w:val="bottom"/>
          </w:tcPr>
          <w:p w:rsidR="00F31908" w:rsidRPr="00F31908" w:rsidRDefault="00F31908" w:rsidP="00F31908">
            <w:pPr>
              <w:pStyle w:val="NoSpacing"/>
            </w:pPr>
            <w:r w:rsidRPr="00F31908">
              <w:t>0.63</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1000</w:t>
            </w:r>
          </w:p>
        </w:tc>
        <w:tc>
          <w:tcPr>
            <w:tcW w:w="794" w:type="dxa"/>
            <w:vAlign w:val="bottom"/>
          </w:tcPr>
          <w:p w:rsidR="00F31908" w:rsidRPr="00F31908" w:rsidRDefault="00F31908" w:rsidP="00F31908">
            <w:pPr>
              <w:pStyle w:val="NoSpacing"/>
            </w:pPr>
            <w:r w:rsidRPr="00F31908">
              <w:t>254.0</w:t>
            </w:r>
          </w:p>
        </w:tc>
        <w:tc>
          <w:tcPr>
            <w:tcW w:w="624" w:type="dxa"/>
            <w:vAlign w:val="bottom"/>
          </w:tcPr>
          <w:p w:rsidR="00F31908" w:rsidRPr="00F31908" w:rsidRDefault="00F31908" w:rsidP="00F31908">
            <w:pPr>
              <w:pStyle w:val="NoSpacing"/>
            </w:pPr>
            <w:r w:rsidRPr="00F31908">
              <w:t>0.25</w:t>
            </w:r>
          </w:p>
        </w:tc>
        <w:tc>
          <w:tcPr>
            <w:tcW w:w="624" w:type="dxa"/>
            <w:vAlign w:val="bottom"/>
          </w:tcPr>
          <w:p w:rsidR="00F31908" w:rsidRPr="00F31908" w:rsidRDefault="00F31908" w:rsidP="00F31908">
            <w:pPr>
              <w:pStyle w:val="NoSpacing"/>
            </w:pPr>
            <w:r w:rsidRPr="00F31908">
              <w:t>0.59</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1000</w:t>
            </w:r>
          </w:p>
        </w:tc>
        <w:tc>
          <w:tcPr>
            <w:tcW w:w="794" w:type="dxa"/>
            <w:vAlign w:val="bottom"/>
          </w:tcPr>
          <w:p w:rsidR="00F31908" w:rsidRPr="00F31908" w:rsidRDefault="00F31908" w:rsidP="00F31908">
            <w:pPr>
              <w:pStyle w:val="NoSpacing"/>
            </w:pPr>
            <w:r w:rsidRPr="00F31908">
              <w:t>209.0</w:t>
            </w:r>
          </w:p>
        </w:tc>
        <w:tc>
          <w:tcPr>
            <w:tcW w:w="624" w:type="dxa"/>
            <w:vAlign w:val="bottom"/>
          </w:tcPr>
          <w:p w:rsidR="00F31908" w:rsidRPr="00F31908" w:rsidRDefault="00F31908" w:rsidP="00F31908">
            <w:pPr>
              <w:pStyle w:val="NoSpacing"/>
            </w:pPr>
            <w:r w:rsidRPr="00F31908">
              <w:t>0.20</w:t>
            </w:r>
          </w:p>
        </w:tc>
        <w:tc>
          <w:tcPr>
            <w:tcW w:w="624" w:type="dxa"/>
            <w:vAlign w:val="bottom"/>
          </w:tcPr>
          <w:p w:rsidR="00F31908" w:rsidRPr="00F31908" w:rsidRDefault="00F31908" w:rsidP="00F31908">
            <w:pPr>
              <w:pStyle w:val="NoSpacing"/>
            </w:pPr>
            <w:r w:rsidRPr="00F31908">
              <w:t>0.62</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1200</w:t>
            </w:r>
          </w:p>
        </w:tc>
        <w:tc>
          <w:tcPr>
            <w:tcW w:w="794" w:type="dxa"/>
            <w:vAlign w:val="bottom"/>
          </w:tcPr>
          <w:p w:rsidR="00F31908" w:rsidRPr="00F31908" w:rsidRDefault="00F31908" w:rsidP="00F31908">
            <w:pPr>
              <w:pStyle w:val="NoSpacing"/>
            </w:pPr>
            <w:r w:rsidRPr="00F31908">
              <w:t>277.0</w:t>
            </w:r>
          </w:p>
        </w:tc>
        <w:tc>
          <w:tcPr>
            <w:tcW w:w="624" w:type="dxa"/>
            <w:vAlign w:val="bottom"/>
          </w:tcPr>
          <w:p w:rsidR="00F31908" w:rsidRPr="00F31908" w:rsidRDefault="00F31908" w:rsidP="00F31908">
            <w:pPr>
              <w:pStyle w:val="NoSpacing"/>
            </w:pPr>
            <w:r w:rsidRPr="00F31908">
              <w:t>0.22</w:t>
            </w:r>
          </w:p>
        </w:tc>
        <w:tc>
          <w:tcPr>
            <w:tcW w:w="624" w:type="dxa"/>
            <w:vAlign w:val="bottom"/>
          </w:tcPr>
          <w:p w:rsidR="00F31908" w:rsidRPr="00F31908" w:rsidRDefault="00F31908" w:rsidP="00F31908">
            <w:pPr>
              <w:pStyle w:val="NoSpacing"/>
            </w:pPr>
            <w:r w:rsidRPr="00F31908">
              <w:t>0.58</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1200</w:t>
            </w:r>
          </w:p>
        </w:tc>
        <w:tc>
          <w:tcPr>
            <w:tcW w:w="794" w:type="dxa"/>
            <w:vAlign w:val="bottom"/>
          </w:tcPr>
          <w:p w:rsidR="00F31908" w:rsidRPr="00F31908" w:rsidRDefault="00F31908" w:rsidP="00F31908">
            <w:pPr>
              <w:pStyle w:val="NoSpacing"/>
            </w:pPr>
            <w:r w:rsidRPr="00F31908">
              <w:t>227.0</w:t>
            </w:r>
          </w:p>
        </w:tc>
        <w:tc>
          <w:tcPr>
            <w:tcW w:w="624" w:type="dxa"/>
            <w:vAlign w:val="bottom"/>
          </w:tcPr>
          <w:p w:rsidR="00F31908" w:rsidRPr="00F31908" w:rsidRDefault="00F31908" w:rsidP="00F31908">
            <w:pPr>
              <w:pStyle w:val="NoSpacing"/>
            </w:pPr>
            <w:r w:rsidRPr="00F31908">
              <w:t>0.19</w:t>
            </w:r>
          </w:p>
        </w:tc>
        <w:tc>
          <w:tcPr>
            <w:tcW w:w="624" w:type="dxa"/>
            <w:vAlign w:val="bottom"/>
          </w:tcPr>
          <w:p w:rsidR="00F31908" w:rsidRPr="00F31908" w:rsidRDefault="00F31908" w:rsidP="00F31908">
            <w:pPr>
              <w:pStyle w:val="NoSpacing"/>
            </w:pPr>
            <w:r w:rsidRPr="00F31908">
              <w:t>0.62</w:t>
            </w:r>
          </w:p>
        </w:tc>
      </w:tr>
      <w:tr w:rsidR="00F31908" w:rsidRPr="00480C0F" w:rsidTr="007A33E8">
        <w:trPr>
          <w:trHeight w:val="20"/>
          <w:jc w:val="center"/>
        </w:trPr>
        <w:tc>
          <w:tcPr>
            <w:tcW w:w="1531" w:type="dxa"/>
            <w:vMerge w:val="restart"/>
            <w:vAlign w:val="center"/>
          </w:tcPr>
          <w:p w:rsidR="00F31908" w:rsidRPr="00F31908" w:rsidRDefault="00F31908" w:rsidP="00F31908">
            <w:pPr>
              <w:pStyle w:val="NoSpacing"/>
            </w:pPr>
            <w:r w:rsidRPr="00F31908">
              <w:rPr>
                <w:rFonts w:hint="eastAsia"/>
              </w:rPr>
              <w:t>R13-2</w:t>
            </w:r>
            <w:r w:rsidR="007A33E8">
              <w:rPr>
                <w:rFonts w:cs="Times New Roman"/>
                <w:color w:val="002060"/>
                <w:vertAlign w:val="superscript"/>
              </w:rPr>
              <w:t xml:space="preserve"> Δ</w:t>
            </w:r>
          </w:p>
        </w:tc>
        <w:tc>
          <w:tcPr>
            <w:tcW w:w="794" w:type="dxa"/>
            <w:vAlign w:val="bottom"/>
          </w:tcPr>
          <w:p w:rsidR="00F31908" w:rsidRPr="00F31908" w:rsidRDefault="00F31908" w:rsidP="00F31908">
            <w:pPr>
              <w:pStyle w:val="NoSpacing"/>
            </w:pPr>
            <w:r w:rsidRPr="00F31908">
              <w:t>250</w:t>
            </w:r>
          </w:p>
        </w:tc>
        <w:tc>
          <w:tcPr>
            <w:tcW w:w="794" w:type="dxa"/>
            <w:vAlign w:val="bottom"/>
          </w:tcPr>
          <w:p w:rsidR="00F31908" w:rsidRPr="00F31908" w:rsidRDefault="00F31908" w:rsidP="00F31908">
            <w:pPr>
              <w:pStyle w:val="NoSpacing"/>
            </w:pPr>
            <w:r w:rsidRPr="00F31908">
              <w:t>109.0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0.29</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0.68</w:t>
            </w:r>
          </w:p>
        </w:tc>
        <w:tc>
          <w:tcPr>
            <w:tcW w:w="1531" w:type="dxa"/>
            <w:vMerge w:val="restart"/>
            <w:vAlign w:val="center"/>
          </w:tcPr>
          <w:p w:rsidR="00F31908" w:rsidRPr="00F31908" w:rsidRDefault="00F31908" w:rsidP="00F31908">
            <w:pPr>
              <w:pStyle w:val="NoSpacing"/>
            </w:pPr>
            <w:r w:rsidRPr="00F31908">
              <w:rPr>
                <w:rFonts w:hint="eastAsia"/>
              </w:rPr>
              <w:t>R13-3</w:t>
            </w:r>
            <w:r w:rsidR="007A33E8">
              <w:rPr>
                <w:rFonts w:cs="Times New Roman"/>
                <w:color w:val="002060"/>
                <w:vertAlign w:val="superscript"/>
              </w:rPr>
              <w:t xml:space="preserve"> Δ</w:t>
            </w:r>
          </w:p>
        </w:tc>
        <w:tc>
          <w:tcPr>
            <w:tcW w:w="794" w:type="dxa"/>
            <w:vAlign w:val="bottom"/>
          </w:tcPr>
          <w:p w:rsidR="00F31908" w:rsidRPr="00F31908" w:rsidRDefault="00F31908" w:rsidP="00F31908">
            <w:pPr>
              <w:pStyle w:val="NoSpacing"/>
            </w:pPr>
            <w:r w:rsidRPr="00F31908">
              <w:t>250</w:t>
            </w:r>
          </w:p>
        </w:tc>
        <w:tc>
          <w:tcPr>
            <w:tcW w:w="794" w:type="dxa"/>
            <w:vAlign w:val="bottom"/>
          </w:tcPr>
          <w:p w:rsidR="00F31908" w:rsidRPr="00F31908" w:rsidRDefault="00F31908" w:rsidP="00F31908">
            <w:pPr>
              <w:pStyle w:val="NoSpacing"/>
            </w:pPr>
            <w:r w:rsidRPr="00F31908">
              <w:t>99.3</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0.46</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0.67</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350</w:t>
            </w:r>
          </w:p>
        </w:tc>
        <w:tc>
          <w:tcPr>
            <w:tcW w:w="794" w:type="dxa"/>
            <w:vAlign w:val="bottom"/>
          </w:tcPr>
          <w:p w:rsidR="00F31908" w:rsidRPr="00F31908" w:rsidRDefault="00F31908" w:rsidP="00F31908">
            <w:pPr>
              <w:pStyle w:val="NoSpacing"/>
            </w:pPr>
            <w:r w:rsidRPr="00F31908">
              <w:t>126.0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0.34</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0.68</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350</w:t>
            </w:r>
          </w:p>
        </w:tc>
        <w:tc>
          <w:tcPr>
            <w:tcW w:w="794" w:type="dxa"/>
            <w:vAlign w:val="bottom"/>
          </w:tcPr>
          <w:p w:rsidR="00F31908" w:rsidRPr="00F31908" w:rsidRDefault="00F31908" w:rsidP="00F31908">
            <w:pPr>
              <w:pStyle w:val="NoSpacing"/>
            </w:pPr>
            <w:r w:rsidRPr="00F31908">
              <w:t>118.0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0.36</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0.65</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550</w:t>
            </w:r>
          </w:p>
        </w:tc>
        <w:tc>
          <w:tcPr>
            <w:tcW w:w="794" w:type="dxa"/>
            <w:vAlign w:val="bottom"/>
          </w:tcPr>
          <w:p w:rsidR="00F31908" w:rsidRPr="00F31908" w:rsidRDefault="00F31908" w:rsidP="00F31908">
            <w:pPr>
              <w:pStyle w:val="NoSpacing"/>
            </w:pPr>
            <w:r w:rsidRPr="00F31908">
              <w:t>160.0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0.28</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0.65</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550</w:t>
            </w:r>
          </w:p>
        </w:tc>
        <w:tc>
          <w:tcPr>
            <w:tcW w:w="794" w:type="dxa"/>
            <w:vAlign w:val="bottom"/>
          </w:tcPr>
          <w:p w:rsidR="00F31908" w:rsidRPr="00F31908" w:rsidRDefault="00F31908" w:rsidP="00F31908">
            <w:pPr>
              <w:pStyle w:val="NoSpacing"/>
            </w:pPr>
            <w:r w:rsidRPr="00F31908">
              <w:t>149.0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0.28</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0.62</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750</w:t>
            </w:r>
          </w:p>
        </w:tc>
        <w:tc>
          <w:tcPr>
            <w:tcW w:w="794" w:type="dxa"/>
            <w:vAlign w:val="bottom"/>
          </w:tcPr>
          <w:p w:rsidR="00F31908" w:rsidRPr="00F31908" w:rsidRDefault="00F31908" w:rsidP="00F31908">
            <w:pPr>
              <w:pStyle w:val="NoSpacing"/>
            </w:pPr>
            <w:r w:rsidRPr="00F31908">
              <w:t>188.0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0.25</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0.63</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750</w:t>
            </w:r>
          </w:p>
        </w:tc>
        <w:tc>
          <w:tcPr>
            <w:tcW w:w="794" w:type="dxa"/>
            <w:vAlign w:val="bottom"/>
          </w:tcPr>
          <w:p w:rsidR="00F31908" w:rsidRPr="00F31908" w:rsidRDefault="00F31908" w:rsidP="00F31908">
            <w:pPr>
              <w:pStyle w:val="NoSpacing"/>
            </w:pPr>
            <w:r w:rsidRPr="00F31908">
              <w:t>175.0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0.25</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0.61</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1000</w:t>
            </w:r>
          </w:p>
        </w:tc>
        <w:tc>
          <w:tcPr>
            <w:tcW w:w="794" w:type="dxa"/>
            <w:vAlign w:val="bottom"/>
          </w:tcPr>
          <w:p w:rsidR="00F31908" w:rsidRPr="00F31908" w:rsidRDefault="00F31908" w:rsidP="00F31908">
            <w:pPr>
              <w:pStyle w:val="NoSpacing"/>
            </w:pPr>
            <w:r w:rsidRPr="00F31908">
              <w:t>217.0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0.22</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0.62</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1000</w:t>
            </w:r>
          </w:p>
        </w:tc>
        <w:tc>
          <w:tcPr>
            <w:tcW w:w="794" w:type="dxa"/>
            <w:vAlign w:val="bottom"/>
          </w:tcPr>
          <w:p w:rsidR="00F31908" w:rsidRPr="00F31908" w:rsidRDefault="00F31908" w:rsidP="00F31908">
            <w:pPr>
              <w:pStyle w:val="NoSpacing"/>
            </w:pPr>
            <w:r w:rsidRPr="00F31908">
              <w:t>201.0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0.22</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0.60</w:t>
            </w:r>
          </w:p>
        </w:tc>
      </w:tr>
      <w:tr w:rsidR="00F31908" w:rsidRPr="00480C0F" w:rsidTr="007A33E8">
        <w:trPr>
          <w:trHeight w:val="20"/>
          <w:jc w:val="center"/>
        </w:trPr>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1200</w:t>
            </w:r>
          </w:p>
        </w:tc>
        <w:tc>
          <w:tcPr>
            <w:tcW w:w="794" w:type="dxa"/>
            <w:vAlign w:val="bottom"/>
          </w:tcPr>
          <w:p w:rsidR="00F31908" w:rsidRPr="00F31908" w:rsidRDefault="00F31908" w:rsidP="00F31908">
            <w:pPr>
              <w:pStyle w:val="NoSpacing"/>
            </w:pPr>
            <w:r w:rsidRPr="00F31908">
              <w:t>236.0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0.21</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0.61</w:t>
            </w:r>
          </w:p>
        </w:tc>
        <w:tc>
          <w:tcPr>
            <w:tcW w:w="1531" w:type="dxa"/>
            <w:vMerge/>
            <w:vAlign w:val="center"/>
          </w:tcPr>
          <w:p w:rsidR="00F31908" w:rsidRPr="00F31908" w:rsidRDefault="00F31908" w:rsidP="00F31908">
            <w:pPr>
              <w:pStyle w:val="NoSpacing"/>
            </w:pPr>
          </w:p>
        </w:tc>
        <w:tc>
          <w:tcPr>
            <w:tcW w:w="794" w:type="dxa"/>
            <w:vAlign w:val="bottom"/>
          </w:tcPr>
          <w:p w:rsidR="00F31908" w:rsidRPr="00F31908" w:rsidRDefault="00F31908" w:rsidP="00F31908">
            <w:pPr>
              <w:pStyle w:val="NoSpacing"/>
            </w:pPr>
            <w:r w:rsidRPr="00F31908">
              <w:t>1200</w:t>
            </w:r>
          </w:p>
        </w:tc>
        <w:tc>
          <w:tcPr>
            <w:tcW w:w="794" w:type="dxa"/>
            <w:vAlign w:val="bottom"/>
          </w:tcPr>
          <w:p w:rsidR="00F31908" w:rsidRPr="00F31908" w:rsidRDefault="00F31908" w:rsidP="00F31908">
            <w:pPr>
              <w:pStyle w:val="NoSpacing"/>
            </w:pPr>
            <w:r w:rsidRPr="00F31908">
              <w:t>219.0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0.20</w:t>
            </w:r>
          </w:p>
        </w:tc>
        <w:tc>
          <w:tcPr>
            <w:tcW w:w="624" w:type="dxa"/>
            <w:vAlign w:val="bottom"/>
          </w:tcPr>
          <w:p w:rsidR="00F31908" w:rsidRPr="00F31908" w:rsidRDefault="00F31908" w:rsidP="00F31908">
            <w:pPr>
              <w:widowControl/>
              <w:spacing w:before="0" w:after="0" w:line="240" w:lineRule="auto"/>
              <w:jc w:val="right"/>
              <w:rPr>
                <w:sz w:val="21"/>
              </w:rPr>
            </w:pPr>
            <w:r w:rsidRPr="00F31908">
              <w:rPr>
                <w:sz w:val="21"/>
              </w:rPr>
              <w:t>0.60</w:t>
            </w:r>
          </w:p>
        </w:tc>
      </w:tr>
    </w:tbl>
    <w:p w:rsidR="00C216B6" w:rsidRPr="007A33E8" w:rsidRDefault="007A33E8" w:rsidP="00C216B6">
      <w:pPr>
        <w:rPr>
          <w:sz w:val="21"/>
          <w:szCs w:val="21"/>
          <w:lang w:val="en-US"/>
        </w:rPr>
      </w:pPr>
      <w:r w:rsidRPr="007A33E8">
        <w:rPr>
          <w:sz w:val="21"/>
          <w:szCs w:val="21"/>
          <w:lang w:val="en-US"/>
        </w:rPr>
        <w:t xml:space="preserve">Note: </w:t>
      </w:r>
      <w:r>
        <w:rPr>
          <w:sz w:val="21"/>
          <w:szCs w:val="21"/>
          <w:lang w:val="en-US"/>
        </w:rPr>
        <w:t>Sections with the ultimate load obtained from experimental and numerical studies are marked by ‘*’ and ‘</w:t>
      </w:r>
      <w:r>
        <w:rPr>
          <w:rFonts w:cs="Times New Roman"/>
          <w:sz w:val="21"/>
          <w:szCs w:val="21"/>
          <w:lang w:val="en-US"/>
        </w:rPr>
        <w:t>Δ</w:t>
      </w:r>
      <w:r>
        <w:rPr>
          <w:sz w:val="21"/>
          <w:szCs w:val="21"/>
          <w:lang w:val="en-US"/>
        </w:rPr>
        <w:t>’ respectively.</w:t>
      </w:r>
    </w:p>
    <w:p w:rsidR="00DC4210" w:rsidRDefault="00C9674F" w:rsidP="006465BF">
      <w:pPr>
        <w:rPr>
          <w:lang w:val="en-US"/>
        </w:rPr>
      </w:pPr>
      <w:r>
        <w:rPr>
          <w:rFonts w:hint="eastAsia"/>
          <w:lang w:val="en-US"/>
        </w:rPr>
        <w:t xml:space="preserve">Once both </w:t>
      </w:r>
      <w:r w:rsidR="002B6A70" w:rsidRPr="002B6A70">
        <w:rPr>
          <w:i/>
          <w:lang w:val="en-US"/>
        </w:rPr>
        <w:t>g</w:t>
      </w:r>
      <w:r>
        <w:rPr>
          <w:rFonts w:hint="eastAsia"/>
          <w:lang w:val="en-US"/>
        </w:rPr>
        <w:t xml:space="preserve"> and </w:t>
      </w:r>
      <w:r w:rsidR="002B6A70" w:rsidRPr="00AA1537">
        <w:rPr>
          <w:i/>
        </w:rPr>
        <w:t>k</w:t>
      </w:r>
      <w:r w:rsidR="002B6A70" w:rsidRPr="002B6A70">
        <w:rPr>
          <w:i/>
          <w:vertAlign w:val="subscript"/>
        </w:rPr>
        <w:t>p</w:t>
      </w:r>
      <w:r>
        <w:rPr>
          <w:rFonts w:hint="eastAsia"/>
          <w:position w:val="-16"/>
        </w:rPr>
        <w:t xml:space="preserve"> </w:t>
      </w:r>
      <w:r w:rsidRPr="002C58BD">
        <w:rPr>
          <w:rFonts w:hint="eastAsia"/>
          <w:lang w:val="en-US"/>
        </w:rPr>
        <w:t>are</w:t>
      </w:r>
      <w:r>
        <w:rPr>
          <w:rFonts w:hint="eastAsia"/>
          <w:lang w:val="en-US"/>
        </w:rPr>
        <w:t xml:space="preserve"> known, the former</w:t>
      </w:r>
      <w:r w:rsidR="00090C0B">
        <w:rPr>
          <w:rFonts w:hint="eastAsia"/>
          <w:lang w:val="en-US"/>
        </w:rPr>
        <w:t xml:space="preserve"> is plotted against the latter i</w:t>
      </w:r>
      <w:r>
        <w:rPr>
          <w:rFonts w:hint="eastAsia"/>
          <w:lang w:val="en-US"/>
        </w:rPr>
        <w:t xml:space="preserve">n </w:t>
      </w:r>
      <w:r>
        <w:rPr>
          <w:lang w:val="en-US"/>
        </w:rPr>
        <w:fldChar w:fldCharType="begin"/>
      </w:r>
      <w:r>
        <w:rPr>
          <w:lang w:val="en-US"/>
        </w:rPr>
        <w:instrText xml:space="preserve"> </w:instrText>
      </w:r>
      <w:r>
        <w:rPr>
          <w:rFonts w:hint="eastAsia"/>
          <w:lang w:val="en-US"/>
        </w:rPr>
        <w:instrText>REF _Ref461200197 \h</w:instrText>
      </w:r>
      <w:r>
        <w:rPr>
          <w:lang w:val="en-US"/>
        </w:rPr>
        <w:instrText xml:space="preserve">  \* MERGEFORMAT </w:instrText>
      </w:r>
      <w:r>
        <w:rPr>
          <w:lang w:val="en-US"/>
        </w:rPr>
      </w:r>
      <w:r>
        <w:rPr>
          <w:lang w:val="en-US"/>
        </w:rPr>
        <w:fldChar w:fldCharType="separate"/>
      </w:r>
      <w:r w:rsidR="001A5391">
        <w:t>Fig</w:t>
      </w:r>
      <w:r w:rsidR="001A5391">
        <w:rPr>
          <w:rFonts w:hint="eastAsia"/>
        </w:rPr>
        <w:t>.</w:t>
      </w:r>
      <w:r w:rsidR="001A5391">
        <w:t xml:space="preserve"> </w:t>
      </w:r>
      <w:r w:rsidR="001A5391">
        <w:rPr>
          <w:noProof/>
        </w:rPr>
        <w:t>10.3</w:t>
      </w:r>
      <w:r>
        <w:rPr>
          <w:lang w:val="en-US"/>
        </w:rPr>
        <w:fldChar w:fldCharType="end"/>
      </w:r>
      <w:r>
        <w:rPr>
          <w:rFonts w:hint="eastAsia"/>
          <w:lang w:val="en-US"/>
        </w:rPr>
        <w:t xml:space="preserve">, </w:t>
      </w:r>
      <w:r w:rsidR="00567A01">
        <w:rPr>
          <w:rFonts w:hint="eastAsia"/>
          <w:lang w:val="en-US"/>
        </w:rPr>
        <w:t>where</w:t>
      </w:r>
      <w:r>
        <w:rPr>
          <w:rFonts w:hint="eastAsia"/>
          <w:lang w:val="en-US"/>
        </w:rPr>
        <w:t xml:space="preserve"> </w:t>
      </w:r>
      <w:r>
        <w:rPr>
          <w:lang w:val="en-US"/>
        </w:rPr>
        <w:t>the</w:t>
      </w:r>
      <w:r>
        <w:rPr>
          <w:rFonts w:hint="eastAsia"/>
          <w:lang w:val="en-US"/>
        </w:rPr>
        <w:t xml:space="preserve"> </w:t>
      </w:r>
      <w:r w:rsidR="008D372D">
        <w:rPr>
          <w:rFonts w:hint="eastAsia"/>
          <w:lang w:val="en-US"/>
        </w:rPr>
        <w:t xml:space="preserve">light </w:t>
      </w:r>
      <w:r>
        <w:rPr>
          <w:rFonts w:hint="eastAsia"/>
          <w:lang w:val="en-US"/>
        </w:rPr>
        <w:t xml:space="preserve">blue dots represent the data points associated with distortional buckling </w:t>
      </w:r>
      <w:r w:rsidR="008D372D">
        <w:rPr>
          <w:rFonts w:hint="eastAsia"/>
          <w:lang w:val="en-US"/>
        </w:rPr>
        <w:t>and</w:t>
      </w:r>
      <w:r>
        <w:rPr>
          <w:rFonts w:hint="eastAsia"/>
          <w:lang w:val="en-US"/>
        </w:rPr>
        <w:t xml:space="preserve"> local-distortional interactive buckling</w:t>
      </w:r>
      <w:r w:rsidR="00090C0B">
        <w:rPr>
          <w:lang w:val="en-US"/>
        </w:rPr>
        <w:t>,</w:t>
      </w:r>
      <w:r>
        <w:rPr>
          <w:rFonts w:hint="eastAsia"/>
          <w:lang w:val="en-US"/>
        </w:rPr>
        <w:t xml:space="preserve"> while the red dots represent the data points associated with pure local buckling. The dark blue line represents the proposed design formula to predict </w:t>
      </w:r>
      <w:r w:rsidR="002B6A70" w:rsidRPr="002B6A70">
        <w:rPr>
          <w:i/>
          <w:lang w:val="en-US"/>
        </w:rPr>
        <w:t>g</w:t>
      </w:r>
      <w:r>
        <w:rPr>
          <w:lang w:val="en-US"/>
        </w:rPr>
        <w:t xml:space="preserve"> </w:t>
      </w:r>
      <w:r>
        <w:rPr>
          <w:rFonts w:hint="eastAsia"/>
          <w:lang w:val="en-US"/>
        </w:rPr>
        <w:t xml:space="preserve">when </w:t>
      </w:r>
      <w:r w:rsidR="002B6A70" w:rsidRPr="00AA1537">
        <w:rPr>
          <w:i/>
        </w:rPr>
        <w:t>k</w:t>
      </w:r>
      <w:r w:rsidR="002B6A70" w:rsidRPr="002B6A70">
        <w:rPr>
          <w:i/>
          <w:vertAlign w:val="subscript"/>
        </w:rPr>
        <w:t>p</w:t>
      </w:r>
      <w:r>
        <w:rPr>
          <w:lang w:val="en-US"/>
        </w:rPr>
        <w:t xml:space="preserve"> </w:t>
      </w:r>
      <w:r>
        <w:rPr>
          <w:rFonts w:hint="eastAsia"/>
          <w:lang w:val="en-US"/>
        </w:rPr>
        <w:t>is known</w:t>
      </w:r>
      <w:r w:rsidR="00DC4210">
        <w:rPr>
          <w:rFonts w:hint="eastAsia"/>
          <w:lang w:val="en-US"/>
        </w:rPr>
        <w:t>, which reads:</w:t>
      </w:r>
    </w:p>
    <w:p w:rsidR="00DC4210" w:rsidRDefault="00DC4210" w:rsidP="00DC4210">
      <w:pPr>
        <w:pStyle w:val="MTDisplayEquation"/>
      </w:pPr>
      <w:r>
        <w:lastRenderedPageBreak/>
        <w:tab/>
      </w:r>
      <w:r w:rsidR="000163B7" w:rsidRPr="000163B7">
        <w:rPr>
          <w:position w:val="-98"/>
        </w:rPr>
        <w:object w:dxaOrig="3440" w:dyaOrig="2060">
          <v:shape id="_x0000_i1315" type="#_x0000_t75" style="width:172.5pt;height:100.55pt" o:ole="">
            <v:imagedata r:id="rId957" o:title=""/>
          </v:shape>
          <o:OLEObject Type="Embed" ProgID="Equation.DSMT4" ShapeID="_x0000_i1315" DrawAspect="Content" ObjectID="_1572968996" r:id="rId95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10</w:instrText>
        </w:r>
      </w:fldSimple>
      <w:r>
        <w:instrText>.</w:instrText>
      </w:r>
      <w:fldSimple w:instr=" SEQ MTEqn \c \* Arabic \* MERGEFORMAT ">
        <w:r w:rsidR="001A5391">
          <w:rPr>
            <w:noProof/>
          </w:rPr>
          <w:instrText>6</w:instrText>
        </w:r>
      </w:fldSimple>
      <w:r>
        <w:instrText>)</w:instrText>
      </w:r>
      <w:r>
        <w:fldChar w:fldCharType="end"/>
      </w:r>
    </w:p>
    <w:p w:rsidR="00C216B6" w:rsidRPr="006465BF" w:rsidRDefault="00F31908" w:rsidP="00F31908">
      <w:pPr>
        <w:jc w:val="center"/>
        <w:rPr>
          <w:lang w:val="en-US"/>
        </w:rPr>
      </w:pPr>
      <w:r>
        <w:rPr>
          <w:noProof/>
        </w:rPr>
        <w:drawing>
          <wp:inline distT="0" distB="0" distL="0" distR="0" wp14:anchorId="49A582F6" wp14:editId="248BE576">
            <wp:extent cx="4320000" cy="3245197"/>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stretch>
                      <a:fillRect/>
                    </a:stretch>
                  </pic:blipFill>
                  <pic:spPr>
                    <a:xfrm>
                      <a:off x="0" y="0"/>
                      <a:ext cx="4320000" cy="3245197"/>
                    </a:xfrm>
                    <a:prstGeom prst="rect">
                      <a:avLst/>
                    </a:prstGeom>
                  </pic:spPr>
                </pic:pic>
              </a:graphicData>
            </a:graphic>
          </wp:inline>
        </w:drawing>
      </w:r>
    </w:p>
    <w:p w:rsidR="00BE107D" w:rsidRDefault="00C216B6" w:rsidP="00BE107D">
      <w:pPr>
        <w:pStyle w:val="Caption"/>
        <w:rPr>
          <w:position w:val="-10"/>
        </w:rPr>
      </w:pPr>
      <w:bookmarkStart w:id="694" w:name="_Ref461200197"/>
      <w:bookmarkStart w:id="695" w:name="_Toc495159637"/>
      <w:r>
        <w:t>Fig</w:t>
      </w:r>
      <w:r>
        <w:rPr>
          <w:rFonts w:hint="eastAsia"/>
        </w:rPr>
        <w:t>.</w:t>
      </w:r>
      <w:r>
        <w:t xml:space="preserve"> </w:t>
      </w:r>
      <w:fldSimple w:instr=" STYLEREF 1 \s ">
        <w:r w:rsidR="00B02716">
          <w:rPr>
            <w:noProof/>
          </w:rPr>
          <w:t>10</w:t>
        </w:r>
      </w:fldSimple>
      <w:r w:rsidR="00B02716">
        <w:t>.</w:t>
      </w:r>
      <w:fldSimple w:instr=" SEQ Figure \* ARABIC \s 1 ">
        <w:r w:rsidR="00B02716">
          <w:rPr>
            <w:noProof/>
          </w:rPr>
          <w:t>3</w:t>
        </w:r>
      </w:fldSimple>
      <w:bookmarkEnd w:id="694"/>
      <w:r>
        <w:rPr>
          <w:rFonts w:hint="eastAsia"/>
        </w:rPr>
        <w:t xml:space="preserve"> Relation between </w:t>
      </w:r>
      <w:r w:rsidR="00062575" w:rsidRPr="00062575">
        <w:rPr>
          <w:i/>
        </w:rPr>
        <w:t>k</w:t>
      </w:r>
      <w:r w:rsidR="00062575" w:rsidRPr="00062575">
        <w:rPr>
          <w:i/>
          <w:vertAlign w:val="subscript"/>
        </w:rPr>
        <w:t>p</w:t>
      </w:r>
      <w:r w:rsidR="00062575">
        <w:t xml:space="preserve"> </w:t>
      </w:r>
      <w:r>
        <w:rPr>
          <w:rFonts w:hint="eastAsia"/>
        </w:rPr>
        <w:t xml:space="preserve">and </w:t>
      </w:r>
      <w:r w:rsidR="00062575" w:rsidRPr="00062575">
        <w:rPr>
          <w:i/>
        </w:rPr>
        <w:t>g</w:t>
      </w:r>
      <w:bookmarkEnd w:id="695"/>
    </w:p>
    <w:p w:rsidR="004B2306" w:rsidRDefault="002C58BD" w:rsidP="004B2306">
      <w:pPr>
        <w:pStyle w:val="Heading3"/>
        <w:rPr>
          <w:lang w:val="en-US"/>
        </w:rPr>
      </w:pPr>
      <w:bookmarkStart w:id="696" w:name="_Toc496973432"/>
      <w:r>
        <w:rPr>
          <w:lang w:val="en-US"/>
        </w:rPr>
        <w:t>Predicting</w:t>
      </w:r>
      <w:r>
        <w:rPr>
          <w:rFonts w:hint="eastAsia"/>
          <w:lang w:val="en-US"/>
        </w:rPr>
        <w:t xml:space="preserve"> ultimate loads</w:t>
      </w:r>
      <w:bookmarkEnd w:id="696"/>
      <w:r>
        <w:rPr>
          <w:rFonts w:hint="eastAsia"/>
          <w:lang w:val="en-US"/>
        </w:rPr>
        <w:t xml:space="preserve"> </w:t>
      </w:r>
    </w:p>
    <w:p w:rsidR="007E11B7" w:rsidRPr="007E11B7" w:rsidRDefault="00AE1010" w:rsidP="007E11B7">
      <w:pPr>
        <w:rPr>
          <w:lang w:val="en-US"/>
        </w:rPr>
      </w:pPr>
      <w:r>
        <w:rPr>
          <w:lang w:val="en-US"/>
        </w:rPr>
        <w:t>After calib</w:t>
      </w:r>
      <w:r w:rsidR="00EA2CE2">
        <w:rPr>
          <w:lang w:val="en-US"/>
        </w:rPr>
        <w:t>rating the proposed model in the previous section, a further verification is carried out, whereby t</w:t>
      </w:r>
      <w:r w:rsidR="00FB28ED">
        <w:rPr>
          <w:rFonts w:hint="eastAsia"/>
          <w:lang w:val="en-US"/>
        </w:rPr>
        <w:t xml:space="preserve">he relative average post-buckling stiffness </w:t>
      </w:r>
      <w:r w:rsidR="00E710DA" w:rsidRPr="00AA1537">
        <w:rPr>
          <w:i/>
        </w:rPr>
        <w:t>k</w:t>
      </w:r>
      <w:r w:rsidR="00E710DA" w:rsidRPr="002B6A70">
        <w:rPr>
          <w:i/>
          <w:vertAlign w:val="subscript"/>
        </w:rPr>
        <w:t>p</w:t>
      </w:r>
      <w:r w:rsidR="00FB28ED">
        <w:rPr>
          <w:lang w:val="en-US"/>
        </w:rPr>
        <w:t xml:space="preserve"> </w:t>
      </w:r>
      <w:r w:rsidR="00FB28ED">
        <w:rPr>
          <w:rFonts w:hint="eastAsia"/>
          <w:lang w:val="en-US"/>
        </w:rPr>
        <w:t xml:space="preserve">is </w:t>
      </w:r>
      <w:r w:rsidR="007E11B7">
        <w:rPr>
          <w:lang w:val="en-US"/>
        </w:rPr>
        <w:t>determined</w:t>
      </w:r>
      <w:r w:rsidR="00FB28ED">
        <w:rPr>
          <w:rFonts w:hint="eastAsia"/>
          <w:lang w:val="en-US"/>
        </w:rPr>
        <w:t xml:space="preserve"> using the </w:t>
      </w:r>
      <w:r w:rsidR="00A14B4C">
        <w:rPr>
          <w:rFonts w:hint="eastAsia"/>
          <w:lang w:val="en-US"/>
        </w:rPr>
        <w:t>multi-linear model</w:t>
      </w:r>
      <w:r w:rsidR="00FB28ED">
        <w:rPr>
          <w:rFonts w:hint="eastAsia"/>
          <w:lang w:val="en-US"/>
        </w:rPr>
        <w:t xml:space="preserve"> proposed in the previous chapter. </w:t>
      </w:r>
      <w:r w:rsidR="008918E2">
        <w:rPr>
          <w:lang w:val="en-US"/>
        </w:rPr>
        <w:t xml:space="preserve">We define the ultimate stress </w:t>
      </w:r>
      <w:r w:rsidR="008918E2" w:rsidRPr="008918E2">
        <w:rPr>
          <w:i/>
          <w:lang w:val="en-US"/>
        </w:rPr>
        <w:t>σ</w:t>
      </w:r>
      <w:r w:rsidR="008918E2" w:rsidRPr="008918E2">
        <w:rPr>
          <w:i/>
          <w:vertAlign w:val="subscript"/>
          <w:lang w:val="en-US"/>
        </w:rPr>
        <w:t>u</w:t>
      </w:r>
      <w:r w:rsidR="008918E2" w:rsidRPr="008918E2">
        <w:rPr>
          <w:rFonts w:hint="eastAsia"/>
          <w:lang w:val="en-US"/>
        </w:rPr>
        <w:t xml:space="preserve"> </w:t>
      </w:r>
      <w:r w:rsidR="008918E2">
        <w:rPr>
          <w:lang w:val="en-US"/>
        </w:rPr>
        <w:t xml:space="preserve">= </w:t>
      </w:r>
      <w:r w:rsidR="008918E2" w:rsidRPr="008918E2">
        <w:rPr>
          <w:i/>
          <w:lang w:val="en-US"/>
        </w:rPr>
        <w:t>P</w:t>
      </w:r>
      <w:r w:rsidR="008918E2" w:rsidRPr="008918E2">
        <w:rPr>
          <w:i/>
          <w:vertAlign w:val="subscript"/>
          <w:lang w:val="en-US"/>
        </w:rPr>
        <w:t>u</w:t>
      </w:r>
      <w:r w:rsidR="008918E2">
        <w:rPr>
          <w:lang w:val="en-US"/>
        </w:rPr>
        <w:t>/</w:t>
      </w:r>
      <w:r w:rsidR="008918E2" w:rsidRPr="008918E2">
        <w:rPr>
          <w:i/>
          <w:lang w:val="en-US"/>
        </w:rPr>
        <w:t>A</w:t>
      </w:r>
      <w:r w:rsidR="008918E2">
        <w:rPr>
          <w:i/>
          <w:vertAlign w:val="subscript"/>
          <w:lang w:val="en-US"/>
        </w:rPr>
        <w:t>g</w:t>
      </w:r>
      <w:r w:rsidR="008918E2">
        <w:rPr>
          <w:lang w:val="en-US"/>
        </w:rPr>
        <w:t xml:space="preserve">, where </w:t>
      </w:r>
      <w:r w:rsidR="008918E2" w:rsidRPr="008918E2">
        <w:rPr>
          <w:i/>
          <w:lang w:val="en-US"/>
        </w:rPr>
        <w:t>A</w:t>
      </w:r>
      <w:r w:rsidR="008918E2">
        <w:rPr>
          <w:i/>
          <w:vertAlign w:val="subscript"/>
          <w:lang w:val="en-US"/>
        </w:rPr>
        <w:t>g</w:t>
      </w:r>
      <w:r w:rsidR="008918E2" w:rsidRPr="008918E2">
        <w:rPr>
          <w:rFonts w:hint="eastAsia"/>
          <w:lang w:val="en-US"/>
        </w:rPr>
        <w:t xml:space="preserve"> </w:t>
      </w:r>
      <w:r w:rsidR="008918E2">
        <w:rPr>
          <w:lang w:val="en-US"/>
        </w:rPr>
        <w:t xml:space="preserve">is the gross area of the cross-section. </w:t>
      </w:r>
      <w:r w:rsidR="00FB28ED" w:rsidRPr="008918E2">
        <w:rPr>
          <w:rFonts w:hint="eastAsia"/>
          <w:lang w:val="en-US"/>
        </w:rPr>
        <w:t>It</w:t>
      </w:r>
      <w:r w:rsidR="00FB28ED">
        <w:rPr>
          <w:rFonts w:hint="eastAsia"/>
          <w:lang w:val="en-US"/>
        </w:rPr>
        <w:t xml:space="preserve"> can be seen that </w:t>
      </w:r>
      <w:r w:rsidR="00E710DA" w:rsidRPr="00AA1537">
        <w:rPr>
          <w:i/>
        </w:rPr>
        <w:t>k</w:t>
      </w:r>
      <w:r w:rsidR="00E710DA" w:rsidRPr="002B6A70">
        <w:rPr>
          <w:i/>
          <w:vertAlign w:val="subscript"/>
        </w:rPr>
        <w:t>p</w:t>
      </w:r>
      <w:r w:rsidR="00E710DA">
        <w:rPr>
          <w:rFonts w:hint="eastAsia"/>
          <w:position w:val="-16"/>
        </w:rPr>
        <w:t xml:space="preserve"> </w:t>
      </w:r>
      <w:r w:rsidR="00FB28ED">
        <w:rPr>
          <w:rFonts w:hint="eastAsia"/>
          <w:lang w:val="en-US"/>
        </w:rPr>
        <w:t xml:space="preserve">is a function of the ultimate </w:t>
      </w:r>
      <w:r w:rsidR="00EA2CE2">
        <w:rPr>
          <w:lang w:val="en-US"/>
        </w:rPr>
        <w:t xml:space="preserve">stress </w:t>
      </w:r>
      <w:r w:rsidR="00EA2CE2">
        <w:rPr>
          <w:rFonts w:cs="Times New Roman"/>
          <w:i/>
          <w:lang w:val="en-US"/>
        </w:rPr>
        <w:t>σ</w:t>
      </w:r>
      <w:r w:rsidR="00E710DA" w:rsidRPr="00E710DA">
        <w:rPr>
          <w:i/>
          <w:vertAlign w:val="subscript"/>
          <w:lang w:val="en-US"/>
        </w:rPr>
        <w:t>u</w:t>
      </w:r>
      <w:r w:rsidR="00233602">
        <w:rPr>
          <w:lang w:val="en-US"/>
        </w:rPr>
        <w:t>:</w:t>
      </w:r>
      <w:r w:rsidR="00FB28ED">
        <w:rPr>
          <w:rFonts w:hint="eastAsia"/>
          <w:lang w:val="en-US"/>
        </w:rPr>
        <w:t xml:space="preserve"> </w:t>
      </w:r>
      <w:r w:rsidR="00E710DA" w:rsidRPr="00AA1537">
        <w:rPr>
          <w:i/>
        </w:rPr>
        <w:t>k</w:t>
      </w:r>
      <w:r w:rsidR="00E710DA" w:rsidRPr="002B6A70">
        <w:rPr>
          <w:i/>
          <w:vertAlign w:val="subscript"/>
        </w:rPr>
        <w:t>p</w:t>
      </w:r>
      <w:r w:rsidR="00E710DA" w:rsidRPr="00FB28ED">
        <w:t xml:space="preserve"> </w:t>
      </w:r>
      <w:r w:rsidR="00E710DA">
        <w:t xml:space="preserve">= </w:t>
      </w:r>
      <w:r w:rsidR="00E710DA" w:rsidRPr="00E710DA">
        <w:rPr>
          <w:i/>
        </w:rPr>
        <w:t>f</w:t>
      </w:r>
      <w:r w:rsidR="00E710DA" w:rsidRPr="00E710DA">
        <w:rPr>
          <w:vertAlign w:val="subscript"/>
        </w:rPr>
        <w:t>1</w:t>
      </w:r>
      <w:r w:rsidR="00E710DA">
        <w:t xml:space="preserve"> (</w:t>
      </w:r>
      <w:r w:rsidR="00EA2CE2" w:rsidRPr="00EA2CE2">
        <w:rPr>
          <w:i/>
          <w:lang w:val="en-US"/>
        </w:rPr>
        <w:t>σ</w:t>
      </w:r>
      <w:r w:rsidR="00E710DA" w:rsidRPr="00E710DA">
        <w:rPr>
          <w:i/>
          <w:vertAlign w:val="subscript"/>
        </w:rPr>
        <w:t>u</w:t>
      </w:r>
      <w:r w:rsidR="00E710DA">
        <w:t>)</w:t>
      </w:r>
      <w:r w:rsidR="00FB28ED" w:rsidRPr="00FB28ED">
        <w:rPr>
          <w:rFonts w:hint="eastAsia"/>
          <w:lang w:val="en-US"/>
        </w:rPr>
        <w:t>.</w:t>
      </w:r>
      <w:r w:rsidR="00FB28ED">
        <w:rPr>
          <w:rFonts w:hint="eastAsia"/>
          <w:lang w:val="en-US"/>
        </w:rPr>
        <w:t xml:space="preserve"> </w:t>
      </w:r>
      <w:r w:rsidR="007E11B7">
        <w:rPr>
          <w:rFonts w:hint="eastAsia"/>
          <w:lang w:val="en-US"/>
        </w:rPr>
        <w:t xml:space="preserve">For example, for the </w:t>
      </w:r>
      <w:r w:rsidR="00A14B4C">
        <w:rPr>
          <w:rFonts w:hint="eastAsia"/>
          <w:lang w:val="en-US"/>
        </w:rPr>
        <w:t>multi-linear model</w:t>
      </w:r>
      <w:r w:rsidR="007E11B7">
        <w:rPr>
          <w:rFonts w:hint="eastAsia"/>
          <w:lang w:val="en-US"/>
        </w:rPr>
        <w:t xml:space="preserve"> shown in </w:t>
      </w:r>
      <w:r w:rsidR="007E11B7">
        <w:rPr>
          <w:lang w:val="en-US"/>
        </w:rPr>
        <w:fldChar w:fldCharType="begin"/>
      </w:r>
      <w:r w:rsidR="007E11B7">
        <w:rPr>
          <w:lang w:val="en-US"/>
        </w:rPr>
        <w:instrText xml:space="preserve"> REF _Ref457917050 \h </w:instrText>
      </w:r>
      <w:r w:rsidR="007E11B7">
        <w:rPr>
          <w:lang w:val="en-US"/>
        </w:rPr>
      </w:r>
      <w:r w:rsidR="007E11B7">
        <w:rPr>
          <w:lang w:val="en-US"/>
        </w:rPr>
        <w:fldChar w:fldCharType="separate"/>
      </w:r>
      <w:r w:rsidR="001A5391">
        <w:t>Fig</w:t>
      </w:r>
      <w:r w:rsidR="001A5391">
        <w:rPr>
          <w:rFonts w:hint="eastAsia"/>
        </w:rPr>
        <w:t>.</w:t>
      </w:r>
      <w:r w:rsidR="001A5391">
        <w:t xml:space="preserve"> </w:t>
      </w:r>
      <w:r w:rsidR="001A5391">
        <w:rPr>
          <w:noProof/>
        </w:rPr>
        <w:t>9</w:t>
      </w:r>
      <w:r w:rsidR="001A5391">
        <w:t>.</w:t>
      </w:r>
      <w:r w:rsidR="001A5391">
        <w:rPr>
          <w:noProof/>
        </w:rPr>
        <w:t>1</w:t>
      </w:r>
      <w:r w:rsidR="007E11B7">
        <w:rPr>
          <w:lang w:val="en-US"/>
        </w:rPr>
        <w:fldChar w:fldCharType="end"/>
      </w:r>
      <w:r w:rsidR="007E11B7">
        <w:rPr>
          <w:rFonts w:hint="eastAsia"/>
          <w:lang w:val="en-US"/>
        </w:rPr>
        <w:t xml:space="preserve">, the function </w:t>
      </w:r>
      <w:r w:rsidR="007E11B7" w:rsidRPr="007E11B7">
        <w:rPr>
          <w:rFonts w:hint="eastAsia"/>
          <w:i/>
          <w:lang w:val="en-US"/>
        </w:rPr>
        <w:t>f</w:t>
      </w:r>
      <w:r w:rsidR="007E11B7" w:rsidRPr="008F53DD">
        <w:rPr>
          <w:rFonts w:hint="eastAsia"/>
          <w:vertAlign w:val="subscript"/>
          <w:lang w:val="en-US"/>
        </w:rPr>
        <w:t>1</w:t>
      </w:r>
      <w:r w:rsidR="007E11B7">
        <w:rPr>
          <w:rFonts w:hint="eastAsia"/>
          <w:lang w:val="en-US"/>
        </w:rPr>
        <w:t xml:space="preserve"> reads: </w:t>
      </w:r>
    </w:p>
    <w:p w:rsidR="007E11B7" w:rsidRDefault="00FD2006" w:rsidP="00EE13DE">
      <w:pPr>
        <w:pStyle w:val="MTDisplayEquation"/>
      </w:pPr>
      <w:r w:rsidRPr="008F53DD">
        <w:rPr>
          <w:position w:val="-102"/>
        </w:rPr>
        <w:object w:dxaOrig="7220" w:dyaOrig="1740">
          <v:shape id="_x0000_i1316" type="#_x0000_t75" style="width:359.9pt;height:86.2pt" o:ole="">
            <v:imagedata r:id="rId960" o:title=""/>
          </v:shape>
          <o:OLEObject Type="Embed" ProgID="Equation.DSMT4" ShapeID="_x0000_i1316" DrawAspect="Content" ObjectID="_1572968997" r:id="rId961"/>
        </w:object>
      </w:r>
      <w:r w:rsidR="007E11B7">
        <w:t xml:space="preserve"> </w:t>
      </w:r>
      <w:r w:rsidR="007E11B7">
        <w:tab/>
      </w:r>
      <w:r w:rsidR="007E11B7">
        <w:fldChar w:fldCharType="begin"/>
      </w:r>
      <w:r w:rsidR="007E11B7">
        <w:instrText xml:space="preserve"> MACROBUTTON MTPlaceRef \* MERGEFORMAT </w:instrText>
      </w:r>
      <w:r w:rsidR="007E11B7">
        <w:fldChar w:fldCharType="begin"/>
      </w:r>
      <w:r w:rsidR="007E11B7">
        <w:instrText xml:space="preserve"> SEQ MTEqn \h \* MERGEFORMAT </w:instrText>
      </w:r>
      <w:r w:rsidR="007E11B7">
        <w:fldChar w:fldCharType="end"/>
      </w:r>
      <w:bookmarkStart w:id="697" w:name="ZEqnNum552839"/>
      <w:r w:rsidR="007E11B7">
        <w:instrText>(</w:instrText>
      </w:r>
      <w:fldSimple w:instr=" SEQ MTSec \c \* Arabic \* MERGEFORMAT ">
        <w:r w:rsidR="001A5391">
          <w:rPr>
            <w:noProof/>
          </w:rPr>
          <w:instrText>10</w:instrText>
        </w:r>
      </w:fldSimple>
      <w:r w:rsidR="007E11B7">
        <w:instrText>.</w:instrText>
      </w:r>
      <w:fldSimple w:instr=" SEQ MTEqn \c \* Arabic \* MERGEFORMAT ">
        <w:r w:rsidR="001A5391">
          <w:rPr>
            <w:noProof/>
          </w:rPr>
          <w:instrText>7</w:instrText>
        </w:r>
      </w:fldSimple>
      <w:r w:rsidR="007E11B7">
        <w:instrText>)</w:instrText>
      </w:r>
      <w:bookmarkEnd w:id="697"/>
      <w:r w:rsidR="007E11B7">
        <w:fldChar w:fldCharType="end"/>
      </w:r>
    </w:p>
    <w:p w:rsidR="00233602" w:rsidRPr="00233602" w:rsidRDefault="00EA2CE2" w:rsidP="00233602">
      <w:pPr>
        <w:rPr>
          <w:lang w:val="en-US"/>
        </w:rPr>
      </w:pPr>
      <w:r>
        <w:rPr>
          <w:lang w:val="en-US"/>
        </w:rPr>
        <w:t>T</w:t>
      </w:r>
      <w:r w:rsidR="00233602">
        <w:rPr>
          <w:rFonts w:hint="eastAsia"/>
          <w:lang w:val="en-US"/>
        </w:rPr>
        <w:t xml:space="preserve">he function </w:t>
      </w:r>
      <w:r w:rsidR="00233602" w:rsidRPr="00E710DA">
        <w:rPr>
          <w:i/>
        </w:rPr>
        <w:t>f</w:t>
      </w:r>
      <w:r w:rsidR="00233602">
        <w:rPr>
          <w:vertAlign w:val="subscript"/>
        </w:rPr>
        <w:t>1</w:t>
      </w:r>
      <w:r w:rsidR="00233602">
        <w:rPr>
          <w:rFonts w:hint="eastAsia"/>
        </w:rPr>
        <w:t xml:space="preserve"> </w:t>
      </w:r>
      <w:r w:rsidR="00233602">
        <w:rPr>
          <w:lang w:val="en-US"/>
        </w:rPr>
        <w:t>is monotonically decreasing</w:t>
      </w:r>
      <w:r w:rsidR="00233602">
        <w:rPr>
          <w:rFonts w:hint="eastAsia"/>
          <w:lang w:val="en-US"/>
        </w:rPr>
        <w:t xml:space="preserve">, </w:t>
      </w:r>
      <w:r w:rsidR="00CC4727">
        <w:rPr>
          <w:lang w:val="en-US"/>
        </w:rPr>
        <w:t>reaching</w:t>
      </w:r>
      <w:r w:rsidR="00233602">
        <w:rPr>
          <w:rFonts w:hint="eastAsia"/>
          <w:lang w:val="en-US"/>
        </w:rPr>
        <w:t xml:space="preserve"> its minimum </w:t>
      </w:r>
      <w:r w:rsidR="00CC4727">
        <w:rPr>
          <w:lang w:val="en-US"/>
        </w:rPr>
        <w:t>value</w:t>
      </w:r>
      <w:r w:rsidR="00233602">
        <w:rPr>
          <w:rFonts w:hint="eastAsia"/>
          <w:lang w:val="en-US"/>
        </w:rPr>
        <w:t xml:space="preserve"> </w:t>
      </w:r>
      <w:r w:rsidR="002C18C7" w:rsidRPr="002C18C7">
        <w:rPr>
          <w:i/>
        </w:rPr>
        <w:t>k</w:t>
      </w:r>
      <w:r w:rsidR="00CC4727">
        <w:rPr>
          <w:i/>
          <w:vertAlign w:val="subscript"/>
        </w:rPr>
        <w:t>p</w:t>
      </w:r>
      <w:r w:rsidR="00CC4727" w:rsidRPr="00E014A1">
        <w:rPr>
          <w:vertAlign w:val="superscript"/>
        </w:rPr>
        <w:t>min</w:t>
      </w:r>
      <w:r w:rsidR="00233602" w:rsidRPr="00FB28ED">
        <w:rPr>
          <w:lang w:val="en-US"/>
        </w:rPr>
        <w:t xml:space="preserve"> </w:t>
      </w:r>
      <w:r w:rsidR="00233602">
        <w:rPr>
          <w:rFonts w:hint="eastAsia"/>
          <w:lang w:val="en-US"/>
        </w:rPr>
        <w:t xml:space="preserve">when the ultimate load </w:t>
      </w:r>
      <w:r w:rsidR="00CC4727">
        <w:rPr>
          <w:lang w:val="en-US"/>
        </w:rPr>
        <w:t xml:space="preserve">equals </w:t>
      </w:r>
      <w:r w:rsidR="00CC4727" w:rsidRPr="00CC4727">
        <w:rPr>
          <w:rFonts w:cs="Times New Roman"/>
          <w:i/>
          <w:lang w:val="en-US"/>
        </w:rPr>
        <w:t>σ</w:t>
      </w:r>
      <w:r w:rsidR="00CC4727" w:rsidRPr="00CC4727">
        <w:rPr>
          <w:i/>
          <w:vertAlign w:val="subscript"/>
          <w:lang w:val="en-US"/>
        </w:rPr>
        <w:t>y</w:t>
      </w:r>
      <w:r w:rsidR="00233602">
        <w:rPr>
          <w:rFonts w:hint="eastAsia"/>
          <w:lang w:val="en-US"/>
        </w:rPr>
        <w:t xml:space="preserve">, </w:t>
      </w:r>
      <w:r w:rsidR="002C18C7">
        <w:rPr>
          <w:lang w:val="en-US"/>
        </w:rPr>
        <w:t>i.e.</w:t>
      </w:r>
      <w:r w:rsidR="00CC4727">
        <w:rPr>
          <w:lang w:val="en-US"/>
        </w:rPr>
        <w:t xml:space="preserve"> </w:t>
      </w:r>
      <w:r w:rsidR="00CC4727" w:rsidRPr="00CC4727">
        <w:rPr>
          <w:i/>
          <w:lang w:val="en-US"/>
        </w:rPr>
        <w:t>f</w:t>
      </w:r>
      <w:r w:rsidR="00CC4727" w:rsidRPr="00CC4727">
        <w:rPr>
          <w:vertAlign w:val="subscript"/>
          <w:lang w:val="en-US"/>
        </w:rPr>
        <w:t>1</w:t>
      </w:r>
      <w:r w:rsidR="00CC4727">
        <w:rPr>
          <w:lang w:val="en-US"/>
        </w:rPr>
        <w:t>(</w:t>
      </w:r>
      <w:r w:rsidR="00CC4727" w:rsidRPr="00CC4727">
        <w:rPr>
          <w:rFonts w:cs="Times New Roman"/>
          <w:i/>
          <w:lang w:val="en-US"/>
        </w:rPr>
        <w:t>σ</w:t>
      </w:r>
      <w:r w:rsidR="00CC4727" w:rsidRPr="00CC4727">
        <w:rPr>
          <w:i/>
          <w:vertAlign w:val="subscript"/>
          <w:lang w:val="en-US"/>
        </w:rPr>
        <w:t>y</w:t>
      </w:r>
      <w:r w:rsidR="00CC4727">
        <w:rPr>
          <w:lang w:val="en-US"/>
        </w:rPr>
        <w:t xml:space="preserve">) = </w:t>
      </w:r>
      <w:r w:rsidR="00CC4727" w:rsidRPr="002C18C7">
        <w:rPr>
          <w:i/>
        </w:rPr>
        <w:t>k</w:t>
      </w:r>
      <w:r w:rsidR="00CC4727">
        <w:rPr>
          <w:i/>
          <w:vertAlign w:val="subscript"/>
        </w:rPr>
        <w:t>p</w:t>
      </w:r>
      <w:r w:rsidR="00CC4727" w:rsidRPr="00E014A1">
        <w:rPr>
          <w:vertAlign w:val="superscript"/>
        </w:rPr>
        <w:t>min</w:t>
      </w:r>
      <w:r w:rsidR="00CC4727">
        <w:rPr>
          <w:lang w:val="en-US"/>
        </w:rPr>
        <w:t>.</w:t>
      </w:r>
      <w:r w:rsidR="00233602">
        <w:rPr>
          <w:rFonts w:hint="eastAsia"/>
          <w:lang w:val="en-US"/>
        </w:rPr>
        <w:t xml:space="preserve"> </w:t>
      </w:r>
      <w:r w:rsidR="002C18C7">
        <w:rPr>
          <w:lang w:val="en-US"/>
        </w:rPr>
        <w:t xml:space="preserve">On the other hand, when </w:t>
      </w:r>
      <w:r w:rsidR="002C18C7" w:rsidRPr="002C18C7">
        <w:rPr>
          <w:rFonts w:cs="Times New Roman"/>
          <w:i/>
          <w:lang w:val="en-US"/>
        </w:rPr>
        <w:t>σ</w:t>
      </w:r>
      <w:r w:rsidR="002C18C7" w:rsidRPr="002C18C7">
        <w:rPr>
          <w:vertAlign w:val="subscript"/>
          <w:lang w:val="en-US"/>
        </w:rPr>
        <w:t>1</w:t>
      </w:r>
      <w:r w:rsidR="002C18C7">
        <w:rPr>
          <w:lang w:val="en-US"/>
        </w:rPr>
        <w:t xml:space="preserve"> </w:t>
      </w:r>
      <w:r w:rsidR="002C18C7">
        <w:rPr>
          <w:rFonts w:cs="Times New Roman"/>
          <w:lang w:val="en-US"/>
        </w:rPr>
        <w:t xml:space="preserve">≤ </w:t>
      </w:r>
      <w:r w:rsidR="008918E2">
        <w:rPr>
          <w:rFonts w:cs="Times New Roman"/>
          <w:i/>
          <w:lang w:val="en-US"/>
        </w:rPr>
        <w:t>σ</w:t>
      </w:r>
      <w:r w:rsidR="002C18C7" w:rsidRPr="002C18C7">
        <w:rPr>
          <w:i/>
          <w:vertAlign w:val="subscript"/>
          <w:lang w:val="en-US"/>
        </w:rPr>
        <w:t>u</w:t>
      </w:r>
      <w:r w:rsidR="002C18C7">
        <w:rPr>
          <w:lang w:val="en-US"/>
        </w:rPr>
        <w:t xml:space="preserve"> </w:t>
      </w:r>
      <w:r w:rsidR="002C18C7">
        <w:rPr>
          <w:rFonts w:cs="Times New Roman"/>
          <w:lang w:val="en-US"/>
        </w:rPr>
        <w:t>≤</w:t>
      </w:r>
      <w:r w:rsidR="002C18C7" w:rsidRPr="002C18C7">
        <w:rPr>
          <w:rFonts w:cs="Times New Roman"/>
          <w:lang w:val="en-US"/>
        </w:rPr>
        <w:t xml:space="preserve"> </w:t>
      </w:r>
      <w:r w:rsidR="002C18C7" w:rsidRPr="002C18C7">
        <w:rPr>
          <w:rFonts w:cs="Times New Roman"/>
          <w:i/>
          <w:lang w:val="en-US"/>
        </w:rPr>
        <w:t>σ</w:t>
      </w:r>
      <w:r w:rsidR="002C18C7" w:rsidRPr="002C18C7">
        <w:rPr>
          <w:vertAlign w:val="subscript"/>
          <w:lang w:val="en-US"/>
        </w:rPr>
        <w:t>2</w:t>
      </w:r>
      <w:r w:rsidR="002C18C7">
        <w:rPr>
          <w:lang w:val="en-US"/>
        </w:rPr>
        <w:t xml:space="preserve">, </w:t>
      </w:r>
      <w:r>
        <w:rPr>
          <w:lang w:val="en-US"/>
        </w:rPr>
        <w:t xml:space="preserve">the </w:t>
      </w:r>
      <w:r w:rsidR="002C18C7">
        <w:rPr>
          <w:rFonts w:hint="eastAsia"/>
          <w:lang w:val="en-US"/>
        </w:rPr>
        <w:t xml:space="preserve">function </w:t>
      </w:r>
      <w:r w:rsidR="002C18C7" w:rsidRPr="00E710DA">
        <w:rPr>
          <w:i/>
        </w:rPr>
        <w:t>f</w:t>
      </w:r>
      <w:r w:rsidR="002C18C7">
        <w:rPr>
          <w:vertAlign w:val="subscript"/>
        </w:rPr>
        <w:t>1</w:t>
      </w:r>
      <w:r w:rsidR="002C18C7">
        <w:rPr>
          <w:lang w:val="en-US"/>
        </w:rPr>
        <w:t xml:space="preserve"> reaches i</w:t>
      </w:r>
      <w:r w:rsidR="00233602">
        <w:rPr>
          <w:rFonts w:hint="eastAsia"/>
          <w:lang w:val="en-US"/>
        </w:rPr>
        <w:t xml:space="preserve">ts </w:t>
      </w:r>
      <w:r w:rsidR="00233602">
        <w:rPr>
          <w:rFonts w:hint="eastAsia"/>
          <w:lang w:val="en-US"/>
        </w:rPr>
        <w:lastRenderedPageBreak/>
        <w:t xml:space="preserve">maximum value </w:t>
      </w:r>
      <w:r w:rsidR="002C18C7" w:rsidRPr="002C18C7">
        <w:rPr>
          <w:i/>
        </w:rPr>
        <w:t>k</w:t>
      </w:r>
      <w:r w:rsidR="002C18C7" w:rsidRPr="002C18C7">
        <w:rPr>
          <w:vertAlign w:val="subscript"/>
        </w:rPr>
        <w:t>1</w:t>
      </w:r>
      <w:r w:rsidR="00233602">
        <w:rPr>
          <w:rFonts w:hint="eastAsia"/>
          <w:lang w:val="en-US"/>
        </w:rPr>
        <w:t>.</w:t>
      </w:r>
      <w:r w:rsidR="00233602">
        <w:rPr>
          <w:lang w:val="en-US"/>
        </w:rPr>
        <w:t xml:space="preserve"> </w:t>
      </w:r>
      <w:r w:rsidR="002C18C7">
        <w:rPr>
          <w:lang w:val="en-US"/>
        </w:rPr>
        <w:t>Therefore t</w:t>
      </w:r>
      <w:r w:rsidR="00233602">
        <w:rPr>
          <w:rFonts w:hint="eastAsia"/>
          <w:lang w:val="en-US"/>
        </w:rPr>
        <w:t xml:space="preserve">he relative average post-buckling stiffness </w:t>
      </w:r>
      <w:r w:rsidR="008F53DD" w:rsidRPr="008F53DD">
        <w:rPr>
          <w:position w:val="-16"/>
        </w:rPr>
        <w:object w:dxaOrig="1280" w:dyaOrig="440">
          <v:shape id="_x0000_i1317" type="#_x0000_t75" style="width:64.6pt;height:21.75pt" o:ole="">
            <v:imagedata r:id="rId962" o:title=""/>
          </v:shape>
          <o:OLEObject Type="Embed" ProgID="Equation.DSMT4" ShapeID="_x0000_i1317" DrawAspect="Content" ObjectID="_1572968998" r:id="rId963"/>
        </w:object>
      </w:r>
      <w:r w:rsidR="002C18C7">
        <w:rPr>
          <w:rFonts w:hint="eastAsia"/>
          <w:lang w:val="en-US"/>
        </w:rPr>
        <w:t>.</w:t>
      </w:r>
    </w:p>
    <w:p w:rsidR="00EE13DE" w:rsidRDefault="00EE13DE" w:rsidP="00157F0A">
      <w:pPr>
        <w:rPr>
          <w:lang w:val="en-US"/>
        </w:rPr>
      </w:pPr>
      <w:r>
        <w:rPr>
          <w:rFonts w:hint="eastAsia"/>
          <w:lang w:val="en-US"/>
        </w:rPr>
        <w:t xml:space="preserve">Two considerations are important when applying Eq. </w:t>
      </w:r>
      <w:r>
        <w:rPr>
          <w:lang w:val="en-US"/>
        </w:rPr>
        <w:fldChar w:fldCharType="begin"/>
      </w:r>
      <w:r>
        <w:rPr>
          <w:lang w:val="en-US"/>
        </w:rPr>
        <w:instrText xml:space="preserve"> GOTOBUTTON ZEqnNum552839  \* MERGEFORMAT </w:instrText>
      </w:r>
      <w:r>
        <w:rPr>
          <w:lang w:val="en-US"/>
        </w:rPr>
        <w:fldChar w:fldCharType="begin"/>
      </w:r>
      <w:r>
        <w:rPr>
          <w:lang w:val="en-US"/>
        </w:rPr>
        <w:instrText xml:space="preserve"> REF ZEqnNum552839 \* Charformat \! \* MERGEFORMAT </w:instrText>
      </w:r>
      <w:r>
        <w:rPr>
          <w:lang w:val="en-US"/>
        </w:rPr>
        <w:fldChar w:fldCharType="separate"/>
      </w:r>
      <w:r w:rsidR="001A5391" w:rsidRPr="001A5391">
        <w:rPr>
          <w:lang w:val="en-US"/>
        </w:rPr>
        <w:instrText>(10.7)</w:instrText>
      </w:r>
      <w:r>
        <w:rPr>
          <w:lang w:val="en-US"/>
        </w:rPr>
        <w:fldChar w:fldCharType="end"/>
      </w:r>
      <w:r>
        <w:rPr>
          <w:lang w:val="en-US"/>
        </w:rPr>
        <w:fldChar w:fldCharType="end"/>
      </w:r>
      <w:r w:rsidR="00FF7FCA">
        <w:rPr>
          <w:rFonts w:hint="eastAsia"/>
          <w:lang w:val="en-US"/>
        </w:rPr>
        <w:t>.</w:t>
      </w:r>
      <w:r>
        <w:rPr>
          <w:rFonts w:hint="eastAsia"/>
          <w:lang w:val="en-US"/>
        </w:rPr>
        <w:t xml:space="preserve"> </w:t>
      </w:r>
      <w:r w:rsidR="008553B0">
        <w:rPr>
          <w:lang w:val="en-US"/>
        </w:rPr>
        <w:t xml:space="preserve">First, it is proved in the previous chapter that when the initial post-buckling stiffness associated with the primary mode is lower than that associated with the secondary mode: </w:t>
      </w:r>
      <w:r w:rsidR="008553B0" w:rsidRPr="008553B0">
        <w:rPr>
          <w:i/>
          <w:lang w:val="en-US"/>
        </w:rPr>
        <w:t>k</w:t>
      </w:r>
      <w:r w:rsidR="008553B0" w:rsidRPr="008553B0">
        <w:rPr>
          <w:vertAlign w:val="subscript"/>
          <w:lang w:val="en-US"/>
        </w:rPr>
        <w:t>1</w:t>
      </w:r>
      <w:r w:rsidR="008553B0">
        <w:rPr>
          <w:lang w:val="en-US"/>
        </w:rPr>
        <w:t xml:space="preserve"> &lt; </w:t>
      </w:r>
      <w:r w:rsidR="008553B0" w:rsidRPr="008553B0">
        <w:rPr>
          <w:i/>
          <w:lang w:val="en-US"/>
        </w:rPr>
        <w:t>k</w:t>
      </w:r>
      <w:r w:rsidR="008553B0" w:rsidRPr="008553B0">
        <w:rPr>
          <w:vertAlign w:val="subscript"/>
          <w:lang w:val="en-US"/>
        </w:rPr>
        <w:t>2</w:t>
      </w:r>
      <w:r w:rsidR="008553B0">
        <w:rPr>
          <w:lang w:val="en-US"/>
        </w:rPr>
        <w:t xml:space="preserve">, the column should be considered to buckle solely in the primary mode so that </w:t>
      </w:r>
      <w:r w:rsidR="008553B0" w:rsidRPr="008553B0">
        <w:rPr>
          <w:i/>
          <w:lang w:val="en-US"/>
        </w:rPr>
        <w:t>k</w:t>
      </w:r>
      <w:r w:rsidR="008553B0" w:rsidRPr="008553B0">
        <w:rPr>
          <w:i/>
          <w:vertAlign w:val="subscript"/>
          <w:lang w:val="en-US"/>
        </w:rPr>
        <w:t>p</w:t>
      </w:r>
      <w:r w:rsidR="008553B0">
        <w:rPr>
          <w:lang w:val="en-US"/>
        </w:rPr>
        <w:t xml:space="preserve"> = </w:t>
      </w:r>
      <w:r w:rsidR="008553B0" w:rsidRPr="008553B0">
        <w:rPr>
          <w:i/>
          <w:lang w:val="en-US"/>
        </w:rPr>
        <w:t>k</w:t>
      </w:r>
      <w:r w:rsidR="008553B0" w:rsidRPr="008553B0">
        <w:rPr>
          <w:vertAlign w:val="subscript"/>
          <w:lang w:val="en-US"/>
        </w:rPr>
        <w:t>1</w:t>
      </w:r>
      <w:r w:rsidR="008553B0">
        <w:rPr>
          <w:lang w:val="en-US"/>
        </w:rPr>
        <w:t xml:space="preserve">. </w:t>
      </w:r>
      <w:r w:rsidR="001D5F8E" w:rsidRPr="001D5F8E">
        <w:rPr>
          <w:lang w:val="en-US"/>
        </w:rPr>
        <w:t>S</w:t>
      </w:r>
      <w:r w:rsidR="001F5582" w:rsidRPr="001D5F8E">
        <w:rPr>
          <w:rFonts w:hint="eastAsia"/>
          <w:lang w:val="en-US"/>
        </w:rPr>
        <w:t>econd</w:t>
      </w:r>
      <w:r>
        <w:rPr>
          <w:rFonts w:hint="eastAsia"/>
          <w:lang w:val="en-US"/>
        </w:rPr>
        <w:t xml:space="preserve">, while the </w:t>
      </w:r>
      <w:r w:rsidR="00A14B4C">
        <w:rPr>
          <w:rFonts w:hint="eastAsia"/>
          <w:lang w:val="en-US"/>
        </w:rPr>
        <w:t>multi-linear model</w:t>
      </w:r>
      <w:r>
        <w:rPr>
          <w:rFonts w:hint="eastAsia"/>
          <w:lang w:val="en-US"/>
        </w:rPr>
        <w:t xml:space="preserve"> simulates the elastic post-buckling </w:t>
      </w:r>
      <w:r w:rsidRPr="00EE13DE">
        <w:rPr>
          <w:rFonts w:hint="eastAsia"/>
        </w:rPr>
        <w:t>behaviour</w:t>
      </w:r>
      <w:r>
        <w:rPr>
          <w:rFonts w:hint="eastAsia"/>
          <w:lang w:val="en-US"/>
        </w:rPr>
        <w:t xml:space="preserve"> of a </w:t>
      </w:r>
      <w:r>
        <w:rPr>
          <w:lang w:val="en-US"/>
        </w:rPr>
        <w:t>geometrically</w:t>
      </w:r>
      <w:r>
        <w:rPr>
          <w:rFonts w:hint="eastAsia"/>
          <w:lang w:val="en-US"/>
        </w:rPr>
        <w:t xml:space="preserve"> perfect column, in </w:t>
      </w:r>
      <w:r w:rsidRPr="00EE13DE">
        <w:t>practi</w:t>
      </w:r>
      <w:r w:rsidR="00EA2CE2">
        <w:t>c</w:t>
      </w:r>
      <w:r w:rsidRPr="00EE13DE">
        <w:t>e</w:t>
      </w:r>
      <w:r w:rsidR="00EA2CE2">
        <w:t>,</w:t>
      </w:r>
      <w:r>
        <w:rPr>
          <w:rFonts w:hint="eastAsia"/>
        </w:rPr>
        <w:t xml:space="preserve"> due to imperfection</w:t>
      </w:r>
      <w:r w:rsidR="00EA2CE2">
        <w:t>s,</w:t>
      </w:r>
      <w:r>
        <w:rPr>
          <w:rFonts w:hint="eastAsia"/>
        </w:rPr>
        <w:t xml:space="preserve"> the post-bu</w:t>
      </w:r>
      <w:r w:rsidR="00EA2CE2">
        <w:rPr>
          <w:rFonts w:hint="eastAsia"/>
        </w:rPr>
        <w:t xml:space="preserve">ckling stiffness is </w:t>
      </w:r>
      <w:r w:rsidR="00EA2CE2">
        <w:t xml:space="preserve">not </w:t>
      </w:r>
      <w:r w:rsidR="00EA2CE2">
        <w:rPr>
          <w:rFonts w:hint="eastAsia"/>
        </w:rPr>
        <w:t xml:space="preserve">reduced </w:t>
      </w:r>
      <w:r>
        <w:rPr>
          <w:rFonts w:hint="eastAsia"/>
        </w:rPr>
        <w:t>abruptly as simulated at bifurcation points</w:t>
      </w:r>
      <w:r w:rsidR="00EA2CE2">
        <w:t>,</w:t>
      </w:r>
      <w:r>
        <w:rPr>
          <w:rFonts w:hint="eastAsia"/>
        </w:rPr>
        <w:t xml:space="preserve"> but </w:t>
      </w:r>
      <w:r>
        <w:t>gradually</w:t>
      </w:r>
      <w:r w:rsidR="00EA2CE2">
        <w:t>. This results in</w:t>
      </w:r>
      <w:r>
        <w:rPr>
          <w:rFonts w:hint="eastAsia"/>
        </w:rPr>
        <w:t xml:space="preserve"> an overestimation of </w:t>
      </w:r>
      <w:r w:rsidR="00E710DA" w:rsidRPr="00AA1537">
        <w:rPr>
          <w:i/>
        </w:rPr>
        <w:t>k</w:t>
      </w:r>
      <w:r w:rsidR="00E710DA" w:rsidRPr="002B6A70">
        <w:rPr>
          <w:i/>
          <w:vertAlign w:val="subscript"/>
        </w:rPr>
        <w:t>p</w:t>
      </w:r>
      <w:r>
        <w:rPr>
          <w:rFonts w:hint="eastAsia"/>
          <w:lang w:val="en-US"/>
        </w:rPr>
        <w:t xml:space="preserve">. Therefore, a </w:t>
      </w:r>
      <w:r w:rsidR="00EA2CE2">
        <w:rPr>
          <w:lang w:val="en-US"/>
        </w:rPr>
        <w:t xml:space="preserve">reduction </w:t>
      </w:r>
      <w:r>
        <w:rPr>
          <w:rFonts w:hint="eastAsia"/>
          <w:lang w:val="en-US"/>
        </w:rPr>
        <w:t xml:space="preserve">factor </w:t>
      </w:r>
      <w:r w:rsidR="00E710DA" w:rsidRPr="00E710DA">
        <w:rPr>
          <w:rFonts w:cs="Times New Roman"/>
          <w:i/>
          <w:lang w:val="en-US"/>
        </w:rPr>
        <w:t>β</w:t>
      </w:r>
      <w:r w:rsidR="00E710DA">
        <w:rPr>
          <w:lang w:val="en-US"/>
        </w:rPr>
        <w:t xml:space="preserve"> = 0.</w:t>
      </w:r>
      <w:r w:rsidR="00EA2CE2">
        <w:rPr>
          <w:lang w:val="en-US"/>
        </w:rPr>
        <w:t>55</w:t>
      </w:r>
      <w:r w:rsidR="00194BD0">
        <w:rPr>
          <w:lang w:val="en-US"/>
        </w:rPr>
        <w:t xml:space="preserve"> </w:t>
      </w:r>
      <w:r>
        <w:rPr>
          <w:rFonts w:hint="eastAsia"/>
          <w:lang w:val="en-US"/>
        </w:rPr>
        <w:t>is applied to reduce the stresses of the secondary a</w:t>
      </w:r>
      <w:r w:rsidR="00194BD0">
        <w:rPr>
          <w:rFonts w:hint="eastAsia"/>
          <w:lang w:val="en-US"/>
        </w:rPr>
        <w:t xml:space="preserve">nd tertiary bifurcation points as follows: </w:t>
      </w:r>
    </w:p>
    <w:p w:rsidR="00194BD0" w:rsidRPr="00EE13DE" w:rsidRDefault="00194BD0" w:rsidP="00194BD0">
      <w:pPr>
        <w:pStyle w:val="MTDisplayEquation"/>
      </w:pPr>
      <w:r>
        <w:tab/>
      </w:r>
      <w:r w:rsidR="008F53DD" w:rsidRPr="008F53DD">
        <w:rPr>
          <w:position w:val="-30"/>
        </w:rPr>
        <w:object w:dxaOrig="1880" w:dyaOrig="700">
          <v:shape id="_x0000_i1318" type="#_x0000_t75" style="width:93.7pt;height:36pt" o:ole="">
            <v:imagedata r:id="rId964" o:title=""/>
          </v:shape>
          <o:OLEObject Type="Embed" ProgID="Equation.DSMT4" ShapeID="_x0000_i1318" DrawAspect="Content" ObjectID="_1572968999" r:id="rId96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10</w:instrText>
        </w:r>
      </w:fldSimple>
      <w:r>
        <w:instrText>.</w:instrText>
      </w:r>
      <w:fldSimple w:instr=" SEQ MTEqn \c \* Arabic \* MERGEFORMAT ">
        <w:r w:rsidR="001A5391">
          <w:rPr>
            <w:noProof/>
          </w:rPr>
          <w:instrText>8</w:instrText>
        </w:r>
      </w:fldSimple>
      <w:r>
        <w:instrText>)</w:instrText>
      </w:r>
      <w:r>
        <w:fldChar w:fldCharType="end"/>
      </w:r>
    </w:p>
    <w:p w:rsidR="00FB28ED" w:rsidRPr="00FB28ED" w:rsidRDefault="00EA2CE2" w:rsidP="00E710DA">
      <w:pPr>
        <w:rPr>
          <w:lang w:val="en-US"/>
        </w:rPr>
      </w:pPr>
      <w:r>
        <w:rPr>
          <w:lang w:val="en-US"/>
        </w:rPr>
        <w:t>As previously pointed out,</w:t>
      </w:r>
      <w:r w:rsidR="00194BD0">
        <w:rPr>
          <w:rFonts w:hint="eastAsia"/>
          <w:lang w:val="en-US"/>
        </w:rPr>
        <w:t xml:space="preserve"> </w:t>
      </w:r>
      <w:r w:rsidR="00E710DA" w:rsidRPr="00AA1537">
        <w:rPr>
          <w:i/>
        </w:rPr>
        <w:t>k</w:t>
      </w:r>
      <w:r w:rsidR="00E710DA" w:rsidRPr="002B6A70">
        <w:rPr>
          <w:i/>
          <w:vertAlign w:val="subscript"/>
        </w:rPr>
        <w:t>p</w:t>
      </w:r>
      <w:r w:rsidR="00E710DA">
        <w:rPr>
          <w:rFonts w:hint="eastAsia"/>
          <w:lang w:val="en-US"/>
        </w:rPr>
        <w:t xml:space="preserve"> </w:t>
      </w:r>
      <w:r w:rsidR="00194BD0">
        <w:rPr>
          <w:rFonts w:hint="eastAsia"/>
          <w:lang w:val="en-US"/>
        </w:rPr>
        <w:t xml:space="preserve">is a function of the ultimate load </w:t>
      </w:r>
      <w:r w:rsidR="00E014A1" w:rsidRPr="008918E2">
        <w:rPr>
          <w:i/>
          <w:lang w:val="en-US"/>
        </w:rPr>
        <w:t>σ</w:t>
      </w:r>
      <w:r w:rsidR="00E014A1" w:rsidRPr="00E710DA">
        <w:rPr>
          <w:i/>
          <w:vertAlign w:val="subscript"/>
          <w:lang w:val="en-US"/>
        </w:rPr>
        <w:t>u</w:t>
      </w:r>
      <w:r w:rsidR="00194BD0" w:rsidRPr="00194BD0">
        <w:rPr>
          <w:rFonts w:hint="eastAsia"/>
          <w:lang w:val="en-US"/>
        </w:rPr>
        <w:t xml:space="preserve">. </w:t>
      </w:r>
      <w:r>
        <w:rPr>
          <w:lang w:val="en-US"/>
        </w:rPr>
        <w:t>Conversely</w:t>
      </w:r>
      <w:r w:rsidR="007E11B7">
        <w:rPr>
          <w:rFonts w:hint="eastAsia"/>
          <w:lang w:val="en-US"/>
        </w:rPr>
        <w:t>, according to Eq.</w:t>
      </w:r>
      <w:r w:rsidR="007E11B7">
        <w:rPr>
          <w:lang w:val="en-US"/>
        </w:rPr>
        <w:fldChar w:fldCharType="begin"/>
      </w:r>
      <w:r w:rsidR="007E11B7">
        <w:rPr>
          <w:lang w:val="en-US"/>
        </w:rPr>
        <w:instrText xml:space="preserve"> GOTOBUTTON ZEqnNum163374  \* MERGEFORMAT </w:instrText>
      </w:r>
      <w:r w:rsidR="007E11B7">
        <w:rPr>
          <w:lang w:val="en-US"/>
        </w:rPr>
        <w:fldChar w:fldCharType="begin"/>
      </w:r>
      <w:r w:rsidR="007E11B7">
        <w:rPr>
          <w:lang w:val="en-US"/>
        </w:rPr>
        <w:instrText xml:space="preserve"> REF ZEqnNum163374 \* Charformat \! \* MERGEFORMAT </w:instrText>
      </w:r>
      <w:r w:rsidR="007E11B7">
        <w:rPr>
          <w:lang w:val="en-US"/>
        </w:rPr>
        <w:fldChar w:fldCharType="separate"/>
      </w:r>
      <w:r w:rsidR="001A5391" w:rsidRPr="001A5391">
        <w:rPr>
          <w:lang w:val="en-US"/>
        </w:rPr>
        <w:instrText>(10.3)</w:instrText>
      </w:r>
      <w:r w:rsidR="007E11B7">
        <w:rPr>
          <w:lang w:val="en-US"/>
        </w:rPr>
        <w:fldChar w:fldCharType="end"/>
      </w:r>
      <w:r w:rsidR="007E11B7">
        <w:rPr>
          <w:lang w:val="en-US"/>
        </w:rPr>
        <w:fldChar w:fldCharType="end"/>
      </w:r>
      <w:r w:rsidR="007E11B7">
        <w:rPr>
          <w:rFonts w:hint="eastAsia"/>
          <w:lang w:val="en-US"/>
        </w:rPr>
        <w:t xml:space="preserve">, </w:t>
      </w:r>
      <w:r w:rsidR="008918E2" w:rsidRPr="008918E2">
        <w:rPr>
          <w:i/>
          <w:lang w:val="en-US"/>
        </w:rPr>
        <w:t>σ</w:t>
      </w:r>
      <w:r w:rsidR="00E710DA" w:rsidRPr="00E710DA">
        <w:rPr>
          <w:i/>
          <w:vertAlign w:val="subscript"/>
          <w:lang w:val="en-US"/>
        </w:rPr>
        <w:t>u</w:t>
      </w:r>
      <w:r w:rsidR="007E11B7">
        <w:rPr>
          <w:rFonts w:hint="eastAsia"/>
          <w:lang w:val="en-US"/>
        </w:rPr>
        <w:t xml:space="preserve"> is also a function of </w:t>
      </w:r>
      <w:r w:rsidR="00E710DA" w:rsidRPr="00AA1537">
        <w:rPr>
          <w:i/>
        </w:rPr>
        <w:t>k</w:t>
      </w:r>
      <w:r w:rsidR="00E710DA" w:rsidRPr="002B6A70">
        <w:rPr>
          <w:i/>
          <w:vertAlign w:val="subscript"/>
        </w:rPr>
        <w:t>p</w:t>
      </w:r>
      <w:r w:rsidR="002C18C7">
        <w:rPr>
          <w:rFonts w:hint="eastAsia"/>
          <w:lang w:val="en-US"/>
        </w:rPr>
        <w:t xml:space="preserve">: </w:t>
      </w:r>
      <w:r w:rsidR="008918E2" w:rsidRPr="008918E2">
        <w:rPr>
          <w:i/>
          <w:lang w:val="en-US"/>
        </w:rPr>
        <w:t>σ</w:t>
      </w:r>
      <w:r w:rsidR="00E710DA" w:rsidRPr="00E710DA">
        <w:rPr>
          <w:i/>
          <w:vertAlign w:val="subscript"/>
        </w:rPr>
        <w:t>u</w:t>
      </w:r>
      <w:r w:rsidR="00E710DA" w:rsidRPr="00FB28ED">
        <w:t xml:space="preserve"> </w:t>
      </w:r>
      <w:r w:rsidR="00E710DA">
        <w:t xml:space="preserve">= </w:t>
      </w:r>
      <w:r w:rsidR="00E710DA" w:rsidRPr="00E710DA">
        <w:rPr>
          <w:i/>
        </w:rPr>
        <w:t>f</w:t>
      </w:r>
      <w:r w:rsidR="00E710DA" w:rsidRPr="00E710DA">
        <w:rPr>
          <w:vertAlign w:val="subscript"/>
        </w:rPr>
        <w:t>2</w:t>
      </w:r>
      <w:r w:rsidR="00233602">
        <w:t xml:space="preserve"> </w:t>
      </w:r>
      <w:r w:rsidR="00E710DA">
        <w:t>(</w:t>
      </w:r>
      <w:r w:rsidR="00E710DA" w:rsidRPr="00AA1537">
        <w:rPr>
          <w:i/>
        </w:rPr>
        <w:t>k</w:t>
      </w:r>
      <w:r w:rsidR="00E710DA" w:rsidRPr="002B6A70">
        <w:rPr>
          <w:i/>
          <w:vertAlign w:val="subscript"/>
        </w:rPr>
        <w:t>p</w:t>
      </w:r>
      <w:r w:rsidR="00E710DA">
        <w:t>)</w:t>
      </w:r>
      <w:r w:rsidR="007E11B7" w:rsidRPr="00FB28ED">
        <w:rPr>
          <w:rFonts w:hint="eastAsia"/>
          <w:lang w:val="en-US"/>
        </w:rPr>
        <w:t>.</w:t>
      </w:r>
      <w:r w:rsidR="007E11B7">
        <w:rPr>
          <w:rFonts w:hint="eastAsia"/>
          <w:lang w:val="en-US"/>
        </w:rPr>
        <w:t xml:space="preserve"> </w:t>
      </w:r>
      <w:r w:rsidR="00AB5B39">
        <w:rPr>
          <w:lang w:val="en-US"/>
        </w:rPr>
        <w:t>T</w:t>
      </w:r>
      <w:r w:rsidR="00AB5B39">
        <w:rPr>
          <w:rFonts w:hint="eastAsia"/>
          <w:lang w:val="en-US"/>
        </w:rPr>
        <w:t xml:space="preserve">he function </w:t>
      </w:r>
      <w:r w:rsidR="00E710DA" w:rsidRPr="00E710DA">
        <w:rPr>
          <w:i/>
        </w:rPr>
        <w:t>f</w:t>
      </w:r>
      <w:r w:rsidR="00E710DA" w:rsidRPr="00E710DA">
        <w:rPr>
          <w:vertAlign w:val="subscript"/>
        </w:rPr>
        <w:t>2</w:t>
      </w:r>
      <w:r w:rsidR="00AB5B39">
        <w:rPr>
          <w:rFonts w:hint="eastAsia"/>
        </w:rPr>
        <w:t xml:space="preserve"> </w:t>
      </w:r>
      <w:r w:rsidR="00AB5B39">
        <w:rPr>
          <w:lang w:val="en-US"/>
        </w:rPr>
        <w:t xml:space="preserve">is monotonically </w:t>
      </w:r>
      <w:r w:rsidR="00AB5B39">
        <w:rPr>
          <w:rFonts w:hint="eastAsia"/>
          <w:lang w:val="en-US"/>
        </w:rPr>
        <w:t>in</w:t>
      </w:r>
      <w:r w:rsidR="00AB5B39">
        <w:rPr>
          <w:lang w:val="en-US"/>
        </w:rPr>
        <w:t>creasing</w:t>
      </w:r>
      <w:r w:rsidR="00AB5B39">
        <w:rPr>
          <w:rFonts w:hint="eastAsia"/>
          <w:lang w:val="en-US"/>
        </w:rPr>
        <w:t xml:space="preserve">, with </w:t>
      </w:r>
      <w:r w:rsidR="00FD2006" w:rsidRPr="008F53DD">
        <w:rPr>
          <w:position w:val="-16"/>
        </w:rPr>
        <w:object w:dxaOrig="1219" w:dyaOrig="420">
          <v:shape id="_x0000_i1319" type="#_x0000_t75" style="width:63.15pt;height:21.75pt" o:ole="">
            <v:imagedata r:id="rId966" o:title=""/>
          </v:shape>
          <o:OLEObject Type="Embed" ProgID="Equation.DSMT4" ShapeID="_x0000_i1319" DrawAspect="Content" ObjectID="_1572969000" r:id="rId967"/>
        </w:object>
      </w:r>
      <w:r w:rsidR="00AB5B39">
        <w:rPr>
          <w:rFonts w:hint="eastAsia"/>
          <w:lang w:val="en-US"/>
        </w:rPr>
        <w:t>.</w:t>
      </w:r>
    </w:p>
    <w:p w:rsidR="004B2306" w:rsidRDefault="008918E2" w:rsidP="004B2306">
      <w:pPr>
        <w:rPr>
          <w:lang w:val="en-US"/>
        </w:rPr>
      </w:pPr>
      <w:r>
        <w:rPr>
          <w:lang w:val="en-US"/>
        </w:rPr>
        <w:t>We now d</w:t>
      </w:r>
      <w:r w:rsidR="004B2306">
        <w:rPr>
          <w:lang w:val="en-US"/>
        </w:rPr>
        <w:t xml:space="preserve">efine </w:t>
      </w:r>
      <w:r>
        <w:rPr>
          <w:lang w:val="en-US"/>
        </w:rPr>
        <w:t>the</w:t>
      </w:r>
      <w:r w:rsidR="00AB5B39">
        <w:rPr>
          <w:rFonts w:hint="eastAsia"/>
          <w:lang w:val="en-US"/>
        </w:rPr>
        <w:t xml:space="preserve"> </w:t>
      </w:r>
      <w:r w:rsidR="00AB5B39">
        <w:rPr>
          <w:lang w:val="en-US"/>
        </w:rPr>
        <w:t xml:space="preserve">monotonically increasing </w:t>
      </w:r>
      <w:r w:rsidR="004B2306">
        <w:rPr>
          <w:lang w:val="en-US"/>
        </w:rPr>
        <w:t xml:space="preserve">function </w:t>
      </w:r>
    </w:p>
    <w:p w:rsidR="004B2306" w:rsidRDefault="004B2306" w:rsidP="004B2306">
      <w:pPr>
        <w:pStyle w:val="MTDisplayEquation"/>
      </w:pPr>
      <w:r>
        <w:tab/>
      </w:r>
      <w:r w:rsidR="008F53DD" w:rsidRPr="008F53DD">
        <w:rPr>
          <w:position w:val="-18"/>
        </w:rPr>
        <w:object w:dxaOrig="2260" w:dyaOrig="460">
          <v:shape id="_x0000_i1320" type="#_x0000_t75" style="width:115.5pt;height:21.75pt" o:ole="">
            <v:imagedata r:id="rId968" o:title=""/>
          </v:shape>
          <o:OLEObject Type="Embed" ProgID="Equation.DSMT4" ShapeID="_x0000_i1320" DrawAspect="Content" ObjectID="_1572969001" r:id="rId96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698" w:name="ZEqnNum462298"/>
      <w:r>
        <w:instrText>(</w:instrText>
      </w:r>
      <w:fldSimple w:instr=" SEQ MTSec \c \* Arabic \* MERGEFORMAT ">
        <w:r w:rsidR="001A5391">
          <w:rPr>
            <w:noProof/>
          </w:rPr>
          <w:instrText>10</w:instrText>
        </w:r>
      </w:fldSimple>
      <w:r>
        <w:instrText>.</w:instrText>
      </w:r>
      <w:fldSimple w:instr=" SEQ MTEqn \c \* Arabic \* MERGEFORMAT ">
        <w:r w:rsidR="001A5391">
          <w:rPr>
            <w:noProof/>
          </w:rPr>
          <w:instrText>9</w:instrText>
        </w:r>
      </w:fldSimple>
      <w:r>
        <w:instrText>)</w:instrText>
      </w:r>
      <w:bookmarkEnd w:id="698"/>
      <w:r>
        <w:fldChar w:fldCharType="end"/>
      </w:r>
    </w:p>
    <w:p w:rsidR="004B2306" w:rsidRDefault="004B2306" w:rsidP="004B2306">
      <w:pPr>
        <w:rPr>
          <w:lang w:val="en-US"/>
        </w:rPr>
      </w:pPr>
      <w:r>
        <w:rPr>
          <w:lang w:val="en-US"/>
        </w:rPr>
        <w:t xml:space="preserve">Then the goal of the design </w:t>
      </w:r>
      <w:r w:rsidR="008918E2">
        <w:rPr>
          <w:lang w:val="en-US"/>
        </w:rPr>
        <w:t>process</w:t>
      </w:r>
      <w:r>
        <w:rPr>
          <w:lang w:val="en-US"/>
        </w:rPr>
        <w:t xml:space="preserve"> is to find the solution of the equation</w:t>
      </w:r>
    </w:p>
    <w:p w:rsidR="004B2306" w:rsidRDefault="004B2306" w:rsidP="004B2306">
      <w:pPr>
        <w:pStyle w:val="MTDisplayEquation"/>
      </w:pPr>
      <w:r>
        <w:tab/>
      </w:r>
      <w:r w:rsidR="008F53DD" w:rsidRPr="008F53DD">
        <w:rPr>
          <w:position w:val="-16"/>
        </w:rPr>
        <w:object w:dxaOrig="960" w:dyaOrig="420">
          <v:shape id="_x0000_i1321" type="#_x0000_t75" style="width:50.25pt;height:21.75pt" o:ole="">
            <v:imagedata r:id="rId970" o:title=""/>
          </v:shape>
          <o:OLEObject Type="Embed" ProgID="Equation.DSMT4" ShapeID="_x0000_i1321" DrawAspect="Content" ObjectID="_1572969002" r:id="rId97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1A5391">
          <w:rPr>
            <w:noProof/>
          </w:rPr>
          <w:instrText>10</w:instrText>
        </w:r>
      </w:fldSimple>
      <w:r>
        <w:instrText>.</w:instrText>
      </w:r>
      <w:fldSimple w:instr=" SEQ MTEqn \c \* Arabic \* MERGEFORMAT ">
        <w:r w:rsidR="001A5391">
          <w:rPr>
            <w:noProof/>
          </w:rPr>
          <w:instrText>10</w:instrText>
        </w:r>
      </w:fldSimple>
      <w:r>
        <w:instrText>)</w:instrText>
      </w:r>
      <w:r>
        <w:fldChar w:fldCharType="end"/>
      </w:r>
    </w:p>
    <w:p w:rsidR="004B2306" w:rsidRPr="00F31908" w:rsidRDefault="00EE1ACB" w:rsidP="004B2306">
      <w:pPr>
        <w:rPr>
          <w:lang w:val="en-US"/>
        </w:rPr>
      </w:pPr>
      <w:r w:rsidRPr="00F31908">
        <w:rPr>
          <w:rFonts w:hint="eastAsia"/>
          <w:lang w:val="en-US"/>
        </w:rPr>
        <w:t xml:space="preserve">Since </w:t>
      </w:r>
      <w:r w:rsidR="008918E2" w:rsidRPr="008918E2">
        <w:rPr>
          <w:i/>
          <w:lang w:val="en-US"/>
        </w:rPr>
        <w:t>F</w:t>
      </w:r>
      <w:r w:rsidR="008918E2">
        <w:rPr>
          <w:lang w:val="en-US"/>
        </w:rPr>
        <w:t>(</w:t>
      </w:r>
      <w:r w:rsidR="008918E2" w:rsidRPr="008918E2">
        <w:rPr>
          <w:i/>
          <w:lang w:val="en-US"/>
        </w:rPr>
        <w:t>k</w:t>
      </w:r>
      <w:r w:rsidR="00E014A1">
        <w:rPr>
          <w:i/>
          <w:vertAlign w:val="subscript"/>
          <w:lang w:val="en-US"/>
        </w:rPr>
        <w:t>p</w:t>
      </w:r>
      <w:r w:rsidR="00E014A1">
        <w:rPr>
          <w:vertAlign w:val="superscript"/>
          <w:lang w:val="en-US"/>
        </w:rPr>
        <w:t>min</w:t>
      </w:r>
      <w:r w:rsidR="008918E2">
        <w:rPr>
          <w:lang w:val="en-US"/>
        </w:rPr>
        <w:t>) &lt; 0</w:t>
      </w:r>
      <w:r w:rsidR="008918E2">
        <w:t xml:space="preserve"> </w:t>
      </w:r>
      <w:r w:rsidR="00AB5B39" w:rsidRPr="00F31908">
        <w:rPr>
          <w:rFonts w:hint="eastAsia"/>
          <w:lang w:val="en-US"/>
        </w:rPr>
        <w:t xml:space="preserve">and </w:t>
      </w:r>
      <w:r w:rsidR="008918E2" w:rsidRPr="008918E2">
        <w:rPr>
          <w:i/>
          <w:lang w:val="en-US"/>
        </w:rPr>
        <w:t>F</w:t>
      </w:r>
      <w:r w:rsidR="008918E2" w:rsidRPr="008918E2">
        <w:rPr>
          <w:lang w:val="en-US"/>
        </w:rPr>
        <w:t>(</w:t>
      </w:r>
      <w:r w:rsidR="008918E2" w:rsidRPr="008918E2">
        <w:rPr>
          <w:i/>
          <w:lang w:val="en-US"/>
        </w:rPr>
        <w:t>k</w:t>
      </w:r>
      <w:r w:rsidR="008918E2" w:rsidRPr="001D5F8E">
        <w:rPr>
          <w:vertAlign w:val="subscript"/>
          <w:lang w:val="en-US"/>
        </w:rPr>
        <w:t>1</w:t>
      </w:r>
      <w:r w:rsidR="008918E2" w:rsidRPr="008918E2">
        <w:rPr>
          <w:lang w:val="en-US"/>
        </w:rPr>
        <w:t xml:space="preserve">) </w:t>
      </w:r>
      <w:r w:rsidR="008918E2">
        <w:rPr>
          <w:lang w:val="en-US"/>
        </w:rPr>
        <w:t>&gt;</w:t>
      </w:r>
      <w:r w:rsidR="008918E2" w:rsidRPr="008918E2">
        <w:rPr>
          <w:lang w:val="en-US"/>
        </w:rPr>
        <w:t xml:space="preserve"> 0</w:t>
      </w:r>
      <w:r w:rsidR="00AB5B39" w:rsidRPr="00F31908">
        <w:rPr>
          <w:rFonts w:hint="eastAsia"/>
          <w:lang w:val="en-US"/>
        </w:rPr>
        <w:t xml:space="preserve">, a unique solution of </w:t>
      </w:r>
      <w:r w:rsidR="00E710DA" w:rsidRPr="00F31908">
        <w:rPr>
          <w:i/>
        </w:rPr>
        <w:t>k</w:t>
      </w:r>
      <w:r w:rsidR="00E710DA" w:rsidRPr="00F31908">
        <w:rPr>
          <w:i/>
          <w:vertAlign w:val="subscript"/>
        </w:rPr>
        <w:t>p</w:t>
      </w:r>
      <w:r w:rsidR="00AB5B39" w:rsidRPr="00F31908">
        <w:rPr>
          <w:lang w:val="en-US"/>
        </w:rPr>
        <w:t xml:space="preserve"> </w:t>
      </w:r>
      <w:r w:rsidR="00AB5B39" w:rsidRPr="00F31908">
        <w:rPr>
          <w:rFonts w:hint="eastAsia"/>
          <w:lang w:val="en-US"/>
        </w:rPr>
        <w:t>can be found.</w:t>
      </w:r>
    </w:p>
    <w:p w:rsidR="00233602" w:rsidRDefault="008D372D" w:rsidP="00F31908">
      <w:pPr>
        <w:pStyle w:val="Caption"/>
        <w:keepNext/>
        <w:jc w:val="both"/>
        <w:rPr>
          <w:sz w:val="22"/>
          <w:szCs w:val="22"/>
          <w:lang w:val="en-US"/>
        </w:rPr>
      </w:pPr>
      <w:r w:rsidRPr="00F31908">
        <w:rPr>
          <w:rFonts w:hint="eastAsia"/>
          <w:sz w:val="22"/>
          <w:szCs w:val="22"/>
          <w:lang w:val="en-US"/>
        </w:rPr>
        <w:t xml:space="preserve">Finally, the ultimate load </w:t>
      </w:r>
      <w:r w:rsidRPr="00F31908">
        <w:rPr>
          <w:sz w:val="22"/>
          <w:szCs w:val="22"/>
          <w:lang w:val="en-US"/>
        </w:rPr>
        <w:t>predictions</w:t>
      </w:r>
      <w:r w:rsidRPr="00F31908">
        <w:rPr>
          <w:rFonts w:hint="eastAsia"/>
          <w:sz w:val="22"/>
          <w:szCs w:val="22"/>
          <w:lang w:val="en-US"/>
        </w:rPr>
        <w:t xml:space="preserve"> made by the improved DSM are verified against ultimate loads </w:t>
      </w:r>
      <w:r w:rsidRPr="00F31908">
        <w:rPr>
          <w:sz w:val="22"/>
          <w:szCs w:val="22"/>
          <w:lang w:val="en-US"/>
        </w:rPr>
        <w:t>obtained</w:t>
      </w:r>
      <w:r w:rsidRPr="00F31908">
        <w:rPr>
          <w:rFonts w:hint="eastAsia"/>
          <w:sz w:val="22"/>
          <w:szCs w:val="22"/>
          <w:lang w:val="en-US"/>
        </w:rPr>
        <w:t xml:space="preserve"> from experiments </w:t>
      </w:r>
      <w:r w:rsidR="008918E2">
        <w:rPr>
          <w:sz w:val="22"/>
          <w:szCs w:val="22"/>
          <w:lang w:val="en-US"/>
        </w:rPr>
        <w:t>and</w:t>
      </w:r>
      <w:r w:rsidRPr="00F31908">
        <w:rPr>
          <w:rFonts w:hint="eastAsia"/>
          <w:sz w:val="22"/>
          <w:szCs w:val="22"/>
          <w:lang w:val="en-US"/>
        </w:rPr>
        <w:t xml:space="preserve"> numerical </w:t>
      </w:r>
      <w:r w:rsidR="00B766D3">
        <w:rPr>
          <w:rFonts w:hint="eastAsia"/>
          <w:sz w:val="22"/>
          <w:szCs w:val="22"/>
          <w:lang w:val="en-US"/>
        </w:rPr>
        <w:t>modelling</w:t>
      </w:r>
      <w:r w:rsidRPr="00F31908">
        <w:rPr>
          <w:rFonts w:hint="eastAsia"/>
          <w:sz w:val="22"/>
          <w:szCs w:val="22"/>
          <w:lang w:val="en-US"/>
        </w:rPr>
        <w:t xml:space="preserve">. The results for pure local buckling </w:t>
      </w:r>
      <w:r w:rsidR="002C18C7" w:rsidRPr="00F31908">
        <w:rPr>
          <w:sz w:val="22"/>
          <w:szCs w:val="22"/>
          <w:lang w:val="en-US"/>
        </w:rPr>
        <w:t xml:space="preserve">of box-sections </w:t>
      </w:r>
      <w:r w:rsidRPr="00F31908">
        <w:rPr>
          <w:rFonts w:hint="eastAsia"/>
          <w:sz w:val="22"/>
          <w:szCs w:val="22"/>
          <w:lang w:val="en-US"/>
        </w:rPr>
        <w:t xml:space="preserve">are tabulated in </w:t>
      </w:r>
      <w:r w:rsidRPr="00F31908">
        <w:rPr>
          <w:sz w:val="22"/>
          <w:szCs w:val="22"/>
          <w:lang w:val="en-US"/>
        </w:rPr>
        <w:fldChar w:fldCharType="begin"/>
      </w:r>
      <w:r w:rsidRPr="00F31908">
        <w:rPr>
          <w:sz w:val="22"/>
          <w:szCs w:val="22"/>
          <w:lang w:val="en-US"/>
        </w:rPr>
        <w:instrText xml:space="preserve"> </w:instrText>
      </w:r>
      <w:r w:rsidRPr="00F31908">
        <w:rPr>
          <w:rFonts w:hint="eastAsia"/>
          <w:sz w:val="22"/>
          <w:szCs w:val="22"/>
          <w:lang w:val="en-US"/>
        </w:rPr>
        <w:instrText>REF _Ref461541195 \h</w:instrText>
      </w:r>
      <w:r w:rsidRPr="00F31908">
        <w:rPr>
          <w:sz w:val="22"/>
          <w:szCs w:val="22"/>
          <w:lang w:val="en-US"/>
        </w:rPr>
        <w:instrText xml:space="preserve"> </w:instrText>
      </w:r>
      <w:r w:rsidR="00F31908">
        <w:rPr>
          <w:sz w:val="22"/>
          <w:szCs w:val="22"/>
          <w:lang w:val="en-US"/>
        </w:rPr>
        <w:instrText xml:space="preserve"> \* MERGEFORMAT </w:instrText>
      </w:r>
      <w:r w:rsidRPr="00F31908">
        <w:rPr>
          <w:sz w:val="22"/>
          <w:szCs w:val="22"/>
          <w:lang w:val="en-US"/>
        </w:rPr>
      </w:r>
      <w:r w:rsidRPr="00F31908">
        <w:rPr>
          <w:sz w:val="22"/>
          <w:szCs w:val="22"/>
          <w:lang w:val="en-US"/>
        </w:rPr>
        <w:fldChar w:fldCharType="separate"/>
      </w:r>
      <w:r w:rsidR="001A5391" w:rsidRPr="001A5391">
        <w:rPr>
          <w:sz w:val="22"/>
          <w:szCs w:val="22"/>
        </w:rPr>
        <w:t xml:space="preserve">Table </w:t>
      </w:r>
      <w:r w:rsidR="001A5391" w:rsidRPr="001A5391">
        <w:rPr>
          <w:noProof/>
          <w:sz w:val="22"/>
          <w:szCs w:val="22"/>
        </w:rPr>
        <w:t>10.3</w:t>
      </w:r>
      <w:r w:rsidRPr="00F31908">
        <w:rPr>
          <w:sz w:val="22"/>
          <w:szCs w:val="22"/>
          <w:lang w:val="en-US"/>
        </w:rPr>
        <w:fldChar w:fldCharType="end"/>
      </w:r>
      <w:r w:rsidRPr="00F31908">
        <w:rPr>
          <w:rFonts w:hint="eastAsia"/>
          <w:sz w:val="22"/>
          <w:szCs w:val="22"/>
          <w:lang w:val="en-US"/>
        </w:rPr>
        <w:t xml:space="preserve">, while </w:t>
      </w:r>
      <w:r w:rsidR="002C18C7" w:rsidRPr="00F31908">
        <w:rPr>
          <w:sz w:val="22"/>
          <w:szCs w:val="22"/>
          <w:lang w:val="en-US"/>
        </w:rPr>
        <w:t>the results</w:t>
      </w:r>
      <w:r w:rsidRPr="00F31908">
        <w:rPr>
          <w:rFonts w:hint="eastAsia"/>
          <w:sz w:val="22"/>
          <w:szCs w:val="22"/>
          <w:lang w:val="en-US"/>
        </w:rPr>
        <w:t xml:space="preserve"> for distortional and local-</w:t>
      </w:r>
      <w:r w:rsidRPr="00F31908">
        <w:rPr>
          <w:sz w:val="22"/>
          <w:szCs w:val="22"/>
          <w:lang w:val="en-US"/>
        </w:rPr>
        <w:t>distortional</w:t>
      </w:r>
      <w:r w:rsidRPr="00F31908">
        <w:rPr>
          <w:rFonts w:hint="eastAsia"/>
          <w:sz w:val="22"/>
          <w:szCs w:val="22"/>
          <w:lang w:val="en-US"/>
        </w:rPr>
        <w:t xml:space="preserve"> interactive buckling </w:t>
      </w:r>
      <w:r w:rsidR="002C18C7" w:rsidRPr="00F31908">
        <w:rPr>
          <w:sz w:val="22"/>
          <w:szCs w:val="22"/>
          <w:lang w:val="en-US"/>
        </w:rPr>
        <w:t xml:space="preserve">of various open sections </w:t>
      </w:r>
      <w:r w:rsidRPr="00F31908">
        <w:rPr>
          <w:rFonts w:hint="eastAsia"/>
          <w:sz w:val="22"/>
          <w:szCs w:val="22"/>
          <w:lang w:val="en-US"/>
        </w:rPr>
        <w:t xml:space="preserve">are tabulated </w:t>
      </w:r>
      <w:r w:rsidRPr="00F31908">
        <w:rPr>
          <w:sz w:val="22"/>
          <w:szCs w:val="22"/>
          <w:lang w:val="en-US"/>
        </w:rPr>
        <w:t>in</w:t>
      </w:r>
      <w:r w:rsidR="00F31908" w:rsidRPr="00F31908">
        <w:rPr>
          <w:sz w:val="22"/>
          <w:szCs w:val="22"/>
          <w:lang w:val="en-US"/>
        </w:rPr>
        <w:t xml:space="preserve"> </w:t>
      </w:r>
      <w:r w:rsidR="00F31908" w:rsidRPr="00F31908">
        <w:rPr>
          <w:sz w:val="22"/>
          <w:szCs w:val="22"/>
          <w:lang w:val="en-US"/>
        </w:rPr>
        <w:fldChar w:fldCharType="begin"/>
      </w:r>
      <w:r w:rsidR="00F31908" w:rsidRPr="00F31908">
        <w:rPr>
          <w:sz w:val="22"/>
          <w:szCs w:val="22"/>
          <w:lang w:val="en-US"/>
        </w:rPr>
        <w:instrText xml:space="preserve"> REF _Ref488756750 \h </w:instrText>
      </w:r>
      <w:r w:rsidR="00F31908">
        <w:rPr>
          <w:sz w:val="22"/>
          <w:szCs w:val="22"/>
          <w:lang w:val="en-US"/>
        </w:rPr>
        <w:instrText xml:space="preserve"> \* MERGEFORMAT </w:instrText>
      </w:r>
      <w:r w:rsidR="00F31908" w:rsidRPr="00F31908">
        <w:rPr>
          <w:sz w:val="22"/>
          <w:szCs w:val="22"/>
          <w:lang w:val="en-US"/>
        </w:rPr>
      </w:r>
      <w:r w:rsidR="00F31908" w:rsidRPr="00F31908">
        <w:rPr>
          <w:sz w:val="22"/>
          <w:szCs w:val="22"/>
          <w:lang w:val="en-US"/>
        </w:rPr>
        <w:fldChar w:fldCharType="separate"/>
      </w:r>
      <w:r w:rsidR="001A5391" w:rsidRPr="001A5391">
        <w:rPr>
          <w:sz w:val="22"/>
          <w:szCs w:val="22"/>
        </w:rPr>
        <w:t xml:space="preserve">Table </w:t>
      </w:r>
      <w:r w:rsidR="001A5391" w:rsidRPr="001A5391">
        <w:rPr>
          <w:noProof/>
          <w:sz w:val="22"/>
          <w:szCs w:val="22"/>
        </w:rPr>
        <w:t>10.4</w:t>
      </w:r>
      <w:r w:rsidR="00F31908" w:rsidRPr="00F31908">
        <w:rPr>
          <w:sz w:val="22"/>
          <w:szCs w:val="22"/>
          <w:lang w:val="en-US"/>
        </w:rPr>
        <w:fldChar w:fldCharType="end"/>
      </w:r>
      <w:r w:rsidR="00F31908" w:rsidRPr="00F31908">
        <w:rPr>
          <w:sz w:val="22"/>
          <w:szCs w:val="22"/>
          <w:lang w:val="en-US"/>
        </w:rPr>
        <w:t>.</w:t>
      </w:r>
      <w:r w:rsidR="004A4135">
        <w:rPr>
          <w:sz w:val="22"/>
          <w:szCs w:val="22"/>
          <w:lang w:val="en-US"/>
        </w:rPr>
        <w:t xml:space="preserve"> </w:t>
      </w:r>
      <w:r w:rsidR="004A4135" w:rsidRPr="00B41FD6">
        <w:rPr>
          <w:sz w:val="22"/>
          <w:szCs w:val="22"/>
          <w:lang w:val="en-US"/>
        </w:rPr>
        <w:t>In both tables,</w:t>
      </w:r>
      <w:r w:rsidR="004A4135" w:rsidRPr="004A4135">
        <w:rPr>
          <w:color w:val="FF0000"/>
          <w:sz w:val="22"/>
          <w:szCs w:val="22"/>
          <w:lang w:val="en-US"/>
        </w:rPr>
        <w:t xml:space="preserve"> </w:t>
      </w:r>
      <w:r w:rsidR="00C14BBE">
        <w:rPr>
          <w:rFonts w:cs="Times New Roman"/>
          <w:i/>
        </w:rPr>
        <w:t>σ</w:t>
      </w:r>
      <w:r w:rsidR="00C14BBE">
        <w:rPr>
          <w:rFonts w:cs="Times New Roman"/>
          <w:i/>
          <w:vertAlign w:val="subscript"/>
        </w:rPr>
        <w:t>u</w:t>
      </w:r>
      <w:r w:rsidR="00C14BBE">
        <w:rPr>
          <w:rFonts w:cs="Times New Roman"/>
        </w:rPr>
        <w:t xml:space="preserve">′ </w:t>
      </w:r>
      <w:r w:rsidR="00C82FA2">
        <w:rPr>
          <w:rFonts w:cs="Times New Roman"/>
        </w:rPr>
        <w:t xml:space="preserve">and </w:t>
      </w:r>
      <w:r w:rsidR="00C82FA2" w:rsidRPr="00C82FA2">
        <w:rPr>
          <w:rFonts w:cs="Times New Roman"/>
          <w:i/>
        </w:rPr>
        <w:t>σ</w:t>
      </w:r>
      <w:r w:rsidR="00C82FA2" w:rsidRPr="00C82FA2">
        <w:rPr>
          <w:rFonts w:cs="Times New Roman"/>
          <w:i/>
          <w:vertAlign w:val="subscript"/>
        </w:rPr>
        <w:t>u</w:t>
      </w:r>
      <w:r w:rsidR="00C82FA2" w:rsidRPr="00C82FA2">
        <w:rPr>
          <w:rFonts w:cs="Times New Roman"/>
          <w:i/>
        </w:rPr>
        <w:t>″</w:t>
      </w:r>
      <w:r w:rsidR="00C82FA2">
        <w:rPr>
          <w:rFonts w:cs="Times New Roman"/>
        </w:rPr>
        <w:t xml:space="preserve"> are</w:t>
      </w:r>
      <w:r w:rsidR="00C14BBE">
        <w:rPr>
          <w:rFonts w:cs="Times New Roman"/>
        </w:rPr>
        <w:t xml:space="preserve"> the </w:t>
      </w:r>
      <w:r w:rsidR="00C82FA2">
        <w:rPr>
          <w:rFonts w:cs="Times New Roman"/>
        </w:rPr>
        <w:t xml:space="preserve">ultimate loads </w:t>
      </w:r>
      <w:r w:rsidR="00C14BBE">
        <w:rPr>
          <w:rFonts w:cs="Times New Roman"/>
        </w:rPr>
        <w:t>predicted</w:t>
      </w:r>
      <w:r w:rsidR="00C82FA2">
        <w:rPr>
          <w:rFonts w:cs="Times New Roman"/>
        </w:rPr>
        <w:t xml:space="preserve"> by the proposed design approach and the DSM, res</w:t>
      </w:r>
      <w:r w:rsidR="001F7321">
        <w:rPr>
          <w:rFonts w:cs="Times New Roman"/>
        </w:rPr>
        <w:t>pectively</w:t>
      </w:r>
      <w:r w:rsidR="008F3F51">
        <w:rPr>
          <w:rFonts w:cs="Times New Roman"/>
        </w:rPr>
        <w:t>,</w:t>
      </w:r>
      <w:r w:rsidR="001F7321">
        <w:rPr>
          <w:rFonts w:cs="Times New Roman"/>
        </w:rPr>
        <w:t xml:space="preserve"> </w:t>
      </w:r>
      <w:r w:rsidR="001F7321">
        <w:rPr>
          <w:rFonts w:cs="Times New Roman"/>
          <w:i/>
        </w:rPr>
        <w:t>σ</w:t>
      </w:r>
      <w:r w:rsidR="001F7321">
        <w:rPr>
          <w:rFonts w:cs="Times New Roman"/>
          <w:i/>
          <w:vertAlign w:val="subscript"/>
        </w:rPr>
        <w:t>u</w:t>
      </w:r>
      <w:r w:rsidR="001F7321">
        <w:rPr>
          <w:sz w:val="22"/>
          <w:szCs w:val="22"/>
          <w:lang w:val="en-US"/>
        </w:rPr>
        <w:t xml:space="preserve"> is the ultimate load obtained from either numerical or experimental study.</w:t>
      </w:r>
      <w:r w:rsidR="008F3F51">
        <w:rPr>
          <w:sz w:val="22"/>
          <w:szCs w:val="22"/>
          <w:lang w:val="en-US"/>
        </w:rPr>
        <w:t xml:space="preserve"> </w:t>
      </w:r>
    </w:p>
    <w:p w:rsidR="00E01D90" w:rsidRDefault="00E01D90" w:rsidP="008553B0">
      <w:r>
        <w:br w:type="page"/>
      </w:r>
    </w:p>
    <w:p w:rsidR="00A576D0" w:rsidRDefault="00A576D0" w:rsidP="001D5F8E">
      <w:pPr>
        <w:pStyle w:val="Caption"/>
        <w:keepNext/>
      </w:pPr>
      <w:bookmarkStart w:id="699" w:name="_Ref461541195"/>
      <w:bookmarkStart w:id="700" w:name="_Toc491872301"/>
      <w:r>
        <w:lastRenderedPageBreak/>
        <w:t xml:space="preserve">Table </w:t>
      </w:r>
      <w:fldSimple w:instr=" STYLEREF 1 \s ">
        <w:r w:rsidR="001A5391">
          <w:rPr>
            <w:noProof/>
          </w:rPr>
          <w:t>10</w:t>
        </w:r>
      </w:fldSimple>
      <w:r w:rsidR="00993BAA">
        <w:t>.</w:t>
      </w:r>
      <w:fldSimple w:instr=" SEQ Table \* ARABIC \s 1 ">
        <w:r w:rsidR="001A5391">
          <w:rPr>
            <w:noProof/>
          </w:rPr>
          <w:t>3</w:t>
        </w:r>
      </w:fldSimple>
      <w:bookmarkEnd w:id="699"/>
      <w:r>
        <w:t xml:space="preserve"> </w:t>
      </w:r>
      <w:r w:rsidR="00AB5B39">
        <w:rPr>
          <w:rFonts w:hint="eastAsia"/>
        </w:rPr>
        <w:t>Predictions o</w:t>
      </w:r>
      <w:r w:rsidR="008918E2">
        <w:t>f</w:t>
      </w:r>
      <w:r w:rsidR="00AB5B39">
        <w:rPr>
          <w:rFonts w:hint="eastAsia"/>
        </w:rPr>
        <w:t xml:space="preserve"> the </w:t>
      </w:r>
      <w:r w:rsidR="00DA646A">
        <w:rPr>
          <w:rFonts w:hint="eastAsia"/>
        </w:rPr>
        <w:t>ultimate load of</w:t>
      </w:r>
      <w:r w:rsidR="008C6B17">
        <w:t xml:space="preserve"> box-section</w:t>
      </w:r>
      <w:r w:rsidR="008918E2">
        <w:t>s in</w:t>
      </w:r>
      <w:r w:rsidR="00AB5B39">
        <w:rPr>
          <w:rFonts w:hint="eastAsia"/>
        </w:rPr>
        <w:t xml:space="preserve"> local buckling</w:t>
      </w:r>
      <w:bookmarkEnd w:id="700"/>
    </w:p>
    <w:tbl>
      <w:tblPr>
        <w:tblStyle w:val="TableGrid"/>
        <w:tblW w:w="6011" w:type="dxa"/>
        <w:jc w:val="center"/>
        <w:tblLayout w:type="fixed"/>
        <w:tblCellMar>
          <w:top w:w="57" w:type="dxa"/>
          <w:bottom w:w="57" w:type="dxa"/>
        </w:tblCellMar>
        <w:tblLook w:val="04A0" w:firstRow="1" w:lastRow="0" w:firstColumn="1" w:lastColumn="0" w:noHBand="0" w:noVBand="1"/>
      </w:tblPr>
      <w:tblGrid>
        <w:gridCol w:w="1247"/>
        <w:gridCol w:w="794"/>
        <w:gridCol w:w="794"/>
        <w:gridCol w:w="794"/>
        <w:gridCol w:w="794"/>
        <w:gridCol w:w="794"/>
        <w:gridCol w:w="794"/>
      </w:tblGrid>
      <w:tr w:rsidR="008918E2" w:rsidRPr="00FE7838" w:rsidTr="00FF7FCA">
        <w:trPr>
          <w:trHeight w:val="20"/>
          <w:jc w:val="center"/>
        </w:trPr>
        <w:tc>
          <w:tcPr>
            <w:tcW w:w="1247" w:type="dxa"/>
            <w:vAlign w:val="center"/>
          </w:tcPr>
          <w:p w:rsidR="008918E2" w:rsidRPr="008C6B17" w:rsidRDefault="008918E2" w:rsidP="008C6B17">
            <w:pPr>
              <w:pStyle w:val="NoSpacing"/>
            </w:pPr>
            <w:r w:rsidRPr="00AA1537">
              <w:rPr>
                <w:i/>
              </w:rPr>
              <w:t>b</w:t>
            </w:r>
            <w:r w:rsidRPr="00AA1537">
              <w:rPr>
                <w:i/>
                <w:vertAlign w:val="subscript"/>
              </w:rPr>
              <w:t>w</w:t>
            </w:r>
            <w:r>
              <w:t xml:space="preserve">, </w:t>
            </w:r>
            <w:r w:rsidRPr="00AA1537">
              <w:rPr>
                <w:i/>
              </w:rPr>
              <w:t>b</w:t>
            </w:r>
            <w:r w:rsidRPr="00AA1537">
              <w:rPr>
                <w:i/>
                <w:vertAlign w:val="subscript"/>
              </w:rPr>
              <w:t>f</w:t>
            </w:r>
            <w:r>
              <w:t xml:space="preserve">, </w:t>
            </w:r>
            <w:r w:rsidRPr="00AA1537">
              <w:rPr>
                <w:i/>
              </w:rPr>
              <w:t>t</w:t>
            </w:r>
            <w:r w:rsidRPr="00AA1537">
              <w:rPr>
                <w:i/>
                <w:vertAlign w:val="subscript"/>
              </w:rPr>
              <w:t>f</w:t>
            </w:r>
            <w:r>
              <w:t xml:space="preserve">, </w:t>
            </w:r>
            <w:r w:rsidRPr="00AA1537">
              <w:rPr>
                <w:i/>
              </w:rPr>
              <w:t>f</w:t>
            </w:r>
            <w:r w:rsidRPr="00AA1537">
              <w:rPr>
                <w:i/>
                <w:vertAlign w:val="subscript"/>
              </w:rPr>
              <w:t>y</w:t>
            </w:r>
          </w:p>
          <w:p w:rsidR="008918E2" w:rsidRPr="00FE7838" w:rsidRDefault="008918E2" w:rsidP="008C6B17">
            <w:pPr>
              <w:pStyle w:val="NoSpacing"/>
              <w:rPr>
                <w:rFonts w:cs="Times New Roman"/>
              </w:rPr>
            </w:pPr>
            <w:r>
              <w:t>(mm, MPa)</w:t>
            </w:r>
          </w:p>
        </w:tc>
        <w:tc>
          <w:tcPr>
            <w:tcW w:w="794" w:type="dxa"/>
            <w:vAlign w:val="center"/>
          </w:tcPr>
          <w:p w:rsidR="008918E2" w:rsidRDefault="008918E2" w:rsidP="00E710DA">
            <w:pPr>
              <w:pStyle w:val="NoSpacing"/>
              <w:rPr>
                <w:rFonts w:cs="Times New Roman"/>
                <w:i/>
                <w:vertAlign w:val="subscript"/>
              </w:rPr>
            </w:pPr>
            <w:r w:rsidRPr="00E710DA">
              <w:rPr>
                <w:rFonts w:cs="Times New Roman"/>
                <w:i/>
              </w:rPr>
              <w:t>t</w:t>
            </w:r>
            <w:r w:rsidRPr="00E710DA">
              <w:rPr>
                <w:rFonts w:cs="Times New Roman"/>
                <w:i/>
                <w:vertAlign w:val="subscript"/>
              </w:rPr>
              <w:t>w</w:t>
            </w:r>
          </w:p>
          <w:p w:rsidR="008918E2" w:rsidRPr="006C2EC3" w:rsidRDefault="008918E2" w:rsidP="00E710DA">
            <w:pPr>
              <w:pStyle w:val="NoSpacing"/>
              <w:rPr>
                <w:rFonts w:cs="Times New Roman"/>
              </w:rPr>
            </w:pPr>
            <w:r w:rsidRPr="006C2EC3">
              <w:rPr>
                <w:rFonts w:cs="Times New Roman"/>
              </w:rPr>
              <w:t>(mm)</w:t>
            </w:r>
          </w:p>
        </w:tc>
        <w:tc>
          <w:tcPr>
            <w:tcW w:w="794" w:type="dxa"/>
            <w:vAlign w:val="center"/>
          </w:tcPr>
          <w:p w:rsidR="008918E2" w:rsidRPr="008918E2" w:rsidRDefault="008918E2" w:rsidP="00E710DA">
            <w:pPr>
              <w:pStyle w:val="NoSpacing"/>
              <w:rPr>
                <w:rFonts w:cs="Times New Roman"/>
              </w:rPr>
            </w:pPr>
            <w:r>
              <w:rPr>
                <w:rFonts w:cs="Times New Roman"/>
                <w:i/>
              </w:rPr>
              <w:t>σ</w:t>
            </w:r>
            <w:r>
              <w:rPr>
                <w:rFonts w:cs="Times New Roman"/>
                <w:i/>
                <w:vertAlign w:val="subscript"/>
              </w:rPr>
              <w:t>u</w:t>
            </w:r>
            <w:r>
              <w:rPr>
                <w:rFonts w:cs="Times New Roman"/>
              </w:rPr>
              <w:t>′</w:t>
            </w:r>
          </w:p>
          <w:p w:rsidR="008918E2" w:rsidRPr="00FE7838" w:rsidRDefault="008918E2" w:rsidP="00E710DA">
            <w:pPr>
              <w:pStyle w:val="NoSpacing"/>
              <w:rPr>
                <w:rFonts w:cs="Times New Roman"/>
              </w:rPr>
            </w:pPr>
            <w:r>
              <w:rPr>
                <w:rFonts w:cs="Times New Roman" w:hint="eastAsia"/>
              </w:rPr>
              <w:t>(MPa)</w:t>
            </w:r>
          </w:p>
        </w:tc>
        <w:tc>
          <w:tcPr>
            <w:tcW w:w="794" w:type="dxa"/>
          </w:tcPr>
          <w:p w:rsidR="008918E2" w:rsidRPr="008918E2" w:rsidRDefault="008918E2" w:rsidP="008918E2">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8918E2" w:rsidRPr="008918E2" w:rsidRDefault="008918E2" w:rsidP="008918E2">
            <w:pPr>
              <w:pStyle w:val="NoSpacing"/>
              <w:rPr>
                <w:rFonts w:cs="Times New Roman"/>
                <w:i/>
              </w:rPr>
            </w:pPr>
            <w:r w:rsidRPr="008918E2">
              <w:rPr>
                <w:rFonts w:cs="Times New Roman" w:hint="eastAsia"/>
                <w:i/>
              </w:rPr>
              <w:t>(MPa)</w:t>
            </w:r>
          </w:p>
        </w:tc>
        <w:tc>
          <w:tcPr>
            <w:tcW w:w="794" w:type="dxa"/>
            <w:vAlign w:val="center"/>
          </w:tcPr>
          <w:p w:rsidR="008918E2" w:rsidRPr="008918E2" w:rsidRDefault="008918E2" w:rsidP="00E710DA">
            <w:pPr>
              <w:pStyle w:val="NoSpacing"/>
              <w:rPr>
                <w:rFonts w:cs="Times New Roman"/>
                <w:vertAlign w:val="superscript"/>
              </w:rPr>
            </w:pPr>
            <w:r w:rsidRPr="008918E2">
              <w:rPr>
                <w:rFonts w:cs="Times New Roman"/>
                <w:i/>
              </w:rPr>
              <w:t>σ</w:t>
            </w:r>
            <w:r w:rsidRPr="00E710DA">
              <w:rPr>
                <w:rFonts w:cs="Times New Roman"/>
                <w:i/>
                <w:vertAlign w:val="subscript"/>
              </w:rPr>
              <w:t>u</w:t>
            </w:r>
          </w:p>
          <w:p w:rsidR="008918E2" w:rsidRPr="00FE7838" w:rsidRDefault="008918E2" w:rsidP="00E710DA">
            <w:pPr>
              <w:pStyle w:val="NoSpacing"/>
              <w:rPr>
                <w:rFonts w:cs="Times New Roman"/>
              </w:rPr>
            </w:pPr>
            <w:r>
              <w:rPr>
                <w:rFonts w:cs="Times New Roman" w:hint="eastAsia"/>
              </w:rPr>
              <w:t>(MPa)</w:t>
            </w:r>
          </w:p>
        </w:tc>
        <w:tc>
          <w:tcPr>
            <w:tcW w:w="794" w:type="dxa"/>
            <w:vAlign w:val="center"/>
          </w:tcPr>
          <w:p w:rsidR="008918E2" w:rsidRPr="008918E2" w:rsidRDefault="008918E2" w:rsidP="008918E2">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vAlign w:val="center"/>
          </w:tcPr>
          <w:p w:rsidR="008918E2" w:rsidRPr="008918E2" w:rsidRDefault="008918E2" w:rsidP="008918E2">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4A4135" w:rsidRPr="00FE7838" w:rsidTr="00FF7FCA">
        <w:trPr>
          <w:trHeight w:val="176"/>
          <w:jc w:val="center"/>
        </w:trPr>
        <w:tc>
          <w:tcPr>
            <w:tcW w:w="1247" w:type="dxa"/>
            <w:vMerge w:val="restart"/>
            <w:vAlign w:val="center"/>
          </w:tcPr>
          <w:p w:rsidR="004A4135" w:rsidRPr="00480C0F" w:rsidRDefault="004A4135" w:rsidP="004A4135">
            <w:pPr>
              <w:pStyle w:val="NoSpacing"/>
            </w:pPr>
            <w:r w:rsidRPr="00AA1537">
              <w:rPr>
                <w:i/>
              </w:rPr>
              <w:t>b</w:t>
            </w:r>
            <w:r w:rsidRPr="00AA1537">
              <w:rPr>
                <w:i/>
                <w:vertAlign w:val="subscript"/>
              </w:rPr>
              <w:t>w</w:t>
            </w:r>
            <w:r>
              <w:t xml:space="preserve"> = 100</w:t>
            </w:r>
            <w:r w:rsidRPr="00480C0F">
              <w:t>,</w:t>
            </w:r>
          </w:p>
          <w:p w:rsidR="004A4135" w:rsidRPr="00480C0F" w:rsidRDefault="004A4135" w:rsidP="004A4135">
            <w:pPr>
              <w:pStyle w:val="NoSpacing"/>
            </w:pPr>
            <w:r w:rsidRPr="00AA1537">
              <w:rPr>
                <w:i/>
              </w:rPr>
              <w:t>b</w:t>
            </w:r>
            <w:r w:rsidRPr="00AA1537">
              <w:rPr>
                <w:i/>
                <w:vertAlign w:val="subscript"/>
              </w:rPr>
              <w:t>f</w:t>
            </w:r>
            <w:r w:rsidRPr="00AA1537">
              <w:t xml:space="preserve"> = 100</w:t>
            </w:r>
            <w:r w:rsidRPr="00480C0F">
              <w:t>,</w:t>
            </w:r>
          </w:p>
          <w:p w:rsidR="004A4135" w:rsidRDefault="004A4135" w:rsidP="004A4135">
            <w:pPr>
              <w:pStyle w:val="NoSpacing"/>
            </w:pPr>
            <w:r w:rsidRPr="00AA1537">
              <w:rPr>
                <w:i/>
              </w:rPr>
              <w:t>t</w:t>
            </w:r>
            <w:r w:rsidRPr="00AA1537">
              <w:rPr>
                <w:i/>
                <w:vertAlign w:val="subscript"/>
              </w:rPr>
              <w:t>f</w:t>
            </w:r>
            <w:r>
              <w:t xml:space="preserve"> = 1</w:t>
            </w:r>
            <w:r w:rsidRPr="008B7412">
              <w:rPr>
                <w:rFonts w:hint="eastAsia"/>
              </w:rPr>
              <w:t>,</w:t>
            </w:r>
          </w:p>
          <w:p w:rsidR="004A4135" w:rsidRPr="00FE7838" w:rsidRDefault="004A4135" w:rsidP="004A4135">
            <w:pPr>
              <w:pStyle w:val="NoSpacing"/>
              <w:rPr>
                <w:rFonts w:cs="Times New Roman"/>
              </w:rPr>
            </w:pPr>
            <w:r w:rsidRPr="00AA1537">
              <w:rPr>
                <w:i/>
              </w:rPr>
              <w:t>f</w:t>
            </w:r>
            <w:r w:rsidRPr="00AA1537">
              <w:rPr>
                <w:i/>
                <w:vertAlign w:val="subscript"/>
              </w:rPr>
              <w:t>y</w:t>
            </w:r>
            <w:r>
              <w:t xml:space="preserve"> = 350</w:t>
            </w:r>
          </w:p>
        </w:tc>
        <w:tc>
          <w:tcPr>
            <w:tcW w:w="794" w:type="dxa"/>
            <w:vAlign w:val="center"/>
          </w:tcPr>
          <w:p w:rsidR="004A4135" w:rsidRPr="00FE7838" w:rsidRDefault="004A4135" w:rsidP="004A4135">
            <w:pPr>
              <w:pStyle w:val="NoSpacing"/>
              <w:rPr>
                <w:rFonts w:cs="Times New Roman"/>
              </w:rPr>
            </w:pPr>
            <w:r w:rsidRPr="00FE7838">
              <w:rPr>
                <w:rFonts w:cs="Times New Roman"/>
              </w:rPr>
              <w:t>1</w:t>
            </w:r>
          </w:p>
        </w:tc>
        <w:tc>
          <w:tcPr>
            <w:tcW w:w="794" w:type="dxa"/>
            <w:vAlign w:val="bottom"/>
          </w:tcPr>
          <w:p w:rsidR="004A4135" w:rsidRPr="008918E2" w:rsidRDefault="004A4135" w:rsidP="004A4135">
            <w:pPr>
              <w:pStyle w:val="NoSpacing"/>
              <w:rPr>
                <w:rFonts w:cs="Times New Roman"/>
              </w:rPr>
            </w:pPr>
            <w:r w:rsidRPr="008918E2">
              <w:rPr>
                <w:rFonts w:cs="Times New Roman"/>
              </w:rPr>
              <w:t>130.0</w:t>
            </w:r>
          </w:p>
        </w:tc>
        <w:tc>
          <w:tcPr>
            <w:tcW w:w="794" w:type="dxa"/>
            <w:vAlign w:val="bottom"/>
          </w:tcPr>
          <w:p w:rsidR="004A4135" w:rsidRPr="004A4135" w:rsidRDefault="004A4135" w:rsidP="004A4135">
            <w:pPr>
              <w:pStyle w:val="NoSpacing"/>
              <w:rPr>
                <w:rFonts w:cs="Times New Roman"/>
              </w:rPr>
            </w:pPr>
            <w:r w:rsidRPr="004A4135">
              <w:rPr>
                <w:rFonts w:cs="Times New Roman"/>
              </w:rPr>
              <w:t>174.5</w:t>
            </w:r>
          </w:p>
        </w:tc>
        <w:tc>
          <w:tcPr>
            <w:tcW w:w="794" w:type="dxa"/>
            <w:vAlign w:val="center"/>
          </w:tcPr>
          <w:p w:rsidR="004A4135" w:rsidRPr="00FE7838" w:rsidRDefault="004A4135" w:rsidP="004A4135">
            <w:pPr>
              <w:pStyle w:val="NoSpacing"/>
              <w:rPr>
                <w:rFonts w:cs="Times New Roman"/>
              </w:rPr>
            </w:pPr>
            <w:r w:rsidRPr="00FE7838">
              <w:rPr>
                <w:rFonts w:cs="Times New Roman"/>
              </w:rPr>
              <w:t>138.6</w:t>
            </w:r>
          </w:p>
        </w:tc>
        <w:tc>
          <w:tcPr>
            <w:tcW w:w="794" w:type="dxa"/>
            <w:vAlign w:val="bottom"/>
          </w:tcPr>
          <w:p w:rsidR="004A4135" w:rsidRPr="004A4135" w:rsidRDefault="004A4135" w:rsidP="004A4135">
            <w:pPr>
              <w:pStyle w:val="NoSpacing"/>
              <w:rPr>
                <w:rFonts w:cs="Times New Roman"/>
              </w:rPr>
            </w:pPr>
            <w:r w:rsidRPr="004A4135">
              <w:rPr>
                <w:rFonts w:cs="Times New Roman"/>
              </w:rPr>
              <w:t>0.94</w:t>
            </w:r>
          </w:p>
        </w:tc>
        <w:tc>
          <w:tcPr>
            <w:tcW w:w="794" w:type="dxa"/>
            <w:vAlign w:val="bottom"/>
          </w:tcPr>
          <w:p w:rsidR="004A4135" w:rsidRPr="004A4135" w:rsidRDefault="004A4135" w:rsidP="004A4135">
            <w:pPr>
              <w:pStyle w:val="NoSpacing"/>
              <w:rPr>
                <w:rFonts w:cs="Times New Roman"/>
              </w:rPr>
            </w:pPr>
            <w:r w:rsidRPr="004A4135">
              <w:rPr>
                <w:rFonts w:cs="Times New Roman"/>
              </w:rPr>
              <w:t>1.26</w:t>
            </w:r>
          </w:p>
        </w:tc>
      </w:tr>
      <w:tr w:rsidR="004A4135" w:rsidRPr="00FE7838" w:rsidTr="00FF7FCA">
        <w:trPr>
          <w:trHeight w:val="163"/>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1.2</w:t>
            </w:r>
          </w:p>
        </w:tc>
        <w:tc>
          <w:tcPr>
            <w:tcW w:w="794" w:type="dxa"/>
            <w:vAlign w:val="bottom"/>
          </w:tcPr>
          <w:p w:rsidR="004A4135" w:rsidRPr="008918E2" w:rsidRDefault="004A4135" w:rsidP="004A4135">
            <w:pPr>
              <w:pStyle w:val="NoSpacing"/>
              <w:rPr>
                <w:rFonts w:cs="Times New Roman"/>
              </w:rPr>
            </w:pPr>
            <w:r w:rsidRPr="008918E2">
              <w:rPr>
                <w:rFonts w:cs="Times New Roman"/>
              </w:rPr>
              <w:t>148.5</w:t>
            </w:r>
          </w:p>
        </w:tc>
        <w:tc>
          <w:tcPr>
            <w:tcW w:w="794" w:type="dxa"/>
            <w:vAlign w:val="bottom"/>
          </w:tcPr>
          <w:p w:rsidR="004A4135" w:rsidRPr="004A4135" w:rsidRDefault="004A4135" w:rsidP="004A4135">
            <w:pPr>
              <w:pStyle w:val="NoSpacing"/>
              <w:rPr>
                <w:rFonts w:cs="Times New Roman"/>
              </w:rPr>
            </w:pPr>
            <w:r w:rsidRPr="004A4135">
              <w:rPr>
                <w:rFonts w:cs="Times New Roman"/>
              </w:rPr>
              <w:t>186.6</w:t>
            </w:r>
          </w:p>
        </w:tc>
        <w:tc>
          <w:tcPr>
            <w:tcW w:w="794" w:type="dxa"/>
            <w:vAlign w:val="center"/>
          </w:tcPr>
          <w:p w:rsidR="004A4135" w:rsidRPr="00FE7838" w:rsidRDefault="004A4135" w:rsidP="004A4135">
            <w:pPr>
              <w:pStyle w:val="NoSpacing"/>
              <w:rPr>
                <w:rFonts w:cs="Times New Roman"/>
              </w:rPr>
            </w:pPr>
            <w:r w:rsidRPr="00FE7838">
              <w:rPr>
                <w:rFonts w:cs="Times New Roman"/>
              </w:rPr>
              <w:t>149.4</w:t>
            </w:r>
          </w:p>
        </w:tc>
        <w:tc>
          <w:tcPr>
            <w:tcW w:w="794" w:type="dxa"/>
            <w:vAlign w:val="bottom"/>
          </w:tcPr>
          <w:p w:rsidR="004A4135" w:rsidRPr="004A4135" w:rsidRDefault="004A4135" w:rsidP="004A4135">
            <w:pPr>
              <w:pStyle w:val="NoSpacing"/>
              <w:rPr>
                <w:rFonts w:cs="Times New Roman"/>
              </w:rPr>
            </w:pPr>
            <w:r w:rsidRPr="004A4135">
              <w:rPr>
                <w:rFonts w:cs="Times New Roman"/>
              </w:rPr>
              <w:t>0.99</w:t>
            </w:r>
          </w:p>
        </w:tc>
        <w:tc>
          <w:tcPr>
            <w:tcW w:w="794" w:type="dxa"/>
            <w:vAlign w:val="bottom"/>
          </w:tcPr>
          <w:p w:rsidR="004A4135" w:rsidRPr="004A4135" w:rsidRDefault="004A4135" w:rsidP="004A4135">
            <w:pPr>
              <w:pStyle w:val="NoSpacing"/>
              <w:rPr>
                <w:rFonts w:cs="Times New Roman"/>
              </w:rPr>
            </w:pPr>
            <w:r w:rsidRPr="004A4135">
              <w:rPr>
                <w:rFonts w:cs="Times New Roman"/>
              </w:rPr>
              <w:t>1.25</w:t>
            </w:r>
          </w:p>
        </w:tc>
      </w:tr>
      <w:tr w:rsidR="004A4135" w:rsidRPr="00FE7838" w:rsidTr="00FF7FCA">
        <w:trPr>
          <w:trHeight w:val="190"/>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1.4</w:t>
            </w:r>
          </w:p>
        </w:tc>
        <w:tc>
          <w:tcPr>
            <w:tcW w:w="794" w:type="dxa"/>
            <w:vAlign w:val="bottom"/>
          </w:tcPr>
          <w:p w:rsidR="004A4135" w:rsidRPr="008918E2" w:rsidRDefault="004A4135" w:rsidP="004A4135">
            <w:pPr>
              <w:pStyle w:val="NoSpacing"/>
              <w:rPr>
                <w:rFonts w:cs="Times New Roman"/>
              </w:rPr>
            </w:pPr>
            <w:r w:rsidRPr="008918E2">
              <w:rPr>
                <w:rFonts w:cs="Times New Roman"/>
              </w:rPr>
              <w:t>160.4</w:t>
            </w:r>
          </w:p>
        </w:tc>
        <w:tc>
          <w:tcPr>
            <w:tcW w:w="794" w:type="dxa"/>
            <w:vAlign w:val="bottom"/>
          </w:tcPr>
          <w:p w:rsidR="004A4135" w:rsidRPr="004A4135" w:rsidRDefault="004A4135" w:rsidP="004A4135">
            <w:pPr>
              <w:pStyle w:val="NoSpacing"/>
              <w:rPr>
                <w:rFonts w:cs="Times New Roman"/>
              </w:rPr>
            </w:pPr>
            <w:r w:rsidRPr="004A4135">
              <w:rPr>
                <w:rFonts w:cs="Times New Roman"/>
              </w:rPr>
              <w:t>196.7</w:t>
            </w:r>
          </w:p>
        </w:tc>
        <w:tc>
          <w:tcPr>
            <w:tcW w:w="794" w:type="dxa"/>
            <w:vAlign w:val="center"/>
          </w:tcPr>
          <w:p w:rsidR="004A4135" w:rsidRPr="00FE7838" w:rsidRDefault="004A4135" w:rsidP="004A4135">
            <w:pPr>
              <w:pStyle w:val="NoSpacing"/>
              <w:rPr>
                <w:rFonts w:cs="Times New Roman"/>
              </w:rPr>
            </w:pPr>
            <w:r w:rsidRPr="00FE7838">
              <w:rPr>
                <w:rFonts w:cs="Times New Roman"/>
              </w:rPr>
              <w:t>159.8</w:t>
            </w:r>
          </w:p>
        </w:tc>
        <w:tc>
          <w:tcPr>
            <w:tcW w:w="794" w:type="dxa"/>
            <w:vAlign w:val="bottom"/>
          </w:tcPr>
          <w:p w:rsidR="004A4135" w:rsidRPr="004A4135" w:rsidRDefault="004A4135" w:rsidP="004A4135">
            <w:pPr>
              <w:pStyle w:val="NoSpacing"/>
              <w:rPr>
                <w:rFonts w:cs="Times New Roman"/>
              </w:rPr>
            </w:pPr>
            <w:r w:rsidRPr="004A4135">
              <w:rPr>
                <w:rFonts w:cs="Times New Roman"/>
              </w:rPr>
              <w:t>1.00</w:t>
            </w:r>
          </w:p>
        </w:tc>
        <w:tc>
          <w:tcPr>
            <w:tcW w:w="794" w:type="dxa"/>
            <w:vAlign w:val="bottom"/>
          </w:tcPr>
          <w:p w:rsidR="004A4135" w:rsidRPr="004A4135" w:rsidRDefault="004A4135" w:rsidP="004A4135">
            <w:pPr>
              <w:pStyle w:val="NoSpacing"/>
              <w:rPr>
                <w:rFonts w:cs="Times New Roman"/>
              </w:rPr>
            </w:pPr>
            <w:r w:rsidRPr="004A4135">
              <w:rPr>
                <w:rFonts w:cs="Times New Roman"/>
              </w:rPr>
              <w:t>1.23</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1.6</w:t>
            </w:r>
          </w:p>
        </w:tc>
        <w:tc>
          <w:tcPr>
            <w:tcW w:w="794" w:type="dxa"/>
            <w:vAlign w:val="bottom"/>
          </w:tcPr>
          <w:p w:rsidR="004A4135" w:rsidRPr="008918E2" w:rsidRDefault="004A4135" w:rsidP="004A4135">
            <w:pPr>
              <w:pStyle w:val="NoSpacing"/>
              <w:rPr>
                <w:rFonts w:cs="Times New Roman"/>
              </w:rPr>
            </w:pPr>
            <w:r w:rsidRPr="008918E2">
              <w:rPr>
                <w:rFonts w:cs="Times New Roman"/>
              </w:rPr>
              <w:t>189.0</w:t>
            </w:r>
          </w:p>
        </w:tc>
        <w:tc>
          <w:tcPr>
            <w:tcW w:w="794" w:type="dxa"/>
            <w:vAlign w:val="bottom"/>
          </w:tcPr>
          <w:p w:rsidR="004A4135" w:rsidRPr="004A4135" w:rsidRDefault="004A4135" w:rsidP="004A4135">
            <w:pPr>
              <w:pStyle w:val="NoSpacing"/>
              <w:rPr>
                <w:rFonts w:cs="Times New Roman"/>
              </w:rPr>
            </w:pPr>
            <w:r w:rsidRPr="004A4135">
              <w:rPr>
                <w:rFonts w:cs="Times New Roman"/>
              </w:rPr>
              <w:t>203.1</w:t>
            </w:r>
          </w:p>
        </w:tc>
        <w:tc>
          <w:tcPr>
            <w:tcW w:w="794" w:type="dxa"/>
            <w:vAlign w:val="center"/>
          </w:tcPr>
          <w:p w:rsidR="004A4135" w:rsidRPr="00FE7838" w:rsidRDefault="004A4135" w:rsidP="004A4135">
            <w:pPr>
              <w:pStyle w:val="NoSpacing"/>
              <w:rPr>
                <w:rFonts w:cs="Times New Roman"/>
              </w:rPr>
            </w:pPr>
            <w:r w:rsidRPr="00FE7838">
              <w:rPr>
                <w:rFonts w:cs="Times New Roman"/>
              </w:rPr>
              <w:t>173.7</w:t>
            </w:r>
          </w:p>
        </w:tc>
        <w:tc>
          <w:tcPr>
            <w:tcW w:w="794" w:type="dxa"/>
            <w:vAlign w:val="bottom"/>
          </w:tcPr>
          <w:p w:rsidR="004A4135" w:rsidRPr="004A4135" w:rsidRDefault="004A4135" w:rsidP="004A4135">
            <w:pPr>
              <w:pStyle w:val="NoSpacing"/>
              <w:rPr>
                <w:rFonts w:cs="Times New Roman"/>
              </w:rPr>
            </w:pPr>
            <w:r w:rsidRPr="004A4135">
              <w:rPr>
                <w:rFonts w:cs="Times New Roman"/>
              </w:rPr>
              <w:t>1.09</w:t>
            </w:r>
          </w:p>
        </w:tc>
        <w:tc>
          <w:tcPr>
            <w:tcW w:w="794" w:type="dxa"/>
            <w:vAlign w:val="bottom"/>
          </w:tcPr>
          <w:p w:rsidR="004A4135" w:rsidRPr="004A4135" w:rsidRDefault="004A4135" w:rsidP="004A4135">
            <w:pPr>
              <w:pStyle w:val="NoSpacing"/>
              <w:rPr>
                <w:rFonts w:cs="Times New Roman"/>
              </w:rPr>
            </w:pPr>
            <w:r w:rsidRPr="004A4135">
              <w:rPr>
                <w:rFonts w:cs="Times New Roman"/>
              </w:rPr>
              <w:t>1.17</w:t>
            </w:r>
          </w:p>
        </w:tc>
      </w:tr>
      <w:tr w:rsidR="004A4135" w:rsidRPr="00FE7838" w:rsidTr="00FF7FCA">
        <w:trPr>
          <w:trHeight w:val="135"/>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1.8</w:t>
            </w:r>
          </w:p>
        </w:tc>
        <w:tc>
          <w:tcPr>
            <w:tcW w:w="794" w:type="dxa"/>
            <w:vAlign w:val="bottom"/>
          </w:tcPr>
          <w:p w:rsidR="004A4135" w:rsidRPr="008918E2" w:rsidRDefault="004A4135" w:rsidP="004A4135">
            <w:pPr>
              <w:pStyle w:val="NoSpacing"/>
              <w:rPr>
                <w:rFonts w:cs="Times New Roman"/>
              </w:rPr>
            </w:pPr>
            <w:r w:rsidRPr="008918E2">
              <w:rPr>
                <w:rFonts w:cs="Times New Roman"/>
              </w:rPr>
              <w:t>212.6</w:t>
            </w:r>
          </w:p>
        </w:tc>
        <w:tc>
          <w:tcPr>
            <w:tcW w:w="794" w:type="dxa"/>
            <w:vAlign w:val="bottom"/>
          </w:tcPr>
          <w:p w:rsidR="004A4135" w:rsidRPr="004A4135" w:rsidRDefault="004A4135" w:rsidP="004A4135">
            <w:pPr>
              <w:pStyle w:val="NoSpacing"/>
              <w:rPr>
                <w:rFonts w:cs="Times New Roman"/>
              </w:rPr>
            </w:pPr>
            <w:r w:rsidRPr="004A4135">
              <w:rPr>
                <w:rFonts w:cs="Times New Roman"/>
              </w:rPr>
              <w:t>206.5</w:t>
            </w:r>
          </w:p>
        </w:tc>
        <w:tc>
          <w:tcPr>
            <w:tcW w:w="794" w:type="dxa"/>
            <w:vAlign w:val="center"/>
          </w:tcPr>
          <w:p w:rsidR="004A4135" w:rsidRPr="00FE7838" w:rsidRDefault="004A4135" w:rsidP="004A4135">
            <w:pPr>
              <w:pStyle w:val="NoSpacing"/>
              <w:rPr>
                <w:rFonts w:cs="Times New Roman"/>
              </w:rPr>
            </w:pPr>
            <w:r w:rsidRPr="00FE7838">
              <w:rPr>
                <w:rFonts w:cs="Times New Roman"/>
              </w:rPr>
              <w:t>191.6</w:t>
            </w:r>
          </w:p>
        </w:tc>
        <w:tc>
          <w:tcPr>
            <w:tcW w:w="794" w:type="dxa"/>
            <w:vAlign w:val="bottom"/>
          </w:tcPr>
          <w:p w:rsidR="004A4135" w:rsidRPr="004A4135" w:rsidRDefault="004A4135" w:rsidP="004A4135">
            <w:pPr>
              <w:pStyle w:val="NoSpacing"/>
              <w:rPr>
                <w:rFonts w:cs="Times New Roman"/>
              </w:rPr>
            </w:pPr>
            <w:r w:rsidRPr="004A4135">
              <w:rPr>
                <w:rFonts w:cs="Times New Roman"/>
              </w:rPr>
              <w:t>1.11</w:t>
            </w:r>
          </w:p>
        </w:tc>
        <w:tc>
          <w:tcPr>
            <w:tcW w:w="794" w:type="dxa"/>
            <w:vAlign w:val="bottom"/>
          </w:tcPr>
          <w:p w:rsidR="004A4135" w:rsidRPr="004A4135" w:rsidRDefault="004A4135" w:rsidP="004A4135">
            <w:pPr>
              <w:pStyle w:val="NoSpacing"/>
              <w:rPr>
                <w:rFonts w:cs="Times New Roman"/>
              </w:rPr>
            </w:pPr>
            <w:r w:rsidRPr="004A4135">
              <w:rPr>
                <w:rFonts w:cs="Times New Roman"/>
              </w:rPr>
              <w:t>1.08</w:t>
            </w:r>
          </w:p>
        </w:tc>
      </w:tr>
      <w:tr w:rsidR="004A4135" w:rsidRPr="00FE7838" w:rsidTr="00FF7FCA">
        <w:trPr>
          <w:trHeight w:val="204"/>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w:t>
            </w:r>
          </w:p>
        </w:tc>
        <w:tc>
          <w:tcPr>
            <w:tcW w:w="794" w:type="dxa"/>
            <w:vAlign w:val="bottom"/>
          </w:tcPr>
          <w:p w:rsidR="004A4135" w:rsidRPr="008918E2" w:rsidRDefault="004A4135" w:rsidP="004A4135">
            <w:pPr>
              <w:pStyle w:val="NoSpacing"/>
              <w:rPr>
                <w:rFonts w:cs="Times New Roman"/>
              </w:rPr>
            </w:pPr>
            <w:r w:rsidRPr="008918E2">
              <w:rPr>
                <w:rFonts w:cs="Times New Roman"/>
              </w:rPr>
              <w:t>233.9</w:t>
            </w:r>
          </w:p>
        </w:tc>
        <w:tc>
          <w:tcPr>
            <w:tcW w:w="794" w:type="dxa"/>
            <w:vAlign w:val="bottom"/>
          </w:tcPr>
          <w:p w:rsidR="004A4135" w:rsidRPr="004A4135" w:rsidRDefault="004A4135" w:rsidP="004A4135">
            <w:pPr>
              <w:pStyle w:val="NoSpacing"/>
              <w:rPr>
                <w:rFonts w:cs="Times New Roman"/>
              </w:rPr>
            </w:pPr>
            <w:r w:rsidRPr="004A4135">
              <w:rPr>
                <w:rFonts w:cs="Times New Roman"/>
              </w:rPr>
              <w:t>208.4</w:t>
            </w:r>
          </w:p>
        </w:tc>
        <w:tc>
          <w:tcPr>
            <w:tcW w:w="794" w:type="dxa"/>
            <w:vAlign w:val="center"/>
          </w:tcPr>
          <w:p w:rsidR="004A4135" w:rsidRPr="00FE7838" w:rsidRDefault="004A4135" w:rsidP="004A4135">
            <w:pPr>
              <w:pStyle w:val="NoSpacing"/>
              <w:rPr>
                <w:rFonts w:cs="Times New Roman"/>
              </w:rPr>
            </w:pPr>
            <w:r w:rsidRPr="00FE7838">
              <w:rPr>
                <w:rFonts w:cs="Times New Roman"/>
              </w:rPr>
              <w:t>213.8</w:t>
            </w:r>
          </w:p>
        </w:tc>
        <w:tc>
          <w:tcPr>
            <w:tcW w:w="794" w:type="dxa"/>
            <w:vAlign w:val="bottom"/>
          </w:tcPr>
          <w:p w:rsidR="004A4135" w:rsidRPr="004A4135" w:rsidRDefault="004A4135" w:rsidP="004A4135">
            <w:pPr>
              <w:pStyle w:val="NoSpacing"/>
              <w:rPr>
                <w:rFonts w:cs="Times New Roman"/>
              </w:rPr>
            </w:pPr>
            <w:r w:rsidRPr="004A4135">
              <w:rPr>
                <w:rFonts w:cs="Times New Roman"/>
              </w:rPr>
              <w:t>1.09</w:t>
            </w:r>
          </w:p>
        </w:tc>
        <w:tc>
          <w:tcPr>
            <w:tcW w:w="794" w:type="dxa"/>
            <w:vAlign w:val="bottom"/>
          </w:tcPr>
          <w:p w:rsidR="004A4135" w:rsidRPr="004A4135" w:rsidRDefault="004A4135" w:rsidP="004A4135">
            <w:pPr>
              <w:pStyle w:val="NoSpacing"/>
              <w:rPr>
                <w:rFonts w:cs="Times New Roman"/>
              </w:rPr>
            </w:pPr>
            <w:r w:rsidRPr="004A4135">
              <w:rPr>
                <w:rFonts w:cs="Times New Roman"/>
              </w:rPr>
              <w:t>0.97</w:t>
            </w:r>
          </w:p>
        </w:tc>
      </w:tr>
      <w:tr w:rsidR="004A4135" w:rsidRPr="00FE7838" w:rsidTr="00FF7FCA">
        <w:trPr>
          <w:trHeight w:val="163"/>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2.2</w:t>
            </w:r>
          </w:p>
        </w:tc>
        <w:tc>
          <w:tcPr>
            <w:tcW w:w="794" w:type="dxa"/>
            <w:vAlign w:val="bottom"/>
          </w:tcPr>
          <w:p w:rsidR="004A4135" w:rsidRPr="008918E2" w:rsidRDefault="004A4135" w:rsidP="004A4135">
            <w:pPr>
              <w:pStyle w:val="NoSpacing"/>
              <w:rPr>
                <w:rFonts w:cs="Times New Roman"/>
              </w:rPr>
            </w:pPr>
            <w:r w:rsidRPr="008918E2">
              <w:rPr>
                <w:rFonts w:cs="Times New Roman"/>
              </w:rPr>
              <w:t>258.3</w:t>
            </w:r>
          </w:p>
        </w:tc>
        <w:tc>
          <w:tcPr>
            <w:tcW w:w="794" w:type="dxa"/>
            <w:vAlign w:val="bottom"/>
          </w:tcPr>
          <w:p w:rsidR="004A4135" w:rsidRPr="004A4135" w:rsidRDefault="004A4135" w:rsidP="004A4135">
            <w:pPr>
              <w:pStyle w:val="NoSpacing"/>
              <w:rPr>
                <w:rFonts w:cs="Times New Roman"/>
              </w:rPr>
            </w:pPr>
            <w:r w:rsidRPr="004A4135">
              <w:rPr>
                <w:rFonts w:cs="Times New Roman"/>
              </w:rPr>
              <w:t>209.6</w:t>
            </w:r>
          </w:p>
        </w:tc>
        <w:tc>
          <w:tcPr>
            <w:tcW w:w="794" w:type="dxa"/>
            <w:vAlign w:val="center"/>
          </w:tcPr>
          <w:p w:rsidR="004A4135" w:rsidRPr="00FE7838" w:rsidRDefault="004A4135" w:rsidP="004A4135">
            <w:pPr>
              <w:pStyle w:val="NoSpacing"/>
              <w:rPr>
                <w:rFonts w:cs="Times New Roman"/>
              </w:rPr>
            </w:pPr>
            <w:r w:rsidRPr="00FE7838">
              <w:rPr>
                <w:rFonts w:cs="Times New Roman"/>
              </w:rPr>
              <w:t>234.1</w:t>
            </w:r>
          </w:p>
        </w:tc>
        <w:tc>
          <w:tcPr>
            <w:tcW w:w="794" w:type="dxa"/>
            <w:vAlign w:val="bottom"/>
          </w:tcPr>
          <w:p w:rsidR="004A4135" w:rsidRPr="004A4135" w:rsidRDefault="004A4135" w:rsidP="004A4135">
            <w:pPr>
              <w:pStyle w:val="NoSpacing"/>
              <w:rPr>
                <w:rFonts w:cs="Times New Roman"/>
              </w:rPr>
            </w:pPr>
            <w:r w:rsidRPr="004A4135">
              <w:rPr>
                <w:rFonts w:cs="Times New Roman"/>
              </w:rPr>
              <w:t>1.10</w:t>
            </w:r>
          </w:p>
        </w:tc>
        <w:tc>
          <w:tcPr>
            <w:tcW w:w="794" w:type="dxa"/>
            <w:vAlign w:val="bottom"/>
          </w:tcPr>
          <w:p w:rsidR="004A4135" w:rsidRPr="004A4135" w:rsidRDefault="004A4135" w:rsidP="004A4135">
            <w:pPr>
              <w:pStyle w:val="NoSpacing"/>
              <w:rPr>
                <w:rFonts w:cs="Times New Roman"/>
              </w:rPr>
            </w:pPr>
            <w:r w:rsidRPr="004A4135">
              <w:rPr>
                <w:rFonts w:cs="Times New Roman"/>
              </w:rPr>
              <w:t>0.90</w:t>
            </w:r>
          </w:p>
        </w:tc>
      </w:tr>
      <w:tr w:rsidR="004A4135" w:rsidRPr="00FE7838" w:rsidTr="00FF7FCA">
        <w:trPr>
          <w:trHeight w:val="177"/>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2.4</w:t>
            </w:r>
          </w:p>
        </w:tc>
        <w:tc>
          <w:tcPr>
            <w:tcW w:w="794" w:type="dxa"/>
            <w:vAlign w:val="bottom"/>
          </w:tcPr>
          <w:p w:rsidR="004A4135" w:rsidRPr="008918E2" w:rsidRDefault="004A4135" w:rsidP="004A4135">
            <w:pPr>
              <w:pStyle w:val="NoSpacing"/>
              <w:rPr>
                <w:rFonts w:cs="Times New Roman"/>
              </w:rPr>
            </w:pPr>
            <w:r w:rsidRPr="008918E2">
              <w:rPr>
                <w:rFonts w:cs="Times New Roman"/>
              </w:rPr>
              <w:t>289.0</w:t>
            </w:r>
          </w:p>
        </w:tc>
        <w:tc>
          <w:tcPr>
            <w:tcW w:w="794" w:type="dxa"/>
            <w:vAlign w:val="bottom"/>
          </w:tcPr>
          <w:p w:rsidR="004A4135" w:rsidRPr="004A4135" w:rsidRDefault="004A4135" w:rsidP="004A4135">
            <w:pPr>
              <w:pStyle w:val="NoSpacing"/>
              <w:rPr>
                <w:rFonts w:cs="Times New Roman"/>
              </w:rPr>
            </w:pPr>
            <w:r w:rsidRPr="004A4135">
              <w:rPr>
                <w:rFonts w:cs="Times New Roman"/>
              </w:rPr>
              <w:t>210.5</w:t>
            </w:r>
          </w:p>
        </w:tc>
        <w:tc>
          <w:tcPr>
            <w:tcW w:w="794" w:type="dxa"/>
            <w:vAlign w:val="center"/>
          </w:tcPr>
          <w:p w:rsidR="004A4135" w:rsidRPr="00FE7838" w:rsidRDefault="004A4135" w:rsidP="004A4135">
            <w:pPr>
              <w:pStyle w:val="NoSpacing"/>
              <w:rPr>
                <w:rFonts w:cs="Times New Roman"/>
              </w:rPr>
            </w:pPr>
            <w:r w:rsidRPr="00FE7838">
              <w:rPr>
                <w:rFonts w:cs="Times New Roman"/>
              </w:rPr>
              <w:t>253.1</w:t>
            </w:r>
          </w:p>
        </w:tc>
        <w:tc>
          <w:tcPr>
            <w:tcW w:w="794" w:type="dxa"/>
            <w:vAlign w:val="bottom"/>
          </w:tcPr>
          <w:p w:rsidR="004A4135" w:rsidRPr="004A4135" w:rsidRDefault="004A4135" w:rsidP="004A4135">
            <w:pPr>
              <w:pStyle w:val="NoSpacing"/>
              <w:rPr>
                <w:rFonts w:cs="Times New Roman"/>
              </w:rPr>
            </w:pPr>
            <w:r w:rsidRPr="004A4135">
              <w:rPr>
                <w:rFonts w:cs="Times New Roman"/>
              </w:rPr>
              <w:t>1.14</w:t>
            </w:r>
          </w:p>
        </w:tc>
        <w:tc>
          <w:tcPr>
            <w:tcW w:w="794" w:type="dxa"/>
            <w:vAlign w:val="bottom"/>
          </w:tcPr>
          <w:p w:rsidR="004A4135" w:rsidRPr="004A4135" w:rsidRDefault="004A4135" w:rsidP="004A4135">
            <w:pPr>
              <w:pStyle w:val="NoSpacing"/>
              <w:rPr>
                <w:rFonts w:cs="Times New Roman"/>
              </w:rPr>
            </w:pPr>
            <w:r w:rsidRPr="004A4135">
              <w:rPr>
                <w:rFonts w:cs="Times New Roman"/>
              </w:rPr>
              <w:t>0.83</w:t>
            </w:r>
          </w:p>
        </w:tc>
      </w:tr>
      <w:tr w:rsidR="004A4135" w:rsidRPr="00FE7838" w:rsidTr="00FF7FCA">
        <w:trPr>
          <w:trHeight w:val="108"/>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2.6</w:t>
            </w:r>
          </w:p>
        </w:tc>
        <w:tc>
          <w:tcPr>
            <w:tcW w:w="794" w:type="dxa"/>
            <w:vAlign w:val="bottom"/>
          </w:tcPr>
          <w:p w:rsidR="004A4135" w:rsidRPr="008918E2" w:rsidRDefault="004A4135" w:rsidP="004A4135">
            <w:pPr>
              <w:pStyle w:val="NoSpacing"/>
              <w:rPr>
                <w:rFonts w:cs="Times New Roman"/>
              </w:rPr>
            </w:pPr>
            <w:r w:rsidRPr="008918E2">
              <w:rPr>
                <w:rFonts w:cs="Times New Roman"/>
              </w:rPr>
              <w:t>301.4</w:t>
            </w:r>
          </w:p>
        </w:tc>
        <w:tc>
          <w:tcPr>
            <w:tcW w:w="794" w:type="dxa"/>
            <w:vAlign w:val="bottom"/>
          </w:tcPr>
          <w:p w:rsidR="004A4135" w:rsidRPr="004A4135" w:rsidRDefault="004A4135" w:rsidP="004A4135">
            <w:pPr>
              <w:pStyle w:val="NoSpacing"/>
              <w:rPr>
                <w:rFonts w:cs="Times New Roman"/>
              </w:rPr>
            </w:pPr>
            <w:r w:rsidRPr="004A4135">
              <w:rPr>
                <w:rFonts w:cs="Times New Roman"/>
              </w:rPr>
              <w:t>211.0</w:t>
            </w:r>
          </w:p>
        </w:tc>
        <w:tc>
          <w:tcPr>
            <w:tcW w:w="794" w:type="dxa"/>
            <w:vAlign w:val="center"/>
          </w:tcPr>
          <w:p w:rsidR="004A4135" w:rsidRPr="00FE7838" w:rsidRDefault="004A4135" w:rsidP="004A4135">
            <w:pPr>
              <w:pStyle w:val="NoSpacing"/>
              <w:rPr>
                <w:rFonts w:cs="Times New Roman"/>
              </w:rPr>
            </w:pPr>
            <w:r w:rsidRPr="00FE7838">
              <w:rPr>
                <w:rFonts w:cs="Times New Roman"/>
              </w:rPr>
              <w:t>268.8</w:t>
            </w:r>
          </w:p>
        </w:tc>
        <w:tc>
          <w:tcPr>
            <w:tcW w:w="794" w:type="dxa"/>
            <w:vAlign w:val="bottom"/>
          </w:tcPr>
          <w:p w:rsidR="004A4135" w:rsidRPr="004A4135" w:rsidRDefault="004A4135" w:rsidP="004A4135">
            <w:pPr>
              <w:pStyle w:val="NoSpacing"/>
              <w:rPr>
                <w:rFonts w:cs="Times New Roman"/>
              </w:rPr>
            </w:pPr>
            <w:r w:rsidRPr="004A4135">
              <w:rPr>
                <w:rFonts w:cs="Times New Roman"/>
              </w:rPr>
              <w:t>1.12</w:t>
            </w:r>
          </w:p>
        </w:tc>
        <w:tc>
          <w:tcPr>
            <w:tcW w:w="794" w:type="dxa"/>
            <w:vAlign w:val="bottom"/>
          </w:tcPr>
          <w:p w:rsidR="004A4135" w:rsidRPr="004A4135" w:rsidRDefault="004A4135" w:rsidP="004A4135">
            <w:pPr>
              <w:pStyle w:val="NoSpacing"/>
              <w:rPr>
                <w:rFonts w:cs="Times New Roman"/>
              </w:rPr>
            </w:pPr>
            <w:r w:rsidRPr="004A4135">
              <w:rPr>
                <w:rFonts w:cs="Times New Roman"/>
              </w:rPr>
              <w:t>0.79</w:t>
            </w:r>
          </w:p>
        </w:tc>
      </w:tr>
      <w:tr w:rsidR="004A4135" w:rsidRPr="00FE7838" w:rsidTr="00FF7FCA">
        <w:trPr>
          <w:trHeight w:val="190"/>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2.8</w:t>
            </w:r>
          </w:p>
        </w:tc>
        <w:tc>
          <w:tcPr>
            <w:tcW w:w="794" w:type="dxa"/>
            <w:vAlign w:val="bottom"/>
          </w:tcPr>
          <w:p w:rsidR="004A4135" w:rsidRPr="008918E2" w:rsidRDefault="004A4135" w:rsidP="004A4135">
            <w:pPr>
              <w:pStyle w:val="NoSpacing"/>
              <w:rPr>
                <w:rFonts w:cs="Times New Roman"/>
              </w:rPr>
            </w:pPr>
            <w:r w:rsidRPr="008918E2">
              <w:rPr>
                <w:rFonts w:cs="Times New Roman"/>
              </w:rPr>
              <w:t>304.0</w:t>
            </w:r>
          </w:p>
        </w:tc>
        <w:tc>
          <w:tcPr>
            <w:tcW w:w="794" w:type="dxa"/>
            <w:vAlign w:val="bottom"/>
          </w:tcPr>
          <w:p w:rsidR="004A4135" w:rsidRPr="004A4135" w:rsidRDefault="004A4135" w:rsidP="004A4135">
            <w:pPr>
              <w:pStyle w:val="NoSpacing"/>
              <w:rPr>
                <w:rFonts w:cs="Times New Roman"/>
              </w:rPr>
            </w:pPr>
            <w:r w:rsidRPr="004A4135">
              <w:rPr>
                <w:rFonts w:cs="Times New Roman"/>
              </w:rPr>
              <w:t>211.5</w:t>
            </w:r>
          </w:p>
        </w:tc>
        <w:tc>
          <w:tcPr>
            <w:tcW w:w="794" w:type="dxa"/>
            <w:vAlign w:val="center"/>
          </w:tcPr>
          <w:p w:rsidR="004A4135" w:rsidRPr="00FE7838" w:rsidRDefault="004A4135" w:rsidP="004A4135">
            <w:pPr>
              <w:pStyle w:val="NoSpacing"/>
              <w:rPr>
                <w:rFonts w:cs="Times New Roman"/>
              </w:rPr>
            </w:pPr>
            <w:r w:rsidRPr="00FE7838">
              <w:rPr>
                <w:rFonts w:cs="Times New Roman"/>
              </w:rPr>
              <w:t>279.8</w:t>
            </w:r>
          </w:p>
        </w:tc>
        <w:tc>
          <w:tcPr>
            <w:tcW w:w="794" w:type="dxa"/>
            <w:vAlign w:val="bottom"/>
          </w:tcPr>
          <w:p w:rsidR="004A4135" w:rsidRPr="004A4135" w:rsidRDefault="004A4135" w:rsidP="004A4135">
            <w:pPr>
              <w:pStyle w:val="NoSpacing"/>
              <w:rPr>
                <w:rFonts w:cs="Times New Roman"/>
              </w:rPr>
            </w:pPr>
            <w:r w:rsidRPr="004A4135">
              <w:rPr>
                <w:rFonts w:cs="Times New Roman"/>
              </w:rPr>
              <w:t>1.09</w:t>
            </w:r>
          </w:p>
        </w:tc>
        <w:tc>
          <w:tcPr>
            <w:tcW w:w="794" w:type="dxa"/>
            <w:vAlign w:val="bottom"/>
          </w:tcPr>
          <w:p w:rsidR="004A4135" w:rsidRPr="004A4135" w:rsidRDefault="004A4135" w:rsidP="004A4135">
            <w:pPr>
              <w:pStyle w:val="NoSpacing"/>
              <w:rPr>
                <w:rFonts w:cs="Times New Roman"/>
              </w:rPr>
            </w:pPr>
            <w:r w:rsidRPr="004A4135">
              <w:rPr>
                <w:rFonts w:cs="Times New Roman"/>
              </w:rPr>
              <w:t>0.76</w:t>
            </w:r>
          </w:p>
        </w:tc>
      </w:tr>
      <w:tr w:rsidR="004A4135" w:rsidRPr="00FE7838" w:rsidTr="00FF7FCA">
        <w:trPr>
          <w:trHeight w:val="231"/>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3</w:t>
            </w:r>
          </w:p>
        </w:tc>
        <w:tc>
          <w:tcPr>
            <w:tcW w:w="794" w:type="dxa"/>
            <w:vAlign w:val="bottom"/>
          </w:tcPr>
          <w:p w:rsidR="004A4135" w:rsidRPr="008918E2" w:rsidRDefault="004A4135" w:rsidP="004A4135">
            <w:pPr>
              <w:pStyle w:val="NoSpacing"/>
              <w:rPr>
                <w:rFonts w:cs="Times New Roman"/>
              </w:rPr>
            </w:pPr>
            <w:r w:rsidRPr="008918E2">
              <w:rPr>
                <w:rFonts w:cs="Times New Roman"/>
              </w:rPr>
              <w:t>306.3</w:t>
            </w:r>
          </w:p>
        </w:tc>
        <w:tc>
          <w:tcPr>
            <w:tcW w:w="794" w:type="dxa"/>
            <w:vAlign w:val="bottom"/>
          </w:tcPr>
          <w:p w:rsidR="004A4135" w:rsidRPr="004A4135" w:rsidRDefault="004A4135" w:rsidP="004A4135">
            <w:pPr>
              <w:pStyle w:val="NoSpacing"/>
              <w:rPr>
                <w:rFonts w:cs="Times New Roman"/>
              </w:rPr>
            </w:pPr>
            <w:r w:rsidRPr="004A4135">
              <w:rPr>
                <w:rFonts w:cs="Times New Roman"/>
              </w:rPr>
              <w:t>211.8</w:t>
            </w:r>
          </w:p>
        </w:tc>
        <w:tc>
          <w:tcPr>
            <w:tcW w:w="794" w:type="dxa"/>
            <w:vAlign w:val="center"/>
          </w:tcPr>
          <w:p w:rsidR="004A4135" w:rsidRPr="00FE7838" w:rsidRDefault="004A4135" w:rsidP="004A4135">
            <w:pPr>
              <w:pStyle w:val="NoSpacing"/>
              <w:rPr>
                <w:rFonts w:cs="Times New Roman"/>
              </w:rPr>
            </w:pPr>
            <w:r w:rsidRPr="00FE7838">
              <w:rPr>
                <w:rFonts w:cs="Times New Roman"/>
              </w:rPr>
              <w:t>288.4</w:t>
            </w:r>
          </w:p>
        </w:tc>
        <w:tc>
          <w:tcPr>
            <w:tcW w:w="794" w:type="dxa"/>
            <w:vAlign w:val="bottom"/>
          </w:tcPr>
          <w:p w:rsidR="004A4135" w:rsidRPr="004A4135" w:rsidRDefault="004A4135" w:rsidP="004A4135">
            <w:pPr>
              <w:pStyle w:val="NoSpacing"/>
              <w:rPr>
                <w:rFonts w:cs="Times New Roman"/>
              </w:rPr>
            </w:pPr>
            <w:r w:rsidRPr="004A4135">
              <w:rPr>
                <w:rFonts w:cs="Times New Roman"/>
              </w:rPr>
              <w:t>1.06</w:t>
            </w:r>
          </w:p>
        </w:tc>
        <w:tc>
          <w:tcPr>
            <w:tcW w:w="794" w:type="dxa"/>
            <w:vAlign w:val="bottom"/>
          </w:tcPr>
          <w:p w:rsidR="004A4135" w:rsidRPr="004A4135" w:rsidRDefault="004A4135" w:rsidP="004A4135">
            <w:pPr>
              <w:pStyle w:val="NoSpacing"/>
              <w:rPr>
                <w:rFonts w:cs="Times New Roman"/>
              </w:rPr>
            </w:pPr>
            <w:r w:rsidRPr="004A4135">
              <w:rPr>
                <w:rFonts w:cs="Times New Roman"/>
              </w:rPr>
              <w:t>0.73</w:t>
            </w:r>
          </w:p>
        </w:tc>
      </w:tr>
      <w:tr w:rsidR="004A4135" w:rsidRPr="00FE7838" w:rsidTr="00FF7FCA">
        <w:trPr>
          <w:trHeight w:val="176"/>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4</w:t>
            </w:r>
          </w:p>
        </w:tc>
        <w:tc>
          <w:tcPr>
            <w:tcW w:w="794" w:type="dxa"/>
            <w:vAlign w:val="bottom"/>
          </w:tcPr>
          <w:p w:rsidR="004A4135" w:rsidRPr="008918E2" w:rsidRDefault="004A4135" w:rsidP="004A4135">
            <w:pPr>
              <w:pStyle w:val="NoSpacing"/>
              <w:rPr>
                <w:rFonts w:cs="Times New Roman"/>
              </w:rPr>
            </w:pPr>
            <w:r w:rsidRPr="008918E2">
              <w:rPr>
                <w:rFonts w:cs="Times New Roman"/>
              </w:rPr>
              <w:t>314.8</w:t>
            </w:r>
          </w:p>
        </w:tc>
        <w:tc>
          <w:tcPr>
            <w:tcW w:w="794" w:type="dxa"/>
            <w:vAlign w:val="bottom"/>
          </w:tcPr>
          <w:p w:rsidR="004A4135" w:rsidRPr="004A4135" w:rsidRDefault="004A4135" w:rsidP="004A4135">
            <w:pPr>
              <w:pStyle w:val="NoSpacing"/>
              <w:rPr>
                <w:rFonts w:cs="Times New Roman"/>
              </w:rPr>
            </w:pPr>
            <w:r w:rsidRPr="004A4135">
              <w:rPr>
                <w:rFonts w:cs="Times New Roman"/>
              </w:rPr>
              <w:t>212.5</w:t>
            </w:r>
          </w:p>
        </w:tc>
        <w:tc>
          <w:tcPr>
            <w:tcW w:w="794" w:type="dxa"/>
            <w:vAlign w:val="center"/>
          </w:tcPr>
          <w:p w:rsidR="004A4135" w:rsidRPr="00FE7838" w:rsidRDefault="004A4135" w:rsidP="004A4135">
            <w:pPr>
              <w:pStyle w:val="NoSpacing"/>
              <w:rPr>
                <w:rFonts w:cs="Times New Roman"/>
              </w:rPr>
            </w:pPr>
            <w:r w:rsidRPr="00FE7838">
              <w:rPr>
                <w:rFonts w:cs="Times New Roman"/>
              </w:rPr>
              <w:t>309.5</w:t>
            </w:r>
          </w:p>
        </w:tc>
        <w:tc>
          <w:tcPr>
            <w:tcW w:w="794" w:type="dxa"/>
            <w:vAlign w:val="bottom"/>
          </w:tcPr>
          <w:p w:rsidR="004A4135" w:rsidRPr="004A4135" w:rsidRDefault="004A4135" w:rsidP="004A4135">
            <w:pPr>
              <w:pStyle w:val="NoSpacing"/>
              <w:rPr>
                <w:rFonts w:cs="Times New Roman"/>
              </w:rPr>
            </w:pPr>
            <w:r w:rsidRPr="004A4135">
              <w:rPr>
                <w:rFonts w:cs="Times New Roman"/>
              </w:rPr>
              <w:t>1.02</w:t>
            </w:r>
          </w:p>
        </w:tc>
        <w:tc>
          <w:tcPr>
            <w:tcW w:w="794" w:type="dxa"/>
            <w:vAlign w:val="bottom"/>
          </w:tcPr>
          <w:p w:rsidR="004A4135" w:rsidRPr="004A4135" w:rsidRDefault="004A4135" w:rsidP="004A4135">
            <w:pPr>
              <w:pStyle w:val="NoSpacing"/>
              <w:rPr>
                <w:rFonts w:cs="Times New Roman"/>
              </w:rPr>
            </w:pPr>
            <w:r w:rsidRPr="004A4135">
              <w:rPr>
                <w:rFonts w:cs="Times New Roman"/>
              </w:rPr>
              <w:t>0.69</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5</w:t>
            </w:r>
          </w:p>
        </w:tc>
        <w:tc>
          <w:tcPr>
            <w:tcW w:w="794" w:type="dxa"/>
            <w:vAlign w:val="bottom"/>
          </w:tcPr>
          <w:p w:rsidR="004A4135" w:rsidRPr="008918E2" w:rsidRDefault="004A4135" w:rsidP="004A4135">
            <w:pPr>
              <w:pStyle w:val="NoSpacing"/>
              <w:rPr>
                <w:rFonts w:cs="Times New Roman"/>
              </w:rPr>
            </w:pPr>
            <w:r w:rsidRPr="008918E2">
              <w:rPr>
                <w:rFonts w:cs="Times New Roman"/>
              </w:rPr>
              <w:t>320.5</w:t>
            </w:r>
          </w:p>
        </w:tc>
        <w:tc>
          <w:tcPr>
            <w:tcW w:w="794" w:type="dxa"/>
            <w:vAlign w:val="bottom"/>
          </w:tcPr>
          <w:p w:rsidR="004A4135" w:rsidRPr="004A4135" w:rsidRDefault="004A4135" w:rsidP="004A4135">
            <w:pPr>
              <w:pStyle w:val="NoSpacing"/>
              <w:rPr>
                <w:rFonts w:cs="Times New Roman"/>
              </w:rPr>
            </w:pPr>
            <w:r w:rsidRPr="004A4135">
              <w:rPr>
                <w:rFonts w:cs="Times New Roman"/>
              </w:rPr>
              <w:t>212.8</w:t>
            </w:r>
          </w:p>
        </w:tc>
        <w:tc>
          <w:tcPr>
            <w:tcW w:w="794" w:type="dxa"/>
            <w:vAlign w:val="center"/>
          </w:tcPr>
          <w:p w:rsidR="004A4135" w:rsidRPr="00FE7838" w:rsidRDefault="004A4135" w:rsidP="004A4135">
            <w:pPr>
              <w:pStyle w:val="NoSpacing"/>
              <w:rPr>
                <w:rFonts w:cs="Times New Roman"/>
              </w:rPr>
            </w:pPr>
            <w:r w:rsidRPr="00FE7838">
              <w:rPr>
                <w:rFonts w:cs="Times New Roman"/>
              </w:rPr>
              <w:t>316.2</w:t>
            </w:r>
          </w:p>
        </w:tc>
        <w:tc>
          <w:tcPr>
            <w:tcW w:w="794" w:type="dxa"/>
            <w:vAlign w:val="bottom"/>
          </w:tcPr>
          <w:p w:rsidR="004A4135" w:rsidRPr="004A4135" w:rsidRDefault="004A4135" w:rsidP="004A4135">
            <w:pPr>
              <w:pStyle w:val="NoSpacing"/>
              <w:rPr>
                <w:rFonts w:cs="Times New Roman"/>
              </w:rPr>
            </w:pPr>
            <w:r w:rsidRPr="004A4135">
              <w:rPr>
                <w:rFonts w:cs="Times New Roman"/>
              </w:rPr>
              <w:t>1.01</w:t>
            </w:r>
          </w:p>
        </w:tc>
        <w:tc>
          <w:tcPr>
            <w:tcW w:w="794" w:type="dxa"/>
            <w:vAlign w:val="bottom"/>
          </w:tcPr>
          <w:p w:rsidR="004A4135" w:rsidRPr="004A4135" w:rsidRDefault="004A4135" w:rsidP="004A4135">
            <w:pPr>
              <w:pStyle w:val="NoSpacing"/>
              <w:rPr>
                <w:rFonts w:cs="Times New Roman"/>
              </w:rPr>
            </w:pPr>
            <w:r w:rsidRPr="004A4135">
              <w:rPr>
                <w:rFonts w:cs="Times New Roman"/>
              </w:rPr>
              <w:t>0.67</w:t>
            </w:r>
          </w:p>
        </w:tc>
      </w:tr>
      <w:tr w:rsidR="004A4135" w:rsidRPr="00FE7838" w:rsidTr="00FF7FCA">
        <w:trPr>
          <w:trHeight w:val="149"/>
          <w:jc w:val="center"/>
        </w:trPr>
        <w:tc>
          <w:tcPr>
            <w:tcW w:w="1247" w:type="dxa"/>
            <w:vMerge w:val="restart"/>
            <w:vAlign w:val="center"/>
          </w:tcPr>
          <w:p w:rsidR="004A4135" w:rsidRPr="00480C0F" w:rsidRDefault="004A4135" w:rsidP="004A4135">
            <w:pPr>
              <w:pStyle w:val="NoSpacing"/>
            </w:pPr>
            <w:r w:rsidRPr="00AA1537">
              <w:rPr>
                <w:i/>
              </w:rPr>
              <w:t>b</w:t>
            </w:r>
            <w:r w:rsidRPr="00AA1537">
              <w:rPr>
                <w:i/>
                <w:vertAlign w:val="subscript"/>
              </w:rPr>
              <w:t>w</w:t>
            </w:r>
            <w:r>
              <w:t xml:space="preserve"> = 100</w:t>
            </w:r>
            <w:r w:rsidRPr="00480C0F">
              <w:t>,</w:t>
            </w:r>
          </w:p>
          <w:p w:rsidR="004A4135" w:rsidRPr="00480C0F" w:rsidRDefault="004A4135" w:rsidP="004A4135">
            <w:pPr>
              <w:pStyle w:val="NoSpacing"/>
            </w:pPr>
            <w:r w:rsidRPr="00AA1537">
              <w:rPr>
                <w:i/>
              </w:rPr>
              <w:t>b</w:t>
            </w:r>
            <w:r w:rsidRPr="00AA1537">
              <w:rPr>
                <w:i/>
                <w:vertAlign w:val="subscript"/>
              </w:rPr>
              <w:t>f</w:t>
            </w:r>
            <w:r w:rsidRPr="00AA1537">
              <w:t xml:space="preserve"> = 1</w:t>
            </w:r>
            <w:r>
              <w:t>1</w:t>
            </w:r>
            <w:r w:rsidRPr="00AA1537">
              <w:t>0</w:t>
            </w:r>
            <w:r w:rsidRPr="00480C0F">
              <w:t>,</w:t>
            </w:r>
          </w:p>
          <w:p w:rsidR="004A4135" w:rsidRDefault="004A4135" w:rsidP="004A4135">
            <w:pPr>
              <w:pStyle w:val="NoSpacing"/>
            </w:pPr>
            <w:r w:rsidRPr="00AA1537">
              <w:rPr>
                <w:i/>
              </w:rPr>
              <w:t>t</w:t>
            </w:r>
            <w:r w:rsidRPr="00AA1537">
              <w:rPr>
                <w:i/>
                <w:vertAlign w:val="subscript"/>
              </w:rPr>
              <w:t>f</w:t>
            </w:r>
            <w:r>
              <w:t xml:space="preserve"> = 1</w:t>
            </w:r>
            <w:r w:rsidRPr="008B7412">
              <w:rPr>
                <w:rFonts w:hint="eastAsia"/>
              </w:rPr>
              <w:t>,</w:t>
            </w:r>
          </w:p>
          <w:p w:rsidR="004A4135" w:rsidRPr="00FE7838" w:rsidRDefault="004A4135" w:rsidP="004A4135">
            <w:pPr>
              <w:pStyle w:val="NoSpacing"/>
              <w:rPr>
                <w:rFonts w:cs="Times New Roman"/>
              </w:rPr>
            </w:pPr>
            <w:r w:rsidRPr="00AA1537">
              <w:rPr>
                <w:i/>
              </w:rPr>
              <w:t>f</w:t>
            </w:r>
            <w:r w:rsidRPr="00AA1537">
              <w:rPr>
                <w:i/>
                <w:vertAlign w:val="subscript"/>
              </w:rPr>
              <w:t>y</w:t>
            </w:r>
            <w:r>
              <w:t xml:space="preserve"> = 350</w:t>
            </w:r>
          </w:p>
        </w:tc>
        <w:tc>
          <w:tcPr>
            <w:tcW w:w="794" w:type="dxa"/>
            <w:vAlign w:val="center"/>
          </w:tcPr>
          <w:p w:rsidR="004A4135" w:rsidRPr="00FE7838" w:rsidRDefault="004A4135" w:rsidP="004A4135">
            <w:pPr>
              <w:pStyle w:val="NoSpacing"/>
              <w:rPr>
                <w:rFonts w:cs="Times New Roman"/>
              </w:rPr>
            </w:pPr>
            <w:r w:rsidRPr="00FE7838">
              <w:rPr>
                <w:rFonts w:cs="Times New Roman"/>
              </w:rPr>
              <w:t>1</w:t>
            </w:r>
          </w:p>
        </w:tc>
        <w:tc>
          <w:tcPr>
            <w:tcW w:w="794" w:type="dxa"/>
            <w:vAlign w:val="bottom"/>
          </w:tcPr>
          <w:p w:rsidR="004A4135" w:rsidRPr="008918E2" w:rsidRDefault="004A4135" w:rsidP="004A4135">
            <w:pPr>
              <w:pStyle w:val="NoSpacing"/>
              <w:rPr>
                <w:rFonts w:cs="Times New Roman"/>
              </w:rPr>
            </w:pPr>
            <w:r w:rsidRPr="008918E2">
              <w:rPr>
                <w:rFonts w:cs="Times New Roman"/>
              </w:rPr>
              <w:t>125.8</w:t>
            </w:r>
          </w:p>
        </w:tc>
        <w:tc>
          <w:tcPr>
            <w:tcW w:w="794" w:type="dxa"/>
            <w:vAlign w:val="bottom"/>
          </w:tcPr>
          <w:p w:rsidR="004A4135" w:rsidRPr="004A4135" w:rsidRDefault="004A4135" w:rsidP="004A4135">
            <w:pPr>
              <w:pStyle w:val="NoSpacing"/>
              <w:rPr>
                <w:rFonts w:cs="Times New Roman"/>
              </w:rPr>
            </w:pPr>
            <w:r w:rsidRPr="004A4135">
              <w:rPr>
                <w:rFonts w:cs="Times New Roman"/>
              </w:rPr>
              <w:t>167.6</w:t>
            </w:r>
          </w:p>
        </w:tc>
        <w:tc>
          <w:tcPr>
            <w:tcW w:w="794" w:type="dxa"/>
            <w:vAlign w:val="center"/>
          </w:tcPr>
          <w:p w:rsidR="004A4135" w:rsidRPr="00FE7838" w:rsidRDefault="004A4135" w:rsidP="004A4135">
            <w:pPr>
              <w:pStyle w:val="NoSpacing"/>
              <w:rPr>
                <w:rFonts w:cs="Times New Roman"/>
              </w:rPr>
            </w:pPr>
            <w:r w:rsidRPr="00FE7838">
              <w:rPr>
                <w:rFonts w:cs="Times New Roman"/>
              </w:rPr>
              <w:t>134.3</w:t>
            </w:r>
          </w:p>
        </w:tc>
        <w:tc>
          <w:tcPr>
            <w:tcW w:w="794" w:type="dxa"/>
            <w:vAlign w:val="bottom"/>
          </w:tcPr>
          <w:p w:rsidR="004A4135" w:rsidRPr="004A4135" w:rsidRDefault="004A4135" w:rsidP="004A4135">
            <w:pPr>
              <w:pStyle w:val="NoSpacing"/>
              <w:rPr>
                <w:rFonts w:cs="Times New Roman"/>
              </w:rPr>
            </w:pPr>
            <w:r w:rsidRPr="004A4135">
              <w:rPr>
                <w:rFonts w:cs="Times New Roman"/>
              </w:rPr>
              <w:t>0.94</w:t>
            </w:r>
          </w:p>
        </w:tc>
        <w:tc>
          <w:tcPr>
            <w:tcW w:w="794" w:type="dxa"/>
            <w:vAlign w:val="bottom"/>
          </w:tcPr>
          <w:p w:rsidR="004A4135" w:rsidRPr="004A4135" w:rsidRDefault="004A4135" w:rsidP="004A4135">
            <w:pPr>
              <w:pStyle w:val="NoSpacing"/>
              <w:rPr>
                <w:rFonts w:cs="Times New Roman"/>
              </w:rPr>
            </w:pPr>
            <w:r w:rsidRPr="004A4135">
              <w:rPr>
                <w:rFonts w:cs="Times New Roman"/>
              </w:rPr>
              <w:t>1.25</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1.2</w:t>
            </w:r>
          </w:p>
        </w:tc>
        <w:tc>
          <w:tcPr>
            <w:tcW w:w="794" w:type="dxa"/>
            <w:vAlign w:val="bottom"/>
          </w:tcPr>
          <w:p w:rsidR="004A4135" w:rsidRPr="008918E2" w:rsidRDefault="004A4135" w:rsidP="004A4135">
            <w:pPr>
              <w:pStyle w:val="NoSpacing"/>
              <w:rPr>
                <w:rFonts w:cs="Times New Roman"/>
              </w:rPr>
            </w:pPr>
            <w:r w:rsidRPr="008918E2">
              <w:rPr>
                <w:rFonts w:cs="Times New Roman"/>
              </w:rPr>
              <w:t>148.1</w:t>
            </w:r>
          </w:p>
        </w:tc>
        <w:tc>
          <w:tcPr>
            <w:tcW w:w="794" w:type="dxa"/>
            <w:vAlign w:val="bottom"/>
          </w:tcPr>
          <w:p w:rsidR="004A4135" w:rsidRPr="004A4135" w:rsidRDefault="004A4135" w:rsidP="004A4135">
            <w:pPr>
              <w:pStyle w:val="NoSpacing"/>
              <w:rPr>
                <w:rFonts w:cs="Times New Roman"/>
              </w:rPr>
            </w:pPr>
            <w:r w:rsidRPr="004A4135">
              <w:rPr>
                <w:rFonts w:cs="Times New Roman"/>
              </w:rPr>
              <w:t>177.4</w:t>
            </w:r>
          </w:p>
        </w:tc>
        <w:tc>
          <w:tcPr>
            <w:tcW w:w="794" w:type="dxa"/>
            <w:vAlign w:val="center"/>
          </w:tcPr>
          <w:p w:rsidR="004A4135" w:rsidRPr="00FE7838" w:rsidRDefault="004A4135" w:rsidP="004A4135">
            <w:pPr>
              <w:pStyle w:val="NoSpacing"/>
              <w:rPr>
                <w:rFonts w:cs="Times New Roman"/>
              </w:rPr>
            </w:pPr>
            <w:r w:rsidRPr="00FE7838">
              <w:rPr>
                <w:rFonts w:cs="Times New Roman"/>
              </w:rPr>
              <w:t>144.3</w:t>
            </w:r>
          </w:p>
        </w:tc>
        <w:tc>
          <w:tcPr>
            <w:tcW w:w="794" w:type="dxa"/>
            <w:vAlign w:val="bottom"/>
          </w:tcPr>
          <w:p w:rsidR="004A4135" w:rsidRPr="004A4135" w:rsidRDefault="004A4135" w:rsidP="004A4135">
            <w:pPr>
              <w:pStyle w:val="NoSpacing"/>
              <w:rPr>
                <w:rFonts w:cs="Times New Roman"/>
              </w:rPr>
            </w:pPr>
            <w:r w:rsidRPr="004A4135">
              <w:rPr>
                <w:rFonts w:cs="Times New Roman"/>
              </w:rPr>
              <w:t>1.03</w:t>
            </w:r>
          </w:p>
        </w:tc>
        <w:tc>
          <w:tcPr>
            <w:tcW w:w="794" w:type="dxa"/>
            <w:vAlign w:val="bottom"/>
          </w:tcPr>
          <w:p w:rsidR="004A4135" w:rsidRPr="004A4135" w:rsidRDefault="004A4135" w:rsidP="004A4135">
            <w:pPr>
              <w:pStyle w:val="NoSpacing"/>
              <w:rPr>
                <w:rFonts w:cs="Times New Roman"/>
              </w:rPr>
            </w:pPr>
            <w:r w:rsidRPr="004A4135">
              <w:rPr>
                <w:rFonts w:cs="Times New Roman"/>
              </w:rPr>
              <w:t>1.23</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1.4</w:t>
            </w:r>
          </w:p>
        </w:tc>
        <w:tc>
          <w:tcPr>
            <w:tcW w:w="794" w:type="dxa"/>
            <w:vAlign w:val="bottom"/>
          </w:tcPr>
          <w:p w:rsidR="004A4135" w:rsidRPr="008918E2" w:rsidRDefault="004A4135" w:rsidP="004A4135">
            <w:pPr>
              <w:pStyle w:val="NoSpacing"/>
              <w:rPr>
                <w:rFonts w:cs="Times New Roman"/>
              </w:rPr>
            </w:pPr>
            <w:r w:rsidRPr="008918E2">
              <w:rPr>
                <w:rFonts w:cs="Times New Roman"/>
              </w:rPr>
              <w:t>152.6</w:t>
            </w:r>
          </w:p>
        </w:tc>
        <w:tc>
          <w:tcPr>
            <w:tcW w:w="794" w:type="dxa"/>
            <w:vAlign w:val="bottom"/>
          </w:tcPr>
          <w:p w:rsidR="004A4135" w:rsidRPr="004A4135" w:rsidRDefault="004A4135" w:rsidP="004A4135">
            <w:pPr>
              <w:pStyle w:val="NoSpacing"/>
              <w:rPr>
                <w:rFonts w:cs="Times New Roman"/>
              </w:rPr>
            </w:pPr>
            <w:r w:rsidRPr="004A4135">
              <w:rPr>
                <w:rFonts w:cs="Times New Roman"/>
              </w:rPr>
              <w:t>185.1</w:t>
            </w:r>
          </w:p>
        </w:tc>
        <w:tc>
          <w:tcPr>
            <w:tcW w:w="794" w:type="dxa"/>
            <w:vAlign w:val="center"/>
          </w:tcPr>
          <w:p w:rsidR="004A4135" w:rsidRPr="00FE7838" w:rsidRDefault="004A4135" w:rsidP="004A4135">
            <w:pPr>
              <w:pStyle w:val="NoSpacing"/>
              <w:rPr>
                <w:rFonts w:cs="Times New Roman"/>
              </w:rPr>
            </w:pPr>
            <w:r w:rsidRPr="00FE7838">
              <w:rPr>
                <w:rFonts w:cs="Times New Roman"/>
              </w:rPr>
              <w:t>155.3</w:t>
            </w:r>
          </w:p>
        </w:tc>
        <w:tc>
          <w:tcPr>
            <w:tcW w:w="794" w:type="dxa"/>
            <w:vAlign w:val="bottom"/>
          </w:tcPr>
          <w:p w:rsidR="004A4135" w:rsidRPr="004A4135" w:rsidRDefault="004A4135" w:rsidP="004A4135">
            <w:pPr>
              <w:pStyle w:val="NoSpacing"/>
              <w:rPr>
                <w:rFonts w:cs="Times New Roman"/>
              </w:rPr>
            </w:pPr>
            <w:r w:rsidRPr="004A4135">
              <w:rPr>
                <w:rFonts w:cs="Times New Roman"/>
              </w:rPr>
              <w:t>0.98</w:t>
            </w:r>
          </w:p>
        </w:tc>
        <w:tc>
          <w:tcPr>
            <w:tcW w:w="794" w:type="dxa"/>
            <w:vAlign w:val="bottom"/>
          </w:tcPr>
          <w:p w:rsidR="004A4135" w:rsidRPr="004A4135" w:rsidRDefault="004A4135" w:rsidP="004A4135">
            <w:pPr>
              <w:pStyle w:val="NoSpacing"/>
              <w:rPr>
                <w:rFonts w:cs="Times New Roman"/>
              </w:rPr>
            </w:pPr>
            <w:r w:rsidRPr="004A4135">
              <w:rPr>
                <w:rFonts w:cs="Times New Roman"/>
              </w:rPr>
              <w:t>1.19</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1.6</w:t>
            </w:r>
          </w:p>
        </w:tc>
        <w:tc>
          <w:tcPr>
            <w:tcW w:w="794" w:type="dxa"/>
            <w:vAlign w:val="bottom"/>
          </w:tcPr>
          <w:p w:rsidR="004A4135" w:rsidRPr="008918E2" w:rsidRDefault="004A4135" w:rsidP="004A4135">
            <w:pPr>
              <w:pStyle w:val="NoSpacing"/>
              <w:rPr>
                <w:rFonts w:cs="Times New Roman"/>
              </w:rPr>
            </w:pPr>
            <w:r w:rsidRPr="008918E2">
              <w:rPr>
                <w:rFonts w:cs="Times New Roman"/>
              </w:rPr>
              <w:t>178.1</w:t>
            </w:r>
          </w:p>
        </w:tc>
        <w:tc>
          <w:tcPr>
            <w:tcW w:w="794" w:type="dxa"/>
            <w:vAlign w:val="bottom"/>
          </w:tcPr>
          <w:p w:rsidR="004A4135" w:rsidRPr="004A4135" w:rsidRDefault="004A4135" w:rsidP="004A4135">
            <w:pPr>
              <w:pStyle w:val="NoSpacing"/>
              <w:rPr>
                <w:rFonts w:cs="Times New Roman"/>
              </w:rPr>
            </w:pPr>
            <w:r w:rsidRPr="004A4135">
              <w:rPr>
                <w:rFonts w:cs="Times New Roman"/>
              </w:rPr>
              <w:t>190.0</w:t>
            </w:r>
          </w:p>
        </w:tc>
        <w:tc>
          <w:tcPr>
            <w:tcW w:w="794" w:type="dxa"/>
            <w:vAlign w:val="center"/>
          </w:tcPr>
          <w:p w:rsidR="004A4135" w:rsidRPr="00FE7838" w:rsidRDefault="004A4135" w:rsidP="004A4135">
            <w:pPr>
              <w:pStyle w:val="NoSpacing"/>
              <w:rPr>
                <w:rFonts w:cs="Times New Roman"/>
              </w:rPr>
            </w:pPr>
            <w:r w:rsidRPr="00FE7838">
              <w:rPr>
                <w:rFonts w:cs="Times New Roman"/>
              </w:rPr>
              <w:t>168.6</w:t>
            </w:r>
          </w:p>
        </w:tc>
        <w:tc>
          <w:tcPr>
            <w:tcW w:w="794" w:type="dxa"/>
            <w:vAlign w:val="bottom"/>
          </w:tcPr>
          <w:p w:rsidR="004A4135" w:rsidRPr="004A4135" w:rsidRDefault="004A4135" w:rsidP="004A4135">
            <w:pPr>
              <w:pStyle w:val="NoSpacing"/>
              <w:rPr>
                <w:rFonts w:cs="Times New Roman"/>
              </w:rPr>
            </w:pPr>
            <w:r w:rsidRPr="004A4135">
              <w:rPr>
                <w:rFonts w:cs="Times New Roman"/>
              </w:rPr>
              <w:t>1.06</w:t>
            </w:r>
          </w:p>
        </w:tc>
        <w:tc>
          <w:tcPr>
            <w:tcW w:w="794" w:type="dxa"/>
            <w:vAlign w:val="bottom"/>
          </w:tcPr>
          <w:p w:rsidR="004A4135" w:rsidRPr="004A4135" w:rsidRDefault="004A4135" w:rsidP="004A4135">
            <w:pPr>
              <w:pStyle w:val="NoSpacing"/>
              <w:rPr>
                <w:rFonts w:cs="Times New Roman"/>
              </w:rPr>
            </w:pPr>
            <w:r w:rsidRPr="004A4135">
              <w:rPr>
                <w:rFonts w:cs="Times New Roman"/>
              </w:rPr>
              <w:t>1.13</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1.8</w:t>
            </w:r>
          </w:p>
        </w:tc>
        <w:tc>
          <w:tcPr>
            <w:tcW w:w="794" w:type="dxa"/>
            <w:vAlign w:val="bottom"/>
          </w:tcPr>
          <w:p w:rsidR="004A4135" w:rsidRPr="008918E2" w:rsidRDefault="004A4135" w:rsidP="004A4135">
            <w:pPr>
              <w:pStyle w:val="NoSpacing"/>
              <w:rPr>
                <w:rFonts w:cs="Times New Roman"/>
              </w:rPr>
            </w:pPr>
            <w:r w:rsidRPr="008918E2">
              <w:rPr>
                <w:rFonts w:cs="Times New Roman"/>
              </w:rPr>
              <w:t>199.3</w:t>
            </w:r>
          </w:p>
        </w:tc>
        <w:tc>
          <w:tcPr>
            <w:tcW w:w="794" w:type="dxa"/>
            <w:vAlign w:val="bottom"/>
          </w:tcPr>
          <w:p w:rsidR="004A4135" w:rsidRPr="004A4135" w:rsidRDefault="004A4135" w:rsidP="004A4135">
            <w:pPr>
              <w:pStyle w:val="NoSpacing"/>
              <w:rPr>
                <w:rFonts w:cs="Times New Roman"/>
              </w:rPr>
            </w:pPr>
            <w:r w:rsidRPr="004A4135">
              <w:rPr>
                <w:rFonts w:cs="Times New Roman"/>
              </w:rPr>
              <w:t>192.9</w:t>
            </w:r>
          </w:p>
        </w:tc>
        <w:tc>
          <w:tcPr>
            <w:tcW w:w="794" w:type="dxa"/>
            <w:vAlign w:val="center"/>
          </w:tcPr>
          <w:p w:rsidR="004A4135" w:rsidRPr="00FE7838" w:rsidRDefault="004A4135" w:rsidP="004A4135">
            <w:pPr>
              <w:pStyle w:val="NoSpacing"/>
              <w:rPr>
                <w:rFonts w:cs="Times New Roman"/>
              </w:rPr>
            </w:pPr>
            <w:r w:rsidRPr="00FE7838">
              <w:rPr>
                <w:rFonts w:cs="Times New Roman"/>
              </w:rPr>
              <w:t>186.1</w:t>
            </w:r>
          </w:p>
        </w:tc>
        <w:tc>
          <w:tcPr>
            <w:tcW w:w="794" w:type="dxa"/>
            <w:vAlign w:val="bottom"/>
          </w:tcPr>
          <w:p w:rsidR="004A4135" w:rsidRPr="004A4135" w:rsidRDefault="004A4135" w:rsidP="004A4135">
            <w:pPr>
              <w:pStyle w:val="NoSpacing"/>
              <w:rPr>
                <w:rFonts w:cs="Times New Roman"/>
              </w:rPr>
            </w:pPr>
            <w:r w:rsidRPr="004A4135">
              <w:rPr>
                <w:rFonts w:cs="Times New Roman"/>
              </w:rPr>
              <w:t>1.07</w:t>
            </w:r>
          </w:p>
        </w:tc>
        <w:tc>
          <w:tcPr>
            <w:tcW w:w="794" w:type="dxa"/>
            <w:vAlign w:val="bottom"/>
          </w:tcPr>
          <w:p w:rsidR="004A4135" w:rsidRPr="004A4135" w:rsidRDefault="004A4135" w:rsidP="004A4135">
            <w:pPr>
              <w:pStyle w:val="NoSpacing"/>
              <w:rPr>
                <w:rFonts w:cs="Times New Roman"/>
              </w:rPr>
            </w:pPr>
            <w:r w:rsidRPr="004A4135">
              <w:rPr>
                <w:rFonts w:cs="Times New Roman"/>
              </w:rPr>
              <w:t>1.04</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w:t>
            </w:r>
          </w:p>
        </w:tc>
        <w:tc>
          <w:tcPr>
            <w:tcW w:w="794" w:type="dxa"/>
            <w:vAlign w:val="bottom"/>
          </w:tcPr>
          <w:p w:rsidR="004A4135" w:rsidRPr="008918E2" w:rsidRDefault="004A4135" w:rsidP="004A4135">
            <w:pPr>
              <w:pStyle w:val="NoSpacing"/>
              <w:rPr>
                <w:rFonts w:cs="Times New Roman"/>
              </w:rPr>
            </w:pPr>
            <w:r w:rsidRPr="008918E2">
              <w:rPr>
                <w:rFonts w:cs="Times New Roman"/>
              </w:rPr>
              <w:t>219.2</w:t>
            </w:r>
          </w:p>
        </w:tc>
        <w:tc>
          <w:tcPr>
            <w:tcW w:w="794" w:type="dxa"/>
            <w:vAlign w:val="bottom"/>
          </w:tcPr>
          <w:p w:rsidR="004A4135" w:rsidRPr="004A4135" w:rsidRDefault="004A4135" w:rsidP="004A4135">
            <w:pPr>
              <w:pStyle w:val="NoSpacing"/>
              <w:rPr>
                <w:rFonts w:cs="Times New Roman"/>
              </w:rPr>
            </w:pPr>
            <w:r w:rsidRPr="004A4135">
              <w:rPr>
                <w:rFonts w:cs="Times New Roman"/>
              </w:rPr>
              <w:t>194.6</w:t>
            </w:r>
          </w:p>
        </w:tc>
        <w:tc>
          <w:tcPr>
            <w:tcW w:w="794" w:type="dxa"/>
            <w:vAlign w:val="center"/>
          </w:tcPr>
          <w:p w:rsidR="004A4135" w:rsidRPr="00FE7838" w:rsidRDefault="004A4135" w:rsidP="004A4135">
            <w:pPr>
              <w:pStyle w:val="NoSpacing"/>
              <w:rPr>
                <w:rFonts w:cs="Times New Roman"/>
              </w:rPr>
            </w:pPr>
            <w:r w:rsidRPr="00FE7838">
              <w:rPr>
                <w:rFonts w:cs="Times New Roman"/>
              </w:rPr>
              <w:t>205.5</w:t>
            </w:r>
          </w:p>
        </w:tc>
        <w:tc>
          <w:tcPr>
            <w:tcW w:w="794" w:type="dxa"/>
            <w:vAlign w:val="bottom"/>
          </w:tcPr>
          <w:p w:rsidR="004A4135" w:rsidRPr="004A4135" w:rsidRDefault="004A4135" w:rsidP="004A4135">
            <w:pPr>
              <w:pStyle w:val="NoSpacing"/>
              <w:rPr>
                <w:rFonts w:cs="Times New Roman"/>
              </w:rPr>
            </w:pPr>
            <w:r w:rsidRPr="004A4135">
              <w:rPr>
                <w:rFonts w:cs="Times New Roman"/>
              </w:rPr>
              <w:t>1.07</w:t>
            </w:r>
          </w:p>
        </w:tc>
        <w:tc>
          <w:tcPr>
            <w:tcW w:w="794" w:type="dxa"/>
            <w:vAlign w:val="bottom"/>
          </w:tcPr>
          <w:p w:rsidR="004A4135" w:rsidRPr="004A4135" w:rsidRDefault="004A4135" w:rsidP="004A4135">
            <w:pPr>
              <w:pStyle w:val="NoSpacing"/>
              <w:rPr>
                <w:rFonts w:cs="Times New Roman"/>
              </w:rPr>
            </w:pPr>
            <w:r w:rsidRPr="004A4135">
              <w:rPr>
                <w:rFonts w:cs="Times New Roman"/>
              </w:rPr>
              <w:t>0.95</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2.2</w:t>
            </w:r>
          </w:p>
        </w:tc>
        <w:tc>
          <w:tcPr>
            <w:tcW w:w="794" w:type="dxa"/>
            <w:vAlign w:val="bottom"/>
          </w:tcPr>
          <w:p w:rsidR="004A4135" w:rsidRPr="008918E2" w:rsidRDefault="004A4135" w:rsidP="004A4135">
            <w:pPr>
              <w:pStyle w:val="NoSpacing"/>
              <w:rPr>
                <w:rFonts w:cs="Times New Roman"/>
              </w:rPr>
            </w:pPr>
            <w:r w:rsidRPr="008918E2">
              <w:rPr>
                <w:rFonts w:cs="Times New Roman"/>
              </w:rPr>
              <w:t>241.7</w:t>
            </w:r>
          </w:p>
        </w:tc>
        <w:tc>
          <w:tcPr>
            <w:tcW w:w="794" w:type="dxa"/>
            <w:vAlign w:val="bottom"/>
          </w:tcPr>
          <w:p w:rsidR="004A4135" w:rsidRPr="004A4135" w:rsidRDefault="004A4135" w:rsidP="004A4135">
            <w:pPr>
              <w:pStyle w:val="NoSpacing"/>
              <w:rPr>
                <w:rFonts w:cs="Times New Roman"/>
              </w:rPr>
            </w:pPr>
            <w:r w:rsidRPr="004A4135">
              <w:rPr>
                <w:rFonts w:cs="Times New Roman"/>
              </w:rPr>
              <w:t>195.8</w:t>
            </w:r>
          </w:p>
        </w:tc>
        <w:tc>
          <w:tcPr>
            <w:tcW w:w="794" w:type="dxa"/>
            <w:vAlign w:val="center"/>
          </w:tcPr>
          <w:p w:rsidR="004A4135" w:rsidRPr="00FE7838" w:rsidRDefault="004A4135" w:rsidP="004A4135">
            <w:pPr>
              <w:pStyle w:val="NoSpacing"/>
              <w:rPr>
                <w:rFonts w:cs="Times New Roman"/>
              </w:rPr>
            </w:pPr>
            <w:r w:rsidRPr="00FE7838">
              <w:rPr>
                <w:rFonts w:cs="Times New Roman"/>
              </w:rPr>
              <w:t>224.6</w:t>
            </w:r>
          </w:p>
        </w:tc>
        <w:tc>
          <w:tcPr>
            <w:tcW w:w="794" w:type="dxa"/>
            <w:vAlign w:val="bottom"/>
          </w:tcPr>
          <w:p w:rsidR="004A4135" w:rsidRPr="004A4135" w:rsidRDefault="004A4135" w:rsidP="004A4135">
            <w:pPr>
              <w:pStyle w:val="NoSpacing"/>
              <w:rPr>
                <w:rFonts w:cs="Times New Roman"/>
              </w:rPr>
            </w:pPr>
            <w:r w:rsidRPr="004A4135">
              <w:rPr>
                <w:rFonts w:cs="Times New Roman"/>
              </w:rPr>
              <w:t>1.08</w:t>
            </w:r>
          </w:p>
        </w:tc>
        <w:tc>
          <w:tcPr>
            <w:tcW w:w="794" w:type="dxa"/>
            <w:vAlign w:val="bottom"/>
          </w:tcPr>
          <w:p w:rsidR="004A4135" w:rsidRPr="004A4135" w:rsidRDefault="004A4135" w:rsidP="004A4135">
            <w:pPr>
              <w:pStyle w:val="NoSpacing"/>
              <w:rPr>
                <w:rFonts w:cs="Times New Roman"/>
              </w:rPr>
            </w:pPr>
            <w:r w:rsidRPr="004A4135">
              <w:rPr>
                <w:rFonts w:cs="Times New Roman"/>
              </w:rPr>
              <w:t>0.87</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2.4</w:t>
            </w:r>
          </w:p>
        </w:tc>
        <w:tc>
          <w:tcPr>
            <w:tcW w:w="794" w:type="dxa"/>
            <w:vAlign w:val="bottom"/>
          </w:tcPr>
          <w:p w:rsidR="004A4135" w:rsidRPr="008918E2" w:rsidRDefault="004A4135" w:rsidP="004A4135">
            <w:pPr>
              <w:pStyle w:val="NoSpacing"/>
              <w:rPr>
                <w:rFonts w:cs="Times New Roman"/>
              </w:rPr>
            </w:pPr>
            <w:r w:rsidRPr="008918E2">
              <w:rPr>
                <w:rFonts w:cs="Times New Roman"/>
              </w:rPr>
              <w:t>271.1</w:t>
            </w:r>
          </w:p>
        </w:tc>
        <w:tc>
          <w:tcPr>
            <w:tcW w:w="794" w:type="dxa"/>
            <w:vAlign w:val="bottom"/>
          </w:tcPr>
          <w:p w:rsidR="004A4135" w:rsidRPr="004A4135" w:rsidRDefault="004A4135" w:rsidP="004A4135">
            <w:pPr>
              <w:pStyle w:val="NoSpacing"/>
              <w:rPr>
                <w:rFonts w:cs="Times New Roman"/>
              </w:rPr>
            </w:pPr>
            <w:r w:rsidRPr="004A4135">
              <w:rPr>
                <w:rFonts w:cs="Times New Roman"/>
              </w:rPr>
              <w:t>196.6</w:t>
            </w:r>
          </w:p>
        </w:tc>
        <w:tc>
          <w:tcPr>
            <w:tcW w:w="794" w:type="dxa"/>
            <w:vAlign w:val="center"/>
          </w:tcPr>
          <w:p w:rsidR="004A4135" w:rsidRPr="00FE7838" w:rsidRDefault="004A4135" w:rsidP="004A4135">
            <w:pPr>
              <w:pStyle w:val="NoSpacing"/>
              <w:rPr>
                <w:rFonts w:cs="Times New Roman"/>
              </w:rPr>
            </w:pPr>
            <w:r w:rsidRPr="00FE7838">
              <w:rPr>
                <w:rFonts w:cs="Times New Roman"/>
              </w:rPr>
              <w:t>243.2</w:t>
            </w:r>
          </w:p>
        </w:tc>
        <w:tc>
          <w:tcPr>
            <w:tcW w:w="794" w:type="dxa"/>
            <w:vAlign w:val="bottom"/>
          </w:tcPr>
          <w:p w:rsidR="004A4135" w:rsidRPr="004A4135" w:rsidRDefault="004A4135" w:rsidP="004A4135">
            <w:pPr>
              <w:pStyle w:val="NoSpacing"/>
              <w:rPr>
                <w:rFonts w:cs="Times New Roman"/>
              </w:rPr>
            </w:pPr>
            <w:r w:rsidRPr="004A4135">
              <w:rPr>
                <w:rFonts w:cs="Times New Roman"/>
              </w:rPr>
              <w:t>1.11</w:t>
            </w:r>
          </w:p>
        </w:tc>
        <w:tc>
          <w:tcPr>
            <w:tcW w:w="794" w:type="dxa"/>
            <w:vAlign w:val="bottom"/>
          </w:tcPr>
          <w:p w:rsidR="004A4135" w:rsidRPr="004A4135" w:rsidRDefault="004A4135" w:rsidP="004A4135">
            <w:pPr>
              <w:pStyle w:val="NoSpacing"/>
              <w:rPr>
                <w:rFonts w:cs="Times New Roman"/>
              </w:rPr>
            </w:pPr>
            <w:r w:rsidRPr="004A4135">
              <w:rPr>
                <w:rFonts w:cs="Times New Roman"/>
              </w:rPr>
              <w:t>0.81</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2.6</w:t>
            </w:r>
          </w:p>
        </w:tc>
        <w:tc>
          <w:tcPr>
            <w:tcW w:w="794" w:type="dxa"/>
            <w:vAlign w:val="bottom"/>
          </w:tcPr>
          <w:p w:rsidR="004A4135" w:rsidRPr="008918E2" w:rsidRDefault="004A4135" w:rsidP="004A4135">
            <w:pPr>
              <w:pStyle w:val="NoSpacing"/>
              <w:rPr>
                <w:rFonts w:cs="Times New Roman"/>
              </w:rPr>
            </w:pPr>
            <w:r w:rsidRPr="008918E2">
              <w:rPr>
                <w:rFonts w:cs="Times New Roman"/>
              </w:rPr>
              <w:t>286.2</w:t>
            </w:r>
          </w:p>
        </w:tc>
        <w:tc>
          <w:tcPr>
            <w:tcW w:w="794" w:type="dxa"/>
            <w:vAlign w:val="bottom"/>
          </w:tcPr>
          <w:p w:rsidR="004A4135" w:rsidRPr="004A4135" w:rsidRDefault="004A4135" w:rsidP="004A4135">
            <w:pPr>
              <w:pStyle w:val="NoSpacing"/>
              <w:rPr>
                <w:rFonts w:cs="Times New Roman"/>
              </w:rPr>
            </w:pPr>
            <w:r w:rsidRPr="004A4135">
              <w:rPr>
                <w:rFonts w:cs="Times New Roman"/>
              </w:rPr>
              <w:t>197.1</w:t>
            </w:r>
          </w:p>
        </w:tc>
        <w:tc>
          <w:tcPr>
            <w:tcW w:w="794" w:type="dxa"/>
            <w:vAlign w:val="center"/>
          </w:tcPr>
          <w:p w:rsidR="004A4135" w:rsidRPr="00FE7838" w:rsidRDefault="004A4135" w:rsidP="004A4135">
            <w:pPr>
              <w:pStyle w:val="NoSpacing"/>
              <w:rPr>
                <w:rFonts w:cs="Times New Roman"/>
              </w:rPr>
            </w:pPr>
            <w:r w:rsidRPr="00FE7838">
              <w:rPr>
                <w:rFonts w:cs="Times New Roman"/>
              </w:rPr>
              <w:t>259.3</w:t>
            </w:r>
          </w:p>
        </w:tc>
        <w:tc>
          <w:tcPr>
            <w:tcW w:w="794" w:type="dxa"/>
            <w:vAlign w:val="bottom"/>
          </w:tcPr>
          <w:p w:rsidR="004A4135" w:rsidRPr="004A4135" w:rsidRDefault="004A4135" w:rsidP="004A4135">
            <w:pPr>
              <w:pStyle w:val="NoSpacing"/>
              <w:rPr>
                <w:rFonts w:cs="Times New Roman"/>
              </w:rPr>
            </w:pPr>
            <w:r w:rsidRPr="004A4135">
              <w:rPr>
                <w:rFonts w:cs="Times New Roman"/>
              </w:rPr>
              <w:t>1.10</w:t>
            </w:r>
          </w:p>
        </w:tc>
        <w:tc>
          <w:tcPr>
            <w:tcW w:w="794" w:type="dxa"/>
            <w:vAlign w:val="bottom"/>
          </w:tcPr>
          <w:p w:rsidR="004A4135" w:rsidRPr="004A4135" w:rsidRDefault="004A4135" w:rsidP="004A4135">
            <w:pPr>
              <w:pStyle w:val="NoSpacing"/>
              <w:rPr>
                <w:rFonts w:cs="Times New Roman"/>
              </w:rPr>
            </w:pPr>
            <w:r w:rsidRPr="004A4135">
              <w:rPr>
                <w:rFonts w:cs="Times New Roman"/>
              </w:rPr>
              <w:t>0.76</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2.8</w:t>
            </w:r>
          </w:p>
        </w:tc>
        <w:tc>
          <w:tcPr>
            <w:tcW w:w="794" w:type="dxa"/>
            <w:vAlign w:val="bottom"/>
          </w:tcPr>
          <w:p w:rsidR="004A4135" w:rsidRPr="008918E2" w:rsidRDefault="004A4135" w:rsidP="004A4135">
            <w:pPr>
              <w:pStyle w:val="NoSpacing"/>
              <w:rPr>
                <w:rFonts w:cs="Times New Roman"/>
              </w:rPr>
            </w:pPr>
            <w:r w:rsidRPr="008918E2">
              <w:rPr>
                <w:rFonts w:cs="Times New Roman"/>
              </w:rPr>
              <w:t>295.8</w:t>
            </w:r>
          </w:p>
        </w:tc>
        <w:tc>
          <w:tcPr>
            <w:tcW w:w="794" w:type="dxa"/>
            <w:vAlign w:val="bottom"/>
          </w:tcPr>
          <w:p w:rsidR="004A4135" w:rsidRPr="004A4135" w:rsidRDefault="004A4135" w:rsidP="004A4135">
            <w:pPr>
              <w:pStyle w:val="NoSpacing"/>
              <w:rPr>
                <w:rFonts w:cs="Times New Roman"/>
              </w:rPr>
            </w:pPr>
            <w:r w:rsidRPr="004A4135">
              <w:rPr>
                <w:rFonts w:cs="Times New Roman"/>
              </w:rPr>
              <w:t>197.5</w:t>
            </w:r>
          </w:p>
        </w:tc>
        <w:tc>
          <w:tcPr>
            <w:tcW w:w="794" w:type="dxa"/>
            <w:vAlign w:val="center"/>
          </w:tcPr>
          <w:p w:rsidR="004A4135" w:rsidRPr="00FE7838" w:rsidRDefault="004A4135" w:rsidP="004A4135">
            <w:pPr>
              <w:pStyle w:val="NoSpacing"/>
              <w:rPr>
                <w:rFonts w:cs="Times New Roman"/>
              </w:rPr>
            </w:pPr>
            <w:r w:rsidRPr="00FE7838">
              <w:rPr>
                <w:rFonts w:cs="Times New Roman"/>
              </w:rPr>
              <w:t>271.2</w:t>
            </w:r>
          </w:p>
        </w:tc>
        <w:tc>
          <w:tcPr>
            <w:tcW w:w="794" w:type="dxa"/>
            <w:vAlign w:val="bottom"/>
          </w:tcPr>
          <w:p w:rsidR="004A4135" w:rsidRPr="004A4135" w:rsidRDefault="004A4135" w:rsidP="004A4135">
            <w:pPr>
              <w:pStyle w:val="NoSpacing"/>
              <w:rPr>
                <w:rFonts w:cs="Times New Roman"/>
              </w:rPr>
            </w:pPr>
            <w:r w:rsidRPr="004A4135">
              <w:rPr>
                <w:rFonts w:cs="Times New Roman"/>
              </w:rPr>
              <w:t>1.09</w:t>
            </w:r>
          </w:p>
        </w:tc>
        <w:tc>
          <w:tcPr>
            <w:tcW w:w="794" w:type="dxa"/>
            <w:vAlign w:val="bottom"/>
          </w:tcPr>
          <w:p w:rsidR="004A4135" w:rsidRPr="004A4135" w:rsidRDefault="004A4135" w:rsidP="004A4135">
            <w:pPr>
              <w:pStyle w:val="NoSpacing"/>
              <w:rPr>
                <w:rFonts w:cs="Times New Roman"/>
              </w:rPr>
            </w:pPr>
            <w:r w:rsidRPr="004A4135">
              <w:rPr>
                <w:rFonts w:cs="Times New Roman"/>
              </w:rPr>
              <w:t>0.73</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3</w:t>
            </w:r>
          </w:p>
        </w:tc>
        <w:tc>
          <w:tcPr>
            <w:tcW w:w="794" w:type="dxa"/>
            <w:vAlign w:val="bottom"/>
          </w:tcPr>
          <w:p w:rsidR="004A4135" w:rsidRPr="008918E2" w:rsidRDefault="004A4135" w:rsidP="004A4135">
            <w:pPr>
              <w:pStyle w:val="NoSpacing"/>
              <w:rPr>
                <w:rFonts w:cs="Times New Roman"/>
              </w:rPr>
            </w:pPr>
            <w:r w:rsidRPr="008918E2">
              <w:rPr>
                <w:rFonts w:cs="Times New Roman"/>
              </w:rPr>
              <w:t>298.4</w:t>
            </w:r>
          </w:p>
        </w:tc>
        <w:tc>
          <w:tcPr>
            <w:tcW w:w="794" w:type="dxa"/>
            <w:vAlign w:val="bottom"/>
          </w:tcPr>
          <w:p w:rsidR="004A4135" w:rsidRPr="004A4135" w:rsidRDefault="004A4135" w:rsidP="004A4135">
            <w:pPr>
              <w:pStyle w:val="NoSpacing"/>
              <w:rPr>
                <w:rFonts w:cs="Times New Roman"/>
              </w:rPr>
            </w:pPr>
            <w:r w:rsidRPr="004A4135">
              <w:rPr>
                <w:rFonts w:cs="Times New Roman"/>
              </w:rPr>
              <w:t>197.8</w:t>
            </w:r>
          </w:p>
        </w:tc>
        <w:tc>
          <w:tcPr>
            <w:tcW w:w="794" w:type="dxa"/>
            <w:vAlign w:val="center"/>
          </w:tcPr>
          <w:p w:rsidR="004A4135" w:rsidRPr="00FE7838" w:rsidRDefault="004A4135" w:rsidP="004A4135">
            <w:pPr>
              <w:pStyle w:val="NoSpacing"/>
              <w:rPr>
                <w:rFonts w:cs="Times New Roman"/>
              </w:rPr>
            </w:pPr>
            <w:r w:rsidRPr="00FE7838">
              <w:rPr>
                <w:rFonts w:cs="Times New Roman"/>
              </w:rPr>
              <w:t>279.4</w:t>
            </w:r>
          </w:p>
        </w:tc>
        <w:tc>
          <w:tcPr>
            <w:tcW w:w="794" w:type="dxa"/>
            <w:vAlign w:val="bottom"/>
          </w:tcPr>
          <w:p w:rsidR="004A4135" w:rsidRPr="004A4135" w:rsidRDefault="004A4135" w:rsidP="004A4135">
            <w:pPr>
              <w:pStyle w:val="NoSpacing"/>
              <w:rPr>
                <w:rFonts w:cs="Times New Roman"/>
              </w:rPr>
            </w:pPr>
            <w:r w:rsidRPr="004A4135">
              <w:rPr>
                <w:rFonts w:cs="Times New Roman"/>
              </w:rPr>
              <w:t>1.07</w:t>
            </w:r>
          </w:p>
        </w:tc>
        <w:tc>
          <w:tcPr>
            <w:tcW w:w="794" w:type="dxa"/>
            <w:vAlign w:val="bottom"/>
          </w:tcPr>
          <w:p w:rsidR="004A4135" w:rsidRPr="004A4135" w:rsidRDefault="004A4135" w:rsidP="004A4135">
            <w:pPr>
              <w:pStyle w:val="NoSpacing"/>
              <w:rPr>
                <w:rFonts w:cs="Times New Roman"/>
              </w:rPr>
            </w:pPr>
            <w:r w:rsidRPr="004A4135">
              <w:rPr>
                <w:rFonts w:cs="Times New Roman"/>
              </w:rPr>
              <w:t>0.71</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4</w:t>
            </w:r>
          </w:p>
        </w:tc>
        <w:tc>
          <w:tcPr>
            <w:tcW w:w="794" w:type="dxa"/>
            <w:vAlign w:val="bottom"/>
          </w:tcPr>
          <w:p w:rsidR="004A4135" w:rsidRPr="008918E2" w:rsidRDefault="004A4135" w:rsidP="004A4135">
            <w:pPr>
              <w:pStyle w:val="NoSpacing"/>
              <w:rPr>
                <w:rFonts w:cs="Times New Roman"/>
              </w:rPr>
            </w:pPr>
            <w:r w:rsidRPr="008918E2">
              <w:rPr>
                <w:rFonts w:cs="Times New Roman"/>
              </w:rPr>
              <w:t>308.1</w:t>
            </w:r>
          </w:p>
        </w:tc>
        <w:tc>
          <w:tcPr>
            <w:tcW w:w="794" w:type="dxa"/>
            <w:vAlign w:val="bottom"/>
          </w:tcPr>
          <w:p w:rsidR="004A4135" w:rsidRPr="004A4135" w:rsidRDefault="004A4135" w:rsidP="004A4135">
            <w:pPr>
              <w:pStyle w:val="NoSpacing"/>
              <w:rPr>
                <w:rFonts w:cs="Times New Roman"/>
              </w:rPr>
            </w:pPr>
            <w:r w:rsidRPr="004A4135">
              <w:rPr>
                <w:rFonts w:cs="Times New Roman"/>
              </w:rPr>
              <w:t>198.5</w:t>
            </w:r>
          </w:p>
        </w:tc>
        <w:tc>
          <w:tcPr>
            <w:tcW w:w="794" w:type="dxa"/>
            <w:vAlign w:val="center"/>
          </w:tcPr>
          <w:p w:rsidR="004A4135" w:rsidRPr="00FE7838" w:rsidRDefault="004A4135" w:rsidP="004A4135">
            <w:pPr>
              <w:pStyle w:val="NoSpacing"/>
              <w:rPr>
                <w:rFonts w:cs="Times New Roman"/>
              </w:rPr>
            </w:pPr>
            <w:r w:rsidRPr="00FE7838">
              <w:rPr>
                <w:rFonts w:cs="Times New Roman"/>
              </w:rPr>
              <w:t>303.4</w:t>
            </w:r>
          </w:p>
        </w:tc>
        <w:tc>
          <w:tcPr>
            <w:tcW w:w="794" w:type="dxa"/>
            <w:vAlign w:val="bottom"/>
          </w:tcPr>
          <w:p w:rsidR="004A4135" w:rsidRPr="004A4135" w:rsidRDefault="004A4135" w:rsidP="004A4135">
            <w:pPr>
              <w:pStyle w:val="NoSpacing"/>
              <w:rPr>
                <w:rFonts w:cs="Times New Roman"/>
              </w:rPr>
            </w:pPr>
            <w:r w:rsidRPr="004A4135">
              <w:rPr>
                <w:rFonts w:cs="Times New Roman"/>
              </w:rPr>
              <w:t>1.02</w:t>
            </w:r>
          </w:p>
        </w:tc>
        <w:tc>
          <w:tcPr>
            <w:tcW w:w="794" w:type="dxa"/>
            <w:vAlign w:val="bottom"/>
          </w:tcPr>
          <w:p w:rsidR="004A4135" w:rsidRPr="004A4135" w:rsidRDefault="004A4135" w:rsidP="004A4135">
            <w:pPr>
              <w:pStyle w:val="NoSpacing"/>
              <w:rPr>
                <w:rFonts w:cs="Times New Roman"/>
              </w:rPr>
            </w:pPr>
            <w:r w:rsidRPr="004A4135">
              <w:rPr>
                <w:rFonts w:cs="Times New Roman"/>
              </w:rPr>
              <w:t>0.65</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5</w:t>
            </w:r>
          </w:p>
        </w:tc>
        <w:tc>
          <w:tcPr>
            <w:tcW w:w="794" w:type="dxa"/>
            <w:vAlign w:val="bottom"/>
          </w:tcPr>
          <w:p w:rsidR="004A4135" w:rsidRPr="008918E2" w:rsidRDefault="004A4135" w:rsidP="004A4135">
            <w:pPr>
              <w:pStyle w:val="NoSpacing"/>
              <w:rPr>
                <w:rFonts w:cs="Times New Roman"/>
              </w:rPr>
            </w:pPr>
            <w:r w:rsidRPr="008918E2">
              <w:rPr>
                <w:rFonts w:cs="Times New Roman"/>
              </w:rPr>
              <w:t>314.7</w:t>
            </w:r>
          </w:p>
        </w:tc>
        <w:tc>
          <w:tcPr>
            <w:tcW w:w="794" w:type="dxa"/>
            <w:vAlign w:val="bottom"/>
          </w:tcPr>
          <w:p w:rsidR="004A4135" w:rsidRPr="004A4135" w:rsidRDefault="004A4135" w:rsidP="004A4135">
            <w:pPr>
              <w:pStyle w:val="NoSpacing"/>
              <w:rPr>
                <w:rFonts w:cs="Times New Roman"/>
              </w:rPr>
            </w:pPr>
            <w:r w:rsidRPr="004A4135">
              <w:rPr>
                <w:rFonts w:cs="Times New Roman"/>
              </w:rPr>
              <w:t>198.8</w:t>
            </w:r>
          </w:p>
        </w:tc>
        <w:tc>
          <w:tcPr>
            <w:tcW w:w="794" w:type="dxa"/>
            <w:vAlign w:val="center"/>
          </w:tcPr>
          <w:p w:rsidR="004A4135" w:rsidRPr="00FE7838" w:rsidRDefault="004A4135" w:rsidP="004A4135">
            <w:pPr>
              <w:pStyle w:val="NoSpacing"/>
              <w:rPr>
                <w:rFonts w:cs="Times New Roman"/>
              </w:rPr>
            </w:pPr>
            <w:r w:rsidRPr="00FE7838">
              <w:rPr>
                <w:rFonts w:cs="Times New Roman"/>
              </w:rPr>
              <w:t>311.3</w:t>
            </w:r>
          </w:p>
        </w:tc>
        <w:tc>
          <w:tcPr>
            <w:tcW w:w="794" w:type="dxa"/>
            <w:vAlign w:val="bottom"/>
          </w:tcPr>
          <w:p w:rsidR="004A4135" w:rsidRPr="004A4135" w:rsidRDefault="004A4135" w:rsidP="004A4135">
            <w:pPr>
              <w:pStyle w:val="NoSpacing"/>
              <w:rPr>
                <w:rFonts w:cs="Times New Roman"/>
              </w:rPr>
            </w:pPr>
            <w:r w:rsidRPr="004A4135">
              <w:rPr>
                <w:rFonts w:cs="Times New Roman"/>
              </w:rPr>
              <w:t>1.01</w:t>
            </w:r>
          </w:p>
        </w:tc>
        <w:tc>
          <w:tcPr>
            <w:tcW w:w="794" w:type="dxa"/>
            <w:vAlign w:val="bottom"/>
          </w:tcPr>
          <w:p w:rsidR="004A4135" w:rsidRPr="004A4135" w:rsidRDefault="004A4135" w:rsidP="004A4135">
            <w:pPr>
              <w:pStyle w:val="NoSpacing"/>
              <w:rPr>
                <w:rFonts w:cs="Times New Roman"/>
              </w:rPr>
            </w:pPr>
            <w:r w:rsidRPr="004A4135">
              <w:rPr>
                <w:rFonts w:cs="Times New Roman"/>
              </w:rPr>
              <w:t>0.64</w:t>
            </w:r>
          </w:p>
        </w:tc>
      </w:tr>
      <w:tr w:rsidR="004A4135" w:rsidRPr="00FE7838" w:rsidTr="00FF7FCA">
        <w:trPr>
          <w:trHeight w:val="149"/>
          <w:jc w:val="center"/>
        </w:trPr>
        <w:tc>
          <w:tcPr>
            <w:tcW w:w="1247" w:type="dxa"/>
            <w:vMerge w:val="restart"/>
            <w:vAlign w:val="center"/>
          </w:tcPr>
          <w:p w:rsidR="004A4135" w:rsidRPr="00480C0F" w:rsidRDefault="004A4135" w:rsidP="004A4135">
            <w:pPr>
              <w:pStyle w:val="NoSpacing"/>
            </w:pPr>
            <w:r w:rsidRPr="00AA1537">
              <w:rPr>
                <w:i/>
              </w:rPr>
              <w:t>b</w:t>
            </w:r>
            <w:r w:rsidRPr="00AA1537">
              <w:rPr>
                <w:i/>
                <w:vertAlign w:val="subscript"/>
              </w:rPr>
              <w:t>w</w:t>
            </w:r>
            <w:r>
              <w:t xml:space="preserve"> = 100</w:t>
            </w:r>
            <w:r w:rsidRPr="00480C0F">
              <w:t>,</w:t>
            </w:r>
          </w:p>
          <w:p w:rsidR="004A4135" w:rsidRPr="00480C0F" w:rsidRDefault="004A4135" w:rsidP="004A4135">
            <w:pPr>
              <w:pStyle w:val="NoSpacing"/>
            </w:pPr>
            <w:r w:rsidRPr="00AA1537">
              <w:rPr>
                <w:i/>
              </w:rPr>
              <w:t>b</w:t>
            </w:r>
            <w:r w:rsidRPr="00AA1537">
              <w:rPr>
                <w:i/>
                <w:vertAlign w:val="subscript"/>
              </w:rPr>
              <w:t>f</w:t>
            </w:r>
            <w:r w:rsidRPr="00AA1537">
              <w:t xml:space="preserve"> = 1</w:t>
            </w:r>
            <w:r>
              <w:t>2</w:t>
            </w:r>
            <w:r w:rsidRPr="00AA1537">
              <w:t>0</w:t>
            </w:r>
            <w:r w:rsidRPr="00480C0F">
              <w:t>,</w:t>
            </w:r>
          </w:p>
          <w:p w:rsidR="004A4135" w:rsidRDefault="004A4135" w:rsidP="004A4135">
            <w:pPr>
              <w:pStyle w:val="NoSpacing"/>
            </w:pPr>
            <w:r w:rsidRPr="00AA1537">
              <w:rPr>
                <w:i/>
              </w:rPr>
              <w:t>t</w:t>
            </w:r>
            <w:r w:rsidRPr="00AA1537">
              <w:rPr>
                <w:i/>
                <w:vertAlign w:val="subscript"/>
              </w:rPr>
              <w:t>f</w:t>
            </w:r>
            <w:r>
              <w:t xml:space="preserve"> = 1</w:t>
            </w:r>
            <w:r w:rsidRPr="008B7412">
              <w:rPr>
                <w:rFonts w:hint="eastAsia"/>
              </w:rPr>
              <w:t>,</w:t>
            </w:r>
          </w:p>
          <w:p w:rsidR="004A4135" w:rsidRPr="00FE7838" w:rsidRDefault="004A4135" w:rsidP="004A4135">
            <w:pPr>
              <w:pStyle w:val="NoSpacing"/>
              <w:rPr>
                <w:rFonts w:cs="Times New Roman"/>
              </w:rPr>
            </w:pPr>
            <w:r w:rsidRPr="00AA1537">
              <w:rPr>
                <w:i/>
              </w:rPr>
              <w:t>f</w:t>
            </w:r>
            <w:r w:rsidRPr="00AA1537">
              <w:rPr>
                <w:i/>
                <w:vertAlign w:val="subscript"/>
              </w:rPr>
              <w:t>y</w:t>
            </w:r>
            <w:r>
              <w:t xml:space="preserve"> = 350</w:t>
            </w:r>
          </w:p>
        </w:tc>
        <w:tc>
          <w:tcPr>
            <w:tcW w:w="794" w:type="dxa"/>
            <w:vAlign w:val="center"/>
          </w:tcPr>
          <w:p w:rsidR="004A4135" w:rsidRPr="00FE7838" w:rsidRDefault="004A4135" w:rsidP="004A4135">
            <w:pPr>
              <w:pStyle w:val="NoSpacing"/>
              <w:rPr>
                <w:rFonts w:cs="Times New Roman"/>
              </w:rPr>
            </w:pPr>
            <w:r w:rsidRPr="00FE7838">
              <w:rPr>
                <w:rFonts w:cs="Times New Roman"/>
              </w:rPr>
              <w:t>1</w:t>
            </w:r>
          </w:p>
        </w:tc>
        <w:tc>
          <w:tcPr>
            <w:tcW w:w="794" w:type="dxa"/>
            <w:vAlign w:val="bottom"/>
          </w:tcPr>
          <w:p w:rsidR="004A4135" w:rsidRPr="008918E2" w:rsidRDefault="004A4135" w:rsidP="004A4135">
            <w:pPr>
              <w:pStyle w:val="NoSpacing"/>
              <w:rPr>
                <w:rFonts w:cs="Times New Roman"/>
              </w:rPr>
            </w:pPr>
            <w:r w:rsidRPr="008918E2">
              <w:rPr>
                <w:rFonts w:cs="Times New Roman"/>
              </w:rPr>
              <w:t>122.8</w:t>
            </w:r>
          </w:p>
        </w:tc>
        <w:tc>
          <w:tcPr>
            <w:tcW w:w="794" w:type="dxa"/>
            <w:vAlign w:val="bottom"/>
          </w:tcPr>
          <w:p w:rsidR="004A4135" w:rsidRPr="004A4135" w:rsidRDefault="004A4135" w:rsidP="004A4135">
            <w:pPr>
              <w:pStyle w:val="NoSpacing"/>
              <w:rPr>
                <w:rFonts w:cs="Times New Roman"/>
              </w:rPr>
            </w:pPr>
            <w:r w:rsidRPr="004A4135">
              <w:rPr>
                <w:rFonts w:cs="Times New Roman"/>
              </w:rPr>
              <w:t>160.3</w:t>
            </w:r>
          </w:p>
        </w:tc>
        <w:tc>
          <w:tcPr>
            <w:tcW w:w="794" w:type="dxa"/>
            <w:vAlign w:val="center"/>
          </w:tcPr>
          <w:p w:rsidR="004A4135" w:rsidRPr="00FE7838" w:rsidRDefault="004A4135" w:rsidP="004A4135">
            <w:pPr>
              <w:pStyle w:val="NoSpacing"/>
              <w:rPr>
                <w:rFonts w:cs="Times New Roman"/>
              </w:rPr>
            </w:pPr>
            <w:r w:rsidRPr="00FE7838">
              <w:rPr>
                <w:rFonts w:cs="Times New Roman"/>
              </w:rPr>
              <w:t>129.8</w:t>
            </w:r>
          </w:p>
        </w:tc>
        <w:tc>
          <w:tcPr>
            <w:tcW w:w="794" w:type="dxa"/>
            <w:vAlign w:val="bottom"/>
          </w:tcPr>
          <w:p w:rsidR="004A4135" w:rsidRPr="004A4135" w:rsidRDefault="004A4135" w:rsidP="004A4135">
            <w:pPr>
              <w:pStyle w:val="NoSpacing"/>
              <w:rPr>
                <w:rFonts w:cs="Times New Roman"/>
              </w:rPr>
            </w:pPr>
            <w:r w:rsidRPr="004A4135">
              <w:rPr>
                <w:rFonts w:cs="Times New Roman"/>
              </w:rPr>
              <w:t>0.95</w:t>
            </w:r>
          </w:p>
        </w:tc>
        <w:tc>
          <w:tcPr>
            <w:tcW w:w="794" w:type="dxa"/>
            <w:vAlign w:val="bottom"/>
          </w:tcPr>
          <w:p w:rsidR="004A4135" w:rsidRPr="004A4135" w:rsidRDefault="004A4135" w:rsidP="004A4135">
            <w:pPr>
              <w:pStyle w:val="NoSpacing"/>
              <w:rPr>
                <w:rFonts w:cs="Times New Roman"/>
              </w:rPr>
            </w:pPr>
            <w:r w:rsidRPr="004A4135">
              <w:rPr>
                <w:rFonts w:cs="Times New Roman"/>
              </w:rPr>
              <w:t>1.23</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1.2</w:t>
            </w:r>
          </w:p>
        </w:tc>
        <w:tc>
          <w:tcPr>
            <w:tcW w:w="794" w:type="dxa"/>
            <w:vAlign w:val="bottom"/>
          </w:tcPr>
          <w:p w:rsidR="004A4135" w:rsidRPr="008918E2" w:rsidRDefault="004A4135" w:rsidP="004A4135">
            <w:pPr>
              <w:pStyle w:val="NoSpacing"/>
              <w:rPr>
                <w:rFonts w:cs="Times New Roman"/>
              </w:rPr>
            </w:pPr>
            <w:r w:rsidRPr="008918E2">
              <w:rPr>
                <w:rFonts w:cs="Times New Roman"/>
              </w:rPr>
              <w:t>150.5</w:t>
            </w:r>
          </w:p>
        </w:tc>
        <w:tc>
          <w:tcPr>
            <w:tcW w:w="794" w:type="dxa"/>
            <w:vAlign w:val="bottom"/>
          </w:tcPr>
          <w:p w:rsidR="004A4135" w:rsidRPr="004A4135" w:rsidRDefault="004A4135" w:rsidP="004A4135">
            <w:pPr>
              <w:pStyle w:val="NoSpacing"/>
              <w:rPr>
                <w:rFonts w:cs="Times New Roman"/>
              </w:rPr>
            </w:pPr>
            <w:r w:rsidRPr="004A4135">
              <w:rPr>
                <w:rFonts w:cs="Times New Roman"/>
              </w:rPr>
              <w:t>168.3</w:t>
            </w:r>
          </w:p>
        </w:tc>
        <w:tc>
          <w:tcPr>
            <w:tcW w:w="794" w:type="dxa"/>
            <w:vAlign w:val="center"/>
          </w:tcPr>
          <w:p w:rsidR="004A4135" w:rsidRPr="00FE7838" w:rsidRDefault="004A4135" w:rsidP="004A4135">
            <w:pPr>
              <w:pStyle w:val="NoSpacing"/>
              <w:rPr>
                <w:rFonts w:cs="Times New Roman"/>
              </w:rPr>
            </w:pPr>
            <w:r w:rsidRPr="00FE7838">
              <w:rPr>
                <w:rFonts w:cs="Times New Roman"/>
              </w:rPr>
              <w:t>140.0</w:t>
            </w:r>
          </w:p>
        </w:tc>
        <w:tc>
          <w:tcPr>
            <w:tcW w:w="794" w:type="dxa"/>
            <w:vAlign w:val="bottom"/>
          </w:tcPr>
          <w:p w:rsidR="004A4135" w:rsidRPr="004A4135" w:rsidRDefault="004A4135" w:rsidP="004A4135">
            <w:pPr>
              <w:pStyle w:val="NoSpacing"/>
              <w:rPr>
                <w:rFonts w:cs="Times New Roman"/>
              </w:rPr>
            </w:pPr>
            <w:r w:rsidRPr="004A4135">
              <w:rPr>
                <w:rFonts w:cs="Times New Roman"/>
              </w:rPr>
              <w:t>1.07</w:t>
            </w:r>
          </w:p>
        </w:tc>
        <w:tc>
          <w:tcPr>
            <w:tcW w:w="794" w:type="dxa"/>
            <w:vAlign w:val="bottom"/>
          </w:tcPr>
          <w:p w:rsidR="004A4135" w:rsidRPr="004A4135" w:rsidRDefault="004A4135" w:rsidP="004A4135">
            <w:pPr>
              <w:pStyle w:val="NoSpacing"/>
              <w:rPr>
                <w:rFonts w:cs="Times New Roman"/>
              </w:rPr>
            </w:pPr>
            <w:r w:rsidRPr="004A4135">
              <w:rPr>
                <w:rFonts w:cs="Times New Roman"/>
              </w:rPr>
              <w:t>1.20</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1.4</w:t>
            </w:r>
          </w:p>
        </w:tc>
        <w:tc>
          <w:tcPr>
            <w:tcW w:w="794" w:type="dxa"/>
            <w:vAlign w:val="bottom"/>
          </w:tcPr>
          <w:p w:rsidR="004A4135" w:rsidRPr="008918E2" w:rsidRDefault="004A4135" w:rsidP="004A4135">
            <w:pPr>
              <w:pStyle w:val="NoSpacing"/>
              <w:rPr>
                <w:rFonts w:cs="Times New Roman"/>
              </w:rPr>
            </w:pPr>
            <w:r w:rsidRPr="008918E2">
              <w:rPr>
                <w:rFonts w:cs="Times New Roman"/>
              </w:rPr>
              <w:t>146.7</w:t>
            </w:r>
          </w:p>
        </w:tc>
        <w:tc>
          <w:tcPr>
            <w:tcW w:w="794" w:type="dxa"/>
            <w:vAlign w:val="bottom"/>
          </w:tcPr>
          <w:p w:rsidR="004A4135" w:rsidRPr="004A4135" w:rsidRDefault="004A4135" w:rsidP="004A4135">
            <w:pPr>
              <w:pStyle w:val="NoSpacing"/>
              <w:rPr>
                <w:rFonts w:cs="Times New Roman"/>
              </w:rPr>
            </w:pPr>
            <w:r w:rsidRPr="004A4135">
              <w:rPr>
                <w:rFonts w:cs="Times New Roman"/>
              </w:rPr>
              <w:t>174.5</w:t>
            </w:r>
          </w:p>
        </w:tc>
        <w:tc>
          <w:tcPr>
            <w:tcW w:w="794" w:type="dxa"/>
            <w:vAlign w:val="center"/>
          </w:tcPr>
          <w:p w:rsidR="004A4135" w:rsidRPr="00FE7838" w:rsidRDefault="004A4135" w:rsidP="004A4135">
            <w:pPr>
              <w:pStyle w:val="NoSpacing"/>
              <w:rPr>
                <w:rFonts w:cs="Times New Roman"/>
              </w:rPr>
            </w:pPr>
            <w:r w:rsidRPr="00FE7838">
              <w:rPr>
                <w:rFonts w:cs="Times New Roman"/>
              </w:rPr>
              <w:t>151.1</w:t>
            </w:r>
          </w:p>
        </w:tc>
        <w:tc>
          <w:tcPr>
            <w:tcW w:w="794" w:type="dxa"/>
            <w:vAlign w:val="bottom"/>
          </w:tcPr>
          <w:p w:rsidR="004A4135" w:rsidRPr="004A4135" w:rsidRDefault="004A4135" w:rsidP="004A4135">
            <w:pPr>
              <w:pStyle w:val="NoSpacing"/>
              <w:rPr>
                <w:rFonts w:cs="Times New Roman"/>
              </w:rPr>
            </w:pPr>
            <w:r w:rsidRPr="004A4135">
              <w:rPr>
                <w:rFonts w:cs="Times New Roman"/>
              </w:rPr>
              <w:t>0.97</w:t>
            </w:r>
          </w:p>
        </w:tc>
        <w:tc>
          <w:tcPr>
            <w:tcW w:w="794" w:type="dxa"/>
            <w:vAlign w:val="bottom"/>
          </w:tcPr>
          <w:p w:rsidR="004A4135" w:rsidRPr="004A4135" w:rsidRDefault="004A4135" w:rsidP="004A4135">
            <w:pPr>
              <w:pStyle w:val="NoSpacing"/>
              <w:rPr>
                <w:rFonts w:cs="Times New Roman"/>
              </w:rPr>
            </w:pPr>
            <w:r w:rsidRPr="004A4135">
              <w:rPr>
                <w:rFonts w:cs="Times New Roman"/>
              </w:rPr>
              <w:t>1.15</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1.6</w:t>
            </w:r>
          </w:p>
        </w:tc>
        <w:tc>
          <w:tcPr>
            <w:tcW w:w="794" w:type="dxa"/>
            <w:vAlign w:val="bottom"/>
          </w:tcPr>
          <w:p w:rsidR="004A4135" w:rsidRPr="008918E2" w:rsidRDefault="004A4135" w:rsidP="004A4135">
            <w:pPr>
              <w:pStyle w:val="NoSpacing"/>
              <w:rPr>
                <w:rFonts w:cs="Times New Roman"/>
              </w:rPr>
            </w:pPr>
            <w:r w:rsidRPr="008918E2">
              <w:rPr>
                <w:rFonts w:cs="Times New Roman"/>
              </w:rPr>
              <w:t>168.3</w:t>
            </w:r>
          </w:p>
        </w:tc>
        <w:tc>
          <w:tcPr>
            <w:tcW w:w="794" w:type="dxa"/>
            <w:vAlign w:val="bottom"/>
          </w:tcPr>
          <w:p w:rsidR="004A4135" w:rsidRPr="004A4135" w:rsidRDefault="004A4135" w:rsidP="004A4135">
            <w:pPr>
              <w:pStyle w:val="NoSpacing"/>
              <w:rPr>
                <w:rFonts w:cs="Times New Roman"/>
              </w:rPr>
            </w:pPr>
            <w:r w:rsidRPr="004A4135">
              <w:rPr>
                <w:rFonts w:cs="Times New Roman"/>
              </w:rPr>
              <w:t>178.6</w:t>
            </w:r>
          </w:p>
        </w:tc>
        <w:tc>
          <w:tcPr>
            <w:tcW w:w="794" w:type="dxa"/>
            <w:vAlign w:val="center"/>
          </w:tcPr>
          <w:p w:rsidR="004A4135" w:rsidRPr="00FE7838" w:rsidRDefault="004A4135" w:rsidP="004A4135">
            <w:pPr>
              <w:pStyle w:val="NoSpacing"/>
              <w:rPr>
                <w:rFonts w:cs="Times New Roman"/>
              </w:rPr>
            </w:pPr>
            <w:r w:rsidRPr="00FE7838">
              <w:rPr>
                <w:rFonts w:cs="Times New Roman"/>
              </w:rPr>
              <w:t>165.0</w:t>
            </w:r>
          </w:p>
        </w:tc>
        <w:tc>
          <w:tcPr>
            <w:tcW w:w="794" w:type="dxa"/>
            <w:vAlign w:val="bottom"/>
          </w:tcPr>
          <w:p w:rsidR="004A4135" w:rsidRPr="004A4135" w:rsidRDefault="004A4135" w:rsidP="004A4135">
            <w:pPr>
              <w:pStyle w:val="NoSpacing"/>
              <w:rPr>
                <w:rFonts w:cs="Times New Roman"/>
              </w:rPr>
            </w:pPr>
            <w:r w:rsidRPr="004A4135">
              <w:rPr>
                <w:rFonts w:cs="Times New Roman"/>
              </w:rPr>
              <w:t>1.02</w:t>
            </w:r>
          </w:p>
        </w:tc>
        <w:tc>
          <w:tcPr>
            <w:tcW w:w="794" w:type="dxa"/>
            <w:vAlign w:val="bottom"/>
          </w:tcPr>
          <w:p w:rsidR="004A4135" w:rsidRPr="004A4135" w:rsidRDefault="004A4135" w:rsidP="004A4135">
            <w:pPr>
              <w:pStyle w:val="NoSpacing"/>
              <w:rPr>
                <w:rFonts w:cs="Times New Roman"/>
              </w:rPr>
            </w:pPr>
            <w:r w:rsidRPr="004A4135">
              <w:rPr>
                <w:rFonts w:cs="Times New Roman"/>
              </w:rPr>
              <w:t>1.08</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1.8</w:t>
            </w:r>
          </w:p>
        </w:tc>
        <w:tc>
          <w:tcPr>
            <w:tcW w:w="794" w:type="dxa"/>
            <w:vAlign w:val="bottom"/>
          </w:tcPr>
          <w:p w:rsidR="004A4135" w:rsidRPr="008918E2" w:rsidRDefault="004A4135" w:rsidP="004A4135">
            <w:pPr>
              <w:pStyle w:val="NoSpacing"/>
              <w:rPr>
                <w:rFonts w:cs="Times New Roman"/>
              </w:rPr>
            </w:pPr>
            <w:r w:rsidRPr="008918E2">
              <w:rPr>
                <w:rFonts w:cs="Times New Roman"/>
              </w:rPr>
              <w:t>187.8</w:t>
            </w:r>
          </w:p>
        </w:tc>
        <w:tc>
          <w:tcPr>
            <w:tcW w:w="794" w:type="dxa"/>
            <w:vAlign w:val="bottom"/>
          </w:tcPr>
          <w:p w:rsidR="004A4135" w:rsidRPr="004A4135" w:rsidRDefault="004A4135" w:rsidP="004A4135">
            <w:pPr>
              <w:pStyle w:val="NoSpacing"/>
              <w:rPr>
                <w:rFonts w:cs="Times New Roman"/>
              </w:rPr>
            </w:pPr>
            <w:r w:rsidRPr="004A4135">
              <w:rPr>
                <w:rFonts w:cs="Times New Roman"/>
              </w:rPr>
              <w:t>181.1</w:t>
            </w:r>
          </w:p>
        </w:tc>
        <w:tc>
          <w:tcPr>
            <w:tcW w:w="794" w:type="dxa"/>
            <w:vAlign w:val="center"/>
          </w:tcPr>
          <w:p w:rsidR="004A4135" w:rsidRPr="00FE7838" w:rsidRDefault="004A4135" w:rsidP="004A4135">
            <w:pPr>
              <w:pStyle w:val="NoSpacing"/>
              <w:rPr>
                <w:rFonts w:cs="Times New Roman"/>
              </w:rPr>
            </w:pPr>
            <w:r w:rsidRPr="00FE7838">
              <w:rPr>
                <w:rFonts w:cs="Times New Roman"/>
              </w:rPr>
              <w:t>179.6</w:t>
            </w:r>
          </w:p>
        </w:tc>
        <w:tc>
          <w:tcPr>
            <w:tcW w:w="794" w:type="dxa"/>
            <w:vAlign w:val="bottom"/>
          </w:tcPr>
          <w:p w:rsidR="004A4135" w:rsidRPr="004A4135" w:rsidRDefault="004A4135" w:rsidP="004A4135">
            <w:pPr>
              <w:pStyle w:val="NoSpacing"/>
              <w:rPr>
                <w:rFonts w:cs="Times New Roman"/>
              </w:rPr>
            </w:pPr>
            <w:r w:rsidRPr="004A4135">
              <w:rPr>
                <w:rFonts w:cs="Times New Roman"/>
              </w:rPr>
              <w:t>1.05</w:t>
            </w:r>
          </w:p>
        </w:tc>
        <w:tc>
          <w:tcPr>
            <w:tcW w:w="794" w:type="dxa"/>
            <w:vAlign w:val="bottom"/>
          </w:tcPr>
          <w:p w:rsidR="004A4135" w:rsidRPr="004A4135" w:rsidRDefault="004A4135" w:rsidP="004A4135">
            <w:pPr>
              <w:pStyle w:val="NoSpacing"/>
              <w:rPr>
                <w:rFonts w:cs="Times New Roman"/>
              </w:rPr>
            </w:pPr>
            <w:r w:rsidRPr="004A4135">
              <w:rPr>
                <w:rFonts w:cs="Times New Roman"/>
              </w:rPr>
              <w:t>1.01</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w:t>
            </w:r>
          </w:p>
        </w:tc>
        <w:tc>
          <w:tcPr>
            <w:tcW w:w="794" w:type="dxa"/>
            <w:vAlign w:val="bottom"/>
          </w:tcPr>
          <w:p w:rsidR="004A4135" w:rsidRPr="008918E2" w:rsidRDefault="004A4135" w:rsidP="004A4135">
            <w:pPr>
              <w:pStyle w:val="NoSpacing"/>
              <w:rPr>
                <w:rFonts w:cs="Times New Roman"/>
              </w:rPr>
            </w:pPr>
            <w:r w:rsidRPr="008918E2">
              <w:rPr>
                <w:rFonts w:cs="Times New Roman"/>
              </w:rPr>
              <w:t>207.0</w:t>
            </w:r>
          </w:p>
        </w:tc>
        <w:tc>
          <w:tcPr>
            <w:tcW w:w="794" w:type="dxa"/>
            <w:vAlign w:val="bottom"/>
          </w:tcPr>
          <w:p w:rsidR="004A4135" w:rsidRPr="004A4135" w:rsidRDefault="004A4135" w:rsidP="004A4135">
            <w:pPr>
              <w:pStyle w:val="NoSpacing"/>
              <w:rPr>
                <w:rFonts w:cs="Times New Roman"/>
              </w:rPr>
            </w:pPr>
            <w:r w:rsidRPr="004A4135">
              <w:rPr>
                <w:rFonts w:cs="Times New Roman"/>
              </w:rPr>
              <w:t>182.8</w:t>
            </w:r>
          </w:p>
        </w:tc>
        <w:tc>
          <w:tcPr>
            <w:tcW w:w="794" w:type="dxa"/>
            <w:vAlign w:val="center"/>
          </w:tcPr>
          <w:p w:rsidR="004A4135" w:rsidRPr="00FE7838" w:rsidRDefault="004A4135" w:rsidP="004A4135">
            <w:pPr>
              <w:pStyle w:val="NoSpacing"/>
              <w:rPr>
                <w:rFonts w:cs="Times New Roman"/>
              </w:rPr>
            </w:pPr>
            <w:r w:rsidRPr="00FE7838">
              <w:rPr>
                <w:rFonts w:cs="Times New Roman"/>
              </w:rPr>
              <w:t>197.7</w:t>
            </w:r>
          </w:p>
        </w:tc>
        <w:tc>
          <w:tcPr>
            <w:tcW w:w="794" w:type="dxa"/>
            <w:vAlign w:val="bottom"/>
          </w:tcPr>
          <w:p w:rsidR="004A4135" w:rsidRPr="004A4135" w:rsidRDefault="004A4135" w:rsidP="004A4135">
            <w:pPr>
              <w:pStyle w:val="NoSpacing"/>
              <w:rPr>
                <w:rFonts w:cs="Times New Roman"/>
              </w:rPr>
            </w:pPr>
            <w:r w:rsidRPr="004A4135">
              <w:rPr>
                <w:rFonts w:cs="Times New Roman"/>
              </w:rPr>
              <w:t>1.05</w:t>
            </w:r>
          </w:p>
        </w:tc>
        <w:tc>
          <w:tcPr>
            <w:tcW w:w="794" w:type="dxa"/>
            <w:vAlign w:val="bottom"/>
          </w:tcPr>
          <w:p w:rsidR="004A4135" w:rsidRPr="004A4135" w:rsidRDefault="004A4135" w:rsidP="004A4135">
            <w:pPr>
              <w:pStyle w:val="NoSpacing"/>
              <w:rPr>
                <w:rFonts w:cs="Times New Roman"/>
              </w:rPr>
            </w:pPr>
            <w:r w:rsidRPr="004A4135">
              <w:rPr>
                <w:rFonts w:cs="Times New Roman"/>
              </w:rPr>
              <w:t>0.92</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2.2</w:t>
            </w:r>
          </w:p>
        </w:tc>
        <w:tc>
          <w:tcPr>
            <w:tcW w:w="794" w:type="dxa"/>
            <w:vAlign w:val="bottom"/>
          </w:tcPr>
          <w:p w:rsidR="004A4135" w:rsidRPr="008918E2" w:rsidRDefault="004A4135" w:rsidP="004A4135">
            <w:pPr>
              <w:pStyle w:val="NoSpacing"/>
              <w:rPr>
                <w:rFonts w:cs="Times New Roman"/>
              </w:rPr>
            </w:pPr>
            <w:r w:rsidRPr="008918E2">
              <w:rPr>
                <w:rFonts w:cs="Times New Roman"/>
              </w:rPr>
              <w:t>227.5</w:t>
            </w:r>
          </w:p>
        </w:tc>
        <w:tc>
          <w:tcPr>
            <w:tcW w:w="794" w:type="dxa"/>
            <w:vAlign w:val="bottom"/>
          </w:tcPr>
          <w:p w:rsidR="004A4135" w:rsidRPr="004A4135" w:rsidRDefault="004A4135" w:rsidP="004A4135">
            <w:pPr>
              <w:pStyle w:val="NoSpacing"/>
              <w:rPr>
                <w:rFonts w:cs="Times New Roman"/>
              </w:rPr>
            </w:pPr>
            <w:r w:rsidRPr="004A4135">
              <w:rPr>
                <w:rFonts w:cs="Times New Roman"/>
              </w:rPr>
              <w:t>183.8</w:t>
            </w:r>
          </w:p>
        </w:tc>
        <w:tc>
          <w:tcPr>
            <w:tcW w:w="794" w:type="dxa"/>
            <w:vAlign w:val="center"/>
          </w:tcPr>
          <w:p w:rsidR="004A4135" w:rsidRPr="00FE7838" w:rsidRDefault="004A4135" w:rsidP="004A4135">
            <w:pPr>
              <w:pStyle w:val="NoSpacing"/>
              <w:rPr>
                <w:rFonts w:cs="Times New Roman"/>
              </w:rPr>
            </w:pPr>
            <w:r w:rsidRPr="00FE7838">
              <w:rPr>
                <w:rFonts w:cs="Times New Roman"/>
              </w:rPr>
              <w:t>250.1</w:t>
            </w:r>
          </w:p>
        </w:tc>
        <w:tc>
          <w:tcPr>
            <w:tcW w:w="794" w:type="dxa"/>
            <w:vAlign w:val="bottom"/>
          </w:tcPr>
          <w:p w:rsidR="004A4135" w:rsidRPr="004A4135" w:rsidRDefault="004A4135" w:rsidP="004A4135">
            <w:pPr>
              <w:pStyle w:val="NoSpacing"/>
              <w:rPr>
                <w:rFonts w:cs="Times New Roman"/>
              </w:rPr>
            </w:pPr>
            <w:r w:rsidRPr="004A4135">
              <w:rPr>
                <w:rFonts w:cs="Times New Roman"/>
              </w:rPr>
              <w:t>0.91</w:t>
            </w:r>
          </w:p>
        </w:tc>
        <w:tc>
          <w:tcPr>
            <w:tcW w:w="794" w:type="dxa"/>
            <w:vAlign w:val="bottom"/>
          </w:tcPr>
          <w:p w:rsidR="004A4135" w:rsidRPr="004A4135" w:rsidRDefault="004A4135" w:rsidP="004A4135">
            <w:pPr>
              <w:pStyle w:val="NoSpacing"/>
              <w:rPr>
                <w:rFonts w:cs="Times New Roman"/>
              </w:rPr>
            </w:pPr>
            <w:r w:rsidRPr="004A4135">
              <w:rPr>
                <w:rFonts w:cs="Times New Roman"/>
              </w:rPr>
              <w:t>0.74</w:t>
            </w:r>
          </w:p>
        </w:tc>
      </w:tr>
      <w:tr w:rsidR="004A4135" w:rsidRPr="00FE7838" w:rsidTr="00FF7FCA">
        <w:trPr>
          <w:trHeight w:val="149"/>
          <w:jc w:val="center"/>
        </w:trPr>
        <w:tc>
          <w:tcPr>
            <w:tcW w:w="1247" w:type="dxa"/>
            <w:vMerge/>
            <w:vAlign w:val="center"/>
          </w:tcPr>
          <w:p w:rsidR="004A4135" w:rsidRPr="00FE7838" w:rsidRDefault="004A4135" w:rsidP="004A4135">
            <w:pPr>
              <w:pStyle w:val="NoSpacing"/>
              <w:rPr>
                <w:rFonts w:cs="Times New Roman"/>
              </w:rPr>
            </w:pPr>
          </w:p>
        </w:tc>
        <w:tc>
          <w:tcPr>
            <w:tcW w:w="794" w:type="dxa"/>
            <w:vAlign w:val="center"/>
          </w:tcPr>
          <w:p w:rsidR="004A4135" w:rsidRPr="00FE7838" w:rsidRDefault="004A4135" w:rsidP="004A4135">
            <w:pPr>
              <w:pStyle w:val="NoSpacing"/>
              <w:rPr>
                <w:rFonts w:cs="Times New Roman"/>
              </w:rPr>
            </w:pPr>
            <w:r w:rsidRPr="00FE7838">
              <w:rPr>
                <w:rFonts w:cs="Times New Roman"/>
              </w:rPr>
              <w:t>2.4</w:t>
            </w:r>
          </w:p>
        </w:tc>
        <w:tc>
          <w:tcPr>
            <w:tcW w:w="794" w:type="dxa"/>
            <w:vAlign w:val="bottom"/>
          </w:tcPr>
          <w:p w:rsidR="004A4135" w:rsidRPr="008918E2" w:rsidRDefault="004A4135" w:rsidP="004A4135">
            <w:pPr>
              <w:pStyle w:val="NoSpacing"/>
              <w:rPr>
                <w:rFonts w:cs="Times New Roman"/>
              </w:rPr>
            </w:pPr>
            <w:r w:rsidRPr="008918E2">
              <w:rPr>
                <w:rFonts w:cs="Times New Roman"/>
              </w:rPr>
              <w:t>253.9</w:t>
            </w:r>
          </w:p>
        </w:tc>
        <w:tc>
          <w:tcPr>
            <w:tcW w:w="794" w:type="dxa"/>
            <w:vAlign w:val="bottom"/>
          </w:tcPr>
          <w:p w:rsidR="004A4135" w:rsidRPr="004A4135" w:rsidRDefault="004A4135" w:rsidP="004A4135">
            <w:pPr>
              <w:pStyle w:val="NoSpacing"/>
              <w:rPr>
                <w:rFonts w:cs="Times New Roman"/>
              </w:rPr>
            </w:pPr>
            <w:r w:rsidRPr="004A4135">
              <w:rPr>
                <w:rFonts w:cs="Times New Roman"/>
              </w:rPr>
              <w:t>184.6</w:t>
            </w:r>
          </w:p>
        </w:tc>
        <w:tc>
          <w:tcPr>
            <w:tcW w:w="794" w:type="dxa"/>
            <w:vAlign w:val="center"/>
          </w:tcPr>
          <w:p w:rsidR="004A4135" w:rsidRPr="00FE7838" w:rsidRDefault="004A4135" w:rsidP="004A4135">
            <w:pPr>
              <w:pStyle w:val="NoSpacing"/>
              <w:rPr>
                <w:rFonts w:cs="Times New Roman"/>
              </w:rPr>
            </w:pPr>
            <w:r w:rsidRPr="00FE7838">
              <w:rPr>
                <w:rFonts w:cs="Times New Roman"/>
              </w:rPr>
              <w:t>235.7</w:t>
            </w:r>
          </w:p>
        </w:tc>
        <w:tc>
          <w:tcPr>
            <w:tcW w:w="794" w:type="dxa"/>
            <w:vAlign w:val="bottom"/>
          </w:tcPr>
          <w:p w:rsidR="004A4135" w:rsidRPr="004A4135" w:rsidRDefault="004A4135" w:rsidP="004A4135">
            <w:pPr>
              <w:pStyle w:val="NoSpacing"/>
              <w:rPr>
                <w:rFonts w:cs="Times New Roman"/>
              </w:rPr>
            </w:pPr>
            <w:r w:rsidRPr="004A4135">
              <w:rPr>
                <w:rFonts w:cs="Times New Roman"/>
              </w:rPr>
              <w:t>1.08</w:t>
            </w:r>
          </w:p>
        </w:tc>
        <w:tc>
          <w:tcPr>
            <w:tcW w:w="794" w:type="dxa"/>
            <w:vAlign w:val="bottom"/>
          </w:tcPr>
          <w:p w:rsidR="004A4135" w:rsidRPr="004A4135" w:rsidRDefault="004A4135" w:rsidP="004A4135">
            <w:pPr>
              <w:pStyle w:val="NoSpacing"/>
              <w:rPr>
                <w:rFonts w:cs="Times New Roman"/>
              </w:rPr>
            </w:pPr>
            <w:r w:rsidRPr="004A4135">
              <w:rPr>
                <w:rFonts w:cs="Times New Roman"/>
              </w:rPr>
              <w:t>0.78</w:t>
            </w:r>
          </w:p>
        </w:tc>
      </w:tr>
      <w:tr w:rsidR="008918E2" w:rsidRPr="00FE7838" w:rsidTr="00FF7FCA">
        <w:trPr>
          <w:trHeight w:val="149"/>
          <w:jc w:val="center"/>
        </w:trPr>
        <w:tc>
          <w:tcPr>
            <w:tcW w:w="1247" w:type="dxa"/>
            <w:vAlign w:val="center"/>
          </w:tcPr>
          <w:p w:rsidR="008918E2" w:rsidRPr="008C6B17" w:rsidRDefault="008918E2" w:rsidP="008918E2">
            <w:pPr>
              <w:pStyle w:val="NoSpacing"/>
            </w:pPr>
            <w:r w:rsidRPr="00AA1537">
              <w:rPr>
                <w:i/>
              </w:rPr>
              <w:lastRenderedPageBreak/>
              <w:t>b</w:t>
            </w:r>
            <w:r w:rsidRPr="00AA1537">
              <w:rPr>
                <w:i/>
                <w:vertAlign w:val="subscript"/>
              </w:rPr>
              <w:t>w</w:t>
            </w:r>
            <w:r>
              <w:t xml:space="preserve">, </w:t>
            </w:r>
            <w:r w:rsidRPr="00AA1537">
              <w:rPr>
                <w:i/>
              </w:rPr>
              <w:t>b</w:t>
            </w:r>
            <w:r w:rsidRPr="00AA1537">
              <w:rPr>
                <w:i/>
                <w:vertAlign w:val="subscript"/>
              </w:rPr>
              <w:t>f</w:t>
            </w:r>
            <w:r>
              <w:t xml:space="preserve">, </w:t>
            </w:r>
            <w:r w:rsidRPr="00AA1537">
              <w:rPr>
                <w:i/>
              </w:rPr>
              <w:t>t</w:t>
            </w:r>
            <w:r w:rsidRPr="00AA1537">
              <w:rPr>
                <w:i/>
                <w:vertAlign w:val="subscript"/>
              </w:rPr>
              <w:t>f</w:t>
            </w:r>
            <w:r>
              <w:t xml:space="preserve">, </w:t>
            </w:r>
            <w:r w:rsidRPr="00AA1537">
              <w:rPr>
                <w:i/>
              </w:rPr>
              <w:t>f</w:t>
            </w:r>
            <w:r w:rsidRPr="00AA1537">
              <w:rPr>
                <w:i/>
                <w:vertAlign w:val="subscript"/>
              </w:rPr>
              <w:t>y</w:t>
            </w:r>
          </w:p>
          <w:p w:rsidR="008918E2" w:rsidRPr="00FE7838" w:rsidRDefault="008918E2" w:rsidP="008918E2">
            <w:pPr>
              <w:pStyle w:val="NoSpacing"/>
              <w:rPr>
                <w:rFonts w:cs="Times New Roman"/>
              </w:rPr>
            </w:pPr>
            <w:r>
              <w:t>(mm, MPa)</w:t>
            </w:r>
          </w:p>
        </w:tc>
        <w:tc>
          <w:tcPr>
            <w:tcW w:w="794" w:type="dxa"/>
            <w:vAlign w:val="center"/>
          </w:tcPr>
          <w:p w:rsidR="008918E2" w:rsidRDefault="008918E2" w:rsidP="008918E2">
            <w:pPr>
              <w:pStyle w:val="NoSpacing"/>
              <w:rPr>
                <w:rFonts w:cs="Times New Roman"/>
                <w:i/>
                <w:vertAlign w:val="subscript"/>
              </w:rPr>
            </w:pPr>
            <w:r w:rsidRPr="00E710DA">
              <w:rPr>
                <w:rFonts w:cs="Times New Roman"/>
                <w:i/>
              </w:rPr>
              <w:t>t</w:t>
            </w:r>
            <w:r w:rsidRPr="00E710DA">
              <w:rPr>
                <w:rFonts w:cs="Times New Roman"/>
                <w:i/>
                <w:vertAlign w:val="subscript"/>
              </w:rPr>
              <w:t>w</w:t>
            </w:r>
          </w:p>
          <w:p w:rsidR="008918E2" w:rsidRPr="006C2EC3" w:rsidRDefault="008918E2" w:rsidP="008918E2">
            <w:pPr>
              <w:pStyle w:val="NoSpacing"/>
              <w:rPr>
                <w:rFonts w:cs="Times New Roman"/>
              </w:rPr>
            </w:pPr>
            <w:r w:rsidRPr="006C2EC3">
              <w:rPr>
                <w:rFonts w:cs="Times New Roman"/>
              </w:rPr>
              <w:t>(mm)</w:t>
            </w:r>
          </w:p>
        </w:tc>
        <w:tc>
          <w:tcPr>
            <w:tcW w:w="794" w:type="dxa"/>
            <w:vAlign w:val="center"/>
          </w:tcPr>
          <w:p w:rsidR="008918E2" w:rsidRPr="008918E2" w:rsidRDefault="008918E2" w:rsidP="008918E2">
            <w:pPr>
              <w:pStyle w:val="NoSpacing"/>
              <w:rPr>
                <w:rFonts w:cs="Times New Roman"/>
              </w:rPr>
            </w:pPr>
            <w:r>
              <w:rPr>
                <w:rFonts w:cs="Times New Roman"/>
                <w:i/>
              </w:rPr>
              <w:t>σ</w:t>
            </w:r>
            <w:r>
              <w:rPr>
                <w:rFonts w:cs="Times New Roman"/>
                <w:i/>
                <w:vertAlign w:val="subscript"/>
              </w:rPr>
              <w:t>u</w:t>
            </w:r>
            <w:r>
              <w:rPr>
                <w:rFonts w:cs="Times New Roman"/>
              </w:rPr>
              <w:t>′</w:t>
            </w:r>
          </w:p>
          <w:p w:rsidR="008918E2" w:rsidRPr="00FE7838" w:rsidRDefault="008918E2" w:rsidP="008918E2">
            <w:pPr>
              <w:pStyle w:val="NoSpacing"/>
              <w:rPr>
                <w:rFonts w:cs="Times New Roman"/>
              </w:rPr>
            </w:pPr>
            <w:r>
              <w:rPr>
                <w:rFonts w:cs="Times New Roman" w:hint="eastAsia"/>
              </w:rPr>
              <w:t>(MPa)</w:t>
            </w:r>
          </w:p>
        </w:tc>
        <w:tc>
          <w:tcPr>
            <w:tcW w:w="794" w:type="dxa"/>
          </w:tcPr>
          <w:p w:rsidR="008918E2" w:rsidRPr="008918E2" w:rsidRDefault="008918E2" w:rsidP="008918E2">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8918E2" w:rsidRPr="008918E2" w:rsidRDefault="008918E2" w:rsidP="008918E2">
            <w:pPr>
              <w:pStyle w:val="NoSpacing"/>
              <w:rPr>
                <w:rFonts w:cs="Times New Roman"/>
                <w:i/>
              </w:rPr>
            </w:pPr>
            <w:r w:rsidRPr="008918E2">
              <w:rPr>
                <w:rFonts w:cs="Times New Roman" w:hint="eastAsia"/>
                <w:i/>
              </w:rPr>
              <w:t>(MPa)</w:t>
            </w:r>
          </w:p>
        </w:tc>
        <w:tc>
          <w:tcPr>
            <w:tcW w:w="794" w:type="dxa"/>
            <w:vAlign w:val="center"/>
          </w:tcPr>
          <w:p w:rsidR="008918E2" w:rsidRPr="008918E2" w:rsidRDefault="008918E2" w:rsidP="008918E2">
            <w:pPr>
              <w:pStyle w:val="NoSpacing"/>
              <w:rPr>
                <w:rFonts w:cs="Times New Roman"/>
                <w:vertAlign w:val="superscript"/>
              </w:rPr>
            </w:pPr>
            <w:r w:rsidRPr="008918E2">
              <w:rPr>
                <w:rFonts w:cs="Times New Roman"/>
                <w:i/>
              </w:rPr>
              <w:t>σ</w:t>
            </w:r>
            <w:r w:rsidRPr="00E710DA">
              <w:rPr>
                <w:rFonts w:cs="Times New Roman"/>
                <w:i/>
                <w:vertAlign w:val="subscript"/>
              </w:rPr>
              <w:t>u</w:t>
            </w:r>
          </w:p>
          <w:p w:rsidR="008918E2" w:rsidRPr="00FE7838" w:rsidRDefault="008918E2" w:rsidP="008918E2">
            <w:pPr>
              <w:pStyle w:val="NoSpacing"/>
              <w:rPr>
                <w:rFonts w:cs="Times New Roman"/>
              </w:rPr>
            </w:pPr>
            <w:r>
              <w:rPr>
                <w:rFonts w:cs="Times New Roman" w:hint="eastAsia"/>
              </w:rPr>
              <w:t>(MPa)</w:t>
            </w:r>
          </w:p>
        </w:tc>
        <w:tc>
          <w:tcPr>
            <w:tcW w:w="794" w:type="dxa"/>
            <w:vAlign w:val="center"/>
          </w:tcPr>
          <w:p w:rsidR="008918E2" w:rsidRPr="008918E2" w:rsidRDefault="008918E2" w:rsidP="008918E2">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vAlign w:val="center"/>
          </w:tcPr>
          <w:p w:rsidR="008918E2" w:rsidRPr="008918E2" w:rsidRDefault="008918E2" w:rsidP="008918E2">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2804D1" w:rsidRPr="00FE7838" w:rsidTr="00FF7FCA">
        <w:trPr>
          <w:trHeight w:val="149"/>
          <w:jc w:val="center"/>
        </w:trPr>
        <w:tc>
          <w:tcPr>
            <w:tcW w:w="1247" w:type="dxa"/>
            <w:vMerge w:val="restart"/>
            <w:vAlign w:val="center"/>
          </w:tcPr>
          <w:p w:rsidR="002804D1" w:rsidRPr="004A4135" w:rsidRDefault="002804D1" w:rsidP="002804D1">
            <w:pPr>
              <w:pStyle w:val="NoSpacing"/>
              <w:rPr>
                <w:i/>
              </w:rPr>
            </w:pPr>
            <w:r w:rsidRPr="004A4135">
              <w:rPr>
                <w:i/>
              </w:rPr>
              <w:t>b</w:t>
            </w:r>
            <w:r w:rsidRPr="004A4135">
              <w:rPr>
                <w:i/>
                <w:vertAlign w:val="subscript"/>
              </w:rPr>
              <w:t>w</w:t>
            </w:r>
            <w:r w:rsidRPr="004A4135">
              <w:rPr>
                <w:i/>
              </w:rPr>
              <w:t xml:space="preserve"> = </w:t>
            </w:r>
            <w:r w:rsidRPr="004A4135">
              <w:t>100</w:t>
            </w:r>
            <w:r w:rsidRPr="004A4135">
              <w:rPr>
                <w:i/>
              </w:rPr>
              <w:t>,</w:t>
            </w:r>
          </w:p>
          <w:p w:rsidR="002804D1" w:rsidRPr="004A4135" w:rsidRDefault="002804D1" w:rsidP="002804D1">
            <w:pPr>
              <w:pStyle w:val="NoSpacing"/>
              <w:rPr>
                <w:i/>
              </w:rPr>
            </w:pPr>
            <w:r w:rsidRPr="004A4135">
              <w:rPr>
                <w:i/>
              </w:rPr>
              <w:t>b</w:t>
            </w:r>
            <w:r w:rsidRPr="004A4135">
              <w:rPr>
                <w:i/>
                <w:vertAlign w:val="subscript"/>
              </w:rPr>
              <w:t>f</w:t>
            </w:r>
            <w:r w:rsidRPr="004A4135">
              <w:rPr>
                <w:i/>
              </w:rPr>
              <w:t xml:space="preserve"> = </w:t>
            </w:r>
            <w:r w:rsidRPr="004A4135">
              <w:t>120</w:t>
            </w:r>
            <w:r w:rsidRPr="004A4135">
              <w:rPr>
                <w:i/>
              </w:rPr>
              <w:t>,</w:t>
            </w:r>
          </w:p>
          <w:p w:rsidR="002804D1" w:rsidRPr="004A4135" w:rsidRDefault="002804D1" w:rsidP="002804D1">
            <w:pPr>
              <w:pStyle w:val="NoSpacing"/>
              <w:rPr>
                <w:i/>
              </w:rPr>
            </w:pPr>
            <w:r w:rsidRPr="004A4135">
              <w:rPr>
                <w:i/>
              </w:rPr>
              <w:t>t</w:t>
            </w:r>
            <w:r w:rsidRPr="004A4135">
              <w:rPr>
                <w:i/>
                <w:vertAlign w:val="subscript"/>
              </w:rPr>
              <w:t>f</w:t>
            </w:r>
            <w:r w:rsidRPr="004A4135">
              <w:rPr>
                <w:i/>
              </w:rPr>
              <w:t xml:space="preserve"> = </w:t>
            </w:r>
            <w:r w:rsidRPr="004A4135">
              <w:t>1</w:t>
            </w:r>
            <w:r w:rsidRPr="004A4135">
              <w:rPr>
                <w:rFonts w:hint="eastAsia"/>
                <w:i/>
              </w:rPr>
              <w:t>,</w:t>
            </w:r>
          </w:p>
          <w:p w:rsidR="002804D1" w:rsidRPr="00AA1537" w:rsidRDefault="002804D1" w:rsidP="002804D1">
            <w:pPr>
              <w:pStyle w:val="NoSpacing"/>
              <w:rPr>
                <w:i/>
              </w:rPr>
            </w:pPr>
            <w:r w:rsidRPr="004A4135">
              <w:rPr>
                <w:i/>
              </w:rPr>
              <w:t>f</w:t>
            </w:r>
            <w:r w:rsidRPr="004A4135">
              <w:rPr>
                <w:i/>
                <w:vertAlign w:val="subscript"/>
              </w:rPr>
              <w:t>y</w:t>
            </w:r>
            <w:r w:rsidRPr="004A4135">
              <w:rPr>
                <w:i/>
              </w:rPr>
              <w:t xml:space="preserve"> = </w:t>
            </w:r>
            <w:r w:rsidRPr="004A4135">
              <w:t>350</w:t>
            </w:r>
          </w:p>
        </w:tc>
        <w:tc>
          <w:tcPr>
            <w:tcW w:w="794" w:type="dxa"/>
            <w:vAlign w:val="center"/>
          </w:tcPr>
          <w:p w:rsidR="002804D1" w:rsidRPr="00FE7838" w:rsidRDefault="002804D1" w:rsidP="002804D1">
            <w:pPr>
              <w:pStyle w:val="NoSpacing"/>
              <w:rPr>
                <w:rFonts w:cs="Times New Roman"/>
              </w:rPr>
            </w:pPr>
            <w:r w:rsidRPr="00FE7838">
              <w:rPr>
                <w:rFonts w:cs="Times New Roman"/>
              </w:rPr>
              <w:t>2.6</w:t>
            </w:r>
          </w:p>
        </w:tc>
        <w:tc>
          <w:tcPr>
            <w:tcW w:w="794" w:type="dxa"/>
            <w:vAlign w:val="bottom"/>
          </w:tcPr>
          <w:p w:rsidR="002804D1" w:rsidRPr="004A4135" w:rsidRDefault="002804D1" w:rsidP="002804D1">
            <w:pPr>
              <w:pStyle w:val="NoSpacing"/>
              <w:rPr>
                <w:rFonts w:cs="Times New Roman"/>
              </w:rPr>
            </w:pPr>
            <w:r w:rsidRPr="004A4135">
              <w:rPr>
                <w:rFonts w:cs="Times New Roman"/>
              </w:rPr>
              <w:t>267.4</w:t>
            </w:r>
          </w:p>
        </w:tc>
        <w:tc>
          <w:tcPr>
            <w:tcW w:w="794" w:type="dxa"/>
            <w:vAlign w:val="bottom"/>
          </w:tcPr>
          <w:p w:rsidR="002804D1" w:rsidRPr="002804D1" w:rsidRDefault="002804D1" w:rsidP="002804D1">
            <w:pPr>
              <w:pStyle w:val="NoSpacing"/>
              <w:rPr>
                <w:rFonts w:cs="Times New Roman"/>
              </w:rPr>
            </w:pPr>
            <w:r w:rsidRPr="002804D1">
              <w:rPr>
                <w:rFonts w:cs="Times New Roman"/>
              </w:rPr>
              <w:t>185.1</w:t>
            </w:r>
          </w:p>
        </w:tc>
        <w:tc>
          <w:tcPr>
            <w:tcW w:w="794" w:type="dxa"/>
            <w:vAlign w:val="center"/>
          </w:tcPr>
          <w:p w:rsidR="002804D1" w:rsidRPr="00FE7838" w:rsidRDefault="002804D1" w:rsidP="002804D1">
            <w:pPr>
              <w:pStyle w:val="NoSpacing"/>
              <w:rPr>
                <w:rFonts w:cs="Times New Roman"/>
              </w:rPr>
            </w:pPr>
            <w:r w:rsidRPr="00FE7838">
              <w:rPr>
                <w:rFonts w:cs="Times New Roman"/>
              </w:rPr>
              <w:t>252.0</w:t>
            </w:r>
          </w:p>
        </w:tc>
        <w:tc>
          <w:tcPr>
            <w:tcW w:w="794" w:type="dxa"/>
            <w:vAlign w:val="bottom"/>
          </w:tcPr>
          <w:p w:rsidR="002804D1" w:rsidRPr="004A4135" w:rsidRDefault="002804D1" w:rsidP="002804D1">
            <w:pPr>
              <w:pStyle w:val="NoSpacing"/>
              <w:rPr>
                <w:rFonts w:cs="Times New Roman"/>
              </w:rPr>
            </w:pPr>
            <w:r w:rsidRPr="004A4135">
              <w:rPr>
                <w:rFonts w:cs="Times New Roman"/>
              </w:rPr>
              <w:t>1.06</w:t>
            </w:r>
          </w:p>
        </w:tc>
        <w:tc>
          <w:tcPr>
            <w:tcW w:w="794" w:type="dxa"/>
            <w:vAlign w:val="bottom"/>
          </w:tcPr>
          <w:p w:rsidR="002804D1" w:rsidRPr="00E871E6" w:rsidRDefault="002804D1" w:rsidP="002804D1">
            <w:pPr>
              <w:pStyle w:val="NoSpacing"/>
              <w:rPr>
                <w:rFonts w:cs="Times New Roman"/>
              </w:rPr>
            </w:pPr>
            <w:r w:rsidRPr="00E871E6">
              <w:rPr>
                <w:rFonts w:cs="Times New Roman"/>
              </w:rPr>
              <w:t>0.73</w:t>
            </w:r>
          </w:p>
        </w:tc>
      </w:tr>
      <w:tr w:rsidR="002804D1" w:rsidRPr="00FE7838" w:rsidTr="00FF7FCA">
        <w:trPr>
          <w:trHeight w:val="149"/>
          <w:jc w:val="center"/>
        </w:trPr>
        <w:tc>
          <w:tcPr>
            <w:tcW w:w="1247" w:type="dxa"/>
            <w:vMerge/>
            <w:vAlign w:val="center"/>
          </w:tcPr>
          <w:p w:rsidR="002804D1" w:rsidRPr="00AA1537" w:rsidRDefault="002804D1" w:rsidP="002804D1">
            <w:pPr>
              <w:pStyle w:val="NoSpacing"/>
              <w:rPr>
                <w:i/>
              </w:rPr>
            </w:pPr>
          </w:p>
        </w:tc>
        <w:tc>
          <w:tcPr>
            <w:tcW w:w="794" w:type="dxa"/>
            <w:vAlign w:val="center"/>
          </w:tcPr>
          <w:p w:rsidR="002804D1" w:rsidRPr="00FE7838" w:rsidRDefault="002804D1" w:rsidP="002804D1">
            <w:pPr>
              <w:pStyle w:val="NoSpacing"/>
              <w:rPr>
                <w:rFonts w:cs="Times New Roman"/>
              </w:rPr>
            </w:pPr>
            <w:r w:rsidRPr="00FE7838">
              <w:rPr>
                <w:rFonts w:cs="Times New Roman"/>
              </w:rPr>
              <w:t>2.8</w:t>
            </w:r>
          </w:p>
        </w:tc>
        <w:tc>
          <w:tcPr>
            <w:tcW w:w="794" w:type="dxa"/>
            <w:vAlign w:val="bottom"/>
          </w:tcPr>
          <w:p w:rsidR="002804D1" w:rsidRPr="004A4135" w:rsidRDefault="002804D1" w:rsidP="002804D1">
            <w:pPr>
              <w:pStyle w:val="NoSpacing"/>
              <w:rPr>
                <w:rFonts w:cs="Times New Roman"/>
              </w:rPr>
            </w:pPr>
            <w:r w:rsidRPr="004A4135">
              <w:rPr>
                <w:rFonts w:cs="Times New Roman"/>
              </w:rPr>
              <w:t>279.7</w:t>
            </w:r>
          </w:p>
        </w:tc>
        <w:tc>
          <w:tcPr>
            <w:tcW w:w="794" w:type="dxa"/>
            <w:vAlign w:val="bottom"/>
          </w:tcPr>
          <w:p w:rsidR="002804D1" w:rsidRPr="002804D1" w:rsidRDefault="002804D1" w:rsidP="002804D1">
            <w:pPr>
              <w:pStyle w:val="NoSpacing"/>
              <w:rPr>
                <w:rFonts w:cs="Times New Roman"/>
              </w:rPr>
            </w:pPr>
            <w:r w:rsidRPr="002804D1">
              <w:rPr>
                <w:rFonts w:cs="Times New Roman"/>
              </w:rPr>
              <w:t>185.5</w:t>
            </w:r>
          </w:p>
        </w:tc>
        <w:tc>
          <w:tcPr>
            <w:tcW w:w="794" w:type="dxa"/>
            <w:vAlign w:val="center"/>
          </w:tcPr>
          <w:p w:rsidR="002804D1" w:rsidRPr="00FE7838" w:rsidRDefault="002804D1" w:rsidP="002804D1">
            <w:pPr>
              <w:pStyle w:val="NoSpacing"/>
              <w:rPr>
                <w:rFonts w:cs="Times New Roman"/>
              </w:rPr>
            </w:pPr>
            <w:r w:rsidRPr="00FE7838">
              <w:rPr>
                <w:rFonts w:cs="Times New Roman"/>
              </w:rPr>
              <w:t>264.4</w:t>
            </w:r>
          </w:p>
        </w:tc>
        <w:tc>
          <w:tcPr>
            <w:tcW w:w="794" w:type="dxa"/>
            <w:vAlign w:val="bottom"/>
          </w:tcPr>
          <w:p w:rsidR="002804D1" w:rsidRPr="004A4135" w:rsidRDefault="002804D1" w:rsidP="002804D1">
            <w:pPr>
              <w:pStyle w:val="NoSpacing"/>
              <w:rPr>
                <w:rFonts w:cs="Times New Roman"/>
              </w:rPr>
            </w:pPr>
            <w:r w:rsidRPr="004A4135">
              <w:rPr>
                <w:rFonts w:cs="Times New Roman"/>
              </w:rPr>
              <w:t>1.06</w:t>
            </w:r>
          </w:p>
        </w:tc>
        <w:tc>
          <w:tcPr>
            <w:tcW w:w="794" w:type="dxa"/>
            <w:vAlign w:val="bottom"/>
          </w:tcPr>
          <w:p w:rsidR="002804D1" w:rsidRPr="00E871E6" w:rsidRDefault="002804D1" w:rsidP="002804D1">
            <w:pPr>
              <w:pStyle w:val="NoSpacing"/>
              <w:rPr>
                <w:rFonts w:cs="Times New Roman"/>
              </w:rPr>
            </w:pPr>
            <w:r w:rsidRPr="00E871E6">
              <w:rPr>
                <w:rFonts w:cs="Times New Roman"/>
              </w:rPr>
              <w:t>0.70</w:t>
            </w:r>
          </w:p>
        </w:tc>
      </w:tr>
      <w:tr w:rsidR="002804D1" w:rsidRPr="00FE7838" w:rsidTr="00FF7FCA">
        <w:trPr>
          <w:trHeight w:val="149"/>
          <w:jc w:val="center"/>
        </w:trPr>
        <w:tc>
          <w:tcPr>
            <w:tcW w:w="1247" w:type="dxa"/>
            <w:vMerge/>
            <w:vAlign w:val="center"/>
          </w:tcPr>
          <w:p w:rsidR="002804D1" w:rsidRPr="00AA1537" w:rsidRDefault="002804D1" w:rsidP="002804D1">
            <w:pPr>
              <w:pStyle w:val="NoSpacing"/>
              <w:rPr>
                <w:i/>
              </w:rPr>
            </w:pPr>
          </w:p>
        </w:tc>
        <w:tc>
          <w:tcPr>
            <w:tcW w:w="794" w:type="dxa"/>
            <w:vAlign w:val="center"/>
          </w:tcPr>
          <w:p w:rsidR="002804D1" w:rsidRPr="00FE7838" w:rsidRDefault="002804D1" w:rsidP="002804D1">
            <w:pPr>
              <w:pStyle w:val="NoSpacing"/>
              <w:rPr>
                <w:rFonts w:cs="Times New Roman"/>
              </w:rPr>
            </w:pPr>
            <w:r w:rsidRPr="00FE7838">
              <w:rPr>
                <w:rFonts w:cs="Times New Roman"/>
              </w:rPr>
              <w:t>3</w:t>
            </w:r>
          </w:p>
        </w:tc>
        <w:tc>
          <w:tcPr>
            <w:tcW w:w="794" w:type="dxa"/>
            <w:vAlign w:val="bottom"/>
          </w:tcPr>
          <w:p w:rsidR="002804D1" w:rsidRPr="004A4135" w:rsidRDefault="002804D1" w:rsidP="002804D1">
            <w:pPr>
              <w:pStyle w:val="NoSpacing"/>
              <w:rPr>
                <w:rFonts w:cs="Times New Roman"/>
              </w:rPr>
            </w:pPr>
            <w:r w:rsidRPr="004A4135">
              <w:rPr>
                <w:rFonts w:cs="Times New Roman"/>
              </w:rPr>
              <w:t>290.5</w:t>
            </w:r>
          </w:p>
        </w:tc>
        <w:tc>
          <w:tcPr>
            <w:tcW w:w="794" w:type="dxa"/>
            <w:vAlign w:val="bottom"/>
          </w:tcPr>
          <w:p w:rsidR="002804D1" w:rsidRPr="002804D1" w:rsidRDefault="002804D1" w:rsidP="002804D1">
            <w:pPr>
              <w:pStyle w:val="NoSpacing"/>
              <w:rPr>
                <w:rFonts w:cs="Times New Roman"/>
              </w:rPr>
            </w:pPr>
            <w:r w:rsidRPr="002804D1">
              <w:rPr>
                <w:rFonts w:cs="Times New Roman"/>
              </w:rPr>
              <w:t>185.8</w:t>
            </w:r>
          </w:p>
        </w:tc>
        <w:tc>
          <w:tcPr>
            <w:tcW w:w="794" w:type="dxa"/>
            <w:vAlign w:val="center"/>
          </w:tcPr>
          <w:p w:rsidR="002804D1" w:rsidRPr="00FE7838" w:rsidRDefault="002804D1" w:rsidP="002804D1">
            <w:pPr>
              <w:pStyle w:val="NoSpacing"/>
              <w:rPr>
                <w:rFonts w:cs="Times New Roman"/>
              </w:rPr>
            </w:pPr>
            <w:r w:rsidRPr="00FE7838">
              <w:rPr>
                <w:rFonts w:cs="Times New Roman"/>
              </w:rPr>
              <w:t>272.7</w:t>
            </w:r>
          </w:p>
        </w:tc>
        <w:tc>
          <w:tcPr>
            <w:tcW w:w="794" w:type="dxa"/>
            <w:vAlign w:val="bottom"/>
          </w:tcPr>
          <w:p w:rsidR="002804D1" w:rsidRPr="004A4135" w:rsidRDefault="002804D1" w:rsidP="002804D1">
            <w:pPr>
              <w:pStyle w:val="NoSpacing"/>
              <w:rPr>
                <w:rFonts w:cs="Times New Roman"/>
              </w:rPr>
            </w:pPr>
            <w:r w:rsidRPr="004A4135">
              <w:rPr>
                <w:rFonts w:cs="Times New Roman"/>
              </w:rPr>
              <w:t>1.07</w:t>
            </w:r>
          </w:p>
        </w:tc>
        <w:tc>
          <w:tcPr>
            <w:tcW w:w="794" w:type="dxa"/>
            <w:vAlign w:val="bottom"/>
          </w:tcPr>
          <w:p w:rsidR="002804D1" w:rsidRPr="00E871E6" w:rsidRDefault="002804D1" w:rsidP="002804D1">
            <w:pPr>
              <w:pStyle w:val="NoSpacing"/>
              <w:rPr>
                <w:rFonts w:cs="Times New Roman"/>
              </w:rPr>
            </w:pPr>
            <w:r w:rsidRPr="00E871E6">
              <w:rPr>
                <w:rFonts w:cs="Times New Roman"/>
              </w:rPr>
              <w:t>0.68</w:t>
            </w:r>
          </w:p>
        </w:tc>
      </w:tr>
      <w:tr w:rsidR="002804D1" w:rsidRPr="00FE7838" w:rsidTr="00FF7FCA">
        <w:trPr>
          <w:trHeight w:val="149"/>
          <w:jc w:val="center"/>
        </w:trPr>
        <w:tc>
          <w:tcPr>
            <w:tcW w:w="1247" w:type="dxa"/>
            <w:vMerge/>
            <w:vAlign w:val="center"/>
          </w:tcPr>
          <w:p w:rsidR="002804D1" w:rsidRPr="00AA1537" w:rsidRDefault="002804D1" w:rsidP="002804D1">
            <w:pPr>
              <w:pStyle w:val="NoSpacing"/>
              <w:rPr>
                <w:i/>
              </w:rPr>
            </w:pPr>
          </w:p>
        </w:tc>
        <w:tc>
          <w:tcPr>
            <w:tcW w:w="794" w:type="dxa"/>
            <w:vAlign w:val="center"/>
          </w:tcPr>
          <w:p w:rsidR="002804D1" w:rsidRPr="00FE7838" w:rsidRDefault="002804D1" w:rsidP="002804D1">
            <w:pPr>
              <w:pStyle w:val="NoSpacing"/>
              <w:rPr>
                <w:rFonts w:cs="Times New Roman"/>
              </w:rPr>
            </w:pPr>
            <w:r w:rsidRPr="00FE7838">
              <w:rPr>
                <w:rFonts w:cs="Times New Roman"/>
              </w:rPr>
              <w:t>4</w:t>
            </w:r>
          </w:p>
        </w:tc>
        <w:tc>
          <w:tcPr>
            <w:tcW w:w="794" w:type="dxa"/>
            <w:vAlign w:val="bottom"/>
          </w:tcPr>
          <w:p w:rsidR="002804D1" w:rsidRPr="004A4135" w:rsidRDefault="002804D1" w:rsidP="002804D1">
            <w:pPr>
              <w:pStyle w:val="NoSpacing"/>
              <w:rPr>
                <w:rFonts w:cs="Times New Roman"/>
              </w:rPr>
            </w:pPr>
            <w:r w:rsidRPr="004A4135">
              <w:rPr>
                <w:rFonts w:cs="Times New Roman"/>
              </w:rPr>
              <w:t>301.4</w:t>
            </w:r>
          </w:p>
        </w:tc>
        <w:tc>
          <w:tcPr>
            <w:tcW w:w="794" w:type="dxa"/>
            <w:vAlign w:val="bottom"/>
          </w:tcPr>
          <w:p w:rsidR="002804D1" w:rsidRPr="002804D1" w:rsidRDefault="002804D1" w:rsidP="002804D1">
            <w:pPr>
              <w:pStyle w:val="NoSpacing"/>
              <w:rPr>
                <w:rFonts w:cs="Times New Roman"/>
              </w:rPr>
            </w:pPr>
            <w:r w:rsidRPr="002804D1">
              <w:rPr>
                <w:rFonts w:cs="Times New Roman"/>
              </w:rPr>
              <w:t>186.5</w:t>
            </w:r>
          </w:p>
        </w:tc>
        <w:tc>
          <w:tcPr>
            <w:tcW w:w="794" w:type="dxa"/>
            <w:vAlign w:val="center"/>
          </w:tcPr>
          <w:p w:rsidR="002804D1" w:rsidRPr="00FE7838" w:rsidRDefault="002804D1" w:rsidP="002804D1">
            <w:pPr>
              <w:pStyle w:val="NoSpacing"/>
              <w:rPr>
                <w:rFonts w:cs="Times New Roman"/>
              </w:rPr>
            </w:pPr>
            <w:r w:rsidRPr="00FE7838">
              <w:rPr>
                <w:rFonts w:cs="Times New Roman"/>
              </w:rPr>
              <w:t>297.8</w:t>
            </w:r>
          </w:p>
        </w:tc>
        <w:tc>
          <w:tcPr>
            <w:tcW w:w="794" w:type="dxa"/>
            <w:vAlign w:val="bottom"/>
          </w:tcPr>
          <w:p w:rsidR="002804D1" w:rsidRPr="004A4135" w:rsidRDefault="002804D1" w:rsidP="002804D1">
            <w:pPr>
              <w:pStyle w:val="NoSpacing"/>
              <w:rPr>
                <w:rFonts w:cs="Times New Roman"/>
              </w:rPr>
            </w:pPr>
            <w:r w:rsidRPr="004A4135">
              <w:rPr>
                <w:rFonts w:cs="Times New Roman"/>
              </w:rPr>
              <w:t>1.01</w:t>
            </w:r>
          </w:p>
        </w:tc>
        <w:tc>
          <w:tcPr>
            <w:tcW w:w="794" w:type="dxa"/>
            <w:vAlign w:val="bottom"/>
          </w:tcPr>
          <w:p w:rsidR="002804D1" w:rsidRPr="00E871E6" w:rsidRDefault="002804D1" w:rsidP="002804D1">
            <w:pPr>
              <w:pStyle w:val="NoSpacing"/>
              <w:rPr>
                <w:rFonts w:cs="Times New Roman"/>
              </w:rPr>
            </w:pPr>
            <w:r w:rsidRPr="00E871E6">
              <w:rPr>
                <w:rFonts w:cs="Times New Roman"/>
              </w:rPr>
              <w:t>0.63</w:t>
            </w:r>
          </w:p>
        </w:tc>
      </w:tr>
      <w:tr w:rsidR="002804D1" w:rsidRPr="00FE7838" w:rsidTr="00FF7FCA">
        <w:trPr>
          <w:trHeight w:val="149"/>
          <w:jc w:val="center"/>
        </w:trPr>
        <w:tc>
          <w:tcPr>
            <w:tcW w:w="1247" w:type="dxa"/>
            <w:vMerge/>
            <w:vAlign w:val="center"/>
          </w:tcPr>
          <w:p w:rsidR="002804D1" w:rsidRPr="00AA1537" w:rsidRDefault="002804D1" w:rsidP="002804D1">
            <w:pPr>
              <w:pStyle w:val="NoSpacing"/>
              <w:rPr>
                <w:i/>
              </w:rPr>
            </w:pPr>
          </w:p>
        </w:tc>
        <w:tc>
          <w:tcPr>
            <w:tcW w:w="794" w:type="dxa"/>
            <w:vAlign w:val="center"/>
          </w:tcPr>
          <w:p w:rsidR="002804D1" w:rsidRPr="00FE7838" w:rsidRDefault="002804D1" w:rsidP="002804D1">
            <w:pPr>
              <w:pStyle w:val="NoSpacing"/>
              <w:rPr>
                <w:rFonts w:cs="Times New Roman"/>
              </w:rPr>
            </w:pPr>
            <w:r w:rsidRPr="00FE7838">
              <w:rPr>
                <w:rFonts w:cs="Times New Roman"/>
              </w:rPr>
              <w:t>5</w:t>
            </w:r>
          </w:p>
        </w:tc>
        <w:tc>
          <w:tcPr>
            <w:tcW w:w="794" w:type="dxa"/>
            <w:vAlign w:val="bottom"/>
          </w:tcPr>
          <w:p w:rsidR="002804D1" w:rsidRPr="004A4135" w:rsidRDefault="002804D1" w:rsidP="002804D1">
            <w:pPr>
              <w:pStyle w:val="NoSpacing"/>
              <w:rPr>
                <w:rFonts w:cs="Times New Roman"/>
              </w:rPr>
            </w:pPr>
            <w:r w:rsidRPr="004A4135">
              <w:rPr>
                <w:rFonts w:cs="Times New Roman"/>
              </w:rPr>
              <w:t>308.8</w:t>
            </w:r>
          </w:p>
        </w:tc>
        <w:tc>
          <w:tcPr>
            <w:tcW w:w="794" w:type="dxa"/>
            <w:vAlign w:val="bottom"/>
          </w:tcPr>
          <w:p w:rsidR="002804D1" w:rsidRPr="002804D1" w:rsidRDefault="002804D1" w:rsidP="002804D1">
            <w:pPr>
              <w:pStyle w:val="NoSpacing"/>
              <w:rPr>
                <w:rFonts w:cs="Times New Roman"/>
              </w:rPr>
            </w:pPr>
            <w:r w:rsidRPr="002804D1">
              <w:rPr>
                <w:rFonts w:cs="Times New Roman"/>
              </w:rPr>
              <w:t>186.7</w:t>
            </w:r>
          </w:p>
        </w:tc>
        <w:tc>
          <w:tcPr>
            <w:tcW w:w="794" w:type="dxa"/>
            <w:vAlign w:val="center"/>
          </w:tcPr>
          <w:p w:rsidR="002804D1" w:rsidRPr="00FE7838" w:rsidRDefault="002804D1" w:rsidP="002804D1">
            <w:pPr>
              <w:pStyle w:val="NoSpacing"/>
              <w:rPr>
                <w:rFonts w:cs="Times New Roman"/>
              </w:rPr>
            </w:pPr>
            <w:r w:rsidRPr="00FE7838">
              <w:rPr>
                <w:rFonts w:cs="Times New Roman"/>
              </w:rPr>
              <w:t>306.7</w:t>
            </w:r>
          </w:p>
        </w:tc>
        <w:tc>
          <w:tcPr>
            <w:tcW w:w="794" w:type="dxa"/>
            <w:vAlign w:val="bottom"/>
          </w:tcPr>
          <w:p w:rsidR="002804D1" w:rsidRPr="004A4135" w:rsidRDefault="002804D1" w:rsidP="002804D1">
            <w:pPr>
              <w:pStyle w:val="NoSpacing"/>
              <w:rPr>
                <w:rFonts w:cs="Times New Roman"/>
              </w:rPr>
            </w:pPr>
            <w:r w:rsidRPr="004A4135">
              <w:rPr>
                <w:rFonts w:cs="Times New Roman"/>
              </w:rPr>
              <w:t>1.01</w:t>
            </w:r>
          </w:p>
        </w:tc>
        <w:tc>
          <w:tcPr>
            <w:tcW w:w="794" w:type="dxa"/>
            <w:vAlign w:val="bottom"/>
          </w:tcPr>
          <w:p w:rsidR="002804D1" w:rsidRPr="00E871E6" w:rsidRDefault="002804D1" w:rsidP="002804D1">
            <w:pPr>
              <w:pStyle w:val="NoSpacing"/>
              <w:rPr>
                <w:rFonts w:cs="Times New Roman"/>
              </w:rPr>
            </w:pPr>
            <w:r w:rsidRPr="00E871E6">
              <w:rPr>
                <w:rFonts w:cs="Times New Roman"/>
              </w:rPr>
              <w:t>0.61</w:t>
            </w:r>
          </w:p>
        </w:tc>
      </w:tr>
      <w:tr w:rsidR="002804D1" w:rsidRPr="00FE7838" w:rsidTr="00FF7FCA">
        <w:trPr>
          <w:trHeight w:val="149"/>
          <w:jc w:val="center"/>
        </w:trPr>
        <w:tc>
          <w:tcPr>
            <w:tcW w:w="1247" w:type="dxa"/>
            <w:vMerge w:val="restart"/>
            <w:vAlign w:val="center"/>
          </w:tcPr>
          <w:p w:rsidR="002804D1" w:rsidRPr="00480C0F" w:rsidRDefault="002804D1" w:rsidP="002804D1">
            <w:pPr>
              <w:pStyle w:val="NoSpacing"/>
            </w:pPr>
            <w:r w:rsidRPr="00AA1537">
              <w:rPr>
                <w:i/>
              </w:rPr>
              <w:t>b</w:t>
            </w:r>
            <w:r w:rsidRPr="00AA1537">
              <w:rPr>
                <w:i/>
                <w:vertAlign w:val="subscript"/>
              </w:rPr>
              <w:t>w</w:t>
            </w:r>
            <w:r>
              <w:t xml:space="preserve"> = 100</w:t>
            </w:r>
            <w:r w:rsidRPr="00480C0F">
              <w:t>,</w:t>
            </w:r>
          </w:p>
          <w:p w:rsidR="002804D1" w:rsidRPr="00480C0F" w:rsidRDefault="002804D1" w:rsidP="002804D1">
            <w:pPr>
              <w:pStyle w:val="NoSpacing"/>
            </w:pPr>
            <w:r w:rsidRPr="00AA1537">
              <w:rPr>
                <w:i/>
              </w:rPr>
              <w:t>b</w:t>
            </w:r>
            <w:r w:rsidRPr="00AA1537">
              <w:rPr>
                <w:i/>
                <w:vertAlign w:val="subscript"/>
              </w:rPr>
              <w:t>f</w:t>
            </w:r>
            <w:r w:rsidRPr="00AA1537">
              <w:t xml:space="preserve"> = 1</w:t>
            </w:r>
            <w:r>
              <w:t>3</w:t>
            </w:r>
            <w:r w:rsidRPr="00AA1537">
              <w:t>0</w:t>
            </w:r>
            <w:r w:rsidRPr="00480C0F">
              <w:t>,</w:t>
            </w:r>
          </w:p>
          <w:p w:rsidR="002804D1" w:rsidRDefault="002804D1" w:rsidP="002804D1">
            <w:pPr>
              <w:pStyle w:val="NoSpacing"/>
            </w:pPr>
            <w:r w:rsidRPr="00AA1537">
              <w:rPr>
                <w:i/>
              </w:rPr>
              <w:t>t</w:t>
            </w:r>
            <w:r w:rsidRPr="00AA1537">
              <w:rPr>
                <w:i/>
                <w:vertAlign w:val="subscript"/>
              </w:rPr>
              <w:t>f</w:t>
            </w:r>
            <w:r>
              <w:t xml:space="preserve"> = 1</w:t>
            </w:r>
            <w:r w:rsidRPr="008B7412">
              <w:rPr>
                <w:rFonts w:hint="eastAsia"/>
              </w:rPr>
              <w:t>,</w:t>
            </w:r>
          </w:p>
          <w:p w:rsidR="002804D1" w:rsidRPr="00FE7838" w:rsidRDefault="002804D1" w:rsidP="002804D1">
            <w:pPr>
              <w:pStyle w:val="NoSpacing"/>
              <w:rPr>
                <w:rFonts w:cs="Times New Roman"/>
              </w:rPr>
            </w:pPr>
            <w:r w:rsidRPr="00AA1537">
              <w:rPr>
                <w:i/>
              </w:rPr>
              <w:t>f</w:t>
            </w:r>
            <w:r w:rsidRPr="00AA1537">
              <w:rPr>
                <w:i/>
                <w:vertAlign w:val="subscript"/>
              </w:rPr>
              <w:t>y</w:t>
            </w:r>
            <w:r>
              <w:t xml:space="preserve"> = 350</w:t>
            </w:r>
          </w:p>
        </w:tc>
        <w:tc>
          <w:tcPr>
            <w:tcW w:w="794" w:type="dxa"/>
            <w:vAlign w:val="center"/>
          </w:tcPr>
          <w:p w:rsidR="002804D1" w:rsidRPr="00FE7838" w:rsidRDefault="002804D1" w:rsidP="002804D1">
            <w:pPr>
              <w:pStyle w:val="NoSpacing"/>
              <w:rPr>
                <w:rFonts w:cs="Times New Roman"/>
              </w:rPr>
            </w:pPr>
            <w:r w:rsidRPr="00FE7838">
              <w:rPr>
                <w:rFonts w:cs="Times New Roman"/>
              </w:rPr>
              <w:t>1</w:t>
            </w:r>
          </w:p>
        </w:tc>
        <w:tc>
          <w:tcPr>
            <w:tcW w:w="794" w:type="dxa"/>
            <w:vAlign w:val="bottom"/>
          </w:tcPr>
          <w:p w:rsidR="002804D1" w:rsidRPr="004A4135" w:rsidRDefault="002804D1" w:rsidP="002804D1">
            <w:pPr>
              <w:pStyle w:val="NoSpacing"/>
              <w:rPr>
                <w:rFonts w:cs="Times New Roman"/>
              </w:rPr>
            </w:pPr>
            <w:r w:rsidRPr="004A4135">
              <w:rPr>
                <w:rFonts w:cs="Times New Roman"/>
              </w:rPr>
              <w:t>119.3</w:t>
            </w:r>
          </w:p>
        </w:tc>
        <w:tc>
          <w:tcPr>
            <w:tcW w:w="794" w:type="dxa"/>
            <w:vAlign w:val="bottom"/>
          </w:tcPr>
          <w:p w:rsidR="002804D1" w:rsidRPr="002804D1" w:rsidRDefault="002804D1" w:rsidP="002804D1">
            <w:pPr>
              <w:pStyle w:val="NoSpacing"/>
              <w:rPr>
                <w:rFonts w:cs="Times New Roman"/>
              </w:rPr>
            </w:pPr>
            <w:r w:rsidRPr="002804D1">
              <w:rPr>
                <w:rFonts w:cs="Times New Roman"/>
              </w:rPr>
              <w:t>153.0</w:t>
            </w:r>
          </w:p>
        </w:tc>
        <w:tc>
          <w:tcPr>
            <w:tcW w:w="794" w:type="dxa"/>
            <w:vAlign w:val="center"/>
          </w:tcPr>
          <w:p w:rsidR="002804D1" w:rsidRPr="00FE7838" w:rsidRDefault="002804D1" w:rsidP="002804D1">
            <w:pPr>
              <w:pStyle w:val="NoSpacing"/>
              <w:rPr>
                <w:rFonts w:cs="Times New Roman"/>
              </w:rPr>
            </w:pPr>
            <w:r w:rsidRPr="00FE7838">
              <w:rPr>
                <w:rFonts w:cs="Times New Roman"/>
              </w:rPr>
              <w:t>125.6</w:t>
            </w:r>
          </w:p>
        </w:tc>
        <w:tc>
          <w:tcPr>
            <w:tcW w:w="794" w:type="dxa"/>
            <w:vAlign w:val="bottom"/>
          </w:tcPr>
          <w:p w:rsidR="002804D1" w:rsidRPr="004A4135" w:rsidRDefault="002804D1" w:rsidP="002804D1">
            <w:pPr>
              <w:pStyle w:val="NoSpacing"/>
              <w:rPr>
                <w:rFonts w:cs="Times New Roman"/>
              </w:rPr>
            </w:pPr>
            <w:r w:rsidRPr="004A4135">
              <w:rPr>
                <w:rFonts w:cs="Times New Roman"/>
              </w:rPr>
              <w:t>0.95</w:t>
            </w:r>
          </w:p>
        </w:tc>
        <w:tc>
          <w:tcPr>
            <w:tcW w:w="794" w:type="dxa"/>
            <w:vAlign w:val="bottom"/>
          </w:tcPr>
          <w:p w:rsidR="002804D1" w:rsidRPr="002804D1" w:rsidRDefault="002804D1" w:rsidP="002804D1">
            <w:pPr>
              <w:pStyle w:val="NoSpacing"/>
              <w:rPr>
                <w:rFonts w:cs="Times New Roman"/>
              </w:rPr>
            </w:pPr>
            <w:r w:rsidRPr="002804D1">
              <w:rPr>
                <w:rFonts w:cs="Times New Roman"/>
              </w:rPr>
              <w:t>1.22</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1.2</w:t>
            </w:r>
          </w:p>
        </w:tc>
        <w:tc>
          <w:tcPr>
            <w:tcW w:w="794" w:type="dxa"/>
            <w:vAlign w:val="bottom"/>
          </w:tcPr>
          <w:p w:rsidR="002804D1" w:rsidRPr="004A4135" w:rsidRDefault="002804D1" w:rsidP="002804D1">
            <w:pPr>
              <w:pStyle w:val="NoSpacing"/>
              <w:rPr>
                <w:rFonts w:cs="Times New Roman"/>
              </w:rPr>
            </w:pPr>
            <w:r w:rsidRPr="004A4135">
              <w:rPr>
                <w:rFonts w:cs="Times New Roman"/>
              </w:rPr>
              <w:t>147.8</w:t>
            </w:r>
          </w:p>
        </w:tc>
        <w:tc>
          <w:tcPr>
            <w:tcW w:w="794" w:type="dxa"/>
            <w:vAlign w:val="bottom"/>
          </w:tcPr>
          <w:p w:rsidR="002804D1" w:rsidRPr="002804D1" w:rsidRDefault="002804D1" w:rsidP="002804D1">
            <w:pPr>
              <w:pStyle w:val="NoSpacing"/>
              <w:rPr>
                <w:rFonts w:cs="Times New Roman"/>
              </w:rPr>
            </w:pPr>
            <w:r w:rsidRPr="002804D1">
              <w:rPr>
                <w:rFonts w:cs="Times New Roman"/>
              </w:rPr>
              <w:t>159.8</w:t>
            </w:r>
          </w:p>
        </w:tc>
        <w:tc>
          <w:tcPr>
            <w:tcW w:w="794" w:type="dxa"/>
            <w:vAlign w:val="center"/>
          </w:tcPr>
          <w:p w:rsidR="002804D1" w:rsidRPr="00FE7838" w:rsidRDefault="002804D1" w:rsidP="002804D1">
            <w:pPr>
              <w:pStyle w:val="NoSpacing"/>
              <w:rPr>
                <w:rFonts w:cs="Times New Roman"/>
              </w:rPr>
            </w:pPr>
            <w:r w:rsidRPr="00FE7838">
              <w:rPr>
                <w:rFonts w:cs="Times New Roman"/>
              </w:rPr>
              <w:t>136.3</w:t>
            </w:r>
          </w:p>
        </w:tc>
        <w:tc>
          <w:tcPr>
            <w:tcW w:w="794" w:type="dxa"/>
            <w:vAlign w:val="bottom"/>
          </w:tcPr>
          <w:p w:rsidR="002804D1" w:rsidRPr="004A4135" w:rsidRDefault="002804D1" w:rsidP="002804D1">
            <w:pPr>
              <w:pStyle w:val="NoSpacing"/>
              <w:rPr>
                <w:rFonts w:cs="Times New Roman"/>
              </w:rPr>
            </w:pPr>
            <w:r w:rsidRPr="004A4135">
              <w:rPr>
                <w:rFonts w:cs="Times New Roman"/>
              </w:rPr>
              <w:t>1.08</w:t>
            </w:r>
          </w:p>
        </w:tc>
        <w:tc>
          <w:tcPr>
            <w:tcW w:w="794" w:type="dxa"/>
            <w:vAlign w:val="bottom"/>
          </w:tcPr>
          <w:p w:rsidR="002804D1" w:rsidRPr="002804D1" w:rsidRDefault="002804D1" w:rsidP="002804D1">
            <w:pPr>
              <w:pStyle w:val="NoSpacing"/>
              <w:rPr>
                <w:rFonts w:cs="Times New Roman"/>
              </w:rPr>
            </w:pPr>
            <w:r w:rsidRPr="002804D1">
              <w:rPr>
                <w:rFonts w:cs="Times New Roman"/>
              </w:rPr>
              <w:t>1.17</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1.4</w:t>
            </w:r>
          </w:p>
        </w:tc>
        <w:tc>
          <w:tcPr>
            <w:tcW w:w="794" w:type="dxa"/>
            <w:vAlign w:val="bottom"/>
          </w:tcPr>
          <w:p w:rsidR="002804D1" w:rsidRPr="004A4135" w:rsidRDefault="002804D1" w:rsidP="002804D1">
            <w:pPr>
              <w:pStyle w:val="NoSpacing"/>
              <w:rPr>
                <w:rFonts w:cs="Times New Roman"/>
              </w:rPr>
            </w:pPr>
            <w:r w:rsidRPr="004A4135">
              <w:rPr>
                <w:rFonts w:cs="Times New Roman"/>
              </w:rPr>
              <w:t>139.8</w:t>
            </w:r>
          </w:p>
        </w:tc>
        <w:tc>
          <w:tcPr>
            <w:tcW w:w="794" w:type="dxa"/>
            <w:vAlign w:val="bottom"/>
          </w:tcPr>
          <w:p w:rsidR="002804D1" w:rsidRPr="002804D1" w:rsidRDefault="002804D1" w:rsidP="002804D1">
            <w:pPr>
              <w:pStyle w:val="NoSpacing"/>
              <w:rPr>
                <w:rFonts w:cs="Times New Roman"/>
              </w:rPr>
            </w:pPr>
            <w:r w:rsidRPr="002804D1">
              <w:rPr>
                <w:rFonts w:cs="Times New Roman"/>
              </w:rPr>
              <w:t>165.1</w:t>
            </w:r>
          </w:p>
        </w:tc>
        <w:tc>
          <w:tcPr>
            <w:tcW w:w="794" w:type="dxa"/>
            <w:vAlign w:val="center"/>
          </w:tcPr>
          <w:p w:rsidR="002804D1" w:rsidRPr="00FE7838" w:rsidRDefault="002804D1" w:rsidP="002804D1">
            <w:pPr>
              <w:pStyle w:val="NoSpacing"/>
              <w:rPr>
                <w:rFonts w:cs="Times New Roman"/>
              </w:rPr>
            </w:pPr>
            <w:r w:rsidRPr="00FE7838">
              <w:rPr>
                <w:rFonts w:cs="Times New Roman"/>
              </w:rPr>
              <w:t>147.2</w:t>
            </w:r>
          </w:p>
        </w:tc>
        <w:tc>
          <w:tcPr>
            <w:tcW w:w="794" w:type="dxa"/>
            <w:vAlign w:val="bottom"/>
          </w:tcPr>
          <w:p w:rsidR="002804D1" w:rsidRPr="004A4135" w:rsidRDefault="002804D1" w:rsidP="002804D1">
            <w:pPr>
              <w:pStyle w:val="NoSpacing"/>
              <w:rPr>
                <w:rFonts w:cs="Times New Roman"/>
              </w:rPr>
            </w:pPr>
            <w:r w:rsidRPr="004A4135">
              <w:rPr>
                <w:rFonts w:cs="Times New Roman"/>
              </w:rPr>
              <w:t>0.95</w:t>
            </w:r>
          </w:p>
        </w:tc>
        <w:tc>
          <w:tcPr>
            <w:tcW w:w="794" w:type="dxa"/>
            <w:vAlign w:val="bottom"/>
          </w:tcPr>
          <w:p w:rsidR="002804D1" w:rsidRPr="002804D1" w:rsidRDefault="002804D1" w:rsidP="002804D1">
            <w:pPr>
              <w:pStyle w:val="NoSpacing"/>
              <w:rPr>
                <w:rFonts w:cs="Times New Roman"/>
              </w:rPr>
            </w:pPr>
            <w:r w:rsidRPr="002804D1">
              <w:rPr>
                <w:rFonts w:cs="Times New Roman"/>
              </w:rPr>
              <w:t>1.12</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1.6</w:t>
            </w:r>
          </w:p>
        </w:tc>
        <w:tc>
          <w:tcPr>
            <w:tcW w:w="794" w:type="dxa"/>
            <w:vAlign w:val="bottom"/>
          </w:tcPr>
          <w:p w:rsidR="002804D1" w:rsidRPr="004A4135" w:rsidRDefault="002804D1" w:rsidP="002804D1">
            <w:pPr>
              <w:pStyle w:val="NoSpacing"/>
              <w:rPr>
                <w:rFonts w:cs="Times New Roman"/>
              </w:rPr>
            </w:pPr>
            <w:r w:rsidRPr="004A4135">
              <w:rPr>
                <w:rFonts w:cs="Times New Roman"/>
              </w:rPr>
              <w:t>159.2</w:t>
            </w:r>
          </w:p>
        </w:tc>
        <w:tc>
          <w:tcPr>
            <w:tcW w:w="794" w:type="dxa"/>
            <w:vAlign w:val="bottom"/>
          </w:tcPr>
          <w:p w:rsidR="002804D1" w:rsidRPr="002804D1" w:rsidRDefault="002804D1" w:rsidP="002804D1">
            <w:pPr>
              <w:pStyle w:val="NoSpacing"/>
              <w:rPr>
                <w:rFonts w:cs="Times New Roman"/>
              </w:rPr>
            </w:pPr>
            <w:r w:rsidRPr="002804D1">
              <w:rPr>
                <w:rFonts w:cs="Times New Roman"/>
              </w:rPr>
              <w:t>168.6</w:t>
            </w:r>
          </w:p>
        </w:tc>
        <w:tc>
          <w:tcPr>
            <w:tcW w:w="794" w:type="dxa"/>
            <w:vAlign w:val="center"/>
          </w:tcPr>
          <w:p w:rsidR="002804D1" w:rsidRPr="00FE7838" w:rsidRDefault="002804D1" w:rsidP="002804D1">
            <w:pPr>
              <w:pStyle w:val="NoSpacing"/>
              <w:rPr>
                <w:rFonts w:cs="Times New Roman"/>
              </w:rPr>
            </w:pPr>
            <w:r w:rsidRPr="00FE7838">
              <w:rPr>
                <w:rFonts w:cs="Times New Roman"/>
              </w:rPr>
              <w:t>159.9</w:t>
            </w:r>
          </w:p>
        </w:tc>
        <w:tc>
          <w:tcPr>
            <w:tcW w:w="794" w:type="dxa"/>
            <w:vAlign w:val="bottom"/>
          </w:tcPr>
          <w:p w:rsidR="002804D1" w:rsidRPr="004A4135" w:rsidRDefault="002804D1" w:rsidP="002804D1">
            <w:pPr>
              <w:pStyle w:val="NoSpacing"/>
              <w:rPr>
                <w:rFonts w:cs="Times New Roman"/>
              </w:rPr>
            </w:pPr>
            <w:r w:rsidRPr="004A4135">
              <w:rPr>
                <w:rFonts w:cs="Times New Roman"/>
              </w:rPr>
              <w:t>1.00</w:t>
            </w:r>
          </w:p>
        </w:tc>
        <w:tc>
          <w:tcPr>
            <w:tcW w:w="794" w:type="dxa"/>
            <w:vAlign w:val="bottom"/>
          </w:tcPr>
          <w:p w:rsidR="002804D1" w:rsidRPr="002804D1" w:rsidRDefault="002804D1" w:rsidP="002804D1">
            <w:pPr>
              <w:pStyle w:val="NoSpacing"/>
              <w:rPr>
                <w:rFonts w:cs="Times New Roman"/>
              </w:rPr>
            </w:pPr>
            <w:r w:rsidRPr="002804D1">
              <w:rPr>
                <w:rFonts w:cs="Times New Roman"/>
              </w:rPr>
              <w:t>1.05</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1.8</w:t>
            </w:r>
          </w:p>
        </w:tc>
        <w:tc>
          <w:tcPr>
            <w:tcW w:w="794" w:type="dxa"/>
            <w:vAlign w:val="bottom"/>
          </w:tcPr>
          <w:p w:rsidR="002804D1" w:rsidRPr="004A4135" w:rsidRDefault="002804D1" w:rsidP="002804D1">
            <w:pPr>
              <w:pStyle w:val="NoSpacing"/>
              <w:rPr>
                <w:rFonts w:cs="Times New Roman"/>
              </w:rPr>
            </w:pPr>
            <w:r w:rsidRPr="004A4135">
              <w:rPr>
                <w:rFonts w:cs="Times New Roman"/>
              </w:rPr>
              <w:t>177.1</w:t>
            </w:r>
          </w:p>
        </w:tc>
        <w:tc>
          <w:tcPr>
            <w:tcW w:w="794" w:type="dxa"/>
            <w:vAlign w:val="bottom"/>
          </w:tcPr>
          <w:p w:rsidR="002804D1" w:rsidRPr="002804D1" w:rsidRDefault="002804D1" w:rsidP="002804D1">
            <w:pPr>
              <w:pStyle w:val="NoSpacing"/>
              <w:rPr>
                <w:rFonts w:cs="Times New Roman"/>
              </w:rPr>
            </w:pPr>
            <w:r w:rsidRPr="002804D1">
              <w:rPr>
                <w:rFonts w:cs="Times New Roman"/>
              </w:rPr>
              <w:t>170.9</w:t>
            </w:r>
          </w:p>
        </w:tc>
        <w:tc>
          <w:tcPr>
            <w:tcW w:w="794" w:type="dxa"/>
            <w:vAlign w:val="center"/>
          </w:tcPr>
          <w:p w:rsidR="002804D1" w:rsidRPr="00FE7838" w:rsidRDefault="002804D1" w:rsidP="002804D1">
            <w:pPr>
              <w:pStyle w:val="NoSpacing"/>
              <w:rPr>
                <w:rFonts w:cs="Times New Roman"/>
              </w:rPr>
            </w:pPr>
            <w:r w:rsidRPr="00FE7838">
              <w:rPr>
                <w:rFonts w:cs="Times New Roman"/>
              </w:rPr>
              <w:t>176.2</w:t>
            </w:r>
          </w:p>
        </w:tc>
        <w:tc>
          <w:tcPr>
            <w:tcW w:w="794" w:type="dxa"/>
            <w:vAlign w:val="bottom"/>
          </w:tcPr>
          <w:p w:rsidR="002804D1" w:rsidRPr="004A4135" w:rsidRDefault="002804D1" w:rsidP="002804D1">
            <w:pPr>
              <w:pStyle w:val="NoSpacing"/>
              <w:rPr>
                <w:rFonts w:cs="Times New Roman"/>
              </w:rPr>
            </w:pPr>
            <w:r w:rsidRPr="004A4135">
              <w:rPr>
                <w:rFonts w:cs="Times New Roman"/>
              </w:rPr>
              <w:t>1.01</w:t>
            </w:r>
          </w:p>
        </w:tc>
        <w:tc>
          <w:tcPr>
            <w:tcW w:w="794" w:type="dxa"/>
            <w:vAlign w:val="bottom"/>
          </w:tcPr>
          <w:p w:rsidR="002804D1" w:rsidRPr="002804D1" w:rsidRDefault="002804D1" w:rsidP="002804D1">
            <w:pPr>
              <w:pStyle w:val="NoSpacing"/>
              <w:rPr>
                <w:rFonts w:cs="Times New Roman"/>
              </w:rPr>
            </w:pPr>
            <w:r w:rsidRPr="002804D1">
              <w:rPr>
                <w:rFonts w:cs="Times New Roman"/>
              </w:rPr>
              <w:t>0.97</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w:t>
            </w:r>
          </w:p>
        </w:tc>
        <w:tc>
          <w:tcPr>
            <w:tcW w:w="794" w:type="dxa"/>
            <w:vAlign w:val="bottom"/>
          </w:tcPr>
          <w:p w:rsidR="002804D1" w:rsidRPr="004A4135" w:rsidRDefault="002804D1" w:rsidP="002804D1">
            <w:pPr>
              <w:pStyle w:val="NoSpacing"/>
              <w:rPr>
                <w:rFonts w:cs="Times New Roman"/>
              </w:rPr>
            </w:pPr>
            <w:r w:rsidRPr="004A4135">
              <w:rPr>
                <w:rFonts w:cs="Times New Roman"/>
              </w:rPr>
              <w:t>196.0</w:t>
            </w:r>
          </w:p>
        </w:tc>
        <w:tc>
          <w:tcPr>
            <w:tcW w:w="794" w:type="dxa"/>
            <w:vAlign w:val="bottom"/>
          </w:tcPr>
          <w:p w:rsidR="002804D1" w:rsidRPr="002804D1" w:rsidRDefault="002804D1" w:rsidP="002804D1">
            <w:pPr>
              <w:pStyle w:val="NoSpacing"/>
              <w:rPr>
                <w:rFonts w:cs="Times New Roman"/>
              </w:rPr>
            </w:pPr>
            <w:r w:rsidRPr="002804D1">
              <w:rPr>
                <w:rFonts w:cs="Times New Roman"/>
              </w:rPr>
              <w:t>172.4</w:t>
            </w:r>
          </w:p>
        </w:tc>
        <w:tc>
          <w:tcPr>
            <w:tcW w:w="794" w:type="dxa"/>
            <w:vAlign w:val="center"/>
          </w:tcPr>
          <w:p w:rsidR="002804D1" w:rsidRPr="00FE7838" w:rsidRDefault="002804D1" w:rsidP="002804D1">
            <w:pPr>
              <w:pStyle w:val="NoSpacing"/>
              <w:rPr>
                <w:rFonts w:cs="Times New Roman"/>
              </w:rPr>
            </w:pPr>
            <w:r w:rsidRPr="00FE7838">
              <w:rPr>
                <w:rFonts w:cs="Times New Roman"/>
              </w:rPr>
              <w:t>192.3</w:t>
            </w:r>
          </w:p>
        </w:tc>
        <w:tc>
          <w:tcPr>
            <w:tcW w:w="794" w:type="dxa"/>
            <w:vAlign w:val="bottom"/>
          </w:tcPr>
          <w:p w:rsidR="002804D1" w:rsidRPr="004A4135" w:rsidRDefault="002804D1" w:rsidP="002804D1">
            <w:pPr>
              <w:pStyle w:val="NoSpacing"/>
              <w:rPr>
                <w:rFonts w:cs="Times New Roman"/>
              </w:rPr>
            </w:pPr>
            <w:r w:rsidRPr="004A4135">
              <w:rPr>
                <w:rFonts w:cs="Times New Roman"/>
              </w:rPr>
              <w:t>1.02</w:t>
            </w:r>
          </w:p>
        </w:tc>
        <w:tc>
          <w:tcPr>
            <w:tcW w:w="794" w:type="dxa"/>
            <w:vAlign w:val="bottom"/>
          </w:tcPr>
          <w:p w:rsidR="002804D1" w:rsidRPr="002804D1" w:rsidRDefault="002804D1" w:rsidP="002804D1">
            <w:pPr>
              <w:pStyle w:val="NoSpacing"/>
              <w:rPr>
                <w:rFonts w:cs="Times New Roman"/>
              </w:rPr>
            </w:pPr>
            <w:r w:rsidRPr="002804D1">
              <w:rPr>
                <w:rFonts w:cs="Times New Roman"/>
              </w:rPr>
              <w:t>0.90</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2.2</w:t>
            </w:r>
          </w:p>
        </w:tc>
        <w:tc>
          <w:tcPr>
            <w:tcW w:w="794" w:type="dxa"/>
            <w:vAlign w:val="bottom"/>
          </w:tcPr>
          <w:p w:rsidR="002804D1" w:rsidRPr="004A4135" w:rsidRDefault="002804D1" w:rsidP="002804D1">
            <w:pPr>
              <w:pStyle w:val="NoSpacing"/>
              <w:rPr>
                <w:rFonts w:cs="Times New Roman"/>
              </w:rPr>
            </w:pPr>
            <w:r w:rsidRPr="004A4135">
              <w:rPr>
                <w:rFonts w:cs="Times New Roman"/>
              </w:rPr>
              <w:t>215.9</w:t>
            </w:r>
          </w:p>
        </w:tc>
        <w:tc>
          <w:tcPr>
            <w:tcW w:w="794" w:type="dxa"/>
            <w:vAlign w:val="bottom"/>
          </w:tcPr>
          <w:p w:rsidR="002804D1" w:rsidRPr="002804D1" w:rsidRDefault="002804D1" w:rsidP="002804D1">
            <w:pPr>
              <w:pStyle w:val="NoSpacing"/>
              <w:rPr>
                <w:rFonts w:cs="Times New Roman"/>
              </w:rPr>
            </w:pPr>
            <w:r w:rsidRPr="002804D1">
              <w:rPr>
                <w:rFonts w:cs="Times New Roman"/>
              </w:rPr>
              <w:t>173.4</w:t>
            </w:r>
          </w:p>
        </w:tc>
        <w:tc>
          <w:tcPr>
            <w:tcW w:w="794" w:type="dxa"/>
            <w:vAlign w:val="center"/>
          </w:tcPr>
          <w:p w:rsidR="002804D1" w:rsidRPr="00FE7838" w:rsidRDefault="002804D1" w:rsidP="002804D1">
            <w:pPr>
              <w:pStyle w:val="NoSpacing"/>
              <w:rPr>
                <w:rFonts w:cs="Times New Roman"/>
              </w:rPr>
            </w:pPr>
            <w:r w:rsidRPr="00FE7838">
              <w:rPr>
                <w:rFonts w:cs="Times New Roman"/>
              </w:rPr>
              <w:t>211.2</w:t>
            </w:r>
          </w:p>
        </w:tc>
        <w:tc>
          <w:tcPr>
            <w:tcW w:w="794" w:type="dxa"/>
            <w:vAlign w:val="bottom"/>
          </w:tcPr>
          <w:p w:rsidR="002804D1" w:rsidRPr="004A4135" w:rsidRDefault="002804D1" w:rsidP="002804D1">
            <w:pPr>
              <w:pStyle w:val="NoSpacing"/>
              <w:rPr>
                <w:rFonts w:cs="Times New Roman"/>
              </w:rPr>
            </w:pPr>
            <w:r w:rsidRPr="004A4135">
              <w:rPr>
                <w:rFonts w:cs="Times New Roman"/>
              </w:rPr>
              <w:t>1.02</w:t>
            </w:r>
          </w:p>
        </w:tc>
        <w:tc>
          <w:tcPr>
            <w:tcW w:w="794" w:type="dxa"/>
            <w:vAlign w:val="bottom"/>
          </w:tcPr>
          <w:p w:rsidR="002804D1" w:rsidRPr="002804D1" w:rsidRDefault="002804D1" w:rsidP="002804D1">
            <w:pPr>
              <w:pStyle w:val="NoSpacing"/>
              <w:rPr>
                <w:rFonts w:cs="Times New Roman"/>
              </w:rPr>
            </w:pPr>
            <w:r w:rsidRPr="002804D1">
              <w:rPr>
                <w:rFonts w:cs="Times New Roman"/>
              </w:rPr>
              <w:t>0.82</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2.4</w:t>
            </w:r>
          </w:p>
        </w:tc>
        <w:tc>
          <w:tcPr>
            <w:tcW w:w="794" w:type="dxa"/>
            <w:vAlign w:val="bottom"/>
          </w:tcPr>
          <w:p w:rsidR="002804D1" w:rsidRPr="004A4135" w:rsidRDefault="002804D1" w:rsidP="002804D1">
            <w:pPr>
              <w:pStyle w:val="NoSpacing"/>
              <w:rPr>
                <w:rFonts w:cs="Times New Roman"/>
              </w:rPr>
            </w:pPr>
            <w:r w:rsidRPr="004A4135">
              <w:rPr>
                <w:rFonts w:cs="Times New Roman"/>
              </w:rPr>
              <w:t>235.0</w:t>
            </w:r>
          </w:p>
        </w:tc>
        <w:tc>
          <w:tcPr>
            <w:tcW w:w="794" w:type="dxa"/>
            <w:vAlign w:val="bottom"/>
          </w:tcPr>
          <w:p w:rsidR="002804D1" w:rsidRPr="002804D1" w:rsidRDefault="002804D1" w:rsidP="002804D1">
            <w:pPr>
              <w:pStyle w:val="NoSpacing"/>
              <w:rPr>
                <w:rFonts w:cs="Times New Roman"/>
              </w:rPr>
            </w:pPr>
            <w:r w:rsidRPr="002804D1">
              <w:rPr>
                <w:rFonts w:cs="Times New Roman"/>
              </w:rPr>
              <w:t>174.1</w:t>
            </w:r>
          </w:p>
        </w:tc>
        <w:tc>
          <w:tcPr>
            <w:tcW w:w="794" w:type="dxa"/>
            <w:vAlign w:val="center"/>
          </w:tcPr>
          <w:p w:rsidR="002804D1" w:rsidRPr="00FE7838" w:rsidRDefault="002804D1" w:rsidP="002804D1">
            <w:pPr>
              <w:pStyle w:val="NoSpacing"/>
              <w:rPr>
                <w:rFonts w:cs="Times New Roman"/>
              </w:rPr>
            </w:pPr>
            <w:r w:rsidRPr="00FE7838">
              <w:rPr>
                <w:rFonts w:cs="Times New Roman"/>
              </w:rPr>
              <w:t>257.2</w:t>
            </w:r>
          </w:p>
        </w:tc>
        <w:tc>
          <w:tcPr>
            <w:tcW w:w="794" w:type="dxa"/>
            <w:vAlign w:val="bottom"/>
          </w:tcPr>
          <w:p w:rsidR="002804D1" w:rsidRPr="004A4135" w:rsidRDefault="002804D1" w:rsidP="002804D1">
            <w:pPr>
              <w:pStyle w:val="NoSpacing"/>
              <w:rPr>
                <w:rFonts w:cs="Times New Roman"/>
              </w:rPr>
            </w:pPr>
            <w:r w:rsidRPr="004A4135">
              <w:rPr>
                <w:rFonts w:cs="Times New Roman"/>
              </w:rPr>
              <w:t>0.91</w:t>
            </w:r>
          </w:p>
        </w:tc>
        <w:tc>
          <w:tcPr>
            <w:tcW w:w="794" w:type="dxa"/>
            <w:vAlign w:val="bottom"/>
          </w:tcPr>
          <w:p w:rsidR="002804D1" w:rsidRPr="002804D1" w:rsidRDefault="002804D1" w:rsidP="002804D1">
            <w:pPr>
              <w:pStyle w:val="NoSpacing"/>
              <w:rPr>
                <w:rFonts w:cs="Times New Roman"/>
              </w:rPr>
            </w:pPr>
            <w:r w:rsidRPr="002804D1">
              <w:rPr>
                <w:rFonts w:cs="Times New Roman"/>
              </w:rPr>
              <w:t>0.68</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2.6</w:t>
            </w:r>
          </w:p>
        </w:tc>
        <w:tc>
          <w:tcPr>
            <w:tcW w:w="794" w:type="dxa"/>
            <w:vAlign w:val="bottom"/>
          </w:tcPr>
          <w:p w:rsidR="002804D1" w:rsidRPr="004A4135" w:rsidRDefault="002804D1" w:rsidP="002804D1">
            <w:pPr>
              <w:pStyle w:val="NoSpacing"/>
              <w:rPr>
                <w:rFonts w:cs="Times New Roman"/>
              </w:rPr>
            </w:pPr>
            <w:r w:rsidRPr="004A4135">
              <w:rPr>
                <w:rFonts w:cs="Times New Roman"/>
              </w:rPr>
              <w:t>248.8</w:t>
            </w:r>
          </w:p>
        </w:tc>
        <w:tc>
          <w:tcPr>
            <w:tcW w:w="794" w:type="dxa"/>
            <w:vAlign w:val="bottom"/>
          </w:tcPr>
          <w:p w:rsidR="002804D1" w:rsidRPr="002804D1" w:rsidRDefault="002804D1" w:rsidP="002804D1">
            <w:pPr>
              <w:pStyle w:val="NoSpacing"/>
              <w:rPr>
                <w:rFonts w:cs="Times New Roman"/>
              </w:rPr>
            </w:pPr>
            <w:r w:rsidRPr="002804D1">
              <w:rPr>
                <w:rFonts w:cs="Times New Roman"/>
              </w:rPr>
              <w:t>174.6</w:t>
            </w:r>
          </w:p>
        </w:tc>
        <w:tc>
          <w:tcPr>
            <w:tcW w:w="794" w:type="dxa"/>
            <w:vAlign w:val="center"/>
          </w:tcPr>
          <w:p w:rsidR="002804D1" w:rsidRPr="00FE7838" w:rsidRDefault="002804D1" w:rsidP="002804D1">
            <w:pPr>
              <w:pStyle w:val="NoSpacing"/>
              <w:rPr>
                <w:rFonts w:cs="Times New Roman"/>
              </w:rPr>
            </w:pPr>
            <w:r w:rsidRPr="00FE7838">
              <w:rPr>
                <w:rFonts w:cs="Times New Roman"/>
              </w:rPr>
              <w:t>245.5</w:t>
            </w:r>
          </w:p>
        </w:tc>
        <w:tc>
          <w:tcPr>
            <w:tcW w:w="794" w:type="dxa"/>
            <w:vAlign w:val="bottom"/>
          </w:tcPr>
          <w:p w:rsidR="002804D1" w:rsidRPr="004A4135" w:rsidRDefault="002804D1" w:rsidP="002804D1">
            <w:pPr>
              <w:pStyle w:val="NoSpacing"/>
              <w:rPr>
                <w:rFonts w:cs="Times New Roman"/>
              </w:rPr>
            </w:pPr>
            <w:r w:rsidRPr="004A4135">
              <w:rPr>
                <w:rFonts w:cs="Times New Roman"/>
              </w:rPr>
              <w:t>1.01</w:t>
            </w:r>
          </w:p>
        </w:tc>
        <w:tc>
          <w:tcPr>
            <w:tcW w:w="794" w:type="dxa"/>
            <w:vAlign w:val="bottom"/>
          </w:tcPr>
          <w:p w:rsidR="002804D1" w:rsidRPr="002804D1" w:rsidRDefault="002804D1" w:rsidP="002804D1">
            <w:pPr>
              <w:pStyle w:val="NoSpacing"/>
              <w:rPr>
                <w:rFonts w:cs="Times New Roman"/>
              </w:rPr>
            </w:pPr>
            <w:r w:rsidRPr="002804D1">
              <w:rPr>
                <w:rFonts w:cs="Times New Roman"/>
              </w:rPr>
              <w:t>0.71</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2.8</w:t>
            </w:r>
          </w:p>
        </w:tc>
        <w:tc>
          <w:tcPr>
            <w:tcW w:w="794" w:type="dxa"/>
            <w:vAlign w:val="bottom"/>
          </w:tcPr>
          <w:p w:rsidR="002804D1" w:rsidRPr="004A4135" w:rsidRDefault="002804D1" w:rsidP="002804D1">
            <w:pPr>
              <w:pStyle w:val="NoSpacing"/>
              <w:rPr>
                <w:rFonts w:cs="Times New Roman"/>
              </w:rPr>
            </w:pPr>
            <w:r w:rsidRPr="004A4135">
              <w:rPr>
                <w:rFonts w:cs="Times New Roman"/>
              </w:rPr>
              <w:t>261.6</w:t>
            </w:r>
          </w:p>
        </w:tc>
        <w:tc>
          <w:tcPr>
            <w:tcW w:w="794" w:type="dxa"/>
            <w:vAlign w:val="bottom"/>
          </w:tcPr>
          <w:p w:rsidR="002804D1" w:rsidRPr="002804D1" w:rsidRDefault="002804D1" w:rsidP="002804D1">
            <w:pPr>
              <w:pStyle w:val="NoSpacing"/>
              <w:rPr>
                <w:rFonts w:cs="Times New Roman"/>
              </w:rPr>
            </w:pPr>
            <w:r w:rsidRPr="002804D1">
              <w:rPr>
                <w:rFonts w:cs="Times New Roman"/>
              </w:rPr>
              <w:t>175.0</w:t>
            </w:r>
          </w:p>
        </w:tc>
        <w:tc>
          <w:tcPr>
            <w:tcW w:w="794" w:type="dxa"/>
            <w:vAlign w:val="center"/>
          </w:tcPr>
          <w:p w:rsidR="002804D1" w:rsidRPr="00FE7838" w:rsidRDefault="002804D1" w:rsidP="002804D1">
            <w:pPr>
              <w:pStyle w:val="NoSpacing"/>
              <w:rPr>
                <w:rFonts w:cs="Times New Roman"/>
              </w:rPr>
            </w:pPr>
            <w:r w:rsidRPr="00FE7838">
              <w:rPr>
                <w:rFonts w:cs="Times New Roman"/>
              </w:rPr>
              <w:t>258.0</w:t>
            </w:r>
          </w:p>
        </w:tc>
        <w:tc>
          <w:tcPr>
            <w:tcW w:w="794" w:type="dxa"/>
            <w:vAlign w:val="bottom"/>
          </w:tcPr>
          <w:p w:rsidR="002804D1" w:rsidRPr="004A4135" w:rsidRDefault="002804D1" w:rsidP="002804D1">
            <w:pPr>
              <w:pStyle w:val="NoSpacing"/>
              <w:rPr>
                <w:rFonts w:cs="Times New Roman"/>
              </w:rPr>
            </w:pPr>
            <w:r w:rsidRPr="004A4135">
              <w:rPr>
                <w:rFonts w:cs="Times New Roman"/>
              </w:rPr>
              <w:t>1.01</w:t>
            </w:r>
          </w:p>
        </w:tc>
        <w:tc>
          <w:tcPr>
            <w:tcW w:w="794" w:type="dxa"/>
            <w:vAlign w:val="bottom"/>
          </w:tcPr>
          <w:p w:rsidR="002804D1" w:rsidRPr="002804D1" w:rsidRDefault="002804D1" w:rsidP="002804D1">
            <w:pPr>
              <w:pStyle w:val="NoSpacing"/>
              <w:rPr>
                <w:rFonts w:cs="Times New Roman"/>
              </w:rPr>
            </w:pPr>
            <w:r w:rsidRPr="002804D1">
              <w:rPr>
                <w:rFonts w:cs="Times New Roman"/>
              </w:rPr>
              <w:t>0.68</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3</w:t>
            </w:r>
          </w:p>
        </w:tc>
        <w:tc>
          <w:tcPr>
            <w:tcW w:w="794" w:type="dxa"/>
            <w:vAlign w:val="bottom"/>
          </w:tcPr>
          <w:p w:rsidR="002804D1" w:rsidRPr="004A4135" w:rsidRDefault="002804D1" w:rsidP="002804D1">
            <w:pPr>
              <w:pStyle w:val="NoSpacing"/>
              <w:rPr>
                <w:rFonts w:cs="Times New Roman"/>
              </w:rPr>
            </w:pPr>
            <w:r w:rsidRPr="004A4135">
              <w:rPr>
                <w:rFonts w:cs="Times New Roman"/>
              </w:rPr>
              <w:t>272.5</w:t>
            </w:r>
          </w:p>
        </w:tc>
        <w:tc>
          <w:tcPr>
            <w:tcW w:w="794" w:type="dxa"/>
            <w:vAlign w:val="bottom"/>
          </w:tcPr>
          <w:p w:rsidR="002804D1" w:rsidRPr="002804D1" w:rsidRDefault="002804D1" w:rsidP="002804D1">
            <w:pPr>
              <w:pStyle w:val="NoSpacing"/>
              <w:rPr>
                <w:rFonts w:cs="Times New Roman"/>
              </w:rPr>
            </w:pPr>
            <w:r w:rsidRPr="002804D1">
              <w:rPr>
                <w:rFonts w:cs="Times New Roman"/>
              </w:rPr>
              <w:t>175.3</w:t>
            </w:r>
          </w:p>
        </w:tc>
        <w:tc>
          <w:tcPr>
            <w:tcW w:w="794" w:type="dxa"/>
            <w:vAlign w:val="center"/>
          </w:tcPr>
          <w:p w:rsidR="002804D1" w:rsidRPr="00FE7838" w:rsidRDefault="002804D1" w:rsidP="002804D1">
            <w:pPr>
              <w:pStyle w:val="NoSpacing"/>
              <w:rPr>
                <w:rFonts w:cs="Times New Roman"/>
              </w:rPr>
            </w:pPr>
            <w:r w:rsidRPr="00FE7838">
              <w:rPr>
                <w:rFonts w:cs="Times New Roman"/>
              </w:rPr>
              <w:t>266.3</w:t>
            </w:r>
          </w:p>
        </w:tc>
        <w:tc>
          <w:tcPr>
            <w:tcW w:w="794" w:type="dxa"/>
            <w:vAlign w:val="bottom"/>
          </w:tcPr>
          <w:p w:rsidR="002804D1" w:rsidRPr="004A4135" w:rsidRDefault="002804D1" w:rsidP="002804D1">
            <w:pPr>
              <w:pStyle w:val="NoSpacing"/>
              <w:rPr>
                <w:rFonts w:cs="Times New Roman"/>
              </w:rPr>
            </w:pPr>
            <w:r w:rsidRPr="004A4135">
              <w:rPr>
                <w:rFonts w:cs="Times New Roman"/>
              </w:rPr>
              <w:t>1.02</w:t>
            </w:r>
          </w:p>
        </w:tc>
        <w:tc>
          <w:tcPr>
            <w:tcW w:w="794" w:type="dxa"/>
            <w:vAlign w:val="bottom"/>
          </w:tcPr>
          <w:p w:rsidR="002804D1" w:rsidRPr="002804D1" w:rsidRDefault="002804D1" w:rsidP="002804D1">
            <w:pPr>
              <w:pStyle w:val="NoSpacing"/>
              <w:rPr>
                <w:rFonts w:cs="Times New Roman"/>
              </w:rPr>
            </w:pPr>
            <w:r w:rsidRPr="002804D1">
              <w:rPr>
                <w:rFonts w:cs="Times New Roman"/>
              </w:rPr>
              <w:t>0.66</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4</w:t>
            </w:r>
          </w:p>
        </w:tc>
        <w:tc>
          <w:tcPr>
            <w:tcW w:w="794" w:type="dxa"/>
            <w:vAlign w:val="bottom"/>
          </w:tcPr>
          <w:p w:rsidR="002804D1" w:rsidRPr="004A4135" w:rsidRDefault="002804D1" w:rsidP="002804D1">
            <w:pPr>
              <w:pStyle w:val="NoSpacing"/>
              <w:rPr>
                <w:rFonts w:cs="Times New Roman"/>
              </w:rPr>
            </w:pPr>
            <w:r w:rsidRPr="004A4135">
              <w:rPr>
                <w:rFonts w:cs="Times New Roman"/>
              </w:rPr>
              <w:t>291.8</w:t>
            </w:r>
          </w:p>
        </w:tc>
        <w:tc>
          <w:tcPr>
            <w:tcW w:w="794" w:type="dxa"/>
            <w:vAlign w:val="bottom"/>
          </w:tcPr>
          <w:p w:rsidR="002804D1" w:rsidRPr="002804D1" w:rsidRDefault="002804D1" w:rsidP="002804D1">
            <w:pPr>
              <w:pStyle w:val="NoSpacing"/>
              <w:rPr>
                <w:rFonts w:cs="Times New Roman"/>
              </w:rPr>
            </w:pPr>
            <w:r w:rsidRPr="002804D1">
              <w:rPr>
                <w:rFonts w:cs="Times New Roman"/>
              </w:rPr>
              <w:t>175.9</w:t>
            </w:r>
          </w:p>
        </w:tc>
        <w:tc>
          <w:tcPr>
            <w:tcW w:w="794" w:type="dxa"/>
            <w:vAlign w:val="center"/>
          </w:tcPr>
          <w:p w:rsidR="002804D1" w:rsidRPr="00FE7838" w:rsidRDefault="002804D1" w:rsidP="002804D1">
            <w:pPr>
              <w:pStyle w:val="NoSpacing"/>
              <w:rPr>
                <w:rFonts w:cs="Times New Roman"/>
              </w:rPr>
            </w:pPr>
            <w:r w:rsidRPr="00FE7838">
              <w:rPr>
                <w:rFonts w:cs="Times New Roman"/>
              </w:rPr>
              <w:t>292.2</w:t>
            </w:r>
          </w:p>
        </w:tc>
        <w:tc>
          <w:tcPr>
            <w:tcW w:w="794" w:type="dxa"/>
            <w:vAlign w:val="bottom"/>
          </w:tcPr>
          <w:p w:rsidR="002804D1" w:rsidRPr="004A4135" w:rsidRDefault="002804D1" w:rsidP="002804D1">
            <w:pPr>
              <w:pStyle w:val="NoSpacing"/>
              <w:rPr>
                <w:rFonts w:cs="Times New Roman"/>
              </w:rPr>
            </w:pPr>
            <w:r w:rsidRPr="004A4135">
              <w:rPr>
                <w:rFonts w:cs="Times New Roman"/>
              </w:rPr>
              <w:t>1.00</w:t>
            </w:r>
          </w:p>
        </w:tc>
        <w:tc>
          <w:tcPr>
            <w:tcW w:w="794" w:type="dxa"/>
            <w:vAlign w:val="bottom"/>
          </w:tcPr>
          <w:p w:rsidR="002804D1" w:rsidRPr="002804D1" w:rsidRDefault="002804D1" w:rsidP="002804D1">
            <w:pPr>
              <w:pStyle w:val="NoSpacing"/>
              <w:rPr>
                <w:rFonts w:cs="Times New Roman"/>
              </w:rPr>
            </w:pPr>
            <w:r w:rsidRPr="002804D1">
              <w:rPr>
                <w:rFonts w:cs="Times New Roman"/>
              </w:rPr>
              <w:t>0.60</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5</w:t>
            </w:r>
          </w:p>
        </w:tc>
        <w:tc>
          <w:tcPr>
            <w:tcW w:w="794" w:type="dxa"/>
            <w:vAlign w:val="bottom"/>
          </w:tcPr>
          <w:p w:rsidR="002804D1" w:rsidRPr="004A4135" w:rsidRDefault="002804D1" w:rsidP="002804D1">
            <w:pPr>
              <w:pStyle w:val="NoSpacing"/>
              <w:rPr>
                <w:rFonts w:cs="Times New Roman"/>
              </w:rPr>
            </w:pPr>
            <w:r w:rsidRPr="004A4135">
              <w:rPr>
                <w:rFonts w:cs="Times New Roman"/>
              </w:rPr>
              <w:t>300.0</w:t>
            </w:r>
          </w:p>
        </w:tc>
        <w:tc>
          <w:tcPr>
            <w:tcW w:w="794" w:type="dxa"/>
            <w:vAlign w:val="bottom"/>
          </w:tcPr>
          <w:p w:rsidR="002804D1" w:rsidRPr="002804D1" w:rsidRDefault="002804D1" w:rsidP="002804D1">
            <w:pPr>
              <w:pStyle w:val="NoSpacing"/>
              <w:rPr>
                <w:rFonts w:cs="Times New Roman"/>
              </w:rPr>
            </w:pPr>
            <w:r w:rsidRPr="002804D1">
              <w:rPr>
                <w:rFonts w:cs="Times New Roman"/>
              </w:rPr>
              <w:t>176.2</w:t>
            </w:r>
          </w:p>
        </w:tc>
        <w:tc>
          <w:tcPr>
            <w:tcW w:w="794" w:type="dxa"/>
            <w:vAlign w:val="center"/>
          </w:tcPr>
          <w:p w:rsidR="002804D1" w:rsidRPr="00FE7838" w:rsidRDefault="002804D1" w:rsidP="002804D1">
            <w:pPr>
              <w:pStyle w:val="NoSpacing"/>
              <w:rPr>
                <w:rFonts w:cs="Times New Roman"/>
              </w:rPr>
            </w:pPr>
            <w:r w:rsidRPr="00FE7838">
              <w:rPr>
                <w:rFonts w:cs="Times New Roman"/>
              </w:rPr>
              <w:t>302.2</w:t>
            </w:r>
          </w:p>
        </w:tc>
        <w:tc>
          <w:tcPr>
            <w:tcW w:w="794" w:type="dxa"/>
            <w:vAlign w:val="bottom"/>
          </w:tcPr>
          <w:p w:rsidR="002804D1" w:rsidRPr="004A4135" w:rsidRDefault="002804D1" w:rsidP="002804D1">
            <w:pPr>
              <w:pStyle w:val="NoSpacing"/>
              <w:rPr>
                <w:rFonts w:cs="Times New Roman"/>
              </w:rPr>
            </w:pPr>
            <w:r w:rsidRPr="004A4135">
              <w:rPr>
                <w:rFonts w:cs="Times New Roman"/>
              </w:rPr>
              <w:t>0.99</w:t>
            </w:r>
          </w:p>
        </w:tc>
        <w:tc>
          <w:tcPr>
            <w:tcW w:w="794" w:type="dxa"/>
            <w:vAlign w:val="bottom"/>
          </w:tcPr>
          <w:p w:rsidR="002804D1" w:rsidRPr="002804D1" w:rsidRDefault="002804D1" w:rsidP="002804D1">
            <w:pPr>
              <w:pStyle w:val="NoSpacing"/>
              <w:rPr>
                <w:rFonts w:cs="Times New Roman"/>
              </w:rPr>
            </w:pPr>
            <w:r w:rsidRPr="002804D1">
              <w:rPr>
                <w:rFonts w:cs="Times New Roman"/>
              </w:rPr>
              <w:t>0.58</w:t>
            </w:r>
          </w:p>
        </w:tc>
      </w:tr>
      <w:tr w:rsidR="002804D1" w:rsidRPr="00FE7838" w:rsidTr="00FF7FCA">
        <w:trPr>
          <w:trHeight w:val="149"/>
          <w:jc w:val="center"/>
        </w:trPr>
        <w:tc>
          <w:tcPr>
            <w:tcW w:w="1247" w:type="dxa"/>
            <w:vMerge w:val="restart"/>
            <w:vAlign w:val="center"/>
          </w:tcPr>
          <w:p w:rsidR="002804D1" w:rsidRPr="00480C0F" w:rsidRDefault="002804D1" w:rsidP="002804D1">
            <w:pPr>
              <w:pStyle w:val="NoSpacing"/>
            </w:pPr>
            <w:r w:rsidRPr="00AA1537">
              <w:rPr>
                <w:i/>
              </w:rPr>
              <w:t>b</w:t>
            </w:r>
            <w:r w:rsidRPr="00AA1537">
              <w:rPr>
                <w:i/>
                <w:vertAlign w:val="subscript"/>
              </w:rPr>
              <w:t>w</w:t>
            </w:r>
            <w:r>
              <w:t xml:space="preserve"> = 100</w:t>
            </w:r>
            <w:r w:rsidRPr="00480C0F">
              <w:t>,</w:t>
            </w:r>
          </w:p>
          <w:p w:rsidR="002804D1" w:rsidRPr="00480C0F" w:rsidRDefault="002804D1" w:rsidP="002804D1">
            <w:pPr>
              <w:pStyle w:val="NoSpacing"/>
            </w:pPr>
            <w:r w:rsidRPr="00AA1537">
              <w:rPr>
                <w:i/>
              </w:rPr>
              <w:t>b</w:t>
            </w:r>
            <w:r w:rsidRPr="00AA1537">
              <w:rPr>
                <w:i/>
                <w:vertAlign w:val="subscript"/>
              </w:rPr>
              <w:t>f</w:t>
            </w:r>
            <w:r w:rsidRPr="00AA1537">
              <w:t xml:space="preserve"> = 1</w:t>
            </w:r>
            <w:r>
              <w:t>4</w:t>
            </w:r>
            <w:r w:rsidRPr="00AA1537">
              <w:t>0</w:t>
            </w:r>
            <w:r w:rsidRPr="00480C0F">
              <w:t>,</w:t>
            </w:r>
          </w:p>
          <w:p w:rsidR="002804D1" w:rsidRDefault="002804D1" w:rsidP="002804D1">
            <w:pPr>
              <w:pStyle w:val="NoSpacing"/>
            </w:pPr>
            <w:r w:rsidRPr="00AA1537">
              <w:rPr>
                <w:i/>
              </w:rPr>
              <w:t>t</w:t>
            </w:r>
            <w:r w:rsidRPr="00AA1537">
              <w:rPr>
                <w:i/>
                <w:vertAlign w:val="subscript"/>
              </w:rPr>
              <w:t>f</w:t>
            </w:r>
            <w:r>
              <w:t xml:space="preserve"> = 1</w:t>
            </w:r>
            <w:r w:rsidRPr="008B7412">
              <w:rPr>
                <w:rFonts w:hint="eastAsia"/>
              </w:rPr>
              <w:t>,</w:t>
            </w:r>
          </w:p>
          <w:p w:rsidR="002804D1" w:rsidRPr="00FE7838" w:rsidRDefault="002804D1" w:rsidP="002804D1">
            <w:pPr>
              <w:pStyle w:val="NoSpacing"/>
              <w:rPr>
                <w:rFonts w:cs="Times New Roman"/>
              </w:rPr>
            </w:pPr>
            <w:r w:rsidRPr="00AA1537">
              <w:rPr>
                <w:i/>
              </w:rPr>
              <w:t>f</w:t>
            </w:r>
            <w:r w:rsidRPr="00AA1537">
              <w:rPr>
                <w:i/>
                <w:vertAlign w:val="subscript"/>
              </w:rPr>
              <w:t>y</w:t>
            </w:r>
            <w:r>
              <w:t xml:space="preserve"> = 350</w:t>
            </w:r>
          </w:p>
        </w:tc>
        <w:tc>
          <w:tcPr>
            <w:tcW w:w="794" w:type="dxa"/>
            <w:vAlign w:val="center"/>
          </w:tcPr>
          <w:p w:rsidR="002804D1" w:rsidRPr="00FE7838" w:rsidRDefault="002804D1" w:rsidP="002804D1">
            <w:pPr>
              <w:pStyle w:val="NoSpacing"/>
              <w:rPr>
                <w:rFonts w:cs="Times New Roman"/>
              </w:rPr>
            </w:pPr>
            <w:r w:rsidRPr="00FE7838">
              <w:rPr>
                <w:rFonts w:cs="Times New Roman"/>
              </w:rPr>
              <w:t>1</w:t>
            </w:r>
          </w:p>
        </w:tc>
        <w:tc>
          <w:tcPr>
            <w:tcW w:w="794" w:type="dxa"/>
            <w:vAlign w:val="bottom"/>
          </w:tcPr>
          <w:p w:rsidR="002804D1" w:rsidRPr="004A4135" w:rsidRDefault="002804D1" w:rsidP="002804D1">
            <w:pPr>
              <w:pStyle w:val="NoSpacing"/>
              <w:rPr>
                <w:rFonts w:cs="Times New Roman"/>
              </w:rPr>
            </w:pPr>
            <w:r w:rsidRPr="004A4135">
              <w:rPr>
                <w:rFonts w:cs="Times New Roman"/>
              </w:rPr>
              <w:t>117.2</w:t>
            </w:r>
          </w:p>
        </w:tc>
        <w:tc>
          <w:tcPr>
            <w:tcW w:w="794" w:type="dxa"/>
            <w:vAlign w:val="bottom"/>
          </w:tcPr>
          <w:p w:rsidR="002804D1" w:rsidRPr="002804D1" w:rsidRDefault="002804D1" w:rsidP="002804D1">
            <w:pPr>
              <w:pStyle w:val="NoSpacing"/>
              <w:rPr>
                <w:rFonts w:cs="Times New Roman"/>
              </w:rPr>
            </w:pPr>
            <w:r w:rsidRPr="002804D1">
              <w:rPr>
                <w:rFonts w:cs="Times New Roman"/>
              </w:rPr>
              <w:t>146.1</w:t>
            </w:r>
          </w:p>
        </w:tc>
        <w:tc>
          <w:tcPr>
            <w:tcW w:w="794" w:type="dxa"/>
            <w:vAlign w:val="center"/>
          </w:tcPr>
          <w:p w:rsidR="002804D1" w:rsidRPr="00FE7838" w:rsidRDefault="002804D1" w:rsidP="002804D1">
            <w:pPr>
              <w:pStyle w:val="NoSpacing"/>
              <w:rPr>
                <w:rFonts w:cs="Times New Roman"/>
              </w:rPr>
            </w:pPr>
            <w:r w:rsidRPr="00FE7838">
              <w:rPr>
                <w:rFonts w:cs="Times New Roman"/>
              </w:rPr>
              <w:t>121.5</w:t>
            </w:r>
          </w:p>
        </w:tc>
        <w:tc>
          <w:tcPr>
            <w:tcW w:w="794" w:type="dxa"/>
            <w:vAlign w:val="bottom"/>
          </w:tcPr>
          <w:p w:rsidR="002804D1" w:rsidRPr="004A4135" w:rsidRDefault="002804D1" w:rsidP="002804D1">
            <w:pPr>
              <w:pStyle w:val="NoSpacing"/>
              <w:rPr>
                <w:rFonts w:cs="Times New Roman"/>
              </w:rPr>
            </w:pPr>
            <w:r w:rsidRPr="004A4135">
              <w:rPr>
                <w:rFonts w:cs="Times New Roman"/>
              </w:rPr>
              <w:t>0.96</w:t>
            </w:r>
          </w:p>
        </w:tc>
        <w:tc>
          <w:tcPr>
            <w:tcW w:w="794" w:type="dxa"/>
            <w:vAlign w:val="bottom"/>
          </w:tcPr>
          <w:p w:rsidR="002804D1" w:rsidRPr="002804D1" w:rsidRDefault="002804D1" w:rsidP="002804D1">
            <w:pPr>
              <w:pStyle w:val="NoSpacing"/>
              <w:rPr>
                <w:rFonts w:cs="Times New Roman"/>
              </w:rPr>
            </w:pPr>
            <w:r w:rsidRPr="002804D1">
              <w:rPr>
                <w:rFonts w:cs="Times New Roman"/>
              </w:rPr>
              <w:t>1.20</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1.2</w:t>
            </w:r>
          </w:p>
        </w:tc>
        <w:tc>
          <w:tcPr>
            <w:tcW w:w="794" w:type="dxa"/>
            <w:vAlign w:val="bottom"/>
          </w:tcPr>
          <w:p w:rsidR="002804D1" w:rsidRPr="004A4135" w:rsidRDefault="002804D1" w:rsidP="002804D1">
            <w:pPr>
              <w:pStyle w:val="NoSpacing"/>
              <w:rPr>
                <w:rFonts w:cs="Times New Roman"/>
              </w:rPr>
            </w:pPr>
            <w:r w:rsidRPr="004A4135">
              <w:rPr>
                <w:rFonts w:cs="Times New Roman"/>
              </w:rPr>
              <w:t>142.9</w:t>
            </w:r>
          </w:p>
        </w:tc>
        <w:tc>
          <w:tcPr>
            <w:tcW w:w="794" w:type="dxa"/>
            <w:vAlign w:val="bottom"/>
          </w:tcPr>
          <w:p w:rsidR="002804D1" w:rsidRPr="002804D1" w:rsidRDefault="002804D1" w:rsidP="002804D1">
            <w:pPr>
              <w:pStyle w:val="NoSpacing"/>
              <w:rPr>
                <w:rFonts w:cs="Times New Roman"/>
              </w:rPr>
            </w:pPr>
            <w:r w:rsidRPr="002804D1">
              <w:rPr>
                <w:rFonts w:cs="Times New Roman"/>
              </w:rPr>
              <w:t>152.1</w:t>
            </w:r>
          </w:p>
        </w:tc>
        <w:tc>
          <w:tcPr>
            <w:tcW w:w="794" w:type="dxa"/>
            <w:vAlign w:val="center"/>
          </w:tcPr>
          <w:p w:rsidR="002804D1" w:rsidRPr="00FE7838" w:rsidRDefault="002804D1" w:rsidP="002804D1">
            <w:pPr>
              <w:pStyle w:val="NoSpacing"/>
              <w:rPr>
                <w:rFonts w:cs="Times New Roman"/>
              </w:rPr>
            </w:pPr>
            <w:r w:rsidRPr="00FE7838">
              <w:rPr>
                <w:rFonts w:cs="Times New Roman"/>
              </w:rPr>
              <w:t>132.1</w:t>
            </w:r>
          </w:p>
        </w:tc>
        <w:tc>
          <w:tcPr>
            <w:tcW w:w="794" w:type="dxa"/>
            <w:vAlign w:val="bottom"/>
          </w:tcPr>
          <w:p w:rsidR="002804D1" w:rsidRPr="004A4135" w:rsidRDefault="002804D1" w:rsidP="002804D1">
            <w:pPr>
              <w:pStyle w:val="NoSpacing"/>
              <w:rPr>
                <w:rFonts w:cs="Times New Roman"/>
              </w:rPr>
            </w:pPr>
            <w:r w:rsidRPr="004A4135">
              <w:rPr>
                <w:rFonts w:cs="Times New Roman"/>
              </w:rPr>
              <w:t>1.08</w:t>
            </w:r>
          </w:p>
        </w:tc>
        <w:tc>
          <w:tcPr>
            <w:tcW w:w="794" w:type="dxa"/>
            <w:vAlign w:val="bottom"/>
          </w:tcPr>
          <w:p w:rsidR="002804D1" w:rsidRPr="002804D1" w:rsidRDefault="002804D1" w:rsidP="002804D1">
            <w:pPr>
              <w:pStyle w:val="NoSpacing"/>
              <w:rPr>
                <w:rFonts w:cs="Times New Roman"/>
              </w:rPr>
            </w:pPr>
            <w:r w:rsidRPr="002804D1">
              <w:rPr>
                <w:rFonts w:cs="Times New Roman"/>
              </w:rPr>
              <w:t>1.15</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1.4</w:t>
            </w:r>
          </w:p>
        </w:tc>
        <w:tc>
          <w:tcPr>
            <w:tcW w:w="794" w:type="dxa"/>
            <w:vAlign w:val="bottom"/>
          </w:tcPr>
          <w:p w:rsidR="002804D1" w:rsidRPr="004A4135" w:rsidRDefault="002804D1" w:rsidP="002804D1">
            <w:pPr>
              <w:pStyle w:val="NoSpacing"/>
              <w:rPr>
                <w:rFonts w:cs="Times New Roman"/>
              </w:rPr>
            </w:pPr>
            <w:r w:rsidRPr="004A4135">
              <w:rPr>
                <w:rFonts w:cs="Times New Roman"/>
              </w:rPr>
              <w:t>132.9</w:t>
            </w:r>
          </w:p>
        </w:tc>
        <w:tc>
          <w:tcPr>
            <w:tcW w:w="794" w:type="dxa"/>
            <w:vAlign w:val="bottom"/>
          </w:tcPr>
          <w:p w:rsidR="002804D1" w:rsidRPr="002804D1" w:rsidRDefault="002804D1" w:rsidP="002804D1">
            <w:pPr>
              <w:pStyle w:val="NoSpacing"/>
              <w:rPr>
                <w:rFonts w:cs="Times New Roman"/>
              </w:rPr>
            </w:pPr>
            <w:r w:rsidRPr="002804D1">
              <w:rPr>
                <w:rFonts w:cs="Times New Roman"/>
              </w:rPr>
              <w:t>156.6</w:t>
            </w:r>
          </w:p>
        </w:tc>
        <w:tc>
          <w:tcPr>
            <w:tcW w:w="794" w:type="dxa"/>
            <w:vAlign w:val="center"/>
          </w:tcPr>
          <w:p w:rsidR="002804D1" w:rsidRPr="00FE7838" w:rsidRDefault="002804D1" w:rsidP="002804D1">
            <w:pPr>
              <w:pStyle w:val="NoSpacing"/>
              <w:rPr>
                <w:rFonts w:cs="Times New Roman"/>
              </w:rPr>
            </w:pPr>
            <w:r w:rsidRPr="00FE7838">
              <w:rPr>
                <w:rFonts w:cs="Times New Roman"/>
              </w:rPr>
              <w:t>143.5</w:t>
            </w:r>
          </w:p>
        </w:tc>
        <w:tc>
          <w:tcPr>
            <w:tcW w:w="794" w:type="dxa"/>
            <w:vAlign w:val="bottom"/>
          </w:tcPr>
          <w:p w:rsidR="002804D1" w:rsidRPr="004A4135" w:rsidRDefault="002804D1" w:rsidP="002804D1">
            <w:pPr>
              <w:pStyle w:val="NoSpacing"/>
              <w:rPr>
                <w:rFonts w:cs="Times New Roman"/>
              </w:rPr>
            </w:pPr>
            <w:r w:rsidRPr="004A4135">
              <w:rPr>
                <w:rFonts w:cs="Times New Roman"/>
              </w:rPr>
              <w:t>0.93</w:t>
            </w:r>
          </w:p>
        </w:tc>
        <w:tc>
          <w:tcPr>
            <w:tcW w:w="794" w:type="dxa"/>
            <w:vAlign w:val="bottom"/>
          </w:tcPr>
          <w:p w:rsidR="002804D1" w:rsidRPr="002804D1" w:rsidRDefault="002804D1" w:rsidP="002804D1">
            <w:pPr>
              <w:pStyle w:val="NoSpacing"/>
              <w:rPr>
                <w:rFonts w:cs="Times New Roman"/>
              </w:rPr>
            </w:pPr>
            <w:r w:rsidRPr="002804D1">
              <w:rPr>
                <w:rFonts w:cs="Times New Roman"/>
              </w:rPr>
              <w:t>1.09</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1.6</w:t>
            </w:r>
          </w:p>
        </w:tc>
        <w:tc>
          <w:tcPr>
            <w:tcW w:w="794" w:type="dxa"/>
            <w:vAlign w:val="bottom"/>
          </w:tcPr>
          <w:p w:rsidR="002804D1" w:rsidRPr="004A4135" w:rsidRDefault="002804D1" w:rsidP="002804D1">
            <w:pPr>
              <w:pStyle w:val="NoSpacing"/>
              <w:rPr>
                <w:rFonts w:cs="Times New Roman"/>
              </w:rPr>
            </w:pPr>
            <w:r w:rsidRPr="004A4135">
              <w:rPr>
                <w:rFonts w:cs="Times New Roman"/>
              </w:rPr>
              <w:t>150.5</w:t>
            </w:r>
          </w:p>
        </w:tc>
        <w:tc>
          <w:tcPr>
            <w:tcW w:w="794" w:type="dxa"/>
            <w:vAlign w:val="bottom"/>
          </w:tcPr>
          <w:p w:rsidR="002804D1" w:rsidRPr="002804D1" w:rsidRDefault="002804D1" w:rsidP="002804D1">
            <w:pPr>
              <w:pStyle w:val="NoSpacing"/>
              <w:rPr>
                <w:rFonts w:cs="Times New Roman"/>
              </w:rPr>
            </w:pPr>
            <w:r w:rsidRPr="002804D1">
              <w:rPr>
                <w:rFonts w:cs="Times New Roman"/>
              </w:rPr>
              <w:t>159.8</w:t>
            </w:r>
          </w:p>
        </w:tc>
        <w:tc>
          <w:tcPr>
            <w:tcW w:w="794" w:type="dxa"/>
            <w:vAlign w:val="center"/>
          </w:tcPr>
          <w:p w:rsidR="002804D1" w:rsidRPr="00FE7838" w:rsidRDefault="002804D1" w:rsidP="002804D1">
            <w:pPr>
              <w:pStyle w:val="NoSpacing"/>
              <w:rPr>
                <w:rFonts w:cs="Times New Roman"/>
              </w:rPr>
            </w:pPr>
            <w:r w:rsidRPr="00FE7838">
              <w:rPr>
                <w:rFonts w:cs="Times New Roman"/>
              </w:rPr>
              <w:t>157.3</w:t>
            </w:r>
          </w:p>
        </w:tc>
        <w:tc>
          <w:tcPr>
            <w:tcW w:w="794" w:type="dxa"/>
            <w:vAlign w:val="bottom"/>
          </w:tcPr>
          <w:p w:rsidR="002804D1" w:rsidRPr="004A4135" w:rsidRDefault="002804D1" w:rsidP="002804D1">
            <w:pPr>
              <w:pStyle w:val="NoSpacing"/>
              <w:rPr>
                <w:rFonts w:cs="Times New Roman"/>
              </w:rPr>
            </w:pPr>
            <w:r w:rsidRPr="004A4135">
              <w:rPr>
                <w:rFonts w:cs="Times New Roman"/>
              </w:rPr>
              <w:t>0.96</w:t>
            </w:r>
          </w:p>
        </w:tc>
        <w:tc>
          <w:tcPr>
            <w:tcW w:w="794" w:type="dxa"/>
            <w:vAlign w:val="bottom"/>
          </w:tcPr>
          <w:p w:rsidR="002804D1" w:rsidRPr="002804D1" w:rsidRDefault="002804D1" w:rsidP="002804D1">
            <w:pPr>
              <w:pStyle w:val="NoSpacing"/>
              <w:rPr>
                <w:rFonts w:cs="Times New Roman"/>
              </w:rPr>
            </w:pPr>
            <w:r w:rsidRPr="002804D1">
              <w:rPr>
                <w:rFonts w:cs="Times New Roman"/>
              </w:rPr>
              <w:t>1.02</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1.8</w:t>
            </w:r>
          </w:p>
        </w:tc>
        <w:tc>
          <w:tcPr>
            <w:tcW w:w="794" w:type="dxa"/>
            <w:vAlign w:val="bottom"/>
          </w:tcPr>
          <w:p w:rsidR="002804D1" w:rsidRPr="004A4135" w:rsidRDefault="002804D1" w:rsidP="002804D1">
            <w:pPr>
              <w:pStyle w:val="NoSpacing"/>
              <w:rPr>
                <w:rFonts w:cs="Times New Roman"/>
              </w:rPr>
            </w:pPr>
            <w:r w:rsidRPr="004A4135">
              <w:rPr>
                <w:rFonts w:cs="Times New Roman"/>
              </w:rPr>
              <w:t>168.0</w:t>
            </w:r>
          </w:p>
        </w:tc>
        <w:tc>
          <w:tcPr>
            <w:tcW w:w="794" w:type="dxa"/>
            <w:vAlign w:val="bottom"/>
          </w:tcPr>
          <w:p w:rsidR="002804D1" w:rsidRPr="002804D1" w:rsidRDefault="002804D1" w:rsidP="002804D1">
            <w:pPr>
              <w:pStyle w:val="NoSpacing"/>
              <w:rPr>
                <w:rFonts w:cs="Times New Roman"/>
              </w:rPr>
            </w:pPr>
            <w:r w:rsidRPr="002804D1">
              <w:rPr>
                <w:rFonts w:cs="Times New Roman"/>
              </w:rPr>
              <w:t>161.9</w:t>
            </w:r>
          </w:p>
        </w:tc>
        <w:tc>
          <w:tcPr>
            <w:tcW w:w="794" w:type="dxa"/>
            <w:vAlign w:val="center"/>
          </w:tcPr>
          <w:p w:rsidR="002804D1" w:rsidRPr="00FE7838" w:rsidRDefault="002804D1" w:rsidP="002804D1">
            <w:pPr>
              <w:pStyle w:val="NoSpacing"/>
              <w:rPr>
                <w:rFonts w:cs="Times New Roman"/>
              </w:rPr>
            </w:pPr>
            <w:r w:rsidRPr="00FE7838">
              <w:rPr>
                <w:rFonts w:cs="Times New Roman"/>
              </w:rPr>
              <w:t>170.8</w:t>
            </w:r>
          </w:p>
        </w:tc>
        <w:tc>
          <w:tcPr>
            <w:tcW w:w="794" w:type="dxa"/>
            <w:vAlign w:val="bottom"/>
          </w:tcPr>
          <w:p w:rsidR="002804D1" w:rsidRPr="004A4135" w:rsidRDefault="002804D1" w:rsidP="002804D1">
            <w:pPr>
              <w:pStyle w:val="NoSpacing"/>
              <w:rPr>
                <w:rFonts w:cs="Times New Roman"/>
              </w:rPr>
            </w:pPr>
            <w:r w:rsidRPr="004A4135">
              <w:rPr>
                <w:rFonts w:cs="Times New Roman"/>
              </w:rPr>
              <w:t>0.98</w:t>
            </w:r>
          </w:p>
        </w:tc>
        <w:tc>
          <w:tcPr>
            <w:tcW w:w="794" w:type="dxa"/>
            <w:vAlign w:val="bottom"/>
          </w:tcPr>
          <w:p w:rsidR="002804D1" w:rsidRPr="002804D1" w:rsidRDefault="002804D1" w:rsidP="002804D1">
            <w:pPr>
              <w:pStyle w:val="NoSpacing"/>
              <w:rPr>
                <w:rFonts w:cs="Times New Roman"/>
              </w:rPr>
            </w:pPr>
            <w:r w:rsidRPr="002804D1">
              <w:rPr>
                <w:rFonts w:cs="Times New Roman"/>
              </w:rPr>
              <w:t>0.95</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w:t>
            </w:r>
          </w:p>
        </w:tc>
        <w:tc>
          <w:tcPr>
            <w:tcW w:w="794" w:type="dxa"/>
            <w:vAlign w:val="bottom"/>
          </w:tcPr>
          <w:p w:rsidR="002804D1" w:rsidRPr="004A4135" w:rsidRDefault="002804D1" w:rsidP="002804D1">
            <w:pPr>
              <w:pStyle w:val="NoSpacing"/>
              <w:rPr>
                <w:rFonts w:cs="Times New Roman"/>
              </w:rPr>
            </w:pPr>
            <w:r w:rsidRPr="004A4135">
              <w:rPr>
                <w:rFonts w:cs="Times New Roman"/>
              </w:rPr>
              <w:t>185.9</w:t>
            </w:r>
          </w:p>
        </w:tc>
        <w:tc>
          <w:tcPr>
            <w:tcW w:w="794" w:type="dxa"/>
            <w:vAlign w:val="bottom"/>
          </w:tcPr>
          <w:p w:rsidR="002804D1" w:rsidRPr="002804D1" w:rsidRDefault="002804D1" w:rsidP="002804D1">
            <w:pPr>
              <w:pStyle w:val="NoSpacing"/>
              <w:rPr>
                <w:rFonts w:cs="Times New Roman"/>
              </w:rPr>
            </w:pPr>
            <w:r w:rsidRPr="002804D1">
              <w:rPr>
                <w:rFonts w:cs="Times New Roman"/>
              </w:rPr>
              <w:t>163.3</w:t>
            </w:r>
          </w:p>
        </w:tc>
        <w:tc>
          <w:tcPr>
            <w:tcW w:w="794" w:type="dxa"/>
            <w:vAlign w:val="center"/>
          </w:tcPr>
          <w:p w:rsidR="002804D1" w:rsidRPr="00FE7838" w:rsidRDefault="002804D1" w:rsidP="002804D1">
            <w:pPr>
              <w:pStyle w:val="NoSpacing"/>
              <w:rPr>
                <w:rFonts w:cs="Times New Roman"/>
              </w:rPr>
            </w:pPr>
            <w:r w:rsidRPr="00FE7838">
              <w:rPr>
                <w:rFonts w:cs="Times New Roman"/>
              </w:rPr>
              <w:t>187.8</w:t>
            </w:r>
          </w:p>
        </w:tc>
        <w:tc>
          <w:tcPr>
            <w:tcW w:w="794" w:type="dxa"/>
            <w:vAlign w:val="bottom"/>
          </w:tcPr>
          <w:p w:rsidR="002804D1" w:rsidRPr="004A4135" w:rsidRDefault="002804D1" w:rsidP="002804D1">
            <w:pPr>
              <w:pStyle w:val="NoSpacing"/>
              <w:rPr>
                <w:rFonts w:cs="Times New Roman"/>
              </w:rPr>
            </w:pPr>
            <w:r w:rsidRPr="004A4135">
              <w:rPr>
                <w:rFonts w:cs="Times New Roman"/>
              </w:rPr>
              <w:t>0.99</w:t>
            </w:r>
          </w:p>
        </w:tc>
        <w:tc>
          <w:tcPr>
            <w:tcW w:w="794" w:type="dxa"/>
            <w:vAlign w:val="bottom"/>
          </w:tcPr>
          <w:p w:rsidR="002804D1" w:rsidRPr="002804D1" w:rsidRDefault="002804D1" w:rsidP="002804D1">
            <w:pPr>
              <w:pStyle w:val="NoSpacing"/>
              <w:rPr>
                <w:rFonts w:cs="Times New Roman"/>
              </w:rPr>
            </w:pPr>
            <w:r w:rsidRPr="002804D1">
              <w:rPr>
                <w:rFonts w:cs="Times New Roman"/>
              </w:rPr>
              <w:t>0.87</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2.2</w:t>
            </w:r>
          </w:p>
        </w:tc>
        <w:tc>
          <w:tcPr>
            <w:tcW w:w="794" w:type="dxa"/>
            <w:vAlign w:val="bottom"/>
          </w:tcPr>
          <w:p w:rsidR="002804D1" w:rsidRPr="004A4135" w:rsidRDefault="002804D1" w:rsidP="002804D1">
            <w:pPr>
              <w:pStyle w:val="NoSpacing"/>
              <w:rPr>
                <w:rFonts w:cs="Times New Roman"/>
              </w:rPr>
            </w:pPr>
            <w:r w:rsidRPr="004A4135">
              <w:rPr>
                <w:rFonts w:cs="Times New Roman"/>
              </w:rPr>
              <w:t>205.2</w:t>
            </w:r>
          </w:p>
        </w:tc>
        <w:tc>
          <w:tcPr>
            <w:tcW w:w="794" w:type="dxa"/>
            <w:vAlign w:val="bottom"/>
          </w:tcPr>
          <w:p w:rsidR="002804D1" w:rsidRPr="002804D1" w:rsidRDefault="002804D1" w:rsidP="002804D1">
            <w:pPr>
              <w:pStyle w:val="NoSpacing"/>
              <w:rPr>
                <w:rFonts w:cs="Times New Roman"/>
              </w:rPr>
            </w:pPr>
            <w:r w:rsidRPr="002804D1">
              <w:rPr>
                <w:rFonts w:cs="Times New Roman"/>
              </w:rPr>
              <w:t>164.3</w:t>
            </w:r>
          </w:p>
        </w:tc>
        <w:tc>
          <w:tcPr>
            <w:tcW w:w="794" w:type="dxa"/>
            <w:vAlign w:val="center"/>
          </w:tcPr>
          <w:p w:rsidR="002804D1" w:rsidRPr="00FE7838" w:rsidRDefault="002804D1" w:rsidP="002804D1">
            <w:pPr>
              <w:pStyle w:val="NoSpacing"/>
              <w:rPr>
                <w:rFonts w:cs="Times New Roman"/>
              </w:rPr>
            </w:pPr>
            <w:r w:rsidRPr="00FE7838">
              <w:rPr>
                <w:rFonts w:cs="Times New Roman"/>
              </w:rPr>
              <w:t>206.2</w:t>
            </w:r>
          </w:p>
        </w:tc>
        <w:tc>
          <w:tcPr>
            <w:tcW w:w="794" w:type="dxa"/>
            <w:vAlign w:val="bottom"/>
          </w:tcPr>
          <w:p w:rsidR="002804D1" w:rsidRPr="004A4135" w:rsidRDefault="002804D1" w:rsidP="002804D1">
            <w:pPr>
              <w:pStyle w:val="NoSpacing"/>
              <w:rPr>
                <w:rFonts w:cs="Times New Roman"/>
              </w:rPr>
            </w:pPr>
            <w:r w:rsidRPr="004A4135">
              <w:rPr>
                <w:rFonts w:cs="Times New Roman"/>
              </w:rPr>
              <w:t>1.00</w:t>
            </w:r>
          </w:p>
        </w:tc>
        <w:tc>
          <w:tcPr>
            <w:tcW w:w="794" w:type="dxa"/>
            <w:vAlign w:val="bottom"/>
          </w:tcPr>
          <w:p w:rsidR="002804D1" w:rsidRPr="002804D1" w:rsidRDefault="002804D1" w:rsidP="002804D1">
            <w:pPr>
              <w:pStyle w:val="NoSpacing"/>
              <w:rPr>
                <w:rFonts w:cs="Times New Roman"/>
              </w:rPr>
            </w:pPr>
            <w:r w:rsidRPr="002804D1">
              <w:rPr>
                <w:rFonts w:cs="Times New Roman"/>
              </w:rPr>
              <w:t>0.80</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2.4</w:t>
            </w:r>
          </w:p>
        </w:tc>
        <w:tc>
          <w:tcPr>
            <w:tcW w:w="794" w:type="dxa"/>
            <w:vAlign w:val="bottom"/>
          </w:tcPr>
          <w:p w:rsidR="002804D1" w:rsidRPr="004A4135" w:rsidRDefault="002804D1" w:rsidP="002804D1">
            <w:pPr>
              <w:pStyle w:val="NoSpacing"/>
              <w:rPr>
                <w:rFonts w:cs="Times New Roman"/>
              </w:rPr>
            </w:pPr>
            <w:r w:rsidRPr="004A4135">
              <w:rPr>
                <w:rFonts w:cs="Times New Roman"/>
              </w:rPr>
              <w:t>216.9</w:t>
            </w:r>
          </w:p>
        </w:tc>
        <w:tc>
          <w:tcPr>
            <w:tcW w:w="794" w:type="dxa"/>
            <w:vAlign w:val="bottom"/>
          </w:tcPr>
          <w:p w:rsidR="002804D1" w:rsidRPr="002804D1" w:rsidRDefault="002804D1" w:rsidP="002804D1">
            <w:pPr>
              <w:pStyle w:val="NoSpacing"/>
              <w:rPr>
                <w:rFonts w:cs="Times New Roman"/>
              </w:rPr>
            </w:pPr>
            <w:r w:rsidRPr="002804D1">
              <w:rPr>
                <w:rFonts w:cs="Times New Roman"/>
              </w:rPr>
              <w:t>164.9</w:t>
            </w:r>
          </w:p>
        </w:tc>
        <w:tc>
          <w:tcPr>
            <w:tcW w:w="794" w:type="dxa"/>
            <w:vAlign w:val="center"/>
          </w:tcPr>
          <w:p w:rsidR="002804D1" w:rsidRPr="00FE7838" w:rsidRDefault="002804D1" w:rsidP="002804D1">
            <w:pPr>
              <w:pStyle w:val="NoSpacing"/>
              <w:rPr>
                <w:rFonts w:cs="Times New Roman"/>
              </w:rPr>
            </w:pPr>
            <w:r w:rsidRPr="00FE7838">
              <w:rPr>
                <w:rFonts w:cs="Times New Roman"/>
              </w:rPr>
              <w:t>223.9</w:t>
            </w:r>
          </w:p>
        </w:tc>
        <w:tc>
          <w:tcPr>
            <w:tcW w:w="794" w:type="dxa"/>
            <w:vAlign w:val="bottom"/>
          </w:tcPr>
          <w:p w:rsidR="002804D1" w:rsidRPr="004A4135" w:rsidRDefault="002804D1" w:rsidP="002804D1">
            <w:pPr>
              <w:pStyle w:val="NoSpacing"/>
              <w:rPr>
                <w:rFonts w:cs="Times New Roman"/>
              </w:rPr>
            </w:pPr>
            <w:r w:rsidRPr="004A4135">
              <w:rPr>
                <w:rFonts w:cs="Times New Roman"/>
              </w:rPr>
              <w:t>0.97</w:t>
            </w:r>
          </w:p>
        </w:tc>
        <w:tc>
          <w:tcPr>
            <w:tcW w:w="794" w:type="dxa"/>
            <w:vAlign w:val="bottom"/>
          </w:tcPr>
          <w:p w:rsidR="002804D1" w:rsidRPr="002804D1" w:rsidRDefault="002804D1" w:rsidP="002804D1">
            <w:pPr>
              <w:pStyle w:val="NoSpacing"/>
              <w:rPr>
                <w:rFonts w:cs="Times New Roman"/>
              </w:rPr>
            </w:pPr>
            <w:r w:rsidRPr="002804D1">
              <w:rPr>
                <w:rFonts w:cs="Times New Roman"/>
              </w:rPr>
              <w:t>0.74</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2.6</w:t>
            </w:r>
          </w:p>
        </w:tc>
        <w:tc>
          <w:tcPr>
            <w:tcW w:w="794" w:type="dxa"/>
            <w:vAlign w:val="bottom"/>
          </w:tcPr>
          <w:p w:rsidR="002804D1" w:rsidRPr="004A4135" w:rsidRDefault="002804D1" w:rsidP="002804D1">
            <w:pPr>
              <w:pStyle w:val="NoSpacing"/>
              <w:rPr>
                <w:rFonts w:cs="Times New Roman"/>
              </w:rPr>
            </w:pPr>
            <w:r w:rsidRPr="004A4135">
              <w:rPr>
                <w:rFonts w:cs="Times New Roman"/>
              </w:rPr>
              <w:t>228.6</w:t>
            </w:r>
          </w:p>
        </w:tc>
        <w:tc>
          <w:tcPr>
            <w:tcW w:w="794" w:type="dxa"/>
            <w:vAlign w:val="bottom"/>
          </w:tcPr>
          <w:p w:rsidR="002804D1" w:rsidRPr="002804D1" w:rsidRDefault="002804D1" w:rsidP="002804D1">
            <w:pPr>
              <w:pStyle w:val="NoSpacing"/>
              <w:rPr>
                <w:rFonts w:cs="Times New Roman"/>
              </w:rPr>
            </w:pPr>
            <w:r w:rsidRPr="002804D1">
              <w:rPr>
                <w:rFonts w:cs="Times New Roman"/>
              </w:rPr>
              <w:t>165.4</w:t>
            </w:r>
          </w:p>
        </w:tc>
        <w:tc>
          <w:tcPr>
            <w:tcW w:w="794" w:type="dxa"/>
            <w:vAlign w:val="center"/>
          </w:tcPr>
          <w:p w:rsidR="002804D1" w:rsidRPr="00FE7838" w:rsidRDefault="002804D1" w:rsidP="002804D1">
            <w:pPr>
              <w:pStyle w:val="NoSpacing"/>
              <w:rPr>
                <w:rFonts w:cs="Times New Roman"/>
              </w:rPr>
            </w:pPr>
            <w:r w:rsidRPr="00FE7838">
              <w:rPr>
                <w:rFonts w:cs="Times New Roman"/>
              </w:rPr>
              <w:t>239.8</w:t>
            </w:r>
          </w:p>
        </w:tc>
        <w:tc>
          <w:tcPr>
            <w:tcW w:w="794" w:type="dxa"/>
            <w:vAlign w:val="bottom"/>
          </w:tcPr>
          <w:p w:rsidR="002804D1" w:rsidRPr="004A4135" w:rsidRDefault="002804D1" w:rsidP="002804D1">
            <w:pPr>
              <w:pStyle w:val="NoSpacing"/>
              <w:rPr>
                <w:rFonts w:cs="Times New Roman"/>
              </w:rPr>
            </w:pPr>
            <w:r w:rsidRPr="004A4135">
              <w:rPr>
                <w:rFonts w:cs="Times New Roman"/>
              </w:rPr>
              <w:t>0.95</w:t>
            </w:r>
          </w:p>
        </w:tc>
        <w:tc>
          <w:tcPr>
            <w:tcW w:w="794" w:type="dxa"/>
            <w:vAlign w:val="bottom"/>
          </w:tcPr>
          <w:p w:rsidR="002804D1" w:rsidRPr="002804D1" w:rsidRDefault="002804D1" w:rsidP="002804D1">
            <w:pPr>
              <w:pStyle w:val="NoSpacing"/>
              <w:rPr>
                <w:rFonts w:cs="Times New Roman"/>
              </w:rPr>
            </w:pPr>
            <w:r w:rsidRPr="002804D1">
              <w:rPr>
                <w:rFonts w:cs="Times New Roman"/>
              </w:rPr>
              <w:t>0.69</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2.8</w:t>
            </w:r>
          </w:p>
        </w:tc>
        <w:tc>
          <w:tcPr>
            <w:tcW w:w="794" w:type="dxa"/>
            <w:vAlign w:val="bottom"/>
          </w:tcPr>
          <w:p w:rsidR="002804D1" w:rsidRPr="004A4135" w:rsidRDefault="002804D1" w:rsidP="002804D1">
            <w:pPr>
              <w:pStyle w:val="NoSpacing"/>
              <w:rPr>
                <w:rFonts w:cs="Times New Roman"/>
              </w:rPr>
            </w:pPr>
            <w:r w:rsidRPr="004A4135">
              <w:rPr>
                <w:rFonts w:cs="Times New Roman"/>
              </w:rPr>
              <w:t>235.6</w:t>
            </w:r>
          </w:p>
        </w:tc>
        <w:tc>
          <w:tcPr>
            <w:tcW w:w="794" w:type="dxa"/>
            <w:vAlign w:val="bottom"/>
          </w:tcPr>
          <w:p w:rsidR="002804D1" w:rsidRPr="002804D1" w:rsidRDefault="002804D1" w:rsidP="002804D1">
            <w:pPr>
              <w:pStyle w:val="NoSpacing"/>
              <w:rPr>
                <w:rFonts w:cs="Times New Roman"/>
              </w:rPr>
            </w:pPr>
            <w:r w:rsidRPr="002804D1">
              <w:rPr>
                <w:rFonts w:cs="Times New Roman"/>
              </w:rPr>
              <w:t>165.7</w:t>
            </w:r>
          </w:p>
        </w:tc>
        <w:tc>
          <w:tcPr>
            <w:tcW w:w="794" w:type="dxa"/>
            <w:vAlign w:val="center"/>
          </w:tcPr>
          <w:p w:rsidR="002804D1" w:rsidRPr="00FE7838" w:rsidRDefault="002804D1" w:rsidP="002804D1">
            <w:pPr>
              <w:pStyle w:val="NoSpacing"/>
              <w:rPr>
                <w:rFonts w:cs="Times New Roman"/>
              </w:rPr>
            </w:pPr>
            <w:r w:rsidRPr="00FE7838">
              <w:rPr>
                <w:rFonts w:cs="Times New Roman"/>
              </w:rPr>
              <w:t>252.2</w:t>
            </w:r>
          </w:p>
        </w:tc>
        <w:tc>
          <w:tcPr>
            <w:tcW w:w="794" w:type="dxa"/>
            <w:vAlign w:val="bottom"/>
          </w:tcPr>
          <w:p w:rsidR="002804D1" w:rsidRPr="004A4135" w:rsidRDefault="002804D1" w:rsidP="002804D1">
            <w:pPr>
              <w:pStyle w:val="NoSpacing"/>
              <w:rPr>
                <w:rFonts w:cs="Times New Roman"/>
              </w:rPr>
            </w:pPr>
            <w:r w:rsidRPr="004A4135">
              <w:rPr>
                <w:rFonts w:cs="Times New Roman"/>
              </w:rPr>
              <w:t>0.93</w:t>
            </w:r>
          </w:p>
        </w:tc>
        <w:tc>
          <w:tcPr>
            <w:tcW w:w="794" w:type="dxa"/>
            <w:vAlign w:val="bottom"/>
          </w:tcPr>
          <w:p w:rsidR="002804D1" w:rsidRPr="002804D1" w:rsidRDefault="002804D1" w:rsidP="002804D1">
            <w:pPr>
              <w:pStyle w:val="NoSpacing"/>
              <w:rPr>
                <w:rFonts w:cs="Times New Roman"/>
              </w:rPr>
            </w:pPr>
            <w:r w:rsidRPr="002804D1">
              <w:rPr>
                <w:rFonts w:cs="Times New Roman"/>
              </w:rPr>
              <w:t>0.66</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3</w:t>
            </w:r>
          </w:p>
        </w:tc>
        <w:tc>
          <w:tcPr>
            <w:tcW w:w="794" w:type="dxa"/>
            <w:vAlign w:val="bottom"/>
          </w:tcPr>
          <w:p w:rsidR="002804D1" w:rsidRPr="004A4135" w:rsidRDefault="002804D1" w:rsidP="002804D1">
            <w:pPr>
              <w:pStyle w:val="NoSpacing"/>
              <w:rPr>
                <w:rFonts w:cs="Times New Roman"/>
              </w:rPr>
            </w:pPr>
            <w:r w:rsidRPr="004A4135">
              <w:rPr>
                <w:rFonts w:cs="Times New Roman"/>
              </w:rPr>
              <w:t>242.2</w:t>
            </w:r>
          </w:p>
        </w:tc>
        <w:tc>
          <w:tcPr>
            <w:tcW w:w="794" w:type="dxa"/>
            <w:vAlign w:val="bottom"/>
          </w:tcPr>
          <w:p w:rsidR="002804D1" w:rsidRPr="002804D1" w:rsidRDefault="002804D1" w:rsidP="002804D1">
            <w:pPr>
              <w:pStyle w:val="NoSpacing"/>
              <w:rPr>
                <w:rFonts w:cs="Times New Roman"/>
              </w:rPr>
            </w:pPr>
            <w:r w:rsidRPr="002804D1">
              <w:rPr>
                <w:rFonts w:cs="Times New Roman"/>
              </w:rPr>
              <w:t>166.0</w:t>
            </w:r>
          </w:p>
        </w:tc>
        <w:tc>
          <w:tcPr>
            <w:tcW w:w="794" w:type="dxa"/>
            <w:vAlign w:val="center"/>
          </w:tcPr>
          <w:p w:rsidR="002804D1" w:rsidRPr="00FE7838" w:rsidRDefault="002804D1" w:rsidP="002804D1">
            <w:pPr>
              <w:pStyle w:val="NoSpacing"/>
              <w:rPr>
                <w:rFonts w:cs="Times New Roman"/>
              </w:rPr>
            </w:pPr>
            <w:r w:rsidRPr="00FE7838">
              <w:rPr>
                <w:rFonts w:cs="Times New Roman"/>
              </w:rPr>
              <w:t>260.4</w:t>
            </w:r>
          </w:p>
        </w:tc>
        <w:tc>
          <w:tcPr>
            <w:tcW w:w="794" w:type="dxa"/>
            <w:vAlign w:val="bottom"/>
          </w:tcPr>
          <w:p w:rsidR="002804D1" w:rsidRPr="004A4135" w:rsidRDefault="002804D1" w:rsidP="002804D1">
            <w:pPr>
              <w:pStyle w:val="NoSpacing"/>
              <w:rPr>
                <w:rFonts w:cs="Times New Roman"/>
              </w:rPr>
            </w:pPr>
            <w:r w:rsidRPr="004A4135">
              <w:rPr>
                <w:rFonts w:cs="Times New Roman"/>
              </w:rPr>
              <w:t>0.93</w:t>
            </w:r>
          </w:p>
        </w:tc>
        <w:tc>
          <w:tcPr>
            <w:tcW w:w="794" w:type="dxa"/>
            <w:vAlign w:val="bottom"/>
          </w:tcPr>
          <w:p w:rsidR="002804D1" w:rsidRPr="002804D1" w:rsidRDefault="002804D1" w:rsidP="002804D1">
            <w:pPr>
              <w:pStyle w:val="NoSpacing"/>
              <w:rPr>
                <w:rFonts w:cs="Times New Roman"/>
              </w:rPr>
            </w:pPr>
            <w:r w:rsidRPr="002804D1">
              <w:rPr>
                <w:rFonts w:cs="Times New Roman"/>
              </w:rPr>
              <w:t>0.64</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4</w:t>
            </w:r>
          </w:p>
        </w:tc>
        <w:tc>
          <w:tcPr>
            <w:tcW w:w="794" w:type="dxa"/>
            <w:vAlign w:val="bottom"/>
          </w:tcPr>
          <w:p w:rsidR="002804D1" w:rsidRPr="004A4135" w:rsidRDefault="002804D1" w:rsidP="002804D1">
            <w:pPr>
              <w:pStyle w:val="NoSpacing"/>
              <w:rPr>
                <w:rFonts w:cs="Times New Roman"/>
              </w:rPr>
            </w:pPr>
            <w:r w:rsidRPr="004A4135">
              <w:rPr>
                <w:rFonts w:cs="Times New Roman"/>
              </w:rPr>
              <w:t>273.2</w:t>
            </w:r>
          </w:p>
        </w:tc>
        <w:tc>
          <w:tcPr>
            <w:tcW w:w="794" w:type="dxa"/>
            <w:vAlign w:val="bottom"/>
          </w:tcPr>
          <w:p w:rsidR="002804D1" w:rsidRPr="002804D1" w:rsidRDefault="002804D1" w:rsidP="002804D1">
            <w:pPr>
              <w:pStyle w:val="NoSpacing"/>
              <w:rPr>
                <w:rFonts w:cs="Times New Roman"/>
              </w:rPr>
            </w:pPr>
            <w:r w:rsidRPr="002804D1">
              <w:rPr>
                <w:rFonts w:cs="Times New Roman"/>
              </w:rPr>
              <w:t>166.7</w:t>
            </w:r>
          </w:p>
        </w:tc>
        <w:tc>
          <w:tcPr>
            <w:tcW w:w="794" w:type="dxa"/>
            <w:vAlign w:val="center"/>
          </w:tcPr>
          <w:p w:rsidR="002804D1" w:rsidRPr="00FE7838" w:rsidRDefault="002804D1" w:rsidP="002804D1">
            <w:pPr>
              <w:pStyle w:val="NoSpacing"/>
              <w:rPr>
                <w:rFonts w:cs="Times New Roman"/>
              </w:rPr>
            </w:pPr>
            <w:r w:rsidRPr="00FE7838">
              <w:rPr>
                <w:rFonts w:cs="Times New Roman"/>
              </w:rPr>
              <w:t>286.7</w:t>
            </w:r>
          </w:p>
        </w:tc>
        <w:tc>
          <w:tcPr>
            <w:tcW w:w="794" w:type="dxa"/>
            <w:vAlign w:val="bottom"/>
          </w:tcPr>
          <w:p w:rsidR="002804D1" w:rsidRPr="004A4135" w:rsidRDefault="002804D1" w:rsidP="002804D1">
            <w:pPr>
              <w:pStyle w:val="NoSpacing"/>
              <w:rPr>
                <w:rFonts w:cs="Times New Roman"/>
              </w:rPr>
            </w:pPr>
            <w:r w:rsidRPr="004A4135">
              <w:rPr>
                <w:rFonts w:cs="Times New Roman"/>
              </w:rPr>
              <w:t>0.95</w:t>
            </w:r>
          </w:p>
        </w:tc>
        <w:tc>
          <w:tcPr>
            <w:tcW w:w="794" w:type="dxa"/>
            <w:vAlign w:val="bottom"/>
          </w:tcPr>
          <w:p w:rsidR="002804D1" w:rsidRPr="002804D1" w:rsidRDefault="002804D1" w:rsidP="002804D1">
            <w:pPr>
              <w:pStyle w:val="NoSpacing"/>
              <w:rPr>
                <w:rFonts w:cs="Times New Roman"/>
              </w:rPr>
            </w:pPr>
            <w:r w:rsidRPr="002804D1">
              <w:rPr>
                <w:rFonts w:cs="Times New Roman"/>
              </w:rPr>
              <w:t>0.58</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5</w:t>
            </w:r>
          </w:p>
        </w:tc>
        <w:tc>
          <w:tcPr>
            <w:tcW w:w="794" w:type="dxa"/>
            <w:vAlign w:val="bottom"/>
          </w:tcPr>
          <w:p w:rsidR="002804D1" w:rsidRPr="004A4135" w:rsidRDefault="002804D1" w:rsidP="002804D1">
            <w:pPr>
              <w:pStyle w:val="NoSpacing"/>
              <w:rPr>
                <w:rFonts w:cs="Times New Roman"/>
              </w:rPr>
            </w:pPr>
            <w:r w:rsidRPr="004A4135">
              <w:rPr>
                <w:rFonts w:cs="Times New Roman"/>
              </w:rPr>
              <w:t>288.1</w:t>
            </w:r>
          </w:p>
        </w:tc>
        <w:tc>
          <w:tcPr>
            <w:tcW w:w="794" w:type="dxa"/>
            <w:vAlign w:val="bottom"/>
          </w:tcPr>
          <w:p w:rsidR="002804D1" w:rsidRPr="002804D1" w:rsidRDefault="002804D1" w:rsidP="002804D1">
            <w:pPr>
              <w:pStyle w:val="NoSpacing"/>
              <w:rPr>
                <w:rFonts w:cs="Times New Roman"/>
              </w:rPr>
            </w:pPr>
            <w:r w:rsidRPr="002804D1">
              <w:rPr>
                <w:rFonts w:cs="Times New Roman"/>
              </w:rPr>
              <w:t>166.9</w:t>
            </w:r>
          </w:p>
        </w:tc>
        <w:tc>
          <w:tcPr>
            <w:tcW w:w="794" w:type="dxa"/>
            <w:vAlign w:val="center"/>
          </w:tcPr>
          <w:p w:rsidR="002804D1" w:rsidRPr="00FE7838" w:rsidRDefault="002804D1" w:rsidP="002804D1">
            <w:pPr>
              <w:pStyle w:val="NoSpacing"/>
              <w:rPr>
                <w:rFonts w:cs="Times New Roman"/>
              </w:rPr>
            </w:pPr>
            <w:r w:rsidRPr="00FE7838">
              <w:rPr>
                <w:rFonts w:cs="Times New Roman"/>
              </w:rPr>
              <w:t>297.5</w:t>
            </w:r>
          </w:p>
        </w:tc>
        <w:tc>
          <w:tcPr>
            <w:tcW w:w="794" w:type="dxa"/>
            <w:vAlign w:val="bottom"/>
          </w:tcPr>
          <w:p w:rsidR="002804D1" w:rsidRPr="004A4135" w:rsidRDefault="002804D1" w:rsidP="002804D1">
            <w:pPr>
              <w:pStyle w:val="NoSpacing"/>
              <w:rPr>
                <w:rFonts w:cs="Times New Roman"/>
              </w:rPr>
            </w:pPr>
            <w:r w:rsidRPr="004A4135">
              <w:rPr>
                <w:rFonts w:cs="Times New Roman"/>
              </w:rPr>
              <w:t>0.97</w:t>
            </w:r>
          </w:p>
        </w:tc>
        <w:tc>
          <w:tcPr>
            <w:tcW w:w="794" w:type="dxa"/>
            <w:vAlign w:val="bottom"/>
          </w:tcPr>
          <w:p w:rsidR="002804D1" w:rsidRPr="002804D1" w:rsidRDefault="002804D1" w:rsidP="002804D1">
            <w:pPr>
              <w:pStyle w:val="NoSpacing"/>
              <w:rPr>
                <w:rFonts w:cs="Times New Roman"/>
              </w:rPr>
            </w:pPr>
            <w:r w:rsidRPr="002804D1">
              <w:rPr>
                <w:rFonts w:cs="Times New Roman"/>
              </w:rPr>
              <w:t>0.56</w:t>
            </w:r>
          </w:p>
        </w:tc>
      </w:tr>
      <w:tr w:rsidR="002804D1" w:rsidRPr="00FE7838" w:rsidTr="00FF7FCA">
        <w:trPr>
          <w:trHeight w:val="149"/>
          <w:jc w:val="center"/>
        </w:trPr>
        <w:tc>
          <w:tcPr>
            <w:tcW w:w="1247" w:type="dxa"/>
            <w:vMerge w:val="restart"/>
            <w:vAlign w:val="center"/>
          </w:tcPr>
          <w:p w:rsidR="002804D1" w:rsidRPr="004A4135" w:rsidRDefault="002804D1" w:rsidP="002804D1">
            <w:pPr>
              <w:pStyle w:val="NoSpacing"/>
              <w:rPr>
                <w:rFonts w:cs="Times New Roman"/>
              </w:rPr>
            </w:pPr>
            <w:r w:rsidRPr="004A4135">
              <w:rPr>
                <w:rFonts w:cs="Times New Roman"/>
                <w:i/>
              </w:rPr>
              <w:t>b</w:t>
            </w:r>
            <w:r w:rsidRPr="004A4135">
              <w:rPr>
                <w:rFonts w:cs="Times New Roman"/>
                <w:i/>
                <w:vertAlign w:val="subscript"/>
              </w:rPr>
              <w:t>w</w:t>
            </w:r>
            <w:r w:rsidRPr="004A4135">
              <w:rPr>
                <w:rFonts w:cs="Times New Roman"/>
              </w:rPr>
              <w:t xml:space="preserve"> = 100,</w:t>
            </w:r>
          </w:p>
          <w:p w:rsidR="002804D1" w:rsidRPr="004A4135" w:rsidRDefault="002804D1" w:rsidP="002804D1">
            <w:pPr>
              <w:pStyle w:val="NoSpacing"/>
              <w:rPr>
                <w:rFonts w:cs="Times New Roman"/>
              </w:rPr>
            </w:pPr>
            <w:r w:rsidRPr="004A4135">
              <w:rPr>
                <w:rFonts w:cs="Times New Roman"/>
                <w:i/>
              </w:rPr>
              <w:t>b</w:t>
            </w:r>
            <w:r w:rsidRPr="004A4135">
              <w:rPr>
                <w:rFonts w:cs="Times New Roman"/>
                <w:i/>
                <w:vertAlign w:val="subscript"/>
              </w:rPr>
              <w:t>f</w:t>
            </w:r>
            <w:r w:rsidRPr="004A4135">
              <w:rPr>
                <w:rFonts w:cs="Times New Roman"/>
              </w:rPr>
              <w:t xml:space="preserve"> = 150,</w:t>
            </w:r>
          </w:p>
          <w:p w:rsidR="002804D1" w:rsidRPr="004A4135" w:rsidRDefault="002804D1" w:rsidP="002804D1">
            <w:pPr>
              <w:pStyle w:val="NoSpacing"/>
              <w:rPr>
                <w:rFonts w:cs="Times New Roman"/>
              </w:rPr>
            </w:pPr>
            <w:r w:rsidRPr="004A4135">
              <w:rPr>
                <w:rFonts w:cs="Times New Roman"/>
                <w:i/>
              </w:rPr>
              <w:t>t</w:t>
            </w:r>
            <w:r w:rsidRPr="004A4135">
              <w:rPr>
                <w:rFonts w:cs="Times New Roman"/>
                <w:i/>
                <w:vertAlign w:val="subscript"/>
              </w:rPr>
              <w:t>f</w:t>
            </w:r>
            <w:r w:rsidRPr="004A4135">
              <w:rPr>
                <w:rFonts w:cs="Times New Roman"/>
              </w:rPr>
              <w:t xml:space="preserve"> = 1</w:t>
            </w:r>
            <w:r w:rsidRPr="004A4135">
              <w:rPr>
                <w:rFonts w:cs="Times New Roman" w:hint="eastAsia"/>
              </w:rPr>
              <w:t>,</w:t>
            </w:r>
          </w:p>
          <w:p w:rsidR="002804D1" w:rsidRPr="00FE7838" w:rsidRDefault="002804D1" w:rsidP="002804D1">
            <w:pPr>
              <w:pStyle w:val="NoSpacing"/>
              <w:rPr>
                <w:rFonts w:cs="Times New Roman"/>
              </w:rPr>
            </w:pPr>
            <w:r w:rsidRPr="004A4135">
              <w:rPr>
                <w:rFonts w:cs="Times New Roman"/>
                <w:i/>
              </w:rPr>
              <w:t>f</w:t>
            </w:r>
            <w:r w:rsidRPr="004A4135">
              <w:rPr>
                <w:rFonts w:cs="Times New Roman"/>
                <w:i/>
                <w:vertAlign w:val="subscript"/>
              </w:rPr>
              <w:t>y</w:t>
            </w:r>
            <w:r w:rsidRPr="004A4135">
              <w:rPr>
                <w:rFonts w:cs="Times New Roman"/>
              </w:rPr>
              <w:t xml:space="preserve"> = 350</w:t>
            </w:r>
          </w:p>
        </w:tc>
        <w:tc>
          <w:tcPr>
            <w:tcW w:w="794" w:type="dxa"/>
            <w:vAlign w:val="center"/>
          </w:tcPr>
          <w:p w:rsidR="002804D1" w:rsidRPr="00FE7838" w:rsidRDefault="002804D1" w:rsidP="002804D1">
            <w:pPr>
              <w:pStyle w:val="NoSpacing"/>
              <w:rPr>
                <w:rFonts w:cs="Times New Roman"/>
              </w:rPr>
            </w:pPr>
            <w:r w:rsidRPr="00FE7838">
              <w:rPr>
                <w:rFonts w:cs="Times New Roman"/>
              </w:rPr>
              <w:t>1</w:t>
            </w:r>
          </w:p>
        </w:tc>
        <w:tc>
          <w:tcPr>
            <w:tcW w:w="794" w:type="dxa"/>
            <w:vAlign w:val="bottom"/>
          </w:tcPr>
          <w:p w:rsidR="002804D1" w:rsidRPr="004A4135" w:rsidRDefault="002804D1" w:rsidP="002804D1">
            <w:pPr>
              <w:pStyle w:val="NoSpacing"/>
              <w:rPr>
                <w:rFonts w:cs="Times New Roman"/>
              </w:rPr>
            </w:pPr>
            <w:r w:rsidRPr="004A4135">
              <w:rPr>
                <w:rFonts w:cs="Times New Roman"/>
              </w:rPr>
              <w:t>113.8</w:t>
            </w:r>
          </w:p>
        </w:tc>
        <w:tc>
          <w:tcPr>
            <w:tcW w:w="794" w:type="dxa"/>
            <w:vAlign w:val="bottom"/>
          </w:tcPr>
          <w:p w:rsidR="002804D1" w:rsidRPr="002804D1" w:rsidRDefault="002804D1" w:rsidP="002804D1">
            <w:pPr>
              <w:pStyle w:val="NoSpacing"/>
              <w:rPr>
                <w:rFonts w:cs="Times New Roman"/>
              </w:rPr>
            </w:pPr>
            <w:r w:rsidRPr="002804D1">
              <w:rPr>
                <w:rFonts w:cs="Times New Roman"/>
              </w:rPr>
              <w:t>139.7</w:t>
            </w:r>
          </w:p>
        </w:tc>
        <w:tc>
          <w:tcPr>
            <w:tcW w:w="794" w:type="dxa"/>
            <w:vAlign w:val="center"/>
          </w:tcPr>
          <w:p w:rsidR="002804D1" w:rsidRPr="00FE7838" w:rsidRDefault="002804D1" w:rsidP="002804D1">
            <w:pPr>
              <w:pStyle w:val="NoSpacing"/>
              <w:rPr>
                <w:rFonts w:cs="Times New Roman"/>
              </w:rPr>
            </w:pPr>
            <w:r w:rsidRPr="00FE7838">
              <w:rPr>
                <w:rFonts w:cs="Times New Roman"/>
              </w:rPr>
              <w:t>117.7</w:t>
            </w:r>
          </w:p>
        </w:tc>
        <w:tc>
          <w:tcPr>
            <w:tcW w:w="794" w:type="dxa"/>
            <w:vAlign w:val="bottom"/>
          </w:tcPr>
          <w:p w:rsidR="002804D1" w:rsidRPr="004A4135" w:rsidRDefault="002804D1" w:rsidP="002804D1">
            <w:pPr>
              <w:pStyle w:val="NoSpacing"/>
              <w:rPr>
                <w:rFonts w:cs="Times New Roman"/>
              </w:rPr>
            </w:pPr>
            <w:r w:rsidRPr="004A4135">
              <w:rPr>
                <w:rFonts w:cs="Times New Roman"/>
              </w:rPr>
              <w:t>0.97</w:t>
            </w:r>
          </w:p>
        </w:tc>
        <w:tc>
          <w:tcPr>
            <w:tcW w:w="794" w:type="dxa"/>
            <w:vAlign w:val="bottom"/>
          </w:tcPr>
          <w:p w:rsidR="002804D1" w:rsidRPr="002804D1" w:rsidRDefault="002804D1" w:rsidP="002804D1">
            <w:pPr>
              <w:pStyle w:val="NoSpacing"/>
              <w:rPr>
                <w:rFonts w:cs="Times New Roman"/>
              </w:rPr>
            </w:pPr>
            <w:r w:rsidRPr="002804D1">
              <w:rPr>
                <w:rFonts w:cs="Times New Roman"/>
              </w:rPr>
              <w:t>1.19</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1.2</w:t>
            </w:r>
          </w:p>
        </w:tc>
        <w:tc>
          <w:tcPr>
            <w:tcW w:w="794" w:type="dxa"/>
            <w:vAlign w:val="bottom"/>
          </w:tcPr>
          <w:p w:rsidR="002804D1" w:rsidRPr="004A4135" w:rsidRDefault="002804D1" w:rsidP="002804D1">
            <w:pPr>
              <w:pStyle w:val="NoSpacing"/>
              <w:rPr>
                <w:rFonts w:cs="Times New Roman"/>
              </w:rPr>
            </w:pPr>
            <w:r w:rsidRPr="004A4135">
              <w:rPr>
                <w:rFonts w:cs="Times New Roman"/>
              </w:rPr>
              <w:t>137.3</w:t>
            </w:r>
          </w:p>
        </w:tc>
        <w:tc>
          <w:tcPr>
            <w:tcW w:w="794" w:type="dxa"/>
            <w:vAlign w:val="bottom"/>
          </w:tcPr>
          <w:p w:rsidR="002804D1" w:rsidRPr="002804D1" w:rsidRDefault="002804D1" w:rsidP="002804D1">
            <w:pPr>
              <w:pStyle w:val="NoSpacing"/>
              <w:rPr>
                <w:rFonts w:cs="Times New Roman"/>
              </w:rPr>
            </w:pPr>
            <w:r w:rsidRPr="002804D1">
              <w:rPr>
                <w:rFonts w:cs="Times New Roman"/>
              </w:rPr>
              <w:t>145.0</w:t>
            </w:r>
          </w:p>
        </w:tc>
        <w:tc>
          <w:tcPr>
            <w:tcW w:w="794" w:type="dxa"/>
            <w:vAlign w:val="center"/>
          </w:tcPr>
          <w:p w:rsidR="002804D1" w:rsidRPr="00FE7838" w:rsidRDefault="002804D1" w:rsidP="002804D1">
            <w:pPr>
              <w:pStyle w:val="NoSpacing"/>
              <w:rPr>
                <w:rFonts w:cs="Times New Roman"/>
              </w:rPr>
            </w:pPr>
            <w:r w:rsidRPr="00FE7838">
              <w:rPr>
                <w:rFonts w:cs="Times New Roman"/>
              </w:rPr>
              <w:t>128.4</w:t>
            </w:r>
          </w:p>
        </w:tc>
        <w:tc>
          <w:tcPr>
            <w:tcW w:w="794" w:type="dxa"/>
            <w:vAlign w:val="bottom"/>
          </w:tcPr>
          <w:p w:rsidR="002804D1" w:rsidRPr="004A4135" w:rsidRDefault="002804D1" w:rsidP="002804D1">
            <w:pPr>
              <w:pStyle w:val="NoSpacing"/>
              <w:rPr>
                <w:rFonts w:cs="Times New Roman"/>
              </w:rPr>
            </w:pPr>
            <w:r w:rsidRPr="004A4135">
              <w:rPr>
                <w:rFonts w:cs="Times New Roman"/>
              </w:rPr>
              <w:t>1.07</w:t>
            </w:r>
          </w:p>
        </w:tc>
        <w:tc>
          <w:tcPr>
            <w:tcW w:w="794" w:type="dxa"/>
            <w:vAlign w:val="bottom"/>
          </w:tcPr>
          <w:p w:rsidR="002804D1" w:rsidRPr="002804D1" w:rsidRDefault="002804D1" w:rsidP="002804D1">
            <w:pPr>
              <w:pStyle w:val="NoSpacing"/>
              <w:rPr>
                <w:rFonts w:cs="Times New Roman"/>
              </w:rPr>
            </w:pPr>
            <w:r w:rsidRPr="002804D1">
              <w:rPr>
                <w:rFonts w:cs="Times New Roman"/>
              </w:rPr>
              <w:t>1.13</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1.4</w:t>
            </w:r>
          </w:p>
        </w:tc>
        <w:tc>
          <w:tcPr>
            <w:tcW w:w="794" w:type="dxa"/>
            <w:vAlign w:val="bottom"/>
          </w:tcPr>
          <w:p w:rsidR="002804D1" w:rsidRPr="004A4135" w:rsidRDefault="002804D1" w:rsidP="002804D1">
            <w:pPr>
              <w:pStyle w:val="NoSpacing"/>
              <w:rPr>
                <w:rFonts w:cs="Times New Roman"/>
              </w:rPr>
            </w:pPr>
            <w:r w:rsidRPr="004A4135">
              <w:rPr>
                <w:rFonts w:cs="Times New Roman"/>
              </w:rPr>
              <w:t>126.3</w:t>
            </w:r>
          </w:p>
        </w:tc>
        <w:tc>
          <w:tcPr>
            <w:tcW w:w="794" w:type="dxa"/>
            <w:vAlign w:val="bottom"/>
          </w:tcPr>
          <w:p w:rsidR="002804D1" w:rsidRPr="002804D1" w:rsidRDefault="002804D1" w:rsidP="002804D1">
            <w:pPr>
              <w:pStyle w:val="NoSpacing"/>
              <w:rPr>
                <w:rFonts w:cs="Times New Roman"/>
              </w:rPr>
            </w:pPr>
            <w:r w:rsidRPr="002804D1">
              <w:rPr>
                <w:rFonts w:cs="Times New Roman"/>
              </w:rPr>
              <w:t>149.1</w:t>
            </w:r>
          </w:p>
        </w:tc>
        <w:tc>
          <w:tcPr>
            <w:tcW w:w="794" w:type="dxa"/>
            <w:vAlign w:val="center"/>
          </w:tcPr>
          <w:p w:rsidR="002804D1" w:rsidRPr="00FE7838" w:rsidRDefault="002804D1" w:rsidP="002804D1">
            <w:pPr>
              <w:pStyle w:val="NoSpacing"/>
              <w:rPr>
                <w:rFonts w:cs="Times New Roman"/>
              </w:rPr>
            </w:pPr>
            <w:r w:rsidRPr="00FE7838">
              <w:rPr>
                <w:rFonts w:cs="Times New Roman"/>
              </w:rPr>
              <w:t>140.0</w:t>
            </w:r>
          </w:p>
        </w:tc>
        <w:tc>
          <w:tcPr>
            <w:tcW w:w="794" w:type="dxa"/>
            <w:vAlign w:val="bottom"/>
          </w:tcPr>
          <w:p w:rsidR="002804D1" w:rsidRPr="004A4135" w:rsidRDefault="002804D1" w:rsidP="002804D1">
            <w:pPr>
              <w:pStyle w:val="NoSpacing"/>
              <w:rPr>
                <w:rFonts w:cs="Times New Roman"/>
              </w:rPr>
            </w:pPr>
            <w:r w:rsidRPr="004A4135">
              <w:rPr>
                <w:rFonts w:cs="Times New Roman"/>
              </w:rPr>
              <w:t>0.90</w:t>
            </w:r>
          </w:p>
        </w:tc>
        <w:tc>
          <w:tcPr>
            <w:tcW w:w="794" w:type="dxa"/>
            <w:vAlign w:val="bottom"/>
          </w:tcPr>
          <w:p w:rsidR="002804D1" w:rsidRPr="002804D1" w:rsidRDefault="002804D1" w:rsidP="002804D1">
            <w:pPr>
              <w:pStyle w:val="NoSpacing"/>
              <w:rPr>
                <w:rFonts w:cs="Times New Roman"/>
              </w:rPr>
            </w:pPr>
            <w:r w:rsidRPr="002804D1">
              <w:rPr>
                <w:rFonts w:cs="Times New Roman"/>
              </w:rPr>
              <w:t>1.07</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1.6</w:t>
            </w:r>
          </w:p>
        </w:tc>
        <w:tc>
          <w:tcPr>
            <w:tcW w:w="794" w:type="dxa"/>
            <w:vAlign w:val="bottom"/>
          </w:tcPr>
          <w:p w:rsidR="002804D1" w:rsidRPr="004A4135" w:rsidRDefault="002804D1" w:rsidP="002804D1">
            <w:pPr>
              <w:pStyle w:val="NoSpacing"/>
              <w:rPr>
                <w:rFonts w:cs="Times New Roman"/>
              </w:rPr>
            </w:pPr>
            <w:r w:rsidRPr="004A4135">
              <w:rPr>
                <w:rFonts w:cs="Times New Roman"/>
              </w:rPr>
              <w:t>142.8</w:t>
            </w:r>
          </w:p>
        </w:tc>
        <w:tc>
          <w:tcPr>
            <w:tcW w:w="794" w:type="dxa"/>
            <w:vAlign w:val="bottom"/>
          </w:tcPr>
          <w:p w:rsidR="002804D1" w:rsidRPr="002804D1" w:rsidRDefault="002804D1" w:rsidP="002804D1">
            <w:pPr>
              <w:pStyle w:val="NoSpacing"/>
              <w:rPr>
                <w:rFonts w:cs="Times New Roman"/>
              </w:rPr>
            </w:pPr>
            <w:r w:rsidRPr="002804D1">
              <w:rPr>
                <w:rFonts w:cs="Times New Roman"/>
              </w:rPr>
              <w:t>152.0</w:t>
            </w:r>
          </w:p>
        </w:tc>
        <w:tc>
          <w:tcPr>
            <w:tcW w:w="794" w:type="dxa"/>
            <w:vAlign w:val="center"/>
          </w:tcPr>
          <w:p w:rsidR="002804D1" w:rsidRPr="00FE7838" w:rsidRDefault="002804D1" w:rsidP="002804D1">
            <w:pPr>
              <w:pStyle w:val="NoSpacing"/>
              <w:rPr>
                <w:rFonts w:cs="Times New Roman"/>
              </w:rPr>
            </w:pPr>
            <w:r w:rsidRPr="00FE7838">
              <w:rPr>
                <w:rFonts w:cs="Times New Roman"/>
              </w:rPr>
              <w:t>154.0</w:t>
            </w:r>
          </w:p>
        </w:tc>
        <w:tc>
          <w:tcPr>
            <w:tcW w:w="794" w:type="dxa"/>
            <w:vAlign w:val="bottom"/>
          </w:tcPr>
          <w:p w:rsidR="002804D1" w:rsidRPr="004A4135" w:rsidRDefault="002804D1" w:rsidP="002804D1">
            <w:pPr>
              <w:pStyle w:val="NoSpacing"/>
              <w:rPr>
                <w:rFonts w:cs="Times New Roman"/>
              </w:rPr>
            </w:pPr>
            <w:r w:rsidRPr="004A4135">
              <w:rPr>
                <w:rFonts w:cs="Times New Roman"/>
              </w:rPr>
              <w:t>0.93</w:t>
            </w:r>
          </w:p>
        </w:tc>
        <w:tc>
          <w:tcPr>
            <w:tcW w:w="794" w:type="dxa"/>
            <w:vAlign w:val="bottom"/>
          </w:tcPr>
          <w:p w:rsidR="002804D1" w:rsidRPr="002804D1" w:rsidRDefault="002804D1" w:rsidP="002804D1">
            <w:pPr>
              <w:pStyle w:val="NoSpacing"/>
              <w:rPr>
                <w:rFonts w:cs="Times New Roman"/>
              </w:rPr>
            </w:pPr>
            <w:r w:rsidRPr="002804D1">
              <w:rPr>
                <w:rFonts w:cs="Times New Roman"/>
              </w:rPr>
              <w:t>0.99</w:t>
            </w:r>
          </w:p>
        </w:tc>
      </w:tr>
      <w:tr w:rsidR="004A4135" w:rsidRPr="00FE7838" w:rsidTr="00FF7FCA">
        <w:trPr>
          <w:trHeight w:val="149"/>
          <w:jc w:val="center"/>
        </w:trPr>
        <w:tc>
          <w:tcPr>
            <w:tcW w:w="1247" w:type="dxa"/>
            <w:vAlign w:val="center"/>
          </w:tcPr>
          <w:p w:rsidR="004A4135" w:rsidRPr="008C6B17" w:rsidRDefault="004A4135" w:rsidP="004A4135">
            <w:pPr>
              <w:pStyle w:val="NoSpacing"/>
            </w:pPr>
            <w:r w:rsidRPr="00AA1537">
              <w:rPr>
                <w:i/>
              </w:rPr>
              <w:lastRenderedPageBreak/>
              <w:t>b</w:t>
            </w:r>
            <w:r w:rsidRPr="00AA1537">
              <w:rPr>
                <w:i/>
                <w:vertAlign w:val="subscript"/>
              </w:rPr>
              <w:t>w</w:t>
            </w:r>
            <w:r>
              <w:t xml:space="preserve">, </w:t>
            </w:r>
            <w:r w:rsidRPr="00AA1537">
              <w:rPr>
                <w:i/>
              </w:rPr>
              <w:t>b</w:t>
            </w:r>
            <w:r w:rsidRPr="00AA1537">
              <w:rPr>
                <w:i/>
                <w:vertAlign w:val="subscript"/>
              </w:rPr>
              <w:t>f</w:t>
            </w:r>
            <w:r>
              <w:t xml:space="preserve">, </w:t>
            </w:r>
            <w:r w:rsidRPr="00AA1537">
              <w:rPr>
                <w:i/>
              </w:rPr>
              <w:t>t</w:t>
            </w:r>
            <w:r w:rsidRPr="00AA1537">
              <w:rPr>
                <w:i/>
                <w:vertAlign w:val="subscript"/>
              </w:rPr>
              <w:t>f</w:t>
            </w:r>
            <w:r>
              <w:t xml:space="preserve">, </w:t>
            </w:r>
            <w:r w:rsidRPr="00AA1537">
              <w:rPr>
                <w:i/>
              </w:rPr>
              <w:t>f</w:t>
            </w:r>
            <w:r w:rsidRPr="00AA1537">
              <w:rPr>
                <w:i/>
                <w:vertAlign w:val="subscript"/>
              </w:rPr>
              <w:t>y</w:t>
            </w:r>
          </w:p>
          <w:p w:rsidR="004A4135" w:rsidRPr="00FE7838" w:rsidRDefault="004A4135" w:rsidP="004A4135">
            <w:pPr>
              <w:pStyle w:val="NoSpacing"/>
              <w:rPr>
                <w:rFonts w:cs="Times New Roman"/>
              </w:rPr>
            </w:pPr>
            <w:r>
              <w:t>(mm, MPa)</w:t>
            </w:r>
          </w:p>
        </w:tc>
        <w:tc>
          <w:tcPr>
            <w:tcW w:w="794" w:type="dxa"/>
            <w:vAlign w:val="center"/>
          </w:tcPr>
          <w:p w:rsidR="004A4135" w:rsidRDefault="004A4135" w:rsidP="004A4135">
            <w:pPr>
              <w:pStyle w:val="NoSpacing"/>
              <w:rPr>
                <w:rFonts w:cs="Times New Roman"/>
                <w:i/>
                <w:vertAlign w:val="subscript"/>
              </w:rPr>
            </w:pPr>
            <w:r w:rsidRPr="00E710DA">
              <w:rPr>
                <w:rFonts w:cs="Times New Roman"/>
                <w:i/>
              </w:rPr>
              <w:t>t</w:t>
            </w:r>
            <w:r w:rsidRPr="00E710DA">
              <w:rPr>
                <w:rFonts w:cs="Times New Roman"/>
                <w:i/>
                <w:vertAlign w:val="subscript"/>
              </w:rPr>
              <w:t>w</w:t>
            </w:r>
          </w:p>
          <w:p w:rsidR="004A4135" w:rsidRPr="006C2EC3" w:rsidRDefault="004A4135" w:rsidP="004A4135">
            <w:pPr>
              <w:pStyle w:val="NoSpacing"/>
              <w:rPr>
                <w:rFonts w:cs="Times New Roman"/>
              </w:rPr>
            </w:pPr>
            <w:r w:rsidRPr="006C2EC3">
              <w:rPr>
                <w:rFonts w:cs="Times New Roman"/>
              </w:rPr>
              <w:t>(mm)</w:t>
            </w:r>
          </w:p>
        </w:tc>
        <w:tc>
          <w:tcPr>
            <w:tcW w:w="794" w:type="dxa"/>
            <w:vAlign w:val="center"/>
          </w:tcPr>
          <w:p w:rsidR="004A4135" w:rsidRPr="008918E2" w:rsidRDefault="004A4135" w:rsidP="004A4135">
            <w:pPr>
              <w:pStyle w:val="NoSpacing"/>
              <w:rPr>
                <w:rFonts w:cs="Times New Roman"/>
              </w:rPr>
            </w:pPr>
            <w:r>
              <w:rPr>
                <w:rFonts w:cs="Times New Roman"/>
                <w:i/>
              </w:rPr>
              <w:t>σ</w:t>
            </w:r>
            <w:r>
              <w:rPr>
                <w:rFonts w:cs="Times New Roman"/>
                <w:i/>
                <w:vertAlign w:val="subscript"/>
              </w:rPr>
              <w:t>u</w:t>
            </w:r>
            <w:r>
              <w:rPr>
                <w:rFonts w:cs="Times New Roman"/>
              </w:rPr>
              <w:t>′</w:t>
            </w:r>
          </w:p>
          <w:p w:rsidR="004A4135" w:rsidRPr="00FE7838" w:rsidRDefault="004A4135" w:rsidP="004A4135">
            <w:pPr>
              <w:pStyle w:val="NoSpacing"/>
              <w:rPr>
                <w:rFonts w:cs="Times New Roman"/>
              </w:rPr>
            </w:pPr>
            <w:r>
              <w:rPr>
                <w:rFonts w:cs="Times New Roman" w:hint="eastAsia"/>
              </w:rPr>
              <w:t>(MPa)</w:t>
            </w:r>
          </w:p>
        </w:tc>
        <w:tc>
          <w:tcPr>
            <w:tcW w:w="794" w:type="dxa"/>
          </w:tcPr>
          <w:p w:rsidR="004A4135" w:rsidRPr="008918E2" w:rsidRDefault="004A4135" w:rsidP="004A4135">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4A4135" w:rsidRPr="008918E2" w:rsidRDefault="004A4135" w:rsidP="004A4135">
            <w:pPr>
              <w:pStyle w:val="NoSpacing"/>
              <w:rPr>
                <w:rFonts w:cs="Times New Roman"/>
                <w:i/>
              </w:rPr>
            </w:pPr>
            <w:r w:rsidRPr="008918E2">
              <w:rPr>
                <w:rFonts w:cs="Times New Roman" w:hint="eastAsia"/>
                <w:i/>
              </w:rPr>
              <w:t>(MPa)</w:t>
            </w:r>
          </w:p>
        </w:tc>
        <w:tc>
          <w:tcPr>
            <w:tcW w:w="794" w:type="dxa"/>
            <w:vAlign w:val="center"/>
          </w:tcPr>
          <w:p w:rsidR="004A4135" w:rsidRPr="008918E2" w:rsidRDefault="004A4135" w:rsidP="004A4135">
            <w:pPr>
              <w:pStyle w:val="NoSpacing"/>
              <w:rPr>
                <w:rFonts w:cs="Times New Roman"/>
                <w:vertAlign w:val="superscript"/>
              </w:rPr>
            </w:pPr>
            <w:r w:rsidRPr="008918E2">
              <w:rPr>
                <w:rFonts w:cs="Times New Roman"/>
                <w:i/>
              </w:rPr>
              <w:t>σ</w:t>
            </w:r>
            <w:r w:rsidRPr="00E710DA">
              <w:rPr>
                <w:rFonts w:cs="Times New Roman"/>
                <w:i/>
                <w:vertAlign w:val="subscript"/>
              </w:rPr>
              <w:t>u</w:t>
            </w:r>
          </w:p>
          <w:p w:rsidR="004A4135" w:rsidRPr="00FE7838" w:rsidRDefault="004A4135" w:rsidP="004A4135">
            <w:pPr>
              <w:pStyle w:val="NoSpacing"/>
              <w:rPr>
                <w:rFonts w:cs="Times New Roman"/>
              </w:rPr>
            </w:pPr>
            <w:r>
              <w:rPr>
                <w:rFonts w:cs="Times New Roman" w:hint="eastAsia"/>
              </w:rPr>
              <w:t>(MPa)</w:t>
            </w:r>
          </w:p>
        </w:tc>
        <w:tc>
          <w:tcPr>
            <w:tcW w:w="794" w:type="dxa"/>
            <w:vAlign w:val="center"/>
          </w:tcPr>
          <w:p w:rsidR="004A4135" w:rsidRPr="008918E2" w:rsidRDefault="004A4135" w:rsidP="004A4135">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vAlign w:val="center"/>
          </w:tcPr>
          <w:p w:rsidR="004A4135" w:rsidRPr="008918E2" w:rsidRDefault="004A4135" w:rsidP="004A4135">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2804D1" w:rsidRPr="00FE7838" w:rsidTr="00FF7FCA">
        <w:trPr>
          <w:trHeight w:val="149"/>
          <w:jc w:val="center"/>
        </w:trPr>
        <w:tc>
          <w:tcPr>
            <w:tcW w:w="1247" w:type="dxa"/>
            <w:vMerge w:val="restart"/>
            <w:vAlign w:val="center"/>
          </w:tcPr>
          <w:p w:rsidR="002804D1" w:rsidRPr="00480C0F" w:rsidRDefault="002804D1" w:rsidP="002804D1">
            <w:pPr>
              <w:pStyle w:val="NoSpacing"/>
            </w:pPr>
            <w:r w:rsidRPr="00AA1537">
              <w:rPr>
                <w:i/>
              </w:rPr>
              <w:t>b</w:t>
            </w:r>
            <w:r w:rsidRPr="00AA1537">
              <w:rPr>
                <w:i/>
                <w:vertAlign w:val="subscript"/>
              </w:rPr>
              <w:t>w</w:t>
            </w:r>
            <w:r>
              <w:t xml:space="preserve"> = 100</w:t>
            </w:r>
            <w:r w:rsidRPr="00480C0F">
              <w:t>,</w:t>
            </w:r>
          </w:p>
          <w:p w:rsidR="002804D1" w:rsidRPr="00480C0F" w:rsidRDefault="002804D1" w:rsidP="002804D1">
            <w:pPr>
              <w:pStyle w:val="NoSpacing"/>
            </w:pPr>
            <w:r w:rsidRPr="00AA1537">
              <w:rPr>
                <w:i/>
              </w:rPr>
              <w:t>b</w:t>
            </w:r>
            <w:r w:rsidRPr="00AA1537">
              <w:rPr>
                <w:i/>
                <w:vertAlign w:val="subscript"/>
              </w:rPr>
              <w:t>f</w:t>
            </w:r>
            <w:r w:rsidRPr="00AA1537">
              <w:t xml:space="preserve"> = 1</w:t>
            </w:r>
            <w:r>
              <w:t>5</w:t>
            </w:r>
            <w:r w:rsidRPr="00AA1537">
              <w:t>0</w:t>
            </w:r>
            <w:r w:rsidRPr="00480C0F">
              <w:t>,</w:t>
            </w:r>
          </w:p>
          <w:p w:rsidR="002804D1" w:rsidRDefault="002804D1" w:rsidP="002804D1">
            <w:pPr>
              <w:pStyle w:val="NoSpacing"/>
            </w:pPr>
            <w:r w:rsidRPr="00AA1537">
              <w:rPr>
                <w:i/>
              </w:rPr>
              <w:t>t</w:t>
            </w:r>
            <w:r w:rsidRPr="00AA1537">
              <w:rPr>
                <w:i/>
                <w:vertAlign w:val="subscript"/>
              </w:rPr>
              <w:t>f</w:t>
            </w:r>
            <w:r>
              <w:t xml:space="preserve"> = 1</w:t>
            </w:r>
            <w:r w:rsidRPr="008B7412">
              <w:rPr>
                <w:rFonts w:hint="eastAsia"/>
              </w:rPr>
              <w:t>,</w:t>
            </w:r>
          </w:p>
          <w:p w:rsidR="002804D1" w:rsidRPr="00FE7838" w:rsidRDefault="002804D1" w:rsidP="002804D1">
            <w:pPr>
              <w:pStyle w:val="NoSpacing"/>
              <w:rPr>
                <w:rFonts w:cs="Times New Roman"/>
              </w:rPr>
            </w:pPr>
            <w:r w:rsidRPr="00AA1537">
              <w:rPr>
                <w:i/>
              </w:rPr>
              <w:t>f</w:t>
            </w:r>
            <w:r w:rsidRPr="00AA1537">
              <w:rPr>
                <w:i/>
                <w:vertAlign w:val="subscript"/>
              </w:rPr>
              <w:t>y</w:t>
            </w:r>
            <w:r>
              <w:t xml:space="preserve"> = 350</w:t>
            </w:r>
          </w:p>
        </w:tc>
        <w:tc>
          <w:tcPr>
            <w:tcW w:w="794" w:type="dxa"/>
            <w:vAlign w:val="center"/>
          </w:tcPr>
          <w:p w:rsidR="002804D1" w:rsidRPr="00FE7838" w:rsidRDefault="002804D1" w:rsidP="002804D1">
            <w:pPr>
              <w:pStyle w:val="NoSpacing"/>
              <w:rPr>
                <w:rFonts w:cs="Times New Roman"/>
              </w:rPr>
            </w:pPr>
            <w:r w:rsidRPr="00FE7838">
              <w:rPr>
                <w:rFonts w:cs="Times New Roman"/>
              </w:rPr>
              <w:t>1.8</w:t>
            </w:r>
          </w:p>
        </w:tc>
        <w:tc>
          <w:tcPr>
            <w:tcW w:w="794" w:type="dxa"/>
            <w:vAlign w:val="bottom"/>
          </w:tcPr>
          <w:p w:rsidR="002804D1" w:rsidRPr="004A4135" w:rsidRDefault="002804D1" w:rsidP="002804D1">
            <w:pPr>
              <w:pStyle w:val="NoSpacing"/>
              <w:rPr>
                <w:rFonts w:cs="Times New Roman"/>
              </w:rPr>
            </w:pPr>
            <w:r w:rsidRPr="004A4135">
              <w:rPr>
                <w:rFonts w:cs="Times New Roman"/>
              </w:rPr>
              <w:t>159.3</w:t>
            </w:r>
          </w:p>
        </w:tc>
        <w:tc>
          <w:tcPr>
            <w:tcW w:w="794" w:type="dxa"/>
            <w:vAlign w:val="bottom"/>
          </w:tcPr>
          <w:p w:rsidR="002804D1" w:rsidRPr="002804D1" w:rsidRDefault="002804D1" w:rsidP="002804D1">
            <w:pPr>
              <w:pStyle w:val="NoSpacing"/>
              <w:rPr>
                <w:rFonts w:cs="Times New Roman"/>
              </w:rPr>
            </w:pPr>
            <w:r w:rsidRPr="002804D1">
              <w:rPr>
                <w:rFonts w:cs="Times New Roman"/>
              </w:rPr>
              <w:t>153.9</w:t>
            </w:r>
          </w:p>
        </w:tc>
        <w:tc>
          <w:tcPr>
            <w:tcW w:w="794" w:type="dxa"/>
            <w:vAlign w:val="center"/>
          </w:tcPr>
          <w:p w:rsidR="002804D1" w:rsidRPr="00FE7838" w:rsidRDefault="002804D1" w:rsidP="002804D1">
            <w:pPr>
              <w:pStyle w:val="NoSpacing"/>
              <w:rPr>
                <w:rFonts w:cs="Times New Roman"/>
              </w:rPr>
            </w:pPr>
            <w:r w:rsidRPr="00FE7838">
              <w:rPr>
                <w:rFonts w:cs="Times New Roman"/>
              </w:rPr>
              <w:t>167.2</w:t>
            </w:r>
          </w:p>
        </w:tc>
        <w:tc>
          <w:tcPr>
            <w:tcW w:w="794" w:type="dxa"/>
            <w:vAlign w:val="bottom"/>
          </w:tcPr>
          <w:p w:rsidR="002804D1" w:rsidRPr="004A4135" w:rsidRDefault="002804D1" w:rsidP="002804D1">
            <w:pPr>
              <w:pStyle w:val="NoSpacing"/>
              <w:rPr>
                <w:rFonts w:cs="Times New Roman"/>
              </w:rPr>
            </w:pPr>
            <w:r w:rsidRPr="004A4135">
              <w:rPr>
                <w:rFonts w:cs="Times New Roman"/>
              </w:rPr>
              <w:t>0.95</w:t>
            </w:r>
          </w:p>
        </w:tc>
        <w:tc>
          <w:tcPr>
            <w:tcW w:w="794" w:type="dxa"/>
            <w:vAlign w:val="bottom"/>
          </w:tcPr>
          <w:p w:rsidR="002804D1" w:rsidRPr="002804D1" w:rsidRDefault="002804D1" w:rsidP="002804D1">
            <w:pPr>
              <w:pStyle w:val="NoSpacing"/>
              <w:rPr>
                <w:rFonts w:cs="Times New Roman"/>
              </w:rPr>
            </w:pPr>
            <w:r w:rsidRPr="002804D1">
              <w:rPr>
                <w:rFonts w:cs="Times New Roman"/>
              </w:rPr>
              <w:t>0.92</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w:t>
            </w:r>
          </w:p>
        </w:tc>
        <w:tc>
          <w:tcPr>
            <w:tcW w:w="794" w:type="dxa"/>
            <w:vAlign w:val="bottom"/>
          </w:tcPr>
          <w:p w:rsidR="002804D1" w:rsidRPr="004A4135" w:rsidRDefault="002804D1" w:rsidP="002804D1">
            <w:pPr>
              <w:pStyle w:val="NoSpacing"/>
              <w:rPr>
                <w:rFonts w:cs="Times New Roman"/>
              </w:rPr>
            </w:pPr>
            <w:r w:rsidRPr="004A4135">
              <w:rPr>
                <w:rFonts w:cs="Times New Roman"/>
              </w:rPr>
              <w:t>176.5</w:t>
            </w:r>
          </w:p>
        </w:tc>
        <w:tc>
          <w:tcPr>
            <w:tcW w:w="794" w:type="dxa"/>
            <w:vAlign w:val="bottom"/>
          </w:tcPr>
          <w:p w:rsidR="002804D1" w:rsidRPr="002804D1" w:rsidRDefault="002804D1" w:rsidP="002804D1">
            <w:pPr>
              <w:pStyle w:val="NoSpacing"/>
              <w:rPr>
                <w:rFonts w:cs="Times New Roman"/>
              </w:rPr>
            </w:pPr>
            <w:r w:rsidRPr="002804D1">
              <w:rPr>
                <w:rFonts w:cs="Times New Roman"/>
              </w:rPr>
              <w:t>155.2</w:t>
            </w:r>
          </w:p>
        </w:tc>
        <w:tc>
          <w:tcPr>
            <w:tcW w:w="794" w:type="dxa"/>
            <w:vAlign w:val="center"/>
          </w:tcPr>
          <w:p w:rsidR="002804D1" w:rsidRPr="00FE7838" w:rsidRDefault="002804D1" w:rsidP="002804D1">
            <w:pPr>
              <w:pStyle w:val="NoSpacing"/>
              <w:rPr>
                <w:rFonts w:cs="Times New Roman"/>
              </w:rPr>
            </w:pPr>
            <w:r w:rsidRPr="00FE7838">
              <w:rPr>
                <w:rFonts w:cs="Times New Roman"/>
              </w:rPr>
              <w:t>184.0</w:t>
            </w:r>
          </w:p>
        </w:tc>
        <w:tc>
          <w:tcPr>
            <w:tcW w:w="794" w:type="dxa"/>
            <w:vAlign w:val="bottom"/>
          </w:tcPr>
          <w:p w:rsidR="002804D1" w:rsidRPr="004A4135" w:rsidRDefault="002804D1" w:rsidP="002804D1">
            <w:pPr>
              <w:pStyle w:val="NoSpacing"/>
              <w:rPr>
                <w:rFonts w:cs="Times New Roman"/>
              </w:rPr>
            </w:pPr>
            <w:r w:rsidRPr="004A4135">
              <w:rPr>
                <w:rFonts w:cs="Times New Roman"/>
              </w:rPr>
              <w:t>0.96</w:t>
            </w:r>
          </w:p>
        </w:tc>
        <w:tc>
          <w:tcPr>
            <w:tcW w:w="794" w:type="dxa"/>
            <w:vAlign w:val="bottom"/>
          </w:tcPr>
          <w:p w:rsidR="002804D1" w:rsidRPr="002804D1" w:rsidRDefault="002804D1" w:rsidP="002804D1">
            <w:pPr>
              <w:pStyle w:val="NoSpacing"/>
              <w:rPr>
                <w:rFonts w:cs="Times New Roman"/>
              </w:rPr>
            </w:pPr>
            <w:r w:rsidRPr="002804D1">
              <w:rPr>
                <w:rFonts w:cs="Times New Roman"/>
              </w:rPr>
              <w:t>0.84</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2.2</w:t>
            </w:r>
          </w:p>
        </w:tc>
        <w:tc>
          <w:tcPr>
            <w:tcW w:w="794" w:type="dxa"/>
            <w:vAlign w:val="bottom"/>
          </w:tcPr>
          <w:p w:rsidR="002804D1" w:rsidRPr="004A4135" w:rsidRDefault="002804D1" w:rsidP="002804D1">
            <w:pPr>
              <w:pStyle w:val="NoSpacing"/>
              <w:rPr>
                <w:rFonts w:cs="Times New Roman"/>
              </w:rPr>
            </w:pPr>
            <w:r w:rsidRPr="004A4135">
              <w:rPr>
                <w:rFonts w:cs="Times New Roman"/>
              </w:rPr>
              <w:t>194.4</w:t>
            </w:r>
          </w:p>
        </w:tc>
        <w:tc>
          <w:tcPr>
            <w:tcW w:w="794" w:type="dxa"/>
            <w:vAlign w:val="bottom"/>
          </w:tcPr>
          <w:p w:rsidR="002804D1" w:rsidRPr="002804D1" w:rsidRDefault="002804D1" w:rsidP="002804D1">
            <w:pPr>
              <w:pStyle w:val="NoSpacing"/>
              <w:rPr>
                <w:rFonts w:cs="Times New Roman"/>
              </w:rPr>
            </w:pPr>
            <w:r w:rsidRPr="002804D1">
              <w:rPr>
                <w:rFonts w:cs="Times New Roman"/>
              </w:rPr>
              <w:t>156.1</w:t>
            </w:r>
          </w:p>
        </w:tc>
        <w:tc>
          <w:tcPr>
            <w:tcW w:w="794" w:type="dxa"/>
            <w:vAlign w:val="center"/>
          </w:tcPr>
          <w:p w:rsidR="002804D1" w:rsidRPr="00FE7838" w:rsidRDefault="002804D1" w:rsidP="002804D1">
            <w:pPr>
              <w:pStyle w:val="NoSpacing"/>
              <w:rPr>
                <w:rFonts w:cs="Times New Roman"/>
              </w:rPr>
            </w:pPr>
            <w:r w:rsidRPr="00FE7838">
              <w:rPr>
                <w:rFonts w:cs="Times New Roman"/>
              </w:rPr>
              <w:t>201.9</w:t>
            </w:r>
          </w:p>
        </w:tc>
        <w:tc>
          <w:tcPr>
            <w:tcW w:w="794" w:type="dxa"/>
            <w:vAlign w:val="bottom"/>
          </w:tcPr>
          <w:p w:rsidR="002804D1" w:rsidRPr="004A4135" w:rsidRDefault="002804D1" w:rsidP="002804D1">
            <w:pPr>
              <w:pStyle w:val="NoSpacing"/>
              <w:rPr>
                <w:rFonts w:cs="Times New Roman"/>
              </w:rPr>
            </w:pPr>
            <w:r w:rsidRPr="004A4135">
              <w:rPr>
                <w:rFonts w:cs="Times New Roman"/>
              </w:rPr>
              <w:t>0.96</w:t>
            </w:r>
          </w:p>
        </w:tc>
        <w:tc>
          <w:tcPr>
            <w:tcW w:w="794" w:type="dxa"/>
            <w:vAlign w:val="bottom"/>
          </w:tcPr>
          <w:p w:rsidR="002804D1" w:rsidRPr="002804D1" w:rsidRDefault="002804D1" w:rsidP="002804D1">
            <w:pPr>
              <w:pStyle w:val="NoSpacing"/>
              <w:rPr>
                <w:rFonts w:cs="Times New Roman"/>
              </w:rPr>
            </w:pPr>
            <w:r w:rsidRPr="002804D1">
              <w:rPr>
                <w:rFonts w:cs="Times New Roman"/>
              </w:rPr>
              <w:t>0.77</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2.4</w:t>
            </w:r>
          </w:p>
        </w:tc>
        <w:tc>
          <w:tcPr>
            <w:tcW w:w="794" w:type="dxa"/>
            <w:vAlign w:val="bottom"/>
          </w:tcPr>
          <w:p w:rsidR="002804D1" w:rsidRPr="004A4135" w:rsidRDefault="002804D1" w:rsidP="002804D1">
            <w:pPr>
              <w:pStyle w:val="NoSpacing"/>
              <w:rPr>
                <w:rFonts w:cs="Times New Roman"/>
              </w:rPr>
            </w:pPr>
            <w:r w:rsidRPr="004A4135">
              <w:rPr>
                <w:rFonts w:cs="Times New Roman"/>
              </w:rPr>
              <w:t>199.4</w:t>
            </w:r>
          </w:p>
        </w:tc>
        <w:tc>
          <w:tcPr>
            <w:tcW w:w="794" w:type="dxa"/>
            <w:vAlign w:val="bottom"/>
          </w:tcPr>
          <w:p w:rsidR="002804D1" w:rsidRPr="002804D1" w:rsidRDefault="002804D1" w:rsidP="002804D1">
            <w:pPr>
              <w:pStyle w:val="NoSpacing"/>
              <w:rPr>
                <w:rFonts w:cs="Times New Roman"/>
              </w:rPr>
            </w:pPr>
            <w:r w:rsidRPr="002804D1">
              <w:rPr>
                <w:rFonts w:cs="Times New Roman"/>
              </w:rPr>
              <w:t>156.8</w:t>
            </w:r>
          </w:p>
        </w:tc>
        <w:tc>
          <w:tcPr>
            <w:tcW w:w="794" w:type="dxa"/>
            <w:vAlign w:val="center"/>
          </w:tcPr>
          <w:p w:rsidR="002804D1" w:rsidRPr="00FE7838" w:rsidRDefault="002804D1" w:rsidP="002804D1">
            <w:pPr>
              <w:pStyle w:val="NoSpacing"/>
              <w:rPr>
                <w:rFonts w:cs="Times New Roman"/>
              </w:rPr>
            </w:pPr>
            <w:r w:rsidRPr="00FE7838">
              <w:rPr>
                <w:rFonts w:cs="Times New Roman"/>
              </w:rPr>
              <w:t>219.3</w:t>
            </w:r>
          </w:p>
        </w:tc>
        <w:tc>
          <w:tcPr>
            <w:tcW w:w="794" w:type="dxa"/>
            <w:vAlign w:val="bottom"/>
          </w:tcPr>
          <w:p w:rsidR="002804D1" w:rsidRPr="004A4135" w:rsidRDefault="002804D1" w:rsidP="002804D1">
            <w:pPr>
              <w:pStyle w:val="NoSpacing"/>
              <w:rPr>
                <w:rFonts w:cs="Times New Roman"/>
              </w:rPr>
            </w:pPr>
            <w:r w:rsidRPr="004A4135">
              <w:rPr>
                <w:rFonts w:cs="Times New Roman"/>
              </w:rPr>
              <w:t>0.91</w:t>
            </w:r>
          </w:p>
        </w:tc>
        <w:tc>
          <w:tcPr>
            <w:tcW w:w="794" w:type="dxa"/>
            <w:vAlign w:val="bottom"/>
          </w:tcPr>
          <w:p w:rsidR="002804D1" w:rsidRPr="002804D1" w:rsidRDefault="002804D1" w:rsidP="002804D1">
            <w:pPr>
              <w:pStyle w:val="NoSpacing"/>
              <w:rPr>
                <w:rFonts w:cs="Times New Roman"/>
              </w:rPr>
            </w:pPr>
            <w:r w:rsidRPr="002804D1">
              <w:rPr>
                <w:rFonts w:cs="Times New Roman"/>
              </w:rPr>
              <w:t>0.71</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2.6</w:t>
            </w:r>
          </w:p>
        </w:tc>
        <w:tc>
          <w:tcPr>
            <w:tcW w:w="794" w:type="dxa"/>
            <w:vAlign w:val="bottom"/>
          </w:tcPr>
          <w:p w:rsidR="002804D1" w:rsidRPr="004A4135" w:rsidRDefault="002804D1" w:rsidP="002804D1">
            <w:pPr>
              <w:pStyle w:val="NoSpacing"/>
              <w:rPr>
                <w:rFonts w:cs="Times New Roman"/>
              </w:rPr>
            </w:pPr>
            <w:r w:rsidRPr="004A4135">
              <w:rPr>
                <w:rFonts w:cs="Times New Roman"/>
              </w:rPr>
              <w:t>204.0</w:t>
            </w:r>
          </w:p>
        </w:tc>
        <w:tc>
          <w:tcPr>
            <w:tcW w:w="794" w:type="dxa"/>
            <w:vAlign w:val="bottom"/>
          </w:tcPr>
          <w:p w:rsidR="002804D1" w:rsidRPr="002804D1" w:rsidRDefault="002804D1" w:rsidP="002804D1">
            <w:pPr>
              <w:pStyle w:val="NoSpacing"/>
              <w:rPr>
                <w:rFonts w:cs="Times New Roman"/>
              </w:rPr>
            </w:pPr>
            <w:r w:rsidRPr="002804D1">
              <w:rPr>
                <w:rFonts w:cs="Times New Roman"/>
              </w:rPr>
              <w:t>157.2</w:t>
            </w:r>
          </w:p>
        </w:tc>
        <w:tc>
          <w:tcPr>
            <w:tcW w:w="794" w:type="dxa"/>
            <w:vAlign w:val="center"/>
          </w:tcPr>
          <w:p w:rsidR="002804D1" w:rsidRPr="00FE7838" w:rsidRDefault="002804D1" w:rsidP="002804D1">
            <w:pPr>
              <w:pStyle w:val="NoSpacing"/>
              <w:rPr>
                <w:rFonts w:cs="Times New Roman"/>
              </w:rPr>
            </w:pPr>
            <w:r w:rsidRPr="00FE7838">
              <w:rPr>
                <w:rFonts w:cs="Times New Roman"/>
              </w:rPr>
              <w:t>234.6</w:t>
            </w:r>
          </w:p>
        </w:tc>
        <w:tc>
          <w:tcPr>
            <w:tcW w:w="794" w:type="dxa"/>
            <w:vAlign w:val="bottom"/>
          </w:tcPr>
          <w:p w:rsidR="002804D1" w:rsidRPr="004A4135" w:rsidRDefault="002804D1" w:rsidP="002804D1">
            <w:pPr>
              <w:pStyle w:val="NoSpacing"/>
              <w:rPr>
                <w:rFonts w:cs="Times New Roman"/>
              </w:rPr>
            </w:pPr>
            <w:r w:rsidRPr="004A4135">
              <w:rPr>
                <w:rFonts w:cs="Times New Roman"/>
              </w:rPr>
              <w:t>0.87</w:t>
            </w:r>
          </w:p>
        </w:tc>
        <w:tc>
          <w:tcPr>
            <w:tcW w:w="794" w:type="dxa"/>
            <w:vAlign w:val="bottom"/>
          </w:tcPr>
          <w:p w:rsidR="002804D1" w:rsidRPr="002804D1" w:rsidRDefault="002804D1" w:rsidP="002804D1">
            <w:pPr>
              <w:pStyle w:val="NoSpacing"/>
              <w:rPr>
                <w:rFonts w:cs="Times New Roman"/>
              </w:rPr>
            </w:pPr>
            <w:r w:rsidRPr="002804D1">
              <w:rPr>
                <w:rFonts w:cs="Times New Roman"/>
              </w:rPr>
              <w:t>0.67</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2.8</w:t>
            </w:r>
          </w:p>
        </w:tc>
        <w:tc>
          <w:tcPr>
            <w:tcW w:w="794" w:type="dxa"/>
            <w:vAlign w:val="bottom"/>
          </w:tcPr>
          <w:p w:rsidR="002804D1" w:rsidRPr="004A4135" w:rsidRDefault="002804D1" w:rsidP="002804D1">
            <w:pPr>
              <w:pStyle w:val="NoSpacing"/>
              <w:rPr>
                <w:rFonts w:cs="Times New Roman"/>
              </w:rPr>
            </w:pPr>
            <w:r w:rsidRPr="004A4135">
              <w:rPr>
                <w:rFonts w:cs="Times New Roman"/>
              </w:rPr>
              <w:t>208.9</w:t>
            </w:r>
          </w:p>
        </w:tc>
        <w:tc>
          <w:tcPr>
            <w:tcW w:w="794" w:type="dxa"/>
            <w:vAlign w:val="bottom"/>
          </w:tcPr>
          <w:p w:rsidR="002804D1" w:rsidRPr="002804D1" w:rsidRDefault="002804D1" w:rsidP="002804D1">
            <w:pPr>
              <w:pStyle w:val="NoSpacing"/>
              <w:rPr>
                <w:rFonts w:cs="Times New Roman"/>
              </w:rPr>
            </w:pPr>
            <w:r w:rsidRPr="002804D1">
              <w:rPr>
                <w:rFonts w:cs="Times New Roman"/>
              </w:rPr>
              <w:t>157.5</w:t>
            </w:r>
          </w:p>
        </w:tc>
        <w:tc>
          <w:tcPr>
            <w:tcW w:w="794" w:type="dxa"/>
            <w:vAlign w:val="center"/>
          </w:tcPr>
          <w:p w:rsidR="002804D1" w:rsidRPr="00FE7838" w:rsidRDefault="002804D1" w:rsidP="002804D1">
            <w:pPr>
              <w:pStyle w:val="NoSpacing"/>
              <w:rPr>
                <w:rFonts w:cs="Times New Roman"/>
              </w:rPr>
            </w:pPr>
            <w:r w:rsidRPr="00FE7838">
              <w:rPr>
                <w:rFonts w:cs="Times New Roman"/>
              </w:rPr>
              <w:t>246.7</w:t>
            </w:r>
          </w:p>
        </w:tc>
        <w:tc>
          <w:tcPr>
            <w:tcW w:w="794" w:type="dxa"/>
            <w:vAlign w:val="bottom"/>
          </w:tcPr>
          <w:p w:rsidR="002804D1" w:rsidRPr="004A4135" w:rsidRDefault="002804D1" w:rsidP="002804D1">
            <w:pPr>
              <w:pStyle w:val="NoSpacing"/>
              <w:rPr>
                <w:rFonts w:cs="Times New Roman"/>
              </w:rPr>
            </w:pPr>
            <w:r w:rsidRPr="004A4135">
              <w:rPr>
                <w:rFonts w:cs="Times New Roman"/>
              </w:rPr>
              <w:t>0.85</w:t>
            </w:r>
          </w:p>
        </w:tc>
        <w:tc>
          <w:tcPr>
            <w:tcW w:w="794" w:type="dxa"/>
            <w:vAlign w:val="bottom"/>
          </w:tcPr>
          <w:p w:rsidR="002804D1" w:rsidRPr="002804D1" w:rsidRDefault="002804D1" w:rsidP="002804D1">
            <w:pPr>
              <w:pStyle w:val="NoSpacing"/>
              <w:rPr>
                <w:rFonts w:cs="Times New Roman"/>
              </w:rPr>
            </w:pPr>
            <w:r w:rsidRPr="002804D1">
              <w:rPr>
                <w:rFonts w:cs="Times New Roman"/>
              </w:rPr>
              <w:t>0.64</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3</w:t>
            </w:r>
          </w:p>
        </w:tc>
        <w:tc>
          <w:tcPr>
            <w:tcW w:w="794" w:type="dxa"/>
            <w:vAlign w:val="bottom"/>
          </w:tcPr>
          <w:p w:rsidR="002804D1" w:rsidRPr="004A4135" w:rsidRDefault="002804D1" w:rsidP="002804D1">
            <w:pPr>
              <w:pStyle w:val="NoSpacing"/>
              <w:rPr>
                <w:rFonts w:cs="Times New Roman"/>
              </w:rPr>
            </w:pPr>
            <w:r w:rsidRPr="004A4135">
              <w:rPr>
                <w:rFonts w:cs="Times New Roman"/>
              </w:rPr>
              <w:t>215.7</w:t>
            </w:r>
          </w:p>
        </w:tc>
        <w:tc>
          <w:tcPr>
            <w:tcW w:w="794" w:type="dxa"/>
            <w:vAlign w:val="bottom"/>
          </w:tcPr>
          <w:p w:rsidR="002804D1" w:rsidRPr="002804D1" w:rsidRDefault="002804D1" w:rsidP="002804D1">
            <w:pPr>
              <w:pStyle w:val="NoSpacing"/>
              <w:rPr>
                <w:rFonts w:cs="Times New Roman"/>
              </w:rPr>
            </w:pPr>
            <w:r w:rsidRPr="002804D1">
              <w:rPr>
                <w:rFonts w:cs="Times New Roman"/>
              </w:rPr>
              <w:t>157.8</w:t>
            </w:r>
          </w:p>
        </w:tc>
        <w:tc>
          <w:tcPr>
            <w:tcW w:w="794" w:type="dxa"/>
            <w:vAlign w:val="center"/>
          </w:tcPr>
          <w:p w:rsidR="002804D1" w:rsidRPr="00FE7838" w:rsidRDefault="002804D1" w:rsidP="002804D1">
            <w:pPr>
              <w:pStyle w:val="NoSpacing"/>
              <w:rPr>
                <w:rFonts w:cs="Times New Roman"/>
              </w:rPr>
            </w:pPr>
            <w:r w:rsidRPr="00FE7838">
              <w:rPr>
                <w:rFonts w:cs="Times New Roman"/>
              </w:rPr>
              <w:t>254.9</w:t>
            </w:r>
          </w:p>
        </w:tc>
        <w:tc>
          <w:tcPr>
            <w:tcW w:w="794" w:type="dxa"/>
            <w:vAlign w:val="bottom"/>
          </w:tcPr>
          <w:p w:rsidR="002804D1" w:rsidRPr="004A4135" w:rsidRDefault="002804D1" w:rsidP="002804D1">
            <w:pPr>
              <w:pStyle w:val="NoSpacing"/>
              <w:rPr>
                <w:rFonts w:cs="Times New Roman"/>
              </w:rPr>
            </w:pPr>
            <w:r w:rsidRPr="004A4135">
              <w:rPr>
                <w:rFonts w:cs="Times New Roman"/>
              </w:rPr>
              <w:t>0.85</w:t>
            </w:r>
          </w:p>
        </w:tc>
        <w:tc>
          <w:tcPr>
            <w:tcW w:w="794" w:type="dxa"/>
            <w:vAlign w:val="bottom"/>
          </w:tcPr>
          <w:p w:rsidR="002804D1" w:rsidRPr="002804D1" w:rsidRDefault="002804D1" w:rsidP="002804D1">
            <w:pPr>
              <w:pStyle w:val="NoSpacing"/>
              <w:rPr>
                <w:rFonts w:cs="Times New Roman"/>
              </w:rPr>
            </w:pPr>
            <w:r w:rsidRPr="002804D1">
              <w:rPr>
                <w:rFonts w:cs="Times New Roman"/>
              </w:rPr>
              <w:t>0.62</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4</w:t>
            </w:r>
          </w:p>
        </w:tc>
        <w:tc>
          <w:tcPr>
            <w:tcW w:w="794" w:type="dxa"/>
            <w:vAlign w:val="bottom"/>
          </w:tcPr>
          <w:p w:rsidR="002804D1" w:rsidRPr="004A4135" w:rsidRDefault="002804D1" w:rsidP="002804D1">
            <w:pPr>
              <w:pStyle w:val="NoSpacing"/>
              <w:rPr>
                <w:rFonts w:cs="Times New Roman"/>
              </w:rPr>
            </w:pPr>
            <w:r w:rsidRPr="004A4135">
              <w:rPr>
                <w:rFonts w:cs="Times New Roman"/>
              </w:rPr>
              <w:t>245.6</w:t>
            </w:r>
          </w:p>
        </w:tc>
        <w:tc>
          <w:tcPr>
            <w:tcW w:w="794" w:type="dxa"/>
            <w:vAlign w:val="bottom"/>
          </w:tcPr>
          <w:p w:rsidR="002804D1" w:rsidRPr="002804D1" w:rsidRDefault="002804D1" w:rsidP="002804D1">
            <w:pPr>
              <w:pStyle w:val="NoSpacing"/>
              <w:rPr>
                <w:rFonts w:cs="Times New Roman"/>
              </w:rPr>
            </w:pPr>
            <w:r w:rsidRPr="002804D1">
              <w:rPr>
                <w:rFonts w:cs="Times New Roman"/>
              </w:rPr>
              <w:t>158.4</w:t>
            </w:r>
          </w:p>
        </w:tc>
        <w:tc>
          <w:tcPr>
            <w:tcW w:w="794" w:type="dxa"/>
            <w:vAlign w:val="center"/>
          </w:tcPr>
          <w:p w:rsidR="002804D1" w:rsidRPr="00FE7838" w:rsidRDefault="002804D1" w:rsidP="002804D1">
            <w:pPr>
              <w:pStyle w:val="NoSpacing"/>
              <w:rPr>
                <w:rFonts w:cs="Times New Roman"/>
              </w:rPr>
            </w:pPr>
            <w:r w:rsidRPr="00FE7838">
              <w:rPr>
                <w:rFonts w:cs="Times New Roman"/>
              </w:rPr>
              <w:t>281.3</w:t>
            </w:r>
          </w:p>
        </w:tc>
        <w:tc>
          <w:tcPr>
            <w:tcW w:w="794" w:type="dxa"/>
            <w:vAlign w:val="bottom"/>
          </w:tcPr>
          <w:p w:rsidR="002804D1" w:rsidRPr="004A4135" w:rsidRDefault="002804D1" w:rsidP="002804D1">
            <w:pPr>
              <w:pStyle w:val="NoSpacing"/>
              <w:rPr>
                <w:rFonts w:cs="Times New Roman"/>
              </w:rPr>
            </w:pPr>
            <w:r w:rsidRPr="004A4135">
              <w:rPr>
                <w:rFonts w:cs="Times New Roman"/>
              </w:rPr>
              <w:t>0.87</w:t>
            </w:r>
          </w:p>
        </w:tc>
        <w:tc>
          <w:tcPr>
            <w:tcW w:w="794" w:type="dxa"/>
            <w:vAlign w:val="bottom"/>
          </w:tcPr>
          <w:p w:rsidR="002804D1" w:rsidRPr="002804D1" w:rsidRDefault="002804D1" w:rsidP="002804D1">
            <w:pPr>
              <w:pStyle w:val="NoSpacing"/>
              <w:rPr>
                <w:rFonts w:cs="Times New Roman"/>
              </w:rPr>
            </w:pPr>
            <w:r w:rsidRPr="002804D1">
              <w:rPr>
                <w:rFonts w:cs="Times New Roman"/>
              </w:rPr>
              <w:t>0.56</w:t>
            </w:r>
          </w:p>
        </w:tc>
      </w:tr>
      <w:tr w:rsidR="002804D1" w:rsidRPr="00FE7838" w:rsidTr="00FF7FCA">
        <w:trPr>
          <w:trHeight w:val="149"/>
          <w:jc w:val="center"/>
        </w:trPr>
        <w:tc>
          <w:tcPr>
            <w:tcW w:w="1247" w:type="dxa"/>
            <w:vMerge/>
            <w:vAlign w:val="center"/>
          </w:tcPr>
          <w:p w:rsidR="002804D1" w:rsidRPr="00FE7838" w:rsidRDefault="002804D1" w:rsidP="002804D1">
            <w:pPr>
              <w:pStyle w:val="NoSpacing"/>
              <w:rPr>
                <w:rFonts w:cs="Times New Roman"/>
              </w:rPr>
            </w:pPr>
          </w:p>
        </w:tc>
        <w:tc>
          <w:tcPr>
            <w:tcW w:w="794" w:type="dxa"/>
            <w:vAlign w:val="center"/>
          </w:tcPr>
          <w:p w:rsidR="002804D1" w:rsidRPr="00FE7838" w:rsidRDefault="002804D1" w:rsidP="002804D1">
            <w:pPr>
              <w:pStyle w:val="NoSpacing"/>
              <w:rPr>
                <w:rFonts w:cs="Times New Roman"/>
              </w:rPr>
            </w:pPr>
            <w:r w:rsidRPr="00FE7838">
              <w:rPr>
                <w:rFonts w:cs="Times New Roman"/>
              </w:rPr>
              <w:t>5</w:t>
            </w:r>
          </w:p>
        </w:tc>
        <w:tc>
          <w:tcPr>
            <w:tcW w:w="794" w:type="dxa"/>
            <w:vAlign w:val="bottom"/>
          </w:tcPr>
          <w:p w:rsidR="002804D1" w:rsidRPr="004A4135" w:rsidRDefault="002804D1" w:rsidP="002804D1">
            <w:pPr>
              <w:pStyle w:val="NoSpacing"/>
              <w:rPr>
                <w:rFonts w:cs="Times New Roman"/>
              </w:rPr>
            </w:pPr>
            <w:r w:rsidRPr="004A4135">
              <w:rPr>
                <w:rFonts w:cs="Times New Roman"/>
              </w:rPr>
              <w:t>272.7</w:t>
            </w:r>
          </w:p>
        </w:tc>
        <w:tc>
          <w:tcPr>
            <w:tcW w:w="794" w:type="dxa"/>
            <w:vAlign w:val="bottom"/>
          </w:tcPr>
          <w:p w:rsidR="002804D1" w:rsidRPr="002804D1" w:rsidRDefault="002804D1" w:rsidP="002804D1">
            <w:pPr>
              <w:pStyle w:val="NoSpacing"/>
              <w:rPr>
                <w:rFonts w:cs="Times New Roman"/>
              </w:rPr>
            </w:pPr>
            <w:r w:rsidRPr="002804D1">
              <w:rPr>
                <w:rFonts w:cs="Times New Roman"/>
              </w:rPr>
              <w:t>158.6</w:t>
            </w:r>
          </w:p>
        </w:tc>
        <w:tc>
          <w:tcPr>
            <w:tcW w:w="794" w:type="dxa"/>
            <w:vAlign w:val="center"/>
          </w:tcPr>
          <w:p w:rsidR="002804D1" w:rsidRPr="00FE7838" w:rsidRDefault="002804D1" w:rsidP="002804D1">
            <w:pPr>
              <w:pStyle w:val="NoSpacing"/>
              <w:rPr>
                <w:rFonts w:cs="Times New Roman"/>
              </w:rPr>
            </w:pPr>
            <w:r w:rsidRPr="00FE7838">
              <w:rPr>
                <w:rFonts w:cs="Times New Roman"/>
              </w:rPr>
              <w:t>293.0</w:t>
            </w:r>
          </w:p>
        </w:tc>
        <w:tc>
          <w:tcPr>
            <w:tcW w:w="794" w:type="dxa"/>
            <w:vAlign w:val="bottom"/>
          </w:tcPr>
          <w:p w:rsidR="002804D1" w:rsidRPr="004A4135" w:rsidRDefault="002804D1" w:rsidP="002804D1">
            <w:pPr>
              <w:pStyle w:val="NoSpacing"/>
              <w:rPr>
                <w:rFonts w:cs="Times New Roman"/>
              </w:rPr>
            </w:pPr>
            <w:r w:rsidRPr="004A4135">
              <w:rPr>
                <w:rFonts w:cs="Times New Roman"/>
              </w:rPr>
              <w:t>0.93</w:t>
            </w:r>
          </w:p>
        </w:tc>
        <w:tc>
          <w:tcPr>
            <w:tcW w:w="794" w:type="dxa"/>
            <w:vAlign w:val="bottom"/>
          </w:tcPr>
          <w:p w:rsidR="002804D1" w:rsidRPr="002804D1" w:rsidRDefault="002804D1" w:rsidP="002804D1">
            <w:pPr>
              <w:pStyle w:val="NoSpacing"/>
              <w:rPr>
                <w:rFonts w:cs="Times New Roman"/>
              </w:rPr>
            </w:pPr>
            <w:r w:rsidRPr="002804D1">
              <w:rPr>
                <w:rFonts w:cs="Times New Roman"/>
              </w:rPr>
              <w:t>0.54</w:t>
            </w:r>
          </w:p>
        </w:tc>
      </w:tr>
    </w:tbl>
    <w:p w:rsidR="002C18C7" w:rsidRDefault="002C18C7" w:rsidP="00F31908">
      <w:pPr>
        <w:pStyle w:val="Caption"/>
        <w:keepNext/>
        <w:jc w:val="both"/>
      </w:pPr>
      <w:bookmarkStart w:id="701" w:name="_Ref461541306"/>
    </w:p>
    <w:p w:rsidR="00AB5B39" w:rsidRDefault="00AB5B39" w:rsidP="00AB5B39">
      <w:pPr>
        <w:pStyle w:val="Caption"/>
        <w:keepNext/>
      </w:pPr>
      <w:bookmarkStart w:id="702" w:name="_Ref488756750"/>
      <w:bookmarkStart w:id="703" w:name="_Toc491872302"/>
      <w:r>
        <w:t xml:space="preserve">Table </w:t>
      </w:r>
      <w:fldSimple w:instr=" STYLEREF 1 \s ">
        <w:r w:rsidR="001A5391">
          <w:rPr>
            <w:noProof/>
          </w:rPr>
          <w:t>10</w:t>
        </w:r>
      </w:fldSimple>
      <w:r w:rsidR="00993BAA">
        <w:t>.</w:t>
      </w:r>
      <w:fldSimple w:instr=" SEQ Table \* ARABIC \s 1 ">
        <w:r w:rsidR="001A5391">
          <w:rPr>
            <w:noProof/>
          </w:rPr>
          <w:t>4</w:t>
        </w:r>
      </w:fldSimple>
      <w:bookmarkEnd w:id="701"/>
      <w:bookmarkEnd w:id="702"/>
      <w:r>
        <w:rPr>
          <w:rFonts w:hint="eastAsia"/>
        </w:rPr>
        <w:t xml:space="preserve"> Predictions o</w:t>
      </w:r>
      <w:r w:rsidR="008918E2">
        <w:t>f</w:t>
      </w:r>
      <w:r>
        <w:rPr>
          <w:rFonts w:hint="eastAsia"/>
        </w:rPr>
        <w:t xml:space="preserve"> the </w:t>
      </w:r>
      <w:r w:rsidR="00DA646A">
        <w:rPr>
          <w:rFonts w:hint="eastAsia"/>
        </w:rPr>
        <w:t xml:space="preserve">ultimate load </w:t>
      </w:r>
      <w:r w:rsidR="008918E2">
        <w:t>in</w:t>
      </w:r>
      <w:r>
        <w:rPr>
          <w:rFonts w:hint="eastAsia"/>
        </w:rPr>
        <w:t xml:space="preserve"> distortional buckling</w:t>
      </w:r>
      <w:bookmarkEnd w:id="703"/>
    </w:p>
    <w:tbl>
      <w:tblPr>
        <w:tblStyle w:val="TableGrid"/>
        <w:tblW w:w="0" w:type="auto"/>
        <w:jc w:val="center"/>
        <w:tblLook w:val="04A0" w:firstRow="1" w:lastRow="0" w:firstColumn="1" w:lastColumn="0" w:noHBand="0" w:noVBand="1"/>
      </w:tblPr>
      <w:tblGrid>
        <w:gridCol w:w="1417"/>
        <w:gridCol w:w="794"/>
        <w:gridCol w:w="794"/>
        <w:gridCol w:w="794"/>
        <w:gridCol w:w="794"/>
        <w:gridCol w:w="794"/>
        <w:gridCol w:w="794"/>
      </w:tblGrid>
      <w:tr w:rsidR="002804D1" w:rsidRPr="00BA2740" w:rsidTr="00FF7FCA">
        <w:trPr>
          <w:trHeight w:val="20"/>
          <w:jc w:val="center"/>
        </w:trPr>
        <w:tc>
          <w:tcPr>
            <w:tcW w:w="1417" w:type="dxa"/>
            <w:noWrap/>
            <w:tcMar>
              <w:top w:w="57" w:type="dxa"/>
              <w:bottom w:w="57" w:type="dxa"/>
            </w:tcMar>
            <w:vAlign w:val="center"/>
          </w:tcPr>
          <w:p w:rsidR="002804D1" w:rsidRPr="00BA2740" w:rsidRDefault="002804D1" w:rsidP="008F3F51">
            <w:pPr>
              <w:pStyle w:val="NoSpacing"/>
              <w:rPr>
                <w:rFonts w:cs="Times New Roman"/>
              </w:rPr>
            </w:pPr>
            <w:r>
              <w:rPr>
                <w:rFonts w:cs="Times New Roman"/>
              </w:rPr>
              <w:t>Section</w:t>
            </w:r>
          </w:p>
        </w:tc>
        <w:tc>
          <w:tcPr>
            <w:tcW w:w="794" w:type="dxa"/>
            <w:tcMar>
              <w:top w:w="57" w:type="dxa"/>
              <w:bottom w:w="57" w:type="dxa"/>
            </w:tcMar>
            <w:vAlign w:val="center"/>
          </w:tcPr>
          <w:p w:rsidR="002804D1" w:rsidRPr="002804D1" w:rsidRDefault="002804D1" w:rsidP="008F3F51">
            <w:pPr>
              <w:pStyle w:val="NoSpacing"/>
              <w:rPr>
                <w:rFonts w:cs="Times New Roman"/>
                <w:i/>
              </w:rPr>
            </w:pPr>
            <w:r w:rsidRPr="002804D1">
              <w:rPr>
                <w:rFonts w:cs="Times New Roman"/>
                <w:i/>
              </w:rPr>
              <w:t>f</w:t>
            </w:r>
            <w:r w:rsidRPr="002804D1">
              <w:rPr>
                <w:rFonts w:cs="Times New Roman"/>
                <w:i/>
                <w:vertAlign w:val="subscript"/>
              </w:rPr>
              <w:t>y</w:t>
            </w:r>
          </w:p>
          <w:p w:rsidR="002804D1" w:rsidRPr="002804D1" w:rsidRDefault="002804D1" w:rsidP="008F3F51">
            <w:pPr>
              <w:pStyle w:val="NoSpacing"/>
              <w:rPr>
                <w:rFonts w:cs="Times New Roman"/>
              </w:rPr>
            </w:pPr>
            <w:r w:rsidRPr="002804D1">
              <w:rPr>
                <w:rFonts w:cs="Times New Roman"/>
              </w:rPr>
              <w:t>(MPa)</w:t>
            </w:r>
          </w:p>
        </w:tc>
        <w:tc>
          <w:tcPr>
            <w:tcW w:w="794" w:type="dxa"/>
            <w:tcMar>
              <w:top w:w="57" w:type="dxa"/>
              <w:bottom w:w="57" w:type="dxa"/>
            </w:tcMar>
            <w:vAlign w:val="center"/>
          </w:tcPr>
          <w:p w:rsidR="002804D1" w:rsidRPr="008918E2" w:rsidRDefault="002804D1" w:rsidP="008F3F51">
            <w:pPr>
              <w:pStyle w:val="NoSpacing"/>
              <w:rPr>
                <w:rFonts w:cs="Times New Roman"/>
              </w:rPr>
            </w:pPr>
            <w:r>
              <w:rPr>
                <w:rFonts w:cs="Times New Roman"/>
                <w:i/>
              </w:rPr>
              <w:t>σ</w:t>
            </w:r>
            <w:r>
              <w:rPr>
                <w:rFonts w:cs="Times New Roman"/>
                <w:i/>
                <w:vertAlign w:val="subscript"/>
              </w:rPr>
              <w:t>u</w:t>
            </w:r>
            <w:r>
              <w:rPr>
                <w:rFonts w:cs="Times New Roman"/>
              </w:rPr>
              <w:t>′</w:t>
            </w:r>
          </w:p>
          <w:p w:rsidR="002804D1" w:rsidRPr="00FE7838" w:rsidRDefault="002804D1" w:rsidP="008F3F51">
            <w:pPr>
              <w:pStyle w:val="NoSpacing"/>
              <w:rPr>
                <w:rFonts w:cs="Times New Roman"/>
              </w:rPr>
            </w:pPr>
            <w:r>
              <w:rPr>
                <w:rFonts w:cs="Times New Roman" w:hint="eastAsia"/>
              </w:rPr>
              <w:t>(MPa)</w:t>
            </w:r>
          </w:p>
        </w:tc>
        <w:tc>
          <w:tcPr>
            <w:tcW w:w="794" w:type="dxa"/>
            <w:tcMar>
              <w:top w:w="57" w:type="dxa"/>
              <w:bottom w:w="57" w:type="dxa"/>
            </w:tcMar>
            <w:vAlign w:val="center"/>
          </w:tcPr>
          <w:p w:rsidR="002804D1" w:rsidRPr="008918E2" w:rsidRDefault="002804D1" w:rsidP="008F3F51">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2804D1" w:rsidRPr="008918E2" w:rsidRDefault="002804D1" w:rsidP="008F3F51">
            <w:pPr>
              <w:pStyle w:val="NoSpacing"/>
              <w:rPr>
                <w:rFonts w:cs="Times New Roman"/>
                <w:i/>
              </w:rPr>
            </w:pPr>
            <w:r w:rsidRPr="008918E2">
              <w:rPr>
                <w:rFonts w:cs="Times New Roman" w:hint="eastAsia"/>
                <w:i/>
              </w:rPr>
              <w:t>(MPa)</w:t>
            </w:r>
          </w:p>
        </w:tc>
        <w:tc>
          <w:tcPr>
            <w:tcW w:w="794" w:type="dxa"/>
            <w:tcMar>
              <w:top w:w="57" w:type="dxa"/>
              <w:bottom w:w="57" w:type="dxa"/>
            </w:tcMar>
            <w:vAlign w:val="center"/>
          </w:tcPr>
          <w:p w:rsidR="002804D1" w:rsidRPr="008918E2" w:rsidRDefault="002804D1" w:rsidP="008F3F51">
            <w:pPr>
              <w:pStyle w:val="NoSpacing"/>
              <w:rPr>
                <w:rFonts w:cs="Times New Roman"/>
                <w:vertAlign w:val="superscript"/>
              </w:rPr>
            </w:pPr>
            <w:r w:rsidRPr="008918E2">
              <w:rPr>
                <w:rFonts w:cs="Times New Roman"/>
                <w:i/>
              </w:rPr>
              <w:t>σ</w:t>
            </w:r>
            <w:r w:rsidRPr="00E710DA">
              <w:rPr>
                <w:rFonts w:cs="Times New Roman"/>
                <w:i/>
                <w:vertAlign w:val="subscript"/>
              </w:rPr>
              <w:t>u</w:t>
            </w:r>
          </w:p>
          <w:p w:rsidR="002804D1" w:rsidRPr="00FE7838" w:rsidRDefault="002804D1" w:rsidP="008F3F51">
            <w:pPr>
              <w:pStyle w:val="NoSpacing"/>
              <w:rPr>
                <w:rFonts w:cs="Times New Roman"/>
              </w:rPr>
            </w:pPr>
            <w:r>
              <w:rPr>
                <w:rFonts w:cs="Times New Roman" w:hint="eastAsia"/>
              </w:rPr>
              <w:t>(MPa)</w:t>
            </w:r>
          </w:p>
        </w:tc>
        <w:tc>
          <w:tcPr>
            <w:tcW w:w="794" w:type="dxa"/>
            <w:tcMar>
              <w:top w:w="57" w:type="dxa"/>
              <w:bottom w:w="57" w:type="dxa"/>
            </w:tcMar>
            <w:vAlign w:val="center"/>
          </w:tcPr>
          <w:p w:rsidR="002804D1" w:rsidRPr="008918E2" w:rsidRDefault="002804D1" w:rsidP="008F3F51">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tcMar>
              <w:top w:w="57" w:type="dxa"/>
              <w:bottom w:w="57" w:type="dxa"/>
            </w:tcMar>
            <w:vAlign w:val="center"/>
          </w:tcPr>
          <w:p w:rsidR="002804D1" w:rsidRPr="008918E2" w:rsidRDefault="002804D1" w:rsidP="008F3F51">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CH1-5-800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117.4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119.1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147.8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0.79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0.81</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CH1-6-800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134.7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147.3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CH1-7-400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169.0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214.8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1.34</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CH1-7-600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158.5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172.4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155.7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CH1-7-800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152.5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164.9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CH2-7-800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187.3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174.4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198.5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0.88</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CH2-7-1000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175.0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193.2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0.83</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CH2-8-1000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177.6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192.1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0.92</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CH2-10-1000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221.1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212.4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202.2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CH2-12-1000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240.1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233.8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206.2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CH2-14-1000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590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245.5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261.9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214.4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1.22</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H5-1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142.8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166.7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177.4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199.7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221.4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227.2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233.0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H5-2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131.3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155.3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181.7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192.5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207.0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221.9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r>
      <w:tr w:rsidR="008F3F51" w:rsidRPr="00BA2740" w:rsidTr="00FF7FCA">
        <w:trPr>
          <w:trHeight w:val="20"/>
          <w:jc w:val="center"/>
        </w:trPr>
        <w:tc>
          <w:tcPr>
            <w:tcW w:w="1417" w:type="dxa"/>
            <w:vMerge w:val="restart"/>
            <w:noWrap/>
            <w:tcMar>
              <w:top w:w="57" w:type="dxa"/>
              <w:bottom w:w="57" w:type="dxa"/>
            </w:tcMar>
            <w:vAlign w:val="center"/>
          </w:tcPr>
          <w:p w:rsidR="008F3F51" w:rsidRPr="00BA2740" w:rsidRDefault="008F3F51" w:rsidP="008F3F51">
            <w:pPr>
              <w:pStyle w:val="NoSpacing"/>
              <w:rPr>
                <w:rFonts w:cs="Times New Roman"/>
              </w:rPr>
            </w:pPr>
            <w:r w:rsidRPr="00BA2740">
              <w:rPr>
                <w:rFonts w:cs="Times New Roman"/>
              </w:rPr>
              <w:t>H5-3</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152.5</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163.6</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147.0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1.11</w:t>
            </w:r>
          </w:p>
        </w:tc>
      </w:tr>
      <w:tr w:rsidR="008F3F51" w:rsidRPr="00BA2740" w:rsidTr="00FF7FCA">
        <w:trPr>
          <w:trHeight w:val="20"/>
          <w:jc w:val="center"/>
        </w:trPr>
        <w:tc>
          <w:tcPr>
            <w:tcW w:w="1417" w:type="dxa"/>
            <w:vMerge/>
            <w:noWrap/>
            <w:tcMar>
              <w:top w:w="57" w:type="dxa"/>
              <w:bottom w:w="57" w:type="dxa"/>
            </w:tcMar>
            <w:vAlign w:val="center"/>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173.0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196.0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160.0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1.23</w:t>
            </w:r>
          </w:p>
        </w:tc>
      </w:tr>
      <w:tr w:rsidR="008F3F51" w:rsidRPr="00BA2740" w:rsidTr="00FF7FCA">
        <w:trPr>
          <w:trHeight w:val="20"/>
          <w:jc w:val="center"/>
        </w:trPr>
        <w:tc>
          <w:tcPr>
            <w:tcW w:w="1417" w:type="dxa"/>
            <w:noWrap/>
            <w:tcMar>
              <w:top w:w="57" w:type="dxa"/>
              <w:bottom w:w="57" w:type="dxa"/>
            </w:tcMar>
            <w:vAlign w:val="center"/>
          </w:tcPr>
          <w:p w:rsidR="008F3F51" w:rsidRPr="00BA2740" w:rsidRDefault="008F3F51" w:rsidP="008F3F51">
            <w:pPr>
              <w:pStyle w:val="NoSpacing"/>
              <w:rPr>
                <w:rFonts w:cs="Times New Roman"/>
              </w:rPr>
            </w:pPr>
            <w:r>
              <w:rPr>
                <w:rFonts w:cs="Times New Roman"/>
              </w:rPr>
              <w:lastRenderedPageBreak/>
              <w:t>Section</w:t>
            </w:r>
          </w:p>
        </w:tc>
        <w:tc>
          <w:tcPr>
            <w:tcW w:w="794" w:type="dxa"/>
            <w:tcMar>
              <w:top w:w="57" w:type="dxa"/>
              <w:bottom w:w="57" w:type="dxa"/>
            </w:tcMar>
            <w:vAlign w:val="center"/>
          </w:tcPr>
          <w:p w:rsidR="008F3F51" w:rsidRPr="002804D1" w:rsidRDefault="008F3F51" w:rsidP="008F3F51">
            <w:pPr>
              <w:pStyle w:val="NoSpacing"/>
              <w:rPr>
                <w:rFonts w:cs="Times New Roman"/>
                <w:i/>
              </w:rPr>
            </w:pPr>
            <w:r w:rsidRPr="002804D1">
              <w:rPr>
                <w:rFonts w:cs="Times New Roman"/>
                <w:i/>
              </w:rPr>
              <w:t>f</w:t>
            </w:r>
            <w:r w:rsidRPr="002804D1">
              <w:rPr>
                <w:rFonts w:cs="Times New Roman"/>
                <w:i/>
                <w:vertAlign w:val="subscript"/>
              </w:rPr>
              <w:t>y</w:t>
            </w:r>
          </w:p>
          <w:p w:rsidR="008F3F51" w:rsidRPr="002804D1" w:rsidRDefault="008F3F51" w:rsidP="008F3F51">
            <w:pPr>
              <w:pStyle w:val="NoSpacing"/>
              <w:rPr>
                <w:rFonts w:cs="Times New Roman"/>
              </w:rPr>
            </w:pPr>
            <w:r w:rsidRPr="002804D1">
              <w:rPr>
                <w:rFonts w:cs="Times New Roman"/>
              </w:rPr>
              <w:t>(MPa)</w:t>
            </w:r>
          </w:p>
        </w:tc>
        <w:tc>
          <w:tcPr>
            <w:tcW w:w="794" w:type="dxa"/>
            <w:tcMar>
              <w:top w:w="57" w:type="dxa"/>
              <w:bottom w:w="57" w:type="dxa"/>
            </w:tcMar>
            <w:vAlign w:val="center"/>
          </w:tcPr>
          <w:p w:rsidR="008F3F51" w:rsidRPr="008918E2" w:rsidRDefault="008F3F51" w:rsidP="008F3F51">
            <w:pPr>
              <w:pStyle w:val="NoSpacing"/>
              <w:rPr>
                <w:rFonts w:cs="Times New Roman"/>
              </w:rPr>
            </w:pPr>
            <w:r>
              <w:rPr>
                <w:rFonts w:cs="Times New Roman"/>
                <w:i/>
              </w:rPr>
              <w:t>σ</w:t>
            </w:r>
            <w:r>
              <w:rPr>
                <w:rFonts w:cs="Times New Roman"/>
                <w:i/>
                <w:vertAlign w:val="subscript"/>
              </w:rPr>
              <w:t>u</w:t>
            </w:r>
            <w:r>
              <w:rPr>
                <w:rFonts w:cs="Times New Roman"/>
              </w:rPr>
              <w:t>′</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8F3F51" w:rsidRPr="008918E2" w:rsidRDefault="008F3F51" w:rsidP="008F3F51">
            <w:pPr>
              <w:pStyle w:val="NoSpacing"/>
              <w:rPr>
                <w:rFonts w:cs="Times New Roman"/>
                <w:i/>
              </w:rPr>
            </w:pPr>
            <w:r w:rsidRPr="008918E2">
              <w:rPr>
                <w:rFonts w:cs="Times New Roman" w:hint="eastAsia"/>
                <w:i/>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E710DA">
              <w:rPr>
                <w:rFonts w:cs="Times New Roman"/>
                <w:i/>
                <w:vertAlign w:val="subscript"/>
              </w:rPr>
              <w:t>u</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8F3F51" w:rsidP="008F3F51">
            <w:pPr>
              <w:pStyle w:val="NoSpacing"/>
              <w:rPr>
                <w:rFonts w:cs="Times New Roman"/>
              </w:rPr>
            </w:pPr>
            <w:r w:rsidRPr="00BA2740">
              <w:rPr>
                <w:rFonts w:cs="Times New Roman"/>
              </w:rPr>
              <w:t>H5-3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212.7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246.2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240.4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285.6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8F3F51" w:rsidRPr="00BA2740" w:rsidTr="00FF7FCA">
        <w:trPr>
          <w:trHeight w:val="20"/>
          <w:jc w:val="center"/>
        </w:trPr>
        <w:tc>
          <w:tcPr>
            <w:tcW w:w="1417" w:type="dxa"/>
            <w:vMerge w:val="restart"/>
            <w:noWrap/>
            <w:tcMar>
              <w:top w:w="57" w:type="dxa"/>
              <w:bottom w:w="57" w:type="dxa"/>
            </w:tcMar>
            <w:vAlign w:val="center"/>
          </w:tcPr>
          <w:p w:rsidR="008F3F51" w:rsidRPr="00BA2740" w:rsidRDefault="008F3F51" w:rsidP="008F3F51">
            <w:pPr>
              <w:pStyle w:val="NoSpacing"/>
              <w:rPr>
                <w:rFonts w:cs="Times New Roman"/>
              </w:rPr>
            </w:pPr>
            <w:r w:rsidRPr="00B41FD6">
              <w:rPr>
                <w:rFonts w:cs="Times New Roman"/>
              </w:rPr>
              <w:t>H11-1</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250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80.6</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97.4</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82.0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1.19</w:t>
            </w:r>
          </w:p>
        </w:tc>
      </w:tr>
      <w:tr w:rsidR="008F3F51" w:rsidRPr="00BA2740" w:rsidTr="00FF7FCA">
        <w:trPr>
          <w:trHeight w:val="20"/>
          <w:jc w:val="center"/>
        </w:trPr>
        <w:tc>
          <w:tcPr>
            <w:tcW w:w="1417" w:type="dxa"/>
            <w:vMerge/>
            <w:noWrap/>
            <w:tcMar>
              <w:top w:w="57" w:type="dxa"/>
              <w:bottom w:w="57" w:type="dxa"/>
            </w:tcMar>
            <w:vAlign w:val="center"/>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350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91.9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113.9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99.0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0.93</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1.15</w:t>
            </w:r>
          </w:p>
        </w:tc>
      </w:tr>
      <w:tr w:rsidR="008F3F51" w:rsidRPr="00BA2740" w:rsidTr="00FF7FCA">
        <w:trPr>
          <w:trHeight w:val="20"/>
          <w:jc w:val="center"/>
        </w:trPr>
        <w:tc>
          <w:tcPr>
            <w:tcW w:w="1417" w:type="dxa"/>
            <w:vMerge/>
            <w:noWrap/>
            <w:tcMar>
              <w:top w:w="57" w:type="dxa"/>
              <w:bottom w:w="57" w:type="dxa"/>
            </w:tcMar>
            <w:vAlign w:val="center"/>
          </w:tcPr>
          <w:p w:rsidR="008F3F51" w:rsidRDefault="008F3F51" w:rsidP="008F3F51">
            <w:pPr>
              <w:pStyle w:val="NoSpacing"/>
              <w:rPr>
                <w:rFonts w:cs="Times New Roman"/>
              </w:rPr>
            </w:pP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550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108.9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139.7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125.0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0.87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1.12</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122.1</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160.1</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148.0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0.83</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H11-2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86.6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122.3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118.1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1.14</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132.9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172.4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H11-3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76.8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91.2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87.6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116.9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H12-1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60.0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69.6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58.0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73.4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88.9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83.5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H12-2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60.6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74.5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58.0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95.5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84.1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136.8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1.22</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H12-3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64.1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59.0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67.9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81.6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77.1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91.2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0.79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H13-1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81.3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82.2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115.7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124.4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152.9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H13-2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84.2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89.4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102.2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1.45</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117.4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136.6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141.9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1.19</w:t>
            </w:r>
          </w:p>
        </w:tc>
      </w:tr>
      <w:tr w:rsidR="008F3F51" w:rsidRPr="00BA2740" w:rsidTr="00FF7FCA">
        <w:trPr>
          <w:trHeight w:val="20"/>
          <w:jc w:val="center"/>
        </w:trPr>
        <w:tc>
          <w:tcPr>
            <w:tcW w:w="1417" w:type="dxa"/>
            <w:noWrap/>
            <w:tcMar>
              <w:top w:w="57" w:type="dxa"/>
              <w:bottom w:w="57" w:type="dxa"/>
            </w:tcMar>
            <w:vAlign w:val="center"/>
          </w:tcPr>
          <w:p w:rsidR="008F3F51" w:rsidRPr="00BA2740" w:rsidRDefault="008F3F51" w:rsidP="008F3F51">
            <w:pPr>
              <w:pStyle w:val="NoSpacing"/>
              <w:rPr>
                <w:rFonts w:cs="Times New Roman"/>
              </w:rPr>
            </w:pPr>
            <w:r w:rsidRPr="00BA2740">
              <w:rPr>
                <w:rFonts w:cs="Times New Roman"/>
              </w:rPr>
              <w:t>H13-3</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76.9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75.5</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78.0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0.99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0.97</w:t>
            </w:r>
          </w:p>
        </w:tc>
      </w:tr>
      <w:tr w:rsidR="008F3F51" w:rsidRPr="00BA2740" w:rsidTr="00FF7FCA">
        <w:trPr>
          <w:trHeight w:val="20"/>
          <w:jc w:val="center"/>
        </w:trPr>
        <w:tc>
          <w:tcPr>
            <w:tcW w:w="1417" w:type="dxa"/>
            <w:noWrap/>
            <w:tcMar>
              <w:top w:w="57" w:type="dxa"/>
              <w:bottom w:w="57" w:type="dxa"/>
            </w:tcMar>
            <w:vAlign w:val="center"/>
          </w:tcPr>
          <w:p w:rsidR="008F3F51" w:rsidRPr="00BA2740" w:rsidRDefault="008F3F51" w:rsidP="008F3F51">
            <w:pPr>
              <w:pStyle w:val="NoSpacing"/>
              <w:rPr>
                <w:rFonts w:cs="Times New Roman"/>
              </w:rPr>
            </w:pPr>
            <w:r>
              <w:rPr>
                <w:rFonts w:cs="Times New Roman"/>
              </w:rPr>
              <w:lastRenderedPageBreak/>
              <w:t>Section</w:t>
            </w:r>
          </w:p>
        </w:tc>
        <w:tc>
          <w:tcPr>
            <w:tcW w:w="794" w:type="dxa"/>
            <w:tcMar>
              <w:top w:w="57" w:type="dxa"/>
              <w:bottom w:w="57" w:type="dxa"/>
            </w:tcMar>
            <w:vAlign w:val="center"/>
          </w:tcPr>
          <w:p w:rsidR="008F3F51" w:rsidRPr="002804D1" w:rsidRDefault="008F3F51" w:rsidP="008F3F51">
            <w:pPr>
              <w:pStyle w:val="NoSpacing"/>
              <w:rPr>
                <w:rFonts w:cs="Times New Roman"/>
                <w:i/>
              </w:rPr>
            </w:pPr>
            <w:r w:rsidRPr="002804D1">
              <w:rPr>
                <w:rFonts w:cs="Times New Roman"/>
                <w:i/>
              </w:rPr>
              <w:t>f</w:t>
            </w:r>
            <w:r w:rsidRPr="002804D1">
              <w:rPr>
                <w:rFonts w:cs="Times New Roman"/>
                <w:i/>
                <w:vertAlign w:val="subscript"/>
              </w:rPr>
              <w:t>y</w:t>
            </w:r>
          </w:p>
          <w:p w:rsidR="008F3F51" w:rsidRPr="002804D1" w:rsidRDefault="008F3F51" w:rsidP="008F3F51">
            <w:pPr>
              <w:pStyle w:val="NoSpacing"/>
              <w:rPr>
                <w:rFonts w:cs="Times New Roman"/>
              </w:rPr>
            </w:pPr>
            <w:r w:rsidRPr="002804D1">
              <w:rPr>
                <w:rFonts w:cs="Times New Roman"/>
              </w:rPr>
              <w:t>(MPa)</w:t>
            </w:r>
          </w:p>
        </w:tc>
        <w:tc>
          <w:tcPr>
            <w:tcW w:w="794" w:type="dxa"/>
            <w:tcMar>
              <w:top w:w="57" w:type="dxa"/>
              <w:bottom w:w="57" w:type="dxa"/>
            </w:tcMar>
            <w:vAlign w:val="center"/>
          </w:tcPr>
          <w:p w:rsidR="008F3F51" w:rsidRPr="008918E2" w:rsidRDefault="008F3F51" w:rsidP="008F3F51">
            <w:pPr>
              <w:pStyle w:val="NoSpacing"/>
              <w:rPr>
                <w:rFonts w:cs="Times New Roman"/>
              </w:rPr>
            </w:pPr>
            <w:r>
              <w:rPr>
                <w:rFonts w:cs="Times New Roman"/>
                <w:i/>
              </w:rPr>
              <w:t>σ</w:t>
            </w:r>
            <w:r>
              <w:rPr>
                <w:rFonts w:cs="Times New Roman"/>
                <w:i/>
                <w:vertAlign w:val="subscript"/>
              </w:rPr>
              <w:t>u</w:t>
            </w:r>
            <w:r>
              <w:rPr>
                <w:rFonts w:cs="Times New Roman"/>
              </w:rPr>
              <w:t>′</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8F3F51" w:rsidRPr="008918E2" w:rsidRDefault="008F3F51" w:rsidP="008F3F51">
            <w:pPr>
              <w:pStyle w:val="NoSpacing"/>
              <w:rPr>
                <w:rFonts w:cs="Times New Roman"/>
                <w:i/>
              </w:rPr>
            </w:pPr>
            <w:r w:rsidRPr="008918E2">
              <w:rPr>
                <w:rFonts w:cs="Times New Roman" w:hint="eastAsia"/>
                <w:i/>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E710DA">
              <w:rPr>
                <w:rFonts w:cs="Times New Roman"/>
                <w:i/>
                <w:vertAlign w:val="subscript"/>
              </w:rPr>
              <w:t>u</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8F3F51" w:rsidP="008F3F51">
            <w:pPr>
              <w:pStyle w:val="NoSpacing"/>
              <w:rPr>
                <w:rFonts w:cs="Times New Roman"/>
              </w:rPr>
            </w:pPr>
            <w:r w:rsidRPr="00BA2740">
              <w:rPr>
                <w:rFonts w:cs="Times New Roman"/>
              </w:rPr>
              <w:t>H13-3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95.2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96.9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0.95</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132.3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138.9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159.2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0.91</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Z2-1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141.5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147.9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165.7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198.8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226.4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253.9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231.0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vMerge w:val="restart"/>
            <w:noWrap/>
            <w:tcMar>
              <w:top w:w="57" w:type="dxa"/>
              <w:bottom w:w="57" w:type="dxa"/>
            </w:tcMar>
            <w:vAlign w:val="center"/>
          </w:tcPr>
          <w:p w:rsidR="00B41FD6" w:rsidRPr="00BA2740" w:rsidRDefault="00B41FD6" w:rsidP="008F3F51">
            <w:pPr>
              <w:pStyle w:val="NoSpacing"/>
              <w:rPr>
                <w:rFonts w:cs="Times New Roman"/>
              </w:rPr>
            </w:pPr>
            <w:r w:rsidRPr="00BA2740">
              <w:rPr>
                <w:rFonts w:cs="Times New Roman"/>
              </w:rPr>
              <w:t>Z2-2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r>
      <w:tr w:rsidR="00B41FD6" w:rsidRPr="00BA2740" w:rsidTr="00FF7FCA">
        <w:trPr>
          <w:trHeight w:val="20"/>
          <w:jc w:val="center"/>
        </w:trPr>
        <w:tc>
          <w:tcPr>
            <w:tcW w:w="1417" w:type="dxa"/>
            <w:vMerge/>
            <w:noWrap/>
            <w:tcMar>
              <w:top w:w="57" w:type="dxa"/>
              <w:bottom w:w="57" w:type="dxa"/>
            </w:tcMar>
            <w:vAlign w:val="center"/>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350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154.7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noWrap/>
            <w:tcMar>
              <w:top w:w="57" w:type="dxa"/>
              <w:bottom w:w="57" w:type="dxa"/>
            </w:tcMar>
            <w:vAlign w:val="center"/>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550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191.8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w:t>
            </w:r>
          </w:p>
        </w:tc>
      </w:tr>
      <w:tr w:rsidR="00B41FD6" w:rsidRPr="00BA2740" w:rsidTr="00FF7FCA">
        <w:trPr>
          <w:trHeight w:val="20"/>
          <w:jc w:val="center"/>
        </w:trPr>
        <w:tc>
          <w:tcPr>
            <w:tcW w:w="1417" w:type="dxa"/>
            <w:vMerge/>
            <w:noWrap/>
            <w:tcMar>
              <w:top w:w="57" w:type="dxa"/>
              <w:bottom w:w="57" w:type="dxa"/>
            </w:tcMar>
            <w:vAlign w:val="center"/>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205.8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Z2-3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149.6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170.5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192.6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241.5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236.8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280.1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264.0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Z5-1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200.1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244.9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252.7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279.5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293.5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261.0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Z5-2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194.2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235.9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249.6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268.4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289.8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260.0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Z5-3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202.6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251.3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256.9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233.0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287.4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298.6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269.0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Z8-1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133.2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154.9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157.6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191.9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195.5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217.5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225.4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Z8-2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131.8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192.4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207.7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220.3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239.9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w:t>
            </w:r>
          </w:p>
        </w:tc>
      </w:tr>
      <w:tr w:rsidR="008F3F51" w:rsidRPr="00BA2740" w:rsidTr="00FF7FCA">
        <w:trPr>
          <w:trHeight w:val="20"/>
          <w:jc w:val="center"/>
        </w:trPr>
        <w:tc>
          <w:tcPr>
            <w:tcW w:w="1417" w:type="dxa"/>
            <w:vMerge w:val="restart"/>
            <w:noWrap/>
            <w:tcMar>
              <w:top w:w="57" w:type="dxa"/>
              <w:bottom w:w="57" w:type="dxa"/>
            </w:tcMar>
            <w:vAlign w:val="center"/>
          </w:tcPr>
          <w:p w:rsidR="008F3F51" w:rsidRPr="00BA2740" w:rsidRDefault="008F3F51" w:rsidP="008F3F51">
            <w:pPr>
              <w:pStyle w:val="NoSpacing"/>
              <w:rPr>
                <w:rFonts w:cs="Times New Roman"/>
              </w:rPr>
            </w:pPr>
            <w:r w:rsidRPr="00BA2740">
              <w:rPr>
                <w:rFonts w:cs="Times New Roman"/>
              </w:rPr>
              <w:t>Z8-3</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124.8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125.0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123.0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1.02</w:t>
            </w:r>
          </w:p>
        </w:tc>
      </w:tr>
      <w:tr w:rsidR="008F3F51" w:rsidRPr="00BA2740" w:rsidTr="00FF7FCA">
        <w:trPr>
          <w:trHeight w:val="20"/>
          <w:jc w:val="center"/>
        </w:trPr>
        <w:tc>
          <w:tcPr>
            <w:tcW w:w="1417" w:type="dxa"/>
            <w:vMerge/>
            <w:noWrap/>
            <w:tcMar>
              <w:top w:w="57" w:type="dxa"/>
              <w:bottom w:w="57" w:type="dxa"/>
            </w:tcMar>
            <w:vAlign w:val="center"/>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148.9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147.5</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145.0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1.02</w:t>
            </w:r>
          </w:p>
        </w:tc>
      </w:tr>
      <w:tr w:rsidR="008F3F51" w:rsidRPr="00BA2740" w:rsidTr="00FF7FCA">
        <w:trPr>
          <w:trHeight w:val="20"/>
          <w:jc w:val="center"/>
        </w:trPr>
        <w:tc>
          <w:tcPr>
            <w:tcW w:w="1417" w:type="dxa"/>
            <w:noWrap/>
            <w:tcMar>
              <w:top w:w="57" w:type="dxa"/>
              <w:bottom w:w="57" w:type="dxa"/>
            </w:tcMar>
            <w:vAlign w:val="center"/>
          </w:tcPr>
          <w:p w:rsidR="008F3F51" w:rsidRPr="00BA2740" w:rsidRDefault="008F3F51" w:rsidP="008F3F51">
            <w:pPr>
              <w:pStyle w:val="NoSpacing"/>
              <w:rPr>
                <w:rFonts w:cs="Times New Roman"/>
              </w:rPr>
            </w:pPr>
            <w:r>
              <w:rPr>
                <w:rFonts w:cs="Times New Roman"/>
              </w:rPr>
              <w:lastRenderedPageBreak/>
              <w:t>Section</w:t>
            </w:r>
          </w:p>
        </w:tc>
        <w:tc>
          <w:tcPr>
            <w:tcW w:w="794" w:type="dxa"/>
            <w:tcMar>
              <w:top w:w="57" w:type="dxa"/>
              <w:bottom w:w="57" w:type="dxa"/>
            </w:tcMar>
            <w:vAlign w:val="center"/>
          </w:tcPr>
          <w:p w:rsidR="008F3F51" w:rsidRPr="002804D1" w:rsidRDefault="008F3F51" w:rsidP="008F3F51">
            <w:pPr>
              <w:pStyle w:val="NoSpacing"/>
              <w:rPr>
                <w:rFonts w:cs="Times New Roman"/>
                <w:i/>
              </w:rPr>
            </w:pPr>
            <w:r w:rsidRPr="002804D1">
              <w:rPr>
                <w:rFonts w:cs="Times New Roman"/>
                <w:i/>
              </w:rPr>
              <w:t>f</w:t>
            </w:r>
            <w:r w:rsidRPr="002804D1">
              <w:rPr>
                <w:rFonts w:cs="Times New Roman"/>
                <w:i/>
                <w:vertAlign w:val="subscript"/>
              </w:rPr>
              <w:t>y</w:t>
            </w:r>
          </w:p>
          <w:p w:rsidR="008F3F51" w:rsidRPr="002804D1" w:rsidRDefault="008F3F51" w:rsidP="008F3F51">
            <w:pPr>
              <w:pStyle w:val="NoSpacing"/>
              <w:rPr>
                <w:rFonts w:cs="Times New Roman"/>
              </w:rPr>
            </w:pPr>
            <w:r w:rsidRPr="002804D1">
              <w:rPr>
                <w:rFonts w:cs="Times New Roman"/>
              </w:rPr>
              <w:t>(MPa)</w:t>
            </w:r>
          </w:p>
        </w:tc>
        <w:tc>
          <w:tcPr>
            <w:tcW w:w="794" w:type="dxa"/>
            <w:tcMar>
              <w:top w:w="57" w:type="dxa"/>
              <w:bottom w:w="57" w:type="dxa"/>
            </w:tcMar>
            <w:vAlign w:val="center"/>
          </w:tcPr>
          <w:p w:rsidR="008F3F51" w:rsidRPr="008918E2" w:rsidRDefault="008F3F51" w:rsidP="008F3F51">
            <w:pPr>
              <w:pStyle w:val="NoSpacing"/>
              <w:rPr>
                <w:rFonts w:cs="Times New Roman"/>
              </w:rPr>
            </w:pPr>
            <w:r>
              <w:rPr>
                <w:rFonts w:cs="Times New Roman"/>
                <w:i/>
              </w:rPr>
              <w:t>σ</w:t>
            </w:r>
            <w:r>
              <w:rPr>
                <w:rFonts w:cs="Times New Roman"/>
                <w:i/>
                <w:vertAlign w:val="subscript"/>
              </w:rPr>
              <w:t>u</w:t>
            </w:r>
            <w:r>
              <w:rPr>
                <w:rFonts w:cs="Times New Roman"/>
              </w:rPr>
              <w:t>′</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8F3F51" w:rsidRPr="008918E2" w:rsidRDefault="008F3F51" w:rsidP="008F3F51">
            <w:pPr>
              <w:pStyle w:val="NoSpacing"/>
              <w:rPr>
                <w:rFonts w:cs="Times New Roman"/>
                <w:i/>
              </w:rPr>
            </w:pPr>
            <w:r w:rsidRPr="008918E2">
              <w:rPr>
                <w:rFonts w:cs="Times New Roman" w:hint="eastAsia"/>
                <w:i/>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E710DA">
              <w:rPr>
                <w:rFonts w:cs="Times New Roman"/>
                <w:i/>
                <w:vertAlign w:val="subscript"/>
              </w:rPr>
              <w:t>u</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8F3F51" w:rsidP="008F3F51">
            <w:pPr>
              <w:pStyle w:val="NoSpacing"/>
              <w:rPr>
                <w:rFonts w:cs="Times New Roman"/>
              </w:rPr>
            </w:pPr>
            <w:r w:rsidRPr="00BA2740">
              <w:rPr>
                <w:rFonts w:cs="Times New Roman"/>
              </w:rPr>
              <w:t>Z8-3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182.5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206.1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Z11-1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66.6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75.9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67.0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81.7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97.4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93.2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124.3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Z11-2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71.4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62.0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87.1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121.9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118.7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133.6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171.8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1.31</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Z11-3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63.1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71.4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58.0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77.7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91.3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106.6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105.3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118.2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r>
      <w:tr w:rsidR="008F3F51" w:rsidRPr="00BA2740" w:rsidTr="00FF7FCA">
        <w:trPr>
          <w:trHeight w:val="20"/>
          <w:jc w:val="center"/>
        </w:trPr>
        <w:tc>
          <w:tcPr>
            <w:tcW w:w="1417" w:type="dxa"/>
            <w:vMerge w:val="restart"/>
            <w:noWrap/>
            <w:tcMar>
              <w:top w:w="57" w:type="dxa"/>
              <w:bottom w:w="57" w:type="dxa"/>
            </w:tcMar>
            <w:vAlign w:val="center"/>
          </w:tcPr>
          <w:p w:rsidR="008F3F51" w:rsidRPr="00BA2740" w:rsidRDefault="008F3F51" w:rsidP="008F3F51">
            <w:pPr>
              <w:pStyle w:val="NoSpacing"/>
              <w:rPr>
                <w:rFonts w:cs="Times New Roman"/>
              </w:rPr>
            </w:pPr>
            <w:r w:rsidRPr="00BA2740">
              <w:rPr>
                <w:rFonts w:cs="Times New Roman"/>
              </w:rPr>
              <w:t>Z12-1</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60.5</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69.6</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58.0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1.20</w:t>
            </w:r>
          </w:p>
        </w:tc>
      </w:tr>
      <w:tr w:rsidR="008F3F51" w:rsidRPr="00BA2740" w:rsidTr="00FF7FCA">
        <w:trPr>
          <w:trHeight w:val="20"/>
          <w:jc w:val="center"/>
        </w:trPr>
        <w:tc>
          <w:tcPr>
            <w:tcW w:w="1417" w:type="dxa"/>
            <w:vMerge/>
            <w:noWrap/>
            <w:tcMar>
              <w:top w:w="57" w:type="dxa"/>
              <w:bottom w:w="57" w:type="dxa"/>
            </w:tcMar>
            <w:vAlign w:val="center"/>
          </w:tcPr>
          <w:p w:rsidR="008F3F51" w:rsidRPr="002804D1"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74.2</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88.9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72.0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1.23</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84.4</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103.7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84.0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1.23</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100.0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126.8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117.0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0.85</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1.08</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112.2</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145.2</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137.0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0.82</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1.06</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Z12-2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60.9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74.5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58.0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74.5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95.5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84.7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136.8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112.4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156.8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1.18</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Z12-3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53.6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64.0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59.0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65.5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81.4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74.3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94.8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87.9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0.76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132.3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0.73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r>
      <w:tr w:rsidR="008F3F51" w:rsidRPr="00BA2740" w:rsidTr="00FF7FCA">
        <w:trPr>
          <w:trHeight w:val="20"/>
          <w:jc w:val="center"/>
        </w:trPr>
        <w:tc>
          <w:tcPr>
            <w:tcW w:w="1417" w:type="dxa"/>
            <w:vMerge w:val="restart"/>
            <w:noWrap/>
            <w:tcMar>
              <w:top w:w="57" w:type="dxa"/>
              <w:bottom w:w="57" w:type="dxa"/>
            </w:tcMar>
            <w:vAlign w:val="center"/>
          </w:tcPr>
          <w:p w:rsidR="008F3F51" w:rsidRPr="00BA2740" w:rsidRDefault="008F3F51" w:rsidP="008F3F51">
            <w:pPr>
              <w:pStyle w:val="NoSpacing"/>
              <w:rPr>
                <w:rFonts w:cs="Times New Roman"/>
              </w:rPr>
            </w:pPr>
            <w:r w:rsidRPr="00BA2740">
              <w:rPr>
                <w:rFonts w:cs="Times New Roman"/>
              </w:rPr>
              <w:t>Z13-1</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80.6</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81.7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73.0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1.12</w:t>
            </w:r>
          </w:p>
        </w:tc>
      </w:tr>
      <w:tr w:rsidR="008F3F51" w:rsidRPr="00BA2740" w:rsidTr="00FF7FCA">
        <w:trPr>
          <w:trHeight w:val="20"/>
          <w:jc w:val="center"/>
        </w:trPr>
        <w:tc>
          <w:tcPr>
            <w:tcW w:w="1417" w:type="dxa"/>
            <w:vMerge/>
            <w:noWrap/>
            <w:tcMar>
              <w:top w:w="57" w:type="dxa"/>
              <w:bottom w:w="57" w:type="dxa"/>
            </w:tcMar>
            <w:vAlign w:val="center"/>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99.7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105.4</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99.0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1.06</w:t>
            </w:r>
          </w:p>
        </w:tc>
      </w:tr>
      <w:tr w:rsidR="008F3F51" w:rsidRPr="00BA2740" w:rsidTr="00FF7FCA">
        <w:trPr>
          <w:trHeight w:val="20"/>
          <w:jc w:val="center"/>
        </w:trPr>
        <w:tc>
          <w:tcPr>
            <w:tcW w:w="1417" w:type="dxa"/>
            <w:vMerge/>
            <w:noWrap/>
            <w:tcMar>
              <w:top w:w="57" w:type="dxa"/>
              <w:bottom w:w="57" w:type="dxa"/>
            </w:tcMar>
            <w:vAlign w:val="center"/>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114.8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123.6</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117.0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1.06</w:t>
            </w:r>
          </w:p>
        </w:tc>
      </w:tr>
      <w:tr w:rsidR="008F3F51" w:rsidRPr="00BA2740" w:rsidTr="00FF7FCA">
        <w:trPr>
          <w:trHeight w:val="20"/>
          <w:jc w:val="center"/>
        </w:trPr>
        <w:tc>
          <w:tcPr>
            <w:tcW w:w="1417" w:type="dxa"/>
            <w:noWrap/>
            <w:tcMar>
              <w:top w:w="57" w:type="dxa"/>
              <w:bottom w:w="57" w:type="dxa"/>
            </w:tcMar>
            <w:vAlign w:val="center"/>
          </w:tcPr>
          <w:p w:rsidR="008F3F51" w:rsidRPr="00BA2740" w:rsidRDefault="008F3F51" w:rsidP="008F3F51">
            <w:pPr>
              <w:pStyle w:val="NoSpacing"/>
              <w:rPr>
                <w:rFonts w:cs="Times New Roman"/>
              </w:rPr>
            </w:pPr>
            <w:r>
              <w:rPr>
                <w:rFonts w:cs="Times New Roman"/>
              </w:rPr>
              <w:lastRenderedPageBreak/>
              <w:t>Section</w:t>
            </w:r>
          </w:p>
        </w:tc>
        <w:tc>
          <w:tcPr>
            <w:tcW w:w="794" w:type="dxa"/>
            <w:tcMar>
              <w:top w:w="57" w:type="dxa"/>
              <w:bottom w:w="57" w:type="dxa"/>
            </w:tcMar>
            <w:vAlign w:val="center"/>
          </w:tcPr>
          <w:p w:rsidR="008F3F51" w:rsidRPr="002804D1" w:rsidRDefault="008F3F51" w:rsidP="008F3F51">
            <w:pPr>
              <w:pStyle w:val="NoSpacing"/>
              <w:rPr>
                <w:rFonts w:cs="Times New Roman"/>
                <w:i/>
              </w:rPr>
            </w:pPr>
            <w:r w:rsidRPr="002804D1">
              <w:rPr>
                <w:rFonts w:cs="Times New Roman"/>
                <w:i/>
              </w:rPr>
              <w:t>f</w:t>
            </w:r>
            <w:r w:rsidRPr="002804D1">
              <w:rPr>
                <w:rFonts w:cs="Times New Roman"/>
                <w:i/>
                <w:vertAlign w:val="subscript"/>
              </w:rPr>
              <w:t>y</w:t>
            </w:r>
          </w:p>
          <w:p w:rsidR="008F3F51" w:rsidRPr="002804D1" w:rsidRDefault="008F3F51" w:rsidP="008F3F51">
            <w:pPr>
              <w:pStyle w:val="NoSpacing"/>
              <w:rPr>
                <w:rFonts w:cs="Times New Roman"/>
              </w:rPr>
            </w:pPr>
            <w:r w:rsidRPr="002804D1">
              <w:rPr>
                <w:rFonts w:cs="Times New Roman"/>
              </w:rPr>
              <w:t>(MPa)</w:t>
            </w:r>
          </w:p>
        </w:tc>
        <w:tc>
          <w:tcPr>
            <w:tcW w:w="794" w:type="dxa"/>
            <w:tcMar>
              <w:top w:w="57" w:type="dxa"/>
              <w:bottom w:w="57" w:type="dxa"/>
            </w:tcMar>
            <w:vAlign w:val="center"/>
          </w:tcPr>
          <w:p w:rsidR="008F3F51" w:rsidRPr="008918E2" w:rsidRDefault="008F3F51" w:rsidP="008F3F51">
            <w:pPr>
              <w:pStyle w:val="NoSpacing"/>
              <w:rPr>
                <w:rFonts w:cs="Times New Roman"/>
              </w:rPr>
            </w:pPr>
            <w:r>
              <w:rPr>
                <w:rFonts w:cs="Times New Roman"/>
                <w:i/>
              </w:rPr>
              <w:t>σ</w:t>
            </w:r>
            <w:r>
              <w:rPr>
                <w:rFonts w:cs="Times New Roman"/>
                <w:i/>
                <w:vertAlign w:val="subscript"/>
              </w:rPr>
              <w:t>u</w:t>
            </w:r>
            <w:r>
              <w:rPr>
                <w:rFonts w:cs="Times New Roman"/>
              </w:rPr>
              <w:t>′</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8F3F51" w:rsidRPr="008918E2" w:rsidRDefault="008F3F51" w:rsidP="008F3F51">
            <w:pPr>
              <w:pStyle w:val="NoSpacing"/>
              <w:rPr>
                <w:rFonts w:cs="Times New Roman"/>
                <w:i/>
              </w:rPr>
            </w:pPr>
            <w:r w:rsidRPr="008918E2">
              <w:rPr>
                <w:rFonts w:cs="Times New Roman" w:hint="eastAsia"/>
                <w:i/>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E710DA">
              <w:rPr>
                <w:rFonts w:cs="Times New Roman"/>
                <w:i/>
                <w:vertAlign w:val="subscript"/>
              </w:rPr>
              <w:t>u</w:t>
            </w:r>
          </w:p>
          <w:p w:rsidR="008F3F51" w:rsidRPr="00FE7838" w:rsidRDefault="008F3F51" w:rsidP="008F3F51">
            <w:pPr>
              <w:pStyle w:val="NoSpacing"/>
              <w:rPr>
                <w:rFonts w:cs="Times New Roman"/>
              </w:rPr>
            </w:pPr>
            <w:r>
              <w:rPr>
                <w:rFonts w:cs="Times New Roman" w:hint="eastAsia"/>
              </w:rPr>
              <w:t>(MPa)</w:t>
            </w:r>
          </w:p>
        </w:tc>
        <w:tc>
          <w:tcPr>
            <w:tcW w:w="794" w:type="dxa"/>
            <w:tcMar>
              <w:top w:w="57" w:type="dxa"/>
              <w:bottom w:w="57" w:type="dxa"/>
            </w:tcMar>
            <w:vAlign w:val="center"/>
          </w:tcPr>
          <w:p w:rsidR="008F3F51" w:rsidRPr="008918E2" w:rsidRDefault="008F3F51" w:rsidP="008F3F51">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tcMar>
              <w:top w:w="57" w:type="dxa"/>
              <w:bottom w:w="57" w:type="dxa"/>
            </w:tcMar>
            <w:vAlign w:val="center"/>
          </w:tcPr>
          <w:p w:rsidR="008F3F51" w:rsidRPr="008918E2" w:rsidRDefault="008F3F51" w:rsidP="008F3F51">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8F3F51" w:rsidP="008F3F51">
            <w:pPr>
              <w:pStyle w:val="NoSpacing"/>
              <w:rPr>
                <w:rFonts w:cs="Times New Roman"/>
              </w:rPr>
            </w:pPr>
            <w:r w:rsidRPr="00BA2740">
              <w:rPr>
                <w:rFonts w:cs="Times New Roman"/>
              </w:rPr>
              <w:t>Z13-1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138.5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151.9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1.05</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157.6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174.3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Z13-2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82.6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135.5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167.1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158.7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Z13-3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75.2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84.0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91.6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96.4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105.3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127.0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138.2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144.3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0.78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0.86</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R11-1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148.4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147.1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177.3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216.9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218.3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193.0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247.7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252.4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280.2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287.7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1200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302.7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312.2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282.0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R11-2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149.3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180.8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178.2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222.1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222.5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253.1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257.3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229.0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286.2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293.5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262.0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1.12</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1200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309.0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318.6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288.0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r>
      <w:tr w:rsidR="008F3F51" w:rsidRPr="00BA2740" w:rsidTr="00FF7FCA">
        <w:trPr>
          <w:trHeight w:val="20"/>
          <w:jc w:val="center"/>
        </w:trPr>
        <w:tc>
          <w:tcPr>
            <w:tcW w:w="1417" w:type="dxa"/>
            <w:vMerge w:val="restart"/>
            <w:noWrap/>
            <w:tcMar>
              <w:top w:w="57" w:type="dxa"/>
              <w:bottom w:w="57" w:type="dxa"/>
            </w:tcMar>
            <w:vAlign w:val="center"/>
          </w:tcPr>
          <w:p w:rsidR="008F3F51" w:rsidRPr="00BA2740" w:rsidRDefault="008F3F51" w:rsidP="008F3F51">
            <w:pPr>
              <w:pStyle w:val="NoSpacing"/>
              <w:rPr>
                <w:rFonts w:cs="Times New Roman"/>
              </w:rPr>
            </w:pPr>
            <w:r w:rsidRPr="00BA2740">
              <w:rPr>
                <w:rFonts w:cs="Times New Roman"/>
              </w:rPr>
              <w:t>R11-3</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140.4</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144.5</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143.0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1.01</w:t>
            </w:r>
          </w:p>
        </w:tc>
      </w:tr>
      <w:tr w:rsidR="008F3F51" w:rsidRPr="00BA2740" w:rsidTr="00FF7FCA">
        <w:trPr>
          <w:trHeight w:val="20"/>
          <w:jc w:val="center"/>
        </w:trPr>
        <w:tc>
          <w:tcPr>
            <w:tcW w:w="1417" w:type="dxa"/>
            <w:vMerge/>
            <w:noWrap/>
            <w:tcMar>
              <w:top w:w="57" w:type="dxa"/>
              <w:bottom w:w="57" w:type="dxa"/>
            </w:tcMar>
            <w:vAlign w:val="center"/>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166.8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171.8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166.0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1.03</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202.7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214.0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192.0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1.06</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1.11</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230.5</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247.3</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221.0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1.12</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1000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260.1</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281.9</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254.0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1.02</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1.11</w:t>
            </w:r>
          </w:p>
        </w:tc>
      </w:tr>
      <w:tr w:rsidR="008F3F51" w:rsidRPr="00BA2740" w:rsidTr="00FF7FCA">
        <w:trPr>
          <w:trHeight w:val="20"/>
          <w:jc w:val="center"/>
        </w:trPr>
        <w:tc>
          <w:tcPr>
            <w:tcW w:w="1417" w:type="dxa"/>
            <w:vMerge/>
            <w:noWrap/>
            <w:tcMar>
              <w:top w:w="57" w:type="dxa"/>
              <w:bottom w:w="57" w:type="dxa"/>
            </w:tcMar>
            <w:vAlign w:val="center"/>
            <w:hideMark/>
          </w:tcPr>
          <w:p w:rsidR="008F3F51" w:rsidRPr="00BA2740" w:rsidRDefault="008F3F51" w:rsidP="008F3F51">
            <w:pPr>
              <w:pStyle w:val="NoSpacing"/>
              <w:rPr>
                <w:rFonts w:cs="Times New Roman"/>
              </w:rPr>
            </w:pP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1200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280.7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305.8</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277.0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1.10</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R13-1</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118.5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1.16</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136.5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148.9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165.2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184.2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187.8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212.2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182.0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211.5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241.2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r>
      <w:tr w:rsidR="00383E5A" w:rsidRPr="00BA2740" w:rsidTr="00FF7FCA">
        <w:trPr>
          <w:trHeight w:val="20"/>
          <w:jc w:val="center"/>
        </w:trPr>
        <w:tc>
          <w:tcPr>
            <w:tcW w:w="1417" w:type="dxa"/>
            <w:noWrap/>
            <w:tcMar>
              <w:top w:w="57" w:type="dxa"/>
              <w:bottom w:w="57" w:type="dxa"/>
            </w:tcMar>
            <w:vAlign w:val="center"/>
          </w:tcPr>
          <w:p w:rsidR="00383E5A" w:rsidRPr="00BA2740" w:rsidRDefault="00383E5A" w:rsidP="00383E5A">
            <w:pPr>
              <w:pStyle w:val="NoSpacing"/>
              <w:rPr>
                <w:rFonts w:cs="Times New Roman"/>
              </w:rPr>
            </w:pPr>
            <w:r>
              <w:rPr>
                <w:rFonts w:cs="Times New Roman"/>
              </w:rPr>
              <w:lastRenderedPageBreak/>
              <w:t>Section</w:t>
            </w:r>
          </w:p>
        </w:tc>
        <w:tc>
          <w:tcPr>
            <w:tcW w:w="794" w:type="dxa"/>
            <w:tcMar>
              <w:top w:w="57" w:type="dxa"/>
              <w:bottom w:w="57" w:type="dxa"/>
            </w:tcMar>
            <w:vAlign w:val="center"/>
          </w:tcPr>
          <w:p w:rsidR="00383E5A" w:rsidRPr="002804D1" w:rsidRDefault="00383E5A" w:rsidP="00383E5A">
            <w:pPr>
              <w:pStyle w:val="NoSpacing"/>
              <w:rPr>
                <w:rFonts w:cs="Times New Roman"/>
                <w:i/>
              </w:rPr>
            </w:pPr>
            <w:r w:rsidRPr="002804D1">
              <w:rPr>
                <w:rFonts w:cs="Times New Roman"/>
                <w:i/>
              </w:rPr>
              <w:t>f</w:t>
            </w:r>
            <w:r w:rsidRPr="002804D1">
              <w:rPr>
                <w:rFonts w:cs="Times New Roman"/>
                <w:i/>
                <w:vertAlign w:val="subscript"/>
              </w:rPr>
              <w:t>y</w:t>
            </w:r>
          </w:p>
          <w:p w:rsidR="00383E5A" w:rsidRPr="002804D1" w:rsidRDefault="00383E5A" w:rsidP="00383E5A">
            <w:pPr>
              <w:pStyle w:val="NoSpacing"/>
              <w:rPr>
                <w:rFonts w:cs="Times New Roman"/>
              </w:rPr>
            </w:pPr>
            <w:r w:rsidRPr="002804D1">
              <w:rPr>
                <w:rFonts w:cs="Times New Roman"/>
              </w:rPr>
              <w:t>(MPa)</w:t>
            </w:r>
          </w:p>
        </w:tc>
        <w:tc>
          <w:tcPr>
            <w:tcW w:w="794" w:type="dxa"/>
            <w:tcMar>
              <w:top w:w="57" w:type="dxa"/>
              <w:bottom w:w="57" w:type="dxa"/>
            </w:tcMar>
            <w:vAlign w:val="center"/>
          </w:tcPr>
          <w:p w:rsidR="00383E5A" w:rsidRPr="008918E2" w:rsidRDefault="00383E5A" w:rsidP="00383E5A">
            <w:pPr>
              <w:pStyle w:val="NoSpacing"/>
              <w:rPr>
                <w:rFonts w:cs="Times New Roman"/>
              </w:rPr>
            </w:pPr>
            <w:r>
              <w:rPr>
                <w:rFonts w:cs="Times New Roman"/>
                <w:i/>
              </w:rPr>
              <w:t>σ</w:t>
            </w:r>
            <w:r>
              <w:rPr>
                <w:rFonts w:cs="Times New Roman"/>
                <w:i/>
                <w:vertAlign w:val="subscript"/>
              </w:rPr>
              <w:t>u</w:t>
            </w:r>
            <w:r>
              <w:rPr>
                <w:rFonts w:cs="Times New Roman"/>
              </w:rPr>
              <w:t>′</w:t>
            </w:r>
          </w:p>
          <w:p w:rsidR="00383E5A" w:rsidRPr="00FE7838" w:rsidRDefault="00383E5A" w:rsidP="00383E5A">
            <w:pPr>
              <w:pStyle w:val="NoSpacing"/>
              <w:rPr>
                <w:rFonts w:cs="Times New Roman"/>
              </w:rPr>
            </w:pPr>
            <w:r>
              <w:rPr>
                <w:rFonts w:cs="Times New Roman" w:hint="eastAsia"/>
              </w:rPr>
              <w:t>(MPa)</w:t>
            </w:r>
          </w:p>
        </w:tc>
        <w:tc>
          <w:tcPr>
            <w:tcW w:w="794" w:type="dxa"/>
            <w:tcMar>
              <w:top w:w="57" w:type="dxa"/>
              <w:bottom w:w="57" w:type="dxa"/>
            </w:tcMar>
            <w:vAlign w:val="center"/>
          </w:tcPr>
          <w:p w:rsidR="00383E5A" w:rsidRPr="008918E2" w:rsidRDefault="00383E5A" w:rsidP="00383E5A">
            <w:pPr>
              <w:pStyle w:val="NoSpacing"/>
              <w:rPr>
                <w:rFonts w:cs="Times New Roman"/>
                <w:i/>
              </w:rPr>
            </w:pPr>
            <w:r w:rsidRPr="008918E2">
              <w:rPr>
                <w:rFonts w:cs="Times New Roman"/>
                <w:i/>
              </w:rPr>
              <w:t>σ</w:t>
            </w:r>
            <w:r w:rsidRPr="008918E2">
              <w:rPr>
                <w:rFonts w:cs="Times New Roman"/>
                <w:i/>
                <w:vertAlign w:val="subscript"/>
              </w:rPr>
              <w:t>u</w:t>
            </w:r>
            <w:r>
              <w:rPr>
                <w:rFonts w:cs="Times New Roman"/>
                <w:i/>
              </w:rPr>
              <w:t>″</w:t>
            </w:r>
          </w:p>
          <w:p w:rsidR="00383E5A" w:rsidRPr="008918E2" w:rsidRDefault="00383E5A" w:rsidP="00383E5A">
            <w:pPr>
              <w:pStyle w:val="NoSpacing"/>
              <w:rPr>
                <w:rFonts w:cs="Times New Roman"/>
                <w:i/>
              </w:rPr>
            </w:pPr>
            <w:r w:rsidRPr="008918E2">
              <w:rPr>
                <w:rFonts w:cs="Times New Roman" w:hint="eastAsia"/>
                <w:i/>
              </w:rPr>
              <w:t>(MPa)</w:t>
            </w:r>
          </w:p>
        </w:tc>
        <w:tc>
          <w:tcPr>
            <w:tcW w:w="794" w:type="dxa"/>
            <w:tcMar>
              <w:top w:w="57" w:type="dxa"/>
              <w:bottom w:w="57" w:type="dxa"/>
            </w:tcMar>
            <w:vAlign w:val="center"/>
          </w:tcPr>
          <w:p w:rsidR="00383E5A" w:rsidRPr="008918E2" w:rsidRDefault="00383E5A" w:rsidP="00383E5A">
            <w:pPr>
              <w:pStyle w:val="NoSpacing"/>
              <w:rPr>
                <w:rFonts w:cs="Times New Roman"/>
                <w:vertAlign w:val="superscript"/>
              </w:rPr>
            </w:pPr>
            <w:r w:rsidRPr="008918E2">
              <w:rPr>
                <w:rFonts w:cs="Times New Roman"/>
                <w:i/>
              </w:rPr>
              <w:t>σ</w:t>
            </w:r>
            <w:r w:rsidRPr="00E710DA">
              <w:rPr>
                <w:rFonts w:cs="Times New Roman"/>
                <w:i/>
                <w:vertAlign w:val="subscript"/>
              </w:rPr>
              <w:t>u</w:t>
            </w:r>
          </w:p>
          <w:p w:rsidR="00383E5A" w:rsidRPr="00FE7838" w:rsidRDefault="00383E5A" w:rsidP="00383E5A">
            <w:pPr>
              <w:pStyle w:val="NoSpacing"/>
              <w:rPr>
                <w:rFonts w:cs="Times New Roman"/>
              </w:rPr>
            </w:pPr>
            <w:r>
              <w:rPr>
                <w:rFonts w:cs="Times New Roman" w:hint="eastAsia"/>
              </w:rPr>
              <w:t>(MPa)</w:t>
            </w:r>
          </w:p>
        </w:tc>
        <w:tc>
          <w:tcPr>
            <w:tcW w:w="794" w:type="dxa"/>
            <w:tcMar>
              <w:top w:w="57" w:type="dxa"/>
              <w:bottom w:w="57" w:type="dxa"/>
            </w:tcMar>
            <w:vAlign w:val="center"/>
          </w:tcPr>
          <w:p w:rsidR="00383E5A" w:rsidRPr="008918E2" w:rsidRDefault="00383E5A" w:rsidP="00383E5A">
            <w:pPr>
              <w:pStyle w:val="NoSpacing"/>
              <w:rPr>
                <w:rFonts w:cs="Times New Roman"/>
                <w:vertAlign w:val="superscript"/>
              </w:rPr>
            </w:pPr>
            <w:r w:rsidRPr="008918E2">
              <w:rPr>
                <w:rFonts w:cs="Times New Roman"/>
                <w:i/>
              </w:rPr>
              <w:t>σ</w:t>
            </w:r>
            <w:r w:rsidRPr="008918E2">
              <w:rPr>
                <w:rFonts w:cs="Times New Roman"/>
                <w:i/>
                <w:vertAlign w:val="subscript"/>
              </w:rPr>
              <w:t>u</w:t>
            </w:r>
            <w:r w:rsidRPr="008918E2">
              <w:rPr>
                <w:rFonts w:cs="Times New Roman"/>
                <w:i/>
              </w:rPr>
              <w:t>′</w:t>
            </w:r>
            <w:r>
              <w:rPr>
                <w:rFonts w:cs="Times New Roman"/>
              </w:rPr>
              <w:t>/</w:t>
            </w:r>
            <w:r w:rsidRPr="008918E2">
              <w:rPr>
                <w:rFonts w:cs="Times New Roman"/>
                <w:i/>
              </w:rPr>
              <w:t>σ</w:t>
            </w:r>
            <w:r w:rsidRPr="008918E2">
              <w:rPr>
                <w:rFonts w:cs="Times New Roman"/>
                <w:i/>
                <w:vertAlign w:val="subscript"/>
              </w:rPr>
              <w:t>u</w:t>
            </w:r>
          </w:p>
        </w:tc>
        <w:tc>
          <w:tcPr>
            <w:tcW w:w="794" w:type="dxa"/>
            <w:tcMar>
              <w:top w:w="57" w:type="dxa"/>
              <w:bottom w:w="57" w:type="dxa"/>
            </w:tcMar>
            <w:vAlign w:val="center"/>
          </w:tcPr>
          <w:p w:rsidR="00383E5A" w:rsidRPr="008918E2" w:rsidRDefault="00383E5A" w:rsidP="00383E5A">
            <w:pPr>
              <w:pStyle w:val="NoSpacing"/>
              <w:rPr>
                <w:rFonts w:cs="Times New Roman"/>
                <w:i/>
              </w:rPr>
            </w:pPr>
            <w:r w:rsidRPr="008918E2">
              <w:rPr>
                <w:rFonts w:cs="Times New Roman"/>
                <w:i/>
              </w:rPr>
              <w:t>σ</w:t>
            </w:r>
            <w:r>
              <w:rPr>
                <w:rFonts w:cs="Times New Roman"/>
                <w:i/>
                <w:vertAlign w:val="subscript"/>
              </w:rPr>
              <w:t>u</w:t>
            </w:r>
            <w:r>
              <w:rPr>
                <w:rFonts w:cs="Times New Roman"/>
              </w:rPr>
              <w:t>″</w:t>
            </w:r>
            <w:r w:rsidRPr="008918E2">
              <w:rPr>
                <w:rFonts w:cs="Times New Roman"/>
                <w:i/>
              </w:rPr>
              <w:t>/σ</w:t>
            </w:r>
            <w:r w:rsidRPr="008918E2">
              <w:rPr>
                <w:rFonts w:cs="Times New Roman"/>
                <w:i/>
                <w:vertAlign w:val="subscript"/>
              </w:rPr>
              <w:t>u</w:t>
            </w:r>
          </w:p>
        </w:tc>
      </w:tr>
      <w:tr w:rsidR="008F3F51" w:rsidRPr="00BA2740" w:rsidTr="00FF7FCA">
        <w:trPr>
          <w:trHeight w:val="20"/>
          <w:jc w:val="center"/>
        </w:trPr>
        <w:tc>
          <w:tcPr>
            <w:tcW w:w="1417" w:type="dxa"/>
            <w:noWrap/>
            <w:tcMar>
              <w:top w:w="57" w:type="dxa"/>
              <w:bottom w:w="57" w:type="dxa"/>
            </w:tcMar>
            <w:vAlign w:val="center"/>
          </w:tcPr>
          <w:p w:rsidR="008F3F51" w:rsidRPr="00BA2740" w:rsidRDefault="008F3F51" w:rsidP="008F3F51">
            <w:pPr>
              <w:pStyle w:val="NoSpacing"/>
              <w:rPr>
                <w:rFonts w:cs="Times New Roman"/>
              </w:rPr>
            </w:pPr>
            <w:r w:rsidRPr="00BA2740">
              <w:rPr>
                <w:rFonts w:cs="Times New Roman"/>
              </w:rPr>
              <w:t>R13-1</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1200</w:t>
            </w:r>
          </w:p>
        </w:tc>
        <w:tc>
          <w:tcPr>
            <w:tcW w:w="794" w:type="dxa"/>
            <w:tcMar>
              <w:top w:w="57" w:type="dxa"/>
              <w:bottom w:w="57" w:type="dxa"/>
            </w:tcMar>
            <w:vAlign w:val="center"/>
          </w:tcPr>
          <w:p w:rsidR="008F3F51" w:rsidRPr="002804D1" w:rsidRDefault="008F3F51" w:rsidP="008F3F51">
            <w:pPr>
              <w:pStyle w:val="NoSpacing"/>
              <w:rPr>
                <w:rFonts w:cs="Times New Roman"/>
              </w:rPr>
            </w:pPr>
            <w:r w:rsidRPr="002804D1">
              <w:rPr>
                <w:rFonts w:cs="Times New Roman"/>
              </w:rPr>
              <w:t>227.7</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261.2</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227.0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1.00</w:t>
            </w:r>
          </w:p>
        </w:tc>
        <w:tc>
          <w:tcPr>
            <w:tcW w:w="794" w:type="dxa"/>
            <w:tcMar>
              <w:top w:w="57" w:type="dxa"/>
              <w:bottom w:w="57" w:type="dxa"/>
            </w:tcMar>
            <w:vAlign w:val="center"/>
          </w:tcPr>
          <w:p w:rsidR="008F3F51" w:rsidRPr="00B41FD6" w:rsidRDefault="008F3F51" w:rsidP="008F3F51">
            <w:pPr>
              <w:pStyle w:val="NoSpacing"/>
              <w:rPr>
                <w:rFonts w:cs="Times New Roman"/>
              </w:rPr>
            </w:pPr>
            <w:r w:rsidRPr="00B41FD6">
              <w:rPr>
                <w:rFonts w:cs="Times New Roman"/>
              </w:rPr>
              <w:t>1.15</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R13-2</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118.8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128.4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1.18</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135.5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151.7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1.20</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162.4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187.9</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160.0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183.6</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216.5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205.1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246.1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217.0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1200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220.2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266.7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236.0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0.93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1.13</w:t>
            </w:r>
          </w:p>
        </w:tc>
      </w:tr>
      <w:tr w:rsidR="00B41FD6" w:rsidRPr="00BA2740" w:rsidTr="00FF7FCA">
        <w:trPr>
          <w:trHeight w:val="20"/>
          <w:jc w:val="center"/>
        </w:trPr>
        <w:tc>
          <w:tcPr>
            <w:tcW w:w="1417" w:type="dxa"/>
            <w:vMerge w:val="restart"/>
            <w:noWrap/>
            <w:tcMar>
              <w:top w:w="57" w:type="dxa"/>
              <w:bottom w:w="57" w:type="dxa"/>
            </w:tcMar>
            <w:vAlign w:val="center"/>
            <w:hideMark/>
          </w:tcPr>
          <w:p w:rsidR="00B41FD6" w:rsidRPr="00BA2740" w:rsidRDefault="00B41FD6" w:rsidP="008F3F51">
            <w:pPr>
              <w:pStyle w:val="NoSpacing"/>
              <w:rPr>
                <w:rFonts w:cs="Times New Roman"/>
              </w:rPr>
            </w:pPr>
            <w:r w:rsidRPr="00BA2740">
              <w:rPr>
                <w:rFonts w:cs="Times New Roman"/>
              </w:rPr>
              <w:t>R13-3</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114.0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123.8</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99.3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1.25</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350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131.1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146.0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118.0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1.24</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550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159.0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180.5</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149.0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1.21</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750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181.2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207.7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175.0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1.04</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1.19</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1000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204.1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236.1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201.0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1.02</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1.17</w:t>
            </w:r>
          </w:p>
        </w:tc>
      </w:tr>
      <w:tr w:rsidR="00B41FD6" w:rsidRPr="00BA2740" w:rsidTr="00FF7FCA">
        <w:trPr>
          <w:trHeight w:val="20"/>
          <w:jc w:val="center"/>
        </w:trPr>
        <w:tc>
          <w:tcPr>
            <w:tcW w:w="1417" w:type="dxa"/>
            <w:vMerge/>
            <w:noWrap/>
            <w:tcMar>
              <w:top w:w="57" w:type="dxa"/>
              <w:bottom w:w="57" w:type="dxa"/>
            </w:tcMar>
            <w:vAlign w:val="center"/>
            <w:hideMark/>
          </w:tcPr>
          <w:p w:rsidR="00B41FD6" w:rsidRPr="00BA2740" w:rsidRDefault="00B41FD6" w:rsidP="008F3F51">
            <w:pPr>
              <w:pStyle w:val="NoSpacing"/>
              <w:rPr>
                <w:rFonts w:cs="Times New Roman"/>
              </w:rPr>
            </w:pP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1200</w:t>
            </w:r>
          </w:p>
        </w:tc>
        <w:tc>
          <w:tcPr>
            <w:tcW w:w="794" w:type="dxa"/>
            <w:tcMar>
              <w:top w:w="57" w:type="dxa"/>
              <w:bottom w:w="57" w:type="dxa"/>
            </w:tcMar>
            <w:vAlign w:val="center"/>
          </w:tcPr>
          <w:p w:rsidR="00B41FD6" w:rsidRPr="002804D1" w:rsidRDefault="00B41FD6" w:rsidP="008F3F51">
            <w:pPr>
              <w:pStyle w:val="NoSpacing"/>
              <w:rPr>
                <w:rFonts w:cs="Times New Roman"/>
              </w:rPr>
            </w:pPr>
            <w:r w:rsidRPr="002804D1">
              <w:rPr>
                <w:rFonts w:cs="Times New Roman"/>
              </w:rPr>
              <w:t>220.3</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255.7</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219.0</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1.01</w:t>
            </w:r>
          </w:p>
        </w:tc>
        <w:tc>
          <w:tcPr>
            <w:tcW w:w="794" w:type="dxa"/>
            <w:tcMar>
              <w:top w:w="57" w:type="dxa"/>
              <w:bottom w:w="57" w:type="dxa"/>
            </w:tcMar>
            <w:vAlign w:val="center"/>
          </w:tcPr>
          <w:p w:rsidR="00B41FD6" w:rsidRPr="00B41FD6" w:rsidRDefault="00B41FD6" w:rsidP="008F3F51">
            <w:pPr>
              <w:pStyle w:val="NoSpacing"/>
              <w:rPr>
                <w:rFonts w:cs="Times New Roman"/>
              </w:rPr>
            </w:pPr>
            <w:r w:rsidRPr="00B41FD6">
              <w:rPr>
                <w:rFonts w:cs="Times New Roman"/>
              </w:rPr>
              <w:t>1.17</w:t>
            </w:r>
          </w:p>
        </w:tc>
      </w:tr>
    </w:tbl>
    <w:p w:rsidR="008553B0" w:rsidRDefault="008553B0" w:rsidP="00CC4727">
      <w:pPr>
        <w:spacing w:before="360"/>
      </w:pPr>
      <w:r>
        <w:t>The mean and standard deviations of the ratio between the predicted and the real ultimate loads are tabulated in</w:t>
      </w:r>
      <w:r w:rsidR="00CC4727">
        <w:t xml:space="preserve"> </w:t>
      </w:r>
      <w:r w:rsidR="00CC4727">
        <w:fldChar w:fldCharType="begin"/>
      </w:r>
      <w:r w:rsidR="00CC4727">
        <w:instrText xml:space="preserve"> REF _Ref489126622 \h </w:instrText>
      </w:r>
      <w:r w:rsidR="00CC4727">
        <w:fldChar w:fldCharType="separate"/>
      </w:r>
      <w:r w:rsidR="001A5391">
        <w:t xml:space="preserve">Table </w:t>
      </w:r>
      <w:r w:rsidR="001A5391">
        <w:rPr>
          <w:noProof/>
        </w:rPr>
        <w:t>10</w:t>
      </w:r>
      <w:r w:rsidR="001A5391">
        <w:t>.</w:t>
      </w:r>
      <w:r w:rsidR="001A5391">
        <w:rPr>
          <w:noProof/>
        </w:rPr>
        <w:t>5</w:t>
      </w:r>
      <w:r w:rsidR="00CC4727">
        <w:fldChar w:fldCharType="end"/>
      </w:r>
      <w:r>
        <w:t xml:space="preserve">. It can be seen that when </w:t>
      </w:r>
      <w:r w:rsidR="00175999">
        <w:t>compared to</w:t>
      </w:r>
      <w:r>
        <w:t xml:space="preserve"> the DSM, the proposed approach gives significantly better predictions of the ultimate load for local buckling of box sections, since it overcomes the deficiency of the DSM that the ultimate load is underestimated when one part of the section is extremely slender. Meanwhile, it gives similar predictions for local-distort</w:t>
      </w:r>
      <w:bookmarkStart w:id="704" w:name="_Ref488769377"/>
      <w:r>
        <w:t xml:space="preserve">ional buckling of open sections. </w:t>
      </w:r>
      <w:r w:rsidR="00B02716">
        <w:t xml:space="preserve">The ratio is also plotted against the slenderness </w:t>
      </w:r>
      <w:r w:rsidR="00B02716" w:rsidRPr="00C90D4C">
        <w:rPr>
          <w:rFonts w:cs="Times New Roman"/>
          <w:i/>
        </w:rPr>
        <w:t>λ</w:t>
      </w:r>
      <w:r w:rsidR="00B02716">
        <w:t xml:space="preserve"> in </w:t>
      </w:r>
      <w:r w:rsidR="00B02716">
        <w:fldChar w:fldCharType="begin"/>
      </w:r>
      <w:r w:rsidR="00B02716">
        <w:instrText xml:space="preserve"> REF _Ref496962906 \h </w:instrText>
      </w:r>
      <w:r w:rsidR="00B02716">
        <w:fldChar w:fldCharType="separate"/>
      </w:r>
      <w:r w:rsidR="00B02716">
        <w:t xml:space="preserve">Fig. </w:t>
      </w:r>
      <w:r w:rsidR="00B02716">
        <w:rPr>
          <w:noProof/>
        </w:rPr>
        <w:t>10</w:t>
      </w:r>
      <w:r w:rsidR="00B02716">
        <w:t>.</w:t>
      </w:r>
      <w:r w:rsidR="00B02716">
        <w:rPr>
          <w:noProof/>
        </w:rPr>
        <w:t>4</w:t>
      </w:r>
      <w:r w:rsidR="00B02716">
        <w:fldChar w:fldCharType="end"/>
      </w:r>
      <w:r w:rsidR="00B02716">
        <w:t xml:space="preserve">, offering a more vivid insight into the performance of the design approaches. </w:t>
      </w:r>
    </w:p>
    <w:p w:rsidR="00014A79" w:rsidRDefault="00014A79" w:rsidP="00014A79">
      <w:pPr>
        <w:pStyle w:val="Caption"/>
        <w:keepNext/>
      </w:pPr>
      <w:bookmarkStart w:id="705" w:name="_Ref489126622"/>
      <w:bookmarkStart w:id="706" w:name="_Toc491872303"/>
      <w:r>
        <w:t xml:space="preserve">Table </w:t>
      </w:r>
      <w:fldSimple w:instr=" STYLEREF 1 \s ">
        <w:r w:rsidR="001A5391">
          <w:rPr>
            <w:noProof/>
          </w:rPr>
          <w:t>10</w:t>
        </w:r>
      </w:fldSimple>
      <w:r w:rsidR="00993BAA">
        <w:t>.</w:t>
      </w:r>
      <w:fldSimple w:instr=" SEQ Table \* ARABIC \s 1 ">
        <w:r w:rsidR="001A5391">
          <w:rPr>
            <w:noProof/>
          </w:rPr>
          <w:t>5</w:t>
        </w:r>
      </w:fldSimple>
      <w:bookmarkEnd w:id="704"/>
      <w:bookmarkEnd w:id="705"/>
      <w:r>
        <w:t xml:space="preserve"> Comparion between the design approaches</w:t>
      </w:r>
      <w:bookmarkEnd w:id="706"/>
    </w:p>
    <w:tbl>
      <w:tblPr>
        <w:tblStyle w:val="TableGrid"/>
        <w:tblW w:w="0" w:type="auto"/>
        <w:jc w:val="center"/>
        <w:tblLook w:val="04A0" w:firstRow="1" w:lastRow="0" w:firstColumn="1" w:lastColumn="0" w:noHBand="0" w:noVBand="1"/>
      </w:tblPr>
      <w:tblGrid>
        <w:gridCol w:w="2073"/>
        <w:gridCol w:w="907"/>
        <w:gridCol w:w="907"/>
        <w:gridCol w:w="907"/>
        <w:gridCol w:w="907"/>
      </w:tblGrid>
      <w:tr w:rsidR="008F3F51" w:rsidRPr="00B41FD6" w:rsidTr="00AA5E94">
        <w:trPr>
          <w:trHeight w:val="300"/>
          <w:jc w:val="center"/>
        </w:trPr>
        <w:tc>
          <w:tcPr>
            <w:tcW w:w="2073" w:type="dxa"/>
            <w:vMerge w:val="restart"/>
            <w:tcMar>
              <w:top w:w="57" w:type="dxa"/>
              <w:bottom w:w="57" w:type="dxa"/>
            </w:tcMar>
            <w:vAlign w:val="center"/>
          </w:tcPr>
          <w:p w:rsidR="008F3F51" w:rsidRPr="002804D1" w:rsidRDefault="008F3F51" w:rsidP="008F3F51">
            <w:pPr>
              <w:pStyle w:val="NoSpacing"/>
              <w:rPr>
                <w:rFonts w:cs="Times New Roman"/>
              </w:rPr>
            </w:pPr>
          </w:p>
        </w:tc>
        <w:tc>
          <w:tcPr>
            <w:tcW w:w="1814" w:type="dxa"/>
            <w:gridSpan w:val="2"/>
            <w:tcMar>
              <w:top w:w="57" w:type="dxa"/>
              <w:bottom w:w="57" w:type="dxa"/>
            </w:tcMar>
            <w:vAlign w:val="center"/>
          </w:tcPr>
          <w:p w:rsidR="008F3F51" w:rsidRDefault="008F3F51" w:rsidP="008F3F51">
            <w:pPr>
              <w:pStyle w:val="NoSpacing"/>
              <w:rPr>
                <w:rFonts w:cs="Times New Roman"/>
              </w:rPr>
            </w:pPr>
            <w:r>
              <w:rPr>
                <w:rFonts w:cs="Times New Roman"/>
              </w:rPr>
              <w:t>Proposed approach</w:t>
            </w:r>
          </w:p>
        </w:tc>
        <w:tc>
          <w:tcPr>
            <w:tcW w:w="1814" w:type="dxa"/>
            <w:gridSpan w:val="2"/>
            <w:tcMar>
              <w:top w:w="57" w:type="dxa"/>
              <w:bottom w:w="57" w:type="dxa"/>
            </w:tcMar>
            <w:vAlign w:val="center"/>
          </w:tcPr>
          <w:p w:rsidR="008F3F51" w:rsidRDefault="008F3F51" w:rsidP="008F3F51">
            <w:pPr>
              <w:pStyle w:val="NoSpacing"/>
              <w:rPr>
                <w:rFonts w:cs="Times New Roman"/>
              </w:rPr>
            </w:pPr>
            <w:r>
              <w:rPr>
                <w:rFonts w:cs="Times New Roman"/>
              </w:rPr>
              <w:t>DSM</w:t>
            </w:r>
          </w:p>
        </w:tc>
      </w:tr>
      <w:tr w:rsidR="008F3F51" w:rsidRPr="00B41FD6" w:rsidTr="00AA5E94">
        <w:trPr>
          <w:trHeight w:val="300"/>
          <w:jc w:val="center"/>
        </w:trPr>
        <w:tc>
          <w:tcPr>
            <w:tcW w:w="2073" w:type="dxa"/>
            <w:vMerge/>
            <w:tcMar>
              <w:top w:w="57" w:type="dxa"/>
              <w:bottom w:w="57" w:type="dxa"/>
            </w:tcMar>
            <w:vAlign w:val="center"/>
          </w:tcPr>
          <w:p w:rsidR="008F3F51" w:rsidRPr="002804D1" w:rsidRDefault="008F3F51" w:rsidP="008F3F51">
            <w:pPr>
              <w:pStyle w:val="NoSpacing"/>
              <w:rPr>
                <w:rFonts w:cs="Times New Roman"/>
              </w:rPr>
            </w:pPr>
          </w:p>
        </w:tc>
        <w:tc>
          <w:tcPr>
            <w:tcW w:w="907" w:type="dxa"/>
            <w:tcMar>
              <w:top w:w="57" w:type="dxa"/>
              <w:bottom w:w="57" w:type="dxa"/>
            </w:tcMar>
            <w:vAlign w:val="center"/>
          </w:tcPr>
          <w:p w:rsidR="008F3F51" w:rsidRPr="002804D1" w:rsidRDefault="008F3F51" w:rsidP="008F3F51">
            <w:pPr>
              <w:pStyle w:val="NoSpacing"/>
              <w:rPr>
                <w:rFonts w:cs="Times New Roman"/>
              </w:rPr>
            </w:pPr>
            <w:r>
              <w:rPr>
                <w:rFonts w:cs="Times New Roman"/>
              </w:rPr>
              <w:t>Mean</w:t>
            </w:r>
          </w:p>
        </w:tc>
        <w:tc>
          <w:tcPr>
            <w:tcW w:w="907" w:type="dxa"/>
            <w:tcMar>
              <w:top w:w="57" w:type="dxa"/>
              <w:bottom w:w="57" w:type="dxa"/>
            </w:tcMar>
            <w:vAlign w:val="center"/>
          </w:tcPr>
          <w:p w:rsidR="008F3F51" w:rsidRPr="002804D1" w:rsidRDefault="008F3F51" w:rsidP="00E36FDD">
            <w:pPr>
              <w:pStyle w:val="NoSpacing"/>
              <w:rPr>
                <w:rFonts w:cs="Times New Roman"/>
              </w:rPr>
            </w:pPr>
            <w:r>
              <w:rPr>
                <w:rFonts w:cs="Times New Roman"/>
              </w:rPr>
              <w:t>St</w:t>
            </w:r>
            <w:r w:rsidR="00E36FDD">
              <w:rPr>
                <w:rFonts w:cs="Times New Roman"/>
              </w:rPr>
              <w:t>.</w:t>
            </w:r>
            <w:r>
              <w:rPr>
                <w:rFonts w:cs="Times New Roman"/>
              </w:rPr>
              <w:t xml:space="preserve"> Dev</w:t>
            </w:r>
            <w:r w:rsidR="00E36FDD">
              <w:rPr>
                <w:rFonts w:cs="Times New Roman"/>
              </w:rPr>
              <w:t>.</w:t>
            </w:r>
          </w:p>
        </w:tc>
        <w:tc>
          <w:tcPr>
            <w:tcW w:w="907" w:type="dxa"/>
            <w:tcMar>
              <w:top w:w="57" w:type="dxa"/>
              <w:bottom w:w="57" w:type="dxa"/>
            </w:tcMar>
            <w:vAlign w:val="center"/>
          </w:tcPr>
          <w:p w:rsidR="008F3F51" w:rsidRPr="002804D1" w:rsidRDefault="008F3F51" w:rsidP="008F3F51">
            <w:pPr>
              <w:pStyle w:val="NoSpacing"/>
              <w:rPr>
                <w:rFonts w:cs="Times New Roman"/>
              </w:rPr>
            </w:pPr>
            <w:r>
              <w:rPr>
                <w:rFonts w:cs="Times New Roman"/>
              </w:rPr>
              <w:t>Mean</w:t>
            </w:r>
          </w:p>
        </w:tc>
        <w:tc>
          <w:tcPr>
            <w:tcW w:w="907" w:type="dxa"/>
            <w:tcMar>
              <w:top w:w="57" w:type="dxa"/>
              <w:bottom w:w="57" w:type="dxa"/>
            </w:tcMar>
            <w:vAlign w:val="center"/>
          </w:tcPr>
          <w:p w:rsidR="008F3F51" w:rsidRPr="002804D1" w:rsidRDefault="008F3F51" w:rsidP="00E36FDD">
            <w:pPr>
              <w:pStyle w:val="NoSpacing"/>
              <w:rPr>
                <w:rFonts w:cs="Times New Roman"/>
              </w:rPr>
            </w:pPr>
            <w:r>
              <w:rPr>
                <w:rFonts w:cs="Times New Roman"/>
              </w:rPr>
              <w:t>St</w:t>
            </w:r>
            <w:r w:rsidR="00E36FDD">
              <w:rPr>
                <w:rFonts w:cs="Times New Roman"/>
              </w:rPr>
              <w:t>.</w:t>
            </w:r>
            <w:r>
              <w:rPr>
                <w:rFonts w:cs="Times New Roman"/>
              </w:rPr>
              <w:t xml:space="preserve"> Dev</w:t>
            </w:r>
            <w:r w:rsidR="00E36FDD">
              <w:rPr>
                <w:rFonts w:cs="Times New Roman"/>
              </w:rPr>
              <w:t>.</w:t>
            </w:r>
          </w:p>
        </w:tc>
      </w:tr>
      <w:tr w:rsidR="008F3F51" w:rsidRPr="00B41FD6" w:rsidTr="00AA5E94">
        <w:trPr>
          <w:trHeight w:val="300"/>
          <w:jc w:val="center"/>
        </w:trPr>
        <w:tc>
          <w:tcPr>
            <w:tcW w:w="2073" w:type="dxa"/>
            <w:tcMar>
              <w:top w:w="57" w:type="dxa"/>
              <w:bottom w:w="57" w:type="dxa"/>
            </w:tcMar>
            <w:vAlign w:val="center"/>
          </w:tcPr>
          <w:p w:rsidR="008F3F51" w:rsidRDefault="00014A79" w:rsidP="00014A79">
            <w:pPr>
              <w:pStyle w:val="NoSpacing"/>
              <w:rPr>
                <w:rFonts w:cs="Times New Roman"/>
              </w:rPr>
            </w:pPr>
            <w:r>
              <w:rPr>
                <w:rFonts w:cs="Times New Roman"/>
              </w:rPr>
              <w:t>Local buckling</w:t>
            </w:r>
          </w:p>
          <w:p w:rsidR="00014A79" w:rsidRPr="002804D1" w:rsidRDefault="00014A79" w:rsidP="00014A79">
            <w:pPr>
              <w:pStyle w:val="NoSpacing"/>
              <w:rPr>
                <w:rFonts w:cs="Times New Roman"/>
              </w:rPr>
            </w:pPr>
            <w:r>
              <w:rPr>
                <w:rFonts w:cs="Times New Roman"/>
              </w:rPr>
              <w:t>of box sections</w:t>
            </w:r>
          </w:p>
        </w:tc>
        <w:tc>
          <w:tcPr>
            <w:tcW w:w="907" w:type="dxa"/>
            <w:tcMar>
              <w:top w:w="57" w:type="dxa"/>
              <w:bottom w:w="57" w:type="dxa"/>
            </w:tcMar>
            <w:vAlign w:val="center"/>
          </w:tcPr>
          <w:p w:rsidR="008F3F51" w:rsidRPr="002804D1" w:rsidRDefault="00014A79" w:rsidP="008F3F51">
            <w:pPr>
              <w:pStyle w:val="NoSpacing"/>
              <w:rPr>
                <w:rFonts w:cs="Times New Roman"/>
              </w:rPr>
            </w:pPr>
            <w:r>
              <w:rPr>
                <w:rFonts w:cs="Times New Roman"/>
              </w:rPr>
              <w:t>1.00</w:t>
            </w:r>
          </w:p>
        </w:tc>
        <w:tc>
          <w:tcPr>
            <w:tcW w:w="907" w:type="dxa"/>
            <w:tcMar>
              <w:top w:w="57" w:type="dxa"/>
              <w:bottom w:w="57" w:type="dxa"/>
            </w:tcMar>
            <w:vAlign w:val="center"/>
          </w:tcPr>
          <w:p w:rsidR="008F3F51" w:rsidRPr="002804D1" w:rsidRDefault="00014A79" w:rsidP="008F3F51">
            <w:pPr>
              <w:pStyle w:val="NoSpacing"/>
              <w:rPr>
                <w:rFonts w:cs="Times New Roman"/>
              </w:rPr>
            </w:pPr>
            <w:r>
              <w:rPr>
                <w:rFonts w:cs="Times New Roman"/>
              </w:rPr>
              <w:t>0.07</w:t>
            </w:r>
          </w:p>
        </w:tc>
        <w:tc>
          <w:tcPr>
            <w:tcW w:w="907" w:type="dxa"/>
            <w:tcMar>
              <w:top w:w="57" w:type="dxa"/>
              <w:bottom w:w="57" w:type="dxa"/>
            </w:tcMar>
            <w:vAlign w:val="center"/>
          </w:tcPr>
          <w:p w:rsidR="008F3F51" w:rsidRPr="00B41FD6" w:rsidRDefault="00014A79" w:rsidP="008F3F51">
            <w:pPr>
              <w:pStyle w:val="NoSpacing"/>
              <w:rPr>
                <w:rFonts w:cs="Times New Roman"/>
              </w:rPr>
            </w:pPr>
            <w:r>
              <w:rPr>
                <w:rFonts w:cs="Times New Roman"/>
              </w:rPr>
              <w:t>0.88</w:t>
            </w:r>
          </w:p>
        </w:tc>
        <w:tc>
          <w:tcPr>
            <w:tcW w:w="907" w:type="dxa"/>
            <w:tcMar>
              <w:top w:w="57" w:type="dxa"/>
              <w:bottom w:w="57" w:type="dxa"/>
            </w:tcMar>
            <w:vAlign w:val="center"/>
          </w:tcPr>
          <w:p w:rsidR="008F3F51" w:rsidRPr="00B41FD6" w:rsidRDefault="00014A79" w:rsidP="008F3F51">
            <w:pPr>
              <w:pStyle w:val="NoSpacing"/>
              <w:rPr>
                <w:rFonts w:cs="Times New Roman"/>
              </w:rPr>
            </w:pPr>
            <w:r>
              <w:rPr>
                <w:rFonts w:cs="Times New Roman"/>
              </w:rPr>
              <w:t>0.22</w:t>
            </w:r>
          </w:p>
        </w:tc>
      </w:tr>
      <w:tr w:rsidR="008F3F51" w:rsidRPr="00B41FD6" w:rsidTr="00AA5E94">
        <w:trPr>
          <w:trHeight w:val="300"/>
          <w:jc w:val="center"/>
        </w:trPr>
        <w:tc>
          <w:tcPr>
            <w:tcW w:w="2073" w:type="dxa"/>
            <w:tcMar>
              <w:top w:w="57" w:type="dxa"/>
              <w:bottom w:w="57" w:type="dxa"/>
            </w:tcMar>
            <w:vAlign w:val="center"/>
          </w:tcPr>
          <w:p w:rsidR="00AA5E94" w:rsidRDefault="00AA5E94" w:rsidP="00014A79">
            <w:pPr>
              <w:pStyle w:val="NoSpacing"/>
              <w:rPr>
                <w:rFonts w:cs="Times New Roman"/>
              </w:rPr>
            </w:pPr>
            <w:r>
              <w:rPr>
                <w:rFonts w:cs="Times New Roman"/>
              </w:rPr>
              <w:t>D</w:t>
            </w:r>
            <w:r w:rsidR="008F3F51">
              <w:rPr>
                <w:rFonts w:cs="Times New Roman"/>
              </w:rPr>
              <w:t xml:space="preserve">istortional buckling </w:t>
            </w:r>
          </w:p>
          <w:p w:rsidR="008F3F51" w:rsidRPr="002804D1" w:rsidRDefault="00014A79" w:rsidP="00014A79">
            <w:pPr>
              <w:pStyle w:val="NoSpacing"/>
              <w:rPr>
                <w:rFonts w:cs="Times New Roman"/>
              </w:rPr>
            </w:pPr>
            <w:r>
              <w:rPr>
                <w:rFonts w:cs="Times New Roman"/>
              </w:rPr>
              <w:t>of open sections</w:t>
            </w:r>
          </w:p>
        </w:tc>
        <w:tc>
          <w:tcPr>
            <w:tcW w:w="907" w:type="dxa"/>
            <w:tcMar>
              <w:top w:w="57" w:type="dxa"/>
              <w:bottom w:w="57" w:type="dxa"/>
            </w:tcMar>
            <w:vAlign w:val="center"/>
          </w:tcPr>
          <w:p w:rsidR="008F3F51" w:rsidRPr="002804D1" w:rsidRDefault="00014A79" w:rsidP="008F3F51">
            <w:pPr>
              <w:pStyle w:val="NoSpacing"/>
              <w:rPr>
                <w:rFonts w:cs="Times New Roman"/>
              </w:rPr>
            </w:pPr>
            <w:r>
              <w:rPr>
                <w:rFonts w:cs="Times New Roman"/>
              </w:rPr>
              <w:t>0.99</w:t>
            </w:r>
          </w:p>
        </w:tc>
        <w:tc>
          <w:tcPr>
            <w:tcW w:w="907" w:type="dxa"/>
            <w:tcMar>
              <w:top w:w="57" w:type="dxa"/>
              <w:bottom w:w="57" w:type="dxa"/>
            </w:tcMar>
            <w:vAlign w:val="center"/>
          </w:tcPr>
          <w:p w:rsidR="008F3F51" w:rsidRPr="002804D1" w:rsidRDefault="00014A79" w:rsidP="008F3F51">
            <w:pPr>
              <w:pStyle w:val="NoSpacing"/>
              <w:rPr>
                <w:rFonts w:cs="Times New Roman"/>
              </w:rPr>
            </w:pPr>
            <w:r>
              <w:rPr>
                <w:rFonts w:cs="Times New Roman"/>
              </w:rPr>
              <w:t>0.09</w:t>
            </w:r>
          </w:p>
        </w:tc>
        <w:tc>
          <w:tcPr>
            <w:tcW w:w="907" w:type="dxa"/>
            <w:tcMar>
              <w:top w:w="57" w:type="dxa"/>
              <w:bottom w:w="57" w:type="dxa"/>
            </w:tcMar>
            <w:vAlign w:val="center"/>
          </w:tcPr>
          <w:p w:rsidR="008F3F51" w:rsidRPr="00B41FD6" w:rsidRDefault="00014A79" w:rsidP="008F3F51">
            <w:pPr>
              <w:pStyle w:val="NoSpacing"/>
              <w:rPr>
                <w:rFonts w:cs="Times New Roman"/>
              </w:rPr>
            </w:pPr>
            <w:r>
              <w:rPr>
                <w:rFonts w:cs="Times New Roman"/>
              </w:rPr>
              <w:t>1.11</w:t>
            </w:r>
          </w:p>
        </w:tc>
        <w:tc>
          <w:tcPr>
            <w:tcW w:w="907" w:type="dxa"/>
            <w:tcMar>
              <w:top w:w="57" w:type="dxa"/>
              <w:bottom w:w="57" w:type="dxa"/>
            </w:tcMar>
            <w:vAlign w:val="center"/>
          </w:tcPr>
          <w:p w:rsidR="008F3F51" w:rsidRPr="00B41FD6" w:rsidRDefault="00014A79" w:rsidP="008F3F51">
            <w:pPr>
              <w:pStyle w:val="NoSpacing"/>
              <w:rPr>
                <w:rFonts w:cs="Times New Roman"/>
              </w:rPr>
            </w:pPr>
            <w:r>
              <w:rPr>
                <w:rFonts w:cs="Times New Roman"/>
              </w:rPr>
              <w:t>0.10</w:t>
            </w:r>
          </w:p>
        </w:tc>
      </w:tr>
    </w:tbl>
    <w:p w:rsidR="007419C4" w:rsidRDefault="001434BD" w:rsidP="00BA2740">
      <w:r>
        <w:rPr>
          <w:noProof/>
        </w:rPr>
        <w:lastRenderedPageBreak/>
        <w:drawing>
          <wp:inline distT="0" distB="0" distL="0" distR="0" wp14:anchorId="799B1D96" wp14:editId="336774AB">
            <wp:extent cx="5278120" cy="27241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2"/>
                    <a:srcRect b="48450"/>
                    <a:stretch/>
                  </pic:blipFill>
                  <pic:spPr bwMode="auto">
                    <a:xfrm>
                      <a:off x="0" y="0"/>
                      <a:ext cx="5278120" cy="2724150"/>
                    </a:xfrm>
                    <a:prstGeom prst="rect">
                      <a:avLst/>
                    </a:prstGeom>
                    <a:ln>
                      <a:noFill/>
                    </a:ln>
                    <a:extLst>
                      <a:ext uri="{53640926-AAD7-44D8-BBD7-CCE9431645EC}">
                        <a14:shadowObscured xmlns:a14="http://schemas.microsoft.com/office/drawing/2010/main"/>
                      </a:ext>
                    </a:extLst>
                  </pic:spPr>
                </pic:pic>
              </a:graphicData>
            </a:graphic>
          </wp:inline>
        </w:drawing>
      </w:r>
    </w:p>
    <w:p w:rsidR="008F3F51" w:rsidRPr="007419C4" w:rsidRDefault="007419C4" w:rsidP="007419C4">
      <w:pPr>
        <w:jc w:val="center"/>
        <w:rPr>
          <w:sz w:val="21"/>
          <w:szCs w:val="21"/>
        </w:rPr>
      </w:pPr>
      <w:r w:rsidRPr="007419C4">
        <w:rPr>
          <w:sz w:val="21"/>
          <w:szCs w:val="21"/>
        </w:rPr>
        <w:t>(a) Local buckling</w:t>
      </w:r>
    </w:p>
    <w:p w:rsidR="00B02716" w:rsidRDefault="001434BD" w:rsidP="00B02716">
      <w:pPr>
        <w:keepNext/>
        <w:jc w:val="center"/>
      </w:pPr>
      <w:r>
        <w:rPr>
          <w:noProof/>
        </w:rPr>
        <w:drawing>
          <wp:inline distT="0" distB="0" distL="0" distR="0" wp14:anchorId="4681B02D" wp14:editId="4F9008D7">
            <wp:extent cx="5278120" cy="254127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2"/>
                    <a:srcRect t="51911"/>
                    <a:stretch/>
                  </pic:blipFill>
                  <pic:spPr bwMode="auto">
                    <a:xfrm>
                      <a:off x="0" y="0"/>
                      <a:ext cx="5278120" cy="2541270"/>
                    </a:xfrm>
                    <a:prstGeom prst="rect">
                      <a:avLst/>
                    </a:prstGeom>
                    <a:ln>
                      <a:noFill/>
                    </a:ln>
                    <a:extLst>
                      <a:ext uri="{53640926-AAD7-44D8-BBD7-CCE9431645EC}">
                        <a14:shadowObscured xmlns:a14="http://schemas.microsoft.com/office/drawing/2010/main"/>
                      </a:ext>
                    </a:extLst>
                  </pic:spPr>
                </pic:pic>
              </a:graphicData>
            </a:graphic>
          </wp:inline>
        </w:drawing>
      </w:r>
    </w:p>
    <w:p w:rsidR="00B02716" w:rsidRDefault="00B02716" w:rsidP="00B02716">
      <w:pPr>
        <w:keepNext/>
        <w:jc w:val="center"/>
      </w:pPr>
      <w:r w:rsidRPr="007419C4">
        <w:rPr>
          <w:sz w:val="21"/>
          <w:szCs w:val="21"/>
        </w:rPr>
        <w:t>(</w:t>
      </w:r>
      <w:r>
        <w:rPr>
          <w:sz w:val="21"/>
          <w:szCs w:val="21"/>
        </w:rPr>
        <w:t>b</w:t>
      </w:r>
      <w:r w:rsidRPr="007419C4">
        <w:rPr>
          <w:sz w:val="21"/>
          <w:szCs w:val="21"/>
        </w:rPr>
        <w:t xml:space="preserve">) </w:t>
      </w:r>
      <w:r>
        <w:rPr>
          <w:sz w:val="21"/>
          <w:szCs w:val="21"/>
        </w:rPr>
        <w:t>Distortional</w:t>
      </w:r>
      <w:r w:rsidRPr="007419C4">
        <w:rPr>
          <w:sz w:val="21"/>
          <w:szCs w:val="21"/>
        </w:rPr>
        <w:t xml:space="preserve"> buckling</w:t>
      </w:r>
    </w:p>
    <w:p w:rsidR="00B02716" w:rsidRDefault="00B02716" w:rsidP="00B02716">
      <w:pPr>
        <w:pStyle w:val="Caption"/>
      </w:pPr>
      <w:bookmarkStart w:id="707" w:name="_Ref496962906"/>
      <w:r>
        <w:t xml:space="preserve">Fig. </w:t>
      </w:r>
      <w:fldSimple w:instr=" STYLEREF 1 \s ">
        <w:r>
          <w:rPr>
            <w:noProof/>
          </w:rPr>
          <w:t>10</w:t>
        </w:r>
      </w:fldSimple>
      <w:r>
        <w:t>.</w:t>
      </w:r>
      <w:fldSimple w:instr=" SEQ Figure \* ARABIC \s 1 ">
        <w:r>
          <w:rPr>
            <w:noProof/>
          </w:rPr>
          <w:t>4</w:t>
        </w:r>
      </w:fldSimple>
      <w:bookmarkEnd w:id="707"/>
      <w:r>
        <w:t xml:space="preserve"> Performance of the design approaches</w:t>
      </w:r>
    </w:p>
    <w:p w:rsidR="00AB5B39" w:rsidRPr="00B02716" w:rsidRDefault="00AB5B39" w:rsidP="007419C4">
      <w:pPr>
        <w:jc w:val="center"/>
        <w:rPr>
          <w:sz w:val="21"/>
          <w:szCs w:val="21"/>
        </w:rPr>
      </w:pPr>
    </w:p>
    <w:p w:rsidR="00F5451A" w:rsidRDefault="00F5451A" w:rsidP="006A0024">
      <w:pPr>
        <w:pStyle w:val="Heading2"/>
        <w:rPr>
          <w:lang w:val="en-US"/>
        </w:rPr>
      </w:pPr>
      <w:r w:rsidRPr="006A0024">
        <w:rPr>
          <w:highlight w:val="lightGray"/>
          <w:lang w:val="en-US"/>
        </w:rPr>
        <w:br w:type="page"/>
      </w:r>
    </w:p>
    <w:p w:rsidR="008871F0" w:rsidRDefault="008871F0" w:rsidP="008871F0">
      <w:pPr>
        <w:pStyle w:val="BodyText1"/>
      </w:pPr>
    </w:p>
    <w:p w:rsidR="008871F0" w:rsidRDefault="008871F0" w:rsidP="008871F0">
      <w:pPr>
        <w:pStyle w:val="BodyText1"/>
      </w:pPr>
    </w:p>
    <w:p w:rsidR="008871F0" w:rsidRDefault="008871F0" w:rsidP="008871F0">
      <w:pPr>
        <w:pStyle w:val="BodyText1"/>
      </w:pPr>
    </w:p>
    <w:p w:rsidR="008871F0" w:rsidRDefault="008871F0" w:rsidP="008871F0">
      <w:pPr>
        <w:pStyle w:val="BodyText1"/>
      </w:pPr>
    </w:p>
    <w:p w:rsidR="008871F0" w:rsidRDefault="008871F0" w:rsidP="008871F0">
      <w:pPr>
        <w:pStyle w:val="BodyText1"/>
      </w:pPr>
    </w:p>
    <w:p w:rsidR="008871F0" w:rsidRDefault="008871F0" w:rsidP="008871F0">
      <w:pPr>
        <w:pStyle w:val="BodyText1"/>
      </w:pPr>
    </w:p>
    <w:p w:rsidR="008871F0" w:rsidRDefault="008871F0" w:rsidP="008871F0">
      <w:pPr>
        <w:pStyle w:val="BodyText1"/>
      </w:pPr>
    </w:p>
    <w:p w:rsidR="008871F0" w:rsidRPr="0086527A" w:rsidRDefault="008871F0" w:rsidP="008871F0">
      <w:pPr>
        <w:pStyle w:val="BodyText1"/>
      </w:pPr>
    </w:p>
    <w:p w:rsidR="008871F0" w:rsidRPr="0086527A" w:rsidRDefault="008871F0" w:rsidP="008871F0">
      <w:pPr>
        <w:pStyle w:val="BodyText1"/>
      </w:pPr>
    </w:p>
    <w:p w:rsidR="008871F0" w:rsidRDefault="004D2817" w:rsidP="008871F0">
      <w:pPr>
        <w:pStyle w:val="Heading1"/>
        <w:numPr>
          <w:ilvl w:val="0"/>
          <w:numId w:val="1"/>
        </w:numPr>
        <w:pBdr>
          <w:bottom w:val="single" w:sz="4" w:space="1" w:color="auto"/>
        </w:pBdr>
        <w:spacing w:after="120"/>
        <w:jc w:val="left"/>
        <w:rPr>
          <w:sz w:val="40"/>
          <w:szCs w:val="40"/>
          <w:lang w:val="en-US"/>
        </w:rPr>
      </w:pPr>
      <w:r>
        <w:rPr>
          <w:sz w:val="40"/>
          <w:szCs w:val="40"/>
          <w:lang w:val="en-US"/>
        </w:rPr>
        <w:t xml:space="preserve"> </w:t>
      </w:r>
      <w:bookmarkStart w:id="708" w:name="_Toc496973433"/>
      <w:r w:rsidR="008871F0">
        <w:rPr>
          <w:sz w:val="40"/>
          <w:szCs w:val="40"/>
          <w:lang w:val="en-US"/>
        </w:rPr>
        <w:t>Summary and recommendations for future work</w:t>
      </w:r>
      <w:bookmarkEnd w:id="708"/>
    </w:p>
    <w:p w:rsidR="00AB5B39" w:rsidRPr="00AB5B39" w:rsidRDefault="00AB5B39" w:rsidP="008871F0">
      <w:pPr>
        <w:rPr>
          <w:lang w:val="en-US"/>
        </w:rPr>
      </w:pPr>
    </w:p>
    <w:p w:rsidR="00EA499C" w:rsidRDefault="00265455" w:rsidP="008871F0">
      <w:pPr>
        <w:pStyle w:val="Heading2"/>
        <w:rPr>
          <w:lang w:val="en-US"/>
        </w:rPr>
      </w:pPr>
      <w:bookmarkStart w:id="709" w:name="_Toc496973434"/>
      <w:r>
        <w:rPr>
          <w:lang w:val="en-US"/>
        </w:rPr>
        <w:t>Summary</w:t>
      </w:r>
      <w:bookmarkEnd w:id="709"/>
    </w:p>
    <w:p w:rsidR="00EA499C" w:rsidRDefault="00EA499C" w:rsidP="00EA499C">
      <w:pPr>
        <w:rPr>
          <w:lang w:val="en-US"/>
        </w:rPr>
      </w:pPr>
      <w:r>
        <w:rPr>
          <w:lang w:val="en-US"/>
        </w:rPr>
        <w:t xml:space="preserve">This thesis presents a comprehensive </w:t>
      </w:r>
      <w:r w:rsidR="002B7326">
        <w:rPr>
          <w:lang w:val="en-US"/>
        </w:rPr>
        <w:t>study</w:t>
      </w:r>
      <w:r>
        <w:rPr>
          <w:lang w:val="en-US"/>
        </w:rPr>
        <w:t xml:space="preserve"> on modal decomposition </w:t>
      </w:r>
      <w:r w:rsidR="0026637A">
        <w:rPr>
          <w:lang w:val="en-US"/>
        </w:rPr>
        <w:t xml:space="preserve">and its applications </w:t>
      </w:r>
      <w:r w:rsidR="002B7326">
        <w:rPr>
          <w:lang w:val="en-US"/>
        </w:rPr>
        <w:t>in</w:t>
      </w:r>
      <w:r w:rsidR="0026637A">
        <w:rPr>
          <w:lang w:val="en-US"/>
        </w:rPr>
        <w:t xml:space="preserve"> the analysis and design of </w:t>
      </w:r>
      <w:r>
        <w:rPr>
          <w:lang w:val="en-US"/>
        </w:rPr>
        <w:t>cold-formed steel structures. The research consists of three parts</w:t>
      </w:r>
      <w:r w:rsidR="009516A4">
        <w:rPr>
          <w:lang w:val="en-US"/>
        </w:rPr>
        <w:t>, namely</w:t>
      </w:r>
      <w:r>
        <w:rPr>
          <w:lang w:val="en-US"/>
        </w:rPr>
        <w:t xml:space="preserve"> </w:t>
      </w:r>
      <w:r w:rsidR="002B7326">
        <w:rPr>
          <w:lang w:val="en-US"/>
        </w:rPr>
        <w:t xml:space="preserve">(1) </w:t>
      </w:r>
      <w:r>
        <w:rPr>
          <w:lang w:val="en-US"/>
        </w:rPr>
        <w:t xml:space="preserve">the development of two new modal decomposition methods </w:t>
      </w:r>
      <w:r w:rsidR="009516A4">
        <w:rPr>
          <w:lang w:val="en-US"/>
        </w:rPr>
        <w:t>in the context of the FSM</w:t>
      </w:r>
      <w:r>
        <w:rPr>
          <w:lang w:val="en-US"/>
        </w:rPr>
        <w:t xml:space="preserve">, </w:t>
      </w:r>
      <w:r w:rsidR="002B7326">
        <w:rPr>
          <w:lang w:val="en-US"/>
        </w:rPr>
        <w:t xml:space="preserve">(2) </w:t>
      </w:r>
      <w:r>
        <w:rPr>
          <w:lang w:val="en-US"/>
        </w:rPr>
        <w:t xml:space="preserve">the </w:t>
      </w:r>
      <w:r w:rsidR="002B7326">
        <w:rPr>
          <w:lang w:val="en-US"/>
        </w:rPr>
        <w:t>application</w:t>
      </w:r>
      <w:r>
        <w:rPr>
          <w:lang w:val="en-US"/>
        </w:rPr>
        <w:t xml:space="preserve"> of these methods to </w:t>
      </w:r>
      <w:r w:rsidR="009516A4">
        <w:rPr>
          <w:lang w:val="en-US"/>
        </w:rPr>
        <w:t>the</w:t>
      </w:r>
      <w:r>
        <w:rPr>
          <w:lang w:val="en-US"/>
        </w:rPr>
        <w:t xml:space="preserve"> modal decomposition of post-buckling deformed shapes and </w:t>
      </w:r>
      <w:r w:rsidR="009516A4">
        <w:rPr>
          <w:lang w:val="en-US"/>
        </w:rPr>
        <w:t xml:space="preserve">the statistical analysis of </w:t>
      </w:r>
      <w:r>
        <w:rPr>
          <w:lang w:val="en-US"/>
        </w:rPr>
        <w:t xml:space="preserve">geometric imperfections, and </w:t>
      </w:r>
      <w:r w:rsidR="002B7326">
        <w:rPr>
          <w:lang w:val="en-US"/>
        </w:rPr>
        <w:t xml:space="preserve">(3) </w:t>
      </w:r>
      <w:r>
        <w:rPr>
          <w:lang w:val="en-US"/>
        </w:rPr>
        <w:t xml:space="preserve">the development of a design approach </w:t>
      </w:r>
      <w:r w:rsidR="002B7326">
        <w:rPr>
          <w:lang w:val="en-US"/>
        </w:rPr>
        <w:t>based on</w:t>
      </w:r>
      <w:r>
        <w:rPr>
          <w:lang w:val="en-US"/>
        </w:rPr>
        <w:t xml:space="preserve"> the direct strength method.</w:t>
      </w:r>
    </w:p>
    <w:p w:rsidR="00EA499C" w:rsidRDefault="00EA499C" w:rsidP="00EA499C">
      <w:pPr>
        <w:rPr>
          <w:lang w:val="en-US"/>
        </w:rPr>
      </w:pPr>
      <w:r>
        <w:rPr>
          <w:lang w:val="en-US"/>
        </w:rPr>
        <w:t xml:space="preserve">Two new modal decomposition methods, </w:t>
      </w:r>
      <w:r w:rsidR="002B7326">
        <w:rPr>
          <w:lang w:val="en-US"/>
        </w:rPr>
        <w:t>namely</w:t>
      </w:r>
      <w:r>
        <w:rPr>
          <w:lang w:val="en-US"/>
        </w:rPr>
        <w:t xml:space="preserve"> the </w:t>
      </w:r>
      <w:r w:rsidRPr="00DE422A">
        <w:t>polarisation</w:t>
      </w:r>
      <w:r>
        <w:rPr>
          <w:lang w:val="en-US"/>
        </w:rPr>
        <w:t xml:space="preserve"> method (PM) and the nodal force method (NFM), </w:t>
      </w:r>
      <w:r w:rsidR="00640AC2">
        <w:rPr>
          <w:lang w:val="en-US"/>
        </w:rPr>
        <w:t>were</w:t>
      </w:r>
      <w:r>
        <w:rPr>
          <w:lang w:val="en-US"/>
        </w:rPr>
        <w:t xml:space="preserve"> derived, implemented</w:t>
      </w:r>
      <w:r w:rsidR="002B7326">
        <w:rPr>
          <w:lang w:val="en-US"/>
        </w:rPr>
        <w:t xml:space="preserve"> in software</w:t>
      </w:r>
      <w:r>
        <w:rPr>
          <w:lang w:val="en-US"/>
        </w:rPr>
        <w:t xml:space="preserve">, and validated against a variety of sections including both simple open sections and </w:t>
      </w:r>
      <w:r w:rsidR="009A7381">
        <w:rPr>
          <w:lang w:val="en-US"/>
        </w:rPr>
        <w:t>complex cross-sections</w:t>
      </w:r>
      <w:r>
        <w:rPr>
          <w:lang w:val="en-US"/>
        </w:rPr>
        <w:t xml:space="preserve"> with closed parts. In both methods, </w:t>
      </w:r>
      <w:r>
        <w:rPr>
          <w:rFonts w:hint="eastAsia"/>
          <w:lang w:val="en-US"/>
        </w:rPr>
        <w:t xml:space="preserve">buckling modes are </w:t>
      </w:r>
      <w:r w:rsidRPr="00782199">
        <w:rPr>
          <w:rFonts w:hint="eastAsia"/>
        </w:rPr>
        <w:t>cat</w:t>
      </w:r>
      <w:r w:rsidRPr="00782199">
        <w:t>e</w:t>
      </w:r>
      <w:r w:rsidRPr="00782199">
        <w:rPr>
          <w:rFonts w:hint="eastAsia"/>
        </w:rPr>
        <w:t>gorised</w:t>
      </w:r>
      <w:r>
        <w:rPr>
          <w:rFonts w:hint="eastAsia"/>
          <w:lang w:val="en-US"/>
        </w:rPr>
        <w:t xml:space="preserve"> into</w:t>
      </w:r>
      <w:r w:rsidRPr="006218C6">
        <w:rPr>
          <w:rFonts w:hint="eastAsia"/>
          <w:lang w:val="en-US"/>
        </w:rPr>
        <w:t xml:space="preserve"> f</w:t>
      </w:r>
      <w:r>
        <w:rPr>
          <w:rFonts w:hint="eastAsia"/>
          <w:lang w:val="en-US"/>
        </w:rPr>
        <w:t>ive</w:t>
      </w:r>
      <w:r w:rsidRPr="006218C6">
        <w:rPr>
          <w:rFonts w:hint="eastAsia"/>
          <w:lang w:val="en-US"/>
        </w:rPr>
        <w:t xml:space="preserve"> types including local, distortional, global, transverse extension and shear</w:t>
      </w:r>
      <w:r>
        <w:rPr>
          <w:lang w:val="en-US"/>
        </w:rPr>
        <w:t>.</w:t>
      </w:r>
      <w:r w:rsidR="00DE422A">
        <w:rPr>
          <w:lang w:val="en-US"/>
        </w:rPr>
        <w:t xml:space="preserve"> </w:t>
      </w:r>
      <w:r>
        <w:rPr>
          <w:lang w:val="en-US"/>
        </w:rPr>
        <w:t xml:space="preserve">In </w:t>
      </w:r>
      <w:r w:rsidR="001A6177">
        <w:rPr>
          <w:lang w:val="en-US"/>
        </w:rPr>
        <w:t xml:space="preserve">the </w:t>
      </w:r>
      <w:r>
        <w:rPr>
          <w:lang w:val="en-US"/>
        </w:rPr>
        <w:t xml:space="preserve">PM, </w:t>
      </w:r>
      <w:r>
        <w:rPr>
          <w:rFonts w:hint="eastAsia"/>
          <w:lang w:val="en-US"/>
        </w:rPr>
        <w:t xml:space="preserve">buckling modes are identified according to the proportion of the plate bending strain energy to the </w:t>
      </w:r>
      <w:r>
        <w:rPr>
          <w:lang w:val="en-US"/>
        </w:rPr>
        <w:t>total</w:t>
      </w:r>
      <w:r>
        <w:rPr>
          <w:rFonts w:hint="eastAsia"/>
          <w:lang w:val="en-US"/>
        </w:rPr>
        <w:t xml:space="preserve"> strain energy</w:t>
      </w:r>
      <w:r>
        <w:rPr>
          <w:lang w:val="en-US"/>
        </w:rPr>
        <w:t xml:space="preserve"> </w:t>
      </w:r>
      <w:r w:rsidR="002B7326">
        <w:rPr>
          <w:lang w:val="en-US"/>
        </w:rPr>
        <w:t>in</w:t>
      </w:r>
      <w:r>
        <w:rPr>
          <w:lang w:val="en-US"/>
        </w:rPr>
        <w:t xml:space="preserve"> the </w:t>
      </w:r>
      <w:r w:rsidR="002B7326">
        <w:rPr>
          <w:lang w:val="en-US"/>
        </w:rPr>
        <w:t>buckled</w:t>
      </w:r>
      <w:r w:rsidR="00A8501E">
        <w:rPr>
          <w:lang w:val="en-US"/>
        </w:rPr>
        <w:t xml:space="preserve"> shape</w:t>
      </w:r>
      <w:r>
        <w:rPr>
          <w:rFonts w:hint="eastAsia"/>
          <w:lang w:val="en-US"/>
        </w:rPr>
        <w:t>. The buckling modes are sorted in an order from the highest proportion to the lowest</w:t>
      </w:r>
      <w:r w:rsidR="002B7326">
        <w:rPr>
          <w:lang w:val="en-US"/>
        </w:rPr>
        <w:t>. The</w:t>
      </w:r>
      <w:r>
        <w:rPr>
          <w:rFonts w:hint="eastAsia"/>
          <w:lang w:val="en-US"/>
        </w:rPr>
        <w:t xml:space="preserve"> </w:t>
      </w:r>
      <w:r>
        <w:rPr>
          <w:rFonts w:hint="eastAsia"/>
          <w:lang w:val="en-US"/>
        </w:rPr>
        <w:lastRenderedPageBreak/>
        <w:t xml:space="preserve">different types of modes can </w:t>
      </w:r>
      <w:r w:rsidR="002B7326">
        <w:rPr>
          <w:lang w:val="en-US"/>
        </w:rPr>
        <w:t xml:space="preserve">then </w:t>
      </w:r>
      <w:r>
        <w:rPr>
          <w:rFonts w:hint="eastAsia"/>
          <w:lang w:val="en-US"/>
        </w:rPr>
        <w:t xml:space="preserve">be </w:t>
      </w:r>
      <w:r w:rsidR="002B7326">
        <w:rPr>
          <w:lang w:val="en-US"/>
        </w:rPr>
        <w:t>identified</w:t>
      </w:r>
      <w:r w:rsidR="002B7326">
        <w:rPr>
          <w:rFonts w:hint="eastAsia"/>
          <w:lang w:val="en-US"/>
        </w:rPr>
        <w:t xml:space="preserve"> based on the number</w:t>
      </w:r>
      <w:r>
        <w:rPr>
          <w:rFonts w:hint="eastAsia"/>
          <w:lang w:val="en-US"/>
        </w:rPr>
        <w:t xml:space="preserve"> of modes associated with each type, which </w:t>
      </w:r>
      <w:r w:rsidR="002B7326">
        <w:rPr>
          <w:lang w:val="en-US"/>
        </w:rPr>
        <w:t>is</w:t>
      </w:r>
      <w:r>
        <w:rPr>
          <w:rFonts w:hint="eastAsia"/>
          <w:lang w:val="en-US"/>
        </w:rPr>
        <w:t xml:space="preserve"> calculated prior to the modal decomposition process.</w:t>
      </w:r>
      <w:r>
        <w:rPr>
          <w:lang w:val="en-US"/>
        </w:rPr>
        <w:t xml:space="preserve"> </w:t>
      </w:r>
      <w:r w:rsidR="002B7326">
        <w:rPr>
          <w:lang w:val="en-US"/>
        </w:rPr>
        <w:t xml:space="preserve">The </w:t>
      </w:r>
      <w:r>
        <w:rPr>
          <w:rFonts w:hint="eastAsia"/>
          <w:lang w:val="en-US"/>
        </w:rPr>
        <w:t>local modes are associated with the highest proportions</w:t>
      </w:r>
      <w:r w:rsidR="002B7326">
        <w:rPr>
          <w:lang w:val="en-US"/>
        </w:rPr>
        <w:t xml:space="preserve"> of plate bending energy</w:t>
      </w:r>
      <w:r>
        <w:rPr>
          <w:rFonts w:hint="eastAsia"/>
          <w:lang w:val="en-US"/>
        </w:rPr>
        <w:t>, while</w:t>
      </w:r>
      <w:r w:rsidR="002B7326">
        <w:rPr>
          <w:lang w:val="en-US"/>
        </w:rPr>
        <w:t xml:space="preserve"> the</w:t>
      </w:r>
      <w:r>
        <w:rPr>
          <w:rFonts w:hint="eastAsia"/>
          <w:lang w:val="en-US"/>
        </w:rPr>
        <w:t xml:space="preserve"> transverse extension and shear modes are associated with the lowest. Since</w:t>
      </w:r>
      <w:r w:rsidR="002B7326">
        <w:rPr>
          <w:lang w:val="en-US"/>
        </w:rPr>
        <w:t xml:space="preserve"> the</w:t>
      </w:r>
      <w:r>
        <w:rPr>
          <w:rFonts w:hint="eastAsia"/>
          <w:lang w:val="en-US"/>
        </w:rPr>
        <w:t xml:space="preserve"> transverse extension and shear modes </w:t>
      </w:r>
      <w:r w:rsidR="002B7326">
        <w:rPr>
          <w:lang w:val="en-US"/>
        </w:rPr>
        <w:t>have</w:t>
      </w:r>
      <w:r>
        <w:rPr>
          <w:rFonts w:hint="eastAsia"/>
          <w:lang w:val="en-US"/>
        </w:rPr>
        <w:t xml:space="preserve"> similar proportion</w:t>
      </w:r>
      <w:r w:rsidR="002B7326">
        <w:rPr>
          <w:lang w:val="en-US"/>
        </w:rPr>
        <w:t>s of plate bending energy</w:t>
      </w:r>
      <w:r>
        <w:rPr>
          <w:rFonts w:hint="eastAsia"/>
          <w:lang w:val="en-US"/>
        </w:rPr>
        <w:t>,</w:t>
      </w:r>
      <w:r w:rsidR="002B7326">
        <w:rPr>
          <w:lang w:val="en-US"/>
        </w:rPr>
        <w:t xml:space="preserve"> the</w:t>
      </w:r>
      <w:r>
        <w:rPr>
          <w:rFonts w:hint="eastAsia"/>
          <w:lang w:val="en-US"/>
        </w:rPr>
        <w:t xml:space="preserve"> transverse extension modes are</w:t>
      </w:r>
      <w:r w:rsidR="002B7326">
        <w:rPr>
          <w:lang w:val="en-US"/>
        </w:rPr>
        <w:t xml:space="preserve"> first</w:t>
      </w:r>
      <w:r>
        <w:rPr>
          <w:rFonts w:hint="eastAsia"/>
          <w:lang w:val="en-US"/>
        </w:rPr>
        <w:t xml:space="preserve"> filtered out using the </w:t>
      </w:r>
      <w:r>
        <w:rPr>
          <w:lang w:val="en-US"/>
        </w:rPr>
        <w:t>criterion</w:t>
      </w:r>
      <w:r>
        <w:rPr>
          <w:rFonts w:hint="eastAsia"/>
          <w:lang w:val="en-US"/>
        </w:rPr>
        <w:t xml:space="preserve"> of null </w:t>
      </w:r>
      <w:r w:rsidR="003D59E1">
        <w:t>membrane</w:t>
      </w:r>
      <w:r w:rsidR="003D59E1">
        <w:rPr>
          <w:rFonts w:hint="eastAsia"/>
          <w:lang w:val="en-US"/>
        </w:rPr>
        <w:t xml:space="preserve"> </w:t>
      </w:r>
      <w:r>
        <w:rPr>
          <w:rFonts w:hint="eastAsia"/>
          <w:lang w:val="en-US"/>
        </w:rPr>
        <w:t>transverse stress. This is done in advance</w:t>
      </w:r>
      <w:r w:rsidR="002B7326">
        <w:rPr>
          <w:lang w:val="en-US"/>
        </w:rPr>
        <w:t>,</w:t>
      </w:r>
      <w:r>
        <w:rPr>
          <w:rFonts w:hint="eastAsia"/>
          <w:lang w:val="en-US"/>
        </w:rPr>
        <w:t xml:space="preserve"> before the sorting process of the buckling modes.</w:t>
      </w:r>
      <w:r w:rsidR="00DE422A">
        <w:rPr>
          <w:lang w:val="en-US"/>
        </w:rPr>
        <w:t xml:space="preserve"> On the other hand, in </w:t>
      </w:r>
      <w:r w:rsidR="001A6177">
        <w:rPr>
          <w:lang w:val="en-US"/>
        </w:rPr>
        <w:t xml:space="preserve">the </w:t>
      </w:r>
      <w:r w:rsidR="00DE422A">
        <w:rPr>
          <w:lang w:val="en-US"/>
        </w:rPr>
        <w:t>NFM, t</w:t>
      </w:r>
      <w:r>
        <w:rPr>
          <w:lang w:val="en-US"/>
        </w:rPr>
        <w:t xml:space="preserve">he buckling modes are generated by applying precisely defined nodal forces, obeying a definitive set of </w:t>
      </w:r>
      <w:r w:rsidR="002B7326">
        <w:rPr>
          <w:lang w:val="en-US"/>
        </w:rPr>
        <w:t xml:space="preserve">mechanical </w:t>
      </w:r>
      <w:r>
        <w:rPr>
          <w:lang w:val="en-US"/>
        </w:rPr>
        <w:t xml:space="preserve">criteria for each of the </w:t>
      </w:r>
      <w:r>
        <w:rPr>
          <w:rFonts w:hint="eastAsia"/>
          <w:lang w:val="en-US"/>
        </w:rPr>
        <w:t>buckling</w:t>
      </w:r>
      <w:r>
        <w:rPr>
          <w:lang w:val="en-US"/>
        </w:rPr>
        <w:t xml:space="preserve"> types.</w:t>
      </w:r>
      <w:r w:rsidR="00DE422A">
        <w:rPr>
          <w:lang w:val="en-US"/>
        </w:rPr>
        <w:t xml:space="preserve"> </w:t>
      </w:r>
      <w:r>
        <w:rPr>
          <w:lang w:val="en-US"/>
        </w:rPr>
        <w:t xml:space="preserve">The criteria applied </w:t>
      </w:r>
      <w:r w:rsidR="002B7326">
        <w:rPr>
          <w:lang w:val="en-US"/>
        </w:rPr>
        <w:t>for</w:t>
      </w:r>
      <w:r>
        <w:rPr>
          <w:lang w:val="en-US"/>
        </w:rPr>
        <w:t xml:space="preserve"> modal identification include the criterion of </w:t>
      </w:r>
      <w:r w:rsidR="00390755">
        <w:rPr>
          <w:lang w:val="en-US"/>
        </w:rPr>
        <w:t>non-zero</w:t>
      </w:r>
      <w:r>
        <w:rPr>
          <w:lang w:val="en-US"/>
        </w:rPr>
        <w:t xml:space="preserve"> longitudinal force to </w:t>
      </w:r>
      <w:r w:rsidR="002B7326">
        <w:rPr>
          <w:lang w:val="en-US"/>
        </w:rPr>
        <w:t>separate the</w:t>
      </w:r>
      <w:r>
        <w:rPr>
          <w:lang w:val="en-US"/>
        </w:rPr>
        <w:t xml:space="preserve"> shear modes from </w:t>
      </w:r>
      <w:r w:rsidR="002B7326">
        <w:rPr>
          <w:lang w:val="en-US"/>
        </w:rPr>
        <w:t xml:space="preserve">the </w:t>
      </w:r>
      <w:r>
        <w:rPr>
          <w:lang w:val="en-US"/>
        </w:rPr>
        <w:t xml:space="preserve">other modes, the criterion of </w:t>
      </w:r>
      <w:r w:rsidR="00390755">
        <w:rPr>
          <w:lang w:val="en-US"/>
        </w:rPr>
        <w:t>non-zero</w:t>
      </w:r>
      <w:r>
        <w:rPr>
          <w:lang w:val="en-US"/>
        </w:rPr>
        <w:t xml:space="preserve"> </w:t>
      </w:r>
      <w:r w:rsidR="009516A4">
        <w:rPr>
          <w:lang w:val="en-US"/>
        </w:rPr>
        <w:t xml:space="preserve">membrane </w:t>
      </w:r>
      <w:r>
        <w:rPr>
          <w:lang w:val="en-US"/>
        </w:rPr>
        <w:t xml:space="preserve">transverse stress to identify </w:t>
      </w:r>
      <w:r w:rsidR="002B7326">
        <w:rPr>
          <w:lang w:val="en-US"/>
        </w:rPr>
        <w:t xml:space="preserve">the </w:t>
      </w:r>
      <w:r>
        <w:rPr>
          <w:lang w:val="en-US"/>
        </w:rPr>
        <w:t xml:space="preserve">transverse extension modes, and the equilibrium of </w:t>
      </w:r>
      <w:r w:rsidR="002B7326">
        <w:rPr>
          <w:lang w:val="en-US"/>
        </w:rPr>
        <w:t xml:space="preserve">the </w:t>
      </w:r>
      <w:r>
        <w:rPr>
          <w:lang w:val="en-US"/>
        </w:rPr>
        <w:t xml:space="preserve">cross-sectional forces and moments to distinguish </w:t>
      </w:r>
      <w:r w:rsidR="002B7326">
        <w:rPr>
          <w:lang w:val="en-US"/>
        </w:rPr>
        <w:t xml:space="preserve">the </w:t>
      </w:r>
      <w:r>
        <w:rPr>
          <w:lang w:val="en-US"/>
        </w:rPr>
        <w:t xml:space="preserve">distortional modes from </w:t>
      </w:r>
      <w:r w:rsidR="002B7326">
        <w:rPr>
          <w:lang w:val="en-US"/>
        </w:rPr>
        <w:t xml:space="preserve">the </w:t>
      </w:r>
      <w:r>
        <w:rPr>
          <w:lang w:val="en-US"/>
        </w:rPr>
        <w:t xml:space="preserve">global modes. In addition, orthogonality </w:t>
      </w:r>
      <w:r>
        <w:rPr>
          <w:rFonts w:hint="eastAsia"/>
          <w:lang w:val="en-US"/>
        </w:rPr>
        <w:t xml:space="preserve">with respect </w:t>
      </w:r>
      <w:r w:rsidR="00DE422A">
        <w:rPr>
          <w:lang w:val="en-US"/>
        </w:rPr>
        <w:t xml:space="preserve">to the global stiffness matrix </w:t>
      </w:r>
      <w:r w:rsidR="0078155F" w:rsidRPr="0078155F">
        <w:rPr>
          <w:b/>
          <w:i/>
        </w:rPr>
        <w:t>K</w:t>
      </w:r>
      <w:r w:rsidR="0078155F">
        <w:t xml:space="preserve"> </w:t>
      </w:r>
      <w:r>
        <w:rPr>
          <w:lang w:val="en-US"/>
        </w:rPr>
        <w:t xml:space="preserve">is consistently maintained </w:t>
      </w:r>
      <w:r w:rsidR="002B7326">
        <w:rPr>
          <w:lang w:val="en-US"/>
        </w:rPr>
        <w:t>while</w:t>
      </w:r>
      <w:r>
        <w:rPr>
          <w:lang w:val="en-US"/>
        </w:rPr>
        <w:t xml:space="preserve"> establish</w:t>
      </w:r>
      <w:r w:rsidR="002B7326">
        <w:rPr>
          <w:lang w:val="en-US"/>
        </w:rPr>
        <w:t>ing</w:t>
      </w:r>
      <w:r>
        <w:rPr>
          <w:lang w:val="en-US"/>
        </w:rPr>
        <w:t xml:space="preserve"> </w:t>
      </w:r>
      <w:r w:rsidR="002B7326">
        <w:rPr>
          <w:lang w:val="en-US"/>
        </w:rPr>
        <w:t>the</w:t>
      </w:r>
      <w:r>
        <w:rPr>
          <w:lang w:val="en-US"/>
        </w:rPr>
        <w:t xml:space="preserve"> buckling modes.  </w:t>
      </w:r>
    </w:p>
    <w:p w:rsidR="00EA499C" w:rsidRDefault="00D654FC" w:rsidP="00EA499C">
      <w:pPr>
        <w:rPr>
          <w:lang w:val="en-US"/>
        </w:rPr>
      </w:pPr>
      <w:r>
        <w:rPr>
          <w:lang w:val="en-US"/>
        </w:rPr>
        <w:t xml:space="preserve">A comparison </w:t>
      </w:r>
      <w:r w:rsidR="00640AC2">
        <w:rPr>
          <w:lang w:val="en-US"/>
        </w:rPr>
        <w:t>wa</w:t>
      </w:r>
      <w:r>
        <w:rPr>
          <w:lang w:val="en-US"/>
        </w:rPr>
        <w:t xml:space="preserve">s made between the newly proposed methods and the existing methods, namely the constrained finite strip method (cFSM) and generalised beam theory (GBT). </w:t>
      </w:r>
      <w:r w:rsidR="00DE422A">
        <w:rPr>
          <w:lang w:val="en-US"/>
        </w:rPr>
        <w:t>The two new modal decom</w:t>
      </w:r>
      <w:r w:rsidR="002B7326">
        <w:rPr>
          <w:lang w:val="en-US"/>
        </w:rPr>
        <w:t>position methods are distinct</w:t>
      </w:r>
      <w:r w:rsidR="00DE422A">
        <w:rPr>
          <w:lang w:val="en-US"/>
        </w:rPr>
        <w:t xml:space="preserve"> from the existing methods </w:t>
      </w:r>
      <w:r w:rsidR="009516A4">
        <w:rPr>
          <w:lang w:val="en-US"/>
        </w:rPr>
        <w:t>because of</w:t>
      </w:r>
      <w:r w:rsidR="00DE422A">
        <w:rPr>
          <w:lang w:val="en-US"/>
        </w:rPr>
        <w:t xml:space="preserve"> a </w:t>
      </w:r>
      <w:r w:rsidR="009516A4">
        <w:rPr>
          <w:lang w:val="en-US"/>
        </w:rPr>
        <w:t>number</w:t>
      </w:r>
      <w:r w:rsidR="00DE422A">
        <w:rPr>
          <w:lang w:val="en-US"/>
        </w:rPr>
        <w:t xml:space="preserve"> of features. </w:t>
      </w:r>
      <w:r w:rsidR="001F5582">
        <w:rPr>
          <w:lang w:val="en-US"/>
        </w:rPr>
        <w:t>First</w:t>
      </w:r>
      <w:r w:rsidR="00DE422A">
        <w:rPr>
          <w:lang w:val="en-US"/>
        </w:rPr>
        <w:t xml:space="preserve">, they </w:t>
      </w:r>
      <w:r w:rsidR="00EA499C" w:rsidRPr="00DE422A">
        <w:rPr>
          <w:rFonts w:hint="eastAsia"/>
          <w:lang w:val="en-US"/>
        </w:rPr>
        <w:t xml:space="preserve">are able to deal with </w:t>
      </w:r>
      <w:r w:rsidR="009A7381">
        <w:rPr>
          <w:rFonts w:hint="eastAsia"/>
          <w:lang w:val="en-US"/>
        </w:rPr>
        <w:t>complex cross-sections</w:t>
      </w:r>
      <w:r w:rsidR="00EA499C" w:rsidRPr="00DE422A">
        <w:rPr>
          <w:rFonts w:hint="eastAsia"/>
          <w:lang w:val="en-US"/>
        </w:rPr>
        <w:t xml:space="preserve"> without any increase </w:t>
      </w:r>
      <w:r w:rsidR="002B7326">
        <w:rPr>
          <w:lang w:val="en-US"/>
        </w:rPr>
        <w:t>in</w:t>
      </w:r>
      <w:r w:rsidR="00EA499C" w:rsidRPr="00DE422A">
        <w:rPr>
          <w:rFonts w:hint="eastAsia"/>
          <w:lang w:val="en-US"/>
        </w:rPr>
        <w:t xml:space="preserve"> computational effort</w:t>
      </w:r>
      <w:r w:rsidR="00EA499C" w:rsidRPr="00DE422A">
        <w:rPr>
          <w:lang w:val="en-US"/>
        </w:rPr>
        <w:t xml:space="preserve">. </w:t>
      </w:r>
      <w:r w:rsidR="001F5582">
        <w:rPr>
          <w:lang w:val="en-US"/>
        </w:rPr>
        <w:t>Second</w:t>
      </w:r>
      <w:r w:rsidR="00DE422A">
        <w:rPr>
          <w:lang w:val="en-US"/>
        </w:rPr>
        <w:t xml:space="preserve">, </w:t>
      </w:r>
      <w:r w:rsidR="00EA499C" w:rsidRPr="00EA499C">
        <w:rPr>
          <w:lang w:val="en-US"/>
        </w:rPr>
        <w:t xml:space="preserve">the Poisson’s effect and </w:t>
      </w:r>
      <w:r w:rsidR="002B7326">
        <w:rPr>
          <w:lang w:val="en-US"/>
        </w:rPr>
        <w:t xml:space="preserve">the </w:t>
      </w:r>
      <w:r w:rsidR="00EA499C" w:rsidRPr="00EA499C">
        <w:rPr>
          <w:lang w:val="en-US"/>
        </w:rPr>
        <w:t xml:space="preserve">shear effect are </w:t>
      </w:r>
      <w:r w:rsidR="002B7326">
        <w:rPr>
          <w:lang w:val="en-US"/>
        </w:rPr>
        <w:t>accounted</w:t>
      </w:r>
      <w:r w:rsidR="00EA499C" w:rsidRPr="00EA499C">
        <w:rPr>
          <w:lang w:val="en-US"/>
        </w:rPr>
        <w:t xml:space="preserve"> for </w:t>
      </w:r>
      <w:r w:rsidR="002B7326">
        <w:rPr>
          <w:lang w:val="en-US"/>
        </w:rPr>
        <w:t xml:space="preserve">in the </w:t>
      </w:r>
      <w:r w:rsidR="00EA499C" w:rsidRPr="00EA499C">
        <w:rPr>
          <w:lang w:val="en-US"/>
        </w:rPr>
        <w:t xml:space="preserve">distortional and global modes, thus allowing </w:t>
      </w:r>
      <w:r w:rsidR="00EA499C" w:rsidRPr="00EA499C">
        <w:rPr>
          <w:rFonts w:hint="eastAsia"/>
          <w:lang w:val="en-US"/>
        </w:rPr>
        <w:t xml:space="preserve">the </w:t>
      </w:r>
      <w:r w:rsidR="002B7326">
        <w:rPr>
          <w:lang w:val="en-US"/>
        </w:rPr>
        <w:t xml:space="preserve">associated </w:t>
      </w:r>
      <w:r w:rsidR="00A32D3D">
        <w:rPr>
          <w:rFonts w:cs="Times New Roman"/>
        </w:rPr>
        <w:t>membrane</w:t>
      </w:r>
      <w:r w:rsidR="00A32D3D" w:rsidRPr="00EA499C">
        <w:rPr>
          <w:rFonts w:hint="eastAsia"/>
          <w:lang w:val="en-US"/>
        </w:rPr>
        <w:t xml:space="preserve"> </w:t>
      </w:r>
      <w:r w:rsidR="00EA499C" w:rsidRPr="00EA499C">
        <w:rPr>
          <w:rFonts w:hint="eastAsia"/>
          <w:lang w:val="en-US"/>
        </w:rPr>
        <w:t>transverse strain</w:t>
      </w:r>
      <w:r w:rsidR="00EA499C" w:rsidRPr="00EA499C">
        <w:rPr>
          <w:lang w:val="en-US"/>
        </w:rPr>
        <w:t xml:space="preserve">, </w:t>
      </w:r>
      <w:r w:rsidR="00EA499C" w:rsidRPr="00EA499C">
        <w:rPr>
          <w:rFonts w:hint="eastAsia"/>
          <w:lang w:val="en-US"/>
        </w:rPr>
        <w:t xml:space="preserve">the transverse curvature, the </w:t>
      </w:r>
      <w:r w:rsidR="00A32D3D">
        <w:rPr>
          <w:rFonts w:cs="Times New Roman"/>
        </w:rPr>
        <w:t>membrane</w:t>
      </w:r>
      <w:r w:rsidR="00A32D3D" w:rsidRPr="00EA499C">
        <w:rPr>
          <w:rFonts w:hint="eastAsia"/>
          <w:lang w:val="en-US"/>
        </w:rPr>
        <w:t xml:space="preserve"> </w:t>
      </w:r>
      <w:r w:rsidR="00EA499C" w:rsidRPr="00EA499C">
        <w:rPr>
          <w:rFonts w:hint="eastAsia"/>
          <w:lang w:val="en-US"/>
        </w:rPr>
        <w:t xml:space="preserve">shear strain and the </w:t>
      </w:r>
      <w:r w:rsidR="00390755">
        <w:rPr>
          <w:rFonts w:hint="eastAsia"/>
          <w:lang w:val="en-US"/>
        </w:rPr>
        <w:t>non-linear</w:t>
      </w:r>
      <w:r w:rsidR="00EA499C" w:rsidRPr="00EA499C">
        <w:rPr>
          <w:rFonts w:hint="eastAsia"/>
          <w:lang w:val="en-US"/>
        </w:rPr>
        <w:t xml:space="preserve"> warping displacements within each flat plate segment. </w:t>
      </w:r>
      <w:r w:rsidR="002B7326">
        <w:rPr>
          <w:lang w:val="en-US"/>
        </w:rPr>
        <w:t>Consequently</w:t>
      </w:r>
      <w:r w:rsidR="00EA499C" w:rsidRPr="00EA499C">
        <w:rPr>
          <w:lang w:val="en-US"/>
        </w:rPr>
        <w:t>,</w:t>
      </w:r>
      <w:r w:rsidR="00EA499C" w:rsidRPr="00EA499C">
        <w:rPr>
          <w:rFonts w:hint="eastAsia"/>
          <w:lang w:val="en-US"/>
        </w:rPr>
        <w:t xml:space="preserve"> the </w:t>
      </w:r>
      <w:r w:rsidR="00CA7BEB">
        <w:rPr>
          <w:lang w:val="en-US"/>
        </w:rPr>
        <w:t xml:space="preserve">problem of generating overly rigid </w:t>
      </w:r>
      <w:r w:rsidR="00EA499C" w:rsidRPr="00EA499C">
        <w:rPr>
          <w:rFonts w:hint="eastAsia"/>
          <w:lang w:val="en-US"/>
        </w:rPr>
        <w:t xml:space="preserve">distortional </w:t>
      </w:r>
      <w:r w:rsidR="00CA7BEB">
        <w:rPr>
          <w:lang w:val="en-US"/>
        </w:rPr>
        <w:t>and</w:t>
      </w:r>
      <w:r w:rsidR="00EA499C" w:rsidRPr="00EA499C">
        <w:rPr>
          <w:rFonts w:hint="eastAsia"/>
          <w:lang w:val="en-US"/>
        </w:rPr>
        <w:t xml:space="preserve"> global </w:t>
      </w:r>
      <w:r w:rsidR="00A8501E">
        <w:rPr>
          <w:rFonts w:hint="eastAsia"/>
          <w:lang w:val="en-US"/>
        </w:rPr>
        <w:t>modal shape</w:t>
      </w:r>
      <w:r w:rsidR="002B7326">
        <w:rPr>
          <w:rFonts w:hint="eastAsia"/>
          <w:lang w:val="en-US"/>
        </w:rPr>
        <w:t xml:space="preserve">s, </w:t>
      </w:r>
      <w:r w:rsidR="00A119C5">
        <w:rPr>
          <w:lang w:val="en-US"/>
        </w:rPr>
        <w:t xml:space="preserve">which incurs an up to 10% overestimation of the critical stress and is </w:t>
      </w:r>
      <w:r w:rsidR="002B7326">
        <w:rPr>
          <w:rFonts w:hint="eastAsia"/>
          <w:lang w:val="en-US"/>
        </w:rPr>
        <w:t xml:space="preserve">typical for the existing methods, </w:t>
      </w:r>
      <w:r w:rsidR="002B7326">
        <w:rPr>
          <w:lang w:val="en-US"/>
        </w:rPr>
        <w:t>is</w:t>
      </w:r>
      <w:r w:rsidR="00CA7BEB">
        <w:rPr>
          <w:lang w:val="en-US"/>
        </w:rPr>
        <w:t xml:space="preserve"> resolved</w:t>
      </w:r>
      <w:r w:rsidR="00EA499C" w:rsidRPr="00EA499C">
        <w:rPr>
          <w:rFonts w:hint="eastAsia"/>
          <w:lang w:val="en-US"/>
        </w:rPr>
        <w:t>.</w:t>
      </w:r>
      <w:r w:rsidR="00DE422A">
        <w:rPr>
          <w:lang w:val="en-US"/>
        </w:rPr>
        <w:t xml:space="preserve"> </w:t>
      </w:r>
      <w:r w:rsidR="001F5582">
        <w:rPr>
          <w:lang w:val="en-US"/>
        </w:rPr>
        <w:t>Third</w:t>
      </w:r>
      <w:r w:rsidR="00DE422A">
        <w:rPr>
          <w:lang w:val="en-US"/>
        </w:rPr>
        <w:t xml:space="preserve">, </w:t>
      </w:r>
      <w:r w:rsidR="00EA499C" w:rsidRPr="00DE422A">
        <w:rPr>
          <w:rFonts w:hint="eastAsia"/>
          <w:lang w:val="en-US"/>
        </w:rPr>
        <w:t xml:space="preserve">all modes are </w:t>
      </w:r>
      <w:r w:rsidR="002B7326">
        <w:rPr>
          <w:lang w:val="en-US"/>
        </w:rPr>
        <w:t xml:space="preserve">consistently </w:t>
      </w:r>
      <w:r w:rsidR="00EA499C" w:rsidRPr="00DE422A">
        <w:rPr>
          <w:rFonts w:hint="eastAsia"/>
          <w:lang w:val="en-US"/>
        </w:rPr>
        <w:t xml:space="preserve">orthogonal to each other with respect to </w:t>
      </w:r>
      <w:r w:rsidR="0078155F" w:rsidRPr="0078155F">
        <w:rPr>
          <w:b/>
          <w:i/>
        </w:rPr>
        <w:t>K</w:t>
      </w:r>
      <w:r w:rsidR="00EA499C" w:rsidRPr="00DE422A">
        <w:rPr>
          <w:rFonts w:hint="eastAsia"/>
          <w:lang w:val="en-US"/>
        </w:rPr>
        <w:t xml:space="preserve">. </w:t>
      </w:r>
      <w:r w:rsidR="00DE422A">
        <w:rPr>
          <w:lang w:val="en-US"/>
        </w:rPr>
        <w:t xml:space="preserve">Finally, </w:t>
      </w:r>
      <w:r w:rsidR="002B7326">
        <w:rPr>
          <w:lang w:val="en-US"/>
        </w:rPr>
        <w:t>as a result of</w:t>
      </w:r>
      <w:r w:rsidR="00DE422A">
        <w:rPr>
          <w:lang w:val="en-US"/>
        </w:rPr>
        <w:t xml:space="preserve"> the second feature, the </w:t>
      </w:r>
      <w:r w:rsidR="002B7326">
        <w:rPr>
          <w:lang w:val="en-US"/>
        </w:rPr>
        <w:t xml:space="preserve">cross-sectional deformations of the </w:t>
      </w:r>
      <w:r w:rsidR="00A8501E">
        <w:rPr>
          <w:rFonts w:hint="eastAsia"/>
          <w:lang w:val="en-US"/>
        </w:rPr>
        <w:t>modal shape</w:t>
      </w:r>
      <w:r w:rsidR="00EA499C" w:rsidRPr="00DE422A">
        <w:rPr>
          <w:rFonts w:hint="eastAsia"/>
          <w:lang w:val="en-US"/>
        </w:rPr>
        <w:t xml:space="preserve">s </w:t>
      </w:r>
      <w:r w:rsidR="002B7326">
        <w:rPr>
          <w:lang w:val="en-US"/>
        </w:rPr>
        <w:t>vary slightly with</w:t>
      </w:r>
      <w:r w:rsidR="00EA499C" w:rsidRPr="00DE422A">
        <w:rPr>
          <w:rFonts w:hint="eastAsia"/>
          <w:lang w:val="en-US"/>
        </w:rPr>
        <w:t xml:space="preserve"> the half-wavelength</w:t>
      </w:r>
      <w:r w:rsidR="00DE422A">
        <w:rPr>
          <w:lang w:val="en-US"/>
        </w:rPr>
        <w:t xml:space="preserve"> due to the increased importance of </w:t>
      </w:r>
      <w:r w:rsidR="00EA499C" w:rsidRPr="00DE422A">
        <w:rPr>
          <w:lang w:val="en-US"/>
        </w:rPr>
        <w:t>the Poisson’s effect and the shear effect at short half-wavelengths.</w:t>
      </w:r>
      <w:r w:rsidR="005F1B05">
        <w:rPr>
          <w:lang w:val="en-US"/>
        </w:rPr>
        <w:t xml:space="preserve"> The critical stresses of </w:t>
      </w:r>
      <w:r w:rsidR="002B7326">
        <w:rPr>
          <w:lang w:val="en-US"/>
        </w:rPr>
        <w:t xml:space="preserve">various modes of </w:t>
      </w:r>
      <w:r w:rsidR="005F1B05">
        <w:rPr>
          <w:lang w:val="en-US"/>
        </w:rPr>
        <w:t xml:space="preserve">various sections obtained from </w:t>
      </w:r>
      <w:r w:rsidR="002B7326">
        <w:rPr>
          <w:lang w:val="en-US"/>
        </w:rPr>
        <w:t xml:space="preserve">the </w:t>
      </w:r>
      <w:r w:rsidR="005F1B05">
        <w:rPr>
          <w:lang w:val="en-US"/>
        </w:rPr>
        <w:t xml:space="preserve">different methods were compared. It </w:t>
      </w:r>
      <w:r w:rsidR="002B7326">
        <w:rPr>
          <w:lang w:val="en-US"/>
        </w:rPr>
        <w:t>wa</w:t>
      </w:r>
      <w:r w:rsidR="005F1B05">
        <w:rPr>
          <w:lang w:val="en-US"/>
        </w:rPr>
        <w:t>s found that</w:t>
      </w:r>
      <w:r w:rsidR="002B7326">
        <w:rPr>
          <w:lang w:val="en-US"/>
        </w:rPr>
        <w:t xml:space="preserve"> in general </w:t>
      </w:r>
      <w:r w:rsidR="005F1B05">
        <w:rPr>
          <w:lang w:val="en-US"/>
        </w:rPr>
        <w:t xml:space="preserve">the results of </w:t>
      </w:r>
      <w:r w:rsidR="002B7326">
        <w:rPr>
          <w:lang w:val="en-US"/>
        </w:rPr>
        <w:t>different</w:t>
      </w:r>
      <w:r w:rsidR="005F1B05">
        <w:rPr>
          <w:lang w:val="en-US"/>
        </w:rPr>
        <w:t xml:space="preserve"> methods </w:t>
      </w:r>
      <w:r w:rsidR="00137757">
        <w:rPr>
          <w:lang w:val="en-US"/>
        </w:rPr>
        <w:t xml:space="preserve">correlate </w:t>
      </w:r>
      <w:r w:rsidR="002B7326">
        <w:rPr>
          <w:lang w:val="en-US"/>
        </w:rPr>
        <w:t xml:space="preserve">well </w:t>
      </w:r>
      <w:r w:rsidR="00137757">
        <w:rPr>
          <w:lang w:val="en-US"/>
        </w:rPr>
        <w:t>with each other</w:t>
      </w:r>
      <w:r w:rsidR="005F1B05">
        <w:rPr>
          <w:lang w:val="en-US"/>
        </w:rPr>
        <w:t xml:space="preserve">, </w:t>
      </w:r>
      <w:r w:rsidR="002B7326">
        <w:rPr>
          <w:lang w:val="en-US"/>
        </w:rPr>
        <w:t xml:space="preserve">with exceptions at very short half-wavelengths, where the critical stresses of the newly proposed methods are </w:t>
      </w:r>
      <w:r w:rsidR="00B766D3">
        <w:rPr>
          <w:lang w:val="en-US"/>
        </w:rPr>
        <w:t xml:space="preserve">significantly </w:t>
      </w:r>
      <w:r w:rsidR="002B7326">
        <w:rPr>
          <w:lang w:val="en-US"/>
        </w:rPr>
        <w:t xml:space="preserve">lower than those of the existing methods due to the </w:t>
      </w:r>
      <w:r w:rsidR="002B7326" w:rsidRPr="00EA499C">
        <w:rPr>
          <w:lang w:val="en-US"/>
        </w:rPr>
        <w:t xml:space="preserve">Poisson’s effect and </w:t>
      </w:r>
      <w:r w:rsidR="002B7326">
        <w:rPr>
          <w:lang w:val="en-US"/>
        </w:rPr>
        <w:t xml:space="preserve">the </w:t>
      </w:r>
      <w:r w:rsidR="002B7326" w:rsidRPr="00EA499C">
        <w:rPr>
          <w:lang w:val="en-US"/>
        </w:rPr>
        <w:t>shear effect</w:t>
      </w:r>
      <w:r w:rsidR="005F1B05">
        <w:rPr>
          <w:lang w:val="en-US"/>
        </w:rPr>
        <w:t>.</w:t>
      </w:r>
    </w:p>
    <w:p w:rsidR="00CA7BEB" w:rsidRDefault="00CA7BEB" w:rsidP="00EA499C">
      <w:pPr>
        <w:rPr>
          <w:lang w:val="en-US"/>
        </w:rPr>
      </w:pPr>
      <w:r>
        <w:rPr>
          <w:lang w:val="en-US"/>
        </w:rPr>
        <w:t xml:space="preserve">In chapter 6 the </w:t>
      </w:r>
      <w:r w:rsidR="002B7326">
        <w:rPr>
          <w:lang w:val="en-US"/>
        </w:rPr>
        <w:t>NFM</w:t>
      </w:r>
      <w:r>
        <w:rPr>
          <w:lang w:val="en-US"/>
        </w:rPr>
        <w:t xml:space="preserve"> </w:t>
      </w:r>
      <w:r w:rsidR="00640AC2">
        <w:rPr>
          <w:lang w:val="en-US"/>
        </w:rPr>
        <w:t>was</w:t>
      </w:r>
      <w:r>
        <w:rPr>
          <w:lang w:val="en-US"/>
        </w:rPr>
        <w:t xml:space="preserve"> applied to </w:t>
      </w:r>
      <w:r w:rsidR="002B7326">
        <w:rPr>
          <w:lang w:val="en-US"/>
        </w:rPr>
        <w:t xml:space="preserve">the </w:t>
      </w:r>
      <w:r>
        <w:rPr>
          <w:lang w:val="en-US"/>
        </w:rPr>
        <w:t>analysi</w:t>
      </w:r>
      <w:r w:rsidR="002B7326">
        <w:rPr>
          <w:lang w:val="en-US"/>
        </w:rPr>
        <w:t>s</w:t>
      </w:r>
      <w:r>
        <w:rPr>
          <w:lang w:val="en-US"/>
        </w:rPr>
        <w:t xml:space="preserve"> the post-buckling deformed shapes of cold-formed steel columns with various </w:t>
      </w:r>
      <w:r w:rsidR="002B7326">
        <w:rPr>
          <w:lang w:val="en-US"/>
        </w:rPr>
        <w:t>cross-</w:t>
      </w:r>
      <w:r>
        <w:rPr>
          <w:lang w:val="en-US"/>
        </w:rPr>
        <w:t xml:space="preserve">sections. </w:t>
      </w:r>
      <w:r w:rsidR="004D2817">
        <w:rPr>
          <w:lang w:val="en-US"/>
        </w:rPr>
        <w:t xml:space="preserve">A limited number of orthogonal buckling modes </w:t>
      </w:r>
      <w:r w:rsidR="002B7326">
        <w:rPr>
          <w:lang w:val="en-US"/>
        </w:rPr>
        <w:t xml:space="preserve">were selected for </w:t>
      </w:r>
      <w:r w:rsidR="004D2817">
        <w:rPr>
          <w:lang w:val="en-US"/>
        </w:rPr>
        <w:t xml:space="preserve">the modal decomposition process. </w:t>
      </w:r>
      <w:r w:rsidR="002B7326">
        <w:rPr>
          <w:lang w:val="en-US"/>
        </w:rPr>
        <w:t>B</w:t>
      </w:r>
      <w:r>
        <w:rPr>
          <w:lang w:val="en-US"/>
        </w:rPr>
        <w:t xml:space="preserve">ox-sections undergoing local-local </w:t>
      </w:r>
      <w:r>
        <w:rPr>
          <w:lang w:val="en-US"/>
        </w:rPr>
        <w:lastRenderedPageBreak/>
        <w:t xml:space="preserve">interactive buckling </w:t>
      </w:r>
      <w:r w:rsidR="00640AC2">
        <w:rPr>
          <w:lang w:val="en-US"/>
        </w:rPr>
        <w:t>were</w:t>
      </w:r>
      <w:r>
        <w:rPr>
          <w:lang w:val="en-US"/>
        </w:rPr>
        <w:t xml:space="preserve"> </w:t>
      </w:r>
      <w:r w:rsidR="003B6DD5">
        <w:rPr>
          <w:lang w:val="en-US"/>
        </w:rPr>
        <w:t xml:space="preserve">initially </w:t>
      </w:r>
      <w:r>
        <w:rPr>
          <w:lang w:val="en-US"/>
        </w:rPr>
        <w:t xml:space="preserve">studied, followed by lipped channel sections undergoing local-distortional interactive buckling. </w:t>
      </w:r>
      <w:r w:rsidR="003B6DD5">
        <w:rPr>
          <w:lang w:val="en-US"/>
        </w:rPr>
        <w:t>A methodology was developed to accommodate g</w:t>
      </w:r>
      <w:r>
        <w:rPr>
          <w:lang w:val="en-US"/>
        </w:rPr>
        <w:t>eneral end boundary conditions, including simple-simple, fixed-fixed and fixed-free</w:t>
      </w:r>
      <w:r w:rsidR="003B6DD5">
        <w:rPr>
          <w:lang w:val="en-US"/>
        </w:rPr>
        <w:t xml:space="preserve"> conditions</w:t>
      </w:r>
      <w:r>
        <w:rPr>
          <w:lang w:val="en-US"/>
        </w:rPr>
        <w:t xml:space="preserve">. Finally, the effect of geometric imperfections on the modal participations in the post-buckling stage </w:t>
      </w:r>
      <w:r w:rsidR="003B6DD5">
        <w:rPr>
          <w:lang w:val="en-US"/>
        </w:rPr>
        <w:t>wa</w:t>
      </w:r>
      <w:r>
        <w:rPr>
          <w:lang w:val="en-US"/>
        </w:rPr>
        <w:t xml:space="preserve">s studied. </w:t>
      </w:r>
      <w:r w:rsidR="003B6DD5">
        <w:rPr>
          <w:lang w:val="en-US"/>
        </w:rPr>
        <w:t>It was found that for the box-sections, the column buckles initially in the primary local mode. Then as the load increases, the secondary local mode is also involved and a local-local interactive buckling occurs. The proportion between the modal participations of the two local modes in the interactive buckling is independent of the geometric imperfection. On the other hand, for the lipped channel sections, the column buckles initially in the local or distortional mode. Then as the load increases, the distortional or local mode is also involved and a local-distortional interactive buckling occurs. However, the proportion between the modal participations in the interactive buckling is dependent on the geometric imperfection.</w:t>
      </w:r>
    </w:p>
    <w:p w:rsidR="00CA7BEB" w:rsidRDefault="00CA7BEB" w:rsidP="00EA499C">
      <w:pPr>
        <w:rPr>
          <w:lang w:val="en-US"/>
        </w:rPr>
      </w:pPr>
      <w:r>
        <w:rPr>
          <w:lang w:val="en-US"/>
        </w:rPr>
        <w:t xml:space="preserve">In chapter 7 the </w:t>
      </w:r>
      <w:r w:rsidR="000B6F69">
        <w:rPr>
          <w:lang w:val="en-US"/>
        </w:rPr>
        <w:t>NFM</w:t>
      </w:r>
      <w:r>
        <w:rPr>
          <w:lang w:val="en-US"/>
        </w:rPr>
        <w:t xml:space="preserve"> </w:t>
      </w:r>
      <w:r w:rsidR="00640AC2">
        <w:rPr>
          <w:lang w:val="en-US"/>
        </w:rPr>
        <w:t>was</w:t>
      </w:r>
      <w:r>
        <w:rPr>
          <w:lang w:val="en-US"/>
        </w:rPr>
        <w:t xml:space="preserve"> applied to </w:t>
      </w:r>
      <w:r w:rsidR="000B6F69">
        <w:rPr>
          <w:lang w:val="en-US"/>
        </w:rPr>
        <w:t xml:space="preserve">the </w:t>
      </w:r>
      <w:r>
        <w:rPr>
          <w:lang w:val="en-US"/>
        </w:rPr>
        <w:t>statistical analysis of geometric imperfections</w:t>
      </w:r>
      <w:r w:rsidR="00B766D3">
        <w:rPr>
          <w:lang w:val="en-US"/>
        </w:rPr>
        <w:t>, which would lead to a more scientific charactorisation of geometric imperfections</w:t>
      </w:r>
      <w:r>
        <w:rPr>
          <w:lang w:val="en-US"/>
        </w:rPr>
        <w:t>. The imperfections of 88 specimens with plain and lippe</w:t>
      </w:r>
      <w:r w:rsidR="00143798">
        <w:rPr>
          <w:lang w:val="en-US"/>
        </w:rPr>
        <w:t xml:space="preserve">d channel sections </w:t>
      </w:r>
      <w:r w:rsidR="00640AC2">
        <w:rPr>
          <w:lang w:val="en-US"/>
        </w:rPr>
        <w:t>were</w:t>
      </w:r>
      <w:r w:rsidR="00143798">
        <w:rPr>
          <w:lang w:val="en-US"/>
        </w:rPr>
        <w:t xml:space="preserve"> measured. First, the im</w:t>
      </w:r>
      <w:r w:rsidR="000B6F69">
        <w:rPr>
          <w:lang w:val="en-US"/>
        </w:rPr>
        <w:t>perfect geometries of the plate and corner zones</w:t>
      </w:r>
      <w:r w:rsidR="00143798">
        <w:rPr>
          <w:lang w:val="en-US"/>
        </w:rPr>
        <w:t xml:space="preserve"> constituting the cross-section </w:t>
      </w:r>
      <w:r w:rsidR="00640AC2">
        <w:rPr>
          <w:lang w:val="en-US"/>
        </w:rPr>
        <w:t>were</w:t>
      </w:r>
      <w:r w:rsidR="00143798">
        <w:rPr>
          <w:lang w:val="en-US"/>
        </w:rPr>
        <w:t xml:space="preserve"> measured independently using a frame with </w:t>
      </w:r>
      <w:r w:rsidR="000B6F69">
        <w:rPr>
          <w:lang w:val="en-US"/>
        </w:rPr>
        <w:t xml:space="preserve">a </w:t>
      </w:r>
      <w:r w:rsidR="00143798">
        <w:rPr>
          <w:lang w:val="en-US"/>
        </w:rPr>
        <w:t xml:space="preserve">laser transmitter/receiver </w:t>
      </w:r>
      <w:r w:rsidR="000B6F69">
        <w:rPr>
          <w:lang w:val="en-US"/>
        </w:rPr>
        <w:t xml:space="preserve">which </w:t>
      </w:r>
      <w:r w:rsidR="003B6DD5">
        <w:rPr>
          <w:lang w:val="en-US"/>
        </w:rPr>
        <w:t>continuously</w:t>
      </w:r>
      <w:r w:rsidR="00143798">
        <w:rPr>
          <w:lang w:val="en-US"/>
        </w:rPr>
        <w:t xml:space="preserve"> </w:t>
      </w:r>
      <w:r w:rsidR="000B6F69">
        <w:rPr>
          <w:lang w:val="en-US"/>
        </w:rPr>
        <w:t xml:space="preserve">sampled </w:t>
      </w:r>
      <w:r w:rsidR="00143798">
        <w:rPr>
          <w:lang w:val="en-US"/>
        </w:rPr>
        <w:t xml:space="preserve">the distance to the faces of the plates. The obtained imperfect geometries </w:t>
      </w:r>
      <w:r w:rsidR="00640AC2">
        <w:rPr>
          <w:lang w:val="en-US"/>
        </w:rPr>
        <w:t>were</w:t>
      </w:r>
      <w:r w:rsidR="00143798">
        <w:rPr>
          <w:lang w:val="en-US"/>
        </w:rPr>
        <w:t xml:space="preserve"> then assembled to form the 3D imperfect geometry of the specimen as a whole. </w:t>
      </w:r>
      <w:r w:rsidR="000B6F69">
        <w:rPr>
          <w:lang w:val="en-US"/>
        </w:rPr>
        <w:t xml:space="preserve">This geometry was then decomposed into modes generated using the NFM, </w:t>
      </w:r>
      <w:r w:rsidR="00143798">
        <w:rPr>
          <w:lang w:val="en-US"/>
        </w:rPr>
        <w:t>namely the first and second critical local and distortional m</w:t>
      </w:r>
      <w:r w:rsidR="000B6F69">
        <w:rPr>
          <w:lang w:val="en-US"/>
        </w:rPr>
        <w:t>odes, the flexural global modes</w:t>
      </w:r>
      <w:r w:rsidR="00143798">
        <w:rPr>
          <w:lang w:val="en-US"/>
        </w:rPr>
        <w:t xml:space="preserve"> and the torsional global mode. </w:t>
      </w:r>
      <w:r w:rsidR="000B6F69">
        <w:rPr>
          <w:lang w:val="en-US"/>
        </w:rPr>
        <w:t>The i</w:t>
      </w:r>
      <w:r w:rsidR="00143798">
        <w:rPr>
          <w:lang w:val="en-US"/>
        </w:rPr>
        <w:t xml:space="preserve">mperfection magnitudes associated with these modes </w:t>
      </w:r>
      <w:r w:rsidR="00640AC2">
        <w:rPr>
          <w:lang w:val="en-US"/>
        </w:rPr>
        <w:t>were</w:t>
      </w:r>
      <w:r w:rsidR="000B6F69">
        <w:rPr>
          <w:lang w:val="en-US"/>
        </w:rPr>
        <w:t xml:space="preserve"> plotted against </w:t>
      </w:r>
      <w:r w:rsidR="0011132D">
        <w:rPr>
          <w:lang w:val="en-US"/>
        </w:rPr>
        <w:t>the relative half-wavelength</w:t>
      </w:r>
      <w:r w:rsidR="000B6F69">
        <w:rPr>
          <w:lang w:val="en-US"/>
        </w:rPr>
        <w:t xml:space="preserve"> for all geometries</w:t>
      </w:r>
      <w:r w:rsidR="0011132D">
        <w:rPr>
          <w:lang w:val="en-US"/>
        </w:rPr>
        <w:t xml:space="preserve">. The mean and standard deviation values of the imperfection magnitudes </w:t>
      </w:r>
      <w:r w:rsidR="000B6F69">
        <w:rPr>
          <w:lang w:val="en-US"/>
        </w:rPr>
        <w:t>as a function</w:t>
      </w:r>
      <w:r w:rsidR="0011132D">
        <w:rPr>
          <w:lang w:val="en-US"/>
        </w:rPr>
        <w:t xml:space="preserve"> of the relative half-wavelength </w:t>
      </w:r>
      <w:r w:rsidR="00640AC2">
        <w:rPr>
          <w:lang w:val="en-US"/>
        </w:rPr>
        <w:t>were</w:t>
      </w:r>
      <w:r w:rsidR="0011132D">
        <w:rPr>
          <w:lang w:val="en-US"/>
        </w:rPr>
        <w:t xml:space="preserve"> obtained, which </w:t>
      </w:r>
      <w:r w:rsidR="00640AC2">
        <w:rPr>
          <w:lang w:val="en-US"/>
        </w:rPr>
        <w:t>i</w:t>
      </w:r>
      <w:r w:rsidR="0011132D">
        <w:rPr>
          <w:lang w:val="en-US"/>
        </w:rPr>
        <w:t xml:space="preserve">s useful in </w:t>
      </w:r>
      <w:r w:rsidR="00B766D3">
        <w:rPr>
          <w:lang w:val="en-US"/>
        </w:rPr>
        <w:t xml:space="preserve">generating random </w:t>
      </w:r>
      <w:r w:rsidR="0011132D">
        <w:rPr>
          <w:lang w:val="en-US"/>
        </w:rPr>
        <w:t>imperfection</w:t>
      </w:r>
      <w:r w:rsidR="00B766D3">
        <w:rPr>
          <w:lang w:val="en-US"/>
        </w:rPr>
        <w:t xml:space="preserve"> magnitudes</w:t>
      </w:r>
      <w:r w:rsidR="0011132D">
        <w:rPr>
          <w:lang w:val="en-US"/>
        </w:rPr>
        <w:t>.</w:t>
      </w:r>
    </w:p>
    <w:p w:rsidR="00CA7BEB" w:rsidRPr="00DE422A" w:rsidRDefault="00CA7BEB" w:rsidP="00EA499C">
      <w:pPr>
        <w:rPr>
          <w:lang w:val="en-US"/>
        </w:rPr>
      </w:pPr>
      <w:r>
        <w:rPr>
          <w:lang w:val="en-US"/>
        </w:rPr>
        <w:t xml:space="preserve">Finally, </w:t>
      </w:r>
      <w:r w:rsidR="0011132D">
        <w:rPr>
          <w:lang w:val="en-US"/>
        </w:rPr>
        <w:t xml:space="preserve">a design approach </w:t>
      </w:r>
      <w:r w:rsidR="00640AC2">
        <w:rPr>
          <w:lang w:val="en-US"/>
        </w:rPr>
        <w:t>wa</w:t>
      </w:r>
      <w:r w:rsidR="0011132D">
        <w:rPr>
          <w:lang w:val="en-US"/>
        </w:rPr>
        <w:t>s developed based on the concept of t</w:t>
      </w:r>
      <w:r w:rsidR="00640AC2">
        <w:rPr>
          <w:lang w:val="en-US"/>
        </w:rPr>
        <w:t xml:space="preserve">he direct strength method (DSM). In the proposed design approach, the initial post-buckling stiffness is </w:t>
      </w:r>
      <w:r w:rsidR="00B766D3">
        <w:rPr>
          <w:lang w:val="en-US"/>
        </w:rPr>
        <w:t>considered as a</w:t>
      </w:r>
      <w:r w:rsidR="00A33190">
        <w:rPr>
          <w:lang w:val="en-US"/>
        </w:rPr>
        <w:t>n input</w:t>
      </w:r>
      <w:r w:rsidR="000B6F69">
        <w:rPr>
          <w:lang w:val="en-US"/>
        </w:rPr>
        <w:t xml:space="preserve"> parameter</w:t>
      </w:r>
      <w:r w:rsidR="00640AC2">
        <w:rPr>
          <w:lang w:val="en-US"/>
        </w:rPr>
        <w:t xml:space="preserve"> </w:t>
      </w:r>
      <w:r w:rsidR="000B6F69">
        <w:rPr>
          <w:lang w:val="en-US"/>
        </w:rPr>
        <w:t xml:space="preserve">in addition to the critical load, </w:t>
      </w:r>
      <w:r w:rsidR="00640AC2">
        <w:rPr>
          <w:lang w:val="en-US"/>
        </w:rPr>
        <w:t xml:space="preserve">which improves the current DSM in three aspects. First, </w:t>
      </w:r>
      <w:r w:rsidR="000B6F69">
        <w:rPr>
          <w:lang w:val="en-US"/>
        </w:rPr>
        <w:t>since</w:t>
      </w:r>
      <w:r w:rsidR="00640AC2">
        <w:rPr>
          <w:lang w:val="en-US"/>
        </w:rPr>
        <w:t xml:space="preserve"> different types of buckling are associated with different post-buckling stiffness, it is possible to unify the design formulas. Second, </w:t>
      </w:r>
      <w:r w:rsidR="000B6F69">
        <w:rPr>
          <w:lang w:val="en-US"/>
        </w:rPr>
        <w:t>in those cross-sections where</w:t>
      </w:r>
      <w:r w:rsidR="00640AC2">
        <w:rPr>
          <w:lang w:val="en-US"/>
        </w:rPr>
        <w:t xml:space="preserve"> one part of the section buckles </w:t>
      </w:r>
      <w:r w:rsidR="0017715C">
        <w:rPr>
          <w:lang w:val="en-US"/>
        </w:rPr>
        <w:t>far prior to the other parts, a relatively minor reduction of the stiffness</w:t>
      </w:r>
      <w:r w:rsidR="000B6F69">
        <w:rPr>
          <w:lang w:val="en-US"/>
        </w:rPr>
        <w:t xml:space="preserve"> is incurred</w:t>
      </w:r>
      <w:r w:rsidR="0017715C">
        <w:rPr>
          <w:lang w:val="en-US"/>
        </w:rPr>
        <w:t xml:space="preserve">, compared </w:t>
      </w:r>
      <w:r w:rsidR="000B6F69">
        <w:rPr>
          <w:lang w:val="en-US"/>
        </w:rPr>
        <w:t>to</w:t>
      </w:r>
      <w:r w:rsidR="0017715C">
        <w:rPr>
          <w:lang w:val="en-US"/>
        </w:rPr>
        <w:t xml:space="preserve"> the case where all parts of the section buckle simultaneously. Thus, the unduly conservative prediction of the ultimate load given by the current DSM </w:t>
      </w:r>
      <w:r w:rsidR="00A33190">
        <w:rPr>
          <w:lang w:val="en-US"/>
        </w:rPr>
        <w:t xml:space="preserve">in those cases </w:t>
      </w:r>
      <w:r w:rsidR="0017715C">
        <w:rPr>
          <w:lang w:val="en-US"/>
        </w:rPr>
        <w:t xml:space="preserve">can be avoided. Third, when interaction occurs between bucking modes </w:t>
      </w:r>
      <w:r w:rsidR="000B6F69">
        <w:rPr>
          <w:lang w:val="en-US"/>
        </w:rPr>
        <w:t xml:space="preserve">(this </w:t>
      </w:r>
      <w:r w:rsidR="0017715C">
        <w:rPr>
          <w:lang w:val="en-US"/>
        </w:rPr>
        <w:t>being either a ‘</w:t>
      </w:r>
      <w:r w:rsidR="003B6DD5">
        <w:rPr>
          <w:lang w:val="en-US"/>
        </w:rPr>
        <w:t>true interaction’ due to the close</w:t>
      </w:r>
      <w:r w:rsidR="0017715C">
        <w:rPr>
          <w:lang w:val="en-US"/>
        </w:rPr>
        <w:t xml:space="preserve">ness of the critical stresses or interaction due to secondary </w:t>
      </w:r>
      <w:r w:rsidR="0017715C">
        <w:rPr>
          <w:lang w:val="en-US"/>
        </w:rPr>
        <w:lastRenderedPageBreak/>
        <w:t>bifurcation</w:t>
      </w:r>
      <w:r w:rsidR="000B6F69">
        <w:rPr>
          <w:lang w:val="en-US"/>
        </w:rPr>
        <w:t>)</w:t>
      </w:r>
      <w:r w:rsidR="0017715C">
        <w:rPr>
          <w:lang w:val="en-US"/>
        </w:rPr>
        <w:t xml:space="preserve">, </w:t>
      </w:r>
      <w:r w:rsidR="000B6F69">
        <w:rPr>
          <w:lang w:val="en-US"/>
        </w:rPr>
        <w:t>the</w:t>
      </w:r>
      <w:r w:rsidR="0017715C">
        <w:rPr>
          <w:lang w:val="en-US"/>
        </w:rPr>
        <w:t xml:space="preserve"> erosion </w:t>
      </w:r>
      <w:r w:rsidR="000B6F69">
        <w:rPr>
          <w:lang w:val="en-US"/>
        </w:rPr>
        <w:t>of</w:t>
      </w:r>
      <w:r w:rsidR="0017715C">
        <w:rPr>
          <w:lang w:val="en-US"/>
        </w:rPr>
        <w:t xml:space="preserve"> the ultimate load is reflected in </w:t>
      </w:r>
      <w:r w:rsidR="000B6F69">
        <w:rPr>
          <w:lang w:val="en-US"/>
        </w:rPr>
        <w:t>a</w:t>
      </w:r>
      <w:r w:rsidR="0017715C">
        <w:rPr>
          <w:lang w:val="en-US"/>
        </w:rPr>
        <w:t xml:space="preserve"> further reduction of the stiffness. Th</w:t>
      </w:r>
      <w:r w:rsidR="000B6F69">
        <w:rPr>
          <w:lang w:val="en-US"/>
        </w:rPr>
        <w:t>e</w:t>
      </w:r>
      <w:r w:rsidR="0017715C">
        <w:rPr>
          <w:lang w:val="en-US"/>
        </w:rPr>
        <w:t xml:space="preserve">refore, it is possible to cover both pure buckling and both types of interactive buckling using a unified design formula. </w:t>
      </w:r>
      <w:r w:rsidR="00640AC2">
        <w:rPr>
          <w:lang w:val="en-US"/>
        </w:rPr>
        <w:t>The investigatio</w:t>
      </w:r>
      <w:r w:rsidR="00A33190">
        <w:rPr>
          <w:lang w:val="en-US"/>
        </w:rPr>
        <w:t>n of the design approach focused</w:t>
      </w:r>
      <w:r w:rsidR="00640AC2">
        <w:rPr>
          <w:lang w:val="en-US"/>
        </w:rPr>
        <w:t xml:space="preserve"> on pure local and distortional buckling, and local-distortional interactive buckling, although it is also applicable to pure global buckling. </w:t>
      </w:r>
      <w:r w:rsidR="0017715C">
        <w:rPr>
          <w:lang w:val="en-US"/>
        </w:rPr>
        <w:t>The development of the design approach follow</w:t>
      </w:r>
      <w:r w:rsidR="000B6F69">
        <w:rPr>
          <w:lang w:val="en-US"/>
        </w:rPr>
        <w:t>ed</w:t>
      </w:r>
      <w:r w:rsidR="0017715C">
        <w:rPr>
          <w:lang w:val="en-US"/>
        </w:rPr>
        <w:t xml:space="preserve"> three steps. First, the initial post-buckling stiffness of columns </w:t>
      </w:r>
      <w:r w:rsidR="000B6F69">
        <w:rPr>
          <w:lang w:val="en-US"/>
        </w:rPr>
        <w:t>was</w:t>
      </w:r>
      <w:r w:rsidR="0017715C">
        <w:rPr>
          <w:lang w:val="en-US"/>
        </w:rPr>
        <w:t xml:space="preserve"> calculated using the perturbation method, </w:t>
      </w:r>
      <w:r w:rsidR="000B6F69">
        <w:rPr>
          <w:lang w:val="en-US"/>
        </w:rPr>
        <w:t>in which the columns are perfect</w:t>
      </w:r>
      <w:r w:rsidR="0017715C">
        <w:rPr>
          <w:lang w:val="en-US"/>
        </w:rPr>
        <w:t xml:space="preserve"> and are made of a purely elastic material. Second, the initial post-buckling stiffness, along with the critical stresses, </w:t>
      </w:r>
      <w:r w:rsidR="000B6F69">
        <w:rPr>
          <w:lang w:val="en-US"/>
        </w:rPr>
        <w:t>were</w:t>
      </w:r>
      <w:r w:rsidR="0017715C">
        <w:rPr>
          <w:lang w:val="en-US"/>
        </w:rPr>
        <w:t xml:space="preserve"> used to establish a multi-linear model approximating the elastic post-buckling b</w:t>
      </w:r>
      <w:r w:rsidR="000B6F69">
        <w:rPr>
          <w:lang w:val="en-US"/>
        </w:rPr>
        <w:t>e</w:t>
      </w:r>
      <w:r w:rsidR="0017715C">
        <w:rPr>
          <w:lang w:val="en-US"/>
        </w:rPr>
        <w:t xml:space="preserve">haviour. Finally, the ultimate load </w:t>
      </w:r>
      <w:r w:rsidR="000B6F69">
        <w:rPr>
          <w:lang w:val="en-US"/>
        </w:rPr>
        <w:t>wa</w:t>
      </w:r>
      <w:r w:rsidR="0017715C">
        <w:rPr>
          <w:lang w:val="en-US"/>
        </w:rPr>
        <w:t>s linked to the el</w:t>
      </w:r>
      <w:r w:rsidR="000B6F69">
        <w:rPr>
          <w:lang w:val="en-US"/>
        </w:rPr>
        <w:t>a</w:t>
      </w:r>
      <w:r w:rsidR="0017715C">
        <w:rPr>
          <w:lang w:val="en-US"/>
        </w:rPr>
        <w:t>stic post-buckling behaviour using empirical formulas.</w:t>
      </w:r>
    </w:p>
    <w:p w:rsidR="0017715C" w:rsidRDefault="00EA499C" w:rsidP="0017715C">
      <w:pPr>
        <w:pStyle w:val="Heading2"/>
        <w:rPr>
          <w:lang w:val="en-US"/>
        </w:rPr>
      </w:pPr>
      <w:bookmarkStart w:id="710" w:name="_Toc496973435"/>
      <w:r>
        <w:rPr>
          <w:lang w:val="en-US"/>
        </w:rPr>
        <w:t>R</w:t>
      </w:r>
      <w:r w:rsidRPr="00EA499C">
        <w:rPr>
          <w:lang w:val="en-US"/>
        </w:rPr>
        <w:t>ecommendations for future work</w:t>
      </w:r>
      <w:bookmarkEnd w:id="710"/>
    </w:p>
    <w:p w:rsidR="00410927" w:rsidRDefault="000E2042" w:rsidP="009F7D6E">
      <w:pPr>
        <w:rPr>
          <w:lang w:val="en-US"/>
        </w:rPr>
      </w:pPr>
      <w:r>
        <w:rPr>
          <w:noProof/>
        </w:rPr>
        <mc:AlternateContent>
          <mc:Choice Requires="wpg">
            <w:drawing>
              <wp:anchor distT="0" distB="0" distL="114300" distR="114300" simplePos="0" relativeHeight="251686912" behindDoc="0" locked="0" layoutInCell="1" allowOverlap="1">
                <wp:simplePos x="0" y="0"/>
                <wp:positionH relativeFrom="column">
                  <wp:posOffset>655320</wp:posOffset>
                </wp:positionH>
                <wp:positionV relativeFrom="paragraph">
                  <wp:posOffset>3346046</wp:posOffset>
                </wp:positionV>
                <wp:extent cx="3959860" cy="1828165"/>
                <wp:effectExtent l="0" t="0" r="2540" b="635"/>
                <wp:wrapTopAndBottom/>
                <wp:docPr id="41" name="Group 41"/>
                <wp:cNvGraphicFramePr/>
                <a:graphic xmlns:a="http://schemas.openxmlformats.org/drawingml/2006/main">
                  <a:graphicData uri="http://schemas.microsoft.com/office/word/2010/wordprocessingGroup">
                    <wpg:wgp>
                      <wpg:cNvGrpSpPr/>
                      <wpg:grpSpPr>
                        <a:xfrm>
                          <a:off x="0" y="0"/>
                          <a:ext cx="3959860" cy="1828165"/>
                          <a:chOff x="0" y="0"/>
                          <a:chExt cx="3959860" cy="1828165"/>
                        </a:xfrm>
                      </wpg:grpSpPr>
                      <pic:pic xmlns:pic="http://schemas.openxmlformats.org/drawingml/2006/picture">
                        <pic:nvPicPr>
                          <pic:cNvPr id="16532" name="Picture 16532"/>
                          <pic:cNvPicPr>
                            <a:picLocks noChangeAspect="1"/>
                          </pic:cNvPicPr>
                        </pic:nvPicPr>
                        <pic:blipFill>
                          <a:blip r:embed="rId973" cstate="print">
                            <a:extLst>
                              <a:ext uri="{28A0092B-C50C-407E-A947-70E740481C1C}">
                                <a14:useLocalDpi xmlns:a14="http://schemas.microsoft.com/office/drawing/2010/main" val="0"/>
                              </a:ext>
                            </a:extLst>
                          </a:blip>
                          <a:stretch>
                            <a:fillRect/>
                          </a:stretch>
                        </pic:blipFill>
                        <pic:spPr>
                          <a:xfrm>
                            <a:off x="143123" y="0"/>
                            <a:ext cx="3599815" cy="1105535"/>
                          </a:xfrm>
                          <a:prstGeom prst="rect">
                            <a:avLst/>
                          </a:prstGeom>
                        </pic:spPr>
                      </pic:pic>
                      <wps:wsp>
                        <wps:cNvPr id="16538" name="Text Box 16538"/>
                        <wps:cNvSpPr txBox="1"/>
                        <wps:spPr>
                          <a:xfrm>
                            <a:off x="0" y="1216025"/>
                            <a:ext cx="3959860" cy="612140"/>
                          </a:xfrm>
                          <a:prstGeom prst="rect">
                            <a:avLst/>
                          </a:prstGeom>
                          <a:solidFill>
                            <a:prstClr val="white"/>
                          </a:solidFill>
                          <a:ln>
                            <a:noFill/>
                          </a:ln>
                          <a:effectLst/>
                        </wps:spPr>
                        <wps:txbx>
                          <w:txbxContent>
                            <w:p w:rsidR="002A03B2" w:rsidRPr="00410927" w:rsidRDefault="002A03B2" w:rsidP="00EC34B2">
                              <w:pPr>
                                <w:keepNext/>
                                <w:spacing w:before="0" w:after="0"/>
                                <w:rPr>
                                  <w:sz w:val="21"/>
                                  <w:szCs w:val="21"/>
                                </w:rPr>
                              </w:pPr>
                              <w:r>
                                <w:rPr>
                                  <w:sz w:val="21"/>
                                  <w:szCs w:val="21"/>
                                  <w:lang w:val="en-US"/>
                                </w:rPr>
                                <w:t xml:space="preserve">                   </w:t>
                              </w:r>
                              <w:r w:rsidRPr="00410927">
                                <w:rPr>
                                  <w:sz w:val="21"/>
                                  <w:szCs w:val="21"/>
                                  <w:lang w:val="en-US"/>
                                </w:rPr>
                                <w:t>(a)                                (b</w:t>
                              </w:r>
                              <w:r>
                                <w:rPr>
                                  <w:sz w:val="21"/>
                                  <w:szCs w:val="21"/>
                                  <w:lang w:val="en-US"/>
                                </w:rPr>
                                <w:t>)</w:t>
                              </w:r>
                              <w:r w:rsidRPr="00410927">
                                <w:rPr>
                                  <w:sz w:val="21"/>
                                  <w:szCs w:val="21"/>
                                  <w:lang w:val="en-US"/>
                                </w:rPr>
                                <w:t xml:space="preserve">  </w:t>
                              </w:r>
                              <w:r>
                                <w:rPr>
                                  <w:sz w:val="21"/>
                                  <w:szCs w:val="21"/>
                                  <w:lang w:val="en-US"/>
                                </w:rPr>
                                <w:t xml:space="preserve">                              </w:t>
                              </w:r>
                              <w:r w:rsidRPr="00410927">
                                <w:rPr>
                                  <w:sz w:val="21"/>
                                  <w:szCs w:val="21"/>
                                  <w:lang w:val="en-US"/>
                                </w:rPr>
                                <w:t>(c)</w:t>
                              </w:r>
                            </w:p>
                            <w:p w:rsidR="002A03B2" w:rsidRPr="00E83231" w:rsidRDefault="002A03B2" w:rsidP="00EC34B2">
                              <w:pPr>
                                <w:pStyle w:val="Caption"/>
                                <w:rPr>
                                  <w:noProof/>
                                </w:rPr>
                              </w:pPr>
                              <w:bookmarkStart w:id="711" w:name="_Ref488591358"/>
                              <w:bookmarkStart w:id="712" w:name="_Toc495159638"/>
                              <w:r>
                                <w:t xml:space="preserve">Fig. </w:t>
                              </w:r>
                              <w:fldSimple w:instr=" STYLEREF 1 \s ">
                                <w:r>
                                  <w:rPr>
                                    <w:noProof/>
                                  </w:rPr>
                                  <w:t>11</w:t>
                                </w:r>
                              </w:fldSimple>
                              <w:r>
                                <w:t>.</w:t>
                              </w:r>
                              <w:fldSimple w:instr=" SEQ Figure \* ARABIC \s 1 ">
                                <w:r>
                                  <w:rPr>
                                    <w:noProof/>
                                  </w:rPr>
                                  <w:t>1</w:t>
                                </w:r>
                              </w:fldSimple>
                              <w:bookmarkEnd w:id="711"/>
                              <w:r>
                                <w:t xml:space="preserve"> Out-of-plane displacements of plates in contact</w:t>
                              </w:r>
                              <w:bookmarkEnd w:id="7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1" o:spid="_x0000_s1049" style="position:absolute;left:0;text-align:left;margin-left:51.6pt;margin-top:263.45pt;width:311.8pt;height:143.95pt;z-index:251686912" coordsize="39598,1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">
                <v:shape id="Picture 16532" o:spid="_x0000_s1050" type="#_x0000_t75" style="position:absolute;left:1431;width:35998;height:11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aqWbGAAAA3gAAAA8AAABkcnMvZG93bnJldi54bWxET01rAjEQvRf6H8IUehHNaqnIapRSEKTi&#10;obYg3obN7G50M1mTdN3++0YoeJvH+5zFqreN6MgH41jBeJSBIC6cNlwp+P5aD2cgQkTW2DgmBb8U&#10;YLV8fFhgrt2VP6nbx0qkEA45KqhjbHMpQ1GTxTByLXHiSuctxgR9JbXHawq3jZxk2VRaNJwaamzp&#10;vabivP+xCtbN6WC647bYXvyFPsrdoDTngVLPT/3bHESkPt7F/+6NTvOnry8TuL2Tbp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qpZsYAAADeAAAADwAAAAAAAAAAAAAA&#10;AACfAgAAZHJzL2Rvd25yZXYueG1sUEsFBgAAAAAEAAQA9wAAAJIDAAAAAA==&#10;">
                  <v:imagedata r:id="rId974" o:title=""/>
                  <v:path arrowok="t"/>
                </v:shape>
                <v:shape id="Text Box 16538" o:spid="_x0000_s1051" type="#_x0000_t202" style="position:absolute;top:12160;width:39598;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tcgA&#10;AADeAAAADwAAAGRycy9kb3ducmV2LnhtbESPQU/DMAyF70j8h8hIXBBLYaNCZdk0TSABl4myCzer&#10;8ZpC41RJupV/jw9Iu9l6z+99Xq4n36sjxdQFNnA3K0ARN8F23BrYf77cPoJKGdliH5gM/FKC9ery&#10;YomVDSf+oGOdWyUhnCo04HIeKq1T48hjmoWBWLRDiB6zrLHVNuJJwn2v74ui1B47lgaHA20dNT/1&#10;6A3sFl87dzMent83i3l824/b8rutjbm+mjZPoDJN+Wz+v361gl8+zIVX3pEZ9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WCC1yAAAAN4AAAAPAAAAAAAAAAAAAAAAAJgCAABk&#10;cnMvZG93bnJldi54bWxQSwUGAAAAAAQABAD1AAAAjQMAAAAA&#10;" stroked="f">
                  <v:textbox style="mso-fit-shape-to-text:t" inset="0,0,0,0">
                    <w:txbxContent>
                      <w:p w:rsidR="002A03B2" w:rsidRPr="00410927" w:rsidRDefault="002A03B2" w:rsidP="00EC34B2">
                        <w:pPr>
                          <w:keepNext/>
                          <w:spacing w:before="0" w:after="0"/>
                          <w:rPr>
                            <w:sz w:val="21"/>
                            <w:szCs w:val="21"/>
                          </w:rPr>
                        </w:pPr>
                        <w:r>
                          <w:rPr>
                            <w:sz w:val="21"/>
                            <w:szCs w:val="21"/>
                            <w:lang w:val="en-US"/>
                          </w:rPr>
                          <w:t xml:space="preserve">                   </w:t>
                        </w:r>
                        <w:r w:rsidRPr="00410927">
                          <w:rPr>
                            <w:sz w:val="21"/>
                            <w:szCs w:val="21"/>
                            <w:lang w:val="en-US"/>
                          </w:rPr>
                          <w:t>(a)                                (b</w:t>
                        </w:r>
                        <w:r>
                          <w:rPr>
                            <w:sz w:val="21"/>
                            <w:szCs w:val="21"/>
                            <w:lang w:val="en-US"/>
                          </w:rPr>
                          <w:t>)</w:t>
                        </w:r>
                        <w:r w:rsidRPr="00410927">
                          <w:rPr>
                            <w:sz w:val="21"/>
                            <w:szCs w:val="21"/>
                            <w:lang w:val="en-US"/>
                          </w:rPr>
                          <w:t xml:space="preserve">  </w:t>
                        </w:r>
                        <w:r>
                          <w:rPr>
                            <w:sz w:val="21"/>
                            <w:szCs w:val="21"/>
                            <w:lang w:val="en-US"/>
                          </w:rPr>
                          <w:t xml:space="preserve">                              </w:t>
                        </w:r>
                        <w:r w:rsidRPr="00410927">
                          <w:rPr>
                            <w:sz w:val="21"/>
                            <w:szCs w:val="21"/>
                            <w:lang w:val="en-US"/>
                          </w:rPr>
                          <w:t>(c)</w:t>
                        </w:r>
                      </w:p>
                      <w:p w:rsidR="002A03B2" w:rsidRPr="00E83231" w:rsidRDefault="002A03B2" w:rsidP="00EC34B2">
                        <w:pPr>
                          <w:pStyle w:val="Caption"/>
                          <w:rPr>
                            <w:noProof/>
                          </w:rPr>
                        </w:pPr>
                        <w:bookmarkStart w:id="713" w:name="_Ref488591358"/>
                        <w:bookmarkStart w:id="714" w:name="_Toc495159638"/>
                        <w:r>
                          <w:t xml:space="preserve">Fig. </w:t>
                        </w:r>
                        <w:fldSimple w:instr=" STYLEREF 1 \s ">
                          <w:r>
                            <w:rPr>
                              <w:noProof/>
                            </w:rPr>
                            <w:t>11</w:t>
                          </w:r>
                        </w:fldSimple>
                        <w:r>
                          <w:t>.</w:t>
                        </w:r>
                        <w:fldSimple w:instr=" SEQ Figure \* ARABIC \s 1 ">
                          <w:r>
                            <w:rPr>
                              <w:noProof/>
                            </w:rPr>
                            <w:t>1</w:t>
                          </w:r>
                        </w:fldSimple>
                        <w:bookmarkEnd w:id="713"/>
                        <w:r>
                          <w:t xml:space="preserve"> Out-of-plane displacements of plates in contact</w:t>
                        </w:r>
                        <w:bookmarkEnd w:id="714"/>
                      </w:p>
                    </w:txbxContent>
                  </v:textbox>
                </v:shape>
                <w10:wrap type="topAndBottom"/>
              </v:group>
            </w:pict>
          </mc:Fallback>
        </mc:AlternateContent>
      </w:r>
      <w:r w:rsidR="009F7D6E" w:rsidRPr="009F7D6E">
        <w:rPr>
          <w:lang w:val="en-US"/>
        </w:rPr>
        <w:t xml:space="preserve">One of the merits of the newly proposed modal decomposition methods over the existing methods is that it can deal with complicated sections without any increase </w:t>
      </w:r>
      <w:r w:rsidR="000B6F69">
        <w:rPr>
          <w:lang w:val="en-US"/>
        </w:rPr>
        <w:t>in</w:t>
      </w:r>
      <w:r w:rsidR="009F7D6E" w:rsidRPr="009F7D6E">
        <w:rPr>
          <w:lang w:val="en-US"/>
        </w:rPr>
        <w:t xml:space="preserve"> computational effort. In order to ta</w:t>
      </w:r>
      <w:r w:rsidR="000B6F69">
        <w:rPr>
          <w:lang w:val="en-US"/>
        </w:rPr>
        <w:t>ke full advantage of this</w:t>
      </w:r>
      <w:r w:rsidR="009F7D6E" w:rsidRPr="009F7D6E">
        <w:rPr>
          <w:lang w:val="en-US"/>
        </w:rPr>
        <w:t xml:space="preserve">, in addition to the sections already discussed in this thesis, the method could also be applied to built-up sections, which </w:t>
      </w:r>
      <w:r w:rsidR="000B6F69">
        <w:rPr>
          <w:lang w:val="en-US"/>
        </w:rPr>
        <w:t xml:space="preserve">are </w:t>
      </w:r>
      <w:r w:rsidR="009F7D6E" w:rsidRPr="009F7D6E">
        <w:rPr>
          <w:lang w:val="en-US"/>
        </w:rPr>
        <w:t>becom</w:t>
      </w:r>
      <w:r w:rsidR="000B6F69">
        <w:rPr>
          <w:lang w:val="en-US"/>
        </w:rPr>
        <w:t>ing</w:t>
      </w:r>
      <w:r w:rsidR="009F7D6E" w:rsidRPr="009F7D6E">
        <w:rPr>
          <w:lang w:val="en-US"/>
        </w:rPr>
        <w:t xml:space="preserve"> increasingly </w:t>
      </w:r>
      <w:r w:rsidR="00EC0147" w:rsidRPr="009F7D6E">
        <w:rPr>
          <w:lang w:val="en-US"/>
        </w:rPr>
        <w:t>popular</w:t>
      </w:r>
      <w:r w:rsidR="009F7D6E" w:rsidRPr="009F7D6E">
        <w:rPr>
          <w:lang w:val="en-US"/>
        </w:rPr>
        <w:t xml:space="preserve"> in the construction industry. In these sections, the components are ass</w:t>
      </w:r>
      <w:r w:rsidR="000B6F69">
        <w:rPr>
          <w:lang w:val="en-US"/>
        </w:rPr>
        <w:t xml:space="preserve">embled using bolted </w:t>
      </w:r>
      <w:r w:rsidR="009F7D6E" w:rsidRPr="009F7D6E">
        <w:rPr>
          <w:lang w:val="en-US"/>
        </w:rPr>
        <w:t xml:space="preserve">connections so that some plates are </w:t>
      </w:r>
      <w:r w:rsidR="000B6F69">
        <w:rPr>
          <w:lang w:val="en-US"/>
        </w:rPr>
        <w:t>in contact with each other</w:t>
      </w:r>
      <w:r w:rsidR="009F7D6E">
        <w:rPr>
          <w:lang w:val="en-US"/>
        </w:rPr>
        <w:t xml:space="preserve">. </w:t>
      </w:r>
      <w:r w:rsidR="00410927">
        <w:rPr>
          <w:lang w:val="en-US"/>
        </w:rPr>
        <w:t xml:space="preserve">An additional constraint </w:t>
      </w:r>
      <w:r w:rsidR="000B6F69">
        <w:rPr>
          <w:lang w:val="en-US"/>
        </w:rPr>
        <w:t>can be</w:t>
      </w:r>
      <w:r w:rsidR="00410927">
        <w:rPr>
          <w:lang w:val="en-US"/>
        </w:rPr>
        <w:t xml:space="preserve"> added to the </w:t>
      </w:r>
      <w:r w:rsidR="000B6F69">
        <w:rPr>
          <w:lang w:val="en-US"/>
        </w:rPr>
        <w:t>contacting</w:t>
      </w:r>
      <w:r w:rsidR="00410927">
        <w:rPr>
          <w:lang w:val="en-US"/>
        </w:rPr>
        <w:t xml:space="preserve"> plates with respect to the out-of-plane displacements</w:t>
      </w:r>
      <w:r w:rsidR="000B6F69">
        <w:rPr>
          <w:lang w:val="en-US"/>
        </w:rPr>
        <w:t>,</w:t>
      </w:r>
      <w:r w:rsidR="00410927">
        <w:rPr>
          <w:lang w:val="en-US"/>
        </w:rPr>
        <w:t xml:space="preserve"> so that</w:t>
      </w:r>
      <w:r w:rsidR="009F7D6E">
        <w:rPr>
          <w:lang w:val="en-US"/>
        </w:rPr>
        <w:t xml:space="preserve"> plates can either deform </w:t>
      </w:r>
      <w:r w:rsidR="000B6F69">
        <w:rPr>
          <w:lang w:val="en-US"/>
        </w:rPr>
        <w:t>in the same direction</w:t>
      </w:r>
      <w:r w:rsidR="00410927">
        <w:rPr>
          <w:lang w:val="en-US"/>
        </w:rPr>
        <w:t xml:space="preserve"> or sep</w:t>
      </w:r>
      <w:r w:rsidR="000B6F69">
        <w:rPr>
          <w:lang w:val="en-US"/>
        </w:rPr>
        <w:t>a</w:t>
      </w:r>
      <w:r w:rsidR="00410927">
        <w:rPr>
          <w:lang w:val="en-US"/>
        </w:rPr>
        <w:t>rate</w:t>
      </w:r>
      <w:r w:rsidR="000B6F69">
        <w:rPr>
          <w:lang w:val="en-US"/>
        </w:rPr>
        <w:t>,</w:t>
      </w:r>
      <w:r w:rsidR="00410927">
        <w:rPr>
          <w:lang w:val="en-US"/>
        </w:rPr>
        <w:t xml:space="preserve"> as shown in </w:t>
      </w:r>
      <w:r w:rsidR="002C45C2">
        <w:rPr>
          <w:lang w:val="en-US"/>
        </w:rPr>
        <w:fldChar w:fldCharType="begin"/>
      </w:r>
      <w:r w:rsidR="002C45C2">
        <w:rPr>
          <w:lang w:val="en-US"/>
        </w:rPr>
        <w:instrText xml:space="preserve"> REF _Ref488591358 \h </w:instrText>
      </w:r>
      <w:r w:rsidR="002C45C2">
        <w:rPr>
          <w:lang w:val="en-US"/>
        </w:rPr>
      </w:r>
      <w:r w:rsidR="002C45C2">
        <w:rPr>
          <w:lang w:val="en-US"/>
        </w:rPr>
        <w:fldChar w:fldCharType="separate"/>
      </w:r>
      <w:r w:rsidR="001A5391">
        <w:t xml:space="preserve">Fig. </w:t>
      </w:r>
      <w:r w:rsidR="001A5391">
        <w:rPr>
          <w:noProof/>
        </w:rPr>
        <w:t>11</w:t>
      </w:r>
      <w:r w:rsidR="001A5391">
        <w:t>.</w:t>
      </w:r>
      <w:r w:rsidR="001A5391">
        <w:rPr>
          <w:noProof/>
        </w:rPr>
        <w:t>1</w:t>
      </w:r>
      <w:r w:rsidR="002C45C2">
        <w:rPr>
          <w:lang w:val="en-US"/>
        </w:rPr>
        <w:fldChar w:fldCharType="end"/>
      </w:r>
      <w:r w:rsidR="00EC34B2">
        <w:rPr>
          <w:lang w:val="en-US"/>
        </w:rPr>
        <w:t xml:space="preserve"> (a) and (b)</w:t>
      </w:r>
      <w:r w:rsidR="00410927">
        <w:rPr>
          <w:lang w:val="en-US"/>
        </w:rPr>
        <w:t xml:space="preserve">, but </w:t>
      </w:r>
      <w:r w:rsidR="00EC34B2">
        <w:rPr>
          <w:lang w:val="en-US"/>
        </w:rPr>
        <w:t>can</w:t>
      </w:r>
      <w:r w:rsidR="00410927">
        <w:rPr>
          <w:lang w:val="en-US"/>
        </w:rPr>
        <w:t xml:space="preserve">not </w:t>
      </w:r>
      <w:r w:rsidR="000B6F69">
        <w:rPr>
          <w:lang w:val="en-US"/>
        </w:rPr>
        <w:t>violate contact</w:t>
      </w:r>
      <w:r w:rsidR="00410927">
        <w:rPr>
          <w:lang w:val="en-US"/>
        </w:rPr>
        <w:t xml:space="preserve"> as shown in</w:t>
      </w:r>
      <w:r w:rsidR="00EC34B2">
        <w:rPr>
          <w:lang w:val="en-US"/>
        </w:rPr>
        <w:t xml:space="preserve"> (c)</w:t>
      </w:r>
      <w:r w:rsidR="00410927">
        <w:rPr>
          <w:lang w:val="en-US"/>
        </w:rPr>
        <w:t>. The implementation of this additional constraint</w:t>
      </w:r>
      <w:r w:rsidR="00EC34B2">
        <w:rPr>
          <w:lang w:val="en-US"/>
        </w:rPr>
        <w:t xml:space="preserve"> in the FSM and further in the PM and NFM needs to be studied. After extending the application of the modal decomposition methods to built-up sections, research could proceed on analysing the post-buckling deformed shapes and geometric imperfections of such sections using the modal decomposition methods. It </w:t>
      </w:r>
      <w:r w:rsidR="000B6F69">
        <w:rPr>
          <w:lang w:val="en-US"/>
        </w:rPr>
        <w:t>would</w:t>
      </w:r>
      <w:r w:rsidR="00EC34B2">
        <w:rPr>
          <w:lang w:val="en-US"/>
        </w:rPr>
        <w:t xml:space="preserve"> also</w:t>
      </w:r>
      <w:r w:rsidR="000B6F69">
        <w:rPr>
          <w:lang w:val="en-US"/>
        </w:rPr>
        <w:t xml:space="preserve"> be</w:t>
      </w:r>
      <w:r w:rsidR="00EC34B2">
        <w:rPr>
          <w:lang w:val="en-US"/>
        </w:rPr>
        <w:t xml:space="preserve"> interesting to compare the imperfection magnitudes before and after the assembly of the section.</w:t>
      </w:r>
    </w:p>
    <w:p w:rsidR="00EC34B2" w:rsidRDefault="00EC34B2" w:rsidP="009F7D6E">
      <w:pPr>
        <w:rPr>
          <w:lang w:val="en-US"/>
        </w:rPr>
      </w:pPr>
      <w:r>
        <w:rPr>
          <w:lang w:val="en-US"/>
        </w:rPr>
        <w:t xml:space="preserve">As for the design approach, </w:t>
      </w:r>
      <w:r w:rsidR="005F1B05">
        <w:rPr>
          <w:lang w:val="en-US"/>
        </w:rPr>
        <w:t>more work could be done a</w:t>
      </w:r>
      <w:r w:rsidR="000B6F69">
        <w:rPr>
          <w:lang w:val="en-US"/>
        </w:rPr>
        <w:t>i</w:t>
      </w:r>
      <w:r w:rsidR="005F1B05">
        <w:rPr>
          <w:lang w:val="en-US"/>
        </w:rPr>
        <w:t>m</w:t>
      </w:r>
      <w:r w:rsidR="000B6F69">
        <w:rPr>
          <w:lang w:val="en-US"/>
        </w:rPr>
        <w:t>ed</w:t>
      </w:r>
      <w:r w:rsidR="005F1B05">
        <w:rPr>
          <w:lang w:val="en-US"/>
        </w:rPr>
        <w:t xml:space="preserve"> at improving the method and extending its application. First, c</w:t>
      </w:r>
      <w:r>
        <w:rPr>
          <w:lang w:val="en-US"/>
        </w:rPr>
        <w:t xml:space="preserve">urrently the buckling modes are considered as either involved </w:t>
      </w:r>
      <w:r>
        <w:rPr>
          <w:lang w:val="en-US"/>
        </w:rPr>
        <w:lastRenderedPageBreak/>
        <w:t xml:space="preserve">or absent, while their exact modal participations are not taken into account. </w:t>
      </w:r>
      <w:r w:rsidR="00A33190">
        <w:rPr>
          <w:lang w:val="en-US"/>
        </w:rPr>
        <w:t>If</w:t>
      </w:r>
      <w:r w:rsidR="000B6F69">
        <w:rPr>
          <w:lang w:val="en-US"/>
        </w:rPr>
        <w:t xml:space="preserve"> these modal participations</w:t>
      </w:r>
      <w:r w:rsidR="00A33190">
        <w:rPr>
          <w:lang w:val="en-US"/>
        </w:rPr>
        <w:t xml:space="preserve"> were added to the input parameters</w:t>
      </w:r>
      <w:r w:rsidR="002A1E1D">
        <w:rPr>
          <w:lang w:val="en-US"/>
        </w:rPr>
        <w:t xml:space="preserve">, the stiffness of interactive buckling could be determined more accurately. </w:t>
      </w:r>
      <w:r w:rsidR="005F1B05">
        <w:rPr>
          <w:lang w:val="en-US"/>
        </w:rPr>
        <w:t>Second</w:t>
      </w:r>
      <w:r w:rsidR="002A1E1D">
        <w:rPr>
          <w:lang w:val="en-US"/>
        </w:rPr>
        <w:t xml:space="preserve">, </w:t>
      </w:r>
      <w:r w:rsidR="000B6F69">
        <w:rPr>
          <w:lang w:val="en-US"/>
        </w:rPr>
        <w:t xml:space="preserve">the methodology </w:t>
      </w:r>
      <w:r w:rsidR="002A1E1D">
        <w:rPr>
          <w:lang w:val="en-US"/>
        </w:rPr>
        <w:t>currently lacks a design approach for the cases whe</w:t>
      </w:r>
      <w:r w:rsidR="000B6F69">
        <w:rPr>
          <w:lang w:val="en-US"/>
        </w:rPr>
        <w:t>re</w:t>
      </w:r>
      <w:r w:rsidR="002A1E1D">
        <w:rPr>
          <w:lang w:val="en-US"/>
        </w:rPr>
        <w:t xml:space="preserve"> the cold-formed structural member buckles initially in a local or distortional mode, but fails in a local-global or distortional-global interactive mode due to secondary bifurcation. In a more compli</w:t>
      </w:r>
      <w:r w:rsidR="005F1B05">
        <w:rPr>
          <w:lang w:val="en-US"/>
        </w:rPr>
        <w:t>cated case, the member may fail</w:t>
      </w:r>
      <w:r w:rsidR="002A1E1D">
        <w:rPr>
          <w:lang w:val="en-US"/>
        </w:rPr>
        <w:t xml:space="preserve"> in local-distortional-global interactive buckling. Due to the </w:t>
      </w:r>
      <w:r w:rsidR="000B6F69">
        <w:rPr>
          <w:lang w:val="en-US"/>
        </w:rPr>
        <w:t>property</w:t>
      </w:r>
      <w:r w:rsidR="002A1E1D">
        <w:rPr>
          <w:lang w:val="en-US"/>
        </w:rPr>
        <w:t xml:space="preserve"> of global buckling that it has no post-buckling residual load-carrying capacity, the structural member will fail almost instantly after global buckling emerges. Therefore, the proposed design approach for local and distortional buckling no longer works. Further work in this direction is </w:t>
      </w:r>
      <w:r w:rsidR="000B6F69">
        <w:rPr>
          <w:lang w:val="en-US"/>
        </w:rPr>
        <w:t>required</w:t>
      </w:r>
      <w:r w:rsidR="002A1E1D">
        <w:rPr>
          <w:lang w:val="en-US"/>
        </w:rPr>
        <w:t xml:space="preserve"> before a design approach </w:t>
      </w:r>
      <w:r w:rsidR="00DE0104">
        <w:rPr>
          <w:lang w:val="en-US"/>
        </w:rPr>
        <w:t xml:space="preserve">covering all types of pure and interactive buckling </w:t>
      </w:r>
      <w:r w:rsidR="002A1E1D">
        <w:rPr>
          <w:lang w:val="en-US"/>
        </w:rPr>
        <w:t>c</w:t>
      </w:r>
      <w:r w:rsidR="000B6F69">
        <w:rPr>
          <w:lang w:val="en-US"/>
        </w:rPr>
        <w:t>an</w:t>
      </w:r>
      <w:r w:rsidR="002A1E1D">
        <w:rPr>
          <w:lang w:val="en-US"/>
        </w:rPr>
        <w:t xml:space="preserve"> be proposed. </w:t>
      </w:r>
      <w:r w:rsidR="005F1B05">
        <w:rPr>
          <w:lang w:val="en-US"/>
        </w:rPr>
        <w:t>Third</w:t>
      </w:r>
      <w:r w:rsidR="002A1E1D">
        <w:rPr>
          <w:lang w:val="en-US"/>
        </w:rPr>
        <w:t>, the effect of geometric imperfections on the ultimate load need</w:t>
      </w:r>
      <w:r w:rsidR="000B6F69">
        <w:rPr>
          <w:lang w:val="en-US"/>
        </w:rPr>
        <w:t>s</w:t>
      </w:r>
      <w:r w:rsidR="002A1E1D">
        <w:rPr>
          <w:lang w:val="en-US"/>
        </w:rPr>
        <w:t xml:space="preserve"> to be further </w:t>
      </w:r>
      <w:r w:rsidR="00383A53">
        <w:rPr>
          <w:lang w:val="en-US"/>
        </w:rPr>
        <w:t xml:space="preserve">studied, especially </w:t>
      </w:r>
      <w:r w:rsidR="000B6F69">
        <w:rPr>
          <w:lang w:val="en-US"/>
        </w:rPr>
        <w:t>with respect to</w:t>
      </w:r>
      <w:r w:rsidR="00383A53">
        <w:rPr>
          <w:lang w:val="en-US"/>
        </w:rPr>
        <w:t xml:space="preserve"> the sensitivity of the ultimate load to imperfections</w:t>
      </w:r>
      <w:r w:rsidR="000B6F69">
        <w:rPr>
          <w:lang w:val="en-US"/>
        </w:rPr>
        <w:t>.</w:t>
      </w:r>
      <w:r w:rsidR="007A0B7B">
        <w:rPr>
          <w:lang w:val="en-US"/>
        </w:rPr>
        <w:t xml:space="preserve"> </w:t>
      </w:r>
      <w:r w:rsidR="000B6F69">
        <w:rPr>
          <w:lang w:val="en-US"/>
        </w:rPr>
        <w:t>I</w:t>
      </w:r>
      <w:r w:rsidR="00DE0104">
        <w:rPr>
          <w:lang w:val="en-US"/>
        </w:rPr>
        <w:t>t is already known that when elastic-plastic buckling occurs, the sensitivity is high, which suggests that the sensitivity may depend on the slenderness. In addition, it has been found that the sensitivity of the critical load to imperfections is inverse</w:t>
      </w:r>
      <w:r w:rsidR="000B6F69">
        <w:rPr>
          <w:lang w:val="en-US"/>
        </w:rPr>
        <w:t>ly</w:t>
      </w:r>
      <w:r w:rsidR="00DE0104">
        <w:rPr>
          <w:lang w:val="en-US"/>
        </w:rPr>
        <w:t xml:space="preserve"> proportion</w:t>
      </w:r>
      <w:r w:rsidR="000B6F69">
        <w:rPr>
          <w:lang w:val="en-US"/>
        </w:rPr>
        <w:t>al</w:t>
      </w:r>
      <w:r w:rsidR="00DE0104">
        <w:rPr>
          <w:lang w:val="en-US"/>
        </w:rPr>
        <w:t xml:space="preserve"> to the initial post-buckling stiffness. For example, the critical load of local buckling, which has </w:t>
      </w:r>
      <w:r w:rsidR="000B6F69">
        <w:rPr>
          <w:lang w:val="en-US"/>
        </w:rPr>
        <w:t xml:space="preserve">a </w:t>
      </w:r>
      <w:r w:rsidR="00DE0104">
        <w:rPr>
          <w:lang w:val="en-US"/>
        </w:rPr>
        <w:t>positive initial post-buckling stiffness, is not quite dependent on imperfections. In contra</w:t>
      </w:r>
      <w:r w:rsidR="000B6F69">
        <w:rPr>
          <w:lang w:val="en-US"/>
        </w:rPr>
        <w:t>st, the critical load of cylind</w:t>
      </w:r>
      <w:r w:rsidR="00DE0104">
        <w:rPr>
          <w:lang w:val="en-US"/>
        </w:rPr>
        <w:t>r</w:t>
      </w:r>
      <w:r w:rsidR="000B6F69">
        <w:rPr>
          <w:lang w:val="en-US"/>
        </w:rPr>
        <w:t>ical</w:t>
      </w:r>
      <w:r w:rsidR="00DE0104">
        <w:rPr>
          <w:lang w:val="en-US"/>
        </w:rPr>
        <w:t xml:space="preserve"> shell buckling, which has </w:t>
      </w:r>
      <w:r w:rsidR="000B6F69">
        <w:rPr>
          <w:lang w:val="en-US"/>
        </w:rPr>
        <w:t xml:space="preserve">a </w:t>
      </w:r>
      <w:r w:rsidR="00DE0104">
        <w:rPr>
          <w:lang w:val="en-US"/>
        </w:rPr>
        <w:t xml:space="preserve">negative initial post-buckling </w:t>
      </w:r>
      <w:r w:rsidR="000B6F69">
        <w:rPr>
          <w:lang w:val="en-US"/>
        </w:rPr>
        <w:t xml:space="preserve">stiffness, is very sensitive to </w:t>
      </w:r>
      <w:r w:rsidR="00DE0104">
        <w:rPr>
          <w:lang w:val="en-US"/>
        </w:rPr>
        <w:t>imperfection</w:t>
      </w:r>
      <w:r w:rsidR="00975B64">
        <w:rPr>
          <w:lang w:val="en-US"/>
        </w:rPr>
        <w:t>s</w:t>
      </w:r>
      <w:r w:rsidR="00DE0104">
        <w:rPr>
          <w:lang w:val="en-US"/>
        </w:rPr>
        <w:t>. Whether this conclusion c</w:t>
      </w:r>
      <w:r w:rsidR="000B6F69">
        <w:rPr>
          <w:lang w:val="en-US"/>
        </w:rPr>
        <w:t>an</w:t>
      </w:r>
      <w:r w:rsidR="00DE0104">
        <w:rPr>
          <w:lang w:val="en-US"/>
        </w:rPr>
        <w:t xml:space="preserve"> be </w:t>
      </w:r>
      <w:r w:rsidR="000B6F69">
        <w:rPr>
          <w:lang w:val="en-US"/>
        </w:rPr>
        <w:t xml:space="preserve">generally </w:t>
      </w:r>
      <w:r w:rsidR="00DE0104">
        <w:rPr>
          <w:lang w:val="en-US"/>
        </w:rPr>
        <w:t>extended remains to be unveiled.</w:t>
      </w:r>
      <w:r w:rsidR="005F1B05">
        <w:rPr>
          <w:lang w:val="en-US"/>
        </w:rPr>
        <w:t xml:space="preserve"> Fourth, the application of the design approach could be extended to beams.</w:t>
      </w:r>
    </w:p>
    <w:p w:rsidR="00410927" w:rsidRDefault="00410927" w:rsidP="00EC34B2">
      <w:pPr>
        <w:keepNext/>
        <w:rPr>
          <w:lang w:val="en-US"/>
        </w:rPr>
      </w:pPr>
    </w:p>
    <w:p w:rsidR="00EA499C" w:rsidRPr="0017715C" w:rsidRDefault="00410927" w:rsidP="00410927">
      <w:pPr>
        <w:rPr>
          <w:lang w:val="en-US"/>
        </w:rPr>
      </w:pPr>
      <w:r>
        <w:rPr>
          <w:lang w:val="en-US"/>
        </w:rPr>
        <w:t xml:space="preserve">                                  </w:t>
      </w:r>
      <w:r w:rsidR="00EA499C" w:rsidRPr="0017715C">
        <w:rPr>
          <w:lang w:val="en-US"/>
        </w:rPr>
        <w:br w:type="page"/>
      </w:r>
    </w:p>
    <w:p w:rsidR="006A166F" w:rsidRPr="00AD1B58" w:rsidRDefault="00176205" w:rsidP="0028187B">
      <w:pPr>
        <w:pStyle w:val="Heading1"/>
        <w:ind w:left="425" w:hanging="425"/>
        <w:rPr>
          <w:sz w:val="40"/>
          <w:szCs w:val="40"/>
          <w:lang w:val="en-US"/>
        </w:rPr>
      </w:pPr>
      <w:bookmarkStart w:id="715" w:name="_Toc496973436"/>
      <w:r w:rsidRPr="00AD1B58">
        <w:rPr>
          <w:sz w:val="40"/>
          <w:szCs w:val="40"/>
          <w:lang w:val="en-US"/>
        </w:rPr>
        <w:lastRenderedPageBreak/>
        <w:t>REFERENCES</w:t>
      </w:r>
      <w:bookmarkEnd w:id="715"/>
    </w:p>
    <w:p w:rsidR="00B64B35" w:rsidRPr="00B64B35" w:rsidRDefault="00B64B35" w:rsidP="003A1CAC">
      <w:pPr>
        <w:pStyle w:val="ListParagraph"/>
        <w:widowControl/>
        <w:numPr>
          <w:ilvl w:val="0"/>
          <w:numId w:val="5"/>
        </w:numPr>
        <w:spacing w:before="0" w:after="0"/>
        <w:ind w:firstLineChars="0"/>
        <w:contextualSpacing/>
        <w:rPr>
          <w:rFonts w:cs="Times New Roman"/>
          <w:lang w:val="en"/>
        </w:rPr>
      </w:pPr>
      <w:bookmarkStart w:id="716" w:name="_Ref486947984"/>
      <w:r w:rsidRPr="009F1C3B">
        <w:t>ABAQUS. Hibbitt, Karlsson &amp; Sorensen, Inc, Pawtucket, USA</w:t>
      </w:r>
      <w:bookmarkEnd w:id="716"/>
      <w:r w:rsidRPr="009F1C3B">
        <w:t>; 2007.</w:t>
      </w:r>
    </w:p>
    <w:p w:rsidR="00B64B35" w:rsidRPr="009F1C3B" w:rsidRDefault="00B64B35" w:rsidP="003A1CAC">
      <w:pPr>
        <w:pStyle w:val="ListParagraph"/>
        <w:widowControl/>
        <w:numPr>
          <w:ilvl w:val="0"/>
          <w:numId w:val="5"/>
        </w:numPr>
        <w:spacing w:before="0" w:after="0"/>
        <w:ind w:firstLineChars="0"/>
        <w:contextualSpacing/>
        <w:rPr>
          <w:rFonts w:cs="Times New Roman"/>
          <w:lang w:val="en"/>
        </w:rPr>
      </w:pPr>
      <w:bookmarkStart w:id="717" w:name="_Ref487378841"/>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ny S, Schafer BW. A full modal decomposition of thin-walled, single branched open cross-section members via the constrained finite strip method. Journal of Construction Steel Research</w:t>
      </w:r>
      <w:r w:rsidRPr="009F1C3B">
        <w:rPr>
          <w:rFonts w:cs="Times New Roman"/>
          <w:lang w:val="en"/>
        </w:rPr>
        <w:t>.</w:t>
      </w:r>
      <w:r w:rsidRPr="009F1C3B">
        <w:rPr>
          <w:rFonts w:cs="Times New Roman" w:hint="eastAsia"/>
          <w:lang w:val="en"/>
        </w:rPr>
        <w:t xml:space="preserve"> 2008; 64(1): 12-29.</w:t>
      </w:r>
      <w:bookmarkEnd w:id="717"/>
    </w:p>
    <w:p w:rsidR="00B64B35" w:rsidRPr="009F1C3B" w:rsidRDefault="00B64B35" w:rsidP="003A1CAC">
      <w:pPr>
        <w:pStyle w:val="ListParagraph"/>
        <w:widowControl/>
        <w:numPr>
          <w:ilvl w:val="0"/>
          <w:numId w:val="5"/>
        </w:numPr>
        <w:spacing w:before="0" w:after="0"/>
        <w:ind w:firstLineChars="0"/>
        <w:contextualSpacing/>
        <w:rPr>
          <w:rFonts w:cs="Times New Roman"/>
          <w:lang w:val="en"/>
        </w:rPr>
      </w:pPr>
      <w:bookmarkStart w:id="718" w:name="_Ref408410545"/>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ny S, Schafer BW. Buckling mode decomposition of single-branched open cross-section members via finite strip method: Derivation. Thin-Walled Structures</w:t>
      </w:r>
      <w:r w:rsidRPr="009F1C3B">
        <w:rPr>
          <w:rFonts w:cs="Times New Roman"/>
          <w:lang w:val="en"/>
        </w:rPr>
        <w:t>.</w:t>
      </w:r>
      <w:r w:rsidRPr="009F1C3B">
        <w:rPr>
          <w:rFonts w:cs="Times New Roman" w:hint="eastAsia"/>
          <w:lang w:val="en"/>
        </w:rPr>
        <w:t xml:space="preserve"> 2006; 44(5): 563-584.</w:t>
      </w:r>
      <w:bookmarkEnd w:id="718"/>
    </w:p>
    <w:p w:rsidR="00B64B35" w:rsidRPr="009F1C3B" w:rsidRDefault="00B64B35" w:rsidP="003A1CAC">
      <w:pPr>
        <w:pStyle w:val="ListParagraph"/>
        <w:widowControl/>
        <w:numPr>
          <w:ilvl w:val="0"/>
          <w:numId w:val="5"/>
        </w:numPr>
        <w:spacing w:before="0" w:after="0"/>
        <w:ind w:firstLineChars="0"/>
        <w:contextualSpacing/>
        <w:rPr>
          <w:rFonts w:cs="Times New Roman"/>
          <w:lang w:val="en"/>
        </w:rPr>
      </w:pPr>
      <w:bookmarkStart w:id="719" w:name="_Ref408516698"/>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ny S, Schafer BW. Buckling mode decomposition of single-branched open cross-section members via finite strip method: Application and examples. Thin-Walled Structures</w:t>
      </w:r>
      <w:r w:rsidRPr="009F1C3B">
        <w:rPr>
          <w:rFonts w:cs="Times New Roman"/>
          <w:lang w:val="en"/>
        </w:rPr>
        <w:t>.</w:t>
      </w:r>
      <w:r w:rsidRPr="009F1C3B">
        <w:rPr>
          <w:rFonts w:cs="Times New Roman" w:hint="eastAsia"/>
          <w:lang w:val="en"/>
        </w:rPr>
        <w:t xml:space="preserve"> 2006; 44(5): 585-600.</w:t>
      </w:r>
      <w:bookmarkEnd w:id="719"/>
    </w:p>
    <w:p w:rsidR="00B64B35" w:rsidRPr="009F1C3B" w:rsidRDefault="00B64B35" w:rsidP="003A1CAC">
      <w:pPr>
        <w:pStyle w:val="ListParagraph"/>
        <w:widowControl/>
        <w:numPr>
          <w:ilvl w:val="0"/>
          <w:numId w:val="5"/>
        </w:numPr>
        <w:spacing w:before="0" w:after="0"/>
        <w:ind w:firstLineChars="0"/>
        <w:contextualSpacing/>
        <w:rPr>
          <w:lang w:val="en"/>
        </w:rPr>
      </w:pPr>
      <w:bookmarkStart w:id="720" w:name="_Ref405997623"/>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 xml:space="preserve">ny S, Schafer BW. </w:t>
      </w:r>
      <w:r w:rsidRPr="009F1C3B">
        <w:rPr>
          <w:rFonts w:cs="Times New Roman"/>
          <w:lang w:val="en"/>
        </w:rPr>
        <w:t>Generalized</w:t>
      </w:r>
      <w:r w:rsidRPr="009F1C3B">
        <w:rPr>
          <w:rFonts w:cs="Times New Roman" w:hint="eastAsia"/>
          <w:lang w:val="en"/>
        </w:rPr>
        <w:t xml:space="preserve"> </w:t>
      </w:r>
      <w:r w:rsidRPr="009F1C3B">
        <w:rPr>
          <w:rFonts w:cs="Times New Roman"/>
          <w:lang w:val="en"/>
        </w:rPr>
        <w:t>constrained finite strip</w:t>
      </w:r>
      <w:r w:rsidRPr="009F1C3B">
        <w:rPr>
          <w:rFonts w:cs="Times New Roman" w:hint="eastAsia"/>
          <w:lang w:val="en"/>
        </w:rPr>
        <w:t xml:space="preserve"> </w:t>
      </w:r>
      <w:r w:rsidRPr="009F1C3B">
        <w:rPr>
          <w:rFonts w:cs="Times New Roman"/>
          <w:lang w:val="en"/>
        </w:rPr>
        <w:t>method</w:t>
      </w:r>
      <w:r w:rsidRPr="009F1C3B">
        <w:rPr>
          <w:rFonts w:cs="Times New Roman" w:hint="eastAsia"/>
          <w:lang w:val="en"/>
        </w:rPr>
        <w:t xml:space="preserve"> </w:t>
      </w:r>
      <w:r w:rsidRPr="009F1C3B">
        <w:rPr>
          <w:rFonts w:cs="Times New Roman"/>
          <w:lang w:val="en"/>
        </w:rPr>
        <w:t>for</w:t>
      </w:r>
      <w:r w:rsidRPr="009F1C3B">
        <w:rPr>
          <w:rFonts w:cs="Times New Roman" w:hint="eastAsia"/>
          <w:lang w:val="en"/>
        </w:rPr>
        <w:t xml:space="preserve"> </w:t>
      </w:r>
      <w:r w:rsidRPr="009F1C3B">
        <w:rPr>
          <w:rFonts w:cs="Times New Roman"/>
          <w:lang w:val="en"/>
        </w:rPr>
        <w:t>thin-walled</w:t>
      </w:r>
      <w:r w:rsidRPr="009F1C3B">
        <w:rPr>
          <w:rFonts w:cs="Times New Roman" w:hint="eastAsia"/>
          <w:lang w:val="en"/>
        </w:rPr>
        <w:t xml:space="preserve"> </w:t>
      </w:r>
      <w:r w:rsidRPr="009F1C3B">
        <w:rPr>
          <w:rFonts w:cs="Times New Roman"/>
          <w:lang w:val="en"/>
        </w:rPr>
        <w:t>members with arbitrary</w:t>
      </w:r>
      <w:r w:rsidRPr="009F1C3B">
        <w:rPr>
          <w:rFonts w:cs="Times New Roman" w:hint="eastAsia"/>
          <w:lang w:val="en"/>
        </w:rPr>
        <w:t xml:space="preserve"> </w:t>
      </w:r>
      <w:r w:rsidRPr="009F1C3B">
        <w:rPr>
          <w:rFonts w:cs="Times New Roman"/>
          <w:lang w:val="en"/>
        </w:rPr>
        <w:t>cross-section:</w:t>
      </w:r>
      <w:r w:rsidRPr="009F1C3B">
        <w:rPr>
          <w:rFonts w:cs="Times New Roman" w:hint="eastAsia"/>
          <w:lang w:val="en"/>
        </w:rPr>
        <w:t xml:space="preserve"> </w:t>
      </w:r>
      <w:r w:rsidRPr="009F1C3B">
        <w:rPr>
          <w:rFonts w:cs="Times New Roman"/>
          <w:lang w:val="en"/>
        </w:rPr>
        <w:t>Primary</w:t>
      </w:r>
      <w:r w:rsidRPr="009F1C3B">
        <w:rPr>
          <w:rFonts w:cs="Times New Roman" w:hint="eastAsia"/>
          <w:lang w:val="en"/>
        </w:rPr>
        <w:t xml:space="preserve"> </w:t>
      </w:r>
      <w:r w:rsidRPr="009F1C3B">
        <w:rPr>
          <w:rFonts w:cs="Times New Roman"/>
          <w:lang w:val="en"/>
        </w:rPr>
        <w:t>modes</w:t>
      </w:r>
      <w:r w:rsidRPr="009F1C3B">
        <w:rPr>
          <w:rFonts w:cs="Times New Roman" w:hint="eastAsia"/>
          <w:lang w:val="en"/>
        </w:rPr>
        <w:t>. Thin-Walled Structures</w:t>
      </w:r>
      <w:r w:rsidRPr="009F1C3B">
        <w:rPr>
          <w:rFonts w:cs="Times New Roman"/>
          <w:lang w:val="en"/>
        </w:rPr>
        <w:t>.</w:t>
      </w:r>
      <w:r w:rsidRPr="009F1C3B">
        <w:rPr>
          <w:rFonts w:cs="Times New Roman" w:hint="eastAsia"/>
          <w:lang w:val="en"/>
        </w:rPr>
        <w:t xml:space="preserve"> 2014; 84: 150-169.</w:t>
      </w:r>
      <w:bookmarkEnd w:id="720"/>
    </w:p>
    <w:p w:rsidR="00B64B35" w:rsidRPr="009F1C3B" w:rsidRDefault="00B64B35" w:rsidP="003A1CAC">
      <w:pPr>
        <w:pStyle w:val="ListParagraph"/>
        <w:widowControl/>
        <w:numPr>
          <w:ilvl w:val="0"/>
          <w:numId w:val="5"/>
        </w:numPr>
        <w:spacing w:before="0" w:after="0"/>
        <w:ind w:firstLineChars="0"/>
        <w:contextualSpacing/>
        <w:rPr>
          <w:rFonts w:cs="Times New Roman"/>
          <w:lang w:val="en"/>
        </w:rPr>
      </w:pPr>
      <w:bookmarkStart w:id="721" w:name="_Ref405997626"/>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 xml:space="preserve">ny S, Schafer BW. </w:t>
      </w:r>
      <w:r w:rsidRPr="009F1C3B">
        <w:rPr>
          <w:rFonts w:cs="Times New Roman"/>
          <w:lang w:val="en"/>
        </w:rPr>
        <w:t>Generalized</w:t>
      </w:r>
      <w:r w:rsidRPr="009F1C3B">
        <w:rPr>
          <w:rFonts w:cs="Times New Roman" w:hint="eastAsia"/>
          <w:lang w:val="en"/>
        </w:rPr>
        <w:t xml:space="preserve"> </w:t>
      </w:r>
      <w:r w:rsidRPr="009F1C3B">
        <w:rPr>
          <w:rFonts w:cs="Times New Roman"/>
          <w:lang w:val="en"/>
        </w:rPr>
        <w:t>constrained finite strip</w:t>
      </w:r>
      <w:r w:rsidRPr="009F1C3B">
        <w:rPr>
          <w:rFonts w:cs="Times New Roman" w:hint="eastAsia"/>
          <w:lang w:val="en"/>
        </w:rPr>
        <w:t xml:space="preserve"> </w:t>
      </w:r>
      <w:r w:rsidRPr="009F1C3B">
        <w:rPr>
          <w:rFonts w:cs="Times New Roman"/>
          <w:lang w:val="en"/>
        </w:rPr>
        <w:t>method</w:t>
      </w:r>
      <w:r w:rsidRPr="009F1C3B">
        <w:rPr>
          <w:rFonts w:cs="Times New Roman" w:hint="eastAsia"/>
          <w:lang w:val="en"/>
        </w:rPr>
        <w:t xml:space="preserve"> </w:t>
      </w:r>
      <w:r w:rsidRPr="009F1C3B">
        <w:rPr>
          <w:rFonts w:cs="Times New Roman"/>
          <w:lang w:val="en"/>
        </w:rPr>
        <w:t>for</w:t>
      </w:r>
      <w:r w:rsidRPr="009F1C3B">
        <w:rPr>
          <w:rFonts w:cs="Times New Roman" w:hint="eastAsia"/>
          <w:lang w:val="en"/>
        </w:rPr>
        <w:t xml:space="preserve"> </w:t>
      </w:r>
      <w:r w:rsidRPr="009F1C3B">
        <w:rPr>
          <w:rFonts w:cs="Times New Roman"/>
          <w:lang w:val="en"/>
        </w:rPr>
        <w:t>thin-walled members with</w:t>
      </w:r>
      <w:r w:rsidRPr="009F1C3B">
        <w:rPr>
          <w:rFonts w:cs="Times New Roman" w:hint="eastAsia"/>
          <w:lang w:val="en"/>
        </w:rPr>
        <w:t xml:space="preserve"> </w:t>
      </w:r>
      <w:r w:rsidRPr="009F1C3B">
        <w:rPr>
          <w:rFonts w:cs="Times New Roman"/>
          <w:lang w:val="en"/>
        </w:rPr>
        <w:t>arbitrary</w:t>
      </w:r>
      <w:r w:rsidRPr="009F1C3B">
        <w:rPr>
          <w:rFonts w:cs="Times New Roman" w:hint="eastAsia"/>
          <w:lang w:val="en"/>
        </w:rPr>
        <w:t xml:space="preserve"> </w:t>
      </w:r>
      <w:r w:rsidRPr="009F1C3B">
        <w:rPr>
          <w:rFonts w:cs="Times New Roman"/>
          <w:lang w:val="en"/>
        </w:rPr>
        <w:t>cross-section:</w:t>
      </w:r>
      <w:r w:rsidRPr="009F1C3B">
        <w:rPr>
          <w:rFonts w:cs="Times New Roman" w:hint="eastAsia"/>
          <w:lang w:val="en"/>
        </w:rPr>
        <w:t xml:space="preserve"> </w:t>
      </w:r>
      <w:r w:rsidRPr="009F1C3B">
        <w:rPr>
          <w:rFonts w:cs="Times New Roman"/>
          <w:lang w:val="en"/>
        </w:rPr>
        <w:t>Secondary</w:t>
      </w:r>
      <w:r w:rsidRPr="009F1C3B">
        <w:rPr>
          <w:rFonts w:cs="Times New Roman" w:hint="eastAsia"/>
          <w:lang w:val="en"/>
        </w:rPr>
        <w:t xml:space="preserve"> </w:t>
      </w:r>
      <w:r w:rsidRPr="009F1C3B">
        <w:rPr>
          <w:rFonts w:cs="Times New Roman"/>
          <w:lang w:val="en"/>
        </w:rPr>
        <w:t>modes, orthogonality,</w:t>
      </w:r>
      <w:r w:rsidRPr="009F1C3B">
        <w:rPr>
          <w:rFonts w:cs="Times New Roman" w:hint="eastAsia"/>
          <w:lang w:val="en"/>
        </w:rPr>
        <w:t xml:space="preserve"> </w:t>
      </w:r>
      <w:r w:rsidRPr="009F1C3B">
        <w:rPr>
          <w:rFonts w:cs="Times New Roman"/>
          <w:lang w:val="en"/>
        </w:rPr>
        <w:t>examples</w:t>
      </w:r>
      <w:r w:rsidRPr="009F1C3B">
        <w:rPr>
          <w:rFonts w:cs="Times New Roman" w:hint="eastAsia"/>
          <w:lang w:val="en"/>
        </w:rPr>
        <w:t>. Thin-Walled Structures</w:t>
      </w:r>
      <w:r w:rsidRPr="009F1C3B">
        <w:rPr>
          <w:rFonts w:cs="Times New Roman"/>
          <w:lang w:val="en"/>
        </w:rPr>
        <w:t>.</w:t>
      </w:r>
      <w:r w:rsidRPr="009F1C3B">
        <w:rPr>
          <w:rFonts w:cs="Times New Roman" w:hint="eastAsia"/>
          <w:lang w:val="en"/>
        </w:rPr>
        <w:t xml:space="preserve"> 2014; 84: 123-133.</w:t>
      </w:r>
      <w:bookmarkEnd w:id="721"/>
    </w:p>
    <w:p w:rsidR="00B64B35" w:rsidRPr="009F1C3B" w:rsidRDefault="00B64B35" w:rsidP="003A1CAC">
      <w:pPr>
        <w:pStyle w:val="ListParagraph"/>
        <w:widowControl/>
        <w:numPr>
          <w:ilvl w:val="0"/>
          <w:numId w:val="5"/>
        </w:numPr>
        <w:spacing w:before="0" w:after="0"/>
        <w:ind w:firstLineChars="0"/>
        <w:contextualSpacing/>
        <w:rPr>
          <w:rFonts w:cs="Times New Roman"/>
        </w:rPr>
      </w:pPr>
      <w:bookmarkStart w:id="722" w:name="_Ref477717856"/>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ny S</w:t>
      </w:r>
      <w:r w:rsidRPr="009F1C3B">
        <w:rPr>
          <w:rFonts w:hint="eastAsia"/>
          <w:lang w:val="en"/>
        </w:rPr>
        <w:t xml:space="preserve">, Silvestre N, Schafer BW, </w:t>
      </w:r>
      <w:r w:rsidRPr="009F1C3B">
        <w:rPr>
          <w:lang w:val="en"/>
        </w:rPr>
        <w:t>Camotim</w:t>
      </w:r>
      <w:r w:rsidRPr="009F1C3B">
        <w:rPr>
          <w:rFonts w:hint="eastAsia"/>
          <w:lang w:val="en"/>
        </w:rPr>
        <w:t xml:space="preserve"> D. GBT and cFSM: two modal approaches to the buckling analysis of unbranched thin-walled members. Advanced steel construction</w:t>
      </w:r>
      <w:r w:rsidRPr="009F1C3B">
        <w:rPr>
          <w:lang w:val="en"/>
        </w:rPr>
        <w:t>.</w:t>
      </w:r>
      <w:r w:rsidRPr="009F1C3B">
        <w:rPr>
          <w:rFonts w:hint="eastAsia"/>
          <w:lang w:val="en"/>
        </w:rPr>
        <w:t xml:space="preserve"> 2009; 5(2): 195-223.</w:t>
      </w:r>
      <w:bookmarkEnd w:id="722"/>
      <w:r w:rsidRPr="009F1C3B">
        <w:rPr>
          <w:rFonts w:hint="eastAsia"/>
          <w:lang w:val="en"/>
        </w:rPr>
        <w:t xml:space="preserve"> </w:t>
      </w:r>
    </w:p>
    <w:p w:rsidR="00B64B35" w:rsidRPr="009F1C3B" w:rsidRDefault="00B64B35" w:rsidP="003A1CAC">
      <w:pPr>
        <w:pStyle w:val="ListParagraph"/>
        <w:widowControl/>
        <w:numPr>
          <w:ilvl w:val="0"/>
          <w:numId w:val="5"/>
        </w:numPr>
        <w:spacing w:before="0" w:after="0"/>
        <w:ind w:firstLineChars="0"/>
        <w:contextualSpacing/>
        <w:rPr>
          <w:rFonts w:cs="Times New Roman"/>
          <w:lang w:val="en"/>
        </w:rPr>
      </w:pPr>
      <w:bookmarkStart w:id="723" w:name="_Ref485218260"/>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 xml:space="preserve">ny </w:t>
      </w:r>
      <w:r w:rsidRPr="009F1C3B">
        <w:t>S. Buckling mode classification of members with open thin-walled cross-sections by using the Finite Strip Method, Research report, Johns Hopkins University; 2004.</w:t>
      </w:r>
      <w:bookmarkEnd w:id="723"/>
    </w:p>
    <w:p w:rsidR="00B64B35" w:rsidRPr="009F1C3B" w:rsidRDefault="00B64B35" w:rsidP="003A1CAC">
      <w:pPr>
        <w:pStyle w:val="ListParagraph"/>
        <w:widowControl/>
        <w:numPr>
          <w:ilvl w:val="0"/>
          <w:numId w:val="5"/>
        </w:numPr>
        <w:spacing w:before="0" w:after="0"/>
        <w:ind w:firstLineChars="0"/>
        <w:contextualSpacing/>
        <w:rPr>
          <w:rFonts w:cs="Times New Roman"/>
          <w:lang w:val="en"/>
        </w:rPr>
      </w:pPr>
      <w:bookmarkStart w:id="724" w:name="_Ref399684043"/>
      <w:r w:rsidRPr="009F1C3B">
        <w:rPr>
          <w:rFonts w:cs="Times New Roman"/>
          <w:lang w:val="en"/>
        </w:rPr>
        <w:t>Ádány S</w:t>
      </w:r>
      <w:r w:rsidRPr="009F1C3B">
        <w:rPr>
          <w:rFonts w:cs="Times New Roman" w:hint="eastAsia"/>
          <w:lang w:val="en"/>
        </w:rPr>
        <w:t xml:space="preserve">. </w:t>
      </w:r>
      <w:r w:rsidRPr="009F1C3B">
        <w:rPr>
          <w:rFonts w:cs="Times New Roman"/>
          <w:lang w:val="en"/>
        </w:rPr>
        <w:t>Decomposition of in-plane shear in thin-walled members</w:t>
      </w:r>
      <w:r w:rsidRPr="009F1C3B">
        <w:rPr>
          <w:rFonts w:cs="Times New Roman" w:hint="eastAsia"/>
          <w:lang w:val="en"/>
        </w:rPr>
        <w:t>. Thin-Walled Structures</w:t>
      </w:r>
      <w:r w:rsidRPr="009F1C3B">
        <w:rPr>
          <w:rFonts w:cs="Times New Roman"/>
          <w:lang w:val="en"/>
        </w:rPr>
        <w:t>.</w:t>
      </w:r>
      <w:r w:rsidRPr="009F1C3B">
        <w:rPr>
          <w:rFonts w:cs="Times New Roman" w:hint="eastAsia"/>
          <w:lang w:val="en"/>
        </w:rPr>
        <w:t xml:space="preserve"> 2013; 73: 27-38.</w:t>
      </w:r>
      <w:bookmarkEnd w:id="724"/>
    </w:p>
    <w:p w:rsidR="00B64B35" w:rsidRPr="00B64B35" w:rsidRDefault="00B64B35" w:rsidP="003A1CAC">
      <w:pPr>
        <w:pStyle w:val="ListParagraph"/>
        <w:widowControl/>
        <w:numPr>
          <w:ilvl w:val="0"/>
          <w:numId w:val="5"/>
        </w:numPr>
        <w:spacing w:before="0" w:after="0"/>
        <w:ind w:firstLineChars="0"/>
        <w:contextualSpacing/>
      </w:pPr>
      <w:bookmarkStart w:id="725" w:name="_Ref494474978"/>
      <w:r>
        <w:t>Adetoro</w:t>
      </w:r>
      <w:r w:rsidRPr="00B64B35">
        <w:t xml:space="preserve"> SA. An experimental investig</w:t>
      </w:r>
      <w:r>
        <w:t>ation of the behaviour of thin-</w:t>
      </w:r>
      <w:r w:rsidRPr="00B64B35">
        <w:t>walled lip</w:t>
      </w:r>
      <w:r>
        <w:t>ped channel compression members</w:t>
      </w:r>
      <w:r w:rsidRPr="00B64B35">
        <w:t>, Cranfield Institute of Techno</w:t>
      </w:r>
      <w:r>
        <w:t>logy, College of Aeronautics, CMCI</w:t>
      </w:r>
      <w:r w:rsidRPr="00B64B35">
        <w:t>T Thesis, 1988.</w:t>
      </w:r>
      <w:bookmarkEnd w:id="725"/>
    </w:p>
    <w:p w:rsidR="00E53F08" w:rsidRPr="009F1C3B" w:rsidRDefault="00E53F08" w:rsidP="003A1CAC">
      <w:pPr>
        <w:pStyle w:val="ListParagraph"/>
        <w:widowControl/>
        <w:numPr>
          <w:ilvl w:val="0"/>
          <w:numId w:val="5"/>
        </w:numPr>
        <w:spacing w:before="0" w:after="0"/>
        <w:ind w:firstLineChars="0"/>
        <w:contextualSpacing/>
        <w:rPr>
          <w:rFonts w:cs="Times New Roman"/>
        </w:rPr>
      </w:pPr>
      <w:bookmarkStart w:id="726" w:name="_Ref485817396"/>
      <w:r w:rsidRPr="009F1C3B">
        <w:rPr>
          <w:rFonts w:cs="Times New Roman"/>
        </w:rPr>
        <w:t>Bebiano R, Camotim D, and Goncalves R. GBTUL 2.0 – A New/Improved Version of the GBT Based Code for Buckling Analysis of Cold-Formed Steel Members. In: Proceedings 22nd International Specialty Conference on Cold-Formed Steel Design and Construction (Eds. LaBoube and Yu)</w:t>
      </w:r>
      <w:r w:rsidR="00BF2BBB" w:rsidRPr="009F1C3B">
        <w:rPr>
          <w:rFonts w:cs="Times New Roman"/>
        </w:rPr>
        <w:t>;</w:t>
      </w:r>
      <w:r w:rsidRPr="009F1C3B">
        <w:rPr>
          <w:rFonts w:cs="Times New Roman"/>
        </w:rPr>
        <w:t xml:space="preserve"> Nov 2014</w:t>
      </w:r>
      <w:r w:rsidR="00BF2BBB" w:rsidRPr="009F1C3B">
        <w:rPr>
          <w:rFonts w:cs="Times New Roman"/>
        </w:rPr>
        <w:t>;</w:t>
      </w:r>
      <w:r w:rsidRPr="009F1C3B">
        <w:rPr>
          <w:rFonts w:cs="Times New Roman"/>
        </w:rPr>
        <w:t xml:space="preserve"> St Louis, Missouri, USA</w:t>
      </w:r>
      <w:r w:rsidR="00BF2BBB" w:rsidRPr="009F1C3B">
        <w:rPr>
          <w:rFonts w:cs="Times New Roman"/>
        </w:rPr>
        <w:t>:</w:t>
      </w:r>
      <w:r w:rsidRPr="009F1C3B">
        <w:rPr>
          <w:rFonts w:cs="Times New Roman"/>
        </w:rPr>
        <w:t xml:space="preserve"> 1-19.</w:t>
      </w:r>
      <w:bookmarkEnd w:id="726"/>
    </w:p>
    <w:p w:rsidR="00E53F08" w:rsidRPr="009F1C3B" w:rsidRDefault="00E53F08" w:rsidP="003A1CAC">
      <w:pPr>
        <w:pStyle w:val="ListParagraph"/>
        <w:widowControl/>
        <w:numPr>
          <w:ilvl w:val="0"/>
          <w:numId w:val="5"/>
        </w:numPr>
        <w:spacing w:before="0" w:after="0"/>
        <w:ind w:firstLineChars="0"/>
        <w:contextualSpacing/>
        <w:rPr>
          <w:rFonts w:cs="Times New Roman"/>
          <w:lang w:val="en"/>
        </w:rPr>
      </w:pPr>
      <w:bookmarkStart w:id="727" w:name="_Ref468195456"/>
      <w:r w:rsidRPr="009F1C3B">
        <w:rPr>
          <w:rFonts w:cs="Times New Roman" w:hint="eastAsia"/>
          <w:lang w:val="en"/>
        </w:rPr>
        <w:t xml:space="preserve">Becque J. </w:t>
      </w:r>
      <w:r w:rsidRPr="009F1C3B">
        <w:rPr>
          <w:rFonts w:cs="Times New Roman"/>
          <w:lang w:val="en"/>
        </w:rPr>
        <w:t>A new approach to modal decomposition of buckled shapes</w:t>
      </w:r>
      <w:r w:rsidRPr="009F1C3B">
        <w:rPr>
          <w:rFonts w:cs="Times New Roman" w:hint="eastAsia"/>
          <w:lang w:val="en"/>
        </w:rPr>
        <w:t>. Structures</w:t>
      </w:r>
      <w:r w:rsidRPr="009F1C3B">
        <w:rPr>
          <w:rFonts w:cs="Times New Roman"/>
          <w:lang w:val="en"/>
        </w:rPr>
        <w:t>.</w:t>
      </w:r>
      <w:r w:rsidRPr="009F1C3B">
        <w:rPr>
          <w:rFonts w:cs="Times New Roman" w:hint="eastAsia"/>
          <w:lang w:val="en"/>
        </w:rPr>
        <w:t xml:space="preserve"> 2015; 4: 2-12.</w:t>
      </w:r>
      <w:bookmarkEnd w:id="727"/>
    </w:p>
    <w:p w:rsidR="00AC07B1" w:rsidRPr="009F1C3B" w:rsidRDefault="00AC07B1" w:rsidP="003A1CAC">
      <w:pPr>
        <w:pStyle w:val="ListParagraph"/>
        <w:widowControl/>
        <w:numPr>
          <w:ilvl w:val="0"/>
          <w:numId w:val="5"/>
        </w:numPr>
        <w:spacing w:before="0" w:after="0"/>
        <w:ind w:firstLineChars="0"/>
        <w:contextualSpacing/>
        <w:rPr>
          <w:rFonts w:cs="Times New Roman"/>
        </w:rPr>
      </w:pPr>
      <w:bookmarkStart w:id="728" w:name="_Ref488586072"/>
      <w:r w:rsidRPr="009F1C3B">
        <w:rPr>
          <w:rFonts w:cs="Times New Roman"/>
        </w:rPr>
        <w:t xml:space="preserve">Becque J. </w:t>
      </w:r>
      <w:hyperlink r:id="rId975" w:tgtFrame="_top" w:history="1">
        <w:r w:rsidRPr="009F1C3B">
          <w:t>Local-overall interaction buckling of inelastic columns: A numerical study of the inelastic Van der Neut column</w:t>
        </w:r>
      </w:hyperlink>
      <w:r w:rsidRPr="009F1C3B">
        <w:rPr>
          <w:rFonts w:cs="Times New Roman"/>
        </w:rPr>
        <w:t>. Thin-Walled Structures. 2014; 81: 101-107.</w:t>
      </w:r>
      <w:bookmarkEnd w:id="728"/>
    </w:p>
    <w:p w:rsidR="00AC07B1" w:rsidRPr="009F1C3B" w:rsidRDefault="00AC07B1" w:rsidP="003A1CAC">
      <w:pPr>
        <w:pStyle w:val="ListParagraph"/>
        <w:widowControl/>
        <w:numPr>
          <w:ilvl w:val="0"/>
          <w:numId w:val="5"/>
        </w:numPr>
        <w:spacing w:before="0" w:after="0"/>
        <w:ind w:firstLineChars="0"/>
        <w:contextualSpacing/>
        <w:rPr>
          <w:rFonts w:cs="Times New Roman"/>
        </w:rPr>
      </w:pPr>
      <w:bookmarkStart w:id="729" w:name="_Ref466924044"/>
      <w:r w:rsidRPr="009F1C3B">
        <w:rPr>
          <w:rFonts w:cs="Times New Roman"/>
          <w:lang w:val="en"/>
        </w:rPr>
        <w:lastRenderedPageBreak/>
        <w:t xml:space="preserve">Becque J. The Interaction of Local and Overall Buckling of Cold-Formed Stainless Steel Columns </w:t>
      </w:r>
      <w:r w:rsidRPr="009F1C3B">
        <w:rPr>
          <w:rFonts w:cs="Times New Roman" w:hint="eastAsia"/>
        </w:rPr>
        <w:t>[PhD thesis]</w:t>
      </w:r>
      <w:r w:rsidRPr="009F1C3B">
        <w:rPr>
          <w:rFonts w:cs="Times New Roman"/>
          <w:lang w:val="en"/>
        </w:rPr>
        <w:t xml:space="preserve">. </w:t>
      </w:r>
      <w:r w:rsidRPr="009F1C3B">
        <w:rPr>
          <w:rFonts w:cs="Times New Roman"/>
        </w:rPr>
        <w:t>Sydney</w:t>
      </w:r>
      <w:r w:rsidRPr="009F1C3B">
        <w:rPr>
          <w:rFonts w:cs="Times New Roman" w:hint="eastAsia"/>
        </w:rPr>
        <w:t xml:space="preserve">, </w:t>
      </w:r>
      <w:r w:rsidRPr="009F1C3B">
        <w:rPr>
          <w:rFonts w:cs="Times New Roman"/>
        </w:rPr>
        <w:t>Australia</w:t>
      </w:r>
      <w:r w:rsidRPr="009F1C3B">
        <w:rPr>
          <w:rFonts w:cs="Times New Roman" w:hint="eastAsia"/>
        </w:rPr>
        <w:t xml:space="preserve">: </w:t>
      </w:r>
      <w:r w:rsidRPr="009F1C3B">
        <w:rPr>
          <w:rFonts w:cs="Times New Roman"/>
        </w:rPr>
        <w:t xml:space="preserve">The </w:t>
      </w:r>
      <w:r w:rsidRPr="009F1C3B">
        <w:rPr>
          <w:rFonts w:cs="Times New Roman" w:hint="eastAsia"/>
        </w:rPr>
        <w:t xml:space="preserve">University of </w:t>
      </w:r>
      <w:r w:rsidRPr="009F1C3B">
        <w:rPr>
          <w:rFonts w:cs="Times New Roman"/>
        </w:rPr>
        <w:t>Sydney</w:t>
      </w:r>
      <w:r w:rsidRPr="009F1C3B">
        <w:rPr>
          <w:rFonts w:cs="Times New Roman" w:hint="eastAsia"/>
        </w:rPr>
        <w:t xml:space="preserve"> </w:t>
      </w:r>
      <w:r w:rsidRPr="009F1C3B">
        <w:rPr>
          <w:rFonts w:cs="Times New Roman"/>
        </w:rPr>
        <w:t>- School of Civil Engineering</w:t>
      </w:r>
      <w:r w:rsidRPr="009F1C3B">
        <w:rPr>
          <w:rFonts w:cs="Times New Roman" w:hint="eastAsia"/>
        </w:rPr>
        <w:t xml:space="preserve">; </w:t>
      </w:r>
      <w:r w:rsidRPr="009F1C3B">
        <w:rPr>
          <w:rFonts w:cs="Times New Roman"/>
        </w:rPr>
        <w:t>2008</w:t>
      </w:r>
      <w:r w:rsidRPr="009F1C3B">
        <w:rPr>
          <w:rFonts w:cs="Times New Roman" w:hint="eastAsia"/>
        </w:rPr>
        <w:t>.</w:t>
      </w:r>
      <w:bookmarkEnd w:id="729"/>
    </w:p>
    <w:p w:rsidR="00E53F08" w:rsidRPr="009F1C3B" w:rsidRDefault="00E53F08" w:rsidP="003A1CAC">
      <w:pPr>
        <w:pStyle w:val="ListParagraph"/>
        <w:widowControl/>
        <w:numPr>
          <w:ilvl w:val="0"/>
          <w:numId w:val="5"/>
        </w:numPr>
        <w:spacing w:before="0" w:after="0"/>
        <w:ind w:firstLineChars="0"/>
        <w:contextualSpacing/>
        <w:rPr>
          <w:rFonts w:cs="Times New Roman"/>
        </w:rPr>
      </w:pPr>
      <w:bookmarkStart w:id="730" w:name="_Ref467080594"/>
      <w:r w:rsidRPr="009F1C3B">
        <w:rPr>
          <w:rFonts w:cs="Times New Roman" w:hint="eastAsia"/>
        </w:rPr>
        <w:t>Benito R, Sridharan S. Interactive buckling analysis with finite strips. International Journal for Numerical Methods in Engineering</w:t>
      </w:r>
      <w:r w:rsidRPr="009F1C3B">
        <w:rPr>
          <w:rFonts w:cs="Times New Roman"/>
        </w:rPr>
        <w:t>.</w:t>
      </w:r>
      <w:r w:rsidRPr="009F1C3B">
        <w:rPr>
          <w:rFonts w:cs="Times New Roman" w:hint="eastAsia"/>
        </w:rPr>
        <w:t xml:space="preserve"> 1985; 21: 145-161.</w:t>
      </w:r>
      <w:bookmarkEnd w:id="730"/>
    </w:p>
    <w:p w:rsidR="00E53F08" w:rsidRPr="009F1C3B" w:rsidRDefault="00E53F08" w:rsidP="003A1CAC">
      <w:pPr>
        <w:pStyle w:val="ListParagraph"/>
        <w:widowControl/>
        <w:numPr>
          <w:ilvl w:val="0"/>
          <w:numId w:val="5"/>
        </w:numPr>
        <w:spacing w:before="0" w:after="0"/>
        <w:ind w:firstLineChars="0"/>
        <w:contextualSpacing/>
        <w:rPr>
          <w:rFonts w:cs="Times New Roman"/>
        </w:rPr>
      </w:pPr>
      <w:bookmarkStart w:id="731" w:name="_Ref484532140"/>
      <w:r w:rsidRPr="009F1C3B">
        <w:rPr>
          <w:rFonts w:cs="Times New Roman"/>
        </w:rPr>
        <w:t>Bernard ES. Flexural Behavior of Cold-Formed Profiled Steel Decking [PhD thesis]. Sydney, Australia: University of Sydney; 1993.</w:t>
      </w:r>
      <w:bookmarkEnd w:id="731"/>
    </w:p>
    <w:p w:rsidR="00E53F08" w:rsidRPr="009F1C3B" w:rsidRDefault="00E53F08" w:rsidP="003A1CAC">
      <w:pPr>
        <w:pStyle w:val="ListParagraph"/>
        <w:widowControl/>
        <w:numPr>
          <w:ilvl w:val="0"/>
          <w:numId w:val="5"/>
        </w:numPr>
        <w:spacing w:before="0" w:after="0"/>
        <w:ind w:firstLineChars="0"/>
        <w:contextualSpacing/>
        <w:rPr>
          <w:rFonts w:cs="Times New Roman"/>
        </w:rPr>
      </w:pPr>
      <w:bookmarkStart w:id="732" w:name="_Ref484018635"/>
      <w:r w:rsidRPr="009F1C3B">
        <w:rPr>
          <w:rFonts w:cs="Times New Roman"/>
        </w:rPr>
        <w:t xml:space="preserve">Bleich F. Buckling Strength of Metal Structures. </w:t>
      </w:r>
      <w:r w:rsidRPr="009F1C3B">
        <w:rPr>
          <w:rFonts w:cs="Times New Roman" w:hint="eastAsia"/>
          <w:lang w:val="en"/>
        </w:rPr>
        <w:t xml:space="preserve">New York: </w:t>
      </w:r>
      <w:r w:rsidRPr="009F1C3B">
        <w:rPr>
          <w:rFonts w:cs="Times New Roman"/>
          <w:kern w:val="0"/>
        </w:rPr>
        <w:t>McGraw-Hill</w:t>
      </w:r>
      <w:r w:rsidRPr="009F1C3B">
        <w:rPr>
          <w:rFonts w:cs="Times New Roman" w:hint="eastAsia"/>
          <w:kern w:val="0"/>
        </w:rPr>
        <w:t>; 19</w:t>
      </w:r>
      <w:r w:rsidRPr="009F1C3B">
        <w:rPr>
          <w:rFonts w:cs="Times New Roman"/>
          <w:kern w:val="0"/>
        </w:rPr>
        <w:t>52</w:t>
      </w:r>
      <w:r w:rsidRPr="009F1C3B">
        <w:rPr>
          <w:rFonts w:cs="Times New Roman" w:hint="eastAsia"/>
          <w:kern w:val="0"/>
        </w:rPr>
        <w:t>.</w:t>
      </w:r>
      <w:bookmarkEnd w:id="732"/>
    </w:p>
    <w:p w:rsidR="00E53F08" w:rsidRPr="009F1C3B" w:rsidRDefault="00E53F08" w:rsidP="003A1CAC">
      <w:pPr>
        <w:pStyle w:val="ListParagraph"/>
        <w:widowControl/>
        <w:numPr>
          <w:ilvl w:val="0"/>
          <w:numId w:val="5"/>
        </w:numPr>
        <w:spacing w:before="0" w:after="0"/>
        <w:ind w:firstLineChars="0"/>
        <w:contextualSpacing/>
        <w:rPr>
          <w:rFonts w:cs="Times New Roman"/>
        </w:rPr>
      </w:pPr>
      <w:bookmarkStart w:id="733" w:name="_Ref484006001"/>
      <w:r w:rsidRPr="009F1C3B">
        <w:rPr>
          <w:rFonts w:cs="Times New Roman"/>
        </w:rPr>
        <w:t xml:space="preserve">Bryan GH. On the Stability of Plane Plate under Thrust in its Own Plane with Applications on the Buckling of the Sides of a Ship. </w:t>
      </w:r>
      <w:hyperlink r:id="rId976" w:history="1">
        <w:r w:rsidRPr="009F1C3B">
          <w:rPr>
            <w:rFonts w:cs="Times New Roman"/>
          </w:rPr>
          <w:t>Proceedings of the London Mathematical Society</w:t>
        </w:r>
      </w:hyperlink>
      <w:r w:rsidRPr="009F1C3B">
        <w:rPr>
          <w:rFonts w:cs="Times New Roman"/>
        </w:rPr>
        <w:t>. 1891; 22(1): 54</w:t>
      </w:r>
      <w:r w:rsidRPr="009F1C3B">
        <w:rPr>
          <w:rFonts w:cs="Times New Roman" w:hint="eastAsia"/>
          <w:lang w:val="en"/>
        </w:rPr>
        <w:t>.</w:t>
      </w:r>
      <w:bookmarkEnd w:id="733"/>
    </w:p>
    <w:p w:rsidR="00E53F08" w:rsidRPr="009F1C3B" w:rsidRDefault="00E53F08" w:rsidP="003A1CAC">
      <w:pPr>
        <w:pStyle w:val="ListParagraph"/>
        <w:widowControl/>
        <w:numPr>
          <w:ilvl w:val="0"/>
          <w:numId w:val="5"/>
        </w:numPr>
        <w:spacing w:before="0" w:after="0"/>
        <w:ind w:firstLineChars="0"/>
        <w:contextualSpacing/>
        <w:rPr>
          <w:rFonts w:cs="Times New Roman"/>
        </w:rPr>
      </w:pPr>
      <w:bookmarkStart w:id="734" w:name="_Ref484023128"/>
      <w:r w:rsidRPr="009F1C3B">
        <w:rPr>
          <w:rFonts w:cs="Times New Roman"/>
        </w:rPr>
        <w:t>Chai H Yoo, Sung Lee. Stability of Structures: Principles and Applications. Oxford: Butterworth-Heinemann; 2011.</w:t>
      </w:r>
      <w:bookmarkEnd w:id="734"/>
    </w:p>
    <w:p w:rsidR="00E53F08" w:rsidRPr="009F1C3B" w:rsidRDefault="00E53F08" w:rsidP="003A1CAC">
      <w:pPr>
        <w:pStyle w:val="ListParagraph"/>
        <w:widowControl/>
        <w:numPr>
          <w:ilvl w:val="0"/>
          <w:numId w:val="5"/>
        </w:numPr>
        <w:spacing w:before="0" w:after="0"/>
        <w:ind w:firstLineChars="0"/>
        <w:contextualSpacing/>
        <w:rPr>
          <w:rFonts w:cs="Times New Roman"/>
        </w:rPr>
      </w:pPr>
      <w:bookmarkStart w:id="735" w:name="_Ref466466127"/>
      <w:r w:rsidRPr="009F1C3B">
        <w:rPr>
          <w:rFonts w:cs="Times New Roman" w:hint="eastAsia"/>
        </w:rPr>
        <w:t>C</w:t>
      </w:r>
      <w:r w:rsidRPr="009F1C3B">
        <w:rPr>
          <w:rFonts w:cs="Times New Roman"/>
        </w:rPr>
        <w:t>harnvarnichborikarn</w:t>
      </w:r>
      <w:r w:rsidRPr="009F1C3B">
        <w:rPr>
          <w:rFonts w:cs="Times New Roman" w:hint="eastAsia"/>
        </w:rPr>
        <w:t xml:space="preserve"> P.</w:t>
      </w:r>
      <w:r w:rsidRPr="009F1C3B">
        <w:rPr>
          <w:rFonts w:cs="Times New Roman"/>
        </w:rPr>
        <w:t xml:space="preserve"> </w:t>
      </w:r>
      <w:r w:rsidRPr="009F1C3B">
        <w:rPr>
          <w:rFonts w:cs="Times New Roman" w:hint="eastAsia"/>
        </w:rPr>
        <w:t>D</w:t>
      </w:r>
      <w:r w:rsidRPr="009F1C3B">
        <w:rPr>
          <w:rFonts w:cs="Times New Roman"/>
        </w:rPr>
        <w:t xml:space="preserve">istortional buckling of cold-formed steel </w:t>
      </w:r>
      <w:r w:rsidRPr="009F1C3B">
        <w:rPr>
          <w:rFonts w:cs="Times New Roman" w:hint="eastAsia"/>
        </w:rPr>
        <w:t>Z</w:t>
      </w:r>
      <w:r w:rsidRPr="009F1C3B">
        <w:rPr>
          <w:rFonts w:cs="Times New Roman"/>
        </w:rPr>
        <w:t xml:space="preserve">-sections </w:t>
      </w:r>
      <w:r w:rsidRPr="009F1C3B">
        <w:rPr>
          <w:rFonts w:cs="Times New Roman" w:hint="eastAsia"/>
        </w:rPr>
        <w:t xml:space="preserve">[PhD thesis]. Manitoba, Canada: University of Manitoba </w:t>
      </w:r>
      <w:r w:rsidRPr="009F1C3B">
        <w:rPr>
          <w:rFonts w:cs="Times New Roman"/>
        </w:rPr>
        <w:t>-</w:t>
      </w:r>
      <w:r w:rsidRPr="009F1C3B">
        <w:rPr>
          <w:rFonts w:cs="Times New Roman" w:hint="eastAsia"/>
        </w:rPr>
        <w:t xml:space="preserve"> </w:t>
      </w:r>
      <w:r w:rsidRPr="009F1C3B">
        <w:rPr>
          <w:rFonts w:cs="Times New Roman"/>
        </w:rPr>
        <w:t>Department of Civil Engineering</w:t>
      </w:r>
      <w:r w:rsidRPr="009F1C3B">
        <w:rPr>
          <w:rFonts w:cs="Times New Roman" w:hint="eastAsia"/>
        </w:rPr>
        <w:t>; 1992.</w:t>
      </w:r>
      <w:bookmarkEnd w:id="735"/>
    </w:p>
    <w:p w:rsidR="00E53F08" w:rsidRPr="009F1C3B" w:rsidRDefault="00E53F08" w:rsidP="003A1CAC">
      <w:pPr>
        <w:pStyle w:val="ListParagraph"/>
        <w:widowControl/>
        <w:numPr>
          <w:ilvl w:val="0"/>
          <w:numId w:val="5"/>
        </w:numPr>
        <w:spacing w:before="0" w:after="0"/>
        <w:ind w:firstLineChars="0"/>
        <w:contextualSpacing/>
        <w:rPr>
          <w:lang w:val="en-US"/>
        </w:rPr>
      </w:pPr>
      <w:bookmarkStart w:id="736" w:name="_Ref466919573"/>
      <w:r w:rsidRPr="009F1C3B">
        <w:rPr>
          <w:rFonts w:hint="eastAsia"/>
          <w:lang w:val="en-US"/>
        </w:rPr>
        <w:t>Cheung YK. Finite strip method in structural analysis. Oxford: Pergamon; 1976.</w:t>
      </w:r>
      <w:bookmarkEnd w:id="736"/>
      <w:r w:rsidRPr="009F1C3B">
        <w:rPr>
          <w:rFonts w:cs="Times New Roman"/>
          <w:lang w:val="en"/>
        </w:rPr>
        <w:t xml:space="preserve"> </w:t>
      </w:r>
    </w:p>
    <w:p w:rsidR="004E44D6" w:rsidRDefault="004E44D6" w:rsidP="003A1CAC">
      <w:pPr>
        <w:pStyle w:val="ListParagraph"/>
        <w:widowControl/>
        <w:numPr>
          <w:ilvl w:val="0"/>
          <w:numId w:val="5"/>
        </w:numPr>
        <w:spacing w:before="0" w:after="0"/>
        <w:ind w:firstLineChars="0"/>
        <w:contextualSpacing/>
        <w:rPr>
          <w:lang w:val="en-US"/>
        </w:rPr>
      </w:pPr>
      <w:bookmarkStart w:id="737" w:name="_Ref484532061"/>
      <w:r w:rsidRPr="009F1C3B">
        <w:rPr>
          <w:lang w:val="en-US"/>
        </w:rPr>
        <w:t>Dat DT, Pekoz TP. The Strength of Cold-Formed Steel Columns. Department of Structural Engineering Report, Cornell University, No. 80-4, Ithaca, New York; 1980.</w:t>
      </w:r>
      <w:bookmarkEnd w:id="737"/>
    </w:p>
    <w:p w:rsidR="004E44D6" w:rsidRPr="004E44D6" w:rsidRDefault="004E44D6" w:rsidP="003A1CAC">
      <w:pPr>
        <w:pStyle w:val="ListParagraph"/>
        <w:widowControl/>
        <w:numPr>
          <w:ilvl w:val="0"/>
          <w:numId w:val="5"/>
        </w:numPr>
        <w:spacing w:before="0" w:after="0"/>
        <w:ind w:firstLineChars="0"/>
        <w:contextualSpacing/>
        <w:rPr>
          <w:lang w:val="en-US"/>
        </w:rPr>
      </w:pPr>
      <w:bookmarkStart w:id="738" w:name="_Ref494383238"/>
      <w:r>
        <w:rPr>
          <w:lang w:val="en-US"/>
        </w:rPr>
        <w:t xml:space="preserve">Davies JM, Leach P. </w:t>
      </w:r>
      <w:r w:rsidRPr="004E44D6">
        <w:rPr>
          <w:lang w:val="en-US"/>
        </w:rPr>
        <w:t>First-Order Generalised Beam Theory</w:t>
      </w:r>
      <w:r>
        <w:rPr>
          <w:lang w:val="en-US"/>
        </w:rPr>
        <w:t xml:space="preserve">. </w:t>
      </w:r>
      <w:r w:rsidRPr="009F1C3B">
        <w:rPr>
          <w:rFonts w:cs="Times New Roman"/>
          <w:lang w:val="en"/>
        </w:rPr>
        <w:t>J</w:t>
      </w:r>
      <w:r w:rsidRPr="009F1C3B">
        <w:rPr>
          <w:rFonts w:cs="Times New Roman" w:hint="eastAsia"/>
          <w:lang w:val="en"/>
        </w:rPr>
        <w:t>ournal</w:t>
      </w:r>
      <w:r w:rsidRPr="009F1C3B">
        <w:rPr>
          <w:rFonts w:cs="Times New Roman"/>
          <w:lang w:val="en"/>
        </w:rPr>
        <w:t xml:space="preserve"> of Constructional Steel Research.</w:t>
      </w:r>
      <w:r w:rsidRPr="009F1C3B">
        <w:rPr>
          <w:rFonts w:cs="Times New Roman" w:hint="eastAsia"/>
          <w:lang w:val="en"/>
        </w:rPr>
        <w:t xml:space="preserve"> 1994; 3</w:t>
      </w:r>
      <w:r>
        <w:rPr>
          <w:rFonts w:cs="Times New Roman"/>
          <w:lang w:val="en"/>
        </w:rPr>
        <w:t>1</w:t>
      </w:r>
      <w:r w:rsidRPr="009F1C3B">
        <w:rPr>
          <w:rFonts w:cs="Times New Roman" w:hint="eastAsia"/>
          <w:lang w:val="en"/>
        </w:rPr>
        <w:t>: 1</w:t>
      </w:r>
      <w:r>
        <w:rPr>
          <w:rFonts w:cs="Times New Roman"/>
          <w:lang w:val="en"/>
        </w:rPr>
        <w:t>87</w:t>
      </w:r>
      <w:r w:rsidRPr="009F1C3B">
        <w:rPr>
          <w:rFonts w:cs="Times New Roman" w:hint="eastAsia"/>
          <w:lang w:val="en"/>
        </w:rPr>
        <w:t>-</w:t>
      </w:r>
      <w:r>
        <w:rPr>
          <w:rFonts w:cs="Times New Roman"/>
          <w:lang w:val="en"/>
        </w:rPr>
        <w:t>220</w:t>
      </w:r>
      <w:r w:rsidRPr="009F1C3B">
        <w:rPr>
          <w:rFonts w:cs="Times New Roman" w:hint="eastAsia"/>
          <w:lang w:val="en"/>
        </w:rPr>
        <w:t>.</w:t>
      </w:r>
      <w:bookmarkEnd w:id="738"/>
    </w:p>
    <w:p w:rsidR="004E44D6" w:rsidRPr="009F1C3B" w:rsidRDefault="004E44D6" w:rsidP="003A1CAC">
      <w:pPr>
        <w:pStyle w:val="ListParagraph"/>
        <w:widowControl/>
        <w:numPr>
          <w:ilvl w:val="0"/>
          <w:numId w:val="5"/>
        </w:numPr>
        <w:spacing w:before="0" w:after="0"/>
        <w:ind w:firstLineChars="0"/>
        <w:contextualSpacing/>
        <w:rPr>
          <w:lang w:val="en-US"/>
        </w:rPr>
      </w:pPr>
      <w:r w:rsidRPr="009F1C3B">
        <w:t>Desmond TP. The Behavior and Strength of Thin-Walled Compression Elements with Longitudinal Stiffeners [PhD thesis]. Ithaca, New York: Cornell University; 1977.</w:t>
      </w:r>
    </w:p>
    <w:p w:rsidR="003A5158" w:rsidRDefault="00E53F08" w:rsidP="003A5158">
      <w:pPr>
        <w:pStyle w:val="ListParagraph"/>
        <w:widowControl/>
        <w:numPr>
          <w:ilvl w:val="0"/>
          <w:numId w:val="5"/>
        </w:numPr>
        <w:spacing w:before="0" w:after="0"/>
        <w:ind w:firstLineChars="0"/>
        <w:contextualSpacing/>
        <w:rPr>
          <w:rFonts w:cs="Times New Roman"/>
          <w:lang w:val="en"/>
        </w:rPr>
      </w:pPr>
      <w:bookmarkStart w:id="739" w:name="_Ref434429859"/>
      <w:r w:rsidRPr="009F1C3B">
        <w:rPr>
          <w:rFonts w:cs="Times New Roman"/>
          <w:lang w:val="en"/>
        </w:rPr>
        <w:t>Dinis PB, Camotim D. Cold-formed steel column undergoing local-distortional coupling: Behaviour and direct strength prediction against interactive failure. Computers and Structures. 2015; 147: 181-208.</w:t>
      </w:r>
      <w:bookmarkEnd w:id="739"/>
    </w:p>
    <w:p w:rsidR="003A5158" w:rsidRPr="003A5158" w:rsidRDefault="003A5158" w:rsidP="003A5158">
      <w:pPr>
        <w:pStyle w:val="ListParagraph"/>
        <w:widowControl/>
        <w:numPr>
          <w:ilvl w:val="0"/>
          <w:numId w:val="5"/>
        </w:numPr>
        <w:spacing w:before="0" w:after="0"/>
        <w:ind w:firstLineChars="0"/>
        <w:contextualSpacing/>
        <w:rPr>
          <w:rFonts w:cs="Times New Roman"/>
          <w:lang w:val="en"/>
        </w:rPr>
      </w:pPr>
      <w:bookmarkStart w:id="740" w:name="_Ref494382061"/>
      <w:r w:rsidRPr="003A5158">
        <w:rPr>
          <w:rFonts w:cs="Times New Roman"/>
          <w:lang w:val="en"/>
        </w:rPr>
        <w:t>Dinis PB, Young B, Camotim D. Local–distortional interaction in cold-formed steel rack-section columns</w:t>
      </w:r>
      <w:r>
        <w:rPr>
          <w:rFonts w:cs="Times New Roman"/>
          <w:lang w:val="en"/>
        </w:rPr>
        <w:t xml:space="preserve">. </w:t>
      </w:r>
      <w:r w:rsidRPr="009F1C3B">
        <w:rPr>
          <w:rFonts w:cs="Times New Roman"/>
          <w:lang w:val="en"/>
        </w:rPr>
        <w:t>Thin-Walled Struct</w:t>
      </w:r>
      <w:r w:rsidRPr="009F1C3B">
        <w:rPr>
          <w:rFonts w:cs="Times New Roman" w:hint="eastAsia"/>
          <w:lang w:val="en"/>
        </w:rPr>
        <w:t>ures</w:t>
      </w:r>
      <w:r w:rsidRPr="009F1C3B">
        <w:rPr>
          <w:rFonts w:cs="Times New Roman"/>
          <w:lang w:val="en"/>
        </w:rPr>
        <w:t>.</w:t>
      </w:r>
      <w:r w:rsidRPr="009F1C3B">
        <w:rPr>
          <w:rFonts w:cs="Times New Roman" w:hint="eastAsia"/>
          <w:lang w:val="en"/>
        </w:rPr>
        <w:t xml:space="preserve"> 201</w:t>
      </w:r>
      <w:r>
        <w:rPr>
          <w:rFonts w:cs="Times New Roman"/>
          <w:lang w:val="en"/>
        </w:rPr>
        <w:t>4</w:t>
      </w:r>
      <w:r w:rsidRPr="009F1C3B">
        <w:rPr>
          <w:rFonts w:cs="Times New Roman" w:hint="eastAsia"/>
          <w:lang w:val="en"/>
        </w:rPr>
        <w:t xml:space="preserve">; </w:t>
      </w:r>
      <w:r>
        <w:rPr>
          <w:rFonts w:cs="Times New Roman"/>
          <w:lang w:val="en"/>
        </w:rPr>
        <w:t>8</w:t>
      </w:r>
      <w:r w:rsidRPr="009F1C3B">
        <w:rPr>
          <w:rFonts w:cs="Times New Roman"/>
          <w:lang w:val="en"/>
        </w:rPr>
        <w:t>1</w:t>
      </w:r>
      <w:r w:rsidRPr="009F1C3B">
        <w:rPr>
          <w:rFonts w:cs="Times New Roman" w:hint="eastAsia"/>
          <w:lang w:val="en"/>
        </w:rPr>
        <w:t>:</w:t>
      </w:r>
      <w:r w:rsidRPr="009F1C3B">
        <w:rPr>
          <w:rFonts w:cs="Times New Roman"/>
          <w:lang w:val="en"/>
        </w:rPr>
        <w:t xml:space="preserve"> </w:t>
      </w:r>
      <w:r>
        <w:rPr>
          <w:rFonts w:cs="Times New Roman"/>
          <w:lang w:val="en"/>
        </w:rPr>
        <w:t>185</w:t>
      </w:r>
      <w:r w:rsidRPr="009F1C3B">
        <w:rPr>
          <w:rFonts w:cs="Times New Roman"/>
          <w:lang w:val="en"/>
        </w:rPr>
        <w:t>–</w:t>
      </w:r>
      <w:r>
        <w:rPr>
          <w:rFonts w:cs="Times New Roman"/>
          <w:lang w:val="en"/>
        </w:rPr>
        <w:t>194</w:t>
      </w:r>
      <w:r w:rsidRPr="009F1C3B">
        <w:rPr>
          <w:rFonts w:cs="Times New Roman"/>
          <w:lang w:val="en"/>
        </w:rPr>
        <w:t>.</w:t>
      </w:r>
      <w:bookmarkEnd w:id="740"/>
    </w:p>
    <w:p w:rsidR="00E53F08" w:rsidRPr="009F1C3B" w:rsidRDefault="00E53F08" w:rsidP="003A1CAC">
      <w:pPr>
        <w:pStyle w:val="ListParagraph"/>
        <w:widowControl/>
        <w:numPr>
          <w:ilvl w:val="0"/>
          <w:numId w:val="5"/>
        </w:numPr>
        <w:spacing w:before="0" w:after="0"/>
        <w:ind w:firstLineChars="0"/>
        <w:contextualSpacing/>
        <w:rPr>
          <w:rFonts w:cs="Times New Roman"/>
          <w:lang w:val="en"/>
        </w:rPr>
      </w:pPr>
      <w:bookmarkStart w:id="741" w:name="_Ref484612625"/>
      <w:r w:rsidRPr="009F1C3B">
        <w:rPr>
          <w:rFonts w:cs="Times New Roman"/>
          <w:lang w:val="en"/>
        </w:rPr>
        <w:t>Dowson RG, Walker AC. Post buckling of geometrically imperfect plates. Journal of Structural engineering. 1972; 98(1): 75-94.</w:t>
      </w:r>
      <w:bookmarkEnd w:id="741"/>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42" w:name="_Ref484000606"/>
      <w:bookmarkStart w:id="743" w:name="_Ref399851268"/>
      <w:r w:rsidRPr="009F1C3B">
        <w:rPr>
          <w:rFonts w:cs="Times New Roman"/>
          <w:lang w:val="de-DE"/>
        </w:rPr>
        <w:t xml:space="preserve">Föppl A. Vorlesungen über technische Mechanik. </w:t>
      </w:r>
      <w:r w:rsidRPr="009F1C3B">
        <w:rPr>
          <w:rFonts w:cs="Times New Roman"/>
          <w:lang w:val="en"/>
        </w:rPr>
        <w:t>Leipzig</w:t>
      </w:r>
      <w:r w:rsidRPr="009F1C3B">
        <w:rPr>
          <w:rFonts w:cs="Times New Roman" w:hint="eastAsia"/>
          <w:lang w:val="en"/>
        </w:rPr>
        <w:t xml:space="preserve">: </w:t>
      </w:r>
      <w:r w:rsidRPr="009F1C3B">
        <w:rPr>
          <w:rFonts w:cs="Times New Roman"/>
          <w:lang w:val="en"/>
        </w:rPr>
        <w:t>B.G. Teubner</w:t>
      </w:r>
      <w:r w:rsidRPr="009F1C3B">
        <w:rPr>
          <w:rFonts w:cs="Times New Roman" w:hint="eastAsia"/>
          <w:lang w:val="en"/>
        </w:rPr>
        <w:t>; 19</w:t>
      </w:r>
      <w:r w:rsidRPr="009F1C3B">
        <w:rPr>
          <w:rFonts w:cs="Times New Roman"/>
          <w:lang w:val="en"/>
        </w:rPr>
        <w:t>07</w:t>
      </w:r>
      <w:r w:rsidRPr="009F1C3B">
        <w:rPr>
          <w:rFonts w:cs="Times New Roman" w:hint="eastAsia"/>
          <w:lang w:val="en"/>
        </w:rPr>
        <w:t>.</w:t>
      </w:r>
      <w:bookmarkEnd w:id="742"/>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44" w:name="_Ref467506652"/>
      <w:r w:rsidRPr="009F1C3B">
        <w:rPr>
          <w:rFonts w:cs="Times New Roman"/>
          <w:lang w:val="en"/>
        </w:rPr>
        <w:t>Gonçalves</w:t>
      </w:r>
      <w:r w:rsidRPr="009F1C3B">
        <w:rPr>
          <w:rFonts w:cs="Times New Roman" w:hint="eastAsia"/>
          <w:lang w:val="en"/>
        </w:rPr>
        <w:t xml:space="preserve"> </w:t>
      </w:r>
      <w:r w:rsidRPr="009F1C3B">
        <w:rPr>
          <w:rFonts w:cs="Times New Roman"/>
          <w:lang w:val="en"/>
        </w:rPr>
        <w:t>R, Camotim</w:t>
      </w:r>
      <w:r w:rsidRPr="009F1C3B">
        <w:rPr>
          <w:rFonts w:cs="Times New Roman" w:hint="eastAsia"/>
          <w:lang w:val="en"/>
        </w:rPr>
        <w:t xml:space="preserve"> </w:t>
      </w:r>
      <w:r w:rsidRPr="009F1C3B">
        <w:rPr>
          <w:rFonts w:cs="Times New Roman"/>
          <w:lang w:val="en"/>
        </w:rPr>
        <w:t xml:space="preserve">D. GBT </w:t>
      </w:r>
      <w:r w:rsidRPr="009F1C3B">
        <w:rPr>
          <w:rFonts w:cs="Times New Roman" w:hint="eastAsia"/>
          <w:lang w:val="en"/>
        </w:rPr>
        <w:t>L</w:t>
      </w:r>
      <w:r w:rsidRPr="009F1C3B">
        <w:rPr>
          <w:rFonts w:cs="Times New Roman"/>
          <w:lang w:val="en"/>
        </w:rPr>
        <w:t xml:space="preserve">ocal and global analysis of </w:t>
      </w:r>
      <w:r w:rsidRPr="009F1C3B">
        <w:rPr>
          <w:rFonts w:cs="Times New Roman"/>
        </w:rPr>
        <w:t>alumin</w:t>
      </w:r>
      <w:r w:rsidRPr="009F1C3B">
        <w:rPr>
          <w:rFonts w:cs="Times New Roman" w:hint="eastAsia"/>
        </w:rPr>
        <w:t>i</w:t>
      </w:r>
      <w:r w:rsidRPr="009F1C3B">
        <w:rPr>
          <w:rFonts w:cs="Times New Roman"/>
        </w:rPr>
        <w:t>um</w:t>
      </w:r>
      <w:r w:rsidRPr="009F1C3B">
        <w:rPr>
          <w:rFonts w:cs="Times New Roman"/>
          <w:lang w:val="en"/>
        </w:rPr>
        <w:t xml:space="preserve"> and stainless steel columns. Computers and Structures</w:t>
      </w:r>
      <w:r w:rsidR="00B06C37" w:rsidRPr="009F1C3B">
        <w:rPr>
          <w:rFonts w:cs="Times New Roman"/>
          <w:lang w:val="en"/>
        </w:rPr>
        <w:t>.</w:t>
      </w:r>
      <w:r w:rsidRPr="009F1C3B">
        <w:rPr>
          <w:rFonts w:cs="Times New Roman" w:hint="eastAsia"/>
          <w:lang w:val="en"/>
        </w:rPr>
        <w:t xml:space="preserve"> 2004;</w:t>
      </w:r>
      <w:r w:rsidRPr="009F1C3B">
        <w:rPr>
          <w:rFonts w:cs="Times New Roman"/>
          <w:lang w:val="en"/>
        </w:rPr>
        <w:t xml:space="preserve"> 82</w:t>
      </w:r>
      <w:r w:rsidRPr="009F1C3B">
        <w:rPr>
          <w:rFonts w:cs="Times New Roman" w:hint="eastAsia"/>
          <w:lang w:val="en"/>
        </w:rPr>
        <w:t>:</w:t>
      </w:r>
      <w:r w:rsidRPr="009F1C3B">
        <w:rPr>
          <w:rFonts w:cs="Times New Roman"/>
          <w:lang w:val="en"/>
        </w:rPr>
        <w:t xml:space="preserve"> 1473-1484.</w:t>
      </w:r>
      <w:bookmarkEnd w:id="744"/>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45" w:name="_Ref467506654"/>
      <w:r w:rsidRPr="009F1C3B">
        <w:rPr>
          <w:rFonts w:cs="Times New Roman"/>
          <w:lang w:val="en"/>
        </w:rPr>
        <w:t>Gonçalves</w:t>
      </w:r>
      <w:r w:rsidRPr="009F1C3B">
        <w:rPr>
          <w:rFonts w:cs="Times New Roman" w:hint="eastAsia"/>
          <w:lang w:val="en"/>
        </w:rPr>
        <w:t xml:space="preserve"> R</w:t>
      </w:r>
      <w:r w:rsidRPr="009F1C3B">
        <w:rPr>
          <w:rFonts w:cs="Times New Roman"/>
          <w:lang w:val="en"/>
        </w:rPr>
        <w:t>, Camotim</w:t>
      </w:r>
      <w:r w:rsidRPr="009F1C3B">
        <w:rPr>
          <w:rFonts w:cs="Times New Roman" w:hint="eastAsia"/>
          <w:lang w:val="en"/>
        </w:rPr>
        <w:t xml:space="preserve"> </w:t>
      </w:r>
      <w:r w:rsidRPr="009F1C3B">
        <w:rPr>
          <w:rFonts w:cs="Times New Roman"/>
          <w:lang w:val="en"/>
        </w:rPr>
        <w:t xml:space="preserve">D. </w:t>
      </w:r>
      <w:r w:rsidRPr="009F1C3B">
        <w:rPr>
          <w:rFonts w:cs="Times New Roman" w:hint="eastAsia"/>
          <w:lang w:val="en"/>
        </w:rPr>
        <w:t>T</w:t>
      </w:r>
      <w:r w:rsidRPr="009F1C3B">
        <w:rPr>
          <w:rFonts w:cs="Times New Roman"/>
          <w:lang w:val="en"/>
        </w:rPr>
        <w:t>hin-walled member plastic bifurcation analysis</w:t>
      </w:r>
      <w:r w:rsidRPr="009F1C3B">
        <w:rPr>
          <w:rFonts w:cs="Times New Roman" w:hint="eastAsia"/>
          <w:lang w:val="en"/>
        </w:rPr>
        <w:t xml:space="preserve"> </w:t>
      </w:r>
      <w:r w:rsidRPr="009F1C3B">
        <w:rPr>
          <w:rFonts w:cs="Times New Roman"/>
          <w:lang w:val="en"/>
        </w:rPr>
        <w:t>using generalized beam theory. Advances in Engineering Software</w:t>
      </w:r>
      <w:r w:rsidR="00B06C37" w:rsidRPr="009F1C3B">
        <w:rPr>
          <w:rFonts w:cs="Times New Roman"/>
          <w:lang w:val="en"/>
        </w:rPr>
        <w:t>.</w:t>
      </w:r>
      <w:r w:rsidRPr="009F1C3B">
        <w:rPr>
          <w:rFonts w:cs="Times New Roman" w:hint="eastAsia"/>
          <w:lang w:val="en"/>
        </w:rPr>
        <w:t xml:space="preserve"> 2007;</w:t>
      </w:r>
      <w:r w:rsidRPr="009F1C3B">
        <w:rPr>
          <w:rFonts w:cs="Times New Roman"/>
          <w:lang w:val="en"/>
        </w:rPr>
        <w:t xml:space="preserve"> 38(8-9)</w:t>
      </w:r>
      <w:r w:rsidRPr="009F1C3B">
        <w:rPr>
          <w:rFonts w:cs="Times New Roman" w:hint="eastAsia"/>
          <w:lang w:val="en"/>
        </w:rPr>
        <w:t>:</w:t>
      </w:r>
      <w:r w:rsidRPr="009F1C3B">
        <w:rPr>
          <w:rFonts w:cs="Times New Roman"/>
          <w:lang w:val="en"/>
        </w:rPr>
        <w:t xml:space="preserve"> 637-646.</w:t>
      </w:r>
      <w:bookmarkEnd w:id="745"/>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46" w:name="_Ref398995950"/>
      <w:bookmarkStart w:id="747" w:name="_Ref399684107"/>
      <w:bookmarkEnd w:id="743"/>
      <w:r w:rsidRPr="009F1C3B">
        <w:rPr>
          <w:rFonts w:cs="Times New Roman"/>
          <w:lang w:val="en"/>
        </w:rPr>
        <w:lastRenderedPageBreak/>
        <w:t>Gonçalves R, Ritto</w:t>
      </w:r>
      <w:r w:rsidRPr="009F1C3B">
        <w:rPr>
          <w:rFonts w:cs="Times New Roman" w:hint="eastAsia"/>
          <w:lang w:val="en"/>
        </w:rPr>
        <w:t xml:space="preserve"> </w:t>
      </w:r>
      <w:r w:rsidRPr="009F1C3B">
        <w:rPr>
          <w:rFonts w:cs="Times New Roman"/>
          <w:lang w:val="en"/>
        </w:rPr>
        <w:t>Corrêa</w:t>
      </w:r>
      <w:r w:rsidRPr="009F1C3B">
        <w:rPr>
          <w:rFonts w:cs="Times New Roman" w:hint="eastAsia"/>
          <w:lang w:val="en"/>
        </w:rPr>
        <w:t xml:space="preserve"> M,</w:t>
      </w:r>
      <w:r w:rsidRPr="009F1C3B">
        <w:rPr>
          <w:rFonts w:cs="Times New Roman"/>
          <w:lang w:val="en"/>
        </w:rPr>
        <w:t xml:space="preserve"> Camotim</w:t>
      </w:r>
      <w:r w:rsidRPr="009F1C3B">
        <w:rPr>
          <w:rFonts w:cs="Times New Roman" w:hint="eastAsia"/>
          <w:lang w:val="en"/>
        </w:rPr>
        <w:t xml:space="preserve"> D.</w:t>
      </w:r>
      <w:r w:rsidRPr="009F1C3B">
        <w:rPr>
          <w:rFonts w:cs="Times New Roman"/>
          <w:lang w:val="en"/>
        </w:rPr>
        <w:t xml:space="preserve"> A new approach to the calculation of cross-section deformation modes in the framework of Generalized</w:t>
      </w:r>
      <w:r w:rsidRPr="009F1C3B">
        <w:rPr>
          <w:rFonts w:cs="Times New Roman" w:hint="eastAsia"/>
          <w:lang w:val="en"/>
        </w:rPr>
        <w:t xml:space="preserve"> </w:t>
      </w:r>
      <w:r w:rsidRPr="009F1C3B">
        <w:rPr>
          <w:rFonts w:cs="Times New Roman"/>
          <w:lang w:val="en"/>
        </w:rPr>
        <w:t>Beam Theory</w:t>
      </w:r>
      <w:r w:rsidRPr="009F1C3B">
        <w:rPr>
          <w:rFonts w:cs="Times New Roman" w:hint="eastAsia"/>
          <w:lang w:val="en"/>
        </w:rPr>
        <w:t xml:space="preserve">. </w:t>
      </w:r>
      <w:r w:rsidRPr="009F1C3B">
        <w:rPr>
          <w:rFonts w:cs="Times New Roman"/>
          <w:lang w:val="en"/>
        </w:rPr>
        <w:t>Computational Mechanics</w:t>
      </w:r>
      <w:r w:rsidR="00B06C37" w:rsidRPr="009F1C3B">
        <w:rPr>
          <w:rFonts w:cs="Times New Roman"/>
          <w:lang w:val="en"/>
        </w:rPr>
        <w:t>.</w:t>
      </w:r>
      <w:r w:rsidRPr="009F1C3B">
        <w:rPr>
          <w:rFonts w:cs="Times New Roman" w:hint="eastAsia"/>
          <w:lang w:val="en"/>
        </w:rPr>
        <w:t xml:space="preserve"> 2010; </w:t>
      </w:r>
      <w:r w:rsidRPr="009F1C3B">
        <w:rPr>
          <w:rFonts w:cs="Times New Roman"/>
          <w:lang w:val="en"/>
        </w:rPr>
        <w:t>46</w:t>
      </w:r>
      <w:r w:rsidRPr="009F1C3B">
        <w:rPr>
          <w:rFonts w:cs="Times New Roman" w:hint="eastAsia"/>
          <w:lang w:val="en"/>
        </w:rPr>
        <w:t xml:space="preserve">(5): </w:t>
      </w:r>
      <w:r w:rsidRPr="009F1C3B">
        <w:rPr>
          <w:rFonts w:cs="Times New Roman"/>
          <w:lang w:val="en"/>
        </w:rPr>
        <w:t>759-781</w:t>
      </w:r>
      <w:bookmarkEnd w:id="746"/>
      <w:r w:rsidRPr="009F1C3B">
        <w:rPr>
          <w:rFonts w:cs="Times New Roman" w:hint="eastAsia"/>
          <w:lang w:val="en"/>
        </w:rPr>
        <w:t>.</w:t>
      </w:r>
      <w:bookmarkEnd w:id="747"/>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48" w:name="_Ref484018619"/>
      <w:r w:rsidRPr="009F1C3B">
        <w:rPr>
          <w:rFonts w:cs="Times New Roman"/>
          <w:lang w:val="en"/>
        </w:rPr>
        <w:t>Goodier JN. The Buckling of Compressed Bars by Torsion and Flexure.  Cornell Univ. Eng. Expt. Sta. Bull. No. 27 (Sec. 6.0); 1941.</w:t>
      </w:r>
      <w:bookmarkEnd w:id="748"/>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49" w:name="_Ref436220864"/>
      <w:r w:rsidRPr="009F1C3B">
        <w:rPr>
          <w:rFonts w:cs="Times New Roman"/>
          <w:lang w:val="en"/>
        </w:rPr>
        <w:t>Graves</w:t>
      </w:r>
      <w:r w:rsidRPr="009F1C3B">
        <w:rPr>
          <w:rFonts w:cs="Times New Roman" w:hint="eastAsia"/>
          <w:lang w:val="en"/>
        </w:rPr>
        <w:t xml:space="preserve"> S</w:t>
      </w:r>
      <w:r w:rsidRPr="009F1C3B">
        <w:rPr>
          <w:rFonts w:cs="Times New Roman"/>
          <w:lang w:val="en"/>
        </w:rPr>
        <w:t>mith TR</w:t>
      </w:r>
      <w:r w:rsidRPr="009F1C3B">
        <w:rPr>
          <w:rFonts w:cs="Times New Roman" w:hint="eastAsia"/>
          <w:lang w:val="en"/>
        </w:rPr>
        <w:t xml:space="preserve">, </w:t>
      </w:r>
      <w:r w:rsidRPr="009F1C3B">
        <w:rPr>
          <w:rFonts w:cs="Times New Roman"/>
          <w:lang w:val="en"/>
        </w:rPr>
        <w:t>Sridharan S</w:t>
      </w:r>
      <w:r w:rsidRPr="009F1C3B">
        <w:rPr>
          <w:rFonts w:cs="Times New Roman" w:hint="eastAsia"/>
          <w:lang w:val="en"/>
        </w:rPr>
        <w:t>. A finite strip method for the post-locally-buckled analysis of plate structures. International Journal of mechanical sciences</w:t>
      </w:r>
      <w:r w:rsidR="00B06C37" w:rsidRPr="009F1C3B">
        <w:rPr>
          <w:rFonts w:cs="Times New Roman"/>
          <w:lang w:val="en"/>
        </w:rPr>
        <w:t>.</w:t>
      </w:r>
      <w:r w:rsidRPr="009F1C3B">
        <w:rPr>
          <w:rFonts w:cs="Times New Roman" w:hint="eastAsia"/>
          <w:lang w:val="en"/>
        </w:rPr>
        <w:t xml:space="preserve"> 1978; 20: 833-842.</w:t>
      </w:r>
      <w:bookmarkEnd w:id="749"/>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0" w:name="_Ref467247061"/>
      <w:bookmarkStart w:id="751" w:name="_Ref399929198"/>
      <w:r w:rsidRPr="009F1C3B">
        <w:rPr>
          <w:rFonts w:cs="Times New Roman"/>
          <w:lang w:val="en"/>
        </w:rPr>
        <w:t>Graves</w:t>
      </w:r>
      <w:r w:rsidRPr="009F1C3B">
        <w:rPr>
          <w:rFonts w:cs="Times New Roman" w:hint="eastAsia"/>
          <w:lang w:val="en"/>
        </w:rPr>
        <w:t xml:space="preserve"> S</w:t>
      </w:r>
      <w:r w:rsidRPr="009F1C3B">
        <w:rPr>
          <w:rFonts w:cs="Times New Roman"/>
          <w:lang w:val="en"/>
        </w:rPr>
        <w:t>mith TR</w:t>
      </w:r>
      <w:r w:rsidRPr="009F1C3B">
        <w:rPr>
          <w:rFonts w:cs="Times New Roman" w:hint="eastAsia"/>
          <w:lang w:val="en"/>
        </w:rPr>
        <w:t xml:space="preserve">. </w:t>
      </w:r>
      <w:r w:rsidRPr="009F1C3B">
        <w:rPr>
          <w:rFonts w:cs="Times New Roman"/>
          <w:lang w:val="en"/>
        </w:rPr>
        <w:t>The</w:t>
      </w:r>
      <w:r w:rsidRPr="009F1C3B">
        <w:rPr>
          <w:rFonts w:cs="Times New Roman" w:hint="eastAsia"/>
          <w:lang w:val="en"/>
        </w:rPr>
        <w:t xml:space="preserve"> ultimate strength of locally buckled columns of arbitrary length. Thin-walled Structures. London: Crosby Lockwood; 1969. 35.</w:t>
      </w:r>
      <w:bookmarkEnd w:id="750"/>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2" w:name="_Ref467100120"/>
      <w:r w:rsidRPr="009F1C3B">
        <w:rPr>
          <w:rFonts w:cs="Times New Roman" w:hint="eastAsia"/>
          <w:lang w:val="de-DE"/>
        </w:rPr>
        <w:t xml:space="preserve">Hancock GJ, Kwon YB, Bernard ES. </w:t>
      </w:r>
      <w:r w:rsidRPr="009F1C3B">
        <w:rPr>
          <w:rFonts w:cs="Times New Roman" w:hint="eastAsia"/>
          <w:lang w:val="en"/>
        </w:rPr>
        <w:t>S</w:t>
      </w:r>
      <w:r w:rsidRPr="009F1C3B">
        <w:rPr>
          <w:rFonts w:cs="Times New Roman"/>
          <w:lang w:val="en"/>
        </w:rPr>
        <w:t>trength design curves for thin-walled</w:t>
      </w:r>
      <w:r w:rsidRPr="009F1C3B">
        <w:rPr>
          <w:rFonts w:cs="Times New Roman" w:hint="eastAsia"/>
          <w:lang w:val="en"/>
        </w:rPr>
        <w:t xml:space="preserve"> </w:t>
      </w:r>
      <w:r w:rsidRPr="009F1C3B">
        <w:rPr>
          <w:rFonts w:cs="Times New Roman"/>
          <w:lang w:val="en"/>
        </w:rPr>
        <w:t>sections undergoing distortional buckling</w:t>
      </w:r>
      <w:r w:rsidRPr="009F1C3B">
        <w:rPr>
          <w:rFonts w:cs="Times New Roman" w:hint="eastAsia"/>
          <w:lang w:val="en"/>
        </w:rPr>
        <w:t xml:space="preserve">. </w:t>
      </w:r>
      <w:r w:rsidRPr="009F1C3B">
        <w:rPr>
          <w:rFonts w:cs="Times New Roman"/>
          <w:lang w:val="en"/>
        </w:rPr>
        <w:t>J</w:t>
      </w:r>
      <w:r w:rsidRPr="009F1C3B">
        <w:rPr>
          <w:rFonts w:cs="Times New Roman" w:hint="eastAsia"/>
          <w:lang w:val="en"/>
        </w:rPr>
        <w:t>ournal</w:t>
      </w:r>
      <w:r w:rsidRPr="009F1C3B">
        <w:rPr>
          <w:rFonts w:cs="Times New Roman"/>
          <w:lang w:val="en"/>
        </w:rPr>
        <w:t xml:space="preserve"> of Constructional Steel Research</w:t>
      </w:r>
      <w:r w:rsidR="00B06C37" w:rsidRPr="009F1C3B">
        <w:rPr>
          <w:rFonts w:cs="Times New Roman"/>
          <w:lang w:val="en"/>
        </w:rPr>
        <w:t>.</w:t>
      </w:r>
      <w:r w:rsidRPr="009F1C3B">
        <w:rPr>
          <w:rFonts w:cs="Times New Roman" w:hint="eastAsia"/>
          <w:lang w:val="en"/>
        </w:rPr>
        <w:t xml:space="preserve"> 1994; 31(2-3): 169-186.</w:t>
      </w:r>
      <w:bookmarkEnd w:id="752"/>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3" w:name="_Ref467159345"/>
      <w:r w:rsidRPr="009F1C3B">
        <w:rPr>
          <w:rFonts w:cs="Times New Roman"/>
          <w:lang w:val="en"/>
        </w:rPr>
        <w:t xml:space="preserve">Hancock GJ. </w:t>
      </w:r>
      <w:r w:rsidR="00390755" w:rsidRPr="009F1C3B">
        <w:rPr>
          <w:rFonts w:cs="Times New Roman"/>
          <w:lang w:val="en"/>
        </w:rPr>
        <w:t>Non-linear</w:t>
      </w:r>
      <w:r w:rsidRPr="009F1C3B">
        <w:rPr>
          <w:rFonts w:cs="Times New Roman"/>
          <w:lang w:val="en"/>
        </w:rPr>
        <w:t xml:space="preserve"> analysis of thin sections in compression. J</w:t>
      </w:r>
      <w:r w:rsidRPr="009F1C3B">
        <w:rPr>
          <w:rFonts w:cs="Times New Roman" w:hint="eastAsia"/>
          <w:lang w:val="en"/>
        </w:rPr>
        <w:t>ournal of</w:t>
      </w:r>
      <w:r w:rsidRPr="009F1C3B">
        <w:rPr>
          <w:rFonts w:cs="Times New Roman"/>
          <w:lang w:val="en"/>
        </w:rPr>
        <w:t xml:space="preserve"> Struct</w:t>
      </w:r>
      <w:r w:rsidRPr="009F1C3B">
        <w:rPr>
          <w:rFonts w:cs="Times New Roman" w:hint="eastAsia"/>
          <w:lang w:val="en"/>
        </w:rPr>
        <w:t>ural</w:t>
      </w:r>
      <w:r w:rsidRPr="009F1C3B">
        <w:rPr>
          <w:rFonts w:cs="Times New Roman"/>
          <w:lang w:val="en"/>
        </w:rPr>
        <w:t xml:space="preserve"> Div</w:t>
      </w:r>
      <w:r w:rsidRPr="009F1C3B">
        <w:rPr>
          <w:rFonts w:cs="Times New Roman" w:hint="eastAsia"/>
          <w:lang w:val="en"/>
        </w:rPr>
        <w:t>ision</w:t>
      </w:r>
      <w:r w:rsidR="00B06C37" w:rsidRPr="009F1C3B">
        <w:rPr>
          <w:rFonts w:cs="Times New Roman"/>
          <w:lang w:val="en"/>
        </w:rPr>
        <w:t>.</w:t>
      </w:r>
      <w:r w:rsidRPr="009F1C3B">
        <w:rPr>
          <w:rFonts w:cs="Times New Roman" w:hint="eastAsia"/>
          <w:lang w:val="en"/>
        </w:rPr>
        <w:t xml:space="preserve"> </w:t>
      </w:r>
      <w:r w:rsidRPr="009F1C3B">
        <w:rPr>
          <w:rFonts w:cs="Times New Roman"/>
          <w:lang w:val="en"/>
        </w:rPr>
        <w:t>1981;</w:t>
      </w:r>
      <w:r w:rsidRPr="009F1C3B">
        <w:rPr>
          <w:rFonts w:cs="Times New Roman" w:hint="eastAsia"/>
          <w:lang w:val="en"/>
        </w:rPr>
        <w:t xml:space="preserve"> </w:t>
      </w:r>
      <w:r w:rsidRPr="009F1C3B">
        <w:rPr>
          <w:rFonts w:cs="Times New Roman"/>
          <w:lang w:val="en"/>
        </w:rPr>
        <w:t>107</w:t>
      </w:r>
      <w:r w:rsidRPr="009F1C3B">
        <w:rPr>
          <w:rFonts w:cs="Times New Roman" w:hint="eastAsia"/>
          <w:lang w:val="en"/>
        </w:rPr>
        <w:t xml:space="preserve"> (3)</w:t>
      </w:r>
      <w:r w:rsidRPr="009F1C3B">
        <w:rPr>
          <w:rFonts w:cs="Times New Roman"/>
          <w:lang w:val="en"/>
        </w:rPr>
        <w:t>:</w:t>
      </w:r>
      <w:r w:rsidRPr="009F1C3B">
        <w:rPr>
          <w:rFonts w:cs="Times New Roman" w:hint="eastAsia"/>
          <w:lang w:val="en"/>
        </w:rPr>
        <w:t xml:space="preserve"> </w:t>
      </w:r>
      <w:r w:rsidRPr="009F1C3B">
        <w:rPr>
          <w:rFonts w:cs="Times New Roman"/>
          <w:lang w:val="en"/>
        </w:rPr>
        <w:t>455</w:t>
      </w:r>
      <w:r w:rsidR="00AC7532" w:rsidRPr="009F1C3B">
        <w:rPr>
          <w:rFonts w:cs="Times New Roman" w:hint="eastAsia"/>
          <w:lang w:val="en"/>
        </w:rPr>
        <w:t>-</w:t>
      </w:r>
      <w:r w:rsidRPr="009F1C3B">
        <w:rPr>
          <w:rFonts w:cs="Times New Roman"/>
          <w:lang w:val="en"/>
        </w:rPr>
        <w:t>71.</w:t>
      </w:r>
      <w:bookmarkEnd w:id="753"/>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4" w:name="_Ref484261368"/>
      <w:r w:rsidRPr="009F1C3B">
        <w:rPr>
          <w:rFonts w:cs="Times New Roman"/>
          <w:lang w:val="en"/>
        </w:rPr>
        <w:t xml:space="preserve">Hancock GJ. The influence of sectional stability in engineering design of thin-walled members. </w:t>
      </w:r>
      <w:r w:rsidRPr="009F1C3B">
        <w:rPr>
          <w:rFonts w:cs="Times New Roman" w:hint="eastAsia"/>
          <w:lang w:val="en"/>
        </w:rPr>
        <w:t xml:space="preserve">In: proceedings of the third Australasian Congress on Applied Mechanics; </w:t>
      </w:r>
      <w:r w:rsidRPr="009F1C3B">
        <w:rPr>
          <w:rFonts w:cs="Times New Roman"/>
          <w:lang w:val="en"/>
        </w:rPr>
        <w:t>2002 February 20-22</w:t>
      </w:r>
      <w:r w:rsidRPr="009F1C3B">
        <w:rPr>
          <w:rFonts w:cs="Times New Roman" w:hint="eastAsia"/>
          <w:lang w:val="en"/>
        </w:rPr>
        <w:t xml:space="preserve">; </w:t>
      </w:r>
      <w:r w:rsidRPr="009F1C3B">
        <w:rPr>
          <w:rFonts w:cs="Times New Roman"/>
          <w:lang w:val="en"/>
        </w:rPr>
        <w:t>Sydney, Australia</w:t>
      </w:r>
      <w:r w:rsidRPr="009F1C3B">
        <w:rPr>
          <w:rFonts w:cs="Times New Roman" w:hint="eastAsia"/>
          <w:lang w:val="en"/>
        </w:rPr>
        <w:t>.</w:t>
      </w:r>
      <w:bookmarkEnd w:id="754"/>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5" w:name="_Ref430791140"/>
      <w:bookmarkStart w:id="756" w:name="_Ref464135063"/>
      <w:r w:rsidRPr="009F1C3B">
        <w:rPr>
          <w:rFonts w:cs="Times New Roman"/>
          <w:lang w:val="it-IT"/>
        </w:rPr>
        <w:t>Hunt</w:t>
      </w:r>
      <w:r w:rsidRPr="009F1C3B">
        <w:rPr>
          <w:rFonts w:cs="Times New Roman" w:hint="eastAsia"/>
          <w:lang w:val="it-IT"/>
        </w:rPr>
        <w:t xml:space="preserve"> GW</w:t>
      </w:r>
      <w:r w:rsidRPr="009F1C3B">
        <w:rPr>
          <w:rFonts w:cs="Times New Roman"/>
          <w:lang w:val="it-IT"/>
        </w:rPr>
        <w:t xml:space="preserve">, </w:t>
      </w:r>
      <w:r w:rsidRPr="009F1C3B">
        <w:rPr>
          <w:rFonts w:cs="Times New Roman" w:hint="eastAsia"/>
          <w:lang w:val="it-IT"/>
        </w:rPr>
        <w:t>Sim</w:t>
      </w:r>
      <w:r w:rsidRPr="009F1C3B">
        <w:rPr>
          <w:rFonts w:cs="Times New Roman"/>
          <w:lang w:val="it-IT"/>
        </w:rPr>
        <w:t>õ</w:t>
      </w:r>
      <w:r w:rsidRPr="009F1C3B">
        <w:rPr>
          <w:rFonts w:cs="Times New Roman" w:hint="eastAsia"/>
          <w:lang w:val="it-IT"/>
        </w:rPr>
        <w:t>es da Silva L,</w:t>
      </w:r>
      <w:r w:rsidRPr="009F1C3B">
        <w:rPr>
          <w:rFonts w:cs="Times New Roman"/>
          <w:lang w:val="it-IT"/>
        </w:rPr>
        <w:t xml:space="preserve"> Manzocchi </w:t>
      </w:r>
      <w:r w:rsidRPr="009F1C3B">
        <w:rPr>
          <w:rFonts w:cs="Times New Roman" w:hint="eastAsia"/>
          <w:lang w:val="it-IT"/>
        </w:rPr>
        <w:t xml:space="preserve">GME. </w:t>
      </w:r>
      <w:r w:rsidRPr="009F1C3B">
        <w:rPr>
          <w:rFonts w:cs="Times New Roman"/>
          <w:lang w:val="en"/>
        </w:rPr>
        <w:t>Interactive Buckling in Sandwich Structures</w:t>
      </w:r>
      <w:r w:rsidRPr="009F1C3B">
        <w:rPr>
          <w:rFonts w:cs="Times New Roman" w:hint="eastAsia"/>
          <w:lang w:val="en"/>
        </w:rPr>
        <w:t xml:space="preserve">. In: </w:t>
      </w:r>
      <w:r w:rsidRPr="009F1C3B">
        <w:rPr>
          <w:rFonts w:cs="Times New Roman"/>
          <w:lang w:val="en"/>
        </w:rPr>
        <w:t>Proceedings of the Royal Society of London. Series A, Mathematical and Physical Sciences</w:t>
      </w:r>
      <w:r w:rsidRPr="009F1C3B">
        <w:rPr>
          <w:rFonts w:cs="Times New Roman" w:hint="eastAsia"/>
          <w:lang w:val="en"/>
        </w:rPr>
        <w:t xml:space="preserve">; 1988 May 9; </w:t>
      </w:r>
      <w:r w:rsidRPr="009F1C3B">
        <w:rPr>
          <w:rFonts w:cs="Times New Roman"/>
          <w:lang w:val="en"/>
        </w:rPr>
        <w:t>417</w:t>
      </w:r>
      <w:r w:rsidRPr="009F1C3B">
        <w:rPr>
          <w:rFonts w:cs="Times New Roman" w:hint="eastAsia"/>
          <w:lang w:val="en"/>
        </w:rPr>
        <w:t>:</w:t>
      </w:r>
      <w:r w:rsidRPr="009F1C3B">
        <w:rPr>
          <w:rFonts w:cs="Times New Roman"/>
          <w:lang w:val="en"/>
        </w:rPr>
        <w:t xml:space="preserve"> 155-177</w:t>
      </w:r>
      <w:bookmarkEnd w:id="755"/>
      <w:r w:rsidRPr="009F1C3B">
        <w:rPr>
          <w:rFonts w:cs="Times New Roman" w:hint="eastAsia"/>
          <w:lang w:val="en"/>
        </w:rPr>
        <w:t>.</w:t>
      </w:r>
      <w:bookmarkEnd w:id="756"/>
      <w:r w:rsidRPr="009F1C3B">
        <w:rPr>
          <w:rFonts w:cs="Times New Roman"/>
          <w:lang w:val="en"/>
        </w:rPr>
        <w:t xml:space="preserve">  </w:t>
      </w:r>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7" w:name="_Ref484532117"/>
      <w:r w:rsidRPr="009F1C3B">
        <w:rPr>
          <w:rFonts w:cs="Times New Roman"/>
          <w:lang w:val="en"/>
        </w:rPr>
        <w:t>Ingvarsson L. Cold-Forming Residual Stresses and Box Columns Built Up By Two Cold-Formed Channel Sections Welded Together. Bulletin of The Department of Building Statics and Structural Engineering, 121, The Royal Institute of Technology, Stockholm, Sweden; 1977.</w:t>
      </w:r>
      <w:bookmarkEnd w:id="757"/>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8" w:name="_Ref484017435"/>
      <w:r w:rsidRPr="009F1C3B">
        <w:rPr>
          <w:rFonts w:cs="Times New Roman"/>
          <w:lang w:val="de-DE"/>
        </w:rPr>
        <w:t xml:space="preserve">Kappus R. Drillknicken zentrisch gedrückter Stäbe mit offenem Profile im elastischen Bereich. </w:t>
      </w:r>
      <w:r w:rsidRPr="009F1C3B">
        <w:rPr>
          <w:rFonts w:cs="Times New Roman"/>
          <w:lang w:val="en"/>
        </w:rPr>
        <w:t xml:space="preserve">Luftfahrt-Forschung 1937; 14(9): 444-457. English translation, Twisting Failure of Centrally Loaded Open-Sections Columns in the Elastic Range, </w:t>
      </w:r>
      <w:r w:rsidRPr="009F1C3B">
        <w:t>NACA Tech. Mem. 851; 1938.</w:t>
      </w:r>
      <w:bookmarkEnd w:id="758"/>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59" w:name="_Ref484438121"/>
      <w:r w:rsidRPr="009F1C3B">
        <w:rPr>
          <w:lang w:val="nl-NL"/>
        </w:rPr>
        <w:t xml:space="preserve">Koiter WT. Over de stabiliteit van hetelastisch evenwicht (in Dutch), Phi-) thesis. </w:t>
      </w:r>
      <w:r w:rsidRPr="009F1C3B">
        <w:t>HJ Paris, Amsterdam; 1945. English translation as NASA TT F- 10, 833 (1967) and AFFDL Report TR 70-25; 1970.</w:t>
      </w:r>
      <w:bookmarkEnd w:id="759"/>
    </w:p>
    <w:p w:rsidR="00ED4D33" w:rsidRPr="009F1C3B" w:rsidRDefault="00ED4D33" w:rsidP="003A1CAC">
      <w:pPr>
        <w:pStyle w:val="ListParagraph"/>
        <w:widowControl/>
        <w:numPr>
          <w:ilvl w:val="0"/>
          <w:numId w:val="5"/>
        </w:numPr>
        <w:spacing w:before="0" w:after="0"/>
        <w:ind w:firstLineChars="0"/>
        <w:contextualSpacing/>
        <w:rPr>
          <w:rFonts w:cs="Times New Roman"/>
          <w:lang w:val="en"/>
        </w:rPr>
      </w:pPr>
      <w:bookmarkStart w:id="760" w:name="_Ref487213293"/>
      <w:r w:rsidRPr="009F1C3B">
        <w:t>Kutanova N. Cross-sectional instability of aluminium extrusions with complex cross-sectional shapes [PhD thesis]. Eindhoven University of Technology; 2009.</w:t>
      </w:r>
      <w:bookmarkEnd w:id="760"/>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61" w:name="_Ref383510207"/>
      <w:r w:rsidRPr="009F1C3B">
        <w:rPr>
          <w:rFonts w:cs="Times New Roman"/>
          <w:lang w:val="en"/>
        </w:rPr>
        <w:t>Kwon YB, Hancock GJ. Strength tests of cold-formed channel sections</w:t>
      </w:r>
      <w:r w:rsidRPr="009F1C3B">
        <w:rPr>
          <w:rFonts w:cs="Times New Roman" w:hint="eastAsia"/>
          <w:lang w:val="en"/>
        </w:rPr>
        <w:t xml:space="preserve"> </w:t>
      </w:r>
      <w:r w:rsidRPr="009F1C3B">
        <w:rPr>
          <w:rFonts w:cs="Times New Roman"/>
          <w:lang w:val="en"/>
        </w:rPr>
        <w:t>undergoing local and distortional buckling. Journal of Structural</w:t>
      </w:r>
      <w:r w:rsidRPr="009F1C3B">
        <w:rPr>
          <w:rFonts w:cs="Times New Roman" w:hint="eastAsia"/>
          <w:lang w:val="en"/>
        </w:rPr>
        <w:t xml:space="preserve"> </w:t>
      </w:r>
      <w:r w:rsidRPr="009F1C3B">
        <w:rPr>
          <w:rFonts w:cs="Times New Roman"/>
          <w:lang w:val="en"/>
        </w:rPr>
        <w:t>Engineering</w:t>
      </w:r>
      <w:r w:rsidR="00B06C37" w:rsidRPr="009F1C3B">
        <w:rPr>
          <w:rFonts w:cs="Times New Roman"/>
          <w:lang w:val="en"/>
        </w:rPr>
        <w:t>.</w:t>
      </w:r>
      <w:r w:rsidRPr="009F1C3B">
        <w:rPr>
          <w:rFonts w:cs="Times New Roman"/>
          <w:lang w:val="en"/>
        </w:rPr>
        <w:t xml:space="preserve"> 1992;</w:t>
      </w:r>
      <w:r w:rsidRPr="009F1C3B">
        <w:rPr>
          <w:rFonts w:cs="Times New Roman" w:hint="eastAsia"/>
          <w:lang w:val="en"/>
        </w:rPr>
        <w:t xml:space="preserve"> </w:t>
      </w:r>
      <w:r w:rsidRPr="009F1C3B">
        <w:rPr>
          <w:rFonts w:cs="Times New Roman"/>
          <w:lang w:val="en"/>
        </w:rPr>
        <w:t>11</w:t>
      </w:r>
      <w:r w:rsidRPr="009F1C3B">
        <w:rPr>
          <w:rFonts w:cs="Times New Roman" w:hint="eastAsia"/>
          <w:lang w:val="en"/>
        </w:rPr>
        <w:t>8</w:t>
      </w:r>
      <w:r w:rsidRPr="009F1C3B">
        <w:rPr>
          <w:rFonts w:cs="Times New Roman"/>
          <w:lang w:val="en"/>
        </w:rPr>
        <w:t>(</w:t>
      </w:r>
      <w:r w:rsidRPr="009F1C3B">
        <w:rPr>
          <w:rFonts w:cs="Times New Roman" w:hint="eastAsia"/>
          <w:lang w:val="en"/>
        </w:rPr>
        <w:t>7</w:t>
      </w:r>
      <w:r w:rsidRPr="009F1C3B">
        <w:rPr>
          <w:rFonts w:cs="Times New Roman"/>
          <w:lang w:val="en"/>
        </w:rPr>
        <w:t>):1786-</w:t>
      </w:r>
      <w:r w:rsidRPr="009F1C3B">
        <w:rPr>
          <w:rFonts w:cs="Times New Roman" w:hint="eastAsia"/>
          <w:lang w:val="en"/>
        </w:rPr>
        <w:t>1</w:t>
      </w:r>
      <w:r w:rsidRPr="009F1C3B">
        <w:rPr>
          <w:rFonts w:cs="Times New Roman"/>
          <w:lang w:val="en"/>
        </w:rPr>
        <w:t>803.</w:t>
      </w:r>
      <w:bookmarkEnd w:id="761"/>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62" w:name="_Ref383510001"/>
      <w:r w:rsidRPr="009F1C3B">
        <w:rPr>
          <w:rFonts w:cs="Times New Roman" w:hint="eastAsia"/>
          <w:lang w:val="en"/>
        </w:rPr>
        <w:lastRenderedPageBreak/>
        <w:t>Kwon YB</w:t>
      </w:r>
      <w:r w:rsidRPr="009F1C3B">
        <w:rPr>
          <w:rFonts w:cs="Times New Roman"/>
          <w:lang w:val="en"/>
        </w:rPr>
        <w:t>,</w:t>
      </w:r>
      <w:r w:rsidRPr="009F1C3B">
        <w:rPr>
          <w:rFonts w:cs="Times New Roman" w:hint="eastAsia"/>
          <w:lang w:val="en"/>
        </w:rPr>
        <w:t xml:space="preserve"> Kim BS, </w:t>
      </w:r>
      <w:r w:rsidRPr="009F1C3B">
        <w:rPr>
          <w:rFonts w:cs="Times New Roman"/>
          <w:lang w:val="en"/>
        </w:rPr>
        <w:t>Hancock</w:t>
      </w:r>
      <w:r w:rsidRPr="009F1C3B">
        <w:rPr>
          <w:rFonts w:cs="Times New Roman" w:hint="eastAsia"/>
          <w:lang w:val="en"/>
        </w:rPr>
        <w:t xml:space="preserve"> </w:t>
      </w:r>
      <w:r w:rsidRPr="009F1C3B">
        <w:rPr>
          <w:rFonts w:cs="Times New Roman"/>
          <w:lang w:val="en"/>
        </w:rPr>
        <w:t>G</w:t>
      </w:r>
      <w:r w:rsidRPr="009F1C3B">
        <w:rPr>
          <w:rFonts w:cs="Times New Roman" w:hint="eastAsia"/>
          <w:lang w:val="en"/>
        </w:rPr>
        <w:t>J</w:t>
      </w:r>
      <w:r w:rsidRPr="009F1C3B">
        <w:rPr>
          <w:rFonts w:cs="Times New Roman"/>
          <w:lang w:val="en"/>
        </w:rPr>
        <w:t>.</w:t>
      </w:r>
      <w:r w:rsidRPr="009F1C3B">
        <w:rPr>
          <w:rFonts w:cs="Times New Roman" w:hint="eastAsia"/>
          <w:lang w:val="en"/>
        </w:rPr>
        <w:t xml:space="preserve"> C</w:t>
      </w:r>
      <w:r w:rsidRPr="009F1C3B">
        <w:rPr>
          <w:rFonts w:cs="Times New Roman"/>
          <w:lang w:val="en"/>
        </w:rPr>
        <w:t>ompression tests of high strength cold-formed steel channels with buckling interaction.</w:t>
      </w:r>
      <w:r w:rsidRPr="009F1C3B">
        <w:rPr>
          <w:rFonts w:cs="Times New Roman" w:hint="eastAsia"/>
          <w:lang w:val="en"/>
        </w:rPr>
        <w:t xml:space="preserve"> </w:t>
      </w:r>
      <w:r w:rsidRPr="009F1C3B">
        <w:rPr>
          <w:rFonts w:cs="Times New Roman"/>
          <w:lang w:val="en"/>
        </w:rPr>
        <w:t>Journal of Constructional Steel Research</w:t>
      </w:r>
      <w:r w:rsidR="00B06C37" w:rsidRPr="009F1C3B">
        <w:rPr>
          <w:rFonts w:cs="Times New Roman"/>
          <w:lang w:val="en"/>
        </w:rPr>
        <w:t>.</w:t>
      </w:r>
      <w:r w:rsidRPr="009F1C3B">
        <w:rPr>
          <w:rFonts w:cs="Times New Roman" w:hint="eastAsia"/>
          <w:lang w:val="en"/>
        </w:rPr>
        <w:t xml:space="preserve"> </w:t>
      </w:r>
      <w:r w:rsidRPr="009F1C3B">
        <w:rPr>
          <w:rFonts w:cs="Times New Roman"/>
          <w:lang w:val="en"/>
        </w:rPr>
        <w:t>200</w:t>
      </w:r>
      <w:r w:rsidRPr="009F1C3B">
        <w:rPr>
          <w:rFonts w:cs="Times New Roman" w:hint="eastAsia"/>
          <w:lang w:val="en"/>
        </w:rPr>
        <w:t>9</w:t>
      </w:r>
      <w:r w:rsidRPr="009F1C3B">
        <w:rPr>
          <w:rFonts w:cs="Times New Roman"/>
          <w:lang w:val="en"/>
        </w:rPr>
        <w:t>;</w:t>
      </w:r>
      <w:r w:rsidRPr="009F1C3B">
        <w:rPr>
          <w:rFonts w:cs="Times New Roman" w:hint="eastAsia"/>
          <w:lang w:val="en"/>
        </w:rPr>
        <w:t xml:space="preserve"> 65</w:t>
      </w:r>
      <w:r w:rsidRPr="009F1C3B">
        <w:rPr>
          <w:rFonts w:cs="Times New Roman"/>
          <w:lang w:val="en"/>
        </w:rPr>
        <w:t>:</w:t>
      </w:r>
      <w:r w:rsidRPr="009F1C3B">
        <w:rPr>
          <w:rFonts w:cs="Times New Roman" w:hint="eastAsia"/>
          <w:lang w:val="en"/>
        </w:rPr>
        <w:t xml:space="preserve"> 278-289</w:t>
      </w:r>
      <w:r w:rsidRPr="009F1C3B">
        <w:rPr>
          <w:rFonts w:cs="Times New Roman"/>
          <w:lang w:val="en"/>
        </w:rPr>
        <w:t>.</w:t>
      </w:r>
      <w:bookmarkEnd w:id="762"/>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63" w:name="_Ref467098852"/>
      <w:r w:rsidRPr="009F1C3B">
        <w:rPr>
          <w:rFonts w:cs="Times New Roman"/>
          <w:lang w:val="en"/>
        </w:rPr>
        <w:t>Lau SCW, Hancock GJ</w:t>
      </w:r>
      <w:r w:rsidRPr="009F1C3B">
        <w:rPr>
          <w:rFonts w:cs="Times New Roman" w:hint="eastAsia"/>
          <w:lang w:val="en"/>
        </w:rPr>
        <w:t xml:space="preserve">. </w:t>
      </w:r>
      <w:r w:rsidRPr="009F1C3B">
        <w:rPr>
          <w:rFonts w:cs="Times New Roman"/>
          <w:lang w:val="en"/>
        </w:rPr>
        <w:t>Distortional Buckling Formulas for Channel Columns</w:t>
      </w:r>
      <w:r w:rsidRPr="009F1C3B">
        <w:rPr>
          <w:rFonts w:cs="Times New Roman" w:hint="eastAsia"/>
          <w:lang w:val="en"/>
        </w:rPr>
        <w:t xml:space="preserve">. </w:t>
      </w:r>
      <w:r w:rsidRPr="009F1C3B">
        <w:rPr>
          <w:rFonts w:cs="Times New Roman"/>
          <w:lang w:val="en"/>
        </w:rPr>
        <w:t>Journal of Structural Engineering</w:t>
      </w:r>
      <w:r w:rsidR="00B06C37" w:rsidRPr="009F1C3B">
        <w:rPr>
          <w:rFonts w:cs="Times New Roman"/>
          <w:lang w:val="en"/>
        </w:rPr>
        <w:t>.</w:t>
      </w:r>
      <w:r w:rsidRPr="009F1C3B">
        <w:rPr>
          <w:rFonts w:cs="Times New Roman"/>
          <w:lang w:val="en"/>
        </w:rPr>
        <w:t xml:space="preserve"> 1987</w:t>
      </w:r>
      <w:r w:rsidRPr="009F1C3B">
        <w:rPr>
          <w:rFonts w:cs="Times New Roman" w:hint="eastAsia"/>
          <w:lang w:val="en"/>
        </w:rPr>
        <w:t xml:space="preserve">; </w:t>
      </w:r>
      <w:r w:rsidRPr="009F1C3B">
        <w:rPr>
          <w:rFonts w:cs="Times New Roman"/>
          <w:lang w:val="en"/>
        </w:rPr>
        <w:t>113(5</w:t>
      </w:r>
      <w:r w:rsidRPr="009F1C3B">
        <w:rPr>
          <w:rFonts w:cs="Times New Roman" w:hint="eastAsia"/>
          <w:lang w:val="en"/>
        </w:rPr>
        <w:t>):</w:t>
      </w:r>
      <w:r w:rsidRPr="009F1C3B">
        <w:rPr>
          <w:rFonts w:cs="Times New Roman"/>
          <w:lang w:val="en"/>
        </w:rPr>
        <w:t xml:space="preserve"> 1063 – 1078.</w:t>
      </w:r>
      <w:bookmarkEnd w:id="763"/>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64" w:name="_Ref383510168"/>
      <w:bookmarkStart w:id="765" w:name="_Ref467097083"/>
      <w:r w:rsidRPr="009F1C3B">
        <w:rPr>
          <w:rFonts w:cs="Times New Roman"/>
          <w:lang w:val="en"/>
        </w:rPr>
        <w:t>Lau</w:t>
      </w:r>
      <w:r w:rsidRPr="009F1C3B">
        <w:rPr>
          <w:rFonts w:cs="Times New Roman" w:hint="eastAsia"/>
          <w:lang w:val="en"/>
        </w:rPr>
        <w:t xml:space="preserve"> SCW</w:t>
      </w:r>
      <w:r w:rsidRPr="009F1C3B">
        <w:rPr>
          <w:rFonts w:cs="Times New Roman"/>
          <w:lang w:val="en"/>
        </w:rPr>
        <w:t>, S</w:t>
      </w:r>
      <w:r w:rsidRPr="009F1C3B">
        <w:rPr>
          <w:rFonts w:cs="Times New Roman" w:hint="eastAsia"/>
          <w:lang w:val="en"/>
        </w:rPr>
        <w:t xml:space="preserve">ammy </w:t>
      </w:r>
      <w:r w:rsidRPr="009F1C3B">
        <w:rPr>
          <w:rFonts w:cs="Times New Roman"/>
          <w:lang w:val="en"/>
        </w:rPr>
        <w:t>CW, Hancock</w:t>
      </w:r>
      <w:r w:rsidRPr="009F1C3B">
        <w:rPr>
          <w:rFonts w:cs="Times New Roman" w:hint="eastAsia"/>
          <w:lang w:val="en"/>
        </w:rPr>
        <w:t xml:space="preserve"> </w:t>
      </w:r>
      <w:r w:rsidRPr="009F1C3B">
        <w:rPr>
          <w:rFonts w:cs="Times New Roman"/>
          <w:lang w:val="en"/>
        </w:rPr>
        <w:t>GJ</w:t>
      </w:r>
      <w:r w:rsidRPr="009F1C3B">
        <w:rPr>
          <w:rFonts w:cs="Times New Roman" w:hint="eastAsia"/>
          <w:lang w:val="en"/>
        </w:rPr>
        <w:t>.</w:t>
      </w:r>
      <w:r w:rsidRPr="009F1C3B">
        <w:rPr>
          <w:rFonts w:cs="Times New Roman"/>
          <w:lang w:val="en"/>
        </w:rPr>
        <w:t xml:space="preserve"> </w:t>
      </w:r>
      <w:r w:rsidRPr="009F1C3B">
        <w:rPr>
          <w:rFonts w:cs="Times New Roman" w:hint="eastAsia"/>
          <w:lang w:val="en"/>
        </w:rPr>
        <w:t>D</w:t>
      </w:r>
      <w:r w:rsidRPr="009F1C3B">
        <w:rPr>
          <w:rFonts w:cs="Times New Roman"/>
          <w:lang w:val="en"/>
        </w:rPr>
        <w:t>istortional buckling tests of cold-formed channel sections</w:t>
      </w:r>
      <w:r w:rsidRPr="009F1C3B">
        <w:rPr>
          <w:rFonts w:cs="Times New Roman" w:hint="eastAsia"/>
          <w:lang w:val="en"/>
        </w:rPr>
        <w:t>.</w:t>
      </w:r>
      <w:r w:rsidRPr="009F1C3B">
        <w:rPr>
          <w:rFonts w:cs="Times New Roman"/>
          <w:lang w:val="en"/>
        </w:rPr>
        <w:t xml:space="preserve"> </w:t>
      </w:r>
      <w:r w:rsidRPr="009F1C3B">
        <w:rPr>
          <w:rFonts w:cs="Times New Roman" w:hint="eastAsia"/>
          <w:lang w:val="en"/>
        </w:rPr>
        <w:t xml:space="preserve">In: Proceedings of the </w:t>
      </w:r>
      <w:r w:rsidRPr="009F1C3B">
        <w:rPr>
          <w:rFonts w:cs="Times New Roman"/>
          <w:lang w:val="en"/>
        </w:rPr>
        <w:t>Ninth</w:t>
      </w:r>
      <w:r w:rsidRPr="009F1C3B">
        <w:rPr>
          <w:rFonts w:cs="Times New Roman" w:hint="eastAsia"/>
          <w:lang w:val="en"/>
        </w:rPr>
        <w:t xml:space="preserve"> </w:t>
      </w:r>
      <w:r w:rsidRPr="009F1C3B">
        <w:rPr>
          <w:rFonts w:cs="Times New Roman"/>
          <w:lang w:val="en"/>
        </w:rPr>
        <w:t>International Specialty Conference on Cold-Formed Steel Structures</w:t>
      </w:r>
      <w:r w:rsidRPr="009F1C3B">
        <w:rPr>
          <w:rFonts w:cs="Times New Roman" w:hint="eastAsia"/>
          <w:lang w:val="en"/>
        </w:rPr>
        <w:t>; 1988</w:t>
      </w:r>
      <w:r w:rsidRPr="009F1C3B">
        <w:rPr>
          <w:rFonts w:cs="Times New Roman"/>
          <w:lang w:val="en"/>
        </w:rPr>
        <w:t xml:space="preserve"> </w:t>
      </w:r>
      <w:r w:rsidRPr="009F1C3B">
        <w:rPr>
          <w:rFonts w:cs="Times New Roman" w:hint="eastAsia"/>
          <w:lang w:val="en"/>
        </w:rPr>
        <w:t xml:space="preserve">November 8-9; </w:t>
      </w:r>
      <w:r w:rsidRPr="009F1C3B">
        <w:rPr>
          <w:rFonts w:cs="Times New Roman"/>
          <w:lang w:val="en"/>
        </w:rPr>
        <w:t xml:space="preserve">St Louis, Missouri, </w:t>
      </w:r>
      <w:r w:rsidRPr="009F1C3B">
        <w:rPr>
          <w:rFonts w:cs="Times New Roman" w:hint="eastAsia"/>
          <w:lang w:val="en"/>
        </w:rPr>
        <w:t>USA</w:t>
      </w:r>
      <w:bookmarkStart w:id="766" w:name="_Ref383511955"/>
      <w:bookmarkEnd w:id="764"/>
      <w:r w:rsidRPr="009F1C3B">
        <w:rPr>
          <w:rFonts w:cs="Times New Roman" w:hint="eastAsia"/>
          <w:lang w:val="en"/>
        </w:rPr>
        <w:t>.</w:t>
      </w:r>
      <w:bookmarkEnd w:id="765"/>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67" w:name="_Ref448320753"/>
      <w:bookmarkEnd w:id="766"/>
      <w:r w:rsidRPr="009F1C3B">
        <w:rPr>
          <w:rFonts w:cs="Times New Roman" w:hint="eastAsia"/>
          <w:lang w:val="en"/>
        </w:rPr>
        <w:t xml:space="preserve">Li Z, </w:t>
      </w:r>
      <w:r w:rsidRPr="009F1C3B">
        <w:rPr>
          <w:rFonts w:cs="Times New Roman"/>
          <w:lang w:val="en"/>
        </w:rPr>
        <w:t>Á</w:t>
      </w:r>
      <w:r w:rsidRPr="009F1C3B">
        <w:rPr>
          <w:rFonts w:cs="Times New Roman" w:hint="eastAsia"/>
          <w:lang w:val="en"/>
        </w:rPr>
        <w:t>d</w:t>
      </w:r>
      <w:r w:rsidRPr="009F1C3B">
        <w:rPr>
          <w:rFonts w:cs="Times New Roman"/>
          <w:lang w:val="en"/>
        </w:rPr>
        <w:t>á</w:t>
      </w:r>
      <w:r w:rsidRPr="009F1C3B">
        <w:rPr>
          <w:rFonts w:cs="Times New Roman" w:hint="eastAsia"/>
          <w:lang w:val="en"/>
        </w:rPr>
        <w:t xml:space="preserve">ny S, Schafer BW. </w:t>
      </w:r>
      <w:r w:rsidRPr="009F1C3B">
        <w:rPr>
          <w:rFonts w:cs="Times New Roman"/>
          <w:lang w:val="en"/>
        </w:rPr>
        <w:t xml:space="preserve">Modal identification for shell finite element models of thin-walled members in </w:t>
      </w:r>
      <w:r w:rsidR="00390755" w:rsidRPr="009F1C3B">
        <w:rPr>
          <w:rFonts w:cs="Times New Roman"/>
          <w:lang w:val="en"/>
        </w:rPr>
        <w:t>non-linear</w:t>
      </w:r>
      <w:r w:rsidRPr="009F1C3B">
        <w:rPr>
          <w:rFonts w:cs="Times New Roman"/>
          <w:lang w:val="en"/>
        </w:rPr>
        <w:t xml:space="preserve"> collapse analysis</w:t>
      </w:r>
      <w:r w:rsidRPr="009F1C3B">
        <w:rPr>
          <w:rFonts w:cs="Times New Roman" w:hint="eastAsia"/>
          <w:lang w:val="en"/>
        </w:rPr>
        <w:t>. Thin-walled structures</w:t>
      </w:r>
      <w:r w:rsidR="00B06C37" w:rsidRPr="009F1C3B">
        <w:rPr>
          <w:rFonts w:cs="Times New Roman"/>
          <w:lang w:val="en"/>
        </w:rPr>
        <w:t>.</w:t>
      </w:r>
      <w:r w:rsidRPr="009F1C3B">
        <w:rPr>
          <w:rFonts w:cs="Times New Roman" w:hint="eastAsia"/>
          <w:lang w:val="en"/>
        </w:rPr>
        <w:t xml:space="preserve"> 2013; 67: 15-24.</w:t>
      </w:r>
      <w:bookmarkEnd w:id="767"/>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68" w:name="_Ref449089252"/>
      <w:bookmarkStart w:id="769" w:name="_Ref468025365"/>
      <w:r w:rsidRPr="009F1C3B">
        <w:rPr>
          <w:rFonts w:cs="Times New Roman" w:hint="eastAsia"/>
          <w:lang w:val="en"/>
        </w:rPr>
        <w:t xml:space="preserve">Li Z, Schafer BW. </w:t>
      </w:r>
      <w:r w:rsidRPr="009F1C3B">
        <w:rPr>
          <w:rFonts w:cs="Times New Roman"/>
          <w:lang w:val="en"/>
        </w:rPr>
        <w:t>Buckling analysis of cold-formed steel members with general</w:t>
      </w:r>
      <w:r w:rsidRPr="009F1C3B">
        <w:rPr>
          <w:rFonts w:cs="Times New Roman" w:hint="eastAsia"/>
          <w:lang w:val="en"/>
        </w:rPr>
        <w:t xml:space="preserve"> </w:t>
      </w:r>
      <w:r w:rsidRPr="009F1C3B">
        <w:rPr>
          <w:rFonts w:cs="Times New Roman"/>
          <w:lang w:val="en"/>
        </w:rPr>
        <w:t>boundary conditions using CUFSM:</w:t>
      </w:r>
      <w:r w:rsidRPr="009F1C3B">
        <w:rPr>
          <w:rFonts w:cs="Times New Roman" w:hint="eastAsia"/>
          <w:lang w:val="en"/>
        </w:rPr>
        <w:t xml:space="preserve"> </w:t>
      </w:r>
      <w:r w:rsidRPr="009F1C3B">
        <w:rPr>
          <w:rFonts w:cs="Times New Roman"/>
          <w:lang w:val="en"/>
        </w:rPr>
        <w:t>conventional and constrained finite strip methods</w:t>
      </w:r>
      <w:r w:rsidRPr="009F1C3B">
        <w:rPr>
          <w:rFonts w:cs="Times New Roman" w:hint="eastAsia"/>
          <w:lang w:val="en"/>
        </w:rPr>
        <w:t xml:space="preserve">. In: Proceedings of the Twentieth </w:t>
      </w:r>
      <w:r w:rsidRPr="009F1C3B">
        <w:rPr>
          <w:rFonts w:cs="Times New Roman"/>
          <w:lang w:val="en"/>
        </w:rPr>
        <w:t>International Specialty Conference on Cold-Formed Steel Structures</w:t>
      </w:r>
      <w:r w:rsidRPr="009F1C3B">
        <w:rPr>
          <w:rFonts w:cs="Times New Roman" w:hint="eastAsia"/>
          <w:lang w:val="en"/>
        </w:rPr>
        <w:t>; 2010 November 3-4;</w:t>
      </w:r>
      <w:r w:rsidRPr="009F1C3B">
        <w:rPr>
          <w:rFonts w:cs="Times New Roman"/>
          <w:lang w:val="en"/>
        </w:rPr>
        <w:t xml:space="preserve"> St Louis, Missouri, </w:t>
      </w:r>
      <w:r w:rsidRPr="009F1C3B">
        <w:rPr>
          <w:rFonts w:cs="Times New Roman" w:hint="eastAsia"/>
          <w:lang w:val="en"/>
        </w:rPr>
        <w:t>USA</w:t>
      </w:r>
      <w:bookmarkEnd w:id="768"/>
      <w:r w:rsidRPr="009F1C3B">
        <w:rPr>
          <w:rFonts w:cs="Times New Roman" w:hint="eastAsia"/>
          <w:lang w:val="en"/>
        </w:rPr>
        <w:t>.</w:t>
      </w:r>
      <w:bookmarkEnd w:id="769"/>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70" w:name="_Ref466468171"/>
      <w:r w:rsidRPr="009F1C3B">
        <w:rPr>
          <w:rFonts w:cs="Times New Roman"/>
          <w:lang w:val="en"/>
        </w:rPr>
        <w:t>Loughlan J,</w:t>
      </w:r>
      <w:r w:rsidRPr="009F1C3B">
        <w:rPr>
          <w:rFonts w:cs="Times New Roman" w:hint="eastAsia"/>
          <w:lang w:val="en"/>
        </w:rPr>
        <w:t xml:space="preserve"> </w:t>
      </w:r>
      <w:r w:rsidRPr="009F1C3B">
        <w:rPr>
          <w:rFonts w:cs="Times New Roman"/>
          <w:lang w:val="en"/>
        </w:rPr>
        <w:t>Yidris</w:t>
      </w:r>
      <w:r w:rsidRPr="009F1C3B">
        <w:rPr>
          <w:rFonts w:cs="Times New Roman" w:hint="eastAsia"/>
          <w:lang w:val="en"/>
        </w:rPr>
        <w:t xml:space="preserve"> </w:t>
      </w:r>
      <w:r w:rsidRPr="009F1C3B">
        <w:rPr>
          <w:rFonts w:cs="Times New Roman"/>
          <w:lang w:val="en"/>
        </w:rPr>
        <w:t>N, Jones K</w:t>
      </w:r>
      <w:r w:rsidRPr="009F1C3B">
        <w:rPr>
          <w:rFonts w:cs="Times New Roman" w:hint="eastAsia"/>
          <w:lang w:val="en"/>
        </w:rPr>
        <w:t>.</w:t>
      </w:r>
      <w:r w:rsidRPr="009F1C3B">
        <w:rPr>
          <w:rFonts w:cs="Times New Roman"/>
          <w:lang w:val="en"/>
        </w:rPr>
        <w:t xml:space="preserve"> The failure of thin-walled lipped</w:t>
      </w:r>
      <w:r w:rsidRPr="009F1C3B">
        <w:rPr>
          <w:rFonts w:cs="Times New Roman" w:hint="eastAsia"/>
          <w:lang w:val="en"/>
        </w:rPr>
        <w:t xml:space="preserve"> </w:t>
      </w:r>
      <w:r w:rsidRPr="009F1C3B">
        <w:rPr>
          <w:rFonts w:cs="Times New Roman"/>
          <w:lang w:val="en"/>
        </w:rPr>
        <w:t>channel compression members due to coupled local-distortional interaction</w:t>
      </w:r>
      <w:r w:rsidRPr="009F1C3B">
        <w:rPr>
          <w:rFonts w:cs="Times New Roman" w:hint="eastAsia"/>
          <w:lang w:val="en"/>
        </w:rPr>
        <w:t xml:space="preserve"> </w:t>
      </w:r>
      <w:r w:rsidRPr="009F1C3B">
        <w:rPr>
          <w:rFonts w:cs="Times New Roman"/>
          <w:lang w:val="en"/>
        </w:rPr>
        <w:t>and material yielding. Thin-Walled Struct</w:t>
      </w:r>
      <w:r w:rsidRPr="009F1C3B">
        <w:rPr>
          <w:rFonts w:cs="Times New Roman" w:hint="eastAsia"/>
          <w:lang w:val="en"/>
        </w:rPr>
        <w:t>ures</w:t>
      </w:r>
      <w:r w:rsidR="00B06C37" w:rsidRPr="009F1C3B">
        <w:rPr>
          <w:rFonts w:cs="Times New Roman"/>
          <w:lang w:val="en"/>
        </w:rPr>
        <w:t>.</w:t>
      </w:r>
      <w:r w:rsidRPr="009F1C3B">
        <w:rPr>
          <w:rFonts w:cs="Times New Roman" w:hint="eastAsia"/>
          <w:lang w:val="en"/>
        </w:rPr>
        <w:t xml:space="preserve"> 2012; </w:t>
      </w:r>
      <w:r w:rsidRPr="009F1C3B">
        <w:rPr>
          <w:rFonts w:cs="Times New Roman"/>
          <w:lang w:val="en"/>
        </w:rPr>
        <w:t>61</w:t>
      </w:r>
      <w:r w:rsidRPr="009F1C3B">
        <w:rPr>
          <w:rFonts w:cs="Times New Roman" w:hint="eastAsia"/>
          <w:lang w:val="en"/>
        </w:rPr>
        <w:t>:</w:t>
      </w:r>
      <w:r w:rsidRPr="009F1C3B">
        <w:rPr>
          <w:rFonts w:cs="Times New Roman"/>
          <w:lang w:val="en"/>
        </w:rPr>
        <w:t xml:space="preserve"> 14–21.</w:t>
      </w:r>
      <w:bookmarkEnd w:id="770"/>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71" w:name="_Ref383511632"/>
      <w:bookmarkStart w:id="772" w:name="_Ref383598386"/>
      <w:r w:rsidRPr="009F1C3B">
        <w:rPr>
          <w:rFonts w:cs="Times New Roman" w:hint="eastAsia"/>
          <w:lang w:val="en"/>
        </w:rPr>
        <w:t>Loughlan J. M</w:t>
      </w:r>
      <w:r w:rsidRPr="009F1C3B">
        <w:rPr>
          <w:rFonts w:cs="Times New Roman"/>
          <w:lang w:val="en"/>
        </w:rPr>
        <w:t>ode interaction in lipped channel columns</w:t>
      </w:r>
      <w:r w:rsidRPr="009F1C3B">
        <w:rPr>
          <w:rFonts w:cs="Times New Roman" w:hint="eastAsia"/>
          <w:lang w:val="en"/>
        </w:rPr>
        <w:t xml:space="preserve"> </w:t>
      </w:r>
      <w:r w:rsidRPr="009F1C3B">
        <w:rPr>
          <w:rFonts w:cs="Times New Roman"/>
          <w:lang w:val="en"/>
        </w:rPr>
        <w:t>under concentric or eccentric loading</w:t>
      </w:r>
      <w:r w:rsidRPr="009F1C3B">
        <w:rPr>
          <w:rFonts w:cs="Times New Roman" w:hint="eastAsia"/>
          <w:lang w:val="en"/>
        </w:rPr>
        <w:t xml:space="preserve"> [PhD thesis]. Glasgow, Scotland: University of Strathclyde; 1979.</w:t>
      </w:r>
      <w:bookmarkEnd w:id="771"/>
      <w:bookmarkEnd w:id="772"/>
    </w:p>
    <w:p w:rsidR="00ED4D33" w:rsidRPr="009F1C3B" w:rsidRDefault="00ED4D33" w:rsidP="003A1CAC">
      <w:pPr>
        <w:pStyle w:val="ListParagraph"/>
        <w:widowControl/>
        <w:numPr>
          <w:ilvl w:val="0"/>
          <w:numId w:val="5"/>
        </w:numPr>
        <w:spacing w:before="0" w:after="0"/>
        <w:ind w:firstLineChars="0"/>
        <w:contextualSpacing/>
        <w:rPr>
          <w:rFonts w:cs="Times New Roman"/>
          <w:lang w:val="en"/>
        </w:rPr>
      </w:pPr>
      <w:bookmarkStart w:id="773" w:name="_Ref466469933"/>
      <w:bookmarkEnd w:id="751"/>
      <w:r w:rsidRPr="009F1C3B">
        <w:rPr>
          <w:rFonts w:cs="Times New Roman" w:hint="eastAsia"/>
          <w:lang w:val="en"/>
        </w:rPr>
        <w:t xml:space="preserve">Martins AD, Camotim D, </w:t>
      </w:r>
      <w:r w:rsidRPr="009F1C3B">
        <w:rPr>
          <w:rFonts w:cs="Times New Roman"/>
          <w:lang w:val="en"/>
        </w:rPr>
        <w:t>Dinis PB</w:t>
      </w:r>
      <w:r w:rsidRPr="009F1C3B">
        <w:rPr>
          <w:rFonts w:cs="Times New Roman" w:hint="eastAsia"/>
          <w:lang w:val="en"/>
        </w:rPr>
        <w:t xml:space="preserve">, Young B. Local-distortional interaction </w:t>
      </w:r>
      <w:r w:rsidRPr="009F1C3B">
        <w:rPr>
          <w:rFonts w:cs="Times New Roman"/>
          <w:lang w:val="en"/>
        </w:rPr>
        <w:t xml:space="preserve">in </w:t>
      </w:r>
      <w:r w:rsidRPr="009F1C3B">
        <w:rPr>
          <w:rFonts w:cs="Times New Roman" w:hint="eastAsia"/>
          <w:lang w:val="en"/>
        </w:rPr>
        <w:t>c</w:t>
      </w:r>
      <w:r w:rsidRPr="009F1C3B">
        <w:rPr>
          <w:rFonts w:cs="Times New Roman"/>
          <w:lang w:val="en"/>
        </w:rPr>
        <w:t xml:space="preserve">old-formed </w:t>
      </w:r>
      <w:r w:rsidRPr="009F1C3B">
        <w:rPr>
          <w:rFonts w:cs="Times New Roman" w:hint="eastAsia"/>
          <w:lang w:val="en"/>
        </w:rPr>
        <w:t>steel columns: mechanics, testing, numerical simulation and design. Structures</w:t>
      </w:r>
      <w:r w:rsidRPr="009F1C3B">
        <w:rPr>
          <w:rFonts w:cs="Times New Roman"/>
          <w:lang w:val="en"/>
        </w:rPr>
        <w:t>.</w:t>
      </w:r>
      <w:r w:rsidRPr="009F1C3B">
        <w:rPr>
          <w:rFonts w:cs="Times New Roman" w:hint="eastAsia"/>
          <w:lang w:val="en"/>
        </w:rPr>
        <w:t xml:space="preserve"> 2015: 38-57.</w:t>
      </w:r>
      <w:bookmarkEnd w:id="773"/>
    </w:p>
    <w:p w:rsidR="00ED4D33" w:rsidRPr="009F1C3B" w:rsidRDefault="00ED4D33" w:rsidP="003A1CAC">
      <w:pPr>
        <w:pStyle w:val="ListParagraph"/>
        <w:widowControl/>
        <w:numPr>
          <w:ilvl w:val="0"/>
          <w:numId w:val="5"/>
        </w:numPr>
        <w:spacing w:before="0" w:after="0"/>
        <w:ind w:firstLineChars="0"/>
        <w:contextualSpacing/>
        <w:rPr>
          <w:rFonts w:cs="Times New Roman"/>
          <w:lang w:val="en"/>
        </w:rPr>
      </w:pPr>
      <w:bookmarkStart w:id="774" w:name="_Ref466388414"/>
      <w:r w:rsidRPr="009F1C3B">
        <w:rPr>
          <w:rFonts w:cs="Times New Roman" w:hint="eastAsia"/>
          <w:lang w:val="en"/>
        </w:rPr>
        <w:t>Martins AD, Dinis PB, Camotim D, Provid</w:t>
      </w:r>
      <w:r w:rsidRPr="009F1C3B">
        <w:rPr>
          <w:rFonts w:cs="Times New Roman"/>
          <w:lang w:val="en"/>
        </w:rPr>
        <w:t>ê</w:t>
      </w:r>
      <w:r w:rsidRPr="009F1C3B">
        <w:rPr>
          <w:rFonts w:cs="Times New Roman" w:hint="eastAsia"/>
          <w:lang w:val="en"/>
        </w:rPr>
        <w:t>ncia P. On the relevance of local-distortional interaction effects in the behaviour and design of cold-formed steel columns. Computers and Structures</w:t>
      </w:r>
      <w:r w:rsidRPr="009F1C3B">
        <w:rPr>
          <w:rFonts w:cs="Times New Roman"/>
          <w:lang w:val="en"/>
        </w:rPr>
        <w:t>.</w:t>
      </w:r>
      <w:r w:rsidRPr="009F1C3B">
        <w:rPr>
          <w:rFonts w:cs="Times New Roman" w:hint="eastAsia"/>
          <w:lang w:val="en"/>
        </w:rPr>
        <w:t xml:space="preserve"> 2015; 160: 57-89.</w:t>
      </w:r>
      <w:bookmarkEnd w:id="774"/>
    </w:p>
    <w:p w:rsidR="00ED4D33" w:rsidRPr="009F1C3B" w:rsidRDefault="00ED4D33" w:rsidP="003A1CAC">
      <w:pPr>
        <w:pStyle w:val="ListParagraph"/>
        <w:widowControl/>
        <w:numPr>
          <w:ilvl w:val="0"/>
          <w:numId w:val="5"/>
        </w:numPr>
        <w:spacing w:before="0" w:after="0"/>
        <w:ind w:firstLineChars="0"/>
        <w:contextualSpacing/>
        <w:rPr>
          <w:rFonts w:cs="Times New Roman"/>
          <w:lang w:val="en"/>
        </w:rPr>
      </w:pPr>
      <w:bookmarkStart w:id="775" w:name="_Ref487213287"/>
      <w:r w:rsidRPr="009F1C3B">
        <w:t>Mennink J. Cross-sectional stability of aluminium extrusion [PhD thesis]. Eindhoven University of Technology; 2002.</w:t>
      </w:r>
      <w:bookmarkEnd w:id="775"/>
    </w:p>
    <w:p w:rsidR="00ED4D33" w:rsidRPr="009F1C3B" w:rsidRDefault="00ED4D33" w:rsidP="003A1CAC">
      <w:pPr>
        <w:pStyle w:val="ListParagraph"/>
        <w:widowControl/>
        <w:numPr>
          <w:ilvl w:val="0"/>
          <w:numId w:val="5"/>
        </w:numPr>
        <w:spacing w:before="0" w:after="0"/>
        <w:ind w:firstLineChars="0"/>
        <w:contextualSpacing/>
        <w:rPr>
          <w:rFonts w:cs="Times New Roman"/>
          <w:lang w:val="en"/>
        </w:rPr>
      </w:pPr>
      <w:bookmarkStart w:id="776" w:name="_Ref383510196"/>
      <w:r w:rsidRPr="009F1C3B">
        <w:rPr>
          <w:rFonts w:cs="Times New Roman"/>
          <w:lang w:val="en"/>
        </w:rPr>
        <w:t>Mulligan GP</w:t>
      </w:r>
      <w:r w:rsidRPr="009F1C3B">
        <w:rPr>
          <w:rFonts w:cs="Times New Roman" w:hint="eastAsia"/>
          <w:lang w:val="en"/>
        </w:rPr>
        <w:t>,</w:t>
      </w:r>
      <w:r w:rsidRPr="009F1C3B">
        <w:rPr>
          <w:rFonts w:cs="Times New Roman"/>
          <w:lang w:val="en"/>
        </w:rPr>
        <w:t xml:space="preserve"> Peköz T. Locally buckled thin-walled</w:t>
      </w:r>
      <w:r w:rsidRPr="009F1C3B">
        <w:rPr>
          <w:rFonts w:cs="Times New Roman" w:hint="eastAsia"/>
          <w:lang w:val="en"/>
        </w:rPr>
        <w:t xml:space="preserve"> </w:t>
      </w:r>
      <w:r w:rsidRPr="009F1C3B">
        <w:rPr>
          <w:rFonts w:cs="Times New Roman"/>
          <w:lang w:val="en"/>
        </w:rPr>
        <w:t>colu</w:t>
      </w:r>
      <w:r w:rsidRPr="009F1C3B">
        <w:rPr>
          <w:rFonts w:cs="Times New Roman" w:hint="eastAsia"/>
          <w:lang w:val="en"/>
        </w:rPr>
        <w:t>mn</w:t>
      </w:r>
      <w:r w:rsidRPr="009F1C3B">
        <w:rPr>
          <w:rFonts w:cs="Times New Roman"/>
          <w:lang w:val="en"/>
        </w:rPr>
        <w:t>s</w:t>
      </w:r>
      <w:r w:rsidRPr="009F1C3B">
        <w:rPr>
          <w:rFonts w:cs="Times New Roman" w:hint="eastAsia"/>
          <w:lang w:val="en"/>
        </w:rPr>
        <w:t>.</w:t>
      </w:r>
      <w:r w:rsidRPr="009F1C3B">
        <w:rPr>
          <w:rFonts w:cs="Times New Roman"/>
          <w:lang w:val="en"/>
        </w:rPr>
        <w:t xml:space="preserve"> Journal of Structural Engineering.</w:t>
      </w:r>
      <w:r w:rsidRPr="009F1C3B">
        <w:rPr>
          <w:rFonts w:cs="Times New Roman" w:hint="eastAsia"/>
          <w:lang w:val="en"/>
        </w:rPr>
        <w:t xml:space="preserve"> 1984; </w:t>
      </w:r>
      <w:r w:rsidRPr="009F1C3B">
        <w:rPr>
          <w:rFonts w:cs="Times New Roman"/>
          <w:lang w:val="en"/>
        </w:rPr>
        <w:t>110(11)</w:t>
      </w:r>
      <w:r w:rsidRPr="009F1C3B">
        <w:rPr>
          <w:rFonts w:cs="Times New Roman" w:hint="eastAsia"/>
          <w:lang w:val="en"/>
        </w:rPr>
        <w:t xml:space="preserve">: </w:t>
      </w:r>
      <w:r w:rsidRPr="009F1C3B">
        <w:rPr>
          <w:rFonts w:cs="Times New Roman"/>
          <w:lang w:val="en"/>
        </w:rPr>
        <w:t>2635-2654.</w:t>
      </w:r>
      <w:bookmarkEnd w:id="776"/>
    </w:p>
    <w:p w:rsidR="00ED4D33" w:rsidRPr="009F1C3B" w:rsidRDefault="00ED4D33" w:rsidP="003A1CAC">
      <w:pPr>
        <w:pStyle w:val="ListParagraph"/>
        <w:widowControl/>
        <w:numPr>
          <w:ilvl w:val="0"/>
          <w:numId w:val="5"/>
        </w:numPr>
        <w:spacing w:before="0" w:after="0"/>
        <w:ind w:firstLineChars="0"/>
        <w:contextualSpacing/>
        <w:rPr>
          <w:rFonts w:cs="Times New Roman"/>
          <w:lang w:val="en"/>
        </w:rPr>
      </w:pPr>
      <w:bookmarkStart w:id="777" w:name="_Ref484532083"/>
      <w:r w:rsidRPr="009F1C3B">
        <w:rPr>
          <w:rFonts w:cs="Times New Roman"/>
          <w:lang w:val="en"/>
        </w:rPr>
        <w:t>Mulligan GP. The Influence of Local Buckling on the Structural Behavior of Singly Symmetric Cold-Formed Steel Columns [PhD thesis]. Ithaca, New York: Cornell University; 1983.</w:t>
      </w:r>
      <w:bookmarkEnd w:id="777"/>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78" w:name="_Ref430794153"/>
      <w:r w:rsidRPr="009F1C3B">
        <w:rPr>
          <w:rFonts w:cs="Times New Roman" w:hint="eastAsia"/>
          <w:lang w:val="en"/>
        </w:rPr>
        <w:t>Nakamura T, Uetani K. The secondary buckling and post-secondary-buckling behaviours of rectangular plates. International Journal of Mechanical Sciences</w:t>
      </w:r>
      <w:r w:rsidR="00E53F08" w:rsidRPr="009F1C3B">
        <w:rPr>
          <w:rFonts w:cs="Times New Roman"/>
          <w:lang w:val="en"/>
        </w:rPr>
        <w:t>.</w:t>
      </w:r>
      <w:r w:rsidRPr="009F1C3B">
        <w:rPr>
          <w:rFonts w:cs="Times New Roman" w:hint="eastAsia"/>
          <w:lang w:val="en"/>
        </w:rPr>
        <w:t xml:space="preserve"> 1979; 21: 265-286.</w:t>
      </w:r>
      <w:bookmarkEnd w:id="778"/>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79" w:name="_Ref468026101"/>
      <w:r w:rsidRPr="009F1C3B">
        <w:rPr>
          <w:rFonts w:cs="Times New Roman"/>
          <w:lang w:val="en"/>
        </w:rPr>
        <w:t>Nedelcu</w:t>
      </w:r>
      <w:r w:rsidRPr="009F1C3B">
        <w:rPr>
          <w:rFonts w:cs="Times New Roman" w:hint="eastAsia"/>
          <w:lang w:val="en"/>
        </w:rPr>
        <w:t xml:space="preserve"> </w:t>
      </w:r>
      <w:r w:rsidRPr="009F1C3B">
        <w:rPr>
          <w:rFonts w:cs="Times New Roman"/>
          <w:lang w:val="en"/>
        </w:rPr>
        <w:t>M. GBT-based buckling mode decomposition from</w:t>
      </w:r>
      <w:r w:rsidRPr="009F1C3B">
        <w:rPr>
          <w:rFonts w:cs="Times New Roman" w:hint="eastAsia"/>
          <w:lang w:val="en"/>
        </w:rPr>
        <w:t xml:space="preserve"> </w:t>
      </w:r>
      <w:r w:rsidRPr="009F1C3B">
        <w:rPr>
          <w:rFonts w:cs="Times New Roman"/>
          <w:lang w:val="en"/>
        </w:rPr>
        <w:t>finite element analysis of</w:t>
      </w:r>
      <w:bookmarkEnd w:id="779"/>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80" w:name="_Ref467161819"/>
      <w:r w:rsidRPr="009F1C3B">
        <w:rPr>
          <w:rFonts w:cs="Times New Roman" w:hint="eastAsia"/>
          <w:lang w:val="en"/>
        </w:rPr>
        <w:t xml:space="preserve">Ovesy HR, Loughlan J, Assaee H. </w:t>
      </w:r>
      <w:r w:rsidRPr="009F1C3B">
        <w:rPr>
          <w:rFonts w:cs="Times New Roman"/>
          <w:lang w:val="en"/>
        </w:rPr>
        <w:t>The compressive post-local bucking behaviour</w:t>
      </w:r>
      <w:r w:rsidRPr="009F1C3B">
        <w:rPr>
          <w:rFonts w:cs="Times New Roman" w:hint="eastAsia"/>
          <w:lang w:val="en"/>
        </w:rPr>
        <w:t xml:space="preserve"> </w:t>
      </w:r>
      <w:r w:rsidRPr="009F1C3B">
        <w:rPr>
          <w:rFonts w:cs="Times New Roman"/>
          <w:lang w:val="en"/>
        </w:rPr>
        <w:t>of thin plates using a semi-energy finite strip approach</w:t>
      </w:r>
      <w:r w:rsidRPr="009F1C3B">
        <w:rPr>
          <w:rFonts w:cs="Times New Roman" w:hint="eastAsia"/>
          <w:lang w:val="en"/>
        </w:rPr>
        <w:t>. Thin-walled structures</w:t>
      </w:r>
      <w:r w:rsidR="00E53F08" w:rsidRPr="009F1C3B">
        <w:rPr>
          <w:rFonts w:cs="Times New Roman"/>
          <w:lang w:val="en"/>
        </w:rPr>
        <w:t>.</w:t>
      </w:r>
      <w:r w:rsidRPr="009F1C3B">
        <w:rPr>
          <w:rFonts w:cs="Times New Roman" w:hint="eastAsia"/>
          <w:lang w:val="en"/>
        </w:rPr>
        <w:t xml:space="preserve"> 2004; 42: 449-474.</w:t>
      </w:r>
      <w:bookmarkEnd w:id="780"/>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81" w:name="_Ref484532256"/>
      <w:r w:rsidRPr="009F1C3B">
        <w:rPr>
          <w:rFonts w:cs="Times New Roman"/>
          <w:lang w:val="en"/>
        </w:rPr>
        <w:lastRenderedPageBreak/>
        <w:t>Peterman KD, Schafer BW</w:t>
      </w:r>
      <w:r w:rsidRPr="009F1C3B">
        <w:rPr>
          <w:rFonts w:cs="Times New Roman" w:hint="eastAsia"/>
          <w:lang w:val="en"/>
        </w:rPr>
        <w:t>.</w:t>
      </w:r>
      <w:r w:rsidRPr="009F1C3B">
        <w:rPr>
          <w:rFonts w:cs="Times New Roman"/>
          <w:lang w:val="en"/>
        </w:rPr>
        <w:t xml:space="preserve"> Sheathing Braced Design of Wall Studs</w:t>
      </w:r>
      <w:r w:rsidRPr="009F1C3B">
        <w:rPr>
          <w:rFonts w:cs="Times New Roman" w:hint="eastAsia"/>
          <w:lang w:val="en"/>
        </w:rPr>
        <w:t xml:space="preserve">. </w:t>
      </w:r>
      <w:r w:rsidRPr="009F1C3B">
        <w:rPr>
          <w:rFonts w:cs="Times New Roman"/>
          <w:lang w:val="en"/>
        </w:rPr>
        <w:t>F</w:t>
      </w:r>
      <w:r w:rsidRPr="009F1C3B">
        <w:rPr>
          <w:rFonts w:cs="Times New Roman" w:hint="eastAsia"/>
          <w:lang w:val="en"/>
        </w:rPr>
        <w:t xml:space="preserve">inal report to the </w:t>
      </w:r>
      <w:r w:rsidRPr="009F1C3B">
        <w:rPr>
          <w:rFonts w:cs="Times New Roman"/>
          <w:lang w:val="en"/>
        </w:rPr>
        <w:t>American Iron and Steel Institute,</w:t>
      </w:r>
      <w:r w:rsidR="009F1C3B" w:rsidRPr="009F1C3B">
        <w:rPr>
          <w:rFonts w:cs="Times New Roman"/>
          <w:lang w:val="en"/>
        </w:rPr>
        <w:t xml:space="preserve"> </w:t>
      </w:r>
      <w:r w:rsidRPr="009F1C3B">
        <w:rPr>
          <w:rFonts w:cs="Times New Roman"/>
          <w:lang w:val="en"/>
        </w:rPr>
        <w:t>Washington D</w:t>
      </w:r>
      <w:r w:rsidRPr="009F1C3B">
        <w:rPr>
          <w:rFonts w:cs="Times New Roman" w:hint="eastAsia"/>
          <w:lang w:val="en"/>
        </w:rPr>
        <w:t>C; 2013 Feb.</w:t>
      </w:r>
      <w:bookmarkEnd w:id="781"/>
      <w:r w:rsidRPr="009F1C3B">
        <w:rPr>
          <w:rFonts w:cs="Times New Roman"/>
          <w:lang w:val="en"/>
        </w:rPr>
        <w:t xml:space="preserve"> </w:t>
      </w:r>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82" w:name="_Ref467077334"/>
      <w:r w:rsidRPr="009F1C3B">
        <w:rPr>
          <w:rFonts w:cs="Times New Roman" w:hint="eastAsia"/>
          <w:lang w:val="en"/>
        </w:rPr>
        <w:t>Pignataro M, Luongo A, Rizzi N. On the effect of the local overall interaction on the postbuckling of uniformly compressed channels. Thin-walled Structures</w:t>
      </w:r>
      <w:r w:rsidR="00E53F08" w:rsidRPr="009F1C3B">
        <w:rPr>
          <w:rFonts w:cs="Times New Roman"/>
          <w:lang w:val="en"/>
        </w:rPr>
        <w:t>.</w:t>
      </w:r>
      <w:r w:rsidRPr="009F1C3B">
        <w:rPr>
          <w:rFonts w:cs="Times New Roman" w:hint="eastAsia"/>
          <w:lang w:val="en"/>
        </w:rPr>
        <w:t xml:space="preserve"> 1985; 3: 293-321.</w:t>
      </w:r>
      <w:bookmarkEnd w:id="782"/>
    </w:p>
    <w:p w:rsidR="00C2685B" w:rsidRPr="009F1C3B" w:rsidRDefault="00C2685B" w:rsidP="003A1CAC">
      <w:pPr>
        <w:pStyle w:val="ListParagraph"/>
        <w:widowControl/>
        <w:numPr>
          <w:ilvl w:val="0"/>
          <w:numId w:val="5"/>
        </w:numPr>
        <w:spacing w:before="0" w:after="0"/>
        <w:ind w:firstLineChars="0"/>
        <w:contextualSpacing/>
        <w:rPr>
          <w:lang w:val="en"/>
        </w:rPr>
      </w:pPr>
      <w:bookmarkStart w:id="783" w:name="_Ref435456213"/>
      <w:r w:rsidRPr="009F1C3B">
        <w:rPr>
          <w:rFonts w:hint="eastAsia"/>
          <w:lang w:val="en"/>
        </w:rPr>
        <w:t>Rasmussen KJR. Bifurcation of locally buckled members. Thin-Walled Structures</w:t>
      </w:r>
      <w:r w:rsidR="00E53F08" w:rsidRPr="009F1C3B">
        <w:rPr>
          <w:lang w:val="en"/>
        </w:rPr>
        <w:t>.</w:t>
      </w:r>
      <w:r w:rsidRPr="009F1C3B">
        <w:rPr>
          <w:lang w:val="en"/>
        </w:rPr>
        <w:t xml:space="preserve"> 19</w:t>
      </w:r>
      <w:r w:rsidRPr="009F1C3B">
        <w:rPr>
          <w:rFonts w:hint="eastAsia"/>
          <w:lang w:val="en"/>
        </w:rPr>
        <w:t>97</w:t>
      </w:r>
      <w:r w:rsidRPr="009F1C3B">
        <w:rPr>
          <w:lang w:val="en"/>
        </w:rPr>
        <w:t xml:space="preserve">; </w:t>
      </w:r>
      <w:r w:rsidRPr="009F1C3B">
        <w:rPr>
          <w:rFonts w:hint="eastAsia"/>
          <w:lang w:val="en"/>
        </w:rPr>
        <w:t>28</w:t>
      </w:r>
      <w:r w:rsidRPr="009F1C3B">
        <w:rPr>
          <w:lang w:val="en"/>
        </w:rPr>
        <w:t>(</w:t>
      </w:r>
      <w:r w:rsidRPr="009F1C3B">
        <w:rPr>
          <w:rFonts w:hint="eastAsia"/>
          <w:lang w:val="en"/>
        </w:rPr>
        <w:t>2</w:t>
      </w:r>
      <w:r w:rsidRPr="009F1C3B">
        <w:rPr>
          <w:lang w:val="en"/>
        </w:rPr>
        <w:t>)</w:t>
      </w:r>
      <w:r w:rsidRPr="009F1C3B">
        <w:rPr>
          <w:rFonts w:hint="eastAsia"/>
          <w:lang w:val="en"/>
        </w:rPr>
        <w:t>:</w:t>
      </w:r>
      <w:r w:rsidRPr="009F1C3B">
        <w:rPr>
          <w:lang w:val="en"/>
        </w:rPr>
        <w:t xml:space="preserve"> </w:t>
      </w:r>
      <w:r w:rsidRPr="009F1C3B">
        <w:rPr>
          <w:rFonts w:hint="eastAsia"/>
          <w:lang w:val="en"/>
        </w:rPr>
        <w:t>117-154</w:t>
      </w:r>
      <w:r w:rsidRPr="009F1C3B">
        <w:rPr>
          <w:lang w:val="en"/>
        </w:rPr>
        <w:t>.</w:t>
      </w:r>
      <w:bookmarkEnd w:id="783"/>
    </w:p>
    <w:p w:rsidR="00C2685B" w:rsidRPr="009F1C3B" w:rsidRDefault="00C2685B" w:rsidP="003A1CAC">
      <w:pPr>
        <w:pStyle w:val="ListParagraph"/>
        <w:widowControl/>
        <w:numPr>
          <w:ilvl w:val="0"/>
          <w:numId w:val="5"/>
        </w:numPr>
        <w:spacing w:before="0" w:after="0"/>
        <w:ind w:firstLineChars="0"/>
        <w:contextualSpacing/>
        <w:rPr>
          <w:rFonts w:cs="Times New Roman"/>
          <w:kern w:val="0"/>
        </w:rPr>
      </w:pPr>
      <w:bookmarkStart w:id="784" w:name="_Ref467247390"/>
      <w:r w:rsidRPr="009F1C3B">
        <w:rPr>
          <w:rFonts w:cs="Times New Roman"/>
          <w:kern w:val="0"/>
        </w:rPr>
        <w:t>Rhodes J, Harvey</w:t>
      </w:r>
      <w:r w:rsidRPr="009F1C3B">
        <w:rPr>
          <w:rFonts w:cs="Times New Roman" w:hint="eastAsia"/>
          <w:kern w:val="0"/>
        </w:rPr>
        <w:t xml:space="preserve"> </w:t>
      </w:r>
      <w:r w:rsidRPr="009F1C3B">
        <w:rPr>
          <w:rFonts w:cs="Times New Roman"/>
          <w:kern w:val="0"/>
        </w:rPr>
        <w:t xml:space="preserve">JM. </w:t>
      </w:r>
      <w:r w:rsidRPr="009F1C3B">
        <w:rPr>
          <w:rFonts w:cs="Times New Roman" w:hint="eastAsia"/>
          <w:kern w:val="0"/>
        </w:rPr>
        <w:t>I</w:t>
      </w:r>
      <w:r w:rsidRPr="009F1C3B">
        <w:rPr>
          <w:rFonts w:cs="Times New Roman"/>
          <w:kern w:val="0"/>
        </w:rPr>
        <w:t xml:space="preserve">nteraction behaviour of plain channel columns under concentric or eccentric loading. </w:t>
      </w:r>
      <w:r w:rsidRPr="009F1C3B">
        <w:rPr>
          <w:rFonts w:cs="Times New Roman" w:hint="eastAsia"/>
          <w:kern w:val="0"/>
        </w:rPr>
        <w:t xml:space="preserve">In: ECCS. </w:t>
      </w:r>
      <w:r w:rsidRPr="009F1C3B">
        <w:rPr>
          <w:rFonts w:cs="Times New Roman"/>
          <w:kern w:val="0"/>
        </w:rPr>
        <w:t>Proc</w:t>
      </w:r>
      <w:r w:rsidRPr="009F1C3B">
        <w:rPr>
          <w:rFonts w:cs="Times New Roman" w:hint="eastAsia"/>
          <w:kern w:val="0"/>
        </w:rPr>
        <w:t xml:space="preserve">eedings of the </w:t>
      </w:r>
      <w:r w:rsidRPr="009F1C3B">
        <w:rPr>
          <w:rFonts w:cs="Times New Roman"/>
          <w:kern w:val="0"/>
        </w:rPr>
        <w:t>2nd International Colloquium on the Stability of</w:t>
      </w:r>
      <w:r w:rsidRPr="009F1C3B">
        <w:rPr>
          <w:rFonts w:cs="Times New Roman" w:hint="eastAsia"/>
          <w:kern w:val="0"/>
        </w:rPr>
        <w:t xml:space="preserve"> </w:t>
      </w:r>
      <w:r w:rsidRPr="009F1C3B">
        <w:rPr>
          <w:rFonts w:cs="Times New Roman"/>
          <w:kern w:val="0"/>
        </w:rPr>
        <w:t>Steel Structures</w:t>
      </w:r>
      <w:r w:rsidRPr="009F1C3B">
        <w:rPr>
          <w:rFonts w:cs="Times New Roman" w:hint="eastAsia"/>
          <w:kern w:val="0"/>
        </w:rPr>
        <w:t xml:space="preserve">; 1977; </w:t>
      </w:r>
      <w:r w:rsidRPr="009F1C3B">
        <w:rPr>
          <w:rFonts w:cs="Times New Roman"/>
          <w:kern w:val="0"/>
        </w:rPr>
        <w:t>Liège.</w:t>
      </w:r>
      <w:bookmarkEnd w:id="784"/>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85" w:name="_Ref467160140"/>
      <w:r w:rsidRPr="009F1C3B">
        <w:rPr>
          <w:rFonts w:cs="Times New Roman" w:hint="eastAsia"/>
          <w:lang w:val="en"/>
        </w:rPr>
        <w:t>Rhodes J, Harvey JM. Plain channel section struts in compression and bending beyond the local buckling load. International Journal of Mechanical Sciences</w:t>
      </w:r>
      <w:r w:rsidR="00E53F08" w:rsidRPr="009F1C3B">
        <w:rPr>
          <w:rFonts w:cs="Times New Roman"/>
          <w:lang w:val="en"/>
        </w:rPr>
        <w:t>.</w:t>
      </w:r>
      <w:r w:rsidRPr="009F1C3B">
        <w:rPr>
          <w:rFonts w:cs="Times New Roman" w:hint="eastAsia"/>
          <w:lang w:val="en"/>
        </w:rPr>
        <w:t xml:space="preserve"> 1976; 8: 511-519.</w:t>
      </w:r>
      <w:bookmarkEnd w:id="785"/>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86" w:name="_Ref467002907"/>
      <w:r w:rsidRPr="009F1C3B">
        <w:rPr>
          <w:rFonts w:cs="Times New Roman" w:hint="eastAsia"/>
          <w:lang w:val="en"/>
        </w:rPr>
        <w:t>Rhodes J, Harvey JM. Plates in uniaxial compression with various support conditions at the unloaded boundaries. International Journal of Mechanical Sciences</w:t>
      </w:r>
      <w:r w:rsidR="00E53F08" w:rsidRPr="009F1C3B">
        <w:rPr>
          <w:rFonts w:cs="Times New Roman"/>
          <w:lang w:val="en"/>
        </w:rPr>
        <w:t>.</w:t>
      </w:r>
      <w:r w:rsidRPr="009F1C3B">
        <w:rPr>
          <w:rFonts w:cs="Times New Roman" w:hint="eastAsia"/>
          <w:lang w:val="en"/>
        </w:rPr>
        <w:t xml:space="preserve"> 1971; 13: 787-802.</w:t>
      </w:r>
      <w:bookmarkEnd w:id="786"/>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87" w:name="_Ref383511634"/>
      <w:r w:rsidRPr="009F1C3B">
        <w:rPr>
          <w:rFonts w:cs="Times New Roman" w:hint="eastAsia"/>
          <w:lang w:val="en"/>
        </w:rPr>
        <w:t xml:space="preserve">Rhodes J, Loughlan J. Simple design analysis of lipped channel columns. In: Proceedings of the </w:t>
      </w:r>
      <w:r w:rsidRPr="009F1C3B">
        <w:rPr>
          <w:rFonts w:cs="Times New Roman"/>
          <w:lang w:val="en"/>
        </w:rPr>
        <w:t xml:space="preserve">Fifth International Specialty Conference </w:t>
      </w:r>
      <w:r w:rsidRPr="009F1C3B">
        <w:rPr>
          <w:rFonts w:cs="Times New Roman" w:hint="eastAsia"/>
          <w:lang w:val="en"/>
        </w:rPr>
        <w:t>o</w:t>
      </w:r>
      <w:r w:rsidRPr="009F1C3B">
        <w:rPr>
          <w:rFonts w:cs="Times New Roman"/>
          <w:lang w:val="en"/>
        </w:rPr>
        <w:t>n Cold-Formed Steel Structures</w:t>
      </w:r>
      <w:r w:rsidRPr="009F1C3B">
        <w:rPr>
          <w:rFonts w:cs="Times New Roman" w:hint="eastAsia"/>
          <w:lang w:val="en"/>
        </w:rPr>
        <w:t xml:space="preserve">; 1980 </w:t>
      </w:r>
      <w:r w:rsidRPr="009F1C3B">
        <w:rPr>
          <w:rFonts w:cs="Times New Roman"/>
          <w:lang w:val="en"/>
        </w:rPr>
        <w:t>November 18-19</w:t>
      </w:r>
      <w:r w:rsidRPr="009F1C3B">
        <w:rPr>
          <w:rFonts w:cs="Times New Roman" w:hint="eastAsia"/>
          <w:lang w:val="en"/>
        </w:rPr>
        <w:t xml:space="preserve">; </w:t>
      </w:r>
      <w:r w:rsidRPr="009F1C3B">
        <w:rPr>
          <w:rFonts w:cs="Times New Roman"/>
          <w:lang w:val="en"/>
        </w:rPr>
        <w:t>St. Louis, Missouri</w:t>
      </w:r>
      <w:r w:rsidRPr="009F1C3B">
        <w:rPr>
          <w:rFonts w:cs="Times New Roman" w:hint="eastAsia"/>
          <w:lang w:val="en"/>
        </w:rPr>
        <w:t>, USA.</w:t>
      </w:r>
      <w:bookmarkEnd w:id="787"/>
    </w:p>
    <w:p w:rsidR="00C2685B" w:rsidRPr="009F1C3B" w:rsidRDefault="00C2685B" w:rsidP="003A1CAC">
      <w:pPr>
        <w:pStyle w:val="ListParagraph"/>
        <w:widowControl/>
        <w:numPr>
          <w:ilvl w:val="0"/>
          <w:numId w:val="5"/>
        </w:numPr>
        <w:spacing w:before="0" w:after="0"/>
        <w:ind w:firstLineChars="0"/>
        <w:contextualSpacing/>
        <w:rPr>
          <w:rFonts w:cs="Times New Roman"/>
          <w:lang w:val="fr-FR"/>
        </w:rPr>
      </w:pPr>
      <w:bookmarkStart w:id="788" w:name="_Ref484001397"/>
      <w:r w:rsidRPr="009F1C3B">
        <w:rPr>
          <w:rFonts w:cs="Times New Roman"/>
          <w:kern w:val="0"/>
          <w:lang w:val="fr-FR"/>
        </w:rPr>
        <w:t>Saint-Venant M. Discussion en Théorie de l’Elasticité des Corps Solides, by Clebsch 1883; 704.</w:t>
      </w:r>
      <w:bookmarkEnd w:id="788"/>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89" w:name="_Ref383510083"/>
      <w:r w:rsidRPr="009F1C3B">
        <w:rPr>
          <w:rFonts w:cs="Times New Roman"/>
          <w:lang w:val="en"/>
        </w:rPr>
        <w:t>Santos ES, Batista EM, Camotim D</w:t>
      </w:r>
      <w:r w:rsidRPr="009F1C3B">
        <w:rPr>
          <w:rFonts w:cs="Times New Roman" w:hint="eastAsia"/>
          <w:lang w:val="en"/>
        </w:rPr>
        <w:t>.</w:t>
      </w:r>
      <w:r w:rsidRPr="009F1C3B">
        <w:rPr>
          <w:rFonts w:cs="Times New Roman"/>
          <w:lang w:val="en"/>
        </w:rPr>
        <w:t xml:space="preserve"> </w:t>
      </w:r>
      <w:r w:rsidRPr="009F1C3B">
        <w:rPr>
          <w:rFonts w:cs="Times New Roman" w:hint="eastAsia"/>
          <w:lang w:val="en"/>
        </w:rPr>
        <w:t>E</w:t>
      </w:r>
      <w:r w:rsidRPr="009F1C3B">
        <w:rPr>
          <w:rFonts w:cs="Times New Roman"/>
          <w:lang w:val="en"/>
        </w:rPr>
        <w:t>xperimental investigation concerning lipped channel columns undergoing local</w:t>
      </w:r>
      <w:r w:rsidRPr="009F1C3B">
        <w:rPr>
          <w:rFonts w:cs="Times New Roman" w:hint="eastAsia"/>
          <w:lang w:val="en"/>
        </w:rPr>
        <w:t>-</w:t>
      </w:r>
      <w:r w:rsidRPr="009F1C3B">
        <w:rPr>
          <w:rFonts w:cs="Times New Roman"/>
          <w:lang w:val="en"/>
        </w:rPr>
        <w:t>distortional-global mode interaction. Thin-Walled Structures</w:t>
      </w:r>
      <w:r w:rsidR="00E53F08" w:rsidRPr="009F1C3B">
        <w:rPr>
          <w:rFonts w:cs="Times New Roman"/>
          <w:lang w:val="en"/>
        </w:rPr>
        <w:t>.</w:t>
      </w:r>
      <w:r w:rsidRPr="009F1C3B">
        <w:rPr>
          <w:rFonts w:cs="Times New Roman"/>
          <w:lang w:val="en"/>
        </w:rPr>
        <w:t xml:space="preserve"> 2012;</w:t>
      </w:r>
      <w:r w:rsidRPr="009F1C3B">
        <w:rPr>
          <w:rFonts w:cs="Times New Roman" w:hint="eastAsia"/>
          <w:lang w:val="en"/>
        </w:rPr>
        <w:t xml:space="preserve"> </w:t>
      </w:r>
      <w:r w:rsidRPr="009F1C3B">
        <w:rPr>
          <w:rFonts w:cs="Times New Roman"/>
          <w:lang w:val="en"/>
        </w:rPr>
        <w:t>54:</w:t>
      </w:r>
      <w:r w:rsidRPr="009F1C3B">
        <w:rPr>
          <w:rFonts w:cs="Times New Roman" w:hint="eastAsia"/>
          <w:lang w:val="en"/>
        </w:rPr>
        <w:t xml:space="preserve"> </w:t>
      </w:r>
      <w:r w:rsidRPr="009F1C3B">
        <w:rPr>
          <w:rFonts w:cs="Times New Roman"/>
          <w:lang w:val="en"/>
        </w:rPr>
        <w:t>19</w:t>
      </w:r>
      <w:r w:rsidRPr="009F1C3B">
        <w:rPr>
          <w:rFonts w:cs="Times New Roman" w:hint="eastAsia"/>
          <w:lang w:val="en"/>
        </w:rPr>
        <w:t>-</w:t>
      </w:r>
      <w:r w:rsidRPr="009F1C3B">
        <w:rPr>
          <w:rFonts w:cs="Times New Roman"/>
          <w:lang w:val="en"/>
        </w:rPr>
        <w:t>34.</w:t>
      </w:r>
      <w:bookmarkEnd w:id="789"/>
    </w:p>
    <w:p w:rsidR="009F1C3B" w:rsidRPr="009F1C3B" w:rsidRDefault="009F1C3B" w:rsidP="003A1CAC">
      <w:pPr>
        <w:pStyle w:val="ListParagraph"/>
        <w:widowControl/>
        <w:numPr>
          <w:ilvl w:val="0"/>
          <w:numId w:val="5"/>
        </w:numPr>
        <w:spacing w:before="0" w:after="0"/>
        <w:ind w:firstLineChars="0"/>
        <w:contextualSpacing/>
        <w:rPr>
          <w:rFonts w:cs="Times New Roman"/>
          <w:lang w:val="en"/>
        </w:rPr>
      </w:pPr>
      <w:bookmarkStart w:id="790" w:name="_Ref466906606"/>
      <w:r w:rsidRPr="009F1C3B">
        <w:rPr>
          <w:rFonts w:cs="Times New Roman"/>
          <w:lang w:val="en"/>
        </w:rPr>
        <w:t xml:space="preserve">Schafer BW, Ádány S. Understanding and classifying local, distortional and global buckling in open thin-walled members. </w:t>
      </w:r>
      <w:r w:rsidRPr="009F1C3B">
        <w:rPr>
          <w:rFonts w:cs="Times New Roman" w:hint="eastAsia"/>
          <w:lang w:val="en"/>
        </w:rPr>
        <w:t xml:space="preserve">In: </w:t>
      </w:r>
      <w:r w:rsidRPr="009F1C3B">
        <w:rPr>
          <w:rFonts w:cs="Times New Roman"/>
          <w:lang w:val="en"/>
        </w:rPr>
        <w:t>Proceedings of Annual Conference of Structural Stability Research Council; 2005; Montreal, Canada.</w:t>
      </w:r>
      <w:bookmarkEnd w:id="790"/>
    </w:p>
    <w:p w:rsidR="009F1C3B" w:rsidRPr="009F1C3B" w:rsidRDefault="009F1C3B" w:rsidP="003A1CAC">
      <w:pPr>
        <w:pStyle w:val="ListParagraph"/>
        <w:widowControl/>
        <w:numPr>
          <w:ilvl w:val="0"/>
          <w:numId w:val="5"/>
        </w:numPr>
        <w:spacing w:before="0" w:after="0"/>
        <w:ind w:firstLineChars="0"/>
        <w:contextualSpacing/>
        <w:rPr>
          <w:rFonts w:cs="Times New Roman"/>
          <w:lang w:val="en"/>
        </w:rPr>
      </w:pPr>
      <w:bookmarkStart w:id="791" w:name="_Ref467095845"/>
      <w:r w:rsidRPr="009F1C3B">
        <w:rPr>
          <w:rFonts w:cs="Times New Roman"/>
          <w:lang w:val="en"/>
        </w:rPr>
        <w:t>Schafer BW</w:t>
      </w:r>
      <w:r w:rsidRPr="009F1C3B">
        <w:rPr>
          <w:rFonts w:cs="Times New Roman" w:hint="eastAsia"/>
          <w:lang w:val="en"/>
        </w:rPr>
        <w:t xml:space="preserve">, </w:t>
      </w:r>
      <w:r w:rsidRPr="009F1C3B">
        <w:rPr>
          <w:rFonts w:cs="Times New Roman"/>
          <w:lang w:val="en"/>
        </w:rPr>
        <w:t>Hancock</w:t>
      </w:r>
      <w:r w:rsidRPr="009F1C3B">
        <w:rPr>
          <w:rFonts w:cs="Times New Roman" w:hint="eastAsia"/>
          <w:lang w:val="en"/>
        </w:rPr>
        <w:t xml:space="preserve"> G.</w:t>
      </w:r>
      <w:r w:rsidRPr="009F1C3B">
        <w:rPr>
          <w:rFonts w:cs="Times New Roman"/>
          <w:lang w:val="en"/>
        </w:rPr>
        <w:t xml:space="preserve"> </w:t>
      </w:r>
      <w:r w:rsidRPr="009F1C3B">
        <w:rPr>
          <w:rFonts w:cs="Times New Roman" w:hint="eastAsia"/>
          <w:lang w:val="en"/>
        </w:rPr>
        <w:t>A</w:t>
      </w:r>
      <w:r w:rsidRPr="009F1C3B">
        <w:rPr>
          <w:rFonts w:cs="Times New Roman"/>
          <w:lang w:val="en"/>
        </w:rPr>
        <w:t xml:space="preserve"> history of distortional buckling of cold-formed steel columns</w:t>
      </w:r>
      <w:r w:rsidRPr="009F1C3B">
        <w:rPr>
          <w:rFonts w:cs="Times New Roman" w:hint="eastAsia"/>
          <w:lang w:val="en"/>
        </w:rPr>
        <w:t>. Available from:</w:t>
      </w:r>
      <w:r w:rsidRPr="009F1C3B">
        <w:rPr>
          <w:rFonts w:cs="Times New Roman"/>
          <w:lang w:val="en"/>
        </w:rPr>
        <w:t xml:space="preserve"> http://www.ce.jhu.edu/bschafer/dist</w:t>
      </w:r>
      <w:r w:rsidRPr="009F1C3B">
        <w:rPr>
          <w:rFonts w:cs="Times New Roman" w:hint="eastAsia"/>
          <w:lang w:val="en"/>
        </w:rPr>
        <w:t>_</w:t>
      </w:r>
      <w:r w:rsidRPr="009F1C3B">
        <w:rPr>
          <w:rFonts w:cs="Times New Roman"/>
          <w:lang w:val="en"/>
        </w:rPr>
        <w:t>columns/appendix-a.pdf [Accessed 1</w:t>
      </w:r>
      <w:r w:rsidRPr="009F1C3B">
        <w:rPr>
          <w:rFonts w:cs="Times New Roman" w:hint="eastAsia"/>
          <w:lang w:val="en"/>
        </w:rPr>
        <w:t>6</w:t>
      </w:r>
      <w:r w:rsidRPr="009F1C3B">
        <w:rPr>
          <w:rFonts w:cs="Times New Roman"/>
          <w:lang w:val="en"/>
        </w:rPr>
        <w:t xml:space="preserve">th </w:t>
      </w:r>
      <w:r w:rsidRPr="009F1C3B">
        <w:rPr>
          <w:rFonts w:cs="Times New Roman" w:hint="eastAsia"/>
          <w:lang w:val="en"/>
        </w:rPr>
        <w:t>Nov</w:t>
      </w:r>
      <w:r w:rsidRPr="009F1C3B">
        <w:rPr>
          <w:rFonts w:cs="Times New Roman"/>
          <w:lang w:val="en"/>
        </w:rPr>
        <w:t xml:space="preserve"> 201</w:t>
      </w:r>
      <w:r w:rsidRPr="009F1C3B">
        <w:rPr>
          <w:rFonts w:cs="Times New Roman" w:hint="eastAsia"/>
          <w:lang w:val="en"/>
        </w:rPr>
        <w:t>6</w:t>
      </w:r>
      <w:r w:rsidRPr="009F1C3B">
        <w:rPr>
          <w:rFonts w:cs="Times New Roman"/>
          <w:lang w:val="en"/>
        </w:rPr>
        <w:t>]</w:t>
      </w:r>
      <w:bookmarkEnd w:id="791"/>
    </w:p>
    <w:p w:rsidR="009F1C3B" w:rsidRPr="009F1C3B" w:rsidRDefault="009F1C3B" w:rsidP="003A1CAC">
      <w:pPr>
        <w:pStyle w:val="ListParagraph"/>
        <w:widowControl/>
        <w:numPr>
          <w:ilvl w:val="0"/>
          <w:numId w:val="5"/>
        </w:numPr>
        <w:spacing w:before="0" w:after="0"/>
        <w:ind w:firstLineChars="0"/>
        <w:contextualSpacing/>
        <w:rPr>
          <w:rFonts w:cs="Times New Roman"/>
          <w:lang w:val="en"/>
        </w:rPr>
      </w:pPr>
      <w:bookmarkStart w:id="792" w:name="_Ref495077581"/>
      <w:r w:rsidRPr="009F1C3B">
        <w:rPr>
          <w:rFonts w:cs="Times New Roman"/>
          <w:lang w:val="en"/>
        </w:rPr>
        <w:t>Schafer</w:t>
      </w:r>
      <w:r w:rsidRPr="009F1C3B">
        <w:rPr>
          <w:rFonts w:cs="Times New Roman" w:hint="eastAsia"/>
          <w:lang w:val="en"/>
        </w:rPr>
        <w:t xml:space="preserve"> BW</w:t>
      </w:r>
      <w:r w:rsidRPr="009F1C3B">
        <w:rPr>
          <w:rFonts w:cs="Times New Roman"/>
          <w:lang w:val="en"/>
        </w:rPr>
        <w:t>, Peköz</w:t>
      </w:r>
      <w:r w:rsidRPr="009F1C3B">
        <w:rPr>
          <w:rFonts w:cs="Times New Roman" w:hint="eastAsia"/>
          <w:lang w:val="en"/>
        </w:rPr>
        <w:t xml:space="preserve"> T. Computational modelling of cold-formed steel:</w:t>
      </w:r>
      <w:r w:rsidRPr="009F1C3B">
        <w:rPr>
          <w:rFonts w:cs="Times New Roman"/>
          <w:lang w:val="en"/>
        </w:rPr>
        <w:t xml:space="preserve"> characterizing geometric imperfections and</w:t>
      </w:r>
      <w:r w:rsidRPr="009F1C3B">
        <w:rPr>
          <w:rFonts w:cs="Times New Roman" w:hint="eastAsia"/>
          <w:lang w:val="en"/>
        </w:rPr>
        <w:t xml:space="preserve"> </w:t>
      </w:r>
      <w:r w:rsidRPr="009F1C3B">
        <w:rPr>
          <w:rFonts w:cs="Times New Roman"/>
          <w:lang w:val="en"/>
        </w:rPr>
        <w:t>residual stresses</w:t>
      </w:r>
      <w:r w:rsidRPr="009F1C3B">
        <w:rPr>
          <w:rFonts w:cs="Times New Roman" w:hint="eastAsia"/>
          <w:lang w:val="en"/>
        </w:rPr>
        <w:t xml:space="preserve">. </w:t>
      </w:r>
      <w:r w:rsidRPr="009F1C3B">
        <w:rPr>
          <w:rFonts w:cs="Times New Roman"/>
          <w:lang w:val="en"/>
        </w:rPr>
        <w:t xml:space="preserve">Journal of Constructional Steel Research. </w:t>
      </w:r>
      <w:r w:rsidRPr="009F1C3B">
        <w:rPr>
          <w:rFonts w:cs="Times New Roman" w:hint="eastAsia"/>
          <w:lang w:val="en"/>
        </w:rPr>
        <w:t>1998; 47:</w:t>
      </w:r>
      <w:r w:rsidRPr="009F1C3B">
        <w:rPr>
          <w:rFonts w:cs="Times New Roman"/>
          <w:lang w:val="en"/>
        </w:rPr>
        <w:t xml:space="preserve"> 193-210</w:t>
      </w:r>
      <w:r w:rsidRPr="009F1C3B">
        <w:rPr>
          <w:rFonts w:cs="Times New Roman" w:hint="eastAsia"/>
          <w:lang w:val="en"/>
        </w:rPr>
        <w:t>.</w:t>
      </w:r>
      <w:bookmarkEnd w:id="792"/>
    </w:p>
    <w:p w:rsidR="009F1C3B" w:rsidRPr="009F1C3B" w:rsidRDefault="009F1C3B" w:rsidP="003A1CAC">
      <w:pPr>
        <w:pStyle w:val="ListParagraph"/>
        <w:widowControl/>
        <w:numPr>
          <w:ilvl w:val="0"/>
          <w:numId w:val="5"/>
        </w:numPr>
        <w:spacing w:before="0" w:after="0"/>
        <w:ind w:firstLineChars="0"/>
        <w:contextualSpacing/>
        <w:rPr>
          <w:rFonts w:cs="Times New Roman"/>
          <w:lang w:val="en"/>
        </w:rPr>
      </w:pPr>
      <w:bookmarkStart w:id="793" w:name="_Ref494378946"/>
      <w:r w:rsidRPr="009F1C3B">
        <w:rPr>
          <w:rFonts w:cs="Times New Roman"/>
          <w:lang w:val="en"/>
        </w:rPr>
        <w:t>Schafer</w:t>
      </w:r>
      <w:r w:rsidRPr="009F1C3B">
        <w:rPr>
          <w:rFonts w:cs="Times New Roman" w:hint="eastAsia"/>
          <w:lang w:val="en"/>
        </w:rPr>
        <w:t xml:space="preserve"> BW</w:t>
      </w:r>
      <w:r w:rsidRPr="009F1C3B">
        <w:rPr>
          <w:rFonts w:cs="Times New Roman"/>
          <w:lang w:val="en"/>
        </w:rPr>
        <w:t>, Peköz</w:t>
      </w:r>
      <w:r w:rsidRPr="009F1C3B">
        <w:rPr>
          <w:rFonts w:cs="Times New Roman" w:hint="eastAsia"/>
          <w:lang w:val="en"/>
        </w:rPr>
        <w:t xml:space="preserve"> T. </w:t>
      </w:r>
      <w:r w:rsidRPr="009F1C3B">
        <w:rPr>
          <w:rFonts w:cs="Times New Roman"/>
          <w:lang w:val="en"/>
        </w:rPr>
        <w:t>Direct strength prediction of cold-formed steel members using numerical elastic buckling solutions. In: Proceedings of the fourteenth international specialty conference on cold-formed steel structures; 1998; University of Missouri-Rolla.</w:t>
      </w:r>
      <w:bookmarkEnd w:id="793"/>
    </w:p>
    <w:p w:rsidR="009F1C3B" w:rsidRPr="009F1C3B" w:rsidRDefault="009F1C3B" w:rsidP="003A1CAC">
      <w:pPr>
        <w:pStyle w:val="ListParagraph"/>
        <w:widowControl/>
        <w:numPr>
          <w:ilvl w:val="0"/>
          <w:numId w:val="5"/>
        </w:numPr>
        <w:spacing w:before="0" w:after="0"/>
        <w:ind w:firstLineChars="0"/>
        <w:contextualSpacing/>
        <w:rPr>
          <w:rFonts w:cs="Times New Roman"/>
          <w:lang w:val="en"/>
        </w:rPr>
      </w:pPr>
      <w:bookmarkStart w:id="794" w:name="_Ref484711335"/>
      <w:r w:rsidRPr="009F1C3B">
        <w:t>Schafer BW. Distortional Buckling of Cold-Formed Steel Columns. Final Report to the American Iron and Steel Institute, Washington DC; 2000.</w:t>
      </w:r>
      <w:bookmarkEnd w:id="794"/>
    </w:p>
    <w:p w:rsidR="009F1C3B" w:rsidRPr="009F1C3B" w:rsidRDefault="009F1C3B" w:rsidP="003A1CAC">
      <w:pPr>
        <w:pStyle w:val="ListParagraph"/>
        <w:widowControl/>
        <w:numPr>
          <w:ilvl w:val="0"/>
          <w:numId w:val="5"/>
        </w:numPr>
        <w:spacing w:before="0" w:after="0"/>
        <w:ind w:firstLineChars="0"/>
        <w:contextualSpacing/>
        <w:rPr>
          <w:rFonts w:cs="Times New Roman"/>
          <w:lang w:val="en"/>
        </w:rPr>
      </w:pPr>
      <w:bookmarkStart w:id="795" w:name="_Ref494378950"/>
      <w:r w:rsidRPr="009F1C3B">
        <w:rPr>
          <w:rFonts w:cs="Times New Roman"/>
          <w:lang w:val="en"/>
        </w:rPr>
        <w:lastRenderedPageBreak/>
        <w:t>Schafer BW. Review: the direct strength method of cold-formed steel member design. Journal of constructional steel research. 2008; 64: 766-778.</w:t>
      </w:r>
      <w:bookmarkEnd w:id="795"/>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96" w:name="_Ref466554319"/>
      <w:r w:rsidRPr="009F1C3B">
        <w:rPr>
          <w:rFonts w:cs="Times New Roman" w:hint="eastAsia"/>
          <w:lang w:val="en"/>
        </w:rPr>
        <w:t>Schafer BW. Local, distortional and Euler buckling in thin-walled columns. Journal of Structural Engineering</w:t>
      </w:r>
      <w:r w:rsidR="00E53F08" w:rsidRPr="009F1C3B">
        <w:rPr>
          <w:rFonts w:cs="Times New Roman"/>
          <w:lang w:val="en"/>
        </w:rPr>
        <w:t>.</w:t>
      </w:r>
      <w:r w:rsidRPr="009F1C3B">
        <w:rPr>
          <w:rFonts w:cs="Times New Roman" w:hint="eastAsia"/>
          <w:lang w:val="en"/>
        </w:rPr>
        <w:t xml:space="preserve"> 2002; 128:</w:t>
      </w:r>
      <w:r w:rsidR="00546645" w:rsidRPr="009F1C3B">
        <w:rPr>
          <w:rFonts w:cs="Times New Roman"/>
          <w:lang w:val="en"/>
        </w:rPr>
        <w:t xml:space="preserve"> </w:t>
      </w:r>
      <w:r w:rsidRPr="009F1C3B">
        <w:rPr>
          <w:rFonts w:cs="Times New Roman" w:hint="eastAsia"/>
          <w:lang w:val="en"/>
        </w:rPr>
        <w:t>289-99.</w:t>
      </w:r>
      <w:bookmarkEnd w:id="796"/>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97" w:name="_Ref399694060"/>
      <w:r w:rsidRPr="009F1C3B">
        <w:rPr>
          <w:rFonts w:cs="Times New Roman" w:hint="eastAsia"/>
          <w:lang w:val="en"/>
        </w:rPr>
        <w:t>Schardt R. Generalised Beam Theory</w:t>
      </w:r>
      <w:r w:rsidRPr="009F1C3B">
        <w:rPr>
          <w:rFonts w:cs="Times New Roman"/>
          <w:lang w:val="en"/>
        </w:rPr>
        <w:t>−</w:t>
      </w:r>
      <w:r w:rsidRPr="009F1C3B">
        <w:rPr>
          <w:rFonts w:cs="Times New Roman" w:hint="eastAsia"/>
          <w:lang w:val="en"/>
        </w:rPr>
        <w:t>an adequate method for coupled stability problems. Thin-Walled Structures</w:t>
      </w:r>
      <w:r w:rsidR="00E53F08" w:rsidRPr="009F1C3B">
        <w:rPr>
          <w:rFonts w:cs="Times New Roman"/>
          <w:lang w:val="en"/>
        </w:rPr>
        <w:t>.</w:t>
      </w:r>
      <w:r w:rsidRPr="009F1C3B">
        <w:rPr>
          <w:rFonts w:cs="Times New Roman" w:hint="eastAsia"/>
          <w:lang w:val="en"/>
        </w:rPr>
        <w:t xml:space="preserve"> 1994; 19(2-4): 161-180.</w:t>
      </w:r>
      <w:bookmarkEnd w:id="797"/>
    </w:p>
    <w:p w:rsidR="00C2685B" w:rsidRPr="009F1C3B" w:rsidRDefault="00C2685B" w:rsidP="003A1CAC">
      <w:pPr>
        <w:pStyle w:val="ListParagraph"/>
        <w:widowControl/>
        <w:numPr>
          <w:ilvl w:val="0"/>
          <w:numId w:val="5"/>
        </w:numPr>
        <w:spacing w:before="0" w:after="0"/>
        <w:ind w:firstLineChars="0"/>
        <w:contextualSpacing/>
        <w:rPr>
          <w:rFonts w:cs="Times New Roman"/>
          <w:lang w:val="de-DE"/>
        </w:rPr>
      </w:pPr>
      <w:bookmarkStart w:id="798" w:name="_Ref409693322"/>
      <w:r w:rsidRPr="009F1C3B">
        <w:rPr>
          <w:rFonts w:cs="Times New Roman" w:hint="eastAsia"/>
          <w:lang w:val="de-DE"/>
        </w:rPr>
        <w:t>Schardt R. Verallgemeinierte Technische Biegetheorie (generalised beam theory)</w:t>
      </w:r>
      <w:r w:rsidRPr="009F1C3B">
        <w:rPr>
          <w:rFonts w:cs="Times New Roman"/>
          <w:lang w:val="de-DE"/>
        </w:rPr>
        <w:t>.</w:t>
      </w:r>
      <w:r w:rsidRPr="009F1C3B">
        <w:rPr>
          <w:rFonts w:cs="Times New Roman" w:hint="eastAsia"/>
          <w:lang w:val="de-DE"/>
        </w:rPr>
        <w:t xml:space="preserve"> Berlin: Springer; 1989.</w:t>
      </w:r>
      <w:bookmarkEnd w:id="798"/>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799" w:name="_Ref467101030"/>
      <w:r w:rsidRPr="009F1C3B">
        <w:rPr>
          <w:rFonts w:cs="Times New Roman"/>
          <w:lang w:val="en"/>
        </w:rPr>
        <w:t>Sea</w:t>
      </w:r>
      <w:r w:rsidRPr="009F1C3B">
        <w:rPr>
          <w:rFonts w:cs="Times New Roman" w:hint="eastAsia"/>
          <w:lang w:val="en"/>
        </w:rPr>
        <w:t xml:space="preserve">n </w:t>
      </w:r>
      <w:r w:rsidRPr="009F1C3B">
        <w:rPr>
          <w:rFonts w:cs="Times New Roman"/>
          <w:lang w:val="en"/>
        </w:rPr>
        <w:t>LK, Rhodes</w:t>
      </w:r>
      <w:r w:rsidRPr="009F1C3B">
        <w:rPr>
          <w:rFonts w:cs="Times New Roman" w:hint="eastAsia"/>
          <w:lang w:val="en"/>
        </w:rPr>
        <w:t xml:space="preserve"> </w:t>
      </w:r>
      <w:r w:rsidRPr="009F1C3B">
        <w:rPr>
          <w:rFonts w:cs="Times New Roman"/>
          <w:lang w:val="en"/>
        </w:rPr>
        <w:t>J.</w:t>
      </w:r>
      <w:r w:rsidRPr="009F1C3B">
        <w:rPr>
          <w:rFonts w:cs="Times New Roman" w:hint="eastAsia"/>
          <w:lang w:val="en"/>
        </w:rPr>
        <w:t xml:space="preserve"> S</w:t>
      </w:r>
      <w:r w:rsidRPr="009F1C3B">
        <w:rPr>
          <w:rFonts w:cs="Times New Roman"/>
          <w:lang w:val="en"/>
        </w:rPr>
        <w:t>implified buckling analysis of plate with compound edge</w:t>
      </w:r>
      <w:r w:rsidRPr="009F1C3B">
        <w:rPr>
          <w:rFonts w:cs="Times New Roman" w:hint="eastAsia"/>
          <w:lang w:val="en"/>
        </w:rPr>
        <w:t xml:space="preserve"> </w:t>
      </w:r>
      <w:r w:rsidRPr="009F1C3B">
        <w:rPr>
          <w:rFonts w:cs="Times New Roman"/>
          <w:lang w:val="en"/>
        </w:rPr>
        <w:t>stiffners. J</w:t>
      </w:r>
      <w:r w:rsidRPr="009F1C3B">
        <w:rPr>
          <w:rFonts w:cs="Times New Roman" w:hint="eastAsia"/>
          <w:lang w:val="en"/>
        </w:rPr>
        <w:t>ournal</w:t>
      </w:r>
      <w:r w:rsidRPr="009F1C3B">
        <w:rPr>
          <w:rFonts w:cs="Times New Roman"/>
          <w:lang w:val="en"/>
        </w:rPr>
        <w:t xml:space="preserve"> of Eng</w:t>
      </w:r>
      <w:r w:rsidRPr="009F1C3B">
        <w:rPr>
          <w:rFonts w:cs="Times New Roman" w:hint="eastAsia"/>
          <w:lang w:val="en"/>
        </w:rPr>
        <w:t>eering</w:t>
      </w:r>
      <w:r w:rsidRPr="009F1C3B">
        <w:rPr>
          <w:rFonts w:cs="Times New Roman"/>
          <w:lang w:val="en"/>
        </w:rPr>
        <w:t xml:space="preserve"> Mech</w:t>
      </w:r>
      <w:r w:rsidRPr="009F1C3B">
        <w:rPr>
          <w:rFonts w:cs="Times New Roman" w:hint="eastAsia"/>
          <w:lang w:val="en"/>
        </w:rPr>
        <w:t>anics</w:t>
      </w:r>
      <w:r w:rsidR="00E53F08" w:rsidRPr="009F1C3B">
        <w:rPr>
          <w:rFonts w:cs="Times New Roman"/>
          <w:lang w:val="en"/>
        </w:rPr>
        <w:t>.</w:t>
      </w:r>
      <w:r w:rsidRPr="009F1C3B">
        <w:rPr>
          <w:rFonts w:cs="Times New Roman" w:hint="eastAsia"/>
          <w:lang w:val="en"/>
        </w:rPr>
        <w:t xml:space="preserve"> 1993;</w:t>
      </w:r>
      <w:r w:rsidRPr="009F1C3B">
        <w:rPr>
          <w:rFonts w:cs="Times New Roman"/>
          <w:lang w:val="en"/>
        </w:rPr>
        <w:t xml:space="preserve"> 119(1)</w:t>
      </w:r>
      <w:r w:rsidRPr="009F1C3B">
        <w:rPr>
          <w:rFonts w:cs="Times New Roman" w:hint="eastAsia"/>
          <w:lang w:val="en"/>
        </w:rPr>
        <w:t xml:space="preserve">: </w:t>
      </w:r>
      <w:r w:rsidRPr="009F1C3B">
        <w:rPr>
          <w:rFonts w:cs="Times New Roman"/>
          <w:lang w:val="en"/>
        </w:rPr>
        <w:t>19-38.</w:t>
      </w:r>
      <w:bookmarkEnd w:id="799"/>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0" w:name="_Ref433286355"/>
      <w:r w:rsidRPr="009F1C3B">
        <w:rPr>
          <w:lang w:val="en"/>
        </w:rPr>
        <w:t>Shanley F. Inelastic column theory. J</w:t>
      </w:r>
      <w:r w:rsidRPr="009F1C3B">
        <w:rPr>
          <w:rFonts w:hint="eastAsia"/>
          <w:lang w:val="en"/>
        </w:rPr>
        <w:t>ournal of</w:t>
      </w:r>
      <w:r w:rsidRPr="009F1C3B">
        <w:rPr>
          <w:lang w:val="en"/>
        </w:rPr>
        <w:t xml:space="preserve"> Aeronaut</w:t>
      </w:r>
      <w:r w:rsidRPr="009F1C3B">
        <w:rPr>
          <w:rFonts w:hint="eastAsia"/>
          <w:lang w:val="en"/>
        </w:rPr>
        <w:t>ical</w:t>
      </w:r>
      <w:r w:rsidRPr="009F1C3B">
        <w:rPr>
          <w:lang w:val="en"/>
        </w:rPr>
        <w:t xml:space="preserve"> Sci</w:t>
      </w:r>
      <w:r w:rsidRPr="009F1C3B">
        <w:rPr>
          <w:rFonts w:hint="eastAsia"/>
          <w:lang w:val="en"/>
        </w:rPr>
        <w:t>ences</w:t>
      </w:r>
      <w:r w:rsidR="00E53F08" w:rsidRPr="009F1C3B">
        <w:rPr>
          <w:lang w:val="en"/>
        </w:rPr>
        <w:t>.</w:t>
      </w:r>
      <w:r w:rsidRPr="009F1C3B">
        <w:rPr>
          <w:lang w:val="en"/>
        </w:rPr>
        <w:t xml:space="preserve"> 1957; 14(5)</w:t>
      </w:r>
      <w:r w:rsidRPr="009F1C3B">
        <w:rPr>
          <w:rFonts w:hint="eastAsia"/>
          <w:lang w:val="en"/>
        </w:rPr>
        <w:t>:</w:t>
      </w:r>
      <w:r w:rsidRPr="009F1C3B">
        <w:rPr>
          <w:lang w:val="en"/>
        </w:rPr>
        <w:t xml:space="preserve"> 261-268.</w:t>
      </w:r>
      <w:bookmarkEnd w:id="800"/>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1" w:name="_Ref484532243"/>
      <w:r w:rsidRPr="009F1C3B">
        <w:rPr>
          <w:rFonts w:cs="Times New Roman"/>
          <w:lang w:val="en"/>
        </w:rPr>
        <w:t>Shifferaw Y, Viera Jr, LCM, Schafer BW. Compression testing of coldformed steel columns with different sheathing configurations. In: Proceedings of Annual Stability Conference, Structural Stability Research Council; 2010: 593-612.</w:t>
      </w:r>
      <w:bookmarkEnd w:id="801"/>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2" w:name="_Ref466377503"/>
      <w:r w:rsidRPr="009F1C3B">
        <w:rPr>
          <w:rFonts w:cs="Times New Roman" w:hint="eastAsia"/>
          <w:lang w:val="en"/>
        </w:rPr>
        <w:t>Silverstre N, Camotim D, Dinis PB. Post-buckling behaviour and direct strength design of lipped channel columns experiencing local/distortional interaction. Journal of Constructional Steel Research</w:t>
      </w:r>
      <w:r w:rsidR="00E53F08" w:rsidRPr="009F1C3B">
        <w:rPr>
          <w:rFonts w:cs="Times New Roman"/>
          <w:lang w:val="en"/>
        </w:rPr>
        <w:t>.</w:t>
      </w:r>
      <w:r w:rsidRPr="009F1C3B">
        <w:rPr>
          <w:rFonts w:cs="Times New Roman" w:hint="eastAsia"/>
          <w:lang w:val="en"/>
        </w:rPr>
        <w:t xml:space="preserve"> 2012; 73: 12-30.</w:t>
      </w:r>
      <w:bookmarkEnd w:id="802"/>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3" w:name="_Ref474762159"/>
      <w:r w:rsidRPr="009F1C3B">
        <w:rPr>
          <w:rFonts w:cs="Times New Roman" w:hint="eastAsia"/>
          <w:lang w:val="en"/>
        </w:rPr>
        <w:t xml:space="preserve">Silverstre N, Camotim D. </w:t>
      </w:r>
      <w:r w:rsidRPr="009F1C3B">
        <w:rPr>
          <w:rFonts w:cs="Times New Roman"/>
          <w:lang w:val="en"/>
        </w:rPr>
        <w:t xml:space="preserve">Local-Plate and Distortional Postbuckling Behavior of Cold-Formed Steel Lipped Channel Columns with Intermediate Stiffeners. </w:t>
      </w:r>
      <w:r w:rsidRPr="009F1C3B">
        <w:rPr>
          <w:rFonts w:cs="Times New Roman" w:hint="eastAsia"/>
          <w:lang w:val="en"/>
        </w:rPr>
        <w:t xml:space="preserve">Journal of </w:t>
      </w:r>
      <w:r w:rsidRPr="009F1C3B">
        <w:rPr>
          <w:rFonts w:cs="Times New Roman"/>
          <w:lang w:val="en"/>
        </w:rPr>
        <w:t>Structural</w:t>
      </w:r>
      <w:r w:rsidRPr="009F1C3B">
        <w:rPr>
          <w:rFonts w:cs="Times New Roman" w:hint="eastAsia"/>
          <w:lang w:val="en"/>
        </w:rPr>
        <w:t xml:space="preserve"> </w:t>
      </w:r>
      <w:r w:rsidRPr="009F1C3B">
        <w:rPr>
          <w:rFonts w:cs="Times New Roman"/>
          <w:lang w:val="en"/>
        </w:rPr>
        <w:t>Engineering</w:t>
      </w:r>
      <w:r w:rsidR="00E53F08" w:rsidRPr="009F1C3B">
        <w:rPr>
          <w:rFonts w:cs="Times New Roman"/>
          <w:lang w:val="en"/>
        </w:rPr>
        <w:t>.</w:t>
      </w:r>
      <w:r w:rsidRPr="009F1C3B">
        <w:rPr>
          <w:rFonts w:cs="Times New Roman" w:hint="eastAsia"/>
          <w:lang w:val="en"/>
        </w:rPr>
        <w:t xml:space="preserve"> 20</w:t>
      </w:r>
      <w:r w:rsidRPr="009F1C3B">
        <w:rPr>
          <w:rFonts w:cs="Times New Roman"/>
          <w:lang w:val="en"/>
        </w:rPr>
        <w:t>06</w:t>
      </w:r>
      <w:r w:rsidRPr="009F1C3B">
        <w:rPr>
          <w:rFonts w:cs="Times New Roman" w:hint="eastAsia"/>
          <w:lang w:val="en"/>
        </w:rPr>
        <w:t xml:space="preserve">; </w:t>
      </w:r>
      <w:r w:rsidRPr="009F1C3B">
        <w:rPr>
          <w:rFonts w:cs="Times New Roman"/>
          <w:lang w:val="en"/>
        </w:rPr>
        <w:t>132(4): 529</w:t>
      </w:r>
      <w:r w:rsidRPr="009F1C3B">
        <w:rPr>
          <w:rFonts w:cs="Times New Roman" w:hint="eastAsia"/>
          <w:lang w:val="en"/>
        </w:rPr>
        <w:t>.</w:t>
      </w:r>
      <w:bookmarkEnd w:id="803"/>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4" w:name="_Ref466469928"/>
      <w:r w:rsidRPr="009F1C3B">
        <w:rPr>
          <w:rFonts w:cs="Times New Roman" w:hint="eastAsia"/>
          <w:lang w:val="it-IT"/>
        </w:rPr>
        <w:t xml:space="preserve">Silvestre N, Camotim D, </w:t>
      </w:r>
      <w:r w:rsidRPr="009F1C3B">
        <w:rPr>
          <w:rFonts w:cs="Times New Roman"/>
          <w:lang w:val="it-IT"/>
        </w:rPr>
        <w:t>Dinis PB</w:t>
      </w:r>
      <w:r w:rsidRPr="009F1C3B">
        <w:rPr>
          <w:rFonts w:cs="Times New Roman" w:hint="eastAsia"/>
          <w:lang w:val="it-IT"/>
        </w:rPr>
        <w:t xml:space="preserve">. </w:t>
      </w:r>
      <w:r w:rsidRPr="009F1C3B">
        <w:rPr>
          <w:rFonts w:cs="Times New Roman" w:hint="eastAsia"/>
          <w:lang w:val="en"/>
        </w:rPr>
        <w:t xml:space="preserve">Post-buckling </w:t>
      </w:r>
      <w:r w:rsidRPr="009F1C3B">
        <w:rPr>
          <w:rFonts w:cs="Times New Roman" w:hint="eastAsia"/>
        </w:rPr>
        <w:t>behaviour</w:t>
      </w:r>
      <w:r w:rsidRPr="009F1C3B">
        <w:rPr>
          <w:rFonts w:cs="Times New Roman" w:hint="eastAsia"/>
          <w:lang w:val="en"/>
        </w:rPr>
        <w:t xml:space="preserve"> and direct strength design of lipped channel column </w:t>
      </w:r>
      <w:r w:rsidRPr="009F1C3B">
        <w:rPr>
          <w:rFonts w:cs="Times New Roman"/>
          <w:lang w:val="en"/>
        </w:rPr>
        <w:t>experiencing</w:t>
      </w:r>
      <w:r w:rsidRPr="009F1C3B">
        <w:rPr>
          <w:rFonts w:cs="Times New Roman" w:hint="eastAsia"/>
          <w:lang w:val="en"/>
        </w:rPr>
        <w:t xml:space="preserve"> local/distortional interaction. Journal of Constructional Steel Research</w:t>
      </w:r>
      <w:r w:rsidR="00E53F08" w:rsidRPr="009F1C3B">
        <w:rPr>
          <w:rFonts w:cs="Times New Roman"/>
          <w:lang w:val="en"/>
        </w:rPr>
        <w:t>.</w:t>
      </w:r>
      <w:r w:rsidRPr="009F1C3B">
        <w:rPr>
          <w:rFonts w:cs="Times New Roman" w:hint="eastAsia"/>
          <w:lang w:val="en"/>
        </w:rPr>
        <w:t xml:space="preserve"> 2012; 73: 12-30.</w:t>
      </w:r>
      <w:bookmarkEnd w:id="804"/>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5" w:name="_Ref467507109"/>
      <w:r w:rsidRPr="009F1C3B">
        <w:rPr>
          <w:rFonts w:cs="Times New Roman"/>
          <w:kern w:val="0"/>
        </w:rPr>
        <w:t>Silvestre</w:t>
      </w:r>
      <w:r w:rsidRPr="009F1C3B">
        <w:rPr>
          <w:rFonts w:cs="Times New Roman" w:hint="eastAsia"/>
          <w:kern w:val="0"/>
        </w:rPr>
        <w:t xml:space="preserve"> </w:t>
      </w:r>
      <w:r w:rsidRPr="009F1C3B">
        <w:rPr>
          <w:rFonts w:cs="Times New Roman"/>
          <w:kern w:val="0"/>
        </w:rPr>
        <w:t xml:space="preserve">N. </w:t>
      </w:r>
      <w:r w:rsidRPr="009F1C3B">
        <w:rPr>
          <w:rFonts w:cs="Times New Roman" w:hint="eastAsia"/>
          <w:kern w:val="0"/>
        </w:rPr>
        <w:t>G</w:t>
      </w:r>
      <w:r w:rsidRPr="009F1C3B">
        <w:rPr>
          <w:rFonts w:cs="Times New Roman"/>
          <w:kern w:val="0"/>
        </w:rPr>
        <w:t>eneralized beam theory to analyse the buckling behaviour of circular</w:t>
      </w:r>
      <w:r w:rsidRPr="009F1C3B">
        <w:rPr>
          <w:rFonts w:cs="Times New Roman" w:hint="eastAsia"/>
          <w:kern w:val="0"/>
        </w:rPr>
        <w:t xml:space="preserve"> </w:t>
      </w:r>
      <w:r w:rsidRPr="009F1C3B">
        <w:rPr>
          <w:rFonts w:cs="Times New Roman"/>
          <w:kern w:val="0"/>
        </w:rPr>
        <w:t xml:space="preserve">cylindrical shells and tubes. </w:t>
      </w:r>
      <w:r w:rsidRPr="009F1C3B">
        <w:rPr>
          <w:rFonts w:cs="Times New Roman"/>
          <w:iCs/>
          <w:kern w:val="0"/>
        </w:rPr>
        <w:t>Thin-Walled Structures</w:t>
      </w:r>
      <w:r w:rsidR="00E53F08" w:rsidRPr="009F1C3B">
        <w:rPr>
          <w:rFonts w:cs="Times New Roman"/>
          <w:iCs/>
          <w:kern w:val="0"/>
        </w:rPr>
        <w:t>.</w:t>
      </w:r>
      <w:r w:rsidRPr="009F1C3B">
        <w:rPr>
          <w:rFonts w:cs="Times New Roman" w:hint="eastAsia"/>
          <w:iCs/>
          <w:kern w:val="0"/>
        </w:rPr>
        <w:t xml:space="preserve"> 2007</w:t>
      </w:r>
      <w:r w:rsidRPr="009F1C3B">
        <w:rPr>
          <w:rFonts w:cs="Times New Roman" w:hint="eastAsia"/>
          <w:kern w:val="0"/>
        </w:rPr>
        <w:t>;</w:t>
      </w:r>
      <w:r w:rsidRPr="009F1C3B">
        <w:rPr>
          <w:rFonts w:cs="Times New Roman"/>
          <w:kern w:val="0"/>
        </w:rPr>
        <w:t xml:space="preserve"> 45(2)</w:t>
      </w:r>
      <w:r w:rsidRPr="009F1C3B">
        <w:rPr>
          <w:rFonts w:cs="Times New Roman" w:hint="eastAsia"/>
          <w:kern w:val="0"/>
        </w:rPr>
        <w:t>:</w:t>
      </w:r>
      <w:r w:rsidRPr="009F1C3B">
        <w:rPr>
          <w:rFonts w:cs="Times New Roman"/>
          <w:kern w:val="0"/>
        </w:rPr>
        <w:t xml:space="preserve"> 185-198.</w:t>
      </w:r>
      <w:bookmarkEnd w:id="805"/>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6" w:name="_Ref399683570"/>
      <w:r w:rsidRPr="009F1C3B">
        <w:rPr>
          <w:rFonts w:cs="Times New Roman" w:hint="eastAsia"/>
          <w:lang w:val="en"/>
        </w:rPr>
        <w:t>Sim</w:t>
      </w:r>
      <w:r w:rsidRPr="009F1C3B">
        <w:rPr>
          <w:rFonts w:cs="Times New Roman"/>
          <w:lang w:val="en"/>
        </w:rPr>
        <w:t>ã</w:t>
      </w:r>
      <w:r w:rsidRPr="009F1C3B">
        <w:rPr>
          <w:rFonts w:cs="Times New Roman" w:hint="eastAsia"/>
          <w:lang w:val="en"/>
        </w:rPr>
        <w:t>o P, Sim</w:t>
      </w:r>
      <w:r w:rsidRPr="009F1C3B">
        <w:rPr>
          <w:rFonts w:cs="Times New Roman"/>
          <w:lang w:val="en"/>
        </w:rPr>
        <w:t>õ</w:t>
      </w:r>
      <w:r w:rsidRPr="009F1C3B">
        <w:rPr>
          <w:rFonts w:cs="Times New Roman" w:hint="eastAsia"/>
          <w:lang w:val="en"/>
        </w:rPr>
        <w:t xml:space="preserve">es da Silva L. Post-buckling bifurcation analysis of thin-walled prismatic members in the context of the generalised beam theory [PhD thesis]. Coimbra, Portugal:  University of Coimbra - </w:t>
      </w:r>
      <w:r w:rsidRPr="009F1C3B">
        <w:rPr>
          <w:rFonts w:cs="Times New Roman"/>
          <w:lang w:val="en"/>
        </w:rPr>
        <w:t>Department of Civil Engineering</w:t>
      </w:r>
      <w:r w:rsidRPr="009F1C3B">
        <w:rPr>
          <w:rFonts w:cs="Times New Roman" w:hint="eastAsia"/>
          <w:lang w:val="en"/>
        </w:rPr>
        <w:t>; 2007.</w:t>
      </w:r>
      <w:bookmarkEnd w:id="806"/>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7" w:name="_Ref436220868"/>
      <w:r w:rsidRPr="009F1C3B">
        <w:rPr>
          <w:rFonts w:cs="Times New Roman" w:hint="eastAsia"/>
          <w:lang w:val="en"/>
        </w:rPr>
        <w:t>Sridharan S, Graves-smith TR. Postbuckling analysis with finite strips. Journal of the Engineering Mechanics Division ASCE</w:t>
      </w:r>
      <w:r w:rsidR="00E53F08" w:rsidRPr="009F1C3B">
        <w:rPr>
          <w:rFonts w:cs="Times New Roman"/>
          <w:lang w:val="en"/>
        </w:rPr>
        <w:t>.</w:t>
      </w:r>
      <w:r w:rsidRPr="009F1C3B">
        <w:rPr>
          <w:rFonts w:cs="Times New Roman" w:hint="eastAsia"/>
          <w:lang w:val="en"/>
        </w:rPr>
        <w:t xml:space="preserve"> 1981; 107: 869-888.</w:t>
      </w:r>
      <w:bookmarkEnd w:id="807"/>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8" w:name="_Ref436220869"/>
      <w:r w:rsidRPr="009F1C3B">
        <w:rPr>
          <w:rFonts w:cs="Times New Roman"/>
          <w:lang w:val="en"/>
        </w:rPr>
        <w:t>Sridharan S. A finite strip a</w:t>
      </w:r>
      <w:r w:rsidRPr="009F1C3B">
        <w:rPr>
          <w:rFonts w:cs="Times New Roman" w:hint="eastAsia"/>
          <w:lang w:val="en"/>
        </w:rPr>
        <w:t>n</w:t>
      </w:r>
      <w:r w:rsidRPr="009F1C3B">
        <w:rPr>
          <w:rFonts w:cs="Times New Roman"/>
          <w:lang w:val="en"/>
        </w:rPr>
        <w:t>alysis of locally buckled plate structures subject to nonuniform compression</w:t>
      </w:r>
      <w:r w:rsidRPr="009F1C3B">
        <w:rPr>
          <w:rFonts w:cs="Times New Roman" w:hint="eastAsia"/>
          <w:lang w:val="en"/>
        </w:rPr>
        <w:t>. Engineering structures</w:t>
      </w:r>
      <w:r w:rsidR="00E53F08" w:rsidRPr="009F1C3B">
        <w:rPr>
          <w:rFonts w:cs="Times New Roman"/>
          <w:lang w:val="en"/>
        </w:rPr>
        <w:t>.</w:t>
      </w:r>
      <w:r w:rsidRPr="009F1C3B">
        <w:rPr>
          <w:rFonts w:cs="Times New Roman" w:hint="eastAsia"/>
          <w:lang w:val="en"/>
        </w:rPr>
        <w:t xml:space="preserve"> 1982; 4: 249-255.</w:t>
      </w:r>
      <w:bookmarkEnd w:id="808"/>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09" w:name="_Ref436220873"/>
      <w:r w:rsidRPr="009F1C3B">
        <w:rPr>
          <w:rFonts w:cs="Times New Roman" w:hint="eastAsia"/>
          <w:lang w:val="en"/>
        </w:rPr>
        <w:t>Sridharan S. A semi-analytical method for the post-local-torsional buckling analysis of prismatic plate structures. International Journal for numerical methods in engineering</w:t>
      </w:r>
      <w:r w:rsidR="00E53F08" w:rsidRPr="009F1C3B">
        <w:rPr>
          <w:rFonts w:cs="Times New Roman"/>
          <w:lang w:val="en"/>
        </w:rPr>
        <w:t>.</w:t>
      </w:r>
      <w:r w:rsidRPr="009F1C3B">
        <w:rPr>
          <w:rFonts w:cs="Times New Roman" w:hint="eastAsia"/>
          <w:lang w:val="en"/>
        </w:rPr>
        <w:t xml:space="preserve"> 1982; 18: 1685-1697.</w:t>
      </w:r>
      <w:bookmarkEnd w:id="809"/>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10" w:name="_Ref430794151"/>
      <w:r w:rsidRPr="009F1C3B">
        <w:rPr>
          <w:rFonts w:cs="Times New Roman" w:hint="eastAsia"/>
          <w:lang w:val="en"/>
        </w:rPr>
        <w:lastRenderedPageBreak/>
        <w:t xml:space="preserve">Supple WJ. Changes of wave-form of plated </w:t>
      </w:r>
      <w:r w:rsidRPr="009F1C3B">
        <w:rPr>
          <w:rFonts w:cs="Times New Roman"/>
          <w:lang w:val="en"/>
        </w:rPr>
        <w:t>in the</w:t>
      </w:r>
      <w:r w:rsidRPr="009F1C3B">
        <w:rPr>
          <w:rFonts w:cs="Times New Roman" w:hint="eastAsia"/>
          <w:lang w:val="en"/>
        </w:rPr>
        <w:t xml:space="preserve"> post-buckling range. International Journal of Solids Structures</w:t>
      </w:r>
      <w:r w:rsidR="00E53F08" w:rsidRPr="009F1C3B">
        <w:rPr>
          <w:rFonts w:cs="Times New Roman"/>
          <w:lang w:val="en"/>
        </w:rPr>
        <w:t>.</w:t>
      </w:r>
      <w:r w:rsidRPr="009F1C3B">
        <w:rPr>
          <w:rFonts w:cs="Times New Roman" w:hint="eastAsia"/>
          <w:lang w:val="en"/>
        </w:rPr>
        <w:t xml:space="preserve"> 1970; 6: 1243-1258.</w:t>
      </w:r>
      <w:bookmarkEnd w:id="810"/>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11" w:name="_Ref383598141"/>
      <w:r w:rsidRPr="009F1C3B">
        <w:rPr>
          <w:rFonts w:cs="Times New Roman"/>
          <w:lang w:val="en"/>
        </w:rPr>
        <w:t>Thomasson PO</w:t>
      </w:r>
      <w:r w:rsidRPr="009F1C3B">
        <w:rPr>
          <w:rFonts w:cs="Times New Roman" w:hint="eastAsia"/>
          <w:lang w:val="en"/>
        </w:rPr>
        <w:t>. T</w:t>
      </w:r>
      <w:r w:rsidRPr="009F1C3B">
        <w:rPr>
          <w:rFonts w:cs="Times New Roman"/>
          <w:lang w:val="en"/>
        </w:rPr>
        <w:t xml:space="preserve">hin-walled </w:t>
      </w:r>
      <w:r w:rsidRPr="009F1C3B">
        <w:rPr>
          <w:rFonts w:cs="Times New Roman" w:hint="eastAsia"/>
          <w:lang w:val="en"/>
        </w:rPr>
        <w:t>C</w:t>
      </w:r>
      <w:r w:rsidRPr="009F1C3B">
        <w:rPr>
          <w:rFonts w:cs="Times New Roman"/>
          <w:lang w:val="en"/>
        </w:rPr>
        <w:t>-shaped panels in axial compression</w:t>
      </w:r>
      <w:r w:rsidRPr="009F1C3B">
        <w:rPr>
          <w:rFonts w:cs="Times New Roman" w:hint="eastAsia"/>
          <w:lang w:val="en"/>
        </w:rPr>
        <w:t xml:space="preserve">. </w:t>
      </w:r>
      <w:r w:rsidRPr="009F1C3B">
        <w:rPr>
          <w:rFonts w:cs="Times New Roman"/>
          <w:lang w:val="en"/>
        </w:rPr>
        <w:t>Stockholm, Sweden</w:t>
      </w:r>
      <w:r w:rsidRPr="009F1C3B">
        <w:rPr>
          <w:rFonts w:cs="Times New Roman" w:hint="eastAsia"/>
          <w:lang w:val="en"/>
        </w:rPr>
        <w:t xml:space="preserve">: </w:t>
      </w:r>
      <w:r w:rsidRPr="009F1C3B">
        <w:rPr>
          <w:rFonts w:cs="Times New Roman"/>
          <w:lang w:val="en"/>
        </w:rPr>
        <w:t>Swedish Council for Building Research</w:t>
      </w:r>
      <w:r w:rsidRPr="009F1C3B">
        <w:rPr>
          <w:rFonts w:cs="Times New Roman" w:hint="eastAsia"/>
          <w:lang w:val="en"/>
        </w:rPr>
        <w:t>; 1978</w:t>
      </w:r>
      <w:r w:rsidRPr="009F1C3B">
        <w:rPr>
          <w:rFonts w:cs="Times New Roman"/>
          <w:lang w:val="en"/>
        </w:rPr>
        <w:t>.</w:t>
      </w:r>
      <w:bookmarkEnd w:id="811"/>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12" w:name="_Ref467501178"/>
      <w:r w:rsidRPr="009F1C3B">
        <w:rPr>
          <w:rFonts w:cs="Times New Roman" w:hint="eastAsia"/>
          <w:lang w:val="en"/>
        </w:rPr>
        <w:t xml:space="preserve">Timoshenko SP, Gere JM. Theory of elastic stability. New York: </w:t>
      </w:r>
      <w:r w:rsidRPr="009F1C3B">
        <w:rPr>
          <w:rFonts w:cs="Times New Roman"/>
          <w:kern w:val="0"/>
        </w:rPr>
        <w:t>McGraw-Hill</w:t>
      </w:r>
      <w:r w:rsidRPr="009F1C3B">
        <w:rPr>
          <w:rFonts w:cs="Times New Roman" w:hint="eastAsia"/>
          <w:kern w:val="0"/>
        </w:rPr>
        <w:t>; 1961.</w:t>
      </w:r>
      <w:bookmarkEnd w:id="812"/>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13" w:name="_Ref484006018"/>
      <w:r w:rsidRPr="009F1C3B">
        <w:rPr>
          <w:rFonts w:cs="Times New Roman"/>
          <w:lang w:val="de-DE"/>
        </w:rPr>
        <w:t xml:space="preserve">Timoshenko SP. Einige Stabilitätsprobleme der Elastizitätstheorie. </w:t>
      </w:r>
      <w:r w:rsidRPr="009F1C3B">
        <w:rPr>
          <w:rFonts w:cs="Times New Roman"/>
          <w:lang w:val="en"/>
        </w:rPr>
        <w:t>Zeitschrift für Mathematik und Physik</w:t>
      </w:r>
      <w:r w:rsidR="00E53F08" w:rsidRPr="009F1C3B">
        <w:rPr>
          <w:rFonts w:cs="Times New Roman"/>
          <w:lang w:val="en"/>
        </w:rPr>
        <w:t>.</w:t>
      </w:r>
      <w:r w:rsidRPr="009F1C3B">
        <w:rPr>
          <w:rFonts w:cs="Times New Roman"/>
          <w:lang w:val="en"/>
        </w:rPr>
        <w:t xml:space="preserve"> 1910; 58: 337.</w:t>
      </w:r>
      <w:bookmarkEnd w:id="813"/>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14" w:name="_Ref430794155"/>
      <w:r w:rsidRPr="009F1C3B">
        <w:rPr>
          <w:rFonts w:cs="Times New Roman" w:hint="eastAsia"/>
          <w:lang w:val="it-IT"/>
        </w:rPr>
        <w:t xml:space="preserve">Uemura M, O-Il Byon. </w:t>
      </w:r>
      <w:r w:rsidRPr="009F1C3B">
        <w:rPr>
          <w:rFonts w:cs="Times New Roman" w:hint="eastAsia"/>
          <w:lang w:val="en"/>
        </w:rPr>
        <w:t>Secondary buckling of a flat plate under uniaxial compression part 1: theoretical analysis of simply supported flat plate. International Journal of Non-linear Mechanics</w:t>
      </w:r>
      <w:r w:rsidR="00E53F08" w:rsidRPr="009F1C3B">
        <w:rPr>
          <w:rFonts w:cs="Times New Roman"/>
          <w:lang w:val="en"/>
        </w:rPr>
        <w:t>.</w:t>
      </w:r>
      <w:r w:rsidRPr="009F1C3B">
        <w:rPr>
          <w:rFonts w:cs="Times New Roman" w:hint="eastAsia"/>
          <w:lang w:val="en"/>
        </w:rPr>
        <w:t xml:space="preserve"> 1977; 12: 355-370.</w:t>
      </w:r>
      <w:bookmarkEnd w:id="814"/>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15" w:name="_Ref430794156"/>
      <w:r w:rsidRPr="009F1C3B">
        <w:rPr>
          <w:rFonts w:cs="Times New Roman" w:hint="eastAsia"/>
          <w:lang w:val="it-IT"/>
        </w:rPr>
        <w:t xml:space="preserve">Uemura M, O-Il Byon. </w:t>
      </w:r>
      <w:r w:rsidRPr="009F1C3B">
        <w:rPr>
          <w:rFonts w:cs="Times New Roman" w:hint="eastAsia"/>
          <w:lang w:val="en"/>
        </w:rPr>
        <w:t>Secondary buckling of a flat plate under uniaxial compression part 2: analysis of clamped plate by F.E.M. and comparison with experiments. International Journal of Non-linear Mechanics</w:t>
      </w:r>
      <w:r w:rsidR="00E53F08" w:rsidRPr="009F1C3B">
        <w:rPr>
          <w:rFonts w:cs="Times New Roman"/>
          <w:lang w:val="en"/>
        </w:rPr>
        <w:t>.</w:t>
      </w:r>
      <w:r w:rsidRPr="009F1C3B">
        <w:rPr>
          <w:rFonts w:cs="Times New Roman" w:hint="eastAsia"/>
          <w:lang w:val="en"/>
        </w:rPr>
        <w:t xml:space="preserve"> 1978; 13: 1-14.</w:t>
      </w:r>
      <w:bookmarkEnd w:id="815"/>
    </w:p>
    <w:p w:rsidR="00C2685B" w:rsidRPr="009F1C3B" w:rsidRDefault="00C2685B" w:rsidP="003A1CAC">
      <w:pPr>
        <w:pStyle w:val="ListParagraph"/>
        <w:widowControl/>
        <w:numPr>
          <w:ilvl w:val="0"/>
          <w:numId w:val="5"/>
        </w:numPr>
        <w:spacing w:before="0" w:after="0"/>
        <w:ind w:firstLineChars="0"/>
        <w:contextualSpacing/>
        <w:rPr>
          <w:lang w:val="en"/>
        </w:rPr>
      </w:pPr>
      <w:bookmarkStart w:id="816" w:name="_Ref433203427"/>
      <w:r w:rsidRPr="009F1C3B">
        <w:rPr>
          <w:lang w:val="en"/>
        </w:rPr>
        <w:t xml:space="preserve">Van der Neut A. The Interaction of Local Buckling and Column Failure of Thin-walled Compression Members. </w:t>
      </w:r>
      <w:r w:rsidRPr="009F1C3B">
        <w:rPr>
          <w:rFonts w:hint="eastAsia"/>
          <w:lang w:val="en"/>
        </w:rPr>
        <w:t xml:space="preserve">In: </w:t>
      </w:r>
      <w:r w:rsidRPr="009F1C3B">
        <w:rPr>
          <w:lang w:val="en"/>
        </w:rPr>
        <w:t xml:space="preserve">Hetenyi </w:t>
      </w:r>
      <w:r w:rsidRPr="009F1C3B">
        <w:rPr>
          <w:rFonts w:hint="eastAsia"/>
          <w:lang w:val="en"/>
        </w:rPr>
        <w:t xml:space="preserve">M, </w:t>
      </w:r>
      <w:r w:rsidRPr="009F1C3B">
        <w:rPr>
          <w:lang w:val="en"/>
        </w:rPr>
        <w:t>Vincenti</w:t>
      </w:r>
      <w:r w:rsidRPr="009F1C3B">
        <w:rPr>
          <w:rFonts w:hint="eastAsia"/>
          <w:lang w:val="en"/>
        </w:rPr>
        <w:t xml:space="preserve"> WG, editors. </w:t>
      </w:r>
      <w:r w:rsidRPr="009F1C3B">
        <w:rPr>
          <w:lang w:val="en"/>
        </w:rPr>
        <w:t>Proceedings of the Twelfth International Congress of Applied Mechanics</w:t>
      </w:r>
      <w:r w:rsidRPr="009F1C3B">
        <w:rPr>
          <w:rFonts w:hint="eastAsia"/>
          <w:lang w:val="en"/>
        </w:rPr>
        <w:t>; 1968 Aug 26-31; Stanford, CA, USA.</w:t>
      </w:r>
      <w:r w:rsidRPr="009F1C3B">
        <w:rPr>
          <w:lang w:val="en"/>
        </w:rPr>
        <w:t xml:space="preserve"> </w:t>
      </w:r>
      <w:r w:rsidRPr="009F1C3B">
        <w:rPr>
          <w:rFonts w:hint="eastAsia"/>
          <w:lang w:val="en"/>
        </w:rPr>
        <w:t xml:space="preserve">Berlin: </w:t>
      </w:r>
      <w:r w:rsidRPr="009F1C3B">
        <w:rPr>
          <w:lang w:val="en"/>
        </w:rPr>
        <w:t>Springer-Verlag, New York</w:t>
      </w:r>
      <w:r w:rsidRPr="009F1C3B">
        <w:rPr>
          <w:rFonts w:hint="eastAsia"/>
          <w:lang w:val="en"/>
        </w:rPr>
        <w:t xml:space="preserve">: </w:t>
      </w:r>
      <w:r w:rsidRPr="009F1C3B">
        <w:rPr>
          <w:lang w:val="en"/>
        </w:rPr>
        <w:t>Heidelberg</w:t>
      </w:r>
      <w:r w:rsidRPr="009F1C3B">
        <w:rPr>
          <w:rFonts w:hint="eastAsia"/>
          <w:lang w:val="en"/>
        </w:rPr>
        <w:t>;</w:t>
      </w:r>
      <w:r w:rsidRPr="009F1C3B">
        <w:rPr>
          <w:lang w:val="en"/>
        </w:rPr>
        <w:t xml:space="preserve"> 1969: 389-399.</w:t>
      </w:r>
      <w:bookmarkEnd w:id="816"/>
    </w:p>
    <w:p w:rsidR="00C2685B" w:rsidRPr="009F1C3B" w:rsidRDefault="00C2685B" w:rsidP="003A1CAC">
      <w:pPr>
        <w:pStyle w:val="ListParagraph"/>
        <w:widowControl/>
        <w:numPr>
          <w:ilvl w:val="0"/>
          <w:numId w:val="5"/>
        </w:numPr>
        <w:spacing w:before="0" w:after="0"/>
        <w:ind w:firstLineChars="0"/>
        <w:contextualSpacing/>
        <w:rPr>
          <w:lang w:val="en"/>
        </w:rPr>
      </w:pPr>
      <w:bookmarkStart w:id="817" w:name="_Ref484001014"/>
      <w:r w:rsidRPr="009F1C3B">
        <w:rPr>
          <w:rFonts w:cs="Times New Roman"/>
          <w:kern w:val="0"/>
          <w:lang w:val="de-DE"/>
        </w:rPr>
        <w:t xml:space="preserve">Von Kármán T. Festigkeitsprobleme im Maschinenbau.  </w:t>
      </w:r>
      <w:r w:rsidRPr="009F1C3B">
        <w:rPr>
          <w:rFonts w:cs="Times New Roman"/>
          <w:kern w:val="0"/>
        </w:rPr>
        <w:t>Encyk. der Math. Wiss. 1910; 4(4): 349.</w:t>
      </w:r>
      <w:bookmarkEnd w:id="817"/>
    </w:p>
    <w:p w:rsidR="00C2685B" w:rsidRPr="009F1C3B" w:rsidRDefault="00C2685B" w:rsidP="003A1CAC">
      <w:pPr>
        <w:pStyle w:val="ListParagraph"/>
        <w:widowControl/>
        <w:numPr>
          <w:ilvl w:val="0"/>
          <w:numId w:val="5"/>
        </w:numPr>
        <w:spacing w:before="0" w:after="0"/>
        <w:ind w:firstLineChars="0"/>
        <w:contextualSpacing/>
        <w:rPr>
          <w:lang w:val="en"/>
        </w:rPr>
      </w:pPr>
      <w:bookmarkStart w:id="818" w:name="_Ref484017415"/>
      <w:r w:rsidRPr="009F1C3B">
        <w:rPr>
          <w:rFonts w:cs="Times New Roman"/>
          <w:kern w:val="0"/>
        </w:rPr>
        <w:t xml:space="preserve">Wagner H, Pretschner W. Torsion and buckling of open sections. </w:t>
      </w:r>
      <w:r w:rsidRPr="009F1C3B">
        <w:t>NACA Tech. Mem. 784; 1936.</w:t>
      </w:r>
      <w:bookmarkEnd w:id="818"/>
    </w:p>
    <w:p w:rsidR="00C2685B" w:rsidRPr="009F1C3B" w:rsidRDefault="00C2685B" w:rsidP="003A1CAC">
      <w:pPr>
        <w:pStyle w:val="ListParagraph"/>
        <w:widowControl/>
        <w:numPr>
          <w:ilvl w:val="0"/>
          <w:numId w:val="5"/>
        </w:numPr>
        <w:spacing w:before="0" w:after="0"/>
        <w:ind w:firstLineChars="0"/>
        <w:contextualSpacing/>
        <w:rPr>
          <w:lang w:val="en"/>
        </w:rPr>
      </w:pPr>
      <w:r w:rsidRPr="009F1C3B">
        <w:rPr>
          <w:lang w:val="de-DE"/>
        </w:rPr>
        <w:t xml:space="preserve">Wagner H. Verdrehung und Knickung von offenen Profilen. </w:t>
      </w:r>
      <w:r w:rsidRPr="009F1C3B">
        <w:t>25th Annivers</w:t>
      </w:r>
      <w:r w:rsidR="00E53F08" w:rsidRPr="009F1C3B">
        <w:t xml:space="preserve">ary </w:t>
      </w:r>
      <w:r w:rsidRPr="009F1C3B">
        <w:t xml:space="preserve">Publication, Technische Hochschule, Danzig, Translated in NACA Tech. Mem. 807; 1936. </w:t>
      </w:r>
      <w:r w:rsidRPr="009F1C3B">
        <w:rPr>
          <w:rFonts w:cs="Times New Roman"/>
          <w:kern w:val="0"/>
        </w:rPr>
        <w:t xml:space="preserve"> </w:t>
      </w:r>
    </w:p>
    <w:p w:rsidR="00C2685B" w:rsidRPr="009F1C3B" w:rsidRDefault="00C2685B" w:rsidP="003A1CAC">
      <w:pPr>
        <w:pStyle w:val="ListParagraph"/>
        <w:widowControl/>
        <w:numPr>
          <w:ilvl w:val="0"/>
          <w:numId w:val="5"/>
        </w:numPr>
        <w:spacing w:before="0" w:after="0"/>
        <w:ind w:firstLineChars="0"/>
        <w:contextualSpacing/>
        <w:rPr>
          <w:lang w:val="en"/>
        </w:rPr>
      </w:pPr>
      <w:bookmarkStart w:id="819" w:name="_Ref484019398"/>
      <w:r w:rsidRPr="009F1C3B">
        <w:rPr>
          <w:rFonts w:cs="Times New Roman"/>
          <w:kern w:val="0"/>
          <w:lang w:val="it-IT"/>
        </w:rPr>
        <w:t xml:space="preserve">Wai-Fah Chen, Toshio Atsuta. </w:t>
      </w:r>
      <w:r w:rsidRPr="009F1C3B">
        <w:rPr>
          <w:rFonts w:cs="Times New Roman"/>
          <w:kern w:val="0"/>
        </w:rPr>
        <w:t xml:space="preserve">Theory of Beam-Columns, Volume 2: Space Behavior and Design. </w:t>
      </w:r>
      <w:bookmarkEnd w:id="819"/>
      <w:r w:rsidRPr="009F1C3B">
        <w:rPr>
          <w:rFonts w:cs="Times New Roman" w:hint="eastAsia"/>
          <w:lang w:val="en"/>
        </w:rPr>
        <w:t xml:space="preserve">New York: </w:t>
      </w:r>
      <w:r w:rsidRPr="009F1C3B">
        <w:rPr>
          <w:rFonts w:cs="Times New Roman"/>
          <w:kern w:val="0"/>
        </w:rPr>
        <w:t>McGraw-Hill</w:t>
      </w:r>
      <w:r w:rsidRPr="009F1C3B">
        <w:rPr>
          <w:rFonts w:cs="Times New Roman" w:hint="eastAsia"/>
          <w:kern w:val="0"/>
        </w:rPr>
        <w:t>; 19</w:t>
      </w:r>
      <w:r w:rsidRPr="009F1C3B">
        <w:rPr>
          <w:rFonts w:cs="Times New Roman"/>
          <w:kern w:val="0"/>
        </w:rPr>
        <w:t>77</w:t>
      </w:r>
      <w:r w:rsidRPr="009F1C3B">
        <w:rPr>
          <w:rFonts w:cs="Times New Roman" w:hint="eastAsia"/>
          <w:kern w:val="0"/>
        </w:rPr>
        <w:t>.</w:t>
      </w:r>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0" w:name="_Ref467005465"/>
      <w:r w:rsidRPr="009F1C3B">
        <w:rPr>
          <w:rFonts w:cs="Times New Roman"/>
          <w:kern w:val="0"/>
        </w:rPr>
        <w:t>Walker</w:t>
      </w:r>
      <w:r w:rsidRPr="009F1C3B">
        <w:rPr>
          <w:rFonts w:cs="Times New Roman" w:hint="eastAsia"/>
          <w:kern w:val="0"/>
        </w:rPr>
        <w:t xml:space="preserve"> </w:t>
      </w:r>
      <w:r w:rsidRPr="009F1C3B">
        <w:rPr>
          <w:rFonts w:cs="Times New Roman"/>
          <w:kern w:val="0"/>
        </w:rPr>
        <w:t>AC. The Post-Buckling Behaviour of Simply Supported Square Plates.</w:t>
      </w:r>
      <w:r w:rsidRPr="009F1C3B">
        <w:rPr>
          <w:rFonts w:cs="Times New Roman" w:hint="eastAsia"/>
          <w:kern w:val="0"/>
        </w:rPr>
        <w:t xml:space="preserve"> </w:t>
      </w:r>
      <w:r w:rsidRPr="009F1C3B">
        <w:rPr>
          <w:rFonts w:cs="Times New Roman"/>
          <w:kern w:val="0"/>
        </w:rPr>
        <w:t>Aeronautical Quarterly</w:t>
      </w:r>
      <w:r w:rsidR="00E53F08" w:rsidRPr="009F1C3B">
        <w:rPr>
          <w:rFonts w:cs="Times New Roman"/>
          <w:kern w:val="0"/>
        </w:rPr>
        <w:t>.</w:t>
      </w:r>
      <w:r w:rsidRPr="009F1C3B">
        <w:rPr>
          <w:rFonts w:cs="Times New Roman" w:hint="eastAsia"/>
          <w:kern w:val="0"/>
        </w:rPr>
        <w:t xml:space="preserve"> 1969; </w:t>
      </w:r>
      <w:r w:rsidRPr="009F1C3B">
        <w:rPr>
          <w:rFonts w:cs="Times New Roman"/>
          <w:kern w:val="0"/>
        </w:rPr>
        <w:t>20</w:t>
      </w:r>
      <w:r w:rsidRPr="009F1C3B">
        <w:rPr>
          <w:rFonts w:cs="Times New Roman" w:hint="eastAsia"/>
          <w:kern w:val="0"/>
        </w:rPr>
        <w:t>:</w:t>
      </w:r>
      <w:r w:rsidRPr="009F1C3B">
        <w:rPr>
          <w:rFonts w:cs="Times New Roman"/>
          <w:kern w:val="0"/>
        </w:rPr>
        <w:t xml:space="preserve"> 203-222.</w:t>
      </w:r>
      <w:bookmarkEnd w:id="820"/>
      <w:r w:rsidRPr="009F1C3B">
        <w:rPr>
          <w:rFonts w:cs="Times New Roman" w:hint="eastAsia"/>
          <w:kern w:val="0"/>
        </w:rPr>
        <w:t xml:space="preserve"> </w:t>
      </w:r>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1" w:name="_Ref466977904"/>
      <w:r w:rsidRPr="009F1C3B">
        <w:rPr>
          <w:rFonts w:cs="Times New Roman" w:hint="eastAsia"/>
          <w:lang w:val="en"/>
        </w:rPr>
        <w:t xml:space="preserve">Winter G. </w:t>
      </w:r>
      <w:r w:rsidRPr="009F1C3B">
        <w:rPr>
          <w:rFonts w:cs="Times New Roman"/>
          <w:lang w:val="en"/>
        </w:rPr>
        <w:t>Commentary on the 1968 Edition of the Specification for the Design of Cold</w:t>
      </w:r>
      <w:r w:rsidRPr="009F1C3B">
        <w:rPr>
          <w:rFonts w:cs="Times New Roman" w:hint="eastAsia"/>
          <w:lang w:val="en"/>
        </w:rPr>
        <w:t>-</w:t>
      </w:r>
      <w:r w:rsidRPr="009F1C3B">
        <w:rPr>
          <w:rFonts w:cs="Times New Roman"/>
          <w:lang w:val="en"/>
        </w:rPr>
        <w:t>Formed Steel Structural Members</w:t>
      </w:r>
      <w:r w:rsidRPr="009F1C3B">
        <w:rPr>
          <w:rFonts w:cs="Times New Roman" w:hint="eastAsia"/>
          <w:lang w:val="en"/>
        </w:rPr>
        <w:t xml:space="preserve">. New York: </w:t>
      </w:r>
      <w:r w:rsidRPr="009F1C3B">
        <w:rPr>
          <w:rFonts w:cs="Times New Roman"/>
          <w:lang w:val="en"/>
        </w:rPr>
        <w:t>American Iron and Steel Institute</w:t>
      </w:r>
      <w:r w:rsidRPr="009F1C3B">
        <w:rPr>
          <w:rFonts w:cs="Times New Roman" w:hint="eastAsia"/>
          <w:lang w:val="en"/>
        </w:rPr>
        <w:t>; 1970.</w:t>
      </w:r>
      <w:bookmarkEnd w:id="821"/>
      <w:r w:rsidRPr="009F1C3B">
        <w:rPr>
          <w:rFonts w:cs="Times New Roman"/>
          <w:lang w:val="en"/>
        </w:rPr>
        <w:t xml:space="preserve"> </w:t>
      </w:r>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2" w:name="_Ref466977801"/>
      <w:r w:rsidRPr="009F1C3B">
        <w:rPr>
          <w:rFonts w:cs="Times New Roman" w:hint="eastAsia"/>
          <w:lang w:val="en"/>
        </w:rPr>
        <w:t xml:space="preserve">Winter G. Performance of thin steel compression flanges. </w:t>
      </w:r>
      <w:r w:rsidRPr="009F1C3B">
        <w:rPr>
          <w:rFonts w:cs="Times New Roman"/>
          <w:lang w:val="en"/>
        </w:rPr>
        <w:t>Preliminary</w:t>
      </w:r>
      <w:r w:rsidRPr="009F1C3B">
        <w:rPr>
          <w:rFonts w:cs="Times New Roman" w:hint="eastAsia"/>
          <w:lang w:val="en"/>
        </w:rPr>
        <w:t xml:space="preserve"> publication, presented at the 3rd Congress of The International Association for Bridge and Structural Engineering. Liege; 1948.</w:t>
      </w:r>
      <w:bookmarkEnd w:id="822"/>
      <w:r w:rsidRPr="009F1C3B">
        <w:rPr>
          <w:rFonts w:cs="Times New Roman" w:hint="eastAsia"/>
          <w:lang w:val="en"/>
        </w:rPr>
        <w:t xml:space="preserve"> </w:t>
      </w:r>
    </w:p>
    <w:p w:rsidR="00C2685B" w:rsidRPr="009F1C3B" w:rsidRDefault="00C2685B" w:rsidP="003A1CAC">
      <w:pPr>
        <w:pStyle w:val="ListParagraph"/>
        <w:widowControl/>
        <w:numPr>
          <w:ilvl w:val="0"/>
          <w:numId w:val="5"/>
        </w:numPr>
        <w:spacing w:before="0" w:after="0"/>
        <w:ind w:firstLineChars="0"/>
        <w:contextualSpacing/>
        <w:rPr>
          <w:rFonts w:cs="Times New Roman"/>
          <w:kern w:val="0"/>
        </w:rPr>
      </w:pPr>
      <w:bookmarkStart w:id="823" w:name="_Ref467005483"/>
      <w:r w:rsidRPr="009F1C3B">
        <w:rPr>
          <w:rFonts w:cs="Times New Roman"/>
          <w:kern w:val="0"/>
        </w:rPr>
        <w:t>Yamaki</w:t>
      </w:r>
      <w:r w:rsidRPr="009F1C3B">
        <w:rPr>
          <w:rFonts w:cs="Times New Roman" w:hint="eastAsia"/>
          <w:kern w:val="0"/>
        </w:rPr>
        <w:t xml:space="preserve"> </w:t>
      </w:r>
      <w:r w:rsidRPr="009F1C3B">
        <w:rPr>
          <w:rFonts w:cs="Times New Roman"/>
          <w:kern w:val="0"/>
        </w:rPr>
        <w:t>N. Post-Buckling Behaviour of Rectangular Plates with Small Initial</w:t>
      </w:r>
      <w:r w:rsidRPr="009F1C3B">
        <w:rPr>
          <w:rFonts w:cs="Times New Roman" w:hint="eastAsia"/>
          <w:kern w:val="0"/>
        </w:rPr>
        <w:t xml:space="preserve"> </w:t>
      </w:r>
      <w:r w:rsidRPr="009F1C3B">
        <w:rPr>
          <w:rFonts w:cs="Times New Roman"/>
          <w:kern w:val="0"/>
        </w:rPr>
        <w:t>Curvature Loaded in Edge Compression</w:t>
      </w:r>
      <w:r w:rsidRPr="009F1C3B">
        <w:rPr>
          <w:rFonts w:cs="Times New Roman" w:hint="eastAsia"/>
          <w:kern w:val="0"/>
        </w:rPr>
        <w:t>.</w:t>
      </w:r>
      <w:r w:rsidRPr="009F1C3B">
        <w:rPr>
          <w:rFonts w:cs="Times New Roman"/>
          <w:kern w:val="0"/>
        </w:rPr>
        <w:t xml:space="preserve"> Journal of Applied Mechanics</w:t>
      </w:r>
      <w:r w:rsidR="00E53F08" w:rsidRPr="009F1C3B">
        <w:rPr>
          <w:rFonts w:cs="Times New Roman"/>
          <w:kern w:val="0"/>
        </w:rPr>
        <w:t>.</w:t>
      </w:r>
      <w:r w:rsidRPr="009F1C3B">
        <w:rPr>
          <w:rFonts w:cs="Times New Roman" w:hint="eastAsia"/>
          <w:kern w:val="0"/>
        </w:rPr>
        <w:t xml:space="preserve"> 1959; </w:t>
      </w:r>
      <w:r w:rsidRPr="009F1C3B">
        <w:rPr>
          <w:rFonts w:cs="Times New Roman"/>
          <w:kern w:val="0"/>
        </w:rPr>
        <w:t>26</w:t>
      </w:r>
      <w:r w:rsidRPr="009F1C3B">
        <w:rPr>
          <w:rFonts w:cs="Times New Roman" w:hint="eastAsia"/>
          <w:kern w:val="0"/>
        </w:rPr>
        <w:t>:</w:t>
      </w:r>
      <w:r w:rsidRPr="009F1C3B">
        <w:rPr>
          <w:rFonts w:cs="Times New Roman"/>
          <w:kern w:val="0"/>
        </w:rPr>
        <w:t xml:space="preserve"> 407-414.</w:t>
      </w:r>
      <w:bookmarkEnd w:id="823"/>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4" w:name="_Ref383627220"/>
      <w:r w:rsidRPr="009F1C3B">
        <w:rPr>
          <w:rFonts w:cs="Times New Roman" w:hint="eastAsia"/>
          <w:lang w:val="en"/>
        </w:rPr>
        <w:lastRenderedPageBreak/>
        <w:t>Yang D, Hancock GJ. C</w:t>
      </w:r>
      <w:r w:rsidRPr="009F1C3B">
        <w:rPr>
          <w:rFonts w:cs="Times New Roman"/>
          <w:lang w:val="en"/>
        </w:rPr>
        <w:t>ompression tests of high strength steel channel columns with interaction between local and distortional buckling</w:t>
      </w:r>
      <w:r w:rsidRPr="009F1C3B">
        <w:rPr>
          <w:rFonts w:cs="Times New Roman" w:hint="eastAsia"/>
          <w:lang w:val="en"/>
        </w:rPr>
        <w:t xml:space="preserve">. </w:t>
      </w:r>
      <w:r w:rsidRPr="009F1C3B">
        <w:rPr>
          <w:rFonts w:cs="Times New Roman"/>
          <w:lang w:val="en"/>
        </w:rPr>
        <w:t>Journal</w:t>
      </w:r>
      <w:r w:rsidRPr="009F1C3B">
        <w:rPr>
          <w:rFonts w:cs="Times New Roman" w:hint="eastAsia"/>
          <w:lang w:val="en"/>
        </w:rPr>
        <w:t xml:space="preserve"> </w:t>
      </w:r>
      <w:r w:rsidRPr="009F1C3B">
        <w:rPr>
          <w:rFonts w:cs="Times New Roman"/>
          <w:lang w:val="en"/>
        </w:rPr>
        <w:t>of</w:t>
      </w:r>
      <w:r w:rsidRPr="009F1C3B">
        <w:rPr>
          <w:rFonts w:cs="Times New Roman" w:hint="eastAsia"/>
          <w:lang w:val="en"/>
        </w:rPr>
        <w:t xml:space="preserve"> </w:t>
      </w:r>
      <w:r w:rsidRPr="009F1C3B">
        <w:rPr>
          <w:rFonts w:cs="Times New Roman"/>
          <w:lang w:val="en"/>
        </w:rPr>
        <w:t>Structural</w:t>
      </w:r>
      <w:r w:rsidRPr="009F1C3B">
        <w:rPr>
          <w:rFonts w:cs="Times New Roman" w:hint="eastAsia"/>
          <w:lang w:val="en"/>
        </w:rPr>
        <w:t xml:space="preserve"> </w:t>
      </w:r>
      <w:r w:rsidRPr="009F1C3B">
        <w:rPr>
          <w:rFonts w:cs="Times New Roman"/>
          <w:lang w:val="en"/>
        </w:rPr>
        <w:t>Engineering</w:t>
      </w:r>
      <w:r w:rsidR="00E53F08" w:rsidRPr="009F1C3B">
        <w:rPr>
          <w:rFonts w:cs="Times New Roman"/>
          <w:lang w:val="en"/>
        </w:rPr>
        <w:t>.</w:t>
      </w:r>
      <w:r w:rsidRPr="009F1C3B">
        <w:rPr>
          <w:rFonts w:cs="Times New Roman"/>
          <w:lang w:val="en"/>
        </w:rPr>
        <w:t xml:space="preserve"> 200</w:t>
      </w:r>
      <w:r w:rsidRPr="009F1C3B">
        <w:rPr>
          <w:rFonts w:cs="Times New Roman" w:hint="eastAsia"/>
          <w:lang w:val="en"/>
        </w:rPr>
        <w:t>4</w:t>
      </w:r>
      <w:r w:rsidRPr="009F1C3B">
        <w:rPr>
          <w:rFonts w:cs="Times New Roman"/>
          <w:lang w:val="en"/>
        </w:rPr>
        <w:t>;</w:t>
      </w:r>
      <w:r w:rsidRPr="009F1C3B">
        <w:rPr>
          <w:rFonts w:cs="Times New Roman" w:hint="eastAsia"/>
          <w:lang w:val="en"/>
        </w:rPr>
        <w:t xml:space="preserve"> </w:t>
      </w:r>
      <w:r w:rsidRPr="009F1C3B">
        <w:rPr>
          <w:rFonts w:cs="Times New Roman"/>
          <w:lang w:val="en"/>
        </w:rPr>
        <w:t>13</w:t>
      </w:r>
      <w:r w:rsidRPr="009F1C3B">
        <w:rPr>
          <w:rFonts w:cs="Times New Roman" w:hint="eastAsia"/>
          <w:lang w:val="en"/>
        </w:rPr>
        <w:t>0</w:t>
      </w:r>
      <w:r w:rsidRPr="009F1C3B">
        <w:rPr>
          <w:rFonts w:cs="Times New Roman"/>
          <w:lang w:val="en"/>
        </w:rPr>
        <w:t>(</w:t>
      </w:r>
      <w:r w:rsidRPr="009F1C3B">
        <w:rPr>
          <w:rFonts w:cs="Times New Roman" w:hint="eastAsia"/>
          <w:lang w:val="en"/>
        </w:rPr>
        <w:t>12</w:t>
      </w:r>
      <w:r w:rsidRPr="009F1C3B">
        <w:rPr>
          <w:rFonts w:cs="Times New Roman"/>
          <w:lang w:val="en"/>
        </w:rPr>
        <w:t>)</w:t>
      </w:r>
      <w:r w:rsidRPr="009F1C3B">
        <w:rPr>
          <w:rFonts w:cs="Times New Roman" w:hint="eastAsia"/>
          <w:lang w:val="en"/>
        </w:rPr>
        <w:t>:</w:t>
      </w:r>
      <w:r w:rsidRPr="009F1C3B">
        <w:rPr>
          <w:rFonts w:cs="Times New Roman"/>
          <w:lang w:val="en"/>
        </w:rPr>
        <w:t xml:space="preserve"> 1</w:t>
      </w:r>
      <w:r w:rsidRPr="009F1C3B">
        <w:rPr>
          <w:rFonts w:cs="Times New Roman" w:hint="eastAsia"/>
          <w:lang w:val="en"/>
        </w:rPr>
        <w:t>954-</w:t>
      </w:r>
      <w:r w:rsidRPr="009F1C3B">
        <w:rPr>
          <w:rFonts w:cs="Times New Roman"/>
          <w:lang w:val="en"/>
        </w:rPr>
        <w:t>1</w:t>
      </w:r>
      <w:r w:rsidRPr="009F1C3B">
        <w:rPr>
          <w:rFonts w:cs="Times New Roman" w:hint="eastAsia"/>
          <w:lang w:val="en"/>
        </w:rPr>
        <w:t>963</w:t>
      </w:r>
      <w:r w:rsidRPr="009F1C3B">
        <w:rPr>
          <w:rFonts w:cs="Times New Roman"/>
          <w:lang w:val="en"/>
        </w:rPr>
        <w:t>.</w:t>
      </w:r>
      <w:bookmarkEnd w:id="824"/>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5" w:name="_Ref457401156"/>
      <w:r w:rsidRPr="009F1C3B">
        <w:rPr>
          <w:rFonts w:cs="Times New Roman"/>
          <w:lang w:val="en"/>
        </w:rPr>
        <w:t>Ye J, Hajirasouliha I, Becque J</w:t>
      </w:r>
      <w:r w:rsidRPr="009F1C3B">
        <w:rPr>
          <w:rFonts w:cs="Times New Roman" w:hint="eastAsia"/>
          <w:lang w:val="en"/>
        </w:rPr>
        <w:t>,</w:t>
      </w:r>
      <w:r w:rsidRPr="009F1C3B">
        <w:rPr>
          <w:rFonts w:cs="Times New Roman"/>
          <w:lang w:val="en"/>
        </w:rPr>
        <w:t xml:space="preserve"> Pilakoutas K</w:t>
      </w:r>
      <w:r w:rsidRPr="009F1C3B">
        <w:rPr>
          <w:rFonts w:cs="Times New Roman" w:hint="eastAsia"/>
          <w:lang w:val="en"/>
        </w:rPr>
        <w:t>. E</w:t>
      </w:r>
      <w:r w:rsidRPr="009F1C3B">
        <w:rPr>
          <w:rFonts w:cs="Times New Roman"/>
          <w:lang w:val="en"/>
        </w:rPr>
        <w:t>xperimental investigation of local-flexural interactive buckling of CFS channel columns</w:t>
      </w:r>
      <w:r w:rsidRPr="009F1C3B">
        <w:rPr>
          <w:rFonts w:cs="Times New Roman" w:hint="eastAsia"/>
          <w:lang w:val="en"/>
        </w:rPr>
        <w:t>. In: Proceedings of the 7</w:t>
      </w:r>
      <w:r w:rsidRPr="009F1C3B">
        <w:rPr>
          <w:rFonts w:cs="Times New Roman"/>
          <w:lang w:val="en"/>
        </w:rPr>
        <w:t xml:space="preserve">th International Specialty Conference on </w:t>
      </w:r>
      <w:r w:rsidRPr="009F1C3B">
        <w:rPr>
          <w:rFonts w:cs="Times New Roman" w:hint="eastAsia"/>
          <w:lang w:val="en"/>
        </w:rPr>
        <w:t xml:space="preserve">Coupled </w:t>
      </w:r>
      <w:r w:rsidRPr="009F1C3B">
        <w:rPr>
          <w:rFonts w:cs="Times New Roman"/>
          <w:lang w:val="en"/>
        </w:rPr>
        <w:t>Instabilities</w:t>
      </w:r>
      <w:r w:rsidRPr="009F1C3B">
        <w:rPr>
          <w:rFonts w:cs="Times New Roman" w:hint="eastAsia"/>
          <w:lang w:val="en"/>
        </w:rPr>
        <w:t xml:space="preserve"> in Metal Structures; 2016 November</w:t>
      </w:r>
      <w:r w:rsidRPr="009F1C3B">
        <w:rPr>
          <w:rFonts w:cs="Times New Roman"/>
          <w:lang w:val="en"/>
        </w:rPr>
        <w:t xml:space="preserve"> </w:t>
      </w:r>
      <w:r w:rsidRPr="009F1C3B">
        <w:rPr>
          <w:rFonts w:cs="Times New Roman" w:hint="eastAsia"/>
          <w:lang w:val="en"/>
        </w:rPr>
        <w:t>7</w:t>
      </w:r>
      <w:r w:rsidRPr="009F1C3B">
        <w:rPr>
          <w:rFonts w:cs="Times New Roman"/>
          <w:lang w:val="en"/>
        </w:rPr>
        <w:t>-</w:t>
      </w:r>
      <w:r w:rsidRPr="009F1C3B">
        <w:rPr>
          <w:rFonts w:cs="Times New Roman" w:hint="eastAsia"/>
          <w:lang w:val="en"/>
        </w:rPr>
        <w:t>8; Baltimore</w:t>
      </w:r>
      <w:r w:rsidRPr="009F1C3B">
        <w:rPr>
          <w:rFonts w:cs="Times New Roman"/>
          <w:lang w:val="en"/>
        </w:rPr>
        <w:t xml:space="preserve">, </w:t>
      </w:r>
      <w:r w:rsidRPr="009F1C3B">
        <w:rPr>
          <w:rFonts w:cs="Times New Roman" w:hint="eastAsia"/>
          <w:lang w:val="en"/>
        </w:rPr>
        <w:t>Maryland,</w:t>
      </w:r>
      <w:r w:rsidRPr="009F1C3B">
        <w:rPr>
          <w:rFonts w:cs="Times New Roman"/>
          <w:lang w:val="en"/>
        </w:rPr>
        <w:t xml:space="preserve"> USA</w:t>
      </w:r>
      <w:r w:rsidRPr="009F1C3B">
        <w:rPr>
          <w:rFonts w:cs="Times New Roman" w:hint="eastAsia"/>
          <w:lang w:val="en"/>
        </w:rPr>
        <w:t>.</w:t>
      </w:r>
      <w:bookmarkEnd w:id="825"/>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6" w:name="_Ref435456216"/>
      <w:r w:rsidRPr="009F1C3B">
        <w:rPr>
          <w:rFonts w:hint="eastAsia"/>
          <w:lang w:val="en"/>
        </w:rPr>
        <w:t xml:space="preserve">Young B, </w:t>
      </w:r>
      <w:r w:rsidRPr="009F1C3B">
        <w:rPr>
          <w:lang w:val="en"/>
        </w:rPr>
        <w:t>Rasmussen KJR</w:t>
      </w:r>
      <w:r w:rsidRPr="009F1C3B">
        <w:rPr>
          <w:rFonts w:hint="eastAsia"/>
          <w:lang w:val="en"/>
        </w:rPr>
        <w:t xml:space="preserve">. Bifurcation of singly symmetric columns. </w:t>
      </w:r>
      <w:r w:rsidRPr="009F1C3B">
        <w:rPr>
          <w:lang w:val="en"/>
        </w:rPr>
        <w:t>Thin-Walled Structures</w:t>
      </w:r>
      <w:r w:rsidR="00E53F08" w:rsidRPr="009F1C3B">
        <w:rPr>
          <w:lang w:val="en"/>
        </w:rPr>
        <w:t>.</w:t>
      </w:r>
      <w:r w:rsidRPr="009F1C3B">
        <w:rPr>
          <w:lang w:val="en"/>
        </w:rPr>
        <w:t xml:space="preserve"> 1997; 28(2)</w:t>
      </w:r>
      <w:r w:rsidRPr="009F1C3B">
        <w:rPr>
          <w:rFonts w:hint="eastAsia"/>
          <w:lang w:val="en"/>
        </w:rPr>
        <w:t>:</w:t>
      </w:r>
      <w:r w:rsidRPr="009F1C3B">
        <w:rPr>
          <w:lang w:val="en"/>
        </w:rPr>
        <w:t xml:space="preserve"> 1</w:t>
      </w:r>
      <w:r w:rsidRPr="009F1C3B">
        <w:rPr>
          <w:rFonts w:hint="eastAsia"/>
          <w:lang w:val="en"/>
        </w:rPr>
        <w:t>55</w:t>
      </w:r>
      <w:r w:rsidRPr="009F1C3B">
        <w:rPr>
          <w:lang w:val="en"/>
        </w:rPr>
        <w:t>-1</w:t>
      </w:r>
      <w:r w:rsidRPr="009F1C3B">
        <w:rPr>
          <w:rFonts w:hint="eastAsia"/>
          <w:lang w:val="en"/>
        </w:rPr>
        <w:t>77</w:t>
      </w:r>
      <w:r w:rsidRPr="009F1C3B">
        <w:rPr>
          <w:lang w:val="en"/>
        </w:rPr>
        <w:t>.</w:t>
      </w:r>
      <w:bookmarkEnd w:id="826"/>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7" w:name="_Ref383510003"/>
      <w:bookmarkStart w:id="828" w:name="_Ref384546019"/>
      <w:r w:rsidRPr="009F1C3B">
        <w:rPr>
          <w:rFonts w:cs="Times New Roman"/>
          <w:lang w:val="en"/>
        </w:rPr>
        <w:t>Young</w:t>
      </w:r>
      <w:r w:rsidRPr="009F1C3B">
        <w:rPr>
          <w:rFonts w:cs="Times New Roman" w:hint="eastAsia"/>
          <w:lang w:val="en"/>
        </w:rPr>
        <w:t xml:space="preserve"> B,</w:t>
      </w:r>
      <w:r w:rsidRPr="009F1C3B">
        <w:rPr>
          <w:rFonts w:cs="Times New Roman"/>
          <w:lang w:val="en"/>
        </w:rPr>
        <w:t xml:space="preserve"> Rasmussen</w:t>
      </w:r>
      <w:r w:rsidRPr="009F1C3B">
        <w:rPr>
          <w:rFonts w:cs="Times New Roman" w:hint="eastAsia"/>
          <w:lang w:val="en"/>
        </w:rPr>
        <w:t xml:space="preserve"> KJR. T</w:t>
      </w:r>
      <w:r w:rsidRPr="009F1C3B">
        <w:rPr>
          <w:rFonts w:cs="Times New Roman"/>
          <w:lang w:val="en"/>
        </w:rPr>
        <w:t>ests of cold-formed channel columns.</w:t>
      </w:r>
      <w:r w:rsidRPr="009F1C3B">
        <w:rPr>
          <w:rFonts w:cs="Times New Roman" w:hint="eastAsia"/>
          <w:lang w:val="en"/>
        </w:rPr>
        <w:t xml:space="preserve"> In: Proceedings of the </w:t>
      </w:r>
      <w:r w:rsidRPr="009F1C3B">
        <w:rPr>
          <w:rFonts w:cs="Times New Roman"/>
          <w:lang w:val="en"/>
        </w:rPr>
        <w:t>Fourteenth International Specialty Conference on Cold-Fo</w:t>
      </w:r>
      <w:r w:rsidRPr="009F1C3B">
        <w:rPr>
          <w:rFonts w:cs="Times New Roman" w:hint="eastAsia"/>
          <w:lang w:val="en"/>
        </w:rPr>
        <w:t>rm</w:t>
      </w:r>
      <w:r w:rsidRPr="009F1C3B">
        <w:rPr>
          <w:rFonts w:cs="Times New Roman"/>
          <w:lang w:val="en"/>
        </w:rPr>
        <w:t>ed Steel Structures</w:t>
      </w:r>
      <w:r w:rsidRPr="009F1C3B">
        <w:rPr>
          <w:rFonts w:cs="Times New Roman" w:hint="eastAsia"/>
          <w:lang w:val="en"/>
        </w:rPr>
        <w:t xml:space="preserve">; </w:t>
      </w:r>
      <w:r w:rsidRPr="009F1C3B">
        <w:rPr>
          <w:rFonts w:cs="Times New Roman"/>
          <w:lang w:val="en"/>
        </w:rPr>
        <w:t>1998</w:t>
      </w:r>
      <w:r w:rsidRPr="009F1C3B">
        <w:rPr>
          <w:rFonts w:cs="Times New Roman" w:hint="eastAsia"/>
          <w:lang w:val="en"/>
        </w:rPr>
        <w:t xml:space="preserve"> </w:t>
      </w:r>
      <w:r w:rsidRPr="009F1C3B">
        <w:rPr>
          <w:rFonts w:cs="Times New Roman"/>
          <w:lang w:val="en"/>
        </w:rPr>
        <w:t>October 15-16</w:t>
      </w:r>
      <w:r w:rsidRPr="009F1C3B">
        <w:rPr>
          <w:rFonts w:cs="Times New Roman" w:hint="eastAsia"/>
          <w:lang w:val="en"/>
        </w:rPr>
        <w:t xml:space="preserve">; </w:t>
      </w:r>
      <w:r w:rsidRPr="009F1C3B">
        <w:rPr>
          <w:rFonts w:cs="Times New Roman"/>
          <w:lang w:val="en"/>
        </w:rPr>
        <w:t>St. Louis, Missouri</w:t>
      </w:r>
      <w:r w:rsidRPr="009F1C3B">
        <w:rPr>
          <w:rFonts w:cs="Times New Roman" w:hint="eastAsia"/>
          <w:lang w:val="en"/>
        </w:rPr>
        <w:t>,</w:t>
      </w:r>
      <w:r w:rsidRPr="009F1C3B">
        <w:rPr>
          <w:rFonts w:cs="Times New Roman"/>
          <w:lang w:val="en"/>
        </w:rPr>
        <w:t xml:space="preserve"> USA</w:t>
      </w:r>
      <w:r w:rsidRPr="009F1C3B">
        <w:rPr>
          <w:rFonts w:cs="Times New Roman" w:hint="eastAsia"/>
          <w:lang w:val="en"/>
        </w:rPr>
        <w:t>.</w:t>
      </w:r>
      <w:bookmarkEnd w:id="827"/>
      <w:bookmarkEnd w:id="828"/>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29" w:name="_Ref384151713"/>
      <w:r w:rsidRPr="009F1C3B">
        <w:rPr>
          <w:rFonts w:cs="Times New Roman"/>
          <w:lang w:val="en"/>
        </w:rPr>
        <w:t>Young</w:t>
      </w:r>
      <w:r w:rsidRPr="009F1C3B">
        <w:rPr>
          <w:rFonts w:cs="Times New Roman" w:hint="eastAsia"/>
          <w:lang w:val="en"/>
        </w:rPr>
        <w:t xml:space="preserve"> B</w:t>
      </w:r>
      <w:r w:rsidRPr="009F1C3B">
        <w:rPr>
          <w:rFonts w:cs="Times New Roman"/>
          <w:lang w:val="en"/>
        </w:rPr>
        <w:t>, Silvestre</w:t>
      </w:r>
      <w:r w:rsidRPr="009F1C3B">
        <w:rPr>
          <w:rFonts w:cs="Times New Roman" w:hint="eastAsia"/>
          <w:lang w:val="en"/>
        </w:rPr>
        <w:t xml:space="preserve"> N,</w:t>
      </w:r>
      <w:r w:rsidRPr="009F1C3B">
        <w:rPr>
          <w:rFonts w:cs="Times New Roman"/>
          <w:lang w:val="en"/>
        </w:rPr>
        <w:t xml:space="preserve"> Camotim</w:t>
      </w:r>
      <w:r w:rsidRPr="009F1C3B">
        <w:rPr>
          <w:rFonts w:cs="Times New Roman" w:hint="eastAsia"/>
          <w:lang w:val="en"/>
        </w:rPr>
        <w:t xml:space="preserve"> D. C</w:t>
      </w:r>
      <w:r w:rsidRPr="009F1C3B">
        <w:rPr>
          <w:rFonts w:cs="Times New Roman"/>
          <w:lang w:val="en"/>
        </w:rPr>
        <w:t xml:space="preserve">old-formed steel lipped channel columns influenced by local-distortional interaction: strength and </w:t>
      </w:r>
      <w:r w:rsidRPr="009F1C3B">
        <w:rPr>
          <w:rFonts w:cs="Times New Roman" w:hint="eastAsia"/>
          <w:lang w:val="en"/>
        </w:rPr>
        <w:t>DSM</w:t>
      </w:r>
      <w:r w:rsidRPr="009F1C3B">
        <w:rPr>
          <w:rFonts w:cs="Times New Roman"/>
          <w:lang w:val="en"/>
        </w:rPr>
        <w:t xml:space="preserve"> design.</w:t>
      </w:r>
      <w:r w:rsidRPr="009F1C3B">
        <w:rPr>
          <w:rFonts w:cs="Times New Roman" w:hint="eastAsia"/>
          <w:lang w:val="en"/>
        </w:rPr>
        <w:t xml:space="preserve"> </w:t>
      </w:r>
      <w:r w:rsidRPr="009F1C3B">
        <w:rPr>
          <w:rFonts w:cs="Times New Roman"/>
          <w:lang w:val="en"/>
        </w:rPr>
        <w:t>Journal</w:t>
      </w:r>
      <w:r w:rsidRPr="009F1C3B">
        <w:rPr>
          <w:rFonts w:cs="Times New Roman" w:hint="eastAsia"/>
          <w:lang w:val="en"/>
        </w:rPr>
        <w:t xml:space="preserve"> </w:t>
      </w:r>
      <w:r w:rsidRPr="009F1C3B">
        <w:rPr>
          <w:rFonts w:cs="Times New Roman"/>
          <w:lang w:val="en"/>
        </w:rPr>
        <w:t>of</w:t>
      </w:r>
      <w:r w:rsidRPr="009F1C3B">
        <w:rPr>
          <w:rFonts w:cs="Times New Roman" w:hint="eastAsia"/>
          <w:lang w:val="en"/>
        </w:rPr>
        <w:t xml:space="preserve"> </w:t>
      </w:r>
      <w:r w:rsidRPr="009F1C3B">
        <w:rPr>
          <w:rFonts w:cs="Times New Roman"/>
          <w:lang w:val="en"/>
        </w:rPr>
        <w:t>Structural</w:t>
      </w:r>
      <w:r w:rsidRPr="009F1C3B">
        <w:rPr>
          <w:rFonts w:cs="Times New Roman" w:hint="eastAsia"/>
          <w:lang w:val="en"/>
        </w:rPr>
        <w:t xml:space="preserve"> </w:t>
      </w:r>
      <w:r w:rsidRPr="009F1C3B">
        <w:rPr>
          <w:rFonts w:cs="Times New Roman"/>
          <w:lang w:val="en"/>
        </w:rPr>
        <w:t>Engineering</w:t>
      </w:r>
      <w:r w:rsidR="00E53F08" w:rsidRPr="009F1C3B">
        <w:rPr>
          <w:rFonts w:cs="Times New Roman"/>
          <w:lang w:val="en"/>
        </w:rPr>
        <w:t>.</w:t>
      </w:r>
      <w:r w:rsidRPr="009F1C3B">
        <w:rPr>
          <w:rFonts w:cs="Times New Roman"/>
          <w:lang w:val="en"/>
        </w:rPr>
        <w:t xml:space="preserve"> 20</w:t>
      </w:r>
      <w:r w:rsidRPr="009F1C3B">
        <w:rPr>
          <w:rFonts w:cs="Times New Roman" w:hint="eastAsia"/>
          <w:lang w:val="en"/>
        </w:rPr>
        <w:t>13</w:t>
      </w:r>
      <w:r w:rsidRPr="009F1C3B">
        <w:rPr>
          <w:rFonts w:cs="Times New Roman"/>
          <w:lang w:val="en"/>
        </w:rPr>
        <w:t>;</w:t>
      </w:r>
      <w:r w:rsidRPr="009F1C3B">
        <w:rPr>
          <w:rFonts w:cs="Times New Roman" w:hint="eastAsia"/>
          <w:lang w:val="en"/>
        </w:rPr>
        <w:t xml:space="preserve"> </w:t>
      </w:r>
      <w:r w:rsidRPr="009F1C3B">
        <w:rPr>
          <w:rFonts w:cs="Times New Roman"/>
          <w:lang w:val="en"/>
        </w:rPr>
        <w:t>13</w:t>
      </w:r>
      <w:r w:rsidRPr="009F1C3B">
        <w:rPr>
          <w:rFonts w:cs="Times New Roman" w:hint="eastAsia"/>
          <w:lang w:val="en"/>
        </w:rPr>
        <w:t>9</w:t>
      </w:r>
      <w:r w:rsidRPr="009F1C3B">
        <w:rPr>
          <w:rFonts w:cs="Times New Roman"/>
          <w:lang w:val="en"/>
        </w:rPr>
        <w:t>(</w:t>
      </w:r>
      <w:r w:rsidRPr="009F1C3B">
        <w:rPr>
          <w:rFonts w:cs="Times New Roman" w:hint="eastAsia"/>
          <w:lang w:val="en"/>
        </w:rPr>
        <w:t>6</w:t>
      </w:r>
      <w:r w:rsidRPr="009F1C3B">
        <w:rPr>
          <w:rFonts w:cs="Times New Roman"/>
          <w:lang w:val="en"/>
        </w:rPr>
        <w:t>)</w:t>
      </w:r>
      <w:r w:rsidRPr="009F1C3B">
        <w:rPr>
          <w:rFonts w:cs="Times New Roman" w:hint="eastAsia"/>
          <w:lang w:val="en"/>
        </w:rPr>
        <w:t>:</w:t>
      </w:r>
      <w:r w:rsidRPr="009F1C3B">
        <w:rPr>
          <w:rFonts w:cs="Times New Roman"/>
          <w:lang w:val="en"/>
        </w:rPr>
        <w:t xml:space="preserve"> 1</w:t>
      </w:r>
      <w:r w:rsidRPr="009F1C3B">
        <w:rPr>
          <w:rFonts w:cs="Times New Roman" w:hint="eastAsia"/>
          <w:lang w:val="en"/>
        </w:rPr>
        <w:t>059</w:t>
      </w:r>
      <w:r w:rsidRPr="009F1C3B">
        <w:rPr>
          <w:rFonts w:cs="Times New Roman"/>
          <w:lang w:val="en"/>
        </w:rPr>
        <w:t>-1</w:t>
      </w:r>
      <w:r w:rsidRPr="009F1C3B">
        <w:rPr>
          <w:rFonts w:cs="Times New Roman" w:hint="eastAsia"/>
          <w:lang w:val="en"/>
        </w:rPr>
        <w:t>074</w:t>
      </w:r>
      <w:r w:rsidRPr="009F1C3B">
        <w:rPr>
          <w:rFonts w:cs="Times New Roman"/>
          <w:lang w:val="en"/>
        </w:rPr>
        <w:t>.</w:t>
      </w:r>
      <w:bookmarkEnd w:id="829"/>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30" w:name="_Ref383510119"/>
      <w:r w:rsidRPr="009F1C3B">
        <w:rPr>
          <w:rFonts w:cs="Times New Roman" w:hint="eastAsia"/>
          <w:lang w:val="en"/>
        </w:rPr>
        <w:t>Young B, Yan J. D</w:t>
      </w:r>
      <w:r w:rsidRPr="009F1C3B">
        <w:rPr>
          <w:rFonts w:cs="Times New Roman"/>
          <w:lang w:val="en"/>
        </w:rPr>
        <w:t>esign of cold-formed steel channel columns with complex edge stiffeners by direct strength method.</w:t>
      </w:r>
      <w:r w:rsidRPr="009F1C3B">
        <w:rPr>
          <w:rFonts w:cs="Times New Roman" w:hint="eastAsia"/>
          <w:lang w:val="en"/>
        </w:rPr>
        <w:t xml:space="preserve"> </w:t>
      </w:r>
      <w:r w:rsidRPr="009F1C3B">
        <w:rPr>
          <w:rFonts w:cs="Times New Roman"/>
          <w:lang w:val="en"/>
        </w:rPr>
        <w:t>Journal</w:t>
      </w:r>
      <w:r w:rsidRPr="009F1C3B">
        <w:rPr>
          <w:rFonts w:cs="Times New Roman" w:hint="eastAsia"/>
          <w:lang w:val="en"/>
        </w:rPr>
        <w:t xml:space="preserve"> </w:t>
      </w:r>
      <w:r w:rsidRPr="009F1C3B">
        <w:rPr>
          <w:rFonts w:cs="Times New Roman"/>
          <w:lang w:val="en"/>
        </w:rPr>
        <w:t>of</w:t>
      </w:r>
      <w:r w:rsidRPr="009F1C3B">
        <w:rPr>
          <w:rFonts w:cs="Times New Roman" w:hint="eastAsia"/>
          <w:lang w:val="en"/>
        </w:rPr>
        <w:t xml:space="preserve"> </w:t>
      </w:r>
      <w:r w:rsidRPr="009F1C3B">
        <w:rPr>
          <w:rFonts w:cs="Times New Roman"/>
          <w:lang w:val="en"/>
        </w:rPr>
        <w:t>Structural</w:t>
      </w:r>
      <w:r w:rsidRPr="009F1C3B">
        <w:rPr>
          <w:rFonts w:cs="Times New Roman" w:hint="eastAsia"/>
          <w:lang w:val="en"/>
        </w:rPr>
        <w:t xml:space="preserve"> </w:t>
      </w:r>
      <w:r w:rsidRPr="009F1C3B">
        <w:rPr>
          <w:rFonts w:cs="Times New Roman"/>
          <w:lang w:val="en"/>
        </w:rPr>
        <w:t>Engineering</w:t>
      </w:r>
      <w:r w:rsidR="00E53F08" w:rsidRPr="009F1C3B">
        <w:rPr>
          <w:rFonts w:cs="Times New Roman"/>
          <w:lang w:val="en"/>
        </w:rPr>
        <w:t>.</w:t>
      </w:r>
      <w:r w:rsidRPr="009F1C3B">
        <w:rPr>
          <w:rFonts w:cs="Times New Roman" w:hint="eastAsia"/>
          <w:lang w:val="en"/>
        </w:rPr>
        <w:t xml:space="preserve"> </w:t>
      </w:r>
      <w:r w:rsidRPr="009F1C3B">
        <w:rPr>
          <w:rFonts w:cs="Times New Roman"/>
          <w:lang w:val="en"/>
        </w:rPr>
        <w:t>2004;</w:t>
      </w:r>
      <w:r w:rsidRPr="009F1C3B">
        <w:rPr>
          <w:rFonts w:cs="Times New Roman" w:hint="eastAsia"/>
          <w:lang w:val="en"/>
        </w:rPr>
        <w:t xml:space="preserve"> </w:t>
      </w:r>
      <w:r w:rsidRPr="009F1C3B">
        <w:rPr>
          <w:rFonts w:cs="Times New Roman"/>
          <w:lang w:val="en"/>
        </w:rPr>
        <w:t>130(1</w:t>
      </w:r>
      <w:r w:rsidRPr="009F1C3B">
        <w:rPr>
          <w:rFonts w:cs="Times New Roman" w:hint="eastAsia"/>
          <w:lang w:val="en"/>
        </w:rPr>
        <w:t>1</w:t>
      </w:r>
      <w:r w:rsidRPr="009F1C3B">
        <w:rPr>
          <w:rFonts w:cs="Times New Roman"/>
          <w:lang w:val="en"/>
        </w:rPr>
        <w:t>)</w:t>
      </w:r>
      <w:r w:rsidRPr="009F1C3B">
        <w:rPr>
          <w:rFonts w:cs="Times New Roman" w:hint="eastAsia"/>
          <w:lang w:val="en"/>
        </w:rPr>
        <w:t>:</w:t>
      </w:r>
      <w:r w:rsidRPr="009F1C3B">
        <w:rPr>
          <w:rFonts w:cs="Times New Roman"/>
          <w:lang w:val="en"/>
        </w:rPr>
        <w:t xml:space="preserve"> 1756</w:t>
      </w:r>
      <w:r w:rsidRPr="009F1C3B">
        <w:rPr>
          <w:rFonts w:cs="Times New Roman" w:hint="eastAsia"/>
          <w:lang w:val="en"/>
        </w:rPr>
        <w:t>-</w:t>
      </w:r>
      <w:r w:rsidRPr="009F1C3B">
        <w:rPr>
          <w:rFonts w:cs="Times New Roman"/>
          <w:lang w:val="en"/>
        </w:rPr>
        <w:t>1763</w:t>
      </w:r>
      <w:r w:rsidRPr="009F1C3B">
        <w:rPr>
          <w:rFonts w:cs="Times New Roman" w:hint="eastAsia"/>
          <w:lang w:val="en"/>
        </w:rPr>
        <w:t>.</w:t>
      </w:r>
      <w:bookmarkEnd w:id="830"/>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31" w:name="_Ref484532225"/>
      <w:r w:rsidRPr="009F1C3B">
        <w:rPr>
          <w:rFonts w:cs="Times New Roman"/>
          <w:lang w:val="en"/>
        </w:rPr>
        <w:t>Young B. The behavior and Design of cold-formed channel columns [PhD thesis]. Sydney, Australia: University of Sydney; 1997.</w:t>
      </w:r>
      <w:bookmarkEnd w:id="831"/>
    </w:p>
    <w:p w:rsidR="00C2685B" w:rsidRPr="009F1C3B" w:rsidRDefault="00C2685B" w:rsidP="003A1CAC">
      <w:pPr>
        <w:pStyle w:val="ListParagraph"/>
        <w:widowControl/>
        <w:numPr>
          <w:ilvl w:val="0"/>
          <w:numId w:val="5"/>
        </w:numPr>
        <w:spacing w:before="0" w:after="0"/>
        <w:ind w:firstLineChars="0"/>
        <w:contextualSpacing/>
        <w:rPr>
          <w:rFonts w:cs="Times New Roman"/>
          <w:lang w:val="en"/>
        </w:rPr>
      </w:pPr>
      <w:bookmarkStart w:id="832" w:name="_Ref456708747"/>
      <w:r w:rsidRPr="009F1C3B">
        <w:rPr>
          <w:rFonts w:cs="Times New Roman"/>
          <w:lang w:val="en"/>
        </w:rPr>
        <w:t>Zeinoddini V, Schafer</w:t>
      </w:r>
      <w:r w:rsidRPr="009F1C3B">
        <w:rPr>
          <w:rFonts w:cs="Times New Roman" w:hint="eastAsia"/>
          <w:lang w:val="en"/>
        </w:rPr>
        <w:t xml:space="preserve"> BW.</w:t>
      </w:r>
      <w:r w:rsidRPr="009F1C3B">
        <w:rPr>
          <w:rFonts w:cs="Times New Roman"/>
          <w:lang w:val="en"/>
        </w:rPr>
        <w:t xml:space="preserve"> Simulation of geometric imperfections in cold-formed steel members using spectral representation approach</w:t>
      </w:r>
      <w:r w:rsidRPr="009F1C3B">
        <w:rPr>
          <w:rFonts w:cs="Times New Roman" w:hint="eastAsia"/>
          <w:lang w:val="en"/>
        </w:rPr>
        <w:t xml:space="preserve">. </w:t>
      </w:r>
      <w:r w:rsidRPr="009F1C3B">
        <w:rPr>
          <w:rFonts w:cs="Times New Roman"/>
          <w:lang w:val="en"/>
        </w:rPr>
        <w:t>Thin-Walled Structures</w:t>
      </w:r>
      <w:r w:rsidR="00E53F08" w:rsidRPr="009F1C3B">
        <w:rPr>
          <w:rFonts w:cs="Times New Roman"/>
          <w:lang w:val="en"/>
        </w:rPr>
        <w:t>.</w:t>
      </w:r>
      <w:r w:rsidRPr="009F1C3B">
        <w:rPr>
          <w:rFonts w:cs="Times New Roman"/>
          <w:lang w:val="en"/>
        </w:rPr>
        <w:t xml:space="preserve"> 2012</w:t>
      </w:r>
      <w:r w:rsidRPr="009F1C3B">
        <w:rPr>
          <w:rFonts w:cs="Times New Roman" w:hint="eastAsia"/>
          <w:lang w:val="en"/>
        </w:rPr>
        <w:t xml:space="preserve">: 60: </w:t>
      </w:r>
      <w:r w:rsidRPr="009F1C3B">
        <w:rPr>
          <w:rFonts w:cs="Times New Roman"/>
          <w:lang w:val="en"/>
        </w:rPr>
        <w:t>105-117</w:t>
      </w:r>
      <w:r w:rsidRPr="009F1C3B">
        <w:rPr>
          <w:rFonts w:cs="Times New Roman" w:hint="eastAsia"/>
          <w:lang w:val="en"/>
        </w:rPr>
        <w:t>.</w:t>
      </w:r>
      <w:bookmarkEnd w:id="832"/>
    </w:p>
    <w:p w:rsidR="00C2685B" w:rsidRPr="00D22503" w:rsidRDefault="00C2685B" w:rsidP="003A1CAC">
      <w:pPr>
        <w:pStyle w:val="ListParagraph"/>
        <w:widowControl/>
        <w:numPr>
          <w:ilvl w:val="0"/>
          <w:numId w:val="5"/>
        </w:numPr>
        <w:spacing w:before="0" w:after="0"/>
        <w:ind w:firstLineChars="0"/>
        <w:contextualSpacing/>
        <w:rPr>
          <w:rFonts w:cs="Times New Roman"/>
          <w:lang w:val="en"/>
        </w:rPr>
      </w:pPr>
      <w:bookmarkStart w:id="833" w:name="_Ref464135703"/>
      <w:r w:rsidRPr="009F1C3B">
        <w:rPr>
          <w:rFonts w:cs="Times New Roman"/>
          <w:lang w:val="en"/>
        </w:rPr>
        <w:t>Zeinoddini</w:t>
      </w:r>
      <w:r w:rsidRPr="009F1C3B">
        <w:rPr>
          <w:rFonts w:cs="Times New Roman" w:hint="eastAsia"/>
          <w:lang w:val="en"/>
        </w:rPr>
        <w:t xml:space="preserve"> V. </w:t>
      </w:r>
      <w:r w:rsidRPr="009F1C3B">
        <w:rPr>
          <w:rFonts w:cs="Times New Roman"/>
          <w:lang w:val="en"/>
        </w:rPr>
        <w:t xml:space="preserve">Geometric Imperfections </w:t>
      </w:r>
      <w:r w:rsidRPr="009F1C3B">
        <w:rPr>
          <w:rFonts w:cs="Times New Roman" w:hint="eastAsia"/>
          <w:lang w:val="en"/>
        </w:rPr>
        <w:t>i</w:t>
      </w:r>
      <w:r w:rsidRPr="009F1C3B">
        <w:rPr>
          <w:rFonts w:cs="Times New Roman"/>
          <w:lang w:val="en"/>
        </w:rPr>
        <w:t>n Cold-Formed</w:t>
      </w:r>
      <w:r w:rsidRPr="009F1C3B">
        <w:rPr>
          <w:rFonts w:cs="Times New Roman" w:hint="eastAsia"/>
          <w:lang w:val="en"/>
        </w:rPr>
        <w:t xml:space="preserve"> </w:t>
      </w:r>
      <w:r w:rsidRPr="009F1C3B">
        <w:rPr>
          <w:rFonts w:cs="Times New Roman"/>
          <w:lang w:val="en"/>
        </w:rPr>
        <w:t>Steel Members</w:t>
      </w:r>
      <w:r w:rsidRPr="009F1C3B">
        <w:rPr>
          <w:rFonts w:cs="Times New Roman" w:hint="eastAsia"/>
          <w:lang w:val="en"/>
        </w:rPr>
        <w:t xml:space="preserve"> [PhD thesis]. Baltimore, Maryland: John Hopkins University; 2011.</w:t>
      </w:r>
      <w:bookmarkEnd w:id="833"/>
    </w:p>
    <w:p w:rsidR="00430433" w:rsidRDefault="00430433" w:rsidP="0002417F">
      <w:pPr>
        <w:widowControl/>
        <w:spacing w:before="0" w:after="200"/>
        <w:jc w:val="left"/>
        <w:rPr>
          <w:rFonts w:cs="Times New Roman"/>
          <w:b/>
          <w:sz w:val="28"/>
          <w:szCs w:val="28"/>
        </w:rPr>
      </w:pPr>
      <w:r>
        <w:rPr>
          <w:rFonts w:cs="Times New Roman"/>
          <w:b/>
          <w:sz w:val="28"/>
          <w:szCs w:val="28"/>
        </w:rPr>
        <w:br w:type="page"/>
      </w:r>
    </w:p>
    <w:p w:rsidR="007F79A1" w:rsidRDefault="007F79A1" w:rsidP="0038409F">
      <w:pPr>
        <w:pStyle w:val="Heading1"/>
        <w:rPr>
          <w:rFonts w:cs="Times New Roman"/>
          <w:lang w:val="en-US"/>
        </w:rPr>
      </w:pPr>
      <w:bookmarkStart w:id="834" w:name="_Toc496973437"/>
      <w:r w:rsidRPr="00176205">
        <w:rPr>
          <w:sz w:val="40"/>
          <w:szCs w:val="40"/>
          <w:lang w:val="en-US"/>
        </w:rPr>
        <w:lastRenderedPageBreak/>
        <w:t>APPENDIX A</w:t>
      </w:r>
      <w:r>
        <w:rPr>
          <w:sz w:val="40"/>
          <w:szCs w:val="40"/>
          <w:lang w:val="en-US"/>
        </w:rPr>
        <w:t>.</w:t>
      </w:r>
      <w:r w:rsidR="0038409F">
        <w:rPr>
          <w:rFonts w:hint="eastAsia"/>
          <w:sz w:val="40"/>
          <w:szCs w:val="40"/>
          <w:lang w:val="en-US"/>
        </w:rPr>
        <w:t xml:space="preserve"> </w:t>
      </w:r>
      <w:r>
        <w:rPr>
          <w:rFonts w:hint="eastAsia"/>
          <w:sz w:val="40"/>
          <w:szCs w:val="40"/>
          <w:lang w:val="en-US"/>
        </w:rPr>
        <w:t>Python Script generating FE</w:t>
      </w:r>
      <w:r w:rsidR="000B54F9">
        <w:rPr>
          <w:sz w:val="40"/>
          <w:szCs w:val="40"/>
          <w:lang w:val="en-US"/>
        </w:rPr>
        <w:t>M</w:t>
      </w:r>
      <w:r>
        <w:rPr>
          <w:rFonts w:hint="eastAsia"/>
          <w:sz w:val="40"/>
          <w:szCs w:val="40"/>
          <w:lang w:val="en-US"/>
        </w:rPr>
        <w:t xml:space="preserve"> buckling modes</w:t>
      </w:r>
      <w:bookmarkEnd w:id="834"/>
      <w:r>
        <w:rPr>
          <w:rFonts w:hint="eastAsia"/>
          <w:sz w:val="40"/>
          <w:szCs w:val="40"/>
          <w:lang w:val="en-US"/>
        </w:rPr>
        <w:t xml:space="preserve"> </w:t>
      </w: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t>from numpy import *</w:t>
      </w:r>
    </w:p>
    <w:p w:rsidR="007F79A1" w:rsidRPr="007F79A1" w:rsidRDefault="007F79A1" w:rsidP="007F79A1">
      <w:pPr>
        <w:widowControl/>
        <w:spacing w:before="0" w:after="0"/>
        <w:jc w:val="left"/>
        <w:rPr>
          <w:rFonts w:cs="Times New Roman"/>
          <w:lang w:val="en-US"/>
        </w:rPr>
      </w:pPr>
      <w:r w:rsidRPr="007F79A1">
        <w:rPr>
          <w:rFonts w:cs="Times New Roman"/>
          <w:lang w:val="en-US"/>
        </w:rPr>
        <w:t>from abaqus import *</w:t>
      </w:r>
    </w:p>
    <w:p w:rsidR="007F79A1" w:rsidRPr="007F79A1" w:rsidRDefault="007F79A1" w:rsidP="007F79A1">
      <w:pPr>
        <w:widowControl/>
        <w:spacing w:before="0" w:after="0"/>
        <w:jc w:val="left"/>
        <w:rPr>
          <w:rFonts w:cs="Times New Roman"/>
          <w:lang w:val="en-US"/>
        </w:rPr>
      </w:pPr>
      <w:r w:rsidRPr="007F79A1">
        <w:rPr>
          <w:rFonts w:cs="Times New Roman"/>
          <w:lang w:val="en-US"/>
        </w:rPr>
        <w:t>from abaqusConstants import *</w:t>
      </w:r>
    </w:p>
    <w:p w:rsidR="007F79A1" w:rsidRPr="007F79A1" w:rsidRDefault="007F79A1" w:rsidP="007F79A1">
      <w:pPr>
        <w:widowControl/>
        <w:spacing w:before="0" w:after="0"/>
        <w:jc w:val="left"/>
        <w:rPr>
          <w:rFonts w:cs="Times New Roman"/>
          <w:lang w:val="en-US"/>
        </w:rPr>
      </w:pPr>
      <w:r w:rsidRPr="007F79A1">
        <w:rPr>
          <w:rFonts w:cs="Times New Roman"/>
          <w:lang w:val="en-US"/>
        </w:rPr>
        <w:t>import sketch</w:t>
      </w:r>
    </w:p>
    <w:p w:rsidR="007F79A1" w:rsidRPr="007F79A1" w:rsidRDefault="007F79A1" w:rsidP="007F79A1">
      <w:pPr>
        <w:widowControl/>
        <w:spacing w:before="0" w:after="0"/>
        <w:jc w:val="left"/>
        <w:rPr>
          <w:rFonts w:cs="Times New Roman"/>
          <w:lang w:val="en-US"/>
        </w:rPr>
      </w:pPr>
      <w:r w:rsidRPr="007F79A1">
        <w:rPr>
          <w:rFonts w:cs="Times New Roman"/>
          <w:lang w:val="en-US"/>
        </w:rPr>
        <w:t>import part</w:t>
      </w:r>
    </w:p>
    <w:p w:rsidR="007F79A1" w:rsidRPr="007F79A1" w:rsidRDefault="007F79A1" w:rsidP="007F79A1">
      <w:pPr>
        <w:widowControl/>
        <w:spacing w:before="0" w:after="0"/>
        <w:jc w:val="left"/>
        <w:rPr>
          <w:rFonts w:cs="Times New Roman"/>
          <w:lang w:val="en-US"/>
        </w:rPr>
      </w:pPr>
      <w:r w:rsidRPr="007F79A1">
        <w:rPr>
          <w:rFonts w:cs="Times New Roman"/>
          <w:lang w:val="en-US"/>
        </w:rPr>
        <w:t>import regionToolset</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Input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web=117.39</w:t>
      </w:r>
    </w:p>
    <w:p w:rsidR="007F79A1" w:rsidRPr="007F79A1" w:rsidRDefault="007F79A1" w:rsidP="007F79A1">
      <w:pPr>
        <w:widowControl/>
        <w:spacing w:before="0" w:after="0"/>
        <w:jc w:val="left"/>
        <w:rPr>
          <w:rFonts w:cs="Times New Roman"/>
          <w:lang w:val="en-US"/>
        </w:rPr>
      </w:pPr>
      <w:r w:rsidRPr="007F79A1">
        <w:rPr>
          <w:rFonts w:cs="Times New Roman"/>
          <w:lang w:val="en-US"/>
        </w:rPr>
        <w:t>flange=87.49</w:t>
      </w:r>
    </w:p>
    <w:p w:rsidR="007F79A1" w:rsidRPr="007F79A1" w:rsidRDefault="007F79A1" w:rsidP="007F79A1">
      <w:pPr>
        <w:widowControl/>
        <w:spacing w:before="0" w:after="0"/>
        <w:jc w:val="left"/>
        <w:rPr>
          <w:rFonts w:cs="Times New Roman"/>
          <w:lang w:val="en-US"/>
        </w:rPr>
      </w:pPr>
      <w:r w:rsidRPr="007F79A1">
        <w:rPr>
          <w:rFonts w:cs="Times New Roman"/>
          <w:lang w:val="en-US"/>
        </w:rPr>
        <w:t>lip=3.72</w:t>
      </w:r>
    </w:p>
    <w:p w:rsidR="007F79A1" w:rsidRPr="007F79A1" w:rsidRDefault="007F79A1" w:rsidP="007F79A1">
      <w:pPr>
        <w:widowControl/>
        <w:spacing w:before="0" w:after="0"/>
        <w:jc w:val="left"/>
        <w:rPr>
          <w:rFonts w:cs="Times New Roman"/>
          <w:lang w:val="en-US"/>
        </w:rPr>
      </w:pPr>
      <w:r w:rsidRPr="007F79A1">
        <w:rPr>
          <w:rFonts w:cs="Times New Roman"/>
          <w:lang w:val="en-US"/>
        </w:rPr>
        <w:t>t=1.085</w:t>
      </w:r>
    </w:p>
    <w:p w:rsidR="007F79A1" w:rsidRPr="007F79A1" w:rsidRDefault="007F79A1" w:rsidP="007F79A1">
      <w:pPr>
        <w:widowControl/>
        <w:spacing w:before="0" w:after="0"/>
        <w:jc w:val="left"/>
        <w:rPr>
          <w:rFonts w:cs="Times New Roman"/>
          <w:lang w:val="en-US"/>
        </w:rPr>
      </w:pPr>
      <w:r w:rsidRPr="007F79A1">
        <w:rPr>
          <w:rFonts w:cs="Times New Roman"/>
          <w:lang w:val="en-US"/>
        </w:rPr>
        <w:t># full length</w:t>
      </w:r>
    </w:p>
    <w:p w:rsidR="007F79A1" w:rsidRPr="007F79A1" w:rsidRDefault="007F79A1" w:rsidP="007F79A1">
      <w:pPr>
        <w:widowControl/>
        <w:spacing w:before="0" w:after="0"/>
        <w:jc w:val="left"/>
        <w:rPr>
          <w:rFonts w:cs="Times New Roman"/>
          <w:lang w:val="en-US"/>
        </w:rPr>
      </w:pPr>
      <w:r w:rsidRPr="007F79A1">
        <w:rPr>
          <w:rFonts w:cs="Times New Roman"/>
          <w:lang w:val="en-US"/>
        </w:rPr>
        <w:t>L_t = 400</w:t>
      </w:r>
    </w:p>
    <w:p w:rsidR="007F79A1" w:rsidRPr="007F79A1" w:rsidRDefault="007F79A1" w:rsidP="007F79A1">
      <w:pPr>
        <w:widowControl/>
        <w:spacing w:before="0" w:after="0"/>
        <w:jc w:val="left"/>
        <w:rPr>
          <w:rFonts w:cs="Times New Roman"/>
          <w:lang w:val="en-US"/>
        </w:rPr>
      </w:pPr>
      <w:r w:rsidRPr="007F79A1">
        <w:rPr>
          <w:rFonts w:cs="Times New Roman"/>
          <w:lang w:val="en-US"/>
        </w:rPr>
        <w:t># mesh size</w:t>
      </w:r>
    </w:p>
    <w:p w:rsidR="007F79A1" w:rsidRPr="007F79A1" w:rsidRDefault="007F79A1" w:rsidP="007F79A1">
      <w:pPr>
        <w:widowControl/>
        <w:spacing w:before="0" w:after="0"/>
        <w:jc w:val="left"/>
        <w:rPr>
          <w:rFonts w:cs="Times New Roman"/>
          <w:lang w:val="en-US"/>
        </w:rPr>
      </w:pPr>
      <w:r w:rsidRPr="007F79A1">
        <w:rPr>
          <w:rFonts w:cs="Times New Roman"/>
          <w:lang w:val="en-US"/>
        </w:rPr>
        <w:t>mesh_size=10</w:t>
      </w:r>
    </w:p>
    <w:p w:rsidR="007F79A1" w:rsidRPr="007F79A1" w:rsidRDefault="007F79A1" w:rsidP="007F79A1">
      <w:pPr>
        <w:widowControl/>
        <w:spacing w:before="0" w:after="0"/>
        <w:jc w:val="left"/>
        <w:rPr>
          <w:rFonts w:cs="Times New Roman"/>
          <w:lang w:val="en-US"/>
        </w:rPr>
      </w:pPr>
      <w:r w:rsidRPr="007F79A1">
        <w:rPr>
          <w:rFonts w:cs="Times New Roman"/>
          <w:lang w:val="en-US"/>
        </w:rPr>
        <w:t>#</w:t>
      </w:r>
    </w:p>
    <w:p w:rsidR="007F79A1" w:rsidRPr="007F79A1" w:rsidRDefault="007F79A1" w:rsidP="007F79A1">
      <w:pPr>
        <w:widowControl/>
        <w:spacing w:before="0" w:after="0"/>
        <w:jc w:val="left"/>
        <w:rPr>
          <w:rFonts w:cs="Times New Roman"/>
          <w:lang w:val="en-US"/>
        </w:rPr>
      </w:pPr>
      <w:r w:rsidRPr="007F79A1">
        <w:rPr>
          <w:rFonts w:cs="Times New Roman"/>
          <w:lang w:val="en-US"/>
        </w:rPr>
        <w:t>Eel=210000</w:t>
      </w:r>
    </w:p>
    <w:p w:rsidR="007F79A1" w:rsidRPr="007F79A1" w:rsidRDefault="007F79A1" w:rsidP="007F79A1">
      <w:pPr>
        <w:widowControl/>
        <w:spacing w:before="0" w:after="0"/>
        <w:jc w:val="left"/>
        <w:rPr>
          <w:rFonts w:cs="Times New Roman"/>
          <w:lang w:val="en-US"/>
        </w:rPr>
      </w:pPr>
      <w:r w:rsidRPr="007F79A1">
        <w:rPr>
          <w:rFonts w:cs="Times New Roman"/>
          <w:lang w:val="en-US"/>
        </w:rPr>
        <w:t>v=0.3</w:t>
      </w:r>
    </w:p>
    <w:p w:rsidR="007F79A1" w:rsidRPr="007F79A1" w:rsidRDefault="007F79A1" w:rsidP="007F79A1">
      <w:pPr>
        <w:widowControl/>
        <w:spacing w:before="0" w:after="0"/>
        <w:jc w:val="left"/>
        <w:rPr>
          <w:rFonts w:cs="Times New Roman"/>
          <w:lang w:val="en-US"/>
        </w:rPr>
      </w:pPr>
      <w:r w:rsidRPr="007F79A1">
        <w:rPr>
          <w:rFonts w:cs="Times New Roman"/>
          <w:lang w:val="en-US"/>
        </w:rPr>
        <w:t># number of half-waves</w:t>
      </w:r>
    </w:p>
    <w:p w:rsidR="007F79A1" w:rsidRPr="007F79A1" w:rsidRDefault="007F79A1" w:rsidP="007F79A1">
      <w:pPr>
        <w:widowControl/>
        <w:spacing w:before="0" w:after="0"/>
        <w:jc w:val="left"/>
        <w:rPr>
          <w:rFonts w:cs="Times New Roman"/>
          <w:lang w:val="en-US"/>
        </w:rPr>
      </w:pPr>
      <w:r w:rsidRPr="007F79A1">
        <w:rPr>
          <w:rFonts w:cs="Times New Roman"/>
          <w:lang w:val="en-US"/>
        </w:rPr>
        <w:t>num_hw=2</w:t>
      </w:r>
    </w:p>
    <w:p w:rsidR="007F79A1" w:rsidRPr="007F79A1" w:rsidRDefault="007F79A1" w:rsidP="007F79A1">
      <w:pPr>
        <w:widowControl/>
        <w:spacing w:before="0" w:after="0"/>
        <w:jc w:val="left"/>
        <w:rPr>
          <w:rFonts w:cs="Times New Roman"/>
          <w:lang w:val="en-US"/>
        </w:rPr>
      </w:pPr>
      <w:r w:rsidRPr="007F79A1">
        <w:rPr>
          <w:rFonts w:cs="Times New Roman"/>
          <w:lang w:val="en-US"/>
        </w:rPr>
        <w:t># mode select</w:t>
      </w:r>
    </w:p>
    <w:p w:rsidR="007F79A1" w:rsidRPr="007F79A1" w:rsidRDefault="007F79A1" w:rsidP="007F79A1">
      <w:pPr>
        <w:widowControl/>
        <w:spacing w:before="0" w:after="0"/>
        <w:jc w:val="left"/>
        <w:rPr>
          <w:rFonts w:cs="Times New Roman"/>
          <w:lang w:val="en-US"/>
        </w:rPr>
      </w:pPr>
      <w:r w:rsidRPr="007F79A1">
        <w:rPr>
          <w:rFonts w:cs="Times New Roman"/>
          <w:lang w:val="en-US"/>
        </w:rPr>
        <w:t>Type='G'</w:t>
      </w:r>
    </w:p>
    <w:p w:rsidR="007F79A1" w:rsidRPr="007F79A1" w:rsidRDefault="007F79A1" w:rsidP="007F79A1">
      <w:pPr>
        <w:widowControl/>
        <w:spacing w:before="0" w:after="0"/>
        <w:jc w:val="left"/>
        <w:rPr>
          <w:rFonts w:cs="Times New Roman"/>
          <w:lang w:val="en-US"/>
        </w:rPr>
      </w:pPr>
      <w:r w:rsidRPr="007F79A1">
        <w:rPr>
          <w:rFonts w:cs="Times New Roman"/>
          <w:lang w:val="en-US"/>
        </w:rPr>
        <w:t>mode_sel=1</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Trans Input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web=float(web)</w:t>
      </w:r>
    </w:p>
    <w:p w:rsidR="007F79A1" w:rsidRPr="007F79A1" w:rsidRDefault="007F79A1" w:rsidP="007F79A1">
      <w:pPr>
        <w:widowControl/>
        <w:spacing w:before="0" w:after="0"/>
        <w:jc w:val="left"/>
        <w:rPr>
          <w:rFonts w:cs="Times New Roman"/>
          <w:lang w:val="en-US"/>
        </w:rPr>
      </w:pPr>
      <w:r w:rsidRPr="007F79A1">
        <w:rPr>
          <w:rFonts w:cs="Times New Roman"/>
          <w:lang w:val="en-US"/>
        </w:rPr>
        <w:t>flange=float(flange)</w:t>
      </w:r>
    </w:p>
    <w:p w:rsidR="007F79A1" w:rsidRPr="007F79A1" w:rsidRDefault="007F79A1" w:rsidP="007F79A1">
      <w:pPr>
        <w:widowControl/>
        <w:spacing w:before="0" w:after="0"/>
        <w:jc w:val="left"/>
        <w:rPr>
          <w:rFonts w:cs="Times New Roman"/>
          <w:lang w:val="en-US"/>
        </w:rPr>
      </w:pPr>
      <w:r w:rsidRPr="007F79A1">
        <w:rPr>
          <w:rFonts w:cs="Times New Roman"/>
          <w:lang w:val="en-US"/>
        </w:rPr>
        <w:t>lip=float(lip)</w:t>
      </w: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t=float(t)</w:t>
      </w:r>
    </w:p>
    <w:p w:rsidR="007F79A1" w:rsidRPr="007F79A1" w:rsidRDefault="007F79A1" w:rsidP="007F79A1">
      <w:pPr>
        <w:widowControl/>
        <w:spacing w:before="0" w:after="0"/>
        <w:jc w:val="left"/>
        <w:rPr>
          <w:rFonts w:cs="Times New Roman"/>
          <w:lang w:val="en-US"/>
        </w:rPr>
      </w:pPr>
      <w:r w:rsidRPr="007F79A1">
        <w:rPr>
          <w:rFonts w:cs="Times New Roman"/>
          <w:lang w:val="en-US"/>
        </w:rPr>
        <w:t>L_t=float(L_t)</w:t>
      </w:r>
    </w:p>
    <w:p w:rsidR="007F79A1" w:rsidRPr="007F79A1" w:rsidRDefault="007F79A1" w:rsidP="007F79A1">
      <w:pPr>
        <w:widowControl/>
        <w:spacing w:before="0" w:after="0"/>
        <w:jc w:val="left"/>
        <w:rPr>
          <w:rFonts w:cs="Times New Roman"/>
          <w:lang w:val="en-US"/>
        </w:rPr>
      </w:pPr>
      <w:r w:rsidRPr="007F79A1">
        <w:rPr>
          <w:rFonts w:cs="Times New Roman"/>
          <w:lang w:val="en-US"/>
        </w:rPr>
        <w:t>Eel=float(Eel)</w:t>
      </w:r>
    </w:p>
    <w:p w:rsidR="007F79A1" w:rsidRPr="007F79A1" w:rsidRDefault="007F79A1" w:rsidP="007F79A1">
      <w:pPr>
        <w:widowControl/>
        <w:spacing w:before="0" w:after="0"/>
        <w:jc w:val="left"/>
        <w:rPr>
          <w:rFonts w:cs="Times New Roman"/>
          <w:lang w:val="en-US"/>
        </w:rPr>
      </w:pPr>
      <w:r w:rsidRPr="007F79A1">
        <w:rPr>
          <w:rFonts w:cs="Times New Roman"/>
          <w:lang w:val="en-US"/>
        </w:rPr>
        <w:t>v=float(v)</w:t>
      </w:r>
    </w:p>
    <w:p w:rsidR="007F79A1" w:rsidRPr="007F79A1" w:rsidRDefault="007F79A1" w:rsidP="007F79A1">
      <w:pPr>
        <w:widowControl/>
        <w:spacing w:before="0" w:after="0"/>
        <w:jc w:val="left"/>
        <w:rPr>
          <w:rFonts w:cs="Times New Roman"/>
          <w:lang w:val="en-US"/>
        </w:rPr>
      </w:pPr>
      <w:r w:rsidRPr="007F79A1">
        <w:rPr>
          <w:rFonts w:cs="Times New Roman"/>
          <w:lang w:val="en-US"/>
        </w:rPr>
        <w:t>L=L_t/num_hw</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Functions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find null space</w:t>
      </w:r>
    </w:p>
    <w:p w:rsidR="007F79A1" w:rsidRPr="007F79A1" w:rsidRDefault="007F79A1" w:rsidP="007F79A1">
      <w:pPr>
        <w:widowControl/>
        <w:spacing w:before="0" w:after="0"/>
        <w:jc w:val="left"/>
        <w:rPr>
          <w:rFonts w:cs="Times New Roman"/>
          <w:lang w:val="en-US"/>
        </w:rPr>
      </w:pPr>
    </w:p>
    <w:p w:rsidR="007F79A1" w:rsidRPr="00B837CB" w:rsidRDefault="007F79A1" w:rsidP="007F79A1">
      <w:pPr>
        <w:widowControl/>
        <w:spacing w:before="0" w:after="0"/>
        <w:jc w:val="left"/>
        <w:rPr>
          <w:rFonts w:cs="Times New Roman"/>
          <w:lang w:val="it-IT"/>
        </w:rPr>
      </w:pPr>
      <w:r w:rsidRPr="00B837CB">
        <w:rPr>
          <w:rFonts w:cs="Times New Roman"/>
          <w:lang w:val="it-IT"/>
        </w:rPr>
        <w:t>def nullspace(A, atol=1e-13, rtol=0):</w:t>
      </w:r>
    </w:p>
    <w:p w:rsidR="007F79A1" w:rsidRPr="007F79A1" w:rsidRDefault="007F79A1" w:rsidP="007F79A1">
      <w:pPr>
        <w:widowControl/>
        <w:spacing w:before="0" w:after="0"/>
        <w:jc w:val="left"/>
        <w:rPr>
          <w:rFonts w:cs="Times New Roman"/>
          <w:lang w:val="en-US"/>
        </w:rPr>
      </w:pPr>
      <w:r w:rsidRPr="00B837CB">
        <w:rPr>
          <w:rFonts w:cs="Times New Roman"/>
          <w:lang w:val="it-IT"/>
        </w:rPr>
        <w:t xml:space="preserve">    </w:t>
      </w:r>
      <w:r w:rsidRPr="007F79A1">
        <w:rPr>
          <w:rFonts w:cs="Times New Roman"/>
          <w:lang w:val="en-US"/>
        </w:rPr>
        <w:t>A = atleast_2d(A)</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u, s, vh = linalg.svd(A)</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tol = max(atol, rtol * s[0])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nnz = (s &gt;= tol).sum()</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ns = vh[nnz:].conj().T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return ns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create model in abaqus part 1</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def  Model_1():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global Coor,myModel,new_name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Create the model</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new_name='mode '+Type+str(mode_sel)+'_'+str(num_hw)</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mdb.models.changeKey(fromName='Model-1', toName=new_name)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myModel=mdb.models[new_name]</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Create the part</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mySketch=myModel.ConstrainedSketch(name='Column Profile', sheetSize=100)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mySketch.Line(point1=(-web/2+lip,0), point2=(-web/2,0))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mySketch.Line(point1=(-web/2,0), point2=(-web/2,flange))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mySketch.Line(point1=(-web/2,flange), point2=(web/2,flange))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mySketch.Line(point1=(web/2,flange), point2=(web/2,0))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mySketch.Line(point1=(web/2,0), point2=(web/2-lip,0))</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 = myModel.Part(name='Column', dimensionality=THREE_D, type=DEFORMABLE_BODY)</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myPart.BaseShellExtrude(sketch=mySketch, depth=L_t)</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Material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material=myModel.Material(name='steel')</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material.Elastic(table=((Eel,v),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Section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create</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myModel.HomogeneousShellSection(name='section', material='steel', thickness=t)</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assignment</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pickregion = regionToolset.Region(faces=myPart.faces)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myPart.SectionAssignment(region=pickregion, sectionName='section')</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Assembly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import assembly</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myAssembly=myModel.rootAssembly</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myInstance=myAssembly.Instance(name='Column Instance',part=myPart,dependent=ON)</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Step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myModel.StaticStep(name='Step-1', previous='Initial', nlgeom=OFF)</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Boundary conditions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 xml:space="preserve">    myPart.Set(edges=myPart.edges.findAt(((-web/2+lip/2,0,L_t),), ((-web/2,flange/2,L_t),),((-web/4,flange,L_t),),((web/4,flange,L_t),),((web/2,flange/2,L_t),),((web/2-lip/2,0,L_t),)),name='end')</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region1=myInstance.sets['end']</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myModel.DisplacementBC(name='end',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createStepName='Initial', region=region1, u1=SET, u2=SET, u3=UNSET,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ur1=UNSET, ur2=UNSET, ur3=SET, amplitude=UNSET, fixed=OFF,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distributionType=UNIFORM, fieldName='', localCsys=None)</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myPart.Set(edges=myPart.edges.findAt(((-web/2+lip/2,0,0),), ((-web/2,flange/2,0),),((-web/4,flange,0),),((web/4,flange,0),),((web/2,flange/2,0),),((web/2-lip/2,0,0),)),name='start')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region2=myInstance.sets['start']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myModel.DisplacementBC(name='start',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createStepName='Initial', region=region2, u1=SET, u2=SET, u3=UNSET,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ur1=UNSET, ur2=UNSET, ur3=SET, amplitude=UNSET, fixed=OFF,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distributionType=UNIFORM, fieldName='', localCsys=None)</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myPart.Set(vertices=myPart.vertices.findAt(((web/2-lip,0,0),)),name='node')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region3=myInstance.sets['node']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myModel.DisplacementBC(name='node',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createStepName='Initial', region=region3, u1=UNSET, u2=UNSET, u3=SET,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ur1=UNSET, ur2=UNSET, ur3=UNSET, amplitude=UNSET, fixed=OFF,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distributionType=UNIFORM, fieldName='', localCsys=None)</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Mesh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import mesh</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elemType1 = mesh.ElemType(elemCode=S4R, elemLibrary=STANDARD)</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myFaces= myPart.faces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pickregion = regionToolset.Region(faces=myFaces)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myPart.setElementType(regions=pickregion, elemTypes=(elemType1,))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myPart.seedPart(size=mesh_size, deviationFactor=0.1, minSizeFactor=0.1)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myPart.generateMesh()</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Node coordinates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Coor=[]</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myPart.nodes: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coor=i.coordinates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Coor.append(coor)</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Coor=array(Coor)</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solve generalised eigenvalue problem</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geneigsympos(A,B):</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#fixme: input checks on the matrices</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LI = asmatrix(linalg.cholesky(B)).I</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 = LI * asmatrix(A) * LI.T</w:t>
      </w:r>
    </w:p>
    <w:p w:rsidR="007F79A1" w:rsidRPr="007F79A1" w:rsidRDefault="007F79A1" w:rsidP="007F79A1">
      <w:pPr>
        <w:widowControl/>
        <w:spacing w:before="0" w:after="0"/>
        <w:jc w:val="left"/>
        <w:rPr>
          <w:rFonts w:cs="Times New Roman"/>
          <w:lang w:val="en-US"/>
        </w:rPr>
      </w:pPr>
      <w:r w:rsidRPr="00B837CB">
        <w:rPr>
          <w:rFonts w:cs="Times New Roman"/>
          <w:lang w:val="it-IT"/>
        </w:rPr>
        <w:t xml:space="preserve">    </w:t>
      </w:r>
      <w:r w:rsidRPr="007F79A1">
        <w:rPr>
          <w:rFonts w:cs="Times New Roman"/>
          <w:lang w:val="en-US"/>
        </w:rPr>
        <w:t>evals, evecs = linalg.eigh(C)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type(A) == type(asarray(A)): output = "array"</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A was passed as numpy-array</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else: output = "matrix"</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#but the evecs need to be transformed back:</w:t>
      </w:r>
    </w:p>
    <w:p w:rsidR="007F79A1" w:rsidRPr="00B837CB" w:rsidRDefault="007F79A1" w:rsidP="007F79A1">
      <w:pPr>
        <w:widowControl/>
        <w:spacing w:before="0" w:after="0"/>
        <w:jc w:val="left"/>
        <w:rPr>
          <w:rFonts w:cs="Times New Roman"/>
          <w:lang w:val="fr-FR"/>
        </w:rPr>
      </w:pPr>
      <w:r w:rsidRPr="007F79A1">
        <w:rPr>
          <w:rFonts w:cs="Times New Roman"/>
          <w:lang w:val="en-US"/>
        </w:rPr>
        <w:t xml:space="preserve">    </w:t>
      </w:r>
      <w:r w:rsidRPr="00B837CB">
        <w:rPr>
          <w:rFonts w:cs="Times New Roman"/>
          <w:lang w:val="fr-FR"/>
        </w:rPr>
        <w:t>evecs = LI.T * asmatrix(evecs)</w:t>
      </w: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if output == "array": return evals, asarray(evecs)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else: return asmatrix(evals), evecs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discretisation</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disc():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global 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L_set=round(float(Coor[0][2]),3)</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range(0,len(Coor)):</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j in range(0,3):</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Coor[i][j]=round(float(Coor[i][j]),3)</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float(Coor[i][2])==L_set: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c.append([Coor[i][0],Coor[i][1],0])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c=array(c)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 xml:space="preserve">    center=[(min(c[:,0])+max(c[:,0]))/2,(min(c[:,1])+max(c[:,1]))/2]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angle=zeros(len(c))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range(0,len(c)):</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dist=sqrt((c[i][0]-center[0])**2+(c[i][1]-center[1])**2)</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sin=(c[i][1]-center[1])/dist</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cos=(c[i][0]-center[0])/dist</w:t>
      </w:r>
    </w:p>
    <w:p w:rsidR="007F79A1" w:rsidRPr="007F79A1" w:rsidRDefault="007F79A1" w:rsidP="007F79A1">
      <w:pPr>
        <w:widowControl/>
        <w:spacing w:before="0" w:after="0"/>
        <w:jc w:val="left"/>
        <w:rPr>
          <w:rFonts w:cs="Times New Roman"/>
          <w:lang w:val="en-US"/>
        </w:rPr>
      </w:pPr>
      <w:r w:rsidRPr="00B837CB">
        <w:rPr>
          <w:rFonts w:cs="Times New Roman"/>
          <w:lang w:val="it-IT"/>
        </w:rPr>
        <w:t xml:space="preserve">        </w:t>
      </w:r>
      <w:r w:rsidRPr="007F79A1">
        <w:rPr>
          <w:rFonts w:cs="Times New Roman"/>
          <w:lang w:val="en-US"/>
        </w:rPr>
        <w:t>if cos&gt;=0: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angle[i]=arcsin(sin)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else: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angle[i]=pi-arcsin(sin)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c=c[argsort(angle)]</w:t>
      </w:r>
    </w:p>
    <w:p w:rsidR="007F79A1" w:rsidRPr="00B837CB" w:rsidRDefault="007F79A1" w:rsidP="007F79A1">
      <w:pPr>
        <w:widowControl/>
        <w:spacing w:before="0" w:after="0"/>
        <w:jc w:val="left"/>
        <w:rPr>
          <w:rFonts w:cs="Times New Roman"/>
          <w:lang w:val="fr-FR"/>
        </w:rPr>
      </w:pPr>
      <w:r w:rsidRPr="007F79A1">
        <w:rPr>
          <w:rFonts w:cs="Times New Roman"/>
          <w:lang w:val="en-US"/>
        </w:rPr>
        <w:t xml:space="preserve">    </w:t>
      </w:r>
      <w:r w:rsidRPr="00B837CB">
        <w:rPr>
          <w:rFonts w:cs="Times New Roman"/>
          <w:lang w:val="fr-FR"/>
        </w:rPr>
        <w:t xml:space="preserve"># node type </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0 sub</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1 internal main</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2 external main</w:t>
      </w: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c[0][2]=2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c[len(c)-1][2]=2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abs(c[i,0])==max(c[:,0]) and abs(c[i,1]-center[1])==max(c[:,1])/2: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c[i][2]=1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return c</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matrices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Matrices():</w:t>
      </w:r>
    </w:p>
    <w:p w:rsidR="007F79A1" w:rsidRPr="00B837CB" w:rsidRDefault="007F79A1" w:rsidP="007F79A1">
      <w:pPr>
        <w:widowControl/>
        <w:spacing w:before="0" w:after="0"/>
        <w:jc w:val="left"/>
        <w:rPr>
          <w:rFonts w:cs="Times New Roman"/>
          <w:lang w:val="de-DE"/>
        </w:rPr>
      </w:pPr>
      <w:r w:rsidRPr="007F79A1">
        <w:rPr>
          <w:rFonts w:cs="Times New Roman"/>
          <w:lang w:val="en-US"/>
        </w:rPr>
        <w:t xml:space="preserve">    </w:t>
      </w:r>
      <w:r w:rsidRPr="00B837CB">
        <w:rPr>
          <w:rFonts w:cs="Times New Roman"/>
          <w:lang w:val="de-DE"/>
        </w:rPr>
        <w:t># initialisation</w:t>
      </w:r>
    </w:p>
    <w:p w:rsidR="007F79A1" w:rsidRPr="00B837CB" w:rsidRDefault="007F79A1" w:rsidP="007F79A1">
      <w:pPr>
        <w:widowControl/>
        <w:spacing w:before="0" w:after="0"/>
        <w:jc w:val="left"/>
        <w:rPr>
          <w:rFonts w:cs="Times New Roman"/>
          <w:lang w:val="de-DE"/>
        </w:rPr>
      </w:pPr>
      <w:r w:rsidRPr="00B837CB">
        <w:rPr>
          <w:rFonts w:cs="Times New Roman"/>
          <w:lang w:val="de-DE"/>
        </w:rPr>
        <w:t xml:space="preserve">    K=zeros([4*len(c),4*len(c)])</w:t>
      </w:r>
    </w:p>
    <w:p w:rsidR="007F79A1" w:rsidRPr="00B837CB" w:rsidRDefault="007F79A1" w:rsidP="007F79A1">
      <w:pPr>
        <w:widowControl/>
        <w:spacing w:before="0" w:after="0"/>
        <w:jc w:val="left"/>
        <w:rPr>
          <w:rFonts w:cs="Times New Roman"/>
          <w:lang w:val="de-DE"/>
        </w:rPr>
      </w:pPr>
      <w:r w:rsidRPr="00B837CB">
        <w:rPr>
          <w:rFonts w:cs="Times New Roman"/>
          <w:lang w:val="de-DE"/>
        </w:rPr>
        <w:t xml:space="preserve">    G=zeros([4*len(c),4*len(c)])</w:t>
      </w:r>
    </w:p>
    <w:p w:rsidR="007F79A1" w:rsidRPr="007F79A1" w:rsidRDefault="007F79A1" w:rsidP="007F79A1">
      <w:pPr>
        <w:widowControl/>
        <w:spacing w:before="0" w:after="0"/>
        <w:jc w:val="left"/>
        <w:rPr>
          <w:rFonts w:cs="Times New Roman"/>
          <w:lang w:val="en-US"/>
        </w:rPr>
      </w:pPr>
      <w:r w:rsidRPr="00B837CB">
        <w:rPr>
          <w:rFonts w:cs="Times New Roman"/>
          <w:lang w:val="de-DE"/>
        </w:rPr>
        <w:t xml:space="preserve">    </w:t>
      </w:r>
      <w:r w:rsidRPr="007F79A1">
        <w:rPr>
          <w:rFonts w:cs="Times New Roman"/>
          <w:lang w:val="en-US"/>
        </w:rPr>
        <w: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range(0,len(c)-1):</w:t>
      </w:r>
    </w:p>
    <w:p w:rsidR="007F79A1" w:rsidRPr="00B837CB" w:rsidRDefault="007F79A1" w:rsidP="007F79A1">
      <w:pPr>
        <w:widowControl/>
        <w:spacing w:before="0" w:after="0"/>
        <w:jc w:val="left"/>
        <w:rPr>
          <w:rFonts w:cs="Times New Roman"/>
          <w:lang w:val="de-DE"/>
        </w:rPr>
      </w:pPr>
      <w:r w:rsidRPr="007F79A1">
        <w:rPr>
          <w:rFonts w:cs="Times New Roman"/>
          <w:lang w:val="en-US"/>
        </w:rPr>
        <w:t xml:space="preserve">        </w:t>
      </w:r>
      <w:r w:rsidRPr="00B837CB">
        <w:rPr>
          <w:rFonts w:cs="Times New Roman"/>
          <w:lang w:val="de-DE"/>
        </w:rPr>
        <w:t># initialisation</w:t>
      </w:r>
    </w:p>
    <w:p w:rsidR="007F79A1" w:rsidRPr="00B837CB" w:rsidRDefault="007F79A1" w:rsidP="007F79A1">
      <w:pPr>
        <w:widowControl/>
        <w:spacing w:before="0" w:after="0"/>
        <w:jc w:val="left"/>
        <w:rPr>
          <w:rFonts w:cs="Times New Roman"/>
          <w:lang w:val="de-DE"/>
        </w:rPr>
      </w:pPr>
      <w:r w:rsidRPr="00B837CB">
        <w:rPr>
          <w:rFonts w:cs="Times New Roman"/>
          <w:lang w:val="de-DE"/>
        </w:rPr>
        <w:t xml:space="preserve">        K11=zeros([4,4])</w:t>
      </w:r>
    </w:p>
    <w:p w:rsidR="007F79A1" w:rsidRPr="00B837CB" w:rsidRDefault="007F79A1" w:rsidP="007F79A1">
      <w:pPr>
        <w:widowControl/>
        <w:spacing w:before="0" w:after="0"/>
        <w:jc w:val="left"/>
        <w:rPr>
          <w:rFonts w:cs="Times New Roman"/>
          <w:lang w:val="de-DE"/>
        </w:rPr>
      </w:pPr>
      <w:r w:rsidRPr="00B837CB">
        <w:rPr>
          <w:rFonts w:cs="Times New Roman"/>
          <w:lang w:val="de-DE"/>
        </w:rPr>
        <w:t xml:space="preserve">        K22=zeros([4,4])</w:t>
      </w:r>
    </w:p>
    <w:p w:rsidR="007F79A1" w:rsidRPr="007F79A1" w:rsidRDefault="007F79A1" w:rsidP="007F79A1">
      <w:pPr>
        <w:widowControl/>
        <w:spacing w:before="0" w:after="0"/>
        <w:jc w:val="left"/>
        <w:rPr>
          <w:rFonts w:cs="Times New Roman"/>
          <w:lang w:val="en-US"/>
        </w:rPr>
      </w:pPr>
      <w:r w:rsidRPr="00B837CB">
        <w:rPr>
          <w:rFonts w:cs="Times New Roman"/>
          <w:lang w:val="de-DE"/>
        </w:rPr>
        <w:t xml:space="preserve">        </w:t>
      </w:r>
      <w:r w:rsidRPr="007F79A1">
        <w:rPr>
          <w:rFonts w:cs="Times New Roman"/>
          <w:lang w:val="en-US"/>
        </w:rPr>
        <w:t># Calculating width of element, bel</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bel=sqrt((c[i+1][0]-c[i][0])**2+(c[i+1][1]-c[i][1])**2)</w:t>
      </w:r>
    </w:p>
    <w:p w:rsidR="007F79A1" w:rsidRPr="00B837CB" w:rsidRDefault="007F79A1" w:rsidP="007F79A1">
      <w:pPr>
        <w:widowControl/>
        <w:spacing w:before="0" w:after="0"/>
        <w:jc w:val="left"/>
        <w:rPr>
          <w:rFonts w:cs="Times New Roman"/>
          <w:lang w:val="nl-NL"/>
        </w:rPr>
      </w:pPr>
      <w:r w:rsidRPr="007F79A1">
        <w:rPr>
          <w:rFonts w:cs="Times New Roman"/>
          <w:lang w:val="en-US"/>
        </w:rPr>
        <w:t xml:space="preserve">        </w:t>
      </w:r>
      <w:r w:rsidRPr="00B837CB">
        <w:rPr>
          <w:rFonts w:cs="Times New Roman"/>
          <w:lang w:val="nl-NL"/>
        </w:rPr>
        <w:t># Calculating K11</w:t>
      </w:r>
    </w:p>
    <w:p w:rsidR="007F79A1" w:rsidRPr="00B837CB" w:rsidRDefault="007F79A1" w:rsidP="007F79A1">
      <w:pPr>
        <w:widowControl/>
        <w:spacing w:before="0" w:after="0"/>
        <w:jc w:val="left"/>
        <w:rPr>
          <w:rFonts w:cs="Times New Roman"/>
          <w:lang w:val="nl-NL"/>
        </w:rPr>
      </w:pPr>
      <w:r w:rsidRPr="00B837CB">
        <w:rPr>
          <w:rFonts w:cs="Times New Roman"/>
          <w:lang w:val="nl-NL"/>
        </w:rPr>
        <w:lastRenderedPageBreak/>
        <w:t xml:space="preserve">        S11=1/(1-v**2)*(t**3/12)*Eel*(pi**4*bel/L**3)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S12=1/(1-v**2)*(t**3/12)*Eel*v*(pi**2/(bel*L))</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S21=S12</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S22=1/(1-v**2)*(t**3/12)*Eel*(L/bel**3)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S33=(t**3/12)*Eel/2/(1+v)*(pi**2/(bel*L))</w:t>
      </w:r>
    </w:p>
    <w:p w:rsidR="007F79A1" w:rsidRPr="00B837CB" w:rsidRDefault="007F79A1" w:rsidP="007F79A1">
      <w:pPr>
        <w:widowControl/>
        <w:spacing w:before="0" w:after="0"/>
        <w:jc w:val="left"/>
        <w:rPr>
          <w:rFonts w:cs="Times New Roman"/>
          <w:lang w:val="nl-NL"/>
        </w:rPr>
      </w:pP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K11[0][0]=S11/2</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K11[0][1]=S11/4</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K11[0][2]=S11/6-S12</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K11[0][3]=S11/8-3*S12/2</w:t>
      </w:r>
    </w:p>
    <w:p w:rsidR="007F79A1" w:rsidRPr="00B837CB" w:rsidRDefault="007F79A1" w:rsidP="007F79A1">
      <w:pPr>
        <w:widowControl/>
        <w:spacing w:before="0" w:after="0"/>
        <w:jc w:val="left"/>
        <w:rPr>
          <w:rFonts w:cs="Times New Roman"/>
          <w:lang w:val="nl-NL"/>
        </w:rPr>
      </w:pP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K11[1][0]=S11/4</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K11[1][1]=S11/6+2*S33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K11[1][2]=S11/8-S12/2+2*S33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K11[1][3]=S11/10-S12+2*S33</w:t>
      </w:r>
    </w:p>
    <w:p w:rsidR="007F79A1" w:rsidRPr="00B837CB" w:rsidRDefault="007F79A1" w:rsidP="007F79A1">
      <w:pPr>
        <w:widowControl/>
        <w:spacing w:before="0" w:after="0"/>
        <w:jc w:val="left"/>
        <w:rPr>
          <w:rFonts w:cs="Times New Roman"/>
          <w:lang w:val="nl-NL"/>
        </w:rPr>
      </w:pP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K11[2][0]=S11/6-S21</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K11[2][1]=S11/8-S21/2+2*S33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K11[2][2]=S11/10-S21/3-S12/3+2*S22+8*S33/3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K11[2][3]=S11/12-S21/4-3*S12/4+3*S22+3*S33</w:t>
      </w:r>
    </w:p>
    <w:p w:rsidR="007F79A1" w:rsidRPr="00B837CB" w:rsidRDefault="007F79A1" w:rsidP="007F79A1">
      <w:pPr>
        <w:widowControl/>
        <w:spacing w:before="0" w:after="0"/>
        <w:jc w:val="left"/>
        <w:rPr>
          <w:rFonts w:cs="Times New Roman"/>
          <w:lang w:val="nl-NL"/>
        </w:rPr>
      </w:pP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K11[3][0]=S11/8-3*S21/2</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K11[3][1]=S11/10-S21+2*S33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K11[3][2]=S11/12-3*S21/4-S12/4+3*S22+3*S33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K11[3][3]=S11/14-3*S21/5-3*S12/5+6*S22+18*S33/5</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 Calculating K22</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F11=1/(1-v**2)*Eel*(pi**2*bel*t/L)</w:t>
      </w:r>
    </w:p>
    <w:p w:rsidR="007F79A1" w:rsidRPr="00B837CB" w:rsidRDefault="007F79A1" w:rsidP="007F79A1">
      <w:pPr>
        <w:widowControl/>
        <w:spacing w:before="0" w:after="0"/>
        <w:jc w:val="left"/>
        <w:rPr>
          <w:rFonts w:cs="Times New Roman"/>
          <w:lang w:val="fr-FR"/>
        </w:rPr>
      </w:pPr>
      <w:r w:rsidRPr="00B837CB">
        <w:rPr>
          <w:rFonts w:cs="Times New Roman"/>
          <w:lang w:val="nl-NL"/>
        </w:rPr>
        <w:t xml:space="preserve">        </w:t>
      </w:r>
      <w:r w:rsidRPr="00B837CB">
        <w:rPr>
          <w:rFonts w:cs="Times New Roman"/>
          <w:lang w:val="fr-FR"/>
        </w:rPr>
        <w:t>F12=v/(1-v**2)*Eel*pi*t</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F21=F12</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F22=1/(1-v**2)*Eel*(L*t/bel)</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F33=Eel/2/(1+v)*(pi**2*bel*t/L)</w:t>
      </w:r>
    </w:p>
    <w:p w:rsidR="007F79A1" w:rsidRPr="00B837CB" w:rsidRDefault="007F79A1" w:rsidP="007F79A1">
      <w:pPr>
        <w:widowControl/>
        <w:spacing w:before="0" w:after="0"/>
        <w:jc w:val="left"/>
        <w:rPr>
          <w:rFonts w:cs="Times New Roman"/>
          <w:lang w:val="fr-FR"/>
        </w:rPr>
      </w:pP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K22[0][0]=F33/2</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K22[0][1]=F33/4</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K22[0][2]=0</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K22[0][3]=F33*L/(2*bel*pi)</w:t>
      </w:r>
    </w:p>
    <w:p w:rsidR="007F79A1" w:rsidRPr="00B837CB" w:rsidRDefault="007F79A1" w:rsidP="007F79A1">
      <w:pPr>
        <w:widowControl/>
        <w:spacing w:before="0" w:after="0"/>
        <w:jc w:val="left"/>
        <w:rPr>
          <w:rFonts w:cs="Times New Roman"/>
          <w:lang w:val="fr-FR"/>
        </w:rPr>
      </w:pP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K22[1][0]=F33/4</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K22[1][1]=F22/2+F33/6</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K22[1][2]=-F21/2</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K22[1][3]=F33*L/(4*bel*pi)-F21/4</w:t>
      </w:r>
    </w:p>
    <w:p w:rsidR="007F79A1" w:rsidRPr="00B837CB" w:rsidRDefault="007F79A1" w:rsidP="007F79A1">
      <w:pPr>
        <w:widowControl/>
        <w:spacing w:before="0" w:after="0"/>
        <w:jc w:val="left"/>
        <w:rPr>
          <w:rFonts w:cs="Times New Roman"/>
          <w:lang w:val="fr-FR"/>
        </w:rPr>
      </w:pP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K22[2][0]=0</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K22[2][1]=-F12/2</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K22[2][2]=F11/2</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K22[2][3]=F11/4</w:t>
      </w:r>
    </w:p>
    <w:p w:rsidR="007F79A1" w:rsidRPr="00B837CB" w:rsidRDefault="007F79A1" w:rsidP="007F79A1">
      <w:pPr>
        <w:widowControl/>
        <w:spacing w:before="0" w:after="0"/>
        <w:jc w:val="left"/>
        <w:rPr>
          <w:rFonts w:cs="Times New Roman"/>
          <w:lang w:val="fr-FR"/>
        </w:rPr>
      </w:pP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K22[3][0]=F33*L/(2*bel*pi)</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K22[3][1]=F33*L/(4*bel*pi)-F12/4</w:t>
      </w: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K22[3][2]=F11/4</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K22[3][3]=F11/6+F33*L**2/(2*bel**2*pi**2)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Calculating K element matrix</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C=matrix([[1,0,0,0,0,0,0,0],[0,bel,0,0,0,0,0,0],[-3,-2*bel,3,-bel,0,0,0,0],[2,bel,-2,bel,0,0,0,0],[0,0,0,0,1,0,0,0],[0,0,0,0,-1,0,1,0],[0,0,0,0,0,1,0,0],[0,0,0,0,0,-1,0,1]])</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R=matrix([[0,-(c[i+1][1]-c[i][1])/bel,(c[i+1][0]-c[i][0])/bel,0,0,0,0,0],[0,0,0,1,0,0,0,0],[0,0,0,0,0,-(c[i+1][1]-c[i][1])/bel,(c[i+1][0]-c[i][0])/bel,0],[0,0,0,0,0,0,0,1],[0,(c[i+1][0]-c[i][0])/bel,(c[i+1][1]-c[i][1])/bel,0,0,0,0,0],[1,0,0,0,0,0,0,0],[0,0,0,0,0,(c[i+1][0]-c[i][0])/bel,(c[i+1][1]-c[i][1])/bel,0],[0,0,0,0,1,0,0,0]])</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Kel_core=zeros([8,8])</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Kel_core[0:4,0:4]=K11</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Kel_core[4:8,4:8]=K22</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Kel=R.T*C.T*Kel_core*C*R</w:t>
      </w:r>
    </w:p>
    <w:p w:rsidR="007F79A1" w:rsidRPr="00B837CB" w:rsidRDefault="007F79A1" w:rsidP="007F79A1">
      <w:pPr>
        <w:widowControl/>
        <w:spacing w:before="0" w:after="0"/>
        <w:jc w:val="left"/>
        <w:rPr>
          <w:rFonts w:cs="Times New Roman"/>
          <w:lang w:val="fr-FR"/>
        </w:rPr>
      </w:pPr>
      <w:r w:rsidRPr="00B837CB">
        <w:rPr>
          <w:rFonts w:cs="Times New Roman"/>
          <w:lang w:val="it-IT"/>
        </w:rPr>
        <w:t xml:space="preserve">        </w:t>
      </w:r>
      <w:r w:rsidRPr="00B837CB">
        <w:rPr>
          <w:rFonts w:cs="Times New Roman"/>
          <w:lang w:val="fr-FR"/>
        </w:rPr>
        <w:t># Calculating G element matrix</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H=(bel*t*pi**2/(2*L))*matrix([[1.0/1,1.0/2,1.0/3,1.0/4,0,0,0,0],[1.0/2,1.0/3,1.0/4,1.0/5,0,0,0,0],[1.0/3,1.0/4,1.0/5,1.0/6,0,0,0,0],[1.0/4,1.0/5,1.0/6,1.0/7,0,0,0,0],[0,0,0,0,1.0/1,1.0/2,0,0],[0,0,0,0,1.0/2,1.0/3,0,0],[0,0,0,0,0,0,1.0/1,1.0/2],[0,0,0,0,0,0,1.0/2,1.0/3]])</w:t>
      </w:r>
    </w:p>
    <w:p w:rsidR="007F79A1" w:rsidRPr="00B837CB" w:rsidRDefault="007F79A1" w:rsidP="007F79A1">
      <w:pPr>
        <w:widowControl/>
        <w:spacing w:before="0" w:after="0"/>
        <w:jc w:val="left"/>
        <w:rPr>
          <w:rFonts w:cs="Times New Roman"/>
          <w:lang w:val="it-IT"/>
        </w:rPr>
      </w:pPr>
      <w:r w:rsidRPr="00B837CB">
        <w:rPr>
          <w:rFonts w:cs="Times New Roman"/>
          <w:lang w:val="fr-FR"/>
        </w:rPr>
        <w:t xml:space="preserve">        </w:t>
      </w:r>
      <w:r w:rsidRPr="00B837CB">
        <w:rPr>
          <w:rFonts w:cs="Times New Roman"/>
          <w:lang w:val="it-IT"/>
        </w:rPr>
        <w:t>Gel=R.T*C.T*H*C*R</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 Assembling K Global matrix</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K[(4*i):(4*i+8),(4*i):(4*i+8)]+=Kel</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 Assembling K Global matrix</w:t>
      </w:r>
    </w:p>
    <w:p w:rsidR="007F79A1" w:rsidRPr="00B837CB" w:rsidRDefault="007F79A1" w:rsidP="007F79A1">
      <w:pPr>
        <w:widowControl/>
        <w:spacing w:before="0" w:after="0"/>
        <w:jc w:val="left"/>
        <w:rPr>
          <w:rFonts w:cs="Times New Roman"/>
          <w:lang w:val="it-IT"/>
        </w:rPr>
      </w:pPr>
      <w:r w:rsidRPr="00B837CB">
        <w:rPr>
          <w:rFonts w:cs="Times New Roman"/>
          <w:lang w:val="it-IT"/>
        </w:rPr>
        <w:lastRenderedPageBreak/>
        <w:t xml:space="preserve">        G[(4*i):(4*i+8),(4*i):(4*i+8)]+=Gel</w:t>
      </w:r>
    </w:p>
    <w:p w:rsidR="007F79A1" w:rsidRPr="007F79A1" w:rsidRDefault="007F79A1" w:rsidP="007F79A1">
      <w:pPr>
        <w:widowControl/>
        <w:spacing w:before="0" w:after="0"/>
        <w:jc w:val="left"/>
        <w:rPr>
          <w:rFonts w:cs="Times New Roman"/>
          <w:lang w:val="en-US"/>
        </w:rPr>
      </w:pPr>
      <w:r w:rsidRPr="00B837CB">
        <w:rPr>
          <w:rFonts w:cs="Times New Roman"/>
          <w:lang w:val="it-IT"/>
        </w:rPr>
        <w:t xml:space="preserve">    </w:t>
      </w:r>
      <w:r w:rsidRPr="007F79A1">
        <w:rPr>
          <w:rFonts w:cs="Times New Roman"/>
          <w:lang w:val="en-US"/>
        </w:rPr>
        <w:t>return K,G</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modal decomposition</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MD():</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row=len(c)</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NDF=4*row</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labels of external main and sub nodes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EndSubNode=[]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range(0,row):</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c[i][2]==0 or c[i][2]==2: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EndSubNode.append(i)</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EndSubNode=array(EndSubNode)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number of local modes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num_sub_node=0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num_in_main_node=0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num_ex_main_node=0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range(0,row):</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c[i][2]==0: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num_sub_node+=1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elif c[i][2]==1: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num_in_main_node+=1</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elif c[i][2]==2:</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num_ex_main_node+=1</w:t>
      </w:r>
    </w:p>
    <w:p w:rsidR="007F79A1" w:rsidRPr="007F79A1" w:rsidRDefault="007F79A1" w:rsidP="007F79A1">
      <w:pPr>
        <w:widowControl/>
        <w:spacing w:before="0" w:after="0"/>
        <w:jc w:val="left"/>
        <w:rPr>
          <w:rFonts w:cs="Times New Roman"/>
          <w:lang w:val="en-US"/>
        </w:rPr>
      </w:pPr>
      <w:r w:rsidRPr="00B837CB">
        <w:rPr>
          <w:rFonts w:cs="Times New Roman"/>
          <w:lang w:val="it-IT"/>
        </w:rPr>
        <w:t xml:space="preserve">    </w:t>
      </w:r>
      <w:r w:rsidRPr="007F79A1">
        <w:rPr>
          <w:rFonts w:cs="Times New Roman"/>
          <w:lang w:val="en-US"/>
        </w:rPr>
        <w:t>num_local=2*(num_sub_node+num_ex_main_node)+num_in_main_node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plate angles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CosSin=[]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range(0,len(EndSubNode)):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i==len(EndSubNode)-1: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node=EndSubNode[i]-1</w:t>
      </w:r>
    </w:p>
    <w:p w:rsidR="007F79A1" w:rsidRPr="00B837CB" w:rsidRDefault="007F79A1" w:rsidP="007F79A1">
      <w:pPr>
        <w:widowControl/>
        <w:spacing w:before="0" w:after="0"/>
        <w:jc w:val="left"/>
        <w:rPr>
          <w:rFonts w:cs="Times New Roman"/>
          <w:lang w:val="nl-NL"/>
        </w:rPr>
      </w:pPr>
      <w:r w:rsidRPr="007F79A1">
        <w:rPr>
          <w:rFonts w:cs="Times New Roman"/>
          <w:lang w:val="en-US"/>
        </w:rPr>
        <w:t xml:space="preserve">        </w:t>
      </w:r>
      <w:r w:rsidRPr="00B837CB">
        <w:rPr>
          <w:rFonts w:cs="Times New Roman"/>
          <w:lang w:val="nl-NL"/>
        </w:rPr>
        <w:t>else:</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node=EndSubNode[i]       </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bel=sqrt((c[node+1][0]-c[node][0])**2+(c[node+1][1]-c[node][1])**2)</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Cos=(c[node+1][0]-c[node][0])/bel</w:t>
      </w:r>
    </w:p>
    <w:p w:rsidR="007F79A1" w:rsidRPr="00B837CB" w:rsidRDefault="007F79A1" w:rsidP="007F79A1">
      <w:pPr>
        <w:widowControl/>
        <w:spacing w:before="0" w:after="0"/>
        <w:jc w:val="left"/>
        <w:rPr>
          <w:rFonts w:cs="Times New Roman"/>
          <w:lang w:val="nl-NL"/>
        </w:rPr>
      </w:pPr>
      <w:r w:rsidRPr="00B837CB">
        <w:rPr>
          <w:rFonts w:cs="Times New Roman"/>
          <w:lang w:val="nl-NL"/>
        </w:rPr>
        <w:lastRenderedPageBreak/>
        <w:t xml:space="preserve">        Sin=(c[node+1][1]-c[node][1])/bel</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CosSin.append([Cos,Sin])</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K,G=Matrices()</w:t>
      </w:r>
    </w:p>
    <w:p w:rsidR="007F79A1" w:rsidRPr="00B837CB" w:rsidRDefault="007F79A1" w:rsidP="007F79A1">
      <w:pPr>
        <w:widowControl/>
        <w:spacing w:before="0" w:after="0"/>
        <w:jc w:val="left"/>
        <w:rPr>
          <w:rFonts w:cs="Times New Roman"/>
          <w:lang w:val="nl-NL"/>
        </w:rPr>
      </w:pP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 local modes</w:t>
      </w:r>
    </w:p>
    <w:p w:rsidR="007F79A1" w:rsidRPr="00B837CB" w:rsidRDefault="007F79A1" w:rsidP="007F79A1">
      <w:pPr>
        <w:widowControl/>
        <w:spacing w:before="0" w:after="0"/>
        <w:jc w:val="left"/>
        <w:rPr>
          <w:rFonts w:cs="Times New Roman"/>
          <w:lang w:val="nl-NL"/>
        </w:rPr>
      </w:pP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DOFl=concatenate([arange(4,NDF+1,4),4*EndSubNode+2,4*EndSubNode+3])</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NumDOFl=len(DOFl)</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DOFk=concatenate([DOFl,arange(1,NDF+1,4)])</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NumDOFk=len(DOFk)</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Rk=zeros([NumDOFk,num_local])</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Rk[0:row,0:row]=eye(row)</w:t>
      </w:r>
    </w:p>
    <w:p w:rsidR="007F79A1" w:rsidRPr="007F79A1" w:rsidRDefault="007F79A1" w:rsidP="007F79A1">
      <w:pPr>
        <w:widowControl/>
        <w:spacing w:before="0" w:after="0"/>
        <w:jc w:val="left"/>
        <w:rPr>
          <w:rFonts w:cs="Times New Roman"/>
          <w:lang w:val="en-US"/>
        </w:rPr>
      </w:pPr>
      <w:r w:rsidRPr="00B837CB">
        <w:rPr>
          <w:rFonts w:cs="Times New Roman"/>
          <w:lang w:val="nl-NL"/>
        </w:rPr>
        <w:t xml:space="preserve">    </w:t>
      </w:r>
      <w:r w:rsidRPr="007F79A1">
        <w:rPr>
          <w:rFonts w:cs="Times New Roman"/>
          <w:lang w:val="en-US"/>
        </w:rPr>
        <w:t>for i in range(0,len(EndSubNode)):</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Rk[NDF/4+i][NDF/4+i]=-CosSin[i][1]</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Rk[NDF/4+len(EndSubNode)+i][NDF/4+i]=CosSin[i][0]</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Kkk=K[DOFk-1,:][:,DOFk-1]</w:t>
      </w:r>
    </w:p>
    <w:p w:rsidR="007F79A1" w:rsidRPr="00B837CB" w:rsidRDefault="007F79A1" w:rsidP="007F79A1">
      <w:pPr>
        <w:widowControl/>
        <w:spacing w:before="0" w:after="0"/>
        <w:jc w:val="left"/>
        <w:rPr>
          <w:rFonts w:cs="Times New Roman"/>
          <w:lang w:val="nl-NL"/>
        </w:rPr>
      </w:pPr>
      <w:r w:rsidRPr="00B837CB">
        <w:rPr>
          <w:rFonts w:cs="Times New Roman"/>
          <w:lang w:val="it-IT"/>
        </w:rPr>
        <w:t xml:space="preserve">    </w:t>
      </w:r>
      <w:r w:rsidRPr="00B837CB">
        <w:rPr>
          <w:rFonts w:cs="Times New Roman"/>
          <w:lang w:val="nl-NL"/>
        </w:rPr>
        <w:t>Vk=linalg.solve(Kkk,Rk)</w:t>
      </w:r>
    </w:p>
    <w:p w:rsidR="007F79A1" w:rsidRPr="007F79A1" w:rsidRDefault="007F79A1" w:rsidP="007F79A1">
      <w:pPr>
        <w:widowControl/>
        <w:spacing w:before="0" w:after="0"/>
        <w:jc w:val="left"/>
        <w:rPr>
          <w:rFonts w:cs="Times New Roman"/>
          <w:lang w:val="en-US"/>
        </w:rPr>
      </w:pPr>
      <w:r w:rsidRPr="00B837CB">
        <w:rPr>
          <w:rFonts w:cs="Times New Roman"/>
          <w:lang w:val="nl-NL"/>
        </w:rPr>
        <w:t xml:space="preserve">    </w:t>
      </w:r>
      <w:r w:rsidRPr="007F79A1">
        <w:rPr>
          <w:rFonts w:cs="Times New Roman"/>
          <w:lang w:val="en-US"/>
        </w:rPr>
        <w:t>Vl=zeros([NDF,num_local])</w:t>
      </w:r>
    </w:p>
    <w:p w:rsidR="007F79A1" w:rsidRPr="00B837CB" w:rsidRDefault="007F79A1" w:rsidP="007F79A1">
      <w:pPr>
        <w:widowControl/>
        <w:spacing w:before="0" w:after="0"/>
        <w:jc w:val="left"/>
        <w:rPr>
          <w:rFonts w:cs="Times New Roman"/>
          <w:lang w:val="fr-FR"/>
        </w:rPr>
      </w:pPr>
      <w:r w:rsidRPr="007F79A1">
        <w:rPr>
          <w:rFonts w:cs="Times New Roman"/>
          <w:lang w:val="en-US"/>
        </w:rPr>
        <w:t xml:space="preserve">    </w:t>
      </w:r>
      <w:r w:rsidRPr="00B837CB">
        <w:rPr>
          <w:rFonts w:cs="Times New Roman"/>
          <w:lang w:val="fr-FR"/>
        </w:rPr>
        <w:t>Vl[DOFk-1,:]=Vk</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sort local</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Vl=matrix(Vl)</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Sl,Al=geneigsympos(array(Vl.T*K*Vl),array(Vl.T*G*Vl))</w:t>
      </w: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Vl=Vl*Al</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assumptions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null warping nodal forces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Trans=eye(NDF)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Trans=delete(Trans,arange(1,NDF+1,4)-1,1)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null transverse stress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Cond1=zeros([row-1,NDF])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range(0,row-1):</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b=sqrt((c[i+1][0]-c[i][0])**2+(c[i+1][1]-c[i][1])**2)</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Cos=(c[i+1][0]-c[i][0])/b</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Sin=(c[i+1][1]-c[i][1])/b</w:t>
      </w:r>
    </w:p>
    <w:p w:rsidR="007F79A1" w:rsidRPr="00B837CB" w:rsidRDefault="007F79A1" w:rsidP="007F79A1">
      <w:pPr>
        <w:widowControl/>
        <w:spacing w:before="0" w:after="0"/>
        <w:jc w:val="left"/>
        <w:rPr>
          <w:rFonts w:cs="Times New Roman"/>
          <w:lang w:val="it-IT"/>
        </w:rPr>
      </w:pPr>
      <w:r w:rsidRPr="00B837CB">
        <w:rPr>
          <w:rFonts w:cs="Times New Roman"/>
          <w:lang w:val="it-IT"/>
        </w:rPr>
        <w:lastRenderedPageBreak/>
        <w:t xml:space="preserve">        Cond1[i][4*i+1]=Cos/b</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Cond1[i][4*i+2]=Sin/b</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Cond1[i][4*(i+1)+1]=-Cos/b</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Cond1[i][4*(i+1)+2]=-Sin/b</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Cond1[i][4*i]=pi/L/2*v</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Cond1[i][4*(i+1)]=pi/L/2*v</w:t>
      </w:r>
    </w:p>
    <w:p w:rsidR="007F79A1" w:rsidRPr="007F79A1" w:rsidRDefault="007F79A1" w:rsidP="007F79A1">
      <w:pPr>
        <w:widowControl/>
        <w:spacing w:before="0" w:after="0"/>
        <w:jc w:val="left"/>
        <w:rPr>
          <w:rFonts w:cs="Times New Roman"/>
          <w:lang w:val="en-US"/>
        </w:rPr>
      </w:pPr>
      <w:r w:rsidRPr="00B837CB">
        <w:rPr>
          <w:rFonts w:cs="Times New Roman"/>
          <w:lang w:val="it-IT"/>
        </w:rPr>
        <w:t xml:space="preserve">    </w:t>
      </w:r>
      <w:r w:rsidRPr="007F79A1">
        <w:rPr>
          <w:rFonts w:cs="Times New Roman"/>
          <w:lang w:val="en-US"/>
        </w:rPr>
        <w:t>Cond1=matrix(Cond1)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Cond1=Cond1*linalg.inv(K)</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equilibrium of nodal forces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Cond2=zeros([3,NDF])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Cond2[0,arange(2,NDF+1,4)-1]=1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Cond2[1,arange(3,NDF+1,4)-1]=1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range(0,NDF/4):</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Cond2[2][4*i+1]=-c[i][1]</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Cond2[2][4*i+2]=c[i][0]</w:t>
      </w:r>
    </w:p>
    <w:p w:rsidR="007F79A1" w:rsidRPr="00B837CB" w:rsidRDefault="007F79A1" w:rsidP="007F79A1">
      <w:pPr>
        <w:widowControl/>
        <w:spacing w:before="0" w:after="0"/>
        <w:jc w:val="left"/>
        <w:rPr>
          <w:rFonts w:cs="Times New Roman"/>
          <w:lang w:val="it-IT"/>
        </w:rPr>
      </w:pPr>
    </w:p>
    <w:p w:rsidR="007F79A1" w:rsidRPr="00B837CB" w:rsidRDefault="007F79A1" w:rsidP="007F79A1">
      <w:pPr>
        <w:widowControl/>
        <w:spacing w:before="0" w:after="0"/>
        <w:jc w:val="left"/>
        <w:rPr>
          <w:rFonts w:cs="Times New Roman"/>
          <w:lang w:val="fr-FR"/>
        </w:rPr>
      </w:pPr>
      <w:r w:rsidRPr="00B837CB">
        <w:rPr>
          <w:rFonts w:cs="Times New Roman"/>
          <w:lang w:val="it-IT"/>
        </w:rPr>
        <w:t xml:space="preserve">    </w:t>
      </w:r>
      <w:r w:rsidRPr="00B837CB">
        <w:rPr>
          <w:rFonts w:cs="Times New Roman"/>
          <w:lang w:val="fr-FR"/>
        </w:rPr>
        <w:t># distortional modes</w:t>
      </w:r>
    </w:p>
    <w:p w:rsidR="007F79A1" w:rsidRPr="00B837CB" w:rsidRDefault="007F79A1" w:rsidP="007F79A1">
      <w:pPr>
        <w:widowControl/>
        <w:spacing w:before="0" w:after="0"/>
        <w:jc w:val="left"/>
        <w:rPr>
          <w:rFonts w:cs="Times New Roman"/>
          <w:lang w:val="fr-FR"/>
        </w:rPr>
      </w:pP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Vd=linalg.solve(K,Trans*nullspace(concatenate([Cond1,Cond2,Vl.T],axis=0)*Trans))</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sort distortional</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Vd=matrix(Vd)</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Sd,Ad=geneigsympos(array(Vd.T*K*Vd),array(Vd.T*G*Vd))</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Vd=Vd*Ad</w:t>
      </w:r>
    </w:p>
    <w:p w:rsidR="007F79A1" w:rsidRPr="00B837CB" w:rsidRDefault="007F79A1" w:rsidP="007F79A1">
      <w:pPr>
        <w:widowControl/>
        <w:spacing w:before="0" w:after="0"/>
        <w:jc w:val="left"/>
        <w:rPr>
          <w:rFonts w:cs="Times New Roman"/>
          <w:lang w:val="fr-FR"/>
        </w:rPr>
      </w:pP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global modes</w:t>
      </w:r>
    </w:p>
    <w:p w:rsidR="007F79A1" w:rsidRPr="00B837CB" w:rsidRDefault="007F79A1" w:rsidP="007F79A1">
      <w:pPr>
        <w:widowControl/>
        <w:spacing w:before="0" w:after="0"/>
        <w:jc w:val="left"/>
        <w:rPr>
          <w:rFonts w:cs="Times New Roman"/>
          <w:lang w:val="fr-FR"/>
        </w:rPr>
      </w:pP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Vg=linalg.solve(K,Trans*nullspace(concatenate([Cond1,Vl.T,Vd.T],axis=0)*Trans))</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sort global</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Vg=matrix(Vg)</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Sg,Ag=geneigsympos(array(Vg.T*K*Vg),array(Vg.T*G*Vg))</w:t>
      </w: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Vg=Vg*Ag</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select </w:t>
      </w:r>
      <w:r w:rsidR="00A8501E">
        <w:rPr>
          <w:rFonts w:cs="Times New Roman"/>
          <w:lang w:val="en-US"/>
        </w:rPr>
        <w:t>modal shape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Type=='L':</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V_type=Vl</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elif Type=='D':</w:t>
      </w: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 xml:space="preserve">        V_type=Vd</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elif Type=='G':</w:t>
      </w:r>
    </w:p>
    <w:p w:rsidR="007F79A1" w:rsidRPr="00B837CB" w:rsidRDefault="007F79A1" w:rsidP="007F79A1">
      <w:pPr>
        <w:widowControl/>
        <w:spacing w:before="0" w:after="0"/>
        <w:jc w:val="left"/>
        <w:rPr>
          <w:rFonts w:cs="Times New Roman"/>
          <w:lang w:val="fr-FR"/>
        </w:rPr>
      </w:pPr>
      <w:r w:rsidRPr="007F79A1">
        <w:rPr>
          <w:rFonts w:cs="Times New Roman"/>
          <w:lang w:val="en-US"/>
        </w:rPr>
        <w:t xml:space="preserve">        </w:t>
      </w:r>
      <w:r w:rsidRPr="00B837CB">
        <w:rPr>
          <w:rFonts w:cs="Times New Roman"/>
          <w:lang w:val="fr-FR"/>
        </w:rPr>
        <w:t xml:space="preserve">V_type=Vg        </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V=V_type[:,mode_sel-1]</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normalisation</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V=V/sqrt(V.T*K*V)</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nodal force</w:t>
      </w: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F=K*V</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return F</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match FE and FS nodes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MN():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global POS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POS=zeros([len(Coor),2])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range(0,len(Coor)):</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x_match=[j for j,x in enumerate(c[:,0]) if x==Coor[i][0]]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y_match=[j for j,y in enumerate(c[:,1]) if y==Coor[i][1]]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POS[i,0]=[val for val in x_match if val in y_match][0]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POS[i,1]=Coor[i][2]</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transform FS to FE nodal forces</w:t>
      </w:r>
    </w:p>
    <w:p w:rsidR="007F79A1" w:rsidRPr="007F79A1" w:rsidRDefault="007F79A1" w:rsidP="007F79A1">
      <w:pPr>
        <w:widowControl/>
        <w:spacing w:before="0" w:after="0"/>
        <w:jc w:val="left"/>
        <w:rPr>
          <w:rFonts w:cs="Times New Roman"/>
          <w:lang w:val="en-US"/>
        </w:rPr>
      </w:pPr>
    </w:p>
    <w:p w:rsidR="007F79A1" w:rsidRPr="00B837CB" w:rsidRDefault="007F79A1" w:rsidP="007F79A1">
      <w:pPr>
        <w:widowControl/>
        <w:spacing w:before="0" w:after="0"/>
        <w:jc w:val="left"/>
        <w:rPr>
          <w:rFonts w:cs="Times New Roman"/>
          <w:lang w:val="de-DE"/>
        </w:rPr>
      </w:pPr>
      <w:r w:rsidRPr="00B837CB">
        <w:rPr>
          <w:rFonts w:cs="Times New Roman"/>
          <w:lang w:val="de-DE"/>
        </w:rPr>
        <w:t>def Trans():</w:t>
      </w:r>
    </w:p>
    <w:p w:rsidR="007F79A1" w:rsidRPr="00B837CB" w:rsidRDefault="007F79A1" w:rsidP="007F79A1">
      <w:pPr>
        <w:widowControl/>
        <w:spacing w:before="0" w:after="0"/>
        <w:jc w:val="left"/>
        <w:rPr>
          <w:rFonts w:cs="Times New Roman"/>
          <w:lang w:val="de-DE"/>
        </w:rPr>
      </w:pPr>
      <w:r w:rsidRPr="00B837CB">
        <w:rPr>
          <w:rFonts w:cs="Times New Roman"/>
          <w:lang w:val="de-DE"/>
        </w:rPr>
        <w:t xml:space="preserve">    F_FE=zeros([len(POS),4])</w:t>
      </w:r>
    </w:p>
    <w:p w:rsidR="007F79A1" w:rsidRPr="007F79A1" w:rsidRDefault="007F79A1" w:rsidP="007F79A1">
      <w:pPr>
        <w:widowControl/>
        <w:spacing w:before="0" w:after="0"/>
        <w:jc w:val="left"/>
        <w:rPr>
          <w:rFonts w:cs="Times New Roman"/>
          <w:lang w:val="en-US"/>
        </w:rPr>
      </w:pPr>
      <w:r w:rsidRPr="00B837CB">
        <w:rPr>
          <w:rFonts w:cs="Times New Roman"/>
          <w:lang w:val="de-DE"/>
        </w:rPr>
        <w:t xml:space="preserve">    </w:t>
      </w:r>
      <w:r w:rsidRPr="007F79A1">
        <w:rPr>
          <w:rFonts w:cs="Times New Roman"/>
          <w:lang w:val="en-US"/>
        </w:rPr>
        <w:t>lon_coord=sort(list(set(POS[:,1])))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mesh_lon_size=lon_coord[1]-lon_coord[0]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range(0,len(POS)):</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node=POS[i][0]</w:t>
      </w:r>
    </w:p>
    <w:p w:rsidR="007F79A1" w:rsidRPr="00B837CB" w:rsidRDefault="007F79A1" w:rsidP="007F79A1">
      <w:pPr>
        <w:widowControl/>
        <w:spacing w:before="0" w:after="0"/>
        <w:jc w:val="left"/>
        <w:rPr>
          <w:rFonts w:cs="Times New Roman"/>
          <w:lang w:val="it-IT"/>
        </w:rPr>
      </w:pPr>
      <w:r w:rsidRPr="00B837CB">
        <w:rPr>
          <w:rFonts w:cs="Times New Roman"/>
          <w:lang w:val="it-IT"/>
        </w:rPr>
        <w:t xml:space="preserve">        Z=POS[i][1]</w:t>
      </w:r>
    </w:p>
    <w:p w:rsidR="007F79A1" w:rsidRPr="00B837CB" w:rsidRDefault="007F79A1" w:rsidP="007F79A1">
      <w:pPr>
        <w:widowControl/>
        <w:spacing w:before="0" w:after="0"/>
        <w:jc w:val="left"/>
        <w:rPr>
          <w:rFonts w:cs="Times New Roman"/>
          <w:lang w:val="nl-NL"/>
        </w:rPr>
      </w:pPr>
      <w:r w:rsidRPr="00B837CB">
        <w:rPr>
          <w:rFonts w:cs="Times New Roman"/>
          <w:lang w:val="it-IT"/>
        </w:rPr>
        <w:t xml:space="preserve">        </w:t>
      </w:r>
      <w:r w:rsidRPr="00B837CB">
        <w:rPr>
          <w:rFonts w:cs="Times New Roman"/>
          <w:lang w:val="nl-NL"/>
        </w:rPr>
        <w:t>U=F[4*node+0]</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V=F[4*node+1]</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W=F[4*node+2]</w:t>
      </w:r>
    </w:p>
    <w:p w:rsidR="007F79A1" w:rsidRPr="00B837CB" w:rsidRDefault="007F79A1" w:rsidP="007F79A1">
      <w:pPr>
        <w:widowControl/>
        <w:spacing w:before="0" w:after="0"/>
        <w:jc w:val="left"/>
        <w:rPr>
          <w:rFonts w:cs="Times New Roman"/>
          <w:lang w:val="nl-NL"/>
        </w:rPr>
      </w:pPr>
      <w:r w:rsidRPr="00B837CB">
        <w:rPr>
          <w:rFonts w:cs="Times New Roman"/>
          <w:lang w:val="nl-NL"/>
        </w:rPr>
        <w:t xml:space="preserve">        Sita=F[4*node+3]</w:t>
      </w:r>
    </w:p>
    <w:p w:rsidR="007F79A1" w:rsidRPr="007F79A1" w:rsidRDefault="007F79A1" w:rsidP="007F79A1">
      <w:pPr>
        <w:widowControl/>
        <w:spacing w:before="0" w:after="0"/>
        <w:jc w:val="left"/>
        <w:rPr>
          <w:rFonts w:cs="Times New Roman"/>
          <w:lang w:val="en-US"/>
        </w:rPr>
      </w:pPr>
      <w:r w:rsidRPr="00B837CB">
        <w:rPr>
          <w:rFonts w:cs="Times New Roman"/>
          <w:lang w:val="nl-NL"/>
        </w:rPr>
        <w:t xml:space="preserve">        </w:t>
      </w:r>
      <w:r w:rsidRPr="007F79A1">
        <w:rPr>
          <w:rFonts w:cs="Times New Roman"/>
          <w:lang w:val="en-US"/>
        </w:rPr>
        <w:t xml:space="preserve"># calculating nodal force by integrating force </w:t>
      </w: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 xml:space="preserve">        # notations: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Z11: left element left 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Z12: left element right 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Z21: right element left 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Z22: right element right node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Z==0: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Z21=0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Z22=mesh_lon_size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right element contribution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IntU=(-cos(num_hw*pi/L_t*Z22)+cos(num_hw*pi/L_t*Z21)-num_hw*pi/L_t*(Z22-Z21)*sin(num_hw*pi/L_t*Z21))/(num_hw*pi/L_t)**2/(Z22-Z21)**2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Int=(sin(num_hw*pi/L_t*Z21)-sin(num_hw*pi/L_t*Z22)+num_hw*pi/L_t*(Z22-Z21)*cos(num_hw*pi/L_t*Z21))/(num_hw*pi/L_t)**2/(Z22-Z21)**2</w:t>
      </w:r>
    </w:p>
    <w:p w:rsidR="007F79A1" w:rsidRPr="00B837CB" w:rsidRDefault="007F79A1" w:rsidP="007F79A1">
      <w:pPr>
        <w:widowControl/>
        <w:spacing w:before="0" w:after="0"/>
        <w:jc w:val="left"/>
        <w:rPr>
          <w:rFonts w:cs="Times New Roman"/>
          <w:lang w:val="fr-FR"/>
        </w:rPr>
      </w:pPr>
      <w:r w:rsidRPr="007F79A1">
        <w:rPr>
          <w:rFonts w:cs="Times New Roman"/>
          <w:lang w:val="en-US"/>
        </w:rPr>
        <w:t xml:space="preserve">        </w:t>
      </w:r>
      <w:r w:rsidRPr="00B837CB">
        <w:rPr>
          <w:rFonts w:cs="Times New Roman"/>
          <w:lang w:val="fr-FR"/>
        </w:rPr>
        <w:t>elif Z==L_t:</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Z11=L_t-mesh_lon_size</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Z12=L_t</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 left element contribution</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IntU=(cos(num_hw*pi/L_t*Z12)-cos(num_hw*pi/L_t*Z11)+num_hw*pi/L_t*(Z12-Z11)*sin(num_hw*pi/L_t*Z12))/(num_hw*pi/L_t)**2/(Z12-Z11)**2</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Int=(-sin(num_hw*pi/L_t*Z11)+sin(num_hw*pi/L_t*Z12)-num_hw*pi/L_t*(Z12-Z11)*cos(num_hw*pi/L_t*Z12))/(num_hw*pi/L_t)**2/(Z12-Z11)**2</w:t>
      </w: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else: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Z11=Z-mesh_lon_size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Z12=Z</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Z21=Z</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Z22=Z+mesh_lon_size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left element contribution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IntU1=(cos(num_hw*pi/L_t*Z12)-cos(num_hw*pi/L_t*Z11)+num_hw*pi/L_t*(Z12-Z11)*sin(num_hw*pi/L_t*Z12))/(num_hw*pi/L_t)**2/(Z12-Z11)**2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Int1=(-sin(num_hw*pi/L_t*Z11)+sin(num_hw*pi/L_t*Z12)-num_hw*pi/L_t*(Z12-Z11)*cos(num_hw*pi/L_t*Z12))/(num_hw*pi/L_t)**2/(Z12-Z11)**2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right element contribution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IntU2=(-cos(num_hw*pi/L_t*Z22)+cos(num_hw*pi/L_t*Z21)-num_hw*pi/L_t*(Z22-Z21)*sin(num_hw*pi/L_t*Z21))/(num_hw*pi/L_t)**2/(Z22-Z21)**2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Int2=(sin(num_hw*pi/L_t*Z21)-sin(num_hw*pi/L_t*Z22)+num_hw*pi/L_t*(Z22-Z21)*cos(num_hw*pi/L_t*Z21))/(num_hw*pi/L_t)**2/(Z22-Z21)**2</w:t>
      </w: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 xml:space="preserve">            # sum</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IntU=IntU1+IntU2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Int=Int1+Int2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F_FE[i][0]=U*IntU;</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F_FE[i][1]=V*Int;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F_FE[i][2]=W*Int;</w:t>
      </w:r>
    </w:p>
    <w:p w:rsidR="007F79A1" w:rsidRPr="00B837CB" w:rsidRDefault="007F79A1" w:rsidP="007F79A1">
      <w:pPr>
        <w:widowControl/>
        <w:spacing w:before="0" w:after="0"/>
        <w:jc w:val="left"/>
        <w:rPr>
          <w:rFonts w:cs="Times New Roman"/>
          <w:lang w:val="it-IT"/>
        </w:rPr>
      </w:pPr>
      <w:r w:rsidRPr="007F79A1">
        <w:rPr>
          <w:rFonts w:cs="Times New Roman"/>
          <w:lang w:val="en-US"/>
        </w:rPr>
        <w:t xml:space="preserve">        </w:t>
      </w:r>
      <w:r w:rsidRPr="00B837CB">
        <w:rPr>
          <w:rFonts w:cs="Times New Roman"/>
          <w:lang w:val="it-IT"/>
        </w:rPr>
        <w:t>F_FE[i][3]=Sita*Int;</w:t>
      </w:r>
    </w:p>
    <w:p w:rsidR="007F79A1" w:rsidRPr="007F79A1" w:rsidRDefault="007F79A1" w:rsidP="007F79A1">
      <w:pPr>
        <w:widowControl/>
        <w:spacing w:before="0" w:after="0"/>
        <w:jc w:val="left"/>
        <w:rPr>
          <w:rFonts w:cs="Times New Roman"/>
          <w:lang w:val="en-US"/>
        </w:rPr>
      </w:pPr>
      <w:r w:rsidRPr="00B837CB">
        <w:rPr>
          <w:rFonts w:cs="Times New Roman"/>
          <w:lang w:val="it-IT"/>
        </w:rPr>
        <w:t xml:space="preserve">    </w:t>
      </w:r>
      <w:r w:rsidRPr="007F79A1">
        <w:rPr>
          <w:rFonts w:cs="Times New Roman"/>
          <w:lang w:val="en-US"/>
        </w:rPr>
        <w: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return F_FE</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write FE nodal force</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WNF():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trans_dof=[3,1,2,6]</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load_text=''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range(0,len(Coor)):</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j in range(0,4):</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mag=F_FE[i][j]</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dof=trans_dof[j]</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load_text+="""Assembly."Column Instance"."""+str(i+1)+','+str(dof)+','+str(mag)+'\n'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return load_text</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create model in abaqus part 2</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Model_2():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Load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myModel.keywordBlock.synchVersions(storeNodesAndElements=False)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myModel.keywordBlock.insert(32,"""*Cload\n"""+load_text)</w:t>
      </w:r>
    </w:p>
    <w:p w:rsidR="007F79A1" w:rsidRPr="00B837CB" w:rsidRDefault="007F79A1" w:rsidP="007F79A1">
      <w:pPr>
        <w:widowControl/>
        <w:spacing w:before="0" w:after="0"/>
        <w:jc w:val="left"/>
        <w:rPr>
          <w:rFonts w:cs="Times New Roman"/>
          <w:lang w:val="nl-NL"/>
        </w:rPr>
      </w:pPr>
      <w:r w:rsidRPr="007F79A1">
        <w:rPr>
          <w:rFonts w:cs="Times New Roman"/>
          <w:lang w:val="en-US"/>
        </w:rPr>
        <w:t xml:space="preserve">    </w:t>
      </w:r>
      <w:r w:rsidRPr="00B837CB">
        <w:rPr>
          <w:rFonts w:cs="Times New Roman"/>
          <w:lang w:val="nl-NL"/>
        </w:rPr>
        <w:t>myModel.keywordBlock.insert(37,"""*NODE PRINT</w:t>
      </w:r>
      <w:r w:rsidR="00BC2D43" w:rsidRPr="00B837CB">
        <w:rPr>
          <w:rFonts w:cs="Times New Roman" w:hint="eastAsia"/>
          <w:lang w:val="nl-NL"/>
        </w:rPr>
        <w:t>\n</w:t>
      </w:r>
      <w:r w:rsidRPr="00B837CB">
        <w:rPr>
          <w:rFonts w:cs="Times New Roman"/>
          <w:lang w:val="nl-NL"/>
        </w:rPr>
        <w:t>U""")</w:t>
      </w:r>
    </w:p>
    <w:p w:rsidR="007F79A1" w:rsidRPr="00B837CB" w:rsidRDefault="007F79A1" w:rsidP="007F79A1">
      <w:pPr>
        <w:widowControl/>
        <w:spacing w:before="0" w:after="0"/>
        <w:jc w:val="left"/>
        <w:rPr>
          <w:rFonts w:cs="Times New Roman"/>
          <w:lang w:val="nl-NL"/>
        </w:rPr>
      </w:pPr>
    </w:p>
    <w:p w:rsidR="007F79A1" w:rsidRPr="007F79A1" w:rsidRDefault="007F79A1" w:rsidP="007F79A1">
      <w:pPr>
        <w:widowControl/>
        <w:spacing w:before="0" w:after="0"/>
        <w:jc w:val="left"/>
        <w:rPr>
          <w:rFonts w:cs="Times New Roman"/>
          <w:lang w:val="en-US"/>
        </w:rPr>
      </w:pPr>
      <w:r w:rsidRPr="00B837CB">
        <w:rPr>
          <w:rFonts w:cs="Times New Roman"/>
          <w:lang w:val="nl-NL"/>
        </w:rPr>
        <w:t xml:space="preserve">    </w:t>
      </w:r>
      <w:r w:rsidRPr="007F79A1">
        <w:rPr>
          <w:rFonts w:cs="Times New Roman"/>
          <w:lang w:val="en-US"/>
        </w:rPr>
        <w:t xml:space="preserve"># Job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import job</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 xml:space="preserve">    mdb.Job(name='mode', model=new_name)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mdb.jobs['mode'].submit()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mdb.jobs['mode'].waitForCompletion()</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output FE nodal forces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output_NF():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os.path.isdir('results') == False: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os.mkdir('results')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with open('results/nodal forces '+new_name+'.txt','w') as 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f.write('X\tY\tZ\tRX\tRY\tRZ\n')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range(0,len(F_FE)):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f.write(str(F_FE[i][1])+'\t'+str(F_FE[i][2])+'\t'+str(F_FE[i][0])+'\t0\t0\t'+str(F_FE[i][3])+'\n')</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output FE nodal displacements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def output_ND():</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with open('mode.dat') as 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flag=0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line in enumerate(f, 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line.find("N O D E   O U T P U T")!=-1: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start_line=i+10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flag=1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elif flag==1 and line.find("MAXIMUM")!=-1: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end_line=i-2</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break</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with open('mode.dat') as 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s=f.readlines()</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 eliminate overall translation along Z-axis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minU=0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maxU=0</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range(start_line,end_line+1):</w:t>
      </w:r>
    </w:p>
    <w:p w:rsidR="007F79A1" w:rsidRPr="007F79A1" w:rsidRDefault="007F79A1" w:rsidP="007F79A1">
      <w:pPr>
        <w:widowControl/>
        <w:spacing w:before="0" w:after="0"/>
        <w:jc w:val="left"/>
        <w:rPr>
          <w:rFonts w:cs="Times New Roman"/>
          <w:lang w:val="en-US"/>
        </w:rPr>
      </w:pPr>
      <w:r w:rsidRPr="007F79A1">
        <w:rPr>
          <w:rFonts w:cs="Times New Roman"/>
          <w:lang w:val="en-US"/>
        </w:rPr>
        <w:lastRenderedPageBreak/>
        <w:t xml:space="preserve">        line_content=s[i].split()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float(line_content[3])&gt;maxU:</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maxU=float(line_content[3])</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if float(line_content[3])&lt;minU:</w:t>
      </w:r>
    </w:p>
    <w:p w:rsidR="007F79A1" w:rsidRPr="00B837CB" w:rsidRDefault="007F79A1" w:rsidP="007F79A1">
      <w:pPr>
        <w:widowControl/>
        <w:spacing w:before="0" w:after="0"/>
        <w:jc w:val="left"/>
        <w:rPr>
          <w:rFonts w:cs="Times New Roman"/>
          <w:lang w:val="fr-FR"/>
        </w:rPr>
      </w:pPr>
      <w:r w:rsidRPr="007F79A1">
        <w:rPr>
          <w:rFonts w:cs="Times New Roman"/>
          <w:lang w:val="en-US"/>
        </w:rPr>
        <w:t xml:space="preserve">            </w:t>
      </w:r>
      <w:r w:rsidRPr="00B837CB">
        <w:rPr>
          <w:rFonts w:cs="Times New Roman"/>
          <w:lang w:val="fr-FR"/>
        </w:rPr>
        <w:t xml:space="preserve">minU=float(line_content[3])        </w:t>
      </w:r>
    </w:p>
    <w:p w:rsidR="007F79A1" w:rsidRPr="00B837CB" w:rsidRDefault="007F79A1" w:rsidP="007F79A1">
      <w:pPr>
        <w:widowControl/>
        <w:spacing w:before="0" w:after="0"/>
        <w:jc w:val="left"/>
        <w:rPr>
          <w:rFonts w:cs="Times New Roman"/>
          <w:lang w:val="fr-FR"/>
        </w:rPr>
      </w:pPr>
      <w:r w:rsidRPr="00B837CB">
        <w:rPr>
          <w:rFonts w:cs="Times New Roman"/>
          <w:lang w:val="fr-FR"/>
        </w:rPr>
        <w:t xml:space="preserve">    averU=(minU+maxU)/2        </w:t>
      </w:r>
    </w:p>
    <w:p w:rsidR="007F79A1" w:rsidRPr="00B837CB" w:rsidRDefault="007F79A1" w:rsidP="007F79A1">
      <w:pPr>
        <w:widowControl/>
        <w:spacing w:before="0" w:after="0"/>
        <w:jc w:val="left"/>
        <w:rPr>
          <w:rFonts w:cs="Times New Roman"/>
          <w:lang w:val="fr-FR"/>
        </w:rPr>
      </w:pPr>
    </w:p>
    <w:p w:rsidR="007F79A1" w:rsidRPr="007F79A1" w:rsidRDefault="007F79A1" w:rsidP="007F79A1">
      <w:pPr>
        <w:widowControl/>
        <w:spacing w:before="0" w:after="0"/>
        <w:jc w:val="left"/>
        <w:rPr>
          <w:rFonts w:cs="Times New Roman"/>
          <w:lang w:val="en-US"/>
        </w:rPr>
      </w:pPr>
      <w:r w:rsidRPr="00B837CB">
        <w:rPr>
          <w:rFonts w:cs="Times New Roman"/>
          <w:lang w:val="fr-FR"/>
        </w:rPr>
        <w:t xml:space="preserve">    </w:t>
      </w:r>
      <w:r w:rsidRPr="007F79A1">
        <w:rPr>
          <w:rFonts w:cs="Times New Roman"/>
          <w:lang w:val="en-US"/>
        </w:rPr>
        <w:t>if os.path.isdir('results') == False:</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os.mkdir('results')</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with open('results/nodal displacements '+new_name+'.txt','w') as f:</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f.write('X\tY\tZ\tRX\tRY\tRZ\n')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for i in range(start_line,end_line+1):</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line_content=s[i].split()</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f.write(line_content[1]+'\t'+line_content[2]+'\t'+str(float(line_content[3])-averU)+'\t'+line_content[4]+'\t'+line_content[5]+'\t'+line_content[6]+'\n')</w:t>
      </w:r>
    </w:p>
    <w:p w:rsidR="007F79A1" w:rsidRPr="007F79A1" w:rsidRDefault="007F79A1" w:rsidP="007F79A1">
      <w:pPr>
        <w:widowControl/>
        <w:spacing w:before="0" w:after="0"/>
        <w:jc w:val="left"/>
        <w:rPr>
          <w:rFonts w:cs="Times New Roman"/>
          <w:lang w:val="en-US"/>
        </w:rPr>
      </w:pPr>
      <w:r w:rsidRPr="007F79A1">
        <w:rPr>
          <w:rFonts w:cs="Times New Roman"/>
          <w:lang w:val="en-US"/>
        </w:rPr>
        <w:t xml:space="preserve">    </w:t>
      </w:r>
    </w:p>
    <w:p w:rsidR="007F79A1" w:rsidRPr="007F79A1" w:rsidRDefault="007F79A1" w:rsidP="007F79A1">
      <w:pPr>
        <w:widowControl/>
        <w:spacing w:before="0" w:after="0"/>
        <w:jc w:val="left"/>
        <w:rPr>
          <w:rFonts w:cs="Times New Roman"/>
          <w:lang w:val="en-US"/>
        </w:rPr>
      </w:pPr>
      <w:r w:rsidRPr="007F79A1">
        <w:rPr>
          <w:rFonts w:cs="Times New Roman"/>
          <w:lang w:val="en-US"/>
        </w:rPr>
        <w:t>#################### Main #####################</w:t>
      </w:r>
    </w:p>
    <w:p w:rsidR="007F79A1" w:rsidRPr="007F79A1" w:rsidRDefault="007F79A1" w:rsidP="007F79A1">
      <w:pPr>
        <w:widowControl/>
        <w:spacing w:before="0" w:after="0"/>
        <w:jc w:val="left"/>
        <w:rPr>
          <w:rFonts w:cs="Times New Roman"/>
          <w:lang w:val="en-US"/>
        </w:rPr>
      </w:pPr>
    </w:p>
    <w:p w:rsidR="007F79A1" w:rsidRPr="007F79A1" w:rsidRDefault="007F79A1" w:rsidP="007F79A1">
      <w:pPr>
        <w:widowControl/>
        <w:spacing w:before="0" w:after="0"/>
        <w:jc w:val="left"/>
        <w:rPr>
          <w:rFonts w:cs="Times New Roman"/>
          <w:lang w:val="en-US"/>
        </w:rPr>
      </w:pPr>
      <w:r w:rsidRPr="007F79A1">
        <w:rPr>
          <w:rFonts w:cs="Times New Roman"/>
          <w:lang w:val="en-US"/>
        </w:rPr>
        <w:t>Model_1()</w:t>
      </w:r>
    </w:p>
    <w:p w:rsidR="007F79A1" w:rsidRPr="007F79A1" w:rsidRDefault="007F79A1" w:rsidP="007F79A1">
      <w:pPr>
        <w:widowControl/>
        <w:spacing w:before="0" w:after="0"/>
        <w:jc w:val="left"/>
        <w:rPr>
          <w:rFonts w:cs="Times New Roman"/>
          <w:lang w:val="en-US"/>
        </w:rPr>
      </w:pPr>
      <w:r w:rsidRPr="007F79A1">
        <w:rPr>
          <w:rFonts w:cs="Times New Roman"/>
          <w:lang w:val="en-US"/>
        </w:rPr>
        <w:t>disc()</w:t>
      </w:r>
    </w:p>
    <w:p w:rsidR="007F79A1" w:rsidRPr="007F79A1" w:rsidRDefault="007F79A1" w:rsidP="007F79A1">
      <w:pPr>
        <w:widowControl/>
        <w:spacing w:before="0" w:after="0"/>
        <w:jc w:val="left"/>
        <w:rPr>
          <w:rFonts w:cs="Times New Roman"/>
          <w:lang w:val="en-US"/>
        </w:rPr>
      </w:pPr>
      <w:r w:rsidRPr="007F79A1">
        <w:rPr>
          <w:rFonts w:cs="Times New Roman"/>
          <w:lang w:val="en-US"/>
        </w:rPr>
        <w:t>F=MD()</w:t>
      </w:r>
    </w:p>
    <w:p w:rsidR="007F79A1" w:rsidRPr="007F79A1" w:rsidRDefault="007F79A1" w:rsidP="007F79A1">
      <w:pPr>
        <w:widowControl/>
        <w:spacing w:before="0" w:after="0"/>
        <w:jc w:val="left"/>
        <w:rPr>
          <w:rFonts w:cs="Times New Roman"/>
          <w:lang w:val="en-US"/>
        </w:rPr>
      </w:pPr>
      <w:r w:rsidRPr="007F79A1">
        <w:rPr>
          <w:rFonts w:cs="Times New Roman"/>
          <w:lang w:val="en-US"/>
        </w:rPr>
        <w:t>MN()</w:t>
      </w:r>
    </w:p>
    <w:p w:rsidR="007F79A1" w:rsidRPr="007F79A1" w:rsidRDefault="007F79A1" w:rsidP="007F79A1">
      <w:pPr>
        <w:widowControl/>
        <w:spacing w:before="0" w:after="0"/>
        <w:jc w:val="left"/>
        <w:rPr>
          <w:rFonts w:cs="Times New Roman"/>
          <w:lang w:val="en-US"/>
        </w:rPr>
      </w:pPr>
      <w:r w:rsidRPr="007F79A1">
        <w:rPr>
          <w:rFonts w:cs="Times New Roman"/>
          <w:lang w:val="en-US"/>
        </w:rPr>
        <w:t>F_FE=Trans()</w:t>
      </w:r>
    </w:p>
    <w:p w:rsidR="007F79A1" w:rsidRPr="007F79A1" w:rsidRDefault="007F79A1" w:rsidP="007F79A1">
      <w:pPr>
        <w:widowControl/>
        <w:spacing w:before="0" w:after="0"/>
        <w:jc w:val="left"/>
        <w:rPr>
          <w:rFonts w:cs="Times New Roman"/>
          <w:lang w:val="en-US"/>
        </w:rPr>
      </w:pPr>
      <w:r w:rsidRPr="007F79A1">
        <w:rPr>
          <w:rFonts w:cs="Times New Roman"/>
          <w:lang w:val="en-US"/>
        </w:rPr>
        <w:t>load_text=WNF()</w:t>
      </w:r>
    </w:p>
    <w:p w:rsidR="007F79A1" w:rsidRPr="007F79A1" w:rsidRDefault="007F79A1" w:rsidP="007F79A1">
      <w:pPr>
        <w:widowControl/>
        <w:spacing w:before="0" w:after="0"/>
        <w:jc w:val="left"/>
        <w:rPr>
          <w:rFonts w:cs="Times New Roman"/>
          <w:lang w:val="en-US"/>
        </w:rPr>
      </w:pPr>
      <w:r w:rsidRPr="007F79A1">
        <w:rPr>
          <w:rFonts w:cs="Times New Roman"/>
          <w:lang w:val="en-US"/>
        </w:rPr>
        <w:t>Model_2()</w:t>
      </w:r>
    </w:p>
    <w:p w:rsidR="007F79A1" w:rsidRPr="007F79A1" w:rsidRDefault="007F79A1" w:rsidP="007F79A1">
      <w:pPr>
        <w:widowControl/>
        <w:spacing w:before="0" w:after="0"/>
        <w:jc w:val="left"/>
        <w:rPr>
          <w:rFonts w:cs="Times New Roman"/>
          <w:lang w:val="en-US"/>
        </w:rPr>
      </w:pPr>
      <w:r w:rsidRPr="007F79A1">
        <w:rPr>
          <w:rFonts w:cs="Times New Roman"/>
          <w:lang w:val="en-US"/>
        </w:rPr>
        <w:t>output_NF()</w:t>
      </w:r>
    </w:p>
    <w:p w:rsidR="007F79A1" w:rsidRDefault="007F79A1" w:rsidP="007F79A1">
      <w:pPr>
        <w:widowControl/>
        <w:spacing w:before="0" w:after="0"/>
        <w:jc w:val="left"/>
        <w:rPr>
          <w:rFonts w:eastAsiaTheme="majorEastAsia" w:cstheme="majorBidi"/>
          <w:bCs/>
          <w:sz w:val="40"/>
          <w:szCs w:val="40"/>
          <w:lang w:val="en-US"/>
        </w:rPr>
      </w:pPr>
      <w:r w:rsidRPr="007F79A1">
        <w:rPr>
          <w:rFonts w:cs="Times New Roman"/>
          <w:lang w:val="en-US"/>
        </w:rPr>
        <w:t>output_ND()</w:t>
      </w:r>
      <w:r>
        <w:rPr>
          <w:sz w:val="40"/>
          <w:szCs w:val="40"/>
          <w:lang w:val="en-US"/>
        </w:rPr>
        <w:br w:type="page"/>
      </w:r>
    </w:p>
    <w:p w:rsidR="00CE783B" w:rsidRDefault="00D926D8" w:rsidP="00CE783B">
      <w:pPr>
        <w:pStyle w:val="Heading1"/>
        <w:rPr>
          <w:sz w:val="40"/>
          <w:szCs w:val="40"/>
        </w:rPr>
      </w:pPr>
      <w:bookmarkStart w:id="835" w:name="_Toc496973438"/>
      <w:r w:rsidRPr="00176205">
        <w:rPr>
          <w:sz w:val="40"/>
          <w:szCs w:val="40"/>
          <w:lang w:val="en-US"/>
        </w:rPr>
        <w:lastRenderedPageBreak/>
        <w:t xml:space="preserve">APPENDIX </w:t>
      </w:r>
      <w:r>
        <w:rPr>
          <w:rFonts w:hint="eastAsia"/>
          <w:sz w:val="40"/>
          <w:szCs w:val="40"/>
          <w:lang w:val="en-US"/>
        </w:rPr>
        <w:t>B</w:t>
      </w:r>
      <w:r>
        <w:rPr>
          <w:sz w:val="40"/>
          <w:szCs w:val="40"/>
          <w:lang w:val="en-US"/>
        </w:rPr>
        <w:t>.</w:t>
      </w:r>
      <w:r w:rsidRPr="00176205">
        <w:rPr>
          <w:rFonts w:hint="eastAsia"/>
          <w:sz w:val="40"/>
          <w:szCs w:val="40"/>
          <w:lang w:val="en-US"/>
        </w:rPr>
        <w:t xml:space="preserve"> </w:t>
      </w:r>
      <w:r w:rsidRPr="00D926D8">
        <w:rPr>
          <w:sz w:val="40"/>
          <w:szCs w:val="40"/>
        </w:rPr>
        <w:t>Imperfection modal magnitudes</w:t>
      </w:r>
      <w:bookmarkEnd w:id="835"/>
    </w:p>
    <w:p w:rsidR="00CE783B" w:rsidRDefault="00CE783B" w:rsidP="00CE783B">
      <w:pPr>
        <w:jc w:val="left"/>
      </w:pPr>
      <w:r w:rsidRPr="00CE783B">
        <w:t xml:space="preserve">The </w:t>
      </w:r>
      <w:r>
        <w:t xml:space="preserve">imperfection modal magnitudes of section T13014, T15414 </w:t>
      </w:r>
      <w:r>
        <w:rPr>
          <w:lang w:val="en-US"/>
        </w:rPr>
        <w:t>(</w:t>
      </w:r>
      <w:r w:rsidRPr="001E3242">
        <w:rPr>
          <w:i/>
          <w:lang w:val="en-US"/>
        </w:rPr>
        <w:t>L</w:t>
      </w:r>
      <w:r>
        <w:rPr>
          <w:lang w:val="en-US"/>
        </w:rPr>
        <w:t xml:space="preserve">=1800, </w:t>
      </w:r>
      <w:r w:rsidRPr="001E3242">
        <w:rPr>
          <w:i/>
          <w:lang w:val="en-US"/>
        </w:rPr>
        <w:t>L</w:t>
      </w:r>
      <w:r>
        <w:rPr>
          <w:lang w:val="en-US"/>
        </w:rPr>
        <w:t>=2500), T7914 (</w:t>
      </w:r>
      <w:r w:rsidRPr="001E3242">
        <w:rPr>
          <w:i/>
          <w:lang w:val="en-US"/>
        </w:rPr>
        <w:t>L</w:t>
      </w:r>
      <w:r>
        <w:rPr>
          <w:lang w:val="en-US"/>
        </w:rPr>
        <w:t xml:space="preserve">=1800, </w:t>
      </w:r>
      <w:r w:rsidRPr="001E3242">
        <w:rPr>
          <w:i/>
          <w:lang w:val="en-US"/>
        </w:rPr>
        <w:t>L</w:t>
      </w:r>
      <w:r>
        <w:rPr>
          <w:lang w:val="en-US"/>
        </w:rPr>
        <w:t xml:space="preserve">=2500), </w:t>
      </w:r>
      <w:r>
        <w:rPr>
          <w:bCs/>
        </w:rPr>
        <w:t>S11012 are shown in</w:t>
      </w:r>
      <w:r w:rsidR="00062575">
        <w:rPr>
          <w:bCs/>
        </w:rPr>
        <w:t xml:space="preserve"> Fig. 1</w:t>
      </w:r>
      <w:r>
        <w:rPr>
          <w:bCs/>
        </w:rPr>
        <w:t xml:space="preserve">, </w:t>
      </w:r>
      <w:r w:rsidR="00062575">
        <w:rPr>
          <w:bCs/>
        </w:rPr>
        <w:t>Fig. 2</w:t>
      </w:r>
      <w:r>
        <w:rPr>
          <w:bCs/>
        </w:rPr>
        <w:t xml:space="preserve">, </w:t>
      </w:r>
      <w:r w:rsidR="00062575">
        <w:rPr>
          <w:bCs/>
        </w:rPr>
        <w:t>Fig. 3</w:t>
      </w:r>
      <w:r>
        <w:rPr>
          <w:bCs/>
        </w:rPr>
        <w:t xml:space="preserve">, </w:t>
      </w:r>
      <w:r w:rsidR="00062575">
        <w:rPr>
          <w:bCs/>
        </w:rPr>
        <w:t>Fig. 4</w:t>
      </w:r>
      <w:r>
        <w:rPr>
          <w:bCs/>
        </w:rPr>
        <w:t xml:space="preserve">, </w:t>
      </w:r>
      <w:r w:rsidR="00062575">
        <w:rPr>
          <w:bCs/>
        </w:rPr>
        <w:t>Fig. 5</w:t>
      </w:r>
      <w:r>
        <w:rPr>
          <w:bCs/>
        </w:rPr>
        <w:t xml:space="preserve"> and </w:t>
      </w:r>
      <w:r w:rsidR="00062575">
        <w:rPr>
          <w:bCs/>
        </w:rPr>
        <w:t>Fig. 6</w:t>
      </w:r>
      <w:r>
        <w:rPr>
          <w:bCs/>
        </w:rPr>
        <w:t xml:space="preserve"> respectively.</w:t>
      </w:r>
      <w:r w:rsidRPr="00CE783B">
        <w:rPr>
          <w:lang w:val="en-US"/>
        </w:rPr>
        <w:t xml:space="preserve"> </w:t>
      </w:r>
    </w:p>
    <w:p w:rsidR="00D926D8" w:rsidRPr="00CE783B" w:rsidRDefault="00D926D8" w:rsidP="00CE783B">
      <w:pPr>
        <w:jc w:val="left"/>
        <w:rPr>
          <w:sz w:val="40"/>
          <w:szCs w:val="40"/>
        </w:rPr>
      </w:pPr>
      <w:r>
        <w:rPr>
          <w:noProof/>
        </w:rPr>
        <w:drawing>
          <wp:inline distT="0" distB="0" distL="0" distR="0" wp14:anchorId="26F098C4" wp14:editId="77215F22">
            <wp:extent cx="5278120" cy="527812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T13014_1.jpg"/>
                    <pic:cNvPicPr/>
                  </pic:nvPicPr>
                  <pic:blipFill>
                    <a:blip r:embed="rId977">
                      <a:extLst>
                        <a:ext uri="{28A0092B-C50C-407E-A947-70E740481C1C}">
                          <a14:useLocalDpi xmlns:a14="http://schemas.microsoft.com/office/drawing/2010/main" val="0"/>
                        </a:ext>
                      </a:extLst>
                    </a:blip>
                    <a:stretch>
                      <a:fillRect/>
                    </a:stretch>
                  </pic:blipFill>
                  <pic:spPr>
                    <a:xfrm>
                      <a:off x="0" y="0"/>
                      <a:ext cx="5278120" cy="5278120"/>
                    </a:xfrm>
                    <a:prstGeom prst="rect">
                      <a:avLst/>
                    </a:prstGeom>
                  </pic:spPr>
                </pic:pic>
              </a:graphicData>
            </a:graphic>
          </wp:inline>
        </w:drawing>
      </w:r>
    </w:p>
    <w:p w:rsidR="00D926D8" w:rsidRPr="00523202" w:rsidRDefault="00D926D8" w:rsidP="00D926D8">
      <w:pPr>
        <w:jc w:val="center"/>
        <w:rPr>
          <w:lang w:val="en-US"/>
        </w:rPr>
      </w:pPr>
      <w:r>
        <w:rPr>
          <w:noProof/>
        </w:rPr>
        <w:lastRenderedPageBreak/>
        <w:drawing>
          <wp:inline distT="0" distB="0" distL="0" distR="0" wp14:anchorId="564B8393" wp14:editId="2A0391B8">
            <wp:extent cx="5277717" cy="2389314"/>
            <wp:effectExtent l="0" t="0" r="0" b="0"/>
            <wp:docPr id="16490" name="Picture 1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 name="T13014_2.jpg"/>
                    <pic:cNvPicPr/>
                  </pic:nvPicPr>
                  <pic:blipFill rotWithShape="1">
                    <a:blip r:embed="rId978">
                      <a:extLst>
                        <a:ext uri="{28A0092B-C50C-407E-A947-70E740481C1C}">
                          <a14:useLocalDpi xmlns:a14="http://schemas.microsoft.com/office/drawing/2010/main" val="0"/>
                        </a:ext>
                      </a:extLst>
                    </a:blip>
                    <a:srcRect t="5393" b="49334"/>
                    <a:stretch/>
                  </pic:blipFill>
                  <pic:spPr bwMode="auto">
                    <a:xfrm>
                      <a:off x="0" y="0"/>
                      <a:ext cx="5278120" cy="2389496"/>
                    </a:xfrm>
                    <a:prstGeom prst="rect">
                      <a:avLst/>
                    </a:prstGeom>
                    <a:ln>
                      <a:noFill/>
                    </a:ln>
                    <a:extLst>
                      <a:ext uri="{53640926-AAD7-44D8-BBD7-CCE9431645EC}">
                        <a14:shadowObscured xmlns:a14="http://schemas.microsoft.com/office/drawing/2010/main"/>
                      </a:ext>
                    </a:extLst>
                  </pic:spPr>
                </pic:pic>
              </a:graphicData>
            </a:graphic>
          </wp:inline>
        </w:drawing>
      </w:r>
    </w:p>
    <w:p w:rsidR="00D926D8" w:rsidRDefault="00D926D8" w:rsidP="00D926D8">
      <w:pPr>
        <w:pStyle w:val="Caption"/>
      </w:pPr>
      <w:bookmarkStart w:id="836" w:name="_Ref485653346"/>
      <w:r>
        <w:t xml:space="preserve">Fig. </w:t>
      </w:r>
      <w:bookmarkEnd w:id="836"/>
      <w:r w:rsidR="00062575">
        <w:t>1</w:t>
      </w:r>
      <w:r>
        <w:t xml:space="preserve"> Imperfection modal magnitudes of section T13014</w:t>
      </w:r>
      <w:r>
        <w:rPr>
          <w:noProof/>
        </w:rPr>
        <w:drawing>
          <wp:inline distT="0" distB="0" distL="0" distR="0" wp14:anchorId="65FA0839" wp14:editId="441A5E61">
            <wp:extent cx="5278120" cy="5210355"/>
            <wp:effectExtent l="0" t="0" r="0" b="9525"/>
            <wp:docPr id="16519" name="Picture 1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 name="T15414_1800_1.jpg"/>
                    <pic:cNvPicPr/>
                  </pic:nvPicPr>
                  <pic:blipFill rotWithShape="1">
                    <a:blip r:embed="rId979">
                      <a:extLst>
                        <a:ext uri="{28A0092B-C50C-407E-A947-70E740481C1C}">
                          <a14:useLocalDpi xmlns:a14="http://schemas.microsoft.com/office/drawing/2010/main" val="0"/>
                        </a:ext>
                      </a:extLst>
                    </a:blip>
                    <a:srcRect t="1" b="1284"/>
                    <a:stretch/>
                  </pic:blipFill>
                  <pic:spPr bwMode="auto">
                    <a:xfrm>
                      <a:off x="0" y="0"/>
                      <a:ext cx="5278120" cy="5210355"/>
                    </a:xfrm>
                    <a:prstGeom prst="rect">
                      <a:avLst/>
                    </a:prstGeom>
                    <a:ln>
                      <a:noFill/>
                    </a:ln>
                    <a:extLst>
                      <a:ext uri="{53640926-AAD7-44D8-BBD7-CCE9431645EC}">
                        <a14:shadowObscured xmlns:a14="http://schemas.microsoft.com/office/drawing/2010/main"/>
                      </a:ext>
                    </a:extLst>
                  </pic:spPr>
                </pic:pic>
              </a:graphicData>
            </a:graphic>
          </wp:inline>
        </w:drawing>
      </w:r>
    </w:p>
    <w:p w:rsidR="00D926D8" w:rsidRDefault="00D926D8" w:rsidP="00D926D8">
      <w:pPr>
        <w:keepNext/>
      </w:pPr>
      <w:r>
        <w:rPr>
          <w:noProof/>
        </w:rPr>
        <w:lastRenderedPageBreak/>
        <w:drawing>
          <wp:inline distT="0" distB="0" distL="0" distR="0" wp14:anchorId="42A389C0" wp14:editId="16E874C7">
            <wp:extent cx="5276874" cy="2345762"/>
            <wp:effectExtent l="0" t="0" r="0" b="0"/>
            <wp:docPr id="16523" name="Picture 1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 name="T15414_1800_2.jpg"/>
                    <pic:cNvPicPr/>
                  </pic:nvPicPr>
                  <pic:blipFill rotWithShape="1">
                    <a:blip r:embed="rId980">
                      <a:extLst>
                        <a:ext uri="{28A0092B-C50C-407E-A947-70E740481C1C}">
                          <a14:useLocalDpi xmlns:a14="http://schemas.microsoft.com/office/drawing/2010/main" val="0"/>
                        </a:ext>
                      </a:extLst>
                    </a:blip>
                    <a:srcRect t="5558" b="49988"/>
                    <a:stretch/>
                  </pic:blipFill>
                  <pic:spPr bwMode="auto">
                    <a:xfrm>
                      <a:off x="0" y="0"/>
                      <a:ext cx="5278120" cy="2346316"/>
                    </a:xfrm>
                    <a:prstGeom prst="rect">
                      <a:avLst/>
                    </a:prstGeom>
                    <a:ln>
                      <a:noFill/>
                    </a:ln>
                    <a:extLst>
                      <a:ext uri="{53640926-AAD7-44D8-BBD7-CCE9431645EC}">
                        <a14:shadowObscured xmlns:a14="http://schemas.microsoft.com/office/drawing/2010/main"/>
                      </a:ext>
                    </a:extLst>
                  </pic:spPr>
                </pic:pic>
              </a:graphicData>
            </a:graphic>
          </wp:inline>
        </w:drawing>
      </w:r>
    </w:p>
    <w:p w:rsidR="00D926D8" w:rsidRDefault="00D926D8" w:rsidP="00D926D8">
      <w:pPr>
        <w:pStyle w:val="Caption"/>
        <w:rPr>
          <w:bCs w:val="0"/>
        </w:rPr>
      </w:pPr>
      <w:bookmarkStart w:id="837" w:name="_Ref485653347"/>
      <w:bookmarkStart w:id="838" w:name="_Ref486522654"/>
      <w:r>
        <w:t xml:space="preserve">Fig. </w:t>
      </w:r>
      <w:bookmarkEnd w:id="837"/>
      <w:bookmarkEnd w:id="838"/>
      <w:r w:rsidR="00062575">
        <w:t>2</w:t>
      </w:r>
      <w:r>
        <w:t xml:space="preserve"> Imperfection modal magnitudes</w:t>
      </w:r>
      <w:r w:rsidRPr="00523202">
        <w:rPr>
          <w:bCs w:val="0"/>
        </w:rPr>
        <w:t xml:space="preserve"> of section </w:t>
      </w:r>
      <w:r>
        <w:rPr>
          <w:bCs w:val="0"/>
        </w:rPr>
        <w:t>T15414 (</w:t>
      </w:r>
      <w:r w:rsidRPr="00A62ECB">
        <w:rPr>
          <w:bCs w:val="0"/>
          <w:i/>
        </w:rPr>
        <w:t>L</w:t>
      </w:r>
      <w:r>
        <w:rPr>
          <w:bCs w:val="0"/>
        </w:rPr>
        <w:t>=1800)</w:t>
      </w:r>
    </w:p>
    <w:p w:rsidR="00D926D8" w:rsidRDefault="00D926D8" w:rsidP="00D926D8">
      <w:r>
        <w:rPr>
          <w:noProof/>
        </w:rPr>
        <w:drawing>
          <wp:inline distT="0" distB="0" distL="0" distR="0" wp14:anchorId="6ED4AA97" wp14:editId="6FA15AD0">
            <wp:extent cx="5278120" cy="5278120"/>
            <wp:effectExtent l="0" t="0" r="0" b="0"/>
            <wp:docPr id="16524" name="Picture 1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 name="T15414_2500_1.jpg"/>
                    <pic:cNvPicPr/>
                  </pic:nvPicPr>
                  <pic:blipFill>
                    <a:blip r:embed="rId981">
                      <a:extLst>
                        <a:ext uri="{28A0092B-C50C-407E-A947-70E740481C1C}">
                          <a14:useLocalDpi xmlns:a14="http://schemas.microsoft.com/office/drawing/2010/main" val="0"/>
                        </a:ext>
                      </a:extLst>
                    </a:blip>
                    <a:stretch>
                      <a:fillRect/>
                    </a:stretch>
                  </pic:blipFill>
                  <pic:spPr>
                    <a:xfrm>
                      <a:off x="0" y="0"/>
                      <a:ext cx="5278120" cy="5278120"/>
                    </a:xfrm>
                    <a:prstGeom prst="rect">
                      <a:avLst/>
                    </a:prstGeom>
                  </pic:spPr>
                </pic:pic>
              </a:graphicData>
            </a:graphic>
          </wp:inline>
        </w:drawing>
      </w:r>
    </w:p>
    <w:p w:rsidR="00D926D8" w:rsidRDefault="00D926D8" w:rsidP="00D926D8">
      <w:r>
        <w:rPr>
          <w:noProof/>
        </w:rPr>
        <w:lastRenderedPageBreak/>
        <w:drawing>
          <wp:inline distT="0" distB="0" distL="0" distR="0" wp14:anchorId="1C25D66D" wp14:editId="729FC69F">
            <wp:extent cx="5277717" cy="2354808"/>
            <wp:effectExtent l="0" t="0" r="0" b="7620"/>
            <wp:docPr id="16525" name="Picture 1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 name="T15414_2500_2.jpg"/>
                    <pic:cNvPicPr/>
                  </pic:nvPicPr>
                  <pic:blipFill rotWithShape="1">
                    <a:blip r:embed="rId982">
                      <a:extLst>
                        <a:ext uri="{28A0092B-C50C-407E-A947-70E740481C1C}">
                          <a14:useLocalDpi xmlns:a14="http://schemas.microsoft.com/office/drawing/2010/main" val="0"/>
                        </a:ext>
                      </a:extLst>
                    </a:blip>
                    <a:srcRect t="6047" b="49334"/>
                    <a:stretch/>
                  </pic:blipFill>
                  <pic:spPr bwMode="auto">
                    <a:xfrm>
                      <a:off x="0" y="0"/>
                      <a:ext cx="5278120" cy="2354988"/>
                    </a:xfrm>
                    <a:prstGeom prst="rect">
                      <a:avLst/>
                    </a:prstGeom>
                    <a:ln>
                      <a:noFill/>
                    </a:ln>
                    <a:extLst>
                      <a:ext uri="{53640926-AAD7-44D8-BBD7-CCE9431645EC}">
                        <a14:shadowObscured xmlns:a14="http://schemas.microsoft.com/office/drawing/2010/main"/>
                      </a:ext>
                    </a:extLst>
                  </pic:spPr>
                </pic:pic>
              </a:graphicData>
            </a:graphic>
          </wp:inline>
        </w:drawing>
      </w:r>
    </w:p>
    <w:p w:rsidR="00D926D8" w:rsidRDefault="00D926D8" w:rsidP="00D926D8">
      <w:pPr>
        <w:pStyle w:val="Caption"/>
        <w:rPr>
          <w:bCs w:val="0"/>
        </w:rPr>
      </w:pPr>
      <w:bookmarkStart w:id="839" w:name="_Ref485653349"/>
      <w:bookmarkStart w:id="840" w:name="_Ref486522656"/>
      <w:r>
        <w:t xml:space="preserve">Fig. </w:t>
      </w:r>
      <w:bookmarkEnd w:id="839"/>
      <w:bookmarkEnd w:id="840"/>
      <w:r w:rsidR="00062575">
        <w:t>3</w:t>
      </w:r>
      <w:r>
        <w:t xml:space="preserve"> Imperfection modal magnitudes</w:t>
      </w:r>
      <w:r w:rsidRPr="00523202">
        <w:rPr>
          <w:bCs w:val="0"/>
        </w:rPr>
        <w:t xml:space="preserve"> </w:t>
      </w:r>
      <w:r>
        <w:rPr>
          <w:bCs w:val="0"/>
        </w:rPr>
        <w:t xml:space="preserve">of </w:t>
      </w:r>
      <w:r w:rsidRPr="00523202">
        <w:rPr>
          <w:bCs w:val="0"/>
        </w:rPr>
        <w:t xml:space="preserve">section </w:t>
      </w:r>
      <w:r>
        <w:rPr>
          <w:bCs w:val="0"/>
        </w:rPr>
        <w:t>T15414 (</w:t>
      </w:r>
      <w:r w:rsidRPr="00A62ECB">
        <w:rPr>
          <w:bCs w:val="0"/>
          <w:i/>
        </w:rPr>
        <w:t>L</w:t>
      </w:r>
      <w:r>
        <w:rPr>
          <w:bCs w:val="0"/>
        </w:rPr>
        <w:t>=2500)</w:t>
      </w:r>
    </w:p>
    <w:p w:rsidR="00D926D8" w:rsidRDefault="00D926D8" w:rsidP="00D926D8">
      <w:r>
        <w:rPr>
          <w:noProof/>
        </w:rPr>
        <w:drawing>
          <wp:inline distT="0" distB="0" distL="0" distR="0" wp14:anchorId="7693B659" wp14:editId="1BC76673">
            <wp:extent cx="5278120" cy="5278120"/>
            <wp:effectExtent l="0" t="0" r="0" b="0"/>
            <wp:docPr id="16526" name="Picture 1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6" name="T7914_1800_1.jpg"/>
                    <pic:cNvPicPr/>
                  </pic:nvPicPr>
                  <pic:blipFill>
                    <a:blip r:embed="rId983">
                      <a:extLst>
                        <a:ext uri="{28A0092B-C50C-407E-A947-70E740481C1C}">
                          <a14:useLocalDpi xmlns:a14="http://schemas.microsoft.com/office/drawing/2010/main" val="0"/>
                        </a:ext>
                      </a:extLst>
                    </a:blip>
                    <a:stretch>
                      <a:fillRect/>
                    </a:stretch>
                  </pic:blipFill>
                  <pic:spPr>
                    <a:xfrm>
                      <a:off x="0" y="0"/>
                      <a:ext cx="5278120" cy="5278120"/>
                    </a:xfrm>
                    <a:prstGeom prst="rect">
                      <a:avLst/>
                    </a:prstGeom>
                  </pic:spPr>
                </pic:pic>
              </a:graphicData>
            </a:graphic>
          </wp:inline>
        </w:drawing>
      </w:r>
    </w:p>
    <w:p w:rsidR="00D926D8" w:rsidRDefault="00D926D8" w:rsidP="00D926D8">
      <w:r>
        <w:rPr>
          <w:noProof/>
        </w:rPr>
        <w:lastRenderedPageBreak/>
        <w:drawing>
          <wp:inline distT="0" distB="0" distL="0" distR="0" wp14:anchorId="4BB215D4" wp14:editId="09FC4DDF">
            <wp:extent cx="5277877" cy="2329132"/>
            <wp:effectExtent l="0" t="0" r="0" b="0"/>
            <wp:docPr id="16527" name="Picture 1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 name="T7914_1800_2.jpg"/>
                    <pic:cNvPicPr/>
                  </pic:nvPicPr>
                  <pic:blipFill rotWithShape="1">
                    <a:blip r:embed="rId984">
                      <a:extLst>
                        <a:ext uri="{28A0092B-C50C-407E-A947-70E740481C1C}">
                          <a14:useLocalDpi xmlns:a14="http://schemas.microsoft.com/office/drawing/2010/main" val="0"/>
                        </a:ext>
                      </a:extLst>
                    </a:blip>
                    <a:srcRect t="6047" b="49823"/>
                    <a:stretch/>
                  </pic:blipFill>
                  <pic:spPr bwMode="auto">
                    <a:xfrm>
                      <a:off x="0" y="0"/>
                      <a:ext cx="5278120" cy="2329239"/>
                    </a:xfrm>
                    <a:prstGeom prst="rect">
                      <a:avLst/>
                    </a:prstGeom>
                    <a:ln>
                      <a:noFill/>
                    </a:ln>
                    <a:extLst>
                      <a:ext uri="{53640926-AAD7-44D8-BBD7-CCE9431645EC}">
                        <a14:shadowObscured xmlns:a14="http://schemas.microsoft.com/office/drawing/2010/main"/>
                      </a:ext>
                    </a:extLst>
                  </pic:spPr>
                </pic:pic>
              </a:graphicData>
            </a:graphic>
          </wp:inline>
        </w:drawing>
      </w:r>
    </w:p>
    <w:p w:rsidR="00D926D8" w:rsidRDefault="00D926D8" w:rsidP="00D926D8">
      <w:pPr>
        <w:jc w:val="center"/>
        <w:rPr>
          <w:bCs/>
        </w:rPr>
      </w:pPr>
      <w:bookmarkStart w:id="841" w:name="_Ref485653352"/>
      <w:bookmarkStart w:id="842" w:name="_Ref486522657"/>
      <w:r>
        <w:t xml:space="preserve">Fig. </w:t>
      </w:r>
      <w:bookmarkEnd w:id="841"/>
      <w:bookmarkEnd w:id="842"/>
      <w:r w:rsidR="00062575">
        <w:t>4</w:t>
      </w:r>
      <w:r>
        <w:t xml:space="preserve"> Imperfection modal magnitudes</w:t>
      </w:r>
      <w:r w:rsidRPr="00523202">
        <w:rPr>
          <w:bCs/>
          <w:sz w:val="21"/>
          <w:szCs w:val="18"/>
        </w:rPr>
        <w:t xml:space="preserve"> of section </w:t>
      </w:r>
      <w:r>
        <w:rPr>
          <w:bCs/>
        </w:rPr>
        <w:t>T7914 (</w:t>
      </w:r>
      <w:r w:rsidRPr="00A62ECB">
        <w:rPr>
          <w:bCs/>
          <w:i/>
        </w:rPr>
        <w:t>L</w:t>
      </w:r>
      <w:r>
        <w:rPr>
          <w:bCs/>
        </w:rPr>
        <w:t>=1800)</w:t>
      </w:r>
    </w:p>
    <w:p w:rsidR="00D926D8" w:rsidRDefault="00D926D8" w:rsidP="00D926D8">
      <w:pPr>
        <w:jc w:val="center"/>
      </w:pPr>
      <w:r>
        <w:rPr>
          <w:noProof/>
        </w:rPr>
        <w:drawing>
          <wp:inline distT="0" distB="0" distL="0" distR="0" wp14:anchorId="2F440E0C" wp14:editId="60DBB860">
            <wp:extent cx="5278120" cy="5278120"/>
            <wp:effectExtent l="0" t="0" r="0" b="0"/>
            <wp:docPr id="16528" name="Picture 1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 name="T7914_2500_1.jpg"/>
                    <pic:cNvPicPr/>
                  </pic:nvPicPr>
                  <pic:blipFill>
                    <a:blip r:embed="rId985">
                      <a:extLst>
                        <a:ext uri="{28A0092B-C50C-407E-A947-70E740481C1C}">
                          <a14:useLocalDpi xmlns:a14="http://schemas.microsoft.com/office/drawing/2010/main" val="0"/>
                        </a:ext>
                      </a:extLst>
                    </a:blip>
                    <a:stretch>
                      <a:fillRect/>
                    </a:stretch>
                  </pic:blipFill>
                  <pic:spPr>
                    <a:xfrm>
                      <a:off x="0" y="0"/>
                      <a:ext cx="5278120" cy="5278120"/>
                    </a:xfrm>
                    <a:prstGeom prst="rect">
                      <a:avLst/>
                    </a:prstGeom>
                  </pic:spPr>
                </pic:pic>
              </a:graphicData>
            </a:graphic>
          </wp:inline>
        </w:drawing>
      </w:r>
    </w:p>
    <w:p w:rsidR="00D926D8" w:rsidRDefault="00D926D8" w:rsidP="00D926D8">
      <w:pPr>
        <w:jc w:val="center"/>
      </w:pPr>
      <w:r>
        <w:rPr>
          <w:noProof/>
        </w:rPr>
        <w:lastRenderedPageBreak/>
        <w:drawing>
          <wp:inline distT="0" distB="0" distL="0" distR="0" wp14:anchorId="683D28CB" wp14:editId="0D52DF7F">
            <wp:extent cx="5277765" cy="2346385"/>
            <wp:effectExtent l="0" t="0" r="0" b="0"/>
            <wp:docPr id="16529" name="Picture 1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 name="T7914_2500_2.jpg"/>
                    <pic:cNvPicPr/>
                  </pic:nvPicPr>
                  <pic:blipFill rotWithShape="1">
                    <a:blip r:embed="rId986">
                      <a:extLst>
                        <a:ext uri="{28A0092B-C50C-407E-A947-70E740481C1C}">
                          <a14:useLocalDpi xmlns:a14="http://schemas.microsoft.com/office/drawing/2010/main" val="0"/>
                        </a:ext>
                      </a:extLst>
                    </a:blip>
                    <a:srcRect t="5721" b="49821"/>
                    <a:stretch/>
                  </pic:blipFill>
                  <pic:spPr bwMode="auto">
                    <a:xfrm>
                      <a:off x="0" y="0"/>
                      <a:ext cx="5278120" cy="2346543"/>
                    </a:xfrm>
                    <a:prstGeom prst="rect">
                      <a:avLst/>
                    </a:prstGeom>
                    <a:ln>
                      <a:noFill/>
                    </a:ln>
                    <a:extLst>
                      <a:ext uri="{53640926-AAD7-44D8-BBD7-CCE9431645EC}">
                        <a14:shadowObscured xmlns:a14="http://schemas.microsoft.com/office/drawing/2010/main"/>
                      </a:ext>
                    </a:extLst>
                  </pic:spPr>
                </pic:pic>
              </a:graphicData>
            </a:graphic>
          </wp:inline>
        </w:drawing>
      </w:r>
    </w:p>
    <w:p w:rsidR="00D926D8" w:rsidRDefault="00D926D8" w:rsidP="00D926D8">
      <w:pPr>
        <w:jc w:val="center"/>
        <w:rPr>
          <w:bCs/>
        </w:rPr>
      </w:pPr>
      <w:bookmarkStart w:id="843" w:name="_Ref485653353"/>
      <w:bookmarkStart w:id="844" w:name="_Ref486522659"/>
      <w:r>
        <w:t xml:space="preserve">Fig. </w:t>
      </w:r>
      <w:bookmarkEnd w:id="843"/>
      <w:bookmarkEnd w:id="844"/>
      <w:r w:rsidR="00062575">
        <w:t>5</w:t>
      </w:r>
      <w:r>
        <w:t xml:space="preserve"> Imperfection modal magnitudes</w:t>
      </w:r>
      <w:r w:rsidRPr="00523202">
        <w:rPr>
          <w:bCs/>
          <w:sz w:val="21"/>
          <w:szCs w:val="18"/>
        </w:rPr>
        <w:t xml:space="preserve"> of section </w:t>
      </w:r>
      <w:r>
        <w:rPr>
          <w:bCs/>
        </w:rPr>
        <w:t>T7914 (</w:t>
      </w:r>
      <w:r w:rsidRPr="00A62ECB">
        <w:rPr>
          <w:bCs/>
          <w:i/>
        </w:rPr>
        <w:t>L</w:t>
      </w:r>
      <w:r>
        <w:rPr>
          <w:bCs/>
        </w:rPr>
        <w:t>=2500)</w:t>
      </w:r>
    </w:p>
    <w:p w:rsidR="00D926D8" w:rsidRPr="00A62ECB" w:rsidRDefault="00D926D8" w:rsidP="00D926D8">
      <w:pPr>
        <w:jc w:val="center"/>
      </w:pPr>
    </w:p>
    <w:p w:rsidR="00D926D8" w:rsidRDefault="00D926D8" w:rsidP="00D926D8">
      <w:r>
        <w:rPr>
          <w:noProof/>
        </w:rPr>
        <w:drawing>
          <wp:inline distT="0" distB="0" distL="0" distR="0" wp14:anchorId="3F54C641" wp14:editId="32469184">
            <wp:extent cx="5277485" cy="5141343"/>
            <wp:effectExtent l="0" t="0" r="0" b="2540"/>
            <wp:docPr id="16503" name="Picture 1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3" name="S11012_1.jpg"/>
                    <pic:cNvPicPr/>
                  </pic:nvPicPr>
                  <pic:blipFill rotWithShape="1">
                    <a:blip r:embed="rId987">
                      <a:extLst>
                        <a:ext uri="{28A0092B-C50C-407E-A947-70E740481C1C}">
                          <a14:useLocalDpi xmlns:a14="http://schemas.microsoft.com/office/drawing/2010/main" val="0"/>
                        </a:ext>
                      </a:extLst>
                    </a:blip>
                    <a:srcRect b="2580"/>
                    <a:stretch/>
                  </pic:blipFill>
                  <pic:spPr bwMode="auto">
                    <a:xfrm>
                      <a:off x="0" y="0"/>
                      <a:ext cx="5278120" cy="5141962"/>
                    </a:xfrm>
                    <a:prstGeom prst="rect">
                      <a:avLst/>
                    </a:prstGeom>
                    <a:ln>
                      <a:noFill/>
                    </a:ln>
                    <a:extLst>
                      <a:ext uri="{53640926-AAD7-44D8-BBD7-CCE9431645EC}">
                        <a14:shadowObscured xmlns:a14="http://schemas.microsoft.com/office/drawing/2010/main"/>
                      </a:ext>
                    </a:extLst>
                  </pic:spPr>
                </pic:pic>
              </a:graphicData>
            </a:graphic>
          </wp:inline>
        </w:drawing>
      </w:r>
    </w:p>
    <w:p w:rsidR="00D926D8" w:rsidRDefault="00D926D8" w:rsidP="00D926D8">
      <w:r>
        <w:rPr>
          <w:noProof/>
        </w:rPr>
        <w:lastRenderedPageBreak/>
        <w:drawing>
          <wp:inline distT="0" distB="0" distL="0" distR="0" wp14:anchorId="58494FFD" wp14:editId="0F8E915A">
            <wp:extent cx="5278026" cy="2492987"/>
            <wp:effectExtent l="0" t="0" r="0" b="3175"/>
            <wp:docPr id="16513" name="Picture 1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 name="S11012_2.jpg"/>
                    <pic:cNvPicPr/>
                  </pic:nvPicPr>
                  <pic:blipFill rotWithShape="1">
                    <a:blip r:embed="rId988">
                      <a:extLst>
                        <a:ext uri="{28A0092B-C50C-407E-A947-70E740481C1C}">
                          <a14:useLocalDpi xmlns:a14="http://schemas.microsoft.com/office/drawing/2010/main" val="0"/>
                        </a:ext>
                      </a:extLst>
                    </a:blip>
                    <a:srcRect t="3922" b="48844"/>
                    <a:stretch/>
                  </pic:blipFill>
                  <pic:spPr bwMode="auto">
                    <a:xfrm>
                      <a:off x="0" y="0"/>
                      <a:ext cx="5278120" cy="2493031"/>
                    </a:xfrm>
                    <a:prstGeom prst="rect">
                      <a:avLst/>
                    </a:prstGeom>
                    <a:ln>
                      <a:noFill/>
                    </a:ln>
                    <a:extLst>
                      <a:ext uri="{53640926-AAD7-44D8-BBD7-CCE9431645EC}">
                        <a14:shadowObscured xmlns:a14="http://schemas.microsoft.com/office/drawing/2010/main"/>
                      </a:ext>
                    </a:extLst>
                  </pic:spPr>
                </pic:pic>
              </a:graphicData>
            </a:graphic>
          </wp:inline>
        </w:drawing>
      </w:r>
    </w:p>
    <w:p w:rsidR="00D926D8" w:rsidRPr="00523202" w:rsidRDefault="00D926D8" w:rsidP="00D926D8">
      <w:r>
        <w:rPr>
          <w:noProof/>
        </w:rPr>
        <w:drawing>
          <wp:inline distT="0" distB="0" distL="0" distR="0" wp14:anchorId="6B6AE782" wp14:editId="7F4060CE">
            <wp:extent cx="5276918" cy="2441275"/>
            <wp:effectExtent l="0" t="0" r="0" b="0"/>
            <wp:docPr id="16517" name="Picture 1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 name="S11012_2.jpg"/>
                    <pic:cNvPicPr/>
                  </pic:nvPicPr>
                  <pic:blipFill rotWithShape="1">
                    <a:blip r:embed="rId988">
                      <a:extLst>
                        <a:ext uri="{28A0092B-C50C-407E-A947-70E740481C1C}">
                          <a14:useLocalDpi xmlns:a14="http://schemas.microsoft.com/office/drawing/2010/main" val="0"/>
                        </a:ext>
                      </a:extLst>
                    </a:blip>
                    <a:srcRect t="51157" b="2580"/>
                    <a:stretch/>
                  </pic:blipFill>
                  <pic:spPr bwMode="auto">
                    <a:xfrm>
                      <a:off x="0" y="0"/>
                      <a:ext cx="5278120" cy="2441831"/>
                    </a:xfrm>
                    <a:prstGeom prst="rect">
                      <a:avLst/>
                    </a:prstGeom>
                    <a:ln>
                      <a:noFill/>
                    </a:ln>
                    <a:extLst>
                      <a:ext uri="{53640926-AAD7-44D8-BBD7-CCE9431645EC}">
                        <a14:shadowObscured xmlns:a14="http://schemas.microsoft.com/office/drawing/2010/main"/>
                      </a:ext>
                    </a:extLst>
                  </pic:spPr>
                </pic:pic>
              </a:graphicData>
            </a:graphic>
          </wp:inline>
        </w:drawing>
      </w:r>
    </w:p>
    <w:p w:rsidR="00D926D8" w:rsidRPr="00523202" w:rsidRDefault="00D926D8" w:rsidP="00D926D8">
      <w:pPr>
        <w:jc w:val="center"/>
        <w:rPr>
          <w:bCs/>
          <w:sz w:val="21"/>
          <w:szCs w:val="18"/>
        </w:rPr>
      </w:pPr>
      <w:bookmarkStart w:id="845" w:name="_Ref485653354"/>
      <w:bookmarkStart w:id="846" w:name="_Ref486522660"/>
      <w:r w:rsidRPr="00523202">
        <w:rPr>
          <w:bCs/>
          <w:sz w:val="21"/>
          <w:szCs w:val="18"/>
        </w:rPr>
        <w:t>Fig</w:t>
      </w:r>
      <w:r>
        <w:rPr>
          <w:bCs/>
          <w:sz w:val="21"/>
          <w:szCs w:val="18"/>
        </w:rPr>
        <w:t>.</w:t>
      </w:r>
      <w:r w:rsidRPr="00523202">
        <w:rPr>
          <w:bCs/>
          <w:sz w:val="21"/>
          <w:szCs w:val="18"/>
        </w:rPr>
        <w:t xml:space="preserve"> </w:t>
      </w:r>
      <w:bookmarkEnd w:id="845"/>
      <w:bookmarkEnd w:id="846"/>
      <w:r w:rsidR="00062575">
        <w:rPr>
          <w:bCs/>
          <w:sz w:val="21"/>
          <w:szCs w:val="18"/>
        </w:rPr>
        <w:t>6</w:t>
      </w:r>
      <w:r w:rsidRPr="00523202">
        <w:rPr>
          <w:bCs/>
          <w:sz w:val="21"/>
          <w:szCs w:val="18"/>
        </w:rPr>
        <w:t xml:space="preserve"> </w:t>
      </w:r>
      <w:r>
        <w:t>Imperfection modal magnitudes</w:t>
      </w:r>
      <w:r w:rsidRPr="00523202">
        <w:rPr>
          <w:bCs/>
          <w:sz w:val="21"/>
          <w:szCs w:val="18"/>
        </w:rPr>
        <w:t xml:space="preserve"> of section S11012</w:t>
      </w:r>
    </w:p>
    <w:p w:rsidR="00D926D8" w:rsidRDefault="00D926D8">
      <w:pPr>
        <w:widowControl/>
        <w:spacing w:before="0" w:after="200" w:line="276" w:lineRule="auto"/>
        <w:jc w:val="left"/>
        <w:rPr>
          <w:rFonts w:eastAsiaTheme="majorEastAsia" w:cstheme="majorBidi"/>
          <w:bCs/>
          <w:sz w:val="40"/>
          <w:szCs w:val="40"/>
          <w:lang w:val="en-US"/>
        </w:rPr>
      </w:pPr>
      <w:r>
        <w:rPr>
          <w:sz w:val="40"/>
          <w:szCs w:val="40"/>
          <w:lang w:val="en-US"/>
        </w:rPr>
        <w:br w:type="page"/>
      </w:r>
    </w:p>
    <w:p w:rsidR="00826AA7" w:rsidRPr="00505E50" w:rsidRDefault="00826AA7" w:rsidP="00826AA7">
      <w:pPr>
        <w:pStyle w:val="Heading1"/>
        <w:ind w:left="425" w:hanging="425"/>
        <w:rPr>
          <w:sz w:val="40"/>
          <w:szCs w:val="40"/>
          <w:lang w:val="en-US"/>
        </w:rPr>
      </w:pPr>
      <w:bookmarkStart w:id="847" w:name="_Toc496973439"/>
      <w:r w:rsidRPr="00505E50">
        <w:rPr>
          <w:sz w:val="40"/>
          <w:szCs w:val="40"/>
          <w:lang w:val="en-US"/>
        </w:rPr>
        <w:lastRenderedPageBreak/>
        <w:t>APPENDIX C. Total potential energy expression for the initial post-buckling analysis</w:t>
      </w:r>
      <w:bookmarkEnd w:id="847"/>
    </w:p>
    <w:p w:rsidR="00826AA7" w:rsidRPr="00505E50" w:rsidRDefault="00826AA7" w:rsidP="00826AA7">
      <w:pPr>
        <w:rPr>
          <w:b/>
        </w:rPr>
      </w:pPr>
      <w:r w:rsidRPr="00505E50">
        <w:t xml:space="preserve">The expression of the total potential energy in Eq. (8.37) is expanded as shown in Table 1, where only terms associated with second- or fourth-order </w:t>
      </w:r>
      <w:r w:rsidRPr="00505E50">
        <w:rPr>
          <w:i/>
        </w:rPr>
        <w:t>s</w:t>
      </w:r>
      <w:r w:rsidRPr="00505E50">
        <w:t xml:space="preserve"> are </w:t>
      </w:r>
      <w:r w:rsidR="00C43BBE">
        <w:t>considered</w:t>
      </w:r>
      <w:r w:rsidRPr="00505E50">
        <w:t xml:space="preserve">, including </w:t>
      </w:r>
      <w:r w:rsidRPr="00542CF2">
        <w:rPr>
          <w:i/>
        </w:rPr>
        <w:t>λQ</w:t>
      </w:r>
      <w:r w:rsidRPr="00542CF2">
        <w:rPr>
          <w:i/>
          <w:vertAlign w:val="subscript"/>
        </w:rPr>
        <w:t>i</w:t>
      </w:r>
      <w:r w:rsidRPr="00542CF2">
        <w:rPr>
          <w:i/>
        </w:rPr>
        <w:t>Q</w:t>
      </w:r>
      <w:r w:rsidRPr="00542CF2">
        <w:rPr>
          <w:i/>
          <w:vertAlign w:val="subscript"/>
        </w:rPr>
        <w:t>j</w:t>
      </w:r>
      <w:r w:rsidRPr="00505E50">
        <w:t xml:space="preserve">, </w:t>
      </w:r>
      <w:r w:rsidRPr="00542CF2">
        <w:rPr>
          <w:i/>
        </w:rPr>
        <w:t>λ</w:t>
      </w:r>
      <w:r>
        <w:rPr>
          <w:i/>
        </w:rPr>
        <w:t>R</w:t>
      </w:r>
      <w:r>
        <w:rPr>
          <w:i/>
          <w:vertAlign w:val="subscript"/>
        </w:rPr>
        <w:t>n</w:t>
      </w:r>
      <w:r>
        <w:rPr>
          <w:i/>
        </w:rPr>
        <w:t>R</w:t>
      </w:r>
      <w:r>
        <w:rPr>
          <w:i/>
          <w:vertAlign w:val="subscript"/>
        </w:rPr>
        <w:t>p</w:t>
      </w:r>
      <w:r w:rsidRPr="00505E50">
        <w:t xml:space="preserve">, </w:t>
      </w:r>
      <w:r w:rsidRPr="00542CF2">
        <w:rPr>
          <w:i/>
        </w:rPr>
        <w:t>Q</w:t>
      </w:r>
      <w:r w:rsidRPr="00542CF2">
        <w:rPr>
          <w:i/>
          <w:vertAlign w:val="subscript"/>
        </w:rPr>
        <w:t>i</w:t>
      </w:r>
      <w:r w:rsidRPr="00542CF2">
        <w:rPr>
          <w:i/>
        </w:rPr>
        <w:t>Q</w:t>
      </w:r>
      <w:r w:rsidRPr="00542CF2">
        <w:rPr>
          <w:i/>
          <w:vertAlign w:val="subscript"/>
        </w:rPr>
        <w:t>j</w:t>
      </w:r>
      <w:r w:rsidRPr="00505E50">
        <w:t xml:space="preserve">, </w:t>
      </w:r>
      <w:r>
        <w:rPr>
          <w:i/>
        </w:rPr>
        <w:t>R</w:t>
      </w:r>
      <w:r>
        <w:rPr>
          <w:i/>
          <w:vertAlign w:val="subscript"/>
        </w:rPr>
        <w:t>n</w:t>
      </w:r>
      <w:r>
        <w:rPr>
          <w:i/>
        </w:rPr>
        <w:t>R</w:t>
      </w:r>
      <w:r>
        <w:rPr>
          <w:i/>
          <w:vertAlign w:val="subscript"/>
        </w:rPr>
        <w:t>p</w:t>
      </w:r>
      <w:r>
        <w:t xml:space="preserve">, </w:t>
      </w:r>
      <w:r>
        <w:rPr>
          <w:i/>
        </w:rPr>
        <w:t>R</w:t>
      </w:r>
      <w:r>
        <w:rPr>
          <w:i/>
          <w:vertAlign w:val="subscript"/>
        </w:rPr>
        <w:t>n</w:t>
      </w:r>
      <w:r w:rsidRPr="00542CF2">
        <w:rPr>
          <w:i/>
        </w:rPr>
        <w:t>Q</w:t>
      </w:r>
      <w:r w:rsidRPr="00542CF2">
        <w:rPr>
          <w:i/>
          <w:vertAlign w:val="subscript"/>
        </w:rPr>
        <w:t>i</w:t>
      </w:r>
      <w:r w:rsidRPr="00542CF2">
        <w:rPr>
          <w:i/>
        </w:rPr>
        <w:t>Q</w:t>
      </w:r>
      <w:r w:rsidRPr="00542CF2">
        <w:rPr>
          <w:i/>
          <w:vertAlign w:val="subscript"/>
        </w:rPr>
        <w:t>j</w:t>
      </w:r>
      <w:r>
        <w:rPr>
          <w:i/>
          <w:vertAlign w:val="subscript"/>
        </w:rPr>
        <w:t xml:space="preserve"> </w:t>
      </w:r>
      <w:r w:rsidRPr="00505E50">
        <w:t>and</w:t>
      </w:r>
      <w:r w:rsidRPr="00542CF2">
        <w:rPr>
          <w:i/>
        </w:rPr>
        <w:t xml:space="preserve"> Q</w:t>
      </w:r>
      <w:r w:rsidRPr="00542CF2">
        <w:rPr>
          <w:i/>
          <w:vertAlign w:val="subscript"/>
        </w:rPr>
        <w:t>i</w:t>
      </w:r>
      <w:r w:rsidRPr="00542CF2">
        <w:rPr>
          <w:i/>
        </w:rPr>
        <w:t>Q</w:t>
      </w:r>
      <w:r w:rsidRPr="00542CF2">
        <w:rPr>
          <w:i/>
          <w:vertAlign w:val="subscript"/>
        </w:rPr>
        <w:t>j</w:t>
      </w:r>
      <w:r w:rsidRPr="00542CF2">
        <w:rPr>
          <w:i/>
        </w:rPr>
        <w:t>Q</w:t>
      </w:r>
      <w:r>
        <w:rPr>
          <w:i/>
          <w:vertAlign w:val="subscript"/>
        </w:rPr>
        <w:t>k</w:t>
      </w:r>
      <w:r w:rsidRPr="00542CF2">
        <w:rPr>
          <w:i/>
        </w:rPr>
        <w:t>Q</w:t>
      </w:r>
      <w:r>
        <w:rPr>
          <w:i/>
          <w:vertAlign w:val="subscript"/>
        </w:rPr>
        <w:t xml:space="preserve">l </w:t>
      </w:r>
      <w:r w:rsidRPr="00505E50">
        <w:t>, as shown in Eq. (8.66).</w:t>
      </w:r>
    </w:p>
    <w:p w:rsidR="00826AA7" w:rsidRPr="00505E50" w:rsidRDefault="00826AA7" w:rsidP="00826AA7">
      <w:pPr>
        <w:pStyle w:val="Caption"/>
        <w:keepNext/>
      </w:pPr>
      <w:r w:rsidRPr="00505E50">
        <w:t>Table 1 Expansion of the expression of the total potential energy</w:t>
      </w:r>
    </w:p>
    <w:tbl>
      <w:tblPr>
        <w:tblStyle w:val="TableGrid"/>
        <w:tblW w:w="8407" w:type="dxa"/>
        <w:jc w:val="center"/>
        <w:tblLayout w:type="fixed"/>
        <w:tblCellMar>
          <w:top w:w="57" w:type="dxa"/>
          <w:bottom w:w="57" w:type="dxa"/>
        </w:tblCellMar>
        <w:tblLook w:val="04A0" w:firstRow="1" w:lastRow="0" w:firstColumn="1" w:lastColumn="0" w:noHBand="0" w:noVBand="1"/>
      </w:tblPr>
      <w:tblGrid>
        <w:gridCol w:w="684"/>
        <w:gridCol w:w="1970"/>
        <w:gridCol w:w="17"/>
        <w:gridCol w:w="2836"/>
        <w:gridCol w:w="32"/>
        <w:gridCol w:w="2868"/>
      </w:tblGrid>
      <w:tr w:rsidR="00826AA7" w:rsidRPr="00505E50" w:rsidTr="004213B8">
        <w:trPr>
          <w:jc w:val="center"/>
        </w:trPr>
        <w:tc>
          <w:tcPr>
            <w:tcW w:w="684" w:type="dxa"/>
            <w:vAlign w:val="center"/>
          </w:tcPr>
          <w:p w:rsidR="00826AA7" w:rsidRPr="00505E50" w:rsidRDefault="00826AA7" w:rsidP="00187FBB">
            <w:pPr>
              <w:pStyle w:val="NoSpacing"/>
            </w:pPr>
            <w:r w:rsidRPr="00505E50">
              <w:t>I</w:t>
            </w:r>
          </w:p>
        </w:tc>
        <w:tc>
          <w:tcPr>
            <w:tcW w:w="7723" w:type="dxa"/>
            <w:gridSpan w:val="5"/>
            <w:vAlign w:val="center"/>
          </w:tcPr>
          <w:p w:rsidR="00826AA7" w:rsidRPr="00542CF2" w:rsidRDefault="00826AA7" w:rsidP="00187FBB">
            <w:pPr>
              <w:pStyle w:val="NoSpacing"/>
            </w:pPr>
            <w:r w:rsidRPr="00F63F22">
              <w:rPr>
                <w:position w:val="-32"/>
              </w:rPr>
              <w:object w:dxaOrig="2960" w:dyaOrig="780">
                <v:shape id="_x0000_i1322" type="#_x0000_t75" style="width:151.4pt;height:36pt" o:ole="">
                  <v:imagedata r:id="rId989" o:title=""/>
                </v:shape>
                <o:OLEObject Type="Embed" ProgID="Equation.DSMT4" ShapeID="_x0000_i1322" DrawAspect="Content" ObjectID="_1572969003" r:id="rId990"/>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1</w:t>
            </w:r>
          </w:p>
        </w:tc>
        <w:tc>
          <w:tcPr>
            <w:tcW w:w="1987" w:type="dxa"/>
            <w:gridSpan w:val="2"/>
            <w:vAlign w:val="center"/>
          </w:tcPr>
          <w:p w:rsidR="00826AA7" w:rsidRPr="00505E50" w:rsidRDefault="00826AA7" w:rsidP="00187FBB">
            <w:pPr>
              <w:pStyle w:val="NoSpacing"/>
            </w:pPr>
            <w:r w:rsidRPr="00F63F22">
              <w:rPr>
                <w:position w:val="-26"/>
              </w:rPr>
              <w:object w:dxaOrig="600" w:dyaOrig="660">
                <v:shape id="_x0000_i1323" type="#_x0000_t75" style="width:28.55pt;height:36pt" o:ole="">
                  <v:imagedata r:id="rId991" o:title=""/>
                </v:shape>
                <o:OLEObject Type="Embed" ProgID="Equation.DSMT4" ShapeID="_x0000_i1323" DrawAspect="Content" ObjectID="_1572969004" r:id="rId992"/>
              </w:object>
            </w:r>
          </w:p>
        </w:tc>
        <w:tc>
          <w:tcPr>
            <w:tcW w:w="2868" w:type="dxa"/>
            <w:gridSpan w:val="2"/>
            <w:vAlign w:val="center"/>
          </w:tcPr>
          <w:p w:rsidR="00826AA7" w:rsidRPr="00505E50" w:rsidRDefault="00826AA7" w:rsidP="00187FBB">
            <w:pPr>
              <w:pStyle w:val="NoSpacing"/>
            </w:pPr>
            <w:r w:rsidRPr="00505E50">
              <w:t xml:space="preserve">11. </w:t>
            </w:r>
            <w:r w:rsidRPr="00F63F22">
              <w:rPr>
                <w:position w:val="-30"/>
              </w:rPr>
              <w:object w:dxaOrig="760" w:dyaOrig="740">
                <v:shape id="_x0000_i1324" type="#_x0000_t75" style="width:36pt;height:36pt" o:ole="">
                  <v:imagedata r:id="rId993" o:title=""/>
                </v:shape>
                <o:OLEObject Type="Embed" ProgID="Equation.DSMT4" ShapeID="_x0000_i1324" DrawAspect="Content" ObjectID="_1572969005" r:id="rId994"/>
              </w:object>
            </w:r>
          </w:p>
        </w:tc>
        <w:tc>
          <w:tcPr>
            <w:tcW w:w="2868" w:type="dxa"/>
            <w:vAlign w:val="center"/>
          </w:tcPr>
          <w:p w:rsidR="00826AA7" w:rsidRPr="00505E50" w:rsidRDefault="00826AA7" w:rsidP="00187FBB">
            <w:pPr>
              <w:pStyle w:val="NoSpacing"/>
            </w:pPr>
            <w:r w:rsidRPr="00505E50">
              <w:rPr>
                <w:color w:val="FF0000"/>
              </w:rPr>
              <w:t xml:space="preserve">12. </w:t>
            </w:r>
            <w:r w:rsidRPr="00505E50">
              <w:rPr>
                <w:position w:val="-30"/>
              </w:rPr>
              <w:object w:dxaOrig="780" w:dyaOrig="740">
                <v:shape id="_x0000_i1325" type="#_x0000_t75" style="width:36pt;height:36pt" o:ole="">
                  <v:imagedata r:id="rId995" o:title=""/>
                </v:shape>
                <o:OLEObject Type="Embed" ProgID="Equation.DSMT4" ShapeID="_x0000_i1325" DrawAspect="Content" ObjectID="_1572969006" r:id="rId996"/>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2</w:t>
            </w:r>
          </w:p>
        </w:tc>
        <w:tc>
          <w:tcPr>
            <w:tcW w:w="1987" w:type="dxa"/>
            <w:gridSpan w:val="2"/>
            <w:vAlign w:val="center"/>
          </w:tcPr>
          <w:p w:rsidR="00826AA7" w:rsidRPr="00505E50" w:rsidRDefault="00826AA7" w:rsidP="00187FBB">
            <w:pPr>
              <w:pStyle w:val="NoSpacing"/>
            </w:pPr>
            <w:r w:rsidRPr="00F63F22">
              <w:rPr>
                <w:position w:val="-26"/>
              </w:rPr>
              <w:object w:dxaOrig="780" w:dyaOrig="660">
                <v:shape id="_x0000_i1326" type="#_x0000_t75" style="width:36pt;height:36pt" o:ole="">
                  <v:imagedata r:id="rId997" o:title=""/>
                </v:shape>
                <o:OLEObject Type="Embed" ProgID="Equation.DSMT4" ShapeID="_x0000_i1326" DrawAspect="Content" ObjectID="_1572969007" r:id="rId998"/>
              </w:object>
            </w:r>
          </w:p>
        </w:tc>
        <w:tc>
          <w:tcPr>
            <w:tcW w:w="2868" w:type="dxa"/>
            <w:gridSpan w:val="2"/>
            <w:vAlign w:val="center"/>
          </w:tcPr>
          <w:p w:rsidR="00826AA7" w:rsidRPr="00505E50" w:rsidRDefault="00826AA7" w:rsidP="00187FBB">
            <w:pPr>
              <w:pStyle w:val="NoSpacing"/>
            </w:pPr>
            <w:r w:rsidRPr="00505E50">
              <w:rPr>
                <w:color w:val="FF0000"/>
              </w:rPr>
              <w:t xml:space="preserve">21. </w:t>
            </w:r>
            <w:r w:rsidRPr="0073564C">
              <w:rPr>
                <w:position w:val="-30"/>
              </w:rPr>
              <w:object w:dxaOrig="940" w:dyaOrig="740">
                <v:shape id="_x0000_i1327" type="#_x0000_t75" style="width:50.25pt;height:36pt" o:ole="">
                  <v:imagedata r:id="rId999" o:title=""/>
                </v:shape>
                <o:OLEObject Type="Embed" ProgID="Equation.DSMT4" ShapeID="_x0000_i1327" DrawAspect="Content" ObjectID="_1572969008" r:id="rId1000"/>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Align w:val="center"/>
          </w:tcPr>
          <w:p w:rsidR="00826AA7" w:rsidRPr="00505E50" w:rsidRDefault="00826AA7" w:rsidP="00187FBB">
            <w:pPr>
              <w:pStyle w:val="NoSpacing"/>
            </w:pPr>
            <w:r w:rsidRPr="00505E50">
              <w:t>3</w:t>
            </w:r>
          </w:p>
        </w:tc>
        <w:tc>
          <w:tcPr>
            <w:tcW w:w="1987" w:type="dxa"/>
            <w:gridSpan w:val="2"/>
            <w:vAlign w:val="center"/>
          </w:tcPr>
          <w:p w:rsidR="00826AA7" w:rsidRPr="00505E50" w:rsidRDefault="00826AA7" w:rsidP="00187FBB">
            <w:pPr>
              <w:pStyle w:val="NoSpacing"/>
            </w:pPr>
            <w:r w:rsidRPr="00F63F22">
              <w:rPr>
                <w:position w:val="-26"/>
              </w:rPr>
              <w:object w:dxaOrig="740" w:dyaOrig="660">
                <v:shape id="_x0000_i1328" type="#_x0000_t75" style="width:36pt;height:36pt" o:ole="">
                  <v:imagedata r:id="rId1001" o:title=""/>
                </v:shape>
                <o:OLEObject Type="Embed" ProgID="Equation.DSMT4" ShapeID="_x0000_i1328" DrawAspect="Content" ObjectID="_1572969009" r:id="rId1002"/>
              </w:object>
            </w:r>
          </w:p>
        </w:tc>
        <w:tc>
          <w:tcPr>
            <w:tcW w:w="2868" w:type="dxa"/>
            <w:gridSpan w:val="2"/>
            <w:vAlign w:val="center"/>
          </w:tcPr>
          <w:p w:rsidR="00826AA7" w:rsidRPr="00505E50" w:rsidRDefault="00826AA7" w:rsidP="00187FBB">
            <w:pPr>
              <w:pStyle w:val="NoSpacing"/>
            </w:pPr>
            <w:r w:rsidRPr="00505E50">
              <w:t xml:space="preserve">31. </w:t>
            </w:r>
            <w:r w:rsidRPr="00F63F22">
              <w:rPr>
                <w:position w:val="-30"/>
              </w:rPr>
              <w:object w:dxaOrig="900" w:dyaOrig="740">
                <v:shape id="_x0000_i1329" type="#_x0000_t75" style="width:43.45pt;height:36pt" o:ole="">
                  <v:imagedata r:id="rId1003" o:title=""/>
                </v:shape>
                <o:OLEObject Type="Embed" ProgID="Equation.DSMT4" ShapeID="_x0000_i1329" DrawAspect="Content" ObjectID="_1572969010" r:id="rId1004"/>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Merge w:val="restart"/>
            <w:vAlign w:val="center"/>
          </w:tcPr>
          <w:p w:rsidR="00826AA7" w:rsidRPr="00505E50" w:rsidRDefault="00826AA7" w:rsidP="00187FBB">
            <w:pPr>
              <w:pStyle w:val="NoSpacing"/>
            </w:pPr>
            <w:r w:rsidRPr="00505E50">
              <w:t>4</w:t>
            </w:r>
          </w:p>
        </w:tc>
        <w:tc>
          <w:tcPr>
            <w:tcW w:w="1987" w:type="dxa"/>
            <w:gridSpan w:val="2"/>
            <w:vMerge w:val="restart"/>
            <w:vAlign w:val="center"/>
          </w:tcPr>
          <w:p w:rsidR="00826AA7" w:rsidRPr="00505E50" w:rsidRDefault="00826AA7" w:rsidP="00187FBB">
            <w:pPr>
              <w:pStyle w:val="NoSpacing"/>
            </w:pPr>
            <w:r w:rsidRPr="00F63F22">
              <w:rPr>
                <w:position w:val="-26"/>
              </w:rPr>
              <w:object w:dxaOrig="880" w:dyaOrig="660">
                <v:shape id="_x0000_i1330" type="#_x0000_t75" style="width:43.45pt;height:36pt" o:ole="">
                  <v:imagedata r:id="rId1005" o:title=""/>
                </v:shape>
                <o:OLEObject Type="Embed" ProgID="Equation.DSMT4" ShapeID="_x0000_i1330" DrawAspect="Content" ObjectID="_1572969011" r:id="rId1006"/>
              </w:object>
            </w:r>
          </w:p>
        </w:tc>
        <w:tc>
          <w:tcPr>
            <w:tcW w:w="2868" w:type="dxa"/>
            <w:gridSpan w:val="2"/>
            <w:vAlign w:val="center"/>
          </w:tcPr>
          <w:p w:rsidR="00826AA7" w:rsidRPr="00505E50" w:rsidRDefault="00826AA7" w:rsidP="00187FBB">
            <w:pPr>
              <w:pStyle w:val="NoSpacing"/>
            </w:pPr>
            <w:r w:rsidRPr="00505E50">
              <w:rPr>
                <w:color w:val="FF0000"/>
              </w:rPr>
              <w:t xml:space="preserve">41. </w:t>
            </w:r>
            <w:r w:rsidRPr="0073564C">
              <w:rPr>
                <w:position w:val="-30"/>
              </w:rPr>
              <w:object w:dxaOrig="1120" w:dyaOrig="740">
                <v:shape id="_x0000_i1331" type="#_x0000_t75" style="width:57.75pt;height:36pt" o:ole="">
                  <v:imagedata r:id="rId1007" o:title=""/>
                </v:shape>
                <o:OLEObject Type="Embed" ProgID="Equation.DSMT4" ShapeID="_x0000_i1331" DrawAspect="Content" ObjectID="_1572969012" r:id="rId1008"/>
              </w:object>
            </w:r>
          </w:p>
        </w:tc>
        <w:tc>
          <w:tcPr>
            <w:tcW w:w="2868" w:type="dxa"/>
            <w:vAlign w:val="center"/>
          </w:tcPr>
          <w:p w:rsidR="00826AA7" w:rsidRPr="00505E50" w:rsidRDefault="00826AA7" w:rsidP="00187FBB">
            <w:pPr>
              <w:pStyle w:val="NoSpacing"/>
            </w:pPr>
            <w:r w:rsidRPr="00505E50">
              <w:t xml:space="preserve">42. </w:t>
            </w:r>
            <w:r w:rsidRPr="00F63F22">
              <w:rPr>
                <w:position w:val="-30"/>
              </w:rPr>
              <w:object w:dxaOrig="1140" w:dyaOrig="740">
                <v:shape id="_x0000_i1332" type="#_x0000_t75" style="width:57.75pt;height:36pt" o:ole="">
                  <v:imagedata r:id="rId1009" o:title=""/>
                </v:shape>
                <o:OLEObject Type="Embed" ProgID="Equation.DSMT4" ShapeID="_x0000_i1332" DrawAspect="Content" ObjectID="_1572969013" r:id="rId1010"/>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pPr>
            <w:r w:rsidRPr="00505E50">
              <w:rPr>
                <w:color w:val="FF0000"/>
              </w:rPr>
              <w:t xml:space="preserve">43. </w:t>
            </w:r>
            <w:r w:rsidRPr="0073564C">
              <w:rPr>
                <w:position w:val="-30"/>
              </w:rPr>
              <w:object w:dxaOrig="1240" w:dyaOrig="740">
                <v:shape id="_x0000_i1333" type="#_x0000_t75" style="width:64.55pt;height:36pt" o:ole="">
                  <v:imagedata r:id="rId1011" o:title=""/>
                </v:shape>
                <o:OLEObject Type="Embed" ProgID="Equation.DSMT4" ShapeID="_x0000_i1333" DrawAspect="Content" ObjectID="_1572969014" r:id="rId1012"/>
              </w:object>
            </w:r>
          </w:p>
        </w:tc>
        <w:tc>
          <w:tcPr>
            <w:tcW w:w="2868" w:type="dxa"/>
            <w:vAlign w:val="center"/>
          </w:tcPr>
          <w:p w:rsidR="00826AA7" w:rsidRPr="00505E50" w:rsidRDefault="00826AA7" w:rsidP="00187FBB">
            <w:pPr>
              <w:pStyle w:val="NoSpacing"/>
            </w:pPr>
            <w:r w:rsidRPr="00505E50">
              <w:t xml:space="preserve">44. </w:t>
            </w:r>
            <w:r w:rsidRPr="00F63F22">
              <w:rPr>
                <w:position w:val="-30"/>
              </w:rPr>
              <w:object w:dxaOrig="2160" w:dyaOrig="700">
                <v:shape id="_x0000_i1334" type="#_x0000_t75" style="width:108pt;height:36pt" o:ole="">
                  <v:imagedata r:id="rId1013" o:title=""/>
                </v:shape>
                <o:OLEObject Type="Embed" ProgID="Equation.DSMT4" ShapeID="_x0000_i1334" DrawAspect="Content" ObjectID="_1572969015" r:id="rId1014"/>
              </w:object>
            </w:r>
          </w:p>
        </w:tc>
      </w:tr>
      <w:tr w:rsidR="00826AA7" w:rsidRPr="00505E50" w:rsidTr="004213B8">
        <w:trPr>
          <w:jc w:val="center"/>
        </w:trPr>
        <w:tc>
          <w:tcPr>
            <w:tcW w:w="684" w:type="dxa"/>
            <w:vMerge w:val="restart"/>
            <w:vAlign w:val="center"/>
          </w:tcPr>
          <w:p w:rsidR="00826AA7" w:rsidRPr="00505E50" w:rsidRDefault="00826AA7" w:rsidP="00187FBB">
            <w:pPr>
              <w:pStyle w:val="NoSpacing"/>
            </w:pPr>
            <w:r w:rsidRPr="00505E50">
              <w:t>5</w:t>
            </w:r>
          </w:p>
        </w:tc>
        <w:tc>
          <w:tcPr>
            <w:tcW w:w="1987" w:type="dxa"/>
            <w:gridSpan w:val="2"/>
            <w:vMerge w:val="restart"/>
            <w:vAlign w:val="center"/>
          </w:tcPr>
          <w:p w:rsidR="00826AA7" w:rsidRPr="00505E50" w:rsidRDefault="00826AA7" w:rsidP="00187FBB">
            <w:pPr>
              <w:pStyle w:val="NoSpacing"/>
            </w:pPr>
            <w:r w:rsidRPr="00F63F22">
              <w:rPr>
                <w:position w:val="-26"/>
              </w:rPr>
              <w:object w:dxaOrig="840" w:dyaOrig="660">
                <v:shape id="_x0000_i1335" type="#_x0000_t75" style="width:43.45pt;height:36pt" o:ole="">
                  <v:imagedata r:id="rId1015" o:title=""/>
                </v:shape>
                <o:OLEObject Type="Embed" ProgID="Equation.DSMT4" ShapeID="_x0000_i1335" DrawAspect="Content" ObjectID="_1572969016" r:id="rId1016"/>
              </w:object>
            </w:r>
          </w:p>
        </w:tc>
        <w:tc>
          <w:tcPr>
            <w:tcW w:w="2868" w:type="dxa"/>
            <w:gridSpan w:val="2"/>
            <w:vAlign w:val="center"/>
          </w:tcPr>
          <w:p w:rsidR="00826AA7" w:rsidRPr="00505E50" w:rsidRDefault="00826AA7" w:rsidP="00187FBB">
            <w:pPr>
              <w:pStyle w:val="NoSpacing"/>
            </w:pPr>
            <w:r w:rsidRPr="00505E50">
              <w:t xml:space="preserve">51. </w:t>
            </w:r>
            <w:r w:rsidRPr="00F63F22">
              <w:rPr>
                <w:position w:val="-30"/>
              </w:rPr>
              <w:object w:dxaOrig="1080" w:dyaOrig="740">
                <v:shape id="_x0000_i1336" type="#_x0000_t75" style="width:50.25pt;height:36pt" o:ole="">
                  <v:imagedata r:id="rId1017" o:title=""/>
                </v:shape>
                <o:OLEObject Type="Embed" ProgID="Equation.DSMT4" ShapeID="_x0000_i1336" DrawAspect="Content" ObjectID="_1572969017" r:id="rId1018"/>
              </w:object>
            </w:r>
          </w:p>
        </w:tc>
        <w:tc>
          <w:tcPr>
            <w:tcW w:w="2868" w:type="dxa"/>
            <w:vAlign w:val="center"/>
          </w:tcPr>
          <w:p w:rsidR="00826AA7" w:rsidRPr="00505E50" w:rsidRDefault="00826AA7" w:rsidP="00187FBB">
            <w:pPr>
              <w:pStyle w:val="NoSpacing"/>
            </w:pPr>
            <w:r w:rsidRPr="00505E50">
              <w:t xml:space="preserve">52. </w:t>
            </w:r>
            <w:r w:rsidRPr="00F63F22">
              <w:rPr>
                <w:position w:val="-30"/>
              </w:rPr>
              <w:object w:dxaOrig="1120" w:dyaOrig="740">
                <v:shape id="_x0000_i1337" type="#_x0000_t75" style="width:57.75pt;height:36pt" o:ole="">
                  <v:imagedata r:id="rId1019" o:title=""/>
                </v:shape>
                <o:OLEObject Type="Embed" ProgID="Equation.DSMT4" ShapeID="_x0000_i1337" DrawAspect="Content" ObjectID="_1572969018" r:id="rId1020"/>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pPr>
            <w:r w:rsidRPr="00505E50">
              <w:t xml:space="preserve">53. </w:t>
            </w:r>
            <w:r w:rsidRPr="00F63F22">
              <w:rPr>
                <w:position w:val="-30"/>
              </w:rPr>
              <w:object w:dxaOrig="1200" w:dyaOrig="740">
                <v:shape id="_x0000_i1338" type="#_x0000_t75" style="width:57.8pt;height:36pt" o:ole="">
                  <v:imagedata r:id="rId1021" o:title=""/>
                </v:shape>
                <o:OLEObject Type="Embed" ProgID="Equation.DSMT4" ShapeID="_x0000_i1338" DrawAspect="Content" ObjectID="_1572969019" r:id="rId1022"/>
              </w:object>
            </w:r>
          </w:p>
        </w:tc>
        <w:tc>
          <w:tcPr>
            <w:tcW w:w="2868" w:type="dxa"/>
            <w:vAlign w:val="center"/>
          </w:tcPr>
          <w:p w:rsidR="00826AA7" w:rsidRPr="00505E50" w:rsidRDefault="00826AA7" w:rsidP="00187FBB">
            <w:pPr>
              <w:pStyle w:val="NoSpacing"/>
            </w:pPr>
            <w:r w:rsidRPr="00505E50">
              <w:t xml:space="preserve">54. </w:t>
            </w:r>
            <w:r w:rsidRPr="00F63F22">
              <w:rPr>
                <w:position w:val="-34"/>
              </w:rPr>
              <w:object w:dxaOrig="2040" w:dyaOrig="780">
                <v:shape id="_x0000_i1339" type="#_x0000_t75" style="width:100.55pt;height:36pt" o:ole="">
                  <v:imagedata r:id="rId1023" o:title=""/>
                </v:shape>
                <o:OLEObject Type="Embed" ProgID="Equation.DSMT4" ShapeID="_x0000_i1339" DrawAspect="Content" ObjectID="_1572969020" r:id="rId1024"/>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pPr>
            <w:r w:rsidRPr="00505E50">
              <w:t xml:space="preserve">55. </w:t>
            </w:r>
            <w:r w:rsidRPr="00F63F22">
              <w:rPr>
                <w:position w:val="-34"/>
              </w:rPr>
              <w:object w:dxaOrig="2079" w:dyaOrig="780">
                <v:shape id="_x0000_i1340" type="#_x0000_t75" style="width:100.5pt;height:36pt" o:ole="">
                  <v:imagedata r:id="rId1025" o:title=""/>
                </v:shape>
                <o:OLEObject Type="Embed" ProgID="Equation.DSMT4" ShapeID="_x0000_i1340" DrawAspect="Content" ObjectID="_1572969021" r:id="rId1026"/>
              </w:object>
            </w:r>
          </w:p>
        </w:tc>
        <w:tc>
          <w:tcPr>
            <w:tcW w:w="2868" w:type="dxa"/>
            <w:vAlign w:val="center"/>
          </w:tcPr>
          <w:p w:rsidR="00826AA7" w:rsidRPr="00505E50" w:rsidRDefault="00826AA7" w:rsidP="00187FBB">
            <w:pPr>
              <w:pStyle w:val="NoSpacing"/>
            </w:pPr>
            <w:r w:rsidRPr="00505E50">
              <w:t xml:space="preserve">56. </w:t>
            </w:r>
            <w:r w:rsidRPr="00F63F22">
              <w:rPr>
                <w:position w:val="-30"/>
              </w:rPr>
              <w:object w:dxaOrig="2079" w:dyaOrig="700">
                <v:shape id="_x0000_i1341" type="#_x0000_t75" style="width:100.5pt;height:36pt" o:ole="">
                  <v:imagedata r:id="rId1027" o:title=""/>
                </v:shape>
                <o:OLEObject Type="Embed" ProgID="Equation.DSMT4" ShapeID="_x0000_i1341" DrawAspect="Content" ObjectID="_1572969022" r:id="rId1028"/>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6</w:t>
            </w:r>
          </w:p>
        </w:tc>
        <w:tc>
          <w:tcPr>
            <w:tcW w:w="1987" w:type="dxa"/>
            <w:gridSpan w:val="2"/>
            <w:vAlign w:val="center"/>
          </w:tcPr>
          <w:p w:rsidR="00826AA7" w:rsidRPr="00505E50" w:rsidRDefault="00826AA7" w:rsidP="00187FBB">
            <w:pPr>
              <w:pStyle w:val="NoSpacing"/>
            </w:pPr>
            <w:r w:rsidRPr="00F63F22">
              <w:rPr>
                <w:position w:val="-26"/>
              </w:rPr>
              <w:object w:dxaOrig="1320" w:dyaOrig="660">
                <v:shape id="_x0000_i1342" type="#_x0000_t75" style="width:65.85pt;height:36pt" o:ole="">
                  <v:imagedata r:id="rId1029" o:title=""/>
                </v:shape>
                <o:OLEObject Type="Embed" ProgID="Equation.DSMT4" ShapeID="_x0000_i1342" DrawAspect="Content" ObjectID="_1572969023" r:id="rId1030"/>
              </w:object>
            </w:r>
          </w:p>
        </w:tc>
        <w:tc>
          <w:tcPr>
            <w:tcW w:w="2868" w:type="dxa"/>
            <w:gridSpan w:val="2"/>
            <w:vAlign w:val="center"/>
          </w:tcPr>
          <w:p w:rsidR="00826AA7" w:rsidRPr="00505E50" w:rsidRDefault="00826AA7" w:rsidP="00187FBB">
            <w:pPr>
              <w:pStyle w:val="NoSpacing"/>
            </w:pPr>
            <w:r w:rsidRPr="00505E50">
              <w:t xml:space="preserve">61. </w:t>
            </w:r>
            <w:r w:rsidRPr="00F63F22">
              <w:rPr>
                <w:position w:val="-30"/>
              </w:rPr>
              <w:object w:dxaOrig="1660" w:dyaOrig="740">
                <v:shape id="_x0000_i1343" type="#_x0000_t75" style="width:86.25pt;height:36pt" o:ole="">
                  <v:imagedata r:id="rId1031" o:title=""/>
                </v:shape>
                <o:OLEObject Type="Embed" ProgID="Equation.DSMT4" ShapeID="_x0000_i1343" DrawAspect="Content" ObjectID="_1572969024" r:id="rId1032"/>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Align w:val="center"/>
          </w:tcPr>
          <w:p w:rsidR="00826AA7" w:rsidRPr="00505E50" w:rsidRDefault="00826AA7" w:rsidP="00187FBB">
            <w:pPr>
              <w:pStyle w:val="NoSpacing"/>
            </w:pPr>
            <w:r w:rsidRPr="00505E50">
              <w:t>II</w:t>
            </w:r>
          </w:p>
        </w:tc>
        <w:tc>
          <w:tcPr>
            <w:tcW w:w="7723" w:type="dxa"/>
            <w:gridSpan w:val="5"/>
            <w:vAlign w:val="center"/>
          </w:tcPr>
          <w:p w:rsidR="00826AA7" w:rsidRPr="00505E50" w:rsidRDefault="00826AA7" w:rsidP="00187FBB">
            <w:pPr>
              <w:pStyle w:val="NoSpacing"/>
            </w:pPr>
            <w:r w:rsidRPr="00E74439">
              <w:rPr>
                <w:position w:val="-34"/>
              </w:rPr>
              <w:object w:dxaOrig="2020" w:dyaOrig="820">
                <v:shape id="_x0000_i1344" type="#_x0000_t75" style="width:100.6pt;height:43.45pt" o:ole="">
                  <v:imagedata r:id="rId1033" o:title=""/>
                </v:shape>
                <o:OLEObject Type="Embed" ProgID="Equation.DSMT4" ShapeID="_x0000_i1344" DrawAspect="Content" ObjectID="_1572969025" r:id="rId1034"/>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lastRenderedPageBreak/>
              <w:t>1</w:t>
            </w:r>
          </w:p>
        </w:tc>
        <w:tc>
          <w:tcPr>
            <w:tcW w:w="1987" w:type="dxa"/>
            <w:gridSpan w:val="2"/>
            <w:vAlign w:val="center"/>
          </w:tcPr>
          <w:p w:rsidR="00826AA7" w:rsidRPr="00505E50" w:rsidRDefault="00826AA7" w:rsidP="00187FBB">
            <w:pPr>
              <w:pStyle w:val="NoSpacing"/>
            </w:pPr>
            <w:r w:rsidRPr="00E74439">
              <w:rPr>
                <w:position w:val="-28"/>
              </w:rPr>
              <w:object w:dxaOrig="580" w:dyaOrig="700">
                <v:shape id="_x0000_i1345" type="#_x0000_t75" style="width:28.55pt;height:36pt" o:ole="">
                  <v:imagedata r:id="rId1035" o:title=""/>
                </v:shape>
                <o:OLEObject Type="Embed" ProgID="Equation.DSMT4" ShapeID="_x0000_i1345" DrawAspect="Content" ObjectID="_1572969026" r:id="rId1036"/>
              </w:object>
            </w:r>
          </w:p>
        </w:tc>
        <w:tc>
          <w:tcPr>
            <w:tcW w:w="2868" w:type="dxa"/>
            <w:gridSpan w:val="2"/>
            <w:vAlign w:val="center"/>
          </w:tcPr>
          <w:p w:rsidR="00826AA7" w:rsidRPr="00505E50" w:rsidRDefault="00826AA7" w:rsidP="00187FBB">
            <w:pPr>
              <w:pStyle w:val="NoSpacing"/>
            </w:pPr>
            <w:r w:rsidRPr="00505E50">
              <w:t xml:space="preserve">11. </w:t>
            </w:r>
            <w:r w:rsidRPr="00E74439">
              <w:rPr>
                <w:position w:val="-30"/>
              </w:rPr>
              <w:object w:dxaOrig="740" w:dyaOrig="740">
                <v:shape id="_x0000_i1346" type="#_x0000_t75" style="width:36pt;height:36pt" o:ole="">
                  <v:imagedata r:id="rId1037" o:title=""/>
                </v:shape>
                <o:OLEObject Type="Embed" ProgID="Equation.DSMT4" ShapeID="_x0000_i1346" DrawAspect="Content" ObjectID="_1572969027" r:id="rId1038"/>
              </w:object>
            </w:r>
          </w:p>
        </w:tc>
        <w:tc>
          <w:tcPr>
            <w:tcW w:w="2868" w:type="dxa"/>
            <w:vAlign w:val="center"/>
          </w:tcPr>
          <w:p w:rsidR="00826AA7" w:rsidRPr="00505E50" w:rsidRDefault="00826AA7" w:rsidP="00187FBB">
            <w:pPr>
              <w:pStyle w:val="NoSpacing"/>
            </w:pPr>
            <w:r w:rsidRPr="00505E50">
              <w:rPr>
                <w:color w:val="FF0000"/>
              </w:rPr>
              <w:t xml:space="preserve">12. </w:t>
            </w:r>
            <w:r w:rsidRPr="0073564C">
              <w:rPr>
                <w:position w:val="-30"/>
              </w:rPr>
              <w:object w:dxaOrig="760" w:dyaOrig="740">
                <v:shape id="_x0000_i1347" type="#_x0000_t75" style="width:36pt;height:36pt" o:ole="">
                  <v:imagedata r:id="rId1039" o:title=""/>
                </v:shape>
                <o:OLEObject Type="Embed" ProgID="Equation.DSMT4" ShapeID="_x0000_i1347" DrawAspect="Content" ObjectID="_1572969028" r:id="rId1040"/>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2</w:t>
            </w:r>
          </w:p>
        </w:tc>
        <w:tc>
          <w:tcPr>
            <w:tcW w:w="1987" w:type="dxa"/>
            <w:gridSpan w:val="2"/>
            <w:vAlign w:val="center"/>
          </w:tcPr>
          <w:p w:rsidR="00826AA7" w:rsidRPr="00505E50" w:rsidRDefault="00826AA7" w:rsidP="00187FBB">
            <w:pPr>
              <w:pStyle w:val="NoSpacing"/>
            </w:pPr>
            <w:r w:rsidRPr="00E74439">
              <w:rPr>
                <w:position w:val="-28"/>
              </w:rPr>
              <w:object w:dxaOrig="780" w:dyaOrig="700">
                <v:shape id="_x0000_i1348" type="#_x0000_t75" style="width:36pt;height:36pt" o:ole="">
                  <v:imagedata r:id="rId1041" o:title=""/>
                </v:shape>
                <o:OLEObject Type="Embed" ProgID="Equation.DSMT4" ShapeID="_x0000_i1348" DrawAspect="Content" ObjectID="_1572969029" r:id="rId1042"/>
              </w:object>
            </w:r>
          </w:p>
        </w:tc>
        <w:tc>
          <w:tcPr>
            <w:tcW w:w="2868" w:type="dxa"/>
            <w:gridSpan w:val="2"/>
            <w:vAlign w:val="center"/>
          </w:tcPr>
          <w:p w:rsidR="00826AA7" w:rsidRPr="00505E50" w:rsidRDefault="00826AA7" w:rsidP="00187FBB">
            <w:pPr>
              <w:pStyle w:val="NoSpacing"/>
            </w:pPr>
            <w:r w:rsidRPr="00505E50">
              <w:rPr>
                <w:color w:val="FF0000"/>
              </w:rPr>
              <w:t xml:space="preserve">21. </w:t>
            </w:r>
            <w:r w:rsidRPr="0073564C">
              <w:rPr>
                <w:position w:val="-30"/>
              </w:rPr>
              <w:object w:dxaOrig="940" w:dyaOrig="740">
                <v:shape id="_x0000_i1349" type="#_x0000_t75" style="width:50.25pt;height:36pt" o:ole="">
                  <v:imagedata r:id="rId1043" o:title=""/>
                </v:shape>
                <o:OLEObject Type="Embed" ProgID="Equation.DSMT4" ShapeID="_x0000_i1349" DrawAspect="Content" ObjectID="_1572969030" r:id="rId1044"/>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Align w:val="center"/>
          </w:tcPr>
          <w:p w:rsidR="00826AA7" w:rsidRPr="00505E50" w:rsidRDefault="00826AA7" w:rsidP="00187FBB">
            <w:pPr>
              <w:pStyle w:val="NoSpacing"/>
            </w:pPr>
            <w:r w:rsidRPr="00505E50">
              <w:t>3</w:t>
            </w:r>
          </w:p>
        </w:tc>
        <w:tc>
          <w:tcPr>
            <w:tcW w:w="1987" w:type="dxa"/>
            <w:gridSpan w:val="2"/>
            <w:vAlign w:val="center"/>
          </w:tcPr>
          <w:p w:rsidR="00826AA7" w:rsidRPr="00505E50" w:rsidRDefault="00826AA7" w:rsidP="00187FBB">
            <w:pPr>
              <w:pStyle w:val="NoSpacing"/>
            </w:pPr>
            <w:r w:rsidRPr="0073564C">
              <w:rPr>
                <w:position w:val="-28"/>
              </w:rPr>
              <w:object w:dxaOrig="880" w:dyaOrig="700">
                <v:shape id="_x0000_i1350" type="#_x0000_t75" style="width:43.45pt;height:36pt" o:ole="">
                  <v:imagedata r:id="rId1045" o:title=""/>
                </v:shape>
                <o:OLEObject Type="Embed" ProgID="Equation.DSMT4" ShapeID="_x0000_i1350" DrawAspect="Content" ObjectID="_1572969031" r:id="rId1046"/>
              </w:object>
            </w:r>
          </w:p>
        </w:tc>
        <w:tc>
          <w:tcPr>
            <w:tcW w:w="2868" w:type="dxa"/>
            <w:gridSpan w:val="2"/>
            <w:vAlign w:val="center"/>
          </w:tcPr>
          <w:p w:rsidR="00826AA7" w:rsidRPr="00505E50" w:rsidRDefault="00826AA7" w:rsidP="00187FBB">
            <w:pPr>
              <w:pStyle w:val="NoSpacing"/>
            </w:pPr>
            <w:r w:rsidRPr="00505E50">
              <w:rPr>
                <w:color w:val="FF0000"/>
              </w:rPr>
              <w:t xml:space="preserve">31. </w:t>
            </w:r>
            <w:r w:rsidRPr="0073564C">
              <w:rPr>
                <w:position w:val="-30"/>
              </w:rPr>
              <w:object w:dxaOrig="1120" w:dyaOrig="740">
                <v:shape id="_x0000_i1351" type="#_x0000_t75" style="width:57.75pt;height:36pt" o:ole="">
                  <v:imagedata r:id="rId1047" o:title=""/>
                </v:shape>
                <o:OLEObject Type="Embed" ProgID="Equation.DSMT4" ShapeID="_x0000_i1351" DrawAspect="Content" ObjectID="_1572969032" r:id="rId1048"/>
              </w:object>
            </w:r>
          </w:p>
        </w:tc>
        <w:tc>
          <w:tcPr>
            <w:tcW w:w="2868" w:type="dxa"/>
            <w:vAlign w:val="center"/>
          </w:tcPr>
          <w:p w:rsidR="00826AA7" w:rsidRPr="00505E50" w:rsidRDefault="00826AA7" w:rsidP="00187FBB">
            <w:pPr>
              <w:pStyle w:val="NoSpacing"/>
            </w:pPr>
            <w:r w:rsidRPr="00505E50">
              <w:t xml:space="preserve">32. </w:t>
            </w:r>
            <w:r w:rsidRPr="0073564C">
              <w:rPr>
                <w:position w:val="-30"/>
              </w:rPr>
              <w:object w:dxaOrig="1140" w:dyaOrig="740">
                <v:shape id="_x0000_i1352" type="#_x0000_t75" style="width:57.75pt;height:36pt" o:ole="">
                  <v:imagedata r:id="rId1049" o:title=""/>
                </v:shape>
                <o:OLEObject Type="Embed" ProgID="Equation.DSMT4" ShapeID="_x0000_i1352" DrawAspect="Content" ObjectID="_1572969033" r:id="rId1050"/>
              </w:object>
            </w:r>
          </w:p>
        </w:tc>
      </w:tr>
      <w:tr w:rsidR="00826AA7" w:rsidRPr="00505E50" w:rsidTr="004213B8">
        <w:trPr>
          <w:jc w:val="center"/>
        </w:trPr>
        <w:tc>
          <w:tcPr>
            <w:tcW w:w="684" w:type="dxa"/>
            <w:vAlign w:val="center"/>
          </w:tcPr>
          <w:p w:rsidR="00826AA7" w:rsidRPr="00505E50" w:rsidRDefault="00826AA7" w:rsidP="00187FBB">
            <w:pPr>
              <w:pStyle w:val="NoSpacing"/>
            </w:pPr>
          </w:p>
        </w:tc>
        <w:tc>
          <w:tcPr>
            <w:tcW w:w="1987" w:type="dxa"/>
            <w:gridSpan w:val="2"/>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rPr>
                <w:color w:val="FF0000"/>
              </w:rPr>
            </w:pPr>
            <w:r w:rsidRPr="00505E50">
              <w:rPr>
                <w:color w:val="FF0000"/>
              </w:rPr>
              <w:t xml:space="preserve">33. </w:t>
            </w:r>
            <w:r w:rsidRPr="0073564C">
              <w:rPr>
                <w:position w:val="-30"/>
              </w:rPr>
              <w:object w:dxaOrig="1219" w:dyaOrig="740">
                <v:shape id="_x0000_i1353" type="#_x0000_t75" style="width:57.7pt;height:36pt" o:ole="">
                  <v:imagedata r:id="rId1051" o:title=""/>
                </v:shape>
                <o:OLEObject Type="Embed" ProgID="Equation.DSMT4" ShapeID="_x0000_i1353" DrawAspect="Content" ObjectID="_1572969034" r:id="rId1052"/>
              </w:object>
            </w:r>
          </w:p>
        </w:tc>
        <w:tc>
          <w:tcPr>
            <w:tcW w:w="2868" w:type="dxa"/>
            <w:vAlign w:val="center"/>
          </w:tcPr>
          <w:p w:rsidR="00826AA7" w:rsidRPr="00505E50" w:rsidRDefault="00826AA7" w:rsidP="00187FBB">
            <w:pPr>
              <w:pStyle w:val="NoSpacing"/>
            </w:pPr>
            <w:r w:rsidRPr="00505E50">
              <w:t xml:space="preserve">34. </w:t>
            </w:r>
            <w:r w:rsidRPr="00E74439">
              <w:rPr>
                <w:position w:val="-30"/>
              </w:rPr>
              <w:object w:dxaOrig="2140" w:dyaOrig="700">
                <v:shape id="_x0000_i1354" type="#_x0000_t75" style="width:107.95pt;height:36pt" o:ole="">
                  <v:imagedata r:id="rId1053" o:title=""/>
                </v:shape>
                <o:OLEObject Type="Embed" ProgID="Equation.DSMT4" ShapeID="_x0000_i1354" DrawAspect="Content" ObjectID="_1572969035" r:id="rId1054"/>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III</w:t>
            </w:r>
          </w:p>
        </w:tc>
        <w:tc>
          <w:tcPr>
            <w:tcW w:w="7723" w:type="dxa"/>
            <w:gridSpan w:val="5"/>
            <w:vAlign w:val="center"/>
          </w:tcPr>
          <w:p w:rsidR="00826AA7" w:rsidRPr="00505E50" w:rsidRDefault="00826AA7" w:rsidP="00187FBB">
            <w:pPr>
              <w:pStyle w:val="NoSpacing"/>
              <w:rPr>
                <w:color w:val="FF0000"/>
              </w:rPr>
            </w:pPr>
            <w:r w:rsidRPr="00E74439">
              <w:rPr>
                <w:position w:val="-34"/>
              </w:rPr>
              <w:object w:dxaOrig="4440" w:dyaOrig="780">
                <v:shape id="_x0000_i1355" type="#_x0000_t75" style="width:222.9pt;height:36pt" o:ole="">
                  <v:imagedata r:id="rId1055" o:title=""/>
                </v:shape>
                <o:OLEObject Type="Embed" ProgID="Equation.DSMT4" ShapeID="_x0000_i1355" DrawAspect="Content" ObjectID="_1572969036" r:id="rId1056"/>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1</w:t>
            </w:r>
          </w:p>
        </w:tc>
        <w:tc>
          <w:tcPr>
            <w:tcW w:w="1987" w:type="dxa"/>
            <w:gridSpan w:val="2"/>
            <w:vAlign w:val="center"/>
          </w:tcPr>
          <w:p w:rsidR="00826AA7" w:rsidRPr="00505E50" w:rsidRDefault="00826AA7" w:rsidP="00187FBB">
            <w:pPr>
              <w:pStyle w:val="NoSpacing"/>
            </w:pPr>
            <w:r w:rsidRPr="00E74439">
              <w:rPr>
                <w:position w:val="-28"/>
              </w:rPr>
              <w:object w:dxaOrig="780" w:dyaOrig="660">
                <v:shape id="_x0000_i1356" type="#_x0000_t75" style="width:36pt;height:36pt" o:ole="">
                  <v:imagedata r:id="rId1057" o:title=""/>
                </v:shape>
                <o:OLEObject Type="Embed" ProgID="Equation.DSMT4" ShapeID="_x0000_i1356" DrawAspect="Content" ObjectID="_1572969037" r:id="rId1058"/>
              </w:object>
            </w:r>
          </w:p>
        </w:tc>
        <w:tc>
          <w:tcPr>
            <w:tcW w:w="2868" w:type="dxa"/>
            <w:gridSpan w:val="2"/>
            <w:vAlign w:val="center"/>
          </w:tcPr>
          <w:p w:rsidR="00826AA7" w:rsidRPr="00505E50" w:rsidRDefault="00826AA7" w:rsidP="00187FBB">
            <w:pPr>
              <w:pStyle w:val="NoSpacing"/>
            </w:pPr>
            <w:r w:rsidRPr="00505E50">
              <w:t xml:space="preserve">11. </w:t>
            </w:r>
            <w:r w:rsidRPr="00E74439">
              <w:rPr>
                <w:position w:val="-30"/>
              </w:rPr>
              <w:object w:dxaOrig="1100" w:dyaOrig="700">
                <v:shape id="_x0000_i1357" type="#_x0000_t75" style="width:57.75pt;height:36pt" o:ole="">
                  <v:imagedata r:id="rId1059" o:title=""/>
                </v:shape>
                <o:OLEObject Type="Embed" ProgID="Equation.DSMT4" ShapeID="_x0000_i1357" DrawAspect="Content" ObjectID="_1572969038" r:id="rId1060"/>
              </w:object>
            </w:r>
          </w:p>
        </w:tc>
        <w:tc>
          <w:tcPr>
            <w:tcW w:w="2868" w:type="dxa"/>
            <w:vAlign w:val="center"/>
          </w:tcPr>
          <w:p w:rsidR="00826AA7" w:rsidRPr="00505E50" w:rsidRDefault="00826AA7" w:rsidP="00187FBB">
            <w:pPr>
              <w:pStyle w:val="NoSpacing"/>
            </w:pPr>
            <w:r w:rsidRPr="00505E50">
              <w:rPr>
                <w:color w:val="FF0000"/>
              </w:rPr>
              <w:t xml:space="preserve">12. </w:t>
            </w:r>
            <w:r w:rsidRPr="0073564C">
              <w:rPr>
                <w:position w:val="-30"/>
              </w:rPr>
              <w:object w:dxaOrig="1140" w:dyaOrig="700">
                <v:shape id="_x0000_i1358" type="#_x0000_t75" style="width:57.75pt;height:36pt" o:ole="">
                  <v:imagedata r:id="rId1061" o:title=""/>
                </v:shape>
                <o:OLEObject Type="Embed" ProgID="Equation.DSMT4" ShapeID="_x0000_i1358" DrawAspect="Content" ObjectID="_1572969039" r:id="rId1062"/>
              </w:object>
            </w:r>
          </w:p>
        </w:tc>
      </w:tr>
      <w:tr w:rsidR="00826AA7" w:rsidRPr="00505E50" w:rsidTr="004213B8">
        <w:trPr>
          <w:jc w:val="center"/>
        </w:trPr>
        <w:tc>
          <w:tcPr>
            <w:tcW w:w="684" w:type="dxa"/>
            <w:vMerge w:val="restart"/>
            <w:vAlign w:val="center"/>
          </w:tcPr>
          <w:p w:rsidR="00826AA7" w:rsidRPr="00505E50" w:rsidRDefault="00826AA7" w:rsidP="00187FBB">
            <w:pPr>
              <w:pStyle w:val="NoSpacing"/>
            </w:pPr>
            <w:r w:rsidRPr="00505E50">
              <w:t>2</w:t>
            </w:r>
          </w:p>
        </w:tc>
        <w:tc>
          <w:tcPr>
            <w:tcW w:w="1987" w:type="dxa"/>
            <w:gridSpan w:val="2"/>
            <w:vMerge w:val="restart"/>
            <w:vAlign w:val="center"/>
          </w:tcPr>
          <w:p w:rsidR="00826AA7" w:rsidRPr="00505E50" w:rsidRDefault="00826AA7" w:rsidP="00187FBB">
            <w:pPr>
              <w:pStyle w:val="NoSpacing"/>
            </w:pPr>
            <w:r w:rsidRPr="00E74439">
              <w:rPr>
                <w:position w:val="-28"/>
              </w:rPr>
              <w:object w:dxaOrig="1260" w:dyaOrig="700">
                <v:shape id="_x0000_i1359" type="#_x0000_t75" style="width:65.9pt;height:36pt" o:ole="">
                  <v:imagedata r:id="rId1063" o:title=""/>
                </v:shape>
                <o:OLEObject Type="Embed" ProgID="Equation.DSMT4" ShapeID="_x0000_i1359" DrawAspect="Content" ObjectID="_1572969040" r:id="rId1064"/>
              </w:object>
            </w:r>
          </w:p>
        </w:tc>
        <w:tc>
          <w:tcPr>
            <w:tcW w:w="2868" w:type="dxa"/>
            <w:gridSpan w:val="2"/>
            <w:vAlign w:val="center"/>
          </w:tcPr>
          <w:p w:rsidR="00826AA7" w:rsidRPr="00505E50" w:rsidRDefault="00826AA7" w:rsidP="00187FBB">
            <w:pPr>
              <w:pStyle w:val="NoSpacing"/>
            </w:pPr>
            <w:r w:rsidRPr="00505E50">
              <w:rPr>
                <w:color w:val="FF0000"/>
              </w:rPr>
              <w:t xml:space="preserve">21. </w:t>
            </w:r>
            <w:r w:rsidRPr="0073564C">
              <w:rPr>
                <w:position w:val="-30"/>
              </w:rPr>
              <w:object w:dxaOrig="1500" w:dyaOrig="740">
                <v:shape id="_x0000_i1360" type="#_x0000_t75" style="width:1in;height:36pt" o:ole="">
                  <v:imagedata r:id="rId1065" o:title=""/>
                </v:shape>
                <o:OLEObject Type="Embed" ProgID="Equation.DSMT4" ShapeID="_x0000_i1360" DrawAspect="Content" ObjectID="_1572969041" r:id="rId1066"/>
              </w:object>
            </w:r>
          </w:p>
        </w:tc>
        <w:tc>
          <w:tcPr>
            <w:tcW w:w="2868" w:type="dxa"/>
            <w:vAlign w:val="center"/>
          </w:tcPr>
          <w:p w:rsidR="00826AA7" w:rsidRPr="00505E50" w:rsidRDefault="00826AA7" w:rsidP="00187FBB">
            <w:pPr>
              <w:pStyle w:val="NoSpacing"/>
            </w:pPr>
            <w:r w:rsidRPr="00505E50">
              <w:t xml:space="preserve">22. </w:t>
            </w:r>
            <w:r w:rsidRPr="0073564C">
              <w:rPr>
                <w:position w:val="-30"/>
              </w:rPr>
              <w:object w:dxaOrig="1520" w:dyaOrig="740">
                <v:shape id="_x0000_i1361" type="#_x0000_t75" style="width:79.4pt;height:36pt" o:ole="">
                  <v:imagedata r:id="rId1067" o:title=""/>
                </v:shape>
                <o:OLEObject Type="Embed" ProgID="Equation.DSMT4" ShapeID="_x0000_i1361" DrawAspect="Content" ObjectID="_1572969042" r:id="rId1068"/>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rPr>
                <w:color w:val="FF0000"/>
              </w:rPr>
            </w:pPr>
            <w:r w:rsidRPr="00505E50">
              <w:rPr>
                <w:color w:val="FF0000"/>
              </w:rPr>
              <w:t xml:space="preserve">23. </w:t>
            </w:r>
            <w:r w:rsidRPr="0073564C">
              <w:rPr>
                <w:position w:val="-30"/>
              </w:rPr>
              <w:object w:dxaOrig="1600" w:dyaOrig="740">
                <v:shape id="_x0000_i1362" type="#_x0000_t75" style="width:79.45pt;height:36pt" o:ole="">
                  <v:imagedata r:id="rId1069" o:title=""/>
                </v:shape>
                <o:OLEObject Type="Embed" ProgID="Equation.DSMT4" ShapeID="_x0000_i1362" DrawAspect="Content" ObjectID="_1572969043" r:id="rId1070"/>
              </w:object>
            </w:r>
          </w:p>
        </w:tc>
        <w:tc>
          <w:tcPr>
            <w:tcW w:w="2868" w:type="dxa"/>
            <w:vAlign w:val="center"/>
          </w:tcPr>
          <w:p w:rsidR="00826AA7" w:rsidRPr="00505E50" w:rsidRDefault="00826AA7" w:rsidP="00187FBB">
            <w:pPr>
              <w:pStyle w:val="NoSpacing"/>
            </w:pPr>
            <w:r w:rsidRPr="00505E50">
              <w:t xml:space="preserve">24. </w:t>
            </w:r>
            <w:r w:rsidRPr="0073564C">
              <w:rPr>
                <w:position w:val="-30"/>
              </w:rPr>
              <w:object w:dxaOrig="1820" w:dyaOrig="700">
                <v:shape id="_x0000_i1363" type="#_x0000_t75" style="width:93.75pt;height:36pt" o:ole="">
                  <v:imagedata r:id="rId1071" o:title=""/>
                </v:shape>
                <o:OLEObject Type="Embed" ProgID="Equation.DSMT4" ShapeID="_x0000_i1363" DrawAspect="Content" ObjectID="_1572969044" r:id="rId1072"/>
              </w:object>
            </w:r>
          </w:p>
        </w:tc>
      </w:tr>
      <w:tr w:rsidR="00826AA7" w:rsidRPr="00505E50" w:rsidTr="004213B8">
        <w:trPr>
          <w:jc w:val="center"/>
        </w:trPr>
        <w:tc>
          <w:tcPr>
            <w:tcW w:w="684" w:type="dxa"/>
            <w:vMerge w:val="restart"/>
            <w:vAlign w:val="center"/>
          </w:tcPr>
          <w:p w:rsidR="00826AA7" w:rsidRPr="00505E50" w:rsidRDefault="00826AA7" w:rsidP="00187FBB">
            <w:pPr>
              <w:pStyle w:val="NoSpacing"/>
            </w:pPr>
            <w:r w:rsidRPr="00505E50">
              <w:t>3</w:t>
            </w:r>
          </w:p>
        </w:tc>
        <w:tc>
          <w:tcPr>
            <w:tcW w:w="1987" w:type="dxa"/>
            <w:gridSpan w:val="2"/>
            <w:vMerge w:val="restart"/>
            <w:vAlign w:val="center"/>
          </w:tcPr>
          <w:p w:rsidR="00826AA7" w:rsidRPr="00505E50" w:rsidRDefault="00826AA7" w:rsidP="00187FBB">
            <w:pPr>
              <w:pStyle w:val="NoSpacing"/>
            </w:pPr>
            <w:r w:rsidRPr="0073564C">
              <w:rPr>
                <w:position w:val="-28"/>
              </w:rPr>
              <w:object w:dxaOrig="1240" w:dyaOrig="680">
                <v:shape id="_x0000_i1364" type="#_x0000_t75" style="width:64.55pt;height:36pt" o:ole="">
                  <v:imagedata r:id="rId1073" o:title=""/>
                </v:shape>
                <o:OLEObject Type="Embed" ProgID="Equation.DSMT4" ShapeID="_x0000_i1364" DrawAspect="Content" ObjectID="_1572969045" r:id="rId1074"/>
              </w:object>
            </w:r>
          </w:p>
        </w:tc>
        <w:tc>
          <w:tcPr>
            <w:tcW w:w="2868" w:type="dxa"/>
            <w:gridSpan w:val="2"/>
            <w:vAlign w:val="center"/>
          </w:tcPr>
          <w:p w:rsidR="00826AA7" w:rsidRPr="00505E50" w:rsidRDefault="00826AA7" w:rsidP="00187FBB">
            <w:pPr>
              <w:pStyle w:val="NoSpacing"/>
            </w:pPr>
            <w:r w:rsidRPr="00505E50">
              <w:rPr>
                <w:color w:val="FF0000"/>
              </w:rPr>
              <w:t xml:space="preserve">31. </w:t>
            </w:r>
            <w:r w:rsidRPr="0073564C">
              <w:rPr>
                <w:position w:val="-30"/>
              </w:rPr>
              <w:object w:dxaOrig="1480" w:dyaOrig="740">
                <v:shape id="_x0000_i1365" type="#_x0000_t75" style="width:1in;height:36pt" o:ole="">
                  <v:imagedata r:id="rId1075" o:title=""/>
                </v:shape>
                <o:OLEObject Type="Embed" ProgID="Equation.DSMT4" ShapeID="_x0000_i1365" DrawAspect="Content" ObjectID="_1572969046" r:id="rId1076"/>
              </w:object>
            </w:r>
          </w:p>
        </w:tc>
        <w:tc>
          <w:tcPr>
            <w:tcW w:w="2868" w:type="dxa"/>
            <w:vAlign w:val="center"/>
          </w:tcPr>
          <w:p w:rsidR="00826AA7" w:rsidRPr="00505E50" w:rsidRDefault="00826AA7" w:rsidP="00187FBB">
            <w:pPr>
              <w:pStyle w:val="NoSpacing"/>
            </w:pPr>
            <w:r w:rsidRPr="00505E50">
              <w:t xml:space="preserve">32. </w:t>
            </w:r>
            <w:r w:rsidRPr="0073564C">
              <w:rPr>
                <w:position w:val="-30"/>
              </w:rPr>
              <w:object w:dxaOrig="1500" w:dyaOrig="740">
                <v:shape id="_x0000_i1366" type="#_x0000_t75" style="width:1in;height:36pt" o:ole="">
                  <v:imagedata r:id="rId1077" o:title=""/>
                </v:shape>
                <o:OLEObject Type="Embed" ProgID="Equation.DSMT4" ShapeID="_x0000_i1366" DrawAspect="Content" ObjectID="_1572969047" r:id="rId1078"/>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rPr>
                <w:color w:val="FF0000"/>
              </w:rPr>
            </w:pPr>
            <w:r w:rsidRPr="00505E50">
              <w:rPr>
                <w:color w:val="FF0000"/>
              </w:rPr>
              <w:t xml:space="preserve">33. </w:t>
            </w:r>
            <w:r w:rsidRPr="0073564C">
              <w:rPr>
                <w:position w:val="-30"/>
              </w:rPr>
              <w:object w:dxaOrig="1579" w:dyaOrig="740">
                <v:shape id="_x0000_i1367" type="#_x0000_t75" style="width:78.1pt;height:36pt" o:ole="">
                  <v:imagedata r:id="rId1079" o:title=""/>
                </v:shape>
                <o:OLEObject Type="Embed" ProgID="Equation.DSMT4" ShapeID="_x0000_i1367" DrawAspect="Content" ObjectID="_1572969048" r:id="rId1080"/>
              </w:object>
            </w:r>
          </w:p>
        </w:tc>
        <w:tc>
          <w:tcPr>
            <w:tcW w:w="2868" w:type="dxa"/>
            <w:vAlign w:val="center"/>
          </w:tcPr>
          <w:p w:rsidR="00826AA7" w:rsidRPr="00505E50" w:rsidRDefault="00826AA7" w:rsidP="00187FBB">
            <w:pPr>
              <w:pStyle w:val="NoSpacing"/>
            </w:pPr>
            <w:r w:rsidRPr="00505E50">
              <w:t xml:space="preserve">34. </w:t>
            </w:r>
            <w:r w:rsidRPr="0073564C">
              <w:rPr>
                <w:position w:val="-30"/>
              </w:rPr>
              <w:object w:dxaOrig="1800" w:dyaOrig="700">
                <v:shape id="_x0000_i1368" type="#_x0000_t75" style="width:93.8pt;height:36pt" o:ole="">
                  <v:imagedata r:id="rId1081" o:title=""/>
                </v:shape>
                <o:OLEObject Type="Embed" ProgID="Equation.DSMT4" ShapeID="_x0000_i1368" DrawAspect="Content" ObjectID="_1572969049" r:id="rId1082"/>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4</w:t>
            </w:r>
          </w:p>
        </w:tc>
        <w:tc>
          <w:tcPr>
            <w:tcW w:w="1987" w:type="dxa"/>
            <w:gridSpan w:val="2"/>
            <w:vAlign w:val="center"/>
          </w:tcPr>
          <w:p w:rsidR="00826AA7" w:rsidRPr="00505E50" w:rsidRDefault="00826AA7" w:rsidP="00187FBB">
            <w:pPr>
              <w:pStyle w:val="NoSpacing"/>
            </w:pPr>
            <w:r w:rsidRPr="0073564C">
              <w:rPr>
                <w:position w:val="-28"/>
              </w:rPr>
              <w:object w:dxaOrig="1359" w:dyaOrig="700">
                <v:shape id="_x0000_i1369" type="#_x0000_t75" style="width:65.9pt;height:36pt" o:ole="">
                  <v:imagedata r:id="rId1083" o:title=""/>
                </v:shape>
                <o:OLEObject Type="Embed" ProgID="Equation.DSMT4" ShapeID="_x0000_i1369" DrawAspect="Content" ObjectID="_1572969050" r:id="rId1084"/>
              </w:object>
            </w:r>
          </w:p>
        </w:tc>
        <w:tc>
          <w:tcPr>
            <w:tcW w:w="2868" w:type="dxa"/>
            <w:gridSpan w:val="2"/>
            <w:vAlign w:val="center"/>
          </w:tcPr>
          <w:p w:rsidR="00826AA7" w:rsidRPr="00505E50" w:rsidRDefault="00826AA7" w:rsidP="00187FBB">
            <w:pPr>
              <w:pStyle w:val="NoSpacing"/>
            </w:pPr>
            <w:r w:rsidRPr="00505E50">
              <w:rPr>
                <w:color w:val="FF0000"/>
              </w:rPr>
              <w:t xml:space="preserve">41. </w:t>
            </w:r>
            <w:r w:rsidRPr="0073564C">
              <w:rPr>
                <w:position w:val="-30"/>
              </w:rPr>
              <w:object w:dxaOrig="1700" w:dyaOrig="740">
                <v:shape id="_x0000_i1370" type="#_x0000_t75" style="width:86.25pt;height:36pt" o:ole="">
                  <v:imagedata r:id="rId1085" o:title=""/>
                </v:shape>
                <o:OLEObject Type="Embed" ProgID="Equation.DSMT4" ShapeID="_x0000_i1370" DrawAspect="Content" ObjectID="_1572969051" r:id="rId1086"/>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Merge w:val="restart"/>
            <w:vAlign w:val="center"/>
          </w:tcPr>
          <w:p w:rsidR="00826AA7" w:rsidRPr="00505E50" w:rsidRDefault="00826AA7" w:rsidP="00187FBB">
            <w:pPr>
              <w:pStyle w:val="NoSpacing"/>
            </w:pPr>
            <w:r w:rsidRPr="00505E50">
              <w:t>5</w:t>
            </w:r>
          </w:p>
        </w:tc>
        <w:tc>
          <w:tcPr>
            <w:tcW w:w="1987" w:type="dxa"/>
            <w:gridSpan w:val="2"/>
            <w:vMerge w:val="restart"/>
            <w:vAlign w:val="center"/>
          </w:tcPr>
          <w:p w:rsidR="00826AA7" w:rsidRPr="00505E50" w:rsidRDefault="00826AA7" w:rsidP="00187FBB">
            <w:pPr>
              <w:pStyle w:val="NoSpacing"/>
            </w:pPr>
            <w:r w:rsidRPr="00E74439">
              <w:rPr>
                <w:position w:val="-28"/>
              </w:rPr>
              <w:object w:dxaOrig="1200" w:dyaOrig="680">
                <v:shape id="_x0000_i1371" type="#_x0000_t75" style="width:57.8pt;height:36pt" o:ole="">
                  <v:imagedata r:id="rId1087" o:title=""/>
                </v:shape>
                <o:OLEObject Type="Embed" ProgID="Equation.DSMT4" ShapeID="_x0000_i1371" DrawAspect="Content" ObjectID="_1572969052" r:id="rId1088"/>
              </w:object>
            </w:r>
          </w:p>
        </w:tc>
        <w:tc>
          <w:tcPr>
            <w:tcW w:w="2868" w:type="dxa"/>
            <w:gridSpan w:val="2"/>
            <w:vAlign w:val="center"/>
          </w:tcPr>
          <w:p w:rsidR="00826AA7" w:rsidRPr="00505E50" w:rsidRDefault="00826AA7" w:rsidP="00187FBB">
            <w:pPr>
              <w:pStyle w:val="NoSpacing"/>
            </w:pPr>
            <w:r w:rsidRPr="00505E50">
              <w:t xml:space="preserve">51. </w:t>
            </w:r>
            <w:r w:rsidRPr="00E74439">
              <w:rPr>
                <w:position w:val="-30"/>
              </w:rPr>
              <w:object w:dxaOrig="1440" w:dyaOrig="740">
                <v:shape id="_x0000_i1372" type="#_x0000_t75" style="width:1in;height:36pt" o:ole="">
                  <v:imagedata r:id="rId1089" o:title=""/>
                </v:shape>
                <o:OLEObject Type="Embed" ProgID="Equation.DSMT4" ShapeID="_x0000_i1372" DrawAspect="Content" ObjectID="_1572969053" r:id="rId1090"/>
              </w:object>
            </w:r>
          </w:p>
        </w:tc>
        <w:tc>
          <w:tcPr>
            <w:tcW w:w="2868" w:type="dxa"/>
            <w:vAlign w:val="center"/>
          </w:tcPr>
          <w:p w:rsidR="00826AA7" w:rsidRPr="00505E50" w:rsidRDefault="00826AA7" w:rsidP="00187FBB">
            <w:pPr>
              <w:pStyle w:val="NoSpacing"/>
            </w:pPr>
            <w:r w:rsidRPr="00505E50">
              <w:t xml:space="preserve">52. </w:t>
            </w:r>
            <w:r w:rsidRPr="00E74439">
              <w:rPr>
                <w:position w:val="-30"/>
              </w:rPr>
              <w:object w:dxaOrig="1460" w:dyaOrig="740">
                <v:shape id="_x0000_i1373" type="#_x0000_t75" style="width:1in;height:36pt" o:ole="">
                  <v:imagedata r:id="rId1091" o:title=""/>
                </v:shape>
                <o:OLEObject Type="Embed" ProgID="Equation.DSMT4" ShapeID="_x0000_i1373" DrawAspect="Content" ObjectID="_1572969054" r:id="rId1092"/>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pPr>
            <w:r w:rsidRPr="00505E50">
              <w:t xml:space="preserve">53. </w:t>
            </w:r>
            <w:r w:rsidRPr="00E74439">
              <w:rPr>
                <w:position w:val="-30"/>
              </w:rPr>
              <w:object w:dxaOrig="1540" w:dyaOrig="740">
                <v:shape id="_x0000_i1374" type="#_x0000_t75" style="width:79.45pt;height:36pt" o:ole="">
                  <v:imagedata r:id="rId1093" o:title=""/>
                </v:shape>
                <o:OLEObject Type="Embed" ProgID="Equation.DSMT4" ShapeID="_x0000_i1374" DrawAspect="Content" ObjectID="_1572969055" r:id="rId1094"/>
              </w:object>
            </w:r>
          </w:p>
        </w:tc>
        <w:tc>
          <w:tcPr>
            <w:tcW w:w="2868" w:type="dxa"/>
            <w:vAlign w:val="center"/>
          </w:tcPr>
          <w:p w:rsidR="00826AA7" w:rsidRPr="00505E50" w:rsidRDefault="00826AA7" w:rsidP="00187FBB">
            <w:pPr>
              <w:pStyle w:val="NoSpacing"/>
            </w:pPr>
            <w:r w:rsidRPr="00505E50">
              <w:t xml:space="preserve">54. </w:t>
            </w:r>
            <w:r w:rsidRPr="00E74439">
              <w:rPr>
                <w:position w:val="-34"/>
              </w:rPr>
              <w:object w:dxaOrig="1700" w:dyaOrig="780">
                <v:shape id="_x0000_i1375" type="#_x0000_t75" style="width:86.25pt;height:36pt" o:ole="">
                  <v:imagedata r:id="rId1095" o:title=""/>
                </v:shape>
                <o:OLEObject Type="Embed" ProgID="Equation.DSMT4" ShapeID="_x0000_i1375" DrawAspect="Content" ObjectID="_1572969056" r:id="rId1096"/>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pPr>
            <w:r w:rsidRPr="00505E50">
              <w:t xml:space="preserve">55. </w:t>
            </w:r>
            <w:r w:rsidRPr="00E74439">
              <w:rPr>
                <w:position w:val="-34"/>
              </w:rPr>
              <w:object w:dxaOrig="1740" w:dyaOrig="780">
                <v:shape id="_x0000_i1376" type="#_x0000_t75" style="width:86.2pt;height:36pt" o:ole="">
                  <v:imagedata r:id="rId1097" o:title=""/>
                </v:shape>
                <o:OLEObject Type="Embed" ProgID="Equation.DSMT4" ShapeID="_x0000_i1376" DrawAspect="Content" ObjectID="_1572969057" r:id="rId1098"/>
              </w:object>
            </w:r>
          </w:p>
        </w:tc>
        <w:tc>
          <w:tcPr>
            <w:tcW w:w="2868" w:type="dxa"/>
            <w:vAlign w:val="center"/>
          </w:tcPr>
          <w:p w:rsidR="00826AA7" w:rsidRPr="00505E50" w:rsidRDefault="00826AA7" w:rsidP="00187FBB">
            <w:pPr>
              <w:pStyle w:val="NoSpacing"/>
            </w:pPr>
            <w:r w:rsidRPr="00505E50">
              <w:t xml:space="preserve">56. </w:t>
            </w:r>
            <w:r w:rsidRPr="00E74439">
              <w:rPr>
                <w:position w:val="-30"/>
              </w:rPr>
              <w:object w:dxaOrig="1719" w:dyaOrig="700">
                <v:shape id="_x0000_i1377" type="#_x0000_t75" style="width:86.2pt;height:36pt" o:ole="">
                  <v:imagedata r:id="rId1099" o:title=""/>
                </v:shape>
                <o:OLEObject Type="Embed" ProgID="Equation.DSMT4" ShapeID="_x0000_i1377" DrawAspect="Content" ObjectID="_1572969058" r:id="rId1100"/>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6</w:t>
            </w:r>
          </w:p>
        </w:tc>
        <w:tc>
          <w:tcPr>
            <w:tcW w:w="1987" w:type="dxa"/>
            <w:gridSpan w:val="2"/>
            <w:vAlign w:val="center"/>
          </w:tcPr>
          <w:p w:rsidR="00826AA7" w:rsidRPr="00505E50" w:rsidRDefault="00826AA7" w:rsidP="00187FBB">
            <w:pPr>
              <w:pStyle w:val="NoSpacing"/>
            </w:pPr>
            <w:r w:rsidRPr="00E74439">
              <w:rPr>
                <w:position w:val="-28"/>
              </w:rPr>
              <w:object w:dxaOrig="1320" w:dyaOrig="700">
                <v:shape id="_x0000_i1378" type="#_x0000_t75" style="width:65.85pt;height:36pt" o:ole="">
                  <v:imagedata r:id="rId1101" o:title=""/>
                </v:shape>
                <o:OLEObject Type="Embed" ProgID="Equation.DSMT4" ShapeID="_x0000_i1378" DrawAspect="Content" ObjectID="_1572969059" r:id="rId1102"/>
              </w:object>
            </w:r>
          </w:p>
        </w:tc>
        <w:tc>
          <w:tcPr>
            <w:tcW w:w="2868" w:type="dxa"/>
            <w:gridSpan w:val="2"/>
            <w:vAlign w:val="center"/>
          </w:tcPr>
          <w:p w:rsidR="00826AA7" w:rsidRPr="00505E50" w:rsidRDefault="00826AA7" w:rsidP="00187FBB">
            <w:pPr>
              <w:pStyle w:val="NoSpacing"/>
            </w:pPr>
            <w:r w:rsidRPr="00505E50">
              <w:t xml:space="preserve">61. </w:t>
            </w:r>
            <w:r w:rsidRPr="00E74439">
              <w:rPr>
                <w:position w:val="-30"/>
              </w:rPr>
              <w:object w:dxaOrig="1660" w:dyaOrig="740">
                <v:shape id="_x0000_i1379" type="#_x0000_t75" style="width:86.25pt;height:36pt" o:ole="">
                  <v:imagedata r:id="rId1103" o:title=""/>
                </v:shape>
                <o:OLEObject Type="Embed" ProgID="Equation.DSMT4" ShapeID="_x0000_i1379" DrawAspect="Content" ObjectID="_1572969060" r:id="rId1104"/>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Align w:val="center"/>
          </w:tcPr>
          <w:p w:rsidR="00826AA7" w:rsidRPr="00505E50" w:rsidRDefault="00826AA7" w:rsidP="00187FBB">
            <w:pPr>
              <w:pStyle w:val="NoSpacing"/>
            </w:pPr>
            <w:r w:rsidRPr="00505E50">
              <w:t>IV</w:t>
            </w:r>
          </w:p>
        </w:tc>
        <w:tc>
          <w:tcPr>
            <w:tcW w:w="7723" w:type="dxa"/>
            <w:gridSpan w:val="5"/>
            <w:vAlign w:val="center"/>
          </w:tcPr>
          <w:p w:rsidR="00826AA7" w:rsidRPr="00505E50" w:rsidRDefault="00826AA7" w:rsidP="00187FBB">
            <w:pPr>
              <w:pStyle w:val="NoSpacing"/>
              <w:rPr>
                <w:color w:val="FF0000"/>
              </w:rPr>
            </w:pPr>
            <w:r w:rsidRPr="00E74439">
              <w:rPr>
                <w:position w:val="-28"/>
              </w:rPr>
              <w:object w:dxaOrig="2840" w:dyaOrig="720">
                <v:shape id="_x0000_i1380" type="#_x0000_t75" style="width:2in;height:36pt" o:ole="">
                  <v:imagedata r:id="rId1105" o:title=""/>
                </v:shape>
                <o:OLEObject Type="Embed" ProgID="Equation.DSMT4" ShapeID="_x0000_i1380" DrawAspect="Content" ObjectID="_1572969061" r:id="rId1106"/>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lastRenderedPageBreak/>
              <w:t>1</w:t>
            </w:r>
          </w:p>
        </w:tc>
        <w:tc>
          <w:tcPr>
            <w:tcW w:w="1987" w:type="dxa"/>
            <w:gridSpan w:val="2"/>
            <w:vAlign w:val="center"/>
          </w:tcPr>
          <w:p w:rsidR="00826AA7" w:rsidRPr="00505E50" w:rsidRDefault="00826AA7" w:rsidP="00187FBB">
            <w:pPr>
              <w:pStyle w:val="NoSpacing"/>
            </w:pPr>
            <w:r w:rsidRPr="00E74439">
              <w:rPr>
                <w:position w:val="-28"/>
              </w:rPr>
              <w:object w:dxaOrig="600" w:dyaOrig="700">
                <v:shape id="_x0000_i1381" type="#_x0000_t75" style="width:28.55pt;height:36pt" o:ole="">
                  <v:imagedata r:id="rId1107" o:title=""/>
                </v:shape>
                <o:OLEObject Type="Embed" ProgID="Equation.DSMT4" ShapeID="_x0000_i1381" DrawAspect="Content" ObjectID="_1572969062" r:id="rId1108"/>
              </w:object>
            </w:r>
          </w:p>
        </w:tc>
        <w:tc>
          <w:tcPr>
            <w:tcW w:w="2868" w:type="dxa"/>
            <w:gridSpan w:val="2"/>
            <w:vAlign w:val="center"/>
          </w:tcPr>
          <w:p w:rsidR="00826AA7" w:rsidRPr="00505E50" w:rsidRDefault="00826AA7" w:rsidP="00187FBB">
            <w:pPr>
              <w:pStyle w:val="NoSpacing"/>
            </w:pPr>
            <w:r w:rsidRPr="00505E50">
              <w:t xml:space="preserve">11. </w:t>
            </w:r>
            <w:r w:rsidRPr="00E74439">
              <w:rPr>
                <w:position w:val="-30"/>
              </w:rPr>
              <w:object w:dxaOrig="760" w:dyaOrig="740">
                <v:shape id="_x0000_i1382" type="#_x0000_t75" style="width:36pt;height:36pt" o:ole="">
                  <v:imagedata r:id="rId1109" o:title=""/>
                </v:shape>
                <o:OLEObject Type="Embed" ProgID="Equation.DSMT4" ShapeID="_x0000_i1382" DrawAspect="Content" ObjectID="_1572969063" r:id="rId1110"/>
              </w:object>
            </w:r>
          </w:p>
        </w:tc>
        <w:tc>
          <w:tcPr>
            <w:tcW w:w="2868" w:type="dxa"/>
            <w:vAlign w:val="center"/>
          </w:tcPr>
          <w:p w:rsidR="00826AA7" w:rsidRPr="00505E50" w:rsidRDefault="00826AA7" w:rsidP="00187FBB">
            <w:pPr>
              <w:pStyle w:val="NoSpacing"/>
            </w:pPr>
            <w:r w:rsidRPr="00505E50">
              <w:rPr>
                <w:color w:val="FF0000"/>
              </w:rPr>
              <w:t xml:space="preserve">12. </w:t>
            </w:r>
            <w:r w:rsidRPr="0073564C">
              <w:rPr>
                <w:position w:val="-30"/>
              </w:rPr>
              <w:object w:dxaOrig="780" w:dyaOrig="740">
                <v:shape id="_x0000_i1383" type="#_x0000_t75" style="width:36pt;height:36pt" o:ole="">
                  <v:imagedata r:id="rId1111" o:title=""/>
                </v:shape>
                <o:OLEObject Type="Embed" ProgID="Equation.DSMT4" ShapeID="_x0000_i1383" DrawAspect="Content" ObjectID="_1572969064" r:id="rId1112"/>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2</w:t>
            </w:r>
          </w:p>
        </w:tc>
        <w:tc>
          <w:tcPr>
            <w:tcW w:w="1987" w:type="dxa"/>
            <w:gridSpan w:val="2"/>
            <w:vAlign w:val="center"/>
          </w:tcPr>
          <w:p w:rsidR="00826AA7" w:rsidRPr="00505E50" w:rsidRDefault="00826AA7" w:rsidP="00187FBB">
            <w:pPr>
              <w:pStyle w:val="NoSpacing"/>
            </w:pPr>
            <w:r w:rsidRPr="0073564C">
              <w:rPr>
                <w:position w:val="-26"/>
              </w:rPr>
              <w:object w:dxaOrig="580" w:dyaOrig="660">
                <v:shape id="_x0000_i1384" type="#_x0000_t75" style="width:28.55pt;height:36pt" o:ole="">
                  <v:imagedata r:id="rId1113" o:title=""/>
                </v:shape>
                <o:OLEObject Type="Embed" ProgID="Equation.DSMT4" ShapeID="_x0000_i1384" DrawAspect="Content" ObjectID="_1572969065" r:id="rId1114"/>
              </w:object>
            </w:r>
          </w:p>
        </w:tc>
        <w:tc>
          <w:tcPr>
            <w:tcW w:w="2868" w:type="dxa"/>
            <w:gridSpan w:val="2"/>
            <w:vAlign w:val="center"/>
          </w:tcPr>
          <w:p w:rsidR="00826AA7" w:rsidRPr="00505E50" w:rsidRDefault="00826AA7" w:rsidP="00187FBB">
            <w:pPr>
              <w:pStyle w:val="NoSpacing"/>
            </w:pPr>
            <w:r w:rsidRPr="00505E50">
              <w:t xml:space="preserve">21. </w:t>
            </w:r>
            <w:r w:rsidRPr="0073564C">
              <w:rPr>
                <w:position w:val="-30"/>
              </w:rPr>
              <w:object w:dxaOrig="740" w:dyaOrig="740">
                <v:shape id="_x0000_i1385" type="#_x0000_t75" style="width:36pt;height:36pt" o:ole="">
                  <v:imagedata r:id="rId1115" o:title=""/>
                </v:shape>
                <o:OLEObject Type="Embed" ProgID="Equation.DSMT4" ShapeID="_x0000_i1385" DrawAspect="Content" ObjectID="_1572969066" r:id="rId1116"/>
              </w:object>
            </w:r>
          </w:p>
        </w:tc>
        <w:tc>
          <w:tcPr>
            <w:tcW w:w="2868" w:type="dxa"/>
            <w:vAlign w:val="center"/>
          </w:tcPr>
          <w:p w:rsidR="00826AA7" w:rsidRPr="00505E50" w:rsidRDefault="00826AA7" w:rsidP="00187FBB">
            <w:pPr>
              <w:pStyle w:val="NoSpacing"/>
            </w:pPr>
            <w:r w:rsidRPr="00505E50">
              <w:rPr>
                <w:color w:val="FF0000"/>
              </w:rPr>
              <w:t xml:space="preserve">22. </w:t>
            </w:r>
            <w:r w:rsidRPr="0073564C">
              <w:rPr>
                <w:position w:val="-30"/>
              </w:rPr>
              <w:object w:dxaOrig="760" w:dyaOrig="740">
                <v:shape id="_x0000_i1386" type="#_x0000_t75" style="width:36pt;height:36pt" o:ole="">
                  <v:imagedata r:id="rId1117" o:title=""/>
                </v:shape>
                <o:OLEObject Type="Embed" ProgID="Equation.DSMT4" ShapeID="_x0000_i1386" DrawAspect="Content" ObjectID="_1572969067" r:id="rId1118"/>
              </w:object>
            </w:r>
          </w:p>
        </w:tc>
      </w:tr>
      <w:tr w:rsidR="00826AA7" w:rsidRPr="00505E50" w:rsidTr="004213B8">
        <w:trPr>
          <w:jc w:val="center"/>
        </w:trPr>
        <w:tc>
          <w:tcPr>
            <w:tcW w:w="684" w:type="dxa"/>
            <w:vAlign w:val="center"/>
          </w:tcPr>
          <w:p w:rsidR="00826AA7" w:rsidRPr="00505E50" w:rsidRDefault="00826AA7" w:rsidP="00187FBB">
            <w:pPr>
              <w:pStyle w:val="NoSpacing"/>
            </w:pPr>
            <w:r w:rsidRPr="00505E50">
              <w:t>3</w:t>
            </w:r>
          </w:p>
        </w:tc>
        <w:tc>
          <w:tcPr>
            <w:tcW w:w="1987" w:type="dxa"/>
            <w:gridSpan w:val="2"/>
            <w:vAlign w:val="center"/>
          </w:tcPr>
          <w:p w:rsidR="00826AA7" w:rsidRPr="00505E50" w:rsidRDefault="00826AA7" w:rsidP="00187FBB">
            <w:pPr>
              <w:pStyle w:val="NoSpacing"/>
            </w:pPr>
            <w:r w:rsidRPr="0073564C">
              <w:rPr>
                <w:position w:val="-28"/>
              </w:rPr>
              <w:object w:dxaOrig="1200" w:dyaOrig="700">
                <v:shape id="_x0000_i1387" type="#_x0000_t75" style="width:57.8pt;height:36pt" o:ole="">
                  <v:imagedata r:id="rId1119" o:title=""/>
                </v:shape>
                <o:OLEObject Type="Embed" ProgID="Equation.DSMT4" ShapeID="_x0000_i1387" DrawAspect="Content" ObjectID="_1572969068" r:id="rId1120"/>
              </w:object>
            </w:r>
          </w:p>
        </w:tc>
        <w:tc>
          <w:tcPr>
            <w:tcW w:w="2868" w:type="dxa"/>
            <w:gridSpan w:val="2"/>
            <w:vAlign w:val="center"/>
          </w:tcPr>
          <w:p w:rsidR="00826AA7" w:rsidRPr="00505E50" w:rsidRDefault="00826AA7" w:rsidP="00187FBB">
            <w:pPr>
              <w:pStyle w:val="NoSpacing"/>
            </w:pPr>
            <w:r w:rsidRPr="00505E50">
              <w:rPr>
                <w:color w:val="FF0000"/>
              </w:rPr>
              <w:t xml:space="preserve">31. </w:t>
            </w:r>
            <w:r w:rsidRPr="0073564C">
              <w:rPr>
                <w:position w:val="-30"/>
              </w:rPr>
              <w:object w:dxaOrig="1520" w:dyaOrig="740">
                <v:shape id="_x0000_i1388" type="#_x0000_t75" style="width:79.4pt;height:36pt" o:ole="">
                  <v:imagedata r:id="rId1121" o:title=""/>
                </v:shape>
                <o:OLEObject Type="Embed" ProgID="Equation.DSMT4" ShapeID="_x0000_i1388" DrawAspect="Content" ObjectID="_1572969069" r:id="rId1122"/>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Align w:val="center"/>
          </w:tcPr>
          <w:p w:rsidR="00826AA7" w:rsidRPr="00505E50" w:rsidRDefault="00826AA7" w:rsidP="00187FBB">
            <w:pPr>
              <w:pStyle w:val="NoSpacing"/>
            </w:pPr>
            <w:r w:rsidRPr="00505E50">
              <w:t>4</w:t>
            </w:r>
          </w:p>
        </w:tc>
        <w:tc>
          <w:tcPr>
            <w:tcW w:w="1987" w:type="dxa"/>
            <w:gridSpan w:val="2"/>
            <w:vAlign w:val="center"/>
          </w:tcPr>
          <w:p w:rsidR="00826AA7" w:rsidRPr="00505E50" w:rsidRDefault="00826AA7" w:rsidP="00187FBB">
            <w:pPr>
              <w:pStyle w:val="NoSpacing"/>
            </w:pPr>
            <w:r w:rsidRPr="00E74439">
              <w:rPr>
                <w:position w:val="-28"/>
              </w:rPr>
              <w:object w:dxaOrig="1120" w:dyaOrig="660">
                <v:shape id="_x0000_i1389" type="#_x0000_t75" style="width:57.75pt;height:36pt" o:ole="">
                  <v:imagedata r:id="rId1123" o:title=""/>
                </v:shape>
                <o:OLEObject Type="Embed" ProgID="Equation.DSMT4" ShapeID="_x0000_i1389" DrawAspect="Content" ObjectID="_1572969070" r:id="rId1124"/>
              </w:object>
            </w:r>
          </w:p>
        </w:tc>
        <w:tc>
          <w:tcPr>
            <w:tcW w:w="2868" w:type="dxa"/>
            <w:gridSpan w:val="2"/>
            <w:vAlign w:val="center"/>
          </w:tcPr>
          <w:p w:rsidR="00826AA7" w:rsidRPr="00505E50" w:rsidRDefault="00826AA7" w:rsidP="00187FBB">
            <w:pPr>
              <w:pStyle w:val="NoSpacing"/>
            </w:pPr>
            <w:r w:rsidRPr="00505E50">
              <w:t xml:space="preserve">41. </w:t>
            </w:r>
            <w:r w:rsidRPr="00E74439">
              <w:rPr>
                <w:position w:val="-30"/>
              </w:rPr>
              <w:object w:dxaOrig="1440" w:dyaOrig="700">
                <v:shape id="_x0000_i1390" type="#_x0000_t75" style="width:1in;height:36pt" o:ole="">
                  <v:imagedata r:id="rId1125" o:title=""/>
                </v:shape>
                <o:OLEObject Type="Embed" ProgID="Equation.DSMT4" ShapeID="_x0000_i1390" DrawAspect="Content" ObjectID="_1572969071" r:id="rId1126"/>
              </w:object>
            </w:r>
          </w:p>
        </w:tc>
        <w:tc>
          <w:tcPr>
            <w:tcW w:w="2868" w:type="dxa"/>
            <w:vAlign w:val="center"/>
          </w:tcPr>
          <w:p w:rsidR="00826AA7" w:rsidRPr="00505E50" w:rsidRDefault="00826AA7" w:rsidP="00187FBB">
            <w:pPr>
              <w:pStyle w:val="NoSpacing"/>
            </w:pPr>
            <w:r w:rsidRPr="00505E50">
              <w:t xml:space="preserve">42. </w:t>
            </w:r>
            <w:r w:rsidRPr="00E74439">
              <w:rPr>
                <w:position w:val="-30"/>
              </w:rPr>
              <w:object w:dxaOrig="1480" w:dyaOrig="700">
                <v:shape id="_x0000_i1391" type="#_x0000_t75" style="width:1in;height:36pt" o:ole="">
                  <v:imagedata r:id="rId1127" o:title=""/>
                </v:shape>
                <o:OLEObject Type="Embed" ProgID="Equation.DSMT4" ShapeID="_x0000_i1391" DrawAspect="Content" ObjectID="_1572969072" r:id="rId1128"/>
              </w:object>
            </w:r>
          </w:p>
        </w:tc>
      </w:tr>
      <w:tr w:rsidR="00826AA7" w:rsidRPr="00505E50" w:rsidTr="004213B8">
        <w:trPr>
          <w:jc w:val="center"/>
        </w:trPr>
        <w:tc>
          <w:tcPr>
            <w:tcW w:w="684" w:type="dxa"/>
            <w:vMerge w:val="restart"/>
            <w:vAlign w:val="center"/>
          </w:tcPr>
          <w:p w:rsidR="00826AA7" w:rsidRPr="00505E50" w:rsidRDefault="00826AA7" w:rsidP="00187FBB">
            <w:pPr>
              <w:pStyle w:val="NoSpacing"/>
            </w:pPr>
            <w:r w:rsidRPr="00505E50">
              <w:t>5</w:t>
            </w:r>
          </w:p>
        </w:tc>
        <w:tc>
          <w:tcPr>
            <w:tcW w:w="1987" w:type="dxa"/>
            <w:gridSpan w:val="2"/>
            <w:vMerge w:val="restart"/>
            <w:vAlign w:val="center"/>
          </w:tcPr>
          <w:p w:rsidR="00826AA7" w:rsidRPr="00505E50" w:rsidRDefault="00826AA7" w:rsidP="00187FBB">
            <w:pPr>
              <w:pStyle w:val="NoSpacing"/>
            </w:pPr>
            <w:r w:rsidRPr="00E74439">
              <w:rPr>
                <w:position w:val="-28"/>
              </w:rPr>
              <w:object w:dxaOrig="1660" w:dyaOrig="660">
                <v:shape id="_x0000_i1392" type="#_x0000_t75" style="width:86.25pt;height:36pt" o:ole="">
                  <v:imagedata r:id="rId1129" o:title=""/>
                </v:shape>
                <o:OLEObject Type="Embed" ProgID="Equation.DSMT4" ShapeID="_x0000_i1392" DrawAspect="Content" ObjectID="_1572969073" r:id="rId1130"/>
              </w:object>
            </w:r>
          </w:p>
        </w:tc>
        <w:tc>
          <w:tcPr>
            <w:tcW w:w="2868" w:type="dxa"/>
            <w:gridSpan w:val="2"/>
            <w:vAlign w:val="center"/>
          </w:tcPr>
          <w:p w:rsidR="00826AA7" w:rsidRPr="00505E50" w:rsidRDefault="00826AA7" w:rsidP="00187FBB">
            <w:pPr>
              <w:pStyle w:val="NoSpacing"/>
            </w:pPr>
            <w:r w:rsidRPr="00505E50">
              <w:rPr>
                <w:color w:val="FF0000"/>
              </w:rPr>
              <w:t xml:space="preserve">51. </w:t>
            </w:r>
            <w:r w:rsidRPr="0073564C">
              <w:rPr>
                <w:position w:val="-34"/>
              </w:rPr>
              <w:object w:dxaOrig="2060" w:dyaOrig="740">
                <v:shape id="_x0000_i1393" type="#_x0000_t75" style="width:100.55pt;height:36pt" o:ole="">
                  <v:imagedata r:id="rId1131" o:title=""/>
                </v:shape>
                <o:OLEObject Type="Embed" ProgID="Equation.DSMT4" ShapeID="_x0000_i1393" DrawAspect="Content" ObjectID="_1572969074" r:id="rId1132"/>
              </w:object>
            </w:r>
          </w:p>
        </w:tc>
        <w:tc>
          <w:tcPr>
            <w:tcW w:w="2868" w:type="dxa"/>
            <w:vAlign w:val="center"/>
          </w:tcPr>
          <w:p w:rsidR="00826AA7" w:rsidRPr="00505E50" w:rsidRDefault="00826AA7" w:rsidP="00187FBB">
            <w:pPr>
              <w:pStyle w:val="NoSpacing"/>
            </w:pPr>
            <w:r w:rsidRPr="00505E50">
              <w:t xml:space="preserve">52. </w:t>
            </w:r>
            <w:r w:rsidRPr="0073564C">
              <w:rPr>
                <w:position w:val="-34"/>
              </w:rPr>
              <w:object w:dxaOrig="2100" w:dyaOrig="740">
                <v:shape id="_x0000_i1394" type="#_x0000_t75" style="width:108.05pt;height:36pt" o:ole="">
                  <v:imagedata r:id="rId1133" o:title=""/>
                </v:shape>
                <o:OLEObject Type="Embed" ProgID="Equation.DSMT4" ShapeID="_x0000_i1394" DrawAspect="Content" ObjectID="_1572969075" r:id="rId1134"/>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pPr>
            <w:r w:rsidRPr="00505E50">
              <w:rPr>
                <w:color w:val="FF0000"/>
              </w:rPr>
              <w:t xml:space="preserve">53. </w:t>
            </w:r>
            <w:r w:rsidRPr="0073564C">
              <w:rPr>
                <w:position w:val="-30"/>
              </w:rPr>
              <w:object w:dxaOrig="2160" w:dyaOrig="700">
                <v:shape id="_x0000_i1395" type="#_x0000_t75" style="width:108pt;height:36pt" o:ole="">
                  <v:imagedata r:id="rId1135" o:title=""/>
                </v:shape>
                <o:OLEObject Type="Embed" ProgID="Equation.DSMT4" ShapeID="_x0000_i1395" DrawAspect="Content" ObjectID="_1572969076" r:id="rId1136"/>
              </w:object>
            </w:r>
          </w:p>
        </w:tc>
        <w:tc>
          <w:tcPr>
            <w:tcW w:w="2868" w:type="dxa"/>
            <w:vAlign w:val="center"/>
          </w:tcPr>
          <w:p w:rsidR="00826AA7" w:rsidRPr="00505E50" w:rsidRDefault="00826AA7" w:rsidP="00187FBB">
            <w:pPr>
              <w:pStyle w:val="NoSpacing"/>
            </w:pPr>
            <w:r w:rsidRPr="00505E50">
              <w:t xml:space="preserve">54. </w:t>
            </w:r>
            <w:r w:rsidRPr="00E74439">
              <w:rPr>
                <w:position w:val="-30"/>
              </w:rPr>
              <w:object w:dxaOrig="2160" w:dyaOrig="700">
                <v:shape id="_x0000_i1396" type="#_x0000_t75" style="width:108pt;height:36pt" o:ole="">
                  <v:imagedata r:id="rId1137" o:title=""/>
                </v:shape>
                <o:OLEObject Type="Embed" ProgID="Equation.DSMT4" ShapeID="_x0000_i1396" DrawAspect="Content" ObjectID="_1572969077" r:id="rId1138"/>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rPr>
                <w:color w:val="FF0000"/>
              </w:rPr>
            </w:pPr>
            <w:r w:rsidRPr="00505E50">
              <w:t xml:space="preserve">55. </w:t>
            </w:r>
            <w:r w:rsidRPr="00E74439">
              <w:rPr>
                <w:position w:val="-30"/>
              </w:rPr>
              <w:object w:dxaOrig="2160" w:dyaOrig="700">
                <v:shape id="_x0000_i1397" type="#_x0000_t75" style="width:108pt;height:36pt" o:ole="">
                  <v:imagedata r:id="rId1139" o:title=""/>
                </v:shape>
                <o:OLEObject Type="Embed" ProgID="Equation.DSMT4" ShapeID="_x0000_i1397" DrawAspect="Content" ObjectID="_1572969078" r:id="rId1140"/>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Merge w:val="restart"/>
            <w:vAlign w:val="center"/>
          </w:tcPr>
          <w:p w:rsidR="00826AA7" w:rsidRPr="00505E50" w:rsidRDefault="00826AA7" w:rsidP="00187FBB">
            <w:pPr>
              <w:pStyle w:val="NoSpacing"/>
            </w:pPr>
            <w:r w:rsidRPr="00505E50">
              <w:t>6</w:t>
            </w:r>
          </w:p>
        </w:tc>
        <w:tc>
          <w:tcPr>
            <w:tcW w:w="1987" w:type="dxa"/>
            <w:gridSpan w:val="2"/>
            <w:vMerge w:val="restart"/>
            <w:vAlign w:val="center"/>
          </w:tcPr>
          <w:p w:rsidR="00826AA7" w:rsidRPr="00505E50" w:rsidRDefault="00826AA7" w:rsidP="00187FBB">
            <w:pPr>
              <w:pStyle w:val="NoSpacing"/>
            </w:pPr>
            <w:r w:rsidRPr="00E74439">
              <w:rPr>
                <w:position w:val="-28"/>
              </w:rPr>
              <w:object w:dxaOrig="1640" w:dyaOrig="660">
                <v:shape id="_x0000_i1398" type="#_x0000_t75" style="width:79.45pt;height:36pt" o:ole="">
                  <v:imagedata r:id="rId1141" o:title=""/>
                </v:shape>
                <o:OLEObject Type="Embed" ProgID="Equation.DSMT4" ShapeID="_x0000_i1398" DrawAspect="Content" ObjectID="_1572969079" r:id="rId1142"/>
              </w:object>
            </w:r>
          </w:p>
        </w:tc>
        <w:tc>
          <w:tcPr>
            <w:tcW w:w="2868" w:type="dxa"/>
            <w:gridSpan w:val="2"/>
            <w:vAlign w:val="center"/>
          </w:tcPr>
          <w:p w:rsidR="00826AA7" w:rsidRPr="00505E50" w:rsidRDefault="00826AA7" w:rsidP="00187FBB">
            <w:pPr>
              <w:pStyle w:val="NoSpacing"/>
            </w:pPr>
            <w:r w:rsidRPr="00505E50">
              <w:rPr>
                <w:color w:val="FF0000"/>
              </w:rPr>
              <w:t xml:space="preserve">61. </w:t>
            </w:r>
            <w:r w:rsidRPr="0073564C">
              <w:rPr>
                <w:position w:val="-34"/>
              </w:rPr>
              <w:object w:dxaOrig="2100" w:dyaOrig="780">
                <v:shape id="_x0000_i1399" type="#_x0000_t75" style="width:108.05pt;height:36pt" o:ole="">
                  <v:imagedata r:id="rId1143" o:title=""/>
                </v:shape>
                <o:OLEObject Type="Embed" ProgID="Equation.DSMT4" ShapeID="_x0000_i1399" DrawAspect="Content" ObjectID="_1572969080" r:id="rId1144"/>
              </w:object>
            </w:r>
          </w:p>
        </w:tc>
        <w:tc>
          <w:tcPr>
            <w:tcW w:w="2868" w:type="dxa"/>
            <w:vAlign w:val="center"/>
          </w:tcPr>
          <w:p w:rsidR="00826AA7" w:rsidRPr="00505E50" w:rsidRDefault="00826AA7" w:rsidP="00187FBB">
            <w:pPr>
              <w:pStyle w:val="NoSpacing"/>
            </w:pPr>
            <w:r w:rsidRPr="00505E50">
              <w:t xml:space="preserve">62. </w:t>
            </w:r>
            <w:r w:rsidRPr="0073564C">
              <w:rPr>
                <w:position w:val="-34"/>
              </w:rPr>
              <w:object w:dxaOrig="2160" w:dyaOrig="780">
                <v:shape id="_x0000_i1400" type="#_x0000_t75" style="width:108pt;height:36pt" o:ole="">
                  <v:imagedata r:id="rId1145" o:title=""/>
                </v:shape>
                <o:OLEObject Type="Embed" ProgID="Equation.DSMT4" ShapeID="_x0000_i1400" DrawAspect="Content" ObjectID="_1572969081" r:id="rId1146"/>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rPr>
                <w:color w:val="FF0000"/>
              </w:rPr>
            </w:pPr>
            <w:r w:rsidRPr="00505E50">
              <w:rPr>
                <w:color w:val="FF0000"/>
              </w:rPr>
              <w:t xml:space="preserve">63. </w:t>
            </w:r>
            <w:r w:rsidRPr="0073564C">
              <w:rPr>
                <w:position w:val="-30"/>
              </w:rPr>
              <w:object w:dxaOrig="2140" w:dyaOrig="700">
                <v:shape id="_x0000_i1401" type="#_x0000_t75" style="width:107.95pt;height:36pt" o:ole="">
                  <v:imagedata r:id="rId1147" o:title=""/>
                </v:shape>
                <o:OLEObject Type="Embed" ProgID="Equation.DSMT4" ShapeID="_x0000_i1401" DrawAspect="Content" ObjectID="_1572969082" r:id="rId1148"/>
              </w:object>
            </w:r>
          </w:p>
        </w:tc>
        <w:tc>
          <w:tcPr>
            <w:tcW w:w="2868" w:type="dxa"/>
            <w:vAlign w:val="center"/>
          </w:tcPr>
          <w:p w:rsidR="00826AA7" w:rsidRPr="00505E50" w:rsidRDefault="00826AA7" w:rsidP="00187FBB">
            <w:pPr>
              <w:pStyle w:val="NoSpacing"/>
            </w:pPr>
            <w:r w:rsidRPr="00505E50">
              <w:t xml:space="preserve">64. </w:t>
            </w:r>
            <w:r w:rsidRPr="00E74439">
              <w:rPr>
                <w:position w:val="-30"/>
              </w:rPr>
              <w:object w:dxaOrig="2140" w:dyaOrig="700">
                <v:shape id="_x0000_i1402" type="#_x0000_t75" style="width:107.95pt;height:36pt" o:ole="">
                  <v:imagedata r:id="rId1149" o:title=""/>
                </v:shape>
                <o:OLEObject Type="Embed" ProgID="Equation.DSMT4" ShapeID="_x0000_i1402" DrawAspect="Content" ObjectID="_1572969083" r:id="rId1150"/>
              </w:object>
            </w:r>
          </w:p>
        </w:tc>
      </w:tr>
      <w:tr w:rsidR="00826AA7" w:rsidRPr="00505E50" w:rsidTr="004213B8">
        <w:trPr>
          <w:jc w:val="center"/>
        </w:trPr>
        <w:tc>
          <w:tcPr>
            <w:tcW w:w="684" w:type="dxa"/>
            <w:vMerge/>
            <w:vAlign w:val="center"/>
          </w:tcPr>
          <w:p w:rsidR="00826AA7" w:rsidRPr="00505E50" w:rsidRDefault="00826AA7" w:rsidP="00187FBB">
            <w:pPr>
              <w:pStyle w:val="NoSpacing"/>
            </w:pPr>
          </w:p>
        </w:tc>
        <w:tc>
          <w:tcPr>
            <w:tcW w:w="1987" w:type="dxa"/>
            <w:gridSpan w:val="2"/>
            <w:vMerge/>
            <w:vAlign w:val="center"/>
          </w:tcPr>
          <w:p w:rsidR="00826AA7" w:rsidRPr="00505E50" w:rsidRDefault="00826AA7" w:rsidP="00187FBB">
            <w:pPr>
              <w:pStyle w:val="NoSpacing"/>
            </w:pPr>
          </w:p>
        </w:tc>
        <w:tc>
          <w:tcPr>
            <w:tcW w:w="2868" w:type="dxa"/>
            <w:gridSpan w:val="2"/>
            <w:vAlign w:val="center"/>
          </w:tcPr>
          <w:p w:rsidR="00826AA7" w:rsidRPr="00505E50" w:rsidRDefault="00826AA7" w:rsidP="00187FBB">
            <w:pPr>
              <w:pStyle w:val="NoSpacing"/>
              <w:rPr>
                <w:color w:val="FF0000"/>
              </w:rPr>
            </w:pPr>
            <w:r w:rsidRPr="00505E50">
              <w:t xml:space="preserve">65. </w:t>
            </w:r>
            <w:r w:rsidRPr="00E74439">
              <w:rPr>
                <w:position w:val="-30"/>
              </w:rPr>
              <w:object w:dxaOrig="2140" w:dyaOrig="700">
                <v:shape id="_x0000_i1403" type="#_x0000_t75" style="width:107.95pt;height:36pt" o:ole="">
                  <v:imagedata r:id="rId1151" o:title=""/>
                </v:shape>
                <o:OLEObject Type="Embed" ProgID="Equation.DSMT4" ShapeID="_x0000_i1403" DrawAspect="Content" ObjectID="_1572969084" r:id="rId1152"/>
              </w:object>
            </w:r>
          </w:p>
        </w:tc>
        <w:tc>
          <w:tcPr>
            <w:tcW w:w="2868" w:type="dxa"/>
            <w:vAlign w:val="center"/>
          </w:tcPr>
          <w:p w:rsidR="00826AA7" w:rsidRPr="00505E50" w:rsidRDefault="00826AA7" w:rsidP="00187FBB">
            <w:pPr>
              <w:pStyle w:val="NoSpacing"/>
            </w:pPr>
          </w:p>
        </w:tc>
      </w:tr>
      <w:tr w:rsidR="00826AA7" w:rsidRPr="00505E50" w:rsidTr="004213B8">
        <w:trPr>
          <w:jc w:val="center"/>
        </w:trPr>
        <w:tc>
          <w:tcPr>
            <w:tcW w:w="684" w:type="dxa"/>
            <w:vAlign w:val="center"/>
          </w:tcPr>
          <w:p w:rsidR="00826AA7" w:rsidRPr="00505E50" w:rsidRDefault="00826AA7" w:rsidP="00187FBB">
            <w:pPr>
              <w:pStyle w:val="NoSpacing"/>
            </w:pPr>
            <w:r w:rsidRPr="00505E50">
              <w:t>V</w:t>
            </w:r>
          </w:p>
        </w:tc>
        <w:tc>
          <w:tcPr>
            <w:tcW w:w="7723" w:type="dxa"/>
            <w:gridSpan w:val="5"/>
            <w:vAlign w:val="center"/>
          </w:tcPr>
          <w:p w:rsidR="00826AA7" w:rsidRPr="00505E50" w:rsidRDefault="00826AA7" w:rsidP="00187FBB">
            <w:pPr>
              <w:pStyle w:val="NoSpacing"/>
            </w:pPr>
            <w:r w:rsidRPr="00E74439">
              <w:rPr>
                <w:position w:val="-14"/>
              </w:rPr>
              <w:object w:dxaOrig="2960" w:dyaOrig="380">
                <v:shape id="_x0000_i1404" type="#_x0000_t75" style="width:151.4pt;height:21.75pt" o:ole="">
                  <v:imagedata r:id="rId1153" o:title=""/>
                </v:shape>
                <o:OLEObject Type="Embed" ProgID="Equation.DSMT4" ShapeID="_x0000_i1404" DrawAspect="Content" ObjectID="_1572969085" r:id="rId1154"/>
              </w:object>
            </w:r>
          </w:p>
        </w:tc>
      </w:tr>
      <w:tr w:rsidR="00826AA7" w:rsidRPr="00505E50" w:rsidTr="004213B8">
        <w:trPr>
          <w:trHeight w:val="692"/>
          <w:jc w:val="center"/>
        </w:trPr>
        <w:tc>
          <w:tcPr>
            <w:tcW w:w="684" w:type="dxa"/>
            <w:vAlign w:val="center"/>
          </w:tcPr>
          <w:p w:rsidR="00826AA7" w:rsidRPr="00505E50" w:rsidRDefault="00826AA7" w:rsidP="00187FBB">
            <w:pPr>
              <w:pStyle w:val="NoSpacing"/>
            </w:pPr>
            <w:r w:rsidRPr="00505E50">
              <w:t>1</w:t>
            </w:r>
          </w:p>
        </w:tc>
        <w:tc>
          <w:tcPr>
            <w:tcW w:w="1970" w:type="dxa"/>
            <w:vAlign w:val="center"/>
          </w:tcPr>
          <w:p w:rsidR="00826AA7" w:rsidRPr="00505E50" w:rsidRDefault="00826AA7" w:rsidP="00187FBB">
            <w:pPr>
              <w:pStyle w:val="NoSpacing"/>
            </w:pPr>
            <w:r w:rsidRPr="00E74439">
              <w:rPr>
                <w:position w:val="-28"/>
              </w:rPr>
              <w:object w:dxaOrig="700" w:dyaOrig="700">
                <v:shape id="_x0000_i1405" type="#_x0000_t75" style="width:36pt;height:36pt" o:ole="">
                  <v:imagedata r:id="rId1155" o:title=""/>
                </v:shape>
                <o:OLEObject Type="Embed" ProgID="Equation.DSMT4" ShapeID="_x0000_i1405" DrawAspect="Content" ObjectID="_1572969086" r:id="rId1156"/>
              </w:object>
            </w:r>
            <w:r w:rsidRPr="00505E50">
              <w:t xml:space="preserve"> </w:t>
            </w:r>
          </w:p>
        </w:tc>
        <w:tc>
          <w:tcPr>
            <w:tcW w:w="2853" w:type="dxa"/>
            <w:gridSpan w:val="2"/>
            <w:vAlign w:val="center"/>
          </w:tcPr>
          <w:p w:rsidR="00826AA7" w:rsidRPr="00505E50" w:rsidRDefault="00826AA7" w:rsidP="00187FBB">
            <w:pPr>
              <w:pStyle w:val="NoSpacing"/>
            </w:pPr>
            <w:r w:rsidRPr="00505E50">
              <w:t xml:space="preserve">11. </w:t>
            </w:r>
            <w:r w:rsidRPr="00E74439">
              <w:rPr>
                <w:position w:val="-30"/>
              </w:rPr>
              <w:object w:dxaOrig="880" w:dyaOrig="740">
                <v:shape id="_x0000_i1406" type="#_x0000_t75" style="width:43.45pt;height:36pt" o:ole="">
                  <v:imagedata r:id="rId1157" o:title=""/>
                </v:shape>
                <o:OLEObject Type="Embed" ProgID="Equation.DSMT4" ShapeID="_x0000_i1406" DrawAspect="Content" ObjectID="_1572969087" r:id="rId1158"/>
              </w:object>
            </w:r>
          </w:p>
        </w:tc>
        <w:tc>
          <w:tcPr>
            <w:tcW w:w="2900" w:type="dxa"/>
            <w:gridSpan w:val="2"/>
            <w:vAlign w:val="center"/>
          </w:tcPr>
          <w:p w:rsidR="00826AA7" w:rsidRPr="00505E50" w:rsidRDefault="00826AA7" w:rsidP="00187FBB">
            <w:pPr>
              <w:pStyle w:val="NoSpacing"/>
            </w:pPr>
            <w:r w:rsidRPr="00505E50">
              <w:t xml:space="preserve">12. </w:t>
            </w:r>
            <w:r w:rsidRPr="00E74439">
              <w:rPr>
                <w:position w:val="-30"/>
              </w:rPr>
              <w:object w:dxaOrig="900" w:dyaOrig="740">
                <v:shape id="_x0000_i1407" type="#_x0000_t75" style="width:43.45pt;height:36pt" o:ole="">
                  <v:imagedata r:id="rId1159" o:title=""/>
                </v:shape>
                <o:OLEObject Type="Embed" ProgID="Equation.DSMT4" ShapeID="_x0000_i1407" DrawAspect="Content" ObjectID="_1572969088" r:id="rId1160"/>
              </w:object>
            </w:r>
          </w:p>
        </w:tc>
      </w:tr>
      <w:tr w:rsidR="00826AA7" w:rsidRPr="00505E50" w:rsidTr="004213B8">
        <w:trPr>
          <w:trHeight w:val="665"/>
          <w:jc w:val="center"/>
        </w:trPr>
        <w:tc>
          <w:tcPr>
            <w:tcW w:w="684" w:type="dxa"/>
            <w:vAlign w:val="center"/>
          </w:tcPr>
          <w:p w:rsidR="00826AA7" w:rsidRPr="00505E50" w:rsidRDefault="00826AA7" w:rsidP="00187FBB">
            <w:pPr>
              <w:pStyle w:val="NoSpacing"/>
            </w:pPr>
            <w:r w:rsidRPr="00505E50">
              <w:t>2</w:t>
            </w:r>
          </w:p>
        </w:tc>
        <w:tc>
          <w:tcPr>
            <w:tcW w:w="1970" w:type="dxa"/>
            <w:vAlign w:val="center"/>
          </w:tcPr>
          <w:p w:rsidR="00826AA7" w:rsidRPr="00505E50" w:rsidRDefault="00826AA7" w:rsidP="00187FBB">
            <w:pPr>
              <w:pStyle w:val="NoSpacing"/>
            </w:pPr>
            <w:r w:rsidRPr="00E74439">
              <w:rPr>
                <w:position w:val="-28"/>
              </w:rPr>
              <w:object w:dxaOrig="700" w:dyaOrig="700">
                <v:shape id="_x0000_i1408" type="#_x0000_t75" style="width:36pt;height:36pt" o:ole="">
                  <v:imagedata r:id="rId1161" o:title=""/>
                </v:shape>
                <o:OLEObject Type="Embed" ProgID="Equation.DSMT4" ShapeID="_x0000_i1408" DrawAspect="Content" ObjectID="_1572969089" r:id="rId1162"/>
              </w:object>
            </w:r>
          </w:p>
        </w:tc>
        <w:tc>
          <w:tcPr>
            <w:tcW w:w="2853" w:type="dxa"/>
            <w:gridSpan w:val="2"/>
            <w:vAlign w:val="center"/>
          </w:tcPr>
          <w:p w:rsidR="00826AA7" w:rsidRPr="00505E50" w:rsidRDefault="00826AA7" w:rsidP="00187FBB">
            <w:pPr>
              <w:pStyle w:val="NoSpacing"/>
            </w:pPr>
            <w:r w:rsidRPr="00505E50">
              <w:t xml:space="preserve">21. </w:t>
            </w:r>
            <w:r w:rsidRPr="00E74439">
              <w:rPr>
                <w:position w:val="-30"/>
              </w:rPr>
              <w:object w:dxaOrig="880" w:dyaOrig="740">
                <v:shape id="_x0000_i1409" type="#_x0000_t75" style="width:43.45pt;height:36pt" o:ole="">
                  <v:imagedata r:id="rId1163" o:title=""/>
                </v:shape>
                <o:OLEObject Type="Embed" ProgID="Equation.DSMT4" ShapeID="_x0000_i1409" DrawAspect="Content" ObjectID="_1572969090" r:id="rId1164"/>
              </w:object>
            </w:r>
          </w:p>
        </w:tc>
        <w:tc>
          <w:tcPr>
            <w:tcW w:w="2900" w:type="dxa"/>
            <w:gridSpan w:val="2"/>
            <w:vAlign w:val="center"/>
          </w:tcPr>
          <w:p w:rsidR="00826AA7" w:rsidRPr="00505E50" w:rsidRDefault="00826AA7" w:rsidP="00187FBB">
            <w:pPr>
              <w:pStyle w:val="NoSpacing"/>
            </w:pPr>
            <w:r w:rsidRPr="00505E50">
              <w:t xml:space="preserve">22. </w:t>
            </w:r>
            <w:r w:rsidRPr="00E74439">
              <w:rPr>
                <w:position w:val="-30"/>
              </w:rPr>
              <w:object w:dxaOrig="900" w:dyaOrig="740">
                <v:shape id="_x0000_i1410" type="#_x0000_t75" style="width:43.45pt;height:36pt" o:ole="">
                  <v:imagedata r:id="rId1165" o:title=""/>
                </v:shape>
                <o:OLEObject Type="Embed" ProgID="Equation.DSMT4" ShapeID="_x0000_i1410" DrawAspect="Content" ObjectID="_1572969091" r:id="rId1166"/>
              </w:object>
            </w:r>
          </w:p>
        </w:tc>
      </w:tr>
      <w:tr w:rsidR="00826AA7" w:rsidRPr="00505E50" w:rsidTr="004213B8">
        <w:trPr>
          <w:trHeight w:val="611"/>
          <w:jc w:val="center"/>
        </w:trPr>
        <w:tc>
          <w:tcPr>
            <w:tcW w:w="684" w:type="dxa"/>
            <w:vAlign w:val="center"/>
          </w:tcPr>
          <w:p w:rsidR="00826AA7" w:rsidRPr="00505E50" w:rsidRDefault="00826AA7" w:rsidP="00187FBB">
            <w:pPr>
              <w:pStyle w:val="NoSpacing"/>
            </w:pPr>
            <w:r w:rsidRPr="00505E50">
              <w:t>3</w:t>
            </w:r>
          </w:p>
        </w:tc>
        <w:tc>
          <w:tcPr>
            <w:tcW w:w="1970" w:type="dxa"/>
            <w:vAlign w:val="center"/>
          </w:tcPr>
          <w:p w:rsidR="00826AA7" w:rsidRPr="00505E50" w:rsidRDefault="00826AA7" w:rsidP="00187FBB">
            <w:pPr>
              <w:pStyle w:val="NoSpacing"/>
            </w:pPr>
            <w:r w:rsidRPr="00E74439">
              <w:rPr>
                <w:position w:val="-28"/>
              </w:rPr>
              <w:object w:dxaOrig="1480" w:dyaOrig="660">
                <v:shape id="_x0000_i1411" type="#_x0000_t75" style="width:1in;height:36pt" o:ole="">
                  <v:imagedata r:id="rId1167" o:title=""/>
                </v:shape>
                <o:OLEObject Type="Embed" ProgID="Equation.DSMT4" ShapeID="_x0000_i1411" DrawAspect="Content" ObjectID="_1572969092" r:id="rId1168"/>
              </w:object>
            </w:r>
          </w:p>
        </w:tc>
        <w:tc>
          <w:tcPr>
            <w:tcW w:w="2853" w:type="dxa"/>
            <w:gridSpan w:val="2"/>
            <w:vAlign w:val="center"/>
          </w:tcPr>
          <w:p w:rsidR="00826AA7" w:rsidRPr="00505E50" w:rsidRDefault="00826AA7" w:rsidP="00187FBB">
            <w:pPr>
              <w:pStyle w:val="NoSpacing"/>
            </w:pPr>
            <w:r w:rsidRPr="00505E50">
              <w:t xml:space="preserve">31. </w:t>
            </w:r>
            <w:r w:rsidRPr="00E74439">
              <w:rPr>
                <w:position w:val="-30"/>
              </w:rPr>
              <w:object w:dxaOrig="1800" w:dyaOrig="700">
                <v:shape id="_x0000_i1412" type="#_x0000_t75" style="width:93.8pt;height:36pt" o:ole="">
                  <v:imagedata r:id="rId1169" o:title=""/>
                </v:shape>
                <o:OLEObject Type="Embed" ProgID="Equation.DSMT4" ShapeID="_x0000_i1412" DrawAspect="Content" ObjectID="_1572969093" r:id="rId1170"/>
              </w:object>
            </w:r>
          </w:p>
        </w:tc>
        <w:tc>
          <w:tcPr>
            <w:tcW w:w="2900" w:type="dxa"/>
            <w:gridSpan w:val="2"/>
            <w:vAlign w:val="center"/>
          </w:tcPr>
          <w:p w:rsidR="00826AA7" w:rsidRPr="00505E50" w:rsidRDefault="00826AA7" w:rsidP="00187FBB">
            <w:pPr>
              <w:pStyle w:val="NoSpacing"/>
            </w:pPr>
            <w:r w:rsidRPr="00505E50">
              <w:t xml:space="preserve">32. </w:t>
            </w:r>
            <w:r w:rsidRPr="00E74439">
              <w:rPr>
                <w:position w:val="-30"/>
              </w:rPr>
              <w:object w:dxaOrig="1840" w:dyaOrig="700">
                <v:shape id="_x0000_i1413" type="#_x0000_t75" style="width:93pt;height:36pt" o:ole="">
                  <v:imagedata r:id="rId1171" o:title=""/>
                </v:shape>
                <o:OLEObject Type="Embed" ProgID="Equation.DSMT4" ShapeID="_x0000_i1413" DrawAspect="Content" ObjectID="_1572969094" r:id="rId1172"/>
              </w:object>
            </w:r>
          </w:p>
        </w:tc>
      </w:tr>
      <w:tr w:rsidR="00826AA7" w:rsidRPr="00505E50" w:rsidTr="004213B8">
        <w:trPr>
          <w:trHeight w:val="136"/>
          <w:jc w:val="center"/>
        </w:trPr>
        <w:tc>
          <w:tcPr>
            <w:tcW w:w="684" w:type="dxa"/>
            <w:vAlign w:val="center"/>
          </w:tcPr>
          <w:p w:rsidR="00826AA7" w:rsidRPr="00505E50" w:rsidRDefault="00826AA7" w:rsidP="00187FBB">
            <w:pPr>
              <w:pStyle w:val="NoSpacing"/>
            </w:pPr>
            <w:r w:rsidRPr="00505E50">
              <w:t>4</w:t>
            </w:r>
          </w:p>
        </w:tc>
        <w:tc>
          <w:tcPr>
            <w:tcW w:w="1970" w:type="dxa"/>
            <w:vAlign w:val="center"/>
          </w:tcPr>
          <w:p w:rsidR="00826AA7" w:rsidRPr="00505E50" w:rsidRDefault="00826AA7" w:rsidP="00187FBB">
            <w:pPr>
              <w:pStyle w:val="NoSpacing"/>
            </w:pPr>
            <w:r w:rsidRPr="00E74439">
              <w:rPr>
                <w:position w:val="-28"/>
              </w:rPr>
              <w:object w:dxaOrig="1460" w:dyaOrig="700">
                <v:shape id="_x0000_i1414" type="#_x0000_t75" style="width:1in;height:36pt" o:ole="">
                  <v:imagedata r:id="rId1173" o:title=""/>
                </v:shape>
                <o:OLEObject Type="Embed" ProgID="Equation.DSMT4" ShapeID="_x0000_i1414" DrawAspect="Content" ObjectID="_1572969095" r:id="rId1174"/>
              </w:object>
            </w:r>
          </w:p>
        </w:tc>
        <w:tc>
          <w:tcPr>
            <w:tcW w:w="2853" w:type="dxa"/>
            <w:gridSpan w:val="2"/>
            <w:vAlign w:val="center"/>
          </w:tcPr>
          <w:p w:rsidR="00826AA7" w:rsidRPr="00505E50" w:rsidRDefault="00826AA7" w:rsidP="00187FBB">
            <w:pPr>
              <w:pStyle w:val="NoSpacing"/>
            </w:pPr>
            <w:r w:rsidRPr="00505E50">
              <w:t xml:space="preserve">41. </w:t>
            </w:r>
            <w:r w:rsidRPr="00E74439">
              <w:rPr>
                <w:position w:val="-30"/>
              </w:rPr>
              <w:object w:dxaOrig="1560" w:dyaOrig="740">
                <v:shape id="_x0000_i1415" type="#_x0000_t75" style="width:78.1pt;height:36pt" o:ole="">
                  <v:imagedata r:id="rId1175" o:title=""/>
                </v:shape>
                <o:OLEObject Type="Embed" ProgID="Equation.DSMT4" ShapeID="_x0000_i1415" DrawAspect="Content" ObjectID="_1572969096" r:id="rId1176"/>
              </w:object>
            </w:r>
          </w:p>
        </w:tc>
        <w:tc>
          <w:tcPr>
            <w:tcW w:w="2900" w:type="dxa"/>
            <w:gridSpan w:val="2"/>
            <w:vAlign w:val="center"/>
          </w:tcPr>
          <w:p w:rsidR="00826AA7" w:rsidRPr="00505E50" w:rsidRDefault="00826AA7" w:rsidP="00187FBB">
            <w:pPr>
              <w:pStyle w:val="NoSpacing"/>
            </w:pPr>
            <w:r w:rsidRPr="00505E50">
              <w:t xml:space="preserve">42. </w:t>
            </w:r>
            <w:r w:rsidRPr="00E74439">
              <w:rPr>
                <w:position w:val="-30"/>
              </w:rPr>
              <w:object w:dxaOrig="1579" w:dyaOrig="740">
                <v:shape id="_x0000_i1416" type="#_x0000_t75" style="width:78.1pt;height:36pt" o:ole="">
                  <v:imagedata r:id="rId1177" o:title=""/>
                </v:shape>
                <o:OLEObject Type="Embed" ProgID="Equation.DSMT4" ShapeID="_x0000_i1416" DrawAspect="Content" ObjectID="_1572969097" r:id="rId1178"/>
              </w:object>
            </w:r>
          </w:p>
        </w:tc>
      </w:tr>
    </w:tbl>
    <w:p w:rsidR="00826AA7" w:rsidRPr="00505E50" w:rsidRDefault="00826AA7" w:rsidP="00826AA7">
      <w:pPr>
        <w:rPr>
          <w:sz w:val="21"/>
          <w:szCs w:val="21"/>
        </w:rPr>
      </w:pPr>
      <w:r w:rsidRPr="00505E50">
        <w:rPr>
          <w:sz w:val="21"/>
          <w:szCs w:val="21"/>
        </w:rPr>
        <w:t xml:space="preserve">Note:  </w:t>
      </w:r>
    </w:p>
    <w:p w:rsidR="00826AA7" w:rsidRPr="00505E50" w:rsidRDefault="00826AA7" w:rsidP="00826AA7">
      <w:pPr>
        <w:pStyle w:val="ListParagraph"/>
        <w:widowControl/>
        <w:numPr>
          <w:ilvl w:val="0"/>
          <w:numId w:val="9"/>
        </w:numPr>
        <w:ind w:left="714" w:firstLineChars="0" w:hanging="357"/>
        <w:contextualSpacing/>
        <w:jc w:val="left"/>
        <w:rPr>
          <w:sz w:val="21"/>
          <w:szCs w:val="21"/>
        </w:rPr>
      </w:pPr>
      <w:r w:rsidRPr="00505E50">
        <w:rPr>
          <w:sz w:val="21"/>
          <w:szCs w:val="21"/>
        </w:rPr>
        <w:lastRenderedPageBreak/>
        <w:t xml:space="preserve">Terms involved in both local and distortional buckling analysis </w:t>
      </w:r>
      <w:r>
        <w:rPr>
          <w:sz w:val="21"/>
          <w:szCs w:val="21"/>
        </w:rPr>
        <w:t>are</w:t>
      </w:r>
      <w:r w:rsidRPr="00505E50">
        <w:rPr>
          <w:sz w:val="21"/>
          <w:szCs w:val="21"/>
        </w:rPr>
        <w:t xml:space="preserve"> coloured in red, while terms involved only in distortional buckling analysis are coloured in black.</w:t>
      </w:r>
    </w:p>
    <w:p w:rsidR="00826AA7" w:rsidRPr="00505E50" w:rsidRDefault="00826AA7" w:rsidP="00826AA7">
      <w:pPr>
        <w:pStyle w:val="ListParagraph"/>
        <w:widowControl/>
        <w:numPr>
          <w:ilvl w:val="0"/>
          <w:numId w:val="9"/>
        </w:numPr>
        <w:spacing w:before="0" w:after="200"/>
        <w:ind w:firstLineChars="0"/>
        <w:contextualSpacing/>
        <w:jc w:val="left"/>
        <w:rPr>
          <w:sz w:val="21"/>
          <w:szCs w:val="21"/>
        </w:rPr>
      </w:pPr>
      <w:r w:rsidRPr="00505E50">
        <w:rPr>
          <w:sz w:val="21"/>
          <w:szCs w:val="21"/>
        </w:rPr>
        <w:t xml:space="preserve">The underlined terms are associated with </w:t>
      </w:r>
      <w:r w:rsidRPr="00542CF2">
        <w:rPr>
          <w:i/>
          <w:sz w:val="21"/>
          <w:szCs w:val="21"/>
        </w:rPr>
        <w:t>∂u</w:t>
      </w:r>
      <w:r w:rsidRPr="00542CF2">
        <w:rPr>
          <w:sz w:val="21"/>
          <w:szCs w:val="21"/>
          <w:vertAlign w:val="subscript"/>
        </w:rPr>
        <w:t>0</w:t>
      </w:r>
      <w:r>
        <w:rPr>
          <w:sz w:val="21"/>
          <w:szCs w:val="21"/>
        </w:rPr>
        <w:t>/</w:t>
      </w:r>
      <w:r w:rsidRPr="00542CF2">
        <w:rPr>
          <w:i/>
          <w:sz w:val="21"/>
          <w:szCs w:val="21"/>
        </w:rPr>
        <w:t>∂y</w:t>
      </w:r>
      <w:r w:rsidRPr="00505E50">
        <w:rPr>
          <w:sz w:val="21"/>
          <w:szCs w:val="21"/>
        </w:rPr>
        <w:t>, and are thus only involved in cases other than ‘uniform compression’ (compression applied by ‘load through centroid’ or bending).</w:t>
      </w:r>
    </w:p>
    <w:p w:rsidR="00826AA7" w:rsidRPr="00505E50" w:rsidRDefault="00826AA7" w:rsidP="00826AA7">
      <w:pPr>
        <w:pStyle w:val="ListParagraph"/>
        <w:widowControl/>
        <w:numPr>
          <w:ilvl w:val="0"/>
          <w:numId w:val="9"/>
        </w:numPr>
        <w:spacing w:before="0" w:after="200"/>
        <w:ind w:firstLineChars="0"/>
        <w:contextualSpacing/>
        <w:jc w:val="left"/>
        <w:rPr>
          <w:sz w:val="21"/>
          <w:szCs w:val="21"/>
        </w:rPr>
      </w:pPr>
      <w:r w:rsidRPr="00505E50">
        <w:rPr>
          <w:sz w:val="21"/>
          <w:szCs w:val="21"/>
        </w:rPr>
        <w:t xml:space="preserve">The crossed out terms are associated with </w:t>
      </w:r>
      <w:r w:rsidRPr="00542CF2">
        <w:rPr>
          <w:i/>
          <w:sz w:val="21"/>
          <w:szCs w:val="21"/>
        </w:rPr>
        <w:t>∂</w:t>
      </w:r>
      <w:r>
        <w:rPr>
          <w:i/>
          <w:sz w:val="21"/>
          <w:szCs w:val="21"/>
        </w:rPr>
        <w:t>v</w:t>
      </w:r>
      <w:r w:rsidRPr="00542CF2">
        <w:rPr>
          <w:sz w:val="21"/>
          <w:szCs w:val="21"/>
          <w:vertAlign w:val="subscript"/>
        </w:rPr>
        <w:t>0</w:t>
      </w:r>
      <w:r>
        <w:rPr>
          <w:sz w:val="21"/>
          <w:szCs w:val="21"/>
        </w:rPr>
        <w:t>/</w:t>
      </w:r>
      <w:r w:rsidRPr="00542CF2">
        <w:rPr>
          <w:i/>
          <w:sz w:val="21"/>
          <w:szCs w:val="21"/>
        </w:rPr>
        <w:t>∂</w:t>
      </w:r>
      <w:r>
        <w:rPr>
          <w:i/>
          <w:sz w:val="21"/>
          <w:szCs w:val="21"/>
        </w:rPr>
        <w:t>x</w:t>
      </w:r>
      <w:r w:rsidRPr="00505E50">
        <w:rPr>
          <w:sz w:val="21"/>
          <w:szCs w:val="21"/>
        </w:rPr>
        <w:t xml:space="preserve">, and thus vanish since </w:t>
      </w:r>
      <w:r w:rsidRPr="00542CF2">
        <w:rPr>
          <w:i/>
          <w:sz w:val="21"/>
          <w:szCs w:val="21"/>
        </w:rPr>
        <w:t>∂</w:t>
      </w:r>
      <w:r>
        <w:rPr>
          <w:i/>
          <w:sz w:val="21"/>
          <w:szCs w:val="21"/>
        </w:rPr>
        <w:t>v</w:t>
      </w:r>
      <w:r w:rsidRPr="00542CF2">
        <w:rPr>
          <w:sz w:val="21"/>
          <w:szCs w:val="21"/>
          <w:vertAlign w:val="subscript"/>
        </w:rPr>
        <w:t>0</w:t>
      </w:r>
      <w:r>
        <w:rPr>
          <w:sz w:val="21"/>
          <w:szCs w:val="21"/>
        </w:rPr>
        <w:t>/</w:t>
      </w:r>
      <w:r w:rsidRPr="00542CF2">
        <w:rPr>
          <w:i/>
          <w:sz w:val="21"/>
          <w:szCs w:val="21"/>
        </w:rPr>
        <w:t>∂</w:t>
      </w:r>
      <w:r>
        <w:rPr>
          <w:i/>
          <w:sz w:val="21"/>
          <w:szCs w:val="21"/>
        </w:rPr>
        <w:t>x</w:t>
      </w:r>
      <w:r>
        <w:rPr>
          <w:sz w:val="21"/>
          <w:szCs w:val="21"/>
        </w:rPr>
        <w:t xml:space="preserve"> = 0</w:t>
      </w:r>
      <w:r w:rsidRPr="00505E50">
        <w:rPr>
          <w:sz w:val="21"/>
          <w:szCs w:val="21"/>
        </w:rPr>
        <w:t>.</w:t>
      </w:r>
    </w:p>
    <w:p w:rsidR="00826AA7" w:rsidRPr="00505E50" w:rsidRDefault="00826AA7" w:rsidP="00826AA7">
      <w:r w:rsidRPr="00505E50">
        <w:t>We define</w:t>
      </w:r>
    </w:p>
    <w:p w:rsidR="00826AA7" w:rsidRPr="00505E50" w:rsidRDefault="00826AA7" w:rsidP="00826AA7">
      <w:pPr>
        <w:pStyle w:val="MTDisplayEquation"/>
      </w:pPr>
      <w:r w:rsidRPr="00505E50">
        <w:tab/>
      </w:r>
      <w:r w:rsidR="004213B8" w:rsidRPr="004213B8">
        <w:rPr>
          <w:position w:val="-12"/>
        </w:rPr>
        <w:object w:dxaOrig="1740" w:dyaOrig="360">
          <v:shape id="_x0000_i1417" type="#_x0000_t75" style="width:86.2pt;height:21.75pt" o:ole="">
            <v:imagedata r:id="rId1179" o:title=""/>
          </v:shape>
          <o:OLEObject Type="Embed" ProgID="Equation.DSMT4" ShapeID="_x0000_i1417" DrawAspect="Content" ObjectID="_1572969098" r:id="rId1180"/>
        </w:object>
      </w:r>
      <w:r w:rsidRPr="00505E50">
        <w:t xml:space="preserve"> </w:t>
      </w:r>
    </w:p>
    <w:p w:rsidR="00826AA7" w:rsidRPr="00505E50" w:rsidRDefault="004213B8" w:rsidP="00826AA7">
      <w:pPr>
        <w:jc w:val="center"/>
        <w:rPr>
          <w:lang w:val="en-US"/>
        </w:rPr>
      </w:pPr>
      <w:r w:rsidRPr="004213B8">
        <w:rPr>
          <w:position w:val="-18"/>
        </w:rPr>
        <w:object w:dxaOrig="6460" w:dyaOrig="460">
          <v:shape id="_x0000_i1418" type="#_x0000_t75" style="width:323.95pt;height:21.05pt" o:ole="">
            <v:imagedata r:id="rId1181" o:title=""/>
          </v:shape>
          <o:OLEObject Type="Embed" ProgID="Equation.DSMT4" ShapeID="_x0000_i1418" DrawAspect="Content" ObjectID="_1572969099" r:id="rId1182"/>
        </w:object>
      </w:r>
    </w:p>
    <w:p w:rsidR="00826AA7" w:rsidRPr="00505E50" w:rsidRDefault="004213B8" w:rsidP="00826AA7">
      <w:pPr>
        <w:jc w:val="center"/>
      </w:pPr>
      <w:r w:rsidRPr="004213B8">
        <w:rPr>
          <w:position w:val="-14"/>
        </w:rPr>
        <w:object w:dxaOrig="2940" w:dyaOrig="400">
          <v:shape id="_x0000_i1419" type="#_x0000_t75" style="width:144.05pt;height:21.75pt" o:ole="">
            <v:imagedata r:id="rId1183" o:title=""/>
          </v:shape>
          <o:OLEObject Type="Embed" ProgID="Equation.DSMT4" ShapeID="_x0000_i1419" DrawAspect="Content" ObjectID="_1572969100" r:id="rId1184"/>
        </w:object>
      </w:r>
      <w:r w:rsidR="00826AA7" w:rsidRPr="00505E50">
        <w:t xml:space="preserve"> </w:t>
      </w:r>
    </w:p>
    <w:p w:rsidR="00826AA7" w:rsidRPr="00505E50" w:rsidRDefault="00826AA7" w:rsidP="00826AA7">
      <w:r w:rsidRPr="00505E50">
        <w:t xml:space="preserve">The terms involved in the ‘uniform compression’ case (neither underlined nor crossed out terms) are calculated and tabulated in </w:t>
      </w:r>
      <w:r w:rsidRPr="00505E50">
        <w:fldChar w:fldCharType="begin"/>
      </w:r>
      <w:r w:rsidRPr="00505E50">
        <w:instrText xml:space="preserve"> REF _Ref420674850 \h </w:instrText>
      </w:r>
      <w:r>
        <w:instrText xml:space="preserve"> \* MERGEFORMAT </w:instrText>
      </w:r>
      <w:r w:rsidRPr="00505E50">
        <w:fldChar w:fldCharType="separate"/>
      </w:r>
      <w:r w:rsidR="001A5391" w:rsidRPr="00505E50">
        <w:t xml:space="preserve">Table </w:t>
      </w:r>
      <w:r w:rsidRPr="00505E50">
        <w:fldChar w:fldCharType="end"/>
      </w:r>
      <w:r w:rsidRPr="00505E50">
        <w:t xml:space="preserve">2 and </w:t>
      </w:r>
      <w:r w:rsidRPr="00505E50">
        <w:fldChar w:fldCharType="begin"/>
      </w:r>
      <w:r w:rsidRPr="00505E50">
        <w:instrText xml:space="preserve"> REF _Ref457489703 \h </w:instrText>
      </w:r>
      <w:r>
        <w:instrText xml:space="preserve"> \* MERGEFORMAT </w:instrText>
      </w:r>
      <w:r w:rsidRPr="00505E50">
        <w:fldChar w:fldCharType="separate"/>
      </w:r>
      <w:r w:rsidR="001A5391" w:rsidRPr="00505E50">
        <w:t xml:space="preserve">Table </w:t>
      </w:r>
      <w:r w:rsidRPr="00505E50">
        <w:fldChar w:fldCharType="end"/>
      </w:r>
      <w:r w:rsidRPr="00505E50">
        <w:t>3.</w:t>
      </w:r>
    </w:p>
    <w:p w:rsidR="00826AA7" w:rsidRPr="00505E50" w:rsidRDefault="00826AA7" w:rsidP="00826AA7">
      <w:pPr>
        <w:pStyle w:val="Caption"/>
        <w:keepNext/>
      </w:pPr>
      <w:bookmarkStart w:id="848" w:name="_Ref420674850"/>
      <w:r w:rsidRPr="00505E50">
        <w:t xml:space="preserve">Table </w:t>
      </w:r>
      <w:bookmarkEnd w:id="848"/>
      <w:r w:rsidRPr="00505E50">
        <w:t>2 Multipliers for ‘uniform compression’ terms</w:t>
      </w:r>
    </w:p>
    <w:tbl>
      <w:tblPr>
        <w:tblStyle w:val="TableGrid"/>
        <w:tblW w:w="8349" w:type="dxa"/>
        <w:jc w:val="center"/>
        <w:tblLayout w:type="fixed"/>
        <w:tblCellMar>
          <w:top w:w="57" w:type="dxa"/>
          <w:bottom w:w="57" w:type="dxa"/>
        </w:tblCellMar>
        <w:tblLook w:val="04A0" w:firstRow="1" w:lastRow="0" w:firstColumn="1" w:lastColumn="0" w:noHBand="0" w:noVBand="1"/>
      </w:tblPr>
      <w:tblGrid>
        <w:gridCol w:w="567"/>
        <w:gridCol w:w="567"/>
        <w:gridCol w:w="850"/>
        <w:gridCol w:w="1361"/>
        <w:gridCol w:w="655"/>
        <w:gridCol w:w="3118"/>
        <w:gridCol w:w="1231"/>
      </w:tblGrid>
      <w:tr w:rsidR="00826AA7" w:rsidRPr="00505E50" w:rsidTr="004213B8">
        <w:trPr>
          <w:trHeight w:val="325"/>
          <w:jc w:val="center"/>
        </w:trPr>
        <w:tc>
          <w:tcPr>
            <w:tcW w:w="567" w:type="dxa"/>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p>
        </w:tc>
        <w:tc>
          <w:tcPr>
            <w:tcW w:w="850" w:type="dxa"/>
            <w:vAlign w:val="center"/>
          </w:tcPr>
          <w:p w:rsidR="00826AA7" w:rsidRPr="00505E50" w:rsidRDefault="00826AA7" w:rsidP="00187FBB">
            <w:pPr>
              <w:pStyle w:val="NoSpacing"/>
            </w:pPr>
            <w:r w:rsidRPr="00505E50">
              <w:t>Coef. 1</w:t>
            </w:r>
          </w:p>
        </w:tc>
        <w:tc>
          <w:tcPr>
            <w:tcW w:w="1361" w:type="dxa"/>
            <w:vAlign w:val="center"/>
          </w:tcPr>
          <w:p w:rsidR="00826AA7" w:rsidRPr="00505E50" w:rsidRDefault="00826AA7" w:rsidP="00187FBB">
            <w:pPr>
              <w:pStyle w:val="NoSpacing"/>
            </w:pPr>
            <w:r w:rsidRPr="00505E50">
              <w:t>Coef. 2</w:t>
            </w:r>
          </w:p>
        </w:tc>
        <w:tc>
          <w:tcPr>
            <w:tcW w:w="655" w:type="dxa"/>
            <w:vAlign w:val="center"/>
          </w:tcPr>
          <w:p w:rsidR="00826AA7" w:rsidRPr="00505E50" w:rsidRDefault="004213B8" w:rsidP="004213B8">
            <w:pPr>
              <w:pStyle w:val="NoSpacing"/>
            </w:pPr>
            <w:r w:rsidRPr="004213B8">
              <w:rPr>
                <w:position w:val="-6"/>
              </w:rPr>
              <w:object w:dxaOrig="200" w:dyaOrig="260">
                <v:shape id="_x0000_i1420" type="#_x0000_t75" style="width:7.45pt;height:14.25pt" o:ole="">
                  <v:imagedata r:id="rId1185" o:title=""/>
                </v:shape>
                <o:OLEObject Type="Embed" ProgID="Equation.DSMT4" ShapeID="_x0000_i1420" DrawAspect="Content" ObjectID="_1572969101" r:id="rId1186"/>
              </w:object>
            </w:r>
          </w:p>
        </w:tc>
        <w:tc>
          <w:tcPr>
            <w:tcW w:w="3118" w:type="dxa"/>
            <w:vAlign w:val="center"/>
          </w:tcPr>
          <w:p w:rsidR="00826AA7" w:rsidRPr="00505E50" w:rsidRDefault="00826AA7" w:rsidP="00187FBB">
            <w:pPr>
              <w:pStyle w:val="NoSpacing"/>
            </w:pPr>
            <w:r w:rsidRPr="00505E50">
              <w:t>Int. x</w:t>
            </w:r>
          </w:p>
        </w:tc>
        <w:tc>
          <w:tcPr>
            <w:tcW w:w="1231" w:type="dxa"/>
            <w:vAlign w:val="center"/>
          </w:tcPr>
          <w:p w:rsidR="00826AA7" w:rsidRPr="00505E50" w:rsidRDefault="00826AA7" w:rsidP="00187FBB">
            <w:pPr>
              <w:pStyle w:val="NoSpacing"/>
            </w:pPr>
            <w:r w:rsidRPr="00505E50">
              <w:t>Int. y</w:t>
            </w:r>
          </w:p>
        </w:tc>
      </w:tr>
      <w:tr w:rsidR="00826AA7" w:rsidRPr="00505E50" w:rsidTr="004213B8">
        <w:trPr>
          <w:trHeight w:val="570"/>
          <w:jc w:val="center"/>
        </w:trPr>
        <w:tc>
          <w:tcPr>
            <w:tcW w:w="567" w:type="dxa"/>
            <w:vMerge w:val="restart"/>
            <w:vAlign w:val="center"/>
          </w:tcPr>
          <w:p w:rsidR="00826AA7" w:rsidRPr="00505E50" w:rsidRDefault="00826AA7" w:rsidP="00187FBB">
            <w:pPr>
              <w:pStyle w:val="NoSpacing"/>
            </w:pPr>
            <w:r w:rsidRPr="00505E50">
              <w:t>I</w:t>
            </w:r>
          </w:p>
        </w:tc>
        <w:tc>
          <w:tcPr>
            <w:tcW w:w="567" w:type="dxa"/>
            <w:vAlign w:val="center"/>
          </w:tcPr>
          <w:p w:rsidR="00826AA7" w:rsidRPr="00505E50" w:rsidRDefault="00826AA7" w:rsidP="00187FBB">
            <w:pPr>
              <w:pStyle w:val="NoSpacing"/>
            </w:pPr>
            <w:r w:rsidRPr="00505E50">
              <w:t>11</w:t>
            </w:r>
          </w:p>
        </w:tc>
        <w:tc>
          <w:tcPr>
            <w:tcW w:w="850" w:type="dxa"/>
            <w:vAlign w:val="center"/>
          </w:tcPr>
          <w:p w:rsidR="00826AA7" w:rsidRPr="00505E50" w:rsidRDefault="00826AA7" w:rsidP="00187FBB">
            <w:pPr>
              <w:pStyle w:val="NoSpacing"/>
            </w:pPr>
            <w:r>
              <w:t>1</w:t>
            </w:r>
            <w:r w:rsidRPr="00505E50">
              <w:t xml:space="preserve"> </w:t>
            </w:r>
          </w:p>
        </w:tc>
        <w:tc>
          <w:tcPr>
            <w:tcW w:w="1361" w:type="dxa"/>
            <w:vAlign w:val="center"/>
          </w:tcPr>
          <w:p w:rsidR="00826AA7" w:rsidRPr="00505E50" w:rsidRDefault="00826AA7" w:rsidP="00187FBB">
            <w:pPr>
              <w:pStyle w:val="NoSpacing"/>
            </w:pPr>
            <w:r>
              <w:t>1</w:t>
            </w:r>
          </w:p>
        </w:tc>
        <w:tc>
          <w:tcPr>
            <w:tcW w:w="655" w:type="dxa"/>
            <w:vAlign w:val="center"/>
          </w:tcPr>
          <w:p w:rsidR="00826AA7" w:rsidRPr="00505E50" w:rsidRDefault="004213B8" w:rsidP="004213B8">
            <w:pPr>
              <w:pStyle w:val="NoSpacing"/>
            </w:pPr>
            <w:r w:rsidRPr="004213B8">
              <w:rPr>
                <w:position w:val="-14"/>
              </w:rPr>
              <w:object w:dxaOrig="420" w:dyaOrig="380">
                <v:shape id="_x0000_i1421" type="#_x0000_t75" style="width:21.75pt;height:21.75pt" o:ole="">
                  <v:imagedata r:id="rId1187" o:title=""/>
                </v:shape>
                <o:OLEObject Type="Embed" ProgID="Equation.DSMT4" ShapeID="_x0000_i1421" DrawAspect="Content" ObjectID="_1572969102" r:id="rId1188"/>
              </w:object>
            </w:r>
          </w:p>
        </w:tc>
        <w:tc>
          <w:tcPr>
            <w:tcW w:w="3118" w:type="dxa"/>
            <w:vAlign w:val="center"/>
          </w:tcPr>
          <w:p w:rsidR="00826AA7" w:rsidRPr="00505E50" w:rsidRDefault="004213B8" w:rsidP="004213B8">
            <w:pPr>
              <w:pStyle w:val="NoSpacing"/>
            </w:pPr>
            <w:r w:rsidRPr="004213B8">
              <w:rPr>
                <w:position w:val="-24"/>
              </w:rPr>
              <w:object w:dxaOrig="1480" w:dyaOrig="600">
                <v:shape id="_x0000_i1422" type="#_x0000_t75" style="width:1in;height:28.55pt" o:ole="">
                  <v:imagedata r:id="rId1189" o:title=""/>
                </v:shape>
                <o:OLEObject Type="Embed" ProgID="Equation.DSMT4" ShapeID="_x0000_i1422" DrawAspect="Content" ObjectID="_1572969103" r:id="rId1190"/>
              </w:object>
            </w:r>
            <w:r w:rsidR="00826AA7" w:rsidRPr="00505E50">
              <w:t xml:space="preserve"> </w:t>
            </w:r>
          </w:p>
        </w:tc>
        <w:tc>
          <w:tcPr>
            <w:tcW w:w="1231" w:type="dxa"/>
            <w:vAlign w:val="center"/>
          </w:tcPr>
          <w:p w:rsidR="00826AA7" w:rsidRPr="00505E50" w:rsidRDefault="004213B8" w:rsidP="004213B8">
            <w:pPr>
              <w:pStyle w:val="NoSpacing"/>
            </w:pPr>
            <w:r w:rsidRPr="004213B8">
              <w:rPr>
                <w:position w:val="-14"/>
              </w:rPr>
              <w:object w:dxaOrig="400" w:dyaOrig="360">
                <v:shape id="_x0000_i1423" type="#_x0000_t75" style="width:21.75pt;height:21.75pt" o:ole="">
                  <v:imagedata r:id="rId1191" o:title=""/>
                </v:shape>
                <o:OLEObject Type="Embed" ProgID="Equation.DSMT4" ShapeID="_x0000_i1423" DrawAspect="Content" ObjectID="_1572969104" r:id="rId1192"/>
              </w:object>
            </w:r>
          </w:p>
        </w:tc>
      </w:tr>
      <w:tr w:rsidR="00826AA7" w:rsidRPr="00505E50" w:rsidTr="004213B8">
        <w:trPr>
          <w:trHeight w:val="225"/>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12</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w:t>
            </w:r>
          </w:p>
        </w:tc>
        <w:tc>
          <w:tcPr>
            <w:tcW w:w="655" w:type="dxa"/>
            <w:vAlign w:val="center"/>
          </w:tcPr>
          <w:p w:rsidR="00826AA7" w:rsidRPr="00505E50" w:rsidRDefault="004213B8" w:rsidP="004213B8">
            <w:pPr>
              <w:pStyle w:val="NoSpacing"/>
              <w:rPr>
                <w:position w:val="-14"/>
              </w:rPr>
            </w:pPr>
            <w:r w:rsidRPr="004213B8">
              <w:rPr>
                <w:position w:val="-14"/>
              </w:rPr>
              <w:object w:dxaOrig="420" w:dyaOrig="380">
                <v:shape id="_x0000_i1424" type="#_x0000_t75" style="width:21.75pt;height:21.75pt" o:ole="">
                  <v:imagedata r:id="rId1193" o:title=""/>
                </v:shape>
                <o:OLEObject Type="Embed" ProgID="Equation.DSMT4" ShapeID="_x0000_i1424" DrawAspect="Content" ObjectID="_1572969105" r:id="rId1194"/>
              </w:object>
            </w:r>
            <w:r w:rsidR="00826AA7" w:rsidRPr="00505E50">
              <w:t xml:space="preserve"> </w:t>
            </w:r>
          </w:p>
        </w:tc>
        <w:tc>
          <w:tcPr>
            <w:tcW w:w="3118" w:type="dxa"/>
            <w:vAlign w:val="center"/>
          </w:tcPr>
          <w:p w:rsidR="00826AA7" w:rsidRPr="00505E50" w:rsidRDefault="004213B8" w:rsidP="004213B8">
            <w:pPr>
              <w:pStyle w:val="NoSpacing"/>
              <w:rPr>
                <w:position w:val="-24"/>
              </w:rPr>
            </w:pPr>
            <w:r w:rsidRPr="004213B8">
              <w:rPr>
                <w:position w:val="-24"/>
              </w:rPr>
              <w:object w:dxaOrig="1480" w:dyaOrig="600">
                <v:shape id="_x0000_i1425" type="#_x0000_t75" style="width:1in;height:28.55pt" o:ole="">
                  <v:imagedata r:id="rId1195" o:title=""/>
                </v:shape>
                <o:OLEObject Type="Embed" ProgID="Equation.DSMT4" ShapeID="_x0000_i1425" DrawAspect="Content" ObjectID="_1572969106" r:id="rId1196"/>
              </w:object>
            </w:r>
          </w:p>
        </w:tc>
        <w:tc>
          <w:tcPr>
            <w:tcW w:w="1231" w:type="dxa"/>
            <w:vAlign w:val="center"/>
          </w:tcPr>
          <w:p w:rsidR="00826AA7" w:rsidRPr="00505E50" w:rsidRDefault="004213B8" w:rsidP="004213B8">
            <w:pPr>
              <w:pStyle w:val="NoSpacing"/>
              <w:rPr>
                <w:position w:val="-14"/>
              </w:rPr>
            </w:pPr>
            <w:r w:rsidRPr="004213B8">
              <w:rPr>
                <w:position w:val="-14"/>
              </w:rPr>
              <w:object w:dxaOrig="400" w:dyaOrig="360">
                <v:shape id="_x0000_i1426" type="#_x0000_t75" style="width:21.75pt;height:21.75pt" o:ole="">
                  <v:imagedata r:id="rId1197" o:title=""/>
                </v:shape>
                <o:OLEObject Type="Embed" ProgID="Equation.DSMT4" ShapeID="_x0000_i1426" DrawAspect="Content" ObjectID="_1572969107" r:id="rId1198"/>
              </w:object>
            </w:r>
          </w:p>
        </w:tc>
      </w:tr>
      <w:tr w:rsidR="00826AA7" w:rsidRPr="00505E50" w:rsidTr="004213B8">
        <w:trPr>
          <w:trHeight w:val="165"/>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21</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1/4</w:t>
            </w:r>
          </w:p>
        </w:tc>
        <w:tc>
          <w:tcPr>
            <w:tcW w:w="655" w:type="dxa"/>
            <w:vAlign w:val="center"/>
          </w:tcPr>
          <w:p w:rsidR="00826AA7" w:rsidRPr="00505E50" w:rsidRDefault="004213B8" w:rsidP="004213B8">
            <w:pPr>
              <w:pStyle w:val="NoSpacing"/>
            </w:pPr>
            <w:r w:rsidRPr="004213B8">
              <w:rPr>
                <w:position w:val="-14"/>
              </w:rPr>
              <w:object w:dxaOrig="420" w:dyaOrig="380">
                <v:shape id="_x0000_i1427" type="#_x0000_t75" style="width:21.75pt;height:21.75pt" o:ole="">
                  <v:imagedata r:id="rId1193" o:title=""/>
                </v:shape>
                <o:OLEObject Type="Embed" ProgID="Equation.DSMT4" ShapeID="_x0000_i1427" DrawAspect="Content" ObjectID="_1572969108" r:id="rId1199"/>
              </w:object>
            </w:r>
          </w:p>
        </w:tc>
        <w:tc>
          <w:tcPr>
            <w:tcW w:w="3118" w:type="dxa"/>
            <w:vAlign w:val="center"/>
          </w:tcPr>
          <w:p w:rsidR="00826AA7" w:rsidRPr="00505E50" w:rsidRDefault="004213B8" w:rsidP="004213B8">
            <w:pPr>
              <w:pStyle w:val="NoSpacing"/>
              <w:rPr>
                <w:position w:val="-24"/>
              </w:rPr>
            </w:pPr>
            <w:r w:rsidRPr="004213B8">
              <w:rPr>
                <w:position w:val="-24"/>
              </w:rPr>
              <w:object w:dxaOrig="2880" w:dyaOrig="600">
                <v:shape id="_x0000_i1428" type="#_x0000_t75" style="width:2in;height:28.55pt" o:ole="">
                  <v:imagedata r:id="rId1200" o:title=""/>
                </v:shape>
                <o:OLEObject Type="Embed" ProgID="Equation.DSMT4" ShapeID="_x0000_i1428" DrawAspect="Content" ObjectID="_1572969109" r:id="rId1201"/>
              </w:object>
            </w:r>
          </w:p>
        </w:tc>
        <w:tc>
          <w:tcPr>
            <w:tcW w:w="1231" w:type="dxa"/>
            <w:vAlign w:val="center"/>
          </w:tcPr>
          <w:p w:rsidR="00826AA7" w:rsidRPr="00505E50" w:rsidRDefault="004213B8" w:rsidP="004213B8">
            <w:pPr>
              <w:pStyle w:val="NoSpacing"/>
              <w:rPr>
                <w:position w:val="-14"/>
              </w:rPr>
            </w:pPr>
            <w:r w:rsidRPr="004213B8">
              <w:rPr>
                <w:position w:val="-14"/>
              </w:rPr>
              <w:object w:dxaOrig="820" w:dyaOrig="360">
                <v:shape id="_x0000_i1429" type="#_x0000_t75" style="width:43.45pt;height:21.75pt" o:ole="">
                  <v:imagedata r:id="rId1202" o:title=""/>
                </v:shape>
                <o:OLEObject Type="Embed" ProgID="Equation.DSMT4" ShapeID="_x0000_i1429" DrawAspect="Content" ObjectID="_1572969110" r:id="rId1203"/>
              </w:object>
            </w:r>
          </w:p>
        </w:tc>
      </w:tr>
      <w:tr w:rsidR="00826AA7" w:rsidRPr="00505E50" w:rsidTr="004213B8">
        <w:trPr>
          <w:trHeight w:val="20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31</w:t>
            </w:r>
          </w:p>
        </w:tc>
        <w:tc>
          <w:tcPr>
            <w:tcW w:w="850" w:type="dxa"/>
            <w:vAlign w:val="center"/>
          </w:tcPr>
          <w:p w:rsidR="00826AA7" w:rsidRPr="00B479A8" w:rsidRDefault="00826AA7" w:rsidP="00187FBB">
            <w:pPr>
              <w:pStyle w:val="NoSpacing"/>
              <w:rPr>
                <w:position w:val="-4"/>
              </w:rPr>
            </w:pPr>
            <w:r w:rsidRPr="00B479A8">
              <w:t>1</w:t>
            </w:r>
          </w:p>
        </w:tc>
        <w:tc>
          <w:tcPr>
            <w:tcW w:w="1361" w:type="dxa"/>
            <w:vAlign w:val="center"/>
          </w:tcPr>
          <w:p w:rsidR="00826AA7" w:rsidRPr="00B479A8" w:rsidRDefault="00826AA7" w:rsidP="00187FBB">
            <w:pPr>
              <w:pStyle w:val="NoSpacing"/>
              <w:rPr>
                <w:position w:val="-4"/>
              </w:rPr>
            </w:pPr>
            <w:r w:rsidRPr="00B479A8">
              <w:t>1/4</w:t>
            </w:r>
          </w:p>
        </w:tc>
        <w:tc>
          <w:tcPr>
            <w:tcW w:w="655" w:type="dxa"/>
            <w:vAlign w:val="center"/>
          </w:tcPr>
          <w:p w:rsidR="00826AA7" w:rsidRPr="00505E50" w:rsidRDefault="004213B8" w:rsidP="004213B8">
            <w:pPr>
              <w:pStyle w:val="NoSpacing"/>
            </w:pPr>
            <w:r w:rsidRPr="004213B8">
              <w:rPr>
                <w:position w:val="-14"/>
              </w:rPr>
              <w:object w:dxaOrig="420" w:dyaOrig="380">
                <v:shape id="_x0000_i1430" type="#_x0000_t75" style="width:21.75pt;height:21.75pt" o:ole="">
                  <v:imagedata r:id="rId1187" o:title=""/>
                </v:shape>
                <o:OLEObject Type="Embed" ProgID="Equation.DSMT4" ShapeID="_x0000_i1430" DrawAspect="Content" ObjectID="_1572969111" r:id="rId1204"/>
              </w:object>
            </w:r>
          </w:p>
        </w:tc>
        <w:tc>
          <w:tcPr>
            <w:tcW w:w="3118" w:type="dxa"/>
            <w:vAlign w:val="center"/>
          </w:tcPr>
          <w:p w:rsidR="00826AA7" w:rsidRPr="00505E50" w:rsidRDefault="004213B8" w:rsidP="004213B8">
            <w:pPr>
              <w:pStyle w:val="NoSpacing"/>
            </w:pPr>
            <w:r w:rsidRPr="004213B8">
              <w:rPr>
                <w:position w:val="-24"/>
              </w:rPr>
              <w:object w:dxaOrig="2880" w:dyaOrig="600">
                <v:shape id="_x0000_i1431" type="#_x0000_t75" style="width:2in;height:28.55pt" o:ole="">
                  <v:imagedata r:id="rId1205" o:title=""/>
                </v:shape>
                <o:OLEObject Type="Embed" ProgID="Equation.DSMT4" ShapeID="_x0000_i1431" DrawAspect="Content" ObjectID="_1572969112" r:id="rId1206"/>
              </w:object>
            </w:r>
          </w:p>
        </w:tc>
        <w:tc>
          <w:tcPr>
            <w:tcW w:w="1231" w:type="dxa"/>
            <w:vAlign w:val="center"/>
          </w:tcPr>
          <w:p w:rsidR="00826AA7" w:rsidRPr="00505E50" w:rsidRDefault="004213B8" w:rsidP="004213B8">
            <w:pPr>
              <w:pStyle w:val="NoSpacing"/>
            </w:pPr>
            <w:r w:rsidRPr="004213B8">
              <w:rPr>
                <w:position w:val="-14"/>
              </w:rPr>
              <w:object w:dxaOrig="740" w:dyaOrig="360">
                <v:shape id="_x0000_i1432" type="#_x0000_t75" style="width:36pt;height:21.75pt" o:ole="">
                  <v:imagedata r:id="rId1207" o:title=""/>
                </v:shape>
                <o:OLEObject Type="Embed" ProgID="Equation.DSMT4" ShapeID="_x0000_i1432" DrawAspect="Content" ObjectID="_1572969113" r:id="rId1208"/>
              </w:object>
            </w:r>
          </w:p>
        </w:tc>
      </w:tr>
      <w:tr w:rsidR="00826AA7" w:rsidRPr="00505E50" w:rsidTr="004213B8">
        <w:trPr>
          <w:trHeight w:val="18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41</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w:t>
            </w:r>
          </w:p>
        </w:tc>
        <w:tc>
          <w:tcPr>
            <w:tcW w:w="655" w:type="dxa"/>
            <w:vAlign w:val="center"/>
          </w:tcPr>
          <w:p w:rsidR="00826AA7" w:rsidRPr="00505E50" w:rsidRDefault="00826AA7" w:rsidP="00187FBB">
            <w:pPr>
              <w:pStyle w:val="NoSpacing"/>
            </w:pPr>
            <w:r w:rsidRPr="001C5372">
              <w:rPr>
                <w:color w:val="FF0000"/>
              </w:rPr>
              <w:t>-1</w:t>
            </w:r>
          </w:p>
        </w:tc>
        <w:tc>
          <w:tcPr>
            <w:tcW w:w="3118" w:type="dxa"/>
            <w:vAlign w:val="center"/>
          </w:tcPr>
          <w:p w:rsidR="00826AA7" w:rsidRPr="00505E50" w:rsidRDefault="004213B8" w:rsidP="004213B8">
            <w:pPr>
              <w:pStyle w:val="NoSpacing"/>
              <w:rPr>
                <w:position w:val="-24"/>
              </w:rPr>
            </w:pPr>
            <w:r w:rsidRPr="004213B8">
              <w:rPr>
                <w:position w:val="-24"/>
              </w:rPr>
              <w:object w:dxaOrig="1480" w:dyaOrig="600">
                <v:shape id="_x0000_i1433" type="#_x0000_t75" style="width:1in;height:28.55pt" o:ole="">
                  <v:imagedata r:id="rId1209" o:title=""/>
                </v:shape>
                <o:OLEObject Type="Embed" ProgID="Equation.DSMT4" ShapeID="_x0000_i1433" DrawAspect="Content" ObjectID="_1572969114" r:id="rId1210"/>
              </w:object>
            </w:r>
          </w:p>
        </w:tc>
        <w:tc>
          <w:tcPr>
            <w:tcW w:w="1231" w:type="dxa"/>
            <w:vAlign w:val="center"/>
          </w:tcPr>
          <w:p w:rsidR="00826AA7" w:rsidRPr="00505E50" w:rsidRDefault="004213B8" w:rsidP="004213B8">
            <w:pPr>
              <w:pStyle w:val="NoSpacing"/>
              <w:rPr>
                <w:position w:val="-14"/>
              </w:rPr>
            </w:pPr>
            <w:r w:rsidRPr="004213B8">
              <w:rPr>
                <w:position w:val="-14"/>
              </w:rPr>
              <w:object w:dxaOrig="440" w:dyaOrig="360">
                <v:shape id="_x0000_i1434" type="#_x0000_t75" style="width:21.75pt;height:21.75pt" o:ole="">
                  <v:imagedata r:id="rId1211" o:title=""/>
                </v:shape>
                <o:OLEObject Type="Embed" ProgID="Equation.DSMT4" ShapeID="_x0000_i1434" DrawAspect="Content" ObjectID="_1572969115" r:id="rId1212"/>
              </w:object>
            </w:r>
          </w:p>
        </w:tc>
      </w:tr>
      <w:tr w:rsidR="00826AA7" w:rsidRPr="00505E50" w:rsidTr="004213B8">
        <w:trPr>
          <w:trHeight w:val="59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42</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1</w:t>
            </w:r>
          </w:p>
        </w:tc>
        <w:tc>
          <w:tcPr>
            <w:tcW w:w="655" w:type="dxa"/>
            <w:vAlign w:val="center"/>
          </w:tcPr>
          <w:p w:rsidR="00826AA7" w:rsidRPr="00505E50" w:rsidRDefault="00826AA7" w:rsidP="00187FBB">
            <w:pPr>
              <w:pStyle w:val="NoSpacing"/>
            </w:pPr>
            <w:r>
              <w:t>-1</w:t>
            </w:r>
          </w:p>
        </w:tc>
        <w:tc>
          <w:tcPr>
            <w:tcW w:w="3118" w:type="dxa"/>
            <w:vAlign w:val="center"/>
          </w:tcPr>
          <w:p w:rsidR="00826AA7" w:rsidRPr="00505E50" w:rsidRDefault="004213B8" w:rsidP="004213B8">
            <w:pPr>
              <w:pStyle w:val="NoSpacing"/>
            </w:pPr>
            <w:r w:rsidRPr="004213B8">
              <w:rPr>
                <w:position w:val="-24"/>
              </w:rPr>
              <w:object w:dxaOrig="1480" w:dyaOrig="600">
                <v:shape id="_x0000_i1435" type="#_x0000_t75" style="width:1in;height:28.55pt" o:ole="">
                  <v:imagedata r:id="rId1213" o:title=""/>
                </v:shape>
                <o:OLEObject Type="Embed" ProgID="Equation.DSMT4" ShapeID="_x0000_i1435" DrawAspect="Content" ObjectID="_1572969116" r:id="rId1214"/>
              </w:object>
            </w:r>
          </w:p>
        </w:tc>
        <w:tc>
          <w:tcPr>
            <w:tcW w:w="1231" w:type="dxa"/>
            <w:vAlign w:val="center"/>
          </w:tcPr>
          <w:p w:rsidR="00826AA7" w:rsidRPr="00505E50" w:rsidRDefault="004213B8" w:rsidP="004213B8">
            <w:pPr>
              <w:pStyle w:val="NoSpacing"/>
            </w:pPr>
            <w:r w:rsidRPr="004213B8">
              <w:rPr>
                <w:position w:val="-14"/>
              </w:rPr>
              <w:object w:dxaOrig="440" w:dyaOrig="360">
                <v:shape id="_x0000_i1436" type="#_x0000_t75" style="width:21.75pt;height:21.75pt" o:ole="">
                  <v:imagedata r:id="rId1215" o:title=""/>
                </v:shape>
                <o:OLEObject Type="Embed" ProgID="Equation.DSMT4" ShapeID="_x0000_i1436" DrawAspect="Content" ObjectID="_1572969117" r:id="rId1216"/>
              </w:object>
            </w:r>
          </w:p>
        </w:tc>
      </w:tr>
      <w:tr w:rsidR="00826AA7" w:rsidRPr="00505E50" w:rsidTr="004213B8">
        <w:trPr>
          <w:trHeight w:val="645"/>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43</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w:t>
            </w:r>
          </w:p>
        </w:tc>
        <w:tc>
          <w:tcPr>
            <w:tcW w:w="655" w:type="dxa"/>
            <w:vAlign w:val="center"/>
          </w:tcPr>
          <w:p w:rsidR="00826AA7" w:rsidRPr="00505E50" w:rsidRDefault="004213B8" w:rsidP="004213B8">
            <w:pPr>
              <w:pStyle w:val="NoSpacing"/>
            </w:pPr>
            <w:r w:rsidRPr="004213B8">
              <w:rPr>
                <w:position w:val="-14"/>
              </w:rPr>
              <w:object w:dxaOrig="420" w:dyaOrig="380">
                <v:shape id="_x0000_i1437" type="#_x0000_t75" style="width:21.75pt;height:21.75pt" o:ole="">
                  <v:imagedata r:id="rId1193" o:title=""/>
                </v:shape>
                <o:OLEObject Type="Embed" ProgID="Equation.DSMT4" ShapeID="_x0000_i1437" DrawAspect="Content" ObjectID="_1572969118" r:id="rId1217"/>
              </w:object>
            </w:r>
          </w:p>
        </w:tc>
        <w:tc>
          <w:tcPr>
            <w:tcW w:w="3118" w:type="dxa"/>
            <w:vAlign w:val="center"/>
          </w:tcPr>
          <w:p w:rsidR="00826AA7" w:rsidRPr="00505E50" w:rsidRDefault="004213B8" w:rsidP="004213B8">
            <w:pPr>
              <w:pStyle w:val="NoSpacing"/>
            </w:pPr>
            <w:r w:rsidRPr="004213B8">
              <w:rPr>
                <w:position w:val="-24"/>
              </w:rPr>
              <w:object w:dxaOrig="2200" w:dyaOrig="600">
                <v:shape id="_x0000_i1438" type="#_x0000_t75" style="width:108pt;height:28.55pt" o:ole="">
                  <v:imagedata r:id="rId1218" o:title=""/>
                </v:shape>
                <o:OLEObject Type="Embed" ProgID="Equation.DSMT4" ShapeID="_x0000_i1438" DrawAspect="Content" ObjectID="_1572969119" r:id="rId1219"/>
              </w:object>
            </w:r>
          </w:p>
        </w:tc>
        <w:tc>
          <w:tcPr>
            <w:tcW w:w="1231" w:type="dxa"/>
            <w:vAlign w:val="center"/>
          </w:tcPr>
          <w:p w:rsidR="00826AA7" w:rsidRPr="00505E50" w:rsidRDefault="004213B8" w:rsidP="004213B8">
            <w:pPr>
              <w:pStyle w:val="NoSpacing"/>
            </w:pPr>
            <w:r w:rsidRPr="004213B8">
              <w:rPr>
                <w:position w:val="-14"/>
              </w:rPr>
              <w:object w:dxaOrig="620" w:dyaOrig="360">
                <v:shape id="_x0000_i1439" type="#_x0000_t75" style="width:28.55pt;height:21.75pt" o:ole="">
                  <v:imagedata r:id="rId1220" o:title=""/>
                </v:shape>
                <o:OLEObject Type="Embed" ProgID="Equation.DSMT4" ShapeID="_x0000_i1439" DrawAspect="Content" ObjectID="_1572969120" r:id="rId1221"/>
              </w:object>
            </w:r>
          </w:p>
        </w:tc>
      </w:tr>
      <w:tr w:rsidR="00826AA7" w:rsidRPr="00505E50" w:rsidTr="004213B8">
        <w:trPr>
          <w:trHeight w:val="92"/>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44</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w:t>
            </w:r>
          </w:p>
        </w:tc>
        <w:tc>
          <w:tcPr>
            <w:tcW w:w="655" w:type="dxa"/>
            <w:vAlign w:val="center"/>
          </w:tcPr>
          <w:p w:rsidR="00826AA7" w:rsidRPr="00505E50" w:rsidRDefault="004213B8" w:rsidP="004213B8">
            <w:pPr>
              <w:pStyle w:val="NoSpacing"/>
            </w:pPr>
            <w:r w:rsidRPr="004213B8">
              <w:rPr>
                <w:position w:val="-14"/>
              </w:rPr>
              <w:object w:dxaOrig="420" w:dyaOrig="380">
                <v:shape id="_x0000_i1440" type="#_x0000_t75" style="width:21.75pt;height:21.75pt" o:ole="">
                  <v:imagedata r:id="rId1187" o:title=""/>
                </v:shape>
                <o:OLEObject Type="Embed" ProgID="Equation.DSMT4" ShapeID="_x0000_i1440" DrawAspect="Content" ObjectID="_1572969121" r:id="rId1222"/>
              </w:object>
            </w:r>
          </w:p>
        </w:tc>
        <w:tc>
          <w:tcPr>
            <w:tcW w:w="3118" w:type="dxa"/>
            <w:vAlign w:val="center"/>
          </w:tcPr>
          <w:p w:rsidR="00826AA7" w:rsidRPr="00505E50" w:rsidRDefault="004213B8" w:rsidP="004213B8">
            <w:pPr>
              <w:pStyle w:val="NoSpacing"/>
            </w:pPr>
            <w:r w:rsidRPr="004213B8">
              <w:rPr>
                <w:position w:val="-24"/>
              </w:rPr>
              <w:object w:dxaOrig="2200" w:dyaOrig="600">
                <v:shape id="_x0000_i1441" type="#_x0000_t75" style="width:108pt;height:28.55pt" o:ole="">
                  <v:imagedata r:id="rId1223" o:title=""/>
                </v:shape>
                <o:OLEObject Type="Embed" ProgID="Equation.DSMT4" ShapeID="_x0000_i1441" DrawAspect="Content" ObjectID="_1572969122" r:id="rId1224"/>
              </w:object>
            </w:r>
          </w:p>
        </w:tc>
        <w:tc>
          <w:tcPr>
            <w:tcW w:w="1231" w:type="dxa"/>
            <w:vAlign w:val="center"/>
          </w:tcPr>
          <w:p w:rsidR="00826AA7" w:rsidRPr="00505E50" w:rsidRDefault="004213B8" w:rsidP="004213B8">
            <w:pPr>
              <w:pStyle w:val="NoSpacing"/>
            </w:pPr>
            <w:r w:rsidRPr="004213B8">
              <w:rPr>
                <w:position w:val="-14"/>
              </w:rPr>
              <w:object w:dxaOrig="620" w:dyaOrig="360">
                <v:shape id="_x0000_i1442" type="#_x0000_t75" style="width:28.55pt;height:21.75pt" o:ole="">
                  <v:imagedata r:id="rId1225" o:title=""/>
                </v:shape>
                <o:OLEObject Type="Embed" ProgID="Equation.DSMT4" ShapeID="_x0000_i1442" DrawAspect="Content" ObjectID="_1572969123" r:id="rId1226"/>
              </w:object>
            </w:r>
          </w:p>
        </w:tc>
      </w:tr>
      <w:tr w:rsidR="00826AA7" w:rsidRPr="00505E50" w:rsidTr="004213B8">
        <w:trPr>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51</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1</w:t>
            </w:r>
          </w:p>
        </w:tc>
        <w:tc>
          <w:tcPr>
            <w:tcW w:w="655" w:type="dxa"/>
            <w:vAlign w:val="center"/>
          </w:tcPr>
          <w:p w:rsidR="00826AA7" w:rsidRPr="00505E50" w:rsidRDefault="00826AA7" w:rsidP="00187FBB">
            <w:pPr>
              <w:pStyle w:val="NoSpacing"/>
            </w:pPr>
            <w:r>
              <w:t>-1</w:t>
            </w:r>
          </w:p>
        </w:tc>
        <w:tc>
          <w:tcPr>
            <w:tcW w:w="3118" w:type="dxa"/>
            <w:vAlign w:val="center"/>
          </w:tcPr>
          <w:p w:rsidR="00826AA7" w:rsidRPr="00505E50" w:rsidRDefault="004213B8" w:rsidP="004213B8">
            <w:pPr>
              <w:pStyle w:val="NoSpacing"/>
            </w:pPr>
            <w:r w:rsidRPr="004213B8">
              <w:rPr>
                <w:position w:val="-24"/>
              </w:rPr>
              <w:object w:dxaOrig="1480" w:dyaOrig="600">
                <v:shape id="_x0000_i1443" type="#_x0000_t75" style="width:1in;height:28.55pt" o:ole="">
                  <v:imagedata r:id="rId1227" o:title=""/>
                </v:shape>
                <o:OLEObject Type="Embed" ProgID="Equation.DSMT4" ShapeID="_x0000_i1443" DrawAspect="Content" ObjectID="_1572969124" r:id="rId1228"/>
              </w:object>
            </w:r>
          </w:p>
        </w:tc>
        <w:tc>
          <w:tcPr>
            <w:tcW w:w="1231" w:type="dxa"/>
            <w:vAlign w:val="center"/>
          </w:tcPr>
          <w:p w:rsidR="00826AA7" w:rsidRPr="00505E50" w:rsidRDefault="004213B8" w:rsidP="004213B8">
            <w:pPr>
              <w:pStyle w:val="NoSpacing"/>
            </w:pPr>
            <w:r w:rsidRPr="004213B8">
              <w:rPr>
                <w:position w:val="-14"/>
              </w:rPr>
              <w:object w:dxaOrig="400" w:dyaOrig="360">
                <v:shape id="_x0000_i1444" type="#_x0000_t75" style="width:21.75pt;height:21.75pt" o:ole="">
                  <v:imagedata r:id="rId1229" o:title=""/>
                </v:shape>
                <o:OLEObject Type="Embed" ProgID="Equation.DSMT4" ShapeID="_x0000_i1444" DrawAspect="Content" ObjectID="_1572969125" r:id="rId1230"/>
              </w:object>
            </w:r>
          </w:p>
        </w:tc>
      </w:tr>
      <w:tr w:rsidR="00826AA7" w:rsidRPr="00505E50" w:rsidTr="004213B8">
        <w:trPr>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52</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1</w:t>
            </w:r>
          </w:p>
        </w:tc>
        <w:tc>
          <w:tcPr>
            <w:tcW w:w="655" w:type="dxa"/>
            <w:vAlign w:val="center"/>
          </w:tcPr>
          <w:p w:rsidR="00826AA7" w:rsidRPr="00505E50" w:rsidRDefault="00826AA7" w:rsidP="00187FBB">
            <w:pPr>
              <w:pStyle w:val="NoSpacing"/>
            </w:pPr>
            <w:r>
              <w:t>-1</w:t>
            </w:r>
          </w:p>
        </w:tc>
        <w:tc>
          <w:tcPr>
            <w:tcW w:w="3118" w:type="dxa"/>
            <w:vAlign w:val="center"/>
          </w:tcPr>
          <w:p w:rsidR="00826AA7" w:rsidRPr="00505E50" w:rsidRDefault="004213B8" w:rsidP="004213B8">
            <w:pPr>
              <w:pStyle w:val="NoSpacing"/>
            </w:pPr>
            <w:r w:rsidRPr="004213B8">
              <w:rPr>
                <w:position w:val="-24"/>
              </w:rPr>
              <w:object w:dxaOrig="1480" w:dyaOrig="600">
                <v:shape id="_x0000_i1445" type="#_x0000_t75" style="width:1in;height:28.55pt" o:ole="">
                  <v:imagedata r:id="rId1231" o:title=""/>
                </v:shape>
                <o:OLEObject Type="Embed" ProgID="Equation.DSMT4" ShapeID="_x0000_i1445" DrawAspect="Content" ObjectID="_1572969126" r:id="rId1232"/>
              </w:object>
            </w:r>
          </w:p>
        </w:tc>
        <w:tc>
          <w:tcPr>
            <w:tcW w:w="1231" w:type="dxa"/>
            <w:vAlign w:val="center"/>
          </w:tcPr>
          <w:p w:rsidR="00826AA7" w:rsidRPr="00505E50" w:rsidRDefault="004213B8" w:rsidP="004213B8">
            <w:pPr>
              <w:pStyle w:val="NoSpacing"/>
            </w:pPr>
            <w:r w:rsidRPr="004213B8">
              <w:rPr>
                <w:position w:val="-14"/>
              </w:rPr>
              <w:object w:dxaOrig="400" w:dyaOrig="360">
                <v:shape id="_x0000_i1446" type="#_x0000_t75" style="width:21.75pt;height:21.75pt" o:ole="">
                  <v:imagedata r:id="rId1233" o:title=""/>
                </v:shape>
                <o:OLEObject Type="Embed" ProgID="Equation.DSMT4" ShapeID="_x0000_i1446" DrawAspect="Content" ObjectID="_1572969127" r:id="rId1234"/>
              </w:object>
            </w:r>
          </w:p>
        </w:tc>
      </w:tr>
      <w:tr w:rsidR="00826AA7" w:rsidRPr="00505E50" w:rsidTr="004213B8">
        <w:trPr>
          <w:trHeight w:val="634"/>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53</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1</w:t>
            </w:r>
          </w:p>
        </w:tc>
        <w:tc>
          <w:tcPr>
            <w:tcW w:w="655" w:type="dxa"/>
            <w:vAlign w:val="center"/>
          </w:tcPr>
          <w:p w:rsidR="00826AA7" w:rsidRPr="00505E50" w:rsidRDefault="004213B8" w:rsidP="004213B8">
            <w:pPr>
              <w:pStyle w:val="NoSpacing"/>
            </w:pPr>
            <w:r w:rsidRPr="004213B8">
              <w:rPr>
                <w:position w:val="-14"/>
              </w:rPr>
              <w:object w:dxaOrig="420" w:dyaOrig="380">
                <v:shape id="_x0000_i1447" type="#_x0000_t75" style="width:21.75pt;height:21.75pt" o:ole="">
                  <v:imagedata r:id="rId1187" o:title=""/>
                </v:shape>
                <o:OLEObject Type="Embed" ProgID="Equation.DSMT4" ShapeID="_x0000_i1447" DrawAspect="Content" ObjectID="_1572969128" r:id="rId1235"/>
              </w:object>
            </w:r>
          </w:p>
        </w:tc>
        <w:tc>
          <w:tcPr>
            <w:tcW w:w="3118" w:type="dxa"/>
            <w:vAlign w:val="center"/>
          </w:tcPr>
          <w:p w:rsidR="00826AA7" w:rsidRPr="00505E50" w:rsidRDefault="004213B8" w:rsidP="004213B8">
            <w:pPr>
              <w:pStyle w:val="NoSpacing"/>
            </w:pPr>
            <w:r w:rsidRPr="004213B8">
              <w:rPr>
                <w:position w:val="-24"/>
              </w:rPr>
              <w:object w:dxaOrig="2200" w:dyaOrig="600">
                <v:shape id="_x0000_i1448" type="#_x0000_t75" style="width:108pt;height:28.55pt" o:ole="">
                  <v:imagedata r:id="rId1236" o:title=""/>
                </v:shape>
                <o:OLEObject Type="Embed" ProgID="Equation.DSMT4" ShapeID="_x0000_i1448" DrawAspect="Content" ObjectID="_1572969129" r:id="rId1237"/>
              </w:object>
            </w:r>
          </w:p>
        </w:tc>
        <w:tc>
          <w:tcPr>
            <w:tcW w:w="1231" w:type="dxa"/>
            <w:vAlign w:val="center"/>
          </w:tcPr>
          <w:p w:rsidR="00826AA7" w:rsidRPr="00505E50" w:rsidRDefault="004213B8" w:rsidP="004213B8">
            <w:pPr>
              <w:pStyle w:val="NoSpacing"/>
            </w:pPr>
            <w:r w:rsidRPr="004213B8">
              <w:rPr>
                <w:position w:val="-14"/>
              </w:rPr>
              <w:object w:dxaOrig="580" w:dyaOrig="360">
                <v:shape id="_x0000_i1449" type="#_x0000_t75" style="width:28.55pt;height:21.75pt" o:ole="">
                  <v:imagedata r:id="rId1238" o:title=""/>
                </v:shape>
                <o:OLEObject Type="Embed" ProgID="Equation.DSMT4" ShapeID="_x0000_i1449" DrawAspect="Content" ObjectID="_1572969130" r:id="rId1239"/>
              </w:object>
            </w:r>
          </w:p>
        </w:tc>
      </w:tr>
      <w:tr w:rsidR="00826AA7" w:rsidRPr="00505E50" w:rsidTr="004213B8">
        <w:trPr>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56</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w:t>
            </w:r>
          </w:p>
        </w:tc>
        <w:tc>
          <w:tcPr>
            <w:tcW w:w="655" w:type="dxa"/>
            <w:vAlign w:val="center"/>
          </w:tcPr>
          <w:p w:rsidR="00826AA7" w:rsidRPr="00505E50" w:rsidRDefault="004213B8" w:rsidP="004213B8">
            <w:pPr>
              <w:pStyle w:val="NoSpacing"/>
            </w:pPr>
            <w:r w:rsidRPr="004213B8">
              <w:rPr>
                <w:position w:val="-14"/>
              </w:rPr>
              <w:object w:dxaOrig="420" w:dyaOrig="380">
                <v:shape id="_x0000_i1450" type="#_x0000_t75" style="width:21.75pt;height:21.75pt" o:ole="">
                  <v:imagedata r:id="rId1187" o:title=""/>
                </v:shape>
                <o:OLEObject Type="Embed" ProgID="Equation.DSMT4" ShapeID="_x0000_i1450" DrawAspect="Content" ObjectID="_1572969131" r:id="rId1240"/>
              </w:object>
            </w:r>
          </w:p>
        </w:tc>
        <w:tc>
          <w:tcPr>
            <w:tcW w:w="3118" w:type="dxa"/>
            <w:vAlign w:val="center"/>
          </w:tcPr>
          <w:p w:rsidR="00826AA7" w:rsidRPr="00505E50" w:rsidRDefault="004213B8" w:rsidP="004213B8">
            <w:pPr>
              <w:pStyle w:val="NoSpacing"/>
            </w:pPr>
            <w:r w:rsidRPr="004213B8">
              <w:rPr>
                <w:position w:val="-24"/>
              </w:rPr>
              <w:object w:dxaOrig="2200" w:dyaOrig="600">
                <v:shape id="_x0000_i1451" type="#_x0000_t75" style="width:108pt;height:28.55pt" o:ole="">
                  <v:imagedata r:id="rId1241" o:title=""/>
                </v:shape>
                <o:OLEObject Type="Embed" ProgID="Equation.DSMT4" ShapeID="_x0000_i1451" DrawAspect="Content" ObjectID="_1572969132" r:id="rId1242"/>
              </w:object>
            </w:r>
          </w:p>
        </w:tc>
        <w:tc>
          <w:tcPr>
            <w:tcW w:w="1231" w:type="dxa"/>
            <w:vAlign w:val="center"/>
          </w:tcPr>
          <w:p w:rsidR="00826AA7" w:rsidRPr="00505E50" w:rsidRDefault="004213B8" w:rsidP="004213B8">
            <w:pPr>
              <w:pStyle w:val="NoSpacing"/>
            </w:pPr>
            <w:r w:rsidRPr="004213B8">
              <w:rPr>
                <w:position w:val="-14"/>
              </w:rPr>
              <w:object w:dxaOrig="580" w:dyaOrig="360">
                <v:shape id="_x0000_i1452" type="#_x0000_t75" style="width:28.55pt;height:21.75pt" o:ole="">
                  <v:imagedata r:id="rId1243" o:title=""/>
                </v:shape>
                <o:OLEObject Type="Embed" ProgID="Equation.DSMT4" ShapeID="_x0000_i1452" DrawAspect="Content" ObjectID="_1572969133" r:id="rId1244"/>
              </w:object>
            </w:r>
          </w:p>
        </w:tc>
      </w:tr>
      <w:tr w:rsidR="00826AA7" w:rsidRPr="00505E50" w:rsidTr="004213B8">
        <w:trPr>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61</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1/2</w:t>
            </w:r>
          </w:p>
        </w:tc>
        <w:tc>
          <w:tcPr>
            <w:tcW w:w="655" w:type="dxa"/>
            <w:vAlign w:val="center"/>
          </w:tcPr>
          <w:p w:rsidR="00826AA7" w:rsidRPr="00505E50" w:rsidRDefault="004213B8" w:rsidP="004213B8">
            <w:pPr>
              <w:pStyle w:val="NoSpacing"/>
            </w:pPr>
            <w:r w:rsidRPr="004213B8">
              <w:rPr>
                <w:position w:val="-14"/>
              </w:rPr>
              <w:object w:dxaOrig="420" w:dyaOrig="380">
                <v:shape id="_x0000_i1453" type="#_x0000_t75" style="width:21.75pt;height:21.75pt" o:ole="">
                  <v:imagedata r:id="rId1187" o:title=""/>
                </v:shape>
                <o:OLEObject Type="Embed" ProgID="Equation.DSMT4" ShapeID="_x0000_i1453" DrawAspect="Content" ObjectID="_1572969134" r:id="rId1245"/>
              </w:object>
            </w:r>
          </w:p>
        </w:tc>
        <w:tc>
          <w:tcPr>
            <w:tcW w:w="3118" w:type="dxa"/>
            <w:vAlign w:val="center"/>
          </w:tcPr>
          <w:p w:rsidR="00826AA7" w:rsidRPr="00505E50" w:rsidRDefault="004213B8" w:rsidP="004213B8">
            <w:pPr>
              <w:pStyle w:val="NoSpacing"/>
            </w:pPr>
            <w:r w:rsidRPr="004213B8">
              <w:rPr>
                <w:position w:val="-24"/>
              </w:rPr>
              <w:object w:dxaOrig="2880" w:dyaOrig="600">
                <v:shape id="_x0000_i1454" type="#_x0000_t75" style="width:2in;height:28.55pt" o:ole="">
                  <v:imagedata r:id="rId1246" o:title=""/>
                </v:shape>
                <o:OLEObject Type="Embed" ProgID="Equation.DSMT4" ShapeID="_x0000_i1454" DrawAspect="Content" ObjectID="_1572969135" r:id="rId1247"/>
              </w:object>
            </w:r>
          </w:p>
        </w:tc>
        <w:tc>
          <w:tcPr>
            <w:tcW w:w="1231" w:type="dxa"/>
            <w:vAlign w:val="center"/>
          </w:tcPr>
          <w:p w:rsidR="00826AA7" w:rsidRPr="00505E50" w:rsidRDefault="004213B8" w:rsidP="004213B8">
            <w:pPr>
              <w:pStyle w:val="NoSpacing"/>
            </w:pPr>
            <w:r w:rsidRPr="004213B8">
              <w:rPr>
                <w:position w:val="-14"/>
              </w:rPr>
              <w:object w:dxaOrig="780" w:dyaOrig="360">
                <v:shape id="_x0000_i1455" type="#_x0000_t75" style="width:36pt;height:21.75pt" o:ole="">
                  <v:imagedata r:id="rId1248" o:title=""/>
                </v:shape>
                <o:OLEObject Type="Embed" ProgID="Equation.DSMT4" ShapeID="_x0000_i1455" DrawAspect="Content" ObjectID="_1572969136" r:id="rId1249"/>
              </w:object>
            </w:r>
          </w:p>
        </w:tc>
      </w:tr>
      <w:tr w:rsidR="00826AA7" w:rsidRPr="00505E50" w:rsidTr="004213B8">
        <w:trPr>
          <w:trHeight w:val="458"/>
          <w:jc w:val="center"/>
        </w:trPr>
        <w:tc>
          <w:tcPr>
            <w:tcW w:w="567" w:type="dxa"/>
            <w:vMerge w:val="restart"/>
            <w:vAlign w:val="center"/>
          </w:tcPr>
          <w:p w:rsidR="00826AA7" w:rsidRPr="00505E50" w:rsidRDefault="00826AA7" w:rsidP="00187FBB">
            <w:pPr>
              <w:pStyle w:val="NoSpacing"/>
            </w:pPr>
            <w:r w:rsidRPr="00505E50">
              <w:t>II</w:t>
            </w:r>
          </w:p>
        </w:tc>
        <w:tc>
          <w:tcPr>
            <w:tcW w:w="567" w:type="dxa"/>
            <w:vAlign w:val="center"/>
          </w:tcPr>
          <w:p w:rsidR="00826AA7" w:rsidRPr="00505E50" w:rsidRDefault="00826AA7" w:rsidP="00187FBB">
            <w:pPr>
              <w:pStyle w:val="NoSpacing"/>
            </w:pPr>
            <w:r w:rsidRPr="00505E50">
              <w:t>11</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1</w:t>
            </w:r>
          </w:p>
        </w:tc>
        <w:tc>
          <w:tcPr>
            <w:tcW w:w="655" w:type="dxa"/>
            <w:vAlign w:val="center"/>
          </w:tcPr>
          <w:p w:rsidR="00826AA7" w:rsidRPr="00505E50" w:rsidRDefault="004213B8" w:rsidP="004213B8">
            <w:pPr>
              <w:pStyle w:val="NoSpacing"/>
            </w:pPr>
            <w:r w:rsidRPr="004213B8">
              <w:rPr>
                <w:position w:val="-14"/>
              </w:rPr>
              <w:object w:dxaOrig="420" w:dyaOrig="380">
                <v:shape id="_x0000_i1456" type="#_x0000_t75" style="width:21.75pt;height:21.75pt" o:ole="">
                  <v:imagedata r:id="rId1187" o:title=""/>
                </v:shape>
                <o:OLEObject Type="Embed" ProgID="Equation.DSMT4" ShapeID="_x0000_i1456" DrawAspect="Content" ObjectID="_1572969137" r:id="rId1250"/>
              </w:object>
            </w:r>
          </w:p>
        </w:tc>
        <w:tc>
          <w:tcPr>
            <w:tcW w:w="3118" w:type="dxa"/>
            <w:vAlign w:val="center"/>
          </w:tcPr>
          <w:p w:rsidR="00826AA7" w:rsidRPr="00505E50" w:rsidRDefault="004213B8" w:rsidP="004213B8">
            <w:pPr>
              <w:pStyle w:val="NoSpacing"/>
            </w:pPr>
            <w:r w:rsidRPr="004213B8">
              <w:rPr>
                <w:position w:val="-10"/>
              </w:rPr>
              <w:object w:dxaOrig="440" w:dyaOrig="320">
                <v:shape id="_x0000_i1457" type="#_x0000_t75" style="width:21.75pt;height:14.25pt" o:ole="">
                  <v:imagedata r:id="rId1251" o:title=""/>
                </v:shape>
                <o:OLEObject Type="Embed" ProgID="Equation.DSMT4" ShapeID="_x0000_i1457" DrawAspect="Content" ObjectID="_1572969138" r:id="rId1252"/>
              </w:object>
            </w:r>
          </w:p>
        </w:tc>
        <w:tc>
          <w:tcPr>
            <w:tcW w:w="1231" w:type="dxa"/>
            <w:vAlign w:val="center"/>
          </w:tcPr>
          <w:p w:rsidR="00826AA7" w:rsidRPr="00505E50" w:rsidRDefault="004213B8" w:rsidP="004213B8">
            <w:pPr>
              <w:pStyle w:val="NoSpacing"/>
            </w:pPr>
            <w:r w:rsidRPr="004213B8">
              <w:rPr>
                <w:position w:val="-14"/>
              </w:rPr>
              <w:object w:dxaOrig="540" w:dyaOrig="420">
                <v:shape id="_x0000_i1458" type="#_x0000_t75" style="width:28.55pt;height:21.75pt" o:ole="">
                  <v:imagedata r:id="rId1253" o:title=""/>
                </v:shape>
                <o:OLEObject Type="Embed" ProgID="Equation.DSMT4" ShapeID="_x0000_i1458" DrawAspect="Content" ObjectID="_1572969139" r:id="rId1254"/>
              </w:object>
            </w:r>
          </w:p>
        </w:tc>
      </w:tr>
      <w:tr w:rsidR="00826AA7" w:rsidRPr="00505E50" w:rsidTr="004213B8">
        <w:trPr>
          <w:trHeight w:val="45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12</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w:t>
            </w:r>
          </w:p>
        </w:tc>
        <w:tc>
          <w:tcPr>
            <w:tcW w:w="655" w:type="dxa"/>
            <w:vAlign w:val="center"/>
          </w:tcPr>
          <w:p w:rsidR="00826AA7" w:rsidRPr="00505E50" w:rsidRDefault="004213B8" w:rsidP="004213B8">
            <w:pPr>
              <w:pStyle w:val="NoSpacing"/>
              <w:rPr>
                <w:color w:val="FF0000"/>
              </w:rPr>
            </w:pPr>
            <w:r w:rsidRPr="004213B8">
              <w:rPr>
                <w:position w:val="-14"/>
              </w:rPr>
              <w:object w:dxaOrig="420" w:dyaOrig="380">
                <v:shape id="_x0000_i1459" type="#_x0000_t75" style="width:21.75pt;height:21.75pt" o:ole="">
                  <v:imagedata r:id="rId1193" o:title=""/>
                </v:shape>
                <o:OLEObject Type="Embed" ProgID="Equation.DSMT4" ShapeID="_x0000_i1459" DrawAspect="Content" ObjectID="_1572969140" r:id="rId1255"/>
              </w:object>
            </w:r>
          </w:p>
        </w:tc>
        <w:tc>
          <w:tcPr>
            <w:tcW w:w="3118" w:type="dxa"/>
            <w:vAlign w:val="center"/>
          </w:tcPr>
          <w:p w:rsidR="00826AA7" w:rsidRPr="00505E50" w:rsidRDefault="004213B8" w:rsidP="004213B8">
            <w:pPr>
              <w:pStyle w:val="NoSpacing"/>
              <w:rPr>
                <w:color w:val="FF0000"/>
              </w:rPr>
            </w:pPr>
            <w:r w:rsidRPr="004213B8">
              <w:rPr>
                <w:position w:val="-10"/>
              </w:rPr>
              <w:object w:dxaOrig="440" w:dyaOrig="320">
                <v:shape id="_x0000_i1460" type="#_x0000_t75" style="width:21.75pt;height:14.25pt" o:ole="">
                  <v:imagedata r:id="rId1256" o:title=""/>
                </v:shape>
                <o:OLEObject Type="Embed" ProgID="Equation.DSMT4" ShapeID="_x0000_i1460" DrawAspect="Content" ObjectID="_1572969141" r:id="rId1257"/>
              </w:object>
            </w:r>
          </w:p>
        </w:tc>
        <w:tc>
          <w:tcPr>
            <w:tcW w:w="1231" w:type="dxa"/>
            <w:vAlign w:val="center"/>
          </w:tcPr>
          <w:p w:rsidR="00826AA7" w:rsidRPr="00505E50" w:rsidRDefault="004213B8" w:rsidP="004213B8">
            <w:pPr>
              <w:pStyle w:val="NoSpacing"/>
              <w:rPr>
                <w:color w:val="FF0000"/>
              </w:rPr>
            </w:pPr>
            <w:r w:rsidRPr="004213B8">
              <w:rPr>
                <w:position w:val="-14"/>
              </w:rPr>
              <w:object w:dxaOrig="540" w:dyaOrig="420">
                <v:shape id="_x0000_i1461" type="#_x0000_t75" style="width:28.55pt;height:21.75pt" o:ole="">
                  <v:imagedata r:id="rId1258" o:title=""/>
                </v:shape>
                <o:OLEObject Type="Embed" ProgID="Equation.DSMT4" ShapeID="_x0000_i1461" DrawAspect="Content" ObjectID="_1572969142" r:id="rId1259"/>
              </w:object>
            </w:r>
          </w:p>
        </w:tc>
      </w:tr>
      <w:tr w:rsidR="00826AA7" w:rsidRPr="00505E50" w:rsidTr="004213B8">
        <w:trPr>
          <w:trHeight w:val="13"/>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21</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w:t>
            </w:r>
          </w:p>
        </w:tc>
        <w:tc>
          <w:tcPr>
            <w:tcW w:w="655" w:type="dxa"/>
            <w:vAlign w:val="center"/>
          </w:tcPr>
          <w:p w:rsidR="00826AA7" w:rsidRPr="00505E50" w:rsidRDefault="004213B8" w:rsidP="004213B8">
            <w:pPr>
              <w:pStyle w:val="NoSpacing"/>
            </w:pPr>
            <w:r w:rsidRPr="004213B8">
              <w:rPr>
                <w:position w:val="-14"/>
              </w:rPr>
              <w:object w:dxaOrig="420" w:dyaOrig="380">
                <v:shape id="_x0000_i1462" type="#_x0000_t75" style="width:21.75pt;height:21.75pt" o:ole="">
                  <v:imagedata r:id="rId1193" o:title=""/>
                </v:shape>
                <o:OLEObject Type="Embed" ProgID="Equation.DSMT4" ShapeID="_x0000_i1462" DrawAspect="Content" ObjectID="_1572969143" r:id="rId1260"/>
              </w:object>
            </w:r>
          </w:p>
        </w:tc>
        <w:tc>
          <w:tcPr>
            <w:tcW w:w="3118" w:type="dxa"/>
            <w:vAlign w:val="center"/>
          </w:tcPr>
          <w:p w:rsidR="00826AA7" w:rsidRPr="00505E50" w:rsidRDefault="004213B8" w:rsidP="004213B8">
            <w:pPr>
              <w:pStyle w:val="NoSpacing"/>
            </w:pPr>
            <w:r w:rsidRPr="004213B8">
              <w:rPr>
                <w:position w:val="-14"/>
              </w:rPr>
              <w:object w:dxaOrig="800" w:dyaOrig="360">
                <v:shape id="_x0000_i1463" type="#_x0000_t75" style="width:43.45pt;height:21.75pt" o:ole="">
                  <v:imagedata r:id="rId1261" o:title=""/>
                </v:shape>
                <o:OLEObject Type="Embed" ProgID="Equation.DSMT4" ShapeID="_x0000_i1463" DrawAspect="Content" ObjectID="_1572969144" r:id="rId1262"/>
              </w:object>
            </w:r>
          </w:p>
        </w:tc>
        <w:tc>
          <w:tcPr>
            <w:tcW w:w="1231" w:type="dxa"/>
            <w:vAlign w:val="center"/>
          </w:tcPr>
          <w:p w:rsidR="00826AA7" w:rsidRPr="00505E50" w:rsidRDefault="004213B8" w:rsidP="004213B8">
            <w:pPr>
              <w:pStyle w:val="NoSpacing"/>
            </w:pPr>
            <w:r w:rsidRPr="004213B8">
              <w:rPr>
                <w:position w:val="-14"/>
              </w:rPr>
              <w:object w:dxaOrig="980" w:dyaOrig="420">
                <v:shape id="_x0000_i1464" type="#_x0000_t75" style="width:50.95pt;height:21.75pt" o:ole="">
                  <v:imagedata r:id="rId1263" o:title=""/>
                </v:shape>
                <o:OLEObject Type="Embed" ProgID="Equation.DSMT4" ShapeID="_x0000_i1464" DrawAspect="Content" ObjectID="_1572969145" r:id="rId1264"/>
              </w:object>
            </w:r>
          </w:p>
        </w:tc>
      </w:tr>
      <w:tr w:rsidR="00826AA7" w:rsidRPr="00505E50" w:rsidTr="004213B8">
        <w:trPr>
          <w:trHeight w:val="11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31</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w:t>
            </w:r>
          </w:p>
        </w:tc>
        <w:tc>
          <w:tcPr>
            <w:tcW w:w="655" w:type="dxa"/>
            <w:vAlign w:val="center"/>
          </w:tcPr>
          <w:p w:rsidR="00826AA7" w:rsidRPr="001C5372" w:rsidRDefault="00826AA7" w:rsidP="00187FBB">
            <w:pPr>
              <w:pStyle w:val="NoSpacing"/>
              <w:rPr>
                <w:i/>
              </w:rPr>
            </w:pPr>
            <w:r w:rsidRPr="001C5372">
              <w:rPr>
                <w:i/>
                <w:color w:val="FF0000"/>
              </w:rPr>
              <w:t>ν</w:t>
            </w:r>
          </w:p>
        </w:tc>
        <w:tc>
          <w:tcPr>
            <w:tcW w:w="3118" w:type="dxa"/>
            <w:vAlign w:val="center"/>
          </w:tcPr>
          <w:p w:rsidR="00826AA7" w:rsidRPr="00505E50" w:rsidRDefault="004213B8" w:rsidP="004213B8">
            <w:pPr>
              <w:pStyle w:val="NoSpacing"/>
            </w:pPr>
            <w:r w:rsidRPr="004213B8">
              <w:rPr>
                <w:position w:val="-10"/>
              </w:rPr>
              <w:object w:dxaOrig="440" w:dyaOrig="320">
                <v:shape id="_x0000_i1465" type="#_x0000_t75" style="width:21.75pt;height:14.25pt" o:ole="">
                  <v:imagedata r:id="rId1265" o:title=""/>
                </v:shape>
                <o:OLEObject Type="Embed" ProgID="Equation.DSMT4" ShapeID="_x0000_i1465" DrawAspect="Content" ObjectID="_1572969146" r:id="rId1266"/>
              </w:object>
            </w:r>
          </w:p>
        </w:tc>
        <w:tc>
          <w:tcPr>
            <w:tcW w:w="1231" w:type="dxa"/>
            <w:vAlign w:val="center"/>
          </w:tcPr>
          <w:p w:rsidR="00826AA7" w:rsidRPr="00505E50" w:rsidRDefault="004213B8" w:rsidP="004213B8">
            <w:pPr>
              <w:pStyle w:val="NoSpacing"/>
            </w:pPr>
            <w:r w:rsidRPr="004213B8">
              <w:rPr>
                <w:position w:val="-14"/>
              </w:rPr>
              <w:object w:dxaOrig="520" w:dyaOrig="420">
                <v:shape id="_x0000_i1466" type="#_x0000_t75" style="width:28.55pt;height:21.75pt" o:ole="">
                  <v:imagedata r:id="rId1267" o:title=""/>
                </v:shape>
                <o:OLEObject Type="Embed" ProgID="Equation.DSMT4" ShapeID="_x0000_i1466" DrawAspect="Content" ObjectID="_1572969147" r:id="rId1268"/>
              </w:object>
            </w:r>
          </w:p>
        </w:tc>
      </w:tr>
      <w:tr w:rsidR="00826AA7" w:rsidRPr="00505E50" w:rsidTr="004213B8">
        <w:trPr>
          <w:trHeight w:val="45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32</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1</w:t>
            </w:r>
          </w:p>
        </w:tc>
        <w:tc>
          <w:tcPr>
            <w:tcW w:w="655" w:type="dxa"/>
            <w:vAlign w:val="center"/>
          </w:tcPr>
          <w:p w:rsidR="00826AA7" w:rsidRPr="00505E50" w:rsidRDefault="00826AA7" w:rsidP="00187FBB">
            <w:pPr>
              <w:pStyle w:val="NoSpacing"/>
            </w:pPr>
            <w:r w:rsidRPr="001C5372">
              <w:rPr>
                <w:i/>
              </w:rPr>
              <w:t>ν</w:t>
            </w:r>
            <w:r w:rsidRPr="001C5372">
              <w:t xml:space="preserve"> </w:t>
            </w:r>
          </w:p>
        </w:tc>
        <w:tc>
          <w:tcPr>
            <w:tcW w:w="3118" w:type="dxa"/>
            <w:vAlign w:val="center"/>
          </w:tcPr>
          <w:p w:rsidR="00826AA7" w:rsidRPr="00505E50" w:rsidRDefault="004213B8" w:rsidP="004213B8">
            <w:pPr>
              <w:pStyle w:val="NoSpacing"/>
            </w:pPr>
            <w:r w:rsidRPr="004213B8">
              <w:rPr>
                <w:position w:val="-10"/>
              </w:rPr>
              <w:object w:dxaOrig="440" w:dyaOrig="320">
                <v:shape id="_x0000_i1467" type="#_x0000_t75" style="width:21.75pt;height:14.25pt" o:ole="">
                  <v:imagedata r:id="rId1269" o:title=""/>
                </v:shape>
                <o:OLEObject Type="Embed" ProgID="Equation.DSMT4" ShapeID="_x0000_i1467" DrawAspect="Content" ObjectID="_1572969148" r:id="rId1270"/>
              </w:object>
            </w:r>
          </w:p>
        </w:tc>
        <w:tc>
          <w:tcPr>
            <w:tcW w:w="1231" w:type="dxa"/>
            <w:vAlign w:val="center"/>
          </w:tcPr>
          <w:p w:rsidR="00826AA7" w:rsidRPr="00505E50" w:rsidRDefault="004213B8" w:rsidP="004213B8">
            <w:pPr>
              <w:pStyle w:val="NoSpacing"/>
            </w:pPr>
            <w:r w:rsidRPr="004213B8">
              <w:rPr>
                <w:position w:val="-14"/>
              </w:rPr>
              <w:object w:dxaOrig="520" w:dyaOrig="420">
                <v:shape id="_x0000_i1468" type="#_x0000_t75" style="width:28.55pt;height:21.75pt" o:ole="">
                  <v:imagedata r:id="rId1271" o:title=""/>
                </v:shape>
                <o:OLEObject Type="Embed" ProgID="Equation.DSMT4" ShapeID="_x0000_i1468" DrawAspect="Content" ObjectID="_1572969149" r:id="rId1272"/>
              </w:object>
            </w:r>
          </w:p>
        </w:tc>
      </w:tr>
      <w:tr w:rsidR="00826AA7" w:rsidRPr="00505E50" w:rsidTr="004213B8">
        <w:trPr>
          <w:trHeight w:val="10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33</w:t>
            </w:r>
          </w:p>
        </w:tc>
        <w:tc>
          <w:tcPr>
            <w:tcW w:w="850" w:type="dxa"/>
            <w:vAlign w:val="center"/>
          </w:tcPr>
          <w:p w:rsidR="00826AA7" w:rsidRPr="00B479A8" w:rsidRDefault="00826AA7" w:rsidP="00187FBB">
            <w:pPr>
              <w:pStyle w:val="NoSpacing"/>
              <w:rPr>
                <w:color w:val="FF0000"/>
                <w:position w:val="-4"/>
              </w:rPr>
            </w:pPr>
            <w:r w:rsidRPr="00B479A8">
              <w:rPr>
                <w:color w:val="FF0000"/>
              </w:rPr>
              <w:t>1</w:t>
            </w:r>
          </w:p>
        </w:tc>
        <w:tc>
          <w:tcPr>
            <w:tcW w:w="1361" w:type="dxa"/>
            <w:vAlign w:val="center"/>
          </w:tcPr>
          <w:p w:rsidR="00826AA7" w:rsidRPr="00B479A8" w:rsidRDefault="00826AA7" w:rsidP="00187FBB">
            <w:pPr>
              <w:pStyle w:val="NoSpacing"/>
              <w:rPr>
                <w:color w:val="FF0000"/>
                <w:position w:val="-4"/>
              </w:rPr>
            </w:pPr>
            <w:r w:rsidRPr="00B479A8">
              <w:rPr>
                <w:color w:val="FF0000"/>
              </w:rPr>
              <w:t>1</w:t>
            </w:r>
          </w:p>
        </w:tc>
        <w:tc>
          <w:tcPr>
            <w:tcW w:w="655" w:type="dxa"/>
            <w:vAlign w:val="center"/>
          </w:tcPr>
          <w:p w:rsidR="00826AA7" w:rsidRPr="00505E50" w:rsidRDefault="004213B8" w:rsidP="004213B8">
            <w:pPr>
              <w:pStyle w:val="NoSpacing"/>
            </w:pPr>
            <w:r w:rsidRPr="004213B8">
              <w:rPr>
                <w:position w:val="-14"/>
              </w:rPr>
              <w:object w:dxaOrig="420" w:dyaOrig="380">
                <v:shape id="_x0000_i1469" type="#_x0000_t75" style="width:21.75pt;height:21.75pt" o:ole="">
                  <v:imagedata r:id="rId1193" o:title=""/>
                </v:shape>
                <o:OLEObject Type="Embed" ProgID="Equation.DSMT4" ShapeID="_x0000_i1469" DrawAspect="Content" ObjectID="_1572969150" r:id="rId1273"/>
              </w:object>
            </w:r>
          </w:p>
        </w:tc>
        <w:tc>
          <w:tcPr>
            <w:tcW w:w="3118" w:type="dxa"/>
            <w:vAlign w:val="center"/>
          </w:tcPr>
          <w:p w:rsidR="00826AA7" w:rsidRPr="00505E50" w:rsidRDefault="004213B8" w:rsidP="004213B8">
            <w:pPr>
              <w:pStyle w:val="NoSpacing"/>
            </w:pPr>
            <w:r w:rsidRPr="004213B8">
              <w:rPr>
                <w:position w:val="-14"/>
              </w:rPr>
              <w:object w:dxaOrig="620" w:dyaOrig="360">
                <v:shape id="_x0000_i1470" type="#_x0000_t75" style="width:28.55pt;height:21.75pt" o:ole="">
                  <v:imagedata r:id="rId1274" o:title=""/>
                </v:shape>
                <o:OLEObject Type="Embed" ProgID="Equation.DSMT4" ShapeID="_x0000_i1470" DrawAspect="Content" ObjectID="_1572969151" r:id="rId1275"/>
              </w:object>
            </w:r>
          </w:p>
        </w:tc>
        <w:tc>
          <w:tcPr>
            <w:tcW w:w="1231" w:type="dxa"/>
            <w:vAlign w:val="center"/>
          </w:tcPr>
          <w:p w:rsidR="00826AA7" w:rsidRPr="00505E50" w:rsidRDefault="004213B8" w:rsidP="004213B8">
            <w:pPr>
              <w:pStyle w:val="NoSpacing"/>
            </w:pPr>
            <w:r w:rsidRPr="004213B8">
              <w:rPr>
                <w:position w:val="-14"/>
              </w:rPr>
              <w:object w:dxaOrig="800" w:dyaOrig="420">
                <v:shape id="_x0000_i1471" type="#_x0000_t75" style="width:43.45pt;height:21.75pt" o:ole="">
                  <v:imagedata r:id="rId1276" o:title=""/>
                </v:shape>
                <o:OLEObject Type="Embed" ProgID="Equation.DSMT4" ShapeID="_x0000_i1471" DrawAspect="Content" ObjectID="_1572969152" r:id="rId1277"/>
              </w:object>
            </w:r>
          </w:p>
        </w:tc>
      </w:tr>
      <w:tr w:rsidR="00826AA7" w:rsidRPr="00505E50" w:rsidTr="004213B8">
        <w:trPr>
          <w:trHeight w:val="35"/>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34</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w:t>
            </w:r>
          </w:p>
        </w:tc>
        <w:tc>
          <w:tcPr>
            <w:tcW w:w="655" w:type="dxa"/>
            <w:vAlign w:val="center"/>
          </w:tcPr>
          <w:p w:rsidR="00826AA7" w:rsidRPr="00505E50" w:rsidRDefault="004213B8" w:rsidP="004213B8">
            <w:pPr>
              <w:pStyle w:val="NoSpacing"/>
            </w:pPr>
            <w:r w:rsidRPr="004213B8">
              <w:rPr>
                <w:position w:val="-14"/>
              </w:rPr>
              <w:object w:dxaOrig="420" w:dyaOrig="380">
                <v:shape id="_x0000_i1472" type="#_x0000_t75" style="width:21.75pt;height:21.75pt" o:ole="">
                  <v:imagedata r:id="rId1187" o:title=""/>
                </v:shape>
                <o:OLEObject Type="Embed" ProgID="Equation.DSMT4" ShapeID="_x0000_i1472" DrawAspect="Content" ObjectID="_1572969153" r:id="rId1278"/>
              </w:object>
            </w:r>
          </w:p>
        </w:tc>
        <w:tc>
          <w:tcPr>
            <w:tcW w:w="3118" w:type="dxa"/>
            <w:vAlign w:val="center"/>
          </w:tcPr>
          <w:p w:rsidR="00826AA7" w:rsidRPr="00505E50" w:rsidRDefault="004213B8" w:rsidP="004213B8">
            <w:pPr>
              <w:pStyle w:val="NoSpacing"/>
            </w:pPr>
            <w:r w:rsidRPr="004213B8">
              <w:rPr>
                <w:position w:val="-14"/>
              </w:rPr>
              <w:object w:dxaOrig="620" w:dyaOrig="360">
                <v:shape id="_x0000_i1473" type="#_x0000_t75" style="width:28.55pt;height:21.75pt" o:ole="">
                  <v:imagedata r:id="rId1279" o:title=""/>
                </v:shape>
                <o:OLEObject Type="Embed" ProgID="Equation.DSMT4" ShapeID="_x0000_i1473" DrawAspect="Content" ObjectID="_1572969154" r:id="rId1280"/>
              </w:object>
            </w:r>
          </w:p>
        </w:tc>
        <w:tc>
          <w:tcPr>
            <w:tcW w:w="1231" w:type="dxa"/>
            <w:vAlign w:val="center"/>
          </w:tcPr>
          <w:p w:rsidR="00826AA7" w:rsidRPr="00505E50" w:rsidRDefault="004213B8" w:rsidP="004213B8">
            <w:pPr>
              <w:pStyle w:val="NoSpacing"/>
            </w:pPr>
            <w:r w:rsidRPr="004213B8">
              <w:rPr>
                <w:position w:val="-14"/>
              </w:rPr>
              <w:object w:dxaOrig="740" w:dyaOrig="420">
                <v:shape id="_x0000_i1474" type="#_x0000_t75" style="width:36pt;height:21.75pt" o:ole="">
                  <v:imagedata r:id="rId1281" o:title=""/>
                </v:shape>
                <o:OLEObject Type="Embed" ProgID="Equation.DSMT4" ShapeID="_x0000_i1474" DrawAspect="Content" ObjectID="_1572969155" r:id="rId1282"/>
              </w:object>
            </w:r>
          </w:p>
        </w:tc>
      </w:tr>
      <w:tr w:rsidR="00826AA7" w:rsidRPr="00505E50" w:rsidTr="004213B8">
        <w:trPr>
          <w:trHeight w:val="603"/>
          <w:jc w:val="center"/>
        </w:trPr>
        <w:tc>
          <w:tcPr>
            <w:tcW w:w="567" w:type="dxa"/>
            <w:vMerge w:val="restart"/>
            <w:vAlign w:val="center"/>
          </w:tcPr>
          <w:p w:rsidR="00826AA7" w:rsidRPr="00505E50" w:rsidRDefault="00826AA7" w:rsidP="00187FBB">
            <w:pPr>
              <w:pStyle w:val="NoSpacing"/>
            </w:pPr>
            <w:r w:rsidRPr="00505E50">
              <w:t>III</w:t>
            </w:r>
          </w:p>
        </w:tc>
        <w:tc>
          <w:tcPr>
            <w:tcW w:w="567" w:type="dxa"/>
            <w:vAlign w:val="center"/>
          </w:tcPr>
          <w:p w:rsidR="00826AA7" w:rsidRPr="00505E50" w:rsidRDefault="00826AA7" w:rsidP="00187FBB">
            <w:pPr>
              <w:pStyle w:val="NoSpacing"/>
            </w:pPr>
            <w:r w:rsidRPr="00505E50">
              <w:t>11</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w:t>
            </w:r>
            <w:r w:rsidRPr="001C5372">
              <w:rPr>
                <w:i/>
              </w:rPr>
              <w:t>ν</w:t>
            </w:r>
          </w:p>
        </w:tc>
        <w:tc>
          <w:tcPr>
            <w:tcW w:w="655" w:type="dxa"/>
            <w:vAlign w:val="center"/>
          </w:tcPr>
          <w:p w:rsidR="00826AA7" w:rsidRPr="00505E50" w:rsidRDefault="00826AA7" w:rsidP="00187FBB">
            <w:pPr>
              <w:pStyle w:val="NoSpacing"/>
            </w:pPr>
            <w:r w:rsidRPr="005F3670">
              <w:rPr>
                <w:position w:val="-14"/>
              </w:rPr>
              <w:object w:dxaOrig="420" w:dyaOrig="380">
                <v:shape id="_x0000_i1475" type="#_x0000_t75" style="width:21.75pt;height:21.75pt" o:ole="">
                  <v:imagedata r:id="rId1283" o:title=""/>
                </v:shape>
                <o:OLEObject Type="Embed" ProgID="Equation.DSMT4" ShapeID="_x0000_i1475" DrawAspect="Content" ObjectID="_1572969156" r:id="rId1284"/>
              </w:object>
            </w:r>
          </w:p>
        </w:tc>
        <w:tc>
          <w:tcPr>
            <w:tcW w:w="3118" w:type="dxa"/>
            <w:vAlign w:val="center"/>
          </w:tcPr>
          <w:p w:rsidR="00826AA7" w:rsidRPr="00505E50" w:rsidRDefault="004213B8" w:rsidP="004213B8">
            <w:pPr>
              <w:pStyle w:val="NoSpacing"/>
            </w:pPr>
            <w:r w:rsidRPr="004213B8">
              <w:rPr>
                <w:position w:val="-24"/>
              </w:rPr>
              <w:object w:dxaOrig="1120" w:dyaOrig="600">
                <v:shape id="_x0000_i1476" type="#_x0000_t75" style="width:57.75pt;height:28.55pt" o:ole="">
                  <v:imagedata r:id="rId1285" o:title=""/>
                </v:shape>
                <o:OLEObject Type="Embed" ProgID="Equation.DSMT4" ShapeID="_x0000_i1476" DrawAspect="Content" ObjectID="_1572969157" r:id="rId1286"/>
              </w:object>
            </w:r>
          </w:p>
        </w:tc>
        <w:tc>
          <w:tcPr>
            <w:tcW w:w="1231" w:type="dxa"/>
            <w:vAlign w:val="center"/>
          </w:tcPr>
          <w:p w:rsidR="00826AA7" w:rsidRPr="00505E50" w:rsidRDefault="004213B8" w:rsidP="004213B8">
            <w:pPr>
              <w:pStyle w:val="NoSpacing"/>
            </w:pPr>
            <w:r w:rsidRPr="004213B8">
              <w:rPr>
                <w:position w:val="-14"/>
              </w:rPr>
              <w:object w:dxaOrig="440" w:dyaOrig="420">
                <v:shape id="_x0000_i1477" type="#_x0000_t75" style="width:21.75pt;height:21.75pt" o:ole="">
                  <v:imagedata r:id="rId1287" o:title=""/>
                </v:shape>
                <o:OLEObject Type="Embed" ProgID="Equation.DSMT4" ShapeID="_x0000_i1477" DrawAspect="Content" ObjectID="_1572969158" r:id="rId1288"/>
              </w:object>
            </w:r>
          </w:p>
        </w:tc>
      </w:tr>
      <w:tr w:rsidR="00826AA7" w:rsidRPr="00505E50" w:rsidTr="004213B8">
        <w:trPr>
          <w:trHeight w:val="619"/>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12</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w:t>
            </w:r>
            <w:r w:rsidRPr="001C5372">
              <w:rPr>
                <w:i/>
                <w:color w:val="FF0000"/>
              </w:rPr>
              <w:t>ν</w:t>
            </w:r>
          </w:p>
        </w:tc>
        <w:tc>
          <w:tcPr>
            <w:tcW w:w="655" w:type="dxa"/>
            <w:vAlign w:val="center"/>
          </w:tcPr>
          <w:p w:rsidR="00826AA7" w:rsidRPr="00505E50" w:rsidRDefault="004213B8" w:rsidP="004213B8">
            <w:pPr>
              <w:pStyle w:val="NoSpacing"/>
            </w:pPr>
            <w:r w:rsidRPr="004213B8">
              <w:rPr>
                <w:position w:val="-14"/>
              </w:rPr>
              <w:object w:dxaOrig="420" w:dyaOrig="380">
                <v:shape id="_x0000_i1478" type="#_x0000_t75" style="width:21.75pt;height:21.75pt" o:ole="">
                  <v:imagedata r:id="rId1193" o:title=""/>
                </v:shape>
                <o:OLEObject Type="Embed" ProgID="Equation.DSMT4" ShapeID="_x0000_i1478" DrawAspect="Content" ObjectID="_1572969159" r:id="rId1289"/>
              </w:object>
            </w:r>
          </w:p>
        </w:tc>
        <w:tc>
          <w:tcPr>
            <w:tcW w:w="3118" w:type="dxa"/>
            <w:vAlign w:val="center"/>
          </w:tcPr>
          <w:p w:rsidR="00826AA7" w:rsidRPr="00505E50" w:rsidRDefault="004213B8" w:rsidP="004213B8">
            <w:pPr>
              <w:pStyle w:val="NoSpacing"/>
            </w:pPr>
            <w:r w:rsidRPr="004213B8">
              <w:rPr>
                <w:position w:val="-24"/>
              </w:rPr>
              <w:object w:dxaOrig="980" w:dyaOrig="600">
                <v:shape id="_x0000_i1479" type="#_x0000_t75" style="width:50.95pt;height:28.55pt" o:ole="">
                  <v:imagedata r:id="rId1290" o:title=""/>
                </v:shape>
                <o:OLEObject Type="Embed" ProgID="Equation.DSMT4" ShapeID="_x0000_i1479" DrawAspect="Content" ObjectID="_1572969160" r:id="rId1291"/>
              </w:object>
            </w:r>
          </w:p>
        </w:tc>
        <w:tc>
          <w:tcPr>
            <w:tcW w:w="1231" w:type="dxa"/>
            <w:vAlign w:val="center"/>
          </w:tcPr>
          <w:p w:rsidR="00826AA7" w:rsidRPr="00505E50" w:rsidRDefault="004213B8" w:rsidP="004213B8">
            <w:pPr>
              <w:pStyle w:val="NoSpacing"/>
            </w:pPr>
            <w:r w:rsidRPr="004213B8">
              <w:rPr>
                <w:position w:val="-14"/>
              </w:rPr>
              <w:object w:dxaOrig="440" w:dyaOrig="420">
                <v:shape id="_x0000_i1480" type="#_x0000_t75" style="width:21.75pt;height:21.75pt" o:ole="">
                  <v:imagedata r:id="rId1292" o:title=""/>
                </v:shape>
                <o:OLEObject Type="Embed" ProgID="Equation.DSMT4" ShapeID="_x0000_i1480" DrawAspect="Content" ObjectID="_1572969161" r:id="rId1293"/>
              </w:object>
            </w:r>
          </w:p>
        </w:tc>
      </w:tr>
      <w:tr w:rsidR="00826AA7" w:rsidRPr="00505E50" w:rsidTr="004213B8">
        <w:trPr>
          <w:trHeight w:val="117"/>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21</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w:t>
            </w:r>
            <w:r w:rsidRPr="001C5372">
              <w:rPr>
                <w:i/>
                <w:color w:val="FF0000"/>
              </w:rPr>
              <w:t>ν</w:t>
            </w:r>
            <w:r w:rsidRPr="001C5372">
              <w:rPr>
                <w:color w:val="FF0000"/>
              </w:rPr>
              <w:t>(1/2)</w:t>
            </w:r>
          </w:p>
        </w:tc>
        <w:tc>
          <w:tcPr>
            <w:tcW w:w="655" w:type="dxa"/>
            <w:vAlign w:val="center"/>
          </w:tcPr>
          <w:p w:rsidR="00826AA7" w:rsidRPr="00505E50" w:rsidRDefault="00826AA7" w:rsidP="00187FBB">
            <w:pPr>
              <w:pStyle w:val="NoSpacing"/>
            </w:pPr>
            <w:r w:rsidRPr="001C5372">
              <w:rPr>
                <w:color w:val="FF0000"/>
              </w:rPr>
              <w:t>-1</w:t>
            </w:r>
          </w:p>
        </w:tc>
        <w:tc>
          <w:tcPr>
            <w:tcW w:w="3118" w:type="dxa"/>
            <w:vAlign w:val="center"/>
          </w:tcPr>
          <w:p w:rsidR="00826AA7" w:rsidRPr="00505E50" w:rsidRDefault="004213B8" w:rsidP="004213B8">
            <w:pPr>
              <w:pStyle w:val="NoSpacing"/>
            </w:pPr>
            <w:r w:rsidRPr="004213B8">
              <w:rPr>
                <w:position w:val="-10"/>
              </w:rPr>
              <w:object w:dxaOrig="440" w:dyaOrig="320">
                <v:shape id="_x0000_i1481" type="#_x0000_t75" style="width:21.75pt;height:14.25pt" o:ole="">
                  <v:imagedata r:id="rId1294" o:title=""/>
                </v:shape>
                <o:OLEObject Type="Embed" ProgID="Equation.DSMT4" ShapeID="_x0000_i1481" DrawAspect="Content" ObjectID="_1572969162" r:id="rId1295"/>
              </w:object>
            </w:r>
          </w:p>
        </w:tc>
        <w:tc>
          <w:tcPr>
            <w:tcW w:w="1231" w:type="dxa"/>
            <w:vAlign w:val="center"/>
          </w:tcPr>
          <w:p w:rsidR="00826AA7" w:rsidRPr="00505E50" w:rsidRDefault="004213B8" w:rsidP="004213B8">
            <w:pPr>
              <w:pStyle w:val="NoSpacing"/>
            </w:pPr>
            <w:r w:rsidRPr="004213B8">
              <w:rPr>
                <w:position w:val="-14"/>
              </w:rPr>
              <w:object w:dxaOrig="520" w:dyaOrig="420">
                <v:shape id="_x0000_i1482" type="#_x0000_t75" style="width:28.55pt;height:21.75pt" o:ole="">
                  <v:imagedata r:id="rId1296" o:title=""/>
                </v:shape>
                <o:OLEObject Type="Embed" ProgID="Equation.DSMT4" ShapeID="_x0000_i1482" DrawAspect="Content" ObjectID="_1572969163" r:id="rId1297"/>
              </w:object>
            </w:r>
          </w:p>
        </w:tc>
      </w:tr>
      <w:tr w:rsidR="00826AA7" w:rsidRPr="00505E50" w:rsidTr="004213B8">
        <w:trPr>
          <w:trHeight w:val="502"/>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22</w:t>
            </w:r>
          </w:p>
        </w:tc>
        <w:tc>
          <w:tcPr>
            <w:tcW w:w="850" w:type="dxa"/>
            <w:vAlign w:val="center"/>
          </w:tcPr>
          <w:p w:rsidR="00826AA7" w:rsidRPr="001C5372" w:rsidRDefault="00826AA7" w:rsidP="00187FBB">
            <w:pPr>
              <w:pStyle w:val="NoSpacing"/>
            </w:pPr>
            <w:r w:rsidRPr="001C5372">
              <w:t>1</w:t>
            </w:r>
          </w:p>
        </w:tc>
        <w:tc>
          <w:tcPr>
            <w:tcW w:w="1361" w:type="dxa"/>
            <w:vAlign w:val="center"/>
          </w:tcPr>
          <w:p w:rsidR="00826AA7" w:rsidRPr="001C5372" w:rsidRDefault="00826AA7" w:rsidP="00187FBB">
            <w:pPr>
              <w:pStyle w:val="NoSpacing"/>
            </w:pPr>
            <w:r w:rsidRPr="001C5372">
              <w:t>2</w:t>
            </w:r>
            <w:r w:rsidRPr="001C5372">
              <w:rPr>
                <w:i/>
              </w:rPr>
              <w:t>ν</w:t>
            </w:r>
            <w:r w:rsidRPr="001C5372">
              <w:t>(1/2)</w:t>
            </w:r>
          </w:p>
        </w:tc>
        <w:tc>
          <w:tcPr>
            <w:tcW w:w="655" w:type="dxa"/>
            <w:vAlign w:val="center"/>
          </w:tcPr>
          <w:p w:rsidR="00826AA7" w:rsidRPr="00505E50" w:rsidRDefault="00826AA7" w:rsidP="00187FBB">
            <w:pPr>
              <w:pStyle w:val="NoSpacing"/>
            </w:pPr>
            <w:r>
              <w:t>-1</w:t>
            </w:r>
          </w:p>
        </w:tc>
        <w:tc>
          <w:tcPr>
            <w:tcW w:w="3118" w:type="dxa"/>
            <w:vAlign w:val="center"/>
          </w:tcPr>
          <w:p w:rsidR="00826AA7" w:rsidRPr="00505E50" w:rsidRDefault="004213B8" w:rsidP="004213B8">
            <w:pPr>
              <w:pStyle w:val="NoSpacing"/>
            </w:pPr>
            <w:r w:rsidRPr="004213B8">
              <w:rPr>
                <w:position w:val="-10"/>
              </w:rPr>
              <w:object w:dxaOrig="440" w:dyaOrig="320">
                <v:shape id="_x0000_i1483" type="#_x0000_t75" style="width:21.75pt;height:14.25pt" o:ole="">
                  <v:imagedata r:id="rId1298" o:title=""/>
                </v:shape>
                <o:OLEObject Type="Embed" ProgID="Equation.DSMT4" ShapeID="_x0000_i1483" DrawAspect="Content" ObjectID="_1572969164" r:id="rId1299"/>
              </w:object>
            </w:r>
          </w:p>
        </w:tc>
        <w:tc>
          <w:tcPr>
            <w:tcW w:w="1231" w:type="dxa"/>
            <w:vAlign w:val="center"/>
          </w:tcPr>
          <w:p w:rsidR="00826AA7" w:rsidRPr="00505E50" w:rsidRDefault="004213B8" w:rsidP="004213B8">
            <w:pPr>
              <w:pStyle w:val="NoSpacing"/>
            </w:pPr>
            <w:r w:rsidRPr="004213B8">
              <w:rPr>
                <w:position w:val="-14"/>
              </w:rPr>
              <w:object w:dxaOrig="520" w:dyaOrig="420">
                <v:shape id="_x0000_i1484" type="#_x0000_t75" style="width:28.55pt;height:21.75pt" o:ole="">
                  <v:imagedata r:id="rId1300" o:title=""/>
                </v:shape>
                <o:OLEObject Type="Embed" ProgID="Equation.DSMT4" ShapeID="_x0000_i1484" DrawAspect="Content" ObjectID="_1572969165" r:id="rId1301"/>
              </w:object>
            </w:r>
          </w:p>
        </w:tc>
      </w:tr>
      <w:tr w:rsidR="00826AA7" w:rsidRPr="00505E50" w:rsidTr="004213B8">
        <w:trPr>
          <w:trHeight w:val="33"/>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23</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w:t>
            </w:r>
            <w:r w:rsidRPr="001C5372">
              <w:rPr>
                <w:i/>
                <w:color w:val="FF0000"/>
              </w:rPr>
              <w:t>ν</w:t>
            </w:r>
            <w:r w:rsidRPr="001C5372">
              <w:rPr>
                <w:color w:val="FF0000"/>
              </w:rPr>
              <w:t>(1/2)</w:t>
            </w:r>
          </w:p>
        </w:tc>
        <w:tc>
          <w:tcPr>
            <w:tcW w:w="655" w:type="dxa"/>
            <w:vAlign w:val="center"/>
          </w:tcPr>
          <w:p w:rsidR="00826AA7" w:rsidRPr="00505E50" w:rsidRDefault="004213B8" w:rsidP="004213B8">
            <w:pPr>
              <w:pStyle w:val="NoSpacing"/>
            </w:pPr>
            <w:r w:rsidRPr="004213B8">
              <w:rPr>
                <w:position w:val="-14"/>
              </w:rPr>
              <w:object w:dxaOrig="420" w:dyaOrig="380">
                <v:shape id="_x0000_i1485" type="#_x0000_t75" style="width:21.75pt;height:21.75pt" o:ole="">
                  <v:imagedata r:id="rId1193" o:title=""/>
                </v:shape>
                <o:OLEObject Type="Embed" ProgID="Equation.DSMT4" ShapeID="_x0000_i1485" DrawAspect="Content" ObjectID="_1572969166" r:id="rId1302"/>
              </w:object>
            </w:r>
          </w:p>
        </w:tc>
        <w:tc>
          <w:tcPr>
            <w:tcW w:w="3118" w:type="dxa"/>
            <w:vAlign w:val="center"/>
          </w:tcPr>
          <w:p w:rsidR="00826AA7" w:rsidRPr="00505E50" w:rsidRDefault="004213B8" w:rsidP="004213B8">
            <w:pPr>
              <w:pStyle w:val="NoSpacing"/>
            </w:pPr>
            <w:r w:rsidRPr="004213B8">
              <w:rPr>
                <w:position w:val="-24"/>
              </w:rPr>
              <w:object w:dxaOrig="1180" w:dyaOrig="600">
                <v:shape id="_x0000_i1486" type="#_x0000_t75" style="width:57.75pt;height:28.55pt" o:ole="">
                  <v:imagedata r:id="rId1303" o:title=""/>
                </v:shape>
                <o:OLEObject Type="Embed" ProgID="Equation.DSMT4" ShapeID="_x0000_i1486" DrawAspect="Content" ObjectID="_1572969167" r:id="rId1304"/>
              </w:object>
            </w:r>
          </w:p>
        </w:tc>
        <w:tc>
          <w:tcPr>
            <w:tcW w:w="1231" w:type="dxa"/>
            <w:vAlign w:val="center"/>
          </w:tcPr>
          <w:p w:rsidR="00826AA7" w:rsidRPr="00505E50" w:rsidRDefault="004213B8" w:rsidP="004213B8">
            <w:pPr>
              <w:pStyle w:val="NoSpacing"/>
            </w:pPr>
            <w:r w:rsidRPr="004213B8">
              <w:rPr>
                <w:position w:val="-14"/>
              </w:rPr>
              <w:object w:dxaOrig="700" w:dyaOrig="420">
                <v:shape id="_x0000_i1487" type="#_x0000_t75" style="width:36pt;height:21.75pt" o:ole="">
                  <v:imagedata r:id="rId1305" o:title=""/>
                </v:shape>
                <o:OLEObject Type="Embed" ProgID="Equation.DSMT4" ShapeID="_x0000_i1487" DrawAspect="Content" ObjectID="_1572969168" r:id="rId1306"/>
              </w:object>
            </w:r>
          </w:p>
        </w:tc>
      </w:tr>
      <w:tr w:rsidR="00826AA7" w:rsidRPr="00505E50" w:rsidTr="004213B8">
        <w:trPr>
          <w:trHeight w:val="636"/>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24</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w:t>
            </w:r>
            <w:r w:rsidRPr="001C5372">
              <w:rPr>
                <w:i/>
              </w:rPr>
              <w:t>ν</w:t>
            </w:r>
          </w:p>
        </w:tc>
        <w:tc>
          <w:tcPr>
            <w:tcW w:w="655" w:type="dxa"/>
            <w:vAlign w:val="center"/>
          </w:tcPr>
          <w:p w:rsidR="00826AA7" w:rsidRPr="00505E50" w:rsidRDefault="004213B8" w:rsidP="004213B8">
            <w:pPr>
              <w:pStyle w:val="NoSpacing"/>
            </w:pPr>
            <w:r w:rsidRPr="004213B8">
              <w:rPr>
                <w:position w:val="-14"/>
              </w:rPr>
              <w:object w:dxaOrig="420" w:dyaOrig="380">
                <v:shape id="_x0000_i1488" type="#_x0000_t75" style="width:21.75pt;height:21.75pt" o:ole="">
                  <v:imagedata r:id="rId1187" o:title=""/>
                </v:shape>
                <o:OLEObject Type="Embed" ProgID="Equation.DSMT4" ShapeID="_x0000_i1488" DrawAspect="Content" ObjectID="_1572969169" r:id="rId1307"/>
              </w:object>
            </w:r>
          </w:p>
        </w:tc>
        <w:tc>
          <w:tcPr>
            <w:tcW w:w="3118" w:type="dxa"/>
            <w:vAlign w:val="center"/>
          </w:tcPr>
          <w:p w:rsidR="00826AA7" w:rsidRPr="00505E50" w:rsidRDefault="004213B8" w:rsidP="004213B8">
            <w:pPr>
              <w:pStyle w:val="NoSpacing"/>
            </w:pPr>
            <w:r w:rsidRPr="004213B8">
              <w:rPr>
                <w:position w:val="-24"/>
              </w:rPr>
              <w:object w:dxaOrig="1300" w:dyaOrig="600">
                <v:shape id="_x0000_i1489" type="#_x0000_t75" style="width:64.55pt;height:28.55pt" o:ole="">
                  <v:imagedata r:id="rId1308" o:title=""/>
                </v:shape>
                <o:OLEObject Type="Embed" ProgID="Equation.DSMT4" ShapeID="_x0000_i1489" DrawAspect="Content" ObjectID="_1572969170" r:id="rId1309"/>
              </w:object>
            </w:r>
          </w:p>
        </w:tc>
        <w:tc>
          <w:tcPr>
            <w:tcW w:w="1231" w:type="dxa"/>
            <w:vAlign w:val="center"/>
          </w:tcPr>
          <w:p w:rsidR="00826AA7" w:rsidRPr="00505E50" w:rsidRDefault="004213B8" w:rsidP="004213B8">
            <w:pPr>
              <w:pStyle w:val="NoSpacing"/>
            </w:pPr>
            <w:r w:rsidRPr="004213B8">
              <w:rPr>
                <w:position w:val="-14"/>
              </w:rPr>
              <w:object w:dxaOrig="700" w:dyaOrig="420">
                <v:shape id="_x0000_i1490" type="#_x0000_t75" style="width:36pt;height:21.75pt" o:ole="">
                  <v:imagedata r:id="rId1310" o:title=""/>
                </v:shape>
                <o:OLEObject Type="Embed" ProgID="Equation.DSMT4" ShapeID="_x0000_i1490" DrawAspect="Content" ObjectID="_1572969171" r:id="rId1311"/>
              </w:object>
            </w:r>
          </w:p>
        </w:tc>
      </w:tr>
      <w:tr w:rsidR="00826AA7" w:rsidRPr="00505E50" w:rsidTr="004213B8">
        <w:trPr>
          <w:trHeight w:val="84"/>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31</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w:t>
            </w:r>
            <w:r w:rsidRPr="001C5372">
              <w:rPr>
                <w:i/>
                <w:color w:val="FF0000"/>
              </w:rPr>
              <w:t>ν</w:t>
            </w:r>
            <w:r w:rsidRPr="001C5372">
              <w:rPr>
                <w:color w:val="FF0000"/>
              </w:rPr>
              <w:t>(1/2)</w:t>
            </w:r>
          </w:p>
        </w:tc>
        <w:tc>
          <w:tcPr>
            <w:tcW w:w="655" w:type="dxa"/>
            <w:vAlign w:val="center"/>
          </w:tcPr>
          <w:p w:rsidR="00826AA7" w:rsidRPr="001C5372" w:rsidRDefault="00826AA7" w:rsidP="00187FBB">
            <w:pPr>
              <w:pStyle w:val="NoSpacing"/>
              <w:rPr>
                <w:i/>
              </w:rPr>
            </w:pPr>
            <w:r w:rsidRPr="001C5372">
              <w:rPr>
                <w:i/>
                <w:color w:val="FF0000"/>
              </w:rPr>
              <w:t>ν</w:t>
            </w:r>
          </w:p>
        </w:tc>
        <w:tc>
          <w:tcPr>
            <w:tcW w:w="3118" w:type="dxa"/>
            <w:vAlign w:val="center"/>
          </w:tcPr>
          <w:p w:rsidR="00826AA7" w:rsidRPr="00505E50" w:rsidRDefault="004213B8" w:rsidP="004213B8">
            <w:pPr>
              <w:pStyle w:val="NoSpacing"/>
            </w:pPr>
            <w:r w:rsidRPr="004213B8">
              <w:rPr>
                <w:position w:val="-24"/>
              </w:rPr>
              <w:object w:dxaOrig="1480" w:dyaOrig="600">
                <v:shape id="_x0000_i1491" type="#_x0000_t75" style="width:1in;height:28.55pt" o:ole="">
                  <v:imagedata r:id="rId1312" o:title=""/>
                </v:shape>
                <o:OLEObject Type="Embed" ProgID="Equation.DSMT4" ShapeID="_x0000_i1491" DrawAspect="Content" ObjectID="_1572969172" r:id="rId1313"/>
              </w:object>
            </w:r>
          </w:p>
        </w:tc>
        <w:tc>
          <w:tcPr>
            <w:tcW w:w="1231" w:type="dxa"/>
            <w:vAlign w:val="center"/>
          </w:tcPr>
          <w:p w:rsidR="00826AA7" w:rsidRPr="00505E50" w:rsidRDefault="004213B8" w:rsidP="004213B8">
            <w:pPr>
              <w:pStyle w:val="NoSpacing"/>
            </w:pPr>
            <w:r w:rsidRPr="004213B8">
              <w:rPr>
                <w:position w:val="-14"/>
              </w:rPr>
              <w:object w:dxaOrig="440" w:dyaOrig="360">
                <v:shape id="_x0000_i1492" type="#_x0000_t75" style="width:21.75pt;height:21.75pt" o:ole="">
                  <v:imagedata r:id="rId1314" o:title=""/>
                </v:shape>
                <o:OLEObject Type="Embed" ProgID="Equation.DSMT4" ShapeID="_x0000_i1492" DrawAspect="Content" ObjectID="_1572969173" r:id="rId1315"/>
              </w:object>
            </w:r>
          </w:p>
        </w:tc>
      </w:tr>
      <w:tr w:rsidR="00826AA7" w:rsidRPr="00505E50" w:rsidTr="004213B8">
        <w:trPr>
          <w:trHeight w:val="569"/>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32</w:t>
            </w:r>
          </w:p>
        </w:tc>
        <w:tc>
          <w:tcPr>
            <w:tcW w:w="850" w:type="dxa"/>
            <w:vAlign w:val="center"/>
          </w:tcPr>
          <w:p w:rsidR="00826AA7" w:rsidRPr="001C5372" w:rsidRDefault="00826AA7" w:rsidP="00187FBB">
            <w:pPr>
              <w:pStyle w:val="NoSpacing"/>
            </w:pPr>
            <w:r w:rsidRPr="001C5372">
              <w:t>1</w:t>
            </w:r>
          </w:p>
        </w:tc>
        <w:tc>
          <w:tcPr>
            <w:tcW w:w="1361" w:type="dxa"/>
            <w:vAlign w:val="center"/>
          </w:tcPr>
          <w:p w:rsidR="00826AA7" w:rsidRPr="001C5372" w:rsidRDefault="00826AA7" w:rsidP="00187FBB">
            <w:pPr>
              <w:pStyle w:val="NoSpacing"/>
            </w:pPr>
            <w:r w:rsidRPr="001C5372">
              <w:t>2</w:t>
            </w:r>
            <w:r w:rsidRPr="001C5372">
              <w:rPr>
                <w:i/>
              </w:rPr>
              <w:t>ν</w:t>
            </w:r>
            <w:r w:rsidRPr="001C5372">
              <w:t>(1/2)</w:t>
            </w:r>
          </w:p>
        </w:tc>
        <w:tc>
          <w:tcPr>
            <w:tcW w:w="655" w:type="dxa"/>
            <w:vAlign w:val="center"/>
          </w:tcPr>
          <w:p w:rsidR="00826AA7" w:rsidRPr="00505E50" w:rsidRDefault="00826AA7" w:rsidP="00187FBB">
            <w:pPr>
              <w:pStyle w:val="NoSpacing"/>
            </w:pPr>
            <w:r w:rsidRPr="001C5372">
              <w:rPr>
                <w:i/>
              </w:rPr>
              <w:t>ν</w:t>
            </w:r>
            <w:r w:rsidRPr="001C5372">
              <w:t xml:space="preserve"> </w:t>
            </w:r>
          </w:p>
        </w:tc>
        <w:tc>
          <w:tcPr>
            <w:tcW w:w="3118" w:type="dxa"/>
            <w:vAlign w:val="center"/>
          </w:tcPr>
          <w:p w:rsidR="00826AA7" w:rsidRPr="00505E50" w:rsidRDefault="004213B8" w:rsidP="004213B8">
            <w:pPr>
              <w:pStyle w:val="NoSpacing"/>
            </w:pPr>
            <w:r w:rsidRPr="004213B8">
              <w:rPr>
                <w:position w:val="-24"/>
              </w:rPr>
              <w:object w:dxaOrig="1480" w:dyaOrig="600">
                <v:shape id="_x0000_i1493" type="#_x0000_t75" style="width:1in;height:28.55pt" o:ole="">
                  <v:imagedata r:id="rId1316" o:title=""/>
                </v:shape>
                <o:OLEObject Type="Embed" ProgID="Equation.DSMT4" ShapeID="_x0000_i1493" DrawAspect="Content" ObjectID="_1572969174" r:id="rId1317"/>
              </w:object>
            </w:r>
          </w:p>
        </w:tc>
        <w:tc>
          <w:tcPr>
            <w:tcW w:w="1231" w:type="dxa"/>
            <w:vAlign w:val="center"/>
          </w:tcPr>
          <w:p w:rsidR="00826AA7" w:rsidRPr="00505E50" w:rsidRDefault="004213B8" w:rsidP="004213B8">
            <w:pPr>
              <w:pStyle w:val="NoSpacing"/>
            </w:pPr>
            <w:r w:rsidRPr="004213B8">
              <w:rPr>
                <w:position w:val="-14"/>
              </w:rPr>
              <w:object w:dxaOrig="440" w:dyaOrig="360">
                <v:shape id="_x0000_i1494" type="#_x0000_t75" style="width:21.75pt;height:21.75pt" o:ole="">
                  <v:imagedata r:id="rId1318" o:title=""/>
                </v:shape>
                <o:OLEObject Type="Embed" ProgID="Equation.DSMT4" ShapeID="_x0000_i1494" DrawAspect="Content" ObjectID="_1572969175" r:id="rId1319"/>
              </w:object>
            </w:r>
          </w:p>
        </w:tc>
      </w:tr>
      <w:tr w:rsidR="00826AA7" w:rsidRPr="00505E50" w:rsidTr="004213B8">
        <w:trPr>
          <w:trHeight w:val="151"/>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33</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w:t>
            </w:r>
            <w:r w:rsidRPr="001C5372">
              <w:rPr>
                <w:i/>
                <w:color w:val="FF0000"/>
              </w:rPr>
              <w:t>ν</w:t>
            </w:r>
            <w:r w:rsidRPr="001C5372">
              <w:rPr>
                <w:color w:val="FF0000"/>
              </w:rPr>
              <w:t>(1/2)</w:t>
            </w:r>
          </w:p>
        </w:tc>
        <w:tc>
          <w:tcPr>
            <w:tcW w:w="655" w:type="dxa"/>
            <w:vAlign w:val="center"/>
          </w:tcPr>
          <w:p w:rsidR="00826AA7" w:rsidRPr="00505E50" w:rsidRDefault="004213B8" w:rsidP="004213B8">
            <w:pPr>
              <w:pStyle w:val="NoSpacing"/>
            </w:pPr>
            <w:r w:rsidRPr="004213B8">
              <w:rPr>
                <w:position w:val="-14"/>
              </w:rPr>
              <w:object w:dxaOrig="420" w:dyaOrig="380">
                <v:shape id="_x0000_i1495" type="#_x0000_t75" style="width:21.75pt;height:21.75pt" o:ole="">
                  <v:imagedata r:id="rId1193" o:title=""/>
                </v:shape>
                <o:OLEObject Type="Embed" ProgID="Equation.DSMT4" ShapeID="_x0000_i1495" DrawAspect="Content" ObjectID="_1572969176" r:id="rId1320"/>
              </w:object>
            </w:r>
          </w:p>
        </w:tc>
        <w:tc>
          <w:tcPr>
            <w:tcW w:w="3118" w:type="dxa"/>
            <w:vAlign w:val="center"/>
          </w:tcPr>
          <w:p w:rsidR="00826AA7" w:rsidRPr="00505E50" w:rsidRDefault="004213B8" w:rsidP="004213B8">
            <w:pPr>
              <w:pStyle w:val="NoSpacing"/>
            </w:pPr>
            <w:r w:rsidRPr="004213B8">
              <w:rPr>
                <w:position w:val="-24"/>
              </w:rPr>
              <w:object w:dxaOrig="1660" w:dyaOrig="600">
                <v:shape id="_x0000_i1496" type="#_x0000_t75" style="width:86.25pt;height:28.55pt" o:ole="">
                  <v:imagedata r:id="rId1321" o:title=""/>
                </v:shape>
                <o:OLEObject Type="Embed" ProgID="Equation.DSMT4" ShapeID="_x0000_i1496" DrawAspect="Content" ObjectID="_1572969177" r:id="rId1322"/>
              </w:object>
            </w:r>
          </w:p>
        </w:tc>
        <w:tc>
          <w:tcPr>
            <w:tcW w:w="1231" w:type="dxa"/>
            <w:vAlign w:val="center"/>
          </w:tcPr>
          <w:p w:rsidR="00826AA7" w:rsidRPr="00505E50" w:rsidRDefault="004213B8" w:rsidP="004213B8">
            <w:pPr>
              <w:pStyle w:val="NoSpacing"/>
            </w:pPr>
            <w:r w:rsidRPr="004213B8">
              <w:rPr>
                <w:position w:val="-14"/>
              </w:rPr>
              <w:object w:dxaOrig="660" w:dyaOrig="420">
                <v:shape id="_x0000_i1497" type="#_x0000_t75" style="width:36pt;height:21.75pt" o:ole="">
                  <v:imagedata r:id="rId1323" o:title=""/>
                </v:shape>
                <o:OLEObject Type="Embed" ProgID="Equation.DSMT4" ShapeID="_x0000_i1497" DrawAspect="Content" ObjectID="_1572969178" r:id="rId1324"/>
              </w:object>
            </w:r>
          </w:p>
        </w:tc>
      </w:tr>
      <w:tr w:rsidR="00826AA7" w:rsidRPr="00505E50" w:rsidTr="004213B8">
        <w:trPr>
          <w:trHeight w:val="569"/>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34</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w:t>
            </w:r>
            <w:r w:rsidRPr="001C5372">
              <w:rPr>
                <w:i/>
              </w:rPr>
              <w:t>ν</w:t>
            </w:r>
          </w:p>
        </w:tc>
        <w:tc>
          <w:tcPr>
            <w:tcW w:w="655" w:type="dxa"/>
            <w:vAlign w:val="center"/>
          </w:tcPr>
          <w:p w:rsidR="00826AA7" w:rsidRPr="00505E50" w:rsidRDefault="00826AA7" w:rsidP="00187FBB">
            <w:pPr>
              <w:pStyle w:val="NoSpacing"/>
            </w:pPr>
            <w:r w:rsidRPr="00505E50">
              <w:rPr>
                <w:position w:val="-14"/>
              </w:rPr>
              <w:object w:dxaOrig="420" w:dyaOrig="380">
                <v:shape id="_x0000_i1498" type="#_x0000_t75" style="width:21.75pt;height:14.25pt" o:ole="">
                  <v:imagedata r:id="rId1325" o:title=""/>
                </v:shape>
                <o:OLEObject Type="Embed" ProgID="Equation.DSMT4" ShapeID="_x0000_i1498" DrawAspect="Content" ObjectID="_1572969179" r:id="rId1326"/>
              </w:object>
            </w:r>
          </w:p>
        </w:tc>
        <w:tc>
          <w:tcPr>
            <w:tcW w:w="3118" w:type="dxa"/>
            <w:vAlign w:val="center"/>
          </w:tcPr>
          <w:p w:rsidR="00826AA7" w:rsidRPr="00505E50" w:rsidRDefault="004213B8" w:rsidP="004213B8">
            <w:pPr>
              <w:pStyle w:val="NoSpacing"/>
            </w:pPr>
            <w:r w:rsidRPr="004213B8">
              <w:rPr>
                <w:position w:val="-24"/>
              </w:rPr>
              <w:object w:dxaOrig="1820" w:dyaOrig="600">
                <v:shape id="_x0000_i1499" type="#_x0000_t75" style="width:93.75pt;height:28.55pt" o:ole="">
                  <v:imagedata r:id="rId1327" o:title=""/>
                </v:shape>
                <o:OLEObject Type="Embed" ProgID="Equation.DSMT4" ShapeID="_x0000_i1499" DrawAspect="Content" ObjectID="_1572969180" r:id="rId1328"/>
              </w:object>
            </w:r>
          </w:p>
        </w:tc>
        <w:tc>
          <w:tcPr>
            <w:tcW w:w="1231" w:type="dxa"/>
            <w:vAlign w:val="center"/>
          </w:tcPr>
          <w:p w:rsidR="00826AA7" w:rsidRPr="00505E50" w:rsidRDefault="004213B8" w:rsidP="004213B8">
            <w:pPr>
              <w:pStyle w:val="NoSpacing"/>
            </w:pPr>
            <w:r w:rsidRPr="004213B8">
              <w:rPr>
                <w:position w:val="-14"/>
              </w:rPr>
              <w:object w:dxaOrig="660" w:dyaOrig="420">
                <v:shape id="_x0000_i1500" type="#_x0000_t75" style="width:36pt;height:21.75pt" o:ole="">
                  <v:imagedata r:id="rId1329" o:title=""/>
                </v:shape>
                <o:OLEObject Type="Embed" ProgID="Equation.DSMT4" ShapeID="_x0000_i1500" DrawAspect="Content" ObjectID="_1572969181" r:id="rId1330"/>
              </w:object>
            </w:r>
          </w:p>
        </w:tc>
      </w:tr>
      <w:tr w:rsidR="00826AA7" w:rsidRPr="00505E50" w:rsidTr="004213B8">
        <w:trPr>
          <w:trHeight w:val="151"/>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41</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w:t>
            </w:r>
            <w:r w:rsidRPr="001C5372">
              <w:rPr>
                <w:i/>
                <w:color w:val="FF0000"/>
              </w:rPr>
              <w:t>ν</w:t>
            </w:r>
            <w:r>
              <w:rPr>
                <w:color w:val="FF0000"/>
              </w:rPr>
              <w:t>(1/4</w:t>
            </w:r>
            <w:r w:rsidRPr="001C5372">
              <w:rPr>
                <w:color w:val="FF0000"/>
              </w:rPr>
              <w:t>)</w:t>
            </w:r>
          </w:p>
        </w:tc>
        <w:tc>
          <w:tcPr>
            <w:tcW w:w="655" w:type="dxa"/>
            <w:vAlign w:val="center"/>
          </w:tcPr>
          <w:p w:rsidR="00826AA7" w:rsidRPr="00505E50" w:rsidRDefault="004213B8" w:rsidP="004213B8">
            <w:pPr>
              <w:pStyle w:val="NoSpacing"/>
            </w:pPr>
            <w:r w:rsidRPr="004213B8">
              <w:rPr>
                <w:position w:val="-14"/>
              </w:rPr>
              <w:object w:dxaOrig="420" w:dyaOrig="380">
                <v:shape id="_x0000_i1501" type="#_x0000_t75" style="width:21.75pt;height:21.75pt" o:ole="">
                  <v:imagedata r:id="rId1193" o:title=""/>
                </v:shape>
                <o:OLEObject Type="Embed" ProgID="Equation.DSMT4" ShapeID="_x0000_i1501" DrawAspect="Content" ObjectID="_1572969182" r:id="rId1331"/>
              </w:object>
            </w:r>
          </w:p>
        </w:tc>
        <w:tc>
          <w:tcPr>
            <w:tcW w:w="3118" w:type="dxa"/>
            <w:vAlign w:val="center"/>
          </w:tcPr>
          <w:p w:rsidR="00826AA7" w:rsidRPr="00505E50" w:rsidRDefault="004213B8" w:rsidP="004213B8">
            <w:pPr>
              <w:pStyle w:val="NoSpacing"/>
            </w:pPr>
            <w:r w:rsidRPr="004213B8">
              <w:rPr>
                <w:position w:val="-24"/>
              </w:rPr>
              <w:object w:dxaOrig="1840" w:dyaOrig="600">
                <v:shape id="_x0000_i1502" type="#_x0000_t75" style="width:93pt;height:28.55pt" o:ole="">
                  <v:imagedata r:id="rId1332" o:title=""/>
                </v:shape>
                <o:OLEObject Type="Embed" ProgID="Equation.DSMT4" ShapeID="_x0000_i1502" DrawAspect="Content" ObjectID="_1572969183" r:id="rId1333"/>
              </w:object>
            </w:r>
          </w:p>
        </w:tc>
        <w:tc>
          <w:tcPr>
            <w:tcW w:w="1231" w:type="dxa"/>
            <w:vAlign w:val="center"/>
          </w:tcPr>
          <w:p w:rsidR="00826AA7" w:rsidRPr="00505E50" w:rsidRDefault="004213B8" w:rsidP="004213B8">
            <w:pPr>
              <w:pStyle w:val="NoSpacing"/>
            </w:pPr>
            <w:r w:rsidRPr="004213B8">
              <w:rPr>
                <w:position w:val="-14"/>
              </w:rPr>
              <w:object w:dxaOrig="900" w:dyaOrig="420">
                <v:shape id="_x0000_i1503" type="#_x0000_t75" style="width:43.45pt;height:21.75pt" o:ole="">
                  <v:imagedata r:id="rId1334" o:title=""/>
                </v:shape>
                <o:OLEObject Type="Embed" ProgID="Equation.DSMT4" ShapeID="_x0000_i1503" DrawAspect="Content" ObjectID="_1572969184" r:id="rId1335"/>
              </w:object>
            </w:r>
          </w:p>
        </w:tc>
      </w:tr>
      <w:tr w:rsidR="00826AA7" w:rsidRPr="00505E50" w:rsidTr="004213B8">
        <w:trPr>
          <w:trHeight w:val="4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51</w:t>
            </w:r>
          </w:p>
        </w:tc>
        <w:tc>
          <w:tcPr>
            <w:tcW w:w="850" w:type="dxa"/>
            <w:vAlign w:val="center"/>
          </w:tcPr>
          <w:p w:rsidR="00826AA7" w:rsidRPr="001C5372" w:rsidRDefault="00826AA7" w:rsidP="00187FBB">
            <w:pPr>
              <w:pStyle w:val="NoSpacing"/>
            </w:pPr>
            <w:r w:rsidRPr="001C5372">
              <w:t>1</w:t>
            </w:r>
          </w:p>
        </w:tc>
        <w:tc>
          <w:tcPr>
            <w:tcW w:w="1361" w:type="dxa"/>
            <w:vAlign w:val="center"/>
          </w:tcPr>
          <w:p w:rsidR="00826AA7" w:rsidRPr="001C5372" w:rsidRDefault="00826AA7" w:rsidP="00187FBB">
            <w:pPr>
              <w:pStyle w:val="NoSpacing"/>
            </w:pPr>
            <w:r w:rsidRPr="001C5372">
              <w:t>2</w:t>
            </w:r>
            <w:r w:rsidRPr="001C5372">
              <w:rPr>
                <w:i/>
              </w:rPr>
              <w:t>ν</w:t>
            </w:r>
            <w:r w:rsidRPr="001C5372">
              <w:t>(1/2)</w:t>
            </w:r>
          </w:p>
        </w:tc>
        <w:tc>
          <w:tcPr>
            <w:tcW w:w="655" w:type="dxa"/>
            <w:vAlign w:val="center"/>
          </w:tcPr>
          <w:p w:rsidR="00826AA7" w:rsidRPr="00505E50" w:rsidRDefault="00826AA7" w:rsidP="00187FBB">
            <w:pPr>
              <w:pStyle w:val="NoSpacing"/>
            </w:pPr>
            <w:r w:rsidRPr="001C5372">
              <w:rPr>
                <w:i/>
              </w:rPr>
              <w:t>ν</w:t>
            </w:r>
            <w:r w:rsidRPr="001C5372">
              <w:t xml:space="preserve"> </w:t>
            </w:r>
          </w:p>
        </w:tc>
        <w:tc>
          <w:tcPr>
            <w:tcW w:w="3118" w:type="dxa"/>
            <w:vAlign w:val="center"/>
          </w:tcPr>
          <w:p w:rsidR="00826AA7" w:rsidRPr="00505E50" w:rsidRDefault="004213B8" w:rsidP="004213B8">
            <w:pPr>
              <w:pStyle w:val="NoSpacing"/>
            </w:pPr>
            <w:r w:rsidRPr="004213B8">
              <w:rPr>
                <w:position w:val="-24"/>
              </w:rPr>
              <w:object w:dxaOrig="1480" w:dyaOrig="600">
                <v:shape id="_x0000_i1504" type="#_x0000_t75" style="width:1in;height:28.55pt" o:ole="">
                  <v:imagedata r:id="rId1336" o:title=""/>
                </v:shape>
                <o:OLEObject Type="Embed" ProgID="Equation.DSMT4" ShapeID="_x0000_i1504" DrawAspect="Content" ObjectID="_1572969185" r:id="rId1337"/>
              </w:object>
            </w:r>
          </w:p>
        </w:tc>
        <w:tc>
          <w:tcPr>
            <w:tcW w:w="1231" w:type="dxa"/>
            <w:vAlign w:val="center"/>
          </w:tcPr>
          <w:p w:rsidR="00826AA7" w:rsidRPr="00505E50" w:rsidRDefault="004213B8" w:rsidP="004213B8">
            <w:pPr>
              <w:pStyle w:val="NoSpacing"/>
            </w:pPr>
            <w:r w:rsidRPr="004213B8">
              <w:rPr>
                <w:position w:val="-14"/>
              </w:rPr>
              <w:object w:dxaOrig="400" w:dyaOrig="360">
                <v:shape id="_x0000_i1505" type="#_x0000_t75" style="width:21.75pt;height:21.75pt" o:ole="">
                  <v:imagedata r:id="rId1338" o:title=""/>
                </v:shape>
                <o:OLEObject Type="Embed" ProgID="Equation.DSMT4" ShapeID="_x0000_i1505" DrawAspect="Content" ObjectID="_1572969186" r:id="rId1339"/>
              </w:object>
            </w:r>
          </w:p>
        </w:tc>
      </w:tr>
      <w:tr w:rsidR="00826AA7" w:rsidRPr="00505E50" w:rsidTr="004213B8">
        <w:trPr>
          <w:trHeight w:val="12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52</w:t>
            </w:r>
          </w:p>
        </w:tc>
        <w:tc>
          <w:tcPr>
            <w:tcW w:w="850" w:type="dxa"/>
            <w:vAlign w:val="center"/>
          </w:tcPr>
          <w:p w:rsidR="00826AA7" w:rsidRPr="001C5372" w:rsidRDefault="00826AA7" w:rsidP="00187FBB">
            <w:pPr>
              <w:pStyle w:val="NoSpacing"/>
            </w:pPr>
            <w:r w:rsidRPr="001C5372">
              <w:t>1</w:t>
            </w:r>
          </w:p>
        </w:tc>
        <w:tc>
          <w:tcPr>
            <w:tcW w:w="1361" w:type="dxa"/>
            <w:vAlign w:val="center"/>
          </w:tcPr>
          <w:p w:rsidR="00826AA7" w:rsidRPr="001C5372" w:rsidRDefault="00826AA7" w:rsidP="00187FBB">
            <w:pPr>
              <w:pStyle w:val="NoSpacing"/>
            </w:pPr>
            <w:r w:rsidRPr="001C5372">
              <w:t>2</w:t>
            </w:r>
            <w:r w:rsidRPr="001C5372">
              <w:rPr>
                <w:i/>
              </w:rPr>
              <w:t>ν</w:t>
            </w:r>
            <w:r w:rsidRPr="001C5372">
              <w:t>(1/2)</w:t>
            </w:r>
          </w:p>
        </w:tc>
        <w:tc>
          <w:tcPr>
            <w:tcW w:w="655" w:type="dxa"/>
            <w:vAlign w:val="center"/>
          </w:tcPr>
          <w:p w:rsidR="00826AA7" w:rsidRPr="00505E50" w:rsidRDefault="00826AA7" w:rsidP="00187FBB">
            <w:pPr>
              <w:pStyle w:val="NoSpacing"/>
            </w:pPr>
            <w:r w:rsidRPr="001C5372">
              <w:rPr>
                <w:i/>
              </w:rPr>
              <w:t>ν</w:t>
            </w:r>
            <w:r w:rsidRPr="001C5372">
              <w:t xml:space="preserve"> </w:t>
            </w:r>
          </w:p>
        </w:tc>
        <w:tc>
          <w:tcPr>
            <w:tcW w:w="3118" w:type="dxa"/>
            <w:vAlign w:val="center"/>
          </w:tcPr>
          <w:p w:rsidR="00826AA7" w:rsidRPr="00505E50" w:rsidRDefault="004213B8" w:rsidP="004213B8">
            <w:pPr>
              <w:pStyle w:val="NoSpacing"/>
            </w:pPr>
            <w:r w:rsidRPr="004213B8">
              <w:rPr>
                <w:position w:val="-24"/>
              </w:rPr>
              <w:object w:dxaOrig="1480" w:dyaOrig="600">
                <v:shape id="_x0000_i1506" type="#_x0000_t75" style="width:1in;height:28.55pt" o:ole="">
                  <v:imagedata r:id="rId1340" o:title=""/>
                </v:shape>
                <o:OLEObject Type="Embed" ProgID="Equation.DSMT4" ShapeID="_x0000_i1506" DrawAspect="Content" ObjectID="_1572969187" r:id="rId1341"/>
              </w:object>
            </w:r>
          </w:p>
        </w:tc>
        <w:tc>
          <w:tcPr>
            <w:tcW w:w="1231" w:type="dxa"/>
            <w:vAlign w:val="center"/>
          </w:tcPr>
          <w:p w:rsidR="00826AA7" w:rsidRPr="00505E50" w:rsidRDefault="004213B8" w:rsidP="004213B8">
            <w:pPr>
              <w:pStyle w:val="NoSpacing"/>
            </w:pPr>
            <w:r w:rsidRPr="004213B8">
              <w:rPr>
                <w:position w:val="-14"/>
              </w:rPr>
              <w:object w:dxaOrig="400" w:dyaOrig="360">
                <v:shape id="_x0000_i1507" type="#_x0000_t75" style="width:21.75pt;height:21.75pt" o:ole="">
                  <v:imagedata r:id="rId1342" o:title=""/>
                </v:shape>
                <o:OLEObject Type="Embed" ProgID="Equation.DSMT4" ShapeID="_x0000_i1507" DrawAspect="Content" ObjectID="_1572969188" r:id="rId1343"/>
              </w:object>
            </w:r>
          </w:p>
        </w:tc>
      </w:tr>
      <w:tr w:rsidR="00826AA7" w:rsidRPr="00505E50" w:rsidTr="004213B8">
        <w:trPr>
          <w:trHeight w:val="599"/>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53</w:t>
            </w:r>
          </w:p>
        </w:tc>
        <w:tc>
          <w:tcPr>
            <w:tcW w:w="850" w:type="dxa"/>
            <w:vAlign w:val="center"/>
          </w:tcPr>
          <w:p w:rsidR="00826AA7" w:rsidRPr="001C5372" w:rsidRDefault="00826AA7" w:rsidP="00187FBB">
            <w:pPr>
              <w:pStyle w:val="NoSpacing"/>
            </w:pPr>
            <w:r w:rsidRPr="001C5372">
              <w:t>1</w:t>
            </w:r>
          </w:p>
        </w:tc>
        <w:tc>
          <w:tcPr>
            <w:tcW w:w="1361" w:type="dxa"/>
            <w:vAlign w:val="center"/>
          </w:tcPr>
          <w:p w:rsidR="00826AA7" w:rsidRPr="001C5372" w:rsidRDefault="00826AA7" w:rsidP="00187FBB">
            <w:pPr>
              <w:pStyle w:val="NoSpacing"/>
            </w:pPr>
            <w:r w:rsidRPr="001C5372">
              <w:t>2</w:t>
            </w:r>
            <w:r w:rsidRPr="001C5372">
              <w:rPr>
                <w:i/>
              </w:rPr>
              <w:t>ν</w:t>
            </w:r>
            <w:r w:rsidRPr="001C5372">
              <w:t>(1/2)</w:t>
            </w:r>
          </w:p>
        </w:tc>
        <w:tc>
          <w:tcPr>
            <w:tcW w:w="655" w:type="dxa"/>
            <w:vAlign w:val="center"/>
          </w:tcPr>
          <w:p w:rsidR="00826AA7" w:rsidRPr="00505E50" w:rsidRDefault="00826AA7" w:rsidP="00187FBB">
            <w:pPr>
              <w:pStyle w:val="NoSpacing"/>
            </w:pPr>
            <w:r w:rsidRPr="005F3670">
              <w:rPr>
                <w:position w:val="-14"/>
              </w:rPr>
              <w:object w:dxaOrig="420" w:dyaOrig="380">
                <v:shape id="_x0000_i1508" type="#_x0000_t75" style="width:21.75pt;height:21.75pt" o:ole="">
                  <v:imagedata r:id="rId1283" o:title=""/>
                </v:shape>
                <o:OLEObject Type="Embed" ProgID="Equation.DSMT4" ShapeID="_x0000_i1508" DrawAspect="Content" ObjectID="_1572969189" r:id="rId1344"/>
              </w:object>
            </w:r>
          </w:p>
        </w:tc>
        <w:tc>
          <w:tcPr>
            <w:tcW w:w="3118" w:type="dxa"/>
            <w:vAlign w:val="center"/>
          </w:tcPr>
          <w:p w:rsidR="00826AA7" w:rsidRPr="00505E50" w:rsidRDefault="004213B8" w:rsidP="004213B8">
            <w:pPr>
              <w:pStyle w:val="NoSpacing"/>
            </w:pPr>
            <w:r w:rsidRPr="004213B8">
              <w:rPr>
                <w:position w:val="-24"/>
              </w:rPr>
              <w:object w:dxaOrig="1660" w:dyaOrig="600">
                <v:shape id="_x0000_i1509" type="#_x0000_t75" style="width:86.25pt;height:28.55pt" o:ole="">
                  <v:imagedata r:id="rId1345" o:title=""/>
                </v:shape>
                <o:OLEObject Type="Embed" ProgID="Equation.DSMT4" ShapeID="_x0000_i1509" DrawAspect="Content" ObjectID="_1572969190" r:id="rId1346"/>
              </w:object>
            </w:r>
          </w:p>
        </w:tc>
        <w:tc>
          <w:tcPr>
            <w:tcW w:w="1231" w:type="dxa"/>
            <w:vAlign w:val="center"/>
          </w:tcPr>
          <w:p w:rsidR="00826AA7" w:rsidRPr="00505E50" w:rsidRDefault="004213B8" w:rsidP="004213B8">
            <w:pPr>
              <w:pStyle w:val="NoSpacing"/>
            </w:pPr>
            <w:r w:rsidRPr="004213B8">
              <w:rPr>
                <w:position w:val="-14"/>
              </w:rPr>
              <w:object w:dxaOrig="680" w:dyaOrig="420">
                <v:shape id="_x0000_i1510" type="#_x0000_t75" style="width:36pt;height:21.75pt" o:ole="">
                  <v:imagedata r:id="rId1347" o:title=""/>
                </v:shape>
                <o:OLEObject Type="Embed" ProgID="Equation.DSMT4" ShapeID="_x0000_i1510" DrawAspect="Content" ObjectID="_1572969191" r:id="rId1348"/>
              </w:object>
            </w:r>
          </w:p>
        </w:tc>
      </w:tr>
      <w:tr w:rsidR="00826AA7" w:rsidRPr="00505E50" w:rsidTr="004213B8">
        <w:trPr>
          <w:trHeight w:val="138"/>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56</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w:t>
            </w:r>
            <w:r w:rsidRPr="001C5372">
              <w:rPr>
                <w:i/>
              </w:rPr>
              <w:t>ν</w:t>
            </w:r>
          </w:p>
        </w:tc>
        <w:tc>
          <w:tcPr>
            <w:tcW w:w="655" w:type="dxa"/>
            <w:vAlign w:val="center"/>
          </w:tcPr>
          <w:p w:rsidR="00826AA7" w:rsidRPr="00505E50" w:rsidRDefault="004213B8" w:rsidP="004213B8">
            <w:pPr>
              <w:pStyle w:val="NoSpacing"/>
            </w:pPr>
            <w:r w:rsidRPr="004213B8">
              <w:rPr>
                <w:position w:val="-14"/>
              </w:rPr>
              <w:object w:dxaOrig="420" w:dyaOrig="380">
                <v:shape id="_x0000_i1511" type="#_x0000_t75" style="width:21.75pt;height:21.75pt" o:ole="">
                  <v:imagedata r:id="rId1187" o:title=""/>
                </v:shape>
                <o:OLEObject Type="Embed" ProgID="Equation.DSMT4" ShapeID="_x0000_i1511" DrawAspect="Content" ObjectID="_1572969192" r:id="rId1349"/>
              </w:object>
            </w:r>
          </w:p>
        </w:tc>
        <w:tc>
          <w:tcPr>
            <w:tcW w:w="3118" w:type="dxa"/>
            <w:vAlign w:val="center"/>
          </w:tcPr>
          <w:p w:rsidR="00826AA7" w:rsidRPr="00505E50" w:rsidRDefault="004213B8" w:rsidP="004213B8">
            <w:pPr>
              <w:pStyle w:val="NoSpacing"/>
            </w:pPr>
            <w:r w:rsidRPr="004213B8">
              <w:rPr>
                <w:position w:val="-24"/>
              </w:rPr>
              <w:object w:dxaOrig="1820" w:dyaOrig="600">
                <v:shape id="_x0000_i1512" type="#_x0000_t75" style="width:93.75pt;height:28.55pt" o:ole="">
                  <v:imagedata r:id="rId1350" o:title=""/>
                </v:shape>
                <o:OLEObject Type="Embed" ProgID="Equation.DSMT4" ShapeID="_x0000_i1512" DrawAspect="Content" ObjectID="_1572969193" r:id="rId1351"/>
              </w:object>
            </w:r>
          </w:p>
        </w:tc>
        <w:tc>
          <w:tcPr>
            <w:tcW w:w="1231" w:type="dxa"/>
            <w:vAlign w:val="center"/>
          </w:tcPr>
          <w:p w:rsidR="00826AA7" w:rsidRPr="00505E50" w:rsidRDefault="004213B8" w:rsidP="004213B8">
            <w:pPr>
              <w:pStyle w:val="NoSpacing"/>
            </w:pPr>
            <w:r w:rsidRPr="004213B8">
              <w:rPr>
                <w:position w:val="-14"/>
              </w:rPr>
              <w:object w:dxaOrig="639" w:dyaOrig="420">
                <v:shape id="_x0000_i1513" type="#_x0000_t75" style="width:28.55pt;height:21.75pt" o:ole="">
                  <v:imagedata r:id="rId1352" o:title=""/>
                </v:shape>
                <o:OLEObject Type="Embed" ProgID="Equation.DSMT4" ShapeID="_x0000_i1513" DrawAspect="Content" ObjectID="_1572969194" r:id="rId1353"/>
              </w:object>
            </w:r>
          </w:p>
        </w:tc>
      </w:tr>
      <w:tr w:rsidR="00826AA7" w:rsidRPr="00505E50" w:rsidTr="004213B8">
        <w:trPr>
          <w:trHeight w:val="59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61</w:t>
            </w:r>
          </w:p>
        </w:tc>
        <w:tc>
          <w:tcPr>
            <w:tcW w:w="850" w:type="dxa"/>
            <w:vAlign w:val="center"/>
          </w:tcPr>
          <w:p w:rsidR="00826AA7" w:rsidRPr="001C5372" w:rsidRDefault="00826AA7" w:rsidP="00187FBB">
            <w:pPr>
              <w:pStyle w:val="NoSpacing"/>
            </w:pPr>
            <w:r w:rsidRPr="001C5372">
              <w:t>1</w:t>
            </w:r>
          </w:p>
        </w:tc>
        <w:tc>
          <w:tcPr>
            <w:tcW w:w="1361" w:type="dxa"/>
            <w:vAlign w:val="center"/>
          </w:tcPr>
          <w:p w:rsidR="00826AA7" w:rsidRPr="001C5372" w:rsidRDefault="00826AA7" w:rsidP="00187FBB">
            <w:pPr>
              <w:pStyle w:val="NoSpacing"/>
            </w:pPr>
            <w:r w:rsidRPr="001C5372">
              <w:t>2</w:t>
            </w:r>
            <w:r w:rsidRPr="001C5372">
              <w:rPr>
                <w:i/>
              </w:rPr>
              <w:t>ν</w:t>
            </w:r>
            <w:r w:rsidRPr="001C5372">
              <w:t>(1/4)</w:t>
            </w:r>
          </w:p>
        </w:tc>
        <w:tc>
          <w:tcPr>
            <w:tcW w:w="655" w:type="dxa"/>
            <w:vAlign w:val="center"/>
          </w:tcPr>
          <w:p w:rsidR="00826AA7" w:rsidRPr="00505E50" w:rsidRDefault="004213B8" w:rsidP="004213B8">
            <w:pPr>
              <w:pStyle w:val="NoSpacing"/>
            </w:pPr>
            <w:r w:rsidRPr="004213B8">
              <w:rPr>
                <w:position w:val="-14"/>
              </w:rPr>
              <w:object w:dxaOrig="420" w:dyaOrig="380">
                <v:shape id="_x0000_i1514" type="#_x0000_t75" style="width:21.75pt;height:21.75pt" o:ole="">
                  <v:imagedata r:id="rId1187" o:title=""/>
                </v:shape>
                <o:OLEObject Type="Embed" ProgID="Equation.DSMT4" ShapeID="_x0000_i1514" DrawAspect="Content" ObjectID="_1572969195" r:id="rId1354"/>
              </w:object>
            </w:r>
          </w:p>
        </w:tc>
        <w:tc>
          <w:tcPr>
            <w:tcW w:w="3118" w:type="dxa"/>
            <w:vAlign w:val="center"/>
          </w:tcPr>
          <w:p w:rsidR="00826AA7" w:rsidRPr="00505E50" w:rsidRDefault="004213B8" w:rsidP="004213B8">
            <w:pPr>
              <w:pStyle w:val="NoSpacing"/>
            </w:pPr>
            <w:r w:rsidRPr="004213B8">
              <w:rPr>
                <w:position w:val="-24"/>
              </w:rPr>
              <w:object w:dxaOrig="1840" w:dyaOrig="600">
                <v:shape id="_x0000_i1515" type="#_x0000_t75" style="width:93pt;height:28.55pt" o:ole="">
                  <v:imagedata r:id="rId1355" o:title=""/>
                </v:shape>
                <o:OLEObject Type="Embed" ProgID="Equation.DSMT4" ShapeID="_x0000_i1515" DrawAspect="Content" ObjectID="_1572969196" r:id="rId1356"/>
              </w:object>
            </w:r>
          </w:p>
        </w:tc>
        <w:tc>
          <w:tcPr>
            <w:tcW w:w="1231" w:type="dxa"/>
            <w:vAlign w:val="center"/>
          </w:tcPr>
          <w:p w:rsidR="00826AA7" w:rsidRPr="00505E50" w:rsidRDefault="004213B8" w:rsidP="004213B8">
            <w:pPr>
              <w:pStyle w:val="NoSpacing"/>
            </w:pPr>
            <w:r w:rsidRPr="004213B8">
              <w:rPr>
                <w:position w:val="-14"/>
              </w:rPr>
              <w:object w:dxaOrig="859" w:dyaOrig="420">
                <v:shape id="_x0000_i1516" type="#_x0000_t75" style="width:43.45pt;height:21.75pt" o:ole="">
                  <v:imagedata r:id="rId1357" o:title=""/>
                </v:shape>
                <o:OLEObject Type="Embed" ProgID="Equation.DSMT4" ShapeID="_x0000_i1516" DrawAspect="Content" ObjectID="_1572969197" r:id="rId1358"/>
              </w:object>
            </w:r>
          </w:p>
        </w:tc>
      </w:tr>
      <w:tr w:rsidR="00826AA7" w:rsidRPr="00505E50" w:rsidTr="004213B8">
        <w:trPr>
          <w:trHeight w:val="160"/>
          <w:jc w:val="center"/>
        </w:trPr>
        <w:tc>
          <w:tcPr>
            <w:tcW w:w="567" w:type="dxa"/>
            <w:vMerge w:val="restart"/>
            <w:vAlign w:val="center"/>
          </w:tcPr>
          <w:p w:rsidR="00826AA7" w:rsidRPr="00505E50" w:rsidRDefault="00826AA7" w:rsidP="00187FBB">
            <w:pPr>
              <w:pStyle w:val="NoSpacing"/>
            </w:pPr>
            <w:r w:rsidRPr="00505E50">
              <w:t>IV</w:t>
            </w:r>
          </w:p>
        </w:tc>
        <w:tc>
          <w:tcPr>
            <w:tcW w:w="567" w:type="dxa"/>
            <w:vAlign w:val="center"/>
          </w:tcPr>
          <w:p w:rsidR="00826AA7" w:rsidRPr="00505E50" w:rsidRDefault="00826AA7" w:rsidP="00187FBB">
            <w:pPr>
              <w:pStyle w:val="NoSpacing"/>
            </w:pPr>
            <w:r w:rsidRPr="00505E50">
              <w:t>11</w:t>
            </w:r>
          </w:p>
        </w:tc>
        <w:tc>
          <w:tcPr>
            <w:tcW w:w="850" w:type="dxa"/>
            <w:vAlign w:val="center"/>
          </w:tcPr>
          <w:p w:rsidR="00826AA7" w:rsidRPr="00505E50" w:rsidRDefault="00826AA7" w:rsidP="00187FBB">
            <w:pPr>
              <w:pStyle w:val="NoSpacing"/>
            </w:pPr>
            <w:r>
              <w:t>1</w:t>
            </w:r>
          </w:p>
        </w:tc>
        <w:tc>
          <w:tcPr>
            <w:tcW w:w="1361" w:type="dxa"/>
            <w:vAlign w:val="center"/>
          </w:tcPr>
          <w:p w:rsidR="00826AA7" w:rsidRPr="001C5372" w:rsidRDefault="00826AA7" w:rsidP="00187FBB">
            <w:pPr>
              <w:pStyle w:val="NoSpacing"/>
            </w:pPr>
            <w:r>
              <w:t>(1/2)(1-</w:t>
            </w:r>
            <w:r w:rsidRPr="001C5372">
              <w:rPr>
                <w:i/>
              </w:rPr>
              <w:t xml:space="preserve"> ν</w:t>
            </w:r>
            <w:r>
              <w:t>)</w:t>
            </w:r>
          </w:p>
        </w:tc>
        <w:tc>
          <w:tcPr>
            <w:tcW w:w="655" w:type="dxa"/>
            <w:vAlign w:val="center"/>
          </w:tcPr>
          <w:p w:rsidR="00826AA7" w:rsidRPr="00505E50" w:rsidRDefault="004213B8" w:rsidP="004213B8">
            <w:pPr>
              <w:pStyle w:val="NoSpacing"/>
            </w:pPr>
            <w:r w:rsidRPr="004213B8">
              <w:rPr>
                <w:position w:val="-14"/>
              </w:rPr>
              <w:object w:dxaOrig="420" w:dyaOrig="380">
                <v:shape id="_x0000_i1517" type="#_x0000_t75" style="width:21.75pt;height:21.75pt" o:ole="">
                  <v:imagedata r:id="rId1187" o:title=""/>
                </v:shape>
                <o:OLEObject Type="Embed" ProgID="Equation.DSMT4" ShapeID="_x0000_i1517" DrawAspect="Content" ObjectID="_1572969198" r:id="rId1359"/>
              </w:object>
            </w:r>
          </w:p>
        </w:tc>
        <w:tc>
          <w:tcPr>
            <w:tcW w:w="3118" w:type="dxa"/>
            <w:vAlign w:val="center"/>
          </w:tcPr>
          <w:p w:rsidR="00826AA7" w:rsidRPr="00505E50" w:rsidRDefault="004213B8" w:rsidP="004213B8">
            <w:pPr>
              <w:pStyle w:val="NoSpacing"/>
            </w:pPr>
            <w:r w:rsidRPr="004213B8">
              <w:rPr>
                <w:position w:val="-10"/>
              </w:rPr>
              <w:object w:dxaOrig="440" w:dyaOrig="320">
                <v:shape id="_x0000_i1518" type="#_x0000_t75" style="width:21.75pt;height:14.25pt" o:ole="">
                  <v:imagedata r:id="rId1360" o:title=""/>
                </v:shape>
                <o:OLEObject Type="Embed" ProgID="Equation.DSMT4" ShapeID="_x0000_i1518" DrawAspect="Content" ObjectID="_1572969199" r:id="rId1361"/>
              </w:object>
            </w:r>
          </w:p>
        </w:tc>
        <w:tc>
          <w:tcPr>
            <w:tcW w:w="1231" w:type="dxa"/>
            <w:vAlign w:val="center"/>
          </w:tcPr>
          <w:p w:rsidR="00826AA7" w:rsidRPr="00505E50" w:rsidRDefault="004213B8" w:rsidP="004213B8">
            <w:pPr>
              <w:pStyle w:val="NoSpacing"/>
            </w:pPr>
            <w:r w:rsidRPr="004213B8">
              <w:rPr>
                <w:position w:val="-14"/>
              </w:rPr>
              <w:object w:dxaOrig="540" w:dyaOrig="420">
                <v:shape id="_x0000_i1519" type="#_x0000_t75" style="width:28.55pt;height:21.75pt" o:ole="">
                  <v:imagedata r:id="rId1362" o:title=""/>
                </v:shape>
                <o:OLEObject Type="Embed" ProgID="Equation.DSMT4" ShapeID="_x0000_i1519" DrawAspect="Content" ObjectID="_1572969200" r:id="rId1363"/>
              </w:object>
            </w:r>
          </w:p>
        </w:tc>
      </w:tr>
      <w:tr w:rsidR="00826AA7" w:rsidRPr="00505E50" w:rsidTr="004213B8">
        <w:trPr>
          <w:trHeight w:val="17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12</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(1/2)(1-</w:t>
            </w:r>
            <w:r w:rsidRPr="001C5372">
              <w:rPr>
                <w:i/>
                <w:color w:val="FF0000"/>
              </w:rPr>
              <w:t xml:space="preserve"> ν</w:t>
            </w:r>
            <w:r w:rsidRPr="001C5372">
              <w:rPr>
                <w:color w:val="FF0000"/>
              </w:rPr>
              <w:t>)</w:t>
            </w:r>
          </w:p>
        </w:tc>
        <w:tc>
          <w:tcPr>
            <w:tcW w:w="655" w:type="dxa"/>
            <w:vAlign w:val="center"/>
          </w:tcPr>
          <w:p w:rsidR="00826AA7" w:rsidRPr="00505E50" w:rsidRDefault="004213B8" w:rsidP="004213B8">
            <w:pPr>
              <w:pStyle w:val="NoSpacing"/>
            </w:pPr>
            <w:r w:rsidRPr="004213B8">
              <w:rPr>
                <w:position w:val="-14"/>
              </w:rPr>
              <w:object w:dxaOrig="420" w:dyaOrig="380">
                <v:shape id="_x0000_i1520" type="#_x0000_t75" style="width:21.75pt;height:21.75pt" o:ole="">
                  <v:imagedata r:id="rId1193" o:title=""/>
                </v:shape>
                <o:OLEObject Type="Embed" ProgID="Equation.DSMT4" ShapeID="_x0000_i1520" DrawAspect="Content" ObjectID="_1572969201" r:id="rId1364"/>
              </w:object>
            </w:r>
          </w:p>
        </w:tc>
        <w:tc>
          <w:tcPr>
            <w:tcW w:w="3118" w:type="dxa"/>
            <w:vAlign w:val="center"/>
          </w:tcPr>
          <w:p w:rsidR="00826AA7" w:rsidRPr="00505E50" w:rsidRDefault="004213B8" w:rsidP="004213B8">
            <w:pPr>
              <w:pStyle w:val="NoSpacing"/>
            </w:pPr>
            <w:r w:rsidRPr="004213B8">
              <w:rPr>
                <w:position w:val="-10"/>
              </w:rPr>
              <w:object w:dxaOrig="440" w:dyaOrig="320">
                <v:shape id="_x0000_i1521" type="#_x0000_t75" style="width:21.75pt;height:14.25pt" o:ole="">
                  <v:imagedata r:id="rId1365" o:title=""/>
                </v:shape>
                <o:OLEObject Type="Embed" ProgID="Equation.DSMT4" ShapeID="_x0000_i1521" DrawAspect="Content" ObjectID="_1572969202" r:id="rId1366"/>
              </w:object>
            </w:r>
          </w:p>
        </w:tc>
        <w:tc>
          <w:tcPr>
            <w:tcW w:w="1231" w:type="dxa"/>
            <w:vAlign w:val="center"/>
          </w:tcPr>
          <w:p w:rsidR="00826AA7" w:rsidRPr="00505E50" w:rsidRDefault="004213B8" w:rsidP="004213B8">
            <w:pPr>
              <w:pStyle w:val="NoSpacing"/>
            </w:pPr>
            <w:r w:rsidRPr="004213B8">
              <w:rPr>
                <w:position w:val="-14"/>
              </w:rPr>
              <w:object w:dxaOrig="540" w:dyaOrig="420">
                <v:shape id="_x0000_i1522" type="#_x0000_t75" style="width:28.55pt;height:21.75pt" o:ole="">
                  <v:imagedata r:id="rId1367" o:title=""/>
                </v:shape>
                <o:OLEObject Type="Embed" ProgID="Equation.DSMT4" ShapeID="_x0000_i1522" DrawAspect="Content" ObjectID="_1572969203" r:id="rId1368"/>
              </w:object>
            </w:r>
          </w:p>
        </w:tc>
      </w:tr>
      <w:tr w:rsidR="00826AA7" w:rsidRPr="00505E50" w:rsidTr="004213B8">
        <w:trPr>
          <w:trHeight w:val="27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21</w:t>
            </w:r>
          </w:p>
        </w:tc>
        <w:tc>
          <w:tcPr>
            <w:tcW w:w="850" w:type="dxa"/>
            <w:vAlign w:val="center"/>
          </w:tcPr>
          <w:p w:rsidR="00826AA7" w:rsidRPr="00505E50" w:rsidRDefault="00826AA7" w:rsidP="00187FBB">
            <w:pPr>
              <w:pStyle w:val="NoSpacing"/>
            </w:pPr>
            <w:r>
              <w:t>1</w:t>
            </w:r>
          </w:p>
        </w:tc>
        <w:tc>
          <w:tcPr>
            <w:tcW w:w="1361" w:type="dxa"/>
            <w:vAlign w:val="center"/>
          </w:tcPr>
          <w:p w:rsidR="00826AA7" w:rsidRPr="001C5372" w:rsidRDefault="00826AA7" w:rsidP="00187FBB">
            <w:pPr>
              <w:pStyle w:val="NoSpacing"/>
            </w:pPr>
            <w:r>
              <w:t>(1/2)(1-</w:t>
            </w:r>
            <w:r w:rsidRPr="001C5372">
              <w:rPr>
                <w:i/>
              </w:rPr>
              <w:t xml:space="preserve"> ν</w:t>
            </w:r>
            <w:r>
              <w:t>)</w:t>
            </w:r>
          </w:p>
        </w:tc>
        <w:tc>
          <w:tcPr>
            <w:tcW w:w="655" w:type="dxa"/>
            <w:vAlign w:val="center"/>
          </w:tcPr>
          <w:p w:rsidR="00826AA7" w:rsidRPr="00505E50" w:rsidRDefault="004213B8" w:rsidP="004213B8">
            <w:pPr>
              <w:pStyle w:val="NoSpacing"/>
            </w:pPr>
            <w:r w:rsidRPr="004213B8">
              <w:rPr>
                <w:position w:val="-14"/>
              </w:rPr>
              <w:object w:dxaOrig="420" w:dyaOrig="380">
                <v:shape id="_x0000_i1523" type="#_x0000_t75" style="width:21.75pt;height:21.75pt" o:ole="">
                  <v:imagedata r:id="rId1187" o:title=""/>
                </v:shape>
                <o:OLEObject Type="Embed" ProgID="Equation.DSMT4" ShapeID="_x0000_i1523" DrawAspect="Content" ObjectID="_1572969204" r:id="rId1369"/>
              </w:object>
            </w:r>
          </w:p>
        </w:tc>
        <w:tc>
          <w:tcPr>
            <w:tcW w:w="3118" w:type="dxa"/>
            <w:vAlign w:val="center"/>
          </w:tcPr>
          <w:p w:rsidR="00826AA7" w:rsidRPr="00505E50" w:rsidRDefault="004213B8" w:rsidP="004213B8">
            <w:pPr>
              <w:pStyle w:val="NoSpacing"/>
            </w:pPr>
            <w:r w:rsidRPr="004213B8">
              <w:rPr>
                <w:position w:val="-24"/>
              </w:rPr>
              <w:object w:dxaOrig="1480" w:dyaOrig="600">
                <v:shape id="_x0000_i1524" type="#_x0000_t75" style="width:1in;height:28.55pt" o:ole="">
                  <v:imagedata r:id="rId1370" o:title=""/>
                </v:shape>
                <o:OLEObject Type="Embed" ProgID="Equation.DSMT4" ShapeID="_x0000_i1524" DrawAspect="Content" ObjectID="_1572969205" r:id="rId1371"/>
              </w:object>
            </w:r>
          </w:p>
        </w:tc>
        <w:tc>
          <w:tcPr>
            <w:tcW w:w="1231" w:type="dxa"/>
            <w:vAlign w:val="center"/>
          </w:tcPr>
          <w:p w:rsidR="00826AA7" w:rsidRPr="00505E50" w:rsidRDefault="004213B8" w:rsidP="004213B8">
            <w:pPr>
              <w:pStyle w:val="NoSpacing"/>
            </w:pPr>
            <w:r w:rsidRPr="004213B8">
              <w:rPr>
                <w:position w:val="-14"/>
              </w:rPr>
              <w:object w:dxaOrig="420" w:dyaOrig="360">
                <v:shape id="_x0000_i1525" type="#_x0000_t75" style="width:21.75pt;height:21.75pt" o:ole="">
                  <v:imagedata r:id="rId1372" o:title=""/>
                </v:shape>
                <o:OLEObject Type="Embed" ProgID="Equation.DSMT4" ShapeID="_x0000_i1525" DrawAspect="Content" ObjectID="_1572969206" r:id="rId1373"/>
              </w:object>
            </w:r>
          </w:p>
        </w:tc>
      </w:tr>
      <w:tr w:rsidR="00826AA7" w:rsidRPr="00505E50" w:rsidTr="004213B8">
        <w:trPr>
          <w:trHeight w:val="14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22</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(1/2)(1-</w:t>
            </w:r>
            <w:r w:rsidRPr="001C5372">
              <w:rPr>
                <w:i/>
                <w:color w:val="FF0000"/>
              </w:rPr>
              <w:t xml:space="preserve"> ν</w:t>
            </w:r>
            <w:r w:rsidRPr="001C5372">
              <w:rPr>
                <w:color w:val="FF0000"/>
              </w:rPr>
              <w:t>)</w:t>
            </w:r>
          </w:p>
        </w:tc>
        <w:tc>
          <w:tcPr>
            <w:tcW w:w="655" w:type="dxa"/>
            <w:vAlign w:val="center"/>
          </w:tcPr>
          <w:p w:rsidR="00826AA7" w:rsidRPr="00505E50" w:rsidRDefault="004213B8" w:rsidP="004213B8">
            <w:pPr>
              <w:pStyle w:val="NoSpacing"/>
            </w:pPr>
            <w:r w:rsidRPr="004213B8">
              <w:rPr>
                <w:position w:val="-14"/>
              </w:rPr>
              <w:object w:dxaOrig="420" w:dyaOrig="380">
                <v:shape id="_x0000_i1526" type="#_x0000_t75" style="width:21.75pt;height:21.75pt" o:ole="">
                  <v:imagedata r:id="rId1193" o:title=""/>
                </v:shape>
                <o:OLEObject Type="Embed" ProgID="Equation.DSMT4" ShapeID="_x0000_i1526" DrawAspect="Content" ObjectID="_1572969207" r:id="rId1374"/>
              </w:object>
            </w:r>
          </w:p>
        </w:tc>
        <w:tc>
          <w:tcPr>
            <w:tcW w:w="3118" w:type="dxa"/>
            <w:vAlign w:val="center"/>
          </w:tcPr>
          <w:p w:rsidR="00826AA7" w:rsidRPr="00505E50" w:rsidRDefault="004213B8" w:rsidP="004213B8">
            <w:pPr>
              <w:pStyle w:val="NoSpacing"/>
            </w:pPr>
            <w:r w:rsidRPr="004213B8">
              <w:rPr>
                <w:position w:val="-24"/>
              </w:rPr>
              <w:object w:dxaOrig="1480" w:dyaOrig="600">
                <v:shape id="_x0000_i1527" type="#_x0000_t75" style="width:1in;height:28.55pt" o:ole="">
                  <v:imagedata r:id="rId1375" o:title=""/>
                </v:shape>
                <o:OLEObject Type="Embed" ProgID="Equation.DSMT4" ShapeID="_x0000_i1527" DrawAspect="Content" ObjectID="_1572969208" r:id="rId1376"/>
              </w:object>
            </w:r>
          </w:p>
        </w:tc>
        <w:tc>
          <w:tcPr>
            <w:tcW w:w="1231" w:type="dxa"/>
            <w:vAlign w:val="center"/>
          </w:tcPr>
          <w:p w:rsidR="00826AA7" w:rsidRPr="00505E50" w:rsidRDefault="004213B8" w:rsidP="004213B8">
            <w:pPr>
              <w:pStyle w:val="NoSpacing"/>
            </w:pPr>
            <w:r w:rsidRPr="004213B8">
              <w:rPr>
                <w:position w:val="-14"/>
              </w:rPr>
              <w:object w:dxaOrig="420" w:dyaOrig="360">
                <v:shape id="_x0000_i1528" type="#_x0000_t75" style="width:21.75pt;height:21.75pt" o:ole="">
                  <v:imagedata r:id="rId1377" o:title=""/>
                </v:shape>
                <o:OLEObject Type="Embed" ProgID="Equation.DSMT4" ShapeID="_x0000_i1528" DrawAspect="Content" ObjectID="_1572969209" r:id="rId1378"/>
              </w:object>
            </w:r>
          </w:p>
        </w:tc>
      </w:tr>
      <w:tr w:rsidR="00826AA7" w:rsidRPr="00505E50" w:rsidTr="004213B8">
        <w:trPr>
          <w:trHeight w:val="15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31</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(1/2)(1-</w:t>
            </w:r>
            <w:r w:rsidRPr="001C5372">
              <w:rPr>
                <w:i/>
                <w:color w:val="FF0000"/>
              </w:rPr>
              <w:t xml:space="preserve"> ν</w:t>
            </w:r>
            <w:r w:rsidRPr="001C5372">
              <w:rPr>
                <w:color w:val="FF0000"/>
              </w:rPr>
              <w:t>)</w:t>
            </w:r>
          </w:p>
        </w:tc>
        <w:tc>
          <w:tcPr>
            <w:tcW w:w="655" w:type="dxa"/>
            <w:vAlign w:val="center"/>
          </w:tcPr>
          <w:p w:rsidR="00826AA7" w:rsidRPr="00505E50" w:rsidRDefault="004213B8" w:rsidP="004213B8">
            <w:pPr>
              <w:pStyle w:val="NoSpacing"/>
            </w:pPr>
            <w:r w:rsidRPr="004213B8">
              <w:rPr>
                <w:position w:val="-14"/>
              </w:rPr>
              <w:object w:dxaOrig="420" w:dyaOrig="380">
                <v:shape id="_x0000_i1529" type="#_x0000_t75" style="width:21.75pt;height:21.75pt" o:ole="">
                  <v:imagedata r:id="rId1193" o:title=""/>
                </v:shape>
                <o:OLEObject Type="Embed" ProgID="Equation.DSMT4" ShapeID="_x0000_i1529" DrawAspect="Content" ObjectID="_1572969210" r:id="rId1379"/>
              </w:object>
            </w:r>
          </w:p>
        </w:tc>
        <w:tc>
          <w:tcPr>
            <w:tcW w:w="3118" w:type="dxa"/>
            <w:vAlign w:val="center"/>
          </w:tcPr>
          <w:p w:rsidR="00826AA7" w:rsidRPr="00505E50" w:rsidRDefault="004213B8" w:rsidP="004213B8">
            <w:pPr>
              <w:pStyle w:val="NoSpacing"/>
            </w:pPr>
            <w:r w:rsidRPr="004213B8">
              <w:rPr>
                <w:position w:val="-24"/>
              </w:rPr>
              <w:object w:dxaOrig="1840" w:dyaOrig="600">
                <v:shape id="_x0000_i1530" type="#_x0000_t75" style="width:93pt;height:28.55pt" o:ole="">
                  <v:imagedata r:id="rId1380" o:title=""/>
                </v:shape>
                <o:OLEObject Type="Embed" ProgID="Equation.DSMT4" ShapeID="_x0000_i1530" DrawAspect="Content" ObjectID="_1572969211" r:id="rId1381"/>
              </w:object>
            </w:r>
          </w:p>
        </w:tc>
        <w:tc>
          <w:tcPr>
            <w:tcW w:w="1231" w:type="dxa"/>
            <w:vAlign w:val="center"/>
          </w:tcPr>
          <w:p w:rsidR="00826AA7" w:rsidRPr="00505E50" w:rsidRDefault="004213B8" w:rsidP="004213B8">
            <w:pPr>
              <w:pStyle w:val="NoSpacing"/>
            </w:pPr>
            <w:r w:rsidRPr="004213B8">
              <w:rPr>
                <w:position w:val="-14"/>
              </w:rPr>
              <w:object w:dxaOrig="900" w:dyaOrig="420">
                <v:shape id="_x0000_i1531" type="#_x0000_t75" style="width:43.45pt;height:21.75pt" o:ole="">
                  <v:imagedata r:id="rId1382" o:title=""/>
                </v:shape>
                <o:OLEObject Type="Embed" ProgID="Equation.DSMT4" ShapeID="_x0000_i1531" DrawAspect="Content" ObjectID="_1572969212" r:id="rId1383"/>
              </w:object>
            </w:r>
          </w:p>
        </w:tc>
      </w:tr>
      <w:tr w:rsidR="00826AA7" w:rsidRPr="00505E50" w:rsidTr="004213B8">
        <w:trPr>
          <w:trHeight w:val="20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t>41</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2[(1/2)(1-</w:t>
            </w:r>
            <w:r w:rsidRPr="001C5372">
              <w:rPr>
                <w:i/>
              </w:rPr>
              <w:t xml:space="preserve"> ν</w:t>
            </w:r>
            <w:r>
              <w:t>)]</w:t>
            </w:r>
          </w:p>
        </w:tc>
        <w:tc>
          <w:tcPr>
            <w:tcW w:w="655" w:type="dxa"/>
            <w:vAlign w:val="center"/>
          </w:tcPr>
          <w:p w:rsidR="00826AA7" w:rsidRPr="00505E50" w:rsidRDefault="004213B8" w:rsidP="004213B8">
            <w:pPr>
              <w:pStyle w:val="NoSpacing"/>
            </w:pPr>
            <w:r w:rsidRPr="004213B8">
              <w:rPr>
                <w:position w:val="-14"/>
              </w:rPr>
              <w:object w:dxaOrig="420" w:dyaOrig="380">
                <v:shape id="_x0000_i1532" type="#_x0000_t75" style="width:21.75pt;height:21.75pt" o:ole="">
                  <v:imagedata r:id="rId1187" o:title=""/>
                </v:shape>
                <o:OLEObject Type="Embed" ProgID="Equation.DSMT4" ShapeID="_x0000_i1532" DrawAspect="Content" ObjectID="_1572969213" r:id="rId1384"/>
              </w:object>
            </w:r>
          </w:p>
        </w:tc>
        <w:tc>
          <w:tcPr>
            <w:tcW w:w="3118" w:type="dxa"/>
            <w:vAlign w:val="center"/>
          </w:tcPr>
          <w:p w:rsidR="00826AA7" w:rsidRPr="00505E50" w:rsidRDefault="004213B8" w:rsidP="004213B8">
            <w:pPr>
              <w:pStyle w:val="NoSpacing"/>
            </w:pPr>
            <w:r w:rsidRPr="004213B8">
              <w:rPr>
                <w:position w:val="-24"/>
              </w:rPr>
              <w:object w:dxaOrig="940" w:dyaOrig="600">
                <v:shape id="_x0000_i1533" type="#_x0000_t75" style="width:50.25pt;height:28.55pt" o:ole="">
                  <v:imagedata r:id="rId1385" o:title=""/>
                </v:shape>
                <o:OLEObject Type="Embed" ProgID="Equation.DSMT4" ShapeID="_x0000_i1533" DrawAspect="Content" ObjectID="_1572969214" r:id="rId1386"/>
              </w:object>
            </w:r>
          </w:p>
        </w:tc>
        <w:tc>
          <w:tcPr>
            <w:tcW w:w="1231" w:type="dxa"/>
            <w:vAlign w:val="center"/>
          </w:tcPr>
          <w:p w:rsidR="00826AA7" w:rsidRPr="00505E50" w:rsidRDefault="004213B8" w:rsidP="004213B8">
            <w:pPr>
              <w:pStyle w:val="NoSpacing"/>
            </w:pPr>
            <w:r w:rsidRPr="004213B8">
              <w:rPr>
                <w:position w:val="-14"/>
              </w:rPr>
              <w:object w:dxaOrig="480" w:dyaOrig="420">
                <v:shape id="_x0000_i1534" type="#_x0000_t75" style="width:21.75pt;height:21.75pt" o:ole="">
                  <v:imagedata r:id="rId1387" o:title=""/>
                </v:shape>
                <o:OLEObject Type="Embed" ProgID="Equation.DSMT4" ShapeID="_x0000_i1534" DrawAspect="Content" ObjectID="_1572969215" r:id="rId1388"/>
              </w:object>
            </w:r>
          </w:p>
        </w:tc>
      </w:tr>
      <w:tr w:rsidR="00826AA7" w:rsidRPr="00505E50" w:rsidTr="004213B8">
        <w:trPr>
          <w:trHeight w:val="15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pPr>
            <w:r w:rsidRPr="00505E50">
              <w:rPr>
                <w:color w:val="FF0000"/>
              </w:rPr>
              <w:t>42</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2[(1/2)(1-</w:t>
            </w:r>
            <w:r w:rsidRPr="001C5372">
              <w:rPr>
                <w:i/>
                <w:color w:val="FF0000"/>
              </w:rPr>
              <w:t xml:space="preserve"> ν</w:t>
            </w:r>
            <w:r w:rsidRPr="001C5372">
              <w:rPr>
                <w:color w:val="FF0000"/>
              </w:rPr>
              <w:t>)]</w:t>
            </w:r>
          </w:p>
        </w:tc>
        <w:tc>
          <w:tcPr>
            <w:tcW w:w="655" w:type="dxa"/>
            <w:vAlign w:val="center"/>
          </w:tcPr>
          <w:p w:rsidR="00826AA7" w:rsidRPr="00505E50" w:rsidRDefault="004213B8" w:rsidP="004213B8">
            <w:pPr>
              <w:pStyle w:val="NoSpacing"/>
            </w:pPr>
            <w:r w:rsidRPr="004213B8">
              <w:rPr>
                <w:position w:val="-14"/>
              </w:rPr>
              <w:object w:dxaOrig="420" w:dyaOrig="380">
                <v:shape id="_x0000_i1535" type="#_x0000_t75" style="width:21.75pt;height:21.75pt" o:ole="">
                  <v:imagedata r:id="rId1193" o:title=""/>
                </v:shape>
                <o:OLEObject Type="Embed" ProgID="Equation.DSMT4" ShapeID="_x0000_i1535" DrawAspect="Content" ObjectID="_1572969216" r:id="rId1389"/>
              </w:object>
            </w:r>
          </w:p>
        </w:tc>
        <w:tc>
          <w:tcPr>
            <w:tcW w:w="3118" w:type="dxa"/>
            <w:vAlign w:val="center"/>
          </w:tcPr>
          <w:p w:rsidR="00826AA7" w:rsidRPr="00505E50" w:rsidRDefault="004213B8" w:rsidP="004213B8">
            <w:pPr>
              <w:pStyle w:val="NoSpacing"/>
            </w:pPr>
            <w:r w:rsidRPr="004213B8">
              <w:rPr>
                <w:position w:val="-24"/>
              </w:rPr>
              <w:object w:dxaOrig="1080" w:dyaOrig="600">
                <v:shape id="_x0000_i1536" type="#_x0000_t75" style="width:50.25pt;height:28.55pt" o:ole="">
                  <v:imagedata r:id="rId1390" o:title=""/>
                </v:shape>
                <o:OLEObject Type="Embed" ProgID="Equation.DSMT4" ShapeID="_x0000_i1536" DrawAspect="Content" ObjectID="_1572969217" r:id="rId1391"/>
              </w:object>
            </w:r>
          </w:p>
        </w:tc>
        <w:tc>
          <w:tcPr>
            <w:tcW w:w="1231" w:type="dxa"/>
            <w:vAlign w:val="center"/>
          </w:tcPr>
          <w:p w:rsidR="00826AA7" w:rsidRPr="00505E50" w:rsidRDefault="004213B8" w:rsidP="004213B8">
            <w:pPr>
              <w:pStyle w:val="NoSpacing"/>
            </w:pPr>
            <w:r w:rsidRPr="004213B8">
              <w:rPr>
                <w:position w:val="-14"/>
              </w:rPr>
              <w:object w:dxaOrig="480" w:dyaOrig="420">
                <v:shape id="_x0000_i1537" type="#_x0000_t75" style="width:21.75pt;height:21.75pt" o:ole="">
                  <v:imagedata r:id="rId1392" o:title=""/>
                </v:shape>
                <o:OLEObject Type="Embed" ProgID="Equation.DSMT4" ShapeID="_x0000_i1537" DrawAspect="Content" ObjectID="_1572969218" r:id="rId1393"/>
              </w:object>
            </w:r>
          </w:p>
        </w:tc>
      </w:tr>
      <w:tr w:rsidR="00826AA7" w:rsidRPr="00505E50" w:rsidTr="004213B8">
        <w:trPr>
          <w:trHeight w:val="26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53</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2[(1/2)(1-</w:t>
            </w:r>
            <w:r w:rsidRPr="001C5372">
              <w:rPr>
                <w:i/>
                <w:color w:val="FF0000"/>
              </w:rPr>
              <w:t xml:space="preserve"> ν</w:t>
            </w:r>
            <w:r w:rsidRPr="001C5372">
              <w:rPr>
                <w:color w:val="FF0000"/>
              </w:rPr>
              <w:t>)]</w:t>
            </w:r>
          </w:p>
        </w:tc>
        <w:tc>
          <w:tcPr>
            <w:tcW w:w="655" w:type="dxa"/>
            <w:vAlign w:val="center"/>
          </w:tcPr>
          <w:p w:rsidR="00826AA7" w:rsidRPr="00505E50" w:rsidRDefault="004213B8" w:rsidP="004213B8">
            <w:pPr>
              <w:pStyle w:val="NoSpacing"/>
            </w:pPr>
            <w:r w:rsidRPr="004213B8">
              <w:rPr>
                <w:position w:val="-14"/>
              </w:rPr>
              <w:object w:dxaOrig="420" w:dyaOrig="380">
                <v:shape id="_x0000_i1538" type="#_x0000_t75" style="width:21.75pt;height:21.75pt" o:ole="">
                  <v:imagedata r:id="rId1193" o:title=""/>
                </v:shape>
                <o:OLEObject Type="Embed" ProgID="Equation.DSMT4" ShapeID="_x0000_i1538" DrawAspect="Content" ObjectID="_1572969219" r:id="rId1394"/>
              </w:object>
            </w:r>
          </w:p>
        </w:tc>
        <w:tc>
          <w:tcPr>
            <w:tcW w:w="3118" w:type="dxa"/>
            <w:vAlign w:val="center"/>
          </w:tcPr>
          <w:p w:rsidR="00826AA7" w:rsidRPr="00505E50" w:rsidRDefault="004213B8" w:rsidP="004213B8">
            <w:pPr>
              <w:pStyle w:val="NoSpacing"/>
            </w:pPr>
            <w:r w:rsidRPr="004213B8">
              <w:rPr>
                <w:position w:val="-24"/>
              </w:rPr>
              <w:object w:dxaOrig="1120" w:dyaOrig="600">
                <v:shape id="_x0000_i1539" type="#_x0000_t75" style="width:57.75pt;height:28.55pt" o:ole="">
                  <v:imagedata r:id="rId1395" o:title=""/>
                </v:shape>
                <o:OLEObject Type="Embed" ProgID="Equation.DSMT4" ShapeID="_x0000_i1539" DrawAspect="Content" ObjectID="_1572969220" r:id="rId1396"/>
              </w:object>
            </w:r>
          </w:p>
        </w:tc>
        <w:tc>
          <w:tcPr>
            <w:tcW w:w="1231" w:type="dxa"/>
            <w:vAlign w:val="center"/>
          </w:tcPr>
          <w:p w:rsidR="00826AA7" w:rsidRPr="00505E50" w:rsidRDefault="004213B8" w:rsidP="004213B8">
            <w:pPr>
              <w:pStyle w:val="NoSpacing"/>
            </w:pPr>
            <w:r w:rsidRPr="004213B8">
              <w:rPr>
                <w:position w:val="-14"/>
              </w:rPr>
              <w:object w:dxaOrig="700" w:dyaOrig="420">
                <v:shape id="_x0000_i1540" type="#_x0000_t75" style="width:36pt;height:21.75pt" o:ole="">
                  <v:imagedata r:id="rId1397" o:title=""/>
                </v:shape>
                <o:OLEObject Type="Embed" ProgID="Equation.DSMT4" ShapeID="_x0000_i1540" DrawAspect="Content" ObjectID="_1572969221" r:id="rId1398"/>
              </w:object>
            </w:r>
          </w:p>
        </w:tc>
      </w:tr>
      <w:tr w:rsidR="00826AA7" w:rsidRPr="00505E50" w:rsidTr="004213B8">
        <w:trPr>
          <w:trHeight w:val="13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54</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2[(1/2)(1-</w:t>
            </w:r>
            <w:r w:rsidRPr="001C5372">
              <w:rPr>
                <w:i/>
              </w:rPr>
              <w:t xml:space="preserve"> ν</w:t>
            </w:r>
            <w:r>
              <w:t>)]</w:t>
            </w:r>
          </w:p>
        </w:tc>
        <w:tc>
          <w:tcPr>
            <w:tcW w:w="655" w:type="dxa"/>
            <w:vAlign w:val="center"/>
          </w:tcPr>
          <w:p w:rsidR="00826AA7" w:rsidRPr="00505E50" w:rsidRDefault="004213B8" w:rsidP="004213B8">
            <w:pPr>
              <w:pStyle w:val="NoSpacing"/>
              <w:rPr>
                <w:color w:val="000000" w:themeColor="text1"/>
              </w:rPr>
            </w:pPr>
            <w:r w:rsidRPr="00025957">
              <w:rPr>
                <w:position w:val="-4"/>
              </w:rPr>
              <w:object w:dxaOrig="180" w:dyaOrig="279">
                <v:shape id="_x0000_i1541" type="#_x0000_t75" style="width:7.45pt;height:14.25pt" o:ole="">
                  <v:imagedata r:id="rId1399" o:title=""/>
                </v:shape>
                <o:OLEObject Type="Embed" ProgID="Equation.DSMT4" ShapeID="_x0000_i1541" DrawAspect="Content" ObjectID="_1572969222" r:id="rId1400"/>
              </w:object>
            </w:r>
          </w:p>
        </w:tc>
        <w:tc>
          <w:tcPr>
            <w:tcW w:w="3118" w:type="dxa"/>
            <w:vAlign w:val="center"/>
          </w:tcPr>
          <w:p w:rsidR="00826AA7" w:rsidRPr="00505E50" w:rsidRDefault="004213B8" w:rsidP="004213B8">
            <w:pPr>
              <w:pStyle w:val="NoSpacing"/>
              <w:rPr>
                <w:color w:val="000000" w:themeColor="text1"/>
              </w:rPr>
            </w:pPr>
            <w:r w:rsidRPr="004213B8">
              <w:rPr>
                <w:position w:val="-24"/>
              </w:rPr>
              <w:object w:dxaOrig="1120" w:dyaOrig="600">
                <v:shape id="_x0000_i1542" type="#_x0000_t75" style="width:57.75pt;height:28.55pt" o:ole="">
                  <v:imagedata r:id="rId1401" o:title=""/>
                </v:shape>
                <o:OLEObject Type="Embed" ProgID="Equation.DSMT4" ShapeID="_x0000_i1542" DrawAspect="Content" ObjectID="_1572969223" r:id="rId1402"/>
              </w:object>
            </w:r>
          </w:p>
        </w:tc>
        <w:tc>
          <w:tcPr>
            <w:tcW w:w="1231" w:type="dxa"/>
            <w:vAlign w:val="center"/>
          </w:tcPr>
          <w:p w:rsidR="00826AA7" w:rsidRPr="00505E50" w:rsidRDefault="004213B8" w:rsidP="004213B8">
            <w:pPr>
              <w:pStyle w:val="NoSpacing"/>
              <w:rPr>
                <w:color w:val="000000" w:themeColor="text1"/>
              </w:rPr>
            </w:pPr>
            <w:r w:rsidRPr="004213B8">
              <w:rPr>
                <w:position w:val="-14"/>
              </w:rPr>
              <w:object w:dxaOrig="700" w:dyaOrig="420">
                <v:shape id="_x0000_i1543" type="#_x0000_t75" style="width:36pt;height:21.75pt" o:ole="">
                  <v:imagedata r:id="rId1403" o:title=""/>
                </v:shape>
                <o:OLEObject Type="Embed" ProgID="Equation.DSMT4" ShapeID="_x0000_i1543" DrawAspect="Content" ObjectID="_1572969224" r:id="rId1404"/>
              </w:object>
            </w:r>
          </w:p>
        </w:tc>
      </w:tr>
      <w:tr w:rsidR="00826AA7" w:rsidRPr="00505E50" w:rsidTr="004213B8">
        <w:trPr>
          <w:trHeight w:val="22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55</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2[(1/2)(1-</w:t>
            </w:r>
            <w:r w:rsidRPr="001C5372">
              <w:rPr>
                <w:i/>
              </w:rPr>
              <w:t xml:space="preserve"> ν</w:t>
            </w:r>
            <w:r>
              <w:t>)]</w:t>
            </w:r>
          </w:p>
        </w:tc>
        <w:tc>
          <w:tcPr>
            <w:tcW w:w="655" w:type="dxa"/>
            <w:vAlign w:val="center"/>
          </w:tcPr>
          <w:p w:rsidR="00826AA7" w:rsidRPr="00505E50" w:rsidRDefault="004213B8" w:rsidP="004213B8">
            <w:pPr>
              <w:pStyle w:val="NoSpacing"/>
              <w:rPr>
                <w:color w:val="000000" w:themeColor="text1"/>
              </w:rPr>
            </w:pPr>
            <w:r w:rsidRPr="004213B8">
              <w:rPr>
                <w:position w:val="-14"/>
              </w:rPr>
              <w:object w:dxaOrig="420" w:dyaOrig="380">
                <v:shape id="_x0000_i1544" type="#_x0000_t75" style="width:21.75pt;height:21.75pt" o:ole="">
                  <v:imagedata r:id="rId1187" o:title=""/>
                </v:shape>
                <o:OLEObject Type="Embed" ProgID="Equation.DSMT4" ShapeID="_x0000_i1544" DrawAspect="Content" ObjectID="_1572969225" r:id="rId1405"/>
              </w:object>
            </w:r>
          </w:p>
        </w:tc>
        <w:tc>
          <w:tcPr>
            <w:tcW w:w="3118" w:type="dxa"/>
            <w:vAlign w:val="center"/>
          </w:tcPr>
          <w:p w:rsidR="00826AA7" w:rsidRPr="00505E50" w:rsidRDefault="004213B8" w:rsidP="004213B8">
            <w:pPr>
              <w:pStyle w:val="NoSpacing"/>
              <w:rPr>
                <w:color w:val="000000" w:themeColor="text1"/>
              </w:rPr>
            </w:pPr>
            <w:r w:rsidRPr="004213B8">
              <w:rPr>
                <w:position w:val="-24"/>
              </w:rPr>
              <w:object w:dxaOrig="1320" w:dyaOrig="600">
                <v:shape id="_x0000_i1545" type="#_x0000_t75" style="width:65.85pt;height:28.55pt" o:ole="">
                  <v:imagedata r:id="rId1406" o:title=""/>
                </v:shape>
                <o:OLEObject Type="Embed" ProgID="Equation.DSMT4" ShapeID="_x0000_i1545" DrawAspect="Content" ObjectID="_1572969226" r:id="rId1407"/>
              </w:object>
            </w:r>
          </w:p>
        </w:tc>
        <w:tc>
          <w:tcPr>
            <w:tcW w:w="1231" w:type="dxa"/>
            <w:vAlign w:val="center"/>
          </w:tcPr>
          <w:p w:rsidR="00826AA7" w:rsidRPr="00505E50" w:rsidRDefault="004213B8" w:rsidP="004213B8">
            <w:pPr>
              <w:pStyle w:val="NoSpacing"/>
              <w:rPr>
                <w:color w:val="000000" w:themeColor="text1"/>
              </w:rPr>
            </w:pPr>
            <w:r w:rsidRPr="004213B8">
              <w:rPr>
                <w:position w:val="-14"/>
              </w:rPr>
              <w:object w:dxaOrig="700" w:dyaOrig="420">
                <v:shape id="_x0000_i1546" type="#_x0000_t75" style="width:36pt;height:21.75pt" o:ole="">
                  <v:imagedata r:id="rId1408" o:title=""/>
                </v:shape>
                <o:OLEObject Type="Embed" ProgID="Equation.DSMT4" ShapeID="_x0000_i1546" DrawAspect="Content" ObjectID="_1572969227" r:id="rId1409"/>
              </w:object>
            </w:r>
          </w:p>
        </w:tc>
      </w:tr>
      <w:tr w:rsidR="00826AA7" w:rsidRPr="00505E50" w:rsidTr="004213B8">
        <w:trPr>
          <w:trHeight w:val="25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FF0000"/>
              </w:rPr>
            </w:pPr>
            <w:r w:rsidRPr="00505E50">
              <w:rPr>
                <w:color w:val="FF0000"/>
              </w:rPr>
              <w:t>63</w:t>
            </w:r>
          </w:p>
        </w:tc>
        <w:tc>
          <w:tcPr>
            <w:tcW w:w="850" w:type="dxa"/>
            <w:vAlign w:val="center"/>
          </w:tcPr>
          <w:p w:rsidR="00826AA7" w:rsidRPr="001C5372" w:rsidRDefault="00826AA7" w:rsidP="00187FBB">
            <w:pPr>
              <w:pStyle w:val="NoSpacing"/>
              <w:rPr>
                <w:color w:val="FF0000"/>
              </w:rPr>
            </w:pPr>
            <w:r w:rsidRPr="001C5372">
              <w:rPr>
                <w:color w:val="FF0000"/>
              </w:rPr>
              <w:t>1</w:t>
            </w:r>
          </w:p>
        </w:tc>
        <w:tc>
          <w:tcPr>
            <w:tcW w:w="1361" w:type="dxa"/>
            <w:vAlign w:val="center"/>
          </w:tcPr>
          <w:p w:rsidR="00826AA7" w:rsidRPr="001C5372" w:rsidRDefault="00826AA7" w:rsidP="00187FBB">
            <w:pPr>
              <w:pStyle w:val="NoSpacing"/>
              <w:rPr>
                <w:color w:val="FF0000"/>
              </w:rPr>
            </w:pPr>
            <w:r w:rsidRPr="001C5372">
              <w:rPr>
                <w:color w:val="FF0000"/>
              </w:rPr>
              <w:t>2[(1/2)(1-</w:t>
            </w:r>
            <w:r w:rsidRPr="001C5372">
              <w:rPr>
                <w:i/>
                <w:color w:val="FF0000"/>
              </w:rPr>
              <w:t xml:space="preserve"> ν</w:t>
            </w:r>
            <w:r w:rsidRPr="001C5372">
              <w:rPr>
                <w:color w:val="FF0000"/>
              </w:rPr>
              <w:t>)]</w:t>
            </w:r>
          </w:p>
        </w:tc>
        <w:tc>
          <w:tcPr>
            <w:tcW w:w="655" w:type="dxa"/>
            <w:vAlign w:val="center"/>
          </w:tcPr>
          <w:p w:rsidR="00826AA7" w:rsidRPr="00505E50" w:rsidRDefault="004213B8" w:rsidP="004213B8">
            <w:pPr>
              <w:pStyle w:val="NoSpacing"/>
            </w:pPr>
            <w:r w:rsidRPr="004213B8">
              <w:rPr>
                <w:position w:val="-14"/>
              </w:rPr>
              <w:object w:dxaOrig="420" w:dyaOrig="380">
                <v:shape id="_x0000_i1547" type="#_x0000_t75" style="width:21.75pt;height:21.75pt" o:ole="">
                  <v:imagedata r:id="rId1193" o:title=""/>
                </v:shape>
                <o:OLEObject Type="Embed" ProgID="Equation.DSMT4" ShapeID="_x0000_i1547" DrawAspect="Content" ObjectID="_1572969228" r:id="rId1410"/>
              </w:object>
            </w:r>
          </w:p>
        </w:tc>
        <w:tc>
          <w:tcPr>
            <w:tcW w:w="3118" w:type="dxa"/>
            <w:vAlign w:val="center"/>
          </w:tcPr>
          <w:p w:rsidR="00826AA7" w:rsidRPr="00505E50" w:rsidRDefault="004213B8" w:rsidP="004213B8">
            <w:pPr>
              <w:pStyle w:val="NoSpacing"/>
            </w:pPr>
            <w:r w:rsidRPr="004213B8">
              <w:rPr>
                <w:position w:val="-24"/>
              </w:rPr>
              <w:object w:dxaOrig="1820" w:dyaOrig="600">
                <v:shape id="_x0000_i1548" type="#_x0000_t75" style="width:93.75pt;height:28.55pt" o:ole="">
                  <v:imagedata r:id="rId1411" o:title=""/>
                </v:shape>
                <o:OLEObject Type="Embed" ProgID="Equation.DSMT4" ShapeID="_x0000_i1548" DrawAspect="Content" ObjectID="_1572969229" r:id="rId1412"/>
              </w:object>
            </w:r>
          </w:p>
        </w:tc>
        <w:tc>
          <w:tcPr>
            <w:tcW w:w="1231" w:type="dxa"/>
            <w:vAlign w:val="center"/>
          </w:tcPr>
          <w:p w:rsidR="00826AA7" w:rsidRPr="00505E50" w:rsidRDefault="004213B8" w:rsidP="004213B8">
            <w:pPr>
              <w:pStyle w:val="NoSpacing"/>
            </w:pPr>
            <w:r w:rsidRPr="004213B8">
              <w:rPr>
                <w:position w:val="-14"/>
              </w:rPr>
              <w:object w:dxaOrig="660" w:dyaOrig="420">
                <v:shape id="_x0000_i1549" type="#_x0000_t75" style="width:36pt;height:21.75pt" o:ole="">
                  <v:imagedata r:id="rId1413" o:title=""/>
                </v:shape>
                <o:OLEObject Type="Embed" ProgID="Equation.DSMT4" ShapeID="_x0000_i1549" DrawAspect="Content" ObjectID="_1572969230" r:id="rId1414"/>
              </w:object>
            </w:r>
          </w:p>
        </w:tc>
      </w:tr>
      <w:tr w:rsidR="00826AA7" w:rsidRPr="00505E50" w:rsidTr="004213B8">
        <w:trPr>
          <w:trHeight w:val="15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64</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2[(1/2)(1-</w:t>
            </w:r>
            <w:r w:rsidRPr="001C5372">
              <w:rPr>
                <w:i/>
              </w:rPr>
              <w:t xml:space="preserve"> ν</w:t>
            </w:r>
            <w:r>
              <w:t>)]</w:t>
            </w:r>
          </w:p>
        </w:tc>
        <w:tc>
          <w:tcPr>
            <w:tcW w:w="655" w:type="dxa"/>
            <w:vAlign w:val="center"/>
          </w:tcPr>
          <w:p w:rsidR="00826AA7" w:rsidRPr="00505E50" w:rsidRDefault="004213B8" w:rsidP="004213B8">
            <w:pPr>
              <w:pStyle w:val="NoSpacing"/>
              <w:rPr>
                <w:color w:val="000000" w:themeColor="text1"/>
              </w:rPr>
            </w:pPr>
            <w:r w:rsidRPr="004213B8">
              <w:rPr>
                <w:position w:val="-14"/>
              </w:rPr>
              <w:object w:dxaOrig="420" w:dyaOrig="380">
                <v:shape id="_x0000_i1550" type="#_x0000_t75" style="width:21.75pt;height:21.75pt" o:ole="">
                  <v:imagedata r:id="rId1187" o:title=""/>
                </v:shape>
                <o:OLEObject Type="Embed" ProgID="Equation.DSMT4" ShapeID="_x0000_i1550" DrawAspect="Content" ObjectID="_1572969231" r:id="rId1415"/>
              </w:object>
            </w:r>
          </w:p>
        </w:tc>
        <w:tc>
          <w:tcPr>
            <w:tcW w:w="3118" w:type="dxa"/>
            <w:vAlign w:val="center"/>
          </w:tcPr>
          <w:p w:rsidR="00826AA7" w:rsidRPr="00505E50" w:rsidRDefault="004213B8" w:rsidP="004213B8">
            <w:pPr>
              <w:pStyle w:val="NoSpacing"/>
              <w:rPr>
                <w:color w:val="000000" w:themeColor="text1"/>
              </w:rPr>
            </w:pPr>
            <w:r w:rsidRPr="004213B8">
              <w:rPr>
                <w:position w:val="-24"/>
              </w:rPr>
              <w:object w:dxaOrig="1660" w:dyaOrig="600">
                <v:shape id="_x0000_i1551" type="#_x0000_t75" style="width:86.25pt;height:28.55pt" o:ole="">
                  <v:imagedata r:id="rId1416" o:title=""/>
                </v:shape>
                <o:OLEObject Type="Embed" ProgID="Equation.DSMT4" ShapeID="_x0000_i1551" DrawAspect="Content" ObjectID="_1572969232" r:id="rId1417"/>
              </w:object>
            </w:r>
          </w:p>
        </w:tc>
        <w:tc>
          <w:tcPr>
            <w:tcW w:w="1231" w:type="dxa"/>
            <w:vAlign w:val="center"/>
          </w:tcPr>
          <w:p w:rsidR="00826AA7" w:rsidRPr="00505E50" w:rsidRDefault="004213B8" w:rsidP="004213B8">
            <w:pPr>
              <w:pStyle w:val="NoSpacing"/>
            </w:pPr>
            <w:r w:rsidRPr="004213B8">
              <w:rPr>
                <w:position w:val="-14"/>
              </w:rPr>
              <w:object w:dxaOrig="660" w:dyaOrig="420">
                <v:shape id="_x0000_i1552" type="#_x0000_t75" style="width:36pt;height:21.75pt" o:ole="">
                  <v:imagedata r:id="rId1418" o:title=""/>
                </v:shape>
                <o:OLEObject Type="Embed" ProgID="Equation.DSMT4" ShapeID="_x0000_i1552" DrawAspect="Content" ObjectID="_1572969233" r:id="rId1419"/>
              </w:object>
            </w:r>
          </w:p>
        </w:tc>
      </w:tr>
      <w:tr w:rsidR="00826AA7" w:rsidRPr="00505E50" w:rsidTr="004213B8">
        <w:trPr>
          <w:trHeight w:val="34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65</w:t>
            </w:r>
          </w:p>
        </w:tc>
        <w:tc>
          <w:tcPr>
            <w:tcW w:w="850" w:type="dxa"/>
            <w:vAlign w:val="center"/>
          </w:tcPr>
          <w:p w:rsidR="00826AA7" w:rsidRPr="00505E50" w:rsidRDefault="00826AA7" w:rsidP="00187FBB">
            <w:pPr>
              <w:pStyle w:val="NoSpacing"/>
            </w:pPr>
            <w:r>
              <w:t>1</w:t>
            </w:r>
          </w:p>
        </w:tc>
        <w:tc>
          <w:tcPr>
            <w:tcW w:w="1361" w:type="dxa"/>
            <w:vAlign w:val="center"/>
          </w:tcPr>
          <w:p w:rsidR="00826AA7" w:rsidRPr="00505E50" w:rsidRDefault="00826AA7" w:rsidP="00187FBB">
            <w:pPr>
              <w:pStyle w:val="NoSpacing"/>
            </w:pPr>
            <w:r>
              <w:t>2[(1/2)(1-</w:t>
            </w:r>
            <w:r w:rsidRPr="001C5372">
              <w:rPr>
                <w:i/>
              </w:rPr>
              <w:t xml:space="preserve"> ν</w:t>
            </w:r>
            <w:r>
              <w:t>)]</w:t>
            </w:r>
          </w:p>
        </w:tc>
        <w:tc>
          <w:tcPr>
            <w:tcW w:w="655" w:type="dxa"/>
            <w:vAlign w:val="center"/>
          </w:tcPr>
          <w:p w:rsidR="00826AA7" w:rsidRPr="00505E50" w:rsidRDefault="00826AA7" w:rsidP="00187FBB">
            <w:pPr>
              <w:pStyle w:val="NoSpacing"/>
              <w:rPr>
                <w:color w:val="000000" w:themeColor="text1"/>
              </w:rPr>
            </w:pPr>
            <w:r w:rsidRPr="005F3670">
              <w:rPr>
                <w:position w:val="-14"/>
              </w:rPr>
              <w:object w:dxaOrig="420" w:dyaOrig="380">
                <v:shape id="_x0000_i1553" type="#_x0000_t75" style="width:21.75pt;height:21.75pt" o:ole="">
                  <v:imagedata r:id="rId1283" o:title=""/>
                </v:shape>
                <o:OLEObject Type="Embed" ProgID="Equation.DSMT4" ShapeID="_x0000_i1553" DrawAspect="Content" ObjectID="_1572969234" r:id="rId1420"/>
              </w:object>
            </w:r>
          </w:p>
        </w:tc>
        <w:tc>
          <w:tcPr>
            <w:tcW w:w="3118" w:type="dxa"/>
            <w:vAlign w:val="center"/>
          </w:tcPr>
          <w:p w:rsidR="00826AA7" w:rsidRPr="00505E50" w:rsidRDefault="006E21DB" w:rsidP="006E21DB">
            <w:pPr>
              <w:pStyle w:val="NoSpacing"/>
              <w:rPr>
                <w:color w:val="000000" w:themeColor="text1"/>
              </w:rPr>
            </w:pPr>
            <w:r w:rsidRPr="006E21DB">
              <w:rPr>
                <w:position w:val="-24"/>
              </w:rPr>
              <w:object w:dxaOrig="1840" w:dyaOrig="600">
                <v:shape id="_x0000_i1554" type="#_x0000_t75" style="width:93pt;height:28.55pt" o:ole="">
                  <v:imagedata r:id="rId1421" o:title=""/>
                </v:shape>
                <o:OLEObject Type="Embed" ProgID="Equation.DSMT4" ShapeID="_x0000_i1554" DrawAspect="Content" ObjectID="_1572969235" r:id="rId1422"/>
              </w:object>
            </w:r>
          </w:p>
        </w:tc>
        <w:tc>
          <w:tcPr>
            <w:tcW w:w="1231" w:type="dxa"/>
            <w:vAlign w:val="center"/>
          </w:tcPr>
          <w:p w:rsidR="00826AA7" w:rsidRPr="00505E50" w:rsidRDefault="006E21DB" w:rsidP="006E21DB">
            <w:pPr>
              <w:pStyle w:val="NoSpacing"/>
            </w:pPr>
            <w:r w:rsidRPr="006E21DB">
              <w:rPr>
                <w:position w:val="-14"/>
              </w:rPr>
              <w:object w:dxaOrig="660" w:dyaOrig="420">
                <v:shape id="_x0000_i1555" type="#_x0000_t75" style="width:36pt;height:21.75pt" o:ole="">
                  <v:imagedata r:id="rId1423" o:title=""/>
                </v:shape>
                <o:OLEObject Type="Embed" ProgID="Equation.DSMT4" ShapeID="_x0000_i1555" DrawAspect="Content" ObjectID="_1572969236" r:id="rId1424"/>
              </w:object>
            </w:r>
          </w:p>
        </w:tc>
      </w:tr>
      <w:tr w:rsidR="00826AA7" w:rsidRPr="00505E50" w:rsidTr="004213B8">
        <w:trPr>
          <w:trHeight w:val="140"/>
          <w:jc w:val="center"/>
        </w:trPr>
        <w:tc>
          <w:tcPr>
            <w:tcW w:w="567" w:type="dxa"/>
            <w:vMerge w:val="restart"/>
            <w:vAlign w:val="center"/>
          </w:tcPr>
          <w:p w:rsidR="00826AA7" w:rsidRPr="00505E50" w:rsidRDefault="00826AA7" w:rsidP="00187FBB">
            <w:pPr>
              <w:pStyle w:val="NoSpacing"/>
            </w:pPr>
            <w:r w:rsidRPr="00505E50">
              <w:lastRenderedPageBreak/>
              <w:t>V</w:t>
            </w:r>
          </w:p>
        </w:tc>
        <w:tc>
          <w:tcPr>
            <w:tcW w:w="567" w:type="dxa"/>
            <w:vAlign w:val="center"/>
          </w:tcPr>
          <w:p w:rsidR="00826AA7" w:rsidRPr="00505E50" w:rsidRDefault="00826AA7" w:rsidP="00187FBB">
            <w:pPr>
              <w:pStyle w:val="NoSpacing"/>
              <w:rPr>
                <w:color w:val="FF0000"/>
              </w:rPr>
            </w:pPr>
            <w:r w:rsidRPr="00505E50">
              <w:rPr>
                <w:color w:val="FF0000"/>
              </w:rPr>
              <w:t>11</w:t>
            </w:r>
          </w:p>
        </w:tc>
        <w:tc>
          <w:tcPr>
            <w:tcW w:w="850" w:type="dxa"/>
            <w:vAlign w:val="center"/>
          </w:tcPr>
          <w:p w:rsidR="00826AA7" w:rsidRPr="001C5372" w:rsidRDefault="00826AA7" w:rsidP="00187FBB">
            <w:pPr>
              <w:pStyle w:val="NoSpacing"/>
              <w:rPr>
                <w:color w:val="FF0000"/>
              </w:rPr>
            </w:pPr>
            <w:r w:rsidRPr="001C5372">
              <w:rPr>
                <w:i/>
                <w:color w:val="FF0000"/>
              </w:rPr>
              <w:t>t</w:t>
            </w:r>
            <w:r w:rsidRPr="001C5372">
              <w:rPr>
                <w:color w:val="FF0000"/>
                <w:vertAlign w:val="superscript"/>
              </w:rPr>
              <w:t>2</w:t>
            </w:r>
            <w:r w:rsidRPr="001C5372">
              <w:rPr>
                <w:color w:val="FF0000"/>
              </w:rPr>
              <w:t>/12</w:t>
            </w:r>
          </w:p>
        </w:tc>
        <w:tc>
          <w:tcPr>
            <w:tcW w:w="1361" w:type="dxa"/>
            <w:vAlign w:val="center"/>
          </w:tcPr>
          <w:p w:rsidR="00826AA7" w:rsidRPr="001C5372" w:rsidRDefault="006E21DB" w:rsidP="006E21DB">
            <w:pPr>
              <w:pStyle w:val="NoSpacing"/>
              <w:rPr>
                <w:color w:val="FF0000"/>
              </w:rPr>
            </w:pPr>
            <w:r w:rsidRPr="00025957">
              <w:rPr>
                <w:position w:val="-4"/>
              </w:rPr>
              <w:object w:dxaOrig="139" w:dyaOrig="240">
                <v:shape id="_x0000_i1556" type="#_x0000_t75" style="width:7.45pt;height:14.25pt" o:ole="">
                  <v:imagedata r:id="rId1425" o:title=""/>
                </v:shape>
                <o:OLEObject Type="Embed" ProgID="Equation.DSMT4" ShapeID="_x0000_i1556" DrawAspect="Content" ObjectID="_1572969237" r:id="rId1426"/>
              </w:object>
            </w:r>
          </w:p>
        </w:tc>
        <w:tc>
          <w:tcPr>
            <w:tcW w:w="655" w:type="dxa"/>
            <w:vAlign w:val="center"/>
          </w:tcPr>
          <w:p w:rsidR="00826AA7" w:rsidRPr="00505E50" w:rsidRDefault="006E21DB" w:rsidP="006E21DB">
            <w:pPr>
              <w:pStyle w:val="NoSpacing"/>
              <w:rPr>
                <w:color w:val="FF0000"/>
              </w:rPr>
            </w:pPr>
            <w:r w:rsidRPr="006E21DB">
              <w:rPr>
                <w:position w:val="-14"/>
              </w:rPr>
              <w:object w:dxaOrig="420" w:dyaOrig="380">
                <v:shape id="_x0000_i1557" type="#_x0000_t75" style="width:21.75pt;height:21.75pt" o:ole="">
                  <v:imagedata r:id="rId1193" o:title=""/>
                </v:shape>
                <o:OLEObject Type="Embed" ProgID="Equation.DSMT4" ShapeID="_x0000_i1557" DrawAspect="Content" ObjectID="_1572969238" r:id="rId1427"/>
              </w:object>
            </w:r>
          </w:p>
        </w:tc>
        <w:tc>
          <w:tcPr>
            <w:tcW w:w="3118" w:type="dxa"/>
            <w:vAlign w:val="center"/>
          </w:tcPr>
          <w:p w:rsidR="00826AA7" w:rsidRPr="00505E50" w:rsidRDefault="006E21DB" w:rsidP="006E21DB">
            <w:pPr>
              <w:pStyle w:val="NoSpacing"/>
              <w:rPr>
                <w:color w:val="FF0000"/>
              </w:rPr>
            </w:pPr>
            <w:r w:rsidRPr="006E21DB">
              <w:rPr>
                <w:position w:val="-24"/>
              </w:rPr>
              <w:object w:dxaOrig="1660" w:dyaOrig="639">
                <v:shape id="_x0000_i1558" type="#_x0000_t75" style="width:86.25pt;height:28.55pt" o:ole="">
                  <v:imagedata r:id="rId1428" o:title=""/>
                </v:shape>
                <o:OLEObject Type="Embed" ProgID="Equation.DSMT4" ShapeID="_x0000_i1558" DrawAspect="Content" ObjectID="_1572969239" r:id="rId1429"/>
              </w:object>
            </w:r>
          </w:p>
        </w:tc>
        <w:tc>
          <w:tcPr>
            <w:tcW w:w="1231" w:type="dxa"/>
            <w:vAlign w:val="center"/>
          </w:tcPr>
          <w:p w:rsidR="00826AA7" w:rsidRPr="00505E50" w:rsidRDefault="006E21DB" w:rsidP="006E21DB">
            <w:pPr>
              <w:pStyle w:val="NoSpacing"/>
              <w:rPr>
                <w:color w:val="FF0000"/>
              </w:rPr>
            </w:pPr>
            <w:r w:rsidRPr="006E21DB">
              <w:rPr>
                <w:position w:val="-14"/>
              </w:rPr>
              <w:object w:dxaOrig="440" w:dyaOrig="360">
                <v:shape id="_x0000_i1559" type="#_x0000_t75" style="width:21.75pt;height:21.75pt" o:ole="">
                  <v:imagedata r:id="rId1430" o:title=""/>
                </v:shape>
                <o:OLEObject Type="Embed" ProgID="Equation.DSMT4" ShapeID="_x0000_i1559" DrawAspect="Content" ObjectID="_1572969240" r:id="rId1431"/>
              </w:object>
            </w:r>
          </w:p>
        </w:tc>
      </w:tr>
      <w:tr w:rsidR="00826AA7" w:rsidRPr="00505E50" w:rsidTr="004213B8">
        <w:trPr>
          <w:trHeight w:val="21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12</w:t>
            </w:r>
          </w:p>
        </w:tc>
        <w:tc>
          <w:tcPr>
            <w:tcW w:w="850" w:type="dxa"/>
            <w:vAlign w:val="center"/>
          </w:tcPr>
          <w:p w:rsidR="00826AA7" w:rsidRPr="001C5372" w:rsidRDefault="00826AA7" w:rsidP="00187FBB">
            <w:pPr>
              <w:pStyle w:val="NoSpacing"/>
              <w:rPr>
                <w:color w:val="FF0000"/>
              </w:rPr>
            </w:pPr>
            <w:r w:rsidRPr="001C5372">
              <w:rPr>
                <w:i/>
              </w:rPr>
              <w:t>t</w:t>
            </w:r>
            <w:r>
              <w:rPr>
                <w:vertAlign w:val="superscript"/>
              </w:rPr>
              <w:t>2</w:t>
            </w:r>
            <w:r>
              <w:t>/12</w:t>
            </w:r>
          </w:p>
        </w:tc>
        <w:tc>
          <w:tcPr>
            <w:tcW w:w="1361" w:type="dxa"/>
            <w:vAlign w:val="center"/>
          </w:tcPr>
          <w:p w:rsidR="00826AA7" w:rsidRPr="00505E50" w:rsidRDefault="006E21DB" w:rsidP="006E21DB">
            <w:pPr>
              <w:pStyle w:val="NoSpacing"/>
            </w:pPr>
            <w:r w:rsidRPr="00025957">
              <w:rPr>
                <w:position w:val="-4"/>
              </w:rPr>
              <w:object w:dxaOrig="139" w:dyaOrig="240">
                <v:shape id="_x0000_i1560" type="#_x0000_t75" style="width:7.45pt;height:14.25pt" o:ole="">
                  <v:imagedata r:id="rId1432" o:title=""/>
                </v:shape>
                <o:OLEObject Type="Embed" ProgID="Equation.DSMT4" ShapeID="_x0000_i1560" DrawAspect="Content" ObjectID="_1572969241" r:id="rId1433"/>
              </w:object>
            </w:r>
          </w:p>
        </w:tc>
        <w:tc>
          <w:tcPr>
            <w:tcW w:w="655" w:type="dxa"/>
            <w:vAlign w:val="center"/>
          </w:tcPr>
          <w:p w:rsidR="00826AA7" w:rsidRPr="00505E50" w:rsidRDefault="006E21DB" w:rsidP="006E21DB">
            <w:pPr>
              <w:pStyle w:val="NoSpacing"/>
            </w:pPr>
            <w:r w:rsidRPr="006E21DB">
              <w:rPr>
                <w:position w:val="-14"/>
              </w:rPr>
              <w:object w:dxaOrig="420" w:dyaOrig="380">
                <v:shape id="_x0000_i1561" type="#_x0000_t75" style="width:21.75pt;height:21.75pt" o:ole="">
                  <v:imagedata r:id="rId1187" o:title=""/>
                </v:shape>
                <o:OLEObject Type="Embed" ProgID="Equation.DSMT4" ShapeID="_x0000_i1561" DrawAspect="Content" ObjectID="_1572969242" r:id="rId1434"/>
              </w:object>
            </w:r>
          </w:p>
        </w:tc>
        <w:tc>
          <w:tcPr>
            <w:tcW w:w="3118" w:type="dxa"/>
            <w:vAlign w:val="center"/>
          </w:tcPr>
          <w:p w:rsidR="00826AA7" w:rsidRPr="00505E50" w:rsidRDefault="006E21DB" w:rsidP="006E21DB">
            <w:pPr>
              <w:pStyle w:val="NoSpacing"/>
            </w:pPr>
            <w:r w:rsidRPr="006E21DB">
              <w:rPr>
                <w:position w:val="-24"/>
              </w:rPr>
              <w:object w:dxaOrig="1680" w:dyaOrig="639">
                <v:shape id="_x0000_i1562" type="#_x0000_t75" style="width:86.25pt;height:28.55pt" o:ole="">
                  <v:imagedata r:id="rId1435" o:title=""/>
                </v:shape>
                <o:OLEObject Type="Embed" ProgID="Equation.DSMT4" ShapeID="_x0000_i1562" DrawAspect="Content" ObjectID="_1572969243" r:id="rId1436"/>
              </w:object>
            </w:r>
          </w:p>
        </w:tc>
        <w:tc>
          <w:tcPr>
            <w:tcW w:w="1231" w:type="dxa"/>
            <w:vAlign w:val="center"/>
          </w:tcPr>
          <w:p w:rsidR="00826AA7" w:rsidRPr="00505E50" w:rsidRDefault="006E21DB" w:rsidP="006E21DB">
            <w:pPr>
              <w:pStyle w:val="NoSpacing"/>
            </w:pPr>
            <w:r w:rsidRPr="006E21DB">
              <w:rPr>
                <w:position w:val="-14"/>
              </w:rPr>
              <w:object w:dxaOrig="440" w:dyaOrig="360">
                <v:shape id="_x0000_i1563" type="#_x0000_t75" style="width:21.75pt;height:21.75pt" o:ole="">
                  <v:imagedata r:id="rId1437" o:title=""/>
                </v:shape>
                <o:OLEObject Type="Embed" ProgID="Equation.DSMT4" ShapeID="_x0000_i1563" DrawAspect="Content" ObjectID="_1572969244" r:id="rId1438"/>
              </w:object>
            </w:r>
          </w:p>
        </w:tc>
      </w:tr>
      <w:tr w:rsidR="00826AA7" w:rsidRPr="00505E50" w:rsidTr="004213B8">
        <w:trPr>
          <w:trHeight w:val="22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FF0000"/>
              </w:rPr>
              <w:t>21</w:t>
            </w:r>
          </w:p>
        </w:tc>
        <w:tc>
          <w:tcPr>
            <w:tcW w:w="850" w:type="dxa"/>
            <w:vAlign w:val="center"/>
          </w:tcPr>
          <w:p w:rsidR="00826AA7" w:rsidRPr="001C5372" w:rsidRDefault="00826AA7" w:rsidP="00187FBB">
            <w:pPr>
              <w:pStyle w:val="NoSpacing"/>
              <w:rPr>
                <w:color w:val="FF0000"/>
              </w:rPr>
            </w:pPr>
            <w:r w:rsidRPr="001C5372">
              <w:rPr>
                <w:i/>
                <w:color w:val="FF0000"/>
              </w:rPr>
              <w:t>t</w:t>
            </w:r>
            <w:r w:rsidRPr="001C5372">
              <w:rPr>
                <w:color w:val="FF0000"/>
                <w:vertAlign w:val="superscript"/>
              </w:rPr>
              <w:t>2</w:t>
            </w:r>
            <w:r w:rsidRPr="001C5372">
              <w:rPr>
                <w:color w:val="FF0000"/>
              </w:rPr>
              <w:t>/12</w:t>
            </w:r>
          </w:p>
        </w:tc>
        <w:tc>
          <w:tcPr>
            <w:tcW w:w="1361" w:type="dxa"/>
            <w:vAlign w:val="center"/>
          </w:tcPr>
          <w:p w:rsidR="00826AA7" w:rsidRPr="00505E50" w:rsidRDefault="006E21DB" w:rsidP="006E21DB">
            <w:pPr>
              <w:pStyle w:val="NoSpacing"/>
              <w:rPr>
                <w:color w:val="FF0000"/>
              </w:rPr>
            </w:pPr>
            <w:r w:rsidRPr="00025957">
              <w:rPr>
                <w:position w:val="-4"/>
              </w:rPr>
              <w:object w:dxaOrig="139" w:dyaOrig="240">
                <v:shape id="_x0000_i1564" type="#_x0000_t75" style="width:7.45pt;height:14.25pt" o:ole="">
                  <v:imagedata r:id="rId1439" o:title=""/>
                </v:shape>
                <o:OLEObject Type="Embed" ProgID="Equation.DSMT4" ShapeID="_x0000_i1564" DrawAspect="Content" ObjectID="_1572969245" r:id="rId1440"/>
              </w:object>
            </w:r>
          </w:p>
        </w:tc>
        <w:tc>
          <w:tcPr>
            <w:tcW w:w="655" w:type="dxa"/>
            <w:vAlign w:val="center"/>
          </w:tcPr>
          <w:p w:rsidR="00826AA7" w:rsidRPr="00505E50" w:rsidRDefault="006E21DB" w:rsidP="006E21DB">
            <w:pPr>
              <w:pStyle w:val="NoSpacing"/>
            </w:pPr>
            <w:r w:rsidRPr="006E21DB">
              <w:rPr>
                <w:position w:val="-14"/>
              </w:rPr>
              <w:object w:dxaOrig="420" w:dyaOrig="380">
                <v:shape id="_x0000_i1565" type="#_x0000_t75" style="width:21.75pt;height:21.75pt" o:ole="">
                  <v:imagedata r:id="rId1193" o:title=""/>
                </v:shape>
                <o:OLEObject Type="Embed" ProgID="Equation.DSMT4" ShapeID="_x0000_i1565" DrawAspect="Content" ObjectID="_1572969246" r:id="rId1441"/>
              </w:object>
            </w:r>
          </w:p>
        </w:tc>
        <w:tc>
          <w:tcPr>
            <w:tcW w:w="3118" w:type="dxa"/>
            <w:vAlign w:val="center"/>
          </w:tcPr>
          <w:p w:rsidR="00826AA7" w:rsidRPr="00505E50" w:rsidRDefault="006E21DB" w:rsidP="006E21DB">
            <w:pPr>
              <w:pStyle w:val="NoSpacing"/>
            </w:pPr>
            <w:r w:rsidRPr="006E21DB">
              <w:rPr>
                <w:position w:val="-10"/>
              </w:rPr>
              <w:object w:dxaOrig="440" w:dyaOrig="320">
                <v:shape id="_x0000_i1566" type="#_x0000_t75" style="width:21.75pt;height:14.25pt" o:ole="">
                  <v:imagedata r:id="rId1442" o:title=""/>
                </v:shape>
                <o:OLEObject Type="Embed" ProgID="Equation.DSMT4" ShapeID="_x0000_i1566" DrawAspect="Content" ObjectID="_1572969247" r:id="rId1443"/>
              </w:object>
            </w:r>
          </w:p>
        </w:tc>
        <w:tc>
          <w:tcPr>
            <w:tcW w:w="1231" w:type="dxa"/>
            <w:vAlign w:val="center"/>
          </w:tcPr>
          <w:p w:rsidR="00826AA7" w:rsidRPr="00505E50" w:rsidRDefault="006E21DB" w:rsidP="006E21DB">
            <w:pPr>
              <w:pStyle w:val="NoSpacing"/>
            </w:pPr>
            <w:r w:rsidRPr="006E21DB">
              <w:rPr>
                <w:position w:val="-14"/>
              </w:rPr>
              <w:object w:dxaOrig="580" w:dyaOrig="420">
                <v:shape id="_x0000_i1567" type="#_x0000_t75" style="width:28.55pt;height:21.75pt" o:ole="">
                  <v:imagedata r:id="rId1444" o:title=""/>
                </v:shape>
                <o:OLEObject Type="Embed" ProgID="Equation.DSMT4" ShapeID="_x0000_i1567" DrawAspect="Content" ObjectID="_1572969248" r:id="rId1445"/>
              </w:object>
            </w:r>
          </w:p>
        </w:tc>
      </w:tr>
      <w:tr w:rsidR="00826AA7" w:rsidRPr="00505E50" w:rsidTr="004213B8">
        <w:trPr>
          <w:trHeight w:val="17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22</w:t>
            </w:r>
          </w:p>
        </w:tc>
        <w:tc>
          <w:tcPr>
            <w:tcW w:w="850" w:type="dxa"/>
            <w:vAlign w:val="center"/>
          </w:tcPr>
          <w:p w:rsidR="00826AA7" w:rsidRPr="001C5372" w:rsidRDefault="00826AA7" w:rsidP="00187FBB">
            <w:pPr>
              <w:pStyle w:val="NoSpacing"/>
              <w:rPr>
                <w:color w:val="FF0000"/>
              </w:rPr>
            </w:pPr>
            <w:r w:rsidRPr="001C5372">
              <w:rPr>
                <w:i/>
              </w:rPr>
              <w:t>t</w:t>
            </w:r>
            <w:r>
              <w:rPr>
                <w:vertAlign w:val="superscript"/>
              </w:rPr>
              <w:t>2</w:t>
            </w:r>
            <w:r>
              <w:t>/12</w:t>
            </w:r>
          </w:p>
        </w:tc>
        <w:tc>
          <w:tcPr>
            <w:tcW w:w="1361" w:type="dxa"/>
            <w:vAlign w:val="center"/>
          </w:tcPr>
          <w:p w:rsidR="00826AA7" w:rsidRPr="00505E50" w:rsidRDefault="006E21DB" w:rsidP="006E21DB">
            <w:pPr>
              <w:pStyle w:val="NoSpacing"/>
            </w:pPr>
            <w:r w:rsidRPr="00025957">
              <w:rPr>
                <w:position w:val="-4"/>
              </w:rPr>
              <w:object w:dxaOrig="139" w:dyaOrig="240">
                <v:shape id="_x0000_i1568" type="#_x0000_t75" style="width:7.45pt;height:14.25pt" o:ole="">
                  <v:imagedata r:id="rId1446" o:title=""/>
                </v:shape>
                <o:OLEObject Type="Embed" ProgID="Equation.DSMT4" ShapeID="_x0000_i1568" DrawAspect="Content" ObjectID="_1572969249" r:id="rId1447"/>
              </w:object>
            </w:r>
          </w:p>
        </w:tc>
        <w:tc>
          <w:tcPr>
            <w:tcW w:w="655" w:type="dxa"/>
            <w:vAlign w:val="center"/>
          </w:tcPr>
          <w:p w:rsidR="00826AA7" w:rsidRPr="00505E50" w:rsidRDefault="006E21DB" w:rsidP="006E21DB">
            <w:pPr>
              <w:pStyle w:val="NoSpacing"/>
            </w:pPr>
            <w:r w:rsidRPr="006E21DB">
              <w:rPr>
                <w:position w:val="-14"/>
              </w:rPr>
              <w:object w:dxaOrig="420" w:dyaOrig="380">
                <v:shape id="_x0000_i1569" type="#_x0000_t75" style="width:21.75pt;height:21.75pt" o:ole="">
                  <v:imagedata r:id="rId1187" o:title=""/>
                </v:shape>
                <o:OLEObject Type="Embed" ProgID="Equation.DSMT4" ShapeID="_x0000_i1569" DrawAspect="Content" ObjectID="_1572969250" r:id="rId1448"/>
              </w:object>
            </w:r>
          </w:p>
        </w:tc>
        <w:tc>
          <w:tcPr>
            <w:tcW w:w="3118" w:type="dxa"/>
            <w:vAlign w:val="center"/>
          </w:tcPr>
          <w:p w:rsidR="00826AA7" w:rsidRPr="00505E50" w:rsidRDefault="006E21DB" w:rsidP="006E21DB">
            <w:pPr>
              <w:pStyle w:val="NoSpacing"/>
            </w:pPr>
            <w:r w:rsidRPr="006E21DB">
              <w:rPr>
                <w:position w:val="-10"/>
              </w:rPr>
              <w:object w:dxaOrig="440" w:dyaOrig="320">
                <v:shape id="_x0000_i1570" type="#_x0000_t75" style="width:21.75pt;height:14.25pt" o:ole="">
                  <v:imagedata r:id="rId1449" o:title=""/>
                </v:shape>
                <o:OLEObject Type="Embed" ProgID="Equation.DSMT4" ShapeID="_x0000_i1570" DrawAspect="Content" ObjectID="_1572969251" r:id="rId1450"/>
              </w:object>
            </w:r>
          </w:p>
        </w:tc>
        <w:tc>
          <w:tcPr>
            <w:tcW w:w="1231" w:type="dxa"/>
            <w:vAlign w:val="center"/>
          </w:tcPr>
          <w:p w:rsidR="00826AA7" w:rsidRPr="00505E50" w:rsidRDefault="006E21DB" w:rsidP="006E21DB">
            <w:pPr>
              <w:pStyle w:val="NoSpacing"/>
            </w:pPr>
            <w:r w:rsidRPr="006E21DB">
              <w:rPr>
                <w:position w:val="-14"/>
              </w:rPr>
              <w:object w:dxaOrig="580" w:dyaOrig="420">
                <v:shape id="_x0000_i1571" type="#_x0000_t75" style="width:28.55pt;height:21.75pt" o:ole="">
                  <v:imagedata r:id="rId1451" o:title=""/>
                </v:shape>
                <o:OLEObject Type="Embed" ProgID="Equation.DSMT4" ShapeID="_x0000_i1571" DrawAspect="Content" ObjectID="_1572969252" r:id="rId1452"/>
              </w:object>
            </w:r>
          </w:p>
        </w:tc>
      </w:tr>
      <w:tr w:rsidR="00826AA7" w:rsidRPr="00505E50" w:rsidTr="004213B8">
        <w:trPr>
          <w:trHeight w:val="15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FF0000"/>
              </w:rPr>
              <w:t>31</w:t>
            </w:r>
          </w:p>
        </w:tc>
        <w:tc>
          <w:tcPr>
            <w:tcW w:w="850" w:type="dxa"/>
            <w:vAlign w:val="center"/>
          </w:tcPr>
          <w:p w:rsidR="00826AA7" w:rsidRPr="001C5372" w:rsidRDefault="00826AA7" w:rsidP="00187FBB">
            <w:pPr>
              <w:pStyle w:val="NoSpacing"/>
              <w:rPr>
                <w:color w:val="FF0000"/>
              </w:rPr>
            </w:pPr>
            <w:r w:rsidRPr="001C5372">
              <w:rPr>
                <w:i/>
                <w:color w:val="FF0000"/>
              </w:rPr>
              <w:t>t</w:t>
            </w:r>
            <w:r w:rsidRPr="001C5372">
              <w:rPr>
                <w:color w:val="FF0000"/>
                <w:vertAlign w:val="superscript"/>
              </w:rPr>
              <w:t>2</w:t>
            </w:r>
            <w:r w:rsidRPr="001C5372">
              <w:rPr>
                <w:color w:val="FF0000"/>
              </w:rPr>
              <w:t>/12</w:t>
            </w:r>
          </w:p>
        </w:tc>
        <w:tc>
          <w:tcPr>
            <w:tcW w:w="1361" w:type="dxa"/>
            <w:vAlign w:val="center"/>
          </w:tcPr>
          <w:p w:rsidR="00826AA7" w:rsidRPr="00505E50" w:rsidRDefault="00826AA7" w:rsidP="00187FBB">
            <w:pPr>
              <w:pStyle w:val="NoSpacing"/>
            </w:pPr>
            <w:r w:rsidRPr="001C5372">
              <w:rPr>
                <w:color w:val="FF0000"/>
              </w:rPr>
              <w:t>2</w:t>
            </w:r>
            <w:r w:rsidRPr="001C5372">
              <w:rPr>
                <w:i/>
                <w:color w:val="FF0000"/>
              </w:rPr>
              <w:t>ν</w:t>
            </w:r>
          </w:p>
        </w:tc>
        <w:tc>
          <w:tcPr>
            <w:tcW w:w="655" w:type="dxa"/>
            <w:vAlign w:val="center"/>
          </w:tcPr>
          <w:p w:rsidR="00826AA7" w:rsidRPr="00505E50" w:rsidRDefault="006E21DB" w:rsidP="006E21DB">
            <w:pPr>
              <w:pStyle w:val="NoSpacing"/>
            </w:pPr>
            <w:r w:rsidRPr="006E21DB">
              <w:rPr>
                <w:position w:val="-14"/>
              </w:rPr>
              <w:object w:dxaOrig="420" w:dyaOrig="380">
                <v:shape id="_x0000_i1572" type="#_x0000_t75" style="width:21.75pt;height:21.75pt" o:ole="">
                  <v:imagedata r:id="rId1193" o:title=""/>
                </v:shape>
                <o:OLEObject Type="Embed" ProgID="Equation.DSMT4" ShapeID="_x0000_i1572" DrawAspect="Content" ObjectID="_1572969253" r:id="rId1453"/>
              </w:object>
            </w:r>
          </w:p>
        </w:tc>
        <w:tc>
          <w:tcPr>
            <w:tcW w:w="3118" w:type="dxa"/>
            <w:vAlign w:val="center"/>
          </w:tcPr>
          <w:p w:rsidR="00826AA7" w:rsidRPr="00505E50" w:rsidRDefault="006E21DB" w:rsidP="006E21DB">
            <w:pPr>
              <w:pStyle w:val="NoSpacing"/>
            </w:pPr>
            <w:r w:rsidRPr="006E21DB">
              <w:rPr>
                <w:position w:val="-24"/>
              </w:rPr>
              <w:object w:dxaOrig="1219" w:dyaOrig="639">
                <v:shape id="_x0000_i1573" type="#_x0000_t75" style="width:57.7pt;height:28.55pt" o:ole="">
                  <v:imagedata r:id="rId1454" o:title=""/>
                </v:shape>
                <o:OLEObject Type="Embed" ProgID="Equation.DSMT4" ShapeID="_x0000_i1573" DrawAspect="Content" ObjectID="_1572969254" r:id="rId1455"/>
              </w:object>
            </w:r>
          </w:p>
        </w:tc>
        <w:tc>
          <w:tcPr>
            <w:tcW w:w="1231" w:type="dxa"/>
            <w:vAlign w:val="center"/>
          </w:tcPr>
          <w:p w:rsidR="00826AA7" w:rsidRPr="00505E50" w:rsidRDefault="006E21DB" w:rsidP="006E21DB">
            <w:pPr>
              <w:pStyle w:val="NoSpacing"/>
            </w:pPr>
            <w:r w:rsidRPr="006E21DB">
              <w:rPr>
                <w:position w:val="-14"/>
              </w:rPr>
              <w:object w:dxaOrig="499" w:dyaOrig="420">
                <v:shape id="_x0000_i1574" type="#_x0000_t75" style="width:21.75pt;height:21.75pt" o:ole="">
                  <v:imagedata r:id="rId1456" o:title=""/>
                </v:shape>
                <o:OLEObject Type="Embed" ProgID="Equation.DSMT4" ShapeID="_x0000_i1574" DrawAspect="Content" ObjectID="_1572969255" r:id="rId1457"/>
              </w:object>
            </w:r>
          </w:p>
        </w:tc>
      </w:tr>
      <w:tr w:rsidR="00826AA7" w:rsidRPr="00505E50" w:rsidTr="004213B8">
        <w:trPr>
          <w:trHeight w:val="19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32</w:t>
            </w:r>
          </w:p>
        </w:tc>
        <w:tc>
          <w:tcPr>
            <w:tcW w:w="850" w:type="dxa"/>
            <w:vAlign w:val="center"/>
          </w:tcPr>
          <w:p w:rsidR="00826AA7" w:rsidRPr="001C5372" w:rsidRDefault="00826AA7" w:rsidP="00187FBB">
            <w:pPr>
              <w:pStyle w:val="NoSpacing"/>
              <w:rPr>
                <w:color w:val="FF0000"/>
              </w:rPr>
            </w:pPr>
            <w:r w:rsidRPr="001C5372">
              <w:rPr>
                <w:i/>
              </w:rPr>
              <w:t>t</w:t>
            </w:r>
            <w:r>
              <w:rPr>
                <w:vertAlign w:val="superscript"/>
              </w:rPr>
              <w:t>2</w:t>
            </w:r>
            <w:r>
              <w:t>/12</w:t>
            </w:r>
          </w:p>
        </w:tc>
        <w:tc>
          <w:tcPr>
            <w:tcW w:w="1361" w:type="dxa"/>
            <w:vAlign w:val="center"/>
          </w:tcPr>
          <w:p w:rsidR="00826AA7" w:rsidRPr="00505E50" w:rsidRDefault="00826AA7" w:rsidP="00187FBB">
            <w:pPr>
              <w:pStyle w:val="NoSpacing"/>
            </w:pPr>
            <w:r>
              <w:t>2</w:t>
            </w:r>
            <w:r w:rsidRPr="001C5372">
              <w:rPr>
                <w:i/>
              </w:rPr>
              <w:t>ν</w:t>
            </w:r>
          </w:p>
        </w:tc>
        <w:tc>
          <w:tcPr>
            <w:tcW w:w="655" w:type="dxa"/>
            <w:vAlign w:val="center"/>
          </w:tcPr>
          <w:p w:rsidR="00826AA7" w:rsidRPr="00505E50" w:rsidRDefault="006E21DB" w:rsidP="006E21DB">
            <w:pPr>
              <w:pStyle w:val="NoSpacing"/>
            </w:pPr>
            <w:r w:rsidRPr="006E21DB">
              <w:rPr>
                <w:position w:val="-14"/>
              </w:rPr>
              <w:object w:dxaOrig="420" w:dyaOrig="380">
                <v:shape id="_x0000_i1575" type="#_x0000_t75" style="width:21.75pt;height:21.75pt" o:ole="">
                  <v:imagedata r:id="rId1187" o:title=""/>
                </v:shape>
                <o:OLEObject Type="Embed" ProgID="Equation.DSMT4" ShapeID="_x0000_i1575" DrawAspect="Content" ObjectID="_1572969256" r:id="rId1458"/>
              </w:object>
            </w:r>
          </w:p>
        </w:tc>
        <w:tc>
          <w:tcPr>
            <w:tcW w:w="3118" w:type="dxa"/>
            <w:vAlign w:val="center"/>
          </w:tcPr>
          <w:p w:rsidR="00826AA7" w:rsidRPr="00505E50" w:rsidRDefault="006E21DB" w:rsidP="006E21DB">
            <w:pPr>
              <w:pStyle w:val="NoSpacing"/>
            </w:pPr>
            <w:r w:rsidRPr="006E21DB">
              <w:rPr>
                <w:position w:val="-24"/>
              </w:rPr>
              <w:object w:dxaOrig="1219" w:dyaOrig="639">
                <v:shape id="_x0000_i1576" type="#_x0000_t75" style="width:57.7pt;height:28.55pt" o:ole="">
                  <v:imagedata r:id="rId1459" o:title=""/>
                </v:shape>
                <o:OLEObject Type="Embed" ProgID="Equation.DSMT4" ShapeID="_x0000_i1576" DrawAspect="Content" ObjectID="_1572969257" r:id="rId1460"/>
              </w:object>
            </w:r>
          </w:p>
        </w:tc>
        <w:tc>
          <w:tcPr>
            <w:tcW w:w="1231" w:type="dxa"/>
            <w:vAlign w:val="center"/>
          </w:tcPr>
          <w:p w:rsidR="00826AA7" w:rsidRPr="00505E50" w:rsidRDefault="006E21DB" w:rsidP="006E21DB">
            <w:pPr>
              <w:pStyle w:val="NoSpacing"/>
            </w:pPr>
            <w:r w:rsidRPr="006E21DB">
              <w:rPr>
                <w:position w:val="-14"/>
              </w:rPr>
              <w:object w:dxaOrig="499" w:dyaOrig="420">
                <v:shape id="_x0000_i1577" type="#_x0000_t75" style="width:21.75pt;height:21.75pt" o:ole="">
                  <v:imagedata r:id="rId1461" o:title=""/>
                </v:shape>
                <o:OLEObject Type="Embed" ProgID="Equation.DSMT4" ShapeID="_x0000_i1577" DrawAspect="Content" ObjectID="_1572969258" r:id="rId1462"/>
              </w:object>
            </w:r>
          </w:p>
        </w:tc>
      </w:tr>
      <w:tr w:rsidR="00826AA7" w:rsidRPr="00505E50" w:rsidTr="004213B8">
        <w:trPr>
          <w:trHeight w:val="17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FF0000"/>
              </w:rPr>
              <w:t>41</w:t>
            </w:r>
          </w:p>
        </w:tc>
        <w:tc>
          <w:tcPr>
            <w:tcW w:w="850" w:type="dxa"/>
            <w:vAlign w:val="center"/>
          </w:tcPr>
          <w:p w:rsidR="00826AA7" w:rsidRPr="001C5372" w:rsidRDefault="00826AA7" w:rsidP="00187FBB">
            <w:pPr>
              <w:pStyle w:val="NoSpacing"/>
              <w:rPr>
                <w:color w:val="FF0000"/>
              </w:rPr>
            </w:pPr>
            <w:r w:rsidRPr="001C5372">
              <w:rPr>
                <w:i/>
                <w:color w:val="FF0000"/>
              </w:rPr>
              <w:t>t</w:t>
            </w:r>
            <w:r w:rsidRPr="001C5372">
              <w:rPr>
                <w:color w:val="FF0000"/>
                <w:vertAlign w:val="superscript"/>
              </w:rPr>
              <w:t>2</w:t>
            </w:r>
            <w:r w:rsidRPr="001C5372">
              <w:rPr>
                <w:color w:val="FF0000"/>
              </w:rPr>
              <w:t>/12</w:t>
            </w:r>
          </w:p>
        </w:tc>
        <w:tc>
          <w:tcPr>
            <w:tcW w:w="1361" w:type="dxa"/>
            <w:vAlign w:val="center"/>
          </w:tcPr>
          <w:p w:rsidR="00826AA7" w:rsidRPr="001C5372" w:rsidRDefault="00826AA7" w:rsidP="00187FBB">
            <w:pPr>
              <w:pStyle w:val="NoSpacing"/>
            </w:pPr>
            <w:r w:rsidRPr="001C5372">
              <w:rPr>
                <w:color w:val="FF0000"/>
              </w:rPr>
              <w:t>2(1-</w:t>
            </w:r>
            <w:r w:rsidRPr="001C5372">
              <w:rPr>
                <w:i/>
                <w:color w:val="FF0000"/>
              </w:rPr>
              <w:t xml:space="preserve"> ν</w:t>
            </w:r>
            <w:r w:rsidRPr="001C5372">
              <w:rPr>
                <w:color w:val="FF0000"/>
              </w:rPr>
              <w:t>)</w:t>
            </w:r>
          </w:p>
        </w:tc>
        <w:tc>
          <w:tcPr>
            <w:tcW w:w="655" w:type="dxa"/>
            <w:vAlign w:val="center"/>
          </w:tcPr>
          <w:p w:rsidR="00826AA7" w:rsidRPr="00505E50" w:rsidRDefault="006E21DB" w:rsidP="006E21DB">
            <w:pPr>
              <w:pStyle w:val="NoSpacing"/>
            </w:pPr>
            <w:r w:rsidRPr="006E21DB">
              <w:rPr>
                <w:position w:val="-14"/>
              </w:rPr>
              <w:object w:dxaOrig="420" w:dyaOrig="380">
                <v:shape id="_x0000_i1578" type="#_x0000_t75" style="width:21.75pt;height:21.75pt" o:ole="">
                  <v:imagedata r:id="rId1193" o:title=""/>
                </v:shape>
                <o:OLEObject Type="Embed" ProgID="Equation.DSMT4" ShapeID="_x0000_i1578" DrawAspect="Content" ObjectID="_1572969259" r:id="rId1463"/>
              </w:object>
            </w:r>
          </w:p>
        </w:tc>
        <w:tc>
          <w:tcPr>
            <w:tcW w:w="3118" w:type="dxa"/>
            <w:vAlign w:val="center"/>
          </w:tcPr>
          <w:p w:rsidR="00826AA7" w:rsidRPr="00505E50" w:rsidRDefault="006E21DB" w:rsidP="006E21DB">
            <w:pPr>
              <w:pStyle w:val="NoSpacing"/>
            </w:pPr>
            <w:r w:rsidRPr="006E21DB">
              <w:rPr>
                <w:position w:val="-24"/>
              </w:rPr>
              <w:object w:dxaOrig="1480" w:dyaOrig="600">
                <v:shape id="_x0000_i1579" type="#_x0000_t75" style="width:1in;height:28.55pt" o:ole="">
                  <v:imagedata r:id="rId1464" o:title=""/>
                </v:shape>
                <o:OLEObject Type="Embed" ProgID="Equation.DSMT4" ShapeID="_x0000_i1579" DrawAspect="Content" ObjectID="_1572969260" r:id="rId1465"/>
              </w:object>
            </w:r>
          </w:p>
        </w:tc>
        <w:tc>
          <w:tcPr>
            <w:tcW w:w="1231" w:type="dxa"/>
            <w:vAlign w:val="center"/>
          </w:tcPr>
          <w:p w:rsidR="00826AA7" w:rsidRPr="00505E50" w:rsidRDefault="006E21DB" w:rsidP="006E21DB">
            <w:pPr>
              <w:pStyle w:val="NoSpacing"/>
            </w:pPr>
            <w:r w:rsidRPr="006E21DB">
              <w:rPr>
                <w:position w:val="-14"/>
              </w:rPr>
              <w:object w:dxaOrig="520" w:dyaOrig="420">
                <v:shape id="_x0000_i1580" type="#_x0000_t75" style="width:28.55pt;height:21.75pt" o:ole="">
                  <v:imagedata r:id="rId1466" o:title=""/>
                </v:shape>
                <o:OLEObject Type="Embed" ProgID="Equation.DSMT4" ShapeID="_x0000_i1580" DrawAspect="Content" ObjectID="_1572969261" r:id="rId1467"/>
              </w:object>
            </w:r>
          </w:p>
        </w:tc>
      </w:tr>
      <w:tr w:rsidR="00826AA7" w:rsidRPr="00505E50" w:rsidTr="004213B8">
        <w:trPr>
          <w:trHeight w:val="170"/>
          <w:jc w:val="center"/>
        </w:trPr>
        <w:tc>
          <w:tcPr>
            <w:tcW w:w="567" w:type="dxa"/>
            <w:vMerge/>
            <w:vAlign w:val="center"/>
          </w:tcPr>
          <w:p w:rsidR="00826AA7" w:rsidRPr="00505E50" w:rsidRDefault="00826AA7" w:rsidP="00187FBB">
            <w:pPr>
              <w:pStyle w:val="NoSpacing"/>
            </w:pPr>
          </w:p>
        </w:tc>
        <w:tc>
          <w:tcPr>
            <w:tcW w:w="567" w:type="dxa"/>
            <w:vAlign w:val="center"/>
          </w:tcPr>
          <w:p w:rsidR="00826AA7" w:rsidRPr="00505E50" w:rsidRDefault="00826AA7" w:rsidP="00187FBB">
            <w:pPr>
              <w:pStyle w:val="NoSpacing"/>
              <w:rPr>
                <w:color w:val="000000" w:themeColor="text1"/>
              </w:rPr>
            </w:pPr>
            <w:r w:rsidRPr="00505E50">
              <w:rPr>
                <w:color w:val="000000" w:themeColor="text1"/>
              </w:rPr>
              <w:t>42</w:t>
            </w:r>
          </w:p>
        </w:tc>
        <w:tc>
          <w:tcPr>
            <w:tcW w:w="850" w:type="dxa"/>
            <w:vAlign w:val="center"/>
          </w:tcPr>
          <w:p w:rsidR="00826AA7" w:rsidRPr="001C5372" w:rsidRDefault="00826AA7" w:rsidP="00187FBB">
            <w:pPr>
              <w:pStyle w:val="NoSpacing"/>
              <w:rPr>
                <w:color w:val="FF0000"/>
              </w:rPr>
            </w:pPr>
            <w:r w:rsidRPr="001C5372">
              <w:rPr>
                <w:i/>
              </w:rPr>
              <w:t>t</w:t>
            </w:r>
            <w:r>
              <w:rPr>
                <w:vertAlign w:val="superscript"/>
              </w:rPr>
              <w:t>2</w:t>
            </w:r>
            <w:r>
              <w:t>/12</w:t>
            </w:r>
          </w:p>
        </w:tc>
        <w:tc>
          <w:tcPr>
            <w:tcW w:w="1361" w:type="dxa"/>
            <w:vAlign w:val="center"/>
          </w:tcPr>
          <w:p w:rsidR="00826AA7" w:rsidRPr="001C5372" w:rsidRDefault="00826AA7" w:rsidP="00187FBB">
            <w:pPr>
              <w:pStyle w:val="NoSpacing"/>
            </w:pPr>
            <w:r w:rsidRPr="001C5372">
              <w:t>2(1-</w:t>
            </w:r>
            <w:r w:rsidRPr="001C5372">
              <w:rPr>
                <w:i/>
              </w:rPr>
              <w:t xml:space="preserve"> ν</w:t>
            </w:r>
            <w:r w:rsidRPr="001C5372">
              <w:t>)</w:t>
            </w:r>
          </w:p>
        </w:tc>
        <w:tc>
          <w:tcPr>
            <w:tcW w:w="655" w:type="dxa"/>
            <w:vAlign w:val="center"/>
          </w:tcPr>
          <w:p w:rsidR="00826AA7" w:rsidRPr="00505E50" w:rsidRDefault="006E21DB" w:rsidP="006E21DB">
            <w:pPr>
              <w:pStyle w:val="NoSpacing"/>
            </w:pPr>
            <w:r w:rsidRPr="006E21DB">
              <w:rPr>
                <w:position w:val="-14"/>
              </w:rPr>
              <w:object w:dxaOrig="420" w:dyaOrig="380">
                <v:shape id="_x0000_i1581" type="#_x0000_t75" style="width:21.75pt;height:21.75pt" o:ole="">
                  <v:imagedata r:id="rId1187" o:title=""/>
                </v:shape>
                <o:OLEObject Type="Embed" ProgID="Equation.DSMT4" ShapeID="_x0000_i1581" DrawAspect="Content" ObjectID="_1572969262" r:id="rId1468"/>
              </w:object>
            </w:r>
          </w:p>
        </w:tc>
        <w:tc>
          <w:tcPr>
            <w:tcW w:w="3118" w:type="dxa"/>
            <w:vAlign w:val="center"/>
          </w:tcPr>
          <w:p w:rsidR="00826AA7" w:rsidRPr="00505E50" w:rsidRDefault="006E21DB" w:rsidP="006E21DB">
            <w:pPr>
              <w:pStyle w:val="NoSpacing"/>
            </w:pPr>
            <w:r w:rsidRPr="006E21DB">
              <w:rPr>
                <w:position w:val="-24"/>
              </w:rPr>
              <w:object w:dxaOrig="1480" w:dyaOrig="600">
                <v:shape id="_x0000_i1582" type="#_x0000_t75" style="width:1in;height:28.55pt" o:ole="">
                  <v:imagedata r:id="rId1469" o:title=""/>
                </v:shape>
                <o:OLEObject Type="Embed" ProgID="Equation.DSMT4" ShapeID="_x0000_i1582" DrawAspect="Content" ObjectID="_1572969263" r:id="rId1470"/>
              </w:object>
            </w:r>
          </w:p>
        </w:tc>
        <w:tc>
          <w:tcPr>
            <w:tcW w:w="1231" w:type="dxa"/>
            <w:vAlign w:val="center"/>
          </w:tcPr>
          <w:p w:rsidR="00826AA7" w:rsidRPr="00505E50" w:rsidRDefault="006E21DB" w:rsidP="006E21DB">
            <w:pPr>
              <w:pStyle w:val="NoSpacing"/>
            </w:pPr>
            <w:r w:rsidRPr="006E21DB">
              <w:rPr>
                <w:position w:val="-14"/>
              </w:rPr>
              <w:object w:dxaOrig="520" w:dyaOrig="420">
                <v:shape id="_x0000_i1583" type="#_x0000_t75" style="width:28.55pt;height:21.75pt" o:ole="">
                  <v:imagedata r:id="rId1471" o:title=""/>
                </v:shape>
                <o:OLEObject Type="Embed" ProgID="Equation.DSMT4" ShapeID="_x0000_i1583" DrawAspect="Content" ObjectID="_1572969264" r:id="rId1472"/>
              </w:object>
            </w:r>
          </w:p>
        </w:tc>
      </w:tr>
    </w:tbl>
    <w:p w:rsidR="00826AA7" w:rsidRPr="00505E50" w:rsidRDefault="00826AA7" w:rsidP="00826AA7">
      <w:pPr>
        <w:rPr>
          <w:sz w:val="21"/>
          <w:szCs w:val="21"/>
        </w:rPr>
      </w:pPr>
    </w:p>
    <w:p w:rsidR="00826AA7" w:rsidRPr="00505E50" w:rsidRDefault="00826AA7" w:rsidP="00826AA7">
      <w:r w:rsidRPr="00505E50">
        <w:t xml:space="preserve">We define </w:t>
      </w:r>
    </w:p>
    <w:p w:rsidR="00826AA7" w:rsidRPr="00505E50" w:rsidRDefault="00826AA7" w:rsidP="00826AA7">
      <w:pPr>
        <w:pStyle w:val="MTDisplayEquation"/>
      </w:pPr>
      <w:r w:rsidRPr="00505E50">
        <w:tab/>
      </w:r>
      <w:r w:rsidR="006E21DB" w:rsidRPr="006E21DB">
        <w:rPr>
          <w:position w:val="-20"/>
        </w:rPr>
        <w:object w:dxaOrig="4120" w:dyaOrig="520">
          <v:shape id="_x0000_i1584" type="#_x0000_t75" style="width:209.3pt;height:28.55pt" o:ole="">
            <v:imagedata r:id="rId1473" o:title=""/>
          </v:shape>
          <o:OLEObject Type="Embed" ProgID="Equation.DSMT4" ShapeID="_x0000_i1584" DrawAspect="Content" ObjectID="_1572969265" r:id="rId1474"/>
        </w:object>
      </w:r>
      <w:r w:rsidRPr="00505E50">
        <w:t xml:space="preserve"> </w:t>
      </w:r>
    </w:p>
    <w:p w:rsidR="00826AA7" w:rsidRPr="00505E50" w:rsidRDefault="006E21DB" w:rsidP="00826AA7">
      <w:pPr>
        <w:jc w:val="center"/>
      </w:pPr>
      <w:r w:rsidRPr="006E21DB">
        <w:rPr>
          <w:position w:val="-20"/>
        </w:rPr>
        <w:object w:dxaOrig="5140" w:dyaOrig="520">
          <v:shape id="_x0000_i1585" type="#_x0000_t75" style="width:259.55pt;height:28.55pt" o:ole="">
            <v:imagedata r:id="rId1475" o:title=""/>
          </v:shape>
          <o:OLEObject Type="Embed" ProgID="Equation.DSMT4" ShapeID="_x0000_i1585" DrawAspect="Content" ObjectID="_1572969266" r:id="rId1476"/>
        </w:object>
      </w:r>
    </w:p>
    <w:p w:rsidR="00826AA7" w:rsidRPr="00505E50" w:rsidRDefault="006E21DB" w:rsidP="00826AA7">
      <w:pPr>
        <w:jc w:val="center"/>
      </w:pPr>
      <w:r w:rsidRPr="006E21DB">
        <w:rPr>
          <w:position w:val="-44"/>
        </w:rPr>
        <w:object w:dxaOrig="6759" w:dyaOrig="980">
          <v:shape id="_x0000_i1586" type="#_x0000_t75" style="width:338.3pt;height:50.95pt" o:ole="">
            <v:imagedata r:id="rId1477" o:title=""/>
          </v:shape>
          <o:OLEObject Type="Embed" ProgID="Equation.DSMT4" ShapeID="_x0000_i1586" DrawAspect="Content" ObjectID="_1572969267" r:id="rId1478"/>
        </w:object>
      </w:r>
    </w:p>
    <w:p w:rsidR="00826AA7" w:rsidRPr="00505E50" w:rsidRDefault="006E21DB" w:rsidP="00826AA7">
      <w:pPr>
        <w:jc w:val="center"/>
      </w:pPr>
      <w:r w:rsidRPr="006E21DB">
        <w:rPr>
          <w:position w:val="-44"/>
        </w:rPr>
        <w:object w:dxaOrig="6100" w:dyaOrig="980">
          <v:shape id="_x0000_i1587" type="#_x0000_t75" style="width:302.25pt;height:50.95pt" o:ole="">
            <v:imagedata r:id="rId1479" o:title=""/>
          </v:shape>
          <o:OLEObject Type="Embed" ProgID="Equation.DSMT4" ShapeID="_x0000_i1587" DrawAspect="Content" ObjectID="_1572969268" r:id="rId1480"/>
        </w:object>
      </w:r>
    </w:p>
    <w:p w:rsidR="00826AA7" w:rsidRPr="00505E50" w:rsidRDefault="006E21DB" w:rsidP="00826AA7">
      <w:pPr>
        <w:jc w:val="center"/>
      </w:pPr>
      <w:r w:rsidRPr="006E21DB">
        <w:rPr>
          <w:position w:val="-20"/>
        </w:rPr>
        <w:object w:dxaOrig="3640" w:dyaOrig="520">
          <v:shape id="_x0000_i1588" type="#_x0000_t75" style="width:180pt;height:28.55pt" o:ole="">
            <v:imagedata r:id="rId1481" o:title=""/>
          </v:shape>
          <o:OLEObject Type="Embed" ProgID="Equation.DSMT4" ShapeID="_x0000_i1588" DrawAspect="Content" ObjectID="_1572969269" r:id="rId1482"/>
        </w:object>
      </w:r>
    </w:p>
    <w:bookmarkStart w:id="849" w:name="_Ref420184711"/>
    <w:bookmarkStart w:id="850" w:name="_Ref420184706"/>
    <w:p w:rsidR="00826AA7" w:rsidRPr="00505E50" w:rsidRDefault="006E21DB" w:rsidP="00826AA7">
      <w:pPr>
        <w:jc w:val="center"/>
      </w:pPr>
      <w:r w:rsidRPr="006E21DB">
        <w:rPr>
          <w:position w:val="-20"/>
        </w:rPr>
        <w:object w:dxaOrig="4080" w:dyaOrig="520">
          <v:shape id="_x0000_i1589" type="#_x0000_t75" style="width:201.75pt;height:28.55pt" o:ole="">
            <v:imagedata r:id="rId1483" o:title=""/>
          </v:shape>
          <o:OLEObject Type="Embed" ProgID="Equation.DSMT4" ShapeID="_x0000_i1589" DrawAspect="Content" ObjectID="_1572969270" r:id="rId1484"/>
        </w:object>
      </w:r>
    </w:p>
    <w:p w:rsidR="00826AA7" w:rsidRPr="00505E50" w:rsidRDefault="00826AA7" w:rsidP="00826AA7">
      <w:pPr>
        <w:pStyle w:val="Caption"/>
        <w:keepNext/>
      </w:pPr>
      <w:bookmarkStart w:id="851" w:name="_Ref457489703"/>
      <w:r w:rsidRPr="00505E50">
        <w:t xml:space="preserve">Table </w:t>
      </w:r>
      <w:bookmarkEnd w:id="849"/>
      <w:bookmarkEnd w:id="851"/>
      <w:r w:rsidRPr="00505E50">
        <w:t>3 Results for ‘uniform compression’</w:t>
      </w:r>
      <w:bookmarkEnd w:id="850"/>
      <w:r w:rsidRPr="00505E50">
        <w:t xml:space="preserve"> terms</w:t>
      </w:r>
    </w:p>
    <w:tbl>
      <w:tblPr>
        <w:tblStyle w:val="TableGrid"/>
        <w:tblW w:w="8561" w:type="dxa"/>
        <w:jc w:val="center"/>
        <w:tblLayout w:type="fixed"/>
        <w:tblCellMar>
          <w:top w:w="57" w:type="dxa"/>
          <w:bottom w:w="57" w:type="dxa"/>
        </w:tblCellMar>
        <w:tblLook w:val="04A0" w:firstRow="1" w:lastRow="0" w:firstColumn="1" w:lastColumn="0" w:noHBand="0" w:noVBand="1"/>
      </w:tblPr>
      <w:tblGrid>
        <w:gridCol w:w="567"/>
        <w:gridCol w:w="964"/>
        <w:gridCol w:w="907"/>
        <w:gridCol w:w="2835"/>
        <w:gridCol w:w="3288"/>
      </w:tblGrid>
      <w:tr w:rsidR="0026167C" w:rsidRPr="00505E50" w:rsidTr="004213B8">
        <w:trPr>
          <w:trHeight w:val="345"/>
          <w:jc w:val="center"/>
        </w:trPr>
        <w:tc>
          <w:tcPr>
            <w:tcW w:w="567" w:type="dxa"/>
            <w:vMerge w:val="restart"/>
            <w:vAlign w:val="center"/>
          </w:tcPr>
          <w:p w:rsidR="00826AA7" w:rsidRPr="00505E50" w:rsidRDefault="006E21DB" w:rsidP="006E21DB">
            <w:pPr>
              <w:pStyle w:val="NoSpacing"/>
              <w:rPr>
                <w:szCs w:val="21"/>
              </w:rPr>
            </w:pPr>
            <w:r w:rsidRPr="006E21DB">
              <w:rPr>
                <w:position w:val="-14"/>
              </w:rPr>
              <w:object w:dxaOrig="260" w:dyaOrig="360">
                <v:shape id="_x0000_i1590" type="#_x0000_t75" style="width:14.25pt;height:21.75pt" o:ole="">
                  <v:imagedata r:id="rId1485" o:title=""/>
                </v:shape>
                <o:OLEObject Type="Embed" ProgID="Equation.DSMT4" ShapeID="_x0000_i1590" DrawAspect="Content" ObjectID="_1572969271" r:id="rId1486"/>
              </w:object>
            </w:r>
          </w:p>
        </w:tc>
        <w:tc>
          <w:tcPr>
            <w:tcW w:w="964" w:type="dxa"/>
            <w:vMerge w:val="restart"/>
            <w:vAlign w:val="center"/>
          </w:tcPr>
          <w:p w:rsidR="00826AA7" w:rsidRPr="00505E50" w:rsidRDefault="006E21DB" w:rsidP="006E21DB">
            <w:pPr>
              <w:pStyle w:val="NoSpacing"/>
              <w:rPr>
                <w:szCs w:val="21"/>
              </w:rPr>
            </w:pPr>
            <w:r w:rsidRPr="006E21DB">
              <w:rPr>
                <w:position w:val="-14"/>
              </w:rPr>
              <w:object w:dxaOrig="400" w:dyaOrig="360">
                <v:shape id="_x0000_i1591" type="#_x0000_t75" style="width:21.75pt;height:21.75pt" o:ole="">
                  <v:imagedata r:id="rId1487" o:title=""/>
                </v:shape>
                <o:OLEObject Type="Embed" ProgID="Equation.DSMT4" ShapeID="_x0000_i1591" DrawAspect="Content" ObjectID="_1572969272" r:id="rId1488"/>
              </w:object>
            </w:r>
          </w:p>
        </w:tc>
        <w:tc>
          <w:tcPr>
            <w:tcW w:w="907" w:type="dxa"/>
            <w:vMerge w:val="restart"/>
            <w:vAlign w:val="center"/>
          </w:tcPr>
          <w:p w:rsidR="00826AA7" w:rsidRPr="00505E50" w:rsidRDefault="006E21DB" w:rsidP="006E21DB">
            <w:pPr>
              <w:pStyle w:val="NoSpacing"/>
              <w:rPr>
                <w:szCs w:val="21"/>
              </w:rPr>
            </w:pPr>
            <w:r w:rsidRPr="006E21DB">
              <w:rPr>
                <w:position w:val="-6"/>
              </w:rPr>
              <w:object w:dxaOrig="300" w:dyaOrig="200">
                <v:shape id="_x0000_i1592" type="#_x0000_t75" style="width:14.25pt;height:7.45pt" o:ole="">
                  <v:imagedata r:id="rId1489" o:title=""/>
                </v:shape>
                <o:OLEObject Type="Embed" ProgID="Equation.DSMT4" ShapeID="_x0000_i1592" DrawAspect="Content" ObjectID="_1572969273" r:id="rId1490"/>
              </w:object>
            </w:r>
          </w:p>
        </w:tc>
        <w:tc>
          <w:tcPr>
            <w:tcW w:w="2835" w:type="dxa"/>
            <w:vAlign w:val="center"/>
          </w:tcPr>
          <w:p w:rsidR="00826AA7" w:rsidRPr="00505E50" w:rsidRDefault="00826AA7" w:rsidP="0026167C">
            <w:pPr>
              <w:pStyle w:val="NoSpacing"/>
              <w:rPr>
                <w:szCs w:val="21"/>
              </w:rPr>
            </w:pPr>
            <w:r w:rsidRPr="00505E50">
              <w:rPr>
                <w:szCs w:val="21"/>
              </w:rPr>
              <w:t>I 11</w:t>
            </w:r>
          </w:p>
        </w:tc>
        <w:tc>
          <w:tcPr>
            <w:tcW w:w="3288" w:type="dxa"/>
            <w:vAlign w:val="center"/>
          </w:tcPr>
          <w:p w:rsidR="00826AA7" w:rsidRPr="00505E50" w:rsidRDefault="00826AA7" w:rsidP="0026167C">
            <w:pPr>
              <w:pStyle w:val="NoSpacing"/>
              <w:rPr>
                <w:szCs w:val="21"/>
              </w:rPr>
            </w:pPr>
            <w:r w:rsidRPr="00505E50">
              <w:rPr>
                <w:szCs w:val="21"/>
              </w:rPr>
              <w:t>IV 11</w:t>
            </w:r>
          </w:p>
        </w:tc>
      </w:tr>
      <w:tr w:rsidR="0026167C" w:rsidRPr="00505E50" w:rsidTr="004213B8">
        <w:trPr>
          <w:trHeight w:val="92"/>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660" w:dyaOrig="380">
                <v:shape id="_x0000_i1593" type="#_x0000_t75" style="width:36pt;height:21.75pt" o:ole="">
                  <v:imagedata r:id="rId1491" o:title=""/>
                </v:shape>
                <o:OLEObject Type="Embed" ProgID="Equation.DSMT4" ShapeID="_x0000_i1593" DrawAspect="Content" ObjectID="_1572969274" r:id="rId1492"/>
              </w:object>
            </w:r>
          </w:p>
        </w:tc>
        <w:tc>
          <w:tcPr>
            <w:tcW w:w="3288" w:type="dxa"/>
            <w:vAlign w:val="center"/>
          </w:tcPr>
          <w:p w:rsidR="00826AA7" w:rsidRPr="00505E50" w:rsidRDefault="006E21DB" w:rsidP="006E21DB">
            <w:pPr>
              <w:pStyle w:val="NoSpacing"/>
              <w:rPr>
                <w:szCs w:val="21"/>
              </w:rPr>
            </w:pPr>
            <w:r w:rsidRPr="006E21DB">
              <w:rPr>
                <w:position w:val="-14"/>
              </w:rPr>
              <w:object w:dxaOrig="1560" w:dyaOrig="380">
                <v:shape id="_x0000_i1594" type="#_x0000_t75" style="width:78.1pt;height:21.75pt" o:ole="">
                  <v:imagedata r:id="rId1493" o:title=""/>
                </v:shape>
                <o:OLEObject Type="Embed" ProgID="Equation.DSMT4" ShapeID="_x0000_i1594" DrawAspect="Content" ObjectID="_1572969275" r:id="rId1494"/>
              </w:object>
            </w:r>
          </w:p>
        </w:tc>
      </w:tr>
      <w:tr w:rsidR="0026167C" w:rsidRPr="00505E50" w:rsidTr="004213B8">
        <w:trPr>
          <w:trHeight w:val="276"/>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260" w:dyaOrig="200">
                <v:shape id="_x0000_i1595" type="#_x0000_t75" style="width:14.25pt;height:7.45pt" o:ole="">
                  <v:imagedata r:id="rId1495" o:title=""/>
                </v:shape>
                <o:OLEObject Type="Embed" ProgID="Equation.DSMT4" ShapeID="_x0000_i1595" DrawAspect="Content" ObjectID="_1572969276" r:id="rId1496"/>
              </w:object>
            </w:r>
          </w:p>
        </w:tc>
        <w:tc>
          <w:tcPr>
            <w:tcW w:w="2835" w:type="dxa"/>
            <w:vAlign w:val="center"/>
          </w:tcPr>
          <w:p w:rsidR="00826AA7" w:rsidRPr="00505E50" w:rsidRDefault="00826AA7" w:rsidP="0026167C">
            <w:pPr>
              <w:pStyle w:val="NoSpacing"/>
              <w:rPr>
                <w:szCs w:val="21"/>
              </w:rPr>
            </w:pPr>
            <w:r w:rsidRPr="00505E50">
              <w:rPr>
                <w:szCs w:val="21"/>
              </w:rPr>
              <w:t>II 11</w:t>
            </w:r>
          </w:p>
        </w:tc>
        <w:tc>
          <w:tcPr>
            <w:tcW w:w="3288" w:type="dxa"/>
            <w:vAlign w:val="center"/>
          </w:tcPr>
          <w:p w:rsidR="00826AA7" w:rsidRPr="00505E50" w:rsidRDefault="00826AA7" w:rsidP="0026167C">
            <w:pPr>
              <w:pStyle w:val="NoSpacing"/>
              <w:rPr>
                <w:szCs w:val="21"/>
              </w:rPr>
            </w:pPr>
            <w:r w:rsidRPr="00505E50">
              <w:rPr>
                <w:szCs w:val="21"/>
              </w:rPr>
              <w:t>IV 21</w:t>
            </w:r>
          </w:p>
        </w:tc>
      </w:tr>
      <w:tr w:rsidR="0026167C" w:rsidRPr="00505E50" w:rsidTr="004213B8">
        <w:trPr>
          <w:trHeight w:val="69"/>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560" w:dyaOrig="380">
                <v:shape id="_x0000_i1596" type="#_x0000_t75" style="width:28.55pt;height:21.75pt" o:ole="">
                  <v:imagedata r:id="rId1497" o:title=""/>
                </v:shape>
                <o:OLEObject Type="Embed" ProgID="Equation.DSMT4" ShapeID="_x0000_i1596" DrawAspect="Content" ObjectID="_1572969277" r:id="rId1498"/>
              </w:object>
            </w:r>
          </w:p>
        </w:tc>
        <w:tc>
          <w:tcPr>
            <w:tcW w:w="3288" w:type="dxa"/>
            <w:vAlign w:val="center"/>
          </w:tcPr>
          <w:p w:rsidR="00826AA7" w:rsidRPr="00505E50" w:rsidRDefault="006E21DB" w:rsidP="006E21DB">
            <w:pPr>
              <w:pStyle w:val="NoSpacing"/>
              <w:rPr>
                <w:szCs w:val="21"/>
              </w:rPr>
            </w:pPr>
            <w:r w:rsidRPr="006E21DB">
              <w:rPr>
                <w:position w:val="-14"/>
              </w:rPr>
              <w:object w:dxaOrig="1660" w:dyaOrig="380">
                <v:shape id="_x0000_i1597" type="#_x0000_t75" style="width:86.25pt;height:21.75pt" o:ole="">
                  <v:imagedata r:id="rId1499" o:title=""/>
                </v:shape>
                <o:OLEObject Type="Embed" ProgID="Equation.DSMT4" ShapeID="_x0000_i1597" DrawAspect="Content" ObjectID="_1572969278" r:id="rId1500"/>
              </w:object>
            </w:r>
          </w:p>
        </w:tc>
      </w:tr>
      <w:tr w:rsidR="0026167C" w:rsidRPr="00505E50" w:rsidTr="004213B8">
        <w:trPr>
          <w:trHeight w:val="264"/>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279" w:dyaOrig="200">
                <v:shape id="_x0000_i1598" type="#_x0000_t75" style="width:14.25pt;height:7.45pt" o:ole="">
                  <v:imagedata r:id="rId1501" o:title=""/>
                </v:shape>
                <o:OLEObject Type="Embed" ProgID="Equation.DSMT4" ShapeID="_x0000_i1598" DrawAspect="Content" ObjectID="_1572969279" r:id="rId1502"/>
              </w:object>
            </w:r>
          </w:p>
        </w:tc>
        <w:tc>
          <w:tcPr>
            <w:tcW w:w="2835" w:type="dxa"/>
            <w:vAlign w:val="center"/>
          </w:tcPr>
          <w:p w:rsidR="00826AA7" w:rsidRPr="00505E50" w:rsidRDefault="00826AA7" w:rsidP="0026167C">
            <w:pPr>
              <w:pStyle w:val="NoSpacing"/>
              <w:rPr>
                <w:szCs w:val="21"/>
              </w:rPr>
            </w:pPr>
            <w:r w:rsidRPr="00505E50">
              <w:rPr>
                <w:szCs w:val="21"/>
              </w:rPr>
              <w:t>III 11</w:t>
            </w:r>
          </w:p>
        </w:tc>
        <w:tc>
          <w:tcPr>
            <w:tcW w:w="3288" w:type="dxa"/>
            <w:vAlign w:val="center"/>
          </w:tcPr>
          <w:p w:rsidR="00826AA7" w:rsidRPr="00505E50" w:rsidRDefault="00826AA7" w:rsidP="0026167C">
            <w:pPr>
              <w:pStyle w:val="NoSpacing"/>
              <w:rPr>
                <w:szCs w:val="21"/>
              </w:rPr>
            </w:pPr>
            <w:r w:rsidRPr="00505E50">
              <w:rPr>
                <w:szCs w:val="21"/>
              </w:rPr>
              <w:t>IV 41</w:t>
            </w:r>
          </w:p>
        </w:tc>
      </w:tr>
      <w:tr w:rsidR="0026167C" w:rsidRPr="00505E50" w:rsidTr="004213B8">
        <w:trPr>
          <w:trHeight w:val="104"/>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1740" w:dyaOrig="380">
                <v:shape id="_x0000_i1599" type="#_x0000_t75" style="width:86.2pt;height:21.75pt" o:ole="">
                  <v:imagedata r:id="rId1503" o:title=""/>
                </v:shape>
                <o:OLEObject Type="Embed" ProgID="Equation.DSMT4" ShapeID="_x0000_i1599" DrawAspect="Content" ObjectID="_1572969280" r:id="rId1504"/>
              </w:object>
            </w:r>
          </w:p>
        </w:tc>
        <w:tc>
          <w:tcPr>
            <w:tcW w:w="3288" w:type="dxa"/>
            <w:vAlign w:val="center"/>
          </w:tcPr>
          <w:p w:rsidR="00826AA7" w:rsidRPr="00505E50" w:rsidRDefault="006E21DB" w:rsidP="006E21DB">
            <w:pPr>
              <w:pStyle w:val="NoSpacing"/>
              <w:rPr>
                <w:szCs w:val="21"/>
              </w:rPr>
            </w:pPr>
            <w:r w:rsidRPr="006E21DB">
              <w:rPr>
                <w:position w:val="-14"/>
              </w:rPr>
              <w:object w:dxaOrig="1960" w:dyaOrig="380">
                <v:shape id="_x0000_i1600" type="#_x0000_t75" style="width:100.55pt;height:21.75pt" o:ole="">
                  <v:imagedata r:id="rId1505" o:title=""/>
                </v:shape>
                <o:OLEObject Type="Embed" ProgID="Equation.DSMT4" ShapeID="_x0000_i1600" DrawAspect="Content" ObjectID="_1572969281" r:id="rId1506"/>
              </w:object>
            </w:r>
          </w:p>
        </w:tc>
      </w:tr>
      <w:tr w:rsidR="0026167C" w:rsidRPr="00505E50" w:rsidTr="004213B8">
        <w:trPr>
          <w:trHeight w:val="24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360" w:dyaOrig="200">
                <v:shape id="_x0000_i1601" type="#_x0000_t75" style="width:21.75pt;height:7.45pt" o:ole="">
                  <v:imagedata r:id="rId1507" o:title=""/>
                </v:shape>
                <o:OLEObject Type="Embed" ProgID="Equation.DSMT4" ShapeID="_x0000_i1601" DrawAspect="Content" ObjectID="_1572969282" r:id="rId1508"/>
              </w:object>
            </w:r>
          </w:p>
        </w:tc>
        <w:tc>
          <w:tcPr>
            <w:tcW w:w="2835" w:type="dxa"/>
            <w:vAlign w:val="center"/>
          </w:tcPr>
          <w:p w:rsidR="00826AA7" w:rsidRPr="00505E50" w:rsidRDefault="00826AA7" w:rsidP="0026167C">
            <w:pPr>
              <w:pStyle w:val="NoSpacing"/>
              <w:rPr>
                <w:color w:val="FF0000"/>
                <w:szCs w:val="21"/>
              </w:rPr>
            </w:pPr>
            <w:r w:rsidRPr="00505E50">
              <w:rPr>
                <w:color w:val="FF0000"/>
                <w:szCs w:val="21"/>
              </w:rPr>
              <w:t>V 11</w:t>
            </w:r>
          </w:p>
        </w:tc>
        <w:tc>
          <w:tcPr>
            <w:tcW w:w="3288" w:type="dxa"/>
            <w:vAlign w:val="center"/>
          </w:tcPr>
          <w:p w:rsidR="00826AA7" w:rsidRPr="00505E50" w:rsidRDefault="00826AA7" w:rsidP="0026167C">
            <w:pPr>
              <w:pStyle w:val="NoSpacing"/>
              <w:rPr>
                <w:color w:val="FF0000"/>
                <w:szCs w:val="21"/>
              </w:rPr>
            </w:pPr>
            <w:r w:rsidRPr="00505E50">
              <w:rPr>
                <w:color w:val="FF0000"/>
                <w:szCs w:val="21"/>
              </w:rPr>
              <w:t>V 21</w:t>
            </w:r>
          </w:p>
        </w:tc>
      </w:tr>
      <w:tr w:rsidR="0026167C" w:rsidRPr="00505E50" w:rsidTr="004213B8">
        <w:trPr>
          <w:trHeight w:val="40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1840" w:dyaOrig="400">
                <v:shape id="_x0000_i1602" type="#_x0000_t75" style="width:93pt;height:21.75pt" o:ole="">
                  <v:imagedata r:id="rId1509" o:title=""/>
                </v:shape>
                <o:OLEObject Type="Embed" ProgID="Equation.DSMT4" ShapeID="_x0000_i1602" DrawAspect="Content" ObjectID="_1572969283" r:id="rId1510"/>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1680" w:dyaOrig="400">
                <v:shape id="_x0000_i1603" type="#_x0000_t75" style="width:86.25pt;height:21.75pt" o:ole="">
                  <v:imagedata r:id="rId1511" o:title=""/>
                </v:shape>
                <o:OLEObject Type="Embed" ProgID="Equation.DSMT4" ShapeID="_x0000_i1603" DrawAspect="Content" ObjectID="_1572969284" r:id="rId1512"/>
              </w:object>
            </w:r>
          </w:p>
        </w:tc>
      </w:tr>
      <w:tr w:rsidR="0026167C" w:rsidRPr="00505E50" w:rsidTr="004213B8">
        <w:trPr>
          <w:trHeight w:val="23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color w:val="FF0000"/>
                <w:szCs w:val="21"/>
              </w:rPr>
            </w:pPr>
            <w:r w:rsidRPr="00505E50">
              <w:rPr>
                <w:color w:val="FF0000"/>
                <w:szCs w:val="21"/>
              </w:rPr>
              <w:t>V 31</w:t>
            </w:r>
          </w:p>
        </w:tc>
        <w:tc>
          <w:tcPr>
            <w:tcW w:w="3288" w:type="dxa"/>
            <w:vAlign w:val="center"/>
          </w:tcPr>
          <w:p w:rsidR="00826AA7" w:rsidRPr="00505E50" w:rsidRDefault="00826AA7" w:rsidP="0026167C">
            <w:pPr>
              <w:pStyle w:val="NoSpacing"/>
              <w:rPr>
                <w:color w:val="FF0000"/>
                <w:szCs w:val="21"/>
              </w:rPr>
            </w:pPr>
            <w:r w:rsidRPr="00505E50">
              <w:rPr>
                <w:color w:val="FF0000"/>
                <w:szCs w:val="21"/>
              </w:rPr>
              <w:t>V 41</w:t>
            </w:r>
          </w:p>
        </w:tc>
      </w:tr>
      <w:tr w:rsidR="0026167C" w:rsidRPr="00505E50" w:rsidTr="004213B8">
        <w:trPr>
          <w:trHeight w:val="12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1900" w:dyaOrig="400">
                <v:shape id="_x0000_i1604" type="#_x0000_t75" style="width:93pt;height:21.75pt" o:ole="">
                  <v:imagedata r:id="rId1513" o:title=""/>
                </v:shape>
                <o:OLEObject Type="Embed" ProgID="Equation.DSMT4" ShapeID="_x0000_i1604" DrawAspect="Content" ObjectID="_1572969285" r:id="rId1514"/>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2220" w:dyaOrig="400">
                <v:shape id="_x0000_i1605" type="#_x0000_t75" style="width:108pt;height:21.75pt" o:ole="">
                  <v:imagedata r:id="rId1515" o:title=""/>
                </v:shape>
                <o:OLEObject Type="Embed" ProgID="Equation.DSMT4" ShapeID="_x0000_i1605" DrawAspect="Content" ObjectID="_1572969286" r:id="rId1516"/>
              </w:object>
            </w:r>
          </w:p>
        </w:tc>
      </w:tr>
      <w:tr w:rsidR="0026167C" w:rsidRPr="00505E50" w:rsidTr="004213B8">
        <w:trPr>
          <w:trHeight w:val="200"/>
          <w:jc w:val="center"/>
        </w:trPr>
        <w:tc>
          <w:tcPr>
            <w:tcW w:w="567" w:type="dxa"/>
            <w:vMerge w:val="restart"/>
            <w:vAlign w:val="center"/>
          </w:tcPr>
          <w:p w:rsidR="00826AA7" w:rsidRPr="00505E50" w:rsidRDefault="006E21DB" w:rsidP="006E21DB">
            <w:pPr>
              <w:pStyle w:val="NoSpacing"/>
              <w:rPr>
                <w:szCs w:val="21"/>
              </w:rPr>
            </w:pPr>
            <w:r w:rsidRPr="006E21DB">
              <w:rPr>
                <w:position w:val="-14"/>
              </w:rPr>
              <w:object w:dxaOrig="240" w:dyaOrig="360">
                <v:shape id="_x0000_i1606" type="#_x0000_t75" style="width:14.25pt;height:21.75pt" o:ole="">
                  <v:imagedata r:id="rId1517" o:title=""/>
                </v:shape>
                <o:OLEObject Type="Embed" ProgID="Equation.DSMT4" ShapeID="_x0000_i1606" DrawAspect="Content" ObjectID="_1572969287" r:id="rId1518"/>
              </w:object>
            </w:r>
          </w:p>
        </w:tc>
        <w:tc>
          <w:tcPr>
            <w:tcW w:w="964" w:type="dxa"/>
            <w:vMerge w:val="restart"/>
            <w:vAlign w:val="center"/>
          </w:tcPr>
          <w:p w:rsidR="00826AA7" w:rsidRPr="00505E50" w:rsidRDefault="006E21DB" w:rsidP="006E21DB">
            <w:pPr>
              <w:pStyle w:val="NoSpacing"/>
              <w:rPr>
                <w:szCs w:val="21"/>
              </w:rPr>
            </w:pPr>
            <w:r w:rsidRPr="006E21DB">
              <w:rPr>
                <w:position w:val="-14"/>
              </w:rPr>
              <w:object w:dxaOrig="520" w:dyaOrig="360">
                <v:shape id="_x0000_i1607" type="#_x0000_t75" style="width:28.55pt;height:21.75pt" o:ole="">
                  <v:imagedata r:id="rId1519" o:title=""/>
                </v:shape>
                <o:OLEObject Type="Embed" ProgID="Equation.DSMT4" ShapeID="_x0000_i1607" DrawAspect="Content" ObjectID="_1572969288" r:id="rId1520"/>
              </w:object>
            </w:r>
          </w:p>
        </w:tc>
        <w:tc>
          <w:tcPr>
            <w:tcW w:w="907" w:type="dxa"/>
            <w:vMerge w:val="restart"/>
            <w:vAlign w:val="center"/>
          </w:tcPr>
          <w:p w:rsidR="00826AA7" w:rsidRPr="00505E50" w:rsidRDefault="006E21DB" w:rsidP="006E21DB">
            <w:pPr>
              <w:pStyle w:val="NoSpacing"/>
              <w:rPr>
                <w:szCs w:val="21"/>
              </w:rPr>
            </w:pPr>
            <w:r w:rsidRPr="006E21DB">
              <w:rPr>
                <w:position w:val="-6"/>
              </w:rPr>
              <w:object w:dxaOrig="260" w:dyaOrig="200">
                <v:shape id="_x0000_i1608" type="#_x0000_t75" style="width:14.25pt;height:7.45pt" o:ole="">
                  <v:imagedata r:id="rId1521" o:title=""/>
                </v:shape>
                <o:OLEObject Type="Embed" ProgID="Equation.DSMT4" ShapeID="_x0000_i1608" DrawAspect="Content" ObjectID="_1572969289" r:id="rId1522"/>
              </w:object>
            </w:r>
          </w:p>
        </w:tc>
        <w:tc>
          <w:tcPr>
            <w:tcW w:w="2835" w:type="dxa"/>
            <w:vAlign w:val="center"/>
          </w:tcPr>
          <w:p w:rsidR="00826AA7" w:rsidRPr="00505E50" w:rsidRDefault="00826AA7" w:rsidP="0026167C">
            <w:pPr>
              <w:pStyle w:val="NoSpacing"/>
              <w:rPr>
                <w:szCs w:val="21"/>
              </w:rPr>
            </w:pPr>
            <w:r w:rsidRPr="00505E50">
              <w:rPr>
                <w:szCs w:val="21"/>
              </w:rPr>
              <w:t>III 51</w:t>
            </w:r>
          </w:p>
        </w:tc>
        <w:tc>
          <w:tcPr>
            <w:tcW w:w="3288" w:type="dxa"/>
            <w:vAlign w:val="center"/>
          </w:tcPr>
          <w:p w:rsidR="00826AA7" w:rsidRPr="00505E50" w:rsidRDefault="00826AA7" w:rsidP="0026167C">
            <w:pPr>
              <w:pStyle w:val="NoSpacing"/>
              <w:rPr>
                <w:szCs w:val="21"/>
              </w:rPr>
            </w:pPr>
            <w:r w:rsidRPr="00505E50">
              <w:rPr>
                <w:szCs w:val="21"/>
              </w:rPr>
              <w:t>I 51</w:t>
            </w:r>
          </w:p>
        </w:tc>
      </w:tr>
      <w:tr w:rsidR="0026167C" w:rsidRPr="00505E50" w:rsidTr="004213B8">
        <w:trPr>
          <w:trHeight w:val="14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859" w:dyaOrig="380">
                <v:shape id="_x0000_i1609" type="#_x0000_t75" style="width:43.45pt;height:21.75pt" o:ole="">
                  <v:imagedata r:id="rId1523" o:title=""/>
                </v:shape>
                <o:OLEObject Type="Embed" ProgID="Equation.DSMT4" ShapeID="_x0000_i1609" DrawAspect="Content" ObjectID="_1572969290" r:id="rId1524"/>
              </w:object>
            </w:r>
          </w:p>
        </w:tc>
        <w:tc>
          <w:tcPr>
            <w:tcW w:w="3288" w:type="dxa"/>
            <w:vAlign w:val="center"/>
          </w:tcPr>
          <w:p w:rsidR="00826AA7" w:rsidRPr="00505E50" w:rsidRDefault="006E21DB" w:rsidP="006E21DB">
            <w:pPr>
              <w:pStyle w:val="NoSpacing"/>
              <w:rPr>
                <w:szCs w:val="21"/>
              </w:rPr>
            </w:pPr>
            <w:r w:rsidRPr="006E21DB">
              <w:rPr>
                <w:position w:val="-14"/>
              </w:rPr>
              <w:object w:dxaOrig="780" w:dyaOrig="380">
                <v:shape id="_x0000_i1610" type="#_x0000_t75" style="width:36pt;height:21.75pt" o:ole="">
                  <v:imagedata r:id="rId1525" o:title=""/>
                </v:shape>
                <o:OLEObject Type="Embed" ProgID="Equation.DSMT4" ShapeID="_x0000_i1610" DrawAspect="Content" ObjectID="_1572969291" r:id="rId1526"/>
              </w:object>
            </w:r>
          </w:p>
        </w:tc>
      </w:tr>
      <w:tr w:rsidR="0026167C" w:rsidRPr="00505E50" w:rsidTr="004213B8">
        <w:trPr>
          <w:trHeight w:val="24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position w:val="-6"/>
                <w:szCs w:val="21"/>
              </w:rPr>
            </w:pPr>
            <w:r w:rsidRPr="006E21DB">
              <w:rPr>
                <w:position w:val="-6"/>
              </w:rPr>
              <w:object w:dxaOrig="360" w:dyaOrig="200">
                <v:shape id="_x0000_i1611" type="#_x0000_t75" style="width:21.75pt;height:7.45pt" o:ole="">
                  <v:imagedata r:id="rId1527" o:title=""/>
                </v:shape>
                <o:OLEObject Type="Embed" ProgID="Equation.DSMT4" ShapeID="_x0000_i1611" DrawAspect="Content" ObjectID="_1572969292" r:id="rId1528"/>
              </w:object>
            </w:r>
          </w:p>
        </w:tc>
        <w:tc>
          <w:tcPr>
            <w:tcW w:w="2835" w:type="dxa"/>
            <w:vAlign w:val="center"/>
          </w:tcPr>
          <w:p w:rsidR="00826AA7" w:rsidRPr="00505E50" w:rsidRDefault="00826AA7" w:rsidP="0026167C">
            <w:pPr>
              <w:pStyle w:val="NoSpacing"/>
              <w:rPr>
                <w:color w:val="FF0000"/>
                <w:szCs w:val="21"/>
              </w:rPr>
            </w:pPr>
            <w:r w:rsidRPr="00505E50">
              <w:rPr>
                <w:color w:val="FF0000"/>
                <w:szCs w:val="21"/>
              </w:rPr>
              <w:t>I 41</w:t>
            </w:r>
          </w:p>
        </w:tc>
        <w:tc>
          <w:tcPr>
            <w:tcW w:w="3288" w:type="dxa"/>
            <w:vAlign w:val="center"/>
          </w:tcPr>
          <w:p w:rsidR="00826AA7" w:rsidRPr="00505E50" w:rsidRDefault="00826AA7" w:rsidP="0026167C">
            <w:pPr>
              <w:pStyle w:val="NoSpacing"/>
              <w:rPr>
                <w:color w:val="FF0000"/>
                <w:szCs w:val="21"/>
              </w:rPr>
            </w:pPr>
            <w:r w:rsidRPr="00505E50">
              <w:rPr>
                <w:color w:val="FF0000"/>
                <w:szCs w:val="21"/>
              </w:rPr>
              <w:t>II 31</w:t>
            </w:r>
          </w:p>
        </w:tc>
      </w:tr>
      <w:tr w:rsidR="0026167C" w:rsidRPr="00505E50" w:rsidTr="004213B8">
        <w:trPr>
          <w:trHeight w:val="12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780" w:dyaOrig="380">
                <v:shape id="_x0000_i1612" type="#_x0000_t75" style="width:36pt;height:21.75pt" o:ole="">
                  <v:imagedata r:id="rId1529" o:title=""/>
                </v:shape>
                <o:OLEObject Type="Embed" ProgID="Equation.DSMT4" ShapeID="_x0000_i1612" DrawAspect="Content" ObjectID="_1572969293" r:id="rId1530"/>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639" w:dyaOrig="380">
                <v:shape id="_x0000_i1613" type="#_x0000_t75" style="width:28.55pt;height:21.75pt" o:ole="">
                  <v:imagedata r:id="rId1531" o:title=""/>
                </v:shape>
                <o:OLEObject Type="Embed" ProgID="Equation.DSMT4" ShapeID="_x0000_i1613" DrawAspect="Content" ObjectID="_1572969294" r:id="rId1532"/>
              </w:object>
            </w:r>
          </w:p>
        </w:tc>
      </w:tr>
      <w:tr w:rsidR="0026167C" w:rsidRPr="00505E50" w:rsidTr="004213B8">
        <w:trPr>
          <w:trHeight w:val="22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color w:val="FF0000"/>
                <w:szCs w:val="21"/>
              </w:rPr>
            </w:pPr>
            <w:r w:rsidRPr="00505E50">
              <w:rPr>
                <w:color w:val="FF0000"/>
                <w:szCs w:val="21"/>
              </w:rPr>
              <w:t>III 21</w:t>
            </w:r>
          </w:p>
        </w:tc>
        <w:tc>
          <w:tcPr>
            <w:tcW w:w="3288" w:type="dxa"/>
            <w:vAlign w:val="center"/>
          </w:tcPr>
          <w:p w:rsidR="00826AA7" w:rsidRPr="00505E50" w:rsidRDefault="00826AA7" w:rsidP="0026167C">
            <w:pPr>
              <w:pStyle w:val="NoSpacing"/>
              <w:rPr>
                <w:color w:val="FF0000"/>
                <w:szCs w:val="21"/>
              </w:rPr>
            </w:pPr>
            <w:r w:rsidRPr="00505E50">
              <w:rPr>
                <w:color w:val="FF0000"/>
                <w:szCs w:val="21"/>
              </w:rPr>
              <w:t>III 31</w:t>
            </w:r>
          </w:p>
        </w:tc>
      </w:tr>
      <w:tr w:rsidR="0026167C" w:rsidRPr="00505E50" w:rsidTr="004213B8">
        <w:trPr>
          <w:trHeight w:val="13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760" w:dyaOrig="380">
                <v:shape id="_x0000_i1614" type="#_x0000_t75" style="width:36pt;height:21.75pt" o:ole="">
                  <v:imagedata r:id="rId1533" o:title=""/>
                </v:shape>
                <o:OLEObject Type="Embed" ProgID="Equation.DSMT4" ShapeID="_x0000_i1614" DrawAspect="Content" ObjectID="_1572969295" r:id="rId1534"/>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859" w:dyaOrig="380">
                <v:shape id="_x0000_i1615" type="#_x0000_t75" style="width:43.45pt;height:21.75pt" o:ole="">
                  <v:imagedata r:id="rId1535" o:title=""/>
                </v:shape>
                <o:OLEObject Type="Embed" ProgID="Equation.DSMT4" ShapeID="_x0000_i1615" DrawAspect="Content" ObjectID="_1572969296" r:id="rId1536"/>
              </w:object>
            </w:r>
          </w:p>
        </w:tc>
      </w:tr>
      <w:tr w:rsidR="0026167C" w:rsidRPr="00505E50" w:rsidTr="004213B8">
        <w:trPr>
          <w:trHeight w:val="220"/>
          <w:jc w:val="center"/>
        </w:trPr>
        <w:tc>
          <w:tcPr>
            <w:tcW w:w="567" w:type="dxa"/>
            <w:vMerge w:val="restart"/>
            <w:vAlign w:val="center"/>
          </w:tcPr>
          <w:p w:rsidR="00826AA7" w:rsidRPr="00505E50" w:rsidRDefault="006E21DB" w:rsidP="006E21DB">
            <w:pPr>
              <w:pStyle w:val="NoSpacing"/>
              <w:rPr>
                <w:szCs w:val="21"/>
              </w:rPr>
            </w:pPr>
            <w:r w:rsidRPr="006E21DB">
              <w:rPr>
                <w:position w:val="-14"/>
              </w:rPr>
              <w:object w:dxaOrig="279" w:dyaOrig="360">
                <v:shape id="_x0000_i1616" type="#_x0000_t75" style="width:14.25pt;height:21.75pt" o:ole="">
                  <v:imagedata r:id="rId1537" o:title=""/>
                </v:shape>
                <o:OLEObject Type="Embed" ProgID="Equation.DSMT4" ShapeID="_x0000_i1616" DrawAspect="Content" ObjectID="_1572969297" r:id="rId1538"/>
              </w:object>
            </w:r>
          </w:p>
        </w:tc>
        <w:tc>
          <w:tcPr>
            <w:tcW w:w="964" w:type="dxa"/>
            <w:vMerge w:val="restart"/>
            <w:vAlign w:val="center"/>
          </w:tcPr>
          <w:p w:rsidR="00826AA7" w:rsidRPr="00505E50" w:rsidRDefault="006E21DB" w:rsidP="006E21DB">
            <w:pPr>
              <w:pStyle w:val="NoSpacing"/>
              <w:rPr>
                <w:szCs w:val="21"/>
              </w:rPr>
            </w:pPr>
            <w:r w:rsidRPr="006E21DB">
              <w:rPr>
                <w:position w:val="-14"/>
              </w:rPr>
              <w:object w:dxaOrig="360" w:dyaOrig="360">
                <v:shape id="_x0000_i1617" type="#_x0000_t75" style="width:21.75pt;height:21.75pt" o:ole="">
                  <v:imagedata r:id="rId1539" o:title=""/>
                </v:shape>
                <o:OLEObject Type="Embed" ProgID="Equation.DSMT4" ShapeID="_x0000_i1617" DrawAspect="Content" ObjectID="_1572969298" r:id="rId1540"/>
              </w:object>
            </w:r>
          </w:p>
        </w:tc>
        <w:tc>
          <w:tcPr>
            <w:tcW w:w="907" w:type="dxa"/>
            <w:vMerge w:val="restart"/>
            <w:vAlign w:val="center"/>
          </w:tcPr>
          <w:p w:rsidR="00826AA7" w:rsidRPr="00505E50" w:rsidRDefault="006E21DB" w:rsidP="006E21DB">
            <w:pPr>
              <w:pStyle w:val="NoSpacing"/>
              <w:rPr>
                <w:szCs w:val="21"/>
              </w:rPr>
            </w:pPr>
            <w:r w:rsidRPr="006E21DB">
              <w:rPr>
                <w:position w:val="-6"/>
              </w:rPr>
              <w:object w:dxaOrig="360" w:dyaOrig="200">
                <v:shape id="_x0000_i1618" type="#_x0000_t75" style="width:21.75pt;height:7.45pt" o:ole="">
                  <v:imagedata r:id="rId1541" o:title=""/>
                </v:shape>
                <o:OLEObject Type="Embed" ProgID="Equation.DSMT4" ShapeID="_x0000_i1618" DrawAspect="Content" ObjectID="_1572969299" r:id="rId1542"/>
              </w:object>
            </w:r>
          </w:p>
        </w:tc>
        <w:tc>
          <w:tcPr>
            <w:tcW w:w="2835" w:type="dxa"/>
            <w:vAlign w:val="center"/>
          </w:tcPr>
          <w:p w:rsidR="00826AA7" w:rsidRPr="00505E50" w:rsidRDefault="00826AA7" w:rsidP="0026167C">
            <w:pPr>
              <w:pStyle w:val="NoSpacing"/>
              <w:rPr>
                <w:szCs w:val="21"/>
              </w:rPr>
            </w:pPr>
            <w:r w:rsidRPr="00505E50">
              <w:rPr>
                <w:szCs w:val="21"/>
              </w:rPr>
              <w:t>V 12</w:t>
            </w:r>
          </w:p>
        </w:tc>
        <w:tc>
          <w:tcPr>
            <w:tcW w:w="3288" w:type="dxa"/>
            <w:vAlign w:val="center"/>
          </w:tcPr>
          <w:p w:rsidR="00826AA7" w:rsidRPr="00505E50" w:rsidRDefault="00826AA7" w:rsidP="0026167C">
            <w:pPr>
              <w:pStyle w:val="NoSpacing"/>
              <w:rPr>
                <w:szCs w:val="21"/>
              </w:rPr>
            </w:pPr>
            <w:r w:rsidRPr="00505E50">
              <w:rPr>
                <w:szCs w:val="21"/>
              </w:rPr>
              <w:t>V 22</w:t>
            </w:r>
          </w:p>
        </w:tc>
      </w:tr>
      <w:tr w:rsidR="0026167C" w:rsidRPr="00505E50" w:rsidTr="004213B8">
        <w:trPr>
          <w:trHeight w:val="12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1840" w:dyaOrig="400">
                <v:shape id="_x0000_i1619" type="#_x0000_t75" style="width:93pt;height:21.75pt" o:ole="">
                  <v:imagedata r:id="rId1543" o:title=""/>
                </v:shape>
                <o:OLEObject Type="Embed" ProgID="Equation.DSMT4" ShapeID="_x0000_i1619" DrawAspect="Content" ObjectID="_1572969300" r:id="rId1544"/>
              </w:object>
            </w:r>
          </w:p>
        </w:tc>
        <w:tc>
          <w:tcPr>
            <w:tcW w:w="3288" w:type="dxa"/>
            <w:vAlign w:val="center"/>
          </w:tcPr>
          <w:p w:rsidR="00826AA7" w:rsidRPr="00505E50" w:rsidRDefault="006E21DB" w:rsidP="006E21DB">
            <w:pPr>
              <w:pStyle w:val="NoSpacing"/>
              <w:rPr>
                <w:color w:val="FF0000"/>
                <w:szCs w:val="21"/>
              </w:rPr>
            </w:pPr>
            <w:r w:rsidRPr="006E21DB">
              <w:rPr>
                <w:position w:val="-36"/>
              </w:rPr>
              <w:object w:dxaOrig="2540" w:dyaOrig="840">
                <v:shape id="_x0000_i1620" type="#_x0000_t75" style="width:129.8pt;height:43.45pt" o:ole="">
                  <v:imagedata r:id="rId1545" o:title=""/>
                </v:shape>
                <o:OLEObject Type="Embed" ProgID="Equation.DSMT4" ShapeID="_x0000_i1620" DrawAspect="Content" ObjectID="_1572969301" r:id="rId1546"/>
              </w:object>
            </w:r>
          </w:p>
        </w:tc>
      </w:tr>
      <w:tr w:rsidR="0026167C" w:rsidRPr="00505E50" w:rsidTr="004213B8">
        <w:trPr>
          <w:trHeight w:val="26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szCs w:val="21"/>
              </w:rPr>
            </w:pPr>
            <w:r w:rsidRPr="00505E50">
              <w:rPr>
                <w:szCs w:val="21"/>
              </w:rPr>
              <w:t>V 32</w:t>
            </w:r>
          </w:p>
        </w:tc>
        <w:tc>
          <w:tcPr>
            <w:tcW w:w="3288" w:type="dxa"/>
            <w:vAlign w:val="center"/>
          </w:tcPr>
          <w:p w:rsidR="00826AA7" w:rsidRPr="00505E50" w:rsidRDefault="00826AA7" w:rsidP="0026167C">
            <w:pPr>
              <w:pStyle w:val="NoSpacing"/>
              <w:rPr>
                <w:szCs w:val="21"/>
              </w:rPr>
            </w:pPr>
            <w:r w:rsidRPr="00505E50">
              <w:rPr>
                <w:szCs w:val="21"/>
              </w:rPr>
              <w:t>V 42</w:t>
            </w:r>
          </w:p>
        </w:tc>
      </w:tr>
      <w:tr w:rsidR="0026167C" w:rsidRPr="00505E50" w:rsidTr="004213B8">
        <w:trPr>
          <w:trHeight w:val="8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1900" w:dyaOrig="400">
                <v:shape id="_x0000_i1621" type="#_x0000_t75" style="width:93pt;height:21.75pt" o:ole="">
                  <v:imagedata r:id="rId1547" o:title=""/>
                </v:shape>
                <o:OLEObject Type="Embed" ProgID="Equation.DSMT4" ShapeID="_x0000_i1621" DrawAspect="Content" ObjectID="_1572969302" r:id="rId1548"/>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2240" w:dyaOrig="400">
                <v:shape id="_x0000_i1622" type="#_x0000_t75" style="width:115.45pt;height:21.75pt" o:ole="">
                  <v:imagedata r:id="rId1549" o:title=""/>
                </v:shape>
                <o:OLEObject Type="Embed" ProgID="Equation.DSMT4" ShapeID="_x0000_i1622" DrawAspect="Content" ObjectID="_1572969303" r:id="rId1550"/>
              </w:object>
            </w:r>
          </w:p>
        </w:tc>
      </w:tr>
      <w:tr w:rsidR="0026167C" w:rsidRPr="00505E50" w:rsidTr="004213B8">
        <w:trPr>
          <w:trHeight w:val="20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position w:val="-6"/>
                <w:szCs w:val="21"/>
              </w:rPr>
            </w:pPr>
            <w:r w:rsidRPr="006E21DB">
              <w:rPr>
                <w:position w:val="-6"/>
              </w:rPr>
              <w:object w:dxaOrig="300" w:dyaOrig="200">
                <v:shape id="_x0000_i1623" type="#_x0000_t75" style="width:14.25pt;height:7.45pt" o:ole="">
                  <v:imagedata r:id="rId1551" o:title=""/>
                </v:shape>
                <o:OLEObject Type="Embed" ProgID="Equation.DSMT4" ShapeID="_x0000_i1623" DrawAspect="Content" ObjectID="_1572969304" r:id="rId1552"/>
              </w:object>
            </w:r>
          </w:p>
        </w:tc>
        <w:tc>
          <w:tcPr>
            <w:tcW w:w="2835" w:type="dxa"/>
            <w:vAlign w:val="center"/>
          </w:tcPr>
          <w:p w:rsidR="00826AA7" w:rsidRPr="00505E50" w:rsidRDefault="00826AA7" w:rsidP="0026167C">
            <w:pPr>
              <w:pStyle w:val="NoSpacing"/>
              <w:rPr>
                <w:color w:val="FF0000"/>
                <w:szCs w:val="21"/>
              </w:rPr>
            </w:pPr>
            <w:r w:rsidRPr="00505E50">
              <w:rPr>
                <w:color w:val="FF0000"/>
                <w:szCs w:val="21"/>
              </w:rPr>
              <w:t>I 12</w:t>
            </w:r>
          </w:p>
        </w:tc>
        <w:tc>
          <w:tcPr>
            <w:tcW w:w="3288" w:type="dxa"/>
            <w:vAlign w:val="center"/>
          </w:tcPr>
          <w:p w:rsidR="00826AA7" w:rsidRPr="00505E50" w:rsidRDefault="00826AA7" w:rsidP="0026167C">
            <w:pPr>
              <w:pStyle w:val="NoSpacing"/>
              <w:rPr>
                <w:color w:val="FF0000"/>
                <w:szCs w:val="21"/>
              </w:rPr>
            </w:pPr>
            <w:r w:rsidRPr="00505E50">
              <w:rPr>
                <w:color w:val="FF0000"/>
                <w:szCs w:val="21"/>
              </w:rPr>
              <w:t>IV 12</w:t>
            </w:r>
          </w:p>
        </w:tc>
      </w:tr>
      <w:tr w:rsidR="0026167C" w:rsidRPr="00505E50" w:rsidTr="004213B8">
        <w:trPr>
          <w:trHeight w:val="14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660" w:dyaOrig="380">
                <v:shape id="_x0000_i1624" type="#_x0000_t75" style="width:36pt;height:21.6pt" o:ole="">
                  <v:imagedata r:id="rId1553" o:title=""/>
                </v:shape>
                <o:OLEObject Type="Embed" ProgID="Equation.DSMT4" ShapeID="_x0000_i1624" DrawAspect="Content" ObjectID="_1572969305" r:id="rId1554"/>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1560" w:dyaOrig="380">
                <v:shape id="_x0000_i1625" type="#_x0000_t75" style="width:79.15pt;height:21.6pt" o:ole="">
                  <v:imagedata r:id="rId1555" o:title=""/>
                </v:shape>
                <o:OLEObject Type="Embed" ProgID="Equation.DSMT4" ShapeID="_x0000_i1625" DrawAspect="Content" ObjectID="_1572969306" r:id="rId1556"/>
              </w:object>
            </w:r>
          </w:p>
        </w:tc>
      </w:tr>
      <w:tr w:rsidR="0026167C" w:rsidRPr="00505E50" w:rsidTr="004213B8">
        <w:trPr>
          <w:trHeight w:val="20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position w:val="-6"/>
                <w:szCs w:val="21"/>
              </w:rPr>
            </w:pPr>
            <w:r w:rsidRPr="006E21DB">
              <w:rPr>
                <w:position w:val="-6"/>
              </w:rPr>
              <w:object w:dxaOrig="260" w:dyaOrig="200">
                <v:shape id="_x0000_i1626" type="#_x0000_t75" style="width:14.4pt;height:7.2pt" o:ole="">
                  <v:imagedata r:id="rId1557" o:title=""/>
                </v:shape>
                <o:OLEObject Type="Embed" ProgID="Equation.DSMT4" ShapeID="_x0000_i1626" DrawAspect="Content" ObjectID="_1572969307" r:id="rId1558"/>
              </w:object>
            </w:r>
          </w:p>
        </w:tc>
        <w:tc>
          <w:tcPr>
            <w:tcW w:w="2835" w:type="dxa"/>
            <w:vAlign w:val="center"/>
          </w:tcPr>
          <w:p w:rsidR="00826AA7" w:rsidRPr="00505E50" w:rsidRDefault="00826AA7" w:rsidP="0026167C">
            <w:pPr>
              <w:pStyle w:val="NoSpacing"/>
              <w:rPr>
                <w:color w:val="FF0000"/>
                <w:szCs w:val="21"/>
              </w:rPr>
            </w:pPr>
            <w:r w:rsidRPr="00505E50">
              <w:rPr>
                <w:color w:val="FF0000"/>
                <w:szCs w:val="21"/>
              </w:rPr>
              <w:t>II 12</w:t>
            </w:r>
          </w:p>
        </w:tc>
        <w:tc>
          <w:tcPr>
            <w:tcW w:w="3288" w:type="dxa"/>
            <w:vAlign w:val="center"/>
          </w:tcPr>
          <w:p w:rsidR="00826AA7" w:rsidRPr="00505E50" w:rsidRDefault="00826AA7" w:rsidP="0026167C">
            <w:pPr>
              <w:pStyle w:val="NoSpacing"/>
              <w:rPr>
                <w:color w:val="FF0000"/>
                <w:szCs w:val="21"/>
              </w:rPr>
            </w:pPr>
            <w:r w:rsidRPr="00505E50">
              <w:rPr>
                <w:color w:val="FF0000"/>
                <w:szCs w:val="21"/>
              </w:rPr>
              <w:t>IV 22</w:t>
            </w:r>
          </w:p>
        </w:tc>
      </w:tr>
      <w:tr w:rsidR="0026167C" w:rsidRPr="00505E50" w:rsidTr="004213B8">
        <w:trPr>
          <w:trHeight w:val="14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560" w:dyaOrig="380">
                <v:shape id="_x0000_i1627" type="#_x0000_t75" style="width:28.8pt;height:21.6pt" o:ole="">
                  <v:imagedata r:id="rId1559" o:title=""/>
                </v:shape>
                <o:OLEObject Type="Embed" ProgID="Equation.DSMT4" ShapeID="_x0000_i1627" DrawAspect="Content" ObjectID="_1572969308" r:id="rId1560"/>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1660" w:dyaOrig="380">
                <v:shape id="_x0000_i1628" type="#_x0000_t75" style="width:86.4pt;height:21.6pt" o:ole="">
                  <v:imagedata r:id="rId1561" o:title=""/>
                </v:shape>
                <o:OLEObject Type="Embed" ProgID="Equation.DSMT4" ShapeID="_x0000_i1628" DrawAspect="Content" ObjectID="_1572969309" r:id="rId1562"/>
              </w:object>
            </w:r>
          </w:p>
        </w:tc>
      </w:tr>
      <w:tr w:rsidR="0026167C" w:rsidRPr="00505E50" w:rsidTr="004213B8">
        <w:trPr>
          <w:trHeight w:val="23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position w:val="-6"/>
                <w:szCs w:val="21"/>
              </w:rPr>
            </w:pPr>
            <w:r w:rsidRPr="006E21DB">
              <w:rPr>
                <w:position w:val="-6"/>
              </w:rPr>
              <w:object w:dxaOrig="279" w:dyaOrig="200">
                <v:shape id="_x0000_i1629" type="#_x0000_t75" style="width:14.4pt;height:7.2pt" o:ole="">
                  <v:imagedata r:id="rId1563" o:title=""/>
                </v:shape>
                <o:OLEObject Type="Embed" ProgID="Equation.DSMT4" ShapeID="_x0000_i1629" DrawAspect="Content" ObjectID="_1572969310" r:id="rId1564"/>
              </w:object>
            </w:r>
          </w:p>
        </w:tc>
        <w:tc>
          <w:tcPr>
            <w:tcW w:w="2835" w:type="dxa"/>
            <w:vAlign w:val="center"/>
          </w:tcPr>
          <w:p w:rsidR="00826AA7" w:rsidRPr="00505E50" w:rsidRDefault="00826AA7" w:rsidP="0026167C">
            <w:pPr>
              <w:pStyle w:val="NoSpacing"/>
              <w:rPr>
                <w:szCs w:val="21"/>
              </w:rPr>
            </w:pPr>
            <w:r w:rsidRPr="00505E50">
              <w:rPr>
                <w:color w:val="FF0000"/>
                <w:szCs w:val="21"/>
              </w:rPr>
              <w:t>III 12</w:t>
            </w:r>
          </w:p>
        </w:tc>
        <w:tc>
          <w:tcPr>
            <w:tcW w:w="3288" w:type="dxa"/>
            <w:vAlign w:val="center"/>
          </w:tcPr>
          <w:p w:rsidR="00826AA7" w:rsidRPr="00505E50" w:rsidRDefault="00826AA7" w:rsidP="0026167C">
            <w:pPr>
              <w:pStyle w:val="NoSpacing"/>
              <w:rPr>
                <w:szCs w:val="21"/>
              </w:rPr>
            </w:pPr>
            <w:r w:rsidRPr="00505E50">
              <w:rPr>
                <w:color w:val="FF0000"/>
                <w:szCs w:val="21"/>
              </w:rPr>
              <w:t>IV 42</w:t>
            </w:r>
          </w:p>
        </w:tc>
      </w:tr>
      <w:tr w:rsidR="0026167C" w:rsidRPr="00505E50" w:rsidTr="004213B8">
        <w:trPr>
          <w:trHeight w:val="11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1640" w:dyaOrig="380">
                <v:shape id="_x0000_i1630" type="#_x0000_t75" style="width:79.2pt;height:21.6pt" o:ole="">
                  <v:imagedata r:id="rId1565" o:title=""/>
                </v:shape>
                <o:OLEObject Type="Embed" ProgID="Equation.DSMT4" ShapeID="_x0000_i1630" DrawAspect="Content" ObjectID="_1572969311" r:id="rId1566"/>
              </w:object>
            </w:r>
          </w:p>
        </w:tc>
        <w:tc>
          <w:tcPr>
            <w:tcW w:w="3288" w:type="dxa"/>
            <w:vAlign w:val="center"/>
          </w:tcPr>
          <w:p w:rsidR="00826AA7" w:rsidRPr="00505E50" w:rsidRDefault="006E21DB" w:rsidP="006E21DB">
            <w:pPr>
              <w:pStyle w:val="NoSpacing"/>
              <w:rPr>
                <w:szCs w:val="21"/>
              </w:rPr>
            </w:pPr>
            <w:r w:rsidRPr="006E21DB">
              <w:rPr>
                <w:position w:val="-14"/>
              </w:rPr>
              <w:object w:dxaOrig="2140" w:dyaOrig="380">
                <v:shape id="_x0000_i1631" type="#_x0000_t75" style="width:107.95pt;height:21.6pt" o:ole="">
                  <v:imagedata r:id="rId1567" o:title=""/>
                </v:shape>
                <o:OLEObject Type="Embed" ProgID="Equation.DSMT4" ShapeID="_x0000_i1631" DrawAspect="Content" ObjectID="_1572969312" r:id="rId1568"/>
              </w:object>
            </w:r>
          </w:p>
        </w:tc>
      </w:tr>
      <w:tr w:rsidR="0026167C" w:rsidRPr="00505E50" w:rsidTr="004213B8">
        <w:trPr>
          <w:trHeight w:val="270"/>
          <w:jc w:val="center"/>
        </w:trPr>
        <w:tc>
          <w:tcPr>
            <w:tcW w:w="567" w:type="dxa"/>
            <w:vMerge w:val="restart"/>
            <w:vAlign w:val="center"/>
          </w:tcPr>
          <w:p w:rsidR="00826AA7" w:rsidRPr="00505E50" w:rsidRDefault="006E21DB" w:rsidP="006E21DB">
            <w:pPr>
              <w:pStyle w:val="NoSpacing"/>
              <w:rPr>
                <w:szCs w:val="21"/>
              </w:rPr>
            </w:pPr>
            <w:r w:rsidRPr="006E21DB">
              <w:rPr>
                <w:position w:val="-14"/>
              </w:rPr>
              <w:object w:dxaOrig="320" w:dyaOrig="360">
                <v:shape id="_x0000_i1632" type="#_x0000_t75" style="width:14.4pt;height:21.6pt" o:ole="">
                  <v:imagedata r:id="rId1569" o:title=""/>
                </v:shape>
                <o:OLEObject Type="Embed" ProgID="Equation.DSMT4" ShapeID="_x0000_i1632" DrawAspect="Content" ObjectID="_1572969313" r:id="rId1570"/>
              </w:object>
            </w:r>
          </w:p>
        </w:tc>
        <w:tc>
          <w:tcPr>
            <w:tcW w:w="964" w:type="dxa"/>
            <w:vMerge w:val="restart"/>
            <w:vAlign w:val="center"/>
          </w:tcPr>
          <w:p w:rsidR="00826AA7" w:rsidRPr="00505E50" w:rsidRDefault="006E21DB" w:rsidP="006E21DB">
            <w:pPr>
              <w:pStyle w:val="NoSpacing"/>
              <w:rPr>
                <w:szCs w:val="21"/>
              </w:rPr>
            </w:pPr>
            <w:r w:rsidRPr="006E21DB">
              <w:rPr>
                <w:position w:val="-14"/>
              </w:rPr>
              <w:object w:dxaOrig="480" w:dyaOrig="360">
                <v:shape id="_x0000_i1633" type="#_x0000_t75" style="width:21.6pt;height:21.6pt" o:ole="">
                  <v:imagedata r:id="rId1571" o:title=""/>
                </v:shape>
                <o:OLEObject Type="Embed" ProgID="Equation.DSMT4" ShapeID="_x0000_i1633" DrawAspect="Content" ObjectID="_1572969314" r:id="rId1572"/>
              </w:object>
            </w:r>
          </w:p>
        </w:tc>
        <w:tc>
          <w:tcPr>
            <w:tcW w:w="907" w:type="dxa"/>
            <w:vMerge w:val="restart"/>
            <w:vAlign w:val="center"/>
          </w:tcPr>
          <w:p w:rsidR="00826AA7" w:rsidRPr="00505E50" w:rsidRDefault="006E21DB" w:rsidP="006E21DB">
            <w:pPr>
              <w:pStyle w:val="NoSpacing"/>
              <w:rPr>
                <w:szCs w:val="21"/>
              </w:rPr>
            </w:pPr>
            <w:r w:rsidRPr="006E21DB">
              <w:rPr>
                <w:position w:val="-6"/>
              </w:rPr>
              <w:object w:dxaOrig="360" w:dyaOrig="200">
                <v:shape id="_x0000_i1634" type="#_x0000_t75" style="width:21.6pt;height:7.2pt" o:ole="">
                  <v:imagedata r:id="rId1573" o:title=""/>
                </v:shape>
                <o:OLEObject Type="Embed" ProgID="Equation.DSMT4" ShapeID="_x0000_i1634" DrawAspect="Content" ObjectID="_1572969315" r:id="rId1574"/>
              </w:object>
            </w:r>
          </w:p>
        </w:tc>
        <w:tc>
          <w:tcPr>
            <w:tcW w:w="2835" w:type="dxa"/>
            <w:vAlign w:val="center"/>
          </w:tcPr>
          <w:p w:rsidR="00826AA7" w:rsidRPr="00505E50" w:rsidRDefault="00826AA7" w:rsidP="0026167C">
            <w:pPr>
              <w:pStyle w:val="NoSpacing"/>
              <w:rPr>
                <w:szCs w:val="21"/>
              </w:rPr>
            </w:pPr>
            <w:r w:rsidRPr="00505E50">
              <w:rPr>
                <w:szCs w:val="21"/>
              </w:rPr>
              <w:t>I 42</w:t>
            </w:r>
          </w:p>
        </w:tc>
        <w:tc>
          <w:tcPr>
            <w:tcW w:w="3288" w:type="dxa"/>
            <w:vAlign w:val="center"/>
          </w:tcPr>
          <w:p w:rsidR="00826AA7" w:rsidRPr="00505E50" w:rsidRDefault="00826AA7" w:rsidP="0026167C">
            <w:pPr>
              <w:pStyle w:val="NoSpacing"/>
              <w:rPr>
                <w:szCs w:val="21"/>
              </w:rPr>
            </w:pPr>
            <w:r w:rsidRPr="00505E50">
              <w:rPr>
                <w:szCs w:val="21"/>
              </w:rPr>
              <w:t>II 32</w:t>
            </w:r>
          </w:p>
        </w:tc>
      </w:tr>
      <w:tr w:rsidR="0026167C" w:rsidRPr="00505E50" w:rsidTr="004213B8">
        <w:trPr>
          <w:trHeight w:val="16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780" w:dyaOrig="380">
                <v:shape id="_x0000_i1635" type="#_x0000_t75" style="width:36pt;height:21.6pt" o:ole="">
                  <v:imagedata r:id="rId1575" o:title=""/>
                </v:shape>
                <o:OLEObject Type="Embed" ProgID="Equation.DSMT4" ShapeID="_x0000_i1635" DrawAspect="Content" ObjectID="_1572969316" r:id="rId1576"/>
              </w:object>
            </w:r>
          </w:p>
        </w:tc>
        <w:tc>
          <w:tcPr>
            <w:tcW w:w="3288" w:type="dxa"/>
            <w:vAlign w:val="center"/>
          </w:tcPr>
          <w:p w:rsidR="00826AA7" w:rsidRPr="00505E50" w:rsidRDefault="006E21DB" w:rsidP="006E21DB">
            <w:pPr>
              <w:pStyle w:val="NoSpacing"/>
              <w:rPr>
                <w:szCs w:val="21"/>
              </w:rPr>
            </w:pPr>
            <w:r w:rsidRPr="006E21DB">
              <w:rPr>
                <w:position w:val="-30"/>
              </w:rPr>
              <w:object w:dxaOrig="1600" w:dyaOrig="700">
                <v:shape id="_x0000_i1636" type="#_x0000_t75" style="width:79.2pt;height:36pt" o:ole="">
                  <v:imagedata r:id="rId1577" o:title=""/>
                </v:shape>
                <o:OLEObject Type="Embed" ProgID="Equation.DSMT4" ShapeID="_x0000_i1636" DrawAspect="Content" ObjectID="_1572969317" r:id="rId1578"/>
              </w:object>
            </w:r>
          </w:p>
        </w:tc>
      </w:tr>
      <w:tr w:rsidR="0026167C" w:rsidRPr="00505E50" w:rsidTr="004213B8">
        <w:trPr>
          <w:trHeight w:val="19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szCs w:val="21"/>
              </w:rPr>
            </w:pPr>
            <w:r w:rsidRPr="00505E50">
              <w:rPr>
                <w:szCs w:val="21"/>
              </w:rPr>
              <w:t>III 22</w:t>
            </w:r>
          </w:p>
        </w:tc>
        <w:tc>
          <w:tcPr>
            <w:tcW w:w="3288" w:type="dxa"/>
            <w:vAlign w:val="center"/>
          </w:tcPr>
          <w:p w:rsidR="00826AA7" w:rsidRPr="00505E50" w:rsidRDefault="00826AA7" w:rsidP="0026167C">
            <w:pPr>
              <w:pStyle w:val="NoSpacing"/>
              <w:rPr>
                <w:szCs w:val="21"/>
              </w:rPr>
            </w:pPr>
            <w:r w:rsidRPr="00505E50">
              <w:rPr>
                <w:szCs w:val="21"/>
              </w:rPr>
              <w:t>III 32</w:t>
            </w:r>
          </w:p>
        </w:tc>
      </w:tr>
      <w:tr w:rsidR="0026167C" w:rsidRPr="00505E50" w:rsidTr="004213B8">
        <w:trPr>
          <w:trHeight w:val="3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30"/>
              </w:rPr>
              <w:object w:dxaOrig="1700" w:dyaOrig="700">
                <v:shape id="_x0000_i1637" type="#_x0000_t75" style="width:86.35pt;height:36pt" o:ole="">
                  <v:imagedata r:id="rId1579" o:title=""/>
                </v:shape>
                <o:OLEObject Type="Embed" ProgID="Equation.DSMT4" ShapeID="_x0000_i1637" DrawAspect="Content" ObjectID="_1572969318" r:id="rId1580"/>
              </w:object>
            </w:r>
          </w:p>
        </w:tc>
        <w:tc>
          <w:tcPr>
            <w:tcW w:w="3288" w:type="dxa"/>
            <w:vAlign w:val="center"/>
          </w:tcPr>
          <w:p w:rsidR="00826AA7" w:rsidRPr="00505E50" w:rsidRDefault="006E21DB" w:rsidP="006E21DB">
            <w:pPr>
              <w:pStyle w:val="NoSpacing"/>
              <w:rPr>
                <w:szCs w:val="21"/>
              </w:rPr>
            </w:pPr>
            <w:r w:rsidRPr="006E21DB">
              <w:rPr>
                <w:position w:val="-14"/>
              </w:rPr>
              <w:object w:dxaOrig="859" w:dyaOrig="380">
                <v:shape id="_x0000_i1638" type="#_x0000_t75" style="width:43.2pt;height:21.6pt" o:ole="">
                  <v:imagedata r:id="rId1581" o:title=""/>
                </v:shape>
                <o:OLEObject Type="Embed" ProgID="Equation.DSMT4" ShapeID="_x0000_i1638" DrawAspect="Content" ObjectID="_1572969319" r:id="rId1582"/>
              </w:object>
            </w:r>
          </w:p>
        </w:tc>
      </w:tr>
      <w:tr w:rsidR="0026167C" w:rsidRPr="00505E50" w:rsidTr="004213B8">
        <w:trPr>
          <w:trHeight w:val="25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260" w:dyaOrig="200">
                <v:shape id="_x0000_i1639" type="#_x0000_t75" style="width:14.4pt;height:7.2pt" o:ole="">
                  <v:imagedata r:id="rId1583" o:title=""/>
                </v:shape>
                <o:OLEObject Type="Embed" ProgID="Equation.DSMT4" ShapeID="_x0000_i1639" DrawAspect="Content" ObjectID="_1572969320" r:id="rId1584"/>
              </w:object>
            </w:r>
          </w:p>
        </w:tc>
        <w:tc>
          <w:tcPr>
            <w:tcW w:w="2835" w:type="dxa"/>
            <w:vAlign w:val="center"/>
          </w:tcPr>
          <w:p w:rsidR="00826AA7" w:rsidRPr="00505E50" w:rsidRDefault="00826AA7" w:rsidP="0026167C">
            <w:pPr>
              <w:pStyle w:val="NoSpacing"/>
              <w:rPr>
                <w:szCs w:val="21"/>
              </w:rPr>
            </w:pPr>
            <w:r w:rsidRPr="00505E50">
              <w:rPr>
                <w:szCs w:val="21"/>
              </w:rPr>
              <w:t>I 52</w:t>
            </w:r>
          </w:p>
        </w:tc>
        <w:tc>
          <w:tcPr>
            <w:tcW w:w="3288" w:type="dxa"/>
            <w:vAlign w:val="center"/>
          </w:tcPr>
          <w:p w:rsidR="00826AA7" w:rsidRPr="00505E50" w:rsidRDefault="00826AA7" w:rsidP="0026167C">
            <w:pPr>
              <w:pStyle w:val="NoSpacing"/>
              <w:rPr>
                <w:szCs w:val="21"/>
              </w:rPr>
            </w:pPr>
            <w:r w:rsidRPr="00505E50">
              <w:rPr>
                <w:szCs w:val="21"/>
              </w:rPr>
              <w:t>III 52</w:t>
            </w:r>
          </w:p>
        </w:tc>
      </w:tr>
      <w:tr w:rsidR="0026167C" w:rsidRPr="00505E50" w:rsidTr="004213B8">
        <w:trPr>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780" w:dyaOrig="380">
                <v:shape id="_x0000_i1640" type="#_x0000_t75" style="width:36pt;height:21.6pt" o:ole="">
                  <v:imagedata r:id="rId1585" o:title=""/>
                </v:shape>
                <o:OLEObject Type="Embed" ProgID="Equation.DSMT4" ShapeID="_x0000_i1640" DrawAspect="Content" ObjectID="_1572969321" r:id="rId1586"/>
              </w:object>
            </w:r>
          </w:p>
        </w:tc>
        <w:tc>
          <w:tcPr>
            <w:tcW w:w="3288" w:type="dxa"/>
            <w:vAlign w:val="center"/>
          </w:tcPr>
          <w:p w:rsidR="00826AA7" w:rsidRPr="00505E50" w:rsidRDefault="006E21DB" w:rsidP="006E21DB">
            <w:pPr>
              <w:pStyle w:val="NoSpacing"/>
              <w:rPr>
                <w:szCs w:val="21"/>
              </w:rPr>
            </w:pPr>
            <w:r w:rsidRPr="006E21DB">
              <w:rPr>
                <w:position w:val="-14"/>
              </w:rPr>
              <w:object w:dxaOrig="859" w:dyaOrig="380">
                <v:shape id="_x0000_i1641" type="#_x0000_t75" style="width:43.2pt;height:21.6pt" o:ole="">
                  <v:imagedata r:id="rId1587" o:title=""/>
                </v:shape>
                <o:OLEObject Type="Embed" ProgID="Equation.DSMT4" ShapeID="_x0000_i1641" DrawAspect="Content" ObjectID="_1572969322" r:id="rId1588"/>
              </w:object>
            </w:r>
          </w:p>
        </w:tc>
      </w:tr>
      <w:tr w:rsidR="0026167C" w:rsidRPr="00505E50" w:rsidTr="004213B8">
        <w:trPr>
          <w:trHeight w:val="250"/>
          <w:jc w:val="center"/>
        </w:trPr>
        <w:tc>
          <w:tcPr>
            <w:tcW w:w="567" w:type="dxa"/>
            <w:vMerge w:val="restart"/>
            <w:vAlign w:val="center"/>
          </w:tcPr>
          <w:p w:rsidR="00826AA7" w:rsidRDefault="006E21DB" w:rsidP="006E21DB">
            <w:pPr>
              <w:pStyle w:val="NoSpacing"/>
              <w:rPr>
                <w:rFonts w:cs="Times New Roman"/>
                <w:szCs w:val="21"/>
              </w:rPr>
            </w:pPr>
            <w:r w:rsidRPr="006E21DB">
              <w:rPr>
                <w:position w:val="-14"/>
              </w:rPr>
              <w:object w:dxaOrig="320" w:dyaOrig="360">
                <v:shape id="_x0000_i1642" type="#_x0000_t75" style="width:14.4pt;height:21.6pt" o:ole="">
                  <v:imagedata r:id="rId1589" o:title=""/>
                </v:shape>
                <o:OLEObject Type="Embed" ProgID="Equation.DSMT4" ShapeID="_x0000_i1642" DrawAspect="Content" ObjectID="_1572969323" r:id="rId1590"/>
              </w:object>
            </w:r>
          </w:p>
        </w:tc>
        <w:tc>
          <w:tcPr>
            <w:tcW w:w="964" w:type="dxa"/>
            <w:vMerge w:val="restart"/>
            <w:vAlign w:val="center"/>
          </w:tcPr>
          <w:p w:rsidR="00826AA7" w:rsidRDefault="006E21DB" w:rsidP="006E21DB">
            <w:pPr>
              <w:pStyle w:val="NoSpacing"/>
              <w:rPr>
                <w:rFonts w:cs="Times New Roman"/>
                <w:szCs w:val="21"/>
              </w:rPr>
            </w:pPr>
            <w:r w:rsidRPr="006E21DB">
              <w:rPr>
                <w:position w:val="-14"/>
              </w:rPr>
              <w:object w:dxaOrig="540" w:dyaOrig="360">
                <v:shape id="_x0000_i1643" type="#_x0000_t75" style="width:28.8pt;height:21.6pt" o:ole="">
                  <v:imagedata r:id="rId1591" o:title=""/>
                </v:shape>
                <o:OLEObject Type="Embed" ProgID="Equation.DSMT4" ShapeID="_x0000_i1643" DrawAspect="Content" ObjectID="_1572969324" r:id="rId1592"/>
              </w:object>
            </w:r>
          </w:p>
        </w:tc>
        <w:tc>
          <w:tcPr>
            <w:tcW w:w="907" w:type="dxa"/>
            <w:vMerge w:val="restart"/>
            <w:vAlign w:val="center"/>
          </w:tcPr>
          <w:p w:rsidR="00826AA7" w:rsidRDefault="006E21DB" w:rsidP="006E21DB">
            <w:pPr>
              <w:pStyle w:val="NoSpacing"/>
              <w:rPr>
                <w:rFonts w:cs="Times New Roman"/>
                <w:szCs w:val="21"/>
              </w:rPr>
            </w:pPr>
            <w:r w:rsidRPr="006E21DB">
              <w:rPr>
                <w:position w:val="-6"/>
              </w:rPr>
              <w:object w:dxaOrig="360" w:dyaOrig="200">
                <v:shape id="_x0000_i1644" type="#_x0000_t75" style="width:21.6pt;height:7.2pt" o:ole="">
                  <v:imagedata r:id="rId1593" o:title=""/>
                </v:shape>
                <o:OLEObject Type="Embed" ProgID="Equation.DSMT4" ShapeID="_x0000_i1644" DrawAspect="Content" ObjectID="_1572969325" r:id="rId1594"/>
              </w:object>
            </w:r>
          </w:p>
        </w:tc>
        <w:tc>
          <w:tcPr>
            <w:tcW w:w="2835" w:type="dxa"/>
            <w:vAlign w:val="center"/>
          </w:tcPr>
          <w:p w:rsidR="00826AA7" w:rsidRDefault="00826AA7" w:rsidP="0026167C">
            <w:pPr>
              <w:pStyle w:val="NoSpacing"/>
              <w:rPr>
                <w:rFonts w:cs="Times New Roman"/>
                <w:szCs w:val="21"/>
              </w:rPr>
            </w:pPr>
            <w:r>
              <w:rPr>
                <w:rFonts w:cs="Times New Roman" w:hint="eastAsia"/>
                <w:szCs w:val="21"/>
              </w:rPr>
              <w:t>I 53</w:t>
            </w:r>
          </w:p>
        </w:tc>
        <w:tc>
          <w:tcPr>
            <w:tcW w:w="3288" w:type="dxa"/>
            <w:vAlign w:val="center"/>
          </w:tcPr>
          <w:p w:rsidR="00826AA7" w:rsidRDefault="00826AA7" w:rsidP="0026167C">
            <w:pPr>
              <w:pStyle w:val="NoSpacing"/>
              <w:rPr>
                <w:rFonts w:cs="Times New Roman"/>
                <w:szCs w:val="21"/>
              </w:rPr>
            </w:pPr>
          </w:p>
        </w:tc>
      </w:tr>
      <w:tr w:rsidR="0026167C" w:rsidRPr="00505E50" w:rsidTr="004213B8">
        <w:trPr>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1760" w:dyaOrig="400">
                <v:shape id="_x0000_i1645" type="#_x0000_t75" style="width:86.4pt;height:21.6pt" o:ole="">
                  <v:imagedata r:id="rId1595" o:title=""/>
                </v:shape>
                <o:OLEObject Type="Embed" ProgID="Equation.DSMT4" ShapeID="_x0000_i1645" DrawAspect="Content" ObjectID="_1572969326" r:id="rId1596"/>
              </w:object>
            </w:r>
          </w:p>
        </w:tc>
        <w:tc>
          <w:tcPr>
            <w:tcW w:w="3288" w:type="dxa"/>
            <w:vAlign w:val="center"/>
          </w:tcPr>
          <w:p w:rsidR="00826AA7" w:rsidRPr="00505E50" w:rsidRDefault="00826AA7" w:rsidP="0026167C">
            <w:pPr>
              <w:pStyle w:val="NoSpacing"/>
              <w:rPr>
                <w:szCs w:val="21"/>
              </w:rPr>
            </w:pPr>
          </w:p>
        </w:tc>
      </w:tr>
      <w:tr w:rsidR="0026167C" w:rsidRPr="00505E50" w:rsidTr="004213B8">
        <w:trPr>
          <w:trHeight w:val="22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360" w:dyaOrig="200">
                <v:shape id="_x0000_i1646" type="#_x0000_t75" style="width:21.6pt;height:7.2pt" o:ole="">
                  <v:imagedata r:id="rId1597" o:title=""/>
                </v:shape>
                <o:OLEObject Type="Embed" ProgID="Equation.DSMT4" ShapeID="_x0000_i1646" DrawAspect="Content" ObjectID="_1572969327" r:id="rId1598"/>
              </w:object>
            </w:r>
          </w:p>
        </w:tc>
        <w:tc>
          <w:tcPr>
            <w:tcW w:w="2835" w:type="dxa"/>
            <w:vAlign w:val="center"/>
          </w:tcPr>
          <w:p w:rsidR="00826AA7" w:rsidRPr="00505E50" w:rsidRDefault="00826AA7" w:rsidP="0026167C">
            <w:pPr>
              <w:pStyle w:val="NoSpacing"/>
              <w:rPr>
                <w:szCs w:val="21"/>
              </w:rPr>
            </w:pPr>
            <w:r>
              <w:rPr>
                <w:rFonts w:cs="Times New Roman" w:hint="eastAsia"/>
                <w:szCs w:val="21"/>
              </w:rPr>
              <w:t>III 53</w:t>
            </w:r>
          </w:p>
        </w:tc>
        <w:tc>
          <w:tcPr>
            <w:tcW w:w="3288" w:type="dxa"/>
            <w:vAlign w:val="center"/>
          </w:tcPr>
          <w:p w:rsidR="00826AA7" w:rsidRPr="00505E50" w:rsidRDefault="00826AA7" w:rsidP="0026167C">
            <w:pPr>
              <w:pStyle w:val="NoSpacing"/>
              <w:rPr>
                <w:szCs w:val="21"/>
              </w:rPr>
            </w:pPr>
            <w:r>
              <w:rPr>
                <w:rFonts w:cs="Times New Roman" w:hint="eastAsia"/>
                <w:szCs w:val="21"/>
              </w:rPr>
              <w:t>III 56</w:t>
            </w:r>
          </w:p>
        </w:tc>
      </w:tr>
      <w:tr w:rsidR="0026167C" w:rsidRPr="00505E50" w:rsidTr="004213B8">
        <w:trPr>
          <w:trHeight w:val="2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1880" w:dyaOrig="400">
                <v:shape id="_x0000_i1647" type="#_x0000_t75" style="width:93.6pt;height:21.6pt" o:ole="">
                  <v:imagedata r:id="rId1599" o:title=""/>
                </v:shape>
                <o:OLEObject Type="Embed" ProgID="Equation.DSMT4" ShapeID="_x0000_i1647" DrawAspect="Content" ObjectID="_1572969328" r:id="rId1600"/>
              </w:object>
            </w:r>
          </w:p>
        </w:tc>
        <w:tc>
          <w:tcPr>
            <w:tcW w:w="3288" w:type="dxa"/>
            <w:vAlign w:val="center"/>
          </w:tcPr>
          <w:p w:rsidR="00826AA7" w:rsidRPr="00505E50" w:rsidRDefault="006E21DB" w:rsidP="006E21DB">
            <w:pPr>
              <w:pStyle w:val="NoSpacing"/>
              <w:rPr>
                <w:szCs w:val="21"/>
              </w:rPr>
            </w:pPr>
            <w:r w:rsidRPr="006E21DB">
              <w:rPr>
                <w:position w:val="-14"/>
              </w:rPr>
              <w:object w:dxaOrig="2140" w:dyaOrig="400">
                <v:shape id="_x0000_i1648" type="#_x0000_t75" style="width:107.95pt;height:21.6pt" o:ole="">
                  <v:imagedata r:id="rId1601" o:title=""/>
                </v:shape>
                <o:OLEObject Type="Embed" ProgID="Equation.DSMT4" ShapeID="_x0000_i1648" DrawAspect="Content" ObjectID="_1572969329" r:id="rId1602"/>
              </w:object>
            </w:r>
          </w:p>
        </w:tc>
      </w:tr>
      <w:tr w:rsidR="0026167C" w:rsidRPr="00505E50" w:rsidTr="004213B8">
        <w:trPr>
          <w:trHeight w:val="25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380" w:dyaOrig="200">
                <v:shape id="_x0000_i1649" type="#_x0000_t75" style="width:21.6pt;height:7.2pt" o:ole="">
                  <v:imagedata r:id="rId1603" o:title=""/>
                </v:shape>
                <o:OLEObject Type="Embed" ProgID="Equation.DSMT4" ShapeID="_x0000_i1649" DrawAspect="Content" ObjectID="_1572969330" r:id="rId1604"/>
              </w:object>
            </w:r>
          </w:p>
        </w:tc>
        <w:tc>
          <w:tcPr>
            <w:tcW w:w="2835" w:type="dxa"/>
            <w:vAlign w:val="center"/>
          </w:tcPr>
          <w:p w:rsidR="00826AA7" w:rsidRPr="00505E50" w:rsidRDefault="00826AA7" w:rsidP="0026167C">
            <w:pPr>
              <w:pStyle w:val="NoSpacing"/>
              <w:rPr>
                <w:szCs w:val="21"/>
              </w:rPr>
            </w:pPr>
            <w:r>
              <w:rPr>
                <w:rFonts w:cs="Times New Roman" w:hint="eastAsia"/>
                <w:szCs w:val="21"/>
              </w:rPr>
              <w:t>I 56</w:t>
            </w:r>
          </w:p>
        </w:tc>
        <w:tc>
          <w:tcPr>
            <w:tcW w:w="3288" w:type="dxa"/>
            <w:vAlign w:val="center"/>
          </w:tcPr>
          <w:p w:rsidR="00826AA7" w:rsidRPr="00505E50" w:rsidRDefault="00826AA7" w:rsidP="0026167C">
            <w:pPr>
              <w:pStyle w:val="NoSpacing"/>
              <w:rPr>
                <w:szCs w:val="21"/>
              </w:rPr>
            </w:pPr>
          </w:p>
        </w:tc>
      </w:tr>
      <w:tr w:rsidR="0026167C" w:rsidRPr="00505E50" w:rsidTr="004213B8">
        <w:trPr>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1880" w:dyaOrig="400">
                <v:shape id="_x0000_i1650" type="#_x0000_t75" style="width:93.6pt;height:21.6pt" o:ole="">
                  <v:imagedata r:id="rId1605" o:title=""/>
                </v:shape>
                <o:OLEObject Type="Embed" ProgID="Equation.DSMT4" ShapeID="_x0000_i1650" DrawAspect="Content" ObjectID="_1572969331" r:id="rId1606"/>
              </w:object>
            </w:r>
          </w:p>
        </w:tc>
        <w:tc>
          <w:tcPr>
            <w:tcW w:w="3288" w:type="dxa"/>
            <w:vAlign w:val="center"/>
          </w:tcPr>
          <w:p w:rsidR="00826AA7" w:rsidRPr="00505E50" w:rsidRDefault="00826AA7" w:rsidP="0026167C">
            <w:pPr>
              <w:pStyle w:val="NoSpacing"/>
              <w:rPr>
                <w:szCs w:val="21"/>
              </w:rPr>
            </w:pPr>
          </w:p>
        </w:tc>
      </w:tr>
      <w:tr w:rsidR="0026167C" w:rsidRPr="00505E50" w:rsidTr="004213B8">
        <w:trPr>
          <w:trHeight w:val="24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480" w:dyaOrig="200">
                <v:shape id="_x0000_i1651" type="#_x0000_t75" style="width:21.6pt;height:7.2pt" o:ole="">
                  <v:imagedata r:id="rId1607" o:title=""/>
                </v:shape>
                <o:OLEObject Type="Embed" ProgID="Equation.DSMT4" ShapeID="_x0000_i1651" DrawAspect="Content" ObjectID="_1572969332" r:id="rId1608"/>
              </w:object>
            </w:r>
          </w:p>
        </w:tc>
        <w:tc>
          <w:tcPr>
            <w:tcW w:w="2835" w:type="dxa"/>
            <w:vAlign w:val="center"/>
          </w:tcPr>
          <w:p w:rsidR="00826AA7" w:rsidRPr="00505E50" w:rsidRDefault="00826AA7" w:rsidP="0026167C">
            <w:pPr>
              <w:pStyle w:val="NoSpacing"/>
              <w:rPr>
                <w:szCs w:val="21"/>
              </w:rPr>
            </w:pPr>
            <w:r>
              <w:rPr>
                <w:rFonts w:cs="Times New Roman" w:hint="eastAsia"/>
                <w:szCs w:val="21"/>
              </w:rPr>
              <w:t>I 44</w:t>
            </w:r>
          </w:p>
        </w:tc>
        <w:tc>
          <w:tcPr>
            <w:tcW w:w="3288" w:type="dxa"/>
            <w:vAlign w:val="center"/>
          </w:tcPr>
          <w:p w:rsidR="00826AA7" w:rsidRPr="00505E50" w:rsidRDefault="00826AA7" w:rsidP="0026167C">
            <w:pPr>
              <w:pStyle w:val="NoSpacing"/>
              <w:rPr>
                <w:szCs w:val="21"/>
              </w:rPr>
            </w:pPr>
            <w:r>
              <w:rPr>
                <w:rFonts w:cs="Times New Roman" w:hint="eastAsia"/>
                <w:szCs w:val="21"/>
              </w:rPr>
              <w:t>III 24</w:t>
            </w:r>
          </w:p>
        </w:tc>
      </w:tr>
      <w:tr w:rsidR="0026167C" w:rsidRPr="00505E50" w:rsidTr="004213B8">
        <w:trPr>
          <w:trHeight w:val="17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1880" w:dyaOrig="400">
                <v:shape id="_x0000_i1652" type="#_x0000_t75" style="width:93.6pt;height:21.6pt" o:ole="">
                  <v:imagedata r:id="rId1609" o:title=""/>
                </v:shape>
                <o:OLEObject Type="Embed" ProgID="Equation.DSMT4" ShapeID="_x0000_i1652" DrawAspect="Content" ObjectID="_1572969333" r:id="rId1610"/>
              </w:object>
            </w:r>
          </w:p>
        </w:tc>
        <w:tc>
          <w:tcPr>
            <w:tcW w:w="3288" w:type="dxa"/>
            <w:vAlign w:val="center"/>
          </w:tcPr>
          <w:p w:rsidR="00826AA7" w:rsidRPr="00505E50" w:rsidRDefault="006E21DB" w:rsidP="006E21DB">
            <w:pPr>
              <w:pStyle w:val="NoSpacing"/>
              <w:rPr>
                <w:szCs w:val="21"/>
              </w:rPr>
            </w:pPr>
            <w:r w:rsidRPr="006E21DB">
              <w:rPr>
                <w:position w:val="-14"/>
              </w:rPr>
              <w:object w:dxaOrig="1920" w:dyaOrig="400">
                <v:shape id="_x0000_i1653" type="#_x0000_t75" style="width:93.6pt;height:21.6pt" o:ole="">
                  <v:imagedata r:id="rId1611" o:title=""/>
                </v:shape>
                <o:OLEObject Type="Embed" ProgID="Equation.DSMT4" ShapeID="_x0000_i1653" DrawAspect="Content" ObjectID="_1572969334" r:id="rId1612"/>
              </w:object>
            </w:r>
          </w:p>
        </w:tc>
      </w:tr>
      <w:tr w:rsidR="0026167C" w:rsidRPr="00505E50" w:rsidTr="004213B8">
        <w:trPr>
          <w:trHeight w:val="18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szCs w:val="21"/>
              </w:rPr>
            </w:pPr>
            <w:r>
              <w:rPr>
                <w:rFonts w:cs="Times New Roman" w:hint="eastAsia"/>
                <w:szCs w:val="21"/>
              </w:rPr>
              <w:t>IV 54</w:t>
            </w:r>
          </w:p>
        </w:tc>
        <w:tc>
          <w:tcPr>
            <w:tcW w:w="3288" w:type="dxa"/>
            <w:vAlign w:val="center"/>
          </w:tcPr>
          <w:p w:rsidR="00826AA7" w:rsidRPr="00505E50" w:rsidRDefault="00826AA7" w:rsidP="0026167C">
            <w:pPr>
              <w:pStyle w:val="NoSpacing"/>
              <w:rPr>
                <w:szCs w:val="21"/>
              </w:rPr>
            </w:pPr>
            <w:r>
              <w:rPr>
                <w:rFonts w:cs="Times New Roman" w:hint="eastAsia"/>
                <w:szCs w:val="21"/>
              </w:rPr>
              <w:t>IV 55</w:t>
            </w:r>
          </w:p>
        </w:tc>
      </w:tr>
      <w:tr w:rsidR="0026167C" w:rsidRPr="00505E50" w:rsidTr="004213B8">
        <w:trPr>
          <w:trHeight w:val="2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2100" w:dyaOrig="400">
                <v:shape id="_x0000_i1654" type="#_x0000_t75" style="width:108.05pt;height:21.6pt" o:ole="">
                  <v:imagedata r:id="rId1613" o:title=""/>
                </v:shape>
                <o:OLEObject Type="Embed" ProgID="Equation.DSMT4" ShapeID="_x0000_i1654" DrawAspect="Content" ObjectID="_1572969335" r:id="rId1614"/>
              </w:object>
            </w:r>
          </w:p>
        </w:tc>
        <w:tc>
          <w:tcPr>
            <w:tcW w:w="3288" w:type="dxa"/>
            <w:vAlign w:val="center"/>
          </w:tcPr>
          <w:p w:rsidR="00826AA7" w:rsidRPr="00505E50" w:rsidRDefault="006E21DB" w:rsidP="006E21DB">
            <w:pPr>
              <w:pStyle w:val="NoSpacing"/>
              <w:rPr>
                <w:szCs w:val="21"/>
              </w:rPr>
            </w:pPr>
            <w:r w:rsidRPr="006E21DB">
              <w:rPr>
                <w:position w:val="-14"/>
              </w:rPr>
              <w:object w:dxaOrig="2299" w:dyaOrig="400">
                <v:shape id="_x0000_i1655" type="#_x0000_t75" style="width:115.2pt;height:21.6pt" o:ole="">
                  <v:imagedata r:id="rId1615" o:title=""/>
                </v:shape>
                <o:OLEObject Type="Embed" ProgID="Equation.DSMT4" ShapeID="_x0000_i1655" DrawAspect="Content" ObjectID="_1572969336" r:id="rId1616"/>
              </w:object>
            </w:r>
          </w:p>
        </w:tc>
      </w:tr>
      <w:tr w:rsidR="0026167C" w:rsidRPr="00505E50" w:rsidTr="004213B8">
        <w:trPr>
          <w:trHeight w:val="19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460" w:dyaOrig="200">
                <v:shape id="_x0000_i1656" type="#_x0000_t75" style="width:21.6pt;height:7.2pt" o:ole="">
                  <v:imagedata r:id="rId1617" o:title=""/>
                </v:shape>
                <o:OLEObject Type="Embed" ProgID="Equation.DSMT4" ShapeID="_x0000_i1656" DrawAspect="Content" ObjectID="_1572969337" r:id="rId1618"/>
              </w:object>
            </w:r>
          </w:p>
        </w:tc>
        <w:tc>
          <w:tcPr>
            <w:tcW w:w="2835" w:type="dxa"/>
            <w:vAlign w:val="center"/>
          </w:tcPr>
          <w:p w:rsidR="00826AA7" w:rsidRPr="00505E50" w:rsidRDefault="00826AA7" w:rsidP="0026167C">
            <w:pPr>
              <w:pStyle w:val="NoSpacing"/>
              <w:rPr>
                <w:szCs w:val="21"/>
              </w:rPr>
            </w:pPr>
            <w:r>
              <w:rPr>
                <w:rFonts w:cs="Times New Roman" w:hint="eastAsia"/>
                <w:szCs w:val="21"/>
              </w:rPr>
              <w:t>II 34</w:t>
            </w:r>
          </w:p>
        </w:tc>
        <w:tc>
          <w:tcPr>
            <w:tcW w:w="3288" w:type="dxa"/>
            <w:vAlign w:val="center"/>
          </w:tcPr>
          <w:p w:rsidR="00826AA7" w:rsidRPr="00505E50" w:rsidRDefault="00826AA7" w:rsidP="0026167C">
            <w:pPr>
              <w:pStyle w:val="NoSpacing"/>
              <w:rPr>
                <w:szCs w:val="21"/>
              </w:rPr>
            </w:pPr>
            <w:r>
              <w:rPr>
                <w:rFonts w:cs="Times New Roman" w:hint="eastAsia"/>
                <w:szCs w:val="21"/>
              </w:rPr>
              <w:t>III 34</w:t>
            </w:r>
          </w:p>
        </w:tc>
      </w:tr>
      <w:tr w:rsidR="0026167C" w:rsidRPr="00505E50" w:rsidTr="004213B8">
        <w:trPr>
          <w:trHeight w:val="15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1359" w:dyaOrig="400">
                <v:shape id="_x0000_i1657" type="#_x0000_t75" style="width:64.8pt;height:21.6pt" o:ole="">
                  <v:imagedata r:id="rId1619" o:title=""/>
                </v:shape>
                <o:OLEObject Type="Embed" ProgID="Equation.DSMT4" ShapeID="_x0000_i1657" DrawAspect="Content" ObjectID="_1572969338" r:id="rId1620"/>
              </w:object>
            </w:r>
          </w:p>
        </w:tc>
        <w:tc>
          <w:tcPr>
            <w:tcW w:w="3288" w:type="dxa"/>
            <w:vAlign w:val="center"/>
          </w:tcPr>
          <w:p w:rsidR="00826AA7" w:rsidRPr="00505E50" w:rsidRDefault="006E21DB" w:rsidP="006E21DB">
            <w:pPr>
              <w:pStyle w:val="NoSpacing"/>
              <w:rPr>
                <w:szCs w:val="21"/>
              </w:rPr>
            </w:pPr>
            <w:r w:rsidRPr="006E21DB">
              <w:rPr>
                <w:position w:val="-14"/>
              </w:rPr>
              <w:object w:dxaOrig="2140" w:dyaOrig="400">
                <v:shape id="_x0000_i1658" type="#_x0000_t75" style="width:107.95pt;height:21.6pt" o:ole="">
                  <v:imagedata r:id="rId1621" o:title=""/>
                </v:shape>
                <o:OLEObject Type="Embed" ProgID="Equation.DSMT4" ShapeID="_x0000_i1658" DrawAspect="Content" ObjectID="_1572969339" r:id="rId1622"/>
              </w:object>
            </w:r>
          </w:p>
        </w:tc>
      </w:tr>
      <w:tr w:rsidR="0026167C" w:rsidRPr="00505E50" w:rsidTr="004213B8">
        <w:trPr>
          <w:trHeight w:val="13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szCs w:val="21"/>
              </w:rPr>
            </w:pPr>
            <w:r>
              <w:rPr>
                <w:rFonts w:cs="Times New Roman" w:hint="eastAsia"/>
                <w:szCs w:val="21"/>
              </w:rPr>
              <w:t>IV 64</w:t>
            </w:r>
          </w:p>
        </w:tc>
        <w:tc>
          <w:tcPr>
            <w:tcW w:w="3288" w:type="dxa"/>
            <w:vAlign w:val="center"/>
          </w:tcPr>
          <w:p w:rsidR="00826AA7" w:rsidRPr="00505E50" w:rsidRDefault="00826AA7" w:rsidP="0026167C">
            <w:pPr>
              <w:pStyle w:val="NoSpacing"/>
              <w:rPr>
                <w:szCs w:val="21"/>
              </w:rPr>
            </w:pPr>
            <w:r>
              <w:rPr>
                <w:rFonts w:cs="Times New Roman" w:hint="eastAsia"/>
                <w:szCs w:val="21"/>
              </w:rPr>
              <w:t>IV 65</w:t>
            </w:r>
          </w:p>
        </w:tc>
      </w:tr>
      <w:tr w:rsidR="0026167C" w:rsidRPr="00505E50" w:rsidTr="004213B8">
        <w:trPr>
          <w:trHeight w:val="21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2320" w:dyaOrig="400">
                <v:shape id="_x0000_i1659" type="#_x0000_t75" style="width:115.2pt;height:21.6pt" o:ole="">
                  <v:imagedata r:id="rId1623" o:title=""/>
                </v:shape>
                <o:OLEObject Type="Embed" ProgID="Equation.DSMT4" ShapeID="_x0000_i1659" DrawAspect="Content" ObjectID="_1572969340" r:id="rId1624"/>
              </w:object>
            </w:r>
          </w:p>
        </w:tc>
        <w:tc>
          <w:tcPr>
            <w:tcW w:w="3288" w:type="dxa"/>
            <w:vAlign w:val="center"/>
          </w:tcPr>
          <w:p w:rsidR="00826AA7" w:rsidRPr="00505E50" w:rsidRDefault="006E21DB" w:rsidP="006E21DB">
            <w:pPr>
              <w:pStyle w:val="NoSpacing"/>
              <w:rPr>
                <w:szCs w:val="21"/>
              </w:rPr>
            </w:pPr>
            <w:r w:rsidRPr="006E21DB">
              <w:rPr>
                <w:position w:val="-14"/>
              </w:rPr>
              <w:object w:dxaOrig="2500" w:dyaOrig="400">
                <v:shape id="_x0000_i1660" type="#_x0000_t75" style="width:122.4pt;height:21.6pt" o:ole="">
                  <v:imagedata r:id="rId1625" o:title=""/>
                </v:shape>
                <o:OLEObject Type="Embed" ProgID="Equation.DSMT4" ShapeID="_x0000_i1660" DrawAspect="Content" ObjectID="_1572969341" r:id="rId1626"/>
              </w:object>
            </w:r>
          </w:p>
        </w:tc>
      </w:tr>
      <w:tr w:rsidR="0026167C" w:rsidRPr="00505E50" w:rsidTr="004213B8">
        <w:trPr>
          <w:trHeight w:val="20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position w:val="-6"/>
                <w:szCs w:val="21"/>
              </w:rPr>
            </w:pPr>
            <w:r w:rsidRPr="006E21DB">
              <w:rPr>
                <w:position w:val="-6"/>
              </w:rPr>
              <w:object w:dxaOrig="460" w:dyaOrig="200">
                <v:shape id="_x0000_i1661" type="#_x0000_t75" style="width:21.6pt;height:7.2pt" o:ole="">
                  <v:imagedata r:id="rId1627" o:title=""/>
                </v:shape>
                <o:OLEObject Type="Embed" ProgID="Equation.DSMT4" ShapeID="_x0000_i1661" DrawAspect="Content" ObjectID="_1572969342" r:id="rId1628"/>
              </w:object>
            </w:r>
          </w:p>
        </w:tc>
        <w:tc>
          <w:tcPr>
            <w:tcW w:w="2835"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 43</w:t>
            </w:r>
          </w:p>
        </w:tc>
        <w:tc>
          <w:tcPr>
            <w:tcW w:w="3288"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III 23</w:t>
            </w:r>
          </w:p>
        </w:tc>
      </w:tr>
      <w:tr w:rsidR="0026167C" w:rsidRPr="00505E50" w:rsidTr="004213B8">
        <w:trPr>
          <w:trHeight w:val="18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1760" w:dyaOrig="400">
                <v:shape id="_x0000_i1662" type="#_x0000_t75" style="width:86.4pt;height:21.6pt" o:ole="">
                  <v:imagedata r:id="rId1629" o:title=""/>
                </v:shape>
                <o:OLEObject Type="Embed" ProgID="Equation.DSMT4" ShapeID="_x0000_i1662" DrawAspect="Content" ObjectID="_1572969343" r:id="rId1630"/>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1700" w:dyaOrig="400">
                <v:shape id="_x0000_i1663" type="#_x0000_t75" style="width:86.35pt;height:21.6pt" o:ole="">
                  <v:imagedata r:id="rId1631" o:title=""/>
                </v:shape>
                <o:OLEObject Type="Embed" ProgID="Equation.DSMT4" ShapeID="_x0000_i1663" DrawAspect="Content" ObjectID="_1572969344" r:id="rId1632"/>
              </w:object>
            </w:r>
          </w:p>
        </w:tc>
      </w:tr>
      <w:tr w:rsidR="0026167C" w:rsidRPr="00505E50" w:rsidTr="004213B8">
        <w:trPr>
          <w:trHeight w:val="16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IV 53</w:t>
            </w:r>
          </w:p>
        </w:tc>
        <w:tc>
          <w:tcPr>
            <w:tcW w:w="3288" w:type="dxa"/>
            <w:vAlign w:val="center"/>
          </w:tcPr>
          <w:p w:rsidR="00826AA7" w:rsidRPr="00505E50" w:rsidRDefault="00826AA7" w:rsidP="0026167C">
            <w:pPr>
              <w:pStyle w:val="NoSpacing"/>
              <w:rPr>
                <w:color w:val="FF0000"/>
                <w:szCs w:val="21"/>
              </w:rPr>
            </w:pPr>
          </w:p>
        </w:tc>
      </w:tr>
      <w:tr w:rsidR="0026167C" w:rsidRPr="00505E50" w:rsidTr="004213B8">
        <w:trPr>
          <w:trHeight w:val="18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2100" w:dyaOrig="400">
                <v:shape id="_x0000_i1664" type="#_x0000_t75" style="width:108.05pt;height:21.6pt" o:ole="">
                  <v:imagedata r:id="rId1633" o:title=""/>
                </v:shape>
                <o:OLEObject Type="Embed" ProgID="Equation.DSMT4" ShapeID="_x0000_i1664" DrawAspect="Content" ObjectID="_1572969345" r:id="rId1634"/>
              </w:object>
            </w:r>
          </w:p>
        </w:tc>
        <w:tc>
          <w:tcPr>
            <w:tcW w:w="3288" w:type="dxa"/>
            <w:vAlign w:val="center"/>
          </w:tcPr>
          <w:p w:rsidR="00826AA7" w:rsidRPr="00505E50" w:rsidRDefault="00826AA7" w:rsidP="0026167C">
            <w:pPr>
              <w:pStyle w:val="NoSpacing"/>
              <w:rPr>
                <w:color w:val="FF0000"/>
                <w:szCs w:val="21"/>
              </w:rPr>
            </w:pPr>
          </w:p>
        </w:tc>
      </w:tr>
      <w:tr w:rsidR="0026167C" w:rsidRPr="00505E50" w:rsidTr="004213B8">
        <w:trPr>
          <w:trHeight w:val="23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position w:val="-6"/>
                <w:szCs w:val="21"/>
              </w:rPr>
            </w:pPr>
            <w:r w:rsidRPr="006E21DB">
              <w:rPr>
                <w:position w:val="-6"/>
              </w:rPr>
              <w:object w:dxaOrig="440" w:dyaOrig="200">
                <v:shape id="_x0000_i1665" type="#_x0000_t75" style="width:21.6pt;height:7.2pt" o:ole="">
                  <v:imagedata r:id="rId1635" o:title=""/>
                </v:shape>
                <o:OLEObject Type="Embed" ProgID="Equation.DSMT4" ShapeID="_x0000_i1665" DrawAspect="Content" ObjectID="_1572969346" r:id="rId1636"/>
              </w:object>
            </w:r>
          </w:p>
        </w:tc>
        <w:tc>
          <w:tcPr>
            <w:tcW w:w="2835"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II 33</w:t>
            </w:r>
          </w:p>
        </w:tc>
        <w:tc>
          <w:tcPr>
            <w:tcW w:w="3288"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III 33</w:t>
            </w:r>
          </w:p>
        </w:tc>
      </w:tr>
      <w:tr w:rsidR="0026167C" w:rsidRPr="00505E50" w:rsidTr="004213B8">
        <w:trPr>
          <w:trHeight w:val="15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1219" w:dyaOrig="400">
                <v:shape id="_x0000_i1666" type="#_x0000_t75" style="width:57.6pt;height:21.6pt" o:ole="">
                  <v:imagedata r:id="rId1637" o:title=""/>
                </v:shape>
                <o:OLEObject Type="Embed" ProgID="Equation.DSMT4" ShapeID="_x0000_i1666" DrawAspect="Content" ObjectID="_1572969347" r:id="rId1638"/>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1880" w:dyaOrig="400">
                <v:shape id="_x0000_i1667" type="#_x0000_t75" style="width:93.6pt;height:21.6pt" o:ole="">
                  <v:imagedata r:id="rId1639" o:title=""/>
                </v:shape>
                <o:OLEObject Type="Embed" ProgID="Equation.DSMT4" ShapeID="_x0000_i1667" DrawAspect="Content" ObjectID="_1572969348" r:id="rId1640"/>
              </w:object>
            </w:r>
          </w:p>
        </w:tc>
      </w:tr>
      <w:tr w:rsidR="0026167C" w:rsidRPr="00505E50" w:rsidTr="004213B8">
        <w:trPr>
          <w:trHeight w:val="18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IV 63</w:t>
            </w:r>
          </w:p>
        </w:tc>
        <w:tc>
          <w:tcPr>
            <w:tcW w:w="3288" w:type="dxa"/>
            <w:vAlign w:val="center"/>
          </w:tcPr>
          <w:p w:rsidR="00826AA7" w:rsidRPr="00505E50" w:rsidRDefault="00826AA7" w:rsidP="0026167C">
            <w:pPr>
              <w:pStyle w:val="NoSpacing"/>
              <w:rPr>
                <w:color w:val="FF0000"/>
                <w:szCs w:val="21"/>
              </w:rPr>
            </w:pPr>
          </w:p>
        </w:tc>
      </w:tr>
      <w:tr w:rsidR="0026167C" w:rsidRPr="00505E50" w:rsidTr="004213B8">
        <w:trPr>
          <w:trHeight w:val="17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2500" w:dyaOrig="400">
                <v:shape id="_x0000_i1668" type="#_x0000_t75" style="width:122.4pt;height:21.6pt" o:ole="">
                  <v:imagedata r:id="rId1641" o:title=""/>
                </v:shape>
                <o:OLEObject Type="Embed" ProgID="Equation.DSMT4" ShapeID="_x0000_i1668" DrawAspect="Content" ObjectID="_1572969349" r:id="rId1642"/>
              </w:object>
            </w:r>
          </w:p>
        </w:tc>
        <w:tc>
          <w:tcPr>
            <w:tcW w:w="3288" w:type="dxa"/>
            <w:vAlign w:val="center"/>
          </w:tcPr>
          <w:p w:rsidR="00826AA7" w:rsidRPr="00505E50" w:rsidRDefault="00826AA7" w:rsidP="0026167C">
            <w:pPr>
              <w:pStyle w:val="NoSpacing"/>
              <w:rPr>
                <w:color w:val="FF0000"/>
                <w:szCs w:val="21"/>
              </w:rPr>
            </w:pPr>
          </w:p>
        </w:tc>
      </w:tr>
      <w:tr w:rsidR="0026167C" w:rsidRPr="00505E50" w:rsidTr="004213B8">
        <w:trPr>
          <w:trHeight w:val="250"/>
          <w:jc w:val="center"/>
        </w:trPr>
        <w:tc>
          <w:tcPr>
            <w:tcW w:w="567" w:type="dxa"/>
            <w:vMerge w:val="restart"/>
            <w:vAlign w:val="center"/>
          </w:tcPr>
          <w:p w:rsidR="00826AA7" w:rsidRDefault="006E21DB" w:rsidP="006E21DB">
            <w:pPr>
              <w:pStyle w:val="NoSpacing"/>
              <w:rPr>
                <w:rFonts w:cs="Times New Roman"/>
                <w:szCs w:val="21"/>
              </w:rPr>
            </w:pPr>
            <w:r w:rsidRPr="006E21DB">
              <w:rPr>
                <w:position w:val="-14"/>
              </w:rPr>
              <w:object w:dxaOrig="340" w:dyaOrig="360">
                <v:shape id="_x0000_i1669" type="#_x0000_t75" style="width:14.4pt;height:21.6pt" o:ole="">
                  <v:imagedata r:id="rId1643" o:title=""/>
                </v:shape>
                <o:OLEObject Type="Embed" ProgID="Equation.DSMT4" ShapeID="_x0000_i1669" DrawAspect="Content" ObjectID="_1572969350" r:id="rId1644"/>
              </w:object>
            </w:r>
          </w:p>
        </w:tc>
        <w:tc>
          <w:tcPr>
            <w:tcW w:w="964" w:type="dxa"/>
            <w:vMerge w:val="restart"/>
            <w:vAlign w:val="center"/>
          </w:tcPr>
          <w:p w:rsidR="00826AA7" w:rsidRDefault="006E21DB" w:rsidP="006E21DB">
            <w:pPr>
              <w:pStyle w:val="NoSpacing"/>
              <w:jc w:val="both"/>
              <w:rPr>
                <w:rFonts w:cs="Times New Roman"/>
                <w:szCs w:val="21"/>
              </w:rPr>
            </w:pPr>
            <w:r w:rsidRPr="006E21DB">
              <w:rPr>
                <w:position w:val="-14"/>
              </w:rPr>
              <w:object w:dxaOrig="740" w:dyaOrig="360">
                <v:shape id="_x0000_i1670" type="#_x0000_t75" style="width:36pt;height:21.6pt" o:ole="">
                  <v:imagedata r:id="rId1645" o:title=""/>
                </v:shape>
                <o:OLEObject Type="Embed" ProgID="Equation.DSMT4" ShapeID="_x0000_i1670" DrawAspect="Content" ObjectID="_1572969351" r:id="rId1646"/>
              </w:object>
            </w:r>
          </w:p>
        </w:tc>
        <w:tc>
          <w:tcPr>
            <w:tcW w:w="907" w:type="dxa"/>
            <w:vMerge w:val="restart"/>
            <w:vAlign w:val="center"/>
          </w:tcPr>
          <w:p w:rsidR="00826AA7" w:rsidRDefault="006E21DB" w:rsidP="006E21DB">
            <w:pPr>
              <w:pStyle w:val="NoSpacing"/>
              <w:rPr>
                <w:rFonts w:cs="Times New Roman"/>
                <w:szCs w:val="21"/>
              </w:rPr>
            </w:pPr>
            <w:r w:rsidRPr="006E21DB">
              <w:rPr>
                <w:position w:val="-6"/>
              </w:rPr>
              <w:object w:dxaOrig="440" w:dyaOrig="200">
                <v:shape id="_x0000_i1671" type="#_x0000_t75" style="width:21.6pt;height:7.2pt" o:ole="">
                  <v:imagedata r:id="rId1647" o:title=""/>
                </v:shape>
                <o:OLEObject Type="Embed" ProgID="Equation.DSMT4" ShapeID="_x0000_i1671" DrawAspect="Content" ObjectID="_1572969352" r:id="rId1648"/>
              </w:object>
            </w:r>
          </w:p>
        </w:tc>
        <w:tc>
          <w:tcPr>
            <w:tcW w:w="2835" w:type="dxa"/>
            <w:vAlign w:val="center"/>
          </w:tcPr>
          <w:p w:rsidR="00826AA7" w:rsidRDefault="00826AA7" w:rsidP="0026167C">
            <w:pPr>
              <w:pStyle w:val="NoSpacing"/>
              <w:rPr>
                <w:rFonts w:cs="Times New Roman"/>
                <w:szCs w:val="21"/>
              </w:rPr>
            </w:pPr>
            <w:r>
              <w:rPr>
                <w:rFonts w:cs="Times New Roman" w:hint="eastAsia"/>
                <w:szCs w:val="21"/>
              </w:rPr>
              <w:t>I 31</w:t>
            </w:r>
          </w:p>
        </w:tc>
        <w:tc>
          <w:tcPr>
            <w:tcW w:w="3288" w:type="dxa"/>
            <w:vAlign w:val="center"/>
          </w:tcPr>
          <w:p w:rsidR="00826AA7" w:rsidRDefault="00826AA7" w:rsidP="0026167C">
            <w:pPr>
              <w:pStyle w:val="NoSpacing"/>
              <w:rPr>
                <w:rFonts w:cs="Times New Roman"/>
                <w:szCs w:val="21"/>
              </w:rPr>
            </w:pPr>
          </w:p>
        </w:tc>
      </w:tr>
      <w:tr w:rsidR="0026167C" w:rsidRPr="00505E50" w:rsidTr="004213B8">
        <w:trPr>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szCs w:val="21"/>
              </w:rPr>
            </w:pPr>
            <w:r w:rsidRPr="006E21DB">
              <w:rPr>
                <w:position w:val="-14"/>
              </w:rPr>
              <w:object w:dxaOrig="2460" w:dyaOrig="400">
                <v:shape id="_x0000_i1672" type="#_x0000_t75" style="width:122.4pt;height:21.6pt" o:ole="">
                  <v:imagedata r:id="rId1649" o:title=""/>
                </v:shape>
                <o:OLEObject Type="Embed" ProgID="Equation.DSMT4" ShapeID="_x0000_i1672" DrawAspect="Content" ObjectID="_1572969353" r:id="rId1650"/>
              </w:object>
            </w:r>
          </w:p>
        </w:tc>
        <w:tc>
          <w:tcPr>
            <w:tcW w:w="3288" w:type="dxa"/>
            <w:vAlign w:val="center"/>
          </w:tcPr>
          <w:p w:rsidR="00826AA7" w:rsidRPr="00505E50" w:rsidRDefault="00826AA7" w:rsidP="0026167C">
            <w:pPr>
              <w:pStyle w:val="NoSpacing"/>
              <w:rPr>
                <w:szCs w:val="21"/>
              </w:rPr>
            </w:pPr>
          </w:p>
        </w:tc>
      </w:tr>
      <w:tr w:rsidR="0026167C" w:rsidRPr="00505E50" w:rsidTr="004213B8">
        <w:trPr>
          <w:trHeight w:val="25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szCs w:val="21"/>
              </w:rPr>
            </w:pPr>
            <w:r w:rsidRPr="006E21DB">
              <w:rPr>
                <w:position w:val="-6"/>
              </w:rPr>
              <w:object w:dxaOrig="560" w:dyaOrig="200">
                <v:shape id="_x0000_i1673" type="#_x0000_t75" style="width:28.8pt;height:7.2pt" o:ole="">
                  <v:imagedata r:id="rId1651" o:title=""/>
                </v:shape>
                <o:OLEObject Type="Embed" ProgID="Equation.DSMT4" ShapeID="_x0000_i1673" DrawAspect="Content" ObjectID="_1572969354" r:id="rId1652"/>
              </w:object>
            </w:r>
          </w:p>
        </w:tc>
        <w:tc>
          <w:tcPr>
            <w:tcW w:w="2835" w:type="dxa"/>
            <w:vAlign w:val="center"/>
          </w:tcPr>
          <w:p w:rsidR="00826AA7" w:rsidRPr="00505E50" w:rsidRDefault="00826AA7" w:rsidP="0026167C">
            <w:pPr>
              <w:pStyle w:val="NoSpacing"/>
              <w:rPr>
                <w:szCs w:val="21"/>
              </w:rPr>
            </w:pPr>
            <w:r>
              <w:rPr>
                <w:rFonts w:cs="Times New Roman" w:hint="eastAsia"/>
                <w:szCs w:val="21"/>
              </w:rPr>
              <w:t>III 61</w:t>
            </w:r>
          </w:p>
        </w:tc>
        <w:tc>
          <w:tcPr>
            <w:tcW w:w="3288" w:type="dxa"/>
            <w:vAlign w:val="center"/>
          </w:tcPr>
          <w:p w:rsidR="00826AA7" w:rsidRPr="00505E50" w:rsidRDefault="00826AA7" w:rsidP="0026167C">
            <w:pPr>
              <w:pStyle w:val="NoSpacing"/>
              <w:rPr>
                <w:szCs w:val="21"/>
              </w:rPr>
            </w:pPr>
            <w:r>
              <w:rPr>
                <w:rFonts w:cs="Times New Roman" w:hint="eastAsia"/>
                <w:szCs w:val="21"/>
              </w:rPr>
              <w:t>I 61</w:t>
            </w:r>
          </w:p>
        </w:tc>
      </w:tr>
      <w:tr w:rsidR="0026167C" w:rsidRPr="00505E50" w:rsidTr="004213B8">
        <w:trPr>
          <w:trHeight w:val="11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26167C" w:rsidRDefault="006E21DB" w:rsidP="006E21DB">
            <w:pPr>
              <w:pStyle w:val="NoSpacing"/>
              <w:jc w:val="both"/>
              <w:rPr>
                <w:position w:val="-14"/>
              </w:rPr>
            </w:pPr>
            <w:r w:rsidRPr="006E21DB">
              <w:rPr>
                <w:position w:val="-14"/>
              </w:rPr>
              <w:object w:dxaOrig="2580" w:dyaOrig="400">
                <v:shape id="_x0000_i1674" type="#_x0000_t75" style="width:129.65pt;height:21.6pt" o:ole="">
                  <v:imagedata r:id="rId1653" o:title=""/>
                </v:shape>
                <o:OLEObject Type="Embed" ProgID="Equation.DSMT4" ShapeID="_x0000_i1674" DrawAspect="Content" ObjectID="_1572969355" r:id="rId1654"/>
              </w:object>
            </w:r>
          </w:p>
        </w:tc>
        <w:tc>
          <w:tcPr>
            <w:tcW w:w="3288" w:type="dxa"/>
            <w:vAlign w:val="center"/>
          </w:tcPr>
          <w:p w:rsidR="00826AA7" w:rsidRPr="00505E50" w:rsidRDefault="006E21DB" w:rsidP="006E21DB">
            <w:pPr>
              <w:pStyle w:val="NoSpacing"/>
              <w:rPr>
                <w:szCs w:val="21"/>
              </w:rPr>
            </w:pPr>
            <w:r w:rsidRPr="006E21DB">
              <w:rPr>
                <w:position w:val="-14"/>
              </w:rPr>
              <w:object w:dxaOrig="2460" w:dyaOrig="400">
                <v:shape id="_x0000_i1675" type="#_x0000_t75" style="width:122.4pt;height:21.6pt" o:ole="">
                  <v:imagedata r:id="rId1655" o:title=""/>
                </v:shape>
                <o:OLEObject Type="Embed" ProgID="Equation.DSMT4" ShapeID="_x0000_i1675" DrawAspect="Content" ObjectID="_1572969356" r:id="rId1656"/>
              </w:object>
            </w:r>
          </w:p>
        </w:tc>
      </w:tr>
      <w:tr w:rsidR="0026167C" w:rsidRPr="00505E50" w:rsidTr="004213B8">
        <w:trPr>
          <w:trHeight w:val="25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restart"/>
            <w:vAlign w:val="center"/>
          </w:tcPr>
          <w:p w:rsidR="00826AA7" w:rsidRPr="00505E50" w:rsidRDefault="006E21DB" w:rsidP="006E21DB">
            <w:pPr>
              <w:pStyle w:val="NoSpacing"/>
              <w:rPr>
                <w:position w:val="-6"/>
                <w:szCs w:val="21"/>
              </w:rPr>
            </w:pPr>
            <w:r w:rsidRPr="006E21DB">
              <w:rPr>
                <w:position w:val="-6"/>
              </w:rPr>
              <w:object w:dxaOrig="639" w:dyaOrig="200">
                <v:shape id="_x0000_i1676" type="#_x0000_t75" style="width:28.8pt;height:7.2pt" o:ole="">
                  <v:imagedata r:id="rId1657" o:title=""/>
                </v:shape>
                <o:OLEObject Type="Embed" ProgID="Equation.DSMT4" ShapeID="_x0000_i1676" DrawAspect="Content" ObjectID="_1572969357" r:id="rId1658"/>
              </w:object>
            </w:r>
          </w:p>
        </w:tc>
        <w:tc>
          <w:tcPr>
            <w:tcW w:w="2835"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 21</w:t>
            </w:r>
          </w:p>
        </w:tc>
        <w:tc>
          <w:tcPr>
            <w:tcW w:w="3288"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II 21</w:t>
            </w:r>
          </w:p>
        </w:tc>
      </w:tr>
      <w:tr w:rsidR="0026167C" w:rsidRPr="00505E50" w:rsidTr="004213B8">
        <w:trPr>
          <w:trHeight w:val="16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2460" w:dyaOrig="400">
                <v:shape id="_x0000_i1677" type="#_x0000_t75" style="width:122.4pt;height:21.6pt" o:ole="">
                  <v:imagedata r:id="rId1659" o:title=""/>
                </v:shape>
                <o:OLEObject Type="Embed" ProgID="Equation.DSMT4" ShapeID="_x0000_i1677" DrawAspect="Content" ObjectID="_1572969358" r:id="rId1660"/>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1800" w:dyaOrig="400">
                <v:shape id="_x0000_i1678" type="#_x0000_t75" style="width:93.6pt;height:21.6pt" o:ole="">
                  <v:imagedata r:id="rId1661" o:title=""/>
                </v:shape>
                <o:OLEObject Type="Embed" ProgID="Equation.DSMT4" ShapeID="_x0000_i1678" DrawAspect="Content" ObjectID="_1572969359" r:id="rId1662"/>
              </w:object>
            </w:r>
          </w:p>
        </w:tc>
      </w:tr>
      <w:tr w:rsidR="0026167C" w:rsidRPr="00505E50" w:rsidTr="004213B8">
        <w:trPr>
          <w:trHeight w:val="150"/>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III 41</w:t>
            </w:r>
          </w:p>
        </w:tc>
        <w:tc>
          <w:tcPr>
            <w:tcW w:w="3288" w:type="dxa"/>
            <w:vAlign w:val="center"/>
          </w:tcPr>
          <w:p w:rsidR="00826AA7" w:rsidRPr="00505E50" w:rsidRDefault="00826AA7" w:rsidP="0026167C">
            <w:pPr>
              <w:pStyle w:val="NoSpacing"/>
              <w:rPr>
                <w:color w:val="FF0000"/>
                <w:szCs w:val="21"/>
              </w:rPr>
            </w:pPr>
            <w:r w:rsidRPr="0062031C">
              <w:rPr>
                <w:rFonts w:cs="Times New Roman" w:hint="eastAsia"/>
                <w:color w:val="FF0000"/>
                <w:szCs w:val="21"/>
              </w:rPr>
              <w:t>IV 31</w:t>
            </w:r>
          </w:p>
        </w:tc>
      </w:tr>
      <w:tr w:rsidR="0026167C" w:rsidRPr="00505E50" w:rsidTr="004213B8">
        <w:trPr>
          <w:trHeight w:val="258"/>
          <w:jc w:val="center"/>
        </w:trPr>
        <w:tc>
          <w:tcPr>
            <w:tcW w:w="567" w:type="dxa"/>
            <w:vMerge/>
            <w:vAlign w:val="center"/>
          </w:tcPr>
          <w:p w:rsidR="00826AA7" w:rsidRPr="00505E50" w:rsidRDefault="00826AA7" w:rsidP="0026167C">
            <w:pPr>
              <w:pStyle w:val="NoSpacing"/>
              <w:rPr>
                <w:szCs w:val="21"/>
              </w:rPr>
            </w:pPr>
          </w:p>
        </w:tc>
        <w:tc>
          <w:tcPr>
            <w:tcW w:w="964" w:type="dxa"/>
            <w:vMerge/>
            <w:vAlign w:val="center"/>
          </w:tcPr>
          <w:p w:rsidR="00826AA7" w:rsidRPr="00505E50" w:rsidRDefault="00826AA7" w:rsidP="0026167C">
            <w:pPr>
              <w:pStyle w:val="NoSpacing"/>
              <w:rPr>
                <w:szCs w:val="21"/>
              </w:rPr>
            </w:pPr>
          </w:p>
        </w:tc>
        <w:tc>
          <w:tcPr>
            <w:tcW w:w="907" w:type="dxa"/>
            <w:vMerge/>
            <w:vAlign w:val="center"/>
          </w:tcPr>
          <w:p w:rsidR="00826AA7" w:rsidRPr="00505E50" w:rsidRDefault="00826AA7" w:rsidP="0026167C">
            <w:pPr>
              <w:pStyle w:val="NoSpacing"/>
              <w:rPr>
                <w:szCs w:val="21"/>
              </w:rPr>
            </w:pPr>
          </w:p>
        </w:tc>
        <w:tc>
          <w:tcPr>
            <w:tcW w:w="2835" w:type="dxa"/>
            <w:vAlign w:val="center"/>
          </w:tcPr>
          <w:p w:rsidR="00826AA7" w:rsidRPr="00505E50" w:rsidRDefault="006E21DB" w:rsidP="006E21DB">
            <w:pPr>
              <w:pStyle w:val="NoSpacing"/>
              <w:rPr>
                <w:color w:val="FF0000"/>
                <w:szCs w:val="21"/>
              </w:rPr>
            </w:pPr>
            <w:r w:rsidRPr="006E21DB">
              <w:rPr>
                <w:position w:val="-14"/>
              </w:rPr>
              <w:object w:dxaOrig="2580" w:dyaOrig="400">
                <v:shape id="_x0000_i1679" type="#_x0000_t75" style="width:129.65pt;height:21.6pt" o:ole="">
                  <v:imagedata r:id="rId1663" o:title=""/>
                </v:shape>
                <o:OLEObject Type="Embed" ProgID="Equation.DSMT4" ShapeID="_x0000_i1679" DrawAspect="Content" ObjectID="_1572969360" r:id="rId1664"/>
              </w:object>
            </w:r>
          </w:p>
        </w:tc>
        <w:tc>
          <w:tcPr>
            <w:tcW w:w="3288" w:type="dxa"/>
            <w:vAlign w:val="center"/>
          </w:tcPr>
          <w:p w:rsidR="00826AA7" w:rsidRPr="00505E50" w:rsidRDefault="006E21DB" w:rsidP="006E21DB">
            <w:pPr>
              <w:pStyle w:val="NoSpacing"/>
              <w:rPr>
                <w:color w:val="FF0000"/>
                <w:szCs w:val="21"/>
              </w:rPr>
            </w:pPr>
            <w:r w:rsidRPr="006E21DB">
              <w:rPr>
                <w:position w:val="-14"/>
              </w:rPr>
              <w:object w:dxaOrig="3019" w:dyaOrig="400">
                <v:shape id="_x0000_i1680" type="#_x0000_t75" style="width:151.25pt;height:21.6pt" o:ole="">
                  <v:imagedata r:id="rId1665" o:title=""/>
                </v:shape>
                <o:OLEObject Type="Embed" ProgID="Equation.DSMT4" ShapeID="_x0000_i1680" DrawAspect="Content" ObjectID="_1572969361" r:id="rId1666"/>
              </w:object>
            </w:r>
          </w:p>
        </w:tc>
      </w:tr>
    </w:tbl>
    <w:p w:rsidR="00826AA7" w:rsidRPr="00505E50" w:rsidRDefault="00826AA7" w:rsidP="00826AA7"/>
    <w:p w:rsidR="0054416A" w:rsidRDefault="0054416A">
      <w:pPr>
        <w:widowControl/>
        <w:spacing w:before="0" w:after="200" w:line="276" w:lineRule="auto"/>
        <w:jc w:val="left"/>
        <w:rPr>
          <w:lang w:val="en-US"/>
        </w:rPr>
      </w:pPr>
      <w:r>
        <w:rPr>
          <w:lang w:val="en-US"/>
        </w:rPr>
        <w:br w:type="page"/>
      </w:r>
    </w:p>
    <w:p w:rsidR="00B92DDD" w:rsidRPr="00176205" w:rsidRDefault="00176205" w:rsidP="00176205">
      <w:pPr>
        <w:pStyle w:val="Heading1"/>
        <w:ind w:left="425" w:hanging="425"/>
        <w:rPr>
          <w:sz w:val="40"/>
          <w:szCs w:val="40"/>
          <w:lang w:val="en-US"/>
        </w:rPr>
      </w:pPr>
      <w:bookmarkStart w:id="852" w:name="_Toc496973440"/>
      <w:r w:rsidRPr="00176205">
        <w:rPr>
          <w:sz w:val="40"/>
          <w:szCs w:val="40"/>
          <w:lang w:val="en-US"/>
        </w:rPr>
        <w:lastRenderedPageBreak/>
        <w:t xml:space="preserve">APPENDIX </w:t>
      </w:r>
      <w:r w:rsidR="00EC0B94">
        <w:rPr>
          <w:sz w:val="40"/>
          <w:szCs w:val="40"/>
          <w:lang w:val="en-US"/>
        </w:rPr>
        <w:t>D</w:t>
      </w:r>
      <w:r w:rsidRPr="00176205">
        <w:rPr>
          <w:sz w:val="40"/>
          <w:szCs w:val="40"/>
          <w:lang w:val="en-US"/>
        </w:rPr>
        <w:t xml:space="preserve">. </w:t>
      </w:r>
      <w:r w:rsidR="00A8501E">
        <w:rPr>
          <w:rFonts w:hint="eastAsia"/>
          <w:bCs w:val="0"/>
          <w:sz w:val="40"/>
          <w:szCs w:val="40"/>
          <w:lang w:val="en-US"/>
        </w:rPr>
        <w:t>Modal shape</w:t>
      </w:r>
      <w:r w:rsidR="00B92DDD" w:rsidRPr="00176205">
        <w:rPr>
          <w:rFonts w:hint="eastAsia"/>
          <w:bCs w:val="0"/>
          <w:sz w:val="40"/>
          <w:szCs w:val="40"/>
          <w:lang w:val="en-US"/>
        </w:rPr>
        <w:t>s</w:t>
      </w:r>
      <w:bookmarkEnd w:id="852"/>
    </w:p>
    <w:p w:rsidR="00D926D8" w:rsidRDefault="0054416A" w:rsidP="00D926D8">
      <w:pPr>
        <w:pStyle w:val="Caption"/>
        <w:keepNext/>
      </w:pPr>
      <w:r>
        <w:t xml:space="preserve">Table </w:t>
      </w:r>
      <w:r w:rsidR="00062575">
        <w:t>1</w:t>
      </w:r>
      <w:r>
        <w:t xml:space="preserve"> Buckling </w:t>
      </w:r>
      <w:r w:rsidR="00A8501E">
        <w:t>modal shape</w:t>
      </w:r>
      <w:r>
        <w:t>s</w:t>
      </w:r>
    </w:p>
    <w:tbl>
      <w:tblPr>
        <w:tblStyle w:val="TableGrid"/>
        <w:tblW w:w="7474" w:type="dxa"/>
        <w:jc w:val="center"/>
        <w:tblLayout w:type="fixed"/>
        <w:tblCellMar>
          <w:top w:w="57" w:type="dxa"/>
          <w:bottom w:w="57" w:type="dxa"/>
        </w:tblCellMar>
        <w:tblLook w:val="04A0" w:firstRow="1" w:lastRow="0" w:firstColumn="1" w:lastColumn="0" w:noHBand="0" w:noVBand="1"/>
      </w:tblPr>
      <w:tblGrid>
        <w:gridCol w:w="1135"/>
        <w:gridCol w:w="798"/>
        <w:gridCol w:w="2770"/>
        <w:gridCol w:w="2771"/>
      </w:tblGrid>
      <w:tr w:rsidR="00094B2A" w:rsidRPr="00BF39BB" w:rsidTr="005E5D30">
        <w:trPr>
          <w:trHeight w:val="28"/>
          <w:jc w:val="center"/>
        </w:trPr>
        <w:tc>
          <w:tcPr>
            <w:tcW w:w="1135" w:type="dxa"/>
            <w:vAlign w:val="center"/>
          </w:tcPr>
          <w:p w:rsidR="005E5D30" w:rsidRPr="0008374C" w:rsidRDefault="005E5D30" w:rsidP="005E5D30">
            <w:pPr>
              <w:pStyle w:val="NoSpacing"/>
              <w:rPr>
                <w:szCs w:val="21"/>
              </w:rPr>
            </w:pPr>
            <w:r w:rsidRPr="00446EA2">
              <w:rPr>
                <w:i/>
              </w:rPr>
              <w:t>b</w:t>
            </w:r>
            <w:r w:rsidRPr="00446EA2">
              <w:rPr>
                <w:i/>
                <w:vertAlign w:val="subscript"/>
              </w:rPr>
              <w:t>w</w:t>
            </w:r>
            <w:r>
              <w:rPr>
                <w:szCs w:val="21"/>
              </w:rPr>
              <w:t xml:space="preserve">, </w:t>
            </w:r>
            <w:r w:rsidRPr="00446EA2">
              <w:rPr>
                <w:i/>
              </w:rPr>
              <w:t>b</w:t>
            </w:r>
            <w:r>
              <w:rPr>
                <w:i/>
                <w:vertAlign w:val="subscript"/>
              </w:rPr>
              <w:t>f</w:t>
            </w:r>
            <w:r>
              <w:t xml:space="preserve">, </w:t>
            </w:r>
            <w:r w:rsidRPr="00446EA2">
              <w:rPr>
                <w:i/>
              </w:rPr>
              <w:t>t</w:t>
            </w:r>
            <w:r w:rsidRPr="00446EA2">
              <w:rPr>
                <w:i/>
                <w:vertAlign w:val="subscript"/>
              </w:rPr>
              <w:t>f</w:t>
            </w:r>
          </w:p>
          <w:p w:rsidR="00094B2A" w:rsidRPr="00BF39BB" w:rsidRDefault="005E5D30" w:rsidP="005E5D30">
            <w:pPr>
              <w:pStyle w:val="NoSpacing"/>
              <w:rPr>
                <w:szCs w:val="21"/>
              </w:rPr>
            </w:pPr>
            <w:r>
              <w:rPr>
                <w:szCs w:val="21"/>
              </w:rPr>
              <w:t>(mm)</w:t>
            </w:r>
          </w:p>
        </w:tc>
        <w:tc>
          <w:tcPr>
            <w:tcW w:w="798" w:type="dxa"/>
            <w:vAlign w:val="center"/>
          </w:tcPr>
          <w:p w:rsidR="00094B2A" w:rsidRDefault="00094B2A" w:rsidP="00094B2A">
            <w:pPr>
              <w:pStyle w:val="NoSpacing"/>
              <w:rPr>
                <w:i/>
                <w:vertAlign w:val="subscript"/>
              </w:rPr>
            </w:pPr>
            <w:r w:rsidRPr="00446EA2">
              <w:rPr>
                <w:i/>
              </w:rPr>
              <w:t>t</w:t>
            </w:r>
            <w:r w:rsidRPr="00446EA2">
              <w:rPr>
                <w:i/>
                <w:vertAlign w:val="subscript"/>
              </w:rPr>
              <w:t>w</w:t>
            </w:r>
          </w:p>
          <w:p w:rsidR="005E5D30" w:rsidRPr="00BF39BB" w:rsidRDefault="005E5D30" w:rsidP="00094B2A">
            <w:pPr>
              <w:pStyle w:val="NoSpacing"/>
              <w:rPr>
                <w:szCs w:val="21"/>
              </w:rPr>
            </w:pPr>
            <w:r>
              <w:rPr>
                <w:szCs w:val="21"/>
              </w:rPr>
              <w:t>(mm)</w:t>
            </w:r>
          </w:p>
        </w:tc>
        <w:tc>
          <w:tcPr>
            <w:tcW w:w="2770" w:type="dxa"/>
            <w:vAlign w:val="center"/>
          </w:tcPr>
          <w:p w:rsidR="00094B2A" w:rsidRPr="00BF39BB" w:rsidRDefault="00312AFB" w:rsidP="00094B2A">
            <w:pPr>
              <w:pStyle w:val="NoSpacing"/>
              <w:rPr>
                <w:szCs w:val="21"/>
              </w:rPr>
            </w:pPr>
            <w:r>
              <w:rPr>
                <w:szCs w:val="21"/>
              </w:rPr>
              <w:t>L</w:t>
            </w:r>
            <w:r w:rsidR="00094B2A" w:rsidRPr="00BF39BB">
              <w:rPr>
                <w:szCs w:val="21"/>
              </w:rPr>
              <w:t>1</w:t>
            </w:r>
          </w:p>
        </w:tc>
        <w:tc>
          <w:tcPr>
            <w:tcW w:w="2771" w:type="dxa"/>
            <w:vAlign w:val="center"/>
          </w:tcPr>
          <w:p w:rsidR="00094B2A" w:rsidRPr="00BF39BB" w:rsidRDefault="00312AFB" w:rsidP="00094B2A">
            <w:pPr>
              <w:pStyle w:val="NoSpacing"/>
              <w:rPr>
                <w:szCs w:val="21"/>
              </w:rPr>
            </w:pPr>
            <w:r>
              <w:rPr>
                <w:szCs w:val="21"/>
              </w:rPr>
              <w:t>L</w:t>
            </w:r>
            <w:r w:rsidR="00094B2A" w:rsidRPr="00BF39BB">
              <w:rPr>
                <w:szCs w:val="21"/>
              </w:rPr>
              <w:t>2</w:t>
            </w:r>
          </w:p>
        </w:tc>
      </w:tr>
      <w:tr w:rsidR="0054416A" w:rsidRPr="00BF39BB" w:rsidTr="005E5D30">
        <w:trPr>
          <w:trHeight w:val="1117"/>
          <w:jc w:val="center"/>
        </w:trPr>
        <w:tc>
          <w:tcPr>
            <w:tcW w:w="1135" w:type="dxa"/>
            <w:vMerge w:val="restart"/>
            <w:vAlign w:val="center"/>
          </w:tcPr>
          <w:p w:rsidR="00094B2A" w:rsidRPr="002D175E" w:rsidRDefault="00094B2A" w:rsidP="00094B2A">
            <w:pPr>
              <w:pStyle w:val="NoSpacing"/>
              <w:rPr>
                <w:szCs w:val="21"/>
              </w:rPr>
            </w:pPr>
            <w:r w:rsidRPr="00446EA2">
              <w:rPr>
                <w:i/>
              </w:rPr>
              <w:t>b</w:t>
            </w:r>
            <w:r w:rsidRPr="00446EA2">
              <w:rPr>
                <w:i/>
                <w:vertAlign w:val="subscript"/>
              </w:rPr>
              <w:t>w</w:t>
            </w:r>
            <w:r>
              <w:t xml:space="preserve"> = 100</w:t>
            </w:r>
            <w:r w:rsidRPr="002D175E">
              <w:rPr>
                <w:szCs w:val="21"/>
              </w:rPr>
              <w:t>,</w:t>
            </w:r>
          </w:p>
          <w:p w:rsidR="00094B2A" w:rsidRPr="002D175E" w:rsidRDefault="00094B2A" w:rsidP="00094B2A">
            <w:pPr>
              <w:pStyle w:val="NoSpacing"/>
              <w:rPr>
                <w:szCs w:val="21"/>
              </w:rPr>
            </w:pPr>
            <w:r w:rsidRPr="00446EA2">
              <w:rPr>
                <w:i/>
              </w:rPr>
              <w:t>b</w:t>
            </w:r>
            <w:r>
              <w:rPr>
                <w:i/>
                <w:vertAlign w:val="subscript"/>
              </w:rPr>
              <w:t>f</w:t>
            </w:r>
            <w:r>
              <w:t xml:space="preserve"> </w:t>
            </w:r>
            <w:r w:rsidR="00B837CB">
              <w:t xml:space="preserve"> </w:t>
            </w:r>
            <w:r>
              <w:t>= 110</w:t>
            </w:r>
            <w:r w:rsidRPr="002D175E">
              <w:rPr>
                <w:szCs w:val="21"/>
              </w:rPr>
              <w:t>,</w:t>
            </w:r>
          </w:p>
          <w:p w:rsidR="00094B2A" w:rsidRPr="00BF39BB" w:rsidRDefault="00094B2A" w:rsidP="00094B2A">
            <w:pPr>
              <w:pStyle w:val="NoSpacing"/>
              <w:rPr>
                <w:szCs w:val="21"/>
              </w:rPr>
            </w:pPr>
            <w:r w:rsidRPr="00446EA2">
              <w:rPr>
                <w:i/>
              </w:rPr>
              <w:t>t</w:t>
            </w:r>
            <w:r w:rsidRPr="00446EA2">
              <w:rPr>
                <w:i/>
                <w:vertAlign w:val="subscript"/>
              </w:rPr>
              <w:t>f</w:t>
            </w:r>
            <w:r>
              <w:t xml:space="preserve"> </w:t>
            </w:r>
            <w:r w:rsidR="00B837CB">
              <w:t xml:space="preserve"> </w:t>
            </w:r>
            <w:r>
              <w:t>= 1</w:t>
            </w:r>
          </w:p>
        </w:tc>
        <w:tc>
          <w:tcPr>
            <w:tcW w:w="798" w:type="dxa"/>
            <w:vAlign w:val="center"/>
          </w:tcPr>
          <w:p w:rsidR="0054416A" w:rsidRPr="00BF39BB" w:rsidRDefault="0054416A" w:rsidP="00F54CB5">
            <w:pPr>
              <w:pStyle w:val="NoSpacing"/>
              <w:rPr>
                <w:szCs w:val="21"/>
              </w:rPr>
            </w:pPr>
            <w:r w:rsidRPr="00BF39BB">
              <w:rPr>
                <w:szCs w:val="21"/>
              </w:rPr>
              <w:t>1</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19B00EDA" wp14:editId="12367CC4">
                  <wp:extent cx="986508" cy="1080000"/>
                  <wp:effectExtent l="0" t="0" r="4445" b="6350"/>
                  <wp:docPr id="16644" name="Picture 1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7"/>
                          <a:stretch>
                            <a:fillRect/>
                          </a:stretch>
                        </pic:blipFill>
                        <pic:spPr>
                          <a:xfrm>
                            <a:off x="0" y="0"/>
                            <a:ext cx="986508"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4F5D2E30" wp14:editId="44C1D01D">
                  <wp:extent cx="1252800" cy="1080000"/>
                  <wp:effectExtent l="0" t="0" r="5080" b="6350"/>
                  <wp:docPr id="16646" name="Picture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8"/>
                          <a:stretch>
                            <a:fillRect/>
                          </a:stretch>
                        </pic:blipFill>
                        <pic:spPr>
                          <a:xfrm>
                            <a:off x="0" y="0"/>
                            <a:ext cx="1252800" cy="1080000"/>
                          </a:xfrm>
                          <a:prstGeom prst="rect">
                            <a:avLst/>
                          </a:prstGeom>
                        </pic:spPr>
                      </pic:pic>
                    </a:graphicData>
                  </a:graphic>
                </wp:inline>
              </w:drawing>
            </w:r>
          </w:p>
        </w:tc>
      </w:tr>
      <w:tr w:rsidR="0054416A" w:rsidRPr="00BF39BB" w:rsidTr="005E5D30">
        <w:trPr>
          <w:trHeight w:val="127"/>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5A59B8DB" wp14:editId="3F159EF9">
                  <wp:extent cx="986508" cy="1080000"/>
                  <wp:effectExtent l="0" t="0" r="4445" b="6350"/>
                  <wp:docPr id="16647" name="Picture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9"/>
                          <a:stretch>
                            <a:fillRect/>
                          </a:stretch>
                        </pic:blipFill>
                        <pic:spPr>
                          <a:xfrm>
                            <a:off x="0" y="0"/>
                            <a:ext cx="986508"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3B808223" wp14:editId="4C0D3DB9">
                  <wp:extent cx="1341135" cy="1080000"/>
                  <wp:effectExtent l="0" t="0" r="0" b="6350"/>
                  <wp:docPr id="16648" name="Picture 1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0"/>
                          <a:stretch>
                            <a:fillRect/>
                          </a:stretch>
                        </pic:blipFill>
                        <pic:spPr>
                          <a:xfrm>
                            <a:off x="0" y="0"/>
                            <a:ext cx="1341135" cy="1080000"/>
                          </a:xfrm>
                          <a:prstGeom prst="rect">
                            <a:avLst/>
                          </a:prstGeom>
                        </pic:spPr>
                      </pic:pic>
                    </a:graphicData>
                  </a:graphic>
                </wp:inline>
              </w:drawing>
            </w:r>
          </w:p>
        </w:tc>
      </w:tr>
      <w:tr w:rsidR="0054416A" w:rsidRPr="00BF39BB" w:rsidTr="005E5D30">
        <w:trPr>
          <w:trHeight w:val="1059"/>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1.4</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3305C736" wp14:editId="7FB836C2">
                  <wp:extent cx="986508" cy="1080000"/>
                  <wp:effectExtent l="0" t="0" r="4445" b="6350"/>
                  <wp:docPr id="16649" name="Picture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1"/>
                          <a:stretch>
                            <a:fillRect/>
                          </a:stretch>
                        </pic:blipFill>
                        <pic:spPr>
                          <a:xfrm>
                            <a:off x="0" y="0"/>
                            <a:ext cx="986508"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5919B001" wp14:editId="4981F60C">
                  <wp:extent cx="1398420" cy="1080000"/>
                  <wp:effectExtent l="0" t="0" r="0" b="6350"/>
                  <wp:docPr id="1665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2"/>
                          <a:stretch>
                            <a:fillRect/>
                          </a:stretch>
                        </pic:blipFill>
                        <pic:spPr>
                          <a:xfrm>
                            <a:off x="0" y="0"/>
                            <a:ext cx="1398420" cy="1080000"/>
                          </a:xfrm>
                          <a:prstGeom prst="rect">
                            <a:avLst/>
                          </a:prstGeom>
                        </pic:spPr>
                      </pic:pic>
                    </a:graphicData>
                  </a:graphic>
                </wp:inline>
              </w:drawing>
            </w:r>
          </w:p>
        </w:tc>
      </w:tr>
      <w:tr w:rsidR="0054416A" w:rsidRPr="00BF39BB" w:rsidTr="005E5D30">
        <w:trPr>
          <w:trHeight w:val="184"/>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1.6</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19C9027A" wp14:editId="4F70CD2C">
                  <wp:extent cx="986508" cy="1080000"/>
                  <wp:effectExtent l="0" t="0" r="4445" b="6350"/>
                  <wp:docPr id="1665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3"/>
                          <a:stretch>
                            <a:fillRect/>
                          </a:stretch>
                        </pic:blipFill>
                        <pic:spPr>
                          <a:xfrm>
                            <a:off x="0" y="0"/>
                            <a:ext cx="986508"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357BFC6F" wp14:editId="708FF3EE">
                  <wp:extent cx="1211640" cy="990000"/>
                  <wp:effectExtent l="0" t="0" r="7620" b="635"/>
                  <wp:docPr id="16652" name="Picture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4"/>
                          <a:stretch>
                            <a:fillRect/>
                          </a:stretch>
                        </pic:blipFill>
                        <pic:spPr>
                          <a:xfrm>
                            <a:off x="0" y="0"/>
                            <a:ext cx="1211640" cy="990000"/>
                          </a:xfrm>
                          <a:prstGeom prst="rect">
                            <a:avLst/>
                          </a:prstGeom>
                        </pic:spPr>
                      </pic:pic>
                    </a:graphicData>
                  </a:graphic>
                </wp:inline>
              </w:drawing>
            </w:r>
          </w:p>
        </w:tc>
      </w:tr>
      <w:tr w:rsidR="0054416A" w:rsidRPr="00BF39BB" w:rsidTr="005E5D30">
        <w:trPr>
          <w:trHeight w:val="1094"/>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1.8</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5D8DE7D9" wp14:editId="28044960">
                  <wp:extent cx="986508" cy="1080000"/>
                  <wp:effectExtent l="0" t="0" r="4445" b="6350"/>
                  <wp:docPr id="1665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5"/>
                          <a:stretch>
                            <a:fillRect/>
                          </a:stretch>
                        </pic:blipFill>
                        <pic:spPr>
                          <a:xfrm>
                            <a:off x="0" y="0"/>
                            <a:ext cx="986508"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477F9DAC" wp14:editId="05D0B95D">
                  <wp:extent cx="1229374" cy="990000"/>
                  <wp:effectExtent l="0" t="0" r="8890" b="635"/>
                  <wp:docPr id="16654" name="Picture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6"/>
                          <a:stretch>
                            <a:fillRect/>
                          </a:stretch>
                        </pic:blipFill>
                        <pic:spPr>
                          <a:xfrm>
                            <a:off x="0" y="0"/>
                            <a:ext cx="1229374" cy="990000"/>
                          </a:xfrm>
                          <a:prstGeom prst="rect">
                            <a:avLst/>
                          </a:prstGeom>
                        </pic:spPr>
                      </pic:pic>
                    </a:graphicData>
                  </a:graphic>
                </wp:inline>
              </w:drawing>
            </w:r>
          </w:p>
        </w:tc>
      </w:tr>
      <w:tr w:rsidR="0054416A" w:rsidRPr="00BF39BB" w:rsidTr="005E5D30">
        <w:trPr>
          <w:trHeight w:val="150"/>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3363CB26" wp14:editId="16754AA6">
                  <wp:extent cx="986508" cy="1080000"/>
                  <wp:effectExtent l="0" t="0" r="4445" b="6350"/>
                  <wp:docPr id="16655" name="Picture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7"/>
                          <a:stretch>
                            <a:fillRect/>
                          </a:stretch>
                        </pic:blipFill>
                        <pic:spPr>
                          <a:xfrm>
                            <a:off x="0" y="0"/>
                            <a:ext cx="986508"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2CBD6D9D" wp14:editId="7A22F96C">
                  <wp:extent cx="1253017" cy="990000"/>
                  <wp:effectExtent l="0" t="0" r="4445" b="635"/>
                  <wp:docPr id="16656" name="Picture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8"/>
                          <a:stretch>
                            <a:fillRect/>
                          </a:stretch>
                        </pic:blipFill>
                        <pic:spPr>
                          <a:xfrm>
                            <a:off x="0" y="0"/>
                            <a:ext cx="1253017" cy="990000"/>
                          </a:xfrm>
                          <a:prstGeom prst="rect">
                            <a:avLst/>
                          </a:prstGeom>
                        </pic:spPr>
                      </pic:pic>
                    </a:graphicData>
                  </a:graphic>
                </wp:inline>
              </w:drawing>
            </w:r>
          </w:p>
        </w:tc>
      </w:tr>
      <w:tr w:rsidR="0054416A" w:rsidRPr="00BF39BB" w:rsidTr="005E5D30">
        <w:trPr>
          <w:trHeight w:val="1117"/>
          <w:jc w:val="center"/>
        </w:trPr>
        <w:tc>
          <w:tcPr>
            <w:tcW w:w="1135" w:type="dxa"/>
            <w:vMerge w:val="restart"/>
            <w:vAlign w:val="center"/>
          </w:tcPr>
          <w:p w:rsidR="00312AFB" w:rsidRPr="002D175E" w:rsidRDefault="00312AFB" w:rsidP="00312AFB">
            <w:pPr>
              <w:pStyle w:val="NoSpacing"/>
              <w:rPr>
                <w:szCs w:val="21"/>
              </w:rPr>
            </w:pPr>
            <w:r w:rsidRPr="00446EA2">
              <w:rPr>
                <w:i/>
              </w:rPr>
              <w:lastRenderedPageBreak/>
              <w:t>b</w:t>
            </w:r>
            <w:r w:rsidRPr="00446EA2">
              <w:rPr>
                <w:i/>
                <w:vertAlign w:val="subscript"/>
              </w:rPr>
              <w:t>w</w:t>
            </w:r>
            <w:r>
              <w:t xml:space="preserve"> = 100</w:t>
            </w:r>
            <w:r w:rsidRPr="002D175E">
              <w:rPr>
                <w:szCs w:val="21"/>
              </w:rPr>
              <w:t>,</w:t>
            </w:r>
          </w:p>
          <w:p w:rsidR="00312AFB" w:rsidRPr="002D175E" w:rsidRDefault="00312AFB" w:rsidP="00312AFB">
            <w:pPr>
              <w:pStyle w:val="NoSpacing"/>
              <w:rPr>
                <w:szCs w:val="21"/>
              </w:rPr>
            </w:pPr>
            <w:r w:rsidRPr="00446EA2">
              <w:rPr>
                <w:i/>
              </w:rPr>
              <w:t>b</w:t>
            </w:r>
            <w:r>
              <w:rPr>
                <w:i/>
                <w:vertAlign w:val="subscript"/>
              </w:rPr>
              <w:t>f</w:t>
            </w:r>
            <w:r>
              <w:t xml:space="preserve"> </w:t>
            </w:r>
            <w:r w:rsidR="00B837CB">
              <w:t xml:space="preserve"> </w:t>
            </w:r>
            <w:r>
              <w:t>= 120</w:t>
            </w:r>
            <w:r w:rsidRPr="002D175E">
              <w:rPr>
                <w:szCs w:val="21"/>
              </w:rPr>
              <w:t>,</w:t>
            </w:r>
          </w:p>
          <w:p w:rsidR="0054416A" w:rsidRPr="00BF39BB" w:rsidRDefault="00312AFB" w:rsidP="00312AFB">
            <w:pPr>
              <w:pStyle w:val="NoSpacing"/>
              <w:rPr>
                <w:szCs w:val="21"/>
              </w:rPr>
            </w:pPr>
            <w:r w:rsidRPr="00446EA2">
              <w:rPr>
                <w:i/>
              </w:rPr>
              <w:t>t</w:t>
            </w:r>
            <w:r w:rsidRPr="00446EA2">
              <w:rPr>
                <w:i/>
                <w:vertAlign w:val="subscript"/>
              </w:rPr>
              <w:t>f</w:t>
            </w:r>
            <w:r>
              <w:t xml:space="preserve"> </w:t>
            </w:r>
            <w:r w:rsidR="00B837CB">
              <w:t xml:space="preserve"> </w:t>
            </w:r>
            <w:r>
              <w:t>= 1</w:t>
            </w:r>
          </w:p>
        </w:tc>
        <w:tc>
          <w:tcPr>
            <w:tcW w:w="798" w:type="dxa"/>
            <w:vAlign w:val="center"/>
          </w:tcPr>
          <w:p w:rsidR="0054416A" w:rsidRPr="00BF39BB" w:rsidRDefault="0054416A" w:rsidP="00F54CB5">
            <w:pPr>
              <w:pStyle w:val="NoSpacing"/>
              <w:rPr>
                <w:szCs w:val="21"/>
              </w:rPr>
            </w:pPr>
            <w:r w:rsidRPr="00BF39BB">
              <w:rPr>
                <w:szCs w:val="21"/>
              </w:rPr>
              <w:t>1</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2AC798D3" wp14:editId="463EA268">
                  <wp:extent cx="1076777" cy="1080000"/>
                  <wp:effectExtent l="0" t="0" r="0" b="6350"/>
                  <wp:docPr id="16657" name="Picture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9"/>
                          <a:stretch>
                            <a:fillRect/>
                          </a:stretch>
                        </pic:blipFill>
                        <pic:spPr>
                          <a:xfrm>
                            <a:off x="0" y="0"/>
                            <a:ext cx="107677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6BE93BC2" wp14:editId="6DA6625B">
                  <wp:extent cx="1265658" cy="990000"/>
                  <wp:effectExtent l="0" t="0" r="0" b="635"/>
                  <wp:docPr id="16658" name="Picture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0"/>
                          <a:stretch>
                            <a:fillRect/>
                          </a:stretch>
                        </pic:blipFill>
                        <pic:spPr>
                          <a:xfrm>
                            <a:off x="0" y="0"/>
                            <a:ext cx="1265658" cy="990000"/>
                          </a:xfrm>
                          <a:prstGeom prst="rect">
                            <a:avLst/>
                          </a:prstGeom>
                        </pic:spPr>
                      </pic:pic>
                    </a:graphicData>
                  </a:graphic>
                </wp:inline>
              </w:drawing>
            </w:r>
          </w:p>
        </w:tc>
      </w:tr>
      <w:tr w:rsidR="0054416A" w:rsidRPr="00BF39BB" w:rsidTr="005E5D30">
        <w:trPr>
          <w:trHeight w:val="127"/>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23183805" wp14:editId="7329CE23">
                  <wp:extent cx="1076777" cy="1080000"/>
                  <wp:effectExtent l="0" t="0" r="0" b="6350"/>
                  <wp:docPr id="16659" name="Picture 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1"/>
                          <a:stretch>
                            <a:fillRect/>
                          </a:stretch>
                        </pic:blipFill>
                        <pic:spPr>
                          <a:xfrm>
                            <a:off x="0" y="0"/>
                            <a:ext cx="107677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25D60901" wp14:editId="1F24419C">
                  <wp:extent cx="1305697" cy="990000"/>
                  <wp:effectExtent l="0" t="0" r="8890" b="635"/>
                  <wp:docPr id="16660" name="Picture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2"/>
                          <a:stretch>
                            <a:fillRect/>
                          </a:stretch>
                        </pic:blipFill>
                        <pic:spPr>
                          <a:xfrm>
                            <a:off x="0" y="0"/>
                            <a:ext cx="1305697" cy="990000"/>
                          </a:xfrm>
                          <a:prstGeom prst="rect">
                            <a:avLst/>
                          </a:prstGeom>
                        </pic:spPr>
                      </pic:pic>
                    </a:graphicData>
                  </a:graphic>
                </wp:inline>
              </w:drawing>
            </w:r>
          </w:p>
        </w:tc>
      </w:tr>
      <w:tr w:rsidR="0054416A" w:rsidRPr="00BF39BB" w:rsidTr="005E5D30">
        <w:trPr>
          <w:trHeight w:val="1071"/>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1.4</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4CF5B3C5" wp14:editId="08FE6BF4">
                  <wp:extent cx="1076777" cy="1080000"/>
                  <wp:effectExtent l="0" t="0" r="0" b="6350"/>
                  <wp:docPr id="16661" name="Picture 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3"/>
                          <a:stretch>
                            <a:fillRect/>
                          </a:stretch>
                        </pic:blipFill>
                        <pic:spPr>
                          <a:xfrm>
                            <a:off x="0" y="0"/>
                            <a:ext cx="107677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23802BE3" wp14:editId="07205871">
                  <wp:extent cx="1081066" cy="990000"/>
                  <wp:effectExtent l="0" t="0" r="5080" b="635"/>
                  <wp:docPr id="16662" name="Picture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4"/>
                          <a:stretch>
                            <a:fillRect/>
                          </a:stretch>
                        </pic:blipFill>
                        <pic:spPr>
                          <a:xfrm>
                            <a:off x="0" y="0"/>
                            <a:ext cx="1081066" cy="990000"/>
                          </a:xfrm>
                          <a:prstGeom prst="rect">
                            <a:avLst/>
                          </a:prstGeom>
                        </pic:spPr>
                      </pic:pic>
                    </a:graphicData>
                  </a:graphic>
                </wp:inline>
              </w:drawing>
            </w:r>
          </w:p>
        </w:tc>
      </w:tr>
      <w:tr w:rsidR="0054416A" w:rsidRPr="00BF39BB" w:rsidTr="005E5D30">
        <w:trPr>
          <w:trHeight w:val="161"/>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1.6</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7EEDAAA2" wp14:editId="7EB802E8">
                  <wp:extent cx="1076777" cy="1080000"/>
                  <wp:effectExtent l="0" t="0" r="0" b="6350"/>
                  <wp:docPr id="16663"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5"/>
                          <a:stretch>
                            <a:fillRect/>
                          </a:stretch>
                        </pic:blipFill>
                        <pic:spPr>
                          <a:xfrm>
                            <a:off x="0" y="0"/>
                            <a:ext cx="107677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74547A6F" wp14:editId="67E9F3C6">
                  <wp:extent cx="1347411" cy="990000"/>
                  <wp:effectExtent l="0" t="0" r="5715" b="635"/>
                  <wp:docPr id="16664" name="Picture 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6"/>
                          <a:stretch>
                            <a:fillRect/>
                          </a:stretch>
                        </pic:blipFill>
                        <pic:spPr>
                          <a:xfrm>
                            <a:off x="0" y="0"/>
                            <a:ext cx="1347411" cy="990000"/>
                          </a:xfrm>
                          <a:prstGeom prst="rect">
                            <a:avLst/>
                          </a:prstGeom>
                        </pic:spPr>
                      </pic:pic>
                    </a:graphicData>
                  </a:graphic>
                </wp:inline>
              </w:drawing>
            </w:r>
          </w:p>
        </w:tc>
      </w:tr>
      <w:tr w:rsidR="0054416A" w:rsidRPr="00BF39BB" w:rsidTr="005E5D30">
        <w:trPr>
          <w:trHeight w:val="1048"/>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1.8</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1539F216" wp14:editId="6B08F2D5">
                  <wp:extent cx="1076777" cy="1080000"/>
                  <wp:effectExtent l="0" t="0" r="0" b="6350"/>
                  <wp:docPr id="16665" name="Picture 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7"/>
                          <a:stretch>
                            <a:fillRect/>
                          </a:stretch>
                        </pic:blipFill>
                        <pic:spPr>
                          <a:xfrm>
                            <a:off x="0" y="0"/>
                            <a:ext cx="107677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5158C219" wp14:editId="551B2880">
                  <wp:extent cx="1364854" cy="990000"/>
                  <wp:effectExtent l="0" t="0" r="6985" b="635"/>
                  <wp:docPr id="16666" name="Picture 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8"/>
                          <a:stretch>
                            <a:fillRect/>
                          </a:stretch>
                        </pic:blipFill>
                        <pic:spPr>
                          <a:xfrm>
                            <a:off x="0" y="0"/>
                            <a:ext cx="1364854" cy="990000"/>
                          </a:xfrm>
                          <a:prstGeom prst="rect">
                            <a:avLst/>
                          </a:prstGeom>
                        </pic:spPr>
                      </pic:pic>
                    </a:graphicData>
                  </a:graphic>
                </wp:inline>
              </w:drawing>
            </w:r>
          </w:p>
        </w:tc>
      </w:tr>
      <w:tr w:rsidR="0054416A" w:rsidRPr="00BF39BB" w:rsidTr="005E5D30">
        <w:trPr>
          <w:trHeight w:val="196"/>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2.0</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0DED942A" wp14:editId="6E59C4AE">
                  <wp:extent cx="1076777" cy="1080000"/>
                  <wp:effectExtent l="0" t="0" r="0" b="6350"/>
                  <wp:docPr id="16667" name="Picture 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9"/>
                          <a:stretch>
                            <a:fillRect/>
                          </a:stretch>
                        </pic:blipFill>
                        <pic:spPr>
                          <a:xfrm>
                            <a:off x="0" y="0"/>
                            <a:ext cx="107677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04DB349C" wp14:editId="687DFFA3">
                  <wp:extent cx="1382753" cy="990000"/>
                  <wp:effectExtent l="0" t="0" r="8255" b="635"/>
                  <wp:docPr id="16668" name="Picture 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0"/>
                          <a:stretch>
                            <a:fillRect/>
                          </a:stretch>
                        </pic:blipFill>
                        <pic:spPr>
                          <a:xfrm>
                            <a:off x="0" y="0"/>
                            <a:ext cx="1382753" cy="990000"/>
                          </a:xfrm>
                          <a:prstGeom prst="rect">
                            <a:avLst/>
                          </a:prstGeom>
                        </pic:spPr>
                      </pic:pic>
                    </a:graphicData>
                  </a:graphic>
                </wp:inline>
              </w:drawing>
            </w:r>
          </w:p>
        </w:tc>
      </w:tr>
      <w:tr w:rsidR="0054416A" w:rsidRPr="00BF39BB" w:rsidTr="005E5D30">
        <w:trPr>
          <w:trHeight w:val="1117"/>
          <w:jc w:val="center"/>
        </w:trPr>
        <w:tc>
          <w:tcPr>
            <w:tcW w:w="1135" w:type="dxa"/>
            <w:vMerge w:val="restart"/>
            <w:vAlign w:val="center"/>
          </w:tcPr>
          <w:p w:rsidR="00312AFB" w:rsidRPr="002D175E" w:rsidRDefault="00312AFB" w:rsidP="00312AFB">
            <w:pPr>
              <w:pStyle w:val="NoSpacing"/>
              <w:rPr>
                <w:szCs w:val="21"/>
              </w:rPr>
            </w:pPr>
            <w:r w:rsidRPr="00446EA2">
              <w:rPr>
                <w:i/>
              </w:rPr>
              <w:t>b</w:t>
            </w:r>
            <w:r w:rsidRPr="00446EA2">
              <w:rPr>
                <w:i/>
                <w:vertAlign w:val="subscript"/>
              </w:rPr>
              <w:t>w</w:t>
            </w:r>
            <w:r>
              <w:t xml:space="preserve"> = 100</w:t>
            </w:r>
            <w:r w:rsidRPr="002D175E">
              <w:rPr>
                <w:szCs w:val="21"/>
              </w:rPr>
              <w:t>,</w:t>
            </w:r>
          </w:p>
          <w:p w:rsidR="00312AFB" w:rsidRPr="002D175E" w:rsidRDefault="00312AFB" w:rsidP="00312AFB">
            <w:pPr>
              <w:pStyle w:val="NoSpacing"/>
              <w:rPr>
                <w:szCs w:val="21"/>
              </w:rPr>
            </w:pPr>
            <w:r w:rsidRPr="00446EA2">
              <w:rPr>
                <w:i/>
              </w:rPr>
              <w:t>b</w:t>
            </w:r>
            <w:r>
              <w:rPr>
                <w:i/>
                <w:vertAlign w:val="subscript"/>
              </w:rPr>
              <w:t>f</w:t>
            </w:r>
            <w:r>
              <w:t xml:space="preserve"> </w:t>
            </w:r>
            <w:r w:rsidR="00B837CB">
              <w:t xml:space="preserve"> </w:t>
            </w:r>
            <w:r>
              <w:t>= 130</w:t>
            </w:r>
            <w:r w:rsidRPr="002D175E">
              <w:rPr>
                <w:szCs w:val="21"/>
              </w:rPr>
              <w:t>,</w:t>
            </w:r>
          </w:p>
          <w:p w:rsidR="0054416A" w:rsidRPr="00BF39BB" w:rsidRDefault="00312AFB" w:rsidP="00312AFB">
            <w:pPr>
              <w:pStyle w:val="NoSpacing"/>
              <w:rPr>
                <w:b/>
                <w:szCs w:val="21"/>
              </w:rPr>
            </w:pPr>
            <w:r w:rsidRPr="00446EA2">
              <w:rPr>
                <w:i/>
              </w:rPr>
              <w:t>t</w:t>
            </w:r>
            <w:r w:rsidRPr="00446EA2">
              <w:rPr>
                <w:i/>
                <w:vertAlign w:val="subscript"/>
              </w:rPr>
              <w:t>f</w:t>
            </w:r>
            <w:r>
              <w:t xml:space="preserve"> </w:t>
            </w:r>
            <w:r w:rsidR="00B837CB">
              <w:t xml:space="preserve"> </w:t>
            </w:r>
            <w:r>
              <w:t>= 1</w:t>
            </w:r>
          </w:p>
        </w:tc>
        <w:tc>
          <w:tcPr>
            <w:tcW w:w="798" w:type="dxa"/>
            <w:vAlign w:val="center"/>
          </w:tcPr>
          <w:p w:rsidR="0054416A" w:rsidRPr="00BF39BB" w:rsidRDefault="0054416A" w:rsidP="00F54CB5">
            <w:pPr>
              <w:pStyle w:val="NoSpacing"/>
              <w:rPr>
                <w:szCs w:val="21"/>
              </w:rPr>
            </w:pPr>
            <w:r w:rsidRPr="00BF39BB">
              <w:rPr>
                <w:szCs w:val="21"/>
              </w:rPr>
              <w:t>1</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44C50E8B" wp14:editId="56CBCDC6">
                  <wp:extent cx="1167045" cy="1080000"/>
                  <wp:effectExtent l="0" t="0" r="0" b="6350"/>
                  <wp:docPr id="166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1"/>
                          <a:stretch>
                            <a:fillRect/>
                          </a:stretch>
                        </pic:blipFill>
                        <pic:spPr>
                          <a:xfrm>
                            <a:off x="0" y="0"/>
                            <a:ext cx="1167045"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63A2189E" wp14:editId="5C97509F">
                  <wp:extent cx="1439387" cy="990000"/>
                  <wp:effectExtent l="0" t="0" r="8890" b="635"/>
                  <wp:docPr id="16670" name="Picture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2"/>
                          <a:stretch>
                            <a:fillRect/>
                          </a:stretch>
                        </pic:blipFill>
                        <pic:spPr>
                          <a:xfrm>
                            <a:off x="0" y="0"/>
                            <a:ext cx="1439387" cy="990000"/>
                          </a:xfrm>
                          <a:prstGeom prst="rect">
                            <a:avLst/>
                          </a:prstGeom>
                        </pic:spPr>
                      </pic:pic>
                    </a:graphicData>
                  </a:graphic>
                </wp:inline>
              </w:drawing>
            </w:r>
          </w:p>
        </w:tc>
      </w:tr>
      <w:tr w:rsidR="0054416A" w:rsidRPr="00BF39BB" w:rsidTr="005E5D30">
        <w:trPr>
          <w:trHeight w:val="127"/>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33FCBAD4" wp14:editId="01983368">
                  <wp:extent cx="1167045" cy="1080000"/>
                  <wp:effectExtent l="0" t="0" r="0" b="6350"/>
                  <wp:docPr id="16671"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3"/>
                          <a:stretch>
                            <a:fillRect/>
                          </a:stretch>
                        </pic:blipFill>
                        <pic:spPr>
                          <a:xfrm>
                            <a:off x="0" y="0"/>
                            <a:ext cx="1167045"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46F8CED5" wp14:editId="5223A81B">
                  <wp:extent cx="1439387" cy="990000"/>
                  <wp:effectExtent l="0" t="0" r="8890" b="635"/>
                  <wp:docPr id="16672" name="Picture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2"/>
                          <a:stretch>
                            <a:fillRect/>
                          </a:stretch>
                        </pic:blipFill>
                        <pic:spPr>
                          <a:xfrm>
                            <a:off x="0" y="0"/>
                            <a:ext cx="1439387" cy="990000"/>
                          </a:xfrm>
                          <a:prstGeom prst="rect">
                            <a:avLst/>
                          </a:prstGeom>
                        </pic:spPr>
                      </pic:pic>
                    </a:graphicData>
                  </a:graphic>
                </wp:inline>
              </w:drawing>
            </w:r>
          </w:p>
        </w:tc>
      </w:tr>
      <w:tr w:rsidR="0054416A" w:rsidRPr="00BF39BB" w:rsidTr="005E5D30">
        <w:trPr>
          <w:trHeight w:val="1059"/>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1.4</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3CF4FA3C" wp14:editId="1D30B541">
                  <wp:extent cx="1167045" cy="1080000"/>
                  <wp:effectExtent l="0" t="0" r="0" b="6350"/>
                  <wp:docPr id="16673" name="Picture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4"/>
                          <a:stretch>
                            <a:fillRect/>
                          </a:stretch>
                        </pic:blipFill>
                        <pic:spPr>
                          <a:xfrm>
                            <a:off x="0" y="0"/>
                            <a:ext cx="1167045"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70A62FD7" wp14:editId="328631E9">
                  <wp:extent cx="1459307" cy="990000"/>
                  <wp:effectExtent l="0" t="0" r="7620" b="635"/>
                  <wp:docPr id="16674" name="Picture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5"/>
                          <a:stretch>
                            <a:fillRect/>
                          </a:stretch>
                        </pic:blipFill>
                        <pic:spPr>
                          <a:xfrm>
                            <a:off x="0" y="0"/>
                            <a:ext cx="1459307" cy="990000"/>
                          </a:xfrm>
                          <a:prstGeom prst="rect">
                            <a:avLst/>
                          </a:prstGeom>
                        </pic:spPr>
                      </pic:pic>
                    </a:graphicData>
                  </a:graphic>
                </wp:inline>
              </w:drawing>
            </w:r>
          </w:p>
        </w:tc>
      </w:tr>
      <w:tr w:rsidR="0054416A" w:rsidRPr="00BF39BB" w:rsidTr="005E5D30">
        <w:trPr>
          <w:trHeight w:val="184"/>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1.6</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61357336" wp14:editId="5A91C7F7">
                  <wp:extent cx="1167045" cy="1080000"/>
                  <wp:effectExtent l="0" t="0" r="0" b="6350"/>
                  <wp:docPr id="16675" name="Picture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6"/>
                          <a:stretch>
                            <a:fillRect/>
                          </a:stretch>
                        </pic:blipFill>
                        <pic:spPr>
                          <a:xfrm>
                            <a:off x="0" y="0"/>
                            <a:ext cx="1167045"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25B13768" wp14:editId="1AA7611B">
                  <wp:extent cx="1469476" cy="990000"/>
                  <wp:effectExtent l="0" t="0" r="0" b="635"/>
                  <wp:docPr id="16676" name="Picture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7"/>
                          <a:stretch>
                            <a:fillRect/>
                          </a:stretch>
                        </pic:blipFill>
                        <pic:spPr>
                          <a:xfrm>
                            <a:off x="0" y="0"/>
                            <a:ext cx="1469476" cy="990000"/>
                          </a:xfrm>
                          <a:prstGeom prst="rect">
                            <a:avLst/>
                          </a:prstGeom>
                        </pic:spPr>
                      </pic:pic>
                    </a:graphicData>
                  </a:graphic>
                </wp:inline>
              </w:drawing>
            </w:r>
          </w:p>
        </w:tc>
      </w:tr>
      <w:tr w:rsidR="0054416A" w:rsidRPr="00BF39BB" w:rsidTr="005E5D30">
        <w:trPr>
          <w:trHeight w:val="1094"/>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1.8</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224517DC" wp14:editId="4FB11E99">
                  <wp:extent cx="1167045" cy="1080000"/>
                  <wp:effectExtent l="0" t="0" r="0" b="6350"/>
                  <wp:docPr id="16677" name="Picture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8"/>
                          <a:stretch>
                            <a:fillRect/>
                          </a:stretch>
                        </pic:blipFill>
                        <pic:spPr>
                          <a:xfrm>
                            <a:off x="0" y="0"/>
                            <a:ext cx="1167045"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58EFBEF4" wp14:editId="007D7BA6">
                  <wp:extent cx="1479789" cy="990000"/>
                  <wp:effectExtent l="0" t="0" r="6350" b="635"/>
                  <wp:docPr id="16678" name="Picture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9"/>
                          <a:stretch>
                            <a:fillRect/>
                          </a:stretch>
                        </pic:blipFill>
                        <pic:spPr>
                          <a:xfrm>
                            <a:off x="0" y="0"/>
                            <a:ext cx="1479789" cy="990000"/>
                          </a:xfrm>
                          <a:prstGeom prst="rect">
                            <a:avLst/>
                          </a:prstGeom>
                        </pic:spPr>
                      </pic:pic>
                    </a:graphicData>
                  </a:graphic>
                </wp:inline>
              </w:drawing>
            </w:r>
          </w:p>
        </w:tc>
      </w:tr>
      <w:tr w:rsidR="0054416A" w:rsidRPr="00BF39BB" w:rsidTr="005E5D30">
        <w:trPr>
          <w:trHeight w:val="150"/>
          <w:jc w:val="center"/>
        </w:trPr>
        <w:tc>
          <w:tcPr>
            <w:tcW w:w="1135" w:type="dxa"/>
            <w:vMerge/>
            <w:vAlign w:val="center"/>
          </w:tcPr>
          <w:p w:rsidR="0054416A" w:rsidRPr="00BF39BB" w:rsidRDefault="0054416A" w:rsidP="00F54CB5">
            <w:pPr>
              <w:pStyle w:val="NoSpacing"/>
              <w:rPr>
                <w:b/>
                <w:szCs w:val="21"/>
              </w:rPr>
            </w:pPr>
          </w:p>
        </w:tc>
        <w:tc>
          <w:tcPr>
            <w:tcW w:w="798" w:type="dxa"/>
            <w:vAlign w:val="center"/>
          </w:tcPr>
          <w:p w:rsidR="0054416A" w:rsidRPr="00BF39BB" w:rsidRDefault="0054416A" w:rsidP="00F54CB5">
            <w:pPr>
              <w:pStyle w:val="NoSpacing"/>
              <w:rPr>
                <w:szCs w:val="21"/>
              </w:rPr>
            </w:pPr>
            <w:r w:rsidRPr="00BF39BB">
              <w:rPr>
                <w:szCs w:val="21"/>
              </w:rPr>
              <w:t>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68FD3D15" wp14:editId="561D4E28">
                  <wp:extent cx="1167045" cy="1080000"/>
                  <wp:effectExtent l="0" t="0" r="0" b="6350"/>
                  <wp:docPr id="16679" name="Pictur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0"/>
                          <a:stretch>
                            <a:fillRect/>
                          </a:stretch>
                        </pic:blipFill>
                        <pic:spPr>
                          <a:xfrm>
                            <a:off x="0" y="0"/>
                            <a:ext cx="1167045"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3D4C3FAE" wp14:editId="3133C64F">
                  <wp:extent cx="1476377" cy="990000"/>
                  <wp:effectExtent l="0" t="0" r="0" b="635"/>
                  <wp:docPr id="16680" name="Picture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1"/>
                          <a:stretch>
                            <a:fillRect/>
                          </a:stretch>
                        </pic:blipFill>
                        <pic:spPr>
                          <a:xfrm>
                            <a:off x="0" y="0"/>
                            <a:ext cx="1476377" cy="990000"/>
                          </a:xfrm>
                          <a:prstGeom prst="rect">
                            <a:avLst/>
                          </a:prstGeom>
                        </pic:spPr>
                      </pic:pic>
                    </a:graphicData>
                  </a:graphic>
                </wp:inline>
              </w:drawing>
            </w:r>
          </w:p>
        </w:tc>
      </w:tr>
      <w:tr w:rsidR="0054416A" w:rsidRPr="00BF39BB" w:rsidTr="005E5D30">
        <w:trPr>
          <w:trHeight w:val="1048"/>
          <w:jc w:val="center"/>
        </w:trPr>
        <w:tc>
          <w:tcPr>
            <w:tcW w:w="1135" w:type="dxa"/>
            <w:vMerge w:val="restart"/>
            <w:vAlign w:val="center"/>
          </w:tcPr>
          <w:p w:rsidR="00312AFB" w:rsidRPr="002D175E" w:rsidRDefault="00312AFB" w:rsidP="00312AFB">
            <w:pPr>
              <w:pStyle w:val="NoSpacing"/>
              <w:rPr>
                <w:szCs w:val="21"/>
              </w:rPr>
            </w:pPr>
            <w:r w:rsidRPr="00446EA2">
              <w:rPr>
                <w:i/>
              </w:rPr>
              <w:t>b</w:t>
            </w:r>
            <w:r w:rsidRPr="00446EA2">
              <w:rPr>
                <w:i/>
                <w:vertAlign w:val="subscript"/>
              </w:rPr>
              <w:t>w</w:t>
            </w:r>
            <w:r>
              <w:t xml:space="preserve"> = 100</w:t>
            </w:r>
            <w:r w:rsidRPr="002D175E">
              <w:rPr>
                <w:szCs w:val="21"/>
              </w:rPr>
              <w:t>,</w:t>
            </w:r>
          </w:p>
          <w:p w:rsidR="00312AFB" w:rsidRPr="002D175E" w:rsidRDefault="00312AFB" w:rsidP="00312AFB">
            <w:pPr>
              <w:pStyle w:val="NoSpacing"/>
              <w:rPr>
                <w:szCs w:val="21"/>
              </w:rPr>
            </w:pPr>
            <w:r w:rsidRPr="00446EA2">
              <w:rPr>
                <w:i/>
              </w:rPr>
              <w:t>b</w:t>
            </w:r>
            <w:r>
              <w:rPr>
                <w:i/>
                <w:vertAlign w:val="subscript"/>
              </w:rPr>
              <w:t>f</w:t>
            </w:r>
            <w:r>
              <w:t xml:space="preserve"> </w:t>
            </w:r>
            <w:r w:rsidR="00B837CB">
              <w:t xml:space="preserve"> </w:t>
            </w:r>
            <w:r>
              <w:t>= 140</w:t>
            </w:r>
            <w:r w:rsidRPr="002D175E">
              <w:rPr>
                <w:szCs w:val="21"/>
              </w:rPr>
              <w:t>,</w:t>
            </w:r>
          </w:p>
          <w:p w:rsidR="0054416A" w:rsidRPr="00BF39BB" w:rsidRDefault="00312AFB" w:rsidP="00312AFB">
            <w:pPr>
              <w:pStyle w:val="NoSpacing"/>
              <w:rPr>
                <w:b/>
                <w:szCs w:val="21"/>
              </w:rPr>
            </w:pPr>
            <w:r w:rsidRPr="00446EA2">
              <w:rPr>
                <w:i/>
              </w:rPr>
              <w:t>t</w:t>
            </w:r>
            <w:r w:rsidRPr="00446EA2">
              <w:rPr>
                <w:i/>
                <w:vertAlign w:val="subscript"/>
              </w:rPr>
              <w:t>f</w:t>
            </w:r>
            <w:r>
              <w:t xml:space="preserve"> </w:t>
            </w:r>
            <w:r w:rsidR="00B837CB">
              <w:t xml:space="preserve"> </w:t>
            </w:r>
            <w:r>
              <w:t>= 1</w:t>
            </w:r>
          </w:p>
        </w:tc>
        <w:tc>
          <w:tcPr>
            <w:tcW w:w="798" w:type="dxa"/>
            <w:vAlign w:val="center"/>
          </w:tcPr>
          <w:p w:rsidR="0054416A" w:rsidRPr="00BF39BB" w:rsidRDefault="0054416A" w:rsidP="00F54CB5">
            <w:pPr>
              <w:pStyle w:val="NoSpacing"/>
              <w:rPr>
                <w:szCs w:val="21"/>
              </w:rPr>
            </w:pPr>
            <w:r w:rsidRPr="00BF39BB">
              <w:rPr>
                <w:szCs w:val="21"/>
              </w:rPr>
              <w:t>1</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2A4BA535" wp14:editId="330DBA4C">
                  <wp:extent cx="1263761" cy="1080000"/>
                  <wp:effectExtent l="0" t="0" r="0" b="6350"/>
                  <wp:docPr id="16681" name="Picture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2"/>
                          <a:stretch>
                            <a:fillRect/>
                          </a:stretch>
                        </pic:blipFill>
                        <pic:spPr>
                          <a:xfrm>
                            <a:off x="0" y="0"/>
                            <a:ext cx="126376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30B0B97F" wp14:editId="06C90658">
                  <wp:extent cx="1544834" cy="990000"/>
                  <wp:effectExtent l="0" t="0" r="0" b="635"/>
                  <wp:docPr id="16682" name="Picture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3"/>
                          <a:stretch>
                            <a:fillRect/>
                          </a:stretch>
                        </pic:blipFill>
                        <pic:spPr>
                          <a:xfrm>
                            <a:off x="0" y="0"/>
                            <a:ext cx="1544834" cy="990000"/>
                          </a:xfrm>
                          <a:prstGeom prst="rect">
                            <a:avLst/>
                          </a:prstGeom>
                        </pic:spPr>
                      </pic:pic>
                    </a:graphicData>
                  </a:graphic>
                </wp:inline>
              </w:drawing>
            </w:r>
          </w:p>
        </w:tc>
      </w:tr>
      <w:tr w:rsidR="0054416A" w:rsidRPr="00BF39BB" w:rsidTr="005E5D30">
        <w:trPr>
          <w:trHeight w:val="196"/>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69052333" wp14:editId="05245571">
                  <wp:extent cx="1263761" cy="1080000"/>
                  <wp:effectExtent l="0" t="0" r="0" b="6350"/>
                  <wp:docPr id="1668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4"/>
                          <a:stretch>
                            <a:fillRect/>
                          </a:stretch>
                        </pic:blipFill>
                        <pic:spPr>
                          <a:xfrm>
                            <a:off x="0" y="0"/>
                            <a:ext cx="126376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5DEE7178" wp14:editId="1F83E2E2">
                  <wp:extent cx="1565668" cy="990000"/>
                  <wp:effectExtent l="0" t="0" r="0" b="635"/>
                  <wp:docPr id="16684" name="Picture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5"/>
                          <a:stretch>
                            <a:fillRect/>
                          </a:stretch>
                        </pic:blipFill>
                        <pic:spPr>
                          <a:xfrm>
                            <a:off x="0" y="0"/>
                            <a:ext cx="1565668" cy="990000"/>
                          </a:xfrm>
                          <a:prstGeom prst="rect">
                            <a:avLst/>
                          </a:prstGeom>
                        </pic:spPr>
                      </pic:pic>
                    </a:graphicData>
                  </a:graphic>
                </wp:inline>
              </w:drawing>
            </w:r>
          </w:p>
        </w:tc>
      </w:tr>
      <w:tr w:rsidR="0054416A" w:rsidRPr="00BF39BB" w:rsidTr="005E5D30">
        <w:trPr>
          <w:trHeight w:val="1082"/>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1.4</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21A3CD39" wp14:editId="2404C45F">
                  <wp:extent cx="1263761" cy="1080000"/>
                  <wp:effectExtent l="0" t="0" r="0" b="6350"/>
                  <wp:docPr id="16685" name="Picture 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6"/>
                          <a:stretch>
                            <a:fillRect/>
                          </a:stretch>
                        </pic:blipFill>
                        <pic:spPr>
                          <a:xfrm>
                            <a:off x="0" y="0"/>
                            <a:ext cx="126376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65EE40FC" wp14:editId="003FE089">
                  <wp:extent cx="1567807" cy="990000"/>
                  <wp:effectExtent l="0" t="0" r="0" b="635"/>
                  <wp:docPr id="16686" name="Picture 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7"/>
                          <a:stretch>
                            <a:fillRect/>
                          </a:stretch>
                        </pic:blipFill>
                        <pic:spPr>
                          <a:xfrm>
                            <a:off x="0" y="0"/>
                            <a:ext cx="1567807" cy="990000"/>
                          </a:xfrm>
                          <a:prstGeom prst="rect">
                            <a:avLst/>
                          </a:prstGeom>
                        </pic:spPr>
                      </pic:pic>
                    </a:graphicData>
                  </a:graphic>
                </wp:inline>
              </w:drawing>
            </w:r>
          </w:p>
        </w:tc>
      </w:tr>
      <w:tr w:rsidR="0054416A" w:rsidRPr="00BF39BB" w:rsidTr="005E5D30">
        <w:trPr>
          <w:trHeight w:val="161"/>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1.6</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2D95AB35" wp14:editId="61D5D603">
                  <wp:extent cx="1263761" cy="1080000"/>
                  <wp:effectExtent l="0" t="0" r="0" b="6350"/>
                  <wp:docPr id="16687" name="Picture 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8"/>
                          <a:stretch>
                            <a:fillRect/>
                          </a:stretch>
                        </pic:blipFill>
                        <pic:spPr>
                          <a:xfrm>
                            <a:off x="0" y="0"/>
                            <a:ext cx="126376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63801D6F" wp14:editId="44F61E30">
                  <wp:extent cx="1516746" cy="972000"/>
                  <wp:effectExtent l="0" t="0" r="7620" b="0"/>
                  <wp:docPr id="16688" name="Picture 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9"/>
                          <a:stretch>
                            <a:fillRect/>
                          </a:stretch>
                        </pic:blipFill>
                        <pic:spPr>
                          <a:xfrm>
                            <a:off x="0" y="0"/>
                            <a:ext cx="1516746" cy="972000"/>
                          </a:xfrm>
                          <a:prstGeom prst="rect">
                            <a:avLst/>
                          </a:prstGeom>
                        </pic:spPr>
                      </pic:pic>
                    </a:graphicData>
                  </a:graphic>
                </wp:inline>
              </w:drawing>
            </w:r>
          </w:p>
        </w:tc>
      </w:tr>
      <w:tr w:rsidR="0054416A" w:rsidRPr="00BF39BB" w:rsidTr="005E5D30">
        <w:trPr>
          <w:trHeight w:val="1036"/>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1.8</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30F102BC" wp14:editId="2902C455">
                  <wp:extent cx="1263757" cy="1080000"/>
                  <wp:effectExtent l="0" t="0" r="0" b="6350"/>
                  <wp:docPr id="16689" name="Picture 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0"/>
                          <a:stretch>
                            <a:fillRect/>
                          </a:stretch>
                        </pic:blipFill>
                        <pic:spPr>
                          <a:xfrm>
                            <a:off x="0" y="0"/>
                            <a:ext cx="126375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6A32C924" wp14:editId="395B693B">
                  <wp:extent cx="1425653" cy="936000"/>
                  <wp:effectExtent l="0" t="0" r="3175" b="0"/>
                  <wp:docPr id="16690" name="Picture 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1"/>
                          <a:stretch>
                            <a:fillRect/>
                          </a:stretch>
                        </pic:blipFill>
                        <pic:spPr>
                          <a:xfrm>
                            <a:off x="0" y="0"/>
                            <a:ext cx="1425653" cy="936000"/>
                          </a:xfrm>
                          <a:prstGeom prst="rect">
                            <a:avLst/>
                          </a:prstGeom>
                        </pic:spPr>
                      </pic:pic>
                    </a:graphicData>
                  </a:graphic>
                </wp:inline>
              </w:drawing>
            </w:r>
          </w:p>
        </w:tc>
      </w:tr>
      <w:tr w:rsidR="0054416A" w:rsidRPr="00BF39BB" w:rsidTr="005E5D30">
        <w:trPr>
          <w:trHeight w:val="207"/>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02E0DFA5" wp14:editId="07F05CF1">
                  <wp:extent cx="1263761" cy="1080000"/>
                  <wp:effectExtent l="0" t="0" r="0" b="6350"/>
                  <wp:docPr id="16691" name="Picture 1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2"/>
                          <a:stretch>
                            <a:fillRect/>
                          </a:stretch>
                        </pic:blipFill>
                        <pic:spPr>
                          <a:xfrm>
                            <a:off x="0" y="0"/>
                            <a:ext cx="126376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2B2A2C2C" wp14:editId="0BED5B4F">
                  <wp:extent cx="1415578" cy="936000"/>
                  <wp:effectExtent l="0" t="0" r="0" b="0"/>
                  <wp:docPr id="16692" name="Picture 1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3"/>
                          <a:stretch>
                            <a:fillRect/>
                          </a:stretch>
                        </pic:blipFill>
                        <pic:spPr>
                          <a:xfrm>
                            <a:off x="0" y="0"/>
                            <a:ext cx="1415578" cy="936000"/>
                          </a:xfrm>
                          <a:prstGeom prst="rect">
                            <a:avLst/>
                          </a:prstGeom>
                        </pic:spPr>
                      </pic:pic>
                    </a:graphicData>
                  </a:graphic>
                </wp:inline>
              </w:drawing>
            </w:r>
          </w:p>
        </w:tc>
      </w:tr>
      <w:tr w:rsidR="0054416A" w:rsidRPr="00BF39BB" w:rsidTr="005E5D30">
        <w:trPr>
          <w:trHeight w:val="1105"/>
          <w:jc w:val="center"/>
        </w:trPr>
        <w:tc>
          <w:tcPr>
            <w:tcW w:w="1135" w:type="dxa"/>
            <w:vMerge w:val="restart"/>
            <w:vAlign w:val="center"/>
          </w:tcPr>
          <w:p w:rsidR="00312AFB" w:rsidRPr="002D175E" w:rsidRDefault="00312AFB" w:rsidP="00312AFB">
            <w:pPr>
              <w:pStyle w:val="NoSpacing"/>
              <w:rPr>
                <w:szCs w:val="21"/>
              </w:rPr>
            </w:pPr>
            <w:r w:rsidRPr="00446EA2">
              <w:rPr>
                <w:i/>
              </w:rPr>
              <w:t>b</w:t>
            </w:r>
            <w:r w:rsidRPr="00446EA2">
              <w:rPr>
                <w:i/>
                <w:vertAlign w:val="subscript"/>
              </w:rPr>
              <w:t>w</w:t>
            </w:r>
            <w:r>
              <w:t xml:space="preserve"> = 100</w:t>
            </w:r>
            <w:r w:rsidRPr="002D175E">
              <w:rPr>
                <w:szCs w:val="21"/>
              </w:rPr>
              <w:t>,</w:t>
            </w:r>
          </w:p>
          <w:p w:rsidR="00312AFB" w:rsidRPr="002D175E" w:rsidRDefault="00312AFB" w:rsidP="00312AFB">
            <w:pPr>
              <w:pStyle w:val="NoSpacing"/>
              <w:rPr>
                <w:szCs w:val="21"/>
              </w:rPr>
            </w:pPr>
            <w:r w:rsidRPr="00446EA2">
              <w:rPr>
                <w:i/>
              </w:rPr>
              <w:t>b</w:t>
            </w:r>
            <w:r>
              <w:rPr>
                <w:i/>
                <w:vertAlign w:val="subscript"/>
              </w:rPr>
              <w:t>f</w:t>
            </w:r>
            <w:r>
              <w:t xml:space="preserve"> </w:t>
            </w:r>
            <w:r w:rsidR="00B837CB">
              <w:t xml:space="preserve"> </w:t>
            </w:r>
            <w:r>
              <w:t>= 150</w:t>
            </w:r>
            <w:r w:rsidRPr="002D175E">
              <w:rPr>
                <w:szCs w:val="21"/>
              </w:rPr>
              <w:t>,</w:t>
            </w:r>
          </w:p>
          <w:p w:rsidR="0054416A" w:rsidRPr="00BF39BB" w:rsidRDefault="00312AFB" w:rsidP="00312AFB">
            <w:pPr>
              <w:pStyle w:val="NoSpacing"/>
              <w:rPr>
                <w:szCs w:val="21"/>
              </w:rPr>
            </w:pPr>
            <w:r w:rsidRPr="00446EA2">
              <w:rPr>
                <w:i/>
              </w:rPr>
              <w:t>t</w:t>
            </w:r>
            <w:r w:rsidRPr="00446EA2">
              <w:rPr>
                <w:i/>
                <w:vertAlign w:val="subscript"/>
              </w:rPr>
              <w:t>f</w:t>
            </w:r>
            <w:r>
              <w:t xml:space="preserve"> </w:t>
            </w:r>
            <w:r w:rsidR="00B837CB">
              <w:t xml:space="preserve"> </w:t>
            </w:r>
            <w:r>
              <w:t>= 1</w:t>
            </w:r>
          </w:p>
        </w:tc>
        <w:tc>
          <w:tcPr>
            <w:tcW w:w="798" w:type="dxa"/>
            <w:vAlign w:val="center"/>
          </w:tcPr>
          <w:p w:rsidR="0054416A" w:rsidRPr="00BF39BB" w:rsidRDefault="0054416A" w:rsidP="00F54CB5">
            <w:pPr>
              <w:pStyle w:val="NoSpacing"/>
              <w:rPr>
                <w:szCs w:val="21"/>
              </w:rPr>
            </w:pPr>
            <w:r w:rsidRPr="00BF39BB">
              <w:rPr>
                <w:szCs w:val="21"/>
              </w:rPr>
              <w:t>1</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2BD4AD4B" wp14:editId="1908F24C">
                  <wp:extent cx="1354031" cy="1080000"/>
                  <wp:effectExtent l="0" t="0" r="0" b="6350"/>
                  <wp:docPr id="16693" name="Picture 1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4"/>
                          <a:stretch>
                            <a:fillRect/>
                          </a:stretch>
                        </pic:blipFill>
                        <pic:spPr>
                          <a:xfrm>
                            <a:off x="0" y="0"/>
                            <a:ext cx="135403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074419DA" wp14:editId="5AA07FEC">
                  <wp:extent cx="1527721" cy="936000"/>
                  <wp:effectExtent l="0" t="0" r="0" b="0"/>
                  <wp:docPr id="16694" name="Picture 1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5"/>
                          <a:stretch>
                            <a:fillRect/>
                          </a:stretch>
                        </pic:blipFill>
                        <pic:spPr>
                          <a:xfrm>
                            <a:off x="0" y="0"/>
                            <a:ext cx="1527721" cy="936000"/>
                          </a:xfrm>
                          <a:prstGeom prst="rect">
                            <a:avLst/>
                          </a:prstGeom>
                        </pic:spPr>
                      </pic:pic>
                    </a:graphicData>
                  </a:graphic>
                </wp:inline>
              </w:drawing>
            </w:r>
          </w:p>
        </w:tc>
      </w:tr>
      <w:tr w:rsidR="0054416A" w:rsidRPr="00BF39BB" w:rsidTr="005E5D30">
        <w:trPr>
          <w:trHeight w:val="138"/>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1.2</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5A585A03" wp14:editId="0A81FC16">
                  <wp:extent cx="1350806" cy="1080000"/>
                  <wp:effectExtent l="0" t="0" r="1905" b="6350"/>
                  <wp:docPr id="16695" name="Picture 1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6"/>
                          <a:stretch>
                            <a:fillRect/>
                          </a:stretch>
                        </pic:blipFill>
                        <pic:spPr>
                          <a:xfrm>
                            <a:off x="0" y="0"/>
                            <a:ext cx="1350806"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37B0870C" wp14:editId="0A39B3E6">
                  <wp:extent cx="1586480" cy="972000"/>
                  <wp:effectExtent l="0" t="0" r="0" b="0"/>
                  <wp:docPr id="16696" name="Picture 1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7"/>
                          <a:stretch>
                            <a:fillRect/>
                          </a:stretch>
                        </pic:blipFill>
                        <pic:spPr>
                          <a:xfrm>
                            <a:off x="0" y="0"/>
                            <a:ext cx="1586480" cy="972000"/>
                          </a:xfrm>
                          <a:prstGeom prst="rect">
                            <a:avLst/>
                          </a:prstGeom>
                        </pic:spPr>
                      </pic:pic>
                    </a:graphicData>
                  </a:graphic>
                </wp:inline>
              </w:drawing>
            </w:r>
          </w:p>
        </w:tc>
      </w:tr>
      <w:tr w:rsidR="0054416A" w:rsidRPr="00BF39BB" w:rsidTr="005E5D30">
        <w:trPr>
          <w:trHeight w:val="1082"/>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1.4</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62B73E8B" wp14:editId="2AE738FB">
                  <wp:extent cx="1354027" cy="1080000"/>
                  <wp:effectExtent l="0" t="0" r="0" b="6350"/>
                  <wp:docPr id="16697" name="Picture 1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8"/>
                          <a:stretch>
                            <a:fillRect/>
                          </a:stretch>
                        </pic:blipFill>
                        <pic:spPr>
                          <a:xfrm>
                            <a:off x="0" y="0"/>
                            <a:ext cx="1354027"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0381D0E6" wp14:editId="2637C79F">
                  <wp:extent cx="1523228" cy="936000"/>
                  <wp:effectExtent l="0" t="0" r="1270" b="0"/>
                  <wp:docPr id="16698" name="Picture 1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9"/>
                          <a:stretch>
                            <a:fillRect/>
                          </a:stretch>
                        </pic:blipFill>
                        <pic:spPr>
                          <a:xfrm>
                            <a:off x="0" y="0"/>
                            <a:ext cx="1523228" cy="936000"/>
                          </a:xfrm>
                          <a:prstGeom prst="rect">
                            <a:avLst/>
                          </a:prstGeom>
                        </pic:spPr>
                      </pic:pic>
                    </a:graphicData>
                  </a:graphic>
                </wp:inline>
              </w:drawing>
            </w:r>
          </w:p>
        </w:tc>
      </w:tr>
      <w:tr w:rsidR="0054416A" w:rsidRPr="00BF39BB" w:rsidTr="005E5D30">
        <w:trPr>
          <w:trHeight w:val="161"/>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1.6</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44F1DDDA" wp14:editId="0DD8CBCA">
                  <wp:extent cx="1354031" cy="1080000"/>
                  <wp:effectExtent l="0" t="0" r="0" b="6350"/>
                  <wp:docPr id="16699" name="Picture 1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0"/>
                          <a:stretch>
                            <a:fillRect/>
                          </a:stretch>
                        </pic:blipFill>
                        <pic:spPr>
                          <a:xfrm>
                            <a:off x="0" y="0"/>
                            <a:ext cx="135403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510EC4D2" wp14:editId="3EA18E39">
                  <wp:extent cx="1511725" cy="936000"/>
                  <wp:effectExtent l="0" t="0" r="0" b="0"/>
                  <wp:docPr id="16700" name="Picture 1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1"/>
                          <a:stretch>
                            <a:fillRect/>
                          </a:stretch>
                        </pic:blipFill>
                        <pic:spPr>
                          <a:xfrm>
                            <a:off x="0" y="0"/>
                            <a:ext cx="1511725" cy="936000"/>
                          </a:xfrm>
                          <a:prstGeom prst="rect">
                            <a:avLst/>
                          </a:prstGeom>
                        </pic:spPr>
                      </pic:pic>
                    </a:graphicData>
                  </a:graphic>
                </wp:inline>
              </w:drawing>
            </w:r>
          </w:p>
        </w:tc>
      </w:tr>
      <w:tr w:rsidR="0054416A" w:rsidRPr="00BF39BB" w:rsidTr="005E5D30">
        <w:trPr>
          <w:trHeight w:val="1082"/>
          <w:jc w:val="center"/>
        </w:trPr>
        <w:tc>
          <w:tcPr>
            <w:tcW w:w="1135" w:type="dxa"/>
            <w:vMerge/>
            <w:vAlign w:val="center"/>
          </w:tcPr>
          <w:p w:rsidR="0054416A" w:rsidRPr="00BF39BB" w:rsidRDefault="0054416A" w:rsidP="00F54CB5">
            <w:pPr>
              <w:pStyle w:val="NoSpacing"/>
              <w:rPr>
                <w:szCs w:val="21"/>
              </w:rPr>
            </w:pPr>
          </w:p>
        </w:tc>
        <w:tc>
          <w:tcPr>
            <w:tcW w:w="798" w:type="dxa"/>
            <w:vAlign w:val="center"/>
          </w:tcPr>
          <w:p w:rsidR="0054416A" w:rsidRPr="00BF39BB" w:rsidRDefault="0054416A" w:rsidP="00F54CB5">
            <w:pPr>
              <w:pStyle w:val="NoSpacing"/>
              <w:rPr>
                <w:szCs w:val="21"/>
              </w:rPr>
            </w:pPr>
            <w:r w:rsidRPr="00BF39BB">
              <w:rPr>
                <w:szCs w:val="21"/>
              </w:rPr>
              <w:t>1.8</w:t>
            </w:r>
          </w:p>
        </w:tc>
        <w:tc>
          <w:tcPr>
            <w:tcW w:w="2770" w:type="dxa"/>
            <w:vAlign w:val="center"/>
          </w:tcPr>
          <w:p w:rsidR="0054416A" w:rsidRPr="00BF39BB" w:rsidRDefault="0054416A" w:rsidP="00F54CB5">
            <w:pPr>
              <w:pStyle w:val="NoSpacing"/>
              <w:rPr>
                <w:szCs w:val="21"/>
              </w:rPr>
            </w:pPr>
            <w:r w:rsidRPr="00BF39BB">
              <w:rPr>
                <w:noProof/>
                <w:szCs w:val="21"/>
              </w:rPr>
              <w:drawing>
                <wp:inline distT="0" distB="0" distL="0" distR="0" wp14:anchorId="56D9E3B1" wp14:editId="0000E5FB">
                  <wp:extent cx="1354031" cy="1080000"/>
                  <wp:effectExtent l="0" t="0" r="0" b="6350"/>
                  <wp:docPr id="16701" name="Picture 1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2"/>
                          <a:stretch>
                            <a:fillRect/>
                          </a:stretch>
                        </pic:blipFill>
                        <pic:spPr>
                          <a:xfrm>
                            <a:off x="0" y="0"/>
                            <a:ext cx="1354031" cy="1080000"/>
                          </a:xfrm>
                          <a:prstGeom prst="rect">
                            <a:avLst/>
                          </a:prstGeom>
                        </pic:spPr>
                      </pic:pic>
                    </a:graphicData>
                  </a:graphic>
                </wp:inline>
              </w:drawing>
            </w:r>
          </w:p>
        </w:tc>
        <w:tc>
          <w:tcPr>
            <w:tcW w:w="2771" w:type="dxa"/>
            <w:vAlign w:val="center"/>
          </w:tcPr>
          <w:p w:rsidR="0054416A" w:rsidRPr="00BF39BB" w:rsidRDefault="0054416A" w:rsidP="00F54CB5">
            <w:pPr>
              <w:pStyle w:val="NoSpacing"/>
              <w:rPr>
                <w:szCs w:val="21"/>
              </w:rPr>
            </w:pPr>
            <w:r w:rsidRPr="00BF39BB">
              <w:rPr>
                <w:noProof/>
                <w:szCs w:val="21"/>
              </w:rPr>
              <w:drawing>
                <wp:inline distT="0" distB="0" distL="0" distR="0" wp14:anchorId="3D837825" wp14:editId="77A4F27D">
                  <wp:extent cx="1504667" cy="936000"/>
                  <wp:effectExtent l="0" t="0" r="635" b="0"/>
                  <wp:docPr id="16702" name="Picture 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3"/>
                          <a:stretch>
                            <a:fillRect/>
                          </a:stretch>
                        </pic:blipFill>
                        <pic:spPr>
                          <a:xfrm>
                            <a:off x="0" y="0"/>
                            <a:ext cx="1504667" cy="936000"/>
                          </a:xfrm>
                          <a:prstGeom prst="rect">
                            <a:avLst/>
                          </a:prstGeom>
                        </pic:spPr>
                      </pic:pic>
                    </a:graphicData>
                  </a:graphic>
                </wp:inline>
              </w:drawing>
            </w:r>
          </w:p>
        </w:tc>
      </w:tr>
      <w:tr w:rsidR="0054416A" w:rsidRPr="00BF39BB" w:rsidTr="005E5D30">
        <w:trPr>
          <w:trHeight w:val="150"/>
          <w:jc w:val="center"/>
        </w:trPr>
        <w:tc>
          <w:tcPr>
            <w:tcW w:w="1135" w:type="dxa"/>
            <w:vMerge/>
            <w:vAlign w:val="center"/>
          </w:tcPr>
          <w:p w:rsidR="0054416A" w:rsidRPr="00BF39BB" w:rsidRDefault="0054416A" w:rsidP="00F54CB5">
            <w:pPr>
              <w:pStyle w:val="NoSpacing"/>
              <w:rPr>
                <w:szCs w:val="21"/>
              </w:rPr>
            </w:pPr>
          </w:p>
        </w:tc>
        <w:tc>
          <w:tcPr>
            <w:tcW w:w="798" w:type="dxa"/>
            <w:tcBorders>
              <w:bottom w:val="single" w:sz="4" w:space="0" w:color="auto"/>
            </w:tcBorders>
            <w:vAlign w:val="center"/>
          </w:tcPr>
          <w:p w:rsidR="0054416A" w:rsidRPr="00BF39BB" w:rsidRDefault="0054416A" w:rsidP="00F54CB5">
            <w:pPr>
              <w:pStyle w:val="NoSpacing"/>
              <w:rPr>
                <w:szCs w:val="21"/>
              </w:rPr>
            </w:pPr>
            <w:r w:rsidRPr="00BF39BB">
              <w:rPr>
                <w:szCs w:val="21"/>
              </w:rPr>
              <w:t>2</w:t>
            </w:r>
          </w:p>
        </w:tc>
        <w:tc>
          <w:tcPr>
            <w:tcW w:w="2770" w:type="dxa"/>
            <w:tcBorders>
              <w:bottom w:val="single" w:sz="4" w:space="0" w:color="auto"/>
            </w:tcBorders>
            <w:vAlign w:val="center"/>
          </w:tcPr>
          <w:p w:rsidR="0054416A" w:rsidRPr="00BF39BB" w:rsidRDefault="0054416A" w:rsidP="00F54CB5">
            <w:pPr>
              <w:pStyle w:val="NoSpacing"/>
              <w:rPr>
                <w:szCs w:val="21"/>
              </w:rPr>
            </w:pPr>
            <w:r w:rsidRPr="00BF39BB">
              <w:rPr>
                <w:noProof/>
                <w:szCs w:val="21"/>
              </w:rPr>
              <w:drawing>
                <wp:inline distT="0" distB="0" distL="0" distR="0" wp14:anchorId="0DF7A53E" wp14:editId="708AEA5A">
                  <wp:extent cx="1354031" cy="1080000"/>
                  <wp:effectExtent l="0" t="0" r="0" b="6350"/>
                  <wp:docPr id="16703" name="Picture 1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4"/>
                          <a:stretch>
                            <a:fillRect/>
                          </a:stretch>
                        </pic:blipFill>
                        <pic:spPr>
                          <a:xfrm>
                            <a:off x="0" y="0"/>
                            <a:ext cx="1354031" cy="1080000"/>
                          </a:xfrm>
                          <a:prstGeom prst="rect">
                            <a:avLst/>
                          </a:prstGeom>
                        </pic:spPr>
                      </pic:pic>
                    </a:graphicData>
                  </a:graphic>
                </wp:inline>
              </w:drawing>
            </w:r>
          </w:p>
        </w:tc>
        <w:tc>
          <w:tcPr>
            <w:tcW w:w="2771" w:type="dxa"/>
            <w:tcBorders>
              <w:bottom w:val="single" w:sz="4" w:space="0" w:color="auto"/>
            </w:tcBorders>
            <w:vAlign w:val="center"/>
          </w:tcPr>
          <w:p w:rsidR="0054416A" w:rsidRPr="00BF39BB" w:rsidRDefault="0054416A" w:rsidP="00F54CB5">
            <w:pPr>
              <w:pStyle w:val="NoSpacing"/>
              <w:rPr>
                <w:szCs w:val="21"/>
              </w:rPr>
            </w:pPr>
            <w:r w:rsidRPr="00BF39BB">
              <w:rPr>
                <w:noProof/>
                <w:szCs w:val="21"/>
              </w:rPr>
              <w:drawing>
                <wp:inline distT="0" distB="0" distL="0" distR="0" wp14:anchorId="1C4D6CB1" wp14:editId="614F8EA7">
                  <wp:extent cx="1546529" cy="972000"/>
                  <wp:effectExtent l="0" t="0" r="0" b="0"/>
                  <wp:docPr id="16704" name="Picture 16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5"/>
                          <a:stretch>
                            <a:fillRect/>
                          </a:stretch>
                        </pic:blipFill>
                        <pic:spPr>
                          <a:xfrm>
                            <a:off x="0" y="0"/>
                            <a:ext cx="1546529" cy="972000"/>
                          </a:xfrm>
                          <a:prstGeom prst="rect">
                            <a:avLst/>
                          </a:prstGeom>
                        </pic:spPr>
                      </pic:pic>
                    </a:graphicData>
                  </a:graphic>
                </wp:inline>
              </w:drawing>
            </w:r>
          </w:p>
        </w:tc>
      </w:tr>
    </w:tbl>
    <w:p w:rsidR="00F54CB5" w:rsidRDefault="00F54CB5" w:rsidP="0002417F">
      <w:pPr>
        <w:rPr>
          <w:lang w:val="en-US"/>
        </w:rPr>
      </w:pPr>
    </w:p>
    <w:p w:rsidR="006B58A4" w:rsidRDefault="006B58A4" w:rsidP="006B58A4">
      <w:pPr>
        <w:pStyle w:val="Caption"/>
        <w:keepNext/>
      </w:pPr>
      <w:r>
        <w:t xml:space="preserve">Table </w:t>
      </w:r>
      <w:r w:rsidR="00062575">
        <w:t>2</w:t>
      </w:r>
      <w:r>
        <w:t xml:space="preserve"> Buckling </w:t>
      </w:r>
      <w:r w:rsidR="00A8501E">
        <w:t>modal shape</w:t>
      </w:r>
      <w:r>
        <w:t>s</w:t>
      </w:r>
    </w:p>
    <w:tbl>
      <w:tblPr>
        <w:tblStyle w:val="TableGrid"/>
        <w:tblW w:w="0" w:type="auto"/>
        <w:jc w:val="center"/>
        <w:tblLayout w:type="fixed"/>
        <w:tblCellMar>
          <w:top w:w="57" w:type="dxa"/>
          <w:bottom w:w="57" w:type="dxa"/>
        </w:tblCellMar>
        <w:tblLook w:val="04A0" w:firstRow="1" w:lastRow="0" w:firstColumn="1" w:lastColumn="0" w:noHBand="0" w:noVBand="1"/>
      </w:tblPr>
      <w:tblGrid>
        <w:gridCol w:w="988"/>
        <w:gridCol w:w="2228"/>
        <w:gridCol w:w="2584"/>
        <w:gridCol w:w="2502"/>
      </w:tblGrid>
      <w:tr w:rsidR="00660E10" w:rsidRPr="00BF39BB" w:rsidTr="00312AFB">
        <w:trPr>
          <w:trHeight w:val="20"/>
          <w:jc w:val="center"/>
        </w:trPr>
        <w:tc>
          <w:tcPr>
            <w:tcW w:w="988" w:type="dxa"/>
            <w:vAlign w:val="center"/>
          </w:tcPr>
          <w:p w:rsidR="006B58A4" w:rsidRPr="00BF39BB" w:rsidRDefault="006B58A4" w:rsidP="006B58A4">
            <w:pPr>
              <w:pStyle w:val="NoSpacing"/>
              <w:rPr>
                <w:szCs w:val="21"/>
              </w:rPr>
            </w:pPr>
            <w:r w:rsidRPr="00BF39BB">
              <w:rPr>
                <w:szCs w:val="21"/>
              </w:rPr>
              <w:t>section</w:t>
            </w:r>
          </w:p>
        </w:tc>
        <w:tc>
          <w:tcPr>
            <w:tcW w:w="2228" w:type="dxa"/>
            <w:vAlign w:val="center"/>
          </w:tcPr>
          <w:p w:rsidR="006B58A4" w:rsidRPr="00BF39BB" w:rsidRDefault="00312AFB" w:rsidP="006B58A4">
            <w:pPr>
              <w:pStyle w:val="NoSpacing"/>
              <w:rPr>
                <w:szCs w:val="21"/>
                <w:lang w:val="en-US"/>
              </w:rPr>
            </w:pPr>
            <w:r>
              <w:rPr>
                <w:szCs w:val="21"/>
              </w:rPr>
              <w:t>D</w:t>
            </w:r>
          </w:p>
        </w:tc>
        <w:tc>
          <w:tcPr>
            <w:tcW w:w="2584" w:type="dxa"/>
            <w:vAlign w:val="center"/>
          </w:tcPr>
          <w:p w:rsidR="006B58A4" w:rsidRPr="00BF39BB" w:rsidRDefault="00312AFB" w:rsidP="006B58A4">
            <w:pPr>
              <w:pStyle w:val="NoSpacing"/>
              <w:rPr>
                <w:szCs w:val="21"/>
                <w:lang w:val="en-US"/>
              </w:rPr>
            </w:pPr>
            <w:r>
              <w:rPr>
                <w:szCs w:val="21"/>
              </w:rPr>
              <w:t>L</w:t>
            </w:r>
            <w:r w:rsidR="006B58A4" w:rsidRPr="00BF39BB">
              <w:rPr>
                <w:szCs w:val="21"/>
              </w:rPr>
              <w:t>1</w:t>
            </w:r>
          </w:p>
        </w:tc>
        <w:tc>
          <w:tcPr>
            <w:tcW w:w="2502" w:type="dxa"/>
            <w:vAlign w:val="center"/>
          </w:tcPr>
          <w:p w:rsidR="006B58A4" w:rsidRPr="00BF39BB" w:rsidRDefault="00312AFB" w:rsidP="006B58A4">
            <w:pPr>
              <w:pStyle w:val="NoSpacing"/>
              <w:rPr>
                <w:szCs w:val="21"/>
                <w:lang w:val="en-US"/>
              </w:rPr>
            </w:pPr>
            <w:r>
              <w:rPr>
                <w:szCs w:val="21"/>
              </w:rPr>
              <w:t>L</w:t>
            </w:r>
            <w:r w:rsidR="006B58A4" w:rsidRPr="00BF39BB">
              <w:rPr>
                <w:szCs w:val="21"/>
              </w:rPr>
              <w:t>2</w:t>
            </w:r>
          </w:p>
        </w:tc>
      </w:tr>
      <w:tr w:rsidR="00660E10" w:rsidRPr="00BF39BB" w:rsidTr="00312AFB">
        <w:trPr>
          <w:trHeight w:val="176"/>
          <w:jc w:val="center"/>
        </w:trPr>
        <w:tc>
          <w:tcPr>
            <w:tcW w:w="988" w:type="dxa"/>
            <w:vAlign w:val="center"/>
          </w:tcPr>
          <w:p w:rsidR="006B58A4" w:rsidRPr="00BF39BB" w:rsidRDefault="006B58A4" w:rsidP="006B58A4">
            <w:pPr>
              <w:pStyle w:val="NoSpacing"/>
              <w:rPr>
                <w:szCs w:val="21"/>
              </w:rPr>
            </w:pPr>
            <w:r>
              <w:t>CH1</w:t>
            </w:r>
            <w:r w:rsidR="008736E4">
              <w:t>-</w:t>
            </w:r>
            <w:r>
              <w:t>7</w:t>
            </w:r>
          </w:p>
        </w:tc>
        <w:tc>
          <w:tcPr>
            <w:tcW w:w="2228" w:type="dxa"/>
            <w:vAlign w:val="center"/>
          </w:tcPr>
          <w:p w:rsidR="006B58A4" w:rsidRDefault="006B58A4" w:rsidP="006B58A4">
            <w:pPr>
              <w:pStyle w:val="NoSpacing"/>
              <w:rPr>
                <w:noProof/>
              </w:rPr>
            </w:pPr>
            <w:r>
              <w:rPr>
                <w:noProof/>
              </w:rPr>
              <w:drawing>
                <wp:inline distT="0" distB="0" distL="0" distR="0" wp14:anchorId="44207A07" wp14:editId="2CF644D2">
                  <wp:extent cx="821345" cy="1080000"/>
                  <wp:effectExtent l="0" t="0" r="0" b="6350"/>
                  <wp:docPr id="16720" name="Picture 1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6"/>
                          <a:stretch>
                            <a:fillRect/>
                          </a:stretch>
                        </pic:blipFill>
                        <pic:spPr>
                          <a:xfrm>
                            <a:off x="0" y="0"/>
                            <a:ext cx="821345"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7EBB03CD" wp14:editId="678DD5AB">
                  <wp:extent cx="973612" cy="1080000"/>
                  <wp:effectExtent l="0" t="0" r="0" b="6350"/>
                  <wp:docPr id="16724" name="Picture 1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7"/>
                          <a:stretch>
                            <a:fillRect/>
                          </a:stretch>
                        </pic:blipFill>
                        <pic:spPr>
                          <a:xfrm>
                            <a:off x="0" y="0"/>
                            <a:ext cx="973612"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474AE740" wp14:editId="1F964BD5">
                  <wp:extent cx="806786" cy="1080000"/>
                  <wp:effectExtent l="0" t="0" r="0" b="6350"/>
                  <wp:docPr id="16729" name="Picture 1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8"/>
                          <a:stretch>
                            <a:fillRect/>
                          </a:stretch>
                        </pic:blipFill>
                        <pic:spPr>
                          <a:xfrm>
                            <a:off x="0" y="0"/>
                            <a:ext cx="806786"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CH2</w:t>
            </w:r>
            <w:r w:rsidR="008736E4">
              <w:t>-</w:t>
            </w:r>
            <w:r>
              <w:t>8</w:t>
            </w:r>
          </w:p>
        </w:tc>
        <w:tc>
          <w:tcPr>
            <w:tcW w:w="2228" w:type="dxa"/>
            <w:vAlign w:val="center"/>
          </w:tcPr>
          <w:p w:rsidR="006B58A4" w:rsidRDefault="006B58A4" w:rsidP="006B58A4">
            <w:pPr>
              <w:pStyle w:val="NoSpacing"/>
              <w:rPr>
                <w:noProof/>
              </w:rPr>
            </w:pPr>
            <w:r>
              <w:rPr>
                <w:noProof/>
              </w:rPr>
              <w:drawing>
                <wp:inline distT="0" distB="0" distL="0" distR="0" wp14:anchorId="63E7EC17" wp14:editId="535913A8">
                  <wp:extent cx="830217" cy="1080000"/>
                  <wp:effectExtent l="0" t="0" r="8255" b="6350"/>
                  <wp:docPr id="16735" name="图片 1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9"/>
                          <a:srcRect l="2500" t="2311"/>
                          <a:stretch/>
                        </pic:blipFill>
                        <pic:spPr bwMode="auto">
                          <a:xfrm>
                            <a:off x="0" y="0"/>
                            <a:ext cx="830217"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1B54040D" wp14:editId="012C2F68">
                  <wp:extent cx="838090" cy="1080000"/>
                  <wp:effectExtent l="0" t="0" r="635"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0"/>
                          <a:srcRect t="1344"/>
                          <a:stretch/>
                        </pic:blipFill>
                        <pic:spPr bwMode="auto">
                          <a:xfrm>
                            <a:off x="0" y="0"/>
                            <a:ext cx="83809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2" w:type="dxa"/>
            <w:vAlign w:val="center"/>
          </w:tcPr>
          <w:p w:rsidR="006B58A4" w:rsidRDefault="006B58A4" w:rsidP="006B58A4">
            <w:pPr>
              <w:pStyle w:val="NoSpacing"/>
              <w:rPr>
                <w:noProof/>
              </w:rPr>
            </w:pPr>
            <w:r>
              <w:rPr>
                <w:rFonts w:hint="eastAsia"/>
                <w:noProof/>
              </w:rPr>
              <w:t>None</w:t>
            </w:r>
          </w:p>
        </w:tc>
      </w:tr>
      <w:tr w:rsidR="00660E10" w:rsidRPr="00BF39BB" w:rsidTr="00312AFB">
        <w:trPr>
          <w:trHeight w:val="176"/>
          <w:jc w:val="center"/>
        </w:trPr>
        <w:tc>
          <w:tcPr>
            <w:tcW w:w="988" w:type="dxa"/>
            <w:vAlign w:val="center"/>
          </w:tcPr>
          <w:p w:rsidR="006B58A4" w:rsidRDefault="006B58A4" w:rsidP="006B58A4">
            <w:pPr>
              <w:pStyle w:val="NoSpacing"/>
            </w:pPr>
            <w:r>
              <w:t>CH2</w:t>
            </w:r>
            <w:r w:rsidR="008736E4">
              <w:t>-</w:t>
            </w:r>
            <w:r>
              <w:t>10</w:t>
            </w:r>
          </w:p>
        </w:tc>
        <w:tc>
          <w:tcPr>
            <w:tcW w:w="2228" w:type="dxa"/>
            <w:vAlign w:val="center"/>
          </w:tcPr>
          <w:p w:rsidR="006B58A4" w:rsidRDefault="006B58A4" w:rsidP="006B58A4">
            <w:pPr>
              <w:pStyle w:val="NoSpacing"/>
              <w:rPr>
                <w:noProof/>
              </w:rPr>
            </w:pPr>
            <w:r>
              <w:rPr>
                <w:noProof/>
              </w:rPr>
              <w:drawing>
                <wp:inline distT="0" distB="0" distL="0" distR="0" wp14:anchorId="1723639A" wp14:editId="43B0D4FA">
                  <wp:extent cx="829262" cy="1067490"/>
                  <wp:effectExtent l="0" t="0" r="952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1"/>
                          <a:srcRect l="2474" t="1978" r="2970" b="754"/>
                          <a:stretch/>
                        </pic:blipFill>
                        <pic:spPr bwMode="auto">
                          <a:xfrm>
                            <a:off x="0" y="0"/>
                            <a:ext cx="832527" cy="1071692"/>
                          </a:xfrm>
                          <a:prstGeom prst="rect">
                            <a:avLst/>
                          </a:prstGeom>
                          <a:ln>
                            <a:noFill/>
                          </a:ln>
                          <a:extLst>
                            <a:ext uri="{53640926-AAD7-44D8-BBD7-CCE9431645EC}">
                              <a14:shadowObscured xmlns:a14="http://schemas.microsoft.com/office/drawing/2010/main"/>
                            </a:ext>
                          </a:extLst>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71E74B7A" wp14:editId="514788F2">
                  <wp:extent cx="839097" cy="1030252"/>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2"/>
                          <a:srcRect l="2376" t="3234" b="2276"/>
                          <a:stretch/>
                        </pic:blipFill>
                        <pic:spPr bwMode="auto">
                          <a:xfrm>
                            <a:off x="0" y="0"/>
                            <a:ext cx="842400" cy="1034308"/>
                          </a:xfrm>
                          <a:prstGeom prst="rect">
                            <a:avLst/>
                          </a:prstGeom>
                          <a:ln>
                            <a:noFill/>
                          </a:ln>
                          <a:extLst>
                            <a:ext uri="{53640926-AAD7-44D8-BBD7-CCE9431645EC}">
                              <a14:shadowObscured xmlns:a14="http://schemas.microsoft.com/office/drawing/2010/main"/>
                            </a:ext>
                          </a:extLst>
                        </pic:spPr>
                      </pic:pic>
                    </a:graphicData>
                  </a:graphic>
                </wp:inline>
              </w:drawing>
            </w:r>
          </w:p>
        </w:tc>
        <w:tc>
          <w:tcPr>
            <w:tcW w:w="2502" w:type="dxa"/>
            <w:vAlign w:val="center"/>
          </w:tcPr>
          <w:p w:rsidR="006B58A4" w:rsidRDefault="006B58A4" w:rsidP="006B58A4">
            <w:pPr>
              <w:pStyle w:val="NoSpacing"/>
              <w:rPr>
                <w:noProof/>
              </w:rPr>
            </w:pPr>
            <w:r>
              <w:rPr>
                <w:rFonts w:hint="eastAsia"/>
                <w:noProof/>
              </w:rPr>
              <w:t>None</w:t>
            </w:r>
          </w:p>
        </w:tc>
      </w:tr>
      <w:tr w:rsidR="00660E10" w:rsidRPr="00BF39BB" w:rsidTr="00312AFB">
        <w:trPr>
          <w:trHeight w:val="176"/>
          <w:jc w:val="center"/>
        </w:trPr>
        <w:tc>
          <w:tcPr>
            <w:tcW w:w="988" w:type="dxa"/>
            <w:vAlign w:val="center"/>
          </w:tcPr>
          <w:p w:rsidR="006B58A4" w:rsidRDefault="006B58A4" w:rsidP="006B58A4">
            <w:pPr>
              <w:pStyle w:val="NoSpacing"/>
            </w:pPr>
            <w:r>
              <w:rPr>
                <w:rFonts w:hint="eastAsia"/>
              </w:rPr>
              <w:lastRenderedPageBreak/>
              <w:t>CH2</w:t>
            </w:r>
            <w:r w:rsidR="008736E4">
              <w:rPr>
                <w:rFonts w:hint="eastAsia"/>
              </w:rPr>
              <w:t>-</w:t>
            </w:r>
            <w:r>
              <w:rPr>
                <w:rFonts w:hint="eastAsia"/>
              </w:rPr>
              <w:t>12</w:t>
            </w:r>
          </w:p>
        </w:tc>
        <w:tc>
          <w:tcPr>
            <w:tcW w:w="2228" w:type="dxa"/>
            <w:vAlign w:val="center"/>
          </w:tcPr>
          <w:p w:rsidR="006B58A4" w:rsidRDefault="006B58A4" w:rsidP="006B58A4">
            <w:pPr>
              <w:pStyle w:val="NoSpacing"/>
              <w:rPr>
                <w:noProof/>
              </w:rPr>
            </w:pPr>
            <w:r>
              <w:rPr>
                <w:noProof/>
              </w:rPr>
              <w:drawing>
                <wp:inline distT="0" distB="0" distL="0" distR="0" wp14:anchorId="405D8EE5" wp14:editId="603FBF01">
                  <wp:extent cx="831600" cy="1080000"/>
                  <wp:effectExtent l="0" t="0" r="6985" b="6350"/>
                  <wp:docPr id="16737" name="图片 1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3"/>
                          <a:srcRect l="2971" t="1978" r="2475"/>
                          <a:stretch/>
                        </pic:blipFill>
                        <pic:spPr bwMode="auto">
                          <a:xfrm>
                            <a:off x="0" y="0"/>
                            <a:ext cx="8316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088F8513" wp14:editId="04F0D91C">
                  <wp:extent cx="864727" cy="1080000"/>
                  <wp:effectExtent l="0" t="0" r="0" b="6350"/>
                  <wp:docPr id="16739" name="图片 1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4"/>
                          <a:srcRect t="1340"/>
                          <a:stretch/>
                        </pic:blipFill>
                        <pic:spPr bwMode="auto">
                          <a:xfrm>
                            <a:off x="0" y="0"/>
                            <a:ext cx="864727"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2" w:type="dxa"/>
            <w:vAlign w:val="center"/>
          </w:tcPr>
          <w:p w:rsidR="006B58A4" w:rsidRDefault="006B58A4" w:rsidP="006B58A4">
            <w:pPr>
              <w:pStyle w:val="NoSpacing"/>
              <w:rPr>
                <w:noProof/>
              </w:rPr>
            </w:pPr>
            <w:r w:rsidRPr="007D7238">
              <w:rPr>
                <w:rFonts w:hint="eastAsia"/>
                <w:noProof/>
              </w:rPr>
              <w:t>None</w:t>
            </w:r>
          </w:p>
        </w:tc>
      </w:tr>
      <w:tr w:rsidR="00660E10" w:rsidRPr="00BF39BB" w:rsidTr="00312AFB">
        <w:trPr>
          <w:trHeight w:val="176"/>
          <w:jc w:val="center"/>
        </w:trPr>
        <w:tc>
          <w:tcPr>
            <w:tcW w:w="988" w:type="dxa"/>
            <w:vAlign w:val="center"/>
          </w:tcPr>
          <w:p w:rsidR="006B58A4" w:rsidRDefault="006B58A4" w:rsidP="006B58A4">
            <w:pPr>
              <w:pStyle w:val="NoSpacing"/>
            </w:pPr>
            <w:r>
              <w:rPr>
                <w:rFonts w:hint="eastAsia"/>
              </w:rPr>
              <w:t>CH2</w:t>
            </w:r>
            <w:r w:rsidR="008736E4">
              <w:rPr>
                <w:rFonts w:hint="eastAsia"/>
              </w:rPr>
              <w:t>-</w:t>
            </w:r>
            <w:r>
              <w:rPr>
                <w:rFonts w:hint="eastAsia"/>
              </w:rPr>
              <w:t>14</w:t>
            </w:r>
          </w:p>
        </w:tc>
        <w:tc>
          <w:tcPr>
            <w:tcW w:w="2228" w:type="dxa"/>
            <w:vAlign w:val="center"/>
          </w:tcPr>
          <w:p w:rsidR="006B58A4" w:rsidRDefault="006B58A4" w:rsidP="006B58A4">
            <w:pPr>
              <w:pStyle w:val="NoSpacing"/>
              <w:rPr>
                <w:noProof/>
              </w:rPr>
            </w:pPr>
            <w:r>
              <w:rPr>
                <w:noProof/>
              </w:rPr>
              <w:drawing>
                <wp:inline distT="0" distB="0" distL="0" distR="0" wp14:anchorId="26C5CB49" wp14:editId="0D146745">
                  <wp:extent cx="849514" cy="1080000"/>
                  <wp:effectExtent l="0" t="0" r="8255" b="6350"/>
                  <wp:docPr id="16741" name="图片 1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5"/>
                          <a:srcRect l="2986" t="1977" b="1"/>
                          <a:stretch/>
                        </pic:blipFill>
                        <pic:spPr bwMode="auto">
                          <a:xfrm>
                            <a:off x="0" y="0"/>
                            <a:ext cx="849514"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62CA7AEF" wp14:editId="0CDB1DDC">
                  <wp:extent cx="845357" cy="1080000"/>
                  <wp:effectExtent l="0" t="0" r="0" b="6350"/>
                  <wp:docPr id="16743" name="图片 16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6"/>
                          <a:stretch>
                            <a:fillRect/>
                          </a:stretch>
                        </pic:blipFill>
                        <pic:spPr>
                          <a:xfrm>
                            <a:off x="0" y="0"/>
                            <a:ext cx="845357"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sidRPr="007D7238">
              <w:rPr>
                <w:rFonts w:hint="eastAsia"/>
                <w:noProof/>
              </w:rPr>
              <w:t>None</w:t>
            </w:r>
          </w:p>
        </w:tc>
      </w:tr>
      <w:tr w:rsidR="00660E10" w:rsidRPr="00BF39BB" w:rsidTr="00312AFB">
        <w:trPr>
          <w:trHeight w:val="176"/>
          <w:jc w:val="center"/>
        </w:trPr>
        <w:tc>
          <w:tcPr>
            <w:tcW w:w="988" w:type="dxa"/>
            <w:vAlign w:val="center"/>
          </w:tcPr>
          <w:p w:rsidR="006B58A4" w:rsidRDefault="006B58A4" w:rsidP="006B58A4">
            <w:pPr>
              <w:pStyle w:val="NoSpacing"/>
            </w:pPr>
            <w:r>
              <w:t>H5</w:t>
            </w:r>
            <w:r w:rsidR="008736E4">
              <w:t>-</w:t>
            </w:r>
            <w:r>
              <w:t>2</w:t>
            </w:r>
          </w:p>
        </w:tc>
        <w:tc>
          <w:tcPr>
            <w:tcW w:w="2228" w:type="dxa"/>
            <w:vAlign w:val="center"/>
          </w:tcPr>
          <w:p w:rsidR="006B58A4" w:rsidRDefault="006B58A4" w:rsidP="006B58A4">
            <w:pPr>
              <w:pStyle w:val="NoSpacing"/>
              <w:rPr>
                <w:noProof/>
              </w:rPr>
            </w:pPr>
            <w:r>
              <w:rPr>
                <w:noProof/>
              </w:rPr>
              <w:drawing>
                <wp:inline distT="0" distB="0" distL="0" distR="0" wp14:anchorId="4D153E23" wp14:editId="42FDADEA">
                  <wp:extent cx="976364" cy="1440000"/>
                  <wp:effectExtent l="0" t="0" r="0" b="8255"/>
                  <wp:docPr id="16751" name="图片 1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7"/>
                          <a:stretch>
                            <a:fillRect/>
                          </a:stretch>
                        </pic:blipFill>
                        <pic:spPr>
                          <a:xfrm>
                            <a:off x="0" y="0"/>
                            <a:ext cx="976364" cy="144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1905C4C0" wp14:editId="0D59ABF5">
                  <wp:extent cx="1053976" cy="1440000"/>
                  <wp:effectExtent l="0" t="0" r="0" b="8255"/>
                  <wp:docPr id="16753" name="图片 1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8"/>
                          <a:stretch>
                            <a:fillRect/>
                          </a:stretch>
                        </pic:blipFill>
                        <pic:spPr>
                          <a:xfrm>
                            <a:off x="0" y="0"/>
                            <a:ext cx="1053976" cy="144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44267DF1" wp14:editId="13BA5946">
                  <wp:extent cx="916757" cy="1440000"/>
                  <wp:effectExtent l="0" t="0" r="0" b="8255"/>
                  <wp:docPr id="16755" name="图片 1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9"/>
                          <a:stretch>
                            <a:fillRect/>
                          </a:stretch>
                        </pic:blipFill>
                        <pic:spPr>
                          <a:xfrm>
                            <a:off x="0" y="0"/>
                            <a:ext cx="916757" cy="144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H5</w:t>
            </w:r>
            <w:r w:rsidR="008736E4">
              <w:t>-</w:t>
            </w:r>
            <w:r>
              <w:t>3</w:t>
            </w:r>
          </w:p>
        </w:tc>
        <w:tc>
          <w:tcPr>
            <w:tcW w:w="2228" w:type="dxa"/>
            <w:vAlign w:val="center"/>
          </w:tcPr>
          <w:p w:rsidR="006B58A4" w:rsidRDefault="006B58A4" w:rsidP="006B58A4">
            <w:pPr>
              <w:pStyle w:val="NoSpacing"/>
              <w:rPr>
                <w:noProof/>
              </w:rPr>
            </w:pPr>
            <w:r>
              <w:rPr>
                <w:noProof/>
              </w:rPr>
              <w:drawing>
                <wp:inline distT="0" distB="0" distL="0" distR="0" wp14:anchorId="6EFF9A49" wp14:editId="5ECEC3C6">
                  <wp:extent cx="674595" cy="1440000"/>
                  <wp:effectExtent l="0" t="0" r="0" b="8255"/>
                  <wp:docPr id="16757" name="图片 16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0"/>
                          <a:stretch>
                            <a:fillRect/>
                          </a:stretch>
                        </pic:blipFill>
                        <pic:spPr>
                          <a:xfrm>
                            <a:off x="0" y="0"/>
                            <a:ext cx="674595" cy="144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3D397A4A" wp14:editId="61155048">
                  <wp:extent cx="810539" cy="1440000"/>
                  <wp:effectExtent l="0" t="0" r="8890" b="8255"/>
                  <wp:docPr id="16759" name="图片 1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1"/>
                          <a:stretch>
                            <a:fillRect/>
                          </a:stretch>
                        </pic:blipFill>
                        <pic:spPr>
                          <a:xfrm>
                            <a:off x="0" y="0"/>
                            <a:ext cx="810539" cy="144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09B5CD79" wp14:editId="1E986357">
                  <wp:extent cx="633772" cy="1440000"/>
                  <wp:effectExtent l="0" t="0" r="0" b="8255"/>
                  <wp:docPr id="16761" name="图片 1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2"/>
                          <a:stretch>
                            <a:fillRect/>
                          </a:stretch>
                        </pic:blipFill>
                        <pic:spPr>
                          <a:xfrm>
                            <a:off x="0" y="0"/>
                            <a:ext cx="633772" cy="144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H11</w:t>
            </w:r>
            <w:r w:rsidR="008736E4">
              <w:t>-</w:t>
            </w:r>
            <w:r>
              <w:t>1</w:t>
            </w:r>
          </w:p>
        </w:tc>
        <w:tc>
          <w:tcPr>
            <w:tcW w:w="2228" w:type="dxa"/>
            <w:vAlign w:val="center"/>
          </w:tcPr>
          <w:p w:rsidR="006B58A4" w:rsidRDefault="006B58A4" w:rsidP="006B58A4">
            <w:pPr>
              <w:pStyle w:val="NoSpacing"/>
              <w:rPr>
                <w:noProof/>
              </w:rPr>
            </w:pPr>
            <w:r>
              <w:rPr>
                <w:noProof/>
              </w:rPr>
              <w:drawing>
                <wp:inline distT="0" distB="0" distL="0" distR="0" wp14:anchorId="5727C5EA" wp14:editId="2BE07C86">
                  <wp:extent cx="915428" cy="10800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3"/>
                          <a:stretch>
                            <a:fillRect/>
                          </a:stretch>
                        </pic:blipFill>
                        <pic:spPr>
                          <a:xfrm>
                            <a:off x="0" y="0"/>
                            <a:ext cx="915428"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5E15E457" wp14:editId="08E5B846">
                  <wp:extent cx="979460" cy="1080000"/>
                  <wp:effectExtent l="0" t="0" r="0"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4"/>
                          <a:stretch>
                            <a:fillRect/>
                          </a:stretch>
                        </pic:blipFill>
                        <pic:spPr>
                          <a:xfrm>
                            <a:off x="0" y="0"/>
                            <a:ext cx="979460"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6FDB00A9" wp14:editId="3FB54C2E">
                  <wp:extent cx="879521" cy="1080000"/>
                  <wp:effectExtent l="0" t="0" r="0" b="635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5"/>
                          <a:stretch>
                            <a:fillRect/>
                          </a:stretch>
                        </pic:blipFill>
                        <pic:spPr>
                          <a:xfrm>
                            <a:off x="0" y="0"/>
                            <a:ext cx="879521"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H11</w:t>
            </w:r>
            <w:r w:rsidR="008736E4">
              <w:t>-</w:t>
            </w:r>
            <w:r>
              <w:t>2</w:t>
            </w:r>
          </w:p>
        </w:tc>
        <w:tc>
          <w:tcPr>
            <w:tcW w:w="2228" w:type="dxa"/>
            <w:vAlign w:val="center"/>
          </w:tcPr>
          <w:p w:rsidR="006B58A4" w:rsidRDefault="006B58A4" w:rsidP="006B58A4">
            <w:pPr>
              <w:pStyle w:val="NoSpacing"/>
              <w:rPr>
                <w:noProof/>
              </w:rPr>
            </w:pPr>
            <w:r>
              <w:rPr>
                <w:noProof/>
              </w:rPr>
              <w:drawing>
                <wp:inline distT="0" distB="0" distL="0" distR="0" wp14:anchorId="2938530F" wp14:editId="70D731D3">
                  <wp:extent cx="845841" cy="1080000"/>
                  <wp:effectExtent l="0" t="0" r="0" b="635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6"/>
                          <a:stretch>
                            <a:fillRect/>
                          </a:stretch>
                        </pic:blipFill>
                        <pic:spPr>
                          <a:xfrm>
                            <a:off x="0" y="0"/>
                            <a:ext cx="845841"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0A9F6185" wp14:editId="1F6CD428">
                  <wp:extent cx="930361" cy="1080000"/>
                  <wp:effectExtent l="0" t="0" r="3175"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7"/>
                          <a:stretch>
                            <a:fillRect/>
                          </a:stretch>
                        </pic:blipFill>
                        <pic:spPr>
                          <a:xfrm>
                            <a:off x="0" y="0"/>
                            <a:ext cx="930361"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2D13B5C9" wp14:editId="68319CC9">
                  <wp:extent cx="814850" cy="1080000"/>
                  <wp:effectExtent l="0" t="0" r="4445" b="635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8"/>
                          <a:stretch>
                            <a:fillRect/>
                          </a:stretch>
                        </pic:blipFill>
                        <pic:spPr>
                          <a:xfrm>
                            <a:off x="0" y="0"/>
                            <a:ext cx="814850"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lastRenderedPageBreak/>
              <w:t>H11</w:t>
            </w:r>
            <w:r w:rsidR="008736E4">
              <w:t>-</w:t>
            </w:r>
            <w:r>
              <w:t>3</w:t>
            </w:r>
          </w:p>
        </w:tc>
        <w:tc>
          <w:tcPr>
            <w:tcW w:w="2228" w:type="dxa"/>
            <w:vAlign w:val="center"/>
          </w:tcPr>
          <w:p w:rsidR="006B58A4" w:rsidRDefault="006B58A4" w:rsidP="006B58A4">
            <w:pPr>
              <w:pStyle w:val="NoSpacing"/>
              <w:rPr>
                <w:noProof/>
              </w:rPr>
            </w:pPr>
            <w:r>
              <w:rPr>
                <w:noProof/>
              </w:rPr>
              <w:drawing>
                <wp:inline distT="0" distB="0" distL="0" distR="0" wp14:anchorId="5258B0C5" wp14:editId="2F826908">
                  <wp:extent cx="985361" cy="1080000"/>
                  <wp:effectExtent l="0" t="0" r="5715" b="635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9"/>
                          <a:stretch>
                            <a:fillRect/>
                          </a:stretch>
                        </pic:blipFill>
                        <pic:spPr>
                          <a:xfrm>
                            <a:off x="0" y="0"/>
                            <a:ext cx="985361"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39042E39" wp14:editId="706E2422">
                  <wp:extent cx="1018563" cy="1080000"/>
                  <wp:effectExtent l="0" t="0" r="0" b="6350"/>
                  <wp:docPr id="16769" name="图片 1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0"/>
                          <a:stretch>
                            <a:fillRect/>
                          </a:stretch>
                        </pic:blipFill>
                        <pic:spPr>
                          <a:xfrm>
                            <a:off x="0" y="0"/>
                            <a:ext cx="1018563"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4C6D2DFA" wp14:editId="1389B2CE">
                  <wp:extent cx="944192" cy="1080000"/>
                  <wp:effectExtent l="0" t="0" r="8890" b="6350"/>
                  <wp:docPr id="16771" name="图片 1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1"/>
                          <a:stretch>
                            <a:fillRect/>
                          </a:stretch>
                        </pic:blipFill>
                        <pic:spPr>
                          <a:xfrm>
                            <a:off x="0" y="0"/>
                            <a:ext cx="944192"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H12</w:t>
            </w:r>
            <w:r w:rsidR="008736E4">
              <w:t>-</w:t>
            </w:r>
            <w:r>
              <w:t>1</w:t>
            </w:r>
          </w:p>
        </w:tc>
        <w:tc>
          <w:tcPr>
            <w:tcW w:w="2228" w:type="dxa"/>
            <w:vAlign w:val="center"/>
          </w:tcPr>
          <w:p w:rsidR="006B58A4" w:rsidRDefault="006B58A4" w:rsidP="006B58A4">
            <w:pPr>
              <w:pStyle w:val="NoSpacing"/>
              <w:rPr>
                <w:noProof/>
              </w:rPr>
            </w:pPr>
            <w:r>
              <w:rPr>
                <w:noProof/>
              </w:rPr>
              <w:drawing>
                <wp:inline distT="0" distB="0" distL="0" distR="0" wp14:anchorId="249D3A4A" wp14:editId="3ED1FE3A">
                  <wp:extent cx="929423" cy="1080000"/>
                  <wp:effectExtent l="0" t="0" r="4445" b="6350"/>
                  <wp:docPr id="16774" name="图片 1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2"/>
                          <a:stretch>
                            <a:fillRect/>
                          </a:stretch>
                        </pic:blipFill>
                        <pic:spPr>
                          <a:xfrm>
                            <a:off x="0" y="0"/>
                            <a:ext cx="929423"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1912CCA4" wp14:editId="014173B1">
                  <wp:extent cx="973293" cy="1080000"/>
                  <wp:effectExtent l="0" t="0" r="0" b="6350"/>
                  <wp:docPr id="16776" name="图片 1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3"/>
                          <a:stretch>
                            <a:fillRect/>
                          </a:stretch>
                        </pic:blipFill>
                        <pic:spPr>
                          <a:xfrm>
                            <a:off x="0" y="0"/>
                            <a:ext cx="973293"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4700050C" wp14:editId="66CE7C98">
                  <wp:extent cx="901622" cy="1080000"/>
                  <wp:effectExtent l="0" t="0" r="0" b="6350"/>
                  <wp:docPr id="16778" name="图片 1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4"/>
                          <a:stretch>
                            <a:fillRect/>
                          </a:stretch>
                        </pic:blipFill>
                        <pic:spPr>
                          <a:xfrm>
                            <a:off x="0" y="0"/>
                            <a:ext cx="901622"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H12</w:t>
            </w:r>
            <w:r w:rsidR="008736E4">
              <w:t>-</w:t>
            </w:r>
            <w:r>
              <w:t>2</w:t>
            </w:r>
          </w:p>
        </w:tc>
        <w:tc>
          <w:tcPr>
            <w:tcW w:w="2228" w:type="dxa"/>
            <w:vAlign w:val="center"/>
          </w:tcPr>
          <w:p w:rsidR="006B58A4" w:rsidRDefault="006B58A4" w:rsidP="006B58A4">
            <w:pPr>
              <w:pStyle w:val="NoSpacing"/>
              <w:rPr>
                <w:noProof/>
              </w:rPr>
            </w:pPr>
            <w:r>
              <w:rPr>
                <w:noProof/>
              </w:rPr>
              <w:drawing>
                <wp:inline distT="0" distB="0" distL="0" distR="0" wp14:anchorId="1A8EB35B" wp14:editId="6F835F41">
                  <wp:extent cx="916209" cy="1080000"/>
                  <wp:effectExtent l="0" t="0" r="0" b="6350"/>
                  <wp:docPr id="16780" name="图片 16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5"/>
                          <a:stretch>
                            <a:fillRect/>
                          </a:stretch>
                        </pic:blipFill>
                        <pic:spPr>
                          <a:xfrm>
                            <a:off x="0" y="0"/>
                            <a:ext cx="916209"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1DEA3F78" wp14:editId="3E91A600">
                  <wp:extent cx="951045" cy="1080000"/>
                  <wp:effectExtent l="0" t="0" r="1905" b="6350"/>
                  <wp:docPr id="16782" name="图片 1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6"/>
                          <a:stretch>
                            <a:fillRect/>
                          </a:stretch>
                        </pic:blipFill>
                        <pic:spPr>
                          <a:xfrm>
                            <a:off x="0" y="0"/>
                            <a:ext cx="951045"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749A2BCF" wp14:editId="598F8DEC">
                  <wp:extent cx="881566" cy="1080000"/>
                  <wp:effectExtent l="0" t="0" r="0" b="6350"/>
                  <wp:docPr id="16783" name="图片 16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7"/>
                          <a:stretch>
                            <a:fillRect/>
                          </a:stretch>
                        </pic:blipFill>
                        <pic:spPr>
                          <a:xfrm>
                            <a:off x="0" y="0"/>
                            <a:ext cx="881566"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H12</w:t>
            </w:r>
            <w:r w:rsidR="008736E4">
              <w:t>-</w:t>
            </w:r>
            <w:r>
              <w:t>3</w:t>
            </w:r>
          </w:p>
        </w:tc>
        <w:tc>
          <w:tcPr>
            <w:tcW w:w="2228" w:type="dxa"/>
            <w:vAlign w:val="center"/>
          </w:tcPr>
          <w:p w:rsidR="006B58A4" w:rsidRDefault="006B58A4" w:rsidP="006B58A4">
            <w:pPr>
              <w:pStyle w:val="NoSpacing"/>
              <w:rPr>
                <w:noProof/>
              </w:rPr>
            </w:pPr>
            <w:r>
              <w:rPr>
                <w:noProof/>
              </w:rPr>
              <w:drawing>
                <wp:inline distT="0" distB="0" distL="0" distR="0" wp14:anchorId="73447BF6" wp14:editId="2554756B">
                  <wp:extent cx="947647" cy="1080000"/>
                  <wp:effectExtent l="0" t="0" r="5080" b="6350"/>
                  <wp:docPr id="16784" name="图片 1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8"/>
                          <a:stretch>
                            <a:fillRect/>
                          </a:stretch>
                        </pic:blipFill>
                        <pic:spPr>
                          <a:xfrm>
                            <a:off x="0" y="0"/>
                            <a:ext cx="947647"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342956AC" wp14:editId="30EEE54B">
                  <wp:extent cx="996179" cy="1080000"/>
                  <wp:effectExtent l="0" t="0" r="0" b="6350"/>
                  <wp:docPr id="16785" name="图片 1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9"/>
                          <a:stretch>
                            <a:fillRect/>
                          </a:stretch>
                        </pic:blipFill>
                        <pic:spPr>
                          <a:xfrm>
                            <a:off x="0" y="0"/>
                            <a:ext cx="996179"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57DF3BCC" wp14:editId="2A05DAE0">
                  <wp:extent cx="911351" cy="1080000"/>
                  <wp:effectExtent l="0" t="0" r="3175" b="6350"/>
                  <wp:docPr id="16786" name="图片 1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0"/>
                          <a:stretch>
                            <a:fillRect/>
                          </a:stretch>
                        </pic:blipFill>
                        <pic:spPr>
                          <a:xfrm>
                            <a:off x="0" y="0"/>
                            <a:ext cx="911351"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H13</w:t>
            </w:r>
            <w:r w:rsidR="008736E4">
              <w:t>-</w:t>
            </w:r>
            <w:r>
              <w:t>1</w:t>
            </w:r>
          </w:p>
        </w:tc>
        <w:tc>
          <w:tcPr>
            <w:tcW w:w="2228" w:type="dxa"/>
            <w:vAlign w:val="center"/>
          </w:tcPr>
          <w:p w:rsidR="006B58A4" w:rsidRDefault="006B58A4" w:rsidP="006B58A4">
            <w:pPr>
              <w:pStyle w:val="NoSpacing"/>
              <w:rPr>
                <w:noProof/>
              </w:rPr>
            </w:pPr>
            <w:r>
              <w:rPr>
                <w:noProof/>
              </w:rPr>
              <w:drawing>
                <wp:inline distT="0" distB="0" distL="0" distR="0" wp14:anchorId="3DAA8E14" wp14:editId="531972C6">
                  <wp:extent cx="917295" cy="1440000"/>
                  <wp:effectExtent l="0" t="0" r="0" b="8255"/>
                  <wp:docPr id="16787" name="图片 1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1"/>
                          <a:stretch>
                            <a:fillRect/>
                          </a:stretch>
                        </pic:blipFill>
                        <pic:spPr>
                          <a:xfrm>
                            <a:off x="0" y="0"/>
                            <a:ext cx="917295" cy="144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12550A26" wp14:editId="6372FCB7">
                  <wp:extent cx="987305" cy="1440000"/>
                  <wp:effectExtent l="0" t="0" r="3810" b="8255"/>
                  <wp:docPr id="16788" name="图片 1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2"/>
                          <a:stretch>
                            <a:fillRect/>
                          </a:stretch>
                        </pic:blipFill>
                        <pic:spPr>
                          <a:xfrm>
                            <a:off x="0" y="0"/>
                            <a:ext cx="987305" cy="144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4D55D910" wp14:editId="717519D2">
                  <wp:extent cx="876896" cy="1440000"/>
                  <wp:effectExtent l="0" t="0" r="0" b="8255"/>
                  <wp:docPr id="16789" name="图片 1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3"/>
                          <a:stretch>
                            <a:fillRect/>
                          </a:stretch>
                        </pic:blipFill>
                        <pic:spPr>
                          <a:xfrm>
                            <a:off x="0" y="0"/>
                            <a:ext cx="876896" cy="144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H13</w:t>
            </w:r>
            <w:r w:rsidR="008736E4">
              <w:t>-</w:t>
            </w:r>
            <w:r>
              <w:t>2</w:t>
            </w:r>
          </w:p>
        </w:tc>
        <w:tc>
          <w:tcPr>
            <w:tcW w:w="2228" w:type="dxa"/>
            <w:vAlign w:val="center"/>
          </w:tcPr>
          <w:p w:rsidR="006B58A4" w:rsidRDefault="006B58A4" w:rsidP="006B58A4">
            <w:pPr>
              <w:pStyle w:val="NoSpacing"/>
              <w:rPr>
                <w:noProof/>
              </w:rPr>
            </w:pPr>
            <w:r>
              <w:rPr>
                <w:noProof/>
              </w:rPr>
              <w:drawing>
                <wp:inline distT="0" distB="0" distL="0" distR="0" wp14:anchorId="346C736B" wp14:editId="3F949987">
                  <wp:extent cx="903830" cy="1440000"/>
                  <wp:effectExtent l="0" t="0" r="0" b="8255"/>
                  <wp:docPr id="16790" name="图片 1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4"/>
                          <a:stretch>
                            <a:fillRect/>
                          </a:stretch>
                        </pic:blipFill>
                        <pic:spPr>
                          <a:xfrm>
                            <a:off x="0" y="0"/>
                            <a:ext cx="903830" cy="144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42D298B9" wp14:editId="2439D264">
                  <wp:extent cx="957126" cy="1440000"/>
                  <wp:effectExtent l="0" t="0" r="0" b="8255"/>
                  <wp:docPr id="16791" name="图片 16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5"/>
                          <a:stretch>
                            <a:fillRect/>
                          </a:stretch>
                        </pic:blipFill>
                        <pic:spPr>
                          <a:xfrm>
                            <a:off x="0" y="0"/>
                            <a:ext cx="957126" cy="144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5949105B" wp14:editId="63055E94">
                  <wp:extent cx="857143" cy="1440000"/>
                  <wp:effectExtent l="0" t="0" r="635" b="8255"/>
                  <wp:docPr id="16792" name="图片 1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6"/>
                          <a:stretch>
                            <a:fillRect/>
                          </a:stretch>
                        </pic:blipFill>
                        <pic:spPr>
                          <a:xfrm>
                            <a:off x="0" y="0"/>
                            <a:ext cx="857143" cy="144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lastRenderedPageBreak/>
              <w:t>H13</w:t>
            </w:r>
            <w:r w:rsidR="008736E4">
              <w:t>-</w:t>
            </w:r>
            <w:r>
              <w:t>3</w:t>
            </w:r>
          </w:p>
        </w:tc>
        <w:tc>
          <w:tcPr>
            <w:tcW w:w="2228" w:type="dxa"/>
            <w:vAlign w:val="center"/>
          </w:tcPr>
          <w:p w:rsidR="006B58A4" w:rsidRDefault="006B58A4" w:rsidP="006B58A4">
            <w:pPr>
              <w:pStyle w:val="NoSpacing"/>
              <w:rPr>
                <w:noProof/>
              </w:rPr>
            </w:pPr>
            <w:r>
              <w:rPr>
                <w:noProof/>
              </w:rPr>
              <w:drawing>
                <wp:inline distT="0" distB="0" distL="0" distR="0" wp14:anchorId="600A46B4" wp14:editId="054759A9">
                  <wp:extent cx="932073" cy="1440000"/>
                  <wp:effectExtent l="0" t="0" r="1905" b="8255"/>
                  <wp:docPr id="16793" name="图片 1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7"/>
                          <a:stretch>
                            <a:fillRect/>
                          </a:stretch>
                        </pic:blipFill>
                        <pic:spPr>
                          <a:xfrm>
                            <a:off x="0" y="0"/>
                            <a:ext cx="932073" cy="144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1D475BF3" wp14:editId="559F2B8E">
                  <wp:extent cx="1013174" cy="1440000"/>
                  <wp:effectExtent l="0" t="0" r="0" b="8255"/>
                  <wp:docPr id="16794" name="图片 1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8"/>
                          <a:stretch>
                            <a:fillRect/>
                          </a:stretch>
                        </pic:blipFill>
                        <pic:spPr>
                          <a:xfrm>
                            <a:off x="0" y="0"/>
                            <a:ext cx="1013174" cy="144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5656BBDA" wp14:editId="58718F28">
                  <wp:extent cx="882162" cy="1440000"/>
                  <wp:effectExtent l="0" t="0" r="0" b="8255"/>
                  <wp:docPr id="16795" name="图片 1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9"/>
                          <a:stretch>
                            <a:fillRect/>
                          </a:stretch>
                        </pic:blipFill>
                        <pic:spPr>
                          <a:xfrm>
                            <a:off x="0" y="0"/>
                            <a:ext cx="882162" cy="144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t>Z2</w:t>
            </w:r>
            <w:r w:rsidR="008736E4">
              <w:t>-</w:t>
            </w:r>
            <w:r>
              <w:t>2</w:t>
            </w:r>
          </w:p>
        </w:tc>
        <w:tc>
          <w:tcPr>
            <w:tcW w:w="2228" w:type="dxa"/>
            <w:vAlign w:val="center"/>
          </w:tcPr>
          <w:p w:rsidR="006B58A4" w:rsidRDefault="006B58A4" w:rsidP="006B58A4">
            <w:pPr>
              <w:pStyle w:val="NoSpacing"/>
              <w:rPr>
                <w:noProof/>
              </w:rPr>
            </w:pPr>
            <w:r>
              <w:rPr>
                <w:noProof/>
              </w:rPr>
              <w:drawing>
                <wp:inline distT="0" distB="0" distL="0" distR="0" wp14:anchorId="178DE021" wp14:editId="38DC095C">
                  <wp:extent cx="1437353" cy="1080000"/>
                  <wp:effectExtent l="0" t="0" r="0" b="6350"/>
                  <wp:docPr id="16799" name="图片 1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0"/>
                          <a:stretch>
                            <a:fillRect/>
                          </a:stretch>
                        </pic:blipFill>
                        <pic:spPr>
                          <a:xfrm>
                            <a:off x="0" y="0"/>
                            <a:ext cx="1437353"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6C5FF12D" wp14:editId="37B4349F">
                  <wp:extent cx="1535117" cy="1080000"/>
                  <wp:effectExtent l="0" t="0" r="8255" b="635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1"/>
                          <a:stretch>
                            <a:fillRect/>
                          </a:stretch>
                        </pic:blipFill>
                        <pic:spPr>
                          <a:xfrm>
                            <a:off x="0" y="0"/>
                            <a:ext cx="1535117" cy="1080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1753998C" wp14:editId="7D3644E8">
                  <wp:extent cx="1490260" cy="1080000"/>
                  <wp:effectExtent l="0" t="0" r="0" b="635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2"/>
                          <a:stretch>
                            <a:fillRect/>
                          </a:stretch>
                        </pic:blipFill>
                        <pic:spPr>
                          <a:xfrm>
                            <a:off x="0" y="0"/>
                            <a:ext cx="1490260"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B58A4" w:rsidRDefault="006B58A4" w:rsidP="006B58A4">
            <w:pPr>
              <w:pStyle w:val="NoSpacing"/>
            </w:pPr>
            <w:r>
              <w:rPr>
                <w:rFonts w:hint="eastAsia"/>
              </w:rPr>
              <w:t>Z2</w:t>
            </w:r>
            <w:r w:rsidR="008736E4">
              <w:rPr>
                <w:rFonts w:hint="eastAsia"/>
              </w:rPr>
              <w:t>-</w:t>
            </w:r>
            <w:r>
              <w:rPr>
                <w:rFonts w:hint="eastAsia"/>
              </w:rPr>
              <w:t>3</w:t>
            </w:r>
          </w:p>
        </w:tc>
        <w:tc>
          <w:tcPr>
            <w:tcW w:w="2228" w:type="dxa"/>
            <w:vAlign w:val="center"/>
          </w:tcPr>
          <w:p w:rsidR="006B58A4" w:rsidRDefault="006B58A4" w:rsidP="006B58A4">
            <w:pPr>
              <w:pStyle w:val="NoSpacing"/>
              <w:rPr>
                <w:noProof/>
              </w:rPr>
            </w:pPr>
            <w:r>
              <w:rPr>
                <w:noProof/>
              </w:rPr>
              <w:drawing>
                <wp:inline distT="0" distB="0" distL="0" distR="0" wp14:anchorId="25FE6933" wp14:editId="2C16992D">
                  <wp:extent cx="1007629" cy="1080000"/>
                  <wp:effectExtent l="0" t="0" r="2540" b="635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3"/>
                          <a:stretch>
                            <a:fillRect/>
                          </a:stretch>
                        </pic:blipFill>
                        <pic:spPr>
                          <a:xfrm>
                            <a:off x="0" y="0"/>
                            <a:ext cx="1007629" cy="1080000"/>
                          </a:xfrm>
                          <a:prstGeom prst="rect">
                            <a:avLst/>
                          </a:prstGeom>
                        </pic:spPr>
                      </pic:pic>
                    </a:graphicData>
                  </a:graphic>
                </wp:inline>
              </w:drawing>
            </w:r>
          </w:p>
        </w:tc>
        <w:tc>
          <w:tcPr>
            <w:tcW w:w="2584" w:type="dxa"/>
            <w:vAlign w:val="center"/>
          </w:tcPr>
          <w:p w:rsidR="006B58A4" w:rsidRDefault="006B58A4" w:rsidP="006B58A4">
            <w:pPr>
              <w:pStyle w:val="NoSpacing"/>
              <w:rPr>
                <w:noProof/>
              </w:rPr>
            </w:pPr>
            <w:r>
              <w:rPr>
                <w:noProof/>
              </w:rPr>
              <w:drawing>
                <wp:inline distT="0" distB="0" distL="0" distR="0" wp14:anchorId="79FF3068" wp14:editId="4DF0F68C">
                  <wp:extent cx="1028325" cy="1044000"/>
                  <wp:effectExtent l="0" t="0" r="635" b="381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4"/>
                          <a:stretch>
                            <a:fillRect/>
                          </a:stretch>
                        </pic:blipFill>
                        <pic:spPr>
                          <a:xfrm>
                            <a:off x="0" y="0"/>
                            <a:ext cx="1028325" cy="1044000"/>
                          </a:xfrm>
                          <a:prstGeom prst="rect">
                            <a:avLst/>
                          </a:prstGeom>
                        </pic:spPr>
                      </pic:pic>
                    </a:graphicData>
                  </a:graphic>
                </wp:inline>
              </w:drawing>
            </w:r>
          </w:p>
        </w:tc>
        <w:tc>
          <w:tcPr>
            <w:tcW w:w="2502" w:type="dxa"/>
            <w:vAlign w:val="center"/>
          </w:tcPr>
          <w:p w:rsidR="006B58A4" w:rsidRDefault="006B58A4" w:rsidP="006B58A4">
            <w:pPr>
              <w:pStyle w:val="NoSpacing"/>
              <w:rPr>
                <w:noProof/>
              </w:rPr>
            </w:pPr>
            <w:r>
              <w:rPr>
                <w:noProof/>
              </w:rPr>
              <w:drawing>
                <wp:inline distT="0" distB="0" distL="0" distR="0" wp14:anchorId="302F40F0" wp14:editId="1FDAF621">
                  <wp:extent cx="1034866" cy="1080000"/>
                  <wp:effectExtent l="0" t="0" r="0" b="635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5"/>
                          <a:stretch>
                            <a:fillRect/>
                          </a:stretch>
                        </pic:blipFill>
                        <pic:spPr>
                          <a:xfrm>
                            <a:off x="0" y="0"/>
                            <a:ext cx="1034866" cy="1080000"/>
                          </a:xfrm>
                          <a:prstGeom prst="rect">
                            <a:avLst/>
                          </a:prstGeom>
                        </pic:spPr>
                      </pic:pic>
                    </a:graphicData>
                  </a:graphic>
                </wp:inline>
              </w:drawing>
            </w:r>
          </w:p>
        </w:tc>
      </w:tr>
      <w:tr w:rsidR="00660E10" w:rsidRPr="00BF39BB" w:rsidTr="00312AFB">
        <w:trPr>
          <w:trHeight w:val="176"/>
          <w:jc w:val="center"/>
        </w:trPr>
        <w:tc>
          <w:tcPr>
            <w:tcW w:w="988" w:type="dxa"/>
            <w:vAlign w:val="center"/>
          </w:tcPr>
          <w:p w:rsidR="00660E10" w:rsidRDefault="00660E10" w:rsidP="00DE79FE">
            <w:pPr>
              <w:pStyle w:val="NoSpacing"/>
            </w:pPr>
            <w:r>
              <w:rPr>
                <w:rFonts w:hint="eastAsia"/>
              </w:rPr>
              <w:t>Z</w:t>
            </w:r>
            <w:r w:rsidR="00DE79FE">
              <w:rPr>
                <w:rFonts w:hint="eastAsia"/>
              </w:rPr>
              <w:t>5</w:t>
            </w:r>
            <w:r>
              <w:rPr>
                <w:rFonts w:hint="eastAsia"/>
              </w:rPr>
              <w:t>-1</w:t>
            </w:r>
          </w:p>
        </w:tc>
        <w:tc>
          <w:tcPr>
            <w:tcW w:w="2228" w:type="dxa"/>
            <w:vAlign w:val="center"/>
          </w:tcPr>
          <w:p w:rsidR="00660E10" w:rsidRDefault="00DE79FE" w:rsidP="006B58A4">
            <w:pPr>
              <w:pStyle w:val="NoSpacing"/>
              <w:rPr>
                <w:noProof/>
              </w:rPr>
            </w:pPr>
            <w:r>
              <w:rPr>
                <w:noProof/>
              </w:rPr>
              <w:drawing>
                <wp:inline distT="0" distB="0" distL="0" distR="0" wp14:anchorId="2E2119A5" wp14:editId="46E1979F">
                  <wp:extent cx="1260000" cy="955646"/>
                  <wp:effectExtent l="0" t="0" r="0" b="0"/>
                  <wp:docPr id="16816" name="图片 1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6"/>
                          <a:stretch>
                            <a:fillRect/>
                          </a:stretch>
                        </pic:blipFill>
                        <pic:spPr>
                          <a:xfrm>
                            <a:off x="0" y="0"/>
                            <a:ext cx="1260000" cy="955646"/>
                          </a:xfrm>
                          <a:prstGeom prst="rect">
                            <a:avLst/>
                          </a:prstGeom>
                        </pic:spPr>
                      </pic:pic>
                    </a:graphicData>
                  </a:graphic>
                </wp:inline>
              </w:drawing>
            </w:r>
          </w:p>
        </w:tc>
        <w:tc>
          <w:tcPr>
            <w:tcW w:w="2584" w:type="dxa"/>
            <w:vAlign w:val="center"/>
          </w:tcPr>
          <w:p w:rsidR="00660E10" w:rsidRDefault="00DE79FE" w:rsidP="006B58A4">
            <w:pPr>
              <w:pStyle w:val="NoSpacing"/>
              <w:rPr>
                <w:noProof/>
              </w:rPr>
            </w:pPr>
            <w:r>
              <w:rPr>
                <w:noProof/>
              </w:rPr>
              <w:drawing>
                <wp:inline distT="0" distB="0" distL="0" distR="0" wp14:anchorId="57828FF1" wp14:editId="46D900F1">
                  <wp:extent cx="1260000" cy="910293"/>
                  <wp:effectExtent l="0" t="0" r="0" b="4445"/>
                  <wp:docPr id="16749" name="图片 16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7"/>
                          <a:stretch>
                            <a:fillRect/>
                          </a:stretch>
                        </pic:blipFill>
                        <pic:spPr>
                          <a:xfrm>
                            <a:off x="0" y="0"/>
                            <a:ext cx="1260000" cy="910293"/>
                          </a:xfrm>
                          <a:prstGeom prst="rect">
                            <a:avLst/>
                          </a:prstGeom>
                        </pic:spPr>
                      </pic:pic>
                    </a:graphicData>
                  </a:graphic>
                </wp:inline>
              </w:drawing>
            </w:r>
          </w:p>
        </w:tc>
        <w:tc>
          <w:tcPr>
            <w:tcW w:w="2502" w:type="dxa"/>
            <w:vAlign w:val="center"/>
          </w:tcPr>
          <w:p w:rsidR="00660E10" w:rsidRDefault="00DE79FE" w:rsidP="006B58A4">
            <w:pPr>
              <w:pStyle w:val="NoSpacing"/>
              <w:rPr>
                <w:noProof/>
              </w:rPr>
            </w:pPr>
            <w:r>
              <w:rPr>
                <w:noProof/>
              </w:rPr>
              <w:drawing>
                <wp:inline distT="0" distB="0" distL="0" distR="0" wp14:anchorId="0E060914" wp14:editId="1896EA7B">
                  <wp:extent cx="1188000" cy="851262"/>
                  <wp:effectExtent l="0" t="0" r="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8"/>
                          <a:stretch>
                            <a:fillRect/>
                          </a:stretch>
                        </pic:blipFill>
                        <pic:spPr>
                          <a:xfrm>
                            <a:off x="0" y="0"/>
                            <a:ext cx="1188000" cy="851262"/>
                          </a:xfrm>
                          <a:prstGeom prst="rect">
                            <a:avLst/>
                          </a:prstGeom>
                        </pic:spPr>
                      </pic:pic>
                    </a:graphicData>
                  </a:graphic>
                </wp:inline>
              </w:drawing>
            </w:r>
          </w:p>
        </w:tc>
      </w:tr>
      <w:tr w:rsidR="0023291D" w:rsidRPr="00BF39BB" w:rsidTr="00312AFB">
        <w:trPr>
          <w:trHeight w:val="176"/>
          <w:jc w:val="center"/>
        </w:trPr>
        <w:tc>
          <w:tcPr>
            <w:tcW w:w="988" w:type="dxa"/>
            <w:vAlign w:val="center"/>
          </w:tcPr>
          <w:p w:rsidR="0023291D" w:rsidRDefault="0023291D" w:rsidP="00DE79FE">
            <w:pPr>
              <w:pStyle w:val="NoSpacing"/>
            </w:pPr>
            <w:r>
              <w:rPr>
                <w:rFonts w:hint="eastAsia"/>
              </w:rPr>
              <w:t>Z</w:t>
            </w:r>
            <w:r w:rsidR="00DE79FE">
              <w:rPr>
                <w:rFonts w:hint="eastAsia"/>
              </w:rPr>
              <w:t>5</w:t>
            </w:r>
            <w:r>
              <w:rPr>
                <w:rFonts w:hint="eastAsia"/>
              </w:rPr>
              <w:t>-2</w:t>
            </w:r>
          </w:p>
        </w:tc>
        <w:tc>
          <w:tcPr>
            <w:tcW w:w="2228" w:type="dxa"/>
            <w:vAlign w:val="center"/>
          </w:tcPr>
          <w:p w:rsidR="0023291D" w:rsidRDefault="00BE3BD8" w:rsidP="006B58A4">
            <w:pPr>
              <w:pStyle w:val="NoSpacing"/>
              <w:rPr>
                <w:noProof/>
              </w:rPr>
            </w:pPr>
            <w:r>
              <w:rPr>
                <w:noProof/>
              </w:rPr>
              <w:drawing>
                <wp:inline distT="0" distB="0" distL="0" distR="0" wp14:anchorId="70AE3C95" wp14:editId="67572067">
                  <wp:extent cx="1188000" cy="968387"/>
                  <wp:effectExtent l="0" t="0" r="0" b="3175"/>
                  <wp:docPr id="16822" name="图片 1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9"/>
                          <a:stretch>
                            <a:fillRect/>
                          </a:stretch>
                        </pic:blipFill>
                        <pic:spPr>
                          <a:xfrm>
                            <a:off x="0" y="0"/>
                            <a:ext cx="1188000" cy="968387"/>
                          </a:xfrm>
                          <a:prstGeom prst="rect">
                            <a:avLst/>
                          </a:prstGeom>
                        </pic:spPr>
                      </pic:pic>
                    </a:graphicData>
                  </a:graphic>
                </wp:inline>
              </w:drawing>
            </w:r>
          </w:p>
        </w:tc>
        <w:tc>
          <w:tcPr>
            <w:tcW w:w="2584" w:type="dxa"/>
            <w:vAlign w:val="center"/>
          </w:tcPr>
          <w:p w:rsidR="0023291D" w:rsidRDefault="00BE3BD8" w:rsidP="006B58A4">
            <w:pPr>
              <w:pStyle w:val="NoSpacing"/>
              <w:rPr>
                <w:noProof/>
              </w:rPr>
            </w:pPr>
            <w:r>
              <w:rPr>
                <w:noProof/>
              </w:rPr>
              <w:drawing>
                <wp:inline distT="0" distB="0" distL="0" distR="0" wp14:anchorId="14830E6D" wp14:editId="02CD1A82">
                  <wp:extent cx="1296000" cy="1007250"/>
                  <wp:effectExtent l="0" t="0" r="0" b="2540"/>
                  <wp:docPr id="16820" name="图片 1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0"/>
                          <a:stretch>
                            <a:fillRect/>
                          </a:stretch>
                        </pic:blipFill>
                        <pic:spPr>
                          <a:xfrm>
                            <a:off x="0" y="0"/>
                            <a:ext cx="1296000" cy="1007250"/>
                          </a:xfrm>
                          <a:prstGeom prst="rect">
                            <a:avLst/>
                          </a:prstGeom>
                        </pic:spPr>
                      </pic:pic>
                    </a:graphicData>
                  </a:graphic>
                </wp:inline>
              </w:drawing>
            </w:r>
          </w:p>
        </w:tc>
        <w:tc>
          <w:tcPr>
            <w:tcW w:w="2502" w:type="dxa"/>
            <w:vAlign w:val="center"/>
          </w:tcPr>
          <w:p w:rsidR="0023291D" w:rsidRDefault="00BE3BD8" w:rsidP="006B58A4">
            <w:pPr>
              <w:pStyle w:val="NoSpacing"/>
              <w:rPr>
                <w:noProof/>
              </w:rPr>
            </w:pPr>
            <w:r>
              <w:rPr>
                <w:noProof/>
              </w:rPr>
              <w:drawing>
                <wp:inline distT="0" distB="0" distL="0" distR="0" wp14:anchorId="117E9577" wp14:editId="4038BE77">
                  <wp:extent cx="1188000" cy="923313"/>
                  <wp:effectExtent l="0" t="0" r="0" b="0"/>
                  <wp:docPr id="16821" name="图片 1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1"/>
                          <a:stretch>
                            <a:fillRect/>
                          </a:stretch>
                        </pic:blipFill>
                        <pic:spPr>
                          <a:xfrm>
                            <a:off x="0" y="0"/>
                            <a:ext cx="1188000" cy="923313"/>
                          </a:xfrm>
                          <a:prstGeom prst="rect">
                            <a:avLst/>
                          </a:prstGeom>
                        </pic:spPr>
                      </pic:pic>
                    </a:graphicData>
                  </a:graphic>
                </wp:inline>
              </w:drawing>
            </w:r>
          </w:p>
        </w:tc>
      </w:tr>
      <w:tr w:rsidR="00176205" w:rsidRPr="00BF39BB" w:rsidTr="00312AFB">
        <w:trPr>
          <w:trHeight w:val="176"/>
          <w:jc w:val="center"/>
        </w:trPr>
        <w:tc>
          <w:tcPr>
            <w:tcW w:w="988" w:type="dxa"/>
            <w:vAlign w:val="center"/>
          </w:tcPr>
          <w:p w:rsidR="00176205" w:rsidRDefault="00176205" w:rsidP="00DE79FE">
            <w:pPr>
              <w:pStyle w:val="NoSpacing"/>
            </w:pPr>
            <w:r>
              <w:rPr>
                <w:rFonts w:hint="eastAsia"/>
              </w:rPr>
              <w:t>Z</w:t>
            </w:r>
            <w:r w:rsidR="00DE79FE">
              <w:rPr>
                <w:rFonts w:hint="eastAsia"/>
              </w:rPr>
              <w:t>5</w:t>
            </w:r>
            <w:r>
              <w:rPr>
                <w:rFonts w:hint="eastAsia"/>
              </w:rPr>
              <w:t>-3</w:t>
            </w:r>
          </w:p>
        </w:tc>
        <w:tc>
          <w:tcPr>
            <w:tcW w:w="2228" w:type="dxa"/>
            <w:vAlign w:val="center"/>
          </w:tcPr>
          <w:p w:rsidR="00176205" w:rsidRDefault="006B61D2" w:rsidP="006B58A4">
            <w:pPr>
              <w:pStyle w:val="NoSpacing"/>
              <w:rPr>
                <w:noProof/>
              </w:rPr>
            </w:pPr>
            <w:r>
              <w:rPr>
                <w:noProof/>
              </w:rPr>
              <w:drawing>
                <wp:inline distT="0" distB="0" distL="0" distR="0" wp14:anchorId="5BEFA99B" wp14:editId="144A7900">
                  <wp:extent cx="1296000" cy="916499"/>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2"/>
                          <a:stretch>
                            <a:fillRect/>
                          </a:stretch>
                        </pic:blipFill>
                        <pic:spPr>
                          <a:xfrm>
                            <a:off x="0" y="0"/>
                            <a:ext cx="1296000" cy="916499"/>
                          </a:xfrm>
                          <a:prstGeom prst="rect">
                            <a:avLst/>
                          </a:prstGeom>
                        </pic:spPr>
                      </pic:pic>
                    </a:graphicData>
                  </a:graphic>
                </wp:inline>
              </w:drawing>
            </w:r>
          </w:p>
        </w:tc>
        <w:tc>
          <w:tcPr>
            <w:tcW w:w="2584" w:type="dxa"/>
            <w:vAlign w:val="center"/>
          </w:tcPr>
          <w:p w:rsidR="00176205" w:rsidRDefault="006619E8" w:rsidP="006B58A4">
            <w:pPr>
              <w:pStyle w:val="NoSpacing"/>
              <w:rPr>
                <w:noProof/>
              </w:rPr>
            </w:pPr>
            <w:r>
              <w:rPr>
                <w:noProof/>
              </w:rPr>
              <w:drawing>
                <wp:inline distT="0" distB="0" distL="0" distR="0" wp14:anchorId="0810B8BD" wp14:editId="048BE5EF">
                  <wp:extent cx="1296000" cy="8775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3"/>
                          <a:stretch>
                            <a:fillRect/>
                          </a:stretch>
                        </pic:blipFill>
                        <pic:spPr>
                          <a:xfrm>
                            <a:off x="0" y="0"/>
                            <a:ext cx="1296000" cy="877500"/>
                          </a:xfrm>
                          <a:prstGeom prst="rect">
                            <a:avLst/>
                          </a:prstGeom>
                        </pic:spPr>
                      </pic:pic>
                    </a:graphicData>
                  </a:graphic>
                </wp:inline>
              </w:drawing>
            </w:r>
          </w:p>
        </w:tc>
        <w:tc>
          <w:tcPr>
            <w:tcW w:w="2502" w:type="dxa"/>
            <w:vAlign w:val="center"/>
          </w:tcPr>
          <w:p w:rsidR="00176205" w:rsidRDefault="006619E8" w:rsidP="006B58A4">
            <w:pPr>
              <w:pStyle w:val="NoSpacing"/>
              <w:rPr>
                <w:noProof/>
              </w:rPr>
            </w:pPr>
            <w:r>
              <w:rPr>
                <w:noProof/>
              </w:rPr>
              <w:drawing>
                <wp:inline distT="0" distB="0" distL="0" distR="0" wp14:anchorId="0600A8F1" wp14:editId="625DD1FB">
                  <wp:extent cx="1260000" cy="859688"/>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4"/>
                          <a:stretch>
                            <a:fillRect/>
                          </a:stretch>
                        </pic:blipFill>
                        <pic:spPr>
                          <a:xfrm>
                            <a:off x="0" y="0"/>
                            <a:ext cx="1260000" cy="859688"/>
                          </a:xfrm>
                          <a:prstGeom prst="rect">
                            <a:avLst/>
                          </a:prstGeom>
                        </pic:spPr>
                      </pic:pic>
                    </a:graphicData>
                  </a:graphic>
                </wp:inline>
              </w:drawing>
            </w:r>
          </w:p>
        </w:tc>
      </w:tr>
      <w:tr w:rsidR="006B61D2" w:rsidRPr="00BF39BB" w:rsidTr="00312AFB">
        <w:trPr>
          <w:trHeight w:val="176"/>
          <w:jc w:val="center"/>
        </w:trPr>
        <w:tc>
          <w:tcPr>
            <w:tcW w:w="988" w:type="dxa"/>
            <w:vAlign w:val="center"/>
          </w:tcPr>
          <w:p w:rsidR="006B61D2" w:rsidRDefault="006B61D2" w:rsidP="006B61D2">
            <w:pPr>
              <w:pStyle w:val="NoSpacing"/>
            </w:pPr>
            <w:r>
              <w:rPr>
                <w:rFonts w:hint="eastAsia"/>
              </w:rPr>
              <w:t>Z8-1</w:t>
            </w:r>
          </w:p>
        </w:tc>
        <w:tc>
          <w:tcPr>
            <w:tcW w:w="2228" w:type="dxa"/>
            <w:vAlign w:val="center"/>
          </w:tcPr>
          <w:p w:rsidR="006B61D2" w:rsidRDefault="006B61D2" w:rsidP="006B58A4">
            <w:pPr>
              <w:pStyle w:val="NoSpacing"/>
              <w:rPr>
                <w:noProof/>
              </w:rPr>
            </w:pPr>
            <w:r>
              <w:rPr>
                <w:noProof/>
              </w:rPr>
              <w:drawing>
                <wp:inline distT="0" distB="0" distL="0" distR="0" wp14:anchorId="444D7F5F" wp14:editId="6C1C3CA5">
                  <wp:extent cx="1080000" cy="1122500"/>
                  <wp:effectExtent l="0" t="0" r="6350" b="190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5"/>
                          <a:stretch>
                            <a:fillRect/>
                          </a:stretch>
                        </pic:blipFill>
                        <pic:spPr>
                          <a:xfrm>
                            <a:off x="0" y="0"/>
                            <a:ext cx="1080000" cy="1122500"/>
                          </a:xfrm>
                          <a:prstGeom prst="rect">
                            <a:avLst/>
                          </a:prstGeom>
                        </pic:spPr>
                      </pic:pic>
                    </a:graphicData>
                  </a:graphic>
                </wp:inline>
              </w:drawing>
            </w:r>
          </w:p>
        </w:tc>
        <w:tc>
          <w:tcPr>
            <w:tcW w:w="2584" w:type="dxa"/>
            <w:vAlign w:val="center"/>
          </w:tcPr>
          <w:p w:rsidR="006B61D2" w:rsidRDefault="006B61D2" w:rsidP="006B58A4">
            <w:pPr>
              <w:pStyle w:val="NoSpacing"/>
              <w:rPr>
                <w:noProof/>
              </w:rPr>
            </w:pPr>
            <w:r>
              <w:rPr>
                <w:noProof/>
              </w:rPr>
              <w:drawing>
                <wp:inline distT="0" distB="0" distL="0" distR="0" wp14:anchorId="124F7DAE" wp14:editId="0E9539BB">
                  <wp:extent cx="1080000" cy="1119000"/>
                  <wp:effectExtent l="0" t="0" r="6350" b="508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6"/>
                          <a:stretch>
                            <a:fillRect/>
                          </a:stretch>
                        </pic:blipFill>
                        <pic:spPr>
                          <a:xfrm>
                            <a:off x="0" y="0"/>
                            <a:ext cx="1080000" cy="1119000"/>
                          </a:xfrm>
                          <a:prstGeom prst="rect">
                            <a:avLst/>
                          </a:prstGeom>
                        </pic:spPr>
                      </pic:pic>
                    </a:graphicData>
                  </a:graphic>
                </wp:inline>
              </w:drawing>
            </w:r>
          </w:p>
        </w:tc>
        <w:tc>
          <w:tcPr>
            <w:tcW w:w="2502" w:type="dxa"/>
            <w:vAlign w:val="center"/>
          </w:tcPr>
          <w:p w:rsidR="006B61D2" w:rsidRDefault="006B61D2" w:rsidP="006B58A4">
            <w:pPr>
              <w:pStyle w:val="NoSpacing"/>
              <w:rPr>
                <w:noProof/>
              </w:rPr>
            </w:pPr>
            <w:r>
              <w:rPr>
                <w:noProof/>
              </w:rPr>
              <w:drawing>
                <wp:inline distT="0" distB="0" distL="0" distR="0" wp14:anchorId="0DD47348" wp14:editId="2A575B69">
                  <wp:extent cx="1080000" cy="1083625"/>
                  <wp:effectExtent l="0" t="0" r="6350" b="2540"/>
                  <wp:docPr id="16796" name="图片 1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7"/>
                          <a:stretch>
                            <a:fillRect/>
                          </a:stretch>
                        </pic:blipFill>
                        <pic:spPr>
                          <a:xfrm>
                            <a:off x="0" y="0"/>
                            <a:ext cx="1080000" cy="1083625"/>
                          </a:xfrm>
                          <a:prstGeom prst="rect">
                            <a:avLst/>
                          </a:prstGeom>
                        </pic:spPr>
                      </pic:pic>
                    </a:graphicData>
                  </a:graphic>
                </wp:inline>
              </w:drawing>
            </w:r>
          </w:p>
        </w:tc>
      </w:tr>
      <w:tr w:rsidR="006B61D2" w:rsidRPr="00BF39BB" w:rsidTr="00312AFB">
        <w:trPr>
          <w:trHeight w:val="176"/>
          <w:jc w:val="center"/>
        </w:trPr>
        <w:tc>
          <w:tcPr>
            <w:tcW w:w="988" w:type="dxa"/>
            <w:vAlign w:val="center"/>
          </w:tcPr>
          <w:p w:rsidR="006B61D2" w:rsidRDefault="006B61D2" w:rsidP="006B61D2">
            <w:pPr>
              <w:pStyle w:val="NoSpacing"/>
            </w:pPr>
            <w:r>
              <w:rPr>
                <w:rFonts w:hint="eastAsia"/>
              </w:rPr>
              <w:lastRenderedPageBreak/>
              <w:t>Z8-2</w:t>
            </w:r>
          </w:p>
        </w:tc>
        <w:tc>
          <w:tcPr>
            <w:tcW w:w="2228" w:type="dxa"/>
            <w:vAlign w:val="center"/>
          </w:tcPr>
          <w:p w:rsidR="006B61D2" w:rsidRDefault="006B61D2" w:rsidP="006B58A4">
            <w:pPr>
              <w:pStyle w:val="NoSpacing"/>
              <w:rPr>
                <w:noProof/>
              </w:rPr>
            </w:pPr>
            <w:r>
              <w:rPr>
                <w:noProof/>
              </w:rPr>
              <w:drawing>
                <wp:inline distT="0" distB="0" distL="0" distR="0" wp14:anchorId="745AA535" wp14:editId="5480C8D4">
                  <wp:extent cx="1080000" cy="1207500"/>
                  <wp:effectExtent l="0" t="0" r="6350" b="0"/>
                  <wp:docPr id="16827" name="图片 16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8"/>
                          <a:stretch>
                            <a:fillRect/>
                          </a:stretch>
                        </pic:blipFill>
                        <pic:spPr>
                          <a:xfrm>
                            <a:off x="0" y="0"/>
                            <a:ext cx="1080000" cy="1207500"/>
                          </a:xfrm>
                          <a:prstGeom prst="rect">
                            <a:avLst/>
                          </a:prstGeom>
                        </pic:spPr>
                      </pic:pic>
                    </a:graphicData>
                  </a:graphic>
                </wp:inline>
              </w:drawing>
            </w:r>
          </w:p>
        </w:tc>
        <w:tc>
          <w:tcPr>
            <w:tcW w:w="2584" w:type="dxa"/>
            <w:vAlign w:val="center"/>
          </w:tcPr>
          <w:p w:rsidR="006B61D2" w:rsidRDefault="006B61D2" w:rsidP="006B58A4">
            <w:pPr>
              <w:pStyle w:val="NoSpacing"/>
              <w:rPr>
                <w:noProof/>
              </w:rPr>
            </w:pPr>
            <w:r>
              <w:rPr>
                <w:noProof/>
              </w:rPr>
              <w:drawing>
                <wp:inline distT="0" distB="0" distL="0" distR="0" wp14:anchorId="6BA5607A" wp14:editId="42732500">
                  <wp:extent cx="1044000" cy="1143929"/>
                  <wp:effectExtent l="0" t="0" r="3810" b="0"/>
                  <wp:docPr id="16823" name="图片 1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9"/>
                          <a:stretch>
                            <a:fillRect/>
                          </a:stretch>
                        </pic:blipFill>
                        <pic:spPr>
                          <a:xfrm>
                            <a:off x="0" y="0"/>
                            <a:ext cx="1044000" cy="1143929"/>
                          </a:xfrm>
                          <a:prstGeom prst="rect">
                            <a:avLst/>
                          </a:prstGeom>
                        </pic:spPr>
                      </pic:pic>
                    </a:graphicData>
                  </a:graphic>
                </wp:inline>
              </w:drawing>
            </w:r>
          </w:p>
        </w:tc>
        <w:tc>
          <w:tcPr>
            <w:tcW w:w="2502" w:type="dxa"/>
            <w:vAlign w:val="center"/>
          </w:tcPr>
          <w:p w:rsidR="006B61D2" w:rsidRDefault="006B61D2" w:rsidP="006B58A4">
            <w:pPr>
              <w:pStyle w:val="NoSpacing"/>
              <w:rPr>
                <w:noProof/>
              </w:rPr>
            </w:pPr>
            <w:r>
              <w:rPr>
                <w:noProof/>
              </w:rPr>
              <w:drawing>
                <wp:inline distT="0" distB="0" distL="0" distR="0" wp14:anchorId="565F546E" wp14:editId="2236DB3A">
                  <wp:extent cx="1044000" cy="1182113"/>
                  <wp:effectExtent l="0" t="0" r="3810" b="0"/>
                  <wp:docPr id="16825" name="图片 16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0"/>
                          <a:stretch>
                            <a:fillRect/>
                          </a:stretch>
                        </pic:blipFill>
                        <pic:spPr>
                          <a:xfrm>
                            <a:off x="0" y="0"/>
                            <a:ext cx="1044000" cy="1182113"/>
                          </a:xfrm>
                          <a:prstGeom prst="rect">
                            <a:avLst/>
                          </a:prstGeom>
                        </pic:spPr>
                      </pic:pic>
                    </a:graphicData>
                  </a:graphic>
                </wp:inline>
              </w:drawing>
            </w:r>
          </w:p>
        </w:tc>
      </w:tr>
      <w:tr w:rsidR="006B61D2" w:rsidRPr="00BF39BB" w:rsidTr="00312AFB">
        <w:trPr>
          <w:trHeight w:val="176"/>
          <w:jc w:val="center"/>
        </w:trPr>
        <w:tc>
          <w:tcPr>
            <w:tcW w:w="988" w:type="dxa"/>
            <w:vAlign w:val="center"/>
          </w:tcPr>
          <w:p w:rsidR="006B61D2" w:rsidRDefault="006B61D2" w:rsidP="006B61D2">
            <w:pPr>
              <w:pStyle w:val="NoSpacing"/>
            </w:pPr>
            <w:r>
              <w:rPr>
                <w:rFonts w:hint="eastAsia"/>
              </w:rPr>
              <w:t>Z8-3</w:t>
            </w:r>
          </w:p>
        </w:tc>
        <w:tc>
          <w:tcPr>
            <w:tcW w:w="2228" w:type="dxa"/>
            <w:vAlign w:val="center"/>
          </w:tcPr>
          <w:p w:rsidR="006B61D2" w:rsidRDefault="00BC437C" w:rsidP="006B58A4">
            <w:pPr>
              <w:pStyle w:val="NoSpacing"/>
              <w:rPr>
                <w:noProof/>
              </w:rPr>
            </w:pPr>
            <w:r>
              <w:rPr>
                <w:noProof/>
              </w:rPr>
              <w:drawing>
                <wp:inline distT="0" distB="0" distL="0" distR="0" wp14:anchorId="2D84FCB0" wp14:editId="61DEC3C0">
                  <wp:extent cx="1080000" cy="1046250"/>
                  <wp:effectExtent l="0" t="0" r="6350" b="1905"/>
                  <wp:docPr id="16828" name="图片 1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1"/>
                          <a:stretch>
                            <a:fillRect/>
                          </a:stretch>
                        </pic:blipFill>
                        <pic:spPr>
                          <a:xfrm>
                            <a:off x="0" y="0"/>
                            <a:ext cx="1080000" cy="1046250"/>
                          </a:xfrm>
                          <a:prstGeom prst="rect">
                            <a:avLst/>
                          </a:prstGeom>
                        </pic:spPr>
                      </pic:pic>
                    </a:graphicData>
                  </a:graphic>
                </wp:inline>
              </w:drawing>
            </w:r>
          </w:p>
        </w:tc>
        <w:tc>
          <w:tcPr>
            <w:tcW w:w="2584" w:type="dxa"/>
            <w:vAlign w:val="center"/>
          </w:tcPr>
          <w:p w:rsidR="006B61D2" w:rsidRDefault="00BC437C" w:rsidP="006B58A4">
            <w:pPr>
              <w:pStyle w:val="NoSpacing"/>
              <w:rPr>
                <w:noProof/>
              </w:rPr>
            </w:pPr>
            <w:r>
              <w:rPr>
                <w:noProof/>
              </w:rPr>
              <w:drawing>
                <wp:inline distT="0" distB="0" distL="0" distR="0" wp14:anchorId="3A089875" wp14:editId="76CD9612">
                  <wp:extent cx="1080000" cy="989843"/>
                  <wp:effectExtent l="0" t="0" r="6350" b="1270"/>
                  <wp:docPr id="16829" name="图片 1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2"/>
                          <a:stretch>
                            <a:fillRect/>
                          </a:stretch>
                        </pic:blipFill>
                        <pic:spPr>
                          <a:xfrm>
                            <a:off x="0" y="0"/>
                            <a:ext cx="1080000" cy="989843"/>
                          </a:xfrm>
                          <a:prstGeom prst="rect">
                            <a:avLst/>
                          </a:prstGeom>
                        </pic:spPr>
                      </pic:pic>
                    </a:graphicData>
                  </a:graphic>
                </wp:inline>
              </w:drawing>
            </w:r>
          </w:p>
        </w:tc>
        <w:tc>
          <w:tcPr>
            <w:tcW w:w="2502" w:type="dxa"/>
            <w:vAlign w:val="center"/>
          </w:tcPr>
          <w:p w:rsidR="006B61D2" w:rsidRDefault="00BC437C" w:rsidP="006B58A4">
            <w:pPr>
              <w:pStyle w:val="NoSpacing"/>
              <w:rPr>
                <w:noProof/>
              </w:rPr>
            </w:pPr>
            <w:r>
              <w:rPr>
                <w:noProof/>
              </w:rPr>
              <w:drawing>
                <wp:inline distT="0" distB="0" distL="0" distR="0" wp14:anchorId="48031B03" wp14:editId="3A302046">
                  <wp:extent cx="1080000" cy="1008250"/>
                  <wp:effectExtent l="0" t="0" r="6350" b="1905"/>
                  <wp:docPr id="16830" name="图片 1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3"/>
                          <a:stretch>
                            <a:fillRect/>
                          </a:stretch>
                        </pic:blipFill>
                        <pic:spPr>
                          <a:xfrm>
                            <a:off x="0" y="0"/>
                            <a:ext cx="1080000" cy="1008250"/>
                          </a:xfrm>
                          <a:prstGeom prst="rect">
                            <a:avLst/>
                          </a:prstGeom>
                        </pic:spPr>
                      </pic:pic>
                    </a:graphicData>
                  </a:graphic>
                </wp:inline>
              </w:drawing>
            </w:r>
          </w:p>
        </w:tc>
      </w:tr>
      <w:tr w:rsidR="00BC437C" w:rsidRPr="00BF39BB" w:rsidTr="00312AFB">
        <w:trPr>
          <w:trHeight w:val="176"/>
          <w:jc w:val="center"/>
        </w:trPr>
        <w:tc>
          <w:tcPr>
            <w:tcW w:w="988" w:type="dxa"/>
            <w:vAlign w:val="center"/>
          </w:tcPr>
          <w:p w:rsidR="00BC437C" w:rsidRDefault="00BC437C" w:rsidP="006B61D2">
            <w:pPr>
              <w:pStyle w:val="NoSpacing"/>
            </w:pPr>
            <w:r>
              <w:rPr>
                <w:rFonts w:hint="eastAsia"/>
              </w:rPr>
              <w:t>Z11-1</w:t>
            </w:r>
          </w:p>
        </w:tc>
        <w:tc>
          <w:tcPr>
            <w:tcW w:w="2228" w:type="dxa"/>
            <w:vAlign w:val="center"/>
          </w:tcPr>
          <w:p w:rsidR="00BC437C" w:rsidRDefault="00BC437C" w:rsidP="006B58A4">
            <w:pPr>
              <w:pStyle w:val="NoSpacing"/>
              <w:rPr>
                <w:noProof/>
              </w:rPr>
            </w:pPr>
            <w:r>
              <w:rPr>
                <w:noProof/>
              </w:rPr>
              <w:drawing>
                <wp:inline distT="0" distB="0" distL="0" distR="0" wp14:anchorId="635303A1" wp14:editId="02BF2E67">
                  <wp:extent cx="1260000" cy="763438"/>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4"/>
                          <a:stretch>
                            <a:fillRect/>
                          </a:stretch>
                        </pic:blipFill>
                        <pic:spPr>
                          <a:xfrm>
                            <a:off x="0" y="0"/>
                            <a:ext cx="1260000" cy="763438"/>
                          </a:xfrm>
                          <a:prstGeom prst="rect">
                            <a:avLst/>
                          </a:prstGeom>
                        </pic:spPr>
                      </pic:pic>
                    </a:graphicData>
                  </a:graphic>
                </wp:inline>
              </w:drawing>
            </w:r>
          </w:p>
        </w:tc>
        <w:tc>
          <w:tcPr>
            <w:tcW w:w="2584" w:type="dxa"/>
            <w:vAlign w:val="center"/>
          </w:tcPr>
          <w:p w:rsidR="00BC437C" w:rsidRDefault="00BC437C" w:rsidP="006B58A4">
            <w:pPr>
              <w:pStyle w:val="NoSpacing"/>
              <w:rPr>
                <w:noProof/>
              </w:rPr>
            </w:pPr>
            <w:r>
              <w:rPr>
                <w:noProof/>
              </w:rPr>
              <w:drawing>
                <wp:inline distT="0" distB="0" distL="0" distR="0" wp14:anchorId="7B63E301" wp14:editId="4208A968">
                  <wp:extent cx="1260000" cy="720565"/>
                  <wp:effectExtent l="0" t="0" r="0" b="3810"/>
                  <wp:docPr id="16747" name="图片 1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5"/>
                          <a:stretch>
                            <a:fillRect/>
                          </a:stretch>
                        </pic:blipFill>
                        <pic:spPr>
                          <a:xfrm>
                            <a:off x="0" y="0"/>
                            <a:ext cx="1260000" cy="720565"/>
                          </a:xfrm>
                          <a:prstGeom prst="rect">
                            <a:avLst/>
                          </a:prstGeom>
                        </pic:spPr>
                      </pic:pic>
                    </a:graphicData>
                  </a:graphic>
                </wp:inline>
              </w:drawing>
            </w:r>
          </w:p>
        </w:tc>
        <w:tc>
          <w:tcPr>
            <w:tcW w:w="2502" w:type="dxa"/>
            <w:vAlign w:val="center"/>
          </w:tcPr>
          <w:p w:rsidR="00BC437C" w:rsidRDefault="00620D12" w:rsidP="006B58A4">
            <w:pPr>
              <w:pStyle w:val="NoSpacing"/>
              <w:rPr>
                <w:noProof/>
              </w:rPr>
            </w:pPr>
            <w:r>
              <w:rPr>
                <w:noProof/>
              </w:rPr>
              <w:drawing>
                <wp:inline distT="0" distB="0" distL="0" distR="0" wp14:anchorId="6157D7EA" wp14:editId="020323BF">
                  <wp:extent cx="1224000" cy="684250"/>
                  <wp:effectExtent l="0" t="0" r="0" b="1905"/>
                  <wp:docPr id="16826" name="图片 16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6"/>
                          <a:stretch>
                            <a:fillRect/>
                          </a:stretch>
                        </pic:blipFill>
                        <pic:spPr>
                          <a:xfrm>
                            <a:off x="0" y="0"/>
                            <a:ext cx="1224000" cy="684250"/>
                          </a:xfrm>
                          <a:prstGeom prst="rect">
                            <a:avLst/>
                          </a:prstGeom>
                        </pic:spPr>
                      </pic:pic>
                    </a:graphicData>
                  </a:graphic>
                </wp:inline>
              </w:drawing>
            </w:r>
          </w:p>
        </w:tc>
      </w:tr>
      <w:tr w:rsidR="00620D12" w:rsidRPr="00BF39BB" w:rsidTr="00312AFB">
        <w:trPr>
          <w:trHeight w:val="176"/>
          <w:jc w:val="center"/>
        </w:trPr>
        <w:tc>
          <w:tcPr>
            <w:tcW w:w="988" w:type="dxa"/>
            <w:vAlign w:val="center"/>
          </w:tcPr>
          <w:p w:rsidR="00620D12" w:rsidRDefault="00620D12" w:rsidP="006B61D2">
            <w:pPr>
              <w:pStyle w:val="NoSpacing"/>
            </w:pPr>
            <w:r>
              <w:rPr>
                <w:rFonts w:hint="eastAsia"/>
              </w:rPr>
              <w:t>Z11-2</w:t>
            </w:r>
          </w:p>
        </w:tc>
        <w:tc>
          <w:tcPr>
            <w:tcW w:w="2228" w:type="dxa"/>
            <w:vAlign w:val="center"/>
          </w:tcPr>
          <w:p w:rsidR="00620D12" w:rsidRDefault="00620D12" w:rsidP="006B58A4">
            <w:pPr>
              <w:pStyle w:val="NoSpacing"/>
              <w:rPr>
                <w:noProof/>
              </w:rPr>
            </w:pPr>
            <w:r>
              <w:rPr>
                <w:noProof/>
              </w:rPr>
              <w:drawing>
                <wp:inline distT="0" distB="0" distL="0" distR="0" wp14:anchorId="4D7F13E7" wp14:editId="1F2B63A2">
                  <wp:extent cx="1224000" cy="782000"/>
                  <wp:effectExtent l="0" t="0" r="0" b="0"/>
                  <wp:docPr id="16817" name="图片 1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7"/>
                          <a:stretch>
                            <a:fillRect/>
                          </a:stretch>
                        </pic:blipFill>
                        <pic:spPr>
                          <a:xfrm>
                            <a:off x="0" y="0"/>
                            <a:ext cx="1224000" cy="782000"/>
                          </a:xfrm>
                          <a:prstGeom prst="rect">
                            <a:avLst/>
                          </a:prstGeom>
                        </pic:spPr>
                      </pic:pic>
                    </a:graphicData>
                  </a:graphic>
                </wp:inline>
              </w:drawing>
            </w:r>
          </w:p>
        </w:tc>
        <w:tc>
          <w:tcPr>
            <w:tcW w:w="2584" w:type="dxa"/>
            <w:vAlign w:val="center"/>
          </w:tcPr>
          <w:p w:rsidR="00620D12" w:rsidRDefault="00620D12" w:rsidP="006B58A4">
            <w:pPr>
              <w:pStyle w:val="NoSpacing"/>
              <w:rPr>
                <w:noProof/>
              </w:rPr>
            </w:pPr>
            <w:r>
              <w:rPr>
                <w:noProof/>
              </w:rPr>
              <w:drawing>
                <wp:inline distT="0" distB="0" distL="0" distR="0" wp14:anchorId="5E99F8BE" wp14:editId="53E88862">
                  <wp:extent cx="1224000" cy="756642"/>
                  <wp:effectExtent l="0" t="0" r="0" b="5715"/>
                  <wp:docPr id="16819" name="图片 1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8"/>
                          <a:stretch>
                            <a:fillRect/>
                          </a:stretch>
                        </pic:blipFill>
                        <pic:spPr>
                          <a:xfrm>
                            <a:off x="0" y="0"/>
                            <a:ext cx="1224000" cy="756642"/>
                          </a:xfrm>
                          <a:prstGeom prst="rect">
                            <a:avLst/>
                          </a:prstGeom>
                        </pic:spPr>
                      </pic:pic>
                    </a:graphicData>
                  </a:graphic>
                </wp:inline>
              </w:drawing>
            </w:r>
          </w:p>
        </w:tc>
        <w:tc>
          <w:tcPr>
            <w:tcW w:w="2502" w:type="dxa"/>
            <w:vAlign w:val="center"/>
          </w:tcPr>
          <w:p w:rsidR="00620D12" w:rsidRDefault="00620D12" w:rsidP="006B58A4">
            <w:pPr>
              <w:pStyle w:val="NoSpacing"/>
              <w:rPr>
                <w:noProof/>
              </w:rPr>
            </w:pPr>
            <w:r>
              <w:rPr>
                <w:noProof/>
              </w:rPr>
              <w:drawing>
                <wp:inline distT="0" distB="0" distL="0" distR="0" wp14:anchorId="1AC4FF01" wp14:editId="12779651">
                  <wp:extent cx="1224000" cy="731000"/>
                  <wp:effectExtent l="0" t="0" r="0" b="0"/>
                  <wp:docPr id="16824" name="图片 1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9"/>
                          <a:stretch>
                            <a:fillRect/>
                          </a:stretch>
                        </pic:blipFill>
                        <pic:spPr>
                          <a:xfrm>
                            <a:off x="0" y="0"/>
                            <a:ext cx="1224000" cy="731000"/>
                          </a:xfrm>
                          <a:prstGeom prst="rect">
                            <a:avLst/>
                          </a:prstGeom>
                        </pic:spPr>
                      </pic:pic>
                    </a:graphicData>
                  </a:graphic>
                </wp:inline>
              </w:drawing>
            </w:r>
          </w:p>
        </w:tc>
      </w:tr>
      <w:tr w:rsidR="00620D12" w:rsidRPr="00BF39BB" w:rsidTr="00312AFB">
        <w:trPr>
          <w:trHeight w:val="176"/>
          <w:jc w:val="center"/>
        </w:trPr>
        <w:tc>
          <w:tcPr>
            <w:tcW w:w="988" w:type="dxa"/>
            <w:vAlign w:val="center"/>
          </w:tcPr>
          <w:p w:rsidR="00620D12" w:rsidRDefault="00620D12" w:rsidP="006B61D2">
            <w:pPr>
              <w:pStyle w:val="NoSpacing"/>
            </w:pPr>
            <w:r>
              <w:rPr>
                <w:rFonts w:hint="eastAsia"/>
              </w:rPr>
              <w:t>Z11-3</w:t>
            </w:r>
          </w:p>
        </w:tc>
        <w:tc>
          <w:tcPr>
            <w:tcW w:w="2228" w:type="dxa"/>
            <w:vAlign w:val="center"/>
          </w:tcPr>
          <w:p w:rsidR="00620D12" w:rsidRDefault="00620D12" w:rsidP="006B58A4">
            <w:pPr>
              <w:pStyle w:val="NoSpacing"/>
              <w:rPr>
                <w:noProof/>
              </w:rPr>
            </w:pPr>
            <w:r>
              <w:rPr>
                <w:noProof/>
              </w:rPr>
              <w:drawing>
                <wp:inline distT="0" distB="0" distL="0" distR="0" wp14:anchorId="10CE69CF" wp14:editId="59BDEF82">
                  <wp:extent cx="1224000" cy="676742"/>
                  <wp:effectExtent l="0" t="0" r="0" b="9525"/>
                  <wp:docPr id="16831" name="图片 1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0"/>
                          <a:stretch>
                            <a:fillRect/>
                          </a:stretch>
                        </pic:blipFill>
                        <pic:spPr>
                          <a:xfrm>
                            <a:off x="0" y="0"/>
                            <a:ext cx="1224000" cy="676742"/>
                          </a:xfrm>
                          <a:prstGeom prst="rect">
                            <a:avLst/>
                          </a:prstGeom>
                        </pic:spPr>
                      </pic:pic>
                    </a:graphicData>
                  </a:graphic>
                </wp:inline>
              </w:drawing>
            </w:r>
          </w:p>
        </w:tc>
        <w:tc>
          <w:tcPr>
            <w:tcW w:w="2584" w:type="dxa"/>
            <w:vAlign w:val="center"/>
          </w:tcPr>
          <w:p w:rsidR="00620D12" w:rsidRDefault="00620D12" w:rsidP="006B58A4">
            <w:pPr>
              <w:pStyle w:val="NoSpacing"/>
              <w:rPr>
                <w:noProof/>
              </w:rPr>
            </w:pPr>
            <w:r>
              <w:rPr>
                <w:noProof/>
              </w:rPr>
              <w:drawing>
                <wp:inline distT="0" distB="0" distL="0" distR="0" wp14:anchorId="669A28BD" wp14:editId="4319C4AF">
                  <wp:extent cx="1224000" cy="69487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1"/>
                          <a:stretch>
                            <a:fillRect/>
                          </a:stretch>
                        </pic:blipFill>
                        <pic:spPr>
                          <a:xfrm>
                            <a:off x="0" y="0"/>
                            <a:ext cx="1224000" cy="694875"/>
                          </a:xfrm>
                          <a:prstGeom prst="rect">
                            <a:avLst/>
                          </a:prstGeom>
                        </pic:spPr>
                      </pic:pic>
                    </a:graphicData>
                  </a:graphic>
                </wp:inline>
              </w:drawing>
            </w:r>
          </w:p>
        </w:tc>
        <w:tc>
          <w:tcPr>
            <w:tcW w:w="2502" w:type="dxa"/>
            <w:vAlign w:val="center"/>
          </w:tcPr>
          <w:p w:rsidR="00620D12" w:rsidRDefault="00620D12" w:rsidP="006B58A4">
            <w:pPr>
              <w:pStyle w:val="NoSpacing"/>
              <w:rPr>
                <w:noProof/>
              </w:rPr>
            </w:pPr>
            <w:r>
              <w:rPr>
                <w:noProof/>
              </w:rPr>
              <w:drawing>
                <wp:inline distT="0" distB="0" distL="0" distR="0" wp14:anchorId="4E9B483D" wp14:editId="362F1DC2">
                  <wp:extent cx="1224000" cy="643986"/>
                  <wp:effectExtent l="0" t="0" r="0" b="381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2"/>
                          <a:stretch>
                            <a:fillRect/>
                          </a:stretch>
                        </pic:blipFill>
                        <pic:spPr>
                          <a:xfrm>
                            <a:off x="0" y="0"/>
                            <a:ext cx="1224000" cy="643986"/>
                          </a:xfrm>
                          <a:prstGeom prst="rect">
                            <a:avLst/>
                          </a:prstGeom>
                        </pic:spPr>
                      </pic:pic>
                    </a:graphicData>
                  </a:graphic>
                </wp:inline>
              </w:drawing>
            </w:r>
          </w:p>
        </w:tc>
      </w:tr>
      <w:tr w:rsidR="00DD7367" w:rsidRPr="00BF39BB" w:rsidTr="00312AFB">
        <w:trPr>
          <w:trHeight w:val="176"/>
          <w:jc w:val="center"/>
        </w:trPr>
        <w:tc>
          <w:tcPr>
            <w:tcW w:w="988" w:type="dxa"/>
            <w:vAlign w:val="center"/>
          </w:tcPr>
          <w:p w:rsidR="00DD7367" w:rsidRDefault="00DD7367" w:rsidP="006B61D2">
            <w:pPr>
              <w:pStyle w:val="NoSpacing"/>
            </w:pPr>
            <w:r>
              <w:rPr>
                <w:rFonts w:hint="eastAsia"/>
              </w:rPr>
              <w:t>Z12-1</w:t>
            </w:r>
          </w:p>
        </w:tc>
        <w:tc>
          <w:tcPr>
            <w:tcW w:w="2228" w:type="dxa"/>
            <w:vAlign w:val="center"/>
          </w:tcPr>
          <w:p w:rsidR="00DD7367" w:rsidRDefault="00541915" w:rsidP="006B58A4">
            <w:pPr>
              <w:pStyle w:val="NoSpacing"/>
              <w:rPr>
                <w:noProof/>
              </w:rPr>
            </w:pPr>
            <w:r>
              <w:rPr>
                <w:noProof/>
              </w:rPr>
              <w:drawing>
                <wp:inline distT="0" distB="0" distL="0" distR="0" wp14:anchorId="48956DE6" wp14:editId="27A5E2E7">
                  <wp:extent cx="1224000" cy="696377"/>
                  <wp:effectExtent l="0" t="0" r="0" b="889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3"/>
                          <a:stretch>
                            <a:fillRect/>
                          </a:stretch>
                        </pic:blipFill>
                        <pic:spPr>
                          <a:xfrm>
                            <a:off x="0" y="0"/>
                            <a:ext cx="1224000" cy="696377"/>
                          </a:xfrm>
                          <a:prstGeom prst="rect">
                            <a:avLst/>
                          </a:prstGeom>
                        </pic:spPr>
                      </pic:pic>
                    </a:graphicData>
                  </a:graphic>
                </wp:inline>
              </w:drawing>
            </w:r>
          </w:p>
        </w:tc>
        <w:tc>
          <w:tcPr>
            <w:tcW w:w="2584" w:type="dxa"/>
            <w:vAlign w:val="center"/>
          </w:tcPr>
          <w:p w:rsidR="00DD7367" w:rsidRDefault="00DD7367" w:rsidP="006B58A4">
            <w:pPr>
              <w:pStyle w:val="NoSpacing"/>
              <w:rPr>
                <w:noProof/>
              </w:rPr>
            </w:pPr>
            <w:r>
              <w:rPr>
                <w:noProof/>
              </w:rPr>
              <w:drawing>
                <wp:inline distT="0" distB="0" distL="0" distR="0" wp14:anchorId="21FE834C" wp14:editId="3BFFCA1C">
                  <wp:extent cx="1224000" cy="687934"/>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4"/>
                          <a:stretch>
                            <a:fillRect/>
                          </a:stretch>
                        </pic:blipFill>
                        <pic:spPr>
                          <a:xfrm>
                            <a:off x="0" y="0"/>
                            <a:ext cx="1224000" cy="687934"/>
                          </a:xfrm>
                          <a:prstGeom prst="rect">
                            <a:avLst/>
                          </a:prstGeom>
                        </pic:spPr>
                      </pic:pic>
                    </a:graphicData>
                  </a:graphic>
                </wp:inline>
              </w:drawing>
            </w:r>
          </w:p>
        </w:tc>
        <w:tc>
          <w:tcPr>
            <w:tcW w:w="2502" w:type="dxa"/>
            <w:vAlign w:val="center"/>
          </w:tcPr>
          <w:p w:rsidR="00DD7367" w:rsidRDefault="00762480" w:rsidP="006B58A4">
            <w:pPr>
              <w:pStyle w:val="NoSpacing"/>
              <w:rPr>
                <w:noProof/>
              </w:rPr>
            </w:pPr>
            <w:r>
              <w:rPr>
                <w:noProof/>
              </w:rPr>
              <w:drawing>
                <wp:inline distT="0" distB="0" distL="0" distR="0" wp14:anchorId="5EF9634B" wp14:editId="20632D42">
                  <wp:extent cx="1224000" cy="662717"/>
                  <wp:effectExtent l="0" t="0" r="0" b="4445"/>
                  <wp:docPr id="16818" name="图片 1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5"/>
                          <a:stretch>
                            <a:fillRect/>
                          </a:stretch>
                        </pic:blipFill>
                        <pic:spPr>
                          <a:xfrm>
                            <a:off x="0" y="0"/>
                            <a:ext cx="1224000" cy="662717"/>
                          </a:xfrm>
                          <a:prstGeom prst="rect">
                            <a:avLst/>
                          </a:prstGeom>
                        </pic:spPr>
                      </pic:pic>
                    </a:graphicData>
                  </a:graphic>
                </wp:inline>
              </w:drawing>
            </w:r>
          </w:p>
        </w:tc>
      </w:tr>
      <w:tr w:rsidR="00541915" w:rsidRPr="00BF39BB" w:rsidTr="00312AFB">
        <w:trPr>
          <w:trHeight w:val="176"/>
          <w:jc w:val="center"/>
        </w:trPr>
        <w:tc>
          <w:tcPr>
            <w:tcW w:w="988" w:type="dxa"/>
            <w:vAlign w:val="center"/>
          </w:tcPr>
          <w:p w:rsidR="00541915" w:rsidRDefault="00541915" w:rsidP="006B61D2">
            <w:pPr>
              <w:pStyle w:val="NoSpacing"/>
            </w:pPr>
            <w:r>
              <w:rPr>
                <w:rFonts w:hint="eastAsia"/>
              </w:rPr>
              <w:t>Z12-2</w:t>
            </w:r>
          </w:p>
        </w:tc>
        <w:tc>
          <w:tcPr>
            <w:tcW w:w="2228" w:type="dxa"/>
            <w:vAlign w:val="center"/>
          </w:tcPr>
          <w:p w:rsidR="00541915" w:rsidRDefault="00541915" w:rsidP="006B58A4">
            <w:pPr>
              <w:pStyle w:val="NoSpacing"/>
              <w:rPr>
                <w:noProof/>
              </w:rPr>
            </w:pPr>
            <w:r>
              <w:rPr>
                <w:noProof/>
              </w:rPr>
              <w:drawing>
                <wp:inline distT="0" distB="0" distL="0" distR="0" wp14:anchorId="17CBFDDE" wp14:editId="07D6ECAB">
                  <wp:extent cx="1224000" cy="67575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6"/>
                          <a:stretch>
                            <a:fillRect/>
                          </a:stretch>
                        </pic:blipFill>
                        <pic:spPr>
                          <a:xfrm>
                            <a:off x="0" y="0"/>
                            <a:ext cx="1224000" cy="675750"/>
                          </a:xfrm>
                          <a:prstGeom prst="rect">
                            <a:avLst/>
                          </a:prstGeom>
                        </pic:spPr>
                      </pic:pic>
                    </a:graphicData>
                  </a:graphic>
                </wp:inline>
              </w:drawing>
            </w:r>
          </w:p>
        </w:tc>
        <w:tc>
          <w:tcPr>
            <w:tcW w:w="2584" w:type="dxa"/>
            <w:vAlign w:val="center"/>
          </w:tcPr>
          <w:p w:rsidR="00541915" w:rsidRDefault="00541915" w:rsidP="006B58A4">
            <w:pPr>
              <w:pStyle w:val="NoSpacing"/>
              <w:rPr>
                <w:noProof/>
              </w:rPr>
            </w:pPr>
            <w:r>
              <w:rPr>
                <w:noProof/>
              </w:rPr>
              <w:drawing>
                <wp:inline distT="0" distB="0" distL="0" distR="0" wp14:anchorId="5B420661" wp14:editId="0EFBA22A">
                  <wp:extent cx="1224000" cy="696083"/>
                  <wp:effectExtent l="0" t="0" r="0" b="8890"/>
                  <wp:docPr id="14338" name="图片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7"/>
                          <a:stretch>
                            <a:fillRect/>
                          </a:stretch>
                        </pic:blipFill>
                        <pic:spPr>
                          <a:xfrm>
                            <a:off x="0" y="0"/>
                            <a:ext cx="1224000" cy="696083"/>
                          </a:xfrm>
                          <a:prstGeom prst="rect">
                            <a:avLst/>
                          </a:prstGeom>
                        </pic:spPr>
                      </pic:pic>
                    </a:graphicData>
                  </a:graphic>
                </wp:inline>
              </w:drawing>
            </w:r>
          </w:p>
        </w:tc>
        <w:tc>
          <w:tcPr>
            <w:tcW w:w="2502" w:type="dxa"/>
            <w:vAlign w:val="center"/>
          </w:tcPr>
          <w:p w:rsidR="00541915" w:rsidRDefault="00541915" w:rsidP="006B58A4">
            <w:pPr>
              <w:pStyle w:val="NoSpacing"/>
              <w:rPr>
                <w:noProof/>
              </w:rPr>
            </w:pPr>
            <w:r>
              <w:rPr>
                <w:noProof/>
              </w:rPr>
              <w:drawing>
                <wp:inline distT="0" distB="0" distL="0" distR="0" wp14:anchorId="6688E073" wp14:editId="2C1788A6">
                  <wp:extent cx="1224000" cy="690517"/>
                  <wp:effectExtent l="0" t="0" r="0" b="0"/>
                  <wp:docPr id="14354" name="图片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8"/>
                          <a:stretch>
                            <a:fillRect/>
                          </a:stretch>
                        </pic:blipFill>
                        <pic:spPr>
                          <a:xfrm>
                            <a:off x="0" y="0"/>
                            <a:ext cx="1224000" cy="690517"/>
                          </a:xfrm>
                          <a:prstGeom prst="rect">
                            <a:avLst/>
                          </a:prstGeom>
                        </pic:spPr>
                      </pic:pic>
                    </a:graphicData>
                  </a:graphic>
                </wp:inline>
              </w:drawing>
            </w:r>
          </w:p>
        </w:tc>
      </w:tr>
      <w:tr w:rsidR="009B3FF9" w:rsidRPr="00BF39BB" w:rsidTr="00312AFB">
        <w:trPr>
          <w:trHeight w:val="176"/>
          <w:jc w:val="center"/>
        </w:trPr>
        <w:tc>
          <w:tcPr>
            <w:tcW w:w="988" w:type="dxa"/>
            <w:vAlign w:val="center"/>
          </w:tcPr>
          <w:p w:rsidR="009B3FF9" w:rsidRDefault="009B3FF9" w:rsidP="006B61D2">
            <w:pPr>
              <w:pStyle w:val="NoSpacing"/>
            </w:pPr>
            <w:r>
              <w:rPr>
                <w:rFonts w:hint="eastAsia"/>
              </w:rPr>
              <w:t>Z12-3</w:t>
            </w:r>
          </w:p>
        </w:tc>
        <w:tc>
          <w:tcPr>
            <w:tcW w:w="2228" w:type="dxa"/>
            <w:vAlign w:val="center"/>
          </w:tcPr>
          <w:p w:rsidR="009B3FF9" w:rsidRDefault="009B3FF9" w:rsidP="006B58A4">
            <w:pPr>
              <w:pStyle w:val="NoSpacing"/>
              <w:rPr>
                <w:noProof/>
              </w:rPr>
            </w:pPr>
            <w:r>
              <w:rPr>
                <w:noProof/>
              </w:rPr>
              <w:drawing>
                <wp:inline distT="0" distB="0" distL="0" distR="0" wp14:anchorId="1DE21F39" wp14:editId="06D49C29">
                  <wp:extent cx="1224000" cy="689492"/>
                  <wp:effectExtent l="0" t="0" r="0" b="0"/>
                  <wp:docPr id="15361" name="图片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9"/>
                          <a:stretch>
                            <a:fillRect/>
                          </a:stretch>
                        </pic:blipFill>
                        <pic:spPr>
                          <a:xfrm>
                            <a:off x="0" y="0"/>
                            <a:ext cx="1224000" cy="689492"/>
                          </a:xfrm>
                          <a:prstGeom prst="rect">
                            <a:avLst/>
                          </a:prstGeom>
                        </pic:spPr>
                      </pic:pic>
                    </a:graphicData>
                  </a:graphic>
                </wp:inline>
              </w:drawing>
            </w:r>
          </w:p>
        </w:tc>
        <w:tc>
          <w:tcPr>
            <w:tcW w:w="2584" w:type="dxa"/>
            <w:vAlign w:val="center"/>
          </w:tcPr>
          <w:p w:rsidR="009B3FF9" w:rsidRDefault="009B3FF9" w:rsidP="006B58A4">
            <w:pPr>
              <w:pStyle w:val="NoSpacing"/>
              <w:rPr>
                <w:noProof/>
              </w:rPr>
            </w:pPr>
            <w:r>
              <w:rPr>
                <w:noProof/>
              </w:rPr>
              <w:drawing>
                <wp:inline distT="0" distB="0" distL="0" distR="0" wp14:anchorId="25778B31" wp14:editId="76239669">
                  <wp:extent cx="1224000" cy="693458"/>
                  <wp:effectExtent l="0" t="0" r="0" b="0"/>
                  <wp:docPr id="14358" name="图片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0"/>
                          <a:stretch>
                            <a:fillRect/>
                          </a:stretch>
                        </pic:blipFill>
                        <pic:spPr>
                          <a:xfrm>
                            <a:off x="0" y="0"/>
                            <a:ext cx="1224000" cy="693458"/>
                          </a:xfrm>
                          <a:prstGeom prst="rect">
                            <a:avLst/>
                          </a:prstGeom>
                        </pic:spPr>
                      </pic:pic>
                    </a:graphicData>
                  </a:graphic>
                </wp:inline>
              </w:drawing>
            </w:r>
          </w:p>
        </w:tc>
        <w:tc>
          <w:tcPr>
            <w:tcW w:w="2502" w:type="dxa"/>
            <w:vAlign w:val="center"/>
          </w:tcPr>
          <w:p w:rsidR="009B3FF9" w:rsidRDefault="009B3FF9" w:rsidP="006B58A4">
            <w:pPr>
              <w:pStyle w:val="NoSpacing"/>
              <w:rPr>
                <w:noProof/>
              </w:rPr>
            </w:pPr>
            <w:r>
              <w:rPr>
                <w:noProof/>
              </w:rPr>
              <w:drawing>
                <wp:inline distT="0" distB="0" distL="0" distR="0" wp14:anchorId="4E4E4283" wp14:editId="2B5A8BE9">
                  <wp:extent cx="1224000" cy="685696"/>
                  <wp:effectExtent l="0" t="0" r="0" b="635"/>
                  <wp:docPr id="14359" name="图片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1"/>
                          <a:stretch>
                            <a:fillRect/>
                          </a:stretch>
                        </pic:blipFill>
                        <pic:spPr>
                          <a:xfrm>
                            <a:off x="0" y="0"/>
                            <a:ext cx="1224000" cy="685696"/>
                          </a:xfrm>
                          <a:prstGeom prst="rect">
                            <a:avLst/>
                          </a:prstGeom>
                        </pic:spPr>
                      </pic:pic>
                    </a:graphicData>
                  </a:graphic>
                </wp:inline>
              </w:drawing>
            </w:r>
          </w:p>
        </w:tc>
      </w:tr>
      <w:tr w:rsidR="00C663E4" w:rsidRPr="00BF39BB" w:rsidTr="00312AFB">
        <w:trPr>
          <w:trHeight w:val="176"/>
          <w:jc w:val="center"/>
        </w:trPr>
        <w:tc>
          <w:tcPr>
            <w:tcW w:w="988" w:type="dxa"/>
            <w:vAlign w:val="center"/>
          </w:tcPr>
          <w:p w:rsidR="00C663E4" w:rsidRDefault="00C663E4" w:rsidP="006B61D2">
            <w:pPr>
              <w:pStyle w:val="NoSpacing"/>
            </w:pPr>
            <w:r>
              <w:rPr>
                <w:rFonts w:hint="eastAsia"/>
              </w:rPr>
              <w:t>Z13-1</w:t>
            </w:r>
          </w:p>
        </w:tc>
        <w:tc>
          <w:tcPr>
            <w:tcW w:w="2228" w:type="dxa"/>
            <w:vAlign w:val="center"/>
          </w:tcPr>
          <w:p w:rsidR="00C663E4" w:rsidRDefault="00C663E4" w:rsidP="006B58A4">
            <w:pPr>
              <w:pStyle w:val="NoSpacing"/>
              <w:rPr>
                <w:noProof/>
              </w:rPr>
            </w:pPr>
            <w:r>
              <w:rPr>
                <w:noProof/>
              </w:rPr>
              <w:drawing>
                <wp:inline distT="0" distB="0" distL="0" distR="0" wp14:anchorId="4BB627D6" wp14:editId="26230D71">
                  <wp:extent cx="1188000" cy="917125"/>
                  <wp:effectExtent l="0" t="0" r="0" b="0"/>
                  <wp:docPr id="15366" name="图片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2"/>
                          <a:stretch>
                            <a:fillRect/>
                          </a:stretch>
                        </pic:blipFill>
                        <pic:spPr>
                          <a:xfrm>
                            <a:off x="0" y="0"/>
                            <a:ext cx="1188000" cy="917125"/>
                          </a:xfrm>
                          <a:prstGeom prst="rect">
                            <a:avLst/>
                          </a:prstGeom>
                        </pic:spPr>
                      </pic:pic>
                    </a:graphicData>
                  </a:graphic>
                </wp:inline>
              </w:drawing>
            </w:r>
          </w:p>
        </w:tc>
        <w:tc>
          <w:tcPr>
            <w:tcW w:w="2584" w:type="dxa"/>
            <w:vAlign w:val="center"/>
          </w:tcPr>
          <w:p w:rsidR="00C663E4" w:rsidRDefault="00C663E4" w:rsidP="006B58A4">
            <w:pPr>
              <w:pStyle w:val="NoSpacing"/>
              <w:rPr>
                <w:noProof/>
              </w:rPr>
            </w:pPr>
            <w:r>
              <w:rPr>
                <w:noProof/>
              </w:rPr>
              <w:drawing>
                <wp:inline distT="0" distB="0" distL="0" distR="0" wp14:anchorId="29C77395" wp14:editId="63A9D233">
                  <wp:extent cx="1188000" cy="898563"/>
                  <wp:effectExtent l="0" t="0" r="0" b="0"/>
                  <wp:docPr id="15370" name="图片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3"/>
                          <a:stretch>
                            <a:fillRect/>
                          </a:stretch>
                        </pic:blipFill>
                        <pic:spPr>
                          <a:xfrm>
                            <a:off x="0" y="0"/>
                            <a:ext cx="1188000" cy="898563"/>
                          </a:xfrm>
                          <a:prstGeom prst="rect">
                            <a:avLst/>
                          </a:prstGeom>
                        </pic:spPr>
                      </pic:pic>
                    </a:graphicData>
                  </a:graphic>
                </wp:inline>
              </w:drawing>
            </w:r>
          </w:p>
        </w:tc>
        <w:tc>
          <w:tcPr>
            <w:tcW w:w="2502" w:type="dxa"/>
            <w:vAlign w:val="center"/>
          </w:tcPr>
          <w:p w:rsidR="00C663E4" w:rsidRDefault="00C663E4" w:rsidP="006B58A4">
            <w:pPr>
              <w:pStyle w:val="NoSpacing"/>
              <w:rPr>
                <w:noProof/>
              </w:rPr>
            </w:pPr>
            <w:r>
              <w:rPr>
                <w:noProof/>
              </w:rPr>
              <w:drawing>
                <wp:inline distT="0" distB="0" distL="0" distR="0" wp14:anchorId="04F1DBC7" wp14:editId="4D890E53">
                  <wp:extent cx="1188000" cy="890038"/>
                  <wp:effectExtent l="0" t="0" r="0" b="5715"/>
                  <wp:docPr id="15374" name="图片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4"/>
                          <a:stretch>
                            <a:fillRect/>
                          </a:stretch>
                        </pic:blipFill>
                        <pic:spPr>
                          <a:xfrm>
                            <a:off x="0" y="0"/>
                            <a:ext cx="1188000" cy="890038"/>
                          </a:xfrm>
                          <a:prstGeom prst="rect">
                            <a:avLst/>
                          </a:prstGeom>
                        </pic:spPr>
                      </pic:pic>
                    </a:graphicData>
                  </a:graphic>
                </wp:inline>
              </w:drawing>
            </w:r>
          </w:p>
        </w:tc>
      </w:tr>
      <w:tr w:rsidR="00C663E4" w:rsidRPr="00BF39BB" w:rsidTr="00312AFB">
        <w:trPr>
          <w:trHeight w:val="176"/>
          <w:jc w:val="center"/>
        </w:trPr>
        <w:tc>
          <w:tcPr>
            <w:tcW w:w="988" w:type="dxa"/>
            <w:vAlign w:val="center"/>
          </w:tcPr>
          <w:p w:rsidR="00C663E4" w:rsidRDefault="00C663E4" w:rsidP="006B61D2">
            <w:pPr>
              <w:pStyle w:val="NoSpacing"/>
            </w:pPr>
            <w:r>
              <w:rPr>
                <w:rFonts w:hint="eastAsia"/>
              </w:rPr>
              <w:lastRenderedPageBreak/>
              <w:t>Z13-2</w:t>
            </w:r>
          </w:p>
        </w:tc>
        <w:tc>
          <w:tcPr>
            <w:tcW w:w="2228" w:type="dxa"/>
            <w:vAlign w:val="center"/>
          </w:tcPr>
          <w:p w:rsidR="00C663E4" w:rsidRDefault="00C663E4" w:rsidP="006B58A4">
            <w:pPr>
              <w:pStyle w:val="NoSpacing"/>
              <w:rPr>
                <w:noProof/>
              </w:rPr>
            </w:pPr>
            <w:r>
              <w:rPr>
                <w:noProof/>
              </w:rPr>
              <w:drawing>
                <wp:inline distT="0" distB="0" distL="0" distR="0" wp14:anchorId="1DF7665D" wp14:editId="371EB9F4">
                  <wp:extent cx="1188000" cy="877250"/>
                  <wp:effectExtent l="0" t="0" r="0" b="0"/>
                  <wp:docPr id="15377" name="图片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5"/>
                          <a:stretch>
                            <a:fillRect/>
                          </a:stretch>
                        </pic:blipFill>
                        <pic:spPr>
                          <a:xfrm>
                            <a:off x="0" y="0"/>
                            <a:ext cx="1188000" cy="877250"/>
                          </a:xfrm>
                          <a:prstGeom prst="rect">
                            <a:avLst/>
                          </a:prstGeom>
                        </pic:spPr>
                      </pic:pic>
                    </a:graphicData>
                  </a:graphic>
                </wp:inline>
              </w:drawing>
            </w:r>
          </w:p>
        </w:tc>
        <w:tc>
          <w:tcPr>
            <w:tcW w:w="2584" w:type="dxa"/>
            <w:vAlign w:val="center"/>
          </w:tcPr>
          <w:p w:rsidR="00C663E4" w:rsidRDefault="00C663E4" w:rsidP="006B58A4">
            <w:pPr>
              <w:pStyle w:val="NoSpacing"/>
              <w:rPr>
                <w:noProof/>
              </w:rPr>
            </w:pPr>
            <w:r>
              <w:rPr>
                <w:noProof/>
              </w:rPr>
              <w:drawing>
                <wp:inline distT="0" distB="0" distL="0" distR="0" wp14:anchorId="30D09A03" wp14:editId="4DB12CCC">
                  <wp:extent cx="1188000" cy="890450"/>
                  <wp:effectExtent l="0" t="0" r="0" b="5080"/>
                  <wp:docPr id="15375" name="图片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6"/>
                          <a:stretch>
                            <a:fillRect/>
                          </a:stretch>
                        </pic:blipFill>
                        <pic:spPr>
                          <a:xfrm>
                            <a:off x="0" y="0"/>
                            <a:ext cx="1188000" cy="890450"/>
                          </a:xfrm>
                          <a:prstGeom prst="rect">
                            <a:avLst/>
                          </a:prstGeom>
                        </pic:spPr>
                      </pic:pic>
                    </a:graphicData>
                  </a:graphic>
                </wp:inline>
              </w:drawing>
            </w:r>
          </w:p>
        </w:tc>
        <w:tc>
          <w:tcPr>
            <w:tcW w:w="2502" w:type="dxa"/>
            <w:vAlign w:val="center"/>
          </w:tcPr>
          <w:p w:rsidR="00C663E4" w:rsidRDefault="00C663E4" w:rsidP="006B58A4">
            <w:pPr>
              <w:pStyle w:val="NoSpacing"/>
              <w:rPr>
                <w:noProof/>
              </w:rPr>
            </w:pPr>
            <w:r>
              <w:rPr>
                <w:noProof/>
              </w:rPr>
              <w:drawing>
                <wp:inline distT="0" distB="0" distL="0" distR="0" wp14:anchorId="2110616F" wp14:editId="0C769234">
                  <wp:extent cx="1188000" cy="885363"/>
                  <wp:effectExtent l="0" t="0" r="0" b="0"/>
                  <wp:docPr id="15376" name="图片 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7"/>
                          <a:stretch>
                            <a:fillRect/>
                          </a:stretch>
                        </pic:blipFill>
                        <pic:spPr>
                          <a:xfrm>
                            <a:off x="0" y="0"/>
                            <a:ext cx="1188000" cy="885363"/>
                          </a:xfrm>
                          <a:prstGeom prst="rect">
                            <a:avLst/>
                          </a:prstGeom>
                        </pic:spPr>
                      </pic:pic>
                    </a:graphicData>
                  </a:graphic>
                </wp:inline>
              </w:drawing>
            </w:r>
          </w:p>
        </w:tc>
      </w:tr>
      <w:tr w:rsidR="00C663E4" w:rsidRPr="00BF39BB" w:rsidTr="00312AFB">
        <w:trPr>
          <w:trHeight w:val="176"/>
          <w:jc w:val="center"/>
        </w:trPr>
        <w:tc>
          <w:tcPr>
            <w:tcW w:w="988" w:type="dxa"/>
            <w:vAlign w:val="center"/>
          </w:tcPr>
          <w:p w:rsidR="00C663E4" w:rsidRDefault="00C663E4" w:rsidP="006B61D2">
            <w:pPr>
              <w:pStyle w:val="NoSpacing"/>
            </w:pPr>
            <w:r>
              <w:rPr>
                <w:rFonts w:hint="eastAsia"/>
              </w:rPr>
              <w:t>Z13-3</w:t>
            </w:r>
          </w:p>
        </w:tc>
        <w:tc>
          <w:tcPr>
            <w:tcW w:w="2228" w:type="dxa"/>
            <w:vAlign w:val="center"/>
          </w:tcPr>
          <w:p w:rsidR="00C663E4" w:rsidRDefault="00C663E4" w:rsidP="006B58A4">
            <w:pPr>
              <w:pStyle w:val="NoSpacing"/>
              <w:rPr>
                <w:noProof/>
              </w:rPr>
            </w:pPr>
            <w:r>
              <w:rPr>
                <w:noProof/>
              </w:rPr>
              <w:drawing>
                <wp:inline distT="0" distB="0" distL="0" distR="0" wp14:anchorId="3BD3952E" wp14:editId="3F0ED9B5">
                  <wp:extent cx="1188000" cy="924275"/>
                  <wp:effectExtent l="0" t="0" r="0" b="0"/>
                  <wp:docPr id="15378" name="图片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8"/>
                          <a:stretch>
                            <a:fillRect/>
                          </a:stretch>
                        </pic:blipFill>
                        <pic:spPr>
                          <a:xfrm>
                            <a:off x="0" y="0"/>
                            <a:ext cx="1188000" cy="924275"/>
                          </a:xfrm>
                          <a:prstGeom prst="rect">
                            <a:avLst/>
                          </a:prstGeom>
                        </pic:spPr>
                      </pic:pic>
                    </a:graphicData>
                  </a:graphic>
                </wp:inline>
              </w:drawing>
            </w:r>
          </w:p>
        </w:tc>
        <w:tc>
          <w:tcPr>
            <w:tcW w:w="2584" w:type="dxa"/>
            <w:vAlign w:val="center"/>
          </w:tcPr>
          <w:p w:rsidR="00C663E4" w:rsidRDefault="00C663E4" w:rsidP="006B58A4">
            <w:pPr>
              <w:pStyle w:val="NoSpacing"/>
              <w:rPr>
                <w:noProof/>
              </w:rPr>
            </w:pPr>
            <w:r>
              <w:rPr>
                <w:noProof/>
              </w:rPr>
              <w:drawing>
                <wp:inline distT="0" distB="0" distL="0" distR="0" wp14:anchorId="37C2BFFC" wp14:editId="454BE81C">
                  <wp:extent cx="1188000" cy="888387"/>
                  <wp:effectExtent l="0" t="0" r="0" b="6985"/>
                  <wp:docPr id="15379" name="图片 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9"/>
                          <a:stretch>
                            <a:fillRect/>
                          </a:stretch>
                        </pic:blipFill>
                        <pic:spPr>
                          <a:xfrm>
                            <a:off x="0" y="0"/>
                            <a:ext cx="1188000" cy="888387"/>
                          </a:xfrm>
                          <a:prstGeom prst="rect">
                            <a:avLst/>
                          </a:prstGeom>
                        </pic:spPr>
                      </pic:pic>
                    </a:graphicData>
                  </a:graphic>
                </wp:inline>
              </w:drawing>
            </w:r>
          </w:p>
        </w:tc>
        <w:tc>
          <w:tcPr>
            <w:tcW w:w="2502" w:type="dxa"/>
            <w:vAlign w:val="center"/>
          </w:tcPr>
          <w:p w:rsidR="00C663E4" w:rsidRDefault="00C663E4" w:rsidP="006B58A4">
            <w:pPr>
              <w:pStyle w:val="NoSpacing"/>
              <w:rPr>
                <w:noProof/>
              </w:rPr>
            </w:pPr>
            <w:r>
              <w:rPr>
                <w:noProof/>
              </w:rPr>
              <w:drawing>
                <wp:inline distT="0" distB="0" distL="0" distR="0" wp14:anchorId="0C14518B" wp14:editId="0288ED09">
                  <wp:extent cx="1188000" cy="890037"/>
                  <wp:effectExtent l="0" t="0" r="0" b="5715"/>
                  <wp:docPr id="15380" name="图片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0"/>
                          <a:stretch>
                            <a:fillRect/>
                          </a:stretch>
                        </pic:blipFill>
                        <pic:spPr>
                          <a:xfrm>
                            <a:off x="0" y="0"/>
                            <a:ext cx="1188000" cy="890037"/>
                          </a:xfrm>
                          <a:prstGeom prst="rect">
                            <a:avLst/>
                          </a:prstGeom>
                        </pic:spPr>
                      </pic:pic>
                    </a:graphicData>
                  </a:graphic>
                </wp:inline>
              </w:drawing>
            </w:r>
          </w:p>
        </w:tc>
      </w:tr>
      <w:tr w:rsidR="006D6E7B" w:rsidRPr="00BF39BB" w:rsidTr="00312AFB">
        <w:trPr>
          <w:trHeight w:val="176"/>
          <w:jc w:val="center"/>
        </w:trPr>
        <w:tc>
          <w:tcPr>
            <w:tcW w:w="988" w:type="dxa"/>
            <w:vAlign w:val="center"/>
          </w:tcPr>
          <w:p w:rsidR="006D6E7B" w:rsidRDefault="006D6E7B" w:rsidP="006B61D2">
            <w:pPr>
              <w:pStyle w:val="NoSpacing"/>
            </w:pPr>
            <w:r>
              <w:rPr>
                <w:rFonts w:hint="eastAsia"/>
              </w:rPr>
              <w:t>R11-1</w:t>
            </w:r>
          </w:p>
        </w:tc>
        <w:tc>
          <w:tcPr>
            <w:tcW w:w="2228" w:type="dxa"/>
            <w:vAlign w:val="center"/>
          </w:tcPr>
          <w:p w:rsidR="006D6E7B" w:rsidRDefault="006D6E7B" w:rsidP="006B58A4">
            <w:pPr>
              <w:pStyle w:val="NoSpacing"/>
              <w:rPr>
                <w:noProof/>
              </w:rPr>
            </w:pPr>
            <w:r>
              <w:rPr>
                <w:noProof/>
              </w:rPr>
              <w:drawing>
                <wp:inline distT="0" distB="0" distL="0" distR="0" wp14:anchorId="59FA13D6" wp14:editId="69D7E0F8">
                  <wp:extent cx="823003" cy="1080000"/>
                  <wp:effectExtent l="0" t="0" r="0" b="6350"/>
                  <wp:docPr id="15383" name="图片 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1"/>
                          <a:stretch>
                            <a:fillRect/>
                          </a:stretch>
                        </pic:blipFill>
                        <pic:spPr>
                          <a:xfrm>
                            <a:off x="0" y="0"/>
                            <a:ext cx="823003" cy="1080000"/>
                          </a:xfrm>
                          <a:prstGeom prst="rect">
                            <a:avLst/>
                          </a:prstGeom>
                        </pic:spPr>
                      </pic:pic>
                    </a:graphicData>
                  </a:graphic>
                </wp:inline>
              </w:drawing>
            </w:r>
          </w:p>
        </w:tc>
        <w:tc>
          <w:tcPr>
            <w:tcW w:w="2584" w:type="dxa"/>
            <w:vAlign w:val="center"/>
          </w:tcPr>
          <w:p w:rsidR="006D6E7B" w:rsidRDefault="006D6E7B" w:rsidP="006B58A4">
            <w:pPr>
              <w:pStyle w:val="NoSpacing"/>
              <w:rPr>
                <w:noProof/>
              </w:rPr>
            </w:pPr>
            <w:r>
              <w:rPr>
                <w:noProof/>
              </w:rPr>
              <w:drawing>
                <wp:inline distT="0" distB="0" distL="0" distR="0" wp14:anchorId="19DE6DFA" wp14:editId="052DC82C">
                  <wp:extent cx="798261" cy="1080000"/>
                  <wp:effectExtent l="0" t="0" r="1905" b="6350"/>
                  <wp:docPr id="15381" name="图片 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2"/>
                          <a:stretch>
                            <a:fillRect/>
                          </a:stretch>
                        </pic:blipFill>
                        <pic:spPr>
                          <a:xfrm>
                            <a:off x="0" y="0"/>
                            <a:ext cx="798261" cy="1080000"/>
                          </a:xfrm>
                          <a:prstGeom prst="rect">
                            <a:avLst/>
                          </a:prstGeom>
                        </pic:spPr>
                      </pic:pic>
                    </a:graphicData>
                  </a:graphic>
                </wp:inline>
              </w:drawing>
            </w:r>
          </w:p>
        </w:tc>
        <w:tc>
          <w:tcPr>
            <w:tcW w:w="2502" w:type="dxa"/>
            <w:vAlign w:val="center"/>
          </w:tcPr>
          <w:p w:rsidR="006D6E7B" w:rsidRDefault="006D6E7B" w:rsidP="006B58A4">
            <w:pPr>
              <w:pStyle w:val="NoSpacing"/>
              <w:rPr>
                <w:noProof/>
              </w:rPr>
            </w:pPr>
            <w:r>
              <w:rPr>
                <w:noProof/>
              </w:rPr>
              <w:drawing>
                <wp:inline distT="0" distB="0" distL="0" distR="0" wp14:anchorId="4864E3E0" wp14:editId="6186E270">
                  <wp:extent cx="814602" cy="1080000"/>
                  <wp:effectExtent l="0" t="0" r="5080" b="6350"/>
                  <wp:docPr id="15382" name="图片 1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3"/>
                          <a:stretch>
                            <a:fillRect/>
                          </a:stretch>
                        </pic:blipFill>
                        <pic:spPr>
                          <a:xfrm>
                            <a:off x="0" y="0"/>
                            <a:ext cx="814602" cy="1080000"/>
                          </a:xfrm>
                          <a:prstGeom prst="rect">
                            <a:avLst/>
                          </a:prstGeom>
                        </pic:spPr>
                      </pic:pic>
                    </a:graphicData>
                  </a:graphic>
                </wp:inline>
              </w:drawing>
            </w:r>
          </w:p>
        </w:tc>
      </w:tr>
      <w:tr w:rsidR="006D6E7B" w:rsidRPr="00BF39BB" w:rsidTr="00312AFB">
        <w:trPr>
          <w:trHeight w:val="176"/>
          <w:jc w:val="center"/>
        </w:trPr>
        <w:tc>
          <w:tcPr>
            <w:tcW w:w="988" w:type="dxa"/>
            <w:vAlign w:val="center"/>
          </w:tcPr>
          <w:p w:rsidR="006D6E7B" w:rsidRDefault="006D6E7B" w:rsidP="006B61D2">
            <w:pPr>
              <w:pStyle w:val="NoSpacing"/>
            </w:pPr>
            <w:r>
              <w:rPr>
                <w:rFonts w:hint="eastAsia"/>
              </w:rPr>
              <w:t>R11-2</w:t>
            </w:r>
          </w:p>
        </w:tc>
        <w:tc>
          <w:tcPr>
            <w:tcW w:w="2228" w:type="dxa"/>
            <w:vAlign w:val="center"/>
          </w:tcPr>
          <w:p w:rsidR="006D6E7B" w:rsidRDefault="006D6E7B" w:rsidP="006B58A4">
            <w:pPr>
              <w:pStyle w:val="NoSpacing"/>
              <w:rPr>
                <w:noProof/>
              </w:rPr>
            </w:pPr>
            <w:r>
              <w:rPr>
                <w:noProof/>
              </w:rPr>
              <w:drawing>
                <wp:inline distT="0" distB="0" distL="0" distR="0" wp14:anchorId="0EA9C945" wp14:editId="229B02BB">
                  <wp:extent cx="897662" cy="1080000"/>
                  <wp:effectExtent l="0" t="0" r="0" b="6350"/>
                  <wp:docPr id="15384" name="图片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4"/>
                          <a:stretch>
                            <a:fillRect/>
                          </a:stretch>
                        </pic:blipFill>
                        <pic:spPr>
                          <a:xfrm>
                            <a:off x="0" y="0"/>
                            <a:ext cx="897662" cy="1080000"/>
                          </a:xfrm>
                          <a:prstGeom prst="rect">
                            <a:avLst/>
                          </a:prstGeom>
                        </pic:spPr>
                      </pic:pic>
                    </a:graphicData>
                  </a:graphic>
                </wp:inline>
              </w:drawing>
            </w:r>
          </w:p>
        </w:tc>
        <w:tc>
          <w:tcPr>
            <w:tcW w:w="2584" w:type="dxa"/>
            <w:vAlign w:val="center"/>
          </w:tcPr>
          <w:p w:rsidR="006D6E7B" w:rsidRDefault="006D6E7B" w:rsidP="006B58A4">
            <w:pPr>
              <w:pStyle w:val="NoSpacing"/>
              <w:rPr>
                <w:noProof/>
              </w:rPr>
            </w:pPr>
            <w:r>
              <w:rPr>
                <w:noProof/>
              </w:rPr>
              <w:drawing>
                <wp:inline distT="0" distB="0" distL="0" distR="0" wp14:anchorId="2FC48F49" wp14:editId="22B9A4B6">
                  <wp:extent cx="974945" cy="1080000"/>
                  <wp:effectExtent l="0" t="0" r="0" b="6350"/>
                  <wp:docPr id="15385" name="图片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5"/>
                          <a:stretch>
                            <a:fillRect/>
                          </a:stretch>
                        </pic:blipFill>
                        <pic:spPr>
                          <a:xfrm>
                            <a:off x="0" y="0"/>
                            <a:ext cx="974945" cy="1080000"/>
                          </a:xfrm>
                          <a:prstGeom prst="rect">
                            <a:avLst/>
                          </a:prstGeom>
                        </pic:spPr>
                      </pic:pic>
                    </a:graphicData>
                  </a:graphic>
                </wp:inline>
              </w:drawing>
            </w:r>
          </w:p>
        </w:tc>
        <w:tc>
          <w:tcPr>
            <w:tcW w:w="2502" w:type="dxa"/>
            <w:vAlign w:val="center"/>
          </w:tcPr>
          <w:p w:rsidR="006D6E7B" w:rsidRDefault="006D6E7B" w:rsidP="006B58A4">
            <w:pPr>
              <w:pStyle w:val="NoSpacing"/>
              <w:rPr>
                <w:noProof/>
              </w:rPr>
            </w:pPr>
            <w:r>
              <w:rPr>
                <w:noProof/>
              </w:rPr>
              <w:drawing>
                <wp:inline distT="0" distB="0" distL="0" distR="0" wp14:anchorId="46F08EA4" wp14:editId="159D1015">
                  <wp:extent cx="897490" cy="1080000"/>
                  <wp:effectExtent l="0" t="0" r="0" b="6350"/>
                  <wp:docPr id="15386" name="图片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6"/>
                          <a:stretch>
                            <a:fillRect/>
                          </a:stretch>
                        </pic:blipFill>
                        <pic:spPr>
                          <a:xfrm>
                            <a:off x="0" y="0"/>
                            <a:ext cx="897490" cy="1080000"/>
                          </a:xfrm>
                          <a:prstGeom prst="rect">
                            <a:avLst/>
                          </a:prstGeom>
                        </pic:spPr>
                      </pic:pic>
                    </a:graphicData>
                  </a:graphic>
                </wp:inline>
              </w:drawing>
            </w:r>
          </w:p>
        </w:tc>
      </w:tr>
      <w:tr w:rsidR="006D6E7B" w:rsidRPr="00BF39BB" w:rsidTr="00312AFB">
        <w:trPr>
          <w:trHeight w:val="176"/>
          <w:jc w:val="center"/>
        </w:trPr>
        <w:tc>
          <w:tcPr>
            <w:tcW w:w="988" w:type="dxa"/>
            <w:vAlign w:val="center"/>
          </w:tcPr>
          <w:p w:rsidR="006D6E7B" w:rsidRDefault="006D6E7B" w:rsidP="006B61D2">
            <w:pPr>
              <w:pStyle w:val="NoSpacing"/>
            </w:pPr>
            <w:r>
              <w:rPr>
                <w:rFonts w:hint="eastAsia"/>
              </w:rPr>
              <w:t>R11-3</w:t>
            </w:r>
          </w:p>
        </w:tc>
        <w:tc>
          <w:tcPr>
            <w:tcW w:w="2228" w:type="dxa"/>
            <w:vAlign w:val="center"/>
          </w:tcPr>
          <w:p w:rsidR="006D6E7B" w:rsidRDefault="006D6E7B" w:rsidP="006B58A4">
            <w:pPr>
              <w:pStyle w:val="NoSpacing"/>
              <w:rPr>
                <w:noProof/>
              </w:rPr>
            </w:pPr>
            <w:r>
              <w:rPr>
                <w:noProof/>
              </w:rPr>
              <w:drawing>
                <wp:inline distT="0" distB="0" distL="0" distR="0" wp14:anchorId="457EBBB0" wp14:editId="29F32269">
                  <wp:extent cx="698640" cy="1080000"/>
                  <wp:effectExtent l="0" t="0" r="6350" b="6350"/>
                  <wp:docPr id="15389" name="图片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7"/>
                          <a:stretch>
                            <a:fillRect/>
                          </a:stretch>
                        </pic:blipFill>
                        <pic:spPr>
                          <a:xfrm>
                            <a:off x="0" y="0"/>
                            <a:ext cx="698640" cy="1080000"/>
                          </a:xfrm>
                          <a:prstGeom prst="rect">
                            <a:avLst/>
                          </a:prstGeom>
                        </pic:spPr>
                      </pic:pic>
                    </a:graphicData>
                  </a:graphic>
                </wp:inline>
              </w:drawing>
            </w:r>
          </w:p>
        </w:tc>
        <w:tc>
          <w:tcPr>
            <w:tcW w:w="2584" w:type="dxa"/>
            <w:vAlign w:val="center"/>
          </w:tcPr>
          <w:p w:rsidR="006D6E7B" w:rsidRDefault="006D6E7B" w:rsidP="006B58A4">
            <w:pPr>
              <w:pStyle w:val="NoSpacing"/>
              <w:rPr>
                <w:noProof/>
              </w:rPr>
            </w:pPr>
            <w:r>
              <w:rPr>
                <w:noProof/>
              </w:rPr>
              <w:drawing>
                <wp:inline distT="0" distB="0" distL="0" distR="0" wp14:anchorId="6F7BD6F4" wp14:editId="7CF25369">
                  <wp:extent cx="823886" cy="1080000"/>
                  <wp:effectExtent l="0" t="0" r="0" b="6350"/>
                  <wp:docPr id="15387" name="图片 1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8"/>
                          <a:stretch>
                            <a:fillRect/>
                          </a:stretch>
                        </pic:blipFill>
                        <pic:spPr>
                          <a:xfrm>
                            <a:off x="0" y="0"/>
                            <a:ext cx="823886" cy="1080000"/>
                          </a:xfrm>
                          <a:prstGeom prst="rect">
                            <a:avLst/>
                          </a:prstGeom>
                        </pic:spPr>
                      </pic:pic>
                    </a:graphicData>
                  </a:graphic>
                </wp:inline>
              </w:drawing>
            </w:r>
          </w:p>
        </w:tc>
        <w:tc>
          <w:tcPr>
            <w:tcW w:w="2502" w:type="dxa"/>
            <w:vAlign w:val="center"/>
          </w:tcPr>
          <w:p w:rsidR="006D6E7B" w:rsidRDefault="006D6E7B" w:rsidP="006B58A4">
            <w:pPr>
              <w:pStyle w:val="NoSpacing"/>
              <w:rPr>
                <w:noProof/>
              </w:rPr>
            </w:pPr>
            <w:r>
              <w:rPr>
                <w:noProof/>
              </w:rPr>
              <w:drawing>
                <wp:inline distT="0" distB="0" distL="0" distR="0" wp14:anchorId="7776DE40" wp14:editId="263927E0">
                  <wp:extent cx="766600" cy="1080000"/>
                  <wp:effectExtent l="0" t="0" r="0" b="6350"/>
                  <wp:docPr id="15388" name="图片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9"/>
                          <a:stretch>
                            <a:fillRect/>
                          </a:stretch>
                        </pic:blipFill>
                        <pic:spPr>
                          <a:xfrm>
                            <a:off x="0" y="0"/>
                            <a:ext cx="766600" cy="1080000"/>
                          </a:xfrm>
                          <a:prstGeom prst="rect">
                            <a:avLst/>
                          </a:prstGeom>
                        </pic:spPr>
                      </pic:pic>
                    </a:graphicData>
                  </a:graphic>
                </wp:inline>
              </w:drawing>
            </w:r>
          </w:p>
        </w:tc>
      </w:tr>
      <w:tr w:rsidR="00A859C4" w:rsidRPr="00BF39BB" w:rsidTr="00312AFB">
        <w:trPr>
          <w:trHeight w:val="176"/>
          <w:jc w:val="center"/>
        </w:trPr>
        <w:tc>
          <w:tcPr>
            <w:tcW w:w="988" w:type="dxa"/>
            <w:vAlign w:val="center"/>
          </w:tcPr>
          <w:p w:rsidR="00A859C4" w:rsidRDefault="00A859C4" w:rsidP="00A859C4">
            <w:pPr>
              <w:pStyle w:val="NoSpacing"/>
            </w:pPr>
            <w:r>
              <w:rPr>
                <w:rFonts w:hint="eastAsia"/>
              </w:rPr>
              <w:t>R13-1</w:t>
            </w:r>
          </w:p>
        </w:tc>
        <w:tc>
          <w:tcPr>
            <w:tcW w:w="2228" w:type="dxa"/>
            <w:vAlign w:val="center"/>
          </w:tcPr>
          <w:p w:rsidR="00A859C4" w:rsidRDefault="00A859C4" w:rsidP="006B58A4">
            <w:pPr>
              <w:pStyle w:val="NoSpacing"/>
              <w:rPr>
                <w:noProof/>
              </w:rPr>
            </w:pPr>
            <w:r>
              <w:rPr>
                <w:noProof/>
              </w:rPr>
              <w:drawing>
                <wp:inline distT="0" distB="0" distL="0" distR="0" wp14:anchorId="79BB8221" wp14:editId="297C3050">
                  <wp:extent cx="940360" cy="1080000"/>
                  <wp:effectExtent l="0" t="0" r="0" b="6350"/>
                  <wp:docPr id="15390" name="图片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0"/>
                          <a:stretch>
                            <a:fillRect/>
                          </a:stretch>
                        </pic:blipFill>
                        <pic:spPr>
                          <a:xfrm>
                            <a:off x="0" y="0"/>
                            <a:ext cx="940360" cy="1080000"/>
                          </a:xfrm>
                          <a:prstGeom prst="rect">
                            <a:avLst/>
                          </a:prstGeom>
                        </pic:spPr>
                      </pic:pic>
                    </a:graphicData>
                  </a:graphic>
                </wp:inline>
              </w:drawing>
            </w:r>
          </w:p>
        </w:tc>
        <w:tc>
          <w:tcPr>
            <w:tcW w:w="2584" w:type="dxa"/>
            <w:vAlign w:val="center"/>
          </w:tcPr>
          <w:p w:rsidR="00A859C4" w:rsidRDefault="00A859C4" w:rsidP="006B58A4">
            <w:pPr>
              <w:pStyle w:val="NoSpacing"/>
              <w:rPr>
                <w:noProof/>
              </w:rPr>
            </w:pPr>
            <w:r>
              <w:rPr>
                <w:noProof/>
              </w:rPr>
              <w:drawing>
                <wp:inline distT="0" distB="0" distL="0" distR="0" wp14:anchorId="1C563E5D" wp14:editId="33A32C56">
                  <wp:extent cx="990573" cy="1080000"/>
                  <wp:effectExtent l="0" t="0" r="635" b="6350"/>
                  <wp:docPr id="15391" name="图片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1"/>
                          <a:stretch>
                            <a:fillRect/>
                          </a:stretch>
                        </pic:blipFill>
                        <pic:spPr>
                          <a:xfrm>
                            <a:off x="0" y="0"/>
                            <a:ext cx="990573" cy="1080000"/>
                          </a:xfrm>
                          <a:prstGeom prst="rect">
                            <a:avLst/>
                          </a:prstGeom>
                        </pic:spPr>
                      </pic:pic>
                    </a:graphicData>
                  </a:graphic>
                </wp:inline>
              </w:drawing>
            </w:r>
          </w:p>
        </w:tc>
        <w:tc>
          <w:tcPr>
            <w:tcW w:w="2502" w:type="dxa"/>
            <w:vAlign w:val="center"/>
          </w:tcPr>
          <w:p w:rsidR="00A859C4" w:rsidRDefault="00A859C4" w:rsidP="006B58A4">
            <w:pPr>
              <w:pStyle w:val="NoSpacing"/>
              <w:rPr>
                <w:noProof/>
              </w:rPr>
            </w:pPr>
            <w:r>
              <w:rPr>
                <w:noProof/>
              </w:rPr>
              <w:drawing>
                <wp:inline distT="0" distB="0" distL="0" distR="0" wp14:anchorId="15E89BB6" wp14:editId="17AA5F00">
                  <wp:extent cx="1009652" cy="1080000"/>
                  <wp:effectExtent l="0" t="0" r="0" b="6350"/>
                  <wp:docPr id="15392" name="图片 1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2"/>
                          <a:stretch>
                            <a:fillRect/>
                          </a:stretch>
                        </pic:blipFill>
                        <pic:spPr>
                          <a:xfrm>
                            <a:off x="0" y="0"/>
                            <a:ext cx="1009652" cy="1080000"/>
                          </a:xfrm>
                          <a:prstGeom prst="rect">
                            <a:avLst/>
                          </a:prstGeom>
                        </pic:spPr>
                      </pic:pic>
                    </a:graphicData>
                  </a:graphic>
                </wp:inline>
              </w:drawing>
            </w:r>
          </w:p>
        </w:tc>
      </w:tr>
      <w:tr w:rsidR="00A859C4" w:rsidRPr="00BF39BB" w:rsidTr="00312AFB">
        <w:trPr>
          <w:trHeight w:val="176"/>
          <w:jc w:val="center"/>
        </w:trPr>
        <w:tc>
          <w:tcPr>
            <w:tcW w:w="988" w:type="dxa"/>
            <w:vAlign w:val="center"/>
          </w:tcPr>
          <w:p w:rsidR="00A859C4" w:rsidRDefault="00A859C4" w:rsidP="00A859C4">
            <w:pPr>
              <w:pStyle w:val="NoSpacing"/>
            </w:pPr>
            <w:r>
              <w:rPr>
                <w:rFonts w:hint="eastAsia"/>
              </w:rPr>
              <w:t>R13-2</w:t>
            </w:r>
          </w:p>
        </w:tc>
        <w:tc>
          <w:tcPr>
            <w:tcW w:w="2228" w:type="dxa"/>
            <w:vAlign w:val="center"/>
          </w:tcPr>
          <w:p w:rsidR="00A859C4" w:rsidRDefault="00A859C4" w:rsidP="006B58A4">
            <w:pPr>
              <w:pStyle w:val="NoSpacing"/>
              <w:rPr>
                <w:noProof/>
              </w:rPr>
            </w:pPr>
            <w:r>
              <w:rPr>
                <w:noProof/>
              </w:rPr>
              <w:drawing>
                <wp:inline distT="0" distB="0" distL="0" distR="0" wp14:anchorId="7E0B3A38" wp14:editId="0FC57187">
                  <wp:extent cx="1072552" cy="1080000"/>
                  <wp:effectExtent l="0" t="0" r="0" b="6350"/>
                  <wp:docPr id="15397" name="图片 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3"/>
                          <a:stretch>
                            <a:fillRect/>
                          </a:stretch>
                        </pic:blipFill>
                        <pic:spPr>
                          <a:xfrm>
                            <a:off x="0" y="0"/>
                            <a:ext cx="1072552" cy="1080000"/>
                          </a:xfrm>
                          <a:prstGeom prst="rect">
                            <a:avLst/>
                          </a:prstGeom>
                        </pic:spPr>
                      </pic:pic>
                    </a:graphicData>
                  </a:graphic>
                </wp:inline>
              </w:drawing>
            </w:r>
          </w:p>
        </w:tc>
        <w:tc>
          <w:tcPr>
            <w:tcW w:w="2584" w:type="dxa"/>
            <w:vAlign w:val="center"/>
          </w:tcPr>
          <w:p w:rsidR="00A859C4" w:rsidRDefault="00A859C4" w:rsidP="006B58A4">
            <w:pPr>
              <w:pStyle w:val="NoSpacing"/>
              <w:rPr>
                <w:noProof/>
              </w:rPr>
            </w:pPr>
            <w:r>
              <w:rPr>
                <w:noProof/>
              </w:rPr>
              <w:drawing>
                <wp:inline distT="0" distB="0" distL="0" distR="0" wp14:anchorId="24A11333" wp14:editId="526A461F">
                  <wp:extent cx="1111916" cy="1080000"/>
                  <wp:effectExtent l="0" t="0" r="0" b="6350"/>
                  <wp:docPr id="15394" name="图片 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4"/>
                          <a:stretch>
                            <a:fillRect/>
                          </a:stretch>
                        </pic:blipFill>
                        <pic:spPr>
                          <a:xfrm>
                            <a:off x="0" y="0"/>
                            <a:ext cx="1111916" cy="1080000"/>
                          </a:xfrm>
                          <a:prstGeom prst="rect">
                            <a:avLst/>
                          </a:prstGeom>
                        </pic:spPr>
                      </pic:pic>
                    </a:graphicData>
                  </a:graphic>
                </wp:inline>
              </w:drawing>
            </w:r>
          </w:p>
        </w:tc>
        <w:tc>
          <w:tcPr>
            <w:tcW w:w="2502" w:type="dxa"/>
            <w:vAlign w:val="center"/>
          </w:tcPr>
          <w:p w:rsidR="00A859C4" w:rsidRDefault="00A859C4" w:rsidP="006B58A4">
            <w:pPr>
              <w:pStyle w:val="NoSpacing"/>
              <w:rPr>
                <w:noProof/>
              </w:rPr>
            </w:pPr>
            <w:r>
              <w:rPr>
                <w:noProof/>
              </w:rPr>
              <w:drawing>
                <wp:inline distT="0" distB="0" distL="0" distR="0" wp14:anchorId="5210EEC0" wp14:editId="6EA40D45">
                  <wp:extent cx="1128865" cy="1080000"/>
                  <wp:effectExtent l="0" t="0" r="0" b="6350"/>
                  <wp:docPr id="15395" name="图片 1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5"/>
                          <a:stretch>
                            <a:fillRect/>
                          </a:stretch>
                        </pic:blipFill>
                        <pic:spPr>
                          <a:xfrm>
                            <a:off x="0" y="0"/>
                            <a:ext cx="1128865" cy="1080000"/>
                          </a:xfrm>
                          <a:prstGeom prst="rect">
                            <a:avLst/>
                          </a:prstGeom>
                        </pic:spPr>
                      </pic:pic>
                    </a:graphicData>
                  </a:graphic>
                </wp:inline>
              </w:drawing>
            </w:r>
          </w:p>
        </w:tc>
      </w:tr>
      <w:tr w:rsidR="00A859C4" w:rsidRPr="00BF39BB" w:rsidTr="00312AFB">
        <w:trPr>
          <w:trHeight w:val="176"/>
          <w:jc w:val="center"/>
        </w:trPr>
        <w:tc>
          <w:tcPr>
            <w:tcW w:w="988" w:type="dxa"/>
            <w:vAlign w:val="center"/>
          </w:tcPr>
          <w:p w:rsidR="00A859C4" w:rsidRDefault="00A859C4" w:rsidP="00A859C4">
            <w:pPr>
              <w:pStyle w:val="NoSpacing"/>
            </w:pPr>
            <w:r>
              <w:rPr>
                <w:rFonts w:hint="eastAsia"/>
              </w:rPr>
              <w:lastRenderedPageBreak/>
              <w:t>R13-3</w:t>
            </w:r>
          </w:p>
        </w:tc>
        <w:tc>
          <w:tcPr>
            <w:tcW w:w="2228" w:type="dxa"/>
            <w:vAlign w:val="center"/>
          </w:tcPr>
          <w:p w:rsidR="00A859C4" w:rsidRDefault="00A859C4" w:rsidP="006B58A4">
            <w:pPr>
              <w:pStyle w:val="NoSpacing"/>
              <w:rPr>
                <w:noProof/>
              </w:rPr>
            </w:pPr>
            <w:r>
              <w:rPr>
                <w:noProof/>
              </w:rPr>
              <w:drawing>
                <wp:inline distT="0" distB="0" distL="0" distR="0" wp14:anchorId="269E01E2" wp14:editId="16BB11A6">
                  <wp:extent cx="903836" cy="1080000"/>
                  <wp:effectExtent l="0" t="0" r="0" b="6350"/>
                  <wp:docPr id="15400" name="图片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6"/>
                          <a:stretch>
                            <a:fillRect/>
                          </a:stretch>
                        </pic:blipFill>
                        <pic:spPr>
                          <a:xfrm>
                            <a:off x="0" y="0"/>
                            <a:ext cx="903836" cy="1080000"/>
                          </a:xfrm>
                          <a:prstGeom prst="rect">
                            <a:avLst/>
                          </a:prstGeom>
                        </pic:spPr>
                      </pic:pic>
                    </a:graphicData>
                  </a:graphic>
                </wp:inline>
              </w:drawing>
            </w:r>
          </w:p>
        </w:tc>
        <w:tc>
          <w:tcPr>
            <w:tcW w:w="2584" w:type="dxa"/>
            <w:vAlign w:val="center"/>
          </w:tcPr>
          <w:p w:rsidR="00A859C4" w:rsidRDefault="00A859C4" w:rsidP="006B58A4">
            <w:pPr>
              <w:pStyle w:val="NoSpacing"/>
              <w:rPr>
                <w:noProof/>
              </w:rPr>
            </w:pPr>
            <w:r>
              <w:rPr>
                <w:noProof/>
              </w:rPr>
              <w:drawing>
                <wp:inline distT="0" distB="0" distL="0" distR="0" wp14:anchorId="21A0B8EA" wp14:editId="2DE2B7E9">
                  <wp:extent cx="963197" cy="1080000"/>
                  <wp:effectExtent l="0" t="0" r="8890" b="6350"/>
                  <wp:docPr id="15401" name="图片 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7"/>
                          <a:stretch>
                            <a:fillRect/>
                          </a:stretch>
                        </pic:blipFill>
                        <pic:spPr>
                          <a:xfrm>
                            <a:off x="0" y="0"/>
                            <a:ext cx="963197" cy="1080000"/>
                          </a:xfrm>
                          <a:prstGeom prst="rect">
                            <a:avLst/>
                          </a:prstGeom>
                        </pic:spPr>
                      </pic:pic>
                    </a:graphicData>
                  </a:graphic>
                </wp:inline>
              </w:drawing>
            </w:r>
          </w:p>
        </w:tc>
        <w:tc>
          <w:tcPr>
            <w:tcW w:w="2502" w:type="dxa"/>
            <w:vAlign w:val="center"/>
          </w:tcPr>
          <w:p w:rsidR="00A859C4" w:rsidRDefault="00A859C4" w:rsidP="006B58A4">
            <w:pPr>
              <w:pStyle w:val="NoSpacing"/>
              <w:rPr>
                <w:noProof/>
              </w:rPr>
            </w:pPr>
            <w:r>
              <w:rPr>
                <w:noProof/>
              </w:rPr>
              <w:drawing>
                <wp:inline distT="0" distB="0" distL="0" distR="0" wp14:anchorId="6DB62362" wp14:editId="7F785A36">
                  <wp:extent cx="902524" cy="1080000"/>
                  <wp:effectExtent l="0" t="0" r="0" b="6350"/>
                  <wp:docPr id="15406" name="图片 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8"/>
                          <a:stretch>
                            <a:fillRect/>
                          </a:stretch>
                        </pic:blipFill>
                        <pic:spPr>
                          <a:xfrm>
                            <a:off x="0" y="0"/>
                            <a:ext cx="902524" cy="1080000"/>
                          </a:xfrm>
                          <a:prstGeom prst="rect">
                            <a:avLst/>
                          </a:prstGeom>
                        </pic:spPr>
                      </pic:pic>
                    </a:graphicData>
                  </a:graphic>
                </wp:inline>
              </w:drawing>
            </w:r>
          </w:p>
        </w:tc>
      </w:tr>
    </w:tbl>
    <w:p w:rsidR="006B58A4" w:rsidRDefault="006B58A4" w:rsidP="0002417F">
      <w:pPr>
        <w:rPr>
          <w:lang w:val="en-US"/>
        </w:rPr>
      </w:pPr>
    </w:p>
    <w:p w:rsidR="00F54CB5" w:rsidRPr="00176205" w:rsidRDefault="00F54CB5" w:rsidP="00176205">
      <w:pPr>
        <w:pStyle w:val="Heading1"/>
        <w:ind w:left="425" w:hanging="425"/>
        <w:rPr>
          <w:sz w:val="40"/>
          <w:szCs w:val="40"/>
          <w:lang w:val="en-US"/>
        </w:rPr>
      </w:pPr>
      <w:r>
        <w:rPr>
          <w:lang w:val="en-US"/>
        </w:rPr>
        <w:br w:type="page"/>
      </w:r>
      <w:bookmarkStart w:id="853" w:name="_Toc496973441"/>
      <w:r w:rsidR="00176205" w:rsidRPr="00176205">
        <w:rPr>
          <w:sz w:val="40"/>
          <w:szCs w:val="40"/>
          <w:lang w:val="en-US"/>
        </w:rPr>
        <w:lastRenderedPageBreak/>
        <w:t xml:space="preserve">APPENDIX </w:t>
      </w:r>
      <w:r w:rsidR="00EC0B94">
        <w:rPr>
          <w:sz w:val="40"/>
          <w:szCs w:val="40"/>
          <w:lang w:val="en-US"/>
        </w:rPr>
        <w:t>E</w:t>
      </w:r>
      <w:r w:rsidR="00176205">
        <w:rPr>
          <w:rFonts w:hint="eastAsia"/>
          <w:sz w:val="40"/>
          <w:szCs w:val="40"/>
          <w:lang w:val="en-US"/>
        </w:rPr>
        <w:t>.</w:t>
      </w:r>
      <w:r w:rsidR="00176205" w:rsidRPr="00176205">
        <w:rPr>
          <w:rFonts w:hint="eastAsia"/>
          <w:sz w:val="40"/>
          <w:szCs w:val="40"/>
          <w:lang w:val="en-US"/>
        </w:rPr>
        <w:t xml:space="preserve"> </w:t>
      </w:r>
      <w:r w:rsidRPr="00176205">
        <w:rPr>
          <w:rFonts w:hint="eastAsia"/>
          <w:bCs w:val="0"/>
          <w:sz w:val="40"/>
          <w:szCs w:val="40"/>
          <w:lang w:val="en-US"/>
        </w:rPr>
        <w:t xml:space="preserve">Verification of the </w:t>
      </w:r>
      <w:r w:rsidR="00A14B4C">
        <w:rPr>
          <w:bCs w:val="0"/>
          <w:sz w:val="40"/>
          <w:szCs w:val="40"/>
          <w:lang w:val="en-US"/>
        </w:rPr>
        <w:t>multi-linear model</w:t>
      </w:r>
      <w:bookmarkEnd w:id="853"/>
    </w:p>
    <w:p w:rsidR="006B58A4" w:rsidRPr="006B58A4" w:rsidRDefault="006B58A4" w:rsidP="006B58A4">
      <w:pPr>
        <w:widowControl/>
        <w:spacing w:before="0" w:after="200" w:line="276" w:lineRule="auto"/>
        <w:jc w:val="center"/>
        <w:rPr>
          <w:sz w:val="21"/>
          <w:szCs w:val="21"/>
          <w:lang w:val="en-US"/>
        </w:rPr>
      </w:pPr>
      <w:r w:rsidRPr="00D926D8">
        <w:rPr>
          <w:sz w:val="21"/>
          <w:szCs w:val="21"/>
        </w:rPr>
        <w:t xml:space="preserve">Table </w:t>
      </w:r>
      <w:r w:rsidR="00062575">
        <w:rPr>
          <w:sz w:val="21"/>
          <w:szCs w:val="21"/>
        </w:rPr>
        <w:t>1</w:t>
      </w:r>
      <w:r w:rsidRPr="00D926D8">
        <w:rPr>
          <w:sz w:val="21"/>
          <w:szCs w:val="21"/>
        </w:rPr>
        <w:t xml:space="preserve"> </w:t>
      </w:r>
      <w:r w:rsidRPr="00D926D8">
        <w:rPr>
          <w:rFonts w:hint="eastAsia"/>
          <w:bCs/>
          <w:sz w:val="21"/>
          <w:szCs w:val="21"/>
          <w:lang w:val="en-US"/>
        </w:rPr>
        <w:t>Verification</w:t>
      </w:r>
      <w:r w:rsidRPr="006B58A4">
        <w:rPr>
          <w:rFonts w:hint="eastAsia"/>
          <w:bCs/>
          <w:sz w:val="21"/>
          <w:szCs w:val="21"/>
          <w:lang w:val="en-US"/>
        </w:rPr>
        <w:t xml:space="preserve"> of the </w:t>
      </w:r>
      <w:r w:rsidR="00A14B4C">
        <w:rPr>
          <w:bCs/>
          <w:sz w:val="21"/>
          <w:szCs w:val="21"/>
          <w:lang w:val="en-US"/>
        </w:rPr>
        <w:t>multi-linear model</w:t>
      </w:r>
    </w:p>
    <w:tbl>
      <w:tblPr>
        <w:tblStyle w:val="TableGrid"/>
        <w:tblW w:w="0" w:type="auto"/>
        <w:tblCellMar>
          <w:top w:w="57" w:type="dxa"/>
          <w:bottom w:w="57" w:type="dxa"/>
        </w:tblCellMar>
        <w:tblLook w:val="04A0" w:firstRow="1" w:lastRow="0" w:firstColumn="1" w:lastColumn="0" w:noHBand="0" w:noVBand="1"/>
      </w:tblPr>
      <w:tblGrid>
        <w:gridCol w:w="4151"/>
        <w:gridCol w:w="4151"/>
      </w:tblGrid>
      <w:tr w:rsidR="00F54CB5" w:rsidRPr="00BF39BB" w:rsidTr="006137FA">
        <w:tc>
          <w:tcPr>
            <w:tcW w:w="8302" w:type="dxa"/>
            <w:gridSpan w:val="2"/>
            <w:vAlign w:val="center"/>
          </w:tcPr>
          <w:p w:rsidR="00F54CB5" w:rsidRPr="00BF39BB" w:rsidRDefault="007F036A" w:rsidP="007F036A">
            <w:pPr>
              <w:pStyle w:val="NoSpacing"/>
              <w:rPr>
                <w:noProof/>
                <w:szCs w:val="21"/>
              </w:rPr>
            </w:pPr>
            <w:r w:rsidRPr="00446EA2">
              <w:rPr>
                <w:i/>
              </w:rPr>
              <w:t>b</w:t>
            </w:r>
            <w:r w:rsidRPr="00446EA2">
              <w:rPr>
                <w:i/>
                <w:vertAlign w:val="subscript"/>
              </w:rPr>
              <w:t>w</w:t>
            </w:r>
            <w:r>
              <w:t xml:space="preserve"> = 100</w:t>
            </w:r>
            <w:r w:rsidR="005E5D30">
              <w:t xml:space="preserve"> mm</w:t>
            </w:r>
            <w:r w:rsidRPr="00BF39BB">
              <w:rPr>
                <w:b/>
                <w:szCs w:val="21"/>
                <w:lang w:val="en-US"/>
              </w:rPr>
              <w:t xml:space="preserve">, </w:t>
            </w:r>
            <w:r w:rsidRPr="00446EA2">
              <w:rPr>
                <w:i/>
              </w:rPr>
              <w:t>b</w:t>
            </w:r>
            <w:r>
              <w:rPr>
                <w:i/>
                <w:vertAlign w:val="subscript"/>
              </w:rPr>
              <w:t>f</w:t>
            </w:r>
            <w:r>
              <w:t xml:space="preserve"> </w:t>
            </w:r>
            <w:r w:rsidR="00B837CB">
              <w:t xml:space="preserve"> </w:t>
            </w:r>
            <w:r>
              <w:t>= 110</w:t>
            </w:r>
            <w:r w:rsidR="005E5D30">
              <w:t xml:space="preserve"> mm</w:t>
            </w:r>
            <w:r w:rsidRPr="00BF39BB">
              <w:rPr>
                <w:b/>
                <w:szCs w:val="21"/>
                <w:lang w:val="en-US"/>
              </w:rPr>
              <w:t xml:space="preserve">, </w:t>
            </w:r>
            <w:r w:rsidRPr="00446EA2">
              <w:rPr>
                <w:i/>
              </w:rPr>
              <w:t>t</w:t>
            </w:r>
            <w:r w:rsidRPr="00446EA2">
              <w:rPr>
                <w:i/>
                <w:vertAlign w:val="subscript"/>
              </w:rPr>
              <w:t>f</w:t>
            </w:r>
            <w:r>
              <w:t xml:space="preserve"> </w:t>
            </w:r>
            <w:r w:rsidR="00B837CB">
              <w:t xml:space="preserve"> </w:t>
            </w:r>
            <w:r>
              <w:t>= 1</w:t>
            </w:r>
            <w:r w:rsidR="005E5D30">
              <w:t xml:space="preserve"> mm</w:t>
            </w:r>
          </w:p>
        </w:tc>
      </w:tr>
      <w:tr w:rsidR="00F54CB5" w:rsidRPr="00BF39BB" w:rsidTr="006137FA">
        <w:tc>
          <w:tcPr>
            <w:tcW w:w="4151" w:type="dxa"/>
            <w:vAlign w:val="center"/>
          </w:tcPr>
          <w:p w:rsidR="00F54CB5" w:rsidRPr="00BF39BB" w:rsidRDefault="007F036A" w:rsidP="007F036A">
            <w:pPr>
              <w:pStyle w:val="NoSpacing"/>
              <w:rPr>
                <w:position w:val="-10"/>
                <w:szCs w:val="21"/>
                <w:lang w:val="en-US"/>
              </w:rPr>
            </w:pPr>
            <w:r w:rsidRPr="00446EA2">
              <w:rPr>
                <w:i/>
              </w:rPr>
              <w:t>t</w:t>
            </w:r>
            <w:r>
              <w:rPr>
                <w:i/>
                <w:vertAlign w:val="subscript"/>
              </w:rPr>
              <w:t>w</w:t>
            </w:r>
            <w:r>
              <w:t xml:space="preserve"> = 1</w:t>
            </w:r>
            <w:r w:rsidR="005E5D30">
              <w:t xml:space="preserve"> mm</w:t>
            </w:r>
            <w:r w:rsidRPr="00BF39BB">
              <w:rPr>
                <w:szCs w:val="21"/>
                <w:lang w:val="en-US"/>
              </w:rPr>
              <w:t xml:space="preserve">, </w:t>
            </w:r>
            <w:r w:rsidRPr="00B75252">
              <w:rPr>
                <w:i/>
              </w:rPr>
              <w:t>L</w:t>
            </w:r>
            <w:r>
              <w:t xml:space="preserve"> = 316</w:t>
            </w:r>
            <w:r w:rsidR="005E5D30">
              <w:t xml:space="preserve"> mm</w:t>
            </w:r>
          </w:p>
        </w:tc>
        <w:tc>
          <w:tcPr>
            <w:tcW w:w="4151" w:type="dxa"/>
            <w:vAlign w:val="center"/>
          </w:tcPr>
          <w:p w:rsidR="00F54CB5" w:rsidRPr="00BF39BB" w:rsidRDefault="007F036A" w:rsidP="007F036A">
            <w:pPr>
              <w:pStyle w:val="NoSpacing"/>
              <w:rPr>
                <w:position w:val="-10"/>
                <w:szCs w:val="21"/>
                <w:lang w:val="en-US"/>
              </w:rPr>
            </w:pPr>
            <w:r w:rsidRPr="00446EA2">
              <w:rPr>
                <w:i/>
              </w:rPr>
              <w:t>t</w:t>
            </w:r>
            <w:r>
              <w:rPr>
                <w:i/>
                <w:vertAlign w:val="subscript"/>
              </w:rPr>
              <w:t>w</w:t>
            </w:r>
            <w:r>
              <w:t xml:space="preserve"> = 1</w:t>
            </w:r>
            <w:r w:rsidR="005E5D30">
              <w:t xml:space="preserve"> mm</w:t>
            </w:r>
            <w:r w:rsidRPr="00BF39BB">
              <w:rPr>
                <w:szCs w:val="21"/>
                <w:lang w:val="en-US"/>
              </w:rPr>
              <w:t xml:space="preserve">, </w:t>
            </w:r>
            <w:r w:rsidRPr="00B75252">
              <w:rPr>
                <w:i/>
              </w:rPr>
              <w:t>L</w:t>
            </w:r>
            <w:r>
              <w:t xml:space="preserve"> = 300</w:t>
            </w:r>
            <w:r w:rsidR="005E5D30">
              <w:t xml:space="preserve"> mm</w:t>
            </w:r>
          </w:p>
        </w:tc>
      </w:tr>
      <w:tr w:rsidR="00F54CB5" w:rsidRPr="00BF39BB" w:rsidTr="006137FA">
        <w:tc>
          <w:tcPr>
            <w:tcW w:w="4151" w:type="dxa"/>
            <w:vAlign w:val="center"/>
          </w:tcPr>
          <w:p w:rsidR="00F54CB5" w:rsidRPr="00BF39BB" w:rsidRDefault="00F54CB5" w:rsidP="00F54CB5">
            <w:pPr>
              <w:pStyle w:val="NoSpacing"/>
              <w:rPr>
                <w:noProof/>
                <w:szCs w:val="21"/>
              </w:rPr>
            </w:pPr>
            <w:r>
              <w:rPr>
                <w:noProof/>
              </w:rPr>
              <w:drawing>
                <wp:inline distT="0" distB="0" distL="0" distR="0" wp14:anchorId="5036BFDB" wp14:editId="5F6B1178">
                  <wp:extent cx="2520000" cy="1800000"/>
                  <wp:effectExtent l="0" t="0" r="0" b="0"/>
                  <wp:docPr id="16725" name="图表 167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9"/>
                    </a:graphicData>
                  </a:graphic>
                </wp:inline>
              </w:drawing>
            </w:r>
          </w:p>
        </w:tc>
        <w:tc>
          <w:tcPr>
            <w:tcW w:w="4151" w:type="dxa"/>
            <w:vAlign w:val="center"/>
          </w:tcPr>
          <w:p w:rsidR="00F54CB5" w:rsidRPr="00BF39BB" w:rsidRDefault="00F54CB5" w:rsidP="00F54CB5">
            <w:pPr>
              <w:pStyle w:val="NoSpacing"/>
              <w:rPr>
                <w:noProof/>
                <w:szCs w:val="21"/>
              </w:rPr>
            </w:pPr>
            <w:r>
              <w:rPr>
                <w:noProof/>
              </w:rPr>
              <w:drawing>
                <wp:inline distT="0" distB="0" distL="0" distR="0" wp14:anchorId="298A0B6D" wp14:editId="2FE51E7A">
                  <wp:extent cx="2520000" cy="1800000"/>
                  <wp:effectExtent l="0" t="0" r="0" b="0"/>
                  <wp:docPr id="16727" name="图表 167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0"/>
                    </a:graphicData>
                  </a:graphic>
                </wp:inline>
              </w:drawing>
            </w:r>
          </w:p>
        </w:tc>
      </w:tr>
      <w:tr w:rsidR="00F54CB5" w:rsidRPr="00BF39BB" w:rsidTr="006137FA">
        <w:tc>
          <w:tcPr>
            <w:tcW w:w="4151" w:type="dxa"/>
            <w:vAlign w:val="center"/>
          </w:tcPr>
          <w:p w:rsidR="00F54CB5" w:rsidRPr="00BF39BB" w:rsidRDefault="007F036A" w:rsidP="007F036A">
            <w:pPr>
              <w:pStyle w:val="NoSpacing"/>
              <w:rPr>
                <w:position w:val="-10"/>
                <w:szCs w:val="21"/>
                <w:lang w:val="en-US"/>
              </w:rPr>
            </w:pPr>
            <w:r w:rsidRPr="00446EA2">
              <w:rPr>
                <w:i/>
              </w:rPr>
              <w:t>t</w:t>
            </w:r>
            <w:r>
              <w:rPr>
                <w:i/>
                <w:vertAlign w:val="subscript"/>
              </w:rPr>
              <w:t>w</w:t>
            </w:r>
            <w:r>
              <w:t xml:space="preserve"> = 1.4</w:t>
            </w:r>
            <w:r w:rsidR="005E5D30">
              <w:t xml:space="preserve"> mm</w:t>
            </w:r>
            <w:r w:rsidRPr="00BF39BB">
              <w:rPr>
                <w:szCs w:val="21"/>
                <w:lang w:val="en-US"/>
              </w:rPr>
              <w:t xml:space="preserve">, </w:t>
            </w:r>
            <w:r w:rsidRPr="00B75252">
              <w:rPr>
                <w:i/>
              </w:rPr>
              <w:t>L</w:t>
            </w:r>
            <w:r>
              <w:t xml:space="preserve"> = 276</w:t>
            </w:r>
            <w:r w:rsidR="005E5D30">
              <w:t xml:space="preserve"> mm</w:t>
            </w:r>
          </w:p>
        </w:tc>
        <w:tc>
          <w:tcPr>
            <w:tcW w:w="4151" w:type="dxa"/>
            <w:vAlign w:val="center"/>
          </w:tcPr>
          <w:p w:rsidR="00F54CB5" w:rsidRPr="00BF39BB" w:rsidRDefault="006137FA" w:rsidP="006137FA">
            <w:pPr>
              <w:pStyle w:val="NoSpacing"/>
              <w:rPr>
                <w:position w:val="-10"/>
                <w:szCs w:val="21"/>
                <w:lang w:val="en-US"/>
              </w:rPr>
            </w:pPr>
            <w:r w:rsidRPr="00446EA2">
              <w:rPr>
                <w:i/>
              </w:rPr>
              <w:t>t</w:t>
            </w:r>
            <w:r>
              <w:rPr>
                <w:i/>
                <w:vertAlign w:val="subscript"/>
              </w:rPr>
              <w:t>w</w:t>
            </w:r>
            <w:r>
              <w:t xml:space="preserve"> = 1.6</w:t>
            </w:r>
            <w:r w:rsidR="005E5D30">
              <w:t xml:space="preserve"> mm</w:t>
            </w:r>
            <w:r w:rsidRPr="00BF39BB">
              <w:rPr>
                <w:szCs w:val="21"/>
                <w:lang w:val="en-US"/>
              </w:rPr>
              <w:t xml:space="preserve">, </w:t>
            </w:r>
            <w:r w:rsidRPr="00B75252">
              <w:rPr>
                <w:i/>
              </w:rPr>
              <w:t>L</w:t>
            </w:r>
            <w:r>
              <w:t xml:space="preserve"> = 254</w:t>
            </w:r>
            <w:r w:rsidR="005E5D30">
              <w:t xml:space="preserve"> mm</w:t>
            </w:r>
          </w:p>
        </w:tc>
      </w:tr>
      <w:tr w:rsidR="00F54CB5" w:rsidRPr="00BF39BB" w:rsidTr="006137FA">
        <w:tc>
          <w:tcPr>
            <w:tcW w:w="4151" w:type="dxa"/>
            <w:vAlign w:val="center"/>
          </w:tcPr>
          <w:p w:rsidR="00F54CB5" w:rsidRPr="00BF39BB" w:rsidRDefault="000F32E4" w:rsidP="00F54CB5">
            <w:pPr>
              <w:pStyle w:val="NoSpacing"/>
              <w:rPr>
                <w:noProof/>
                <w:szCs w:val="21"/>
              </w:rPr>
            </w:pPr>
            <w:r>
              <w:rPr>
                <w:noProof/>
              </w:rPr>
              <w:drawing>
                <wp:inline distT="0" distB="0" distL="0" distR="0" wp14:anchorId="03CF0BE9" wp14:editId="3908981A">
                  <wp:extent cx="2520000" cy="1800000"/>
                  <wp:effectExtent l="0" t="0" r="0" b="0"/>
                  <wp:docPr id="16728" name="图表 167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1"/>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19BFE89A" wp14:editId="724B1689">
                  <wp:extent cx="2520000" cy="1800000"/>
                  <wp:effectExtent l="0" t="0" r="0" b="0"/>
                  <wp:docPr id="16730" name="图表 167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2"/>
                    </a:graphicData>
                  </a:graphic>
                </wp:inline>
              </w:drawing>
            </w:r>
          </w:p>
        </w:tc>
      </w:tr>
      <w:tr w:rsidR="00F54CB5" w:rsidRPr="00BF39BB" w:rsidTr="006137FA">
        <w:tc>
          <w:tcPr>
            <w:tcW w:w="4151" w:type="dxa"/>
            <w:vAlign w:val="center"/>
          </w:tcPr>
          <w:p w:rsidR="00F54CB5" w:rsidRPr="00BF39BB" w:rsidRDefault="006137FA" w:rsidP="006137FA">
            <w:pPr>
              <w:pStyle w:val="NoSpacing"/>
              <w:rPr>
                <w:position w:val="-10"/>
                <w:szCs w:val="21"/>
                <w:lang w:val="en-US"/>
              </w:rPr>
            </w:pPr>
            <w:r w:rsidRPr="00446EA2">
              <w:rPr>
                <w:i/>
              </w:rPr>
              <w:t>t</w:t>
            </w:r>
            <w:r>
              <w:rPr>
                <w:i/>
                <w:vertAlign w:val="subscript"/>
              </w:rPr>
              <w:t>w</w:t>
            </w:r>
            <w:r>
              <w:t xml:space="preserve"> = 1.8</w:t>
            </w:r>
            <w:r w:rsidR="005E5D30">
              <w:t xml:space="preserve"> mm</w:t>
            </w:r>
            <w:r w:rsidRPr="00BF39BB">
              <w:rPr>
                <w:szCs w:val="21"/>
                <w:lang w:val="en-US"/>
              </w:rPr>
              <w:t xml:space="preserve">, </w:t>
            </w:r>
            <w:r w:rsidRPr="00B75252">
              <w:rPr>
                <w:i/>
              </w:rPr>
              <w:t>L</w:t>
            </w:r>
            <w:r>
              <w:t xml:space="preserve"> = 241</w:t>
            </w:r>
            <w:r w:rsidR="005E5D30">
              <w:t xml:space="preserve"> mm</w:t>
            </w:r>
          </w:p>
        </w:tc>
        <w:tc>
          <w:tcPr>
            <w:tcW w:w="4151" w:type="dxa"/>
            <w:vAlign w:val="center"/>
          </w:tcPr>
          <w:p w:rsidR="00F54CB5" w:rsidRPr="00BF39BB" w:rsidRDefault="006137FA" w:rsidP="006137FA">
            <w:pPr>
              <w:pStyle w:val="NoSpacing"/>
              <w:rPr>
                <w:position w:val="-10"/>
                <w:szCs w:val="21"/>
                <w:lang w:val="en-US"/>
              </w:rPr>
            </w:pPr>
            <w:r w:rsidRPr="00446EA2">
              <w:rPr>
                <w:i/>
              </w:rPr>
              <w:t>t</w:t>
            </w:r>
            <w:r>
              <w:rPr>
                <w:i/>
                <w:vertAlign w:val="subscript"/>
              </w:rPr>
              <w:t>w</w:t>
            </w:r>
            <w:r>
              <w:t xml:space="preserve"> = 2</w:t>
            </w:r>
            <w:r w:rsidR="005E5D30">
              <w:t xml:space="preserve"> mm</w:t>
            </w:r>
            <w:r w:rsidRPr="00BF39BB">
              <w:rPr>
                <w:szCs w:val="21"/>
                <w:lang w:val="en-US"/>
              </w:rPr>
              <w:t xml:space="preserve">, </w:t>
            </w:r>
            <w:r w:rsidRPr="00B75252">
              <w:rPr>
                <w:i/>
              </w:rPr>
              <w:t>L</w:t>
            </w:r>
            <w:r>
              <w:t xml:space="preserve"> = 233</w:t>
            </w:r>
            <w:r w:rsidR="005E5D30">
              <w:t xml:space="preserve"> mm</w:t>
            </w:r>
          </w:p>
        </w:tc>
      </w:tr>
      <w:tr w:rsidR="00F54CB5" w:rsidRPr="00BF39BB" w:rsidTr="006137FA">
        <w:tc>
          <w:tcPr>
            <w:tcW w:w="4151" w:type="dxa"/>
            <w:vAlign w:val="center"/>
          </w:tcPr>
          <w:p w:rsidR="00F54CB5" w:rsidRPr="00BF39BB" w:rsidRDefault="000F32E4" w:rsidP="00F54CB5">
            <w:pPr>
              <w:pStyle w:val="NoSpacing"/>
              <w:rPr>
                <w:noProof/>
                <w:szCs w:val="21"/>
              </w:rPr>
            </w:pPr>
            <w:r>
              <w:rPr>
                <w:noProof/>
              </w:rPr>
              <w:drawing>
                <wp:inline distT="0" distB="0" distL="0" distR="0" wp14:anchorId="45AC879F" wp14:editId="06DBB05D">
                  <wp:extent cx="2520000" cy="1800000"/>
                  <wp:effectExtent l="0" t="0" r="0" b="0"/>
                  <wp:docPr id="16732" name="图表 167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3"/>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35098BD8" wp14:editId="4A46AFD1">
                  <wp:extent cx="2520000" cy="1800000"/>
                  <wp:effectExtent l="0" t="0" r="0" b="0"/>
                  <wp:docPr id="16734" name="图表 167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4"/>
                    </a:graphicData>
                  </a:graphic>
                </wp:inline>
              </w:drawing>
            </w:r>
          </w:p>
        </w:tc>
      </w:tr>
      <w:tr w:rsidR="006137FA" w:rsidRPr="00BF39BB" w:rsidTr="006137FA">
        <w:tc>
          <w:tcPr>
            <w:tcW w:w="8302" w:type="dxa"/>
            <w:gridSpan w:val="2"/>
            <w:vAlign w:val="center"/>
          </w:tcPr>
          <w:p w:rsidR="006137FA" w:rsidRPr="00BF39BB" w:rsidRDefault="006137FA" w:rsidP="006137FA">
            <w:pPr>
              <w:pStyle w:val="NoSpacing"/>
              <w:rPr>
                <w:noProof/>
                <w:szCs w:val="21"/>
              </w:rPr>
            </w:pPr>
            <w:r w:rsidRPr="00446EA2">
              <w:rPr>
                <w:i/>
              </w:rPr>
              <w:t>b</w:t>
            </w:r>
            <w:r w:rsidRPr="00446EA2">
              <w:rPr>
                <w:i/>
                <w:vertAlign w:val="subscript"/>
              </w:rPr>
              <w:t>w</w:t>
            </w:r>
            <w:r>
              <w:t xml:space="preserve"> = 100</w:t>
            </w:r>
            <w:r w:rsidR="005E5D30">
              <w:t xml:space="preserve"> mm</w:t>
            </w:r>
            <w:r w:rsidRPr="00BF39BB">
              <w:rPr>
                <w:b/>
                <w:szCs w:val="21"/>
                <w:lang w:val="en-US"/>
              </w:rPr>
              <w:t xml:space="preserve">, </w:t>
            </w:r>
            <w:r w:rsidRPr="00446EA2">
              <w:rPr>
                <w:i/>
              </w:rPr>
              <w:t>b</w:t>
            </w:r>
            <w:r>
              <w:rPr>
                <w:i/>
                <w:vertAlign w:val="subscript"/>
              </w:rPr>
              <w:t>f</w:t>
            </w:r>
            <w:r>
              <w:t xml:space="preserve"> </w:t>
            </w:r>
            <w:r w:rsidR="00B837CB">
              <w:t xml:space="preserve"> </w:t>
            </w:r>
            <w:r>
              <w:t>= 120</w:t>
            </w:r>
            <w:r w:rsidR="005E5D30">
              <w:t xml:space="preserve"> mm</w:t>
            </w:r>
            <w:r w:rsidRPr="00BF39BB">
              <w:rPr>
                <w:b/>
                <w:szCs w:val="21"/>
                <w:lang w:val="en-US"/>
              </w:rPr>
              <w:t xml:space="preserve">, </w:t>
            </w:r>
            <w:r w:rsidRPr="00446EA2">
              <w:rPr>
                <w:i/>
              </w:rPr>
              <w:t>t</w:t>
            </w:r>
            <w:r w:rsidRPr="00446EA2">
              <w:rPr>
                <w:i/>
                <w:vertAlign w:val="subscript"/>
              </w:rPr>
              <w:t>f</w:t>
            </w:r>
            <w:r>
              <w:t xml:space="preserve"> </w:t>
            </w:r>
            <w:r w:rsidR="00B837CB">
              <w:t xml:space="preserve"> </w:t>
            </w:r>
            <w:r>
              <w:t>= 1</w:t>
            </w:r>
            <w:r w:rsidR="005E5D30">
              <w:t xml:space="preserve"> mm</w:t>
            </w:r>
          </w:p>
        </w:tc>
      </w:tr>
      <w:tr w:rsidR="006137FA" w:rsidRPr="00BF39BB" w:rsidTr="006137FA">
        <w:tc>
          <w:tcPr>
            <w:tcW w:w="4151" w:type="dxa"/>
            <w:vAlign w:val="center"/>
          </w:tcPr>
          <w:p w:rsidR="006137FA" w:rsidRPr="00BF39BB" w:rsidRDefault="006137FA" w:rsidP="006137FA">
            <w:pPr>
              <w:pStyle w:val="NoSpacing"/>
              <w:rPr>
                <w:position w:val="-10"/>
                <w:szCs w:val="21"/>
                <w:lang w:val="en-US"/>
              </w:rPr>
            </w:pPr>
            <w:r w:rsidRPr="00446EA2">
              <w:rPr>
                <w:i/>
              </w:rPr>
              <w:t>t</w:t>
            </w:r>
            <w:r>
              <w:rPr>
                <w:i/>
                <w:vertAlign w:val="subscript"/>
              </w:rPr>
              <w:t>w</w:t>
            </w:r>
            <w:r>
              <w:t xml:space="preserve"> = 1</w:t>
            </w:r>
            <w:r w:rsidR="005E5D30">
              <w:t xml:space="preserve"> mm</w:t>
            </w:r>
            <w:r w:rsidRPr="00BF39BB">
              <w:rPr>
                <w:szCs w:val="21"/>
                <w:lang w:val="en-US"/>
              </w:rPr>
              <w:t xml:space="preserve">, </w:t>
            </w:r>
            <w:r w:rsidRPr="00B75252">
              <w:rPr>
                <w:i/>
              </w:rPr>
              <w:t>L</w:t>
            </w:r>
            <w:r>
              <w:t xml:space="preserve"> = 333</w:t>
            </w:r>
          </w:p>
        </w:tc>
        <w:tc>
          <w:tcPr>
            <w:tcW w:w="4151" w:type="dxa"/>
            <w:vAlign w:val="center"/>
          </w:tcPr>
          <w:p w:rsidR="006137FA" w:rsidRPr="00BF39BB" w:rsidRDefault="006137FA" w:rsidP="006137FA">
            <w:pPr>
              <w:pStyle w:val="NoSpacing"/>
              <w:rPr>
                <w:position w:val="-10"/>
                <w:szCs w:val="21"/>
                <w:lang w:val="en-US"/>
              </w:rPr>
            </w:pPr>
            <w:r w:rsidRPr="00446EA2">
              <w:rPr>
                <w:i/>
              </w:rPr>
              <w:t>t</w:t>
            </w:r>
            <w:r>
              <w:rPr>
                <w:i/>
                <w:vertAlign w:val="subscript"/>
              </w:rPr>
              <w:t>w</w:t>
            </w:r>
            <w:r>
              <w:t xml:space="preserve"> = 1.2</w:t>
            </w:r>
            <w:r w:rsidR="005E5D30">
              <w:t xml:space="preserve"> mm</w:t>
            </w:r>
            <w:r w:rsidRPr="00BF39BB">
              <w:rPr>
                <w:szCs w:val="21"/>
                <w:lang w:val="en-US"/>
              </w:rPr>
              <w:t xml:space="preserve">, </w:t>
            </w:r>
            <w:r w:rsidRPr="00B75252">
              <w:rPr>
                <w:i/>
              </w:rPr>
              <w:t>L</w:t>
            </w:r>
            <w:r>
              <w:t xml:space="preserve"> = 314</w:t>
            </w:r>
            <w:r w:rsidR="005E5D30">
              <w:t xml:space="preserve"> mm</w:t>
            </w:r>
          </w:p>
        </w:tc>
      </w:tr>
      <w:tr w:rsidR="00F54CB5" w:rsidRPr="00BF39BB" w:rsidTr="006137FA">
        <w:tc>
          <w:tcPr>
            <w:tcW w:w="4151" w:type="dxa"/>
            <w:vAlign w:val="center"/>
          </w:tcPr>
          <w:p w:rsidR="00F54CB5" w:rsidRPr="00BF39BB" w:rsidRDefault="000F32E4" w:rsidP="00F54CB5">
            <w:pPr>
              <w:pStyle w:val="NoSpacing"/>
              <w:rPr>
                <w:noProof/>
                <w:szCs w:val="21"/>
              </w:rPr>
            </w:pPr>
            <w:r>
              <w:rPr>
                <w:noProof/>
              </w:rPr>
              <w:lastRenderedPageBreak/>
              <w:drawing>
                <wp:inline distT="0" distB="0" distL="0" distR="0" wp14:anchorId="14D3B04E" wp14:editId="181F6FD6">
                  <wp:extent cx="2520000" cy="1800000"/>
                  <wp:effectExtent l="0" t="0" r="0" b="0"/>
                  <wp:docPr id="16736" name="图表 16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5"/>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091233DF" wp14:editId="1A5C9E4C">
                  <wp:extent cx="2520000" cy="1800000"/>
                  <wp:effectExtent l="0" t="0" r="0" b="0"/>
                  <wp:docPr id="16738" name="图表 16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6"/>
                    </a:graphicData>
                  </a:graphic>
                </wp:inline>
              </w:drawing>
            </w:r>
          </w:p>
        </w:tc>
      </w:tr>
      <w:tr w:rsidR="00F54CB5" w:rsidRPr="00BF39BB" w:rsidTr="006137FA">
        <w:trPr>
          <w:trHeight w:val="162"/>
        </w:trPr>
        <w:tc>
          <w:tcPr>
            <w:tcW w:w="4151" w:type="dxa"/>
            <w:vAlign w:val="center"/>
          </w:tcPr>
          <w:p w:rsidR="00F54CB5" w:rsidRPr="00BF39BB" w:rsidRDefault="006137FA" w:rsidP="006137FA">
            <w:pPr>
              <w:pStyle w:val="NoSpacing"/>
              <w:rPr>
                <w:position w:val="-10"/>
                <w:szCs w:val="21"/>
                <w:lang w:val="en-US"/>
              </w:rPr>
            </w:pPr>
            <w:r w:rsidRPr="00446EA2">
              <w:rPr>
                <w:i/>
              </w:rPr>
              <w:t>t</w:t>
            </w:r>
            <w:r>
              <w:rPr>
                <w:i/>
                <w:vertAlign w:val="subscript"/>
              </w:rPr>
              <w:t>w</w:t>
            </w:r>
            <w:r>
              <w:t xml:space="preserve"> = 1.4</w:t>
            </w:r>
            <w:r w:rsidR="005E5D30">
              <w:t xml:space="preserve"> mm</w:t>
            </w:r>
            <w:r w:rsidRPr="00BF39BB">
              <w:rPr>
                <w:szCs w:val="21"/>
                <w:lang w:val="en-US"/>
              </w:rPr>
              <w:t xml:space="preserve">, </w:t>
            </w:r>
            <w:r w:rsidRPr="00B75252">
              <w:rPr>
                <w:i/>
              </w:rPr>
              <w:t>L</w:t>
            </w:r>
            <w:r>
              <w:t xml:space="preserve"> = 292</w:t>
            </w:r>
            <w:r w:rsidR="005E5D30">
              <w:t xml:space="preserve"> mm</w:t>
            </w:r>
          </w:p>
        </w:tc>
        <w:tc>
          <w:tcPr>
            <w:tcW w:w="4151" w:type="dxa"/>
            <w:vAlign w:val="center"/>
          </w:tcPr>
          <w:p w:rsidR="00F54CB5" w:rsidRPr="00BF39BB" w:rsidRDefault="006137FA" w:rsidP="006137FA">
            <w:pPr>
              <w:pStyle w:val="NoSpacing"/>
              <w:rPr>
                <w:position w:val="-10"/>
                <w:szCs w:val="21"/>
                <w:lang w:val="en-US"/>
              </w:rPr>
            </w:pPr>
            <w:r w:rsidRPr="00446EA2">
              <w:rPr>
                <w:i/>
              </w:rPr>
              <w:t>t</w:t>
            </w:r>
            <w:r>
              <w:rPr>
                <w:i/>
                <w:vertAlign w:val="subscript"/>
              </w:rPr>
              <w:t>w</w:t>
            </w:r>
            <w:r>
              <w:t xml:space="preserve"> = 1.6</w:t>
            </w:r>
            <w:r w:rsidR="005E5D30">
              <w:t xml:space="preserve"> mm</w:t>
            </w:r>
            <w:r w:rsidRPr="00BF39BB">
              <w:rPr>
                <w:szCs w:val="21"/>
                <w:lang w:val="en-US"/>
              </w:rPr>
              <w:t xml:space="preserve">, </w:t>
            </w:r>
            <w:r w:rsidRPr="00B75252">
              <w:rPr>
                <w:i/>
              </w:rPr>
              <w:t>L</w:t>
            </w:r>
            <w:r>
              <w:t xml:space="preserve"> = 273</w:t>
            </w:r>
            <w:r w:rsidR="005E5D30">
              <w:t xml:space="preserve"> mm</w:t>
            </w:r>
          </w:p>
        </w:tc>
      </w:tr>
      <w:tr w:rsidR="00F54CB5" w:rsidRPr="00BF39BB" w:rsidTr="006137FA">
        <w:trPr>
          <w:trHeight w:val="200"/>
        </w:trPr>
        <w:tc>
          <w:tcPr>
            <w:tcW w:w="4151" w:type="dxa"/>
            <w:vAlign w:val="center"/>
          </w:tcPr>
          <w:p w:rsidR="00F54CB5" w:rsidRPr="00BF39BB" w:rsidRDefault="000F32E4" w:rsidP="00F54CB5">
            <w:pPr>
              <w:pStyle w:val="NoSpacing"/>
              <w:rPr>
                <w:noProof/>
                <w:szCs w:val="21"/>
              </w:rPr>
            </w:pPr>
            <w:r>
              <w:rPr>
                <w:noProof/>
              </w:rPr>
              <w:drawing>
                <wp:inline distT="0" distB="0" distL="0" distR="0" wp14:anchorId="6E318A7F" wp14:editId="7D9B0F83">
                  <wp:extent cx="2520000" cy="1800000"/>
                  <wp:effectExtent l="0" t="0" r="0" b="0"/>
                  <wp:docPr id="16740" name="图表 167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7"/>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40AF0BA7" wp14:editId="165ED146">
                  <wp:extent cx="2520000" cy="1800000"/>
                  <wp:effectExtent l="0" t="0" r="0" b="0"/>
                  <wp:docPr id="16742" name="图表 167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8"/>
                    </a:graphicData>
                  </a:graphic>
                </wp:inline>
              </w:drawing>
            </w:r>
          </w:p>
        </w:tc>
      </w:tr>
      <w:tr w:rsidR="00F54CB5" w:rsidRPr="00BF39BB" w:rsidTr="006137FA">
        <w:trPr>
          <w:trHeight w:val="150"/>
        </w:trPr>
        <w:tc>
          <w:tcPr>
            <w:tcW w:w="4151" w:type="dxa"/>
            <w:vAlign w:val="center"/>
          </w:tcPr>
          <w:p w:rsidR="00F54CB5" w:rsidRPr="00BF39BB" w:rsidRDefault="006137FA" w:rsidP="006137FA">
            <w:pPr>
              <w:pStyle w:val="NoSpacing"/>
              <w:rPr>
                <w:position w:val="-10"/>
                <w:szCs w:val="21"/>
                <w:lang w:val="en-US"/>
              </w:rPr>
            </w:pPr>
            <w:r w:rsidRPr="00446EA2">
              <w:rPr>
                <w:i/>
              </w:rPr>
              <w:t>t</w:t>
            </w:r>
            <w:r>
              <w:rPr>
                <w:i/>
                <w:vertAlign w:val="subscript"/>
              </w:rPr>
              <w:t>w</w:t>
            </w:r>
            <w:r>
              <w:t xml:space="preserve"> = 1.8</w:t>
            </w:r>
            <w:r w:rsidR="005E5D30">
              <w:t xml:space="preserve"> mm</w:t>
            </w:r>
            <w:r w:rsidRPr="00BF39BB">
              <w:rPr>
                <w:szCs w:val="21"/>
                <w:lang w:val="en-US"/>
              </w:rPr>
              <w:t xml:space="preserve">, </w:t>
            </w:r>
            <w:r w:rsidRPr="00B75252">
              <w:rPr>
                <w:i/>
              </w:rPr>
              <w:t>L</w:t>
            </w:r>
            <w:r>
              <w:t xml:space="preserve"> = 262</w:t>
            </w:r>
            <w:r w:rsidR="005E5D30">
              <w:t xml:space="preserve"> mm</w:t>
            </w:r>
          </w:p>
        </w:tc>
        <w:tc>
          <w:tcPr>
            <w:tcW w:w="4151" w:type="dxa"/>
            <w:vAlign w:val="center"/>
          </w:tcPr>
          <w:p w:rsidR="00F54CB5" w:rsidRPr="00BF39BB" w:rsidRDefault="006137FA" w:rsidP="006137FA">
            <w:pPr>
              <w:pStyle w:val="NoSpacing"/>
              <w:rPr>
                <w:position w:val="-10"/>
                <w:szCs w:val="21"/>
                <w:lang w:val="en-US"/>
              </w:rPr>
            </w:pPr>
            <w:r w:rsidRPr="00446EA2">
              <w:rPr>
                <w:i/>
              </w:rPr>
              <w:t>t</w:t>
            </w:r>
            <w:r>
              <w:rPr>
                <w:i/>
                <w:vertAlign w:val="subscript"/>
              </w:rPr>
              <w:t>w</w:t>
            </w:r>
            <w:r>
              <w:t xml:space="preserve"> = 2</w:t>
            </w:r>
            <w:r w:rsidR="005E5D30">
              <w:t xml:space="preserve"> mm</w:t>
            </w:r>
            <w:r w:rsidRPr="00BF39BB">
              <w:rPr>
                <w:szCs w:val="21"/>
                <w:lang w:val="en-US"/>
              </w:rPr>
              <w:t xml:space="preserve">, </w:t>
            </w:r>
            <w:r w:rsidRPr="00B75252">
              <w:rPr>
                <w:i/>
              </w:rPr>
              <w:t>L</w:t>
            </w:r>
            <w:r>
              <w:t xml:space="preserve"> = 254</w:t>
            </w:r>
            <w:r w:rsidR="005E5D30">
              <w:t xml:space="preserve"> mm</w:t>
            </w:r>
          </w:p>
        </w:tc>
      </w:tr>
      <w:tr w:rsidR="00F54CB5" w:rsidRPr="00BF39BB" w:rsidTr="006137FA">
        <w:trPr>
          <w:trHeight w:val="150"/>
        </w:trPr>
        <w:tc>
          <w:tcPr>
            <w:tcW w:w="4151" w:type="dxa"/>
            <w:vAlign w:val="center"/>
          </w:tcPr>
          <w:p w:rsidR="00F54CB5" w:rsidRPr="00BF39BB" w:rsidRDefault="000F32E4" w:rsidP="00F54CB5">
            <w:pPr>
              <w:pStyle w:val="NoSpacing"/>
              <w:rPr>
                <w:noProof/>
                <w:szCs w:val="21"/>
              </w:rPr>
            </w:pPr>
            <w:r>
              <w:rPr>
                <w:noProof/>
              </w:rPr>
              <w:drawing>
                <wp:inline distT="0" distB="0" distL="0" distR="0" wp14:anchorId="4E8F2878" wp14:editId="65106CB7">
                  <wp:extent cx="2520000" cy="1800000"/>
                  <wp:effectExtent l="0" t="0" r="0" b="0"/>
                  <wp:docPr id="16744" name="图表 167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9"/>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4227A29D" wp14:editId="05963DBA">
                  <wp:extent cx="2520000" cy="1800000"/>
                  <wp:effectExtent l="0" t="0" r="0" b="0"/>
                  <wp:docPr id="16746" name="图表 16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0"/>
                    </a:graphicData>
                  </a:graphic>
                </wp:inline>
              </w:drawing>
            </w:r>
          </w:p>
        </w:tc>
      </w:tr>
      <w:tr w:rsidR="006137FA" w:rsidRPr="00BF39BB" w:rsidTr="006137FA">
        <w:trPr>
          <w:trHeight w:val="113"/>
        </w:trPr>
        <w:tc>
          <w:tcPr>
            <w:tcW w:w="8302" w:type="dxa"/>
            <w:gridSpan w:val="2"/>
            <w:vAlign w:val="center"/>
          </w:tcPr>
          <w:p w:rsidR="006137FA" w:rsidRPr="00BF39BB" w:rsidRDefault="006137FA" w:rsidP="006137FA">
            <w:pPr>
              <w:pStyle w:val="NoSpacing"/>
              <w:rPr>
                <w:noProof/>
                <w:szCs w:val="21"/>
              </w:rPr>
            </w:pPr>
            <w:r w:rsidRPr="00446EA2">
              <w:rPr>
                <w:i/>
              </w:rPr>
              <w:t>b</w:t>
            </w:r>
            <w:r w:rsidRPr="00446EA2">
              <w:rPr>
                <w:i/>
                <w:vertAlign w:val="subscript"/>
              </w:rPr>
              <w:t>w</w:t>
            </w:r>
            <w:r>
              <w:t xml:space="preserve"> = 100</w:t>
            </w:r>
            <w:r w:rsidR="005E5D30">
              <w:t xml:space="preserve"> mm</w:t>
            </w:r>
            <w:r w:rsidRPr="00BF39BB">
              <w:rPr>
                <w:b/>
                <w:szCs w:val="21"/>
                <w:lang w:val="en-US"/>
              </w:rPr>
              <w:t xml:space="preserve">, </w:t>
            </w:r>
            <w:r w:rsidRPr="00446EA2">
              <w:rPr>
                <w:i/>
              </w:rPr>
              <w:t>b</w:t>
            </w:r>
            <w:r>
              <w:rPr>
                <w:i/>
                <w:vertAlign w:val="subscript"/>
              </w:rPr>
              <w:t>f</w:t>
            </w:r>
            <w:r>
              <w:t xml:space="preserve"> </w:t>
            </w:r>
            <w:r w:rsidR="00B837CB">
              <w:t xml:space="preserve"> </w:t>
            </w:r>
            <w:r>
              <w:t>= 130</w:t>
            </w:r>
            <w:r w:rsidR="005E5D30">
              <w:t xml:space="preserve"> mm</w:t>
            </w:r>
            <w:r w:rsidRPr="00BF39BB">
              <w:rPr>
                <w:b/>
                <w:szCs w:val="21"/>
                <w:lang w:val="en-US"/>
              </w:rPr>
              <w:t xml:space="preserve">, </w:t>
            </w:r>
            <w:r w:rsidRPr="00446EA2">
              <w:rPr>
                <w:i/>
              </w:rPr>
              <w:t>t</w:t>
            </w:r>
            <w:r w:rsidRPr="00446EA2">
              <w:rPr>
                <w:i/>
                <w:vertAlign w:val="subscript"/>
              </w:rPr>
              <w:t>f</w:t>
            </w:r>
            <w:r>
              <w:t xml:space="preserve"> </w:t>
            </w:r>
            <w:r w:rsidR="00B837CB">
              <w:t xml:space="preserve"> </w:t>
            </w:r>
            <w:r>
              <w:t>= 1</w:t>
            </w:r>
            <w:r w:rsidR="005E5D30">
              <w:t xml:space="preserve"> mm</w:t>
            </w:r>
          </w:p>
        </w:tc>
      </w:tr>
      <w:tr w:rsidR="006137FA" w:rsidRPr="00BF39BB" w:rsidTr="006137FA">
        <w:trPr>
          <w:trHeight w:val="113"/>
        </w:trPr>
        <w:tc>
          <w:tcPr>
            <w:tcW w:w="4151" w:type="dxa"/>
            <w:vAlign w:val="center"/>
          </w:tcPr>
          <w:p w:rsidR="006137FA" w:rsidRPr="00BF39BB" w:rsidRDefault="006137FA" w:rsidP="006137FA">
            <w:pPr>
              <w:pStyle w:val="NoSpacing"/>
              <w:rPr>
                <w:position w:val="-10"/>
                <w:szCs w:val="21"/>
                <w:lang w:val="en-US"/>
              </w:rPr>
            </w:pPr>
            <w:r w:rsidRPr="00446EA2">
              <w:rPr>
                <w:i/>
              </w:rPr>
              <w:t>t</w:t>
            </w:r>
            <w:r>
              <w:rPr>
                <w:i/>
                <w:vertAlign w:val="subscript"/>
              </w:rPr>
              <w:t>w</w:t>
            </w:r>
            <w:r>
              <w:t xml:space="preserve"> = 1</w:t>
            </w:r>
            <w:r w:rsidR="005E5D30">
              <w:t xml:space="preserve"> mm</w:t>
            </w:r>
            <w:r w:rsidRPr="00BF39BB">
              <w:rPr>
                <w:szCs w:val="21"/>
                <w:lang w:val="en-US"/>
              </w:rPr>
              <w:t xml:space="preserve">, </w:t>
            </w:r>
            <w:r w:rsidRPr="00B75252">
              <w:rPr>
                <w:i/>
              </w:rPr>
              <w:t>L</w:t>
            </w:r>
            <w:r>
              <w:t xml:space="preserve"> = 351</w:t>
            </w:r>
            <w:r w:rsidR="005E5D30">
              <w:t xml:space="preserve"> mm</w:t>
            </w:r>
          </w:p>
        </w:tc>
        <w:tc>
          <w:tcPr>
            <w:tcW w:w="4151" w:type="dxa"/>
            <w:vAlign w:val="center"/>
          </w:tcPr>
          <w:p w:rsidR="006137FA" w:rsidRPr="00BF39BB" w:rsidRDefault="006137FA" w:rsidP="006137FA">
            <w:pPr>
              <w:pStyle w:val="NoSpacing"/>
              <w:rPr>
                <w:position w:val="-10"/>
                <w:szCs w:val="21"/>
                <w:lang w:val="en-US"/>
              </w:rPr>
            </w:pPr>
            <w:r w:rsidRPr="00446EA2">
              <w:rPr>
                <w:i/>
              </w:rPr>
              <w:t>t</w:t>
            </w:r>
            <w:r>
              <w:rPr>
                <w:i/>
                <w:vertAlign w:val="subscript"/>
              </w:rPr>
              <w:t>w</w:t>
            </w:r>
            <w:r>
              <w:t xml:space="preserve"> = 1.2</w:t>
            </w:r>
            <w:r w:rsidR="005E5D30">
              <w:t xml:space="preserve"> mm</w:t>
            </w:r>
            <w:r w:rsidRPr="00BF39BB">
              <w:rPr>
                <w:szCs w:val="21"/>
                <w:lang w:val="en-US"/>
              </w:rPr>
              <w:t xml:space="preserve">, </w:t>
            </w:r>
            <w:r w:rsidRPr="00B75252">
              <w:rPr>
                <w:i/>
              </w:rPr>
              <w:t>L</w:t>
            </w:r>
            <w:r>
              <w:t xml:space="preserve"> = 331</w:t>
            </w:r>
            <w:r w:rsidR="005E5D30">
              <w:t xml:space="preserve"> mm</w:t>
            </w:r>
          </w:p>
        </w:tc>
      </w:tr>
      <w:tr w:rsidR="00F54CB5" w:rsidRPr="00BF39BB" w:rsidTr="006137FA">
        <w:trPr>
          <w:trHeight w:val="113"/>
        </w:trPr>
        <w:tc>
          <w:tcPr>
            <w:tcW w:w="4151" w:type="dxa"/>
            <w:vAlign w:val="center"/>
          </w:tcPr>
          <w:p w:rsidR="00F54CB5" w:rsidRPr="00BF39BB" w:rsidRDefault="000F32E4" w:rsidP="00F54CB5">
            <w:pPr>
              <w:pStyle w:val="NoSpacing"/>
              <w:rPr>
                <w:noProof/>
                <w:szCs w:val="21"/>
              </w:rPr>
            </w:pPr>
            <w:r>
              <w:rPr>
                <w:noProof/>
              </w:rPr>
              <w:drawing>
                <wp:inline distT="0" distB="0" distL="0" distR="0" wp14:anchorId="6FCAB021" wp14:editId="4DD3DE98">
                  <wp:extent cx="2520000" cy="1800000"/>
                  <wp:effectExtent l="0" t="0" r="0" b="0"/>
                  <wp:docPr id="16748" name="图表 167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1"/>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540F49C1" wp14:editId="698D5777">
                  <wp:extent cx="2520000" cy="1800000"/>
                  <wp:effectExtent l="0" t="0" r="0" b="0"/>
                  <wp:docPr id="16750" name="图表 167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2"/>
                    </a:graphicData>
                  </a:graphic>
                </wp:inline>
              </w:drawing>
            </w:r>
          </w:p>
        </w:tc>
      </w:tr>
      <w:tr w:rsidR="006137FA" w:rsidRPr="00BF39BB" w:rsidTr="006137FA">
        <w:trPr>
          <w:trHeight w:val="113"/>
        </w:trPr>
        <w:tc>
          <w:tcPr>
            <w:tcW w:w="4151" w:type="dxa"/>
            <w:vAlign w:val="center"/>
          </w:tcPr>
          <w:p w:rsidR="006137FA" w:rsidRPr="00BF39BB" w:rsidRDefault="006137FA" w:rsidP="006137FA">
            <w:pPr>
              <w:pStyle w:val="NoSpacing"/>
              <w:rPr>
                <w:position w:val="-10"/>
                <w:szCs w:val="21"/>
                <w:lang w:val="en-US"/>
              </w:rPr>
            </w:pPr>
            <w:r w:rsidRPr="00446EA2">
              <w:rPr>
                <w:i/>
              </w:rPr>
              <w:lastRenderedPageBreak/>
              <w:t>t</w:t>
            </w:r>
            <w:r>
              <w:rPr>
                <w:i/>
                <w:vertAlign w:val="subscript"/>
              </w:rPr>
              <w:t>w</w:t>
            </w:r>
            <w:r>
              <w:t xml:space="preserve"> = 1.4</w:t>
            </w:r>
            <w:r w:rsidR="005E5D30">
              <w:t xml:space="preserve"> mm</w:t>
            </w:r>
            <w:r w:rsidRPr="00BF39BB">
              <w:rPr>
                <w:szCs w:val="21"/>
                <w:lang w:val="en-US"/>
              </w:rPr>
              <w:t xml:space="preserve">, </w:t>
            </w:r>
            <w:r w:rsidRPr="00B75252">
              <w:rPr>
                <w:i/>
              </w:rPr>
              <w:t>L</w:t>
            </w:r>
            <w:r>
              <w:t xml:space="preserve"> = 309</w:t>
            </w:r>
            <w:r w:rsidR="005E5D30">
              <w:t xml:space="preserve"> mm</w:t>
            </w:r>
          </w:p>
        </w:tc>
        <w:tc>
          <w:tcPr>
            <w:tcW w:w="4151" w:type="dxa"/>
            <w:vAlign w:val="center"/>
          </w:tcPr>
          <w:p w:rsidR="006137FA" w:rsidRPr="00BF39BB" w:rsidRDefault="006137FA" w:rsidP="006137FA">
            <w:pPr>
              <w:pStyle w:val="NoSpacing"/>
              <w:rPr>
                <w:position w:val="-10"/>
                <w:szCs w:val="21"/>
                <w:lang w:val="en-US"/>
              </w:rPr>
            </w:pPr>
            <w:r w:rsidRPr="00446EA2">
              <w:rPr>
                <w:i/>
              </w:rPr>
              <w:t>t</w:t>
            </w:r>
            <w:r>
              <w:rPr>
                <w:i/>
                <w:vertAlign w:val="subscript"/>
              </w:rPr>
              <w:t>w</w:t>
            </w:r>
            <w:r>
              <w:t xml:space="preserve"> = 1.6</w:t>
            </w:r>
            <w:r w:rsidR="005E5D30">
              <w:t xml:space="preserve"> mm</w:t>
            </w:r>
            <w:r w:rsidRPr="00BF39BB">
              <w:rPr>
                <w:szCs w:val="21"/>
                <w:lang w:val="en-US"/>
              </w:rPr>
              <w:t xml:space="preserve">, </w:t>
            </w:r>
            <w:r w:rsidRPr="00B75252">
              <w:rPr>
                <w:i/>
              </w:rPr>
              <w:t>L</w:t>
            </w:r>
            <w:r>
              <w:t xml:space="preserve"> = 293</w:t>
            </w:r>
            <w:r w:rsidR="005E5D30">
              <w:t xml:space="preserve"> mm</w:t>
            </w:r>
          </w:p>
        </w:tc>
      </w:tr>
      <w:tr w:rsidR="00F54CB5" w:rsidRPr="00BF39BB" w:rsidTr="006137FA">
        <w:trPr>
          <w:trHeight w:val="113"/>
        </w:trPr>
        <w:tc>
          <w:tcPr>
            <w:tcW w:w="4151" w:type="dxa"/>
            <w:vAlign w:val="center"/>
          </w:tcPr>
          <w:p w:rsidR="00F54CB5" w:rsidRPr="00BF39BB" w:rsidRDefault="000F32E4" w:rsidP="00F54CB5">
            <w:pPr>
              <w:pStyle w:val="NoSpacing"/>
              <w:rPr>
                <w:noProof/>
                <w:szCs w:val="21"/>
              </w:rPr>
            </w:pPr>
            <w:r>
              <w:rPr>
                <w:noProof/>
              </w:rPr>
              <w:drawing>
                <wp:inline distT="0" distB="0" distL="0" distR="0" wp14:anchorId="6E614EB6" wp14:editId="26159E32">
                  <wp:extent cx="2520000" cy="1800000"/>
                  <wp:effectExtent l="0" t="0" r="0" b="0"/>
                  <wp:docPr id="16752" name="图表 167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3"/>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2662A43B" wp14:editId="31432A86">
                  <wp:extent cx="2520000" cy="1800000"/>
                  <wp:effectExtent l="0" t="0" r="0" b="0"/>
                  <wp:docPr id="16754" name="图表 16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4"/>
                    </a:graphicData>
                  </a:graphic>
                </wp:inline>
              </w:drawing>
            </w:r>
          </w:p>
        </w:tc>
      </w:tr>
      <w:tr w:rsidR="006137FA" w:rsidRPr="00BF39BB" w:rsidTr="006137FA">
        <w:trPr>
          <w:trHeight w:val="113"/>
        </w:trPr>
        <w:tc>
          <w:tcPr>
            <w:tcW w:w="4151" w:type="dxa"/>
            <w:vAlign w:val="center"/>
          </w:tcPr>
          <w:p w:rsidR="006137FA" w:rsidRPr="00BF39BB" w:rsidRDefault="006137FA" w:rsidP="006137FA">
            <w:pPr>
              <w:pStyle w:val="NoSpacing"/>
              <w:rPr>
                <w:position w:val="-10"/>
                <w:szCs w:val="21"/>
                <w:lang w:val="en-US"/>
              </w:rPr>
            </w:pPr>
            <w:r w:rsidRPr="00446EA2">
              <w:rPr>
                <w:i/>
              </w:rPr>
              <w:t>t</w:t>
            </w:r>
            <w:r>
              <w:rPr>
                <w:i/>
                <w:vertAlign w:val="subscript"/>
              </w:rPr>
              <w:t>w</w:t>
            </w:r>
            <w:r>
              <w:t xml:space="preserve"> = 1.8</w:t>
            </w:r>
            <w:r w:rsidR="005E5D30">
              <w:t xml:space="preserve"> mm</w:t>
            </w:r>
            <w:r w:rsidRPr="00BF39BB">
              <w:rPr>
                <w:szCs w:val="21"/>
                <w:lang w:val="en-US"/>
              </w:rPr>
              <w:t xml:space="preserve">, </w:t>
            </w:r>
            <w:r w:rsidRPr="00B75252">
              <w:rPr>
                <w:i/>
              </w:rPr>
              <w:t>L</w:t>
            </w:r>
            <w:r>
              <w:t xml:space="preserve"> = 282</w:t>
            </w:r>
            <w:r w:rsidR="005E5D30">
              <w:t xml:space="preserve"> mm</w:t>
            </w:r>
          </w:p>
        </w:tc>
        <w:tc>
          <w:tcPr>
            <w:tcW w:w="4151" w:type="dxa"/>
            <w:vAlign w:val="center"/>
          </w:tcPr>
          <w:p w:rsidR="006137FA" w:rsidRPr="00BF39BB" w:rsidRDefault="006137FA" w:rsidP="006137FA">
            <w:pPr>
              <w:pStyle w:val="NoSpacing"/>
              <w:rPr>
                <w:position w:val="-10"/>
                <w:szCs w:val="21"/>
                <w:lang w:val="en-US"/>
              </w:rPr>
            </w:pPr>
            <w:r w:rsidRPr="00446EA2">
              <w:rPr>
                <w:i/>
              </w:rPr>
              <w:t>t</w:t>
            </w:r>
            <w:r>
              <w:rPr>
                <w:i/>
                <w:vertAlign w:val="subscript"/>
              </w:rPr>
              <w:t>w</w:t>
            </w:r>
            <w:r>
              <w:t xml:space="preserve"> = 2</w:t>
            </w:r>
            <w:r w:rsidR="005E5D30">
              <w:t xml:space="preserve"> mm</w:t>
            </w:r>
            <w:r w:rsidRPr="00BF39BB">
              <w:rPr>
                <w:szCs w:val="21"/>
                <w:lang w:val="en-US"/>
              </w:rPr>
              <w:t xml:space="preserve">, </w:t>
            </w:r>
            <w:r w:rsidRPr="00B75252">
              <w:rPr>
                <w:i/>
              </w:rPr>
              <w:t>L</w:t>
            </w:r>
            <w:r>
              <w:t xml:space="preserve"> = 275</w:t>
            </w:r>
            <w:r w:rsidR="005E5D30">
              <w:t xml:space="preserve"> mm</w:t>
            </w:r>
          </w:p>
        </w:tc>
      </w:tr>
      <w:tr w:rsidR="00F54CB5" w:rsidRPr="00BF39BB" w:rsidTr="006137FA">
        <w:trPr>
          <w:trHeight w:val="113"/>
        </w:trPr>
        <w:tc>
          <w:tcPr>
            <w:tcW w:w="4151" w:type="dxa"/>
            <w:vAlign w:val="center"/>
          </w:tcPr>
          <w:p w:rsidR="00F54CB5" w:rsidRPr="00BF39BB" w:rsidRDefault="000F32E4" w:rsidP="00F54CB5">
            <w:pPr>
              <w:pStyle w:val="NoSpacing"/>
              <w:rPr>
                <w:noProof/>
                <w:szCs w:val="21"/>
              </w:rPr>
            </w:pPr>
            <w:r>
              <w:rPr>
                <w:noProof/>
              </w:rPr>
              <w:drawing>
                <wp:inline distT="0" distB="0" distL="0" distR="0" wp14:anchorId="78C32E45" wp14:editId="72D2F3DE">
                  <wp:extent cx="2520000" cy="1800000"/>
                  <wp:effectExtent l="0" t="0" r="0" b="0"/>
                  <wp:docPr id="16756" name="图表 16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5"/>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21E26D95" wp14:editId="0692B032">
                  <wp:extent cx="2520000" cy="1800000"/>
                  <wp:effectExtent l="0" t="0" r="0" b="0"/>
                  <wp:docPr id="16758" name="图表 16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6"/>
                    </a:graphicData>
                  </a:graphic>
                </wp:inline>
              </w:drawing>
            </w:r>
          </w:p>
        </w:tc>
      </w:tr>
      <w:tr w:rsidR="00F54CB5" w:rsidRPr="00BF39BB" w:rsidTr="006137FA">
        <w:trPr>
          <w:trHeight w:val="113"/>
        </w:trPr>
        <w:tc>
          <w:tcPr>
            <w:tcW w:w="8302" w:type="dxa"/>
            <w:gridSpan w:val="2"/>
            <w:vAlign w:val="center"/>
          </w:tcPr>
          <w:p w:rsidR="00F54CB5" w:rsidRPr="00BF39BB" w:rsidRDefault="006137FA" w:rsidP="006137FA">
            <w:pPr>
              <w:pStyle w:val="NoSpacing"/>
              <w:rPr>
                <w:noProof/>
                <w:szCs w:val="21"/>
              </w:rPr>
            </w:pPr>
            <w:r w:rsidRPr="00446EA2">
              <w:rPr>
                <w:i/>
              </w:rPr>
              <w:t>b</w:t>
            </w:r>
            <w:r w:rsidRPr="00446EA2">
              <w:rPr>
                <w:i/>
                <w:vertAlign w:val="subscript"/>
              </w:rPr>
              <w:t>w</w:t>
            </w:r>
            <w:r>
              <w:t xml:space="preserve"> = 100</w:t>
            </w:r>
            <w:r w:rsidR="005E5D30">
              <w:t xml:space="preserve"> mm</w:t>
            </w:r>
            <w:r w:rsidRPr="00BF39BB">
              <w:rPr>
                <w:b/>
                <w:szCs w:val="21"/>
                <w:lang w:val="en-US"/>
              </w:rPr>
              <w:t xml:space="preserve">, </w:t>
            </w:r>
            <w:r w:rsidRPr="00446EA2">
              <w:rPr>
                <w:i/>
              </w:rPr>
              <w:t>b</w:t>
            </w:r>
            <w:r>
              <w:rPr>
                <w:i/>
                <w:vertAlign w:val="subscript"/>
              </w:rPr>
              <w:t>f</w:t>
            </w:r>
            <w:r>
              <w:t xml:space="preserve"> </w:t>
            </w:r>
            <w:r w:rsidR="00B837CB">
              <w:t xml:space="preserve"> </w:t>
            </w:r>
            <w:r>
              <w:t>= 140</w:t>
            </w:r>
            <w:r w:rsidR="005E5D30">
              <w:t xml:space="preserve"> mm</w:t>
            </w:r>
            <w:r w:rsidRPr="00BF39BB">
              <w:rPr>
                <w:b/>
                <w:szCs w:val="21"/>
                <w:lang w:val="en-US"/>
              </w:rPr>
              <w:t xml:space="preserve">, </w:t>
            </w:r>
            <w:r w:rsidRPr="00446EA2">
              <w:rPr>
                <w:i/>
              </w:rPr>
              <w:t>t</w:t>
            </w:r>
            <w:r w:rsidRPr="00446EA2">
              <w:rPr>
                <w:i/>
                <w:vertAlign w:val="subscript"/>
              </w:rPr>
              <w:t>f</w:t>
            </w:r>
            <w:r>
              <w:t xml:space="preserve"> </w:t>
            </w:r>
            <w:r w:rsidR="00B837CB">
              <w:t xml:space="preserve"> </w:t>
            </w:r>
            <w:r>
              <w:t>= 1</w:t>
            </w:r>
            <w:r w:rsidR="005E5D30">
              <w:t xml:space="preserve"> mm</w:t>
            </w:r>
          </w:p>
        </w:tc>
      </w:tr>
      <w:tr w:rsidR="00F54CB5" w:rsidRPr="00BF39BB" w:rsidTr="006137FA">
        <w:trPr>
          <w:trHeight w:val="113"/>
        </w:trPr>
        <w:tc>
          <w:tcPr>
            <w:tcW w:w="4151" w:type="dxa"/>
            <w:vAlign w:val="center"/>
          </w:tcPr>
          <w:p w:rsidR="00F54CB5" w:rsidRPr="00BF39BB" w:rsidRDefault="004752B2" w:rsidP="004752B2">
            <w:pPr>
              <w:pStyle w:val="NoSpacing"/>
              <w:rPr>
                <w:position w:val="-10"/>
                <w:szCs w:val="21"/>
                <w:lang w:val="en-US"/>
              </w:rPr>
            </w:pPr>
            <w:r w:rsidRPr="00446EA2">
              <w:rPr>
                <w:i/>
              </w:rPr>
              <w:t>t</w:t>
            </w:r>
            <w:r>
              <w:rPr>
                <w:i/>
                <w:vertAlign w:val="subscript"/>
              </w:rPr>
              <w:t>w</w:t>
            </w:r>
            <w:r>
              <w:t xml:space="preserve"> = 1</w:t>
            </w:r>
            <w:r w:rsidR="005E5D30">
              <w:t xml:space="preserve"> mm</w:t>
            </w:r>
            <w:r w:rsidRPr="00BF39BB">
              <w:rPr>
                <w:szCs w:val="21"/>
                <w:lang w:val="en-US"/>
              </w:rPr>
              <w:t xml:space="preserve">, </w:t>
            </w:r>
            <w:r w:rsidRPr="00B75252">
              <w:rPr>
                <w:i/>
              </w:rPr>
              <w:t>L</w:t>
            </w:r>
            <w:r>
              <w:t xml:space="preserve"> = 370</w:t>
            </w:r>
            <w:r w:rsidR="005E5D30">
              <w:t xml:space="preserve"> mm</w:t>
            </w:r>
          </w:p>
        </w:tc>
        <w:tc>
          <w:tcPr>
            <w:tcW w:w="4151" w:type="dxa"/>
            <w:vAlign w:val="center"/>
          </w:tcPr>
          <w:p w:rsidR="00F54CB5" w:rsidRPr="00BF39BB" w:rsidRDefault="004752B2" w:rsidP="004752B2">
            <w:pPr>
              <w:pStyle w:val="NoSpacing"/>
              <w:rPr>
                <w:position w:val="-10"/>
                <w:szCs w:val="21"/>
                <w:lang w:val="en-US"/>
              </w:rPr>
            </w:pPr>
            <w:r w:rsidRPr="00446EA2">
              <w:rPr>
                <w:i/>
              </w:rPr>
              <w:t>t</w:t>
            </w:r>
            <w:r>
              <w:rPr>
                <w:i/>
                <w:vertAlign w:val="subscript"/>
              </w:rPr>
              <w:t>w</w:t>
            </w:r>
            <w:r>
              <w:t xml:space="preserve"> = 1.2</w:t>
            </w:r>
            <w:r w:rsidR="005E5D30">
              <w:t xml:space="preserve"> mm</w:t>
            </w:r>
            <w:r w:rsidRPr="00BF39BB">
              <w:rPr>
                <w:szCs w:val="21"/>
                <w:lang w:val="en-US"/>
              </w:rPr>
              <w:t xml:space="preserve">, </w:t>
            </w:r>
            <w:r w:rsidRPr="00B75252">
              <w:rPr>
                <w:i/>
              </w:rPr>
              <w:t>L</w:t>
            </w:r>
            <w:r>
              <w:t xml:space="preserve"> = 349</w:t>
            </w:r>
            <w:r w:rsidR="005E5D30">
              <w:t xml:space="preserve"> mm</w:t>
            </w:r>
          </w:p>
        </w:tc>
      </w:tr>
      <w:tr w:rsidR="00F54CB5" w:rsidRPr="00BF39BB" w:rsidTr="006137FA">
        <w:trPr>
          <w:trHeight w:val="113"/>
        </w:trPr>
        <w:tc>
          <w:tcPr>
            <w:tcW w:w="4151" w:type="dxa"/>
            <w:vAlign w:val="center"/>
          </w:tcPr>
          <w:p w:rsidR="00F54CB5" w:rsidRPr="00BF39BB" w:rsidRDefault="000F32E4" w:rsidP="00F54CB5">
            <w:pPr>
              <w:pStyle w:val="NoSpacing"/>
              <w:rPr>
                <w:noProof/>
                <w:szCs w:val="21"/>
              </w:rPr>
            </w:pPr>
            <w:r>
              <w:rPr>
                <w:noProof/>
              </w:rPr>
              <w:drawing>
                <wp:inline distT="0" distB="0" distL="0" distR="0" wp14:anchorId="447E1115" wp14:editId="33621ED5">
                  <wp:extent cx="2520000" cy="1800000"/>
                  <wp:effectExtent l="0" t="0" r="0" b="0"/>
                  <wp:docPr id="16760" name="图表 16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7"/>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5645A0CD" wp14:editId="4836C6FE">
                  <wp:extent cx="2520000" cy="1800000"/>
                  <wp:effectExtent l="0" t="0" r="0" b="0"/>
                  <wp:docPr id="16762" name="图表 16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8"/>
                    </a:graphicData>
                  </a:graphic>
                </wp:inline>
              </w:drawing>
            </w:r>
          </w:p>
        </w:tc>
      </w:tr>
      <w:tr w:rsidR="00F54CB5" w:rsidRPr="00BF39BB" w:rsidTr="006137FA">
        <w:trPr>
          <w:trHeight w:val="113"/>
        </w:trPr>
        <w:tc>
          <w:tcPr>
            <w:tcW w:w="4151" w:type="dxa"/>
            <w:vAlign w:val="center"/>
          </w:tcPr>
          <w:p w:rsidR="00F54CB5" w:rsidRPr="00BF39BB" w:rsidRDefault="004752B2" w:rsidP="004752B2">
            <w:pPr>
              <w:pStyle w:val="NoSpacing"/>
              <w:rPr>
                <w:position w:val="-10"/>
                <w:szCs w:val="21"/>
                <w:lang w:val="en-US"/>
              </w:rPr>
            </w:pPr>
            <w:r w:rsidRPr="00446EA2">
              <w:rPr>
                <w:i/>
              </w:rPr>
              <w:t>t</w:t>
            </w:r>
            <w:r>
              <w:rPr>
                <w:i/>
                <w:vertAlign w:val="subscript"/>
              </w:rPr>
              <w:t>w</w:t>
            </w:r>
            <w:r>
              <w:t xml:space="preserve"> = 1.4</w:t>
            </w:r>
            <w:r w:rsidR="005E5D30">
              <w:t xml:space="preserve"> mm</w:t>
            </w:r>
            <w:r w:rsidRPr="00BF39BB">
              <w:rPr>
                <w:szCs w:val="21"/>
                <w:lang w:val="en-US"/>
              </w:rPr>
              <w:t xml:space="preserve">, </w:t>
            </w:r>
            <w:r w:rsidRPr="00B75252">
              <w:rPr>
                <w:i/>
              </w:rPr>
              <w:t>L</w:t>
            </w:r>
            <w:r>
              <w:t xml:space="preserve"> = 329</w:t>
            </w:r>
            <w:r w:rsidR="005E5D30">
              <w:t xml:space="preserve"> mm</w:t>
            </w:r>
          </w:p>
        </w:tc>
        <w:tc>
          <w:tcPr>
            <w:tcW w:w="4151" w:type="dxa"/>
            <w:vAlign w:val="center"/>
          </w:tcPr>
          <w:p w:rsidR="00F54CB5" w:rsidRPr="00BF39BB" w:rsidRDefault="004752B2" w:rsidP="004752B2">
            <w:pPr>
              <w:pStyle w:val="NoSpacing"/>
              <w:rPr>
                <w:position w:val="-10"/>
                <w:szCs w:val="21"/>
                <w:lang w:val="en-US"/>
              </w:rPr>
            </w:pPr>
            <w:r w:rsidRPr="00446EA2">
              <w:rPr>
                <w:i/>
              </w:rPr>
              <w:t>t</w:t>
            </w:r>
            <w:r>
              <w:rPr>
                <w:i/>
                <w:vertAlign w:val="subscript"/>
              </w:rPr>
              <w:t>w</w:t>
            </w:r>
            <w:r>
              <w:t xml:space="preserve"> = 1.6</w:t>
            </w:r>
            <w:r w:rsidR="005E5D30">
              <w:t xml:space="preserve"> mm</w:t>
            </w:r>
            <w:r w:rsidRPr="00BF39BB">
              <w:rPr>
                <w:szCs w:val="21"/>
                <w:lang w:val="en-US"/>
              </w:rPr>
              <w:t xml:space="preserve">, </w:t>
            </w:r>
            <w:r w:rsidRPr="00B75252">
              <w:rPr>
                <w:i/>
              </w:rPr>
              <w:t>L</w:t>
            </w:r>
            <w:r>
              <w:t xml:space="preserve"> = 313</w:t>
            </w:r>
            <w:r w:rsidR="005E5D30">
              <w:t xml:space="preserve"> mm</w:t>
            </w:r>
          </w:p>
        </w:tc>
      </w:tr>
      <w:tr w:rsidR="00F54CB5" w:rsidRPr="00BF39BB" w:rsidTr="006137FA">
        <w:trPr>
          <w:trHeight w:val="113"/>
        </w:trPr>
        <w:tc>
          <w:tcPr>
            <w:tcW w:w="4151" w:type="dxa"/>
            <w:vAlign w:val="center"/>
          </w:tcPr>
          <w:p w:rsidR="00F54CB5" w:rsidRPr="00BF39BB" w:rsidRDefault="000F32E4" w:rsidP="00F54CB5">
            <w:pPr>
              <w:pStyle w:val="NoSpacing"/>
              <w:rPr>
                <w:noProof/>
                <w:szCs w:val="21"/>
              </w:rPr>
            </w:pPr>
            <w:r>
              <w:rPr>
                <w:noProof/>
              </w:rPr>
              <w:lastRenderedPageBreak/>
              <w:drawing>
                <wp:inline distT="0" distB="0" distL="0" distR="0" wp14:anchorId="787CD50A" wp14:editId="6805C782">
                  <wp:extent cx="2520000" cy="1800000"/>
                  <wp:effectExtent l="0" t="0" r="0" b="0"/>
                  <wp:docPr id="16764" name="图表 167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9"/>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40C3AF34" wp14:editId="2E2523BA">
                  <wp:extent cx="2520000" cy="1800000"/>
                  <wp:effectExtent l="0" t="0" r="0" b="0"/>
                  <wp:docPr id="16766" name="图表 167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0"/>
                    </a:graphicData>
                  </a:graphic>
                </wp:inline>
              </w:drawing>
            </w:r>
          </w:p>
        </w:tc>
      </w:tr>
      <w:tr w:rsidR="00F54CB5" w:rsidRPr="00BF39BB" w:rsidTr="006137FA">
        <w:trPr>
          <w:trHeight w:val="137"/>
        </w:trPr>
        <w:tc>
          <w:tcPr>
            <w:tcW w:w="4151" w:type="dxa"/>
            <w:vAlign w:val="center"/>
          </w:tcPr>
          <w:p w:rsidR="00F54CB5" w:rsidRPr="00BF39BB" w:rsidRDefault="004752B2" w:rsidP="004752B2">
            <w:pPr>
              <w:pStyle w:val="NoSpacing"/>
              <w:rPr>
                <w:position w:val="-10"/>
                <w:szCs w:val="21"/>
                <w:lang w:val="en-US"/>
              </w:rPr>
            </w:pPr>
            <w:r w:rsidRPr="00446EA2">
              <w:rPr>
                <w:i/>
              </w:rPr>
              <w:t>t</w:t>
            </w:r>
            <w:r>
              <w:rPr>
                <w:i/>
                <w:vertAlign w:val="subscript"/>
              </w:rPr>
              <w:t>w</w:t>
            </w:r>
            <w:r>
              <w:t xml:space="preserve"> = 1.8</w:t>
            </w:r>
            <w:r w:rsidR="005E5D30">
              <w:t xml:space="preserve"> mm</w:t>
            </w:r>
            <w:r w:rsidRPr="00BF39BB">
              <w:rPr>
                <w:szCs w:val="21"/>
                <w:lang w:val="en-US"/>
              </w:rPr>
              <w:t xml:space="preserve">, </w:t>
            </w:r>
            <w:r w:rsidRPr="00B75252">
              <w:rPr>
                <w:i/>
              </w:rPr>
              <w:t>L</w:t>
            </w:r>
            <w:r>
              <w:t xml:space="preserve"> = 303</w:t>
            </w:r>
            <w:r w:rsidR="005E5D30">
              <w:t xml:space="preserve"> mm</w:t>
            </w:r>
          </w:p>
        </w:tc>
        <w:tc>
          <w:tcPr>
            <w:tcW w:w="4151" w:type="dxa"/>
            <w:vAlign w:val="center"/>
          </w:tcPr>
          <w:p w:rsidR="00F54CB5" w:rsidRPr="00BF39BB" w:rsidRDefault="004752B2" w:rsidP="004752B2">
            <w:pPr>
              <w:pStyle w:val="NoSpacing"/>
              <w:rPr>
                <w:position w:val="-10"/>
                <w:szCs w:val="21"/>
                <w:lang w:val="en-US"/>
              </w:rPr>
            </w:pPr>
            <w:r w:rsidRPr="00446EA2">
              <w:rPr>
                <w:i/>
              </w:rPr>
              <w:t>t</w:t>
            </w:r>
            <w:r>
              <w:rPr>
                <w:i/>
                <w:vertAlign w:val="subscript"/>
              </w:rPr>
              <w:t>w</w:t>
            </w:r>
            <w:r>
              <w:t xml:space="preserve"> = 2</w:t>
            </w:r>
            <w:r w:rsidR="005E5D30">
              <w:t xml:space="preserve"> mm</w:t>
            </w:r>
            <w:r w:rsidRPr="00BF39BB">
              <w:rPr>
                <w:szCs w:val="21"/>
                <w:lang w:val="en-US"/>
              </w:rPr>
              <w:t xml:space="preserve">, </w:t>
            </w:r>
            <w:r w:rsidRPr="00B75252">
              <w:rPr>
                <w:i/>
              </w:rPr>
              <w:t>L</w:t>
            </w:r>
            <w:r>
              <w:t xml:space="preserve"> = 296</w:t>
            </w:r>
            <w:r w:rsidR="005E5D30">
              <w:t xml:space="preserve"> mm</w:t>
            </w:r>
          </w:p>
        </w:tc>
      </w:tr>
      <w:tr w:rsidR="00F54CB5" w:rsidRPr="00BF39BB" w:rsidTr="006137FA">
        <w:trPr>
          <w:trHeight w:val="213"/>
        </w:trPr>
        <w:tc>
          <w:tcPr>
            <w:tcW w:w="4151" w:type="dxa"/>
            <w:vAlign w:val="center"/>
          </w:tcPr>
          <w:p w:rsidR="00F54CB5" w:rsidRPr="00BF39BB" w:rsidRDefault="000F32E4" w:rsidP="00F54CB5">
            <w:pPr>
              <w:pStyle w:val="NoSpacing"/>
              <w:rPr>
                <w:noProof/>
                <w:szCs w:val="21"/>
              </w:rPr>
            </w:pPr>
            <w:r>
              <w:rPr>
                <w:noProof/>
              </w:rPr>
              <w:drawing>
                <wp:inline distT="0" distB="0" distL="0" distR="0" wp14:anchorId="61D85522" wp14:editId="4346ECE4">
                  <wp:extent cx="2520000" cy="1800000"/>
                  <wp:effectExtent l="0" t="0" r="0" b="0"/>
                  <wp:docPr id="16768" name="图表 167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1"/>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12FAC41E" wp14:editId="39426BD8">
                  <wp:extent cx="2520000" cy="1800000"/>
                  <wp:effectExtent l="0" t="0" r="0" b="0"/>
                  <wp:docPr id="16770" name="图表 16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2"/>
                    </a:graphicData>
                  </a:graphic>
                </wp:inline>
              </w:drawing>
            </w:r>
          </w:p>
        </w:tc>
      </w:tr>
      <w:tr w:rsidR="00F54CB5" w:rsidRPr="00BF39BB" w:rsidTr="006137FA">
        <w:tc>
          <w:tcPr>
            <w:tcW w:w="8302" w:type="dxa"/>
            <w:gridSpan w:val="2"/>
            <w:vAlign w:val="center"/>
          </w:tcPr>
          <w:p w:rsidR="00F54CB5" w:rsidRPr="00BF39BB" w:rsidRDefault="004752B2" w:rsidP="004752B2">
            <w:pPr>
              <w:pStyle w:val="NoSpacing"/>
              <w:rPr>
                <w:szCs w:val="21"/>
                <w:lang w:val="en-US"/>
              </w:rPr>
            </w:pPr>
            <w:r w:rsidRPr="00446EA2">
              <w:rPr>
                <w:i/>
              </w:rPr>
              <w:t>b</w:t>
            </w:r>
            <w:r w:rsidRPr="00446EA2">
              <w:rPr>
                <w:i/>
                <w:vertAlign w:val="subscript"/>
              </w:rPr>
              <w:t>w</w:t>
            </w:r>
            <w:r>
              <w:t xml:space="preserve"> = 100</w:t>
            </w:r>
            <w:r w:rsidR="005E5D30">
              <w:t xml:space="preserve"> mm</w:t>
            </w:r>
            <w:r w:rsidRPr="00BF39BB">
              <w:rPr>
                <w:b/>
                <w:szCs w:val="21"/>
                <w:lang w:val="en-US"/>
              </w:rPr>
              <w:t xml:space="preserve">, </w:t>
            </w:r>
            <w:r w:rsidRPr="00446EA2">
              <w:rPr>
                <w:i/>
              </w:rPr>
              <w:t>b</w:t>
            </w:r>
            <w:r>
              <w:rPr>
                <w:i/>
                <w:vertAlign w:val="subscript"/>
              </w:rPr>
              <w:t>f</w:t>
            </w:r>
            <w:r>
              <w:t xml:space="preserve"> </w:t>
            </w:r>
            <w:r w:rsidR="00B837CB">
              <w:t xml:space="preserve"> </w:t>
            </w:r>
            <w:r>
              <w:t>= 150</w:t>
            </w:r>
            <w:r w:rsidR="005E5D30">
              <w:t xml:space="preserve"> mm</w:t>
            </w:r>
            <w:r w:rsidRPr="00BF39BB">
              <w:rPr>
                <w:b/>
                <w:szCs w:val="21"/>
                <w:lang w:val="en-US"/>
              </w:rPr>
              <w:t xml:space="preserve">, </w:t>
            </w:r>
            <w:r w:rsidRPr="00446EA2">
              <w:rPr>
                <w:i/>
              </w:rPr>
              <w:t>t</w:t>
            </w:r>
            <w:r w:rsidRPr="00446EA2">
              <w:rPr>
                <w:i/>
                <w:vertAlign w:val="subscript"/>
              </w:rPr>
              <w:t>f</w:t>
            </w:r>
            <w:r>
              <w:t xml:space="preserve"> </w:t>
            </w:r>
            <w:r w:rsidR="00B837CB">
              <w:t xml:space="preserve"> </w:t>
            </w:r>
            <w:r>
              <w:t>= 1</w:t>
            </w:r>
            <w:r w:rsidR="005E5D30">
              <w:t xml:space="preserve"> mm</w:t>
            </w:r>
          </w:p>
        </w:tc>
      </w:tr>
      <w:tr w:rsidR="00F54CB5" w:rsidRPr="00BF39BB" w:rsidTr="006137FA">
        <w:tc>
          <w:tcPr>
            <w:tcW w:w="4151" w:type="dxa"/>
            <w:vAlign w:val="center"/>
          </w:tcPr>
          <w:p w:rsidR="00F54CB5" w:rsidRPr="00BF39BB" w:rsidRDefault="004752B2" w:rsidP="004752B2">
            <w:pPr>
              <w:pStyle w:val="NoSpacing"/>
              <w:rPr>
                <w:szCs w:val="21"/>
                <w:lang w:val="en-US"/>
              </w:rPr>
            </w:pPr>
            <w:r w:rsidRPr="00446EA2">
              <w:rPr>
                <w:i/>
              </w:rPr>
              <w:t>t</w:t>
            </w:r>
            <w:r>
              <w:rPr>
                <w:i/>
                <w:vertAlign w:val="subscript"/>
              </w:rPr>
              <w:t>w</w:t>
            </w:r>
            <w:r>
              <w:t xml:space="preserve"> = 1</w:t>
            </w:r>
            <w:r w:rsidR="005E5D30">
              <w:t xml:space="preserve"> mm</w:t>
            </w:r>
            <w:r w:rsidRPr="00BF39BB">
              <w:rPr>
                <w:szCs w:val="21"/>
                <w:lang w:val="en-US"/>
              </w:rPr>
              <w:t xml:space="preserve">, </w:t>
            </w:r>
            <w:r w:rsidRPr="00B75252">
              <w:rPr>
                <w:i/>
              </w:rPr>
              <w:t>L</w:t>
            </w:r>
            <w:r>
              <w:t xml:space="preserve"> = 391</w:t>
            </w:r>
            <w:r w:rsidR="005E5D30">
              <w:t xml:space="preserve"> mm</w:t>
            </w:r>
          </w:p>
        </w:tc>
        <w:tc>
          <w:tcPr>
            <w:tcW w:w="4151" w:type="dxa"/>
            <w:vAlign w:val="center"/>
          </w:tcPr>
          <w:p w:rsidR="00F54CB5" w:rsidRPr="00BF39BB" w:rsidRDefault="00C250CD" w:rsidP="00C250CD">
            <w:pPr>
              <w:pStyle w:val="NoSpacing"/>
              <w:rPr>
                <w:szCs w:val="21"/>
                <w:lang w:val="en-US"/>
              </w:rPr>
            </w:pPr>
            <w:r w:rsidRPr="00446EA2">
              <w:rPr>
                <w:i/>
              </w:rPr>
              <w:t>t</w:t>
            </w:r>
            <w:r>
              <w:rPr>
                <w:i/>
                <w:vertAlign w:val="subscript"/>
              </w:rPr>
              <w:t>w</w:t>
            </w:r>
            <w:r>
              <w:t xml:space="preserve"> = 1.2</w:t>
            </w:r>
            <w:r w:rsidR="005E5D30">
              <w:t xml:space="preserve"> mm</w:t>
            </w:r>
            <w:r w:rsidRPr="00BF39BB">
              <w:rPr>
                <w:szCs w:val="21"/>
                <w:lang w:val="en-US"/>
              </w:rPr>
              <w:t xml:space="preserve">, </w:t>
            </w:r>
            <w:r w:rsidRPr="00B75252">
              <w:rPr>
                <w:i/>
              </w:rPr>
              <w:t>L</w:t>
            </w:r>
            <w:r>
              <w:t xml:space="preserve"> = 368</w:t>
            </w:r>
            <w:r w:rsidR="005E5D30">
              <w:t xml:space="preserve"> mm</w:t>
            </w:r>
          </w:p>
        </w:tc>
      </w:tr>
      <w:tr w:rsidR="00F54CB5" w:rsidRPr="00BF39BB" w:rsidTr="006137FA">
        <w:tc>
          <w:tcPr>
            <w:tcW w:w="4151" w:type="dxa"/>
            <w:vAlign w:val="center"/>
          </w:tcPr>
          <w:p w:rsidR="00F54CB5" w:rsidRPr="00BF39BB" w:rsidRDefault="000F32E4" w:rsidP="00F54CB5">
            <w:pPr>
              <w:pStyle w:val="NoSpacing"/>
              <w:rPr>
                <w:noProof/>
                <w:szCs w:val="21"/>
              </w:rPr>
            </w:pPr>
            <w:r>
              <w:rPr>
                <w:noProof/>
              </w:rPr>
              <w:drawing>
                <wp:inline distT="0" distB="0" distL="0" distR="0" wp14:anchorId="4430191B" wp14:editId="04400045">
                  <wp:extent cx="2520000" cy="1800000"/>
                  <wp:effectExtent l="0" t="0" r="0" b="0"/>
                  <wp:docPr id="16772" name="图表 167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3"/>
                    </a:graphicData>
                  </a:graphic>
                </wp:inline>
              </w:drawing>
            </w:r>
          </w:p>
        </w:tc>
        <w:tc>
          <w:tcPr>
            <w:tcW w:w="4151" w:type="dxa"/>
            <w:vAlign w:val="center"/>
          </w:tcPr>
          <w:p w:rsidR="00F54CB5" w:rsidRPr="00BF39BB" w:rsidRDefault="000F32E4" w:rsidP="00F54CB5">
            <w:pPr>
              <w:pStyle w:val="NoSpacing"/>
              <w:rPr>
                <w:szCs w:val="21"/>
                <w:lang w:val="en-US"/>
              </w:rPr>
            </w:pPr>
            <w:r>
              <w:rPr>
                <w:noProof/>
              </w:rPr>
              <w:drawing>
                <wp:inline distT="0" distB="0" distL="0" distR="0" wp14:anchorId="26571A47" wp14:editId="7697ED02">
                  <wp:extent cx="2520000" cy="1800000"/>
                  <wp:effectExtent l="0" t="0" r="0" b="0"/>
                  <wp:docPr id="16773" name="图表 167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4"/>
                    </a:graphicData>
                  </a:graphic>
                </wp:inline>
              </w:drawing>
            </w:r>
          </w:p>
        </w:tc>
      </w:tr>
      <w:tr w:rsidR="00C250CD" w:rsidRPr="00BF39BB" w:rsidTr="006137FA">
        <w:tc>
          <w:tcPr>
            <w:tcW w:w="4151" w:type="dxa"/>
            <w:vAlign w:val="center"/>
          </w:tcPr>
          <w:p w:rsidR="00C250CD" w:rsidRPr="00BF39BB" w:rsidRDefault="00C250CD" w:rsidP="00C250CD">
            <w:pPr>
              <w:pStyle w:val="NoSpacing"/>
              <w:rPr>
                <w:szCs w:val="21"/>
                <w:lang w:val="en-US"/>
              </w:rPr>
            </w:pPr>
            <w:r w:rsidRPr="00446EA2">
              <w:rPr>
                <w:i/>
              </w:rPr>
              <w:t>t</w:t>
            </w:r>
            <w:r>
              <w:rPr>
                <w:i/>
                <w:vertAlign w:val="subscript"/>
              </w:rPr>
              <w:t>w</w:t>
            </w:r>
            <w:r>
              <w:t xml:space="preserve"> = 1.4</w:t>
            </w:r>
            <w:r w:rsidR="005E5D30">
              <w:t xml:space="preserve"> mm</w:t>
            </w:r>
            <w:r w:rsidRPr="00BF39BB">
              <w:rPr>
                <w:szCs w:val="21"/>
                <w:lang w:val="en-US"/>
              </w:rPr>
              <w:t xml:space="preserve">, </w:t>
            </w:r>
            <w:r w:rsidRPr="00B75252">
              <w:rPr>
                <w:i/>
              </w:rPr>
              <w:t>L</w:t>
            </w:r>
            <w:r>
              <w:t xml:space="preserve"> = 348</w:t>
            </w:r>
            <w:r w:rsidR="005E5D30">
              <w:t xml:space="preserve"> mm</w:t>
            </w:r>
          </w:p>
        </w:tc>
        <w:tc>
          <w:tcPr>
            <w:tcW w:w="4151" w:type="dxa"/>
            <w:vAlign w:val="center"/>
          </w:tcPr>
          <w:p w:rsidR="00C250CD" w:rsidRPr="00BF39BB" w:rsidRDefault="00C250CD" w:rsidP="00C250CD">
            <w:pPr>
              <w:pStyle w:val="NoSpacing"/>
              <w:rPr>
                <w:szCs w:val="21"/>
                <w:lang w:val="en-US"/>
              </w:rPr>
            </w:pPr>
            <w:r w:rsidRPr="00446EA2">
              <w:rPr>
                <w:i/>
              </w:rPr>
              <w:t>t</w:t>
            </w:r>
            <w:r>
              <w:rPr>
                <w:i/>
                <w:vertAlign w:val="subscript"/>
              </w:rPr>
              <w:t>w</w:t>
            </w:r>
            <w:r>
              <w:t xml:space="preserve"> = 1.6</w:t>
            </w:r>
            <w:r w:rsidR="005E5D30">
              <w:t xml:space="preserve"> mm</w:t>
            </w:r>
            <w:r w:rsidRPr="00BF39BB">
              <w:rPr>
                <w:szCs w:val="21"/>
                <w:lang w:val="en-US"/>
              </w:rPr>
              <w:t xml:space="preserve">, </w:t>
            </w:r>
            <w:r w:rsidRPr="00B75252">
              <w:rPr>
                <w:i/>
              </w:rPr>
              <w:t>L</w:t>
            </w:r>
            <w:r>
              <w:t xml:space="preserve"> = 333</w:t>
            </w:r>
            <w:r w:rsidR="005E5D30">
              <w:t xml:space="preserve"> mm</w:t>
            </w:r>
          </w:p>
        </w:tc>
      </w:tr>
      <w:tr w:rsidR="00F54CB5" w:rsidRPr="00BF39BB" w:rsidTr="006137FA">
        <w:tc>
          <w:tcPr>
            <w:tcW w:w="4151" w:type="dxa"/>
            <w:vAlign w:val="center"/>
          </w:tcPr>
          <w:p w:rsidR="00F54CB5" w:rsidRPr="00BF39BB" w:rsidRDefault="000F32E4" w:rsidP="00F54CB5">
            <w:pPr>
              <w:pStyle w:val="NoSpacing"/>
              <w:rPr>
                <w:noProof/>
                <w:szCs w:val="21"/>
              </w:rPr>
            </w:pPr>
            <w:r>
              <w:rPr>
                <w:noProof/>
              </w:rPr>
              <w:drawing>
                <wp:inline distT="0" distB="0" distL="0" distR="0" wp14:anchorId="3D6C500D" wp14:editId="7F47D2F8">
                  <wp:extent cx="2520000" cy="1800000"/>
                  <wp:effectExtent l="0" t="0" r="0" b="0"/>
                  <wp:docPr id="16775" name="图表 167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5"/>
                    </a:graphicData>
                  </a:graphic>
                </wp:inline>
              </w:drawing>
            </w:r>
          </w:p>
        </w:tc>
        <w:tc>
          <w:tcPr>
            <w:tcW w:w="4151" w:type="dxa"/>
            <w:vAlign w:val="center"/>
          </w:tcPr>
          <w:p w:rsidR="00F54CB5" w:rsidRPr="00BF39BB" w:rsidRDefault="000F32E4" w:rsidP="00F54CB5">
            <w:pPr>
              <w:pStyle w:val="NoSpacing"/>
              <w:rPr>
                <w:noProof/>
                <w:szCs w:val="21"/>
              </w:rPr>
            </w:pPr>
            <w:r>
              <w:rPr>
                <w:noProof/>
              </w:rPr>
              <w:drawing>
                <wp:inline distT="0" distB="0" distL="0" distR="0" wp14:anchorId="0175628B" wp14:editId="0F5217EF">
                  <wp:extent cx="2520000" cy="1800000"/>
                  <wp:effectExtent l="0" t="0" r="0" b="0"/>
                  <wp:docPr id="16777" name="图表 167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6"/>
                    </a:graphicData>
                  </a:graphic>
                </wp:inline>
              </w:drawing>
            </w:r>
          </w:p>
        </w:tc>
      </w:tr>
      <w:tr w:rsidR="00C250CD" w:rsidRPr="00BF39BB" w:rsidTr="006137FA">
        <w:tc>
          <w:tcPr>
            <w:tcW w:w="4151" w:type="dxa"/>
            <w:vAlign w:val="center"/>
          </w:tcPr>
          <w:p w:rsidR="00C250CD" w:rsidRPr="00BF39BB" w:rsidRDefault="00C250CD" w:rsidP="00C250CD">
            <w:pPr>
              <w:pStyle w:val="NoSpacing"/>
              <w:rPr>
                <w:szCs w:val="21"/>
                <w:lang w:val="en-US"/>
              </w:rPr>
            </w:pPr>
            <w:r w:rsidRPr="00446EA2">
              <w:rPr>
                <w:i/>
              </w:rPr>
              <w:lastRenderedPageBreak/>
              <w:t>t</w:t>
            </w:r>
            <w:r>
              <w:rPr>
                <w:i/>
                <w:vertAlign w:val="subscript"/>
              </w:rPr>
              <w:t>w</w:t>
            </w:r>
            <w:r>
              <w:t xml:space="preserve"> = 1.8</w:t>
            </w:r>
            <w:r w:rsidR="005E5D30">
              <w:t xml:space="preserve"> mm</w:t>
            </w:r>
            <w:r w:rsidRPr="00BF39BB">
              <w:rPr>
                <w:szCs w:val="21"/>
                <w:lang w:val="en-US"/>
              </w:rPr>
              <w:t xml:space="preserve">, </w:t>
            </w:r>
            <w:r w:rsidRPr="00B75252">
              <w:rPr>
                <w:i/>
              </w:rPr>
              <w:t>L</w:t>
            </w:r>
            <w:r>
              <w:t xml:space="preserve"> = 323</w:t>
            </w:r>
            <w:r w:rsidR="005E5D30">
              <w:t xml:space="preserve"> mm</w:t>
            </w:r>
          </w:p>
        </w:tc>
        <w:tc>
          <w:tcPr>
            <w:tcW w:w="4151" w:type="dxa"/>
            <w:vAlign w:val="center"/>
          </w:tcPr>
          <w:p w:rsidR="00C250CD" w:rsidRPr="00BF39BB" w:rsidRDefault="00C250CD" w:rsidP="00C250CD">
            <w:pPr>
              <w:pStyle w:val="NoSpacing"/>
              <w:rPr>
                <w:szCs w:val="21"/>
                <w:lang w:val="en-US"/>
              </w:rPr>
            </w:pPr>
            <w:r w:rsidRPr="00446EA2">
              <w:rPr>
                <w:i/>
              </w:rPr>
              <w:t>t</w:t>
            </w:r>
            <w:r>
              <w:rPr>
                <w:i/>
                <w:vertAlign w:val="subscript"/>
              </w:rPr>
              <w:t>w</w:t>
            </w:r>
            <w:r>
              <w:t xml:space="preserve"> = 2</w:t>
            </w:r>
            <w:r w:rsidRPr="00BF39BB">
              <w:rPr>
                <w:szCs w:val="21"/>
                <w:lang w:val="en-US"/>
              </w:rPr>
              <w:t xml:space="preserve">, </w:t>
            </w:r>
            <w:r w:rsidRPr="00B75252">
              <w:rPr>
                <w:i/>
              </w:rPr>
              <w:t>L</w:t>
            </w:r>
            <w:r>
              <w:t xml:space="preserve"> = 316</w:t>
            </w:r>
            <w:r w:rsidR="005E5D30">
              <w:t xml:space="preserve"> mm</w:t>
            </w:r>
          </w:p>
        </w:tc>
      </w:tr>
      <w:tr w:rsidR="00C250CD" w:rsidRPr="00BF39BB" w:rsidTr="006137FA">
        <w:tc>
          <w:tcPr>
            <w:tcW w:w="4151" w:type="dxa"/>
            <w:vAlign w:val="center"/>
          </w:tcPr>
          <w:p w:rsidR="00C250CD" w:rsidRPr="00BF39BB" w:rsidRDefault="00C250CD" w:rsidP="00C250CD">
            <w:pPr>
              <w:pStyle w:val="NoSpacing"/>
              <w:rPr>
                <w:szCs w:val="21"/>
                <w:lang w:val="en-US"/>
              </w:rPr>
            </w:pPr>
            <w:r>
              <w:rPr>
                <w:noProof/>
              </w:rPr>
              <w:drawing>
                <wp:inline distT="0" distB="0" distL="0" distR="0" wp14:anchorId="08862682" wp14:editId="1D7FEFAB">
                  <wp:extent cx="2520000" cy="1800000"/>
                  <wp:effectExtent l="0" t="0" r="0" b="0"/>
                  <wp:docPr id="16779" name="图表 167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7"/>
                    </a:graphicData>
                  </a:graphic>
                </wp:inline>
              </w:drawing>
            </w:r>
          </w:p>
        </w:tc>
        <w:tc>
          <w:tcPr>
            <w:tcW w:w="4151" w:type="dxa"/>
            <w:vAlign w:val="center"/>
          </w:tcPr>
          <w:p w:rsidR="00C250CD" w:rsidRPr="00BF39BB" w:rsidRDefault="00C250CD" w:rsidP="00C250CD">
            <w:pPr>
              <w:pStyle w:val="NoSpacing"/>
              <w:rPr>
                <w:szCs w:val="21"/>
                <w:lang w:val="en-US"/>
              </w:rPr>
            </w:pPr>
            <w:r>
              <w:rPr>
                <w:noProof/>
              </w:rPr>
              <w:drawing>
                <wp:inline distT="0" distB="0" distL="0" distR="0" wp14:anchorId="501A2D91" wp14:editId="1752E13B">
                  <wp:extent cx="2520000" cy="1800000"/>
                  <wp:effectExtent l="0" t="0" r="0" b="0"/>
                  <wp:docPr id="16781" name="图表 16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8"/>
                    </a:graphicData>
                  </a:graphic>
                </wp:inline>
              </w:drawing>
            </w:r>
          </w:p>
        </w:tc>
      </w:tr>
      <w:tr w:rsidR="00240EF4" w:rsidRPr="00BF39BB" w:rsidTr="00C8453D">
        <w:tc>
          <w:tcPr>
            <w:tcW w:w="8302" w:type="dxa"/>
            <w:gridSpan w:val="2"/>
            <w:vAlign w:val="center"/>
          </w:tcPr>
          <w:p w:rsidR="00240EF4" w:rsidRDefault="00240EF4" w:rsidP="00240EF4">
            <w:pPr>
              <w:pStyle w:val="NoSpacing"/>
              <w:jc w:val="left"/>
              <w:rPr>
                <w:noProof/>
              </w:rPr>
            </w:pPr>
            <w:r>
              <w:rPr>
                <w:lang w:val="en-US"/>
              </w:rPr>
              <w:t xml:space="preserve">   </w:t>
            </w:r>
            <w:r w:rsidRPr="00240EF4">
              <w:rPr>
                <w:lang w:val="en-US"/>
              </w:rPr>
              <w:t xml:space="preserve"> </w:t>
            </w:r>
            <w:r w:rsidRPr="00240EF4">
              <w:rPr>
                <w:shd w:val="clear" w:color="auto" w:fill="FF0000"/>
                <w:lang w:val="en-US"/>
              </w:rPr>
              <w:t xml:space="preserve">    </w:t>
            </w:r>
            <w:r>
              <w:rPr>
                <w:lang w:val="en-US"/>
              </w:rPr>
              <w:t xml:space="preserve">  Multi-linear model      </w:t>
            </w:r>
            <w:r w:rsidRPr="00240EF4">
              <w:rPr>
                <w:shd w:val="clear" w:color="auto" w:fill="0070C0"/>
                <w:lang w:val="en-US"/>
              </w:rPr>
              <w:t xml:space="preserve">    </w:t>
            </w:r>
            <w:r>
              <w:rPr>
                <w:lang w:val="en-US"/>
              </w:rPr>
              <w:t xml:space="preserve">  ABAQUS analysis</w:t>
            </w:r>
          </w:p>
        </w:tc>
      </w:tr>
    </w:tbl>
    <w:p w:rsidR="006B58A4" w:rsidRDefault="006B58A4" w:rsidP="0002417F">
      <w:pPr>
        <w:rPr>
          <w:lang w:val="en-US"/>
        </w:rPr>
      </w:pPr>
    </w:p>
    <w:p w:rsidR="006B58A4" w:rsidRDefault="006B58A4" w:rsidP="006B58A4">
      <w:pPr>
        <w:jc w:val="center"/>
        <w:rPr>
          <w:lang w:val="en-US"/>
        </w:rPr>
      </w:pPr>
      <w:r w:rsidRPr="00D926D8">
        <w:rPr>
          <w:sz w:val="21"/>
          <w:szCs w:val="21"/>
        </w:rPr>
        <w:t xml:space="preserve">Table </w:t>
      </w:r>
      <w:r w:rsidR="00062575">
        <w:rPr>
          <w:sz w:val="21"/>
          <w:szCs w:val="21"/>
        </w:rPr>
        <w:t>2</w:t>
      </w:r>
      <w:r w:rsidRPr="00D926D8">
        <w:rPr>
          <w:sz w:val="21"/>
          <w:szCs w:val="21"/>
        </w:rPr>
        <w:t xml:space="preserve"> </w:t>
      </w:r>
      <w:r w:rsidRPr="00D926D8">
        <w:rPr>
          <w:rFonts w:hint="eastAsia"/>
          <w:bCs/>
          <w:sz w:val="21"/>
          <w:szCs w:val="21"/>
          <w:lang w:val="en-US"/>
        </w:rPr>
        <w:t>Verification</w:t>
      </w:r>
      <w:r w:rsidRPr="006B58A4">
        <w:rPr>
          <w:rFonts w:hint="eastAsia"/>
          <w:bCs/>
          <w:sz w:val="21"/>
          <w:szCs w:val="21"/>
          <w:lang w:val="en-US"/>
        </w:rPr>
        <w:t xml:space="preserve"> of the </w:t>
      </w:r>
      <w:r w:rsidR="00A14B4C">
        <w:rPr>
          <w:bCs/>
          <w:sz w:val="21"/>
          <w:szCs w:val="21"/>
          <w:lang w:val="en-US"/>
        </w:rPr>
        <w:t>multi-linear model</w:t>
      </w:r>
    </w:p>
    <w:tbl>
      <w:tblPr>
        <w:tblStyle w:val="TableGrid"/>
        <w:tblW w:w="0" w:type="auto"/>
        <w:tblCellMar>
          <w:top w:w="57" w:type="dxa"/>
          <w:bottom w:w="57" w:type="dxa"/>
        </w:tblCellMar>
        <w:tblLook w:val="04A0" w:firstRow="1" w:lastRow="0" w:firstColumn="1" w:lastColumn="0" w:noHBand="0" w:noVBand="1"/>
      </w:tblPr>
      <w:tblGrid>
        <w:gridCol w:w="4097"/>
        <w:gridCol w:w="4205"/>
      </w:tblGrid>
      <w:tr w:rsidR="006B58A4" w:rsidRPr="001E1E55" w:rsidTr="00240EF4">
        <w:trPr>
          <w:trHeight w:val="113"/>
        </w:trPr>
        <w:tc>
          <w:tcPr>
            <w:tcW w:w="4151" w:type="dxa"/>
            <w:shd w:val="clear" w:color="auto" w:fill="auto"/>
            <w:vAlign w:val="center"/>
          </w:tcPr>
          <w:p w:rsidR="006B58A4" w:rsidRPr="00DC1800" w:rsidRDefault="006B58A4" w:rsidP="006B58A4">
            <w:pPr>
              <w:pStyle w:val="NoSpacing"/>
            </w:pPr>
            <w:r w:rsidRPr="00DC1800">
              <w:t>CH1</w:t>
            </w:r>
            <w:r w:rsidR="008736E4">
              <w:t>-</w:t>
            </w:r>
            <w:r w:rsidRPr="00DC1800">
              <w:t>7</w:t>
            </w:r>
            <w:r w:rsidR="008736E4">
              <w:t>-</w:t>
            </w:r>
            <w:r w:rsidRPr="00DC1800">
              <w:t>400</w:t>
            </w:r>
          </w:p>
        </w:tc>
        <w:tc>
          <w:tcPr>
            <w:tcW w:w="4151" w:type="dxa"/>
            <w:shd w:val="clear" w:color="auto" w:fill="auto"/>
            <w:vAlign w:val="center"/>
          </w:tcPr>
          <w:p w:rsidR="006B58A4" w:rsidRPr="00DC1800" w:rsidRDefault="006B58A4" w:rsidP="006B58A4">
            <w:pPr>
              <w:pStyle w:val="NoSpacing"/>
            </w:pPr>
            <w:r w:rsidRPr="00DC1800">
              <w:t>CH1</w:t>
            </w:r>
            <w:r w:rsidR="008736E4">
              <w:t>-</w:t>
            </w:r>
            <w:r w:rsidRPr="00DC1800">
              <w:t>7</w:t>
            </w:r>
            <w:r w:rsidR="008736E4">
              <w:t>-</w:t>
            </w:r>
            <w:r>
              <w:t>6</w:t>
            </w:r>
            <w:r w:rsidRPr="00DC1800">
              <w:t>00</w:t>
            </w:r>
          </w:p>
        </w:tc>
      </w:tr>
      <w:tr w:rsidR="006B58A4" w:rsidRPr="001E1E55" w:rsidTr="00240EF4">
        <w:trPr>
          <w:trHeight w:val="113"/>
        </w:trPr>
        <w:tc>
          <w:tcPr>
            <w:tcW w:w="4151" w:type="dxa"/>
            <w:shd w:val="clear" w:color="auto" w:fill="auto"/>
            <w:vAlign w:val="center"/>
          </w:tcPr>
          <w:p w:rsidR="006B58A4" w:rsidRDefault="00493B7D" w:rsidP="006B58A4">
            <w:pPr>
              <w:pStyle w:val="NoSpacing"/>
              <w:rPr>
                <w:noProof/>
              </w:rPr>
            </w:pPr>
            <w:r>
              <w:rPr>
                <w:noProof/>
              </w:rPr>
              <w:drawing>
                <wp:inline distT="0" distB="0" distL="0" distR="0" wp14:anchorId="3C684FE0" wp14:editId="08CD2B7B">
                  <wp:extent cx="2520000" cy="1800000"/>
                  <wp:effectExtent l="0" t="0" r="0" b="0"/>
                  <wp:docPr id="15418" name="图表 154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9"/>
                    </a:graphicData>
                  </a:graphic>
                </wp:inline>
              </w:drawing>
            </w:r>
          </w:p>
        </w:tc>
        <w:tc>
          <w:tcPr>
            <w:tcW w:w="4151" w:type="dxa"/>
            <w:shd w:val="clear" w:color="auto" w:fill="auto"/>
            <w:vAlign w:val="center"/>
          </w:tcPr>
          <w:p w:rsidR="006B58A4" w:rsidRDefault="00493B7D" w:rsidP="006B58A4">
            <w:pPr>
              <w:pStyle w:val="NoSpacing"/>
              <w:rPr>
                <w:noProof/>
              </w:rPr>
            </w:pPr>
            <w:r>
              <w:rPr>
                <w:noProof/>
              </w:rPr>
              <w:drawing>
                <wp:inline distT="0" distB="0" distL="0" distR="0" wp14:anchorId="4209BEC3" wp14:editId="0AE817B5">
                  <wp:extent cx="2520000" cy="1800000"/>
                  <wp:effectExtent l="0" t="0" r="0" b="0"/>
                  <wp:docPr id="15420" name="图表 154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0"/>
                    </a:graphicData>
                  </a:graphic>
                </wp:inline>
              </w:drawing>
            </w:r>
          </w:p>
        </w:tc>
      </w:tr>
      <w:tr w:rsidR="00916FD8" w:rsidRPr="001E1E55" w:rsidTr="00240EF4">
        <w:trPr>
          <w:trHeight w:val="113"/>
        </w:trPr>
        <w:tc>
          <w:tcPr>
            <w:tcW w:w="4151" w:type="dxa"/>
            <w:shd w:val="clear" w:color="auto" w:fill="auto"/>
            <w:vAlign w:val="center"/>
          </w:tcPr>
          <w:p w:rsidR="00916FD8" w:rsidRDefault="00916FD8" w:rsidP="006B58A4">
            <w:pPr>
              <w:pStyle w:val="NoSpacing"/>
              <w:rPr>
                <w:noProof/>
              </w:rPr>
            </w:pPr>
            <w:r w:rsidRPr="00DC1800">
              <w:t>CH1</w:t>
            </w:r>
            <w:r w:rsidR="008736E4">
              <w:t>-</w:t>
            </w:r>
            <w:r w:rsidRPr="00DC1800">
              <w:t>7</w:t>
            </w:r>
            <w:r w:rsidR="008736E4">
              <w:t>-</w:t>
            </w:r>
            <w:r>
              <w:t>8</w:t>
            </w:r>
            <w:r w:rsidRPr="00DC1800">
              <w:t>00</w:t>
            </w:r>
          </w:p>
        </w:tc>
        <w:tc>
          <w:tcPr>
            <w:tcW w:w="4151" w:type="dxa"/>
            <w:shd w:val="clear" w:color="auto" w:fill="auto"/>
            <w:vAlign w:val="center"/>
          </w:tcPr>
          <w:p w:rsidR="00916FD8" w:rsidRDefault="00916FD8" w:rsidP="00827093">
            <w:pPr>
              <w:pStyle w:val="NoSpacing"/>
              <w:rPr>
                <w:noProof/>
              </w:rPr>
            </w:pPr>
            <w:r>
              <w:rPr>
                <w:noProof/>
              </w:rPr>
              <w:t>CH2</w:t>
            </w:r>
            <w:r w:rsidR="008736E4">
              <w:rPr>
                <w:noProof/>
              </w:rPr>
              <w:t>-</w:t>
            </w:r>
            <w:r>
              <w:rPr>
                <w:noProof/>
              </w:rPr>
              <w:t>8</w:t>
            </w:r>
            <w:r w:rsidR="008736E4">
              <w:rPr>
                <w:noProof/>
              </w:rPr>
              <w:t>-</w:t>
            </w:r>
            <w:r>
              <w:rPr>
                <w:noProof/>
              </w:rPr>
              <w:t>1000</w:t>
            </w:r>
          </w:p>
        </w:tc>
      </w:tr>
      <w:tr w:rsidR="00916FD8" w:rsidRPr="001E1E55" w:rsidTr="00240EF4">
        <w:trPr>
          <w:trHeight w:val="113"/>
        </w:trPr>
        <w:tc>
          <w:tcPr>
            <w:tcW w:w="4151" w:type="dxa"/>
            <w:shd w:val="clear" w:color="auto" w:fill="auto"/>
            <w:vAlign w:val="center"/>
          </w:tcPr>
          <w:p w:rsidR="00916FD8" w:rsidRPr="00DC1800" w:rsidRDefault="00916FD8" w:rsidP="006B58A4">
            <w:pPr>
              <w:pStyle w:val="NoSpacing"/>
            </w:pPr>
            <w:r>
              <w:rPr>
                <w:noProof/>
              </w:rPr>
              <w:drawing>
                <wp:inline distT="0" distB="0" distL="0" distR="0" wp14:anchorId="04E23E91" wp14:editId="768702E9">
                  <wp:extent cx="2520000" cy="1800000"/>
                  <wp:effectExtent l="0" t="0" r="0" b="0"/>
                  <wp:docPr id="15422" name="图表 154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1"/>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3487945D" wp14:editId="50538708">
                  <wp:extent cx="2520000" cy="1800000"/>
                  <wp:effectExtent l="0" t="0" r="0" b="0"/>
                  <wp:docPr id="16384" name="图表 16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2"/>
                    </a:graphicData>
                  </a:graphic>
                </wp:inline>
              </w:drawing>
            </w:r>
          </w:p>
        </w:tc>
      </w:tr>
      <w:tr w:rsidR="006B58A4" w:rsidRPr="001E1E55" w:rsidTr="00240EF4">
        <w:trPr>
          <w:trHeight w:val="113"/>
        </w:trPr>
        <w:tc>
          <w:tcPr>
            <w:tcW w:w="4151" w:type="dxa"/>
            <w:shd w:val="clear" w:color="auto" w:fill="auto"/>
            <w:vAlign w:val="center"/>
          </w:tcPr>
          <w:p w:rsidR="006B58A4" w:rsidRDefault="006B58A4" w:rsidP="006B58A4">
            <w:pPr>
              <w:pStyle w:val="NoSpacing"/>
              <w:rPr>
                <w:noProof/>
              </w:rPr>
            </w:pPr>
            <w:r>
              <w:rPr>
                <w:noProof/>
              </w:rPr>
              <w:t>CH2</w:t>
            </w:r>
            <w:r w:rsidR="008736E4">
              <w:rPr>
                <w:noProof/>
              </w:rPr>
              <w:t>-</w:t>
            </w:r>
            <w:r>
              <w:rPr>
                <w:noProof/>
              </w:rPr>
              <w:t>10</w:t>
            </w:r>
            <w:r w:rsidR="008736E4">
              <w:rPr>
                <w:noProof/>
              </w:rPr>
              <w:t>-</w:t>
            </w:r>
            <w:r>
              <w:rPr>
                <w:noProof/>
              </w:rPr>
              <w:t xml:space="preserve">1000 </w:t>
            </w:r>
          </w:p>
        </w:tc>
        <w:tc>
          <w:tcPr>
            <w:tcW w:w="4151" w:type="dxa"/>
            <w:shd w:val="clear" w:color="auto" w:fill="auto"/>
            <w:vAlign w:val="center"/>
          </w:tcPr>
          <w:p w:rsidR="006B58A4" w:rsidRDefault="006B58A4" w:rsidP="006B58A4">
            <w:pPr>
              <w:pStyle w:val="NoSpacing"/>
              <w:rPr>
                <w:noProof/>
              </w:rPr>
            </w:pPr>
            <w:r>
              <w:rPr>
                <w:noProof/>
              </w:rPr>
              <w:t>CH2</w:t>
            </w:r>
            <w:r w:rsidR="008736E4">
              <w:rPr>
                <w:noProof/>
              </w:rPr>
              <w:t>-</w:t>
            </w:r>
            <w:r>
              <w:rPr>
                <w:noProof/>
              </w:rPr>
              <w:t>12</w:t>
            </w:r>
            <w:r w:rsidR="008736E4">
              <w:rPr>
                <w:noProof/>
              </w:rPr>
              <w:t>-</w:t>
            </w:r>
            <w:r>
              <w:rPr>
                <w:noProof/>
              </w:rPr>
              <w:t xml:space="preserve">1000 </w:t>
            </w:r>
          </w:p>
        </w:tc>
      </w:tr>
      <w:tr w:rsidR="006B58A4" w:rsidRPr="001E1E55" w:rsidTr="00240EF4">
        <w:trPr>
          <w:trHeight w:val="113"/>
        </w:trPr>
        <w:tc>
          <w:tcPr>
            <w:tcW w:w="4151" w:type="dxa"/>
            <w:shd w:val="clear" w:color="auto" w:fill="auto"/>
            <w:vAlign w:val="center"/>
          </w:tcPr>
          <w:p w:rsidR="006B58A4" w:rsidRDefault="00493B7D" w:rsidP="006B58A4">
            <w:pPr>
              <w:pStyle w:val="NoSpacing"/>
              <w:rPr>
                <w:noProof/>
              </w:rPr>
            </w:pPr>
            <w:r>
              <w:rPr>
                <w:noProof/>
              </w:rPr>
              <w:lastRenderedPageBreak/>
              <w:drawing>
                <wp:inline distT="0" distB="0" distL="0" distR="0" wp14:anchorId="2F70102E" wp14:editId="7929791E">
                  <wp:extent cx="2520000" cy="1800000"/>
                  <wp:effectExtent l="0" t="0" r="0" b="0"/>
                  <wp:docPr id="16387" name="图表 16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3"/>
                    </a:graphicData>
                  </a:graphic>
                </wp:inline>
              </w:drawing>
            </w:r>
          </w:p>
        </w:tc>
        <w:tc>
          <w:tcPr>
            <w:tcW w:w="4151" w:type="dxa"/>
            <w:shd w:val="clear" w:color="auto" w:fill="auto"/>
            <w:vAlign w:val="center"/>
          </w:tcPr>
          <w:p w:rsidR="006B58A4" w:rsidRDefault="00493B7D" w:rsidP="006B58A4">
            <w:pPr>
              <w:pStyle w:val="NoSpacing"/>
              <w:rPr>
                <w:noProof/>
              </w:rPr>
            </w:pPr>
            <w:r>
              <w:rPr>
                <w:noProof/>
              </w:rPr>
              <w:drawing>
                <wp:inline distT="0" distB="0" distL="0" distR="0" wp14:anchorId="47186DE2" wp14:editId="0F3C45DB">
                  <wp:extent cx="2520000" cy="1800000"/>
                  <wp:effectExtent l="0" t="0" r="0" b="0"/>
                  <wp:docPr id="16389" name="图表 16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4"/>
                    </a:graphicData>
                  </a:graphic>
                </wp:inline>
              </w:drawing>
            </w:r>
          </w:p>
        </w:tc>
      </w:tr>
      <w:tr w:rsidR="00916FD8" w:rsidRPr="001E1E55" w:rsidTr="00240EF4">
        <w:trPr>
          <w:trHeight w:val="113"/>
        </w:trPr>
        <w:tc>
          <w:tcPr>
            <w:tcW w:w="4151" w:type="dxa"/>
            <w:shd w:val="clear" w:color="auto" w:fill="auto"/>
            <w:vAlign w:val="center"/>
          </w:tcPr>
          <w:p w:rsidR="00916FD8" w:rsidRDefault="00916FD8" w:rsidP="006B58A4">
            <w:pPr>
              <w:pStyle w:val="NoSpacing"/>
              <w:rPr>
                <w:noProof/>
              </w:rPr>
            </w:pPr>
            <w:r>
              <w:rPr>
                <w:noProof/>
              </w:rPr>
              <w:t>CH2</w:t>
            </w:r>
            <w:r w:rsidR="008736E4">
              <w:rPr>
                <w:noProof/>
              </w:rPr>
              <w:t>-</w:t>
            </w:r>
            <w:r>
              <w:rPr>
                <w:noProof/>
              </w:rPr>
              <w:t>14</w:t>
            </w:r>
            <w:r w:rsidR="008736E4">
              <w:rPr>
                <w:noProof/>
              </w:rPr>
              <w:t>-</w:t>
            </w:r>
            <w:r>
              <w:rPr>
                <w:noProof/>
              </w:rPr>
              <w:t xml:space="preserve">1000 </w:t>
            </w:r>
          </w:p>
        </w:tc>
        <w:tc>
          <w:tcPr>
            <w:tcW w:w="4151" w:type="dxa"/>
            <w:shd w:val="clear" w:color="auto" w:fill="auto"/>
            <w:vAlign w:val="center"/>
          </w:tcPr>
          <w:p w:rsidR="00916FD8" w:rsidRDefault="00916FD8" w:rsidP="00827093">
            <w:pPr>
              <w:pStyle w:val="NoSpacing"/>
              <w:rPr>
                <w:noProof/>
              </w:rPr>
            </w:pPr>
            <w:r>
              <w:rPr>
                <w:noProof/>
              </w:rPr>
              <w:t>H5</w:t>
            </w:r>
            <w:r w:rsidR="008736E4">
              <w:rPr>
                <w:noProof/>
              </w:rPr>
              <w:t>-</w:t>
            </w:r>
            <w:r>
              <w:rPr>
                <w:noProof/>
              </w:rPr>
              <w:t>2</w:t>
            </w:r>
          </w:p>
        </w:tc>
      </w:tr>
      <w:tr w:rsidR="00916FD8" w:rsidRPr="001E1E55" w:rsidTr="00240EF4">
        <w:trPr>
          <w:trHeight w:val="113"/>
        </w:trPr>
        <w:tc>
          <w:tcPr>
            <w:tcW w:w="4151" w:type="dxa"/>
            <w:shd w:val="clear" w:color="auto" w:fill="auto"/>
            <w:vAlign w:val="center"/>
          </w:tcPr>
          <w:p w:rsidR="00916FD8" w:rsidRDefault="00916FD8" w:rsidP="006B58A4">
            <w:pPr>
              <w:pStyle w:val="NoSpacing"/>
              <w:rPr>
                <w:noProof/>
              </w:rPr>
            </w:pPr>
            <w:r>
              <w:rPr>
                <w:noProof/>
              </w:rPr>
              <w:drawing>
                <wp:inline distT="0" distB="0" distL="0" distR="0" wp14:anchorId="1650925E" wp14:editId="2C0BCF48">
                  <wp:extent cx="2520000" cy="1800000"/>
                  <wp:effectExtent l="0" t="0" r="0" b="0"/>
                  <wp:docPr id="16391" name="图表 16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5"/>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5C1BBA4C" wp14:editId="2EC6D7D7">
                  <wp:extent cx="2520000" cy="1800000"/>
                  <wp:effectExtent l="0" t="0" r="0" b="0"/>
                  <wp:docPr id="16399" name="图表 16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6"/>
                    </a:graphicData>
                  </a:graphic>
                </wp:inline>
              </w:drawing>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t>H5</w:t>
            </w:r>
            <w:r w:rsidR="008736E4">
              <w:rPr>
                <w:noProof/>
              </w:rPr>
              <w:t>-</w:t>
            </w:r>
            <w:r>
              <w:rPr>
                <w:noProof/>
              </w:rPr>
              <w:t>3</w:t>
            </w:r>
          </w:p>
        </w:tc>
        <w:tc>
          <w:tcPr>
            <w:tcW w:w="4151" w:type="dxa"/>
            <w:shd w:val="clear" w:color="auto" w:fill="auto"/>
            <w:vAlign w:val="center"/>
          </w:tcPr>
          <w:p w:rsidR="00916FD8" w:rsidRDefault="00916FD8" w:rsidP="00827093">
            <w:pPr>
              <w:pStyle w:val="NoSpacing"/>
              <w:rPr>
                <w:noProof/>
              </w:rPr>
            </w:pPr>
            <w:r>
              <w:rPr>
                <w:noProof/>
              </w:rPr>
              <w:t>H8</w:t>
            </w:r>
            <w:r w:rsidR="008736E4">
              <w:rPr>
                <w:noProof/>
              </w:rPr>
              <w:t>-</w:t>
            </w:r>
            <w:r>
              <w:rPr>
                <w:noProof/>
              </w:rPr>
              <w:t>1</w:t>
            </w:r>
            <w:r w:rsidR="00C250CD">
              <w:rPr>
                <w:noProof/>
              </w:rPr>
              <w:t xml:space="preserve"> </w:t>
            </w:r>
            <w:r w:rsidRPr="00C250CD">
              <w:rPr>
                <w:noProof/>
              </w:rPr>
              <w:t>(</w:t>
            </w:r>
            <w:r w:rsidR="00C250CD" w:rsidRPr="00C250CD">
              <w:rPr>
                <w:i/>
                <w:noProof/>
              </w:rPr>
              <w:t>imp</w:t>
            </w:r>
            <w:r w:rsidR="00C250CD" w:rsidRPr="00C250CD">
              <w:rPr>
                <w:noProof/>
              </w:rPr>
              <w:t xml:space="preserve"> = 0.5</w:t>
            </w:r>
            <w:r w:rsidR="00C250CD" w:rsidRPr="00C250CD">
              <w:rPr>
                <w:i/>
                <w:noProof/>
              </w:rPr>
              <w:t>t</w:t>
            </w:r>
            <w:r w:rsidRPr="00C250CD">
              <w:rPr>
                <w:noProof/>
              </w:rPr>
              <w:t>)</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drawing>
                <wp:inline distT="0" distB="0" distL="0" distR="0" wp14:anchorId="1D5331F8" wp14:editId="1BB0A8EC">
                  <wp:extent cx="2520000" cy="1800000"/>
                  <wp:effectExtent l="0" t="0" r="0" b="0"/>
                  <wp:docPr id="16412" name="图表 16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7"/>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634D378E" wp14:editId="245929EA">
                  <wp:extent cx="2520000" cy="1800000"/>
                  <wp:effectExtent l="0" t="0" r="0" b="0"/>
                  <wp:docPr id="16414" name="图表 164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8"/>
                    </a:graphicData>
                  </a:graphic>
                </wp:inline>
              </w:drawing>
            </w:r>
          </w:p>
        </w:tc>
      </w:tr>
      <w:tr w:rsidR="00916FD8" w:rsidRPr="001E1E55" w:rsidTr="00240EF4">
        <w:trPr>
          <w:trHeight w:val="113"/>
        </w:trPr>
        <w:tc>
          <w:tcPr>
            <w:tcW w:w="4151" w:type="dxa"/>
            <w:shd w:val="clear" w:color="auto" w:fill="auto"/>
            <w:vAlign w:val="center"/>
          </w:tcPr>
          <w:p w:rsidR="00916FD8" w:rsidRDefault="00916FD8" w:rsidP="00C250CD">
            <w:pPr>
              <w:pStyle w:val="NoSpacing"/>
              <w:rPr>
                <w:noProof/>
              </w:rPr>
            </w:pPr>
            <w:r>
              <w:rPr>
                <w:noProof/>
              </w:rPr>
              <w:t>H8</w:t>
            </w:r>
            <w:r w:rsidR="008736E4">
              <w:rPr>
                <w:noProof/>
              </w:rPr>
              <w:t>-</w:t>
            </w:r>
            <w:r>
              <w:rPr>
                <w:noProof/>
              </w:rPr>
              <w:t>2</w:t>
            </w:r>
            <w:r w:rsidR="00C250CD">
              <w:rPr>
                <w:lang w:val="en-US"/>
              </w:rPr>
              <w:t xml:space="preserve"> </w:t>
            </w:r>
            <w:r w:rsidR="00C250CD" w:rsidRPr="00C250CD">
              <w:rPr>
                <w:noProof/>
              </w:rPr>
              <w:t>(</w:t>
            </w:r>
            <w:r w:rsidR="00C250CD" w:rsidRPr="00C250CD">
              <w:rPr>
                <w:i/>
                <w:noProof/>
              </w:rPr>
              <w:t>imp</w:t>
            </w:r>
            <w:r w:rsidR="00C250CD">
              <w:rPr>
                <w:noProof/>
              </w:rPr>
              <w:t xml:space="preserve"> = </w:t>
            </w:r>
            <w:r w:rsidR="00C250CD" w:rsidRPr="00C250CD">
              <w:rPr>
                <w:i/>
                <w:noProof/>
              </w:rPr>
              <w:t>t</w:t>
            </w:r>
            <w:r w:rsidR="00C250CD" w:rsidRPr="00C250CD">
              <w:rPr>
                <w:noProof/>
              </w:rPr>
              <w:t>)</w:t>
            </w:r>
          </w:p>
        </w:tc>
        <w:tc>
          <w:tcPr>
            <w:tcW w:w="4151" w:type="dxa"/>
            <w:shd w:val="clear" w:color="auto" w:fill="auto"/>
            <w:vAlign w:val="center"/>
          </w:tcPr>
          <w:p w:rsidR="00916FD8" w:rsidRDefault="00916FD8" w:rsidP="00827093">
            <w:pPr>
              <w:pStyle w:val="NoSpacing"/>
              <w:rPr>
                <w:noProof/>
              </w:rPr>
            </w:pPr>
            <w:r>
              <w:rPr>
                <w:noProof/>
              </w:rPr>
              <w:t>H8</w:t>
            </w:r>
            <w:r w:rsidR="008736E4">
              <w:rPr>
                <w:noProof/>
              </w:rPr>
              <w:t>-</w:t>
            </w:r>
            <w:r>
              <w:rPr>
                <w:noProof/>
              </w:rPr>
              <w:t>3</w:t>
            </w:r>
            <w:r w:rsidR="00C250CD">
              <w:rPr>
                <w:lang w:val="en-US"/>
              </w:rPr>
              <w:t xml:space="preserve"> </w:t>
            </w:r>
            <w:r w:rsidR="00C250CD" w:rsidRPr="00C250CD">
              <w:rPr>
                <w:noProof/>
              </w:rPr>
              <w:t>(</w:t>
            </w:r>
            <w:r w:rsidR="00C250CD" w:rsidRPr="00C250CD">
              <w:rPr>
                <w:i/>
                <w:noProof/>
              </w:rPr>
              <w:t>imp</w:t>
            </w:r>
            <w:r w:rsidR="00C250CD" w:rsidRPr="00C250CD">
              <w:rPr>
                <w:noProof/>
              </w:rPr>
              <w:t xml:space="preserve"> = 0.5</w:t>
            </w:r>
            <w:r w:rsidR="00C250CD" w:rsidRPr="00C250CD">
              <w:rPr>
                <w:i/>
                <w:noProof/>
              </w:rPr>
              <w:t>t</w:t>
            </w:r>
            <w:r w:rsidR="00C250CD" w:rsidRPr="00C250CD">
              <w:rPr>
                <w:noProof/>
              </w:rPr>
              <w:t>)</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drawing>
                <wp:inline distT="0" distB="0" distL="0" distR="0" wp14:anchorId="0BA9BBFF" wp14:editId="099DCBC7">
                  <wp:extent cx="2520000" cy="1800000"/>
                  <wp:effectExtent l="0" t="0" r="0" b="0"/>
                  <wp:docPr id="16416" name="图表 16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9"/>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059F563B" wp14:editId="4CBBCD1B">
                  <wp:extent cx="2520000" cy="1800000"/>
                  <wp:effectExtent l="0" t="0" r="0" b="0"/>
                  <wp:docPr id="16418" name="图表 164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0"/>
                    </a:graphicData>
                  </a:graphic>
                </wp:inline>
              </w:drawing>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t>H11</w:t>
            </w:r>
            <w:r w:rsidR="008736E4">
              <w:rPr>
                <w:noProof/>
              </w:rPr>
              <w:t>-</w:t>
            </w:r>
            <w:r>
              <w:rPr>
                <w:noProof/>
              </w:rPr>
              <w:t>1</w:t>
            </w:r>
          </w:p>
        </w:tc>
        <w:tc>
          <w:tcPr>
            <w:tcW w:w="4151" w:type="dxa"/>
            <w:shd w:val="clear" w:color="auto" w:fill="auto"/>
            <w:vAlign w:val="center"/>
          </w:tcPr>
          <w:p w:rsidR="00916FD8" w:rsidRDefault="00916FD8" w:rsidP="00C250CD">
            <w:pPr>
              <w:pStyle w:val="NoSpacing"/>
              <w:rPr>
                <w:noProof/>
              </w:rPr>
            </w:pPr>
            <w:r>
              <w:rPr>
                <w:lang w:val="en-US"/>
              </w:rPr>
              <w:t>H11</w:t>
            </w:r>
            <w:r w:rsidR="008736E4">
              <w:rPr>
                <w:lang w:val="en-US"/>
              </w:rPr>
              <w:t>-</w:t>
            </w:r>
            <w:r>
              <w:rPr>
                <w:lang w:val="en-US"/>
              </w:rPr>
              <w:t>2</w:t>
            </w:r>
            <w:r w:rsidR="00C250CD">
              <w:rPr>
                <w:lang w:val="en-US"/>
              </w:rPr>
              <w:t xml:space="preserve"> </w:t>
            </w:r>
            <w:r w:rsidR="00C250CD" w:rsidRPr="00C250CD">
              <w:rPr>
                <w:noProof/>
              </w:rPr>
              <w:t>(</w:t>
            </w:r>
            <w:r w:rsidR="00C250CD" w:rsidRPr="00C250CD">
              <w:rPr>
                <w:i/>
                <w:noProof/>
              </w:rPr>
              <w:t>imp</w:t>
            </w:r>
            <w:r w:rsidR="00C250CD" w:rsidRPr="00C250CD">
              <w:rPr>
                <w:noProof/>
              </w:rPr>
              <w:t xml:space="preserve"> = 0.5</w:t>
            </w:r>
            <w:r w:rsidR="00C250CD" w:rsidRPr="00C250CD">
              <w:rPr>
                <w:i/>
                <w:noProof/>
              </w:rPr>
              <w:t>t</w:t>
            </w:r>
            <w:r w:rsidR="00C250CD" w:rsidRPr="00C250CD">
              <w:rPr>
                <w:noProof/>
              </w:rPr>
              <w:t>)</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lastRenderedPageBreak/>
              <w:drawing>
                <wp:inline distT="0" distB="0" distL="0" distR="0" wp14:anchorId="5BB85D13" wp14:editId="4AD77AB1">
                  <wp:extent cx="2520000" cy="1800000"/>
                  <wp:effectExtent l="0" t="0" r="0" b="0"/>
                  <wp:docPr id="16422" name="图表 164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1"/>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478ABB81" wp14:editId="30483096">
                  <wp:extent cx="2520000" cy="1800000"/>
                  <wp:effectExtent l="0" t="0" r="0" b="0"/>
                  <wp:docPr id="16424" name="图表 164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2"/>
                    </a:graphicData>
                  </a:graphic>
                </wp:inline>
              </w:drawing>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lang w:val="en-US"/>
              </w:rPr>
              <w:t>H11</w:t>
            </w:r>
            <w:r w:rsidR="008736E4">
              <w:rPr>
                <w:lang w:val="en-US"/>
              </w:rPr>
              <w:t>-</w:t>
            </w:r>
            <w:r>
              <w:rPr>
                <w:lang w:val="en-US"/>
              </w:rPr>
              <w:t>3</w:t>
            </w:r>
          </w:p>
        </w:tc>
        <w:tc>
          <w:tcPr>
            <w:tcW w:w="4151" w:type="dxa"/>
            <w:shd w:val="clear" w:color="auto" w:fill="auto"/>
            <w:vAlign w:val="center"/>
          </w:tcPr>
          <w:p w:rsidR="00916FD8" w:rsidRDefault="00916FD8" w:rsidP="00827093">
            <w:pPr>
              <w:pStyle w:val="NoSpacing"/>
              <w:rPr>
                <w:noProof/>
              </w:rPr>
            </w:pPr>
            <w:r>
              <w:rPr>
                <w:noProof/>
              </w:rPr>
              <w:t>H12</w:t>
            </w:r>
            <w:r w:rsidR="008736E4">
              <w:rPr>
                <w:noProof/>
              </w:rPr>
              <w:t>-</w:t>
            </w:r>
            <w:r>
              <w:rPr>
                <w:noProof/>
              </w:rPr>
              <w:t>1</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drawing>
                <wp:inline distT="0" distB="0" distL="0" distR="0" wp14:anchorId="5C7CB379" wp14:editId="36FDFFA6">
                  <wp:extent cx="2520000" cy="1800000"/>
                  <wp:effectExtent l="0" t="0" r="0" b="0"/>
                  <wp:docPr id="16426" name="图表 164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3"/>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49456336" wp14:editId="05FBFBA4">
                  <wp:extent cx="2520000" cy="1800000"/>
                  <wp:effectExtent l="0" t="0" r="0" b="0"/>
                  <wp:docPr id="16623" name="图表 166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4"/>
                    </a:graphicData>
                  </a:graphic>
                </wp:inline>
              </w:drawing>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t>H12</w:t>
            </w:r>
            <w:r w:rsidR="008736E4">
              <w:rPr>
                <w:noProof/>
              </w:rPr>
              <w:t>-</w:t>
            </w:r>
            <w:r>
              <w:rPr>
                <w:noProof/>
              </w:rPr>
              <w:t>2</w:t>
            </w:r>
          </w:p>
        </w:tc>
        <w:tc>
          <w:tcPr>
            <w:tcW w:w="4151" w:type="dxa"/>
            <w:shd w:val="clear" w:color="auto" w:fill="auto"/>
            <w:vAlign w:val="center"/>
          </w:tcPr>
          <w:p w:rsidR="00916FD8" w:rsidRDefault="00916FD8" w:rsidP="00827093">
            <w:pPr>
              <w:pStyle w:val="NoSpacing"/>
              <w:rPr>
                <w:noProof/>
              </w:rPr>
            </w:pPr>
            <w:r>
              <w:rPr>
                <w:noProof/>
              </w:rPr>
              <w:t>H12</w:t>
            </w:r>
            <w:r w:rsidR="008736E4">
              <w:rPr>
                <w:noProof/>
              </w:rPr>
              <w:t>-</w:t>
            </w:r>
            <w:r>
              <w:rPr>
                <w:noProof/>
              </w:rPr>
              <w:t>3</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drawing>
                <wp:inline distT="0" distB="0" distL="0" distR="0" wp14:anchorId="2EF18112" wp14:editId="01F155C0">
                  <wp:extent cx="2520000" cy="1800000"/>
                  <wp:effectExtent l="0" t="0" r="0" b="0"/>
                  <wp:docPr id="16625" name="图表 166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5"/>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227361CC" wp14:editId="3F7B87AF">
                  <wp:extent cx="2520000" cy="1800000"/>
                  <wp:effectExtent l="0" t="0" r="0" b="0"/>
                  <wp:docPr id="16631" name="图表 166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6"/>
                    </a:graphicData>
                  </a:graphic>
                </wp:inline>
              </w:drawing>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t>H13</w:t>
            </w:r>
            <w:r w:rsidR="008736E4">
              <w:rPr>
                <w:noProof/>
              </w:rPr>
              <w:t>-</w:t>
            </w:r>
            <w:r>
              <w:rPr>
                <w:noProof/>
              </w:rPr>
              <w:t>1</w:t>
            </w:r>
          </w:p>
        </w:tc>
        <w:tc>
          <w:tcPr>
            <w:tcW w:w="4151" w:type="dxa"/>
            <w:shd w:val="clear" w:color="auto" w:fill="auto"/>
            <w:vAlign w:val="center"/>
          </w:tcPr>
          <w:p w:rsidR="00916FD8" w:rsidRDefault="00916FD8" w:rsidP="00827093">
            <w:pPr>
              <w:pStyle w:val="NoSpacing"/>
              <w:rPr>
                <w:noProof/>
              </w:rPr>
            </w:pPr>
            <w:r>
              <w:rPr>
                <w:noProof/>
              </w:rPr>
              <w:t>H13</w:t>
            </w:r>
            <w:r w:rsidR="008736E4">
              <w:rPr>
                <w:noProof/>
              </w:rPr>
              <w:t>-</w:t>
            </w:r>
            <w:r>
              <w:rPr>
                <w:noProof/>
              </w:rPr>
              <w:t>2</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drawing>
                <wp:inline distT="0" distB="0" distL="0" distR="0" wp14:anchorId="01111461" wp14:editId="07476B83">
                  <wp:extent cx="2520000" cy="1800000"/>
                  <wp:effectExtent l="0" t="0" r="0" b="0"/>
                  <wp:docPr id="16633" name="图表 16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7"/>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59F442C0" wp14:editId="0AB1B401">
                  <wp:extent cx="2520000" cy="1800000"/>
                  <wp:effectExtent l="0" t="0" r="0" b="0"/>
                  <wp:docPr id="16800" name="图表 168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8"/>
                    </a:graphicData>
                  </a:graphic>
                </wp:inline>
              </w:drawing>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rFonts w:hint="eastAsia"/>
                <w:noProof/>
              </w:rPr>
              <w:t>H13</w:t>
            </w:r>
            <w:r w:rsidR="008736E4">
              <w:rPr>
                <w:rFonts w:hint="eastAsia"/>
                <w:noProof/>
              </w:rPr>
              <w:t>-</w:t>
            </w:r>
            <w:r>
              <w:rPr>
                <w:rFonts w:hint="eastAsia"/>
                <w:noProof/>
              </w:rPr>
              <w:t>3</w:t>
            </w:r>
          </w:p>
        </w:tc>
        <w:tc>
          <w:tcPr>
            <w:tcW w:w="4151" w:type="dxa"/>
            <w:shd w:val="clear" w:color="auto" w:fill="auto"/>
            <w:vAlign w:val="center"/>
          </w:tcPr>
          <w:p w:rsidR="00916FD8" w:rsidRDefault="00916FD8" w:rsidP="00827093">
            <w:pPr>
              <w:pStyle w:val="NoSpacing"/>
              <w:rPr>
                <w:noProof/>
              </w:rPr>
            </w:pPr>
            <w:r>
              <w:rPr>
                <w:noProof/>
              </w:rPr>
              <w:t>Z2</w:t>
            </w:r>
            <w:r w:rsidR="008736E4">
              <w:rPr>
                <w:noProof/>
              </w:rPr>
              <w:t>-</w:t>
            </w:r>
            <w:r>
              <w:rPr>
                <w:noProof/>
              </w:rPr>
              <w:t>2</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lastRenderedPageBreak/>
              <w:drawing>
                <wp:inline distT="0" distB="0" distL="0" distR="0" wp14:anchorId="5E5349FA" wp14:editId="3C49DDD4">
                  <wp:extent cx="2520000" cy="1800000"/>
                  <wp:effectExtent l="0" t="0" r="0" b="0"/>
                  <wp:docPr id="16802" name="图表 168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9"/>
                    </a:graphicData>
                  </a:graphic>
                </wp:inline>
              </w:drawing>
            </w:r>
          </w:p>
        </w:tc>
        <w:tc>
          <w:tcPr>
            <w:tcW w:w="4151" w:type="dxa"/>
            <w:shd w:val="clear" w:color="auto" w:fill="auto"/>
            <w:vAlign w:val="center"/>
          </w:tcPr>
          <w:p w:rsidR="00916FD8" w:rsidRDefault="00916FD8" w:rsidP="00827093">
            <w:pPr>
              <w:pStyle w:val="NoSpacing"/>
              <w:rPr>
                <w:noProof/>
              </w:rPr>
            </w:pPr>
            <w:r>
              <w:rPr>
                <w:noProof/>
              </w:rPr>
              <w:drawing>
                <wp:inline distT="0" distB="0" distL="0" distR="0" wp14:anchorId="78CFD7F7" wp14:editId="589D29A5">
                  <wp:extent cx="2520000" cy="1800000"/>
                  <wp:effectExtent l="0" t="0" r="0" b="0"/>
                  <wp:docPr id="16805" name="图表 168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0"/>
                    </a:graphicData>
                  </a:graphic>
                </wp:inline>
              </w:drawing>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t>Z2</w:t>
            </w:r>
            <w:r w:rsidR="008736E4">
              <w:rPr>
                <w:noProof/>
              </w:rPr>
              <w:t>-</w:t>
            </w:r>
            <w:r>
              <w:rPr>
                <w:noProof/>
              </w:rPr>
              <w:t>3</w:t>
            </w:r>
          </w:p>
        </w:tc>
        <w:tc>
          <w:tcPr>
            <w:tcW w:w="4151" w:type="dxa"/>
            <w:shd w:val="clear" w:color="auto" w:fill="auto"/>
            <w:vAlign w:val="center"/>
          </w:tcPr>
          <w:p w:rsidR="00916FD8" w:rsidRDefault="00660E10" w:rsidP="00DE79FE">
            <w:pPr>
              <w:pStyle w:val="NoSpacing"/>
              <w:rPr>
                <w:noProof/>
              </w:rPr>
            </w:pPr>
            <w:r>
              <w:rPr>
                <w:rFonts w:hint="eastAsia"/>
                <w:noProof/>
              </w:rPr>
              <w:t>Z</w:t>
            </w:r>
            <w:r w:rsidR="00DE79FE">
              <w:rPr>
                <w:rFonts w:hint="eastAsia"/>
                <w:noProof/>
              </w:rPr>
              <w:t>5</w:t>
            </w:r>
            <w:r>
              <w:rPr>
                <w:rFonts w:hint="eastAsia"/>
                <w:noProof/>
              </w:rPr>
              <w:t>-1</w:t>
            </w:r>
          </w:p>
        </w:tc>
      </w:tr>
      <w:tr w:rsidR="00916FD8" w:rsidRPr="001E1E55" w:rsidTr="00240EF4">
        <w:trPr>
          <w:trHeight w:val="113"/>
        </w:trPr>
        <w:tc>
          <w:tcPr>
            <w:tcW w:w="4151" w:type="dxa"/>
            <w:shd w:val="clear" w:color="auto" w:fill="auto"/>
            <w:vAlign w:val="center"/>
          </w:tcPr>
          <w:p w:rsidR="00916FD8" w:rsidRDefault="00916FD8" w:rsidP="00827093">
            <w:pPr>
              <w:pStyle w:val="NoSpacing"/>
              <w:rPr>
                <w:noProof/>
              </w:rPr>
            </w:pPr>
            <w:r>
              <w:rPr>
                <w:noProof/>
              </w:rPr>
              <w:drawing>
                <wp:inline distT="0" distB="0" distL="0" distR="0" wp14:anchorId="20539601" wp14:editId="41AE6FE4">
                  <wp:extent cx="2520000" cy="1800000"/>
                  <wp:effectExtent l="0" t="0" r="0" b="0"/>
                  <wp:docPr id="16807" name="图表 168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1"/>
                    </a:graphicData>
                  </a:graphic>
                </wp:inline>
              </w:drawing>
            </w:r>
          </w:p>
        </w:tc>
        <w:tc>
          <w:tcPr>
            <w:tcW w:w="4151" w:type="dxa"/>
            <w:shd w:val="clear" w:color="auto" w:fill="auto"/>
            <w:vAlign w:val="center"/>
          </w:tcPr>
          <w:p w:rsidR="00916FD8" w:rsidRDefault="006619E8" w:rsidP="006B58A4">
            <w:pPr>
              <w:pStyle w:val="NoSpacing"/>
              <w:rPr>
                <w:noProof/>
              </w:rPr>
            </w:pPr>
            <w:r>
              <w:rPr>
                <w:noProof/>
              </w:rPr>
              <w:drawing>
                <wp:inline distT="0" distB="0" distL="0" distR="0" wp14:anchorId="5C075B43" wp14:editId="21450696">
                  <wp:extent cx="2544417" cy="1799590"/>
                  <wp:effectExtent l="0" t="0" r="8890" b="0"/>
                  <wp:docPr id="49" name="图表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2"/>
                    </a:graphicData>
                  </a:graphic>
                </wp:inline>
              </w:drawing>
            </w:r>
          </w:p>
        </w:tc>
      </w:tr>
      <w:tr w:rsidR="0023291D" w:rsidRPr="001E1E55" w:rsidTr="00240EF4">
        <w:trPr>
          <w:trHeight w:val="113"/>
        </w:trPr>
        <w:tc>
          <w:tcPr>
            <w:tcW w:w="4151" w:type="dxa"/>
            <w:shd w:val="clear" w:color="auto" w:fill="auto"/>
            <w:vAlign w:val="center"/>
          </w:tcPr>
          <w:p w:rsidR="0023291D" w:rsidRDefault="0023291D" w:rsidP="00DE79FE">
            <w:pPr>
              <w:pStyle w:val="NoSpacing"/>
              <w:rPr>
                <w:noProof/>
              </w:rPr>
            </w:pPr>
            <w:r>
              <w:rPr>
                <w:noProof/>
              </w:rPr>
              <w:t>Z</w:t>
            </w:r>
            <w:r w:rsidR="00DE79FE">
              <w:rPr>
                <w:rFonts w:hint="eastAsia"/>
                <w:noProof/>
              </w:rPr>
              <w:t>5</w:t>
            </w:r>
            <w:r>
              <w:rPr>
                <w:noProof/>
              </w:rPr>
              <w:t>-2</w:t>
            </w:r>
          </w:p>
        </w:tc>
        <w:tc>
          <w:tcPr>
            <w:tcW w:w="4151" w:type="dxa"/>
            <w:shd w:val="clear" w:color="auto" w:fill="auto"/>
            <w:vAlign w:val="center"/>
          </w:tcPr>
          <w:p w:rsidR="0023291D" w:rsidRDefault="00176205" w:rsidP="00DE79FE">
            <w:pPr>
              <w:pStyle w:val="NoSpacing"/>
              <w:rPr>
                <w:noProof/>
              </w:rPr>
            </w:pPr>
            <w:r>
              <w:rPr>
                <w:rFonts w:hint="eastAsia"/>
                <w:noProof/>
              </w:rPr>
              <w:t>Z</w:t>
            </w:r>
            <w:r w:rsidR="00DE79FE">
              <w:rPr>
                <w:rFonts w:hint="eastAsia"/>
                <w:noProof/>
              </w:rPr>
              <w:t>5</w:t>
            </w:r>
            <w:r>
              <w:rPr>
                <w:rFonts w:hint="eastAsia"/>
                <w:noProof/>
              </w:rPr>
              <w:t>-3</w:t>
            </w:r>
          </w:p>
        </w:tc>
      </w:tr>
      <w:tr w:rsidR="0023291D" w:rsidRPr="001E1E55" w:rsidTr="00240EF4">
        <w:trPr>
          <w:trHeight w:val="113"/>
        </w:trPr>
        <w:tc>
          <w:tcPr>
            <w:tcW w:w="4151" w:type="dxa"/>
            <w:shd w:val="clear" w:color="auto" w:fill="auto"/>
            <w:vAlign w:val="center"/>
          </w:tcPr>
          <w:p w:rsidR="0023291D" w:rsidRDefault="006B61D2" w:rsidP="00827093">
            <w:pPr>
              <w:pStyle w:val="NoSpacing"/>
              <w:rPr>
                <w:noProof/>
              </w:rPr>
            </w:pPr>
            <w:r>
              <w:rPr>
                <w:noProof/>
              </w:rPr>
              <w:drawing>
                <wp:inline distT="0" distB="0" distL="0" distR="0" wp14:anchorId="701A7BE3" wp14:editId="430F93AC">
                  <wp:extent cx="2385391" cy="1799590"/>
                  <wp:effectExtent l="0" t="0" r="0" b="0"/>
                  <wp:docPr id="289" name="图表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3"/>
                    </a:graphicData>
                  </a:graphic>
                </wp:inline>
              </w:drawing>
            </w:r>
          </w:p>
        </w:tc>
        <w:tc>
          <w:tcPr>
            <w:tcW w:w="4151" w:type="dxa"/>
            <w:shd w:val="clear" w:color="auto" w:fill="auto"/>
            <w:vAlign w:val="center"/>
          </w:tcPr>
          <w:p w:rsidR="0023291D" w:rsidRDefault="006619E8" w:rsidP="006B58A4">
            <w:pPr>
              <w:pStyle w:val="NoSpacing"/>
              <w:rPr>
                <w:noProof/>
              </w:rPr>
            </w:pPr>
            <w:r>
              <w:rPr>
                <w:noProof/>
              </w:rPr>
              <w:drawing>
                <wp:inline distT="0" distB="0" distL="0" distR="0" wp14:anchorId="47A11004" wp14:editId="08F03DD3">
                  <wp:extent cx="2543810" cy="1799590"/>
                  <wp:effectExtent l="0" t="0" r="8890" b="0"/>
                  <wp:docPr id="78" name="图表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4"/>
                    </a:graphicData>
                  </a:graphic>
                </wp:inline>
              </w:drawing>
            </w:r>
          </w:p>
        </w:tc>
      </w:tr>
      <w:tr w:rsidR="006B61D2" w:rsidRPr="001E1E55" w:rsidTr="00240EF4">
        <w:trPr>
          <w:trHeight w:val="113"/>
        </w:trPr>
        <w:tc>
          <w:tcPr>
            <w:tcW w:w="4151" w:type="dxa"/>
            <w:shd w:val="clear" w:color="auto" w:fill="auto"/>
            <w:vAlign w:val="center"/>
          </w:tcPr>
          <w:p w:rsidR="006B61D2" w:rsidRDefault="006B61D2" w:rsidP="00827093">
            <w:pPr>
              <w:pStyle w:val="NoSpacing"/>
              <w:rPr>
                <w:noProof/>
              </w:rPr>
            </w:pPr>
            <w:r>
              <w:rPr>
                <w:noProof/>
              </w:rPr>
              <w:t>Z8</w:t>
            </w:r>
            <w:r>
              <w:rPr>
                <w:rFonts w:hint="eastAsia"/>
                <w:noProof/>
              </w:rPr>
              <w:t>-1</w:t>
            </w:r>
          </w:p>
        </w:tc>
        <w:tc>
          <w:tcPr>
            <w:tcW w:w="4151" w:type="dxa"/>
            <w:shd w:val="clear" w:color="auto" w:fill="auto"/>
            <w:vAlign w:val="center"/>
          </w:tcPr>
          <w:p w:rsidR="006B61D2" w:rsidRDefault="006B61D2" w:rsidP="00C250CD">
            <w:pPr>
              <w:pStyle w:val="NoSpacing"/>
              <w:rPr>
                <w:noProof/>
              </w:rPr>
            </w:pPr>
            <w:r>
              <w:rPr>
                <w:noProof/>
              </w:rPr>
              <w:t>Z8</w:t>
            </w:r>
            <w:r>
              <w:rPr>
                <w:rFonts w:hint="eastAsia"/>
                <w:noProof/>
              </w:rPr>
              <w:t>-</w:t>
            </w:r>
            <w:r w:rsidR="00BC3F62">
              <w:rPr>
                <w:rFonts w:hint="eastAsia"/>
                <w:noProof/>
              </w:rPr>
              <w:t>2</w:t>
            </w:r>
            <w:r w:rsidR="00C250CD">
              <w:rPr>
                <w:lang w:val="en-US"/>
              </w:rPr>
              <w:t xml:space="preserve"> </w:t>
            </w:r>
            <w:r w:rsidR="00C250CD" w:rsidRPr="00C250CD">
              <w:rPr>
                <w:noProof/>
              </w:rPr>
              <w:t>(</w:t>
            </w:r>
            <w:r w:rsidR="00C250CD" w:rsidRPr="00C250CD">
              <w:rPr>
                <w:i/>
                <w:noProof/>
              </w:rPr>
              <w:t>imp</w:t>
            </w:r>
            <w:r w:rsidR="00C250CD" w:rsidRPr="00C250CD">
              <w:rPr>
                <w:noProof/>
              </w:rPr>
              <w:t xml:space="preserve"> = 0.5</w:t>
            </w:r>
            <w:r w:rsidR="00C250CD" w:rsidRPr="00C250CD">
              <w:rPr>
                <w:i/>
                <w:noProof/>
              </w:rPr>
              <w:t>t</w:t>
            </w:r>
            <w:r w:rsidR="00C250CD" w:rsidRPr="00C250CD">
              <w:rPr>
                <w:noProof/>
              </w:rPr>
              <w:t>)</w:t>
            </w:r>
          </w:p>
        </w:tc>
      </w:tr>
      <w:tr w:rsidR="006B61D2" w:rsidRPr="001E1E55" w:rsidTr="00240EF4">
        <w:trPr>
          <w:trHeight w:val="113"/>
        </w:trPr>
        <w:tc>
          <w:tcPr>
            <w:tcW w:w="4151" w:type="dxa"/>
            <w:shd w:val="clear" w:color="auto" w:fill="auto"/>
            <w:vAlign w:val="center"/>
          </w:tcPr>
          <w:p w:rsidR="006B61D2" w:rsidRDefault="006162DC" w:rsidP="00827093">
            <w:pPr>
              <w:pStyle w:val="NoSpacing"/>
              <w:rPr>
                <w:noProof/>
              </w:rPr>
            </w:pPr>
            <w:r>
              <w:rPr>
                <w:noProof/>
              </w:rPr>
              <w:drawing>
                <wp:inline distT="0" distB="0" distL="0" distR="0" wp14:anchorId="2CD3ACF0" wp14:editId="4F9E3C2B">
                  <wp:extent cx="2521200" cy="1800000"/>
                  <wp:effectExtent l="0" t="0" r="0" b="0"/>
                  <wp:docPr id="15423" name="图表 15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5"/>
                    </a:graphicData>
                  </a:graphic>
                </wp:inline>
              </w:drawing>
            </w:r>
          </w:p>
        </w:tc>
        <w:tc>
          <w:tcPr>
            <w:tcW w:w="4151" w:type="dxa"/>
            <w:shd w:val="clear" w:color="auto" w:fill="auto"/>
            <w:vAlign w:val="center"/>
          </w:tcPr>
          <w:p w:rsidR="006B61D2" w:rsidRDefault="00BC3F62" w:rsidP="006B58A4">
            <w:pPr>
              <w:pStyle w:val="NoSpacing"/>
              <w:rPr>
                <w:noProof/>
              </w:rPr>
            </w:pPr>
            <w:r>
              <w:rPr>
                <w:noProof/>
              </w:rPr>
              <w:drawing>
                <wp:inline distT="0" distB="0" distL="0" distR="0" wp14:anchorId="535B9A89" wp14:editId="7C445B2C">
                  <wp:extent cx="2591518" cy="1799590"/>
                  <wp:effectExtent l="0" t="0" r="0" b="0"/>
                  <wp:docPr id="301" name="图表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6"/>
                    </a:graphicData>
                  </a:graphic>
                </wp:inline>
              </w:drawing>
            </w:r>
          </w:p>
        </w:tc>
      </w:tr>
      <w:tr w:rsidR="00BC3F62" w:rsidRPr="001E1E55" w:rsidTr="00240EF4">
        <w:trPr>
          <w:trHeight w:val="113"/>
        </w:trPr>
        <w:tc>
          <w:tcPr>
            <w:tcW w:w="4151" w:type="dxa"/>
            <w:shd w:val="clear" w:color="auto" w:fill="auto"/>
            <w:vAlign w:val="center"/>
          </w:tcPr>
          <w:p w:rsidR="00BC3F62" w:rsidRDefault="00BC3F62" w:rsidP="00BC3F62">
            <w:pPr>
              <w:pStyle w:val="NoSpacing"/>
              <w:rPr>
                <w:noProof/>
              </w:rPr>
            </w:pPr>
            <w:r>
              <w:rPr>
                <w:noProof/>
              </w:rPr>
              <w:t>Z8</w:t>
            </w:r>
            <w:r>
              <w:rPr>
                <w:rFonts w:hint="eastAsia"/>
                <w:noProof/>
              </w:rPr>
              <w:t>-3</w:t>
            </w:r>
          </w:p>
        </w:tc>
        <w:tc>
          <w:tcPr>
            <w:tcW w:w="4151" w:type="dxa"/>
            <w:shd w:val="clear" w:color="auto" w:fill="auto"/>
            <w:vAlign w:val="center"/>
          </w:tcPr>
          <w:p w:rsidR="00BC3F62" w:rsidRDefault="00620D12" w:rsidP="006B58A4">
            <w:pPr>
              <w:pStyle w:val="NoSpacing"/>
              <w:rPr>
                <w:noProof/>
              </w:rPr>
            </w:pPr>
            <w:r>
              <w:rPr>
                <w:rFonts w:hint="eastAsia"/>
                <w:noProof/>
              </w:rPr>
              <w:t>Z11-1</w:t>
            </w:r>
          </w:p>
        </w:tc>
      </w:tr>
      <w:tr w:rsidR="00BC3F62" w:rsidRPr="001E1E55" w:rsidTr="00240EF4">
        <w:trPr>
          <w:trHeight w:val="113"/>
        </w:trPr>
        <w:tc>
          <w:tcPr>
            <w:tcW w:w="4151" w:type="dxa"/>
            <w:shd w:val="clear" w:color="auto" w:fill="auto"/>
            <w:vAlign w:val="center"/>
          </w:tcPr>
          <w:p w:rsidR="00BC3F62" w:rsidRDefault="00BC3F62" w:rsidP="00827093">
            <w:pPr>
              <w:pStyle w:val="NoSpacing"/>
              <w:rPr>
                <w:noProof/>
              </w:rPr>
            </w:pPr>
            <w:r>
              <w:rPr>
                <w:noProof/>
              </w:rPr>
              <w:lastRenderedPageBreak/>
              <w:drawing>
                <wp:inline distT="0" distB="0" distL="0" distR="0" wp14:anchorId="38092124" wp14:editId="5149292F">
                  <wp:extent cx="2520950" cy="1799590"/>
                  <wp:effectExtent l="0" t="0" r="0" b="0"/>
                  <wp:docPr id="304" name="图表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7"/>
                    </a:graphicData>
                  </a:graphic>
                </wp:inline>
              </w:drawing>
            </w:r>
          </w:p>
        </w:tc>
        <w:tc>
          <w:tcPr>
            <w:tcW w:w="4151" w:type="dxa"/>
            <w:shd w:val="clear" w:color="auto" w:fill="auto"/>
            <w:vAlign w:val="center"/>
          </w:tcPr>
          <w:p w:rsidR="00BC3F62" w:rsidRDefault="00620D12" w:rsidP="006B58A4">
            <w:pPr>
              <w:pStyle w:val="NoSpacing"/>
              <w:rPr>
                <w:noProof/>
              </w:rPr>
            </w:pPr>
            <w:r>
              <w:rPr>
                <w:noProof/>
              </w:rPr>
              <w:drawing>
                <wp:inline distT="0" distB="0" distL="0" distR="0" wp14:anchorId="7EBDD85F" wp14:editId="5422AEB8">
                  <wp:extent cx="2521200" cy="1800000"/>
                  <wp:effectExtent l="0" t="0" r="0" b="0"/>
                  <wp:docPr id="309" name="图表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8"/>
                    </a:graphicData>
                  </a:graphic>
                </wp:inline>
              </w:drawing>
            </w:r>
          </w:p>
        </w:tc>
      </w:tr>
      <w:tr w:rsidR="00620D12" w:rsidRPr="001E1E55" w:rsidTr="00240EF4">
        <w:trPr>
          <w:trHeight w:val="113"/>
        </w:trPr>
        <w:tc>
          <w:tcPr>
            <w:tcW w:w="4151" w:type="dxa"/>
            <w:shd w:val="clear" w:color="auto" w:fill="auto"/>
            <w:vAlign w:val="center"/>
          </w:tcPr>
          <w:p w:rsidR="00620D12" w:rsidRDefault="00620D12" w:rsidP="00620D12">
            <w:pPr>
              <w:pStyle w:val="NoSpacing"/>
              <w:rPr>
                <w:noProof/>
              </w:rPr>
            </w:pPr>
            <w:r>
              <w:rPr>
                <w:rFonts w:hint="eastAsia"/>
                <w:noProof/>
              </w:rPr>
              <w:t>Z11-2</w:t>
            </w:r>
          </w:p>
        </w:tc>
        <w:tc>
          <w:tcPr>
            <w:tcW w:w="4151" w:type="dxa"/>
            <w:shd w:val="clear" w:color="auto" w:fill="auto"/>
            <w:vAlign w:val="center"/>
          </w:tcPr>
          <w:p w:rsidR="00620D12" w:rsidRDefault="00620D12" w:rsidP="00620D12">
            <w:pPr>
              <w:pStyle w:val="NoSpacing"/>
              <w:rPr>
                <w:noProof/>
              </w:rPr>
            </w:pPr>
            <w:r>
              <w:rPr>
                <w:rFonts w:hint="eastAsia"/>
                <w:noProof/>
              </w:rPr>
              <w:t>Z11-3</w:t>
            </w:r>
          </w:p>
        </w:tc>
      </w:tr>
      <w:tr w:rsidR="00620D12" w:rsidRPr="001E1E55" w:rsidTr="00240EF4">
        <w:trPr>
          <w:trHeight w:val="113"/>
        </w:trPr>
        <w:tc>
          <w:tcPr>
            <w:tcW w:w="4151" w:type="dxa"/>
            <w:shd w:val="clear" w:color="auto" w:fill="auto"/>
            <w:vAlign w:val="center"/>
          </w:tcPr>
          <w:p w:rsidR="00620D12" w:rsidRDefault="00620D12" w:rsidP="00827093">
            <w:pPr>
              <w:pStyle w:val="NoSpacing"/>
              <w:rPr>
                <w:noProof/>
              </w:rPr>
            </w:pPr>
            <w:r>
              <w:rPr>
                <w:noProof/>
              </w:rPr>
              <w:drawing>
                <wp:inline distT="0" distB="0" distL="0" distR="0" wp14:anchorId="5195AC93" wp14:editId="760A542C">
                  <wp:extent cx="2521200" cy="1800000"/>
                  <wp:effectExtent l="0" t="0" r="0" b="0"/>
                  <wp:docPr id="14337" name="图表 14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9"/>
                    </a:graphicData>
                  </a:graphic>
                </wp:inline>
              </w:drawing>
            </w:r>
          </w:p>
        </w:tc>
        <w:tc>
          <w:tcPr>
            <w:tcW w:w="4151" w:type="dxa"/>
            <w:shd w:val="clear" w:color="auto" w:fill="auto"/>
            <w:vAlign w:val="center"/>
          </w:tcPr>
          <w:p w:rsidR="00620D12" w:rsidRDefault="00620D12" w:rsidP="006B58A4">
            <w:pPr>
              <w:pStyle w:val="NoSpacing"/>
              <w:rPr>
                <w:noProof/>
              </w:rPr>
            </w:pPr>
            <w:r>
              <w:rPr>
                <w:noProof/>
              </w:rPr>
              <w:drawing>
                <wp:inline distT="0" distB="0" distL="0" distR="0" wp14:anchorId="054C14D9" wp14:editId="52C87BDB">
                  <wp:extent cx="2521200" cy="1800000"/>
                  <wp:effectExtent l="0" t="0" r="0" b="0"/>
                  <wp:docPr id="14352" name="图表 14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0"/>
                    </a:graphicData>
                  </a:graphic>
                </wp:inline>
              </w:drawing>
            </w:r>
          </w:p>
        </w:tc>
      </w:tr>
      <w:tr w:rsidR="009B3FF9" w:rsidRPr="001E1E55" w:rsidTr="00240EF4">
        <w:trPr>
          <w:trHeight w:val="113"/>
        </w:trPr>
        <w:tc>
          <w:tcPr>
            <w:tcW w:w="4151" w:type="dxa"/>
            <w:shd w:val="clear" w:color="auto" w:fill="auto"/>
            <w:vAlign w:val="center"/>
          </w:tcPr>
          <w:p w:rsidR="009B3FF9" w:rsidRDefault="009B3FF9" w:rsidP="00827093">
            <w:pPr>
              <w:pStyle w:val="NoSpacing"/>
              <w:rPr>
                <w:noProof/>
              </w:rPr>
            </w:pPr>
            <w:r>
              <w:rPr>
                <w:rFonts w:hint="eastAsia"/>
                <w:noProof/>
              </w:rPr>
              <w:t>Z12-1</w:t>
            </w:r>
          </w:p>
        </w:tc>
        <w:tc>
          <w:tcPr>
            <w:tcW w:w="4151" w:type="dxa"/>
            <w:shd w:val="clear" w:color="auto" w:fill="auto"/>
            <w:vAlign w:val="center"/>
          </w:tcPr>
          <w:p w:rsidR="009B3FF9" w:rsidRDefault="009B3FF9" w:rsidP="006B58A4">
            <w:pPr>
              <w:pStyle w:val="NoSpacing"/>
              <w:rPr>
                <w:noProof/>
              </w:rPr>
            </w:pPr>
            <w:r>
              <w:rPr>
                <w:rFonts w:hint="eastAsia"/>
                <w:noProof/>
              </w:rPr>
              <w:t>Z12-2</w:t>
            </w:r>
          </w:p>
        </w:tc>
      </w:tr>
      <w:tr w:rsidR="009B3FF9" w:rsidRPr="001E1E55" w:rsidTr="00240EF4">
        <w:trPr>
          <w:trHeight w:val="113"/>
        </w:trPr>
        <w:tc>
          <w:tcPr>
            <w:tcW w:w="4151" w:type="dxa"/>
            <w:shd w:val="clear" w:color="auto" w:fill="auto"/>
            <w:vAlign w:val="center"/>
          </w:tcPr>
          <w:p w:rsidR="009B3FF9" w:rsidRDefault="00C54AF7" w:rsidP="00827093">
            <w:pPr>
              <w:pStyle w:val="NoSpacing"/>
              <w:rPr>
                <w:noProof/>
              </w:rPr>
            </w:pPr>
            <w:r>
              <w:rPr>
                <w:noProof/>
              </w:rPr>
              <w:drawing>
                <wp:inline distT="0" distB="0" distL="0" distR="0" wp14:anchorId="70447525" wp14:editId="0D4EFE90">
                  <wp:extent cx="2521200" cy="1800000"/>
                  <wp:effectExtent l="0" t="0" r="0" b="0"/>
                  <wp:docPr id="15363" name="图表 15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1"/>
                    </a:graphicData>
                  </a:graphic>
                </wp:inline>
              </w:drawing>
            </w:r>
          </w:p>
        </w:tc>
        <w:tc>
          <w:tcPr>
            <w:tcW w:w="4151" w:type="dxa"/>
            <w:shd w:val="clear" w:color="auto" w:fill="auto"/>
            <w:vAlign w:val="center"/>
          </w:tcPr>
          <w:p w:rsidR="009B3FF9" w:rsidRDefault="00C54AF7" w:rsidP="006B58A4">
            <w:pPr>
              <w:pStyle w:val="NoSpacing"/>
              <w:rPr>
                <w:noProof/>
              </w:rPr>
            </w:pPr>
            <w:r>
              <w:rPr>
                <w:noProof/>
              </w:rPr>
              <w:drawing>
                <wp:inline distT="0" distB="0" distL="0" distR="0" wp14:anchorId="2A888001" wp14:editId="51A367DA">
                  <wp:extent cx="2521200" cy="1800000"/>
                  <wp:effectExtent l="0" t="0" r="0" b="0"/>
                  <wp:docPr id="15367" name="图表 15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2"/>
                    </a:graphicData>
                  </a:graphic>
                </wp:inline>
              </w:drawing>
            </w:r>
          </w:p>
        </w:tc>
      </w:tr>
      <w:tr w:rsidR="009B3FF9" w:rsidRPr="001E1E55" w:rsidTr="00240EF4">
        <w:trPr>
          <w:trHeight w:val="113"/>
        </w:trPr>
        <w:tc>
          <w:tcPr>
            <w:tcW w:w="4151" w:type="dxa"/>
            <w:shd w:val="clear" w:color="auto" w:fill="auto"/>
            <w:vAlign w:val="center"/>
          </w:tcPr>
          <w:p w:rsidR="009B3FF9" w:rsidRDefault="009B3FF9" w:rsidP="00827093">
            <w:pPr>
              <w:pStyle w:val="NoSpacing"/>
              <w:rPr>
                <w:noProof/>
              </w:rPr>
            </w:pPr>
            <w:r>
              <w:rPr>
                <w:rFonts w:hint="eastAsia"/>
                <w:noProof/>
              </w:rPr>
              <w:t>Z12-3</w:t>
            </w:r>
          </w:p>
        </w:tc>
        <w:tc>
          <w:tcPr>
            <w:tcW w:w="4151" w:type="dxa"/>
            <w:shd w:val="clear" w:color="auto" w:fill="auto"/>
            <w:vAlign w:val="center"/>
          </w:tcPr>
          <w:p w:rsidR="009B3FF9" w:rsidRDefault="007C26C3" w:rsidP="006B58A4">
            <w:pPr>
              <w:pStyle w:val="NoSpacing"/>
              <w:rPr>
                <w:noProof/>
              </w:rPr>
            </w:pPr>
            <w:r>
              <w:rPr>
                <w:rFonts w:hint="eastAsia"/>
                <w:noProof/>
              </w:rPr>
              <w:t>Z13-1</w:t>
            </w:r>
          </w:p>
        </w:tc>
      </w:tr>
      <w:tr w:rsidR="009B3FF9" w:rsidRPr="001E1E55" w:rsidTr="00240EF4">
        <w:trPr>
          <w:trHeight w:val="113"/>
        </w:trPr>
        <w:tc>
          <w:tcPr>
            <w:tcW w:w="4151" w:type="dxa"/>
            <w:shd w:val="clear" w:color="auto" w:fill="auto"/>
            <w:vAlign w:val="center"/>
          </w:tcPr>
          <w:p w:rsidR="009B3FF9" w:rsidRDefault="00C54AF7" w:rsidP="00827093">
            <w:pPr>
              <w:pStyle w:val="NoSpacing"/>
              <w:rPr>
                <w:noProof/>
              </w:rPr>
            </w:pPr>
            <w:r>
              <w:rPr>
                <w:noProof/>
              </w:rPr>
              <w:drawing>
                <wp:inline distT="0" distB="0" distL="0" distR="0" wp14:anchorId="04D3E699" wp14:editId="50422B3C">
                  <wp:extent cx="2521200" cy="1800000"/>
                  <wp:effectExtent l="0" t="0" r="0" b="0"/>
                  <wp:docPr id="15373" name="图表 15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3"/>
                    </a:graphicData>
                  </a:graphic>
                </wp:inline>
              </w:drawing>
            </w:r>
          </w:p>
        </w:tc>
        <w:tc>
          <w:tcPr>
            <w:tcW w:w="4151" w:type="dxa"/>
            <w:shd w:val="clear" w:color="auto" w:fill="auto"/>
            <w:vAlign w:val="center"/>
          </w:tcPr>
          <w:p w:rsidR="009B3FF9" w:rsidRDefault="007C26C3" w:rsidP="006B58A4">
            <w:pPr>
              <w:pStyle w:val="NoSpacing"/>
              <w:rPr>
                <w:noProof/>
              </w:rPr>
            </w:pPr>
            <w:r>
              <w:rPr>
                <w:noProof/>
              </w:rPr>
              <w:drawing>
                <wp:inline distT="0" distB="0" distL="0" distR="0" wp14:anchorId="15818AB8" wp14:editId="25B37A3B">
                  <wp:extent cx="2521200" cy="1800000"/>
                  <wp:effectExtent l="0" t="0" r="0" b="0"/>
                  <wp:docPr id="15393" name="图表 15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4"/>
                    </a:graphicData>
                  </a:graphic>
                </wp:inline>
              </w:drawing>
            </w:r>
          </w:p>
        </w:tc>
      </w:tr>
      <w:tr w:rsidR="007C26C3" w:rsidRPr="001E1E55" w:rsidTr="00240EF4">
        <w:trPr>
          <w:trHeight w:val="113"/>
        </w:trPr>
        <w:tc>
          <w:tcPr>
            <w:tcW w:w="4151" w:type="dxa"/>
            <w:shd w:val="clear" w:color="auto" w:fill="auto"/>
            <w:vAlign w:val="center"/>
          </w:tcPr>
          <w:p w:rsidR="007C26C3" w:rsidRDefault="007C26C3" w:rsidP="00827093">
            <w:pPr>
              <w:pStyle w:val="NoSpacing"/>
              <w:rPr>
                <w:noProof/>
              </w:rPr>
            </w:pPr>
            <w:r>
              <w:rPr>
                <w:rFonts w:hint="eastAsia"/>
                <w:noProof/>
              </w:rPr>
              <w:t>Z13-2</w:t>
            </w:r>
          </w:p>
        </w:tc>
        <w:tc>
          <w:tcPr>
            <w:tcW w:w="4151" w:type="dxa"/>
            <w:shd w:val="clear" w:color="auto" w:fill="auto"/>
            <w:vAlign w:val="center"/>
          </w:tcPr>
          <w:p w:rsidR="007C26C3" w:rsidRDefault="007C26C3" w:rsidP="006B58A4">
            <w:pPr>
              <w:pStyle w:val="NoSpacing"/>
              <w:rPr>
                <w:noProof/>
              </w:rPr>
            </w:pPr>
            <w:r>
              <w:rPr>
                <w:rFonts w:hint="eastAsia"/>
                <w:noProof/>
              </w:rPr>
              <w:t>Z13-3</w:t>
            </w:r>
          </w:p>
        </w:tc>
      </w:tr>
      <w:tr w:rsidR="007C26C3" w:rsidRPr="001E1E55" w:rsidTr="00240EF4">
        <w:trPr>
          <w:trHeight w:val="113"/>
        </w:trPr>
        <w:tc>
          <w:tcPr>
            <w:tcW w:w="4151" w:type="dxa"/>
            <w:shd w:val="clear" w:color="auto" w:fill="auto"/>
            <w:vAlign w:val="center"/>
          </w:tcPr>
          <w:p w:rsidR="007C26C3" w:rsidRDefault="007C26C3" w:rsidP="00827093">
            <w:pPr>
              <w:pStyle w:val="NoSpacing"/>
              <w:rPr>
                <w:noProof/>
              </w:rPr>
            </w:pPr>
            <w:r>
              <w:rPr>
                <w:noProof/>
              </w:rPr>
              <w:lastRenderedPageBreak/>
              <w:drawing>
                <wp:inline distT="0" distB="0" distL="0" distR="0" wp14:anchorId="7164E48D" wp14:editId="46A0DB20">
                  <wp:extent cx="2521200" cy="1800000"/>
                  <wp:effectExtent l="0" t="0" r="0" b="0"/>
                  <wp:docPr id="15398" name="图表 153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5"/>
                    </a:graphicData>
                  </a:graphic>
                </wp:inline>
              </w:drawing>
            </w:r>
          </w:p>
        </w:tc>
        <w:tc>
          <w:tcPr>
            <w:tcW w:w="4151" w:type="dxa"/>
            <w:shd w:val="clear" w:color="auto" w:fill="auto"/>
            <w:vAlign w:val="center"/>
          </w:tcPr>
          <w:p w:rsidR="007C26C3" w:rsidRDefault="007C26C3" w:rsidP="006B58A4">
            <w:pPr>
              <w:pStyle w:val="NoSpacing"/>
              <w:rPr>
                <w:noProof/>
              </w:rPr>
            </w:pPr>
            <w:r>
              <w:rPr>
                <w:noProof/>
              </w:rPr>
              <w:drawing>
                <wp:inline distT="0" distB="0" distL="0" distR="0" wp14:anchorId="240335AA" wp14:editId="2A2E88D6">
                  <wp:extent cx="2521200" cy="1800000"/>
                  <wp:effectExtent l="0" t="0" r="0" b="0"/>
                  <wp:docPr id="15396" name="图表 15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6"/>
                    </a:graphicData>
                  </a:graphic>
                </wp:inline>
              </w:drawing>
            </w:r>
          </w:p>
        </w:tc>
      </w:tr>
      <w:tr w:rsidR="007C26C3" w:rsidRPr="001E1E55" w:rsidTr="00240EF4">
        <w:trPr>
          <w:trHeight w:val="113"/>
        </w:trPr>
        <w:tc>
          <w:tcPr>
            <w:tcW w:w="4151" w:type="dxa"/>
            <w:shd w:val="clear" w:color="auto" w:fill="auto"/>
            <w:vAlign w:val="center"/>
          </w:tcPr>
          <w:p w:rsidR="007C26C3" w:rsidRDefault="007C26C3" w:rsidP="00C250CD">
            <w:pPr>
              <w:pStyle w:val="NoSpacing"/>
              <w:rPr>
                <w:noProof/>
              </w:rPr>
            </w:pPr>
            <w:r>
              <w:rPr>
                <w:rFonts w:hint="eastAsia"/>
                <w:noProof/>
              </w:rPr>
              <w:t>R11-1</w:t>
            </w:r>
            <w:r w:rsidR="00C250CD">
              <w:rPr>
                <w:lang w:val="en-US"/>
              </w:rPr>
              <w:t xml:space="preserve"> </w:t>
            </w:r>
            <w:r w:rsidR="00C250CD" w:rsidRPr="00C250CD">
              <w:rPr>
                <w:noProof/>
              </w:rPr>
              <w:t>(</w:t>
            </w:r>
            <w:r w:rsidR="00C250CD" w:rsidRPr="00C250CD">
              <w:rPr>
                <w:i/>
                <w:noProof/>
              </w:rPr>
              <w:t>imp</w:t>
            </w:r>
            <w:r w:rsidR="00C250CD" w:rsidRPr="00C250CD">
              <w:rPr>
                <w:noProof/>
              </w:rPr>
              <w:t xml:space="preserve"> = 0.5</w:t>
            </w:r>
            <w:r w:rsidR="00C250CD" w:rsidRPr="00C250CD">
              <w:rPr>
                <w:i/>
                <w:noProof/>
              </w:rPr>
              <w:t>t</w:t>
            </w:r>
            <w:r w:rsidR="00C250CD" w:rsidRPr="00C250CD">
              <w:rPr>
                <w:noProof/>
              </w:rPr>
              <w:t>)</w:t>
            </w:r>
          </w:p>
        </w:tc>
        <w:tc>
          <w:tcPr>
            <w:tcW w:w="4151" w:type="dxa"/>
            <w:shd w:val="clear" w:color="auto" w:fill="auto"/>
            <w:vAlign w:val="center"/>
          </w:tcPr>
          <w:p w:rsidR="007C26C3" w:rsidRDefault="00C22020" w:rsidP="00C250CD">
            <w:pPr>
              <w:pStyle w:val="NoSpacing"/>
              <w:rPr>
                <w:noProof/>
              </w:rPr>
            </w:pPr>
            <w:r>
              <w:rPr>
                <w:rFonts w:hint="eastAsia"/>
                <w:noProof/>
              </w:rPr>
              <w:t>R11-2</w:t>
            </w:r>
            <w:r w:rsidR="00C250CD">
              <w:rPr>
                <w:lang w:val="en-US"/>
              </w:rPr>
              <w:t xml:space="preserve"> </w:t>
            </w:r>
            <w:r w:rsidR="00C250CD" w:rsidRPr="00C250CD">
              <w:rPr>
                <w:noProof/>
              </w:rPr>
              <w:t>(</w:t>
            </w:r>
            <w:r w:rsidR="00C250CD" w:rsidRPr="00C250CD">
              <w:rPr>
                <w:i/>
                <w:noProof/>
              </w:rPr>
              <w:t>imp</w:t>
            </w:r>
            <w:r w:rsidR="00C250CD" w:rsidRPr="00C250CD">
              <w:rPr>
                <w:noProof/>
              </w:rPr>
              <w:t xml:space="preserve"> = 0.5</w:t>
            </w:r>
            <w:r w:rsidR="00C250CD" w:rsidRPr="00C250CD">
              <w:rPr>
                <w:i/>
                <w:noProof/>
              </w:rPr>
              <w:t>t</w:t>
            </w:r>
            <w:r w:rsidR="00C250CD" w:rsidRPr="00C250CD">
              <w:rPr>
                <w:noProof/>
              </w:rPr>
              <w:t>)</w:t>
            </w:r>
          </w:p>
        </w:tc>
      </w:tr>
      <w:tr w:rsidR="007C26C3" w:rsidRPr="001E1E55" w:rsidTr="00240EF4">
        <w:trPr>
          <w:trHeight w:val="113"/>
        </w:trPr>
        <w:tc>
          <w:tcPr>
            <w:tcW w:w="4151" w:type="dxa"/>
            <w:shd w:val="clear" w:color="auto" w:fill="auto"/>
            <w:vAlign w:val="center"/>
          </w:tcPr>
          <w:p w:rsidR="007C26C3" w:rsidRDefault="00C22020" w:rsidP="00827093">
            <w:pPr>
              <w:pStyle w:val="NoSpacing"/>
              <w:rPr>
                <w:noProof/>
              </w:rPr>
            </w:pPr>
            <w:r>
              <w:rPr>
                <w:noProof/>
              </w:rPr>
              <w:drawing>
                <wp:inline distT="0" distB="0" distL="0" distR="0" wp14:anchorId="5644378F" wp14:editId="12143D2C">
                  <wp:extent cx="2520000" cy="1800000"/>
                  <wp:effectExtent l="0" t="0" r="0" b="0"/>
                  <wp:docPr id="15399" name="图表 15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7"/>
                    </a:graphicData>
                  </a:graphic>
                </wp:inline>
              </w:drawing>
            </w:r>
          </w:p>
        </w:tc>
        <w:tc>
          <w:tcPr>
            <w:tcW w:w="4151" w:type="dxa"/>
            <w:shd w:val="clear" w:color="auto" w:fill="auto"/>
            <w:vAlign w:val="center"/>
          </w:tcPr>
          <w:p w:rsidR="007C26C3" w:rsidRDefault="00C22020" w:rsidP="006B58A4">
            <w:pPr>
              <w:pStyle w:val="NoSpacing"/>
              <w:rPr>
                <w:noProof/>
              </w:rPr>
            </w:pPr>
            <w:r>
              <w:rPr>
                <w:noProof/>
              </w:rPr>
              <w:drawing>
                <wp:inline distT="0" distB="0" distL="0" distR="0" wp14:anchorId="2D7B7AC1" wp14:editId="752119AC">
                  <wp:extent cx="2520000" cy="1800000"/>
                  <wp:effectExtent l="0" t="0" r="0" b="0"/>
                  <wp:docPr id="15404" name="图表 15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8"/>
                    </a:graphicData>
                  </a:graphic>
                </wp:inline>
              </w:drawing>
            </w:r>
          </w:p>
        </w:tc>
      </w:tr>
      <w:tr w:rsidR="00C22020" w:rsidRPr="001E1E55" w:rsidTr="00240EF4">
        <w:trPr>
          <w:trHeight w:val="113"/>
        </w:trPr>
        <w:tc>
          <w:tcPr>
            <w:tcW w:w="4151" w:type="dxa"/>
            <w:shd w:val="clear" w:color="auto" w:fill="auto"/>
            <w:vAlign w:val="center"/>
          </w:tcPr>
          <w:p w:rsidR="00C22020" w:rsidRDefault="00C22020" w:rsidP="00C22020">
            <w:pPr>
              <w:pStyle w:val="NoSpacing"/>
              <w:rPr>
                <w:noProof/>
              </w:rPr>
            </w:pPr>
            <w:r>
              <w:rPr>
                <w:rFonts w:hint="eastAsia"/>
                <w:noProof/>
              </w:rPr>
              <w:t>R11-3</w:t>
            </w:r>
          </w:p>
        </w:tc>
        <w:tc>
          <w:tcPr>
            <w:tcW w:w="4151" w:type="dxa"/>
            <w:shd w:val="clear" w:color="auto" w:fill="auto"/>
            <w:vAlign w:val="center"/>
          </w:tcPr>
          <w:p w:rsidR="00C22020" w:rsidRDefault="002C201B" w:rsidP="002C201B">
            <w:pPr>
              <w:pStyle w:val="NoSpacing"/>
              <w:rPr>
                <w:noProof/>
              </w:rPr>
            </w:pPr>
            <w:r>
              <w:rPr>
                <w:rFonts w:hint="eastAsia"/>
                <w:noProof/>
              </w:rPr>
              <w:t>R13-1</w:t>
            </w:r>
          </w:p>
        </w:tc>
      </w:tr>
      <w:tr w:rsidR="00C22020" w:rsidRPr="001E1E55" w:rsidTr="00240EF4">
        <w:trPr>
          <w:trHeight w:val="113"/>
        </w:trPr>
        <w:tc>
          <w:tcPr>
            <w:tcW w:w="4151" w:type="dxa"/>
            <w:shd w:val="clear" w:color="auto" w:fill="auto"/>
            <w:vAlign w:val="center"/>
          </w:tcPr>
          <w:p w:rsidR="00C22020" w:rsidRDefault="00C22020" w:rsidP="00827093">
            <w:pPr>
              <w:pStyle w:val="NoSpacing"/>
              <w:rPr>
                <w:noProof/>
              </w:rPr>
            </w:pPr>
            <w:r>
              <w:rPr>
                <w:noProof/>
              </w:rPr>
              <w:drawing>
                <wp:inline distT="0" distB="0" distL="0" distR="0" wp14:anchorId="11E2DA57" wp14:editId="46DF0303">
                  <wp:extent cx="2520000" cy="1800000"/>
                  <wp:effectExtent l="0" t="0" r="0" b="0"/>
                  <wp:docPr id="15402" name="图表 154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9"/>
                    </a:graphicData>
                  </a:graphic>
                </wp:inline>
              </w:drawing>
            </w:r>
          </w:p>
        </w:tc>
        <w:tc>
          <w:tcPr>
            <w:tcW w:w="4151" w:type="dxa"/>
            <w:shd w:val="clear" w:color="auto" w:fill="auto"/>
            <w:vAlign w:val="center"/>
          </w:tcPr>
          <w:p w:rsidR="00C22020" w:rsidRDefault="004207B1" w:rsidP="006B58A4">
            <w:pPr>
              <w:pStyle w:val="NoSpacing"/>
              <w:rPr>
                <w:noProof/>
              </w:rPr>
            </w:pPr>
            <w:r>
              <w:rPr>
                <w:noProof/>
              </w:rPr>
              <w:drawing>
                <wp:inline distT="0" distB="0" distL="0" distR="0" wp14:anchorId="2D881C1F" wp14:editId="59AB937F">
                  <wp:extent cx="2520000" cy="1800000"/>
                  <wp:effectExtent l="0" t="0" r="0" b="0"/>
                  <wp:docPr id="15408" name="图表 15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0"/>
                    </a:graphicData>
                  </a:graphic>
                </wp:inline>
              </w:drawing>
            </w:r>
          </w:p>
        </w:tc>
      </w:tr>
      <w:tr w:rsidR="002C201B" w:rsidRPr="001E1E55" w:rsidTr="00240EF4">
        <w:trPr>
          <w:trHeight w:val="113"/>
        </w:trPr>
        <w:tc>
          <w:tcPr>
            <w:tcW w:w="4151" w:type="dxa"/>
            <w:shd w:val="clear" w:color="auto" w:fill="auto"/>
            <w:vAlign w:val="center"/>
          </w:tcPr>
          <w:p w:rsidR="002C201B" w:rsidRDefault="002C201B" w:rsidP="00827093">
            <w:pPr>
              <w:pStyle w:val="NoSpacing"/>
              <w:rPr>
                <w:noProof/>
              </w:rPr>
            </w:pPr>
            <w:r>
              <w:rPr>
                <w:noProof/>
              </w:rPr>
              <w:t>R</w:t>
            </w:r>
            <w:r>
              <w:rPr>
                <w:rFonts w:hint="eastAsia"/>
                <w:noProof/>
              </w:rPr>
              <w:t>13-2</w:t>
            </w:r>
            <w:r w:rsidR="00C250CD">
              <w:rPr>
                <w:lang w:val="en-US"/>
              </w:rPr>
              <w:t xml:space="preserve"> </w:t>
            </w:r>
            <w:r w:rsidR="00C250CD" w:rsidRPr="00C250CD">
              <w:rPr>
                <w:noProof/>
              </w:rPr>
              <w:t>(</w:t>
            </w:r>
            <w:r w:rsidR="00C250CD" w:rsidRPr="00C250CD">
              <w:rPr>
                <w:i/>
                <w:noProof/>
              </w:rPr>
              <w:t>imp</w:t>
            </w:r>
            <w:r w:rsidR="00C250CD">
              <w:rPr>
                <w:noProof/>
              </w:rPr>
              <w:t xml:space="preserve"> = </w:t>
            </w:r>
            <w:r w:rsidR="00C250CD" w:rsidRPr="00C250CD">
              <w:rPr>
                <w:i/>
                <w:noProof/>
              </w:rPr>
              <w:t>t</w:t>
            </w:r>
            <w:r w:rsidR="00C250CD" w:rsidRPr="00C250CD">
              <w:rPr>
                <w:noProof/>
              </w:rPr>
              <w:t>)</w:t>
            </w:r>
          </w:p>
        </w:tc>
        <w:tc>
          <w:tcPr>
            <w:tcW w:w="4151" w:type="dxa"/>
            <w:shd w:val="clear" w:color="auto" w:fill="auto"/>
            <w:vAlign w:val="center"/>
          </w:tcPr>
          <w:p w:rsidR="002C201B" w:rsidRDefault="002C201B" w:rsidP="002C201B">
            <w:pPr>
              <w:pStyle w:val="NoSpacing"/>
              <w:rPr>
                <w:noProof/>
              </w:rPr>
            </w:pPr>
            <w:r>
              <w:rPr>
                <w:noProof/>
              </w:rPr>
              <w:t>R</w:t>
            </w:r>
            <w:r>
              <w:rPr>
                <w:rFonts w:hint="eastAsia"/>
                <w:noProof/>
              </w:rPr>
              <w:t>13-3</w:t>
            </w:r>
          </w:p>
        </w:tc>
      </w:tr>
      <w:tr w:rsidR="002C201B" w:rsidRPr="001E1E55" w:rsidTr="00240EF4">
        <w:trPr>
          <w:trHeight w:val="113"/>
        </w:trPr>
        <w:tc>
          <w:tcPr>
            <w:tcW w:w="4151" w:type="dxa"/>
            <w:shd w:val="clear" w:color="auto" w:fill="auto"/>
            <w:vAlign w:val="center"/>
          </w:tcPr>
          <w:p w:rsidR="002C201B" w:rsidRDefault="004207B1" w:rsidP="00827093">
            <w:pPr>
              <w:pStyle w:val="NoSpacing"/>
              <w:rPr>
                <w:noProof/>
              </w:rPr>
            </w:pPr>
            <w:r>
              <w:rPr>
                <w:noProof/>
              </w:rPr>
              <w:drawing>
                <wp:inline distT="0" distB="0" distL="0" distR="0" wp14:anchorId="1B97A65B" wp14:editId="23D5AE47">
                  <wp:extent cx="2520000" cy="1800000"/>
                  <wp:effectExtent l="0" t="0" r="0" b="0"/>
                  <wp:docPr id="15413" name="图表 154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1"/>
                    </a:graphicData>
                  </a:graphic>
                </wp:inline>
              </w:drawing>
            </w:r>
          </w:p>
        </w:tc>
        <w:tc>
          <w:tcPr>
            <w:tcW w:w="4151" w:type="dxa"/>
            <w:shd w:val="clear" w:color="auto" w:fill="auto"/>
            <w:vAlign w:val="center"/>
          </w:tcPr>
          <w:p w:rsidR="002C201B" w:rsidRDefault="004207B1" w:rsidP="006B58A4">
            <w:pPr>
              <w:pStyle w:val="NoSpacing"/>
              <w:rPr>
                <w:noProof/>
              </w:rPr>
            </w:pPr>
            <w:r>
              <w:rPr>
                <w:noProof/>
              </w:rPr>
              <w:drawing>
                <wp:inline distT="0" distB="0" distL="0" distR="0" wp14:anchorId="75609EAC" wp14:editId="16B4286B">
                  <wp:extent cx="2520000" cy="1800000"/>
                  <wp:effectExtent l="0" t="0" r="0" b="0"/>
                  <wp:docPr id="15417" name="图表 154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2"/>
                    </a:graphicData>
                  </a:graphic>
                </wp:inline>
              </w:drawing>
            </w:r>
          </w:p>
        </w:tc>
      </w:tr>
      <w:tr w:rsidR="00240EF4" w:rsidRPr="001E1E55" w:rsidTr="00C8453D">
        <w:trPr>
          <w:trHeight w:val="113"/>
        </w:trPr>
        <w:tc>
          <w:tcPr>
            <w:tcW w:w="8302" w:type="dxa"/>
            <w:gridSpan w:val="2"/>
            <w:shd w:val="clear" w:color="auto" w:fill="auto"/>
            <w:vAlign w:val="center"/>
          </w:tcPr>
          <w:p w:rsidR="00240EF4" w:rsidRDefault="00240EF4" w:rsidP="00240EF4">
            <w:pPr>
              <w:pStyle w:val="NoSpacing"/>
              <w:jc w:val="left"/>
              <w:rPr>
                <w:noProof/>
              </w:rPr>
            </w:pPr>
            <w:r>
              <w:rPr>
                <w:lang w:val="en-US"/>
              </w:rPr>
              <w:t xml:space="preserve">   </w:t>
            </w:r>
            <w:r w:rsidRPr="00240EF4">
              <w:rPr>
                <w:lang w:val="en-US"/>
              </w:rPr>
              <w:t xml:space="preserve"> </w:t>
            </w:r>
            <w:r w:rsidRPr="00240EF4">
              <w:rPr>
                <w:shd w:val="clear" w:color="auto" w:fill="FF0000"/>
                <w:lang w:val="en-US"/>
              </w:rPr>
              <w:t xml:space="preserve">    </w:t>
            </w:r>
            <w:r>
              <w:rPr>
                <w:lang w:val="en-US"/>
              </w:rPr>
              <w:t xml:space="preserve">  Multi-linear model      </w:t>
            </w:r>
            <w:r w:rsidRPr="00240EF4">
              <w:rPr>
                <w:shd w:val="clear" w:color="auto" w:fill="0070C0"/>
                <w:lang w:val="en-US"/>
              </w:rPr>
              <w:t xml:space="preserve">    </w:t>
            </w:r>
            <w:r>
              <w:rPr>
                <w:lang w:val="en-US"/>
              </w:rPr>
              <w:t xml:space="preserve">  ABAQUS analysis</w:t>
            </w:r>
          </w:p>
        </w:tc>
      </w:tr>
    </w:tbl>
    <w:p w:rsidR="00C22020" w:rsidRPr="00176205" w:rsidRDefault="00C22020" w:rsidP="00240EF4">
      <w:pPr>
        <w:rPr>
          <w:lang w:val="en-US"/>
        </w:rPr>
      </w:pPr>
    </w:p>
    <w:sectPr w:rsidR="00C22020" w:rsidRPr="00176205" w:rsidSect="00265616">
      <w:pgSz w:w="11906" w:h="16838" w:code="9"/>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2CA1" w:rsidRDefault="00F42CA1" w:rsidP="00546704">
      <w:r>
        <w:separator/>
      </w:r>
    </w:p>
  </w:endnote>
  <w:endnote w:type="continuationSeparator" w:id="0">
    <w:p w:rsidR="00F42CA1" w:rsidRDefault="00F42CA1" w:rsidP="00546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Garamond">
    <w:panose1 w:val="02020404030301010803"/>
    <w:charset w:val="00"/>
    <w:family w:val="roman"/>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Yu Gothic Medium">
    <w:altName w:val="MS Gothic"/>
    <w:charset w:val="80"/>
    <w:family w:val="swiss"/>
    <w:pitch w:val="variable"/>
    <w:sig w:usb0="00000000"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5326212"/>
      <w:docPartObj>
        <w:docPartGallery w:val="Page Numbers (Bottom of Page)"/>
        <w:docPartUnique/>
      </w:docPartObj>
    </w:sdtPr>
    <w:sdtContent>
      <w:p w:rsidR="002A03B2" w:rsidRDefault="002A03B2">
        <w:pPr>
          <w:pStyle w:val="Footer"/>
          <w:jc w:val="center"/>
        </w:pPr>
        <w:r>
          <w:fldChar w:fldCharType="begin"/>
        </w:r>
        <w:r>
          <w:instrText>PAGE   \* MERGEFORMAT</w:instrText>
        </w:r>
        <w:r>
          <w:fldChar w:fldCharType="separate"/>
        </w:r>
        <w:r w:rsidR="00527FD4" w:rsidRPr="00527FD4">
          <w:rPr>
            <w:noProof/>
            <w:lang w:val="zh-CN"/>
          </w:rPr>
          <w:t>167</w:t>
        </w:r>
        <w:r>
          <w:fldChar w:fldCharType="end"/>
        </w:r>
      </w:p>
    </w:sdtContent>
  </w:sdt>
  <w:p w:rsidR="002A03B2" w:rsidRDefault="002A03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2CA1" w:rsidRDefault="00F42CA1" w:rsidP="00546704">
      <w:r>
        <w:separator/>
      </w:r>
    </w:p>
  </w:footnote>
  <w:footnote w:type="continuationSeparator" w:id="0">
    <w:p w:rsidR="00F42CA1" w:rsidRDefault="00F42CA1" w:rsidP="00546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03B2" w:rsidRPr="00C0344E" w:rsidRDefault="002A03B2" w:rsidP="00AD1B58">
    <w:pPr>
      <w:pStyle w:val="Header"/>
      <w:pBdr>
        <w:bottom w:val="single" w:sz="4" w:space="1" w:color="auto"/>
      </w:pBdr>
    </w:pPr>
    <w:fldSimple w:instr=" STYLEREF  &quot;Heading 1&quot;  \* MERGEFORMAT ">
      <w:r w:rsidR="00527FD4">
        <w:rPr>
          <w:noProof/>
        </w:rPr>
        <w:t>Calculation of initial post-buckling stiffness</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641E84"/>
    <w:multiLevelType w:val="multilevel"/>
    <w:tmpl w:val="5866B0CA"/>
    <w:styleLink w:val="3"/>
    <w:lvl w:ilvl="0">
      <w:start w:val="1"/>
      <w:numFmt w:val="decimal"/>
      <w:lvlText w:val="%1."/>
      <w:lvlJc w:val="right"/>
      <w:pPr>
        <w:ind w:left="425" w:hanging="137"/>
      </w:pPr>
      <w:rPr>
        <w:rFonts w:hint="default"/>
        <w:sz w:val="41"/>
      </w:rPr>
    </w:lvl>
    <w:lvl w:ilvl="1">
      <w:start w:val="1"/>
      <w:numFmt w:val="decimal"/>
      <w:lvlText w:val="%1.%2."/>
      <w:lvlJc w:val="left"/>
      <w:pPr>
        <w:ind w:left="567" w:hanging="567"/>
      </w:pPr>
      <w:rPr>
        <w:rFonts w:ascii="Times New Roman" w:hAnsi="Times New Roman" w:cs="Times New Roman" w:hint="default"/>
        <w:b/>
        <w:sz w:val="29"/>
        <w:szCs w:val="29"/>
      </w:rPr>
    </w:lvl>
    <w:lvl w:ilvl="2">
      <w:start w:val="1"/>
      <w:numFmt w:val="decimal"/>
      <w:lvlText w:val="%1.%2.%3."/>
      <w:lvlJc w:val="left"/>
      <w:pPr>
        <w:ind w:left="709" w:hanging="709"/>
      </w:pPr>
      <w:rPr>
        <w:rFonts w:hint="eastAsia"/>
        <w:b/>
        <w:sz w:val="24"/>
        <w:szCs w:val="24"/>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 w15:restartNumberingAfterBreak="0">
    <w:nsid w:val="0C9972D3"/>
    <w:multiLevelType w:val="hybridMultilevel"/>
    <w:tmpl w:val="744C1792"/>
    <w:lvl w:ilvl="0" w:tplc="4D3A38A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B134FBB"/>
    <w:multiLevelType w:val="multilevel"/>
    <w:tmpl w:val="1BAE6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515265"/>
    <w:multiLevelType w:val="hybridMultilevel"/>
    <w:tmpl w:val="045EFDA8"/>
    <w:lvl w:ilvl="0" w:tplc="4D82DAD0">
      <w:start w:val="1"/>
      <w:numFmt w:val="decimal"/>
      <w:suff w:val="space"/>
      <w:lvlText w:val="[%1]"/>
      <w:lvlJc w:val="left"/>
      <w:pPr>
        <w:ind w:left="170" w:hanging="170"/>
      </w:pPr>
      <w:rPr>
        <w:rFonts w:hint="eastAsia"/>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2AA53449"/>
    <w:multiLevelType w:val="hybridMultilevel"/>
    <w:tmpl w:val="96F23510"/>
    <w:lvl w:ilvl="0" w:tplc="4D3A38A2">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3324EEE"/>
    <w:multiLevelType w:val="hybridMultilevel"/>
    <w:tmpl w:val="96F23510"/>
    <w:lvl w:ilvl="0" w:tplc="4D3A38A2">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43B04E4"/>
    <w:multiLevelType w:val="hybridMultilevel"/>
    <w:tmpl w:val="E59E73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7766BE3"/>
    <w:multiLevelType w:val="multilevel"/>
    <w:tmpl w:val="76B69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BE71BB"/>
    <w:multiLevelType w:val="hybridMultilevel"/>
    <w:tmpl w:val="96F23510"/>
    <w:lvl w:ilvl="0" w:tplc="4D3A38A2">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3777BFF"/>
    <w:multiLevelType w:val="hybridMultilevel"/>
    <w:tmpl w:val="F7644EB6"/>
    <w:lvl w:ilvl="0" w:tplc="4D3A38A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43D1677A"/>
    <w:multiLevelType w:val="multilevel"/>
    <w:tmpl w:val="0A3CE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4FD5B2C"/>
    <w:multiLevelType w:val="multilevel"/>
    <w:tmpl w:val="D15C47AA"/>
    <w:styleLink w:val="2"/>
    <w:lvl w:ilvl="0">
      <w:start w:val="1"/>
      <w:numFmt w:val="decimal"/>
      <w:lvlText w:val="c%1."/>
      <w:lvlJc w:val="left"/>
      <w:pPr>
        <w:ind w:left="425" w:hanging="425"/>
      </w:pPr>
      <w:rPr>
        <w:rFonts w:hint="eastAsia"/>
      </w:rPr>
    </w:lvl>
    <w:lvl w:ilvl="1">
      <w:start w:val="1"/>
      <w:numFmt w:val="decimal"/>
      <w:lvlText w:val="%1.%2."/>
      <w:lvlJc w:val="left"/>
      <w:pPr>
        <w:ind w:left="567" w:hanging="567"/>
      </w:pPr>
      <w:rPr>
        <w:rFonts w:ascii="Times New Roman" w:hAnsi="Times New Roman" w:cs="Times New Roman" w:hint="default"/>
        <w:b/>
        <w:sz w:val="29"/>
        <w:szCs w:val="29"/>
      </w:rPr>
    </w:lvl>
    <w:lvl w:ilvl="2">
      <w:start w:val="1"/>
      <w:numFmt w:val="decimal"/>
      <w:lvlText w:val="%1.%2.%3."/>
      <w:lvlJc w:val="left"/>
      <w:pPr>
        <w:ind w:left="709" w:hanging="709"/>
      </w:pPr>
      <w:rPr>
        <w:rFonts w:hint="eastAsia"/>
        <w:b/>
        <w:sz w:val="24"/>
        <w:szCs w:val="24"/>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2" w15:restartNumberingAfterBreak="0">
    <w:nsid w:val="468F3167"/>
    <w:multiLevelType w:val="multilevel"/>
    <w:tmpl w:val="2AB2681C"/>
    <w:lvl w:ilvl="0">
      <w:start w:val="1"/>
      <w:numFmt w:val="decimal"/>
      <w:suff w:val="space"/>
      <w:lvlText w:val="CHAPTER %1."/>
      <w:lvlJc w:val="left"/>
      <w:pPr>
        <w:ind w:left="425" w:hanging="425"/>
      </w:pPr>
      <w:rPr>
        <w:rFonts w:hint="eastAsia"/>
        <w:sz w:val="40"/>
        <w:szCs w:val="40"/>
      </w:rPr>
    </w:lvl>
    <w:lvl w:ilvl="1">
      <w:start w:val="1"/>
      <w:numFmt w:val="decimal"/>
      <w:pStyle w:val="Heading2"/>
      <w:suff w:val="space"/>
      <w:lvlText w:val="%1.%2."/>
      <w:lvlJc w:val="left"/>
      <w:pPr>
        <w:ind w:left="567" w:hanging="567"/>
      </w:pPr>
      <w:rPr>
        <w:rFonts w:ascii="Times New Roman" w:hAnsi="Times New Roman" w:cs="Times New Roman" w:hint="default"/>
        <w:b/>
        <w:sz w:val="28"/>
        <w:szCs w:val="28"/>
      </w:rPr>
    </w:lvl>
    <w:lvl w:ilvl="2">
      <w:start w:val="1"/>
      <w:numFmt w:val="decimal"/>
      <w:pStyle w:val="Heading3"/>
      <w:suff w:val="space"/>
      <w:lvlText w:val="%1.%2.%3."/>
      <w:lvlJc w:val="left"/>
      <w:pPr>
        <w:ind w:left="709" w:hanging="709"/>
      </w:pPr>
      <w:rPr>
        <w:rFonts w:hint="eastAsia"/>
        <w:b/>
        <w:color w:val="auto"/>
        <w:sz w:val="22"/>
        <w:szCs w:val="22"/>
        <w:lang w:val="en-US"/>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3" w15:restartNumberingAfterBreak="0">
    <w:nsid w:val="564C617C"/>
    <w:multiLevelType w:val="hybridMultilevel"/>
    <w:tmpl w:val="F7644EB6"/>
    <w:lvl w:ilvl="0" w:tplc="4D3A38A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582F4AF3"/>
    <w:multiLevelType w:val="hybridMultilevel"/>
    <w:tmpl w:val="EAE4BF98"/>
    <w:lvl w:ilvl="0" w:tplc="AFF249BC">
      <w:start w:val="1"/>
      <w:numFmt w:val="decimal"/>
      <w:lvlText w:val="(%1)"/>
      <w:lvlJc w:val="left"/>
      <w:pPr>
        <w:ind w:left="720" w:hanging="360"/>
      </w:pPr>
      <w:rPr>
        <w:rFonts w:ascii="Times New Roman" w:eastAsiaTheme="minorEastAsia"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97808B5"/>
    <w:multiLevelType w:val="hybridMultilevel"/>
    <w:tmpl w:val="96F23510"/>
    <w:lvl w:ilvl="0" w:tplc="4D3A38A2">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AF4180D"/>
    <w:multiLevelType w:val="multilevel"/>
    <w:tmpl w:val="AD5E8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A6332D"/>
    <w:multiLevelType w:val="hybridMultilevel"/>
    <w:tmpl w:val="031A4592"/>
    <w:lvl w:ilvl="0" w:tplc="4D3A38A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5511535"/>
    <w:multiLevelType w:val="hybridMultilevel"/>
    <w:tmpl w:val="107E10AE"/>
    <w:lvl w:ilvl="0" w:tplc="D07CA38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E87067F"/>
    <w:multiLevelType w:val="hybridMultilevel"/>
    <w:tmpl w:val="96F23510"/>
    <w:lvl w:ilvl="0" w:tplc="4D3A38A2">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70AA07AE"/>
    <w:multiLevelType w:val="hybridMultilevel"/>
    <w:tmpl w:val="96F23510"/>
    <w:lvl w:ilvl="0" w:tplc="4D3A38A2">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0BB160D"/>
    <w:multiLevelType w:val="hybridMultilevel"/>
    <w:tmpl w:val="F7644EB6"/>
    <w:lvl w:ilvl="0" w:tplc="4D3A38A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786C1725"/>
    <w:multiLevelType w:val="hybridMultilevel"/>
    <w:tmpl w:val="70A85A10"/>
    <w:lvl w:ilvl="0" w:tplc="F87C7A4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A420551"/>
    <w:multiLevelType w:val="hybridMultilevel"/>
    <w:tmpl w:val="F7644EB6"/>
    <w:lvl w:ilvl="0" w:tplc="4D3A38A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7EEE3885"/>
    <w:multiLevelType w:val="multilevel"/>
    <w:tmpl w:val="146CBF6A"/>
    <w:styleLink w:val="1"/>
    <w:lvl w:ilvl="0">
      <w:start w:val="1"/>
      <w:numFmt w:val="decimal"/>
      <w:suff w:val="nothing"/>
      <w:lvlText w:val="Chapter %1"/>
      <w:lvlJc w:val="left"/>
      <w:pPr>
        <w:ind w:left="0" w:firstLine="0"/>
      </w:pPr>
      <w:rPr>
        <w:rFonts w:ascii="Times New Roman" w:hAnsi="Times New Roman" w:hint="default"/>
        <w:sz w:val="41"/>
      </w:rPr>
    </w:lvl>
    <w:lvl w:ilvl="1">
      <w:start w:val="1"/>
      <w:numFmt w:val="decimal"/>
      <w:lvlText w:val="%1.%2."/>
      <w:lvlJc w:val="left"/>
      <w:pPr>
        <w:ind w:left="567" w:hanging="567"/>
      </w:pPr>
      <w:rPr>
        <w:rFonts w:ascii="Times New Roman" w:hAnsi="Times New Roman" w:cs="Times New Roman" w:hint="default"/>
        <w:b/>
        <w:sz w:val="29"/>
        <w:szCs w:val="29"/>
      </w:rPr>
    </w:lvl>
    <w:lvl w:ilvl="2">
      <w:start w:val="1"/>
      <w:numFmt w:val="decimal"/>
      <w:lvlText w:val="%1.%2.%3."/>
      <w:lvlJc w:val="left"/>
      <w:pPr>
        <w:ind w:left="709" w:hanging="709"/>
      </w:pPr>
      <w:rPr>
        <w:rFonts w:hint="eastAsia"/>
        <w:b/>
        <w:sz w:val="24"/>
        <w:szCs w:val="24"/>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 w15:restartNumberingAfterBreak="0">
    <w:nsid w:val="7F1E08ED"/>
    <w:multiLevelType w:val="multilevel"/>
    <w:tmpl w:val="2F7038D0"/>
    <w:lvl w:ilvl="0">
      <w:start w:val="7"/>
      <w:numFmt w:val="decimal"/>
      <w:lvlText w:val="71.%1"/>
      <w:lvlJc w:val="left"/>
      <w:rPr>
        <w:rFonts w:ascii="Arial" w:eastAsia="Arial" w:hAnsi="Arial" w:cs="Arial"/>
        <w:b/>
        <w:bCs/>
        <w:i w:val="0"/>
        <w:iCs w:val="0"/>
        <w:smallCaps w:val="0"/>
        <w:strike w:val="0"/>
        <w:color w:val="000000"/>
        <w:spacing w:val="2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2"/>
  </w:num>
  <w:num w:numId="2">
    <w:abstractNumId w:val="24"/>
  </w:num>
  <w:num w:numId="3">
    <w:abstractNumId w:val="11"/>
  </w:num>
  <w:num w:numId="4">
    <w:abstractNumId w:val="0"/>
  </w:num>
  <w:num w:numId="5">
    <w:abstractNumId w:val="3"/>
  </w:num>
  <w:num w:numId="6">
    <w:abstractNumId w:val="13"/>
  </w:num>
  <w:num w:numId="7">
    <w:abstractNumId w:val="1"/>
  </w:num>
  <w:num w:numId="8">
    <w:abstractNumId w:val="6"/>
  </w:num>
  <w:num w:numId="9">
    <w:abstractNumId w:val="14"/>
  </w:num>
  <w:num w:numId="10">
    <w:abstractNumId w:val="19"/>
  </w:num>
  <w:num w:numId="11">
    <w:abstractNumId w:val="21"/>
  </w:num>
  <w:num w:numId="12">
    <w:abstractNumId w:val="23"/>
  </w:num>
  <w:num w:numId="13">
    <w:abstractNumId w:val="17"/>
  </w:num>
  <w:num w:numId="14">
    <w:abstractNumId w:val="4"/>
  </w:num>
  <w:num w:numId="15">
    <w:abstractNumId w:val="15"/>
  </w:num>
  <w:num w:numId="16">
    <w:abstractNumId w:val="5"/>
  </w:num>
  <w:num w:numId="17">
    <w:abstractNumId w:val="9"/>
  </w:num>
  <w:num w:numId="18">
    <w:abstractNumId w:val="20"/>
  </w:num>
  <w:num w:numId="19">
    <w:abstractNumId w:val="8"/>
  </w:num>
  <w:num w:numId="20">
    <w:abstractNumId w:val="22"/>
  </w:num>
  <w:num w:numId="21">
    <w:abstractNumId w:val="7"/>
  </w:num>
  <w:num w:numId="22">
    <w:abstractNumId w:val="12"/>
  </w:num>
  <w:num w:numId="23">
    <w:abstractNumId w:val="10"/>
  </w:num>
  <w:num w:numId="24">
    <w:abstractNumId w:val="2"/>
  </w:num>
  <w:num w:numId="25">
    <w:abstractNumId w:val="16"/>
  </w:num>
  <w:num w:numId="26">
    <w:abstractNumId w:val="25"/>
  </w:num>
  <w:num w:numId="27">
    <w:abstractNumId w:val="12"/>
  </w:num>
  <w:num w:numId="28">
    <w:abstractNumId w:val="12"/>
  </w:num>
  <w:num w:numId="29">
    <w:abstractNumId w:val="18"/>
  </w:num>
  <w:num w:numId="30">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defaultTabStop w:val="624"/>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23B"/>
    <w:rsid w:val="00000105"/>
    <w:rsid w:val="00001AAB"/>
    <w:rsid w:val="00001D3C"/>
    <w:rsid w:val="000020C2"/>
    <w:rsid w:val="00002185"/>
    <w:rsid w:val="00002796"/>
    <w:rsid w:val="000030AB"/>
    <w:rsid w:val="00003A73"/>
    <w:rsid w:val="00004761"/>
    <w:rsid w:val="00004E5A"/>
    <w:rsid w:val="00005C27"/>
    <w:rsid w:val="00010975"/>
    <w:rsid w:val="00010AA8"/>
    <w:rsid w:val="00011F3D"/>
    <w:rsid w:val="00012A1E"/>
    <w:rsid w:val="00013CE1"/>
    <w:rsid w:val="00014A79"/>
    <w:rsid w:val="00014E83"/>
    <w:rsid w:val="00015138"/>
    <w:rsid w:val="000163B7"/>
    <w:rsid w:val="00016F68"/>
    <w:rsid w:val="00017CAE"/>
    <w:rsid w:val="000203FD"/>
    <w:rsid w:val="00020E38"/>
    <w:rsid w:val="000223BA"/>
    <w:rsid w:val="0002341D"/>
    <w:rsid w:val="0002417F"/>
    <w:rsid w:val="00024675"/>
    <w:rsid w:val="00025DA7"/>
    <w:rsid w:val="00026C4C"/>
    <w:rsid w:val="000275C3"/>
    <w:rsid w:val="00031A4F"/>
    <w:rsid w:val="000320EC"/>
    <w:rsid w:val="00032755"/>
    <w:rsid w:val="00032A64"/>
    <w:rsid w:val="00032FF3"/>
    <w:rsid w:val="00033947"/>
    <w:rsid w:val="000343F5"/>
    <w:rsid w:val="00034C54"/>
    <w:rsid w:val="00034CE2"/>
    <w:rsid w:val="00034F05"/>
    <w:rsid w:val="00037C6C"/>
    <w:rsid w:val="0004093C"/>
    <w:rsid w:val="00040EA6"/>
    <w:rsid w:val="000428DB"/>
    <w:rsid w:val="00042955"/>
    <w:rsid w:val="00042FBE"/>
    <w:rsid w:val="00043539"/>
    <w:rsid w:val="0004372C"/>
    <w:rsid w:val="00043999"/>
    <w:rsid w:val="00043D5C"/>
    <w:rsid w:val="00043F3F"/>
    <w:rsid w:val="000440AC"/>
    <w:rsid w:val="00044DC7"/>
    <w:rsid w:val="00045334"/>
    <w:rsid w:val="00051D16"/>
    <w:rsid w:val="00052760"/>
    <w:rsid w:val="00052944"/>
    <w:rsid w:val="000529AB"/>
    <w:rsid w:val="00054671"/>
    <w:rsid w:val="000548CD"/>
    <w:rsid w:val="000554C0"/>
    <w:rsid w:val="000559FE"/>
    <w:rsid w:val="00055C15"/>
    <w:rsid w:val="00055E96"/>
    <w:rsid w:val="000560DA"/>
    <w:rsid w:val="000573D8"/>
    <w:rsid w:val="00057443"/>
    <w:rsid w:val="00057B40"/>
    <w:rsid w:val="00060937"/>
    <w:rsid w:val="00060B51"/>
    <w:rsid w:val="00061173"/>
    <w:rsid w:val="000613AA"/>
    <w:rsid w:val="0006212B"/>
    <w:rsid w:val="00062575"/>
    <w:rsid w:val="000631B6"/>
    <w:rsid w:val="00063481"/>
    <w:rsid w:val="0006354D"/>
    <w:rsid w:val="000635C5"/>
    <w:rsid w:val="0006383D"/>
    <w:rsid w:val="00063CF8"/>
    <w:rsid w:val="00064005"/>
    <w:rsid w:val="00065367"/>
    <w:rsid w:val="000657FE"/>
    <w:rsid w:val="00065AD8"/>
    <w:rsid w:val="00065CD6"/>
    <w:rsid w:val="00067B10"/>
    <w:rsid w:val="00070874"/>
    <w:rsid w:val="0007087E"/>
    <w:rsid w:val="000714A0"/>
    <w:rsid w:val="0007150E"/>
    <w:rsid w:val="00071784"/>
    <w:rsid w:val="00071834"/>
    <w:rsid w:val="00073AC1"/>
    <w:rsid w:val="00073BAE"/>
    <w:rsid w:val="00074161"/>
    <w:rsid w:val="00074206"/>
    <w:rsid w:val="00074244"/>
    <w:rsid w:val="00074327"/>
    <w:rsid w:val="00074740"/>
    <w:rsid w:val="00077933"/>
    <w:rsid w:val="00077B5A"/>
    <w:rsid w:val="00077CA0"/>
    <w:rsid w:val="000803C7"/>
    <w:rsid w:val="00080A54"/>
    <w:rsid w:val="000824D2"/>
    <w:rsid w:val="00082FED"/>
    <w:rsid w:val="0008374C"/>
    <w:rsid w:val="00083D7F"/>
    <w:rsid w:val="00085023"/>
    <w:rsid w:val="000858FA"/>
    <w:rsid w:val="0008657F"/>
    <w:rsid w:val="00086F73"/>
    <w:rsid w:val="0008711F"/>
    <w:rsid w:val="000871ED"/>
    <w:rsid w:val="00087C53"/>
    <w:rsid w:val="0009053F"/>
    <w:rsid w:val="000909FD"/>
    <w:rsid w:val="00090B6A"/>
    <w:rsid w:val="00090C0B"/>
    <w:rsid w:val="00091E3C"/>
    <w:rsid w:val="00091EAF"/>
    <w:rsid w:val="000920AD"/>
    <w:rsid w:val="0009260D"/>
    <w:rsid w:val="0009303B"/>
    <w:rsid w:val="000935CE"/>
    <w:rsid w:val="00093F2F"/>
    <w:rsid w:val="000944FD"/>
    <w:rsid w:val="00094B0E"/>
    <w:rsid w:val="00094B2A"/>
    <w:rsid w:val="00096C74"/>
    <w:rsid w:val="00096CC1"/>
    <w:rsid w:val="00097027"/>
    <w:rsid w:val="000A03D3"/>
    <w:rsid w:val="000A2C36"/>
    <w:rsid w:val="000A2EB0"/>
    <w:rsid w:val="000A4087"/>
    <w:rsid w:val="000A46EA"/>
    <w:rsid w:val="000A4D6F"/>
    <w:rsid w:val="000A546E"/>
    <w:rsid w:val="000A567C"/>
    <w:rsid w:val="000A6DA3"/>
    <w:rsid w:val="000A7008"/>
    <w:rsid w:val="000A7701"/>
    <w:rsid w:val="000B0821"/>
    <w:rsid w:val="000B16CA"/>
    <w:rsid w:val="000B267A"/>
    <w:rsid w:val="000B3BB4"/>
    <w:rsid w:val="000B440B"/>
    <w:rsid w:val="000B45C1"/>
    <w:rsid w:val="000B4942"/>
    <w:rsid w:val="000B54F9"/>
    <w:rsid w:val="000B55E4"/>
    <w:rsid w:val="000B5723"/>
    <w:rsid w:val="000B5BB2"/>
    <w:rsid w:val="000B6586"/>
    <w:rsid w:val="000B6870"/>
    <w:rsid w:val="000B6F69"/>
    <w:rsid w:val="000B714E"/>
    <w:rsid w:val="000B7A76"/>
    <w:rsid w:val="000C0272"/>
    <w:rsid w:val="000C0B9B"/>
    <w:rsid w:val="000C3C7C"/>
    <w:rsid w:val="000C42B3"/>
    <w:rsid w:val="000C46E4"/>
    <w:rsid w:val="000C4753"/>
    <w:rsid w:val="000C4ECB"/>
    <w:rsid w:val="000C5122"/>
    <w:rsid w:val="000C62A6"/>
    <w:rsid w:val="000C69B0"/>
    <w:rsid w:val="000C71CA"/>
    <w:rsid w:val="000C7A3C"/>
    <w:rsid w:val="000D00E5"/>
    <w:rsid w:val="000D050A"/>
    <w:rsid w:val="000D1F68"/>
    <w:rsid w:val="000D201E"/>
    <w:rsid w:val="000D20B4"/>
    <w:rsid w:val="000D30D2"/>
    <w:rsid w:val="000D3725"/>
    <w:rsid w:val="000D3B73"/>
    <w:rsid w:val="000D4DFA"/>
    <w:rsid w:val="000D4F48"/>
    <w:rsid w:val="000D6BEA"/>
    <w:rsid w:val="000D6C25"/>
    <w:rsid w:val="000D7087"/>
    <w:rsid w:val="000D75A1"/>
    <w:rsid w:val="000D7C66"/>
    <w:rsid w:val="000E069D"/>
    <w:rsid w:val="000E0CDD"/>
    <w:rsid w:val="000E1122"/>
    <w:rsid w:val="000E11BC"/>
    <w:rsid w:val="000E11EF"/>
    <w:rsid w:val="000E19E2"/>
    <w:rsid w:val="000E1FDB"/>
    <w:rsid w:val="000E2042"/>
    <w:rsid w:val="000E20F4"/>
    <w:rsid w:val="000E349C"/>
    <w:rsid w:val="000E35F2"/>
    <w:rsid w:val="000E3EDC"/>
    <w:rsid w:val="000E53CE"/>
    <w:rsid w:val="000E6355"/>
    <w:rsid w:val="000E66D0"/>
    <w:rsid w:val="000E6C26"/>
    <w:rsid w:val="000E6DE9"/>
    <w:rsid w:val="000E705E"/>
    <w:rsid w:val="000F089D"/>
    <w:rsid w:val="000F0B45"/>
    <w:rsid w:val="000F0F4D"/>
    <w:rsid w:val="000F15AB"/>
    <w:rsid w:val="000F2223"/>
    <w:rsid w:val="000F2400"/>
    <w:rsid w:val="000F2CA9"/>
    <w:rsid w:val="000F2F70"/>
    <w:rsid w:val="000F32E4"/>
    <w:rsid w:val="000F351F"/>
    <w:rsid w:val="000F3783"/>
    <w:rsid w:val="000F3AC6"/>
    <w:rsid w:val="000F3B3C"/>
    <w:rsid w:val="000F3CB3"/>
    <w:rsid w:val="000F41F5"/>
    <w:rsid w:val="000F70FD"/>
    <w:rsid w:val="000F717C"/>
    <w:rsid w:val="000F77EC"/>
    <w:rsid w:val="001001BE"/>
    <w:rsid w:val="00101256"/>
    <w:rsid w:val="001013FA"/>
    <w:rsid w:val="001023B0"/>
    <w:rsid w:val="001052CC"/>
    <w:rsid w:val="001061ED"/>
    <w:rsid w:val="00107274"/>
    <w:rsid w:val="001073D8"/>
    <w:rsid w:val="00110888"/>
    <w:rsid w:val="0011132D"/>
    <w:rsid w:val="00112E7D"/>
    <w:rsid w:val="00112FDD"/>
    <w:rsid w:val="00112FE8"/>
    <w:rsid w:val="001131E1"/>
    <w:rsid w:val="00113F89"/>
    <w:rsid w:val="001142EE"/>
    <w:rsid w:val="00114307"/>
    <w:rsid w:val="00114550"/>
    <w:rsid w:val="001148C1"/>
    <w:rsid w:val="001154E2"/>
    <w:rsid w:val="0011594F"/>
    <w:rsid w:val="001159AC"/>
    <w:rsid w:val="00115B12"/>
    <w:rsid w:val="00116322"/>
    <w:rsid w:val="00116C12"/>
    <w:rsid w:val="001170FC"/>
    <w:rsid w:val="00117682"/>
    <w:rsid w:val="00122548"/>
    <w:rsid w:val="001230D8"/>
    <w:rsid w:val="0012338C"/>
    <w:rsid w:val="0012370B"/>
    <w:rsid w:val="001237FC"/>
    <w:rsid w:val="00125A29"/>
    <w:rsid w:val="001264CF"/>
    <w:rsid w:val="00126625"/>
    <w:rsid w:val="00127DA2"/>
    <w:rsid w:val="0013027B"/>
    <w:rsid w:val="00130724"/>
    <w:rsid w:val="00131F38"/>
    <w:rsid w:val="00132920"/>
    <w:rsid w:val="001330C6"/>
    <w:rsid w:val="00134DDD"/>
    <w:rsid w:val="00135B66"/>
    <w:rsid w:val="00137757"/>
    <w:rsid w:val="00137870"/>
    <w:rsid w:val="001379FC"/>
    <w:rsid w:val="001379FE"/>
    <w:rsid w:val="00137FD5"/>
    <w:rsid w:val="00140CAA"/>
    <w:rsid w:val="00141C0A"/>
    <w:rsid w:val="00142397"/>
    <w:rsid w:val="00142AFC"/>
    <w:rsid w:val="001434BD"/>
    <w:rsid w:val="00143798"/>
    <w:rsid w:val="001439F0"/>
    <w:rsid w:val="001444CE"/>
    <w:rsid w:val="00144B66"/>
    <w:rsid w:val="001463F3"/>
    <w:rsid w:val="00146831"/>
    <w:rsid w:val="001468AD"/>
    <w:rsid w:val="00146D28"/>
    <w:rsid w:val="0014764F"/>
    <w:rsid w:val="001500C7"/>
    <w:rsid w:val="0015031E"/>
    <w:rsid w:val="00150776"/>
    <w:rsid w:val="0015093C"/>
    <w:rsid w:val="00150F6C"/>
    <w:rsid w:val="00153301"/>
    <w:rsid w:val="00153694"/>
    <w:rsid w:val="00154171"/>
    <w:rsid w:val="001544AC"/>
    <w:rsid w:val="00155A80"/>
    <w:rsid w:val="00155FE2"/>
    <w:rsid w:val="00156986"/>
    <w:rsid w:val="00157536"/>
    <w:rsid w:val="001578CF"/>
    <w:rsid w:val="00157D57"/>
    <w:rsid w:val="00157F0A"/>
    <w:rsid w:val="00160269"/>
    <w:rsid w:val="001603FB"/>
    <w:rsid w:val="00160523"/>
    <w:rsid w:val="00160524"/>
    <w:rsid w:val="00160B38"/>
    <w:rsid w:val="00161CAD"/>
    <w:rsid w:val="001626CF"/>
    <w:rsid w:val="00162B37"/>
    <w:rsid w:val="0016321C"/>
    <w:rsid w:val="00163C79"/>
    <w:rsid w:val="00163FD1"/>
    <w:rsid w:val="001647E7"/>
    <w:rsid w:val="001653DE"/>
    <w:rsid w:val="00165BB0"/>
    <w:rsid w:val="00166732"/>
    <w:rsid w:val="00166BAA"/>
    <w:rsid w:val="00166BB7"/>
    <w:rsid w:val="00166FE0"/>
    <w:rsid w:val="0016788E"/>
    <w:rsid w:val="00167ECB"/>
    <w:rsid w:val="00171564"/>
    <w:rsid w:val="00171CC7"/>
    <w:rsid w:val="00175999"/>
    <w:rsid w:val="00175B8A"/>
    <w:rsid w:val="00176205"/>
    <w:rsid w:val="0017653A"/>
    <w:rsid w:val="0017715C"/>
    <w:rsid w:val="00181A82"/>
    <w:rsid w:val="001828A9"/>
    <w:rsid w:val="00183541"/>
    <w:rsid w:val="0018364D"/>
    <w:rsid w:val="00184C94"/>
    <w:rsid w:val="00184F0B"/>
    <w:rsid w:val="001861BE"/>
    <w:rsid w:val="001874D1"/>
    <w:rsid w:val="00187A08"/>
    <w:rsid w:val="00187B0E"/>
    <w:rsid w:val="00187CBA"/>
    <w:rsid w:val="00187FBB"/>
    <w:rsid w:val="0019005B"/>
    <w:rsid w:val="00191F1D"/>
    <w:rsid w:val="00192182"/>
    <w:rsid w:val="00192542"/>
    <w:rsid w:val="00193CF1"/>
    <w:rsid w:val="001945C5"/>
    <w:rsid w:val="00194688"/>
    <w:rsid w:val="0019474D"/>
    <w:rsid w:val="00194977"/>
    <w:rsid w:val="00194BD0"/>
    <w:rsid w:val="00195855"/>
    <w:rsid w:val="00196680"/>
    <w:rsid w:val="0019674C"/>
    <w:rsid w:val="001973E8"/>
    <w:rsid w:val="001A0E77"/>
    <w:rsid w:val="001A1714"/>
    <w:rsid w:val="001A265A"/>
    <w:rsid w:val="001A2ABC"/>
    <w:rsid w:val="001A2AEF"/>
    <w:rsid w:val="001A5333"/>
    <w:rsid w:val="001A5391"/>
    <w:rsid w:val="001A5E9B"/>
    <w:rsid w:val="001A6177"/>
    <w:rsid w:val="001A71CC"/>
    <w:rsid w:val="001A75E2"/>
    <w:rsid w:val="001A78F6"/>
    <w:rsid w:val="001B04E1"/>
    <w:rsid w:val="001B05DA"/>
    <w:rsid w:val="001B1239"/>
    <w:rsid w:val="001B15AD"/>
    <w:rsid w:val="001B1EE3"/>
    <w:rsid w:val="001B216D"/>
    <w:rsid w:val="001B2D13"/>
    <w:rsid w:val="001B30CC"/>
    <w:rsid w:val="001B3B82"/>
    <w:rsid w:val="001B42DB"/>
    <w:rsid w:val="001B4ADC"/>
    <w:rsid w:val="001B4DFD"/>
    <w:rsid w:val="001B55C1"/>
    <w:rsid w:val="001B56B0"/>
    <w:rsid w:val="001B5711"/>
    <w:rsid w:val="001B5F11"/>
    <w:rsid w:val="001B64AB"/>
    <w:rsid w:val="001B66D0"/>
    <w:rsid w:val="001B6A73"/>
    <w:rsid w:val="001B7ECA"/>
    <w:rsid w:val="001C079F"/>
    <w:rsid w:val="001C090E"/>
    <w:rsid w:val="001C0A0D"/>
    <w:rsid w:val="001C1B71"/>
    <w:rsid w:val="001C1CE3"/>
    <w:rsid w:val="001C2B97"/>
    <w:rsid w:val="001C2CAB"/>
    <w:rsid w:val="001C2EC2"/>
    <w:rsid w:val="001C2F3A"/>
    <w:rsid w:val="001C356D"/>
    <w:rsid w:val="001C55EF"/>
    <w:rsid w:val="001C5AF6"/>
    <w:rsid w:val="001C612A"/>
    <w:rsid w:val="001C6B62"/>
    <w:rsid w:val="001C7960"/>
    <w:rsid w:val="001D0417"/>
    <w:rsid w:val="001D3315"/>
    <w:rsid w:val="001D4123"/>
    <w:rsid w:val="001D4677"/>
    <w:rsid w:val="001D5039"/>
    <w:rsid w:val="001D5F8E"/>
    <w:rsid w:val="001D638C"/>
    <w:rsid w:val="001D63D7"/>
    <w:rsid w:val="001D6DD5"/>
    <w:rsid w:val="001D6E75"/>
    <w:rsid w:val="001E10BC"/>
    <w:rsid w:val="001E10F6"/>
    <w:rsid w:val="001E1107"/>
    <w:rsid w:val="001E1E55"/>
    <w:rsid w:val="001E2485"/>
    <w:rsid w:val="001E2848"/>
    <w:rsid w:val="001E2972"/>
    <w:rsid w:val="001E3242"/>
    <w:rsid w:val="001E35BE"/>
    <w:rsid w:val="001E3DE7"/>
    <w:rsid w:val="001E4A5B"/>
    <w:rsid w:val="001E5E19"/>
    <w:rsid w:val="001E684C"/>
    <w:rsid w:val="001F0ADD"/>
    <w:rsid w:val="001F0B41"/>
    <w:rsid w:val="001F1429"/>
    <w:rsid w:val="001F1830"/>
    <w:rsid w:val="001F25D6"/>
    <w:rsid w:val="001F267A"/>
    <w:rsid w:val="001F2A6A"/>
    <w:rsid w:val="001F2DFD"/>
    <w:rsid w:val="001F3274"/>
    <w:rsid w:val="001F36BF"/>
    <w:rsid w:val="001F3B0D"/>
    <w:rsid w:val="001F5582"/>
    <w:rsid w:val="001F57A2"/>
    <w:rsid w:val="001F650D"/>
    <w:rsid w:val="001F68CC"/>
    <w:rsid w:val="001F6F62"/>
    <w:rsid w:val="001F7321"/>
    <w:rsid w:val="001F73A2"/>
    <w:rsid w:val="001F78FC"/>
    <w:rsid w:val="001F79D8"/>
    <w:rsid w:val="002001F8"/>
    <w:rsid w:val="00201153"/>
    <w:rsid w:val="0020118E"/>
    <w:rsid w:val="002019BB"/>
    <w:rsid w:val="00203719"/>
    <w:rsid w:val="00203BED"/>
    <w:rsid w:val="00203ECD"/>
    <w:rsid w:val="002040AC"/>
    <w:rsid w:val="0020430E"/>
    <w:rsid w:val="00204594"/>
    <w:rsid w:val="00204982"/>
    <w:rsid w:val="00204D24"/>
    <w:rsid w:val="00207629"/>
    <w:rsid w:val="00207D7E"/>
    <w:rsid w:val="002101AB"/>
    <w:rsid w:val="0021089B"/>
    <w:rsid w:val="00211881"/>
    <w:rsid w:val="00212E7E"/>
    <w:rsid w:val="00214804"/>
    <w:rsid w:val="002150D6"/>
    <w:rsid w:val="00215AE5"/>
    <w:rsid w:val="0021622A"/>
    <w:rsid w:val="00216C1C"/>
    <w:rsid w:val="002174FA"/>
    <w:rsid w:val="0021793D"/>
    <w:rsid w:val="002202EE"/>
    <w:rsid w:val="00220585"/>
    <w:rsid w:val="002206C3"/>
    <w:rsid w:val="00220C0F"/>
    <w:rsid w:val="00220D01"/>
    <w:rsid w:val="00221BEA"/>
    <w:rsid w:val="00222451"/>
    <w:rsid w:val="002234BF"/>
    <w:rsid w:val="0022369A"/>
    <w:rsid w:val="00223B66"/>
    <w:rsid w:val="00223ED7"/>
    <w:rsid w:val="002241E0"/>
    <w:rsid w:val="00224D75"/>
    <w:rsid w:val="00225774"/>
    <w:rsid w:val="002269B8"/>
    <w:rsid w:val="00226D63"/>
    <w:rsid w:val="00227A9F"/>
    <w:rsid w:val="00227C36"/>
    <w:rsid w:val="00227E9C"/>
    <w:rsid w:val="0023031F"/>
    <w:rsid w:val="0023042E"/>
    <w:rsid w:val="00230E28"/>
    <w:rsid w:val="00231BCE"/>
    <w:rsid w:val="0023210F"/>
    <w:rsid w:val="002323C5"/>
    <w:rsid w:val="0023291D"/>
    <w:rsid w:val="00232B58"/>
    <w:rsid w:val="00232F3E"/>
    <w:rsid w:val="00233602"/>
    <w:rsid w:val="0023366E"/>
    <w:rsid w:val="00233BFB"/>
    <w:rsid w:val="00233F68"/>
    <w:rsid w:val="002341F0"/>
    <w:rsid w:val="002344FA"/>
    <w:rsid w:val="00234846"/>
    <w:rsid w:val="002348C8"/>
    <w:rsid w:val="00235180"/>
    <w:rsid w:val="0023588C"/>
    <w:rsid w:val="002367AE"/>
    <w:rsid w:val="0023691F"/>
    <w:rsid w:val="00236FDA"/>
    <w:rsid w:val="002372DF"/>
    <w:rsid w:val="002376BC"/>
    <w:rsid w:val="00237D7D"/>
    <w:rsid w:val="00240EF4"/>
    <w:rsid w:val="00241184"/>
    <w:rsid w:val="00242CBF"/>
    <w:rsid w:val="002445E7"/>
    <w:rsid w:val="0024469B"/>
    <w:rsid w:val="00244895"/>
    <w:rsid w:val="00244A2A"/>
    <w:rsid w:val="002450E9"/>
    <w:rsid w:val="00245A64"/>
    <w:rsid w:val="002464D7"/>
    <w:rsid w:val="00246DF8"/>
    <w:rsid w:val="00246E79"/>
    <w:rsid w:val="002474F5"/>
    <w:rsid w:val="00247A77"/>
    <w:rsid w:val="00247B65"/>
    <w:rsid w:val="00247C8C"/>
    <w:rsid w:val="002508D0"/>
    <w:rsid w:val="00251A26"/>
    <w:rsid w:val="00251FDA"/>
    <w:rsid w:val="00252175"/>
    <w:rsid w:val="00252B5E"/>
    <w:rsid w:val="00253220"/>
    <w:rsid w:val="00253608"/>
    <w:rsid w:val="002543FF"/>
    <w:rsid w:val="00254A40"/>
    <w:rsid w:val="002571D3"/>
    <w:rsid w:val="00257F87"/>
    <w:rsid w:val="00260129"/>
    <w:rsid w:val="0026027D"/>
    <w:rsid w:val="0026167C"/>
    <w:rsid w:val="00261AEE"/>
    <w:rsid w:val="00261C10"/>
    <w:rsid w:val="002620AF"/>
    <w:rsid w:val="002628C2"/>
    <w:rsid w:val="00262BC2"/>
    <w:rsid w:val="00263150"/>
    <w:rsid w:val="0026361A"/>
    <w:rsid w:val="00263860"/>
    <w:rsid w:val="00264183"/>
    <w:rsid w:val="00264EC9"/>
    <w:rsid w:val="00265455"/>
    <w:rsid w:val="00265616"/>
    <w:rsid w:val="0026637A"/>
    <w:rsid w:val="00266B8E"/>
    <w:rsid w:val="00267E37"/>
    <w:rsid w:val="0027027C"/>
    <w:rsid w:val="0027074D"/>
    <w:rsid w:val="00270CDE"/>
    <w:rsid w:val="00271ED0"/>
    <w:rsid w:val="00273246"/>
    <w:rsid w:val="0027400E"/>
    <w:rsid w:val="002746AF"/>
    <w:rsid w:val="0027477B"/>
    <w:rsid w:val="00274B11"/>
    <w:rsid w:val="00275486"/>
    <w:rsid w:val="00276732"/>
    <w:rsid w:val="00276745"/>
    <w:rsid w:val="002770AD"/>
    <w:rsid w:val="002804D1"/>
    <w:rsid w:val="002804E8"/>
    <w:rsid w:val="00281641"/>
    <w:rsid w:val="0028187B"/>
    <w:rsid w:val="0028189F"/>
    <w:rsid w:val="00282BEB"/>
    <w:rsid w:val="002839D4"/>
    <w:rsid w:val="00283C32"/>
    <w:rsid w:val="00284DD2"/>
    <w:rsid w:val="00285166"/>
    <w:rsid w:val="00285BA0"/>
    <w:rsid w:val="00285DAB"/>
    <w:rsid w:val="002866AF"/>
    <w:rsid w:val="00287406"/>
    <w:rsid w:val="0028753B"/>
    <w:rsid w:val="00291D36"/>
    <w:rsid w:val="0029334A"/>
    <w:rsid w:val="00294A0E"/>
    <w:rsid w:val="00294B16"/>
    <w:rsid w:val="00295C3A"/>
    <w:rsid w:val="002962DB"/>
    <w:rsid w:val="00296C52"/>
    <w:rsid w:val="00297161"/>
    <w:rsid w:val="00297187"/>
    <w:rsid w:val="00297CEA"/>
    <w:rsid w:val="00297E05"/>
    <w:rsid w:val="002A002A"/>
    <w:rsid w:val="002A03B2"/>
    <w:rsid w:val="002A0B3C"/>
    <w:rsid w:val="002A1199"/>
    <w:rsid w:val="002A1E1D"/>
    <w:rsid w:val="002A1E80"/>
    <w:rsid w:val="002A2DAC"/>
    <w:rsid w:val="002A30EC"/>
    <w:rsid w:val="002A3558"/>
    <w:rsid w:val="002A3FD3"/>
    <w:rsid w:val="002A436F"/>
    <w:rsid w:val="002A4886"/>
    <w:rsid w:val="002A52F1"/>
    <w:rsid w:val="002A5BA0"/>
    <w:rsid w:val="002A619F"/>
    <w:rsid w:val="002A61C9"/>
    <w:rsid w:val="002A64CE"/>
    <w:rsid w:val="002A64F4"/>
    <w:rsid w:val="002A6B59"/>
    <w:rsid w:val="002A7AB9"/>
    <w:rsid w:val="002A7CD6"/>
    <w:rsid w:val="002A7E1D"/>
    <w:rsid w:val="002B00FF"/>
    <w:rsid w:val="002B04A1"/>
    <w:rsid w:val="002B0C46"/>
    <w:rsid w:val="002B18C7"/>
    <w:rsid w:val="002B2252"/>
    <w:rsid w:val="002B2273"/>
    <w:rsid w:val="002B4322"/>
    <w:rsid w:val="002B5537"/>
    <w:rsid w:val="002B61A5"/>
    <w:rsid w:val="002B6382"/>
    <w:rsid w:val="002B6944"/>
    <w:rsid w:val="002B6A70"/>
    <w:rsid w:val="002B7326"/>
    <w:rsid w:val="002B73BC"/>
    <w:rsid w:val="002B7818"/>
    <w:rsid w:val="002B7974"/>
    <w:rsid w:val="002C18C7"/>
    <w:rsid w:val="002C201B"/>
    <w:rsid w:val="002C246D"/>
    <w:rsid w:val="002C4071"/>
    <w:rsid w:val="002C45C2"/>
    <w:rsid w:val="002C490E"/>
    <w:rsid w:val="002C50B2"/>
    <w:rsid w:val="002C58BD"/>
    <w:rsid w:val="002C5DC2"/>
    <w:rsid w:val="002C670A"/>
    <w:rsid w:val="002C7666"/>
    <w:rsid w:val="002C7716"/>
    <w:rsid w:val="002D050C"/>
    <w:rsid w:val="002D06E0"/>
    <w:rsid w:val="002D12E2"/>
    <w:rsid w:val="002D175E"/>
    <w:rsid w:val="002D1AE2"/>
    <w:rsid w:val="002D1DF9"/>
    <w:rsid w:val="002D1F23"/>
    <w:rsid w:val="002D247B"/>
    <w:rsid w:val="002D28EA"/>
    <w:rsid w:val="002D2F1F"/>
    <w:rsid w:val="002D30DE"/>
    <w:rsid w:val="002D4F29"/>
    <w:rsid w:val="002E003C"/>
    <w:rsid w:val="002E0A2D"/>
    <w:rsid w:val="002E0A45"/>
    <w:rsid w:val="002E345A"/>
    <w:rsid w:val="002E3497"/>
    <w:rsid w:val="002E3EA0"/>
    <w:rsid w:val="002E420D"/>
    <w:rsid w:val="002E4D74"/>
    <w:rsid w:val="002E5179"/>
    <w:rsid w:val="002E51C3"/>
    <w:rsid w:val="002E657B"/>
    <w:rsid w:val="002F0DDB"/>
    <w:rsid w:val="002F0FD4"/>
    <w:rsid w:val="002F20F0"/>
    <w:rsid w:val="002F2AFE"/>
    <w:rsid w:val="002F3577"/>
    <w:rsid w:val="002F43F7"/>
    <w:rsid w:val="002F495A"/>
    <w:rsid w:val="002F4DE7"/>
    <w:rsid w:val="002F4E25"/>
    <w:rsid w:val="002F5616"/>
    <w:rsid w:val="003002B0"/>
    <w:rsid w:val="003012CF"/>
    <w:rsid w:val="00301477"/>
    <w:rsid w:val="003020F4"/>
    <w:rsid w:val="003027CF"/>
    <w:rsid w:val="0030350B"/>
    <w:rsid w:val="00303F15"/>
    <w:rsid w:val="00305D95"/>
    <w:rsid w:val="00306617"/>
    <w:rsid w:val="003070D3"/>
    <w:rsid w:val="00307DB7"/>
    <w:rsid w:val="00310860"/>
    <w:rsid w:val="003108B1"/>
    <w:rsid w:val="00311E48"/>
    <w:rsid w:val="003124BE"/>
    <w:rsid w:val="00312546"/>
    <w:rsid w:val="00312AFB"/>
    <w:rsid w:val="00313111"/>
    <w:rsid w:val="00313305"/>
    <w:rsid w:val="00313740"/>
    <w:rsid w:val="003143FA"/>
    <w:rsid w:val="00315183"/>
    <w:rsid w:val="003153D4"/>
    <w:rsid w:val="003158B7"/>
    <w:rsid w:val="003166A7"/>
    <w:rsid w:val="00317FE9"/>
    <w:rsid w:val="0032027D"/>
    <w:rsid w:val="003203DB"/>
    <w:rsid w:val="003216D4"/>
    <w:rsid w:val="003220FE"/>
    <w:rsid w:val="003222AB"/>
    <w:rsid w:val="0032294C"/>
    <w:rsid w:val="00322DFA"/>
    <w:rsid w:val="00322E1C"/>
    <w:rsid w:val="00323937"/>
    <w:rsid w:val="003243B7"/>
    <w:rsid w:val="00325AC6"/>
    <w:rsid w:val="00325EE8"/>
    <w:rsid w:val="00326474"/>
    <w:rsid w:val="003268C5"/>
    <w:rsid w:val="00326FB3"/>
    <w:rsid w:val="0032772B"/>
    <w:rsid w:val="00330AFC"/>
    <w:rsid w:val="00330B28"/>
    <w:rsid w:val="00330EBD"/>
    <w:rsid w:val="003313C4"/>
    <w:rsid w:val="00331A4D"/>
    <w:rsid w:val="00331E37"/>
    <w:rsid w:val="00334AF9"/>
    <w:rsid w:val="003356CF"/>
    <w:rsid w:val="00340095"/>
    <w:rsid w:val="00340C6C"/>
    <w:rsid w:val="00341ED0"/>
    <w:rsid w:val="0034227B"/>
    <w:rsid w:val="00342C7D"/>
    <w:rsid w:val="00343311"/>
    <w:rsid w:val="00343A52"/>
    <w:rsid w:val="00343FE5"/>
    <w:rsid w:val="00344592"/>
    <w:rsid w:val="00346593"/>
    <w:rsid w:val="00347EAF"/>
    <w:rsid w:val="003512A4"/>
    <w:rsid w:val="003516AE"/>
    <w:rsid w:val="00351840"/>
    <w:rsid w:val="00351F86"/>
    <w:rsid w:val="003521C8"/>
    <w:rsid w:val="003522FE"/>
    <w:rsid w:val="00352FAE"/>
    <w:rsid w:val="003536C8"/>
    <w:rsid w:val="003536FF"/>
    <w:rsid w:val="00354530"/>
    <w:rsid w:val="00355AAD"/>
    <w:rsid w:val="00355E0B"/>
    <w:rsid w:val="0035651E"/>
    <w:rsid w:val="003569A1"/>
    <w:rsid w:val="0035720E"/>
    <w:rsid w:val="0035793B"/>
    <w:rsid w:val="00360527"/>
    <w:rsid w:val="00360AE2"/>
    <w:rsid w:val="0036126B"/>
    <w:rsid w:val="0036252C"/>
    <w:rsid w:val="00362562"/>
    <w:rsid w:val="00362C24"/>
    <w:rsid w:val="00363979"/>
    <w:rsid w:val="00363B02"/>
    <w:rsid w:val="00364E57"/>
    <w:rsid w:val="0036551C"/>
    <w:rsid w:val="00365DED"/>
    <w:rsid w:val="00365E55"/>
    <w:rsid w:val="00366133"/>
    <w:rsid w:val="003677AA"/>
    <w:rsid w:val="00370818"/>
    <w:rsid w:val="00370D52"/>
    <w:rsid w:val="0037147C"/>
    <w:rsid w:val="00372225"/>
    <w:rsid w:val="003725E8"/>
    <w:rsid w:val="00373041"/>
    <w:rsid w:val="00373334"/>
    <w:rsid w:val="003738BF"/>
    <w:rsid w:val="00373BAC"/>
    <w:rsid w:val="00373DD7"/>
    <w:rsid w:val="003749E7"/>
    <w:rsid w:val="00374A50"/>
    <w:rsid w:val="003761DF"/>
    <w:rsid w:val="00376216"/>
    <w:rsid w:val="00376A5A"/>
    <w:rsid w:val="00376B4F"/>
    <w:rsid w:val="003774D3"/>
    <w:rsid w:val="00381439"/>
    <w:rsid w:val="00381476"/>
    <w:rsid w:val="00381CFA"/>
    <w:rsid w:val="00381F83"/>
    <w:rsid w:val="003831AC"/>
    <w:rsid w:val="00383A53"/>
    <w:rsid w:val="00383E5A"/>
    <w:rsid w:val="0038409F"/>
    <w:rsid w:val="00384A7E"/>
    <w:rsid w:val="003857F1"/>
    <w:rsid w:val="00385F2F"/>
    <w:rsid w:val="00386698"/>
    <w:rsid w:val="003869EA"/>
    <w:rsid w:val="00387041"/>
    <w:rsid w:val="00387C96"/>
    <w:rsid w:val="00390755"/>
    <w:rsid w:val="00390C5E"/>
    <w:rsid w:val="003919E0"/>
    <w:rsid w:val="003925DA"/>
    <w:rsid w:val="00392E9E"/>
    <w:rsid w:val="00393087"/>
    <w:rsid w:val="00393FBB"/>
    <w:rsid w:val="00394136"/>
    <w:rsid w:val="00394255"/>
    <w:rsid w:val="003945A7"/>
    <w:rsid w:val="00396437"/>
    <w:rsid w:val="003972ED"/>
    <w:rsid w:val="00397562"/>
    <w:rsid w:val="00397AD7"/>
    <w:rsid w:val="003A08FE"/>
    <w:rsid w:val="003A0BC5"/>
    <w:rsid w:val="003A10DB"/>
    <w:rsid w:val="003A1C12"/>
    <w:rsid w:val="003A1CAC"/>
    <w:rsid w:val="003A3DFE"/>
    <w:rsid w:val="003A419B"/>
    <w:rsid w:val="003A5158"/>
    <w:rsid w:val="003A5365"/>
    <w:rsid w:val="003A5A4E"/>
    <w:rsid w:val="003A6534"/>
    <w:rsid w:val="003A7157"/>
    <w:rsid w:val="003A72EF"/>
    <w:rsid w:val="003B0245"/>
    <w:rsid w:val="003B0DB8"/>
    <w:rsid w:val="003B1022"/>
    <w:rsid w:val="003B14EA"/>
    <w:rsid w:val="003B1D18"/>
    <w:rsid w:val="003B3137"/>
    <w:rsid w:val="003B3F8B"/>
    <w:rsid w:val="003B43B9"/>
    <w:rsid w:val="003B4BF9"/>
    <w:rsid w:val="003B5BC6"/>
    <w:rsid w:val="003B67FF"/>
    <w:rsid w:val="003B6DD5"/>
    <w:rsid w:val="003B7687"/>
    <w:rsid w:val="003C0600"/>
    <w:rsid w:val="003C0820"/>
    <w:rsid w:val="003C1304"/>
    <w:rsid w:val="003C1653"/>
    <w:rsid w:val="003C2650"/>
    <w:rsid w:val="003C37A9"/>
    <w:rsid w:val="003C54D4"/>
    <w:rsid w:val="003C56F2"/>
    <w:rsid w:val="003C5A33"/>
    <w:rsid w:val="003C65C4"/>
    <w:rsid w:val="003C6943"/>
    <w:rsid w:val="003C7581"/>
    <w:rsid w:val="003C75BA"/>
    <w:rsid w:val="003D0F4A"/>
    <w:rsid w:val="003D0F96"/>
    <w:rsid w:val="003D18DC"/>
    <w:rsid w:val="003D2329"/>
    <w:rsid w:val="003D26A8"/>
    <w:rsid w:val="003D26F7"/>
    <w:rsid w:val="003D29CF"/>
    <w:rsid w:val="003D3B08"/>
    <w:rsid w:val="003D3C0D"/>
    <w:rsid w:val="003D47DA"/>
    <w:rsid w:val="003D49C2"/>
    <w:rsid w:val="003D565A"/>
    <w:rsid w:val="003D59E1"/>
    <w:rsid w:val="003D60BD"/>
    <w:rsid w:val="003D6203"/>
    <w:rsid w:val="003D68B0"/>
    <w:rsid w:val="003E0108"/>
    <w:rsid w:val="003E09EE"/>
    <w:rsid w:val="003E1A3C"/>
    <w:rsid w:val="003E1BFC"/>
    <w:rsid w:val="003E1F55"/>
    <w:rsid w:val="003E1FE5"/>
    <w:rsid w:val="003E21C3"/>
    <w:rsid w:val="003E23AE"/>
    <w:rsid w:val="003E314B"/>
    <w:rsid w:val="003E475D"/>
    <w:rsid w:val="003E4ED2"/>
    <w:rsid w:val="003E56A3"/>
    <w:rsid w:val="003E59E2"/>
    <w:rsid w:val="003E5DA9"/>
    <w:rsid w:val="003E5E72"/>
    <w:rsid w:val="003E6A5D"/>
    <w:rsid w:val="003E7073"/>
    <w:rsid w:val="003E771A"/>
    <w:rsid w:val="003F0D75"/>
    <w:rsid w:val="003F18E8"/>
    <w:rsid w:val="003F2968"/>
    <w:rsid w:val="003F29A7"/>
    <w:rsid w:val="003F2AF5"/>
    <w:rsid w:val="003F2CC6"/>
    <w:rsid w:val="003F32C2"/>
    <w:rsid w:val="003F4FFB"/>
    <w:rsid w:val="003F529F"/>
    <w:rsid w:val="003F5406"/>
    <w:rsid w:val="003F69BB"/>
    <w:rsid w:val="003F7E13"/>
    <w:rsid w:val="003F7E31"/>
    <w:rsid w:val="00400F3F"/>
    <w:rsid w:val="004019AD"/>
    <w:rsid w:val="0040308F"/>
    <w:rsid w:val="00404628"/>
    <w:rsid w:val="00404E3E"/>
    <w:rsid w:val="00406358"/>
    <w:rsid w:val="0040683E"/>
    <w:rsid w:val="00406E0D"/>
    <w:rsid w:val="00407CDB"/>
    <w:rsid w:val="00410338"/>
    <w:rsid w:val="004103DB"/>
    <w:rsid w:val="004104FE"/>
    <w:rsid w:val="0041071E"/>
    <w:rsid w:val="00410927"/>
    <w:rsid w:val="0041151D"/>
    <w:rsid w:val="004125DC"/>
    <w:rsid w:val="0041270C"/>
    <w:rsid w:val="00412795"/>
    <w:rsid w:val="00412ACA"/>
    <w:rsid w:val="00412B78"/>
    <w:rsid w:val="00412B9C"/>
    <w:rsid w:val="00412BEB"/>
    <w:rsid w:val="00415CB7"/>
    <w:rsid w:val="00416BDC"/>
    <w:rsid w:val="004171F7"/>
    <w:rsid w:val="004172D7"/>
    <w:rsid w:val="0041767D"/>
    <w:rsid w:val="0042032B"/>
    <w:rsid w:val="004207B1"/>
    <w:rsid w:val="00420C7F"/>
    <w:rsid w:val="00420D4E"/>
    <w:rsid w:val="004213B8"/>
    <w:rsid w:val="00421705"/>
    <w:rsid w:val="0042296C"/>
    <w:rsid w:val="00422FE6"/>
    <w:rsid w:val="0042336D"/>
    <w:rsid w:val="004234FE"/>
    <w:rsid w:val="00424957"/>
    <w:rsid w:val="004252A8"/>
    <w:rsid w:val="004259DA"/>
    <w:rsid w:val="004274D5"/>
    <w:rsid w:val="00427905"/>
    <w:rsid w:val="00430433"/>
    <w:rsid w:val="00430A38"/>
    <w:rsid w:val="0043105A"/>
    <w:rsid w:val="00431789"/>
    <w:rsid w:val="00432905"/>
    <w:rsid w:val="0043303C"/>
    <w:rsid w:val="00433532"/>
    <w:rsid w:val="004341D2"/>
    <w:rsid w:val="00434955"/>
    <w:rsid w:val="00434980"/>
    <w:rsid w:val="0043548C"/>
    <w:rsid w:val="00435659"/>
    <w:rsid w:val="00435B8A"/>
    <w:rsid w:val="004365D2"/>
    <w:rsid w:val="0043663F"/>
    <w:rsid w:val="00436ACA"/>
    <w:rsid w:val="00436D6C"/>
    <w:rsid w:val="004373EA"/>
    <w:rsid w:val="004374DE"/>
    <w:rsid w:val="004378BC"/>
    <w:rsid w:val="0044010C"/>
    <w:rsid w:val="0044084C"/>
    <w:rsid w:val="00440B2F"/>
    <w:rsid w:val="00441DAC"/>
    <w:rsid w:val="00442AAF"/>
    <w:rsid w:val="0044316F"/>
    <w:rsid w:val="004431AB"/>
    <w:rsid w:val="004434BF"/>
    <w:rsid w:val="0044381C"/>
    <w:rsid w:val="004454B7"/>
    <w:rsid w:val="00445C27"/>
    <w:rsid w:val="00446EA2"/>
    <w:rsid w:val="00447276"/>
    <w:rsid w:val="00450C21"/>
    <w:rsid w:val="004512F3"/>
    <w:rsid w:val="004521A5"/>
    <w:rsid w:val="0045277F"/>
    <w:rsid w:val="00453747"/>
    <w:rsid w:val="004540C0"/>
    <w:rsid w:val="004547A6"/>
    <w:rsid w:val="00455356"/>
    <w:rsid w:val="0045645A"/>
    <w:rsid w:val="0045652B"/>
    <w:rsid w:val="00456CDC"/>
    <w:rsid w:val="004571CF"/>
    <w:rsid w:val="004574E2"/>
    <w:rsid w:val="004615AA"/>
    <w:rsid w:val="00461778"/>
    <w:rsid w:val="004624D9"/>
    <w:rsid w:val="00463190"/>
    <w:rsid w:val="00463AF2"/>
    <w:rsid w:val="004642FC"/>
    <w:rsid w:val="00465AB5"/>
    <w:rsid w:val="004670CE"/>
    <w:rsid w:val="0046764E"/>
    <w:rsid w:val="00467857"/>
    <w:rsid w:val="00467B4B"/>
    <w:rsid w:val="00470EE0"/>
    <w:rsid w:val="004714CC"/>
    <w:rsid w:val="00472A62"/>
    <w:rsid w:val="00472C64"/>
    <w:rsid w:val="0047336E"/>
    <w:rsid w:val="004735EF"/>
    <w:rsid w:val="0047403F"/>
    <w:rsid w:val="00474194"/>
    <w:rsid w:val="00474338"/>
    <w:rsid w:val="00474BD7"/>
    <w:rsid w:val="004752B2"/>
    <w:rsid w:val="004752D4"/>
    <w:rsid w:val="00475CAD"/>
    <w:rsid w:val="00475DCE"/>
    <w:rsid w:val="00476DDD"/>
    <w:rsid w:val="004807FE"/>
    <w:rsid w:val="0048094A"/>
    <w:rsid w:val="00480C0F"/>
    <w:rsid w:val="00483F0F"/>
    <w:rsid w:val="00484056"/>
    <w:rsid w:val="00484AA4"/>
    <w:rsid w:val="00484CA6"/>
    <w:rsid w:val="00484EB6"/>
    <w:rsid w:val="00485A77"/>
    <w:rsid w:val="00485CCC"/>
    <w:rsid w:val="0048611E"/>
    <w:rsid w:val="004867A9"/>
    <w:rsid w:val="00486C98"/>
    <w:rsid w:val="00486DE7"/>
    <w:rsid w:val="00487314"/>
    <w:rsid w:val="004873B0"/>
    <w:rsid w:val="00487515"/>
    <w:rsid w:val="00491318"/>
    <w:rsid w:val="004918BA"/>
    <w:rsid w:val="00492D33"/>
    <w:rsid w:val="004939DA"/>
    <w:rsid w:val="00493B50"/>
    <w:rsid w:val="00493B7D"/>
    <w:rsid w:val="004948F6"/>
    <w:rsid w:val="00497300"/>
    <w:rsid w:val="00497901"/>
    <w:rsid w:val="004A02FF"/>
    <w:rsid w:val="004A060A"/>
    <w:rsid w:val="004A1536"/>
    <w:rsid w:val="004A25BB"/>
    <w:rsid w:val="004A35EA"/>
    <w:rsid w:val="004A3D74"/>
    <w:rsid w:val="004A4135"/>
    <w:rsid w:val="004A7018"/>
    <w:rsid w:val="004A780B"/>
    <w:rsid w:val="004B114D"/>
    <w:rsid w:val="004B2306"/>
    <w:rsid w:val="004B33BD"/>
    <w:rsid w:val="004B45E1"/>
    <w:rsid w:val="004B5765"/>
    <w:rsid w:val="004B69A3"/>
    <w:rsid w:val="004B6F76"/>
    <w:rsid w:val="004B70F2"/>
    <w:rsid w:val="004B7183"/>
    <w:rsid w:val="004B76C6"/>
    <w:rsid w:val="004B76FA"/>
    <w:rsid w:val="004C0985"/>
    <w:rsid w:val="004C09C8"/>
    <w:rsid w:val="004C1488"/>
    <w:rsid w:val="004C14A9"/>
    <w:rsid w:val="004C19E5"/>
    <w:rsid w:val="004C46A8"/>
    <w:rsid w:val="004C490D"/>
    <w:rsid w:val="004C49F4"/>
    <w:rsid w:val="004C4AB7"/>
    <w:rsid w:val="004C4DBD"/>
    <w:rsid w:val="004C5DE1"/>
    <w:rsid w:val="004C65E0"/>
    <w:rsid w:val="004C7769"/>
    <w:rsid w:val="004D0100"/>
    <w:rsid w:val="004D0976"/>
    <w:rsid w:val="004D0BDB"/>
    <w:rsid w:val="004D2470"/>
    <w:rsid w:val="004D271D"/>
    <w:rsid w:val="004D2817"/>
    <w:rsid w:val="004D3C03"/>
    <w:rsid w:val="004D3D38"/>
    <w:rsid w:val="004D449F"/>
    <w:rsid w:val="004D6FC5"/>
    <w:rsid w:val="004D7AAF"/>
    <w:rsid w:val="004E01F1"/>
    <w:rsid w:val="004E2533"/>
    <w:rsid w:val="004E258C"/>
    <w:rsid w:val="004E3A74"/>
    <w:rsid w:val="004E4136"/>
    <w:rsid w:val="004E44D6"/>
    <w:rsid w:val="004E5308"/>
    <w:rsid w:val="004E61CD"/>
    <w:rsid w:val="004E75E6"/>
    <w:rsid w:val="004F03A9"/>
    <w:rsid w:val="004F1236"/>
    <w:rsid w:val="004F17F7"/>
    <w:rsid w:val="004F3A08"/>
    <w:rsid w:val="004F4410"/>
    <w:rsid w:val="004F4793"/>
    <w:rsid w:val="004F4B65"/>
    <w:rsid w:val="004F4B90"/>
    <w:rsid w:val="004F5743"/>
    <w:rsid w:val="004F5B22"/>
    <w:rsid w:val="004F75DE"/>
    <w:rsid w:val="00500645"/>
    <w:rsid w:val="00501BF2"/>
    <w:rsid w:val="0050268E"/>
    <w:rsid w:val="00502A68"/>
    <w:rsid w:val="0050333E"/>
    <w:rsid w:val="0050357D"/>
    <w:rsid w:val="00503BD7"/>
    <w:rsid w:val="00504288"/>
    <w:rsid w:val="005056A8"/>
    <w:rsid w:val="0050689B"/>
    <w:rsid w:val="0050711A"/>
    <w:rsid w:val="0051076F"/>
    <w:rsid w:val="00510CE1"/>
    <w:rsid w:val="00510CE5"/>
    <w:rsid w:val="00511160"/>
    <w:rsid w:val="00513528"/>
    <w:rsid w:val="00513761"/>
    <w:rsid w:val="0051394F"/>
    <w:rsid w:val="00513A5B"/>
    <w:rsid w:val="00515688"/>
    <w:rsid w:val="00515E7D"/>
    <w:rsid w:val="005161C7"/>
    <w:rsid w:val="00517933"/>
    <w:rsid w:val="00517C75"/>
    <w:rsid w:val="0052015B"/>
    <w:rsid w:val="005202E2"/>
    <w:rsid w:val="0052070B"/>
    <w:rsid w:val="00521A97"/>
    <w:rsid w:val="0052244E"/>
    <w:rsid w:val="00523202"/>
    <w:rsid w:val="00523290"/>
    <w:rsid w:val="00523E3D"/>
    <w:rsid w:val="005249F3"/>
    <w:rsid w:val="005253E0"/>
    <w:rsid w:val="00525519"/>
    <w:rsid w:val="005265A9"/>
    <w:rsid w:val="00527FD4"/>
    <w:rsid w:val="0053065F"/>
    <w:rsid w:val="00531A99"/>
    <w:rsid w:val="00531F8E"/>
    <w:rsid w:val="0053234A"/>
    <w:rsid w:val="00532683"/>
    <w:rsid w:val="005326A9"/>
    <w:rsid w:val="00534476"/>
    <w:rsid w:val="005347D1"/>
    <w:rsid w:val="00534A0A"/>
    <w:rsid w:val="005352B7"/>
    <w:rsid w:val="00535908"/>
    <w:rsid w:val="0053593B"/>
    <w:rsid w:val="00535A09"/>
    <w:rsid w:val="00536016"/>
    <w:rsid w:val="005361D6"/>
    <w:rsid w:val="00536CAF"/>
    <w:rsid w:val="00536FDB"/>
    <w:rsid w:val="005375B9"/>
    <w:rsid w:val="00537975"/>
    <w:rsid w:val="00537B02"/>
    <w:rsid w:val="00537BFB"/>
    <w:rsid w:val="0054012C"/>
    <w:rsid w:val="005407D8"/>
    <w:rsid w:val="00540B14"/>
    <w:rsid w:val="00541915"/>
    <w:rsid w:val="00542B6C"/>
    <w:rsid w:val="00543A8F"/>
    <w:rsid w:val="0054416A"/>
    <w:rsid w:val="005456A5"/>
    <w:rsid w:val="00546645"/>
    <w:rsid w:val="00546704"/>
    <w:rsid w:val="005470AC"/>
    <w:rsid w:val="00547252"/>
    <w:rsid w:val="00547982"/>
    <w:rsid w:val="00547C07"/>
    <w:rsid w:val="005509E4"/>
    <w:rsid w:val="00551180"/>
    <w:rsid w:val="005512EE"/>
    <w:rsid w:val="00551360"/>
    <w:rsid w:val="005514B6"/>
    <w:rsid w:val="00551992"/>
    <w:rsid w:val="00551D04"/>
    <w:rsid w:val="00552296"/>
    <w:rsid w:val="00552A3E"/>
    <w:rsid w:val="00553A09"/>
    <w:rsid w:val="00553E3C"/>
    <w:rsid w:val="005553B5"/>
    <w:rsid w:val="00557055"/>
    <w:rsid w:val="00557179"/>
    <w:rsid w:val="005575F9"/>
    <w:rsid w:val="00557D0D"/>
    <w:rsid w:val="00561121"/>
    <w:rsid w:val="00561144"/>
    <w:rsid w:val="00563339"/>
    <w:rsid w:val="005642F7"/>
    <w:rsid w:val="005644DD"/>
    <w:rsid w:val="005653D9"/>
    <w:rsid w:val="0056544A"/>
    <w:rsid w:val="005654E8"/>
    <w:rsid w:val="00566226"/>
    <w:rsid w:val="00566EE0"/>
    <w:rsid w:val="00566FD9"/>
    <w:rsid w:val="005675DC"/>
    <w:rsid w:val="00567A01"/>
    <w:rsid w:val="00567D8F"/>
    <w:rsid w:val="005703A8"/>
    <w:rsid w:val="005703DD"/>
    <w:rsid w:val="005709FB"/>
    <w:rsid w:val="005714DD"/>
    <w:rsid w:val="005715DC"/>
    <w:rsid w:val="00572011"/>
    <w:rsid w:val="005723EF"/>
    <w:rsid w:val="005739C2"/>
    <w:rsid w:val="00574705"/>
    <w:rsid w:val="0057495F"/>
    <w:rsid w:val="00575449"/>
    <w:rsid w:val="00577457"/>
    <w:rsid w:val="00577C7A"/>
    <w:rsid w:val="0058111B"/>
    <w:rsid w:val="0058182C"/>
    <w:rsid w:val="005828A0"/>
    <w:rsid w:val="00582B27"/>
    <w:rsid w:val="0058350F"/>
    <w:rsid w:val="0058412F"/>
    <w:rsid w:val="00584512"/>
    <w:rsid w:val="00584543"/>
    <w:rsid w:val="00584DB9"/>
    <w:rsid w:val="005852B8"/>
    <w:rsid w:val="0058569F"/>
    <w:rsid w:val="00585795"/>
    <w:rsid w:val="00586239"/>
    <w:rsid w:val="005865F3"/>
    <w:rsid w:val="00586B9B"/>
    <w:rsid w:val="00587130"/>
    <w:rsid w:val="0058766B"/>
    <w:rsid w:val="0058771D"/>
    <w:rsid w:val="00590D33"/>
    <w:rsid w:val="00590D66"/>
    <w:rsid w:val="00591F4A"/>
    <w:rsid w:val="00592F42"/>
    <w:rsid w:val="00593F68"/>
    <w:rsid w:val="0059480D"/>
    <w:rsid w:val="00595415"/>
    <w:rsid w:val="00596C94"/>
    <w:rsid w:val="005970A4"/>
    <w:rsid w:val="00597587"/>
    <w:rsid w:val="005A0395"/>
    <w:rsid w:val="005A0636"/>
    <w:rsid w:val="005A3DA7"/>
    <w:rsid w:val="005A4A38"/>
    <w:rsid w:val="005A5A89"/>
    <w:rsid w:val="005B0282"/>
    <w:rsid w:val="005B03D2"/>
    <w:rsid w:val="005B0B10"/>
    <w:rsid w:val="005B1D75"/>
    <w:rsid w:val="005B1F6F"/>
    <w:rsid w:val="005B280B"/>
    <w:rsid w:val="005B440D"/>
    <w:rsid w:val="005B4DFD"/>
    <w:rsid w:val="005B576D"/>
    <w:rsid w:val="005B6C15"/>
    <w:rsid w:val="005B77B2"/>
    <w:rsid w:val="005B7E85"/>
    <w:rsid w:val="005C0E1F"/>
    <w:rsid w:val="005C1813"/>
    <w:rsid w:val="005C51EB"/>
    <w:rsid w:val="005C57F4"/>
    <w:rsid w:val="005C5870"/>
    <w:rsid w:val="005C589C"/>
    <w:rsid w:val="005C6257"/>
    <w:rsid w:val="005C6C2F"/>
    <w:rsid w:val="005C7573"/>
    <w:rsid w:val="005C7BD7"/>
    <w:rsid w:val="005C7CDD"/>
    <w:rsid w:val="005C7E76"/>
    <w:rsid w:val="005D0289"/>
    <w:rsid w:val="005D0951"/>
    <w:rsid w:val="005D0C92"/>
    <w:rsid w:val="005D10B2"/>
    <w:rsid w:val="005D2BBA"/>
    <w:rsid w:val="005D4300"/>
    <w:rsid w:val="005D4462"/>
    <w:rsid w:val="005D4CD5"/>
    <w:rsid w:val="005D5660"/>
    <w:rsid w:val="005D618D"/>
    <w:rsid w:val="005D7000"/>
    <w:rsid w:val="005D72C6"/>
    <w:rsid w:val="005D7DD5"/>
    <w:rsid w:val="005E0AE1"/>
    <w:rsid w:val="005E0BE4"/>
    <w:rsid w:val="005E15D1"/>
    <w:rsid w:val="005E2F99"/>
    <w:rsid w:val="005E31A1"/>
    <w:rsid w:val="005E3211"/>
    <w:rsid w:val="005E3915"/>
    <w:rsid w:val="005E3DDC"/>
    <w:rsid w:val="005E3F98"/>
    <w:rsid w:val="005E425E"/>
    <w:rsid w:val="005E4636"/>
    <w:rsid w:val="005E5D30"/>
    <w:rsid w:val="005E6C4A"/>
    <w:rsid w:val="005E7961"/>
    <w:rsid w:val="005E7E70"/>
    <w:rsid w:val="005F04F1"/>
    <w:rsid w:val="005F1B05"/>
    <w:rsid w:val="005F1C1D"/>
    <w:rsid w:val="005F201F"/>
    <w:rsid w:val="005F2DA2"/>
    <w:rsid w:val="005F37E5"/>
    <w:rsid w:val="005F4866"/>
    <w:rsid w:val="005F4E1F"/>
    <w:rsid w:val="005F4F83"/>
    <w:rsid w:val="005F64DA"/>
    <w:rsid w:val="005F6744"/>
    <w:rsid w:val="005F7003"/>
    <w:rsid w:val="005F7683"/>
    <w:rsid w:val="00600A22"/>
    <w:rsid w:val="0060102D"/>
    <w:rsid w:val="00601588"/>
    <w:rsid w:val="00601B38"/>
    <w:rsid w:val="00601E3E"/>
    <w:rsid w:val="00603B02"/>
    <w:rsid w:val="00603E05"/>
    <w:rsid w:val="00604CC2"/>
    <w:rsid w:val="00605A88"/>
    <w:rsid w:val="00606640"/>
    <w:rsid w:val="00606D02"/>
    <w:rsid w:val="00607788"/>
    <w:rsid w:val="00610CE1"/>
    <w:rsid w:val="00611711"/>
    <w:rsid w:val="00612185"/>
    <w:rsid w:val="0061257F"/>
    <w:rsid w:val="006127C0"/>
    <w:rsid w:val="00612FAA"/>
    <w:rsid w:val="006137FA"/>
    <w:rsid w:val="0061392A"/>
    <w:rsid w:val="00613AC3"/>
    <w:rsid w:val="00614BE5"/>
    <w:rsid w:val="006158DF"/>
    <w:rsid w:val="00615E33"/>
    <w:rsid w:val="006162DC"/>
    <w:rsid w:val="0061640C"/>
    <w:rsid w:val="006166BA"/>
    <w:rsid w:val="00616AC7"/>
    <w:rsid w:val="00616E98"/>
    <w:rsid w:val="00617192"/>
    <w:rsid w:val="00620D12"/>
    <w:rsid w:val="0062157A"/>
    <w:rsid w:val="006218C6"/>
    <w:rsid w:val="00621D3C"/>
    <w:rsid w:val="0062223E"/>
    <w:rsid w:val="006228EE"/>
    <w:rsid w:val="00622FC8"/>
    <w:rsid w:val="006232CF"/>
    <w:rsid w:val="00623910"/>
    <w:rsid w:val="00624A7A"/>
    <w:rsid w:val="00625CE3"/>
    <w:rsid w:val="00625E30"/>
    <w:rsid w:val="00625F45"/>
    <w:rsid w:val="006264CD"/>
    <w:rsid w:val="006265DC"/>
    <w:rsid w:val="00626CEC"/>
    <w:rsid w:val="0062717B"/>
    <w:rsid w:val="00627C0B"/>
    <w:rsid w:val="00630251"/>
    <w:rsid w:val="006309C9"/>
    <w:rsid w:val="00630C5F"/>
    <w:rsid w:val="00630E6E"/>
    <w:rsid w:val="00631E78"/>
    <w:rsid w:val="006323A4"/>
    <w:rsid w:val="006339D4"/>
    <w:rsid w:val="00634F26"/>
    <w:rsid w:val="006353D6"/>
    <w:rsid w:val="00635A23"/>
    <w:rsid w:val="006363FF"/>
    <w:rsid w:val="00636457"/>
    <w:rsid w:val="0063738A"/>
    <w:rsid w:val="0063768E"/>
    <w:rsid w:val="006377D1"/>
    <w:rsid w:val="006378FD"/>
    <w:rsid w:val="00637B7F"/>
    <w:rsid w:val="00640AC2"/>
    <w:rsid w:val="00641E2F"/>
    <w:rsid w:val="0064272A"/>
    <w:rsid w:val="006430F5"/>
    <w:rsid w:val="00644FBC"/>
    <w:rsid w:val="00645752"/>
    <w:rsid w:val="00646030"/>
    <w:rsid w:val="006465BF"/>
    <w:rsid w:val="00650759"/>
    <w:rsid w:val="00651627"/>
    <w:rsid w:val="00651891"/>
    <w:rsid w:val="00651B01"/>
    <w:rsid w:val="006522A5"/>
    <w:rsid w:val="006522F1"/>
    <w:rsid w:val="006524CB"/>
    <w:rsid w:val="006525E3"/>
    <w:rsid w:val="00652F57"/>
    <w:rsid w:val="00655580"/>
    <w:rsid w:val="006561DA"/>
    <w:rsid w:val="006568E0"/>
    <w:rsid w:val="00656C8F"/>
    <w:rsid w:val="00657665"/>
    <w:rsid w:val="0065772B"/>
    <w:rsid w:val="00657B9D"/>
    <w:rsid w:val="006604A5"/>
    <w:rsid w:val="00660741"/>
    <w:rsid w:val="00660D0D"/>
    <w:rsid w:val="00660E10"/>
    <w:rsid w:val="006619C2"/>
    <w:rsid w:val="006619E8"/>
    <w:rsid w:val="00662195"/>
    <w:rsid w:val="0066230C"/>
    <w:rsid w:val="006646A0"/>
    <w:rsid w:val="00665221"/>
    <w:rsid w:val="00665BCB"/>
    <w:rsid w:val="0066756C"/>
    <w:rsid w:val="006703CD"/>
    <w:rsid w:val="00671525"/>
    <w:rsid w:val="00671682"/>
    <w:rsid w:val="00671A20"/>
    <w:rsid w:val="00671ABE"/>
    <w:rsid w:val="00672899"/>
    <w:rsid w:val="00673088"/>
    <w:rsid w:val="006734D2"/>
    <w:rsid w:val="00673790"/>
    <w:rsid w:val="00673A49"/>
    <w:rsid w:val="00674094"/>
    <w:rsid w:val="00674599"/>
    <w:rsid w:val="00675946"/>
    <w:rsid w:val="00676580"/>
    <w:rsid w:val="0068070F"/>
    <w:rsid w:val="00681AF1"/>
    <w:rsid w:val="00681F95"/>
    <w:rsid w:val="00683905"/>
    <w:rsid w:val="00683F52"/>
    <w:rsid w:val="00683FB9"/>
    <w:rsid w:val="00684A27"/>
    <w:rsid w:val="00684ADE"/>
    <w:rsid w:val="0068551B"/>
    <w:rsid w:val="00685E69"/>
    <w:rsid w:val="006874A7"/>
    <w:rsid w:val="00690E1B"/>
    <w:rsid w:val="006922FD"/>
    <w:rsid w:val="00692E60"/>
    <w:rsid w:val="00693795"/>
    <w:rsid w:val="00693B3A"/>
    <w:rsid w:val="00693B6C"/>
    <w:rsid w:val="00693C4E"/>
    <w:rsid w:val="0069447B"/>
    <w:rsid w:val="00694709"/>
    <w:rsid w:val="0069491C"/>
    <w:rsid w:val="00694F87"/>
    <w:rsid w:val="006A0024"/>
    <w:rsid w:val="006A0DC6"/>
    <w:rsid w:val="006A141D"/>
    <w:rsid w:val="006A166F"/>
    <w:rsid w:val="006A17AC"/>
    <w:rsid w:val="006A1FF4"/>
    <w:rsid w:val="006A2A4E"/>
    <w:rsid w:val="006A359C"/>
    <w:rsid w:val="006A3796"/>
    <w:rsid w:val="006A3CBC"/>
    <w:rsid w:val="006A5720"/>
    <w:rsid w:val="006A5A3C"/>
    <w:rsid w:val="006A5EF9"/>
    <w:rsid w:val="006A657C"/>
    <w:rsid w:val="006A6A3F"/>
    <w:rsid w:val="006A6E73"/>
    <w:rsid w:val="006B116B"/>
    <w:rsid w:val="006B132E"/>
    <w:rsid w:val="006B1C10"/>
    <w:rsid w:val="006B23BD"/>
    <w:rsid w:val="006B2AF0"/>
    <w:rsid w:val="006B317C"/>
    <w:rsid w:val="006B39E1"/>
    <w:rsid w:val="006B55EA"/>
    <w:rsid w:val="006B58A4"/>
    <w:rsid w:val="006B61D2"/>
    <w:rsid w:val="006B63AD"/>
    <w:rsid w:val="006B718B"/>
    <w:rsid w:val="006B78B9"/>
    <w:rsid w:val="006C006B"/>
    <w:rsid w:val="006C074B"/>
    <w:rsid w:val="006C18F3"/>
    <w:rsid w:val="006C191E"/>
    <w:rsid w:val="006C2C92"/>
    <w:rsid w:val="006C2EC3"/>
    <w:rsid w:val="006C305E"/>
    <w:rsid w:val="006C3D71"/>
    <w:rsid w:val="006C3DD8"/>
    <w:rsid w:val="006C40CC"/>
    <w:rsid w:val="006C54FF"/>
    <w:rsid w:val="006C5FCA"/>
    <w:rsid w:val="006C6121"/>
    <w:rsid w:val="006C6CD4"/>
    <w:rsid w:val="006D04CD"/>
    <w:rsid w:val="006D07F9"/>
    <w:rsid w:val="006D1D1D"/>
    <w:rsid w:val="006D2268"/>
    <w:rsid w:val="006D3096"/>
    <w:rsid w:val="006D30D6"/>
    <w:rsid w:val="006D44B2"/>
    <w:rsid w:val="006D5F40"/>
    <w:rsid w:val="006D6583"/>
    <w:rsid w:val="006D6E7B"/>
    <w:rsid w:val="006D76E1"/>
    <w:rsid w:val="006E191B"/>
    <w:rsid w:val="006E21DB"/>
    <w:rsid w:val="006E28C8"/>
    <w:rsid w:val="006E2B38"/>
    <w:rsid w:val="006E3C88"/>
    <w:rsid w:val="006E4023"/>
    <w:rsid w:val="006E4038"/>
    <w:rsid w:val="006E4422"/>
    <w:rsid w:val="006E4895"/>
    <w:rsid w:val="006E76AD"/>
    <w:rsid w:val="006E7C74"/>
    <w:rsid w:val="006E7FCD"/>
    <w:rsid w:val="006F0859"/>
    <w:rsid w:val="006F121C"/>
    <w:rsid w:val="006F143A"/>
    <w:rsid w:val="006F1961"/>
    <w:rsid w:val="006F3C96"/>
    <w:rsid w:val="006F43B5"/>
    <w:rsid w:val="006F4670"/>
    <w:rsid w:val="006F4924"/>
    <w:rsid w:val="006F68FF"/>
    <w:rsid w:val="00700AA7"/>
    <w:rsid w:val="00701DB9"/>
    <w:rsid w:val="007026C7"/>
    <w:rsid w:val="00702CC1"/>
    <w:rsid w:val="0070354E"/>
    <w:rsid w:val="00703D42"/>
    <w:rsid w:val="00703E70"/>
    <w:rsid w:val="00703FEB"/>
    <w:rsid w:val="0070445A"/>
    <w:rsid w:val="00704491"/>
    <w:rsid w:val="00706C2D"/>
    <w:rsid w:val="00707307"/>
    <w:rsid w:val="0070736D"/>
    <w:rsid w:val="007075FA"/>
    <w:rsid w:val="00707950"/>
    <w:rsid w:val="00710EFA"/>
    <w:rsid w:val="00710FEF"/>
    <w:rsid w:val="00712324"/>
    <w:rsid w:val="00712D09"/>
    <w:rsid w:val="007168D9"/>
    <w:rsid w:val="0072173F"/>
    <w:rsid w:val="00721CC5"/>
    <w:rsid w:val="00721D2F"/>
    <w:rsid w:val="00722BA5"/>
    <w:rsid w:val="00722CE1"/>
    <w:rsid w:val="00723531"/>
    <w:rsid w:val="00723B41"/>
    <w:rsid w:val="00723C46"/>
    <w:rsid w:val="007266C3"/>
    <w:rsid w:val="00727211"/>
    <w:rsid w:val="007302EC"/>
    <w:rsid w:val="007304F9"/>
    <w:rsid w:val="00731C07"/>
    <w:rsid w:val="007325C3"/>
    <w:rsid w:val="0073285F"/>
    <w:rsid w:val="00733968"/>
    <w:rsid w:val="00733A43"/>
    <w:rsid w:val="00734639"/>
    <w:rsid w:val="00734834"/>
    <w:rsid w:val="00735EF0"/>
    <w:rsid w:val="00736E6A"/>
    <w:rsid w:val="00736EDD"/>
    <w:rsid w:val="0073764C"/>
    <w:rsid w:val="00737F9E"/>
    <w:rsid w:val="00741766"/>
    <w:rsid w:val="007419C4"/>
    <w:rsid w:val="0074208E"/>
    <w:rsid w:val="007420F6"/>
    <w:rsid w:val="0074244A"/>
    <w:rsid w:val="0074352D"/>
    <w:rsid w:val="0074384D"/>
    <w:rsid w:val="00743858"/>
    <w:rsid w:val="00746A44"/>
    <w:rsid w:val="00747BEC"/>
    <w:rsid w:val="007501DC"/>
    <w:rsid w:val="0075034E"/>
    <w:rsid w:val="007519A1"/>
    <w:rsid w:val="00752D68"/>
    <w:rsid w:val="007530D8"/>
    <w:rsid w:val="0075370F"/>
    <w:rsid w:val="007551E9"/>
    <w:rsid w:val="00755345"/>
    <w:rsid w:val="00755FFC"/>
    <w:rsid w:val="00756A0D"/>
    <w:rsid w:val="00756D98"/>
    <w:rsid w:val="00756EFA"/>
    <w:rsid w:val="0075706F"/>
    <w:rsid w:val="00757B86"/>
    <w:rsid w:val="00757D5D"/>
    <w:rsid w:val="007609C6"/>
    <w:rsid w:val="00760A4F"/>
    <w:rsid w:val="00762480"/>
    <w:rsid w:val="007626B6"/>
    <w:rsid w:val="007635FB"/>
    <w:rsid w:val="007641AA"/>
    <w:rsid w:val="0076543F"/>
    <w:rsid w:val="00765822"/>
    <w:rsid w:val="00765CA0"/>
    <w:rsid w:val="00766BF6"/>
    <w:rsid w:val="00770157"/>
    <w:rsid w:val="0077026B"/>
    <w:rsid w:val="007716EA"/>
    <w:rsid w:val="00772791"/>
    <w:rsid w:val="007728AE"/>
    <w:rsid w:val="007738D1"/>
    <w:rsid w:val="00775215"/>
    <w:rsid w:val="00776E8F"/>
    <w:rsid w:val="00777874"/>
    <w:rsid w:val="00777B15"/>
    <w:rsid w:val="00780207"/>
    <w:rsid w:val="00780370"/>
    <w:rsid w:val="00780392"/>
    <w:rsid w:val="00780736"/>
    <w:rsid w:val="0078119F"/>
    <w:rsid w:val="0078125B"/>
    <w:rsid w:val="0078125D"/>
    <w:rsid w:val="0078155F"/>
    <w:rsid w:val="00782199"/>
    <w:rsid w:val="00782B8A"/>
    <w:rsid w:val="00782F28"/>
    <w:rsid w:val="007834E4"/>
    <w:rsid w:val="00783BFB"/>
    <w:rsid w:val="00783ECE"/>
    <w:rsid w:val="00784488"/>
    <w:rsid w:val="00784C6D"/>
    <w:rsid w:val="00785E42"/>
    <w:rsid w:val="00786321"/>
    <w:rsid w:val="00786DBD"/>
    <w:rsid w:val="00787134"/>
    <w:rsid w:val="007916CD"/>
    <w:rsid w:val="00793AB2"/>
    <w:rsid w:val="00794A8A"/>
    <w:rsid w:val="0079523F"/>
    <w:rsid w:val="0079532B"/>
    <w:rsid w:val="00795707"/>
    <w:rsid w:val="007961F4"/>
    <w:rsid w:val="00796C87"/>
    <w:rsid w:val="00796CF9"/>
    <w:rsid w:val="007979E5"/>
    <w:rsid w:val="00797BA4"/>
    <w:rsid w:val="00797D7E"/>
    <w:rsid w:val="007A00AC"/>
    <w:rsid w:val="007A0583"/>
    <w:rsid w:val="007A084C"/>
    <w:rsid w:val="007A0B7B"/>
    <w:rsid w:val="007A1999"/>
    <w:rsid w:val="007A1B3C"/>
    <w:rsid w:val="007A2C58"/>
    <w:rsid w:val="007A33E8"/>
    <w:rsid w:val="007A5423"/>
    <w:rsid w:val="007A57E9"/>
    <w:rsid w:val="007A6035"/>
    <w:rsid w:val="007A691A"/>
    <w:rsid w:val="007A7487"/>
    <w:rsid w:val="007A7ECD"/>
    <w:rsid w:val="007B00FB"/>
    <w:rsid w:val="007B012A"/>
    <w:rsid w:val="007B1211"/>
    <w:rsid w:val="007B1FC3"/>
    <w:rsid w:val="007B205A"/>
    <w:rsid w:val="007B27E8"/>
    <w:rsid w:val="007B2CB9"/>
    <w:rsid w:val="007B2DC1"/>
    <w:rsid w:val="007B2DD1"/>
    <w:rsid w:val="007B32DD"/>
    <w:rsid w:val="007B3FD9"/>
    <w:rsid w:val="007B4B7D"/>
    <w:rsid w:val="007B5D90"/>
    <w:rsid w:val="007B6032"/>
    <w:rsid w:val="007B779D"/>
    <w:rsid w:val="007C015B"/>
    <w:rsid w:val="007C0B0C"/>
    <w:rsid w:val="007C0D4E"/>
    <w:rsid w:val="007C1212"/>
    <w:rsid w:val="007C26C3"/>
    <w:rsid w:val="007C37A5"/>
    <w:rsid w:val="007C39E3"/>
    <w:rsid w:val="007C426F"/>
    <w:rsid w:val="007C445B"/>
    <w:rsid w:val="007C4A78"/>
    <w:rsid w:val="007C4B24"/>
    <w:rsid w:val="007C5198"/>
    <w:rsid w:val="007C592C"/>
    <w:rsid w:val="007C5AE4"/>
    <w:rsid w:val="007C672C"/>
    <w:rsid w:val="007D351B"/>
    <w:rsid w:val="007D37AB"/>
    <w:rsid w:val="007D49EF"/>
    <w:rsid w:val="007D5CE5"/>
    <w:rsid w:val="007D7C39"/>
    <w:rsid w:val="007E01B6"/>
    <w:rsid w:val="007E0AA1"/>
    <w:rsid w:val="007E0C8F"/>
    <w:rsid w:val="007E0CF7"/>
    <w:rsid w:val="007E1159"/>
    <w:rsid w:val="007E11B7"/>
    <w:rsid w:val="007E193F"/>
    <w:rsid w:val="007E2FA7"/>
    <w:rsid w:val="007E3A3E"/>
    <w:rsid w:val="007E4126"/>
    <w:rsid w:val="007E4CA1"/>
    <w:rsid w:val="007E571C"/>
    <w:rsid w:val="007E64F3"/>
    <w:rsid w:val="007E686E"/>
    <w:rsid w:val="007E72A7"/>
    <w:rsid w:val="007F0095"/>
    <w:rsid w:val="007F036A"/>
    <w:rsid w:val="007F0CD2"/>
    <w:rsid w:val="007F0EB1"/>
    <w:rsid w:val="007F16A8"/>
    <w:rsid w:val="007F16EC"/>
    <w:rsid w:val="007F1EF2"/>
    <w:rsid w:val="007F2583"/>
    <w:rsid w:val="007F2F6A"/>
    <w:rsid w:val="007F38A5"/>
    <w:rsid w:val="007F40DC"/>
    <w:rsid w:val="007F413A"/>
    <w:rsid w:val="007F424C"/>
    <w:rsid w:val="007F4C82"/>
    <w:rsid w:val="007F57A9"/>
    <w:rsid w:val="007F79A1"/>
    <w:rsid w:val="008001E3"/>
    <w:rsid w:val="00800D31"/>
    <w:rsid w:val="00801425"/>
    <w:rsid w:val="00801530"/>
    <w:rsid w:val="00801B42"/>
    <w:rsid w:val="00801B54"/>
    <w:rsid w:val="00801DA7"/>
    <w:rsid w:val="008022D3"/>
    <w:rsid w:val="00802543"/>
    <w:rsid w:val="00802562"/>
    <w:rsid w:val="00803339"/>
    <w:rsid w:val="00803CC7"/>
    <w:rsid w:val="0080439D"/>
    <w:rsid w:val="0080590F"/>
    <w:rsid w:val="00806124"/>
    <w:rsid w:val="00806A2C"/>
    <w:rsid w:val="00807505"/>
    <w:rsid w:val="008123E8"/>
    <w:rsid w:val="00812C61"/>
    <w:rsid w:val="00813045"/>
    <w:rsid w:val="00813276"/>
    <w:rsid w:val="00813DD5"/>
    <w:rsid w:val="00814B1C"/>
    <w:rsid w:val="00814BA6"/>
    <w:rsid w:val="0081698B"/>
    <w:rsid w:val="00816B46"/>
    <w:rsid w:val="00817789"/>
    <w:rsid w:val="00820152"/>
    <w:rsid w:val="0082054B"/>
    <w:rsid w:val="0082081E"/>
    <w:rsid w:val="00821509"/>
    <w:rsid w:val="00823428"/>
    <w:rsid w:val="00823B5A"/>
    <w:rsid w:val="00823C10"/>
    <w:rsid w:val="00823FB1"/>
    <w:rsid w:val="008267F7"/>
    <w:rsid w:val="00826AA7"/>
    <w:rsid w:val="00827093"/>
    <w:rsid w:val="008302E7"/>
    <w:rsid w:val="00830A0F"/>
    <w:rsid w:val="008311D9"/>
    <w:rsid w:val="008318C9"/>
    <w:rsid w:val="00833696"/>
    <w:rsid w:val="0083389D"/>
    <w:rsid w:val="008346AA"/>
    <w:rsid w:val="0083580C"/>
    <w:rsid w:val="008358EB"/>
    <w:rsid w:val="0083592C"/>
    <w:rsid w:val="00835977"/>
    <w:rsid w:val="00835AA3"/>
    <w:rsid w:val="00835E11"/>
    <w:rsid w:val="0083647A"/>
    <w:rsid w:val="00837982"/>
    <w:rsid w:val="00840246"/>
    <w:rsid w:val="00840273"/>
    <w:rsid w:val="00843AEF"/>
    <w:rsid w:val="00843B51"/>
    <w:rsid w:val="00844BB6"/>
    <w:rsid w:val="00845728"/>
    <w:rsid w:val="00845836"/>
    <w:rsid w:val="008470A2"/>
    <w:rsid w:val="008473D1"/>
    <w:rsid w:val="008477DA"/>
    <w:rsid w:val="00850CD2"/>
    <w:rsid w:val="00850D3E"/>
    <w:rsid w:val="00851553"/>
    <w:rsid w:val="008553B0"/>
    <w:rsid w:val="008555F6"/>
    <w:rsid w:val="00855AAC"/>
    <w:rsid w:val="00855E16"/>
    <w:rsid w:val="0085629B"/>
    <w:rsid w:val="00856639"/>
    <w:rsid w:val="008566C0"/>
    <w:rsid w:val="00856AC9"/>
    <w:rsid w:val="00856FA6"/>
    <w:rsid w:val="00857301"/>
    <w:rsid w:val="0085761B"/>
    <w:rsid w:val="00862560"/>
    <w:rsid w:val="0086388F"/>
    <w:rsid w:val="00864CF6"/>
    <w:rsid w:val="00865822"/>
    <w:rsid w:val="00866294"/>
    <w:rsid w:val="008665C0"/>
    <w:rsid w:val="00866F61"/>
    <w:rsid w:val="0086703F"/>
    <w:rsid w:val="00867272"/>
    <w:rsid w:val="00867A77"/>
    <w:rsid w:val="00870812"/>
    <w:rsid w:val="00871383"/>
    <w:rsid w:val="00872551"/>
    <w:rsid w:val="008733F5"/>
    <w:rsid w:val="00873613"/>
    <w:rsid w:val="008736E4"/>
    <w:rsid w:val="00873B35"/>
    <w:rsid w:val="0087487A"/>
    <w:rsid w:val="00874BAC"/>
    <w:rsid w:val="0087569A"/>
    <w:rsid w:val="0087616D"/>
    <w:rsid w:val="008769A0"/>
    <w:rsid w:val="00876A43"/>
    <w:rsid w:val="00877DB8"/>
    <w:rsid w:val="008812B6"/>
    <w:rsid w:val="0088159A"/>
    <w:rsid w:val="00882623"/>
    <w:rsid w:val="00882852"/>
    <w:rsid w:val="00882CD7"/>
    <w:rsid w:val="008834E5"/>
    <w:rsid w:val="00885944"/>
    <w:rsid w:val="00886FB6"/>
    <w:rsid w:val="00887144"/>
    <w:rsid w:val="008871F0"/>
    <w:rsid w:val="0089020D"/>
    <w:rsid w:val="0089062C"/>
    <w:rsid w:val="00891432"/>
    <w:rsid w:val="008918E2"/>
    <w:rsid w:val="008919A3"/>
    <w:rsid w:val="00891EDB"/>
    <w:rsid w:val="008921BA"/>
    <w:rsid w:val="00892C3E"/>
    <w:rsid w:val="008943C1"/>
    <w:rsid w:val="00894781"/>
    <w:rsid w:val="00894AF7"/>
    <w:rsid w:val="008954AC"/>
    <w:rsid w:val="0089551B"/>
    <w:rsid w:val="008955F9"/>
    <w:rsid w:val="008968FD"/>
    <w:rsid w:val="00896F50"/>
    <w:rsid w:val="008971A8"/>
    <w:rsid w:val="00897317"/>
    <w:rsid w:val="008A0578"/>
    <w:rsid w:val="008A06C4"/>
    <w:rsid w:val="008A0852"/>
    <w:rsid w:val="008A0AA2"/>
    <w:rsid w:val="008A18C0"/>
    <w:rsid w:val="008A1A94"/>
    <w:rsid w:val="008A35F3"/>
    <w:rsid w:val="008A3D22"/>
    <w:rsid w:val="008A42FD"/>
    <w:rsid w:val="008A442B"/>
    <w:rsid w:val="008A481E"/>
    <w:rsid w:val="008A4854"/>
    <w:rsid w:val="008A4B50"/>
    <w:rsid w:val="008A4B54"/>
    <w:rsid w:val="008A4FB1"/>
    <w:rsid w:val="008A5EA6"/>
    <w:rsid w:val="008A734C"/>
    <w:rsid w:val="008B007F"/>
    <w:rsid w:val="008B0943"/>
    <w:rsid w:val="008B0C09"/>
    <w:rsid w:val="008B0C3F"/>
    <w:rsid w:val="008B1072"/>
    <w:rsid w:val="008B251B"/>
    <w:rsid w:val="008B369E"/>
    <w:rsid w:val="008B391E"/>
    <w:rsid w:val="008B4A16"/>
    <w:rsid w:val="008B4D41"/>
    <w:rsid w:val="008B5A52"/>
    <w:rsid w:val="008B5E8D"/>
    <w:rsid w:val="008B686A"/>
    <w:rsid w:val="008B7412"/>
    <w:rsid w:val="008B7450"/>
    <w:rsid w:val="008B7BF0"/>
    <w:rsid w:val="008B7C14"/>
    <w:rsid w:val="008C07C0"/>
    <w:rsid w:val="008C098F"/>
    <w:rsid w:val="008C0AC4"/>
    <w:rsid w:val="008C104E"/>
    <w:rsid w:val="008C17B2"/>
    <w:rsid w:val="008C22D6"/>
    <w:rsid w:val="008C33E9"/>
    <w:rsid w:val="008C40CA"/>
    <w:rsid w:val="008C4A14"/>
    <w:rsid w:val="008C6B17"/>
    <w:rsid w:val="008C7C21"/>
    <w:rsid w:val="008D002C"/>
    <w:rsid w:val="008D14A1"/>
    <w:rsid w:val="008D19E8"/>
    <w:rsid w:val="008D2532"/>
    <w:rsid w:val="008D30FC"/>
    <w:rsid w:val="008D372D"/>
    <w:rsid w:val="008D46EF"/>
    <w:rsid w:val="008D5136"/>
    <w:rsid w:val="008D56F9"/>
    <w:rsid w:val="008D593D"/>
    <w:rsid w:val="008D60EB"/>
    <w:rsid w:val="008D6200"/>
    <w:rsid w:val="008D73AD"/>
    <w:rsid w:val="008D73F0"/>
    <w:rsid w:val="008D7A49"/>
    <w:rsid w:val="008E1AB8"/>
    <w:rsid w:val="008E1D1E"/>
    <w:rsid w:val="008E2A11"/>
    <w:rsid w:val="008E38D6"/>
    <w:rsid w:val="008E404F"/>
    <w:rsid w:val="008E417B"/>
    <w:rsid w:val="008E5EE8"/>
    <w:rsid w:val="008E62AE"/>
    <w:rsid w:val="008E6EB8"/>
    <w:rsid w:val="008E7E64"/>
    <w:rsid w:val="008F12DC"/>
    <w:rsid w:val="008F1466"/>
    <w:rsid w:val="008F28AB"/>
    <w:rsid w:val="008F3CD2"/>
    <w:rsid w:val="008F3E95"/>
    <w:rsid w:val="008F3F51"/>
    <w:rsid w:val="008F4ACC"/>
    <w:rsid w:val="008F51D0"/>
    <w:rsid w:val="008F53DD"/>
    <w:rsid w:val="008F7449"/>
    <w:rsid w:val="008F75BB"/>
    <w:rsid w:val="008F77EE"/>
    <w:rsid w:val="008F7D47"/>
    <w:rsid w:val="00900A32"/>
    <w:rsid w:val="0090142C"/>
    <w:rsid w:val="00901E1F"/>
    <w:rsid w:val="00902A8A"/>
    <w:rsid w:val="009040EA"/>
    <w:rsid w:val="0090419C"/>
    <w:rsid w:val="009046E3"/>
    <w:rsid w:val="00905737"/>
    <w:rsid w:val="009060C0"/>
    <w:rsid w:val="00907772"/>
    <w:rsid w:val="0090783E"/>
    <w:rsid w:val="00907943"/>
    <w:rsid w:val="00910D98"/>
    <w:rsid w:val="00911557"/>
    <w:rsid w:val="0091236C"/>
    <w:rsid w:val="00912B27"/>
    <w:rsid w:val="0091390F"/>
    <w:rsid w:val="0091394A"/>
    <w:rsid w:val="00913B27"/>
    <w:rsid w:val="00914A12"/>
    <w:rsid w:val="00914D04"/>
    <w:rsid w:val="00914F9A"/>
    <w:rsid w:val="00915724"/>
    <w:rsid w:val="009157CD"/>
    <w:rsid w:val="00916B0A"/>
    <w:rsid w:val="00916D02"/>
    <w:rsid w:val="00916FD8"/>
    <w:rsid w:val="00917104"/>
    <w:rsid w:val="00917A84"/>
    <w:rsid w:val="00920B98"/>
    <w:rsid w:val="009213D3"/>
    <w:rsid w:val="00922990"/>
    <w:rsid w:val="0092303E"/>
    <w:rsid w:val="0092307D"/>
    <w:rsid w:val="0092360C"/>
    <w:rsid w:val="00923917"/>
    <w:rsid w:val="00923ECD"/>
    <w:rsid w:val="00923F15"/>
    <w:rsid w:val="009242C0"/>
    <w:rsid w:val="009256BF"/>
    <w:rsid w:val="00925C5E"/>
    <w:rsid w:val="00925E4C"/>
    <w:rsid w:val="0092746D"/>
    <w:rsid w:val="00932438"/>
    <w:rsid w:val="00932EF5"/>
    <w:rsid w:val="00932FC0"/>
    <w:rsid w:val="009342BB"/>
    <w:rsid w:val="00937054"/>
    <w:rsid w:val="0093739B"/>
    <w:rsid w:val="00937403"/>
    <w:rsid w:val="009376F9"/>
    <w:rsid w:val="00937B98"/>
    <w:rsid w:val="00940C3E"/>
    <w:rsid w:val="00940C97"/>
    <w:rsid w:val="00940F96"/>
    <w:rsid w:val="00942086"/>
    <w:rsid w:val="009421CE"/>
    <w:rsid w:val="0094251C"/>
    <w:rsid w:val="0094323B"/>
    <w:rsid w:val="00943621"/>
    <w:rsid w:val="00943C85"/>
    <w:rsid w:val="00944850"/>
    <w:rsid w:val="00944B70"/>
    <w:rsid w:val="00946574"/>
    <w:rsid w:val="00947CCC"/>
    <w:rsid w:val="00947CFA"/>
    <w:rsid w:val="0095005F"/>
    <w:rsid w:val="0095042E"/>
    <w:rsid w:val="009506F4"/>
    <w:rsid w:val="00950875"/>
    <w:rsid w:val="00950BE0"/>
    <w:rsid w:val="009515F0"/>
    <w:rsid w:val="00951636"/>
    <w:rsid w:val="009516A4"/>
    <w:rsid w:val="00951C1A"/>
    <w:rsid w:val="00951D92"/>
    <w:rsid w:val="00953BD4"/>
    <w:rsid w:val="00953D87"/>
    <w:rsid w:val="00955EBE"/>
    <w:rsid w:val="009560A4"/>
    <w:rsid w:val="0095614B"/>
    <w:rsid w:val="009572A0"/>
    <w:rsid w:val="0095784B"/>
    <w:rsid w:val="00960162"/>
    <w:rsid w:val="00960790"/>
    <w:rsid w:val="0096196D"/>
    <w:rsid w:val="00961A86"/>
    <w:rsid w:val="00964AE6"/>
    <w:rsid w:val="00965E3A"/>
    <w:rsid w:val="00965E75"/>
    <w:rsid w:val="00965F75"/>
    <w:rsid w:val="00966FE5"/>
    <w:rsid w:val="00967970"/>
    <w:rsid w:val="00967EEB"/>
    <w:rsid w:val="00970AA1"/>
    <w:rsid w:val="00970EAE"/>
    <w:rsid w:val="00973037"/>
    <w:rsid w:val="00973244"/>
    <w:rsid w:val="00973DA2"/>
    <w:rsid w:val="00974412"/>
    <w:rsid w:val="00974EA7"/>
    <w:rsid w:val="00975B64"/>
    <w:rsid w:val="00976C56"/>
    <w:rsid w:val="00976DC6"/>
    <w:rsid w:val="00977669"/>
    <w:rsid w:val="00977BD3"/>
    <w:rsid w:val="00977D46"/>
    <w:rsid w:val="0098083F"/>
    <w:rsid w:val="009812A0"/>
    <w:rsid w:val="009820E4"/>
    <w:rsid w:val="00982C00"/>
    <w:rsid w:val="00982FB3"/>
    <w:rsid w:val="0098306B"/>
    <w:rsid w:val="009841C4"/>
    <w:rsid w:val="0098495A"/>
    <w:rsid w:val="00985604"/>
    <w:rsid w:val="00985AF9"/>
    <w:rsid w:val="00987759"/>
    <w:rsid w:val="00987796"/>
    <w:rsid w:val="00987852"/>
    <w:rsid w:val="00987DDD"/>
    <w:rsid w:val="00990289"/>
    <w:rsid w:val="00990587"/>
    <w:rsid w:val="00990BED"/>
    <w:rsid w:val="00990ECD"/>
    <w:rsid w:val="00992904"/>
    <w:rsid w:val="00992BA8"/>
    <w:rsid w:val="00993832"/>
    <w:rsid w:val="00993A2C"/>
    <w:rsid w:val="00993BAA"/>
    <w:rsid w:val="009942C7"/>
    <w:rsid w:val="00995A30"/>
    <w:rsid w:val="00997A43"/>
    <w:rsid w:val="00997F2C"/>
    <w:rsid w:val="009A0369"/>
    <w:rsid w:val="009A0C4C"/>
    <w:rsid w:val="009A172B"/>
    <w:rsid w:val="009A173C"/>
    <w:rsid w:val="009A1D9E"/>
    <w:rsid w:val="009A291B"/>
    <w:rsid w:val="009A47B6"/>
    <w:rsid w:val="009A4E2B"/>
    <w:rsid w:val="009A5586"/>
    <w:rsid w:val="009A5960"/>
    <w:rsid w:val="009A5B09"/>
    <w:rsid w:val="009A6247"/>
    <w:rsid w:val="009A6379"/>
    <w:rsid w:val="009A6CFC"/>
    <w:rsid w:val="009A7381"/>
    <w:rsid w:val="009A7643"/>
    <w:rsid w:val="009A7C80"/>
    <w:rsid w:val="009B0243"/>
    <w:rsid w:val="009B02D2"/>
    <w:rsid w:val="009B063B"/>
    <w:rsid w:val="009B15A9"/>
    <w:rsid w:val="009B1A22"/>
    <w:rsid w:val="009B1AA4"/>
    <w:rsid w:val="009B1F85"/>
    <w:rsid w:val="009B2308"/>
    <w:rsid w:val="009B248B"/>
    <w:rsid w:val="009B2B32"/>
    <w:rsid w:val="009B2CFB"/>
    <w:rsid w:val="009B2FF7"/>
    <w:rsid w:val="009B3FF9"/>
    <w:rsid w:val="009B47BE"/>
    <w:rsid w:val="009B4FF1"/>
    <w:rsid w:val="009B57FA"/>
    <w:rsid w:val="009B590C"/>
    <w:rsid w:val="009B5A6C"/>
    <w:rsid w:val="009B5F68"/>
    <w:rsid w:val="009B6503"/>
    <w:rsid w:val="009B6768"/>
    <w:rsid w:val="009B6FE3"/>
    <w:rsid w:val="009B7478"/>
    <w:rsid w:val="009B7CA1"/>
    <w:rsid w:val="009C0155"/>
    <w:rsid w:val="009C0B26"/>
    <w:rsid w:val="009C10D5"/>
    <w:rsid w:val="009C1A5A"/>
    <w:rsid w:val="009C1CA3"/>
    <w:rsid w:val="009C2F25"/>
    <w:rsid w:val="009C3778"/>
    <w:rsid w:val="009C37CB"/>
    <w:rsid w:val="009C388E"/>
    <w:rsid w:val="009C3B17"/>
    <w:rsid w:val="009C3EC8"/>
    <w:rsid w:val="009C4332"/>
    <w:rsid w:val="009C60CF"/>
    <w:rsid w:val="009C689B"/>
    <w:rsid w:val="009C712F"/>
    <w:rsid w:val="009C72F6"/>
    <w:rsid w:val="009D0193"/>
    <w:rsid w:val="009D0ABB"/>
    <w:rsid w:val="009D0FE4"/>
    <w:rsid w:val="009D1B94"/>
    <w:rsid w:val="009D1C48"/>
    <w:rsid w:val="009D2391"/>
    <w:rsid w:val="009D395C"/>
    <w:rsid w:val="009D4F8C"/>
    <w:rsid w:val="009D5415"/>
    <w:rsid w:val="009D5489"/>
    <w:rsid w:val="009D5F6D"/>
    <w:rsid w:val="009D6018"/>
    <w:rsid w:val="009D6E4A"/>
    <w:rsid w:val="009D7134"/>
    <w:rsid w:val="009D72A1"/>
    <w:rsid w:val="009D7899"/>
    <w:rsid w:val="009D7F36"/>
    <w:rsid w:val="009E09A8"/>
    <w:rsid w:val="009E0B5A"/>
    <w:rsid w:val="009E0DD7"/>
    <w:rsid w:val="009E2356"/>
    <w:rsid w:val="009E3E07"/>
    <w:rsid w:val="009E4025"/>
    <w:rsid w:val="009E4104"/>
    <w:rsid w:val="009E49A9"/>
    <w:rsid w:val="009E4AD0"/>
    <w:rsid w:val="009E61F1"/>
    <w:rsid w:val="009E68B7"/>
    <w:rsid w:val="009E6C09"/>
    <w:rsid w:val="009E73F2"/>
    <w:rsid w:val="009F02B4"/>
    <w:rsid w:val="009F0659"/>
    <w:rsid w:val="009F1C3B"/>
    <w:rsid w:val="009F1E70"/>
    <w:rsid w:val="009F2F99"/>
    <w:rsid w:val="009F2FF3"/>
    <w:rsid w:val="009F37A8"/>
    <w:rsid w:val="009F3CE6"/>
    <w:rsid w:val="009F48EF"/>
    <w:rsid w:val="009F4BE8"/>
    <w:rsid w:val="009F5306"/>
    <w:rsid w:val="009F6F0B"/>
    <w:rsid w:val="009F7D6E"/>
    <w:rsid w:val="00A004F2"/>
    <w:rsid w:val="00A00DC3"/>
    <w:rsid w:val="00A01524"/>
    <w:rsid w:val="00A01F1D"/>
    <w:rsid w:val="00A02329"/>
    <w:rsid w:val="00A029CE"/>
    <w:rsid w:val="00A02E54"/>
    <w:rsid w:val="00A0392D"/>
    <w:rsid w:val="00A04407"/>
    <w:rsid w:val="00A0647C"/>
    <w:rsid w:val="00A06816"/>
    <w:rsid w:val="00A06CE1"/>
    <w:rsid w:val="00A07277"/>
    <w:rsid w:val="00A11461"/>
    <w:rsid w:val="00A119C5"/>
    <w:rsid w:val="00A11CBB"/>
    <w:rsid w:val="00A11FF4"/>
    <w:rsid w:val="00A11FFD"/>
    <w:rsid w:val="00A121DA"/>
    <w:rsid w:val="00A12C55"/>
    <w:rsid w:val="00A13422"/>
    <w:rsid w:val="00A13477"/>
    <w:rsid w:val="00A14B4C"/>
    <w:rsid w:val="00A14CA8"/>
    <w:rsid w:val="00A17CEE"/>
    <w:rsid w:val="00A202CE"/>
    <w:rsid w:val="00A206F1"/>
    <w:rsid w:val="00A21784"/>
    <w:rsid w:val="00A21CDC"/>
    <w:rsid w:val="00A2212F"/>
    <w:rsid w:val="00A22367"/>
    <w:rsid w:val="00A228F7"/>
    <w:rsid w:val="00A22B14"/>
    <w:rsid w:val="00A22E4A"/>
    <w:rsid w:val="00A231B6"/>
    <w:rsid w:val="00A24A77"/>
    <w:rsid w:val="00A25D30"/>
    <w:rsid w:val="00A262FF"/>
    <w:rsid w:val="00A264AD"/>
    <w:rsid w:val="00A2679A"/>
    <w:rsid w:val="00A3021E"/>
    <w:rsid w:val="00A3060C"/>
    <w:rsid w:val="00A310C0"/>
    <w:rsid w:val="00A32712"/>
    <w:rsid w:val="00A32972"/>
    <w:rsid w:val="00A329A7"/>
    <w:rsid w:val="00A32D3D"/>
    <w:rsid w:val="00A33190"/>
    <w:rsid w:val="00A354FE"/>
    <w:rsid w:val="00A35C91"/>
    <w:rsid w:val="00A36098"/>
    <w:rsid w:val="00A37D58"/>
    <w:rsid w:val="00A40E41"/>
    <w:rsid w:val="00A41407"/>
    <w:rsid w:val="00A415A0"/>
    <w:rsid w:val="00A41925"/>
    <w:rsid w:val="00A41D00"/>
    <w:rsid w:val="00A423FA"/>
    <w:rsid w:val="00A4258D"/>
    <w:rsid w:val="00A426B7"/>
    <w:rsid w:val="00A4332F"/>
    <w:rsid w:val="00A44A13"/>
    <w:rsid w:val="00A45D0F"/>
    <w:rsid w:val="00A46EA6"/>
    <w:rsid w:val="00A472AB"/>
    <w:rsid w:val="00A47C54"/>
    <w:rsid w:val="00A510E4"/>
    <w:rsid w:val="00A511C9"/>
    <w:rsid w:val="00A51826"/>
    <w:rsid w:val="00A51F04"/>
    <w:rsid w:val="00A52215"/>
    <w:rsid w:val="00A5297E"/>
    <w:rsid w:val="00A54D6D"/>
    <w:rsid w:val="00A554EE"/>
    <w:rsid w:val="00A56CD2"/>
    <w:rsid w:val="00A57038"/>
    <w:rsid w:val="00A576D0"/>
    <w:rsid w:val="00A6078F"/>
    <w:rsid w:val="00A607CE"/>
    <w:rsid w:val="00A61128"/>
    <w:rsid w:val="00A626F6"/>
    <w:rsid w:val="00A62C8F"/>
    <w:rsid w:val="00A62E0D"/>
    <w:rsid w:val="00A62ECB"/>
    <w:rsid w:val="00A63F79"/>
    <w:rsid w:val="00A64002"/>
    <w:rsid w:val="00A643F2"/>
    <w:rsid w:val="00A66046"/>
    <w:rsid w:val="00A72154"/>
    <w:rsid w:val="00A72C3B"/>
    <w:rsid w:val="00A72D3A"/>
    <w:rsid w:val="00A73949"/>
    <w:rsid w:val="00A73FDD"/>
    <w:rsid w:val="00A74BC7"/>
    <w:rsid w:val="00A74FEA"/>
    <w:rsid w:val="00A764AB"/>
    <w:rsid w:val="00A76DCC"/>
    <w:rsid w:val="00A8004E"/>
    <w:rsid w:val="00A806F5"/>
    <w:rsid w:val="00A81904"/>
    <w:rsid w:val="00A81A3F"/>
    <w:rsid w:val="00A82494"/>
    <w:rsid w:val="00A82970"/>
    <w:rsid w:val="00A830A9"/>
    <w:rsid w:val="00A8338E"/>
    <w:rsid w:val="00A83B9D"/>
    <w:rsid w:val="00A84427"/>
    <w:rsid w:val="00A8472D"/>
    <w:rsid w:val="00A8501E"/>
    <w:rsid w:val="00A8513E"/>
    <w:rsid w:val="00A85211"/>
    <w:rsid w:val="00A854D6"/>
    <w:rsid w:val="00A859C4"/>
    <w:rsid w:val="00A85F1B"/>
    <w:rsid w:val="00A861CE"/>
    <w:rsid w:val="00A86647"/>
    <w:rsid w:val="00A867D8"/>
    <w:rsid w:val="00A86C4B"/>
    <w:rsid w:val="00A86CC0"/>
    <w:rsid w:val="00A87C2F"/>
    <w:rsid w:val="00A87C32"/>
    <w:rsid w:val="00A87F38"/>
    <w:rsid w:val="00A90011"/>
    <w:rsid w:val="00A90FA5"/>
    <w:rsid w:val="00A91785"/>
    <w:rsid w:val="00A91881"/>
    <w:rsid w:val="00A929E9"/>
    <w:rsid w:val="00A93609"/>
    <w:rsid w:val="00A93786"/>
    <w:rsid w:val="00A93DAD"/>
    <w:rsid w:val="00A941BA"/>
    <w:rsid w:val="00A94F6A"/>
    <w:rsid w:val="00A95466"/>
    <w:rsid w:val="00A9736D"/>
    <w:rsid w:val="00AA0CA7"/>
    <w:rsid w:val="00AA0CFC"/>
    <w:rsid w:val="00AA1259"/>
    <w:rsid w:val="00AA1537"/>
    <w:rsid w:val="00AA154E"/>
    <w:rsid w:val="00AA270C"/>
    <w:rsid w:val="00AA2D2A"/>
    <w:rsid w:val="00AA3105"/>
    <w:rsid w:val="00AA313F"/>
    <w:rsid w:val="00AA474B"/>
    <w:rsid w:val="00AA4D90"/>
    <w:rsid w:val="00AA531B"/>
    <w:rsid w:val="00AA57A4"/>
    <w:rsid w:val="00AA58F6"/>
    <w:rsid w:val="00AA5D1D"/>
    <w:rsid w:val="00AA5E94"/>
    <w:rsid w:val="00AA6D84"/>
    <w:rsid w:val="00AA716E"/>
    <w:rsid w:val="00AA7201"/>
    <w:rsid w:val="00AB09FB"/>
    <w:rsid w:val="00AB0C4C"/>
    <w:rsid w:val="00AB116B"/>
    <w:rsid w:val="00AB159E"/>
    <w:rsid w:val="00AB39EF"/>
    <w:rsid w:val="00AB3A5C"/>
    <w:rsid w:val="00AB3B8F"/>
    <w:rsid w:val="00AB5470"/>
    <w:rsid w:val="00AB54C4"/>
    <w:rsid w:val="00AB5B39"/>
    <w:rsid w:val="00AB5E4C"/>
    <w:rsid w:val="00AB62C4"/>
    <w:rsid w:val="00AB75A2"/>
    <w:rsid w:val="00AB7AF1"/>
    <w:rsid w:val="00AB7CFB"/>
    <w:rsid w:val="00AC07B1"/>
    <w:rsid w:val="00AC161C"/>
    <w:rsid w:val="00AC2630"/>
    <w:rsid w:val="00AC2DB8"/>
    <w:rsid w:val="00AC2FB8"/>
    <w:rsid w:val="00AC3625"/>
    <w:rsid w:val="00AC38DB"/>
    <w:rsid w:val="00AC453D"/>
    <w:rsid w:val="00AC46D0"/>
    <w:rsid w:val="00AC6023"/>
    <w:rsid w:val="00AC7532"/>
    <w:rsid w:val="00AC7918"/>
    <w:rsid w:val="00AC7E87"/>
    <w:rsid w:val="00AD030F"/>
    <w:rsid w:val="00AD0776"/>
    <w:rsid w:val="00AD0C6E"/>
    <w:rsid w:val="00AD0D2B"/>
    <w:rsid w:val="00AD1B58"/>
    <w:rsid w:val="00AD23C4"/>
    <w:rsid w:val="00AD2DB8"/>
    <w:rsid w:val="00AD36EE"/>
    <w:rsid w:val="00AD4517"/>
    <w:rsid w:val="00AD52BE"/>
    <w:rsid w:val="00AD5308"/>
    <w:rsid w:val="00AD630C"/>
    <w:rsid w:val="00AD6361"/>
    <w:rsid w:val="00AD6FC9"/>
    <w:rsid w:val="00AD7F50"/>
    <w:rsid w:val="00AE1010"/>
    <w:rsid w:val="00AE1FB3"/>
    <w:rsid w:val="00AE2559"/>
    <w:rsid w:val="00AE3519"/>
    <w:rsid w:val="00AE42F3"/>
    <w:rsid w:val="00AE55AB"/>
    <w:rsid w:val="00AE56A1"/>
    <w:rsid w:val="00AE7721"/>
    <w:rsid w:val="00AE78AB"/>
    <w:rsid w:val="00AF01F1"/>
    <w:rsid w:val="00AF03EF"/>
    <w:rsid w:val="00AF0E7D"/>
    <w:rsid w:val="00AF0EBA"/>
    <w:rsid w:val="00AF1494"/>
    <w:rsid w:val="00AF1608"/>
    <w:rsid w:val="00AF2AD9"/>
    <w:rsid w:val="00AF2C3D"/>
    <w:rsid w:val="00AF3A61"/>
    <w:rsid w:val="00AF3E3F"/>
    <w:rsid w:val="00AF4320"/>
    <w:rsid w:val="00AF53C0"/>
    <w:rsid w:val="00AF5AE5"/>
    <w:rsid w:val="00AF5CF9"/>
    <w:rsid w:val="00AF60D8"/>
    <w:rsid w:val="00AF6362"/>
    <w:rsid w:val="00AF6D2D"/>
    <w:rsid w:val="00AF6FCE"/>
    <w:rsid w:val="00AF79A1"/>
    <w:rsid w:val="00AF7B0E"/>
    <w:rsid w:val="00B0136B"/>
    <w:rsid w:val="00B0138C"/>
    <w:rsid w:val="00B0164C"/>
    <w:rsid w:val="00B025BE"/>
    <w:rsid w:val="00B02716"/>
    <w:rsid w:val="00B03C82"/>
    <w:rsid w:val="00B040DF"/>
    <w:rsid w:val="00B046C2"/>
    <w:rsid w:val="00B056BC"/>
    <w:rsid w:val="00B06C37"/>
    <w:rsid w:val="00B06E8E"/>
    <w:rsid w:val="00B07961"/>
    <w:rsid w:val="00B07B08"/>
    <w:rsid w:val="00B14763"/>
    <w:rsid w:val="00B14835"/>
    <w:rsid w:val="00B14CB8"/>
    <w:rsid w:val="00B14E99"/>
    <w:rsid w:val="00B159FB"/>
    <w:rsid w:val="00B15BD8"/>
    <w:rsid w:val="00B16C94"/>
    <w:rsid w:val="00B173FB"/>
    <w:rsid w:val="00B17666"/>
    <w:rsid w:val="00B17C28"/>
    <w:rsid w:val="00B210EE"/>
    <w:rsid w:val="00B224FF"/>
    <w:rsid w:val="00B22935"/>
    <w:rsid w:val="00B22F7E"/>
    <w:rsid w:val="00B233FE"/>
    <w:rsid w:val="00B2349A"/>
    <w:rsid w:val="00B23DEF"/>
    <w:rsid w:val="00B24283"/>
    <w:rsid w:val="00B26C40"/>
    <w:rsid w:val="00B26E83"/>
    <w:rsid w:val="00B2711D"/>
    <w:rsid w:val="00B309BB"/>
    <w:rsid w:val="00B30F41"/>
    <w:rsid w:val="00B30FB9"/>
    <w:rsid w:val="00B31015"/>
    <w:rsid w:val="00B33719"/>
    <w:rsid w:val="00B33E85"/>
    <w:rsid w:val="00B34110"/>
    <w:rsid w:val="00B349E5"/>
    <w:rsid w:val="00B34E5C"/>
    <w:rsid w:val="00B34ED0"/>
    <w:rsid w:val="00B3575D"/>
    <w:rsid w:val="00B37D42"/>
    <w:rsid w:val="00B37F8A"/>
    <w:rsid w:val="00B40766"/>
    <w:rsid w:val="00B40C94"/>
    <w:rsid w:val="00B40D68"/>
    <w:rsid w:val="00B40EEC"/>
    <w:rsid w:val="00B41FD6"/>
    <w:rsid w:val="00B44B48"/>
    <w:rsid w:val="00B44F21"/>
    <w:rsid w:val="00B451B2"/>
    <w:rsid w:val="00B464C1"/>
    <w:rsid w:val="00B46814"/>
    <w:rsid w:val="00B510AF"/>
    <w:rsid w:val="00B51E82"/>
    <w:rsid w:val="00B52FC7"/>
    <w:rsid w:val="00B5328E"/>
    <w:rsid w:val="00B53B64"/>
    <w:rsid w:val="00B549A3"/>
    <w:rsid w:val="00B552F9"/>
    <w:rsid w:val="00B55B60"/>
    <w:rsid w:val="00B56452"/>
    <w:rsid w:val="00B564E0"/>
    <w:rsid w:val="00B57621"/>
    <w:rsid w:val="00B57F5C"/>
    <w:rsid w:val="00B60777"/>
    <w:rsid w:val="00B61D71"/>
    <w:rsid w:val="00B622B6"/>
    <w:rsid w:val="00B62374"/>
    <w:rsid w:val="00B628D1"/>
    <w:rsid w:val="00B62DF2"/>
    <w:rsid w:val="00B631ED"/>
    <w:rsid w:val="00B6347D"/>
    <w:rsid w:val="00B638D4"/>
    <w:rsid w:val="00B64B35"/>
    <w:rsid w:val="00B64B67"/>
    <w:rsid w:val="00B650A4"/>
    <w:rsid w:val="00B651C3"/>
    <w:rsid w:val="00B65291"/>
    <w:rsid w:val="00B66142"/>
    <w:rsid w:val="00B66197"/>
    <w:rsid w:val="00B66AF8"/>
    <w:rsid w:val="00B66B5F"/>
    <w:rsid w:val="00B66D2C"/>
    <w:rsid w:val="00B67B4C"/>
    <w:rsid w:val="00B7011B"/>
    <w:rsid w:val="00B7075F"/>
    <w:rsid w:val="00B70D7F"/>
    <w:rsid w:val="00B70E31"/>
    <w:rsid w:val="00B71798"/>
    <w:rsid w:val="00B71AD2"/>
    <w:rsid w:val="00B71E59"/>
    <w:rsid w:val="00B7322E"/>
    <w:rsid w:val="00B74281"/>
    <w:rsid w:val="00B75252"/>
    <w:rsid w:val="00B7591A"/>
    <w:rsid w:val="00B75F0B"/>
    <w:rsid w:val="00B75F65"/>
    <w:rsid w:val="00B76053"/>
    <w:rsid w:val="00B761C2"/>
    <w:rsid w:val="00B766D3"/>
    <w:rsid w:val="00B805D9"/>
    <w:rsid w:val="00B80B87"/>
    <w:rsid w:val="00B81DAA"/>
    <w:rsid w:val="00B81E5E"/>
    <w:rsid w:val="00B829AD"/>
    <w:rsid w:val="00B82D5B"/>
    <w:rsid w:val="00B83709"/>
    <w:rsid w:val="00B837CB"/>
    <w:rsid w:val="00B83D42"/>
    <w:rsid w:val="00B84970"/>
    <w:rsid w:val="00B855C0"/>
    <w:rsid w:val="00B85831"/>
    <w:rsid w:val="00B86742"/>
    <w:rsid w:val="00B872F4"/>
    <w:rsid w:val="00B87CE5"/>
    <w:rsid w:val="00B90462"/>
    <w:rsid w:val="00B915B1"/>
    <w:rsid w:val="00B91F2F"/>
    <w:rsid w:val="00B92101"/>
    <w:rsid w:val="00B92398"/>
    <w:rsid w:val="00B923E3"/>
    <w:rsid w:val="00B92DDD"/>
    <w:rsid w:val="00B931AB"/>
    <w:rsid w:val="00B9649B"/>
    <w:rsid w:val="00B967F1"/>
    <w:rsid w:val="00B96ACE"/>
    <w:rsid w:val="00BA05F9"/>
    <w:rsid w:val="00BA174C"/>
    <w:rsid w:val="00BA1CA6"/>
    <w:rsid w:val="00BA2740"/>
    <w:rsid w:val="00BA3BE0"/>
    <w:rsid w:val="00BA54DD"/>
    <w:rsid w:val="00BA5E05"/>
    <w:rsid w:val="00BA66FA"/>
    <w:rsid w:val="00BA6DFB"/>
    <w:rsid w:val="00BA7442"/>
    <w:rsid w:val="00BB091D"/>
    <w:rsid w:val="00BB1010"/>
    <w:rsid w:val="00BB12E0"/>
    <w:rsid w:val="00BB1A15"/>
    <w:rsid w:val="00BB2142"/>
    <w:rsid w:val="00BB2471"/>
    <w:rsid w:val="00BB296C"/>
    <w:rsid w:val="00BB3D93"/>
    <w:rsid w:val="00BB543F"/>
    <w:rsid w:val="00BB560C"/>
    <w:rsid w:val="00BB5681"/>
    <w:rsid w:val="00BB5822"/>
    <w:rsid w:val="00BB696C"/>
    <w:rsid w:val="00BB7BDF"/>
    <w:rsid w:val="00BC0370"/>
    <w:rsid w:val="00BC1904"/>
    <w:rsid w:val="00BC2018"/>
    <w:rsid w:val="00BC2D43"/>
    <w:rsid w:val="00BC3665"/>
    <w:rsid w:val="00BC3F62"/>
    <w:rsid w:val="00BC437C"/>
    <w:rsid w:val="00BC50D7"/>
    <w:rsid w:val="00BC573D"/>
    <w:rsid w:val="00BC59B2"/>
    <w:rsid w:val="00BC5D3E"/>
    <w:rsid w:val="00BC6A39"/>
    <w:rsid w:val="00BC6AEA"/>
    <w:rsid w:val="00BC70CE"/>
    <w:rsid w:val="00BD0164"/>
    <w:rsid w:val="00BD0387"/>
    <w:rsid w:val="00BD0FE2"/>
    <w:rsid w:val="00BD26DA"/>
    <w:rsid w:val="00BD311A"/>
    <w:rsid w:val="00BD4832"/>
    <w:rsid w:val="00BD4F9C"/>
    <w:rsid w:val="00BD5159"/>
    <w:rsid w:val="00BD5286"/>
    <w:rsid w:val="00BD5339"/>
    <w:rsid w:val="00BD53C8"/>
    <w:rsid w:val="00BD574F"/>
    <w:rsid w:val="00BD600E"/>
    <w:rsid w:val="00BD649D"/>
    <w:rsid w:val="00BD66C4"/>
    <w:rsid w:val="00BD6DF7"/>
    <w:rsid w:val="00BD7F9B"/>
    <w:rsid w:val="00BE0245"/>
    <w:rsid w:val="00BE107D"/>
    <w:rsid w:val="00BE1376"/>
    <w:rsid w:val="00BE168E"/>
    <w:rsid w:val="00BE1C94"/>
    <w:rsid w:val="00BE3282"/>
    <w:rsid w:val="00BE3ACA"/>
    <w:rsid w:val="00BE3BD8"/>
    <w:rsid w:val="00BE43B6"/>
    <w:rsid w:val="00BE4465"/>
    <w:rsid w:val="00BE4891"/>
    <w:rsid w:val="00BE52D7"/>
    <w:rsid w:val="00BE5DCD"/>
    <w:rsid w:val="00BE61F2"/>
    <w:rsid w:val="00BE700F"/>
    <w:rsid w:val="00BF0D0E"/>
    <w:rsid w:val="00BF17A4"/>
    <w:rsid w:val="00BF17C6"/>
    <w:rsid w:val="00BF2BBB"/>
    <w:rsid w:val="00BF2BD6"/>
    <w:rsid w:val="00BF380A"/>
    <w:rsid w:val="00BF39BB"/>
    <w:rsid w:val="00BF64F9"/>
    <w:rsid w:val="00BF7429"/>
    <w:rsid w:val="00C00546"/>
    <w:rsid w:val="00C008EF"/>
    <w:rsid w:val="00C009C0"/>
    <w:rsid w:val="00C01010"/>
    <w:rsid w:val="00C016E9"/>
    <w:rsid w:val="00C023E6"/>
    <w:rsid w:val="00C02A7B"/>
    <w:rsid w:val="00C0312D"/>
    <w:rsid w:val="00C0344E"/>
    <w:rsid w:val="00C03D1D"/>
    <w:rsid w:val="00C052D0"/>
    <w:rsid w:val="00C0610F"/>
    <w:rsid w:val="00C072EE"/>
    <w:rsid w:val="00C100CF"/>
    <w:rsid w:val="00C1029A"/>
    <w:rsid w:val="00C106B6"/>
    <w:rsid w:val="00C11E31"/>
    <w:rsid w:val="00C11EE0"/>
    <w:rsid w:val="00C12E93"/>
    <w:rsid w:val="00C13350"/>
    <w:rsid w:val="00C13EAB"/>
    <w:rsid w:val="00C14662"/>
    <w:rsid w:val="00C14BBE"/>
    <w:rsid w:val="00C15002"/>
    <w:rsid w:val="00C1516B"/>
    <w:rsid w:val="00C15664"/>
    <w:rsid w:val="00C17F39"/>
    <w:rsid w:val="00C17F6B"/>
    <w:rsid w:val="00C20C9D"/>
    <w:rsid w:val="00C216B6"/>
    <w:rsid w:val="00C22020"/>
    <w:rsid w:val="00C22376"/>
    <w:rsid w:val="00C225A7"/>
    <w:rsid w:val="00C22937"/>
    <w:rsid w:val="00C22A7D"/>
    <w:rsid w:val="00C230BB"/>
    <w:rsid w:val="00C2374D"/>
    <w:rsid w:val="00C250CD"/>
    <w:rsid w:val="00C253A0"/>
    <w:rsid w:val="00C2596F"/>
    <w:rsid w:val="00C259E8"/>
    <w:rsid w:val="00C25C02"/>
    <w:rsid w:val="00C25C58"/>
    <w:rsid w:val="00C25FC8"/>
    <w:rsid w:val="00C2685B"/>
    <w:rsid w:val="00C268DB"/>
    <w:rsid w:val="00C27CA1"/>
    <w:rsid w:val="00C302FB"/>
    <w:rsid w:val="00C30525"/>
    <w:rsid w:val="00C3059E"/>
    <w:rsid w:val="00C305E0"/>
    <w:rsid w:val="00C30940"/>
    <w:rsid w:val="00C312BB"/>
    <w:rsid w:val="00C316C7"/>
    <w:rsid w:val="00C3265E"/>
    <w:rsid w:val="00C3289F"/>
    <w:rsid w:val="00C33855"/>
    <w:rsid w:val="00C33A2F"/>
    <w:rsid w:val="00C351BF"/>
    <w:rsid w:val="00C357A3"/>
    <w:rsid w:val="00C36194"/>
    <w:rsid w:val="00C37179"/>
    <w:rsid w:val="00C3768E"/>
    <w:rsid w:val="00C37886"/>
    <w:rsid w:val="00C37A8C"/>
    <w:rsid w:val="00C404ED"/>
    <w:rsid w:val="00C4089D"/>
    <w:rsid w:val="00C413CD"/>
    <w:rsid w:val="00C41868"/>
    <w:rsid w:val="00C41F93"/>
    <w:rsid w:val="00C430D8"/>
    <w:rsid w:val="00C439B8"/>
    <w:rsid w:val="00C43BBE"/>
    <w:rsid w:val="00C44032"/>
    <w:rsid w:val="00C4426F"/>
    <w:rsid w:val="00C44501"/>
    <w:rsid w:val="00C44E83"/>
    <w:rsid w:val="00C44F13"/>
    <w:rsid w:val="00C44FEC"/>
    <w:rsid w:val="00C46172"/>
    <w:rsid w:val="00C47199"/>
    <w:rsid w:val="00C47870"/>
    <w:rsid w:val="00C50218"/>
    <w:rsid w:val="00C5151B"/>
    <w:rsid w:val="00C524EF"/>
    <w:rsid w:val="00C52535"/>
    <w:rsid w:val="00C52574"/>
    <w:rsid w:val="00C5291B"/>
    <w:rsid w:val="00C52E81"/>
    <w:rsid w:val="00C52EF6"/>
    <w:rsid w:val="00C5346D"/>
    <w:rsid w:val="00C54A9A"/>
    <w:rsid w:val="00C54AF7"/>
    <w:rsid w:val="00C55C50"/>
    <w:rsid w:val="00C5621B"/>
    <w:rsid w:val="00C610A9"/>
    <w:rsid w:val="00C614AA"/>
    <w:rsid w:val="00C616DD"/>
    <w:rsid w:val="00C624E8"/>
    <w:rsid w:val="00C6264C"/>
    <w:rsid w:val="00C64276"/>
    <w:rsid w:val="00C6447E"/>
    <w:rsid w:val="00C64642"/>
    <w:rsid w:val="00C64EE6"/>
    <w:rsid w:val="00C652D2"/>
    <w:rsid w:val="00C65EE3"/>
    <w:rsid w:val="00C663E4"/>
    <w:rsid w:val="00C663F9"/>
    <w:rsid w:val="00C66564"/>
    <w:rsid w:val="00C66903"/>
    <w:rsid w:val="00C67FA1"/>
    <w:rsid w:val="00C701F2"/>
    <w:rsid w:val="00C712DD"/>
    <w:rsid w:val="00C71334"/>
    <w:rsid w:val="00C720B4"/>
    <w:rsid w:val="00C72825"/>
    <w:rsid w:val="00C73687"/>
    <w:rsid w:val="00C736AF"/>
    <w:rsid w:val="00C74500"/>
    <w:rsid w:val="00C76003"/>
    <w:rsid w:val="00C7622C"/>
    <w:rsid w:val="00C768B3"/>
    <w:rsid w:val="00C771CB"/>
    <w:rsid w:val="00C77F30"/>
    <w:rsid w:val="00C8030F"/>
    <w:rsid w:val="00C804E8"/>
    <w:rsid w:val="00C80701"/>
    <w:rsid w:val="00C80EDA"/>
    <w:rsid w:val="00C81233"/>
    <w:rsid w:val="00C82CE2"/>
    <w:rsid w:val="00C82FA2"/>
    <w:rsid w:val="00C8381E"/>
    <w:rsid w:val="00C838D3"/>
    <w:rsid w:val="00C839BD"/>
    <w:rsid w:val="00C83B74"/>
    <w:rsid w:val="00C83D10"/>
    <w:rsid w:val="00C8453D"/>
    <w:rsid w:val="00C84919"/>
    <w:rsid w:val="00C8655E"/>
    <w:rsid w:val="00C8669F"/>
    <w:rsid w:val="00C86901"/>
    <w:rsid w:val="00C86F2C"/>
    <w:rsid w:val="00C87D53"/>
    <w:rsid w:val="00C908E5"/>
    <w:rsid w:val="00C90D4C"/>
    <w:rsid w:val="00C92622"/>
    <w:rsid w:val="00C93DEA"/>
    <w:rsid w:val="00C940DE"/>
    <w:rsid w:val="00C94146"/>
    <w:rsid w:val="00C94235"/>
    <w:rsid w:val="00C9482B"/>
    <w:rsid w:val="00C94A8F"/>
    <w:rsid w:val="00C9560E"/>
    <w:rsid w:val="00C9621B"/>
    <w:rsid w:val="00C96527"/>
    <w:rsid w:val="00C9674F"/>
    <w:rsid w:val="00C968A9"/>
    <w:rsid w:val="00CA1F88"/>
    <w:rsid w:val="00CA2290"/>
    <w:rsid w:val="00CA28C4"/>
    <w:rsid w:val="00CA290F"/>
    <w:rsid w:val="00CA42AE"/>
    <w:rsid w:val="00CA609B"/>
    <w:rsid w:val="00CA62CC"/>
    <w:rsid w:val="00CA65F1"/>
    <w:rsid w:val="00CA6734"/>
    <w:rsid w:val="00CA6B9F"/>
    <w:rsid w:val="00CA6F4B"/>
    <w:rsid w:val="00CA71E7"/>
    <w:rsid w:val="00CA7BEB"/>
    <w:rsid w:val="00CB01B6"/>
    <w:rsid w:val="00CB05C4"/>
    <w:rsid w:val="00CB069A"/>
    <w:rsid w:val="00CB0A99"/>
    <w:rsid w:val="00CB0B21"/>
    <w:rsid w:val="00CB10FC"/>
    <w:rsid w:val="00CB11DD"/>
    <w:rsid w:val="00CB1CA1"/>
    <w:rsid w:val="00CB21B2"/>
    <w:rsid w:val="00CB2D6F"/>
    <w:rsid w:val="00CB3222"/>
    <w:rsid w:val="00CB32DF"/>
    <w:rsid w:val="00CB37B4"/>
    <w:rsid w:val="00CB38B9"/>
    <w:rsid w:val="00CB642C"/>
    <w:rsid w:val="00CB70DF"/>
    <w:rsid w:val="00CC0265"/>
    <w:rsid w:val="00CC0A97"/>
    <w:rsid w:val="00CC1000"/>
    <w:rsid w:val="00CC13E6"/>
    <w:rsid w:val="00CC273B"/>
    <w:rsid w:val="00CC2884"/>
    <w:rsid w:val="00CC29B5"/>
    <w:rsid w:val="00CC3C28"/>
    <w:rsid w:val="00CC4727"/>
    <w:rsid w:val="00CC48A7"/>
    <w:rsid w:val="00CC4B51"/>
    <w:rsid w:val="00CC4DAE"/>
    <w:rsid w:val="00CC5E7D"/>
    <w:rsid w:val="00CC5FC5"/>
    <w:rsid w:val="00CC6742"/>
    <w:rsid w:val="00CC73B2"/>
    <w:rsid w:val="00CD0E53"/>
    <w:rsid w:val="00CD1DC7"/>
    <w:rsid w:val="00CD22A1"/>
    <w:rsid w:val="00CD25DF"/>
    <w:rsid w:val="00CD2970"/>
    <w:rsid w:val="00CD343F"/>
    <w:rsid w:val="00CD3A43"/>
    <w:rsid w:val="00CD461C"/>
    <w:rsid w:val="00CD56CB"/>
    <w:rsid w:val="00CD695D"/>
    <w:rsid w:val="00CD7347"/>
    <w:rsid w:val="00CD73B6"/>
    <w:rsid w:val="00CD7523"/>
    <w:rsid w:val="00CE0702"/>
    <w:rsid w:val="00CE11D2"/>
    <w:rsid w:val="00CE143B"/>
    <w:rsid w:val="00CE178B"/>
    <w:rsid w:val="00CE1EBE"/>
    <w:rsid w:val="00CE2BA7"/>
    <w:rsid w:val="00CE3824"/>
    <w:rsid w:val="00CE3CCA"/>
    <w:rsid w:val="00CE3D47"/>
    <w:rsid w:val="00CE3F2F"/>
    <w:rsid w:val="00CE4070"/>
    <w:rsid w:val="00CE4B42"/>
    <w:rsid w:val="00CE5080"/>
    <w:rsid w:val="00CE5A76"/>
    <w:rsid w:val="00CE64FF"/>
    <w:rsid w:val="00CE76A4"/>
    <w:rsid w:val="00CE77B8"/>
    <w:rsid w:val="00CE783B"/>
    <w:rsid w:val="00CE78A9"/>
    <w:rsid w:val="00CF0240"/>
    <w:rsid w:val="00CF16AC"/>
    <w:rsid w:val="00CF3112"/>
    <w:rsid w:val="00CF352C"/>
    <w:rsid w:val="00CF3CAF"/>
    <w:rsid w:val="00CF6289"/>
    <w:rsid w:val="00CF62EC"/>
    <w:rsid w:val="00CF6847"/>
    <w:rsid w:val="00CF756A"/>
    <w:rsid w:val="00CF7A1B"/>
    <w:rsid w:val="00CF7DA1"/>
    <w:rsid w:val="00CF7DF6"/>
    <w:rsid w:val="00D004BA"/>
    <w:rsid w:val="00D005D2"/>
    <w:rsid w:val="00D03BEC"/>
    <w:rsid w:val="00D0462D"/>
    <w:rsid w:val="00D049F3"/>
    <w:rsid w:val="00D0535B"/>
    <w:rsid w:val="00D06008"/>
    <w:rsid w:val="00D0656E"/>
    <w:rsid w:val="00D07F73"/>
    <w:rsid w:val="00D102AD"/>
    <w:rsid w:val="00D11132"/>
    <w:rsid w:val="00D11579"/>
    <w:rsid w:val="00D117A0"/>
    <w:rsid w:val="00D12A70"/>
    <w:rsid w:val="00D14979"/>
    <w:rsid w:val="00D14BC5"/>
    <w:rsid w:val="00D14D2F"/>
    <w:rsid w:val="00D1558E"/>
    <w:rsid w:val="00D15C81"/>
    <w:rsid w:val="00D15DDC"/>
    <w:rsid w:val="00D1614A"/>
    <w:rsid w:val="00D16752"/>
    <w:rsid w:val="00D16839"/>
    <w:rsid w:val="00D17A3E"/>
    <w:rsid w:val="00D20A08"/>
    <w:rsid w:val="00D21464"/>
    <w:rsid w:val="00D215FF"/>
    <w:rsid w:val="00D21DD2"/>
    <w:rsid w:val="00D22503"/>
    <w:rsid w:val="00D22F26"/>
    <w:rsid w:val="00D22FF7"/>
    <w:rsid w:val="00D23B89"/>
    <w:rsid w:val="00D25071"/>
    <w:rsid w:val="00D25359"/>
    <w:rsid w:val="00D259CB"/>
    <w:rsid w:val="00D25CD0"/>
    <w:rsid w:val="00D2629F"/>
    <w:rsid w:val="00D26758"/>
    <w:rsid w:val="00D26BA0"/>
    <w:rsid w:val="00D279B8"/>
    <w:rsid w:val="00D304C5"/>
    <w:rsid w:val="00D316D9"/>
    <w:rsid w:val="00D3329A"/>
    <w:rsid w:val="00D333E5"/>
    <w:rsid w:val="00D339D4"/>
    <w:rsid w:val="00D35808"/>
    <w:rsid w:val="00D3598A"/>
    <w:rsid w:val="00D36D95"/>
    <w:rsid w:val="00D374F8"/>
    <w:rsid w:val="00D3752C"/>
    <w:rsid w:val="00D37FFA"/>
    <w:rsid w:val="00D422DF"/>
    <w:rsid w:val="00D42715"/>
    <w:rsid w:val="00D428FA"/>
    <w:rsid w:val="00D43F70"/>
    <w:rsid w:val="00D44595"/>
    <w:rsid w:val="00D44EC6"/>
    <w:rsid w:val="00D4528E"/>
    <w:rsid w:val="00D4612E"/>
    <w:rsid w:val="00D462B1"/>
    <w:rsid w:val="00D4731C"/>
    <w:rsid w:val="00D5198A"/>
    <w:rsid w:val="00D51A2D"/>
    <w:rsid w:val="00D538CF"/>
    <w:rsid w:val="00D538F4"/>
    <w:rsid w:val="00D53BE7"/>
    <w:rsid w:val="00D54737"/>
    <w:rsid w:val="00D54AEF"/>
    <w:rsid w:val="00D54D0A"/>
    <w:rsid w:val="00D554B8"/>
    <w:rsid w:val="00D557F8"/>
    <w:rsid w:val="00D55FDE"/>
    <w:rsid w:val="00D57E99"/>
    <w:rsid w:val="00D60166"/>
    <w:rsid w:val="00D60CD2"/>
    <w:rsid w:val="00D614E9"/>
    <w:rsid w:val="00D61722"/>
    <w:rsid w:val="00D61EDB"/>
    <w:rsid w:val="00D63D5D"/>
    <w:rsid w:val="00D64132"/>
    <w:rsid w:val="00D654FC"/>
    <w:rsid w:val="00D666DA"/>
    <w:rsid w:val="00D673FE"/>
    <w:rsid w:val="00D678EE"/>
    <w:rsid w:val="00D67ABD"/>
    <w:rsid w:val="00D7049D"/>
    <w:rsid w:val="00D70846"/>
    <w:rsid w:val="00D7115F"/>
    <w:rsid w:val="00D717B9"/>
    <w:rsid w:val="00D75EE2"/>
    <w:rsid w:val="00D76257"/>
    <w:rsid w:val="00D77269"/>
    <w:rsid w:val="00D778E7"/>
    <w:rsid w:val="00D77F7B"/>
    <w:rsid w:val="00D80573"/>
    <w:rsid w:val="00D8061B"/>
    <w:rsid w:val="00D80DC0"/>
    <w:rsid w:val="00D811CB"/>
    <w:rsid w:val="00D8272D"/>
    <w:rsid w:val="00D852B5"/>
    <w:rsid w:val="00D858FA"/>
    <w:rsid w:val="00D85CD4"/>
    <w:rsid w:val="00D867A7"/>
    <w:rsid w:val="00D87D18"/>
    <w:rsid w:val="00D90818"/>
    <w:rsid w:val="00D90D4F"/>
    <w:rsid w:val="00D915C3"/>
    <w:rsid w:val="00D91CD8"/>
    <w:rsid w:val="00D91E48"/>
    <w:rsid w:val="00D926D8"/>
    <w:rsid w:val="00D92995"/>
    <w:rsid w:val="00D930C8"/>
    <w:rsid w:val="00D9494C"/>
    <w:rsid w:val="00D94B8F"/>
    <w:rsid w:val="00D94C3D"/>
    <w:rsid w:val="00D951D4"/>
    <w:rsid w:val="00D9564E"/>
    <w:rsid w:val="00D9794B"/>
    <w:rsid w:val="00D97D0C"/>
    <w:rsid w:val="00DA03FC"/>
    <w:rsid w:val="00DA158A"/>
    <w:rsid w:val="00DA2E6B"/>
    <w:rsid w:val="00DA32BB"/>
    <w:rsid w:val="00DA3B8B"/>
    <w:rsid w:val="00DA3B8F"/>
    <w:rsid w:val="00DA4809"/>
    <w:rsid w:val="00DA4BA7"/>
    <w:rsid w:val="00DA55AB"/>
    <w:rsid w:val="00DA646A"/>
    <w:rsid w:val="00DA6F93"/>
    <w:rsid w:val="00DA75B4"/>
    <w:rsid w:val="00DA7734"/>
    <w:rsid w:val="00DB0281"/>
    <w:rsid w:val="00DB0839"/>
    <w:rsid w:val="00DB1494"/>
    <w:rsid w:val="00DB2122"/>
    <w:rsid w:val="00DB2C3B"/>
    <w:rsid w:val="00DB3168"/>
    <w:rsid w:val="00DB4C81"/>
    <w:rsid w:val="00DB598D"/>
    <w:rsid w:val="00DB698E"/>
    <w:rsid w:val="00DB6CA4"/>
    <w:rsid w:val="00DB7539"/>
    <w:rsid w:val="00DB756E"/>
    <w:rsid w:val="00DB7B96"/>
    <w:rsid w:val="00DC10D6"/>
    <w:rsid w:val="00DC1579"/>
    <w:rsid w:val="00DC1800"/>
    <w:rsid w:val="00DC181C"/>
    <w:rsid w:val="00DC291E"/>
    <w:rsid w:val="00DC3C85"/>
    <w:rsid w:val="00DC40A4"/>
    <w:rsid w:val="00DC4210"/>
    <w:rsid w:val="00DC460C"/>
    <w:rsid w:val="00DC4C3E"/>
    <w:rsid w:val="00DC4E2B"/>
    <w:rsid w:val="00DC5044"/>
    <w:rsid w:val="00DC56BA"/>
    <w:rsid w:val="00DC58BC"/>
    <w:rsid w:val="00DC5978"/>
    <w:rsid w:val="00DC5D79"/>
    <w:rsid w:val="00DC61D7"/>
    <w:rsid w:val="00DC69D9"/>
    <w:rsid w:val="00DC6F8B"/>
    <w:rsid w:val="00DC715D"/>
    <w:rsid w:val="00DC71C3"/>
    <w:rsid w:val="00DC7295"/>
    <w:rsid w:val="00DC730A"/>
    <w:rsid w:val="00DD0210"/>
    <w:rsid w:val="00DD098F"/>
    <w:rsid w:val="00DD0F89"/>
    <w:rsid w:val="00DD2DE2"/>
    <w:rsid w:val="00DD3093"/>
    <w:rsid w:val="00DD364D"/>
    <w:rsid w:val="00DD4113"/>
    <w:rsid w:val="00DD44DB"/>
    <w:rsid w:val="00DD47E1"/>
    <w:rsid w:val="00DD592F"/>
    <w:rsid w:val="00DD64C4"/>
    <w:rsid w:val="00DD6DA2"/>
    <w:rsid w:val="00DD7367"/>
    <w:rsid w:val="00DE0104"/>
    <w:rsid w:val="00DE0E46"/>
    <w:rsid w:val="00DE1011"/>
    <w:rsid w:val="00DE27B2"/>
    <w:rsid w:val="00DE27C0"/>
    <w:rsid w:val="00DE2BE6"/>
    <w:rsid w:val="00DE2E27"/>
    <w:rsid w:val="00DE35AA"/>
    <w:rsid w:val="00DE37BE"/>
    <w:rsid w:val="00DE422A"/>
    <w:rsid w:val="00DE4A57"/>
    <w:rsid w:val="00DE4EB2"/>
    <w:rsid w:val="00DE533D"/>
    <w:rsid w:val="00DE5560"/>
    <w:rsid w:val="00DE5654"/>
    <w:rsid w:val="00DE6314"/>
    <w:rsid w:val="00DE79FE"/>
    <w:rsid w:val="00DF00D3"/>
    <w:rsid w:val="00DF09B3"/>
    <w:rsid w:val="00DF1654"/>
    <w:rsid w:val="00DF1A12"/>
    <w:rsid w:val="00DF2B75"/>
    <w:rsid w:val="00DF2F58"/>
    <w:rsid w:val="00DF3E32"/>
    <w:rsid w:val="00DF4BCF"/>
    <w:rsid w:val="00DF4D9E"/>
    <w:rsid w:val="00DF4F55"/>
    <w:rsid w:val="00DF587F"/>
    <w:rsid w:val="00DF65EE"/>
    <w:rsid w:val="00DF740B"/>
    <w:rsid w:val="00DF772E"/>
    <w:rsid w:val="00E000EC"/>
    <w:rsid w:val="00E00165"/>
    <w:rsid w:val="00E0017F"/>
    <w:rsid w:val="00E0074A"/>
    <w:rsid w:val="00E014A1"/>
    <w:rsid w:val="00E0184A"/>
    <w:rsid w:val="00E01B5D"/>
    <w:rsid w:val="00E01D90"/>
    <w:rsid w:val="00E02190"/>
    <w:rsid w:val="00E05075"/>
    <w:rsid w:val="00E05CA0"/>
    <w:rsid w:val="00E06D32"/>
    <w:rsid w:val="00E07D60"/>
    <w:rsid w:val="00E11287"/>
    <w:rsid w:val="00E1139C"/>
    <w:rsid w:val="00E12198"/>
    <w:rsid w:val="00E12759"/>
    <w:rsid w:val="00E1376A"/>
    <w:rsid w:val="00E15620"/>
    <w:rsid w:val="00E16E97"/>
    <w:rsid w:val="00E20444"/>
    <w:rsid w:val="00E20B58"/>
    <w:rsid w:val="00E20E14"/>
    <w:rsid w:val="00E21CC4"/>
    <w:rsid w:val="00E21D28"/>
    <w:rsid w:val="00E22361"/>
    <w:rsid w:val="00E22468"/>
    <w:rsid w:val="00E2372F"/>
    <w:rsid w:val="00E237DC"/>
    <w:rsid w:val="00E23F3C"/>
    <w:rsid w:val="00E24574"/>
    <w:rsid w:val="00E24FE5"/>
    <w:rsid w:val="00E268D7"/>
    <w:rsid w:val="00E30ADE"/>
    <w:rsid w:val="00E31121"/>
    <w:rsid w:val="00E31337"/>
    <w:rsid w:val="00E31F00"/>
    <w:rsid w:val="00E3333D"/>
    <w:rsid w:val="00E33FEA"/>
    <w:rsid w:val="00E35011"/>
    <w:rsid w:val="00E353B0"/>
    <w:rsid w:val="00E358F0"/>
    <w:rsid w:val="00E36616"/>
    <w:rsid w:val="00E36D13"/>
    <w:rsid w:val="00E36FDD"/>
    <w:rsid w:val="00E4011F"/>
    <w:rsid w:val="00E40E4F"/>
    <w:rsid w:val="00E4105E"/>
    <w:rsid w:val="00E41D1F"/>
    <w:rsid w:val="00E42954"/>
    <w:rsid w:val="00E4456C"/>
    <w:rsid w:val="00E44CFC"/>
    <w:rsid w:val="00E44D08"/>
    <w:rsid w:val="00E44FA9"/>
    <w:rsid w:val="00E450AE"/>
    <w:rsid w:val="00E458E2"/>
    <w:rsid w:val="00E460CA"/>
    <w:rsid w:val="00E4612A"/>
    <w:rsid w:val="00E465FB"/>
    <w:rsid w:val="00E4707E"/>
    <w:rsid w:val="00E47437"/>
    <w:rsid w:val="00E47F03"/>
    <w:rsid w:val="00E504EF"/>
    <w:rsid w:val="00E50E9C"/>
    <w:rsid w:val="00E51051"/>
    <w:rsid w:val="00E513BE"/>
    <w:rsid w:val="00E517A6"/>
    <w:rsid w:val="00E52207"/>
    <w:rsid w:val="00E5342A"/>
    <w:rsid w:val="00E53D2B"/>
    <w:rsid w:val="00E53F08"/>
    <w:rsid w:val="00E5480F"/>
    <w:rsid w:val="00E54D0A"/>
    <w:rsid w:val="00E551D6"/>
    <w:rsid w:val="00E56812"/>
    <w:rsid w:val="00E56CA8"/>
    <w:rsid w:val="00E57756"/>
    <w:rsid w:val="00E57BB0"/>
    <w:rsid w:val="00E57F0A"/>
    <w:rsid w:val="00E57FF3"/>
    <w:rsid w:val="00E60A4D"/>
    <w:rsid w:val="00E611B8"/>
    <w:rsid w:val="00E636D7"/>
    <w:rsid w:val="00E641EA"/>
    <w:rsid w:val="00E645DA"/>
    <w:rsid w:val="00E645F1"/>
    <w:rsid w:val="00E658E8"/>
    <w:rsid w:val="00E66BB6"/>
    <w:rsid w:val="00E67A1B"/>
    <w:rsid w:val="00E67F7B"/>
    <w:rsid w:val="00E700C2"/>
    <w:rsid w:val="00E7038C"/>
    <w:rsid w:val="00E710DA"/>
    <w:rsid w:val="00E71212"/>
    <w:rsid w:val="00E71B8E"/>
    <w:rsid w:val="00E71F6B"/>
    <w:rsid w:val="00E733BE"/>
    <w:rsid w:val="00E733F5"/>
    <w:rsid w:val="00E73697"/>
    <w:rsid w:val="00E74ED6"/>
    <w:rsid w:val="00E75032"/>
    <w:rsid w:val="00E758EB"/>
    <w:rsid w:val="00E76181"/>
    <w:rsid w:val="00E7653A"/>
    <w:rsid w:val="00E768BB"/>
    <w:rsid w:val="00E76A1D"/>
    <w:rsid w:val="00E76F4D"/>
    <w:rsid w:val="00E7763F"/>
    <w:rsid w:val="00E80283"/>
    <w:rsid w:val="00E806AF"/>
    <w:rsid w:val="00E81693"/>
    <w:rsid w:val="00E822B5"/>
    <w:rsid w:val="00E8293F"/>
    <w:rsid w:val="00E82E9E"/>
    <w:rsid w:val="00E82EDF"/>
    <w:rsid w:val="00E83466"/>
    <w:rsid w:val="00E84D1B"/>
    <w:rsid w:val="00E8537B"/>
    <w:rsid w:val="00E86098"/>
    <w:rsid w:val="00E86ADC"/>
    <w:rsid w:val="00E86EF3"/>
    <w:rsid w:val="00E871E6"/>
    <w:rsid w:val="00E87CB7"/>
    <w:rsid w:val="00E92800"/>
    <w:rsid w:val="00E92C8F"/>
    <w:rsid w:val="00E93362"/>
    <w:rsid w:val="00E93798"/>
    <w:rsid w:val="00E93991"/>
    <w:rsid w:val="00E94077"/>
    <w:rsid w:val="00E94275"/>
    <w:rsid w:val="00E9471A"/>
    <w:rsid w:val="00E95F68"/>
    <w:rsid w:val="00EA094F"/>
    <w:rsid w:val="00EA25D3"/>
    <w:rsid w:val="00EA2915"/>
    <w:rsid w:val="00EA2CE2"/>
    <w:rsid w:val="00EA3420"/>
    <w:rsid w:val="00EA3792"/>
    <w:rsid w:val="00EA3B18"/>
    <w:rsid w:val="00EA3B6B"/>
    <w:rsid w:val="00EA3F55"/>
    <w:rsid w:val="00EA4039"/>
    <w:rsid w:val="00EA499C"/>
    <w:rsid w:val="00EA4E54"/>
    <w:rsid w:val="00EA692B"/>
    <w:rsid w:val="00EB0699"/>
    <w:rsid w:val="00EB0BF8"/>
    <w:rsid w:val="00EB2803"/>
    <w:rsid w:val="00EB2F5C"/>
    <w:rsid w:val="00EB302A"/>
    <w:rsid w:val="00EB3100"/>
    <w:rsid w:val="00EB457D"/>
    <w:rsid w:val="00EB49D2"/>
    <w:rsid w:val="00EB4D35"/>
    <w:rsid w:val="00EB5CE6"/>
    <w:rsid w:val="00EB7168"/>
    <w:rsid w:val="00EB750F"/>
    <w:rsid w:val="00EC0147"/>
    <w:rsid w:val="00EC0B94"/>
    <w:rsid w:val="00EC0E28"/>
    <w:rsid w:val="00EC18AE"/>
    <w:rsid w:val="00EC34B2"/>
    <w:rsid w:val="00EC4566"/>
    <w:rsid w:val="00EC457E"/>
    <w:rsid w:val="00EC4591"/>
    <w:rsid w:val="00EC642E"/>
    <w:rsid w:val="00EC6C80"/>
    <w:rsid w:val="00EC6F6C"/>
    <w:rsid w:val="00EC73B1"/>
    <w:rsid w:val="00ED038E"/>
    <w:rsid w:val="00ED13A7"/>
    <w:rsid w:val="00ED14CD"/>
    <w:rsid w:val="00ED1BEE"/>
    <w:rsid w:val="00ED1DE7"/>
    <w:rsid w:val="00ED27EE"/>
    <w:rsid w:val="00ED29C0"/>
    <w:rsid w:val="00ED2BA6"/>
    <w:rsid w:val="00ED2BE1"/>
    <w:rsid w:val="00ED381D"/>
    <w:rsid w:val="00ED4100"/>
    <w:rsid w:val="00ED47F4"/>
    <w:rsid w:val="00ED4D33"/>
    <w:rsid w:val="00ED5710"/>
    <w:rsid w:val="00ED6176"/>
    <w:rsid w:val="00ED7607"/>
    <w:rsid w:val="00EE0889"/>
    <w:rsid w:val="00EE09D6"/>
    <w:rsid w:val="00EE0FAB"/>
    <w:rsid w:val="00EE1354"/>
    <w:rsid w:val="00EE13DE"/>
    <w:rsid w:val="00EE1423"/>
    <w:rsid w:val="00EE19CF"/>
    <w:rsid w:val="00EE1ACB"/>
    <w:rsid w:val="00EE2C04"/>
    <w:rsid w:val="00EE3551"/>
    <w:rsid w:val="00EE371A"/>
    <w:rsid w:val="00EE4403"/>
    <w:rsid w:val="00EE583F"/>
    <w:rsid w:val="00EE64E6"/>
    <w:rsid w:val="00EE7057"/>
    <w:rsid w:val="00EE7A93"/>
    <w:rsid w:val="00EF0995"/>
    <w:rsid w:val="00EF0AC3"/>
    <w:rsid w:val="00EF1478"/>
    <w:rsid w:val="00EF1F92"/>
    <w:rsid w:val="00EF25EA"/>
    <w:rsid w:val="00EF3A97"/>
    <w:rsid w:val="00EF3AC9"/>
    <w:rsid w:val="00EF3D33"/>
    <w:rsid w:val="00EF4ADF"/>
    <w:rsid w:val="00EF570F"/>
    <w:rsid w:val="00EF5AA1"/>
    <w:rsid w:val="00EF5B42"/>
    <w:rsid w:val="00EF6107"/>
    <w:rsid w:val="00EF61F7"/>
    <w:rsid w:val="00EF7EB2"/>
    <w:rsid w:val="00F00AF0"/>
    <w:rsid w:val="00F036E5"/>
    <w:rsid w:val="00F0407C"/>
    <w:rsid w:val="00F0427F"/>
    <w:rsid w:val="00F04A83"/>
    <w:rsid w:val="00F05976"/>
    <w:rsid w:val="00F06F11"/>
    <w:rsid w:val="00F07252"/>
    <w:rsid w:val="00F100B1"/>
    <w:rsid w:val="00F10270"/>
    <w:rsid w:val="00F103C2"/>
    <w:rsid w:val="00F10AB7"/>
    <w:rsid w:val="00F10B34"/>
    <w:rsid w:val="00F10DBF"/>
    <w:rsid w:val="00F1147C"/>
    <w:rsid w:val="00F11D77"/>
    <w:rsid w:val="00F120BD"/>
    <w:rsid w:val="00F12301"/>
    <w:rsid w:val="00F12D65"/>
    <w:rsid w:val="00F13374"/>
    <w:rsid w:val="00F135B9"/>
    <w:rsid w:val="00F136C0"/>
    <w:rsid w:val="00F14285"/>
    <w:rsid w:val="00F1468A"/>
    <w:rsid w:val="00F15430"/>
    <w:rsid w:val="00F16B7D"/>
    <w:rsid w:val="00F2082D"/>
    <w:rsid w:val="00F21102"/>
    <w:rsid w:val="00F212D9"/>
    <w:rsid w:val="00F2188C"/>
    <w:rsid w:val="00F2226C"/>
    <w:rsid w:val="00F222D3"/>
    <w:rsid w:val="00F23592"/>
    <w:rsid w:val="00F23AAA"/>
    <w:rsid w:val="00F24017"/>
    <w:rsid w:val="00F245AC"/>
    <w:rsid w:val="00F26526"/>
    <w:rsid w:val="00F2685A"/>
    <w:rsid w:val="00F26995"/>
    <w:rsid w:val="00F273F7"/>
    <w:rsid w:val="00F277A2"/>
    <w:rsid w:val="00F31908"/>
    <w:rsid w:val="00F31D11"/>
    <w:rsid w:val="00F31DDE"/>
    <w:rsid w:val="00F32DB8"/>
    <w:rsid w:val="00F346F7"/>
    <w:rsid w:val="00F3510D"/>
    <w:rsid w:val="00F354C0"/>
    <w:rsid w:val="00F355F6"/>
    <w:rsid w:val="00F35BB8"/>
    <w:rsid w:val="00F35C79"/>
    <w:rsid w:val="00F3761E"/>
    <w:rsid w:val="00F379C0"/>
    <w:rsid w:val="00F37BE6"/>
    <w:rsid w:val="00F37D42"/>
    <w:rsid w:val="00F405DD"/>
    <w:rsid w:val="00F40CA7"/>
    <w:rsid w:val="00F40FC2"/>
    <w:rsid w:val="00F42CA1"/>
    <w:rsid w:val="00F42CA5"/>
    <w:rsid w:val="00F4577F"/>
    <w:rsid w:val="00F47117"/>
    <w:rsid w:val="00F50121"/>
    <w:rsid w:val="00F506E1"/>
    <w:rsid w:val="00F50CA6"/>
    <w:rsid w:val="00F50CD3"/>
    <w:rsid w:val="00F50E09"/>
    <w:rsid w:val="00F521EB"/>
    <w:rsid w:val="00F52871"/>
    <w:rsid w:val="00F537BA"/>
    <w:rsid w:val="00F5451A"/>
    <w:rsid w:val="00F54AE7"/>
    <w:rsid w:val="00F54CB5"/>
    <w:rsid w:val="00F54E1A"/>
    <w:rsid w:val="00F54F58"/>
    <w:rsid w:val="00F5576D"/>
    <w:rsid w:val="00F55903"/>
    <w:rsid w:val="00F55B27"/>
    <w:rsid w:val="00F56001"/>
    <w:rsid w:val="00F56805"/>
    <w:rsid w:val="00F56D79"/>
    <w:rsid w:val="00F56E07"/>
    <w:rsid w:val="00F57432"/>
    <w:rsid w:val="00F60B4D"/>
    <w:rsid w:val="00F60BF4"/>
    <w:rsid w:val="00F61033"/>
    <w:rsid w:val="00F617F8"/>
    <w:rsid w:val="00F646B9"/>
    <w:rsid w:val="00F65BAB"/>
    <w:rsid w:val="00F65FDA"/>
    <w:rsid w:val="00F701EA"/>
    <w:rsid w:val="00F71423"/>
    <w:rsid w:val="00F71B85"/>
    <w:rsid w:val="00F71D6E"/>
    <w:rsid w:val="00F71FEE"/>
    <w:rsid w:val="00F7240D"/>
    <w:rsid w:val="00F72DA9"/>
    <w:rsid w:val="00F72E25"/>
    <w:rsid w:val="00F732D0"/>
    <w:rsid w:val="00F73CB3"/>
    <w:rsid w:val="00F741A3"/>
    <w:rsid w:val="00F74C98"/>
    <w:rsid w:val="00F7584A"/>
    <w:rsid w:val="00F75B53"/>
    <w:rsid w:val="00F75E3D"/>
    <w:rsid w:val="00F76798"/>
    <w:rsid w:val="00F76CA6"/>
    <w:rsid w:val="00F77847"/>
    <w:rsid w:val="00F77D0F"/>
    <w:rsid w:val="00F77FBD"/>
    <w:rsid w:val="00F817C9"/>
    <w:rsid w:val="00F81961"/>
    <w:rsid w:val="00F82096"/>
    <w:rsid w:val="00F82E60"/>
    <w:rsid w:val="00F82F4D"/>
    <w:rsid w:val="00F83364"/>
    <w:rsid w:val="00F852B5"/>
    <w:rsid w:val="00F85532"/>
    <w:rsid w:val="00F85DB1"/>
    <w:rsid w:val="00F90825"/>
    <w:rsid w:val="00F91356"/>
    <w:rsid w:val="00F91C28"/>
    <w:rsid w:val="00F91EFF"/>
    <w:rsid w:val="00F925EA"/>
    <w:rsid w:val="00F937A3"/>
    <w:rsid w:val="00F93F0C"/>
    <w:rsid w:val="00F9487E"/>
    <w:rsid w:val="00F953C8"/>
    <w:rsid w:val="00F96092"/>
    <w:rsid w:val="00F973EC"/>
    <w:rsid w:val="00F9747D"/>
    <w:rsid w:val="00F97757"/>
    <w:rsid w:val="00FA086D"/>
    <w:rsid w:val="00FA0BBD"/>
    <w:rsid w:val="00FA1CC4"/>
    <w:rsid w:val="00FA2D59"/>
    <w:rsid w:val="00FA2F87"/>
    <w:rsid w:val="00FA300C"/>
    <w:rsid w:val="00FA3049"/>
    <w:rsid w:val="00FA35ED"/>
    <w:rsid w:val="00FA441D"/>
    <w:rsid w:val="00FA5E46"/>
    <w:rsid w:val="00FA6A77"/>
    <w:rsid w:val="00FA6A87"/>
    <w:rsid w:val="00FA75AA"/>
    <w:rsid w:val="00FA7695"/>
    <w:rsid w:val="00FB01E1"/>
    <w:rsid w:val="00FB0D8C"/>
    <w:rsid w:val="00FB10D8"/>
    <w:rsid w:val="00FB1C47"/>
    <w:rsid w:val="00FB1F83"/>
    <w:rsid w:val="00FB2658"/>
    <w:rsid w:val="00FB27D9"/>
    <w:rsid w:val="00FB28ED"/>
    <w:rsid w:val="00FB2C5E"/>
    <w:rsid w:val="00FB3167"/>
    <w:rsid w:val="00FB32D8"/>
    <w:rsid w:val="00FB36B7"/>
    <w:rsid w:val="00FB4B12"/>
    <w:rsid w:val="00FB522B"/>
    <w:rsid w:val="00FB55F2"/>
    <w:rsid w:val="00FB6461"/>
    <w:rsid w:val="00FB7207"/>
    <w:rsid w:val="00FC02F3"/>
    <w:rsid w:val="00FC0613"/>
    <w:rsid w:val="00FC09BD"/>
    <w:rsid w:val="00FC0E81"/>
    <w:rsid w:val="00FC1BAC"/>
    <w:rsid w:val="00FC1DA0"/>
    <w:rsid w:val="00FC28DF"/>
    <w:rsid w:val="00FC2BA4"/>
    <w:rsid w:val="00FC39D5"/>
    <w:rsid w:val="00FC3C69"/>
    <w:rsid w:val="00FC471E"/>
    <w:rsid w:val="00FC4BB8"/>
    <w:rsid w:val="00FC4CAF"/>
    <w:rsid w:val="00FC5815"/>
    <w:rsid w:val="00FC5B8D"/>
    <w:rsid w:val="00FC5C22"/>
    <w:rsid w:val="00FC7983"/>
    <w:rsid w:val="00FD00BD"/>
    <w:rsid w:val="00FD0103"/>
    <w:rsid w:val="00FD022B"/>
    <w:rsid w:val="00FD0239"/>
    <w:rsid w:val="00FD0FAC"/>
    <w:rsid w:val="00FD1686"/>
    <w:rsid w:val="00FD2006"/>
    <w:rsid w:val="00FD43CC"/>
    <w:rsid w:val="00FD49AE"/>
    <w:rsid w:val="00FD6ECC"/>
    <w:rsid w:val="00FE040B"/>
    <w:rsid w:val="00FE05CC"/>
    <w:rsid w:val="00FE06E3"/>
    <w:rsid w:val="00FE142E"/>
    <w:rsid w:val="00FE1730"/>
    <w:rsid w:val="00FE4B4D"/>
    <w:rsid w:val="00FE6973"/>
    <w:rsid w:val="00FE7394"/>
    <w:rsid w:val="00FF0F65"/>
    <w:rsid w:val="00FF473E"/>
    <w:rsid w:val="00FF4A57"/>
    <w:rsid w:val="00FF4D24"/>
    <w:rsid w:val="00FF5542"/>
    <w:rsid w:val="00FF5A31"/>
    <w:rsid w:val="00FF6BF6"/>
    <w:rsid w:val="00FF7317"/>
    <w:rsid w:val="00FF75C1"/>
    <w:rsid w:val="00FF7FC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238CB25-4B8C-4AFC-9E03-57EA24226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436F"/>
    <w:pPr>
      <w:widowControl w:val="0"/>
      <w:spacing w:before="120" w:after="120" w:line="360" w:lineRule="auto"/>
      <w:jc w:val="both"/>
    </w:pPr>
    <w:rPr>
      <w:rFonts w:ascii="Times New Roman" w:hAnsi="Times New Roman"/>
      <w:kern w:val="2"/>
    </w:rPr>
  </w:style>
  <w:style w:type="paragraph" w:styleId="Heading1">
    <w:name w:val="heading 1"/>
    <w:basedOn w:val="Normal"/>
    <w:next w:val="Normal"/>
    <w:link w:val="Heading1Char"/>
    <w:uiPriority w:val="9"/>
    <w:qFormat/>
    <w:rsid w:val="006D07F9"/>
    <w:pPr>
      <w:keepNext/>
      <w:keepLines/>
      <w:spacing w:after="500"/>
      <w:outlineLvl w:val="0"/>
    </w:pPr>
    <w:rPr>
      <w:rFonts w:eastAsiaTheme="majorEastAsia" w:cstheme="majorBidi"/>
      <w:bCs/>
      <w:sz w:val="50"/>
      <w:szCs w:val="28"/>
    </w:rPr>
  </w:style>
  <w:style w:type="paragraph" w:styleId="Heading2">
    <w:name w:val="heading 2"/>
    <w:basedOn w:val="Normal"/>
    <w:next w:val="Normal"/>
    <w:link w:val="Heading2Char"/>
    <w:uiPriority w:val="9"/>
    <w:unhideWhenUsed/>
    <w:qFormat/>
    <w:rsid w:val="00867A77"/>
    <w:pPr>
      <w:keepNext/>
      <w:keepLines/>
      <w:numPr>
        <w:ilvl w:val="1"/>
        <w:numId w:val="1"/>
      </w:numPr>
      <w:spacing w:before="20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937054"/>
    <w:pPr>
      <w:keepNext/>
      <w:keepLines/>
      <w:numPr>
        <w:ilvl w:val="2"/>
        <w:numId w:val="1"/>
      </w:numPr>
      <w:spacing w:before="200"/>
      <w:outlineLvl w:val="2"/>
    </w:pPr>
    <w:rPr>
      <w:rFonts w:eastAsiaTheme="majorEastAsia" w:cstheme="majorBidi"/>
      <w:b/>
      <w:bCs/>
    </w:rPr>
  </w:style>
  <w:style w:type="paragraph" w:styleId="Heading5">
    <w:name w:val="heading 5"/>
    <w:basedOn w:val="Normal"/>
    <w:next w:val="Normal"/>
    <w:link w:val="Heading5Char"/>
    <w:uiPriority w:val="9"/>
    <w:unhideWhenUsed/>
    <w:qFormat/>
    <w:rsid w:val="0069379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6704"/>
    <w:pPr>
      <w:tabs>
        <w:tab w:val="center" w:pos="4153"/>
        <w:tab w:val="right" w:pos="8306"/>
      </w:tabs>
    </w:pPr>
  </w:style>
  <w:style w:type="character" w:customStyle="1" w:styleId="HeaderChar">
    <w:name w:val="Header Char"/>
    <w:basedOn w:val="DefaultParagraphFont"/>
    <w:link w:val="Header"/>
    <w:uiPriority w:val="99"/>
    <w:rsid w:val="00546704"/>
  </w:style>
  <w:style w:type="paragraph" w:styleId="Footer">
    <w:name w:val="footer"/>
    <w:basedOn w:val="Normal"/>
    <w:link w:val="FooterChar"/>
    <w:uiPriority w:val="99"/>
    <w:unhideWhenUsed/>
    <w:rsid w:val="00546704"/>
    <w:pPr>
      <w:tabs>
        <w:tab w:val="center" w:pos="4153"/>
        <w:tab w:val="right" w:pos="8306"/>
      </w:tabs>
    </w:pPr>
  </w:style>
  <w:style w:type="character" w:customStyle="1" w:styleId="FooterChar">
    <w:name w:val="Footer Char"/>
    <w:basedOn w:val="DefaultParagraphFont"/>
    <w:link w:val="Footer"/>
    <w:uiPriority w:val="99"/>
    <w:rsid w:val="00546704"/>
  </w:style>
  <w:style w:type="paragraph" w:styleId="ListParagraph">
    <w:name w:val="List Paragraph"/>
    <w:basedOn w:val="Normal"/>
    <w:link w:val="ListParagraphChar"/>
    <w:uiPriority w:val="34"/>
    <w:qFormat/>
    <w:rsid w:val="008D14A1"/>
    <w:pPr>
      <w:ind w:firstLineChars="100" w:firstLine="100"/>
    </w:pPr>
  </w:style>
  <w:style w:type="paragraph" w:styleId="BalloonText">
    <w:name w:val="Balloon Text"/>
    <w:basedOn w:val="Normal"/>
    <w:link w:val="BalloonTextChar"/>
    <w:uiPriority w:val="99"/>
    <w:semiHidden/>
    <w:unhideWhenUsed/>
    <w:rsid w:val="00A423FA"/>
    <w:rPr>
      <w:rFonts w:ascii="SimSun" w:eastAsia="SimSun"/>
      <w:sz w:val="18"/>
      <w:szCs w:val="18"/>
    </w:rPr>
  </w:style>
  <w:style w:type="character" w:customStyle="1" w:styleId="BalloonTextChar">
    <w:name w:val="Balloon Text Char"/>
    <w:basedOn w:val="DefaultParagraphFont"/>
    <w:link w:val="BalloonText"/>
    <w:uiPriority w:val="99"/>
    <w:semiHidden/>
    <w:rsid w:val="00A423FA"/>
    <w:rPr>
      <w:rFonts w:ascii="SimSun" w:eastAsia="SimSun"/>
      <w:kern w:val="2"/>
      <w:sz w:val="18"/>
      <w:szCs w:val="18"/>
    </w:rPr>
  </w:style>
  <w:style w:type="paragraph" w:styleId="Caption">
    <w:name w:val="caption"/>
    <w:basedOn w:val="Normal"/>
    <w:next w:val="Normal"/>
    <w:uiPriority w:val="35"/>
    <w:unhideWhenUsed/>
    <w:qFormat/>
    <w:rsid w:val="00FC471E"/>
    <w:pPr>
      <w:jc w:val="center"/>
    </w:pPr>
    <w:rPr>
      <w:bCs/>
      <w:sz w:val="21"/>
      <w:szCs w:val="18"/>
    </w:rPr>
  </w:style>
  <w:style w:type="character" w:customStyle="1" w:styleId="Heading1Char">
    <w:name w:val="Heading 1 Char"/>
    <w:basedOn w:val="DefaultParagraphFont"/>
    <w:link w:val="Heading1"/>
    <w:uiPriority w:val="9"/>
    <w:rsid w:val="006D07F9"/>
    <w:rPr>
      <w:rFonts w:ascii="Times New Roman" w:eastAsiaTheme="majorEastAsia" w:hAnsi="Times New Roman" w:cstheme="majorBidi"/>
      <w:bCs/>
      <w:kern w:val="2"/>
      <w:sz w:val="50"/>
      <w:szCs w:val="28"/>
    </w:rPr>
  </w:style>
  <w:style w:type="numbering" w:customStyle="1" w:styleId="1">
    <w:name w:val="样式1"/>
    <w:rsid w:val="00897317"/>
    <w:pPr>
      <w:numPr>
        <w:numId w:val="2"/>
      </w:numPr>
    </w:pPr>
  </w:style>
  <w:style w:type="numbering" w:customStyle="1" w:styleId="2">
    <w:name w:val="样式2"/>
    <w:rsid w:val="00693C4E"/>
    <w:pPr>
      <w:numPr>
        <w:numId w:val="3"/>
      </w:numPr>
    </w:pPr>
  </w:style>
  <w:style w:type="numbering" w:customStyle="1" w:styleId="3">
    <w:name w:val="样式3"/>
    <w:rsid w:val="00257F87"/>
    <w:pPr>
      <w:numPr>
        <w:numId w:val="4"/>
      </w:numPr>
    </w:pPr>
  </w:style>
  <w:style w:type="paragraph" w:styleId="TOCHeading">
    <w:name w:val="TOC Heading"/>
    <w:basedOn w:val="Heading1"/>
    <w:next w:val="Normal"/>
    <w:uiPriority w:val="39"/>
    <w:unhideWhenUsed/>
    <w:qFormat/>
    <w:rsid w:val="00257F87"/>
    <w:pPr>
      <w:widowControl/>
      <w:spacing w:before="480" w:line="276" w:lineRule="auto"/>
      <w:jc w:val="left"/>
      <w:outlineLvl w:val="9"/>
    </w:pPr>
    <w:rPr>
      <w:rFonts w:asciiTheme="majorHAnsi" w:hAnsiTheme="majorHAnsi"/>
      <w:b/>
      <w:color w:val="365F91" w:themeColor="accent1" w:themeShade="BF"/>
      <w:kern w:val="0"/>
      <w:sz w:val="28"/>
    </w:rPr>
  </w:style>
  <w:style w:type="paragraph" w:styleId="TOC1">
    <w:name w:val="toc 1"/>
    <w:basedOn w:val="Normal"/>
    <w:next w:val="Normal"/>
    <w:autoRedefine/>
    <w:uiPriority w:val="39"/>
    <w:unhideWhenUsed/>
    <w:rsid w:val="009157CD"/>
    <w:pPr>
      <w:tabs>
        <w:tab w:val="left" w:pos="1134"/>
        <w:tab w:val="right" w:leader="dot" w:pos="8296"/>
      </w:tabs>
      <w:spacing w:after="100" w:line="276" w:lineRule="auto"/>
    </w:pPr>
  </w:style>
  <w:style w:type="paragraph" w:styleId="TOC2">
    <w:name w:val="toc 2"/>
    <w:basedOn w:val="Normal"/>
    <w:next w:val="Normal"/>
    <w:autoRedefine/>
    <w:uiPriority w:val="39"/>
    <w:unhideWhenUsed/>
    <w:rsid w:val="009157CD"/>
    <w:pPr>
      <w:tabs>
        <w:tab w:val="left" w:pos="709"/>
        <w:tab w:val="right" w:leader="dot" w:pos="8296"/>
      </w:tabs>
      <w:spacing w:after="100" w:line="276" w:lineRule="auto"/>
      <w:ind w:left="210"/>
    </w:pPr>
  </w:style>
  <w:style w:type="character" w:styleId="Hyperlink">
    <w:name w:val="Hyperlink"/>
    <w:basedOn w:val="DefaultParagraphFont"/>
    <w:uiPriority w:val="99"/>
    <w:unhideWhenUsed/>
    <w:rsid w:val="00257F87"/>
    <w:rPr>
      <w:color w:val="0000FF" w:themeColor="hyperlink"/>
      <w:u w:val="single"/>
    </w:rPr>
  </w:style>
  <w:style w:type="character" w:customStyle="1" w:styleId="Heading2Char">
    <w:name w:val="Heading 2 Char"/>
    <w:basedOn w:val="DefaultParagraphFont"/>
    <w:link w:val="Heading2"/>
    <w:uiPriority w:val="9"/>
    <w:rsid w:val="00867A77"/>
    <w:rPr>
      <w:rFonts w:ascii="Times New Roman" w:eastAsiaTheme="majorEastAsia" w:hAnsi="Times New Roman" w:cstheme="majorBidi"/>
      <w:b/>
      <w:bCs/>
      <w:kern w:val="2"/>
      <w:sz w:val="28"/>
      <w:szCs w:val="26"/>
    </w:rPr>
  </w:style>
  <w:style w:type="character" w:customStyle="1" w:styleId="Heading3Char">
    <w:name w:val="Heading 3 Char"/>
    <w:basedOn w:val="DefaultParagraphFont"/>
    <w:link w:val="Heading3"/>
    <w:uiPriority w:val="9"/>
    <w:rsid w:val="00937054"/>
    <w:rPr>
      <w:rFonts w:ascii="Times New Roman" w:eastAsiaTheme="majorEastAsia" w:hAnsi="Times New Roman" w:cstheme="majorBidi"/>
      <w:b/>
      <w:bCs/>
      <w:kern w:val="2"/>
    </w:rPr>
  </w:style>
  <w:style w:type="table" w:styleId="TableGrid">
    <w:name w:val="Table Grid"/>
    <w:basedOn w:val="TableNormal"/>
    <w:uiPriority w:val="59"/>
    <w:rsid w:val="00144B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EquationSection">
    <w:name w:val="MTEquationSection"/>
    <w:basedOn w:val="DefaultParagraphFont"/>
    <w:rsid w:val="00EF7EB2"/>
    <w:rPr>
      <w:rFonts w:asciiTheme="minorHAnsi" w:eastAsiaTheme="minorEastAsia" w:hAnsiTheme="minorHAnsi" w:cstheme="minorBidi"/>
      <w:vanish w:val="0"/>
      <w:color w:val="FF0000"/>
      <w:kern w:val="2"/>
      <w:sz w:val="21"/>
      <w:szCs w:val="22"/>
      <w:lang w:val="zh-CN"/>
    </w:rPr>
  </w:style>
  <w:style w:type="paragraph" w:customStyle="1" w:styleId="MTDisplayEquation">
    <w:name w:val="MTDisplayEquation"/>
    <w:basedOn w:val="Normal"/>
    <w:next w:val="Normal"/>
    <w:link w:val="MTDisplayEquationChar"/>
    <w:rsid w:val="00FC28DF"/>
    <w:pPr>
      <w:keepNext/>
      <w:tabs>
        <w:tab w:val="center" w:pos="4160"/>
        <w:tab w:val="right" w:pos="8300"/>
      </w:tabs>
      <w:jc w:val="left"/>
    </w:pPr>
    <w:rPr>
      <w:lang w:val="en-US"/>
    </w:rPr>
  </w:style>
  <w:style w:type="character" w:customStyle="1" w:styleId="MTDisplayEquationChar">
    <w:name w:val="MTDisplayEquation Char"/>
    <w:basedOn w:val="DefaultParagraphFont"/>
    <w:link w:val="MTDisplayEquation"/>
    <w:rsid w:val="00FC28DF"/>
    <w:rPr>
      <w:rFonts w:ascii="Times New Roman" w:hAnsi="Times New Roman"/>
      <w:kern w:val="2"/>
      <w:lang w:val="en-US"/>
    </w:rPr>
  </w:style>
  <w:style w:type="character" w:customStyle="1" w:styleId="ListParagraphChar">
    <w:name w:val="List Paragraph Char"/>
    <w:basedOn w:val="DefaultParagraphFont"/>
    <w:link w:val="ListParagraph"/>
    <w:uiPriority w:val="34"/>
    <w:rsid w:val="008D14A1"/>
    <w:rPr>
      <w:rFonts w:ascii="Times New Roman" w:hAnsi="Times New Roman"/>
      <w:kern w:val="2"/>
    </w:rPr>
  </w:style>
  <w:style w:type="paragraph" w:styleId="BodyTextIndent">
    <w:name w:val="Body Text Indent"/>
    <w:basedOn w:val="Normal"/>
    <w:link w:val="BodyTextIndentChar"/>
    <w:uiPriority w:val="99"/>
    <w:rsid w:val="00346593"/>
    <w:pPr>
      <w:widowControl/>
      <w:suppressAutoHyphens/>
      <w:overflowPunct w:val="0"/>
      <w:autoSpaceDE w:val="0"/>
      <w:autoSpaceDN w:val="0"/>
      <w:adjustRightInd w:val="0"/>
      <w:spacing w:before="0" w:after="0"/>
      <w:ind w:firstLine="360"/>
      <w:textAlignment w:val="baseline"/>
    </w:pPr>
    <w:rPr>
      <w:rFonts w:eastAsia="Malgun Gothic" w:cs="Times New Roman"/>
      <w:kern w:val="14"/>
      <w:sz w:val="20"/>
      <w:szCs w:val="20"/>
      <w:lang w:val="x-none" w:eastAsia="en-US"/>
    </w:rPr>
  </w:style>
  <w:style w:type="character" w:customStyle="1" w:styleId="BodyTextIndentChar">
    <w:name w:val="Body Text Indent Char"/>
    <w:basedOn w:val="DefaultParagraphFont"/>
    <w:link w:val="BodyTextIndent"/>
    <w:uiPriority w:val="99"/>
    <w:rsid w:val="00346593"/>
    <w:rPr>
      <w:rFonts w:ascii="Times New Roman" w:eastAsia="Malgun Gothic" w:hAnsi="Times New Roman" w:cs="Times New Roman"/>
      <w:kern w:val="14"/>
      <w:sz w:val="20"/>
      <w:szCs w:val="20"/>
      <w:lang w:val="x-none" w:eastAsia="en-US"/>
    </w:rPr>
  </w:style>
  <w:style w:type="table" w:customStyle="1" w:styleId="10">
    <w:name w:val="网格型1"/>
    <w:basedOn w:val="TableNormal"/>
    <w:next w:val="TableGrid"/>
    <w:uiPriority w:val="59"/>
    <w:rsid w:val="00FE7394"/>
    <w:pPr>
      <w:spacing w:after="0" w:line="240" w:lineRule="auto"/>
    </w:pPr>
    <w:rPr>
      <w:kern w:val="2"/>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knowledgmentsClauseTitle">
    <w:name w:val="Acknowledgments Clause Title"/>
    <w:basedOn w:val="Normal"/>
    <w:next w:val="BodyTextIndent"/>
    <w:rsid w:val="00673790"/>
    <w:pPr>
      <w:keepNext/>
      <w:widowControl/>
      <w:suppressAutoHyphens/>
      <w:overflowPunct w:val="0"/>
      <w:autoSpaceDE w:val="0"/>
      <w:autoSpaceDN w:val="0"/>
      <w:adjustRightInd w:val="0"/>
      <w:spacing w:before="240" w:after="0"/>
      <w:textAlignment w:val="baseline"/>
    </w:pPr>
    <w:rPr>
      <w:rFonts w:ascii="Arial" w:eastAsia="Malgun Gothic" w:hAnsi="Arial" w:cs="Times New Roman"/>
      <w:b/>
      <w:caps/>
      <w:kern w:val="14"/>
      <w:sz w:val="20"/>
      <w:szCs w:val="20"/>
      <w:lang w:val="en-US" w:eastAsia="en-US"/>
    </w:rPr>
  </w:style>
  <w:style w:type="paragraph" w:styleId="TOC3">
    <w:name w:val="toc 3"/>
    <w:basedOn w:val="Normal"/>
    <w:next w:val="Normal"/>
    <w:autoRedefine/>
    <w:uiPriority w:val="39"/>
    <w:unhideWhenUsed/>
    <w:rsid w:val="009157CD"/>
    <w:pPr>
      <w:tabs>
        <w:tab w:val="left" w:pos="1134"/>
        <w:tab w:val="right" w:leader="dot" w:pos="8296"/>
      </w:tabs>
      <w:spacing w:after="100" w:line="276" w:lineRule="auto"/>
      <w:ind w:left="440"/>
    </w:pPr>
  </w:style>
  <w:style w:type="paragraph" w:customStyle="1" w:styleId="AbstractClauseTitle">
    <w:name w:val="Abstract Clause Title"/>
    <w:basedOn w:val="Normal"/>
    <w:next w:val="BodyTextIndent"/>
    <w:rsid w:val="0091394A"/>
    <w:pPr>
      <w:keepNext/>
      <w:widowControl/>
      <w:suppressAutoHyphens/>
      <w:overflowPunct w:val="0"/>
      <w:autoSpaceDE w:val="0"/>
      <w:autoSpaceDN w:val="0"/>
      <w:adjustRightInd w:val="0"/>
      <w:spacing w:before="0" w:after="0"/>
      <w:textAlignment w:val="baseline"/>
    </w:pPr>
    <w:rPr>
      <w:rFonts w:ascii="Arial" w:eastAsia="Malgun Gothic" w:hAnsi="Arial" w:cs="Times New Roman"/>
      <w:b/>
      <w:caps/>
      <w:kern w:val="14"/>
      <w:sz w:val="20"/>
      <w:szCs w:val="20"/>
      <w:lang w:val="en-US" w:eastAsia="en-US"/>
    </w:rPr>
  </w:style>
  <w:style w:type="table" w:customStyle="1" w:styleId="TableGrid1">
    <w:name w:val="Table Grid1"/>
    <w:basedOn w:val="TableNormal"/>
    <w:next w:val="TableGrid"/>
    <w:uiPriority w:val="59"/>
    <w:rsid w:val="009139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460CA"/>
    <w:rPr>
      <w:b/>
      <w:bCs/>
      <w:i w:val="0"/>
      <w:iCs w:val="0"/>
    </w:rPr>
  </w:style>
  <w:style w:type="character" w:customStyle="1" w:styleId="st1">
    <w:name w:val="st1"/>
    <w:basedOn w:val="DefaultParagraphFont"/>
    <w:rsid w:val="00E460CA"/>
  </w:style>
  <w:style w:type="character" w:customStyle="1" w:styleId="MTConvertedEquation">
    <w:name w:val="MTConvertedEquation"/>
    <w:basedOn w:val="DefaultParagraphFont"/>
    <w:rsid w:val="00D54D0A"/>
    <w:rPr>
      <w:rFonts w:cs="Times New Roman"/>
    </w:rPr>
  </w:style>
  <w:style w:type="character" w:styleId="HTMLCite">
    <w:name w:val="HTML Cite"/>
    <w:basedOn w:val="DefaultParagraphFont"/>
    <w:uiPriority w:val="99"/>
    <w:semiHidden/>
    <w:unhideWhenUsed/>
    <w:rsid w:val="006D1D1D"/>
    <w:rPr>
      <w:i/>
      <w:iCs/>
    </w:rPr>
  </w:style>
  <w:style w:type="paragraph" w:styleId="NoSpacing">
    <w:name w:val="No Spacing"/>
    <w:link w:val="NoSpacingChar"/>
    <w:uiPriority w:val="1"/>
    <w:qFormat/>
    <w:rsid w:val="00CC2884"/>
    <w:pPr>
      <w:widowControl w:val="0"/>
      <w:spacing w:after="0" w:line="240" w:lineRule="auto"/>
      <w:jc w:val="center"/>
    </w:pPr>
    <w:rPr>
      <w:rFonts w:ascii="Times New Roman" w:hAnsi="Times New Roman"/>
      <w:kern w:val="2"/>
      <w:sz w:val="21"/>
    </w:rPr>
  </w:style>
  <w:style w:type="paragraph" w:styleId="NormalWeb">
    <w:name w:val="Normal (Web)"/>
    <w:basedOn w:val="Normal"/>
    <w:uiPriority w:val="99"/>
    <w:semiHidden/>
    <w:unhideWhenUsed/>
    <w:rsid w:val="00B967F1"/>
    <w:pPr>
      <w:widowControl/>
      <w:spacing w:before="100" w:beforeAutospacing="1" w:after="100" w:afterAutospacing="1"/>
      <w:jc w:val="left"/>
    </w:pPr>
    <w:rPr>
      <w:rFonts w:cs="Times New Roman"/>
      <w:kern w:val="0"/>
      <w:sz w:val="24"/>
      <w:szCs w:val="24"/>
    </w:rPr>
  </w:style>
  <w:style w:type="character" w:customStyle="1" w:styleId="MTDisplayEquationCarattere">
    <w:name w:val="MTDisplayEquation Carattere"/>
    <w:rsid w:val="006E4422"/>
    <w:rPr>
      <w:rFonts w:ascii="Garamond" w:hAnsi="Garamond"/>
      <w:color w:val="632423"/>
      <w:position w:val="-6"/>
      <w:sz w:val="22"/>
      <w:szCs w:val="24"/>
      <w:lang w:val="it-IT" w:eastAsia="it-IT"/>
    </w:rPr>
  </w:style>
  <w:style w:type="character" w:customStyle="1" w:styleId="NoSpacingChar">
    <w:name w:val="No Spacing Char"/>
    <w:basedOn w:val="DefaultParagraphFont"/>
    <w:link w:val="NoSpacing"/>
    <w:uiPriority w:val="1"/>
    <w:rsid w:val="00DA2E6B"/>
    <w:rPr>
      <w:rFonts w:ascii="Times New Roman" w:hAnsi="Times New Roman"/>
      <w:kern w:val="2"/>
      <w:sz w:val="21"/>
    </w:rPr>
  </w:style>
  <w:style w:type="paragraph" w:styleId="TOC4">
    <w:name w:val="toc 4"/>
    <w:basedOn w:val="Normal"/>
    <w:next w:val="Normal"/>
    <w:autoRedefine/>
    <w:uiPriority w:val="39"/>
    <w:unhideWhenUsed/>
    <w:rsid w:val="004D6FC5"/>
    <w:pPr>
      <w:widowControl/>
      <w:spacing w:before="0" w:after="100" w:line="276" w:lineRule="auto"/>
      <w:ind w:left="660"/>
      <w:jc w:val="left"/>
    </w:pPr>
    <w:rPr>
      <w:rFonts w:asciiTheme="minorHAnsi" w:hAnsiTheme="minorHAnsi"/>
      <w:kern w:val="0"/>
    </w:rPr>
  </w:style>
  <w:style w:type="paragraph" w:styleId="TOC5">
    <w:name w:val="toc 5"/>
    <w:basedOn w:val="Normal"/>
    <w:next w:val="Normal"/>
    <w:autoRedefine/>
    <w:uiPriority w:val="39"/>
    <w:unhideWhenUsed/>
    <w:rsid w:val="004D6FC5"/>
    <w:pPr>
      <w:widowControl/>
      <w:spacing w:before="0" w:after="100" w:line="276" w:lineRule="auto"/>
      <w:ind w:left="880"/>
      <w:jc w:val="left"/>
    </w:pPr>
    <w:rPr>
      <w:rFonts w:asciiTheme="minorHAnsi" w:hAnsiTheme="minorHAnsi"/>
      <w:kern w:val="0"/>
    </w:rPr>
  </w:style>
  <w:style w:type="paragraph" w:styleId="TOC6">
    <w:name w:val="toc 6"/>
    <w:basedOn w:val="Normal"/>
    <w:next w:val="Normal"/>
    <w:autoRedefine/>
    <w:uiPriority w:val="39"/>
    <w:unhideWhenUsed/>
    <w:rsid w:val="004D6FC5"/>
    <w:pPr>
      <w:widowControl/>
      <w:spacing w:before="0" w:after="100" w:line="276" w:lineRule="auto"/>
      <w:ind w:left="1100"/>
      <w:jc w:val="left"/>
    </w:pPr>
    <w:rPr>
      <w:rFonts w:asciiTheme="minorHAnsi" w:hAnsiTheme="minorHAnsi"/>
      <w:kern w:val="0"/>
    </w:rPr>
  </w:style>
  <w:style w:type="paragraph" w:styleId="TOC7">
    <w:name w:val="toc 7"/>
    <w:basedOn w:val="Normal"/>
    <w:next w:val="Normal"/>
    <w:autoRedefine/>
    <w:uiPriority w:val="39"/>
    <w:unhideWhenUsed/>
    <w:rsid w:val="004D6FC5"/>
    <w:pPr>
      <w:widowControl/>
      <w:spacing w:before="0" w:after="100" w:line="276" w:lineRule="auto"/>
      <w:ind w:left="1320"/>
      <w:jc w:val="left"/>
    </w:pPr>
    <w:rPr>
      <w:rFonts w:asciiTheme="minorHAnsi" w:hAnsiTheme="minorHAnsi"/>
      <w:kern w:val="0"/>
    </w:rPr>
  </w:style>
  <w:style w:type="paragraph" w:styleId="TOC8">
    <w:name w:val="toc 8"/>
    <w:basedOn w:val="Normal"/>
    <w:next w:val="Normal"/>
    <w:autoRedefine/>
    <w:uiPriority w:val="39"/>
    <w:unhideWhenUsed/>
    <w:rsid w:val="004D6FC5"/>
    <w:pPr>
      <w:widowControl/>
      <w:spacing w:before="0" w:after="100" w:line="276" w:lineRule="auto"/>
      <w:ind w:left="1540"/>
      <w:jc w:val="left"/>
    </w:pPr>
    <w:rPr>
      <w:rFonts w:asciiTheme="minorHAnsi" w:hAnsiTheme="minorHAnsi"/>
      <w:kern w:val="0"/>
    </w:rPr>
  </w:style>
  <w:style w:type="paragraph" w:styleId="TOC9">
    <w:name w:val="toc 9"/>
    <w:basedOn w:val="Normal"/>
    <w:next w:val="Normal"/>
    <w:autoRedefine/>
    <w:uiPriority w:val="39"/>
    <w:unhideWhenUsed/>
    <w:rsid w:val="004D6FC5"/>
    <w:pPr>
      <w:widowControl/>
      <w:spacing w:before="0" w:after="100" w:line="276" w:lineRule="auto"/>
      <w:ind w:left="1760"/>
      <w:jc w:val="left"/>
    </w:pPr>
    <w:rPr>
      <w:rFonts w:asciiTheme="minorHAnsi" w:hAnsiTheme="minorHAnsi"/>
      <w:kern w:val="0"/>
    </w:rPr>
  </w:style>
  <w:style w:type="paragraph" w:customStyle="1" w:styleId="Default">
    <w:name w:val="Default"/>
    <w:rsid w:val="00F72E25"/>
    <w:pPr>
      <w:autoSpaceDE w:val="0"/>
      <w:autoSpaceDN w:val="0"/>
      <w:adjustRightInd w:val="0"/>
      <w:spacing w:after="0" w:line="240" w:lineRule="auto"/>
    </w:pPr>
    <w:rPr>
      <w:rFonts w:ascii="Calibri" w:hAnsi="Calibri" w:cs="Calibri"/>
      <w:color w:val="000000"/>
      <w:sz w:val="24"/>
      <w:szCs w:val="24"/>
    </w:rPr>
  </w:style>
  <w:style w:type="character" w:customStyle="1" w:styleId="apple-converted-space">
    <w:name w:val="apple-converted-space"/>
    <w:basedOn w:val="DefaultParagraphFont"/>
    <w:rsid w:val="00F72E25"/>
  </w:style>
  <w:style w:type="paragraph" w:customStyle="1" w:styleId="BodyText1">
    <w:name w:val="Body Text1"/>
    <w:basedOn w:val="Normal"/>
    <w:rsid w:val="00AD1B58"/>
    <w:pPr>
      <w:widowControl/>
      <w:spacing w:before="240" w:after="240"/>
    </w:pPr>
    <w:rPr>
      <w:rFonts w:eastAsia="Times New Roman" w:cs="Times New Roman"/>
      <w:kern w:val="0"/>
      <w:szCs w:val="20"/>
      <w:lang w:eastAsia="it-IT"/>
    </w:rPr>
  </w:style>
  <w:style w:type="paragraph" w:styleId="TableofFigures">
    <w:name w:val="table of figures"/>
    <w:basedOn w:val="Normal"/>
    <w:next w:val="Normal"/>
    <w:uiPriority w:val="99"/>
    <w:unhideWhenUsed/>
    <w:rsid w:val="00823B5A"/>
    <w:pPr>
      <w:spacing w:after="0"/>
    </w:pPr>
  </w:style>
  <w:style w:type="character" w:customStyle="1" w:styleId="fn">
    <w:name w:val="fn"/>
    <w:basedOn w:val="DefaultParagraphFont"/>
    <w:rsid w:val="009F0659"/>
  </w:style>
  <w:style w:type="character" w:customStyle="1" w:styleId="11">
    <w:name w:val="副标题1"/>
    <w:basedOn w:val="DefaultParagraphFont"/>
    <w:rsid w:val="009F0659"/>
  </w:style>
  <w:style w:type="character" w:customStyle="1" w:styleId="Heading5Char">
    <w:name w:val="Heading 5 Char"/>
    <w:basedOn w:val="DefaultParagraphFont"/>
    <w:link w:val="Heading5"/>
    <w:uiPriority w:val="9"/>
    <w:rsid w:val="00693795"/>
    <w:rPr>
      <w:rFonts w:asciiTheme="majorHAnsi" w:eastAsiaTheme="majorEastAsia" w:hAnsiTheme="majorHAnsi" w:cstheme="majorBidi"/>
      <w:color w:val="365F91" w:themeColor="accent1" w:themeShade="BF"/>
      <w:kern w:val="2"/>
    </w:rPr>
  </w:style>
  <w:style w:type="character" w:customStyle="1" w:styleId="ws103">
    <w:name w:val="ws103"/>
    <w:basedOn w:val="DefaultParagraphFont"/>
    <w:rsid w:val="00381CFA"/>
  </w:style>
  <w:style w:type="character" w:customStyle="1" w:styleId="ls57">
    <w:name w:val="ls57"/>
    <w:basedOn w:val="DefaultParagraphFont"/>
    <w:rsid w:val="00381CFA"/>
  </w:style>
  <w:style w:type="character" w:customStyle="1" w:styleId="ls16">
    <w:name w:val="ls16"/>
    <w:basedOn w:val="DefaultParagraphFont"/>
    <w:rsid w:val="00381CFA"/>
  </w:style>
  <w:style w:type="character" w:customStyle="1" w:styleId="ls79">
    <w:name w:val="ls79"/>
    <w:basedOn w:val="DefaultParagraphFont"/>
    <w:rsid w:val="00381CFA"/>
  </w:style>
  <w:style w:type="character" w:customStyle="1" w:styleId="ff8">
    <w:name w:val="ff8"/>
    <w:basedOn w:val="DefaultParagraphFont"/>
    <w:rsid w:val="00381CFA"/>
  </w:style>
  <w:style w:type="character" w:customStyle="1" w:styleId="fs15">
    <w:name w:val="fs15"/>
    <w:basedOn w:val="DefaultParagraphFont"/>
    <w:rsid w:val="00381CFA"/>
  </w:style>
  <w:style w:type="character" w:customStyle="1" w:styleId="v0">
    <w:name w:val="v0"/>
    <w:basedOn w:val="DefaultParagraphFont"/>
    <w:rsid w:val="00381CFA"/>
  </w:style>
  <w:style w:type="character" w:customStyle="1" w:styleId="ls7b">
    <w:name w:val="ls7b"/>
    <w:basedOn w:val="DefaultParagraphFont"/>
    <w:rsid w:val="00381CFA"/>
  </w:style>
  <w:style w:type="character" w:customStyle="1" w:styleId="wsf9">
    <w:name w:val="wsf9"/>
    <w:basedOn w:val="DefaultParagraphFont"/>
    <w:rsid w:val="00381CFA"/>
  </w:style>
  <w:style w:type="character" w:customStyle="1" w:styleId="ff4">
    <w:name w:val="ff4"/>
    <w:basedOn w:val="DefaultParagraphFont"/>
    <w:rsid w:val="00381CFA"/>
  </w:style>
  <w:style w:type="character" w:customStyle="1" w:styleId="ws21">
    <w:name w:val="ws21"/>
    <w:basedOn w:val="DefaultParagraphFont"/>
    <w:rsid w:val="00381CFA"/>
  </w:style>
  <w:style w:type="character" w:customStyle="1" w:styleId="ls75">
    <w:name w:val="ls75"/>
    <w:basedOn w:val="DefaultParagraphFont"/>
    <w:rsid w:val="00381CFA"/>
  </w:style>
  <w:style w:type="table" w:styleId="PlainTable4">
    <w:name w:val="Plain Table 4"/>
    <w:basedOn w:val="TableNormal"/>
    <w:uiPriority w:val="44"/>
    <w:rsid w:val="0026315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C83B74"/>
    <w:rPr>
      <w:color w:val="808080"/>
    </w:rPr>
  </w:style>
  <w:style w:type="table" w:styleId="LightList">
    <w:name w:val="Light List"/>
    <w:basedOn w:val="TableNormal"/>
    <w:uiPriority w:val="61"/>
    <w:rsid w:val="00011F3D"/>
    <w:pPr>
      <w:spacing w:after="0" w:line="240" w:lineRule="auto"/>
    </w:pPr>
    <w:rPr>
      <w:kern w:val="2"/>
      <w:sz w:val="2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56835">
      <w:bodyDiv w:val="1"/>
      <w:marLeft w:val="0"/>
      <w:marRight w:val="0"/>
      <w:marTop w:val="0"/>
      <w:marBottom w:val="0"/>
      <w:divBdr>
        <w:top w:val="none" w:sz="0" w:space="0" w:color="auto"/>
        <w:left w:val="none" w:sz="0" w:space="0" w:color="auto"/>
        <w:bottom w:val="none" w:sz="0" w:space="0" w:color="auto"/>
        <w:right w:val="none" w:sz="0" w:space="0" w:color="auto"/>
      </w:divBdr>
    </w:div>
    <w:div w:id="17320220">
      <w:bodyDiv w:val="1"/>
      <w:marLeft w:val="0"/>
      <w:marRight w:val="0"/>
      <w:marTop w:val="0"/>
      <w:marBottom w:val="0"/>
      <w:divBdr>
        <w:top w:val="none" w:sz="0" w:space="0" w:color="auto"/>
        <w:left w:val="none" w:sz="0" w:space="0" w:color="auto"/>
        <w:bottom w:val="none" w:sz="0" w:space="0" w:color="auto"/>
        <w:right w:val="none" w:sz="0" w:space="0" w:color="auto"/>
      </w:divBdr>
    </w:div>
    <w:div w:id="111945314">
      <w:bodyDiv w:val="1"/>
      <w:marLeft w:val="0"/>
      <w:marRight w:val="0"/>
      <w:marTop w:val="0"/>
      <w:marBottom w:val="0"/>
      <w:divBdr>
        <w:top w:val="none" w:sz="0" w:space="0" w:color="auto"/>
        <w:left w:val="none" w:sz="0" w:space="0" w:color="auto"/>
        <w:bottom w:val="none" w:sz="0" w:space="0" w:color="auto"/>
        <w:right w:val="none" w:sz="0" w:space="0" w:color="auto"/>
      </w:divBdr>
    </w:div>
    <w:div w:id="228344665">
      <w:bodyDiv w:val="1"/>
      <w:marLeft w:val="0"/>
      <w:marRight w:val="0"/>
      <w:marTop w:val="0"/>
      <w:marBottom w:val="0"/>
      <w:divBdr>
        <w:top w:val="none" w:sz="0" w:space="0" w:color="auto"/>
        <w:left w:val="none" w:sz="0" w:space="0" w:color="auto"/>
        <w:bottom w:val="none" w:sz="0" w:space="0" w:color="auto"/>
        <w:right w:val="none" w:sz="0" w:space="0" w:color="auto"/>
      </w:divBdr>
    </w:div>
    <w:div w:id="259073500">
      <w:bodyDiv w:val="1"/>
      <w:marLeft w:val="0"/>
      <w:marRight w:val="0"/>
      <w:marTop w:val="0"/>
      <w:marBottom w:val="0"/>
      <w:divBdr>
        <w:top w:val="none" w:sz="0" w:space="0" w:color="auto"/>
        <w:left w:val="none" w:sz="0" w:space="0" w:color="auto"/>
        <w:bottom w:val="none" w:sz="0" w:space="0" w:color="auto"/>
        <w:right w:val="none" w:sz="0" w:space="0" w:color="auto"/>
      </w:divBdr>
    </w:div>
    <w:div w:id="265038728">
      <w:bodyDiv w:val="1"/>
      <w:marLeft w:val="0"/>
      <w:marRight w:val="0"/>
      <w:marTop w:val="0"/>
      <w:marBottom w:val="0"/>
      <w:divBdr>
        <w:top w:val="none" w:sz="0" w:space="0" w:color="auto"/>
        <w:left w:val="none" w:sz="0" w:space="0" w:color="auto"/>
        <w:bottom w:val="none" w:sz="0" w:space="0" w:color="auto"/>
        <w:right w:val="none" w:sz="0" w:space="0" w:color="auto"/>
      </w:divBdr>
    </w:div>
    <w:div w:id="265161927">
      <w:bodyDiv w:val="1"/>
      <w:marLeft w:val="0"/>
      <w:marRight w:val="0"/>
      <w:marTop w:val="0"/>
      <w:marBottom w:val="0"/>
      <w:divBdr>
        <w:top w:val="none" w:sz="0" w:space="0" w:color="auto"/>
        <w:left w:val="none" w:sz="0" w:space="0" w:color="auto"/>
        <w:bottom w:val="none" w:sz="0" w:space="0" w:color="auto"/>
        <w:right w:val="none" w:sz="0" w:space="0" w:color="auto"/>
      </w:divBdr>
    </w:div>
    <w:div w:id="374085491">
      <w:bodyDiv w:val="1"/>
      <w:marLeft w:val="0"/>
      <w:marRight w:val="0"/>
      <w:marTop w:val="0"/>
      <w:marBottom w:val="0"/>
      <w:divBdr>
        <w:top w:val="none" w:sz="0" w:space="0" w:color="auto"/>
        <w:left w:val="none" w:sz="0" w:space="0" w:color="auto"/>
        <w:bottom w:val="none" w:sz="0" w:space="0" w:color="auto"/>
        <w:right w:val="none" w:sz="0" w:space="0" w:color="auto"/>
      </w:divBdr>
    </w:div>
    <w:div w:id="439304946">
      <w:bodyDiv w:val="1"/>
      <w:marLeft w:val="0"/>
      <w:marRight w:val="0"/>
      <w:marTop w:val="0"/>
      <w:marBottom w:val="0"/>
      <w:divBdr>
        <w:top w:val="none" w:sz="0" w:space="0" w:color="auto"/>
        <w:left w:val="none" w:sz="0" w:space="0" w:color="auto"/>
        <w:bottom w:val="none" w:sz="0" w:space="0" w:color="auto"/>
        <w:right w:val="none" w:sz="0" w:space="0" w:color="auto"/>
      </w:divBdr>
    </w:div>
    <w:div w:id="443813559">
      <w:bodyDiv w:val="1"/>
      <w:marLeft w:val="0"/>
      <w:marRight w:val="0"/>
      <w:marTop w:val="0"/>
      <w:marBottom w:val="0"/>
      <w:divBdr>
        <w:top w:val="none" w:sz="0" w:space="0" w:color="auto"/>
        <w:left w:val="none" w:sz="0" w:space="0" w:color="auto"/>
        <w:bottom w:val="none" w:sz="0" w:space="0" w:color="auto"/>
        <w:right w:val="none" w:sz="0" w:space="0" w:color="auto"/>
      </w:divBdr>
    </w:div>
    <w:div w:id="501743790">
      <w:bodyDiv w:val="1"/>
      <w:marLeft w:val="0"/>
      <w:marRight w:val="0"/>
      <w:marTop w:val="0"/>
      <w:marBottom w:val="0"/>
      <w:divBdr>
        <w:top w:val="none" w:sz="0" w:space="0" w:color="auto"/>
        <w:left w:val="none" w:sz="0" w:space="0" w:color="auto"/>
        <w:bottom w:val="none" w:sz="0" w:space="0" w:color="auto"/>
        <w:right w:val="none" w:sz="0" w:space="0" w:color="auto"/>
      </w:divBdr>
      <w:divsChild>
        <w:div w:id="1823236040">
          <w:marLeft w:val="0"/>
          <w:marRight w:val="0"/>
          <w:marTop w:val="0"/>
          <w:marBottom w:val="0"/>
          <w:divBdr>
            <w:top w:val="none" w:sz="0" w:space="0" w:color="auto"/>
            <w:left w:val="none" w:sz="0" w:space="0" w:color="auto"/>
            <w:bottom w:val="none" w:sz="0" w:space="0" w:color="auto"/>
            <w:right w:val="none" w:sz="0" w:space="0" w:color="auto"/>
          </w:divBdr>
          <w:divsChild>
            <w:div w:id="2078504384">
              <w:marLeft w:val="0"/>
              <w:marRight w:val="0"/>
              <w:marTop w:val="0"/>
              <w:marBottom w:val="0"/>
              <w:divBdr>
                <w:top w:val="none" w:sz="0" w:space="0" w:color="auto"/>
                <w:left w:val="none" w:sz="0" w:space="0" w:color="auto"/>
                <w:bottom w:val="none" w:sz="0" w:space="0" w:color="auto"/>
                <w:right w:val="none" w:sz="0" w:space="0" w:color="auto"/>
              </w:divBdr>
              <w:divsChild>
                <w:div w:id="236592710">
                  <w:marLeft w:val="0"/>
                  <w:marRight w:val="0"/>
                  <w:marTop w:val="0"/>
                  <w:marBottom w:val="0"/>
                  <w:divBdr>
                    <w:top w:val="none" w:sz="0" w:space="0" w:color="auto"/>
                    <w:left w:val="none" w:sz="0" w:space="0" w:color="auto"/>
                    <w:bottom w:val="none" w:sz="0" w:space="0" w:color="auto"/>
                    <w:right w:val="none" w:sz="0" w:space="0" w:color="auto"/>
                  </w:divBdr>
                  <w:divsChild>
                    <w:div w:id="2135321401">
                      <w:marLeft w:val="0"/>
                      <w:marRight w:val="0"/>
                      <w:marTop w:val="0"/>
                      <w:marBottom w:val="0"/>
                      <w:divBdr>
                        <w:top w:val="none" w:sz="0" w:space="0" w:color="auto"/>
                        <w:left w:val="none" w:sz="0" w:space="0" w:color="auto"/>
                        <w:bottom w:val="none" w:sz="0" w:space="0" w:color="auto"/>
                        <w:right w:val="none" w:sz="0" w:space="0" w:color="auto"/>
                      </w:divBdr>
                      <w:divsChild>
                        <w:div w:id="1290937934">
                          <w:marLeft w:val="0"/>
                          <w:marRight w:val="0"/>
                          <w:marTop w:val="0"/>
                          <w:marBottom w:val="0"/>
                          <w:divBdr>
                            <w:top w:val="none" w:sz="0" w:space="0" w:color="auto"/>
                            <w:left w:val="none" w:sz="0" w:space="0" w:color="auto"/>
                            <w:bottom w:val="none" w:sz="0" w:space="0" w:color="auto"/>
                            <w:right w:val="none" w:sz="0" w:space="0" w:color="auto"/>
                          </w:divBdr>
                          <w:divsChild>
                            <w:div w:id="2014336455">
                              <w:marLeft w:val="0"/>
                              <w:marRight w:val="0"/>
                              <w:marTop w:val="0"/>
                              <w:marBottom w:val="0"/>
                              <w:divBdr>
                                <w:top w:val="none" w:sz="0" w:space="0" w:color="auto"/>
                                <w:left w:val="none" w:sz="0" w:space="0" w:color="auto"/>
                                <w:bottom w:val="none" w:sz="0" w:space="0" w:color="auto"/>
                                <w:right w:val="none" w:sz="0" w:space="0" w:color="auto"/>
                              </w:divBdr>
                              <w:divsChild>
                                <w:div w:id="1891917754">
                                  <w:marLeft w:val="0"/>
                                  <w:marRight w:val="0"/>
                                  <w:marTop w:val="0"/>
                                  <w:marBottom w:val="0"/>
                                  <w:divBdr>
                                    <w:top w:val="none" w:sz="0" w:space="0" w:color="auto"/>
                                    <w:left w:val="none" w:sz="0" w:space="0" w:color="auto"/>
                                    <w:bottom w:val="none" w:sz="0" w:space="0" w:color="auto"/>
                                    <w:right w:val="none" w:sz="0" w:space="0" w:color="auto"/>
                                  </w:divBdr>
                                  <w:divsChild>
                                    <w:div w:id="1038823567">
                                      <w:marLeft w:val="0"/>
                                      <w:marRight w:val="0"/>
                                      <w:marTop w:val="0"/>
                                      <w:marBottom w:val="0"/>
                                      <w:divBdr>
                                        <w:top w:val="none" w:sz="0" w:space="0" w:color="auto"/>
                                        <w:left w:val="none" w:sz="0" w:space="0" w:color="auto"/>
                                        <w:bottom w:val="none" w:sz="0" w:space="0" w:color="auto"/>
                                        <w:right w:val="none" w:sz="0" w:space="0" w:color="auto"/>
                                      </w:divBdr>
                                      <w:divsChild>
                                        <w:div w:id="1170483785">
                                          <w:marLeft w:val="0"/>
                                          <w:marRight w:val="0"/>
                                          <w:marTop w:val="0"/>
                                          <w:marBottom w:val="0"/>
                                          <w:divBdr>
                                            <w:top w:val="none" w:sz="0" w:space="0" w:color="auto"/>
                                            <w:left w:val="none" w:sz="0" w:space="0" w:color="auto"/>
                                            <w:bottom w:val="none" w:sz="0" w:space="0" w:color="auto"/>
                                            <w:right w:val="none" w:sz="0" w:space="0" w:color="auto"/>
                                          </w:divBdr>
                                          <w:divsChild>
                                            <w:div w:id="712074105">
                                              <w:marLeft w:val="0"/>
                                              <w:marRight w:val="0"/>
                                              <w:marTop w:val="0"/>
                                              <w:marBottom w:val="0"/>
                                              <w:divBdr>
                                                <w:top w:val="none" w:sz="0" w:space="0" w:color="auto"/>
                                                <w:left w:val="none" w:sz="0" w:space="0" w:color="auto"/>
                                                <w:bottom w:val="none" w:sz="0" w:space="0" w:color="auto"/>
                                                <w:right w:val="none" w:sz="0" w:space="0" w:color="auto"/>
                                              </w:divBdr>
                                              <w:divsChild>
                                                <w:div w:id="489371678">
                                                  <w:marLeft w:val="0"/>
                                                  <w:marRight w:val="0"/>
                                                  <w:marTop w:val="0"/>
                                                  <w:marBottom w:val="0"/>
                                                  <w:divBdr>
                                                    <w:top w:val="none" w:sz="0" w:space="0" w:color="auto"/>
                                                    <w:left w:val="none" w:sz="0" w:space="0" w:color="auto"/>
                                                    <w:bottom w:val="none" w:sz="0" w:space="0" w:color="auto"/>
                                                    <w:right w:val="none" w:sz="0" w:space="0" w:color="auto"/>
                                                  </w:divBdr>
                                                </w:div>
                                                <w:div w:id="210680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1038469">
      <w:bodyDiv w:val="1"/>
      <w:marLeft w:val="0"/>
      <w:marRight w:val="0"/>
      <w:marTop w:val="0"/>
      <w:marBottom w:val="0"/>
      <w:divBdr>
        <w:top w:val="none" w:sz="0" w:space="0" w:color="auto"/>
        <w:left w:val="none" w:sz="0" w:space="0" w:color="auto"/>
        <w:bottom w:val="none" w:sz="0" w:space="0" w:color="auto"/>
        <w:right w:val="none" w:sz="0" w:space="0" w:color="auto"/>
      </w:divBdr>
    </w:div>
    <w:div w:id="586112886">
      <w:bodyDiv w:val="1"/>
      <w:marLeft w:val="0"/>
      <w:marRight w:val="0"/>
      <w:marTop w:val="0"/>
      <w:marBottom w:val="0"/>
      <w:divBdr>
        <w:top w:val="none" w:sz="0" w:space="0" w:color="auto"/>
        <w:left w:val="none" w:sz="0" w:space="0" w:color="auto"/>
        <w:bottom w:val="none" w:sz="0" w:space="0" w:color="auto"/>
        <w:right w:val="none" w:sz="0" w:space="0" w:color="auto"/>
      </w:divBdr>
    </w:div>
    <w:div w:id="625620163">
      <w:bodyDiv w:val="1"/>
      <w:marLeft w:val="0"/>
      <w:marRight w:val="0"/>
      <w:marTop w:val="0"/>
      <w:marBottom w:val="0"/>
      <w:divBdr>
        <w:top w:val="none" w:sz="0" w:space="0" w:color="auto"/>
        <w:left w:val="none" w:sz="0" w:space="0" w:color="auto"/>
        <w:bottom w:val="none" w:sz="0" w:space="0" w:color="auto"/>
        <w:right w:val="none" w:sz="0" w:space="0" w:color="auto"/>
      </w:divBdr>
    </w:div>
    <w:div w:id="652830000">
      <w:bodyDiv w:val="1"/>
      <w:marLeft w:val="0"/>
      <w:marRight w:val="0"/>
      <w:marTop w:val="0"/>
      <w:marBottom w:val="0"/>
      <w:divBdr>
        <w:top w:val="none" w:sz="0" w:space="0" w:color="auto"/>
        <w:left w:val="none" w:sz="0" w:space="0" w:color="auto"/>
        <w:bottom w:val="none" w:sz="0" w:space="0" w:color="auto"/>
        <w:right w:val="none" w:sz="0" w:space="0" w:color="auto"/>
      </w:divBdr>
    </w:div>
    <w:div w:id="674261302">
      <w:bodyDiv w:val="1"/>
      <w:marLeft w:val="0"/>
      <w:marRight w:val="0"/>
      <w:marTop w:val="0"/>
      <w:marBottom w:val="0"/>
      <w:divBdr>
        <w:top w:val="none" w:sz="0" w:space="0" w:color="auto"/>
        <w:left w:val="none" w:sz="0" w:space="0" w:color="auto"/>
        <w:bottom w:val="none" w:sz="0" w:space="0" w:color="auto"/>
        <w:right w:val="none" w:sz="0" w:space="0" w:color="auto"/>
      </w:divBdr>
    </w:div>
    <w:div w:id="750084065">
      <w:bodyDiv w:val="1"/>
      <w:marLeft w:val="0"/>
      <w:marRight w:val="0"/>
      <w:marTop w:val="0"/>
      <w:marBottom w:val="0"/>
      <w:divBdr>
        <w:top w:val="none" w:sz="0" w:space="0" w:color="auto"/>
        <w:left w:val="none" w:sz="0" w:space="0" w:color="auto"/>
        <w:bottom w:val="none" w:sz="0" w:space="0" w:color="auto"/>
        <w:right w:val="none" w:sz="0" w:space="0" w:color="auto"/>
      </w:divBdr>
    </w:div>
    <w:div w:id="774058529">
      <w:bodyDiv w:val="1"/>
      <w:marLeft w:val="0"/>
      <w:marRight w:val="0"/>
      <w:marTop w:val="0"/>
      <w:marBottom w:val="0"/>
      <w:divBdr>
        <w:top w:val="none" w:sz="0" w:space="0" w:color="auto"/>
        <w:left w:val="none" w:sz="0" w:space="0" w:color="auto"/>
        <w:bottom w:val="none" w:sz="0" w:space="0" w:color="auto"/>
        <w:right w:val="none" w:sz="0" w:space="0" w:color="auto"/>
      </w:divBdr>
    </w:div>
    <w:div w:id="789665653">
      <w:bodyDiv w:val="1"/>
      <w:marLeft w:val="0"/>
      <w:marRight w:val="0"/>
      <w:marTop w:val="0"/>
      <w:marBottom w:val="0"/>
      <w:divBdr>
        <w:top w:val="none" w:sz="0" w:space="0" w:color="auto"/>
        <w:left w:val="none" w:sz="0" w:space="0" w:color="auto"/>
        <w:bottom w:val="none" w:sz="0" w:space="0" w:color="auto"/>
        <w:right w:val="none" w:sz="0" w:space="0" w:color="auto"/>
      </w:divBdr>
    </w:div>
    <w:div w:id="851182203">
      <w:bodyDiv w:val="1"/>
      <w:marLeft w:val="0"/>
      <w:marRight w:val="0"/>
      <w:marTop w:val="0"/>
      <w:marBottom w:val="0"/>
      <w:divBdr>
        <w:top w:val="none" w:sz="0" w:space="0" w:color="auto"/>
        <w:left w:val="none" w:sz="0" w:space="0" w:color="auto"/>
        <w:bottom w:val="none" w:sz="0" w:space="0" w:color="auto"/>
        <w:right w:val="none" w:sz="0" w:space="0" w:color="auto"/>
      </w:divBdr>
    </w:div>
    <w:div w:id="1001928760">
      <w:bodyDiv w:val="1"/>
      <w:marLeft w:val="0"/>
      <w:marRight w:val="0"/>
      <w:marTop w:val="0"/>
      <w:marBottom w:val="0"/>
      <w:divBdr>
        <w:top w:val="none" w:sz="0" w:space="0" w:color="auto"/>
        <w:left w:val="none" w:sz="0" w:space="0" w:color="auto"/>
        <w:bottom w:val="none" w:sz="0" w:space="0" w:color="auto"/>
        <w:right w:val="none" w:sz="0" w:space="0" w:color="auto"/>
      </w:divBdr>
    </w:div>
    <w:div w:id="1208680454">
      <w:bodyDiv w:val="1"/>
      <w:marLeft w:val="0"/>
      <w:marRight w:val="0"/>
      <w:marTop w:val="0"/>
      <w:marBottom w:val="0"/>
      <w:divBdr>
        <w:top w:val="none" w:sz="0" w:space="0" w:color="auto"/>
        <w:left w:val="none" w:sz="0" w:space="0" w:color="auto"/>
        <w:bottom w:val="none" w:sz="0" w:space="0" w:color="auto"/>
        <w:right w:val="none" w:sz="0" w:space="0" w:color="auto"/>
      </w:divBdr>
    </w:div>
    <w:div w:id="1310089107">
      <w:bodyDiv w:val="1"/>
      <w:marLeft w:val="0"/>
      <w:marRight w:val="0"/>
      <w:marTop w:val="0"/>
      <w:marBottom w:val="0"/>
      <w:divBdr>
        <w:top w:val="none" w:sz="0" w:space="0" w:color="auto"/>
        <w:left w:val="none" w:sz="0" w:space="0" w:color="auto"/>
        <w:bottom w:val="none" w:sz="0" w:space="0" w:color="auto"/>
        <w:right w:val="none" w:sz="0" w:space="0" w:color="auto"/>
      </w:divBdr>
    </w:div>
    <w:div w:id="1422798124">
      <w:bodyDiv w:val="1"/>
      <w:marLeft w:val="0"/>
      <w:marRight w:val="0"/>
      <w:marTop w:val="0"/>
      <w:marBottom w:val="0"/>
      <w:divBdr>
        <w:top w:val="none" w:sz="0" w:space="0" w:color="auto"/>
        <w:left w:val="none" w:sz="0" w:space="0" w:color="auto"/>
        <w:bottom w:val="none" w:sz="0" w:space="0" w:color="auto"/>
        <w:right w:val="none" w:sz="0" w:space="0" w:color="auto"/>
      </w:divBdr>
      <w:divsChild>
        <w:div w:id="1183862892">
          <w:marLeft w:val="0"/>
          <w:marRight w:val="0"/>
          <w:marTop w:val="0"/>
          <w:marBottom w:val="0"/>
          <w:divBdr>
            <w:top w:val="none" w:sz="0" w:space="0" w:color="auto"/>
            <w:left w:val="none" w:sz="0" w:space="0" w:color="auto"/>
            <w:bottom w:val="none" w:sz="0" w:space="0" w:color="auto"/>
            <w:right w:val="none" w:sz="0" w:space="0" w:color="auto"/>
          </w:divBdr>
        </w:div>
        <w:div w:id="1330211142">
          <w:marLeft w:val="0"/>
          <w:marRight w:val="0"/>
          <w:marTop w:val="0"/>
          <w:marBottom w:val="0"/>
          <w:divBdr>
            <w:top w:val="none" w:sz="0" w:space="0" w:color="auto"/>
            <w:left w:val="none" w:sz="0" w:space="0" w:color="auto"/>
            <w:bottom w:val="none" w:sz="0" w:space="0" w:color="auto"/>
            <w:right w:val="none" w:sz="0" w:space="0" w:color="auto"/>
          </w:divBdr>
        </w:div>
        <w:div w:id="1439986695">
          <w:marLeft w:val="0"/>
          <w:marRight w:val="0"/>
          <w:marTop w:val="0"/>
          <w:marBottom w:val="0"/>
          <w:divBdr>
            <w:top w:val="none" w:sz="0" w:space="0" w:color="auto"/>
            <w:left w:val="none" w:sz="0" w:space="0" w:color="auto"/>
            <w:bottom w:val="none" w:sz="0" w:space="0" w:color="auto"/>
            <w:right w:val="none" w:sz="0" w:space="0" w:color="auto"/>
          </w:divBdr>
        </w:div>
        <w:div w:id="1464931081">
          <w:marLeft w:val="0"/>
          <w:marRight w:val="0"/>
          <w:marTop w:val="0"/>
          <w:marBottom w:val="0"/>
          <w:divBdr>
            <w:top w:val="none" w:sz="0" w:space="0" w:color="auto"/>
            <w:left w:val="none" w:sz="0" w:space="0" w:color="auto"/>
            <w:bottom w:val="none" w:sz="0" w:space="0" w:color="auto"/>
            <w:right w:val="none" w:sz="0" w:space="0" w:color="auto"/>
          </w:divBdr>
        </w:div>
      </w:divsChild>
    </w:div>
    <w:div w:id="1438140600">
      <w:bodyDiv w:val="1"/>
      <w:marLeft w:val="0"/>
      <w:marRight w:val="0"/>
      <w:marTop w:val="0"/>
      <w:marBottom w:val="0"/>
      <w:divBdr>
        <w:top w:val="none" w:sz="0" w:space="0" w:color="auto"/>
        <w:left w:val="none" w:sz="0" w:space="0" w:color="auto"/>
        <w:bottom w:val="none" w:sz="0" w:space="0" w:color="auto"/>
        <w:right w:val="none" w:sz="0" w:space="0" w:color="auto"/>
      </w:divBdr>
    </w:div>
    <w:div w:id="1453936251">
      <w:bodyDiv w:val="1"/>
      <w:marLeft w:val="0"/>
      <w:marRight w:val="0"/>
      <w:marTop w:val="0"/>
      <w:marBottom w:val="0"/>
      <w:divBdr>
        <w:top w:val="none" w:sz="0" w:space="0" w:color="auto"/>
        <w:left w:val="none" w:sz="0" w:space="0" w:color="auto"/>
        <w:bottom w:val="none" w:sz="0" w:space="0" w:color="auto"/>
        <w:right w:val="none" w:sz="0" w:space="0" w:color="auto"/>
      </w:divBdr>
    </w:div>
    <w:div w:id="1505238743">
      <w:bodyDiv w:val="1"/>
      <w:marLeft w:val="0"/>
      <w:marRight w:val="0"/>
      <w:marTop w:val="0"/>
      <w:marBottom w:val="0"/>
      <w:divBdr>
        <w:top w:val="none" w:sz="0" w:space="0" w:color="auto"/>
        <w:left w:val="none" w:sz="0" w:space="0" w:color="auto"/>
        <w:bottom w:val="none" w:sz="0" w:space="0" w:color="auto"/>
        <w:right w:val="none" w:sz="0" w:space="0" w:color="auto"/>
      </w:divBdr>
    </w:div>
    <w:div w:id="1544440987">
      <w:bodyDiv w:val="1"/>
      <w:marLeft w:val="0"/>
      <w:marRight w:val="0"/>
      <w:marTop w:val="0"/>
      <w:marBottom w:val="0"/>
      <w:divBdr>
        <w:top w:val="none" w:sz="0" w:space="0" w:color="auto"/>
        <w:left w:val="none" w:sz="0" w:space="0" w:color="auto"/>
        <w:bottom w:val="none" w:sz="0" w:space="0" w:color="auto"/>
        <w:right w:val="none" w:sz="0" w:space="0" w:color="auto"/>
      </w:divBdr>
      <w:divsChild>
        <w:div w:id="61222737">
          <w:marLeft w:val="0"/>
          <w:marRight w:val="0"/>
          <w:marTop w:val="0"/>
          <w:marBottom w:val="0"/>
          <w:divBdr>
            <w:top w:val="none" w:sz="0" w:space="0" w:color="auto"/>
            <w:left w:val="none" w:sz="0" w:space="0" w:color="auto"/>
            <w:bottom w:val="none" w:sz="0" w:space="0" w:color="auto"/>
            <w:right w:val="none" w:sz="0" w:space="0" w:color="auto"/>
          </w:divBdr>
        </w:div>
        <w:div w:id="197935748">
          <w:marLeft w:val="0"/>
          <w:marRight w:val="0"/>
          <w:marTop w:val="0"/>
          <w:marBottom w:val="0"/>
          <w:divBdr>
            <w:top w:val="none" w:sz="0" w:space="0" w:color="auto"/>
            <w:left w:val="none" w:sz="0" w:space="0" w:color="auto"/>
            <w:bottom w:val="none" w:sz="0" w:space="0" w:color="auto"/>
            <w:right w:val="none" w:sz="0" w:space="0" w:color="auto"/>
          </w:divBdr>
        </w:div>
        <w:div w:id="667824569">
          <w:marLeft w:val="0"/>
          <w:marRight w:val="0"/>
          <w:marTop w:val="0"/>
          <w:marBottom w:val="0"/>
          <w:divBdr>
            <w:top w:val="none" w:sz="0" w:space="0" w:color="auto"/>
            <w:left w:val="none" w:sz="0" w:space="0" w:color="auto"/>
            <w:bottom w:val="none" w:sz="0" w:space="0" w:color="auto"/>
            <w:right w:val="none" w:sz="0" w:space="0" w:color="auto"/>
          </w:divBdr>
        </w:div>
        <w:div w:id="1120995399">
          <w:marLeft w:val="0"/>
          <w:marRight w:val="0"/>
          <w:marTop w:val="0"/>
          <w:marBottom w:val="0"/>
          <w:divBdr>
            <w:top w:val="none" w:sz="0" w:space="0" w:color="auto"/>
            <w:left w:val="none" w:sz="0" w:space="0" w:color="auto"/>
            <w:bottom w:val="none" w:sz="0" w:space="0" w:color="auto"/>
            <w:right w:val="none" w:sz="0" w:space="0" w:color="auto"/>
          </w:divBdr>
        </w:div>
      </w:divsChild>
    </w:div>
    <w:div w:id="1604452807">
      <w:bodyDiv w:val="1"/>
      <w:marLeft w:val="0"/>
      <w:marRight w:val="0"/>
      <w:marTop w:val="0"/>
      <w:marBottom w:val="0"/>
      <w:divBdr>
        <w:top w:val="none" w:sz="0" w:space="0" w:color="auto"/>
        <w:left w:val="none" w:sz="0" w:space="0" w:color="auto"/>
        <w:bottom w:val="none" w:sz="0" w:space="0" w:color="auto"/>
        <w:right w:val="none" w:sz="0" w:space="0" w:color="auto"/>
      </w:divBdr>
      <w:divsChild>
        <w:div w:id="1557931280">
          <w:marLeft w:val="0"/>
          <w:marRight w:val="0"/>
          <w:marTop w:val="0"/>
          <w:marBottom w:val="0"/>
          <w:divBdr>
            <w:top w:val="none" w:sz="0" w:space="0" w:color="auto"/>
            <w:left w:val="none" w:sz="0" w:space="0" w:color="auto"/>
            <w:bottom w:val="none" w:sz="0" w:space="0" w:color="auto"/>
            <w:right w:val="none" w:sz="0" w:space="0" w:color="auto"/>
          </w:divBdr>
          <w:divsChild>
            <w:div w:id="348486143">
              <w:marLeft w:val="0"/>
              <w:marRight w:val="0"/>
              <w:marTop w:val="0"/>
              <w:marBottom w:val="0"/>
              <w:divBdr>
                <w:top w:val="none" w:sz="0" w:space="0" w:color="auto"/>
                <w:left w:val="none" w:sz="0" w:space="0" w:color="auto"/>
                <w:bottom w:val="none" w:sz="0" w:space="0" w:color="auto"/>
                <w:right w:val="none" w:sz="0" w:space="0" w:color="auto"/>
              </w:divBdr>
              <w:divsChild>
                <w:div w:id="1917089938">
                  <w:marLeft w:val="0"/>
                  <w:marRight w:val="0"/>
                  <w:marTop w:val="0"/>
                  <w:marBottom w:val="0"/>
                  <w:divBdr>
                    <w:top w:val="none" w:sz="0" w:space="0" w:color="auto"/>
                    <w:left w:val="none" w:sz="0" w:space="0" w:color="auto"/>
                    <w:bottom w:val="none" w:sz="0" w:space="0" w:color="auto"/>
                    <w:right w:val="none" w:sz="0" w:space="0" w:color="auto"/>
                  </w:divBdr>
                  <w:divsChild>
                    <w:div w:id="2088841429">
                      <w:marLeft w:val="0"/>
                      <w:marRight w:val="0"/>
                      <w:marTop w:val="0"/>
                      <w:marBottom w:val="0"/>
                      <w:divBdr>
                        <w:top w:val="none" w:sz="0" w:space="0" w:color="auto"/>
                        <w:left w:val="none" w:sz="0" w:space="0" w:color="auto"/>
                        <w:bottom w:val="none" w:sz="0" w:space="0" w:color="auto"/>
                        <w:right w:val="none" w:sz="0" w:space="0" w:color="auto"/>
                      </w:divBdr>
                      <w:divsChild>
                        <w:div w:id="1267494669">
                          <w:marLeft w:val="0"/>
                          <w:marRight w:val="0"/>
                          <w:marTop w:val="0"/>
                          <w:marBottom w:val="0"/>
                          <w:divBdr>
                            <w:top w:val="none" w:sz="0" w:space="0" w:color="auto"/>
                            <w:left w:val="none" w:sz="0" w:space="0" w:color="auto"/>
                            <w:bottom w:val="none" w:sz="0" w:space="0" w:color="auto"/>
                            <w:right w:val="none" w:sz="0" w:space="0" w:color="auto"/>
                          </w:divBdr>
                          <w:divsChild>
                            <w:div w:id="89546037">
                              <w:marLeft w:val="0"/>
                              <w:marRight w:val="0"/>
                              <w:marTop w:val="0"/>
                              <w:marBottom w:val="0"/>
                              <w:divBdr>
                                <w:top w:val="none" w:sz="0" w:space="0" w:color="auto"/>
                                <w:left w:val="none" w:sz="0" w:space="0" w:color="auto"/>
                                <w:bottom w:val="none" w:sz="0" w:space="0" w:color="auto"/>
                                <w:right w:val="none" w:sz="0" w:space="0" w:color="auto"/>
                              </w:divBdr>
                              <w:divsChild>
                                <w:div w:id="2053923160">
                                  <w:marLeft w:val="0"/>
                                  <w:marRight w:val="0"/>
                                  <w:marTop w:val="0"/>
                                  <w:marBottom w:val="0"/>
                                  <w:divBdr>
                                    <w:top w:val="none" w:sz="0" w:space="0" w:color="auto"/>
                                    <w:left w:val="none" w:sz="0" w:space="0" w:color="auto"/>
                                    <w:bottom w:val="none" w:sz="0" w:space="0" w:color="auto"/>
                                    <w:right w:val="none" w:sz="0" w:space="0" w:color="auto"/>
                                  </w:divBdr>
                                  <w:divsChild>
                                    <w:div w:id="745569749">
                                      <w:marLeft w:val="0"/>
                                      <w:marRight w:val="0"/>
                                      <w:marTop w:val="0"/>
                                      <w:marBottom w:val="0"/>
                                      <w:divBdr>
                                        <w:top w:val="none" w:sz="0" w:space="0" w:color="auto"/>
                                        <w:left w:val="none" w:sz="0" w:space="0" w:color="auto"/>
                                        <w:bottom w:val="none" w:sz="0" w:space="0" w:color="auto"/>
                                        <w:right w:val="none" w:sz="0" w:space="0" w:color="auto"/>
                                      </w:divBdr>
                                      <w:divsChild>
                                        <w:div w:id="2144763540">
                                          <w:marLeft w:val="0"/>
                                          <w:marRight w:val="0"/>
                                          <w:marTop w:val="0"/>
                                          <w:marBottom w:val="0"/>
                                          <w:divBdr>
                                            <w:top w:val="none" w:sz="0" w:space="0" w:color="auto"/>
                                            <w:left w:val="none" w:sz="0" w:space="0" w:color="auto"/>
                                            <w:bottom w:val="none" w:sz="0" w:space="0" w:color="auto"/>
                                            <w:right w:val="none" w:sz="0" w:space="0" w:color="auto"/>
                                          </w:divBdr>
                                          <w:divsChild>
                                            <w:div w:id="1257905698">
                                              <w:marLeft w:val="0"/>
                                              <w:marRight w:val="0"/>
                                              <w:marTop w:val="0"/>
                                              <w:marBottom w:val="0"/>
                                              <w:divBdr>
                                                <w:top w:val="none" w:sz="0" w:space="0" w:color="auto"/>
                                                <w:left w:val="none" w:sz="0" w:space="0" w:color="auto"/>
                                                <w:bottom w:val="none" w:sz="0" w:space="0" w:color="auto"/>
                                                <w:right w:val="none" w:sz="0" w:space="0" w:color="auto"/>
                                              </w:divBdr>
                                              <w:divsChild>
                                                <w:div w:id="345983300">
                                                  <w:marLeft w:val="0"/>
                                                  <w:marRight w:val="0"/>
                                                  <w:marTop w:val="0"/>
                                                  <w:marBottom w:val="0"/>
                                                  <w:divBdr>
                                                    <w:top w:val="none" w:sz="0" w:space="0" w:color="auto"/>
                                                    <w:left w:val="none" w:sz="0" w:space="0" w:color="auto"/>
                                                    <w:bottom w:val="none" w:sz="0" w:space="0" w:color="auto"/>
                                                    <w:right w:val="none" w:sz="0" w:space="0" w:color="auto"/>
                                                  </w:divBdr>
                                                </w:div>
                                                <w:div w:id="121249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1453835">
      <w:bodyDiv w:val="1"/>
      <w:marLeft w:val="0"/>
      <w:marRight w:val="0"/>
      <w:marTop w:val="0"/>
      <w:marBottom w:val="0"/>
      <w:divBdr>
        <w:top w:val="none" w:sz="0" w:space="0" w:color="auto"/>
        <w:left w:val="none" w:sz="0" w:space="0" w:color="auto"/>
        <w:bottom w:val="none" w:sz="0" w:space="0" w:color="auto"/>
        <w:right w:val="none" w:sz="0" w:space="0" w:color="auto"/>
      </w:divBdr>
    </w:div>
    <w:div w:id="1626499300">
      <w:bodyDiv w:val="1"/>
      <w:marLeft w:val="0"/>
      <w:marRight w:val="0"/>
      <w:marTop w:val="0"/>
      <w:marBottom w:val="0"/>
      <w:divBdr>
        <w:top w:val="none" w:sz="0" w:space="0" w:color="auto"/>
        <w:left w:val="none" w:sz="0" w:space="0" w:color="auto"/>
        <w:bottom w:val="none" w:sz="0" w:space="0" w:color="auto"/>
        <w:right w:val="none" w:sz="0" w:space="0" w:color="auto"/>
      </w:divBdr>
    </w:div>
    <w:div w:id="1635059162">
      <w:bodyDiv w:val="1"/>
      <w:marLeft w:val="0"/>
      <w:marRight w:val="0"/>
      <w:marTop w:val="0"/>
      <w:marBottom w:val="0"/>
      <w:divBdr>
        <w:top w:val="none" w:sz="0" w:space="0" w:color="auto"/>
        <w:left w:val="none" w:sz="0" w:space="0" w:color="auto"/>
        <w:bottom w:val="none" w:sz="0" w:space="0" w:color="auto"/>
        <w:right w:val="none" w:sz="0" w:space="0" w:color="auto"/>
      </w:divBdr>
    </w:div>
    <w:div w:id="1691298403">
      <w:bodyDiv w:val="1"/>
      <w:marLeft w:val="0"/>
      <w:marRight w:val="0"/>
      <w:marTop w:val="0"/>
      <w:marBottom w:val="0"/>
      <w:divBdr>
        <w:top w:val="none" w:sz="0" w:space="0" w:color="auto"/>
        <w:left w:val="none" w:sz="0" w:space="0" w:color="auto"/>
        <w:bottom w:val="none" w:sz="0" w:space="0" w:color="auto"/>
        <w:right w:val="none" w:sz="0" w:space="0" w:color="auto"/>
      </w:divBdr>
    </w:div>
    <w:div w:id="1694114242">
      <w:bodyDiv w:val="1"/>
      <w:marLeft w:val="0"/>
      <w:marRight w:val="0"/>
      <w:marTop w:val="0"/>
      <w:marBottom w:val="0"/>
      <w:divBdr>
        <w:top w:val="none" w:sz="0" w:space="0" w:color="auto"/>
        <w:left w:val="none" w:sz="0" w:space="0" w:color="auto"/>
        <w:bottom w:val="none" w:sz="0" w:space="0" w:color="auto"/>
        <w:right w:val="none" w:sz="0" w:space="0" w:color="auto"/>
      </w:divBdr>
    </w:div>
    <w:div w:id="1715083494">
      <w:bodyDiv w:val="1"/>
      <w:marLeft w:val="0"/>
      <w:marRight w:val="0"/>
      <w:marTop w:val="0"/>
      <w:marBottom w:val="0"/>
      <w:divBdr>
        <w:top w:val="none" w:sz="0" w:space="0" w:color="auto"/>
        <w:left w:val="none" w:sz="0" w:space="0" w:color="auto"/>
        <w:bottom w:val="none" w:sz="0" w:space="0" w:color="auto"/>
        <w:right w:val="none" w:sz="0" w:space="0" w:color="auto"/>
      </w:divBdr>
    </w:div>
    <w:div w:id="1818064340">
      <w:bodyDiv w:val="1"/>
      <w:marLeft w:val="0"/>
      <w:marRight w:val="0"/>
      <w:marTop w:val="0"/>
      <w:marBottom w:val="0"/>
      <w:divBdr>
        <w:top w:val="none" w:sz="0" w:space="0" w:color="auto"/>
        <w:left w:val="none" w:sz="0" w:space="0" w:color="auto"/>
        <w:bottom w:val="none" w:sz="0" w:space="0" w:color="auto"/>
        <w:right w:val="none" w:sz="0" w:space="0" w:color="auto"/>
      </w:divBdr>
    </w:div>
    <w:div w:id="1855999033">
      <w:bodyDiv w:val="1"/>
      <w:marLeft w:val="0"/>
      <w:marRight w:val="0"/>
      <w:marTop w:val="0"/>
      <w:marBottom w:val="0"/>
      <w:divBdr>
        <w:top w:val="none" w:sz="0" w:space="0" w:color="auto"/>
        <w:left w:val="none" w:sz="0" w:space="0" w:color="auto"/>
        <w:bottom w:val="none" w:sz="0" w:space="0" w:color="auto"/>
        <w:right w:val="none" w:sz="0" w:space="0" w:color="auto"/>
      </w:divBdr>
    </w:div>
    <w:div w:id="1901817247">
      <w:bodyDiv w:val="1"/>
      <w:marLeft w:val="0"/>
      <w:marRight w:val="0"/>
      <w:marTop w:val="0"/>
      <w:marBottom w:val="0"/>
      <w:divBdr>
        <w:top w:val="none" w:sz="0" w:space="0" w:color="auto"/>
        <w:left w:val="none" w:sz="0" w:space="0" w:color="auto"/>
        <w:bottom w:val="none" w:sz="0" w:space="0" w:color="auto"/>
        <w:right w:val="none" w:sz="0" w:space="0" w:color="auto"/>
      </w:divBdr>
      <w:divsChild>
        <w:div w:id="319389273">
          <w:marLeft w:val="0"/>
          <w:marRight w:val="0"/>
          <w:marTop w:val="0"/>
          <w:marBottom w:val="0"/>
          <w:divBdr>
            <w:top w:val="none" w:sz="0" w:space="0" w:color="auto"/>
            <w:left w:val="none" w:sz="0" w:space="0" w:color="auto"/>
            <w:bottom w:val="none" w:sz="0" w:space="0" w:color="auto"/>
            <w:right w:val="none" w:sz="0" w:space="0" w:color="auto"/>
          </w:divBdr>
        </w:div>
        <w:div w:id="1083181247">
          <w:marLeft w:val="0"/>
          <w:marRight w:val="0"/>
          <w:marTop w:val="0"/>
          <w:marBottom w:val="0"/>
          <w:divBdr>
            <w:top w:val="none" w:sz="0" w:space="0" w:color="auto"/>
            <w:left w:val="none" w:sz="0" w:space="0" w:color="auto"/>
            <w:bottom w:val="none" w:sz="0" w:space="0" w:color="auto"/>
            <w:right w:val="none" w:sz="0" w:space="0" w:color="auto"/>
          </w:divBdr>
        </w:div>
        <w:div w:id="1499612264">
          <w:marLeft w:val="0"/>
          <w:marRight w:val="0"/>
          <w:marTop w:val="0"/>
          <w:marBottom w:val="0"/>
          <w:divBdr>
            <w:top w:val="none" w:sz="0" w:space="0" w:color="auto"/>
            <w:left w:val="none" w:sz="0" w:space="0" w:color="auto"/>
            <w:bottom w:val="none" w:sz="0" w:space="0" w:color="auto"/>
            <w:right w:val="none" w:sz="0" w:space="0" w:color="auto"/>
          </w:divBdr>
        </w:div>
        <w:div w:id="1624923142">
          <w:marLeft w:val="0"/>
          <w:marRight w:val="0"/>
          <w:marTop w:val="0"/>
          <w:marBottom w:val="0"/>
          <w:divBdr>
            <w:top w:val="none" w:sz="0" w:space="0" w:color="auto"/>
            <w:left w:val="none" w:sz="0" w:space="0" w:color="auto"/>
            <w:bottom w:val="none" w:sz="0" w:space="0" w:color="auto"/>
            <w:right w:val="none" w:sz="0" w:space="0" w:color="auto"/>
          </w:divBdr>
        </w:div>
      </w:divsChild>
    </w:div>
    <w:div w:id="2029329852">
      <w:bodyDiv w:val="1"/>
      <w:marLeft w:val="0"/>
      <w:marRight w:val="0"/>
      <w:marTop w:val="0"/>
      <w:marBottom w:val="0"/>
      <w:divBdr>
        <w:top w:val="none" w:sz="0" w:space="0" w:color="auto"/>
        <w:left w:val="none" w:sz="0" w:space="0" w:color="auto"/>
        <w:bottom w:val="none" w:sz="0" w:space="0" w:color="auto"/>
        <w:right w:val="none" w:sz="0" w:space="0" w:color="auto"/>
      </w:divBdr>
    </w:div>
    <w:div w:id="2078550185">
      <w:bodyDiv w:val="1"/>
      <w:marLeft w:val="0"/>
      <w:marRight w:val="0"/>
      <w:marTop w:val="0"/>
      <w:marBottom w:val="0"/>
      <w:divBdr>
        <w:top w:val="none" w:sz="0" w:space="0" w:color="auto"/>
        <w:left w:val="none" w:sz="0" w:space="0" w:color="auto"/>
        <w:bottom w:val="none" w:sz="0" w:space="0" w:color="auto"/>
        <w:right w:val="none" w:sz="0" w:space="0" w:color="auto"/>
      </w:divBdr>
    </w:div>
    <w:div w:id="2116754164">
      <w:bodyDiv w:val="1"/>
      <w:marLeft w:val="0"/>
      <w:marRight w:val="0"/>
      <w:marTop w:val="0"/>
      <w:marBottom w:val="0"/>
      <w:divBdr>
        <w:top w:val="none" w:sz="0" w:space="0" w:color="auto"/>
        <w:left w:val="none" w:sz="0" w:space="0" w:color="auto"/>
        <w:bottom w:val="none" w:sz="0" w:space="0" w:color="auto"/>
        <w:right w:val="none" w:sz="0" w:space="0" w:color="auto"/>
      </w:divBdr>
      <w:divsChild>
        <w:div w:id="1223828849">
          <w:marLeft w:val="0"/>
          <w:marRight w:val="0"/>
          <w:marTop w:val="0"/>
          <w:marBottom w:val="0"/>
          <w:divBdr>
            <w:top w:val="none" w:sz="0" w:space="0" w:color="auto"/>
            <w:left w:val="none" w:sz="0" w:space="0" w:color="auto"/>
            <w:bottom w:val="none" w:sz="0" w:space="0" w:color="auto"/>
            <w:right w:val="none" w:sz="0" w:space="0" w:color="auto"/>
          </w:divBdr>
          <w:divsChild>
            <w:div w:id="1894191891">
              <w:marLeft w:val="0"/>
              <w:marRight w:val="0"/>
              <w:marTop w:val="0"/>
              <w:marBottom w:val="0"/>
              <w:divBdr>
                <w:top w:val="none" w:sz="0" w:space="0" w:color="auto"/>
                <w:left w:val="none" w:sz="0" w:space="0" w:color="auto"/>
                <w:bottom w:val="none" w:sz="0" w:space="0" w:color="auto"/>
                <w:right w:val="none" w:sz="0" w:space="0" w:color="auto"/>
              </w:divBdr>
              <w:divsChild>
                <w:div w:id="1104421203">
                  <w:marLeft w:val="0"/>
                  <w:marRight w:val="0"/>
                  <w:marTop w:val="0"/>
                  <w:marBottom w:val="0"/>
                  <w:divBdr>
                    <w:top w:val="none" w:sz="0" w:space="0" w:color="auto"/>
                    <w:left w:val="none" w:sz="0" w:space="0" w:color="auto"/>
                    <w:bottom w:val="none" w:sz="0" w:space="0" w:color="auto"/>
                    <w:right w:val="none" w:sz="0" w:space="0" w:color="auto"/>
                  </w:divBdr>
                  <w:divsChild>
                    <w:div w:id="722800482">
                      <w:marLeft w:val="0"/>
                      <w:marRight w:val="0"/>
                      <w:marTop w:val="0"/>
                      <w:marBottom w:val="0"/>
                      <w:divBdr>
                        <w:top w:val="none" w:sz="0" w:space="0" w:color="auto"/>
                        <w:left w:val="none" w:sz="0" w:space="0" w:color="auto"/>
                        <w:bottom w:val="none" w:sz="0" w:space="0" w:color="auto"/>
                        <w:right w:val="none" w:sz="0" w:space="0" w:color="auto"/>
                      </w:divBdr>
                      <w:divsChild>
                        <w:div w:id="210114442">
                          <w:marLeft w:val="0"/>
                          <w:marRight w:val="0"/>
                          <w:marTop w:val="0"/>
                          <w:marBottom w:val="0"/>
                          <w:divBdr>
                            <w:top w:val="none" w:sz="0" w:space="0" w:color="auto"/>
                            <w:left w:val="none" w:sz="0" w:space="0" w:color="auto"/>
                            <w:bottom w:val="none" w:sz="0" w:space="0" w:color="auto"/>
                            <w:right w:val="none" w:sz="0" w:space="0" w:color="auto"/>
                          </w:divBdr>
                          <w:divsChild>
                            <w:div w:id="472865742">
                              <w:marLeft w:val="0"/>
                              <w:marRight w:val="0"/>
                              <w:marTop w:val="0"/>
                              <w:marBottom w:val="240"/>
                              <w:divBdr>
                                <w:top w:val="none" w:sz="0" w:space="0" w:color="auto"/>
                                <w:left w:val="none" w:sz="0" w:space="0" w:color="auto"/>
                                <w:bottom w:val="none" w:sz="0" w:space="0" w:color="auto"/>
                                <w:right w:val="none" w:sz="0" w:space="0" w:color="auto"/>
                              </w:divBdr>
                              <w:divsChild>
                                <w:div w:id="572350428">
                                  <w:marLeft w:val="0"/>
                                  <w:marRight w:val="0"/>
                                  <w:marTop w:val="0"/>
                                  <w:marBottom w:val="0"/>
                                  <w:divBdr>
                                    <w:top w:val="none" w:sz="0" w:space="0" w:color="auto"/>
                                    <w:left w:val="single" w:sz="6" w:space="0" w:color="8FB9D0"/>
                                    <w:bottom w:val="single" w:sz="6" w:space="0" w:color="8FB9D0"/>
                                    <w:right w:val="single" w:sz="6" w:space="0" w:color="8FB9D0"/>
                                  </w:divBdr>
                                  <w:divsChild>
                                    <w:div w:id="2096246107">
                                      <w:marLeft w:val="0"/>
                                      <w:marRight w:val="0"/>
                                      <w:marTop w:val="0"/>
                                      <w:marBottom w:val="0"/>
                                      <w:divBdr>
                                        <w:top w:val="none" w:sz="0" w:space="0" w:color="auto"/>
                                        <w:left w:val="none" w:sz="0" w:space="0" w:color="auto"/>
                                        <w:bottom w:val="none" w:sz="0" w:space="0" w:color="auto"/>
                                        <w:right w:val="none" w:sz="0" w:space="0" w:color="auto"/>
                                      </w:divBdr>
                                      <w:divsChild>
                                        <w:div w:id="189118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2018764">
      <w:bodyDiv w:val="1"/>
      <w:marLeft w:val="0"/>
      <w:marRight w:val="0"/>
      <w:marTop w:val="0"/>
      <w:marBottom w:val="0"/>
      <w:divBdr>
        <w:top w:val="none" w:sz="0" w:space="0" w:color="auto"/>
        <w:left w:val="none" w:sz="0" w:space="0" w:color="auto"/>
        <w:bottom w:val="none" w:sz="0" w:space="0" w:color="auto"/>
        <w:right w:val="none" w:sz="0" w:space="0" w:color="auto"/>
      </w:divBdr>
    </w:div>
    <w:div w:id="213799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586.bin"/><Relationship Id="rId1827" Type="http://schemas.openxmlformats.org/officeDocument/2006/relationships/image" Target="media/image1116.png"/><Relationship Id="rId21" Type="http://schemas.openxmlformats.org/officeDocument/2006/relationships/image" Target="media/image2.jpeg"/><Relationship Id="rId170" Type="http://schemas.openxmlformats.org/officeDocument/2006/relationships/image" Target="media/image88.wmf"/><Relationship Id="rId268" Type="http://schemas.openxmlformats.org/officeDocument/2006/relationships/image" Target="media/image154.png"/><Relationship Id="rId475" Type="http://schemas.openxmlformats.org/officeDocument/2006/relationships/image" Target="media/image292.wmf"/><Relationship Id="rId682" Type="http://schemas.openxmlformats.org/officeDocument/2006/relationships/image" Target="media/image459.wmf"/><Relationship Id="rId128" Type="http://schemas.openxmlformats.org/officeDocument/2006/relationships/image" Target="media/image61.wmf"/><Relationship Id="rId335" Type="http://schemas.openxmlformats.org/officeDocument/2006/relationships/image" Target="media/image191.wmf"/><Relationship Id="rId542" Type="http://schemas.openxmlformats.org/officeDocument/2006/relationships/image" Target="media/image343.png"/><Relationship Id="rId987" Type="http://schemas.openxmlformats.org/officeDocument/2006/relationships/image" Target="media/image635.jpg"/><Relationship Id="rId1172" Type="http://schemas.openxmlformats.org/officeDocument/2006/relationships/oleObject" Target="embeddings/oleObject391.bin"/><Relationship Id="rId402" Type="http://schemas.openxmlformats.org/officeDocument/2006/relationships/image" Target="media/image245.png"/><Relationship Id="rId847" Type="http://schemas.openxmlformats.org/officeDocument/2006/relationships/oleObject" Target="embeddings/oleObject279.bin"/><Relationship Id="rId1032" Type="http://schemas.openxmlformats.org/officeDocument/2006/relationships/oleObject" Target="embeddings/oleObject321.bin"/><Relationship Id="rId1477" Type="http://schemas.openxmlformats.org/officeDocument/2006/relationships/image" Target="media/image861.wmf"/><Relationship Id="rId1684" Type="http://schemas.openxmlformats.org/officeDocument/2006/relationships/image" Target="media/image973.png"/><Relationship Id="rId1891" Type="http://schemas.openxmlformats.org/officeDocument/2006/relationships/chart" Target="charts/chart80.xml"/><Relationship Id="rId707" Type="http://schemas.openxmlformats.org/officeDocument/2006/relationships/oleObject" Target="embeddings/oleObject214.bin"/><Relationship Id="rId914" Type="http://schemas.openxmlformats.org/officeDocument/2006/relationships/image" Target="media/image590.png"/><Relationship Id="rId1337" Type="http://schemas.openxmlformats.org/officeDocument/2006/relationships/oleObject" Target="embeddings/oleObject482.bin"/><Relationship Id="rId1544" Type="http://schemas.openxmlformats.org/officeDocument/2006/relationships/oleObject" Target="embeddings/oleObject597.bin"/><Relationship Id="rId1751" Type="http://schemas.openxmlformats.org/officeDocument/2006/relationships/image" Target="media/image1040.png"/><Relationship Id="rId43" Type="http://schemas.openxmlformats.org/officeDocument/2006/relationships/oleObject" Target="embeddings/oleObject9.bin"/><Relationship Id="rId1404" Type="http://schemas.openxmlformats.org/officeDocument/2006/relationships/oleObject" Target="embeddings/oleObject521.bin"/><Relationship Id="rId1611" Type="http://schemas.openxmlformats.org/officeDocument/2006/relationships/image" Target="media/image928.wmf"/><Relationship Id="rId1849" Type="http://schemas.openxmlformats.org/officeDocument/2006/relationships/chart" Target="charts/chart38.xml"/><Relationship Id="rId192" Type="http://schemas.openxmlformats.org/officeDocument/2006/relationships/oleObject" Target="embeddings/oleObject74.bin"/><Relationship Id="rId1709" Type="http://schemas.openxmlformats.org/officeDocument/2006/relationships/image" Target="media/image998.png"/><Relationship Id="rId497" Type="http://schemas.openxmlformats.org/officeDocument/2006/relationships/oleObject" Target="embeddings/oleObject173.bin"/><Relationship Id="rId357" Type="http://schemas.openxmlformats.org/officeDocument/2006/relationships/image" Target="media/image206.png"/><Relationship Id="rId1194" Type="http://schemas.openxmlformats.org/officeDocument/2006/relationships/oleObject" Target="embeddings/oleObject402.bin"/><Relationship Id="rId217" Type="http://schemas.openxmlformats.org/officeDocument/2006/relationships/oleObject" Target="embeddings/oleObject85.bin"/><Relationship Id="rId564" Type="http://schemas.openxmlformats.org/officeDocument/2006/relationships/image" Target="media/image361.png"/><Relationship Id="rId771" Type="http://schemas.openxmlformats.org/officeDocument/2006/relationships/image" Target="media/image506.wmf"/><Relationship Id="rId869" Type="http://schemas.openxmlformats.org/officeDocument/2006/relationships/image" Target="media/image561.png"/><Relationship Id="rId1499" Type="http://schemas.openxmlformats.org/officeDocument/2006/relationships/image" Target="media/image872.wmf"/><Relationship Id="rId424" Type="http://schemas.openxmlformats.org/officeDocument/2006/relationships/oleObject" Target="embeddings/oleObject140.bin"/><Relationship Id="rId631" Type="http://schemas.openxmlformats.org/officeDocument/2006/relationships/oleObject" Target="embeddings/oleObject187.bin"/><Relationship Id="rId729" Type="http://schemas.openxmlformats.org/officeDocument/2006/relationships/image" Target="media/image484.wmf"/><Relationship Id="rId1054" Type="http://schemas.openxmlformats.org/officeDocument/2006/relationships/oleObject" Target="embeddings/oleObject332.bin"/><Relationship Id="rId1261" Type="http://schemas.openxmlformats.org/officeDocument/2006/relationships/image" Target="media/image768.wmf"/><Relationship Id="rId1359" Type="http://schemas.openxmlformats.org/officeDocument/2006/relationships/oleObject" Target="embeddings/oleObject495.bin"/><Relationship Id="rId936" Type="http://schemas.openxmlformats.org/officeDocument/2006/relationships/chart" Target="charts/chart22.xml"/><Relationship Id="rId1121" Type="http://schemas.openxmlformats.org/officeDocument/2006/relationships/image" Target="media/image703.wmf"/><Relationship Id="rId1219" Type="http://schemas.openxmlformats.org/officeDocument/2006/relationships/oleObject" Target="embeddings/oleObject416.bin"/><Relationship Id="rId1566" Type="http://schemas.openxmlformats.org/officeDocument/2006/relationships/oleObject" Target="embeddings/oleObject608.bin"/><Relationship Id="rId1773" Type="http://schemas.openxmlformats.org/officeDocument/2006/relationships/image" Target="media/image1062.png"/><Relationship Id="rId65" Type="http://schemas.openxmlformats.org/officeDocument/2006/relationships/oleObject" Target="embeddings/oleObject20.bin"/><Relationship Id="rId1426" Type="http://schemas.openxmlformats.org/officeDocument/2006/relationships/oleObject" Target="embeddings/oleObject534.bin"/><Relationship Id="rId1633" Type="http://schemas.openxmlformats.org/officeDocument/2006/relationships/image" Target="media/image939.wmf"/><Relationship Id="rId1840" Type="http://schemas.openxmlformats.org/officeDocument/2006/relationships/chart" Target="charts/chart29.xml"/><Relationship Id="rId1700" Type="http://schemas.openxmlformats.org/officeDocument/2006/relationships/image" Target="media/image989.png"/><Relationship Id="rId281" Type="http://schemas.openxmlformats.org/officeDocument/2006/relationships/image" Target="media/image161.wmf"/><Relationship Id="rId141" Type="http://schemas.openxmlformats.org/officeDocument/2006/relationships/oleObject" Target="embeddings/oleObject55.bin"/><Relationship Id="rId379" Type="http://schemas.openxmlformats.org/officeDocument/2006/relationships/oleObject" Target="embeddings/oleObject134.bin"/><Relationship Id="rId586" Type="http://schemas.openxmlformats.org/officeDocument/2006/relationships/oleObject" Target="embeddings/oleObject184.bin"/><Relationship Id="rId793" Type="http://schemas.openxmlformats.org/officeDocument/2006/relationships/image" Target="media/image517.wmf"/><Relationship Id="rId7" Type="http://schemas.openxmlformats.org/officeDocument/2006/relationships/endnotes" Target="endnotes.xml"/><Relationship Id="rId239" Type="http://schemas.openxmlformats.org/officeDocument/2006/relationships/oleObject" Target="embeddings/oleObject95.bin"/><Relationship Id="rId446" Type="http://schemas.openxmlformats.org/officeDocument/2006/relationships/oleObject" Target="embeddings/oleObject151.bin"/><Relationship Id="rId653" Type="http://schemas.openxmlformats.org/officeDocument/2006/relationships/image" Target="media/image438.wmf"/><Relationship Id="rId1076" Type="http://schemas.openxmlformats.org/officeDocument/2006/relationships/oleObject" Target="embeddings/oleObject343.bin"/><Relationship Id="rId1283" Type="http://schemas.openxmlformats.org/officeDocument/2006/relationships/image" Target="media/image778.wmf"/><Relationship Id="rId1490" Type="http://schemas.openxmlformats.org/officeDocument/2006/relationships/oleObject" Target="embeddings/oleObject570.bin"/><Relationship Id="rId306" Type="http://schemas.openxmlformats.org/officeDocument/2006/relationships/oleObject" Target="embeddings/oleObject112.bin"/><Relationship Id="rId860" Type="http://schemas.openxmlformats.org/officeDocument/2006/relationships/image" Target="media/image559.png"/><Relationship Id="rId958" Type="http://schemas.openxmlformats.org/officeDocument/2006/relationships/oleObject" Target="embeddings/oleObject293.bin"/><Relationship Id="rId1143" Type="http://schemas.openxmlformats.org/officeDocument/2006/relationships/image" Target="media/image714.wmf"/><Relationship Id="rId1588" Type="http://schemas.openxmlformats.org/officeDocument/2006/relationships/oleObject" Target="embeddings/oleObject619.bin"/><Relationship Id="rId1795" Type="http://schemas.openxmlformats.org/officeDocument/2006/relationships/image" Target="media/image1084.png"/><Relationship Id="rId87" Type="http://schemas.openxmlformats.org/officeDocument/2006/relationships/image" Target="media/image40.png"/><Relationship Id="rId513" Type="http://schemas.openxmlformats.org/officeDocument/2006/relationships/image" Target="media/image316.png"/><Relationship Id="rId720" Type="http://schemas.openxmlformats.org/officeDocument/2006/relationships/oleObject" Target="embeddings/oleObject220.bin"/><Relationship Id="rId818" Type="http://schemas.openxmlformats.org/officeDocument/2006/relationships/oleObject" Target="embeddings/oleObject268.bin"/><Relationship Id="rId1350" Type="http://schemas.openxmlformats.org/officeDocument/2006/relationships/image" Target="media/image808.wmf"/><Relationship Id="rId1448" Type="http://schemas.openxmlformats.org/officeDocument/2006/relationships/oleObject" Target="embeddings/oleObject547.bin"/><Relationship Id="rId1655" Type="http://schemas.openxmlformats.org/officeDocument/2006/relationships/image" Target="media/image950.wmf"/><Relationship Id="rId1003" Type="http://schemas.openxmlformats.org/officeDocument/2006/relationships/image" Target="media/image644.wmf"/><Relationship Id="rId1210" Type="http://schemas.openxmlformats.org/officeDocument/2006/relationships/oleObject" Target="embeddings/oleObject411.bin"/><Relationship Id="rId1308" Type="http://schemas.openxmlformats.org/officeDocument/2006/relationships/image" Target="media/image789.wmf"/><Relationship Id="rId1862" Type="http://schemas.openxmlformats.org/officeDocument/2006/relationships/chart" Target="charts/chart51.xml"/><Relationship Id="rId1515" Type="http://schemas.openxmlformats.org/officeDocument/2006/relationships/image" Target="media/image880.wmf"/><Relationship Id="rId1722" Type="http://schemas.openxmlformats.org/officeDocument/2006/relationships/image" Target="media/image1011.png"/><Relationship Id="rId14" Type="http://schemas.openxmlformats.org/officeDocument/2006/relationships/hyperlink" Target="file:///C:\Users\cip13xl\Desktop\progress%20report\doctoral%20thesis.docx" TargetMode="External"/><Relationship Id="rId163" Type="http://schemas.openxmlformats.org/officeDocument/2006/relationships/oleObject" Target="embeddings/oleObject63.bin"/><Relationship Id="rId370" Type="http://schemas.openxmlformats.org/officeDocument/2006/relationships/image" Target="media/image219.png"/><Relationship Id="rId230" Type="http://schemas.openxmlformats.org/officeDocument/2006/relationships/image" Target="media/image121.wmf"/><Relationship Id="rId468" Type="http://schemas.openxmlformats.org/officeDocument/2006/relationships/image" Target="media/image288.png"/><Relationship Id="rId675" Type="http://schemas.openxmlformats.org/officeDocument/2006/relationships/image" Target="media/image453.wmf"/><Relationship Id="rId882" Type="http://schemas.openxmlformats.org/officeDocument/2006/relationships/image" Target="media/image574.png"/><Relationship Id="rId1098" Type="http://schemas.openxmlformats.org/officeDocument/2006/relationships/oleObject" Target="embeddings/oleObject354.bin"/><Relationship Id="rId328" Type="http://schemas.openxmlformats.org/officeDocument/2006/relationships/oleObject" Target="embeddings/oleObject123.bin"/><Relationship Id="rId535" Type="http://schemas.openxmlformats.org/officeDocument/2006/relationships/image" Target="media/image336.png"/><Relationship Id="rId742" Type="http://schemas.openxmlformats.org/officeDocument/2006/relationships/oleObject" Target="embeddings/oleObject231.bin"/><Relationship Id="rId1165" Type="http://schemas.openxmlformats.org/officeDocument/2006/relationships/image" Target="media/image725.wmf"/><Relationship Id="rId1372" Type="http://schemas.openxmlformats.org/officeDocument/2006/relationships/image" Target="media/image817.wmf"/><Relationship Id="rId602" Type="http://schemas.openxmlformats.org/officeDocument/2006/relationships/image" Target="media/image397.png"/><Relationship Id="rId1025" Type="http://schemas.openxmlformats.org/officeDocument/2006/relationships/image" Target="media/image655.wmf"/><Relationship Id="rId1232" Type="http://schemas.openxmlformats.org/officeDocument/2006/relationships/oleObject" Target="embeddings/oleObject423.bin"/><Relationship Id="rId1677" Type="http://schemas.openxmlformats.org/officeDocument/2006/relationships/image" Target="media/image966.png"/><Relationship Id="rId1884" Type="http://schemas.openxmlformats.org/officeDocument/2006/relationships/chart" Target="charts/chart73.xml"/><Relationship Id="rId907" Type="http://schemas.openxmlformats.org/officeDocument/2006/relationships/image" Target="media/image586.png"/><Relationship Id="rId1537" Type="http://schemas.openxmlformats.org/officeDocument/2006/relationships/image" Target="media/image891.wmf"/><Relationship Id="rId1744" Type="http://schemas.openxmlformats.org/officeDocument/2006/relationships/image" Target="media/image1033.png"/><Relationship Id="rId36" Type="http://schemas.openxmlformats.org/officeDocument/2006/relationships/image" Target="media/image11.png"/><Relationship Id="rId1604" Type="http://schemas.openxmlformats.org/officeDocument/2006/relationships/oleObject" Target="embeddings/oleObject627.bin"/><Relationship Id="rId185" Type="http://schemas.openxmlformats.org/officeDocument/2006/relationships/oleObject" Target="embeddings/oleObject71.bin"/><Relationship Id="rId1811" Type="http://schemas.openxmlformats.org/officeDocument/2006/relationships/image" Target="media/image1100.png"/><Relationship Id="rId1909" Type="http://schemas.openxmlformats.org/officeDocument/2006/relationships/chart" Target="charts/chart98.xml"/><Relationship Id="rId392" Type="http://schemas.openxmlformats.org/officeDocument/2006/relationships/image" Target="media/image235.png"/><Relationship Id="rId697" Type="http://schemas.openxmlformats.org/officeDocument/2006/relationships/oleObject" Target="embeddings/oleObject209.bin"/><Relationship Id="rId252" Type="http://schemas.openxmlformats.org/officeDocument/2006/relationships/image" Target="media/image138.png"/><Relationship Id="rId1187" Type="http://schemas.openxmlformats.org/officeDocument/2006/relationships/image" Target="media/image736.wmf"/><Relationship Id="rId112" Type="http://schemas.openxmlformats.org/officeDocument/2006/relationships/image" Target="media/image53.wmf"/><Relationship Id="rId557" Type="http://schemas.openxmlformats.org/officeDocument/2006/relationships/image" Target="media/image356.png"/><Relationship Id="rId764" Type="http://schemas.openxmlformats.org/officeDocument/2006/relationships/oleObject" Target="embeddings/oleObject242.bin"/><Relationship Id="rId971" Type="http://schemas.openxmlformats.org/officeDocument/2006/relationships/oleObject" Target="embeddings/oleObject299.bin"/><Relationship Id="rId1394" Type="http://schemas.openxmlformats.org/officeDocument/2006/relationships/oleObject" Target="embeddings/oleObject516.bin"/><Relationship Id="rId1699" Type="http://schemas.openxmlformats.org/officeDocument/2006/relationships/image" Target="media/image988.png"/><Relationship Id="rId417" Type="http://schemas.openxmlformats.org/officeDocument/2006/relationships/image" Target="media/image260.png"/><Relationship Id="rId624" Type="http://schemas.openxmlformats.org/officeDocument/2006/relationships/image" Target="media/image418.png"/><Relationship Id="rId831" Type="http://schemas.openxmlformats.org/officeDocument/2006/relationships/oleObject" Target="embeddings/oleObject274.bin"/><Relationship Id="rId1047" Type="http://schemas.openxmlformats.org/officeDocument/2006/relationships/image" Target="media/image666.wmf"/><Relationship Id="rId1254" Type="http://schemas.openxmlformats.org/officeDocument/2006/relationships/oleObject" Target="embeddings/oleObject436.bin"/><Relationship Id="rId1461" Type="http://schemas.openxmlformats.org/officeDocument/2006/relationships/image" Target="media/image854.wmf"/><Relationship Id="rId929" Type="http://schemas.openxmlformats.org/officeDocument/2006/relationships/image" Target="media/image599.png"/><Relationship Id="rId1114" Type="http://schemas.openxmlformats.org/officeDocument/2006/relationships/oleObject" Target="embeddings/oleObject362.bin"/><Relationship Id="rId1321" Type="http://schemas.openxmlformats.org/officeDocument/2006/relationships/image" Target="media/image795.wmf"/><Relationship Id="rId1559" Type="http://schemas.openxmlformats.org/officeDocument/2006/relationships/image" Target="media/image902.wmf"/><Relationship Id="rId1766" Type="http://schemas.openxmlformats.org/officeDocument/2006/relationships/image" Target="media/image1055.png"/><Relationship Id="rId58" Type="http://schemas.openxmlformats.org/officeDocument/2006/relationships/image" Target="media/image23.wmf"/><Relationship Id="rId1419" Type="http://schemas.openxmlformats.org/officeDocument/2006/relationships/oleObject" Target="embeddings/oleObject530.bin"/><Relationship Id="rId1626" Type="http://schemas.openxmlformats.org/officeDocument/2006/relationships/oleObject" Target="embeddings/oleObject638.bin"/><Relationship Id="rId1833" Type="http://schemas.openxmlformats.org/officeDocument/2006/relationships/image" Target="media/image1122.png"/><Relationship Id="rId1900" Type="http://schemas.openxmlformats.org/officeDocument/2006/relationships/chart" Target="charts/chart89.xml"/><Relationship Id="rId274" Type="http://schemas.openxmlformats.org/officeDocument/2006/relationships/oleObject" Target="embeddings/oleObject98.bin"/><Relationship Id="rId481" Type="http://schemas.openxmlformats.org/officeDocument/2006/relationships/oleObject" Target="embeddings/oleObject165.bin"/><Relationship Id="rId134" Type="http://schemas.openxmlformats.org/officeDocument/2006/relationships/image" Target="media/image64.wmf"/><Relationship Id="rId579" Type="http://schemas.openxmlformats.org/officeDocument/2006/relationships/image" Target="media/image376.png"/><Relationship Id="rId786" Type="http://schemas.openxmlformats.org/officeDocument/2006/relationships/oleObject" Target="embeddings/oleObject252.bin"/><Relationship Id="rId993" Type="http://schemas.openxmlformats.org/officeDocument/2006/relationships/image" Target="media/image639.wmf"/><Relationship Id="rId341" Type="http://schemas.openxmlformats.org/officeDocument/2006/relationships/image" Target="media/image195.wmf"/><Relationship Id="rId439" Type="http://schemas.openxmlformats.org/officeDocument/2006/relationships/image" Target="media/image272.wmf"/><Relationship Id="rId646" Type="http://schemas.openxmlformats.org/officeDocument/2006/relationships/image" Target="media/image434.wmf"/><Relationship Id="rId1069" Type="http://schemas.openxmlformats.org/officeDocument/2006/relationships/image" Target="media/image677.wmf"/><Relationship Id="rId1276" Type="http://schemas.openxmlformats.org/officeDocument/2006/relationships/image" Target="media/image775.wmf"/><Relationship Id="rId1483" Type="http://schemas.openxmlformats.org/officeDocument/2006/relationships/image" Target="media/image864.wmf"/><Relationship Id="rId201" Type="http://schemas.openxmlformats.org/officeDocument/2006/relationships/image" Target="media/image104.wmf"/><Relationship Id="rId506" Type="http://schemas.openxmlformats.org/officeDocument/2006/relationships/image" Target="media/image309.png"/><Relationship Id="rId853" Type="http://schemas.openxmlformats.org/officeDocument/2006/relationships/image" Target="media/image552.png"/><Relationship Id="rId1136" Type="http://schemas.openxmlformats.org/officeDocument/2006/relationships/oleObject" Target="embeddings/oleObject373.bin"/><Relationship Id="rId1690" Type="http://schemas.openxmlformats.org/officeDocument/2006/relationships/image" Target="media/image979.png"/><Relationship Id="rId1788" Type="http://schemas.openxmlformats.org/officeDocument/2006/relationships/image" Target="media/image1077.png"/><Relationship Id="rId713" Type="http://schemas.openxmlformats.org/officeDocument/2006/relationships/oleObject" Target="embeddings/oleObject217.bin"/><Relationship Id="rId920" Type="http://schemas.openxmlformats.org/officeDocument/2006/relationships/image" Target="media/image591.wmf"/><Relationship Id="rId1343" Type="http://schemas.openxmlformats.org/officeDocument/2006/relationships/oleObject" Target="embeddings/oleObject485.bin"/><Relationship Id="rId1550" Type="http://schemas.openxmlformats.org/officeDocument/2006/relationships/oleObject" Target="embeddings/oleObject600.bin"/><Relationship Id="rId1648" Type="http://schemas.openxmlformats.org/officeDocument/2006/relationships/oleObject" Target="embeddings/oleObject649.bin"/><Relationship Id="rId1203" Type="http://schemas.openxmlformats.org/officeDocument/2006/relationships/oleObject" Target="embeddings/oleObject407.bin"/><Relationship Id="rId1410" Type="http://schemas.openxmlformats.org/officeDocument/2006/relationships/oleObject" Target="embeddings/oleObject525.bin"/><Relationship Id="rId1508" Type="http://schemas.openxmlformats.org/officeDocument/2006/relationships/oleObject" Target="embeddings/oleObject579.bin"/><Relationship Id="rId1855" Type="http://schemas.openxmlformats.org/officeDocument/2006/relationships/chart" Target="charts/chart44.xml"/><Relationship Id="rId1715" Type="http://schemas.openxmlformats.org/officeDocument/2006/relationships/image" Target="media/image1004.png"/><Relationship Id="rId296" Type="http://schemas.openxmlformats.org/officeDocument/2006/relationships/oleObject" Target="embeddings/oleObject109.bin"/><Relationship Id="rId156" Type="http://schemas.openxmlformats.org/officeDocument/2006/relationships/image" Target="media/image76.png"/><Relationship Id="rId363" Type="http://schemas.openxmlformats.org/officeDocument/2006/relationships/image" Target="media/image212.png"/><Relationship Id="rId570" Type="http://schemas.openxmlformats.org/officeDocument/2006/relationships/image" Target="media/image367.png"/><Relationship Id="rId223" Type="http://schemas.openxmlformats.org/officeDocument/2006/relationships/oleObject" Target="embeddings/oleObject88.bin"/><Relationship Id="rId430" Type="http://schemas.openxmlformats.org/officeDocument/2006/relationships/oleObject" Target="embeddings/oleObject143.bin"/><Relationship Id="rId668" Type="http://schemas.openxmlformats.org/officeDocument/2006/relationships/image" Target="media/image449.png"/><Relationship Id="rId875" Type="http://schemas.openxmlformats.org/officeDocument/2006/relationships/image" Target="media/image567.png"/><Relationship Id="rId1060" Type="http://schemas.openxmlformats.org/officeDocument/2006/relationships/oleObject" Target="embeddings/oleObject335.bin"/><Relationship Id="rId1298" Type="http://schemas.openxmlformats.org/officeDocument/2006/relationships/image" Target="media/image785.wmf"/><Relationship Id="rId528" Type="http://schemas.openxmlformats.org/officeDocument/2006/relationships/image" Target="media/image331.png"/><Relationship Id="rId735" Type="http://schemas.openxmlformats.org/officeDocument/2006/relationships/image" Target="media/image487.wmf"/><Relationship Id="rId942" Type="http://schemas.openxmlformats.org/officeDocument/2006/relationships/image" Target="media/image605.png"/><Relationship Id="rId1158" Type="http://schemas.openxmlformats.org/officeDocument/2006/relationships/oleObject" Target="embeddings/oleObject384.bin"/><Relationship Id="rId1365" Type="http://schemas.openxmlformats.org/officeDocument/2006/relationships/image" Target="media/image814.wmf"/><Relationship Id="rId1572" Type="http://schemas.openxmlformats.org/officeDocument/2006/relationships/oleObject" Target="embeddings/oleObject611.bin"/><Relationship Id="rId1018" Type="http://schemas.openxmlformats.org/officeDocument/2006/relationships/oleObject" Target="embeddings/oleObject314.bin"/><Relationship Id="rId1225" Type="http://schemas.openxmlformats.org/officeDocument/2006/relationships/image" Target="media/image753.wmf"/><Relationship Id="rId1432" Type="http://schemas.openxmlformats.org/officeDocument/2006/relationships/image" Target="media/image842.wmf"/><Relationship Id="rId1877" Type="http://schemas.openxmlformats.org/officeDocument/2006/relationships/chart" Target="charts/chart66.xml"/><Relationship Id="rId71" Type="http://schemas.openxmlformats.org/officeDocument/2006/relationships/oleObject" Target="embeddings/oleObject23.bin"/><Relationship Id="rId802" Type="http://schemas.openxmlformats.org/officeDocument/2006/relationships/oleObject" Target="embeddings/oleObject260.bin"/><Relationship Id="rId1737" Type="http://schemas.openxmlformats.org/officeDocument/2006/relationships/image" Target="media/image1026.png"/><Relationship Id="rId29" Type="http://schemas.openxmlformats.org/officeDocument/2006/relationships/oleObject" Target="embeddings/oleObject3.bin"/><Relationship Id="rId178" Type="http://schemas.openxmlformats.org/officeDocument/2006/relationships/image" Target="media/image92.wmf"/><Relationship Id="rId1804" Type="http://schemas.openxmlformats.org/officeDocument/2006/relationships/image" Target="media/image1093.png"/><Relationship Id="rId385" Type="http://schemas.openxmlformats.org/officeDocument/2006/relationships/oleObject" Target="embeddings/oleObject137.bin"/><Relationship Id="rId592" Type="http://schemas.openxmlformats.org/officeDocument/2006/relationships/image" Target="media/image387.png"/><Relationship Id="rId245" Type="http://schemas.openxmlformats.org/officeDocument/2006/relationships/image" Target="media/image131.png"/><Relationship Id="rId452" Type="http://schemas.openxmlformats.org/officeDocument/2006/relationships/oleObject" Target="embeddings/oleObject154.bin"/><Relationship Id="rId897" Type="http://schemas.openxmlformats.org/officeDocument/2006/relationships/oleObject" Target="embeddings/oleObject281.bin"/><Relationship Id="rId1082" Type="http://schemas.openxmlformats.org/officeDocument/2006/relationships/oleObject" Target="embeddings/oleObject346.bin"/><Relationship Id="rId105" Type="http://schemas.openxmlformats.org/officeDocument/2006/relationships/oleObject" Target="embeddings/oleObject37.bin"/><Relationship Id="rId312" Type="http://schemas.openxmlformats.org/officeDocument/2006/relationships/oleObject" Target="embeddings/oleObject115.bin"/><Relationship Id="rId757" Type="http://schemas.openxmlformats.org/officeDocument/2006/relationships/image" Target="media/image498.wmf"/><Relationship Id="rId964" Type="http://schemas.openxmlformats.org/officeDocument/2006/relationships/image" Target="media/image618.wmf"/><Relationship Id="rId1387" Type="http://schemas.openxmlformats.org/officeDocument/2006/relationships/image" Target="media/image823.wmf"/><Relationship Id="rId1594" Type="http://schemas.openxmlformats.org/officeDocument/2006/relationships/oleObject" Target="embeddings/oleObject622.bin"/><Relationship Id="rId93" Type="http://schemas.openxmlformats.org/officeDocument/2006/relationships/oleObject" Target="embeddings/oleObject31.bin"/><Relationship Id="rId617" Type="http://schemas.openxmlformats.org/officeDocument/2006/relationships/image" Target="media/image411.png"/><Relationship Id="rId824" Type="http://schemas.openxmlformats.org/officeDocument/2006/relationships/oleObject" Target="embeddings/oleObject271.bin"/><Relationship Id="rId1247" Type="http://schemas.openxmlformats.org/officeDocument/2006/relationships/oleObject" Target="embeddings/oleObject432.bin"/><Relationship Id="rId1454" Type="http://schemas.openxmlformats.org/officeDocument/2006/relationships/image" Target="media/image851.wmf"/><Relationship Id="rId1661" Type="http://schemas.openxmlformats.org/officeDocument/2006/relationships/image" Target="media/image953.wmf"/><Relationship Id="rId1899" Type="http://schemas.openxmlformats.org/officeDocument/2006/relationships/chart" Target="charts/chart88.xml"/><Relationship Id="rId1107" Type="http://schemas.openxmlformats.org/officeDocument/2006/relationships/image" Target="media/image696.wmf"/><Relationship Id="rId1314" Type="http://schemas.openxmlformats.org/officeDocument/2006/relationships/image" Target="media/image792.wmf"/><Relationship Id="rId1521" Type="http://schemas.openxmlformats.org/officeDocument/2006/relationships/image" Target="media/image883.wmf"/><Relationship Id="rId1759" Type="http://schemas.openxmlformats.org/officeDocument/2006/relationships/image" Target="media/image1048.png"/><Relationship Id="rId1619" Type="http://schemas.openxmlformats.org/officeDocument/2006/relationships/image" Target="media/image932.wmf"/><Relationship Id="rId1826" Type="http://schemas.openxmlformats.org/officeDocument/2006/relationships/image" Target="media/image1115.png"/><Relationship Id="rId20" Type="http://schemas.openxmlformats.org/officeDocument/2006/relationships/hyperlink" Target="file:///C:\Users\cip13xl\Desktop\progress%20report\doctoral%20thesis.docx" TargetMode="External"/><Relationship Id="rId267" Type="http://schemas.openxmlformats.org/officeDocument/2006/relationships/image" Target="media/image153.png"/><Relationship Id="rId474" Type="http://schemas.openxmlformats.org/officeDocument/2006/relationships/oleObject" Target="embeddings/oleObject163.bin"/><Relationship Id="rId127" Type="http://schemas.openxmlformats.org/officeDocument/2006/relationships/oleObject" Target="embeddings/oleObject48.bin"/><Relationship Id="rId681" Type="http://schemas.openxmlformats.org/officeDocument/2006/relationships/image" Target="media/image458.jpg"/><Relationship Id="rId779" Type="http://schemas.openxmlformats.org/officeDocument/2006/relationships/image" Target="media/image510.wmf"/><Relationship Id="rId986" Type="http://schemas.openxmlformats.org/officeDocument/2006/relationships/image" Target="media/image634.jpg"/><Relationship Id="rId334" Type="http://schemas.openxmlformats.org/officeDocument/2006/relationships/oleObject" Target="embeddings/oleObject125.bin"/><Relationship Id="rId541" Type="http://schemas.openxmlformats.org/officeDocument/2006/relationships/image" Target="media/image342.png"/><Relationship Id="rId639" Type="http://schemas.openxmlformats.org/officeDocument/2006/relationships/oleObject" Target="embeddings/oleObject191.bin"/><Relationship Id="rId1171" Type="http://schemas.openxmlformats.org/officeDocument/2006/relationships/image" Target="media/image728.wmf"/><Relationship Id="rId1269" Type="http://schemas.openxmlformats.org/officeDocument/2006/relationships/image" Target="media/image772.wmf"/><Relationship Id="rId1476" Type="http://schemas.openxmlformats.org/officeDocument/2006/relationships/oleObject" Target="embeddings/oleObject563.bin"/><Relationship Id="rId180" Type="http://schemas.openxmlformats.org/officeDocument/2006/relationships/image" Target="media/image93.wmf"/><Relationship Id="rId278" Type="http://schemas.openxmlformats.org/officeDocument/2006/relationships/oleObject" Target="embeddings/oleObject100.bin"/><Relationship Id="rId401" Type="http://schemas.openxmlformats.org/officeDocument/2006/relationships/image" Target="media/image244.png"/><Relationship Id="rId846" Type="http://schemas.openxmlformats.org/officeDocument/2006/relationships/image" Target="media/image547.wmf"/><Relationship Id="rId1031" Type="http://schemas.openxmlformats.org/officeDocument/2006/relationships/image" Target="media/image658.wmf"/><Relationship Id="rId1129" Type="http://schemas.openxmlformats.org/officeDocument/2006/relationships/image" Target="media/image707.wmf"/><Relationship Id="rId1683" Type="http://schemas.openxmlformats.org/officeDocument/2006/relationships/image" Target="media/image972.png"/><Relationship Id="rId1890" Type="http://schemas.openxmlformats.org/officeDocument/2006/relationships/chart" Target="charts/chart79.xml"/><Relationship Id="rId1904" Type="http://schemas.openxmlformats.org/officeDocument/2006/relationships/chart" Target="charts/chart93.xml"/><Relationship Id="rId485" Type="http://schemas.openxmlformats.org/officeDocument/2006/relationships/oleObject" Target="embeddings/oleObject167.bin"/><Relationship Id="rId692" Type="http://schemas.openxmlformats.org/officeDocument/2006/relationships/image" Target="media/image466.wmf"/><Relationship Id="rId706" Type="http://schemas.openxmlformats.org/officeDocument/2006/relationships/image" Target="media/image473.wmf"/><Relationship Id="rId913" Type="http://schemas.openxmlformats.org/officeDocument/2006/relationships/chart" Target="charts/chart16.xml"/><Relationship Id="rId1336" Type="http://schemas.openxmlformats.org/officeDocument/2006/relationships/image" Target="media/image802.wmf"/><Relationship Id="rId1543" Type="http://schemas.openxmlformats.org/officeDocument/2006/relationships/image" Target="media/image894.wmf"/><Relationship Id="rId1750" Type="http://schemas.openxmlformats.org/officeDocument/2006/relationships/image" Target="media/image1039.png"/><Relationship Id="rId42" Type="http://schemas.openxmlformats.org/officeDocument/2006/relationships/image" Target="media/image15.wmf"/><Relationship Id="rId138" Type="http://schemas.openxmlformats.org/officeDocument/2006/relationships/image" Target="media/image66.wmf"/><Relationship Id="rId345" Type="http://schemas.openxmlformats.org/officeDocument/2006/relationships/image" Target="media/image197.wmf"/><Relationship Id="rId552" Type="http://schemas.openxmlformats.org/officeDocument/2006/relationships/image" Target="media/image351.png"/><Relationship Id="rId997" Type="http://schemas.openxmlformats.org/officeDocument/2006/relationships/image" Target="media/image641.wmf"/><Relationship Id="rId1182" Type="http://schemas.openxmlformats.org/officeDocument/2006/relationships/oleObject" Target="embeddings/oleObject396.bin"/><Relationship Id="rId1403" Type="http://schemas.openxmlformats.org/officeDocument/2006/relationships/image" Target="media/image830.wmf"/><Relationship Id="rId1610" Type="http://schemas.openxmlformats.org/officeDocument/2006/relationships/oleObject" Target="embeddings/oleObject630.bin"/><Relationship Id="rId1848" Type="http://schemas.openxmlformats.org/officeDocument/2006/relationships/chart" Target="charts/chart37.xml"/><Relationship Id="rId191" Type="http://schemas.openxmlformats.org/officeDocument/2006/relationships/image" Target="media/image99.wmf"/><Relationship Id="rId205" Type="http://schemas.openxmlformats.org/officeDocument/2006/relationships/image" Target="media/image106.wmf"/><Relationship Id="rId412" Type="http://schemas.openxmlformats.org/officeDocument/2006/relationships/image" Target="media/image255.png"/><Relationship Id="rId857" Type="http://schemas.openxmlformats.org/officeDocument/2006/relationships/image" Target="media/image556.png"/><Relationship Id="rId1042" Type="http://schemas.openxmlformats.org/officeDocument/2006/relationships/oleObject" Target="embeddings/oleObject326.bin"/><Relationship Id="rId1487" Type="http://schemas.openxmlformats.org/officeDocument/2006/relationships/image" Target="media/image866.wmf"/><Relationship Id="rId1694" Type="http://schemas.openxmlformats.org/officeDocument/2006/relationships/image" Target="media/image983.png"/><Relationship Id="rId1708" Type="http://schemas.openxmlformats.org/officeDocument/2006/relationships/image" Target="media/image997.png"/><Relationship Id="rId289" Type="http://schemas.openxmlformats.org/officeDocument/2006/relationships/image" Target="media/image165.wmf"/><Relationship Id="rId496" Type="http://schemas.openxmlformats.org/officeDocument/2006/relationships/image" Target="media/image304.wmf"/><Relationship Id="rId717" Type="http://schemas.openxmlformats.org/officeDocument/2006/relationships/image" Target="media/image478.wmf"/><Relationship Id="rId924" Type="http://schemas.openxmlformats.org/officeDocument/2006/relationships/image" Target="media/image594.png"/><Relationship Id="rId1347" Type="http://schemas.openxmlformats.org/officeDocument/2006/relationships/image" Target="media/image807.wmf"/><Relationship Id="rId1554" Type="http://schemas.openxmlformats.org/officeDocument/2006/relationships/oleObject" Target="embeddings/oleObject602.bin"/><Relationship Id="rId1761" Type="http://schemas.openxmlformats.org/officeDocument/2006/relationships/image" Target="media/image1050.png"/><Relationship Id="rId53" Type="http://schemas.openxmlformats.org/officeDocument/2006/relationships/oleObject" Target="embeddings/oleObject14.bin"/><Relationship Id="rId149" Type="http://schemas.openxmlformats.org/officeDocument/2006/relationships/oleObject" Target="embeddings/oleObject59.bin"/><Relationship Id="rId356" Type="http://schemas.openxmlformats.org/officeDocument/2006/relationships/image" Target="media/image205.png"/><Relationship Id="rId563" Type="http://schemas.openxmlformats.org/officeDocument/2006/relationships/image" Target="media/image360.png"/><Relationship Id="rId770" Type="http://schemas.openxmlformats.org/officeDocument/2006/relationships/oleObject" Target="embeddings/oleObject244.bin"/><Relationship Id="rId1193" Type="http://schemas.openxmlformats.org/officeDocument/2006/relationships/image" Target="media/image739.wmf"/><Relationship Id="rId1207" Type="http://schemas.openxmlformats.org/officeDocument/2006/relationships/image" Target="media/image745.wmf"/><Relationship Id="rId1414" Type="http://schemas.openxmlformats.org/officeDocument/2006/relationships/oleObject" Target="embeddings/oleObject527.bin"/><Relationship Id="rId1621" Type="http://schemas.openxmlformats.org/officeDocument/2006/relationships/image" Target="media/image933.wmf"/><Relationship Id="rId1859" Type="http://schemas.openxmlformats.org/officeDocument/2006/relationships/chart" Target="charts/chart48.xml"/><Relationship Id="rId216" Type="http://schemas.openxmlformats.org/officeDocument/2006/relationships/image" Target="media/image113.wmf"/><Relationship Id="rId423" Type="http://schemas.openxmlformats.org/officeDocument/2006/relationships/image" Target="media/image264.wmf"/><Relationship Id="rId868" Type="http://schemas.openxmlformats.org/officeDocument/2006/relationships/image" Target="media/image560.png"/><Relationship Id="rId1053" Type="http://schemas.openxmlformats.org/officeDocument/2006/relationships/image" Target="media/image669.wmf"/><Relationship Id="rId1260" Type="http://schemas.openxmlformats.org/officeDocument/2006/relationships/oleObject" Target="embeddings/oleObject440.bin"/><Relationship Id="rId1498" Type="http://schemas.openxmlformats.org/officeDocument/2006/relationships/oleObject" Target="embeddings/oleObject574.bin"/><Relationship Id="rId1719" Type="http://schemas.openxmlformats.org/officeDocument/2006/relationships/image" Target="media/image1008.png"/><Relationship Id="rId630" Type="http://schemas.openxmlformats.org/officeDocument/2006/relationships/image" Target="media/image424.wmf"/><Relationship Id="rId728" Type="http://schemas.openxmlformats.org/officeDocument/2006/relationships/oleObject" Target="embeddings/oleObject224.bin"/><Relationship Id="rId935" Type="http://schemas.openxmlformats.org/officeDocument/2006/relationships/chart" Target="charts/chart21.xml"/><Relationship Id="rId1358" Type="http://schemas.openxmlformats.org/officeDocument/2006/relationships/oleObject" Target="embeddings/oleObject494.bin"/><Relationship Id="rId1565" Type="http://schemas.openxmlformats.org/officeDocument/2006/relationships/image" Target="media/image905.wmf"/><Relationship Id="rId1772" Type="http://schemas.openxmlformats.org/officeDocument/2006/relationships/image" Target="media/image1061.png"/><Relationship Id="rId64" Type="http://schemas.openxmlformats.org/officeDocument/2006/relationships/image" Target="media/image26.wmf"/><Relationship Id="rId367" Type="http://schemas.openxmlformats.org/officeDocument/2006/relationships/image" Target="media/image216.png"/><Relationship Id="rId574" Type="http://schemas.openxmlformats.org/officeDocument/2006/relationships/image" Target="media/image371.png"/><Relationship Id="rId1120" Type="http://schemas.openxmlformats.org/officeDocument/2006/relationships/oleObject" Target="embeddings/oleObject365.bin"/><Relationship Id="rId1218" Type="http://schemas.openxmlformats.org/officeDocument/2006/relationships/image" Target="media/image750.wmf"/><Relationship Id="rId1425" Type="http://schemas.openxmlformats.org/officeDocument/2006/relationships/image" Target="media/image839.wmf"/><Relationship Id="rId227" Type="http://schemas.openxmlformats.org/officeDocument/2006/relationships/oleObject" Target="embeddings/oleObject89.bin"/><Relationship Id="rId781" Type="http://schemas.openxmlformats.org/officeDocument/2006/relationships/image" Target="media/image511.wmf"/><Relationship Id="rId879" Type="http://schemas.openxmlformats.org/officeDocument/2006/relationships/image" Target="media/image571.png"/><Relationship Id="rId1632" Type="http://schemas.openxmlformats.org/officeDocument/2006/relationships/oleObject" Target="embeddings/oleObject641.bin"/><Relationship Id="rId434" Type="http://schemas.openxmlformats.org/officeDocument/2006/relationships/oleObject" Target="embeddings/oleObject145.bin"/><Relationship Id="rId641" Type="http://schemas.openxmlformats.org/officeDocument/2006/relationships/image" Target="media/image430.png"/><Relationship Id="rId739" Type="http://schemas.openxmlformats.org/officeDocument/2006/relationships/image" Target="media/image489.wmf"/><Relationship Id="rId1064" Type="http://schemas.openxmlformats.org/officeDocument/2006/relationships/oleObject" Target="embeddings/oleObject337.bin"/><Relationship Id="rId1271" Type="http://schemas.openxmlformats.org/officeDocument/2006/relationships/image" Target="media/image773.wmf"/><Relationship Id="rId1369" Type="http://schemas.openxmlformats.org/officeDocument/2006/relationships/oleObject" Target="embeddings/oleObject501.bin"/><Relationship Id="rId1576" Type="http://schemas.openxmlformats.org/officeDocument/2006/relationships/oleObject" Target="embeddings/oleObject613.bin"/><Relationship Id="rId280" Type="http://schemas.openxmlformats.org/officeDocument/2006/relationships/oleObject" Target="embeddings/oleObject101.bin"/><Relationship Id="rId501" Type="http://schemas.openxmlformats.org/officeDocument/2006/relationships/oleObject" Target="embeddings/oleObject175.bin"/><Relationship Id="rId946" Type="http://schemas.openxmlformats.org/officeDocument/2006/relationships/oleObject" Target="embeddings/oleObject288.bin"/><Relationship Id="rId1131" Type="http://schemas.openxmlformats.org/officeDocument/2006/relationships/image" Target="media/image708.wmf"/><Relationship Id="rId1229" Type="http://schemas.openxmlformats.org/officeDocument/2006/relationships/image" Target="media/image755.wmf"/><Relationship Id="rId1783" Type="http://schemas.openxmlformats.org/officeDocument/2006/relationships/image" Target="media/image1072.png"/><Relationship Id="rId75" Type="http://schemas.openxmlformats.org/officeDocument/2006/relationships/oleObject" Target="embeddings/oleObject25.bin"/><Relationship Id="rId140" Type="http://schemas.openxmlformats.org/officeDocument/2006/relationships/image" Target="media/image67.wmf"/><Relationship Id="rId378" Type="http://schemas.openxmlformats.org/officeDocument/2006/relationships/image" Target="media/image225.wmf"/><Relationship Id="rId585" Type="http://schemas.openxmlformats.org/officeDocument/2006/relationships/image" Target="media/image382.wmf"/><Relationship Id="rId792" Type="http://schemas.openxmlformats.org/officeDocument/2006/relationships/oleObject" Target="embeddings/oleObject255.bin"/><Relationship Id="rId806" Type="http://schemas.openxmlformats.org/officeDocument/2006/relationships/oleObject" Target="embeddings/oleObject262.bin"/><Relationship Id="rId1436" Type="http://schemas.openxmlformats.org/officeDocument/2006/relationships/oleObject" Target="embeddings/oleObject540.bin"/><Relationship Id="rId1643" Type="http://schemas.openxmlformats.org/officeDocument/2006/relationships/image" Target="media/image944.wmf"/><Relationship Id="rId1850" Type="http://schemas.openxmlformats.org/officeDocument/2006/relationships/chart" Target="charts/chart39.xml"/><Relationship Id="rId6" Type="http://schemas.openxmlformats.org/officeDocument/2006/relationships/footnotes" Target="footnotes.xml"/><Relationship Id="rId238" Type="http://schemas.openxmlformats.org/officeDocument/2006/relationships/image" Target="media/image125.wmf"/><Relationship Id="rId445" Type="http://schemas.openxmlformats.org/officeDocument/2006/relationships/image" Target="media/image275.wmf"/><Relationship Id="rId652" Type="http://schemas.openxmlformats.org/officeDocument/2006/relationships/oleObject" Target="embeddings/oleObject195.bin"/><Relationship Id="rId1075" Type="http://schemas.openxmlformats.org/officeDocument/2006/relationships/image" Target="media/image680.wmf"/><Relationship Id="rId1282" Type="http://schemas.openxmlformats.org/officeDocument/2006/relationships/oleObject" Target="embeddings/oleObject452.bin"/><Relationship Id="rId1503" Type="http://schemas.openxmlformats.org/officeDocument/2006/relationships/image" Target="media/image874.wmf"/><Relationship Id="rId1710" Type="http://schemas.openxmlformats.org/officeDocument/2006/relationships/image" Target="media/image999.png"/><Relationship Id="rId291" Type="http://schemas.openxmlformats.org/officeDocument/2006/relationships/image" Target="media/image166.wmf"/><Relationship Id="rId305" Type="http://schemas.openxmlformats.org/officeDocument/2006/relationships/image" Target="media/image175.wmf"/><Relationship Id="rId512" Type="http://schemas.openxmlformats.org/officeDocument/2006/relationships/image" Target="media/image315.png"/><Relationship Id="rId957" Type="http://schemas.openxmlformats.org/officeDocument/2006/relationships/image" Target="media/image614.wmf"/><Relationship Id="rId1142" Type="http://schemas.openxmlformats.org/officeDocument/2006/relationships/oleObject" Target="embeddings/oleObject376.bin"/><Relationship Id="rId1587" Type="http://schemas.openxmlformats.org/officeDocument/2006/relationships/image" Target="media/image916.wmf"/><Relationship Id="rId1794" Type="http://schemas.openxmlformats.org/officeDocument/2006/relationships/image" Target="media/image1083.png"/><Relationship Id="rId1808" Type="http://schemas.openxmlformats.org/officeDocument/2006/relationships/image" Target="media/image1097.png"/><Relationship Id="rId86" Type="http://schemas.openxmlformats.org/officeDocument/2006/relationships/oleObject" Target="embeddings/oleObject28.bin"/><Relationship Id="rId151" Type="http://schemas.openxmlformats.org/officeDocument/2006/relationships/oleObject" Target="embeddings/oleObject60.bin"/><Relationship Id="rId389" Type="http://schemas.openxmlformats.org/officeDocument/2006/relationships/image" Target="media/image232.png"/><Relationship Id="rId596" Type="http://schemas.openxmlformats.org/officeDocument/2006/relationships/image" Target="media/image391.png"/><Relationship Id="rId817" Type="http://schemas.openxmlformats.org/officeDocument/2006/relationships/image" Target="media/image529.wmf"/><Relationship Id="rId1002" Type="http://schemas.openxmlformats.org/officeDocument/2006/relationships/oleObject" Target="embeddings/oleObject306.bin"/><Relationship Id="rId1447" Type="http://schemas.openxmlformats.org/officeDocument/2006/relationships/oleObject" Target="embeddings/oleObject546.bin"/><Relationship Id="rId1654" Type="http://schemas.openxmlformats.org/officeDocument/2006/relationships/oleObject" Target="embeddings/oleObject652.bin"/><Relationship Id="rId1861" Type="http://schemas.openxmlformats.org/officeDocument/2006/relationships/chart" Target="charts/chart50.xml"/><Relationship Id="rId249" Type="http://schemas.openxmlformats.org/officeDocument/2006/relationships/image" Target="media/image135.png"/><Relationship Id="rId456" Type="http://schemas.openxmlformats.org/officeDocument/2006/relationships/image" Target="media/image281.png"/><Relationship Id="rId663" Type="http://schemas.openxmlformats.org/officeDocument/2006/relationships/image" Target="media/image445.png"/><Relationship Id="rId870" Type="http://schemas.openxmlformats.org/officeDocument/2006/relationships/image" Target="media/image562.png"/><Relationship Id="rId1086" Type="http://schemas.openxmlformats.org/officeDocument/2006/relationships/oleObject" Target="embeddings/oleObject348.bin"/><Relationship Id="rId1293" Type="http://schemas.openxmlformats.org/officeDocument/2006/relationships/oleObject" Target="embeddings/oleObject458.bin"/><Relationship Id="rId1307" Type="http://schemas.openxmlformats.org/officeDocument/2006/relationships/oleObject" Target="embeddings/oleObject466.bin"/><Relationship Id="rId1514" Type="http://schemas.openxmlformats.org/officeDocument/2006/relationships/oleObject" Target="embeddings/oleObject582.bin"/><Relationship Id="rId1721" Type="http://schemas.openxmlformats.org/officeDocument/2006/relationships/image" Target="media/image1010.png"/><Relationship Id="rId13" Type="http://schemas.openxmlformats.org/officeDocument/2006/relationships/hyperlink" Target="file:///C:\Users\cip13xl\Desktop\progress%20report\doctoral%20thesis.docx" TargetMode="External"/><Relationship Id="rId109" Type="http://schemas.openxmlformats.org/officeDocument/2006/relationships/oleObject" Target="embeddings/oleObject39.bin"/><Relationship Id="rId316" Type="http://schemas.openxmlformats.org/officeDocument/2006/relationships/oleObject" Target="embeddings/oleObject117.bin"/><Relationship Id="rId523" Type="http://schemas.openxmlformats.org/officeDocument/2006/relationships/image" Target="media/image326.png"/><Relationship Id="rId968" Type="http://schemas.openxmlformats.org/officeDocument/2006/relationships/image" Target="media/image620.wmf"/><Relationship Id="rId1153" Type="http://schemas.openxmlformats.org/officeDocument/2006/relationships/image" Target="media/image719.wmf"/><Relationship Id="rId1598" Type="http://schemas.openxmlformats.org/officeDocument/2006/relationships/oleObject" Target="embeddings/oleObject624.bin"/><Relationship Id="rId1819" Type="http://schemas.openxmlformats.org/officeDocument/2006/relationships/image" Target="media/image1108.png"/><Relationship Id="rId97" Type="http://schemas.openxmlformats.org/officeDocument/2006/relationships/oleObject" Target="embeddings/oleObject33.bin"/><Relationship Id="rId730" Type="http://schemas.openxmlformats.org/officeDocument/2006/relationships/oleObject" Target="embeddings/oleObject225.bin"/><Relationship Id="rId828" Type="http://schemas.openxmlformats.org/officeDocument/2006/relationships/image" Target="media/image535.wmf"/><Relationship Id="rId1013" Type="http://schemas.openxmlformats.org/officeDocument/2006/relationships/image" Target="media/image649.wmf"/><Relationship Id="rId1360" Type="http://schemas.openxmlformats.org/officeDocument/2006/relationships/image" Target="media/image812.wmf"/><Relationship Id="rId1458" Type="http://schemas.openxmlformats.org/officeDocument/2006/relationships/oleObject" Target="embeddings/oleObject553.bin"/><Relationship Id="rId1665" Type="http://schemas.openxmlformats.org/officeDocument/2006/relationships/image" Target="media/image955.wmf"/><Relationship Id="rId1872" Type="http://schemas.openxmlformats.org/officeDocument/2006/relationships/chart" Target="charts/chart61.xml"/><Relationship Id="rId162" Type="http://schemas.openxmlformats.org/officeDocument/2006/relationships/oleObject" Target="embeddings/oleObject62.bin"/><Relationship Id="rId467" Type="http://schemas.openxmlformats.org/officeDocument/2006/relationships/oleObject" Target="embeddings/oleObject160.bin"/><Relationship Id="rId1097" Type="http://schemas.openxmlformats.org/officeDocument/2006/relationships/image" Target="media/image691.wmf"/><Relationship Id="rId1220" Type="http://schemas.openxmlformats.org/officeDocument/2006/relationships/image" Target="media/image751.wmf"/><Relationship Id="rId1318" Type="http://schemas.openxmlformats.org/officeDocument/2006/relationships/image" Target="media/image794.wmf"/><Relationship Id="rId1525" Type="http://schemas.openxmlformats.org/officeDocument/2006/relationships/image" Target="media/image885.wmf"/><Relationship Id="rId674" Type="http://schemas.openxmlformats.org/officeDocument/2006/relationships/oleObject" Target="embeddings/oleObject202.bin"/><Relationship Id="rId881" Type="http://schemas.openxmlformats.org/officeDocument/2006/relationships/image" Target="media/image573.png"/><Relationship Id="rId979" Type="http://schemas.openxmlformats.org/officeDocument/2006/relationships/image" Target="media/image627.jpg"/><Relationship Id="rId1732" Type="http://schemas.openxmlformats.org/officeDocument/2006/relationships/image" Target="media/image1021.png"/><Relationship Id="rId24" Type="http://schemas.openxmlformats.org/officeDocument/2006/relationships/image" Target="media/image5.wmf"/><Relationship Id="rId327" Type="http://schemas.openxmlformats.org/officeDocument/2006/relationships/image" Target="media/image186.wmf"/><Relationship Id="rId534" Type="http://schemas.openxmlformats.org/officeDocument/2006/relationships/oleObject" Target="embeddings/oleObject179.bin"/><Relationship Id="rId741" Type="http://schemas.openxmlformats.org/officeDocument/2006/relationships/image" Target="media/image490.wmf"/><Relationship Id="rId839" Type="http://schemas.openxmlformats.org/officeDocument/2006/relationships/image" Target="media/image541.wmf"/><Relationship Id="rId1164" Type="http://schemas.openxmlformats.org/officeDocument/2006/relationships/oleObject" Target="embeddings/oleObject387.bin"/><Relationship Id="rId1371" Type="http://schemas.openxmlformats.org/officeDocument/2006/relationships/oleObject" Target="embeddings/oleObject502.bin"/><Relationship Id="rId1469" Type="http://schemas.openxmlformats.org/officeDocument/2006/relationships/image" Target="media/image857.wmf"/><Relationship Id="rId173" Type="http://schemas.openxmlformats.org/officeDocument/2006/relationships/oleObject" Target="embeddings/oleObject65.bin"/><Relationship Id="rId380" Type="http://schemas.openxmlformats.org/officeDocument/2006/relationships/image" Target="media/image226.wmf"/><Relationship Id="rId601" Type="http://schemas.openxmlformats.org/officeDocument/2006/relationships/image" Target="media/image396.png"/><Relationship Id="rId1024" Type="http://schemas.openxmlformats.org/officeDocument/2006/relationships/oleObject" Target="embeddings/oleObject317.bin"/><Relationship Id="rId1231" Type="http://schemas.openxmlformats.org/officeDocument/2006/relationships/image" Target="media/image756.wmf"/><Relationship Id="rId1676" Type="http://schemas.openxmlformats.org/officeDocument/2006/relationships/image" Target="media/image965.png"/><Relationship Id="rId1883" Type="http://schemas.openxmlformats.org/officeDocument/2006/relationships/chart" Target="charts/chart72.xml"/><Relationship Id="rId240" Type="http://schemas.openxmlformats.org/officeDocument/2006/relationships/image" Target="media/image126.png"/><Relationship Id="rId478" Type="http://schemas.openxmlformats.org/officeDocument/2006/relationships/image" Target="media/image294.wmf"/><Relationship Id="rId685" Type="http://schemas.openxmlformats.org/officeDocument/2006/relationships/image" Target="media/image461.jpg"/><Relationship Id="rId892" Type="http://schemas.openxmlformats.org/officeDocument/2006/relationships/image" Target="media/image576.png"/><Relationship Id="rId906" Type="http://schemas.openxmlformats.org/officeDocument/2006/relationships/oleObject" Target="embeddings/oleObject285.bin"/><Relationship Id="rId1329" Type="http://schemas.openxmlformats.org/officeDocument/2006/relationships/image" Target="media/image799.wmf"/><Relationship Id="rId1536" Type="http://schemas.openxmlformats.org/officeDocument/2006/relationships/oleObject" Target="embeddings/oleObject593.bin"/><Relationship Id="rId1743" Type="http://schemas.openxmlformats.org/officeDocument/2006/relationships/image" Target="media/image1032.png"/><Relationship Id="rId35" Type="http://schemas.openxmlformats.org/officeDocument/2006/relationships/oleObject" Target="embeddings/oleObject6.bin"/><Relationship Id="rId100" Type="http://schemas.openxmlformats.org/officeDocument/2006/relationships/image" Target="media/image47.wmf"/><Relationship Id="rId338" Type="http://schemas.openxmlformats.org/officeDocument/2006/relationships/image" Target="media/image193.png"/><Relationship Id="rId545" Type="http://schemas.openxmlformats.org/officeDocument/2006/relationships/image" Target="media/image346.wmf"/><Relationship Id="rId752" Type="http://schemas.openxmlformats.org/officeDocument/2006/relationships/oleObject" Target="embeddings/oleObject236.bin"/><Relationship Id="rId1175" Type="http://schemas.openxmlformats.org/officeDocument/2006/relationships/image" Target="media/image730.wmf"/><Relationship Id="rId1382" Type="http://schemas.openxmlformats.org/officeDocument/2006/relationships/image" Target="media/image821.wmf"/><Relationship Id="rId1603" Type="http://schemas.openxmlformats.org/officeDocument/2006/relationships/image" Target="media/image924.wmf"/><Relationship Id="rId1810" Type="http://schemas.openxmlformats.org/officeDocument/2006/relationships/image" Target="media/image1099.png"/><Relationship Id="rId184" Type="http://schemas.openxmlformats.org/officeDocument/2006/relationships/image" Target="media/image95.wmf"/><Relationship Id="rId391" Type="http://schemas.openxmlformats.org/officeDocument/2006/relationships/image" Target="media/image234.png"/><Relationship Id="rId405" Type="http://schemas.openxmlformats.org/officeDocument/2006/relationships/image" Target="media/image248.png"/><Relationship Id="rId612" Type="http://schemas.openxmlformats.org/officeDocument/2006/relationships/image" Target="media/image406.png"/><Relationship Id="rId1035" Type="http://schemas.openxmlformats.org/officeDocument/2006/relationships/image" Target="media/image660.wmf"/><Relationship Id="rId1242" Type="http://schemas.openxmlformats.org/officeDocument/2006/relationships/oleObject" Target="embeddings/oleObject429.bin"/><Relationship Id="rId1687" Type="http://schemas.openxmlformats.org/officeDocument/2006/relationships/image" Target="media/image976.png"/><Relationship Id="rId1894" Type="http://schemas.openxmlformats.org/officeDocument/2006/relationships/chart" Target="charts/chart83.xml"/><Relationship Id="rId1908" Type="http://schemas.openxmlformats.org/officeDocument/2006/relationships/chart" Target="charts/chart97.xml"/><Relationship Id="rId251" Type="http://schemas.openxmlformats.org/officeDocument/2006/relationships/image" Target="media/image137.png"/><Relationship Id="rId489" Type="http://schemas.openxmlformats.org/officeDocument/2006/relationships/oleObject" Target="embeddings/oleObject169.bin"/><Relationship Id="rId696" Type="http://schemas.openxmlformats.org/officeDocument/2006/relationships/image" Target="media/image468.wmf"/><Relationship Id="rId917" Type="http://schemas.openxmlformats.org/officeDocument/2006/relationships/chart" Target="charts/chart18.xml"/><Relationship Id="rId1102" Type="http://schemas.openxmlformats.org/officeDocument/2006/relationships/oleObject" Target="embeddings/oleObject356.bin"/><Relationship Id="rId1547" Type="http://schemas.openxmlformats.org/officeDocument/2006/relationships/image" Target="media/image896.wmf"/><Relationship Id="rId1754" Type="http://schemas.openxmlformats.org/officeDocument/2006/relationships/image" Target="media/image1043.png"/><Relationship Id="rId46" Type="http://schemas.openxmlformats.org/officeDocument/2006/relationships/image" Target="media/image17.wmf"/><Relationship Id="rId349" Type="http://schemas.openxmlformats.org/officeDocument/2006/relationships/image" Target="media/image199.wmf"/><Relationship Id="rId556" Type="http://schemas.openxmlformats.org/officeDocument/2006/relationships/image" Target="media/image355.png"/><Relationship Id="rId763" Type="http://schemas.openxmlformats.org/officeDocument/2006/relationships/image" Target="media/image501.wmf"/><Relationship Id="rId1186" Type="http://schemas.openxmlformats.org/officeDocument/2006/relationships/oleObject" Target="embeddings/oleObject398.bin"/><Relationship Id="rId1393" Type="http://schemas.openxmlformats.org/officeDocument/2006/relationships/oleObject" Target="embeddings/oleObject515.bin"/><Relationship Id="rId1407" Type="http://schemas.openxmlformats.org/officeDocument/2006/relationships/oleObject" Target="embeddings/oleObject523.bin"/><Relationship Id="rId1614" Type="http://schemas.openxmlformats.org/officeDocument/2006/relationships/oleObject" Target="embeddings/oleObject632.bin"/><Relationship Id="rId1821" Type="http://schemas.openxmlformats.org/officeDocument/2006/relationships/image" Target="media/image1110.png"/><Relationship Id="rId111" Type="http://schemas.openxmlformats.org/officeDocument/2006/relationships/oleObject" Target="embeddings/oleObject40.bin"/><Relationship Id="rId195" Type="http://schemas.openxmlformats.org/officeDocument/2006/relationships/image" Target="media/image101.wmf"/><Relationship Id="rId209" Type="http://schemas.openxmlformats.org/officeDocument/2006/relationships/image" Target="media/image108.wmf"/><Relationship Id="rId416" Type="http://schemas.openxmlformats.org/officeDocument/2006/relationships/image" Target="media/image259.png"/><Relationship Id="rId970" Type="http://schemas.openxmlformats.org/officeDocument/2006/relationships/image" Target="media/image621.wmf"/><Relationship Id="rId1046" Type="http://schemas.openxmlformats.org/officeDocument/2006/relationships/oleObject" Target="embeddings/oleObject328.bin"/><Relationship Id="rId1253" Type="http://schemas.openxmlformats.org/officeDocument/2006/relationships/image" Target="media/image765.wmf"/><Relationship Id="rId1698" Type="http://schemas.openxmlformats.org/officeDocument/2006/relationships/image" Target="media/image987.png"/><Relationship Id="rId623" Type="http://schemas.openxmlformats.org/officeDocument/2006/relationships/image" Target="media/image417.png"/><Relationship Id="rId830" Type="http://schemas.openxmlformats.org/officeDocument/2006/relationships/image" Target="media/image536.wmf"/><Relationship Id="rId928" Type="http://schemas.openxmlformats.org/officeDocument/2006/relationships/image" Target="media/image598.png"/><Relationship Id="rId1460" Type="http://schemas.openxmlformats.org/officeDocument/2006/relationships/oleObject" Target="embeddings/oleObject554.bin"/><Relationship Id="rId1558" Type="http://schemas.openxmlformats.org/officeDocument/2006/relationships/oleObject" Target="embeddings/oleObject604.bin"/><Relationship Id="rId1765" Type="http://schemas.openxmlformats.org/officeDocument/2006/relationships/image" Target="media/image1054.png"/><Relationship Id="rId57" Type="http://schemas.openxmlformats.org/officeDocument/2006/relationships/oleObject" Target="embeddings/oleObject16.bin"/><Relationship Id="rId262" Type="http://schemas.openxmlformats.org/officeDocument/2006/relationships/image" Target="media/image148.png"/><Relationship Id="rId567" Type="http://schemas.openxmlformats.org/officeDocument/2006/relationships/image" Target="media/image364.png"/><Relationship Id="rId1113" Type="http://schemas.openxmlformats.org/officeDocument/2006/relationships/image" Target="media/image699.wmf"/><Relationship Id="rId1197" Type="http://schemas.openxmlformats.org/officeDocument/2006/relationships/image" Target="media/image741.wmf"/><Relationship Id="rId1320" Type="http://schemas.openxmlformats.org/officeDocument/2006/relationships/oleObject" Target="embeddings/oleObject473.bin"/><Relationship Id="rId1418" Type="http://schemas.openxmlformats.org/officeDocument/2006/relationships/image" Target="media/image836.wmf"/><Relationship Id="rId122" Type="http://schemas.openxmlformats.org/officeDocument/2006/relationships/image" Target="media/image58.wmf"/><Relationship Id="rId774" Type="http://schemas.openxmlformats.org/officeDocument/2006/relationships/oleObject" Target="embeddings/oleObject246.bin"/><Relationship Id="rId981" Type="http://schemas.openxmlformats.org/officeDocument/2006/relationships/image" Target="media/image629.jpg"/><Relationship Id="rId1057" Type="http://schemas.openxmlformats.org/officeDocument/2006/relationships/image" Target="media/image671.wmf"/><Relationship Id="rId1625" Type="http://schemas.openxmlformats.org/officeDocument/2006/relationships/image" Target="media/image935.wmf"/><Relationship Id="rId1832" Type="http://schemas.openxmlformats.org/officeDocument/2006/relationships/image" Target="media/image1121.png"/><Relationship Id="rId427" Type="http://schemas.openxmlformats.org/officeDocument/2006/relationships/image" Target="media/image266.wmf"/><Relationship Id="rId634" Type="http://schemas.openxmlformats.org/officeDocument/2006/relationships/image" Target="media/image426.wmf"/><Relationship Id="rId841" Type="http://schemas.openxmlformats.org/officeDocument/2006/relationships/image" Target="media/image542.png"/><Relationship Id="rId1264" Type="http://schemas.openxmlformats.org/officeDocument/2006/relationships/oleObject" Target="embeddings/oleObject442.bin"/><Relationship Id="rId1471" Type="http://schemas.openxmlformats.org/officeDocument/2006/relationships/image" Target="media/image858.wmf"/><Relationship Id="rId1569" Type="http://schemas.openxmlformats.org/officeDocument/2006/relationships/image" Target="media/image907.wmf"/><Relationship Id="rId273" Type="http://schemas.openxmlformats.org/officeDocument/2006/relationships/image" Target="media/image157.wmf"/><Relationship Id="rId480" Type="http://schemas.openxmlformats.org/officeDocument/2006/relationships/image" Target="media/image296.wmf"/><Relationship Id="rId701" Type="http://schemas.openxmlformats.org/officeDocument/2006/relationships/oleObject" Target="embeddings/oleObject211.bin"/><Relationship Id="rId939" Type="http://schemas.openxmlformats.org/officeDocument/2006/relationships/chart" Target="charts/chart25.xml"/><Relationship Id="rId1124" Type="http://schemas.openxmlformats.org/officeDocument/2006/relationships/oleObject" Target="embeddings/oleObject367.bin"/><Relationship Id="rId1331" Type="http://schemas.openxmlformats.org/officeDocument/2006/relationships/oleObject" Target="embeddings/oleObject479.bin"/><Relationship Id="rId1776" Type="http://schemas.openxmlformats.org/officeDocument/2006/relationships/image" Target="media/image1065.png"/><Relationship Id="rId68" Type="http://schemas.openxmlformats.org/officeDocument/2006/relationships/image" Target="media/image28.wmf"/><Relationship Id="rId133" Type="http://schemas.openxmlformats.org/officeDocument/2006/relationships/oleObject" Target="embeddings/oleObject51.bin"/><Relationship Id="rId340" Type="http://schemas.openxmlformats.org/officeDocument/2006/relationships/oleObject" Target="embeddings/oleObject127.bin"/><Relationship Id="rId578" Type="http://schemas.openxmlformats.org/officeDocument/2006/relationships/image" Target="media/image375.png"/><Relationship Id="rId785" Type="http://schemas.openxmlformats.org/officeDocument/2006/relationships/image" Target="media/image513.wmf"/><Relationship Id="rId992" Type="http://schemas.openxmlformats.org/officeDocument/2006/relationships/oleObject" Target="embeddings/oleObject301.bin"/><Relationship Id="rId1429" Type="http://schemas.openxmlformats.org/officeDocument/2006/relationships/oleObject" Target="embeddings/oleObject536.bin"/><Relationship Id="rId1636" Type="http://schemas.openxmlformats.org/officeDocument/2006/relationships/oleObject" Target="embeddings/oleObject643.bin"/><Relationship Id="rId1843" Type="http://schemas.openxmlformats.org/officeDocument/2006/relationships/chart" Target="charts/chart32.xml"/><Relationship Id="rId200" Type="http://schemas.openxmlformats.org/officeDocument/2006/relationships/oleObject" Target="embeddings/oleObject78.bin"/><Relationship Id="rId438" Type="http://schemas.openxmlformats.org/officeDocument/2006/relationships/oleObject" Target="embeddings/oleObject147.bin"/><Relationship Id="rId645" Type="http://schemas.openxmlformats.org/officeDocument/2006/relationships/oleObject" Target="embeddings/oleObject192.bin"/><Relationship Id="rId852" Type="http://schemas.openxmlformats.org/officeDocument/2006/relationships/image" Target="media/image551.png"/><Relationship Id="rId1068" Type="http://schemas.openxmlformats.org/officeDocument/2006/relationships/oleObject" Target="embeddings/oleObject339.bin"/><Relationship Id="rId1275" Type="http://schemas.openxmlformats.org/officeDocument/2006/relationships/oleObject" Target="embeddings/oleObject448.bin"/><Relationship Id="rId1482" Type="http://schemas.openxmlformats.org/officeDocument/2006/relationships/oleObject" Target="embeddings/oleObject566.bin"/><Relationship Id="rId1703" Type="http://schemas.openxmlformats.org/officeDocument/2006/relationships/image" Target="media/image992.png"/><Relationship Id="rId1910" Type="http://schemas.openxmlformats.org/officeDocument/2006/relationships/chart" Target="charts/chart99.xml"/><Relationship Id="rId284" Type="http://schemas.openxmlformats.org/officeDocument/2006/relationships/oleObject" Target="embeddings/oleObject103.bin"/><Relationship Id="rId491" Type="http://schemas.openxmlformats.org/officeDocument/2006/relationships/oleObject" Target="embeddings/oleObject170.bin"/><Relationship Id="rId505" Type="http://schemas.openxmlformats.org/officeDocument/2006/relationships/oleObject" Target="embeddings/oleObject177.bin"/><Relationship Id="rId712" Type="http://schemas.openxmlformats.org/officeDocument/2006/relationships/image" Target="media/image476.wmf"/><Relationship Id="rId1135" Type="http://schemas.openxmlformats.org/officeDocument/2006/relationships/image" Target="media/image710.wmf"/><Relationship Id="rId1342" Type="http://schemas.openxmlformats.org/officeDocument/2006/relationships/image" Target="media/image805.wmf"/><Relationship Id="rId1787" Type="http://schemas.openxmlformats.org/officeDocument/2006/relationships/image" Target="media/image1076.png"/><Relationship Id="rId79" Type="http://schemas.openxmlformats.org/officeDocument/2006/relationships/oleObject" Target="embeddings/oleObject26.bin"/><Relationship Id="rId144" Type="http://schemas.openxmlformats.org/officeDocument/2006/relationships/image" Target="media/image69.wmf"/><Relationship Id="rId589" Type="http://schemas.openxmlformats.org/officeDocument/2006/relationships/image" Target="media/image384.png"/><Relationship Id="rId796" Type="http://schemas.openxmlformats.org/officeDocument/2006/relationships/oleObject" Target="embeddings/oleObject257.bin"/><Relationship Id="rId1202" Type="http://schemas.openxmlformats.org/officeDocument/2006/relationships/image" Target="media/image743.wmf"/><Relationship Id="rId1647" Type="http://schemas.openxmlformats.org/officeDocument/2006/relationships/image" Target="media/image946.wmf"/><Relationship Id="rId1854" Type="http://schemas.openxmlformats.org/officeDocument/2006/relationships/chart" Target="charts/chart43.xml"/><Relationship Id="rId351" Type="http://schemas.openxmlformats.org/officeDocument/2006/relationships/image" Target="media/image200.png"/><Relationship Id="rId449" Type="http://schemas.openxmlformats.org/officeDocument/2006/relationships/image" Target="media/image277.wmf"/><Relationship Id="rId656" Type="http://schemas.openxmlformats.org/officeDocument/2006/relationships/oleObject" Target="embeddings/oleObject197.bin"/><Relationship Id="rId863" Type="http://schemas.openxmlformats.org/officeDocument/2006/relationships/chart" Target="charts/chart3.xml"/><Relationship Id="rId1079" Type="http://schemas.openxmlformats.org/officeDocument/2006/relationships/image" Target="media/image682.wmf"/><Relationship Id="rId1286" Type="http://schemas.openxmlformats.org/officeDocument/2006/relationships/oleObject" Target="embeddings/oleObject454.bin"/><Relationship Id="rId1493" Type="http://schemas.openxmlformats.org/officeDocument/2006/relationships/image" Target="media/image869.wmf"/><Relationship Id="rId1507" Type="http://schemas.openxmlformats.org/officeDocument/2006/relationships/image" Target="media/image876.wmf"/><Relationship Id="rId1714" Type="http://schemas.openxmlformats.org/officeDocument/2006/relationships/image" Target="media/image1003.png"/><Relationship Id="rId211" Type="http://schemas.openxmlformats.org/officeDocument/2006/relationships/image" Target="media/image109.png"/><Relationship Id="rId295" Type="http://schemas.openxmlformats.org/officeDocument/2006/relationships/image" Target="media/image168.wmf"/><Relationship Id="rId309" Type="http://schemas.openxmlformats.org/officeDocument/2006/relationships/image" Target="media/image177.wmf"/><Relationship Id="rId516" Type="http://schemas.openxmlformats.org/officeDocument/2006/relationships/image" Target="media/image319.png"/><Relationship Id="rId1146" Type="http://schemas.openxmlformats.org/officeDocument/2006/relationships/oleObject" Target="embeddings/oleObject378.bin"/><Relationship Id="rId1798" Type="http://schemas.openxmlformats.org/officeDocument/2006/relationships/image" Target="media/image1087.png"/><Relationship Id="rId723" Type="http://schemas.openxmlformats.org/officeDocument/2006/relationships/image" Target="media/image481.wmf"/><Relationship Id="rId930" Type="http://schemas.openxmlformats.org/officeDocument/2006/relationships/image" Target="media/image600.png"/><Relationship Id="rId1006" Type="http://schemas.openxmlformats.org/officeDocument/2006/relationships/oleObject" Target="embeddings/oleObject308.bin"/><Relationship Id="rId1353" Type="http://schemas.openxmlformats.org/officeDocument/2006/relationships/oleObject" Target="embeddings/oleObject491.bin"/><Relationship Id="rId1560" Type="http://schemas.openxmlformats.org/officeDocument/2006/relationships/oleObject" Target="embeddings/oleObject605.bin"/><Relationship Id="rId1658" Type="http://schemas.openxmlformats.org/officeDocument/2006/relationships/oleObject" Target="embeddings/oleObject654.bin"/><Relationship Id="rId1865" Type="http://schemas.openxmlformats.org/officeDocument/2006/relationships/chart" Target="charts/chart54.xml"/><Relationship Id="rId155" Type="http://schemas.openxmlformats.org/officeDocument/2006/relationships/image" Target="media/image75.png"/><Relationship Id="rId362" Type="http://schemas.openxmlformats.org/officeDocument/2006/relationships/image" Target="media/image211.png"/><Relationship Id="rId1213" Type="http://schemas.openxmlformats.org/officeDocument/2006/relationships/image" Target="media/image748.wmf"/><Relationship Id="rId1297" Type="http://schemas.openxmlformats.org/officeDocument/2006/relationships/oleObject" Target="embeddings/oleObject460.bin"/><Relationship Id="rId1420" Type="http://schemas.openxmlformats.org/officeDocument/2006/relationships/oleObject" Target="embeddings/oleObject531.bin"/><Relationship Id="rId1518" Type="http://schemas.openxmlformats.org/officeDocument/2006/relationships/oleObject" Target="embeddings/oleObject584.bin"/><Relationship Id="rId222" Type="http://schemas.openxmlformats.org/officeDocument/2006/relationships/image" Target="media/image116.wmf"/><Relationship Id="rId667" Type="http://schemas.openxmlformats.org/officeDocument/2006/relationships/oleObject" Target="embeddings/oleObject199.bin"/><Relationship Id="rId874" Type="http://schemas.openxmlformats.org/officeDocument/2006/relationships/image" Target="media/image566.png"/><Relationship Id="rId1725" Type="http://schemas.openxmlformats.org/officeDocument/2006/relationships/image" Target="media/image1014.png"/><Relationship Id="rId17" Type="http://schemas.openxmlformats.org/officeDocument/2006/relationships/hyperlink" Target="file:///C:\Users\cip13xl\Desktop\progress%20report\doctoral%20thesis.docx" TargetMode="External"/><Relationship Id="rId527" Type="http://schemas.openxmlformats.org/officeDocument/2006/relationships/image" Target="media/image330.png"/><Relationship Id="rId734" Type="http://schemas.openxmlformats.org/officeDocument/2006/relationships/oleObject" Target="embeddings/oleObject227.bin"/><Relationship Id="rId941" Type="http://schemas.openxmlformats.org/officeDocument/2006/relationships/chart" Target="charts/chart27.xml"/><Relationship Id="rId1157" Type="http://schemas.openxmlformats.org/officeDocument/2006/relationships/image" Target="media/image721.wmf"/><Relationship Id="rId1364" Type="http://schemas.openxmlformats.org/officeDocument/2006/relationships/oleObject" Target="embeddings/oleObject498.bin"/><Relationship Id="rId1571" Type="http://schemas.openxmlformats.org/officeDocument/2006/relationships/image" Target="media/image908.wmf"/><Relationship Id="rId70" Type="http://schemas.openxmlformats.org/officeDocument/2006/relationships/image" Target="media/image29.wmf"/><Relationship Id="rId166" Type="http://schemas.openxmlformats.org/officeDocument/2006/relationships/image" Target="media/image84.png"/><Relationship Id="rId373" Type="http://schemas.microsoft.com/office/2007/relationships/hdphoto" Target="media/hdphoto1.wdp"/><Relationship Id="rId580" Type="http://schemas.openxmlformats.org/officeDocument/2006/relationships/image" Target="media/image377.png"/><Relationship Id="rId801" Type="http://schemas.openxmlformats.org/officeDocument/2006/relationships/image" Target="media/image521.wmf"/><Relationship Id="rId1017" Type="http://schemas.openxmlformats.org/officeDocument/2006/relationships/image" Target="media/image651.wmf"/><Relationship Id="rId1224" Type="http://schemas.openxmlformats.org/officeDocument/2006/relationships/oleObject" Target="embeddings/oleObject419.bin"/><Relationship Id="rId1431" Type="http://schemas.openxmlformats.org/officeDocument/2006/relationships/oleObject" Target="embeddings/oleObject537.bin"/><Relationship Id="rId1669" Type="http://schemas.openxmlformats.org/officeDocument/2006/relationships/image" Target="media/image958.png"/><Relationship Id="rId1876" Type="http://schemas.openxmlformats.org/officeDocument/2006/relationships/chart" Target="charts/chart65.xml"/><Relationship Id="rId1" Type="http://schemas.openxmlformats.org/officeDocument/2006/relationships/customXml" Target="../customXml/item1.xml"/><Relationship Id="rId233" Type="http://schemas.openxmlformats.org/officeDocument/2006/relationships/oleObject" Target="embeddings/oleObject92.bin"/><Relationship Id="rId440" Type="http://schemas.openxmlformats.org/officeDocument/2006/relationships/oleObject" Target="embeddings/oleObject148.bin"/><Relationship Id="rId678" Type="http://schemas.openxmlformats.org/officeDocument/2006/relationships/image" Target="media/image455.jpg"/><Relationship Id="rId885" Type="http://schemas.openxmlformats.org/officeDocument/2006/relationships/chart" Target="charts/chart9.xml"/><Relationship Id="rId1070" Type="http://schemas.openxmlformats.org/officeDocument/2006/relationships/oleObject" Target="embeddings/oleObject340.bin"/><Relationship Id="rId1529" Type="http://schemas.openxmlformats.org/officeDocument/2006/relationships/image" Target="media/image887.wmf"/><Relationship Id="rId1736" Type="http://schemas.openxmlformats.org/officeDocument/2006/relationships/image" Target="media/image1025.png"/><Relationship Id="rId28" Type="http://schemas.openxmlformats.org/officeDocument/2006/relationships/image" Target="media/image7.wmf"/><Relationship Id="rId300" Type="http://schemas.openxmlformats.org/officeDocument/2006/relationships/image" Target="media/image172.png"/><Relationship Id="rId538" Type="http://schemas.openxmlformats.org/officeDocument/2006/relationships/image" Target="media/image339.png"/><Relationship Id="rId745" Type="http://schemas.openxmlformats.org/officeDocument/2006/relationships/image" Target="media/image492.wmf"/><Relationship Id="rId952" Type="http://schemas.openxmlformats.org/officeDocument/2006/relationships/oleObject" Target="embeddings/oleObject291.bin"/><Relationship Id="rId1168" Type="http://schemas.openxmlformats.org/officeDocument/2006/relationships/oleObject" Target="embeddings/oleObject389.bin"/><Relationship Id="rId1375" Type="http://schemas.openxmlformats.org/officeDocument/2006/relationships/image" Target="media/image818.wmf"/><Relationship Id="rId1582" Type="http://schemas.openxmlformats.org/officeDocument/2006/relationships/oleObject" Target="embeddings/oleObject616.bin"/><Relationship Id="rId1803" Type="http://schemas.openxmlformats.org/officeDocument/2006/relationships/image" Target="media/image1092.png"/><Relationship Id="rId81" Type="http://schemas.openxmlformats.org/officeDocument/2006/relationships/image" Target="media/image36.png"/><Relationship Id="rId177" Type="http://schemas.openxmlformats.org/officeDocument/2006/relationships/oleObject" Target="embeddings/oleObject67.bin"/><Relationship Id="rId384" Type="http://schemas.openxmlformats.org/officeDocument/2006/relationships/image" Target="media/image228.wmf"/><Relationship Id="rId591" Type="http://schemas.openxmlformats.org/officeDocument/2006/relationships/image" Target="media/image386.png"/><Relationship Id="rId605" Type="http://schemas.openxmlformats.org/officeDocument/2006/relationships/image" Target="media/image400.png"/><Relationship Id="rId812" Type="http://schemas.openxmlformats.org/officeDocument/2006/relationships/oleObject" Target="embeddings/oleObject265.bin"/><Relationship Id="rId1028" Type="http://schemas.openxmlformats.org/officeDocument/2006/relationships/oleObject" Target="embeddings/oleObject319.bin"/><Relationship Id="rId1235" Type="http://schemas.openxmlformats.org/officeDocument/2006/relationships/oleObject" Target="embeddings/oleObject425.bin"/><Relationship Id="rId1442" Type="http://schemas.openxmlformats.org/officeDocument/2006/relationships/image" Target="media/image846.wmf"/><Relationship Id="rId1887" Type="http://schemas.openxmlformats.org/officeDocument/2006/relationships/chart" Target="charts/chart76.xml"/><Relationship Id="rId244" Type="http://schemas.openxmlformats.org/officeDocument/2006/relationships/image" Target="media/image130.png"/><Relationship Id="rId689" Type="http://schemas.openxmlformats.org/officeDocument/2006/relationships/image" Target="media/image464.wmf"/><Relationship Id="rId896" Type="http://schemas.openxmlformats.org/officeDocument/2006/relationships/image" Target="media/image580.wmf"/><Relationship Id="rId1081" Type="http://schemas.openxmlformats.org/officeDocument/2006/relationships/image" Target="media/image683.wmf"/><Relationship Id="rId1302" Type="http://schemas.openxmlformats.org/officeDocument/2006/relationships/oleObject" Target="embeddings/oleObject463.bin"/><Relationship Id="rId1747" Type="http://schemas.openxmlformats.org/officeDocument/2006/relationships/image" Target="media/image1036.png"/><Relationship Id="rId39" Type="http://schemas.openxmlformats.org/officeDocument/2006/relationships/oleObject" Target="embeddings/oleObject7.bin"/><Relationship Id="rId451" Type="http://schemas.openxmlformats.org/officeDocument/2006/relationships/image" Target="media/image278.wmf"/><Relationship Id="rId549" Type="http://schemas.openxmlformats.org/officeDocument/2006/relationships/image" Target="media/image348.png"/><Relationship Id="rId756" Type="http://schemas.openxmlformats.org/officeDocument/2006/relationships/oleObject" Target="embeddings/oleObject238.bin"/><Relationship Id="rId1179" Type="http://schemas.openxmlformats.org/officeDocument/2006/relationships/image" Target="media/image732.wmf"/><Relationship Id="rId1386" Type="http://schemas.openxmlformats.org/officeDocument/2006/relationships/oleObject" Target="embeddings/oleObject511.bin"/><Relationship Id="rId1593" Type="http://schemas.openxmlformats.org/officeDocument/2006/relationships/image" Target="media/image919.wmf"/><Relationship Id="rId1607" Type="http://schemas.openxmlformats.org/officeDocument/2006/relationships/image" Target="media/image926.wmf"/><Relationship Id="rId1814" Type="http://schemas.openxmlformats.org/officeDocument/2006/relationships/image" Target="media/image1103.png"/><Relationship Id="rId104" Type="http://schemas.openxmlformats.org/officeDocument/2006/relationships/image" Target="media/image49.wmf"/><Relationship Id="rId188" Type="http://schemas.openxmlformats.org/officeDocument/2006/relationships/oleObject" Target="embeddings/oleObject72.bin"/><Relationship Id="rId311" Type="http://schemas.openxmlformats.org/officeDocument/2006/relationships/image" Target="media/image178.wmf"/><Relationship Id="rId395" Type="http://schemas.openxmlformats.org/officeDocument/2006/relationships/image" Target="media/image238.png"/><Relationship Id="rId409" Type="http://schemas.openxmlformats.org/officeDocument/2006/relationships/image" Target="media/image252.png"/><Relationship Id="rId963" Type="http://schemas.openxmlformats.org/officeDocument/2006/relationships/oleObject" Target="embeddings/oleObject295.bin"/><Relationship Id="rId1039" Type="http://schemas.openxmlformats.org/officeDocument/2006/relationships/image" Target="media/image662.wmf"/><Relationship Id="rId1246" Type="http://schemas.openxmlformats.org/officeDocument/2006/relationships/image" Target="media/image762.wmf"/><Relationship Id="rId1898" Type="http://schemas.openxmlformats.org/officeDocument/2006/relationships/chart" Target="charts/chart87.xml"/><Relationship Id="rId92" Type="http://schemas.openxmlformats.org/officeDocument/2006/relationships/image" Target="media/image43.wmf"/><Relationship Id="rId616" Type="http://schemas.openxmlformats.org/officeDocument/2006/relationships/image" Target="media/image410.png"/><Relationship Id="rId823" Type="http://schemas.openxmlformats.org/officeDocument/2006/relationships/image" Target="media/image532.wmf"/><Relationship Id="rId1453" Type="http://schemas.openxmlformats.org/officeDocument/2006/relationships/oleObject" Target="embeddings/oleObject550.bin"/><Relationship Id="rId1660" Type="http://schemas.openxmlformats.org/officeDocument/2006/relationships/oleObject" Target="embeddings/oleObject655.bin"/><Relationship Id="rId1758" Type="http://schemas.openxmlformats.org/officeDocument/2006/relationships/image" Target="media/image1047.png"/><Relationship Id="rId255" Type="http://schemas.openxmlformats.org/officeDocument/2006/relationships/image" Target="media/image141.png"/><Relationship Id="rId462" Type="http://schemas.openxmlformats.org/officeDocument/2006/relationships/image" Target="media/image285.wmf"/><Relationship Id="rId1092" Type="http://schemas.openxmlformats.org/officeDocument/2006/relationships/oleObject" Target="embeddings/oleObject351.bin"/><Relationship Id="rId1106" Type="http://schemas.openxmlformats.org/officeDocument/2006/relationships/oleObject" Target="embeddings/oleObject358.bin"/><Relationship Id="rId1313" Type="http://schemas.openxmlformats.org/officeDocument/2006/relationships/oleObject" Target="embeddings/oleObject469.bin"/><Relationship Id="rId1397" Type="http://schemas.openxmlformats.org/officeDocument/2006/relationships/image" Target="media/image827.wmf"/><Relationship Id="rId1520" Type="http://schemas.openxmlformats.org/officeDocument/2006/relationships/oleObject" Target="embeddings/oleObject585.bin"/><Relationship Id="rId115" Type="http://schemas.openxmlformats.org/officeDocument/2006/relationships/oleObject" Target="embeddings/oleObject42.bin"/><Relationship Id="rId322" Type="http://schemas.openxmlformats.org/officeDocument/2006/relationships/oleObject" Target="embeddings/oleObject120.bin"/><Relationship Id="rId767" Type="http://schemas.openxmlformats.org/officeDocument/2006/relationships/image" Target="media/image503.png"/><Relationship Id="rId974" Type="http://schemas.openxmlformats.org/officeDocument/2006/relationships/image" Target="media/image624.png"/><Relationship Id="rId1618" Type="http://schemas.openxmlformats.org/officeDocument/2006/relationships/oleObject" Target="embeddings/oleObject634.bin"/><Relationship Id="rId1825" Type="http://schemas.openxmlformats.org/officeDocument/2006/relationships/image" Target="media/image1114.png"/><Relationship Id="rId199" Type="http://schemas.openxmlformats.org/officeDocument/2006/relationships/image" Target="media/image103.wmf"/><Relationship Id="rId627" Type="http://schemas.openxmlformats.org/officeDocument/2006/relationships/image" Target="media/image421.png"/><Relationship Id="rId834" Type="http://schemas.openxmlformats.org/officeDocument/2006/relationships/oleObject" Target="embeddings/oleObject275.bin"/><Relationship Id="rId1257" Type="http://schemas.openxmlformats.org/officeDocument/2006/relationships/oleObject" Target="embeddings/oleObject438.bin"/><Relationship Id="rId1464" Type="http://schemas.openxmlformats.org/officeDocument/2006/relationships/image" Target="media/image855.wmf"/><Relationship Id="rId1671" Type="http://schemas.openxmlformats.org/officeDocument/2006/relationships/image" Target="media/image960.png"/><Relationship Id="rId266" Type="http://schemas.openxmlformats.org/officeDocument/2006/relationships/image" Target="media/image152.png"/><Relationship Id="rId473" Type="http://schemas.openxmlformats.org/officeDocument/2006/relationships/image" Target="media/image291.wmf"/><Relationship Id="rId680" Type="http://schemas.openxmlformats.org/officeDocument/2006/relationships/image" Target="media/image457.jpg"/><Relationship Id="rId901" Type="http://schemas.openxmlformats.org/officeDocument/2006/relationships/oleObject" Target="embeddings/oleObject283.bin"/><Relationship Id="rId1117" Type="http://schemas.openxmlformats.org/officeDocument/2006/relationships/image" Target="media/image701.wmf"/><Relationship Id="rId1324" Type="http://schemas.openxmlformats.org/officeDocument/2006/relationships/oleObject" Target="embeddings/oleObject475.bin"/><Relationship Id="rId1531" Type="http://schemas.openxmlformats.org/officeDocument/2006/relationships/image" Target="media/image888.wmf"/><Relationship Id="rId1769" Type="http://schemas.openxmlformats.org/officeDocument/2006/relationships/image" Target="media/image1058.png"/><Relationship Id="rId30" Type="http://schemas.openxmlformats.org/officeDocument/2006/relationships/image" Target="media/image8.wmf"/><Relationship Id="rId126" Type="http://schemas.openxmlformats.org/officeDocument/2006/relationships/image" Target="media/image60.wmf"/><Relationship Id="rId333" Type="http://schemas.openxmlformats.org/officeDocument/2006/relationships/image" Target="media/image190.wmf"/><Relationship Id="rId540" Type="http://schemas.openxmlformats.org/officeDocument/2006/relationships/image" Target="media/image341.png"/><Relationship Id="rId778" Type="http://schemas.openxmlformats.org/officeDocument/2006/relationships/oleObject" Target="embeddings/oleObject248.bin"/><Relationship Id="rId985" Type="http://schemas.openxmlformats.org/officeDocument/2006/relationships/image" Target="media/image633.jpg"/><Relationship Id="rId1170" Type="http://schemas.openxmlformats.org/officeDocument/2006/relationships/oleObject" Target="embeddings/oleObject390.bin"/><Relationship Id="rId1629" Type="http://schemas.openxmlformats.org/officeDocument/2006/relationships/image" Target="media/image937.wmf"/><Relationship Id="rId1836" Type="http://schemas.openxmlformats.org/officeDocument/2006/relationships/image" Target="media/image1125.png"/><Relationship Id="rId638" Type="http://schemas.openxmlformats.org/officeDocument/2006/relationships/image" Target="media/image428.wmf"/><Relationship Id="rId845" Type="http://schemas.openxmlformats.org/officeDocument/2006/relationships/image" Target="media/image546.png"/><Relationship Id="rId1030" Type="http://schemas.openxmlformats.org/officeDocument/2006/relationships/oleObject" Target="embeddings/oleObject320.bin"/><Relationship Id="rId1268" Type="http://schemas.openxmlformats.org/officeDocument/2006/relationships/oleObject" Target="embeddings/oleObject444.bin"/><Relationship Id="rId1475" Type="http://schemas.openxmlformats.org/officeDocument/2006/relationships/image" Target="media/image860.wmf"/><Relationship Id="rId1682" Type="http://schemas.openxmlformats.org/officeDocument/2006/relationships/image" Target="media/image971.png"/><Relationship Id="rId1903" Type="http://schemas.openxmlformats.org/officeDocument/2006/relationships/chart" Target="charts/chart92.xml"/><Relationship Id="rId277" Type="http://schemas.openxmlformats.org/officeDocument/2006/relationships/image" Target="media/image159.wmf"/><Relationship Id="rId400" Type="http://schemas.openxmlformats.org/officeDocument/2006/relationships/image" Target="media/image243.png"/><Relationship Id="rId484" Type="http://schemas.openxmlformats.org/officeDocument/2006/relationships/image" Target="media/image298.wmf"/><Relationship Id="rId705" Type="http://schemas.openxmlformats.org/officeDocument/2006/relationships/oleObject" Target="embeddings/oleObject213.bin"/><Relationship Id="rId1128" Type="http://schemas.openxmlformats.org/officeDocument/2006/relationships/oleObject" Target="embeddings/oleObject369.bin"/><Relationship Id="rId1335" Type="http://schemas.openxmlformats.org/officeDocument/2006/relationships/oleObject" Target="embeddings/oleObject481.bin"/><Relationship Id="rId1542" Type="http://schemas.openxmlformats.org/officeDocument/2006/relationships/oleObject" Target="embeddings/oleObject596.bin"/><Relationship Id="rId137" Type="http://schemas.openxmlformats.org/officeDocument/2006/relationships/oleObject" Target="embeddings/oleObject53.bin"/><Relationship Id="rId344" Type="http://schemas.openxmlformats.org/officeDocument/2006/relationships/oleObject" Target="embeddings/oleObject129.bin"/><Relationship Id="rId691" Type="http://schemas.openxmlformats.org/officeDocument/2006/relationships/image" Target="media/image465.png"/><Relationship Id="rId789" Type="http://schemas.openxmlformats.org/officeDocument/2006/relationships/image" Target="media/image515.wmf"/><Relationship Id="rId912" Type="http://schemas.openxmlformats.org/officeDocument/2006/relationships/image" Target="media/image589.png"/><Relationship Id="rId996" Type="http://schemas.openxmlformats.org/officeDocument/2006/relationships/oleObject" Target="embeddings/oleObject303.bin"/><Relationship Id="rId1847" Type="http://schemas.openxmlformats.org/officeDocument/2006/relationships/chart" Target="charts/chart36.xml"/><Relationship Id="rId41" Type="http://schemas.openxmlformats.org/officeDocument/2006/relationships/oleObject" Target="embeddings/oleObject8.bin"/><Relationship Id="rId551" Type="http://schemas.openxmlformats.org/officeDocument/2006/relationships/image" Target="media/image350.png"/><Relationship Id="rId649" Type="http://schemas.openxmlformats.org/officeDocument/2006/relationships/image" Target="media/image436.wmf"/><Relationship Id="rId856" Type="http://schemas.openxmlformats.org/officeDocument/2006/relationships/image" Target="media/image555.png"/><Relationship Id="rId1181" Type="http://schemas.openxmlformats.org/officeDocument/2006/relationships/image" Target="media/image733.wmf"/><Relationship Id="rId1279" Type="http://schemas.openxmlformats.org/officeDocument/2006/relationships/image" Target="media/image776.wmf"/><Relationship Id="rId1402" Type="http://schemas.openxmlformats.org/officeDocument/2006/relationships/oleObject" Target="embeddings/oleObject520.bin"/><Relationship Id="rId1486" Type="http://schemas.openxmlformats.org/officeDocument/2006/relationships/oleObject" Target="embeddings/oleObject568.bin"/><Relationship Id="rId1707" Type="http://schemas.openxmlformats.org/officeDocument/2006/relationships/image" Target="media/image996.png"/><Relationship Id="rId190" Type="http://schemas.openxmlformats.org/officeDocument/2006/relationships/oleObject" Target="embeddings/oleObject73.bin"/><Relationship Id="rId204" Type="http://schemas.openxmlformats.org/officeDocument/2006/relationships/oleObject" Target="embeddings/oleObject80.bin"/><Relationship Id="rId288" Type="http://schemas.openxmlformats.org/officeDocument/2006/relationships/oleObject" Target="embeddings/oleObject105.bin"/><Relationship Id="rId411" Type="http://schemas.openxmlformats.org/officeDocument/2006/relationships/image" Target="media/image254.png"/><Relationship Id="rId509" Type="http://schemas.openxmlformats.org/officeDocument/2006/relationships/image" Target="media/image312.png"/><Relationship Id="rId1041" Type="http://schemas.openxmlformats.org/officeDocument/2006/relationships/image" Target="media/image663.wmf"/><Relationship Id="rId1139" Type="http://schemas.openxmlformats.org/officeDocument/2006/relationships/image" Target="media/image712.wmf"/><Relationship Id="rId1346" Type="http://schemas.openxmlformats.org/officeDocument/2006/relationships/oleObject" Target="embeddings/oleObject487.bin"/><Relationship Id="rId1693" Type="http://schemas.openxmlformats.org/officeDocument/2006/relationships/image" Target="media/image982.png"/><Relationship Id="rId1914" Type="http://schemas.openxmlformats.org/officeDocument/2006/relationships/theme" Target="theme/theme1.xml"/><Relationship Id="rId495" Type="http://schemas.openxmlformats.org/officeDocument/2006/relationships/oleObject" Target="embeddings/oleObject172.bin"/><Relationship Id="rId716" Type="http://schemas.openxmlformats.org/officeDocument/2006/relationships/oleObject" Target="embeddings/oleObject218.bin"/><Relationship Id="rId923" Type="http://schemas.openxmlformats.org/officeDocument/2006/relationships/image" Target="media/image593.png"/><Relationship Id="rId1553" Type="http://schemas.openxmlformats.org/officeDocument/2006/relationships/image" Target="media/image899.wmf"/><Relationship Id="rId1760" Type="http://schemas.openxmlformats.org/officeDocument/2006/relationships/image" Target="media/image1049.png"/><Relationship Id="rId1858" Type="http://schemas.openxmlformats.org/officeDocument/2006/relationships/chart" Target="charts/chart47.xml"/><Relationship Id="rId52" Type="http://schemas.openxmlformats.org/officeDocument/2006/relationships/image" Target="media/image20.wmf"/><Relationship Id="rId148" Type="http://schemas.openxmlformats.org/officeDocument/2006/relationships/image" Target="media/image71.wmf"/><Relationship Id="rId355" Type="http://schemas.openxmlformats.org/officeDocument/2006/relationships/image" Target="media/image204.png"/><Relationship Id="rId562" Type="http://schemas.openxmlformats.org/officeDocument/2006/relationships/oleObject" Target="embeddings/oleObject183.bin"/><Relationship Id="rId1192" Type="http://schemas.openxmlformats.org/officeDocument/2006/relationships/oleObject" Target="embeddings/oleObject401.bin"/><Relationship Id="rId1206" Type="http://schemas.openxmlformats.org/officeDocument/2006/relationships/oleObject" Target="embeddings/oleObject409.bin"/><Relationship Id="rId1413" Type="http://schemas.openxmlformats.org/officeDocument/2006/relationships/image" Target="media/image834.wmf"/><Relationship Id="rId1620" Type="http://schemas.openxmlformats.org/officeDocument/2006/relationships/oleObject" Target="embeddings/oleObject635.bin"/><Relationship Id="rId215" Type="http://schemas.openxmlformats.org/officeDocument/2006/relationships/oleObject" Target="embeddings/oleObject84.bin"/><Relationship Id="rId422" Type="http://schemas.openxmlformats.org/officeDocument/2006/relationships/oleObject" Target="embeddings/oleObject139.bin"/><Relationship Id="rId867" Type="http://schemas.openxmlformats.org/officeDocument/2006/relationships/chart" Target="charts/chart7.xml"/><Relationship Id="rId1052" Type="http://schemas.openxmlformats.org/officeDocument/2006/relationships/oleObject" Target="embeddings/oleObject331.bin"/><Relationship Id="rId1497" Type="http://schemas.openxmlformats.org/officeDocument/2006/relationships/image" Target="media/image871.wmf"/><Relationship Id="rId1718" Type="http://schemas.openxmlformats.org/officeDocument/2006/relationships/image" Target="media/image1007.png"/><Relationship Id="rId299" Type="http://schemas.openxmlformats.org/officeDocument/2006/relationships/image" Target="media/image171.png"/><Relationship Id="rId727" Type="http://schemas.openxmlformats.org/officeDocument/2006/relationships/image" Target="media/image483.wmf"/><Relationship Id="rId934" Type="http://schemas.openxmlformats.org/officeDocument/2006/relationships/image" Target="media/image604.png"/><Relationship Id="rId1357" Type="http://schemas.openxmlformats.org/officeDocument/2006/relationships/image" Target="media/image811.wmf"/><Relationship Id="rId1564" Type="http://schemas.openxmlformats.org/officeDocument/2006/relationships/oleObject" Target="embeddings/oleObject607.bin"/><Relationship Id="rId1771" Type="http://schemas.openxmlformats.org/officeDocument/2006/relationships/image" Target="media/image1060.png"/><Relationship Id="rId63" Type="http://schemas.openxmlformats.org/officeDocument/2006/relationships/oleObject" Target="embeddings/oleObject19.bin"/><Relationship Id="rId159" Type="http://schemas.openxmlformats.org/officeDocument/2006/relationships/image" Target="media/image79.png"/><Relationship Id="rId366" Type="http://schemas.openxmlformats.org/officeDocument/2006/relationships/image" Target="media/image215.png"/><Relationship Id="rId573" Type="http://schemas.openxmlformats.org/officeDocument/2006/relationships/image" Target="media/image370.png"/><Relationship Id="rId780" Type="http://schemas.openxmlformats.org/officeDocument/2006/relationships/oleObject" Target="embeddings/oleObject249.bin"/><Relationship Id="rId1217" Type="http://schemas.openxmlformats.org/officeDocument/2006/relationships/oleObject" Target="embeddings/oleObject415.bin"/><Relationship Id="rId1424" Type="http://schemas.openxmlformats.org/officeDocument/2006/relationships/oleObject" Target="embeddings/oleObject533.bin"/><Relationship Id="rId1631" Type="http://schemas.openxmlformats.org/officeDocument/2006/relationships/image" Target="media/image938.wmf"/><Relationship Id="rId1869" Type="http://schemas.openxmlformats.org/officeDocument/2006/relationships/chart" Target="charts/chart58.xml"/><Relationship Id="rId226" Type="http://schemas.openxmlformats.org/officeDocument/2006/relationships/image" Target="media/image119.wmf"/><Relationship Id="rId433" Type="http://schemas.openxmlformats.org/officeDocument/2006/relationships/image" Target="media/image269.wmf"/><Relationship Id="rId878" Type="http://schemas.openxmlformats.org/officeDocument/2006/relationships/image" Target="media/image570.png"/><Relationship Id="rId1063" Type="http://schemas.openxmlformats.org/officeDocument/2006/relationships/image" Target="media/image674.wmf"/><Relationship Id="rId1270" Type="http://schemas.openxmlformats.org/officeDocument/2006/relationships/oleObject" Target="embeddings/oleObject445.bin"/><Relationship Id="rId1729" Type="http://schemas.openxmlformats.org/officeDocument/2006/relationships/image" Target="media/image1018.png"/><Relationship Id="rId640" Type="http://schemas.openxmlformats.org/officeDocument/2006/relationships/image" Target="media/image429.png"/><Relationship Id="rId738" Type="http://schemas.openxmlformats.org/officeDocument/2006/relationships/oleObject" Target="embeddings/oleObject229.bin"/><Relationship Id="rId945" Type="http://schemas.openxmlformats.org/officeDocument/2006/relationships/image" Target="media/image607.wmf"/><Relationship Id="rId1368" Type="http://schemas.openxmlformats.org/officeDocument/2006/relationships/oleObject" Target="embeddings/oleObject500.bin"/><Relationship Id="rId1575" Type="http://schemas.openxmlformats.org/officeDocument/2006/relationships/image" Target="media/image910.wmf"/><Relationship Id="rId1782" Type="http://schemas.openxmlformats.org/officeDocument/2006/relationships/image" Target="media/image1071.png"/><Relationship Id="rId74" Type="http://schemas.openxmlformats.org/officeDocument/2006/relationships/image" Target="media/image31.wmf"/><Relationship Id="rId377" Type="http://schemas.openxmlformats.org/officeDocument/2006/relationships/oleObject" Target="embeddings/oleObject133.bin"/><Relationship Id="rId500" Type="http://schemas.openxmlformats.org/officeDocument/2006/relationships/image" Target="media/image306.wmf"/><Relationship Id="rId584" Type="http://schemas.openxmlformats.org/officeDocument/2006/relationships/image" Target="media/image381.png"/><Relationship Id="rId805" Type="http://schemas.openxmlformats.org/officeDocument/2006/relationships/image" Target="media/image523.wmf"/><Relationship Id="rId1130" Type="http://schemas.openxmlformats.org/officeDocument/2006/relationships/oleObject" Target="embeddings/oleObject370.bin"/><Relationship Id="rId1228" Type="http://schemas.openxmlformats.org/officeDocument/2006/relationships/oleObject" Target="embeddings/oleObject421.bin"/><Relationship Id="rId1435" Type="http://schemas.openxmlformats.org/officeDocument/2006/relationships/image" Target="media/image843.wmf"/><Relationship Id="rId5" Type="http://schemas.openxmlformats.org/officeDocument/2006/relationships/webSettings" Target="webSettings.xml"/><Relationship Id="rId237" Type="http://schemas.openxmlformats.org/officeDocument/2006/relationships/oleObject" Target="embeddings/oleObject94.bin"/><Relationship Id="rId791" Type="http://schemas.openxmlformats.org/officeDocument/2006/relationships/image" Target="media/image516.wmf"/><Relationship Id="rId889" Type="http://schemas.openxmlformats.org/officeDocument/2006/relationships/chart" Target="charts/chart13.xml"/><Relationship Id="rId1074" Type="http://schemas.openxmlformats.org/officeDocument/2006/relationships/oleObject" Target="embeddings/oleObject342.bin"/><Relationship Id="rId1642" Type="http://schemas.openxmlformats.org/officeDocument/2006/relationships/oleObject" Target="embeddings/oleObject646.bin"/><Relationship Id="rId444" Type="http://schemas.openxmlformats.org/officeDocument/2006/relationships/oleObject" Target="embeddings/oleObject150.bin"/><Relationship Id="rId651" Type="http://schemas.openxmlformats.org/officeDocument/2006/relationships/image" Target="media/image437.wmf"/><Relationship Id="rId749" Type="http://schemas.openxmlformats.org/officeDocument/2006/relationships/image" Target="media/image494.wmf"/><Relationship Id="rId1281" Type="http://schemas.openxmlformats.org/officeDocument/2006/relationships/image" Target="media/image777.wmf"/><Relationship Id="rId1379" Type="http://schemas.openxmlformats.org/officeDocument/2006/relationships/oleObject" Target="embeddings/oleObject507.bin"/><Relationship Id="rId1502" Type="http://schemas.openxmlformats.org/officeDocument/2006/relationships/oleObject" Target="embeddings/oleObject576.bin"/><Relationship Id="rId1586" Type="http://schemas.openxmlformats.org/officeDocument/2006/relationships/oleObject" Target="embeddings/oleObject618.bin"/><Relationship Id="rId1807" Type="http://schemas.openxmlformats.org/officeDocument/2006/relationships/image" Target="media/image1096.png"/><Relationship Id="rId290" Type="http://schemas.openxmlformats.org/officeDocument/2006/relationships/oleObject" Target="embeddings/oleObject106.bin"/><Relationship Id="rId304" Type="http://schemas.openxmlformats.org/officeDocument/2006/relationships/oleObject" Target="embeddings/oleObject111.bin"/><Relationship Id="rId388" Type="http://schemas.openxmlformats.org/officeDocument/2006/relationships/image" Target="media/image231.png"/><Relationship Id="rId511" Type="http://schemas.openxmlformats.org/officeDocument/2006/relationships/image" Target="media/image314.png"/><Relationship Id="rId609" Type="http://schemas.openxmlformats.org/officeDocument/2006/relationships/image" Target="media/image403.png"/><Relationship Id="rId956" Type="http://schemas.openxmlformats.org/officeDocument/2006/relationships/oleObject" Target="embeddings/oleObject292.bin"/><Relationship Id="rId1141" Type="http://schemas.openxmlformats.org/officeDocument/2006/relationships/image" Target="media/image713.wmf"/><Relationship Id="rId1239" Type="http://schemas.openxmlformats.org/officeDocument/2006/relationships/oleObject" Target="embeddings/oleObject427.bin"/><Relationship Id="rId1793" Type="http://schemas.openxmlformats.org/officeDocument/2006/relationships/image" Target="media/image1082.png"/><Relationship Id="rId85" Type="http://schemas.openxmlformats.org/officeDocument/2006/relationships/image" Target="media/image39.wmf"/><Relationship Id="rId150" Type="http://schemas.openxmlformats.org/officeDocument/2006/relationships/image" Target="media/image72.wmf"/><Relationship Id="rId595" Type="http://schemas.openxmlformats.org/officeDocument/2006/relationships/image" Target="media/image390.png"/><Relationship Id="rId816" Type="http://schemas.openxmlformats.org/officeDocument/2006/relationships/oleObject" Target="embeddings/oleObject267.bin"/><Relationship Id="rId1001" Type="http://schemas.openxmlformats.org/officeDocument/2006/relationships/image" Target="media/image643.wmf"/><Relationship Id="rId1446" Type="http://schemas.openxmlformats.org/officeDocument/2006/relationships/image" Target="media/image848.wmf"/><Relationship Id="rId1653" Type="http://schemas.openxmlformats.org/officeDocument/2006/relationships/image" Target="media/image949.wmf"/><Relationship Id="rId1860" Type="http://schemas.openxmlformats.org/officeDocument/2006/relationships/chart" Target="charts/chart49.xml"/><Relationship Id="rId248" Type="http://schemas.openxmlformats.org/officeDocument/2006/relationships/image" Target="media/image134.png"/><Relationship Id="rId455" Type="http://schemas.openxmlformats.org/officeDocument/2006/relationships/image" Target="media/image280.png"/><Relationship Id="rId662" Type="http://schemas.openxmlformats.org/officeDocument/2006/relationships/image" Target="media/image444.png"/><Relationship Id="rId1085" Type="http://schemas.openxmlformats.org/officeDocument/2006/relationships/image" Target="media/image685.wmf"/><Relationship Id="rId1292" Type="http://schemas.openxmlformats.org/officeDocument/2006/relationships/image" Target="media/image782.wmf"/><Relationship Id="rId1306" Type="http://schemas.openxmlformats.org/officeDocument/2006/relationships/oleObject" Target="embeddings/oleObject465.bin"/><Relationship Id="rId1513" Type="http://schemas.openxmlformats.org/officeDocument/2006/relationships/image" Target="media/image879.wmf"/><Relationship Id="rId1720" Type="http://schemas.openxmlformats.org/officeDocument/2006/relationships/image" Target="media/image1009.png"/><Relationship Id="rId12" Type="http://schemas.openxmlformats.org/officeDocument/2006/relationships/hyperlink" Target="file:///C:\Users\cip13xl\Desktop\progress%20report\doctoral%20thesis.docx" TargetMode="External"/><Relationship Id="rId108" Type="http://schemas.openxmlformats.org/officeDocument/2006/relationships/image" Target="media/image51.wmf"/><Relationship Id="rId315" Type="http://schemas.openxmlformats.org/officeDocument/2006/relationships/image" Target="media/image180.wmf"/><Relationship Id="rId522" Type="http://schemas.openxmlformats.org/officeDocument/2006/relationships/image" Target="media/image325.png"/><Relationship Id="rId967" Type="http://schemas.openxmlformats.org/officeDocument/2006/relationships/oleObject" Target="embeddings/oleObject297.bin"/><Relationship Id="rId1152" Type="http://schemas.openxmlformats.org/officeDocument/2006/relationships/oleObject" Target="embeddings/oleObject381.bin"/><Relationship Id="rId1597" Type="http://schemas.openxmlformats.org/officeDocument/2006/relationships/image" Target="media/image921.wmf"/><Relationship Id="rId1818" Type="http://schemas.openxmlformats.org/officeDocument/2006/relationships/image" Target="media/image1107.png"/><Relationship Id="rId96" Type="http://schemas.openxmlformats.org/officeDocument/2006/relationships/image" Target="media/image45.wmf"/><Relationship Id="rId161" Type="http://schemas.openxmlformats.org/officeDocument/2006/relationships/image" Target="media/image81.wmf"/><Relationship Id="rId399" Type="http://schemas.openxmlformats.org/officeDocument/2006/relationships/image" Target="media/image242.png"/><Relationship Id="rId827" Type="http://schemas.openxmlformats.org/officeDocument/2006/relationships/image" Target="media/image534.png"/><Relationship Id="rId1012" Type="http://schemas.openxmlformats.org/officeDocument/2006/relationships/oleObject" Target="embeddings/oleObject311.bin"/><Relationship Id="rId1457" Type="http://schemas.openxmlformats.org/officeDocument/2006/relationships/oleObject" Target="embeddings/oleObject552.bin"/><Relationship Id="rId1664" Type="http://schemas.openxmlformats.org/officeDocument/2006/relationships/oleObject" Target="embeddings/oleObject657.bin"/><Relationship Id="rId1871" Type="http://schemas.openxmlformats.org/officeDocument/2006/relationships/chart" Target="charts/chart60.xml"/><Relationship Id="rId259" Type="http://schemas.openxmlformats.org/officeDocument/2006/relationships/image" Target="media/image145.png"/><Relationship Id="rId466" Type="http://schemas.openxmlformats.org/officeDocument/2006/relationships/image" Target="media/image287.wmf"/><Relationship Id="rId673" Type="http://schemas.openxmlformats.org/officeDocument/2006/relationships/image" Target="media/image452.wmf"/><Relationship Id="rId880" Type="http://schemas.openxmlformats.org/officeDocument/2006/relationships/image" Target="media/image572.png"/><Relationship Id="rId1096" Type="http://schemas.openxmlformats.org/officeDocument/2006/relationships/oleObject" Target="embeddings/oleObject353.bin"/><Relationship Id="rId1317" Type="http://schemas.openxmlformats.org/officeDocument/2006/relationships/oleObject" Target="embeddings/oleObject471.bin"/><Relationship Id="rId1524" Type="http://schemas.openxmlformats.org/officeDocument/2006/relationships/oleObject" Target="embeddings/oleObject587.bin"/><Relationship Id="rId1731" Type="http://schemas.openxmlformats.org/officeDocument/2006/relationships/image" Target="media/image1020.png"/><Relationship Id="rId23" Type="http://schemas.openxmlformats.org/officeDocument/2006/relationships/image" Target="media/image4.png"/><Relationship Id="rId119" Type="http://schemas.openxmlformats.org/officeDocument/2006/relationships/oleObject" Target="embeddings/oleObject44.bin"/><Relationship Id="rId326" Type="http://schemas.openxmlformats.org/officeDocument/2006/relationships/oleObject" Target="embeddings/oleObject122.bin"/><Relationship Id="rId533" Type="http://schemas.openxmlformats.org/officeDocument/2006/relationships/image" Target="media/image335.wmf"/><Relationship Id="rId978" Type="http://schemas.openxmlformats.org/officeDocument/2006/relationships/image" Target="media/image626.jpg"/><Relationship Id="rId1163" Type="http://schemas.openxmlformats.org/officeDocument/2006/relationships/image" Target="media/image724.wmf"/><Relationship Id="rId1370" Type="http://schemas.openxmlformats.org/officeDocument/2006/relationships/image" Target="media/image816.wmf"/><Relationship Id="rId1829" Type="http://schemas.openxmlformats.org/officeDocument/2006/relationships/image" Target="media/image1118.png"/><Relationship Id="rId740" Type="http://schemas.openxmlformats.org/officeDocument/2006/relationships/oleObject" Target="embeddings/oleObject230.bin"/><Relationship Id="rId838" Type="http://schemas.openxmlformats.org/officeDocument/2006/relationships/oleObject" Target="embeddings/oleObject277.bin"/><Relationship Id="rId1023" Type="http://schemas.openxmlformats.org/officeDocument/2006/relationships/image" Target="media/image654.wmf"/><Relationship Id="rId1468" Type="http://schemas.openxmlformats.org/officeDocument/2006/relationships/oleObject" Target="embeddings/oleObject559.bin"/><Relationship Id="rId1675" Type="http://schemas.openxmlformats.org/officeDocument/2006/relationships/image" Target="media/image964.png"/><Relationship Id="rId1882" Type="http://schemas.openxmlformats.org/officeDocument/2006/relationships/chart" Target="charts/chart71.xml"/><Relationship Id="rId172" Type="http://schemas.openxmlformats.org/officeDocument/2006/relationships/image" Target="media/image89.wmf"/><Relationship Id="rId477" Type="http://schemas.openxmlformats.org/officeDocument/2006/relationships/image" Target="media/image293.png"/><Relationship Id="rId600" Type="http://schemas.openxmlformats.org/officeDocument/2006/relationships/image" Target="media/image395.png"/><Relationship Id="rId684" Type="http://schemas.openxmlformats.org/officeDocument/2006/relationships/image" Target="media/image460.jpg"/><Relationship Id="rId1230" Type="http://schemas.openxmlformats.org/officeDocument/2006/relationships/oleObject" Target="embeddings/oleObject422.bin"/><Relationship Id="rId1328" Type="http://schemas.openxmlformats.org/officeDocument/2006/relationships/oleObject" Target="embeddings/oleObject477.bin"/><Relationship Id="rId1535" Type="http://schemas.openxmlformats.org/officeDocument/2006/relationships/image" Target="media/image890.wmf"/><Relationship Id="rId337" Type="http://schemas.openxmlformats.org/officeDocument/2006/relationships/image" Target="media/image192.png"/><Relationship Id="rId891" Type="http://schemas.openxmlformats.org/officeDocument/2006/relationships/chart" Target="charts/chart15.xml"/><Relationship Id="rId905" Type="http://schemas.openxmlformats.org/officeDocument/2006/relationships/image" Target="media/image585.wmf"/><Relationship Id="rId989" Type="http://schemas.openxmlformats.org/officeDocument/2006/relationships/image" Target="media/image637.wmf"/><Relationship Id="rId1742" Type="http://schemas.openxmlformats.org/officeDocument/2006/relationships/image" Target="media/image1031.png"/><Relationship Id="rId34" Type="http://schemas.openxmlformats.org/officeDocument/2006/relationships/image" Target="media/image10.wmf"/><Relationship Id="rId544" Type="http://schemas.openxmlformats.org/officeDocument/2006/relationships/image" Target="media/image345.png"/><Relationship Id="rId751" Type="http://schemas.openxmlformats.org/officeDocument/2006/relationships/image" Target="media/image495.wmf"/><Relationship Id="rId849" Type="http://schemas.openxmlformats.org/officeDocument/2006/relationships/image" Target="media/image549.wmf"/><Relationship Id="rId1174" Type="http://schemas.openxmlformats.org/officeDocument/2006/relationships/oleObject" Target="embeddings/oleObject392.bin"/><Relationship Id="rId1381" Type="http://schemas.openxmlformats.org/officeDocument/2006/relationships/oleObject" Target="embeddings/oleObject508.bin"/><Relationship Id="rId1479" Type="http://schemas.openxmlformats.org/officeDocument/2006/relationships/image" Target="media/image862.wmf"/><Relationship Id="rId1602" Type="http://schemas.openxmlformats.org/officeDocument/2006/relationships/oleObject" Target="embeddings/oleObject626.bin"/><Relationship Id="rId1686" Type="http://schemas.openxmlformats.org/officeDocument/2006/relationships/image" Target="media/image975.png"/><Relationship Id="rId183" Type="http://schemas.openxmlformats.org/officeDocument/2006/relationships/oleObject" Target="embeddings/oleObject70.bin"/><Relationship Id="rId390" Type="http://schemas.openxmlformats.org/officeDocument/2006/relationships/image" Target="media/image233.png"/><Relationship Id="rId404" Type="http://schemas.openxmlformats.org/officeDocument/2006/relationships/image" Target="media/image247.png"/><Relationship Id="rId611" Type="http://schemas.openxmlformats.org/officeDocument/2006/relationships/image" Target="media/image405.png"/><Relationship Id="rId1034" Type="http://schemas.openxmlformats.org/officeDocument/2006/relationships/oleObject" Target="embeddings/oleObject322.bin"/><Relationship Id="rId1241" Type="http://schemas.openxmlformats.org/officeDocument/2006/relationships/image" Target="media/image760.wmf"/><Relationship Id="rId1339" Type="http://schemas.openxmlformats.org/officeDocument/2006/relationships/oleObject" Target="embeddings/oleObject483.bin"/><Relationship Id="rId1893" Type="http://schemas.openxmlformats.org/officeDocument/2006/relationships/chart" Target="charts/chart82.xml"/><Relationship Id="rId1907" Type="http://schemas.openxmlformats.org/officeDocument/2006/relationships/chart" Target="charts/chart96.xml"/><Relationship Id="rId250" Type="http://schemas.openxmlformats.org/officeDocument/2006/relationships/image" Target="media/image136.png"/><Relationship Id="rId488" Type="http://schemas.openxmlformats.org/officeDocument/2006/relationships/image" Target="media/image300.wmf"/><Relationship Id="rId695" Type="http://schemas.openxmlformats.org/officeDocument/2006/relationships/oleObject" Target="embeddings/oleObject208.bin"/><Relationship Id="rId709" Type="http://schemas.openxmlformats.org/officeDocument/2006/relationships/oleObject" Target="embeddings/oleObject215.bin"/><Relationship Id="rId916" Type="http://schemas.openxmlformats.org/officeDocument/2006/relationships/chart" Target="charts/chart17.xml"/><Relationship Id="rId1101" Type="http://schemas.openxmlformats.org/officeDocument/2006/relationships/image" Target="media/image693.wmf"/><Relationship Id="rId1546" Type="http://schemas.openxmlformats.org/officeDocument/2006/relationships/oleObject" Target="embeddings/oleObject598.bin"/><Relationship Id="rId1753" Type="http://schemas.openxmlformats.org/officeDocument/2006/relationships/image" Target="media/image1042.png"/><Relationship Id="rId45" Type="http://schemas.openxmlformats.org/officeDocument/2006/relationships/oleObject" Target="embeddings/oleObject10.bin"/><Relationship Id="rId110" Type="http://schemas.openxmlformats.org/officeDocument/2006/relationships/image" Target="media/image52.wmf"/><Relationship Id="rId348" Type="http://schemas.openxmlformats.org/officeDocument/2006/relationships/oleObject" Target="embeddings/oleObject131.bin"/><Relationship Id="rId555" Type="http://schemas.openxmlformats.org/officeDocument/2006/relationships/image" Target="media/image354.png"/><Relationship Id="rId762" Type="http://schemas.openxmlformats.org/officeDocument/2006/relationships/oleObject" Target="embeddings/oleObject241.bin"/><Relationship Id="rId1185" Type="http://schemas.openxmlformats.org/officeDocument/2006/relationships/image" Target="media/image735.wmf"/><Relationship Id="rId1392" Type="http://schemas.openxmlformats.org/officeDocument/2006/relationships/image" Target="media/image825.wmf"/><Relationship Id="rId1406" Type="http://schemas.openxmlformats.org/officeDocument/2006/relationships/image" Target="media/image831.wmf"/><Relationship Id="rId1613" Type="http://schemas.openxmlformats.org/officeDocument/2006/relationships/image" Target="media/image929.wmf"/><Relationship Id="rId1820" Type="http://schemas.openxmlformats.org/officeDocument/2006/relationships/image" Target="media/image1109.png"/><Relationship Id="rId194" Type="http://schemas.openxmlformats.org/officeDocument/2006/relationships/oleObject" Target="embeddings/oleObject75.bin"/><Relationship Id="rId208" Type="http://schemas.openxmlformats.org/officeDocument/2006/relationships/oleObject" Target="embeddings/oleObject82.bin"/><Relationship Id="rId415" Type="http://schemas.openxmlformats.org/officeDocument/2006/relationships/image" Target="media/image258.png"/><Relationship Id="rId622" Type="http://schemas.openxmlformats.org/officeDocument/2006/relationships/image" Target="media/image416.png"/><Relationship Id="rId1045" Type="http://schemas.openxmlformats.org/officeDocument/2006/relationships/image" Target="media/image665.wmf"/><Relationship Id="rId1252" Type="http://schemas.openxmlformats.org/officeDocument/2006/relationships/oleObject" Target="embeddings/oleObject435.bin"/><Relationship Id="rId1697" Type="http://schemas.openxmlformats.org/officeDocument/2006/relationships/image" Target="media/image986.png"/><Relationship Id="rId261" Type="http://schemas.openxmlformats.org/officeDocument/2006/relationships/image" Target="media/image147.png"/><Relationship Id="rId499" Type="http://schemas.openxmlformats.org/officeDocument/2006/relationships/oleObject" Target="embeddings/oleObject174.bin"/><Relationship Id="rId927" Type="http://schemas.openxmlformats.org/officeDocument/2006/relationships/image" Target="media/image597.png"/><Relationship Id="rId1112" Type="http://schemas.openxmlformats.org/officeDocument/2006/relationships/oleObject" Target="embeddings/oleObject361.bin"/><Relationship Id="rId1557" Type="http://schemas.openxmlformats.org/officeDocument/2006/relationships/image" Target="media/image901.wmf"/><Relationship Id="rId1764" Type="http://schemas.openxmlformats.org/officeDocument/2006/relationships/image" Target="media/image1053.png"/><Relationship Id="rId56" Type="http://schemas.openxmlformats.org/officeDocument/2006/relationships/image" Target="media/image22.wmf"/><Relationship Id="rId359" Type="http://schemas.openxmlformats.org/officeDocument/2006/relationships/image" Target="media/image208.png"/><Relationship Id="rId566" Type="http://schemas.openxmlformats.org/officeDocument/2006/relationships/image" Target="media/image363.png"/><Relationship Id="rId773" Type="http://schemas.openxmlformats.org/officeDocument/2006/relationships/image" Target="media/image507.wmf"/><Relationship Id="rId1196" Type="http://schemas.openxmlformats.org/officeDocument/2006/relationships/oleObject" Target="embeddings/oleObject403.bin"/><Relationship Id="rId1417" Type="http://schemas.openxmlformats.org/officeDocument/2006/relationships/oleObject" Target="embeddings/oleObject529.bin"/><Relationship Id="rId1624" Type="http://schemas.openxmlformats.org/officeDocument/2006/relationships/oleObject" Target="embeddings/oleObject637.bin"/><Relationship Id="rId1831" Type="http://schemas.openxmlformats.org/officeDocument/2006/relationships/image" Target="media/image1120.png"/><Relationship Id="rId121" Type="http://schemas.openxmlformats.org/officeDocument/2006/relationships/oleObject" Target="embeddings/oleObject45.bin"/><Relationship Id="rId219" Type="http://schemas.openxmlformats.org/officeDocument/2006/relationships/oleObject" Target="embeddings/oleObject86.bin"/><Relationship Id="rId426" Type="http://schemas.openxmlformats.org/officeDocument/2006/relationships/oleObject" Target="embeddings/oleObject141.bin"/><Relationship Id="rId633" Type="http://schemas.openxmlformats.org/officeDocument/2006/relationships/oleObject" Target="embeddings/oleObject188.bin"/><Relationship Id="rId980" Type="http://schemas.openxmlformats.org/officeDocument/2006/relationships/image" Target="media/image628.jpg"/><Relationship Id="rId1056" Type="http://schemas.openxmlformats.org/officeDocument/2006/relationships/oleObject" Target="embeddings/oleObject333.bin"/><Relationship Id="rId1263" Type="http://schemas.openxmlformats.org/officeDocument/2006/relationships/image" Target="media/image769.wmf"/><Relationship Id="rId840" Type="http://schemas.openxmlformats.org/officeDocument/2006/relationships/oleObject" Target="embeddings/oleObject278.bin"/><Relationship Id="rId938" Type="http://schemas.openxmlformats.org/officeDocument/2006/relationships/chart" Target="charts/chart24.xml"/><Relationship Id="rId1470" Type="http://schemas.openxmlformats.org/officeDocument/2006/relationships/oleObject" Target="embeddings/oleObject560.bin"/><Relationship Id="rId1568" Type="http://schemas.openxmlformats.org/officeDocument/2006/relationships/oleObject" Target="embeddings/oleObject609.bin"/><Relationship Id="rId1775" Type="http://schemas.openxmlformats.org/officeDocument/2006/relationships/image" Target="media/image1064.png"/><Relationship Id="rId67" Type="http://schemas.openxmlformats.org/officeDocument/2006/relationships/oleObject" Target="embeddings/oleObject21.bin"/><Relationship Id="rId272" Type="http://schemas.openxmlformats.org/officeDocument/2006/relationships/oleObject" Target="embeddings/oleObject97.bin"/><Relationship Id="rId577" Type="http://schemas.openxmlformats.org/officeDocument/2006/relationships/image" Target="media/image374.png"/><Relationship Id="rId700" Type="http://schemas.openxmlformats.org/officeDocument/2006/relationships/image" Target="media/image470.wmf"/><Relationship Id="rId1123" Type="http://schemas.openxmlformats.org/officeDocument/2006/relationships/image" Target="media/image704.wmf"/><Relationship Id="rId1330" Type="http://schemas.openxmlformats.org/officeDocument/2006/relationships/oleObject" Target="embeddings/oleObject478.bin"/><Relationship Id="rId1428" Type="http://schemas.openxmlformats.org/officeDocument/2006/relationships/image" Target="media/image840.wmf"/><Relationship Id="rId1635" Type="http://schemas.openxmlformats.org/officeDocument/2006/relationships/image" Target="media/image940.wmf"/><Relationship Id="rId132" Type="http://schemas.openxmlformats.org/officeDocument/2006/relationships/image" Target="media/image63.wmf"/><Relationship Id="rId784" Type="http://schemas.openxmlformats.org/officeDocument/2006/relationships/oleObject" Target="embeddings/oleObject251.bin"/><Relationship Id="rId991" Type="http://schemas.openxmlformats.org/officeDocument/2006/relationships/image" Target="media/image638.wmf"/><Relationship Id="rId1067" Type="http://schemas.openxmlformats.org/officeDocument/2006/relationships/image" Target="media/image676.wmf"/><Relationship Id="rId1842" Type="http://schemas.openxmlformats.org/officeDocument/2006/relationships/chart" Target="charts/chart31.xml"/><Relationship Id="rId437" Type="http://schemas.openxmlformats.org/officeDocument/2006/relationships/image" Target="media/image271.wmf"/><Relationship Id="rId644" Type="http://schemas.openxmlformats.org/officeDocument/2006/relationships/image" Target="media/image433.wmf"/><Relationship Id="rId851" Type="http://schemas.openxmlformats.org/officeDocument/2006/relationships/image" Target="media/image550.png"/><Relationship Id="rId1274" Type="http://schemas.openxmlformats.org/officeDocument/2006/relationships/image" Target="media/image774.wmf"/><Relationship Id="rId1481" Type="http://schemas.openxmlformats.org/officeDocument/2006/relationships/image" Target="media/image863.wmf"/><Relationship Id="rId1579" Type="http://schemas.openxmlformats.org/officeDocument/2006/relationships/image" Target="media/image912.wmf"/><Relationship Id="rId1702" Type="http://schemas.openxmlformats.org/officeDocument/2006/relationships/image" Target="media/image991.png"/><Relationship Id="rId283" Type="http://schemas.openxmlformats.org/officeDocument/2006/relationships/image" Target="media/image162.wmf"/><Relationship Id="rId490" Type="http://schemas.openxmlformats.org/officeDocument/2006/relationships/image" Target="media/image301.wmf"/><Relationship Id="rId504" Type="http://schemas.openxmlformats.org/officeDocument/2006/relationships/image" Target="media/image308.wmf"/><Relationship Id="rId711" Type="http://schemas.openxmlformats.org/officeDocument/2006/relationships/oleObject" Target="embeddings/oleObject216.bin"/><Relationship Id="rId949" Type="http://schemas.openxmlformats.org/officeDocument/2006/relationships/image" Target="media/image609.wmf"/><Relationship Id="rId1134" Type="http://schemas.openxmlformats.org/officeDocument/2006/relationships/oleObject" Target="embeddings/oleObject372.bin"/><Relationship Id="rId1341" Type="http://schemas.openxmlformats.org/officeDocument/2006/relationships/oleObject" Target="embeddings/oleObject484.bin"/><Relationship Id="rId1786" Type="http://schemas.openxmlformats.org/officeDocument/2006/relationships/image" Target="media/image1075.png"/><Relationship Id="rId78" Type="http://schemas.openxmlformats.org/officeDocument/2006/relationships/image" Target="media/image34.wmf"/><Relationship Id="rId143" Type="http://schemas.openxmlformats.org/officeDocument/2006/relationships/oleObject" Target="embeddings/oleObject56.bin"/><Relationship Id="rId350" Type="http://schemas.openxmlformats.org/officeDocument/2006/relationships/oleObject" Target="embeddings/oleObject132.bin"/><Relationship Id="rId588" Type="http://schemas.openxmlformats.org/officeDocument/2006/relationships/oleObject" Target="embeddings/oleObject185.bin"/><Relationship Id="rId795" Type="http://schemas.openxmlformats.org/officeDocument/2006/relationships/image" Target="media/image518.wmf"/><Relationship Id="rId809" Type="http://schemas.openxmlformats.org/officeDocument/2006/relationships/image" Target="media/image525.wmf"/><Relationship Id="rId1201" Type="http://schemas.openxmlformats.org/officeDocument/2006/relationships/oleObject" Target="embeddings/oleObject406.bin"/><Relationship Id="rId1439" Type="http://schemas.openxmlformats.org/officeDocument/2006/relationships/image" Target="media/image845.wmf"/><Relationship Id="rId1646" Type="http://schemas.openxmlformats.org/officeDocument/2006/relationships/oleObject" Target="embeddings/oleObject648.bin"/><Relationship Id="rId1853" Type="http://schemas.openxmlformats.org/officeDocument/2006/relationships/chart" Target="charts/chart42.xml"/><Relationship Id="rId9" Type="http://schemas.openxmlformats.org/officeDocument/2006/relationships/header" Target="header1.xml"/><Relationship Id="rId210" Type="http://schemas.openxmlformats.org/officeDocument/2006/relationships/oleObject" Target="embeddings/oleObject83.bin"/><Relationship Id="rId448" Type="http://schemas.openxmlformats.org/officeDocument/2006/relationships/oleObject" Target="embeddings/oleObject152.bin"/><Relationship Id="rId655" Type="http://schemas.openxmlformats.org/officeDocument/2006/relationships/image" Target="media/image439.wmf"/><Relationship Id="rId862" Type="http://schemas.openxmlformats.org/officeDocument/2006/relationships/chart" Target="charts/chart2.xml"/><Relationship Id="rId1078" Type="http://schemas.openxmlformats.org/officeDocument/2006/relationships/oleObject" Target="embeddings/oleObject344.bin"/><Relationship Id="rId1285" Type="http://schemas.openxmlformats.org/officeDocument/2006/relationships/image" Target="media/image779.wmf"/><Relationship Id="rId1492" Type="http://schemas.openxmlformats.org/officeDocument/2006/relationships/oleObject" Target="embeddings/oleObject571.bin"/><Relationship Id="rId1506" Type="http://schemas.openxmlformats.org/officeDocument/2006/relationships/oleObject" Target="embeddings/oleObject578.bin"/><Relationship Id="rId1713" Type="http://schemas.openxmlformats.org/officeDocument/2006/relationships/image" Target="media/image1002.png"/><Relationship Id="rId294" Type="http://schemas.openxmlformats.org/officeDocument/2006/relationships/oleObject" Target="embeddings/oleObject108.bin"/><Relationship Id="rId308" Type="http://schemas.openxmlformats.org/officeDocument/2006/relationships/oleObject" Target="embeddings/oleObject113.bin"/><Relationship Id="rId515" Type="http://schemas.openxmlformats.org/officeDocument/2006/relationships/image" Target="media/image318.png"/><Relationship Id="rId722" Type="http://schemas.openxmlformats.org/officeDocument/2006/relationships/oleObject" Target="embeddings/oleObject221.bin"/><Relationship Id="rId1145" Type="http://schemas.openxmlformats.org/officeDocument/2006/relationships/image" Target="media/image715.wmf"/><Relationship Id="rId1352" Type="http://schemas.openxmlformats.org/officeDocument/2006/relationships/image" Target="media/image809.wmf"/><Relationship Id="rId1797" Type="http://schemas.openxmlformats.org/officeDocument/2006/relationships/image" Target="media/image1086.png"/><Relationship Id="rId89" Type="http://schemas.openxmlformats.org/officeDocument/2006/relationships/oleObject" Target="embeddings/oleObject29.bin"/><Relationship Id="rId154" Type="http://schemas.openxmlformats.org/officeDocument/2006/relationships/image" Target="media/image74.png"/><Relationship Id="rId361" Type="http://schemas.openxmlformats.org/officeDocument/2006/relationships/image" Target="media/image210.png"/><Relationship Id="rId599" Type="http://schemas.openxmlformats.org/officeDocument/2006/relationships/image" Target="media/image394.png"/><Relationship Id="rId1005" Type="http://schemas.openxmlformats.org/officeDocument/2006/relationships/image" Target="media/image645.wmf"/><Relationship Id="rId1212" Type="http://schemas.openxmlformats.org/officeDocument/2006/relationships/oleObject" Target="embeddings/oleObject412.bin"/><Relationship Id="rId1657" Type="http://schemas.openxmlformats.org/officeDocument/2006/relationships/image" Target="media/image951.wmf"/><Relationship Id="rId1864" Type="http://schemas.openxmlformats.org/officeDocument/2006/relationships/chart" Target="charts/chart53.xml"/><Relationship Id="rId459" Type="http://schemas.openxmlformats.org/officeDocument/2006/relationships/oleObject" Target="embeddings/oleObject156.bin"/><Relationship Id="rId666" Type="http://schemas.openxmlformats.org/officeDocument/2006/relationships/image" Target="media/image448.wmf"/><Relationship Id="rId873" Type="http://schemas.openxmlformats.org/officeDocument/2006/relationships/image" Target="media/image565.png"/><Relationship Id="rId1089" Type="http://schemas.openxmlformats.org/officeDocument/2006/relationships/image" Target="media/image687.wmf"/><Relationship Id="rId1296" Type="http://schemas.openxmlformats.org/officeDocument/2006/relationships/image" Target="media/image784.wmf"/><Relationship Id="rId1517" Type="http://schemas.openxmlformats.org/officeDocument/2006/relationships/image" Target="media/image881.wmf"/><Relationship Id="rId1724" Type="http://schemas.openxmlformats.org/officeDocument/2006/relationships/image" Target="media/image1013.png"/><Relationship Id="rId16" Type="http://schemas.openxmlformats.org/officeDocument/2006/relationships/hyperlink" Target="file:///C:\Users\cip13xl\Desktop\progress%20report\doctoral%20thesis.docx" TargetMode="External"/><Relationship Id="rId221" Type="http://schemas.openxmlformats.org/officeDocument/2006/relationships/oleObject" Target="embeddings/oleObject87.bin"/><Relationship Id="rId319" Type="http://schemas.openxmlformats.org/officeDocument/2006/relationships/image" Target="media/image182.wmf"/><Relationship Id="rId526" Type="http://schemas.openxmlformats.org/officeDocument/2006/relationships/image" Target="media/image329.png"/><Relationship Id="rId1156" Type="http://schemas.openxmlformats.org/officeDocument/2006/relationships/oleObject" Target="embeddings/oleObject383.bin"/><Relationship Id="rId1363" Type="http://schemas.openxmlformats.org/officeDocument/2006/relationships/oleObject" Target="embeddings/oleObject497.bin"/><Relationship Id="rId733" Type="http://schemas.openxmlformats.org/officeDocument/2006/relationships/image" Target="media/image486.wmf"/><Relationship Id="rId940" Type="http://schemas.openxmlformats.org/officeDocument/2006/relationships/chart" Target="charts/chart26.xml"/><Relationship Id="rId1016" Type="http://schemas.openxmlformats.org/officeDocument/2006/relationships/oleObject" Target="embeddings/oleObject313.bin"/><Relationship Id="rId1570" Type="http://schemas.openxmlformats.org/officeDocument/2006/relationships/oleObject" Target="embeddings/oleObject610.bin"/><Relationship Id="rId1668" Type="http://schemas.openxmlformats.org/officeDocument/2006/relationships/image" Target="media/image957.png"/><Relationship Id="rId1875" Type="http://schemas.openxmlformats.org/officeDocument/2006/relationships/chart" Target="charts/chart64.xml"/><Relationship Id="rId165" Type="http://schemas.openxmlformats.org/officeDocument/2006/relationships/image" Target="media/image83.png"/><Relationship Id="rId372" Type="http://schemas.openxmlformats.org/officeDocument/2006/relationships/image" Target="media/image221.png"/><Relationship Id="rId677" Type="http://schemas.openxmlformats.org/officeDocument/2006/relationships/image" Target="media/image454.png"/><Relationship Id="rId800" Type="http://schemas.openxmlformats.org/officeDocument/2006/relationships/oleObject" Target="embeddings/oleObject259.bin"/><Relationship Id="rId1223" Type="http://schemas.openxmlformats.org/officeDocument/2006/relationships/image" Target="media/image752.wmf"/><Relationship Id="rId1430" Type="http://schemas.openxmlformats.org/officeDocument/2006/relationships/image" Target="media/image841.wmf"/><Relationship Id="rId1528" Type="http://schemas.openxmlformats.org/officeDocument/2006/relationships/oleObject" Target="embeddings/oleObject589.bin"/><Relationship Id="rId232" Type="http://schemas.openxmlformats.org/officeDocument/2006/relationships/image" Target="media/image122.wmf"/><Relationship Id="rId884" Type="http://schemas.openxmlformats.org/officeDocument/2006/relationships/chart" Target="charts/chart8.xml"/><Relationship Id="rId1735" Type="http://schemas.openxmlformats.org/officeDocument/2006/relationships/image" Target="media/image1024.png"/><Relationship Id="rId27" Type="http://schemas.openxmlformats.org/officeDocument/2006/relationships/oleObject" Target="embeddings/oleObject2.bin"/><Relationship Id="rId537" Type="http://schemas.openxmlformats.org/officeDocument/2006/relationships/image" Target="media/image338.png"/><Relationship Id="rId744" Type="http://schemas.openxmlformats.org/officeDocument/2006/relationships/oleObject" Target="embeddings/oleObject232.bin"/><Relationship Id="rId951" Type="http://schemas.openxmlformats.org/officeDocument/2006/relationships/image" Target="media/image610.wmf"/><Relationship Id="rId1167" Type="http://schemas.openxmlformats.org/officeDocument/2006/relationships/image" Target="media/image726.wmf"/><Relationship Id="rId1374" Type="http://schemas.openxmlformats.org/officeDocument/2006/relationships/oleObject" Target="embeddings/oleObject504.bin"/><Relationship Id="rId1581" Type="http://schemas.openxmlformats.org/officeDocument/2006/relationships/image" Target="media/image913.wmf"/><Relationship Id="rId1679" Type="http://schemas.openxmlformats.org/officeDocument/2006/relationships/image" Target="media/image968.png"/><Relationship Id="rId1802" Type="http://schemas.openxmlformats.org/officeDocument/2006/relationships/image" Target="media/image1091.png"/><Relationship Id="rId80" Type="http://schemas.openxmlformats.org/officeDocument/2006/relationships/image" Target="media/image35.png"/><Relationship Id="rId176" Type="http://schemas.openxmlformats.org/officeDocument/2006/relationships/image" Target="media/image91.wmf"/><Relationship Id="rId383" Type="http://schemas.openxmlformats.org/officeDocument/2006/relationships/oleObject" Target="embeddings/oleObject136.bin"/><Relationship Id="rId590" Type="http://schemas.openxmlformats.org/officeDocument/2006/relationships/image" Target="media/image385.png"/><Relationship Id="rId604" Type="http://schemas.openxmlformats.org/officeDocument/2006/relationships/image" Target="media/image399.png"/><Relationship Id="rId811" Type="http://schemas.openxmlformats.org/officeDocument/2006/relationships/image" Target="media/image526.wmf"/><Relationship Id="rId1027" Type="http://schemas.openxmlformats.org/officeDocument/2006/relationships/image" Target="media/image656.wmf"/><Relationship Id="rId1234" Type="http://schemas.openxmlformats.org/officeDocument/2006/relationships/oleObject" Target="embeddings/oleObject424.bin"/><Relationship Id="rId1441" Type="http://schemas.openxmlformats.org/officeDocument/2006/relationships/oleObject" Target="embeddings/oleObject543.bin"/><Relationship Id="rId1886" Type="http://schemas.openxmlformats.org/officeDocument/2006/relationships/chart" Target="charts/chart75.xml"/><Relationship Id="rId243" Type="http://schemas.openxmlformats.org/officeDocument/2006/relationships/image" Target="media/image129.png"/><Relationship Id="rId450" Type="http://schemas.openxmlformats.org/officeDocument/2006/relationships/oleObject" Target="embeddings/oleObject153.bin"/><Relationship Id="rId688" Type="http://schemas.openxmlformats.org/officeDocument/2006/relationships/image" Target="media/image463.png"/><Relationship Id="rId895" Type="http://schemas.openxmlformats.org/officeDocument/2006/relationships/image" Target="media/image579.png"/><Relationship Id="rId1080" Type="http://schemas.openxmlformats.org/officeDocument/2006/relationships/oleObject" Target="embeddings/oleObject345.bin"/><Relationship Id="rId1301" Type="http://schemas.openxmlformats.org/officeDocument/2006/relationships/oleObject" Target="embeddings/oleObject462.bin"/><Relationship Id="rId1539" Type="http://schemas.openxmlformats.org/officeDocument/2006/relationships/image" Target="media/image892.wmf"/><Relationship Id="rId1746" Type="http://schemas.openxmlformats.org/officeDocument/2006/relationships/image" Target="media/image1035.png"/><Relationship Id="rId38" Type="http://schemas.openxmlformats.org/officeDocument/2006/relationships/image" Target="media/image13.wmf"/><Relationship Id="rId103" Type="http://schemas.openxmlformats.org/officeDocument/2006/relationships/oleObject" Target="embeddings/oleObject36.bin"/><Relationship Id="rId310" Type="http://schemas.openxmlformats.org/officeDocument/2006/relationships/oleObject" Target="embeddings/oleObject114.bin"/><Relationship Id="rId548" Type="http://schemas.openxmlformats.org/officeDocument/2006/relationships/oleObject" Target="embeddings/oleObject181.bin"/><Relationship Id="rId755" Type="http://schemas.openxmlformats.org/officeDocument/2006/relationships/image" Target="media/image497.wmf"/><Relationship Id="rId962" Type="http://schemas.openxmlformats.org/officeDocument/2006/relationships/image" Target="media/image617.wmf"/><Relationship Id="rId1178" Type="http://schemas.openxmlformats.org/officeDocument/2006/relationships/oleObject" Target="embeddings/oleObject394.bin"/><Relationship Id="rId1385" Type="http://schemas.openxmlformats.org/officeDocument/2006/relationships/image" Target="media/image822.wmf"/><Relationship Id="rId1592" Type="http://schemas.openxmlformats.org/officeDocument/2006/relationships/oleObject" Target="embeddings/oleObject621.bin"/><Relationship Id="rId1606" Type="http://schemas.openxmlformats.org/officeDocument/2006/relationships/oleObject" Target="embeddings/oleObject628.bin"/><Relationship Id="rId1813" Type="http://schemas.openxmlformats.org/officeDocument/2006/relationships/image" Target="media/image1102.png"/><Relationship Id="rId91" Type="http://schemas.openxmlformats.org/officeDocument/2006/relationships/oleObject" Target="embeddings/oleObject30.bin"/><Relationship Id="rId187" Type="http://schemas.openxmlformats.org/officeDocument/2006/relationships/image" Target="media/image97.wmf"/><Relationship Id="rId394" Type="http://schemas.openxmlformats.org/officeDocument/2006/relationships/image" Target="media/image237.png"/><Relationship Id="rId408" Type="http://schemas.openxmlformats.org/officeDocument/2006/relationships/image" Target="media/image251.png"/><Relationship Id="rId615" Type="http://schemas.openxmlformats.org/officeDocument/2006/relationships/image" Target="media/image409.png"/><Relationship Id="rId822" Type="http://schemas.openxmlformats.org/officeDocument/2006/relationships/oleObject" Target="embeddings/oleObject270.bin"/><Relationship Id="rId1038" Type="http://schemas.openxmlformats.org/officeDocument/2006/relationships/oleObject" Target="embeddings/oleObject324.bin"/><Relationship Id="rId1245" Type="http://schemas.openxmlformats.org/officeDocument/2006/relationships/oleObject" Target="embeddings/oleObject431.bin"/><Relationship Id="rId1452" Type="http://schemas.openxmlformats.org/officeDocument/2006/relationships/oleObject" Target="embeddings/oleObject549.bin"/><Relationship Id="rId1897" Type="http://schemas.openxmlformats.org/officeDocument/2006/relationships/chart" Target="charts/chart86.xml"/><Relationship Id="rId254" Type="http://schemas.openxmlformats.org/officeDocument/2006/relationships/image" Target="media/image140.png"/><Relationship Id="rId699" Type="http://schemas.openxmlformats.org/officeDocument/2006/relationships/oleObject" Target="embeddings/oleObject210.bin"/><Relationship Id="rId1091" Type="http://schemas.openxmlformats.org/officeDocument/2006/relationships/image" Target="media/image688.wmf"/><Relationship Id="rId1105" Type="http://schemas.openxmlformats.org/officeDocument/2006/relationships/image" Target="media/image695.wmf"/><Relationship Id="rId1312" Type="http://schemas.openxmlformats.org/officeDocument/2006/relationships/image" Target="media/image791.wmf"/><Relationship Id="rId1757" Type="http://schemas.openxmlformats.org/officeDocument/2006/relationships/image" Target="media/image1046.png"/><Relationship Id="rId49" Type="http://schemas.openxmlformats.org/officeDocument/2006/relationships/oleObject" Target="embeddings/oleObject12.bin"/><Relationship Id="rId114" Type="http://schemas.openxmlformats.org/officeDocument/2006/relationships/image" Target="media/image54.wmf"/><Relationship Id="rId461" Type="http://schemas.openxmlformats.org/officeDocument/2006/relationships/oleObject" Target="embeddings/oleObject157.bin"/><Relationship Id="rId559" Type="http://schemas.openxmlformats.org/officeDocument/2006/relationships/image" Target="media/image358.wmf"/><Relationship Id="rId766" Type="http://schemas.openxmlformats.org/officeDocument/2006/relationships/oleObject" Target="embeddings/oleObject243.bin"/><Relationship Id="rId1189" Type="http://schemas.openxmlformats.org/officeDocument/2006/relationships/image" Target="media/image737.wmf"/><Relationship Id="rId1396" Type="http://schemas.openxmlformats.org/officeDocument/2006/relationships/oleObject" Target="embeddings/oleObject517.bin"/><Relationship Id="rId1617" Type="http://schemas.openxmlformats.org/officeDocument/2006/relationships/image" Target="media/image931.wmf"/><Relationship Id="rId1824" Type="http://schemas.openxmlformats.org/officeDocument/2006/relationships/image" Target="media/image1113.png"/><Relationship Id="rId198" Type="http://schemas.openxmlformats.org/officeDocument/2006/relationships/oleObject" Target="embeddings/oleObject77.bin"/><Relationship Id="rId321" Type="http://schemas.openxmlformats.org/officeDocument/2006/relationships/image" Target="media/image183.wmf"/><Relationship Id="rId419" Type="http://schemas.openxmlformats.org/officeDocument/2006/relationships/image" Target="media/image262.wmf"/><Relationship Id="rId626" Type="http://schemas.openxmlformats.org/officeDocument/2006/relationships/image" Target="media/image420.png"/><Relationship Id="rId973" Type="http://schemas.openxmlformats.org/officeDocument/2006/relationships/image" Target="media/image623.png"/><Relationship Id="rId1049" Type="http://schemas.openxmlformats.org/officeDocument/2006/relationships/image" Target="media/image667.wmf"/><Relationship Id="rId1256" Type="http://schemas.openxmlformats.org/officeDocument/2006/relationships/image" Target="media/image766.wmf"/><Relationship Id="rId833" Type="http://schemas.openxmlformats.org/officeDocument/2006/relationships/image" Target="media/image538.wmf"/><Relationship Id="rId1116" Type="http://schemas.openxmlformats.org/officeDocument/2006/relationships/oleObject" Target="embeddings/oleObject363.bin"/><Relationship Id="rId1463" Type="http://schemas.openxmlformats.org/officeDocument/2006/relationships/oleObject" Target="embeddings/oleObject556.bin"/><Relationship Id="rId1670" Type="http://schemas.openxmlformats.org/officeDocument/2006/relationships/image" Target="media/image959.png"/><Relationship Id="rId1768" Type="http://schemas.openxmlformats.org/officeDocument/2006/relationships/image" Target="media/image1057.png"/><Relationship Id="rId265" Type="http://schemas.openxmlformats.org/officeDocument/2006/relationships/image" Target="media/image151.png"/><Relationship Id="rId472" Type="http://schemas.openxmlformats.org/officeDocument/2006/relationships/oleObject" Target="embeddings/oleObject162.bin"/><Relationship Id="rId900" Type="http://schemas.openxmlformats.org/officeDocument/2006/relationships/image" Target="media/image582.wmf"/><Relationship Id="rId1323" Type="http://schemas.openxmlformats.org/officeDocument/2006/relationships/image" Target="media/image796.wmf"/><Relationship Id="rId1530" Type="http://schemas.openxmlformats.org/officeDocument/2006/relationships/oleObject" Target="embeddings/oleObject590.bin"/><Relationship Id="rId1628" Type="http://schemas.openxmlformats.org/officeDocument/2006/relationships/oleObject" Target="embeddings/oleObject639.bin"/><Relationship Id="rId125" Type="http://schemas.openxmlformats.org/officeDocument/2006/relationships/oleObject" Target="embeddings/oleObject47.bin"/><Relationship Id="rId332" Type="http://schemas.openxmlformats.org/officeDocument/2006/relationships/oleObject" Target="embeddings/oleObject124.bin"/><Relationship Id="rId777" Type="http://schemas.openxmlformats.org/officeDocument/2006/relationships/image" Target="media/image509.wmf"/><Relationship Id="rId984" Type="http://schemas.openxmlformats.org/officeDocument/2006/relationships/image" Target="media/image632.jpg"/><Relationship Id="rId1835" Type="http://schemas.openxmlformats.org/officeDocument/2006/relationships/image" Target="media/image1124.png"/><Relationship Id="rId637" Type="http://schemas.openxmlformats.org/officeDocument/2006/relationships/oleObject" Target="embeddings/oleObject190.bin"/><Relationship Id="rId844" Type="http://schemas.openxmlformats.org/officeDocument/2006/relationships/image" Target="media/image545.wmf"/><Relationship Id="rId1267" Type="http://schemas.openxmlformats.org/officeDocument/2006/relationships/image" Target="media/image771.wmf"/><Relationship Id="rId1474" Type="http://schemas.openxmlformats.org/officeDocument/2006/relationships/oleObject" Target="embeddings/oleObject562.bin"/><Relationship Id="rId1681" Type="http://schemas.openxmlformats.org/officeDocument/2006/relationships/image" Target="media/image970.png"/><Relationship Id="rId1902" Type="http://schemas.openxmlformats.org/officeDocument/2006/relationships/chart" Target="charts/chart91.xml"/><Relationship Id="rId276" Type="http://schemas.openxmlformats.org/officeDocument/2006/relationships/oleObject" Target="embeddings/oleObject99.bin"/><Relationship Id="rId483" Type="http://schemas.openxmlformats.org/officeDocument/2006/relationships/oleObject" Target="embeddings/oleObject166.bin"/><Relationship Id="rId690" Type="http://schemas.openxmlformats.org/officeDocument/2006/relationships/oleObject" Target="embeddings/oleObject206.bin"/><Relationship Id="rId704" Type="http://schemas.openxmlformats.org/officeDocument/2006/relationships/image" Target="media/image472.wmf"/><Relationship Id="rId911" Type="http://schemas.openxmlformats.org/officeDocument/2006/relationships/image" Target="media/image588.png"/><Relationship Id="rId1127" Type="http://schemas.openxmlformats.org/officeDocument/2006/relationships/image" Target="media/image706.wmf"/><Relationship Id="rId1334" Type="http://schemas.openxmlformats.org/officeDocument/2006/relationships/image" Target="media/image801.wmf"/><Relationship Id="rId1541" Type="http://schemas.openxmlformats.org/officeDocument/2006/relationships/image" Target="media/image893.wmf"/><Relationship Id="rId1779" Type="http://schemas.openxmlformats.org/officeDocument/2006/relationships/image" Target="media/image1068.png"/><Relationship Id="rId40" Type="http://schemas.openxmlformats.org/officeDocument/2006/relationships/image" Target="media/image14.wmf"/><Relationship Id="rId136" Type="http://schemas.openxmlformats.org/officeDocument/2006/relationships/image" Target="media/image65.wmf"/><Relationship Id="rId343" Type="http://schemas.openxmlformats.org/officeDocument/2006/relationships/image" Target="media/image196.wmf"/><Relationship Id="rId550" Type="http://schemas.openxmlformats.org/officeDocument/2006/relationships/image" Target="media/image349.png"/><Relationship Id="rId788" Type="http://schemas.openxmlformats.org/officeDocument/2006/relationships/oleObject" Target="embeddings/oleObject253.bin"/><Relationship Id="rId995" Type="http://schemas.openxmlformats.org/officeDocument/2006/relationships/image" Target="media/image640.wmf"/><Relationship Id="rId1180" Type="http://schemas.openxmlformats.org/officeDocument/2006/relationships/oleObject" Target="embeddings/oleObject395.bin"/><Relationship Id="rId1401" Type="http://schemas.openxmlformats.org/officeDocument/2006/relationships/image" Target="media/image829.wmf"/><Relationship Id="rId1639" Type="http://schemas.openxmlformats.org/officeDocument/2006/relationships/image" Target="media/image942.wmf"/><Relationship Id="rId1846" Type="http://schemas.openxmlformats.org/officeDocument/2006/relationships/chart" Target="charts/chart35.xml"/><Relationship Id="rId203" Type="http://schemas.openxmlformats.org/officeDocument/2006/relationships/image" Target="media/image105.wmf"/><Relationship Id="rId648" Type="http://schemas.openxmlformats.org/officeDocument/2006/relationships/image" Target="media/image435.png"/><Relationship Id="rId855" Type="http://schemas.openxmlformats.org/officeDocument/2006/relationships/image" Target="media/image554.png"/><Relationship Id="rId1040" Type="http://schemas.openxmlformats.org/officeDocument/2006/relationships/oleObject" Target="embeddings/oleObject325.bin"/><Relationship Id="rId1278" Type="http://schemas.openxmlformats.org/officeDocument/2006/relationships/oleObject" Target="embeddings/oleObject450.bin"/><Relationship Id="rId1485" Type="http://schemas.openxmlformats.org/officeDocument/2006/relationships/image" Target="media/image865.wmf"/><Relationship Id="rId1692" Type="http://schemas.openxmlformats.org/officeDocument/2006/relationships/image" Target="media/image981.png"/><Relationship Id="rId1706" Type="http://schemas.openxmlformats.org/officeDocument/2006/relationships/image" Target="media/image995.png"/><Relationship Id="rId1913" Type="http://schemas.openxmlformats.org/officeDocument/2006/relationships/fontTable" Target="fontTable.xml"/><Relationship Id="rId287" Type="http://schemas.openxmlformats.org/officeDocument/2006/relationships/image" Target="media/image164.wmf"/><Relationship Id="rId410" Type="http://schemas.openxmlformats.org/officeDocument/2006/relationships/image" Target="media/image253.png"/><Relationship Id="rId494" Type="http://schemas.openxmlformats.org/officeDocument/2006/relationships/image" Target="media/image303.wmf"/><Relationship Id="rId508" Type="http://schemas.openxmlformats.org/officeDocument/2006/relationships/image" Target="media/image311.png"/><Relationship Id="rId715" Type="http://schemas.openxmlformats.org/officeDocument/2006/relationships/image" Target="media/image477.wmf"/><Relationship Id="rId922" Type="http://schemas.openxmlformats.org/officeDocument/2006/relationships/image" Target="media/image592.png"/><Relationship Id="rId1138" Type="http://schemas.openxmlformats.org/officeDocument/2006/relationships/oleObject" Target="embeddings/oleObject374.bin"/><Relationship Id="rId1345" Type="http://schemas.openxmlformats.org/officeDocument/2006/relationships/image" Target="media/image806.wmf"/><Relationship Id="rId1552" Type="http://schemas.openxmlformats.org/officeDocument/2006/relationships/oleObject" Target="embeddings/oleObject601.bin"/><Relationship Id="rId147" Type="http://schemas.openxmlformats.org/officeDocument/2006/relationships/oleObject" Target="embeddings/oleObject58.bin"/><Relationship Id="rId354" Type="http://schemas.openxmlformats.org/officeDocument/2006/relationships/image" Target="media/image203.png"/><Relationship Id="rId799" Type="http://schemas.openxmlformats.org/officeDocument/2006/relationships/image" Target="media/image520.wmf"/><Relationship Id="rId1191" Type="http://schemas.openxmlformats.org/officeDocument/2006/relationships/image" Target="media/image738.wmf"/><Relationship Id="rId1205" Type="http://schemas.openxmlformats.org/officeDocument/2006/relationships/image" Target="media/image744.wmf"/><Relationship Id="rId1857" Type="http://schemas.openxmlformats.org/officeDocument/2006/relationships/chart" Target="charts/chart46.xml"/><Relationship Id="rId51" Type="http://schemas.openxmlformats.org/officeDocument/2006/relationships/oleObject" Target="embeddings/oleObject13.bin"/><Relationship Id="rId561" Type="http://schemas.openxmlformats.org/officeDocument/2006/relationships/image" Target="media/image359.wmf"/><Relationship Id="rId659" Type="http://schemas.openxmlformats.org/officeDocument/2006/relationships/image" Target="media/image441.png"/><Relationship Id="rId866" Type="http://schemas.openxmlformats.org/officeDocument/2006/relationships/chart" Target="charts/chart6.xml"/><Relationship Id="rId1289" Type="http://schemas.openxmlformats.org/officeDocument/2006/relationships/oleObject" Target="embeddings/oleObject456.bin"/><Relationship Id="rId1412" Type="http://schemas.openxmlformats.org/officeDocument/2006/relationships/oleObject" Target="embeddings/oleObject526.bin"/><Relationship Id="rId1496" Type="http://schemas.openxmlformats.org/officeDocument/2006/relationships/oleObject" Target="embeddings/oleObject573.bin"/><Relationship Id="rId1717" Type="http://schemas.openxmlformats.org/officeDocument/2006/relationships/image" Target="media/image1006.png"/><Relationship Id="rId214" Type="http://schemas.openxmlformats.org/officeDocument/2006/relationships/image" Target="media/image112.wmf"/><Relationship Id="rId298" Type="http://schemas.openxmlformats.org/officeDocument/2006/relationships/image" Target="media/image170.png"/><Relationship Id="rId421" Type="http://schemas.openxmlformats.org/officeDocument/2006/relationships/image" Target="media/image263.wmf"/><Relationship Id="rId519" Type="http://schemas.openxmlformats.org/officeDocument/2006/relationships/image" Target="media/image322.png"/><Relationship Id="rId1051" Type="http://schemas.openxmlformats.org/officeDocument/2006/relationships/image" Target="media/image668.wmf"/><Relationship Id="rId1149" Type="http://schemas.openxmlformats.org/officeDocument/2006/relationships/image" Target="media/image717.wmf"/><Relationship Id="rId1356" Type="http://schemas.openxmlformats.org/officeDocument/2006/relationships/oleObject" Target="embeddings/oleObject493.bin"/><Relationship Id="rId158" Type="http://schemas.openxmlformats.org/officeDocument/2006/relationships/image" Target="media/image78.png"/><Relationship Id="rId726" Type="http://schemas.openxmlformats.org/officeDocument/2006/relationships/oleObject" Target="embeddings/oleObject223.bin"/><Relationship Id="rId933" Type="http://schemas.openxmlformats.org/officeDocument/2006/relationships/image" Target="media/image603.png"/><Relationship Id="rId1009" Type="http://schemas.openxmlformats.org/officeDocument/2006/relationships/image" Target="media/image647.wmf"/><Relationship Id="rId1563" Type="http://schemas.openxmlformats.org/officeDocument/2006/relationships/image" Target="media/image904.wmf"/><Relationship Id="rId1770" Type="http://schemas.openxmlformats.org/officeDocument/2006/relationships/image" Target="media/image1059.png"/><Relationship Id="rId1868" Type="http://schemas.openxmlformats.org/officeDocument/2006/relationships/chart" Target="charts/chart57.xml"/><Relationship Id="rId62" Type="http://schemas.openxmlformats.org/officeDocument/2006/relationships/image" Target="media/image25.wmf"/><Relationship Id="rId365" Type="http://schemas.openxmlformats.org/officeDocument/2006/relationships/image" Target="media/image214.png"/><Relationship Id="rId572" Type="http://schemas.openxmlformats.org/officeDocument/2006/relationships/image" Target="media/image369.png"/><Relationship Id="rId1216" Type="http://schemas.openxmlformats.org/officeDocument/2006/relationships/oleObject" Target="embeddings/oleObject414.bin"/><Relationship Id="rId1423" Type="http://schemas.openxmlformats.org/officeDocument/2006/relationships/image" Target="media/image838.wmf"/><Relationship Id="rId1630" Type="http://schemas.openxmlformats.org/officeDocument/2006/relationships/oleObject" Target="embeddings/oleObject640.bin"/><Relationship Id="rId225" Type="http://schemas.openxmlformats.org/officeDocument/2006/relationships/image" Target="media/image118.png"/><Relationship Id="rId432" Type="http://schemas.openxmlformats.org/officeDocument/2006/relationships/oleObject" Target="embeddings/oleObject144.bin"/><Relationship Id="rId877" Type="http://schemas.openxmlformats.org/officeDocument/2006/relationships/image" Target="media/image569.png"/><Relationship Id="rId1062" Type="http://schemas.openxmlformats.org/officeDocument/2006/relationships/oleObject" Target="embeddings/oleObject336.bin"/><Relationship Id="rId1728" Type="http://schemas.openxmlformats.org/officeDocument/2006/relationships/image" Target="media/image1017.png"/><Relationship Id="rId737" Type="http://schemas.openxmlformats.org/officeDocument/2006/relationships/image" Target="media/image488.wmf"/><Relationship Id="rId944" Type="http://schemas.openxmlformats.org/officeDocument/2006/relationships/oleObject" Target="embeddings/oleObject287.bin"/><Relationship Id="rId1367" Type="http://schemas.openxmlformats.org/officeDocument/2006/relationships/image" Target="media/image815.wmf"/><Relationship Id="rId1574" Type="http://schemas.openxmlformats.org/officeDocument/2006/relationships/oleObject" Target="embeddings/oleObject612.bin"/><Relationship Id="rId1781" Type="http://schemas.openxmlformats.org/officeDocument/2006/relationships/image" Target="media/image1070.png"/><Relationship Id="rId73" Type="http://schemas.openxmlformats.org/officeDocument/2006/relationships/oleObject" Target="embeddings/oleObject24.bin"/><Relationship Id="rId169" Type="http://schemas.openxmlformats.org/officeDocument/2006/relationships/image" Target="media/image87.png"/><Relationship Id="rId376" Type="http://schemas.openxmlformats.org/officeDocument/2006/relationships/image" Target="media/image224.wmf"/><Relationship Id="rId583" Type="http://schemas.openxmlformats.org/officeDocument/2006/relationships/image" Target="media/image380.png"/><Relationship Id="rId790" Type="http://schemas.openxmlformats.org/officeDocument/2006/relationships/oleObject" Target="embeddings/oleObject254.bin"/><Relationship Id="rId804" Type="http://schemas.openxmlformats.org/officeDocument/2006/relationships/oleObject" Target="embeddings/oleObject261.bin"/><Relationship Id="rId1227" Type="http://schemas.openxmlformats.org/officeDocument/2006/relationships/image" Target="media/image754.wmf"/><Relationship Id="rId1434" Type="http://schemas.openxmlformats.org/officeDocument/2006/relationships/oleObject" Target="embeddings/oleObject539.bin"/><Relationship Id="rId1641" Type="http://schemas.openxmlformats.org/officeDocument/2006/relationships/image" Target="media/image943.wmf"/><Relationship Id="rId1879" Type="http://schemas.openxmlformats.org/officeDocument/2006/relationships/chart" Target="charts/chart68.xml"/><Relationship Id="rId4" Type="http://schemas.openxmlformats.org/officeDocument/2006/relationships/settings" Target="settings.xml"/><Relationship Id="rId236" Type="http://schemas.openxmlformats.org/officeDocument/2006/relationships/image" Target="media/image124.wmf"/><Relationship Id="rId443" Type="http://schemas.openxmlformats.org/officeDocument/2006/relationships/image" Target="media/image274.wmf"/><Relationship Id="rId650" Type="http://schemas.openxmlformats.org/officeDocument/2006/relationships/oleObject" Target="embeddings/oleObject194.bin"/><Relationship Id="rId888" Type="http://schemas.openxmlformats.org/officeDocument/2006/relationships/chart" Target="charts/chart12.xml"/><Relationship Id="rId1073" Type="http://schemas.openxmlformats.org/officeDocument/2006/relationships/image" Target="media/image679.wmf"/><Relationship Id="rId1280" Type="http://schemas.openxmlformats.org/officeDocument/2006/relationships/oleObject" Target="embeddings/oleObject451.bin"/><Relationship Id="rId1501" Type="http://schemas.openxmlformats.org/officeDocument/2006/relationships/image" Target="media/image873.wmf"/><Relationship Id="rId1739" Type="http://schemas.openxmlformats.org/officeDocument/2006/relationships/image" Target="media/image1028.png"/><Relationship Id="rId303" Type="http://schemas.openxmlformats.org/officeDocument/2006/relationships/image" Target="media/image174.wmf"/><Relationship Id="rId748" Type="http://schemas.openxmlformats.org/officeDocument/2006/relationships/oleObject" Target="embeddings/oleObject234.bin"/><Relationship Id="rId955" Type="http://schemas.openxmlformats.org/officeDocument/2006/relationships/image" Target="media/image613.wmf"/><Relationship Id="rId1140" Type="http://schemas.openxmlformats.org/officeDocument/2006/relationships/oleObject" Target="embeddings/oleObject375.bin"/><Relationship Id="rId1378" Type="http://schemas.openxmlformats.org/officeDocument/2006/relationships/oleObject" Target="embeddings/oleObject506.bin"/><Relationship Id="rId1585" Type="http://schemas.openxmlformats.org/officeDocument/2006/relationships/image" Target="media/image915.wmf"/><Relationship Id="rId1792" Type="http://schemas.openxmlformats.org/officeDocument/2006/relationships/image" Target="media/image1081.png"/><Relationship Id="rId1806" Type="http://schemas.openxmlformats.org/officeDocument/2006/relationships/image" Target="media/image1095.png"/><Relationship Id="rId84" Type="http://schemas.openxmlformats.org/officeDocument/2006/relationships/oleObject" Target="embeddings/oleObject27.bin"/><Relationship Id="rId387" Type="http://schemas.openxmlformats.org/officeDocument/2006/relationships/image" Target="media/image230.png"/><Relationship Id="rId510" Type="http://schemas.openxmlformats.org/officeDocument/2006/relationships/image" Target="media/image313.png"/><Relationship Id="rId594" Type="http://schemas.openxmlformats.org/officeDocument/2006/relationships/image" Target="media/image389.png"/><Relationship Id="rId608" Type="http://schemas.openxmlformats.org/officeDocument/2006/relationships/image" Target="media/image402.png"/><Relationship Id="rId815" Type="http://schemas.openxmlformats.org/officeDocument/2006/relationships/image" Target="media/image528.wmf"/><Relationship Id="rId1238" Type="http://schemas.openxmlformats.org/officeDocument/2006/relationships/image" Target="media/image759.wmf"/><Relationship Id="rId1445" Type="http://schemas.openxmlformats.org/officeDocument/2006/relationships/oleObject" Target="embeddings/oleObject545.bin"/><Relationship Id="rId1652" Type="http://schemas.openxmlformats.org/officeDocument/2006/relationships/oleObject" Target="embeddings/oleObject651.bin"/><Relationship Id="rId247" Type="http://schemas.openxmlformats.org/officeDocument/2006/relationships/image" Target="media/image133.png"/><Relationship Id="rId899" Type="http://schemas.openxmlformats.org/officeDocument/2006/relationships/oleObject" Target="embeddings/oleObject282.bin"/><Relationship Id="rId1000" Type="http://schemas.openxmlformats.org/officeDocument/2006/relationships/oleObject" Target="embeddings/oleObject305.bin"/><Relationship Id="rId1084" Type="http://schemas.openxmlformats.org/officeDocument/2006/relationships/oleObject" Target="embeddings/oleObject347.bin"/><Relationship Id="rId1305" Type="http://schemas.openxmlformats.org/officeDocument/2006/relationships/image" Target="media/image788.wmf"/><Relationship Id="rId107" Type="http://schemas.openxmlformats.org/officeDocument/2006/relationships/oleObject" Target="embeddings/oleObject38.bin"/><Relationship Id="rId454" Type="http://schemas.openxmlformats.org/officeDocument/2006/relationships/oleObject" Target="embeddings/oleObject155.bin"/><Relationship Id="rId661" Type="http://schemas.openxmlformats.org/officeDocument/2006/relationships/image" Target="media/image443.png"/><Relationship Id="rId759" Type="http://schemas.openxmlformats.org/officeDocument/2006/relationships/image" Target="media/image499.wmf"/><Relationship Id="rId966" Type="http://schemas.openxmlformats.org/officeDocument/2006/relationships/image" Target="media/image619.wmf"/><Relationship Id="rId1291" Type="http://schemas.openxmlformats.org/officeDocument/2006/relationships/oleObject" Target="embeddings/oleObject457.bin"/><Relationship Id="rId1389" Type="http://schemas.openxmlformats.org/officeDocument/2006/relationships/oleObject" Target="embeddings/oleObject513.bin"/><Relationship Id="rId1512" Type="http://schemas.openxmlformats.org/officeDocument/2006/relationships/oleObject" Target="embeddings/oleObject581.bin"/><Relationship Id="rId1596" Type="http://schemas.openxmlformats.org/officeDocument/2006/relationships/oleObject" Target="embeddings/oleObject623.bin"/><Relationship Id="rId1817" Type="http://schemas.openxmlformats.org/officeDocument/2006/relationships/image" Target="media/image1106.png"/><Relationship Id="rId11" Type="http://schemas.openxmlformats.org/officeDocument/2006/relationships/hyperlink" Target="file:///C:\Users\cip13xl\Desktop\progress%20report\doctoral%20thesis.docx" TargetMode="External"/><Relationship Id="rId314" Type="http://schemas.openxmlformats.org/officeDocument/2006/relationships/oleObject" Target="embeddings/oleObject116.bin"/><Relationship Id="rId398" Type="http://schemas.openxmlformats.org/officeDocument/2006/relationships/image" Target="media/image241.png"/><Relationship Id="rId521" Type="http://schemas.openxmlformats.org/officeDocument/2006/relationships/image" Target="media/image324.png"/><Relationship Id="rId619" Type="http://schemas.openxmlformats.org/officeDocument/2006/relationships/image" Target="media/image413.png"/><Relationship Id="rId1151" Type="http://schemas.openxmlformats.org/officeDocument/2006/relationships/image" Target="media/image718.wmf"/><Relationship Id="rId1249" Type="http://schemas.openxmlformats.org/officeDocument/2006/relationships/oleObject" Target="embeddings/oleObject433.bin"/><Relationship Id="rId95" Type="http://schemas.openxmlformats.org/officeDocument/2006/relationships/oleObject" Target="embeddings/oleObject32.bin"/><Relationship Id="rId160" Type="http://schemas.openxmlformats.org/officeDocument/2006/relationships/image" Target="media/image80.png"/><Relationship Id="rId826" Type="http://schemas.openxmlformats.org/officeDocument/2006/relationships/oleObject" Target="embeddings/oleObject272.bin"/><Relationship Id="rId1011" Type="http://schemas.openxmlformats.org/officeDocument/2006/relationships/image" Target="media/image648.wmf"/><Relationship Id="rId1109" Type="http://schemas.openxmlformats.org/officeDocument/2006/relationships/image" Target="media/image697.wmf"/><Relationship Id="rId1456" Type="http://schemas.openxmlformats.org/officeDocument/2006/relationships/image" Target="media/image852.wmf"/><Relationship Id="rId1663" Type="http://schemas.openxmlformats.org/officeDocument/2006/relationships/image" Target="media/image954.wmf"/><Relationship Id="rId1870" Type="http://schemas.openxmlformats.org/officeDocument/2006/relationships/chart" Target="charts/chart59.xml"/><Relationship Id="rId258" Type="http://schemas.openxmlformats.org/officeDocument/2006/relationships/image" Target="media/image144.png"/><Relationship Id="rId465" Type="http://schemas.openxmlformats.org/officeDocument/2006/relationships/oleObject" Target="embeddings/oleObject159.bin"/><Relationship Id="rId672" Type="http://schemas.openxmlformats.org/officeDocument/2006/relationships/oleObject" Target="embeddings/oleObject201.bin"/><Relationship Id="rId1095" Type="http://schemas.openxmlformats.org/officeDocument/2006/relationships/image" Target="media/image690.wmf"/><Relationship Id="rId1316" Type="http://schemas.openxmlformats.org/officeDocument/2006/relationships/image" Target="media/image793.wmf"/><Relationship Id="rId1523" Type="http://schemas.openxmlformats.org/officeDocument/2006/relationships/image" Target="media/image884.wmf"/><Relationship Id="rId1730" Type="http://schemas.openxmlformats.org/officeDocument/2006/relationships/image" Target="media/image1019.png"/><Relationship Id="rId22" Type="http://schemas.openxmlformats.org/officeDocument/2006/relationships/image" Target="media/image3.png"/><Relationship Id="rId118" Type="http://schemas.openxmlformats.org/officeDocument/2006/relationships/image" Target="media/image56.wmf"/><Relationship Id="rId325" Type="http://schemas.openxmlformats.org/officeDocument/2006/relationships/image" Target="media/image185.wmf"/><Relationship Id="rId532" Type="http://schemas.openxmlformats.org/officeDocument/2006/relationships/oleObject" Target="embeddings/oleObject178.bin"/><Relationship Id="rId977" Type="http://schemas.openxmlformats.org/officeDocument/2006/relationships/image" Target="media/image625.jpg"/><Relationship Id="rId1162" Type="http://schemas.openxmlformats.org/officeDocument/2006/relationships/oleObject" Target="embeddings/oleObject386.bin"/><Relationship Id="rId1828" Type="http://schemas.openxmlformats.org/officeDocument/2006/relationships/image" Target="media/image1117.png"/><Relationship Id="rId171" Type="http://schemas.openxmlformats.org/officeDocument/2006/relationships/oleObject" Target="embeddings/oleObject64.bin"/><Relationship Id="rId837" Type="http://schemas.openxmlformats.org/officeDocument/2006/relationships/image" Target="media/image540.wmf"/><Relationship Id="rId1022" Type="http://schemas.openxmlformats.org/officeDocument/2006/relationships/oleObject" Target="embeddings/oleObject316.bin"/><Relationship Id="rId1467" Type="http://schemas.openxmlformats.org/officeDocument/2006/relationships/oleObject" Target="embeddings/oleObject558.bin"/><Relationship Id="rId1674" Type="http://schemas.openxmlformats.org/officeDocument/2006/relationships/image" Target="media/image963.png"/><Relationship Id="rId1881" Type="http://schemas.openxmlformats.org/officeDocument/2006/relationships/chart" Target="charts/chart70.xml"/><Relationship Id="rId269" Type="http://schemas.openxmlformats.org/officeDocument/2006/relationships/image" Target="media/image155.wmf"/><Relationship Id="rId476" Type="http://schemas.openxmlformats.org/officeDocument/2006/relationships/oleObject" Target="embeddings/oleObject164.bin"/><Relationship Id="rId683" Type="http://schemas.openxmlformats.org/officeDocument/2006/relationships/oleObject" Target="embeddings/oleObject204.bin"/><Relationship Id="rId890" Type="http://schemas.openxmlformats.org/officeDocument/2006/relationships/chart" Target="charts/chart14.xml"/><Relationship Id="rId904" Type="http://schemas.openxmlformats.org/officeDocument/2006/relationships/image" Target="media/image584.png"/><Relationship Id="rId1327" Type="http://schemas.openxmlformats.org/officeDocument/2006/relationships/image" Target="media/image798.wmf"/><Relationship Id="rId1534" Type="http://schemas.openxmlformats.org/officeDocument/2006/relationships/oleObject" Target="embeddings/oleObject592.bin"/><Relationship Id="rId1741" Type="http://schemas.openxmlformats.org/officeDocument/2006/relationships/image" Target="media/image1030.png"/><Relationship Id="rId33" Type="http://schemas.openxmlformats.org/officeDocument/2006/relationships/oleObject" Target="embeddings/oleObject5.bin"/><Relationship Id="rId129" Type="http://schemas.openxmlformats.org/officeDocument/2006/relationships/oleObject" Target="embeddings/oleObject49.bin"/><Relationship Id="rId336" Type="http://schemas.openxmlformats.org/officeDocument/2006/relationships/oleObject" Target="embeddings/oleObject126.bin"/><Relationship Id="rId543" Type="http://schemas.openxmlformats.org/officeDocument/2006/relationships/image" Target="media/image344.png"/><Relationship Id="rId988" Type="http://schemas.openxmlformats.org/officeDocument/2006/relationships/image" Target="media/image636.jpg"/><Relationship Id="rId1173" Type="http://schemas.openxmlformats.org/officeDocument/2006/relationships/image" Target="media/image729.wmf"/><Relationship Id="rId1380" Type="http://schemas.openxmlformats.org/officeDocument/2006/relationships/image" Target="media/image820.wmf"/><Relationship Id="rId1601" Type="http://schemas.openxmlformats.org/officeDocument/2006/relationships/image" Target="media/image923.wmf"/><Relationship Id="rId1839" Type="http://schemas.openxmlformats.org/officeDocument/2006/relationships/chart" Target="charts/chart28.xml"/><Relationship Id="rId182" Type="http://schemas.openxmlformats.org/officeDocument/2006/relationships/image" Target="media/image94.wmf"/><Relationship Id="rId403" Type="http://schemas.openxmlformats.org/officeDocument/2006/relationships/image" Target="media/image246.png"/><Relationship Id="rId750" Type="http://schemas.openxmlformats.org/officeDocument/2006/relationships/oleObject" Target="embeddings/oleObject235.bin"/><Relationship Id="rId848" Type="http://schemas.openxmlformats.org/officeDocument/2006/relationships/image" Target="media/image548.png"/><Relationship Id="rId1033" Type="http://schemas.openxmlformats.org/officeDocument/2006/relationships/image" Target="media/image659.wmf"/><Relationship Id="rId1478" Type="http://schemas.openxmlformats.org/officeDocument/2006/relationships/oleObject" Target="embeddings/oleObject564.bin"/><Relationship Id="rId1685" Type="http://schemas.openxmlformats.org/officeDocument/2006/relationships/image" Target="media/image974.png"/><Relationship Id="rId1892" Type="http://schemas.openxmlformats.org/officeDocument/2006/relationships/chart" Target="charts/chart81.xml"/><Relationship Id="rId1906" Type="http://schemas.openxmlformats.org/officeDocument/2006/relationships/chart" Target="charts/chart95.xml"/><Relationship Id="rId487" Type="http://schemas.openxmlformats.org/officeDocument/2006/relationships/oleObject" Target="embeddings/oleObject168.bin"/><Relationship Id="rId610" Type="http://schemas.openxmlformats.org/officeDocument/2006/relationships/image" Target="media/image404.png"/><Relationship Id="rId694" Type="http://schemas.openxmlformats.org/officeDocument/2006/relationships/image" Target="media/image467.wmf"/><Relationship Id="rId708" Type="http://schemas.openxmlformats.org/officeDocument/2006/relationships/image" Target="media/image474.wmf"/><Relationship Id="rId915" Type="http://schemas.openxmlformats.org/officeDocument/2006/relationships/oleObject" Target="embeddings/Microsoft_Excel_Chart1.xls"/><Relationship Id="rId1240" Type="http://schemas.openxmlformats.org/officeDocument/2006/relationships/oleObject" Target="embeddings/oleObject428.bin"/><Relationship Id="rId1338" Type="http://schemas.openxmlformats.org/officeDocument/2006/relationships/image" Target="media/image803.wmf"/><Relationship Id="rId1545" Type="http://schemas.openxmlformats.org/officeDocument/2006/relationships/image" Target="media/image895.wmf"/><Relationship Id="rId347" Type="http://schemas.openxmlformats.org/officeDocument/2006/relationships/image" Target="media/image198.wmf"/><Relationship Id="rId999" Type="http://schemas.openxmlformats.org/officeDocument/2006/relationships/image" Target="media/image642.wmf"/><Relationship Id="rId1100" Type="http://schemas.openxmlformats.org/officeDocument/2006/relationships/oleObject" Target="embeddings/oleObject355.bin"/><Relationship Id="rId1184" Type="http://schemas.openxmlformats.org/officeDocument/2006/relationships/oleObject" Target="embeddings/oleObject397.bin"/><Relationship Id="rId1405" Type="http://schemas.openxmlformats.org/officeDocument/2006/relationships/oleObject" Target="embeddings/oleObject522.bin"/><Relationship Id="rId1752" Type="http://schemas.openxmlformats.org/officeDocument/2006/relationships/image" Target="media/image1041.png"/><Relationship Id="rId44" Type="http://schemas.openxmlformats.org/officeDocument/2006/relationships/image" Target="media/image16.wmf"/><Relationship Id="rId554" Type="http://schemas.openxmlformats.org/officeDocument/2006/relationships/image" Target="media/image353.png"/><Relationship Id="rId761" Type="http://schemas.openxmlformats.org/officeDocument/2006/relationships/image" Target="media/image500.wmf"/><Relationship Id="rId859" Type="http://schemas.openxmlformats.org/officeDocument/2006/relationships/image" Target="media/image558.png"/><Relationship Id="rId1391" Type="http://schemas.openxmlformats.org/officeDocument/2006/relationships/oleObject" Target="embeddings/oleObject514.bin"/><Relationship Id="rId1489" Type="http://schemas.openxmlformats.org/officeDocument/2006/relationships/image" Target="media/image867.wmf"/><Relationship Id="rId1612" Type="http://schemas.openxmlformats.org/officeDocument/2006/relationships/oleObject" Target="embeddings/oleObject631.bin"/><Relationship Id="rId1696" Type="http://schemas.openxmlformats.org/officeDocument/2006/relationships/image" Target="media/image985.png"/><Relationship Id="rId193" Type="http://schemas.openxmlformats.org/officeDocument/2006/relationships/image" Target="media/image100.wmf"/><Relationship Id="rId207" Type="http://schemas.openxmlformats.org/officeDocument/2006/relationships/image" Target="media/image107.wmf"/><Relationship Id="rId414" Type="http://schemas.openxmlformats.org/officeDocument/2006/relationships/image" Target="media/image257.png"/><Relationship Id="rId498" Type="http://schemas.openxmlformats.org/officeDocument/2006/relationships/image" Target="media/image305.wmf"/><Relationship Id="rId621" Type="http://schemas.openxmlformats.org/officeDocument/2006/relationships/image" Target="media/image415.png"/><Relationship Id="rId1044" Type="http://schemas.openxmlformats.org/officeDocument/2006/relationships/oleObject" Target="embeddings/oleObject327.bin"/><Relationship Id="rId1251" Type="http://schemas.openxmlformats.org/officeDocument/2006/relationships/image" Target="media/image764.wmf"/><Relationship Id="rId1349" Type="http://schemas.openxmlformats.org/officeDocument/2006/relationships/oleObject" Target="embeddings/oleObject489.bin"/><Relationship Id="rId260" Type="http://schemas.openxmlformats.org/officeDocument/2006/relationships/image" Target="media/image146.png"/><Relationship Id="rId719" Type="http://schemas.openxmlformats.org/officeDocument/2006/relationships/image" Target="media/image479.wmf"/><Relationship Id="rId926" Type="http://schemas.openxmlformats.org/officeDocument/2006/relationships/image" Target="media/image596.png"/><Relationship Id="rId1111" Type="http://schemas.openxmlformats.org/officeDocument/2006/relationships/image" Target="media/image698.wmf"/><Relationship Id="rId1556" Type="http://schemas.openxmlformats.org/officeDocument/2006/relationships/oleObject" Target="embeddings/oleObject603.bin"/><Relationship Id="rId1763" Type="http://schemas.openxmlformats.org/officeDocument/2006/relationships/image" Target="media/image1052.png"/><Relationship Id="rId55" Type="http://schemas.openxmlformats.org/officeDocument/2006/relationships/oleObject" Target="embeddings/oleObject15.bin"/><Relationship Id="rId120" Type="http://schemas.openxmlformats.org/officeDocument/2006/relationships/image" Target="media/image57.wmf"/><Relationship Id="rId358" Type="http://schemas.openxmlformats.org/officeDocument/2006/relationships/image" Target="media/image207.png"/><Relationship Id="rId565" Type="http://schemas.openxmlformats.org/officeDocument/2006/relationships/image" Target="media/image362.png"/><Relationship Id="rId772" Type="http://schemas.openxmlformats.org/officeDocument/2006/relationships/oleObject" Target="embeddings/oleObject245.bin"/><Relationship Id="rId1195" Type="http://schemas.openxmlformats.org/officeDocument/2006/relationships/image" Target="media/image740.wmf"/><Relationship Id="rId1209" Type="http://schemas.openxmlformats.org/officeDocument/2006/relationships/image" Target="media/image746.wmf"/><Relationship Id="rId1416" Type="http://schemas.openxmlformats.org/officeDocument/2006/relationships/image" Target="media/image835.wmf"/><Relationship Id="rId1623" Type="http://schemas.openxmlformats.org/officeDocument/2006/relationships/image" Target="media/image934.wmf"/><Relationship Id="rId1830" Type="http://schemas.openxmlformats.org/officeDocument/2006/relationships/image" Target="media/image1119.png"/><Relationship Id="rId218" Type="http://schemas.openxmlformats.org/officeDocument/2006/relationships/image" Target="media/image114.wmf"/><Relationship Id="rId425" Type="http://schemas.openxmlformats.org/officeDocument/2006/relationships/image" Target="media/image265.wmf"/><Relationship Id="rId632" Type="http://schemas.openxmlformats.org/officeDocument/2006/relationships/image" Target="media/image425.wmf"/><Relationship Id="rId1055" Type="http://schemas.openxmlformats.org/officeDocument/2006/relationships/image" Target="media/image670.wmf"/><Relationship Id="rId1262" Type="http://schemas.openxmlformats.org/officeDocument/2006/relationships/oleObject" Target="embeddings/oleObject441.bin"/><Relationship Id="rId271" Type="http://schemas.openxmlformats.org/officeDocument/2006/relationships/image" Target="media/image156.wmf"/><Relationship Id="rId937" Type="http://schemas.openxmlformats.org/officeDocument/2006/relationships/chart" Target="charts/chart23.xml"/><Relationship Id="rId1122" Type="http://schemas.openxmlformats.org/officeDocument/2006/relationships/oleObject" Target="embeddings/oleObject366.bin"/><Relationship Id="rId1567" Type="http://schemas.openxmlformats.org/officeDocument/2006/relationships/image" Target="media/image906.wmf"/><Relationship Id="rId1774" Type="http://schemas.openxmlformats.org/officeDocument/2006/relationships/image" Target="media/image1063.png"/><Relationship Id="rId66" Type="http://schemas.openxmlformats.org/officeDocument/2006/relationships/image" Target="media/image27.wmf"/><Relationship Id="rId131" Type="http://schemas.openxmlformats.org/officeDocument/2006/relationships/oleObject" Target="embeddings/oleObject50.bin"/><Relationship Id="rId369" Type="http://schemas.openxmlformats.org/officeDocument/2006/relationships/image" Target="media/image218.png"/><Relationship Id="rId576" Type="http://schemas.openxmlformats.org/officeDocument/2006/relationships/image" Target="media/image373.png"/><Relationship Id="rId783" Type="http://schemas.openxmlformats.org/officeDocument/2006/relationships/image" Target="media/image512.wmf"/><Relationship Id="rId990" Type="http://schemas.openxmlformats.org/officeDocument/2006/relationships/oleObject" Target="embeddings/oleObject300.bin"/><Relationship Id="rId1427" Type="http://schemas.openxmlformats.org/officeDocument/2006/relationships/oleObject" Target="embeddings/oleObject535.bin"/><Relationship Id="rId1634" Type="http://schemas.openxmlformats.org/officeDocument/2006/relationships/oleObject" Target="embeddings/oleObject642.bin"/><Relationship Id="rId1841" Type="http://schemas.openxmlformats.org/officeDocument/2006/relationships/chart" Target="charts/chart30.xml"/><Relationship Id="rId229" Type="http://schemas.openxmlformats.org/officeDocument/2006/relationships/oleObject" Target="embeddings/oleObject90.bin"/><Relationship Id="rId436" Type="http://schemas.openxmlformats.org/officeDocument/2006/relationships/oleObject" Target="embeddings/oleObject146.bin"/><Relationship Id="rId643" Type="http://schemas.openxmlformats.org/officeDocument/2006/relationships/image" Target="media/image432.png"/><Relationship Id="rId1066" Type="http://schemas.openxmlformats.org/officeDocument/2006/relationships/oleObject" Target="embeddings/oleObject338.bin"/><Relationship Id="rId1273" Type="http://schemas.openxmlformats.org/officeDocument/2006/relationships/oleObject" Target="embeddings/oleObject447.bin"/><Relationship Id="rId1480" Type="http://schemas.openxmlformats.org/officeDocument/2006/relationships/oleObject" Target="embeddings/oleObject565.bin"/><Relationship Id="rId850" Type="http://schemas.openxmlformats.org/officeDocument/2006/relationships/oleObject" Target="embeddings/oleObject280.bin"/><Relationship Id="rId948" Type="http://schemas.openxmlformats.org/officeDocument/2006/relationships/oleObject" Target="embeddings/oleObject289.bin"/><Relationship Id="rId1133" Type="http://schemas.openxmlformats.org/officeDocument/2006/relationships/image" Target="media/image709.wmf"/><Relationship Id="rId1578" Type="http://schemas.openxmlformats.org/officeDocument/2006/relationships/oleObject" Target="embeddings/oleObject614.bin"/><Relationship Id="rId1701" Type="http://schemas.openxmlformats.org/officeDocument/2006/relationships/image" Target="media/image990.png"/><Relationship Id="rId1785" Type="http://schemas.openxmlformats.org/officeDocument/2006/relationships/image" Target="media/image1074.png"/><Relationship Id="rId77" Type="http://schemas.openxmlformats.org/officeDocument/2006/relationships/image" Target="media/image33.png"/><Relationship Id="rId282" Type="http://schemas.openxmlformats.org/officeDocument/2006/relationships/oleObject" Target="embeddings/oleObject102.bin"/><Relationship Id="rId503" Type="http://schemas.openxmlformats.org/officeDocument/2006/relationships/oleObject" Target="embeddings/oleObject176.bin"/><Relationship Id="rId587" Type="http://schemas.openxmlformats.org/officeDocument/2006/relationships/image" Target="media/image383.wmf"/><Relationship Id="rId710" Type="http://schemas.openxmlformats.org/officeDocument/2006/relationships/image" Target="media/image475.wmf"/><Relationship Id="rId808" Type="http://schemas.openxmlformats.org/officeDocument/2006/relationships/oleObject" Target="embeddings/oleObject263.bin"/><Relationship Id="rId1340" Type="http://schemas.openxmlformats.org/officeDocument/2006/relationships/image" Target="media/image804.wmf"/><Relationship Id="rId1438" Type="http://schemas.openxmlformats.org/officeDocument/2006/relationships/oleObject" Target="embeddings/oleObject541.bin"/><Relationship Id="rId1645" Type="http://schemas.openxmlformats.org/officeDocument/2006/relationships/image" Target="media/image945.wmf"/><Relationship Id="rId8" Type="http://schemas.openxmlformats.org/officeDocument/2006/relationships/image" Target="media/image1.png"/><Relationship Id="rId142" Type="http://schemas.openxmlformats.org/officeDocument/2006/relationships/image" Target="media/image68.wmf"/><Relationship Id="rId447" Type="http://schemas.openxmlformats.org/officeDocument/2006/relationships/image" Target="media/image276.wmf"/><Relationship Id="rId794" Type="http://schemas.openxmlformats.org/officeDocument/2006/relationships/oleObject" Target="embeddings/oleObject256.bin"/><Relationship Id="rId1077" Type="http://schemas.openxmlformats.org/officeDocument/2006/relationships/image" Target="media/image681.wmf"/><Relationship Id="rId1200" Type="http://schemas.openxmlformats.org/officeDocument/2006/relationships/image" Target="media/image742.wmf"/><Relationship Id="rId1852" Type="http://schemas.openxmlformats.org/officeDocument/2006/relationships/chart" Target="charts/chart41.xml"/><Relationship Id="rId654" Type="http://schemas.openxmlformats.org/officeDocument/2006/relationships/oleObject" Target="embeddings/oleObject196.bin"/><Relationship Id="rId861" Type="http://schemas.openxmlformats.org/officeDocument/2006/relationships/chart" Target="charts/chart1.xml"/><Relationship Id="rId959" Type="http://schemas.openxmlformats.org/officeDocument/2006/relationships/image" Target="media/image615.png"/><Relationship Id="rId1284" Type="http://schemas.openxmlformats.org/officeDocument/2006/relationships/oleObject" Target="embeddings/oleObject453.bin"/><Relationship Id="rId1491" Type="http://schemas.openxmlformats.org/officeDocument/2006/relationships/image" Target="media/image868.wmf"/><Relationship Id="rId1505" Type="http://schemas.openxmlformats.org/officeDocument/2006/relationships/image" Target="media/image875.wmf"/><Relationship Id="rId1589" Type="http://schemas.openxmlformats.org/officeDocument/2006/relationships/image" Target="media/image917.wmf"/><Relationship Id="rId1712" Type="http://schemas.openxmlformats.org/officeDocument/2006/relationships/image" Target="media/image1001.png"/><Relationship Id="rId293" Type="http://schemas.openxmlformats.org/officeDocument/2006/relationships/image" Target="media/image167.wmf"/><Relationship Id="rId307" Type="http://schemas.openxmlformats.org/officeDocument/2006/relationships/image" Target="media/image176.wmf"/><Relationship Id="rId514" Type="http://schemas.openxmlformats.org/officeDocument/2006/relationships/image" Target="media/image317.png"/><Relationship Id="rId721" Type="http://schemas.openxmlformats.org/officeDocument/2006/relationships/image" Target="media/image480.wmf"/><Relationship Id="rId1144" Type="http://schemas.openxmlformats.org/officeDocument/2006/relationships/oleObject" Target="embeddings/oleObject377.bin"/><Relationship Id="rId1351" Type="http://schemas.openxmlformats.org/officeDocument/2006/relationships/oleObject" Target="embeddings/oleObject490.bin"/><Relationship Id="rId1449" Type="http://schemas.openxmlformats.org/officeDocument/2006/relationships/image" Target="media/image849.wmf"/><Relationship Id="rId1796" Type="http://schemas.openxmlformats.org/officeDocument/2006/relationships/image" Target="media/image1085.png"/><Relationship Id="rId88" Type="http://schemas.openxmlformats.org/officeDocument/2006/relationships/image" Target="media/image41.wmf"/><Relationship Id="rId153" Type="http://schemas.openxmlformats.org/officeDocument/2006/relationships/oleObject" Target="embeddings/oleObject61.bin"/><Relationship Id="rId360" Type="http://schemas.openxmlformats.org/officeDocument/2006/relationships/image" Target="media/image209.png"/><Relationship Id="rId598" Type="http://schemas.openxmlformats.org/officeDocument/2006/relationships/image" Target="media/image393.png"/><Relationship Id="rId819" Type="http://schemas.openxmlformats.org/officeDocument/2006/relationships/image" Target="media/image530.wmf"/><Relationship Id="rId1004" Type="http://schemas.openxmlformats.org/officeDocument/2006/relationships/oleObject" Target="embeddings/oleObject307.bin"/><Relationship Id="rId1211" Type="http://schemas.openxmlformats.org/officeDocument/2006/relationships/image" Target="media/image747.wmf"/><Relationship Id="rId1656" Type="http://schemas.openxmlformats.org/officeDocument/2006/relationships/oleObject" Target="embeddings/oleObject653.bin"/><Relationship Id="rId1863" Type="http://schemas.openxmlformats.org/officeDocument/2006/relationships/chart" Target="charts/chart52.xml"/><Relationship Id="rId220" Type="http://schemas.openxmlformats.org/officeDocument/2006/relationships/image" Target="media/image115.wmf"/><Relationship Id="rId458" Type="http://schemas.openxmlformats.org/officeDocument/2006/relationships/image" Target="media/image283.wmf"/><Relationship Id="rId665" Type="http://schemas.openxmlformats.org/officeDocument/2006/relationships/image" Target="media/image447.png"/><Relationship Id="rId872" Type="http://schemas.openxmlformats.org/officeDocument/2006/relationships/image" Target="media/image564.png"/><Relationship Id="rId1088" Type="http://schemas.openxmlformats.org/officeDocument/2006/relationships/oleObject" Target="embeddings/oleObject349.bin"/><Relationship Id="rId1295" Type="http://schemas.openxmlformats.org/officeDocument/2006/relationships/oleObject" Target="embeddings/oleObject459.bin"/><Relationship Id="rId1309" Type="http://schemas.openxmlformats.org/officeDocument/2006/relationships/oleObject" Target="embeddings/oleObject467.bin"/><Relationship Id="rId1516" Type="http://schemas.openxmlformats.org/officeDocument/2006/relationships/oleObject" Target="embeddings/oleObject583.bin"/><Relationship Id="rId1723" Type="http://schemas.openxmlformats.org/officeDocument/2006/relationships/image" Target="media/image1012.png"/><Relationship Id="rId15" Type="http://schemas.openxmlformats.org/officeDocument/2006/relationships/hyperlink" Target="file:///C:\Users\cip13xl\Desktop\progress%20report\doctoral%20thesis.docx" TargetMode="External"/><Relationship Id="rId318" Type="http://schemas.openxmlformats.org/officeDocument/2006/relationships/oleObject" Target="embeddings/oleObject118.bin"/><Relationship Id="rId525" Type="http://schemas.openxmlformats.org/officeDocument/2006/relationships/image" Target="media/image328.png"/><Relationship Id="rId732" Type="http://schemas.openxmlformats.org/officeDocument/2006/relationships/oleObject" Target="embeddings/oleObject226.bin"/><Relationship Id="rId1155" Type="http://schemas.openxmlformats.org/officeDocument/2006/relationships/image" Target="media/image720.wmf"/><Relationship Id="rId1362" Type="http://schemas.openxmlformats.org/officeDocument/2006/relationships/image" Target="media/image813.wmf"/><Relationship Id="rId99" Type="http://schemas.openxmlformats.org/officeDocument/2006/relationships/oleObject" Target="embeddings/oleObject34.bin"/><Relationship Id="rId164" Type="http://schemas.openxmlformats.org/officeDocument/2006/relationships/image" Target="media/image82.png"/><Relationship Id="rId371" Type="http://schemas.openxmlformats.org/officeDocument/2006/relationships/image" Target="media/image220.png"/><Relationship Id="rId1015" Type="http://schemas.openxmlformats.org/officeDocument/2006/relationships/image" Target="media/image650.wmf"/><Relationship Id="rId1222" Type="http://schemas.openxmlformats.org/officeDocument/2006/relationships/oleObject" Target="embeddings/oleObject418.bin"/><Relationship Id="rId1667" Type="http://schemas.openxmlformats.org/officeDocument/2006/relationships/image" Target="media/image956.png"/><Relationship Id="rId1874" Type="http://schemas.openxmlformats.org/officeDocument/2006/relationships/chart" Target="charts/chart63.xml"/><Relationship Id="rId469" Type="http://schemas.openxmlformats.org/officeDocument/2006/relationships/image" Target="media/image289.wmf"/><Relationship Id="rId676" Type="http://schemas.openxmlformats.org/officeDocument/2006/relationships/oleObject" Target="embeddings/oleObject203.bin"/><Relationship Id="rId883" Type="http://schemas.openxmlformats.org/officeDocument/2006/relationships/image" Target="media/image575.png"/><Relationship Id="rId1099" Type="http://schemas.openxmlformats.org/officeDocument/2006/relationships/image" Target="media/image692.wmf"/><Relationship Id="rId1527" Type="http://schemas.openxmlformats.org/officeDocument/2006/relationships/image" Target="media/image886.wmf"/><Relationship Id="rId1734" Type="http://schemas.openxmlformats.org/officeDocument/2006/relationships/image" Target="media/image1023.png"/><Relationship Id="rId26" Type="http://schemas.openxmlformats.org/officeDocument/2006/relationships/image" Target="media/image6.wmf"/><Relationship Id="rId231" Type="http://schemas.openxmlformats.org/officeDocument/2006/relationships/oleObject" Target="embeddings/oleObject91.bin"/><Relationship Id="rId329" Type="http://schemas.openxmlformats.org/officeDocument/2006/relationships/image" Target="media/image187.png"/><Relationship Id="rId536" Type="http://schemas.openxmlformats.org/officeDocument/2006/relationships/image" Target="media/image337.png"/><Relationship Id="rId1166" Type="http://schemas.openxmlformats.org/officeDocument/2006/relationships/oleObject" Target="embeddings/oleObject388.bin"/><Relationship Id="rId1373" Type="http://schemas.openxmlformats.org/officeDocument/2006/relationships/oleObject" Target="embeddings/oleObject503.bin"/><Relationship Id="rId175" Type="http://schemas.openxmlformats.org/officeDocument/2006/relationships/oleObject" Target="embeddings/oleObject66.bin"/><Relationship Id="rId743" Type="http://schemas.openxmlformats.org/officeDocument/2006/relationships/image" Target="media/image491.wmf"/><Relationship Id="rId950" Type="http://schemas.openxmlformats.org/officeDocument/2006/relationships/oleObject" Target="embeddings/oleObject290.bin"/><Relationship Id="rId1026" Type="http://schemas.openxmlformats.org/officeDocument/2006/relationships/oleObject" Target="embeddings/oleObject318.bin"/><Relationship Id="rId1580" Type="http://schemas.openxmlformats.org/officeDocument/2006/relationships/oleObject" Target="embeddings/oleObject615.bin"/><Relationship Id="rId1678" Type="http://schemas.openxmlformats.org/officeDocument/2006/relationships/image" Target="media/image967.png"/><Relationship Id="rId1801" Type="http://schemas.openxmlformats.org/officeDocument/2006/relationships/image" Target="media/image1090.png"/><Relationship Id="rId1885" Type="http://schemas.openxmlformats.org/officeDocument/2006/relationships/chart" Target="charts/chart74.xml"/><Relationship Id="rId382" Type="http://schemas.openxmlformats.org/officeDocument/2006/relationships/image" Target="media/image227.wmf"/><Relationship Id="rId603" Type="http://schemas.openxmlformats.org/officeDocument/2006/relationships/image" Target="media/image398.png"/><Relationship Id="rId687" Type="http://schemas.openxmlformats.org/officeDocument/2006/relationships/oleObject" Target="embeddings/oleObject205.bin"/><Relationship Id="rId810" Type="http://schemas.openxmlformats.org/officeDocument/2006/relationships/oleObject" Target="embeddings/oleObject264.bin"/><Relationship Id="rId908" Type="http://schemas.openxmlformats.org/officeDocument/2006/relationships/image" Target="media/image587.png"/><Relationship Id="rId1233" Type="http://schemas.openxmlformats.org/officeDocument/2006/relationships/image" Target="media/image757.wmf"/><Relationship Id="rId1440" Type="http://schemas.openxmlformats.org/officeDocument/2006/relationships/oleObject" Target="embeddings/oleObject542.bin"/><Relationship Id="rId1538" Type="http://schemas.openxmlformats.org/officeDocument/2006/relationships/oleObject" Target="embeddings/oleObject594.bin"/><Relationship Id="rId242" Type="http://schemas.openxmlformats.org/officeDocument/2006/relationships/image" Target="media/image128.png"/><Relationship Id="rId894" Type="http://schemas.openxmlformats.org/officeDocument/2006/relationships/image" Target="media/image578.png"/><Relationship Id="rId1177" Type="http://schemas.openxmlformats.org/officeDocument/2006/relationships/image" Target="media/image731.wmf"/><Relationship Id="rId1300" Type="http://schemas.openxmlformats.org/officeDocument/2006/relationships/image" Target="media/image786.wmf"/><Relationship Id="rId1745" Type="http://schemas.openxmlformats.org/officeDocument/2006/relationships/image" Target="media/image1034.png"/><Relationship Id="rId37" Type="http://schemas.openxmlformats.org/officeDocument/2006/relationships/image" Target="media/image12.png"/><Relationship Id="rId102" Type="http://schemas.openxmlformats.org/officeDocument/2006/relationships/image" Target="media/image48.wmf"/><Relationship Id="rId547" Type="http://schemas.openxmlformats.org/officeDocument/2006/relationships/image" Target="media/image347.wmf"/><Relationship Id="rId754" Type="http://schemas.openxmlformats.org/officeDocument/2006/relationships/oleObject" Target="embeddings/oleObject237.bin"/><Relationship Id="rId961" Type="http://schemas.openxmlformats.org/officeDocument/2006/relationships/oleObject" Target="embeddings/oleObject294.bin"/><Relationship Id="rId1384" Type="http://schemas.openxmlformats.org/officeDocument/2006/relationships/oleObject" Target="embeddings/oleObject510.bin"/><Relationship Id="rId1591" Type="http://schemas.openxmlformats.org/officeDocument/2006/relationships/image" Target="media/image918.wmf"/><Relationship Id="rId1605" Type="http://schemas.openxmlformats.org/officeDocument/2006/relationships/image" Target="media/image925.wmf"/><Relationship Id="rId1689" Type="http://schemas.openxmlformats.org/officeDocument/2006/relationships/image" Target="media/image978.png"/><Relationship Id="rId1812" Type="http://schemas.openxmlformats.org/officeDocument/2006/relationships/image" Target="media/image1101.png"/><Relationship Id="rId90" Type="http://schemas.openxmlformats.org/officeDocument/2006/relationships/image" Target="media/image42.wmf"/><Relationship Id="rId186" Type="http://schemas.openxmlformats.org/officeDocument/2006/relationships/image" Target="media/image96.png"/><Relationship Id="rId393" Type="http://schemas.openxmlformats.org/officeDocument/2006/relationships/image" Target="media/image236.png"/><Relationship Id="rId407" Type="http://schemas.openxmlformats.org/officeDocument/2006/relationships/image" Target="media/image250.png"/><Relationship Id="rId614" Type="http://schemas.openxmlformats.org/officeDocument/2006/relationships/image" Target="media/image408.png"/><Relationship Id="rId821" Type="http://schemas.openxmlformats.org/officeDocument/2006/relationships/image" Target="media/image531.wmf"/><Relationship Id="rId1037" Type="http://schemas.openxmlformats.org/officeDocument/2006/relationships/image" Target="media/image661.wmf"/><Relationship Id="rId1244" Type="http://schemas.openxmlformats.org/officeDocument/2006/relationships/oleObject" Target="embeddings/oleObject430.bin"/><Relationship Id="rId1451" Type="http://schemas.openxmlformats.org/officeDocument/2006/relationships/image" Target="media/image850.wmf"/><Relationship Id="rId1896" Type="http://schemas.openxmlformats.org/officeDocument/2006/relationships/chart" Target="charts/chart85.xml"/><Relationship Id="rId253" Type="http://schemas.openxmlformats.org/officeDocument/2006/relationships/image" Target="media/image139.png"/><Relationship Id="rId460" Type="http://schemas.openxmlformats.org/officeDocument/2006/relationships/image" Target="media/image284.wmf"/><Relationship Id="rId698" Type="http://schemas.openxmlformats.org/officeDocument/2006/relationships/image" Target="media/image469.wmf"/><Relationship Id="rId919" Type="http://schemas.openxmlformats.org/officeDocument/2006/relationships/chart" Target="charts/chart20.xml"/><Relationship Id="rId1090" Type="http://schemas.openxmlformats.org/officeDocument/2006/relationships/oleObject" Target="embeddings/oleObject350.bin"/><Relationship Id="rId1104" Type="http://schemas.openxmlformats.org/officeDocument/2006/relationships/oleObject" Target="embeddings/oleObject357.bin"/><Relationship Id="rId1311" Type="http://schemas.openxmlformats.org/officeDocument/2006/relationships/oleObject" Target="embeddings/oleObject468.bin"/><Relationship Id="rId1549" Type="http://schemas.openxmlformats.org/officeDocument/2006/relationships/image" Target="media/image897.wmf"/><Relationship Id="rId1756" Type="http://schemas.openxmlformats.org/officeDocument/2006/relationships/image" Target="media/image1045.png"/><Relationship Id="rId48" Type="http://schemas.openxmlformats.org/officeDocument/2006/relationships/image" Target="media/image18.wmf"/><Relationship Id="rId113" Type="http://schemas.openxmlformats.org/officeDocument/2006/relationships/oleObject" Target="embeddings/oleObject41.bin"/><Relationship Id="rId320" Type="http://schemas.openxmlformats.org/officeDocument/2006/relationships/oleObject" Target="embeddings/oleObject119.bin"/><Relationship Id="rId558" Type="http://schemas.openxmlformats.org/officeDocument/2006/relationships/image" Target="media/image357.png"/><Relationship Id="rId765" Type="http://schemas.openxmlformats.org/officeDocument/2006/relationships/image" Target="media/image502.wmf"/><Relationship Id="rId972" Type="http://schemas.openxmlformats.org/officeDocument/2006/relationships/image" Target="media/image622.png"/><Relationship Id="rId1188" Type="http://schemas.openxmlformats.org/officeDocument/2006/relationships/oleObject" Target="embeddings/oleObject399.bin"/><Relationship Id="rId1395" Type="http://schemas.openxmlformats.org/officeDocument/2006/relationships/image" Target="media/image826.wmf"/><Relationship Id="rId1409" Type="http://schemas.openxmlformats.org/officeDocument/2006/relationships/oleObject" Target="embeddings/oleObject524.bin"/><Relationship Id="rId1616" Type="http://schemas.openxmlformats.org/officeDocument/2006/relationships/oleObject" Target="embeddings/oleObject633.bin"/><Relationship Id="rId1823" Type="http://schemas.openxmlformats.org/officeDocument/2006/relationships/image" Target="media/image1112.png"/><Relationship Id="rId197" Type="http://schemas.openxmlformats.org/officeDocument/2006/relationships/image" Target="media/image102.wmf"/><Relationship Id="rId418" Type="http://schemas.openxmlformats.org/officeDocument/2006/relationships/image" Target="media/image261.png"/><Relationship Id="rId625" Type="http://schemas.openxmlformats.org/officeDocument/2006/relationships/image" Target="media/image419.jpeg"/><Relationship Id="rId832" Type="http://schemas.openxmlformats.org/officeDocument/2006/relationships/image" Target="media/image537.png"/><Relationship Id="rId1048" Type="http://schemas.openxmlformats.org/officeDocument/2006/relationships/oleObject" Target="embeddings/oleObject329.bin"/><Relationship Id="rId1255" Type="http://schemas.openxmlformats.org/officeDocument/2006/relationships/oleObject" Target="embeddings/oleObject437.bin"/><Relationship Id="rId1462" Type="http://schemas.openxmlformats.org/officeDocument/2006/relationships/oleObject" Target="embeddings/oleObject555.bin"/><Relationship Id="rId264" Type="http://schemas.openxmlformats.org/officeDocument/2006/relationships/image" Target="media/image150.png"/><Relationship Id="rId471" Type="http://schemas.openxmlformats.org/officeDocument/2006/relationships/image" Target="media/image290.wmf"/><Relationship Id="rId1115" Type="http://schemas.openxmlformats.org/officeDocument/2006/relationships/image" Target="media/image700.wmf"/><Relationship Id="rId1322" Type="http://schemas.openxmlformats.org/officeDocument/2006/relationships/oleObject" Target="embeddings/oleObject474.bin"/><Relationship Id="rId1767" Type="http://schemas.openxmlformats.org/officeDocument/2006/relationships/image" Target="media/image1056.png"/><Relationship Id="rId59" Type="http://schemas.openxmlformats.org/officeDocument/2006/relationships/oleObject" Target="embeddings/oleObject17.bin"/><Relationship Id="rId124" Type="http://schemas.openxmlformats.org/officeDocument/2006/relationships/image" Target="media/image59.wmf"/><Relationship Id="rId569" Type="http://schemas.openxmlformats.org/officeDocument/2006/relationships/image" Target="media/image366.png"/><Relationship Id="rId776" Type="http://schemas.openxmlformats.org/officeDocument/2006/relationships/oleObject" Target="embeddings/oleObject247.bin"/><Relationship Id="rId983" Type="http://schemas.openxmlformats.org/officeDocument/2006/relationships/image" Target="media/image631.jpg"/><Relationship Id="rId1199" Type="http://schemas.openxmlformats.org/officeDocument/2006/relationships/oleObject" Target="embeddings/oleObject405.bin"/><Relationship Id="rId1627" Type="http://schemas.openxmlformats.org/officeDocument/2006/relationships/image" Target="media/image936.wmf"/><Relationship Id="rId1834" Type="http://schemas.openxmlformats.org/officeDocument/2006/relationships/image" Target="media/image1123.png"/><Relationship Id="rId331" Type="http://schemas.openxmlformats.org/officeDocument/2006/relationships/image" Target="media/image189.wmf"/><Relationship Id="rId429" Type="http://schemas.openxmlformats.org/officeDocument/2006/relationships/image" Target="media/image267.wmf"/><Relationship Id="rId636" Type="http://schemas.openxmlformats.org/officeDocument/2006/relationships/image" Target="media/image427.wmf"/><Relationship Id="rId1059" Type="http://schemas.openxmlformats.org/officeDocument/2006/relationships/image" Target="media/image672.wmf"/><Relationship Id="rId1266" Type="http://schemas.openxmlformats.org/officeDocument/2006/relationships/oleObject" Target="embeddings/oleObject443.bin"/><Relationship Id="rId1473" Type="http://schemas.openxmlformats.org/officeDocument/2006/relationships/image" Target="media/image859.wmf"/><Relationship Id="rId843" Type="http://schemas.openxmlformats.org/officeDocument/2006/relationships/image" Target="media/image544.wmf"/><Relationship Id="rId1126" Type="http://schemas.openxmlformats.org/officeDocument/2006/relationships/oleObject" Target="embeddings/oleObject368.bin"/><Relationship Id="rId1680" Type="http://schemas.openxmlformats.org/officeDocument/2006/relationships/image" Target="media/image969.png"/><Relationship Id="rId1778" Type="http://schemas.openxmlformats.org/officeDocument/2006/relationships/image" Target="media/image1067.png"/><Relationship Id="rId1901" Type="http://schemas.openxmlformats.org/officeDocument/2006/relationships/chart" Target="charts/chart90.xml"/><Relationship Id="rId275" Type="http://schemas.openxmlformats.org/officeDocument/2006/relationships/image" Target="media/image158.wmf"/><Relationship Id="rId482" Type="http://schemas.openxmlformats.org/officeDocument/2006/relationships/image" Target="media/image297.wmf"/><Relationship Id="rId703" Type="http://schemas.openxmlformats.org/officeDocument/2006/relationships/oleObject" Target="embeddings/oleObject212.bin"/><Relationship Id="rId1333" Type="http://schemas.openxmlformats.org/officeDocument/2006/relationships/oleObject" Target="embeddings/oleObject480.bin"/><Relationship Id="rId1540" Type="http://schemas.openxmlformats.org/officeDocument/2006/relationships/oleObject" Target="embeddings/oleObject595.bin"/><Relationship Id="rId1638" Type="http://schemas.openxmlformats.org/officeDocument/2006/relationships/oleObject" Target="embeddings/oleObject644.bin"/><Relationship Id="rId135" Type="http://schemas.openxmlformats.org/officeDocument/2006/relationships/oleObject" Target="embeddings/oleObject52.bin"/><Relationship Id="rId342" Type="http://schemas.openxmlformats.org/officeDocument/2006/relationships/oleObject" Target="embeddings/oleObject128.bin"/><Relationship Id="rId787" Type="http://schemas.openxmlformats.org/officeDocument/2006/relationships/image" Target="media/image514.wmf"/><Relationship Id="rId994" Type="http://schemas.openxmlformats.org/officeDocument/2006/relationships/oleObject" Target="embeddings/oleObject302.bin"/><Relationship Id="rId1400" Type="http://schemas.openxmlformats.org/officeDocument/2006/relationships/oleObject" Target="embeddings/oleObject519.bin"/><Relationship Id="rId1845" Type="http://schemas.openxmlformats.org/officeDocument/2006/relationships/chart" Target="charts/chart34.xml"/><Relationship Id="rId202" Type="http://schemas.openxmlformats.org/officeDocument/2006/relationships/oleObject" Target="embeddings/oleObject79.bin"/><Relationship Id="rId647" Type="http://schemas.openxmlformats.org/officeDocument/2006/relationships/oleObject" Target="embeddings/oleObject193.bin"/><Relationship Id="rId854" Type="http://schemas.openxmlformats.org/officeDocument/2006/relationships/image" Target="media/image553.png"/><Relationship Id="rId1277" Type="http://schemas.openxmlformats.org/officeDocument/2006/relationships/oleObject" Target="embeddings/oleObject449.bin"/><Relationship Id="rId1484" Type="http://schemas.openxmlformats.org/officeDocument/2006/relationships/oleObject" Target="embeddings/oleObject567.bin"/><Relationship Id="rId1691" Type="http://schemas.openxmlformats.org/officeDocument/2006/relationships/image" Target="media/image980.png"/><Relationship Id="rId1705" Type="http://schemas.openxmlformats.org/officeDocument/2006/relationships/image" Target="media/image994.png"/><Relationship Id="rId1912" Type="http://schemas.openxmlformats.org/officeDocument/2006/relationships/chart" Target="charts/chart101.xml"/><Relationship Id="rId286" Type="http://schemas.openxmlformats.org/officeDocument/2006/relationships/oleObject" Target="embeddings/oleObject104.bin"/><Relationship Id="rId493" Type="http://schemas.openxmlformats.org/officeDocument/2006/relationships/oleObject" Target="embeddings/oleObject171.bin"/><Relationship Id="rId507" Type="http://schemas.openxmlformats.org/officeDocument/2006/relationships/image" Target="media/image310.png"/><Relationship Id="rId714" Type="http://schemas.openxmlformats.org/officeDocument/2006/relationships/hyperlink" Target="https://en.wikipedia.org/wiki/Formal_power_series" TargetMode="External"/><Relationship Id="rId921" Type="http://schemas.openxmlformats.org/officeDocument/2006/relationships/oleObject" Target="embeddings/oleObject286.bin"/><Relationship Id="rId1137" Type="http://schemas.openxmlformats.org/officeDocument/2006/relationships/image" Target="media/image711.wmf"/><Relationship Id="rId1344" Type="http://schemas.openxmlformats.org/officeDocument/2006/relationships/oleObject" Target="embeddings/oleObject486.bin"/><Relationship Id="rId1551" Type="http://schemas.openxmlformats.org/officeDocument/2006/relationships/image" Target="media/image898.wmf"/><Relationship Id="rId1789" Type="http://schemas.openxmlformats.org/officeDocument/2006/relationships/image" Target="media/image1078.png"/><Relationship Id="rId50" Type="http://schemas.openxmlformats.org/officeDocument/2006/relationships/image" Target="media/image19.wmf"/><Relationship Id="rId146" Type="http://schemas.openxmlformats.org/officeDocument/2006/relationships/image" Target="media/image70.wmf"/><Relationship Id="rId353" Type="http://schemas.openxmlformats.org/officeDocument/2006/relationships/image" Target="media/image202.png"/><Relationship Id="rId560" Type="http://schemas.openxmlformats.org/officeDocument/2006/relationships/oleObject" Target="embeddings/oleObject182.bin"/><Relationship Id="rId798" Type="http://schemas.openxmlformats.org/officeDocument/2006/relationships/oleObject" Target="embeddings/oleObject258.bin"/><Relationship Id="rId1190" Type="http://schemas.openxmlformats.org/officeDocument/2006/relationships/oleObject" Target="embeddings/oleObject400.bin"/><Relationship Id="rId1204" Type="http://schemas.openxmlformats.org/officeDocument/2006/relationships/oleObject" Target="embeddings/oleObject408.bin"/><Relationship Id="rId1411" Type="http://schemas.openxmlformats.org/officeDocument/2006/relationships/image" Target="media/image833.wmf"/><Relationship Id="rId1649" Type="http://schemas.openxmlformats.org/officeDocument/2006/relationships/image" Target="media/image947.wmf"/><Relationship Id="rId1856" Type="http://schemas.openxmlformats.org/officeDocument/2006/relationships/chart" Target="charts/chart45.xml"/><Relationship Id="rId213" Type="http://schemas.openxmlformats.org/officeDocument/2006/relationships/image" Target="media/image111.png"/><Relationship Id="rId420" Type="http://schemas.openxmlformats.org/officeDocument/2006/relationships/oleObject" Target="embeddings/oleObject138.bin"/><Relationship Id="rId658" Type="http://schemas.openxmlformats.org/officeDocument/2006/relationships/oleObject" Target="embeddings/oleObject198.bin"/><Relationship Id="rId865" Type="http://schemas.openxmlformats.org/officeDocument/2006/relationships/chart" Target="charts/chart5.xml"/><Relationship Id="rId1050" Type="http://schemas.openxmlformats.org/officeDocument/2006/relationships/oleObject" Target="embeddings/oleObject330.bin"/><Relationship Id="rId1288" Type="http://schemas.openxmlformats.org/officeDocument/2006/relationships/oleObject" Target="embeddings/oleObject455.bin"/><Relationship Id="rId1495" Type="http://schemas.openxmlformats.org/officeDocument/2006/relationships/image" Target="media/image870.wmf"/><Relationship Id="rId1509" Type="http://schemas.openxmlformats.org/officeDocument/2006/relationships/image" Target="media/image877.wmf"/><Relationship Id="rId1716" Type="http://schemas.openxmlformats.org/officeDocument/2006/relationships/image" Target="media/image1005.png"/><Relationship Id="rId297" Type="http://schemas.openxmlformats.org/officeDocument/2006/relationships/image" Target="media/image169.png"/><Relationship Id="rId518" Type="http://schemas.openxmlformats.org/officeDocument/2006/relationships/image" Target="media/image321.png"/><Relationship Id="rId725" Type="http://schemas.openxmlformats.org/officeDocument/2006/relationships/image" Target="media/image482.wmf"/><Relationship Id="rId932" Type="http://schemas.openxmlformats.org/officeDocument/2006/relationships/image" Target="media/image602.png"/><Relationship Id="rId1148" Type="http://schemas.openxmlformats.org/officeDocument/2006/relationships/oleObject" Target="embeddings/oleObject379.bin"/><Relationship Id="rId1355" Type="http://schemas.openxmlformats.org/officeDocument/2006/relationships/image" Target="media/image810.wmf"/><Relationship Id="rId1562" Type="http://schemas.openxmlformats.org/officeDocument/2006/relationships/oleObject" Target="embeddings/oleObject606.bin"/><Relationship Id="rId157" Type="http://schemas.openxmlformats.org/officeDocument/2006/relationships/image" Target="media/image77.png"/><Relationship Id="rId364" Type="http://schemas.openxmlformats.org/officeDocument/2006/relationships/image" Target="media/image213.png"/><Relationship Id="rId1008" Type="http://schemas.openxmlformats.org/officeDocument/2006/relationships/oleObject" Target="embeddings/oleObject309.bin"/><Relationship Id="rId1215" Type="http://schemas.openxmlformats.org/officeDocument/2006/relationships/image" Target="media/image749.wmf"/><Relationship Id="rId1422" Type="http://schemas.openxmlformats.org/officeDocument/2006/relationships/oleObject" Target="embeddings/oleObject532.bin"/><Relationship Id="rId1867" Type="http://schemas.openxmlformats.org/officeDocument/2006/relationships/chart" Target="charts/chart56.xml"/><Relationship Id="rId61" Type="http://schemas.openxmlformats.org/officeDocument/2006/relationships/oleObject" Target="embeddings/oleObject18.bin"/><Relationship Id="rId571" Type="http://schemas.openxmlformats.org/officeDocument/2006/relationships/image" Target="media/image368.png"/><Relationship Id="rId669" Type="http://schemas.openxmlformats.org/officeDocument/2006/relationships/image" Target="media/image450.wmf"/><Relationship Id="rId876" Type="http://schemas.openxmlformats.org/officeDocument/2006/relationships/image" Target="media/image568.png"/><Relationship Id="rId1299" Type="http://schemas.openxmlformats.org/officeDocument/2006/relationships/oleObject" Target="embeddings/oleObject461.bin"/><Relationship Id="rId1727" Type="http://schemas.openxmlformats.org/officeDocument/2006/relationships/image" Target="media/image1016.png"/><Relationship Id="rId19" Type="http://schemas.openxmlformats.org/officeDocument/2006/relationships/hyperlink" Target="file:///C:\Users\cip13xl\Desktop\progress%20report\doctoral%20thesis.docx" TargetMode="External"/><Relationship Id="rId224" Type="http://schemas.openxmlformats.org/officeDocument/2006/relationships/image" Target="media/image117.png"/><Relationship Id="rId431" Type="http://schemas.openxmlformats.org/officeDocument/2006/relationships/image" Target="media/image268.wmf"/><Relationship Id="rId529" Type="http://schemas.openxmlformats.org/officeDocument/2006/relationships/image" Target="media/image332.png"/><Relationship Id="rId736" Type="http://schemas.openxmlformats.org/officeDocument/2006/relationships/oleObject" Target="embeddings/oleObject228.bin"/><Relationship Id="rId1061" Type="http://schemas.openxmlformats.org/officeDocument/2006/relationships/image" Target="media/image673.wmf"/><Relationship Id="rId1159" Type="http://schemas.openxmlformats.org/officeDocument/2006/relationships/image" Target="media/image722.wmf"/><Relationship Id="rId1366" Type="http://schemas.openxmlformats.org/officeDocument/2006/relationships/oleObject" Target="embeddings/oleObject499.bin"/><Relationship Id="rId168" Type="http://schemas.openxmlformats.org/officeDocument/2006/relationships/image" Target="media/image86.png"/><Relationship Id="rId943" Type="http://schemas.openxmlformats.org/officeDocument/2006/relationships/image" Target="media/image606.wmf"/><Relationship Id="rId1019" Type="http://schemas.openxmlformats.org/officeDocument/2006/relationships/image" Target="media/image652.wmf"/><Relationship Id="rId1573" Type="http://schemas.openxmlformats.org/officeDocument/2006/relationships/image" Target="media/image909.wmf"/><Relationship Id="rId1780" Type="http://schemas.openxmlformats.org/officeDocument/2006/relationships/image" Target="media/image1069.png"/><Relationship Id="rId1878" Type="http://schemas.openxmlformats.org/officeDocument/2006/relationships/chart" Target="charts/chart67.xml"/><Relationship Id="rId72" Type="http://schemas.openxmlformats.org/officeDocument/2006/relationships/image" Target="media/image30.wmf"/><Relationship Id="rId375" Type="http://schemas.openxmlformats.org/officeDocument/2006/relationships/image" Target="media/image223.png"/><Relationship Id="rId582" Type="http://schemas.openxmlformats.org/officeDocument/2006/relationships/image" Target="media/image379.png"/><Relationship Id="rId803" Type="http://schemas.openxmlformats.org/officeDocument/2006/relationships/image" Target="media/image522.wmf"/><Relationship Id="rId1226" Type="http://schemas.openxmlformats.org/officeDocument/2006/relationships/oleObject" Target="embeddings/oleObject420.bin"/><Relationship Id="rId1433" Type="http://schemas.openxmlformats.org/officeDocument/2006/relationships/oleObject" Target="embeddings/oleObject538.bin"/><Relationship Id="rId1640" Type="http://schemas.openxmlformats.org/officeDocument/2006/relationships/oleObject" Target="embeddings/oleObject645.bin"/><Relationship Id="rId1738" Type="http://schemas.openxmlformats.org/officeDocument/2006/relationships/image" Target="media/image1027.png"/><Relationship Id="rId3" Type="http://schemas.openxmlformats.org/officeDocument/2006/relationships/styles" Target="styles.xml"/><Relationship Id="rId235" Type="http://schemas.openxmlformats.org/officeDocument/2006/relationships/oleObject" Target="embeddings/oleObject93.bin"/><Relationship Id="rId442" Type="http://schemas.openxmlformats.org/officeDocument/2006/relationships/oleObject" Target="embeddings/oleObject149.bin"/><Relationship Id="rId887" Type="http://schemas.openxmlformats.org/officeDocument/2006/relationships/chart" Target="charts/chart11.xml"/><Relationship Id="rId1072" Type="http://schemas.openxmlformats.org/officeDocument/2006/relationships/oleObject" Target="embeddings/oleObject341.bin"/><Relationship Id="rId1500" Type="http://schemas.openxmlformats.org/officeDocument/2006/relationships/oleObject" Target="embeddings/oleObject575.bin"/><Relationship Id="rId302" Type="http://schemas.openxmlformats.org/officeDocument/2006/relationships/oleObject" Target="embeddings/oleObject110.bin"/><Relationship Id="rId747" Type="http://schemas.openxmlformats.org/officeDocument/2006/relationships/image" Target="media/image493.wmf"/><Relationship Id="rId954" Type="http://schemas.openxmlformats.org/officeDocument/2006/relationships/image" Target="media/image612.png"/><Relationship Id="rId1377" Type="http://schemas.openxmlformats.org/officeDocument/2006/relationships/image" Target="media/image819.wmf"/><Relationship Id="rId1584" Type="http://schemas.openxmlformats.org/officeDocument/2006/relationships/oleObject" Target="embeddings/oleObject617.bin"/><Relationship Id="rId1791" Type="http://schemas.openxmlformats.org/officeDocument/2006/relationships/image" Target="media/image1080.png"/><Relationship Id="rId1805" Type="http://schemas.openxmlformats.org/officeDocument/2006/relationships/image" Target="media/image1094.png"/><Relationship Id="rId83" Type="http://schemas.openxmlformats.org/officeDocument/2006/relationships/image" Target="media/image38.wmf"/><Relationship Id="rId179" Type="http://schemas.openxmlformats.org/officeDocument/2006/relationships/oleObject" Target="embeddings/oleObject68.bin"/><Relationship Id="rId386" Type="http://schemas.openxmlformats.org/officeDocument/2006/relationships/image" Target="media/image229.png"/><Relationship Id="rId593" Type="http://schemas.openxmlformats.org/officeDocument/2006/relationships/image" Target="media/image388.png"/><Relationship Id="rId607" Type="http://schemas.openxmlformats.org/officeDocument/2006/relationships/oleObject" Target="embeddings/oleObject186.bin"/><Relationship Id="rId814" Type="http://schemas.openxmlformats.org/officeDocument/2006/relationships/oleObject" Target="embeddings/oleObject266.bin"/><Relationship Id="rId1237" Type="http://schemas.openxmlformats.org/officeDocument/2006/relationships/oleObject" Target="embeddings/oleObject426.bin"/><Relationship Id="rId1444" Type="http://schemas.openxmlformats.org/officeDocument/2006/relationships/image" Target="media/image847.wmf"/><Relationship Id="rId1651" Type="http://schemas.openxmlformats.org/officeDocument/2006/relationships/image" Target="media/image948.wmf"/><Relationship Id="rId1889" Type="http://schemas.openxmlformats.org/officeDocument/2006/relationships/chart" Target="charts/chart78.xml"/><Relationship Id="rId246" Type="http://schemas.openxmlformats.org/officeDocument/2006/relationships/image" Target="media/image132.png"/><Relationship Id="rId453" Type="http://schemas.openxmlformats.org/officeDocument/2006/relationships/image" Target="media/image279.wmf"/><Relationship Id="rId660" Type="http://schemas.openxmlformats.org/officeDocument/2006/relationships/image" Target="media/image442.png"/><Relationship Id="rId898" Type="http://schemas.openxmlformats.org/officeDocument/2006/relationships/image" Target="media/image581.wmf"/><Relationship Id="rId1083" Type="http://schemas.openxmlformats.org/officeDocument/2006/relationships/image" Target="media/image684.wmf"/><Relationship Id="rId1290" Type="http://schemas.openxmlformats.org/officeDocument/2006/relationships/image" Target="media/image781.wmf"/><Relationship Id="rId1304" Type="http://schemas.openxmlformats.org/officeDocument/2006/relationships/oleObject" Target="embeddings/oleObject464.bin"/><Relationship Id="rId1511" Type="http://schemas.openxmlformats.org/officeDocument/2006/relationships/image" Target="media/image878.wmf"/><Relationship Id="rId1749" Type="http://schemas.openxmlformats.org/officeDocument/2006/relationships/image" Target="media/image1038.png"/><Relationship Id="rId106" Type="http://schemas.openxmlformats.org/officeDocument/2006/relationships/image" Target="media/image50.wmf"/><Relationship Id="rId313" Type="http://schemas.openxmlformats.org/officeDocument/2006/relationships/image" Target="media/image179.wmf"/><Relationship Id="rId758" Type="http://schemas.openxmlformats.org/officeDocument/2006/relationships/oleObject" Target="embeddings/oleObject239.bin"/><Relationship Id="rId965" Type="http://schemas.openxmlformats.org/officeDocument/2006/relationships/oleObject" Target="embeddings/oleObject296.bin"/><Relationship Id="rId1150" Type="http://schemas.openxmlformats.org/officeDocument/2006/relationships/oleObject" Target="embeddings/oleObject380.bin"/><Relationship Id="rId1388" Type="http://schemas.openxmlformats.org/officeDocument/2006/relationships/oleObject" Target="embeddings/oleObject512.bin"/><Relationship Id="rId1595" Type="http://schemas.openxmlformats.org/officeDocument/2006/relationships/image" Target="media/image920.wmf"/><Relationship Id="rId1609" Type="http://schemas.openxmlformats.org/officeDocument/2006/relationships/image" Target="media/image927.wmf"/><Relationship Id="rId1816" Type="http://schemas.openxmlformats.org/officeDocument/2006/relationships/image" Target="media/image1105.png"/><Relationship Id="rId10" Type="http://schemas.openxmlformats.org/officeDocument/2006/relationships/footer" Target="footer1.xml"/><Relationship Id="rId94" Type="http://schemas.openxmlformats.org/officeDocument/2006/relationships/image" Target="media/image44.wmf"/><Relationship Id="rId397" Type="http://schemas.openxmlformats.org/officeDocument/2006/relationships/image" Target="media/image240.png"/><Relationship Id="rId520" Type="http://schemas.openxmlformats.org/officeDocument/2006/relationships/image" Target="media/image323.png"/><Relationship Id="rId618" Type="http://schemas.openxmlformats.org/officeDocument/2006/relationships/image" Target="media/image412.png"/><Relationship Id="rId825" Type="http://schemas.openxmlformats.org/officeDocument/2006/relationships/image" Target="media/image533.wmf"/><Relationship Id="rId1248" Type="http://schemas.openxmlformats.org/officeDocument/2006/relationships/image" Target="media/image763.wmf"/><Relationship Id="rId1455" Type="http://schemas.openxmlformats.org/officeDocument/2006/relationships/oleObject" Target="embeddings/oleObject551.bin"/><Relationship Id="rId1662" Type="http://schemas.openxmlformats.org/officeDocument/2006/relationships/oleObject" Target="embeddings/oleObject656.bin"/><Relationship Id="rId257" Type="http://schemas.openxmlformats.org/officeDocument/2006/relationships/image" Target="media/image143.png"/><Relationship Id="rId464" Type="http://schemas.openxmlformats.org/officeDocument/2006/relationships/image" Target="media/image286.wmf"/><Relationship Id="rId1010" Type="http://schemas.openxmlformats.org/officeDocument/2006/relationships/oleObject" Target="embeddings/oleObject310.bin"/><Relationship Id="rId1094" Type="http://schemas.openxmlformats.org/officeDocument/2006/relationships/oleObject" Target="embeddings/oleObject352.bin"/><Relationship Id="rId1108" Type="http://schemas.openxmlformats.org/officeDocument/2006/relationships/oleObject" Target="embeddings/oleObject359.bin"/><Relationship Id="rId1315" Type="http://schemas.openxmlformats.org/officeDocument/2006/relationships/oleObject" Target="embeddings/oleObject470.bin"/><Relationship Id="rId117" Type="http://schemas.openxmlformats.org/officeDocument/2006/relationships/oleObject" Target="embeddings/oleObject43.bin"/><Relationship Id="rId671" Type="http://schemas.openxmlformats.org/officeDocument/2006/relationships/image" Target="media/image451.wmf"/><Relationship Id="rId769" Type="http://schemas.openxmlformats.org/officeDocument/2006/relationships/image" Target="media/image505.wmf"/><Relationship Id="rId976" Type="http://schemas.openxmlformats.org/officeDocument/2006/relationships/hyperlink" Target="https://www.lms.ac.uk/publications/plms" TargetMode="External"/><Relationship Id="rId1399" Type="http://schemas.openxmlformats.org/officeDocument/2006/relationships/image" Target="media/image828.wmf"/><Relationship Id="rId324" Type="http://schemas.openxmlformats.org/officeDocument/2006/relationships/oleObject" Target="embeddings/oleObject121.bin"/><Relationship Id="rId531" Type="http://schemas.openxmlformats.org/officeDocument/2006/relationships/image" Target="media/image334.wmf"/><Relationship Id="rId629" Type="http://schemas.openxmlformats.org/officeDocument/2006/relationships/image" Target="media/image423.png"/><Relationship Id="rId1161" Type="http://schemas.openxmlformats.org/officeDocument/2006/relationships/image" Target="media/image723.wmf"/><Relationship Id="rId1259" Type="http://schemas.openxmlformats.org/officeDocument/2006/relationships/oleObject" Target="embeddings/oleObject439.bin"/><Relationship Id="rId1466" Type="http://schemas.openxmlformats.org/officeDocument/2006/relationships/image" Target="media/image856.wmf"/><Relationship Id="rId836" Type="http://schemas.openxmlformats.org/officeDocument/2006/relationships/oleObject" Target="embeddings/oleObject276.bin"/><Relationship Id="rId1021" Type="http://schemas.openxmlformats.org/officeDocument/2006/relationships/image" Target="media/image653.wmf"/><Relationship Id="rId1119" Type="http://schemas.openxmlformats.org/officeDocument/2006/relationships/image" Target="media/image702.wmf"/><Relationship Id="rId1673" Type="http://schemas.openxmlformats.org/officeDocument/2006/relationships/image" Target="media/image962.png"/><Relationship Id="rId1880" Type="http://schemas.openxmlformats.org/officeDocument/2006/relationships/chart" Target="charts/chart69.xml"/><Relationship Id="rId903" Type="http://schemas.openxmlformats.org/officeDocument/2006/relationships/oleObject" Target="embeddings/oleObject284.bin"/><Relationship Id="rId1326" Type="http://schemas.openxmlformats.org/officeDocument/2006/relationships/oleObject" Target="embeddings/oleObject476.bin"/><Relationship Id="rId1533" Type="http://schemas.openxmlformats.org/officeDocument/2006/relationships/image" Target="media/image889.wmf"/><Relationship Id="rId1740" Type="http://schemas.openxmlformats.org/officeDocument/2006/relationships/image" Target="media/image1029.png"/><Relationship Id="rId32" Type="http://schemas.openxmlformats.org/officeDocument/2006/relationships/image" Target="media/image9.wmf"/><Relationship Id="rId1600" Type="http://schemas.openxmlformats.org/officeDocument/2006/relationships/oleObject" Target="embeddings/oleObject625.bin"/><Relationship Id="rId1838" Type="http://schemas.openxmlformats.org/officeDocument/2006/relationships/image" Target="media/image1127.png"/><Relationship Id="rId181" Type="http://schemas.openxmlformats.org/officeDocument/2006/relationships/oleObject" Target="embeddings/oleObject69.bin"/><Relationship Id="rId1905" Type="http://schemas.openxmlformats.org/officeDocument/2006/relationships/chart" Target="charts/chart94.xml"/><Relationship Id="rId279" Type="http://schemas.openxmlformats.org/officeDocument/2006/relationships/image" Target="media/image160.wmf"/><Relationship Id="rId486" Type="http://schemas.openxmlformats.org/officeDocument/2006/relationships/image" Target="media/image299.wmf"/><Relationship Id="rId693" Type="http://schemas.openxmlformats.org/officeDocument/2006/relationships/oleObject" Target="embeddings/oleObject207.bin"/><Relationship Id="rId139" Type="http://schemas.openxmlformats.org/officeDocument/2006/relationships/oleObject" Target="embeddings/oleObject54.bin"/><Relationship Id="rId346" Type="http://schemas.openxmlformats.org/officeDocument/2006/relationships/oleObject" Target="embeddings/oleObject130.bin"/><Relationship Id="rId553" Type="http://schemas.openxmlformats.org/officeDocument/2006/relationships/image" Target="media/image352.png"/><Relationship Id="rId760" Type="http://schemas.openxmlformats.org/officeDocument/2006/relationships/oleObject" Target="embeddings/oleObject240.bin"/><Relationship Id="rId998" Type="http://schemas.openxmlformats.org/officeDocument/2006/relationships/oleObject" Target="embeddings/oleObject304.bin"/><Relationship Id="rId1183" Type="http://schemas.openxmlformats.org/officeDocument/2006/relationships/image" Target="media/image734.wmf"/><Relationship Id="rId1390" Type="http://schemas.openxmlformats.org/officeDocument/2006/relationships/image" Target="media/image824.wmf"/><Relationship Id="rId206" Type="http://schemas.openxmlformats.org/officeDocument/2006/relationships/oleObject" Target="embeddings/oleObject81.bin"/><Relationship Id="rId413" Type="http://schemas.openxmlformats.org/officeDocument/2006/relationships/image" Target="media/image256.png"/><Relationship Id="rId858" Type="http://schemas.openxmlformats.org/officeDocument/2006/relationships/image" Target="media/image557.png"/><Relationship Id="rId1043" Type="http://schemas.openxmlformats.org/officeDocument/2006/relationships/image" Target="media/image664.wmf"/><Relationship Id="rId1488" Type="http://schemas.openxmlformats.org/officeDocument/2006/relationships/oleObject" Target="embeddings/oleObject569.bin"/><Relationship Id="rId1695" Type="http://schemas.openxmlformats.org/officeDocument/2006/relationships/image" Target="media/image984.png"/><Relationship Id="rId620" Type="http://schemas.openxmlformats.org/officeDocument/2006/relationships/image" Target="media/image414.png"/><Relationship Id="rId718" Type="http://schemas.openxmlformats.org/officeDocument/2006/relationships/oleObject" Target="embeddings/oleObject219.bin"/><Relationship Id="rId925" Type="http://schemas.openxmlformats.org/officeDocument/2006/relationships/image" Target="media/image595.png"/><Relationship Id="rId1250" Type="http://schemas.openxmlformats.org/officeDocument/2006/relationships/oleObject" Target="embeddings/oleObject434.bin"/><Relationship Id="rId1348" Type="http://schemas.openxmlformats.org/officeDocument/2006/relationships/oleObject" Target="embeddings/oleObject488.bin"/><Relationship Id="rId1555" Type="http://schemas.openxmlformats.org/officeDocument/2006/relationships/image" Target="media/image900.wmf"/><Relationship Id="rId1762" Type="http://schemas.openxmlformats.org/officeDocument/2006/relationships/image" Target="media/image1051.png"/><Relationship Id="rId1110" Type="http://schemas.openxmlformats.org/officeDocument/2006/relationships/oleObject" Target="embeddings/oleObject360.bin"/><Relationship Id="rId1208" Type="http://schemas.openxmlformats.org/officeDocument/2006/relationships/oleObject" Target="embeddings/oleObject410.bin"/><Relationship Id="rId1415" Type="http://schemas.openxmlformats.org/officeDocument/2006/relationships/oleObject" Target="embeddings/oleObject528.bin"/><Relationship Id="rId54" Type="http://schemas.openxmlformats.org/officeDocument/2006/relationships/image" Target="media/image21.wmf"/><Relationship Id="rId1622" Type="http://schemas.openxmlformats.org/officeDocument/2006/relationships/oleObject" Target="embeddings/oleObject636.bin"/><Relationship Id="rId270" Type="http://schemas.openxmlformats.org/officeDocument/2006/relationships/oleObject" Target="embeddings/oleObject96.bin"/><Relationship Id="rId130" Type="http://schemas.openxmlformats.org/officeDocument/2006/relationships/image" Target="media/image62.wmf"/><Relationship Id="rId368" Type="http://schemas.openxmlformats.org/officeDocument/2006/relationships/image" Target="media/image217.png"/><Relationship Id="rId575" Type="http://schemas.openxmlformats.org/officeDocument/2006/relationships/image" Target="media/image372.png"/><Relationship Id="rId782" Type="http://schemas.openxmlformats.org/officeDocument/2006/relationships/oleObject" Target="embeddings/oleObject250.bin"/><Relationship Id="rId228" Type="http://schemas.openxmlformats.org/officeDocument/2006/relationships/image" Target="media/image120.wmf"/><Relationship Id="rId435" Type="http://schemas.openxmlformats.org/officeDocument/2006/relationships/image" Target="media/image270.wmf"/><Relationship Id="rId642" Type="http://schemas.openxmlformats.org/officeDocument/2006/relationships/image" Target="media/image431.png"/><Relationship Id="rId1065" Type="http://schemas.openxmlformats.org/officeDocument/2006/relationships/image" Target="media/image675.wmf"/><Relationship Id="rId1272" Type="http://schemas.openxmlformats.org/officeDocument/2006/relationships/oleObject" Target="embeddings/oleObject446.bin"/><Relationship Id="rId502" Type="http://schemas.openxmlformats.org/officeDocument/2006/relationships/image" Target="media/image307.wmf"/><Relationship Id="rId947" Type="http://schemas.openxmlformats.org/officeDocument/2006/relationships/image" Target="media/image608.wmf"/><Relationship Id="rId1132" Type="http://schemas.openxmlformats.org/officeDocument/2006/relationships/oleObject" Target="embeddings/oleObject371.bin"/><Relationship Id="rId1577" Type="http://schemas.openxmlformats.org/officeDocument/2006/relationships/image" Target="media/image911.wmf"/><Relationship Id="rId1784" Type="http://schemas.openxmlformats.org/officeDocument/2006/relationships/image" Target="media/image1073.png"/><Relationship Id="rId76" Type="http://schemas.openxmlformats.org/officeDocument/2006/relationships/image" Target="media/image32.png"/><Relationship Id="rId807" Type="http://schemas.openxmlformats.org/officeDocument/2006/relationships/image" Target="media/image524.wmf"/><Relationship Id="rId1437" Type="http://schemas.openxmlformats.org/officeDocument/2006/relationships/image" Target="media/image844.wmf"/><Relationship Id="rId1644" Type="http://schemas.openxmlformats.org/officeDocument/2006/relationships/oleObject" Target="embeddings/oleObject647.bin"/><Relationship Id="rId1851" Type="http://schemas.openxmlformats.org/officeDocument/2006/relationships/chart" Target="charts/chart40.xml"/><Relationship Id="rId1504" Type="http://schemas.openxmlformats.org/officeDocument/2006/relationships/oleObject" Target="embeddings/oleObject577.bin"/><Relationship Id="rId1711" Type="http://schemas.openxmlformats.org/officeDocument/2006/relationships/image" Target="media/image1000.png"/><Relationship Id="rId292" Type="http://schemas.openxmlformats.org/officeDocument/2006/relationships/oleObject" Target="embeddings/oleObject107.bin"/><Relationship Id="rId1809" Type="http://schemas.openxmlformats.org/officeDocument/2006/relationships/image" Target="media/image1098.png"/><Relationship Id="rId597" Type="http://schemas.openxmlformats.org/officeDocument/2006/relationships/image" Target="media/image392.png"/><Relationship Id="rId152" Type="http://schemas.openxmlformats.org/officeDocument/2006/relationships/image" Target="media/image73.wmf"/><Relationship Id="rId457" Type="http://schemas.openxmlformats.org/officeDocument/2006/relationships/image" Target="media/image282.png"/><Relationship Id="rId1087" Type="http://schemas.openxmlformats.org/officeDocument/2006/relationships/image" Target="media/image686.wmf"/><Relationship Id="rId1294" Type="http://schemas.openxmlformats.org/officeDocument/2006/relationships/image" Target="media/image783.wmf"/><Relationship Id="rId664" Type="http://schemas.openxmlformats.org/officeDocument/2006/relationships/image" Target="media/image446.png"/><Relationship Id="rId871" Type="http://schemas.openxmlformats.org/officeDocument/2006/relationships/image" Target="media/image563.png"/><Relationship Id="rId969" Type="http://schemas.openxmlformats.org/officeDocument/2006/relationships/oleObject" Target="embeddings/oleObject298.bin"/><Relationship Id="rId1599" Type="http://schemas.openxmlformats.org/officeDocument/2006/relationships/image" Target="media/image922.wmf"/><Relationship Id="rId317" Type="http://schemas.openxmlformats.org/officeDocument/2006/relationships/image" Target="media/image181.wmf"/><Relationship Id="rId524" Type="http://schemas.openxmlformats.org/officeDocument/2006/relationships/image" Target="media/image327.png"/><Relationship Id="rId731" Type="http://schemas.openxmlformats.org/officeDocument/2006/relationships/image" Target="media/image485.wmf"/><Relationship Id="rId1154" Type="http://schemas.openxmlformats.org/officeDocument/2006/relationships/oleObject" Target="embeddings/oleObject382.bin"/><Relationship Id="rId1361" Type="http://schemas.openxmlformats.org/officeDocument/2006/relationships/oleObject" Target="embeddings/oleObject496.bin"/><Relationship Id="rId1459" Type="http://schemas.openxmlformats.org/officeDocument/2006/relationships/image" Target="media/image853.wmf"/><Relationship Id="rId98" Type="http://schemas.openxmlformats.org/officeDocument/2006/relationships/image" Target="media/image46.wmf"/><Relationship Id="rId829" Type="http://schemas.openxmlformats.org/officeDocument/2006/relationships/oleObject" Target="embeddings/oleObject273.bin"/><Relationship Id="rId1014" Type="http://schemas.openxmlformats.org/officeDocument/2006/relationships/oleObject" Target="embeddings/oleObject312.bin"/><Relationship Id="rId1221" Type="http://schemas.openxmlformats.org/officeDocument/2006/relationships/oleObject" Target="embeddings/oleObject417.bin"/><Relationship Id="rId1666" Type="http://schemas.openxmlformats.org/officeDocument/2006/relationships/oleObject" Target="embeddings/oleObject658.bin"/><Relationship Id="rId1873" Type="http://schemas.openxmlformats.org/officeDocument/2006/relationships/chart" Target="charts/chart62.xml"/><Relationship Id="rId1319" Type="http://schemas.openxmlformats.org/officeDocument/2006/relationships/oleObject" Target="embeddings/oleObject472.bin"/><Relationship Id="rId1526" Type="http://schemas.openxmlformats.org/officeDocument/2006/relationships/oleObject" Target="embeddings/oleObject588.bin"/><Relationship Id="rId1733" Type="http://schemas.openxmlformats.org/officeDocument/2006/relationships/image" Target="media/image1022.png"/><Relationship Id="rId25" Type="http://schemas.openxmlformats.org/officeDocument/2006/relationships/oleObject" Target="embeddings/oleObject1.bin"/><Relationship Id="rId1800" Type="http://schemas.openxmlformats.org/officeDocument/2006/relationships/image" Target="media/image1089.png"/><Relationship Id="rId174" Type="http://schemas.openxmlformats.org/officeDocument/2006/relationships/image" Target="media/image90.wmf"/><Relationship Id="rId381" Type="http://schemas.openxmlformats.org/officeDocument/2006/relationships/oleObject" Target="embeddings/oleObject135.bin"/><Relationship Id="rId241" Type="http://schemas.openxmlformats.org/officeDocument/2006/relationships/image" Target="media/image127.png"/><Relationship Id="rId479" Type="http://schemas.openxmlformats.org/officeDocument/2006/relationships/image" Target="media/image295.png"/><Relationship Id="rId686" Type="http://schemas.openxmlformats.org/officeDocument/2006/relationships/image" Target="media/image462.wmf"/><Relationship Id="rId893" Type="http://schemas.openxmlformats.org/officeDocument/2006/relationships/image" Target="media/image577.png"/><Relationship Id="rId339" Type="http://schemas.openxmlformats.org/officeDocument/2006/relationships/image" Target="media/image194.wmf"/><Relationship Id="rId546" Type="http://schemas.openxmlformats.org/officeDocument/2006/relationships/oleObject" Target="embeddings/oleObject180.bin"/><Relationship Id="rId753" Type="http://schemas.openxmlformats.org/officeDocument/2006/relationships/image" Target="media/image496.wmf"/><Relationship Id="rId1176" Type="http://schemas.openxmlformats.org/officeDocument/2006/relationships/oleObject" Target="embeddings/oleObject393.bin"/><Relationship Id="rId1383" Type="http://schemas.openxmlformats.org/officeDocument/2006/relationships/oleObject" Target="embeddings/oleObject509.bin"/><Relationship Id="rId101" Type="http://schemas.openxmlformats.org/officeDocument/2006/relationships/oleObject" Target="embeddings/oleObject35.bin"/><Relationship Id="rId406" Type="http://schemas.openxmlformats.org/officeDocument/2006/relationships/image" Target="media/image249.png"/><Relationship Id="rId960" Type="http://schemas.openxmlformats.org/officeDocument/2006/relationships/image" Target="media/image616.wmf"/><Relationship Id="rId1036" Type="http://schemas.openxmlformats.org/officeDocument/2006/relationships/oleObject" Target="embeddings/oleObject323.bin"/><Relationship Id="rId1243" Type="http://schemas.openxmlformats.org/officeDocument/2006/relationships/image" Target="media/image761.wmf"/><Relationship Id="rId1590" Type="http://schemas.openxmlformats.org/officeDocument/2006/relationships/oleObject" Target="embeddings/oleObject620.bin"/><Relationship Id="rId1688" Type="http://schemas.openxmlformats.org/officeDocument/2006/relationships/image" Target="media/image977.png"/><Relationship Id="rId1895" Type="http://schemas.openxmlformats.org/officeDocument/2006/relationships/chart" Target="charts/chart84.xml"/><Relationship Id="rId613" Type="http://schemas.openxmlformats.org/officeDocument/2006/relationships/image" Target="media/image407.png"/><Relationship Id="rId820" Type="http://schemas.openxmlformats.org/officeDocument/2006/relationships/oleObject" Target="embeddings/oleObject269.bin"/><Relationship Id="rId918" Type="http://schemas.openxmlformats.org/officeDocument/2006/relationships/chart" Target="charts/chart19.xml"/><Relationship Id="rId1450" Type="http://schemas.openxmlformats.org/officeDocument/2006/relationships/oleObject" Target="embeddings/oleObject548.bin"/><Relationship Id="rId1548" Type="http://schemas.openxmlformats.org/officeDocument/2006/relationships/oleObject" Target="embeddings/oleObject599.bin"/><Relationship Id="rId1755" Type="http://schemas.openxmlformats.org/officeDocument/2006/relationships/image" Target="media/image1044.png"/><Relationship Id="rId1103" Type="http://schemas.openxmlformats.org/officeDocument/2006/relationships/image" Target="media/image694.wmf"/><Relationship Id="rId1310" Type="http://schemas.openxmlformats.org/officeDocument/2006/relationships/image" Target="media/image790.wmf"/><Relationship Id="rId1408" Type="http://schemas.openxmlformats.org/officeDocument/2006/relationships/image" Target="media/image832.wmf"/><Relationship Id="rId47" Type="http://schemas.openxmlformats.org/officeDocument/2006/relationships/oleObject" Target="embeddings/oleObject11.bin"/><Relationship Id="rId1615" Type="http://schemas.openxmlformats.org/officeDocument/2006/relationships/image" Target="media/image930.wmf"/><Relationship Id="rId1822" Type="http://schemas.openxmlformats.org/officeDocument/2006/relationships/image" Target="media/image1111.png"/><Relationship Id="rId196" Type="http://schemas.openxmlformats.org/officeDocument/2006/relationships/oleObject" Target="embeddings/oleObject76.bin"/><Relationship Id="rId263" Type="http://schemas.openxmlformats.org/officeDocument/2006/relationships/image" Target="media/image149.png"/><Relationship Id="rId470" Type="http://schemas.openxmlformats.org/officeDocument/2006/relationships/oleObject" Target="embeddings/oleObject161.bin"/><Relationship Id="rId123" Type="http://schemas.openxmlformats.org/officeDocument/2006/relationships/oleObject" Target="embeddings/oleObject46.bin"/><Relationship Id="rId330" Type="http://schemas.openxmlformats.org/officeDocument/2006/relationships/image" Target="media/image188.png"/><Relationship Id="rId568" Type="http://schemas.openxmlformats.org/officeDocument/2006/relationships/image" Target="media/image365.png"/><Relationship Id="rId775" Type="http://schemas.openxmlformats.org/officeDocument/2006/relationships/image" Target="media/image508.wmf"/><Relationship Id="rId982" Type="http://schemas.openxmlformats.org/officeDocument/2006/relationships/image" Target="media/image630.jpg"/><Relationship Id="rId1198" Type="http://schemas.openxmlformats.org/officeDocument/2006/relationships/oleObject" Target="embeddings/oleObject404.bin"/><Relationship Id="rId428" Type="http://schemas.openxmlformats.org/officeDocument/2006/relationships/oleObject" Target="embeddings/oleObject142.bin"/><Relationship Id="rId635" Type="http://schemas.openxmlformats.org/officeDocument/2006/relationships/oleObject" Target="embeddings/oleObject189.bin"/><Relationship Id="rId842" Type="http://schemas.openxmlformats.org/officeDocument/2006/relationships/image" Target="media/image543.png"/><Relationship Id="rId1058" Type="http://schemas.openxmlformats.org/officeDocument/2006/relationships/oleObject" Target="embeddings/oleObject334.bin"/><Relationship Id="rId1265" Type="http://schemas.openxmlformats.org/officeDocument/2006/relationships/image" Target="media/image770.wmf"/><Relationship Id="rId1472" Type="http://schemas.openxmlformats.org/officeDocument/2006/relationships/oleObject" Target="embeddings/oleObject561.bin"/><Relationship Id="rId702" Type="http://schemas.openxmlformats.org/officeDocument/2006/relationships/image" Target="media/image471.wmf"/><Relationship Id="rId1125" Type="http://schemas.openxmlformats.org/officeDocument/2006/relationships/image" Target="media/image705.wmf"/><Relationship Id="rId1332" Type="http://schemas.openxmlformats.org/officeDocument/2006/relationships/image" Target="media/image800.wmf"/><Relationship Id="rId1777" Type="http://schemas.openxmlformats.org/officeDocument/2006/relationships/image" Target="media/image1066.png"/><Relationship Id="rId69" Type="http://schemas.openxmlformats.org/officeDocument/2006/relationships/oleObject" Target="embeddings/oleObject22.bin"/><Relationship Id="rId1637" Type="http://schemas.openxmlformats.org/officeDocument/2006/relationships/image" Target="media/image941.wmf"/><Relationship Id="rId1844" Type="http://schemas.openxmlformats.org/officeDocument/2006/relationships/chart" Target="charts/chart33.xml"/><Relationship Id="rId1704" Type="http://schemas.openxmlformats.org/officeDocument/2006/relationships/image" Target="media/image993.png"/><Relationship Id="rId285" Type="http://schemas.openxmlformats.org/officeDocument/2006/relationships/image" Target="media/image163.wmf"/><Relationship Id="rId1911" Type="http://schemas.openxmlformats.org/officeDocument/2006/relationships/chart" Target="charts/chart100.xml"/><Relationship Id="rId492" Type="http://schemas.openxmlformats.org/officeDocument/2006/relationships/image" Target="media/image302.wmf"/><Relationship Id="rId797" Type="http://schemas.openxmlformats.org/officeDocument/2006/relationships/image" Target="media/image519.wmf"/><Relationship Id="rId145" Type="http://schemas.openxmlformats.org/officeDocument/2006/relationships/oleObject" Target="embeddings/oleObject57.bin"/><Relationship Id="rId352" Type="http://schemas.openxmlformats.org/officeDocument/2006/relationships/image" Target="media/image201.png"/><Relationship Id="rId1287" Type="http://schemas.openxmlformats.org/officeDocument/2006/relationships/image" Target="media/image780.wmf"/><Relationship Id="rId212" Type="http://schemas.openxmlformats.org/officeDocument/2006/relationships/image" Target="media/image110.png"/><Relationship Id="rId657" Type="http://schemas.openxmlformats.org/officeDocument/2006/relationships/image" Target="media/image440.wmf"/><Relationship Id="rId864" Type="http://schemas.openxmlformats.org/officeDocument/2006/relationships/chart" Target="charts/chart4.xml"/><Relationship Id="rId1494" Type="http://schemas.openxmlformats.org/officeDocument/2006/relationships/oleObject" Target="embeddings/oleObject572.bin"/><Relationship Id="rId1799" Type="http://schemas.openxmlformats.org/officeDocument/2006/relationships/image" Target="media/image1088.png"/><Relationship Id="rId517" Type="http://schemas.openxmlformats.org/officeDocument/2006/relationships/image" Target="media/image320.png"/><Relationship Id="rId724" Type="http://schemas.openxmlformats.org/officeDocument/2006/relationships/oleObject" Target="embeddings/oleObject222.bin"/><Relationship Id="rId931" Type="http://schemas.openxmlformats.org/officeDocument/2006/relationships/image" Target="media/image601.png"/><Relationship Id="rId1147" Type="http://schemas.openxmlformats.org/officeDocument/2006/relationships/image" Target="media/image716.wmf"/><Relationship Id="rId1354" Type="http://schemas.openxmlformats.org/officeDocument/2006/relationships/oleObject" Target="embeddings/oleObject492.bin"/><Relationship Id="rId1561" Type="http://schemas.openxmlformats.org/officeDocument/2006/relationships/image" Target="media/image903.wmf"/><Relationship Id="rId60" Type="http://schemas.openxmlformats.org/officeDocument/2006/relationships/image" Target="media/image24.wmf"/><Relationship Id="rId1007" Type="http://schemas.openxmlformats.org/officeDocument/2006/relationships/image" Target="media/image646.wmf"/><Relationship Id="rId1214" Type="http://schemas.openxmlformats.org/officeDocument/2006/relationships/oleObject" Target="embeddings/oleObject413.bin"/><Relationship Id="rId1421" Type="http://schemas.openxmlformats.org/officeDocument/2006/relationships/image" Target="media/image837.wmf"/><Relationship Id="rId1659" Type="http://schemas.openxmlformats.org/officeDocument/2006/relationships/image" Target="media/image952.wmf"/><Relationship Id="rId1866" Type="http://schemas.openxmlformats.org/officeDocument/2006/relationships/chart" Target="charts/chart55.xml"/><Relationship Id="rId1519" Type="http://schemas.openxmlformats.org/officeDocument/2006/relationships/image" Target="media/image882.wmf"/><Relationship Id="rId1726" Type="http://schemas.openxmlformats.org/officeDocument/2006/relationships/image" Target="media/image1015.png"/><Relationship Id="rId18" Type="http://schemas.openxmlformats.org/officeDocument/2006/relationships/hyperlink" Target="file:///C:\Users\cip13xl\Desktop\progress%20report\doctoral%20thesis.docx" TargetMode="External"/><Relationship Id="rId167" Type="http://schemas.openxmlformats.org/officeDocument/2006/relationships/image" Target="media/image85.png"/><Relationship Id="rId374" Type="http://schemas.openxmlformats.org/officeDocument/2006/relationships/image" Target="media/image222.png"/><Relationship Id="rId581" Type="http://schemas.openxmlformats.org/officeDocument/2006/relationships/image" Target="media/image378.png"/><Relationship Id="rId234" Type="http://schemas.openxmlformats.org/officeDocument/2006/relationships/image" Target="media/image123.wmf"/><Relationship Id="rId679" Type="http://schemas.openxmlformats.org/officeDocument/2006/relationships/image" Target="media/image456.jpg"/><Relationship Id="rId886" Type="http://schemas.openxmlformats.org/officeDocument/2006/relationships/chart" Target="charts/chart10.xml"/><Relationship Id="rId2" Type="http://schemas.openxmlformats.org/officeDocument/2006/relationships/numbering" Target="numbering.xml"/><Relationship Id="rId441" Type="http://schemas.openxmlformats.org/officeDocument/2006/relationships/image" Target="media/image273.wmf"/><Relationship Id="rId539" Type="http://schemas.openxmlformats.org/officeDocument/2006/relationships/image" Target="media/image340.png"/><Relationship Id="rId746" Type="http://schemas.openxmlformats.org/officeDocument/2006/relationships/oleObject" Target="embeddings/oleObject233.bin"/><Relationship Id="rId1071" Type="http://schemas.openxmlformats.org/officeDocument/2006/relationships/image" Target="media/image678.wmf"/><Relationship Id="rId1169" Type="http://schemas.openxmlformats.org/officeDocument/2006/relationships/image" Target="media/image727.wmf"/><Relationship Id="rId1376" Type="http://schemas.openxmlformats.org/officeDocument/2006/relationships/oleObject" Target="embeddings/oleObject505.bin"/><Relationship Id="rId1583" Type="http://schemas.openxmlformats.org/officeDocument/2006/relationships/image" Target="media/image914.wmf"/><Relationship Id="rId301" Type="http://schemas.openxmlformats.org/officeDocument/2006/relationships/image" Target="media/image173.wmf"/><Relationship Id="rId953" Type="http://schemas.openxmlformats.org/officeDocument/2006/relationships/image" Target="media/image611.png"/><Relationship Id="rId1029" Type="http://schemas.openxmlformats.org/officeDocument/2006/relationships/image" Target="media/image657.wmf"/><Relationship Id="rId1236" Type="http://schemas.openxmlformats.org/officeDocument/2006/relationships/image" Target="media/image758.wmf"/><Relationship Id="rId1790" Type="http://schemas.openxmlformats.org/officeDocument/2006/relationships/image" Target="media/image1079.png"/><Relationship Id="rId1888" Type="http://schemas.openxmlformats.org/officeDocument/2006/relationships/chart" Target="charts/chart77.xml"/><Relationship Id="rId82" Type="http://schemas.openxmlformats.org/officeDocument/2006/relationships/image" Target="media/image37.png"/><Relationship Id="rId606" Type="http://schemas.openxmlformats.org/officeDocument/2006/relationships/image" Target="media/image401.wmf"/><Relationship Id="rId813" Type="http://schemas.openxmlformats.org/officeDocument/2006/relationships/image" Target="media/image527.wmf"/><Relationship Id="rId1443" Type="http://schemas.openxmlformats.org/officeDocument/2006/relationships/oleObject" Target="embeddings/oleObject544.bin"/><Relationship Id="rId1650" Type="http://schemas.openxmlformats.org/officeDocument/2006/relationships/oleObject" Target="embeddings/oleObject650.bin"/><Relationship Id="rId1748" Type="http://schemas.openxmlformats.org/officeDocument/2006/relationships/image" Target="media/image1037.png"/><Relationship Id="rId1303" Type="http://schemas.openxmlformats.org/officeDocument/2006/relationships/image" Target="media/image787.wmf"/><Relationship Id="rId1510" Type="http://schemas.openxmlformats.org/officeDocument/2006/relationships/oleObject" Target="embeddings/oleObject580.bin"/><Relationship Id="rId1608" Type="http://schemas.openxmlformats.org/officeDocument/2006/relationships/oleObject" Target="embeddings/oleObject629.bin"/><Relationship Id="rId1815" Type="http://schemas.openxmlformats.org/officeDocument/2006/relationships/image" Target="media/image1104.png"/><Relationship Id="rId189" Type="http://schemas.openxmlformats.org/officeDocument/2006/relationships/image" Target="media/image98.wmf"/><Relationship Id="rId396" Type="http://schemas.openxmlformats.org/officeDocument/2006/relationships/image" Target="media/image239.png"/><Relationship Id="rId256" Type="http://schemas.openxmlformats.org/officeDocument/2006/relationships/image" Target="media/image142.png"/><Relationship Id="rId463" Type="http://schemas.openxmlformats.org/officeDocument/2006/relationships/oleObject" Target="embeddings/oleObject158.bin"/><Relationship Id="rId670" Type="http://schemas.openxmlformats.org/officeDocument/2006/relationships/oleObject" Target="embeddings/oleObject200.bin"/><Relationship Id="rId1093" Type="http://schemas.openxmlformats.org/officeDocument/2006/relationships/image" Target="media/image689.wmf"/><Relationship Id="rId116" Type="http://schemas.openxmlformats.org/officeDocument/2006/relationships/image" Target="media/image55.wmf"/><Relationship Id="rId323" Type="http://schemas.openxmlformats.org/officeDocument/2006/relationships/image" Target="media/image184.wmf"/><Relationship Id="rId530" Type="http://schemas.openxmlformats.org/officeDocument/2006/relationships/image" Target="media/image333.png"/><Relationship Id="rId768" Type="http://schemas.openxmlformats.org/officeDocument/2006/relationships/image" Target="media/image504.png"/><Relationship Id="rId975" Type="http://schemas.openxmlformats.org/officeDocument/2006/relationships/hyperlink" Target="http://dx.doi.org/10.1016/j.tws.2013.07.010" TargetMode="External"/><Relationship Id="rId1160" Type="http://schemas.openxmlformats.org/officeDocument/2006/relationships/oleObject" Target="embeddings/oleObject385.bin"/><Relationship Id="rId1398" Type="http://schemas.openxmlformats.org/officeDocument/2006/relationships/oleObject" Target="embeddings/oleObject518.bin"/><Relationship Id="rId628" Type="http://schemas.openxmlformats.org/officeDocument/2006/relationships/image" Target="media/image422.jpeg"/><Relationship Id="rId835" Type="http://schemas.openxmlformats.org/officeDocument/2006/relationships/image" Target="media/image539.wmf"/><Relationship Id="rId1258" Type="http://schemas.openxmlformats.org/officeDocument/2006/relationships/image" Target="media/image767.wmf"/><Relationship Id="rId1465" Type="http://schemas.openxmlformats.org/officeDocument/2006/relationships/oleObject" Target="embeddings/oleObject557.bin"/><Relationship Id="rId1672" Type="http://schemas.openxmlformats.org/officeDocument/2006/relationships/image" Target="media/image961.png"/><Relationship Id="rId1020" Type="http://schemas.openxmlformats.org/officeDocument/2006/relationships/oleObject" Target="embeddings/oleObject315.bin"/><Relationship Id="rId1118" Type="http://schemas.openxmlformats.org/officeDocument/2006/relationships/oleObject" Target="embeddings/oleObject364.bin"/><Relationship Id="rId1325" Type="http://schemas.openxmlformats.org/officeDocument/2006/relationships/image" Target="media/image797.wmf"/><Relationship Id="rId1532" Type="http://schemas.openxmlformats.org/officeDocument/2006/relationships/oleObject" Target="embeddings/oleObject591.bin"/><Relationship Id="rId902" Type="http://schemas.openxmlformats.org/officeDocument/2006/relationships/image" Target="media/image583.wmf"/><Relationship Id="rId1837" Type="http://schemas.openxmlformats.org/officeDocument/2006/relationships/image" Target="media/image1126.png"/><Relationship Id="rId31" Type="http://schemas.openxmlformats.org/officeDocument/2006/relationships/oleObject" Target="embeddings/oleObject4.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7.xml"/></Relationships>
</file>

<file path=word/charts/_rels/chart100.xml.rels><?xml version="1.0" encoding="UTF-8" standalone="yes"?>
<Relationships xmlns="http://schemas.openxmlformats.org/package/2006/relationships"><Relationship Id="rId2" Type="http://schemas.openxmlformats.org/officeDocument/2006/relationships/package" Target="../embeddings/Microsoft_Excel_Worksheet90.xlsx"/><Relationship Id="rId1" Type="http://schemas.openxmlformats.org/officeDocument/2006/relationships/themeOverride" Target="../theme/themeOverride97.xml"/></Relationships>
</file>

<file path=word/charts/_rels/chart101.xml.rels><?xml version="1.0" encoding="UTF-8" standalone="yes"?>
<Relationships xmlns="http://schemas.openxmlformats.org/package/2006/relationships"><Relationship Id="rId2" Type="http://schemas.openxmlformats.org/officeDocument/2006/relationships/package" Target="../embeddings/Microsoft_Excel_Worksheet91.xlsx"/><Relationship Id="rId1" Type="http://schemas.openxmlformats.org/officeDocument/2006/relationships/themeOverride" Target="../theme/themeOverride9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cip13xl\Desktop\progress%20report\Tables%202.xlsx" TargetMode="External"/><Relationship Id="rId1" Type="http://schemas.openxmlformats.org/officeDocument/2006/relationships/themeOverride" Target="../theme/themeOverride24.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5.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5.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6.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7.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8.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49.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50.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1.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52.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3.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4.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5.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6.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57.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8.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59.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60.xml"/></Relationships>
</file>

<file path=word/charts/_rels/chart64.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61.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0.xlsx"/><Relationship Id="rId1" Type="http://schemas.openxmlformats.org/officeDocument/2006/relationships/themeOverride" Target="../theme/themeOverride62.xml"/></Relationships>
</file>

<file path=word/charts/_rels/chart66.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63.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64.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65.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6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cip13xl\Desktop\progress%20report\Tables.xlsx" TargetMode="External"/><Relationship Id="rId2" Type="http://schemas.microsoft.com/office/2011/relationships/chartColorStyle" Target="colors1.xml"/><Relationship Id="rId1" Type="http://schemas.microsoft.com/office/2011/relationships/chartStyle" Target="style1.xm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67.xml"/></Relationships>
</file>

<file path=word/charts/_rels/chart71.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68.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69.xml"/></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70.xml"/></Relationships>
</file>

<file path=word/charts/_rels/chart74.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71.xml"/></Relationships>
</file>

<file path=word/charts/_rels/chart75.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72.xml"/></Relationships>
</file>

<file path=word/charts/_rels/chart76.xml.rels><?xml version="1.0" encoding="UTF-8" standalone="yes"?>
<Relationships xmlns="http://schemas.openxmlformats.org/package/2006/relationships"><Relationship Id="rId2" Type="http://schemas.openxmlformats.org/officeDocument/2006/relationships/package" Target="../embeddings/Microsoft_Excel_Worksheet70.xlsx"/><Relationship Id="rId1" Type="http://schemas.openxmlformats.org/officeDocument/2006/relationships/themeOverride" Target="../theme/themeOverride73.xml"/></Relationships>
</file>

<file path=word/charts/_rels/chart77.xml.rels><?xml version="1.0" encoding="UTF-8" standalone="yes"?>
<Relationships xmlns="http://schemas.openxmlformats.org/package/2006/relationships"><Relationship Id="rId2" Type="http://schemas.openxmlformats.org/officeDocument/2006/relationships/package" Target="../embeddings/Microsoft_Excel_Worksheet71.xlsx"/><Relationship Id="rId1" Type="http://schemas.openxmlformats.org/officeDocument/2006/relationships/themeOverride" Target="../theme/themeOverride74.xml"/></Relationships>
</file>

<file path=word/charts/_rels/chart78.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75.xml"/></Relationships>
</file>

<file path=word/charts/_rels/chart79.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7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73.xlsx"/><Relationship Id="rId1" Type="http://schemas.openxmlformats.org/officeDocument/2006/relationships/themeOverride" Target="../theme/themeOverride77.xml"/></Relationships>
</file>

<file path=word/charts/_rels/chart81.xml.rels><?xml version="1.0" encoding="UTF-8" standalone="yes"?>
<Relationships xmlns="http://schemas.openxmlformats.org/package/2006/relationships"><Relationship Id="rId2" Type="http://schemas.openxmlformats.org/officeDocument/2006/relationships/package" Target="../embeddings/Microsoft_Excel_Worksheet74.xlsx"/><Relationship Id="rId1" Type="http://schemas.openxmlformats.org/officeDocument/2006/relationships/themeOverride" Target="../theme/themeOverride78.xml"/></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75.xlsx"/><Relationship Id="rId1" Type="http://schemas.openxmlformats.org/officeDocument/2006/relationships/themeOverride" Target="../theme/themeOverride79.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76.xlsx"/><Relationship Id="rId1" Type="http://schemas.openxmlformats.org/officeDocument/2006/relationships/themeOverride" Target="../theme/themeOverride80.xml"/></Relationships>
</file>

<file path=word/charts/_rels/chart84.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81.xml"/></Relationships>
</file>

<file path=word/charts/_rels/chart85.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82.xml"/></Relationships>
</file>

<file path=word/charts/_rels/chart86.xml.rels><?xml version="1.0" encoding="UTF-8" standalone="yes"?>
<Relationships xmlns="http://schemas.openxmlformats.org/package/2006/relationships"><Relationship Id="rId2" Type="http://schemas.openxmlformats.org/officeDocument/2006/relationships/package" Target="../embeddings/Microsoft_Excel_Worksheet79.xlsx"/><Relationship Id="rId1" Type="http://schemas.openxmlformats.org/officeDocument/2006/relationships/themeOverride" Target="../theme/themeOverride83.xml"/></Relationships>
</file>

<file path=word/charts/_rels/chart87.xml.rels><?xml version="1.0" encoding="UTF-8" standalone="yes"?>
<Relationships xmlns="http://schemas.openxmlformats.org/package/2006/relationships"><Relationship Id="rId2" Type="http://schemas.openxmlformats.org/officeDocument/2006/relationships/package" Target="../embeddings/Microsoft_Excel_Worksheet80.xlsx"/><Relationship Id="rId1" Type="http://schemas.openxmlformats.org/officeDocument/2006/relationships/themeOverride" Target="../theme/themeOverride84.xml"/></Relationships>
</file>

<file path=word/charts/_rels/chart88.xml.rels><?xml version="1.0" encoding="UTF-8" standalone="yes"?>
<Relationships xmlns="http://schemas.openxmlformats.org/package/2006/relationships"><Relationship Id="rId2" Type="http://schemas.openxmlformats.org/officeDocument/2006/relationships/package" Target="../embeddings/Microsoft_Excel_Worksheet81.xlsx"/><Relationship Id="rId1" Type="http://schemas.openxmlformats.org/officeDocument/2006/relationships/themeOverride" Target="../theme/themeOverride85.xml"/></Relationships>
</file>

<file path=word/charts/_rels/chart89.xml.rels><?xml version="1.0" encoding="UTF-8" standalone="yes"?>
<Relationships xmlns="http://schemas.openxmlformats.org/package/2006/relationships"><Relationship Id="rId2" Type="http://schemas.openxmlformats.org/officeDocument/2006/relationships/package" Target="../embeddings/Microsoft_Excel_Worksheet82.xlsx"/><Relationship Id="rId1" Type="http://schemas.openxmlformats.org/officeDocument/2006/relationships/themeOverride" Target="../theme/themeOverride8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6.xml"/></Relationships>
</file>

<file path=word/charts/_rels/chart90.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87.xm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83.xlsx"/><Relationship Id="rId1" Type="http://schemas.openxmlformats.org/officeDocument/2006/relationships/themeOverride" Target="../theme/themeOverride88.xml"/></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84.xlsx"/><Relationship Id="rId1" Type="http://schemas.openxmlformats.org/officeDocument/2006/relationships/themeOverride" Target="../theme/themeOverride89.xml"/></Relationships>
</file>

<file path=word/charts/_rels/chart93.xml.rels><?xml version="1.0" encoding="UTF-8" standalone="yes"?>
<Relationships xmlns="http://schemas.openxmlformats.org/package/2006/relationships"><Relationship Id="rId2" Type="http://schemas.openxmlformats.org/officeDocument/2006/relationships/package" Target="../embeddings/Microsoft_Excel_Worksheet85.xlsx"/><Relationship Id="rId1" Type="http://schemas.openxmlformats.org/officeDocument/2006/relationships/themeOverride" Target="../theme/themeOverride90.xml"/></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86.xlsx"/><Relationship Id="rId1" Type="http://schemas.openxmlformats.org/officeDocument/2006/relationships/themeOverride" Target="../theme/themeOverride91.xm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87.xlsx"/><Relationship Id="rId1" Type="http://schemas.openxmlformats.org/officeDocument/2006/relationships/themeOverride" Target="../theme/themeOverride92.xml"/></Relationships>
</file>

<file path=word/charts/_rels/chart96.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93.xml"/></Relationships>
</file>

<file path=word/charts/_rels/chart97.xml.rels><?xml version="1.0" encoding="UTF-8" standalone="yes"?>
<Relationships xmlns="http://schemas.openxmlformats.org/package/2006/relationships"><Relationship Id="rId2" Type="http://schemas.openxmlformats.org/officeDocument/2006/relationships/package" Target="../embeddings/Microsoft_Excel_Worksheet88.xlsx"/><Relationship Id="rId1" Type="http://schemas.openxmlformats.org/officeDocument/2006/relationships/themeOverride" Target="../theme/themeOverride94.xml"/></Relationships>
</file>

<file path=word/charts/_rels/chart98.xml.rels><?xml version="1.0" encoding="UTF-8" standalone="yes"?>
<Relationships xmlns="http://schemas.openxmlformats.org/package/2006/relationships"><Relationship Id="rId2" Type="http://schemas.openxmlformats.org/officeDocument/2006/relationships/package" Target="../embeddings/Microsoft_Excel_Worksheet89.xlsx"/><Relationship Id="rId1" Type="http://schemas.openxmlformats.org/officeDocument/2006/relationships/themeOverride" Target="../theme/themeOverride95.xml"/></Relationships>
</file>

<file path=word/charts/_rels/chart99.xml.rels><?xml version="1.0" encoding="UTF-8" standalone="yes"?>
<Relationships xmlns="http://schemas.openxmlformats.org/package/2006/relationships"><Relationship Id="rId2" Type="http://schemas.openxmlformats.org/officeDocument/2006/relationships/oleObject" Target="file:///C:\Users\licht\Desktop\progress%20report\Tables.xlsx" TargetMode="External"/><Relationship Id="rId1" Type="http://schemas.openxmlformats.org/officeDocument/2006/relationships/themeOverride" Target="../theme/themeOverride9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5400"/>
          </c:spPr>
          <c:marker>
            <c:symbol val="none"/>
          </c:marker>
          <c:xVal>
            <c:numRef>
              <c:f>'Table 5.1'!$C$3:$C$28</c:f>
              <c:numCache>
                <c:formatCode>General</c:formatCode>
                <c:ptCount val="26"/>
                <c:pt idx="0">
                  <c:v>0</c:v>
                </c:pt>
                <c:pt idx="1">
                  <c:v>1.3340003335000832E-4</c:v>
                </c:pt>
                <c:pt idx="2">
                  <c:v>2.6680006670001664E-4</c:v>
                </c:pt>
                <c:pt idx="3">
                  <c:v>4.0020010005002498E-4</c:v>
                </c:pt>
                <c:pt idx="4">
                  <c:v>5.3360013340003328E-4</c:v>
                </c:pt>
                <c:pt idx="5">
                  <c:v>6.6700016675004168E-4</c:v>
                </c:pt>
                <c:pt idx="6">
                  <c:v>8.0040020010004997E-4</c:v>
                </c:pt>
                <c:pt idx="7">
                  <c:v>9.3380023345005837E-4</c:v>
                </c:pt>
                <c:pt idx="8">
                  <c:v>1.0672002668000666E-3</c:v>
                </c:pt>
                <c:pt idx="9">
                  <c:v>1.200600300150075E-3</c:v>
                </c:pt>
                <c:pt idx="10">
                  <c:v>1.3340003335000834E-3</c:v>
                </c:pt>
                <c:pt idx="11">
                  <c:v>1.4674003668500915E-3</c:v>
                </c:pt>
                <c:pt idx="12">
                  <c:v>1.6008004002000999E-3</c:v>
                </c:pt>
              </c:numCache>
            </c:numRef>
          </c:xVal>
          <c:yVal>
            <c:numRef>
              <c:f>'Table 5.1'!$D$3:$D$28</c:f>
              <c:numCache>
                <c:formatCode>General</c:formatCode>
                <c:ptCount val="26"/>
                <c:pt idx="0">
                  <c:v>0</c:v>
                </c:pt>
                <c:pt idx="1">
                  <c:v>27.872</c:v>
                </c:pt>
                <c:pt idx="2">
                  <c:v>54.019750000000002</c:v>
                </c:pt>
                <c:pt idx="3">
                  <c:v>72.554749999999999</c:v>
                </c:pt>
                <c:pt idx="4">
                  <c:v>85.648250000000004</c:v>
                </c:pt>
                <c:pt idx="5">
                  <c:v>97.132750000000001</c:v>
                </c:pt>
                <c:pt idx="6">
                  <c:v>107.82350000000001</c:v>
                </c:pt>
                <c:pt idx="7">
                  <c:v>117.9605</c:v>
                </c:pt>
                <c:pt idx="8">
                  <c:v>127.64875000000001</c:v>
                </c:pt>
                <c:pt idx="9">
                  <c:v>136.94925000000001</c:v>
                </c:pt>
                <c:pt idx="10">
                  <c:v>145.90299999999999</c:v>
                </c:pt>
                <c:pt idx="11">
                  <c:v>154.54049999999998</c:v>
                </c:pt>
                <c:pt idx="12">
                  <c:v>162.887</c:v>
                </c:pt>
              </c:numCache>
            </c:numRef>
          </c:yVal>
          <c:smooth val="0"/>
          <c:extLst xmlns:c16r2="http://schemas.microsoft.com/office/drawing/2015/06/chart">
            <c:ext xmlns:c16="http://schemas.microsoft.com/office/drawing/2014/chart" uri="{C3380CC4-5D6E-409C-BE32-E72D297353CC}">
              <c16:uniqueId val="{00000000-497C-4F5F-857A-3F89E47B2182}"/>
            </c:ext>
          </c:extLst>
        </c:ser>
        <c:ser>
          <c:idx val="1"/>
          <c:order val="1"/>
          <c:spPr>
            <a:ln w="25400"/>
          </c:spPr>
          <c:marker>
            <c:symbol val="none"/>
          </c:marker>
          <c:xVal>
            <c:numRef>
              <c:f>'Table 5.1'!$F$8:$F$11</c:f>
              <c:numCache>
                <c:formatCode>General</c:formatCode>
                <c:ptCount val="4"/>
                <c:pt idx="0">
                  <c:v>0</c:v>
                </c:pt>
                <c:pt idx="1">
                  <c:v>3.6152405783626096E-4</c:v>
                </c:pt>
                <c:pt idx="2">
                  <c:v>6.3004095238095243E-4</c:v>
                </c:pt>
                <c:pt idx="3">
                  <c:v>2.0833416616817943E-3</c:v>
                </c:pt>
              </c:numCache>
            </c:numRef>
          </c:xVal>
          <c:yVal>
            <c:numRef>
              <c:f>'Table 5.1'!$G$8:$G$11</c:f>
              <c:numCache>
                <c:formatCode>0.0</c:formatCode>
                <c:ptCount val="4"/>
                <c:pt idx="0" formatCode="General">
                  <c:v>0</c:v>
                </c:pt>
                <c:pt idx="1">
                  <c:v>75.920052145614804</c:v>
                </c:pt>
                <c:pt idx="2">
                  <c:v>98.961370209364631</c:v>
                </c:pt>
                <c:pt idx="3" formatCode="General">
                  <c:v>160</c:v>
                </c:pt>
              </c:numCache>
            </c:numRef>
          </c:yVal>
          <c:smooth val="0"/>
          <c:extLst xmlns:c16r2="http://schemas.microsoft.com/office/drawing/2015/06/chart">
            <c:ext xmlns:c16="http://schemas.microsoft.com/office/drawing/2014/chart" uri="{C3380CC4-5D6E-409C-BE32-E72D297353CC}">
              <c16:uniqueId val="{00000001-497C-4F5F-857A-3F89E47B2182}"/>
            </c:ext>
          </c:extLst>
        </c:ser>
        <c:dLbls>
          <c:showLegendKey val="0"/>
          <c:showVal val="0"/>
          <c:showCatName val="0"/>
          <c:showSerName val="0"/>
          <c:showPercent val="0"/>
          <c:showBubbleSize val="0"/>
        </c:dLbls>
        <c:axId val="581481104"/>
        <c:axId val="581482280"/>
      </c:scatterChart>
      <c:valAx>
        <c:axId val="581481104"/>
        <c:scaling>
          <c:orientation val="minMax"/>
        </c:scaling>
        <c:delete val="0"/>
        <c:axPos val="b"/>
        <c:numFmt formatCode="General" sourceLinked="1"/>
        <c:majorTickMark val="out"/>
        <c:minorTickMark val="none"/>
        <c:tickLblPos val="nextTo"/>
        <c:txPr>
          <a:bodyPr/>
          <a:lstStyle/>
          <a:p>
            <a:pPr algn="ctr">
              <a:defRPr lang="en-GB" sz="1000" b="0" i="0" u="none" strike="noStrike" kern="1200" baseline="0">
                <a:solidFill>
                  <a:sysClr val="windowText" lastClr="000000"/>
                </a:solidFill>
                <a:latin typeface="+mn-lt"/>
                <a:ea typeface="+mn-ea"/>
                <a:cs typeface="+mn-cs"/>
              </a:defRPr>
            </a:pPr>
            <a:endParaRPr lang="en-US"/>
          </a:p>
        </c:txPr>
        <c:crossAx val="581482280"/>
        <c:crosses val="autoZero"/>
        <c:crossBetween val="midCat"/>
      </c:valAx>
      <c:valAx>
        <c:axId val="581482280"/>
        <c:scaling>
          <c:orientation val="minMax"/>
        </c:scaling>
        <c:delete val="0"/>
        <c:axPos val="l"/>
        <c:majorGridlines/>
        <c:numFmt formatCode="General" sourceLinked="1"/>
        <c:majorTickMark val="out"/>
        <c:minorTickMark val="none"/>
        <c:tickLblPos val="nextTo"/>
        <c:txPr>
          <a:bodyPr/>
          <a:lstStyle/>
          <a:p>
            <a:pPr algn="ctr">
              <a:defRPr lang="en-GB" sz="1000" b="0" i="0" u="none" strike="noStrike" kern="1200" baseline="0">
                <a:solidFill>
                  <a:sysClr val="windowText" lastClr="000000"/>
                </a:solidFill>
                <a:latin typeface="+mn-lt"/>
                <a:ea typeface="+mn-ea"/>
                <a:cs typeface="+mn-cs"/>
              </a:defRPr>
            </a:pPr>
            <a:endParaRPr lang="en-US"/>
          </a:p>
        </c:txPr>
        <c:crossAx val="581481104"/>
        <c:crosses val="autoZero"/>
        <c:crossBetween val="midCat"/>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5.1'!$L$523:$L$542</c:f>
              <c:numCache>
                <c:formatCode>General</c:formatCode>
                <c:ptCount val="20"/>
                <c:pt idx="0">
                  <c:v>0</c:v>
                </c:pt>
                <c:pt idx="1">
                  <c:v>1.0471204188481675E-4</c:v>
                </c:pt>
                <c:pt idx="2">
                  <c:v>2.094240837696335E-4</c:v>
                </c:pt>
                <c:pt idx="3">
                  <c:v>3.1413612565445024E-4</c:v>
                </c:pt>
                <c:pt idx="4">
                  <c:v>4.18848167539267E-4</c:v>
                </c:pt>
                <c:pt idx="5">
                  <c:v>5.2356020942408382E-4</c:v>
                </c:pt>
                <c:pt idx="6">
                  <c:v>6.2827225130890048E-4</c:v>
                </c:pt>
                <c:pt idx="7">
                  <c:v>7.3298429319371735E-4</c:v>
                </c:pt>
                <c:pt idx="8">
                  <c:v>8.3769633507853401E-4</c:v>
                </c:pt>
                <c:pt idx="9">
                  <c:v>9.4240837696335077E-4</c:v>
                </c:pt>
                <c:pt idx="10">
                  <c:v>1.0471204188481676E-3</c:v>
                </c:pt>
                <c:pt idx="11">
                  <c:v>1.1518324607329843E-3</c:v>
                </c:pt>
                <c:pt idx="12">
                  <c:v>1.256544502617801E-3</c:v>
                </c:pt>
                <c:pt idx="13">
                  <c:v>1.3612565445026178E-3</c:v>
                </c:pt>
                <c:pt idx="14">
                  <c:v>1.4659685863874347E-3</c:v>
                </c:pt>
              </c:numCache>
            </c:numRef>
          </c:xVal>
          <c:yVal>
            <c:numRef>
              <c:f>'Table 5.1'!$M$523:$M$542</c:f>
              <c:numCache>
                <c:formatCode>General</c:formatCode>
                <c:ptCount val="20"/>
                <c:pt idx="0">
                  <c:v>0</c:v>
                </c:pt>
                <c:pt idx="1">
                  <c:v>22.061488372093024</c:v>
                </c:pt>
                <c:pt idx="2">
                  <c:v>43.153953488372096</c:v>
                </c:pt>
                <c:pt idx="3">
                  <c:v>60.040465116279073</c:v>
                </c:pt>
                <c:pt idx="4">
                  <c:v>72.749534883720926</c:v>
                </c:pt>
                <c:pt idx="5">
                  <c:v>83.275813953488367</c:v>
                </c:pt>
                <c:pt idx="6">
                  <c:v>93.036046511627902</c:v>
                </c:pt>
                <c:pt idx="7">
                  <c:v>102.45534883720931</c:v>
                </c:pt>
                <c:pt idx="8">
                  <c:v>111.66604651162791</c:v>
                </c:pt>
                <c:pt idx="9">
                  <c:v>120.71953488372094</c:v>
                </c:pt>
                <c:pt idx="10">
                  <c:v>129.64069767441862</c:v>
                </c:pt>
                <c:pt idx="11">
                  <c:v>138.44348837209301</c:v>
                </c:pt>
                <c:pt idx="12">
                  <c:v>147.1379069767442</c:v>
                </c:pt>
                <c:pt idx="13">
                  <c:v>155.73093023255814</c:v>
                </c:pt>
                <c:pt idx="14">
                  <c:v>164.22790697674418</c:v>
                </c:pt>
              </c:numCache>
            </c:numRef>
          </c:yVal>
          <c:smooth val="0"/>
          <c:extLst xmlns:c16r2="http://schemas.microsoft.com/office/drawing/2015/06/chart">
            <c:ext xmlns:c16="http://schemas.microsoft.com/office/drawing/2014/chart" uri="{C3380CC4-5D6E-409C-BE32-E72D297353CC}">
              <c16:uniqueId val="{00000000-EB10-488D-A8D0-58F321FF6C6F}"/>
            </c:ext>
          </c:extLst>
        </c:ser>
        <c:ser>
          <c:idx val="1"/>
          <c:order val="1"/>
          <c:spPr>
            <a:ln w="25400"/>
          </c:spPr>
          <c:marker>
            <c:symbol val="none"/>
          </c:marker>
          <c:xVal>
            <c:numRef>
              <c:f>'Table 5.1'!$O$528:$O$531</c:f>
              <c:numCache>
                <c:formatCode>General</c:formatCode>
                <c:ptCount val="4"/>
                <c:pt idx="0">
                  <c:v>0</c:v>
                </c:pt>
                <c:pt idx="1">
                  <c:v>2.4238095238095236E-4</c:v>
                </c:pt>
                <c:pt idx="2">
                  <c:v>5.3428571428571436E-4</c:v>
                </c:pt>
                <c:pt idx="3">
                  <c:v>1.2499242424242425E-3</c:v>
                </c:pt>
              </c:numCache>
            </c:numRef>
          </c:xVal>
          <c:yVal>
            <c:numRef>
              <c:f>'Table 5.1'!$P$528:$P$531</c:f>
              <c:numCache>
                <c:formatCode>0.0</c:formatCode>
                <c:ptCount val="4"/>
                <c:pt idx="0" formatCode="General">
                  <c:v>0</c:v>
                </c:pt>
                <c:pt idx="1">
                  <c:v>50.9</c:v>
                </c:pt>
                <c:pt idx="2">
                  <c:v>96.875</c:v>
                </c:pt>
                <c:pt idx="3" formatCode="General">
                  <c:v>163</c:v>
                </c:pt>
              </c:numCache>
            </c:numRef>
          </c:yVal>
          <c:smooth val="0"/>
          <c:extLst xmlns:c16r2="http://schemas.microsoft.com/office/drawing/2015/06/chart">
            <c:ext xmlns:c16="http://schemas.microsoft.com/office/drawing/2014/chart" uri="{C3380CC4-5D6E-409C-BE32-E72D297353CC}">
              <c16:uniqueId val="{00000001-EB10-488D-A8D0-58F321FF6C6F}"/>
            </c:ext>
          </c:extLst>
        </c:ser>
        <c:dLbls>
          <c:showLegendKey val="0"/>
          <c:showVal val="0"/>
          <c:showCatName val="0"/>
          <c:showSerName val="0"/>
          <c:showPercent val="0"/>
          <c:showBubbleSize val="0"/>
        </c:dLbls>
        <c:axId val="533758384"/>
        <c:axId val="500520392"/>
      </c:scatterChart>
      <c:valAx>
        <c:axId val="533758384"/>
        <c:scaling>
          <c:orientation val="minMax"/>
        </c:scaling>
        <c:delete val="0"/>
        <c:axPos val="b"/>
        <c:numFmt formatCode="General" sourceLinked="1"/>
        <c:majorTickMark val="out"/>
        <c:minorTickMark val="none"/>
        <c:tickLblPos val="nextTo"/>
        <c:crossAx val="500520392"/>
        <c:crosses val="autoZero"/>
        <c:crossBetween val="midCat"/>
      </c:valAx>
      <c:valAx>
        <c:axId val="500520392"/>
        <c:scaling>
          <c:orientation val="minMax"/>
        </c:scaling>
        <c:delete val="0"/>
        <c:axPos val="l"/>
        <c:majorGridlines/>
        <c:numFmt formatCode="General" sourceLinked="1"/>
        <c:majorTickMark val="out"/>
        <c:minorTickMark val="none"/>
        <c:tickLblPos val="nextTo"/>
        <c:crossAx val="533758384"/>
        <c:crosses val="autoZero"/>
        <c:crossBetween val="midCat"/>
      </c:valAx>
    </c:plotArea>
    <c:plotVisOnly val="1"/>
    <c:dispBlanksAs val="gap"/>
    <c:showDLblsOverMax val="0"/>
  </c:chart>
  <c:spPr>
    <a:ln>
      <a:noFill/>
    </a:ln>
  </c:sp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5.10'!$BV$116:$BV$178</c:f>
              <c:numCache>
                <c:formatCode>General</c:formatCode>
                <c:ptCount val="63"/>
                <c:pt idx="0">
                  <c:v>0</c:v>
                </c:pt>
                <c:pt idx="1">
                  <c:v>7.6923076923076926E-5</c:v>
                </c:pt>
                <c:pt idx="2">
                  <c:v>1.5384615384615385E-4</c:v>
                </c:pt>
                <c:pt idx="3">
                  <c:v>2.3076923076923076E-4</c:v>
                </c:pt>
                <c:pt idx="4">
                  <c:v>3.076923076923077E-4</c:v>
                </c:pt>
                <c:pt idx="5">
                  <c:v>3.8461538461538462E-4</c:v>
                </c:pt>
                <c:pt idx="6">
                  <c:v>4.6153846153846153E-4</c:v>
                </c:pt>
                <c:pt idx="7">
                  <c:v>5.3846153846153844E-4</c:v>
                </c:pt>
                <c:pt idx="8">
                  <c:v>6.1538461538461541E-4</c:v>
                </c:pt>
                <c:pt idx="9">
                  <c:v>6.9230769230769237E-4</c:v>
                </c:pt>
                <c:pt idx="10">
                  <c:v>7.6923076923076923E-4</c:v>
                </c:pt>
                <c:pt idx="11">
                  <c:v>8.461538461538462E-4</c:v>
                </c:pt>
                <c:pt idx="12">
                  <c:v>9.2307692307692305E-4</c:v>
                </c:pt>
                <c:pt idx="13">
                  <c:v>1E-3</c:v>
                </c:pt>
                <c:pt idx="14">
                  <c:v>1.0192307692307692E-3</c:v>
                </c:pt>
                <c:pt idx="15">
                  <c:v>1.0480769230769231E-3</c:v>
                </c:pt>
                <c:pt idx="16">
                  <c:v>1.0552892307692308E-3</c:v>
                </c:pt>
                <c:pt idx="17">
                  <c:v>1.0625000000000001E-3</c:v>
                </c:pt>
                <c:pt idx="18">
                  <c:v>1.0697123076923076E-3</c:v>
                </c:pt>
                <c:pt idx="19">
                  <c:v>1.0769230769230769E-3</c:v>
                </c:pt>
                <c:pt idx="20">
                  <c:v>1.0841338461538461E-3</c:v>
                </c:pt>
                <c:pt idx="21">
                  <c:v>1.0913461538461539E-3</c:v>
                </c:pt>
                <c:pt idx="22">
                  <c:v>1.0985584615384614E-3</c:v>
                </c:pt>
                <c:pt idx="23">
                  <c:v>1.1093753846153846E-3</c:v>
                </c:pt>
                <c:pt idx="24">
                  <c:v>1.1256015384615385E-3</c:v>
                </c:pt>
                <c:pt idx="25">
                  <c:v>1.1499400000000001E-3</c:v>
                </c:pt>
                <c:pt idx="26">
                  <c:v>1.1864476923076923E-3</c:v>
                </c:pt>
                <c:pt idx="27">
                  <c:v>1.2412107692307693E-3</c:v>
                </c:pt>
                <c:pt idx="28">
                  <c:v>1.3181338461538462E-3</c:v>
                </c:pt>
                <c:pt idx="29">
                  <c:v>1.395056923076923E-3</c:v>
                </c:pt>
                <c:pt idx="30">
                  <c:v>1.4719800000000001E-3</c:v>
                </c:pt>
                <c:pt idx="31">
                  <c:v>1.5489076923076925E-3</c:v>
                </c:pt>
                <c:pt idx="32">
                  <c:v>1.6258307692307691E-3</c:v>
                </c:pt>
                <c:pt idx="33">
                  <c:v>1.702753846153846E-3</c:v>
                </c:pt>
                <c:pt idx="34">
                  <c:v>1.7796769230769231E-3</c:v>
                </c:pt>
                <c:pt idx="35">
                  <c:v>1.8566000000000001E-3</c:v>
                </c:pt>
                <c:pt idx="36">
                  <c:v>1.933523076923077E-3</c:v>
                </c:pt>
                <c:pt idx="37">
                  <c:v>2.0104461538461536E-3</c:v>
                </c:pt>
                <c:pt idx="38">
                  <c:v>2.0873692307692305E-3</c:v>
                </c:pt>
                <c:pt idx="39">
                  <c:v>2.1642923076923078E-3</c:v>
                </c:pt>
                <c:pt idx="40">
                  <c:v>2.2412153846153846E-3</c:v>
                </c:pt>
                <c:pt idx="41">
                  <c:v>2.3181384615384615E-3</c:v>
                </c:pt>
                <c:pt idx="42">
                  <c:v>2.3950615384615384E-3</c:v>
                </c:pt>
                <c:pt idx="43">
                  <c:v>2.4719846153846152E-3</c:v>
                </c:pt>
                <c:pt idx="44">
                  <c:v>2.5489076923076921E-3</c:v>
                </c:pt>
                <c:pt idx="45">
                  <c:v>2.6258307692307694E-3</c:v>
                </c:pt>
                <c:pt idx="46">
                  <c:v>2.7027538461538462E-3</c:v>
                </c:pt>
                <c:pt idx="47">
                  <c:v>2.7796769230769231E-3</c:v>
                </c:pt>
                <c:pt idx="48">
                  <c:v>2.8565999999999999E-3</c:v>
                </c:pt>
                <c:pt idx="49">
                  <c:v>2.9335230769230768E-3</c:v>
                </c:pt>
                <c:pt idx="50">
                  <c:v>3.0104461538461541E-3</c:v>
                </c:pt>
                <c:pt idx="51">
                  <c:v>3.0873692307692309E-3</c:v>
                </c:pt>
                <c:pt idx="52">
                  <c:v>3.1642923076923074E-3</c:v>
                </c:pt>
                <c:pt idx="53">
                  <c:v>3.2412153846153847E-3</c:v>
                </c:pt>
                <c:pt idx="54">
                  <c:v>3.3181384615384615E-3</c:v>
                </c:pt>
                <c:pt idx="55">
                  <c:v>3.3950615384615384E-3</c:v>
                </c:pt>
                <c:pt idx="56">
                  <c:v>3.4719846153846157E-3</c:v>
                </c:pt>
                <c:pt idx="57">
                  <c:v>3.5489076923076921E-3</c:v>
                </c:pt>
                <c:pt idx="58">
                  <c:v>3.6258307692307694E-3</c:v>
                </c:pt>
                <c:pt idx="59">
                  <c:v>3.7027538461538462E-3</c:v>
                </c:pt>
              </c:numCache>
            </c:numRef>
          </c:xVal>
          <c:yVal>
            <c:numRef>
              <c:f>'Table 5.10'!$BW$116:$BW$178</c:f>
              <c:numCache>
                <c:formatCode>General</c:formatCode>
                <c:ptCount val="63"/>
                <c:pt idx="0">
                  <c:v>0</c:v>
                </c:pt>
                <c:pt idx="1">
                  <c:v>16.165398230088496</c:v>
                </c:pt>
                <c:pt idx="2">
                  <c:v>32.293716814159296</c:v>
                </c:pt>
                <c:pt idx="3">
                  <c:v>48.335486725663714</c:v>
                </c:pt>
                <c:pt idx="4">
                  <c:v>64.111415929203531</c:v>
                </c:pt>
                <c:pt idx="5">
                  <c:v>78.83185840707965</c:v>
                </c:pt>
                <c:pt idx="6">
                  <c:v>90.567256637168143</c:v>
                </c:pt>
                <c:pt idx="7">
                  <c:v>99.283185840707958</c:v>
                </c:pt>
                <c:pt idx="8">
                  <c:v>106.38672566371682</c:v>
                </c:pt>
                <c:pt idx="9">
                  <c:v>112.72389380530973</c:v>
                </c:pt>
                <c:pt idx="10">
                  <c:v>118.6575221238938</c:v>
                </c:pt>
                <c:pt idx="11">
                  <c:v>124.3283185840708</c:v>
                </c:pt>
                <c:pt idx="12">
                  <c:v>129.7920353982301</c:v>
                </c:pt>
                <c:pt idx="13">
                  <c:v>135.05398230088497</c:v>
                </c:pt>
                <c:pt idx="14">
                  <c:v>136.32654867256636</c:v>
                </c:pt>
                <c:pt idx="15">
                  <c:v>138.09380530973451</c:v>
                </c:pt>
                <c:pt idx="16">
                  <c:v>138.35663716814159</c:v>
                </c:pt>
                <c:pt idx="17">
                  <c:v>138.56725663716813</c:v>
                </c:pt>
                <c:pt idx="18">
                  <c:v>138.73716814159292</c:v>
                </c:pt>
                <c:pt idx="19">
                  <c:v>138.61061946902655</c:v>
                </c:pt>
                <c:pt idx="20">
                  <c:v>138.72300884955752</c:v>
                </c:pt>
                <c:pt idx="21">
                  <c:v>138.98053097345132</c:v>
                </c:pt>
                <c:pt idx="22">
                  <c:v>139.28053097345133</c:v>
                </c:pt>
                <c:pt idx="23">
                  <c:v>139.76460176991151</c:v>
                </c:pt>
                <c:pt idx="24">
                  <c:v>140.5283185840708</c:v>
                </c:pt>
                <c:pt idx="25">
                  <c:v>141.70973451327433</c:v>
                </c:pt>
                <c:pt idx="26">
                  <c:v>143.50442477876106</c:v>
                </c:pt>
                <c:pt idx="27">
                  <c:v>146.1938053097345</c:v>
                </c:pt>
                <c:pt idx="28">
                  <c:v>149.90973451327434</c:v>
                </c:pt>
                <c:pt idx="29">
                  <c:v>153.53716814159293</c:v>
                </c:pt>
                <c:pt idx="30">
                  <c:v>157.07610619469025</c:v>
                </c:pt>
                <c:pt idx="31">
                  <c:v>160.5353982300885</c:v>
                </c:pt>
                <c:pt idx="32">
                  <c:v>163.92389380530975</c:v>
                </c:pt>
                <c:pt idx="33">
                  <c:v>167.24601769911504</c:v>
                </c:pt>
                <c:pt idx="34">
                  <c:v>170.50796460176991</c:v>
                </c:pt>
                <c:pt idx="35">
                  <c:v>173.71327433628318</c:v>
                </c:pt>
                <c:pt idx="36">
                  <c:v>176.86194690265486</c:v>
                </c:pt>
                <c:pt idx="37">
                  <c:v>179.95486725663716</c:v>
                </c:pt>
                <c:pt idx="38">
                  <c:v>182.99469026548672</c:v>
                </c:pt>
                <c:pt idx="39">
                  <c:v>185.98053097345132</c:v>
                </c:pt>
                <c:pt idx="40">
                  <c:v>188.91504424778762</c:v>
                </c:pt>
                <c:pt idx="41">
                  <c:v>191.8</c:v>
                </c:pt>
                <c:pt idx="42">
                  <c:v>194.63805309734514</c:v>
                </c:pt>
                <c:pt idx="43">
                  <c:v>197.43274336283187</c:v>
                </c:pt>
                <c:pt idx="44">
                  <c:v>200.1849557522124</c:v>
                </c:pt>
                <c:pt idx="45">
                  <c:v>202.89734513274337</c:v>
                </c:pt>
                <c:pt idx="46">
                  <c:v>205.5725663716814</c:v>
                </c:pt>
                <c:pt idx="47">
                  <c:v>208.21061946902654</c:v>
                </c:pt>
                <c:pt idx="48">
                  <c:v>210.8150442477876</c:v>
                </c:pt>
                <c:pt idx="49">
                  <c:v>213.38495575221239</c:v>
                </c:pt>
                <c:pt idx="50">
                  <c:v>215.92300884955753</c:v>
                </c:pt>
                <c:pt idx="51">
                  <c:v>218.43008849557523</c:v>
                </c:pt>
                <c:pt idx="52">
                  <c:v>220.90707964601771</c:v>
                </c:pt>
                <c:pt idx="53">
                  <c:v>223.35486725663716</c:v>
                </c:pt>
                <c:pt idx="54">
                  <c:v>225.77433628318585</c:v>
                </c:pt>
                <c:pt idx="55">
                  <c:v>228.16637168141594</c:v>
                </c:pt>
                <c:pt idx="56">
                  <c:v>230.53097345132744</c:v>
                </c:pt>
                <c:pt idx="57">
                  <c:v>232.87079646017699</c:v>
                </c:pt>
                <c:pt idx="58">
                  <c:v>235.18407079646019</c:v>
                </c:pt>
                <c:pt idx="59">
                  <c:v>237.47345132743362</c:v>
                </c:pt>
              </c:numCache>
            </c:numRef>
          </c:yVal>
          <c:smooth val="0"/>
          <c:extLst xmlns:c16r2="http://schemas.microsoft.com/office/drawing/2015/06/chart">
            <c:ext xmlns:c16="http://schemas.microsoft.com/office/drawing/2014/chart" uri="{C3380CC4-5D6E-409C-BE32-E72D297353CC}">
              <c16:uniqueId val="{00000000-E7B2-460C-A127-508D9271A88F}"/>
            </c:ext>
          </c:extLst>
        </c:ser>
        <c:ser>
          <c:idx val="1"/>
          <c:order val="1"/>
          <c:spPr>
            <a:ln w="25400"/>
          </c:spPr>
          <c:marker>
            <c:symbol val="none"/>
          </c:marker>
          <c:xVal>
            <c:numRef>
              <c:f>'Table 5.10'!$B$358:$B$362</c:f>
              <c:numCache>
                <c:formatCode>General</c:formatCode>
                <c:ptCount val="5"/>
                <c:pt idx="0">
                  <c:v>0</c:v>
                </c:pt>
                <c:pt idx="1">
                  <c:v>4.6285714285714289E-4</c:v>
                </c:pt>
                <c:pt idx="2">
                  <c:v>4.6285714285714289E-4</c:v>
                </c:pt>
                <c:pt idx="3">
                  <c:v>8.2047619047619048E-4</c:v>
                </c:pt>
                <c:pt idx="4">
                  <c:v>2.8571428571428571E-3</c:v>
                </c:pt>
              </c:numCache>
            </c:numRef>
          </c:xVal>
          <c:yVal>
            <c:numRef>
              <c:f>'Table 5.10'!$C$358:$C$362</c:f>
              <c:numCache>
                <c:formatCode>General</c:formatCode>
                <c:ptCount val="5"/>
                <c:pt idx="0">
                  <c:v>0</c:v>
                </c:pt>
                <c:pt idx="1">
                  <c:v>97.2</c:v>
                </c:pt>
                <c:pt idx="2">
                  <c:v>97.2</c:v>
                </c:pt>
                <c:pt idx="3">
                  <c:v>125.738</c:v>
                </c:pt>
                <c:pt idx="4">
                  <c:v>211.27800000000002</c:v>
                </c:pt>
              </c:numCache>
            </c:numRef>
          </c:yVal>
          <c:smooth val="0"/>
          <c:extLst xmlns:c16r2="http://schemas.microsoft.com/office/drawing/2015/06/chart">
            <c:ext xmlns:c16="http://schemas.microsoft.com/office/drawing/2014/chart" uri="{C3380CC4-5D6E-409C-BE32-E72D297353CC}">
              <c16:uniqueId val="{00000001-E7B2-460C-A127-508D9271A88F}"/>
            </c:ext>
          </c:extLst>
        </c:ser>
        <c:dLbls>
          <c:showLegendKey val="0"/>
          <c:showVal val="0"/>
          <c:showCatName val="0"/>
          <c:showSerName val="0"/>
          <c:showPercent val="0"/>
          <c:showBubbleSize val="0"/>
        </c:dLbls>
        <c:axId val="319250704"/>
        <c:axId val="319251096"/>
      </c:scatterChart>
      <c:valAx>
        <c:axId val="319250704"/>
        <c:scaling>
          <c:orientation val="minMax"/>
        </c:scaling>
        <c:delete val="0"/>
        <c:axPos val="b"/>
        <c:numFmt formatCode="General" sourceLinked="1"/>
        <c:majorTickMark val="out"/>
        <c:minorTickMark val="none"/>
        <c:tickLblPos val="nextTo"/>
        <c:crossAx val="319251096"/>
        <c:crosses val="autoZero"/>
        <c:crossBetween val="midCat"/>
      </c:valAx>
      <c:valAx>
        <c:axId val="319251096"/>
        <c:scaling>
          <c:orientation val="minMax"/>
        </c:scaling>
        <c:delete val="0"/>
        <c:axPos val="l"/>
        <c:majorGridlines/>
        <c:numFmt formatCode="General" sourceLinked="1"/>
        <c:majorTickMark val="out"/>
        <c:minorTickMark val="none"/>
        <c:tickLblPos val="nextTo"/>
        <c:crossAx val="319250704"/>
        <c:crosses val="autoZero"/>
        <c:crossBetween val="midCat"/>
      </c:valAx>
    </c:plotArea>
    <c:plotVisOnly val="1"/>
    <c:dispBlanksAs val="gap"/>
    <c:showDLblsOverMax val="0"/>
  </c:chart>
  <c:spPr>
    <a:ln>
      <a:noFill/>
    </a:ln>
  </c:spPr>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5.10'!$CA$116:$CA$178</c:f>
              <c:numCache>
                <c:formatCode>General</c:formatCode>
                <c:ptCount val="63"/>
                <c:pt idx="0">
                  <c:v>0</c:v>
                </c:pt>
                <c:pt idx="1">
                  <c:v>7.6923076923076926E-5</c:v>
                </c:pt>
                <c:pt idx="2">
                  <c:v>1.5384615384615385E-4</c:v>
                </c:pt>
                <c:pt idx="3">
                  <c:v>2.3076923076923076E-4</c:v>
                </c:pt>
                <c:pt idx="4">
                  <c:v>3.076923076923077E-4</c:v>
                </c:pt>
                <c:pt idx="5">
                  <c:v>3.8461538461538462E-4</c:v>
                </c:pt>
                <c:pt idx="6">
                  <c:v>4.6153846153846153E-4</c:v>
                </c:pt>
                <c:pt idx="7">
                  <c:v>4.807692307692308E-4</c:v>
                </c:pt>
                <c:pt idx="8">
                  <c:v>5.0000000000000001E-4</c:v>
                </c:pt>
                <c:pt idx="9">
                  <c:v>5.1923076923076922E-4</c:v>
                </c:pt>
                <c:pt idx="10">
                  <c:v>5.4807692307692305E-4</c:v>
                </c:pt>
                <c:pt idx="11">
                  <c:v>5.9134615384615389E-4</c:v>
                </c:pt>
                <c:pt idx="12">
                  <c:v>6.5624923076923079E-4</c:v>
                </c:pt>
                <c:pt idx="13">
                  <c:v>7.3317384615384615E-4</c:v>
                </c:pt>
                <c:pt idx="14">
                  <c:v>8.1009692307692312E-4</c:v>
                </c:pt>
                <c:pt idx="15">
                  <c:v>8.8702000000000008E-4</c:v>
                </c:pt>
                <c:pt idx="16">
                  <c:v>9.6394153846153844E-4</c:v>
                </c:pt>
                <c:pt idx="17">
                  <c:v>1.0408646153846153E-3</c:v>
                </c:pt>
                <c:pt idx="18">
                  <c:v>1.1177892307692307E-3</c:v>
                </c:pt>
                <c:pt idx="19">
                  <c:v>1.1947123076923077E-3</c:v>
                </c:pt>
                <c:pt idx="20">
                  <c:v>1.2716353846153846E-3</c:v>
                </c:pt>
                <c:pt idx="21">
                  <c:v>1.3485569230769229E-3</c:v>
                </c:pt>
                <c:pt idx="22">
                  <c:v>1.42548E-3</c:v>
                </c:pt>
                <c:pt idx="23">
                  <c:v>1.5024046153846154E-3</c:v>
                </c:pt>
                <c:pt idx="24">
                  <c:v>1.5793230769230767E-3</c:v>
                </c:pt>
                <c:pt idx="25">
                  <c:v>1.6562461538461538E-3</c:v>
                </c:pt>
                <c:pt idx="26">
                  <c:v>1.7331692307692309E-3</c:v>
                </c:pt>
                <c:pt idx="27">
                  <c:v>1.8100923076923077E-3</c:v>
                </c:pt>
                <c:pt idx="28">
                  <c:v>1.8870153846153848E-3</c:v>
                </c:pt>
                <c:pt idx="29">
                  <c:v>1.9639384615384612E-3</c:v>
                </c:pt>
                <c:pt idx="30">
                  <c:v>2.0408615384615385E-3</c:v>
                </c:pt>
                <c:pt idx="31">
                  <c:v>2.1177846153846154E-3</c:v>
                </c:pt>
                <c:pt idx="32">
                  <c:v>2.1947076923076922E-3</c:v>
                </c:pt>
                <c:pt idx="33">
                  <c:v>2.2716307692307695E-3</c:v>
                </c:pt>
                <c:pt idx="34">
                  <c:v>2.348553846153846E-3</c:v>
                </c:pt>
                <c:pt idx="35">
                  <c:v>2.4254769230769228E-3</c:v>
                </c:pt>
                <c:pt idx="36">
                  <c:v>2.5024000000000001E-3</c:v>
                </c:pt>
                <c:pt idx="37">
                  <c:v>2.579323076923077E-3</c:v>
                </c:pt>
                <c:pt idx="38">
                  <c:v>2.6562461538461538E-3</c:v>
                </c:pt>
                <c:pt idx="39">
                  <c:v>2.7331692307692307E-3</c:v>
                </c:pt>
                <c:pt idx="40">
                  <c:v>2.8100923076923075E-3</c:v>
                </c:pt>
                <c:pt idx="41">
                  <c:v>2.8870153846153848E-3</c:v>
                </c:pt>
                <c:pt idx="42">
                  <c:v>2.9639384615384617E-3</c:v>
                </c:pt>
                <c:pt idx="43">
                  <c:v>3.0408615384615385E-3</c:v>
                </c:pt>
                <c:pt idx="44">
                  <c:v>3.1177846153846154E-3</c:v>
                </c:pt>
                <c:pt idx="45">
                  <c:v>3.1947076923076927E-3</c:v>
                </c:pt>
                <c:pt idx="46">
                  <c:v>3.2716307692307691E-3</c:v>
                </c:pt>
                <c:pt idx="47">
                  <c:v>3.348553846153846E-3</c:v>
                </c:pt>
                <c:pt idx="48">
                  <c:v>3.4254769230769233E-3</c:v>
                </c:pt>
                <c:pt idx="49">
                  <c:v>3.5023999999999997E-3</c:v>
                </c:pt>
                <c:pt idx="50">
                  <c:v>3.579323076923077E-3</c:v>
                </c:pt>
                <c:pt idx="51">
                  <c:v>3.6562461538461538E-3</c:v>
                </c:pt>
                <c:pt idx="52">
                  <c:v>3.7331692307692307E-3</c:v>
                </c:pt>
                <c:pt idx="53">
                  <c:v>3.810092307692308E-3</c:v>
                </c:pt>
                <c:pt idx="54">
                  <c:v>3.8870153846153844E-3</c:v>
                </c:pt>
                <c:pt idx="55">
                  <c:v>3.9639384615384621E-3</c:v>
                </c:pt>
              </c:numCache>
            </c:numRef>
          </c:xVal>
          <c:yVal>
            <c:numRef>
              <c:f>'Table 5.10'!$CB$116:$CB$178</c:f>
              <c:numCache>
                <c:formatCode>General</c:formatCode>
                <c:ptCount val="63"/>
                <c:pt idx="0">
                  <c:v>0</c:v>
                </c:pt>
                <c:pt idx="1">
                  <c:v>16.201219512195124</c:v>
                </c:pt>
                <c:pt idx="2">
                  <c:v>32.386341463414631</c:v>
                </c:pt>
                <c:pt idx="3">
                  <c:v>48.521707317073165</c:v>
                </c:pt>
                <c:pt idx="4">
                  <c:v>64.344634146341463</c:v>
                </c:pt>
                <c:pt idx="5">
                  <c:v>78.214552845528445</c:v>
                </c:pt>
                <c:pt idx="6">
                  <c:v>89.25853658536586</c:v>
                </c:pt>
                <c:pt idx="7">
                  <c:v>91.355284552845532</c:v>
                </c:pt>
                <c:pt idx="8">
                  <c:v>93.010569105691062</c:v>
                </c:pt>
                <c:pt idx="9">
                  <c:v>94.580487804878047</c:v>
                </c:pt>
                <c:pt idx="10">
                  <c:v>96.83577235772357</c:v>
                </c:pt>
                <c:pt idx="11">
                  <c:v>100.03333333333333</c:v>
                </c:pt>
                <c:pt idx="12">
                  <c:v>104.48455284552846</c:v>
                </c:pt>
                <c:pt idx="13">
                  <c:v>109.37479674796748</c:v>
                </c:pt>
                <c:pt idx="14">
                  <c:v>113.96991869918699</c:v>
                </c:pt>
                <c:pt idx="15">
                  <c:v>118.33170731707317</c:v>
                </c:pt>
                <c:pt idx="16">
                  <c:v>122.48130081300813</c:v>
                </c:pt>
                <c:pt idx="17">
                  <c:v>126.43577235772358</c:v>
                </c:pt>
                <c:pt idx="18">
                  <c:v>130.23089430894308</c:v>
                </c:pt>
                <c:pt idx="19">
                  <c:v>133.89268292682928</c:v>
                </c:pt>
                <c:pt idx="20">
                  <c:v>137.43414634146342</c:v>
                </c:pt>
                <c:pt idx="21">
                  <c:v>140.86178861788619</c:v>
                </c:pt>
                <c:pt idx="22">
                  <c:v>144.19186991869918</c:v>
                </c:pt>
                <c:pt idx="23">
                  <c:v>147.44796747967479</c:v>
                </c:pt>
                <c:pt idx="24">
                  <c:v>150.63821138211381</c:v>
                </c:pt>
                <c:pt idx="25">
                  <c:v>153.76504065040649</c:v>
                </c:pt>
                <c:pt idx="26">
                  <c:v>156.82926829268294</c:v>
                </c:pt>
                <c:pt idx="27">
                  <c:v>159.8349593495935</c:v>
                </c:pt>
                <c:pt idx="28">
                  <c:v>162.78373983739837</c:v>
                </c:pt>
                <c:pt idx="29">
                  <c:v>165.67804878048781</c:v>
                </c:pt>
                <c:pt idx="30">
                  <c:v>168.52113821138212</c:v>
                </c:pt>
                <c:pt idx="31">
                  <c:v>171.31463414634146</c:v>
                </c:pt>
                <c:pt idx="32">
                  <c:v>174.06016260162602</c:v>
                </c:pt>
                <c:pt idx="33">
                  <c:v>176.76178861788617</c:v>
                </c:pt>
                <c:pt idx="34">
                  <c:v>179.41951219512194</c:v>
                </c:pt>
                <c:pt idx="35">
                  <c:v>182.03577235772357</c:v>
                </c:pt>
                <c:pt idx="36">
                  <c:v>184.61219512195123</c:v>
                </c:pt>
                <c:pt idx="37">
                  <c:v>187.14959349593497</c:v>
                </c:pt>
                <c:pt idx="38">
                  <c:v>189.65121951219513</c:v>
                </c:pt>
                <c:pt idx="39">
                  <c:v>192.11707317073171</c:v>
                </c:pt>
                <c:pt idx="40">
                  <c:v>194.54796747967481</c:v>
                </c:pt>
                <c:pt idx="41">
                  <c:v>196.94634146341463</c:v>
                </c:pt>
                <c:pt idx="42">
                  <c:v>199.3130081300813</c:v>
                </c:pt>
                <c:pt idx="43">
                  <c:v>201.6479674796748</c:v>
                </c:pt>
                <c:pt idx="44">
                  <c:v>203.95365853658538</c:v>
                </c:pt>
                <c:pt idx="45">
                  <c:v>206.230081300813</c:v>
                </c:pt>
                <c:pt idx="46">
                  <c:v>208.4780487804878</c:v>
                </c:pt>
                <c:pt idx="47">
                  <c:v>210.69837398373983</c:v>
                </c:pt>
                <c:pt idx="48">
                  <c:v>212.89268292682928</c:v>
                </c:pt>
                <c:pt idx="49">
                  <c:v>215.0609756097561</c:v>
                </c:pt>
                <c:pt idx="50">
                  <c:v>217.20325203252034</c:v>
                </c:pt>
                <c:pt idx="51">
                  <c:v>219.32195121951219</c:v>
                </c:pt>
                <c:pt idx="52">
                  <c:v>221.41626016260162</c:v>
                </c:pt>
                <c:pt idx="53">
                  <c:v>223.48699186991871</c:v>
                </c:pt>
                <c:pt idx="54">
                  <c:v>225.53495934959349</c:v>
                </c:pt>
                <c:pt idx="55">
                  <c:v>227.5609756097561</c:v>
                </c:pt>
              </c:numCache>
            </c:numRef>
          </c:yVal>
          <c:smooth val="0"/>
          <c:extLst xmlns:c16r2="http://schemas.microsoft.com/office/drawing/2015/06/chart">
            <c:ext xmlns:c16="http://schemas.microsoft.com/office/drawing/2014/chart" uri="{C3380CC4-5D6E-409C-BE32-E72D297353CC}">
              <c16:uniqueId val="{00000000-72DA-4566-9780-0A6CE33D35AB}"/>
            </c:ext>
          </c:extLst>
        </c:ser>
        <c:ser>
          <c:idx val="1"/>
          <c:order val="1"/>
          <c:spPr>
            <a:ln w="25400"/>
          </c:spPr>
          <c:marker>
            <c:symbol val="none"/>
          </c:marker>
          <c:xVal>
            <c:numRef>
              <c:f>'Table 5.10'!$J$358:$J$362</c:f>
              <c:numCache>
                <c:formatCode>General</c:formatCode>
                <c:ptCount val="5"/>
                <c:pt idx="0">
                  <c:v>0</c:v>
                </c:pt>
                <c:pt idx="1">
                  <c:v>3.7904761904761902E-4</c:v>
                </c:pt>
                <c:pt idx="2">
                  <c:v>4.7857142857142857E-4</c:v>
                </c:pt>
                <c:pt idx="3">
                  <c:v>7.4190476190476198E-4</c:v>
                </c:pt>
                <c:pt idx="4">
                  <c:v>2.8571428571428571E-3</c:v>
                </c:pt>
              </c:numCache>
            </c:numRef>
          </c:xVal>
          <c:yVal>
            <c:numRef>
              <c:f>'Table 5.10'!$K$358:$K$362</c:f>
              <c:numCache>
                <c:formatCode>General</c:formatCode>
                <c:ptCount val="5"/>
                <c:pt idx="0">
                  <c:v>0</c:v>
                </c:pt>
                <c:pt idx="1">
                  <c:v>79.599999999999994</c:v>
                </c:pt>
                <c:pt idx="2">
                  <c:v>95.275000000000006</c:v>
                </c:pt>
                <c:pt idx="3">
                  <c:v>121.26600000000002</c:v>
                </c:pt>
                <c:pt idx="4">
                  <c:v>258.96800000000007</c:v>
                </c:pt>
              </c:numCache>
            </c:numRef>
          </c:yVal>
          <c:smooth val="0"/>
          <c:extLst xmlns:c16r2="http://schemas.microsoft.com/office/drawing/2015/06/chart">
            <c:ext xmlns:c16="http://schemas.microsoft.com/office/drawing/2014/chart" uri="{C3380CC4-5D6E-409C-BE32-E72D297353CC}">
              <c16:uniqueId val="{00000001-72DA-4566-9780-0A6CE33D35AB}"/>
            </c:ext>
          </c:extLst>
        </c:ser>
        <c:dLbls>
          <c:showLegendKey val="0"/>
          <c:showVal val="0"/>
          <c:showCatName val="0"/>
          <c:showSerName val="0"/>
          <c:showPercent val="0"/>
          <c:showBubbleSize val="0"/>
        </c:dLbls>
        <c:axId val="326815792"/>
        <c:axId val="326816184"/>
      </c:scatterChart>
      <c:valAx>
        <c:axId val="326815792"/>
        <c:scaling>
          <c:orientation val="minMax"/>
        </c:scaling>
        <c:delete val="0"/>
        <c:axPos val="b"/>
        <c:numFmt formatCode="General" sourceLinked="1"/>
        <c:majorTickMark val="out"/>
        <c:minorTickMark val="none"/>
        <c:tickLblPos val="nextTo"/>
        <c:crossAx val="326816184"/>
        <c:crosses val="autoZero"/>
        <c:crossBetween val="midCat"/>
      </c:valAx>
      <c:valAx>
        <c:axId val="326816184"/>
        <c:scaling>
          <c:orientation val="minMax"/>
        </c:scaling>
        <c:delete val="0"/>
        <c:axPos val="l"/>
        <c:majorGridlines/>
        <c:numFmt formatCode="General" sourceLinked="1"/>
        <c:majorTickMark val="out"/>
        <c:minorTickMark val="none"/>
        <c:tickLblPos val="nextTo"/>
        <c:crossAx val="326815792"/>
        <c:crosses val="autoZero"/>
        <c:crossBetween val="midCat"/>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5.1'!$C$545:$C$564</c:f>
              <c:numCache>
                <c:formatCode>General</c:formatCode>
                <c:ptCount val="20"/>
                <c:pt idx="0">
                  <c:v>0</c:v>
                </c:pt>
                <c:pt idx="1">
                  <c:v>1.1940298507462687E-4</c:v>
                </c:pt>
                <c:pt idx="2">
                  <c:v>2.3880597014925374E-4</c:v>
                </c:pt>
                <c:pt idx="3">
                  <c:v>3.5820895522388057E-4</c:v>
                </c:pt>
                <c:pt idx="4">
                  <c:v>4.7761194029850748E-4</c:v>
                </c:pt>
                <c:pt idx="5">
                  <c:v>5.9701492537313433E-4</c:v>
                </c:pt>
                <c:pt idx="6">
                  <c:v>7.1641791044776114E-4</c:v>
                </c:pt>
                <c:pt idx="7">
                  <c:v>8.3582089552238815E-4</c:v>
                </c:pt>
                <c:pt idx="8">
                  <c:v>9.5522388059701496E-4</c:v>
                </c:pt>
                <c:pt idx="9">
                  <c:v>1.0746268656716418E-3</c:v>
                </c:pt>
                <c:pt idx="10">
                  <c:v>1.1940298507462687E-3</c:v>
                </c:pt>
                <c:pt idx="11">
                  <c:v>1.3134328358208956E-3</c:v>
                </c:pt>
                <c:pt idx="12">
                  <c:v>1.4328358208955223E-3</c:v>
                </c:pt>
              </c:numCache>
            </c:numRef>
          </c:xVal>
          <c:yVal>
            <c:numRef>
              <c:f>'Table 5.1'!$D$545:$D$564</c:f>
              <c:numCache>
                <c:formatCode>General</c:formatCode>
                <c:ptCount val="20"/>
                <c:pt idx="0">
                  <c:v>0</c:v>
                </c:pt>
                <c:pt idx="1">
                  <c:v>25.166382978723405</c:v>
                </c:pt>
                <c:pt idx="2">
                  <c:v>49.10829787234043</c:v>
                </c:pt>
                <c:pt idx="3">
                  <c:v>70.024042553191492</c:v>
                </c:pt>
                <c:pt idx="4">
                  <c:v>88.067021276595739</c:v>
                </c:pt>
                <c:pt idx="5">
                  <c:v>102.0195744680851</c:v>
                </c:pt>
                <c:pt idx="6">
                  <c:v>113.60404255319149</c:v>
                </c:pt>
                <c:pt idx="7">
                  <c:v>124.35659574468085</c:v>
                </c:pt>
                <c:pt idx="8">
                  <c:v>134.74446808510638</c:v>
                </c:pt>
                <c:pt idx="9">
                  <c:v>144.91319148936171</c:v>
                </c:pt>
                <c:pt idx="10">
                  <c:v>154.92063829787233</c:v>
                </c:pt>
                <c:pt idx="11">
                  <c:v>164.79468085106382</c:v>
                </c:pt>
                <c:pt idx="12">
                  <c:v>174.55085106382978</c:v>
                </c:pt>
              </c:numCache>
            </c:numRef>
          </c:yVal>
          <c:smooth val="0"/>
          <c:extLst xmlns:c16r2="http://schemas.microsoft.com/office/drawing/2015/06/chart">
            <c:ext xmlns:c16="http://schemas.microsoft.com/office/drawing/2014/chart" uri="{C3380CC4-5D6E-409C-BE32-E72D297353CC}">
              <c16:uniqueId val="{00000000-FCC3-4490-8429-02F5DE429F8D}"/>
            </c:ext>
          </c:extLst>
        </c:ser>
        <c:ser>
          <c:idx val="1"/>
          <c:order val="1"/>
          <c:spPr>
            <a:ln w="25400"/>
          </c:spPr>
          <c:marker>
            <c:symbol val="none"/>
          </c:marker>
          <c:xVal>
            <c:numRef>
              <c:f>'Table 5.1'!$F$550:$F$553</c:f>
              <c:numCache>
                <c:formatCode>General</c:formatCode>
                <c:ptCount val="4"/>
                <c:pt idx="0">
                  <c:v>0</c:v>
                </c:pt>
                <c:pt idx="1">
                  <c:v>2.5761904761904765E-4</c:v>
                </c:pt>
                <c:pt idx="2">
                  <c:v>6.4000000000000005E-4</c:v>
                </c:pt>
                <c:pt idx="3">
                  <c:v>1.1653061224489798E-3</c:v>
                </c:pt>
              </c:numCache>
            </c:numRef>
          </c:xVal>
          <c:yVal>
            <c:numRef>
              <c:f>'Table 5.1'!$G$550:$G$553</c:f>
              <c:numCache>
                <c:formatCode>0.0</c:formatCode>
                <c:ptCount val="4"/>
                <c:pt idx="0" formatCode="General">
                  <c:v>0</c:v>
                </c:pt>
                <c:pt idx="1">
                  <c:v>54.1</c:v>
                </c:pt>
                <c:pt idx="2">
                  <c:v>119.946</c:v>
                </c:pt>
                <c:pt idx="3" formatCode="General">
                  <c:v>174</c:v>
                </c:pt>
              </c:numCache>
            </c:numRef>
          </c:yVal>
          <c:smooth val="0"/>
          <c:extLst xmlns:c16r2="http://schemas.microsoft.com/office/drawing/2015/06/chart">
            <c:ext xmlns:c16="http://schemas.microsoft.com/office/drawing/2014/chart" uri="{C3380CC4-5D6E-409C-BE32-E72D297353CC}">
              <c16:uniqueId val="{00000001-FCC3-4490-8429-02F5DE429F8D}"/>
            </c:ext>
          </c:extLst>
        </c:ser>
        <c:dLbls>
          <c:showLegendKey val="0"/>
          <c:showVal val="0"/>
          <c:showCatName val="0"/>
          <c:showSerName val="0"/>
          <c:showPercent val="0"/>
          <c:showBubbleSize val="0"/>
        </c:dLbls>
        <c:axId val="503039096"/>
        <c:axId val="503039488"/>
      </c:scatterChart>
      <c:valAx>
        <c:axId val="503039096"/>
        <c:scaling>
          <c:orientation val="minMax"/>
        </c:scaling>
        <c:delete val="0"/>
        <c:axPos val="b"/>
        <c:numFmt formatCode="General" sourceLinked="1"/>
        <c:majorTickMark val="out"/>
        <c:minorTickMark val="none"/>
        <c:tickLblPos val="nextTo"/>
        <c:crossAx val="503039488"/>
        <c:crosses val="autoZero"/>
        <c:crossBetween val="midCat"/>
      </c:valAx>
      <c:valAx>
        <c:axId val="503039488"/>
        <c:scaling>
          <c:orientation val="minMax"/>
        </c:scaling>
        <c:delete val="0"/>
        <c:axPos val="l"/>
        <c:majorGridlines/>
        <c:numFmt formatCode="General" sourceLinked="1"/>
        <c:majorTickMark val="out"/>
        <c:minorTickMark val="none"/>
        <c:tickLblPos val="nextTo"/>
        <c:crossAx val="503039096"/>
        <c:crosses val="autoZero"/>
        <c:crossBetween val="midCat"/>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5.1'!$L$545:$L$564</c:f>
              <c:numCache>
                <c:formatCode>General</c:formatCode>
                <c:ptCount val="20"/>
                <c:pt idx="0">
                  <c:v>0</c:v>
                </c:pt>
                <c:pt idx="1">
                  <c:v>1.2539184952978057E-4</c:v>
                </c:pt>
                <c:pt idx="2">
                  <c:v>2.5078369905956113E-4</c:v>
                </c:pt>
                <c:pt idx="3">
                  <c:v>3.7617554858934167E-4</c:v>
                </c:pt>
                <c:pt idx="4">
                  <c:v>5.0156739811912227E-4</c:v>
                </c:pt>
                <c:pt idx="5">
                  <c:v>6.2695924764890286E-4</c:v>
                </c:pt>
                <c:pt idx="6">
                  <c:v>7.5235109717868335E-4</c:v>
                </c:pt>
                <c:pt idx="7">
                  <c:v>8.7774294670846405E-4</c:v>
                </c:pt>
                <c:pt idx="8">
                  <c:v>1.0031347962382445E-3</c:v>
                </c:pt>
                <c:pt idx="9">
                  <c:v>1.1285266457680251E-3</c:v>
                </c:pt>
                <c:pt idx="10">
                  <c:v>1.2539184952978057E-3</c:v>
                </c:pt>
                <c:pt idx="11">
                  <c:v>1.3793103448275863E-3</c:v>
                </c:pt>
                <c:pt idx="12">
                  <c:v>1.5047021943573667E-3</c:v>
                </c:pt>
              </c:numCache>
            </c:numRef>
          </c:xVal>
          <c:yVal>
            <c:numRef>
              <c:f>'Table 5.1'!$M$545:$M$564</c:f>
              <c:numCache>
                <c:formatCode>General</c:formatCode>
                <c:ptCount val="20"/>
                <c:pt idx="0">
                  <c:v>0</c:v>
                </c:pt>
                <c:pt idx="1">
                  <c:v>26.58235294117647</c:v>
                </c:pt>
                <c:pt idx="2">
                  <c:v>52.910980392156858</c:v>
                </c:pt>
                <c:pt idx="3">
                  <c:v>75.281764705882352</c:v>
                </c:pt>
                <c:pt idx="4">
                  <c:v>96.614705882352936</c:v>
                </c:pt>
                <c:pt idx="5">
                  <c:v>115.69450980392156</c:v>
                </c:pt>
                <c:pt idx="6">
                  <c:v>130.85960784313724</c:v>
                </c:pt>
                <c:pt idx="7">
                  <c:v>143.1841176470588</c:v>
                </c:pt>
                <c:pt idx="8">
                  <c:v>154.46235294117648</c:v>
                </c:pt>
                <c:pt idx="9">
                  <c:v>165.32333333333332</c:v>
                </c:pt>
                <c:pt idx="10">
                  <c:v>175.94921568627453</c:v>
                </c:pt>
                <c:pt idx="11">
                  <c:v>186.40941176470588</c:v>
                </c:pt>
                <c:pt idx="12">
                  <c:v>196.7372549019608</c:v>
                </c:pt>
              </c:numCache>
            </c:numRef>
          </c:yVal>
          <c:smooth val="0"/>
          <c:extLst xmlns:c16r2="http://schemas.microsoft.com/office/drawing/2015/06/chart">
            <c:ext xmlns:c16="http://schemas.microsoft.com/office/drawing/2014/chart" uri="{C3380CC4-5D6E-409C-BE32-E72D297353CC}">
              <c16:uniqueId val="{00000000-5C2C-4D4B-8849-9880EA27865F}"/>
            </c:ext>
          </c:extLst>
        </c:ser>
        <c:ser>
          <c:idx val="1"/>
          <c:order val="1"/>
          <c:spPr>
            <a:ln w="25400"/>
          </c:spPr>
          <c:marker>
            <c:symbol val="none"/>
          </c:marker>
          <c:xVal>
            <c:numRef>
              <c:f>'Table 5.1'!$O$550:$O$553</c:f>
              <c:numCache>
                <c:formatCode>General</c:formatCode>
                <c:ptCount val="4"/>
                <c:pt idx="0">
                  <c:v>0</c:v>
                </c:pt>
                <c:pt idx="1">
                  <c:v>2.6523809523809524E-4</c:v>
                </c:pt>
                <c:pt idx="2">
                  <c:v>7.5619047619047627E-4</c:v>
                </c:pt>
                <c:pt idx="3">
                  <c:v>1.3056761904761906E-3</c:v>
                </c:pt>
              </c:numCache>
            </c:numRef>
          </c:xVal>
          <c:yVal>
            <c:numRef>
              <c:f>'Table 5.1'!$P$550:$P$553</c:f>
              <c:numCache>
                <c:formatCode>0.0</c:formatCode>
                <c:ptCount val="4"/>
                <c:pt idx="0" formatCode="General">
                  <c:v>0</c:v>
                </c:pt>
                <c:pt idx="1">
                  <c:v>55.7</c:v>
                </c:pt>
                <c:pt idx="2">
                  <c:v>142.304</c:v>
                </c:pt>
                <c:pt idx="3" formatCode="General">
                  <c:v>200</c:v>
                </c:pt>
              </c:numCache>
            </c:numRef>
          </c:yVal>
          <c:smooth val="0"/>
          <c:extLst xmlns:c16r2="http://schemas.microsoft.com/office/drawing/2015/06/chart">
            <c:ext xmlns:c16="http://schemas.microsoft.com/office/drawing/2014/chart" uri="{C3380CC4-5D6E-409C-BE32-E72D297353CC}">
              <c16:uniqueId val="{00000001-5C2C-4D4B-8849-9880EA27865F}"/>
            </c:ext>
          </c:extLst>
        </c:ser>
        <c:dLbls>
          <c:showLegendKey val="0"/>
          <c:showVal val="0"/>
          <c:showCatName val="0"/>
          <c:showSerName val="0"/>
          <c:showPercent val="0"/>
          <c:showBubbleSize val="0"/>
        </c:dLbls>
        <c:axId val="503040272"/>
        <c:axId val="503040664"/>
      </c:scatterChart>
      <c:valAx>
        <c:axId val="503040272"/>
        <c:scaling>
          <c:orientation val="minMax"/>
        </c:scaling>
        <c:delete val="0"/>
        <c:axPos val="b"/>
        <c:numFmt formatCode="General" sourceLinked="1"/>
        <c:majorTickMark val="out"/>
        <c:minorTickMark val="none"/>
        <c:tickLblPos val="nextTo"/>
        <c:crossAx val="503040664"/>
        <c:crosses val="autoZero"/>
        <c:crossBetween val="midCat"/>
      </c:valAx>
      <c:valAx>
        <c:axId val="503040664"/>
        <c:scaling>
          <c:orientation val="minMax"/>
        </c:scaling>
        <c:delete val="0"/>
        <c:axPos val="l"/>
        <c:majorGridlines/>
        <c:numFmt formatCode="General" sourceLinked="1"/>
        <c:majorTickMark val="out"/>
        <c:minorTickMark val="none"/>
        <c:tickLblPos val="nextTo"/>
        <c:crossAx val="503040272"/>
        <c:crosses val="autoZero"/>
        <c:crossBetween val="midCat"/>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5.1'!$C$499:$C$520</c:f>
              <c:numCache>
                <c:formatCode>General</c:formatCode>
                <c:ptCount val="22"/>
                <c:pt idx="0">
                  <c:v>0</c:v>
                </c:pt>
                <c:pt idx="1">
                  <c:v>1.2861736334405144E-4</c:v>
                </c:pt>
                <c:pt idx="2">
                  <c:v>2.5723472668810288E-4</c:v>
                </c:pt>
                <c:pt idx="3">
                  <c:v>3.8585209003215432E-4</c:v>
                </c:pt>
                <c:pt idx="4">
                  <c:v>5.1446945337620576E-4</c:v>
                </c:pt>
                <c:pt idx="5">
                  <c:v>6.4308681672025725E-4</c:v>
                </c:pt>
                <c:pt idx="6">
                  <c:v>7.7170418006430863E-4</c:v>
                </c:pt>
                <c:pt idx="7">
                  <c:v>9.0032154340836024E-4</c:v>
                </c:pt>
                <c:pt idx="8">
                  <c:v>1.0289389067524115E-3</c:v>
                </c:pt>
                <c:pt idx="9">
                  <c:v>1.1575562700964629E-3</c:v>
                </c:pt>
                <c:pt idx="10">
                  <c:v>1.2861736334405145E-3</c:v>
                </c:pt>
                <c:pt idx="11">
                  <c:v>1.4147909967845659E-3</c:v>
                </c:pt>
                <c:pt idx="12">
                  <c:v>1.5434083601286173E-3</c:v>
                </c:pt>
                <c:pt idx="13">
                  <c:v>1.6720257234726689E-3</c:v>
                </c:pt>
                <c:pt idx="14">
                  <c:v>1.8006430868167205E-3</c:v>
                </c:pt>
                <c:pt idx="15">
                  <c:v>1.9292604501607716E-3</c:v>
                </c:pt>
                <c:pt idx="16">
                  <c:v>2.057877813504823E-3</c:v>
                </c:pt>
                <c:pt idx="17">
                  <c:v>2.1864951768488746E-3</c:v>
                </c:pt>
                <c:pt idx="18">
                  <c:v>2.3151125401929258E-3</c:v>
                </c:pt>
              </c:numCache>
            </c:numRef>
          </c:xVal>
          <c:yVal>
            <c:numRef>
              <c:f>'Table 5.1'!$D$499:$D$520</c:f>
              <c:numCache>
                <c:formatCode>General</c:formatCode>
                <c:ptCount val="22"/>
                <c:pt idx="0">
                  <c:v>0</c:v>
                </c:pt>
                <c:pt idx="1">
                  <c:v>27.123818181818184</c:v>
                </c:pt>
                <c:pt idx="2">
                  <c:v>53.052181818181822</c:v>
                </c:pt>
                <c:pt idx="3">
                  <c:v>76.829454545454539</c:v>
                </c:pt>
                <c:pt idx="4">
                  <c:v>99.807272727272732</c:v>
                </c:pt>
                <c:pt idx="5">
                  <c:v>121.99054545454545</c:v>
                </c:pt>
                <c:pt idx="6">
                  <c:v>141.67363636363638</c:v>
                </c:pt>
                <c:pt idx="7">
                  <c:v>157.30654545454547</c:v>
                </c:pt>
                <c:pt idx="8">
                  <c:v>169.71327272727274</c:v>
                </c:pt>
                <c:pt idx="9">
                  <c:v>173.87090909090909</c:v>
                </c:pt>
                <c:pt idx="10">
                  <c:v>185.81636363636363</c:v>
                </c:pt>
                <c:pt idx="11">
                  <c:v>197.46363636363637</c:v>
                </c:pt>
                <c:pt idx="12">
                  <c:v>208.88727272727272</c:v>
                </c:pt>
                <c:pt idx="13">
                  <c:v>220.13454545454545</c:v>
                </c:pt>
                <c:pt idx="14">
                  <c:v>231.24181818181819</c:v>
                </c:pt>
                <c:pt idx="15">
                  <c:v>242.23090909090908</c:v>
                </c:pt>
                <c:pt idx="16">
                  <c:v>253.11636363636364</c:v>
                </c:pt>
                <c:pt idx="17">
                  <c:v>263.9127272727273</c:v>
                </c:pt>
                <c:pt idx="18">
                  <c:v>274.62727272727273</c:v>
                </c:pt>
              </c:numCache>
            </c:numRef>
          </c:yVal>
          <c:smooth val="0"/>
          <c:extLst xmlns:c16r2="http://schemas.microsoft.com/office/drawing/2015/06/chart">
            <c:ext xmlns:c16="http://schemas.microsoft.com/office/drawing/2014/chart" uri="{C3380CC4-5D6E-409C-BE32-E72D297353CC}">
              <c16:uniqueId val="{00000000-AC1B-4891-ABE0-478C23BD58F8}"/>
            </c:ext>
          </c:extLst>
        </c:ser>
        <c:ser>
          <c:idx val="1"/>
          <c:order val="1"/>
          <c:spPr>
            <a:ln w="25400"/>
          </c:spPr>
          <c:marker>
            <c:symbol val="none"/>
          </c:marker>
          <c:xVal>
            <c:numRef>
              <c:f>'Table 5.1'!$F$504:$F$507</c:f>
              <c:numCache>
                <c:formatCode>General</c:formatCode>
                <c:ptCount val="4"/>
                <c:pt idx="0">
                  <c:v>0</c:v>
                </c:pt>
                <c:pt idx="1">
                  <c:v>2.6952380952380951E-4</c:v>
                </c:pt>
                <c:pt idx="2">
                  <c:v>8.8380952380952391E-4</c:v>
                </c:pt>
                <c:pt idx="3">
                  <c:v>1.9459010270774977E-3</c:v>
                </c:pt>
              </c:numCache>
            </c:numRef>
          </c:xVal>
          <c:yVal>
            <c:numRef>
              <c:f>'Table 5.1'!$G$504:$G$507</c:f>
              <c:numCache>
                <c:formatCode>0.0</c:formatCode>
                <c:ptCount val="4"/>
                <c:pt idx="0" formatCode="General">
                  <c:v>0</c:v>
                </c:pt>
                <c:pt idx="1">
                  <c:v>56.6</c:v>
                </c:pt>
                <c:pt idx="2">
                  <c:v>166.25</c:v>
                </c:pt>
                <c:pt idx="3" formatCode="General">
                  <c:v>280</c:v>
                </c:pt>
              </c:numCache>
            </c:numRef>
          </c:yVal>
          <c:smooth val="0"/>
          <c:extLst xmlns:c16r2="http://schemas.microsoft.com/office/drawing/2015/06/chart">
            <c:ext xmlns:c16="http://schemas.microsoft.com/office/drawing/2014/chart" uri="{C3380CC4-5D6E-409C-BE32-E72D297353CC}">
              <c16:uniqueId val="{00000001-AC1B-4891-ABE0-478C23BD58F8}"/>
            </c:ext>
          </c:extLst>
        </c:ser>
        <c:dLbls>
          <c:showLegendKey val="0"/>
          <c:showVal val="0"/>
          <c:showCatName val="0"/>
          <c:showSerName val="0"/>
          <c:showPercent val="0"/>
          <c:showBubbleSize val="0"/>
        </c:dLbls>
        <c:axId val="323652280"/>
        <c:axId val="323652672"/>
      </c:scatterChart>
      <c:valAx>
        <c:axId val="323652280"/>
        <c:scaling>
          <c:orientation val="minMax"/>
        </c:scaling>
        <c:delete val="0"/>
        <c:axPos val="b"/>
        <c:numFmt formatCode="General" sourceLinked="1"/>
        <c:majorTickMark val="out"/>
        <c:minorTickMark val="none"/>
        <c:tickLblPos val="nextTo"/>
        <c:crossAx val="323652672"/>
        <c:crosses val="autoZero"/>
        <c:crossBetween val="midCat"/>
      </c:valAx>
      <c:valAx>
        <c:axId val="323652672"/>
        <c:scaling>
          <c:orientation val="minMax"/>
        </c:scaling>
        <c:delete val="0"/>
        <c:axPos val="l"/>
        <c:majorGridlines/>
        <c:numFmt formatCode="General" sourceLinked="1"/>
        <c:majorTickMark val="out"/>
        <c:minorTickMark val="none"/>
        <c:tickLblPos val="nextTo"/>
        <c:crossAx val="323652280"/>
        <c:crosses val="autoZero"/>
        <c:crossBetween val="midCat"/>
      </c:valAx>
    </c:plotArea>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5.1'!$C$567:$C$586</c:f>
              <c:numCache>
                <c:formatCode>General</c:formatCode>
                <c:ptCount val="20"/>
                <c:pt idx="0">
                  <c:v>0</c:v>
                </c:pt>
                <c:pt idx="1">
                  <c:v>1.3029315960912051E-4</c:v>
                </c:pt>
                <c:pt idx="2">
                  <c:v>2.6058631921824102E-4</c:v>
                </c:pt>
                <c:pt idx="3">
                  <c:v>3.9087947882736156E-4</c:v>
                </c:pt>
                <c:pt idx="4">
                  <c:v>5.2117263843648204E-4</c:v>
                </c:pt>
                <c:pt idx="5">
                  <c:v>6.5146579804560263E-4</c:v>
                </c:pt>
                <c:pt idx="6">
                  <c:v>7.8175895765472312E-4</c:v>
                </c:pt>
                <c:pt idx="7">
                  <c:v>9.1205211726384371E-4</c:v>
                </c:pt>
                <c:pt idx="8">
                  <c:v>1.0423452768729641E-3</c:v>
                </c:pt>
                <c:pt idx="9">
                  <c:v>1.1726384364820846E-3</c:v>
                </c:pt>
                <c:pt idx="10">
                  <c:v>1.3029315960912053E-3</c:v>
                </c:pt>
                <c:pt idx="11">
                  <c:v>1.4332247557003258E-3</c:v>
                </c:pt>
                <c:pt idx="12">
                  <c:v>1.5635179153094462E-3</c:v>
                </c:pt>
                <c:pt idx="13">
                  <c:v>1.6938110749185669E-3</c:v>
                </c:pt>
                <c:pt idx="14">
                  <c:v>1.8241042345276874E-3</c:v>
                </c:pt>
              </c:numCache>
            </c:numRef>
          </c:xVal>
          <c:yVal>
            <c:numRef>
              <c:f>'Table 5.1'!$D$567:$D$586</c:f>
              <c:numCache>
                <c:formatCode>General</c:formatCode>
                <c:ptCount val="20"/>
                <c:pt idx="0">
                  <c:v>0</c:v>
                </c:pt>
                <c:pt idx="1">
                  <c:v>27.487118644067795</c:v>
                </c:pt>
                <c:pt idx="2">
                  <c:v>53.84271186440678</c:v>
                </c:pt>
                <c:pt idx="3">
                  <c:v>78.223728813559319</c:v>
                </c:pt>
                <c:pt idx="4">
                  <c:v>101.96576271186441</c:v>
                </c:pt>
                <c:pt idx="5">
                  <c:v>125.31322033898306</c:v>
                </c:pt>
                <c:pt idx="6">
                  <c:v>148.06084745762712</c:v>
                </c:pt>
                <c:pt idx="7">
                  <c:v>167.24813559322033</c:v>
                </c:pt>
                <c:pt idx="8">
                  <c:v>181.9864406779661</c:v>
                </c:pt>
                <c:pt idx="9">
                  <c:v>195.14745762711865</c:v>
                </c:pt>
                <c:pt idx="10">
                  <c:v>207.35084745762711</c:v>
                </c:pt>
                <c:pt idx="11">
                  <c:v>211.37796610169491</c:v>
                </c:pt>
                <c:pt idx="12">
                  <c:v>223.32881355932204</c:v>
                </c:pt>
                <c:pt idx="13">
                  <c:v>235.05084745762713</c:v>
                </c:pt>
                <c:pt idx="14">
                  <c:v>246.59491525423729</c:v>
                </c:pt>
              </c:numCache>
            </c:numRef>
          </c:yVal>
          <c:smooth val="0"/>
          <c:extLst xmlns:c16r2="http://schemas.microsoft.com/office/drawing/2015/06/chart">
            <c:ext xmlns:c16="http://schemas.microsoft.com/office/drawing/2014/chart" uri="{C3380CC4-5D6E-409C-BE32-E72D297353CC}">
              <c16:uniqueId val="{00000000-C52C-4D52-8C74-D31982EB4663}"/>
            </c:ext>
          </c:extLst>
        </c:ser>
        <c:ser>
          <c:idx val="1"/>
          <c:order val="1"/>
          <c:spPr>
            <a:ln w="25400"/>
          </c:spPr>
          <c:marker>
            <c:symbol val="none"/>
          </c:marker>
          <c:xVal>
            <c:numRef>
              <c:f>'Table 5.1'!$F$572:$F$575</c:f>
              <c:numCache>
                <c:formatCode>General</c:formatCode>
                <c:ptCount val="4"/>
                <c:pt idx="0">
                  <c:v>0</c:v>
                </c:pt>
                <c:pt idx="1">
                  <c:v>2.7238095238095239E-4</c:v>
                </c:pt>
                <c:pt idx="2">
                  <c:v>1.0233333333333333E-3</c:v>
                </c:pt>
                <c:pt idx="3">
                  <c:v>1.5325E-3</c:v>
                </c:pt>
              </c:numCache>
            </c:numRef>
          </c:xVal>
          <c:yVal>
            <c:numRef>
              <c:f>'Table 5.1'!$G$572:$G$575</c:f>
              <c:numCache>
                <c:formatCode>0.0</c:formatCode>
                <c:ptCount val="4"/>
                <c:pt idx="0" formatCode="General">
                  <c:v>0</c:v>
                </c:pt>
                <c:pt idx="1">
                  <c:v>57.2</c:v>
                </c:pt>
                <c:pt idx="2">
                  <c:v>194.399</c:v>
                </c:pt>
                <c:pt idx="3" formatCode="General">
                  <c:v>250</c:v>
                </c:pt>
              </c:numCache>
            </c:numRef>
          </c:yVal>
          <c:smooth val="0"/>
          <c:extLst xmlns:c16r2="http://schemas.microsoft.com/office/drawing/2015/06/chart">
            <c:ext xmlns:c16="http://schemas.microsoft.com/office/drawing/2014/chart" uri="{C3380CC4-5D6E-409C-BE32-E72D297353CC}">
              <c16:uniqueId val="{00000001-C52C-4D52-8C74-D31982EB4663}"/>
            </c:ext>
          </c:extLst>
        </c:ser>
        <c:dLbls>
          <c:showLegendKey val="0"/>
          <c:showVal val="0"/>
          <c:showCatName val="0"/>
          <c:showSerName val="0"/>
          <c:showPercent val="0"/>
          <c:showBubbleSize val="0"/>
        </c:dLbls>
        <c:axId val="326474136"/>
        <c:axId val="326474528"/>
      </c:scatterChart>
      <c:valAx>
        <c:axId val="326474136"/>
        <c:scaling>
          <c:orientation val="minMax"/>
        </c:scaling>
        <c:delete val="0"/>
        <c:axPos val="b"/>
        <c:numFmt formatCode="General" sourceLinked="1"/>
        <c:majorTickMark val="out"/>
        <c:minorTickMark val="none"/>
        <c:tickLblPos val="nextTo"/>
        <c:crossAx val="326474528"/>
        <c:crosses val="autoZero"/>
        <c:crossBetween val="midCat"/>
      </c:valAx>
      <c:valAx>
        <c:axId val="326474528"/>
        <c:scaling>
          <c:orientation val="minMax"/>
        </c:scaling>
        <c:delete val="0"/>
        <c:axPos val="l"/>
        <c:majorGridlines/>
        <c:numFmt formatCode="General" sourceLinked="1"/>
        <c:majorTickMark val="out"/>
        <c:minorTickMark val="none"/>
        <c:tickLblPos val="nextTo"/>
        <c:crossAx val="326474136"/>
        <c:crosses val="autoZero"/>
        <c:crossBetween val="midCat"/>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5.1'!$L$567:$L$586</c:f>
              <c:numCache>
                <c:formatCode>General</c:formatCode>
                <c:ptCount val="20"/>
                <c:pt idx="0">
                  <c:v>0</c:v>
                </c:pt>
                <c:pt idx="1">
                  <c:v>1.3114754098360657E-4</c:v>
                </c:pt>
                <c:pt idx="2">
                  <c:v>2.6229508196721314E-4</c:v>
                </c:pt>
                <c:pt idx="3">
                  <c:v>3.9344262295081965E-4</c:v>
                </c:pt>
                <c:pt idx="4">
                  <c:v>5.2459016393442627E-4</c:v>
                </c:pt>
                <c:pt idx="5">
                  <c:v>6.5573770491803279E-4</c:v>
                </c:pt>
                <c:pt idx="6">
                  <c:v>7.868852459016393E-4</c:v>
                </c:pt>
                <c:pt idx="7">
                  <c:v>9.1803278688524603E-4</c:v>
                </c:pt>
                <c:pt idx="8">
                  <c:v>1.0491803278688525E-3</c:v>
                </c:pt>
                <c:pt idx="9">
                  <c:v>1.1803278688524591E-3</c:v>
                </c:pt>
                <c:pt idx="10">
                  <c:v>1.3114754098360656E-3</c:v>
                </c:pt>
                <c:pt idx="11">
                  <c:v>1.4426229508196721E-3</c:v>
                </c:pt>
                <c:pt idx="12">
                  <c:v>1.5737704918032786E-3</c:v>
                </c:pt>
                <c:pt idx="13">
                  <c:v>1.7049180327868853E-3</c:v>
                </c:pt>
              </c:numCache>
            </c:numRef>
          </c:xVal>
          <c:yVal>
            <c:numRef>
              <c:f>'Table 5.1'!$M$567:$M$586</c:f>
              <c:numCache>
                <c:formatCode>General</c:formatCode>
                <c:ptCount val="20"/>
                <c:pt idx="0">
                  <c:v>0</c:v>
                </c:pt>
                <c:pt idx="1">
                  <c:v>25.503968253968253</c:v>
                </c:pt>
                <c:pt idx="2">
                  <c:v>50.544126984126983</c:v>
                </c:pt>
                <c:pt idx="3">
                  <c:v>75.218888888888898</c:v>
                </c:pt>
                <c:pt idx="4">
                  <c:v>99.590952380952388</c:v>
                </c:pt>
                <c:pt idx="5">
                  <c:v>123.68047619047618</c:v>
                </c:pt>
                <c:pt idx="6">
                  <c:v>147.44603174603174</c:v>
                </c:pt>
                <c:pt idx="7">
                  <c:v>170.68730158730159</c:v>
                </c:pt>
                <c:pt idx="8">
                  <c:v>191.54285714285714</c:v>
                </c:pt>
                <c:pt idx="9">
                  <c:v>207.17619047619047</c:v>
                </c:pt>
                <c:pt idx="10">
                  <c:v>221.02857142857144</c:v>
                </c:pt>
                <c:pt idx="11">
                  <c:v>233.96031746031747</c:v>
                </c:pt>
                <c:pt idx="12">
                  <c:v>246.37619047619049</c:v>
                </c:pt>
                <c:pt idx="13">
                  <c:v>258.4873015873016</c:v>
                </c:pt>
              </c:numCache>
            </c:numRef>
          </c:yVal>
          <c:smooth val="0"/>
          <c:extLst xmlns:c16r2="http://schemas.microsoft.com/office/drawing/2015/06/chart">
            <c:ext xmlns:c16="http://schemas.microsoft.com/office/drawing/2014/chart" uri="{C3380CC4-5D6E-409C-BE32-E72D297353CC}">
              <c16:uniqueId val="{00000000-9F13-4B56-947A-84FFE75A7696}"/>
            </c:ext>
          </c:extLst>
        </c:ser>
        <c:ser>
          <c:idx val="1"/>
          <c:order val="1"/>
          <c:spPr>
            <a:ln w="25400"/>
          </c:spPr>
          <c:marker>
            <c:symbol val="none"/>
          </c:marker>
          <c:xVal>
            <c:numRef>
              <c:f>'Table 5.1'!$O$572:$O$575</c:f>
              <c:numCache>
                <c:formatCode>General</c:formatCode>
                <c:ptCount val="4"/>
                <c:pt idx="0">
                  <c:v>0</c:v>
                </c:pt>
                <c:pt idx="1">
                  <c:v>2.7428571428571427E-4</c:v>
                </c:pt>
                <c:pt idx="2">
                  <c:v>1.1742857142857143E-3</c:v>
                </c:pt>
                <c:pt idx="3">
                  <c:v>1.492451499118166E-3</c:v>
                </c:pt>
              </c:numCache>
            </c:numRef>
          </c:xVal>
          <c:yVal>
            <c:numRef>
              <c:f>'Table 5.1'!$P$572:$P$575</c:f>
              <c:numCache>
                <c:formatCode>0.0</c:formatCode>
                <c:ptCount val="4"/>
                <c:pt idx="0" formatCode="General">
                  <c:v>0</c:v>
                </c:pt>
                <c:pt idx="1">
                  <c:v>57.6</c:v>
                </c:pt>
                <c:pt idx="2">
                  <c:v>223.92</c:v>
                </c:pt>
                <c:pt idx="3" formatCode="General">
                  <c:v>260</c:v>
                </c:pt>
              </c:numCache>
            </c:numRef>
          </c:yVal>
          <c:smooth val="0"/>
          <c:extLst xmlns:c16r2="http://schemas.microsoft.com/office/drawing/2015/06/chart">
            <c:ext xmlns:c16="http://schemas.microsoft.com/office/drawing/2014/chart" uri="{C3380CC4-5D6E-409C-BE32-E72D297353CC}">
              <c16:uniqueId val="{00000001-9F13-4B56-947A-84FFE75A7696}"/>
            </c:ext>
          </c:extLst>
        </c:ser>
        <c:dLbls>
          <c:showLegendKey val="0"/>
          <c:showVal val="0"/>
          <c:showCatName val="0"/>
          <c:showSerName val="0"/>
          <c:showPercent val="0"/>
          <c:showBubbleSize val="0"/>
        </c:dLbls>
        <c:axId val="326475312"/>
        <c:axId val="326475704"/>
      </c:scatterChart>
      <c:valAx>
        <c:axId val="326475312"/>
        <c:scaling>
          <c:orientation val="minMax"/>
        </c:scaling>
        <c:delete val="0"/>
        <c:axPos val="b"/>
        <c:numFmt formatCode="General" sourceLinked="1"/>
        <c:majorTickMark val="out"/>
        <c:minorTickMark val="none"/>
        <c:tickLblPos val="nextTo"/>
        <c:crossAx val="326475704"/>
        <c:crosses val="autoZero"/>
        <c:crossBetween val="midCat"/>
      </c:valAx>
      <c:valAx>
        <c:axId val="326475704"/>
        <c:scaling>
          <c:orientation val="minMax"/>
        </c:scaling>
        <c:delete val="0"/>
        <c:axPos val="l"/>
        <c:majorGridlines/>
        <c:numFmt formatCode="General" sourceLinked="1"/>
        <c:majorTickMark val="out"/>
        <c:minorTickMark val="none"/>
        <c:tickLblPos val="nextTo"/>
        <c:crossAx val="326475312"/>
        <c:crosses val="autoZero"/>
        <c:crossBetween val="midCat"/>
      </c:valAx>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ABAQUS</c:v>
          </c:tx>
          <c:spPr>
            <a:ln w="25400"/>
          </c:spPr>
          <c:marker>
            <c:symbol val="none"/>
          </c:marker>
          <c:xVal>
            <c:numRef>
              <c:f>'Table 5.3'!$C$4:$C$24</c:f>
              <c:numCache>
                <c:formatCode>General</c:formatCode>
                <c:ptCount val="21"/>
                <c:pt idx="0">
                  <c:v>0</c:v>
                </c:pt>
                <c:pt idx="1">
                  <c:v>1.1730205278592375E-4</c:v>
                </c:pt>
                <c:pt idx="2">
                  <c:v>2.3460410557184751E-4</c:v>
                </c:pt>
                <c:pt idx="3">
                  <c:v>3.5190615835777126E-4</c:v>
                </c:pt>
                <c:pt idx="4">
                  <c:v>4.6920821114369501E-4</c:v>
                </c:pt>
                <c:pt idx="5">
                  <c:v>5.8651026392961877E-4</c:v>
                </c:pt>
                <c:pt idx="6">
                  <c:v>6.7448680351906158E-4</c:v>
                </c:pt>
                <c:pt idx="7">
                  <c:v>7.624633431085044E-4</c:v>
                </c:pt>
                <c:pt idx="8">
                  <c:v>8.504398826979471E-4</c:v>
                </c:pt>
                <c:pt idx="9">
                  <c:v>9.6774193548387097E-4</c:v>
                </c:pt>
                <c:pt idx="10">
                  <c:v>1.0850439882697947E-3</c:v>
                </c:pt>
                <c:pt idx="11">
                  <c:v>1.2023460410557185E-3</c:v>
                </c:pt>
                <c:pt idx="12">
                  <c:v>1.3196480938416422E-3</c:v>
                </c:pt>
                <c:pt idx="13">
                  <c:v>1.436950146627566E-3</c:v>
                </c:pt>
                <c:pt idx="14">
                  <c:v>1.5542521994134897E-3</c:v>
                </c:pt>
                <c:pt idx="15">
                  <c:v>1.6715542521994133E-3</c:v>
                </c:pt>
                <c:pt idx="16">
                  <c:v>1.7888563049853372E-3</c:v>
                </c:pt>
                <c:pt idx="17">
                  <c:v>1.906158357771261E-3</c:v>
                </c:pt>
                <c:pt idx="18">
                  <c:v>2.0234604105571845E-3</c:v>
                </c:pt>
                <c:pt idx="19">
                  <c:v>2.1407624633431083E-3</c:v>
                </c:pt>
                <c:pt idx="20">
                  <c:v>2.2580645161290325E-3</c:v>
                </c:pt>
              </c:numCache>
            </c:numRef>
          </c:xVal>
          <c:yVal>
            <c:numRef>
              <c:f>'Table 5.3'!$D$4:$D$24</c:f>
              <c:numCache>
                <c:formatCode>General</c:formatCode>
                <c:ptCount val="21"/>
                <c:pt idx="0">
                  <c:v>0</c:v>
                </c:pt>
                <c:pt idx="1">
                  <c:v>24.531914893617024</c:v>
                </c:pt>
                <c:pt idx="2">
                  <c:v>43.811112811878161</c:v>
                </c:pt>
                <c:pt idx="3">
                  <c:v>58.994030307668766</c:v>
                </c:pt>
                <c:pt idx="4">
                  <c:v>72.859023419562234</c:v>
                </c:pt>
                <c:pt idx="5">
                  <c:v>80.977804990050529</c:v>
                </c:pt>
                <c:pt idx="6">
                  <c:v>86.533598652992509</c:v>
                </c:pt>
                <c:pt idx="7">
                  <c:v>91.832542476656968</c:v>
                </c:pt>
                <c:pt idx="8">
                  <c:v>96.883514465023737</c:v>
                </c:pt>
                <c:pt idx="9">
                  <c:v>103.29159651002603</c:v>
                </c:pt>
                <c:pt idx="10">
                  <c:v>109.38588703505282</c:v>
                </c:pt>
                <c:pt idx="11">
                  <c:v>115.21200061227614</c:v>
                </c:pt>
                <c:pt idx="12">
                  <c:v>120.80453084341039</c:v>
                </c:pt>
                <c:pt idx="13">
                  <c:v>126.18827491198532</c:v>
                </c:pt>
                <c:pt idx="14">
                  <c:v>131.38343793050666</c:v>
                </c:pt>
                <c:pt idx="15">
                  <c:v>136.40655135466096</c:v>
                </c:pt>
                <c:pt idx="16">
                  <c:v>141.27353436399818</c:v>
                </c:pt>
                <c:pt idx="17">
                  <c:v>145.99755089545386</c:v>
                </c:pt>
                <c:pt idx="18">
                  <c:v>150.59054033369051</c:v>
                </c:pt>
                <c:pt idx="19">
                  <c:v>155.06291137302927</c:v>
                </c:pt>
                <c:pt idx="20">
                  <c:v>159.42262360324509</c:v>
                </c:pt>
              </c:numCache>
            </c:numRef>
          </c:yVal>
          <c:smooth val="0"/>
          <c:extLst xmlns:c16r2="http://schemas.microsoft.com/office/drawing/2015/06/chart">
            <c:ext xmlns:c16="http://schemas.microsoft.com/office/drawing/2014/chart" uri="{C3380CC4-5D6E-409C-BE32-E72D297353CC}">
              <c16:uniqueId val="{00000000-75D5-4BD2-852E-0BBCE6A130BC}"/>
            </c:ext>
          </c:extLst>
        </c:ser>
        <c:ser>
          <c:idx val="1"/>
          <c:order val="1"/>
          <c:tx>
            <c:v>Model</c:v>
          </c:tx>
          <c:spPr>
            <a:ln w="25400"/>
          </c:spPr>
          <c:marker>
            <c:symbol val="none"/>
          </c:marker>
          <c:xVal>
            <c:numRef>
              <c:f>'Table 5.3'!$B$171:$B$175</c:f>
              <c:numCache>
                <c:formatCode>General</c:formatCode>
                <c:ptCount val="5"/>
                <c:pt idx="0">
                  <c:v>0</c:v>
                </c:pt>
                <c:pt idx="1">
                  <c:v>1.7904761904761904E-4</c:v>
                </c:pt>
                <c:pt idx="2">
                  <c:v>3.8904761904761905E-4</c:v>
                </c:pt>
                <c:pt idx="3">
                  <c:v>7.1285714285714279E-4</c:v>
                </c:pt>
                <c:pt idx="4">
                  <c:v>2.142857142857143E-3</c:v>
                </c:pt>
              </c:numCache>
            </c:numRef>
          </c:xVal>
          <c:yVal>
            <c:numRef>
              <c:f>'Table 5.3'!$C$171:$C$175</c:f>
              <c:numCache>
                <c:formatCode>General</c:formatCode>
                <c:ptCount val="5"/>
                <c:pt idx="0">
                  <c:v>0</c:v>
                </c:pt>
                <c:pt idx="1">
                  <c:v>37.6</c:v>
                </c:pt>
                <c:pt idx="2">
                  <c:v>67.147000000000006</c:v>
                </c:pt>
                <c:pt idx="3">
                  <c:v>99.106999999999999</c:v>
                </c:pt>
                <c:pt idx="4">
                  <c:v>183.19100000000003</c:v>
                </c:pt>
              </c:numCache>
            </c:numRef>
          </c:yVal>
          <c:smooth val="0"/>
          <c:extLst xmlns:c16r2="http://schemas.microsoft.com/office/drawing/2015/06/chart">
            <c:ext xmlns:c16="http://schemas.microsoft.com/office/drawing/2014/chart" uri="{C3380CC4-5D6E-409C-BE32-E72D297353CC}">
              <c16:uniqueId val="{00000001-75D5-4BD2-852E-0BBCE6A130BC}"/>
            </c:ext>
          </c:extLst>
        </c:ser>
        <c:dLbls>
          <c:showLegendKey val="0"/>
          <c:showVal val="0"/>
          <c:showCatName val="0"/>
          <c:showSerName val="0"/>
          <c:showPercent val="0"/>
          <c:showBubbleSize val="0"/>
        </c:dLbls>
        <c:axId val="827818408"/>
        <c:axId val="827818800"/>
      </c:scatterChart>
      <c:valAx>
        <c:axId val="827818408"/>
        <c:scaling>
          <c:orientation val="minMax"/>
        </c:scaling>
        <c:delete val="0"/>
        <c:axPos val="b"/>
        <c:title>
          <c:tx>
            <c:rich>
              <a:bodyPr/>
              <a:lstStyle/>
              <a:p>
                <a:pPr>
                  <a:defRPr/>
                </a:pPr>
                <a:r>
                  <a:rPr lang="el-GR" b="0">
                    <a:latin typeface="Times New Roman" panose="02020603050405020304" pitchFamily="18" charset="0"/>
                    <a:cs typeface="Times New Roman" panose="02020603050405020304" pitchFamily="18" charset="0"/>
                  </a:rPr>
                  <a:t>Δ</a:t>
                </a:r>
                <a:r>
                  <a:rPr lang="en-GB" b="0">
                    <a:latin typeface="Times New Roman" panose="02020603050405020304" pitchFamily="18" charset="0"/>
                    <a:cs typeface="Times New Roman" panose="02020603050405020304" pitchFamily="18" charset="0"/>
                  </a:rPr>
                  <a:t>L/L</a:t>
                </a:r>
                <a:endParaRPr lang="en-GB" b="0"/>
              </a:p>
            </c:rich>
          </c:tx>
          <c:layout/>
          <c:overlay val="0"/>
        </c:title>
        <c:numFmt formatCode="General" sourceLinked="1"/>
        <c:majorTickMark val="none"/>
        <c:minorTickMark val="none"/>
        <c:tickLblPos val="nextTo"/>
        <c:crossAx val="827818800"/>
        <c:crosses val="autoZero"/>
        <c:crossBetween val="midCat"/>
      </c:valAx>
      <c:valAx>
        <c:axId val="827818800"/>
        <c:scaling>
          <c:orientation val="minMax"/>
        </c:scaling>
        <c:delete val="0"/>
        <c:axPos val="l"/>
        <c:majorGridlines/>
        <c:title>
          <c:tx>
            <c:rich>
              <a:bodyPr/>
              <a:lstStyle/>
              <a:p>
                <a:pPr>
                  <a:defRPr/>
                </a:pPr>
                <a:r>
                  <a:rPr lang="en-GB" b="0"/>
                  <a:t>P/A   (MPa)</a:t>
                </a:r>
              </a:p>
            </c:rich>
          </c:tx>
          <c:layout/>
          <c:overlay val="0"/>
        </c:title>
        <c:numFmt formatCode="General" sourceLinked="1"/>
        <c:majorTickMark val="none"/>
        <c:minorTickMark val="none"/>
        <c:tickLblPos val="nextTo"/>
        <c:crossAx val="827818408"/>
        <c:crosses val="autoZero"/>
        <c:crossBetween val="midCat"/>
      </c:valAx>
    </c:plotArea>
    <c:legend>
      <c:legendPos val="b"/>
      <c:layout/>
      <c:overlay val="0"/>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5.3'!$G$4:$G$32</c:f>
              <c:numCache>
                <c:formatCode>General</c:formatCode>
                <c:ptCount val="29"/>
                <c:pt idx="0">
                  <c:v>0</c:v>
                </c:pt>
                <c:pt idx="1">
                  <c:v>1E-4</c:v>
                </c:pt>
                <c:pt idx="2">
                  <c:v>2.0000000000000001E-4</c:v>
                </c:pt>
                <c:pt idx="3">
                  <c:v>2.9999999999999997E-4</c:v>
                </c:pt>
                <c:pt idx="4">
                  <c:v>4.0000000000000002E-4</c:v>
                </c:pt>
                <c:pt idx="5">
                  <c:v>5.0000000000000001E-4</c:v>
                </c:pt>
                <c:pt idx="6">
                  <c:v>5.9999999999999995E-4</c:v>
                </c:pt>
                <c:pt idx="7">
                  <c:v>7.000000000000001E-4</c:v>
                </c:pt>
                <c:pt idx="8">
                  <c:v>8.0000000000000004E-4</c:v>
                </c:pt>
                <c:pt idx="9">
                  <c:v>8.9999999999999998E-4</c:v>
                </c:pt>
                <c:pt idx="10">
                  <c:v>1E-3</c:v>
                </c:pt>
                <c:pt idx="11">
                  <c:v>1.1000000000000001E-3</c:v>
                </c:pt>
                <c:pt idx="12">
                  <c:v>1.1999999999999999E-3</c:v>
                </c:pt>
                <c:pt idx="13">
                  <c:v>1.2999999999999999E-3</c:v>
                </c:pt>
                <c:pt idx="14">
                  <c:v>1.4000000000000002E-3</c:v>
                </c:pt>
                <c:pt idx="15">
                  <c:v>1.5E-3</c:v>
                </c:pt>
                <c:pt idx="16">
                  <c:v>1.6000000000000001E-3</c:v>
                </c:pt>
                <c:pt idx="17">
                  <c:v>1.7000000000000001E-3</c:v>
                </c:pt>
                <c:pt idx="18">
                  <c:v>1.8E-3</c:v>
                </c:pt>
                <c:pt idx="19">
                  <c:v>1.9E-3</c:v>
                </c:pt>
                <c:pt idx="20">
                  <c:v>2E-3</c:v>
                </c:pt>
                <c:pt idx="21">
                  <c:v>2.0999999999999999E-3</c:v>
                </c:pt>
                <c:pt idx="22">
                  <c:v>2.2000000000000001E-3</c:v>
                </c:pt>
                <c:pt idx="23">
                  <c:v>2.3E-3</c:v>
                </c:pt>
                <c:pt idx="24">
                  <c:v>2.3999999999999998E-3</c:v>
                </c:pt>
                <c:pt idx="25">
                  <c:v>2.5000000000000001E-3</c:v>
                </c:pt>
                <c:pt idx="26">
                  <c:v>2.5999999999999999E-3</c:v>
                </c:pt>
                <c:pt idx="27">
                  <c:v>2.7000000000000001E-3</c:v>
                </c:pt>
                <c:pt idx="28">
                  <c:v>2.8000000000000004E-3</c:v>
                </c:pt>
              </c:numCache>
            </c:numRef>
          </c:xVal>
          <c:yVal>
            <c:numRef>
              <c:f>'Table 5.3'!$H$4:$H$32</c:f>
              <c:numCache>
                <c:formatCode>General</c:formatCode>
                <c:ptCount val="29"/>
                <c:pt idx="0">
                  <c:v>0</c:v>
                </c:pt>
                <c:pt idx="1">
                  <c:v>21.428061977373343</c:v>
                </c:pt>
                <c:pt idx="2">
                  <c:v>42.75608706345303</c:v>
                </c:pt>
                <c:pt idx="3">
                  <c:v>59.262788981800298</c:v>
                </c:pt>
                <c:pt idx="4">
                  <c:v>70.221655189375312</c:v>
                </c:pt>
                <c:pt idx="5">
                  <c:v>78.688821938022642</c:v>
                </c:pt>
                <c:pt idx="6">
                  <c:v>85.942879980324648</c:v>
                </c:pt>
                <c:pt idx="7">
                  <c:v>92.681382193802278</c:v>
                </c:pt>
                <c:pt idx="8">
                  <c:v>99.091244466305966</c:v>
                </c:pt>
                <c:pt idx="9">
                  <c:v>105.24286768322678</c:v>
                </c:pt>
                <c:pt idx="10">
                  <c:v>111.17375799311363</c:v>
                </c:pt>
                <c:pt idx="11">
                  <c:v>116.90943187407774</c:v>
                </c:pt>
                <c:pt idx="12">
                  <c:v>122.47017953762912</c:v>
                </c:pt>
                <c:pt idx="13">
                  <c:v>127.87260206591246</c:v>
                </c:pt>
                <c:pt idx="14">
                  <c:v>133.13084112149534</c:v>
                </c:pt>
                <c:pt idx="15">
                  <c:v>138.25780865715691</c:v>
                </c:pt>
                <c:pt idx="16">
                  <c:v>143.26395720609938</c:v>
                </c:pt>
                <c:pt idx="17">
                  <c:v>148.15943187407774</c:v>
                </c:pt>
                <c:pt idx="18">
                  <c:v>152.95284062961142</c:v>
                </c:pt>
                <c:pt idx="19">
                  <c:v>157.65125430398427</c:v>
                </c:pt>
                <c:pt idx="20">
                  <c:v>162.2617437284801</c:v>
                </c:pt>
                <c:pt idx="21">
                  <c:v>166.79045745204132</c:v>
                </c:pt>
                <c:pt idx="22">
                  <c:v>171.24200688637484</c:v>
                </c:pt>
                <c:pt idx="23">
                  <c:v>175.6219257255288</c:v>
                </c:pt>
                <c:pt idx="24">
                  <c:v>179.93390309886868</c:v>
                </c:pt>
                <c:pt idx="25">
                  <c:v>184.18162813575998</c:v>
                </c:pt>
                <c:pt idx="26">
                  <c:v>188.36909739301527</c:v>
                </c:pt>
                <c:pt idx="27">
                  <c:v>192.49907771765865</c:v>
                </c:pt>
                <c:pt idx="28">
                  <c:v>196.57433595671424</c:v>
                </c:pt>
              </c:numCache>
            </c:numRef>
          </c:yVal>
          <c:smooth val="0"/>
          <c:extLst xmlns:c16r2="http://schemas.microsoft.com/office/drawing/2015/06/chart">
            <c:ext xmlns:c16="http://schemas.microsoft.com/office/drawing/2014/chart" uri="{C3380CC4-5D6E-409C-BE32-E72D297353CC}">
              <c16:uniqueId val="{00000000-B407-40E4-B511-49E695401C96}"/>
            </c:ext>
          </c:extLst>
        </c:ser>
        <c:ser>
          <c:idx val="1"/>
          <c:order val="1"/>
          <c:spPr>
            <a:ln w="25400"/>
          </c:spPr>
          <c:marker>
            <c:symbol val="none"/>
          </c:marker>
          <c:xVal>
            <c:numRef>
              <c:f>'Table 5.3'!$C$201:$C$205</c:f>
              <c:numCache>
                <c:formatCode>General</c:formatCode>
                <c:ptCount val="5"/>
                <c:pt idx="0">
                  <c:v>0</c:v>
                </c:pt>
                <c:pt idx="1">
                  <c:v>2.8761904761904762E-4</c:v>
                </c:pt>
                <c:pt idx="2">
                  <c:v>4.2571428571428572E-4</c:v>
                </c:pt>
                <c:pt idx="3">
                  <c:v>7.5761904761904755E-4</c:v>
                </c:pt>
                <c:pt idx="4">
                  <c:v>2.6190476190476189E-3</c:v>
                </c:pt>
              </c:numCache>
            </c:numRef>
          </c:xVal>
          <c:yVal>
            <c:numRef>
              <c:f>'Table 5.3'!$D$201:$D$205</c:f>
              <c:numCache>
                <c:formatCode>General</c:formatCode>
                <c:ptCount val="5"/>
                <c:pt idx="0">
                  <c:v>0</c:v>
                </c:pt>
                <c:pt idx="1">
                  <c:v>60.4</c:v>
                </c:pt>
                <c:pt idx="2">
                  <c:v>79.83</c:v>
                </c:pt>
                <c:pt idx="3">
                  <c:v>112.589</c:v>
                </c:pt>
                <c:pt idx="4">
                  <c:v>222.041</c:v>
                </c:pt>
              </c:numCache>
            </c:numRef>
          </c:yVal>
          <c:smooth val="0"/>
          <c:extLst xmlns:c16r2="http://schemas.microsoft.com/office/drawing/2015/06/chart">
            <c:ext xmlns:c16="http://schemas.microsoft.com/office/drawing/2014/chart" uri="{C3380CC4-5D6E-409C-BE32-E72D297353CC}">
              <c16:uniqueId val="{00000001-B407-40E4-B511-49E695401C96}"/>
            </c:ext>
          </c:extLst>
        </c:ser>
        <c:dLbls>
          <c:showLegendKey val="0"/>
          <c:showVal val="0"/>
          <c:showCatName val="0"/>
          <c:showSerName val="0"/>
          <c:showPercent val="0"/>
          <c:showBubbleSize val="0"/>
        </c:dLbls>
        <c:axId val="827819584"/>
        <c:axId val="320770944"/>
      </c:scatterChart>
      <c:valAx>
        <c:axId val="827819584"/>
        <c:scaling>
          <c:orientation val="minMax"/>
        </c:scaling>
        <c:delete val="0"/>
        <c:axPos val="b"/>
        <c:numFmt formatCode="General" sourceLinked="1"/>
        <c:majorTickMark val="out"/>
        <c:minorTickMark val="none"/>
        <c:tickLblPos val="nextTo"/>
        <c:crossAx val="320770944"/>
        <c:crosses val="autoZero"/>
        <c:crossBetween val="midCat"/>
      </c:valAx>
      <c:valAx>
        <c:axId val="320770944"/>
        <c:scaling>
          <c:orientation val="minMax"/>
        </c:scaling>
        <c:delete val="0"/>
        <c:axPos val="l"/>
        <c:majorGridlines/>
        <c:numFmt formatCode="General" sourceLinked="1"/>
        <c:majorTickMark val="out"/>
        <c:minorTickMark val="none"/>
        <c:tickLblPos val="nextTo"/>
        <c:crossAx val="827819584"/>
        <c:crosses val="autoZero"/>
        <c:crossBetween val="midCat"/>
      </c:valAx>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5.3'!$K$4:$K$59</c:f>
              <c:numCache>
                <c:formatCode>General</c:formatCode>
                <c:ptCount val="56"/>
                <c:pt idx="0">
                  <c:v>0</c:v>
                </c:pt>
                <c:pt idx="1">
                  <c:v>6.666666666666667E-5</c:v>
                </c:pt>
                <c:pt idx="2">
                  <c:v>1.3333333333333334E-4</c:v>
                </c:pt>
                <c:pt idx="3">
                  <c:v>1.9999999999999998E-4</c:v>
                </c:pt>
                <c:pt idx="4">
                  <c:v>2.6666666666666668E-4</c:v>
                </c:pt>
                <c:pt idx="5">
                  <c:v>3.3333333333333338E-4</c:v>
                </c:pt>
                <c:pt idx="6">
                  <c:v>3.9999999999999996E-4</c:v>
                </c:pt>
                <c:pt idx="7">
                  <c:v>4.6666666666666672E-4</c:v>
                </c:pt>
                <c:pt idx="8">
                  <c:v>5.3333333333333336E-4</c:v>
                </c:pt>
                <c:pt idx="9">
                  <c:v>5.9999999999999995E-4</c:v>
                </c:pt>
                <c:pt idx="10">
                  <c:v>6.6666666666666675E-4</c:v>
                </c:pt>
                <c:pt idx="11">
                  <c:v>7.3333333333333334E-4</c:v>
                </c:pt>
                <c:pt idx="12">
                  <c:v>7.9999999999999993E-4</c:v>
                </c:pt>
                <c:pt idx="13">
                  <c:v>8.6666666666666674E-4</c:v>
                </c:pt>
                <c:pt idx="14">
                  <c:v>9.3333333333333343E-4</c:v>
                </c:pt>
                <c:pt idx="15">
                  <c:v>1E-3</c:v>
                </c:pt>
                <c:pt idx="16">
                  <c:v>1.0666666666666667E-3</c:v>
                </c:pt>
                <c:pt idx="17">
                  <c:v>1.1333333333333334E-3</c:v>
                </c:pt>
                <c:pt idx="18">
                  <c:v>1.1999999999999999E-3</c:v>
                </c:pt>
                <c:pt idx="19">
                  <c:v>1.2666666666666666E-3</c:v>
                </c:pt>
                <c:pt idx="20">
                  <c:v>1.3333333333333335E-3</c:v>
                </c:pt>
                <c:pt idx="21">
                  <c:v>1.4E-3</c:v>
                </c:pt>
                <c:pt idx="22">
                  <c:v>1.4666666666666667E-3</c:v>
                </c:pt>
                <c:pt idx="23">
                  <c:v>1.5333333333333334E-3</c:v>
                </c:pt>
                <c:pt idx="24">
                  <c:v>1.5999999999999999E-3</c:v>
                </c:pt>
                <c:pt idx="25">
                  <c:v>1.6666666666666668E-3</c:v>
                </c:pt>
                <c:pt idx="26">
                  <c:v>1.7333333333333335E-3</c:v>
                </c:pt>
                <c:pt idx="27">
                  <c:v>1.8000000000000002E-3</c:v>
                </c:pt>
                <c:pt idx="28">
                  <c:v>1.8666666666666669E-3</c:v>
                </c:pt>
                <c:pt idx="29">
                  <c:v>1.9333333333333331E-3</c:v>
                </c:pt>
                <c:pt idx="30">
                  <c:v>2E-3</c:v>
                </c:pt>
                <c:pt idx="31">
                  <c:v>2.0666666666666667E-3</c:v>
                </c:pt>
                <c:pt idx="32">
                  <c:v>2.1333333333333334E-3</c:v>
                </c:pt>
                <c:pt idx="33">
                  <c:v>2.2000000000000001E-3</c:v>
                </c:pt>
                <c:pt idx="34">
                  <c:v>2.2666666666666668E-3</c:v>
                </c:pt>
                <c:pt idx="35">
                  <c:v>2.3333333333333331E-3</c:v>
                </c:pt>
                <c:pt idx="36">
                  <c:v>2.3999999999999998E-3</c:v>
                </c:pt>
                <c:pt idx="37">
                  <c:v>2.4666666666666665E-3</c:v>
                </c:pt>
                <c:pt idx="38">
                  <c:v>2.5333333333333332E-3</c:v>
                </c:pt>
                <c:pt idx="39">
                  <c:v>2.5999999999999999E-3</c:v>
                </c:pt>
                <c:pt idx="40">
                  <c:v>2.666666666666667E-3</c:v>
                </c:pt>
                <c:pt idx="41">
                  <c:v>2.7333333333333333E-3</c:v>
                </c:pt>
              </c:numCache>
            </c:numRef>
          </c:xVal>
          <c:yVal>
            <c:numRef>
              <c:f>'Table 5.3'!$L$4:$L$59</c:f>
              <c:numCache>
                <c:formatCode>General</c:formatCode>
                <c:ptCount val="56"/>
                <c:pt idx="0">
                  <c:v>0</c:v>
                </c:pt>
                <c:pt idx="1">
                  <c:v>14.256179291687163</c:v>
                </c:pt>
                <c:pt idx="2">
                  <c:v>28.501598622725041</c:v>
                </c:pt>
                <c:pt idx="3">
                  <c:v>42.643876045253329</c:v>
                </c:pt>
                <c:pt idx="4">
                  <c:v>53.749692572552881</c:v>
                </c:pt>
                <c:pt idx="5">
                  <c:v>61.962616822429915</c:v>
                </c:pt>
                <c:pt idx="6">
                  <c:v>69.062038858829325</c:v>
                </c:pt>
                <c:pt idx="7">
                  <c:v>75.212432365961632</c:v>
                </c:pt>
                <c:pt idx="8">
                  <c:v>80.728295622233162</c:v>
                </c:pt>
                <c:pt idx="9">
                  <c:v>85.710157402852928</c:v>
                </c:pt>
                <c:pt idx="10">
                  <c:v>90.266847024102319</c:v>
                </c:pt>
                <c:pt idx="11">
                  <c:v>94.603111165764886</c:v>
                </c:pt>
                <c:pt idx="12">
                  <c:v>98.796728971962622</c:v>
                </c:pt>
                <c:pt idx="13">
                  <c:v>102.86860550909985</c:v>
                </c:pt>
                <c:pt idx="14">
                  <c:v>106.83073044761437</c:v>
                </c:pt>
                <c:pt idx="15">
                  <c:v>110.69140432857846</c:v>
                </c:pt>
                <c:pt idx="16">
                  <c:v>114.45800541072309</c:v>
                </c:pt>
                <c:pt idx="17">
                  <c:v>118.13760452533204</c:v>
                </c:pt>
                <c:pt idx="18">
                  <c:v>121.73696507624202</c:v>
                </c:pt>
                <c:pt idx="19">
                  <c:v>125.26192818494836</c:v>
                </c:pt>
                <c:pt idx="20">
                  <c:v>128.71772011805217</c:v>
                </c:pt>
                <c:pt idx="21">
                  <c:v>132.10925971470735</c:v>
                </c:pt>
                <c:pt idx="22">
                  <c:v>135.44085095917364</c:v>
                </c:pt>
                <c:pt idx="23">
                  <c:v>138.71649040826364</c:v>
                </c:pt>
                <c:pt idx="24">
                  <c:v>141.93955976389572</c:v>
                </c:pt>
                <c:pt idx="25">
                  <c:v>145.11344072798821</c:v>
                </c:pt>
                <c:pt idx="26">
                  <c:v>148.24028529267093</c:v>
                </c:pt>
                <c:pt idx="27">
                  <c:v>151.32316773241516</c:v>
                </c:pt>
                <c:pt idx="28">
                  <c:v>154.36424003935073</c:v>
                </c:pt>
                <c:pt idx="29">
                  <c:v>157.36503935071323</c:v>
                </c:pt>
                <c:pt idx="30">
                  <c:v>160.32802508607969</c:v>
                </c:pt>
                <c:pt idx="31">
                  <c:v>163.25473438268571</c:v>
                </c:pt>
                <c:pt idx="32">
                  <c:v>166.14670437776684</c:v>
                </c:pt>
                <c:pt idx="33">
                  <c:v>169.00516478111166</c:v>
                </c:pt>
                <c:pt idx="34">
                  <c:v>171.83165272995575</c:v>
                </c:pt>
                <c:pt idx="35">
                  <c:v>174.62770536153471</c:v>
                </c:pt>
                <c:pt idx="36">
                  <c:v>177.39393753074276</c:v>
                </c:pt>
                <c:pt idx="37">
                  <c:v>180.13188637481556</c:v>
                </c:pt>
                <c:pt idx="38">
                  <c:v>182.84216674864734</c:v>
                </c:pt>
                <c:pt idx="39">
                  <c:v>185.52600836202657</c:v>
                </c:pt>
                <c:pt idx="40">
                  <c:v>188.18433349729466</c:v>
                </c:pt>
                <c:pt idx="41">
                  <c:v>190.8177570093458</c:v>
                </c:pt>
              </c:numCache>
            </c:numRef>
          </c:yVal>
          <c:smooth val="0"/>
          <c:extLst xmlns:c16r2="http://schemas.microsoft.com/office/drawing/2015/06/chart">
            <c:ext xmlns:c16="http://schemas.microsoft.com/office/drawing/2014/chart" uri="{C3380CC4-5D6E-409C-BE32-E72D297353CC}">
              <c16:uniqueId val="{00000000-4086-49F3-BDA7-86D5BB74CCB4}"/>
            </c:ext>
          </c:extLst>
        </c:ser>
        <c:ser>
          <c:idx val="1"/>
          <c:order val="1"/>
          <c:spPr>
            <a:ln w="25400"/>
          </c:spPr>
          <c:marker>
            <c:symbol val="none"/>
          </c:marker>
          <c:xVal>
            <c:numRef>
              <c:f>'Table 5.3'!$C$210:$C$214</c:f>
              <c:numCache>
                <c:formatCode>General</c:formatCode>
                <c:ptCount val="5"/>
                <c:pt idx="0">
                  <c:v>0</c:v>
                </c:pt>
                <c:pt idx="1">
                  <c:v>2.4904761904761901E-4</c:v>
                </c:pt>
                <c:pt idx="2">
                  <c:v>4.1142857142857143E-4</c:v>
                </c:pt>
                <c:pt idx="3">
                  <c:v>7.4428571428571436E-4</c:v>
                </c:pt>
                <c:pt idx="4">
                  <c:v>2.3809523809523812E-3</c:v>
                </c:pt>
              </c:numCache>
            </c:numRef>
          </c:xVal>
          <c:yVal>
            <c:numRef>
              <c:f>'Table 5.3'!$D$210:$D$214</c:f>
              <c:numCache>
                <c:formatCode>General</c:formatCode>
                <c:ptCount val="5"/>
                <c:pt idx="0">
                  <c:v>0</c:v>
                </c:pt>
                <c:pt idx="1">
                  <c:v>52.3</c:v>
                </c:pt>
                <c:pt idx="2">
                  <c:v>75.147000000000006</c:v>
                </c:pt>
                <c:pt idx="3">
                  <c:v>108.00000000000001</c:v>
                </c:pt>
                <c:pt idx="4">
                  <c:v>204.23600000000005</c:v>
                </c:pt>
              </c:numCache>
            </c:numRef>
          </c:yVal>
          <c:smooth val="0"/>
          <c:extLst xmlns:c16r2="http://schemas.microsoft.com/office/drawing/2015/06/chart">
            <c:ext xmlns:c16="http://schemas.microsoft.com/office/drawing/2014/chart" uri="{C3380CC4-5D6E-409C-BE32-E72D297353CC}">
              <c16:uniqueId val="{00000001-4086-49F3-BDA7-86D5BB74CCB4}"/>
            </c:ext>
          </c:extLst>
        </c:ser>
        <c:dLbls>
          <c:showLegendKey val="0"/>
          <c:showVal val="0"/>
          <c:showCatName val="0"/>
          <c:showSerName val="0"/>
          <c:showPercent val="0"/>
          <c:showBubbleSize val="0"/>
        </c:dLbls>
        <c:axId val="320771728"/>
        <c:axId val="320772120"/>
      </c:scatterChart>
      <c:valAx>
        <c:axId val="320771728"/>
        <c:scaling>
          <c:orientation val="minMax"/>
        </c:scaling>
        <c:delete val="0"/>
        <c:axPos val="b"/>
        <c:numFmt formatCode="General" sourceLinked="1"/>
        <c:majorTickMark val="out"/>
        <c:minorTickMark val="none"/>
        <c:tickLblPos val="nextTo"/>
        <c:crossAx val="320772120"/>
        <c:crosses val="autoZero"/>
        <c:crossBetween val="midCat"/>
      </c:valAx>
      <c:valAx>
        <c:axId val="320772120"/>
        <c:scaling>
          <c:orientation val="minMax"/>
        </c:scaling>
        <c:delete val="0"/>
        <c:axPos val="l"/>
        <c:majorGridlines/>
        <c:numFmt formatCode="General" sourceLinked="1"/>
        <c:majorTickMark val="out"/>
        <c:minorTickMark val="none"/>
        <c:tickLblPos val="nextTo"/>
        <c:crossAx val="320771728"/>
        <c:crosses val="autoZero"/>
        <c:crossBetween val="midCat"/>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5.3'!$O$4:$O$59</c:f>
              <c:numCache>
                <c:formatCode>General</c:formatCode>
                <c:ptCount val="56"/>
                <c:pt idx="0">
                  <c:v>0</c:v>
                </c:pt>
                <c:pt idx="1">
                  <c:v>5.0000000000000002E-5</c:v>
                </c:pt>
                <c:pt idx="2">
                  <c:v>1E-4</c:v>
                </c:pt>
                <c:pt idx="3">
                  <c:v>1.4999999999999999E-4</c:v>
                </c:pt>
                <c:pt idx="4">
                  <c:v>2.0000000000000001E-4</c:v>
                </c:pt>
                <c:pt idx="5">
                  <c:v>2.5000000000000001E-4</c:v>
                </c:pt>
                <c:pt idx="6">
                  <c:v>2.9999999999999997E-4</c:v>
                </c:pt>
                <c:pt idx="7">
                  <c:v>3.5000000000000005E-4</c:v>
                </c:pt>
                <c:pt idx="8">
                  <c:v>4.0000000000000002E-4</c:v>
                </c:pt>
                <c:pt idx="9">
                  <c:v>4.4999999999999999E-4</c:v>
                </c:pt>
                <c:pt idx="10">
                  <c:v>5.0000000000000001E-4</c:v>
                </c:pt>
                <c:pt idx="11">
                  <c:v>5.5000000000000003E-4</c:v>
                </c:pt>
                <c:pt idx="12">
                  <c:v>5.9999999999999995E-4</c:v>
                </c:pt>
                <c:pt idx="13">
                  <c:v>6.4999999999999997E-4</c:v>
                </c:pt>
                <c:pt idx="14">
                  <c:v>7.000000000000001E-4</c:v>
                </c:pt>
                <c:pt idx="15">
                  <c:v>7.5000000000000002E-4</c:v>
                </c:pt>
                <c:pt idx="16">
                  <c:v>8.0000000000000004E-4</c:v>
                </c:pt>
                <c:pt idx="17">
                  <c:v>8.5000000000000006E-4</c:v>
                </c:pt>
                <c:pt idx="18">
                  <c:v>8.9999999999999998E-4</c:v>
                </c:pt>
                <c:pt idx="19">
                  <c:v>9.5E-4</c:v>
                </c:pt>
                <c:pt idx="20">
                  <c:v>1E-3</c:v>
                </c:pt>
                <c:pt idx="21">
                  <c:v>1.0499999999999999E-3</c:v>
                </c:pt>
                <c:pt idx="22">
                  <c:v>1.1000000000000001E-3</c:v>
                </c:pt>
                <c:pt idx="23">
                  <c:v>1.15E-3</c:v>
                </c:pt>
                <c:pt idx="24">
                  <c:v>1.1999999999999999E-3</c:v>
                </c:pt>
                <c:pt idx="25">
                  <c:v>1.25E-3</c:v>
                </c:pt>
                <c:pt idx="26">
                  <c:v>1.2999999999999999E-3</c:v>
                </c:pt>
                <c:pt idx="27">
                  <c:v>1.3500000000000001E-3</c:v>
                </c:pt>
                <c:pt idx="28">
                  <c:v>1.4000000000000002E-3</c:v>
                </c:pt>
                <c:pt idx="29">
                  <c:v>1.4499999999999999E-3</c:v>
                </c:pt>
                <c:pt idx="30">
                  <c:v>1.5E-3</c:v>
                </c:pt>
                <c:pt idx="31">
                  <c:v>1.5499999999999999E-3</c:v>
                </c:pt>
                <c:pt idx="32">
                  <c:v>1.6000000000000001E-3</c:v>
                </c:pt>
                <c:pt idx="33">
                  <c:v>1.65E-3</c:v>
                </c:pt>
                <c:pt idx="34">
                  <c:v>1.7000000000000001E-3</c:v>
                </c:pt>
                <c:pt idx="35">
                  <c:v>1.7499999999999998E-3</c:v>
                </c:pt>
                <c:pt idx="36">
                  <c:v>1.8E-3</c:v>
                </c:pt>
                <c:pt idx="37">
                  <c:v>1.8500000000000001E-3</c:v>
                </c:pt>
                <c:pt idx="38">
                  <c:v>1.9E-3</c:v>
                </c:pt>
                <c:pt idx="39">
                  <c:v>1.9500000000000001E-3</c:v>
                </c:pt>
                <c:pt idx="40">
                  <c:v>2E-3</c:v>
                </c:pt>
                <c:pt idx="41">
                  <c:v>2.0499999999999997E-3</c:v>
                </c:pt>
                <c:pt idx="42">
                  <c:v>2.0999999999999999E-3</c:v>
                </c:pt>
                <c:pt idx="43">
                  <c:v>2.15E-3</c:v>
                </c:pt>
                <c:pt idx="44">
                  <c:v>2.2000000000000001E-3</c:v>
                </c:pt>
                <c:pt idx="45">
                  <c:v>2.2500000000000003E-3</c:v>
                </c:pt>
                <c:pt idx="46">
                  <c:v>2.3E-3</c:v>
                </c:pt>
                <c:pt idx="47">
                  <c:v>2.3499999999999997E-3</c:v>
                </c:pt>
                <c:pt idx="48">
                  <c:v>2.3999999999999998E-3</c:v>
                </c:pt>
                <c:pt idx="49">
                  <c:v>2.4499999999999999E-3</c:v>
                </c:pt>
                <c:pt idx="50">
                  <c:v>2.5000000000000001E-3</c:v>
                </c:pt>
                <c:pt idx="51">
                  <c:v>2.5500000000000002E-3</c:v>
                </c:pt>
                <c:pt idx="52">
                  <c:v>2.5999999999999999E-3</c:v>
                </c:pt>
                <c:pt idx="53">
                  <c:v>2.65E-3</c:v>
                </c:pt>
                <c:pt idx="54">
                  <c:v>2.7000000000000001E-3</c:v>
                </c:pt>
                <c:pt idx="55">
                  <c:v>2.7500000000000003E-3</c:v>
                </c:pt>
              </c:numCache>
            </c:numRef>
          </c:xVal>
          <c:yVal>
            <c:numRef>
              <c:f>'Table 5.3'!$P$4:$P$59</c:f>
              <c:numCache>
                <c:formatCode>General</c:formatCode>
                <c:ptCount val="56"/>
                <c:pt idx="0">
                  <c:v>0</c:v>
                </c:pt>
                <c:pt idx="1">
                  <c:v>10.678615346778161</c:v>
                </c:pt>
                <c:pt idx="2">
                  <c:v>21.34982169208067</c:v>
                </c:pt>
                <c:pt idx="3">
                  <c:v>31.987518445646828</c:v>
                </c:pt>
                <c:pt idx="4">
                  <c:v>41.988133300541072</c:v>
                </c:pt>
                <c:pt idx="5">
                  <c:v>49.171175602557803</c:v>
                </c:pt>
                <c:pt idx="6">
                  <c:v>55.482353664535175</c:v>
                </c:pt>
                <c:pt idx="7">
                  <c:v>61.344072798819482</c:v>
                </c:pt>
                <c:pt idx="8">
                  <c:v>66.71052631578948</c:v>
                </c:pt>
                <c:pt idx="9">
                  <c:v>71.501783079193316</c:v>
                </c:pt>
                <c:pt idx="10">
                  <c:v>75.755041810132809</c:v>
                </c:pt>
                <c:pt idx="11">
                  <c:v>79.650762420068872</c:v>
                </c:pt>
                <c:pt idx="12">
                  <c:v>83.326364977865239</c:v>
                </c:pt>
                <c:pt idx="13">
                  <c:v>86.848561239547465</c:v>
                </c:pt>
                <c:pt idx="14">
                  <c:v>90.250860796851953</c:v>
                </c:pt>
                <c:pt idx="15">
                  <c:v>93.553553861288734</c:v>
                </c:pt>
                <c:pt idx="16">
                  <c:v>96.770167240531251</c:v>
                </c:pt>
                <c:pt idx="17">
                  <c:v>99.910538612887365</c:v>
                </c:pt>
                <c:pt idx="18">
                  <c:v>102.98235366453517</c:v>
                </c:pt>
                <c:pt idx="19">
                  <c:v>105.99237579931136</c:v>
                </c:pt>
                <c:pt idx="20">
                  <c:v>108.94490900147565</c:v>
                </c:pt>
                <c:pt idx="21">
                  <c:v>111.84487211018201</c:v>
                </c:pt>
                <c:pt idx="22">
                  <c:v>114.69595425479589</c:v>
                </c:pt>
                <c:pt idx="23">
                  <c:v>117.50092228234136</c:v>
                </c:pt>
                <c:pt idx="24">
                  <c:v>120.26315789473685</c:v>
                </c:pt>
                <c:pt idx="25">
                  <c:v>122.98481308411216</c:v>
                </c:pt>
                <c:pt idx="26">
                  <c:v>125.66803984259717</c:v>
                </c:pt>
                <c:pt idx="27">
                  <c:v>128.31529758976882</c:v>
                </c:pt>
                <c:pt idx="28">
                  <c:v>130.92812346286277</c:v>
                </c:pt>
                <c:pt idx="29">
                  <c:v>133.50805459911462</c:v>
                </c:pt>
                <c:pt idx="30">
                  <c:v>136.05662813575998</c:v>
                </c:pt>
                <c:pt idx="31">
                  <c:v>138.57538121003446</c:v>
                </c:pt>
                <c:pt idx="32">
                  <c:v>141.06554353172655</c:v>
                </c:pt>
                <c:pt idx="33">
                  <c:v>143.5280373831776</c:v>
                </c:pt>
                <c:pt idx="34">
                  <c:v>145.96439990162324</c:v>
                </c:pt>
                <c:pt idx="35">
                  <c:v>148.3749385145106</c:v>
                </c:pt>
                <c:pt idx="36">
                  <c:v>150.76119035907527</c:v>
                </c:pt>
                <c:pt idx="37">
                  <c:v>153.12377029021152</c:v>
                </c:pt>
                <c:pt idx="38">
                  <c:v>155.46360059026071</c:v>
                </c:pt>
                <c:pt idx="39">
                  <c:v>157.78129611411708</c:v>
                </c:pt>
                <c:pt idx="40">
                  <c:v>160.07747171667486</c:v>
                </c:pt>
                <c:pt idx="41">
                  <c:v>162.35335710772259</c:v>
                </c:pt>
                <c:pt idx="42">
                  <c:v>164.60895228726022</c:v>
                </c:pt>
                <c:pt idx="43">
                  <c:v>166.84517953762915</c:v>
                </c:pt>
                <c:pt idx="44">
                  <c:v>169.06234628627644</c:v>
                </c:pt>
                <c:pt idx="45">
                  <c:v>171.26137481554355</c:v>
                </c:pt>
                <c:pt idx="46">
                  <c:v>173.44226512543042</c:v>
                </c:pt>
                <c:pt idx="47">
                  <c:v>175.60624692572554</c:v>
                </c:pt>
                <c:pt idx="48">
                  <c:v>177.75301278898181</c:v>
                </c:pt>
                <c:pt idx="49">
                  <c:v>179.88317757009347</c:v>
                </c:pt>
                <c:pt idx="50">
                  <c:v>181.99766355140187</c:v>
                </c:pt>
                <c:pt idx="51">
                  <c:v>184.09616330545992</c:v>
                </c:pt>
                <c:pt idx="52">
                  <c:v>186.17959911460898</c:v>
                </c:pt>
                <c:pt idx="53">
                  <c:v>188.24827840629612</c:v>
                </c:pt>
                <c:pt idx="54">
                  <c:v>190.3018937530743</c:v>
                </c:pt>
                <c:pt idx="55">
                  <c:v>192.34167486473194</c:v>
                </c:pt>
              </c:numCache>
            </c:numRef>
          </c:yVal>
          <c:smooth val="0"/>
          <c:extLst xmlns:c16r2="http://schemas.microsoft.com/office/drawing/2015/06/chart">
            <c:ext xmlns:c16="http://schemas.microsoft.com/office/drawing/2014/chart" uri="{C3380CC4-5D6E-409C-BE32-E72D297353CC}">
              <c16:uniqueId val="{00000000-DD00-463A-B6B9-3CD10EBFCAFD}"/>
            </c:ext>
          </c:extLst>
        </c:ser>
        <c:ser>
          <c:idx val="1"/>
          <c:order val="1"/>
          <c:spPr>
            <a:ln w="25400"/>
          </c:spPr>
          <c:marker>
            <c:symbol val="none"/>
          </c:marker>
          <c:xVal>
            <c:numRef>
              <c:f>'Table 5.3'!$C$223:$C$227</c:f>
              <c:numCache>
                <c:formatCode>General</c:formatCode>
                <c:ptCount val="5"/>
                <c:pt idx="0">
                  <c:v>0</c:v>
                </c:pt>
                <c:pt idx="1">
                  <c:v>2.1666666666666666E-4</c:v>
                </c:pt>
                <c:pt idx="2">
                  <c:v>3.9333333333333332E-4</c:v>
                </c:pt>
                <c:pt idx="3">
                  <c:v>7.395238095238096E-4</c:v>
                </c:pt>
                <c:pt idx="4">
                  <c:v>2.6190476190476189E-3</c:v>
                </c:pt>
              </c:numCache>
            </c:numRef>
          </c:xVal>
          <c:yVal>
            <c:numRef>
              <c:f>'Table 5.3'!$D$223:$D$227</c:f>
              <c:numCache>
                <c:formatCode>General</c:formatCode>
                <c:ptCount val="5"/>
                <c:pt idx="0">
                  <c:v>0</c:v>
                </c:pt>
                <c:pt idx="1">
                  <c:v>45.5</c:v>
                </c:pt>
                <c:pt idx="2">
                  <c:v>70.356999999999999</c:v>
                </c:pt>
                <c:pt idx="3">
                  <c:v>104.52600000000001</c:v>
                </c:pt>
                <c:pt idx="4">
                  <c:v>215.042</c:v>
                </c:pt>
              </c:numCache>
            </c:numRef>
          </c:yVal>
          <c:smooth val="0"/>
          <c:extLst xmlns:c16r2="http://schemas.microsoft.com/office/drawing/2015/06/chart">
            <c:ext xmlns:c16="http://schemas.microsoft.com/office/drawing/2014/chart" uri="{C3380CC4-5D6E-409C-BE32-E72D297353CC}">
              <c16:uniqueId val="{00000001-DD00-463A-B6B9-3CD10EBFCAFD}"/>
            </c:ext>
          </c:extLst>
        </c:ser>
        <c:dLbls>
          <c:showLegendKey val="0"/>
          <c:showVal val="0"/>
          <c:showCatName val="0"/>
          <c:showSerName val="0"/>
          <c:showPercent val="0"/>
          <c:showBubbleSize val="0"/>
        </c:dLbls>
        <c:axId val="777536672"/>
        <c:axId val="777537064"/>
      </c:scatterChart>
      <c:valAx>
        <c:axId val="777536672"/>
        <c:scaling>
          <c:orientation val="minMax"/>
        </c:scaling>
        <c:delete val="0"/>
        <c:axPos val="b"/>
        <c:numFmt formatCode="General" sourceLinked="1"/>
        <c:majorTickMark val="out"/>
        <c:minorTickMark val="none"/>
        <c:tickLblPos val="nextTo"/>
        <c:crossAx val="777537064"/>
        <c:crosses val="autoZero"/>
        <c:crossBetween val="midCat"/>
      </c:valAx>
      <c:valAx>
        <c:axId val="777537064"/>
        <c:scaling>
          <c:orientation val="minMax"/>
        </c:scaling>
        <c:delete val="0"/>
        <c:axPos val="l"/>
        <c:majorGridlines/>
        <c:numFmt formatCode="General" sourceLinked="1"/>
        <c:majorTickMark val="out"/>
        <c:minorTickMark val="none"/>
        <c:tickLblPos val="nextTo"/>
        <c:crossAx val="777536672"/>
        <c:crosses val="autoZero"/>
        <c:crossBetween val="midCat"/>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5400"/>
          </c:spPr>
          <c:marker>
            <c:symbol val="none"/>
          </c:marker>
          <c:xVal>
            <c:numRef>
              <c:f>'Table 5.1'!$L$3:$L$23</c:f>
              <c:numCache>
                <c:formatCode>General</c:formatCode>
                <c:ptCount val="21"/>
                <c:pt idx="0">
                  <c:v>0</c:v>
                </c:pt>
                <c:pt idx="1">
                  <c:v>1.3712718546451835E-4</c:v>
                </c:pt>
                <c:pt idx="2">
                  <c:v>2.7425437092903671E-4</c:v>
                </c:pt>
                <c:pt idx="3">
                  <c:v>4.1138155639355503E-4</c:v>
                </c:pt>
                <c:pt idx="4">
                  <c:v>5.4850874185807341E-4</c:v>
                </c:pt>
                <c:pt idx="5">
                  <c:v>6.8563592732259174E-4</c:v>
                </c:pt>
                <c:pt idx="6">
                  <c:v>8.2276311278711007E-4</c:v>
                </c:pt>
                <c:pt idx="7">
                  <c:v>9.598902982516285E-4</c:v>
                </c:pt>
                <c:pt idx="8">
                  <c:v>1.0970174837161468E-3</c:v>
                </c:pt>
                <c:pt idx="9">
                  <c:v>1.234144669180665E-3</c:v>
                </c:pt>
                <c:pt idx="10">
                  <c:v>1.3712718546451835E-3</c:v>
                </c:pt>
              </c:numCache>
            </c:numRef>
          </c:xVal>
          <c:yVal>
            <c:numRef>
              <c:f>'Table 5.1'!$M$3:$M$23</c:f>
              <c:numCache>
                <c:formatCode>General</c:formatCode>
                <c:ptCount val="21"/>
                <c:pt idx="0">
                  <c:v>0</c:v>
                </c:pt>
                <c:pt idx="1">
                  <c:v>28.830454545454543</c:v>
                </c:pt>
                <c:pt idx="2">
                  <c:v>56.981363636363632</c:v>
                </c:pt>
                <c:pt idx="3">
                  <c:v>80.642727272727285</c:v>
                </c:pt>
                <c:pt idx="4">
                  <c:v>96.415909090909096</c:v>
                </c:pt>
                <c:pt idx="5">
                  <c:v>109.05977272727273</c:v>
                </c:pt>
                <c:pt idx="6">
                  <c:v>120.55022727272727</c:v>
                </c:pt>
                <c:pt idx="7">
                  <c:v>131.38613636363635</c:v>
                </c:pt>
                <c:pt idx="8">
                  <c:v>141.745</c:v>
                </c:pt>
                <c:pt idx="9">
                  <c:v>151.71136363636364</c:v>
                </c:pt>
                <c:pt idx="10">
                  <c:v>161.33409090909092</c:v>
                </c:pt>
              </c:numCache>
            </c:numRef>
          </c:yVal>
          <c:smooth val="0"/>
          <c:extLst xmlns:c16r2="http://schemas.microsoft.com/office/drawing/2015/06/chart">
            <c:ext xmlns:c16="http://schemas.microsoft.com/office/drawing/2014/chart" uri="{C3380CC4-5D6E-409C-BE32-E72D297353CC}">
              <c16:uniqueId val="{00000000-E254-4C6E-B569-AC845D4485F6}"/>
            </c:ext>
          </c:extLst>
        </c:ser>
        <c:ser>
          <c:idx val="1"/>
          <c:order val="1"/>
          <c:spPr>
            <a:ln w="25400"/>
          </c:spPr>
          <c:marker>
            <c:symbol val="none"/>
          </c:marker>
          <c:xVal>
            <c:numRef>
              <c:f>'Table 5.1'!$O$8:$O$11</c:f>
              <c:numCache>
                <c:formatCode>General</c:formatCode>
                <c:ptCount val="4"/>
                <c:pt idx="0">
                  <c:v>0</c:v>
                </c:pt>
                <c:pt idx="1">
                  <c:v>4.3523069242724574E-4</c:v>
                </c:pt>
                <c:pt idx="2">
                  <c:v>7.7874238095238099E-4</c:v>
                </c:pt>
                <c:pt idx="3">
                  <c:v>1.401005684742578E-3</c:v>
                </c:pt>
              </c:numCache>
            </c:numRef>
          </c:xVal>
          <c:yVal>
            <c:numRef>
              <c:f>'Table 5.1'!$P$8:$P$11</c:f>
              <c:numCache>
                <c:formatCode>0.0</c:formatCode>
                <c:ptCount val="4"/>
                <c:pt idx="0" formatCode="General">
                  <c:v>0</c:v>
                </c:pt>
                <c:pt idx="1">
                  <c:v>91.398445409721603</c:v>
                </c:pt>
                <c:pt idx="2">
                  <c:v>126.02442361305523</c:v>
                </c:pt>
                <c:pt idx="3" formatCode="General">
                  <c:v>160</c:v>
                </c:pt>
              </c:numCache>
            </c:numRef>
          </c:yVal>
          <c:smooth val="0"/>
          <c:extLst xmlns:c16r2="http://schemas.microsoft.com/office/drawing/2015/06/chart">
            <c:ext xmlns:c16="http://schemas.microsoft.com/office/drawing/2014/chart" uri="{C3380CC4-5D6E-409C-BE32-E72D297353CC}">
              <c16:uniqueId val="{00000001-E254-4C6E-B569-AC845D4485F6}"/>
            </c:ext>
          </c:extLst>
        </c:ser>
        <c:dLbls>
          <c:showLegendKey val="0"/>
          <c:showVal val="0"/>
          <c:showCatName val="0"/>
          <c:showSerName val="0"/>
          <c:showPercent val="0"/>
          <c:showBubbleSize val="0"/>
        </c:dLbls>
        <c:axId val="582510240"/>
        <c:axId val="582511024"/>
      </c:scatterChart>
      <c:valAx>
        <c:axId val="582510240"/>
        <c:scaling>
          <c:orientation val="minMax"/>
        </c:scaling>
        <c:delete val="0"/>
        <c:axPos val="b"/>
        <c:numFmt formatCode="General" sourceLinked="1"/>
        <c:majorTickMark val="out"/>
        <c:minorTickMark val="none"/>
        <c:tickLblPos val="nextTo"/>
        <c:crossAx val="582511024"/>
        <c:crosses val="autoZero"/>
        <c:crossBetween val="midCat"/>
      </c:valAx>
      <c:valAx>
        <c:axId val="582511024"/>
        <c:scaling>
          <c:orientation val="minMax"/>
        </c:scaling>
        <c:delete val="0"/>
        <c:axPos val="l"/>
        <c:majorGridlines/>
        <c:numFmt formatCode="General" sourceLinked="1"/>
        <c:majorTickMark val="out"/>
        <c:minorTickMark val="none"/>
        <c:tickLblPos val="nextTo"/>
        <c:crossAx val="582510240"/>
        <c:crosses val="autoZero"/>
        <c:crossBetween val="midCat"/>
      </c:valAx>
    </c:plotArea>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5.3'!$S$4:$S$62</c:f>
              <c:numCache>
                <c:formatCode>General</c:formatCode>
                <c:ptCount val="59"/>
                <c:pt idx="0">
                  <c:v>0</c:v>
                </c:pt>
                <c:pt idx="1">
                  <c:v>4.0000000000000003E-5</c:v>
                </c:pt>
                <c:pt idx="2">
                  <c:v>8.0000000000000007E-5</c:v>
                </c:pt>
                <c:pt idx="3">
                  <c:v>1.1999999999999999E-4</c:v>
                </c:pt>
                <c:pt idx="4">
                  <c:v>1.6000000000000001E-4</c:v>
                </c:pt>
                <c:pt idx="5">
                  <c:v>2.0000000000000001E-4</c:v>
                </c:pt>
                <c:pt idx="6">
                  <c:v>2.3999999999999998E-4</c:v>
                </c:pt>
                <c:pt idx="7">
                  <c:v>2.8000000000000003E-4</c:v>
                </c:pt>
                <c:pt idx="8">
                  <c:v>3.2000000000000003E-4</c:v>
                </c:pt>
                <c:pt idx="9">
                  <c:v>3.5999999999999997E-4</c:v>
                </c:pt>
                <c:pt idx="10">
                  <c:v>4.0000000000000002E-4</c:v>
                </c:pt>
                <c:pt idx="11">
                  <c:v>4.4000000000000002E-4</c:v>
                </c:pt>
                <c:pt idx="12">
                  <c:v>4.7999999999999996E-4</c:v>
                </c:pt>
                <c:pt idx="13">
                  <c:v>5.2000000000000006E-4</c:v>
                </c:pt>
                <c:pt idx="14">
                  <c:v>5.6000000000000006E-4</c:v>
                </c:pt>
                <c:pt idx="15">
                  <c:v>5.9999999999999995E-4</c:v>
                </c:pt>
                <c:pt idx="16">
                  <c:v>6.4000000000000005E-4</c:v>
                </c:pt>
                <c:pt idx="17">
                  <c:v>6.8000000000000005E-4</c:v>
                </c:pt>
                <c:pt idx="18">
                  <c:v>7.1999999999999994E-4</c:v>
                </c:pt>
                <c:pt idx="19">
                  <c:v>7.6000000000000004E-4</c:v>
                </c:pt>
                <c:pt idx="20">
                  <c:v>8.0000000000000004E-4</c:v>
                </c:pt>
                <c:pt idx="21">
                  <c:v>8.3999999999999993E-4</c:v>
                </c:pt>
                <c:pt idx="22">
                  <c:v>8.8000000000000003E-4</c:v>
                </c:pt>
                <c:pt idx="23">
                  <c:v>9.2000000000000003E-4</c:v>
                </c:pt>
                <c:pt idx="24">
                  <c:v>9.5999999999999992E-4</c:v>
                </c:pt>
                <c:pt idx="25">
                  <c:v>1E-3</c:v>
                </c:pt>
                <c:pt idx="26">
                  <c:v>1.0400000000000001E-3</c:v>
                </c:pt>
                <c:pt idx="27">
                  <c:v>1.08E-3</c:v>
                </c:pt>
                <c:pt idx="28">
                  <c:v>1.1200000000000001E-3</c:v>
                </c:pt>
                <c:pt idx="29">
                  <c:v>1.16E-3</c:v>
                </c:pt>
                <c:pt idx="30">
                  <c:v>1.1999999999999999E-3</c:v>
                </c:pt>
                <c:pt idx="31">
                  <c:v>1.24E-3</c:v>
                </c:pt>
                <c:pt idx="32">
                  <c:v>1.2800000000000001E-3</c:v>
                </c:pt>
                <c:pt idx="33">
                  <c:v>1.32E-3</c:v>
                </c:pt>
                <c:pt idx="34">
                  <c:v>1.3600000000000001E-3</c:v>
                </c:pt>
                <c:pt idx="35">
                  <c:v>1.4E-3</c:v>
                </c:pt>
                <c:pt idx="36">
                  <c:v>1.4399999999999999E-3</c:v>
                </c:pt>
                <c:pt idx="37">
                  <c:v>1.48E-3</c:v>
                </c:pt>
                <c:pt idx="38">
                  <c:v>1.5200000000000001E-3</c:v>
                </c:pt>
                <c:pt idx="39">
                  <c:v>1.56E-3</c:v>
                </c:pt>
                <c:pt idx="40">
                  <c:v>1.6000000000000001E-3</c:v>
                </c:pt>
                <c:pt idx="41">
                  <c:v>1.64E-3</c:v>
                </c:pt>
                <c:pt idx="42">
                  <c:v>1.6799999999999999E-3</c:v>
                </c:pt>
                <c:pt idx="43">
                  <c:v>1.72E-3</c:v>
                </c:pt>
                <c:pt idx="44">
                  <c:v>1.7600000000000001E-3</c:v>
                </c:pt>
                <c:pt idx="45">
                  <c:v>1.8E-3</c:v>
                </c:pt>
                <c:pt idx="46">
                  <c:v>1.8400000000000001E-3</c:v>
                </c:pt>
                <c:pt idx="47">
                  <c:v>1.8799999999999999E-3</c:v>
                </c:pt>
                <c:pt idx="48">
                  <c:v>1.9199999999999998E-3</c:v>
                </c:pt>
                <c:pt idx="49">
                  <c:v>1.9599999999999999E-3</c:v>
                </c:pt>
                <c:pt idx="50">
                  <c:v>2E-3</c:v>
                </c:pt>
                <c:pt idx="51">
                  <c:v>2.0400000000000001E-3</c:v>
                </c:pt>
                <c:pt idx="52">
                  <c:v>2.0800000000000003E-3</c:v>
                </c:pt>
                <c:pt idx="53">
                  <c:v>2.1199999999999999E-3</c:v>
                </c:pt>
                <c:pt idx="54">
                  <c:v>2.16E-3</c:v>
                </c:pt>
                <c:pt idx="55">
                  <c:v>2.2000000000000001E-3</c:v>
                </c:pt>
                <c:pt idx="56">
                  <c:v>2.2400000000000002E-3</c:v>
                </c:pt>
                <c:pt idx="57">
                  <c:v>2.2799999999999999E-3</c:v>
                </c:pt>
                <c:pt idx="58">
                  <c:v>2.32E-3</c:v>
                </c:pt>
              </c:numCache>
            </c:numRef>
          </c:xVal>
          <c:yVal>
            <c:numRef>
              <c:f>'Table 5.3'!$T$4:$T$62</c:f>
              <c:numCache>
                <c:formatCode>General</c:formatCode>
                <c:ptCount val="59"/>
                <c:pt idx="0">
                  <c:v>0</c:v>
                </c:pt>
                <c:pt idx="1">
                  <c:v>8.472485243482538</c:v>
                </c:pt>
                <c:pt idx="2">
                  <c:v>16.875491883915398</c:v>
                </c:pt>
                <c:pt idx="3">
                  <c:v>25.07670314805706</c:v>
                </c:pt>
                <c:pt idx="4">
                  <c:v>32.675233644859816</c:v>
                </c:pt>
                <c:pt idx="5">
                  <c:v>39.240961633054603</c:v>
                </c:pt>
                <c:pt idx="6">
                  <c:v>45.05318494835219</c:v>
                </c:pt>
                <c:pt idx="7">
                  <c:v>50.462370880472214</c:v>
                </c:pt>
                <c:pt idx="8">
                  <c:v>55.591490408263653</c:v>
                </c:pt>
                <c:pt idx="9">
                  <c:v>60.45345548450566</c:v>
                </c:pt>
                <c:pt idx="10">
                  <c:v>65.007685686178064</c:v>
                </c:pt>
                <c:pt idx="11">
                  <c:v>69.200688637481562</c:v>
                </c:pt>
                <c:pt idx="12">
                  <c:v>73.045068863748156</c:v>
                </c:pt>
                <c:pt idx="13">
                  <c:v>76.622294638465334</c:v>
                </c:pt>
                <c:pt idx="14">
                  <c:v>80.007378258730938</c:v>
                </c:pt>
                <c:pt idx="15">
                  <c:v>83.245204131824892</c:v>
                </c:pt>
                <c:pt idx="16">
                  <c:v>86.362518445646828</c:v>
                </c:pt>
                <c:pt idx="17">
                  <c:v>89.376844564682742</c:v>
                </c:pt>
                <c:pt idx="18">
                  <c:v>92.301709296606006</c:v>
                </c:pt>
                <c:pt idx="19">
                  <c:v>95.146335464830315</c:v>
                </c:pt>
                <c:pt idx="20">
                  <c:v>97.91871618298083</c:v>
                </c:pt>
                <c:pt idx="21">
                  <c:v>100.62592228234138</c:v>
                </c:pt>
                <c:pt idx="22">
                  <c:v>103.27379488440729</c:v>
                </c:pt>
                <c:pt idx="23">
                  <c:v>105.8669454008854</c:v>
                </c:pt>
                <c:pt idx="24">
                  <c:v>108.40998524348254</c:v>
                </c:pt>
                <c:pt idx="25">
                  <c:v>110.90629611411707</c:v>
                </c:pt>
                <c:pt idx="26">
                  <c:v>113.35956714215446</c:v>
                </c:pt>
                <c:pt idx="27">
                  <c:v>115.7725651746188</c:v>
                </c:pt>
                <c:pt idx="28">
                  <c:v>118.14774963108707</c:v>
                </c:pt>
                <c:pt idx="29">
                  <c:v>120.48727250368914</c:v>
                </c:pt>
                <c:pt idx="30">
                  <c:v>122.79267092966062</c:v>
                </c:pt>
                <c:pt idx="31">
                  <c:v>125.06640432857846</c:v>
                </c:pt>
                <c:pt idx="32">
                  <c:v>127.30970241023121</c:v>
                </c:pt>
                <c:pt idx="33">
                  <c:v>129.52348745696017</c:v>
                </c:pt>
                <c:pt idx="34">
                  <c:v>131.70991146089523</c:v>
                </c:pt>
                <c:pt idx="35">
                  <c:v>133.86958927693064</c:v>
                </c:pt>
                <c:pt idx="36">
                  <c:v>136.00405804230203</c:v>
                </c:pt>
                <c:pt idx="37">
                  <c:v>138.11424003935073</c:v>
                </c:pt>
                <c:pt idx="38">
                  <c:v>140.20105755041811</c:v>
                </c:pt>
                <c:pt idx="39">
                  <c:v>142.26574028529268</c:v>
                </c:pt>
                <c:pt idx="40">
                  <c:v>144.30921052631581</c:v>
                </c:pt>
                <c:pt idx="41">
                  <c:v>146.33208312838173</c:v>
                </c:pt>
                <c:pt idx="42">
                  <c:v>148.33528037383178</c:v>
                </c:pt>
                <c:pt idx="43">
                  <c:v>150.3200319724545</c:v>
                </c:pt>
                <c:pt idx="44">
                  <c:v>152.28664535169702</c:v>
                </c:pt>
                <c:pt idx="45">
                  <c:v>154.23573536645353</c:v>
                </c:pt>
                <c:pt idx="46">
                  <c:v>156.16822429906543</c:v>
                </c:pt>
                <c:pt idx="47">
                  <c:v>158.08472700442698</c:v>
                </c:pt>
                <c:pt idx="48">
                  <c:v>159.98555090998525</c:v>
                </c:pt>
                <c:pt idx="49">
                  <c:v>161.87131087063455</c:v>
                </c:pt>
                <c:pt idx="50">
                  <c:v>163.74292916871622</c:v>
                </c:pt>
                <c:pt idx="51">
                  <c:v>165.60009837678311</c:v>
                </c:pt>
                <c:pt idx="52">
                  <c:v>167.44343334972947</c:v>
                </c:pt>
                <c:pt idx="53">
                  <c:v>169.27385636989672</c:v>
                </c:pt>
                <c:pt idx="54">
                  <c:v>171.09106000983769</c:v>
                </c:pt>
                <c:pt idx="55">
                  <c:v>172.89596655189376</c:v>
                </c:pt>
                <c:pt idx="56">
                  <c:v>174.68857599606494</c:v>
                </c:pt>
                <c:pt idx="57">
                  <c:v>176.46919576979835</c:v>
                </c:pt>
                <c:pt idx="58">
                  <c:v>178.23782587309395</c:v>
                </c:pt>
              </c:numCache>
            </c:numRef>
          </c:yVal>
          <c:smooth val="0"/>
          <c:extLst xmlns:c16r2="http://schemas.microsoft.com/office/drawing/2015/06/chart">
            <c:ext xmlns:c16="http://schemas.microsoft.com/office/drawing/2014/chart" uri="{C3380CC4-5D6E-409C-BE32-E72D297353CC}">
              <c16:uniqueId val="{00000000-8B33-4081-A91E-79CAE7CA76DE}"/>
            </c:ext>
          </c:extLst>
        </c:ser>
        <c:ser>
          <c:idx val="1"/>
          <c:order val="1"/>
          <c:spPr>
            <a:ln w="25400"/>
          </c:spPr>
          <c:marker>
            <c:symbol val="none"/>
          </c:marker>
          <c:xVal>
            <c:numRef>
              <c:f>'Table 5.3'!$C$235:$C$239</c:f>
              <c:numCache>
                <c:formatCode>General</c:formatCode>
                <c:ptCount val="5"/>
                <c:pt idx="0">
                  <c:v>0</c:v>
                </c:pt>
                <c:pt idx="1">
                  <c:v>2.0523809523809524E-4</c:v>
                </c:pt>
                <c:pt idx="2">
                  <c:v>4.0428571428571434E-4</c:v>
                </c:pt>
                <c:pt idx="3">
                  <c:v>7.385714285714285E-4</c:v>
                </c:pt>
                <c:pt idx="4">
                  <c:v>2.3809523809523812E-3</c:v>
                </c:pt>
              </c:numCache>
            </c:numRef>
          </c:xVal>
          <c:yVal>
            <c:numRef>
              <c:f>'Table 5.3'!$D$235:$D$239</c:f>
              <c:numCache>
                <c:formatCode>General</c:formatCode>
                <c:ptCount val="5"/>
                <c:pt idx="0">
                  <c:v>0</c:v>
                </c:pt>
                <c:pt idx="1">
                  <c:v>43.1</c:v>
                </c:pt>
                <c:pt idx="2">
                  <c:v>69.434000000000012</c:v>
                </c:pt>
                <c:pt idx="3">
                  <c:v>102.428</c:v>
                </c:pt>
                <c:pt idx="4">
                  <c:v>199</c:v>
                </c:pt>
              </c:numCache>
            </c:numRef>
          </c:yVal>
          <c:smooth val="0"/>
          <c:extLst xmlns:c16r2="http://schemas.microsoft.com/office/drawing/2015/06/chart">
            <c:ext xmlns:c16="http://schemas.microsoft.com/office/drawing/2014/chart" uri="{C3380CC4-5D6E-409C-BE32-E72D297353CC}">
              <c16:uniqueId val="{00000001-8B33-4081-A91E-79CAE7CA76DE}"/>
            </c:ext>
          </c:extLst>
        </c:ser>
        <c:dLbls>
          <c:showLegendKey val="0"/>
          <c:showVal val="0"/>
          <c:showCatName val="0"/>
          <c:showSerName val="0"/>
          <c:showPercent val="0"/>
          <c:showBubbleSize val="0"/>
        </c:dLbls>
        <c:axId val="777537848"/>
        <c:axId val="777538240"/>
      </c:scatterChart>
      <c:valAx>
        <c:axId val="777537848"/>
        <c:scaling>
          <c:orientation val="minMax"/>
        </c:scaling>
        <c:delete val="0"/>
        <c:axPos val="b"/>
        <c:numFmt formatCode="General" sourceLinked="1"/>
        <c:majorTickMark val="out"/>
        <c:minorTickMark val="none"/>
        <c:tickLblPos val="nextTo"/>
        <c:crossAx val="777538240"/>
        <c:crosses val="autoZero"/>
        <c:crossBetween val="midCat"/>
      </c:valAx>
      <c:valAx>
        <c:axId val="777538240"/>
        <c:scaling>
          <c:orientation val="minMax"/>
        </c:scaling>
        <c:delete val="0"/>
        <c:axPos val="l"/>
        <c:majorGridlines/>
        <c:numFmt formatCode="General" sourceLinked="1"/>
        <c:majorTickMark val="out"/>
        <c:minorTickMark val="none"/>
        <c:tickLblPos val="nextTo"/>
        <c:crossAx val="777537848"/>
        <c:crosses val="autoZero"/>
        <c:crossBetween val="midCat"/>
      </c:valAx>
    </c:plotArea>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5.3'!$O$4:$O$59</c:f>
              <c:numCache>
                <c:formatCode>General</c:formatCode>
                <c:ptCount val="56"/>
                <c:pt idx="0">
                  <c:v>0</c:v>
                </c:pt>
                <c:pt idx="1">
                  <c:v>5.0000000000000002E-5</c:v>
                </c:pt>
                <c:pt idx="2">
                  <c:v>1E-4</c:v>
                </c:pt>
                <c:pt idx="3">
                  <c:v>1.4999999999999999E-4</c:v>
                </c:pt>
                <c:pt idx="4">
                  <c:v>2.0000000000000001E-4</c:v>
                </c:pt>
                <c:pt idx="5">
                  <c:v>2.5000000000000001E-4</c:v>
                </c:pt>
                <c:pt idx="6">
                  <c:v>2.9999999999999997E-4</c:v>
                </c:pt>
                <c:pt idx="7">
                  <c:v>3.5000000000000005E-4</c:v>
                </c:pt>
                <c:pt idx="8">
                  <c:v>4.0000000000000002E-4</c:v>
                </c:pt>
                <c:pt idx="9">
                  <c:v>4.4999999999999999E-4</c:v>
                </c:pt>
                <c:pt idx="10">
                  <c:v>5.0000000000000001E-4</c:v>
                </c:pt>
                <c:pt idx="11">
                  <c:v>5.5000000000000003E-4</c:v>
                </c:pt>
                <c:pt idx="12">
                  <c:v>5.9999999999999995E-4</c:v>
                </c:pt>
                <c:pt idx="13">
                  <c:v>6.4999999999999997E-4</c:v>
                </c:pt>
                <c:pt idx="14">
                  <c:v>7.000000000000001E-4</c:v>
                </c:pt>
                <c:pt idx="15">
                  <c:v>7.5000000000000002E-4</c:v>
                </c:pt>
                <c:pt idx="16">
                  <c:v>8.0000000000000004E-4</c:v>
                </c:pt>
                <c:pt idx="17">
                  <c:v>8.5000000000000006E-4</c:v>
                </c:pt>
                <c:pt idx="18">
                  <c:v>8.9999999999999998E-4</c:v>
                </c:pt>
                <c:pt idx="19">
                  <c:v>9.5E-4</c:v>
                </c:pt>
                <c:pt idx="20">
                  <c:v>1E-3</c:v>
                </c:pt>
                <c:pt idx="21">
                  <c:v>1.0499999999999999E-3</c:v>
                </c:pt>
                <c:pt idx="22">
                  <c:v>1.1000000000000001E-3</c:v>
                </c:pt>
                <c:pt idx="23">
                  <c:v>1.15E-3</c:v>
                </c:pt>
                <c:pt idx="24">
                  <c:v>1.1999999999999999E-3</c:v>
                </c:pt>
                <c:pt idx="25">
                  <c:v>1.25E-3</c:v>
                </c:pt>
                <c:pt idx="26">
                  <c:v>1.2999999999999999E-3</c:v>
                </c:pt>
                <c:pt idx="27">
                  <c:v>1.3500000000000001E-3</c:v>
                </c:pt>
                <c:pt idx="28">
                  <c:v>1.4000000000000002E-3</c:v>
                </c:pt>
                <c:pt idx="29">
                  <c:v>1.4499999999999999E-3</c:v>
                </c:pt>
                <c:pt idx="30">
                  <c:v>1.5E-3</c:v>
                </c:pt>
                <c:pt idx="31">
                  <c:v>1.5499999999999999E-3</c:v>
                </c:pt>
                <c:pt idx="32">
                  <c:v>1.6000000000000001E-3</c:v>
                </c:pt>
                <c:pt idx="33">
                  <c:v>1.65E-3</c:v>
                </c:pt>
                <c:pt idx="34">
                  <c:v>1.7000000000000001E-3</c:v>
                </c:pt>
                <c:pt idx="35">
                  <c:v>1.7499999999999998E-3</c:v>
                </c:pt>
                <c:pt idx="36">
                  <c:v>1.8E-3</c:v>
                </c:pt>
                <c:pt idx="37">
                  <c:v>1.8500000000000001E-3</c:v>
                </c:pt>
                <c:pt idx="38">
                  <c:v>1.9E-3</c:v>
                </c:pt>
                <c:pt idx="39">
                  <c:v>1.9500000000000001E-3</c:v>
                </c:pt>
                <c:pt idx="40">
                  <c:v>2E-3</c:v>
                </c:pt>
                <c:pt idx="41">
                  <c:v>2.0499999999999997E-3</c:v>
                </c:pt>
                <c:pt idx="42">
                  <c:v>2.0999999999999999E-3</c:v>
                </c:pt>
                <c:pt idx="43">
                  <c:v>2.15E-3</c:v>
                </c:pt>
                <c:pt idx="44">
                  <c:v>2.2000000000000001E-3</c:v>
                </c:pt>
                <c:pt idx="45">
                  <c:v>2.2500000000000003E-3</c:v>
                </c:pt>
                <c:pt idx="46">
                  <c:v>2.3E-3</c:v>
                </c:pt>
                <c:pt idx="47">
                  <c:v>2.3499999999999997E-3</c:v>
                </c:pt>
                <c:pt idx="48">
                  <c:v>2.3999999999999998E-3</c:v>
                </c:pt>
                <c:pt idx="49">
                  <c:v>2.4499999999999999E-3</c:v>
                </c:pt>
                <c:pt idx="50">
                  <c:v>2.5000000000000001E-3</c:v>
                </c:pt>
                <c:pt idx="51">
                  <c:v>2.5500000000000002E-3</c:v>
                </c:pt>
                <c:pt idx="52">
                  <c:v>2.5999999999999999E-3</c:v>
                </c:pt>
                <c:pt idx="53">
                  <c:v>2.65E-3</c:v>
                </c:pt>
                <c:pt idx="54">
                  <c:v>2.7000000000000001E-3</c:v>
                </c:pt>
                <c:pt idx="55">
                  <c:v>2.7500000000000003E-3</c:v>
                </c:pt>
              </c:numCache>
            </c:numRef>
          </c:xVal>
          <c:yVal>
            <c:numRef>
              <c:f>'Table 5.3'!$P$4:$P$59</c:f>
              <c:numCache>
                <c:formatCode>General</c:formatCode>
                <c:ptCount val="56"/>
                <c:pt idx="0">
                  <c:v>0</c:v>
                </c:pt>
                <c:pt idx="1">
                  <c:v>10.678615346778161</c:v>
                </c:pt>
                <c:pt idx="2">
                  <c:v>21.34982169208067</c:v>
                </c:pt>
                <c:pt idx="3">
                  <c:v>31.987518445646828</c:v>
                </c:pt>
                <c:pt idx="4">
                  <c:v>41.988133300541072</c:v>
                </c:pt>
                <c:pt idx="5">
                  <c:v>49.171175602557803</c:v>
                </c:pt>
                <c:pt idx="6">
                  <c:v>55.482353664535175</c:v>
                </c:pt>
                <c:pt idx="7">
                  <c:v>61.344072798819482</c:v>
                </c:pt>
                <c:pt idx="8">
                  <c:v>66.71052631578948</c:v>
                </c:pt>
                <c:pt idx="9">
                  <c:v>71.501783079193316</c:v>
                </c:pt>
                <c:pt idx="10">
                  <c:v>75.755041810132809</c:v>
                </c:pt>
                <c:pt idx="11">
                  <c:v>79.650762420068872</c:v>
                </c:pt>
                <c:pt idx="12">
                  <c:v>83.326364977865239</c:v>
                </c:pt>
                <c:pt idx="13">
                  <c:v>86.848561239547465</c:v>
                </c:pt>
                <c:pt idx="14">
                  <c:v>90.250860796851953</c:v>
                </c:pt>
                <c:pt idx="15">
                  <c:v>93.553553861288734</c:v>
                </c:pt>
                <c:pt idx="16">
                  <c:v>96.770167240531251</c:v>
                </c:pt>
                <c:pt idx="17">
                  <c:v>99.910538612887365</c:v>
                </c:pt>
                <c:pt idx="18">
                  <c:v>102.98235366453517</c:v>
                </c:pt>
                <c:pt idx="19">
                  <c:v>105.99237579931136</c:v>
                </c:pt>
                <c:pt idx="20">
                  <c:v>108.94490900147565</c:v>
                </c:pt>
                <c:pt idx="21">
                  <c:v>111.84487211018201</c:v>
                </c:pt>
                <c:pt idx="22">
                  <c:v>114.69595425479589</c:v>
                </c:pt>
                <c:pt idx="23">
                  <c:v>117.50092228234136</c:v>
                </c:pt>
                <c:pt idx="24">
                  <c:v>120.26315789473685</c:v>
                </c:pt>
                <c:pt idx="25">
                  <c:v>122.98481308411216</c:v>
                </c:pt>
                <c:pt idx="26">
                  <c:v>125.66803984259717</c:v>
                </c:pt>
                <c:pt idx="27">
                  <c:v>128.31529758976882</c:v>
                </c:pt>
                <c:pt idx="28">
                  <c:v>130.92812346286277</c:v>
                </c:pt>
                <c:pt idx="29">
                  <c:v>133.50805459911462</c:v>
                </c:pt>
                <c:pt idx="30">
                  <c:v>136.05662813575998</c:v>
                </c:pt>
                <c:pt idx="31">
                  <c:v>138.57538121003446</c:v>
                </c:pt>
                <c:pt idx="32">
                  <c:v>141.06554353172655</c:v>
                </c:pt>
                <c:pt idx="33">
                  <c:v>143.5280373831776</c:v>
                </c:pt>
                <c:pt idx="34">
                  <c:v>145.96439990162324</c:v>
                </c:pt>
                <c:pt idx="35">
                  <c:v>148.3749385145106</c:v>
                </c:pt>
                <c:pt idx="36">
                  <c:v>150.76119035907527</c:v>
                </c:pt>
                <c:pt idx="37">
                  <c:v>153.12377029021152</c:v>
                </c:pt>
                <c:pt idx="38">
                  <c:v>155.46360059026071</c:v>
                </c:pt>
                <c:pt idx="39">
                  <c:v>157.78129611411708</c:v>
                </c:pt>
                <c:pt idx="40">
                  <c:v>160.07747171667486</c:v>
                </c:pt>
                <c:pt idx="41">
                  <c:v>162.35335710772259</c:v>
                </c:pt>
                <c:pt idx="42">
                  <c:v>164.60895228726022</c:v>
                </c:pt>
                <c:pt idx="43">
                  <c:v>166.84517953762915</c:v>
                </c:pt>
                <c:pt idx="44">
                  <c:v>169.06234628627644</c:v>
                </c:pt>
                <c:pt idx="45">
                  <c:v>171.26137481554355</c:v>
                </c:pt>
                <c:pt idx="46">
                  <c:v>173.44226512543042</c:v>
                </c:pt>
                <c:pt idx="47">
                  <c:v>175.60624692572554</c:v>
                </c:pt>
                <c:pt idx="48">
                  <c:v>177.75301278898181</c:v>
                </c:pt>
                <c:pt idx="49">
                  <c:v>179.88317757009347</c:v>
                </c:pt>
                <c:pt idx="50">
                  <c:v>181.99766355140187</c:v>
                </c:pt>
                <c:pt idx="51">
                  <c:v>184.09616330545992</c:v>
                </c:pt>
                <c:pt idx="52">
                  <c:v>186.17959911460898</c:v>
                </c:pt>
                <c:pt idx="53">
                  <c:v>188.24827840629612</c:v>
                </c:pt>
                <c:pt idx="54">
                  <c:v>190.3018937530743</c:v>
                </c:pt>
                <c:pt idx="55">
                  <c:v>192.34167486473194</c:v>
                </c:pt>
              </c:numCache>
            </c:numRef>
          </c:yVal>
          <c:smooth val="0"/>
          <c:extLst xmlns:c16r2="http://schemas.microsoft.com/office/drawing/2015/06/chart">
            <c:ext xmlns:c16="http://schemas.microsoft.com/office/drawing/2014/chart" uri="{C3380CC4-5D6E-409C-BE32-E72D297353CC}">
              <c16:uniqueId val="{00000000-E461-406E-86FE-06B9B71C445A}"/>
            </c:ext>
          </c:extLst>
        </c:ser>
        <c:ser>
          <c:idx val="1"/>
          <c:order val="1"/>
          <c:spPr>
            <a:ln w="25400"/>
          </c:spPr>
          <c:marker>
            <c:symbol val="none"/>
          </c:marker>
          <c:xVal>
            <c:numRef>
              <c:f>'Table 5.3'!$C$223:$C$227</c:f>
              <c:numCache>
                <c:formatCode>General</c:formatCode>
                <c:ptCount val="5"/>
                <c:pt idx="0">
                  <c:v>0</c:v>
                </c:pt>
                <c:pt idx="1">
                  <c:v>2.1666666666666666E-4</c:v>
                </c:pt>
                <c:pt idx="2">
                  <c:v>3.9333333333333332E-4</c:v>
                </c:pt>
                <c:pt idx="3">
                  <c:v>7.395238095238096E-4</c:v>
                </c:pt>
                <c:pt idx="4">
                  <c:v>2.6190476190476189E-3</c:v>
                </c:pt>
              </c:numCache>
            </c:numRef>
          </c:xVal>
          <c:yVal>
            <c:numRef>
              <c:f>'Table 5.3'!$D$223:$D$227</c:f>
              <c:numCache>
                <c:formatCode>General</c:formatCode>
                <c:ptCount val="5"/>
                <c:pt idx="0">
                  <c:v>0</c:v>
                </c:pt>
                <c:pt idx="1">
                  <c:v>45.5</c:v>
                </c:pt>
                <c:pt idx="2">
                  <c:v>70.356999999999999</c:v>
                </c:pt>
                <c:pt idx="3">
                  <c:v>104.52600000000001</c:v>
                </c:pt>
                <c:pt idx="4">
                  <c:v>215.042</c:v>
                </c:pt>
              </c:numCache>
            </c:numRef>
          </c:yVal>
          <c:smooth val="0"/>
          <c:extLst xmlns:c16r2="http://schemas.microsoft.com/office/drawing/2015/06/chart">
            <c:ext xmlns:c16="http://schemas.microsoft.com/office/drawing/2014/chart" uri="{C3380CC4-5D6E-409C-BE32-E72D297353CC}">
              <c16:uniqueId val="{00000001-E461-406E-86FE-06B9B71C445A}"/>
            </c:ext>
          </c:extLst>
        </c:ser>
        <c:dLbls>
          <c:showLegendKey val="0"/>
          <c:showVal val="0"/>
          <c:showCatName val="0"/>
          <c:showSerName val="0"/>
          <c:showPercent val="0"/>
          <c:showBubbleSize val="0"/>
        </c:dLbls>
        <c:axId val="478884616"/>
        <c:axId val="478885008"/>
      </c:scatterChart>
      <c:valAx>
        <c:axId val="478884616"/>
        <c:scaling>
          <c:orientation val="minMax"/>
        </c:scaling>
        <c:delete val="0"/>
        <c:axPos val="b"/>
        <c:numFmt formatCode="General" sourceLinked="1"/>
        <c:majorTickMark val="out"/>
        <c:minorTickMark val="none"/>
        <c:tickLblPos val="nextTo"/>
        <c:crossAx val="478885008"/>
        <c:crosses val="autoZero"/>
        <c:crossBetween val="midCat"/>
      </c:valAx>
      <c:valAx>
        <c:axId val="478885008"/>
        <c:scaling>
          <c:orientation val="minMax"/>
        </c:scaling>
        <c:delete val="0"/>
        <c:axPos val="l"/>
        <c:majorGridlines/>
        <c:numFmt formatCode="General" sourceLinked="1"/>
        <c:majorTickMark val="out"/>
        <c:minorTickMark val="none"/>
        <c:tickLblPos val="nextTo"/>
        <c:crossAx val="478884616"/>
        <c:crosses val="autoZero"/>
        <c:crossBetween val="midCat"/>
      </c:valAx>
    </c:plotArea>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5.10'!$C$3:$C$53</c:f>
              <c:numCache>
                <c:formatCode>General</c:formatCode>
                <c:ptCount val="51"/>
                <c:pt idx="0">
                  <c:v>0</c:v>
                </c:pt>
                <c:pt idx="1">
                  <c:v>5.0000000000000002E-5</c:v>
                </c:pt>
                <c:pt idx="2">
                  <c:v>1E-4</c:v>
                </c:pt>
                <c:pt idx="3">
                  <c:v>1.4999999999999999E-4</c:v>
                </c:pt>
                <c:pt idx="4">
                  <c:v>2.0000000000000001E-4</c:v>
                </c:pt>
                <c:pt idx="5">
                  <c:v>2.5000000000000001E-4</c:v>
                </c:pt>
                <c:pt idx="6">
                  <c:v>2.9999999999999997E-4</c:v>
                </c:pt>
                <c:pt idx="7">
                  <c:v>3.5000000000000005E-4</c:v>
                </c:pt>
                <c:pt idx="8">
                  <c:v>4.0000000000000002E-4</c:v>
                </c:pt>
                <c:pt idx="9">
                  <c:v>4.4999999999999999E-4</c:v>
                </c:pt>
                <c:pt idx="10">
                  <c:v>5.0000000000000001E-4</c:v>
                </c:pt>
                <c:pt idx="11">
                  <c:v>5.5000000000000003E-4</c:v>
                </c:pt>
                <c:pt idx="12">
                  <c:v>5.9999999999999995E-4</c:v>
                </c:pt>
                <c:pt idx="13">
                  <c:v>6.4999999999999997E-4</c:v>
                </c:pt>
                <c:pt idx="14">
                  <c:v>7.000000000000001E-4</c:v>
                </c:pt>
                <c:pt idx="15">
                  <c:v>7.5000000000000002E-4</c:v>
                </c:pt>
                <c:pt idx="16">
                  <c:v>8.0000000000000004E-4</c:v>
                </c:pt>
                <c:pt idx="17">
                  <c:v>8.5000000000000006E-4</c:v>
                </c:pt>
                <c:pt idx="18">
                  <c:v>8.9999999999999998E-4</c:v>
                </c:pt>
                <c:pt idx="19">
                  <c:v>9.5E-4</c:v>
                </c:pt>
                <c:pt idx="20">
                  <c:v>1E-3</c:v>
                </c:pt>
                <c:pt idx="21">
                  <c:v>1.0499999999999999E-3</c:v>
                </c:pt>
                <c:pt idx="22">
                  <c:v>1.1000000000000001E-3</c:v>
                </c:pt>
                <c:pt idx="23">
                  <c:v>1.15E-3</c:v>
                </c:pt>
                <c:pt idx="24">
                  <c:v>1.1999999999999999E-3</c:v>
                </c:pt>
                <c:pt idx="25">
                  <c:v>1.25E-3</c:v>
                </c:pt>
                <c:pt idx="26">
                  <c:v>1.2999999999999999E-3</c:v>
                </c:pt>
                <c:pt idx="27">
                  <c:v>1.3500000000000001E-3</c:v>
                </c:pt>
                <c:pt idx="28">
                  <c:v>1.4000000000000002E-3</c:v>
                </c:pt>
                <c:pt idx="29">
                  <c:v>1.4499999999999999E-3</c:v>
                </c:pt>
                <c:pt idx="30">
                  <c:v>1.5E-3</c:v>
                </c:pt>
                <c:pt idx="31">
                  <c:v>1.5499999999999999E-3</c:v>
                </c:pt>
                <c:pt idx="32">
                  <c:v>1.6000000000000001E-3</c:v>
                </c:pt>
                <c:pt idx="33">
                  <c:v>1.65E-3</c:v>
                </c:pt>
                <c:pt idx="34">
                  <c:v>1.7000000000000001E-3</c:v>
                </c:pt>
                <c:pt idx="35">
                  <c:v>1.7499999999999998E-3</c:v>
                </c:pt>
                <c:pt idx="36">
                  <c:v>1.8E-3</c:v>
                </c:pt>
                <c:pt idx="37">
                  <c:v>1.8500000000000001E-3</c:v>
                </c:pt>
                <c:pt idx="38">
                  <c:v>1.9E-3</c:v>
                </c:pt>
                <c:pt idx="39">
                  <c:v>1.9500000000000001E-3</c:v>
                </c:pt>
                <c:pt idx="40">
                  <c:v>2E-3</c:v>
                </c:pt>
                <c:pt idx="41">
                  <c:v>2.0499999999999997E-3</c:v>
                </c:pt>
                <c:pt idx="42">
                  <c:v>2.0999999999999999E-3</c:v>
                </c:pt>
                <c:pt idx="43">
                  <c:v>2.15E-3</c:v>
                </c:pt>
                <c:pt idx="44">
                  <c:v>2.2000000000000001E-3</c:v>
                </c:pt>
                <c:pt idx="45">
                  <c:v>2.2500000000000003E-3</c:v>
                </c:pt>
                <c:pt idx="46">
                  <c:v>2.3E-3</c:v>
                </c:pt>
                <c:pt idx="47">
                  <c:v>2.3499999999999997E-3</c:v>
                </c:pt>
                <c:pt idx="48">
                  <c:v>2.3999999999999998E-3</c:v>
                </c:pt>
                <c:pt idx="49">
                  <c:v>2.4499999999999999E-3</c:v>
                </c:pt>
                <c:pt idx="50">
                  <c:v>2.5000000000000001E-3</c:v>
                </c:pt>
              </c:numCache>
            </c:numRef>
          </c:xVal>
          <c:yVal>
            <c:numRef>
              <c:f>'Table 5.10'!$D$3:$D$53</c:f>
              <c:numCache>
                <c:formatCode>General</c:formatCode>
                <c:ptCount val="51"/>
                <c:pt idx="0">
                  <c:v>0</c:v>
                </c:pt>
                <c:pt idx="1">
                  <c:v>10.635875663381348</c:v>
                </c:pt>
                <c:pt idx="2">
                  <c:v>21.268900682335104</c:v>
                </c:pt>
                <c:pt idx="3">
                  <c:v>31.896891584533737</c:v>
                </c:pt>
                <c:pt idx="4">
                  <c:v>42.50947687642153</c:v>
                </c:pt>
                <c:pt idx="5">
                  <c:v>52.987414708112205</c:v>
                </c:pt>
                <c:pt idx="6">
                  <c:v>61.303108415466262</c:v>
                </c:pt>
                <c:pt idx="7">
                  <c:v>67.438059135708869</c:v>
                </c:pt>
                <c:pt idx="8">
                  <c:v>72.817892342683848</c:v>
                </c:pt>
                <c:pt idx="9">
                  <c:v>77.491129643669453</c:v>
                </c:pt>
                <c:pt idx="10">
                  <c:v>81.599999999999994</c:v>
                </c:pt>
                <c:pt idx="11">
                  <c:v>85.365883244882497</c:v>
                </c:pt>
                <c:pt idx="12">
                  <c:v>88.919484457922664</c:v>
                </c:pt>
                <c:pt idx="13">
                  <c:v>92.320545868081879</c:v>
                </c:pt>
                <c:pt idx="14">
                  <c:v>95.600303260045493</c:v>
                </c:pt>
                <c:pt idx="15">
                  <c:v>98.780288097043211</c:v>
                </c:pt>
                <c:pt idx="16">
                  <c:v>101.87536012130403</c:v>
                </c:pt>
                <c:pt idx="17">
                  <c:v>104.89643669446549</c:v>
                </c:pt>
                <c:pt idx="18">
                  <c:v>107.85261561789234</c:v>
                </c:pt>
                <c:pt idx="19">
                  <c:v>110.7505686125853</c:v>
                </c:pt>
                <c:pt idx="20">
                  <c:v>113.59545109931766</c:v>
                </c:pt>
                <c:pt idx="21">
                  <c:v>116.39241849886278</c:v>
                </c:pt>
                <c:pt idx="22">
                  <c:v>119.144806671721</c:v>
                </c:pt>
                <c:pt idx="23">
                  <c:v>121.85564821834724</c:v>
                </c:pt>
                <c:pt idx="24">
                  <c:v>124.52797573919635</c:v>
                </c:pt>
                <c:pt idx="25">
                  <c:v>127.16391205458682</c:v>
                </c:pt>
                <c:pt idx="26">
                  <c:v>129.76557998483699</c:v>
                </c:pt>
                <c:pt idx="27">
                  <c:v>132.33449583017438</c:v>
                </c:pt>
                <c:pt idx="28">
                  <c:v>134.87278241091738</c:v>
                </c:pt>
                <c:pt idx="29">
                  <c:v>137.38134950720243</c:v>
                </c:pt>
                <c:pt idx="30">
                  <c:v>139.86201667930251</c:v>
                </c:pt>
                <c:pt idx="31">
                  <c:v>142.31539044730857</c:v>
                </c:pt>
                <c:pt idx="32">
                  <c:v>144.74298711144806</c:v>
                </c:pt>
                <c:pt idx="33">
                  <c:v>147.14541319181197</c:v>
                </c:pt>
                <c:pt idx="34">
                  <c:v>149.52388172858227</c:v>
                </c:pt>
                <c:pt idx="35">
                  <c:v>151.87899924184987</c:v>
                </c:pt>
                <c:pt idx="36">
                  <c:v>154.21197877179682</c:v>
                </c:pt>
                <c:pt idx="37">
                  <c:v>156.52312357846853</c:v>
                </c:pt>
                <c:pt idx="38">
                  <c:v>158.81304018195601</c:v>
                </c:pt>
                <c:pt idx="39">
                  <c:v>161.08294162244124</c:v>
                </c:pt>
                <c:pt idx="40">
                  <c:v>163.33313115996967</c:v>
                </c:pt>
                <c:pt idx="41">
                  <c:v>165.56391205458681</c:v>
                </c:pt>
                <c:pt idx="42">
                  <c:v>167.77619408642911</c:v>
                </c:pt>
                <c:pt idx="43">
                  <c:v>169.97058377558758</c:v>
                </c:pt>
                <c:pt idx="44">
                  <c:v>172.14738438210765</c:v>
                </c:pt>
                <c:pt idx="45">
                  <c:v>174.30689916603487</c:v>
                </c:pt>
                <c:pt idx="46">
                  <c:v>176.4500379075057</c:v>
                </c:pt>
                <c:pt idx="47">
                  <c:v>178.5768006065201</c:v>
                </c:pt>
                <c:pt idx="48">
                  <c:v>180.68749052312356</c:v>
                </c:pt>
                <c:pt idx="49">
                  <c:v>182.7830174374526</c:v>
                </c:pt>
                <c:pt idx="50">
                  <c:v>184.86368460955271</c:v>
                </c:pt>
              </c:numCache>
            </c:numRef>
          </c:yVal>
          <c:smooth val="0"/>
          <c:extLst xmlns:c16r2="http://schemas.microsoft.com/office/drawing/2015/06/chart">
            <c:ext xmlns:c16="http://schemas.microsoft.com/office/drawing/2014/chart" uri="{C3380CC4-5D6E-409C-BE32-E72D297353CC}">
              <c16:uniqueId val="{00000000-F0F0-473C-8BFF-665CCBA43CEC}"/>
            </c:ext>
          </c:extLst>
        </c:ser>
        <c:ser>
          <c:idx val="1"/>
          <c:order val="1"/>
          <c:spPr>
            <a:ln w="25400"/>
          </c:spPr>
          <c:marker>
            <c:symbol val="none"/>
          </c:marker>
          <c:xVal>
            <c:numRef>
              <c:f>'Table 5.10'!$B$58:$B$62</c:f>
              <c:numCache>
                <c:formatCode>General</c:formatCode>
                <c:ptCount val="5"/>
                <c:pt idx="0">
                  <c:v>0</c:v>
                </c:pt>
                <c:pt idx="1">
                  <c:v>2.904761904761905E-4</c:v>
                </c:pt>
                <c:pt idx="2">
                  <c:v>4.0523809523809523E-4</c:v>
                </c:pt>
                <c:pt idx="3">
                  <c:v>7.4238095238095237E-4</c:v>
                </c:pt>
                <c:pt idx="4">
                  <c:v>2.3809523809523812E-3</c:v>
                </c:pt>
              </c:numCache>
            </c:numRef>
          </c:xVal>
          <c:yVal>
            <c:numRef>
              <c:f>'Table 5.10'!$C$58:$C$62</c:f>
              <c:numCache>
                <c:formatCode>General</c:formatCode>
                <c:ptCount val="5"/>
                <c:pt idx="0">
                  <c:v>0</c:v>
                </c:pt>
                <c:pt idx="1">
                  <c:v>61</c:v>
                </c:pt>
                <c:pt idx="2">
                  <c:v>76.905999999999992</c:v>
                </c:pt>
                <c:pt idx="3">
                  <c:v>109.47399999999999</c:v>
                </c:pt>
                <c:pt idx="4">
                  <c:v>205.822</c:v>
                </c:pt>
              </c:numCache>
            </c:numRef>
          </c:yVal>
          <c:smooth val="0"/>
          <c:extLst xmlns:c16r2="http://schemas.microsoft.com/office/drawing/2015/06/chart">
            <c:ext xmlns:c16="http://schemas.microsoft.com/office/drawing/2014/chart" uri="{C3380CC4-5D6E-409C-BE32-E72D297353CC}">
              <c16:uniqueId val="{00000001-F0F0-473C-8BFF-665CCBA43CEC}"/>
            </c:ext>
          </c:extLst>
        </c:ser>
        <c:dLbls>
          <c:showLegendKey val="0"/>
          <c:showVal val="0"/>
          <c:showCatName val="0"/>
          <c:showSerName val="0"/>
          <c:showPercent val="0"/>
          <c:showBubbleSize val="0"/>
        </c:dLbls>
        <c:axId val="478885792"/>
        <c:axId val="478886184"/>
      </c:scatterChart>
      <c:valAx>
        <c:axId val="478885792"/>
        <c:scaling>
          <c:orientation val="minMax"/>
        </c:scaling>
        <c:delete val="0"/>
        <c:axPos val="b"/>
        <c:numFmt formatCode="General" sourceLinked="1"/>
        <c:majorTickMark val="out"/>
        <c:minorTickMark val="none"/>
        <c:tickLblPos val="nextTo"/>
        <c:crossAx val="478886184"/>
        <c:crosses val="autoZero"/>
        <c:crossBetween val="midCat"/>
      </c:valAx>
      <c:valAx>
        <c:axId val="478886184"/>
        <c:scaling>
          <c:orientation val="minMax"/>
        </c:scaling>
        <c:delete val="0"/>
        <c:axPos val="l"/>
        <c:majorGridlines/>
        <c:numFmt formatCode="General" sourceLinked="1"/>
        <c:majorTickMark val="out"/>
        <c:minorTickMark val="none"/>
        <c:tickLblPos val="nextTo"/>
        <c:crossAx val="478885792"/>
        <c:crosses val="autoZero"/>
        <c:crossBetween val="midCat"/>
      </c:valAx>
    </c:plotArea>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5.10'!$W$3:$W$45</c:f>
              <c:numCache>
                <c:formatCode>General</c:formatCode>
                <c:ptCount val="43"/>
                <c:pt idx="0">
                  <c:v>0</c:v>
                </c:pt>
                <c:pt idx="1">
                  <c:v>5.0000000000000002E-5</c:v>
                </c:pt>
                <c:pt idx="2">
                  <c:v>1E-4</c:v>
                </c:pt>
                <c:pt idx="3">
                  <c:v>1.4999999999999999E-4</c:v>
                </c:pt>
                <c:pt idx="4">
                  <c:v>2.0000000000000001E-4</c:v>
                </c:pt>
                <c:pt idx="5">
                  <c:v>2.5000000000000001E-4</c:v>
                </c:pt>
                <c:pt idx="6">
                  <c:v>2.9999999999999997E-4</c:v>
                </c:pt>
                <c:pt idx="7">
                  <c:v>3.5000000000000005E-4</c:v>
                </c:pt>
                <c:pt idx="8">
                  <c:v>4.0000000000000002E-4</c:v>
                </c:pt>
                <c:pt idx="9">
                  <c:v>4.4999999999999999E-4</c:v>
                </c:pt>
                <c:pt idx="10">
                  <c:v>5.0000000000000001E-4</c:v>
                </c:pt>
                <c:pt idx="11">
                  <c:v>5.5000000000000003E-4</c:v>
                </c:pt>
                <c:pt idx="12">
                  <c:v>5.9999999999999995E-4</c:v>
                </c:pt>
                <c:pt idx="13">
                  <c:v>6.4999999999999997E-4</c:v>
                </c:pt>
                <c:pt idx="14">
                  <c:v>7.000000000000001E-4</c:v>
                </c:pt>
                <c:pt idx="15">
                  <c:v>7.5000000000000002E-4</c:v>
                </c:pt>
                <c:pt idx="16">
                  <c:v>8.0000000000000004E-4</c:v>
                </c:pt>
                <c:pt idx="17">
                  <c:v>8.5000000000000006E-4</c:v>
                </c:pt>
                <c:pt idx="18">
                  <c:v>8.9999999999999998E-4</c:v>
                </c:pt>
                <c:pt idx="19">
                  <c:v>9.5E-4</c:v>
                </c:pt>
                <c:pt idx="20">
                  <c:v>1E-3</c:v>
                </c:pt>
                <c:pt idx="21">
                  <c:v>1.0499999999999999E-3</c:v>
                </c:pt>
                <c:pt idx="22">
                  <c:v>1.1000000000000001E-3</c:v>
                </c:pt>
                <c:pt idx="23">
                  <c:v>1.15E-3</c:v>
                </c:pt>
                <c:pt idx="24">
                  <c:v>1.1999999999999999E-3</c:v>
                </c:pt>
                <c:pt idx="25">
                  <c:v>1.25E-3</c:v>
                </c:pt>
                <c:pt idx="26">
                  <c:v>1.2999999999999999E-3</c:v>
                </c:pt>
                <c:pt idx="27">
                  <c:v>1.3500000000000001E-3</c:v>
                </c:pt>
                <c:pt idx="28">
                  <c:v>1.4000000000000002E-3</c:v>
                </c:pt>
                <c:pt idx="29">
                  <c:v>1.4499999999999999E-3</c:v>
                </c:pt>
                <c:pt idx="30">
                  <c:v>1.5E-3</c:v>
                </c:pt>
                <c:pt idx="31">
                  <c:v>1.5499999999999999E-3</c:v>
                </c:pt>
                <c:pt idx="32">
                  <c:v>1.6000000000000001E-3</c:v>
                </c:pt>
                <c:pt idx="33">
                  <c:v>1.65E-3</c:v>
                </c:pt>
                <c:pt idx="34">
                  <c:v>1.7000000000000001E-3</c:v>
                </c:pt>
                <c:pt idx="35">
                  <c:v>1.7499999999999998E-3</c:v>
                </c:pt>
                <c:pt idx="36">
                  <c:v>1.8E-3</c:v>
                </c:pt>
                <c:pt idx="37">
                  <c:v>1.8500000000000001E-3</c:v>
                </c:pt>
                <c:pt idx="38">
                  <c:v>1.9E-3</c:v>
                </c:pt>
                <c:pt idx="39">
                  <c:v>1.9500000000000001E-3</c:v>
                </c:pt>
                <c:pt idx="40">
                  <c:v>2E-3</c:v>
                </c:pt>
                <c:pt idx="41">
                  <c:v>2.0499999999999997E-3</c:v>
                </c:pt>
                <c:pt idx="42">
                  <c:v>2.0999999999999999E-3</c:v>
                </c:pt>
              </c:numCache>
            </c:numRef>
          </c:xVal>
          <c:yVal>
            <c:numRef>
              <c:f>'Table 5.10'!$X$3:$X$45</c:f>
              <c:numCache>
                <c:formatCode>General</c:formatCode>
                <c:ptCount val="43"/>
                <c:pt idx="0">
                  <c:v>0</c:v>
                </c:pt>
                <c:pt idx="1">
                  <c:v>10.527789093871849</c:v>
                </c:pt>
                <c:pt idx="2">
                  <c:v>21.053686783448757</c:v>
                </c:pt>
                <c:pt idx="3">
                  <c:v>31.577431181982188</c:v>
                </c:pt>
                <c:pt idx="4">
                  <c:v>42.098294826281787</c:v>
                </c:pt>
                <c:pt idx="5">
                  <c:v>52.613920735610769</c:v>
                </c:pt>
                <c:pt idx="6">
                  <c:v>63.114415410580222</c:v>
                </c:pt>
                <c:pt idx="7">
                  <c:v>73.484257696560547</c:v>
                </c:pt>
                <c:pt idx="8">
                  <c:v>82.179188733050097</c:v>
                </c:pt>
                <c:pt idx="9">
                  <c:v>89.343246231740665</c:v>
                </c:pt>
                <c:pt idx="10">
                  <c:v>96.270441715649184</c:v>
                </c:pt>
                <c:pt idx="11">
                  <c:v>103.09579235290694</c:v>
                </c:pt>
                <c:pt idx="12">
                  <c:v>109.8364662748065</c:v>
                </c:pt>
                <c:pt idx="13">
                  <c:v>116.48547983472037</c:v>
                </c:pt>
                <c:pt idx="14">
                  <c:v>123.02420997497526</c:v>
                </c:pt>
                <c:pt idx="15">
                  <c:v>129.42414013850899</c:v>
                </c:pt>
                <c:pt idx="16">
                  <c:v>135.64889716580339</c:v>
                </c:pt>
                <c:pt idx="17">
                  <c:v>141.67287435255776</c:v>
                </c:pt>
                <c:pt idx="18">
                  <c:v>147.50218238957106</c:v>
                </c:pt>
                <c:pt idx="19">
                  <c:v>153.16737473083862</c:v>
                </c:pt>
                <c:pt idx="20">
                  <c:v>158.70162369784089</c:v>
                </c:pt>
                <c:pt idx="21">
                  <c:v>164.12558924518419</c:v>
                </c:pt>
                <c:pt idx="22">
                  <c:v>169.45061979863817</c:v>
                </c:pt>
                <c:pt idx="23">
                  <c:v>174.68137112262119</c:v>
                </c:pt>
                <c:pt idx="24">
                  <c:v>179.81755223185706</c:v>
                </c:pt>
                <c:pt idx="25">
                  <c:v>184.85799918524123</c:v>
                </c:pt>
                <c:pt idx="26">
                  <c:v>189.79892917418377</c:v>
                </c:pt>
                <c:pt idx="27">
                  <c:v>194.63655939009485</c:v>
                </c:pt>
                <c:pt idx="28">
                  <c:v>199.36623406855611</c:v>
                </c:pt>
                <c:pt idx="29">
                  <c:v>203.98387941570158</c:v>
                </c:pt>
                <c:pt idx="30">
                  <c:v>208.48425769656052</c:v>
                </c:pt>
                <c:pt idx="31">
                  <c:v>212.86154920561017</c:v>
                </c:pt>
                <c:pt idx="32">
                  <c:v>217.10993423732756</c:v>
                </c:pt>
                <c:pt idx="33">
                  <c:v>221.22330210091368</c:v>
                </c:pt>
                <c:pt idx="34">
                  <c:v>225.19583309084558</c:v>
                </c:pt>
                <c:pt idx="35">
                  <c:v>229.02112553104809</c:v>
                </c:pt>
                <c:pt idx="36">
                  <c:v>232.69481464237907</c:v>
                </c:pt>
                <c:pt idx="37">
                  <c:v>236.21399057207705</c:v>
                </c:pt>
                <c:pt idx="38">
                  <c:v>239.57719839376128</c:v>
                </c:pt>
                <c:pt idx="39">
                  <c:v>242.78647500436477</c:v>
                </c:pt>
                <c:pt idx="40">
                  <c:v>245.84531222720128</c:v>
                </c:pt>
                <c:pt idx="41">
                  <c:v>248.7592387825176</c:v>
                </c:pt>
                <c:pt idx="42">
                  <c:v>251.53494733166499</c:v>
                </c:pt>
              </c:numCache>
            </c:numRef>
          </c:yVal>
          <c:smooth val="0"/>
          <c:extLst xmlns:c16r2="http://schemas.microsoft.com/office/drawing/2015/06/chart">
            <c:ext xmlns:c16="http://schemas.microsoft.com/office/drawing/2014/chart" uri="{C3380CC4-5D6E-409C-BE32-E72D297353CC}">
              <c16:uniqueId val="{00000000-2F5A-47F3-A858-E6C0B99B44F1}"/>
            </c:ext>
          </c:extLst>
        </c:ser>
        <c:ser>
          <c:idx val="1"/>
          <c:order val="1"/>
          <c:spPr>
            <a:ln w="25400"/>
          </c:spPr>
          <c:marker>
            <c:symbol val="none"/>
          </c:marker>
          <c:xVal>
            <c:numRef>
              <c:f>'Table 5.10'!$B$84:$B$89</c:f>
              <c:numCache>
                <c:formatCode>General</c:formatCode>
                <c:ptCount val="6"/>
                <c:pt idx="0">
                  <c:v>0</c:v>
                </c:pt>
                <c:pt idx="1">
                  <c:v>4.2380952380952379E-4</c:v>
                </c:pt>
                <c:pt idx="2">
                  <c:v>7.0333333333333326E-4</c:v>
                </c:pt>
                <c:pt idx="3">
                  <c:v>2.142857142857143E-3</c:v>
                </c:pt>
                <c:pt idx="5">
                  <c:v>0.5476397422015109</c:v>
                </c:pt>
              </c:numCache>
            </c:numRef>
          </c:xVal>
          <c:yVal>
            <c:numRef>
              <c:f>'Table 5.10'!$C$84:$C$88</c:f>
              <c:numCache>
                <c:formatCode>General</c:formatCode>
                <c:ptCount val="5"/>
                <c:pt idx="0">
                  <c:v>0</c:v>
                </c:pt>
                <c:pt idx="1">
                  <c:v>89</c:v>
                </c:pt>
                <c:pt idx="2">
                  <c:v>128.32900000000001</c:v>
                </c:pt>
                <c:pt idx="3">
                  <c:v>264.36400000000003</c:v>
                </c:pt>
              </c:numCache>
            </c:numRef>
          </c:yVal>
          <c:smooth val="0"/>
          <c:extLst xmlns:c16r2="http://schemas.microsoft.com/office/drawing/2015/06/chart">
            <c:ext xmlns:c16="http://schemas.microsoft.com/office/drawing/2014/chart" uri="{C3380CC4-5D6E-409C-BE32-E72D297353CC}">
              <c16:uniqueId val="{00000001-2F5A-47F3-A858-E6C0B99B44F1}"/>
            </c:ext>
          </c:extLst>
        </c:ser>
        <c:dLbls>
          <c:showLegendKey val="0"/>
          <c:showVal val="0"/>
          <c:showCatName val="0"/>
          <c:showSerName val="0"/>
          <c:showPercent val="0"/>
          <c:showBubbleSize val="0"/>
        </c:dLbls>
        <c:axId val="329855168"/>
        <c:axId val="329855560"/>
      </c:scatterChart>
      <c:valAx>
        <c:axId val="329855168"/>
        <c:scaling>
          <c:orientation val="minMax"/>
        </c:scaling>
        <c:delete val="0"/>
        <c:axPos val="b"/>
        <c:numFmt formatCode="General" sourceLinked="1"/>
        <c:majorTickMark val="out"/>
        <c:minorTickMark val="none"/>
        <c:tickLblPos val="nextTo"/>
        <c:crossAx val="329855560"/>
        <c:crosses val="autoZero"/>
        <c:crossBetween val="midCat"/>
      </c:valAx>
      <c:valAx>
        <c:axId val="329855560"/>
        <c:scaling>
          <c:orientation val="minMax"/>
        </c:scaling>
        <c:delete val="0"/>
        <c:axPos val="l"/>
        <c:majorGridlines/>
        <c:numFmt formatCode="General" sourceLinked="1"/>
        <c:majorTickMark val="out"/>
        <c:minorTickMark val="none"/>
        <c:tickLblPos val="nextTo"/>
        <c:crossAx val="329855168"/>
        <c:crosses val="autoZero"/>
        <c:crossBetween val="midCat"/>
      </c:valAx>
    </c:plotArea>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5.10'!$AB$3:$AB$68</c:f>
              <c:numCache>
                <c:formatCode>General</c:formatCode>
                <c:ptCount val="66"/>
                <c:pt idx="0">
                  <c:v>0</c:v>
                </c:pt>
                <c:pt idx="1">
                  <c:v>4.0000000000000003E-5</c:v>
                </c:pt>
                <c:pt idx="2">
                  <c:v>8.0000000000000007E-5</c:v>
                </c:pt>
                <c:pt idx="3">
                  <c:v>1.1999999999999999E-4</c:v>
                </c:pt>
                <c:pt idx="4">
                  <c:v>1.6000000000000001E-4</c:v>
                </c:pt>
                <c:pt idx="5">
                  <c:v>2.0000000000000001E-4</c:v>
                </c:pt>
                <c:pt idx="6">
                  <c:v>2.3999999999999998E-4</c:v>
                </c:pt>
                <c:pt idx="7">
                  <c:v>2.8000000000000003E-4</c:v>
                </c:pt>
                <c:pt idx="8">
                  <c:v>3.2000000000000003E-4</c:v>
                </c:pt>
                <c:pt idx="9">
                  <c:v>3.5999999999999997E-4</c:v>
                </c:pt>
                <c:pt idx="10">
                  <c:v>4.0000000000000002E-4</c:v>
                </c:pt>
                <c:pt idx="11">
                  <c:v>4.4000000000000002E-4</c:v>
                </c:pt>
                <c:pt idx="12">
                  <c:v>4.7999999999999996E-4</c:v>
                </c:pt>
                <c:pt idx="13">
                  <c:v>5.2000000000000006E-4</c:v>
                </c:pt>
                <c:pt idx="14">
                  <c:v>5.6000000000000006E-4</c:v>
                </c:pt>
                <c:pt idx="15">
                  <c:v>5.9999999999999995E-4</c:v>
                </c:pt>
                <c:pt idx="16">
                  <c:v>6.4000000000000005E-4</c:v>
                </c:pt>
                <c:pt idx="17">
                  <c:v>6.8000000000000005E-4</c:v>
                </c:pt>
                <c:pt idx="18">
                  <c:v>7.1999999999999994E-4</c:v>
                </c:pt>
                <c:pt idx="19">
                  <c:v>7.6000000000000004E-4</c:v>
                </c:pt>
                <c:pt idx="20">
                  <c:v>8.0000000000000004E-4</c:v>
                </c:pt>
                <c:pt idx="21">
                  <c:v>8.3999999999999993E-4</c:v>
                </c:pt>
                <c:pt idx="22">
                  <c:v>8.8000000000000003E-4</c:v>
                </c:pt>
                <c:pt idx="23">
                  <c:v>9.2000000000000003E-4</c:v>
                </c:pt>
                <c:pt idx="24">
                  <c:v>9.5999999999999992E-4</c:v>
                </c:pt>
                <c:pt idx="25">
                  <c:v>1E-3</c:v>
                </c:pt>
                <c:pt idx="26">
                  <c:v>1.0400000000000001E-3</c:v>
                </c:pt>
                <c:pt idx="27">
                  <c:v>1.08E-3</c:v>
                </c:pt>
                <c:pt idx="28">
                  <c:v>1.1200000000000001E-3</c:v>
                </c:pt>
                <c:pt idx="29">
                  <c:v>1.16E-3</c:v>
                </c:pt>
                <c:pt idx="30">
                  <c:v>1.1999999999999999E-3</c:v>
                </c:pt>
                <c:pt idx="31">
                  <c:v>1.24E-3</c:v>
                </c:pt>
                <c:pt idx="32">
                  <c:v>1.2800000000000001E-3</c:v>
                </c:pt>
                <c:pt idx="33">
                  <c:v>1.32E-3</c:v>
                </c:pt>
                <c:pt idx="34">
                  <c:v>1.3600000000000001E-3</c:v>
                </c:pt>
                <c:pt idx="35">
                  <c:v>1.4E-3</c:v>
                </c:pt>
                <c:pt idx="36">
                  <c:v>1.4399999999999999E-3</c:v>
                </c:pt>
                <c:pt idx="37">
                  <c:v>1.48E-3</c:v>
                </c:pt>
                <c:pt idx="38">
                  <c:v>1.5200000000000001E-3</c:v>
                </c:pt>
                <c:pt idx="39">
                  <c:v>1.56E-3</c:v>
                </c:pt>
                <c:pt idx="40">
                  <c:v>1.6000000000000001E-3</c:v>
                </c:pt>
                <c:pt idx="41">
                  <c:v>1.64E-3</c:v>
                </c:pt>
                <c:pt idx="42">
                  <c:v>1.6799999999999999E-3</c:v>
                </c:pt>
                <c:pt idx="43">
                  <c:v>1.72E-3</c:v>
                </c:pt>
                <c:pt idx="44">
                  <c:v>1.7600000000000001E-3</c:v>
                </c:pt>
                <c:pt idx="45">
                  <c:v>1.8E-3</c:v>
                </c:pt>
                <c:pt idx="46">
                  <c:v>1.8400000000000001E-3</c:v>
                </c:pt>
                <c:pt idx="47">
                  <c:v>1.8799999999999999E-3</c:v>
                </c:pt>
                <c:pt idx="48">
                  <c:v>1.9199999999999998E-3</c:v>
                </c:pt>
                <c:pt idx="49">
                  <c:v>1.9599999999999999E-3</c:v>
                </c:pt>
                <c:pt idx="50">
                  <c:v>2E-3</c:v>
                </c:pt>
                <c:pt idx="51">
                  <c:v>2.0400000000000001E-3</c:v>
                </c:pt>
                <c:pt idx="52">
                  <c:v>2.0800000000000003E-3</c:v>
                </c:pt>
                <c:pt idx="53">
                  <c:v>2.1199999999999999E-3</c:v>
                </c:pt>
                <c:pt idx="54">
                  <c:v>2.16E-3</c:v>
                </c:pt>
                <c:pt idx="55">
                  <c:v>2.2000000000000001E-3</c:v>
                </c:pt>
                <c:pt idx="56">
                  <c:v>2.2400000000000002E-3</c:v>
                </c:pt>
                <c:pt idx="57">
                  <c:v>2.2799999999999999E-3</c:v>
                </c:pt>
                <c:pt idx="58">
                  <c:v>2.32E-3</c:v>
                </c:pt>
                <c:pt idx="59">
                  <c:v>2.3599999999999997E-3</c:v>
                </c:pt>
                <c:pt idx="60">
                  <c:v>2.3999999999999998E-3</c:v>
                </c:pt>
                <c:pt idx="61">
                  <c:v>2.4399999999999999E-3</c:v>
                </c:pt>
                <c:pt idx="62">
                  <c:v>2.48E-3</c:v>
                </c:pt>
                <c:pt idx="63">
                  <c:v>2.5200000000000001E-3</c:v>
                </c:pt>
                <c:pt idx="64">
                  <c:v>2.5600000000000002E-3</c:v>
                </c:pt>
                <c:pt idx="65">
                  <c:v>2.5999999999999999E-3</c:v>
                </c:pt>
              </c:numCache>
            </c:numRef>
          </c:xVal>
          <c:yVal>
            <c:numRef>
              <c:f>'Table 5.10'!$AC$3:$AC$68</c:f>
              <c:numCache>
                <c:formatCode>General</c:formatCode>
                <c:ptCount val="66"/>
                <c:pt idx="0">
                  <c:v>0</c:v>
                </c:pt>
                <c:pt idx="1">
                  <c:v>8.4177675609614138</c:v>
                </c:pt>
                <c:pt idx="2">
                  <c:v>16.834283885235408</c:v>
                </c:pt>
                <c:pt idx="3">
                  <c:v>25.249461677239129</c:v>
                </c:pt>
                <c:pt idx="4">
                  <c:v>33.662922656113601</c:v>
                </c:pt>
                <c:pt idx="5">
                  <c:v>42.073852063085603</c:v>
                </c:pt>
                <c:pt idx="6">
                  <c:v>50.480416690915433</c:v>
                </c:pt>
                <c:pt idx="7">
                  <c:v>58.873305010766458</c:v>
                </c:pt>
                <c:pt idx="8">
                  <c:v>67.187336320782165</c:v>
                </c:pt>
                <c:pt idx="9">
                  <c:v>74.61240761217482</c:v>
                </c:pt>
                <c:pt idx="10">
                  <c:v>80.563056509340626</c:v>
                </c:pt>
                <c:pt idx="11">
                  <c:v>86.179654309491937</c:v>
                </c:pt>
                <c:pt idx="12">
                  <c:v>91.682185881394389</c:v>
                </c:pt>
                <c:pt idx="13">
                  <c:v>97.104114531804697</c:v>
                </c:pt>
                <c:pt idx="14">
                  <c:v>102.45038701041726</c:v>
                </c:pt>
                <c:pt idx="15">
                  <c:v>107.71838444974684</c:v>
                </c:pt>
                <c:pt idx="16">
                  <c:v>112.90170517371821</c:v>
                </c:pt>
                <c:pt idx="17">
                  <c:v>117.99307455042774</c:v>
                </c:pt>
                <c:pt idx="18">
                  <c:v>122.98230809521037</c:v>
                </c:pt>
                <c:pt idx="19">
                  <c:v>127.85951230867717</c:v>
                </c:pt>
                <c:pt idx="20">
                  <c:v>132.61566664726763</c:v>
                </c:pt>
                <c:pt idx="21">
                  <c:v>137.24640633183961</c:v>
                </c:pt>
                <c:pt idx="22">
                  <c:v>141.75435022987836</c:v>
                </c:pt>
                <c:pt idx="23">
                  <c:v>146.14880987022056</c:v>
                </c:pt>
                <c:pt idx="24">
                  <c:v>150.43996973753127</c:v>
                </c:pt>
                <c:pt idx="25">
                  <c:v>154.63539544899027</c:v>
                </c:pt>
                <c:pt idx="26">
                  <c:v>158.74032473956817</c:v>
                </c:pt>
                <c:pt idx="27">
                  <c:v>162.75679450619796</c:v>
                </c:pt>
                <c:pt idx="28">
                  <c:v>166.68480474887969</c:v>
                </c:pt>
                <c:pt idx="29">
                  <c:v>170.52377349706103</c:v>
                </c:pt>
                <c:pt idx="30">
                  <c:v>174.27166385380897</c:v>
                </c:pt>
                <c:pt idx="31">
                  <c:v>177.92643892219053</c:v>
                </c:pt>
                <c:pt idx="32">
                  <c:v>181.4857708199965</c:v>
                </c:pt>
                <c:pt idx="33">
                  <c:v>184.94791363557002</c:v>
                </c:pt>
                <c:pt idx="34">
                  <c:v>188.31053948670197</c:v>
                </c:pt>
                <c:pt idx="35">
                  <c:v>191.57335738811616</c:v>
                </c:pt>
                <c:pt idx="36">
                  <c:v>194.73549438398416</c:v>
                </c:pt>
                <c:pt idx="37">
                  <c:v>197.79753244485829</c:v>
                </c:pt>
                <c:pt idx="38">
                  <c:v>200.76121748239538</c:v>
                </c:pt>
                <c:pt idx="39">
                  <c:v>203.62887737880465</c:v>
                </c:pt>
                <c:pt idx="40">
                  <c:v>206.40342198684746</c:v>
                </c:pt>
                <c:pt idx="41">
                  <c:v>209.0889251003899</c:v>
                </c:pt>
                <c:pt idx="42">
                  <c:v>211.69004248385028</c:v>
                </c:pt>
                <c:pt idx="43">
                  <c:v>214.21084793109466</c:v>
                </c:pt>
                <c:pt idx="44">
                  <c:v>216.65687016236978</c:v>
                </c:pt>
                <c:pt idx="45">
                  <c:v>219.03276494209393</c:v>
                </c:pt>
                <c:pt idx="46">
                  <c:v>221.34347901996156</c:v>
                </c:pt>
                <c:pt idx="47">
                  <c:v>223.59395914566721</c:v>
                </c:pt>
                <c:pt idx="48">
                  <c:v>225.78827911307684</c:v>
                </c:pt>
                <c:pt idx="49">
                  <c:v>227.93138567188498</c:v>
                </c:pt>
                <c:pt idx="50">
                  <c:v>230.02618867485305</c:v>
                </c:pt>
                <c:pt idx="51">
                  <c:v>232.07647093057088</c:v>
                </c:pt>
                <c:pt idx="52">
                  <c:v>234.08543327707616</c:v>
                </c:pt>
                <c:pt idx="53">
                  <c:v>236.05511261130184</c:v>
                </c:pt>
                <c:pt idx="54">
                  <c:v>237.98783681545711</c:v>
                </c:pt>
                <c:pt idx="55">
                  <c:v>239.88447884537041</c:v>
                </c:pt>
                <c:pt idx="56">
                  <c:v>241.74445673048939</c:v>
                </c:pt>
                <c:pt idx="57">
                  <c:v>243.55904091252981</c:v>
                </c:pt>
                <c:pt idx="58">
                  <c:v>245.09980794971773</c:v>
                </c:pt>
                <c:pt idx="59">
                  <c:v>246.66443577954954</c:v>
                </c:pt>
                <c:pt idx="60">
                  <c:v>248.22935459465748</c:v>
                </c:pt>
                <c:pt idx="61">
                  <c:v>249.7739044404353</c:v>
                </c:pt>
                <c:pt idx="62">
                  <c:v>251.2937205377408</c:v>
                </c:pt>
                <c:pt idx="63">
                  <c:v>252.78938485712624</c:v>
                </c:pt>
                <c:pt idx="64">
                  <c:v>254.26118838386773</c:v>
                </c:pt>
                <c:pt idx="65">
                  <c:v>255.71029505906998</c:v>
                </c:pt>
              </c:numCache>
            </c:numRef>
          </c:yVal>
          <c:smooth val="0"/>
          <c:extLst xmlns:c16r2="http://schemas.microsoft.com/office/drawing/2015/06/chart">
            <c:ext xmlns:c16="http://schemas.microsoft.com/office/drawing/2014/chart" uri="{C3380CC4-5D6E-409C-BE32-E72D297353CC}">
              <c16:uniqueId val="{00000000-D0F9-4575-B7B0-28160A2FAA5A}"/>
            </c:ext>
          </c:extLst>
        </c:ser>
        <c:ser>
          <c:idx val="1"/>
          <c:order val="1"/>
          <c:spPr>
            <a:ln w="25400"/>
          </c:spPr>
          <c:marker>
            <c:symbol val="none"/>
          </c:marker>
          <c:xVal>
            <c:numRef>
              <c:f>'Table 5.10'!$J$84:$J$87</c:f>
              <c:numCache>
                <c:formatCode>General</c:formatCode>
                <c:ptCount val="4"/>
                <c:pt idx="0">
                  <c:v>0</c:v>
                </c:pt>
                <c:pt idx="1">
                  <c:v>3.6047619047619047E-4</c:v>
                </c:pt>
                <c:pt idx="2">
                  <c:v>7.0095238095238088E-4</c:v>
                </c:pt>
                <c:pt idx="3">
                  <c:v>2.142857142857143E-3</c:v>
                </c:pt>
              </c:numCache>
            </c:numRef>
          </c:xVal>
          <c:yVal>
            <c:numRef>
              <c:f>'Table 5.10'!$K$84:$K$87</c:f>
              <c:numCache>
                <c:formatCode>General</c:formatCode>
                <c:ptCount val="4"/>
                <c:pt idx="0">
                  <c:v>0</c:v>
                </c:pt>
                <c:pt idx="1">
                  <c:v>75.7</c:v>
                </c:pt>
                <c:pt idx="2">
                  <c:v>123.60499999999999</c:v>
                </c:pt>
                <c:pt idx="3">
                  <c:v>259.86500000000001</c:v>
                </c:pt>
              </c:numCache>
            </c:numRef>
          </c:yVal>
          <c:smooth val="0"/>
          <c:extLst xmlns:c16r2="http://schemas.microsoft.com/office/drawing/2015/06/chart">
            <c:ext xmlns:c16="http://schemas.microsoft.com/office/drawing/2014/chart" uri="{C3380CC4-5D6E-409C-BE32-E72D297353CC}">
              <c16:uniqueId val="{00000001-D0F9-4575-B7B0-28160A2FAA5A}"/>
            </c:ext>
          </c:extLst>
        </c:ser>
        <c:dLbls>
          <c:showLegendKey val="0"/>
          <c:showVal val="0"/>
          <c:showCatName val="0"/>
          <c:showSerName val="0"/>
          <c:showPercent val="0"/>
          <c:showBubbleSize val="0"/>
        </c:dLbls>
        <c:axId val="329856344"/>
        <c:axId val="323560528"/>
      </c:scatterChart>
      <c:valAx>
        <c:axId val="329856344"/>
        <c:scaling>
          <c:orientation val="minMax"/>
        </c:scaling>
        <c:delete val="0"/>
        <c:axPos val="b"/>
        <c:numFmt formatCode="General" sourceLinked="1"/>
        <c:majorTickMark val="out"/>
        <c:minorTickMark val="none"/>
        <c:tickLblPos val="nextTo"/>
        <c:crossAx val="323560528"/>
        <c:crosses val="autoZero"/>
        <c:crossBetween val="midCat"/>
      </c:valAx>
      <c:valAx>
        <c:axId val="323560528"/>
        <c:scaling>
          <c:orientation val="minMax"/>
        </c:scaling>
        <c:delete val="0"/>
        <c:axPos val="l"/>
        <c:majorGridlines/>
        <c:numFmt formatCode="General" sourceLinked="1"/>
        <c:majorTickMark val="out"/>
        <c:minorTickMark val="none"/>
        <c:tickLblPos val="nextTo"/>
        <c:crossAx val="329856344"/>
        <c:crosses val="autoZero"/>
        <c:crossBetween val="midCat"/>
      </c:valAx>
    </c:plotArea>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5.10'!$BF$3:$BF$69</c:f>
              <c:numCache>
                <c:formatCode>General</c:formatCode>
                <c:ptCount val="67"/>
                <c:pt idx="0">
                  <c:v>0</c:v>
                </c:pt>
                <c:pt idx="1">
                  <c:v>3.8834951456310678E-5</c:v>
                </c:pt>
                <c:pt idx="2">
                  <c:v>7.7669902912621356E-5</c:v>
                </c:pt>
                <c:pt idx="3">
                  <c:v>1.1650485436893203E-4</c:v>
                </c:pt>
                <c:pt idx="4">
                  <c:v>1.5533980582524271E-4</c:v>
                </c:pt>
                <c:pt idx="5">
                  <c:v>1.9417475728155341E-4</c:v>
                </c:pt>
                <c:pt idx="6">
                  <c:v>2.3300970873786406E-4</c:v>
                </c:pt>
                <c:pt idx="7">
                  <c:v>2.7184466019417481E-4</c:v>
                </c:pt>
                <c:pt idx="8">
                  <c:v>3.1067961165048543E-4</c:v>
                </c:pt>
                <c:pt idx="9">
                  <c:v>3.495145631067961E-4</c:v>
                </c:pt>
                <c:pt idx="10">
                  <c:v>3.8834951456310682E-4</c:v>
                </c:pt>
                <c:pt idx="11">
                  <c:v>4.2718446601941749E-4</c:v>
                </c:pt>
                <c:pt idx="12">
                  <c:v>4.6601941747572811E-4</c:v>
                </c:pt>
                <c:pt idx="13">
                  <c:v>5.0485436893203889E-4</c:v>
                </c:pt>
                <c:pt idx="14">
                  <c:v>5.4368932038834962E-4</c:v>
                </c:pt>
                <c:pt idx="15">
                  <c:v>5.8252427184466013E-4</c:v>
                </c:pt>
                <c:pt idx="16">
                  <c:v>6.2135922330097085E-4</c:v>
                </c:pt>
                <c:pt idx="17">
                  <c:v>6.6019417475728158E-4</c:v>
                </c:pt>
                <c:pt idx="18">
                  <c:v>6.9902912621359219E-4</c:v>
                </c:pt>
                <c:pt idx="19">
                  <c:v>7.3786407766990292E-4</c:v>
                </c:pt>
                <c:pt idx="20">
                  <c:v>7.7669902912621365E-4</c:v>
                </c:pt>
                <c:pt idx="21">
                  <c:v>8.1553398058252426E-4</c:v>
                </c:pt>
                <c:pt idx="22">
                  <c:v>8.5436893203883499E-4</c:v>
                </c:pt>
                <c:pt idx="23">
                  <c:v>8.9320388349514571E-4</c:v>
                </c:pt>
                <c:pt idx="24">
                  <c:v>9.3203883495145622E-4</c:v>
                </c:pt>
                <c:pt idx="25">
                  <c:v>9.7087378640776695E-4</c:v>
                </c:pt>
                <c:pt idx="26">
                  <c:v>1.0097087378640778E-3</c:v>
                </c:pt>
                <c:pt idx="27">
                  <c:v>1.0485436893203884E-3</c:v>
                </c:pt>
                <c:pt idx="28">
                  <c:v>1.0873786407766992E-3</c:v>
                </c:pt>
                <c:pt idx="29">
                  <c:v>1.1262135922330096E-3</c:v>
                </c:pt>
                <c:pt idx="30">
                  <c:v>1.1650485436893203E-3</c:v>
                </c:pt>
                <c:pt idx="31">
                  <c:v>1.2038834951456311E-3</c:v>
                </c:pt>
                <c:pt idx="32">
                  <c:v>1.2427184466019417E-3</c:v>
                </c:pt>
                <c:pt idx="33">
                  <c:v>1.2815533980582525E-3</c:v>
                </c:pt>
                <c:pt idx="34">
                  <c:v>1.3203883495145632E-3</c:v>
                </c:pt>
                <c:pt idx="35">
                  <c:v>1.3592233009708738E-3</c:v>
                </c:pt>
                <c:pt idx="36">
                  <c:v>1.3980582524271844E-3</c:v>
                </c:pt>
                <c:pt idx="37">
                  <c:v>1.4368932038834952E-3</c:v>
                </c:pt>
                <c:pt idx="38">
                  <c:v>1.4757281553398058E-3</c:v>
                </c:pt>
                <c:pt idx="39">
                  <c:v>1.5145631067961165E-3</c:v>
                </c:pt>
                <c:pt idx="40">
                  <c:v>1.5533980582524273E-3</c:v>
                </c:pt>
                <c:pt idx="41">
                  <c:v>1.5922330097087377E-3</c:v>
                </c:pt>
                <c:pt idx="42">
                  <c:v>1.6310679611650485E-3</c:v>
                </c:pt>
                <c:pt idx="43">
                  <c:v>1.6699029126213591E-3</c:v>
                </c:pt>
                <c:pt idx="44">
                  <c:v>1.70873786407767E-3</c:v>
                </c:pt>
                <c:pt idx="45">
                  <c:v>1.7475728155339806E-3</c:v>
                </c:pt>
                <c:pt idx="46">
                  <c:v>1.7864077669902914E-3</c:v>
                </c:pt>
                <c:pt idx="47">
                  <c:v>1.8252427184466018E-3</c:v>
                </c:pt>
                <c:pt idx="48">
                  <c:v>1.8640776699029124E-3</c:v>
                </c:pt>
                <c:pt idx="49">
                  <c:v>1.9029126213592233E-3</c:v>
                </c:pt>
                <c:pt idx="50">
                  <c:v>1.9417475728155339E-3</c:v>
                </c:pt>
                <c:pt idx="51">
                  <c:v>1.9805825242718445E-3</c:v>
                </c:pt>
                <c:pt idx="52">
                  <c:v>2.0194174757281556E-3</c:v>
                </c:pt>
                <c:pt idx="53">
                  <c:v>2.0582524271844662E-3</c:v>
                </c:pt>
                <c:pt idx="54">
                  <c:v>2.0970873786407768E-3</c:v>
                </c:pt>
                <c:pt idx="55">
                  <c:v>2.1359223300970874E-3</c:v>
                </c:pt>
                <c:pt idx="56">
                  <c:v>2.1747572815533985E-3</c:v>
                </c:pt>
                <c:pt idx="57">
                  <c:v>2.2135922330097087E-3</c:v>
                </c:pt>
                <c:pt idx="58">
                  <c:v>2.2524271844660193E-3</c:v>
                </c:pt>
                <c:pt idx="59">
                  <c:v>2.2912621359223299E-3</c:v>
                </c:pt>
                <c:pt idx="60">
                  <c:v>2.3300970873786405E-3</c:v>
                </c:pt>
                <c:pt idx="61">
                  <c:v>2.3689320388349516E-3</c:v>
                </c:pt>
                <c:pt idx="62">
                  <c:v>2.4077669902912622E-3</c:v>
                </c:pt>
                <c:pt idx="63">
                  <c:v>2.4466019417475728E-3</c:v>
                </c:pt>
                <c:pt idx="64">
                  <c:v>2.4854368932038834E-3</c:v>
                </c:pt>
                <c:pt idx="65">
                  <c:v>2.5242718446601945E-3</c:v>
                </c:pt>
                <c:pt idx="66">
                  <c:v>2.5631067961165051E-3</c:v>
                </c:pt>
              </c:numCache>
            </c:numRef>
          </c:xVal>
          <c:yVal>
            <c:numRef>
              <c:f>'Table 5.10'!$BG$3:$BG$69</c:f>
              <c:numCache>
                <c:formatCode>General</c:formatCode>
                <c:ptCount val="67"/>
                <c:pt idx="0">
                  <c:v>0</c:v>
                </c:pt>
                <c:pt idx="1">
                  <c:v>8.1803634085213037</c:v>
                </c:pt>
                <c:pt idx="2">
                  <c:v>16.358646616541353</c:v>
                </c:pt>
                <c:pt idx="3">
                  <c:v>24.534335839598999</c:v>
                </c:pt>
                <c:pt idx="4">
                  <c:v>32.70676691729323</c:v>
                </c:pt>
                <c:pt idx="5">
                  <c:v>40.875062656641603</c:v>
                </c:pt>
                <c:pt idx="6">
                  <c:v>49.03721804511278</c:v>
                </c:pt>
                <c:pt idx="7">
                  <c:v>57.190225563909777</c:v>
                </c:pt>
                <c:pt idx="8">
                  <c:v>65.328571428571422</c:v>
                </c:pt>
                <c:pt idx="9">
                  <c:v>73.440852130325823</c:v>
                </c:pt>
                <c:pt idx="10">
                  <c:v>81.503007518796991</c:v>
                </c:pt>
                <c:pt idx="11">
                  <c:v>89.460776942355892</c:v>
                </c:pt>
                <c:pt idx="12">
                  <c:v>97.201378446115285</c:v>
                </c:pt>
                <c:pt idx="13">
                  <c:v>104.56303258145364</c:v>
                </c:pt>
                <c:pt idx="14">
                  <c:v>111.4641604010025</c:v>
                </c:pt>
                <c:pt idx="15">
                  <c:v>117.96340852130326</c:v>
                </c:pt>
                <c:pt idx="16">
                  <c:v>124.1547619047619</c:v>
                </c:pt>
                <c:pt idx="17">
                  <c:v>130.09774436090225</c:v>
                </c:pt>
                <c:pt idx="18">
                  <c:v>135.78195488721803</c:v>
                </c:pt>
                <c:pt idx="19">
                  <c:v>140.87092731829574</c:v>
                </c:pt>
                <c:pt idx="20">
                  <c:v>145.07894736842104</c:v>
                </c:pt>
                <c:pt idx="21">
                  <c:v>148.69799498746866</c:v>
                </c:pt>
                <c:pt idx="22">
                  <c:v>148.00250626566415</c:v>
                </c:pt>
                <c:pt idx="23">
                  <c:v>151.31328320802004</c:v>
                </c:pt>
                <c:pt idx="24">
                  <c:v>154.57644110275689</c:v>
                </c:pt>
                <c:pt idx="25">
                  <c:v>157.79072681704261</c:v>
                </c:pt>
                <c:pt idx="26">
                  <c:v>160.95238095238096</c:v>
                </c:pt>
                <c:pt idx="27">
                  <c:v>164.06265664160401</c:v>
                </c:pt>
                <c:pt idx="28">
                  <c:v>167.11779448621553</c:v>
                </c:pt>
                <c:pt idx="29">
                  <c:v>170.11654135338347</c:v>
                </c:pt>
                <c:pt idx="30">
                  <c:v>173.0576441102757</c:v>
                </c:pt>
                <c:pt idx="31">
                  <c:v>175.9360902255639</c:v>
                </c:pt>
                <c:pt idx="32">
                  <c:v>178.75187969924812</c:v>
                </c:pt>
                <c:pt idx="33">
                  <c:v>181.5</c:v>
                </c:pt>
                <c:pt idx="34">
                  <c:v>184.17919799498748</c:v>
                </c:pt>
                <c:pt idx="35">
                  <c:v>186.78947368421052</c:v>
                </c:pt>
                <c:pt idx="36">
                  <c:v>189.32832080200501</c:v>
                </c:pt>
                <c:pt idx="37">
                  <c:v>191.79573934837092</c:v>
                </c:pt>
                <c:pt idx="38">
                  <c:v>194.19172932330827</c:v>
                </c:pt>
                <c:pt idx="39">
                  <c:v>196.51503759398497</c:v>
                </c:pt>
                <c:pt idx="40">
                  <c:v>198.75689223057645</c:v>
                </c:pt>
                <c:pt idx="41">
                  <c:v>200.90852130325814</c:v>
                </c:pt>
                <c:pt idx="42">
                  <c:v>202.94360902255639</c:v>
                </c:pt>
                <c:pt idx="43">
                  <c:v>204.82205513784461</c:v>
                </c:pt>
                <c:pt idx="44">
                  <c:v>206.50877192982455</c:v>
                </c:pt>
                <c:pt idx="45">
                  <c:v>208.05012531328322</c:v>
                </c:pt>
                <c:pt idx="46">
                  <c:v>209.57393483709274</c:v>
                </c:pt>
                <c:pt idx="47">
                  <c:v>211.15037593984962</c:v>
                </c:pt>
                <c:pt idx="48">
                  <c:v>212.78070175438597</c:v>
                </c:pt>
                <c:pt idx="49">
                  <c:v>214.45488721804512</c:v>
                </c:pt>
                <c:pt idx="50">
                  <c:v>216.15538847117796</c:v>
                </c:pt>
                <c:pt idx="51">
                  <c:v>217.87468671679198</c:v>
                </c:pt>
                <c:pt idx="52">
                  <c:v>219.60401002506265</c:v>
                </c:pt>
                <c:pt idx="53">
                  <c:v>221.33959899749374</c:v>
                </c:pt>
                <c:pt idx="54">
                  <c:v>223.07769423558898</c:v>
                </c:pt>
                <c:pt idx="55">
                  <c:v>224.81453634085213</c:v>
                </c:pt>
                <c:pt idx="56">
                  <c:v>226.54887218045113</c:v>
                </c:pt>
                <c:pt idx="57">
                  <c:v>228.28070175438597</c:v>
                </c:pt>
                <c:pt idx="58">
                  <c:v>230.0062656641604</c:v>
                </c:pt>
                <c:pt idx="59">
                  <c:v>231.72556390977442</c:v>
                </c:pt>
                <c:pt idx="60">
                  <c:v>233.43859649122808</c:v>
                </c:pt>
                <c:pt idx="61">
                  <c:v>235.14536340852129</c:v>
                </c:pt>
                <c:pt idx="62">
                  <c:v>236.84461152882204</c:v>
                </c:pt>
                <c:pt idx="63">
                  <c:v>238.53634085213034</c:v>
                </c:pt>
                <c:pt idx="64">
                  <c:v>240.21929824561403</c:v>
                </c:pt>
                <c:pt idx="65">
                  <c:v>241.89473684210526</c:v>
                </c:pt>
                <c:pt idx="66">
                  <c:v>243.56265664160401</c:v>
                </c:pt>
              </c:numCache>
            </c:numRef>
          </c:yVal>
          <c:smooth val="0"/>
          <c:extLst xmlns:c16r2="http://schemas.microsoft.com/office/drawing/2015/06/chart">
            <c:ext xmlns:c16="http://schemas.microsoft.com/office/drawing/2014/chart" uri="{C3380CC4-5D6E-409C-BE32-E72D297353CC}">
              <c16:uniqueId val="{00000000-7830-484D-8427-6BD76BFF2CD8}"/>
            </c:ext>
          </c:extLst>
        </c:ser>
        <c:ser>
          <c:idx val="1"/>
          <c:order val="1"/>
          <c:spPr>
            <a:ln w="25400"/>
          </c:spPr>
          <c:marker>
            <c:symbol val="none"/>
          </c:marker>
          <c:xVal>
            <c:numRef>
              <c:f>'Table 5.10'!$J$120:$J$124</c:f>
              <c:numCache>
                <c:formatCode>General</c:formatCode>
                <c:ptCount val="5"/>
                <c:pt idx="0">
                  <c:v>0</c:v>
                </c:pt>
                <c:pt idx="1">
                  <c:v>5.4380952380952377E-4</c:v>
                </c:pt>
                <c:pt idx="2">
                  <c:v>7.0238095238095237E-4</c:v>
                </c:pt>
                <c:pt idx="3">
                  <c:v>1.3714285714285714E-3</c:v>
                </c:pt>
                <c:pt idx="4">
                  <c:v>2.6190476190476189E-3</c:v>
                </c:pt>
              </c:numCache>
            </c:numRef>
          </c:xVal>
          <c:yVal>
            <c:numRef>
              <c:f>'Table 5.10'!$K$120:$K$124</c:f>
              <c:numCache>
                <c:formatCode>General</c:formatCode>
                <c:ptCount val="5"/>
                <c:pt idx="0">
                  <c:v>0</c:v>
                </c:pt>
                <c:pt idx="1">
                  <c:v>114.2</c:v>
                </c:pt>
                <c:pt idx="2">
                  <c:v>138.50900000000001</c:v>
                </c:pt>
                <c:pt idx="3">
                  <c:v>205.94900000000001</c:v>
                </c:pt>
                <c:pt idx="4">
                  <c:v>289.78899999999999</c:v>
                </c:pt>
              </c:numCache>
            </c:numRef>
          </c:yVal>
          <c:smooth val="0"/>
          <c:extLst xmlns:c16r2="http://schemas.microsoft.com/office/drawing/2015/06/chart">
            <c:ext xmlns:c16="http://schemas.microsoft.com/office/drawing/2014/chart" uri="{C3380CC4-5D6E-409C-BE32-E72D297353CC}">
              <c16:uniqueId val="{00000001-7830-484D-8427-6BD76BFF2CD8}"/>
            </c:ext>
          </c:extLst>
        </c:ser>
        <c:dLbls>
          <c:showLegendKey val="0"/>
          <c:showVal val="0"/>
          <c:showCatName val="0"/>
          <c:showSerName val="0"/>
          <c:showPercent val="0"/>
          <c:showBubbleSize val="0"/>
        </c:dLbls>
        <c:axId val="323561312"/>
        <c:axId val="323561704"/>
      </c:scatterChart>
      <c:valAx>
        <c:axId val="323561312"/>
        <c:scaling>
          <c:orientation val="minMax"/>
        </c:scaling>
        <c:delete val="0"/>
        <c:axPos val="b"/>
        <c:numFmt formatCode="General" sourceLinked="1"/>
        <c:majorTickMark val="out"/>
        <c:minorTickMark val="none"/>
        <c:tickLblPos val="nextTo"/>
        <c:crossAx val="323561704"/>
        <c:crosses val="autoZero"/>
        <c:crossBetween val="midCat"/>
      </c:valAx>
      <c:valAx>
        <c:axId val="323561704"/>
        <c:scaling>
          <c:orientation val="minMax"/>
        </c:scaling>
        <c:delete val="0"/>
        <c:axPos val="l"/>
        <c:majorGridlines/>
        <c:numFmt formatCode="General" sourceLinked="1"/>
        <c:majorTickMark val="out"/>
        <c:minorTickMark val="none"/>
        <c:tickLblPos val="nextTo"/>
        <c:crossAx val="323561312"/>
        <c:crosses val="autoZero"/>
        <c:crossBetween val="midCat"/>
      </c:valAx>
    </c:plotArea>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5.10'!$EC$3:$EC$103</c:f>
              <c:numCache>
                <c:formatCode>General</c:formatCode>
                <c:ptCount val="101"/>
                <c:pt idx="0">
                  <c:v>0</c:v>
                </c:pt>
                <c:pt idx="1">
                  <c:v>9.7087378640776706E-5</c:v>
                </c:pt>
                <c:pt idx="2">
                  <c:v>1.9417475728155341E-4</c:v>
                </c:pt>
                <c:pt idx="3">
                  <c:v>2.9126213592233006E-4</c:v>
                </c:pt>
                <c:pt idx="4">
                  <c:v>3.8834951456310682E-4</c:v>
                </c:pt>
                <c:pt idx="5">
                  <c:v>4.8543689320388347E-4</c:v>
                </c:pt>
                <c:pt idx="6">
                  <c:v>5.8252427184466013E-4</c:v>
                </c:pt>
                <c:pt idx="7">
                  <c:v>6.7961165048543689E-4</c:v>
                </c:pt>
                <c:pt idx="8">
                  <c:v>7.0388349514563108E-4</c:v>
                </c:pt>
                <c:pt idx="9">
                  <c:v>7.2815533980582527E-4</c:v>
                </c:pt>
                <c:pt idx="10">
                  <c:v>7.3422330097087376E-4</c:v>
                </c:pt>
                <c:pt idx="11">
                  <c:v>7.4332621359223308E-4</c:v>
                </c:pt>
                <c:pt idx="12">
                  <c:v>7.5697864077669912E-4</c:v>
                </c:pt>
                <c:pt idx="13">
                  <c:v>7.7063106796116504E-4</c:v>
                </c:pt>
                <c:pt idx="14">
                  <c:v>7.8428349514563108E-4</c:v>
                </c:pt>
                <c:pt idx="15">
                  <c:v>7.9793592233009711E-4</c:v>
                </c:pt>
                <c:pt idx="16">
                  <c:v>8.1841553398058259E-4</c:v>
                </c:pt>
                <c:pt idx="17">
                  <c:v>8.4913592233009706E-4</c:v>
                </c:pt>
                <c:pt idx="18">
                  <c:v>8.9521359223300966E-4</c:v>
                </c:pt>
                <c:pt idx="19">
                  <c:v>9.6433203883495146E-4</c:v>
                </c:pt>
                <c:pt idx="20">
                  <c:v>1.0614194174757281E-3</c:v>
                </c:pt>
                <c:pt idx="21">
                  <c:v>1.1585067961165049E-3</c:v>
                </c:pt>
                <c:pt idx="22">
                  <c:v>1.2555941747572814E-3</c:v>
                </c:pt>
                <c:pt idx="23">
                  <c:v>1.3526815533980582E-3</c:v>
                </c:pt>
                <c:pt idx="24">
                  <c:v>1.4497689320388349E-3</c:v>
                </c:pt>
                <c:pt idx="25">
                  <c:v>1.5468563106796117E-3</c:v>
                </c:pt>
                <c:pt idx="26">
                  <c:v>1.6439436893203885E-3</c:v>
                </c:pt>
                <c:pt idx="27">
                  <c:v>1.741031067961165E-3</c:v>
                </c:pt>
                <c:pt idx="28">
                  <c:v>1.8381184466019418E-3</c:v>
                </c:pt>
                <c:pt idx="29">
                  <c:v>1.9352058252427185E-3</c:v>
                </c:pt>
                <c:pt idx="30">
                  <c:v>2.0322912621359222E-3</c:v>
                </c:pt>
                <c:pt idx="31">
                  <c:v>2.129378640776699E-3</c:v>
                </c:pt>
                <c:pt idx="32">
                  <c:v>2.2264660194174757E-3</c:v>
                </c:pt>
                <c:pt idx="33">
                  <c:v>2.3235533980582525E-3</c:v>
                </c:pt>
                <c:pt idx="34">
                  <c:v>2.4206407766990288E-3</c:v>
                </c:pt>
                <c:pt idx="35">
                  <c:v>2.5177281553398056E-3</c:v>
                </c:pt>
                <c:pt idx="36">
                  <c:v>2.6148155339805823E-3</c:v>
                </c:pt>
                <c:pt idx="37">
                  <c:v>2.7119029126213591E-3</c:v>
                </c:pt>
                <c:pt idx="38">
                  <c:v>2.8089902912621363E-3</c:v>
                </c:pt>
                <c:pt idx="39">
                  <c:v>2.9060776699029126E-3</c:v>
                </c:pt>
              </c:numCache>
            </c:numRef>
          </c:xVal>
          <c:yVal>
            <c:numRef>
              <c:f>'Table 5.10'!$ED$3:$ED$103</c:f>
              <c:numCache>
                <c:formatCode>General</c:formatCode>
                <c:ptCount val="101"/>
                <c:pt idx="0">
                  <c:v>0</c:v>
                </c:pt>
                <c:pt idx="1">
                  <c:v>20.446741854636592</c:v>
                </c:pt>
                <c:pt idx="2">
                  <c:v>40.874812030075184</c:v>
                </c:pt>
                <c:pt idx="3">
                  <c:v>61.261027568922309</c:v>
                </c:pt>
                <c:pt idx="4">
                  <c:v>81.49887218045113</c:v>
                </c:pt>
                <c:pt idx="5">
                  <c:v>100.90864661654136</c:v>
                </c:pt>
                <c:pt idx="6">
                  <c:v>117.85726817042607</c:v>
                </c:pt>
                <c:pt idx="7">
                  <c:v>132.38596491228071</c:v>
                </c:pt>
                <c:pt idx="8">
                  <c:v>135.23684210526315</c:v>
                </c:pt>
                <c:pt idx="9">
                  <c:v>137.65664160401002</c:v>
                </c:pt>
                <c:pt idx="10">
                  <c:v>138.20050125313284</c:v>
                </c:pt>
                <c:pt idx="11">
                  <c:v>138.91854636591478</c:v>
                </c:pt>
                <c:pt idx="12">
                  <c:v>135.64536340852129</c:v>
                </c:pt>
                <c:pt idx="13">
                  <c:v>136.71303258145363</c:v>
                </c:pt>
                <c:pt idx="14">
                  <c:v>137.77944862155388</c:v>
                </c:pt>
                <c:pt idx="15">
                  <c:v>138.84085213032583</c:v>
                </c:pt>
                <c:pt idx="16">
                  <c:v>140.4248120300752</c:v>
                </c:pt>
                <c:pt idx="17">
                  <c:v>142.77568922305764</c:v>
                </c:pt>
                <c:pt idx="18">
                  <c:v>146.24310776942355</c:v>
                </c:pt>
                <c:pt idx="19">
                  <c:v>151.31077694235589</c:v>
                </c:pt>
                <c:pt idx="20">
                  <c:v>158.16666666666666</c:v>
                </c:pt>
                <c:pt idx="21">
                  <c:v>164.73308270676691</c:v>
                </c:pt>
                <c:pt idx="22">
                  <c:v>171.02130325814537</c:v>
                </c:pt>
                <c:pt idx="23">
                  <c:v>177.04636591478697</c:v>
                </c:pt>
                <c:pt idx="24">
                  <c:v>182.8233082706767</c:v>
                </c:pt>
                <c:pt idx="25">
                  <c:v>188.36967418546365</c:v>
                </c:pt>
                <c:pt idx="26">
                  <c:v>193.70676691729324</c:v>
                </c:pt>
                <c:pt idx="27">
                  <c:v>198.85714285714286</c:v>
                </c:pt>
                <c:pt idx="28">
                  <c:v>203.84210526315789</c:v>
                </c:pt>
                <c:pt idx="29">
                  <c:v>208.67794486215539</c:v>
                </c:pt>
                <c:pt idx="30">
                  <c:v>213.38345864661653</c:v>
                </c:pt>
                <c:pt idx="31">
                  <c:v>217.97117794486215</c:v>
                </c:pt>
                <c:pt idx="32">
                  <c:v>222.45488721804512</c:v>
                </c:pt>
                <c:pt idx="33">
                  <c:v>226.84586466165413</c:v>
                </c:pt>
                <c:pt idx="34">
                  <c:v>231.15162907268171</c:v>
                </c:pt>
                <c:pt idx="35">
                  <c:v>235.38095238095238</c:v>
                </c:pt>
                <c:pt idx="36">
                  <c:v>239.53884711779449</c:v>
                </c:pt>
                <c:pt idx="37">
                  <c:v>243.63157894736841</c:v>
                </c:pt>
                <c:pt idx="38">
                  <c:v>247.66040100250626</c:v>
                </c:pt>
                <c:pt idx="39">
                  <c:v>251.63032581453635</c:v>
                </c:pt>
              </c:numCache>
            </c:numRef>
          </c:yVal>
          <c:smooth val="0"/>
          <c:extLst xmlns:c16r2="http://schemas.microsoft.com/office/drawing/2015/06/chart">
            <c:ext xmlns:c16="http://schemas.microsoft.com/office/drawing/2014/chart" uri="{C3380CC4-5D6E-409C-BE32-E72D297353CC}">
              <c16:uniqueId val="{00000000-6AF8-4E94-A19F-314FDF820E8F}"/>
            </c:ext>
          </c:extLst>
        </c:ser>
        <c:ser>
          <c:idx val="1"/>
          <c:order val="1"/>
          <c:spPr>
            <a:ln w="25400"/>
          </c:spPr>
          <c:marker>
            <c:symbol val="none"/>
          </c:marker>
          <c:xVal>
            <c:numRef>
              <c:f>'Table 5.10'!$B$221:$B$225</c:f>
              <c:numCache>
                <c:formatCode>General</c:formatCode>
                <c:ptCount val="5"/>
                <c:pt idx="0">
                  <c:v>0</c:v>
                </c:pt>
                <c:pt idx="1">
                  <c:v>5.4380952380952377E-4</c:v>
                </c:pt>
                <c:pt idx="2">
                  <c:v>6.9142857142857135E-4</c:v>
                </c:pt>
                <c:pt idx="3">
                  <c:v>1.3714285714285714E-3</c:v>
                </c:pt>
                <c:pt idx="4">
                  <c:v>2.142857142857143E-3</c:v>
                </c:pt>
              </c:numCache>
            </c:numRef>
          </c:xVal>
          <c:yVal>
            <c:numRef>
              <c:f>'Table 5.10'!$C$221:$C$225</c:f>
              <c:numCache>
                <c:formatCode>General</c:formatCode>
                <c:ptCount val="5"/>
                <c:pt idx="0">
                  <c:v>0</c:v>
                </c:pt>
                <c:pt idx="1">
                  <c:v>114.2</c:v>
                </c:pt>
                <c:pt idx="2">
                  <c:v>136.82999999999998</c:v>
                </c:pt>
                <c:pt idx="3">
                  <c:v>203.94599999999997</c:v>
                </c:pt>
                <c:pt idx="4">
                  <c:v>255.78599999999997</c:v>
                </c:pt>
              </c:numCache>
            </c:numRef>
          </c:yVal>
          <c:smooth val="0"/>
          <c:extLst xmlns:c16r2="http://schemas.microsoft.com/office/drawing/2015/06/chart">
            <c:ext xmlns:c16="http://schemas.microsoft.com/office/drawing/2014/chart" uri="{C3380CC4-5D6E-409C-BE32-E72D297353CC}">
              <c16:uniqueId val="{00000001-6AF8-4E94-A19F-314FDF820E8F}"/>
            </c:ext>
          </c:extLst>
        </c:ser>
        <c:dLbls>
          <c:showLegendKey val="0"/>
          <c:showVal val="0"/>
          <c:showCatName val="0"/>
          <c:showSerName val="0"/>
          <c:showPercent val="0"/>
          <c:showBubbleSize val="0"/>
        </c:dLbls>
        <c:axId val="486932512"/>
        <c:axId val="486932904"/>
      </c:scatterChart>
      <c:valAx>
        <c:axId val="486932512"/>
        <c:scaling>
          <c:orientation val="minMax"/>
        </c:scaling>
        <c:delete val="0"/>
        <c:axPos val="b"/>
        <c:numFmt formatCode="General" sourceLinked="1"/>
        <c:majorTickMark val="out"/>
        <c:minorTickMark val="none"/>
        <c:tickLblPos val="nextTo"/>
        <c:crossAx val="486932904"/>
        <c:crosses val="autoZero"/>
        <c:crossBetween val="midCat"/>
      </c:valAx>
      <c:valAx>
        <c:axId val="486932904"/>
        <c:scaling>
          <c:orientation val="minMax"/>
        </c:scaling>
        <c:delete val="0"/>
        <c:axPos val="l"/>
        <c:majorGridlines/>
        <c:numFmt formatCode="General" sourceLinked="1"/>
        <c:majorTickMark val="out"/>
        <c:minorTickMark val="none"/>
        <c:tickLblPos val="nextTo"/>
        <c:crossAx val="486932512"/>
        <c:crosses val="autoZero"/>
        <c:crossBetween val="midCat"/>
      </c:valAx>
    </c:plotArea>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ABAQUS</c:v>
          </c:tx>
          <c:spPr>
            <a:ln w="25400"/>
          </c:spPr>
          <c:marker>
            <c:symbol val="none"/>
          </c:marker>
          <c:xVal>
            <c:numRef>
              <c:f>Sheet1!$C$8:$C$155</c:f>
              <c:numCache>
                <c:formatCode>General</c:formatCode>
                <c:ptCount val="148"/>
                <c:pt idx="0">
                  <c:v>0</c:v>
                </c:pt>
                <c:pt idx="1">
                  <c:v>8.5707429119956265E-6</c:v>
                </c:pt>
                <c:pt idx="2">
                  <c:v>8.5707429119956265E-6</c:v>
                </c:pt>
                <c:pt idx="3">
                  <c:v>1.7141485823991199E-5</c:v>
                </c:pt>
                <c:pt idx="4">
                  <c:v>2.5712228735986827E-5</c:v>
                </c:pt>
                <c:pt idx="5">
                  <c:v>2.5712228735986827E-5</c:v>
                </c:pt>
                <c:pt idx="6">
                  <c:v>3.4282971647982452E-5</c:v>
                </c:pt>
                <c:pt idx="7">
                  <c:v>3.4282971647982452E-5</c:v>
                </c:pt>
                <c:pt idx="8">
                  <c:v>4.285371455997808E-5</c:v>
                </c:pt>
                <c:pt idx="9">
                  <c:v>5.1424457471973654E-5</c:v>
                </c:pt>
                <c:pt idx="10">
                  <c:v>5.1424457471973654E-5</c:v>
                </c:pt>
                <c:pt idx="11">
                  <c:v>5.9995200383969221E-5</c:v>
                </c:pt>
                <c:pt idx="12">
                  <c:v>5.9995200383969221E-5</c:v>
                </c:pt>
                <c:pt idx="13">
                  <c:v>6.8565943295964904E-5</c:v>
                </c:pt>
                <c:pt idx="14">
                  <c:v>6.8565943295964904E-5</c:v>
                </c:pt>
                <c:pt idx="15">
                  <c:v>6.8565943295964904E-5</c:v>
                </c:pt>
                <c:pt idx="16">
                  <c:v>7.7136686207960573E-5</c:v>
                </c:pt>
                <c:pt idx="17">
                  <c:v>8.5707429119956269E-5</c:v>
                </c:pt>
                <c:pt idx="18">
                  <c:v>8.5707429119956269E-5</c:v>
                </c:pt>
                <c:pt idx="19">
                  <c:v>9.4278172031951951E-5</c:v>
                </c:pt>
                <c:pt idx="20">
                  <c:v>9.4278172031951951E-5</c:v>
                </c:pt>
                <c:pt idx="21">
                  <c:v>1.0284891494394708E-4</c:v>
                </c:pt>
                <c:pt idx="22">
                  <c:v>1.0284891494394708E-4</c:v>
                </c:pt>
                <c:pt idx="23">
                  <c:v>1.1141965785594277E-4</c:v>
                </c:pt>
                <c:pt idx="24">
                  <c:v>1.1141965785594277E-4</c:v>
                </c:pt>
                <c:pt idx="25">
                  <c:v>1.1999040076793844E-4</c:v>
                </c:pt>
                <c:pt idx="26">
                  <c:v>1.2856114367993413E-4</c:v>
                </c:pt>
                <c:pt idx="27">
                  <c:v>1.2856114367993413E-4</c:v>
                </c:pt>
                <c:pt idx="28">
                  <c:v>1.3713188659192981E-4</c:v>
                </c:pt>
                <c:pt idx="29">
                  <c:v>1.4570262950392549E-4</c:v>
                </c:pt>
                <c:pt idx="30">
                  <c:v>1.5427337241592115E-4</c:v>
                </c:pt>
                <c:pt idx="31">
                  <c:v>1.6284411532791685E-4</c:v>
                </c:pt>
                <c:pt idx="32">
                  <c:v>1.71414858239912E-4</c:v>
                </c:pt>
                <c:pt idx="33">
                  <c:v>1.9712708697589904E-4</c:v>
                </c:pt>
                <c:pt idx="34">
                  <c:v>2.056978298878947E-4</c:v>
                </c:pt>
                <c:pt idx="35">
                  <c:v>2.1426857279989041E-4</c:v>
                </c:pt>
                <c:pt idx="36">
                  <c:v>2.2283931571188606E-4</c:v>
                </c:pt>
                <c:pt idx="37">
                  <c:v>2.3141005862388175E-4</c:v>
                </c:pt>
                <c:pt idx="38">
                  <c:v>2.5712228735986825E-4</c:v>
                </c:pt>
                <c:pt idx="39">
                  <c:v>2.6569303027186391E-4</c:v>
                </c:pt>
                <c:pt idx="40">
                  <c:v>2.7426377318385962E-4</c:v>
                </c:pt>
                <c:pt idx="41">
                  <c:v>2.9140525900785098E-4</c:v>
                </c:pt>
                <c:pt idx="42">
                  <c:v>3.0854674483184175E-4</c:v>
                </c:pt>
                <c:pt idx="43">
                  <c:v>3.2568823065583317E-4</c:v>
                </c:pt>
                <c:pt idx="44">
                  <c:v>3.4282971647982453E-4</c:v>
                </c:pt>
                <c:pt idx="45">
                  <c:v>4.0282491686379374E-4</c:v>
                </c:pt>
                <c:pt idx="46">
                  <c:v>4.113956597757894E-4</c:v>
                </c:pt>
                <c:pt idx="47">
                  <c:v>4.3710788851177647E-4</c:v>
                </c:pt>
                <c:pt idx="48">
                  <c:v>4.4567863142377158E-4</c:v>
                </c:pt>
                <c:pt idx="49">
                  <c:v>4.7139086015975866E-4</c:v>
                </c:pt>
                <c:pt idx="50">
                  <c:v>5.142445747197365E-4</c:v>
                </c:pt>
                <c:pt idx="51">
                  <c:v>5.485275463677214E-4</c:v>
                </c:pt>
                <c:pt idx="52">
                  <c:v>5.7423977510370403E-4</c:v>
                </c:pt>
                <c:pt idx="53">
                  <c:v>5.8281051801570196E-4</c:v>
                </c:pt>
                <c:pt idx="54">
                  <c:v>6.0852274675169012E-4</c:v>
                </c:pt>
                <c:pt idx="55">
                  <c:v>6.1709348966368241E-4</c:v>
                </c:pt>
                <c:pt idx="56">
                  <c:v>6.2566423257568035E-4</c:v>
                </c:pt>
                <c:pt idx="57">
                  <c:v>6.3423497548767275E-4</c:v>
                </c:pt>
                <c:pt idx="58">
                  <c:v>6.4280571839967068E-4</c:v>
                </c:pt>
                <c:pt idx="59">
                  <c:v>6.513764613116685E-4</c:v>
                </c:pt>
                <c:pt idx="60">
                  <c:v>6.5994720422366101E-4</c:v>
                </c:pt>
                <c:pt idx="61">
                  <c:v>6.6851794713565873E-4</c:v>
                </c:pt>
                <c:pt idx="62">
                  <c:v>6.7708869004765113E-4</c:v>
                </c:pt>
                <c:pt idx="63">
                  <c:v>6.8565943295964907E-4</c:v>
                </c:pt>
                <c:pt idx="64">
                  <c:v>6.9423017587164689E-4</c:v>
                </c:pt>
                <c:pt idx="65">
                  <c:v>7.028009187836394E-4</c:v>
                </c:pt>
                <c:pt idx="66">
                  <c:v>7.1137166169563722E-4</c:v>
                </c:pt>
                <c:pt idx="67">
                  <c:v>7.1994240460762952E-4</c:v>
                </c:pt>
                <c:pt idx="68">
                  <c:v>8.056498337275864E-4</c:v>
                </c:pt>
                <c:pt idx="69">
                  <c:v>8.1422057663958422E-4</c:v>
                </c:pt>
                <c:pt idx="70">
                  <c:v>8.4850354828756478E-4</c:v>
                </c:pt>
                <c:pt idx="71">
                  <c:v>8.8278651993554534E-4</c:v>
                </c:pt>
                <c:pt idx="72">
                  <c:v>9.1706949158353133E-4</c:v>
                </c:pt>
                <c:pt idx="73">
                  <c:v>9.5135246323151189E-4</c:v>
                </c:pt>
                <c:pt idx="74">
                  <c:v>9.7706469196749994E-4</c:v>
                </c:pt>
                <c:pt idx="75">
                  <c:v>1.0027769207034882E-3</c:v>
                </c:pt>
                <c:pt idx="76">
                  <c:v>1.0284891494394708E-3</c:v>
                </c:pt>
                <c:pt idx="77">
                  <c:v>1.0542013781754591E-3</c:v>
                </c:pt>
                <c:pt idx="78">
                  <c:v>1.0713428639994493E-3</c:v>
                </c:pt>
                <c:pt idx="79">
                  <c:v>1.0970550927354374E-3</c:v>
                </c:pt>
                <c:pt idx="80">
                  <c:v>1.1570502931194061E-3</c:v>
                </c:pt>
                <c:pt idx="81">
                  <c:v>1.1741917789433963E-3</c:v>
                </c:pt>
                <c:pt idx="82">
                  <c:v>1.191333264767392E-3</c:v>
                </c:pt>
                <c:pt idx="83">
                  <c:v>1.2084747505913822E-3</c:v>
                </c:pt>
                <c:pt idx="84">
                  <c:v>1.2256162364153726E-3</c:v>
                </c:pt>
                <c:pt idx="85">
                  <c:v>1.2427577222393629E-3</c:v>
                </c:pt>
                <c:pt idx="86">
                  <c:v>1.2598992080633531E-3</c:v>
                </c:pt>
                <c:pt idx="87">
                  <c:v>1.2770406938873487E-3</c:v>
                </c:pt>
                <c:pt idx="88">
                  <c:v>1.3541773800953079E-3</c:v>
                </c:pt>
                <c:pt idx="89">
                  <c:v>1.3798896088312957E-3</c:v>
                </c:pt>
                <c:pt idx="90">
                  <c:v>1.3970310946552862E-3</c:v>
                </c:pt>
                <c:pt idx="91">
                  <c:v>1.4141725804792764E-3</c:v>
                </c:pt>
                <c:pt idx="92">
                  <c:v>1.4570262950392549E-3</c:v>
                </c:pt>
                <c:pt idx="93">
                  <c:v>1.4998800095992332E-3</c:v>
                </c:pt>
                <c:pt idx="94">
                  <c:v>1.5084507525112256E-3</c:v>
                </c:pt>
                <c:pt idx="95">
                  <c:v>1.5427337241592117E-3</c:v>
                </c:pt>
                <c:pt idx="96">
                  <c:v>1.5855874387191899E-3</c:v>
                </c:pt>
                <c:pt idx="97">
                  <c:v>1.6027289245431804E-3</c:v>
                </c:pt>
                <c:pt idx="98">
                  <c:v>1.6284411532791684E-3</c:v>
                </c:pt>
                <c:pt idx="99">
                  <c:v>1.6455826391031589E-3</c:v>
                </c:pt>
                <c:pt idx="100">
                  <c:v>1.6627241249271491E-3</c:v>
                </c:pt>
                <c:pt idx="101">
                  <c:v>1.6884363536631372E-3</c:v>
                </c:pt>
                <c:pt idx="102">
                  <c:v>1.8084267544310746E-3</c:v>
                </c:pt>
                <c:pt idx="103">
                  <c:v>1.8341389831670627E-3</c:v>
                </c:pt>
                <c:pt idx="104">
                  <c:v>1.8598512119030455E-3</c:v>
                </c:pt>
                <c:pt idx="105">
                  <c:v>1.9455586410230023E-3</c:v>
                </c:pt>
                <c:pt idx="106">
                  <c:v>1.9712708697589903E-3</c:v>
                </c:pt>
                <c:pt idx="107">
                  <c:v>2.031266070142959E-3</c:v>
                </c:pt>
                <c:pt idx="108">
                  <c:v>2.0569782988789473E-3</c:v>
                </c:pt>
                <c:pt idx="109">
                  <c:v>2.0826905276149351E-3</c:v>
                </c:pt>
                <c:pt idx="110">
                  <c:v>2.1255442421749134E-3</c:v>
                </c:pt>
                <c:pt idx="111">
                  <c:v>2.1598272138228943E-3</c:v>
                </c:pt>
                <c:pt idx="112">
                  <c:v>2.1941101854708748E-3</c:v>
                </c:pt>
                <c:pt idx="113">
                  <c:v>2.236963900030853E-3</c:v>
                </c:pt>
                <c:pt idx="114">
                  <c:v>2.2712468716788391E-3</c:v>
                </c:pt>
                <c:pt idx="115">
                  <c:v>2.3055298433268196E-3</c:v>
                </c:pt>
                <c:pt idx="116">
                  <c:v>2.3398128149748005E-3</c:v>
                </c:pt>
                <c:pt idx="117">
                  <c:v>2.3483835578867979E-3</c:v>
                </c:pt>
                <c:pt idx="118">
                  <c:v>2.3826665295347787E-3</c:v>
                </c:pt>
                <c:pt idx="119">
                  <c:v>2.4169495011827644E-3</c:v>
                </c:pt>
                <c:pt idx="120">
                  <c:v>2.4683739586547357E-3</c:v>
                </c:pt>
                <c:pt idx="121">
                  <c:v>2.4769447015667331E-3</c:v>
                </c:pt>
                <c:pt idx="122">
                  <c:v>2.528369159038704E-3</c:v>
                </c:pt>
                <c:pt idx="123">
                  <c:v>2.5369399019507023E-3</c:v>
                </c:pt>
                <c:pt idx="124">
                  <c:v>2.5883643594226727E-3</c:v>
                </c:pt>
                <c:pt idx="125">
                  <c:v>2.6397888168946493E-3</c:v>
                </c:pt>
                <c:pt idx="126">
                  <c:v>2.6826425314546275E-3</c:v>
                </c:pt>
                <c:pt idx="127">
                  <c:v>2.6912132743666197E-3</c:v>
                </c:pt>
                <c:pt idx="128">
                  <c:v>2.6997840172786176E-3</c:v>
                </c:pt>
                <c:pt idx="129">
                  <c:v>2.7083547601906158E-3</c:v>
                </c:pt>
                <c:pt idx="130">
                  <c:v>2.716925503102608E-3</c:v>
                </c:pt>
                <c:pt idx="131">
                  <c:v>2.7254962460146058E-3</c:v>
                </c:pt>
                <c:pt idx="132">
                  <c:v>2.734066988926598E-3</c:v>
                </c:pt>
                <c:pt idx="133">
                  <c:v>2.7426377318385963E-3</c:v>
                </c:pt>
                <c:pt idx="134">
                  <c:v>2.7512084747505941E-3</c:v>
                </c:pt>
                <c:pt idx="135">
                  <c:v>2.7597792176625863E-3</c:v>
                </c:pt>
                <c:pt idx="136">
                  <c:v>2.7683499605745841E-3</c:v>
                </c:pt>
                <c:pt idx="137">
                  <c:v>2.7769207034865767E-3</c:v>
                </c:pt>
                <c:pt idx="138">
                  <c:v>2.7854914463985745E-3</c:v>
                </c:pt>
                <c:pt idx="139">
                  <c:v>2.7940621893105724E-3</c:v>
                </c:pt>
                <c:pt idx="140">
                  <c:v>2.8026329322225645E-3</c:v>
                </c:pt>
                <c:pt idx="141">
                  <c:v>2.8112036751345628E-3</c:v>
                </c:pt>
                <c:pt idx="142">
                  <c:v>2.819774418046555E-3</c:v>
                </c:pt>
                <c:pt idx="143">
                  <c:v>2.8283451609585528E-3</c:v>
                </c:pt>
                <c:pt idx="144">
                  <c:v>2.8369159038705454E-3</c:v>
                </c:pt>
                <c:pt idx="145">
                  <c:v>2.8454866467825433E-3</c:v>
                </c:pt>
                <c:pt idx="146">
                  <c:v>2.8540573896945411E-3</c:v>
                </c:pt>
                <c:pt idx="147">
                  <c:v>2.8626281326065333E-3</c:v>
                </c:pt>
              </c:numCache>
            </c:numRef>
          </c:xVal>
          <c:yVal>
            <c:numRef>
              <c:f>Sheet1!$D$8:$D$155</c:f>
              <c:numCache>
                <c:formatCode>General</c:formatCode>
                <c:ptCount val="148"/>
                <c:pt idx="0">
                  <c:v>0</c:v>
                </c:pt>
                <c:pt idx="1">
                  <c:v>1.9456514689668578</c:v>
                </c:pt>
                <c:pt idx="2">
                  <c:v>1.6213762241390519</c:v>
                </c:pt>
                <c:pt idx="3">
                  <c:v>3.5670276931059099</c:v>
                </c:pt>
                <c:pt idx="4">
                  <c:v>5.5126791620727671</c:v>
                </c:pt>
                <c:pt idx="5">
                  <c:v>5.1884039172449619</c:v>
                </c:pt>
                <c:pt idx="6">
                  <c:v>7.4583306310396251</c:v>
                </c:pt>
                <c:pt idx="7">
                  <c:v>7.1340553862118199</c:v>
                </c:pt>
                <c:pt idx="8">
                  <c:v>8.7554316103508718</c:v>
                </c:pt>
                <c:pt idx="9">
                  <c:v>11.025358324145534</c:v>
                </c:pt>
                <c:pt idx="10">
                  <c:v>10.701083079317728</c:v>
                </c:pt>
                <c:pt idx="11">
                  <c:v>12.646734548284565</c:v>
                </c:pt>
                <c:pt idx="12">
                  <c:v>12.322459303456782</c:v>
                </c:pt>
                <c:pt idx="13">
                  <c:v>14.592386017251489</c:v>
                </c:pt>
                <c:pt idx="14">
                  <c:v>14.268110772423594</c:v>
                </c:pt>
                <c:pt idx="15">
                  <c:v>13.943835527595811</c:v>
                </c:pt>
                <c:pt idx="16">
                  <c:v>16.213762241390519</c:v>
                </c:pt>
                <c:pt idx="17">
                  <c:v>17.83513846552955</c:v>
                </c:pt>
                <c:pt idx="18">
                  <c:v>17.510863220701765</c:v>
                </c:pt>
                <c:pt idx="19">
                  <c:v>19.780789934496362</c:v>
                </c:pt>
                <c:pt idx="20">
                  <c:v>19.456514689668577</c:v>
                </c:pt>
                <c:pt idx="21">
                  <c:v>21.402166158635506</c:v>
                </c:pt>
                <c:pt idx="22">
                  <c:v>21.077890913807607</c:v>
                </c:pt>
                <c:pt idx="23">
                  <c:v>23.023542382774533</c:v>
                </c:pt>
                <c:pt idx="24">
                  <c:v>22.699267137946634</c:v>
                </c:pt>
                <c:pt idx="25">
                  <c:v>24.644918606913564</c:v>
                </c:pt>
                <c:pt idx="26">
                  <c:v>25.942019586224806</c:v>
                </c:pt>
                <c:pt idx="27">
                  <c:v>25.617744341397024</c:v>
                </c:pt>
                <c:pt idx="28">
                  <c:v>26.91484532070827</c:v>
                </c:pt>
                <c:pt idx="29">
                  <c:v>28.211946300019402</c:v>
                </c:pt>
                <c:pt idx="30">
                  <c:v>29.509047279330648</c:v>
                </c:pt>
                <c:pt idx="31">
                  <c:v>30.481873013814113</c:v>
                </c:pt>
                <c:pt idx="32">
                  <c:v>31.778973993125355</c:v>
                </c:pt>
                <c:pt idx="33">
                  <c:v>35.346001686231311</c:v>
                </c:pt>
                <c:pt idx="34">
                  <c:v>36.318827420714669</c:v>
                </c:pt>
                <c:pt idx="35">
                  <c:v>37.615928400025908</c:v>
                </c:pt>
                <c:pt idx="36">
                  <c:v>38.588754134509372</c:v>
                </c:pt>
                <c:pt idx="37">
                  <c:v>39.561579868992837</c:v>
                </c:pt>
                <c:pt idx="38">
                  <c:v>42.155781827615328</c:v>
                </c:pt>
                <c:pt idx="39">
                  <c:v>43.128607562098679</c:v>
                </c:pt>
                <c:pt idx="40">
                  <c:v>44.101433296582137</c:v>
                </c:pt>
                <c:pt idx="41">
                  <c:v>45.722809520721171</c:v>
                </c:pt>
                <c:pt idx="42">
                  <c:v>47.344185744860205</c:v>
                </c:pt>
                <c:pt idx="43">
                  <c:v>48.965561968999339</c:v>
                </c:pt>
                <c:pt idx="44">
                  <c:v>50.262662948310478</c:v>
                </c:pt>
                <c:pt idx="45">
                  <c:v>55.126791620727673</c:v>
                </c:pt>
                <c:pt idx="46">
                  <c:v>55.775342110383242</c:v>
                </c:pt>
                <c:pt idx="47">
                  <c:v>57.396718334522376</c:v>
                </c:pt>
                <c:pt idx="48">
                  <c:v>58.045268824177946</c:v>
                </c:pt>
                <c:pt idx="49">
                  <c:v>59.66664504831698</c:v>
                </c:pt>
                <c:pt idx="50">
                  <c:v>61.936571762111683</c:v>
                </c:pt>
                <c:pt idx="51">
                  <c:v>64.2064984759064</c:v>
                </c:pt>
                <c:pt idx="52">
                  <c:v>65.503599455217639</c:v>
                </c:pt>
                <c:pt idx="53">
                  <c:v>65.827874700045427</c:v>
                </c:pt>
                <c:pt idx="54">
                  <c:v>67.124975679356666</c:v>
                </c:pt>
                <c:pt idx="55">
                  <c:v>67.449250924184454</c:v>
                </c:pt>
                <c:pt idx="56">
                  <c:v>67.773526169012229</c:v>
                </c:pt>
                <c:pt idx="57">
                  <c:v>68.097801413840017</c:v>
                </c:pt>
                <c:pt idx="58">
                  <c:v>68.422076658667905</c:v>
                </c:pt>
                <c:pt idx="59">
                  <c:v>68.746351903495707</c:v>
                </c:pt>
                <c:pt idx="60">
                  <c:v>69.070627148323481</c:v>
                </c:pt>
                <c:pt idx="61">
                  <c:v>69.39490239315127</c:v>
                </c:pt>
                <c:pt idx="62">
                  <c:v>69.719177637979158</c:v>
                </c:pt>
                <c:pt idx="63">
                  <c:v>70.043452882806946</c:v>
                </c:pt>
                <c:pt idx="64">
                  <c:v>70.36772812763472</c:v>
                </c:pt>
                <c:pt idx="65">
                  <c:v>70.692003372462509</c:v>
                </c:pt>
                <c:pt idx="66">
                  <c:v>71.016278617290411</c:v>
                </c:pt>
                <c:pt idx="67">
                  <c:v>71.340553862118199</c:v>
                </c:pt>
                <c:pt idx="68">
                  <c:v>74.25903106556845</c:v>
                </c:pt>
                <c:pt idx="69">
                  <c:v>74.583306310396253</c:v>
                </c:pt>
                <c:pt idx="70">
                  <c:v>75.556132044879703</c:v>
                </c:pt>
                <c:pt idx="71">
                  <c:v>76.528957779363182</c:v>
                </c:pt>
                <c:pt idx="72">
                  <c:v>77.501783513846519</c:v>
                </c:pt>
                <c:pt idx="73">
                  <c:v>78.474609248329998</c:v>
                </c:pt>
                <c:pt idx="74">
                  <c:v>79.12315973798556</c:v>
                </c:pt>
                <c:pt idx="75">
                  <c:v>79.771710227641236</c:v>
                </c:pt>
                <c:pt idx="76">
                  <c:v>80.420260717296813</c:v>
                </c:pt>
                <c:pt idx="77">
                  <c:v>81.068811206952475</c:v>
                </c:pt>
                <c:pt idx="78">
                  <c:v>81.393086451780249</c:v>
                </c:pt>
                <c:pt idx="79">
                  <c:v>82.041636941435939</c:v>
                </c:pt>
                <c:pt idx="80">
                  <c:v>83.338737920747178</c:v>
                </c:pt>
                <c:pt idx="81">
                  <c:v>83.663013165574981</c:v>
                </c:pt>
                <c:pt idx="82">
                  <c:v>83.987288410402755</c:v>
                </c:pt>
                <c:pt idx="83">
                  <c:v>84.311563655230543</c:v>
                </c:pt>
                <c:pt idx="84">
                  <c:v>84.635838900058332</c:v>
                </c:pt>
                <c:pt idx="85">
                  <c:v>84.960114144886219</c:v>
                </c:pt>
                <c:pt idx="86">
                  <c:v>85.284389389713994</c:v>
                </c:pt>
                <c:pt idx="87">
                  <c:v>85.608664634541796</c:v>
                </c:pt>
                <c:pt idx="88">
                  <c:v>86.905765613853035</c:v>
                </c:pt>
                <c:pt idx="89">
                  <c:v>87.230040858680809</c:v>
                </c:pt>
                <c:pt idx="90">
                  <c:v>87.554316103508711</c:v>
                </c:pt>
                <c:pt idx="91">
                  <c:v>88.527141837992048</c:v>
                </c:pt>
                <c:pt idx="92">
                  <c:v>89.499967572475526</c:v>
                </c:pt>
                <c:pt idx="93">
                  <c:v>90.472793306958977</c:v>
                </c:pt>
                <c:pt idx="94">
                  <c:v>90.797068551786765</c:v>
                </c:pt>
                <c:pt idx="95">
                  <c:v>91.121343796614553</c:v>
                </c:pt>
                <c:pt idx="96">
                  <c:v>91.76989428627023</c:v>
                </c:pt>
                <c:pt idx="97">
                  <c:v>92.094169531098018</c:v>
                </c:pt>
                <c:pt idx="98">
                  <c:v>92.418444775925792</c:v>
                </c:pt>
                <c:pt idx="99">
                  <c:v>92.74272002075358</c:v>
                </c:pt>
                <c:pt idx="100">
                  <c:v>93.066995265581482</c:v>
                </c:pt>
                <c:pt idx="101">
                  <c:v>93.391270510409271</c:v>
                </c:pt>
                <c:pt idx="102">
                  <c:v>95.012646734548284</c:v>
                </c:pt>
                <c:pt idx="103">
                  <c:v>95.336921979376072</c:v>
                </c:pt>
                <c:pt idx="104">
                  <c:v>95.661197224203846</c:v>
                </c:pt>
                <c:pt idx="105">
                  <c:v>96.634022958687325</c:v>
                </c:pt>
                <c:pt idx="106">
                  <c:v>96.958298203515213</c:v>
                </c:pt>
                <c:pt idx="107">
                  <c:v>97.606848693170775</c:v>
                </c:pt>
                <c:pt idx="108">
                  <c:v>97.931123937998564</c:v>
                </c:pt>
                <c:pt idx="109">
                  <c:v>98.255399182826338</c:v>
                </c:pt>
                <c:pt idx="110">
                  <c:v>98.579674427654254</c:v>
                </c:pt>
                <c:pt idx="111">
                  <c:v>98.903949672482028</c:v>
                </c:pt>
                <c:pt idx="112">
                  <c:v>99.228224917309817</c:v>
                </c:pt>
                <c:pt idx="113">
                  <c:v>99.552500162137591</c:v>
                </c:pt>
                <c:pt idx="114">
                  <c:v>99.876775406965493</c:v>
                </c:pt>
                <c:pt idx="115">
                  <c:v>100.20105065179328</c:v>
                </c:pt>
                <c:pt idx="116">
                  <c:v>100.52532589662107</c:v>
                </c:pt>
                <c:pt idx="117">
                  <c:v>100.52532589662107</c:v>
                </c:pt>
                <c:pt idx="118">
                  <c:v>100.84960114144884</c:v>
                </c:pt>
                <c:pt idx="119">
                  <c:v>101.17387638627663</c:v>
                </c:pt>
                <c:pt idx="120">
                  <c:v>101.49815163110451</c:v>
                </c:pt>
                <c:pt idx="121">
                  <c:v>101.49815163110451</c:v>
                </c:pt>
                <c:pt idx="122">
                  <c:v>101.82242687593229</c:v>
                </c:pt>
                <c:pt idx="123">
                  <c:v>101.82242687593229</c:v>
                </c:pt>
                <c:pt idx="124">
                  <c:v>102.14670212076008</c:v>
                </c:pt>
                <c:pt idx="125">
                  <c:v>102.47097736558798</c:v>
                </c:pt>
                <c:pt idx="126">
                  <c:v>102.79525261041576</c:v>
                </c:pt>
                <c:pt idx="127">
                  <c:v>102.79525261041576</c:v>
                </c:pt>
                <c:pt idx="128">
                  <c:v>102.79525261041576</c:v>
                </c:pt>
                <c:pt idx="129">
                  <c:v>102.79525261041576</c:v>
                </c:pt>
                <c:pt idx="130">
                  <c:v>102.79525261041576</c:v>
                </c:pt>
                <c:pt idx="131">
                  <c:v>102.79525261041576</c:v>
                </c:pt>
                <c:pt idx="132">
                  <c:v>102.79525261041576</c:v>
                </c:pt>
                <c:pt idx="133">
                  <c:v>102.79525261041576</c:v>
                </c:pt>
                <c:pt idx="134">
                  <c:v>102.79525261041576</c:v>
                </c:pt>
                <c:pt idx="135">
                  <c:v>102.79525261041576</c:v>
                </c:pt>
                <c:pt idx="136">
                  <c:v>102.79525261041576</c:v>
                </c:pt>
                <c:pt idx="137">
                  <c:v>102.79525261041576</c:v>
                </c:pt>
                <c:pt idx="138">
                  <c:v>102.79525261041576</c:v>
                </c:pt>
                <c:pt idx="139">
                  <c:v>102.79525261041576</c:v>
                </c:pt>
                <c:pt idx="140">
                  <c:v>102.79525261041576</c:v>
                </c:pt>
                <c:pt idx="141">
                  <c:v>102.79525261041576</c:v>
                </c:pt>
                <c:pt idx="142">
                  <c:v>102.79525261041576</c:v>
                </c:pt>
                <c:pt idx="143">
                  <c:v>102.79525261041576</c:v>
                </c:pt>
                <c:pt idx="144">
                  <c:v>102.79525261041576</c:v>
                </c:pt>
                <c:pt idx="145">
                  <c:v>102.79525261041576</c:v>
                </c:pt>
                <c:pt idx="146">
                  <c:v>102.79525261041576</c:v>
                </c:pt>
                <c:pt idx="147">
                  <c:v>102.79525261041576</c:v>
                </c:pt>
              </c:numCache>
            </c:numRef>
          </c:yVal>
          <c:smooth val="0"/>
        </c:ser>
        <c:ser>
          <c:idx val="1"/>
          <c:order val="1"/>
          <c:tx>
            <c:v>Model</c:v>
          </c:tx>
          <c:spPr>
            <a:ln w="25400"/>
          </c:spPr>
          <c:marker>
            <c:symbol val="none"/>
          </c:marker>
          <c:xVal>
            <c:numRef>
              <c:f>Sheet1!$G$11:$G$15</c:f>
              <c:numCache>
                <c:formatCode>General</c:formatCode>
                <c:ptCount val="5"/>
                <c:pt idx="0">
                  <c:v>0</c:v>
                </c:pt>
                <c:pt idx="1">
                  <c:v>2.1857142857142857E-4</c:v>
                </c:pt>
                <c:pt idx="2">
                  <c:v>3.2761904761904762E-4</c:v>
                </c:pt>
                <c:pt idx="3">
                  <c:v>3.8619047619047617E-4</c:v>
                </c:pt>
                <c:pt idx="4">
                  <c:v>1.6666666666666668E-3</c:v>
                </c:pt>
              </c:numCache>
            </c:numRef>
          </c:xVal>
          <c:yVal>
            <c:numRef>
              <c:f>Sheet1!$H$11:$H$15</c:f>
              <c:numCache>
                <c:formatCode>General</c:formatCode>
                <c:ptCount val="5"/>
                <c:pt idx="0">
                  <c:v>0</c:v>
                </c:pt>
                <c:pt idx="1">
                  <c:v>45.9</c:v>
                </c:pt>
                <c:pt idx="2">
                  <c:v>57.349999999999994</c:v>
                </c:pt>
                <c:pt idx="3">
                  <c:v>60.547999999999995</c:v>
                </c:pt>
                <c:pt idx="4">
                  <c:v>108.94999999999999</c:v>
                </c:pt>
              </c:numCache>
            </c:numRef>
          </c:yVal>
          <c:smooth val="0"/>
        </c:ser>
        <c:dLbls>
          <c:showLegendKey val="0"/>
          <c:showVal val="0"/>
          <c:showCatName val="0"/>
          <c:showSerName val="0"/>
          <c:showPercent val="0"/>
          <c:showBubbleSize val="0"/>
        </c:dLbls>
        <c:axId val="486933688"/>
        <c:axId val="486934080"/>
      </c:scatterChart>
      <c:valAx>
        <c:axId val="486933688"/>
        <c:scaling>
          <c:orientation val="minMax"/>
        </c:scaling>
        <c:delete val="0"/>
        <c:axPos val="b"/>
        <c:title>
          <c:tx>
            <c:rich>
              <a:bodyPr/>
              <a:lstStyle/>
              <a:p>
                <a:pPr>
                  <a:defRPr/>
                </a:pPr>
                <a:r>
                  <a:rPr lang="el-GR" b="0">
                    <a:latin typeface="Times New Roman" panose="02020603050405020304" pitchFamily="18" charset="0"/>
                    <a:cs typeface="Times New Roman" panose="02020603050405020304" pitchFamily="18" charset="0"/>
                  </a:rPr>
                  <a:t>Δ</a:t>
                </a:r>
                <a:r>
                  <a:rPr lang="en-GB" b="0">
                    <a:latin typeface="Times New Roman" panose="02020603050405020304" pitchFamily="18" charset="0"/>
                    <a:cs typeface="Times New Roman" panose="02020603050405020304" pitchFamily="18" charset="0"/>
                  </a:rPr>
                  <a:t>L/L</a:t>
                </a:r>
                <a:endParaRPr lang="en-GB" b="0"/>
              </a:p>
            </c:rich>
          </c:tx>
          <c:overlay val="0"/>
        </c:title>
        <c:numFmt formatCode="General" sourceLinked="1"/>
        <c:majorTickMark val="none"/>
        <c:minorTickMark val="none"/>
        <c:tickLblPos val="nextTo"/>
        <c:crossAx val="486934080"/>
        <c:crosses val="autoZero"/>
        <c:crossBetween val="midCat"/>
      </c:valAx>
      <c:valAx>
        <c:axId val="486934080"/>
        <c:scaling>
          <c:orientation val="minMax"/>
        </c:scaling>
        <c:delete val="0"/>
        <c:axPos val="l"/>
        <c:majorGridlines/>
        <c:title>
          <c:tx>
            <c:rich>
              <a:bodyPr/>
              <a:lstStyle/>
              <a:p>
                <a:pPr>
                  <a:defRPr/>
                </a:pPr>
                <a:r>
                  <a:rPr lang="en-GB" b="0"/>
                  <a:t>P/A   (MPa)</a:t>
                </a:r>
              </a:p>
            </c:rich>
          </c:tx>
          <c:overlay val="0"/>
        </c:title>
        <c:numFmt formatCode="General" sourceLinked="1"/>
        <c:majorTickMark val="none"/>
        <c:minorTickMark val="none"/>
        <c:tickLblPos val="nextTo"/>
        <c:crossAx val="486933688"/>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5.1'!$C$185:$C$212</c:f>
              <c:numCache>
                <c:formatCode>General</c:formatCode>
                <c:ptCount val="28"/>
                <c:pt idx="0">
                  <c:v>0</c:v>
                </c:pt>
                <c:pt idx="1">
                  <c:v>1.2658227848101267E-4</c:v>
                </c:pt>
                <c:pt idx="2">
                  <c:v>2.5316455696202533E-4</c:v>
                </c:pt>
                <c:pt idx="3">
                  <c:v>3.7974683544303797E-4</c:v>
                </c:pt>
                <c:pt idx="4">
                  <c:v>5.0632911392405066E-4</c:v>
                </c:pt>
                <c:pt idx="5">
                  <c:v>6.329113924050633E-4</c:v>
                </c:pt>
                <c:pt idx="6">
                  <c:v>7.5949367088607594E-4</c:v>
                </c:pt>
                <c:pt idx="7">
                  <c:v>8.8607594936708869E-4</c:v>
                </c:pt>
                <c:pt idx="8">
                  <c:v>1.0126582278481013E-3</c:v>
                </c:pt>
                <c:pt idx="9">
                  <c:v>1.139240506329114E-3</c:v>
                </c:pt>
                <c:pt idx="10">
                  <c:v>1.2658227848101266E-3</c:v>
                </c:pt>
                <c:pt idx="11">
                  <c:v>1.3924050632911392E-3</c:v>
                </c:pt>
                <c:pt idx="12">
                  <c:v>1.5189873417721519E-3</c:v>
                </c:pt>
                <c:pt idx="13">
                  <c:v>1.6455696202531645E-3</c:v>
                </c:pt>
                <c:pt idx="14">
                  <c:v>1.7721518987341774E-3</c:v>
                </c:pt>
                <c:pt idx="15">
                  <c:v>1.8987341772151898E-3</c:v>
                </c:pt>
                <c:pt idx="16">
                  <c:v>2.0253164556962027E-3</c:v>
                </c:pt>
                <c:pt idx="17">
                  <c:v>2.1518987341772153E-3</c:v>
                </c:pt>
                <c:pt idx="18">
                  <c:v>2.2784810126582279E-3</c:v>
                </c:pt>
                <c:pt idx="19">
                  <c:v>2.4050632911392406E-3</c:v>
                </c:pt>
                <c:pt idx="20">
                  <c:v>2.5316455696202532E-3</c:v>
                </c:pt>
                <c:pt idx="21">
                  <c:v>2.6582278481012659E-3</c:v>
                </c:pt>
                <c:pt idx="22">
                  <c:v>2.7848101265822785E-3</c:v>
                </c:pt>
                <c:pt idx="23">
                  <c:v>2.9113924050632911E-3</c:v>
                </c:pt>
                <c:pt idx="24">
                  <c:v>3.0379746835443038E-3</c:v>
                </c:pt>
                <c:pt idx="25">
                  <c:v>3.1645569620253164E-3</c:v>
                </c:pt>
                <c:pt idx="26">
                  <c:v>3.291139240506329E-3</c:v>
                </c:pt>
                <c:pt idx="27">
                  <c:v>3.4177215189873421E-3</c:v>
                </c:pt>
              </c:numCache>
            </c:numRef>
          </c:xVal>
          <c:yVal>
            <c:numRef>
              <c:f>'Table 5.1'!$D$185:$D$212</c:f>
              <c:numCache>
                <c:formatCode>General</c:formatCode>
                <c:ptCount val="28"/>
                <c:pt idx="0">
                  <c:v>0</c:v>
                </c:pt>
                <c:pt idx="1">
                  <c:v>26.498095238095239</c:v>
                </c:pt>
                <c:pt idx="2">
                  <c:v>51.227857142857147</c:v>
                </c:pt>
                <c:pt idx="3">
                  <c:v>68.096428571428575</c:v>
                </c:pt>
                <c:pt idx="4">
                  <c:v>80.186190476190475</c:v>
                </c:pt>
                <c:pt idx="5">
                  <c:v>90.889523809523808</c:v>
                </c:pt>
                <c:pt idx="6">
                  <c:v>100.87476190476191</c:v>
                </c:pt>
                <c:pt idx="7">
                  <c:v>110.34571428571428</c:v>
                </c:pt>
                <c:pt idx="8">
                  <c:v>119.3945238095238</c:v>
                </c:pt>
                <c:pt idx="9">
                  <c:v>128.07619047619048</c:v>
                </c:pt>
                <c:pt idx="10">
                  <c:v>136.42880952380952</c:v>
                </c:pt>
                <c:pt idx="11">
                  <c:v>144.48142857142855</c:v>
                </c:pt>
                <c:pt idx="12">
                  <c:v>152.25785714285715</c:v>
                </c:pt>
                <c:pt idx="13">
                  <c:v>159.77880952380954</c:v>
                </c:pt>
                <c:pt idx="14">
                  <c:v>167.06309523809523</c:v>
                </c:pt>
                <c:pt idx="15">
                  <c:v>174.12714285714284</c:v>
                </c:pt>
                <c:pt idx="16">
                  <c:v>180.98690476190475</c:v>
                </c:pt>
                <c:pt idx="17">
                  <c:v>187.65642857142856</c:v>
                </c:pt>
                <c:pt idx="18">
                  <c:v>194.1492857142857</c:v>
                </c:pt>
                <c:pt idx="19">
                  <c:v>200.47714285714284</c:v>
                </c:pt>
                <c:pt idx="20">
                  <c:v>206.65190476190477</c:v>
                </c:pt>
                <c:pt idx="21">
                  <c:v>212.68333333333334</c:v>
                </c:pt>
                <c:pt idx="22">
                  <c:v>218.58142857142857</c:v>
                </c:pt>
                <c:pt idx="23">
                  <c:v>224.35452380952378</c:v>
                </c:pt>
                <c:pt idx="24">
                  <c:v>230.0109523809524</c:v>
                </c:pt>
                <c:pt idx="25">
                  <c:v>235.55761904761903</c:v>
                </c:pt>
                <c:pt idx="26">
                  <c:v>241.00238095238095</c:v>
                </c:pt>
                <c:pt idx="27">
                  <c:v>246.34761904761905</c:v>
                </c:pt>
              </c:numCache>
            </c:numRef>
          </c:yVal>
          <c:smooth val="0"/>
          <c:extLst xmlns:c16r2="http://schemas.microsoft.com/office/drawing/2015/06/chart">
            <c:ext xmlns:c16="http://schemas.microsoft.com/office/drawing/2014/chart" uri="{C3380CC4-5D6E-409C-BE32-E72D297353CC}">
              <c16:uniqueId val="{00000000-8FE9-48A3-9840-4D9512F4AB2B}"/>
            </c:ext>
          </c:extLst>
        </c:ser>
        <c:ser>
          <c:idx val="1"/>
          <c:order val="1"/>
          <c:spPr>
            <a:ln w="25400"/>
          </c:spPr>
          <c:marker>
            <c:symbol val="none"/>
          </c:marker>
          <c:xVal>
            <c:numRef>
              <c:f>'Table 5.1'!$F$190:$F$193</c:f>
              <c:numCache>
                <c:formatCode>General</c:formatCode>
                <c:ptCount val="4"/>
                <c:pt idx="0">
                  <c:v>0</c:v>
                </c:pt>
                <c:pt idx="1">
                  <c:v>3.2402724208239954E-4</c:v>
                </c:pt>
                <c:pt idx="2">
                  <c:v>5.8149666666666667E-4</c:v>
                </c:pt>
                <c:pt idx="3">
                  <c:v>2.7168819551484694E-3</c:v>
                </c:pt>
              </c:numCache>
            </c:numRef>
          </c:xVal>
          <c:yVal>
            <c:numRef>
              <c:f>'Table 5.1'!$G$190:$G$193</c:f>
              <c:numCache>
                <c:formatCode>0.0</c:formatCode>
                <c:ptCount val="4"/>
                <c:pt idx="0" formatCode="General">
                  <c:v>0</c:v>
                </c:pt>
                <c:pt idx="1">
                  <c:v>68.045720837303904</c:v>
                </c:pt>
                <c:pt idx="2">
                  <c:v>92.376581460517144</c:v>
                </c:pt>
                <c:pt idx="3" formatCode="General">
                  <c:v>200</c:v>
                </c:pt>
              </c:numCache>
            </c:numRef>
          </c:yVal>
          <c:smooth val="0"/>
          <c:extLst xmlns:c16r2="http://schemas.microsoft.com/office/drawing/2015/06/chart">
            <c:ext xmlns:c16="http://schemas.microsoft.com/office/drawing/2014/chart" uri="{C3380CC4-5D6E-409C-BE32-E72D297353CC}">
              <c16:uniqueId val="{00000001-8FE9-48A3-9840-4D9512F4AB2B}"/>
            </c:ext>
          </c:extLst>
        </c:ser>
        <c:dLbls>
          <c:showLegendKey val="0"/>
          <c:showVal val="0"/>
          <c:showCatName val="0"/>
          <c:showSerName val="0"/>
          <c:showPercent val="0"/>
          <c:showBubbleSize val="0"/>
        </c:dLbls>
        <c:axId val="330852048"/>
        <c:axId val="330852440"/>
      </c:scatterChart>
      <c:valAx>
        <c:axId val="330852048"/>
        <c:scaling>
          <c:orientation val="minMax"/>
        </c:scaling>
        <c:delete val="0"/>
        <c:axPos val="b"/>
        <c:numFmt formatCode="General" sourceLinked="1"/>
        <c:majorTickMark val="out"/>
        <c:minorTickMark val="none"/>
        <c:tickLblPos val="nextTo"/>
        <c:crossAx val="330852440"/>
        <c:crosses val="autoZero"/>
        <c:crossBetween val="midCat"/>
      </c:valAx>
      <c:valAx>
        <c:axId val="330852440"/>
        <c:scaling>
          <c:orientation val="minMax"/>
        </c:scaling>
        <c:delete val="0"/>
        <c:axPos val="l"/>
        <c:majorGridlines/>
        <c:numFmt formatCode="General" sourceLinked="1"/>
        <c:majorTickMark val="out"/>
        <c:minorTickMark val="none"/>
        <c:tickLblPos val="nextTo"/>
        <c:crossAx val="330852048"/>
        <c:crosses val="autoZero"/>
        <c:crossBetween val="midCat"/>
      </c:valAx>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5.1'!$L$185:$L$212</c:f>
              <c:numCache>
                <c:formatCode>General</c:formatCode>
                <c:ptCount val="28"/>
                <c:pt idx="0">
                  <c:v>0</c:v>
                </c:pt>
                <c:pt idx="1">
                  <c:v>1.3333333333333334E-4</c:v>
                </c:pt>
                <c:pt idx="2">
                  <c:v>2.6666666666666668E-4</c:v>
                </c:pt>
                <c:pt idx="3">
                  <c:v>3.9999999999999996E-4</c:v>
                </c:pt>
                <c:pt idx="4">
                  <c:v>5.3333333333333336E-4</c:v>
                </c:pt>
                <c:pt idx="5">
                  <c:v>6.6666666666666675E-4</c:v>
                </c:pt>
                <c:pt idx="6">
                  <c:v>7.9999999999999993E-4</c:v>
                </c:pt>
                <c:pt idx="7">
                  <c:v>9.3333333333333343E-4</c:v>
                </c:pt>
                <c:pt idx="8">
                  <c:v>1.0666666666666667E-3</c:v>
                </c:pt>
                <c:pt idx="9">
                  <c:v>1.1999999999999999E-3</c:v>
                </c:pt>
                <c:pt idx="10">
                  <c:v>1.3333333333333335E-3</c:v>
                </c:pt>
                <c:pt idx="11">
                  <c:v>1.4666666666666667E-3</c:v>
                </c:pt>
                <c:pt idx="12">
                  <c:v>1.5999999999999999E-3</c:v>
                </c:pt>
                <c:pt idx="13">
                  <c:v>1.7333333333333335E-3</c:v>
                </c:pt>
                <c:pt idx="14">
                  <c:v>1.8666666666666669E-3</c:v>
                </c:pt>
                <c:pt idx="15">
                  <c:v>2E-3</c:v>
                </c:pt>
                <c:pt idx="16">
                  <c:v>2.1333333333333334E-3</c:v>
                </c:pt>
                <c:pt idx="17">
                  <c:v>2.2666666666666668E-3</c:v>
                </c:pt>
                <c:pt idx="18">
                  <c:v>2.3999999999999998E-3</c:v>
                </c:pt>
                <c:pt idx="19">
                  <c:v>2.5333333333333332E-3</c:v>
                </c:pt>
                <c:pt idx="20">
                  <c:v>2.666666666666667E-3</c:v>
                </c:pt>
                <c:pt idx="21">
                  <c:v>2.8E-3</c:v>
                </c:pt>
                <c:pt idx="22">
                  <c:v>2.9333333333333334E-3</c:v>
                </c:pt>
                <c:pt idx="23">
                  <c:v>3.0666666666666668E-3</c:v>
                </c:pt>
                <c:pt idx="24">
                  <c:v>3.1999999999999997E-3</c:v>
                </c:pt>
              </c:numCache>
            </c:numRef>
          </c:xVal>
          <c:yVal>
            <c:numRef>
              <c:f>'Table 5.1'!$M$185:$M$212</c:f>
              <c:numCache>
                <c:formatCode>General</c:formatCode>
                <c:ptCount val="28"/>
                <c:pt idx="0">
                  <c:v>0</c:v>
                </c:pt>
                <c:pt idx="1">
                  <c:v>28.034782608695654</c:v>
                </c:pt>
                <c:pt idx="2">
                  <c:v>55.153478260869562</c:v>
                </c:pt>
                <c:pt idx="3">
                  <c:v>76.658478260869572</c:v>
                </c:pt>
                <c:pt idx="4">
                  <c:v>91.406956521739119</c:v>
                </c:pt>
                <c:pt idx="5">
                  <c:v>103.48086956521739</c:v>
                </c:pt>
                <c:pt idx="6">
                  <c:v>114.44152173913044</c:v>
                </c:pt>
                <c:pt idx="7">
                  <c:v>124.76130434782608</c:v>
                </c:pt>
                <c:pt idx="8">
                  <c:v>134.61478260869566</c:v>
                </c:pt>
                <c:pt idx="9">
                  <c:v>144.0854347826087</c:v>
                </c:pt>
                <c:pt idx="10">
                  <c:v>153.22173913043477</c:v>
                </c:pt>
                <c:pt idx="11">
                  <c:v>162.05586956521739</c:v>
                </c:pt>
                <c:pt idx="12">
                  <c:v>170.61239130434782</c:v>
                </c:pt>
                <c:pt idx="13">
                  <c:v>178.91086956521738</c:v>
                </c:pt>
                <c:pt idx="14">
                  <c:v>186.96804347826088</c:v>
                </c:pt>
                <c:pt idx="15">
                  <c:v>194.79913043478263</c:v>
                </c:pt>
                <c:pt idx="16">
                  <c:v>202.41760869565218</c:v>
                </c:pt>
                <c:pt idx="17">
                  <c:v>209.83608695652174</c:v>
                </c:pt>
                <c:pt idx="18">
                  <c:v>217.06630434782608</c:v>
                </c:pt>
                <c:pt idx="19">
                  <c:v>224.11956521739131</c:v>
                </c:pt>
                <c:pt idx="20">
                  <c:v>231.00434782608696</c:v>
                </c:pt>
                <c:pt idx="21">
                  <c:v>237.73260869565217</c:v>
                </c:pt>
                <c:pt idx="22">
                  <c:v>244.31086956521739</c:v>
                </c:pt>
                <c:pt idx="23">
                  <c:v>250.74782608695651</c:v>
                </c:pt>
                <c:pt idx="24">
                  <c:v>257.05217391304348</c:v>
                </c:pt>
              </c:numCache>
            </c:numRef>
          </c:yVal>
          <c:smooth val="0"/>
          <c:extLst xmlns:c16r2="http://schemas.microsoft.com/office/drawing/2015/06/chart">
            <c:ext xmlns:c16="http://schemas.microsoft.com/office/drawing/2014/chart" uri="{C3380CC4-5D6E-409C-BE32-E72D297353CC}">
              <c16:uniqueId val="{00000000-8056-4107-93CD-0228923A5EC2}"/>
            </c:ext>
          </c:extLst>
        </c:ser>
        <c:ser>
          <c:idx val="1"/>
          <c:order val="1"/>
          <c:spPr>
            <a:ln w="25400"/>
          </c:spPr>
          <c:marker>
            <c:symbol val="none"/>
          </c:marker>
          <c:xVal>
            <c:numRef>
              <c:f>'Table 5.1'!$O$190:$O$193</c:f>
              <c:numCache>
                <c:formatCode>General</c:formatCode>
                <c:ptCount val="4"/>
                <c:pt idx="0">
                  <c:v>0</c:v>
                </c:pt>
                <c:pt idx="1">
                  <c:v>3.7845969070470376E-4</c:v>
                </c:pt>
                <c:pt idx="2">
                  <c:v>7.3961666666666676E-4</c:v>
                </c:pt>
                <c:pt idx="3">
                  <c:v>2.4714938765900037E-3</c:v>
                </c:pt>
              </c:numCache>
            </c:numRef>
          </c:xVal>
          <c:yVal>
            <c:numRef>
              <c:f>'Table 5.1'!$P$190:$P$193</c:f>
              <c:numCache>
                <c:formatCode>0.0</c:formatCode>
                <c:ptCount val="4"/>
                <c:pt idx="0" formatCode="General">
                  <c:v>0</c:v>
                </c:pt>
                <c:pt idx="1">
                  <c:v>79.476535047987795</c:v>
                </c:pt>
                <c:pt idx="2">
                  <c:v>122.70702507063476</c:v>
                </c:pt>
                <c:pt idx="3" formatCode="General">
                  <c:v>250</c:v>
                </c:pt>
              </c:numCache>
            </c:numRef>
          </c:yVal>
          <c:smooth val="0"/>
          <c:extLst xmlns:c16r2="http://schemas.microsoft.com/office/drawing/2015/06/chart">
            <c:ext xmlns:c16="http://schemas.microsoft.com/office/drawing/2014/chart" uri="{C3380CC4-5D6E-409C-BE32-E72D297353CC}">
              <c16:uniqueId val="{00000001-8056-4107-93CD-0228923A5EC2}"/>
            </c:ext>
          </c:extLst>
        </c:ser>
        <c:dLbls>
          <c:showLegendKey val="0"/>
          <c:showVal val="0"/>
          <c:showCatName val="0"/>
          <c:showSerName val="0"/>
          <c:showPercent val="0"/>
          <c:showBubbleSize val="0"/>
        </c:dLbls>
        <c:axId val="330853224"/>
        <c:axId val="330853616"/>
      </c:scatterChart>
      <c:valAx>
        <c:axId val="330853224"/>
        <c:scaling>
          <c:orientation val="minMax"/>
        </c:scaling>
        <c:delete val="0"/>
        <c:axPos val="b"/>
        <c:numFmt formatCode="General" sourceLinked="1"/>
        <c:majorTickMark val="out"/>
        <c:minorTickMark val="none"/>
        <c:tickLblPos val="nextTo"/>
        <c:crossAx val="330853616"/>
        <c:crosses val="autoZero"/>
        <c:crossBetween val="midCat"/>
      </c:valAx>
      <c:valAx>
        <c:axId val="330853616"/>
        <c:scaling>
          <c:orientation val="minMax"/>
        </c:scaling>
        <c:delete val="0"/>
        <c:axPos val="l"/>
        <c:majorGridlines/>
        <c:numFmt formatCode="General" sourceLinked="1"/>
        <c:majorTickMark val="out"/>
        <c:minorTickMark val="none"/>
        <c:tickLblPos val="nextTo"/>
        <c:crossAx val="330853224"/>
        <c:crosses val="autoZero"/>
        <c:crossBetween val="midCat"/>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5.1'!$C$32:$C$55</c:f>
              <c:numCache>
                <c:formatCode>General</c:formatCode>
                <c:ptCount val="24"/>
                <c:pt idx="0">
                  <c:v>0</c:v>
                </c:pt>
                <c:pt idx="1">
                  <c:v>1.4981273408239701E-4</c:v>
                </c:pt>
                <c:pt idx="2">
                  <c:v>2.9962546816479402E-4</c:v>
                </c:pt>
                <c:pt idx="3">
                  <c:v>4.4943820224719097E-4</c:v>
                </c:pt>
                <c:pt idx="4">
                  <c:v>5.9925093632958804E-4</c:v>
                </c:pt>
                <c:pt idx="5">
                  <c:v>7.4906367041198505E-4</c:v>
                </c:pt>
                <c:pt idx="6">
                  <c:v>8.9887640449438195E-4</c:v>
                </c:pt>
                <c:pt idx="7">
                  <c:v>1.0486891385767792E-3</c:v>
                </c:pt>
                <c:pt idx="8">
                  <c:v>1.1985018726591761E-3</c:v>
                </c:pt>
                <c:pt idx="9">
                  <c:v>1.348314606741573E-3</c:v>
                </c:pt>
                <c:pt idx="10">
                  <c:v>1.4981273408239701E-3</c:v>
                </c:pt>
                <c:pt idx="11">
                  <c:v>1.647940074906367E-3</c:v>
                </c:pt>
                <c:pt idx="12">
                  <c:v>1.7977528089887639E-3</c:v>
                </c:pt>
                <c:pt idx="13">
                  <c:v>1.947565543071161E-3</c:v>
                </c:pt>
                <c:pt idx="14">
                  <c:v>2.0973782771535584E-3</c:v>
                </c:pt>
                <c:pt idx="15">
                  <c:v>2.2471910112359548E-3</c:v>
                </c:pt>
                <c:pt idx="16">
                  <c:v>2.3970037453183522E-3</c:v>
                </c:pt>
                <c:pt idx="17">
                  <c:v>2.5468164794007491E-3</c:v>
                </c:pt>
                <c:pt idx="18">
                  <c:v>2.696629213483146E-3</c:v>
                </c:pt>
                <c:pt idx="19">
                  <c:v>2.8464419475655433E-3</c:v>
                </c:pt>
                <c:pt idx="20">
                  <c:v>2.9962546816479402E-3</c:v>
                </c:pt>
                <c:pt idx="21">
                  <c:v>3.1460674157303371E-3</c:v>
                </c:pt>
                <c:pt idx="22">
                  <c:v>3.295880149812734E-3</c:v>
                </c:pt>
                <c:pt idx="23">
                  <c:v>3.4456928838951313E-3</c:v>
                </c:pt>
              </c:numCache>
            </c:numRef>
          </c:xVal>
          <c:yVal>
            <c:numRef>
              <c:f>'Table 5.1'!$D$32:$D$55</c:f>
              <c:numCache>
                <c:formatCode>General</c:formatCode>
                <c:ptCount val="24"/>
                <c:pt idx="0">
                  <c:v>0</c:v>
                </c:pt>
                <c:pt idx="1">
                  <c:v>31.591666666666665</c:v>
                </c:pt>
                <c:pt idx="2">
                  <c:v>62.733333333333334</c:v>
                </c:pt>
                <c:pt idx="3">
                  <c:v>91.085624999999993</c:v>
                </c:pt>
                <c:pt idx="4">
                  <c:v>112.183125</c:v>
                </c:pt>
                <c:pt idx="5">
                  <c:v>127.75833333333334</c:v>
                </c:pt>
                <c:pt idx="6">
                  <c:v>140.90875</c:v>
                </c:pt>
                <c:pt idx="7">
                  <c:v>152.97395833333334</c:v>
                </c:pt>
                <c:pt idx="8">
                  <c:v>164.40687500000001</c:v>
                </c:pt>
                <c:pt idx="9">
                  <c:v>175.38374999999999</c:v>
                </c:pt>
                <c:pt idx="10">
                  <c:v>185.98916666666668</c:v>
                </c:pt>
                <c:pt idx="11">
                  <c:v>196.27041666666668</c:v>
                </c:pt>
                <c:pt idx="12">
                  <c:v>206.25916666666666</c:v>
                </c:pt>
                <c:pt idx="13">
                  <c:v>215.97708333333333</c:v>
                </c:pt>
                <c:pt idx="14">
                  <c:v>225.44374999999999</c:v>
                </c:pt>
                <c:pt idx="15">
                  <c:v>234.67291666666668</c:v>
                </c:pt>
                <c:pt idx="16">
                  <c:v>243.67708333333334</c:v>
                </c:pt>
                <c:pt idx="17">
                  <c:v>252.46666666666667</c:v>
                </c:pt>
                <c:pt idx="18">
                  <c:v>261.05416666666667</c:v>
                </c:pt>
                <c:pt idx="19">
                  <c:v>269.45</c:v>
                </c:pt>
                <c:pt idx="20">
                  <c:v>277.66041666666666</c:v>
                </c:pt>
                <c:pt idx="21">
                  <c:v>285.69375000000002</c:v>
                </c:pt>
                <c:pt idx="22">
                  <c:v>293.56041666666664</c:v>
                </c:pt>
                <c:pt idx="23">
                  <c:v>301.26666666666665</c:v>
                </c:pt>
              </c:numCache>
            </c:numRef>
          </c:yVal>
          <c:smooth val="0"/>
          <c:extLst xmlns:c16r2="http://schemas.microsoft.com/office/drawing/2015/06/chart">
            <c:ext xmlns:c16="http://schemas.microsoft.com/office/drawing/2014/chart" uri="{C3380CC4-5D6E-409C-BE32-E72D297353CC}">
              <c16:uniqueId val="{00000000-2986-40CF-A03F-C25499DF504C}"/>
            </c:ext>
          </c:extLst>
        </c:ser>
        <c:ser>
          <c:idx val="1"/>
          <c:order val="1"/>
          <c:spPr>
            <a:ln w="25400"/>
          </c:spPr>
          <c:marker>
            <c:symbol val="none"/>
          </c:marker>
          <c:xVal>
            <c:numRef>
              <c:f>'Table 5.1'!$F$37:$F$40</c:f>
              <c:numCache>
                <c:formatCode>General</c:formatCode>
                <c:ptCount val="4"/>
                <c:pt idx="0">
                  <c:v>0</c:v>
                </c:pt>
                <c:pt idx="1">
                  <c:v>5.0354887618932382E-4</c:v>
                </c:pt>
                <c:pt idx="2">
                  <c:v>9.5829047619047614E-4</c:v>
                </c:pt>
                <c:pt idx="3">
                  <c:v>2.7193680550276073E-3</c:v>
                </c:pt>
              </c:numCache>
            </c:numRef>
          </c:xVal>
          <c:yVal>
            <c:numRef>
              <c:f>'Table 5.1'!$G$37:$G$40</c:f>
              <c:numCache>
                <c:formatCode>0.0</c:formatCode>
                <c:ptCount val="4"/>
                <c:pt idx="0" formatCode="General">
                  <c:v>0</c:v>
                </c:pt>
                <c:pt idx="1">
                  <c:v>105.745263999758</c:v>
                </c:pt>
                <c:pt idx="2">
                  <c:v>166.86253503991287</c:v>
                </c:pt>
                <c:pt idx="3" formatCode="General">
                  <c:v>300</c:v>
                </c:pt>
              </c:numCache>
            </c:numRef>
          </c:yVal>
          <c:smooth val="0"/>
          <c:extLst xmlns:c16r2="http://schemas.microsoft.com/office/drawing/2015/06/chart">
            <c:ext xmlns:c16="http://schemas.microsoft.com/office/drawing/2014/chart" uri="{C3380CC4-5D6E-409C-BE32-E72D297353CC}">
              <c16:uniqueId val="{00000001-2986-40CF-A03F-C25499DF504C}"/>
            </c:ext>
          </c:extLst>
        </c:ser>
        <c:dLbls>
          <c:showLegendKey val="0"/>
          <c:showVal val="0"/>
          <c:showCatName val="0"/>
          <c:showSerName val="0"/>
          <c:showPercent val="0"/>
          <c:showBubbleSize val="0"/>
        </c:dLbls>
        <c:axId val="500519216"/>
        <c:axId val="500520000"/>
      </c:scatterChart>
      <c:valAx>
        <c:axId val="500519216"/>
        <c:scaling>
          <c:orientation val="minMax"/>
        </c:scaling>
        <c:delete val="0"/>
        <c:axPos val="b"/>
        <c:numFmt formatCode="General" sourceLinked="1"/>
        <c:majorTickMark val="out"/>
        <c:minorTickMark val="none"/>
        <c:tickLblPos val="nextTo"/>
        <c:crossAx val="500520000"/>
        <c:crosses val="autoZero"/>
        <c:crossBetween val="midCat"/>
      </c:valAx>
      <c:valAx>
        <c:axId val="500520000"/>
        <c:scaling>
          <c:orientation val="minMax"/>
        </c:scaling>
        <c:delete val="0"/>
        <c:axPos val="l"/>
        <c:majorGridlines/>
        <c:numFmt formatCode="General" sourceLinked="1"/>
        <c:majorTickMark val="out"/>
        <c:minorTickMark val="none"/>
        <c:tickLblPos val="nextTo"/>
        <c:crossAx val="500519216"/>
        <c:crosses val="autoZero"/>
        <c:crossBetween val="midCat"/>
      </c:valAx>
    </c:plotArea>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5.1'!$C$215:$C$241</c:f>
              <c:numCache>
                <c:formatCode>General</c:formatCode>
                <c:ptCount val="27"/>
                <c:pt idx="0">
                  <c:v>0</c:v>
                </c:pt>
                <c:pt idx="1">
                  <c:v>1.4492753623188405E-4</c:v>
                </c:pt>
                <c:pt idx="2">
                  <c:v>2.8985507246376811E-4</c:v>
                </c:pt>
                <c:pt idx="3">
                  <c:v>4.3478260869565214E-4</c:v>
                </c:pt>
                <c:pt idx="4">
                  <c:v>5.7971014492753622E-4</c:v>
                </c:pt>
                <c:pt idx="5">
                  <c:v>7.246376811594203E-4</c:v>
                </c:pt>
                <c:pt idx="6">
                  <c:v>8.6956521739130427E-4</c:v>
                </c:pt>
                <c:pt idx="7">
                  <c:v>1.0144927536231885E-3</c:v>
                </c:pt>
                <c:pt idx="8">
                  <c:v>1.1594202898550724E-3</c:v>
                </c:pt>
                <c:pt idx="9">
                  <c:v>1.3043478260869564E-3</c:v>
                </c:pt>
                <c:pt idx="10">
                  <c:v>1.4492753623188406E-3</c:v>
                </c:pt>
                <c:pt idx="11">
                  <c:v>1.5942028985507246E-3</c:v>
                </c:pt>
                <c:pt idx="12">
                  <c:v>1.7391304347826085E-3</c:v>
                </c:pt>
                <c:pt idx="13">
                  <c:v>1.8840579710144927E-3</c:v>
                </c:pt>
                <c:pt idx="14">
                  <c:v>2.0289855072463769E-3</c:v>
                </c:pt>
                <c:pt idx="15">
                  <c:v>2.1739130434782609E-3</c:v>
                </c:pt>
                <c:pt idx="16">
                  <c:v>2.3188405797101449E-3</c:v>
                </c:pt>
                <c:pt idx="17">
                  <c:v>2.4637681159420293E-3</c:v>
                </c:pt>
                <c:pt idx="18">
                  <c:v>2.6086956521739128E-3</c:v>
                </c:pt>
                <c:pt idx="19">
                  <c:v>2.7536231884057972E-3</c:v>
                </c:pt>
                <c:pt idx="20">
                  <c:v>2.8985507246376812E-3</c:v>
                </c:pt>
                <c:pt idx="21">
                  <c:v>3.0434782608695652E-3</c:v>
                </c:pt>
                <c:pt idx="22">
                  <c:v>3.1884057971014491E-3</c:v>
                </c:pt>
                <c:pt idx="23">
                  <c:v>3.3333333333333335E-3</c:v>
                </c:pt>
                <c:pt idx="24">
                  <c:v>3.4782608695652171E-3</c:v>
                </c:pt>
                <c:pt idx="25">
                  <c:v>3.6231884057971015E-3</c:v>
                </c:pt>
                <c:pt idx="26">
                  <c:v>3.7681159420289855E-3</c:v>
                </c:pt>
              </c:numCache>
            </c:numRef>
          </c:xVal>
          <c:yVal>
            <c:numRef>
              <c:f>'Table 5.1'!$D$215:$D$241</c:f>
              <c:numCache>
                <c:formatCode>General</c:formatCode>
                <c:ptCount val="27"/>
                <c:pt idx="0">
                  <c:v>0</c:v>
                </c:pt>
                <c:pt idx="1">
                  <c:v>30.533999999999999</c:v>
                </c:pt>
                <c:pt idx="2">
                  <c:v>60.344800000000006</c:v>
                </c:pt>
                <c:pt idx="3">
                  <c:v>86.100800000000007</c:v>
                </c:pt>
                <c:pt idx="4">
                  <c:v>105.7236</c:v>
                </c:pt>
                <c:pt idx="5">
                  <c:v>120.82899999999999</c:v>
                </c:pt>
                <c:pt idx="6">
                  <c:v>133.52339999999998</c:v>
                </c:pt>
                <c:pt idx="7">
                  <c:v>145.07760000000002</c:v>
                </c:pt>
                <c:pt idx="8">
                  <c:v>155.97900000000001</c:v>
                </c:pt>
                <c:pt idx="9">
                  <c:v>166.42079999999999</c:v>
                </c:pt>
                <c:pt idx="10">
                  <c:v>176.49420000000001</c:v>
                </c:pt>
                <c:pt idx="11">
                  <c:v>186.25</c:v>
                </c:pt>
                <c:pt idx="12">
                  <c:v>195.72060000000002</c:v>
                </c:pt>
                <c:pt idx="13">
                  <c:v>204.928</c:v>
                </c:pt>
                <c:pt idx="14">
                  <c:v>213.89400000000001</c:v>
                </c:pt>
                <c:pt idx="15">
                  <c:v>222.62799999999999</c:v>
                </c:pt>
                <c:pt idx="16">
                  <c:v>231.14599999999999</c:v>
                </c:pt>
                <c:pt idx="17">
                  <c:v>239.46</c:v>
                </c:pt>
                <c:pt idx="18">
                  <c:v>247.58</c:v>
                </c:pt>
                <c:pt idx="19">
                  <c:v>255.51400000000001</c:v>
                </c:pt>
                <c:pt idx="20">
                  <c:v>263.274</c:v>
                </c:pt>
                <c:pt idx="21">
                  <c:v>270.86599999999999</c:v>
                </c:pt>
                <c:pt idx="22">
                  <c:v>278.298</c:v>
                </c:pt>
                <c:pt idx="23">
                  <c:v>285.57600000000002</c:v>
                </c:pt>
                <c:pt idx="24">
                  <c:v>292.71199999999999</c:v>
                </c:pt>
                <c:pt idx="25">
                  <c:v>299.70600000000002</c:v>
                </c:pt>
                <c:pt idx="26">
                  <c:v>306.56799999999998</c:v>
                </c:pt>
              </c:numCache>
            </c:numRef>
          </c:yVal>
          <c:smooth val="0"/>
          <c:extLst xmlns:c16r2="http://schemas.microsoft.com/office/drawing/2015/06/chart">
            <c:ext xmlns:c16="http://schemas.microsoft.com/office/drawing/2014/chart" uri="{C3380CC4-5D6E-409C-BE32-E72D297353CC}">
              <c16:uniqueId val="{00000000-E9FF-4779-85C6-B42C1E6AD3FE}"/>
            </c:ext>
          </c:extLst>
        </c:ser>
        <c:ser>
          <c:idx val="1"/>
          <c:order val="1"/>
          <c:spPr>
            <a:ln w="25400"/>
          </c:spPr>
          <c:marker>
            <c:symbol val="none"/>
          </c:marker>
          <c:xVal>
            <c:numRef>
              <c:f>'Table 5.1'!$F$220:$F$223</c:f>
              <c:numCache>
                <c:formatCode>General</c:formatCode>
                <c:ptCount val="4"/>
                <c:pt idx="0">
                  <c:v>0</c:v>
                </c:pt>
                <c:pt idx="1">
                  <c:v>4.2527476214195903E-4</c:v>
                </c:pt>
                <c:pt idx="2">
                  <c:v>9.2171095238095249E-4</c:v>
                </c:pt>
                <c:pt idx="3">
                  <c:v>2.5454184086418159E-3</c:v>
                </c:pt>
              </c:numCache>
            </c:numRef>
          </c:xVal>
          <c:yVal>
            <c:numRef>
              <c:f>'Table 5.1'!$G$220:$G$223</c:f>
              <c:numCache>
                <c:formatCode>0.0</c:formatCode>
                <c:ptCount val="4"/>
                <c:pt idx="0" formatCode="General">
                  <c:v>0</c:v>
                </c:pt>
                <c:pt idx="1">
                  <c:v>89.307700049811402</c:v>
                </c:pt>
                <c:pt idx="2">
                  <c:v>160.19878801593967</c:v>
                </c:pt>
                <c:pt idx="3" formatCode="General">
                  <c:v>300</c:v>
                </c:pt>
              </c:numCache>
            </c:numRef>
          </c:yVal>
          <c:smooth val="0"/>
          <c:extLst xmlns:c16r2="http://schemas.microsoft.com/office/drawing/2015/06/chart">
            <c:ext xmlns:c16="http://schemas.microsoft.com/office/drawing/2014/chart" uri="{C3380CC4-5D6E-409C-BE32-E72D297353CC}">
              <c16:uniqueId val="{00000001-E9FF-4779-85C6-B42C1E6AD3FE}"/>
            </c:ext>
          </c:extLst>
        </c:ser>
        <c:dLbls>
          <c:showLegendKey val="0"/>
          <c:showVal val="0"/>
          <c:showCatName val="0"/>
          <c:showSerName val="0"/>
          <c:showPercent val="0"/>
          <c:showBubbleSize val="0"/>
        </c:dLbls>
        <c:axId val="330854400"/>
        <c:axId val="330854792"/>
      </c:scatterChart>
      <c:valAx>
        <c:axId val="330854400"/>
        <c:scaling>
          <c:orientation val="minMax"/>
        </c:scaling>
        <c:delete val="0"/>
        <c:axPos val="b"/>
        <c:numFmt formatCode="General" sourceLinked="1"/>
        <c:majorTickMark val="out"/>
        <c:minorTickMark val="none"/>
        <c:tickLblPos val="nextTo"/>
        <c:crossAx val="330854792"/>
        <c:crosses val="autoZero"/>
        <c:crossBetween val="midCat"/>
      </c:valAx>
      <c:valAx>
        <c:axId val="330854792"/>
        <c:scaling>
          <c:orientation val="minMax"/>
        </c:scaling>
        <c:delete val="0"/>
        <c:axPos val="l"/>
        <c:majorGridlines/>
        <c:numFmt formatCode="General" sourceLinked="1"/>
        <c:majorTickMark val="out"/>
        <c:minorTickMark val="none"/>
        <c:tickLblPos val="nextTo"/>
        <c:crossAx val="330854400"/>
        <c:crosses val="autoZero"/>
        <c:crossBetween val="midCat"/>
      </c:valAx>
    </c:plotArea>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5.1'!$L$215:$L$241</c:f>
              <c:numCache>
                <c:formatCode>General</c:formatCode>
                <c:ptCount val="27"/>
                <c:pt idx="0">
                  <c:v>0</c:v>
                </c:pt>
                <c:pt idx="1">
                  <c:v>1.5748031496062991E-4</c:v>
                </c:pt>
                <c:pt idx="2">
                  <c:v>3.1496062992125983E-4</c:v>
                </c:pt>
                <c:pt idx="3">
                  <c:v>4.7244094488188977E-4</c:v>
                </c:pt>
                <c:pt idx="4">
                  <c:v>6.2992125984251965E-4</c:v>
                </c:pt>
                <c:pt idx="5">
                  <c:v>7.874015748031497E-4</c:v>
                </c:pt>
                <c:pt idx="6">
                  <c:v>9.4488188976377954E-4</c:v>
                </c:pt>
                <c:pt idx="7">
                  <c:v>1.1023622047244095E-3</c:v>
                </c:pt>
                <c:pt idx="8">
                  <c:v>1.2598425196850393E-3</c:v>
                </c:pt>
                <c:pt idx="9">
                  <c:v>1.4173228346456691E-3</c:v>
                </c:pt>
                <c:pt idx="10">
                  <c:v>1.5748031496062994E-3</c:v>
                </c:pt>
                <c:pt idx="11">
                  <c:v>1.7322834645669292E-3</c:v>
                </c:pt>
                <c:pt idx="12">
                  <c:v>1.8897637795275591E-3</c:v>
                </c:pt>
                <c:pt idx="13">
                  <c:v>2.0472440944881891E-3</c:v>
                </c:pt>
                <c:pt idx="14">
                  <c:v>2.204724409448819E-3</c:v>
                </c:pt>
                <c:pt idx="15">
                  <c:v>2.3622047244094488E-3</c:v>
                </c:pt>
                <c:pt idx="16">
                  <c:v>2.5196850393700786E-3</c:v>
                </c:pt>
                <c:pt idx="17">
                  <c:v>2.6771653543307089E-3</c:v>
                </c:pt>
                <c:pt idx="18">
                  <c:v>2.8346456692913383E-3</c:v>
                </c:pt>
                <c:pt idx="19">
                  <c:v>2.9921259842519685E-3</c:v>
                </c:pt>
                <c:pt idx="20">
                  <c:v>3.1496062992125988E-3</c:v>
                </c:pt>
                <c:pt idx="21">
                  <c:v>3.3070866141732282E-3</c:v>
                </c:pt>
              </c:numCache>
            </c:numRef>
          </c:xVal>
          <c:yVal>
            <c:numRef>
              <c:f>'Table 5.1'!$M$215:$M$241</c:f>
              <c:numCache>
                <c:formatCode>General</c:formatCode>
                <c:ptCount val="27"/>
                <c:pt idx="0">
                  <c:v>0</c:v>
                </c:pt>
                <c:pt idx="1">
                  <c:v>33.220370370370368</c:v>
                </c:pt>
                <c:pt idx="2">
                  <c:v>65.717962962962957</c:v>
                </c:pt>
                <c:pt idx="3">
                  <c:v>94.766296296296304</c:v>
                </c:pt>
                <c:pt idx="4">
                  <c:v>119.60592592592592</c:v>
                </c:pt>
                <c:pt idx="5">
                  <c:v>140.38148148148147</c:v>
                </c:pt>
                <c:pt idx="6">
                  <c:v>156.74574074074073</c:v>
                </c:pt>
                <c:pt idx="7">
                  <c:v>170.35555555555555</c:v>
                </c:pt>
                <c:pt idx="8">
                  <c:v>182.63499999999999</c:v>
                </c:pt>
                <c:pt idx="9">
                  <c:v>194.18518518518519</c:v>
                </c:pt>
                <c:pt idx="10">
                  <c:v>205.24814814814815</c:v>
                </c:pt>
                <c:pt idx="11">
                  <c:v>215.93518518518519</c:v>
                </c:pt>
                <c:pt idx="12">
                  <c:v>226.3074074074074</c:v>
                </c:pt>
                <c:pt idx="13">
                  <c:v>236.4</c:v>
                </c:pt>
                <c:pt idx="14">
                  <c:v>246.23703703703703</c:v>
                </c:pt>
                <c:pt idx="15">
                  <c:v>255.8388888888889</c:v>
                </c:pt>
                <c:pt idx="16">
                  <c:v>265.21851851851852</c:v>
                </c:pt>
                <c:pt idx="17">
                  <c:v>274.39074074074074</c:v>
                </c:pt>
                <c:pt idx="18">
                  <c:v>283.36296296296297</c:v>
                </c:pt>
                <c:pt idx="19">
                  <c:v>292.14629629629627</c:v>
                </c:pt>
                <c:pt idx="20">
                  <c:v>300.75185185185182</c:v>
                </c:pt>
                <c:pt idx="21">
                  <c:v>309.18333333333334</c:v>
                </c:pt>
              </c:numCache>
            </c:numRef>
          </c:yVal>
          <c:smooth val="0"/>
          <c:extLst xmlns:c16r2="http://schemas.microsoft.com/office/drawing/2015/06/chart">
            <c:ext xmlns:c16="http://schemas.microsoft.com/office/drawing/2014/chart" uri="{C3380CC4-5D6E-409C-BE32-E72D297353CC}">
              <c16:uniqueId val="{00000000-4170-4B7A-AF5A-0C9228300D4B}"/>
            </c:ext>
          </c:extLst>
        </c:ser>
        <c:ser>
          <c:idx val="1"/>
          <c:order val="1"/>
          <c:spPr>
            <a:ln w="25400"/>
          </c:spPr>
          <c:marker>
            <c:symbol val="none"/>
          </c:marker>
          <c:xVal>
            <c:numRef>
              <c:f>'Table 5.1'!$O$220:$O$223</c:f>
              <c:numCache>
                <c:formatCode>General</c:formatCode>
                <c:ptCount val="4"/>
                <c:pt idx="0">
                  <c:v>0</c:v>
                </c:pt>
                <c:pt idx="1">
                  <c:v>4.5719125644456477E-4</c:v>
                </c:pt>
                <c:pt idx="2">
                  <c:v>1.1263709523809525E-3</c:v>
                </c:pt>
                <c:pt idx="3">
                  <c:v>2.1470131266735025E-3</c:v>
                </c:pt>
              </c:numCache>
            </c:numRef>
          </c:xVal>
          <c:yVal>
            <c:numRef>
              <c:f>'Table 5.1'!$P$220:$P$223</c:f>
              <c:numCache>
                <c:formatCode>0.0</c:formatCode>
                <c:ptCount val="4"/>
                <c:pt idx="0" formatCode="General">
                  <c:v>0</c:v>
                </c:pt>
                <c:pt idx="1">
                  <c:v>96.010163853358605</c:v>
                </c:pt>
                <c:pt idx="2">
                  <c:v>201.40596596333967</c:v>
                </c:pt>
                <c:pt idx="3" formatCode="General">
                  <c:v>300</c:v>
                </c:pt>
              </c:numCache>
            </c:numRef>
          </c:yVal>
          <c:smooth val="0"/>
          <c:extLst xmlns:c16r2="http://schemas.microsoft.com/office/drawing/2015/06/chart">
            <c:ext xmlns:c16="http://schemas.microsoft.com/office/drawing/2014/chart" uri="{C3380CC4-5D6E-409C-BE32-E72D297353CC}">
              <c16:uniqueId val="{00000001-4170-4B7A-AF5A-0C9228300D4B}"/>
            </c:ext>
          </c:extLst>
        </c:ser>
        <c:dLbls>
          <c:showLegendKey val="0"/>
          <c:showVal val="0"/>
          <c:showCatName val="0"/>
          <c:showSerName val="0"/>
          <c:showPercent val="0"/>
          <c:showBubbleSize val="0"/>
        </c:dLbls>
        <c:axId val="330793288"/>
        <c:axId val="330793680"/>
      </c:scatterChart>
      <c:valAx>
        <c:axId val="330793288"/>
        <c:scaling>
          <c:orientation val="minMax"/>
        </c:scaling>
        <c:delete val="0"/>
        <c:axPos val="b"/>
        <c:numFmt formatCode="General" sourceLinked="1"/>
        <c:majorTickMark val="out"/>
        <c:minorTickMark val="none"/>
        <c:tickLblPos val="nextTo"/>
        <c:crossAx val="330793680"/>
        <c:crosses val="autoZero"/>
        <c:crossBetween val="midCat"/>
      </c:valAx>
      <c:valAx>
        <c:axId val="330793680"/>
        <c:scaling>
          <c:orientation val="minMax"/>
        </c:scaling>
        <c:delete val="0"/>
        <c:axPos val="l"/>
        <c:majorGridlines/>
        <c:numFmt formatCode="General" sourceLinked="1"/>
        <c:majorTickMark val="out"/>
        <c:minorTickMark val="none"/>
        <c:tickLblPos val="nextTo"/>
        <c:crossAx val="330793288"/>
        <c:crosses val="autoZero"/>
        <c:crossBetween val="midCat"/>
      </c:valAx>
    </c:plotArea>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5.1'!$C$244:$C$266</c:f>
              <c:numCache>
                <c:formatCode>General</c:formatCode>
                <c:ptCount val="23"/>
                <c:pt idx="0">
                  <c:v>0</c:v>
                </c:pt>
                <c:pt idx="1">
                  <c:v>1.6597510373443983E-4</c:v>
                </c:pt>
                <c:pt idx="2">
                  <c:v>3.3195020746887966E-4</c:v>
                </c:pt>
                <c:pt idx="3">
                  <c:v>4.9792531120331949E-4</c:v>
                </c:pt>
                <c:pt idx="4">
                  <c:v>6.6390041493775932E-4</c:v>
                </c:pt>
                <c:pt idx="5">
                  <c:v>8.2987551867219926E-4</c:v>
                </c:pt>
                <c:pt idx="6">
                  <c:v>9.9585062240663898E-4</c:v>
                </c:pt>
                <c:pt idx="7">
                  <c:v>1.1618257261410789E-3</c:v>
                </c:pt>
                <c:pt idx="8">
                  <c:v>1.3278008298755186E-3</c:v>
                </c:pt>
                <c:pt idx="9">
                  <c:v>1.4937759336099584E-3</c:v>
                </c:pt>
                <c:pt idx="10">
                  <c:v>1.6597510373443985E-3</c:v>
                </c:pt>
                <c:pt idx="11">
                  <c:v>1.8257261410788382E-3</c:v>
                </c:pt>
                <c:pt idx="12">
                  <c:v>1.991701244813278E-3</c:v>
                </c:pt>
                <c:pt idx="13">
                  <c:v>2.1576763485477179E-3</c:v>
                </c:pt>
                <c:pt idx="14">
                  <c:v>2.3236514522821578E-3</c:v>
                </c:pt>
                <c:pt idx="15">
                  <c:v>2.4896265560165973E-3</c:v>
                </c:pt>
                <c:pt idx="16">
                  <c:v>2.6556016597510373E-3</c:v>
                </c:pt>
                <c:pt idx="17">
                  <c:v>2.8215767634854772E-3</c:v>
                </c:pt>
                <c:pt idx="18">
                  <c:v>2.9875518672199167E-3</c:v>
                </c:pt>
                <c:pt idx="19">
                  <c:v>3.1535269709543571E-3</c:v>
                </c:pt>
                <c:pt idx="20">
                  <c:v>3.319502074688797E-3</c:v>
                </c:pt>
                <c:pt idx="21">
                  <c:v>3.4854771784232365E-3</c:v>
                </c:pt>
                <c:pt idx="22">
                  <c:v>3.6514522821576765E-3</c:v>
                </c:pt>
              </c:numCache>
            </c:numRef>
          </c:xVal>
          <c:yVal>
            <c:numRef>
              <c:f>'Table 5.1'!$D$244:$D$266</c:f>
              <c:numCache>
                <c:formatCode>General</c:formatCode>
                <c:ptCount val="23"/>
                <c:pt idx="0">
                  <c:v>0</c:v>
                </c:pt>
                <c:pt idx="1">
                  <c:v>35.056206896551721</c:v>
                </c:pt>
                <c:pt idx="2">
                  <c:v>69.431206896551728</c:v>
                </c:pt>
                <c:pt idx="3">
                  <c:v>100.68224137931034</c:v>
                </c:pt>
                <c:pt idx="4">
                  <c:v>128.82499999999999</c:v>
                </c:pt>
                <c:pt idx="5">
                  <c:v>154.89068965517242</c:v>
                </c:pt>
                <c:pt idx="6">
                  <c:v>177.76724137931035</c:v>
                </c:pt>
                <c:pt idx="7">
                  <c:v>196.22758620689655</c:v>
                </c:pt>
                <c:pt idx="8">
                  <c:v>211.30344827586208</c:v>
                </c:pt>
                <c:pt idx="9">
                  <c:v>224.62586206896552</c:v>
                </c:pt>
                <c:pt idx="10">
                  <c:v>237.0344827586207</c:v>
                </c:pt>
                <c:pt idx="11">
                  <c:v>248.88275862068966</c:v>
                </c:pt>
                <c:pt idx="12">
                  <c:v>260.33275862068967</c:v>
                </c:pt>
                <c:pt idx="13">
                  <c:v>271.46379310344827</c:v>
                </c:pt>
                <c:pt idx="14">
                  <c:v>282.3241379310345</c:v>
                </c:pt>
                <c:pt idx="15">
                  <c:v>292.94482758620688</c:v>
                </c:pt>
                <c:pt idx="16">
                  <c:v>303.34482758620692</c:v>
                </c:pt>
                <c:pt idx="17">
                  <c:v>313.54137931034484</c:v>
                </c:pt>
                <c:pt idx="18">
                  <c:v>323.54655172413794</c:v>
                </c:pt>
                <c:pt idx="19">
                  <c:v>333.36896551724141</c:v>
                </c:pt>
                <c:pt idx="20">
                  <c:v>343.02068965517242</c:v>
                </c:pt>
                <c:pt idx="21">
                  <c:v>352.50689655172414</c:v>
                </c:pt>
                <c:pt idx="22">
                  <c:v>361.83448275862071</c:v>
                </c:pt>
              </c:numCache>
            </c:numRef>
          </c:yVal>
          <c:smooth val="0"/>
          <c:extLst xmlns:c16r2="http://schemas.microsoft.com/office/drawing/2015/06/chart">
            <c:ext xmlns:c16="http://schemas.microsoft.com/office/drawing/2014/chart" uri="{C3380CC4-5D6E-409C-BE32-E72D297353CC}">
              <c16:uniqueId val="{00000000-90B3-4A6C-BFF0-C139376E4455}"/>
            </c:ext>
          </c:extLst>
        </c:ser>
        <c:ser>
          <c:idx val="1"/>
          <c:order val="1"/>
          <c:spPr>
            <a:ln w="25400"/>
          </c:spPr>
          <c:marker>
            <c:symbol val="none"/>
          </c:marker>
          <c:xVal>
            <c:numRef>
              <c:f>'Table 5.1'!$F$249:$F$252</c:f>
              <c:numCache>
                <c:formatCode>General</c:formatCode>
                <c:ptCount val="4"/>
                <c:pt idx="0">
                  <c:v>0</c:v>
                </c:pt>
                <c:pt idx="1">
                  <c:v>4.7676369263499998E-4</c:v>
                </c:pt>
                <c:pt idx="2">
                  <c:v>1.3563385714285715E-3</c:v>
                </c:pt>
                <c:pt idx="3">
                  <c:v>2.9161982690455576E-3</c:v>
                </c:pt>
              </c:numCache>
            </c:numRef>
          </c:xVal>
          <c:yVal>
            <c:numRef>
              <c:f>'Table 5.1'!$G$249:$G$252</c:f>
              <c:numCache>
                <c:formatCode>0.0</c:formatCode>
                <c:ptCount val="4"/>
                <c:pt idx="0" formatCode="General">
                  <c:v>0</c:v>
                </c:pt>
                <c:pt idx="1">
                  <c:v>100.12037545334999</c:v>
                </c:pt>
                <c:pt idx="2">
                  <c:v>246.04184784520351</c:v>
                </c:pt>
                <c:pt idx="3" formatCode="General">
                  <c:v>400</c:v>
                </c:pt>
              </c:numCache>
            </c:numRef>
          </c:yVal>
          <c:smooth val="0"/>
          <c:extLst xmlns:c16r2="http://schemas.microsoft.com/office/drawing/2015/06/chart">
            <c:ext xmlns:c16="http://schemas.microsoft.com/office/drawing/2014/chart" uri="{C3380CC4-5D6E-409C-BE32-E72D297353CC}">
              <c16:uniqueId val="{00000001-90B3-4A6C-BFF0-C139376E4455}"/>
            </c:ext>
          </c:extLst>
        </c:ser>
        <c:dLbls>
          <c:showLegendKey val="0"/>
          <c:showVal val="0"/>
          <c:showCatName val="0"/>
          <c:showSerName val="0"/>
          <c:showPercent val="0"/>
          <c:showBubbleSize val="0"/>
        </c:dLbls>
        <c:axId val="330794464"/>
        <c:axId val="330794856"/>
      </c:scatterChart>
      <c:valAx>
        <c:axId val="330794464"/>
        <c:scaling>
          <c:orientation val="minMax"/>
        </c:scaling>
        <c:delete val="0"/>
        <c:axPos val="b"/>
        <c:numFmt formatCode="General" sourceLinked="1"/>
        <c:majorTickMark val="out"/>
        <c:minorTickMark val="none"/>
        <c:tickLblPos val="nextTo"/>
        <c:crossAx val="330794856"/>
        <c:crosses val="autoZero"/>
        <c:crossBetween val="midCat"/>
      </c:valAx>
      <c:valAx>
        <c:axId val="330794856"/>
        <c:scaling>
          <c:orientation val="minMax"/>
        </c:scaling>
        <c:delete val="0"/>
        <c:axPos val="l"/>
        <c:majorGridlines/>
        <c:numFmt formatCode="General" sourceLinked="1"/>
        <c:majorTickMark val="out"/>
        <c:minorTickMark val="none"/>
        <c:tickLblPos val="nextTo"/>
        <c:crossAx val="330794464"/>
        <c:crosses val="autoZero"/>
        <c:crossBetween val="midCat"/>
      </c:valAx>
    </c:plotArea>
    <c:plotVisOnly val="1"/>
    <c:dispBlanksAs val="gap"/>
    <c:showDLblsOverMax val="0"/>
  </c:chart>
  <c:spPr>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5.1'!$L$244:$L$266</c:f>
              <c:numCache>
                <c:formatCode>General</c:formatCode>
                <c:ptCount val="23"/>
                <c:pt idx="0">
                  <c:v>0</c:v>
                </c:pt>
                <c:pt idx="1">
                  <c:v>1.7167381974248928E-4</c:v>
                </c:pt>
                <c:pt idx="2">
                  <c:v>3.4334763948497857E-4</c:v>
                </c:pt>
                <c:pt idx="3">
                  <c:v>5.1502145922746774E-4</c:v>
                </c:pt>
                <c:pt idx="4">
                  <c:v>6.8669527896995713E-4</c:v>
                </c:pt>
                <c:pt idx="5">
                  <c:v>8.5836909871244641E-4</c:v>
                </c:pt>
                <c:pt idx="6">
                  <c:v>1.0300429184549355E-3</c:v>
                </c:pt>
                <c:pt idx="7">
                  <c:v>1.2017167381974251E-3</c:v>
                </c:pt>
                <c:pt idx="8">
                  <c:v>1.3733905579399143E-3</c:v>
                </c:pt>
                <c:pt idx="9">
                  <c:v>1.5450643776824034E-3</c:v>
                </c:pt>
                <c:pt idx="10">
                  <c:v>1.7167381974248928E-3</c:v>
                </c:pt>
                <c:pt idx="11">
                  <c:v>1.888412017167382E-3</c:v>
                </c:pt>
                <c:pt idx="12">
                  <c:v>2.060085836909871E-3</c:v>
                </c:pt>
                <c:pt idx="13">
                  <c:v>2.2317596566523608E-3</c:v>
                </c:pt>
                <c:pt idx="14">
                  <c:v>2.4034334763948502E-3</c:v>
                </c:pt>
                <c:pt idx="15">
                  <c:v>2.5751072961373391E-3</c:v>
                </c:pt>
                <c:pt idx="16">
                  <c:v>2.7467811158798285E-3</c:v>
                </c:pt>
                <c:pt idx="17">
                  <c:v>2.9184549356223179E-3</c:v>
                </c:pt>
                <c:pt idx="18">
                  <c:v>3.0901287553648069E-3</c:v>
                </c:pt>
                <c:pt idx="19">
                  <c:v>3.2618025751072963E-3</c:v>
                </c:pt>
                <c:pt idx="20">
                  <c:v>3.4334763948497857E-3</c:v>
                </c:pt>
                <c:pt idx="21">
                  <c:v>3.6051502145922746E-3</c:v>
                </c:pt>
                <c:pt idx="22">
                  <c:v>3.776824034334764E-3</c:v>
                </c:pt>
              </c:numCache>
            </c:numRef>
          </c:xVal>
          <c:yVal>
            <c:numRef>
              <c:f>'Table 5.1'!$M$244:$M$266</c:f>
              <c:numCache>
                <c:formatCode>General</c:formatCode>
                <c:ptCount val="23"/>
                <c:pt idx="0">
                  <c:v>0</c:v>
                </c:pt>
                <c:pt idx="1">
                  <c:v>36.278709677419357</c:v>
                </c:pt>
                <c:pt idx="2">
                  <c:v>71.874032258064517</c:v>
                </c:pt>
                <c:pt idx="3">
                  <c:v>104.52500000000001</c:v>
                </c:pt>
                <c:pt idx="4">
                  <c:v>134.58387096774194</c:v>
                </c:pt>
                <c:pt idx="5">
                  <c:v>163.44516129032257</c:v>
                </c:pt>
                <c:pt idx="6">
                  <c:v>190.99516129032259</c:v>
                </c:pt>
                <c:pt idx="7">
                  <c:v>216.16612903225806</c:v>
                </c:pt>
                <c:pt idx="8">
                  <c:v>237.30806451612904</c:v>
                </c:pt>
                <c:pt idx="9">
                  <c:v>254.33387096774194</c:v>
                </c:pt>
                <c:pt idx="10">
                  <c:v>268.84354838709675</c:v>
                </c:pt>
                <c:pt idx="11">
                  <c:v>282.04838709677421</c:v>
                </c:pt>
                <c:pt idx="12">
                  <c:v>294.51774193548385</c:v>
                </c:pt>
                <c:pt idx="13">
                  <c:v>306.50322580645161</c:v>
                </c:pt>
                <c:pt idx="14">
                  <c:v>318.13064516129032</c:v>
                </c:pt>
                <c:pt idx="15">
                  <c:v>329.46935483870971</c:v>
                </c:pt>
                <c:pt idx="16">
                  <c:v>340.55806451612904</c:v>
                </c:pt>
                <c:pt idx="17">
                  <c:v>351.42419354838711</c:v>
                </c:pt>
                <c:pt idx="18">
                  <c:v>362.08870967741933</c:v>
                </c:pt>
                <c:pt idx="19">
                  <c:v>372.56290322580645</c:v>
                </c:pt>
                <c:pt idx="20">
                  <c:v>382.85967741935485</c:v>
                </c:pt>
                <c:pt idx="21">
                  <c:v>392.98870967741937</c:v>
                </c:pt>
                <c:pt idx="22">
                  <c:v>402.95806451612901</c:v>
                </c:pt>
              </c:numCache>
            </c:numRef>
          </c:yVal>
          <c:smooth val="0"/>
          <c:extLst xmlns:c16r2="http://schemas.microsoft.com/office/drawing/2015/06/chart">
            <c:ext xmlns:c16="http://schemas.microsoft.com/office/drawing/2014/chart" uri="{C3380CC4-5D6E-409C-BE32-E72D297353CC}">
              <c16:uniqueId val="{00000000-8353-4BA7-8C00-0CFCBDDAA5DC}"/>
            </c:ext>
          </c:extLst>
        </c:ser>
        <c:ser>
          <c:idx val="1"/>
          <c:order val="1"/>
          <c:spPr>
            <a:ln w="25400"/>
          </c:spPr>
          <c:marker>
            <c:symbol val="none"/>
          </c:marker>
          <c:xVal>
            <c:numRef>
              <c:f>'Table 5.1'!$O$249:$O$252</c:f>
              <c:numCache>
                <c:formatCode>General</c:formatCode>
                <c:ptCount val="4"/>
                <c:pt idx="0">
                  <c:v>0</c:v>
                </c:pt>
                <c:pt idx="1">
                  <c:v>4.8904013343158094E-4</c:v>
                </c:pt>
                <c:pt idx="2">
                  <c:v>1.6139261904761907E-3</c:v>
                </c:pt>
                <c:pt idx="3">
                  <c:v>2.8635140245642848E-3</c:v>
                </c:pt>
              </c:numCache>
            </c:numRef>
          </c:xVal>
          <c:yVal>
            <c:numRef>
              <c:f>'Table 5.1'!$P$249:$P$252</c:f>
              <c:numCache>
                <c:formatCode>0.0</c:formatCode>
                <c:ptCount val="4"/>
                <c:pt idx="0" formatCode="General">
                  <c:v>0</c:v>
                </c:pt>
                <c:pt idx="1">
                  <c:v>102.69842802063199</c:v>
                </c:pt>
                <c:pt idx="2">
                  <c:v>294.0415463239201</c:v>
                </c:pt>
                <c:pt idx="3" formatCode="General">
                  <c:v>420</c:v>
                </c:pt>
              </c:numCache>
            </c:numRef>
          </c:yVal>
          <c:smooth val="0"/>
          <c:extLst xmlns:c16r2="http://schemas.microsoft.com/office/drawing/2015/06/chart">
            <c:ext xmlns:c16="http://schemas.microsoft.com/office/drawing/2014/chart" uri="{C3380CC4-5D6E-409C-BE32-E72D297353CC}">
              <c16:uniqueId val="{00000001-8353-4BA7-8C00-0CFCBDDAA5DC}"/>
            </c:ext>
          </c:extLst>
        </c:ser>
        <c:dLbls>
          <c:showLegendKey val="0"/>
          <c:showVal val="0"/>
          <c:showCatName val="0"/>
          <c:showSerName val="0"/>
          <c:showPercent val="0"/>
          <c:showBubbleSize val="0"/>
        </c:dLbls>
        <c:axId val="330795640"/>
        <c:axId val="330796032"/>
      </c:scatterChart>
      <c:valAx>
        <c:axId val="330795640"/>
        <c:scaling>
          <c:orientation val="minMax"/>
        </c:scaling>
        <c:delete val="0"/>
        <c:axPos val="b"/>
        <c:numFmt formatCode="General" sourceLinked="1"/>
        <c:majorTickMark val="out"/>
        <c:minorTickMark val="none"/>
        <c:tickLblPos val="nextTo"/>
        <c:crossAx val="330796032"/>
        <c:crosses val="autoZero"/>
        <c:crossBetween val="midCat"/>
      </c:valAx>
      <c:valAx>
        <c:axId val="330796032"/>
        <c:scaling>
          <c:orientation val="minMax"/>
        </c:scaling>
        <c:delete val="0"/>
        <c:axPos val="l"/>
        <c:majorGridlines/>
        <c:numFmt formatCode="General" sourceLinked="1"/>
        <c:majorTickMark val="out"/>
        <c:minorTickMark val="none"/>
        <c:tickLblPos val="nextTo"/>
        <c:crossAx val="330795640"/>
        <c:crosses val="autoZero"/>
        <c:crossBetween val="midCat"/>
      </c:valAx>
    </c:plotArea>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5.1'!$C$270:$C$300</c:f>
              <c:numCache>
                <c:formatCode>General</c:formatCode>
                <c:ptCount val="31"/>
                <c:pt idx="0">
                  <c:v>0</c:v>
                </c:pt>
                <c:pt idx="1">
                  <c:v>1.2012012012012012E-4</c:v>
                </c:pt>
                <c:pt idx="2">
                  <c:v>2.4024024024024023E-4</c:v>
                </c:pt>
                <c:pt idx="3">
                  <c:v>3.6036036036036037E-4</c:v>
                </c:pt>
                <c:pt idx="4">
                  <c:v>4.8048048048048047E-4</c:v>
                </c:pt>
                <c:pt idx="5">
                  <c:v>6.0060060060060068E-4</c:v>
                </c:pt>
                <c:pt idx="6">
                  <c:v>7.2072072072072073E-4</c:v>
                </c:pt>
                <c:pt idx="7">
                  <c:v>8.4084084084084089E-4</c:v>
                </c:pt>
                <c:pt idx="8">
                  <c:v>9.6096096096096094E-4</c:v>
                </c:pt>
                <c:pt idx="9">
                  <c:v>1.0810810810810811E-3</c:v>
                </c:pt>
                <c:pt idx="10">
                  <c:v>1.2012012012012014E-3</c:v>
                </c:pt>
                <c:pt idx="11">
                  <c:v>1.3213213213213214E-3</c:v>
                </c:pt>
                <c:pt idx="12">
                  <c:v>1.4414414414414415E-3</c:v>
                </c:pt>
                <c:pt idx="13">
                  <c:v>1.5615615615615615E-3</c:v>
                </c:pt>
                <c:pt idx="14">
                  <c:v>1.6816816816816818E-3</c:v>
                </c:pt>
                <c:pt idx="15">
                  <c:v>1.8018018018018018E-3</c:v>
                </c:pt>
                <c:pt idx="16">
                  <c:v>1.9219219219219219E-3</c:v>
                </c:pt>
                <c:pt idx="17">
                  <c:v>2.0420420420420421E-3</c:v>
                </c:pt>
                <c:pt idx="18">
                  <c:v>2.1621621621621622E-3</c:v>
                </c:pt>
                <c:pt idx="19">
                  <c:v>2.2822822822822822E-3</c:v>
                </c:pt>
                <c:pt idx="20">
                  <c:v>2.4024024024024027E-3</c:v>
                </c:pt>
                <c:pt idx="21">
                  <c:v>2.5225225225225223E-3</c:v>
                </c:pt>
                <c:pt idx="22">
                  <c:v>2.6426426426426428E-3</c:v>
                </c:pt>
                <c:pt idx="23">
                  <c:v>2.7627627627627629E-3</c:v>
                </c:pt>
                <c:pt idx="24">
                  <c:v>2.8828828828828829E-3</c:v>
                </c:pt>
                <c:pt idx="25">
                  <c:v>3.003003003003003E-3</c:v>
                </c:pt>
                <c:pt idx="26">
                  <c:v>3.123123123123123E-3</c:v>
                </c:pt>
                <c:pt idx="27">
                  <c:v>3.2432432432432435E-3</c:v>
                </c:pt>
                <c:pt idx="28">
                  <c:v>3.3633633633633636E-3</c:v>
                </c:pt>
                <c:pt idx="29">
                  <c:v>3.4834834834834832E-3</c:v>
                </c:pt>
                <c:pt idx="30">
                  <c:v>3.6036036036036037E-3</c:v>
                </c:pt>
              </c:numCache>
            </c:numRef>
          </c:xVal>
          <c:yVal>
            <c:numRef>
              <c:f>'Table 5.1'!$D$270:$D$300</c:f>
              <c:numCache>
                <c:formatCode>General</c:formatCode>
                <c:ptCount val="31"/>
                <c:pt idx="0">
                  <c:v>0</c:v>
                </c:pt>
                <c:pt idx="1">
                  <c:v>25.153636363636366</c:v>
                </c:pt>
                <c:pt idx="2">
                  <c:v>48.29</c:v>
                </c:pt>
                <c:pt idx="3">
                  <c:v>63.749318181818182</c:v>
                </c:pt>
                <c:pt idx="4">
                  <c:v>75.159318181818179</c:v>
                </c:pt>
                <c:pt idx="5">
                  <c:v>85.243409090909083</c:v>
                </c:pt>
                <c:pt idx="6">
                  <c:v>94.616818181818189</c:v>
                </c:pt>
                <c:pt idx="7">
                  <c:v>103.48340909090908</c:v>
                </c:pt>
                <c:pt idx="8">
                  <c:v>111.93863636363636</c:v>
                </c:pt>
                <c:pt idx="9">
                  <c:v>120.03931818181819</c:v>
                </c:pt>
                <c:pt idx="10">
                  <c:v>127.82431818181817</c:v>
                </c:pt>
                <c:pt idx="11">
                  <c:v>135.32363636363635</c:v>
                </c:pt>
                <c:pt idx="12">
                  <c:v>142.56159090909091</c:v>
                </c:pt>
                <c:pt idx="13">
                  <c:v>149.55931818181818</c:v>
                </c:pt>
                <c:pt idx="14">
                  <c:v>156.33545454545455</c:v>
                </c:pt>
                <c:pt idx="15">
                  <c:v>162.90636363636364</c:v>
                </c:pt>
                <c:pt idx="16">
                  <c:v>169.2877272727273</c:v>
                </c:pt>
                <c:pt idx="17">
                  <c:v>175.49318181818182</c:v>
                </c:pt>
                <c:pt idx="18">
                  <c:v>181.53568181818181</c:v>
                </c:pt>
                <c:pt idx="19">
                  <c:v>187.42659090909089</c:v>
                </c:pt>
                <c:pt idx="20">
                  <c:v>193.17704545454544</c:v>
                </c:pt>
                <c:pt idx="21">
                  <c:v>198.79636363636362</c:v>
                </c:pt>
                <c:pt idx="22">
                  <c:v>204.29363636363635</c:v>
                </c:pt>
                <c:pt idx="23">
                  <c:v>209.67659090909089</c:v>
                </c:pt>
                <c:pt idx="24">
                  <c:v>214.95272727272726</c:v>
                </c:pt>
                <c:pt idx="25">
                  <c:v>220.12863636363639</c:v>
                </c:pt>
                <c:pt idx="26">
                  <c:v>225.20999999999998</c:v>
                </c:pt>
                <c:pt idx="27">
                  <c:v>230.20227272727271</c:v>
                </c:pt>
                <c:pt idx="28">
                  <c:v>235.11136363636365</c:v>
                </c:pt>
                <c:pt idx="29">
                  <c:v>239.94090909090909</c:v>
                </c:pt>
                <c:pt idx="30">
                  <c:v>244.69545454545454</c:v>
                </c:pt>
              </c:numCache>
            </c:numRef>
          </c:yVal>
          <c:smooth val="0"/>
          <c:extLst xmlns:c16r2="http://schemas.microsoft.com/office/drawing/2015/06/chart">
            <c:ext xmlns:c16="http://schemas.microsoft.com/office/drawing/2014/chart" uri="{C3380CC4-5D6E-409C-BE32-E72D297353CC}">
              <c16:uniqueId val="{00000000-12E1-4ACE-9A81-F76DFD51B435}"/>
            </c:ext>
          </c:extLst>
        </c:ser>
        <c:ser>
          <c:idx val="1"/>
          <c:order val="1"/>
          <c:spPr>
            <a:ln w="25400"/>
          </c:spPr>
          <c:marker>
            <c:symbol val="none"/>
          </c:marker>
          <c:xVal>
            <c:numRef>
              <c:f>'Table 5.1'!$F$275:$F$278</c:f>
              <c:numCache>
                <c:formatCode>General</c:formatCode>
                <c:ptCount val="4"/>
                <c:pt idx="0">
                  <c:v>0</c:v>
                </c:pt>
                <c:pt idx="1">
                  <c:v>2.8682097154921523E-4</c:v>
                </c:pt>
                <c:pt idx="2">
                  <c:v>5.5284666666666671E-4</c:v>
                </c:pt>
                <c:pt idx="3">
                  <c:v>3.1216545712274986E-3</c:v>
                </c:pt>
              </c:numCache>
            </c:numRef>
          </c:xVal>
          <c:yVal>
            <c:numRef>
              <c:f>'Table 5.1'!$G$275:$G$278</c:f>
              <c:numCache>
                <c:formatCode>0.0</c:formatCode>
                <c:ptCount val="4"/>
                <c:pt idx="0" formatCode="General">
                  <c:v>0</c:v>
                </c:pt>
                <c:pt idx="1">
                  <c:v>60.2324040253352</c:v>
                </c:pt>
                <c:pt idx="2">
                  <c:v>88.165102012667603</c:v>
                </c:pt>
                <c:pt idx="3" formatCode="General">
                  <c:v>250</c:v>
                </c:pt>
              </c:numCache>
            </c:numRef>
          </c:yVal>
          <c:smooth val="0"/>
          <c:extLst xmlns:c16r2="http://schemas.microsoft.com/office/drawing/2015/06/chart">
            <c:ext xmlns:c16="http://schemas.microsoft.com/office/drawing/2014/chart" uri="{C3380CC4-5D6E-409C-BE32-E72D297353CC}">
              <c16:uniqueId val="{00000001-12E1-4ACE-9A81-F76DFD51B435}"/>
            </c:ext>
          </c:extLst>
        </c:ser>
        <c:dLbls>
          <c:showLegendKey val="0"/>
          <c:showVal val="0"/>
          <c:showCatName val="0"/>
          <c:showSerName val="0"/>
          <c:showPercent val="0"/>
          <c:showBubbleSize val="0"/>
        </c:dLbls>
        <c:axId val="330796816"/>
        <c:axId val="269838664"/>
      </c:scatterChart>
      <c:valAx>
        <c:axId val="330796816"/>
        <c:scaling>
          <c:orientation val="minMax"/>
        </c:scaling>
        <c:delete val="0"/>
        <c:axPos val="b"/>
        <c:numFmt formatCode="General" sourceLinked="1"/>
        <c:majorTickMark val="out"/>
        <c:minorTickMark val="none"/>
        <c:tickLblPos val="nextTo"/>
        <c:crossAx val="269838664"/>
        <c:crosses val="autoZero"/>
        <c:crossBetween val="midCat"/>
      </c:valAx>
      <c:valAx>
        <c:axId val="269838664"/>
        <c:scaling>
          <c:orientation val="minMax"/>
        </c:scaling>
        <c:delete val="0"/>
        <c:axPos val="l"/>
        <c:majorGridlines/>
        <c:numFmt formatCode="General" sourceLinked="1"/>
        <c:majorTickMark val="out"/>
        <c:minorTickMark val="none"/>
        <c:tickLblPos val="nextTo"/>
        <c:crossAx val="330796816"/>
        <c:crosses val="autoZero"/>
        <c:crossBetween val="midCat"/>
      </c:valAx>
    </c:plotArea>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5.1'!$L$270:$L$300</c:f>
              <c:numCache>
                <c:formatCode>General</c:formatCode>
                <c:ptCount val="31"/>
                <c:pt idx="0">
                  <c:v>0</c:v>
                </c:pt>
                <c:pt idx="1">
                  <c:v>1.2738853503184715E-4</c:v>
                </c:pt>
                <c:pt idx="2">
                  <c:v>2.547770700636943E-4</c:v>
                </c:pt>
                <c:pt idx="3">
                  <c:v>3.8216560509554139E-4</c:v>
                </c:pt>
                <c:pt idx="4">
                  <c:v>5.095541401273886E-4</c:v>
                </c:pt>
                <c:pt idx="5">
                  <c:v>6.3694267515923574E-4</c:v>
                </c:pt>
                <c:pt idx="6">
                  <c:v>7.6433121019108278E-4</c:v>
                </c:pt>
                <c:pt idx="7">
                  <c:v>8.9171974522293004E-4</c:v>
                </c:pt>
                <c:pt idx="8">
                  <c:v>1.0191082802547772E-3</c:v>
                </c:pt>
                <c:pt idx="9">
                  <c:v>1.1464968152866241E-3</c:v>
                </c:pt>
                <c:pt idx="10">
                  <c:v>1.2738853503184715E-3</c:v>
                </c:pt>
                <c:pt idx="11">
                  <c:v>1.4012738853503184E-3</c:v>
                </c:pt>
                <c:pt idx="12">
                  <c:v>1.5286624203821656E-3</c:v>
                </c:pt>
                <c:pt idx="13">
                  <c:v>1.6560509554140127E-3</c:v>
                </c:pt>
                <c:pt idx="14">
                  <c:v>1.7834394904458601E-3</c:v>
                </c:pt>
                <c:pt idx="15">
                  <c:v>1.910828025477707E-3</c:v>
                </c:pt>
                <c:pt idx="16">
                  <c:v>2.0382165605095544E-3</c:v>
                </c:pt>
                <c:pt idx="17">
                  <c:v>2.1656050955414013E-3</c:v>
                </c:pt>
                <c:pt idx="18">
                  <c:v>2.2929936305732482E-3</c:v>
                </c:pt>
                <c:pt idx="19">
                  <c:v>2.4203821656050956E-3</c:v>
                </c:pt>
                <c:pt idx="20">
                  <c:v>2.547770700636943E-3</c:v>
                </c:pt>
                <c:pt idx="21">
                  <c:v>2.6751592356687899E-3</c:v>
                </c:pt>
                <c:pt idx="22">
                  <c:v>2.8025477707006368E-3</c:v>
                </c:pt>
                <c:pt idx="23">
                  <c:v>2.9299363057324842E-3</c:v>
                </c:pt>
                <c:pt idx="24">
                  <c:v>3.0573248407643311E-3</c:v>
                </c:pt>
                <c:pt idx="25">
                  <c:v>3.1847133757961785E-3</c:v>
                </c:pt>
              </c:numCache>
            </c:numRef>
          </c:xVal>
          <c:yVal>
            <c:numRef>
              <c:f>'Table 5.1'!$M$270:$M$300</c:f>
              <c:numCache>
                <c:formatCode>General</c:formatCode>
                <c:ptCount val="31"/>
                <c:pt idx="0">
                  <c:v>0</c:v>
                </c:pt>
                <c:pt idx="1">
                  <c:v>26.764791666666667</c:v>
                </c:pt>
                <c:pt idx="2">
                  <c:v>52.264375000000001</c:v>
                </c:pt>
                <c:pt idx="3">
                  <c:v>71.732083333333335</c:v>
                </c:pt>
                <c:pt idx="4">
                  <c:v>85.844166666666666</c:v>
                </c:pt>
                <c:pt idx="5">
                  <c:v>97.465625000000003</c:v>
                </c:pt>
                <c:pt idx="6">
                  <c:v>107.91833333333334</c:v>
                </c:pt>
                <c:pt idx="7">
                  <c:v>117.69916666666667</c:v>
                </c:pt>
                <c:pt idx="8">
                  <c:v>127.00333333333333</c:v>
                </c:pt>
                <c:pt idx="9">
                  <c:v>135.92395833333333</c:v>
                </c:pt>
                <c:pt idx="10">
                  <c:v>144.51416666666668</c:v>
                </c:pt>
                <c:pt idx="11">
                  <c:v>152.80875</c:v>
                </c:pt>
                <c:pt idx="12">
                  <c:v>160.83374999999998</c:v>
                </c:pt>
                <c:pt idx="13">
                  <c:v>168.61020833333333</c:v>
                </c:pt>
                <c:pt idx="14">
                  <c:v>176.15604166666665</c:v>
                </c:pt>
                <c:pt idx="15">
                  <c:v>183.48645833333333</c:v>
                </c:pt>
                <c:pt idx="16">
                  <c:v>190.61562499999999</c:v>
                </c:pt>
                <c:pt idx="17">
                  <c:v>197.55666666666667</c:v>
                </c:pt>
                <c:pt idx="18">
                  <c:v>204.32104166666667</c:v>
                </c:pt>
                <c:pt idx="19">
                  <c:v>210.91874999999999</c:v>
                </c:pt>
                <c:pt idx="20">
                  <c:v>217.36250000000001</c:v>
                </c:pt>
                <c:pt idx="21">
                  <c:v>223.65833333333333</c:v>
                </c:pt>
                <c:pt idx="22">
                  <c:v>229.81874999999999</c:v>
                </c:pt>
                <c:pt idx="23">
                  <c:v>235.84583333333333</c:v>
                </c:pt>
                <c:pt idx="24">
                  <c:v>241.75208333333333</c:v>
                </c:pt>
                <c:pt idx="25">
                  <c:v>247.54374999999999</c:v>
                </c:pt>
              </c:numCache>
            </c:numRef>
          </c:yVal>
          <c:smooth val="0"/>
          <c:extLst xmlns:c16r2="http://schemas.microsoft.com/office/drawing/2015/06/chart">
            <c:ext xmlns:c16="http://schemas.microsoft.com/office/drawing/2014/chart" uri="{C3380CC4-5D6E-409C-BE32-E72D297353CC}">
              <c16:uniqueId val="{00000000-95A2-4336-B926-E2506D72D7FD}"/>
            </c:ext>
          </c:extLst>
        </c:ser>
        <c:ser>
          <c:idx val="1"/>
          <c:order val="1"/>
          <c:spPr>
            <a:ln w="25400"/>
          </c:spPr>
          <c:marker>
            <c:symbol val="none"/>
          </c:marker>
          <c:xVal>
            <c:numRef>
              <c:f>'Table 5.1'!$O$275:$O$278</c:f>
              <c:numCache>
                <c:formatCode>General</c:formatCode>
                <c:ptCount val="4"/>
                <c:pt idx="0">
                  <c:v>0</c:v>
                </c:pt>
                <c:pt idx="1">
                  <c:v>3.2763825434815375E-4</c:v>
                </c:pt>
                <c:pt idx="2">
                  <c:v>7.1463952380952374E-4</c:v>
                </c:pt>
                <c:pt idx="3">
                  <c:v>2.2815574282010263E-3</c:v>
                </c:pt>
              </c:numCache>
            </c:numRef>
          </c:xVal>
          <c:yVal>
            <c:numRef>
              <c:f>'Table 5.1'!$P$275:$P$278</c:f>
              <c:numCache>
                <c:formatCode>0.0</c:formatCode>
                <c:ptCount val="4"/>
                <c:pt idx="0" formatCode="General">
                  <c:v>0</c:v>
                </c:pt>
                <c:pt idx="1">
                  <c:v>68.804033413112293</c:v>
                </c:pt>
                <c:pt idx="2">
                  <c:v>118.37889603111378</c:v>
                </c:pt>
                <c:pt idx="3" formatCode="General">
                  <c:v>250</c:v>
                </c:pt>
              </c:numCache>
            </c:numRef>
          </c:yVal>
          <c:smooth val="0"/>
          <c:extLst xmlns:c16r2="http://schemas.microsoft.com/office/drawing/2015/06/chart">
            <c:ext xmlns:c16="http://schemas.microsoft.com/office/drawing/2014/chart" uri="{C3380CC4-5D6E-409C-BE32-E72D297353CC}">
              <c16:uniqueId val="{00000001-95A2-4336-B926-E2506D72D7FD}"/>
            </c:ext>
          </c:extLst>
        </c:ser>
        <c:dLbls>
          <c:showLegendKey val="0"/>
          <c:showVal val="0"/>
          <c:showCatName val="0"/>
          <c:showSerName val="0"/>
          <c:showPercent val="0"/>
          <c:showBubbleSize val="0"/>
        </c:dLbls>
        <c:axId val="269839448"/>
        <c:axId val="269839840"/>
      </c:scatterChart>
      <c:valAx>
        <c:axId val="269839448"/>
        <c:scaling>
          <c:orientation val="minMax"/>
        </c:scaling>
        <c:delete val="0"/>
        <c:axPos val="b"/>
        <c:numFmt formatCode="General" sourceLinked="1"/>
        <c:majorTickMark val="out"/>
        <c:minorTickMark val="none"/>
        <c:tickLblPos val="nextTo"/>
        <c:crossAx val="269839840"/>
        <c:crosses val="autoZero"/>
        <c:crossBetween val="midCat"/>
      </c:valAx>
      <c:valAx>
        <c:axId val="269839840"/>
        <c:scaling>
          <c:orientation val="minMax"/>
        </c:scaling>
        <c:delete val="0"/>
        <c:axPos val="l"/>
        <c:majorGridlines/>
        <c:numFmt formatCode="General" sourceLinked="1"/>
        <c:majorTickMark val="out"/>
        <c:minorTickMark val="none"/>
        <c:tickLblPos val="nextTo"/>
        <c:crossAx val="269839448"/>
        <c:crosses val="autoZero"/>
        <c:crossBetween val="midCat"/>
      </c:valAx>
    </c:plotArea>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5.1'!$C$303:$C$324</c:f>
              <c:numCache>
                <c:formatCode>General</c:formatCode>
                <c:ptCount val="22"/>
                <c:pt idx="0">
                  <c:v>0</c:v>
                </c:pt>
                <c:pt idx="1">
                  <c:v>1.36986301369863E-4</c:v>
                </c:pt>
                <c:pt idx="2">
                  <c:v>2.7397260273972601E-4</c:v>
                </c:pt>
                <c:pt idx="3">
                  <c:v>4.1095890410958901E-4</c:v>
                </c:pt>
                <c:pt idx="4">
                  <c:v>5.4794520547945202E-4</c:v>
                </c:pt>
                <c:pt idx="5">
                  <c:v>6.8493150684931507E-4</c:v>
                </c:pt>
                <c:pt idx="6">
                  <c:v>8.2191780821917802E-4</c:v>
                </c:pt>
                <c:pt idx="7">
                  <c:v>9.5890410958904119E-4</c:v>
                </c:pt>
                <c:pt idx="8">
                  <c:v>1.095890410958904E-3</c:v>
                </c:pt>
                <c:pt idx="9">
                  <c:v>1.2328767123287671E-3</c:v>
                </c:pt>
                <c:pt idx="10">
                  <c:v>1.3698630136986301E-3</c:v>
                </c:pt>
                <c:pt idx="11">
                  <c:v>1.5068493150684932E-3</c:v>
                </c:pt>
                <c:pt idx="12">
                  <c:v>1.643835616438356E-3</c:v>
                </c:pt>
                <c:pt idx="13">
                  <c:v>1.7808219178082193E-3</c:v>
                </c:pt>
                <c:pt idx="14">
                  <c:v>1.9178082191780824E-3</c:v>
                </c:pt>
                <c:pt idx="15">
                  <c:v>2.054794520547945E-3</c:v>
                </c:pt>
                <c:pt idx="16">
                  <c:v>2.1917808219178081E-3</c:v>
                </c:pt>
                <c:pt idx="17">
                  <c:v>2.3287671232876716E-3</c:v>
                </c:pt>
                <c:pt idx="18">
                  <c:v>2.4657534246575342E-3</c:v>
                </c:pt>
                <c:pt idx="19">
                  <c:v>2.6027397260273972E-3</c:v>
                </c:pt>
                <c:pt idx="20">
                  <c:v>2.7397260273972603E-3</c:v>
                </c:pt>
                <c:pt idx="21">
                  <c:v>2.8767123287671234E-3</c:v>
                </c:pt>
              </c:numCache>
            </c:numRef>
          </c:xVal>
          <c:yVal>
            <c:numRef>
              <c:f>'Table 5.1'!$D$303:$D$324</c:f>
              <c:numCache>
                <c:formatCode>General</c:formatCode>
                <c:ptCount val="22"/>
                <c:pt idx="0">
                  <c:v>0</c:v>
                </c:pt>
                <c:pt idx="1">
                  <c:v>28.840576923076924</c:v>
                </c:pt>
                <c:pt idx="2">
                  <c:v>56.668269230769234</c:v>
                </c:pt>
                <c:pt idx="3">
                  <c:v>79.825000000000003</c:v>
                </c:pt>
                <c:pt idx="4">
                  <c:v>98.239230769230772</c:v>
                </c:pt>
                <c:pt idx="5">
                  <c:v>112.91365384615385</c:v>
                </c:pt>
                <c:pt idx="6">
                  <c:v>125.1701923076923</c:v>
                </c:pt>
                <c:pt idx="7">
                  <c:v>136.18596153846153</c:v>
                </c:pt>
                <c:pt idx="8">
                  <c:v>146.50019230769232</c:v>
                </c:pt>
                <c:pt idx="9">
                  <c:v>156.33750000000001</c:v>
                </c:pt>
                <c:pt idx="10">
                  <c:v>165.80365384615382</c:v>
                </c:pt>
                <c:pt idx="11">
                  <c:v>174.9555769230769</c:v>
                </c:pt>
                <c:pt idx="12">
                  <c:v>183.82942307692309</c:v>
                </c:pt>
                <c:pt idx="13">
                  <c:v>192.45</c:v>
                </c:pt>
                <c:pt idx="14">
                  <c:v>200.83653846153845</c:v>
                </c:pt>
                <c:pt idx="15">
                  <c:v>209.00384615384615</c:v>
                </c:pt>
                <c:pt idx="16">
                  <c:v>216.96538461538461</c:v>
                </c:pt>
                <c:pt idx="17">
                  <c:v>224.73461538461538</c:v>
                </c:pt>
                <c:pt idx="18">
                  <c:v>232.32115384615383</c:v>
                </c:pt>
                <c:pt idx="19">
                  <c:v>239.73461538461538</c:v>
                </c:pt>
                <c:pt idx="20">
                  <c:v>246.9826923076923</c:v>
                </c:pt>
                <c:pt idx="21">
                  <c:v>254.07692307692307</c:v>
                </c:pt>
              </c:numCache>
            </c:numRef>
          </c:yVal>
          <c:smooth val="0"/>
          <c:extLst xmlns:c16r2="http://schemas.microsoft.com/office/drawing/2015/06/chart">
            <c:ext xmlns:c16="http://schemas.microsoft.com/office/drawing/2014/chart" uri="{C3380CC4-5D6E-409C-BE32-E72D297353CC}">
              <c16:uniqueId val="{00000000-0F68-4E92-BCDC-0C33DF608CBB}"/>
            </c:ext>
          </c:extLst>
        </c:ser>
        <c:ser>
          <c:idx val="1"/>
          <c:order val="1"/>
          <c:spPr>
            <a:ln w="25400"/>
          </c:spPr>
          <c:marker>
            <c:symbol val="none"/>
          </c:marker>
          <c:xVal>
            <c:numRef>
              <c:f>'Table 5.1'!$F$308:$F$311</c:f>
              <c:numCache>
                <c:formatCode>General</c:formatCode>
                <c:ptCount val="4"/>
                <c:pt idx="0">
                  <c:v>0</c:v>
                </c:pt>
                <c:pt idx="1">
                  <c:v>3.6171844560552239E-4</c:v>
                </c:pt>
                <c:pt idx="2">
                  <c:v>8.9697476190476176E-4</c:v>
                </c:pt>
                <c:pt idx="3">
                  <c:v>1.9060377029296517E-3</c:v>
                </c:pt>
              </c:numCache>
            </c:numRef>
          </c:xVal>
          <c:yVal>
            <c:numRef>
              <c:f>'Table 5.1'!$G$308:$G$311</c:f>
              <c:numCache>
                <c:formatCode>0.0</c:formatCode>
                <c:ptCount val="4"/>
                <c:pt idx="0" formatCode="General">
                  <c:v>0</c:v>
                </c:pt>
                <c:pt idx="1">
                  <c:v>75.960873577159703</c:v>
                </c:pt>
                <c:pt idx="2">
                  <c:v>154.6435520731479</c:v>
                </c:pt>
                <c:pt idx="3" formatCode="General">
                  <c:v>250</c:v>
                </c:pt>
              </c:numCache>
            </c:numRef>
          </c:yVal>
          <c:smooth val="0"/>
          <c:extLst xmlns:c16r2="http://schemas.microsoft.com/office/drawing/2015/06/chart">
            <c:ext xmlns:c16="http://schemas.microsoft.com/office/drawing/2014/chart" uri="{C3380CC4-5D6E-409C-BE32-E72D297353CC}">
              <c16:uniqueId val="{00000001-0F68-4E92-BCDC-0C33DF608CBB}"/>
            </c:ext>
          </c:extLst>
        </c:ser>
        <c:dLbls>
          <c:showLegendKey val="0"/>
          <c:showVal val="0"/>
          <c:showCatName val="0"/>
          <c:showSerName val="0"/>
          <c:showPercent val="0"/>
          <c:showBubbleSize val="0"/>
        </c:dLbls>
        <c:axId val="269840624"/>
        <c:axId val="269841016"/>
      </c:scatterChart>
      <c:valAx>
        <c:axId val="269840624"/>
        <c:scaling>
          <c:orientation val="minMax"/>
        </c:scaling>
        <c:delete val="0"/>
        <c:axPos val="b"/>
        <c:numFmt formatCode="General" sourceLinked="1"/>
        <c:majorTickMark val="out"/>
        <c:minorTickMark val="none"/>
        <c:tickLblPos val="nextTo"/>
        <c:crossAx val="269841016"/>
        <c:crosses val="autoZero"/>
        <c:crossBetween val="midCat"/>
      </c:valAx>
      <c:valAx>
        <c:axId val="269841016"/>
        <c:scaling>
          <c:orientation val="minMax"/>
        </c:scaling>
        <c:delete val="0"/>
        <c:axPos val="l"/>
        <c:majorGridlines/>
        <c:numFmt formatCode="General" sourceLinked="1"/>
        <c:majorTickMark val="out"/>
        <c:minorTickMark val="none"/>
        <c:tickLblPos val="nextTo"/>
        <c:crossAx val="269840624"/>
        <c:crosses val="autoZero"/>
        <c:crossBetween val="midCat"/>
      </c:valAx>
    </c:plotArea>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5.1'!$L$303:$L$324</c:f>
              <c:numCache>
                <c:formatCode>General</c:formatCode>
                <c:ptCount val="22"/>
                <c:pt idx="0">
                  <c:v>0</c:v>
                </c:pt>
                <c:pt idx="1">
                  <c:v>1.4652014652014652E-4</c:v>
                </c:pt>
                <c:pt idx="2">
                  <c:v>2.9304029304029304E-4</c:v>
                </c:pt>
                <c:pt idx="3">
                  <c:v>4.3956043956043956E-4</c:v>
                </c:pt>
                <c:pt idx="4">
                  <c:v>5.8608058608058608E-4</c:v>
                </c:pt>
                <c:pt idx="5">
                  <c:v>7.326007326007326E-4</c:v>
                </c:pt>
                <c:pt idx="6">
                  <c:v>8.7912087912087912E-4</c:v>
                </c:pt>
                <c:pt idx="7">
                  <c:v>1.0256410256410256E-3</c:v>
                </c:pt>
                <c:pt idx="8">
                  <c:v>1.1721611721611722E-3</c:v>
                </c:pt>
                <c:pt idx="9">
                  <c:v>1.3186813186813187E-3</c:v>
                </c:pt>
                <c:pt idx="10">
                  <c:v>1.4652014652014652E-3</c:v>
                </c:pt>
                <c:pt idx="11">
                  <c:v>1.6117216117216117E-3</c:v>
                </c:pt>
                <c:pt idx="12">
                  <c:v>1.7582417582417582E-3</c:v>
                </c:pt>
                <c:pt idx="13">
                  <c:v>1.9047619047619048E-3</c:v>
                </c:pt>
                <c:pt idx="14">
                  <c:v>2.0512820512820513E-3</c:v>
                </c:pt>
                <c:pt idx="15">
                  <c:v>2.1978021978021978E-3</c:v>
                </c:pt>
                <c:pt idx="16">
                  <c:v>2.3443223443223443E-3</c:v>
                </c:pt>
                <c:pt idx="17">
                  <c:v>2.4908424908424908E-3</c:v>
                </c:pt>
                <c:pt idx="18">
                  <c:v>2.6373626373626374E-3</c:v>
                </c:pt>
                <c:pt idx="19">
                  <c:v>2.7838827838827839E-3</c:v>
                </c:pt>
                <c:pt idx="20">
                  <c:v>2.9304029304029304E-3</c:v>
                </c:pt>
                <c:pt idx="21">
                  <c:v>3.0769230769230769E-3</c:v>
                </c:pt>
              </c:numCache>
            </c:numRef>
          </c:xVal>
          <c:yVal>
            <c:numRef>
              <c:f>'Table 5.1'!$M$303:$M$324</c:f>
              <c:numCache>
                <c:formatCode>General</c:formatCode>
                <c:ptCount val="22"/>
                <c:pt idx="0">
                  <c:v>0</c:v>
                </c:pt>
                <c:pt idx="1">
                  <c:v>30.886785714285711</c:v>
                </c:pt>
                <c:pt idx="2">
                  <c:v>60.817500000000003</c:v>
                </c:pt>
                <c:pt idx="3">
                  <c:v>86.776428571428582</c:v>
                </c:pt>
                <c:pt idx="4">
                  <c:v>109.40446428571428</c:v>
                </c:pt>
                <c:pt idx="5">
                  <c:v>129.03160714285713</c:v>
                </c:pt>
                <c:pt idx="6">
                  <c:v>145.06696428571428</c:v>
                </c:pt>
                <c:pt idx="7">
                  <c:v>158.39535714285714</c:v>
                </c:pt>
                <c:pt idx="8">
                  <c:v>170.26160714285714</c:v>
                </c:pt>
                <c:pt idx="9">
                  <c:v>181.32857142857142</c:v>
                </c:pt>
                <c:pt idx="10">
                  <c:v>191.88571428571427</c:v>
                </c:pt>
                <c:pt idx="11">
                  <c:v>202.06964285714287</c:v>
                </c:pt>
                <c:pt idx="12">
                  <c:v>211.95</c:v>
                </c:pt>
                <c:pt idx="13">
                  <c:v>221.56964285714287</c:v>
                </c:pt>
                <c:pt idx="14">
                  <c:v>230.95535714285714</c:v>
                </c:pt>
                <c:pt idx="15">
                  <c:v>240.12678571428572</c:v>
                </c:pt>
                <c:pt idx="16">
                  <c:v>249.09821428571428</c:v>
                </c:pt>
                <c:pt idx="17">
                  <c:v>257.88392857142856</c:v>
                </c:pt>
                <c:pt idx="18">
                  <c:v>266.49107142857144</c:v>
                </c:pt>
                <c:pt idx="19">
                  <c:v>274.93035714285713</c:v>
                </c:pt>
                <c:pt idx="20">
                  <c:v>283.21071428571429</c:v>
                </c:pt>
                <c:pt idx="21">
                  <c:v>291.33749999999998</c:v>
                </c:pt>
              </c:numCache>
            </c:numRef>
          </c:yVal>
          <c:smooth val="0"/>
          <c:extLst xmlns:c16r2="http://schemas.microsoft.com/office/drawing/2015/06/chart">
            <c:ext xmlns:c16="http://schemas.microsoft.com/office/drawing/2014/chart" uri="{C3380CC4-5D6E-409C-BE32-E72D297353CC}">
              <c16:uniqueId val="{00000000-C1E0-4E68-8E16-2D42D81799F4}"/>
            </c:ext>
          </c:extLst>
        </c:ser>
        <c:ser>
          <c:idx val="1"/>
          <c:order val="1"/>
          <c:spPr>
            <a:ln w="25400"/>
          </c:spPr>
          <c:marker>
            <c:symbol val="none"/>
          </c:marker>
          <c:xVal>
            <c:numRef>
              <c:f>'Table 5.1'!$O$308:$O$311</c:f>
              <c:numCache>
                <c:formatCode>General</c:formatCode>
                <c:ptCount val="4"/>
                <c:pt idx="0">
                  <c:v>0</c:v>
                </c:pt>
                <c:pt idx="1">
                  <c:v>3.8547590502726432E-4</c:v>
                </c:pt>
                <c:pt idx="2">
                  <c:v>1.1016542857142857E-3</c:v>
                </c:pt>
                <c:pt idx="3">
                  <c:v>2.1781686219459842E-3</c:v>
                </c:pt>
              </c:numCache>
            </c:numRef>
          </c:xVal>
          <c:yVal>
            <c:numRef>
              <c:f>'Table 5.1'!$P$308:$P$311</c:f>
              <c:numCache>
                <c:formatCode>0.0</c:formatCode>
                <c:ptCount val="4"/>
                <c:pt idx="0" formatCode="General">
                  <c:v>0</c:v>
                </c:pt>
                <c:pt idx="1">
                  <c:v>80.949940055725506</c:v>
                </c:pt>
                <c:pt idx="2">
                  <c:v>193.74803501393137</c:v>
                </c:pt>
                <c:pt idx="3" formatCode="General">
                  <c:v>300</c:v>
                </c:pt>
              </c:numCache>
            </c:numRef>
          </c:yVal>
          <c:smooth val="0"/>
          <c:extLst xmlns:c16r2="http://schemas.microsoft.com/office/drawing/2015/06/chart">
            <c:ext xmlns:c16="http://schemas.microsoft.com/office/drawing/2014/chart" uri="{C3380CC4-5D6E-409C-BE32-E72D297353CC}">
              <c16:uniqueId val="{00000001-C1E0-4E68-8E16-2D42D81799F4}"/>
            </c:ext>
          </c:extLst>
        </c:ser>
        <c:dLbls>
          <c:showLegendKey val="0"/>
          <c:showVal val="0"/>
          <c:showCatName val="0"/>
          <c:showSerName val="0"/>
          <c:showPercent val="0"/>
          <c:showBubbleSize val="0"/>
        </c:dLbls>
        <c:axId val="269841800"/>
        <c:axId val="269842192"/>
      </c:scatterChart>
      <c:valAx>
        <c:axId val="269841800"/>
        <c:scaling>
          <c:orientation val="minMax"/>
        </c:scaling>
        <c:delete val="0"/>
        <c:axPos val="b"/>
        <c:numFmt formatCode="General" sourceLinked="1"/>
        <c:majorTickMark val="out"/>
        <c:minorTickMark val="none"/>
        <c:tickLblPos val="nextTo"/>
        <c:crossAx val="269842192"/>
        <c:crosses val="autoZero"/>
        <c:crossBetween val="midCat"/>
      </c:valAx>
      <c:valAx>
        <c:axId val="269842192"/>
        <c:scaling>
          <c:orientation val="minMax"/>
        </c:scaling>
        <c:delete val="0"/>
        <c:axPos val="l"/>
        <c:majorGridlines/>
        <c:numFmt formatCode="General" sourceLinked="1"/>
        <c:majorTickMark val="out"/>
        <c:minorTickMark val="none"/>
        <c:tickLblPos val="nextTo"/>
        <c:crossAx val="269841800"/>
        <c:crosses val="autoZero"/>
        <c:crossBetween val="midCat"/>
      </c:valAx>
    </c:plotArea>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5.1'!$C$327:$C$349</c:f>
              <c:numCache>
                <c:formatCode>General</c:formatCode>
                <c:ptCount val="23"/>
                <c:pt idx="0">
                  <c:v>0</c:v>
                </c:pt>
                <c:pt idx="1">
                  <c:v>1.5267175572519084E-4</c:v>
                </c:pt>
                <c:pt idx="2">
                  <c:v>3.0534351145038169E-4</c:v>
                </c:pt>
                <c:pt idx="3">
                  <c:v>4.580152671755725E-4</c:v>
                </c:pt>
                <c:pt idx="4">
                  <c:v>6.1068702290076337E-4</c:v>
                </c:pt>
                <c:pt idx="5">
                  <c:v>7.6335877862595419E-4</c:v>
                </c:pt>
                <c:pt idx="6">
                  <c:v>9.1603053435114501E-4</c:v>
                </c:pt>
                <c:pt idx="7">
                  <c:v>1.0687022900763359E-3</c:v>
                </c:pt>
                <c:pt idx="8">
                  <c:v>1.2213740458015267E-3</c:v>
                </c:pt>
                <c:pt idx="9">
                  <c:v>1.3740458015267176E-3</c:v>
                </c:pt>
                <c:pt idx="10">
                  <c:v>1.5267175572519084E-3</c:v>
                </c:pt>
                <c:pt idx="11">
                  <c:v>1.6793893129770992E-3</c:v>
                </c:pt>
                <c:pt idx="12">
                  <c:v>1.83206106870229E-3</c:v>
                </c:pt>
                <c:pt idx="13">
                  <c:v>1.984732824427481E-3</c:v>
                </c:pt>
                <c:pt idx="14">
                  <c:v>2.1374045801526719E-3</c:v>
                </c:pt>
                <c:pt idx="15">
                  <c:v>2.2900763358778627E-3</c:v>
                </c:pt>
                <c:pt idx="16">
                  <c:v>2.4427480916030535E-3</c:v>
                </c:pt>
                <c:pt idx="17">
                  <c:v>2.5954198473282443E-3</c:v>
                </c:pt>
                <c:pt idx="18">
                  <c:v>2.7480916030534351E-3</c:v>
                </c:pt>
                <c:pt idx="19">
                  <c:v>2.9007633587786259E-3</c:v>
                </c:pt>
                <c:pt idx="20">
                  <c:v>3.0534351145038168E-3</c:v>
                </c:pt>
                <c:pt idx="21">
                  <c:v>3.2061068702290076E-3</c:v>
                </c:pt>
                <c:pt idx="22">
                  <c:v>3.3587786259541984E-3</c:v>
                </c:pt>
              </c:numCache>
            </c:numRef>
          </c:xVal>
          <c:yVal>
            <c:numRef>
              <c:f>'Table 5.1'!$D$327:$D$349</c:f>
              <c:numCache>
                <c:formatCode>General</c:formatCode>
                <c:ptCount val="23"/>
                <c:pt idx="0">
                  <c:v>0</c:v>
                </c:pt>
                <c:pt idx="1">
                  <c:v>32.195</c:v>
                </c:pt>
                <c:pt idx="2">
                  <c:v>63.425500000000007</c:v>
                </c:pt>
                <c:pt idx="3">
                  <c:v>91.094333333333324</c:v>
                </c:pt>
                <c:pt idx="4">
                  <c:v>116.28949999999999</c:v>
                </c:pt>
                <c:pt idx="5">
                  <c:v>139.87716666666668</c:v>
                </c:pt>
                <c:pt idx="6">
                  <c:v>161.07550000000001</c:v>
                </c:pt>
                <c:pt idx="7">
                  <c:v>178.75833333333333</c:v>
                </c:pt>
                <c:pt idx="8">
                  <c:v>193.21833333333333</c:v>
                </c:pt>
                <c:pt idx="9">
                  <c:v>205.75666666666666</c:v>
                </c:pt>
                <c:pt idx="10">
                  <c:v>217.26</c:v>
                </c:pt>
                <c:pt idx="11">
                  <c:v>228.14333333333335</c:v>
                </c:pt>
                <c:pt idx="12">
                  <c:v>238.59666666666666</c:v>
                </c:pt>
                <c:pt idx="13">
                  <c:v>248.71833333333333</c:v>
                </c:pt>
                <c:pt idx="14">
                  <c:v>258.56166666666667</c:v>
                </c:pt>
                <c:pt idx="15">
                  <c:v>268.16333333333336</c:v>
                </c:pt>
                <c:pt idx="16">
                  <c:v>277.54500000000002</c:v>
                </c:pt>
                <c:pt idx="17">
                  <c:v>286.72500000000002</c:v>
                </c:pt>
                <c:pt idx="18">
                  <c:v>295.71666666666664</c:v>
                </c:pt>
                <c:pt idx="19">
                  <c:v>304.53166666666669</c:v>
                </c:pt>
                <c:pt idx="20">
                  <c:v>313.17666666666668</c:v>
                </c:pt>
                <c:pt idx="21">
                  <c:v>321.66333333333336</c:v>
                </c:pt>
                <c:pt idx="22">
                  <c:v>329.99666666666667</c:v>
                </c:pt>
              </c:numCache>
            </c:numRef>
          </c:yVal>
          <c:smooth val="0"/>
          <c:extLst xmlns:c16r2="http://schemas.microsoft.com/office/drawing/2015/06/chart">
            <c:ext xmlns:c16="http://schemas.microsoft.com/office/drawing/2014/chart" uri="{C3380CC4-5D6E-409C-BE32-E72D297353CC}">
              <c16:uniqueId val="{00000000-319A-43D5-BCCF-D8D5425CDF20}"/>
            </c:ext>
          </c:extLst>
        </c:ser>
        <c:ser>
          <c:idx val="1"/>
          <c:order val="1"/>
          <c:spPr>
            <a:ln w="25400"/>
          </c:spPr>
          <c:marker>
            <c:symbol val="none"/>
          </c:marker>
          <c:xVal>
            <c:numRef>
              <c:f>'Table 5.1'!$F$332:$F$335</c:f>
              <c:numCache>
                <c:formatCode>General</c:formatCode>
                <c:ptCount val="4"/>
                <c:pt idx="0">
                  <c:v>0</c:v>
                </c:pt>
                <c:pt idx="1">
                  <c:v>4.0083490665866333E-4</c:v>
                </c:pt>
                <c:pt idx="2">
                  <c:v>1.331850952380952E-3</c:v>
                </c:pt>
                <c:pt idx="3">
                  <c:v>1.9600676320671601E-3</c:v>
                </c:pt>
              </c:numCache>
            </c:numRef>
          </c:xVal>
          <c:yVal>
            <c:numRef>
              <c:f>'Table 5.1'!$G$332:$G$335</c:f>
              <c:numCache>
                <c:formatCode>0.0</c:formatCode>
                <c:ptCount val="4"/>
                <c:pt idx="0" formatCode="General">
                  <c:v>0</c:v>
                </c:pt>
                <c:pt idx="1">
                  <c:v>84.175330398319304</c:v>
                </c:pt>
                <c:pt idx="2">
                  <c:v>236.67575868763021</c:v>
                </c:pt>
                <c:pt idx="3" formatCode="General">
                  <c:v>300</c:v>
                </c:pt>
              </c:numCache>
            </c:numRef>
          </c:yVal>
          <c:smooth val="0"/>
          <c:extLst xmlns:c16r2="http://schemas.microsoft.com/office/drawing/2015/06/chart">
            <c:ext xmlns:c16="http://schemas.microsoft.com/office/drawing/2014/chart" uri="{C3380CC4-5D6E-409C-BE32-E72D297353CC}">
              <c16:uniqueId val="{00000001-319A-43D5-BCCF-D8D5425CDF20}"/>
            </c:ext>
          </c:extLst>
        </c:ser>
        <c:dLbls>
          <c:showLegendKey val="0"/>
          <c:showVal val="0"/>
          <c:showCatName val="0"/>
          <c:showSerName val="0"/>
          <c:showPercent val="0"/>
          <c:showBubbleSize val="0"/>
        </c:dLbls>
        <c:axId val="197865768"/>
        <c:axId val="197866160"/>
      </c:scatterChart>
      <c:valAx>
        <c:axId val="197865768"/>
        <c:scaling>
          <c:orientation val="minMax"/>
        </c:scaling>
        <c:delete val="0"/>
        <c:axPos val="b"/>
        <c:numFmt formatCode="General" sourceLinked="1"/>
        <c:majorTickMark val="out"/>
        <c:minorTickMark val="none"/>
        <c:tickLblPos val="nextTo"/>
        <c:crossAx val="197866160"/>
        <c:crosses val="autoZero"/>
        <c:crossBetween val="midCat"/>
      </c:valAx>
      <c:valAx>
        <c:axId val="197866160"/>
        <c:scaling>
          <c:orientation val="minMax"/>
        </c:scaling>
        <c:delete val="0"/>
        <c:axPos val="l"/>
        <c:majorGridlines/>
        <c:numFmt formatCode="General" sourceLinked="1"/>
        <c:majorTickMark val="out"/>
        <c:minorTickMark val="none"/>
        <c:tickLblPos val="nextTo"/>
        <c:crossAx val="197865768"/>
        <c:crosses val="autoZero"/>
        <c:crossBetween val="midCat"/>
      </c:valAx>
    </c:plotArea>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5.1'!$L$327:$L$349</c:f>
              <c:numCache>
                <c:formatCode>General</c:formatCode>
                <c:ptCount val="23"/>
                <c:pt idx="0">
                  <c:v>0</c:v>
                </c:pt>
                <c:pt idx="1">
                  <c:v>1.5748031496062991E-4</c:v>
                </c:pt>
                <c:pt idx="2">
                  <c:v>3.1496062992125983E-4</c:v>
                </c:pt>
                <c:pt idx="3">
                  <c:v>4.7244094488188977E-4</c:v>
                </c:pt>
                <c:pt idx="4">
                  <c:v>6.2992125984251965E-4</c:v>
                </c:pt>
                <c:pt idx="5">
                  <c:v>7.874015748031497E-4</c:v>
                </c:pt>
                <c:pt idx="6">
                  <c:v>9.4488188976377954E-4</c:v>
                </c:pt>
                <c:pt idx="7">
                  <c:v>1.1023622047244095E-3</c:v>
                </c:pt>
                <c:pt idx="8">
                  <c:v>1.2598425196850393E-3</c:v>
                </c:pt>
                <c:pt idx="9">
                  <c:v>1.4173228346456691E-3</c:v>
                </c:pt>
                <c:pt idx="10">
                  <c:v>1.5748031496062994E-3</c:v>
                </c:pt>
                <c:pt idx="11">
                  <c:v>1.7322834645669292E-3</c:v>
                </c:pt>
                <c:pt idx="12">
                  <c:v>1.8897637795275591E-3</c:v>
                </c:pt>
                <c:pt idx="13">
                  <c:v>2.0472440944881891E-3</c:v>
                </c:pt>
                <c:pt idx="14">
                  <c:v>2.204724409448819E-3</c:v>
                </c:pt>
                <c:pt idx="15">
                  <c:v>2.3622047244094488E-3</c:v>
                </c:pt>
                <c:pt idx="16">
                  <c:v>2.5196850393700786E-3</c:v>
                </c:pt>
                <c:pt idx="17">
                  <c:v>2.6771653543307089E-3</c:v>
                </c:pt>
                <c:pt idx="18">
                  <c:v>2.8346456692913383E-3</c:v>
                </c:pt>
                <c:pt idx="19">
                  <c:v>2.9921259842519685E-3</c:v>
                </c:pt>
                <c:pt idx="20">
                  <c:v>3.1496062992125988E-3</c:v>
                </c:pt>
                <c:pt idx="21">
                  <c:v>3.3070866141732282E-3</c:v>
                </c:pt>
                <c:pt idx="22">
                  <c:v>3.4645669291338585E-3</c:v>
                </c:pt>
              </c:numCache>
            </c:numRef>
          </c:xVal>
          <c:yVal>
            <c:numRef>
              <c:f>'Table 5.1'!$M$327:$M$349</c:f>
              <c:numCache>
                <c:formatCode>General</c:formatCode>
                <c:ptCount val="23"/>
                <c:pt idx="0">
                  <c:v>0</c:v>
                </c:pt>
                <c:pt idx="1">
                  <c:v>33.224531249999998</c:v>
                </c:pt>
                <c:pt idx="2">
                  <c:v>65.488906249999999</c:v>
                </c:pt>
                <c:pt idx="3">
                  <c:v>94.426093749999993</c:v>
                </c:pt>
                <c:pt idx="4">
                  <c:v>121.29484375</c:v>
                </c:pt>
                <c:pt idx="5">
                  <c:v>147.19359374999999</c:v>
                </c:pt>
                <c:pt idx="6">
                  <c:v>172.01718750000001</c:v>
                </c:pt>
                <c:pt idx="7">
                  <c:v>195.03593749999999</c:v>
                </c:pt>
                <c:pt idx="8">
                  <c:v>215.0078125</c:v>
                </c:pt>
                <c:pt idx="9">
                  <c:v>231.38906249999999</c:v>
                </c:pt>
                <c:pt idx="10">
                  <c:v>245.15625</c:v>
                </c:pt>
                <c:pt idx="11">
                  <c:v>257.45</c:v>
                </c:pt>
                <c:pt idx="12">
                  <c:v>268.90625</c:v>
                </c:pt>
                <c:pt idx="13">
                  <c:v>279.82656250000002</c:v>
                </c:pt>
                <c:pt idx="14">
                  <c:v>290.36406249999999</c:v>
                </c:pt>
                <c:pt idx="15">
                  <c:v>300.59843749999999</c:v>
                </c:pt>
                <c:pt idx="16">
                  <c:v>310.57656250000002</c:v>
                </c:pt>
                <c:pt idx="17">
                  <c:v>320.33125000000001</c:v>
                </c:pt>
                <c:pt idx="18">
                  <c:v>329.8828125</c:v>
                </c:pt>
                <c:pt idx="19">
                  <c:v>339.24687499999999</c:v>
                </c:pt>
                <c:pt idx="20">
                  <c:v>348.43906249999998</c:v>
                </c:pt>
                <c:pt idx="21">
                  <c:v>357.46562499999999</c:v>
                </c:pt>
                <c:pt idx="22">
                  <c:v>366.3359375</c:v>
                </c:pt>
              </c:numCache>
            </c:numRef>
          </c:yVal>
          <c:smooth val="0"/>
          <c:extLst xmlns:c16r2="http://schemas.microsoft.com/office/drawing/2015/06/chart">
            <c:ext xmlns:c16="http://schemas.microsoft.com/office/drawing/2014/chart" uri="{C3380CC4-5D6E-409C-BE32-E72D297353CC}">
              <c16:uniqueId val="{00000000-F92D-4B61-A2F4-6C6EEED435B0}"/>
            </c:ext>
          </c:extLst>
        </c:ser>
        <c:ser>
          <c:idx val="1"/>
          <c:order val="1"/>
          <c:spPr>
            <a:ln w="25400"/>
          </c:spPr>
          <c:marker>
            <c:symbol val="none"/>
          </c:marker>
          <c:xVal>
            <c:numRef>
              <c:f>'Table 5.1'!$O$332:$O$335</c:f>
              <c:numCache>
                <c:formatCode>General</c:formatCode>
                <c:ptCount val="4"/>
                <c:pt idx="0">
                  <c:v>0</c:v>
                </c:pt>
                <c:pt idx="1">
                  <c:v>4.1082632410372003E-4</c:v>
                </c:pt>
                <c:pt idx="2">
                  <c:v>1.5897066666666665E-3</c:v>
                </c:pt>
                <c:pt idx="3">
                  <c:v>2.3251252710169458E-3</c:v>
                </c:pt>
              </c:numCache>
            </c:numRef>
          </c:xVal>
          <c:yVal>
            <c:numRef>
              <c:f>'Table 5.1'!$P$332:$P$335</c:f>
              <c:numCache>
                <c:formatCode>0.0</c:formatCode>
                <c:ptCount val="4"/>
                <c:pt idx="0" formatCode="General">
                  <c:v>0</c:v>
                </c:pt>
                <c:pt idx="1">
                  <c:v>86.273528061781207</c:v>
                </c:pt>
                <c:pt idx="2">
                  <c:v>284.32542561235624</c:v>
                </c:pt>
                <c:pt idx="3" formatCode="General">
                  <c:v>360</c:v>
                </c:pt>
              </c:numCache>
            </c:numRef>
          </c:yVal>
          <c:smooth val="0"/>
          <c:extLst xmlns:c16r2="http://schemas.microsoft.com/office/drawing/2015/06/chart">
            <c:ext xmlns:c16="http://schemas.microsoft.com/office/drawing/2014/chart" uri="{C3380CC4-5D6E-409C-BE32-E72D297353CC}">
              <c16:uniqueId val="{00000001-F92D-4B61-A2F4-6C6EEED435B0}"/>
            </c:ext>
          </c:extLst>
        </c:ser>
        <c:dLbls>
          <c:showLegendKey val="0"/>
          <c:showVal val="0"/>
          <c:showCatName val="0"/>
          <c:showSerName val="0"/>
          <c:showPercent val="0"/>
          <c:showBubbleSize val="0"/>
        </c:dLbls>
        <c:axId val="197866944"/>
        <c:axId val="197867336"/>
      </c:scatterChart>
      <c:valAx>
        <c:axId val="197866944"/>
        <c:scaling>
          <c:orientation val="minMax"/>
        </c:scaling>
        <c:delete val="0"/>
        <c:axPos val="b"/>
        <c:numFmt formatCode="General" sourceLinked="1"/>
        <c:majorTickMark val="out"/>
        <c:minorTickMark val="none"/>
        <c:tickLblPos val="nextTo"/>
        <c:crossAx val="197867336"/>
        <c:crosses val="autoZero"/>
        <c:crossBetween val="midCat"/>
      </c:valAx>
      <c:valAx>
        <c:axId val="197867336"/>
        <c:scaling>
          <c:orientation val="minMax"/>
        </c:scaling>
        <c:delete val="0"/>
        <c:axPos val="l"/>
        <c:majorGridlines/>
        <c:numFmt formatCode="General" sourceLinked="1"/>
        <c:majorTickMark val="out"/>
        <c:minorTickMark val="none"/>
        <c:tickLblPos val="nextTo"/>
        <c:crossAx val="197866944"/>
        <c:crosses val="autoZero"/>
        <c:crossBetween val="midCat"/>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5.1'!$L$32:$L$55</c:f>
              <c:numCache>
                <c:formatCode>General</c:formatCode>
                <c:ptCount val="24"/>
                <c:pt idx="0">
                  <c:v>0</c:v>
                </c:pt>
                <c:pt idx="1">
                  <c:v>1.6877637130801687E-4</c:v>
                </c:pt>
                <c:pt idx="2">
                  <c:v>3.3755274261603374E-4</c:v>
                </c:pt>
                <c:pt idx="3">
                  <c:v>5.0632911392405066E-4</c:v>
                </c:pt>
                <c:pt idx="4">
                  <c:v>6.7510548523206748E-4</c:v>
                </c:pt>
                <c:pt idx="5">
                  <c:v>8.438818565400844E-4</c:v>
                </c:pt>
                <c:pt idx="6">
                  <c:v>1.0126582278481013E-3</c:v>
                </c:pt>
                <c:pt idx="7">
                  <c:v>1.1814345991561183E-3</c:v>
                </c:pt>
                <c:pt idx="8">
                  <c:v>1.350210970464135E-3</c:v>
                </c:pt>
                <c:pt idx="9">
                  <c:v>1.5189873417721519E-3</c:v>
                </c:pt>
                <c:pt idx="10">
                  <c:v>1.6877637130801688E-3</c:v>
                </c:pt>
                <c:pt idx="11">
                  <c:v>1.8565400843881857E-3</c:v>
                </c:pt>
                <c:pt idx="12">
                  <c:v>2.0253164556962027E-3</c:v>
                </c:pt>
                <c:pt idx="13">
                  <c:v>2.1940928270042194E-3</c:v>
                </c:pt>
                <c:pt idx="14">
                  <c:v>2.3628691983122365E-3</c:v>
                </c:pt>
                <c:pt idx="15">
                  <c:v>2.5316455696202532E-3</c:v>
                </c:pt>
                <c:pt idx="16">
                  <c:v>2.7004219409282699E-3</c:v>
                </c:pt>
                <c:pt idx="17">
                  <c:v>2.8691983122362871E-3</c:v>
                </c:pt>
                <c:pt idx="18">
                  <c:v>3.0379746835443038E-3</c:v>
                </c:pt>
              </c:numCache>
            </c:numRef>
          </c:xVal>
          <c:yVal>
            <c:numRef>
              <c:f>'Table 5.1'!$M$32:$M$55</c:f>
              <c:numCache>
                <c:formatCode>General</c:formatCode>
                <c:ptCount val="24"/>
                <c:pt idx="0">
                  <c:v>0</c:v>
                </c:pt>
                <c:pt idx="1">
                  <c:v>35.647884615384619</c:v>
                </c:pt>
                <c:pt idx="2">
                  <c:v>70.809615384615384</c:v>
                </c:pt>
                <c:pt idx="3">
                  <c:v>103.40211538461539</c:v>
                </c:pt>
                <c:pt idx="4">
                  <c:v>130.9501923076923</c:v>
                </c:pt>
                <c:pt idx="5">
                  <c:v>153.03019230769229</c:v>
                </c:pt>
                <c:pt idx="6">
                  <c:v>169.94423076923076</c:v>
                </c:pt>
                <c:pt idx="7">
                  <c:v>184.15019230769232</c:v>
                </c:pt>
                <c:pt idx="8">
                  <c:v>197.12884615384615</c:v>
                </c:pt>
                <c:pt idx="9">
                  <c:v>209.41923076923078</c:v>
                </c:pt>
                <c:pt idx="10">
                  <c:v>221.22884615384615</c:v>
                </c:pt>
                <c:pt idx="11">
                  <c:v>232.65769230769232</c:v>
                </c:pt>
                <c:pt idx="12">
                  <c:v>243.75961538461539</c:v>
                </c:pt>
                <c:pt idx="13">
                  <c:v>254.5653846153846</c:v>
                </c:pt>
                <c:pt idx="14">
                  <c:v>265.10192307692307</c:v>
                </c:pt>
                <c:pt idx="15">
                  <c:v>275.38653846153846</c:v>
                </c:pt>
                <c:pt idx="16">
                  <c:v>285.43461538461537</c:v>
                </c:pt>
                <c:pt idx="17">
                  <c:v>295.25769230769231</c:v>
                </c:pt>
                <c:pt idx="18">
                  <c:v>304.86538461538464</c:v>
                </c:pt>
              </c:numCache>
            </c:numRef>
          </c:yVal>
          <c:smooth val="0"/>
          <c:extLst xmlns:c16r2="http://schemas.microsoft.com/office/drawing/2015/06/chart">
            <c:ext xmlns:c16="http://schemas.microsoft.com/office/drawing/2014/chart" uri="{C3380CC4-5D6E-409C-BE32-E72D297353CC}">
              <c16:uniqueId val="{00000000-58A1-4F75-BE81-992C1415587F}"/>
            </c:ext>
          </c:extLst>
        </c:ser>
        <c:ser>
          <c:idx val="1"/>
          <c:order val="1"/>
          <c:spPr>
            <a:ln w="25400"/>
          </c:spPr>
          <c:marker>
            <c:symbol val="none"/>
          </c:marker>
          <c:xVal>
            <c:numRef>
              <c:f>'Table 5.1'!$O$37:$O$40</c:f>
              <c:numCache>
                <c:formatCode>General</c:formatCode>
                <c:ptCount val="4"/>
                <c:pt idx="0">
                  <c:v>0</c:v>
                </c:pt>
                <c:pt idx="1">
                  <c:v>5.5040687327995717E-4</c:v>
                </c:pt>
                <c:pt idx="2">
                  <c:v>1.1614919047619047E-3</c:v>
                </c:pt>
                <c:pt idx="3">
                  <c:v>2.1378890714596039E-3</c:v>
                </c:pt>
              </c:numCache>
            </c:numRef>
          </c:xVal>
          <c:yVal>
            <c:numRef>
              <c:f>'Table 5.1'!$P$37:$P$40</c:f>
              <c:numCache>
                <c:formatCode>0.0</c:formatCode>
                <c:ptCount val="4"/>
                <c:pt idx="0" formatCode="General">
                  <c:v>0</c:v>
                </c:pt>
                <c:pt idx="1">
                  <c:v>115.58544338879101</c:v>
                </c:pt>
                <c:pt idx="2">
                  <c:v>211.83133584719775</c:v>
                </c:pt>
                <c:pt idx="3" formatCode="General">
                  <c:v>300</c:v>
                </c:pt>
              </c:numCache>
            </c:numRef>
          </c:yVal>
          <c:smooth val="0"/>
          <c:extLst xmlns:c16r2="http://schemas.microsoft.com/office/drawing/2015/06/chart">
            <c:ext xmlns:c16="http://schemas.microsoft.com/office/drawing/2014/chart" uri="{C3380CC4-5D6E-409C-BE32-E72D297353CC}">
              <c16:uniqueId val="{00000001-58A1-4F75-BE81-992C1415587F}"/>
            </c:ext>
          </c:extLst>
        </c:ser>
        <c:dLbls>
          <c:showLegendKey val="0"/>
          <c:showVal val="0"/>
          <c:showCatName val="0"/>
          <c:showSerName val="0"/>
          <c:showPercent val="0"/>
          <c:showBubbleSize val="0"/>
        </c:dLbls>
        <c:axId val="328955816"/>
        <c:axId val="328956992"/>
      </c:scatterChart>
      <c:valAx>
        <c:axId val="328955816"/>
        <c:scaling>
          <c:orientation val="minMax"/>
        </c:scaling>
        <c:delete val="0"/>
        <c:axPos val="b"/>
        <c:numFmt formatCode="General" sourceLinked="1"/>
        <c:majorTickMark val="out"/>
        <c:minorTickMark val="none"/>
        <c:tickLblPos val="nextTo"/>
        <c:crossAx val="328956992"/>
        <c:crosses val="autoZero"/>
        <c:crossBetween val="midCat"/>
      </c:valAx>
      <c:valAx>
        <c:axId val="328956992"/>
        <c:scaling>
          <c:orientation val="minMax"/>
        </c:scaling>
        <c:delete val="0"/>
        <c:axPos val="l"/>
        <c:majorGridlines/>
        <c:numFmt formatCode="General" sourceLinked="1"/>
        <c:majorTickMark val="out"/>
        <c:minorTickMark val="none"/>
        <c:tickLblPos val="nextTo"/>
        <c:crossAx val="328955816"/>
        <c:crosses val="autoZero"/>
        <c:crossBetween val="midCat"/>
      </c:valAx>
    </c:plotArea>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5.1'!$C$353:$C$371</c:f>
              <c:numCache>
                <c:formatCode>General</c:formatCode>
                <c:ptCount val="19"/>
                <c:pt idx="0">
                  <c:v>0</c:v>
                </c:pt>
                <c:pt idx="1">
                  <c:v>1.1396011396011397E-4</c:v>
                </c:pt>
                <c:pt idx="2">
                  <c:v>2.2792022792022794E-4</c:v>
                </c:pt>
                <c:pt idx="3">
                  <c:v>3.4188034188034188E-4</c:v>
                </c:pt>
                <c:pt idx="4">
                  <c:v>4.5584045584045588E-4</c:v>
                </c:pt>
                <c:pt idx="5">
                  <c:v>5.6980056980056987E-4</c:v>
                </c:pt>
                <c:pt idx="6">
                  <c:v>6.8376068376068376E-4</c:v>
                </c:pt>
                <c:pt idx="7">
                  <c:v>7.9772079772079776E-4</c:v>
                </c:pt>
                <c:pt idx="8">
                  <c:v>9.1168091168091175E-4</c:v>
                </c:pt>
                <c:pt idx="9">
                  <c:v>1.0256410256410256E-3</c:v>
                </c:pt>
                <c:pt idx="10">
                  <c:v>1.1396011396011397E-3</c:v>
                </c:pt>
                <c:pt idx="11">
                  <c:v>1.2535612535612536E-3</c:v>
                </c:pt>
                <c:pt idx="12">
                  <c:v>1.3675213675213675E-3</c:v>
                </c:pt>
                <c:pt idx="13">
                  <c:v>1.4814814814814816E-3</c:v>
                </c:pt>
                <c:pt idx="14">
                  <c:v>1.5954415954415955E-3</c:v>
                </c:pt>
                <c:pt idx="15">
                  <c:v>1.7094017094017094E-3</c:v>
                </c:pt>
                <c:pt idx="16">
                  <c:v>1.8233618233618235E-3</c:v>
                </c:pt>
                <c:pt idx="17">
                  <c:v>1.9373219373219374E-3</c:v>
                </c:pt>
                <c:pt idx="18">
                  <c:v>2.0512820512820513E-3</c:v>
                </c:pt>
              </c:numCache>
            </c:numRef>
          </c:xVal>
          <c:yVal>
            <c:numRef>
              <c:f>'Table 5.1'!$D$353:$D$371</c:f>
              <c:numCache>
                <c:formatCode>General</c:formatCode>
                <c:ptCount val="19"/>
                <c:pt idx="0">
                  <c:v>0</c:v>
                </c:pt>
                <c:pt idx="1">
                  <c:v>23.850217391304348</c:v>
                </c:pt>
                <c:pt idx="2">
                  <c:v>45.301521739130436</c:v>
                </c:pt>
                <c:pt idx="3">
                  <c:v>59.618260869565219</c:v>
                </c:pt>
                <c:pt idx="4">
                  <c:v>70.534347826086957</c:v>
                </c:pt>
                <c:pt idx="5">
                  <c:v>80.112173913043478</c:v>
                </c:pt>
                <c:pt idx="6">
                  <c:v>88.948043478260871</c:v>
                </c:pt>
                <c:pt idx="7">
                  <c:v>97.265217391304347</c:v>
                </c:pt>
                <c:pt idx="8">
                  <c:v>105.17108695652173</c:v>
                </c:pt>
                <c:pt idx="9">
                  <c:v>112.7295652173913</c:v>
                </c:pt>
                <c:pt idx="10">
                  <c:v>119.98391304347825</c:v>
                </c:pt>
                <c:pt idx="11">
                  <c:v>126.96608695652174</c:v>
                </c:pt>
                <c:pt idx="12">
                  <c:v>133.70195652173913</c:v>
                </c:pt>
                <c:pt idx="13">
                  <c:v>140.21260869565219</c:v>
                </c:pt>
                <c:pt idx="14">
                  <c:v>146.51717391304348</c:v>
                </c:pt>
                <c:pt idx="15">
                  <c:v>152.63217391304349</c:v>
                </c:pt>
                <c:pt idx="16">
                  <c:v>158.57260869565215</c:v>
                </c:pt>
                <c:pt idx="17">
                  <c:v>164.35152173913042</c:v>
                </c:pt>
                <c:pt idx="18">
                  <c:v>169.98108695652175</c:v>
                </c:pt>
              </c:numCache>
            </c:numRef>
          </c:yVal>
          <c:smooth val="0"/>
          <c:extLst xmlns:c16r2="http://schemas.microsoft.com/office/drawing/2015/06/chart">
            <c:ext xmlns:c16="http://schemas.microsoft.com/office/drawing/2014/chart" uri="{C3380CC4-5D6E-409C-BE32-E72D297353CC}">
              <c16:uniqueId val="{00000000-489D-4CC9-B7C9-AD9C5ED76980}"/>
            </c:ext>
          </c:extLst>
        </c:ser>
        <c:ser>
          <c:idx val="1"/>
          <c:order val="1"/>
          <c:spPr>
            <a:ln w="25400"/>
          </c:spPr>
          <c:marker>
            <c:symbol val="none"/>
          </c:marker>
          <c:xVal>
            <c:numRef>
              <c:f>'Table 5.1'!$F$358:$F$361</c:f>
              <c:numCache>
                <c:formatCode>General</c:formatCode>
                <c:ptCount val="4"/>
                <c:pt idx="0">
                  <c:v>0</c:v>
                </c:pt>
                <c:pt idx="1">
                  <c:v>2.5288280145475191E-4</c:v>
                </c:pt>
                <c:pt idx="2">
                  <c:v>5.3472476190476192E-4</c:v>
                </c:pt>
                <c:pt idx="3">
                  <c:v>1.6845557176644265E-3</c:v>
                </c:pt>
              </c:numCache>
            </c:numRef>
          </c:xVal>
          <c:yVal>
            <c:numRef>
              <c:f>'Table 5.1'!$G$358:$G$361</c:f>
              <c:numCache>
                <c:formatCode>0.0</c:formatCode>
                <c:ptCount val="4"/>
                <c:pt idx="0" formatCode="General">
                  <c:v>0</c:v>
                </c:pt>
                <c:pt idx="1">
                  <c:v>53.105388305497897</c:v>
                </c:pt>
                <c:pt idx="2">
                  <c:v>85.658134737474057</c:v>
                </c:pt>
                <c:pt idx="3" formatCode="General">
                  <c:v>175</c:v>
                </c:pt>
              </c:numCache>
            </c:numRef>
          </c:yVal>
          <c:smooth val="0"/>
          <c:extLst xmlns:c16r2="http://schemas.microsoft.com/office/drawing/2015/06/chart">
            <c:ext xmlns:c16="http://schemas.microsoft.com/office/drawing/2014/chart" uri="{C3380CC4-5D6E-409C-BE32-E72D297353CC}">
              <c16:uniqueId val="{00000001-489D-4CC9-B7C9-AD9C5ED76980}"/>
            </c:ext>
          </c:extLst>
        </c:ser>
        <c:dLbls>
          <c:showLegendKey val="0"/>
          <c:showVal val="0"/>
          <c:showCatName val="0"/>
          <c:showSerName val="0"/>
          <c:showPercent val="0"/>
          <c:showBubbleSize val="0"/>
        </c:dLbls>
        <c:axId val="197868120"/>
        <c:axId val="197868512"/>
      </c:scatterChart>
      <c:valAx>
        <c:axId val="197868120"/>
        <c:scaling>
          <c:orientation val="minMax"/>
        </c:scaling>
        <c:delete val="0"/>
        <c:axPos val="b"/>
        <c:numFmt formatCode="General" sourceLinked="1"/>
        <c:majorTickMark val="out"/>
        <c:minorTickMark val="none"/>
        <c:tickLblPos val="nextTo"/>
        <c:crossAx val="197868512"/>
        <c:crosses val="autoZero"/>
        <c:crossBetween val="midCat"/>
      </c:valAx>
      <c:valAx>
        <c:axId val="197868512"/>
        <c:scaling>
          <c:orientation val="minMax"/>
        </c:scaling>
        <c:delete val="0"/>
        <c:axPos val="l"/>
        <c:majorGridlines/>
        <c:numFmt formatCode="General" sourceLinked="1"/>
        <c:majorTickMark val="out"/>
        <c:minorTickMark val="none"/>
        <c:tickLblPos val="nextTo"/>
        <c:crossAx val="197868120"/>
        <c:crosses val="autoZero"/>
        <c:crossBetween val="midCat"/>
      </c:valAx>
    </c:plotArea>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5.1'!$L$353:$L$371</c:f>
              <c:numCache>
                <c:formatCode>General</c:formatCode>
                <c:ptCount val="19"/>
                <c:pt idx="0">
                  <c:v>0</c:v>
                </c:pt>
                <c:pt idx="1">
                  <c:v>1.2084592145015106E-4</c:v>
                </c:pt>
                <c:pt idx="2">
                  <c:v>2.4169184290030211E-4</c:v>
                </c:pt>
                <c:pt idx="3">
                  <c:v>2.7190332326283988E-4</c:v>
                </c:pt>
                <c:pt idx="4">
                  <c:v>3.0211480362537764E-4</c:v>
                </c:pt>
                <c:pt idx="5">
                  <c:v>3.3232628398791541E-4</c:v>
                </c:pt>
                <c:pt idx="6">
                  <c:v>3.7764350453172205E-4</c:v>
                </c:pt>
                <c:pt idx="7">
                  <c:v>4.4561933534743202E-4</c:v>
                </c:pt>
                <c:pt idx="8">
                  <c:v>5.4758308157099695E-4</c:v>
                </c:pt>
                <c:pt idx="9">
                  <c:v>6.6842900302114801E-4</c:v>
                </c:pt>
                <c:pt idx="10">
                  <c:v>7.8927492447129907E-4</c:v>
                </c:pt>
                <c:pt idx="11">
                  <c:v>9.1012084592145023E-4</c:v>
                </c:pt>
                <c:pt idx="12">
                  <c:v>1.0309667673716013E-3</c:v>
                </c:pt>
                <c:pt idx="13">
                  <c:v>1.1518126888217521E-3</c:v>
                </c:pt>
                <c:pt idx="14">
                  <c:v>1.2726586102719034E-3</c:v>
                </c:pt>
                <c:pt idx="15">
                  <c:v>1.3935045317220545E-3</c:v>
                </c:pt>
                <c:pt idx="16">
                  <c:v>1.5143504531722053E-3</c:v>
                </c:pt>
                <c:pt idx="17">
                  <c:v>1.6351963746223566E-3</c:v>
                </c:pt>
                <c:pt idx="18">
                  <c:v>1.7560422960725076E-3</c:v>
                </c:pt>
              </c:numCache>
            </c:numRef>
          </c:xVal>
          <c:yVal>
            <c:numRef>
              <c:f>'Table 5.1'!$M$353:$M$371</c:f>
              <c:numCache>
                <c:formatCode>General</c:formatCode>
                <c:ptCount val="19"/>
                <c:pt idx="0">
                  <c:v>0</c:v>
                </c:pt>
                <c:pt idx="1">
                  <c:v>25.595599999999997</c:v>
                </c:pt>
                <c:pt idx="2">
                  <c:v>51.173000000000002</c:v>
                </c:pt>
                <c:pt idx="3">
                  <c:v>57.417000000000002</c:v>
                </c:pt>
                <c:pt idx="4">
                  <c:v>61.802800000000005</c:v>
                </c:pt>
                <c:pt idx="5">
                  <c:v>65.703999999999994</c:v>
                </c:pt>
                <c:pt idx="6">
                  <c:v>71.1952</c:v>
                </c:pt>
                <c:pt idx="7">
                  <c:v>78.6678</c:v>
                </c:pt>
                <c:pt idx="8">
                  <c:v>88.467600000000004</c:v>
                </c:pt>
                <c:pt idx="9">
                  <c:v>98.716399999999993</c:v>
                </c:pt>
                <c:pt idx="10">
                  <c:v>108.1362</c:v>
                </c:pt>
                <c:pt idx="11">
                  <c:v>117.0264</c:v>
                </c:pt>
                <c:pt idx="12">
                  <c:v>125.51739999999999</c:v>
                </c:pt>
                <c:pt idx="13">
                  <c:v>133.6772</c:v>
                </c:pt>
                <c:pt idx="14">
                  <c:v>141.548</c:v>
                </c:pt>
                <c:pt idx="15">
                  <c:v>149.1592</c:v>
                </c:pt>
                <c:pt idx="16">
                  <c:v>156.5334</c:v>
                </c:pt>
                <c:pt idx="17">
                  <c:v>163.68979999999999</c:v>
                </c:pt>
                <c:pt idx="18">
                  <c:v>170.64420000000001</c:v>
                </c:pt>
              </c:numCache>
            </c:numRef>
          </c:yVal>
          <c:smooth val="0"/>
          <c:extLst xmlns:c16r2="http://schemas.microsoft.com/office/drawing/2015/06/chart">
            <c:ext xmlns:c16="http://schemas.microsoft.com/office/drawing/2014/chart" uri="{C3380CC4-5D6E-409C-BE32-E72D297353CC}">
              <c16:uniqueId val="{00000000-8AFE-4B2B-B4AE-7C334105F6F9}"/>
            </c:ext>
          </c:extLst>
        </c:ser>
        <c:ser>
          <c:idx val="1"/>
          <c:order val="1"/>
          <c:spPr>
            <a:ln w="25400"/>
          </c:spPr>
          <c:marker>
            <c:symbol val="none"/>
          </c:marker>
          <c:xVal>
            <c:numRef>
              <c:f>'Table 5.1'!$O$358:$O$361</c:f>
              <c:numCache>
                <c:formatCode>General</c:formatCode>
                <c:ptCount val="4"/>
                <c:pt idx="0">
                  <c:v>0</c:v>
                </c:pt>
                <c:pt idx="1">
                  <c:v>2.8454214224784527E-4</c:v>
                </c:pt>
                <c:pt idx="2">
                  <c:v>6.9709333333333335E-4</c:v>
                </c:pt>
                <c:pt idx="3">
                  <c:v>1.3135454656405584E-3</c:v>
                </c:pt>
              </c:numCache>
            </c:numRef>
          </c:xVal>
          <c:yVal>
            <c:numRef>
              <c:f>'Table 5.1'!$P$358:$P$361</c:f>
              <c:numCache>
                <c:formatCode>0.0</c:formatCode>
                <c:ptCount val="4"/>
                <c:pt idx="0" formatCode="General">
                  <c:v>0</c:v>
                </c:pt>
                <c:pt idx="1">
                  <c:v>59.753849872047503</c:v>
                </c:pt>
                <c:pt idx="2">
                  <c:v>114.33437245265758</c:v>
                </c:pt>
                <c:pt idx="3" formatCode="General">
                  <c:v>170</c:v>
                </c:pt>
              </c:numCache>
            </c:numRef>
          </c:yVal>
          <c:smooth val="0"/>
          <c:extLst xmlns:c16r2="http://schemas.microsoft.com/office/drawing/2015/06/chart">
            <c:ext xmlns:c16="http://schemas.microsoft.com/office/drawing/2014/chart" uri="{C3380CC4-5D6E-409C-BE32-E72D297353CC}">
              <c16:uniqueId val="{00000001-8AFE-4B2B-B4AE-7C334105F6F9}"/>
            </c:ext>
          </c:extLst>
        </c:ser>
        <c:dLbls>
          <c:showLegendKey val="0"/>
          <c:showVal val="0"/>
          <c:showCatName val="0"/>
          <c:showSerName val="0"/>
          <c:showPercent val="0"/>
          <c:showBubbleSize val="0"/>
        </c:dLbls>
        <c:axId val="198864888"/>
        <c:axId val="198865280"/>
      </c:scatterChart>
      <c:valAx>
        <c:axId val="198864888"/>
        <c:scaling>
          <c:orientation val="minMax"/>
        </c:scaling>
        <c:delete val="0"/>
        <c:axPos val="b"/>
        <c:numFmt formatCode="General" sourceLinked="1"/>
        <c:majorTickMark val="out"/>
        <c:minorTickMark val="none"/>
        <c:tickLblPos val="nextTo"/>
        <c:crossAx val="198865280"/>
        <c:crosses val="autoZero"/>
        <c:crossBetween val="midCat"/>
      </c:valAx>
      <c:valAx>
        <c:axId val="198865280"/>
        <c:scaling>
          <c:orientation val="minMax"/>
        </c:scaling>
        <c:delete val="0"/>
        <c:axPos val="l"/>
        <c:majorGridlines/>
        <c:numFmt formatCode="General" sourceLinked="1"/>
        <c:majorTickMark val="out"/>
        <c:minorTickMark val="none"/>
        <c:tickLblPos val="nextTo"/>
        <c:crossAx val="198864888"/>
        <c:crosses val="autoZero"/>
        <c:crossBetween val="midCat"/>
      </c:valAx>
    </c:plotArea>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5.1'!$C$374:$C$397</c:f>
              <c:numCache>
                <c:formatCode>General</c:formatCode>
                <c:ptCount val="24"/>
                <c:pt idx="0">
                  <c:v>0</c:v>
                </c:pt>
                <c:pt idx="1">
                  <c:v>1.2944983818770226E-4</c:v>
                </c:pt>
                <c:pt idx="2">
                  <c:v>2.5889967637540451E-4</c:v>
                </c:pt>
                <c:pt idx="3">
                  <c:v>3.8834951456310677E-4</c:v>
                </c:pt>
                <c:pt idx="4">
                  <c:v>5.1779935275080903E-4</c:v>
                </c:pt>
                <c:pt idx="5">
                  <c:v>6.4724919093851134E-4</c:v>
                </c:pt>
                <c:pt idx="6">
                  <c:v>7.7669902912621354E-4</c:v>
                </c:pt>
                <c:pt idx="7">
                  <c:v>9.0614886731391596E-4</c:v>
                </c:pt>
                <c:pt idx="8">
                  <c:v>1.0355987055016181E-3</c:v>
                </c:pt>
                <c:pt idx="9">
                  <c:v>1.1650485436893203E-3</c:v>
                </c:pt>
                <c:pt idx="10">
                  <c:v>1.2944983818770227E-3</c:v>
                </c:pt>
                <c:pt idx="11">
                  <c:v>1.4239482200647249E-3</c:v>
                </c:pt>
                <c:pt idx="12">
                  <c:v>1.5533980582524271E-3</c:v>
                </c:pt>
                <c:pt idx="13">
                  <c:v>1.6828478964401295E-3</c:v>
                </c:pt>
                <c:pt idx="14">
                  <c:v>1.8122977346278319E-3</c:v>
                </c:pt>
                <c:pt idx="15">
                  <c:v>1.9417475728155339E-3</c:v>
                </c:pt>
                <c:pt idx="16">
                  <c:v>2.0711974110032361E-3</c:v>
                </c:pt>
                <c:pt idx="17">
                  <c:v>2.2006472491909387E-3</c:v>
                </c:pt>
                <c:pt idx="18">
                  <c:v>2.3300970873786405E-3</c:v>
                </c:pt>
                <c:pt idx="19">
                  <c:v>2.4595469255663431E-3</c:v>
                </c:pt>
                <c:pt idx="20">
                  <c:v>2.5889967637540453E-3</c:v>
                </c:pt>
                <c:pt idx="21">
                  <c:v>2.7184466019417475E-3</c:v>
                </c:pt>
                <c:pt idx="22">
                  <c:v>2.8478964401294497E-3</c:v>
                </c:pt>
                <c:pt idx="23">
                  <c:v>2.9773462783171524E-3</c:v>
                </c:pt>
              </c:numCache>
            </c:numRef>
          </c:xVal>
          <c:yVal>
            <c:numRef>
              <c:f>'Table 5.1'!$D$374:$D$399</c:f>
              <c:numCache>
                <c:formatCode>General</c:formatCode>
                <c:ptCount val="26"/>
                <c:pt idx="0">
                  <c:v>0</c:v>
                </c:pt>
                <c:pt idx="1">
                  <c:v>27.21648148148148</c:v>
                </c:pt>
                <c:pt idx="2">
                  <c:v>52.995555555555555</c:v>
                </c:pt>
                <c:pt idx="3">
                  <c:v>73.912222222222226</c:v>
                </c:pt>
                <c:pt idx="4">
                  <c:v>91.262222222222221</c:v>
                </c:pt>
                <c:pt idx="5">
                  <c:v>105.53999999999999</c:v>
                </c:pt>
                <c:pt idx="6">
                  <c:v>117.465</c:v>
                </c:pt>
                <c:pt idx="7">
                  <c:v>128.04277777777779</c:v>
                </c:pt>
                <c:pt idx="8">
                  <c:v>137.84925925925927</c:v>
                </c:pt>
                <c:pt idx="9">
                  <c:v>147.14592592592592</c:v>
                </c:pt>
                <c:pt idx="10">
                  <c:v>156.05777777777777</c:v>
                </c:pt>
                <c:pt idx="11">
                  <c:v>164.65240740740742</c:v>
                </c:pt>
                <c:pt idx="12">
                  <c:v>172.9711111111111</c:v>
                </c:pt>
                <c:pt idx="13">
                  <c:v>181.04203703703703</c:v>
                </c:pt>
                <c:pt idx="14">
                  <c:v>188.88703703703703</c:v>
                </c:pt>
                <c:pt idx="15">
                  <c:v>196.52222222222221</c:v>
                </c:pt>
                <c:pt idx="16">
                  <c:v>203.96296296296296</c:v>
                </c:pt>
                <c:pt idx="17">
                  <c:v>211.22037037037038</c:v>
                </c:pt>
                <c:pt idx="18">
                  <c:v>218.3074074074074</c:v>
                </c:pt>
                <c:pt idx="19">
                  <c:v>225.2314814814815</c:v>
                </c:pt>
                <c:pt idx="20">
                  <c:v>232.00555555555556</c:v>
                </c:pt>
                <c:pt idx="21">
                  <c:v>238.63333333333333</c:v>
                </c:pt>
                <c:pt idx="22">
                  <c:v>245.12592592592591</c:v>
                </c:pt>
                <c:pt idx="23">
                  <c:v>251.48703703703703</c:v>
                </c:pt>
                <c:pt idx="24">
                  <c:v>0</c:v>
                </c:pt>
                <c:pt idx="25">
                  <c:v>0</c:v>
                </c:pt>
              </c:numCache>
            </c:numRef>
          </c:yVal>
          <c:smooth val="0"/>
          <c:extLst xmlns:c16r2="http://schemas.microsoft.com/office/drawing/2015/06/chart">
            <c:ext xmlns:c16="http://schemas.microsoft.com/office/drawing/2014/chart" uri="{C3380CC4-5D6E-409C-BE32-E72D297353CC}">
              <c16:uniqueId val="{00000000-A1FA-49F1-9EB2-77AEB5D2F4A1}"/>
            </c:ext>
          </c:extLst>
        </c:ser>
        <c:ser>
          <c:idx val="1"/>
          <c:order val="1"/>
          <c:spPr>
            <a:ln w="25400"/>
          </c:spPr>
          <c:marker>
            <c:symbol val="none"/>
          </c:marker>
          <c:xVal>
            <c:numRef>
              <c:f>'Table 5.1'!$F$379:$F$382</c:f>
              <c:numCache>
                <c:formatCode>General</c:formatCode>
                <c:ptCount val="4"/>
                <c:pt idx="0">
                  <c:v>0</c:v>
                </c:pt>
                <c:pt idx="1">
                  <c:v>3.1070581856943E-4</c:v>
                </c:pt>
                <c:pt idx="2">
                  <c:v>8.7846857142857132E-4</c:v>
                </c:pt>
                <c:pt idx="3">
                  <c:v>1.9270260603532702E-3</c:v>
                </c:pt>
              </c:numCache>
            </c:numRef>
          </c:xVal>
          <c:yVal>
            <c:numRef>
              <c:f>'Table 5.1'!$G$379:$G$382</c:f>
              <c:numCache>
                <c:formatCode>0.0</c:formatCode>
                <c:ptCount val="4"/>
                <c:pt idx="0" formatCode="General">
                  <c:v>0</c:v>
                </c:pt>
                <c:pt idx="1">
                  <c:v>65.248221899580301</c:v>
                </c:pt>
                <c:pt idx="2">
                  <c:v>148.70934656987407</c:v>
                </c:pt>
                <c:pt idx="3" formatCode="General">
                  <c:v>250</c:v>
                </c:pt>
              </c:numCache>
            </c:numRef>
          </c:yVal>
          <c:smooth val="0"/>
          <c:extLst xmlns:c16r2="http://schemas.microsoft.com/office/drawing/2015/06/chart">
            <c:ext xmlns:c16="http://schemas.microsoft.com/office/drawing/2014/chart" uri="{C3380CC4-5D6E-409C-BE32-E72D297353CC}">
              <c16:uniqueId val="{00000001-A1FA-49F1-9EB2-77AEB5D2F4A1}"/>
            </c:ext>
          </c:extLst>
        </c:ser>
        <c:dLbls>
          <c:showLegendKey val="0"/>
          <c:showVal val="0"/>
          <c:showCatName val="0"/>
          <c:showSerName val="0"/>
          <c:showPercent val="0"/>
          <c:showBubbleSize val="0"/>
        </c:dLbls>
        <c:axId val="198866456"/>
        <c:axId val="198866848"/>
      </c:scatterChart>
      <c:valAx>
        <c:axId val="198866456"/>
        <c:scaling>
          <c:orientation val="minMax"/>
        </c:scaling>
        <c:delete val="0"/>
        <c:axPos val="b"/>
        <c:numFmt formatCode="General" sourceLinked="1"/>
        <c:majorTickMark val="out"/>
        <c:minorTickMark val="none"/>
        <c:tickLblPos val="nextTo"/>
        <c:crossAx val="198866848"/>
        <c:crosses val="autoZero"/>
        <c:crossBetween val="midCat"/>
      </c:valAx>
      <c:valAx>
        <c:axId val="198866848"/>
        <c:scaling>
          <c:orientation val="minMax"/>
        </c:scaling>
        <c:delete val="0"/>
        <c:axPos val="l"/>
        <c:majorGridlines/>
        <c:numFmt formatCode="General" sourceLinked="1"/>
        <c:majorTickMark val="out"/>
        <c:minorTickMark val="none"/>
        <c:tickLblPos val="nextTo"/>
        <c:crossAx val="198866456"/>
        <c:crosses val="autoZero"/>
        <c:crossBetween val="midCat"/>
      </c:valAx>
    </c:plotArea>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5.1'!$L$374:$L$397</c:f>
              <c:numCache>
                <c:formatCode>General</c:formatCode>
                <c:ptCount val="24"/>
                <c:pt idx="0">
                  <c:v>0</c:v>
                </c:pt>
                <c:pt idx="1">
                  <c:v>1.3651877133105802E-4</c:v>
                </c:pt>
                <c:pt idx="2">
                  <c:v>2.7303754266211604E-4</c:v>
                </c:pt>
                <c:pt idx="3">
                  <c:v>4.0955631399317407E-4</c:v>
                </c:pt>
                <c:pt idx="4">
                  <c:v>5.4607508532423209E-4</c:v>
                </c:pt>
                <c:pt idx="5">
                  <c:v>6.8259385665529011E-4</c:v>
                </c:pt>
                <c:pt idx="6">
                  <c:v>8.1911262798634813E-4</c:v>
                </c:pt>
                <c:pt idx="7">
                  <c:v>9.5563139931740626E-4</c:v>
                </c:pt>
                <c:pt idx="8">
                  <c:v>1.0921501706484642E-3</c:v>
                </c:pt>
                <c:pt idx="9">
                  <c:v>1.2286689419795222E-3</c:v>
                </c:pt>
                <c:pt idx="10">
                  <c:v>1.3651877133105802E-3</c:v>
                </c:pt>
                <c:pt idx="11">
                  <c:v>1.5017064846416382E-3</c:v>
                </c:pt>
                <c:pt idx="12">
                  <c:v>1.6382252559726963E-3</c:v>
                </c:pt>
                <c:pt idx="13">
                  <c:v>1.7747440273037543E-3</c:v>
                </c:pt>
                <c:pt idx="14">
                  <c:v>1.9112627986348125E-3</c:v>
                </c:pt>
                <c:pt idx="15">
                  <c:v>2.0477815699658703E-3</c:v>
                </c:pt>
                <c:pt idx="16">
                  <c:v>2.1843003412969283E-3</c:v>
                </c:pt>
                <c:pt idx="17">
                  <c:v>2.3208191126279864E-3</c:v>
                </c:pt>
                <c:pt idx="18">
                  <c:v>2.4573378839590444E-3</c:v>
                </c:pt>
                <c:pt idx="19">
                  <c:v>2.5938566552901024E-3</c:v>
                </c:pt>
                <c:pt idx="20">
                  <c:v>2.7303754266211604E-3</c:v>
                </c:pt>
              </c:numCache>
            </c:numRef>
          </c:xVal>
          <c:yVal>
            <c:numRef>
              <c:f>'Table 5.1'!$M$374:$M$397</c:f>
              <c:numCache>
                <c:formatCode>General</c:formatCode>
                <c:ptCount val="24"/>
                <c:pt idx="0">
                  <c:v>0</c:v>
                </c:pt>
                <c:pt idx="1">
                  <c:v>28.731206896551722</c:v>
                </c:pt>
                <c:pt idx="2">
                  <c:v>56.12741379310345</c:v>
                </c:pt>
                <c:pt idx="3">
                  <c:v>79.363793103448273</c:v>
                </c:pt>
                <c:pt idx="4">
                  <c:v>100.05068965517242</c:v>
                </c:pt>
                <c:pt idx="5">
                  <c:v>118.45913793103449</c:v>
                </c:pt>
                <c:pt idx="6">
                  <c:v>133.94672413793106</c:v>
                </c:pt>
                <c:pt idx="7">
                  <c:v>146.82948275862071</c:v>
                </c:pt>
                <c:pt idx="8">
                  <c:v>158.10637931034483</c:v>
                </c:pt>
                <c:pt idx="9">
                  <c:v>168.47499999999999</c:v>
                </c:pt>
                <c:pt idx="10">
                  <c:v>178.27586206896552</c:v>
                </c:pt>
                <c:pt idx="11">
                  <c:v>187.67068965517242</c:v>
                </c:pt>
                <c:pt idx="12">
                  <c:v>196.7448275862069</c:v>
                </c:pt>
                <c:pt idx="13">
                  <c:v>205.55</c:v>
                </c:pt>
                <c:pt idx="14">
                  <c:v>214.11379310344827</c:v>
                </c:pt>
                <c:pt idx="15">
                  <c:v>222.46379310344827</c:v>
                </c:pt>
                <c:pt idx="16">
                  <c:v>230.61206896551724</c:v>
                </c:pt>
                <c:pt idx="17">
                  <c:v>238.57758620689654</c:v>
                </c:pt>
                <c:pt idx="18">
                  <c:v>246.36724137931034</c:v>
                </c:pt>
                <c:pt idx="19">
                  <c:v>253.9948275862069</c:v>
                </c:pt>
                <c:pt idx="20">
                  <c:v>261.4655172413793</c:v>
                </c:pt>
              </c:numCache>
            </c:numRef>
          </c:yVal>
          <c:smooth val="0"/>
          <c:extLst xmlns:c16r2="http://schemas.microsoft.com/office/drawing/2015/06/chart">
            <c:ext xmlns:c16="http://schemas.microsoft.com/office/drawing/2014/chart" uri="{C3380CC4-5D6E-409C-BE32-E72D297353CC}">
              <c16:uniqueId val="{00000000-608C-4A01-97E6-A2BBCD3ED1DE}"/>
            </c:ext>
          </c:extLst>
        </c:ser>
        <c:ser>
          <c:idx val="1"/>
          <c:order val="1"/>
          <c:spPr>
            <a:ln w="25400"/>
          </c:spPr>
          <c:marker>
            <c:symbol val="none"/>
          </c:marker>
          <c:xVal>
            <c:numRef>
              <c:f>'Table 5.1'!$O$379:$O$382</c:f>
              <c:numCache>
                <c:formatCode>General</c:formatCode>
                <c:ptCount val="4"/>
                <c:pt idx="0">
                  <c:v>0</c:v>
                </c:pt>
                <c:pt idx="1">
                  <c:v>3.293117506748086E-4</c:v>
                </c:pt>
                <c:pt idx="2">
                  <c:v>1.0822180952380952E-3</c:v>
                </c:pt>
                <c:pt idx="3">
                  <c:v>1.9316900953713825E-3</c:v>
                </c:pt>
              </c:numCache>
            </c:numRef>
          </c:xVal>
          <c:yVal>
            <c:numRef>
              <c:f>'Table 5.1'!$P$379:$P$382</c:f>
              <c:numCache>
                <c:formatCode>0.0</c:formatCode>
                <c:ptCount val="4"/>
                <c:pt idx="0" formatCode="General">
                  <c:v>0</c:v>
                </c:pt>
                <c:pt idx="1">
                  <c:v>69.155467641709805</c:v>
                </c:pt>
                <c:pt idx="2">
                  <c:v>186.15711358684456</c:v>
                </c:pt>
                <c:pt idx="3" formatCode="General">
                  <c:v>270</c:v>
                </c:pt>
              </c:numCache>
            </c:numRef>
          </c:yVal>
          <c:smooth val="0"/>
          <c:extLst xmlns:c16r2="http://schemas.microsoft.com/office/drawing/2015/06/chart">
            <c:ext xmlns:c16="http://schemas.microsoft.com/office/drawing/2014/chart" uri="{C3380CC4-5D6E-409C-BE32-E72D297353CC}">
              <c16:uniqueId val="{00000001-608C-4A01-97E6-A2BBCD3ED1DE}"/>
            </c:ext>
          </c:extLst>
        </c:ser>
        <c:dLbls>
          <c:showLegendKey val="0"/>
          <c:showVal val="0"/>
          <c:showCatName val="0"/>
          <c:showSerName val="0"/>
          <c:showPercent val="0"/>
          <c:showBubbleSize val="0"/>
        </c:dLbls>
        <c:axId val="198868024"/>
        <c:axId val="198868416"/>
      </c:scatterChart>
      <c:valAx>
        <c:axId val="198868024"/>
        <c:scaling>
          <c:orientation val="minMax"/>
        </c:scaling>
        <c:delete val="0"/>
        <c:axPos val="b"/>
        <c:numFmt formatCode="General" sourceLinked="1"/>
        <c:majorTickMark val="out"/>
        <c:minorTickMark val="none"/>
        <c:tickLblPos val="nextTo"/>
        <c:crossAx val="198868416"/>
        <c:crosses val="autoZero"/>
        <c:crossBetween val="midCat"/>
      </c:valAx>
      <c:valAx>
        <c:axId val="198868416"/>
        <c:scaling>
          <c:orientation val="minMax"/>
        </c:scaling>
        <c:delete val="0"/>
        <c:axPos val="l"/>
        <c:majorGridlines/>
        <c:numFmt formatCode="General" sourceLinked="1"/>
        <c:majorTickMark val="out"/>
        <c:minorTickMark val="none"/>
        <c:tickLblPos val="nextTo"/>
        <c:crossAx val="198868024"/>
        <c:crosses val="autoZero"/>
        <c:crossBetween val="midCat"/>
      </c:valAx>
    </c:plotArea>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5.1'!$C$400:$C$421</c:f>
              <c:numCache>
                <c:formatCode>General</c:formatCode>
                <c:ptCount val="22"/>
                <c:pt idx="0">
                  <c:v>0</c:v>
                </c:pt>
                <c:pt idx="1">
                  <c:v>1.4184397163120567E-4</c:v>
                </c:pt>
                <c:pt idx="2">
                  <c:v>2.8368794326241134E-4</c:v>
                </c:pt>
                <c:pt idx="3">
                  <c:v>4.2553191489361702E-4</c:v>
                </c:pt>
                <c:pt idx="4">
                  <c:v>5.6737588652482269E-4</c:v>
                </c:pt>
                <c:pt idx="5">
                  <c:v>7.0921985815602842E-4</c:v>
                </c:pt>
                <c:pt idx="6">
                  <c:v>8.5106382978723403E-4</c:v>
                </c:pt>
                <c:pt idx="7">
                  <c:v>9.9290780141843976E-4</c:v>
                </c:pt>
                <c:pt idx="8">
                  <c:v>1.1347517730496454E-3</c:v>
                </c:pt>
                <c:pt idx="9">
                  <c:v>1.276595744680851E-3</c:v>
                </c:pt>
                <c:pt idx="10">
                  <c:v>1.4184397163120568E-3</c:v>
                </c:pt>
                <c:pt idx="11">
                  <c:v>1.5602836879432625E-3</c:v>
                </c:pt>
                <c:pt idx="12">
                  <c:v>1.7021276595744681E-3</c:v>
                </c:pt>
                <c:pt idx="13">
                  <c:v>1.8439716312056739E-3</c:v>
                </c:pt>
                <c:pt idx="14">
                  <c:v>1.9858156028368795E-3</c:v>
                </c:pt>
                <c:pt idx="15">
                  <c:v>2.1276595744680851E-3</c:v>
                </c:pt>
                <c:pt idx="16">
                  <c:v>2.2695035460992908E-3</c:v>
                </c:pt>
                <c:pt idx="17">
                  <c:v>2.4113475177304968E-3</c:v>
                </c:pt>
                <c:pt idx="18">
                  <c:v>2.553191489361702E-3</c:v>
                </c:pt>
                <c:pt idx="19">
                  <c:v>2.695035460992908E-3</c:v>
                </c:pt>
                <c:pt idx="20">
                  <c:v>2.8368794326241137E-3</c:v>
                </c:pt>
                <c:pt idx="21">
                  <c:v>2.9787234042553189E-3</c:v>
                </c:pt>
              </c:numCache>
            </c:numRef>
          </c:xVal>
          <c:yVal>
            <c:numRef>
              <c:f>'Table 5.1'!$D$400:$D$428</c:f>
              <c:numCache>
                <c:formatCode>General</c:formatCode>
                <c:ptCount val="29"/>
                <c:pt idx="0">
                  <c:v>0</c:v>
                </c:pt>
                <c:pt idx="1">
                  <c:v>29.882903225806455</c:v>
                </c:pt>
                <c:pt idx="2">
                  <c:v>58.520806451612906</c:v>
                </c:pt>
                <c:pt idx="3">
                  <c:v>83.40790322580645</c:v>
                </c:pt>
                <c:pt idx="4">
                  <c:v>106.34725806451614</c:v>
                </c:pt>
                <c:pt idx="5">
                  <c:v>128.02822580645162</c:v>
                </c:pt>
                <c:pt idx="6">
                  <c:v>147.9482258064516</c:v>
                </c:pt>
                <c:pt idx="7">
                  <c:v>165.24193548387098</c:v>
                </c:pt>
                <c:pt idx="8">
                  <c:v>179.71612903225807</c:v>
                </c:pt>
                <c:pt idx="9">
                  <c:v>192.1725806451613</c:v>
                </c:pt>
                <c:pt idx="10">
                  <c:v>203.44677419354838</c:v>
                </c:pt>
                <c:pt idx="11">
                  <c:v>214.01612903225808</c:v>
                </c:pt>
                <c:pt idx="12">
                  <c:v>224.12258064516129</c:v>
                </c:pt>
                <c:pt idx="13">
                  <c:v>233.88548387096773</c:v>
                </c:pt>
                <c:pt idx="14">
                  <c:v>243.3741935483871</c:v>
                </c:pt>
                <c:pt idx="15">
                  <c:v>252.63064516129032</c:v>
                </c:pt>
                <c:pt idx="16">
                  <c:v>261.68387096774194</c:v>
                </c:pt>
                <c:pt idx="17">
                  <c:v>270.55</c:v>
                </c:pt>
                <c:pt idx="18">
                  <c:v>279.24677419354839</c:v>
                </c:pt>
                <c:pt idx="19">
                  <c:v>287.78225806451616</c:v>
                </c:pt>
                <c:pt idx="20">
                  <c:v>296.16774193548389</c:v>
                </c:pt>
                <c:pt idx="21">
                  <c:v>304.41290322580647</c:v>
                </c:pt>
                <c:pt idx="23">
                  <c:v>0</c:v>
                </c:pt>
                <c:pt idx="24">
                  <c:v>0</c:v>
                </c:pt>
                <c:pt idx="25">
                  <c:v>0</c:v>
                </c:pt>
                <c:pt idx="26">
                  <c:v>22.606249999999999</c:v>
                </c:pt>
                <c:pt idx="27">
                  <c:v>42.400208333333332</c:v>
                </c:pt>
                <c:pt idx="28">
                  <c:v>55.781041666666667</c:v>
                </c:pt>
              </c:numCache>
            </c:numRef>
          </c:yVal>
          <c:smooth val="0"/>
          <c:extLst xmlns:c16r2="http://schemas.microsoft.com/office/drawing/2015/06/chart">
            <c:ext xmlns:c16="http://schemas.microsoft.com/office/drawing/2014/chart" uri="{C3380CC4-5D6E-409C-BE32-E72D297353CC}">
              <c16:uniqueId val="{00000000-0231-4720-855C-E86B9DA0A626}"/>
            </c:ext>
          </c:extLst>
        </c:ser>
        <c:ser>
          <c:idx val="1"/>
          <c:order val="1"/>
          <c:spPr>
            <a:ln w="25400"/>
          </c:spPr>
          <c:marker>
            <c:symbol val="none"/>
          </c:marker>
          <c:xVal>
            <c:numRef>
              <c:f>'Table 5.1'!$F$405:$F$408</c:f>
              <c:numCache>
                <c:formatCode>General</c:formatCode>
                <c:ptCount val="4"/>
                <c:pt idx="0">
                  <c:v>0</c:v>
                </c:pt>
                <c:pt idx="1">
                  <c:v>3.4173356768195807E-4</c:v>
                </c:pt>
                <c:pt idx="2">
                  <c:v>1.3115795238095238E-3</c:v>
                </c:pt>
                <c:pt idx="3">
                  <c:v>2.1999357889306262E-3</c:v>
                </c:pt>
              </c:numCache>
            </c:numRef>
          </c:xVal>
          <c:yVal>
            <c:numRef>
              <c:f>'Table 5.1'!$G$405:$G$408</c:f>
              <c:numCache>
                <c:formatCode>0.0</c:formatCode>
                <c:ptCount val="4"/>
                <c:pt idx="0" formatCode="General">
                  <c:v>0</c:v>
                </c:pt>
                <c:pt idx="1">
                  <c:v>71.764049213211194</c:v>
                </c:pt>
                <c:pt idx="2">
                  <c:v>228.58814031903856</c:v>
                </c:pt>
                <c:pt idx="3" formatCode="General">
                  <c:v>320</c:v>
                </c:pt>
              </c:numCache>
            </c:numRef>
          </c:yVal>
          <c:smooth val="0"/>
          <c:extLst xmlns:c16r2="http://schemas.microsoft.com/office/drawing/2015/06/chart">
            <c:ext xmlns:c16="http://schemas.microsoft.com/office/drawing/2014/chart" uri="{C3380CC4-5D6E-409C-BE32-E72D297353CC}">
              <c16:uniqueId val="{00000001-0231-4720-855C-E86B9DA0A626}"/>
            </c:ext>
          </c:extLst>
        </c:ser>
        <c:dLbls>
          <c:showLegendKey val="0"/>
          <c:showVal val="0"/>
          <c:showCatName val="0"/>
          <c:showSerName val="0"/>
          <c:showPercent val="0"/>
          <c:showBubbleSize val="0"/>
        </c:dLbls>
        <c:axId val="198867240"/>
        <c:axId val="195452576"/>
      </c:scatterChart>
      <c:valAx>
        <c:axId val="198867240"/>
        <c:scaling>
          <c:orientation val="minMax"/>
        </c:scaling>
        <c:delete val="0"/>
        <c:axPos val="b"/>
        <c:numFmt formatCode="General" sourceLinked="1"/>
        <c:majorTickMark val="out"/>
        <c:minorTickMark val="none"/>
        <c:tickLblPos val="nextTo"/>
        <c:crossAx val="195452576"/>
        <c:crosses val="autoZero"/>
        <c:crossBetween val="midCat"/>
      </c:valAx>
      <c:valAx>
        <c:axId val="195452576"/>
        <c:scaling>
          <c:orientation val="minMax"/>
        </c:scaling>
        <c:delete val="0"/>
        <c:axPos val="l"/>
        <c:majorGridlines/>
        <c:numFmt formatCode="General" sourceLinked="1"/>
        <c:majorTickMark val="out"/>
        <c:minorTickMark val="none"/>
        <c:tickLblPos val="nextTo"/>
        <c:crossAx val="198867240"/>
        <c:crosses val="autoZero"/>
        <c:crossBetween val="midCat"/>
      </c:valAx>
    </c:plotArea>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5.1'!$L$400:$L$421</c:f>
              <c:numCache>
                <c:formatCode>General</c:formatCode>
                <c:ptCount val="22"/>
                <c:pt idx="0">
                  <c:v>0</c:v>
                </c:pt>
                <c:pt idx="1">
                  <c:v>1.4545454545454546E-4</c:v>
                </c:pt>
                <c:pt idx="2">
                  <c:v>2.9090909090909091E-4</c:v>
                </c:pt>
                <c:pt idx="3">
                  <c:v>4.3636363636363637E-4</c:v>
                </c:pt>
                <c:pt idx="4">
                  <c:v>5.8181818181818183E-4</c:v>
                </c:pt>
                <c:pt idx="5">
                  <c:v>7.2727272727272734E-4</c:v>
                </c:pt>
                <c:pt idx="6">
                  <c:v>8.7272727272727274E-4</c:v>
                </c:pt>
                <c:pt idx="7">
                  <c:v>1.0181818181818183E-3</c:v>
                </c:pt>
                <c:pt idx="8">
                  <c:v>1.1636363636363637E-3</c:v>
                </c:pt>
                <c:pt idx="9">
                  <c:v>1.3090909090909091E-3</c:v>
                </c:pt>
                <c:pt idx="10">
                  <c:v>1.4545454545454547E-3</c:v>
                </c:pt>
                <c:pt idx="11">
                  <c:v>1.6000000000000001E-3</c:v>
                </c:pt>
                <c:pt idx="12">
                  <c:v>1.7454545454545455E-3</c:v>
                </c:pt>
                <c:pt idx="13">
                  <c:v>1.8909090909090909E-3</c:v>
                </c:pt>
                <c:pt idx="14">
                  <c:v>2.0363636363636365E-3</c:v>
                </c:pt>
                <c:pt idx="15">
                  <c:v>2.1818181818181819E-3</c:v>
                </c:pt>
                <c:pt idx="16">
                  <c:v>2.3272727272727273E-3</c:v>
                </c:pt>
                <c:pt idx="17">
                  <c:v>2.4727272727272727E-3</c:v>
                </c:pt>
                <c:pt idx="18">
                  <c:v>2.6181818181818181E-3</c:v>
                </c:pt>
                <c:pt idx="19">
                  <c:v>2.7636363636363635E-3</c:v>
                </c:pt>
                <c:pt idx="20">
                  <c:v>2.9090909090909093E-3</c:v>
                </c:pt>
                <c:pt idx="21">
                  <c:v>3.0545454545454543E-3</c:v>
                </c:pt>
              </c:numCache>
            </c:numRef>
          </c:xVal>
          <c:yVal>
            <c:numRef>
              <c:f>'Table 5.1'!$M$400:$M$420</c:f>
              <c:numCache>
                <c:formatCode>General</c:formatCode>
                <c:ptCount val="21"/>
                <c:pt idx="0">
                  <c:v>0</c:v>
                </c:pt>
                <c:pt idx="1">
                  <c:v>30.645757575757578</c:v>
                </c:pt>
                <c:pt idx="2">
                  <c:v>60.047424242424249</c:v>
                </c:pt>
                <c:pt idx="3">
                  <c:v>85.98863636363636</c:v>
                </c:pt>
                <c:pt idx="4">
                  <c:v>110.28924242424242</c:v>
                </c:pt>
                <c:pt idx="5">
                  <c:v>133.78454545454545</c:v>
                </c:pt>
                <c:pt idx="6">
                  <c:v>156.40454545454546</c:v>
                </c:pt>
                <c:pt idx="7">
                  <c:v>177.68181818181819</c:v>
                </c:pt>
                <c:pt idx="8">
                  <c:v>196.7651515151515</c:v>
                </c:pt>
                <c:pt idx="9">
                  <c:v>212.95757575757577</c:v>
                </c:pt>
                <c:pt idx="10">
                  <c:v>226.58030303030304</c:v>
                </c:pt>
                <c:pt idx="11">
                  <c:v>238.53333333333333</c:v>
                </c:pt>
                <c:pt idx="12">
                  <c:v>249.5</c:v>
                </c:pt>
                <c:pt idx="13">
                  <c:v>259.85151515151517</c:v>
                </c:pt>
                <c:pt idx="14">
                  <c:v>269.7772727272727</c:v>
                </c:pt>
                <c:pt idx="15">
                  <c:v>279.38030303030303</c:v>
                </c:pt>
                <c:pt idx="16">
                  <c:v>288.72424242424245</c:v>
                </c:pt>
                <c:pt idx="17">
                  <c:v>297.84545454545457</c:v>
                </c:pt>
                <c:pt idx="18">
                  <c:v>306.7681818181818</c:v>
                </c:pt>
                <c:pt idx="19">
                  <c:v>315.5151515151515</c:v>
                </c:pt>
                <c:pt idx="20">
                  <c:v>324.09545454545457</c:v>
                </c:pt>
              </c:numCache>
            </c:numRef>
          </c:yVal>
          <c:smooth val="0"/>
          <c:extLst xmlns:c16r2="http://schemas.microsoft.com/office/drawing/2015/06/chart">
            <c:ext xmlns:c16="http://schemas.microsoft.com/office/drawing/2014/chart" uri="{C3380CC4-5D6E-409C-BE32-E72D297353CC}">
              <c16:uniqueId val="{00000000-74D9-4413-908F-590A6EE75AB0}"/>
            </c:ext>
          </c:extLst>
        </c:ser>
        <c:ser>
          <c:idx val="1"/>
          <c:order val="1"/>
          <c:spPr>
            <a:ln w="25400"/>
          </c:spPr>
          <c:marker>
            <c:symbol val="none"/>
          </c:marker>
          <c:xVal>
            <c:numRef>
              <c:f>'Table 5.1'!$O$405:$O$408</c:f>
              <c:numCache>
                <c:formatCode>General</c:formatCode>
                <c:ptCount val="4"/>
                <c:pt idx="0">
                  <c:v>0</c:v>
                </c:pt>
                <c:pt idx="1">
                  <c:v>3.5001265949760146E-4</c:v>
                </c:pt>
                <c:pt idx="2">
                  <c:v>1.5684442857142858E-3</c:v>
                </c:pt>
                <c:pt idx="3">
                  <c:v>1.9995379175525344E-3</c:v>
                </c:pt>
              </c:numCache>
            </c:numRef>
          </c:xVal>
          <c:yVal>
            <c:numRef>
              <c:f>'Table 5.1'!$P$405:$P$408</c:f>
              <c:numCache>
                <c:formatCode>0.0</c:formatCode>
                <c:ptCount val="4"/>
                <c:pt idx="0" formatCode="General">
                  <c:v>0</c:v>
                </c:pt>
                <c:pt idx="1">
                  <c:v>73.502658494496302</c:v>
                </c:pt>
                <c:pt idx="2">
                  <c:v>275.64046528384421</c:v>
                </c:pt>
                <c:pt idx="3" formatCode="General">
                  <c:v>320</c:v>
                </c:pt>
              </c:numCache>
            </c:numRef>
          </c:yVal>
          <c:smooth val="0"/>
          <c:extLst xmlns:c16r2="http://schemas.microsoft.com/office/drawing/2015/06/chart">
            <c:ext xmlns:c16="http://schemas.microsoft.com/office/drawing/2014/chart" uri="{C3380CC4-5D6E-409C-BE32-E72D297353CC}">
              <c16:uniqueId val="{00000001-74D9-4413-908F-590A6EE75AB0}"/>
            </c:ext>
          </c:extLst>
        </c:ser>
        <c:dLbls>
          <c:showLegendKey val="0"/>
          <c:showVal val="0"/>
          <c:showCatName val="0"/>
          <c:showSerName val="0"/>
          <c:showPercent val="0"/>
          <c:showBubbleSize val="0"/>
        </c:dLbls>
        <c:axId val="195453360"/>
        <c:axId val="195453752"/>
      </c:scatterChart>
      <c:valAx>
        <c:axId val="195453360"/>
        <c:scaling>
          <c:orientation val="minMax"/>
        </c:scaling>
        <c:delete val="0"/>
        <c:axPos val="b"/>
        <c:numFmt formatCode="General" sourceLinked="1"/>
        <c:majorTickMark val="out"/>
        <c:minorTickMark val="none"/>
        <c:tickLblPos val="nextTo"/>
        <c:crossAx val="195453752"/>
        <c:crosses val="autoZero"/>
        <c:crossBetween val="midCat"/>
      </c:valAx>
      <c:valAx>
        <c:axId val="195453752"/>
        <c:scaling>
          <c:orientation val="minMax"/>
        </c:scaling>
        <c:delete val="0"/>
        <c:axPos val="l"/>
        <c:majorGridlines/>
        <c:numFmt formatCode="General" sourceLinked="1"/>
        <c:majorTickMark val="out"/>
        <c:minorTickMark val="none"/>
        <c:tickLblPos val="nextTo"/>
        <c:crossAx val="195453360"/>
        <c:crosses val="autoZero"/>
        <c:crossBetween val="midCat"/>
      </c:valAx>
    </c:plotArea>
    <c:plotVisOnly val="1"/>
    <c:dispBlanksAs val="gap"/>
    <c:showDLblsOverMax val="0"/>
  </c:chart>
  <c:spPr>
    <a:ln>
      <a:noFill/>
    </a:ln>
  </c:sp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5.1'!$C$425:$C$442</c:f>
              <c:numCache>
                <c:formatCode>General</c:formatCode>
                <c:ptCount val="18"/>
                <c:pt idx="0">
                  <c:v>0</c:v>
                </c:pt>
                <c:pt idx="1">
                  <c:v>1.0810810810810811E-4</c:v>
                </c:pt>
                <c:pt idx="2">
                  <c:v>2.1621621621621621E-4</c:v>
                </c:pt>
                <c:pt idx="3">
                  <c:v>3.2432432432432431E-4</c:v>
                </c:pt>
                <c:pt idx="4">
                  <c:v>4.3243243243243243E-4</c:v>
                </c:pt>
                <c:pt idx="5">
                  <c:v>5.4054054054054055E-4</c:v>
                </c:pt>
                <c:pt idx="6">
                  <c:v>6.4864864864864862E-4</c:v>
                </c:pt>
                <c:pt idx="7">
                  <c:v>7.5675675675675679E-4</c:v>
                </c:pt>
                <c:pt idx="8">
                  <c:v>8.6486486486486486E-4</c:v>
                </c:pt>
                <c:pt idx="9">
                  <c:v>9.7297297297297292E-4</c:v>
                </c:pt>
                <c:pt idx="10">
                  <c:v>1.0810810810810811E-3</c:v>
                </c:pt>
                <c:pt idx="11">
                  <c:v>1.1891891891891893E-3</c:v>
                </c:pt>
                <c:pt idx="12">
                  <c:v>1.2972972972972972E-3</c:v>
                </c:pt>
                <c:pt idx="13">
                  <c:v>1.4054054054054054E-3</c:v>
                </c:pt>
                <c:pt idx="14">
                  <c:v>1.5135135135135136E-3</c:v>
                </c:pt>
                <c:pt idx="15">
                  <c:v>1.6216216216216215E-3</c:v>
                </c:pt>
                <c:pt idx="16">
                  <c:v>1.7297297297297297E-3</c:v>
                </c:pt>
                <c:pt idx="17">
                  <c:v>1.8378378378378379E-3</c:v>
                </c:pt>
              </c:numCache>
            </c:numRef>
          </c:xVal>
          <c:yVal>
            <c:numRef>
              <c:f>'Table 5.1'!$D$425:$D$456</c:f>
              <c:numCache>
                <c:formatCode>General</c:formatCode>
                <c:ptCount val="32"/>
                <c:pt idx="0">
                  <c:v>0</c:v>
                </c:pt>
                <c:pt idx="1">
                  <c:v>22.606249999999999</c:v>
                </c:pt>
                <c:pt idx="2">
                  <c:v>42.400208333333332</c:v>
                </c:pt>
                <c:pt idx="3">
                  <c:v>55.781041666666667</c:v>
                </c:pt>
                <c:pt idx="4">
                  <c:v>66.30520833333334</c:v>
                </c:pt>
                <c:pt idx="5">
                  <c:v>75.462708333333325</c:v>
                </c:pt>
                <c:pt idx="6">
                  <c:v>83.821041666666659</c:v>
                </c:pt>
                <c:pt idx="7">
                  <c:v>91.630624999999995</c:v>
                </c:pt>
                <c:pt idx="8">
                  <c:v>99.01958333333333</c:v>
                </c:pt>
                <c:pt idx="9">
                  <c:v>106.064375</c:v>
                </c:pt>
                <c:pt idx="10">
                  <c:v>112.81479166666666</c:v>
                </c:pt>
                <c:pt idx="11">
                  <c:v>119.30729166666667</c:v>
                </c:pt>
                <c:pt idx="12">
                  <c:v>125.56916666666666</c:v>
                </c:pt>
                <c:pt idx="13">
                  <c:v>131.62270833333335</c:v>
                </c:pt>
                <c:pt idx="14">
                  <c:v>137.48645833333333</c:v>
                </c:pt>
                <c:pt idx="15">
                  <c:v>143.17666666666668</c:v>
                </c:pt>
                <c:pt idx="16">
                  <c:v>148.70750000000001</c:v>
                </c:pt>
                <c:pt idx="17">
                  <c:v>154.09145833333332</c:v>
                </c:pt>
                <c:pt idx="20">
                  <c:v>0</c:v>
                </c:pt>
                <c:pt idx="21">
                  <c:v>0</c:v>
                </c:pt>
                <c:pt idx="22">
                  <c:v>0</c:v>
                </c:pt>
                <c:pt idx="23">
                  <c:v>25.529107142857143</c:v>
                </c:pt>
                <c:pt idx="24">
                  <c:v>49.221250000000005</c:v>
                </c:pt>
                <c:pt idx="25">
                  <c:v>68.230535714285708</c:v>
                </c:pt>
                <c:pt idx="26">
                  <c:v>84.544821428571424</c:v>
                </c:pt>
                <c:pt idx="27">
                  <c:v>98.398035714285712</c:v>
                </c:pt>
                <c:pt idx="28">
                  <c:v>110.06196428571428</c:v>
                </c:pt>
                <c:pt idx="29">
                  <c:v>120.28660714285714</c:v>
                </c:pt>
                <c:pt idx="30">
                  <c:v>129.64767857142857</c:v>
                </c:pt>
                <c:pt idx="31">
                  <c:v>138.44624999999999</c:v>
                </c:pt>
              </c:numCache>
            </c:numRef>
          </c:yVal>
          <c:smooth val="0"/>
          <c:extLst xmlns:c16r2="http://schemas.microsoft.com/office/drawing/2015/06/chart">
            <c:ext xmlns:c16="http://schemas.microsoft.com/office/drawing/2014/chart" uri="{C3380CC4-5D6E-409C-BE32-E72D297353CC}">
              <c16:uniqueId val="{00000000-83F9-4C0E-A3CC-BF66EF27CB3D}"/>
            </c:ext>
          </c:extLst>
        </c:ser>
        <c:ser>
          <c:idx val="1"/>
          <c:order val="1"/>
          <c:spPr>
            <a:ln w="25400"/>
          </c:spPr>
          <c:marker>
            <c:symbol val="none"/>
          </c:marker>
          <c:xVal>
            <c:numRef>
              <c:f>'Table 5.1'!$F$430:$F$433</c:f>
              <c:numCache>
                <c:formatCode>General</c:formatCode>
                <c:ptCount val="4"/>
                <c:pt idx="0">
                  <c:v>0</c:v>
                </c:pt>
                <c:pt idx="1">
                  <c:v>2.2324270479872618E-4</c:v>
                </c:pt>
                <c:pt idx="2">
                  <c:v>5.2220190476190485E-4</c:v>
                </c:pt>
                <c:pt idx="3">
                  <c:v>1.3237925685318456E-3</c:v>
                </c:pt>
              </c:numCache>
            </c:numRef>
          </c:xVal>
          <c:yVal>
            <c:numRef>
              <c:f>'Table 5.1'!$G$430:$G$433</c:f>
              <c:numCache>
                <c:formatCode>0.0</c:formatCode>
                <c:ptCount val="4"/>
                <c:pt idx="0" formatCode="General">
                  <c:v>0</c:v>
                </c:pt>
                <c:pt idx="1">
                  <c:v>46.880968007732498</c:v>
                </c:pt>
                <c:pt idx="2">
                  <c:v>82.666384243324984</c:v>
                </c:pt>
                <c:pt idx="3" formatCode="General">
                  <c:v>150</c:v>
                </c:pt>
              </c:numCache>
            </c:numRef>
          </c:yVal>
          <c:smooth val="0"/>
          <c:extLst xmlns:c16r2="http://schemas.microsoft.com/office/drawing/2015/06/chart">
            <c:ext xmlns:c16="http://schemas.microsoft.com/office/drawing/2014/chart" uri="{C3380CC4-5D6E-409C-BE32-E72D297353CC}">
              <c16:uniqueId val="{00000001-83F9-4C0E-A3CC-BF66EF27CB3D}"/>
            </c:ext>
          </c:extLst>
        </c:ser>
        <c:dLbls>
          <c:showLegendKey val="0"/>
          <c:showVal val="0"/>
          <c:showCatName val="0"/>
          <c:showSerName val="0"/>
          <c:showPercent val="0"/>
          <c:showBubbleSize val="0"/>
        </c:dLbls>
        <c:axId val="195454536"/>
        <c:axId val="195454928"/>
      </c:scatterChart>
      <c:valAx>
        <c:axId val="195454536"/>
        <c:scaling>
          <c:orientation val="minMax"/>
        </c:scaling>
        <c:delete val="0"/>
        <c:axPos val="b"/>
        <c:numFmt formatCode="General" sourceLinked="1"/>
        <c:majorTickMark val="out"/>
        <c:minorTickMark val="none"/>
        <c:tickLblPos val="nextTo"/>
        <c:crossAx val="195454928"/>
        <c:crosses val="autoZero"/>
        <c:crossBetween val="midCat"/>
      </c:valAx>
      <c:valAx>
        <c:axId val="195454928"/>
        <c:scaling>
          <c:orientation val="minMax"/>
        </c:scaling>
        <c:delete val="0"/>
        <c:axPos val="l"/>
        <c:majorGridlines/>
        <c:numFmt formatCode="General" sourceLinked="1"/>
        <c:majorTickMark val="out"/>
        <c:minorTickMark val="none"/>
        <c:tickLblPos val="nextTo"/>
        <c:crossAx val="195454536"/>
        <c:crosses val="autoZero"/>
        <c:crossBetween val="midCat"/>
      </c:valAx>
    </c:plotArea>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5.1'!$L$425:$L$442</c:f>
              <c:numCache>
                <c:formatCode>General</c:formatCode>
                <c:ptCount val="18"/>
                <c:pt idx="0">
                  <c:v>0</c:v>
                </c:pt>
                <c:pt idx="1">
                  <c:v>1.1461318051575932E-4</c:v>
                </c:pt>
                <c:pt idx="2">
                  <c:v>2.2922636103151864E-4</c:v>
                </c:pt>
                <c:pt idx="3">
                  <c:v>3.4383954154727791E-4</c:v>
                </c:pt>
                <c:pt idx="4">
                  <c:v>4.5845272206303727E-4</c:v>
                </c:pt>
                <c:pt idx="5">
                  <c:v>5.7306590257879663E-4</c:v>
                </c:pt>
                <c:pt idx="6">
                  <c:v>6.8767908309455583E-4</c:v>
                </c:pt>
                <c:pt idx="7">
                  <c:v>8.0229226361031524E-4</c:v>
                </c:pt>
                <c:pt idx="8">
                  <c:v>9.1690544412607454E-4</c:v>
                </c:pt>
                <c:pt idx="9">
                  <c:v>1.0315186246418338E-3</c:v>
                </c:pt>
                <c:pt idx="10">
                  <c:v>1.1461318051575933E-3</c:v>
                </c:pt>
                <c:pt idx="11">
                  <c:v>1.2607449856733525E-3</c:v>
                </c:pt>
                <c:pt idx="12">
                  <c:v>1.3753581661891117E-3</c:v>
                </c:pt>
                <c:pt idx="13">
                  <c:v>1.4899713467048711E-3</c:v>
                </c:pt>
                <c:pt idx="14">
                  <c:v>1.6045845272206305E-3</c:v>
                </c:pt>
                <c:pt idx="15">
                  <c:v>1.7191977077363897E-3</c:v>
                </c:pt>
                <c:pt idx="16">
                  <c:v>1.8338108882521491E-3</c:v>
                </c:pt>
              </c:numCache>
            </c:numRef>
          </c:xVal>
          <c:yVal>
            <c:numRef>
              <c:f>'Table 5.1'!$M$425:$M$442</c:f>
              <c:numCache>
                <c:formatCode>General</c:formatCode>
                <c:ptCount val="18"/>
                <c:pt idx="0">
                  <c:v>0</c:v>
                </c:pt>
                <c:pt idx="1">
                  <c:v>24.027115384615385</c:v>
                </c:pt>
                <c:pt idx="2">
                  <c:v>45.909038461538465</c:v>
                </c:pt>
                <c:pt idx="3">
                  <c:v>62.245384615384616</c:v>
                </c:pt>
                <c:pt idx="4">
                  <c:v>75.340769230769226</c:v>
                </c:pt>
                <c:pt idx="5">
                  <c:v>86.27538461538461</c:v>
                </c:pt>
                <c:pt idx="6">
                  <c:v>95.894038461538457</c:v>
                </c:pt>
                <c:pt idx="7">
                  <c:v>104.72</c:v>
                </c:pt>
                <c:pt idx="8">
                  <c:v>113.00769230769231</c:v>
                </c:pt>
                <c:pt idx="9">
                  <c:v>120.88538461538462</c:v>
                </c:pt>
                <c:pt idx="10">
                  <c:v>128.42653846153846</c:v>
                </c:pt>
                <c:pt idx="11">
                  <c:v>135.67884615384617</c:v>
                </c:pt>
                <c:pt idx="12">
                  <c:v>142.67596153846154</c:v>
                </c:pt>
                <c:pt idx="13">
                  <c:v>149.44403846153844</c:v>
                </c:pt>
                <c:pt idx="14">
                  <c:v>156.00442307692308</c:v>
                </c:pt>
                <c:pt idx="15">
                  <c:v>162.375</c:v>
                </c:pt>
                <c:pt idx="16">
                  <c:v>168.57076923076923</c:v>
                </c:pt>
              </c:numCache>
            </c:numRef>
          </c:yVal>
          <c:smooth val="0"/>
          <c:extLst xmlns:c16r2="http://schemas.microsoft.com/office/drawing/2015/06/chart">
            <c:ext xmlns:c16="http://schemas.microsoft.com/office/drawing/2014/chart" uri="{C3380CC4-5D6E-409C-BE32-E72D297353CC}">
              <c16:uniqueId val="{00000000-7D5D-4959-B7D2-9A90DE19CB39}"/>
            </c:ext>
          </c:extLst>
        </c:ser>
        <c:ser>
          <c:idx val="1"/>
          <c:order val="1"/>
          <c:spPr>
            <a:ln w="25400"/>
          </c:spPr>
          <c:marker>
            <c:symbol val="none"/>
          </c:marker>
          <c:xVal>
            <c:numRef>
              <c:f>'Table 5.1'!$O$430:$O$433</c:f>
              <c:numCache>
                <c:formatCode>General</c:formatCode>
                <c:ptCount val="4"/>
                <c:pt idx="0">
                  <c:v>0</c:v>
                </c:pt>
                <c:pt idx="1">
                  <c:v>2.4862491021223287E-4</c:v>
                </c:pt>
                <c:pt idx="2">
                  <c:v>6.8361476190476186E-4</c:v>
                </c:pt>
                <c:pt idx="3">
                  <c:v>1.3114045268566689E-3</c:v>
                </c:pt>
              </c:numCache>
            </c:numRef>
          </c:xVal>
          <c:yVal>
            <c:numRef>
              <c:f>'Table 5.1'!$P$430:$P$433</c:f>
              <c:numCache>
                <c:formatCode>0.0</c:formatCode>
                <c:ptCount val="4"/>
                <c:pt idx="0" formatCode="General">
                  <c:v>0</c:v>
                </c:pt>
                <c:pt idx="1">
                  <c:v>52.211231144568899</c:v>
                </c:pt>
                <c:pt idx="2">
                  <c:v>110.6738672120448</c:v>
                </c:pt>
                <c:pt idx="3" formatCode="General">
                  <c:v>170</c:v>
                </c:pt>
              </c:numCache>
            </c:numRef>
          </c:yVal>
          <c:smooth val="0"/>
          <c:extLst xmlns:c16r2="http://schemas.microsoft.com/office/drawing/2015/06/chart">
            <c:ext xmlns:c16="http://schemas.microsoft.com/office/drawing/2014/chart" uri="{C3380CC4-5D6E-409C-BE32-E72D297353CC}">
              <c16:uniqueId val="{00000001-7D5D-4959-B7D2-9A90DE19CB39}"/>
            </c:ext>
          </c:extLst>
        </c:ser>
        <c:dLbls>
          <c:showLegendKey val="0"/>
          <c:showVal val="0"/>
          <c:showCatName val="0"/>
          <c:showSerName val="0"/>
          <c:showPercent val="0"/>
          <c:showBubbleSize val="0"/>
        </c:dLbls>
        <c:axId val="195455712"/>
        <c:axId val="195456104"/>
      </c:scatterChart>
      <c:valAx>
        <c:axId val="195455712"/>
        <c:scaling>
          <c:orientation val="minMax"/>
        </c:scaling>
        <c:delete val="0"/>
        <c:axPos val="b"/>
        <c:numFmt formatCode="General" sourceLinked="1"/>
        <c:majorTickMark val="out"/>
        <c:minorTickMark val="none"/>
        <c:tickLblPos val="nextTo"/>
        <c:crossAx val="195456104"/>
        <c:crosses val="autoZero"/>
        <c:crossBetween val="midCat"/>
      </c:valAx>
      <c:valAx>
        <c:axId val="195456104"/>
        <c:scaling>
          <c:orientation val="minMax"/>
        </c:scaling>
        <c:delete val="0"/>
        <c:axPos val="l"/>
        <c:majorGridlines/>
        <c:numFmt formatCode="General" sourceLinked="1"/>
        <c:majorTickMark val="out"/>
        <c:minorTickMark val="none"/>
        <c:tickLblPos val="nextTo"/>
        <c:crossAx val="195455712"/>
        <c:crosses val="autoZero"/>
        <c:crossBetween val="midCat"/>
      </c:valAx>
    </c:plotArea>
    <c:plotVisOnly val="1"/>
    <c:dispBlanksAs val="gap"/>
    <c:showDLblsOverMax val="0"/>
  </c:chart>
  <c:spPr>
    <a:ln>
      <a:noFill/>
    </a:ln>
  </c:sp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5.1'!$C$447:$C$470</c:f>
              <c:numCache>
                <c:formatCode>General</c:formatCode>
                <c:ptCount val="24"/>
                <c:pt idx="0">
                  <c:v>0</c:v>
                </c:pt>
                <c:pt idx="1">
                  <c:v>1.2158054711246201E-4</c:v>
                </c:pt>
                <c:pt idx="2">
                  <c:v>2.4316109422492402E-4</c:v>
                </c:pt>
                <c:pt idx="3">
                  <c:v>3.64741641337386E-4</c:v>
                </c:pt>
                <c:pt idx="4">
                  <c:v>4.8632218844984804E-4</c:v>
                </c:pt>
                <c:pt idx="5">
                  <c:v>6.0790273556231007E-4</c:v>
                </c:pt>
                <c:pt idx="6">
                  <c:v>7.29483282674772E-4</c:v>
                </c:pt>
                <c:pt idx="7">
                  <c:v>8.5106382978723414E-4</c:v>
                </c:pt>
                <c:pt idx="8">
                  <c:v>9.7264437689969607E-4</c:v>
                </c:pt>
                <c:pt idx="9">
                  <c:v>1.094224924012158E-3</c:v>
                </c:pt>
                <c:pt idx="10">
                  <c:v>1.2158054711246201E-3</c:v>
                </c:pt>
                <c:pt idx="11">
                  <c:v>1.3373860182370821E-3</c:v>
                </c:pt>
                <c:pt idx="12">
                  <c:v>1.458966565349544E-3</c:v>
                </c:pt>
                <c:pt idx="13">
                  <c:v>1.5805471124620061E-3</c:v>
                </c:pt>
                <c:pt idx="14">
                  <c:v>1.7021276595744683E-3</c:v>
                </c:pt>
                <c:pt idx="15">
                  <c:v>1.82370820668693E-3</c:v>
                </c:pt>
                <c:pt idx="16">
                  <c:v>1.9452887537993921E-3</c:v>
                </c:pt>
                <c:pt idx="17">
                  <c:v>2.0668693009118543E-3</c:v>
                </c:pt>
                <c:pt idx="18">
                  <c:v>2.188449848024316E-3</c:v>
                </c:pt>
                <c:pt idx="19">
                  <c:v>2.3100303951367781E-3</c:v>
                </c:pt>
                <c:pt idx="20">
                  <c:v>2.4316109422492403E-3</c:v>
                </c:pt>
                <c:pt idx="21">
                  <c:v>2.553191489361702E-3</c:v>
                </c:pt>
                <c:pt idx="22">
                  <c:v>2.6747720364741641E-3</c:v>
                </c:pt>
                <c:pt idx="23">
                  <c:v>2.7963525835866263E-3</c:v>
                </c:pt>
              </c:numCache>
            </c:numRef>
          </c:xVal>
          <c:yVal>
            <c:numRef>
              <c:f>'Table 5.1'!$D$447:$D$470</c:f>
              <c:numCache>
                <c:formatCode>General</c:formatCode>
                <c:ptCount val="24"/>
                <c:pt idx="0">
                  <c:v>0</c:v>
                </c:pt>
                <c:pt idx="1">
                  <c:v>25.529107142857143</c:v>
                </c:pt>
                <c:pt idx="2">
                  <c:v>49.221250000000005</c:v>
                </c:pt>
                <c:pt idx="3">
                  <c:v>68.230535714285708</c:v>
                </c:pt>
                <c:pt idx="4">
                  <c:v>84.544821428571424</c:v>
                </c:pt>
                <c:pt idx="5">
                  <c:v>98.398035714285712</c:v>
                </c:pt>
                <c:pt idx="6">
                  <c:v>110.06196428571428</c:v>
                </c:pt>
                <c:pt idx="7">
                  <c:v>120.28660714285714</c:v>
                </c:pt>
                <c:pt idx="8">
                  <c:v>129.64767857142857</c:v>
                </c:pt>
                <c:pt idx="9">
                  <c:v>138.44624999999999</c:v>
                </c:pt>
                <c:pt idx="10">
                  <c:v>146.83303571428573</c:v>
                </c:pt>
                <c:pt idx="11">
                  <c:v>154.89035714285714</c:v>
                </c:pt>
                <c:pt idx="12">
                  <c:v>162.66821428571427</c:v>
                </c:pt>
                <c:pt idx="13">
                  <c:v>170.20017857142858</c:v>
                </c:pt>
                <c:pt idx="14">
                  <c:v>177.51125000000002</c:v>
                </c:pt>
                <c:pt idx="15">
                  <c:v>184.62142857142857</c:v>
                </c:pt>
                <c:pt idx="16">
                  <c:v>191.54464285714286</c:v>
                </c:pt>
                <c:pt idx="17">
                  <c:v>198.29642857142858</c:v>
                </c:pt>
                <c:pt idx="18">
                  <c:v>204.88928571428571</c:v>
                </c:pt>
                <c:pt idx="19">
                  <c:v>211.33214285714286</c:v>
                </c:pt>
                <c:pt idx="20">
                  <c:v>217.63392857142858</c:v>
                </c:pt>
                <c:pt idx="21">
                  <c:v>223.80178571428573</c:v>
                </c:pt>
                <c:pt idx="22">
                  <c:v>229.84642857142856</c:v>
                </c:pt>
                <c:pt idx="23">
                  <c:v>235.77321428571429</c:v>
                </c:pt>
              </c:numCache>
            </c:numRef>
          </c:yVal>
          <c:smooth val="0"/>
          <c:extLst xmlns:c16r2="http://schemas.microsoft.com/office/drawing/2015/06/chart">
            <c:ext xmlns:c16="http://schemas.microsoft.com/office/drawing/2014/chart" uri="{C3380CC4-5D6E-409C-BE32-E72D297353CC}">
              <c16:uniqueId val="{00000000-9AA1-46A2-9074-B0D88A50CA51}"/>
            </c:ext>
          </c:extLst>
        </c:ser>
        <c:ser>
          <c:idx val="1"/>
          <c:order val="1"/>
          <c:spPr>
            <a:ln w="25400"/>
          </c:spPr>
          <c:marker>
            <c:symbol val="none"/>
          </c:marker>
          <c:xVal>
            <c:numRef>
              <c:f>'Table 5.1'!$F$452:$F$455</c:f>
              <c:numCache>
                <c:formatCode>General</c:formatCode>
                <c:ptCount val="4"/>
                <c:pt idx="0">
                  <c:v>0</c:v>
                </c:pt>
                <c:pt idx="1">
                  <c:v>2.6950646843965336E-4</c:v>
                </c:pt>
                <c:pt idx="2">
                  <c:v>8.6328047619047628E-4</c:v>
                </c:pt>
                <c:pt idx="3">
                  <c:v>1.735812011026361E-3</c:v>
                </c:pt>
              </c:numCache>
            </c:numRef>
          </c:xVal>
          <c:yVal>
            <c:numRef>
              <c:f>'Table 5.1'!$G$452:$G$455</c:f>
              <c:numCache>
                <c:formatCode>0.0</c:formatCode>
                <c:ptCount val="4"/>
                <c:pt idx="0" formatCode="General">
                  <c:v>0</c:v>
                </c:pt>
                <c:pt idx="1">
                  <c:v>56.596358372327202</c:v>
                </c:pt>
                <c:pt idx="2">
                  <c:v>143.88113751169817</c:v>
                </c:pt>
                <c:pt idx="3" formatCode="General">
                  <c:v>230</c:v>
                </c:pt>
              </c:numCache>
            </c:numRef>
          </c:yVal>
          <c:smooth val="0"/>
          <c:extLst xmlns:c16r2="http://schemas.microsoft.com/office/drawing/2015/06/chart">
            <c:ext xmlns:c16="http://schemas.microsoft.com/office/drawing/2014/chart" uri="{C3380CC4-5D6E-409C-BE32-E72D297353CC}">
              <c16:uniqueId val="{00000001-9AA1-46A2-9074-B0D88A50CA51}"/>
            </c:ext>
          </c:extLst>
        </c:ser>
        <c:dLbls>
          <c:showLegendKey val="0"/>
          <c:showVal val="0"/>
          <c:showCatName val="0"/>
          <c:showSerName val="0"/>
          <c:showPercent val="0"/>
          <c:showBubbleSize val="0"/>
        </c:dLbls>
        <c:axId val="198870160"/>
        <c:axId val="198870552"/>
      </c:scatterChart>
      <c:valAx>
        <c:axId val="198870160"/>
        <c:scaling>
          <c:orientation val="minMax"/>
        </c:scaling>
        <c:delete val="0"/>
        <c:axPos val="b"/>
        <c:numFmt formatCode="General" sourceLinked="1"/>
        <c:majorTickMark val="out"/>
        <c:minorTickMark val="none"/>
        <c:tickLblPos val="nextTo"/>
        <c:crossAx val="198870552"/>
        <c:crosses val="autoZero"/>
        <c:crossBetween val="midCat"/>
      </c:valAx>
      <c:valAx>
        <c:axId val="198870552"/>
        <c:scaling>
          <c:orientation val="minMax"/>
        </c:scaling>
        <c:delete val="0"/>
        <c:axPos val="l"/>
        <c:majorGridlines/>
        <c:numFmt formatCode="General" sourceLinked="1"/>
        <c:majorTickMark val="out"/>
        <c:minorTickMark val="none"/>
        <c:tickLblPos val="nextTo"/>
        <c:crossAx val="198870160"/>
        <c:crosses val="autoZero"/>
        <c:crossBetween val="midCat"/>
      </c:valAx>
    </c:plotArea>
    <c:plotVisOnly val="1"/>
    <c:dispBlanksAs val="gap"/>
    <c:showDLblsOverMax val="0"/>
  </c:chart>
  <c:spPr>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5.1'!$L$447:$L$470</c:f>
              <c:numCache>
                <c:formatCode>General</c:formatCode>
                <c:ptCount val="24"/>
                <c:pt idx="0">
                  <c:v>0</c:v>
                </c:pt>
                <c:pt idx="1">
                  <c:v>1.2779552715654952E-4</c:v>
                </c:pt>
                <c:pt idx="2">
                  <c:v>2.5559105431309905E-4</c:v>
                </c:pt>
                <c:pt idx="3">
                  <c:v>3.8338658146964857E-4</c:v>
                </c:pt>
                <c:pt idx="4">
                  <c:v>5.111821086261981E-4</c:v>
                </c:pt>
                <c:pt idx="5">
                  <c:v>6.3897763578274762E-4</c:v>
                </c:pt>
                <c:pt idx="6">
                  <c:v>7.6677316293929714E-4</c:v>
                </c:pt>
                <c:pt idx="7">
                  <c:v>8.9456869009584678E-4</c:v>
                </c:pt>
                <c:pt idx="8">
                  <c:v>1.0223642172523962E-3</c:v>
                </c:pt>
                <c:pt idx="9">
                  <c:v>1.1501597444089457E-3</c:v>
                </c:pt>
                <c:pt idx="10">
                  <c:v>1.2779552715654952E-3</c:v>
                </c:pt>
                <c:pt idx="11">
                  <c:v>1.4057507987220448E-3</c:v>
                </c:pt>
                <c:pt idx="12">
                  <c:v>1.5335463258785943E-3</c:v>
                </c:pt>
                <c:pt idx="13">
                  <c:v>1.6613418530351438E-3</c:v>
                </c:pt>
                <c:pt idx="14">
                  <c:v>1.7891373801916936E-3</c:v>
                </c:pt>
                <c:pt idx="15">
                  <c:v>1.9169329073482426E-3</c:v>
                </c:pt>
                <c:pt idx="16">
                  <c:v>2.0447284345047924E-3</c:v>
                </c:pt>
                <c:pt idx="17">
                  <c:v>2.1725239616613421E-3</c:v>
                </c:pt>
                <c:pt idx="18">
                  <c:v>2.3003194888178914E-3</c:v>
                </c:pt>
                <c:pt idx="19">
                  <c:v>2.4281150159744407E-3</c:v>
                </c:pt>
                <c:pt idx="20">
                  <c:v>2.5559105431309905E-3</c:v>
                </c:pt>
                <c:pt idx="21">
                  <c:v>2.6837060702875398E-3</c:v>
                </c:pt>
              </c:numCache>
            </c:numRef>
          </c:xVal>
          <c:yVal>
            <c:numRef>
              <c:f>'Table 5.1'!$M$447:$M$470</c:f>
              <c:numCache>
                <c:formatCode>General</c:formatCode>
                <c:ptCount val="24"/>
                <c:pt idx="0">
                  <c:v>0</c:v>
                </c:pt>
                <c:pt idx="1">
                  <c:v>27.087833333333336</c:v>
                </c:pt>
                <c:pt idx="2">
                  <c:v>54.023166666666668</c:v>
                </c:pt>
                <c:pt idx="3">
                  <c:v>74.69</c:v>
                </c:pt>
                <c:pt idx="4">
                  <c:v>93.438833333333335</c:v>
                </c:pt>
                <c:pt idx="5">
                  <c:v>110.63966666666667</c:v>
                </c:pt>
                <c:pt idx="6">
                  <c:v>125.59616666666666</c:v>
                </c:pt>
                <c:pt idx="7">
                  <c:v>138.19083333333333</c:v>
                </c:pt>
                <c:pt idx="8">
                  <c:v>149.09100000000001</c:v>
                </c:pt>
                <c:pt idx="9">
                  <c:v>158.97616666666667</c:v>
                </c:pt>
                <c:pt idx="10">
                  <c:v>168.23333333333332</c:v>
                </c:pt>
                <c:pt idx="11">
                  <c:v>177.06</c:v>
                </c:pt>
                <c:pt idx="12">
                  <c:v>185.55500000000001</c:v>
                </c:pt>
                <c:pt idx="13">
                  <c:v>193.77833333333334</c:v>
                </c:pt>
                <c:pt idx="14">
                  <c:v>201.76666666666668</c:v>
                </c:pt>
                <c:pt idx="15">
                  <c:v>209.54666666666665</c:v>
                </c:pt>
                <c:pt idx="16">
                  <c:v>217.13499999999999</c:v>
                </c:pt>
                <c:pt idx="17">
                  <c:v>224.54833333333335</c:v>
                </c:pt>
                <c:pt idx="18">
                  <c:v>231.8</c:v>
                </c:pt>
                <c:pt idx="19">
                  <c:v>238.89666666666668</c:v>
                </c:pt>
                <c:pt idx="20">
                  <c:v>245.85</c:v>
                </c:pt>
                <c:pt idx="21">
                  <c:v>252.66666666666666</c:v>
                </c:pt>
              </c:numCache>
            </c:numRef>
          </c:yVal>
          <c:smooth val="0"/>
          <c:extLst xmlns:c16r2="http://schemas.microsoft.com/office/drawing/2015/06/chart">
            <c:ext xmlns:c16="http://schemas.microsoft.com/office/drawing/2014/chart" uri="{C3380CC4-5D6E-409C-BE32-E72D297353CC}">
              <c16:uniqueId val="{00000000-1C93-4706-91A7-CF3419485FE6}"/>
            </c:ext>
          </c:extLst>
        </c:ser>
        <c:ser>
          <c:idx val="1"/>
          <c:order val="1"/>
          <c:spPr>
            <a:ln w="25400"/>
          </c:spPr>
          <c:marker>
            <c:symbol val="none"/>
          </c:marker>
          <c:xVal>
            <c:numRef>
              <c:f>'Table 5.1'!$O$452:$O$455</c:f>
              <c:numCache>
                <c:formatCode>General</c:formatCode>
                <c:ptCount val="4"/>
                <c:pt idx="0">
                  <c:v>0</c:v>
                </c:pt>
                <c:pt idx="1">
                  <c:v>2.8456865779061236E-4</c:v>
                </c:pt>
                <c:pt idx="2">
                  <c:v>1.0653123809523809E-3</c:v>
                </c:pt>
                <c:pt idx="3">
                  <c:v>1.7801307102661831E-3</c:v>
                </c:pt>
              </c:numCache>
            </c:numRef>
          </c:xVal>
          <c:yVal>
            <c:numRef>
              <c:f>'Table 5.1'!$P$452:$P$455</c:f>
              <c:numCache>
                <c:formatCode>0.0</c:formatCode>
                <c:ptCount val="4"/>
                <c:pt idx="0" formatCode="General">
                  <c:v>0</c:v>
                </c:pt>
                <c:pt idx="1">
                  <c:v>59.7594181360286</c:v>
                </c:pt>
                <c:pt idx="2">
                  <c:v>179.44743089672772</c:v>
                </c:pt>
                <c:pt idx="3" formatCode="General">
                  <c:v>250</c:v>
                </c:pt>
              </c:numCache>
            </c:numRef>
          </c:yVal>
          <c:smooth val="0"/>
          <c:extLst xmlns:c16r2="http://schemas.microsoft.com/office/drawing/2015/06/chart">
            <c:ext xmlns:c16="http://schemas.microsoft.com/office/drawing/2014/chart" uri="{C3380CC4-5D6E-409C-BE32-E72D297353CC}">
              <c16:uniqueId val="{00000001-1C93-4706-91A7-CF3419485FE6}"/>
            </c:ext>
          </c:extLst>
        </c:ser>
        <c:dLbls>
          <c:showLegendKey val="0"/>
          <c:showVal val="0"/>
          <c:showCatName val="0"/>
          <c:showSerName val="0"/>
          <c:showPercent val="0"/>
          <c:showBubbleSize val="0"/>
        </c:dLbls>
        <c:axId val="198871336"/>
        <c:axId val="198871728"/>
      </c:scatterChart>
      <c:valAx>
        <c:axId val="198871336"/>
        <c:scaling>
          <c:orientation val="minMax"/>
        </c:scaling>
        <c:delete val="0"/>
        <c:axPos val="b"/>
        <c:numFmt formatCode="General" sourceLinked="1"/>
        <c:majorTickMark val="out"/>
        <c:minorTickMark val="none"/>
        <c:tickLblPos val="nextTo"/>
        <c:crossAx val="198871728"/>
        <c:crosses val="autoZero"/>
        <c:crossBetween val="midCat"/>
      </c:valAx>
      <c:valAx>
        <c:axId val="198871728"/>
        <c:scaling>
          <c:orientation val="minMax"/>
        </c:scaling>
        <c:delete val="0"/>
        <c:axPos val="l"/>
        <c:majorGridlines/>
        <c:numFmt formatCode="General" sourceLinked="1"/>
        <c:majorTickMark val="out"/>
        <c:minorTickMark val="none"/>
        <c:tickLblPos val="nextTo"/>
        <c:crossAx val="198871336"/>
        <c:crosses val="autoZero"/>
        <c:crossBetween val="midCat"/>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5.1'!$C$59:$C$79</c:f>
              <c:numCache>
                <c:formatCode>General</c:formatCode>
                <c:ptCount val="21"/>
                <c:pt idx="0">
                  <c:v>0</c:v>
                </c:pt>
                <c:pt idx="1">
                  <c:v>1.8099547511312217E-4</c:v>
                </c:pt>
                <c:pt idx="2">
                  <c:v>3.6199095022624434E-4</c:v>
                </c:pt>
                <c:pt idx="3">
                  <c:v>5.4298642533936645E-4</c:v>
                </c:pt>
                <c:pt idx="4">
                  <c:v>7.2398190045248867E-4</c:v>
                </c:pt>
                <c:pt idx="5">
                  <c:v>9.049773755656109E-4</c:v>
                </c:pt>
                <c:pt idx="6">
                  <c:v>1.0859728506787329E-3</c:v>
                </c:pt>
                <c:pt idx="7">
                  <c:v>1.2669683257918553E-3</c:v>
                </c:pt>
                <c:pt idx="8">
                  <c:v>1.4479638009049773E-3</c:v>
                </c:pt>
                <c:pt idx="9">
                  <c:v>1.6289592760180996E-3</c:v>
                </c:pt>
                <c:pt idx="10">
                  <c:v>1.8099547511312218E-3</c:v>
                </c:pt>
                <c:pt idx="11">
                  <c:v>1.990950226244344E-3</c:v>
                </c:pt>
                <c:pt idx="12">
                  <c:v>2.1719457013574658E-3</c:v>
                </c:pt>
                <c:pt idx="13">
                  <c:v>2.3529411764705885E-3</c:v>
                </c:pt>
                <c:pt idx="14">
                  <c:v>2.5339366515837107E-3</c:v>
                </c:pt>
                <c:pt idx="15">
                  <c:v>2.7149321266968325E-3</c:v>
                </c:pt>
                <c:pt idx="16">
                  <c:v>2.8959276018099547E-3</c:v>
                </c:pt>
                <c:pt idx="17">
                  <c:v>3.0769230769230774E-3</c:v>
                </c:pt>
                <c:pt idx="18">
                  <c:v>3.2579185520361991E-3</c:v>
                </c:pt>
                <c:pt idx="19">
                  <c:v>3.4389140271493214E-3</c:v>
                </c:pt>
                <c:pt idx="20">
                  <c:v>3.6199095022624436E-3</c:v>
                </c:pt>
              </c:numCache>
            </c:numRef>
          </c:xVal>
          <c:yVal>
            <c:numRef>
              <c:f>'Table 5.1'!$D$59:$D$79</c:f>
              <c:numCache>
                <c:formatCode>General</c:formatCode>
                <c:ptCount val="21"/>
                <c:pt idx="0">
                  <c:v>0</c:v>
                </c:pt>
                <c:pt idx="1">
                  <c:v>38.276428571428568</c:v>
                </c:pt>
                <c:pt idx="2">
                  <c:v>76.063928571428576</c:v>
                </c:pt>
                <c:pt idx="3">
                  <c:v>111.42214285714286</c:v>
                </c:pt>
                <c:pt idx="4">
                  <c:v>143.13285714285712</c:v>
                </c:pt>
                <c:pt idx="5">
                  <c:v>172.10500000000002</c:v>
                </c:pt>
                <c:pt idx="6">
                  <c:v>196.82678571428571</c:v>
                </c:pt>
                <c:pt idx="7">
                  <c:v>216.08035714285714</c:v>
                </c:pt>
                <c:pt idx="8">
                  <c:v>231.82142857142858</c:v>
                </c:pt>
                <c:pt idx="9">
                  <c:v>245.92857142857142</c:v>
                </c:pt>
                <c:pt idx="10">
                  <c:v>259.18928571428569</c:v>
                </c:pt>
                <c:pt idx="11">
                  <c:v>271.90892857142859</c:v>
                </c:pt>
                <c:pt idx="12">
                  <c:v>284.22678571428571</c:v>
                </c:pt>
                <c:pt idx="13">
                  <c:v>296.21428571428572</c:v>
                </c:pt>
                <c:pt idx="14">
                  <c:v>307.91607142857146</c:v>
                </c:pt>
                <c:pt idx="15">
                  <c:v>319.35714285714283</c:v>
                </c:pt>
                <c:pt idx="16">
                  <c:v>330.56071428571431</c:v>
                </c:pt>
                <c:pt idx="17">
                  <c:v>341.53928571428571</c:v>
                </c:pt>
                <c:pt idx="18">
                  <c:v>352.30892857142857</c:v>
                </c:pt>
                <c:pt idx="19">
                  <c:v>362.87857142857143</c:v>
                </c:pt>
                <c:pt idx="20">
                  <c:v>373.25714285714287</c:v>
                </c:pt>
              </c:numCache>
            </c:numRef>
          </c:yVal>
          <c:smooth val="0"/>
          <c:extLst xmlns:c16r2="http://schemas.microsoft.com/office/drawing/2015/06/chart">
            <c:ext xmlns:c16="http://schemas.microsoft.com/office/drawing/2014/chart" uri="{C3380CC4-5D6E-409C-BE32-E72D297353CC}">
              <c16:uniqueId val="{00000000-9C00-4FAE-97C5-CB9965022AE9}"/>
            </c:ext>
          </c:extLst>
        </c:ser>
        <c:ser>
          <c:idx val="1"/>
          <c:order val="1"/>
          <c:spPr>
            <a:ln w="25400"/>
          </c:spPr>
          <c:marker>
            <c:symbol val="none"/>
          </c:marker>
          <c:xVal>
            <c:numRef>
              <c:f>'Table 5.1'!$F$64:$F$67</c:f>
              <c:numCache>
                <c:formatCode>General</c:formatCode>
                <c:ptCount val="4"/>
                <c:pt idx="0">
                  <c:v>0</c:v>
                </c:pt>
                <c:pt idx="1">
                  <c:v>5.7654427772615242E-4</c:v>
                </c:pt>
                <c:pt idx="2">
                  <c:v>1.3898071428571433E-3</c:v>
                </c:pt>
                <c:pt idx="3">
                  <c:v>2.6558272291459786E-3</c:v>
                </c:pt>
              </c:numCache>
            </c:numRef>
          </c:xVal>
          <c:yVal>
            <c:numRef>
              <c:f>'Table 5.1'!$G$64:$G$67</c:f>
              <c:numCache>
                <c:formatCode>0.0</c:formatCode>
                <c:ptCount val="4"/>
                <c:pt idx="0" formatCode="General">
                  <c:v>0</c:v>
                </c:pt>
                <c:pt idx="1">
                  <c:v>121.074298322492</c:v>
                </c:pt>
                <c:pt idx="2">
                  <c:v>257.70245966449846</c:v>
                </c:pt>
                <c:pt idx="3" formatCode="General">
                  <c:v>380</c:v>
                </c:pt>
              </c:numCache>
            </c:numRef>
          </c:yVal>
          <c:smooth val="0"/>
          <c:extLst xmlns:c16r2="http://schemas.microsoft.com/office/drawing/2015/06/chart">
            <c:ext xmlns:c16="http://schemas.microsoft.com/office/drawing/2014/chart" uri="{C3380CC4-5D6E-409C-BE32-E72D297353CC}">
              <c16:uniqueId val="{00000001-9C00-4FAE-97C5-CB9965022AE9}"/>
            </c:ext>
          </c:extLst>
        </c:ser>
        <c:dLbls>
          <c:showLegendKey val="0"/>
          <c:showVal val="0"/>
          <c:showCatName val="0"/>
          <c:showSerName val="0"/>
          <c:showPercent val="0"/>
          <c:showBubbleSize val="0"/>
        </c:dLbls>
        <c:axId val="328957384"/>
        <c:axId val="503620504"/>
      </c:scatterChart>
      <c:valAx>
        <c:axId val="328957384"/>
        <c:scaling>
          <c:orientation val="minMax"/>
        </c:scaling>
        <c:delete val="0"/>
        <c:axPos val="b"/>
        <c:numFmt formatCode="General" sourceLinked="1"/>
        <c:majorTickMark val="out"/>
        <c:minorTickMark val="none"/>
        <c:tickLblPos val="nextTo"/>
        <c:crossAx val="503620504"/>
        <c:crosses val="autoZero"/>
        <c:crossBetween val="midCat"/>
      </c:valAx>
      <c:valAx>
        <c:axId val="503620504"/>
        <c:scaling>
          <c:orientation val="minMax"/>
        </c:scaling>
        <c:delete val="0"/>
        <c:axPos val="l"/>
        <c:majorGridlines/>
        <c:numFmt formatCode="General" sourceLinked="1"/>
        <c:majorTickMark val="out"/>
        <c:minorTickMark val="none"/>
        <c:tickLblPos val="nextTo"/>
        <c:crossAx val="328957384"/>
        <c:crosses val="autoZero"/>
        <c:crossBetween val="midCat"/>
      </c:valAx>
    </c:plotArea>
    <c:plotVisOnly val="1"/>
    <c:dispBlanksAs val="gap"/>
    <c:showDLblsOverMax val="0"/>
  </c:chart>
  <c:spPr>
    <a:ln>
      <a:no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5.1'!$C$473:$C$494</c:f>
              <c:numCache>
                <c:formatCode>General</c:formatCode>
                <c:ptCount val="22"/>
                <c:pt idx="0">
                  <c:v>0</c:v>
                </c:pt>
                <c:pt idx="1">
                  <c:v>1.32013201320132E-4</c:v>
                </c:pt>
                <c:pt idx="2">
                  <c:v>2.6402640264026401E-4</c:v>
                </c:pt>
                <c:pt idx="3">
                  <c:v>3.9603960396039601E-4</c:v>
                </c:pt>
                <c:pt idx="4">
                  <c:v>5.2805280528052802E-4</c:v>
                </c:pt>
                <c:pt idx="5">
                  <c:v>6.6006600660066007E-4</c:v>
                </c:pt>
                <c:pt idx="6">
                  <c:v>7.9207920792079202E-4</c:v>
                </c:pt>
                <c:pt idx="7">
                  <c:v>9.2409240924092419E-4</c:v>
                </c:pt>
                <c:pt idx="8">
                  <c:v>1.056105610561056E-3</c:v>
                </c:pt>
                <c:pt idx="9">
                  <c:v>1.1881188118811881E-3</c:v>
                </c:pt>
                <c:pt idx="10">
                  <c:v>1.3201320132013201E-3</c:v>
                </c:pt>
                <c:pt idx="11">
                  <c:v>1.4521452145214522E-3</c:v>
                </c:pt>
                <c:pt idx="12">
                  <c:v>1.584158415841584E-3</c:v>
                </c:pt>
                <c:pt idx="13">
                  <c:v>1.7161716171617163E-3</c:v>
                </c:pt>
                <c:pt idx="14">
                  <c:v>1.8481848184818484E-3</c:v>
                </c:pt>
                <c:pt idx="15">
                  <c:v>1.9801980198019802E-3</c:v>
                </c:pt>
                <c:pt idx="16">
                  <c:v>2.1122112211221121E-3</c:v>
                </c:pt>
                <c:pt idx="17">
                  <c:v>2.2442244224422443E-3</c:v>
                </c:pt>
                <c:pt idx="18">
                  <c:v>2.3762376237623762E-3</c:v>
                </c:pt>
                <c:pt idx="19">
                  <c:v>2.5082508250825085E-3</c:v>
                </c:pt>
                <c:pt idx="20">
                  <c:v>2.6402640264026403E-3</c:v>
                </c:pt>
                <c:pt idx="21">
                  <c:v>2.7722772277227721E-3</c:v>
                </c:pt>
              </c:numCache>
            </c:numRef>
          </c:xVal>
          <c:yVal>
            <c:numRef>
              <c:f>'Table 5.1'!$D$473:$D$494</c:f>
              <c:numCache>
                <c:formatCode>General</c:formatCode>
                <c:ptCount val="22"/>
                <c:pt idx="0">
                  <c:v>0</c:v>
                </c:pt>
                <c:pt idx="1">
                  <c:v>27.770468749999999</c:v>
                </c:pt>
                <c:pt idx="2">
                  <c:v>53.936249999999994</c:v>
                </c:pt>
                <c:pt idx="3">
                  <c:v>76.383437499999999</c:v>
                </c:pt>
                <c:pt idx="4">
                  <c:v>97.292187499999997</c:v>
                </c:pt>
                <c:pt idx="5">
                  <c:v>117.17796874999999</c:v>
                </c:pt>
                <c:pt idx="6">
                  <c:v>135.71171874999999</c:v>
                </c:pt>
                <c:pt idx="7">
                  <c:v>152.245</c:v>
                </c:pt>
                <c:pt idx="8">
                  <c:v>166.3671875</c:v>
                </c:pt>
                <c:pt idx="9">
                  <c:v>178.44062500000001</c:v>
                </c:pt>
                <c:pt idx="10">
                  <c:v>189.17031249999999</c:v>
                </c:pt>
                <c:pt idx="11">
                  <c:v>199.07656249999999</c:v>
                </c:pt>
                <c:pt idx="12">
                  <c:v>208.44218749999999</c:v>
                </c:pt>
                <c:pt idx="13">
                  <c:v>217.42031249999999</c:v>
                </c:pt>
                <c:pt idx="14">
                  <c:v>226.09843749999999</c:v>
                </c:pt>
                <c:pt idx="15">
                  <c:v>234.52968749999999</c:v>
                </c:pt>
                <c:pt idx="16">
                  <c:v>242.74375000000001</c:v>
                </c:pt>
                <c:pt idx="17">
                  <c:v>250.76875000000001</c:v>
                </c:pt>
                <c:pt idx="18">
                  <c:v>258.6171875</c:v>
                </c:pt>
                <c:pt idx="19">
                  <c:v>266.30781250000001</c:v>
                </c:pt>
                <c:pt idx="20">
                  <c:v>273.84687500000001</c:v>
                </c:pt>
                <c:pt idx="21">
                  <c:v>281.24531250000001</c:v>
                </c:pt>
              </c:numCache>
            </c:numRef>
          </c:yVal>
          <c:smooth val="0"/>
          <c:extLst xmlns:c16r2="http://schemas.microsoft.com/office/drawing/2015/06/chart">
            <c:ext xmlns:c16="http://schemas.microsoft.com/office/drawing/2014/chart" uri="{C3380CC4-5D6E-409C-BE32-E72D297353CC}">
              <c16:uniqueId val="{00000000-5418-464F-9D18-67BB5512B83E}"/>
            </c:ext>
          </c:extLst>
        </c:ser>
        <c:ser>
          <c:idx val="1"/>
          <c:order val="1"/>
          <c:spPr>
            <a:ln w="25400"/>
          </c:spPr>
          <c:marker>
            <c:symbol val="none"/>
          </c:marker>
          <c:xVal>
            <c:numRef>
              <c:f>'Table 5.1'!$F$478:$F$481</c:f>
              <c:numCache>
                <c:formatCode>General</c:formatCode>
                <c:ptCount val="4"/>
                <c:pt idx="0">
                  <c:v>0</c:v>
                </c:pt>
                <c:pt idx="1">
                  <c:v>2.9483802555836858E-4</c:v>
                </c:pt>
                <c:pt idx="2">
                  <c:v>1.2928028571428574E-3</c:v>
                </c:pt>
                <c:pt idx="3">
                  <c:v>1.8762237649985933E-3</c:v>
                </c:pt>
              </c:numCache>
            </c:numRef>
          </c:xVal>
          <c:yVal>
            <c:numRef>
              <c:f>'Table 5.1'!$G$478:$G$481</c:f>
              <c:numCache>
                <c:formatCode>0.0</c:formatCode>
                <c:ptCount val="4"/>
                <c:pt idx="0" formatCode="General">
                  <c:v>0</c:v>
                </c:pt>
                <c:pt idx="1">
                  <c:v>61.915985367257399</c:v>
                </c:pt>
                <c:pt idx="2">
                  <c:v>221.1911724881418</c:v>
                </c:pt>
                <c:pt idx="3" formatCode="General">
                  <c:v>280</c:v>
                </c:pt>
              </c:numCache>
            </c:numRef>
          </c:yVal>
          <c:smooth val="0"/>
          <c:extLst xmlns:c16r2="http://schemas.microsoft.com/office/drawing/2015/06/chart">
            <c:ext xmlns:c16="http://schemas.microsoft.com/office/drawing/2014/chart" uri="{C3380CC4-5D6E-409C-BE32-E72D297353CC}">
              <c16:uniqueId val="{00000001-5418-464F-9D18-67BB5512B83E}"/>
            </c:ext>
          </c:extLst>
        </c:ser>
        <c:dLbls>
          <c:showLegendKey val="0"/>
          <c:showVal val="0"/>
          <c:showCatName val="0"/>
          <c:showSerName val="0"/>
          <c:showPercent val="0"/>
          <c:showBubbleSize val="0"/>
        </c:dLbls>
        <c:axId val="198869376"/>
        <c:axId val="198872120"/>
      </c:scatterChart>
      <c:valAx>
        <c:axId val="198869376"/>
        <c:scaling>
          <c:orientation val="minMax"/>
        </c:scaling>
        <c:delete val="0"/>
        <c:axPos val="b"/>
        <c:numFmt formatCode="General" sourceLinked="1"/>
        <c:majorTickMark val="out"/>
        <c:minorTickMark val="none"/>
        <c:tickLblPos val="nextTo"/>
        <c:crossAx val="198872120"/>
        <c:crosses val="autoZero"/>
        <c:crossBetween val="midCat"/>
      </c:valAx>
      <c:valAx>
        <c:axId val="198872120"/>
        <c:scaling>
          <c:orientation val="minMax"/>
        </c:scaling>
        <c:delete val="0"/>
        <c:axPos val="l"/>
        <c:majorGridlines/>
        <c:numFmt formatCode="General" sourceLinked="1"/>
        <c:majorTickMark val="out"/>
        <c:minorTickMark val="none"/>
        <c:tickLblPos val="nextTo"/>
        <c:crossAx val="198869376"/>
        <c:crosses val="autoZero"/>
        <c:crossBetween val="midCat"/>
      </c:valAx>
    </c:plotArea>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5.1'!$L$473:$L$494</c:f>
              <c:numCache>
                <c:formatCode>General</c:formatCode>
                <c:ptCount val="22"/>
                <c:pt idx="0">
                  <c:v>0</c:v>
                </c:pt>
                <c:pt idx="1">
                  <c:v>1.3513513513513514E-4</c:v>
                </c:pt>
                <c:pt idx="2">
                  <c:v>2.7027027027027027E-4</c:v>
                </c:pt>
                <c:pt idx="3">
                  <c:v>4.0540540540540538E-4</c:v>
                </c:pt>
                <c:pt idx="4">
                  <c:v>5.4054054054054055E-4</c:v>
                </c:pt>
                <c:pt idx="5">
                  <c:v>6.7567567567567571E-4</c:v>
                </c:pt>
                <c:pt idx="6">
                  <c:v>8.1081081081081077E-4</c:v>
                </c:pt>
                <c:pt idx="7">
                  <c:v>9.4594594594594604E-4</c:v>
                </c:pt>
                <c:pt idx="8">
                  <c:v>1.0810810810810811E-3</c:v>
                </c:pt>
                <c:pt idx="9">
                  <c:v>1.2162162162162162E-3</c:v>
                </c:pt>
                <c:pt idx="10">
                  <c:v>1.3513513513513514E-3</c:v>
                </c:pt>
                <c:pt idx="11">
                  <c:v>1.4864864864864865E-3</c:v>
                </c:pt>
                <c:pt idx="12">
                  <c:v>1.6216216216216215E-3</c:v>
                </c:pt>
                <c:pt idx="13">
                  <c:v>1.7567567567567568E-3</c:v>
                </c:pt>
                <c:pt idx="14">
                  <c:v>1.8918918918918921E-3</c:v>
                </c:pt>
                <c:pt idx="15">
                  <c:v>2.0270270270270271E-3</c:v>
                </c:pt>
                <c:pt idx="16">
                  <c:v>2.1621621621621622E-3</c:v>
                </c:pt>
                <c:pt idx="17">
                  <c:v>2.2972972972972973E-3</c:v>
                </c:pt>
                <c:pt idx="18">
                  <c:v>2.4324324324324323E-3</c:v>
                </c:pt>
                <c:pt idx="19">
                  <c:v>2.5675675675675678E-3</c:v>
                </c:pt>
                <c:pt idx="20">
                  <c:v>2.7027027027027029E-3</c:v>
                </c:pt>
                <c:pt idx="21">
                  <c:v>2.8378378378378379E-3</c:v>
                </c:pt>
              </c:numCache>
            </c:numRef>
          </c:xVal>
          <c:yVal>
            <c:numRef>
              <c:f>'Table 5.1'!$M$473:$M$494</c:f>
              <c:numCache>
                <c:formatCode>General</c:formatCode>
                <c:ptCount val="22"/>
                <c:pt idx="0">
                  <c:v>0</c:v>
                </c:pt>
                <c:pt idx="1">
                  <c:v>28.441764705882356</c:v>
                </c:pt>
                <c:pt idx="2">
                  <c:v>55.348088235294114</c:v>
                </c:pt>
                <c:pt idx="3">
                  <c:v>78.808382352941166</c:v>
                </c:pt>
                <c:pt idx="4">
                  <c:v>100.95852941176472</c:v>
                </c:pt>
                <c:pt idx="5">
                  <c:v>122.42882352941177</c:v>
                </c:pt>
                <c:pt idx="6">
                  <c:v>143.18161764705883</c:v>
                </c:pt>
                <c:pt idx="7">
                  <c:v>162.92205882352943</c:v>
                </c:pt>
                <c:pt idx="8">
                  <c:v>181.09411764705882</c:v>
                </c:pt>
                <c:pt idx="9">
                  <c:v>197.06764705882352</c:v>
                </c:pt>
                <c:pt idx="10">
                  <c:v>210.71323529411765</c:v>
                </c:pt>
                <c:pt idx="11">
                  <c:v>222.55588235294118</c:v>
                </c:pt>
                <c:pt idx="12">
                  <c:v>233.23382352941175</c:v>
                </c:pt>
                <c:pt idx="13">
                  <c:v>243.17500000000001</c:v>
                </c:pt>
                <c:pt idx="14">
                  <c:v>252.62205882352941</c:v>
                </c:pt>
                <c:pt idx="15">
                  <c:v>261.71029411764704</c:v>
                </c:pt>
                <c:pt idx="16">
                  <c:v>270.51911764705881</c:v>
                </c:pt>
                <c:pt idx="17">
                  <c:v>279.09558823529414</c:v>
                </c:pt>
                <c:pt idx="18">
                  <c:v>287.47352941176473</c:v>
                </c:pt>
                <c:pt idx="19">
                  <c:v>295.67500000000001</c:v>
                </c:pt>
                <c:pt idx="20">
                  <c:v>303.71617647058821</c:v>
                </c:pt>
                <c:pt idx="21">
                  <c:v>311.60882352941178</c:v>
                </c:pt>
              </c:numCache>
            </c:numRef>
          </c:yVal>
          <c:smooth val="0"/>
          <c:extLst xmlns:c16r2="http://schemas.microsoft.com/office/drawing/2015/06/chart">
            <c:ext xmlns:c16="http://schemas.microsoft.com/office/drawing/2014/chart" uri="{C3380CC4-5D6E-409C-BE32-E72D297353CC}">
              <c16:uniqueId val="{00000000-B491-49E2-9D04-0A107659CF49}"/>
            </c:ext>
          </c:extLst>
        </c:ser>
        <c:ser>
          <c:idx val="1"/>
          <c:order val="1"/>
          <c:spPr>
            <a:ln w="25400"/>
          </c:spPr>
          <c:marker>
            <c:symbol val="none"/>
          </c:marker>
          <c:xVal>
            <c:numRef>
              <c:f>'Table 5.1'!$O$478:$O$481</c:f>
              <c:numCache>
                <c:formatCode>General</c:formatCode>
                <c:ptCount val="4"/>
                <c:pt idx="0">
                  <c:v>0</c:v>
                </c:pt>
                <c:pt idx="1">
                  <c:v>3.0180038712556236E-4</c:v>
                </c:pt>
                <c:pt idx="2">
                  <c:v>1.5472519047619049E-3</c:v>
                </c:pt>
                <c:pt idx="3">
                  <c:v>2.0692455566944344E-3</c:v>
                </c:pt>
              </c:numCache>
            </c:numRef>
          </c:xVal>
          <c:yVal>
            <c:numRef>
              <c:f>'Table 5.1'!$P$478:$P$481</c:f>
              <c:numCache>
                <c:formatCode>0.0</c:formatCode>
                <c:ptCount val="4"/>
                <c:pt idx="0" formatCode="General">
                  <c:v>0</c:v>
                </c:pt>
                <c:pt idx="1">
                  <c:v>63.378081296368102</c:v>
                </c:pt>
                <c:pt idx="2">
                  <c:v>267.38303988520101</c:v>
                </c:pt>
                <c:pt idx="3" formatCode="General">
                  <c:v>320</c:v>
                </c:pt>
              </c:numCache>
            </c:numRef>
          </c:yVal>
          <c:smooth val="0"/>
          <c:extLst xmlns:c16r2="http://schemas.microsoft.com/office/drawing/2015/06/chart">
            <c:ext xmlns:c16="http://schemas.microsoft.com/office/drawing/2014/chart" uri="{C3380CC4-5D6E-409C-BE32-E72D297353CC}">
              <c16:uniqueId val="{00000001-B491-49E2-9D04-0A107659CF49}"/>
            </c:ext>
          </c:extLst>
        </c:ser>
        <c:dLbls>
          <c:showLegendKey val="0"/>
          <c:showVal val="0"/>
          <c:showCatName val="0"/>
          <c:showSerName val="0"/>
          <c:showPercent val="0"/>
          <c:showBubbleSize val="0"/>
        </c:dLbls>
        <c:axId val="326750256"/>
        <c:axId val="326750648"/>
      </c:scatterChart>
      <c:valAx>
        <c:axId val="326750256"/>
        <c:scaling>
          <c:orientation val="minMax"/>
        </c:scaling>
        <c:delete val="0"/>
        <c:axPos val="b"/>
        <c:numFmt formatCode="General" sourceLinked="1"/>
        <c:majorTickMark val="out"/>
        <c:minorTickMark val="none"/>
        <c:tickLblPos val="nextTo"/>
        <c:crossAx val="326750648"/>
        <c:crosses val="autoZero"/>
        <c:crossBetween val="midCat"/>
      </c:valAx>
      <c:valAx>
        <c:axId val="326750648"/>
        <c:scaling>
          <c:orientation val="minMax"/>
        </c:scaling>
        <c:delete val="0"/>
        <c:axPos val="l"/>
        <c:majorGridlines/>
        <c:numFmt formatCode="General" sourceLinked="1"/>
        <c:majorTickMark val="out"/>
        <c:minorTickMark val="none"/>
        <c:tickLblPos val="nextTo"/>
        <c:crossAx val="326750256"/>
        <c:crosses val="autoZero"/>
        <c:crossBetween val="midCat"/>
      </c:valAx>
    </c:plotArea>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5.1'!$C$106:$C$136</c:f>
              <c:numCache>
                <c:formatCode>General</c:formatCode>
                <c:ptCount val="31"/>
                <c:pt idx="0">
                  <c:v>0</c:v>
                </c:pt>
                <c:pt idx="1">
                  <c:v>1.0230179028132993E-4</c:v>
                </c:pt>
                <c:pt idx="2">
                  <c:v>2.0460358056265986E-4</c:v>
                </c:pt>
                <c:pt idx="3">
                  <c:v>3.0690537084398974E-4</c:v>
                </c:pt>
                <c:pt idx="4">
                  <c:v>4.0920716112531971E-4</c:v>
                </c:pt>
                <c:pt idx="5">
                  <c:v>5.1150895140664968E-4</c:v>
                </c:pt>
                <c:pt idx="6">
                  <c:v>6.1381074168797949E-4</c:v>
                </c:pt>
                <c:pt idx="7">
                  <c:v>7.1611253196930951E-4</c:v>
                </c:pt>
                <c:pt idx="8">
                  <c:v>8.1841432225063942E-4</c:v>
                </c:pt>
                <c:pt idx="9">
                  <c:v>9.2071611253196923E-4</c:v>
                </c:pt>
                <c:pt idx="10">
                  <c:v>1.0230179028132994E-3</c:v>
                </c:pt>
                <c:pt idx="11">
                  <c:v>1.1253196930946291E-3</c:v>
                </c:pt>
                <c:pt idx="12">
                  <c:v>1.227621483375959E-3</c:v>
                </c:pt>
                <c:pt idx="13">
                  <c:v>1.3299232736572891E-3</c:v>
                </c:pt>
                <c:pt idx="14">
                  <c:v>1.432225063938619E-3</c:v>
                </c:pt>
                <c:pt idx="15">
                  <c:v>1.5345268542199487E-3</c:v>
                </c:pt>
                <c:pt idx="16">
                  <c:v>1.6368286445012788E-3</c:v>
                </c:pt>
                <c:pt idx="17">
                  <c:v>1.7391304347826088E-3</c:v>
                </c:pt>
                <c:pt idx="18">
                  <c:v>1.8414322250639385E-3</c:v>
                </c:pt>
                <c:pt idx="19">
                  <c:v>1.9437340153452686E-3</c:v>
                </c:pt>
              </c:numCache>
            </c:numRef>
          </c:xVal>
          <c:yVal>
            <c:numRef>
              <c:f>'Table 5.1'!$D$106:$D$136</c:f>
              <c:numCache>
                <c:formatCode>General</c:formatCode>
                <c:ptCount val="31"/>
                <c:pt idx="0">
                  <c:v>0</c:v>
                </c:pt>
                <c:pt idx="1">
                  <c:v>21.361999999999998</c:v>
                </c:pt>
                <c:pt idx="2">
                  <c:v>39.5428</c:v>
                </c:pt>
                <c:pt idx="3">
                  <c:v>52.1248</c:v>
                </c:pt>
                <c:pt idx="4">
                  <c:v>62.300199999999997</c:v>
                </c:pt>
                <c:pt idx="5">
                  <c:v>71.103999999999999</c:v>
                </c:pt>
                <c:pt idx="6">
                  <c:v>79.049399999999991</c:v>
                </c:pt>
                <c:pt idx="7">
                  <c:v>86.407600000000002</c:v>
                </c:pt>
                <c:pt idx="8">
                  <c:v>93.330199999999991</c:v>
                </c:pt>
                <c:pt idx="9">
                  <c:v>99.908000000000001</c:v>
                </c:pt>
                <c:pt idx="10">
                  <c:v>106.1996</c:v>
                </c:pt>
                <c:pt idx="11">
                  <c:v>112.2452</c:v>
                </c:pt>
                <c:pt idx="12">
                  <c:v>118.07419999999999</c:v>
                </c:pt>
                <c:pt idx="13">
                  <c:v>123.70960000000001</c:v>
                </c:pt>
                <c:pt idx="14">
                  <c:v>129.17019999999999</c:v>
                </c:pt>
                <c:pt idx="15">
                  <c:v>134.4718</c:v>
                </c:pt>
                <c:pt idx="16">
                  <c:v>139.62799999999999</c:v>
                </c:pt>
                <c:pt idx="17">
                  <c:v>144.65020000000001</c:v>
                </c:pt>
                <c:pt idx="18">
                  <c:v>149.54920000000001</c:v>
                </c:pt>
                <c:pt idx="19">
                  <c:v>154.33360000000002</c:v>
                </c:pt>
              </c:numCache>
            </c:numRef>
          </c:yVal>
          <c:smooth val="0"/>
          <c:extLst xmlns:c16r2="http://schemas.microsoft.com/office/drawing/2015/06/chart">
            <c:ext xmlns:c16="http://schemas.microsoft.com/office/drawing/2014/chart" uri="{C3380CC4-5D6E-409C-BE32-E72D297353CC}">
              <c16:uniqueId val="{00000000-2C2D-47FB-B24C-8782467708D2}"/>
            </c:ext>
          </c:extLst>
        </c:ser>
        <c:ser>
          <c:idx val="1"/>
          <c:order val="1"/>
          <c:spPr>
            <a:ln w="25400"/>
          </c:spPr>
          <c:marker>
            <c:symbol val="none"/>
          </c:marker>
          <c:xVal>
            <c:numRef>
              <c:f>'Table 5.1'!$F$111:$F$114</c:f>
              <c:numCache>
                <c:formatCode>General</c:formatCode>
                <c:ptCount val="4"/>
                <c:pt idx="0">
                  <c:v>0</c:v>
                </c:pt>
                <c:pt idx="1">
                  <c:v>1.978332294411595E-4</c:v>
                </c:pt>
                <c:pt idx="2">
                  <c:v>3.6268095238095241E-4</c:v>
                </c:pt>
                <c:pt idx="3">
                  <c:v>1.3646828703320832E-3</c:v>
                </c:pt>
              </c:numCache>
            </c:numRef>
          </c:xVal>
          <c:yVal>
            <c:numRef>
              <c:f>'Table 5.1'!$G$111:$G$114</c:f>
              <c:numCache>
                <c:formatCode>0.0</c:formatCode>
                <c:ptCount val="4"/>
                <c:pt idx="0" formatCode="General">
                  <c:v>0</c:v>
                </c:pt>
                <c:pt idx="1">
                  <c:v>41.544978182643497</c:v>
                </c:pt>
                <c:pt idx="2">
                  <c:v>61.62343083671027</c:v>
                </c:pt>
                <c:pt idx="3" formatCode="General">
                  <c:v>150</c:v>
                </c:pt>
              </c:numCache>
            </c:numRef>
          </c:yVal>
          <c:smooth val="0"/>
          <c:extLst xmlns:c16r2="http://schemas.microsoft.com/office/drawing/2015/06/chart">
            <c:ext xmlns:c16="http://schemas.microsoft.com/office/drawing/2014/chart" uri="{C3380CC4-5D6E-409C-BE32-E72D297353CC}">
              <c16:uniqueId val="{00000001-2C2D-47FB-B24C-8782467708D2}"/>
            </c:ext>
          </c:extLst>
        </c:ser>
        <c:dLbls>
          <c:showLegendKey val="0"/>
          <c:showVal val="0"/>
          <c:showCatName val="0"/>
          <c:showSerName val="0"/>
          <c:showPercent val="0"/>
          <c:showBubbleSize val="0"/>
        </c:dLbls>
        <c:axId val="326751432"/>
        <c:axId val="326751824"/>
      </c:scatterChart>
      <c:valAx>
        <c:axId val="326751432"/>
        <c:scaling>
          <c:orientation val="minMax"/>
        </c:scaling>
        <c:delete val="0"/>
        <c:axPos val="b"/>
        <c:numFmt formatCode="General" sourceLinked="1"/>
        <c:majorTickMark val="out"/>
        <c:minorTickMark val="none"/>
        <c:tickLblPos val="nextTo"/>
        <c:crossAx val="326751824"/>
        <c:crosses val="autoZero"/>
        <c:crossBetween val="midCat"/>
      </c:valAx>
      <c:valAx>
        <c:axId val="326751824"/>
        <c:scaling>
          <c:orientation val="minMax"/>
        </c:scaling>
        <c:delete val="0"/>
        <c:axPos val="l"/>
        <c:majorGridlines/>
        <c:numFmt formatCode="General" sourceLinked="1"/>
        <c:majorTickMark val="out"/>
        <c:minorTickMark val="none"/>
        <c:tickLblPos val="nextTo"/>
        <c:crossAx val="326751432"/>
        <c:crosses val="autoZero"/>
        <c:crossBetween val="midCat"/>
      </c:valAx>
    </c:plotArea>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5.1'!$L$106:$L$136</c:f>
              <c:numCache>
                <c:formatCode>General</c:formatCode>
                <c:ptCount val="31"/>
                <c:pt idx="0">
                  <c:v>0</c:v>
                </c:pt>
                <c:pt idx="1">
                  <c:v>1.0869565217391305E-4</c:v>
                </c:pt>
                <c:pt idx="2">
                  <c:v>2.173913043478261E-4</c:v>
                </c:pt>
                <c:pt idx="3">
                  <c:v>3.260869565217391E-4</c:v>
                </c:pt>
                <c:pt idx="4">
                  <c:v>4.3478260869565219E-4</c:v>
                </c:pt>
                <c:pt idx="5">
                  <c:v>5.4347826086956522E-4</c:v>
                </c:pt>
                <c:pt idx="6">
                  <c:v>6.521739130434782E-4</c:v>
                </c:pt>
                <c:pt idx="7">
                  <c:v>7.608695652173914E-4</c:v>
                </c:pt>
                <c:pt idx="8">
                  <c:v>8.6956521739130438E-4</c:v>
                </c:pt>
                <c:pt idx="9">
                  <c:v>9.7826086956521725E-4</c:v>
                </c:pt>
                <c:pt idx="10">
                  <c:v>1.0869565217391304E-3</c:v>
                </c:pt>
                <c:pt idx="11">
                  <c:v>1.1956521739130434E-3</c:v>
                </c:pt>
                <c:pt idx="12">
                  <c:v>1.3043478260869564E-3</c:v>
                </c:pt>
                <c:pt idx="13">
                  <c:v>1.4130434782608696E-3</c:v>
                </c:pt>
                <c:pt idx="14">
                  <c:v>1.5217391304347828E-3</c:v>
                </c:pt>
                <c:pt idx="15">
                  <c:v>1.6304347826086956E-3</c:v>
                </c:pt>
                <c:pt idx="16">
                  <c:v>1.7391304347826088E-3</c:v>
                </c:pt>
                <c:pt idx="17">
                  <c:v>1.847826086956522E-3</c:v>
                </c:pt>
                <c:pt idx="18">
                  <c:v>1.9565217391304345E-3</c:v>
                </c:pt>
                <c:pt idx="19">
                  <c:v>2.0652173913043477E-3</c:v>
                </c:pt>
                <c:pt idx="20">
                  <c:v>2.1739130434782609E-3</c:v>
                </c:pt>
                <c:pt idx="21">
                  <c:v>2.2826086956521737E-3</c:v>
                </c:pt>
                <c:pt idx="22">
                  <c:v>2.3913043478260869E-3</c:v>
                </c:pt>
                <c:pt idx="23">
                  <c:v>2.5000000000000001E-3</c:v>
                </c:pt>
                <c:pt idx="24">
                  <c:v>2.6086956521739128E-3</c:v>
                </c:pt>
                <c:pt idx="25">
                  <c:v>2.717391304347826E-3</c:v>
                </c:pt>
              </c:numCache>
            </c:numRef>
          </c:xVal>
          <c:yVal>
            <c:numRef>
              <c:f>'Table 5.1'!$M$106:$M$136</c:f>
              <c:numCache>
                <c:formatCode>General</c:formatCode>
                <c:ptCount val="31"/>
                <c:pt idx="0">
                  <c:v>0</c:v>
                </c:pt>
                <c:pt idx="1">
                  <c:v>22.752407407407407</c:v>
                </c:pt>
                <c:pt idx="2">
                  <c:v>42.90537037037037</c:v>
                </c:pt>
                <c:pt idx="3">
                  <c:v>58.051111111111105</c:v>
                </c:pt>
                <c:pt idx="4">
                  <c:v>70.647592592592588</c:v>
                </c:pt>
                <c:pt idx="5">
                  <c:v>81.301666666666662</c:v>
                </c:pt>
                <c:pt idx="6">
                  <c:v>90.607592592592596</c:v>
                </c:pt>
                <c:pt idx="7">
                  <c:v>99.052037037037039</c:v>
                </c:pt>
                <c:pt idx="8">
                  <c:v>106.91111111111111</c:v>
                </c:pt>
                <c:pt idx="9">
                  <c:v>114.33518518518518</c:v>
                </c:pt>
                <c:pt idx="10">
                  <c:v>121.41203703703704</c:v>
                </c:pt>
                <c:pt idx="11">
                  <c:v>128.19888888888889</c:v>
                </c:pt>
                <c:pt idx="12">
                  <c:v>134.73574074074074</c:v>
                </c:pt>
                <c:pt idx="13">
                  <c:v>141.05222222222221</c:v>
                </c:pt>
                <c:pt idx="14">
                  <c:v>147.17222222222222</c:v>
                </c:pt>
                <c:pt idx="15">
                  <c:v>153.11444444444444</c:v>
                </c:pt>
                <c:pt idx="16">
                  <c:v>158.89518518518517</c:v>
                </c:pt>
                <c:pt idx="17">
                  <c:v>164.52759259259258</c:v>
                </c:pt>
                <c:pt idx="18">
                  <c:v>170.0235185185185</c:v>
                </c:pt>
                <c:pt idx="19">
                  <c:v>175.39277777777778</c:v>
                </c:pt>
                <c:pt idx="20">
                  <c:v>180.64425925925926</c:v>
                </c:pt>
                <c:pt idx="21">
                  <c:v>185.78518518518518</c:v>
                </c:pt>
                <c:pt idx="22">
                  <c:v>190.82407407407408</c:v>
                </c:pt>
                <c:pt idx="23">
                  <c:v>195.76481481481483</c:v>
                </c:pt>
                <c:pt idx="24">
                  <c:v>200.61481481481482</c:v>
                </c:pt>
                <c:pt idx="25">
                  <c:v>205.37777777777777</c:v>
                </c:pt>
              </c:numCache>
            </c:numRef>
          </c:yVal>
          <c:smooth val="0"/>
          <c:extLst xmlns:c16r2="http://schemas.microsoft.com/office/drawing/2015/06/chart">
            <c:ext xmlns:c16="http://schemas.microsoft.com/office/drawing/2014/chart" uri="{C3380CC4-5D6E-409C-BE32-E72D297353CC}">
              <c16:uniqueId val="{00000000-39EC-4D31-AE06-C50F0AB93A44}"/>
            </c:ext>
          </c:extLst>
        </c:ser>
        <c:ser>
          <c:idx val="1"/>
          <c:order val="1"/>
          <c:tx>
            <c:strRef>
              <c:f>'Table 5.1'!$O$111:$O$114</c:f>
              <c:strCache>
                <c:ptCount val="1"/>
                <c:pt idx="0">
                  <c:v>0 0.000218743 0.000672405 0.001626226</c:v>
                </c:pt>
              </c:strCache>
            </c:strRef>
          </c:tx>
          <c:spPr>
            <a:ln w="25400"/>
          </c:spPr>
          <c:marker>
            <c:symbol val="none"/>
          </c:marker>
          <c:xVal>
            <c:numRef>
              <c:f>'Table 5.1'!$O$111:$O$114</c:f>
              <c:numCache>
                <c:formatCode>General</c:formatCode>
                <c:ptCount val="4"/>
                <c:pt idx="0">
                  <c:v>0</c:v>
                </c:pt>
                <c:pt idx="1">
                  <c:v>2.187425486510181E-4</c:v>
                </c:pt>
                <c:pt idx="2">
                  <c:v>6.7240476190476197E-4</c:v>
                </c:pt>
                <c:pt idx="3">
                  <c:v>1.6262264251982418E-3</c:v>
                </c:pt>
              </c:numCache>
            </c:numRef>
          </c:xVal>
          <c:yVal>
            <c:numRef>
              <c:f>'Table 5.1'!$P$111:$P$114</c:f>
              <c:numCache>
                <c:formatCode>0.0</c:formatCode>
                <c:ptCount val="4"/>
                <c:pt idx="0" formatCode="General">
                  <c:v>0</c:v>
                </c:pt>
                <c:pt idx="1">
                  <c:v>45.935935216713801</c:v>
                </c:pt>
                <c:pt idx="2">
                  <c:v>107.86082732584984</c:v>
                </c:pt>
                <c:pt idx="3" formatCode="General">
                  <c:v>200</c:v>
                </c:pt>
              </c:numCache>
            </c:numRef>
          </c:yVal>
          <c:smooth val="0"/>
          <c:extLst xmlns:c16r2="http://schemas.microsoft.com/office/drawing/2015/06/chart">
            <c:ext xmlns:c16="http://schemas.microsoft.com/office/drawing/2014/chart" uri="{C3380CC4-5D6E-409C-BE32-E72D297353CC}">
              <c16:uniqueId val="{00000001-39EC-4D31-AE06-C50F0AB93A44}"/>
            </c:ext>
          </c:extLst>
        </c:ser>
        <c:dLbls>
          <c:showLegendKey val="0"/>
          <c:showVal val="0"/>
          <c:showCatName val="0"/>
          <c:showSerName val="0"/>
          <c:showPercent val="0"/>
          <c:showBubbleSize val="0"/>
        </c:dLbls>
        <c:axId val="326752608"/>
        <c:axId val="326753000"/>
      </c:scatterChart>
      <c:valAx>
        <c:axId val="326752608"/>
        <c:scaling>
          <c:orientation val="minMax"/>
        </c:scaling>
        <c:delete val="0"/>
        <c:axPos val="b"/>
        <c:numFmt formatCode="General" sourceLinked="1"/>
        <c:majorTickMark val="out"/>
        <c:minorTickMark val="none"/>
        <c:tickLblPos val="nextTo"/>
        <c:crossAx val="326753000"/>
        <c:crosses val="autoZero"/>
        <c:crossBetween val="midCat"/>
      </c:valAx>
      <c:valAx>
        <c:axId val="326753000"/>
        <c:scaling>
          <c:orientation val="minMax"/>
        </c:scaling>
        <c:delete val="0"/>
        <c:axPos val="l"/>
        <c:majorGridlines/>
        <c:numFmt formatCode="General" sourceLinked="1"/>
        <c:majorTickMark val="out"/>
        <c:minorTickMark val="none"/>
        <c:tickLblPos val="nextTo"/>
        <c:crossAx val="326752608"/>
        <c:crosses val="autoZero"/>
        <c:crossBetween val="midCat"/>
      </c:valAx>
    </c:plotArea>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5.1'!$C$139:$C$159</c:f>
              <c:numCache>
                <c:formatCode>General</c:formatCode>
                <c:ptCount val="21"/>
                <c:pt idx="0">
                  <c:v>0</c:v>
                </c:pt>
                <c:pt idx="1">
                  <c:v>1.1494252873563218E-4</c:v>
                </c:pt>
                <c:pt idx="2">
                  <c:v>2.2988505747126436E-4</c:v>
                </c:pt>
                <c:pt idx="3">
                  <c:v>3.4482758620689653E-4</c:v>
                </c:pt>
                <c:pt idx="4">
                  <c:v>4.5977011494252872E-4</c:v>
                </c:pt>
                <c:pt idx="5">
                  <c:v>5.7471264367816091E-4</c:v>
                </c:pt>
                <c:pt idx="6">
                  <c:v>6.8965517241379305E-4</c:v>
                </c:pt>
                <c:pt idx="7">
                  <c:v>8.0459770114942541E-4</c:v>
                </c:pt>
                <c:pt idx="8">
                  <c:v>9.1954022988505744E-4</c:v>
                </c:pt>
                <c:pt idx="9">
                  <c:v>1.0344827586206897E-3</c:v>
                </c:pt>
                <c:pt idx="10">
                  <c:v>1.1494252873563218E-3</c:v>
                </c:pt>
                <c:pt idx="11">
                  <c:v>1.264367816091954E-3</c:v>
                </c:pt>
                <c:pt idx="12">
                  <c:v>1.3793103448275861E-3</c:v>
                </c:pt>
                <c:pt idx="13">
                  <c:v>1.4942528735632185E-3</c:v>
                </c:pt>
                <c:pt idx="14">
                  <c:v>1.6091954022988508E-3</c:v>
                </c:pt>
                <c:pt idx="15">
                  <c:v>1.7241379310344827E-3</c:v>
                </c:pt>
                <c:pt idx="16">
                  <c:v>1.8390804597701149E-3</c:v>
                </c:pt>
                <c:pt idx="17">
                  <c:v>1.9540229885057474E-3</c:v>
                </c:pt>
                <c:pt idx="18">
                  <c:v>2.0689655172413794E-3</c:v>
                </c:pt>
                <c:pt idx="19">
                  <c:v>2.1839080459770117E-3</c:v>
                </c:pt>
                <c:pt idx="20">
                  <c:v>2.2988505747126436E-3</c:v>
                </c:pt>
              </c:numCache>
            </c:numRef>
          </c:xVal>
          <c:yVal>
            <c:numRef>
              <c:f>'Table 5.1'!$D$139:$D$159</c:f>
              <c:numCache>
                <c:formatCode>General</c:formatCode>
                <c:ptCount val="21"/>
                <c:pt idx="0">
                  <c:v>0</c:v>
                </c:pt>
                <c:pt idx="1">
                  <c:v>24.1</c:v>
                </c:pt>
                <c:pt idx="2">
                  <c:v>45.923103448275867</c:v>
                </c:pt>
                <c:pt idx="3">
                  <c:v>63.387931034482762</c:v>
                </c:pt>
                <c:pt idx="4">
                  <c:v>78.767758620689662</c:v>
                </c:pt>
                <c:pt idx="5">
                  <c:v>92.164655172413788</c:v>
                </c:pt>
                <c:pt idx="6">
                  <c:v>103.59810344827586</c:v>
                </c:pt>
                <c:pt idx="7">
                  <c:v>113.55862068965517</c:v>
                </c:pt>
                <c:pt idx="8">
                  <c:v>122.57000000000001</c:v>
                </c:pt>
                <c:pt idx="9">
                  <c:v>130.95793103448275</c:v>
                </c:pt>
                <c:pt idx="10">
                  <c:v>138.89879310344827</c:v>
                </c:pt>
                <c:pt idx="11">
                  <c:v>146.49137931034483</c:v>
                </c:pt>
                <c:pt idx="12">
                  <c:v>153.79620689655172</c:v>
                </c:pt>
                <c:pt idx="13">
                  <c:v>160.85379310344828</c:v>
                </c:pt>
                <c:pt idx="14">
                  <c:v>167.69344827586207</c:v>
                </c:pt>
                <c:pt idx="15">
                  <c:v>174.33793103448275</c:v>
                </c:pt>
                <c:pt idx="16">
                  <c:v>180.80344827586208</c:v>
                </c:pt>
                <c:pt idx="17">
                  <c:v>187.10862068965517</c:v>
                </c:pt>
                <c:pt idx="18">
                  <c:v>193.26206896551724</c:v>
                </c:pt>
                <c:pt idx="19">
                  <c:v>199.27758620689656</c:v>
                </c:pt>
                <c:pt idx="20">
                  <c:v>205.16206896551725</c:v>
                </c:pt>
              </c:numCache>
            </c:numRef>
          </c:yVal>
          <c:smooth val="0"/>
          <c:extLst xmlns:c16r2="http://schemas.microsoft.com/office/drawing/2015/06/chart">
            <c:ext xmlns:c16="http://schemas.microsoft.com/office/drawing/2014/chart" uri="{C3380CC4-5D6E-409C-BE32-E72D297353CC}">
              <c16:uniqueId val="{00000000-6C5C-4C73-A69C-9F47C26F9391}"/>
            </c:ext>
          </c:extLst>
        </c:ser>
        <c:ser>
          <c:idx val="1"/>
          <c:order val="1"/>
          <c:spPr>
            <a:ln w="25400"/>
          </c:spPr>
          <c:marker>
            <c:symbol val="none"/>
          </c:marker>
          <c:xVal>
            <c:numRef>
              <c:f>'Table 5.1'!$F$144:$F$147</c:f>
              <c:numCache>
                <c:formatCode>General</c:formatCode>
                <c:ptCount val="4"/>
                <c:pt idx="0">
                  <c:v>0</c:v>
                </c:pt>
                <c:pt idx="1">
                  <c:v>2.3588683217206572E-4</c:v>
                </c:pt>
                <c:pt idx="2">
                  <c:v>8.4973333333333324E-4</c:v>
                </c:pt>
                <c:pt idx="3">
                  <c:v>1.4730100022856993E-3</c:v>
                </c:pt>
              </c:numCache>
            </c:numRef>
          </c:xVal>
          <c:yVal>
            <c:numRef>
              <c:f>'Table 5.1'!$G$144:$G$147</c:f>
              <c:numCache>
                <c:formatCode>0.0</c:formatCode>
                <c:ptCount val="4"/>
                <c:pt idx="0" formatCode="General">
                  <c:v>0</c:v>
                </c:pt>
                <c:pt idx="1">
                  <c:v>49.536234756133801</c:v>
                </c:pt>
                <c:pt idx="2">
                  <c:v>138.48259277440147</c:v>
                </c:pt>
                <c:pt idx="3" formatCode="General">
                  <c:v>200</c:v>
                </c:pt>
              </c:numCache>
            </c:numRef>
          </c:yVal>
          <c:smooth val="0"/>
          <c:extLst xmlns:c16r2="http://schemas.microsoft.com/office/drawing/2015/06/chart">
            <c:ext xmlns:c16="http://schemas.microsoft.com/office/drawing/2014/chart" uri="{C3380CC4-5D6E-409C-BE32-E72D297353CC}">
              <c16:uniqueId val="{00000001-6C5C-4C73-A69C-9F47C26F9391}"/>
            </c:ext>
          </c:extLst>
        </c:ser>
        <c:dLbls>
          <c:showLegendKey val="0"/>
          <c:showVal val="0"/>
          <c:showCatName val="0"/>
          <c:showSerName val="0"/>
          <c:showPercent val="0"/>
          <c:showBubbleSize val="0"/>
        </c:dLbls>
        <c:axId val="326753784"/>
        <c:axId val="197857184"/>
      </c:scatterChart>
      <c:valAx>
        <c:axId val="326753784"/>
        <c:scaling>
          <c:orientation val="minMax"/>
        </c:scaling>
        <c:delete val="0"/>
        <c:axPos val="b"/>
        <c:numFmt formatCode="General" sourceLinked="1"/>
        <c:majorTickMark val="out"/>
        <c:minorTickMark val="none"/>
        <c:tickLblPos val="nextTo"/>
        <c:crossAx val="197857184"/>
        <c:crosses val="autoZero"/>
        <c:crossBetween val="midCat"/>
      </c:valAx>
      <c:valAx>
        <c:axId val="197857184"/>
        <c:scaling>
          <c:orientation val="minMax"/>
        </c:scaling>
        <c:delete val="0"/>
        <c:axPos val="l"/>
        <c:majorGridlines/>
        <c:numFmt formatCode="General" sourceLinked="1"/>
        <c:majorTickMark val="out"/>
        <c:minorTickMark val="none"/>
        <c:tickLblPos val="nextTo"/>
        <c:crossAx val="326753784"/>
        <c:crosses val="autoZero"/>
        <c:crossBetween val="midCat"/>
      </c:valAx>
    </c:plotArea>
    <c:plotVisOnly val="1"/>
    <c:dispBlanksAs val="gap"/>
    <c:showDLblsOverMax val="0"/>
  </c:chart>
  <c:spPr>
    <a:ln>
      <a:no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5.1'!$L$139:$L$159</c:f>
              <c:numCache>
                <c:formatCode>General</c:formatCode>
                <c:ptCount val="21"/>
                <c:pt idx="0">
                  <c:v>0</c:v>
                </c:pt>
                <c:pt idx="1">
                  <c:v>1.2012012012012012E-4</c:v>
                </c:pt>
                <c:pt idx="2">
                  <c:v>2.4024024024024023E-4</c:v>
                </c:pt>
                <c:pt idx="3">
                  <c:v>3.6036036036036037E-4</c:v>
                </c:pt>
                <c:pt idx="4">
                  <c:v>4.8048048048048047E-4</c:v>
                </c:pt>
                <c:pt idx="5">
                  <c:v>6.0060060060060068E-4</c:v>
                </c:pt>
                <c:pt idx="6">
                  <c:v>7.2072072072072073E-4</c:v>
                </c:pt>
                <c:pt idx="7">
                  <c:v>8.4084084084084089E-4</c:v>
                </c:pt>
                <c:pt idx="8">
                  <c:v>9.6096096096096094E-4</c:v>
                </c:pt>
                <c:pt idx="9">
                  <c:v>1.0810810810810811E-3</c:v>
                </c:pt>
                <c:pt idx="10">
                  <c:v>1.2012012012012014E-3</c:v>
                </c:pt>
                <c:pt idx="11">
                  <c:v>1.3213213213213214E-3</c:v>
                </c:pt>
                <c:pt idx="12">
                  <c:v>1.4414414414414415E-3</c:v>
                </c:pt>
                <c:pt idx="13">
                  <c:v>1.5615615615615615E-3</c:v>
                </c:pt>
                <c:pt idx="14">
                  <c:v>1.6816816816816818E-3</c:v>
                </c:pt>
                <c:pt idx="15">
                  <c:v>1.8018018018018018E-3</c:v>
                </c:pt>
                <c:pt idx="16">
                  <c:v>1.9219219219219219E-3</c:v>
                </c:pt>
                <c:pt idx="17">
                  <c:v>2.0420420420420421E-3</c:v>
                </c:pt>
                <c:pt idx="18">
                  <c:v>2.1621621621621622E-3</c:v>
                </c:pt>
                <c:pt idx="19">
                  <c:v>2.2822822822822822E-3</c:v>
                </c:pt>
                <c:pt idx="20">
                  <c:v>2.4024024024024027E-3</c:v>
                </c:pt>
              </c:numCache>
            </c:numRef>
          </c:xVal>
          <c:yVal>
            <c:numRef>
              <c:f>'Table 5.1'!$M$139:$M$159</c:f>
              <c:numCache>
                <c:formatCode>General</c:formatCode>
                <c:ptCount val="21"/>
                <c:pt idx="0">
                  <c:v>0</c:v>
                </c:pt>
                <c:pt idx="1">
                  <c:v>25.221451612903223</c:v>
                </c:pt>
                <c:pt idx="2">
                  <c:v>48.375967741935483</c:v>
                </c:pt>
                <c:pt idx="3">
                  <c:v>67.64951612903225</c:v>
                </c:pt>
                <c:pt idx="4">
                  <c:v>85.37516129032258</c:v>
                </c:pt>
                <c:pt idx="5">
                  <c:v>101.75370967741937</c:v>
                </c:pt>
                <c:pt idx="6">
                  <c:v>116.38274193548388</c:v>
                </c:pt>
                <c:pt idx="7">
                  <c:v>129.03322580645161</c:v>
                </c:pt>
                <c:pt idx="8">
                  <c:v>140.01838709677418</c:v>
                </c:pt>
                <c:pt idx="9">
                  <c:v>149.8733870967742</c:v>
                </c:pt>
                <c:pt idx="10">
                  <c:v>158.99935483870968</c:v>
                </c:pt>
                <c:pt idx="11">
                  <c:v>167.62741935483871</c:v>
                </c:pt>
                <c:pt idx="12">
                  <c:v>175.88870967741934</c:v>
                </c:pt>
                <c:pt idx="13">
                  <c:v>183.85806451612902</c:v>
                </c:pt>
                <c:pt idx="14">
                  <c:v>191.58225806451614</c:v>
                </c:pt>
                <c:pt idx="15">
                  <c:v>199.09516129032258</c:v>
                </c:pt>
                <c:pt idx="16">
                  <c:v>206.41774193548386</c:v>
                </c:pt>
                <c:pt idx="17">
                  <c:v>213.56935483870967</c:v>
                </c:pt>
                <c:pt idx="18">
                  <c:v>220.56290322580645</c:v>
                </c:pt>
                <c:pt idx="19">
                  <c:v>227.41129032258064</c:v>
                </c:pt>
                <c:pt idx="20">
                  <c:v>234.1241935483871</c:v>
                </c:pt>
              </c:numCache>
            </c:numRef>
          </c:yVal>
          <c:smooth val="0"/>
          <c:extLst xmlns:c16r2="http://schemas.microsoft.com/office/drawing/2015/06/chart">
            <c:ext xmlns:c16="http://schemas.microsoft.com/office/drawing/2014/chart" uri="{C3380CC4-5D6E-409C-BE32-E72D297353CC}">
              <c16:uniqueId val="{00000000-941F-4025-BC95-5092C5F3EC92}"/>
            </c:ext>
          </c:extLst>
        </c:ser>
        <c:ser>
          <c:idx val="1"/>
          <c:order val="1"/>
          <c:spPr>
            <a:ln w="25400"/>
          </c:spPr>
          <c:marker>
            <c:symbol val="none"/>
          </c:marker>
          <c:xVal>
            <c:numRef>
              <c:f>'Table 5.1'!$O$144:$O$147</c:f>
              <c:numCache>
                <c:formatCode>General</c:formatCode>
                <c:ptCount val="4"/>
                <c:pt idx="0">
                  <c:v>0</c:v>
                </c:pt>
                <c:pt idx="1">
                  <c:v>2.4837215746425953E-4</c:v>
                </c:pt>
                <c:pt idx="2">
                  <c:v>1.0491866666666664E-3</c:v>
                </c:pt>
                <c:pt idx="3">
                  <c:v>1.7939980026961953E-3</c:v>
                </c:pt>
              </c:numCache>
            </c:numRef>
          </c:xVal>
          <c:yVal>
            <c:numRef>
              <c:f>'Table 5.1'!$P$144:$P$147</c:f>
              <c:numCache>
                <c:formatCode>0.0</c:formatCode>
                <c:ptCount val="4"/>
                <c:pt idx="0" formatCode="General">
                  <c:v>0</c:v>
                </c:pt>
                <c:pt idx="1">
                  <c:v>52.158153067494503</c:v>
                </c:pt>
                <c:pt idx="2">
                  <c:v>174.92301732822349</c:v>
                </c:pt>
                <c:pt idx="3" formatCode="General">
                  <c:v>250</c:v>
                </c:pt>
              </c:numCache>
            </c:numRef>
          </c:yVal>
          <c:smooth val="0"/>
          <c:extLst xmlns:c16r2="http://schemas.microsoft.com/office/drawing/2015/06/chart">
            <c:ext xmlns:c16="http://schemas.microsoft.com/office/drawing/2014/chart" uri="{C3380CC4-5D6E-409C-BE32-E72D297353CC}">
              <c16:uniqueId val="{00000001-941F-4025-BC95-5092C5F3EC92}"/>
            </c:ext>
          </c:extLst>
        </c:ser>
        <c:dLbls>
          <c:showLegendKey val="0"/>
          <c:showVal val="0"/>
          <c:showCatName val="0"/>
          <c:showSerName val="0"/>
          <c:showPercent val="0"/>
          <c:showBubbleSize val="0"/>
        </c:dLbls>
        <c:axId val="197857968"/>
        <c:axId val="197858360"/>
      </c:scatterChart>
      <c:valAx>
        <c:axId val="197857968"/>
        <c:scaling>
          <c:orientation val="minMax"/>
        </c:scaling>
        <c:delete val="0"/>
        <c:axPos val="b"/>
        <c:numFmt formatCode="General" sourceLinked="1"/>
        <c:majorTickMark val="out"/>
        <c:minorTickMark val="none"/>
        <c:tickLblPos val="nextTo"/>
        <c:crossAx val="197858360"/>
        <c:crosses val="autoZero"/>
        <c:crossBetween val="midCat"/>
      </c:valAx>
      <c:valAx>
        <c:axId val="197858360"/>
        <c:scaling>
          <c:orientation val="minMax"/>
        </c:scaling>
        <c:delete val="0"/>
        <c:axPos val="l"/>
        <c:majorGridlines/>
        <c:numFmt formatCode="General" sourceLinked="1"/>
        <c:majorTickMark val="out"/>
        <c:minorTickMark val="none"/>
        <c:tickLblPos val="nextTo"/>
        <c:crossAx val="197857968"/>
        <c:crosses val="autoZero"/>
        <c:crossBetween val="midCat"/>
      </c:valAx>
    </c:plotArea>
    <c:plotVisOnly val="1"/>
    <c:dispBlanksAs val="gap"/>
    <c:showDLblsOverMax val="0"/>
  </c:chart>
  <c:spPr>
    <a:ln>
      <a:noFill/>
    </a:ln>
  </c:sp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5.1'!$C$162:$C$180</c:f>
              <c:numCache>
                <c:formatCode>General</c:formatCode>
                <c:ptCount val="19"/>
                <c:pt idx="0">
                  <c:v>0</c:v>
                </c:pt>
                <c:pt idx="1">
                  <c:v>1.238390092879257E-4</c:v>
                </c:pt>
                <c:pt idx="2">
                  <c:v>2.476780185758514E-4</c:v>
                </c:pt>
                <c:pt idx="3">
                  <c:v>3.7151702786377707E-4</c:v>
                </c:pt>
                <c:pt idx="4">
                  <c:v>4.9535603715170279E-4</c:v>
                </c:pt>
                <c:pt idx="5">
                  <c:v>6.1919504643962852E-4</c:v>
                </c:pt>
                <c:pt idx="6">
                  <c:v>7.4303405572755414E-4</c:v>
                </c:pt>
                <c:pt idx="7">
                  <c:v>8.6687306501547997E-4</c:v>
                </c:pt>
                <c:pt idx="8">
                  <c:v>9.9071207430340559E-4</c:v>
                </c:pt>
                <c:pt idx="9">
                  <c:v>1.1145510835913312E-3</c:v>
                </c:pt>
                <c:pt idx="10">
                  <c:v>1.238390092879257E-3</c:v>
                </c:pt>
                <c:pt idx="11">
                  <c:v>1.3622291021671827E-3</c:v>
                </c:pt>
                <c:pt idx="12">
                  <c:v>1.4860681114551083E-3</c:v>
                </c:pt>
                <c:pt idx="13">
                  <c:v>1.6099071207430341E-3</c:v>
                </c:pt>
                <c:pt idx="14">
                  <c:v>1.7337461300309599E-3</c:v>
                </c:pt>
                <c:pt idx="15">
                  <c:v>1.8575851393188853E-3</c:v>
                </c:pt>
                <c:pt idx="16">
                  <c:v>1.9814241486068112E-3</c:v>
                </c:pt>
                <c:pt idx="17">
                  <c:v>2.1052631578947368E-3</c:v>
                </c:pt>
                <c:pt idx="18">
                  <c:v>2.2291021671826624E-3</c:v>
                </c:pt>
              </c:numCache>
            </c:numRef>
          </c:xVal>
          <c:yVal>
            <c:numRef>
              <c:f>'Table 5.1'!$D$162:$D$180</c:f>
              <c:numCache>
                <c:formatCode>General</c:formatCode>
                <c:ptCount val="19"/>
                <c:pt idx="0">
                  <c:v>0</c:v>
                </c:pt>
                <c:pt idx="1">
                  <c:v>26.013939393939395</c:v>
                </c:pt>
                <c:pt idx="2">
                  <c:v>50.058181818181822</c:v>
                </c:pt>
                <c:pt idx="3">
                  <c:v>70.565606060606072</c:v>
                </c:pt>
                <c:pt idx="4">
                  <c:v>89.838181818181809</c:v>
                </c:pt>
                <c:pt idx="5">
                  <c:v>108.2639393939394</c:v>
                </c:pt>
                <c:pt idx="6">
                  <c:v>125.63606060606061</c:v>
                </c:pt>
                <c:pt idx="7">
                  <c:v>141.50515151515151</c:v>
                </c:pt>
                <c:pt idx="8">
                  <c:v>155.43939393939394</c:v>
                </c:pt>
                <c:pt idx="9">
                  <c:v>167.46363636363637</c:v>
                </c:pt>
                <c:pt idx="10">
                  <c:v>178.04393939393938</c:v>
                </c:pt>
                <c:pt idx="11">
                  <c:v>187.66969696969696</c:v>
                </c:pt>
                <c:pt idx="12">
                  <c:v>196.66969696969696</c:v>
                </c:pt>
                <c:pt idx="13">
                  <c:v>205.23030303030302</c:v>
                </c:pt>
                <c:pt idx="14">
                  <c:v>213.45909090909092</c:v>
                </c:pt>
                <c:pt idx="15">
                  <c:v>221.42272727272729</c:v>
                </c:pt>
                <c:pt idx="16">
                  <c:v>229.16212121212121</c:v>
                </c:pt>
                <c:pt idx="17">
                  <c:v>236.70757575757577</c:v>
                </c:pt>
                <c:pt idx="18">
                  <c:v>244.08030303030304</c:v>
                </c:pt>
              </c:numCache>
            </c:numRef>
          </c:yVal>
          <c:smooth val="0"/>
          <c:extLst xmlns:c16r2="http://schemas.microsoft.com/office/drawing/2015/06/chart">
            <c:ext xmlns:c16="http://schemas.microsoft.com/office/drawing/2014/chart" uri="{C3380CC4-5D6E-409C-BE32-E72D297353CC}">
              <c16:uniqueId val="{00000000-17E9-4250-8DF7-79798FC7457C}"/>
            </c:ext>
          </c:extLst>
        </c:ser>
        <c:ser>
          <c:idx val="1"/>
          <c:order val="1"/>
          <c:spPr>
            <a:ln w="25400"/>
          </c:spPr>
          <c:marker>
            <c:symbol val="none"/>
          </c:marker>
          <c:xVal>
            <c:numRef>
              <c:f>'Table 5.1'!$F$167:$F$170</c:f>
              <c:numCache>
                <c:formatCode>General</c:formatCode>
                <c:ptCount val="4"/>
                <c:pt idx="0">
                  <c:v>0</c:v>
                </c:pt>
                <c:pt idx="1">
                  <c:v>2.5700792342606859E-4</c:v>
                </c:pt>
                <c:pt idx="2">
                  <c:v>1.2734709523809524E-3</c:v>
                </c:pt>
                <c:pt idx="3">
                  <c:v>1.6375581764957589E-3</c:v>
                </c:pt>
              </c:numCache>
            </c:numRef>
          </c:xVal>
          <c:yVal>
            <c:numRef>
              <c:f>'Table 5.1'!$G$167:$G$170</c:f>
              <c:numCache>
                <c:formatCode>0.0</c:formatCode>
                <c:ptCount val="4"/>
                <c:pt idx="0" formatCode="General">
                  <c:v>0</c:v>
                </c:pt>
                <c:pt idx="1">
                  <c:v>53.971663919474402</c:v>
                </c:pt>
                <c:pt idx="2">
                  <c:v>214.0645909798686</c:v>
                </c:pt>
                <c:pt idx="3" formatCode="General">
                  <c:v>250</c:v>
                </c:pt>
              </c:numCache>
            </c:numRef>
          </c:yVal>
          <c:smooth val="0"/>
          <c:extLst xmlns:c16r2="http://schemas.microsoft.com/office/drawing/2015/06/chart">
            <c:ext xmlns:c16="http://schemas.microsoft.com/office/drawing/2014/chart" uri="{C3380CC4-5D6E-409C-BE32-E72D297353CC}">
              <c16:uniqueId val="{00000001-17E9-4250-8DF7-79798FC7457C}"/>
            </c:ext>
          </c:extLst>
        </c:ser>
        <c:dLbls>
          <c:showLegendKey val="0"/>
          <c:showVal val="0"/>
          <c:showCatName val="0"/>
          <c:showSerName val="0"/>
          <c:showPercent val="0"/>
          <c:showBubbleSize val="0"/>
        </c:dLbls>
        <c:axId val="197859144"/>
        <c:axId val="197859536"/>
      </c:scatterChart>
      <c:valAx>
        <c:axId val="197859144"/>
        <c:scaling>
          <c:orientation val="minMax"/>
        </c:scaling>
        <c:delete val="0"/>
        <c:axPos val="b"/>
        <c:numFmt formatCode="General" sourceLinked="1"/>
        <c:majorTickMark val="out"/>
        <c:minorTickMark val="none"/>
        <c:tickLblPos val="nextTo"/>
        <c:crossAx val="197859536"/>
        <c:crosses val="autoZero"/>
        <c:crossBetween val="midCat"/>
      </c:valAx>
      <c:valAx>
        <c:axId val="197859536"/>
        <c:scaling>
          <c:orientation val="minMax"/>
        </c:scaling>
        <c:delete val="0"/>
        <c:axPos val="l"/>
        <c:majorGridlines/>
        <c:numFmt formatCode="General" sourceLinked="1"/>
        <c:majorTickMark val="out"/>
        <c:minorTickMark val="none"/>
        <c:tickLblPos val="nextTo"/>
        <c:crossAx val="197859144"/>
        <c:crosses val="autoZero"/>
        <c:crossBetween val="midCat"/>
      </c:valAx>
    </c:plotArea>
    <c:plotVisOnly val="1"/>
    <c:dispBlanksAs val="gap"/>
    <c:showDLblsOverMax val="0"/>
  </c:chart>
  <c:spPr>
    <a:ln>
      <a:noFill/>
    </a:ln>
  </c:sp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5.1'!$L$162:$L$180</c:f>
              <c:numCache>
                <c:formatCode>General</c:formatCode>
                <c:ptCount val="19"/>
                <c:pt idx="0">
                  <c:v>0</c:v>
                </c:pt>
                <c:pt idx="1">
                  <c:v>1.2658227848101267E-4</c:v>
                </c:pt>
                <c:pt idx="2">
                  <c:v>2.5316455696202533E-4</c:v>
                </c:pt>
                <c:pt idx="3">
                  <c:v>3.7974683544303797E-4</c:v>
                </c:pt>
                <c:pt idx="4">
                  <c:v>5.0632911392405066E-4</c:v>
                </c:pt>
                <c:pt idx="5">
                  <c:v>6.329113924050633E-4</c:v>
                </c:pt>
                <c:pt idx="6">
                  <c:v>7.5949367088607594E-4</c:v>
                </c:pt>
                <c:pt idx="7">
                  <c:v>8.8607594936708869E-4</c:v>
                </c:pt>
                <c:pt idx="8">
                  <c:v>1.0126582278481013E-3</c:v>
                </c:pt>
                <c:pt idx="9">
                  <c:v>1.139240506329114E-3</c:v>
                </c:pt>
                <c:pt idx="10">
                  <c:v>1.2658227848101266E-3</c:v>
                </c:pt>
                <c:pt idx="11">
                  <c:v>1.3924050632911392E-3</c:v>
                </c:pt>
                <c:pt idx="12">
                  <c:v>1.5189873417721519E-3</c:v>
                </c:pt>
                <c:pt idx="13">
                  <c:v>1.6455696202531645E-3</c:v>
                </c:pt>
                <c:pt idx="14">
                  <c:v>1.7721518987341774E-3</c:v>
                </c:pt>
                <c:pt idx="15">
                  <c:v>1.8987341772151898E-3</c:v>
                </c:pt>
                <c:pt idx="16">
                  <c:v>2.0253164556962027E-3</c:v>
                </c:pt>
                <c:pt idx="17">
                  <c:v>2.1518987341772153E-3</c:v>
                </c:pt>
                <c:pt idx="18">
                  <c:v>2.2784810126582279E-3</c:v>
                </c:pt>
              </c:numCache>
            </c:numRef>
          </c:xVal>
          <c:yVal>
            <c:numRef>
              <c:f>'Table 5.1'!$M$162:$M$180</c:f>
              <c:numCache>
                <c:formatCode>General</c:formatCode>
                <c:ptCount val="19"/>
                <c:pt idx="0">
                  <c:v>0</c:v>
                </c:pt>
                <c:pt idx="1">
                  <c:v>25.865416666666665</c:v>
                </c:pt>
                <c:pt idx="2">
                  <c:v>49.907361111111115</c:v>
                </c:pt>
                <c:pt idx="3">
                  <c:v>70.753472222222229</c:v>
                </c:pt>
                <c:pt idx="4">
                  <c:v>90.570138888888891</c:v>
                </c:pt>
                <c:pt idx="5">
                  <c:v>109.81333333333335</c:v>
                </c:pt>
                <c:pt idx="6">
                  <c:v>128.4688888888889</c:v>
                </c:pt>
                <c:pt idx="7">
                  <c:v>146.35555555555555</c:v>
                </c:pt>
                <c:pt idx="8">
                  <c:v>163.1236111111111</c:v>
                </c:pt>
                <c:pt idx="9">
                  <c:v>178.30277777777778</c:v>
                </c:pt>
                <c:pt idx="10">
                  <c:v>191.59027777777777</c:v>
                </c:pt>
                <c:pt idx="11">
                  <c:v>203.14305555555555</c:v>
                </c:pt>
                <c:pt idx="12">
                  <c:v>213.42222222222222</c:v>
                </c:pt>
                <c:pt idx="13">
                  <c:v>222.8486111111111</c:v>
                </c:pt>
                <c:pt idx="14">
                  <c:v>231.70555555555555</c:v>
                </c:pt>
                <c:pt idx="15">
                  <c:v>240.15694444444443</c:v>
                </c:pt>
                <c:pt idx="16">
                  <c:v>248.30416666666667</c:v>
                </c:pt>
                <c:pt idx="17">
                  <c:v>256.20694444444445</c:v>
                </c:pt>
                <c:pt idx="18">
                  <c:v>263.90694444444443</c:v>
                </c:pt>
              </c:numCache>
            </c:numRef>
          </c:yVal>
          <c:smooth val="0"/>
          <c:extLst xmlns:c16r2="http://schemas.microsoft.com/office/drawing/2015/06/chart">
            <c:ext xmlns:c16="http://schemas.microsoft.com/office/drawing/2014/chart" uri="{C3380CC4-5D6E-409C-BE32-E72D297353CC}">
              <c16:uniqueId val="{00000000-A7B5-4BEA-AAD6-C0A550A4EC09}"/>
            </c:ext>
          </c:extLst>
        </c:ser>
        <c:ser>
          <c:idx val="1"/>
          <c:order val="1"/>
          <c:spPr>
            <a:ln w="25400"/>
          </c:spPr>
          <c:marker>
            <c:symbol val="none"/>
          </c:marker>
          <c:xVal>
            <c:numRef>
              <c:f>'Table 5.1'!$O$167:$O$170</c:f>
              <c:numCache>
                <c:formatCode>General</c:formatCode>
                <c:ptCount val="4"/>
                <c:pt idx="0">
                  <c:v>0</c:v>
                </c:pt>
                <c:pt idx="1">
                  <c:v>2.6293616477018428E-4</c:v>
                </c:pt>
                <c:pt idx="2">
                  <c:v>1.5232957142857146E-3</c:v>
                </c:pt>
                <c:pt idx="3">
                  <c:v>1.9385263752948337E-3</c:v>
                </c:pt>
              </c:numCache>
            </c:numRef>
          </c:xVal>
          <c:yVal>
            <c:numRef>
              <c:f>'Table 5.1'!$P$167:$P$170</c:f>
              <c:numCache>
                <c:formatCode>0.0</c:formatCode>
                <c:ptCount val="4"/>
                <c:pt idx="0" formatCode="General">
                  <c:v>0</c:v>
                </c:pt>
                <c:pt idx="1">
                  <c:v>55.216594601738699</c:v>
                </c:pt>
                <c:pt idx="2">
                  <c:v>259.01673375839994</c:v>
                </c:pt>
                <c:pt idx="3" formatCode="General">
                  <c:v>300</c:v>
                </c:pt>
              </c:numCache>
            </c:numRef>
          </c:yVal>
          <c:smooth val="0"/>
          <c:extLst xmlns:c16r2="http://schemas.microsoft.com/office/drawing/2015/06/chart">
            <c:ext xmlns:c16="http://schemas.microsoft.com/office/drawing/2014/chart" uri="{C3380CC4-5D6E-409C-BE32-E72D297353CC}">
              <c16:uniqueId val="{00000001-A7B5-4BEA-AAD6-C0A550A4EC09}"/>
            </c:ext>
          </c:extLst>
        </c:ser>
        <c:dLbls>
          <c:showLegendKey val="0"/>
          <c:showVal val="0"/>
          <c:showCatName val="0"/>
          <c:showSerName val="0"/>
          <c:showPercent val="0"/>
          <c:showBubbleSize val="0"/>
        </c:dLbls>
        <c:axId val="197860320"/>
        <c:axId val="197860712"/>
      </c:scatterChart>
      <c:valAx>
        <c:axId val="197860320"/>
        <c:scaling>
          <c:orientation val="minMax"/>
        </c:scaling>
        <c:delete val="0"/>
        <c:axPos val="b"/>
        <c:numFmt formatCode="General" sourceLinked="1"/>
        <c:majorTickMark val="out"/>
        <c:minorTickMark val="none"/>
        <c:tickLblPos val="nextTo"/>
        <c:crossAx val="197860712"/>
        <c:crosses val="autoZero"/>
        <c:crossBetween val="midCat"/>
      </c:valAx>
      <c:valAx>
        <c:axId val="197860712"/>
        <c:scaling>
          <c:orientation val="minMax"/>
        </c:scaling>
        <c:delete val="0"/>
        <c:axPos val="l"/>
        <c:majorGridlines/>
        <c:numFmt formatCode="General" sourceLinked="1"/>
        <c:majorTickMark val="out"/>
        <c:minorTickMark val="none"/>
        <c:tickLblPos val="nextTo"/>
        <c:crossAx val="197860320"/>
        <c:crosses val="autoZero"/>
        <c:crossBetween val="midCat"/>
      </c:valAx>
    </c:plotArea>
    <c:plotVisOnly val="1"/>
    <c:dispBlanksAs val="gap"/>
    <c:showDLblsOverMax val="0"/>
  </c:chart>
  <c:spPr>
    <a:ln>
      <a:no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5.10'!$H$3:$H$48</c:f>
              <c:numCache>
                <c:formatCode>General</c:formatCode>
                <c:ptCount val="46"/>
                <c:pt idx="0">
                  <c:v>0</c:v>
                </c:pt>
                <c:pt idx="1">
                  <c:v>1E-4</c:v>
                </c:pt>
                <c:pt idx="2">
                  <c:v>2.0000000000000001E-4</c:v>
                </c:pt>
                <c:pt idx="3">
                  <c:v>2.9999999999999997E-4</c:v>
                </c:pt>
                <c:pt idx="4">
                  <c:v>4.0000000000000002E-4</c:v>
                </c:pt>
                <c:pt idx="5">
                  <c:v>5.0000000000000001E-4</c:v>
                </c:pt>
                <c:pt idx="6">
                  <c:v>5.9999999999999995E-4</c:v>
                </c:pt>
                <c:pt idx="7">
                  <c:v>7.000000000000001E-4</c:v>
                </c:pt>
                <c:pt idx="8">
                  <c:v>8.0000000000000004E-4</c:v>
                </c:pt>
                <c:pt idx="9">
                  <c:v>8.9999999999999998E-4</c:v>
                </c:pt>
                <c:pt idx="10">
                  <c:v>1E-3</c:v>
                </c:pt>
                <c:pt idx="11">
                  <c:v>1.1000000000000001E-3</c:v>
                </c:pt>
                <c:pt idx="12">
                  <c:v>1.1999999999999999E-3</c:v>
                </c:pt>
                <c:pt idx="13">
                  <c:v>1.2999999999999999E-3</c:v>
                </c:pt>
                <c:pt idx="14">
                  <c:v>1.4000000000000002E-3</c:v>
                </c:pt>
                <c:pt idx="15">
                  <c:v>1.5E-3</c:v>
                </c:pt>
                <c:pt idx="16">
                  <c:v>1.6000000000000001E-3</c:v>
                </c:pt>
                <c:pt idx="17">
                  <c:v>1.7000000000000001E-3</c:v>
                </c:pt>
                <c:pt idx="18">
                  <c:v>1.8E-3</c:v>
                </c:pt>
                <c:pt idx="19">
                  <c:v>1.9E-3</c:v>
                </c:pt>
                <c:pt idx="20">
                  <c:v>2E-3</c:v>
                </c:pt>
                <c:pt idx="21">
                  <c:v>2.0999999999999999E-3</c:v>
                </c:pt>
                <c:pt idx="22">
                  <c:v>2.2000000000000001E-3</c:v>
                </c:pt>
                <c:pt idx="23">
                  <c:v>2.3E-3</c:v>
                </c:pt>
                <c:pt idx="24">
                  <c:v>2.3999999999999998E-3</c:v>
                </c:pt>
                <c:pt idx="25">
                  <c:v>2.5000000000000001E-3</c:v>
                </c:pt>
              </c:numCache>
            </c:numRef>
          </c:xVal>
          <c:yVal>
            <c:numRef>
              <c:f>'Table 5.10'!$I$3:$I$48</c:f>
              <c:numCache>
                <c:formatCode>General</c:formatCode>
                <c:ptCount val="46"/>
                <c:pt idx="0">
                  <c:v>0</c:v>
                </c:pt>
                <c:pt idx="1">
                  <c:v>21.123481781376519</c:v>
                </c:pt>
                <c:pt idx="2">
                  <c:v>42.190700166706357</c:v>
                </c:pt>
                <c:pt idx="3">
                  <c:v>62.961717075494157</c:v>
                </c:pt>
                <c:pt idx="4">
                  <c:v>80.879078351988568</c:v>
                </c:pt>
                <c:pt idx="5">
                  <c:v>90.882650631102635</c:v>
                </c:pt>
                <c:pt idx="6">
                  <c:v>97.698559180757329</c:v>
                </c:pt>
                <c:pt idx="7">
                  <c:v>103.85002381519409</c:v>
                </c:pt>
                <c:pt idx="8">
                  <c:v>109.70260776375328</c:v>
                </c:pt>
                <c:pt idx="9">
                  <c:v>115.34323648487734</c:v>
                </c:pt>
                <c:pt idx="10">
                  <c:v>120.80763276970706</c:v>
                </c:pt>
                <c:pt idx="11">
                  <c:v>126.11633722314836</c:v>
                </c:pt>
                <c:pt idx="12">
                  <c:v>131.28453203143604</c:v>
                </c:pt>
                <c:pt idx="13">
                  <c:v>136.32382710169088</c:v>
                </c:pt>
                <c:pt idx="14">
                  <c:v>141.24434389140271</c:v>
                </c:pt>
                <c:pt idx="15">
                  <c:v>146.05560847820908</c:v>
                </c:pt>
                <c:pt idx="16">
                  <c:v>150.76476542033816</c:v>
                </c:pt>
                <c:pt idx="17">
                  <c:v>155.37985234579659</c:v>
                </c:pt>
                <c:pt idx="18">
                  <c:v>159.90622767325553</c:v>
                </c:pt>
                <c:pt idx="19">
                  <c:v>164.35044058109074</c:v>
                </c:pt>
                <c:pt idx="20">
                  <c:v>168.7169564181948</c:v>
                </c:pt>
                <c:pt idx="21">
                  <c:v>173.01113360323887</c:v>
                </c:pt>
                <c:pt idx="22">
                  <c:v>177.23684210526315</c:v>
                </c:pt>
                <c:pt idx="23">
                  <c:v>181.39795189330792</c:v>
                </c:pt>
                <c:pt idx="24">
                  <c:v>185.49803524648726</c:v>
                </c:pt>
                <c:pt idx="25">
                  <c:v>189.54036675398905</c:v>
                </c:pt>
              </c:numCache>
            </c:numRef>
          </c:yVal>
          <c:smooth val="0"/>
          <c:extLst xmlns:c16r2="http://schemas.microsoft.com/office/drawing/2015/06/chart">
            <c:ext xmlns:c16="http://schemas.microsoft.com/office/drawing/2014/chart" uri="{C3380CC4-5D6E-409C-BE32-E72D297353CC}">
              <c16:uniqueId val="{00000000-2532-44C3-9FA2-C913218B29D1}"/>
            </c:ext>
          </c:extLst>
        </c:ser>
        <c:ser>
          <c:idx val="1"/>
          <c:order val="1"/>
          <c:spPr>
            <a:ln w="25400"/>
          </c:spPr>
          <c:marker>
            <c:symbol val="none"/>
          </c:marker>
          <c:xVal>
            <c:numRef>
              <c:f>'Table 5.10'!$J$58:$J$62</c:f>
              <c:numCache>
                <c:formatCode>General</c:formatCode>
                <c:ptCount val="5"/>
                <c:pt idx="0">
                  <c:v>0</c:v>
                </c:pt>
                <c:pt idx="1">
                  <c:v>4.1952380952380952E-4</c:v>
                </c:pt>
                <c:pt idx="2">
                  <c:v>6.2285714285714288E-4</c:v>
                </c:pt>
                <c:pt idx="3">
                  <c:v>7.6333333333333342E-4</c:v>
                </c:pt>
                <c:pt idx="4">
                  <c:v>2.3809523809523812E-3</c:v>
                </c:pt>
              </c:numCache>
            </c:numRef>
          </c:xVal>
          <c:yVal>
            <c:numRef>
              <c:f>'Table 5.10'!$K$58:$K$62</c:f>
              <c:numCache>
                <c:formatCode>General</c:formatCode>
                <c:ptCount val="5"/>
                <c:pt idx="0">
                  <c:v>0</c:v>
                </c:pt>
                <c:pt idx="1">
                  <c:v>88.1</c:v>
                </c:pt>
                <c:pt idx="2">
                  <c:v>118.417</c:v>
                </c:pt>
                <c:pt idx="3">
                  <c:v>132.28200000000001</c:v>
                </c:pt>
                <c:pt idx="4">
                  <c:v>230.79500000000002</c:v>
                </c:pt>
              </c:numCache>
            </c:numRef>
          </c:yVal>
          <c:smooth val="0"/>
          <c:extLst xmlns:c16r2="http://schemas.microsoft.com/office/drawing/2015/06/chart">
            <c:ext xmlns:c16="http://schemas.microsoft.com/office/drawing/2014/chart" uri="{C3380CC4-5D6E-409C-BE32-E72D297353CC}">
              <c16:uniqueId val="{00000001-2532-44C3-9FA2-C913218B29D1}"/>
            </c:ext>
          </c:extLst>
        </c:ser>
        <c:dLbls>
          <c:showLegendKey val="0"/>
          <c:showVal val="0"/>
          <c:showCatName val="0"/>
          <c:showSerName val="0"/>
          <c:showPercent val="0"/>
          <c:showBubbleSize val="0"/>
        </c:dLbls>
        <c:axId val="197861496"/>
        <c:axId val="197861888"/>
      </c:scatterChart>
      <c:valAx>
        <c:axId val="197861496"/>
        <c:scaling>
          <c:orientation val="minMax"/>
        </c:scaling>
        <c:delete val="0"/>
        <c:axPos val="b"/>
        <c:numFmt formatCode="General" sourceLinked="1"/>
        <c:majorTickMark val="out"/>
        <c:minorTickMark val="none"/>
        <c:tickLblPos val="nextTo"/>
        <c:crossAx val="197861888"/>
        <c:crosses val="autoZero"/>
        <c:crossBetween val="midCat"/>
      </c:valAx>
      <c:valAx>
        <c:axId val="197861888"/>
        <c:scaling>
          <c:orientation val="minMax"/>
        </c:scaling>
        <c:delete val="0"/>
        <c:axPos val="l"/>
        <c:majorGridlines/>
        <c:numFmt formatCode="General" sourceLinked="1"/>
        <c:majorTickMark val="out"/>
        <c:minorTickMark val="none"/>
        <c:tickLblPos val="nextTo"/>
        <c:crossAx val="197861496"/>
        <c:crosses val="autoZero"/>
        <c:crossBetween val="midCat"/>
      </c:valAx>
    </c:plotArea>
    <c:plotVisOnly val="1"/>
    <c:dispBlanksAs val="gap"/>
    <c:showDLblsOverMax val="0"/>
  </c:chart>
  <c:spPr>
    <a:ln>
      <a:no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5.10'!$M$3:$M$45</c:f>
              <c:numCache>
                <c:formatCode>General</c:formatCode>
                <c:ptCount val="43"/>
                <c:pt idx="0">
                  <c:v>0</c:v>
                </c:pt>
                <c:pt idx="1">
                  <c:v>6.666666666666667E-5</c:v>
                </c:pt>
                <c:pt idx="2">
                  <c:v>1.3333333333333334E-4</c:v>
                </c:pt>
                <c:pt idx="3">
                  <c:v>1.9999999999999998E-4</c:v>
                </c:pt>
                <c:pt idx="4">
                  <c:v>2.6666666666666668E-4</c:v>
                </c:pt>
                <c:pt idx="5">
                  <c:v>3.3333333333333338E-4</c:v>
                </c:pt>
                <c:pt idx="6">
                  <c:v>3.9999999999999996E-4</c:v>
                </c:pt>
                <c:pt idx="7">
                  <c:v>4.6666666666666672E-4</c:v>
                </c:pt>
                <c:pt idx="8">
                  <c:v>5.3333333333333336E-4</c:v>
                </c:pt>
                <c:pt idx="9">
                  <c:v>5.9999999999999995E-4</c:v>
                </c:pt>
                <c:pt idx="10">
                  <c:v>6.6666666666666675E-4</c:v>
                </c:pt>
                <c:pt idx="11">
                  <c:v>7.3333333333333334E-4</c:v>
                </c:pt>
                <c:pt idx="12">
                  <c:v>7.9999999999999993E-4</c:v>
                </c:pt>
                <c:pt idx="13">
                  <c:v>8.6666666666666674E-4</c:v>
                </c:pt>
                <c:pt idx="14">
                  <c:v>9.3333333333333343E-4</c:v>
                </c:pt>
                <c:pt idx="15">
                  <c:v>1E-3</c:v>
                </c:pt>
                <c:pt idx="16">
                  <c:v>1.0666666666666667E-3</c:v>
                </c:pt>
                <c:pt idx="17">
                  <c:v>1.1333333333333334E-3</c:v>
                </c:pt>
                <c:pt idx="18">
                  <c:v>1.1999999999999999E-3</c:v>
                </c:pt>
                <c:pt idx="19">
                  <c:v>1.2666666666666666E-3</c:v>
                </c:pt>
                <c:pt idx="20">
                  <c:v>1.3333333333333335E-3</c:v>
                </c:pt>
                <c:pt idx="21">
                  <c:v>1.4E-3</c:v>
                </c:pt>
                <c:pt idx="22">
                  <c:v>1.4666666666666667E-3</c:v>
                </c:pt>
                <c:pt idx="23">
                  <c:v>1.5333333333333334E-3</c:v>
                </c:pt>
                <c:pt idx="24">
                  <c:v>1.5999999999999999E-3</c:v>
                </c:pt>
                <c:pt idx="25">
                  <c:v>1.6666666666666668E-3</c:v>
                </c:pt>
                <c:pt idx="26">
                  <c:v>1.7333333333333335E-3</c:v>
                </c:pt>
                <c:pt idx="27">
                  <c:v>1.8000000000000002E-3</c:v>
                </c:pt>
                <c:pt idx="28">
                  <c:v>1.8666666666666669E-3</c:v>
                </c:pt>
                <c:pt idx="29">
                  <c:v>1.9333333333333331E-3</c:v>
                </c:pt>
                <c:pt idx="30">
                  <c:v>2E-3</c:v>
                </c:pt>
                <c:pt idx="31">
                  <c:v>2.0666666666666667E-3</c:v>
                </c:pt>
                <c:pt idx="32">
                  <c:v>2.1333333333333334E-3</c:v>
                </c:pt>
                <c:pt idx="33">
                  <c:v>2.2000000000000001E-3</c:v>
                </c:pt>
                <c:pt idx="34">
                  <c:v>2.2666666666666668E-3</c:v>
                </c:pt>
                <c:pt idx="35">
                  <c:v>2.3333333333333331E-3</c:v>
                </c:pt>
                <c:pt idx="36">
                  <c:v>2.3999999999999998E-3</c:v>
                </c:pt>
                <c:pt idx="37">
                  <c:v>2.4666666666666665E-3</c:v>
                </c:pt>
                <c:pt idx="38">
                  <c:v>2.5333333333333332E-3</c:v>
                </c:pt>
                <c:pt idx="39">
                  <c:v>2.5999999999999999E-3</c:v>
                </c:pt>
                <c:pt idx="40">
                  <c:v>2.666666666666667E-3</c:v>
                </c:pt>
                <c:pt idx="41">
                  <c:v>2.7333333333333333E-3</c:v>
                </c:pt>
                <c:pt idx="42">
                  <c:v>2.8E-3</c:v>
                </c:pt>
              </c:numCache>
            </c:numRef>
          </c:xVal>
          <c:yVal>
            <c:numRef>
              <c:f>'Table 5.10'!$N$3:$N$45</c:f>
              <c:numCache>
                <c:formatCode>General</c:formatCode>
                <c:ptCount val="43"/>
                <c:pt idx="0">
                  <c:v>0</c:v>
                </c:pt>
                <c:pt idx="1">
                  <c:v>14.066563467492259</c:v>
                </c:pt>
                <c:pt idx="2">
                  <c:v>28.128661586091923</c:v>
                </c:pt>
                <c:pt idx="3">
                  <c:v>42.182960228625859</c:v>
                </c:pt>
                <c:pt idx="4">
                  <c:v>56.209514170040485</c:v>
                </c:pt>
                <c:pt idx="5">
                  <c:v>69.713026911169322</c:v>
                </c:pt>
                <c:pt idx="6">
                  <c:v>78.257323172183845</c:v>
                </c:pt>
                <c:pt idx="7">
                  <c:v>84.500178613955697</c:v>
                </c:pt>
                <c:pt idx="8">
                  <c:v>90.120266730173853</c:v>
                </c:pt>
                <c:pt idx="9">
                  <c:v>95.438497261252678</c:v>
                </c:pt>
                <c:pt idx="10">
                  <c:v>100.54120028578234</c:v>
                </c:pt>
                <c:pt idx="11">
                  <c:v>105.45993093593712</c:v>
                </c:pt>
                <c:pt idx="12">
                  <c:v>110.2131459871398</c:v>
                </c:pt>
                <c:pt idx="13">
                  <c:v>114.81513455584661</c:v>
                </c:pt>
                <c:pt idx="14">
                  <c:v>119.28018575851392</c:v>
                </c:pt>
                <c:pt idx="15">
                  <c:v>123.62110026196714</c:v>
                </c:pt>
                <c:pt idx="16">
                  <c:v>127.85008335317933</c:v>
                </c:pt>
                <c:pt idx="17">
                  <c:v>131.97874493927125</c:v>
                </c:pt>
                <c:pt idx="18">
                  <c:v>136.01661109788043</c:v>
                </c:pt>
                <c:pt idx="19">
                  <c:v>139.97142176708738</c:v>
                </c:pt>
                <c:pt idx="20">
                  <c:v>143.85091688497261</c:v>
                </c:pt>
                <c:pt idx="21">
                  <c:v>147.66075256013335</c:v>
                </c:pt>
                <c:pt idx="22">
                  <c:v>151.40628721124077</c:v>
                </c:pt>
                <c:pt idx="23">
                  <c:v>155.09139080733507</c:v>
                </c:pt>
                <c:pt idx="24">
                  <c:v>158.71963562753035</c:v>
                </c:pt>
                <c:pt idx="25">
                  <c:v>162.293403191236</c:v>
                </c:pt>
                <c:pt idx="26">
                  <c:v>165.81447963800903</c:v>
                </c:pt>
                <c:pt idx="27">
                  <c:v>169.28375803762802</c:v>
                </c:pt>
                <c:pt idx="28">
                  <c:v>172.70153608001905</c:v>
                </c:pt>
                <c:pt idx="29">
                  <c:v>176.06781376518217</c:v>
                </c:pt>
                <c:pt idx="30">
                  <c:v>179.38259109311738</c:v>
                </c:pt>
                <c:pt idx="31">
                  <c:v>182.64616575375089</c:v>
                </c:pt>
                <c:pt idx="32">
                  <c:v>185.86032388663966</c:v>
                </c:pt>
                <c:pt idx="33">
                  <c:v>189.02744701119312</c:v>
                </c:pt>
                <c:pt idx="34">
                  <c:v>192.150512026673</c:v>
                </c:pt>
                <c:pt idx="35">
                  <c:v>195.23338890211954</c:v>
                </c:pt>
                <c:pt idx="36">
                  <c:v>198.27845915694212</c:v>
                </c:pt>
                <c:pt idx="37">
                  <c:v>201.28869969040244</c:v>
                </c:pt>
                <c:pt idx="38">
                  <c:v>204.26619433198383</c:v>
                </c:pt>
                <c:pt idx="39">
                  <c:v>207.21302691116932</c:v>
                </c:pt>
                <c:pt idx="40">
                  <c:v>210.13038818766373</c:v>
                </c:pt>
                <c:pt idx="41">
                  <c:v>213.02006430102404</c:v>
                </c:pt>
                <c:pt idx="42">
                  <c:v>215.88294832102878</c:v>
                </c:pt>
              </c:numCache>
            </c:numRef>
          </c:yVal>
          <c:smooth val="0"/>
          <c:extLst xmlns:c16r2="http://schemas.microsoft.com/office/drawing/2015/06/chart">
            <c:ext xmlns:c16="http://schemas.microsoft.com/office/drawing/2014/chart" uri="{C3380CC4-5D6E-409C-BE32-E72D297353CC}">
              <c16:uniqueId val="{00000000-06E4-4938-B596-F32DF63A6DDB}"/>
            </c:ext>
          </c:extLst>
        </c:ser>
        <c:ser>
          <c:idx val="1"/>
          <c:order val="1"/>
          <c:spPr>
            <a:ln w="25400"/>
          </c:spPr>
          <c:marker>
            <c:symbol val="none"/>
          </c:marker>
          <c:xVal>
            <c:numRef>
              <c:f>'Table 5.10'!$B$71:$B$75</c:f>
              <c:numCache>
                <c:formatCode>General</c:formatCode>
                <c:ptCount val="5"/>
                <c:pt idx="0">
                  <c:v>0</c:v>
                </c:pt>
                <c:pt idx="1">
                  <c:v>4.0571428571428573E-4</c:v>
                </c:pt>
                <c:pt idx="2">
                  <c:v>4.1476190476190476E-4</c:v>
                </c:pt>
                <c:pt idx="3">
                  <c:v>7.5047619047619041E-4</c:v>
                </c:pt>
                <c:pt idx="4">
                  <c:v>2.8571428571428571E-3</c:v>
                </c:pt>
              </c:numCache>
            </c:numRef>
          </c:xVal>
          <c:yVal>
            <c:numRef>
              <c:f>'Table 5.10'!$C$71:$C$75</c:f>
              <c:numCache>
                <c:formatCode>General</c:formatCode>
                <c:ptCount val="5"/>
                <c:pt idx="0">
                  <c:v>0</c:v>
                </c:pt>
                <c:pt idx="1">
                  <c:v>85.2</c:v>
                </c:pt>
                <c:pt idx="2">
                  <c:v>86.549000000000007</c:v>
                </c:pt>
                <c:pt idx="3">
                  <c:v>119.684</c:v>
                </c:pt>
                <c:pt idx="4">
                  <c:v>247.98</c:v>
                </c:pt>
              </c:numCache>
            </c:numRef>
          </c:yVal>
          <c:smooth val="0"/>
          <c:extLst xmlns:c16r2="http://schemas.microsoft.com/office/drawing/2015/06/chart">
            <c:ext xmlns:c16="http://schemas.microsoft.com/office/drawing/2014/chart" uri="{C3380CC4-5D6E-409C-BE32-E72D297353CC}">
              <c16:uniqueId val="{00000001-06E4-4938-B596-F32DF63A6DDB}"/>
            </c:ext>
          </c:extLst>
        </c:ser>
        <c:dLbls>
          <c:showLegendKey val="0"/>
          <c:showVal val="0"/>
          <c:showCatName val="0"/>
          <c:showSerName val="0"/>
          <c:showPercent val="0"/>
          <c:showBubbleSize val="0"/>
        </c:dLbls>
        <c:axId val="197862672"/>
        <c:axId val="197863064"/>
      </c:scatterChart>
      <c:valAx>
        <c:axId val="197862672"/>
        <c:scaling>
          <c:orientation val="minMax"/>
        </c:scaling>
        <c:delete val="0"/>
        <c:axPos val="b"/>
        <c:numFmt formatCode="General" sourceLinked="1"/>
        <c:majorTickMark val="out"/>
        <c:minorTickMark val="none"/>
        <c:tickLblPos val="nextTo"/>
        <c:crossAx val="197863064"/>
        <c:crosses val="autoZero"/>
        <c:crossBetween val="midCat"/>
      </c:valAx>
      <c:valAx>
        <c:axId val="197863064"/>
        <c:scaling>
          <c:orientation val="minMax"/>
        </c:scaling>
        <c:delete val="0"/>
        <c:axPos val="l"/>
        <c:majorGridlines/>
        <c:numFmt formatCode="General" sourceLinked="1"/>
        <c:majorTickMark val="out"/>
        <c:minorTickMark val="none"/>
        <c:tickLblPos val="nextTo"/>
        <c:crossAx val="197862672"/>
        <c:crosses val="autoZero"/>
        <c:crossBetween val="midCat"/>
      </c:valAx>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5.1'!$L$59:$L$79</c:f>
              <c:numCache>
                <c:formatCode>General</c:formatCode>
                <c:ptCount val="21"/>
                <c:pt idx="0">
                  <c:v>0</c:v>
                </c:pt>
                <c:pt idx="1">
                  <c:v>1.8779342723004695E-4</c:v>
                </c:pt>
                <c:pt idx="2">
                  <c:v>3.755868544600939E-4</c:v>
                </c:pt>
                <c:pt idx="3">
                  <c:v>5.6338028169014088E-4</c:v>
                </c:pt>
                <c:pt idx="4">
                  <c:v>7.511737089201878E-4</c:v>
                </c:pt>
                <c:pt idx="5">
                  <c:v>9.3896713615023483E-4</c:v>
                </c:pt>
                <c:pt idx="6">
                  <c:v>1.1267605633802818E-3</c:v>
                </c:pt>
                <c:pt idx="7">
                  <c:v>1.3145539906103288E-3</c:v>
                </c:pt>
                <c:pt idx="8">
                  <c:v>1.5023474178403756E-3</c:v>
                </c:pt>
                <c:pt idx="9">
                  <c:v>1.6901408450704224E-3</c:v>
                </c:pt>
                <c:pt idx="10">
                  <c:v>1.8779342723004697E-3</c:v>
                </c:pt>
                <c:pt idx="11">
                  <c:v>2.0657276995305163E-3</c:v>
                </c:pt>
                <c:pt idx="12">
                  <c:v>2.2535211267605635E-3</c:v>
                </c:pt>
                <c:pt idx="13">
                  <c:v>2.4413145539906103E-3</c:v>
                </c:pt>
                <c:pt idx="14">
                  <c:v>2.6291079812206576E-3</c:v>
                </c:pt>
                <c:pt idx="15">
                  <c:v>2.8169014084507039E-3</c:v>
                </c:pt>
                <c:pt idx="16">
                  <c:v>3.0046948356807512E-3</c:v>
                </c:pt>
                <c:pt idx="17">
                  <c:v>3.1924882629107984E-3</c:v>
                </c:pt>
                <c:pt idx="18">
                  <c:v>3.3802816901408448E-3</c:v>
                </c:pt>
              </c:numCache>
            </c:numRef>
          </c:xVal>
          <c:yVal>
            <c:numRef>
              <c:f>'Table 5.1'!$M$59:$M$79</c:f>
              <c:numCache>
                <c:formatCode>General</c:formatCode>
                <c:ptCount val="21"/>
                <c:pt idx="0">
                  <c:v>0</c:v>
                </c:pt>
                <c:pt idx="1">
                  <c:v>39.72</c:v>
                </c:pt>
                <c:pt idx="2">
                  <c:v>78.899833333333333</c:v>
                </c:pt>
                <c:pt idx="3">
                  <c:v>115.69566666666665</c:v>
                </c:pt>
                <c:pt idx="4">
                  <c:v>149.50133333333335</c:v>
                </c:pt>
                <c:pt idx="5">
                  <c:v>181.77333333333334</c:v>
                </c:pt>
                <c:pt idx="6">
                  <c:v>212.44666666666666</c:v>
                </c:pt>
                <c:pt idx="7">
                  <c:v>239.965</c:v>
                </c:pt>
                <c:pt idx="8">
                  <c:v>262.07833333333332</c:v>
                </c:pt>
                <c:pt idx="9">
                  <c:v>279.44499999999999</c:v>
                </c:pt>
                <c:pt idx="10">
                  <c:v>294.37333333333333</c:v>
                </c:pt>
                <c:pt idx="11">
                  <c:v>308.10833333333335</c:v>
                </c:pt>
                <c:pt idx="12">
                  <c:v>321.14666666666665</c:v>
                </c:pt>
                <c:pt idx="13">
                  <c:v>333.70499999999998</c:v>
                </c:pt>
                <c:pt idx="14">
                  <c:v>345.88499999999999</c:v>
                </c:pt>
                <c:pt idx="15">
                  <c:v>357.74666666666667</c:v>
                </c:pt>
                <c:pt idx="16">
                  <c:v>369.32499999999999</c:v>
                </c:pt>
                <c:pt idx="17">
                  <c:v>380.64666666666665</c:v>
                </c:pt>
                <c:pt idx="18">
                  <c:v>391.72833333333335</c:v>
                </c:pt>
              </c:numCache>
            </c:numRef>
          </c:yVal>
          <c:smooth val="0"/>
          <c:extLst xmlns:c16r2="http://schemas.microsoft.com/office/drawing/2015/06/chart">
            <c:ext xmlns:c16="http://schemas.microsoft.com/office/drawing/2014/chart" uri="{C3380CC4-5D6E-409C-BE32-E72D297353CC}">
              <c16:uniqueId val="{00000000-1D59-43C2-A228-05A5F30E9390}"/>
            </c:ext>
          </c:extLst>
        </c:ser>
        <c:ser>
          <c:idx val="1"/>
          <c:order val="1"/>
          <c:spPr>
            <a:ln w="25400"/>
          </c:spPr>
          <c:marker>
            <c:symbol val="none"/>
          </c:marker>
          <c:xVal>
            <c:numRef>
              <c:f>'Table 5.1'!$O$64:$O$67</c:f>
              <c:numCache>
                <c:formatCode>General</c:formatCode>
                <c:ptCount val="4"/>
                <c:pt idx="0">
                  <c:v>0</c:v>
                </c:pt>
                <c:pt idx="1">
                  <c:v>5.9197021551149996E-4</c:v>
                </c:pt>
                <c:pt idx="2">
                  <c:v>1.6455685714285714E-3</c:v>
                </c:pt>
                <c:pt idx="3">
                  <c:v>2.6005495020634782E-3</c:v>
                </c:pt>
              </c:numCache>
            </c:numRef>
          </c:xVal>
          <c:yVal>
            <c:numRef>
              <c:f>'Table 5.1'!$P$64:$P$67</c:f>
              <c:numCache>
                <c:formatCode>0.0</c:formatCode>
                <c:ptCount val="4"/>
                <c:pt idx="0" formatCode="General">
                  <c:v>0</c:v>
                </c:pt>
                <c:pt idx="1">
                  <c:v>124.31374525741499</c:v>
                </c:pt>
                <c:pt idx="2">
                  <c:v>305.74338214633468</c:v>
                </c:pt>
                <c:pt idx="3" formatCode="General">
                  <c:v>400</c:v>
                </c:pt>
              </c:numCache>
            </c:numRef>
          </c:yVal>
          <c:smooth val="0"/>
          <c:extLst xmlns:c16r2="http://schemas.microsoft.com/office/drawing/2015/06/chart">
            <c:ext xmlns:c16="http://schemas.microsoft.com/office/drawing/2014/chart" uri="{C3380CC4-5D6E-409C-BE32-E72D297353CC}">
              <c16:uniqueId val="{00000001-1D59-43C2-A228-05A5F30E9390}"/>
            </c:ext>
          </c:extLst>
        </c:ser>
        <c:dLbls>
          <c:showLegendKey val="0"/>
          <c:showVal val="0"/>
          <c:showCatName val="0"/>
          <c:showSerName val="0"/>
          <c:showPercent val="0"/>
          <c:showBubbleSize val="0"/>
        </c:dLbls>
        <c:axId val="503621288"/>
        <c:axId val="503620896"/>
      </c:scatterChart>
      <c:valAx>
        <c:axId val="503621288"/>
        <c:scaling>
          <c:orientation val="minMax"/>
        </c:scaling>
        <c:delete val="0"/>
        <c:axPos val="b"/>
        <c:numFmt formatCode="General" sourceLinked="1"/>
        <c:majorTickMark val="out"/>
        <c:minorTickMark val="none"/>
        <c:tickLblPos val="nextTo"/>
        <c:crossAx val="503620896"/>
        <c:crosses val="autoZero"/>
        <c:crossBetween val="midCat"/>
      </c:valAx>
      <c:valAx>
        <c:axId val="503620896"/>
        <c:scaling>
          <c:orientation val="minMax"/>
        </c:scaling>
        <c:delete val="0"/>
        <c:axPos val="l"/>
        <c:majorGridlines/>
        <c:numFmt formatCode="General" sourceLinked="1"/>
        <c:majorTickMark val="out"/>
        <c:minorTickMark val="none"/>
        <c:tickLblPos val="nextTo"/>
        <c:crossAx val="503621288"/>
        <c:crosses val="autoZero"/>
        <c:crossBetween val="midCat"/>
      </c:valAx>
    </c:plotArea>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5.10'!$R$3:$R$46</c:f>
              <c:numCache>
                <c:formatCode>General</c:formatCode>
                <c:ptCount val="44"/>
                <c:pt idx="0">
                  <c:v>0</c:v>
                </c:pt>
                <c:pt idx="1">
                  <c:v>5.0000000000000002E-5</c:v>
                </c:pt>
                <c:pt idx="2">
                  <c:v>1E-4</c:v>
                </c:pt>
                <c:pt idx="3">
                  <c:v>1.4999999999999999E-4</c:v>
                </c:pt>
                <c:pt idx="4">
                  <c:v>2.0000000000000001E-4</c:v>
                </c:pt>
                <c:pt idx="5">
                  <c:v>2.5000000000000001E-4</c:v>
                </c:pt>
                <c:pt idx="6">
                  <c:v>2.9999999999999997E-4</c:v>
                </c:pt>
                <c:pt idx="7">
                  <c:v>3.5000000000000005E-4</c:v>
                </c:pt>
                <c:pt idx="8">
                  <c:v>4.0000000000000002E-4</c:v>
                </c:pt>
                <c:pt idx="9">
                  <c:v>4.4999999999999999E-4</c:v>
                </c:pt>
                <c:pt idx="10">
                  <c:v>5.0000000000000001E-4</c:v>
                </c:pt>
                <c:pt idx="11">
                  <c:v>5.5000000000000003E-4</c:v>
                </c:pt>
                <c:pt idx="12">
                  <c:v>5.9999999999999995E-4</c:v>
                </c:pt>
                <c:pt idx="13">
                  <c:v>6.4999999999999997E-4</c:v>
                </c:pt>
                <c:pt idx="14">
                  <c:v>7.000000000000001E-4</c:v>
                </c:pt>
                <c:pt idx="15">
                  <c:v>7.5000000000000002E-4</c:v>
                </c:pt>
                <c:pt idx="16">
                  <c:v>8.0000000000000004E-4</c:v>
                </c:pt>
                <c:pt idx="17">
                  <c:v>8.5000000000000006E-4</c:v>
                </c:pt>
                <c:pt idx="18">
                  <c:v>8.9999999999999998E-4</c:v>
                </c:pt>
                <c:pt idx="19">
                  <c:v>9.5E-4</c:v>
                </c:pt>
                <c:pt idx="20">
                  <c:v>1E-3</c:v>
                </c:pt>
                <c:pt idx="21">
                  <c:v>1.0499999999999999E-3</c:v>
                </c:pt>
                <c:pt idx="22">
                  <c:v>1.1000000000000001E-3</c:v>
                </c:pt>
                <c:pt idx="23">
                  <c:v>1.15E-3</c:v>
                </c:pt>
                <c:pt idx="24">
                  <c:v>1.1999999999999999E-3</c:v>
                </c:pt>
                <c:pt idx="25">
                  <c:v>1.25E-3</c:v>
                </c:pt>
                <c:pt idx="26">
                  <c:v>1.2999999999999999E-3</c:v>
                </c:pt>
                <c:pt idx="27">
                  <c:v>1.3500000000000001E-3</c:v>
                </c:pt>
                <c:pt idx="28">
                  <c:v>1.4000000000000002E-3</c:v>
                </c:pt>
                <c:pt idx="29">
                  <c:v>1.4499999999999999E-3</c:v>
                </c:pt>
                <c:pt idx="30">
                  <c:v>1.5E-3</c:v>
                </c:pt>
                <c:pt idx="31">
                  <c:v>1.5499999999999999E-3</c:v>
                </c:pt>
                <c:pt idx="32">
                  <c:v>1.6000000000000001E-3</c:v>
                </c:pt>
                <c:pt idx="33">
                  <c:v>1.65E-3</c:v>
                </c:pt>
                <c:pt idx="34">
                  <c:v>1.7000000000000001E-3</c:v>
                </c:pt>
                <c:pt idx="35">
                  <c:v>1.7499999999999998E-3</c:v>
                </c:pt>
                <c:pt idx="36">
                  <c:v>1.8E-3</c:v>
                </c:pt>
                <c:pt idx="37">
                  <c:v>1.8500000000000001E-3</c:v>
                </c:pt>
                <c:pt idx="38">
                  <c:v>1.9E-3</c:v>
                </c:pt>
                <c:pt idx="39">
                  <c:v>1.9500000000000001E-3</c:v>
                </c:pt>
                <c:pt idx="40">
                  <c:v>2E-3</c:v>
                </c:pt>
                <c:pt idx="41">
                  <c:v>2.0499999999999997E-3</c:v>
                </c:pt>
                <c:pt idx="42">
                  <c:v>2.0999999999999999E-3</c:v>
                </c:pt>
                <c:pt idx="43">
                  <c:v>2.15E-3</c:v>
                </c:pt>
              </c:numCache>
            </c:numRef>
          </c:xVal>
          <c:yVal>
            <c:numRef>
              <c:f>'Table 5.10'!$S$3:$S$46</c:f>
              <c:numCache>
                <c:formatCode>General</c:formatCode>
                <c:ptCount val="44"/>
                <c:pt idx="0">
                  <c:v>0</c:v>
                </c:pt>
                <c:pt idx="1">
                  <c:v>10.538669921409859</c:v>
                </c:pt>
                <c:pt idx="2">
                  <c:v>21.075196475351273</c:v>
                </c:pt>
                <c:pt idx="3">
                  <c:v>31.609014050964515</c:v>
                </c:pt>
                <c:pt idx="4">
                  <c:v>42.13890211955227</c:v>
                </c:pt>
                <c:pt idx="5">
                  <c:v>52.657477970945465</c:v>
                </c:pt>
                <c:pt idx="6">
                  <c:v>63.112050488211473</c:v>
                </c:pt>
                <c:pt idx="7">
                  <c:v>72.338949749940454</c:v>
                </c:pt>
                <c:pt idx="8">
                  <c:v>78.546677780423906</c:v>
                </c:pt>
                <c:pt idx="9">
                  <c:v>83.280840676351517</c:v>
                </c:pt>
                <c:pt idx="10">
                  <c:v>87.374970231007381</c:v>
                </c:pt>
                <c:pt idx="11">
                  <c:v>91.181531316980227</c:v>
                </c:pt>
                <c:pt idx="12">
                  <c:v>94.786258633007847</c:v>
                </c:pt>
                <c:pt idx="13">
                  <c:v>98.216539652298167</c:v>
                </c:pt>
                <c:pt idx="14">
                  <c:v>101.48666349130745</c:v>
                </c:pt>
                <c:pt idx="15">
                  <c:v>104.61062157656585</c:v>
                </c:pt>
                <c:pt idx="16">
                  <c:v>107.60925220290544</c:v>
                </c:pt>
                <c:pt idx="17">
                  <c:v>110.50696594427244</c:v>
                </c:pt>
                <c:pt idx="18">
                  <c:v>113.32728030483449</c:v>
                </c:pt>
                <c:pt idx="19">
                  <c:v>116.08746130030958</c:v>
                </c:pt>
                <c:pt idx="20">
                  <c:v>118.7994165277447</c:v>
                </c:pt>
                <c:pt idx="21">
                  <c:v>121.46939747558942</c:v>
                </c:pt>
                <c:pt idx="22">
                  <c:v>124.10157180281018</c:v>
                </c:pt>
                <c:pt idx="23">
                  <c:v>126.69921409859491</c:v>
                </c:pt>
                <c:pt idx="24">
                  <c:v>129.26381281257443</c:v>
                </c:pt>
                <c:pt idx="25">
                  <c:v>131.7968563943796</c:v>
                </c:pt>
                <c:pt idx="26">
                  <c:v>134.29983329364134</c:v>
                </c:pt>
                <c:pt idx="27">
                  <c:v>136.7739342700643</c:v>
                </c:pt>
                <c:pt idx="28">
                  <c:v>139.22005239342701</c:v>
                </c:pt>
                <c:pt idx="29">
                  <c:v>141.63908073350797</c:v>
                </c:pt>
                <c:pt idx="30">
                  <c:v>144.03221005001191</c:v>
                </c:pt>
                <c:pt idx="31">
                  <c:v>146.40003572279113</c:v>
                </c:pt>
                <c:pt idx="32">
                  <c:v>148.74345082162418</c:v>
                </c:pt>
                <c:pt idx="33">
                  <c:v>151.0630507263634</c:v>
                </c:pt>
                <c:pt idx="34">
                  <c:v>153.35943081686116</c:v>
                </c:pt>
                <c:pt idx="35">
                  <c:v>155.6337818528221</c:v>
                </c:pt>
                <c:pt idx="36">
                  <c:v>157.88640152417241</c:v>
                </c:pt>
                <c:pt idx="37">
                  <c:v>160.11758752083827</c:v>
                </c:pt>
                <c:pt idx="38">
                  <c:v>162.32823291259825</c:v>
                </c:pt>
                <c:pt idx="39">
                  <c:v>164.51893307930459</c:v>
                </c:pt>
                <c:pt idx="40">
                  <c:v>166.6902834008097</c:v>
                </c:pt>
                <c:pt idx="41">
                  <c:v>168.8422838771136</c:v>
                </c:pt>
                <c:pt idx="42">
                  <c:v>170.97552988806856</c:v>
                </c:pt>
                <c:pt idx="43">
                  <c:v>173.09061681352702</c:v>
                </c:pt>
              </c:numCache>
            </c:numRef>
          </c:yVal>
          <c:smooth val="0"/>
          <c:extLst xmlns:c16r2="http://schemas.microsoft.com/office/drawing/2015/06/chart">
            <c:ext xmlns:c16="http://schemas.microsoft.com/office/drawing/2014/chart" uri="{C3380CC4-5D6E-409C-BE32-E72D297353CC}">
              <c16:uniqueId val="{00000000-5A74-4793-BC89-2EA566355B9B}"/>
            </c:ext>
          </c:extLst>
        </c:ser>
        <c:ser>
          <c:idx val="1"/>
          <c:order val="1"/>
          <c:spPr>
            <a:ln w="25400"/>
          </c:spPr>
          <c:marker>
            <c:symbol val="none"/>
          </c:marker>
          <c:xVal>
            <c:numRef>
              <c:f>'Table 5.10'!$J$71:$J$75</c:f>
              <c:numCache>
                <c:formatCode>General</c:formatCode>
                <c:ptCount val="5"/>
                <c:pt idx="0">
                  <c:v>0</c:v>
                </c:pt>
                <c:pt idx="1">
                  <c:v>3.828571428571429E-4</c:v>
                </c:pt>
                <c:pt idx="2">
                  <c:v>4.0047619047619046E-4</c:v>
                </c:pt>
                <c:pt idx="3">
                  <c:v>7.4523809523809525E-4</c:v>
                </c:pt>
                <c:pt idx="4">
                  <c:v>2.142857142857143E-3</c:v>
                </c:pt>
              </c:numCache>
            </c:numRef>
          </c:xVal>
          <c:yVal>
            <c:numRef>
              <c:f>'Table 5.10'!$K$71:$K$75</c:f>
              <c:numCache>
                <c:formatCode>General</c:formatCode>
                <c:ptCount val="5"/>
                <c:pt idx="0">
                  <c:v>0</c:v>
                </c:pt>
                <c:pt idx="1">
                  <c:v>80.400000000000006</c:v>
                </c:pt>
                <c:pt idx="2">
                  <c:v>82.841999999999999</c:v>
                </c:pt>
                <c:pt idx="3">
                  <c:v>116.87</c:v>
                </c:pt>
                <c:pt idx="4">
                  <c:v>201.98500000000001</c:v>
                </c:pt>
              </c:numCache>
            </c:numRef>
          </c:yVal>
          <c:smooth val="0"/>
          <c:extLst xmlns:c16r2="http://schemas.microsoft.com/office/drawing/2015/06/chart">
            <c:ext xmlns:c16="http://schemas.microsoft.com/office/drawing/2014/chart" uri="{C3380CC4-5D6E-409C-BE32-E72D297353CC}">
              <c16:uniqueId val="{00000001-5A74-4793-BC89-2EA566355B9B}"/>
            </c:ext>
          </c:extLst>
        </c:ser>
        <c:dLbls>
          <c:showLegendKey val="0"/>
          <c:showVal val="0"/>
          <c:showCatName val="0"/>
          <c:showSerName val="0"/>
          <c:showPercent val="0"/>
          <c:showBubbleSize val="0"/>
        </c:dLbls>
        <c:axId val="197863848"/>
        <c:axId val="197864240"/>
      </c:scatterChart>
      <c:valAx>
        <c:axId val="197863848"/>
        <c:scaling>
          <c:orientation val="minMax"/>
        </c:scaling>
        <c:delete val="0"/>
        <c:axPos val="b"/>
        <c:numFmt formatCode="General" sourceLinked="1"/>
        <c:majorTickMark val="out"/>
        <c:minorTickMark val="none"/>
        <c:tickLblPos val="nextTo"/>
        <c:crossAx val="197864240"/>
        <c:crosses val="autoZero"/>
        <c:crossBetween val="midCat"/>
      </c:valAx>
      <c:valAx>
        <c:axId val="197864240"/>
        <c:scaling>
          <c:orientation val="minMax"/>
        </c:scaling>
        <c:delete val="0"/>
        <c:axPos val="l"/>
        <c:majorGridlines/>
        <c:numFmt formatCode="General" sourceLinked="1"/>
        <c:majorTickMark val="out"/>
        <c:minorTickMark val="none"/>
        <c:tickLblPos val="nextTo"/>
        <c:crossAx val="197863848"/>
        <c:crosses val="autoZero"/>
        <c:crossBetween val="midCat"/>
      </c:valAx>
    </c:plotArea>
    <c:plotVisOnly val="1"/>
    <c:dispBlanksAs val="gap"/>
    <c:showDLblsOverMax val="0"/>
  </c:chart>
  <c:spPr>
    <a:ln>
      <a:noFill/>
    </a:ln>
  </c:sp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5.10'!$AL$3:$AL$61</c:f>
              <c:numCache>
                <c:formatCode>General</c:formatCode>
                <c:ptCount val="59"/>
                <c:pt idx="0">
                  <c:v>0</c:v>
                </c:pt>
                <c:pt idx="1">
                  <c:v>4.0000000000000003E-5</c:v>
                </c:pt>
                <c:pt idx="2">
                  <c:v>8.0000000000000007E-5</c:v>
                </c:pt>
                <c:pt idx="3">
                  <c:v>1.1999999999999999E-4</c:v>
                </c:pt>
                <c:pt idx="4">
                  <c:v>1.6000000000000001E-4</c:v>
                </c:pt>
                <c:pt idx="5">
                  <c:v>2.0000000000000001E-4</c:v>
                </c:pt>
                <c:pt idx="6">
                  <c:v>2.3999999999999998E-4</c:v>
                </c:pt>
                <c:pt idx="7">
                  <c:v>2.8000000000000003E-4</c:v>
                </c:pt>
                <c:pt idx="8">
                  <c:v>3.2000000000000003E-4</c:v>
                </c:pt>
                <c:pt idx="9">
                  <c:v>3.5999999999999997E-4</c:v>
                </c:pt>
                <c:pt idx="10">
                  <c:v>4.0000000000000002E-4</c:v>
                </c:pt>
                <c:pt idx="11">
                  <c:v>4.4000000000000002E-4</c:v>
                </c:pt>
                <c:pt idx="12">
                  <c:v>4.7999999999999996E-4</c:v>
                </c:pt>
                <c:pt idx="13">
                  <c:v>5.2000000000000006E-4</c:v>
                </c:pt>
                <c:pt idx="14">
                  <c:v>5.6000000000000006E-4</c:v>
                </c:pt>
                <c:pt idx="15">
                  <c:v>5.9999999999999995E-4</c:v>
                </c:pt>
                <c:pt idx="16">
                  <c:v>6.4000000000000005E-4</c:v>
                </c:pt>
                <c:pt idx="17">
                  <c:v>6.8000000000000005E-4</c:v>
                </c:pt>
                <c:pt idx="18">
                  <c:v>7.1999999999999994E-4</c:v>
                </c:pt>
                <c:pt idx="19">
                  <c:v>7.6000000000000004E-4</c:v>
                </c:pt>
                <c:pt idx="20">
                  <c:v>8.0000000000000004E-4</c:v>
                </c:pt>
                <c:pt idx="21">
                  <c:v>8.3999999999999993E-4</c:v>
                </c:pt>
                <c:pt idx="22">
                  <c:v>8.8000000000000003E-4</c:v>
                </c:pt>
                <c:pt idx="23">
                  <c:v>9.2000000000000003E-4</c:v>
                </c:pt>
                <c:pt idx="24">
                  <c:v>9.5999999999999992E-4</c:v>
                </c:pt>
                <c:pt idx="25">
                  <c:v>1E-3</c:v>
                </c:pt>
                <c:pt idx="26">
                  <c:v>1.0400000000000001E-3</c:v>
                </c:pt>
                <c:pt idx="27">
                  <c:v>1.08E-3</c:v>
                </c:pt>
                <c:pt idx="28">
                  <c:v>1.1200000000000001E-3</c:v>
                </c:pt>
                <c:pt idx="29">
                  <c:v>1.16E-3</c:v>
                </c:pt>
                <c:pt idx="30">
                  <c:v>1.1999999999999999E-3</c:v>
                </c:pt>
                <c:pt idx="31">
                  <c:v>1.24E-3</c:v>
                </c:pt>
                <c:pt idx="32">
                  <c:v>1.2800000000000001E-3</c:v>
                </c:pt>
                <c:pt idx="33">
                  <c:v>1.32E-3</c:v>
                </c:pt>
                <c:pt idx="34">
                  <c:v>1.3600000000000001E-3</c:v>
                </c:pt>
                <c:pt idx="35">
                  <c:v>1.4E-3</c:v>
                </c:pt>
                <c:pt idx="36">
                  <c:v>1.4399999999999999E-3</c:v>
                </c:pt>
                <c:pt idx="37">
                  <c:v>1.48E-3</c:v>
                </c:pt>
                <c:pt idx="38">
                  <c:v>1.5200000000000001E-3</c:v>
                </c:pt>
                <c:pt idx="39">
                  <c:v>1.56E-3</c:v>
                </c:pt>
                <c:pt idx="40">
                  <c:v>1.6000000000000001E-3</c:v>
                </c:pt>
                <c:pt idx="41">
                  <c:v>1.64E-3</c:v>
                </c:pt>
                <c:pt idx="42">
                  <c:v>1.6799999999999999E-3</c:v>
                </c:pt>
                <c:pt idx="43">
                  <c:v>1.72E-3</c:v>
                </c:pt>
                <c:pt idx="44">
                  <c:v>1.7600000000000001E-3</c:v>
                </c:pt>
                <c:pt idx="45">
                  <c:v>1.8E-3</c:v>
                </c:pt>
                <c:pt idx="46">
                  <c:v>1.8400000000000001E-3</c:v>
                </c:pt>
                <c:pt idx="47">
                  <c:v>1.8799999999999999E-3</c:v>
                </c:pt>
                <c:pt idx="48">
                  <c:v>1.9199999999999998E-3</c:v>
                </c:pt>
                <c:pt idx="49">
                  <c:v>1.9599999999999999E-3</c:v>
                </c:pt>
                <c:pt idx="50">
                  <c:v>2E-3</c:v>
                </c:pt>
                <c:pt idx="51">
                  <c:v>2.0400000000000001E-3</c:v>
                </c:pt>
                <c:pt idx="52">
                  <c:v>2.0800000000000003E-3</c:v>
                </c:pt>
                <c:pt idx="53">
                  <c:v>2.1199999999999999E-3</c:v>
                </c:pt>
                <c:pt idx="54">
                  <c:v>2.16E-3</c:v>
                </c:pt>
                <c:pt idx="55">
                  <c:v>2.2000000000000001E-3</c:v>
                </c:pt>
                <c:pt idx="56">
                  <c:v>2.2400000000000002E-3</c:v>
                </c:pt>
                <c:pt idx="57">
                  <c:v>2.2799999999999999E-3</c:v>
                </c:pt>
                <c:pt idx="58">
                  <c:v>2.32E-3</c:v>
                </c:pt>
              </c:numCache>
            </c:numRef>
          </c:xVal>
          <c:yVal>
            <c:numRef>
              <c:f>'Table 5.10'!$AM$3:$AM$61</c:f>
              <c:numCache>
                <c:formatCode>General</c:formatCode>
                <c:ptCount val="59"/>
                <c:pt idx="0">
                  <c:v>0</c:v>
                </c:pt>
                <c:pt idx="1">
                  <c:v>8.4558917474882396</c:v>
                </c:pt>
                <c:pt idx="2">
                  <c:v>16.910621987339567</c:v>
                </c:pt>
                <c:pt idx="3">
                  <c:v>25.364190719553982</c:v>
                </c:pt>
                <c:pt idx="4">
                  <c:v>33.816423717985948</c:v>
                </c:pt>
                <c:pt idx="5">
                  <c:v>42.267262907253617</c:v>
                </c:pt>
                <c:pt idx="6">
                  <c:v>50.716359835065916</c:v>
                </c:pt>
                <c:pt idx="7">
                  <c:v>59.162552993785937</c:v>
                </c:pt>
                <c:pt idx="8">
                  <c:v>67.602938614321388</c:v>
                </c:pt>
                <c:pt idx="9">
                  <c:v>76.024159358847783</c:v>
                </c:pt>
                <c:pt idx="10">
                  <c:v>84.307451071490789</c:v>
                </c:pt>
                <c:pt idx="11">
                  <c:v>91.365932981009351</c:v>
                </c:pt>
                <c:pt idx="12">
                  <c:v>97.191184157035821</c:v>
                </c:pt>
                <c:pt idx="13">
                  <c:v>102.76061327603229</c:v>
                </c:pt>
                <c:pt idx="14">
                  <c:v>108.22579708461583</c:v>
                </c:pt>
                <c:pt idx="15">
                  <c:v>113.61141762007085</c:v>
                </c:pt>
                <c:pt idx="16">
                  <c:v>118.91747488239736</c:v>
                </c:pt>
                <c:pt idx="17">
                  <c:v>124.13554794122773</c:v>
                </c:pt>
                <c:pt idx="18">
                  <c:v>129.25053719728209</c:v>
                </c:pt>
                <c:pt idx="19">
                  <c:v>134.24124513618676</c:v>
                </c:pt>
                <c:pt idx="20">
                  <c:v>139.08357047447586</c:v>
                </c:pt>
                <c:pt idx="21">
                  <c:v>143.76444625123409</c:v>
                </c:pt>
                <c:pt idx="22">
                  <c:v>148.29548754283059</c:v>
                </c:pt>
                <c:pt idx="23">
                  <c:v>152.70369940182357</c:v>
                </c:pt>
                <c:pt idx="24">
                  <c:v>157.01202160404205</c:v>
                </c:pt>
                <c:pt idx="25">
                  <c:v>161.23410186421978</c:v>
                </c:pt>
                <c:pt idx="26">
                  <c:v>165.37632847435972</c:v>
                </c:pt>
                <c:pt idx="27">
                  <c:v>169.44131482664497</c:v>
                </c:pt>
                <c:pt idx="28">
                  <c:v>173.42877054416633</c:v>
                </c:pt>
                <c:pt idx="29">
                  <c:v>177.33695336546839</c:v>
                </c:pt>
                <c:pt idx="30">
                  <c:v>181.16383065218653</c:v>
                </c:pt>
                <c:pt idx="31">
                  <c:v>184.90591788141009</c:v>
                </c:pt>
                <c:pt idx="32">
                  <c:v>188.55914977640978</c:v>
                </c:pt>
                <c:pt idx="33">
                  <c:v>192.11858992972881</c:v>
                </c:pt>
                <c:pt idx="34">
                  <c:v>195.57959231081944</c:v>
                </c:pt>
                <c:pt idx="35">
                  <c:v>198.93663975840641</c:v>
                </c:pt>
                <c:pt idx="36">
                  <c:v>202.18392473430515</c:v>
                </c:pt>
                <c:pt idx="37">
                  <c:v>205.31767233869564</c:v>
                </c:pt>
                <c:pt idx="38">
                  <c:v>208.33614031012254</c:v>
                </c:pt>
                <c:pt idx="39">
                  <c:v>211.24223241767817</c:v>
                </c:pt>
                <c:pt idx="40">
                  <c:v>214.04030431500087</c:v>
                </c:pt>
                <c:pt idx="41">
                  <c:v>216.73732504791218</c:v>
                </c:pt>
                <c:pt idx="42">
                  <c:v>219.33910215459667</c:v>
                </c:pt>
                <c:pt idx="43">
                  <c:v>221.8520239270573</c:v>
                </c:pt>
                <c:pt idx="44">
                  <c:v>224.2816075265695</c:v>
                </c:pt>
                <c:pt idx="45">
                  <c:v>226.63307973749926</c:v>
                </c:pt>
                <c:pt idx="46">
                  <c:v>228.91166734421282</c:v>
                </c:pt>
                <c:pt idx="47">
                  <c:v>231.12114524653001</c:v>
                </c:pt>
                <c:pt idx="48">
                  <c:v>233.26528834427086</c:v>
                </c:pt>
                <c:pt idx="49">
                  <c:v>235.34787153725537</c:v>
                </c:pt>
                <c:pt idx="50">
                  <c:v>237.37092746384809</c:v>
                </c:pt>
                <c:pt idx="51">
                  <c:v>239.3373598931413</c:v>
                </c:pt>
                <c:pt idx="52">
                  <c:v>241.24920146349962</c:v>
                </c:pt>
                <c:pt idx="53">
                  <c:v>243.10906556710609</c:v>
                </c:pt>
                <c:pt idx="54">
                  <c:v>244.91985597305302</c:v>
                </c:pt>
                <c:pt idx="55">
                  <c:v>246.68418607352345</c:v>
                </c:pt>
                <c:pt idx="56">
                  <c:v>248.40495963760961</c:v>
                </c:pt>
                <c:pt idx="57">
                  <c:v>250.08449968058542</c:v>
                </c:pt>
                <c:pt idx="58">
                  <c:v>251.72541959463382</c:v>
                </c:pt>
              </c:numCache>
            </c:numRef>
          </c:yVal>
          <c:smooth val="0"/>
          <c:extLst xmlns:c16r2="http://schemas.microsoft.com/office/drawing/2015/06/chart">
            <c:ext xmlns:c16="http://schemas.microsoft.com/office/drawing/2014/chart" uri="{C3380CC4-5D6E-409C-BE32-E72D297353CC}">
              <c16:uniqueId val="{00000000-ADE4-4429-B4AB-494B30EDD4DB}"/>
            </c:ext>
          </c:extLst>
        </c:ser>
        <c:ser>
          <c:idx val="1"/>
          <c:order val="1"/>
          <c:spPr>
            <a:ln w="25400"/>
          </c:spPr>
          <c:marker>
            <c:symbol val="none"/>
          </c:marker>
          <c:xVal>
            <c:numRef>
              <c:f>'Table 5.10'!$J$95:$J$98</c:f>
              <c:numCache>
                <c:formatCode>General</c:formatCode>
                <c:ptCount val="4"/>
                <c:pt idx="0">
                  <c:v>0</c:v>
                </c:pt>
                <c:pt idx="1">
                  <c:v>4.3809523809523808E-4</c:v>
                </c:pt>
                <c:pt idx="2">
                  <c:v>7.0095238095238088E-4</c:v>
                </c:pt>
                <c:pt idx="3">
                  <c:v>2.142857142857143E-3</c:v>
                </c:pt>
              </c:numCache>
            </c:numRef>
          </c:xVal>
          <c:yVal>
            <c:numRef>
              <c:f>'Table 5.10'!$K$95:$K$98</c:f>
              <c:numCache>
                <c:formatCode>General</c:formatCode>
                <c:ptCount val="4"/>
                <c:pt idx="0">
                  <c:v>0</c:v>
                </c:pt>
                <c:pt idx="1">
                  <c:v>92</c:v>
                </c:pt>
                <c:pt idx="2">
                  <c:v>128.43199999999999</c:v>
                </c:pt>
                <c:pt idx="3">
                  <c:v>261.66399999999999</c:v>
                </c:pt>
              </c:numCache>
            </c:numRef>
          </c:yVal>
          <c:smooth val="0"/>
          <c:extLst xmlns:c16r2="http://schemas.microsoft.com/office/drawing/2015/06/chart">
            <c:ext xmlns:c16="http://schemas.microsoft.com/office/drawing/2014/chart" uri="{C3380CC4-5D6E-409C-BE32-E72D297353CC}">
              <c16:uniqueId val="{00000001-ADE4-4429-B4AB-494B30EDD4DB}"/>
            </c:ext>
          </c:extLst>
        </c:ser>
        <c:dLbls>
          <c:showLegendKey val="0"/>
          <c:showVal val="0"/>
          <c:showCatName val="0"/>
          <c:showSerName val="0"/>
          <c:showPercent val="0"/>
          <c:showBubbleSize val="0"/>
        </c:dLbls>
        <c:axId val="197275480"/>
        <c:axId val="197275872"/>
      </c:scatterChart>
      <c:valAx>
        <c:axId val="197275480"/>
        <c:scaling>
          <c:orientation val="minMax"/>
        </c:scaling>
        <c:delete val="0"/>
        <c:axPos val="b"/>
        <c:numFmt formatCode="General" sourceLinked="1"/>
        <c:majorTickMark val="out"/>
        <c:minorTickMark val="none"/>
        <c:tickLblPos val="nextTo"/>
        <c:crossAx val="197275872"/>
        <c:crosses val="autoZero"/>
        <c:crossBetween val="midCat"/>
      </c:valAx>
      <c:valAx>
        <c:axId val="197275872"/>
        <c:scaling>
          <c:orientation val="minMax"/>
        </c:scaling>
        <c:delete val="0"/>
        <c:axPos val="l"/>
        <c:majorGridlines/>
        <c:numFmt formatCode="General" sourceLinked="1"/>
        <c:majorTickMark val="out"/>
        <c:minorTickMark val="none"/>
        <c:tickLblPos val="nextTo"/>
        <c:crossAx val="197275480"/>
        <c:crosses val="autoZero"/>
        <c:crossBetween val="midCat"/>
      </c:valAx>
    </c:plotArea>
    <c:plotVisOnly val="1"/>
    <c:dispBlanksAs val="gap"/>
    <c:showDLblsOverMax val="0"/>
  </c:chart>
  <c:spPr>
    <a:ln>
      <a:noFill/>
    </a:ln>
  </c:sp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5.10'!$AG$3:$AG$61</c:f>
              <c:numCache>
                <c:formatCode>General</c:formatCode>
                <c:ptCount val="59"/>
                <c:pt idx="0">
                  <c:v>0</c:v>
                </c:pt>
                <c:pt idx="1">
                  <c:v>4.0000000000000003E-5</c:v>
                </c:pt>
                <c:pt idx="2">
                  <c:v>8.0000000000000007E-5</c:v>
                </c:pt>
                <c:pt idx="3">
                  <c:v>1.1999999999999999E-4</c:v>
                </c:pt>
                <c:pt idx="4">
                  <c:v>1.6000000000000001E-4</c:v>
                </c:pt>
                <c:pt idx="5">
                  <c:v>2.0000000000000001E-4</c:v>
                </c:pt>
                <c:pt idx="6">
                  <c:v>2.3999999999999998E-4</c:v>
                </c:pt>
                <c:pt idx="7">
                  <c:v>2.8000000000000003E-4</c:v>
                </c:pt>
                <c:pt idx="8">
                  <c:v>3.2000000000000003E-4</c:v>
                </c:pt>
                <c:pt idx="9">
                  <c:v>3.5999999999999997E-4</c:v>
                </c:pt>
                <c:pt idx="10">
                  <c:v>4.0000000000000002E-4</c:v>
                </c:pt>
                <c:pt idx="11">
                  <c:v>4.4000000000000002E-4</c:v>
                </c:pt>
                <c:pt idx="12">
                  <c:v>4.7999999999999996E-4</c:v>
                </c:pt>
                <c:pt idx="13">
                  <c:v>5.2000000000000006E-4</c:v>
                </c:pt>
                <c:pt idx="14">
                  <c:v>5.6000000000000006E-4</c:v>
                </c:pt>
                <c:pt idx="15">
                  <c:v>5.9999999999999995E-4</c:v>
                </c:pt>
                <c:pt idx="16">
                  <c:v>6.4000000000000005E-4</c:v>
                </c:pt>
                <c:pt idx="17">
                  <c:v>6.8000000000000005E-4</c:v>
                </c:pt>
                <c:pt idx="18">
                  <c:v>7.1999999999999994E-4</c:v>
                </c:pt>
                <c:pt idx="19">
                  <c:v>7.6000000000000004E-4</c:v>
                </c:pt>
                <c:pt idx="20">
                  <c:v>8.0000000000000004E-4</c:v>
                </c:pt>
                <c:pt idx="21">
                  <c:v>8.3999999999999993E-4</c:v>
                </c:pt>
                <c:pt idx="22">
                  <c:v>8.8000000000000003E-4</c:v>
                </c:pt>
                <c:pt idx="23">
                  <c:v>9.2000000000000003E-4</c:v>
                </c:pt>
                <c:pt idx="24">
                  <c:v>9.5999999999999992E-4</c:v>
                </c:pt>
                <c:pt idx="25">
                  <c:v>1E-3</c:v>
                </c:pt>
                <c:pt idx="26">
                  <c:v>1.0400000000000001E-3</c:v>
                </c:pt>
                <c:pt idx="27">
                  <c:v>1.08E-3</c:v>
                </c:pt>
                <c:pt idx="28">
                  <c:v>1.1200000000000001E-3</c:v>
                </c:pt>
                <c:pt idx="29">
                  <c:v>1.16E-3</c:v>
                </c:pt>
                <c:pt idx="30">
                  <c:v>1.1999999999999999E-3</c:v>
                </c:pt>
                <c:pt idx="31">
                  <c:v>1.24E-3</c:v>
                </c:pt>
                <c:pt idx="32">
                  <c:v>1.2800000000000001E-3</c:v>
                </c:pt>
                <c:pt idx="33">
                  <c:v>1.32E-3</c:v>
                </c:pt>
                <c:pt idx="34">
                  <c:v>1.3600000000000001E-3</c:v>
                </c:pt>
                <c:pt idx="35">
                  <c:v>1.4E-3</c:v>
                </c:pt>
                <c:pt idx="36">
                  <c:v>1.4399999999999999E-3</c:v>
                </c:pt>
                <c:pt idx="37">
                  <c:v>1.48E-3</c:v>
                </c:pt>
                <c:pt idx="38">
                  <c:v>1.5200000000000001E-3</c:v>
                </c:pt>
                <c:pt idx="39">
                  <c:v>1.56E-3</c:v>
                </c:pt>
                <c:pt idx="40">
                  <c:v>1.6000000000000001E-3</c:v>
                </c:pt>
                <c:pt idx="41">
                  <c:v>1.64E-3</c:v>
                </c:pt>
                <c:pt idx="42">
                  <c:v>1.6799999999999999E-3</c:v>
                </c:pt>
                <c:pt idx="43">
                  <c:v>1.72E-3</c:v>
                </c:pt>
                <c:pt idx="44">
                  <c:v>1.7600000000000001E-3</c:v>
                </c:pt>
                <c:pt idx="45">
                  <c:v>1.8E-3</c:v>
                </c:pt>
                <c:pt idx="46">
                  <c:v>1.8400000000000001E-3</c:v>
                </c:pt>
                <c:pt idx="47">
                  <c:v>1.8799999999999999E-3</c:v>
                </c:pt>
                <c:pt idx="48">
                  <c:v>1.9199999999999998E-3</c:v>
                </c:pt>
                <c:pt idx="49">
                  <c:v>1.9599999999999999E-3</c:v>
                </c:pt>
                <c:pt idx="50">
                  <c:v>2E-3</c:v>
                </c:pt>
                <c:pt idx="51">
                  <c:v>2.0400000000000001E-3</c:v>
                </c:pt>
                <c:pt idx="52">
                  <c:v>2.0800000000000003E-3</c:v>
                </c:pt>
                <c:pt idx="53">
                  <c:v>2.1199999999999999E-3</c:v>
                </c:pt>
                <c:pt idx="54">
                  <c:v>2.16E-3</c:v>
                </c:pt>
                <c:pt idx="55">
                  <c:v>2.2000000000000001E-3</c:v>
                </c:pt>
                <c:pt idx="56">
                  <c:v>2.2400000000000002E-3</c:v>
                </c:pt>
                <c:pt idx="57">
                  <c:v>2.2799999999999999E-3</c:v>
                </c:pt>
                <c:pt idx="58">
                  <c:v>2.32E-3</c:v>
                </c:pt>
              </c:numCache>
            </c:numRef>
          </c:xVal>
          <c:yVal>
            <c:numRef>
              <c:f>'Table 5.10'!$AH$3:$AH$61</c:f>
              <c:numCache>
                <c:formatCode>General</c:formatCode>
                <c:ptCount val="59"/>
                <c:pt idx="0">
                  <c:v>0</c:v>
                </c:pt>
                <c:pt idx="1">
                  <c:v>8.3794501639155694</c:v>
                </c:pt>
                <c:pt idx="2">
                  <c:v>16.757836314487836</c:v>
                </c:pt>
                <c:pt idx="3">
                  <c:v>25.135158451716798</c:v>
                </c:pt>
                <c:pt idx="4">
                  <c:v>33.511244032898141</c:v>
                </c:pt>
                <c:pt idx="5">
                  <c:v>41.886466900557885</c:v>
                </c:pt>
                <c:pt idx="6">
                  <c:v>50.260251912348302</c:v>
                </c:pt>
                <c:pt idx="7">
                  <c:v>58.632886639443264</c:v>
                </c:pt>
                <c:pt idx="8">
                  <c:v>67.004083510668892</c:v>
                </c:pt>
                <c:pt idx="9">
                  <c:v>75.373267383677458</c:v>
                </c:pt>
                <c:pt idx="10">
                  <c:v>83.7392879737735</c:v>
                </c:pt>
                <c:pt idx="11">
                  <c:v>92.099844711566107</c:v>
                </c:pt>
                <c:pt idx="12">
                  <c:v>100.44199689423131</c:v>
                </c:pt>
                <c:pt idx="13">
                  <c:v>108.67343417495829</c:v>
                </c:pt>
                <c:pt idx="14">
                  <c:v>115.65594984758727</c:v>
                </c:pt>
                <c:pt idx="15">
                  <c:v>120.82791740955885</c:v>
                </c:pt>
                <c:pt idx="16">
                  <c:v>125.6090757462472</c:v>
                </c:pt>
                <c:pt idx="17">
                  <c:v>130.20935181457409</c:v>
                </c:pt>
                <c:pt idx="18">
                  <c:v>134.61983090814977</c:v>
                </c:pt>
                <c:pt idx="19">
                  <c:v>138.70132857882325</c:v>
                </c:pt>
                <c:pt idx="20">
                  <c:v>142.64047851843333</c:v>
                </c:pt>
                <c:pt idx="21">
                  <c:v>146.5166503709668</c:v>
                </c:pt>
                <c:pt idx="22">
                  <c:v>150.33243227698856</c:v>
                </c:pt>
                <c:pt idx="23">
                  <c:v>154.08609880945534</c:v>
                </c:pt>
                <c:pt idx="24">
                  <c:v>157.77621211249783</c:v>
                </c:pt>
                <c:pt idx="25">
                  <c:v>161.39903376085581</c:v>
                </c:pt>
                <c:pt idx="26">
                  <c:v>164.93213320296772</c:v>
                </c:pt>
                <c:pt idx="27">
                  <c:v>168.26824639098177</c:v>
                </c:pt>
                <c:pt idx="28">
                  <c:v>171.59745787082304</c:v>
                </c:pt>
                <c:pt idx="29">
                  <c:v>174.88813481336629</c:v>
                </c:pt>
                <c:pt idx="30">
                  <c:v>178.12733651578765</c:v>
                </c:pt>
                <c:pt idx="31">
                  <c:v>181.31103698165296</c:v>
                </c:pt>
                <c:pt idx="32">
                  <c:v>184.43722321274515</c:v>
                </c:pt>
                <c:pt idx="33">
                  <c:v>187.50618278023811</c:v>
                </c:pt>
                <c:pt idx="34">
                  <c:v>190.51820325530568</c:v>
                </c:pt>
                <c:pt idx="35">
                  <c:v>193.47443492264335</c:v>
                </c:pt>
                <c:pt idx="36">
                  <c:v>196.37631563812042</c:v>
                </c:pt>
                <c:pt idx="37">
                  <c:v>199.22499568643238</c:v>
                </c:pt>
                <c:pt idx="38">
                  <c:v>202.02191292344855</c:v>
                </c:pt>
                <c:pt idx="39">
                  <c:v>204.76850520503822</c:v>
                </c:pt>
                <c:pt idx="40">
                  <c:v>207.46649795824464</c:v>
                </c:pt>
                <c:pt idx="41">
                  <c:v>210.11704146776327</c:v>
                </c:pt>
                <c:pt idx="42">
                  <c:v>212.72243630298499</c:v>
                </c:pt>
                <c:pt idx="43">
                  <c:v>215.28354517743139</c:v>
                </c:pt>
                <c:pt idx="44">
                  <c:v>217.80266866049345</c:v>
                </c:pt>
                <c:pt idx="45">
                  <c:v>220.28095703686662</c:v>
                </c:pt>
                <c:pt idx="46">
                  <c:v>222.71984816242022</c:v>
                </c:pt>
                <c:pt idx="47">
                  <c:v>225.12049232184964</c:v>
                </c:pt>
                <c:pt idx="48">
                  <c:v>227.48461494219819</c:v>
                </c:pt>
                <c:pt idx="49">
                  <c:v>229.81250359463968</c:v>
                </c:pt>
                <c:pt idx="50">
                  <c:v>232.10559613504341</c:v>
                </c:pt>
                <c:pt idx="51">
                  <c:v>234.36446770575716</c:v>
                </c:pt>
                <c:pt idx="52">
                  <c:v>236.59026859147636</c:v>
                </c:pt>
                <c:pt idx="53">
                  <c:v>238.78328636337494</c:v>
                </c:pt>
                <c:pt idx="54">
                  <c:v>240.94438373497439</c:v>
                </c:pt>
                <c:pt idx="55">
                  <c:v>243.07471099097026</c:v>
                </c:pt>
                <c:pt idx="56">
                  <c:v>245.17455570253637</c:v>
                </c:pt>
                <c:pt idx="57">
                  <c:v>247.24478058319431</c:v>
                </c:pt>
                <c:pt idx="58">
                  <c:v>249.28653591763958</c:v>
                </c:pt>
              </c:numCache>
            </c:numRef>
          </c:yVal>
          <c:smooth val="0"/>
          <c:extLst xmlns:c16r2="http://schemas.microsoft.com/office/drawing/2015/06/chart">
            <c:ext xmlns:c16="http://schemas.microsoft.com/office/drawing/2014/chart" uri="{C3380CC4-5D6E-409C-BE32-E72D297353CC}">
              <c16:uniqueId val="{00000000-480F-48CF-B8D4-56A655877810}"/>
            </c:ext>
          </c:extLst>
        </c:ser>
        <c:ser>
          <c:idx val="1"/>
          <c:order val="1"/>
          <c:spPr>
            <a:ln w="25400"/>
          </c:spPr>
          <c:marker>
            <c:symbol val="none"/>
          </c:marker>
          <c:xVal>
            <c:numRef>
              <c:f>'Table 5.10'!$B$95:$B$98</c:f>
              <c:numCache>
                <c:formatCode>General</c:formatCode>
                <c:ptCount val="4"/>
                <c:pt idx="0">
                  <c:v>0</c:v>
                </c:pt>
                <c:pt idx="1">
                  <c:v>6.0999999999999997E-4</c:v>
                </c:pt>
                <c:pt idx="2">
                  <c:v>7.1285714285714279E-4</c:v>
                </c:pt>
                <c:pt idx="3">
                  <c:v>2.142857142857143E-3</c:v>
                </c:pt>
              </c:numCache>
            </c:numRef>
          </c:xVal>
          <c:yVal>
            <c:numRef>
              <c:f>'Table 5.10'!$C$95:$C$98</c:f>
              <c:numCache>
                <c:formatCode>General</c:formatCode>
                <c:ptCount val="4"/>
                <c:pt idx="0">
                  <c:v>0</c:v>
                </c:pt>
                <c:pt idx="1">
                  <c:v>128.1</c:v>
                </c:pt>
                <c:pt idx="2">
                  <c:v>142.13999999999999</c:v>
                </c:pt>
                <c:pt idx="3">
                  <c:v>274.27200000000005</c:v>
                </c:pt>
              </c:numCache>
            </c:numRef>
          </c:yVal>
          <c:smooth val="0"/>
          <c:extLst xmlns:c16r2="http://schemas.microsoft.com/office/drawing/2015/06/chart">
            <c:ext xmlns:c16="http://schemas.microsoft.com/office/drawing/2014/chart" uri="{C3380CC4-5D6E-409C-BE32-E72D297353CC}">
              <c16:uniqueId val="{00000001-480F-48CF-B8D4-56A655877810}"/>
            </c:ext>
          </c:extLst>
        </c:ser>
        <c:dLbls>
          <c:showLegendKey val="0"/>
          <c:showVal val="0"/>
          <c:showCatName val="0"/>
          <c:showSerName val="0"/>
          <c:showPercent val="0"/>
          <c:showBubbleSize val="0"/>
        </c:dLbls>
        <c:axId val="197276656"/>
        <c:axId val="197277048"/>
      </c:scatterChart>
      <c:valAx>
        <c:axId val="197276656"/>
        <c:scaling>
          <c:orientation val="minMax"/>
        </c:scaling>
        <c:delete val="0"/>
        <c:axPos val="b"/>
        <c:numFmt formatCode="General" sourceLinked="1"/>
        <c:majorTickMark val="out"/>
        <c:minorTickMark val="none"/>
        <c:tickLblPos val="nextTo"/>
        <c:crossAx val="197277048"/>
        <c:crosses val="autoZero"/>
        <c:crossBetween val="midCat"/>
      </c:valAx>
      <c:valAx>
        <c:axId val="197277048"/>
        <c:scaling>
          <c:orientation val="minMax"/>
        </c:scaling>
        <c:delete val="0"/>
        <c:axPos val="l"/>
        <c:majorGridlines/>
        <c:numFmt formatCode="General" sourceLinked="1"/>
        <c:majorTickMark val="out"/>
        <c:minorTickMark val="none"/>
        <c:tickLblPos val="nextTo"/>
        <c:crossAx val="197276656"/>
        <c:crosses val="autoZero"/>
        <c:crossBetween val="midCat"/>
      </c:valAx>
    </c:plotArea>
    <c:plotVisOnly val="1"/>
    <c:dispBlanksAs val="gap"/>
    <c:showDLblsOverMax val="0"/>
  </c:chart>
  <c:spPr>
    <a:ln>
      <a:noFill/>
    </a:ln>
  </c:sp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5.10'!$AQ$3:$AQ$46</c:f>
              <c:numCache>
                <c:formatCode>General</c:formatCode>
                <c:ptCount val="44"/>
                <c:pt idx="0">
                  <c:v>0</c:v>
                </c:pt>
                <c:pt idx="1">
                  <c:v>4.0000000000000003E-5</c:v>
                </c:pt>
                <c:pt idx="2">
                  <c:v>8.0000000000000007E-5</c:v>
                </c:pt>
                <c:pt idx="3">
                  <c:v>1.1999999999999999E-4</c:v>
                </c:pt>
                <c:pt idx="4">
                  <c:v>1.6000000000000001E-4</c:v>
                </c:pt>
                <c:pt idx="5">
                  <c:v>2.0000000000000001E-4</c:v>
                </c:pt>
                <c:pt idx="6">
                  <c:v>2.3999999999999998E-4</c:v>
                </c:pt>
                <c:pt idx="7">
                  <c:v>2.8000000000000003E-4</c:v>
                </c:pt>
                <c:pt idx="8">
                  <c:v>3.2000000000000003E-4</c:v>
                </c:pt>
                <c:pt idx="9">
                  <c:v>3.5999999999999997E-4</c:v>
                </c:pt>
                <c:pt idx="10">
                  <c:v>4.0000000000000002E-4</c:v>
                </c:pt>
                <c:pt idx="11">
                  <c:v>4.4000000000000002E-4</c:v>
                </c:pt>
                <c:pt idx="12">
                  <c:v>4.7999999999999996E-4</c:v>
                </c:pt>
                <c:pt idx="13">
                  <c:v>5.2000000000000006E-4</c:v>
                </c:pt>
                <c:pt idx="14">
                  <c:v>5.6000000000000006E-4</c:v>
                </c:pt>
                <c:pt idx="15">
                  <c:v>5.9999999999999995E-4</c:v>
                </c:pt>
                <c:pt idx="16">
                  <c:v>6.4000000000000005E-4</c:v>
                </c:pt>
                <c:pt idx="17">
                  <c:v>6.8000000000000005E-4</c:v>
                </c:pt>
                <c:pt idx="18">
                  <c:v>7.1999999999999994E-4</c:v>
                </c:pt>
                <c:pt idx="19">
                  <c:v>7.2999999999999996E-4</c:v>
                </c:pt>
                <c:pt idx="20">
                  <c:v>7.3999999999999999E-4</c:v>
                </c:pt>
                <c:pt idx="21">
                  <c:v>7.5500000000000003E-4</c:v>
                </c:pt>
                <c:pt idx="22">
                  <c:v>7.7000000000000007E-4</c:v>
                </c:pt>
                <c:pt idx="23">
                  <c:v>7.85E-4</c:v>
                </c:pt>
                <c:pt idx="24">
                  <c:v>8.0000000000000004E-4</c:v>
                </c:pt>
                <c:pt idx="25">
                  <c:v>8.1499999999999997E-4</c:v>
                </c:pt>
                <c:pt idx="26">
                  <c:v>8.3750000000000003E-4</c:v>
                </c:pt>
                <c:pt idx="27">
                  <c:v>8.7124999999999995E-4</c:v>
                </c:pt>
                <c:pt idx="28">
                  <c:v>9.1124999999999995E-4</c:v>
                </c:pt>
                <c:pt idx="29">
                  <c:v>9.5125000000000006E-4</c:v>
                </c:pt>
                <c:pt idx="30">
                  <c:v>9.9124999999999994E-4</c:v>
                </c:pt>
                <c:pt idx="31">
                  <c:v>1.03125E-3</c:v>
                </c:pt>
                <c:pt idx="32">
                  <c:v>1.0712499999999999E-3</c:v>
                </c:pt>
                <c:pt idx="33">
                  <c:v>1.11125E-3</c:v>
                </c:pt>
                <c:pt idx="34">
                  <c:v>1.1512500000000001E-3</c:v>
                </c:pt>
                <c:pt idx="35">
                  <c:v>1.1912499999999998E-3</c:v>
                </c:pt>
                <c:pt idx="36">
                  <c:v>1.2312499999999999E-3</c:v>
                </c:pt>
                <c:pt idx="37">
                  <c:v>1.27125E-3</c:v>
                </c:pt>
                <c:pt idx="38">
                  <c:v>1.2812500000000001E-3</c:v>
                </c:pt>
                <c:pt idx="39">
                  <c:v>1.2912500000000001E-3</c:v>
                </c:pt>
                <c:pt idx="40">
                  <c:v>1.29375E-3</c:v>
                </c:pt>
                <c:pt idx="41">
                  <c:v>1.2962499999999999E-3</c:v>
                </c:pt>
                <c:pt idx="42">
                  <c:v>1.296876E-3</c:v>
                </c:pt>
                <c:pt idx="43">
                  <c:v>1.297344E-3</c:v>
                </c:pt>
              </c:numCache>
            </c:numRef>
          </c:xVal>
          <c:yVal>
            <c:numRef>
              <c:f>'Table 5.10'!$AR$3:$AR$46</c:f>
              <c:numCache>
                <c:formatCode>General</c:formatCode>
                <c:ptCount val="44"/>
                <c:pt idx="0">
                  <c:v>0</c:v>
                </c:pt>
                <c:pt idx="1">
                  <c:v>8.4177339901477843</c:v>
                </c:pt>
                <c:pt idx="2">
                  <c:v>16.834426460239268</c:v>
                </c:pt>
                <c:pt idx="3">
                  <c:v>25.250077410274454</c:v>
                </c:pt>
                <c:pt idx="4">
                  <c:v>33.664743138634762</c:v>
                </c:pt>
                <c:pt idx="5">
                  <c:v>42.07825475017593</c:v>
                </c:pt>
                <c:pt idx="6">
                  <c:v>50.490358902181562</c:v>
                </c:pt>
                <c:pt idx="7">
                  <c:v>58.901618578465865</c:v>
                </c:pt>
                <c:pt idx="8">
                  <c:v>67.311752287121749</c:v>
                </c:pt>
                <c:pt idx="9">
                  <c:v>75.720478536242084</c:v>
                </c:pt>
                <c:pt idx="10">
                  <c:v>84.127515833919773</c:v>
                </c:pt>
                <c:pt idx="11">
                  <c:v>92.532864180154832</c:v>
                </c:pt>
                <c:pt idx="12">
                  <c:v>100.93567909922591</c:v>
                </c:pt>
                <c:pt idx="13">
                  <c:v>109.33370865587615</c:v>
                </c:pt>
                <c:pt idx="14">
                  <c:v>117.7207600281492</c:v>
                </c:pt>
                <c:pt idx="15">
                  <c:v>126.06558761435609</c:v>
                </c:pt>
                <c:pt idx="16">
                  <c:v>134.09992962702322</c:v>
                </c:pt>
                <c:pt idx="17">
                  <c:v>140.62603800140747</c:v>
                </c:pt>
                <c:pt idx="18">
                  <c:v>146.07741027445462</c:v>
                </c:pt>
                <c:pt idx="19">
                  <c:v>147.33708655876143</c:v>
                </c:pt>
                <c:pt idx="20">
                  <c:v>148.52751583391978</c:v>
                </c:pt>
                <c:pt idx="21">
                  <c:v>150.21731175228712</c:v>
                </c:pt>
                <c:pt idx="22">
                  <c:v>151.86038001407459</c:v>
                </c:pt>
                <c:pt idx="23">
                  <c:v>153.48937368050667</c:v>
                </c:pt>
                <c:pt idx="24">
                  <c:v>155.11217452498241</c:v>
                </c:pt>
                <c:pt idx="25">
                  <c:v>156.73159746657285</c:v>
                </c:pt>
                <c:pt idx="26">
                  <c:v>159.15355383532724</c:v>
                </c:pt>
                <c:pt idx="27">
                  <c:v>162.76931738212528</c:v>
                </c:pt>
                <c:pt idx="28">
                  <c:v>167.02631949331456</c:v>
                </c:pt>
                <c:pt idx="29">
                  <c:v>171.2515130190007</c:v>
                </c:pt>
                <c:pt idx="30">
                  <c:v>175.44517945109078</c:v>
                </c:pt>
                <c:pt idx="31">
                  <c:v>179.60647431386346</c:v>
                </c:pt>
                <c:pt idx="32">
                  <c:v>183.73399014778326</c:v>
                </c:pt>
                <c:pt idx="33">
                  <c:v>187.82519352568613</c:v>
                </c:pt>
                <c:pt idx="34">
                  <c:v>191.87867698803657</c:v>
                </c:pt>
                <c:pt idx="35">
                  <c:v>195.89275158339197</c:v>
                </c:pt>
                <c:pt idx="36">
                  <c:v>199.86741731175226</c:v>
                </c:pt>
                <c:pt idx="37">
                  <c:v>203.80351864883883</c:v>
                </c:pt>
                <c:pt idx="38">
                  <c:v>204.78142153413091</c:v>
                </c:pt>
                <c:pt idx="39">
                  <c:v>205.7573539760732</c:v>
                </c:pt>
                <c:pt idx="40">
                  <c:v>206.00084447572132</c:v>
                </c:pt>
                <c:pt idx="41">
                  <c:v>206.24461646727656</c:v>
                </c:pt>
                <c:pt idx="42">
                  <c:v>206.30541871921181</c:v>
                </c:pt>
                <c:pt idx="43">
                  <c:v>206.35102040816327</c:v>
                </c:pt>
              </c:numCache>
            </c:numRef>
          </c:yVal>
          <c:smooth val="0"/>
          <c:extLst xmlns:c16r2="http://schemas.microsoft.com/office/drawing/2015/06/chart">
            <c:ext xmlns:c16="http://schemas.microsoft.com/office/drawing/2014/chart" uri="{C3380CC4-5D6E-409C-BE32-E72D297353CC}">
              <c16:uniqueId val="{00000000-A77B-44B5-8D55-4CC422579CAF}"/>
            </c:ext>
          </c:extLst>
        </c:ser>
        <c:ser>
          <c:idx val="1"/>
          <c:order val="1"/>
          <c:spPr>
            <a:ln w="25400"/>
          </c:spPr>
          <c:marker>
            <c:symbol val="none"/>
          </c:marker>
          <c:xVal>
            <c:numRef>
              <c:f>'Table 5.10'!$B$108:$B$111</c:f>
              <c:numCache>
                <c:formatCode>General</c:formatCode>
                <c:ptCount val="4"/>
                <c:pt idx="0">
                  <c:v>0</c:v>
                </c:pt>
                <c:pt idx="1">
                  <c:v>7.1476190476190478E-4</c:v>
                </c:pt>
                <c:pt idx="2">
                  <c:v>7.3142857142857135E-4</c:v>
                </c:pt>
                <c:pt idx="3">
                  <c:v>1.3333333333333333E-3</c:v>
                </c:pt>
              </c:numCache>
            </c:numRef>
          </c:xVal>
          <c:yVal>
            <c:numRef>
              <c:f>'Table 5.10'!$C$108:$C$111</c:f>
              <c:numCache>
                <c:formatCode>General</c:formatCode>
                <c:ptCount val="4"/>
                <c:pt idx="0">
                  <c:v>0</c:v>
                </c:pt>
                <c:pt idx="1">
                  <c:v>150.1</c:v>
                </c:pt>
                <c:pt idx="2">
                  <c:v>152.47999999999999</c:v>
                </c:pt>
                <c:pt idx="3">
                  <c:v>208.096</c:v>
                </c:pt>
              </c:numCache>
            </c:numRef>
          </c:yVal>
          <c:smooth val="0"/>
          <c:extLst xmlns:c16r2="http://schemas.microsoft.com/office/drawing/2015/06/chart">
            <c:ext xmlns:c16="http://schemas.microsoft.com/office/drawing/2014/chart" uri="{C3380CC4-5D6E-409C-BE32-E72D297353CC}">
              <c16:uniqueId val="{00000001-A77B-44B5-8D55-4CC422579CAF}"/>
            </c:ext>
          </c:extLst>
        </c:ser>
        <c:dLbls>
          <c:showLegendKey val="0"/>
          <c:showVal val="0"/>
          <c:showCatName val="0"/>
          <c:showSerName val="0"/>
          <c:showPercent val="0"/>
          <c:showBubbleSize val="0"/>
        </c:dLbls>
        <c:axId val="197277832"/>
        <c:axId val="197278224"/>
      </c:scatterChart>
      <c:valAx>
        <c:axId val="197277832"/>
        <c:scaling>
          <c:orientation val="minMax"/>
        </c:scaling>
        <c:delete val="0"/>
        <c:axPos val="b"/>
        <c:numFmt formatCode="General" sourceLinked="1"/>
        <c:majorTickMark val="out"/>
        <c:minorTickMark val="none"/>
        <c:tickLblPos val="nextTo"/>
        <c:crossAx val="197278224"/>
        <c:crosses val="autoZero"/>
        <c:crossBetween val="midCat"/>
      </c:valAx>
      <c:valAx>
        <c:axId val="197278224"/>
        <c:scaling>
          <c:orientation val="minMax"/>
        </c:scaling>
        <c:delete val="0"/>
        <c:axPos val="l"/>
        <c:majorGridlines/>
        <c:numFmt formatCode="General" sourceLinked="1"/>
        <c:majorTickMark val="out"/>
        <c:minorTickMark val="none"/>
        <c:tickLblPos val="nextTo"/>
        <c:crossAx val="197277832"/>
        <c:crosses val="autoZero"/>
        <c:crossBetween val="midCat"/>
      </c:valAx>
    </c:plotArea>
    <c:plotVisOnly val="1"/>
    <c:dispBlanksAs val="gap"/>
    <c:showDLblsOverMax val="0"/>
  </c:chart>
  <c:spPr>
    <a:ln>
      <a:noFill/>
    </a:ln>
  </c:sp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5.10'!$AV$3:$AV$59</c:f>
              <c:numCache>
                <c:formatCode>General</c:formatCode>
                <c:ptCount val="57"/>
                <c:pt idx="0">
                  <c:v>0</c:v>
                </c:pt>
                <c:pt idx="1">
                  <c:v>4.0000000000000003E-5</c:v>
                </c:pt>
                <c:pt idx="2">
                  <c:v>8.0000000000000007E-5</c:v>
                </c:pt>
                <c:pt idx="3">
                  <c:v>1.1999999999999999E-4</c:v>
                </c:pt>
                <c:pt idx="4">
                  <c:v>1.6000000000000001E-4</c:v>
                </c:pt>
                <c:pt idx="5">
                  <c:v>2.0000000000000001E-4</c:v>
                </c:pt>
                <c:pt idx="6">
                  <c:v>2.3999999999999998E-4</c:v>
                </c:pt>
                <c:pt idx="7">
                  <c:v>2.8000000000000003E-4</c:v>
                </c:pt>
                <c:pt idx="8">
                  <c:v>3.2000000000000003E-4</c:v>
                </c:pt>
                <c:pt idx="9">
                  <c:v>3.5999999999999997E-4</c:v>
                </c:pt>
                <c:pt idx="10">
                  <c:v>4.0000000000000002E-4</c:v>
                </c:pt>
                <c:pt idx="11">
                  <c:v>4.4000000000000002E-4</c:v>
                </c:pt>
                <c:pt idx="12">
                  <c:v>4.7999999999999996E-4</c:v>
                </c:pt>
                <c:pt idx="13">
                  <c:v>5.2000000000000006E-4</c:v>
                </c:pt>
                <c:pt idx="14">
                  <c:v>5.6000000000000006E-4</c:v>
                </c:pt>
                <c:pt idx="15">
                  <c:v>5.9999999999999995E-4</c:v>
                </c:pt>
                <c:pt idx="16">
                  <c:v>6.4000000000000005E-4</c:v>
                </c:pt>
                <c:pt idx="17">
                  <c:v>6.8000000000000005E-4</c:v>
                </c:pt>
                <c:pt idx="18">
                  <c:v>7.1999999999999994E-4</c:v>
                </c:pt>
                <c:pt idx="19">
                  <c:v>7.6000000000000004E-4</c:v>
                </c:pt>
                <c:pt idx="20">
                  <c:v>8.0000000000000004E-4</c:v>
                </c:pt>
                <c:pt idx="21">
                  <c:v>8.3999999999999993E-4</c:v>
                </c:pt>
                <c:pt idx="22">
                  <c:v>8.8000000000000003E-4</c:v>
                </c:pt>
                <c:pt idx="23">
                  <c:v>9.2000000000000003E-4</c:v>
                </c:pt>
                <c:pt idx="24">
                  <c:v>9.5999999999999992E-4</c:v>
                </c:pt>
                <c:pt idx="25">
                  <c:v>1E-3</c:v>
                </c:pt>
                <c:pt idx="26">
                  <c:v>1.0400000000000001E-3</c:v>
                </c:pt>
                <c:pt idx="27">
                  <c:v>1.08E-3</c:v>
                </c:pt>
                <c:pt idx="28">
                  <c:v>1.1200000000000001E-3</c:v>
                </c:pt>
                <c:pt idx="29">
                  <c:v>1.16E-3</c:v>
                </c:pt>
                <c:pt idx="30">
                  <c:v>1.1999999999999999E-3</c:v>
                </c:pt>
                <c:pt idx="31">
                  <c:v>1.24E-3</c:v>
                </c:pt>
                <c:pt idx="32">
                  <c:v>1.2800000000000001E-3</c:v>
                </c:pt>
                <c:pt idx="33">
                  <c:v>1.32E-3</c:v>
                </c:pt>
                <c:pt idx="34">
                  <c:v>1.3600000000000001E-3</c:v>
                </c:pt>
                <c:pt idx="35">
                  <c:v>1.4E-3</c:v>
                </c:pt>
                <c:pt idx="36">
                  <c:v>1.4399999999999999E-3</c:v>
                </c:pt>
                <c:pt idx="37">
                  <c:v>1.48E-3</c:v>
                </c:pt>
                <c:pt idx="38">
                  <c:v>1.5200000000000001E-3</c:v>
                </c:pt>
                <c:pt idx="39">
                  <c:v>1.56E-3</c:v>
                </c:pt>
                <c:pt idx="40">
                  <c:v>1.6000000000000001E-3</c:v>
                </c:pt>
                <c:pt idx="41">
                  <c:v>1.64E-3</c:v>
                </c:pt>
                <c:pt idx="42">
                  <c:v>1.6799999999999999E-3</c:v>
                </c:pt>
                <c:pt idx="43">
                  <c:v>1.72E-3</c:v>
                </c:pt>
                <c:pt idx="44">
                  <c:v>1.7600000000000001E-3</c:v>
                </c:pt>
                <c:pt idx="45">
                  <c:v>1.8E-3</c:v>
                </c:pt>
                <c:pt idx="46">
                  <c:v>1.8400000000000001E-3</c:v>
                </c:pt>
                <c:pt idx="47">
                  <c:v>1.8799999999999999E-3</c:v>
                </c:pt>
                <c:pt idx="48">
                  <c:v>1.9199999999999998E-3</c:v>
                </c:pt>
                <c:pt idx="49">
                  <c:v>1.9599999999999999E-3</c:v>
                </c:pt>
                <c:pt idx="50">
                  <c:v>2E-3</c:v>
                </c:pt>
                <c:pt idx="51">
                  <c:v>2.0400000000000001E-3</c:v>
                </c:pt>
                <c:pt idx="52">
                  <c:v>2.0800000000000003E-3</c:v>
                </c:pt>
                <c:pt idx="53">
                  <c:v>2.1199999999999999E-3</c:v>
                </c:pt>
                <c:pt idx="54">
                  <c:v>2.16E-3</c:v>
                </c:pt>
                <c:pt idx="55">
                  <c:v>2.2000000000000001E-3</c:v>
                </c:pt>
                <c:pt idx="56">
                  <c:v>2.2400000000000002E-3</c:v>
                </c:pt>
              </c:numCache>
            </c:numRef>
          </c:xVal>
          <c:yVal>
            <c:numRef>
              <c:f>'Table 5.10'!$AW$3:$AW$59</c:f>
              <c:numCache>
                <c:formatCode>General</c:formatCode>
                <c:ptCount val="57"/>
                <c:pt idx="0">
                  <c:v>0</c:v>
                </c:pt>
                <c:pt idx="1">
                  <c:v>8.3733859899728333</c:v>
                </c:pt>
                <c:pt idx="2">
                  <c:v>16.744811360389882</c:v>
                </c:pt>
                <c:pt idx="3">
                  <c:v>25.114024031593985</c:v>
                </c:pt>
                <c:pt idx="4">
                  <c:v>33.480659888524777</c:v>
                </c:pt>
                <c:pt idx="5">
                  <c:v>41.844382824972698</c:v>
                </c:pt>
                <c:pt idx="6">
                  <c:v>50.20446461081702</c:v>
                </c:pt>
                <c:pt idx="7">
                  <c:v>58.559784892025881</c:v>
                </c:pt>
                <c:pt idx="8">
                  <c:v>66.909503403075377</c:v>
                </c:pt>
                <c:pt idx="9">
                  <c:v>75.250819258885812</c:v>
                </c:pt>
                <c:pt idx="10">
                  <c:v>83.58121166288548</c:v>
                </c:pt>
                <c:pt idx="11">
                  <c:v>91.894518667899064</c:v>
                </c:pt>
                <c:pt idx="12">
                  <c:v>100.18233761868751</c:v>
                </c:pt>
                <c:pt idx="13">
                  <c:v>108.42870347029663</c:v>
                </c:pt>
                <c:pt idx="14">
                  <c:v>116.60588746043751</c:v>
                </c:pt>
                <c:pt idx="15">
                  <c:v>124.66347365767584</c:v>
                </c:pt>
                <c:pt idx="16">
                  <c:v>132.51407444752542</c:v>
                </c:pt>
                <c:pt idx="17">
                  <c:v>140.01820575301795</c:v>
                </c:pt>
                <c:pt idx="18">
                  <c:v>147.03050163851779</c:v>
                </c:pt>
                <c:pt idx="19">
                  <c:v>153.52463378427584</c:v>
                </c:pt>
                <c:pt idx="20">
                  <c:v>159.3986499733916</c:v>
                </c:pt>
                <c:pt idx="21">
                  <c:v>164.11814133266114</c:v>
                </c:pt>
                <c:pt idx="22">
                  <c:v>168.03097778898132</c:v>
                </c:pt>
                <c:pt idx="23">
                  <c:v>171.71302131473547</c:v>
                </c:pt>
                <c:pt idx="24">
                  <c:v>175.30207545584406</c:v>
                </c:pt>
                <c:pt idx="25">
                  <c:v>178.83063047923144</c:v>
                </c:pt>
                <c:pt idx="26">
                  <c:v>182.30736912864467</c:v>
                </c:pt>
                <c:pt idx="27">
                  <c:v>185.73425202363947</c:v>
                </c:pt>
                <c:pt idx="28">
                  <c:v>189.11211942973981</c:v>
                </c:pt>
                <c:pt idx="29">
                  <c:v>192.43985099291379</c:v>
                </c:pt>
                <c:pt idx="30">
                  <c:v>195.71660644763747</c:v>
                </c:pt>
                <c:pt idx="31">
                  <c:v>198.94182561689496</c:v>
                </c:pt>
                <c:pt idx="32">
                  <c:v>202.11438814665433</c:v>
                </c:pt>
                <c:pt idx="33">
                  <c:v>205.23373385989976</c:v>
                </c:pt>
                <c:pt idx="34">
                  <c:v>208.30014284513905</c:v>
                </c:pt>
                <c:pt idx="35">
                  <c:v>211.31417527938831</c:v>
                </c:pt>
                <c:pt idx="36">
                  <c:v>214.26994930398007</c:v>
                </c:pt>
                <c:pt idx="37">
                  <c:v>217.09464190684258</c:v>
                </c:pt>
                <c:pt idx="38">
                  <c:v>219.80869954905754</c:v>
                </c:pt>
                <c:pt idx="39">
                  <c:v>222.40343948687786</c:v>
                </c:pt>
                <c:pt idx="40">
                  <c:v>224.79707587597684</c:v>
                </c:pt>
                <c:pt idx="41">
                  <c:v>227.27305828641855</c:v>
                </c:pt>
                <c:pt idx="42">
                  <c:v>229.75912388314708</c:v>
                </c:pt>
                <c:pt idx="43">
                  <c:v>232.21550009803099</c:v>
                </c:pt>
                <c:pt idx="44">
                  <c:v>234.63350418732321</c:v>
                </c:pt>
                <c:pt idx="45">
                  <c:v>237.010615354452</c:v>
                </c:pt>
                <c:pt idx="46">
                  <c:v>239.34571324538558</c:v>
                </c:pt>
                <c:pt idx="47">
                  <c:v>241.63879786012382</c:v>
                </c:pt>
                <c:pt idx="48">
                  <c:v>243.89014928717478</c:v>
                </c:pt>
                <c:pt idx="49">
                  <c:v>246.10088788057027</c:v>
                </c:pt>
                <c:pt idx="50">
                  <c:v>248.27073355180241</c:v>
                </c:pt>
                <c:pt idx="51">
                  <c:v>250.400526566395</c:v>
                </c:pt>
                <c:pt idx="52">
                  <c:v>252.491107189872</c:v>
                </c:pt>
                <c:pt idx="53">
                  <c:v>254.54247542223345</c:v>
                </c:pt>
                <c:pt idx="54">
                  <c:v>256.55575161751119</c:v>
                </c:pt>
                <c:pt idx="55">
                  <c:v>258.5312158642131</c:v>
                </c:pt>
                <c:pt idx="56">
                  <c:v>260.46942833935526</c:v>
                </c:pt>
              </c:numCache>
            </c:numRef>
          </c:yVal>
          <c:smooth val="0"/>
          <c:extLst xmlns:c16r2="http://schemas.microsoft.com/office/drawing/2015/06/chart">
            <c:ext xmlns:c16="http://schemas.microsoft.com/office/drawing/2014/chart" uri="{C3380CC4-5D6E-409C-BE32-E72D297353CC}">
              <c16:uniqueId val="{00000000-5D7B-44EC-AF62-55433148599F}"/>
            </c:ext>
          </c:extLst>
        </c:ser>
        <c:ser>
          <c:idx val="1"/>
          <c:order val="1"/>
          <c:spPr>
            <a:ln w="25400"/>
          </c:spPr>
          <c:marker>
            <c:symbol val="none"/>
          </c:marker>
          <c:xVal>
            <c:numRef>
              <c:f>'Table 5.10'!$J$108:$J$111</c:f>
              <c:numCache>
                <c:formatCode>General</c:formatCode>
                <c:ptCount val="4"/>
                <c:pt idx="0">
                  <c:v>0</c:v>
                </c:pt>
                <c:pt idx="1">
                  <c:v>7.2142857142857143E-4</c:v>
                </c:pt>
                <c:pt idx="2">
                  <c:v>9.1047619047619039E-4</c:v>
                </c:pt>
                <c:pt idx="3">
                  <c:v>2.142857142857143E-3</c:v>
                </c:pt>
              </c:numCache>
            </c:numRef>
          </c:xVal>
          <c:yVal>
            <c:numRef>
              <c:f>'Table 5.10'!$K$108:$K$111</c:f>
              <c:numCache>
                <c:formatCode>General</c:formatCode>
                <c:ptCount val="4"/>
                <c:pt idx="0">
                  <c:v>0</c:v>
                </c:pt>
                <c:pt idx="1">
                  <c:v>151.5</c:v>
                </c:pt>
                <c:pt idx="2">
                  <c:v>178.49599999999998</c:v>
                </c:pt>
                <c:pt idx="3">
                  <c:v>292.36799999999999</c:v>
                </c:pt>
              </c:numCache>
            </c:numRef>
          </c:yVal>
          <c:smooth val="0"/>
          <c:extLst xmlns:c16r2="http://schemas.microsoft.com/office/drawing/2015/06/chart">
            <c:ext xmlns:c16="http://schemas.microsoft.com/office/drawing/2014/chart" uri="{C3380CC4-5D6E-409C-BE32-E72D297353CC}">
              <c16:uniqueId val="{00000001-5D7B-44EC-AF62-55433148599F}"/>
            </c:ext>
          </c:extLst>
        </c:ser>
        <c:dLbls>
          <c:showLegendKey val="0"/>
          <c:showVal val="0"/>
          <c:showCatName val="0"/>
          <c:showSerName val="0"/>
          <c:showPercent val="0"/>
          <c:showBubbleSize val="0"/>
        </c:dLbls>
        <c:axId val="197279008"/>
        <c:axId val="197279400"/>
      </c:scatterChart>
      <c:valAx>
        <c:axId val="197279008"/>
        <c:scaling>
          <c:orientation val="minMax"/>
        </c:scaling>
        <c:delete val="0"/>
        <c:axPos val="b"/>
        <c:numFmt formatCode="General" sourceLinked="1"/>
        <c:majorTickMark val="out"/>
        <c:minorTickMark val="none"/>
        <c:tickLblPos val="nextTo"/>
        <c:crossAx val="197279400"/>
        <c:crosses val="autoZero"/>
        <c:crossBetween val="midCat"/>
      </c:valAx>
      <c:valAx>
        <c:axId val="197279400"/>
        <c:scaling>
          <c:orientation val="minMax"/>
        </c:scaling>
        <c:delete val="0"/>
        <c:axPos val="l"/>
        <c:majorGridlines/>
        <c:numFmt formatCode="General" sourceLinked="1"/>
        <c:majorTickMark val="out"/>
        <c:minorTickMark val="none"/>
        <c:tickLblPos val="nextTo"/>
        <c:crossAx val="197279008"/>
        <c:crosses val="autoZero"/>
        <c:crossBetween val="midCat"/>
      </c:valAx>
    </c:plotArea>
    <c:plotVisOnly val="1"/>
    <c:dispBlanksAs val="gap"/>
    <c:showDLblsOverMax val="0"/>
  </c:chart>
  <c:spPr>
    <a:ln>
      <a:noFill/>
    </a:ln>
  </c:sp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5.10'!$BK$3:$BK$67</c:f>
              <c:numCache>
                <c:formatCode>General</c:formatCode>
                <c:ptCount val="65"/>
                <c:pt idx="0">
                  <c:v>0</c:v>
                </c:pt>
                <c:pt idx="1">
                  <c:v>3.8834951456310678E-5</c:v>
                </c:pt>
                <c:pt idx="2">
                  <c:v>7.7669902912621356E-5</c:v>
                </c:pt>
                <c:pt idx="3">
                  <c:v>1.1650485436893203E-4</c:v>
                </c:pt>
                <c:pt idx="4">
                  <c:v>1.5533980582524271E-4</c:v>
                </c:pt>
                <c:pt idx="5">
                  <c:v>1.9417475728155341E-4</c:v>
                </c:pt>
                <c:pt idx="6">
                  <c:v>2.3300970873786406E-4</c:v>
                </c:pt>
                <c:pt idx="7">
                  <c:v>2.7184466019417481E-4</c:v>
                </c:pt>
                <c:pt idx="8">
                  <c:v>3.1067961165048543E-4</c:v>
                </c:pt>
                <c:pt idx="9">
                  <c:v>3.495145631067961E-4</c:v>
                </c:pt>
                <c:pt idx="10">
                  <c:v>3.8834951456310682E-4</c:v>
                </c:pt>
                <c:pt idx="11">
                  <c:v>4.2718446601941749E-4</c:v>
                </c:pt>
                <c:pt idx="12">
                  <c:v>4.6601941747572811E-4</c:v>
                </c:pt>
                <c:pt idx="13">
                  <c:v>5.0485436893203889E-4</c:v>
                </c:pt>
                <c:pt idx="14">
                  <c:v>5.4368932038834962E-4</c:v>
                </c:pt>
                <c:pt idx="15">
                  <c:v>5.8252427184466013E-4</c:v>
                </c:pt>
                <c:pt idx="16">
                  <c:v>6.2135922330097085E-4</c:v>
                </c:pt>
                <c:pt idx="17">
                  <c:v>6.6019417475728158E-4</c:v>
                </c:pt>
                <c:pt idx="18">
                  <c:v>6.9902912621359219E-4</c:v>
                </c:pt>
                <c:pt idx="19">
                  <c:v>7.3786407766990292E-4</c:v>
                </c:pt>
                <c:pt idx="20">
                  <c:v>7.7669902912621365E-4</c:v>
                </c:pt>
                <c:pt idx="21">
                  <c:v>8.1553398058252426E-4</c:v>
                </c:pt>
                <c:pt idx="22">
                  <c:v>8.5436893203883499E-4</c:v>
                </c:pt>
                <c:pt idx="23">
                  <c:v>8.9320388349514571E-4</c:v>
                </c:pt>
                <c:pt idx="24">
                  <c:v>9.3203883495145622E-4</c:v>
                </c:pt>
                <c:pt idx="25">
                  <c:v>9.7087378640776695E-4</c:v>
                </c:pt>
                <c:pt idx="26">
                  <c:v>1.0097087378640778E-3</c:v>
                </c:pt>
                <c:pt idx="27">
                  <c:v>1.0485436893203884E-3</c:v>
                </c:pt>
                <c:pt idx="28">
                  <c:v>1.0873786407766992E-3</c:v>
                </c:pt>
                <c:pt idx="29">
                  <c:v>1.1262135922330096E-3</c:v>
                </c:pt>
                <c:pt idx="30">
                  <c:v>1.1650485436893203E-3</c:v>
                </c:pt>
                <c:pt idx="31">
                  <c:v>1.2038834951456311E-3</c:v>
                </c:pt>
                <c:pt idx="32">
                  <c:v>1.2427184466019417E-3</c:v>
                </c:pt>
                <c:pt idx="33">
                  <c:v>1.2815533980582525E-3</c:v>
                </c:pt>
                <c:pt idx="34">
                  <c:v>1.3203883495145632E-3</c:v>
                </c:pt>
                <c:pt idx="35">
                  <c:v>1.3592233009708738E-3</c:v>
                </c:pt>
                <c:pt idx="36">
                  <c:v>1.3980582524271844E-3</c:v>
                </c:pt>
                <c:pt idx="37">
                  <c:v>1.4368932038834952E-3</c:v>
                </c:pt>
                <c:pt idx="38">
                  <c:v>1.4757281553398058E-3</c:v>
                </c:pt>
                <c:pt idx="39">
                  <c:v>1.5145631067961165E-3</c:v>
                </c:pt>
                <c:pt idx="40">
                  <c:v>1.5533980582524273E-3</c:v>
                </c:pt>
                <c:pt idx="41">
                  <c:v>1.5922330097087377E-3</c:v>
                </c:pt>
                <c:pt idx="42">
                  <c:v>1.6310679611650485E-3</c:v>
                </c:pt>
                <c:pt idx="43">
                  <c:v>1.6699029126213591E-3</c:v>
                </c:pt>
                <c:pt idx="44">
                  <c:v>1.70873786407767E-3</c:v>
                </c:pt>
                <c:pt idx="45">
                  <c:v>1.7475728155339806E-3</c:v>
                </c:pt>
                <c:pt idx="46">
                  <c:v>1.7864077669902914E-3</c:v>
                </c:pt>
                <c:pt idx="47">
                  <c:v>1.8252427184466018E-3</c:v>
                </c:pt>
                <c:pt idx="48">
                  <c:v>1.8640776699029124E-3</c:v>
                </c:pt>
                <c:pt idx="49">
                  <c:v>1.9029126213592233E-3</c:v>
                </c:pt>
                <c:pt idx="50">
                  <c:v>1.9417475728155339E-3</c:v>
                </c:pt>
                <c:pt idx="51">
                  <c:v>1.9805825242718445E-3</c:v>
                </c:pt>
                <c:pt idx="52">
                  <c:v>2.0194174757281556E-3</c:v>
                </c:pt>
                <c:pt idx="53">
                  <c:v>2.0582524271844662E-3</c:v>
                </c:pt>
                <c:pt idx="54">
                  <c:v>2.0970873786407768E-3</c:v>
                </c:pt>
                <c:pt idx="55">
                  <c:v>2.1359223300970874E-3</c:v>
                </c:pt>
                <c:pt idx="56">
                  <c:v>2.1747572815533985E-3</c:v>
                </c:pt>
                <c:pt idx="57">
                  <c:v>2.2135922330097087E-3</c:v>
                </c:pt>
                <c:pt idx="58">
                  <c:v>2.2524271844660193E-3</c:v>
                </c:pt>
                <c:pt idx="59">
                  <c:v>2.2912621359223299E-3</c:v>
                </c:pt>
                <c:pt idx="60">
                  <c:v>2.3300970873786405E-3</c:v>
                </c:pt>
                <c:pt idx="61">
                  <c:v>2.3689320388349516E-3</c:v>
                </c:pt>
                <c:pt idx="62">
                  <c:v>2.4077669902912622E-3</c:v>
                </c:pt>
                <c:pt idx="63">
                  <c:v>2.4466019417475728E-3</c:v>
                </c:pt>
                <c:pt idx="64">
                  <c:v>2.4854368932038834E-3</c:v>
                </c:pt>
              </c:numCache>
            </c:numRef>
          </c:xVal>
          <c:yVal>
            <c:numRef>
              <c:f>'Table 5.10'!$BL$3:$BL$67</c:f>
              <c:numCache>
                <c:formatCode>General</c:formatCode>
                <c:ptCount val="65"/>
                <c:pt idx="0">
                  <c:v>0</c:v>
                </c:pt>
                <c:pt idx="1">
                  <c:v>8.1860983981693352</c:v>
                </c:pt>
                <c:pt idx="2">
                  <c:v>16.371167048054918</c:v>
                </c:pt>
                <c:pt idx="3">
                  <c:v>24.555034324942792</c:v>
                </c:pt>
                <c:pt idx="4">
                  <c:v>32.737871853546913</c:v>
                </c:pt>
                <c:pt idx="5">
                  <c:v>40.919336384439362</c:v>
                </c:pt>
                <c:pt idx="6">
                  <c:v>49.099199084668186</c:v>
                </c:pt>
                <c:pt idx="7">
                  <c:v>57.277231121281467</c:v>
                </c:pt>
                <c:pt idx="8">
                  <c:v>65.452173913043481</c:v>
                </c:pt>
                <c:pt idx="9">
                  <c:v>73.621395881006862</c:v>
                </c:pt>
                <c:pt idx="10">
                  <c:v>81.774256292906173</c:v>
                </c:pt>
                <c:pt idx="11">
                  <c:v>89.8528604118993</c:v>
                </c:pt>
                <c:pt idx="12">
                  <c:v>97.339359267734565</c:v>
                </c:pt>
                <c:pt idx="13">
                  <c:v>103.19336384439359</c:v>
                </c:pt>
                <c:pt idx="14">
                  <c:v>108.07848970251717</c:v>
                </c:pt>
                <c:pt idx="15">
                  <c:v>112.3570938215103</c:v>
                </c:pt>
                <c:pt idx="16">
                  <c:v>116.0045766590389</c:v>
                </c:pt>
                <c:pt idx="17">
                  <c:v>119.24599542334096</c:v>
                </c:pt>
                <c:pt idx="18">
                  <c:v>122.40160183066362</c:v>
                </c:pt>
                <c:pt idx="19">
                  <c:v>125.49199084668192</c:v>
                </c:pt>
                <c:pt idx="20">
                  <c:v>128.5228832951945</c:v>
                </c:pt>
                <c:pt idx="21">
                  <c:v>131.49199084668192</c:v>
                </c:pt>
                <c:pt idx="22">
                  <c:v>134.4004576659039</c:v>
                </c:pt>
                <c:pt idx="23">
                  <c:v>137.24942791762012</c:v>
                </c:pt>
                <c:pt idx="24">
                  <c:v>140.03775743707095</c:v>
                </c:pt>
                <c:pt idx="25">
                  <c:v>142.76887871853546</c:v>
                </c:pt>
                <c:pt idx="26">
                  <c:v>145.44164759725402</c:v>
                </c:pt>
                <c:pt idx="27">
                  <c:v>148.06064073226545</c:v>
                </c:pt>
                <c:pt idx="28">
                  <c:v>150.62700228832952</c:v>
                </c:pt>
                <c:pt idx="29">
                  <c:v>153.14302059496566</c:v>
                </c:pt>
                <c:pt idx="30">
                  <c:v>155.60983981693363</c:v>
                </c:pt>
                <c:pt idx="31">
                  <c:v>158.03089244851259</c:v>
                </c:pt>
                <c:pt idx="32">
                  <c:v>160.40732265446223</c:v>
                </c:pt>
                <c:pt idx="33">
                  <c:v>162.73798627002287</c:v>
                </c:pt>
                <c:pt idx="34">
                  <c:v>165.02631578947367</c:v>
                </c:pt>
                <c:pt idx="35">
                  <c:v>167.27231121281466</c:v>
                </c:pt>
                <c:pt idx="36">
                  <c:v>169.47482837528605</c:v>
                </c:pt>
                <c:pt idx="37">
                  <c:v>171.63615560640733</c:v>
                </c:pt>
                <c:pt idx="38">
                  <c:v>173.75629290617849</c:v>
                </c:pt>
                <c:pt idx="39">
                  <c:v>175.83638443935928</c:v>
                </c:pt>
                <c:pt idx="40">
                  <c:v>177.87871853546912</c:v>
                </c:pt>
                <c:pt idx="41">
                  <c:v>179.88443935926773</c:v>
                </c:pt>
                <c:pt idx="42">
                  <c:v>181.85469107551486</c:v>
                </c:pt>
                <c:pt idx="43">
                  <c:v>183.79176201372997</c:v>
                </c:pt>
                <c:pt idx="44">
                  <c:v>185.70022883295195</c:v>
                </c:pt>
                <c:pt idx="45">
                  <c:v>187.58123569794051</c:v>
                </c:pt>
                <c:pt idx="46">
                  <c:v>189.43821510297482</c:v>
                </c:pt>
                <c:pt idx="47">
                  <c:v>191.27116704805491</c:v>
                </c:pt>
                <c:pt idx="48">
                  <c:v>193.08466819221968</c:v>
                </c:pt>
                <c:pt idx="49">
                  <c:v>194.87986270022884</c:v>
                </c:pt>
                <c:pt idx="50">
                  <c:v>196.65789473684211</c:v>
                </c:pt>
                <c:pt idx="51">
                  <c:v>198.41876430205949</c:v>
                </c:pt>
                <c:pt idx="52">
                  <c:v>200.16590389016019</c:v>
                </c:pt>
                <c:pt idx="53">
                  <c:v>201.89816933638443</c:v>
                </c:pt>
                <c:pt idx="54">
                  <c:v>203.61784897025171</c:v>
                </c:pt>
                <c:pt idx="55">
                  <c:v>205.32379862700228</c:v>
                </c:pt>
                <c:pt idx="56">
                  <c:v>207.01716247139589</c:v>
                </c:pt>
                <c:pt idx="57">
                  <c:v>208.69794050343251</c:v>
                </c:pt>
                <c:pt idx="58">
                  <c:v>210.36613272311212</c:v>
                </c:pt>
                <c:pt idx="59">
                  <c:v>212.02402745995423</c:v>
                </c:pt>
                <c:pt idx="60">
                  <c:v>213.66933638443936</c:v>
                </c:pt>
                <c:pt idx="61">
                  <c:v>215.30434782608697</c:v>
                </c:pt>
                <c:pt idx="62">
                  <c:v>216.92791762013729</c:v>
                </c:pt>
                <c:pt idx="63">
                  <c:v>218.54118993135012</c:v>
                </c:pt>
                <c:pt idx="64">
                  <c:v>220.14416475972541</c:v>
                </c:pt>
              </c:numCache>
            </c:numRef>
          </c:yVal>
          <c:smooth val="0"/>
          <c:extLst xmlns:c16r2="http://schemas.microsoft.com/office/drawing/2015/06/chart">
            <c:ext xmlns:c16="http://schemas.microsoft.com/office/drawing/2014/chart" uri="{C3380CC4-5D6E-409C-BE32-E72D297353CC}">
              <c16:uniqueId val="{00000000-A00E-411C-9E29-047FEE034BFD}"/>
            </c:ext>
          </c:extLst>
        </c:ser>
        <c:ser>
          <c:idx val="1"/>
          <c:order val="1"/>
          <c:spPr>
            <a:ln w="25400"/>
          </c:spPr>
          <c:marker>
            <c:symbol val="none"/>
          </c:marker>
          <c:xVal>
            <c:numRef>
              <c:f>'Table 5.10'!$B$132:$B$136</c:f>
              <c:numCache>
                <c:formatCode>General</c:formatCode>
                <c:ptCount val="5"/>
                <c:pt idx="0">
                  <c:v>0</c:v>
                </c:pt>
                <c:pt idx="1">
                  <c:v>5.2571428571428571E-4</c:v>
                </c:pt>
                <c:pt idx="2">
                  <c:v>5.3952380952380951E-4</c:v>
                </c:pt>
                <c:pt idx="3">
                  <c:v>1.0095238095238095E-3</c:v>
                </c:pt>
                <c:pt idx="4">
                  <c:v>2.3809523809523812E-3</c:v>
                </c:pt>
              </c:numCache>
            </c:numRef>
          </c:xVal>
          <c:yVal>
            <c:numRef>
              <c:f>'Table 5.10'!$C$132:$C$136</c:f>
              <c:numCache>
                <c:formatCode>General</c:formatCode>
                <c:ptCount val="5"/>
                <c:pt idx="0">
                  <c:v>0</c:v>
                </c:pt>
                <c:pt idx="1">
                  <c:v>110.4</c:v>
                </c:pt>
                <c:pt idx="2">
                  <c:v>112.459</c:v>
                </c:pt>
                <c:pt idx="3">
                  <c:v>158.84800000000001</c:v>
                </c:pt>
                <c:pt idx="4">
                  <c:v>242.36800000000002</c:v>
                </c:pt>
              </c:numCache>
            </c:numRef>
          </c:yVal>
          <c:smooth val="0"/>
          <c:extLst xmlns:c16r2="http://schemas.microsoft.com/office/drawing/2015/06/chart">
            <c:ext xmlns:c16="http://schemas.microsoft.com/office/drawing/2014/chart" uri="{C3380CC4-5D6E-409C-BE32-E72D297353CC}">
              <c16:uniqueId val="{00000001-A00E-411C-9E29-047FEE034BFD}"/>
            </c:ext>
          </c:extLst>
        </c:ser>
        <c:dLbls>
          <c:showLegendKey val="0"/>
          <c:showVal val="0"/>
          <c:showCatName val="0"/>
          <c:showSerName val="0"/>
          <c:showPercent val="0"/>
          <c:showBubbleSize val="0"/>
        </c:dLbls>
        <c:axId val="197280184"/>
        <c:axId val="197280576"/>
      </c:scatterChart>
      <c:valAx>
        <c:axId val="197280184"/>
        <c:scaling>
          <c:orientation val="minMax"/>
        </c:scaling>
        <c:delete val="0"/>
        <c:axPos val="b"/>
        <c:numFmt formatCode="General" sourceLinked="1"/>
        <c:majorTickMark val="out"/>
        <c:minorTickMark val="none"/>
        <c:tickLblPos val="nextTo"/>
        <c:crossAx val="197280576"/>
        <c:crosses val="autoZero"/>
        <c:crossBetween val="midCat"/>
      </c:valAx>
      <c:valAx>
        <c:axId val="197280576"/>
        <c:scaling>
          <c:orientation val="minMax"/>
        </c:scaling>
        <c:delete val="0"/>
        <c:axPos val="l"/>
        <c:majorGridlines/>
        <c:numFmt formatCode="General" sourceLinked="1"/>
        <c:majorTickMark val="out"/>
        <c:minorTickMark val="none"/>
        <c:tickLblPos val="nextTo"/>
        <c:crossAx val="197280184"/>
        <c:crosses val="autoZero"/>
        <c:crossBetween val="midCat"/>
      </c:valAx>
    </c:plotArea>
    <c:plotVisOnly val="1"/>
    <c:dispBlanksAs val="gap"/>
    <c:showDLblsOverMax val="0"/>
  </c:chart>
  <c:spPr>
    <a:ln>
      <a:noFill/>
    </a:ln>
  </c:sp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5.10'!$BP$3:$BP$67</c:f>
              <c:numCache>
                <c:formatCode>General</c:formatCode>
                <c:ptCount val="65"/>
                <c:pt idx="0">
                  <c:v>0</c:v>
                </c:pt>
                <c:pt idx="1">
                  <c:v>3.8834951456310678E-5</c:v>
                </c:pt>
                <c:pt idx="2">
                  <c:v>7.7669902912621356E-5</c:v>
                </c:pt>
                <c:pt idx="3">
                  <c:v>1.1650485436893203E-4</c:v>
                </c:pt>
                <c:pt idx="4">
                  <c:v>1.5533980582524271E-4</c:v>
                </c:pt>
                <c:pt idx="5">
                  <c:v>1.9417475728155341E-4</c:v>
                </c:pt>
                <c:pt idx="6">
                  <c:v>2.3300970873786406E-4</c:v>
                </c:pt>
                <c:pt idx="7">
                  <c:v>2.7184466019417481E-4</c:v>
                </c:pt>
                <c:pt idx="8">
                  <c:v>3.1067961165048543E-4</c:v>
                </c:pt>
                <c:pt idx="9">
                  <c:v>3.495145631067961E-4</c:v>
                </c:pt>
                <c:pt idx="10">
                  <c:v>3.8834951456310682E-4</c:v>
                </c:pt>
                <c:pt idx="11">
                  <c:v>4.2718446601941749E-4</c:v>
                </c:pt>
                <c:pt idx="12">
                  <c:v>4.6601941747572811E-4</c:v>
                </c:pt>
                <c:pt idx="13">
                  <c:v>5.0485436893203889E-4</c:v>
                </c:pt>
                <c:pt idx="14">
                  <c:v>5.4368932038834962E-4</c:v>
                </c:pt>
                <c:pt idx="15">
                  <c:v>5.8252427184466013E-4</c:v>
                </c:pt>
                <c:pt idx="16">
                  <c:v>6.2135922330097085E-4</c:v>
                </c:pt>
                <c:pt idx="17">
                  <c:v>6.6019417475728158E-4</c:v>
                </c:pt>
                <c:pt idx="18">
                  <c:v>6.9902912621359219E-4</c:v>
                </c:pt>
                <c:pt idx="19">
                  <c:v>7.3786407766990292E-4</c:v>
                </c:pt>
                <c:pt idx="20">
                  <c:v>7.7669902912621365E-4</c:v>
                </c:pt>
                <c:pt idx="21">
                  <c:v>8.1553398058252426E-4</c:v>
                </c:pt>
                <c:pt idx="22">
                  <c:v>8.5436893203883499E-4</c:v>
                </c:pt>
                <c:pt idx="23">
                  <c:v>8.9320388349514571E-4</c:v>
                </c:pt>
                <c:pt idx="24">
                  <c:v>9.3203883495145622E-4</c:v>
                </c:pt>
                <c:pt idx="25">
                  <c:v>9.7087378640776695E-4</c:v>
                </c:pt>
                <c:pt idx="26">
                  <c:v>1.0097087378640778E-3</c:v>
                </c:pt>
                <c:pt idx="27">
                  <c:v>1.0485436893203884E-3</c:v>
                </c:pt>
                <c:pt idx="28">
                  <c:v>1.0873786407766992E-3</c:v>
                </c:pt>
                <c:pt idx="29">
                  <c:v>1.1262135922330096E-3</c:v>
                </c:pt>
                <c:pt idx="30">
                  <c:v>1.1650485436893203E-3</c:v>
                </c:pt>
                <c:pt idx="31">
                  <c:v>1.2038834951456311E-3</c:v>
                </c:pt>
                <c:pt idx="32">
                  <c:v>1.2427184466019417E-3</c:v>
                </c:pt>
                <c:pt idx="33">
                  <c:v>1.2815533980582525E-3</c:v>
                </c:pt>
                <c:pt idx="34">
                  <c:v>1.3203883495145632E-3</c:v>
                </c:pt>
                <c:pt idx="35">
                  <c:v>1.3592233009708738E-3</c:v>
                </c:pt>
                <c:pt idx="36">
                  <c:v>1.3980582524271844E-3</c:v>
                </c:pt>
                <c:pt idx="37">
                  <c:v>1.4368932038834952E-3</c:v>
                </c:pt>
                <c:pt idx="38">
                  <c:v>1.4757281553398058E-3</c:v>
                </c:pt>
                <c:pt idx="39">
                  <c:v>1.5145631067961165E-3</c:v>
                </c:pt>
                <c:pt idx="40">
                  <c:v>1.5533980582524273E-3</c:v>
                </c:pt>
                <c:pt idx="41">
                  <c:v>1.5922330097087377E-3</c:v>
                </c:pt>
                <c:pt idx="42">
                  <c:v>1.6310679611650485E-3</c:v>
                </c:pt>
                <c:pt idx="43">
                  <c:v>1.6699029126213591E-3</c:v>
                </c:pt>
                <c:pt idx="44">
                  <c:v>1.70873786407767E-3</c:v>
                </c:pt>
                <c:pt idx="45">
                  <c:v>1.7475728155339806E-3</c:v>
                </c:pt>
                <c:pt idx="46">
                  <c:v>1.7864077669902914E-3</c:v>
                </c:pt>
                <c:pt idx="47">
                  <c:v>1.8252427184466018E-3</c:v>
                </c:pt>
                <c:pt idx="48">
                  <c:v>1.8640776699029124E-3</c:v>
                </c:pt>
                <c:pt idx="49">
                  <c:v>1.9029126213592233E-3</c:v>
                </c:pt>
                <c:pt idx="50">
                  <c:v>1.9417475728155339E-3</c:v>
                </c:pt>
                <c:pt idx="51">
                  <c:v>1.9805825242718445E-3</c:v>
                </c:pt>
                <c:pt idx="52">
                  <c:v>2.0194174757281556E-3</c:v>
                </c:pt>
                <c:pt idx="53">
                  <c:v>2.0582524271844662E-3</c:v>
                </c:pt>
                <c:pt idx="54">
                  <c:v>2.0970873786407768E-3</c:v>
                </c:pt>
                <c:pt idx="55">
                  <c:v>2.1359223300970874E-3</c:v>
                </c:pt>
                <c:pt idx="56">
                  <c:v>2.1747572815533985E-3</c:v>
                </c:pt>
                <c:pt idx="57">
                  <c:v>2.2135922330097087E-3</c:v>
                </c:pt>
                <c:pt idx="58">
                  <c:v>2.2524271844660193E-3</c:v>
                </c:pt>
                <c:pt idx="59">
                  <c:v>2.2912621359223299E-3</c:v>
                </c:pt>
                <c:pt idx="60">
                  <c:v>2.3300970873786405E-3</c:v>
                </c:pt>
                <c:pt idx="61">
                  <c:v>2.3689320388349516E-3</c:v>
                </c:pt>
                <c:pt idx="62">
                  <c:v>2.4077669902912622E-3</c:v>
                </c:pt>
                <c:pt idx="63">
                  <c:v>2.4466019417475728E-3</c:v>
                </c:pt>
                <c:pt idx="64">
                  <c:v>2.4854368932038834E-3</c:v>
                </c:pt>
              </c:numCache>
            </c:numRef>
          </c:xVal>
          <c:yVal>
            <c:numRef>
              <c:f>'Table 5.10'!$BQ$3:$BQ$67</c:f>
              <c:numCache>
                <c:formatCode>General</c:formatCode>
                <c:ptCount val="65"/>
                <c:pt idx="0">
                  <c:v>0</c:v>
                </c:pt>
                <c:pt idx="1">
                  <c:v>8.179016620498615</c:v>
                </c:pt>
                <c:pt idx="2">
                  <c:v>16.355955678670359</c:v>
                </c:pt>
                <c:pt idx="3">
                  <c:v>24.530332409972303</c:v>
                </c:pt>
                <c:pt idx="4">
                  <c:v>32.701523545706372</c:v>
                </c:pt>
                <c:pt idx="5">
                  <c:v>40.8685595567867</c:v>
                </c:pt>
                <c:pt idx="6">
                  <c:v>49.029778393351798</c:v>
                </c:pt>
                <c:pt idx="7">
                  <c:v>57.182686980609418</c:v>
                </c:pt>
                <c:pt idx="8">
                  <c:v>65.322022160664815</c:v>
                </c:pt>
                <c:pt idx="9">
                  <c:v>73.438504155124647</c:v>
                </c:pt>
                <c:pt idx="10">
                  <c:v>81.512880886426601</c:v>
                </c:pt>
                <c:pt idx="11">
                  <c:v>89.503324099722988</c:v>
                </c:pt>
                <c:pt idx="12">
                  <c:v>97.322437673130196</c:v>
                </c:pt>
                <c:pt idx="13">
                  <c:v>104.83074792243768</c:v>
                </c:pt>
                <c:pt idx="14">
                  <c:v>111.92673130193907</c:v>
                </c:pt>
                <c:pt idx="15">
                  <c:v>118.64695290858727</c:v>
                </c:pt>
                <c:pt idx="16">
                  <c:v>125.0932132963989</c:v>
                </c:pt>
                <c:pt idx="17">
                  <c:v>131.34570637119114</c:v>
                </c:pt>
                <c:pt idx="18">
                  <c:v>137.45096952908588</c:v>
                </c:pt>
                <c:pt idx="19">
                  <c:v>143.43074792243766</c:v>
                </c:pt>
                <c:pt idx="20">
                  <c:v>149.28808864265929</c:v>
                </c:pt>
                <c:pt idx="21">
                  <c:v>155.0180055401662</c:v>
                </c:pt>
                <c:pt idx="22">
                  <c:v>160.59695290858727</c:v>
                </c:pt>
                <c:pt idx="23">
                  <c:v>165.99307479224376</c:v>
                </c:pt>
                <c:pt idx="24">
                  <c:v>171.15927977839334</c:v>
                </c:pt>
                <c:pt idx="25">
                  <c:v>176.0360110803324</c:v>
                </c:pt>
                <c:pt idx="26">
                  <c:v>180.57063711911357</c:v>
                </c:pt>
                <c:pt idx="27">
                  <c:v>184.74238227146813</c:v>
                </c:pt>
                <c:pt idx="28">
                  <c:v>188.59002770083103</c:v>
                </c:pt>
                <c:pt idx="29">
                  <c:v>192.18144044321329</c:v>
                </c:pt>
                <c:pt idx="30">
                  <c:v>195.58171745152356</c:v>
                </c:pt>
                <c:pt idx="31">
                  <c:v>198.83518005540165</c:v>
                </c:pt>
                <c:pt idx="32">
                  <c:v>201.97506925207756</c:v>
                </c:pt>
                <c:pt idx="33">
                  <c:v>205.01939058171746</c:v>
                </c:pt>
                <c:pt idx="34">
                  <c:v>207.98337950138503</c:v>
                </c:pt>
                <c:pt idx="35">
                  <c:v>210.8753462603878</c:v>
                </c:pt>
                <c:pt idx="36">
                  <c:v>213.70221606648198</c:v>
                </c:pt>
                <c:pt idx="37">
                  <c:v>216.47229916897507</c:v>
                </c:pt>
                <c:pt idx="38">
                  <c:v>219.18975069252079</c:v>
                </c:pt>
                <c:pt idx="39">
                  <c:v>221.85872576177286</c:v>
                </c:pt>
                <c:pt idx="40">
                  <c:v>224.4819944598338</c:v>
                </c:pt>
                <c:pt idx="41">
                  <c:v>227.0623268698061</c:v>
                </c:pt>
                <c:pt idx="42">
                  <c:v>229.60526315789474</c:v>
                </c:pt>
                <c:pt idx="43">
                  <c:v>232.10941828254849</c:v>
                </c:pt>
                <c:pt idx="44">
                  <c:v>234.5803324099723</c:v>
                </c:pt>
                <c:pt idx="45">
                  <c:v>237.01662049861497</c:v>
                </c:pt>
                <c:pt idx="46">
                  <c:v>239.42243767313019</c:v>
                </c:pt>
                <c:pt idx="47">
                  <c:v>241.79778393351802</c:v>
                </c:pt>
                <c:pt idx="48">
                  <c:v>244.14404432132963</c:v>
                </c:pt>
                <c:pt idx="49">
                  <c:v>246.46260387811634</c:v>
                </c:pt>
                <c:pt idx="50">
                  <c:v>248.75484764542935</c:v>
                </c:pt>
                <c:pt idx="51">
                  <c:v>251.02216066481995</c:v>
                </c:pt>
                <c:pt idx="52">
                  <c:v>253.26315789473685</c:v>
                </c:pt>
                <c:pt idx="53">
                  <c:v>255.48060941828254</c:v>
                </c:pt>
                <c:pt idx="54">
                  <c:v>257.67451523545708</c:v>
                </c:pt>
                <c:pt idx="55">
                  <c:v>259.8476454293629</c:v>
                </c:pt>
                <c:pt idx="56">
                  <c:v>261.99722991689748</c:v>
                </c:pt>
                <c:pt idx="57">
                  <c:v>264.12603878116346</c:v>
                </c:pt>
                <c:pt idx="58">
                  <c:v>266.23407202216066</c:v>
                </c:pt>
                <c:pt idx="59">
                  <c:v>268.3213296398892</c:v>
                </c:pt>
                <c:pt idx="60">
                  <c:v>270.39058171745154</c:v>
                </c:pt>
                <c:pt idx="61">
                  <c:v>272.43905817174516</c:v>
                </c:pt>
                <c:pt idx="62">
                  <c:v>274.46952908587258</c:v>
                </c:pt>
                <c:pt idx="63">
                  <c:v>276.4819944598338</c:v>
                </c:pt>
                <c:pt idx="64">
                  <c:v>278.47645429362882</c:v>
                </c:pt>
              </c:numCache>
            </c:numRef>
          </c:yVal>
          <c:smooth val="0"/>
          <c:extLst xmlns:c16r2="http://schemas.microsoft.com/office/drawing/2015/06/chart">
            <c:ext xmlns:c16="http://schemas.microsoft.com/office/drawing/2014/chart" uri="{C3380CC4-5D6E-409C-BE32-E72D297353CC}">
              <c16:uniqueId val="{00000000-90E3-43F6-8931-F6CA31D0ADEB}"/>
            </c:ext>
          </c:extLst>
        </c:ser>
        <c:ser>
          <c:idx val="1"/>
          <c:order val="1"/>
          <c:spPr>
            <a:ln w="25400"/>
          </c:spPr>
          <c:marker>
            <c:symbol val="none"/>
          </c:marker>
          <c:xVal>
            <c:numRef>
              <c:f>'Table 5.10'!$J$132:$J$136</c:f>
              <c:numCache>
                <c:formatCode>General</c:formatCode>
                <c:ptCount val="5"/>
                <c:pt idx="0">
                  <c:v>0</c:v>
                </c:pt>
                <c:pt idx="1">
                  <c:v>5.5809523809523807E-4</c:v>
                </c:pt>
                <c:pt idx="2">
                  <c:v>8.6238095238095236E-4</c:v>
                </c:pt>
                <c:pt idx="3">
                  <c:v>2.002857142857143E-3</c:v>
                </c:pt>
                <c:pt idx="4">
                  <c:v>2.3809523809523812E-3</c:v>
                </c:pt>
              </c:numCache>
            </c:numRef>
          </c:xVal>
          <c:yVal>
            <c:numRef>
              <c:f>'Table 5.10'!$K$132:$K$136</c:f>
              <c:numCache>
                <c:formatCode>General</c:formatCode>
                <c:ptCount val="5"/>
                <c:pt idx="0">
                  <c:v>0</c:v>
                </c:pt>
                <c:pt idx="1">
                  <c:v>117.2</c:v>
                </c:pt>
                <c:pt idx="2">
                  <c:v>163.208</c:v>
                </c:pt>
                <c:pt idx="3">
                  <c:v>275.77300000000002</c:v>
                </c:pt>
                <c:pt idx="4">
                  <c:v>301.97500000000002</c:v>
                </c:pt>
              </c:numCache>
            </c:numRef>
          </c:yVal>
          <c:smooth val="0"/>
          <c:extLst xmlns:c16r2="http://schemas.microsoft.com/office/drawing/2015/06/chart">
            <c:ext xmlns:c16="http://schemas.microsoft.com/office/drawing/2014/chart" uri="{C3380CC4-5D6E-409C-BE32-E72D297353CC}">
              <c16:uniqueId val="{00000001-90E3-43F6-8931-F6CA31D0ADEB}"/>
            </c:ext>
          </c:extLst>
        </c:ser>
        <c:dLbls>
          <c:showLegendKey val="0"/>
          <c:showVal val="0"/>
          <c:showCatName val="0"/>
          <c:showSerName val="0"/>
          <c:showPercent val="0"/>
          <c:showBubbleSize val="0"/>
        </c:dLbls>
        <c:axId val="197281360"/>
        <c:axId val="197281752"/>
      </c:scatterChart>
      <c:valAx>
        <c:axId val="197281360"/>
        <c:scaling>
          <c:orientation val="minMax"/>
        </c:scaling>
        <c:delete val="0"/>
        <c:axPos val="b"/>
        <c:numFmt formatCode="General" sourceLinked="1"/>
        <c:majorTickMark val="out"/>
        <c:minorTickMark val="none"/>
        <c:tickLblPos val="nextTo"/>
        <c:crossAx val="197281752"/>
        <c:crosses val="autoZero"/>
        <c:crossBetween val="midCat"/>
      </c:valAx>
      <c:valAx>
        <c:axId val="197281752"/>
        <c:scaling>
          <c:orientation val="minMax"/>
        </c:scaling>
        <c:delete val="0"/>
        <c:axPos val="l"/>
        <c:majorGridlines/>
        <c:numFmt formatCode="General" sourceLinked="1"/>
        <c:majorTickMark val="out"/>
        <c:minorTickMark val="none"/>
        <c:tickLblPos val="nextTo"/>
        <c:crossAx val="197281360"/>
        <c:crosses val="autoZero"/>
        <c:crossBetween val="midCat"/>
      </c:valAx>
    </c:plotArea>
    <c:plotVisOnly val="1"/>
    <c:dispBlanksAs val="gap"/>
    <c:showDLblsOverMax val="0"/>
  </c:chart>
  <c:spPr>
    <a:ln>
      <a:noFill/>
    </a:ln>
  </c:sp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5.10'!$BU$3:$BU$77</c:f>
              <c:numCache>
                <c:formatCode>General</c:formatCode>
                <c:ptCount val="75"/>
                <c:pt idx="0">
                  <c:v>0</c:v>
                </c:pt>
                <c:pt idx="1">
                  <c:v>2.8571428571428571E-5</c:v>
                </c:pt>
                <c:pt idx="2">
                  <c:v>5.7142857142857142E-5</c:v>
                </c:pt>
                <c:pt idx="3">
                  <c:v>8.5714285714285713E-5</c:v>
                </c:pt>
                <c:pt idx="4">
                  <c:v>1.1428571428571428E-4</c:v>
                </c:pt>
                <c:pt idx="5">
                  <c:v>1.4285714285714287E-4</c:v>
                </c:pt>
                <c:pt idx="6">
                  <c:v>1.7142857142857143E-4</c:v>
                </c:pt>
                <c:pt idx="7">
                  <c:v>2.0000000000000001E-4</c:v>
                </c:pt>
                <c:pt idx="8">
                  <c:v>2.2857142857142857E-4</c:v>
                </c:pt>
                <c:pt idx="9">
                  <c:v>2.5714285714285715E-4</c:v>
                </c:pt>
                <c:pt idx="10">
                  <c:v>2.8571428571428574E-4</c:v>
                </c:pt>
                <c:pt idx="11">
                  <c:v>3.1428571428571427E-4</c:v>
                </c:pt>
                <c:pt idx="12">
                  <c:v>3.4285714285714285E-4</c:v>
                </c:pt>
                <c:pt idx="13">
                  <c:v>3.7142857142857143E-4</c:v>
                </c:pt>
                <c:pt idx="14">
                  <c:v>4.0000000000000002E-4</c:v>
                </c:pt>
                <c:pt idx="15">
                  <c:v>4.2857142857142855E-4</c:v>
                </c:pt>
                <c:pt idx="16">
                  <c:v>4.5714285714285713E-4</c:v>
                </c:pt>
                <c:pt idx="17">
                  <c:v>4.8571428571428577E-4</c:v>
                </c:pt>
                <c:pt idx="18">
                  <c:v>5.142857142857143E-4</c:v>
                </c:pt>
                <c:pt idx="19">
                  <c:v>5.4285714285714289E-4</c:v>
                </c:pt>
                <c:pt idx="20">
                  <c:v>5.7142857142857147E-4</c:v>
                </c:pt>
                <c:pt idx="21">
                  <c:v>5.9999999999999995E-4</c:v>
                </c:pt>
                <c:pt idx="22">
                  <c:v>6.2857142857142853E-4</c:v>
                </c:pt>
                <c:pt idx="23">
                  <c:v>6.5714285714285722E-4</c:v>
                </c:pt>
                <c:pt idx="24">
                  <c:v>6.6428571428571437E-4</c:v>
                </c:pt>
                <c:pt idx="25">
                  <c:v>6.7499999999999993E-4</c:v>
                </c:pt>
                <c:pt idx="26">
                  <c:v>6.857142857142857E-4</c:v>
                </c:pt>
                <c:pt idx="27">
                  <c:v>6.9642857142857137E-4</c:v>
                </c:pt>
                <c:pt idx="28">
                  <c:v>7.1250000000000003E-4</c:v>
                </c:pt>
                <c:pt idx="29">
                  <c:v>7.3660714285714291E-4</c:v>
                </c:pt>
                <c:pt idx="30">
                  <c:v>7.6517857142857149E-4</c:v>
                </c:pt>
                <c:pt idx="31">
                  <c:v>7.9375000000000008E-4</c:v>
                </c:pt>
                <c:pt idx="32">
                  <c:v>8.2232142857142866E-4</c:v>
                </c:pt>
                <c:pt idx="33">
                  <c:v>8.5089285714285714E-4</c:v>
                </c:pt>
                <c:pt idx="34">
                  <c:v>8.7946428571428572E-4</c:v>
                </c:pt>
                <c:pt idx="35">
                  <c:v>9.0803571428571431E-4</c:v>
                </c:pt>
                <c:pt idx="36">
                  <c:v>9.3660714285714289E-4</c:v>
                </c:pt>
                <c:pt idx="37">
                  <c:v>9.6517857142857147E-4</c:v>
                </c:pt>
                <c:pt idx="38">
                  <c:v>9.9375000000000006E-4</c:v>
                </c:pt>
                <c:pt idx="39">
                  <c:v>1.0223214285714284E-3</c:v>
                </c:pt>
                <c:pt idx="40">
                  <c:v>1.050892857142857E-3</c:v>
                </c:pt>
                <c:pt idx="41">
                  <c:v>1.0794642857142856E-3</c:v>
                </c:pt>
                <c:pt idx="42">
                  <c:v>1.1080357142857144E-3</c:v>
                </c:pt>
                <c:pt idx="43">
                  <c:v>1.136607142857143E-3</c:v>
                </c:pt>
                <c:pt idx="44">
                  <c:v>1.1651785714285716E-3</c:v>
                </c:pt>
                <c:pt idx="45">
                  <c:v>1.1937499999999999E-3</c:v>
                </c:pt>
                <c:pt idx="46">
                  <c:v>1.2223214285714285E-3</c:v>
                </c:pt>
                <c:pt idx="47">
                  <c:v>1.2508928571428571E-3</c:v>
                </c:pt>
                <c:pt idx="48">
                  <c:v>1.2794642857142857E-3</c:v>
                </c:pt>
                <c:pt idx="49">
                  <c:v>1.3080357142857143E-3</c:v>
                </c:pt>
                <c:pt idx="50">
                  <c:v>1.3366071428571429E-3</c:v>
                </c:pt>
                <c:pt idx="51">
                  <c:v>1.3651785714285714E-3</c:v>
                </c:pt>
                <c:pt idx="52">
                  <c:v>1.39375E-3</c:v>
                </c:pt>
                <c:pt idx="53">
                  <c:v>1.4223214285714286E-3</c:v>
                </c:pt>
                <c:pt idx="54">
                  <c:v>1.4509E-3</c:v>
                </c:pt>
                <c:pt idx="55">
                  <c:v>1.4794571428571428E-3</c:v>
                </c:pt>
                <c:pt idx="56">
                  <c:v>1.5080285714285714E-3</c:v>
                </c:pt>
                <c:pt idx="57">
                  <c:v>1.5365999999999999E-3</c:v>
                </c:pt>
                <c:pt idx="58">
                  <c:v>1.5651857142857145E-3</c:v>
                </c:pt>
                <c:pt idx="59">
                  <c:v>1.5937571428571427E-3</c:v>
                </c:pt>
                <c:pt idx="60">
                  <c:v>1.6223285714285713E-3</c:v>
                </c:pt>
                <c:pt idx="61">
                  <c:v>1.6508857142857145E-3</c:v>
                </c:pt>
                <c:pt idx="62">
                  <c:v>1.6794571428571431E-3</c:v>
                </c:pt>
                <c:pt idx="63">
                  <c:v>1.7080285714285712E-3</c:v>
                </c:pt>
                <c:pt idx="64">
                  <c:v>1.7366142857142856E-3</c:v>
                </c:pt>
                <c:pt idx="65">
                  <c:v>1.7651857142857142E-3</c:v>
                </c:pt>
                <c:pt idx="66">
                  <c:v>1.793757142857143E-3</c:v>
                </c:pt>
                <c:pt idx="67">
                  <c:v>1.8223142857142856E-3</c:v>
                </c:pt>
                <c:pt idx="68">
                  <c:v>1.8508857142857144E-3</c:v>
                </c:pt>
                <c:pt idx="69">
                  <c:v>1.879457142857143E-3</c:v>
                </c:pt>
                <c:pt idx="70">
                  <c:v>1.9080428571428573E-3</c:v>
                </c:pt>
                <c:pt idx="71">
                  <c:v>1.9366142857142855E-3</c:v>
                </c:pt>
                <c:pt idx="72">
                  <c:v>1.9437571428571429E-3</c:v>
                </c:pt>
                <c:pt idx="73">
                  <c:v>1.9464285714285714E-3</c:v>
                </c:pt>
                <c:pt idx="74">
                  <c:v>1.9466857142857142E-3</c:v>
                </c:pt>
              </c:numCache>
            </c:numRef>
          </c:xVal>
          <c:yVal>
            <c:numRef>
              <c:f>'Table 5.10'!$BV$3:$BV$77</c:f>
              <c:numCache>
                <c:formatCode>General</c:formatCode>
                <c:ptCount val="75"/>
                <c:pt idx="0">
                  <c:v>0</c:v>
                </c:pt>
                <c:pt idx="1">
                  <c:v>5.822571428571429</c:v>
                </c:pt>
                <c:pt idx="2">
                  <c:v>11.620476190476191</c:v>
                </c:pt>
                <c:pt idx="3">
                  <c:v>17.389857142857142</c:v>
                </c:pt>
                <c:pt idx="4">
                  <c:v>23.126380952380952</c:v>
                </c:pt>
                <c:pt idx="5">
                  <c:v>28.825285714285716</c:v>
                </c:pt>
                <c:pt idx="6">
                  <c:v>34.481095238095236</c:v>
                </c:pt>
                <c:pt idx="7">
                  <c:v>40.088047619047614</c:v>
                </c:pt>
                <c:pt idx="8">
                  <c:v>45.64</c:v>
                </c:pt>
                <c:pt idx="9">
                  <c:v>51.13095238095238</c:v>
                </c:pt>
                <c:pt idx="10">
                  <c:v>56.554285714285712</c:v>
                </c:pt>
                <c:pt idx="11">
                  <c:v>61.904761904761905</c:v>
                </c:pt>
                <c:pt idx="12">
                  <c:v>67.176666666666662</c:v>
                </c:pt>
                <c:pt idx="13">
                  <c:v>72.366190476190468</c:v>
                </c:pt>
                <c:pt idx="14">
                  <c:v>77.470476190476191</c:v>
                </c:pt>
                <c:pt idx="15">
                  <c:v>82.486666666666665</c:v>
                </c:pt>
                <c:pt idx="16">
                  <c:v>87.413809523809533</c:v>
                </c:pt>
                <c:pt idx="17">
                  <c:v>92.252857142857138</c:v>
                </c:pt>
                <c:pt idx="18">
                  <c:v>97.004285714285714</c:v>
                </c:pt>
                <c:pt idx="19">
                  <c:v>101.67047619047619</c:v>
                </c:pt>
                <c:pt idx="20">
                  <c:v>106.25380952380952</c:v>
                </c:pt>
                <c:pt idx="21">
                  <c:v>110.75809523809524</c:v>
                </c:pt>
                <c:pt idx="22">
                  <c:v>115.18523809523811</c:v>
                </c:pt>
                <c:pt idx="23">
                  <c:v>119.53714285714285</c:v>
                </c:pt>
                <c:pt idx="24">
                  <c:v>120.60952380952381</c:v>
                </c:pt>
                <c:pt idx="25">
                  <c:v>121.98619047619047</c:v>
                </c:pt>
                <c:pt idx="26">
                  <c:v>123.06761904761905</c:v>
                </c:pt>
                <c:pt idx="27">
                  <c:v>124.12714285714286</c:v>
                </c:pt>
                <c:pt idx="28">
                  <c:v>125.69380952380953</c:v>
                </c:pt>
                <c:pt idx="29">
                  <c:v>128.00333333333333</c:v>
                </c:pt>
                <c:pt idx="30">
                  <c:v>130.68238095238095</c:v>
                </c:pt>
                <c:pt idx="31">
                  <c:v>133.30428571428573</c:v>
                </c:pt>
                <c:pt idx="32">
                  <c:v>135.87380952380951</c:v>
                </c:pt>
                <c:pt idx="33">
                  <c:v>138.39523809523808</c:v>
                </c:pt>
                <c:pt idx="34">
                  <c:v>140.87238095238095</c:v>
                </c:pt>
                <c:pt idx="35">
                  <c:v>143.30809523809523</c:v>
                </c:pt>
                <c:pt idx="36">
                  <c:v>145.70333333333335</c:v>
                </c:pt>
                <c:pt idx="37">
                  <c:v>148.06095238095239</c:v>
                </c:pt>
                <c:pt idx="38">
                  <c:v>150.38142857142856</c:v>
                </c:pt>
                <c:pt idx="39">
                  <c:v>152.66571428571427</c:v>
                </c:pt>
                <c:pt idx="40">
                  <c:v>154.91333333333333</c:v>
                </c:pt>
                <c:pt idx="41">
                  <c:v>157.12380952380951</c:v>
                </c:pt>
                <c:pt idx="42">
                  <c:v>159.29714285714286</c:v>
                </c:pt>
                <c:pt idx="43">
                  <c:v>161.43190476190475</c:v>
                </c:pt>
                <c:pt idx="44">
                  <c:v>163.52666666666667</c:v>
                </c:pt>
                <c:pt idx="45">
                  <c:v>165.58095238095237</c:v>
                </c:pt>
                <c:pt idx="46">
                  <c:v>167.59285714285716</c:v>
                </c:pt>
                <c:pt idx="47">
                  <c:v>169.56142857142856</c:v>
                </c:pt>
                <c:pt idx="48">
                  <c:v>171.48666666666665</c:v>
                </c:pt>
                <c:pt idx="49">
                  <c:v>173.36714285714285</c:v>
                </c:pt>
                <c:pt idx="50">
                  <c:v>175.20333333333332</c:v>
                </c:pt>
                <c:pt idx="51">
                  <c:v>176.99571428571429</c:v>
                </c:pt>
                <c:pt idx="52">
                  <c:v>178.74428571428572</c:v>
                </c:pt>
                <c:pt idx="53">
                  <c:v>180.45</c:v>
                </c:pt>
                <c:pt idx="54">
                  <c:v>182.11476190476191</c:v>
                </c:pt>
                <c:pt idx="55">
                  <c:v>183.7390476190476</c:v>
                </c:pt>
                <c:pt idx="56">
                  <c:v>185.32428571428571</c:v>
                </c:pt>
                <c:pt idx="57">
                  <c:v>186.87190476190474</c:v>
                </c:pt>
                <c:pt idx="58">
                  <c:v>188.38285714285715</c:v>
                </c:pt>
                <c:pt idx="59">
                  <c:v>189.85809523809522</c:v>
                </c:pt>
                <c:pt idx="60">
                  <c:v>191.29857142857142</c:v>
                </c:pt>
                <c:pt idx="61">
                  <c:v>192.70523809523809</c:v>
                </c:pt>
                <c:pt idx="62">
                  <c:v>194.07809523809524</c:v>
                </c:pt>
                <c:pt idx="63">
                  <c:v>195.41809523809525</c:v>
                </c:pt>
                <c:pt idx="64">
                  <c:v>196.72666666666666</c:v>
                </c:pt>
                <c:pt idx="65">
                  <c:v>198.00333333333333</c:v>
                </c:pt>
                <c:pt idx="66">
                  <c:v>199.25</c:v>
                </c:pt>
                <c:pt idx="67">
                  <c:v>200.46619047619049</c:v>
                </c:pt>
                <c:pt idx="68">
                  <c:v>201.65333333333331</c:v>
                </c:pt>
                <c:pt idx="69">
                  <c:v>202.81190476190477</c:v>
                </c:pt>
                <c:pt idx="70">
                  <c:v>203.94190476190477</c:v>
                </c:pt>
                <c:pt idx="71">
                  <c:v>205.04428571428573</c:v>
                </c:pt>
                <c:pt idx="72">
                  <c:v>205.31571428571431</c:v>
                </c:pt>
                <c:pt idx="73">
                  <c:v>205.41761904761904</c:v>
                </c:pt>
                <c:pt idx="74">
                  <c:v>205.42714285714285</c:v>
                </c:pt>
              </c:numCache>
            </c:numRef>
          </c:yVal>
          <c:smooth val="0"/>
          <c:extLst xmlns:c16r2="http://schemas.microsoft.com/office/drawing/2015/06/chart">
            <c:ext xmlns:c16="http://schemas.microsoft.com/office/drawing/2014/chart" uri="{C3380CC4-5D6E-409C-BE32-E72D297353CC}">
              <c16:uniqueId val="{00000000-F727-4AD0-BBAA-FB894F695B29}"/>
            </c:ext>
          </c:extLst>
        </c:ser>
        <c:ser>
          <c:idx val="1"/>
          <c:order val="1"/>
          <c:spPr>
            <a:ln w="25400"/>
          </c:spPr>
          <c:marker>
            <c:symbol val="none"/>
          </c:marker>
          <c:xVal>
            <c:numRef>
              <c:f>'Table 5.10'!$B$145:$B$149</c:f>
              <c:numCache>
                <c:formatCode>General</c:formatCode>
                <c:ptCount val="5"/>
                <c:pt idx="0">
                  <c:v>0</c:v>
                </c:pt>
                <c:pt idx="1">
                  <c:v>4.9238095238095237E-4</c:v>
                </c:pt>
                <c:pt idx="2">
                  <c:v>5.7047619047619048E-4</c:v>
                </c:pt>
                <c:pt idx="3">
                  <c:v>1.7852380952380952E-3</c:v>
                </c:pt>
                <c:pt idx="4">
                  <c:v>2.142857142857143E-3</c:v>
                </c:pt>
              </c:numCache>
            </c:numRef>
          </c:xVal>
          <c:yVal>
            <c:numRef>
              <c:f>'Table 5.10'!$C$145:$C$149</c:f>
              <c:numCache>
                <c:formatCode>General</c:formatCode>
                <c:ptCount val="5"/>
                <c:pt idx="0">
                  <c:v>0</c:v>
                </c:pt>
                <c:pt idx="1">
                  <c:v>103.4</c:v>
                </c:pt>
                <c:pt idx="2">
                  <c:v>115.20800000000001</c:v>
                </c:pt>
                <c:pt idx="3">
                  <c:v>237.65600000000001</c:v>
                </c:pt>
                <c:pt idx="4">
                  <c:v>263.19</c:v>
                </c:pt>
              </c:numCache>
            </c:numRef>
          </c:yVal>
          <c:smooth val="0"/>
          <c:extLst xmlns:c16r2="http://schemas.microsoft.com/office/drawing/2015/06/chart">
            <c:ext xmlns:c16="http://schemas.microsoft.com/office/drawing/2014/chart" uri="{C3380CC4-5D6E-409C-BE32-E72D297353CC}">
              <c16:uniqueId val="{00000001-F727-4AD0-BBAA-FB894F695B29}"/>
            </c:ext>
          </c:extLst>
        </c:ser>
        <c:dLbls>
          <c:showLegendKey val="0"/>
          <c:showVal val="0"/>
          <c:showCatName val="0"/>
          <c:showSerName val="0"/>
          <c:showPercent val="0"/>
          <c:showBubbleSize val="0"/>
        </c:dLbls>
        <c:axId val="197282536"/>
        <c:axId val="197282928"/>
      </c:scatterChart>
      <c:valAx>
        <c:axId val="197282536"/>
        <c:scaling>
          <c:orientation val="minMax"/>
        </c:scaling>
        <c:delete val="0"/>
        <c:axPos val="b"/>
        <c:numFmt formatCode="General" sourceLinked="1"/>
        <c:majorTickMark val="out"/>
        <c:minorTickMark val="none"/>
        <c:tickLblPos val="nextTo"/>
        <c:crossAx val="197282928"/>
        <c:crosses val="autoZero"/>
        <c:crossBetween val="midCat"/>
      </c:valAx>
      <c:valAx>
        <c:axId val="197282928"/>
        <c:scaling>
          <c:orientation val="minMax"/>
        </c:scaling>
        <c:delete val="0"/>
        <c:axPos val="l"/>
        <c:majorGridlines/>
        <c:numFmt formatCode="General" sourceLinked="1"/>
        <c:majorTickMark val="out"/>
        <c:minorTickMark val="none"/>
        <c:tickLblPos val="nextTo"/>
        <c:crossAx val="197282536"/>
        <c:crosses val="autoZero"/>
        <c:crossBetween val="midCat"/>
      </c:valAx>
    </c:plotArea>
    <c:plotVisOnly val="1"/>
    <c:dispBlanksAs val="gap"/>
    <c:showDLblsOverMax val="0"/>
  </c:chart>
  <c:spPr>
    <a:ln>
      <a:noFill/>
    </a:ln>
  </c:sp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5.10'!$BZ$3:$BZ$63</c:f>
              <c:numCache>
                <c:formatCode>General</c:formatCode>
                <c:ptCount val="61"/>
                <c:pt idx="0">
                  <c:v>0</c:v>
                </c:pt>
                <c:pt idx="1">
                  <c:v>2.8571428571428571E-5</c:v>
                </c:pt>
                <c:pt idx="2">
                  <c:v>5.7142857142857142E-5</c:v>
                </c:pt>
                <c:pt idx="3">
                  <c:v>8.5714285714285713E-5</c:v>
                </c:pt>
                <c:pt idx="4">
                  <c:v>1.1428571428571428E-4</c:v>
                </c:pt>
                <c:pt idx="5">
                  <c:v>1.4285714285714287E-4</c:v>
                </c:pt>
                <c:pt idx="6">
                  <c:v>1.7142857142857143E-4</c:v>
                </c:pt>
                <c:pt idx="7">
                  <c:v>2.0000000000000001E-4</c:v>
                </c:pt>
                <c:pt idx="8">
                  <c:v>2.2857142857142857E-4</c:v>
                </c:pt>
                <c:pt idx="9">
                  <c:v>2.5714285714285715E-4</c:v>
                </c:pt>
                <c:pt idx="10">
                  <c:v>2.8571428571428574E-4</c:v>
                </c:pt>
                <c:pt idx="11">
                  <c:v>3.1428571428571427E-4</c:v>
                </c:pt>
                <c:pt idx="12">
                  <c:v>3.4285714285714285E-4</c:v>
                </c:pt>
                <c:pt idx="13">
                  <c:v>3.7142857142857143E-4</c:v>
                </c:pt>
                <c:pt idx="14">
                  <c:v>4.0000000000000002E-4</c:v>
                </c:pt>
                <c:pt idx="15">
                  <c:v>4.2857142857142855E-4</c:v>
                </c:pt>
                <c:pt idx="16">
                  <c:v>4.5714285714285713E-4</c:v>
                </c:pt>
                <c:pt idx="17">
                  <c:v>4.8571428571428577E-4</c:v>
                </c:pt>
                <c:pt idx="18">
                  <c:v>5.142857142857143E-4</c:v>
                </c:pt>
                <c:pt idx="19">
                  <c:v>5.4285714285714289E-4</c:v>
                </c:pt>
                <c:pt idx="20">
                  <c:v>5.7142857142857147E-4</c:v>
                </c:pt>
                <c:pt idx="21">
                  <c:v>5.9999999999999995E-4</c:v>
                </c:pt>
                <c:pt idx="22">
                  <c:v>6.2857142857142853E-4</c:v>
                </c:pt>
                <c:pt idx="23">
                  <c:v>6.5714285714285722E-4</c:v>
                </c:pt>
                <c:pt idx="24">
                  <c:v>6.857142857142857E-4</c:v>
                </c:pt>
                <c:pt idx="25">
                  <c:v>7.1428571428571429E-4</c:v>
                </c:pt>
                <c:pt idx="26">
                  <c:v>7.4285714285714287E-4</c:v>
                </c:pt>
                <c:pt idx="27">
                  <c:v>7.7142857142857145E-4</c:v>
                </c:pt>
                <c:pt idx="28">
                  <c:v>8.0000000000000004E-4</c:v>
                </c:pt>
                <c:pt idx="29">
                  <c:v>8.2857142857142851E-4</c:v>
                </c:pt>
                <c:pt idx="30">
                  <c:v>8.571428571428571E-4</c:v>
                </c:pt>
                <c:pt idx="31">
                  <c:v>8.8571428571428568E-4</c:v>
                </c:pt>
                <c:pt idx="32">
                  <c:v>9.1428571428571427E-4</c:v>
                </c:pt>
                <c:pt idx="33">
                  <c:v>9.4285714285714285E-4</c:v>
                </c:pt>
                <c:pt idx="34">
                  <c:v>9.7142857142857154E-4</c:v>
                </c:pt>
                <c:pt idx="35">
                  <c:v>1E-3</c:v>
                </c:pt>
                <c:pt idx="36">
                  <c:v>1.0285714285714286E-3</c:v>
                </c:pt>
                <c:pt idx="37">
                  <c:v>1.0571428571428572E-3</c:v>
                </c:pt>
                <c:pt idx="38">
                  <c:v>1.0857142857142858E-3</c:v>
                </c:pt>
                <c:pt idx="39">
                  <c:v>1.1142857142857144E-3</c:v>
                </c:pt>
                <c:pt idx="40">
                  <c:v>1.1428571428571429E-3</c:v>
                </c:pt>
                <c:pt idx="41">
                  <c:v>1.1714285714285713E-3</c:v>
                </c:pt>
                <c:pt idx="42">
                  <c:v>1.1999999999999999E-3</c:v>
                </c:pt>
                <c:pt idx="43">
                  <c:v>1.2285714285714285E-3</c:v>
                </c:pt>
                <c:pt idx="44">
                  <c:v>1.2571428571428571E-3</c:v>
                </c:pt>
                <c:pt idx="45">
                  <c:v>1.2857142857142856E-3</c:v>
                </c:pt>
                <c:pt idx="46">
                  <c:v>1.3142857142857144E-3</c:v>
                </c:pt>
                <c:pt idx="47">
                  <c:v>1.3428571428571428E-3</c:v>
                </c:pt>
                <c:pt idx="48">
                  <c:v>1.3714285714285714E-3</c:v>
                </c:pt>
                <c:pt idx="49">
                  <c:v>1.4E-3</c:v>
                </c:pt>
                <c:pt idx="50">
                  <c:v>1.4285714285714286E-3</c:v>
                </c:pt>
                <c:pt idx="51">
                  <c:v>1.4571428571428572E-3</c:v>
                </c:pt>
                <c:pt idx="52">
                  <c:v>1.4857142857142857E-3</c:v>
                </c:pt>
                <c:pt idx="53">
                  <c:v>1.5142857142857143E-3</c:v>
                </c:pt>
                <c:pt idx="54">
                  <c:v>1.5428571428571429E-3</c:v>
                </c:pt>
                <c:pt idx="55">
                  <c:v>1.5714285714285715E-3</c:v>
                </c:pt>
                <c:pt idx="56">
                  <c:v>1.6000000000000001E-3</c:v>
                </c:pt>
                <c:pt idx="57">
                  <c:v>1.6285714285714284E-3</c:v>
                </c:pt>
                <c:pt idx="58">
                  <c:v>1.657142857142857E-3</c:v>
                </c:pt>
                <c:pt idx="59">
                  <c:v>1.6857142857142856E-3</c:v>
                </c:pt>
                <c:pt idx="60">
                  <c:v>1.7142857142857142E-3</c:v>
                </c:pt>
              </c:numCache>
            </c:numRef>
          </c:xVal>
          <c:yVal>
            <c:numRef>
              <c:f>'Table 5.10'!$CA$3:$CA$63</c:f>
              <c:numCache>
                <c:formatCode>General</c:formatCode>
                <c:ptCount val="61"/>
                <c:pt idx="0">
                  <c:v>0</c:v>
                </c:pt>
                <c:pt idx="1">
                  <c:v>5.4649000000000001</c:v>
                </c:pt>
                <c:pt idx="2">
                  <c:v>10.8955</c:v>
                </c:pt>
                <c:pt idx="3">
                  <c:v>16.290050000000001</c:v>
                </c:pt>
                <c:pt idx="4">
                  <c:v>21.646699999999999</c:v>
                </c:pt>
                <c:pt idx="5">
                  <c:v>26.963699999999999</c:v>
                </c:pt>
                <c:pt idx="6">
                  <c:v>32.239350000000002</c:v>
                </c:pt>
                <c:pt idx="7">
                  <c:v>37.472000000000001</c:v>
                </c:pt>
                <c:pt idx="8">
                  <c:v>42.660049999999998</c:v>
                </c:pt>
                <c:pt idx="9">
                  <c:v>47.801949999999998</c:v>
                </c:pt>
                <c:pt idx="10">
                  <c:v>52.896499999999996</c:v>
                </c:pt>
                <c:pt idx="11">
                  <c:v>57.942</c:v>
                </c:pt>
                <c:pt idx="12">
                  <c:v>62.938000000000002</c:v>
                </c:pt>
                <c:pt idx="13">
                  <c:v>67.882999999999996</c:v>
                </c:pt>
                <c:pt idx="14">
                  <c:v>72.77600000000001</c:v>
                </c:pt>
                <c:pt idx="15">
                  <c:v>77.616500000000002</c:v>
                </c:pt>
                <c:pt idx="16">
                  <c:v>82.404500000000013</c:v>
                </c:pt>
                <c:pt idx="17">
                  <c:v>87.138999999999996</c:v>
                </c:pt>
                <c:pt idx="18">
                  <c:v>91.820499999999996</c:v>
                </c:pt>
                <c:pt idx="19">
                  <c:v>96.44850000000001</c:v>
                </c:pt>
                <c:pt idx="20">
                  <c:v>101.023</c:v>
                </c:pt>
                <c:pt idx="21">
                  <c:v>105.545</c:v>
                </c:pt>
                <c:pt idx="22">
                  <c:v>110.01450000000001</c:v>
                </c:pt>
                <c:pt idx="23">
                  <c:v>114.4325</c:v>
                </c:pt>
                <c:pt idx="24">
                  <c:v>118.79950000000001</c:v>
                </c:pt>
                <c:pt idx="25">
                  <c:v>123.11499999999999</c:v>
                </c:pt>
                <c:pt idx="26">
                  <c:v>127.3805</c:v>
                </c:pt>
                <c:pt idx="27">
                  <c:v>131.59450000000001</c:v>
                </c:pt>
                <c:pt idx="28">
                  <c:v>135.756</c:v>
                </c:pt>
                <c:pt idx="29">
                  <c:v>139.86199999999999</c:v>
                </c:pt>
                <c:pt idx="30">
                  <c:v>143.90350000000001</c:v>
                </c:pt>
                <c:pt idx="31">
                  <c:v>147.8355</c:v>
                </c:pt>
                <c:pt idx="32">
                  <c:v>151.06299999999999</c:v>
                </c:pt>
                <c:pt idx="33">
                  <c:v>153.69999999999999</c:v>
                </c:pt>
                <c:pt idx="34">
                  <c:v>156.279</c:v>
                </c:pt>
                <c:pt idx="35">
                  <c:v>158.815</c:v>
                </c:pt>
                <c:pt idx="36">
                  <c:v>161.31399999999999</c:v>
                </c:pt>
                <c:pt idx="37">
                  <c:v>163.779</c:v>
                </c:pt>
                <c:pt idx="38">
                  <c:v>166.21349999999998</c:v>
                </c:pt>
                <c:pt idx="39">
                  <c:v>168.61900000000003</c:v>
                </c:pt>
                <c:pt idx="40">
                  <c:v>170.99700000000001</c:v>
                </c:pt>
                <c:pt idx="41">
                  <c:v>173.34950000000001</c:v>
                </c:pt>
                <c:pt idx="42">
                  <c:v>175.67750000000001</c:v>
                </c:pt>
                <c:pt idx="43">
                  <c:v>177.98150000000001</c:v>
                </c:pt>
                <c:pt idx="44">
                  <c:v>180.26249999999999</c:v>
                </c:pt>
                <c:pt idx="45">
                  <c:v>182.52200000000002</c:v>
                </c:pt>
                <c:pt idx="46">
                  <c:v>184.7585</c:v>
                </c:pt>
                <c:pt idx="47">
                  <c:v>186.96849999999998</c:v>
                </c:pt>
                <c:pt idx="48">
                  <c:v>189.1105</c:v>
                </c:pt>
                <c:pt idx="49">
                  <c:v>191.12450000000001</c:v>
                </c:pt>
                <c:pt idx="50">
                  <c:v>193.03150000000002</c:v>
                </c:pt>
                <c:pt idx="51">
                  <c:v>194.8535</c:v>
                </c:pt>
                <c:pt idx="52">
                  <c:v>196.601</c:v>
                </c:pt>
                <c:pt idx="53">
                  <c:v>198.28</c:v>
                </c:pt>
                <c:pt idx="54">
                  <c:v>199.89700000000002</c:v>
                </c:pt>
                <c:pt idx="55">
                  <c:v>201.4555</c:v>
                </c:pt>
                <c:pt idx="56">
                  <c:v>202.96099999999998</c:v>
                </c:pt>
                <c:pt idx="57">
                  <c:v>204.41650000000001</c:v>
                </c:pt>
                <c:pt idx="58">
                  <c:v>205.82499999999999</c:v>
                </c:pt>
                <c:pt idx="59">
                  <c:v>207.18950000000001</c:v>
                </c:pt>
                <c:pt idx="60">
                  <c:v>208.51249999999999</c:v>
                </c:pt>
              </c:numCache>
            </c:numRef>
          </c:yVal>
          <c:smooth val="0"/>
          <c:extLst xmlns:c16r2="http://schemas.microsoft.com/office/drawing/2015/06/chart">
            <c:ext xmlns:c16="http://schemas.microsoft.com/office/drawing/2014/chart" uri="{C3380CC4-5D6E-409C-BE32-E72D297353CC}">
              <c16:uniqueId val="{00000000-8C66-4726-8377-6729F5E67C62}"/>
            </c:ext>
          </c:extLst>
        </c:ser>
        <c:ser>
          <c:idx val="1"/>
          <c:order val="1"/>
          <c:spPr>
            <a:ln w="25400"/>
          </c:spPr>
          <c:marker>
            <c:symbol val="none"/>
          </c:marker>
          <c:xVal>
            <c:numRef>
              <c:f>'Table 5.10'!$J$145:$J$149</c:f>
              <c:numCache>
                <c:formatCode>General</c:formatCode>
                <c:ptCount val="5"/>
                <c:pt idx="0">
                  <c:v>0</c:v>
                </c:pt>
                <c:pt idx="1">
                  <c:v>4.9809523809523802E-4</c:v>
                </c:pt>
                <c:pt idx="2">
                  <c:v>6.4761904761904759E-4</c:v>
                </c:pt>
                <c:pt idx="3">
                  <c:v>1.8095238095238095E-3</c:v>
                </c:pt>
                <c:pt idx="4">
                  <c:v>1.8095238095238095E-3</c:v>
                </c:pt>
              </c:numCache>
            </c:numRef>
          </c:xVal>
          <c:yVal>
            <c:numRef>
              <c:f>'Table 5.10'!$K$145:$K$149</c:f>
              <c:numCache>
                <c:formatCode>General</c:formatCode>
                <c:ptCount val="5"/>
                <c:pt idx="0">
                  <c:v>0</c:v>
                </c:pt>
                <c:pt idx="1">
                  <c:v>104.6</c:v>
                </c:pt>
                <c:pt idx="2">
                  <c:v>126.89400000000001</c:v>
                </c:pt>
                <c:pt idx="3">
                  <c:v>244.01400000000001</c:v>
                </c:pt>
                <c:pt idx="4">
                  <c:v>244.01400000000001</c:v>
                </c:pt>
              </c:numCache>
            </c:numRef>
          </c:yVal>
          <c:smooth val="0"/>
          <c:extLst xmlns:c16r2="http://schemas.microsoft.com/office/drawing/2015/06/chart">
            <c:ext xmlns:c16="http://schemas.microsoft.com/office/drawing/2014/chart" uri="{C3380CC4-5D6E-409C-BE32-E72D297353CC}">
              <c16:uniqueId val="{00000001-8C66-4726-8377-6729F5E67C62}"/>
            </c:ext>
          </c:extLst>
        </c:ser>
        <c:dLbls>
          <c:showLegendKey val="0"/>
          <c:showVal val="0"/>
          <c:showCatName val="0"/>
          <c:showSerName val="0"/>
          <c:showPercent val="0"/>
          <c:showBubbleSize val="0"/>
        </c:dLbls>
        <c:axId val="330529848"/>
        <c:axId val="330530240"/>
      </c:scatterChart>
      <c:valAx>
        <c:axId val="330529848"/>
        <c:scaling>
          <c:orientation val="minMax"/>
        </c:scaling>
        <c:delete val="0"/>
        <c:axPos val="b"/>
        <c:numFmt formatCode="General" sourceLinked="1"/>
        <c:majorTickMark val="out"/>
        <c:minorTickMark val="none"/>
        <c:tickLblPos val="nextTo"/>
        <c:crossAx val="330530240"/>
        <c:crosses val="autoZero"/>
        <c:crossBetween val="midCat"/>
      </c:valAx>
      <c:valAx>
        <c:axId val="330530240"/>
        <c:scaling>
          <c:orientation val="minMax"/>
        </c:scaling>
        <c:delete val="0"/>
        <c:axPos val="l"/>
        <c:majorGridlines/>
        <c:numFmt formatCode="General" sourceLinked="1"/>
        <c:majorTickMark val="out"/>
        <c:minorTickMark val="none"/>
        <c:tickLblPos val="nextTo"/>
        <c:crossAx val="330529848"/>
        <c:crosses val="autoZero"/>
        <c:crossBetween val="midCat"/>
      </c:valAx>
    </c:plotArea>
    <c:plotVisOnly val="1"/>
    <c:dispBlanksAs val="gap"/>
    <c:showDLblsOverMax val="0"/>
  </c:chart>
  <c:spPr>
    <a:ln>
      <a:noFill/>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5.10'!$CE$3:$CE$73</c:f>
              <c:numCache>
                <c:formatCode>General</c:formatCode>
                <c:ptCount val="71"/>
                <c:pt idx="0">
                  <c:v>0</c:v>
                </c:pt>
                <c:pt idx="1">
                  <c:v>2.8571428571428571E-5</c:v>
                </c:pt>
                <c:pt idx="2">
                  <c:v>5.7142857142857142E-5</c:v>
                </c:pt>
                <c:pt idx="3">
                  <c:v>8.5714285714285713E-5</c:v>
                </c:pt>
                <c:pt idx="4">
                  <c:v>1.1428571428571428E-4</c:v>
                </c:pt>
                <c:pt idx="5">
                  <c:v>1.4285714285714287E-4</c:v>
                </c:pt>
                <c:pt idx="6">
                  <c:v>1.7142857142857143E-4</c:v>
                </c:pt>
                <c:pt idx="7">
                  <c:v>2.0000000000000001E-4</c:v>
                </c:pt>
                <c:pt idx="8">
                  <c:v>2.2857142857142857E-4</c:v>
                </c:pt>
                <c:pt idx="9">
                  <c:v>2.5714285714285715E-4</c:v>
                </c:pt>
                <c:pt idx="10">
                  <c:v>2.8571428571428574E-4</c:v>
                </c:pt>
                <c:pt idx="11">
                  <c:v>3.1428571428571427E-4</c:v>
                </c:pt>
                <c:pt idx="12">
                  <c:v>3.4285714285714285E-4</c:v>
                </c:pt>
                <c:pt idx="13">
                  <c:v>3.7142857142857143E-4</c:v>
                </c:pt>
                <c:pt idx="14">
                  <c:v>4.0000000000000002E-4</c:v>
                </c:pt>
                <c:pt idx="15">
                  <c:v>4.2857142857142855E-4</c:v>
                </c:pt>
                <c:pt idx="16">
                  <c:v>4.5714285714285713E-4</c:v>
                </c:pt>
                <c:pt idx="17">
                  <c:v>4.8571428571428577E-4</c:v>
                </c:pt>
                <c:pt idx="18">
                  <c:v>5.142857142857143E-4</c:v>
                </c:pt>
                <c:pt idx="19">
                  <c:v>5.4285714285714289E-4</c:v>
                </c:pt>
                <c:pt idx="20">
                  <c:v>5.7142857142857147E-4</c:v>
                </c:pt>
                <c:pt idx="21">
                  <c:v>5.9999999999999995E-4</c:v>
                </c:pt>
                <c:pt idx="22">
                  <c:v>6.2857142857142853E-4</c:v>
                </c:pt>
                <c:pt idx="23">
                  <c:v>6.5714285714285722E-4</c:v>
                </c:pt>
                <c:pt idx="24">
                  <c:v>6.857142857142857E-4</c:v>
                </c:pt>
                <c:pt idx="25">
                  <c:v>7.1428571428571429E-4</c:v>
                </c:pt>
                <c:pt idx="26">
                  <c:v>7.4285714285714287E-4</c:v>
                </c:pt>
                <c:pt idx="27">
                  <c:v>7.7142857142857145E-4</c:v>
                </c:pt>
                <c:pt idx="28">
                  <c:v>8.0000000000000004E-4</c:v>
                </c:pt>
                <c:pt idx="29">
                  <c:v>8.2857142857142851E-4</c:v>
                </c:pt>
                <c:pt idx="30">
                  <c:v>8.571428571428571E-4</c:v>
                </c:pt>
                <c:pt idx="31">
                  <c:v>8.8571428571428568E-4</c:v>
                </c:pt>
                <c:pt idx="32">
                  <c:v>9.1428571428571427E-4</c:v>
                </c:pt>
                <c:pt idx="33">
                  <c:v>9.4285714285714285E-4</c:v>
                </c:pt>
                <c:pt idx="34">
                  <c:v>9.7142857142857154E-4</c:v>
                </c:pt>
                <c:pt idx="35">
                  <c:v>1E-3</c:v>
                </c:pt>
                <c:pt idx="36">
                  <c:v>1.0285714285714286E-3</c:v>
                </c:pt>
                <c:pt idx="37">
                  <c:v>1.0571428571428572E-3</c:v>
                </c:pt>
                <c:pt idx="38">
                  <c:v>1.0857142857142858E-3</c:v>
                </c:pt>
                <c:pt idx="39">
                  <c:v>1.1142857142857144E-3</c:v>
                </c:pt>
                <c:pt idx="40">
                  <c:v>1.1428571428571429E-3</c:v>
                </c:pt>
                <c:pt idx="41">
                  <c:v>1.1714285714285713E-3</c:v>
                </c:pt>
                <c:pt idx="42">
                  <c:v>1.1999999999999999E-3</c:v>
                </c:pt>
                <c:pt idx="43">
                  <c:v>1.2285714285714285E-3</c:v>
                </c:pt>
                <c:pt idx="44">
                  <c:v>1.2571428571428571E-3</c:v>
                </c:pt>
                <c:pt idx="45">
                  <c:v>1.2857142857142856E-3</c:v>
                </c:pt>
                <c:pt idx="46">
                  <c:v>1.3142857142857144E-3</c:v>
                </c:pt>
                <c:pt idx="47">
                  <c:v>1.3428571428571428E-3</c:v>
                </c:pt>
                <c:pt idx="48">
                  <c:v>1.3714285714285714E-3</c:v>
                </c:pt>
                <c:pt idx="49">
                  <c:v>1.4E-3</c:v>
                </c:pt>
                <c:pt idx="50">
                  <c:v>1.4285714285714286E-3</c:v>
                </c:pt>
                <c:pt idx="51">
                  <c:v>1.4571428571428572E-3</c:v>
                </c:pt>
                <c:pt idx="52">
                  <c:v>1.4857142857142857E-3</c:v>
                </c:pt>
                <c:pt idx="53">
                  <c:v>1.5142857142857143E-3</c:v>
                </c:pt>
                <c:pt idx="54">
                  <c:v>1.5428571428571429E-3</c:v>
                </c:pt>
                <c:pt idx="55">
                  <c:v>1.5714285714285715E-3</c:v>
                </c:pt>
                <c:pt idx="56">
                  <c:v>1.6000000000000001E-3</c:v>
                </c:pt>
                <c:pt idx="57">
                  <c:v>1.6285714285714284E-3</c:v>
                </c:pt>
                <c:pt idx="58">
                  <c:v>1.657142857142857E-3</c:v>
                </c:pt>
                <c:pt idx="59">
                  <c:v>1.6857142857142856E-3</c:v>
                </c:pt>
                <c:pt idx="60">
                  <c:v>1.7142857142857142E-3</c:v>
                </c:pt>
                <c:pt idx="61">
                  <c:v>1.7428571428571428E-3</c:v>
                </c:pt>
                <c:pt idx="62">
                  <c:v>1.7714285714285714E-3</c:v>
                </c:pt>
                <c:pt idx="63">
                  <c:v>1.8E-3</c:v>
                </c:pt>
                <c:pt idx="64">
                  <c:v>1.8285714285714285E-3</c:v>
                </c:pt>
                <c:pt idx="65">
                  <c:v>1.8571428571428571E-3</c:v>
                </c:pt>
                <c:pt idx="66">
                  <c:v>1.8857142857142857E-3</c:v>
                </c:pt>
                <c:pt idx="67">
                  <c:v>1.9142857142857145E-3</c:v>
                </c:pt>
                <c:pt idx="68">
                  <c:v>1.9428571428571431E-3</c:v>
                </c:pt>
                <c:pt idx="69">
                  <c:v>1.9714285714285715E-3</c:v>
                </c:pt>
                <c:pt idx="70">
                  <c:v>2E-3</c:v>
                </c:pt>
              </c:numCache>
            </c:numRef>
          </c:xVal>
          <c:yVal>
            <c:numRef>
              <c:f>'Table 5.10'!$CF$3:$CF$73</c:f>
              <c:numCache>
                <c:formatCode>General</c:formatCode>
                <c:ptCount val="71"/>
                <c:pt idx="0">
                  <c:v>0</c:v>
                </c:pt>
                <c:pt idx="1">
                  <c:v>5.9894090909090911</c:v>
                </c:pt>
                <c:pt idx="2">
                  <c:v>11.974954545454544</c:v>
                </c:pt>
                <c:pt idx="3">
                  <c:v>17.955590909090908</c:v>
                </c:pt>
                <c:pt idx="4">
                  <c:v>23.929909090909092</c:v>
                </c:pt>
                <c:pt idx="5">
                  <c:v>29.895909090909093</c:v>
                </c:pt>
                <c:pt idx="6">
                  <c:v>35.850636363636362</c:v>
                </c:pt>
                <c:pt idx="7">
                  <c:v>41.789545454545461</c:v>
                </c:pt>
                <c:pt idx="8">
                  <c:v>47.705909090909088</c:v>
                </c:pt>
                <c:pt idx="9">
                  <c:v>53.588181818181816</c:v>
                </c:pt>
                <c:pt idx="10">
                  <c:v>59.418181818181822</c:v>
                </c:pt>
                <c:pt idx="11">
                  <c:v>65.165909090909096</c:v>
                </c:pt>
                <c:pt idx="12">
                  <c:v>70.780909090909091</c:v>
                </c:pt>
                <c:pt idx="13">
                  <c:v>76.189545454545453</c:v>
                </c:pt>
                <c:pt idx="14">
                  <c:v>81.301363636363632</c:v>
                </c:pt>
                <c:pt idx="15">
                  <c:v>86.047272727272727</c:v>
                </c:pt>
                <c:pt idx="16">
                  <c:v>90.415909090909096</c:v>
                </c:pt>
                <c:pt idx="17">
                  <c:v>94.444545454545448</c:v>
                </c:pt>
                <c:pt idx="18">
                  <c:v>98.176818181818192</c:v>
                </c:pt>
                <c:pt idx="19">
                  <c:v>101.64454545454545</c:v>
                </c:pt>
                <c:pt idx="20">
                  <c:v>104.88045454545455</c:v>
                </c:pt>
                <c:pt idx="21">
                  <c:v>107.93090909090908</c:v>
                </c:pt>
                <c:pt idx="22">
                  <c:v>110.84454545454545</c:v>
                </c:pt>
                <c:pt idx="23">
                  <c:v>113.65727272727273</c:v>
                </c:pt>
                <c:pt idx="24">
                  <c:v>116.39136363636364</c:v>
                </c:pt>
                <c:pt idx="25">
                  <c:v>119.06227272727273</c:v>
                </c:pt>
                <c:pt idx="26">
                  <c:v>121.67954545454545</c:v>
                </c:pt>
                <c:pt idx="27">
                  <c:v>124.24863636363636</c:v>
                </c:pt>
                <c:pt idx="28">
                  <c:v>126.77454545454546</c:v>
                </c:pt>
                <c:pt idx="29">
                  <c:v>129.26</c:v>
                </c:pt>
                <c:pt idx="30">
                  <c:v>131.70681818181819</c:v>
                </c:pt>
                <c:pt idx="31">
                  <c:v>134.11772727272728</c:v>
                </c:pt>
                <c:pt idx="32">
                  <c:v>136.49318181818182</c:v>
                </c:pt>
                <c:pt idx="33">
                  <c:v>138.83545454545455</c:v>
                </c:pt>
                <c:pt idx="34">
                  <c:v>141.14500000000001</c:v>
                </c:pt>
                <c:pt idx="35">
                  <c:v>143.42363636363638</c:v>
                </c:pt>
                <c:pt idx="36">
                  <c:v>145.67136363636365</c:v>
                </c:pt>
                <c:pt idx="37">
                  <c:v>147.89045454545456</c:v>
                </c:pt>
                <c:pt idx="38">
                  <c:v>150.0809090909091</c:v>
                </c:pt>
                <c:pt idx="39">
                  <c:v>152.24363636363637</c:v>
                </c:pt>
                <c:pt idx="40">
                  <c:v>154.37954545454545</c:v>
                </c:pt>
                <c:pt idx="41">
                  <c:v>156.48909090909089</c:v>
                </c:pt>
                <c:pt idx="42">
                  <c:v>158.57318181818181</c:v>
                </c:pt>
                <c:pt idx="43">
                  <c:v>160.63227272727272</c:v>
                </c:pt>
                <c:pt idx="44">
                  <c:v>162.66727272727275</c:v>
                </c:pt>
                <c:pt idx="45">
                  <c:v>164.6781818181818</c:v>
                </c:pt>
                <c:pt idx="46">
                  <c:v>166.66545454545457</c:v>
                </c:pt>
                <c:pt idx="47">
                  <c:v>168.62954545454545</c:v>
                </c:pt>
                <c:pt idx="48">
                  <c:v>170.57090909090908</c:v>
                </c:pt>
                <c:pt idx="49">
                  <c:v>172.48954545454544</c:v>
                </c:pt>
                <c:pt idx="50">
                  <c:v>174.38636363636363</c:v>
                </c:pt>
                <c:pt idx="51">
                  <c:v>176.26045454545456</c:v>
                </c:pt>
                <c:pt idx="52">
                  <c:v>178.11272727272728</c:v>
                </c:pt>
                <c:pt idx="53">
                  <c:v>179.94272727272727</c:v>
                </c:pt>
                <c:pt idx="54">
                  <c:v>181.75136363636366</c:v>
                </c:pt>
                <c:pt idx="55">
                  <c:v>183.5377272727273</c:v>
                </c:pt>
                <c:pt idx="56">
                  <c:v>185.30181818181819</c:v>
                </c:pt>
                <c:pt idx="57">
                  <c:v>187.0440909090909</c:v>
                </c:pt>
                <c:pt idx="58">
                  <c:v>188.76363636363635</c:v>
                </c:pt>
                <c:pt idx="59">
                  <c:v>190.4609090909091</c:v>
                </c:pt>
                <c:pt idx="60">
                  <c:v>192.13545454545456</c:v>
                </c:pt>
                <c:pt idx="61">
                  <c:v>193.78636363636363</c:v>
                </c:pt>
                <c:pt idx="62">
                  <c:v>195.41363636363636</c:v>
                </c:pt>
                <c:pt idx="63">
                  <c:v>197.01727272727274</c:v>
                </c:pt>
                <c:pt idx="64">
                  <c:v>198.59545454545454</c:v>
                </c:pt>
                <c:pt idx="65">
                  <c:v>200.14772727272728</c:v>
                </c:pt>
                <c:pt idx="66">
                  <c:v>201.6731818181818</c:v>
                </c:pt>
                <c:pt idx="67">
                  <c:v>203.16954545454547</c:v>
                </c:pt>
                <c:pt idx="68">
                  <c:v>204.63454545454545</c:v>
                </c:pt>
                <c:pt idx="69">
                  <c:v>206.06545454545454</c:v>
                </c:pt>
                <c:pt idx="70">
                  <c:v>207.46409090909091</c:v>
                </c:pt>
              </c:numCache>
            </c:numRef>
          </c:yVal>
          <c:smooth val="0"/>
          <c:extLst xmlns:c16r2="http://schemas.microsoft.com/office/drawing/2015/06/chart">
            <c:ext xmlns:c16="http://schemas.microsoft.com/office/drawing/2014/chart" uri="{C3380CC4-5D6E-409C-BE32-E72D297353CC}">
              <c16:uniqueId val="{00000000-1CF6-4898-9E0D-F3C5E0F3EDDA}"/>
            </c:ext>
          </c:extLst>
        </c:ser>
        <c:ser>
          <c:idx val="1"/>
          <c:order val="1"/>
          <c:spPr>
            <a:ln w="25400"/>
          </c:spPr>
          <c:marker>
            <c:symbol val="none"/>
          </c:marker>
          <c:xVal>
            <c:numRef>
              <c:f>'Table 5.10'!$B$158:$B$162</c:f>
              <c:numCache>
                <c:formatCode>General</c:formatCode>
                <c:ptCount val="5"/>
                <c:pt idx="0">
                  <c:v>0</c:v>
                </c:pt>
                <c:pt idx="1">
                  <c:v>4.8666666666666666E-4</c:v>
                </c:pt>
                <c:pt idx="2">
                  <c:v>4.9857142857142862E-4</c:v>
                </c:pt>
                <c:pt idx="3">
                  <c:v>1.488095238095238E-3</c:v>
                </c:pt>
                <c:pt idx="4">
                  <c:v>1.9047619047619048E-3</c:v>
                </c:pt>
              </c:numCache>
            </c:numRef>
          </c:xVal>
          <c:yVal>
            <c:numRef>
              <c:f>'Table 5.10'!$C$158:$C$162</c:f>
              <c:numCache>
                <c:formatCode>General</c:formatCode>
                <c:ptCount val="5"/>
                <c:pt idx="0">
                  <c:v>0</c:v>
                </c:pt>
                <c:pt idx="1">
                  <c:v>102.2</c:v>
                </c:pt>
                <c:pt idx="2">
                  <c:v>104.00000000000001</c:v>
                </c:pt>
                <c:pt idx="3">
                  <c:v>203.744</c:v>
                </c:pt>
                <c:pt idx="4">
                  <c:v>232.619</c:v>
                </c:pt>
              </c:numCache>
            </c:numRef>
          </c:yVal>
          <c:smooth val="0"/>
          <c:extLst xmlns:c16r2="http://schemas.microsoft.com/office/drawing/2015/06/chart">
            <c:ext xmlns:c16="http://schemas.microsoft.com/office/drawing/2014/chart" uri="{C3380CC4-5D6E-409C-BE32-E72D297353CC}">
              <c16:uniqueId val="{00000001-1CF6-4898-9E0D-F3C5E0F3EDDA}"/>
            </c:ext>
          </c:extLst>
        </c:ser>
        <c:dLbls>
          <c:showLegendKey val="0"/>
          <c:showVal val="0"/>
          <c:showCatName val="0"/>
          <c:showSerName val="0"/>
          <c:showPercent val="0"/>
          <c:showBubbleSize val="0"/>
        </c:dLbls>
        <c:axId val="330531024"/>
        <c:axId val="330531416"/>
      </c:scatterChart>
      <c:valAx>
        <c:axId val="330531024"/>
        <c:scaling>
          <c:orientation val="minMax"/>
        </c:scaling>
        <c:delete val="0"/>
        <c:axPos val="b"/>
        <c:numFmt formatCode="General" sourceLinked="1"/>
        <c:majorTickMark val="out"/>
        <c:minorTickMark val="none"/>
        <c:tickLblPos val="nextTo"/>
        <c:crossAx val="330531416"/>
        <c:crosses val="autoZero"/>
        <c:crossBetween val="midCat"/>
      </c:valAx>
      <c:valAx>
        <c:axId val="330531416"/>
        <c:scaling>
          <c:orientation val="minMax"/>
        </c:scaling>
        <c:delete val="0"/>
        <c:axPos val="l"/>
        <c:majorGridlines/>
        <c:numFmt formatCode="General" sourceLinked="1"/>
        <c:majorTickMark val="out"/>
        <c:minorTickMark val="none"/>
        <c:tickLblPos val="nextTo"/>
        <c:crossAx val="330531024"/>
        <c:crosses val="autoZero"/>
        <c:crossBetween val="midCat"/>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ABAQUS</c:v>
          </c:tx>
          <c:spPr>
            <a:ln w="28575" cap="rnd" cmpd="sng" algn="ctr">
              <a:solidFill>
                <a:schemeClr val="accent1">
                  <a:shade val="95000"/>
                  <a:satMod val="105000"/>
                </a:schemeClr>
              </a:solidFill>
              <a:prstDash val="solid"/>
              <a:round/>
            </a:ln>
            <a:effectLst/>
          </c:spPr>
          <c:marker>
            <c:symbol val="none"/>
          </c:marker>
          <c:xVal>
            <c:numRef>
              <c:f>'Table 5.1'!$C$3:$C$28</c:f>
              <c:numCache>
                <c:formatCode>General</c:formatCode>
                <c:ptCount val="26"/>
                <c:pt idx="0">
                  <c:v>0</c:v>
                </c:pt>
                <c:pt idx="1">
                  <c:v>1.3340003335000832E-4</c:v>
                </c:pt>
                <c:pt idx="2">
                  <c:v>2.6680006670001664E-4</c:v>
                </c:pt>
                <c:pt idx="3">
                  <c:v>4.0020010005002498E-4</c:v>
                </c:pt>
                <c:pt idx="4">
                  <c:v>5.3360013340003328E-4</c:v>
                </c:pt>
                <c:pt idx="5">
                  <c:v>6.6700016675004168E-4</c:v>
                </c:pt>
                <c:pt idx="6">
                  <c:v>8.0040020010004997E-4</c:v>
                </c:pt>
                <c:pt idx="7">
                  <c:v>9.3380023345005837E-4</c:v>
                </c:pt>
                <c:pt idx="8">
                  <c:v>1.0672002668000666E-3</c:v>
                </c:pt>
                <c:pt idx="9">
                  <c:v>1.200600300150075E-3</c:v>
                </c:pt>
                <c:pt idx="10">
                  <c:v>1.3340003335000834E-3</c:v>
                </c:pt>
                <c:pt idx="11">
                  <c:v>1.4674003668500915E-3</c:v>
                </c:pt>
                <c:pt idx="12">
                  <c:v>1.6008004002000999E-3</c:v>
                </c:pt>
              </c:numCache>
            </c:numRef>
          </c:xVal>
          <c:yVal>
            <c:numRef>
              <c:f>'Table 5.1'!$D$3:$D$28</c:f>
              <c:numCache>
                <c:formatCode>General</c:formatCode>
                <c:ptCount val="26"/>
                <c:pt idx="0">
                  <c:v>0</c:v>
                </c:pt>
                <c:pt idx="1">
                  <c:v>27.872</c:v>
                </c:pt>
                <c:pt idx="2">
                  <c:v>54.019750000000002</c:v>
                </c:pt>
                <c:pt idx="3">
                  <c:v>72.554749999999999</c:v>
                </c:pt>
                <c:pt idx="4">
                  <c:v>85.648250000000004</c:v>
                </c:pt>
                <c:pt idx="5">
                  <c:v>97.132750000000001</c:v>
                </c:pt>
                <c:pt idx="6">
                  <c:v>107.82350000000001</c:v>
                </c:pt>
                <c:pt idx="7">
                  <c:v>117.9605</c:v>
                </c:pt>
                <c:pt idx="8">
                  <c:v>127.64875000000001</c:v>
                </c:pt>
                <c:pt idx="9">
                  <c:v>136.94925000000001</c:v>
                </c:pt>
                <c:pt idx="10">
                  <c:v>145.90299999999999</c:v>
                </c:pt>
                <c:pt idx="11">
                  <c:v>154.54049999999998</c:v>
                </c:pt>
                <c:pt idx="12">
                  <c:v>162.887</c:v>
                </c:pt>
              </c:numCache>
            </c:numRef>
          </c:yVal>
          <c:smooth val="0"/>
        </c:ser>
        <c:ser>
          <c:idx val="1"/>
          <c:order val="1"/>
          <c:tx>
            <c:v>Model 1</c:v>
          </c:tx>
          <c:spPr>
            <a:ln w="28575" cap="rnd" cmpd="sng" algn="ctr">
              <a:solidFill>
                <a:schemeClr val="accent2">
                  <a:shade val="95000"/>
                  <a:satMod val="105000"/>
                </a:schemeClr>
              </a:solidFill>
              <a:prstDash val="solid"/>
              <a:round/>
            </a:ln>
            <a:effectLst/>
          </c:spPr>
          <c:marker>
            <c:symbol val="none"/>
          </c:marker>
          <c:xVal>
            <c:numRef>
              <c:f>'Table 5.1'!$F$8:$F$11</c:f>
              <c:numCache>
                <c:formatCode>General</c:formatCode>
                <c:ptCount val="4"/>
                <c:pt idx="0">
                  <c:v>0</c:v>
                </c:pt>
                <c:pt idx="1">
                  <c:v>3.6152405783626096E-4</c:v>
                </c:pt>
                <c:pt idx="2">
                  <c:v>6.3004095238095243E-4</c:v>
                </c:pt>
                <c:pt idx="3">
                  <c:v>2.0833416616817943E-3</c:v>
                </c:pt>
              </c:numCache>
            </c:numRef>
          </c:xVal>
          <c:yVal>
            <c:numRef>
              <c:f>'Table 5.1'!$G$8:$G$11</c:f>
              <c:numCache>
                <c:formatCode>0.0</c:formatCode>
                <c:ptCount val="4"/>
                <c:pt idx="0" formatCode="General">
                  <c:v>0</c:v>
                </c:pt>
                <c:pt idx="1">
                  <c:v>75.920052145614804</c:v>
                </c:pt>
                <c:pt idx="2">
                  <c:v>98.961370209364631</c:v>
                </c:pt>
                <c:pt idx="3" formatCode="General">
                  <c:v>160</c:v>
                </c:pt>
              </c:numCache>
            </c:numRef>
          </c:yVal>
          <c:smooth val="0"/>
        </c:ser>
        <c:ser>
          <c:idx val="2"/>
          <c:order val="2"/>
          <c:tx>
            <c:v>Model 2</c:v>
          </c:tx>
          <c:spPr>
            <a:ln w="28575" cap="rnd" cmpd="sng" algn="ctr">
              <a:solidFill>
                <a:schemeClr val="accent2"/>
              </a:solidFill>
              <a:prstDash val="dash"/>
              <a:round/>
            </a:ln>
            <a:effectLst/>
          </c:spPr>
          <c:marker>
            <c:symbol val="none"/>
          </c:marker>
          <c:xVal>
            <c:numRef>
              <c:f>'Table 5.1'!$H$8:$H$11</c:f>
              <c:numCache>
                <c:formatCode>General</c:formatCode>
                <c:ptCount val="4"/>
                <c:pt idx="0">
                  <c:v>0</c:v>
                </c:pt>
                <c:pt idx="1">
                  <c:v>3.6152405783626096E-4</c:v>
                </c:pt>
                <c:pt idx="2">
                  <c:v>6.3004095238095243E-4</c:v>
                </c:pt>
                <c:pt idx="3">
                  <c:v>1.5744418390547501E-3</c:v>
                </c:pt>
              </c:numCache>
            </c:numRef>
          </c:xVal>
          <c:yVal>
            <c:numRef>
              <c:f>'Table 5.1'!$I$8:$I$11</c:f>
              <c:numCache>
                <c:formatCode>0.0</c:formatCode>
                <c:ptCount val="4"/>
                <c:pt idx="0" formatCode="General">
                  <c:v>0</c:v>
                </c:pt>
                <c:pt idx="1">
                  <c:v>75.920052145614804</c:v>
                </c:pt>
                <c:pt idx="2">
                  <c:v>98.961370209364631</c:v>
                </c:pt>
                <c:pt idx="3" formatCode="General">
                  <c:v>180</c:v>
                </c:pt>
              </c:numCache>
            </c:numRef>
          </c:yVal>
          <c:smooth val="0"/>
        </c:ser>
        <c:dLbls>
          <c:showLegendKey val="0"/>
          <c:showVal val="0"/>
          <c:showCatName val="0"/>
          <c:showSerName val="0"/>
          <c:showPercent val="0"/>
          <c:showBubbleSize val="0"/>
        </c:dLbls>
        <c:axId val="416017736"/>
        <c:axId val="416016560"/>
      </c:scatterChart>
      <c:valAx>
        <c:axId val="41601773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l-GR" b="0">
                    <a:latin typeface="Times New Roman" panose="02020603050405020304" pitchFamily="18" charset="0"/>
                    <a:cs typeface="Times New Roman" panose="02020603050405020304" pitchFamily="18" charset="0"/>
                  </a:rPr>
                  <a:t>Δ</a:t>
                </a:r>
                <a:r>
                  <a:rPr lang="en-GB" b="0">
                    <a:latin typeface="Times New Roman" panose="02020603050405020304" pitchFamily="18" charset="0"/>
                    <a:cs typeface="Times New Roman" panose="02020603050405020304" pitchFamily="18" charset="0"/>
                  </a:rPr>
                  <a:t>L/L</a:t>
                </a:r>
                <a:endParaRPr lang="en-GB" b="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16016560"/>
        <c:crosses val="autoZero"/>
        <c:crossBetween val="midCat"/>
      </c:valAx>
      <c:valAx>
        <c:axId val="416016560"/>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0"/>
              <a:lstStyle/>
              <a:p>
                <a:pPr>
                  <a:defRPr sz="1000" b="1" i="0" u="none" strike="noStrike" kern="1200" baseline="0">
                    <a:solidFill>
                      <a:schemeClr val="tx1"/>
                    </a:solidFill>
                    <a:latin typeface="+mn-lt"/>
                    <a:ea typeface="+mn-ea"/>
                    <a:cs typeface="+mn-cs"/>
                  </a:defRPr>
                </a:pPr>
                <a:r>
                  <a:rPr lang="en-GB" b="0"/>
                  <a:t>P/A   (MPa)</a:t>
                </a:r>
              </a:p>
            </c:rich>
          </c:tx>
          <c:overlay val="0"/>
          <c:spPr>
            <a:noFill/>
            <a:ln>
              <a:noFill/>
            </a:ln>
            <a:effectLst/>
          </c:spPr>
          <c:txPr>
            <a:bodyPr rot="-5400000" spcFirstLastPara="1" vertOverflow="ellipsis" vert="horz" wrap="square" anchor="ctr" anchorCtr="0"/>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16017736"/>
        <c:crosses val="autoZero"/>
        <c:crossBetween val="midCat"/>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5.10'!$CJ$3:$CJ$103</c:f>
              <c:numCache>
                <c:formatCode>General</c:formatCode>
                <c:ptCount val="101"/>
                <c:pt idx="0">
                  <c:v>0</c:v>
                </c:pt>
                <c:pt idx="1">
                  <c:v>2.7972027972027973E-5</c:v>
                </c:pt>
                <c:pt idx="2">
                  <c:v>5.5944055944055945E-5</c:v>
                </c:pt>
                <c:pt idx="3">
                  <c:v>8.3916083916083908E-5</c:v>
                </c:pt>
                <c:pt idx="4">
                  <c:v>1.1188811188811189E-4</c:v>
                </c:pt>
                <c:pt idx="5">
                  <c:v>1.3986013986013986E-4</c:v>
                </c:pt>
                <c:pt idx="6">
                  <c:v>1.6783216783216782E-4</c:v>
                </c:pt>
                <c:pt idx="7">
                  <c:v>1.9580419580419583E-4</c:v>
                </c:pt>
                <c:pt idx="8">
                  <c:v>2.2377622377622378E-4</c:v>
                </c:pt>
                <c:pt idx="9">
                  <c:v>2.5174825174825174E-4</c:v>
                </c:pt>
                <c:pt idx="10">
                  <c:v>2.7972027972027972E-4</c:v>
                </c:pt>
                <c:pt idx="11">
                  <c:v>3.076923076923077E-4</c:v>
                </c:pt>
                <c:pt idx="12">
                  <c:v>3.3566433566433563E-4</c:v>
                </c:pt>
                <c:pt idx="13">
                  <c:v>3.6363636363636367E-4</c:v>
                </c:pt>
                <c:pt idx="14">
                  <c:v>3.9160839160839165E-4</c:v>
                </c:pt>
                <c:pt idx="15">
                  <c:v>4.1958041958041958E-4</c:v>
                </c:pt>
                <c:pt idx="16">
                  <c:v>4.4755244755244756E-4</c:v>
                </c:pt>
                <c:pt idx="17">
                  <c:v>4.7552447552447555E-4</c:v>
                </c:pt>
                <c:pt idx="18">
                  <c:v>5.0349650349650347E-4</c:v>
                </c:pt>
                <c:pt idx="19">
                  <c:v>5.3146853146853151E-4</c:v>
                </c:pt>
                <c:pt idx="20">
                  <c:v>5.5944055944055944E-4</c:v>
                </c:pt>
                <c:pt idx="21">
                  <c:v>5.8741258741258737E-4</c:v>
                </c:pt>
                <c:pt idx="22">
                  <c:v>6.1538461538461541E-4</c:v>
                </c:pt>
                <c:pt idx="23">
                  <c:v>6.4335664335664333E-4</c:v>
                </c:pt>
                <c:pt idx="24">
                  <c:v>6.7132867132867126E-4</c:v>
                </c:pt>
                <c:pt idx="25">
                  <c:v>6.993006993006993E-4</c:v>
                </c:pt>
                <c:pt idx="26">
                  <c:v>7.2727272727272734E-4</c:v>
                </c:pt>
                <c:pt idx="27">
                  <c:v>7.5524475524475527E-4</c:v>
                </c:pt>
                <c:pt idx="28">
                  <c:v>7.832167832167833E-4</c:v>
                </c:pt>
                <c:pt idx="29">
                  <c:v>8.1118881118881112E-4</c:v>
                </c:pt>
                <c:pt idx="30">
                  <c:v>8.3916083916083916E-4</c:v>
                </c:pt>
                <c:pt idx="31">
                  <c:v>8.6713286713286709E-4</c:v>
                </c:pt>
                <c:pt idx="32">
                  <c:v>8.9510489510489513E-4</c:v>
                </c:pt>
                <c:pt idx="33">
                  <c:v>9.2307692307692316E-4</c:v>
                </c:pt>
                <c:pt idx="34">
                  <c:v>9.5104895104895109E-4</c:v>
                </c:pt>
                <c:pt idx="35">
                  <c:v>9.7902097902097902E-4</c:v>
                </c:pt>
                <c:pt idx="36">
                  <c:v>1.0069930069930069E-3</c:v>
                </c:pt>
                <c:pt idx="37">
                  <c:v>1.0349650349650349E-3</c:v>
                </c:pt>
                <c:pt idx="38">
                  <c:v>1.062937062937063E-3</c:v>
                </c:pt>
                <c:pt idx="39">
                  <c:v>1.090909090909091E-3</c:v>
                </c:pt>
                <c:pt idx="40">
                  <c:v>1.1188811188811189E-3</c:v>
                </c:pt>
                <c:pt idx="41">
                  <c:v>1.1468531468531468E-3</c:v>
                </c:pt>
                <c:pt idx="42">
                  <c:v>1.1748251748251747E-3</c:v>
                </c:pt>
                <c:pt idx="43">
                  <c:v>1.2027972027972029E-3</c:v>
                </c:pt>
                <c:pt idx="44">
                  <c:v>1.2307692307692308E-3</c:v>
                </c:pt>
                <c:pt idx="45">
                  <c:v>1.2587412587412587E-3</c:v>
                </c:pt>
                <c:pt idx="46">
                  <c:v>1.2867132867132867E-3</c:v>
                </c:pt>
                <c:pt idx="47">
                  <c:v>1.3146853146853146E-3</c:v>
                </c:pt>
                <c:pt idx="48">
                  <c:v>1.3426573426573425E-3</c:v>
                </c:pt>
                <c:pt idx="49">
                  <c:v>1.3706293706293707E-3</c:v>
                </c:pt>
                <c:pt idx="50">
                  <c:v>1.3986013986013986E-3</c:v>
                </c:pt>
                <c:pt idx="51">
                  <c:v>1.4265734265734265E-3</c:v>
                </c:pt>
                <c:pt idx="52">
                  <c:v>1.4545454545454547E-3</c:v>
                </c:pt>
                <c:pt idx="53">
                  <c:v>1.4825174825174826E-3</c:v>
                </c:pt>
                <c:pt idx="54">
                  <c:v>1.5104895104895105E-3</c:v>
                </c:pt>
                <c:pt idx="55">
                  <c:v>1.5384615384615387E-3</c:v>
                </c:pt>
                <c:pt idx="56">
                  <c:v>1.5664335664335666E-3</c:v>
                </c:pt>
                <c:pt idx="57">
                  <c:v>1.5944055944055943E-3</c:v>
                </c:pt>
                <c:pt idx="58">
                  <c:v>1.6223776223776222E-3</c:v>
                </c:pt>
                <c:pt idx="59">
                  <c:v>1.6503496503496502E-3</c:v>
                </c:pt>
                <c:pt idx="60">
                  <c:v>1.6783216783216783E-3</c:v>
                </c:pt>
                <c:pt idx="61">
                  <c:v>1.7062937062937062E-3</c:v>
                </c:pt>
                <c:pt idx="62">
                  <c:v>1.7342657342657342E-3</c:v>
                </c:pt>
                <c:pt idx="63">
                  <c:v>1.7622377622377623E-3</c:v>
                </c:pt>
                <c:pt idx="64">
                  <c:v>1.7902097902097903E-3</c:v>
                </c:pt>
                <c:pt idx="65">
                  <c:v>1.8181818181818182E-3</c:v>
                </c:pt>
                <c:pt idx="66">
                  <c:v>1.8461538461538463E-3</c:v>
                </c:pt>
                <c:pt idx="67">
                  <c:v>1.8741258741258743E-3</c:v>
                </c:pt>
                <c:pt idx="68">
                  <c:v>1.9020979020979022E-3</c:v>
                </c:pt>
                <c:pt idx="69">
                  <c:v>1.9300699300699299E-3</c:v>
                </c:pt>
                <c:pt idx="70">
                  <c:v>1.958041958041958E-3</c:v>
                </c:pt>
                <c:pt idx="71">
                  <c:v>1.9860139860139858E-3</c:v>
                </c:pt>
                <c:pt idx="72">
                  <c:v>2.0139860139860139E-3</c:v>
                </c:pt>
                <c:pt idx="73">
                  <c:v>2.041958041958042E-3</c:v>
                </c:pt>
                <c:pt idx="74">
                  <c:v>2.0699300699300698E-3</c:v>
                </c:pt>
                <c:pt idx="75">
                  <c:v>2.0979020979020979E-3</c:v>
                </c:pt>
                <c:pt idx="76">
                  <c:v>2.125874125874126E-3</c:v>
                </c:pt>
                <c:pt idx="77">
                  <c:v>2.1538461538461538E-3</c:v>
                </c:pt>
                <c:pt idx="78">
                  <c:v>2.1818181818181819E-3</c:v>
                </c:pt>
                <c:pt idx="79">
                  <c:v>2.20979020979021E-3</c:v>
                </c:pt>
                <c:pt idx="80">
                  <c:v>2.2377622377622378E-3</c:v>
                </c:pt>
                <c:pt idx="81">
                  <c:v>2.2657342657342659E-3</c:v>
                </c:pt>
                <c:pt idx="82">
                  <c:v>2.2937062937062936E-3</c:v>
                </c:pt>
                <c:pt idx="83">
                  <c:v>2.3216783216783218E-3</c:v>
                </c:pt>
                <c:pt idx="84">
                  <c:v>2.3496503496503495E-3</c:v>
                </c:pt>
                <c:pt idx="85">
                  <c:v>2.3776223776223776E-3</c:v>
                </c:pt>
                <c:pt idx="86">
                  <c:v>2.4055944055944058E-3</c:v>
                </c:pt>
                <c:pt idx="87">
                  <c:v>2.4335664335664335E-3</c:v>
                </c:pt>
                <c:pt idx="88">
                  <c:v>2.4615384615384616E-3</c:v>
                </c:pt>
                <c:pt idx="89">
                  <c:v>2.4895104895104893E-3</c:v>
                </c:pt>
                <c:pt idx="90">
                  <c:v>2.5174825174825175E-3</c:v>
                </c:pt>
                <c:pt idx="91">
                  <c:v>2.5454545454545456E-3</c:v>
                </c:pt>
                <c:pt idx="92">
                  <c:v>2.5734265734265733E-3</c:v>
                </c:pt>
                <c:pt idx="93">
                  <c:v>2.6013986013986015E-3</c:v>
                </c:pt>
                <c:pt idx="94">
                  <c:v>2.6293706293706292E-3</c:v>
                </c:pt>
                <c:pt idx="95">
                  <c:v>2.6503496503496502E-3</c:v>
                </c:pt>
                <c:pt idx="96">
                  <c:v>2.6713286713286712E-3</c:v>
                </c:pt>
                <c:pt idx="97">
                  <c:v>2.6923076923076922E-3</c:v>
                </c:pt>
                <c:pt idx="98">
                  <c:v>2.7132867132867132E-3</c:v>
                </c:pt>
                <c:pt idx="99">
                  <c:v>2.7342657342657342E-3</c:v>
                </c:pt>
                <c:pt idx="100">
                  <c:v>2.7622377622377623E-3</c:v>
                </c:pt>
              </c:numCache>
            </c:numRef>
          </c:xVal>
          <c:yVal>
            <c:numRef>
              <c:f>'Table 5.10'!$CK$3:$CK$103</c:f>
              <c:numCache>
                <c:formatCode>General</c:formatCode>
                <c:ptCount val="101"/>
                <c:pt idx="0">
                  <c:v>0</c:v>
                </c:pt>
                <c:pt idx="1">
                  <c:v>5.8795555555555552</c:v>
                </c:pt>
                <c:pt idx="2">
                  <c:v>11.754240740740741</c:v>
                </c:pt>
                <c:pt idx="3">
                  <c:v>17.621018518518518</c:v>
                </c:pt>
                <c:pt idx="4">
                  <c:v>23.473888888888887</c:v>
                </c:pt>
                <c:pt idx="5">
                  <c:v>29.298888888888889</c:v>
                </c:pt>
                <c:pt idx="6">
                  <c:v>35.061666666666667</c:v>
                </c:pt>
                <c:pt idx="7">
                  <c:v>40.663888888888891</c:v>
                </c:pt>
                <c:pt idx="8">
                  <c:v>45.843148148148146</c:v>
                </c:pt>
                <c:pt idx="9">
                  <c:v>50.228703703703701</c:v>
                </c:pt>
                <c:pt idx="10">
                  <c:v>53.785740740740742</c:v>
                </c:pt>
                <c:pt idx="11">
                  <c:v>56.412222222222219</c:v>
                </c:pt>
                <c:pt idx="12">
                  <c:v>58.433703703703706</c:v>
                </c:pt>
                <c:pt idx="13">
                  <c:v>60.322592592592592</c:v>
                </c:pt>
                <c:pt idx="14">
                  <c:v>62.126666666666672</c:v>
                </c:pt>
                <c:pt idx="15">
                  <c:v>63.86296296296296</c:v>
                </c:pt>
                <c:pt idx="16">
                  <c:v>65.543703703703699</c:v>
                </c:pt>
                <c:pt idx="17">
                  <c:v>67.178333333333342</c:v>
                </c:pt>
                <c:pt idx="18">
                  <c:v>68.772962962962964</c:v>
                </c:pt>
                <c:pt idx="19">
                  <c:v>70.332962962962966</c:v>
                </c:pt>
                <c:pt idx="20">
                  <c:v>71.861666666666679</c:v>
                </c:pt>
                <c:pt idx="21">
                  <c:v>73.362222222222215</c:v>
                </c:pt>
                <c:pt idx="22">
                  <c:v>74.837037037037035</c:v>
                </c:pt>
                <c:pt idx="23">
                  <c:v>76.2874074074074</c:v>
                </c:pt>
                <c:pt idx="24">
                  <c:v>77.71537037037038</c:v>
                </c:pt>
                <c:pt idx="25">
                  <c:v>79.121851851851858</c:v>
                </c:pt>
                <c:pt idx="26">
                  <c:v>80.507962962962964</c:v>
                </c:pt>
                <c:pt idx="27">
                  <c:v>81.874814814814812</c:v>
                </c:pt>
                <c:pt idx="28">
                  <c:v>83.223148148148155</c:v>
                </c:pt>
                <c:pt idx="29">
                  <c:v>84.553518518518516</c:v>
                </c:pt>
                <c:pt idx="30">
                  <c:v>85.86666666666666</c:v>
                </c:pt>
                <c:pt idx="31">
                  <c:v>87.162962962962965</c:v>
                </c:pt>
                <c:pt idx="32">
                  <c:v>88.443148148148154</c:v>
                </c:pt>
                <c:pt idx="33">
                  <c:v>89.70759259259259</c:v>
                </c:pt>
                <c:pt idx="34">
                  <c:v>90.956666666666663</c:v>
                </c:pt>
                <c:pt idx="35">
                  <c:v>92.190555555555562</c:v>
                </c:pt>
                <c:pt idx="36">
                  <c:v>93.40962962962962</c:v>
                </c:pt>
                <c:pt idx="37">
                  <c:v>94.614259259259256</c:v>
                </c:pt>
                <c:pt idx="38">
                  <c:v>95.80462962962963</c:v>
                </c:pt>
                <c:pt idx="39">
                  <c:v>96.980925925925916</c:v>
                </c:pt>
                <c:pt idx="40">
                  <c:v>98.143333333333331</c:v>
                </c:pt>
                <c:pt idx="41">
                  <c:v>99.292222222222222</c:v>
                </c:pt>
                <c:pt idx="42">
                  <c:v>100.42777777777778</c:v>
                </c:pt>
                <c:pt idx="43">
                  <c:v>101.54981481481482</c:v>
                </c:pt>
                <c:pt idx="44">
                  <c:v>102.65870370370369</c:v>
                </c:pt>
                <c:pt idx="45">
                  <c:v>103.75388888888888</c:v>
                </c:pt>
                <c:pt idx="46">
                  <c:v>104.83407407407408</c:v>
                </c:pt>
                <c:pt idx="47">
                  <c:v>105.89666666666666</c:v>
                </c:pt>
                <c:pt idx="48">
                  <c:v>106.93185185185185</c:v>
                </c:pt>
                <c:pt idx="49">
                  <c:v>107.88796296296296</c:v>
                </c:pt>
                <c:pt idx="50">
                  <c:v>108.82518518518518</c:v>
                </c:pt>
                <c:pt idx="51">
                  <c:v>109.8062962962963</c:v>
                </c:pt>
                <c:pt idx="52">
                  <c:v>110.79648148148148</c:v>
                </c:pt>
                <c:pt idx="53">
                  <c:v>111.78666666666668</c:v>
                </c:pt>
                <c:pt idx="54">
                  <c:v>112.7737037037037</c:v>
                </c:pt>
                <c:pt idx="55">
                  <c:v>113.7562962962963</c:v>
                </c:pt>
                <c:pt idx="56">
                  <c:v>114.73351851851852</c:v>
                </c:pt>
                <c:pt idx="57">
                  <c:v>115.70518518518519</c:v>
                </c:pt>
                <c:pt idx="58">
                  <c:v>116.67092592592593</c:v>
                </c:pt>
                <c:pt idx="59">
                  <c:v>117.63055555555556</c:v>
                </c:pt>
                <c:pt idx="60">
                  <c:v>118.58407407407408</c:v>
                </c:pt>
                <c:pt idx="61">
                  <c:v>119.53148148148148</c:v>
                </c:pt>
                <c:pt idx="62">
                  <c:v>120.47259259259259</c:v>
                </c:pt>
                <c:pt idx="63">
                  <c:v>121.40777777777777</c:v>
                </c:pt>
                <c:pt idx="64">
                  <c:v>122.33666666666667</c:v>
                </c:pt>
                <c:pt idx="65">
                  <c:v>123.25944444444445</c:v>
                </c:pt>
                <c:pt idx="66">
                  <c:v>124.17629629629629</c:v>
                </c:pt>
                <c:pt idx="67">
                  <c:v>125.08722222222224</c:v>
                </c:pt>
                <c:pt idx="68">
                  <c:v>125.99203703703704</c:v>
                </c:pt>
                <c:pt idx="69">
                  <c:v>126.89092592592594</c:v>
                </c:pt>
                <c:pt idx="70">
                  <c:v>127.78407407407407</c:v>
                </c:pt>
                <c:pt idx="71">
                  <c:v>128.67111111111109</c:v>
                </c:pt>
                <c:pt idx="72">
                  <c:v>129.55259259259259</c:v>
                </c:pt>
                <c:pt idx="73">
                  <c:v>130.42796296296297</c:v>
                </c:pt>
                <c:pt idx="74">
                  <c:v>131.29759259259259</c:v>
                </c:pt>
                <c:pt idx="75">
                  <c:v>132.16129629629631</c:v>
                </c:pt>
                <c:pt idx="76">
                  <c:v>133.01888888888888</c:v>
                </c:pt>
                <c:pt idx="77">
                  <c:v>133.87074074074073</c:v>
                </c:pt>
                <c:pt idx="78">
                  <c:v>134.71629629629629</c:v>
                </c:pt>
                <c:pt idx="79">
                  <c:v>135.55574074074076</c:v>
                </c:pt>
                <c:pt idx="80">
                  <c:v>136.3887037037037</c:v>
                </c:pt>
                <c:pt idx="81">
                  <c:v>137.21537037037038</c:v>
                </c:pt>
                <c:pt idx="82">
                  <c:v>138.03592592592591</c:v>
                </c:pt>
                <c:pt idx="83">
                  <c:v>138.85</c:v>
                </c:pt>
                <c:pt idx="84">
                  <c:v>139.65833333333333</c:v>
                </c:pt>
                <c:pt idx="85">
                  <c:v>140.46092592592592</c:v>
                </c:pt>
                <c:pt idx="86">
                  <c:v>141.25777777777776</c:v>
                </c:pt>
                <c:pt idx="87">
                  <c:v>142.04907407407407</c:v>
                </c:pt>
                <c:pt idx="88">
                  <c:v>142.83481481481482</c:v>
                </c:pt>
                <c:pt idx="89">
                  <c:v>143.61481481481482</c:v>
                </c:pt>
                <c:pt idx="90">
                  <c:v>144.38833333333332</c:v>
                </c:pt>
                <c:pt idx="91">
                  <c:v>145.15425925925928</c:v>
                </c:pt>
                <c:pt idx="92">
                  <c:v>145.91</c:v>
                </c:pt>
                <c:pt idx="93">
                  <c:v>146.65018518518519</c:v>
                </c:pt>
                <c:pt idx="94">
                  <c:v>147.36259259259259</c:v>
                </c:pt>
                <c:pt idx="95">
                  <c:v>147.88277777777776</c:v>
                </c:pt>
                <c:pt idx="96">
                  <c:v>148.41185185185185</c:v>
                </c:pt>
                <c:pt idx="97">
                  <c:v>148.94944444444445</c:v>
                </c:pt>
                <c:pt idx="98">
                  <c:v>149.48962962962963</c:v>
                </c:pt>
                <c:pt idx="99">
                  <c:v>150.03074074074075</c:v>
                </c:pt>
                <c:pt idx="100">
                  <c:v>150.75111111111113</c:v>
                </c:pt>
              </c:numCache>
            </c:numRef>
          </c:yVal>
          <c:smooth val="0"/>
          <c:extLst xmlns:c16r2="http://schemas.microsoft.com/office/drawing/2015/06/chart">
            <c:ext xmlns:c16="http://schemas.microsoft.com/office/drawing/2014/chart" uri="{C3380CC4-5D6E-409C-BE32-E72D297353CC}">
              <c16:uniqueId val="{00000000-486F-4C5E-9E90-3189BA496E9F}"/>
            </c:ext>
          </c:extLst>
        </c:ser>
        <c:ser>
          <c:idx val="1"/>
          <c:order val="1"/>
          <c:spPr>
            <a:ln w="25400"/>
          </c:spPr>
          <c:marker>
            <c:symbol val="none"/>
          </c:marker>
          <c:xVal>
            <c:numRef>
              <c:f>'Table 5.10'!$J$158:$J$162</c:f>
              <c:numCache>
                <c:formatCode>General</c:formatCode>
                <c:ptCount val="5"/>
                <c:pt idx="0">
                  <c:v>0</c:v>
                </c:pt>
                <c:pt idx="1">
                  <c:v>2.5904761904761904E-4</c:v>
                </c:pt>
                <c:pt idx="2">
                  <c:v>2.9999999999999997E-4</c:v>
                </c:pt>
                <c:pt idx="3">
                  <c:v>3.8904761904761905E-4</c:v>
                </c:pt>
                <c:pt idx="4">
                  <c:v>2.6190476190476189E-3</c:v>
                </c:pt>
              </c:numCache>
            </c:numRef>
          </c:xVal>
          <c:yVal>
            <c:numRef>
              <c:f>'Table 5.10'!$K$158:$K$162</c:f>
              <c:numCache>
                <c:formatCode>General</c:formatCode>
                <c:ptCount val="5"/>
                <c:pt idx="0">
                  <c:v>0</c:v>
                </c:pt>
                <c:pt idx="1">
                  <c:v>54.4</c:v>
                </c:pt>
                <c:pt idx="2">
                  <c:v>58.699999999999996</c:v>
                </c:pt>
                <c:pt idx="3">
                  <c:v>64.870999999999995</c:v>
                </c:pt>
                <c:pt idx="4">
                  <c:v>139.79899999999998</c:v>
                </c:pt>
              </c:numCache>
            </c:numRef>
          </c:yVal>
          <c:smooth val="0"/>
          <c:extLst xmlns:c16r2="http://schemas.microsoft.com/office/drawing/2015/06/chart">
            <c:ext xmlns:c16="http://schemas.microsoft.com/office/drawing/2014/chart" uri="{C3380CC4-5D6E-409C-BE32-E72D297353CC}">
              <c16:uniqueId val="{00000001-486F-4C5E-9E90-3189BA496E9F}"/>
            </c:ext>
          </c:extLst>
        </c:ser>
        <c:dLbls>
          <c:showLegendKey val="0"/>
          <c:showVal val="0"/>
          <c:showCatName val="0"/>
          <c:showSerName val="0"/>
          <c:showPercent val="0"/>
          <c:showBubbleSize val="0"/>
        </c:dLbls>
        <c:axId val="330532200"/>
        <c:axId val="330532592"/>
      </c:scatterChart>
      <c:valAx>
        <c:axId val="330532200"/>
        <c:scaling>
          <c:orientation val="minMax"/>
        </c:scaling>
        <c:delete val="0"/>
        <c:axPos val="b"/>
        <c:numFmt formatCode="General" sourceLinked="1"/>
        <c:majorTickMark val="out"/>
        <c:minorTickMark val="none"/>
        <c:tickLblPos val="nextTo"/>
        <c:crossAx val="330532592"/>
        <c:crosses val="autoZero"/>
        <c:crossBetween val="midCat"/>
      </c:valAx>
      <c:valAx>
        <c:axId val="330532592"/>
        <c:scaling>
          <c:orientation val="minMax"/>
        </c:scaling>
        <c:delete val="0"/>
        <c:axPos val="l"/>
        <c:majorGridlines/>
        <c:numFmt formatCode="General" sourceLinked="1"/>
        <c:majorTickMark val="out"/>
        <c:minorTickMark val="none"/>
        <c:tickLblPos val="nextTo"/>
        <c:crossAx val="330532200"/>
        <c:crosses val="autoZero"/>
        <c:crossBetween val="midCat"/>
      </c:valAx>
    </c:plotArea>
    <c:plotVisOnly val="1"/>
    <c:dispBlanksAs val="gap"/>
    <c:showDLblsOverMax val="0"/>
  </c:chart>
  <c:spPr>
    <a:ln>
      <a:noFill/>
    </a:ln>
  </c:sp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5.10'!$CO$3:$CO$103</c:f>
              <c:numCache>
                <c:formatCode>General</c:formatCode>
                <c:ptCount val="101"/>
                <c:pt idx="0">
                  <c:v>0</c:v>
                </c:pt>
                <c:pt idx="1">
                  <c:v>2.7972027972027973E-5</c:v>
                </c:pt>
                <c:pt idx="2">
                  <c:v>5.5944055944055945E-5</c:v>
                </c:pt>
                <c:pt idx="3">
                  <c:v>8.3916083916083908E-5</c:v>
                </c:pt>
                <c:pt idx="4">
                  <c:v>1.1188811188811189E-4</c:v>
                </c:pt>
                <c:pt idx="5">
                  <c:v>1.3986013986013986E-4</c:v>
                </c:pt>
                <c:pt idx="6">
                  <c:v>1.6783216783216782E-4</c:v>
                </c:pt>
                <c:pt idx="7">
                  <c:v>1.9580419580419583E-4</c:v>
                </c:pt>
                <c:pt idx="8">
                  <c:v>2.2377622377622378E-4</c:v>
                </c:pt>
                <c:pt idx="9">
                  <c:v>2.5174825174825174E-4</c:v>
                </c:pt>
                <c:pt idx="10">
                  <c:v>2.7972027972027972E-4</c:v>
                </c:pt>
                <c:pt idx="11">
                  <c:v>3.076923076923077E-4</c:v>
                </c:pt>
                <c:pt idx="12">
                  <c:v>3.3566433566433563E-4</c:v>
                </c:pt>
                <c:pt idx="13">
                  <c:v>3.6363636363636367E-4</c:v>
                </c:pt>
                <c:pt idx="14">
                  <c:v>3.9160839160839165E-4</c:v>
                </c:pt>
                <c:pt idx="15">
                  <c:v>4.1958041958041958E-4</c:v>
                </c:pt>
                <c:pt idx="16">
                  <c:v>4.4755244755244756E-4</c:v>
                </c:pt>
                <c:pt idx="17">
                  <c:v>4.7552447552447555E-4</c:v>
                </c:pt>
                <c:pt idx="18">
                  <c:v>5.0349650349650347E-4</c:v>
                </c:pt>
                <c:pt idx="19">
                  <c:v>5.3146853146853151E-4</c:v>
                </c:pt>
                <c:pt idx="20">
                  <c:v>5.5944055944055944E-4</c:v>
                </c:pt>
                <c:pt idx="21">
                  <c:v>5.8741258741258737E-4</c:v>
                </c:pt>
                <c:pt idx="22">
                  <c:v>6.1538461538461541E-4</c:v>
                </c:pt>
                <c:pt idx="23">
                  <c:v>6.4335664335664333E-4</c:v>
                </c:pt>
                <c:pt idx="24">
                  <c:v>6.7132867132867126E-4</c:v>
                </c:pt>
                <c:pt idx="25">
                  <c:v>6.993006993006993E-4</c:v>
                </c:pt>
                <c:pt idx="26">
                  <c:v>7.2727272727272734E-4</c:v>
                </c:pt>
                <c:pt idx="27">
                  <c:v>7.5524475524475527E-4</c:v>
                </c:pt>
                <c:pt idx="28">
                  <c:v>7.832167832167833E-4</c:v>
                </c:pt>
                <c:pt idx="29">
                  <c:v>8.1118881118881112E-4</c:v>
                </c:pt>
                <c:pt idx="30">
                  <c:v>8.3916083916083916E-4</c:v>
                </c:pt>
                <c:pt idx="31">
                  <c:v>8.6713286713286709E-4</c:v>
                </c:pt>
                <c:pt idx="32">
                  <c:v>8.9510489510489513E-4</c:v>
                </c:pt>
                <c:pt idx="33">
                  <c:v>9.2307692307692316E-4</c:v>
                </c:pt>
                <c:pt idx="34">
                  <c:v>9.5104895104895109E-4</c:v>
                </c:pt>
                <c:pt idx="35">
                  <c:v>9.7902097902097902E-4</c:v>
                </c:pt>
                <c:pt idx="36">
                  <c:v>1.0069930069930069E-3</c:v>
                </c:pt>
                <c:pt idx="37">
                  <c:v>1.0349650349650349E-3</c:v>
                </c:pt>
                <c:pt idx="38">
                  <c:v>1.062937062937063E-3</c:v>
                </c:pt>
                <c:pt idx="39">
                  <c:v>1.090909090909091E-3</c:v>
                </c:pt>
                <c:pt idx="40">
                  <c:v>1.1188811188811189E-3</c:v>
                </c:pt>
                <c:pt idx="41">
                  <c:v>1.1468531468531468E-3</c:v>
                </c:pt>
                <c:pt idx="42">
                  <c:v>1.1748251748251747E-3</c:v>
                </c:pt>
                <c:pt idx="43">
                  <c:v>1.2027972027972029E-3</c:v>
                </c:pt>
                <c:pt idx="44">
                  <c:v>1.2307692307692308E-3</c:v>
                </c:pt>
                <c:pt idx="45">
                  <c:v>1.2587412587412587E-3</c:v>
                </c:pt>
                <c:pt idx="46">
                  <c:v>1.2867132867132867E-3</c:v>
                </c:pt>
                <c:pt idx="47">
                  <c:v>1.3146853146853146E-3</c:v>
                </c:pt>
                <c:pt idx="48">
                  <c:v>1.3426573426573425E-3</c:v>
                </c:pt>
                <c:pt idx="49">
                  <c:v>1.3706293706293707E-3</c:v>
                </c:pt>
                <c:pt idx="50">
                  <c:v>1.3986013986013986E-3</c:v>
                </c:pt>
                <c:pt idx="51">
                  <c:v>1.4265734265734265E-3</c:v>
                </c:pt>
                <c:pt idx="52">
                  <c:v>1.4545454545454547E-3</c:v>
                </c:pt>
                <c:pt idx="53">
                  <c:v>1.4825174825174826E-3</c:v>
                </c:pt>
                <c:pt idx="54">
                  <c:v>1.5104895104895105E-3</c:v>
                </c:pt>
                <c:pt idx="55">
                  <c:v>1.5384615384615387E-3</c:v>
                </c:pt>
                <c:pt idx="56">
                  <c:v>1.5664335664335666E-3</c:v>
                </c:pt>
                <c:pt idx="57">
                  <c:v>1.5944055944055943E-3</c:v>
                </c:pt>
                <c:pt idx="58">
                  <c:v>1.6223776223776222E-3</c:v>
                </c:pt>
                <c:pt idx="59">
                  <c:v>1.6503496503496502E-3</c:v>
                </c:pt>
                <c:pt idx="60">
                  <c:v>1.6783216783216783E-3</c:v>
                </c:pt>
                <c:pt idx="61">
                  <c:v>1.7062937062937062E-3</c:v>
                </c:pt>
                <c:pt idx="62">
                  <c:v>1.7342657342657342E-3</c:v>
                </c:pt>
                <c:pt idx="63">
                  <c:v>1.7622377622377623E-3</c:v>
                </c:pt>
                <c:pt idx="64">
                  <c:v>1.7902097902097903E-3</c:v>
                </c:pt>
                <c:pt idx="65">
                  <c:v>1.8181818181818182E-3</c:v>
                </c:pt>
                <c:pt idx="66">
                  <c:v>1.8461538461538463E-3</c:v>
                </c:pt>
                <c:pt idx="67">
                  <c:v>1.8741258741258743E-3</c:v>
                </c:pt>
                <c:pt idx="68">
                  <c:v>1.9020979020979022E-3</c:v>
                </c:pt>
                <c:pt idx="69">
                  <c:v>1.9300699300699299E-3</c:v>
                </c:pt>
                <c:pt idx="70">
                  <c:v>1.958041958041958E-3</c:v>
                </c:pt>
                <c:pt idx="71">
                  <c:v>1.9860139860139858E-3</c:v>
                </c:pt>
                <c:pt idx="72">
                  <c:v>2.0139860139860139E-3</c:v>
                </c:pt>
                <c:pt idx="73">
                  <c:v>2.041958041958042E-3</c:v>
                </c:pt>
                <c:pt idx="74">
                  <c:v>2.0699300699300698E-3</c:v>
                </c:pt>
                <c:pt idx="75">
                  <c:v>2.0979020979020979E-3</c:v>
                </c:pt>
                <c:pt idx="76">
                  <c:v>2.125874125874126E-3</c:v>
                </c:pt>
                <c:pt idx="77">
                  <c:v>2.1538461538461538E-3</c:v>
                </c:pt>
                <c:pt idx="78">
                  <c:v>2.1818181818181819E-3</c:v>
                </c:pt>
                <c:pt idx="79">
                  <c:v>2.20979020979021E-3</c:v>
                </c:pt>
                <c:pt idx="80">
                  <c:v>2.2377622377622378E-3</c:v>
                </c:pt>
                <c:pt idx="81">
                  <c:v>2.2657342657342659E-3</c:v>
                </c:pt>
                <c:pt idx="82">
                  <c:v>2.2937062937062936E-3</c:v>
                </c:pt>
                <c:pt idx="83">
                  <c:v>2.3216783216783218E-3</c:v>
                </c:pt>
                <c:pt idx="84">
                  <c:v>2.3496503496503495E-3</c:v>
                </c:pt>
                <c:pt idx="85">
                  <c:v>2.3776223776223776E-3</c:v>
                </c:pt>
                <c:pt idx="86">
                  <c:v>2.4055944055944058E-3</c:v>
                </c:pt>
                <c:pt idx="87">
                  <c:v>2.4335664335664335E-3</c:v>
                </c:pt>
                <c:pt idx="88">
                  <c:v>2.4615384615384616E-3</c:v>
                </c:pt>
                <c:pt idx="89">
                  <c:v>2.4895104895104893E-3</c:v>
                </c:pt>
                <c:pt idx="90">
                  <c:v>2.5174825174825175E-3</c:v>
                </c:pt>
                <c:pt idx="91">
                  <c:v>2.5454545454545456E-3</c:v>
                </c:pt>
                <c:pt idx="92">
                  <c:v>2.5734265734265733E-3</c:v>
                </c:pt>
              </c:numCache>
            </c:numRef>
          </c:xVal>
          <c:yVal>
            <c:numRef>
              <c:f>'Table 5.10'!$CP$3:$CP$103</c:f>
              <c:numCache>
                <c:formatCode>General</c:formatCode>
                <c:ptCount val="101"/>
                <c:pt idx="0">
                  <c:v>0</c:v>
                </c:pt>
                <c:pt idx="1">
                  <c:v>5.7033914728682165</c:v>
                </c:pt>
                <c:pt idx="2">
                  <c:v>11.348779069767442</c:v>
                </c:pt>
                <c:pt idx="3">
                  <c:v>16.914457364341086</c:v>
                </c:pt>
                <c:pt idx="4">
                  <c:v>22.370930232558138</c:v>
                </c:pt>
                <c:pt idx="5">
                  <c:v>27.680426356589148</c:v>
                </c:pt>
                <c:pt idx="6">
                  <c:v>32.79767441860465</c:v>
                </c:pt>
                <c:pt idx="7">
                  <c:v>37.675581395348836</c:v>
                </c:pt>
                <c:pt idx="8">
                  <c:v>42.274224806201552</c:v>
                </c:pt>
                <c:pt idx="9">
                  <c:v>46.570736434108525</c:v>
                </c:pt>
                <c:pt idx="10">
                  <c:v>50.565503875968993</c:v>
                </c:pt>
                <c:pt idx="11">
                  <c:v>54.279069767441861</c:v>
                </c:pt>
                <c:pt idx="12">
                  <c:v>57.739534883720928</c:v>
                </c:pt>
                <c:pt idx="13">
                  <c:v>60.949418604651164</c:v>
                </c:pt>
                <c:pt idx="14">
                  <c:v>63.709689922480614</c:v>
                </c:pt>
                <c:pt idx="15">
                  <c:v>65.83158914728682</c:v>
                </c:pt>
                <c:pt idx="16">
                  <c:v>67.730426356589149</c:v>
                </c:pt>
                <c:pt idx="17">
                  <c:v>69.546317829457365</c:v>
                </c:pt>
                <c:pt idx="18">
                  <c:v>71.305620155038753</c:v>
                </c:pt>
                <c:pt idx="19">
                  <c:v>73.017635658914728</c:v>
                </c:pt>
                <c:pt idx="20">
                  <c:v>74.687596899224815</c:v>
                </c:pt>
                <c:pt idx="21">
                  <c:v>76.319573643410862</c:v>
                </c:pt>
                <c:pt idx="22">
                  <c:v>77.916279069767441</c:v>
                </c:pt>
                <c:pt idx="23">
                  <c:v>79.480038759689918</c:v>
                </c:pt>
                <c:pt idx="24">
                  <c:v>81.011046511627896</c:v>
                </c:pt>
                <c:pt idx="25">
                  <c:v>82.509108527131772</c:v>
                </c:pt>
                <c:pt idx="26">
                  <c:v>83.976937984496118</c:v>
                </c:pt>
                <c:pt idx="27">
                  <c:v>85.420155038759702</c:v>
                </c:pt>
                <c:pt idx="28">
                  <c:v>86.841472868217053</c:v>
                </c:pt>
                <c:pt idx="29">
                  <c:v>88.243217054263567</c:v>
                </c:pt>
                <c:pt idx="30">
                  <c:v>89.626550387596907</c:v>
                </c:pt>
                <c:pt idx="31">
                  <c:v>90.992248062015506</c:v>
                </c:pt>
                <c:pt idx="32">
                  <c:v>92.341472868217053</c:v>
                </c:pt>
                <c:pt idx="33">
                  <c:v>93.674612403100767</c:v>
                </c:pt>
                <c:pt idx="34">
                  <c:v>94.992441860465107</c:v>
                </c:pt>
                <c:pt idx="35">
                  <c:v>96.295542635658919</c:v>
                </c:pt>
                <c:pt idx="36">
                  <c:v>97.584496124031006</c:v>
                </c:pt>
                <c:pt idx="37">
                  <c:v>98.859689922480612</c:v>
                </c:pt>
                <c:pt idx="38">
                  <c:v>100.12151162790697</c:v>
                </c:pt>
                <c:pt idx="39">
                  <c:v>101.37054263565891</c:v>
                </c:pt>
                <c:pt idx="40">
                  <c:v>102.60697674418604</c:v>
                </c:pt>
                <c:pt idx="41">
                  <c:v>103.8312015503876</c:v>
                </c:pt>
                <c:pt idx="42">
                  <c:v>105.04360465116279</c:v>
                </c:pt>
                <c:pt idx="43">
                  <c:v>106.24437984496124</c:v>
                </c:pt>
                <c:pt idx="44">
                  <c:v>107.43410852713178</c:v>
                </c:pt>
                <c:pt idx="45">
                  <c:v>108.61279069767441</c:v>
                </c:pt>
                <c:pt idx="46">
                  <c:v>109.78062015503876</c:v>
                </c:pt>
                <c:pt idx="47">
                  <c:v>110.93817829457365</c:v>
                </c:pt>
                <c:pt idx="48">
                  <c:v>112.08565891472868</c:v>
                </c:pt>
                <c:pt idx="49">
                  <c:v>113.22306201550387</c:v>
                </c:pt>
                <c:pt idx="50">
                  <c:v>114.35058139534884</c:v>
                </c:pt>
                <c:pt idx="51">
                  <c:v>115.46879844961241</c:v>
                </c:pt>
                <c:pt idx="52">
                  <c:v>116.57771317829457</c:v>
                </c:pt>
                <c:pt idx="53">
                  <c:v>117.67751937984495</c:v>
                </c:pt>
                <c:pt idx="54">
                  <c:v>118.76841085271317</c:v>
                </c:pt>
                <c:pt idx="55">
                  <c:v>119.85077519379846</c:v>
                </c:pt>
                <c:pt idx="56">
                  <c:v>120.92441860465117</c:v>
                </c:pt>
                <c:pt idx="57">
                  <c:v>121.98992248062017</c:v>
                </c:pt>
                <c:pt idx="58">
                  <c:v>123.04728682170543</c:v>
                </c:pt>
                <c:pt idx="59">
                  <c:v>124.09670542635659</c:v>
                </c:pt>
                <c:pt idx="60">
                  <c:v>125.13837209302326</c:v>
                </c:pt>
                <c:pt idx="61">
                  <c:v>126.17248062015504</c:v>
                </c:pt>
                <c:pt idx="62">
                  <c:v>127.19903100775193</c:v>
                </c:pt>
                <c:pt idx="63">
                  <c:v>128.21860465116279</c:v>
                </c:pt>
                <c:pt idx="64">
                  <c:v>129.23100775193797</c:v>
                </c:pt>
                <c:pt idx="65">
                  <c:v>130.23643410852713</c:v>
                </c:pt>
                <c:pt idx="66">
                  <c:v>131.23527131782944</c:v>
                </c:pt>
                <c:pt idx="67">
                  <c:v>132.22732558139535</c:v>
                </c:pt>
                <c:pt idx="68">
                  <c:v>133.21298449612402</c:v>
                </c:pt>
                <c:pt idx="69">
                  <c:v>134.19224806201549</c:v>
                </c:pt>
                <c:pt idx="70">
                  <c:v>135.16550387596899</c:v>
                </c:pt>
                <c:pt idx="71">
                  <c:v>136.13255813953486</c:v>
                </c:pt>
                <c:pt idx="72">
                  <c:v>137.09379844961239</c:v>
                </c:pt>
                <c:pt idx="73">
                  <c:v>138.04922480620155</c:v>
                </c:pt>
                <c:pt idx="74">
                  <c:v>138.99903100775194</c:v>
                </c:pt>
                <c:pt idx="75">
                  <c:v>139.94321705426356</c:v>
                </c:pt>
                <c:pt idx="76">
                  <c:v>140.88197674418606</c:v>
                </c:pt>
                <c:pt idx="77">
                  <c:v>141.81531007751937</c:v>
                </c:pt>
                <c:pt idx="78">
                  <c:v>142.7434108527132</c:v>
                </c:pt>
                <c:pt idx="79">
                  <c:v>143.66647286821706</c:v>
                </c:pt>
                <c:pt idx="80">
                  <c:v>144.58449612403101</c:v>
                </c:pt>
                <c:pt idx="81">
                  <c:v>145.49748062015505</c:v>
                </c:pt>
                <c:pt idx="82">
                  <c:v>146.40562015503878</c:v>
                </c:pt>
                <c:pt idx="83">
                  <c:v>147.30891472868217</c:v>
                </c:pt>
                <c:pt idx="84">
                  <c:v>148.20755813953488</c:v>
                </c:pt>
                <c:pt idx="85">
                  <c:v>149.10155038759689</c:v>
                </c:pt>
                <c:pt idx="86">
                  <c:v>149.99108527131781</c:v>
                </c:pt>
                <c:pt idx="87">
                  <c:v>150.87616279069769</c:v>
                </c:pt>
                <c:pt idx="88">
                  <c:v>151.75678294573643</c:v>
                </c:pt>
                <c:pt idx="89">
                  <c:v>152.63294573643412</c:v>
                </c:pt>
                <c:pt idx="90">
                  <c:v>153.50484496124031</c:v>
                </c:pt>
                <c:pt idx="91">
                  <c:v>154.37267441860465</c:v>
                </c:pt>
                <c:pt idx="92">
                  <c:v>155.23624031007751</c:v>
                </c:pt>
              </c:numCache>
            </c:numRef>
          </c:yVal>
          <c:smooth val="0"/>
          <c:extLst xmlns:c16r2="http://schemas.microsoft.com/office/drawing/2015/06/chart">
            <c:ext xmlns:c16="http://schemas.microsoft.com/office/drawing/2014/chart" uri="{C3380CC4-5D6E-409C-BE32-E72D297353CC}">
              <c16:uniqueId val="{00000000-7C11-4AD0-961D-1E61AF9A598F}"/>
            </c:ext>
          </c:extLst>
        </c:ser>
        <c:ser>
          <c:idx val="1"/>
          <c:order val="1"/>
          <c:spPr>
            <a:ln w="25400"/>
          </c:spPr>
          <c:marker>
            <c:symbol val="none"/>
          </c:marker>
          <c:xVal>
            <c:numRef>
              <c:f>'Table 5.10'!$B$171:$B$175</c:f>
              <c:numCache>
                <c:formatCode>General</c:formatCode>
                <c:ptCount val="5"/>
                <c:pt idx="0">
                  <c:v>0</c:v>
                </c:pt>
                <c:pt idx="1">
                  <c:v>2.7523809523809521E-4</c:v>
                </c:pt>
                <c:pt idx="2">
                  <c:v>3.4238095238095241E-4</c:v>
                </c:pt>
                <c:pt idx="3">
                  <c:v>4.2809523809523811E-4</c:v>
                </c:pt>
                <c:pt idx="4">
                  <c:v>2.3809523809523812E-3</c:v>
                </c:pt>
              </c:numCache>
            </c:numRef>
          </c:xVal>
          <c:yVal>
            <c:numRef>
              <c:f>'Table 5.10'!$C$171:$C$175</c:f>
              <c:numCache>
                <c:formatCode>General</c:formatCode>
                <c:ptCount val="5"/>
                <c:pt idx="0">
                  <c:v>0</c:v>
                </c:pt>
                <c:pt idx="1">
                  <c:v>57.8</c:v>
                </c:pt>
                <c:pt idx="2">
                  <c:v>66.260000000000005</c:v>
                </c:pt>
                <c:pt idx="3">
                  <c:v>73.460000000000008</c:v>
                </c:pt>
                <c:pt idx="4">
                  <c:v>155.48000000000002</c:v>
                </c:pt>
              </c:numCache>
            </c:numRef>
          </c:yVal>
          <c:smooth val="0"/>
          <c:extLst xmlns:c16r2="http://schemas.microsoft.com/office/drawing/2015/06/chart">
            <c:ext xmlns:c16="http://schemas.microsoft.com/office/drawing/2014/chart" uri="{C3380CC4-5D6E-409C-BE32-E72D297353CC}">
              <c16:uniqueId val="{00000001-7C11-4AD0-961D-1E61AF9A598F}"/>
            </c:ext>
          </c:extLst>
        </c:ser>
        <c:dLbls>
          <c:showLegendKey val="0"/>
          <c:showVal val="0"/>
          <c:showCatName val="0"/>
          <c:showSerName val="0"/>
          <c:showPercent val="0"/>
          <c:showBubbleSize val="0"/>
        </c:dLbls>
        <c:axId val="330533376"/>
        <c:axId val="330533768"/>
      </c:scatterChart>
      <c:valAx>
        <c:axId val="330533376"/>
        <c:scaling>
          <c:orientation val="minMax"/>
        </c:scaling>
        <c:delete val="0"/>
        <c:axPos val="b"/>
        <c:numFmt formatCode="General" sourceLinked="1"/>
        <c:majorTickMark val="out"/>
        <c:minorTickMark val="none"/>
        <c:tickLblPos val="nextTo"/>
        <c:crossAx val="330533768"/>
        <c:crosses val="autoZero"/>
        <c:crossBetween val="midCat"/>
      </c:valAx>
      <c:valAx>
        <c:axId val="330533768"/>
        <c:scaling>
          <c:orientation val="minMax"/>
        </c:scaling>
        <c:delete val="0"/>
        <c:axPos val="l"/>
        <c:majorGridlines/>
        <c:numFmt formatCode="General" sourceLinked="1"/>
        <c:majorTickMark val="out"/>
        <c:minorTickMark val="none"/>
        <c:tickLblPos val="nextTo"/>
        <c:crossAx val="330533376"/>
        <c:crosses val="autoZero"/>
        <c:crossBetween val="midCat"/>
      </c:valAx>
    </c:plotArea>
    <c:plotVisOnly val="1"/>
    <c:dispBlanksAs val="gap"/>
    <c:showDLblsOverMax val="0"/>
  </c:chart>
  <c:spPr>
    <a:ln>
      <a:noFill/>
    </a:ln>
  </c:sp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5.10'!$CT$3:$CT$103</c:f>
              <c:numCache>
                <c:formatCode>General</c:formatCode>
                <c:ptCount val="101"/>
                <c:pt idx="0">
                  <c:v>0</c:v>
                </c:pt>
                <c:pt idx="1">
                  <c:v>2.7972027972027973E-5</c:v>
                </c:pt>
                <c:pt idx="2">
                  <c:v>5.5944055944055945E-5</c:v>
                </c:pt>
                <c:pt idx="3">
                  <c:v>8.3916083916083908E-5</c:v>
                </c:pt>
                <c:pt idx="4">
                  <c:v>1.1188811188811189E-4</c:v>
                </c:pt>
                <c:pt idx="5">
                  <c:v>1.3986013986013986E-4</c:v>
                </c:pt>
                <c:pt idx="6">
                  <c:v>1.6783216783216782E-4</c:v>
                </c:pt>
                <c:pt idx="7">
                  <c:v>1.9580419580419583E-4</c:v>
                </c:pt>
                <c:pt idx="8">
                  <c:v>2.2377622377622378E-4</c:v>
                </c:pt>
                <c:pt idx="9">
                  <c:v>2.5174825174825174E-4</c:v>
                </c:pt>
                <c:pt idx="10">
                  <c:v>2.7972027972027972E-4</c:v>
                </c:pt>
                <c:pt idx="11">
                  <c:v>3.076923076923077E-4</c:v>
                </c:pt>
                <c:pt idx="12">
                  <c:v>3.3566433566433563E-4</c:v>
                </c:pt>
                <c:pt idx="13">
                  <c:v>3.6363636363636367E-4</c:v>
                </c:pt>
                <c:pt idx="14">
                  <c:v>3.9160839160839165E-4</c:v>
                </c:pt>
                <c:pt idx="15">
                  <c:v>4.1958041958041958E-4</c:v>
                </c:pt>
                <c:pt idx="16">
                  <c:v>4.4755244755244756E-4</c:v>
                </c:pt>
                <c:pt idx="17">
                  <c:v>4.7552447552447555E-4</c:v>
                </c:pt>
                <c:pt idx="18">
                  <c:v>5.0349650349650347E-4</c:v>
                </c:pt>
                <c:pt idx="19">
                  <c:v>5.3146853146853151E-4</c:v>
                </c:pt>
                <c:pt idx="20">
                  <c:v>5.5944055944055944E-4</c:v>
                </c:pt>
                <c:pt idx="21">
                  <c:v>5.8741258741258737E-4</c:v>
                </c:pt>
                <c:pt idx="22">
                  <c:v>6.1538461538461541E-4</c:v>
                </c:pt>
                <c:pt idx="23">
                  <c:v>6.4335664335664333E-4</c:v>
                </c:pt>
                <c:pt idx="24">
                  <c:v>6.7132867132867126E-4</c:v>
                </c:pt>
                <c:pt idx="25">
                  <c:v>6.993006993006993E-4</c:v>
                </c:pt>
                <c:pt idx="26">
                  <c:v>7.2727272727272734E-4</c:v>
                </c:pt>
                <c:pt idx="27">
                  <c:v>7.5524475524475527E-4</c:v>
                </c:pt>
                <c:pt idx="28">
                  <c:v>7.832167832167833E-4</c:v>
                </c:pt>
                <c:pt idx="29">
                  <c:v>8.1118881118881112E-4</c:v>
                </c:pt>
                <c:pt idx="30">
                  <c:v>8.3916083916083916E-4</c:v>
                </c:pt>
                <c:pt idx="31">
                  <c:v>8.6713286713286709E-4</c:v>
                </c:pt>
                <c:pt idx="32">
                  <c:v>8.9510489510489513E-4</c:v>
                </c:pt>
                <c:pt idx="33">
                  <c:v>9.2307692307692316E-4</c:v>
                </c:pt>
                <c:pt idx="34">
                  <c:v>9.5104895104895109E-4</c:v>
                </c:pt>
                <c:pt idx="35">
                  <c:v>9.7902097902097902E-4</c:v>
                </c:pt>
                <c:pt idx="36">
                  <c:v>1.0069930069930069E-3</c:v>
                </c:pt>
                <c:pt idx="37">
                  <c:v>1.0349650349650349E-3</c:v>
                </c:pt>
                <c:pt idx="38">
                  <c:v>1.062937062937063E-3</c:v>
                </c:pt>
                <c:pt idx="39">
                  <c:v>1.090909090909091E-3</c:v>
                </c:pt>
                <c:pt idx="40">
                  <c:v>1.1188811188811189E-3</c:v>
                </c:pt>
                <c:pt idx="41">
                  <c:v>1.1468531468531468E-3</c:v>
                </c:pt>
                <c:pt idx="42">
                  <c:v>1.1748251748251747E-3</c:v>
                </c:pt>
                <c:pt idx="43">
                  <c:v>1.2027972027972029E-3</c:v>
                </c:pt>
                <c:pt idx="44">
                  <c:v>1.2307692307692308E-3</c:v>
                </c:pt>
                <c:pt idx="45">
                  <c:v>1.2587412587412587E-3</c:v>
                </c:pt>
                <c:pt idx="46">
                  <c:v>1.2867132867132867E-3</c:v>
                </c:pt>
                <c:pt idx="47">
                  <c:v>1.3146853146853146E-3</c:v>
                </c:pt>
                <c:pt idx="48">
                  <c:v>1.3426573426573425E-3</c:v>
                </c:pt>
                <c:pt idx="49">
                  <c:v>1.3706293706293707E-3</c:v>
                </c:pt>
                <c:pt idx="50">
                  <c:v>1.3986013986013986E-3</c:v>
                </c:pt>
                <c:pt idx="51">
                  <c:v>1.4265734265734265E-3</c:v>
                </c:pt>
                <c:pt idx="52">
                  <c:v>1.4545454545454547E-3</c:v>
                </c:pt>
                <c:pt idx="53">
                  <c:v>1.4825174825174826E-3</c:v>
                </c:pt>
                <c:pt idx="54">
                  <c:v>1.5104895104895105E-3</c:v>
                </c:pt>
                <c:pt idx="55">
                  <c:v>1.5384615384615387E-3</c:v>
                </c:pt>
                <c:pt idx="56">
                  <c:v>1.5664335664335666E-3</c:v>
                </c:pt>
                <c:pt idx="57">
                  <c:v>1.5944055944055943E-3</c:v>
                </c:pt>
                <c:pt idx="58">
                  <c:v>1.6223776223776222E-3</c:v>
                </c:pt>
                <c:pt idx="59">
                  <c:v>1.6503496503496502E-3</c:v>
                </c:pt>
                <c:pt idx="60">
                  <c:v>1.6783216783216783E-3</c:v>
                </c:pt>
                <c:pt idx="61">
                  <c:v>1.7062937062937062E-3</c:v>
                </c:pt>
                <c:pt idx="62">
                  <c:v>1.7342657342657342E-3</c:v>
                </c:pt>
                <c:pt idx="63">
                  <c:v>1.7622377622377623E-3</c:v>
                </c:pt>
                <c:pt idx="64">
                  <c:v>1.7902097902097903E-3</c:v>
                </c:pt>
                <c:pt idx="65">
                  <c:v>1.8181818181818182E-3</c:v>
                </c:pt>
                <c:pt idx="66">
                  <c:v>1.8461538461538463E-3</c:v>
                </c:pt>
                <c:pt idx="67">
                  <c:v>1.8741258741258743E-3</c:v>
                </c:pt>
                <c:pt idx="68">
                  <c:v>1.9020979020979022E-3</c:v>
                </c:pt>
                <c:pt idx="69">
                  <c:v>1.9300699300699299E-3</c:v>
                </c:pt>
                <c:pt idx="70">
                  <c:v>1.958041958041958E-3</c:v>
                </c:pt>
                <c:pt idx="71">
                  <c:v>1.9860139860139858E-3</c:v>
                </c:pt>
                <c:pt idx="72">
                  <c:v>2.0139860139860139E-3</c:v>
                </c:pt>
                <c:pt idx="73">
                  <c:v>2.041958041958042E-3</c:v>
                </c:pt>
                <c:pt idx="74">
                  <c:v>2.0699300699300698E-3</c:v>
                </c:pt>
                <c:pt idx="75">
                  <c:v>2.0979020979020979E-3</c:v>
                </c:pt>
                <c:pt idx="76">
                  <c:v>2.125874125874126E-3</c:v>
                </c:pt>
                <c:pt idx="77">
                  <c:v>2.1538461538461538E-3</c:v>
                </c:pt>
                <c:pt idx="78">
                  <c:v>2.1818181818181819E-3</c:v>
                </c:pt>
                <c:pt idx="79">
                  <c:v>2.20979020979021E-3</c:v>
                </c:pt>
                <c:pt idx="80">
                  <c:v>2.2377622377622378E-3</c:v>
                </c:pt>
                <c:pt idx="81">
                  <c:v>2.2657342657342659E-3</c:v>
                </c:pt>
                <c:pt idx="82">
                  <c:v>2.2937062937062936E-3</c:v>
                </c:pt>
                <c:pt idx="83">
                  <c:v>2.3216783216783218E-3</c:v>
                </c:pt>
                <c:pt idx="84">
                  <c:v>2.3496503496503495E-3</c:v>
                </c:pt>
                <c:pt idx="85">
                  <c:v>2.3776223776223776E-3</c:v>
                </c:pt>
                <c:pt idx="86">
                  <c:v>2.4055944055944058E-3</c:v>
                </c:pt>
                <c:pt idx="87">
                  <c:v>2.4335664335664335E-3</c:v>
                </c:pt>
                <c:pt idx="88">
                  <c:v>2.4615384615384616E-3</c:v>
                </c:pt>
                <c:pt idx="89">
                  <c:v>2.4895104895104893E-3</c:v>
                </c:pt>
                <c:pt idx="90">
                  <c:v>2.5174825174825175E-3</c:v>
                </c:pt>
                <c:pt idx="91">
                  <c:v>2.5454545454545456E-3</c:v>
                </c:pt>
                <c:pt idx="92">
                  <c:v>2.5734265734265733E-3</c:v>
                </c:pt>
                <c:pt idx="93">
                  <c:v>2.6013986013986015E-3</c:v>
                </c:pt>
                <c:pt idx="94">
                  <c:v>2.6293706293706292E-3</c:v>
                </c:pt>
                <c:pt idx="95">
                  <c:v>2.6573426573426573E-3</c:v>
                </c:pt>
              </c:numCache>
            </c:numRef>
          </c:xVal>
          <c:yVal>
            <c:numRef>
              <c:f>'Table 5.10'!$CU$3:$CU$103</c:f>
              <c:numCache>
                <c:formatCode>General</c:formatCode>
                <c:ptCount val="101"/>
                <c:pt idx="0">
                  <c:v>0</c:v>
                </c:pt>
                <c:pt idx="1">
                  <c:v>5.889840425531915</c:v>
                </c:pt>
                <c:pt idx="2">
                  <c:v>11.77909574468085</c:v>
                </c:pt>
                <c:pt idx="3">
                  <c:v>17.667695035460994</c:v>
                </c:pt>
                <c:pt idx="4">
                  <c:v>23.555496453900709</c:v>
                </c:pt>
                <c:pt idx="5">
                  <c:v>29.442021276595742</c:v>
                </c:pt>
                <c:pt idx="6">
                  <c:v>35.325709219858155</c:v>
                </c:pt>
                <c:pt idx="7">
                  <c:v>41.196631205673761</c:v>
                </c:pt>
                <c:pt idx="8">
                  <c:v>46.786879432624112</c:v>
                </c:pt>
                <c:pt idx="9">
                  <c:v>49.901241134751771</c:v>
                </c:pt>
                <c:pt idx="10">
                  <c:v>52.125709219858159</c:v>
                </c:pt>
                <c:pt idx="11">
                  <c:v>54.152482269503544</c:v>
                </c:pt>
                <c:pt idx="12">
                  <c:v>55.945567375886526</c:v>
                </c:pt>
                <c:pt idx="13">
                  <c:v>57.649822695035461</c:v>
                </c:pt>
                <c:pt idx="14">
                  <c:v>59.299468085106383</c:v>
                </c:pt>
                <c:pt idx="15">
                  <c:v>60.905141843971634</c:v>
                </c:pt>
                <c:pt idx="16">
                  <c:v>62.473936170212774</c:v>
                </c:pt>
                <c:pt idx="17">
                  <c:v>64.009929078014181</c:v>
                </c:pt>
                <c:pt idx="18">
                  <c:v>65.516134751773052</c:v>
                </c:pt>
                <c:pt idx="19">
                  <c:v>66.994503546099295</c:v>
                </c:pt>
                <c:pt idx="20">
                  <c:v>68.446276595744678</c:v>
                </c:pt>
                <c:pt idx="21">
                  <c:v>69.872163120567379</c:v>
                </c:pt>
                <c:pt idx="22">
                  <c:v>71.272340425531908</c:v>
                </c:pt>
                <c:pt idx="23">
                  <c:v>72.646099290780143</c:v>
                </c:pt>
                <c:pt idx="24">
                  <c:v>73.992375886524812</c:v>
                </c:pt>
                <c:pt idx="25">
                  <c:v>75.309929078014193</c:v>
                </c:pt>
                <c:pt idx="26">
                  <c:v>76.59946808510638</c:v>
                </c:pt>
                <c:pt idx="27">
                  <c:v>77.864893617021281</c:v>
                </c:pt>
                <c:pt idx="28">
                  <c:v>79.109751773049652</c:v>
                </c:pt>
                <c:pt idx="29">
                  <c:v>80.33741134751773</c:v>
                </c:pt>
                <c:pt idx="30">
                  <c:v>81.549113475177293</c:v>
                </c:pt>
                <c:pt idx="31">
                  <c:v>82.745921985815599</c:v>
                </c:pt>
                <c:pt idx="32">
                  <c:v>83.928368794326232</c:v>
                </c:pt>
                <c:pt idx="33">
                  <c:v>85.096985815602835</c:v>
                </c:pt>
                <c:pt idx="34">
                  <c:v>86.252304964539007</c:v>
                </c:pt>
                <c:pt idx="35">
                  <c:v>87.394858156028363</c:v>
                </c:pt>
                <c:pt idx="36">
                  <c:v>88.524999999999991</c:v>
                </c:pt>
                <c:pt idx="37">
                  <c:v>89.643085106382969</c:v>
                </c:pt>
                <c:pt idx="38">
                  <c:v>90.749645390070924</c:v>
                </c:pt>
                <c:pt idx="39">
                  <c:v>91.844858156028366</c:v>
                </c:pt>
                <c:pt idx="40">
                  <c:v>92.929255319148936</c:v>
                </c:pt>
                <c:pt idx="41">
                  <c:v>94.003014184397159</c:v>
                </c:pt>
                <c:pt idx="42">
                  <c:v>95.066489361702125</c:v>
                </c:pt>
                <c:pt idx="43">
                  <c:v>96.119858156028371</c:v>
                </c:pt>
                <c:pt idx="44">
                  <c:v>97.163297872340422</c:v>
                </c:pt>
                <c:pt idx="45">
                  <c:v>98.197163120567367</c:v>
                </c:pt>
                <c:pt idx="46">
                  <c:v>99.221808510638297</c:v>
                </c:pt>
                <c:pt idx="47">
                  <c:v>100.2372340425532</c:v>
                </c:pt>
                <c:pt idx="48">
                  <c:v>101.24361702127659</c:v>
                </c:pt>
                <c:pt idx="49">
                  <c:v>102.24131205673758</c:v>
                </c:pt>
                <c:pt idx="50">
                  <c:v>103.23049645390071</c:v>
                </c:pt>
                <c:pt idx="51">
                  <c:v>104.21117021276595</c:v>
                </c:pt>
                <c:pt idx="52">
                  <c:v>105.18351063829788</c:v>
                </c:pt>
                <c:pt idx="53">
                  <c:v>106.14787234042554</c:v>
                </c:pt>
                <c:pt idx="54">
                  <c:v>107.10425531914895</c:v>
                </c:pt>
                <c:pt idx="55">
                  <c:v>108.05265957446808</c:v>
                </c:pt>
                <c:pt idx="56">
                  <c:v>108.99343971631207</c:v>
                </c:pt>
                <c:pt idx="57">
                  <c:v>109.92659574468085</c:v>
                </c:pt>
                <c:pt idx="58">
                  <c:v>110.852304964539</c:v>
                </c:pt>
                <c:pt idx="59">
                  <c:v>111.77056737588653</c:v>
                </c:pt>
                <c:pt idx="60">
                  <c:v>112.68138297872341</c:v>
                </c:pt>
                <c:pt idx="61">
                  <c:v>113.58510638297872</c:v>
                </c:pt>
                <c:pt idx="62">
                  <c:v>114.48156028368794</c:v>
                </c:pt>
                <c:pt idx="63">
                  <c:v>115.37109929078015</c:v>
                </c:pt>
                <c:pt idx="64">
                  <c:v>116.25354609929079</c:v>
                </c:pt>
                <c:pt idx="65">
                  <c:v>117.1290780141844</c:v>
                </c:pt>
                <c:pt idx="66">
                  <c:v>117.99769503546099</c:v>
                </c:pt>
                <c:pt idx="67">
                  <c:v>118.85939716312056</c:v>
                </c:pt>
                <c:pt idx="68">
                  <c:v>119.71436170212765</c:v>
                </c:pt>
                <c:pt idx="69">
                  <c:v>120.56258865248228</c:v>
                </c:pt>
                <c:pt idx="70">
                  <c:v>121.40407801418439</c:v>
                </c:pt>
                <c:pt idx="71">
                  <c:v>122.23865248226952</c:v>
                </c:pt>
                <c:pt idx="72">
                  <c:v>123.06666666666668</c:v>
                </c:pt>
                <c:pt idx="73">
                  <c:v>123.8877659574468</c:v>
                </c:pt>
                <c:pt idx="74">
                  <c:v>124.70230496453902</c:v>
                </c:pt>
                <c:pt idx="75">
                  <c:v>125.51010638297872</c:v>
                </c:pt>
                <c:pt idx="76">
                  <c:v>126.31134751773051</c:v>
                </c:pt>
                <c:pt idx="77">
                  <c:v>127.10585106382979</c:v>
                </c:pt>
                <c:pt idx="78">
                  <c:v>127.89414893617021</c:v>
                </c:pt>
                <c:pt idx="79">
                  <c:v>128.67641843971631</c:v>
                </c:pt>
                <c:pt idx="80">
                  <c:v>129.45301418439718</c:v>
                </c:pt>
                <c:pt idx="81">
                  <c:v>130.22411347517729</c:v>
                </c:pt>
                <c:pt idx="82">
                  <c:v>130.99007092198582</c:v>
                </c:pt>
                <c:pt idx="83">
                  <c:v>131.7508865248227</c:v>
                </c:pt>
                <c:pt idx="84">
                  <c:v>132.5067375886525</c:v>
                </c:pt>
                <c:pt idx="85">
                  <c:v>133.25709219858157</c:v>
                </c:pt>
                <c:pt idx="86">
                  <c:v>134.00230496453901</c:v>
                </c:pt>
                <c:pt idx="87">
                  <c:v>134.74166666666667</c:v>
                </c:pt>
                <c:pt idx="88">
                  <c:v>135.4753546099291</c:v>
                </c:pt>
                <c:pt idx="89">
                  <c:v>136.2031914893617</c:v>
                </c:pt>
                <c:pt idx="90">
                  <c:v>136.92695035460994</c:v>
                </c:pt>
                <c:pt idx="91">
                  <c:v>137.647695035461</c:v>
                </c:pt>
                <c:pt idx="92">
                  <c:v>138.3663120567376</c:v>
                </c:pt>
                <c:pt idx="93">
                  <c:v>139.08333333333334</c:v>
                </c:pt>
                <c:pt idx="94">
                  <c:v>139.79840425531916</c:v>
                </c:pt>
                <c:pt idx="95">
                  <c:v>140.51099290780141</c:v>
                </c:pt>
              </c:numCache>
            </c:numRef>
          </c:yVal>
          <c:smooth val="0"/>
          <c:extLst xmlns:c16r2="http://schemas.microsoft.com/office/drawing/2015/06/chart">
            <c:ext xmlns:c16="http://schemas.microsoft.com/office/drawing/2014/chart" uri="{C3380CC4-5D6E-409C-BE32-E72D297353CC}">
              <c16:uniqueId val="{00000000-E35B-4C32-9DEB-6E5AAB383E1C}"/>
            </c:ext>
          </c:extLst>
        </c:ser>
        <c:ser>
          <c:idx val="1"/>
          <c:order val="1"/>
          <c:spPr>
            <a:ln w="25400"/>
          </c:spPr>
          <c:marker>
            <c:symbol val="none"/>
          </c:marker>
          <c:xVal>
            <c:numRef>
              <c:f>'Table 5.10'!$J$171:$J$175</c:f>
              <c:numCache>
                <c:formatCode>General</c:formatCode>
                <c:ptCount val="5"/>
                <c:pt idx="0">
                  <c:v>0</c:v>
                </c:pt>
                <c:pt idx="1">
                  <c:v>2.4000000000000001E-4</c:v>
                </c:pt>
                <c:pt idx="2">
                  <c:v>2.6523809523809524E-4</c:v>
                </c:pt>
                <c:pt idx="3">
                  <c:v>3.6380952380952384E-4</c:v>
                </c:pt>
                <c:pt idx="4">
                  <c:v>2.6190476190476189E-3</c:v>
                </c:pt>
              </c:numCache>
            </c:numRef>
          </c:xVal>
          <c:yVal>
            <c:numRef>
              <c:f>'Table 5.10'!$K$171:$K$175</c:f>
              <c:numCache>
                <c:formatCode>General</c:formatCode>
                <c:ptCount val="5"/>
                <c:pt idx="0">
                  <c:v>0</c:v>
                </c:pt>
                <c:pt idx="1">
                  <c:v>50.4</c:v>
                </c:pt>
                <c:pt idx="2">
                  <c:v>52.731999999999999</c:v>
                </c:pt>
                <c:pt idx="3">
                  <c:v>58.734999999999999</c:v>
                </c:pt>
                <c:pt idx="4">
                  <c:v>139.24699999999999</c:v>
                </c:pt>
              </c:numCache>
            </c:numRef>
          </c:yVal>
          <c:smooth val="0"/>
          <c:extLst xmlns:c16r2="http://schemas.microsoft.com/office/drawing/2015/06/chart">
            <c:ext xmlns:c16="http://schemas.microsoft.com/office/drawing/2014/chart" uri="{C3380CC4-5D6E-409C-BE32-E72D297353CC}">
              <c16:uniqueId val="{00000001-E35B-4C32-9DEB-6E5AAB383E1C}"/>
            </c:ext>
          </c:extLst>
        </c:ser>
        <c:dLbls>
          <c:showLegendKey val="0"/>
          <c:showVal val="0"/>
          <c:showCatName val="0"/>
          <c:showSerName val="0"/>
          <c:showPercent val="0"/>
          <c:showBubbleSize val="0"/>
        </c:dLbls>
        <c:axId val="330534552"/>
        <c:axId val="330534944"/>
      </c:scatterChart>
      <c:valAx>
        <c:axId val="330534552"/>
        <c:scaling>
          <c:orientation val="minMax"/>
        </c:scaling>
        <c:delete val="0"/>
        <c:axPos val="b"/>
        <c:numFmt formatCode="General" sourceLinked="1"/>
        <c:majorTickMark val="out"/>
        <c:minorTickMark val="none"/>
        <c:tickLblPos val="nextTo"/>
        <c:crossAx val="330534944"/>
        <c:crosses val="autoZero"/>
        <c:crossBetween val="midCat"/>
      </c:valAx>
      <c:valAx>
        <c:axId val="330534944"/>
        <c:scaling>
          <c:orientation val="minMax"/>
        </c:scaling>
        <c:delete val="0"/>
        <c:axPos val="l"/>
        <c:majorGridlines/>
        <c:numFmt formatCode="General" sourceLinked="1"/>
        <c:majorTickMark val="out"/>
        <c:minorTickMark val="none"/>
        <c:tickLblPos val="nextTo"/>
        <c:crossAx val="330534552"/>
        <c:crosses val="autoZero"/>
        <c:crossBetween val="midCat"/>
      </c:valAx>
    </c:plotArea>
    <c:plotVisOnly val="1"/>
    <c:dispBlanksAs val="gap"/>
    <c:showDLblsOverMax val="0"/>
  </c:chart>
  <c:spPr>
    <a:ln>
      <a:noFill/>
    </a:ln>
  </c:sp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5.10'!$CY$3:$CY$103</c:f>
              <c:numCache>
                <c:formatCode>General</c:formatCode>
                <c:ptCount val="101"/>
                <c:pt idx="0">
                  <c:v>0</c:v>
                </c:pt>
                <c:pt idx="1">
                  <c:v>2.1621621621621621E-5</c:v>
                </c:pt>
                <c:pt idx="2">
                  <c:v>4.3243243243243241E-5</c:v>
                </c:pt>
                <c:pt idx="3">
                  <c:v>6.4864864864864859E-5</c:v>
                </c:pt>
                <c:pt idx="4">
                  <c:v>8.6486486486486483E-5</c:v>
                </c:pt>
                <c:pt idx="5">
                  <c:v>1.0810810810810812E-4</c:v>
                </c:pt>
                <c:pt idx="6">
                  <c:v>1.2972972972972972E-4</c:v>
                </c:pt>
                <c:pt idx="7">
                  <c:v>1.5135135135135137E-4</c:v>
                </c:pt>
                <c:pt idx="8">
                  <c:v>1.7297297297297297E-4</c:v>
                </c:pt>
                <c:pt idx="9">
                  <c:v>1.9459459459459459E-4</c:v>
                </c:pt>
                <c:pt idx="10">
                  <c:v>2.1621621621621624E-4</c:v>
                </c:pt>
                <c:pt idx="11">
                  <c:v>2.3783783783783784E-4</c:v>
                </c:pt>
                <c:pt idx="12">
                  <c:v>2.5945945945945944E-4</c:v>
                </c:pt>
                <c:pt idx="13">
                  <c:v>2.8108108108108111E-4</c:v>
                </c:pt>
                <c:pt idx="14">
                  <c:v>3.0270270270270274E-4</c:v>
                </c:pt>
                <c:pt idx="15">
                  <c:v>3.2432432432432431E-4</c:v>
                </c:pt>
                <c:pt idx="16">
                  <c:v>3.4594594594594593E-4</c:v>
                </c:pt>
                <c:pt idx="17">
                  <c:v>3.6756756756756761E-4</c:v>
                </c:pt>
                <c:pt idx="18">
                  <c:v>3.8918918918918918E-4</c:v>
                </c:pt>
                <c:pt idx="19">
                  <c:v>4.108108108108108E-4</c:v>
                </c:pt>
                <c:pt idx="20">
                  <c:v>4.3243243243243248E-4</c:v>
                </c:pt>
                <c:pt idx="21">
                  <c:v>4.5405405405405405E-4</c:v>
                </c:pt>
                <c:pt idx="22">
                  <c:v>4.7567567567567568E-4</c:v>
                </c:pt>
                <c:pt idx="23">
                  <c:v>4.972972972972973E-4</c:v>
                </c:pt>
                <c:pt idx="24">
                  <c:v>5.1891891891891887E-4</c:v>
                </c:pt>
                <c:pt idx="25">
                  <c:v>5.4054054054054055E-4</c:v>
                </c:pt>
                <c:pt idx="26">
                  <c:v>5.6216216216216223E-4</c:v>
                </c:pt>
                <c:pt idx="27">
                  <c:v>5.837837837837838E-4</c:v>
                </c:pt>
                <c:pt idx="28">
                  <c:v>6.0540540540540548E-4</c:v>
                </c:pt>
                <c:pt idx="29">
                  <c:v>6.2702702702702694E-4</c:v>
                </c:pt>
                <c:pt idx="30">
                  <c:v>6.4864864864864862E-4</c:v>
                </c:pt>
                <c:pt idx="31">
                  <c:v>6.7027027027027029E-4</c:v>
                </c:pt>
                <c:pt idx="32">
                  <c:v>6.9189189189189186E-4</c:v>
                </c:pt>
                <c:pt idx="33">
                  <c:v>7.1351351351351354E-4</c:v>
                </c:pt>
                <c:pt idx="34">
                  <c:v>7.3513513513513522E-4</c:v>
                </c:pt>
                <c:pt idx="35">
                  <c:v>7.5675675675675668E-4</c:v>
                </c:pt>
                <c:pt idx="36">
                  <c:v>7.7837837837837836E-4</c:v>
                </c:pt>
                <c:pt idx="37">
                  <c:v>8.0000000000000004E-4</c:v>
                </c:pt>
                <c:pt idx="38">
                  <c:v>8.2162162162162161E-4</c:v>
                </c:pt>
                <c:pt idx="39">
                  <c:v>8.4324324324324329E-4</c:v>
                </c:pt>
                <c:pt idx="40">
                  <c:v>8.6486486486486496E-4</c:v>
                </c:pt>
                <c:pt idx="41">
                  <c:v>8.8648648648648643E-4</c:v>
                </c:pt>
                <c:pt idx="42">
                  <c:v>9.081081081081081E-4</c:v>
                </c:pt>
                <c:pt idx="43">
                  <c:v>9.2972972972972967E-4</c:v>
                </c:pt>
                <c:pt idx="44">
                  <c:v>9.5135135135135135E-4</c:v>
                </c:pt>
                <c:pt idx="45">
                  <c:v>9.7297297297297303E-4</c:v>
                </c:pt>
                <c:pt idx="46">
                  <c:v>9.945945945945946E-4</c:v>
                </c:pt>
                <c:pt idx="47">
                  <c:v>1.0162162162162161E-3</c:v>
                </c:pt>
                <c:pt idx="48">
                  <c:v>1.0378378378378377E-3</c:v>
                </c:pt>
                <c:pt idx="49">
                  <c:v>1.0594594594594594E-3</c:v>
                </c:pt>
                <c:pt idx="50">
                  <c:v>1.0810810810810811E-3</c:v>
                </c:pt>
                <c:pt idx="51">
                  <c:v>1.1027027027027028E-3</c:v>
                </c:pt>
                <c:pt idx="52">
                  <c:v>1.1243243243243245E-3</c:v>
                </c:pt>
                <c:pt idx="53">
                  <c:v>1.1459459459459459E-3</c:v>
                </c:pt>
                <c:pt idx="54">
                  <c:v>1.1675675675675676E-3</c:v>
                </c:pt>
                <c:pt idx="55">
                  <c:v>1.1891891891891893E-3</c:v>
                </c:pt>
                <c:pt idx="56">
                  <c:v>1.210810810810811E-3</c:v>
                </c:pt>
                <c:pt idx="57">
                  <c:v>1.2324324324324324E-3</c:v>
                </c:pt>
                <c:pt idx="58">
                  <c:v>1.2540540540540539E-3</c:v>
                </c:pt>
                <c:pt idx="59">
                  <c:v>1.2756756756756756E-3</c:v>
                </c:pt>
                <c:pt idx="60">
                  <c:v>1.2972972972972972E-3</c:v>
                </c:pt>
                <c:pt idx="61">
                  <c:v>1.3189189189189189E-3</c:v>
                </c:pt>
                <c:pt idx="62">
                  <c:v>1.3405405405405406E-3</c:v>
                </c:pt>
                <c:pt idx="63">
                  <c:v>1.3621621621621623E-3</c:v>
                </c:pt>
                <c:pt idx="64">
                  <c:v>1.3837837837837837E-3</c:v>
                </c:pt>
                <c:pt idx="65">
                  <c:v>1.4054054054054054E-3</c:v>
                </c:pt>
                <c:pt idx="66">
                  <c:v>1.4270270270270271E-3</c:v>
                </c:pt>
                <c:pt idx="67">
                  <c:v>1.4486486486486488E-3</c:v>
                </c:pt>
                <c:pt idx="68">
                  <c:v>1.4702702702702704E-3</c:v>
                </c:pt>
                <c:pt idx="69">
                  <c:v>1.4918918918918917E-3</c:v>
                </c:pt>
                <c:pt idx="70">
                  <c:v>1.5135135135135134E-3</c:v>
                </c:pt>
                <c:pt idx="71">
                  <c:v>1.535135135135135E-3</c:v>
                </c:pt>
                <c:pt idx="72">
                  <c:v>1.5567567567567567E-3</c:v>
                </c:pt>
                <c:pt idx="73">
                  <c:v>1.5783783783783784E-3</c:v>
                </c:pt>
                <c:pt idx="74">
                  <c:v>1.6000000000000001E-3</c:v>
                </c:pt>
                <c:pt idx="75">
                  <c:v>1.6216216216216215E-3</c:v>
                </c:pt>
                <c:pt idx="76">
                  <c:v>1.6432432432432432E-3</c:v>
                </c:pt>
                <c:pt idx="77">
                  <c:v>1.6648648648648649E-3</c:v>
                </c:pt>
                <c:pt idx="78">
                  <c:v>1.6864864864864866E-3</c:v>
                </c:pt>
                <c:pt idx="79">
                  <c:v>1.7081081081081083E-3</c:v>
                </c:pt>
                <c:pt idx="80">
                  <c:v>1.7297297297297299E-3</c:v>
                </c:pt>
                <c:pt idx="81">
                  <c:v>1.7513513513513514E-3</c:v>
                </c:pt>
                <c:pt idx="82">
                  <c:v>1.7729729729729729E-3</c:v>
                </c:pt>
                <c:pt idx="83">
                  <c:v>1.7945945945945945E-3</c:v>
                </c:pt>
                <c:pt idx="84">
                  <c:v>1.8162162162162162E-3</c:v>
                </c:pt>
                <c:pt idx="85">
                  <c:v>1.8378378378378379E-3</c:v>
                </c:pt>
                <c:pt idx="86">
                  <c:v>1.8594594594594593E-3</c:v>
                </c:pt>
                <c:pt idx="87">
                  <c:v>1.881081081081081E-3</c:v>
                </c:pt>
                <c:pt idx="88">
                  <c:v>1.9027027027027027E-3</c:v>
                </c:pt>
                <c:pt idx="89">
                  <c:v>1.9243243243243244E-3</c:v>
                </c:pt>
                <c:pt idx="90">
                  <c:v>1.9459459459459461E-3</c:v>
                </c:pt>
                <c:pt idx="91">
                  <c:v>1.9675675675675675E-3</c:v>
                </c:pt>
                <c:pt idx="92">
                  <c:v>1.9891891891891892E-3</c:v>
                </c:pt>
                <c:pt idx="93">
                  <c:v>2.0108108108108109E-3</c:v>
                </c:pt>
                <c:pt idx="94">
                  <c:v>2.0324324324324321E-3</c:v>
                </c:pt>
                <c:pt idx="95">
                  <c:v>2.0540540540540538E-3</c:v>
                </c:pt>
                <c:pt idx="96">
                  <c:v>2.0756756756756755E-3</c:v>
                </c:pt>
                <c:pt idx="97">
                  <c:v>2.0972972972972972E-3</c:v>
                </c:pt>
                <c:pt idx="98">
                  <c:v>2.1189189189189188E-3</c:v>
                </c:pt>
                <c:pt idx="99">
                  <c:v>2.1405405405405405E-3</c:v>
                </c:pt>
                <c:pt idx="100">
                  <c:v>2.1621621621621622E-3</c:v>
                </c:pt>
              </c:numCache>
            </c:numRef>
          </c:xVal>
          <c:yVal>
            <c:numRef>
              <c:f>'Table 5.10'!$CZ$3:$CZ$103</c:f>
              <c:numCache>
                <c:formatCode>General</c:formatCode>
                <c:ptCount val="101"/>
                <c:pt idx="0">
                  <c:v>0</c:v>
                </c:pt>
                <c:pt idx="1">
                  <c:v>4.5486942148760328</c:v>
                </c:pt>
                <c:pt idx="2">
                  <c:v>9.0955702479338836</c:v>
                </c:pt>
                <c:pt idx="3">
                  <c:v>13.63977961432507</c:v>
                </c:pt>
                <c:pt idx="4">
                  <c:v>18.179504132231408</c:v>
                </c:pt>
                <c:pt idx="5">
                  <c:v>22.711515151515151</c:v>
                </c:pt>
                <c:pt idx="6">
                  <c:v>27.227988980716255</c:v>
                </c:pt>
                <c:pt idx="7">
                  <c:v>31.708650137741046</c:v>
                </c:pt>
                <c:pt idx="8">
                  <c:v>36.091239669421483</c:v>
                </c:pt>
                <c:pt idx="9">
                  <c:v>40.175206611570246</c:v>
                </c:pt>
                <c:pt idx="10">
                  <c:v>43.586225895316801</c:v>
                </c:pt>
                <c:pt idx="11">
                  <c:v>46.163415977961435</c:v>
                </c:pt>
                <c:pt idx="12">
                  <c:v>47.992727272727272</c:v>
                </c:pt>
                <c:pt idx="13">
                  <c:v>49.600550964187327</c:v>
                </c:pt>
                <c:pt idx="14">
                  <c:v>51.109421487603306</c:v>
                </c:pt>
                <c:pt idx="15">
                  <c:v>52.544793388429753</c:v>
                </c:pt>
                <c:pt idx="16">
                  <c:v>53.922314049586774</c:v>
                </c:pt>
                <c:pt idx="17">
                  <c:v>55.253333333333337</c:v>
                </c:pt>
                <c:pt idx="18">
                  <c:v>56.54633608815427</c:v>
                </c:pt>
                <c:pt idx="19">
                  <c:v>57.807382920110193</c:v>
                </c:pt>
                <c:pt idx="20">
                  <c:v>59.040771349862261</c:v>
                </c:pt>
                <c:pt idx="21">
                  <c:v>60.24969696969697</c:v>
                </c:pt>
                <c:pt idx="22">
                  <c:v>61.436804407713502</c:v>
                </c:pt>
                <c:pt idx="23">
                  <c:v>62.60374655647383</c:v>
                </c:pt>
                <c:pt idx="24">
                  <c:v>63.752176308539944</c:v>
                </c:pt>
                <c:pt idx="25">
                  <c:v>64.883085399449044</c:v>
                </c:pt>
                <c:pt idx="26">
                  <c:v>65.997685950413228</c:v>
                </c:pt>
                <c:pt idx="27">
                  <c:v>67.096528925619836</c:v>
                </c:pt>
                <c:pt idx="28">
                  <c:v>68.180606060606067</c:v>
                </c:pt>
                <c:pt idx="29">
                  <c:v>69.250247933884296</c:v>
                </c:pt>
                <c:pt idx="30">
                  <c:v>70.306115702479346</c:v>
                </c:pt>
                <c:pt idx="31">
                  <c:v>71.348650137741046</c:v>
                </c:pt>
                <c:pt idx="32">
                  <c:v>72.378292011019283</c:v>
                </c:pt>
                <c:pt idx="33">
                  <c:v>73.395261707988979</c:v>
                </c:pt>
                <c:pt idx="34">
                  <c:v>74.400000000000006</c:v>
                </c:pt>
                <c:pt idx="35">
                  <c:v>75.392617079889817</c:v>
                </c:pt>
                <c:pt idx="36">
                  <c:v>76.373553719008271</c:v>
                </c:pt>
                <c:pt idx="37">
                  <c:v>77.342809917355382</c:v>
                </c:pt>
                <c:pt idx="38">
                  <c:v>78.300716253443525</c:v>
                </c:pt>
                <c:pt idx="39">
                  <c:v>79.247162534435262</c:v>
                </c:pt>
                <c:pt idx="40">
                  <c:v>80.182369146005513</c:v>
                </c:pt>
                <c:pt idx="41">
                  <c:v>81.106446280991747</c:v>
                </c:pt>
                <c:pt idx="42">
                  <c:v>82.019173553719</c:v>
                </c:pt>
                <c:pt idx="43">
                  <c:v>82.920881542699718</c:v>
                </c:pt>
                <c:pt idx="44">
                  <c:v>83.811460055096418</c:v>
                </c:pt>
                <c:pt idx="45">
                  <c:v>84.690688705234166</c:v>
                </c:pt>
                <c:pt idx="46">
                  <c:v>85.558567493112946</c:v>
                </c:pt>
                <c:pt idx="47">
                  <c:v>86.414325068870525</c:v>
                </c:pt>
                <c:pt idx="48">
                  <c:v>87.256749311294769</c:v>
                </c:pt>
                <c:pt idx="49">
                  <c:v>88.082424242424253</c:v>
                </c:pt>
                <c:pt idx="50">
                  <c:v>88.883746556473824</c:v>
                </c:pt>
                <c:pt idx="51">
                  <c:v>89.653884297520648</c:v>
                </c:pt>
                <c:pt idx="52">
                  <c:v>90.421267217630856</c:v>
                </c:pt>
                <c:pt idx="53">
                  <c:v>91.198347107438011</c:v>
                </c:pt>
                <c:pt idx="54">
                  <c:v>91.979173553719008</c:v>
                </c:pt>
                <c:pt idx="55">
                  <c:v>92.759449035812665</c:v>
                </c:pt>
                <c:pt idx="56">
                  <c:v>93.53741046831955</c:v>
                </c:pt>
                <c:pt idx="57">
                  <c:v>94.311955922865025</c:v>
                </c:pt>
                <c:pt idx="58">
                  <c:v>95.082644628099175</c:v>
                </c:pt>
                <c:pt idx="59">
                  <c:v>95.848925619834702</c:v>
                </c:pt>
                <c:pt idx="60">
                  <c:v>96.610798898071621</c:v>
                </c:pt>
                <c:pt idx="61">
                  <c:v>97.368044077134982</c:v>
                </c:pt>
                <c:pt idx="62">
                  <c:v>98.120661157024799</c:v>
                </c:pt>
                <c:pt idx="63">
                  <c:v>98.868650137741056</c:v>
                </c:pt>
                <c:pt idx="64">
                  <c:v>99.611790633608805</c:v>
                </c:pt>
                <c:pt idx="65">
                  <c:v>100.35030303030302</c:v>
                </c:pt>
                <c:pt idx="66">
                  <c:v>101.08407713498623</c:v>
                </c:pt>
                <c:pt idx="67">
                  <c:v>101.81322314049586</c:v>
                </c:pt>
                <c:pt idx="68">
                  <c:v>102.53774104683195</c:v>
                </c:pt>
                <c:pt idx="69">
                  <c:v>103.2576308539945</c:v>
                </c:pt>
                <c:pt idx="70">
                  <c:v>103.97289256198347</c:v>
                </c:pt>
                <c:pt idx="71">
                  <c:v>104.68363636363635</c:v>
                </c:pt>
                <c:pt idx="72">
                  <c:v>105.38986225895317</c:v>
                </c:pt>
                <c:pt idx="73">
                  <c:v>106.09157024793389</c:v>
                </c:pt>
                <c:pt idx="74">
                  <c:v>106.78887052341597</c:v>
                </c:pt>
                <c:pt idx="75">
                  <c:v>107.481652892562</c:v>
                </c:pt>
                <c:pt idx="76">
                  <c:v>108.17002754820938</c:v>
                </c:pt>
                <c:pt idx="77">
                  <c:v>108.85399449035813</c:v>
                </c:pt>
                <c:pt idx="78">
                  <c:v>109.53355371900827</c:v>
                </c:pt>
                <c:pt idx="79">
                  <c:v>110.20936639118457</c:v>
                </c:pt>
                <c:pt idx="80">
                  <c:v>110.8793388429752</c:v>
                </c:pt>
                <c:pt idx="81">
                  <c:v>111.54600550964187</c:v>
                </c:pt>
                <c:pt idx="82">
                  <c:v>112.20826446280992</c:v>
                </c:pt>
                <c:pt idx="83">
                  <c:v>112.86611570247933</c:v>
                </c:pt>
                <c:pt idx="84">
                  <c:v>113.51955922865014</c:v>
                </c:pt>
                <c:pt idx="85">
                  <c:v>114.16969696969697</c:v>
                </c:pt>
                <c:pt idx="86">
                  <c:v>114.81432506887052</c:v>
                </c:pt>
                <c:pt idx="87">
                  <c:v>115.45454545454545</c:v>
                </c:pt>
                <c:pt idx="88">
                  <c:v>116.09035812672177</c:v>
                </c:pt>
                <c:pt idx="89">
                  <c:v>116.72286501377411</c:v>
                </c:pt>
                <c:pt idx="90">
                  <c:v>117.34986225895317</c:v>
                </c:pt>
                <c:pt idx="91">
                  <c:v>117.97245179063361</c:v>
                </c:pt>
                <c:pt idx="92">
                  <c:v>118.59063360881542</c:v>
                </c:pt>
                <c:pt idx="93">
                  <c:v>119.20550964187328</c:v>
                </c:pt>
                <c:pt idx="94">
                  <c:v>119.81487603305786</c:v>
                </c:pt>
                <c:pt idx="95">
                  <c:v>120.4198347107438</c:v>
                </c:pt>
                <c:pt idx="96">
                  <c:v>121.02038567493113</c:v>
                </c:pt>
                <c:pt idx="97">
                  <c:v>121.61652892561983</c:v>
                </c:pt>
                <c:pt idx="98">
                  <c:v>122.20826446280992</c:v>
                </c:pt>
                <c:pt idx="99">
                  <c:v>122.79559228650137</c:v>
                </c:pt>
                <c:pt idx="100">
                  <c:v>123.37961432506887</c:v>
                </c:pt>
              </c:numCache>
            </c:numRef>
          </c:yVal>
          <c:smooth val="0"/>
          <c:extLst xmlns:c16r2="http://schemas.microsoft.com/office/drawing/2015/06/chart">
            <c:ext xmlns:c16="http://schemas.microsoft.com/office/drawing/2014/chart" uri="{C3380CC4-5D6E-409C-BE32-E72D297353CC}">
              <c16:uniqueId val="{00000000-3B6B-460F-A270-13E3DC5F5125}"/>
            </c:ext>
          </c:extLst>
        </c:ser>
        <c:ser>
          <c:idx val="1"/>
          <c:order val="1"/>
          <c:spPr>
            <a:ln w="25400"/>
          </c:spPr>
          <c:marker>
            <c:symbol val="none"/>
          </c:marker>
          <c:xVal>
            <c:numRef>
              <c:f>'Table 5.10'!$B$184:$B$188</c:f>
              <c:numCache>
                <c:formatCode>General</c:formatCode>
                <c:ptCount val="5"/>
                <c:pt idx="0">
                  <c:v>0</c:v>
                </c:pt>
                <c:pt idx="1">
                  <c:v>2.238095238095238E-4</c:v>
                </c:pt>
                <c:pt idx="2">
                  <c:v>2.5238095238095239E-4</c:v>
                </c:pt>
                <c:pt idx="3">
                  <c:v>3.3523809523809526E-4</c:v>
                </c:pt>
                <c:pt idx="4">
                  <c:v>2.142857142857143E-3</c:v>
                </c:pt>
              </c:numCache>
            </c:numRef>
          </c:xVal>
          <c:yVal>
            <c:numRef>
              <c:f>'Table 5.10'!$C$184:$C$188</c:f>
              <c:numCache>
                <c:formatCode>General</c:formatCode>
                <c:ptCount val="5"/>
                <c:pt idx="0">
                  <c:v>0</c:v>
                </c:pt>
                <c:pt idx="1">
                  <c:v>47</c:v>
                </c:pt>
                <c:pt idx="2">
                  <c:v>49.88</c:v>
                </c:pt>
                <c:pt idx="3">
                  <c:v>55.274000000000001</c:v>
                </c:pt>
                <c:pt idx="4">
                  <c:v>116.01</c:v>
                </c:pt>
              </c:numCache>
            </c:numRef>
          </c:yVal>
          <c:smooth val="0"/>
          <c:extLst xmlns:c16r2="http://schemas.microsoft.com/office/drawing/2015/06/chart">
            <c:ext xmlns:c16="http://schemas.microsoft.com/office/drawing/2014/chart" uri="{C3380CC4-5D6E-409C-BE32-E72D297353CC}">
              <c16:uniqueId val="{00000001-3B6B-460F-A270-13E3DC5F5125}"/>
            </c:ext>
          </c:extLst>
        </c:ser>
        <c:dLbls>
          <c:showLegendKey val="0"/>
          <c:showVal val="0"/>
          <c:showCatName val="0"/>
          <c:showSerName val="0"/>
          <c:showPercent val="0"/>
          <c:showBubbleSize val="0"/>
        </c:dLbls>
        <c:axId val="330535728"/>
        <c:axId val="330536120"/>
      </c:scatterChart>
      <c:valAx>
        <c:axId val="330535728"/>
        <c:scaling>
          <c:orientation val="minMax"/>
        </c:scaling>
        <c:delete val="0"/>
        <c:axPos val="b"/>
        <c:numFmt formatCode="General" sourceLinked="1"/>
        <c:majorTickMark val="out"/>
        <c:minorTickMark val="none"/>
        <c:tickLblPos val="nextTo"/>
        <c:crossAx val="330536120"/>
        <c:crosses val="autoZero"/>
        <c:crossBetween val="midCat"/>
      </c:valAx>
      <c:valAx>
        <c:axId val="330536120"/>
        <c:scaling>
          <c:orientation val="minMax"/>
        </c:scaling>
        <c:delete val="0"/>
        <c:axPos val="l"/>
        <c:majorGridlines/>
        <c:numFmt formatCode="General" sourceLinked="1"/>
        <c:majorTickMark val="out"/>
        <c:minorTickMark val="none"/>
        <c:tickLblPos val="nextTo"/>
        <c:crossAx val="330535728"/>
        <c:crosses val="autoZero"/>
        <c:crossBetween val="midCat"/>
      </c:valAx>
    </c:plotArea>
    <c:plotVisOnly val="1"/>
    <c:dispBlanksAs val="gap"/>
    <c:showDLblsOverMax val="0"/>
  </c:chart>
  <c:spPr>
    <a:ln>
      <a:noFill/>
    </a:ln>
  </c:sp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5.10'!$DD$3:$DD$103</c:f>
              <c:numCache>
                <c:formatCode>General</c:formatCode>
                <c:ptCount val="101"/>
                <c:pt idx="0">
                  <c:v>0</c:v>
                </c:pt>
                <c:pt idx="1">
                  <c:v>2.1621621621621621E-5</c:v>
                </c:pt>
                <c:pt idx="2">
                  <c:v>4.3243243243243241E-5</c:v>
                </c:pt>
                <c:pt idx="3">
                  <c:v>6.4864864864864859E-5</c:v>
                </c:pt>
                <c:pt idx="4">
                  <c:v>8.6486486486486483E-5</c:v>
                </c:pt>
                <c:pt idx="5">
                  <c:v>1.0810810810810812E-4</c:v>
                </c:pt>
                <c:pt idx="6">
                  <c:v>1.2972972972972972E-4</c:v>
                </c:pt>
                <c:pt idx="7">
                  <c:v>1.5135135135135137E-4</c:v>
                </c:pt>
                <c:pt idx="8">
                  <c:v>1.7297297297297297E-4</c:v>
                </c:pt>
                <c:pt idx="9">
                  <c:v>1.9459459459459459E-4</c:v>
                </c:pt>
                <c:pt idx="10">
                  <c:v>2.1621621621621624E-4</c:v>
                </c:pt>
                <c:pt idx="11">
                  <c:v>2.3783783783783784E-4</c:v>
                </c:pt>
                <c:pt idx="12">
                  <c:v>2.5945945945945944E-4</c:v>
                </c:pt>
                <c:pt idx="13">
                  <c:v>2.8108108108108111E-4</c:v>
                </c:pt>
                <c:pt idx="14">
                  <c:v>3.0270270270270274E-4</c:v>
                </c:pt>
                <c:pt idx="15">
                  <c:v>3.2432432432432431E-4</c:v>
                </c:pt>
                <c:pt idx="16">
                  <c:v>3.4594594594594593E-4</c:v>
                </c:pt>
                <c:pt idx="17">
                  <c:v>3.6756756756756761E-4</c:v>
                </c:pt>
                <c:pt idx="18">
                  <c:v>3.8918918918918918E-4</c:v>
                </c:pt>
                <c:pt idx="19">
                  <c:v>4.108108108108108E-4</c:v>
                </c:pt>
                <c:pt idx="20">
                  <c:v>4.3243243243243248E-4</c:v>
                </c:pt>
                <c:pt idx="21">
                  <c:v>4.5405405405405405E-4</c:v>
                </c:pt>
                <c:pt idx="22">
                  <c:v>4.7567567567567568E-4</c:v>
                </c:pt>
                <c:pt idx="23">
                  <c:v>4.972972972972973E-4</c:v>
                </c:pt>
                <c:pt idx="24">
                  <c:v>5.1891891891891887E-4</c:v>
                </c:pt>
                <c:pt idx="25">
                  <c:v>5.4054054054054055E-4</c:v>
                </c:pt>
                <c:pt idx="26">
                  <c:v>5.6216216216216223E-4</c:v>
                </c:pt>
                <c:pt idx="27">
                  <c:v>5.837837837837838E-4</c:v>
                </c:pt>
                <c:pt idx="28">
                  <c:v>6.0540540540540548E-4</c:v>
                </c:pt>
                <c:pt idx="29">
                  <c:v>6.2702702702702694E-4</c:v>
                </c:pt>
                <c:pt idx="30">
                  <c:v>6.4864864864864862E-4</c:v>
                </c:pt>
                <c:pt idx="31">
                  <c:v>6.7027027027027029E-4</c:v>
                </c:pt>
                <c:pt idx="32">
                  <c:v>6.9189189189189186E-4</c:v>
                </c:pt>
                <c:pt idx="33">
                  <c:v>7.1351351351351354E-4</c:v>
                </c:pt>
                <c:pt idx="34">
                  <c:v>7.3513513513513522E-4</c:v>
                </c:pt>
                <c:pt idx="35">
                  <c:v>7.5675675675675668E-4</c:v>
                </c:pt>
                <c:pt idx="36">
                  <c:v>7.7837837837837836E-4</c:v>
                </c:pt>
                <c:pt idx="37">
                  <c:v>8.0000000000000004E-4</c:v>
                </c:pt>
                <c:pt idx="38">
                  <c:v>8.2162162162162161E-4</c:v>
                </c:pt>
                <c:pt idx="39">
                  <c:v>8.4324324324324329E-4</c:v>
                </c:pt>
                <c:pt idx="40">
                  <c:v>8.6486486486486496E-4</c:v>
                </c:pt>
                <c:pt idx="41">
                  <c:v>8.8648648648648643E-4</c:v>
                </c:pt>
                <c:pt idx="42">
                  <c:v>9.081081081081081E-4</c:v>
                </c:pt>
                <c:pt idx="43">
                  <c:v>9.2972972972972967E-4</c:v>
                </c:pt>
                <c:pt idx="44">
                  <c:v>9.5135135135135135E-4</c:v>
                </c:pt>
                <c:pt idx="45">
                  <c:v>9.7297297297297303E-4</c:v>
                </c:pt>
                <c:pt idx="46">
                  <c:v>9.945945945945946E-4</c:v>
                </c:pt>
                <c:pt idx="47">
                  <c:v>1.0162162162162161E-3</c:v>
                </c:pt>
                <c:pt idx="48">
                  <c:v>1.0378378378378377E-3</c:v>
                </c:pt>
                <c:pt idx="49">
                  <c:v>1.0594594594594594E-3</c:v>
                </c:pt>
                <c:pt idx="50">
                  <c:v>1.0810810810810811E-3</c:v>
                </c:pt>
                <c:pt idx="51">
                  <c:v>1.1027027027027028E-3</c:v>
                </c:pt>
                <c:pt idx="52">
                  <c:v>1.1243243243243245E-3</c:v>
                </c:pt>
                <c:pt idx="53">
                  <c:v>1.1405405405405405E-3</c:v>
                </c:pt>
                <c:pt idx="54">
                  <c:v>1.1567567567567568E-3</c:v>
                </c:pt>
                <c:pt idx="55">
                  <c:v>1.172972972972973E-3</c:v>
                </c:pt>
                <c:pt idx="56">
                  <c:v>1.1891891891891893E-3</c:v>
                </c:pt>
                <c:pt idx="57">
                  <c:v>1.210810810810811E-3</c:v>
                </c:pt>
                <c:pt idx="58">
                  <c:v>1.2324324324324324E-3</c:v>
                </c:pt>
                <c:pt idx="59">
                  <c:v>1.2540540540540539E-3</c:v>
                </c:pt>
                <c:pt idx="60">
                  <c:v>1.2756756756756756E-3</c:v>
                </c:pt>
                <c:pt idx="61">
                  <c:v>1.2972972972972972E-3</c:v>
                </c:pt>
                <c:pt idx="62">
                  <c:v>1.3189189189189189E-3</c:v>
                </c:pt>
                <c:pt idx="63">
                  <c:v>1.3405405405405406E-3</c:v>
                </c:pt>
                <c:pt idx="64">
                  <c:v>1.3621621621621623E-3</c:v>
                </c:pt>
                <c:pt idx="65">
                  <c:v>1.3837837837837837E-3</c:v>
                </c:pt>
                <c:pt idx="66">
                  <c:v>1.4054054054054054E-3</c:v>
                </c:pt>
                <c:pt idx="67">
                  <c:v>1.4270270270270271E-3</c:v>
                </c:pt>
                <c:pt idx="68">
                  <c:v>1.4486486486486488E-3</c:v>
                </c:pt>
                <c:pt idx="69">
                  <c:v>1.4702702702702704E-3</c:v>
                </c:pt>
                <c:pt idx="70">
                  <c:v>1.4918918918918917E-3</c:v>
                </c:pt>
                <c:pt idx="71">
                  <c:v>1.5135135135135134E-3</c:v>
                </c:pt>
                <c:pt idx="72">
                  <c:v>1.535135135135135E-3</c:v>
                </c:pt>
                <c:pt idx="73">
                  <c:v>1.5567567567567567E-3</c:v>
                </c:pt>
                <c:pt idx="74">
                  <c:v>1.5783783783783784E-3</c:v>
                </c:pt>
                <c:pt idx="75">
                  <c:v>1.6000000000000001E-3</c:v>
                </c:pt>
                <c:pt idx="76">
                  <c:v>1.6216216216216215E-3</c:v>
                </c:pt>
                <c:pt idx="77">
                  <c:v>1.6432432432432432E-3</c:v>
                </c:pt>
                <c:pt idx="78">
                  <c:v>1.6648648648648649E-3</c:v>
                </c:pt>
                <c:pt idx="79">
                  <c:v>1.6864864864864866E-3</c:v>
                </c:pt>
                <c:pt idx="80">
                  <c:v>1.7081081081081083E-3</c:v>
                </c:pt>
                <c:pt idx="81">
                  <c:v>1.7297297297297299E-3</c:v>
                </c:pt>
                <c:pt idx="82">
                  <c:v>1.7513513513513514E-3</c:v>
                </c:pt>
                <c:pt idx="83">
                  <c:v>1.7729729729729729E-3</c:v>
                </c:pt>
                <c:pt idx="84">
                  <c:v>1.7945945945945945E-3</c:v>
                </c:pt>
                <c:pt idx="85">
                  <c:v>1.8162162162162162E-3</c:v>
                </c:pt>
                <c:pt idx="86">
                  <c:v>1.8378378378378379E-3</c:v>
                </c:pt>
                <c:pt idx="87">
                  <c:v>1.8594594594594593E-3</c:v>
                </c:pt>
                <c:pt idx="88">
                  <c:v>1.881081081081081E-3</c:v>
                </c:pt>
                <c:pt idx="89">
                  <c:v>1.9027027027027027E-3</c:v>
                </c:pt>
                <c:pt idx="90">
                  <c:v>1.9243243243243244E-3</c:v>
                </c:pt>
                <c:pt idx="91">
                  <c:v>1.9459459459459461E-3</c:v>
                </c:pt>
                <c:pt idx="92">
                  <c:v>1.9675675675675675E-3</c:v>
                </c:pt>
                <c:pt idx="93">
                  <c:v>1.9891891891891892E-3</c:v>
                </c:pt>
                <c:pt idx="94">
                  <c:v>2.0108108108108109E-3</c:v>
                </c:pt>
                <c:pt idx="95">
                  <c:v>2.0324324324324321E-3</c:v>
                </c:pt>
                <c:pt idx="96">
                  <c:v>2.0540540540540538E-3</c:v>
                </c:pt>
                <c:pt idx="97">
                  <c:v>2.0756756756756755E-3</c:v>
                </c:pt>
                <c:pt idx="98">
                  <c:v>2.0972972972972972E-3</c:v>
                </c:pt>
                <c:pt idx="99">
                  <c:v>2.1189189189189188E-3</c:v>
                </c:pt>
                <c:pt idx="100">
                  <c:v>2.1405405405405405E-3</c:v>
                </c:pt>
              </c:numCache>
            </c:numRef>
          </c:xVal>
          <c:yVal>
            <c:numRef>
              <c:f>'Table 5.10'!$DE$3:$DE$103</c:f>
              <c:numCache>
                <c:formatCode>General</c:formatCode>
                <c:ptCount val="101"/>
                <c:pt idx="0">
                  <c:v>0</c:v>
                </c:pt>
                <c:pt idx="1">
                  <c:v>4.546875</c:v>
                </c:pt>
                <c:pt idx="2">
                  <c:v>9.09126096491228</c:v>
                </c:pt>
                <c:pt idx="3">
                  <c:v>13.631907894736841</c:v>
                </c:pt>
                <c:pt idx="4">
                  <c:v>18.166337719298248</c:v>
                </c:pt>
                <c:pt idx="5">
                  <c:v>22.69002192982456</c:v>
                </c:pt>
                <c:pt idx="6">
                  <c:v>27.19254385964912</c:v>
                </c:pt>
                <c:pt idx="7">
                  <c:v>31.648026315789473</c:v>
                </c:pt>
                <c:pt idx="8">
                  <c:v>35.984758771929826</c:v>
                </c:pt>
                <c:pt idx="9">
                  <c:v>40.013048245614037</c:v>
                </c:pt>
                <c:pt idx="10">
                  <c:v>43.454824561403512</c:v>
                </c:pt>
                <c:pt idx="11">
                  <c:v>46.293750000000003</c:v>
                </c:pt>
                <c:pt idx="12">
                  <c:v>48.751644736842103</c:v>
                </c:pt>
                <c:pt idx="13">
                  <c:v>50.995614035087719</c:v>
                </c:pt>
                <c:pt idx="14">
                  <c:v>53.05833333333333</c:v>
                </c:pt>
                <c:pt idx="15">
                  <c:v>54.66041666666667</c:v>
                </c:pt>
                <c:pt idx="16">
                  <c:v>56.043092105263163</c:v>
                </c:pt>
                <c:pt idx="17">
                  <c:v>57.379495614035086</c:v>
                </c:pt>
                <c:pt idx="18">
                  <c:v>58.681907894736845</c:v>
                </c:pt>
                <c:pt idx="19">
                  <c:v>59.954276315789478</c:v>
                </c:pt>
                <c:pt idx="20">
                  <c:v>61.199342105263163</c:v>
                </c:pt>
                <c:pt idx="21">
                  <c:v>62.419846491228071</c:v>
                </c:pt>
                <c:pt idx="22">
                  <c:v>63.617872807017541</c:v>
                </c:pt>
                <c:pt idx="23">
                  <c:v>64.795065789473682</c:v>
                </c:pt>
                <c:pt idx="24">
                  <c:v>65.952960526315792</c:v>
                </c:pt>
                <c:pt idx="25">
                  <c:v>67.092982456140348</c:v>
                </c:pt>
                <c:pt idx="26">
                  <c:v>68.215899122807016</c:v>
                </c:pt>
                <c:pt idx="27">
                  <c:v>69.322916666666671</c:v>
                </c:pt>
                <c:pt idx="28">
                  <c:v>70.414692982456131</c:v>
                </c:pt>
                <c:pt idx="29">
                  <c:v>71.491995614035091</c:v>
                </c:pt>
                <c:pt idx="30">
                  <c:v>72.555372807017548</c:v>
                </c:pt>
                <c:pt idx="31">
                  <c:v>73.60526315789474</c:v>
                </c:pt>
                <c:pt idx="32">
                  <c:v>74.642324561403512</c:v>
                </c:pt>
                <c:pt idx="33">
                  <c:v>75.666885964912282</c:v>
                </c:pt>
                <c:pt idx="34">
                  <c:v>76.679385964912285</c:v>
                </c:pt>
                <c:pt idx="35">
                  <c:v>77.680153508771937</c:v>
                </c:pt>
                <c:pt idx="36">
                  <c:v>78.669407894736835</c:v>
                </c:pt>
                <c:pt idx="37">
                  <c:v>79.647478070175438</c:v>
                </c:pt>
                <c:pt idx="38">
                  <c:v>80.614473684210523</c:v>
                </c:pt>
                <c:pt idx="39">
                  <c:v>81.57083333333334</c:v>
                </c:pt>
                <c:pt idx="40">
                  <c:v>82.516447368421055</c:v>
                </c:pt>
                <c:pt idx="41">
                  <c:v>83.451425438596488</c:v>
                </c:pt>
                <c:pt idx="42">
                  <c:v>84.375877192982458</c:v>
                </c:pt>
                <c:pt idx="43">
                  <c:v>85.289692982456131</c:v>
                </c:pt>
                <c:pt idx="44">
                  <c:v>86.192763157894746</c:v>
                </c:pt>
                <c:pt idx="45">
                  <c:v>87.084978070175438</c:v>
                </c:pt>
                <c:pt idx="46">
                  <c:v>87.965789473684211</c:v>
                </c:pt>
                <c:pt idx="47">
                  <c:v>88.835197368421049</c:v>
                </c:pt>
                <c:pt idx="48">
                  <c:v>89.692543859649135</c:v>
                </c:pt>
                <c:pt idx="49">
                  <c:v>90.536951754385967</c:v>
                </c:pt>
                <c:pt idx="50">
                  <c:v>91.36666666666666</c:v>
                </c:pt>
                <c:pt idx="51">
                  <c:v>92.176315789473691</c:v>
                </c:pt>
                <c:pt idx="52">
                  <c:v>92.915460526315783</c:v>
                </c:pt>
                <c:pt idx="53">
                  <c:v>93.315570175438594</c:v>
                </c:pt>
                <c:pt idx="54">
                  <c:v>93.882017543859646</c:v>
                </c:pt>
                <c:pt idx="55">
                  <c:v>94.45888157894737</c:v>
                </c:pt>
                <c:pt idx="56">
                  <c:v>95.038815789473674</c:v>
                </c:pt>
                <c:pt idx="57">
                  <c:v>95.812280701754389</c:v>
                </c:pt>
                <c:pt idx="58">
                  <c:v>96.583991228070175</c:v>
                </c:pt>
                <c:pt idx="59">
                  <c:v>97.352741228070172</c:v>
                </c:pt>
                <c:pt idx="60">
                  <c:v>98.117763157894728</c:v>
                </c:pt>
                <c:pt idx="61">
                  <c:v>98.878837719298247</c:v>
                </c:pt>
                <c:pt idx="62">
                  <c:v>99.635635964912282</c:v>
                </c:pt>
                <c:pt idx="63">
                  <c:v>100.38815789473684</c:v>
                </c:pt>
                <c:pt idx="64">
                  <c:v>101.13629385964913</c:v>
                </c:pt>
                <c:pt idx="65">
                  <c:v>101.87993421052632</c:v>
                </c:pt>
                <c:pt idx="66">
                  <c:v>102.61918859649123</c:v>
                </c:pt>
                <c:pt idx="67">
                  <c:v>103.35383771929824</c:v>
                </c:pt>
                <c:pt idx="68">
                  <c:v>104.08432017543859</c:v>
                </c:pt>
                <c:pt idx="69">
                  <c:v>104.81030701754386</c:v>
                </c:pt>
                <c:pt idx="70">
                  <c:v>105.53212719298246</c:v>
                </c:pt>
                <c:pt idx="71">
                  <c:v>106.24956140350878</c:v>
                </c:pt>
                <c:pt idx="72">
                  <c:v>106.96282894736842</c:v>
                </c:pt>
                <c:pt idx="73">
                  <c:v>107.6719298245614</c:v>
                </c:pt>
                <c:pt idx="74">
                  <c:v>108.37675438596492</c:v>
                </c:pt>
                <c:pt idx="75">
                  <c:v>109.07763157894738</c:v>
                </c:pt>
                <c:pt idx="76">
                  <c:v>109.77412280701755</c:v>
                </c:pt>
                <c:pt idx="77">
                  <c:v>110.46710526315789</c:v>
                </c:pt>
                <c:pt idx="78">
                  <c:v>111.15570175438596</c:v>
                </c:pt>
                <c:pt idx="79">
                  <c:v>111.84100877192982</c:v>
                </c:pt>
                <c:pt idx="80">
                  <c:v>112.5219298245614</c:v>
                </c:pt>
                <c:pt idx="81">
                  <c:v>113.1984649122807</c:v>
                </c:pt>
                <c:pt idx="82">
                  <c:v>113.87171052631579</c:v>
                </c:pt>
                <c:pt idx="83">
                  <c:v>114.54166666666667</c:v>
                </c:pt>
                <c:pt idx="84">
                  <c:v>115.20723684210526</c:v>
                </c:pt>
                <c:pt idx="85">
                  <c:v>115.86951754385964</c:v>
                </c:pt>
                <c:pt idx="86">
                  <c:v>116.52850877192982</c:v>
                </c:pt>
                <c:pt idx="87">
                  <c:v>117.18311403508773</c:v>
                </c:pt>
                <c:pt idx="88">
                  <c:v>117.8344298245614</c:v>
                </c:pt>
                <c:pt idx="89">
                  <c:v>118.48135964912281</c:v>
                </c:pt>
                <c:pt idx="90">
                  <c:v>119.12609649122807</c:v>
                </c:pt>
                <c:pt idx="91">
                  <c:v>119.76644736842105</c:v>
                </c:pt>
                <c:pt idx="92">
                  <c:v>120.40350877192982</c:v>
                </c:pt>
                <c:pt idx="93">
                  <c:v>121.03728070175438</c:v>
                </c:pt>
                <c:pt idx="94">
                  <c:v>121.66666666666667</c:v>
                </c:pt>
                <c:pt idx="95">
                  <c:v>122.29385964912281</c:v>
                </c:pt>
                <c:pt idx="96">
                  <c:v>122.91666666666667</c:v>
                </c:pt>
                <c:pt idx="97">
                  <c:v>123.53618421052632</c:v>
                </c:pt>
                <c:pt idx="98">
                  <c:v>124.15241228070175</c:v>
                </c:pt>
                <c:pt idx="99">
                  <c:v>124.76535087719299</c:v>
                </c:pt>
                <c:pt idx="100">
                  <c:v>125.37390350877193</c:v>
                </c:pt>
              </c:numCache>
            </c:numRef>
          </c:yVal>
          <c:smooth val="0"/>
          <c:extLst xmlns:c16r2="http://schemas.microsoft.com/office/drawing/2015/06/chart">
            <c:ext xmlns:c16="http://schemas.microsoft.com/office/drawing/2014/chart" uri="{C3380CC4-5D6E-409C-BE32-E72D297353CC}">
              <c16:uniqueId val="{00000000-0F55-453E-8FE5-E2335CDD563F}"/>
            </c:ext>
          </c:extLst>
        </c:ser>
        <c:ser>
          <c:idx val="1"/>
          <c:order val="1"/>
          <c:spPr>
            <a:ln w="25400"/>
          </c:spPr>
          <c:marker>
            <c:symbol val="none"/>
          </c:marker>
          <c:xVal>
            <c:numRef>
              <c:f>'Table 5.10'!$J$184:$J$188</c:f>
              <c:numCache>
                <c:formatCode>General</c:formatCode>
                <c:ptCount val="5"/>
                <c:pt idx="0">
                  <c:v>0</c:v>
                </c:pt>
                <c:pt idx="1">
                  <c:v>2.242857142857143E-4</c:v>
                </c:pt>
                <c:pt idx="2">
                  <c:v>2.7809523809523809E-4</c:v>
                </c:pt>
                <c:pt idx="3">
                  <c:v>3.357142857142857E-4</c:v>
                </c:pt>
                <c:pt idx="4">
                  <c:v>2.142857142857143E-3</c:v>
                </c:pt>
              </c:numCache>
            </c:numRef>
          </c:xVal>
          <c:yVal>
            <c:numRef>
              <c:f>'Table 5.10'!$K$184:$K$188</c:f>
              <c:numCache>
                <c:formatCode>General</c:formatCode>
                <c:ptCount val="5"/>
                <c:pt idx="0">
                  <c:v>0</c:v>
                </c:pt>
                <c:pt idx="1">
                  <c:v>47.1</c:v>
                </c:pt>
                <c:pt idx="2">
                  <c:v>52.524000000000001</c:v>
                </c:pt>
                <c:pt idx="3">
                  <c:v>56.274999999999999</c:v>
                </c:pt>
                <c:pt idx="4">
                  <c:v>116.995</c:v>
                </c:pt>
              </c:numCache>
            </c:numRef>
          </c:yVal>
          <c:smooth val="0"/>
          <c:extLst xmlns:c16r2="http://schemas.microsoft.com/office/drawing/2015/06/chart">
            <c:ext xmlns:c16="http://schemas.microsoft.com/office/drawing/2014/chart" uri="{C3380CC4-5D6E-409C-BE32-E72D297353CC}">
              <c16:uniqueId val="{00000001-0F55-453E-8FE5-E2335CDD563F}"/>
            </c:ext>
          </c:extLst>
        </c:ser>
        <c:dLbls>
          <c:showLegendKey val="0"/>
          <c:showVal val="0"/>
          <c:showCatName val="0"/>
          <c:showSerName val="0"/>
          <c:showPercent val="0"/>
          <c:showBubbleSize val="0"/>
        </c:dLbls>
        <c:axId val="330536904"/>
        <c:axId val="330278520"/>
      </c:scatterChart>
      <c:valAx>
        <c:axId val="330536904"/>
        <c:scaling>
          <c:orientation val="minMax"/>
        </c:scaling>
        <c:delete val="0"/>
        <c:axPos val="b"/>
        <c:numFmt formatCode="General" sourceLinked="1"/>
        <c:majorTickMark val="out"/>
        <c:minorTickMark val="none"/>
        <c:tickLblPos val="nextTo"/>
        <c:crossAx val="330278520"/>
        <c:crosses val="autoZero"/>
        <c:crossBetween val="midCat"/>
      </c:valAx>
      <c:valAx>
        <c:axId val="330278520"/>
        <c:scaling>
          <c:orientation val="minMax"/>
        </c:scaling>
        <c:delete val="0"/>
        <c:axPos val="l"/>
        <c:majorGridlines/>
        <c:numFmt formatCode="General" sourceLinked="1"/>
        <c:majorTickMark val="out"/>
        <c:minorTickMark val="none"/>
        <c:tickLblPos val="nextTo"/>
        <c:crossAx val="330536904"/>
        <c:crosses val="autoZero"/>
        <c:crossBetween val="midCat"/>
      </c:valAx>
    </c:plotArea>
    <c:plotVisOnly val="1"/>
    <c:dispBlanksAs val="gap"/>
    <c:showDLblsOverMax val="0"/>
  </c:chart>
  <c:spPr>
    <a:ln>
      <a:noFill/>
    </a:ln>
  </c:sp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5.10'!$DI$3:$DI$103</c:f>
              <c:numCache>
                <c:formatCode>General</c:formatCode>
                <c:ptCount val="101"/>
                <c:pt idx="0">
                  <c:v>0</c:v>
                </c:pt>
                <c:pt idx="1">
                  <c:v>5.405405405405406E-5</c:v>
                </c:pt>
                <c:pt idx="2">
                  <c:v>1.0810810810810812E-4</c:v>
                </c:pt>
                <c:pt idx="3">
                  <c:v>1.6216216216216215E-4</c:v>
                </c:pt>
                <c:pt idx="4">
                  <c:v>1.7567567567567568E-4</c:v>
                </c:pt>
                <c:pt idx="5">
                  <c:v>1.8918918918918917E-4</c:v>
                </c:pt>
                <c:pt idx="6">
                  <c:v>2.0270270270270269E-4</c:v>
                </c:pt>
                <c:pt idx="7">
                  <c:v>2.1621621621621624E-4</c:v>
                </c:pt>
                <c:pt idx="8">
                  <c:v>2.3648648648648648E-4</c:v>
                </c:pt>
                <c:pt idx="9">
                  <c:v>2.6689189189189189E-4</c:v>
                </c:pt>
                <c:pt idx="10">
                  <c:v>3.1250054054054056E-4</c:v>
                </c:pt>
                <c:pt idx="11">
                  <c:v>3.5810810810810807E-4</c:v>
                </c:pt>
                <c:pt idx="12">
                  <c:v>4.0371567567567569E-4</c:v>
                </c:pt>
                <c:pt idx="13">
                  <c:v>4.5777081081081077E-4</c:v>
                </c:pt>
                <c:pt idx="14">
                  <c:v>5.1182378378378376E-4</c:v>
                </c:pt>
                <c:pt idx="15">
                  <c:v>5.6587891891891884E-4</c:v>
                </c:pt>
                <c:pt idx="16">
                  <c:v>6.1993297297297293E-4</c:v>
                </c:pt>
                <c:pt idx="17">
                  <c:v>6.7398702702702712E-4</c:v>
                </c:pt>
                <c:pt idx="18">
                  <c:v>7.2804E-4</c:v>
                </c:pt>
                <c:pt idx="19">
                  <c:v>7.8209405405405409E-4</c:v>
                </c:pt>
                <c:pt idx="20">
                  <c:v>8.3614918918918917E-4</c:v>
                </c:pt>
                <c:pt idx="21">
                  <c:v>8.9020324324324326E-4</c:v>
                </c:pt>
                <c:pt idx="22">
                  <c:v>9.4425729729729734E-4</c:v>
                </c:pt>
                <c:pt idx="23">
                  <c:v>9.9831027027027022E-4</c:v>
                </c:pt>
                <c:pt idx="24">
                  <c:v>1.0523643243243244E-3</c:v>
                </c:pt>
                <c:pt idx="25">
                  <c:v>1.1064216216216216E-3</c:v>
                </c:pt>
                <c:pt idx="26">
                  <c:v>1.1604756756756756E-3</c:v>
                </c:pt>
                <c:pt idx="27">
                  <c:v>1.2145297297297298E-3</c:v>
                </c:pt>
                <c:pt idx="28">
                  <c:v>1.2685837837837837E-3</c:v>
                </c:pt>
                <c:pt idx="29">
                  <c:v>1.3226378378378379E-3</c:v>
                </c:pt>
                <c:pt idx="30">
                  <c:v>1.3766918918918917E-3</c:v>
                </c:pt>
                <c:pt idx="31">
                  <c:v>1.4307459459459459E-3</c:v>
                </c:pt>
                <c:pt idx="32">
                  <c:v>1.4848000000000001E-3</c:v>
                </c:pt>
                <c:pt idx="33">
                  <c:v>1.5388540540540541E-3</c:v>
                </c:pt>
                <c:pt idx="34">
                  <c:v>1.5929081081081083E-3</c:v>
                </c:pt>
                <c:pt idx="35">
                  <c:v>1.646962162162162E-3</c:v>
                </c:pt>
                <c:pt idx="36">
                  <c:v>1.7010162162162162E-3</c:v>
                </c:pt>
                <c:pt idx="37">
                  <c:v>1.7550702702702702E-3</c:v>
                </c:pt>
                <c:pt idx="38">
                  <c:v>1.8091243243243244E-3</c:v>
                </c:pt>
                <c:pt idx="39">
                  <c:v>1.8631783783783784E-3</c:v>
                </c:pt>
                <c:pt idx="40">
                  <c:v>1.9172324324324324E-3</c:v>
                </c:pt>
                <c:pt idx="41">
                  <c:v>1.9712864864864866E-3</c:v>
                </c:pt>
                <c:pt idx="42">
                  <c:v>2.0253405405405403E-3</c:v>
                </c:pt>
                <c:pt idx="43">
                  <c:v>2.0793945945945945E-3</c:v>
                </c:pt>
              </c:numCache>
            </c:numRef>
          </c:xVal>
          <c:yVal>
            <c:numRef>
              <c:f>'Table 5.10'!$DJ$3:$DJ$103</c:f>
              <c:numCache>
                <c:formatCode>General</c:formatCode>
                <c:ptCount val="101"/>
                <c:pt idx="0">
                  <c:v>0</c:v>
                </c:pt>
                <c:pt idx="1">
                  <c:v>11.380620155038761</c:v>
                </c:pt>
                <c:pt idx="2">
                  <c:v>22.758361018826136</c:v>
                </c:pt>
                <c:pt idx="3">
                  <c:v>34.120598006644521</c:v>
                </c:pt>
                <c:pt idx="4">
                  <c:v>36.923920265780737</c:v>
                </c:pt>
                <c:pt idx="5">
                  <c:v>39.375968992248062</c:v>
                </c:pt>
                <c:pt idx="6">
                  <c:v>41.108637873754148</c:v>
                </c:pt>
                <c:pt idx="7">
                  <c:v>42.630564784053156</c:v>
                </c:pt>
                <c:pt idx="8">
                  <c:v>44.610852713178296</c:v>
                </c:pt>
                <c:pt idx="9">
                  <c:v>47.098781838316718</c:v>
                </c:pt>
                <c:pt idx="10">
                  <c:v>50.419379844961234</c:v>
                </c:pt>
                <c:pt idx="11">
                  <c:v>53.504872646733112</c:v>
                </c:pt>
                <c:pt idx="12">
                  <c:v>56.439202657807307</c:v>
                </c:pt>
                <c:pt idx="13">
                  <c:v>59.769435215946849</c:v>
                </c:pt>
                <c:pt idx="14">
                  <c:v>62.964673311184939</c:v>
                </c:pt>
                <c:pt idx="15">
                  <c:v>66.031672203765226</c:v>
                </c:pt>
                <c:pt idx="16">
                  <c:v>68.966445182724243</c:v>
                </c:pt>
                <c:pt idx="17">
                  <c:v>71.765448504983382</c:v>
                </c:pt>
                <c:pt idx="18">
                  <c:v>74.436766334440748</c:v>
                </c:pt>
                <c:pt idx="19">
                  <c:v>77.002657807308964</c:v>
                </c:pt>
                <c:pt idx="20">
                  <c:v>79.487596899224812</c:v>
                </c:pt>
                <c:pt idx="21">
                  <c:v>81.906866002214826</c:v>
                </c:pt>
                <c:pt idx="22">
                  <c:v>84.268549280177183</c:v>
                </c:pt>
                <c:pt idx="23">
                  <c:v>86.577851605758582</c:v>
                </c:pt>
                <c:pt idx="24">
                  <c:v>88.838870431893682</c:v>
                </c:pt>
                <c:pt idx="25">
                  <c:v>91.054595791805099</c:v>
                </c:pt>
                <c:pt idx="26">
                  <c:v>93.225913621262464</c:v>
                </c:pt>
                <c:pt idx="27">
                  <c:v>95.351273532668884</c:v>
                </c:pt>
                <c:pt idx="28">
                  <c:v>97.426245847176077</c:v>
                </c:pt>
                <c:pt idx="29">
                  <c:v>99.45260243632336</c:v>
                </c:pt>
                <c:pt idx="30">
                  <c:v>101.43898117386489</c:v>
                </c:pt>
                <c:pt idx="31">
                  <c:v>103.39147286821705</c:v>
                </c:pt>
                <c:pt idx="32">
                  <c:v>105.31317829457365</c:v>
                </c:pt>
                <c:pt idx="33">
                  <c:v>107.20598006644518</c:v>
                </c:pt>
                <c:pt idx="34">
                  <c:v>109.07142857142857</c:v>
                </c:pt>
                <c:pt idx="35">
                  <c:v>110.91140642303434</c:v>
                </c:pt>
                <c:pt idx="36">
                  <c:v>112.72535991140643</c:v>
                </c:pt>
                <c:pt idx="37">
                  <c:v>114.51605758582502</c:v>
                </c:pt>
                <c:pt idx="38">
                  <c:v>116.28460686600222</c:v>
                </c:pt>
                <c:pt idx="39">
                  <c:v>118.02990033222591</c:v>
                </c:pt>
                <c:pt idx="40">
                  <c:v>119.75415282392026</c:v>
                </c:pt>
                <c:pt idx="41">
                  <c:v>121.45847176079734</c:v>
                </c:pt>
                <c:pt idx="42">
                  <c:v>123.14285714285714</c:v>
                </c:pt>
                <c:pt idx="43">
                  <c:v>124.80841638981174</c:v>
                </c:pt>
              </c:numCache>
            </c:numRef>
          </c:yVal>
          <c:smooth val="0"/>
          <c:extLst xmlns:c16r2="http://schemas.microsoft.com/office/drawing/2015/06/chart">
            <c:ext xmlns:c16="http://schemas.microsoft.com/office/drawing/2014/chart" uri="{C3380CC4-5D6E-409C-BE32-E72D297353CC}">
              <c16:uniqueId val="{00000000-B6D1-41FE-8851-8A16E1178774}"/>
            </c:ext>
          </c:extLst>
        </c:ser>
        <c:ser>
          <c:idx val="1"/>
          <c:order val="1"/>
          <c:spPr>
            <a:ln w="25400"/>
          </c:spPr>
          <c:marker>
            <c:symbol val="none"/>
          </c:marker>
          <c:xVal>
            <c:numRef>
              <c:f>'Table 5.10'!$B$197:$B$201</c:f>
              <c:numCache>
                <c:formatCode>General</c:formatCode>
                <c:ptCount val="5"/>
                <c:pt idx="0">
                  <c:v>0</c:v>
                </c:pt>
                <c:pt idx="1">
                  <c:v>2.1523809523809524E-4</c:v>
                </c:pt>
                <c:pt idx="2">
                  <c:v>2.2333333333333333E-4</c:v>
                </c:pt>
                <c:pt idx="3">
                  <c:v>3.3476190476190476E-4</c:v>
                </c:pt>
                <c:pt idx="4">
                  <c:v>2.142857142857143E-3</c:v>
                </c:pt>
              </c:numCache>
            </c:numRef>
          </c:xVal>
          <c:yVal>
            <c:numRef>
              <c:f>'Table 5.10'!$C$197:$C$201</c:f>
              <c:numCache>
                <c:formatCode>General</c:formatCode>
                <c:ptCount val="5"/>
                <c:pt idx="0">
                  <c:v>0</c:v>
                </c:pt>
                <c:pt idx="1">
                  <c:v>45.2</c:v>
                </c:pt>
                <c:pt idx="2">
                  <c:v>46.305</c:v>
                </c:pt>
                <c:pt idx="3">
                  <c:v>53.558999999999997</c:v>
                </c:pt>
                <c:pt idx="4">
                  <c:v>114.31100000000001</c:v>
                </c:pt>
              </c:numCache>
            </c:numRef>
          </c:yVal>
          <c:smooth val="0"/>
          <c:extLst xmlns:c16r2="http://schemas.microsoft.com/office/drawing/2015/06/chart">
            <c:ext xmlns:c16="http://schemas.microsoft.com/office/drawing/2014/chart" uri="{C3380CC4-5D6E-409C-BE32-E72D297353CC}">
              <c16:uniqueId val="{00000001-B6D1-41FE-8851-8A16E1178774}"/>
            </c:ext>
          </c:extLst>
        </c:ser>
        <c:dLbls>
          <c:showLegendKey val="0"/>
          <c:showVal val="0"/>
          <c:showCatName val="0"/>
          <c:showSerName val="0"/>
          <c:showPercent val="0"/>
          <c:showBubbleSize val="0"/>
        </c:dLbls>
        <c:axId val="330279304"/>
        <c:axId val="330279696"/>
      </c:scatterChart>
      <c:valAx>
        <c:axId val="330279304"/>
        <c:scaling>
          <c:orientation val="minMax"/>
        </c:scaling>
        <c:delete val="0"/>
        <c:axPos val="b"/>
        <c:numFmt formatCode="General" sourceLinked="1"/>
        <c:majorTickMark val="out"/>
        <c:minorTickMark val="none"/>
        <c:tickLblPos val="nextTo"/>
        <c:crossAx val="330279696"/>
        <c:crosses val="autoZero"/>
        <c:crossBetween val="midCat"/>
      </c:valAx>
      <c:valAx>
        <c:axId val="330279696"/>
        <c:scaling>
          <c:orientation val="minMax"/>
        </c:scaling>
        <c:delete val="0"/>
        <c:axPos val="l"/>
        <c:majorGridlines/>
        <c:numFmt formatCode="General" sourceLinked="1"/>
        <c:majorTickMark val="out"/>
        <c:minorTickMark val="none"/>
        <c:tickLblPos val="nextTo"/>
        <c:crossAx val="330279304"/>
        <c:crosses val="autoZero"/>
        <c:crossBetween val="midCat"/>
      </c:valAx>
    </c:plotArea>
    <c:plotVisOnly val="1"/>
    <c:dispBlanksAs val="gap"/>
    <c:showDLblsOverMax val="0"/>
  </c:chart>
  <c:spPr>
    <a:ln>
      <a:noFill/>
    </a:ln>
  </c:sp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5.10'!$DN$3:$DN$103</c:f>
              <c:numCache>
                <c:formatCode>General</c:formatCode>
                <c:ptCount val="101"/>
                <c:pt idx="0">
                  <c:v>0</c:v>
                </c:pt>
                <c:pt idx="1">
                  <c:v>5.1282051282051286E-5</c:v>
                </c:pt>
                <c:pt idx="2">
                  <c:v>1.0256410256410257E-4</c:v>
                </c:pt>
                <c:pt idx="3">
                  <c:v>1.5384615384615385E-4</c:v>
                </c:pt>
                <c:pt idx="4">
                  <c:v>2.0512820512820514E-4</c:v>
                </c:pt>
                <c:pt idx="5">
                  <c:v>2.5641025641025641E-4</c:v>
                </c:pt>
                <c:pt idx="6">
                  <c:v>3.076923076923077E-4</c:v>
                </c:pt>
                <c:pt idx="7">
                  <c:v>3.5897435897435894E-4</c:v>
                </c:pt>
                <c:pt idx="8">
                  <c:v>4.1025641025641029E-4</c:v>
                </c:pt>
                <c:pt idx="9">
                  <c:v>4.6153846153846153E-4</c:v>
                </c:pt>
                <c:pt idx="10">
                  <c:v>5.1282051282051282E-4</c:v>
                </c:pt>
                <c:pt idx="11">
                  <c:v>5.6410256410256417E-4</c:v>
                </c:pt>
                <c:pt idx="12">
                  <c:v>6.1538461538461541E-4</c:v>
                </c:pt>
                <c:pt idx="13">
                  <c:v>6.6666666666666664E-4</c:v>
                </c:pt>
                <c:pt idx="14">
                  <c:v>7.1794871794871788E-4</c:v>
                </c:pt>
                <c:pt idx="15">
                  <c:v>7.6923076923076923E-4</c:v>
                </c:pt>
                <c:pt idx="16">
                  <c:v>8.2051282051282058E-4</c:v>
                </c:pt>
                <c:pt idx="17">
                  <c:v>8.7179487179487182E-4</c:v>
                </c:pt>
                <c:pt idx="18">
                  <c:v>9.2307692307692305E-4</c:v>
                </c:pt>
                <c:pt idx="19">
                  <c:v>9.7435897435897429E-4</c:v>
                </c:pt>
                <c:pt idx="20">
                  <c:v>1.0256410256410256E-3</c:v>
                </c:pt>
                <c:pt idx="21">
                  <c:v>1.0769230769230769E-3</c:v>
                </c:pt>
                <c:pt idx="22">
                  <c:v>1.1282051282051283E-3</c:v>
                </c:pt>
                <c:pt idx="23">
                  <c:v>1.1794871794871794E-3</c:v>
                </c:pt>
                <c:pt idx="24">
                  <c:v>1.2307692307692308E-3</c:v>
                </c:pt>
                <c:pt idx="25">
                  <c:v>1.2820512820512821E-3</c:v>
                </c:pt>
                <c:pt idx="26">
                  <c:v>1.3333333333333333E-3</c:v>
                </c:pt>
                <c:pt idx="27">
                  <c:v>1.3846153846153847E-3</c:v>
                </c:pt>
                <c:pt idx="28">
                  <c:v>1.4358974358974358E-3</c:v>
                </c:pt>
                <c:pt idx="29">
                  <c:v>1.4871794871794872E-3</c:v>
                </c:pt>
                <c:pt idx="30">
                  <c:v>1.5384615384615385E-3</c:v>
                </c:pt>
                <c:pt idx="31">
                  <c:v>1.5897435897435897E-3</c:v>
                </c:pt>
                <c:pt idx="32">
                  <c:v>1.6410256410256412E-3</c:v>
                </c:pt>
                <c:pt idx="33">
                  <c:v>1.6923076923076922E-3</c:v>
                </c:pt>
                <c:pt idx="34">
                  <c:v>1.7435897435897436E-3</c:v>
                </c:pt>
                <c:pt idx="35">
                  <c:v>1.7948717948717949E-3</c:v>
                </c:pt>
                <c:pt idx="36">
                  <c:v>1.8461538461538461E-3</c:v>
                </c:pt>
                <c:pt idx="37">
                  <c:v>1.8974358974358976E-3</c:v>
                </c:pt>
                <c:pt idx="38">
                  <c:v>1.9487179487179486E-3</c:v>
                </c:pt>
                <c:pt idx="39">
                  <c:v>2E-3</c:v>
                </c:pt>
                <c:pt idx="40">
                  <c:v>2.0512820512820513E-3</c:v>
                </c:pt>
                <c:pt idx="41">
                  <c:v>2.1025641025641025E-3</c:v>
                </c:pt>
                <c:pt idx="42">
                  <c:v>2.1538461538461538E-3</c:v>
                </c:pt>
                <c:pt idx="43">
                  <c:v>2.205128205128205E-3</c:v>
                </c:pt>
              </c:numCache>
            </c:numRef>
          </c:xVal>
          <c:yVal>
            <c:numRef>
              <c:f>'Table 5.10'!$DO$3:$DO$103</c:f>
              <c:numCache>
                <c:formatCode>General</c:formatCode>
                <c:ptCount val="101"/>
                <c:pt idx="0">
                  <c:v>0</c:v>
                </c:pt>
                <c:pt idx="1">
                  <c:v>10.789473684210526</c:v>
                </c:pt>
                <c:pt idx="2">
                  <c:v>21.572050816696915</c:v>
                </c:pt>
                <c:pt idx="3">
                  <c:v>32.339745916515426</c:v>
                </c:pt>
                <c:pt idx="4">
                  <c:v>43.061978221415607</c:v>
                </c:pt>
                <c:pt idx="5">
                  <c:v>53.567785843920142</c:v>
                </c:pt>
                <c:pt idx="6">
                  <c:v>63.090834845735031</c:v>
                </c:pt>
                <c:pt idx="7">
                  <c:v>71.091288566243193</c:v>
                </c:pt>
                <c:pt idx="8">
                  <c:v>76.056715063520869</c:v>
                </c:pt>
                <c:pt idx="9">
                  <c:v>79.920598911070783</c:v>
                </c:pt>
                <c:pt idx="10">
                  <c:v>83.517059891107081</c:v>
                </c:pt>
                <c:pt idx="11">
                  <c:v>86.88920145190562</c:v>
                </c:pt>
                <c:pt idx="12">
                  <c:v>90.069237749546275</c:v>
                </c:pt>
                <c:pt idx="13">
                  <c:v>93.090744101633391</c:v>
                </c:pt>
                <c:pt idx="14">
                  <c:v>95.984573502722327</c:v>
                </c:pt>
                <c:pt idx="15">
                  <c:v>98.773139745916509</c:v>
                </c:pt>
                <c:pt idx="16">
                  <c:v>101.47459165154265</c:v>
                </c:pt>
                <c:pt idx="17">
                  <c:v>104.1016333938294</c:v>
                </c:pt>
                <c:pt idx="18">
                  <c:v>106.66424682395645</c:v>
                </c:pt>
                <c:pt idx="19">
                  <c:v>109.16969147005445</c:v>
                </c:pt>
                <c:pt idx="20">
                  <c:v>111.62341197822141</c:v>
                </c:pt>
                <c:pt idx="21">
                  <c:v>114.02994555353902</c:v>
                </c:pt>
                <c:pt idx="22">
                  <c:v>116.39382940108892</c:v>
                </c:pt>
                <c:pt idx="23">
                  <c:v>118.71869328493648</c:v>
                </c:pt>
                <c:pt idx="24">
                  <c:v>121.00453720508168</c:v>
                </c:pt>
                <c:pt idx="25">
                  <c:v>123.25589836660617</c:v>
                </c:pt>
                <c:pt idx="26">
                  <c:v>125.47368421052632</c:v>
                </c:pt>
                <c:pt idx="27">
                  <c:v>127.65789473684211</c:v>
                </c:pt>
                <c:pt idx="28">
                  <c:v>129.81034482758622</c:v>
                </c:pt>
                <c:pt idx="29">
                  <c:v>131.93284936479128</c:v>
                </c:pt>
                <c:pt idx="30">
                  <c:v>134.02631578947367</c:v>
                </c:pt>
                <c:pt idx="31">
                  <c:v>136.08983666061707</c:v>
                </c:pt>
                <c:pt idx="32">
                  <c:v>138.12613430127041</c:v>
                </c:pt>
                <c:pt idx="33">
                  <c:v>140.13430127041741</c:v>
                </c:pt>
                <c:pt idx="34">
                  <c:v>142.11615245009074</c:v>
                </c:pt>
                <c:pt idx="35">
                  <c:v>144.07078039927404</c:v>
                </c:pt>
                <c:pt idx="36">
                  <c:v>146</c:v>
                </c:pt>
                <c:pt idx="37">
                  <c:v>147.90290381125226</c:v>
                </c:pt>
                <c:pt idx="38">
                  <c:v>149.7803992740472</c:v>
                </c:pt>
                <c:pt idx="39">
                  <c:v>151.63067150635209</c:v>
                </c:pt>
                <c:pt idx="40">
                  <c:v>153.45190562613431</c:v>
                </c:pt>
                <c:pt idx="41">
                  <c:v>155.24410163339383</c:v>
                </c:pt>
                <c:pt idx="42">
                  <c:v>157.00362976406532</c:v>
                </c:pt>
                <c:pt idx="43">
                  <c:v>158.7350272232305</c:v>
                </c:pt>
              </c:numCache>
            </c:numRef>
          </c:yVal>
          <c:smooth val="0"/>
          <c:extLst xmlns:c16r2="http://schemas.microsoft.com/office/drawing/2015/06/chart">
            <c:ext xmlns:c16="http://schemas.microsoft.com/office/drawing/2014/chart" uri="{C3380CC4-5D6E-409C-BE32-E72D297353CC}">
              <c16:uniqueId val="{00000000-5754-4241-B4A5-1059B37D79BB}"/>
            </c:ext>
          </c:extLst>
        </c:ser>
        <c:ser>
          <c:idx val="1"/>
          <c:order val="1"/>
          <c:spPr>
            <a:ln w="25400"/>
          </c:spPr>
          <c:marker>
            <c:symbol val="none"/>
          </c:marker>
          <c:xVal>
            <c:numRef>
              <c:f>'Table 5.10'!$J$197:$J$201</c:f>
              <c:numCache>
                <c:formatCode>General</c:formatCode>
                <c:ptCount val="5"/>
                <c:pt idx="0">
                  <c:v>0</c:v>
                </c:pt>
                <c:pt idx="1">
                  <c:v>3.0904761904761906E-4</c:v>
                </c:pt>
                <c:pt idx="2">
                  <c:v>3.5333333333333332E-4</c:v>
                </c:pt>
                <c:pt idx="3">
                  <c:v>6.5428571428571434E-4</c:v>
                </c:pt>
                <c:pt idx="4">
                  <c:v>1.6666666666666668E-3</c:v>
                </c:pt>
              </c:numCache>
            </c:numRef>
          </c:xVal>
          <c:yVal>
            <c:numRef>
              <c:f>'Table 5.10'!$K$197:$K$201</c:f>
              <c:numCache>
                <c:formatCode>General</c:formatCode>
                <c:ptCount val="5"/>
                <c:pt idx="0">
                  <c:v>0</c:v>
                </c:pt>
                <c:pt idx="1">
                  <c:v>64.900000000000006</c:v>
                </c:pt>
                <c:pt idx="2">
                  <c:v>71.596000000000004</c:v>
                </c:pt>
                <c:pt idx="3">
                  <c:v>101.93200000000002</c:v>
                </c:pt>
                <c:pt idx="4">
                  <c:v>165.71200000000002</c:v>
                </c:pt>
              </c:numCache>
            </c:numRef>
          </c:yVal>
          <c:smooth val="0"/>
          <c:extLst xmlns:c16r2="http://schemas.microsoft.com/office/drawing/2015/06/chart">
            <c:ext xmlns:c16="http://schemas.microsoft.com/office/drawing/2014/chart" uri="{C3380CC4-5D6E-409C-BE32-E72D297353CC}">
              <c16:uniqueId val="{00000001-5754-4241-B4A5-1059B37D79BB}"/>
            </c:ext>
          </c:extLst>
        </c:ser>
        <c:dLbls>
          <c:showLegendKey val="0"/>
          <c:showVal val="0"/>
          <c:showCatName val="0"/>
          <c:showSerName val="0"/>
          <c:showPercent val="0"/>
          <c:showBubbleSize val="0"/>
        </c:dLbls>
        <c:axId val="330280480"/>
        <c:axId val="330280872"/>
      </c:scatterChart>
      <c:valAx>
        <c:axId val="330280480"/>
        <c:scaling>
          <c:orientation val="minMax"/>
        </c:scaling>
        <c:delete val="0"/>
        <c:axPos val="b"/>
        <c:numFmt formatCode="General" sourceLinked="1"/>
        <c:majorTickMark val="out"/>
        <c:minorTickMark val="none"/>
        <c:tickLblPos val="nextTo"/>
        <c:crossAx val="330280872"/>
        <c:crosses val="autoZero"/>
        <c:crossBetween val="midCat"/>
      </c:valAx>
      <c:valAx>
        <c:axId val="330280872"/>
        <c:scaling>
          <c:orientation val="minMax"/>
        </c:scaling>
        <c:delete val="0"/>
        <c:axPos val="l"/>
        <c:majorGridlines/>
        <c:numFmt formatCode="General" sourceLinked="1"/>
        <c:majorTickMark val="out"/>
        <c:minorTickMark val="none"/>
        <c:tickLblPos val="nextTo"/>
        <c:crossAx val="330280480"/>
        <c:crosses val="autoZero"/>
        <c:crossBetween val="midCat"/>
      </c:valAx>
    </c:plotArea>
    <c:plotVisOnly val="1"/>
    <c:dispBlanksAs val="gap"/>
    <c:showDLblsOverMax val="0"/>
  </c:chart>
  <c:spPr>
    <a:ln>
      <a:noFill/>
    </a:ln>
  </c:sp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5.10'!$DS$3:$DS$103</c:f>
              <c:numCache>
                <c:formatCode>General</c:formatCode>
                <c:ptCount val="101"/>
                <c:pt idx="0">
                  <c:v>0</c:v>
                </c:pt>
                <c:pt idx="1">
                  <c:v>5.1282051282051286E-5</c:v>
                </c:pt>
                <c:pt idx="2">
                  <c:v>1.0256410256410257E-4</c:v>
                </c:pt>
                <c:pt idx="3">
                  <c:v>1.5384615384615385E-4</c:v>
                </c:pt>
                <c:pt idx="4">
                  <c:v>2.0512820512820514E-4</c:v>
                </c:pt>
                <c:pt idx="5">
                  <c:v>2.5641025641025641E-4</c:v>
                </c:pt>
                <c:pt idx="6">
                  <c:v>3.076923076923077E-4</c:v>
                </c:pt>
                <c:pt idx="7">
                  <c:v>3.5897435897435894E-4</c:v>
                </c:pt>
                <c:pt idx="8">
                  <c:v>4.1025641025641029E-4</c:v>
                </c:pt>
                <c:pt idx="9">
                  <c:v>4.6153846153846153E-4</c:v>
                </c:pt>
                <c:pt idx="10">
                  <c:v>5.1282051282051282E-4</c:v>
                </c:pt>
                <c:pt idx="11">
                  <c:v>5.6410256410256417E-4</c:v>
                </c:pt>
                <c:pt idx="12">
                  <c:v>6.1538461538461541E-4</c:v>
                </c:pt>
                <c:pt idx="13">
                  <c:v>6.6666666666666664E-4</c:v>
                </c:pt>
                <c:pt idx="14">
                  <c:v>7.1794871794871788E-4</c:v>
                </c:pt>
                <c:pt idx="15">
                  <c:v>7.6923076923076923E-4</c:v>
                </c:pt>
                <c:pt idx="16">
                  <c:v>8.2051282051282058E-4</c:v>
                </c:pt>
                <c:pt idx="17">
                  <c:v>8.7179487179487182E-4</c:v>
                </c:pt>
                <c:pt idx="18">
                  <c:v>9.2307692307692305E-4</c:v>
                </c:pt>
                <c:pt idx="19">
                  <c:v>9.7435897435897429E-4</c:v>
                </c:pt>
                <c:pt idx="20">
                  <c:v>1.0256410256410256E-3</c:v>
                </c:pt>
                <c:pt idx="21">
                  <c:v>1.0769230769230769E-3</c:v>
                </c:pt>
                <c:pt idx="22">
                  <c:v>1.1282051282051283E-3</c:v>
                </c:pt>
                <c:pt idx="23">
                  <c:v>1.1794871794871794E-3</c:v>
                </c:pt>
                <c:pt idx="24">
                  <c:v>1.2307692307692308E-3</c:v>
                </c:pt>
                <c:pt idx="25">
                  <c:v>1.2820512820512821E-3</c:v>
                </c:pt>
                <c:pt idx="26">
                  <c:v>1.3333333333333333E-3</c:v>
                </c:pt>
                <c:pt idx="27">
                  <c:v>1.3846153846153847E-3</c:v>
                </c:pt>
                <c:pt idx="28">
                  <c:v>1.4358974358974358E-3</c:v>
                </c:pt>
                <c:pt idx="29">
                  <c:v>1.4871794871794872E-3</c:v>
                </c:pt>
                <c:pt idx="30">
                  <c:v>1.5384615384615385E-3</c:v>
                </c:pt>
                <c:pt idx="31">
                  <c:v>1.5897435897435897E-3</c:v>
                </c:pt>
                <c:pt idx="32">
                  <c:v>1.6410256410256412E-3</c:v>
                </c:pt>
                <c:pt idx="33">
                  <c:v>1.6923076923076922E-3</c:v>
                </c:pt>
                <c:pt idx="34">
                  <c:v>1.7435897435897436E-3</c:v>
                </c:pt>
                <c:pt idx="35">
                  <c:v>1.7948717948717949E-3</c:v>
                </c:pt>
                <c:pt idx="36">
                  <c:v>1.8461538461538461E-3</c:v>
                </c:pt>
                <c:pt idx="37">
                  <c:v>1.8974358974358976E-3</c:v>
                </c:pt>
                <c:pt idx="38">
                  <c:v>1.9487179487179486E-3</c:v>
                </c:pt>
                <c:pt idx="39">
                  <c:v>2E-3</c:v>
                </c:pt>
                <c:pt idx="40">
                  <c:v>2.0512820512820513E-3</c:v>
                </c:pt>
                <c:pt idx="41">
                  <c:v>2.1025641025641025E-3</c:v>
                </c:pt>
                <c:pt idx="42">
                  <c:v>2.1538461538461538E-3</c:v>
                </c:pt>
                <c:pt idx="43">
                  <c:v>2.205128205128205E-3</c:v>
                </c:pt>
              </c:numCache>
            </c:numRef>
          </c:xVal>
          <c:yVal>
            <c:numRef>
              <c:f>'Table 5.10'!$DT$3:$DT$103</c:f>
              <c:numCache>
                <c:formatCode>General</c:formatCode>
                <c:ptCount val="101"/>
                <c:pt idx="0">
                  <c:v>0</c:v>
                </c:pt>
                <c:pt idx="1">
                  <c:v>10.796115627822944</c:v>
                </c:pt>
                <c:pt idx="2">
                  <c:v>21.585185185185185</c:v>
                </c:pt>
                <c:pt idx="3">
                  <c:v>32.359078590785906</c:v>
                </c:pt>
                <c:pt idx="4">
                  <c:v>43.087443541102083</c:v>
                </c:pt>
                <c:pt idx="5">
                  <c:v>53.603342366757005</c:v>
                </c:pt>
                <c:pt idx="6">
                  <c:v>63.183017163504971</c:v>
                </c:pt>
                <c:pt idx="7">
                  <c:v>71.456097560975607</c:v>
                </c:pt>
                <c:pt idx="8">
                  <c:v>78.797560975609755</c:v>
                </c:pt>
                <c:pt idx="9">
                  <c:v>84.491598915989158</c:v>
                </c:pt>
                <c:pt idx="10">
                  <c:v>88.057904245709125</c:v>
                </c:pt>
                <c:pt idx="11">
                  <c:v>91.251129177958447</c:v>
                </c:pt>
                <c:pt idx="12">
                  <c:v>94.289069557362239</c:v>
                </c:pt>
                <c:pt idx="13">
                  <c:v>97.192411924119241</c:v>
                </c:pt>
                <c:pt idx="14">
                  <c:v>99.981029810298097</c:v>
                </c:pt>
                <c:pt idx="15">
                  <c:v>102.676603432701</c:v>
                </c:pt>
                <c:pt idx="16">
                  <c:v>105.29448961156278</c:v>
                </c:pt>
                <c:pt idx="17">
                  <c:v>107.84823848238483</c:v>
                </c:pt>
                <c:pt idx="18">
                  <c:v>110.34688346883469</c:v>
                </c:pt>
                <c:pt idx="19">
                  <c:v>112.79584462511292</c:v>
                </c:pt>
                <c:pt idx="20">
                  <c:v>115.19963866305329</c:v>
                </c:pt>
                <c:pt idx="21">
                  <c:v>117.56368563685636</c:v>
                </c:pt>
                <c:pt idx="22">
                  <c:v>119.88888888888889</c:v>
                </c:pt>
                <c:pt idx="23">
                  <c:v>122.17886178861788</c:v>
                </c:pt>
                <c:pt idx="24">
                  <c:v>124.43450767841011</c:v>
                </c:pt>
                <c:pt idx="25">
                  <c:v>126.65853658536585</c:v>
                </c:pt>
                <c:pt idx="26">
                  <c:v>128.85094850948511</c:v>
                </c:pt>
                <c:pt idx="27">
                  <c:v>131.01355013550136</c:v>
                </c:pt>
                <c:pt idx="28">
                  <c:v>133.14634146341464</c:v>
                </c:pt>
                <c:pt idx="29">
                  <c:v>135.25112917795843</c:v>
                </c:pt>
                <c:pt idx="30">
                  <c:v>137.32791327913279</c:v>
                </c:pt>
                <c:pt idx="31">
                  <c:v>139.37759710930442</c:v>
                </c:pt>
                <c:pt idx="32">
                  <c:v>141.40018066847335</c:v>
                </c:pt>
                <c:pt idx="33">
                  <c:v>143.39566395663957</c:v>
                </c:pt>
                <c:pt idx="34">
                  <c:v>145.36404697380308</c:v>
                </c:pt>
                <c:pt idx="35">
                  <c:v>147.30442637759711</c:v>
                </c:pt>
                <c:pt idx="36">
                  <c:v>149.21409214092142</c:v>
                </c:pt>
                <c:pt idx="37">
                  <c:v>151.08672086720867</c:v>
                </c:pt>
                <c:pt idx="38">
                  <c:v>152.91508581752484</c:v>
                </c:pt>
                <c:pt idx="39">
                  <c:v>154.70099367660345</c:v>
                </c:pt>
                <c:pt idx="40">
                  <c:v>156.45528455284554</c:v>
                </c:pt>
                <c:pt idx="41">
                  <c:v>158.18518518518519</c:v>
                </c:pt>
                <c:pt idx="42">
                  <c:v>159.89611562782295</c:v>
                </c:pt>
                <c:pt idx="43">
                  <c:v>161.58807588075879</c:v>
                </c:pt>
              </c:numCache>
            </c:numRef>
          </c:yVal>
          <c:smooth val="0"/>
          <c:extLst xmlns:c16r2="http://schemas.microsoft.com/office/drawing/2015/06/chart">
            <c:ext xmlns:c16="http://schemas.microsoft.com/office/drawing/2014/chart" uri="{C3380CC4-5D6E-409C-BE32-E72D297353CC}">
              <c16:uniqueId val="{00000000-3C9B-4183-9679-5FEB7D7D1E88}"/>
            </c:ext>
          </c:extLst>
        </c:ser>
        <c:ser>
          <c:idx val="1"/>
          <c:order val="1"/>
          <c:spPr>
            <a:ln w="25400"/>
          </c:spPr>
          <c:marker>
            <c:symbol val="none"/>
          </c:marker>
          <c:xVal>
            <c:numRef>
              <c:f>'Table 5.10'!$B$209:$B$213</c:f>
              <c:numCache>
                <c:formatCode>General</c:formatCode>
                <c:ptCount val="5"/>
                <c:pt idx="0">
                  <c:v>0</c:v>
                </c:pt>
                <c:pt idx="1">
                  <c:v>3.0904761904761906E-4</c:v>
                </c:pt>
                <c:pt idx="2">
                  <c:v>4.214285714285714E-4</c:v>
                </c:pt>
                <c:pt idx="3">
                  <c:v>6.5666666666666673E-4</c:v>
                </c:pt>
                <c:pt idx="4">
                  <c:v>1.8095238095238095E-3</c:v>
                </c:pt>
              </c:numCache>
            </c:numRef>
          </c:xVal>
          <c:yVal>
            <c:numRef>
              <c:f>'Table 5.10'!$C$209:$C$213</c:f>
              <c:numCache>
                <c:formatCode>General</c:formatCode>
                <c:ptCount val="5"/>
                <c:pt idx="0">
                  <c:v>0</c:v>
                </c:pt>
                <c:pt idx="1">
                  <c:v>64.900000000000006</c:v>
                </c:pt>
                <c:pt idx="2">
                  <c:v>81.891999999999996</c:v>
                </c:pt>
                <c:pt idx="3">
                  <c:v>105.60400000000001</c:v>
                </c:pt>
                <c:pt idx="4">
                  <c:v>180.655</c:v>
                </c:pt>
              </c:numCache>
            </c:numRef>
          </c:yVal>
          <c:smooth val="0"/>
          <c:extLst xmlns:c16r2="http://schemas.microsoft.com/office/drawing/2015/06/chart">
            <c:ext xmlns:c16="http://schemas.microsoft.com/office/drawing/2014/chart" uri="{C3380CC4-5D6E-409C-BE32-E72D297353CC}">
              <c16:uniqueId val="{00000001-3C9B-4183-9679-5FEB7D7D1E88}"/>
            </c:ext>
          </c:extLst>
        </c:ser>
        <c:dLbls>
          <c:showLegendKey val="0"/>
          <c:showVal val="0"/>
          <c:showCatName val="0"/>
          <c:showSerName val="0"/>
          <c:showPercent val="0"/>
          <c:showBubbleSize val="0"/>
        </c:dLbls>
        <c:axId val="330281656"/>
        <c:axId val="330282048"/>
      </c:scatterChart>
      <c:valAx>
        <c:axId val="330281656"/>
        <c:scaling>
          <c:orientation val="minMax"/>
        </c:scaling>
        <c:delete val="0"/>
        <c:axPos val="b"/>
        <c:numFmt formatCode="General" sourceLinked="1"/>
        <c:majorTickMark val="out"/>
        <c:minorTickMark val="none"/>
        <c:tickLblPos val="nextTo"/>
        <c:crossAx val="330282048"/>
        <c:crosses val="autoZero"/>
        <c:crossBetween val="midCat"/>
      </c:valAx>
      <c:valAx>
        <c:axId val="330282048"/>
        <c:scaling>
          <c:orientation val="minMax"/>
        </c:scaling>
        <c:delete val="0"/>
        <c:axPos val="l"/>
        <c:majorGridlines/>
        <c:numFmt formatCode="General" sourceLinked="1"/>
        <c:majorTickMark val="out"/>
        <c:minorTickMark val="none"/>
        <c:tickLblPos val="nextTo"/>
        <c:crossAx val="330281656"/>
        <c:crosses val="autoZero"/>
        <c:crossBetween val="midCat"/>
      </c:valAx>
    </c:plotArea>
    <c:plotVisOnly val="1"/>
    <c:dispBlanksAs val="gap"/>
    <c:showDLblsOverMax val="0"/>
  </c:chart>
  <c:spPr>
    <a:ln>
      <a:noFill/>
    </a:ln>
  </c:sp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5.10'!$DX$3:$DX$103</c:f>
              <c:numCache>
                <c:formatCode>General</c:formatCode>
                <c:ptCount val="101"/>
                <c:pt idx="0">
                  <c:v>0</c:v>
                </c:pt>
                <c:pt idx="1">
                  <c:v>5.1282051282051286E-5</c:v>
                </c:pt>
                <c:pt idx="2">
                  <c:v>1.0256410256410257E-4</c:v>
                </c:pt>
                <c:pt idx="3">
                  <c:v>1.5384615384615385E-4</c:v>
                </c:pt>
                <c:pt idx="4">
                  <c:v>2.0512820512820514E-4</c:v>
                </c:pt>
                <c:pt idx="5">
                  <c:v>2.5641025641025641E-4</c:v>
                </c:pt>
                <c:pt idx="6">
                  <c:v>3.076923076923077E-4</c:v>
                </c:pt>
                <c:pt idx="7">
                  <c:v>3.5897435897435894E-4</c:v>
                </c:pt>
                <c:pt idx="8">
                  <c:v>4.1025641025641029E-4</c:v>
                </c:pt>
                <c:pt idx="9">
                  <c:v>4.6153846153846153E-4</c:v>
                </c:pt>
                <c:pt idx="10">
                  <c:v>5.1282051282051282E-4</c:v>
                </c:pt>
                <c:pt idx="11">
                  <c:v>5.6410256410256417E-4</c:v>
                </c:pt>
                <c:pt idx="12">
                  <c:v>6.1538461538461541E-4</c:v>
                </c:pt>
                <c:pt idx="13">
                  <c:v>6.6666666666666664E-4</c:v>
                </c:pt>
                <c:pt idx="14">
                  <c:v>7.1794871794871788E-4</c:v>
                </c:pt>
                <c:pt idx="15">
                  <c:v>7.6923076923076923E-4</c:v>
                </c:pt>
                <c:pt idx="16">
                  <c:v>8.2051282051282058E-4</c:v>
                </c:pt>
                <c:pt idx="17">
                  <c:v>8.7179487179487182E-4</c:v>
                </c:pt>
                <c:pt idx="18">
                  <c:v>9.2307692307692305E-4</c:v>
                </c:pt>
                <c:pt idx="19">
                  <c:v>9.7435897435897429E-4</c:v>
                </c:pt>
                <c:pt idx="20">
                  <c:v>1.0256410256410256E-3</c:v>
                </c:pt>
                <c:pt idx="21">
                  <c:v>1.0769230769230769E-3</c:v>
                </c:pt>
                <c:pt idx="22">
                  <c:v>1.1282051282051283E-3</c:v>
                </c:pt>
                <c:pt idx="23">
                  <c:v>1.1794871794871794E-3</c:v>
                </c:pt>
                <c:pt idx="24">
                  <c:v>1.2307692307692308E-3</c:v>
                </c:pt>
                <c:pt idx="25">
                  <c:v>1.2820512820512821E-3</c:v>
                </c:pt>
                <c:pt idx="26">
                  <c:v>1.3333333333333333E-3</c:v>
                </c:pt>
                <c:pt idx="27">
                  <c:v>1.3846153846153847E-3</c:v>
                </c:pt>
                <c:pt idx="28">
                  <c:v>1.4358974358974358E-3</c:v>
                </c:pt>
                <c:pt idx="29">
                  <c:v>1.4871794871794872E-3</c:v>
                </c:pt>
                <c:pt idx="30">
                  <c:v>1.5384615384615385E-3</c:v>
                </c:pt>
                <c:pt idx="31">
                  <c:v>1.5897435897435897E-3</c:v>
                </c:pt>
                <c:pt idx="32">
                  <c:v>1.6410256410256412E-3</c:v>
                </c:pt>
                <c:pt idx="33">
                  <c:v>1.6923076923076922E-3</c:v>
                </c:pt>
                <c:pt idx="34">
                  <c:v>1.7435897435897436E-3</c:v>
                </c:pt>
                <c:pt idx="35">
                  <c:v>1.7948717948717949E-3</c:v>
                </c:pt>
                <c:pt idx="36">
                  <c:v>1.8461538461538461E-3</c:v>
                </c:pt>
                <c:pt idx="37">
                  <c:v>1.8974358974358976E-3</c:v>
                </c:pt>
                <c:pt idx="38">
                  <c:v>1.9487179487179486E-3</c:v>
                </c:pt>
                <c:pt idx="39">
                  <c:v>2E-3</c:v>
                </c:pt>
                <c:pt idx="40">
                  <c:v>2.0512820512820513E-3</c:v>
                </c:pt>
                <c:pt idx="41">
                  <c:v>2.1025641025641025E-3</c:v>
                </c:pt>
                <c:pt idx="42">
                  <c:v>2.1538461538461538E-3</c:v>
                </c:pt>
                <c:pt idx="43">
                  <c:v>2.205128205128205E-3</c:v>
                </c:pt>
                <c:pt idx="44">
                  <c:v>2.2564102564102567E-3</c:v>
                </c:pt>
                <c:pt idx="45">
                  <c:v>2.3076923076923079E-3</c:v>
                </c:pt>
                <c:pt idx="46">
                  <c:v>2.3589743589743587E-3</c:v>
                </c:pt>
                <c:pt idx="47">
                  <c:v>2.4102564102564104E-3</c:v>
                </c:pt>
                <c:pt idx="48">
                  <c:v>2.4615384615384616E-3</c:v>
                </c:pt>
                <c:pt idx="49">
                  <c:v>2.5128205128205129E-3</c:v>
                </c:pt>
                <c:pt idx="50">
                  <c:v>2.5641025641025641E-3</c:v>
                </c:pt>
                <c:pt idx="51">
                  <c:v>2.6153846153846153E-3</c:v>
                </c:pt>
                <c:pt idx="52">
                  <c:v>2.6666666666666666E-3</c:v>
                </c:pt>
                <c:pt idx="53">
                  <c:v>2.7179487179487178E-3</c:v>
                </c:pt>
                <c:pt idx="54">
                  <c:v>2.7692307692307695E-3</c:v>
                </c:pt>
                <c:pt idx="55">
                  <c:v>2.8205128205128207E-3</c:v>
                </c:pt>
                <c:pt idx="56">
                  <c:v>2.8717948717948715E-3</c:v>
                </c:pt>
                <c:pt idx="57">
                  <c:v>2.9230769230769232E-3</c:v>
                </c:pt>
                <c:pt idx="58">
                  <c:v>2.9358974358974356E-3</c:v>
                </c:pt>
                <c:pt idx="59">
                  <c:v>2.9551282051282052E-3</c:v>
                </c:pt>
                <c:pt idx="60">
                  <c:v>2.9569333333333333E-3</c:v>
                </c:pt>
                <c:pt idx="61">
                  <c:v>2.9596307692307693E-3</c:v>
                </c:pt>
              </c:numCache>
            </c:numRef>
          </c:xVal>
          <c:yVal>
            <c:numRef>
              <c:f>'Table 5.10'!$DY$3:$DY$103</c:f>
              <c:numCache>
                <c:formatCode>General</c:formatCode>
                <c:ptCount val="101"/>
                <c:pt idx="0">
                  <c:v>0</c:v>
                </c:pt>
                <c:pt idx="1">
                  <c:v>10.795311502326006</c:v>
                </c:pt>
                <c:pt idx="2">
                  <c:v>21.588525038766761</c:v>
                </c:pt>
                <c:pt idx="3">
                  <c:v>32.378819666149781</c:v>
                </c:pt>
                <c:pt idx="4">
                  <c:v>43.16236431633677</c:v>
                </c:pt>
                <c:pt idx="5">
                  <c:v>53.889446319438115</c:v>
                </c:pt>
                <c:pt idx="6">
                  <c:v>62.557694061844387</c:v>
                </c:pt>
                <c:pt idx="7">
                  <c:v>68.029371522393518</c:v>
                </c:pt>
                <c:pt idx="8">
                  <c:v>72.51181246009304</c:v>
                </c:pt>
                <c:pt idx="9">
                  <c:v>76.610508072607871</c:v>
                </c:pt>
                <c:pt idx="10">
                  <c:v>80.433457995074335</c:v>
                </c:pt>
                <c:pt idx="11">
                  <c:v>84.02900665876129</c:v>
                </c:pt>
                <c:pt idx="12">
                  <c:v>87.443582960868369</c:v>
                </c:pt>
                <c:pt idx="13">
                  <c:v>90.716500957767039</c:v>
                </c:pt>
                <c:pt idx="14">
                  <c:v>93.875763933229962</c:v>
                </c:pt>
                <c:pt idx="15">
                  <c:v>96.938794125695523</c:v>
                </c:pt>
                <c:pt idx="16">
                  <c:v>99.918817841831626</c:v>
                </c:pt>
                <c:pt idx="17">
                  <c:v>102.82404451336313</c:v>
                </c:pt>
                <c:pt idx="18">
                  <c:v>105.66268357201497</c:v>
                </c:pt>
                <c:pt idx="19">
                  <c:v>108.43929581318983</c:v>
                </c:pt>
                <c:pt idx="20">
                  <c:v>111.15844203229044</c:v>
                </c:pt>
                <c:pt idx="21">
                  <c:v>113.82377086563898</c:v>
                </c:pt>
                <c:pt idx="22">
                  <c:v>116.43984310863816</c:v>
                </c:pt>
                <c:pt idx="23">
                  <c:v>119.00848307944906</c:v>
                </c:pt>
                <c:pt idx="24">
                  <c:v>121.53333941439388</c:v>
                </c:pt>
                <c:pt idx="25">
                  <c:v>124.01623643163369</c:v>
                </c:pt>
                <c:pt idx="26">
                  <c:v>126.45991060841011</c:v>
                </c:pt>
                <c:pt idx="27">
                  <c:v>128.8652741038037</c:v>
                </c:pt>
                <c:pt idx="28">
                  <c:v>131.23415123597556</c:v>
                </c:pt>
                <c:pt idx="29">
                  <c:v>133.56927848216731</c:v>
                </c:pt>
                <c:pt idx="30">
                  <c:v>135.87156800145945</c:v>
                </c:pt>
                <c:pt idx="31">
                  <c:v>138.14193195293259</c:v>
                </c:pt>
                <c:pt idx="32">
                  <c:v>140.38310681382833</c:v>
                </c:pt>
                <c:pt idx="33">
                  <c:v>142.59418042506613</c:v>
                </c:pt>
                <c:pt idx="34">
                  <c:v>144.77788926388763</c:v>
                </c:pt>
                <c:pt idx="35">
                  <c:v>146.93514548937335</c:v>
                </c:pt>
                <c:pt idx="36">
                  <c:v>149.06686126060384</c:v>
                </c:pt>
                <c:pt idx="37">
                  <c:v>151.17394873665967</c:v>
                </c:pt>
                <c:pt idx="38">
                  <c:v>153.25640791754083</c:v>
                </c:pt>
                <c:pt idx="39">
                  <c:v>155.31697528048892</c:v>
                </c:pt>
                <c:pt idx="40">
                  <c:v>157.35565082550397</c:v>
                </c:pt>
                <c:pt idx="41">
                  <c:v>159.37243455258599</c:v>
                </c:pt>
                <c:pt idx="42">
                  <c:v>161.36915077989602</c:v>
                </c:pt>
                <c:pt idx="43">
                  <c:v>163.34488734835355</c:v>
                </c:pt>
                <c:pt idx="44">
                  <c:v>165.30238073520022</c:v>
                </c:pt>
                <c:pt idx="45">
                  <c:v>167.24163094043601</c:v>
                </c:pt>
                <c:pt idx="46">
                  <c:v>169.16172580498039</c:v>
                </c:pt>
                <c:pt idx="47">
                  <c:v>171.06540180607499</c:v>
                </c:pt>
                <c:pt idx="48">
                  <c:v>172.95083462555871</c:v>
                </c:pt>
                <c:pt idx="49">
                  <c:v>174.81984858159262</c:v>
                </c:pt>
                <c:pt idx="50">
                  <c:v>176.67335583325732</c:v>
                </c:pt>
                <c:pt idx="51">
                  <c:v>178.51044422147223</c:v>
                </c:pt>
                <c:pt idx="52">
                  <c:v>180.33202590531789</c:v>
                </c:pt>
                <c:pt idx="53">
                  <c:v>182.13810088479431</c:v>
                </c:pt>
                <c:pt idx="54">
                  <c:v>183.92866915990149</c:v>
                </c:pt>
                <c:pt idx="55">
                  <c:v>185.70464288971996</c:v>
                </c:pt>
                <c:pt idx="56">
                  <c:v>187.46510991516922</c:v>
                </c:pt>
                <c:pt idx="57">
                  <c:v>189.20915807716867</c:v>
                </c:pt>
                <c:pt idx="58">
                  <c:v>189.64152148134636</c:v>
                </c:pt>
                <c:pt idx="59">
                  <c:v>190.2864179512907</c:v>
                </c:pt>
                <c:pt idx="60">
                  <c:v>190.34662045060659</c:v>
                </c:pt>
                <c:pt idx="61">
                  <c:v>190.43601204049986</c:v>
                </c:pt>
              </c:numCache>
            </c:numRef>
          </c:yVal>
          <c:smooth val="0"/>
          <c:extLst xmlns:c16r2="http://schemas.microsoft.com/office/drawing/2015/06/chart">
            <c:ext xmlns:c16="http://schemas.microsoft.com/office/drawing/2014/chart" uri="{C3380CC4-5D6E-409C-BE32-E72D297353CC}">
              <c16:uniqueId val="{00000000-621C-481F-8CD2-BF413653DD50}"/>
            </c:ext>
          </c:extLst>
        </c:ser>
        <c:ser>
          <c:idx val="1"/>
          <c:order val="1"/>
          <c:spPr>
            <a:ln w="25400"/>
          </c:spPr>
          <c:marker>
            <c:symbol val="none"/>
          </c:marker>
          <c:xVal>
            <c:numRef>
              <c:f>'Table 5.10'!$J$209:$J$213</c:f>
              <c:numCache>
                <c:formatCode>General</c:formatCode>
                <c:ptCount val="5"/>
                <c:pt idx="0">
                  <c:v>0</c:v>
                </c:pt>
                <c:pt idx="1">
                  <c:v>2.9714285714285715E-4</c:v>
                </c:pt>
                <c:pt idx="2">
                  <c:v>3.0904761904761906E-4</c:v>
                </c:pt>
                <c:pt idx="3">
                  <c:v>6.5190476190476196E-4</c:v>
                </c:pt>
                <c:pt idx="4">
                  <c:v>2.142857142857143E-3</c:v>
                </c:pt>
              </c:numCache>
            </c:numRef>
          </c:xVal>
          <c:yVal>
            <c:numRef>
              <c:f>'Table 5.10'!$K$209:$K$213</c:f>
              <c:numCache>
                <c:formatCode>General</c:formatCode>
                <c:ptCount val="5"/>
                <c:pt idx="0">
                  <c:v>0</c:v>
                </c:pt>
                <c:pt idx="1">
                  <c:v>62.4</c:v>
                </c:pt>
                <c:pt idx="2">
                  <c:v>64.05</c:v>
                </c:pt>
                <c:pt idx="3">
                  <c:v>98.61</c:v>
                </c:pt>
                <c:pt idx="4">
                  <c:v>192.54000000000002</c:v>
                </c:pt>
              </c:numCache>
            </c:numRef>
          </c:yVal>
          <c:smooth val="0"/>
          <c:extLst xmlns:c16r2="http://schemas.microsoft.com/office/drawing/2015/06/chart">
            <c:ext xmlns:c16="http://schemas.microsoft.com/office/drawing/2014/chart" uri="{C3380CC4-5D6E-409C-BE32-E72D297353CC}">
              <c16:uniqueId val="{00000001-621C-481F-8CD2-BF413653DD50}"/>
            </c:ext>
          </c:extLst>
        </c:ser>
        <c:dLbls>
          <c:showLegendKey val="0"/>
          <c:showVal val="0"/>
          <c:showCatName val="0"/>
          <c:showSerName val="0"/>
          <c:showPercent val="0"/>
          <c:showBubbleSize val="0"/>
        </c:dLbls>
        <c:axId val="330282832"/>
        <c:axId val="330283224"/>
      </c:scatterChart>
      <c:valAx>
        <c:axId val="330282832"/>
        <c:scaling>
          <c:orientation val="minMax"/>
        </c:scaling>
        <c:delete val="0"/>
        <c:axPos val="b"/>
        <c:numFmt formatCode="General" sourceLinked="1"/>
        <c:majorTickMark val="out"/>
        <c:minorTickMark val="none"/>
        <c:tickLblPos val="nextTo"/>
        <c:crossAx val="330283224"/>
        <c:crosses val="autoZero"/>
        <c:crossBetween val="midCat"/>
      </c:valAx>
      <c:valAx>
        <c:axId val="330283224"/>
        <c:scaling>
          <c:orientation val="minMax"/>
        </c:scaling>
        <c:delete val="0"/>
        <c:axPos val="l"/>
        <c:majorGridlines/>
        <c:numFmt formatCode="General" sourceLinked="1"/>
        <c:majorTickMark val="out"/>
        <c:minorTickMark val="none"/>
        <c:tickLblPos val="nextTo"/>
        <c:crossAx val="330282832"/>
        <c:crosses val="autoZero"/>
        <c:crossBetween val="midCat"/>
      </c:valAx>
    </c:plotArea>
    <c:plotVisOnly val="1"/>
    <c:dispBlanksAs val="gap"/>
    <c:showDLblsOverMax val="0"/>
  </c:chart>
  <c:spPr>
    <a:ln>
      <a:noFill/>
    </a:ln>
  </c:sp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5.10'!$EH$3:$EH$61</c:f>
              <c:numCache>
                <c:formatCode>General</c:formatCode>
                <c:ptCount val="59"/>
                <c:pt idx="0">
                  <c:v>0</c:v>
                </c:pt>
                <c:pt idx="1">
                  <c:v>9.7087378640776706E-5</c:v>
                </c:pt>
                <c:pt idx="2">
                  <c:v>1.9417475728155341E-4</c:v>
                </c:pt>
                <c:pt idx="3">
                  <c:v>2.9126213592233006E-4</c:v>
                </c:pt>
                <c:pt idx="4">
                  <c:v>3.8834951456310682E-4</c:v>
                </c:pt>
                <c:pt idx="5">
                  <c:v>4.8543689320388347E-4</c:v>
                </c:pt>
                <c:pt idx="6">
                  <c:v>5.8252427184466013E-4</c:v>
                </c:pt>
                <c:pt idx="7">
                  <c:v>6.7961165048543689E-4</c:v>
                </c:pt>
                <c:pt idx="8">
                  <c:v>7.7669902912621365E-4</c:v>
                </c:pt>
                <c:pt idx="9">
                  <c:v>8.737864077669903E-4</c:v>
                </c:pt>
                <c:pt idx="10">
                  <c:v>9.7087378640776695E-4</c:v>
                </c:pt>
                <c:pt idx="11">
                  <c:v>1.0679611650485437E-3</c:v>
                </c:pt>
                <c:pt idx="12">
                  <c:v>1.1650485436893203E-3</c:v>
                </c:pt>
                <c:pt idx="13">
                  <c:v>1.2621359223300972E-3</c:v>
                </c:pt>
                <c:pt idx="14">
                  <c:v>1.3592233009708738E-3</c:v>
                </c:pt>
                <c:pt idx="15">
                  <c:v>1.4563106796116505E-3</c:v>
                </c:pt>
                <c:pt idx="16">
                  <c:v>1.5533980582524273E-3</c:v>
                </c:pt>
                <c:pt idx="17">
                  <c:v>1.6504854368932038E-3</c:v>
                </c:pt>
                <c:pt idx="18">
                  <c:v>1.7475728155339806E-3</c:v>
                </c:pt>
                <c:pt idx="19">
                  <c:v>1.8446601941747571E-3</c:v>
                </c:pt>
                <c:pt idx="20">
                  <c:v>1.9417475728155339E-3</c:v>
                </c:pt>
                <c:pt idx="21">
                  <c:v>2.0388349514563107E-3</c:v>
                </c:pt>
                <c:pt idx="22">
                  <c:v>2.1359223300970874E-3</c:v>
                </c:pt>
                <c:pt idx="23">
                  <c:v>2.2330097087378637E-3</c:v>
                </c:pt>
                <c:pt idx="24">
                  <c:v>2.3300970873786405E-3</c:v>
                </c:pt>
                <c:pt idx="25">
                  <c:v>2.4271844660194173E-3</c:v>
                </c:pt>
                <c:pt idx="26">
                  <c:v>2.5242718446601945E-3</c:v>
                </c:pt>
                <c:pt idx="27">
                  <c:v>2.6213592233009712E-3</c:v>
                </c:pt>
                <c:pt idx="28">
                  <c:v>2.7184466019417475E-3</c:v>
                </c:pt>
                <c:pt idx="29">
                  <c:v>2.8155339805825243E-3</c:v>
                </c:pt>
                <c:pt idx="30">
                  <c:v>2.9126213592233011E-3</c:v>
                </c:pt>
                <c:pt idx="31">
                  <c:v>3.0097087378640778E-3</c:v>
                </c:pt>
                <c:pt idx="32">
                  <c:v>3.1067961165048546E-3</c:v>
                </c:pt>
                <c:pt idx="33">
                  <c:v>3.2038834951456309E-3</c:v>
                </c:pt>
                <c:pt idx="34">
                  <c:v>3.3009708737864077E-3</c:v>
                </c:pt>
                <c:pt idx="35">
                  <c:v>3.3980582524271844E-3</c:v>
                </c:pt>
                <c:pt idx="36">
                  <c:v>3.4951456310679612E-3</c:v>
                </c:pt>
              </c:numCache>
            </c:numRef>
          </c:xVal>
          <c:yVal>
            <c:numRef>
              <c:f>'Table 5.10'!$EI$3:$EI$61</c:f>
              <c:numCache>
                <c:formatCode>General</c:formatCode>
                <c:ptCount val="59"/>
                <c:pt idx="0">
                  <c:v>0</c:v>
                </c:pt>
                <c:pt idx="1">
                  <c:v>20.462585812356977</c:v>
                </c:pt>
                <c:pt idx="2">
                  <c:v>40.918192219679632</c:v>
                </c:pt>
                <c:pt idx="3">
                  <c:v>61.36441647597254</c:v>
                </c:pt>
                <c:pt idx="4">
                  <c:v>81.775514874141876</c:v>
                </c:pt>
                <c:pt idx="5">
                  <c:v>99.497826086956522</c:v>
                </c:pt>
                <c:pt idx="6">
                  <c:v>109.79576659038902</c:v>
                </c:pt>
                <c:pt idx="7">
                  <c:v>117.9324942791762</c:v>
                </c:pt>
                <c:pt idx="8">
                  <c:v>124.8787185354691</c:v>
                </c:pt>
                <c:pt idx="9">
                  <c:v>131.45423340961099</c:v>
                </c:pt>
                <c:pt idx="10">
                  <c:v>137.70594965675056</c:v>
                </c:pt>
                <c:pt idx="11">
                  <c:v>143.66361556064072</c:v>
                </c:pt>
                <c:pt idx="12">
                  <c:v>149.36270022883295</c:v>
                </c:pt>
                <c:pt idx="13">
                  <c:v>154.83524027459956</c:v>
                </c:pt>
                <c:pt idx="14">
                  <c:v>160.11327231121282</c:v>
                </c:pt>
                <c:pt idx="15">
                  <c:v>165.21853546910756</c:v>
                </c:pt>
                <c:pt idx="16">
                  <c:v>170.17276887871853</c:v>
                </c:pt>
                <c:pt idx="17">
                  <c:v>174.98855835240275</c:v>
                </c:pt>
                <c:pt idx="18">
                  <c:v>179.67848970251717</c:v>
                </c:pt>
                <c:pt idx="19">
                  <c:v>184.25400457665904</c:v>
                </c:pt>
                <c:pt idx="20">
                  <c:v>188.72311212814645</c:v>
                </c:pt>
                <c:pt idx="21">
                  <c:v>193.09496567505721</c:v>
                </c:pt>
                <c:pt idx="22">
                  <c:v>197.37528604118992</c:v>
                </c:pt>
                <c:pt idx="23">
                  <c:v>201.56979405034326</c:v>
                </c:pt>
                <c:pt idx="24">
                  <c:v>205.68421052631578</c:v>
                </c:pt>
                <c:pt idx="25">
                  <c:v>209.72425629290618</c:v>
                </c:pt>
                <c:pt idx="26">
                  <c:v>213.69107551487414</c:v>
                </c:pt>
                <c:pt idx="27">
                  <c:v>217.59038901601829</c:v>
                </c:pt>
                <c:pt idx="28">
                  <c:v>221.42448512585813</c:v>
                </c:pt>
                <c:pt idx="29">
                  <c:v>225.19565217391303</c:v>
                </c:pt>
                <c:pt idx="30">
                  <c:v>228.90389016018307</c:v>
                </c:pt>
                <c:pt idx="31">
                  <c:v>232.55377574370709</c:v>
                </c:pt>
                <c:pt idx="32">
                  <c:v>236.14530892448514</c:v>
                </c:pt>
                <c:pt idx="33">
                  <c:v>239.68077803203661</c:v>
                </c:pt>
                <c:pt idx="34">
                  <c:v>243.162471395881</c:v>
                </c:pt>
                <c:pt idx="35">
                  <c:v>246.59153318077804</c:v>
                </c:pt>
                <c:pt idx="36">
                  <c:v>249.97139588100686</c:v>
                </c:pt>
              </c:numCache>
            </c:numRef>
          </c:yVal>
          <c:smooth val="0"/>
          <c:extLst xmlns:c16r2="http://schemas.microsoft.com/office/drawing/2015/06/chart">
            <c:ext xmlns:c16="http://schemas.microsoft.com/office/drawing/2014/chart" uri="{C3380CC4-5D6E-409C-BE32-E72D297353CC}">
              <c16:uniqueId val="{00000000-BDF4-49E7-BC9B-57843ACAF0A4}"/>
            </c:ext>
          </c:extLst>
        </c:ser>
        <c:ser>
          <c:idx val="1"/>
          <c:order val="1"/>
          <c:spPr>
            <a:ln w="25400"/>
          </c:spPr>
          <c:marker>
            <c:symbol val="none"/>
          </c:marker>
          <c:xVal>
            <c:numRef>
              <c:f>'Table 5.10'!$J$221:$J$225</c:f>
              <c:numCache>
                <c:formatCode>General</c:formatCode>
                <c:ptCount val="5"/>
                <c:pt idx="0">
                  <c:v>0</c:v>
                </c:pt>
                <c:pt idx="1">
                  <c:v>5.2523809523809522E-4</c:v>
                </c:pt>
                <c:pt idx="2">
                  <c:v>5.3571428571428574E-4</c:v>
                </c:pt>
                <c:pt idx="3">
                  <c:v>1.0095238095238095E-3</c:v>
                </c:pt>
                <c:pt idx="4">
                  <c:v>2.6190476190476189E-3</c:v>
                </c:pt>
              </c:numCache>
            </c:numRef>
          </c:xVal>
          <c:yVal>
            <c:numRef>
              <c:f>'Table 5.10'!$K$221:$K$225</c:f>
              <c:numCache>
                <c:formatCode>General</c:formatCode>
                <c:ptCount val="5"/>
                <c:pt idx="0">
                  <c:v>0</c:v>
                </c:pt>
                <c:pt idx="1">
                  <c:v>110.3</c:v>
                </c:pt>
                <c:pt idx="2">
                  <c:v>111.86200000000001</c:v>
                </c:pt>
                <c:pt idx="3">
                  <c:v>158.62700000000001</c:v>
                </c:pt>
                <c:pt idx="4">
                  <c:v>256.64699999999999</c:v>
                </c:pt>
              </c:numCache>
            </c:numRef>
          </c:yVal>
          <c:smooth val="0"/>
          <c:extLst xmlns:c16r2="http://schemas.microsoft.com/office/drawing/2015/06/chart">
            <c:ext xmlns:c16="http://schemas.microsoft.com/office/drawing/2014/chart" uri="{C3380CC4-5D6E-409C-BE32-E72D297353CC}">
              <c16:uniqueId val="{00000001-BDF4-49E7-BC9B-57843ACAF0A4}"/>
            </c:ext>
          </c:extLst>
        </c:ser>
        <c:dLbls>
          <c:showLegendKey val="0"/>
          <c:showVal val="0"/>
          <c:showCatName val="0"/>
          <c:showSerName val="0"/>
          <c:showPercent val="0"/>
          <c:showBubbleSize val="0"/>
        </c:dLbls>
        <c:axId val="330284008"/>
        <c:axId val="330284400"/>
      </c:scatterChart>
      <c:valAx>
        <c:axId val="330284008"/>
        <c:scaling>
          <c:orientation val="minMax"/>
        </c:scaling>
        <c:delete val="0"/>
        <c:axPos val="b"/>
        <c:numFmt formatCode="General" sourceLinked="1"/>
        <c:majorTickMark val="out"/>
        <c:minorTickMark val="none"/>
        <c:tickLblPos val="nextTo"/>
        <c:crossAx val="330284400"/>
        <c:crosses val="autoZero"/>
        <c:crossBetween val="midCat"/>
      </c:valAx>
      <c:valAx>
        <c:axId val="330284400"/>
        <c:scaling>
          <c:orientation val="minMax"/>
        </c:scaling>
        <c:delete val="0"/>
        <c:axPos val="l"/>
        <c:majorGridlines/>
        <c:numFmt formatCode="General" sourceLinked="1"/>
        <c:majorTickMark val="out"/>
        <c:minorTickMark val="none"/>
        <c:tickLblPos val="nextTo"/>
        <c:crossAx val="330284008"/>
        <c:crosses val="autoZero"/>
        <c:crossBetween val="midCat"/>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5.1'!$L$499:$L$520</c:f>
              <c:numCache>
                <c:formatCode>General</c:formatCode>
                <c:ptCount val="22"/>
                <c:pt idx="0">
                  <c:v>0</c:v>
                </c:pt>
                <c:pt idx="1">
                  <c:v>7.6775431861804221E-5</c:v>
                </c:pt>
                <c:pt idx="2">
                  <c:v>1.5355086372360844E-4</c:v>
                </c:pt>
                <c:pt idx="3">
                  <c:v>2.3032629558541266E-4</c:v>
                </c:pt>
                <c:pt idx="4">
                  <c:v>3.0710172744721688E-4</c:v>
                </c:pt>
                <c:pt idx="5">
                  <c:v>3.8387715930902113E-4</c:v>
                </c:pt>
                <c:pt idx="6">
                  <c:v>4.6065259117082533E-4</c:v>
                </c:pt>
                <c:pt idx="7">
                  <c:v>5.3742802303262957E-4</c:v>
                </c:pt>
                <c:pt idx="8">
                  <c:v>6.1420345489443377E-4</c:v>
                </c:pt>
                <c:pt idx="9">
                  <c:v>6.9097888675623796E-4</c:v>
                </c:pt>
                <c:pt idx="10">
                  <c:v>7.6775431861804226E-4</c:v>
                </c:pt>
                <c:pt idx="11">
                  <c:v>8.4452975047984646E-4</c:v>
                </c:pt>
                <c:pt idx="12">
                  <c:v>9.2130518234165065E-4</c:v>
                </c:pt>
                <c:pt idx="13">
                  <c:v>9.9808061420345495E-4</c:v>
                </c:pt>
                <c:pt idx="14">
                  <c:v>1.0748560460652591E-3</c:v>
                </c:pt>
                <c:pt idx="15">
                  <c:v>1.1516314779270633E-3</c:v>
                </c:pt>
                <c:pt idx="16">
                  <c:v>1.2284069097888675E-3</c:v>
                </c:pt>
                <c:pt idx="17">
                  <c:v>1.3051823416506719E-3</c:v>
                </c:pt>
                <c:pt idx="18">
                  <c:v>1.3819577735124759E-3</c:v>
                </c:pt>
                <c:pt idx="19">
                  <c:v>1.4587332053742803E-3</c:v>
                </c:pt>
                <c:pt idx="20">
                  <c:v>1.5355086372360845E-3</c:v>
                </c:pt>
                <c:pt idx="21">
                  <c:v>1.6122840690978887E-3</c:v>
                </c:pt>
              </c:numCache>
            </c:numRef>
          </c:xVal>
          <c:yVal>
            <c:numRef>
              <c:f>'Table 5.1'!$M$499:$M$520</c:f>
              <c:numCache>
                <c:formatCode>General</c:formatCode>
                <c:ptCount val="22"/>
                <c:pt idx="0">
                  <c:v>0</c:v>
                </c:pt>
                <c:pt idx="1">
                  <c:v>16.101542857142856</c:v>
                </c:pt>
                <c:pt idx="2">
                  <c:v>30.913999999999998</c:v>
                </c:pt>
                <c:pt idx="3">
                  <c:v>40.724857142857147</c:v>
                </c:pt>
                <c:pt idx="4">
                  <c:v>48.748285714285721</c:v>
                </c:pt>
                <c:pt idx="5">
                  <c:v>56.276285714285713</c:v>
                </c:pt>
                <c:pt idx="6">
                  <c:v>63.528285714285715</c:v>
                </c:pt>
                <c:pt idx="7">
                  <c:v>70.580285714285708</c:v>
                </c:pt>
                <c:pt idx="8">
                  <c:v>77.470571428571432</c:v>
                </c:pt>
                <c:pt idx="9">
                  <c:v>84.221428571428575</c:v>
                </c:pt>
                <c:pt idx="10">
                  <c:v>90.848857142857142</c:v>
                </c:pt>
                <c:pt idx="11">
                  <c:v>97.363428571428557</c:v>
                </c:pt>
                <c:pt idx="12">
                  <c:v>103.774</c:v>
                </c:pt>
                <c:pt idx="13">
                  <c:v>110.08657142857143</c:v>
                </c:pt>
                <c:pt idx="14">
                  <c:v>116.30657142857143</c:v>
                </c:pt>
                <c:pt idx="15">
                  <c:v>122.43771428571428</c:v>
                </c:pt>
                <c:pt idx="16">
                  <c:v>128.48314285714287</c:v>
                </c:pt>
                <c:pt idx="17">
                  <c:v>134.44571428571427</c:v>
                </c:pt>
                <c:pt idx="18">
                  <c:v>140.32714285714286</c:v>
                </c:pt>
                <c:pt idx="19">
                  <c:v>146.12885714285713</c:v>
                </c:pt>
                <c:pt idx="20">
                  <c:v>151.85028571428572</c:v>
                </c:pt>
                <c:pt idx="21">
                  <c:v>157.49057142857143</c:v>
                </c:pt>
              </c:numCache>
            </c:numRef>
          </c:yVal>
          <c:smooth val="0"/>
          <c:extLst xmlns:c16r2="http://schemas.microsoft.com/office/drawing/2015/06/chart">
            <c:ext xmlns:c16="http://schemas.microsoft.com/office/drawing/2014/chart" uri="{C3380CC4-5D6E-409C-BE32-E72D297353CC}">
              <c16:uniqueId val="{00000000-6A78-4118-9D95-D115BD388C17}"/>
            </c:ext>
          </c:extLst>
        </c:ser>
        <c:ser>
          <c:idx val="1"/>
          <c:order val="1"/>
          <c:spPr>
            <a:ln w="25400"/>
          </c:spPr>
          <c:marker>
            <c:symbol val="none"/>
          </c:marker>
          <c:xVal>
            <c:numRef>
              <c:f>'Table 5.1'!$O$504:$O$507</c:f>
              <c:numCache>
                <c:formatCode>General</c:formatCode>
                <c:ptCount val="4"/>
                <c:pt idx="0">
                  <c:v>0</c:v>
                </c:pt>
                <c:pt idx="1">
                  <c:v>1.7285714285714284E-4</c:v>
                </c:pt>
                <c:pt idx="2">
                  <c:v>3.552380952380952E-4</c:v>
                </c:pt>
                <c:pt idx="3">
                  <c:v>2.1778061224489794E-3</c:v>
                </c:pt>
              </c:numCache>
            </c:numRef>
          </c:xVal>
          <c:yVal>
            <c:numRef>
              <c:f>'Table 5.1'!$P$504:$P$507</c:f>
              <c:numCache>
                <c:formatCode>0.0</c:formatCode>
                <c:ptCount val="4"/>
                <c:pt idx="0" formatCode="General">
                  <c:v>0</c:v>
                </c:pt>
                <c:pt idx="1">
                  <c:v>36.299999999999997</c:v>
                </c:pt>
                <c:pt idx="2">
                  <c:v>55.832999999999998</c:v>
                </c:pt>
                <c:pt idx="3" formatCode="General">
                  <c:v>163</c:v>
                </c:pt>
              </c:numCache>
            </c:numRef>
          </c:yVal>
          <c:smooth val="0"/>
          <c:extLst xmlns:c16r2="http://schemas.microsoft.com/office/drawing/2015/06/chart">
            <c:ext xmlns:c16="http://schemas.microsoft.com/office/drawing/2014/chart" uri="{C3380CC4-5D6E-409C-BE32-E72D297353CC}">
              <c16:uniqueId val="{00000001-6A78-4118-9D95-D115BD388C17}"/>
            </c:ext>
          </c:extLst>
        </c:ser>
        <c:dLbls>
          <c:showLegendKey val="0"/>
          <c:showVal val="0"/>
          <c:showCatName val="0"/>
          <c:showSerName val="0"/>
          <c:showPercent val="0"/>
          <c:showBubbleSize val="0"/>
        </c:dLbls>
        <c:axId val="416016952"/>
        <c:axId val="192283408"/>
      </c:scatterChart>
      <c:valAx>
        <c:axId val="416016952"/>
        <c:scaling>
          <c:orientation val="minMax"/>
        </c:scaling>
        <c:delete val="0"/>
        <c:axPos val="b"/>
        <c:numFmt formatCode="General" sourceLinked="1"/>
        <c:majorTickMark val="out"/>
        <c:minorTickMark val="none"/>
        <c:tickLblPos val="nextTo"/>
        <c:crossAx val="192283408"/>
        <c:crosses val="autoZero"/>
        <c:crossBetween val="midCat"/>
      </c:valAx>
      <c:valAx>
        <c:axId val="192283408"/>
        <c:scaling>
          <c:orientation val="minMax"/>
        </c:scaling>
        <c:delete val="0"/>
        <c:axPos val="l"/>
        <c:majorGridlines/>
        <c:numFmt formatCode="General" sourceLinked="1"/>
        <c:majorTickMark val="out"/>
        <c:minorTickMark val="none"/>
        <c:tickLblPos val="nextTo"/>
        <c:crossAx val="416016952"/>
        <c:crosses val="autoZero"/>
        <c:crossBetween val="midCat"/>
      </c:valAx>
    </c:plotArea>
    <c:plotVisOnly val="1"/>
    <c:dispBlanksAs val="gap"/>
    <c:showDLblsOverMax val="0"/>
  </c:chart>
  <c:spPr>
    <a:ln>
      <a:noFill/>
    </a:ln>
  </c:sp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5.10'!$EM$3:$EM$103</c:f>
              <c:numCache>
                <c:formatCode>General</c:formatCode>
                <c:ptCount val="101"/>
                <c:pt idx="0">
                  <c:v>0</c:v>
                </c:pt>
                <c:pt idx="1">
                  <c:v>9.7087378640776706E-5</c:v>
                </c:pt>
                <c:pt idx="2">
                  <c:v>1.9417475728155341E-4</c:v>
                </c:pt>
                <c:pt idx="3">
                  <c:v>2.9126213592233006E-4</c:v>
                </c:pt>
                <c:pt idx="4">
                  <c:v>3.8834951456310682E-4</c:v>
                </c:pt>
                <c:pt idx="5">
                  <c:v>4.8543689320388347E-4</c:v>
                </c:pt>
                <c:pt idx="6">
                  <c:v>5.8252427184466013E-4</c:v>
                </c:pt>
                <c:pt idx="7">
                  <c:v>6.7961165048543689E-4</c:v>
                </c:pt>
                <c:pt idx="8">
                  <c:v>7.7669902912621365E-4</c:v>
                </c:pt>
                <c:pt idx="9">
                  <c:v>8.737864077669903E-4</c:v>
                </c:pt>
                <c:pt idx="10">
                  <c:v>9.7087378640776695E-4</c:v>
                </c:pt>
                <c:pt idx="11">
                  <c:v>1.0679611650485437E-3</c:v>
                </c:pt>
                <c:pt idx="12">
                  <c:v>1.1650485436893203E-3</c:v>
                </c:pt>
                <c:pt idx="13">
                  <c:v>1.2621359223300972E-3</c:v>
                </c:pt>
                <c:pt idx="14">
                  <c:v>1.3592233009708738E-3</c:v>
                </c:pt>
                <c:pt idx="15">
                  <c:v>1.4563106796116505E-3</c:v>
                </c:pt>
                <c:pt idx="16">
                  <c:v>1.5533980582524273E-3</c:v>
                </c:pt>
                <c:pt idx="17">
                  <c:v>1.6504854368932038E-3</c:v>
                </c:pt>
                <c:pt idx="18">
                  <c:v>1.7475728155339806E-3</c:v>
                </c:pt>
                <c:pt idx="19">
                  <c:v>1.8446601941747571E-3</c:v>
                </c:pt>
                <c:pt idx="20">
                  <c:v>1.9417475728155339E-3</c:v>
                </c:pt>
                <c:pt idx="21">
                  <c:v>2.0388349514563107E-3</c:v>
                </c:pt>
                <c:pt idx="22">
                  <c:v>2.1359223300970874E-3</c:v>
                </c:pt>
                <c:pt idx="23">
                  <c:v>2.2330097087378637E-3</c:v>
                </c:pt>
                <c:pt idx="24">
                  <c:v>2.3300970873786405E-3</c:v>
                </c:pt>
                <c:pt idx="25">
                  <c:v>2.4271844660194173E-3</c:v>
                </c:pt>
              </c:numCache>
            </c:numRef>
          </c:xVal>
          <c:yVal>
            <c:numRef>
              <c:f>'Table 5.10'!$EN$3:$EN$103</c:f>
              <c:numCache>
                <c:formatCode>General</c:formatCode>
                <c:ptCount val="101"/>
                <c:pt idx="0">
                  <c:v>0</c:v>
                </c:pt>
                <c:pt idx="1">
                  <c:v>20.443213296398891</c:v>
                </c:pt>
                <c:pt idx="2">
                  <c:v>40.867590027700835</c:v>
                </c:pt>
                <c:pt idx="3">
                  <c:v>61.251662049861494</c:v>
                </c:pt>
                <c:pt idx="4">
                  <c:v>81.50235457063711</c:v>
                </c:pt>
                <c:pt idx="5">
                  <c:v>101.07257617728531</c:v>
                </c:pt>
                <c:pt idx="6">
                  <c:v>118.51038781163435</c:v>
                </c:pt>
                <c:pt idx="7">
                  <c:v>134.17036011080333</c:v>
                </c:pt>
                <c:pt idx="8">
                  <c:v>148.84487534626038</c:v>
                </c:pt>
                <c:pt idx="9">
                  <c:v>162.51662049861497</c:v>
                </c:pt>
                <c:pt idx="10">
                  <c:v>174.76177285318559</c:v>
                </c:pt>
                <c:pt idx="11">
                  <c:v>185.1426592797784</c:v>
                </c:pt>
                <c:pt idx="12">
                  <c:v>193.83379501385042</c:v>
                </c:pt>
                <c:pt idx="13">
                  <c:v>201.40720221606648</c:v>
                </c:pt>
                <c:pt idx="14">
                  <c:v>208.2853185595568</c:v>
                </c:pt>
                <c:pt idx="15">
                  <c:v>214.70221606648198</c:v>
                </c:pt>
                <c:pt idx="16">
                  <c:v>220.79362880886427</c:v>
                </c:pt>
                <c:pt idx="17">
                  <c:v>226.63573407202216</c:v>
                </c:pt>
                <c:pt idx="18">
                  <c:v>232.27977839335179</c:v>
                </c:pt>
                <c:pt idx="19">
                  <c:v>237.75761772853187</c:v>
                </c:pt>
                <c:pt idx="20">
                  <c:v>243.09279778393352</c:v>
                </c:pt>
                <c:pt idx="21">
                  <c:v>248.30055401662051</c:v>
                </c:pt>
                <c:pt idx="22">
                  <c:v>253.39196675900277</c:v>
                </c:pt>
                <c:pt idx="23">
                  <c:v>258.37673130193906</c:v>
                </c:pt>
                <c:pt idx="24">
                  <c:v>263.26454293628808</c:v>
                </c:pt>
                <c:pt idx="25">
                  <c:v>268.06094182825484</c:v>
                </c:pt>
              </c:numCache>
            </c:numRef>
          </c:yVal>
          <c:smooth val="0"/>
          <c:extLst xmlns:c16r2="http://schemas.microsoft.com/office/drawing/2015/06/chart">
            <c:ext xmlns:c16="http://schemas.microsoft.com/office/drawing/2014/chart" uri="{C3380CC4-5D6E-409C-BE32-E72D297353CC}">
              <c16:uniqueId val="{00000000-F2F4-41C0-A2BD-C670151B414F}"/>
            </c:ext>
          </c:extLst>
        </c:ser>
        <c:ser>
          <c:idx val="1"/>
          <c:order val="1"/>
          <c:spPr>
            <a:ln w="25400"/>
          </c:spPr>
          <c:marker>
            <c:symbol val="none"/>
          </c:marker>
          <c:xVal>
            <c:numRef>
              <c:f>'Table 5.10'!$B$233:$B$237</c:f>
              <c:numCache>
                <c:formatCode>General</c:formatCode>
                <c:ptCount val="5"/>
                <c:pt idx="0">
                  <c:v>0</c:v>
                </c:pt>
                <c:pt idx="1">
                  <c:v>5.5809523809523807E-4</c:v>
                </c:pt>
                <c:pt idx="2">
                  <c:v>8.30952380952381E-4</c:v>
                </c:pt>
                <c:pt idx="3">
                  <c:v>2.002857142857143E-3</c:v>
                </c:pt>
                <c:pt idx="4">
                  <c:v>2.2857142857142859E-3</c:v>
                </c:pt>
              </c:numCache>
            </c:numRef>
          </c:xVal>
          <c:yVal>
            <c:numRef>
              <c:f>'Table 5.10'!$C$233:$C$237</c:f>
              <c:numCache>
                <c:formatCode>General</c:formatCode>
                <c:ptCount val="5"/>
                <c:pt idx="0">
                  <c:v>0</c:v>
                </c:pt>
                <c:pt idx="1">
                  <c:v>117.2</c:v>
                </c:pt>
                <c:pt idx="2">
                  <c:v>158.45600000000002</c:v>
                </c:pt>
                <c:pt idx="3">
                  <c:v>269.20100000000002</c:v>
                </c:pt>
                <c:pt idx="4">
                  <c:v>288.209</c:v>
                </c:pt>
              </c:numCache>
            </c:numRef>
          </c:yVal>
          <c:smooth val="0"/>
          <c:extLst xmlns:c16r2="http://schemas.microsoft.com/office/drawing/2015/06/chart">
            <c:ext xmlns:c16="http://schemas.microsoft.com/office/drawing/2014/chart" uri="{C3380CC4-5D6E-409C-BE32-E72D297353CC}">
              <c16:uniqueId val="{00000001-F2F4-41C0-A2BD-C670151B414F}"/>
            </c:ext>
          </c:extLst>
        </c:ser>
        <c:dLbls>
          <c:showLegendKey val="0"/>
          <c:showVal val="0"/>
          <c:showCatName val="0"/>
          <c:showSerName val="0"/>
          <c:showPercent val="0"/>
          <c:showBubbleSize val="0"/>
        </c:dLbls>
        <c:axId val="330285184"/>
        <c:axId val="330285576"/>
      </c:scatterChart>
      <c:valAx>
        <c:axId val="330285184"/>
        <c:scaling>
          <c:orientation val="minMax"/>
        </c:scaling>
        <c:delete val="0"/>
        <c:axPos val="b"/>
        <c:numFmt formatCode="General" sourceLinked="1"/>
        <c:majorTickMark val="out"/>
        <c:minorTickMark val="none"/>
        <c:tickLblPos val="nextTo"/>
        <c:crossAx val="330285576"/>
        <c:crosses val="autoZero"/>
        <c:crossBetween val="midCat"/>
      </c:valAx>
      <c:valAx>
        <c:axId val="330285576"/>
        <c:scaling>
          <c:orientation val="minMax"/>
        </c:scaling>
        <c:delete val="0"/>
        <c:axPos val="l"/>
        <c:majorGridlines/>
        <c:numFmt formatCode="General" sourceLinked="1"/>
        <c:majorTickMark val="out"/>
        <c:minorTickMark val="none"/>
        <c:tickLblPos val="nextTo"/>
        <c:crossAx val="330285184"/>
        <c:crosses val="autoZero"/>
        <c:crossBetween val="midCat"/>
      </c:valAx>
    </c:plotArea>
    <c:plotVisOnly val="1"/>
    <c:dispBlanksAs val="gap"/>
    <c:showDLblsOverMax val="0"/>
  </c:chart>
  <c:spPr>
    <a:ln>
      <a:noFill/>
    </a:ln>
  </c:sp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5.10'!$ER$3:$ER$71</c:f>
              <c:numCache>
                <c:formatCode>General</c:formatCode>
                <c:ptCount val="69"/>
                <c:pt idx="0">
                  <c:v>0</c:v>
                </c:pt>
                <c:pt idx="1">
                  <c:v>8.6956521739130441E-5</c:v>
                </c:pt>
                <c:pt idx="2">
                  <c:v>1.7391304347826088E-4</c:v>
                </c:pt>
                <c:pt idx="3">
                  <c:v>2.6086956521739128E-4</c:v>
                </c:pt>
                <c:pt idx="4">
                  <c:v>3.4782608695652176E-4</c:v>
                </c:pt>
                <c:pt idx="5">
                  <c:v>4.3478260869565219E-4</c:v>
                </c:pt>
                <c:pt idx="6">
                  <c:v>5.2173913043478256E-4</c:v>
                </c:pt>
                <c:pt idx="7">
                  <c:v>6.0869565217391299E-4</c:v>
                </c:pt>
                <c:pt idx="8">
                  <c:v>6.9565217391304353E-4</c:v>
                </c:pt>
                <c:pt idx="9">
                  <c:v>7.8260869565217395E-4</c:v>
                </c:pt>
                <c:pt idx="10">
                  <c:v>8.6956521739130438E-4</c:v>
                </c:pt>
                <c:pt idx="11">
                  <c:v>9.5652173913043481E-4</c:v>
                </c:pt>
                <c:pt idx="12">
                  <c:v>1.0434782608695651E-3</c:v>
                </c:pt>
                <c:pt idx="13">
                  <c:v>1.0869565217391304E-3</c:v>
                </c:pt>
                <c:pt idx="14">
                  <c:v>1.0978260869565217E-3</c:v>
                </c:pt>
                <c:pt idx="15">
                  <c:v>1.1141304347826086E-3</c:v>
                </c:pt>
                <c:pt idx="16">
                  <c:v>1.1385878260869566E-3</c:v>
                </c:pt>
                <c:pt idx="17">
                  <c:v>1.1630434782608694E-3</c:v>
                </c:pt>
                <c:pt idx="18">
                  <c:v>1.1875008695652173E-3</c:v>
                </c:pt>
                <c:pt idx="19">
                  <c:v>1.2119565217391306E-3</c:v>
                </c:pt>
                <c:pt idx="20">
                  <c:v>1.2486417391304348E-3</c:v>
                </c:pt>
                <c:pt idx="21">
                  <c:v>1.3036678260869565E-3</c:v>
                </c:pt>
                <c:pt idx="22">
                  <c:v>1.3862086956521738E-3</c:v>
                </c:pt>
                <c:pt idx="23">
                  <c:v>1.4731652173913044E-3</c:v>
                </c:pt>
                <c:pt idx="24">
                  <c:v>1.5601217391304348E-3</c:v>
                </c:pt>
                <c:pt idx="25">
                  <c:v>1.6470782608695651E-3</c:v>
                </c:pt>
                <c:pt idx="26">
                  <c:v>1.7340347826086957E-3</c:v>
                </c:pt>
                <c:pt idx="27">
                  <c:v>1.8209913043478259E-3</c:v>
                </c:pt>
                <c:pt idx="28">
                  <c:v>1.9079478260869566E-3</c:v>
                </c:pt>
                <c:pt idx="29">
                  <c:v>1.994904347826087E-3</c:v>
                </c:pt>
                <c:pt idx="30">
                  <c:v>2.0818608695652176E-3</c:v>
                </c:pt>
                <c:pt idx="31">
                  <c:v>2.1688173913043478E-3</c:v>
                </c:pt>
                <c:pt idx="32">
                  <c:v>2.255773913043478E-3</c:v>
                </c:pt>
              </c:numCache>
            </c:numRef>
          </c:xVal>
          <c:yVal>
            <c:numRef>
              <c:f>'Table 5.10'!$ES$3:$ES$71</c:f>
              <c:numCache>
                <c:formatCode>General</c:formatCode>
                <c:ptCount val="69"/>
                <c:pt idx="0">
                  <c:v>0</c:v>
                </c:pt>
                <c:pt idx="1">
                  <c:v>18.284285714285716</c:v>
                </c:pt>
                <c:pt idx="2">
                  <c:v>36.556689342403629</c:v>
                </c:pt>
                <c:pt idx="3">
                  <c:v>54.812925170068027</c:v>
                </c:pt>
                <c:pt idx="4">
                  <c:v>73.043083900226762</c:v>
                </c:pt>
                <c:pt idx="5">
                  <c:v>91.22743764172337</c:v>
                </c:pt>
                <c:pt idx="6">
                  <c:v>109.31541950113379</c:v>
                </c:pt>
                <c:pt idx="7">
                  <c:v>127.16938775510204</c:v>
                </c:pt>
                <c:pt idx="8">
                  <c:v>144.41746031746032</c:v>
                </c:pt>
                <c:pt idx="9">
                  <c:v>160.44353741496599</c:v>
                </c:pt>
                <c:pt idx="10">
                  <c:v>174.99659863945578</c:v>
                </c:pt>
                <c:pt idx="11">
                  <c:v>187.72448979591837</c:v>
                </c:pt>
                <c:pt idx="12">
                  <c:v>196.143537414966</c:v>
                </c:pt>
                <c:pt idx="13">
                  <c:v>199.70793650793649</c:v>
                </c:pt>
                <c:pt idx="14">
                  <c:v>200.55963718820863</c:v>
                </c:pt>
                <c:pt idx="15">
                  <c:v>201.7780045351474</c:v>
                </c:pt>
                <c:pt idx="16">
                  <c:v>201.01587301587301</c:v>
                </c:pt>
                <c:pt idx="17">
                  <c:v>202.67324263038549</c:v>
                </c:pt>
                <c:pt idx="18">
                  <c:v>204.33333333333334</c:v>
                </c:pt>
                <c:pt idx="19">
                  <c:v>205.98548752834469</c:v>
                </c:pt>
                <c:pt idx="20">
                  <c:v>208.43968253968254</c:v>
                </c:pt>
                <c:pt idx="21">
                  <c:v>212.05532879818594</c:v>
                </c:pt>
                <c:pt idx="22">
                  <c:v>217.3233560090703</c:v>
                </c:pt>
                <c:pt idx="23">
                  <c:v>222.67981859410432</c:v>
                </c:pt>
                <c:pt idx="24">
                  <c:v>227.85714285714286</c:v>
                </c:pt>
                <c:pt idx="25">
                  <c:v>232.87528344671202</c:v>
                </c:pt>
                <c:pt idx="26">
                  <c:v>237.75736961451247</c:v>
                </c:pt>
                <c:pt idx="27">
                  <c:v>242.51700680272108</c:v>
                </c:pt>
                <c:pt idx="28">
                  <c:v>247.16780045351473</c:v>
                </c:pt>
                <c:pt idx="29">
                  <c:v>251.71655328798187</c:v>
                </c:pt>
                <c:pt idx="30">
                  <c:v>256.16780045351476</c:v>
                </c:pt>
                <c:pt idx="31">
                  <c:v>260.52607709750566</c:v>
                </c:pt>
                <c:pt idx="32">
                  <c:v>264.79818594104307</c:v>
                </c:pt>
              </c:numCache>
            </c:numRef>
          </c:yVal>
          <c:smooth val="0"/>
          <c:extLst xmlns:c16r2="http://schemas.microsoft.com/office/drawing/2015/06/chart">
            <c:ext xmlns:c16="http://schemas.microsoft.com/office/drawing/2014/chart" uri="{C3380CC4-5D6E-409C-BE32-E72D297353CC}">
              <c16:uniqueId val="{00000000-DFBB-43E5-93C8-004F22EFDB41}"/>
            </c:ext>
          </c:extLst>
        </c:ser>
        <c:ser>
          <c:idx val="1"/>
          <c:order val="1"/>
          <c:spPr>
            <a:ln w="25400"/>
          </c:spPr>
          <c:marker>
            <c:symbol val="none"/>
          </c:marker>
          <c:xVal>
            <c:numRef>
              <c:f>'Table 5.10'!$J$233:$J$237</c:f>
              <c:numCache>
                <c:formatCode>General</c:formatCode>
                <c:ptCount val="5"/>
                <c:pt idx="0">
                  <c:v>0</c:v>
                </c:pt>
                <c:pt idx="1">
                  <c:v>8.1190476190476195E-4</c:v>
                </c:pt>
                <c:pt idx="2">
                  <c:v>9.0809523809523801E-4</c:v>
                </c:pt>
                <c:pt idx="3">
                  <c:v>1.66E-3</c:v>
                </c:pt>
                <c:pt idx="4">
                  <c:v>2.3809523809523812E-3</c:v>
                </c:pt>
              </c:numCache>
            </c:numRef>
          </c:xVal>
          <c:yVal>
            <c:numRef>
              <c:f>'Table 5.10'!$K$233:$K$237</c:f>
              <c:numCache>
                <c:formatCode>General</c:formatCode>
                <c:ptCount val="5"/>
                <c:pt idx="0">
                  <c:v>0</c:v>
                </c:pt>
                <c:pt idx="1">
                  <c:v>170.5</c:v>
                </c:pt>
                <c:pt idx="2">
                  <c:v>185.24599999999998</c:v>
                </c:pt>
                <c:pt idx="3">
                  <c:v>259.459</c:v>
                </c:pt>
                <c:pt idx="4">
                  <c:v>306.39300000000003</c:v>
                </c:pt>
              </c:numCache>
            </c:numRef>
          </c:yVal>
          <c:smooth val="0"/>
          <c:extLst xmlns:c16r2="http://schemas.microsoft.com/office/drawing/2015/06/chart">
            <c:ext xmlns:c16="http://schemas.microsoft.com/office/drawing/2014/chart" uri="{C3380CC4-5D6E-409C-BE32-E72D297353CC}">
              <c16:uniqueId val="{00000001-DFBB-43E5-93C8-004F22EFDB41}"/>
            </c:ext>
          </c:extLst>
        </c:ser>
        <c:dLbls>
          <c:showLegendKey val="0"/>
          <c:showVal val="0"/>
          <c:showCatName val="0"/>
          <c:showSerName val="0"/>
          <c:showPercent val="0"/>
          <c:showBubbleSize val="0"/>
        </c:dLbls>
        <c:axId val="419331464"/>
        <c:axId val="419331856"/>
      </c:scatterChart>
      <c:valAx>
        <c:axId val="419331464"/>
        <c:scaling>
          <c:orientation val="minMax"/>
        </c:scaling>
        <c:delete val="0"/>
        <c:axPos val="b"/>
        <c:numFmt formatCode="General" sourceLinked="1"/>
        <c:majorTickMark val="out"/>
        <c:minorTickMark val="none"/>
        <c:tickLblPos val="nextTo"/>
        <c:crossAx val="419331856"/>
        <c:crosses val="autoZero"/>
        <c:crossBetween val="midCat"/>
      </c:valAx>
      <c:valAx>
        <c:axId val="419331856"/>
        <c:scaling>
          <c:orientation val="minMax"/>
        </c:scaling>
        <c:delete val="0"/>
        <c:axPos val="l"/>
        <c:majorGridlines/>
        <c:numFmt formatCode="General" sourceLinked="1"/>
        <c:majorTickMark val="out"/>
        <c:minorTickMark val="none"/>
        <c:tickLblPos val="nextTo"/>
        <c:crossAx val="419331464"/>
        <c:crosses val="autoZero"/>
        <c:crossBetween val="midCat"/>
      </c:valAx>
    </c:plotArea>
    <c:plotVisOnly val="1"/>
    <c:dispBlanksAs val="gap"/>
    <c:showDLblsOverMax val="0"/>
  </c:chart>
  <c:spPr>
    <a:ln>
      <a:noFill/>
    </a:ln>
  </c:sp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5.10'!$R$71:$R$133</c:f>
              <c:numCache>
                <c:formatCode>General</c:formatCode>
                <c:ptCount val="63"/>
                <c:pt idx="0">
                  <c:v>0</c:v>
                </c:pt>
                <c:pt idx="1">
                  <c:v>8.6956521739130441E-5</c:v>
                </c:pt>
                <c:pt idx="2">
                  <c:v>1.7391304347826088E-4</c:v>
                </c:pt>
                <c:pt idx="3">
                  <c:v>2.6086956521739128E-4</c:v>
                </c:pt>
                <c:pt idx="4">
                  <c:v>3.4782608695652176E-4</c:v>
                </c:pt>
                <c:pt idx="5">
                  <c:v>4.3478260869565219E-4</c:v>
                </c:pt>
                <c:pt idx="6">
                  <c:v>5.2173913043478256E-4</c:v>
                </c:pt>
                <c:pt idx="7">
                  <c:v>6.0869565217391299E-4</c:v>
                </c:pt>
                <c:pt idx="8">
                  <c:v>6.9565217391304353E-4</c:v>
                </c:pt>
                <c:pt idx="9">
                  <c:v>7.8260869565217395E-4</c:v>
                </c:pt>
                <c:pt idx="10">
                  <c:v>8.6956521739130438E-4</c:v>
                </c:pt>
                <c:pt idx="11">
                  <c:v>9.5652173913043481E-4</c:v>
                </c:pt>
                <c:pt idx="12">
                  <c:v>1.0434782608695651E-3</c:v>
                </c:pt>
                <c:pt idx="13">
                  <c:v>1.1304347826086958E-3</c:v>
                </c:pt>
                <c:pt idx="14">
                  <c:v>1.217391304347826E-3</c:v>
                </c:pt>
                <c:pt idx="15">
                  <c:v>1.3043478260869566E-3</c:v>
                </c:pt>
                <c:pt idx="16">
                  <c:v>1.3913043478260871E-3</c:v>
                </c:pt>
                <c:pt idx="17">
                  <c:v>1.4782608695652173E-3</c:v>
                </c:pt>
                <c:pt idx="18">
                  <c:v>1.5652173913043479E-3</c:v>
                </c:pt>
                <c:pt idx="19">
                  <c:v>1.6521739130434781E-3</c:v>
                </c:pt>
                <c:pt idx="20">
                  <c:v>1.7391304347826088E-3</c:v>
                </c:pt>
                <c:pt idx="21">
                  <c:v>1.8260869565217392E-3</c:v>
                </c:pt>
                <c:pt idx="22">
                  <c:v>1.9130434782608696E-3</c:v>
                </c:pt>
                <c:pt idx="23">
                  <c:v>2E-3</c:v>
                </c:pt>
                <c:pt idx="24">
                  <c:v>2.0869565217391303E-3</c:v>
                </c:pt>
                <c:pt idx="25">
                  <c:v>2.1739130434782609E-3</c:v>
                </c:pt>
                <c:pt idx="26">
                  <c:v>2.2608695652173915E-3</c:v>
                </c:pt>
                <c:pt idx="27">
                  <c:v>2.3478260869565218E-3</c:v>
                </c:pt>
              </c:numCache>
            </c:numRef>
          </c:xVal>
          <c:yVal>
            <c:numRef>
              <c:f>'Table 5.10'!$S$71:$S$133</c:f>
              <c:numCache>
                <c:formatCode>General</c:formatCode>
                <c:ptCount val="63"/>
                <c:pt idx="0">
                  <c:v>0</c:v>
                </c:pt>
                <c:pt idx="1">
                  <c:v>18.285</c:v>
                </c:pt>
                <c:pt idx="2">
                  <c:v>36.557111111111112</c:v>
                </c:pt>
                <c:pt idx="3">
                  <c:v>54.81</c:v>
                </c:pt>
                <c:pt idx="4">
                  <c:v>73.03</c:v>
                </c:pt>
                <c:pt idx="5">
                  <c:v>91.184000000000012</c:v>
                </c:pt>
                <c:pt idx="6">
                  <c:v>109.17822222222222</c:v>
                </c:pt>
                <c:pt idx="7">
                  <c:v>126.72822222222221</c:v>
                </c:pt>
                <c:pt idx="8">
                  <c:v>143.20400000000001</c:v>
                </c:pt>
                <c:pt idx="9">
                  <c:v>158.18800000000002</c:v>
                </c:pt>
                <c:pt idx="10">
                  <c:v>171.94622222222222</c:v>
                </c:pt>
                <c:pt idx="11">
                  <c:v>184.22866666666664</c:v>
                </c:pt>
                <c:pt idx="12">
                  <c:v>192.43044444444445</c:v>
                </c:pt>
                <c:pt idx="13">
                  <c:v>199.26822222222222</c:v>
                </c:pt>
                <c:pt idx="14">
                  <c:v>201.28688888888891</c:v>
                </c:pt>
                <c:pt idx="15">
                  <c:v>207.04111111111112</c:v>
                </c:pt>
                <c:pt idx="16">
                  <c:v>212.58822222222221</c:v>
                </c:pt>
                <c:pt idx="17">
                  <c:v>217.93800000000002</c:v>
                </c:pt>
                <c:pt idx="18">
                  <c:v>223.10666666666665</c:v>
                </c:pt>
                <c:pt idx="19">
                  <c:v>228.11333333333334</c:v>
                </c:pt>
                <c:pt idx="20">
                  <c:v>232.97777777777779</c:v>
                </c:pt>
                <c:pt idx="21">
                  <c:v>237.71777777777777</c:v>
                </c:pt>
                <c:pt idx="22">
                  <c:v>242.34222222222223</c:v>
                </c:pt>
                <c:pt idx="23">
                  <c:v>246.86666666666667</c:v>
                </c:pt>
                <c:pt idx="24">
                  <c:v>251.29555555555555</c:v>
                </c:pt>
                <c:pt idx="25">
                  <c:v>255.63555555555556</c:v>
                </c:pt>
                <c:pt idx="26">
                  <c:v>259.88666666666666</c:v>
                </c:pt>
                <c:pt idx="27">
                  <c:v>264.05333333333334</c:v>
                </c:pt>
              </c:numCache>
            </c:numRef>
          </c:yVal>
          <c:smooth val="0"/>
          <c:extLst xmlns:c16r2="http://schemas.microsoft.com/office/drawing/2015/06/chart">
            <c:ext xmlns:c16="http://schemas.microsoft.com/office/drawing/2014/chart" uri="{C3380CC4-5D6E-409C-BE32-E72D297353CC}">
              <c16:uniqueId val="{00000000-FA73-42CD-B91D-A61674FAD870}"/>
            </c:ext>
          </c:extLst>
        </c:ser>
        <c:ser>
          <c:idx val="1"/>
          <c:order val="1"/>
          <c:spPr>
            <a:ln w="25400"/>
          </c:spPr>
          <c:marker>
            <c:symbol val="none"/>
          </c:marker>
          <c:xVal>
            <c:numRef>
              <c:f>'Table 5.10'!$B$245:$B$249</c:f>
              <c:numCache>
                <c:formatCode>General</c:formatCode>
                <c:ptCount val="5"/>
                <c:pt idx="0">
                  <c:v>0</c:v>
                </c:pt>
                <c:pt idx="1">
                  <c:v>7.4190476190476198E-4</c:v>
                </c:pt>
                <c:pt idx="2">
                  <c:v>8.8619047619047618E-4</c:v>
                </c:pt>
                <c:pt idx="3">
                  <c:v>1.6442857142857144E-3</c:v>
                </c:pt>
                <c:pt idx="4">
                  <c:v>2.3809523809523812E-3</c:v>
                </c:pt>
              </c:numCache>
            </c:numRef>
          </c:xVal>
          <c:yVal>
            <c:numRef>
              <c:f>'Table 5.10'!$C$245:$C$249</c:f>
              <c:numCache>
                <c:formatCode>General</c:formatCode>
                <c:ptCount val="5"/>
                <c:pt idx="0">
                  <c:v>0</c:v>
                </c:pt>
                <c:pt idx="1">
                  <c:v>155.80000000000001</c:v>
                </c:pt>
                <c:pt idx="2">
                  <c:v>178.22200000000001</c:v>
                </c:pt>
                <c:pt idx="3">
                  <c:v>254.63800000000003</c:v>
                </c:pt>
                <c:pt idx="4">
                  <c:v>304.14200000000005</c:v>
                </c:pt>
              </c:numCache>
            </c:numRef>
          </c:yVal>
          <c:smooth val="0"/>
          <c:extLst xmlns:c16r2="http://schemas.microsoft.com/office/drawing/2015/06/chart">
            <c:ext xmlns:c16="http://schemas.microsoft.com/office/drawing/2014/chart" uri="{C3380CC4-5D6E-409C-BE32-E72D297353CC}">
              <c16:uniqueId val="{00000001-FA73-42CD-B91D-A61674FAD870}"/>
            </c:ext>
          </c:extLst>
        </c:ser>
        <c:dLbls>
          <c:showLegendKey val="0"/>
          <c:showVal val="0"/>
          <c:showCatName val="0"/>
          <c:showSerName val="0"/>
          <c:showPercent val="0"/>
          <c:showBubbleSize val="0"/>
        </c:dLbls>
        <c:axId val="419332640"/>
        <c:axId val="419333032"/>
      </c:scatterChart>
      <c:valAx>
        <c:axId val="419332640"/>
        <c:scaling>
          <c:orientation val="minMax"/>
        </c:scaling>
        <c:delete val="0"/>
        <c:axPos val="b"/>
        <c:numFmt formatCode="General" sourceLinked="1"/>
        <c:majorTickMark val="out"/>
        <c:minorTickMark val="none"/>
        <c:tickLblPos val="nextTo"/>
        <c:crossAx val="419333032"/>
        <c:crosses val="autoZero"/>
        <c:crossBetween val="midCat"/>
      </c:valAx>
      <c:valAx>
        <c:axId val="419333032"/>
        <c:scaling>
          <c:orientation val="minMax"/>
        </c:scaling>
        <c:delete val="0"/>
        <c:axPos val="l"/>
        <c:majorGridlines/>
        <c:numFmt formatCode="General" sourceLinked="1"/>
        <c:majorTickMark val="out"/>
        <c:minorTickMark val="none"/>
        <c:tickLblPos val="nextTo"/>
        <c:crossAx val="419332640"/>
        <c:crosses val="autoZero"/>
        <c:crossBetween val="midCat"/>
      </c:valAx>
    </c:plotArea>
    <c:plotVisOnly val="1"/>
    <c:dispBlanksAs val="gap"/>
    <c:showDLblsOverMax val="0"/>
  </c:chart>
  <c:spPr>
    <a:ln>
      <a:noFill/>
    </a:ln>
  </c:sp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5.10'!$W$71:$W$133</c:f>
              <c:numCache>
                <c:formatCode>General</c:formatCode>
                <c:ptCount val="63"/>
                <c:pt idx="0">
                  <c:v>0</c:v>
                </c:pt>
                <c:pt idx="1">
                  <c:v>8.6956521739130441E-5</c:v>
                </c:pt>
                <c:pt idx="2">
                  <c:v>1.7391304347826088E-4</c:v>
                </c:pt>
                <c:pt idx="3">
                  <c:v>2.6086956521739128E-4</c:v>
                </c:pt>
                <c:pt idx="4">
                  <c:v>3.4782608695652176E-4</c:v>
                </c:pt>
                <c:pt idx="5">
                  <c:v>4.3478260869565219E-4</c:v>
                </c:pt>
                <c:pt idx="6">
                  <c:v>5.2173913043478256E-4</c:v>
                </c:pt>
                <c:pt idx="7">
                  <c:v>6.0869565217391299E-4</c:v>
                </c:pt>
                <c:pt idx="8">
                  <c:v>6.9565217391304353E-4</c:v>
                </c:pt>
                <c:pt idx="9">
                  <c:v>7.8260869565217395E-4</c:v>
                </c:pt>
                <c:pt idx="10">
                  <c:v>8.6956521739130438E-4</c:v>
                </c:pt>
                <c:pt idx="11">
                  <c:v>9.5652173913043481E-4</c:v>
                </c:pt>
                <c:pt idx="12">
                  <c:v>9.7826086956521747E-4</c:v>
                </c:pt>
                <c:pt idx="13">
                  <c:v>1E-3</c:v>
                </c:pt>
                <c:pt idx="14">
                  <c:v>1.0217391304347826E-3</c:v>
                </c:pt>
                <c:pt idx="15">
                  <c:v>1.0434782608695651E-3</c:v>
                </c:pt>
                <c:pt idx="16">
                  <c:v>1.0760869565217392E-3</c:v>
                </c:pt>
                <c:pt idx="17">
                  <c:v>1.1249999999999999E-3</c:v>
                </c:pt>
                <c:pt idx="18">
                  <c:v>1.1739130434782609E-3</c:v>
                </c:pt>
                <c:pt idx="19">
                  <c:v>1.2228260869565218E-3</c:v>
                </c:pt>
                <c:pt idx="20">
                  <c:v>1.2717391304347826E-3</c:v>
                </c:pt>
                <c:pt idx="21">
                  <c:v>1.3206521739130435E-3</c:v>
                </c:pt>
                <c:pt idx="22">
                  <c:v>1.3940208695652173E-3</c:v>
                </c:pt>
                <c:pt idx="23">
                  <c:v>1.4809791304347824E-3</c:v>
                </c:pt>
                <c:pt idx="24">
                  <c:v>1.5679356521739131E-3</c:v>
                </c:pt>
                <c:pt idx="25">
                  <c:v>1.6548921739130435E-3</c:v>
                </c:pt>
                <c:pt idx="26">
                  <c:v>1.7418434782608696E-3</c:v>
                </c:pt>
                <c:pt idx="27">
                  <c:v>1.8288E-3</c:v>
                </c:pt>
                <c:pt idx="28">
                  <c:v>1.9157565217391306E-3</c:v>
                </c:pt>
                <c:pt idx="29">
                  <c:v>2.0027130434782606E-3</c:v>
                </c:pt>
                <c:pt idx="30">
                  <c:v>2.0896695652173913E-3</c:v>
                </c:pt>
                <c:pt idx="31">
                  <c:v>2.1766260869565219E-3</c:v>
                </c:pt>
              </c:numCache>
            </c:numRef>
          </c:xVal>
          <c:yVal>
            <c:numRef>
              <c:f>'Table 5.10'!$X$71:$X$133</c:f>
              <c:numCache>
                <c:formatCode>General</c:formatCode>
                <c:ptCount val="63"/>
                <c:pt idx="0">
                  <c:v>0</c:v>
                </c:pt>
                <c:pt idx="1">
                  <c:v>18.284405594405595</c:v>
                </c:pt>
                <c:pt idx="2">
                  <c:v>36.558741258741257</c:v>
                </c:pt>
                <c:pt idx="3">
                  <c:v>54.819813519813522</c:v>
                </c:pt>
                <c:pt idx="4">
                  <c:v>73.062237762237757</c:v>
                </c:pt>
                <c:pt idx="5">
                  <c:v>91.275757575757581</c:v>
                </c:pt>
                <c:pt idx="6">
                  <c:v>109.43846153846154</c:v>
                </c:pt>
                <c:pt idx="7">
                  <c:v>127.4988344988345</c:v>
                </c:pt>
                <c:pt idx="8">
                  <c:v>145.32494172494174</c:v>
                </c:pt>
                <c:pt idx="9">
                  <c:v>162.58065268065269</c:v>
                </c:pt>
                <c:pt idx="10">
                  <c:v>178.66223776223777</c:v>
                </c:pt>
                <c:pt idx="11">
                  <c:v>193.15174825174827</c:v>
                </c:pt>
                <c:pt idx="12">
                  <c:v>196.40233100233101</c:v>
                </c:pt>
                <c:pt idx="13">
                  <c:v>198.7881118881119</c:v>
                </c:pt>
                <c:pt idx="14">
                  <c:v>200.84662004662005</c:v>
                </c:pt>
                <c:pt idx="15">
                  <c:v>202.81398601398601</c:v>
                </c:pt>
                <c:pt idx="16">
                  <c:v>205.65104895104895</c:v>
                </c:pt>
                <c:pt idx="17">
                  <c:v>209.58951048951047</c:v>
                </c:pt>
                <c:pt idx="18">
                  <c:v>212.75594405594407</c:v>
                </c:pt>
                <c:pt idx="19">
                  <c:v>216.12540792540793</c:v>
                </c:pt>
                <c:pt idx="20">
                  <c:v>219.49720279720282</c:v>
                </c:pt>
                <c:pt idx="21">
                  <c:v>222.81421911421913</c:v>
                </c:pt>
                <c:pt idx="22">
                  <c:v>227.66526806526807</c:v>
                </c:pt>
                <c:pt idx="23">
                  <c:v>233.21911421911423</c:v>
                </c:pt>
                <c:pt idx="24">
                  <c:v>238.57575757575756</c:v>
                </c:pt>
                <c:pt idx="25">
                  <c:v>243.74358974358975</c:v>
                </c:pt>
                <c:pt idx="26">
                  <c:v>248.74358974358975</c:v>
                </c:pt>
                <c:pt idx="27">
                  <c:v>253.58974358974359</c:v>
                </c:pt>
                <c:pt idx="28">
                  <c:v>258.2983682983683</c:v>
                </c:pt>
                <c:pt idx="29">
                  <c:v>262.86946386946386</c:v>
                </c:pt>
                <c:pt idx="30">
                  <c:v>267.23310023310023</c:v>
                </c:pt>
                <c:pt idx="31">
                  <c:v>271.5128205128205</c:v>
                </c:pt>
              </c:numCache>
            </c:numRef>
          </c:yVal>
          <c:smooth val="0"/>
          <c:extLst xmlns:c16r2="http://schemas.microsoft.com/office/drawing/2015/06/chart">
            <c:ext xmlns:c16="http://schemas.microsoft.com/office/drawing/2014/chart" uri="{C3380CC4-5D6E-409C-BE32-E72D297353CC}">
              <c16:uniqueId val="{00000000-C599-4859-9361-155169CEDEAA}"/>
            </c:ext>
          </c:extLst>
        </c:ser>
        <c:ser>
          <c:idx val="1"/>
          <c:order val="1"/>
          <c:spPr>
            <a:ln w="25400"/>
          </c:spPr>
          <c:marker>
            <c:symbol val="none"/>
          </c:marker>
          <c:xVal>
            <c:numRef>
              <c:f>'Table 5.10'!$J$245:$J$249</c:f>
              <c:numCache>
                <c:formatCode>General</c:formatCode>
                <c:ptCount val="5"/>
                <c:pt idx="0">
                  <c:v>0</c:v>
                </c:pt>
                <c:pt idx="1">
                  <c:v>8.6380952380952386E-4</c:v>
                </c:pt>
                <c:pt idx="2">
                  <c:v>8.6380952380952386E-4</c:v>
                </c:pt>
                <c:pt idx="3">
                  <c:v>1.6880952380952381E-3</c:v>
                </c:pt>
                <c:pt idx="4">
                  <c:v>2.3809523809523812E-3</c:v>
                </c:pt>
              </c:numCache>
            </c:numRef>
          </c:xVal>
          <c:yVal>
            <c:numRef>
              <c:f>'Table 5.10'!$K$245:$K$249</c:f>
              <c:numCache>
                <c:formatCode>General</c:formatCode>
                <c:ptCount val="5"/>
                <c:pt idx="0">
                  <c:v>0</c:v>
                </c:pt>
                <c:pt idx="1">
                  <c:v>181.4</c:v>
                </c:pt>
                <c:pt idx="2">
                  <c:v>181.4</c:v>
                </c:pt>
                <c:pt idx="3">
                  <c:v>264.488</c:v>
                </c:pt>
                <c:pt idx="4">
                  <c:v>306.68299999999999</c:v>
                </c:pt>
              </c:numCache>
            </c:numRef>
          </c:yVal>
          <c:smooth val="0"/>
          <c:extLst xmlns:c16r2="http://schemas.microsoft.com/office/drawing/2015/06/chart">
            <c:ext xmlns:c16="http://schemas.microsoft.com/office/drawing/2014/chart" uri="{C3380CC4-5D6E-409C-BE32-E72D297353CC}">
              <c16:uniqueId val="{00000001-C599-4859-9361-155169CEDEAA}"/>
            </c:ext>
          </c:extLst>
        </c:ser>
        <c:dLbls>
          <c:showLegendKey val="0"/>
          <c:showVal val="0"/>
          <c:showCatName val="0"/>
          <c:showSerName val="0"/>
          <c:showPercent val="0"/>
          <c:showBubbleSize val="0"/>
        </c:dLbls>
        <c:axId val="419333816"/>
        <c:axId val="419334208"/>
      </c:scatterChart>
      <c:valAx>
        <c:axId val="419333816"/>
        <c:scaling>
          <c:orientation val="minMax"/>
        </c:scaling>
        <c:delete val="0"/>
        <c:axPos val="b"/>
        <c:numFmt formatCode="General" sourceLinked="1"/>
        <c:majorTickMark val="out"/>
        <c:minorTickMark val="none"/>
        <c:tickLblPos val="nextTo"/>
        <c:crossAx val="419334208"/>
        <c:crosses val="autoZero"/>
        <c:crossBetween val="midCat"/>
      </c:valAx>
      <c:valAx>
        <c:axId val="419334208"/>
        <c:scaling>
          <c:orientation val="minMax"/>
        </c:scaling>
        <c:delete val="0"/>
        <c:axPos val="l"/>
        <c:majorGridlines/>
        <c:numFmt formatCode="General" sourceLinked="1"/>
        <c:majorTickMark val="out"/>
        <c:minorTickMark val="none"/>
        <c:tickLblPos val="nextTo"/>
        <c:crossAx val="419333816"/>
        <c:crosses val="autoZero"/>
        <c:crossBetween val="midCat"/>
      </c:valAx>
    </c:plotArea>
    <c:plotVisOnly val="1"/>
    <c:dispBlanksAs val="gap"/>
    <c:showDLblsOverMax val="0"/>
  </c:chart>
  <c:spPr>
    <a:ln>
      <a:noFill/>
    </a:ln>
  </c:sp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5.10'!$AB$71:$AB$102</c:f>
              <c:numCache>
                <c:formatCode>General</c:formatCode>
                <c:ptCount val="32"/>
                <c:pt idx="0">
                  <c:v>0</c:v>
                </c:pt>
                <c:pt idx="1">
                  <c:v>7.1428571428571434E-5</c:v>
                </c:pt>
                <c:pt idx="2">
                  <c:v>1.4285714285714287E-4</c:v>
                </c:pt>
                <c:pt idx="3">
                  <c:v>2.1428571428571427E-4</c:v>
                </c:pt>
                <c:pt idx="4">
                  <c:v>2.8571428571428574E-4</c:v>
                </c:pt>
                <c:pt idx="5">
                  <c:v>3.5714285714285714E-4</c:v>
                </c:pt>
                <c:pt idx="6">
                  <c:v>4.2857142857142855E-4</c:v>
                </c:pt>
                <c:pt idx="7">
                  <c:v>5.0000000000000001E-4</c:v>
                </c:pt>
                <c:pt idx="8">
                  <c:v>5.7142857142857147E-4</c:v>
                </c:pt>
                <c:pt idx="9">
                  <c:v>6.4285714285714282E-4</c:v>
                </c:pt>
                <c:pt idx="10">
                  <c:v>6.7857142857142855E-4</c:v>
                </c:pt>
                <c:pt idx="11">
                  <c:v>7.1428571428571429E-4</c:v>
                </c:pt>
                <c:pt idx="12">
                  <c:v>7.5000000000000002E-4</c:v>
                </c:pt>
                <c:pt idx="13">
                  <c:v>7.8571428571428575E-4</c:v>
                </c:pt>
                <c:pt idx="14">
                  <c:v>8.2142857142857137E-4</c:v>
                </c:pt>
                <c:pt idx="15">
                  <c:v>8.7500000000000002E-4</c:v>
                </c:pt>
                <c:pt idx="16">
                  <c:v>9.4642857142857137E-4</c:v>
                </c:pt>
                <c:pt idx="17">
                  <c:v>1.0178571428571428E-3</c:v>
                </c:pt>
                <c:pt idx="18">
                  <c:v>1.0892857142857143E-3</c:v>
                </c:pt>
                <c:pt idx="19">
                  <c:v>1.1607142857142858E-3</c:v>
                </c:pt>
                <c:pt idx="20">
                  <c:v>1.2321428571428572E-3</c:v>
                </c:pt>
                <c:pt idx="21">
                  <c:v>1.3035714285714285E-3</c:v>
                </c:pt>
                <c:pt idx="22">
                  <c:v>1.3750000000000001E-3</c:v>
                </c:pt>
                <c:pt idx="23">
                  <c:v>1.4464285714285714E-3</c:v>
                </c:pt>
                <c:pt idx="24">
                  <c:v>1.5178571428571428E-3</c:v>
                </c:pt>
                <c:pt idx="25">
                  <c:v>1.5892857142857143E-3</c:v>
                </c:pt>
                <c:pt idx="26">
                  <c:v>1.6607142857142858E-3</c:v>
                </c:pt>
                <c:pt idx="27">
                  <c:v>1.732142857142857E-3</c:v>
                </c:pt>
                <c:pt idx="28">
                  <c:v>1.8035714285714285E-3</c:v>
                </c:pt>
                <c:pt idx="29">
                  <c:v>1.8749999999999999E-3</c:v>
                </c:pt>
                <c:pt idx="30">
                  <c:v>1.9464285714285714E-3</c:v>
                </c:pt>
                <c:pt idx="31">
                  <c:v>2.0178571428571429E-3</c:v>
                </c:pt>
              </c:numCache>
            </c:numRef>
          </c:xVal>
          <c:yVal>
            <c:numRef>
              <c:f>'Table 5.10'!$AC$71:$AC$102</c:f>
              <c:numCache>
                <c:formatCode>General</c:formatCode>
                <c:ptCount val="32"/>
                <c:pt idx="0">
                  <c:v>0</c:v>
                </c:pt>
                <c:pt idx="1">
                  <c:v>14.992333333333333</c:v>
                </c:pt>
                <c:pt idx="2">
                  <c:v>29.961904761904762</c:v>
                </c:pt>
                <c:pt idx="3">
                  <c:v>44.887809523809523</c:v>
                </c:pt>
                <c:pt idx="4">
                  <c:v>59.714761904761907</c:v>
                </c:pt>
                <c:pt idx="5">
                  <c:v>74.280952380952385</c:v>
                </c:pt>
                <c:pt idx="6">
                  <c:v>88.157619047619036</c:v>
                </c:pt>
                <c:pt idx="7">
                  <c:v>100.82857142857142</c:v>
                </c:pt>
                <c:pt idx="8">
                  <c:v>112.40523809523809</c:v>
                </c:pt>
                <c:pt idx="9">
                  <c:v>120.38666666666667</c:v>
                </c:pt>
                <c:pt idx="10">
                  <c:v>122.65</c:v>
                </c:pt>
                <c:pt idx="11">
                  <c:v>125.30714285714286</c:v>
                </c:pt>
                <c:pt idx="12">
                  <c:v>128.24285714285713</c:v>
                </c:pt>
                <c:pt idx="13">
                  <c:v>131.14285714285714</c:v>
                </c:pt>
                <c:pt idx="14">
                  <c:v>134.00476190476189</c:v>
                </c:pt>
                <c:pt idx="15">
                  <c:v>138.22761904761904</c:v>
                </c:pt>
                <c:pt idx="16">
                  <c:v>143.7304761904762</c:v>
                </c:pt>
                <c:pt idx="17">
                  <c:v>149.09190476190477</c:v>
                </c:pt>
                <c:pt idx="18">
                  <c:v>154.31476190476189</c:v>
                </c:pt>
                <c:pt idx="19">
                  <c:v>159.4</c:v>
                </c:pt>
                <c:pt idx="20">
                  <c:v>164.34809523809523</c:v>
                </c:pt>
                <c:pt idx="21">
                  <c:v>169.15857142857143</c:v>
                </c:pt>
                <c:pt idx="22">
                  <c:v>173.83142857142857</c:v>
                </c:pt>
                <c:pt idx="23">
                  <c:v>178.36476190476191</c:v>
                </c:pt>
                <c:pt idx="24">
                  <c:v>182.75809523809522</c:v>
                </c:pt>
                <c:pt idx="25">
                  <c:v>187.01</c:v>
                </c:pt>
                <c:pt idx="26">
                  <c:v>191.11999999999998</c:v>
                </c:pt>
                <c:pt idx="27">
                  <c:v>195.08714285714288</c:v>
                </c:pt>
                <c:pt idx="28">
                  <c:v>198.91190476190476</c:v>
                </c:pt>
                <c:pt idx="29">
                  <c:v>202.59571428571428</c:v>
                </c:pt>
                <c:pt idx="30">
                  <c:v>206.14000000000001</c:v>
                </c:pt>
                <c:pt idx="31">
                  <c:v>209.54857142857142</c:v>
                </c:pt>
              </c:numCache>
            </c:numRef>
          </c:yVal>
          <c:smooth val="0"/>
          <c:extLst xmlns:c16r2="http://schemas.microsoft.com/office/drawing/2015/06/chart">
            <c:ext xmlns:c16="http://schemas.microsoft.com/office/drawing/2014/chart" uri="{C3380CC4-5D6E-409C-BE32-E72D297353CC}">
              <c16:uniqueId val="{00000000-FE08-4709-B64A-7AF5BC8E2A07}"/>
            </c:ext>
          </c:extLst>
        </c:ser>
        <c:ser>
          <c:idx val="1"/>
          <c:order val="1"/>
          <c:spPr>
            <a:ln w="25400"/>
          </c:spPr>
          <c:marker>
            <c:symbol val="none"/>
          </c:marker>
          <c:xVal>
            <c:numRef>
              <c:f>'Table 5.10'!$B$257:$B$261</c:f>
              <c:numCache>
                <c:formatCode>General</c:formatCode>
                <c:ptCount val="5"/>
                <c:pt idx="0">
                  <c:v>0</c:v>
                </c:pt>
                <c:pt idx="1">
                  <c:v>4.9238095238095237E-4</c:v>
                </c:pt>
                <c:pt idx="2">
                  <c:v>5.5523809523809519E-4</c:v>
                </c:pt>
                <c:pt idx="3">
                  <c:v>1.9047619047619048E-3</c:v>
                </c:pt>
              </c:numCache>
            </c:numRef>
          </c:xVal>
          <c:yVal>
            <c:numRef>
              <c:f>'Table 5.10'!$C$257:$C$261</c:f>
              <c:numCache>
                <c:formatCode>General</c:formatCode>
                <c:ptCount val="5"/>
                <c:pt idx="0">
                  <c:v>0</c:v>
                </c:pt>
                <c:pt idx="1">
                  <c:v>103.4</c:v>
                </c:pt>
                <c:pt idx="2">
                  <c:v>112.904</c:v>
                </c:pt>
                <c:pt idx="3">
                  <c:v>234.76600000000002</c:v>
                </c:pt>
              </c:numCache>
            </c:numRef>
          </c:yVal>
          <c:smooth val="0"/>
          <c:extLst xmlns:c16r2="http://schemas.microsoft.com/office/drawing/2015/06/chart">
            <c:ext xmlns:c16="http://schemas.microsoft.com/office/drawing/2014/chart" uri="{C3380CC4-5D6E-409C-BE32-E72D297353CC}">
              <c16:uniqueId val="{00000001-FE08-4709-B64A-7AF5BC8E2A07}"/>
            </c:ext>
          </c:extLst>
        </c:ser>
        <c:dLbls>
          <c:showLegendKey val="0"/>
          <c:showVal val="0"/>
          <c:showCatName val="0"/>
          <c:showSerName val="0"/>
          <c:showPercent val="0"/>
          <c:showBubbleSize val="0"/>
        </c:dLbls>
        <c:axId val="419334992"/>
        <c:axId val="419335384"/>
      </c:scatterChart>
      <c:valAx>
        <c:axId val="419334992"/>
        <c:scaling>
          <c:orientation val="minMax"/>
        </c:scaling>
        <c:delete val="0"/>
        <c:axPos val="b"/>
        <c:numFmt formatCode="General" sourceLinked="1"/>
        <c:majorTickMark val="out"/>
        <c:minorTickMark val="none"/>
        <c:tickLblPos val="nextTo"/>
        <c:crossAx val="419335384"/>
        <c:crosses val="autoZero"/>
        <c:crossBetween val="midCat"/>
      </c:valAx>
      <c:valAx>
        <c:axId val="419335384"/>
        <c:scaling>
          <c:orientation val="minMax"/>
        </c:scaling>
        <c:delete val="0"/>
        <c:axPos val="l"/>
        <c:majorGridlines/>
        <c:numFmt formatCode="General" sourceLinked="1"/>
        <c:majorTickMark val="out"/>
        <c:minorTickMark val="none"/>
        <c:tickLblPos val="nextTo"/>
        <c:crossAx val="419334992"/>
        <c:crosses val="autoZero"/>
        <c:crossBetween val="midCat"/>
      </c:valAx>
    </c:plotArea>
    <c:plotVisOnly val="1"/>
    <c:dispBlanksAs val="gap"/>
    <c:showDLblsOverMax val="0"/>
  </c:chart>
  <c:spPr>
    <a:ln>
      <a:noFill/>
    </a:ln>
  </c:sp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5.10'!$AG$71:$AG$133</c:f>
              <c:numCache>
                <c:formatCode>General</c:formatCode>
                <c:ptCount val="63"/>
                <c:pt idx="0">
                  <c:v>0</c:v>
                </c:pt>
                <c:pt idx="1">
                  <c:v>7.1428571428571434E-5</c:v>
                </c:pt>
                <c:pt idx="2">
                  <c:v>1.4285714285714287E-4</c:v>
                </c:pt>
                <c:pt idx="3">
                  <c:v>2.1428571428571427E-4</c:v>
                </c:pt>
                <c:pt idx="4">
                  <c:v>2.8571428571428574E-4</c:v>
                </c:pt>
                <c:pt idx="5">
                  <c:v>3.5714285714285714E-4</c:v>
                </c:pt>
                <c:pt idx="6">
                  <c:v>4.2857142857142855E-4</c:v>
                </c:pt>
                <c:pt idx="7">
                  <c:v>5.0000000000000001E-4</c:v>
                </c:pt>
                <c:pt idx="8">
                  <c:v>5.7142857142857147E-4</c:v>
                </c:pt>
                <c:pt idx="9">
                  <c:v>6.4285714285714282E-4</c:v>
                </c:pt>
                <c:pt idx="10">
                  <c:v>7.1428571428571429E-4</c:v>
                </c:pt>
                <c:pt idx="11">
                  <c:v>7.8571428571428575E-4</c:v>
                </c:pt>
                <c:pt idx="12">
                  <c:v>8.571428571428571E-4</c:v>
                </c:pt>
                <c:pt idx="13">
                  <c:v>9.2857142857142856E-4</c:v>
                </c:pt>
                <c:pt idx="14">
                  <c:v>1E-3</c:v>
                </c:pt>
                <c:pt idx="15">
                  <c:v>1.0714285714285715E-3</c:v>
                </c:pt>
                <c:pt idx="16">
                  <c:v>1.1428571428571429E-3</c:v>
                </c:pt>
                <c:pt idx="17">
                  <c:v>1.2142857142857142E-3</c:v>
                </c:pt>
                <c:pt idx="18">
                  <c:v>1.2857142857142856E-3</c:v>
                </c:pt>
                <c:pt idx="19">
                  <c:v>1.3571428571428571E-3</c:v>
                </c:pt>
                <c:pt idx="20">
                  <c:v>1.4285714285714286E-3</c:v>
                </c:pt>
                <c:pt idx="21">
                  <c:v>1.5E-3</c:v>
                </c:pt>
                <c:pt idx="22">
                  <c:v>1.5714285714285715E-3</c:v>
                </c:pt>
                <c:pt idx="23">
                  <c:v>1.6428571428571427E-3</c:v>
                </c:pt>
                <c:pt idx="24">
                  <c:v>1.7142857142857142E-3</c:v>
                </c:pt>
                <c:pt idx="25">
                  <c:v>1.7857142857142857E-3</c:v>
                </c:pt>
                <c:pt idx="26">
                  <c:v>1.8571428571428571E-3</c:v>
                </c:pt>
                <c:pt idx="27">
                  <c:v>1.9285714285714288E-3</c:v>
                </c:pt>
                <c:pt idx="28">
                  <c:v>2E-3</c:v>
                </c:pt>
                <c:pt idx="29">
                  <c:v>2.0714285714285713E-3</c:v>
                </c:pt>
                <c:pt idx="30">
                  <c:v>2.0803571428571429E-3</c:v>
                </c:pt>
                <c:pt idx="31">
                  <c:v>2.0937571428571427E-3</c:v>
                </c:pt>
              </c:numCache>
            </c:numRef>
          </c:xVal>
          <c:yVal>
            <c:numRef>
              <c:f>'Table 5.10'!$AH$71:$AH$133</c:f>
              <c:numCache>
                <c:formatCode>General</c:formatCode>
                <c:ptCount val="63"/>
                <c:pt idx="0">
                  <c:v>0</c:v>
                </c:pt>
                <c:pt idx="1">
                  <c:v>14.3672</c:v>
                </c:pt>
                <c:pt idx="2">
                  <c:v>28.49295</c:v>
                </c:pt>
                <c:pt idx="3">
                  <c:v>42.303649999999998</c:v>
                </c:pt>
                <c:pt idx="4">
                  <c:v>55.728500000000004</c:v>
                </c:pt>
                <c:pt idx="5">
                  <c:v>68.714500000000001</c:v>
                </c:pt>
                <c:pt idx="6">
                  <c:v>81.237499999999997</c:v>
                </c:pt>
                <c:pt idx="7">
                  <c:v>93.3005</c:v>
                </c:pt>
                <c:pt idx="8">
                  <c:v>104.92700000000001</c:v>
                </c:pt>
                <c:pt idx="9">
                  <c:v>116.1495</c:v>
                </c:pt>
                <c:pt idx="10">
                  <c:v>126.9975</c:v>
                </c:pt>
                <c:pt idx="11">
                  <c:v>137.26949999999999</c:v>
                </c:pt>
                <c:pt idx="12">
                  <c:v>144.0385</c:v>
                </c:pt>
                <c:pt idx="13">
                  <c:v>150.22799999999998</c:v>
                </c:pt>
                <c:pt idx="14">
                  <c:v>156.29399999999998</c:v>
                </c:pt>
                <c:pt idx="15">
                  <c:v>162.22649999999999</c:v>
                </c:pt>
                <c:pt idx="16">
                  <c:v>167.99250000000001</c:v>
                </c:pt>
                <c:pt idx="17">
                  <c:v>173.6035</c:v>
                </c:pt>
                <c:pt idx="18">
                  <c:v>179.0675</c:v>
                </c:pt>
                <c:pt idx="19">
                  <c:v>184.386</c:v>
                </c:pt>
                <c:pt idx="20">
                  <c:v>189.55700000000002</c:v>
                </c:pt>
                <c:pt idx="21">
                  <c:v>194.572</c:v>
                </c:pt>
                <c:pt idx="22">
                  <c:v>199.42150000000001</c:v>
                </c:pt>
                <c:pt idx="23">
                  <c:v>204.09200000000001</c:v>
                </c:pt>
                <c:pt idx="24">
                  <c:v>208.571</c:v>
                </c:pt>
                <c:pt idx="25">
                  <c:v>212.84849999999997</c:v>
                </c:pt>
                <c:pt idx="26">
                  <c:v>216.9195</c:v>
                </c:pt>
                <c:pt idx="27">
                  <c:v>220.78400000000002</c:v>
                </c:pt>
                <c:pt idx="28">
                  <c:v>224.44150000000002</c:v>
                </c:pt>
                <c:pt idx="29">
                  <c:v>227.86700000000002</c:v>
                </c:pt>
                <c:pt idx="30">
                  <c:v>228.27</c:v>
                </c:pt>
                <c:pt idx="31">
                  <c:v>228.84299999999999</c:v>
                </c:pt>
              </c:numCache>
            </c:numRef>
          </c:yVal>
          <c:smooth val="0"/>
          <c:extLst xmlns:c16r2="http://schemas.microsoft.com/office/drawing/2015/06/chart">
            <c:ext xmlns:c16="http://schemas.microsoft.com/office/drawing/2014/chart" uri="{C3380CC4-5D6E-409C-BE32-E72D297353CC}">
              <c16:uniqueId val="{00000000-F571-4747-8FE4-0498E9443ADD}"/>
            </c:ext>
          </c:extLst>
        </c:ser>
        <c:ser>
          <c:idx val="1"/>
          <c:order val="1"/>
          <c:spPr>
            <a:ln w="25400"/>
          </c:spPr>
          <c:marker>
            <c:symbol val="none"/>
          </c:marker>
          <c:xVal>
            <c:numRef>
              <c:f>'Table 5.10'!$J$257:$J$261</c:f>
              <c:numCache>
                <c:formatCode>General</c:formatCode>
                <c:ptCount val="5"/>
                <c:pt idx="0">
                  <c:v>0</c:v>
                </c:pt>
                <c:pt idx="1">
                  <c:v>4.9809523809523802E-4</c:v>
                </c:pt>
                <c:pt idx="2">
                  <c:v>6.2238095238095227E-4</c:v>
                </c:pt>
                <c:pt idx="3">
                  <c:v>1.9047619047619048E-3</c:v>
                </c:pt>
              </c:numCache>
            </c:numRef>
          </c:xVal>
          <c:yVal>
            <c:numRef>
              <c:f>'Table 5.10'!$K$257:$K$261</c:f>
              <c:numCache>
                <c:formatCode>General</c:formatCode>
                <c:ptCount val="5"/>
                <c:pt idx="0">
                  <c:v>0</c:v>
                </c:pt>
                <c:pt idx="1">
                  <c:v>104.6</c:v>
                </c:pt>
                <c:pt idx="2">
                  <c:v>123.13099999999999</c:v>
                </c:pt>
                <c:pt idx="3">
                  <c:v>230.851</c:v>
                </c:pt>
              </c:numCache>
            </c:numRef>
          </c:yVal>
          <c:smooth val="0"/>
          <c:extLst xmlns:c16r2="http://schemas.microsoft.com/office/drawing/2015/06/chart">
            <c:ext xmlns:c16="http://schemas.microsoft.com/office/drawing/2014/chart" uri="{C3380CC4-5D6E-409C-BE32-E72D297353CC}">
              <c16:uniqueId val="{00000001-F571-4747-8FE4-0498E9443ADD}"/>
            </c:ext>
          </c:extLst>
        </c:ser>
        <c:dLbls>
          <c:showLegendKey val="0"/>
          <c:showVal val="0"/>
          <c:showCatName val="0"/>
          <c:showSerName val="0"/>
          <c:showPercent val="0"/>
          <c:showBubbleSize val="0"/>
        </c:dLbls>
        <c:axId val="419336168"/>
        <c:axId val="419336560"/>
      </c:scatterChart>
      <c:valAx>
        <c:axId val="419336168"/>
        <c:scaling>
          <c:orientation val="minMax"/>
        </c:scaling>
        <c:delete val="0"/>
        <c:axPos val="b"/>
        <c:numFmt formatCode="General" sourceLinked="1"/>
        <c:majorTickMark val="out"/>
        <c:minorTickMark val="none"/>
        <c:tickLblPos val="nextTo"/>
        <c:crossAx val="419336560"/>
        <c:crosses val="autoZero"/>
        <c:crossBetween val="midCat"/>
      </c:valAx>
      <c:valAx>
        <c:axId val="419336560"/>
        <c:scaling>
          <c:orientation val="minMax"/>
        </c:scaling>
        <c:delete val="0"/>
        <c:axPos val="l"/>
        <c:majorGridlines/>
        <c:numFmt formatCode="General" sourceLinked="1"/>
        <c:majorTickMark val="out"/>
        <c:minorTickMark val="none"/>
        <c:tickLblPos val="nextTo"/>
        <c:crossAx val="419336168"/>
        <c:crosses val="autoZero"/>
        <c:crossBetween val="midCat"/>
      </c:valAx>
    </c:plotArea>
    <c:plotVisOnly val="1"/>
    <c:dispBlanksAs val="gap"/>
    <c:showDLblsOverMax val="0"/>
  </c:chart>
  <c:spPr>
    <a:ln>
      <a:noFill/>
    </a:ln>
  </c:sp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5.10'!$AL$71:$AL$133</c:f>
              <c:numCache>
                <c:formatCode>General</c:formatCode>
                <c:ptCount val="63"/>
                <c:pt idx="0">
                  <c:v>0</c:v>
                </c:pt>
                <c:pt idx="1">
                  <c:v>7.1428571428571434E-5</c:v>
                </c:pt>
                <c:pt idx="2">
                  <c:v>1.4285714285714287E-4</c:v>
                </c:pt>
                <c:pt idx="3">
                  <c:v>2.1428571428571427E-4</c:v>
                </c:pt>
                <c:pt idx="4">
                  <c:v>2.8571428571428574E-4</c:v>
                </c:pt>
                <c:pt idx="5">
                  <c:v>3.5714285714285714E-4</c:v>
                </c:pt>
                <c:pt idx="6">
                  <c:v>4.2857142857142855E-4</c:v>
                </c:pt>
                <c:pt idx="7">
                  <c:v>5.0000000000000001E-4</c:v>
                </c:pt>
                <c:pt idx="8">
                  <c:v>5.7142857142857147E-4</c:v>
                </c:pt>
                <c:pt idx="9">
                  <c:v>6.4285714285714282E-4</c:v>
                </c:pt>
                <c:pt idx="10">
                  <c:v>7.1428571428571429E-4</c:v>
                </c:pt>
                <c:pt idx="11">
                  <c:v>7.8571428571428575E-4</c:v>
                </c:pt>
                <c:pt idx="12">
                  <c:v>8.571428571428571E-4</c:v>
                </c:pt>
                <c:pt idx="13">
                  <c:v>9.2857142857142856E-4</c:v>
                </c:pt>
                <c:pt idx="14">
                  <c:v>1E-3</c:v>
                </c:pt>
                <c:pt idx="15">
                  <c:v>1.0714285714285715E-3</c:v>
                </c:pt>
                <c:pt idx="16">
                  <c:v>1.1428571428571429E-3</c:v>
                </c:pt>
                <c:pt idx="17">
                  <c:v>1.2142857142857142E-3</c:v>
                </c:pt>
                <c:pt idx="18">
                  <c:v>1.2857142857142856E-3</c:v>
                </c:pt>
                <c:pt idx="19">
                  <c:v>1.3571428571428571E-3</c:v>
                </c:pt>
                <c:pt idx="20">
                  <c:v>1.4285714285714286E-3</c:v>
                </c:pt>
                <c:pt idx="21">
                  <c:v>1.5E-3</c:v>
                </c:pt>
                <c:pt idx="22">
                  <c:v>1.5714285714285715E-3</c:v>
                </c:pt>
                <c:pt idx="23">
                  <c:v>1.6428571428571427E-3</c:v>
                </c:pt>
                <c:pt idx="24">
                  <c:v>1.7142857142857142E-3</c:v>
                </c:pt>
                <c:pt idx="25">
                  <c:v>1.7857142857142857E-3</c:v>
                </c:pt>
                <c:pt idx="26">
                  <c:v>1.8571428571428571E-3</c:v>
                </c:pt>
                <c:pt idx="27">
                  <c:v>1.9285714285714288E-3</c:v>
                </c:pt>
                <c:pt idx="28">
                  <c:v>2E-3</c:v>
                </c:pt>
                <c:pt idx="29">
                  <c:v>2.0714285714285713E-3</c:v>
                </c:pt>
                <c:pt idx="30">
                  <c:v>2.142857142857143E-3</c:v>
                </c:pt>
                <c:pt idx="31">
                  <c:v>2.2142857142857142E-3</c:v>
                </c:pt>
              </c:numCache>
            </c:numRef>
          </c:xVal>
          <c:yVal>
            <c:numRef>
              <c:f>'Table 5.10'!$AM$71:$AM$133</c:f>
              <c:numCache>
                <c:formatCode>General</c:formatCode>
                <c:ptCount val="63"/>
                <c:pt idx="0">
                  <c:v>0</c:v>
                </c:pt>
                <c:pt idx="1">
                  <c:v>15.018863636363637</c:v>
                </c:pt>
                <c:pt idx="2">
                  <c:v>30.031545454545451</c:v>
                </c:pt>
                <c:pt idx="3">
                  <c:v>45.033999999999999</c:v>
                </c:pt>
                <c:pt idx="4">
                  <c:v>60.011363636363633</c:v>
                </c:pt>
                <c:pt idx="5">
                  <c:v>74.87863636363636</c:v>
                </c:pt>
                <c:pt idx="6">
                  <c:v>88.62772727272727</c:v>
                </c:pt>
                <c:pt idx="7">
                  <c:v>98.569545454545448</c:v>
                </c:pt>
                <c:pt idx="8">
                  <c:v>106.44590909090908</c:v>
                </c:pt>
                <c:pt idx="9">
                  <c:v>113.40727272727273</c:v>
                </c:pt>
                <c:pt idx="10">
                  <c:v>119.91954545454546</c:v>
                </c:pt>
                <c:pt idx="11">
                  <c:v>126.14181818181818</c:v>
                </c:pt>
                <c:pt idx="12">
                  <c:v>132.14409090909092</c:v>
                </c:pt>
                <c:pt idx="13">
                  <c:v>137.95863636363637</c:v>
                </c:pt>
                <c:pt idx="14">
                  <c:v>143.60681818181817</c:v>
                </c:pt>
                <c:pt idx="15">
                  <c:v>149.10318181818181</c:v>
                </c:pt>
                <c:pt idx="16">
                  <c:v>154.45772727272725</c:v>
                </c:pt>
                <c:pt idx="17">
                  <c:v>159.67954545454546</c:v>
                </c:pt>
                <c:pt idx="18">
                  <c:v>164.77454545454546</c:v>
                </c:pt>
                <c:pt idx="19">
                  <c:v>169.74727272727273</c:v>
                </c:pt>
                <c:pt idx="20">
                  <c:v>174.60227272727272</c:v>
                </c:pt>
                <c:pt idx="21">
                  <c:v>179.34181818181816</c:v>
                </c:pt>
                <c:pt idx="22">
                  <c:v>183.96909090909091</c:v>
                </c:pt>
                <c:pt idx="23">
                  <c:v>188.48681818181817</c:v>
                </c:pt>
                <c:pt idx="24">
                  <c:v>192.89818181818183</c:v>
                </c:pt>
                <c:pt idx="25">
                  <c:v>197.20545454545453</c:v>
                </c:pt>
                <c:pt idx="26">
                  <c:v>201.4127272727273</c:v>
                </c:pt>
                <c:pt idx="27">
                  <c:v>205.52318181818183</c:v>
                </c:pt>
                <c:pt idx="28">
                  <c:v>209.54090909090908</c:v>
                </c:pt>
                <c:pt idx="29">
                  <c:v>213.46909090909091</c:v>
                </c:pt>
                <c:pt idx="30">
                  <c:v>217.31045454545455</c:v>
                </c:pt>
                <c:pt idx="31">
                  <c:v>221.06681818181818</c:v>
                </c:pt>
              </c:numCache>
            </c:numRef>
          </c:yVal>
          <c:smooth val="0"/>
          <c:extLst xmlns:c16r2="http://schemas.microsoft.com/office/drawing/2015/06/chart">
            <c:ext xmlns:c16="http://schemas.microsoft.com/office/drawing/2014/chart" uri="{C3380CC4-5D6E-409C-BE32-E72D297353CC}">
              <c16:uniqueId val="{00000000-17A2-408E-B0DE-33457084A879}"/>
            </c:ext>
          </c:extLst>
        </c:ser>
        <c:ser>
          <c:idx val="1"/>
          <c:order val="1"/>
          <c:spPr>
            <a:ln w="25400"/>
          </c:spPr>
          <c:marker>
            <c:symbol val="none"/>
          </c:marker>
          <c:xVal>
            <c:numRef>
              <c:f>'Table 5.10'!$B$257:$B$261</c:f>
              <c:numCache>
                <c:formatCode>General</c:formatCode>
                <c:ptCount val="5"/>
                <c:pt idx="0">
                  <c:v>0</c:v>
                </c:pt>
                <c:pt idx="1">
                  <c:v>4.9238095238095237E-4</c:v>
                </c:pt>
                <c:pt idx="2">
                  <c:v>5.5523809523809519E-4</c:v>
                </c:pt>
                <c:pt idx="3">
                  <c:v>1.9047619047619048E-3</c:v>
                </c:pt>
              </c:numCache>
            </c:numRef>
          </c:xVal>
          <c:yVal>
            <c:numRef>
              <c:f>'Table 5.10'!$C$257:$C$261</c:f>
              <c:numCache>
                <c:formatCode>General</c:formatCode>
                <c:ptCount val="5"/>
                <c:pt idx="0">
                  <c:v>0</c:v>
                </c:pt>
                <c:pt idx="1">
                  <c:v>103.4</c:v>
                </c:pt>
                <c:pt idx="2">
                  <c:v>112.904</c:v>
                </c:pt>
                <c:pt idx="3">
                  <c:v>234.76600000000002</c:v>
                </c:pt>
              </c:numCache>
            </c:numRef>
          </c:yVal>
          <c:smooth val="0"/>
          <c:extLst xmlns:c16r2="http://schemas.microsoft.com/office/drawing/2015/06/chart">
            <c:ext xmlns:c16="http://schemas.microsoft.com/office/drawing/2014/chart" uri="{C3380CC4-5D6E-409C-BE32-E72D297353CC}">
              <c16:uniqueId val="{00000001-17A2-408E-B0DE-33457084A879}"/>
            </c:ext>
          </c:extLst>
        </c:ser>
        <c:dLbls>
          <c:showLegendKey val="0"/>
          <c:showVal val="0"/>
          <c:showCatName val="0"/>
          <c:showSerName val="0"/>
          <c:showPercent val="0"/>
          <c:showBubbleSize val="0"/>
        </c:dLbls>
        <c:axId val="419337344"/>
        <c:axId val="419337736"/>
      </c:scatterChart>
      <c:valAx>
        <c:axId val="419337344"/>
        <c:scaling>
          <c:orientation val="minMax"/>
        </c:scaling>
        <c:delete val="0"/>
        <c:axPos val="b"/>
        <c:numFmt formatCode="General" sourceLinked="1"/>
        <c:majorTickMark val="out"/>
        <c:minorTickMark val="none"/>
        <c:tickLblPos val="nextTo"/>
        <c:crossAx val="419337736"/>
        <c:crosses val="autoZero"/>
        <c:crossBetween val="midCat"/>
      </c:valAx>
      <c:valAx>
        <c:axId val="419337736"/>
        <c:scaling>
          <c:orientation val="minMax"/>
        </c:scaling>
        <c:delete val="0"/>
        <c:axPos val="l"/>
        <c:majorGridlines/>
        <c:numFmt formatCode="General" sourceLinked="1"/>
        <c:majorTickMark val="out"/>
        <c:minorTickMark val="none"/>
        <c:tickLblPos val="nextTo"/>
        <c:crossAx val="419337344"/>
        <c:crosses val="autoZero"/>
        <c:crossBetween val="midCat"/>
      </c:valAx>
    </c:plotArea>
    <c:plotVisOnly val="1"/>
    <c:dispBlanksAs val="gap"/>
    <c:showDLblsOverMax val="0"/>
  </c:chart>
  <c:spPr>
    <a:ln>
      <a:noFill/>
    </a:ln>
  </c:sp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5.10'!$AQ$71:$AQ$133</c:f>
              <c:numCache>
                <c:formatCode>General</c:formatCode>
                <c:ptCount val="63"/>
                <c:pt idx="0">
                  <c:v>0</c:v>
                </c:pt>
                <c:pt idx="1">
                  <c:v>6.993006993006993E-5</c:v>
                </c:pt>
                <c:pt idx="2">
                  <c:v>1.3986013986013986E-4</c:v>
                </c:pt>
                <c:pt idx="3">
                  <c:v>2.0979020979020979E-4</c:v>
                </c:pt>
                <c:pt idx="4">
                  <c:v>2.7972027972027972E-4</c:v>
                </c:pt>
                <c:pt idx="5">
                  <c:v>3.1468531468531469E-4</c:v>
                </c:pt>
                <c:pt idx="6">
                  <c:v>3.4965034965034965E-4</c:v>
                </c:pt>
                <c:pt idx="7">
                  <c:v>3.8461538461538467E-4</c:v>
                </c:pt>
                <c:pt idx="8">
                  <c:v>4.3706293706293706E-4</c:v>
                </c:pt>
                <c:pt idx="9">
                  <c:v>5.0699300699300694E-4</c:v>
                </c:pt>
                <c:pt idx="10">
                  <c:v>5.7692307692307687E-4</c:v>
                </c:pt>
                <c:pt idx="11">
                  <c:v>6.4685314685314691E-4</c:v>
                </c:pt>
                <c:pt idx="12">
                  <c:v>7.1678321678321673E-4</c:v>
                </c:pt>
                <c:pt idx="13">
                  <c:v>7.8671328671328677E-4</c:v>
                </c:pt>
                <c:pt idx="14">
                  <c:v>8.566433566433567E-4</c:v>
                </c:pt>
                <c:pt idx="15">
                  <c:v>9.2657342657342652E-4</c:v>
                </c:pt>
                <c:pt idx="16">
                  <c:v>9.9650349650349645E-4</c:v>
                </c:pt>
                <c:pt idx="17">
                  <c:v>1.0664335664335664E-3</c:v>
                </c:pt>
                <c:pt idx="18">
                  <c:v>1.1363636363636363E-3</c:v>
                </c:pt>
                <c:pt idx="19">
                  <c:v>1.2062937062937065E-3</c:v>
                </c:pt>
                <c:pt idx="20">
                  <c:v>1.2762237762237762E-3</c:v>
                </c:pt>
                <c:pt idx="21">
                  <c:v>1.3461538461538461E-3</c:v>
                </c:pt>
                <c:pt idx="22">
                  <c:v>1.416083916083916E-3</c:v>
                </c:pt>
                <c:pt idx="23">
                  <c:v>1.486013986013986E-3</c:v>
                </c:pt>
                <c:pt idx="24">
                  <c:v>1.5559440559440561E-3</c:v>
                </c:pt>
                <c:pt idx="25">
                  <c:v>1.625874125874126E-3</c:v>
                </c:pt>
                <c:pt idx="26">
                  <c:v>1.6958041958041957E-3</c:v>
                </c:pt>
                <c:pt idx="27">
                  <c:v>1.7657342657342657E-3</c:v>
                </c:pt>
                <c:pt idx="28">
                  <c:v>1.8356643356643356E-3</c:v>
                </c:pt>
                <c:pt idx="29">
                  <c:v>1.9055944055944058E-3</c:v>
                </c:pt>
                <c:pt idx="30">
                  <c:v>1.9755244755244755E-3</c:v>
                </c:pt>
                <c:pt idx="31">
                  <c:v>2.0454545454545452E-3</c:v>
                </c:pt>
                <c:pt idx="32">
                  <c:v>2.1153846153846153E-3</c:v>
                </c:pt>
                <c:pt idx="33">
                  <c:v>2.1853146853146855E-3</c:v>
                </c:pt>
                <c:pt idx="34">
                  <c:v>2.2552447552447552E-3</c:v>
                </c:pt>
                <c:pt idx="35">
                  <c:v>2.3251748251748253E-3</c:v>
                </c:pt>
                <c:pt idx="36">
                  <c:v>2.395104895104895E-3</c:v>
                </c:pt>
                <c:pt idx="37">
                  <c:v>2.4650349650349648E-3</c:v>
                </c:pt>
                <c:pt idx="38">
                  <c:v>2.5349650349650349E-3</c:v>
                </c:pt>
                <c:pt idx="39">
                  <c:v>2.6048951048951051E-3</c:v>
                </c:pt>
                <c:pt idx="40">
                  <c:v>2.6748251748251748E-3</c:v>
                </c:pt>
                <c:pt idx="41">
                  <c:v>2.7447552447552445E-3</c:v>
                </c:pt>
                <c:pt idx="42">
                  <c:v>2.8146853146853151E-3</c:v>
                </c:pt>
                <c:pt idx="43">
                  <c:v>2.8671328671328669E-3</c:v>
                </c:pt>
              </c:numCache>
            </c:numRef>
          </c:xVal>
          <c:yVal>
            <c:numRef>
              <c:f>'Table 5.10'!$AR$71:$AR$133</c:f>
              <c:numCache>
                <c:formatCode>General</c:formatCode>
                <c:ptCount val="63"/>
                <c:pt idx="0">
                  <c:v>0</c:v>
                </c:pt>
                <c:pt idx="1">
                  <c:v>14.369202898550725</c:v>
                </c:pt>
                <c:pt idx="2">
                  <c:v>28.659239130434781</c:v>
                </c:pt>
                <c:pt idx="3">
                  <c:v>42.368478260869566</c:v>
                </c:pt>
                <c:pt idx="4">
                  <c:v>52.580253623188405</c:v>
                </c:pt>
                <c:pt idx="5">
                  <c:v>55.895833333333336</c:v>
                </c:pt>
                <c:pt idx="6">
                  <c:v>58.428985507246374</c:v>
                </c:pt>
                <c:pt idx="7">
                  <c:v>60.736050724637686</c:v>
                </c:pt>
                <c:pt idx="8">
                  <c:v>63.944384057971021</c:v>
                </c:pt>
                <c:pt idx="9">
                  <c:v>67.911956521739128</c:v>
                </c:pt>
                <c:pt idx="10">
                  <c:v>71.638949275362307</c:v>
                </c:pt>
                <c:pt idx="11">
                  <c:v>75.187681159420293</c:v>
                </c:pt>
                <c:pt idx="12">
                  <c:v>78.589130434782604</c:v>
                </c:pt>
                <c:pt idx="13">
                  <c:v>81.862137681159425</c:v>
                </c:pt>
                <c:pt idx="14">
                  <c:v>85.020833333333329</c:v>
                </c:pt>
                <c:pt idx="15">
                  <c:v>88.076630434782615</c:v>
                </c:pt>
                <c:pt idx="16">
                  <c:v>91.037862318840581</c:v>
                </c:pt>
                <c:pt idx="17">
                  <c:v>93.907608695652172</c:v>
                </c:pt>
                <c:pt idx="18">
                  <c:v>96.690398550724638</c:v>
                </c:pt>
                <c:pt idx="19">
                  <c:v>99.407608695652172</c:v>
                </c:pt>
                <c:pt idx="20">
                  <c:v>102.07192028985507</c:v>
                </c:pt>
                <c:pt idx="21">
                  <c:v>104.68532608695652</c:v>
                </c:pt>
                <c:pt idx="22">
                  <c:v>107.24909420289855</c:v>
                </c:pt>
                <c:pt idx="23">
                  <c:v>109.76485507246376</c:v>
                </c:pt>
                <c:pt idx="24">
                  <c:v>112.23442028985508</c:v>
                </c:pt>
                <c:pt idx="25">
                  <c:v>114.65978260869565</c:v>
                </c:pt>
                <c:pt idx="26">
                  <c:v>117.04257246376811</c:v>
                </c:pt>
                <c:pt idx="27">
                  <c:v>119.38478260869564</c:v>
                </c:pt>
                <c:pt idx="28">
                  <c:v>121.68768115942029</c:v>
                </c:pt>
                <c:pt idx="29">
                  <c:v>123.95271739130433</c:v>
                </c:pt>
                <c:pt idx="30">
                  <c:v>126.18152173913043</c:v>
                </c:pt>
                <c:pt idx="31">
                  <c:v>128.37481884057971</c:v>
                </c:pt>
                <c:pt idx="32">
                  <c:v>130.53369565217392</c:v>
                </c:pt>
                <c:pt idx="33">
                  <c:v>132.65887681159421</c:v>
                </c:pt>
                <c:pt idx="34">
                  <c:v>134.75036231884059</c:v>
                </c:pt>
                <c:pt idx="35">
                  <c:v>136.80833333333334</c:v>
                </c:pt>
                <c:pt idx="36">
                  <c:v>138.83115942028985</c:v>
                </c:pt>
                <c:pt idx="37">
                  <c:v>140.8163043478261</c:v>
                </c:pt>
                <c:pt idx="38">
                  <c:v>142.76141304347826</c:v>
                </c:pt>
                <c:pt idx="39">
                  <c:v>144.66884057971015</c:v>
                </c:pt>
                <c:pt idx="40">
                  <c:v>146.5413043478261</c:v>
                </c:pt>
                <c:pt idx="41">
                  <c:v>148.36721014492753</c:v>
                </c:pt>
                <c:pt idx="42">
                  <c:v>150.12753623188405</c:v>
                </c:pt>
                <c:pt idx="43">
                  <c:v>151.44112318840581</c:v>
                </c:pt>
              </c:numCache>
            </c:numRef>
          </c:yVal>
          <c:smooth val="0"/>
          <c:extLst xmlns:c16r2="http://schemas.microsoft.com/office/drawing/2015/06/chart">
            <c:ext xmlns:c16="http://schemas.microsoft.com/office/drawing/2014/chart" uri="{C3380CC4-5D6E-409C-BE32-E72D297353CC}">
              <c16:uniqueId val="{00000000-3DAE-4E94-AF99-7539D7B56755}"/>
            </c:ext>
          </c:extLst>
        </c:ser>
        <c:ser>
          <c:idx val="1"/>
          <c:order val="1"/>
          <c:spPr>
            <a:ln w="25400"/>
          </c:spPr>
          <c:marker>
            <c:symbol val="none"/>
          </c:marker>
          <c:xVal>
            <c:numRef>
              <c:f>'Table 5.10'!$J$269:$J$273</c:f>
              <c:numCache>
                <c:formatCode>General</c:formatCode>
                <c:ptCount val="5"/>
                <c:pt idx="0">
                  <c:v>0</c:v>
                </c:pt>
                <c:pt idx="1">
                  <c:v>2.5904761904761904E-4</c:v>
                </c:pt>
                <c:pt idx="2">
                  <c:v>2.9999999999999997E-4</c:v>
                </c:pt>
                <c:pt idx="3">
                  <c:v>3.8952380952380949E-4</c:v>
                </c:pt>
                <c:pt idx="4">
                  <c:v>2.8571428571428571E-3</c:v>
                </c:pt>
              </c:numCache>
            </c:numRef>
          </c:xVal>
          <c:yVal>
            <c:numRef>
              <c:f>'Table 5.10'!$K$269:$K$273</c:f>
              <c:numCache>
                <c:formatCode>General</c:formatCode>
                <c:ptCount val="5"/>
                <c:pt idx="0">
                  <c:v>0</c:v>
                </c:pt>
                <c:pt idx="1">
                  <c:v>54.4</c:v>
                </c:pt>
                <c:pt idx="2">
                  <c:v>58.699999999999996</c:v>
                </c:pt>
                <c:pt idx="3">
                  <c:v>64.903999999999996</c:v>
                </c:pt>
                <c:pt idx="4">
                  <c:v>152.99799999999999</c:v>
                </c:pt>
              </c:numCache>
            </c:numRef>
          </c:yVal>
          <c:smooth val="0"/>
          <c:extLst xmlns:c16r2="http://schemas.microsoft.com/office/drawing/2015/06/chart">
            <c:ext xmlns:c16="http://schemas.microsoft.com/office/drawing/2014/chart" uri="{C3380CC4-5D6E-409C-BE32-E72D297353CC}">
              <c16:uniqueId val="{00000001-3DAE-4E94-AF99-7539D7B56755}"/>
            </c:ext>
          </c:extLst>
        </c:ser>
        <c:dLbls>
          <c:showLegendKey val="0"/>
          <c:showVal val="0"/>
          <c:showCatName val="0"/>
          <c:showSerName val="0"/>
          <c:showPercent val="0"/>
          <c:showBubbleSize val="0"/>
        </c:dLbls>
        <c:axId val="419338520"/>
        <c:axId val="419338912"/>
      </c:scatterChart>
      <c:valAx>
        <c:axId val="419338520"/>
        <c:scaling>
          <c:orientation val="minMax"/>
        </c:scaling>
        <c:delete val="0"/>
        <c:axPos val="b"/>
        <c:numFmt formatCode="General" sourceLinked="1"/>
        <c:majorTickMark val="out"/>
        <c:minorTickMark val="none"/>
        <c:tickLblPos val="nextTo"/>
        <c:crossAx val="419338912"/>
        <c:crosses val="autoZero"/>
        <c:crossBetween val="midCat"/>
      </c:valAx>
      <c:valAx>
        <c:axId val="419338912"/>
        <c:scaling>
          <c:orientation val="minMax"/>
        </c:scaling>
        <c:delete val="0"/>
        <c:axPos val="l"/>
        <c:majorGridlines/>
        <c:numFmt formatCode="General" sourceLinked="1"/>
        <c:majorTickMark val="out"/>
        <c:minorTickMark val="none"/>
        <c:tickLblPos val="nextTo"/>
        <c:crossAx val="419338520"/>
        <c:crosses val="autoZero"/>
        <c:crossBetween val="midCat"/>
      </c:valAx>
    </c:plotArea>
    <c:plotVisOnly val="1"/>
    <c:dispBlanksAs val="gap"/>
    <c:showDLblsOverMax val="0"/>
  </c:chart>
  <c:spPr>
    <a:ln>
      <a:noFill/>
    </a:ln>
  </c:sp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5.10'!$AV$71:$AV$133</c:f>
              <c:numCache>
                <c:formatCode>General</c:formatCode>
                <c:ptCount val="63"/>
                <c:pt idx="0">
                  <c:v>0</c:v>
                </c:pt>
                <c:pt idx="1">
                  <c:v>6.993006993006993E-5</c:v>
                </c:pt>
                <c:pt idx="2">
                  <c:v>1.3986013986013986E-4</c:v>
                </c:pt>
                <c:pt idx="3">
                  <c:v>2.0979020979020979E-4</c:v>
                </c:pt>
                <c:pt idx="4">
                  <c:v>2.7972027972027972E-4</c:v>
                </c:pt>
                <c:pt idx="5">
                  <c:v>3.4965034965034965E-4</c:v>
                </c:pt>
                <c:pt idx="6">
                  <c:v>3.6713286713286713E-4</c:v>
                </c:pt>
                <c:pt idx="7">
                  <c:v>3.8461538461538467E-4</c:v>
                </c:pt>
                <c:pt idx="8">
                  <c:v>4.0209790209790204E-4</c:v>
                </c:pt>
                <c:pt idx="9">
                  <c:v>4.1958041958041958E-4</c:v>
                </c:pt>
                <c:pt idx="10">
                  <c:v>4.3706293706293706E-4</c:v>
                </c:pt>
                <c:pt idx="11">
                  <c:v>4.6328671328671326E-4</c:v>
                </c:pt>
                <c:pt idx="12">
                  <c:v>5.0262237762237758E-4</c:v>
                </c:pt>
                <c:pt idx="13">
                  <c:v>5.6162657342657344E-4</c:v>
                </c:pt>
                <c:pt idx="14">
                  <c:v>6.3155524475524483E-4</c:v>
                </c:pt>
                <c:pt idx="15">
                  <c:v>7.0148531468531465E-4</c:v>
                </c:pt>
                <c:pt idx="16">
                  <c:v>7.7141538461538458E-4</c:v>
                </c:pt>
                <c:pt idx="17">
                  <c:v>8.4134685314685305E-4</c:v>
                </c:pt>
                <c:pt idx="18">
                  <c:v>9.1127692307692309E-4</c:v>
                </c:pt>
                <c:pt idx="19">
                  <c:v>9.8120699300699313E-4</c:v>
                </c:pt>
                <c:pt idx="20">
                  <c:v>1.0511356643356643E-3</c:v>
                </c:pt>
                <c:pt idx="21">
                  <c:v>1.1210657342657342E-3</c:v>
                </c:pt>
                <c:pt idx="22">
                  <c:v>1.1909972027972027E-3</c:v>
                </c:pt>
                <c:pt idx="23">
                  <c:v>1.2609272727272726E-3</c:v>
                </c:pt>
                <c:pt idx="24">
                  <c:v>1.3308573426573428E-3</c:v>
                </c:pt>
                <c:pt idx="25">
                  <c:v>1.4007832167832169E-3</c:v>
                </c:pt>
                <c:pt idx="26">
                  <c:v>1.4707132867132868E-3</c:v>
                </c:pt>
                <c:pt idx="27">
                  <c:v>1.5406433566433567E-3</c:v>
                </c:pt>
                <c:pt idx="28">
                  <c:v>1.6105734265734264E-3</c:v>
                </c:pt>
                <c:pt idx="29">
                  <c:v>1.6805034965034964E-3</c:v>
                </c:pt>
                <c:pt idx="30">
                  <c:v>1.7504335664335665E-3</c:v>
                </c:pt>
                <c:pt idx="31">
                  <c:v>1.8203636363636365E-3</c:v>
                </c:pt>
              </c:numCache>
            </c:numRef>
          </c:xVal>
          <c:yVal>
            <c:numRef>
              <c:f>'Table 5.10'!$AW$71:$AW$133</c:f>
              <c:numCache>
                <c:formatCode>General</c:formatCode>
                <c:ptCount val="63"/>
                <c:pt idx="0">
                  <c:v>0</c:v>
                </c:pt>
                <c:pt idx="1">
                  <c:v>15.040238095238095</c:v>
                </c:pt>
                <c:pt idx="2">
                  <c:v>30.017063492063492</c:v>
                </c:pt>
                <c:pt idx="3">
                  <c:v>44.633928571428569</c:v>
                </c:pt>
                <c:pt idx="4">
                  <c:v>56.843055555555559</c:v>
                </c:pt>
                <c:pt idx="5">
                  <c:v>65.250595238095244</c:v>
                </c:pt>
                <c:pt idx="6">
                  <c:v>66.946428571428569</c:v>
                </c:pt>
                <c:pt idx="7">
                  <c:v>68.115674603174611</c:v>
                </c:pt>
                <c:pt idx="8">
                  <c:v>69.227579365079364</c:v>
                </c:pt>
                <c:pt idx="9">
                  <c:v>70.349007936507945</c:v>
                </c:pt>
                <c:pt idx="10">
                  <c:v>71.464484126984118</c:v>
                </c:pt>
                <c:pt idx="11">
                  <c:v>73.115873015873021</c:v>
                </c:pt>
                <c:pt idx="12">
                  <c:v>75.535714285714292</c:v>
                </c:pt>
                <c:pt idx="13">
                  <c:v>79.035515873015882</c:v>
                </c:pt>
                <c:pt idx="14">
                  <c:v>82.999206349206347</c:v>
                </c:pt>
                <c:pt idx="15">
                  <c:v>86.793055555555554</c:v>
                </c:pt>
                <c:pt idx="16">
                  <c:v>90.44325396825397</c:v>
                </c:pt>
                <c:pt idx="17">
                  <c:v>93.968849206349219</c:v>
                </c:pt>
                <c:pt idx="18">
                  <c:v>97.382539682539687</c:v>
                </c:pt>
                <c:pt idx="19">
                  <c:v>100.69444444444444</c:v>
                </c:pt>
                <c:pt idx="20">
                  <c:v>103.91309523809524</c:v>
                </c:pt>
                <c:pt idx="21">
                  <c:v>107.04563492063492</c:v>
                </c:pt>
                <c:pt idx="22">
                  <c:v>110.09861111111111</c:v>
                </c:pt>
                <c:pt idx="23">
                  <c:v>113.07738095238095</c:v>
                </c:pt>
                <c:pt idx="24">
                  <c:v>115.98690476190477</c:v>
                </c:pt>
                <c:pt idx="25">
                  <c:v>118.8313492063492</c:v>
                </c:pt>
                <c:pt idx="26">
                  <c:v>121.61428571428571</c:v>
                </c:pt>
                <c:pt idx="27">
                  <c:v>124.33888888888889</c:v>
                </c:pt>
                <c:pt idx="28">
                  <c:v>127.00793650793651</c:v>
                </c:pt>
                <c:pt idx="29">
                  <c:v>129.62281746031746</c:v>
                </c:pt>
                <c:pt idx="30">
                  <c:v>132.18432539682539</c:v>
                </c:pt>
                <c:pt idx="31">
                  <c:v>134.67996031746031</c:v>
                </c:pt>
              </c:numCache>
            </c:numRef>
          </c:yVal>
          <c:smooth val="0"/>
          <c:extLst xmlns:c16r2="http://schemas.microsoft.com/office/drawing/2015/06/chart">
            <c:ext xmlns:c16="http://schemas.microsoft.com/office/drawing/2014/chart" uri="{C3380CC4-5D6E-409C-BE32-E72D297353CC}">
              <c16:uniqueId val="{00000000-073E-4D26-94D4-DE72C2C4C6DC}"/>
            </c:ext>
          </c:extLst>
        </c:ser>
        <c:ser>
          <c:idx val="1"/>
          <c:order val="1"/>
          <c:spPr>
            <a:ln w="25400"/>
          </c:spPr>
          <c:marker>
            <c:symbol val="none"/>
          </c:marker>
          <c:xVal>
            <c:numRef>
              <c:f>'Table 5.10'!$B$281:$B$285</c:f>
              <c:numCache>
                <c:formatCode>General</c:formatCode>
                <c:ptCount val="5"/>
                <c:pt idx="0">
                  <c:v>0</c:v>
                </c:pt>
                <c:pt idx="1">
                  <c:v>2.7523809523809521E-4</c:v>
                </c:pt>
                <c:pt idx="2">
                  <c:v>3.4000000000000002E-4</c:v>
                </c:pt>
                <c:pt idx="3">
                  <c:v>4.2999999999999999E-4</c:v>
                </c:pt>
                <c:pt idx="4">
                  <c:v>1.9047619047619048E-3</c:v>
                </c:pt>
              </c:numCache>
            </c:numRef>
          </c:xVal>
          <c:yVal>
            <c:numRef>
              <c:f>'Table 5.10'!$C$281:$C$285</c:f>
              <c:numCache>
                <c:formatCode>General</c:formatCode>
                <c:ptCount val="5"/>
                <c:pt idx="0">
                  <c:v>0</c:v>
                </c:pt>
                <c:pt idx="1">
                  <c:v>57.8</c:v>
                </c:pt>
                <c:pt idx="2">
                  <c:v>66.096000000000004</c:v>
                </c:pt>
                <c:pt idx="3">
                  <c:v>73.656000000000006</c:v>
                </c:pt>
                <c:pt idx="4">
                  <c:v>135.596</c:v>
                </c:pt>
              </c:numCache>
            </c:numRef>
          </c:yVal>
          <c:smooth val="0"/>
          <c:extLst xmlns:c16r2="http://schemas.microsoft.com/office/drawing/2015/06/chart">
            <c:ext xmlns:c16="http://schemas.microsoft.com/office/drawing/2014/chart" uri="{C3380CC4-5D6E-409C-BE32-E72D297353CC}">
              <c16:uniqueId val="{00000001-073E-4D26-94D4-DE72C2C4C6DC}"/>
            </c:ext>
          </c:extLst>
        </c:ser>
        <c:dLbls>
          <c:showLegendKey val="0"/>
          <c:showVal val="0"/>
          <c:showCatName val="0"/>
          <c:showSerName val="0"/>
          <c:showPercent val="0"/>
          <c:showBubbleSize val="0"/>
        </c:dLbls>
        <c:axId val="471718928"/>
        <c:axId val="471719320"/>
      </c:scatterChart>
      <c:valAx>
        <c:axId val="471718928"/>
        <c:scaling>
          <c:orientation val="minMax"/>
        </c:scaling>
        <c:delete val="0"/>
        <c:axPos val="b"/>
        <c:numFmt formatCode="General" sourceLinked="1"/>
        <c:majorTickMark val="out"/>
        <c:minorTickMark val="none"/>
        <c:tickLblPos val="nextTo"/>
        <c:crossAx val="471719320"/>
        <c:crosses val="autoZero"/>
        <c:crossBetween val="midCat"/>
      </c:valAx>
      <c:valAx>
        <c:axId val="471719320"/>
        <c:scaling>
          <c:orientation val="minMax"/>
        </c:scaling>
        <c:delete val="0"/>
        <c:axPos val="l"/>
        <c:majorGridlines/>
        <c:numFmt formatCode="General" sourceLinked="1"/>
        <c:majorTickMark val="out"/>
        <c:minorTickMark val="none"/>
        <c:tickLblPos val="nextTo"/>
        <c:crossAx val="471718928"/>
        <c:crosses val="autoZero"/>
        <c:crossBetween val="midCat"/>
      </c:valAx>
    </c:plotArea>
    <c:plotVisOnly val="1"/>
    <c:dispBlanksAs val="gap"/>
    <c:showDLblsOverMax val="0"/>
  </c:chart>
  <c:spPr>
    <a:ln>
      <a:noFill/>
    </a:ln>
  </c:sp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5.10'!$S$116:$S$178</c:f>
              <c:numCache>
                <c:formatCode>General</c:formatCode>
                <c:ptCount val="63"/>
                <c:pt idx="0">
                  <c:v>0</c:v>
                </c:pt>
                <c:pt idx="1">
                  <c:v>6.993006993006993E-5</c:v>
                </c:pt>
                <c:pt idx="2">
                  <c:v>1.3986013986013986E-4</c:v>
                </c:pt>
                <c:pt idx="3">
                  <c:v>2.0979020979020979E-4</c:v>
                </c:pt>
                <c:pt idx="4">
                  <c:v>2.1853146853146853E-4</c:v>
                </c:pt>
                <c:pt idx="5">
                  <c:v>2.2727272727272727E-4</c:v>
                </c:pt>
                <c:pt idx="6">
                  <c:v>2.3601398601398604E-4</c:v>
                </c:pt>
                <c:pt idx="7">
                  <c:v>2.4912587412587411E-4</c:v>
                </c:pt>
                <c:pt idx="8">
                  <c:v>2.6223776223776224E-4</c:v>
                </c:pt>
                <c:pt idx="9">
                  <c:v>2.7534965034965036E-4</c:v>
                </c:pt>
                <c:pt idx="10">
                  <c:v>2.9501818181818179E-4</c:v>
                </c:pt>
                <c:pt idx="11">
                  <c:v>3.2451888111888108E-4</c:v>
                </c:pt>
                <c:pt idx="12">
                  <c:v>3.6877202797202797E-4</c:v>
                </c:pt>
                <c:pt idx="13">
                  <c:v>4.1302377622377627E-4</c:v>
                </c:pt>
                <c:pt idx="14">
                  <c:v>4.5727692307692306E-4</c:v>
                </c:pt>
                <c:pt idx="15">
                  <c:v>5.0153006993007001E-4</c:v>
                </c:pt>
                <c:pt idx="16">
                  <c:v>5.6790909090909092E-4</c:v>
                </c:pt>
                <c:pt idx="17">
                  <c:v>6.3783916083916085E-4</c:v>
                </c:pt>
                <c:pt idx="18">
                  <c:v>7.0776923076923078E-4</c:v>
                </c:pt>
                <c:pt idx="19">
                  <c:v>7.7769930069930061E-4</c:v>
                </c:pt>
                <c:pt idx="20">
                  <c:v>8.4762937062937064E-4</c:v>
                </c:pt>
                <c:pt idx="21">
                  <c:v>9.1755944055944068E-4</c:v>
                </c:pt>
                <c:pt idx="22">
                  <c:v>9.874895104895105E-4</c:v>
                </c:pt>
                <c:pt idx="23">
                  <c:v>1.0574195804195804E-3</c:v>
                </c:pt>
                <c:pt idx="24">
                  <c:v>1.1273496503496504E-3</c:v>
                </c:pt>
                <c:pt idx="25">
                  <c:v>1.1972797202797203E-3</c:v>
                </c:pt>
                <c:pt idx="26">
                  <c:v>1.2672097902097902E-3</c:v>
                </c:pt>
                <c:pt idx="27">
                  <c:v>1.3371398601398602E-3</c:v>
                </c:pt>
                <c:pt idx="28">
                  <c:v>1.4070629370629372E-3</c:v>
                </c:pt>
                <c:pt idx="29">
                  <c:v>1.4769930069930069E-3</c:v>
                </c:pt>
                <c:pt idx="30">
                  <c:v>1.5469230769230768E-3</c:v>
                </c:pt>
                <c:pt idx="31">
                  <c:v>1.616853146853147E-3</c:v>
                </c:pt>
                <c:pt idx="32">
                  <c:v>1.6867832167832169E-3</c:v>
                </c:pt>
                <c:pt idx="33">
                  <c:v>1.7567132867132868E-3</c:v>
                </c:pt>
                <c:pt idx="34">
                  <c:v>1.8266433566433565E-3</c:v>
                </c:pt>
                <c:pt idx="35">
                  <c:v>1.8965734265734265E-3</c:v>
                </c:pt>
                <c:pt idx="36">
                  <c:v>1.9665034965034964E-3</c:v>
                </c:pt>
                <c:pt idx="37">
                  <c:v>2.0364335664335665E-3</c:v>
                </c:pt>
                <c:pt idx="38">
                  <c:v>2.1063636363636367E-3</c:v>
                </c:pt>
                <c:pt idx="39">
                  <c:v>2.1762937062937064E-3</c:v>
                </c:pt>
                <c:pt idx="40">
                  <c:v>2.2462237762237761E-3</c:v>
                </c:pt>
                <c:pt idx="41">
                  <c:v>2.3161538461538463E-3</c:v>
                </c:pt>
                <c:pt idx="42">
                  <c:v>2.386083916083916E-3</c:v>
                </c:pt>
                <c:pt idx="43">
                  <c:v>2.4560139860139861E-3</c:v>
                </c:pt>
                <c:pt idx="44">
                  <c:v>2.5259440559440558E-3</c:v>
                </c:pt>
                <c:pt idx="45">
                  <c:v>2.595874125874126E-3</c:v>
                </c:pt>
                <c:pt idx="46">
                  <c:v>2.6658041958041957E-3</c:v>
                </c:pt>
                <c:pt idx="47">
                  <c:v>2.7357342657342658E-3</c:v>
                </c:pt>
                <c:pt idx="48">
                  <c:v>2.805664335664336E-3</c:v>
                </c:pt>
              </c:numCache>
            </c:numRef>
          </c:xVal>
          <c:yVal>
            <c:numRef>
              <c:f>'Table 5.10'!$T$116:$T$178</c:f>
              <c:numCache>
                <c:formatCode>General</c:formatCode>
                <c:ptCount val="63"/>
                <c:pt idx="0">
                  <c:v>0</c:v>
                </c:pt>
                <c:pt idx="1">
                  <c:v>15.043460144927536</c:v>
                </c:pt>
                <c:pt idx="2">
                  <c:v>30.080797101449274</c:v>
                </c:pt>
                <c:pt idx="3">
                  <c:v>45.031159420289853</c:v>
                </c:pt>
                <c:pt idx="4">
                  <c:v>46.790760869565219</c:v>
                </c:pt>
                <c:pt idx="5">
                  <c:v>48.347101449275357</c:v>
                </c:pt>
                <c:pt idx="6">
                  <c:v>49.618659420289852</c:v>
                </c:pt>
                <c:pt idx="7">
                  <c:v>51.000543478260866</c:v>
                </c:pt>
                <c:pt idx="8">
                  <c:v>52.12536231884058</c:v>
                </c:pt>
                <c:pt idx="9">
                  <c:v>53.167210144927537</c:v>
                </c:pt>
                <c:pt idx="10">
                  <c:v>54.627536231884058</c:v>
                </c:pt>
                <c:pt idx="11">
                  <c:v>56.651811594202897</c:v>
                </c:pt>
                <c:pt idx="12">
                  <c:v>59.447282608695652</c:v>
                </c:pt>
                <c:pt idx="13">
                  <c:v>62.066485507246369</c:v>
                </c:pt>
                <c:pt idx="14">
                  <c:v>64.570108695652166</c:v>
                </c:pt>
                <c:pt idx="15">
                  <c:v>66.985507246376812</c:v>
                </c:pt>
                <c:pt idx="16">
                  <c:v>70.471920289855078</c:v>
                </c:pt>
                <c:pt idx="17">
                  <c:v>73.993115942028979</c:v>
                </c:pt>
                <c:pt idx="18">
                  <c:v>77.380072463768116</c:v>
                </c:pt>
                <c:pt idx="19">
                  <c:v>80.649094202898553</c:v>
                </c:pt>
                <c:pt idx="20">
                  <c:v>83.812862318840573</c:v>
                </c:pt>
                <c:pt idx="21">
                  <c:v>86.882971014492753</c:v>
                </c:pt>
                <c:pt idx="22">
                  <c:v>89.868659420289859</c:v>
                </c:pt>
                <c:pt idx="23">
                  <c:v>92.777173913043484</c:v>
                </c:pt>
                <c:pt idx="24">
                  <c:v>95.61340579710145</c:v>
                </c:pt>
                <c:pt idx="25">
                  <c:v>98.3820652173913</c:v>
                </c:pt>
                <c:pt idx="26">
                  <c:v>101.08659420289855</c:v>
                </c:pt>
                <c:pt idx="27">
                  <c:v>103.7304347826087</c:v>
                </c:pt>
                <c:pt idx="28">
                  <c:v>106.31666666666668</c:v>
                </c:pt>
                <c:pt idx="29">
                  <c:v>108.84764492753624</c:v>
                </c:pt>
                <c:pt idx="30">
                  <c:v>111.32554347826087</c:v>
                </c:pt>
                <c:pt idx="31">
                  <c:v>113.75217391304348</c:v>
                </c:pt>
                <c:pt idx="32">
                  <c:v>116.12898550724637</c:v>
                </c:pt>
                <c:pt idx="33">
                  <c:v>118.45742753623189</c:v>
                </c:pt>
                <c:pt idx="34">
                  <c:v>120.73822463768116</c:v>
                </c:pt>
                <c:pt idx="35">
                  <c:v>122.97228260869565</c:v>
                </c:pt>
                <c:pt idx="36">
                  <c:v>125.15996376811594</c:v>
                </c:pt>
                <c:pt idx="37">
                  <c:v>127.30126811594204</c:v>
                </c:pt>
                <c:pt idx="38">
                  <c:v>129.39764492753622</c:v>
                </c:pt>
                <c:pt idx="39">
                  <c:v>131.4576086956522</c:v>
                </c:pt>
                <c:pt idx="40">
                  <c:v>133.4889492753623</c:v>
                </c:pt>
                <c:pt idx="41">
                  <c:v>135.49384057971017</c:v>
                </c:pt>
                <c:pt idx="42">
                  <c:v>137.47282608695653</c:v>
                </c:pt>
                <c:pt idx="43">
                  <c:v>139.42572463768116</c:v>
                </c:pt>
                <c:pt idx="44">
                  <c:v>141.35307971014493</c:v>
                </c:pt>
                <c:pt idx="45">
                  <c:v>143.25615942028983</c:v>
                </c:pt>
                <c:pt idx="46">
                  <c:v>145.13623188405796</c:v>
                </c:pt>
                <c:pt idx="47">
                  <c:v>146.99402173913043</c:v>
                </c:pt>
                <c:pt idx="48">
                  <c:v>148.82989130434783</c:v>
                </c:pt>
              </c:numCache>
            </c:numRef>
          </c:yVal>
          <c:smooth val="0"/>
          <c:extLst xmlns:c16r2="http://schemas.microsoft.com/office/drawing/2015/06/chart">
            <c:ext xmlns:c16="http://schemas.microsoft.com/office/drawing/2014/chart" uri="{C3380CC4-5D6E-409C-BE32-E72D297353CC}">
              <c16:uniqueId val="{00000000-52E5-4011-9781-00735CB144D0}"/>
            </c:ext>
          </c:extLst>
        </c:ser>
        <c:ser>
          <c:idx val="1"/>
          <c:order val="1"/>
          <c:spPr>
            <a:ln w="25400"/>
          </c:spPr>
          <c:marker>
            <c:symbol val="none"/>
          </c:marker>
          <c:xVal>
            <c:numRef>
              <c:f>'Table 5.10'!$J$281:$J$285</c:f>
              <c:numCache>
                <c:formatCode>General</c:formatCode>
                <c:ptCount val="5"/>
                <c:pt idx="0">
                  <c:v>0</c:v>
                </c:pt>
                <c:pt idx="1">
                  <c:v>2.4000000000000001E-4</c:v>
                </c:pt>
                <c:pt idx="2">
                  <c:v>2.6571428571428568E-4</c:v>
                </c:pt>
                <c:pt idx="3">
                  <c:v>3.6380952380952384E-4</c:v>
                </c:pt>
                <c:pt idx="4">
                  <c:v>2.8571428571428571E-3</c:v>
                </c:pt>
              </c:numCache>
            </c:numRef>
          </c:xVal>
          <c:yVal>
            <c:numRef>
              <c:f>'Table 5.10'!$K$281:$K$285</c:f>
              <c:numCache>
                <c:formatCode>General</c:formatCode>
                <c:ptCount val="5"/>
                <c:pt idx="0">
                  <c:v>0</c:v>
                </c:pt>
                <c:pt idx="1">
                  <c:v>50.4</c:v>
                </c:pt>
                <c:pt idx="2">
                  <c:v>52.775999999999996</c:v>
                </c:pt>
                <c:pt idx="3">
                  <c:v>58.544000000000004</c:v>
                </c:pt>
                <c:pt idx="4">
                  <c:v>147.55600000000001</c:v>
                </c:pt>
              </c:numCache>
            </c:numRef>
          </c:yVal>
          <c:smooth val="0"/>
          <c:extLst xmlns:c16r2="http://schemas.microsoft.com/office/drawing/2015/06/chart">
            <c:ext xmlns:c16="http://schemas.microsoft.com/office/drawing/2014/chart" uri="{C3380CC4-5D6E-409C-BE32-E72D297353CC}">
              <c16:uniqueId val="{00000001-52E5-4011-9781-00735CB144D0}"/>
            </c:ext>
          </c:extLst>
        </c:ser>
        <c:dLbls>
          <c:showLegendKey val="0"/>
          <c:showVal val="0"/>
          <c:showCatName val="0"/>
          <c:showSerName val="0"/>
          <c:showPercent val="0"/>
          <c:showBubbleSize val="0"/>
        </c:dLbls>
        <c:axId val="471720104"/>
        <c:axId val="471720496"/>
      </c:scatterChart>
      <c:valAx>
        <c:axId val="471720104"/>
        <c:scaling>
          <c:orientation val="minMax"/>
        </c:scaling>
        <c:delete val="0"/>
        <c:axPos val="b"/>
        <c:numFmt formatCode="General" sourceLinked="1"/>
        <c:majorTickMark val="out"/>
        <c:minorTickMark val="none"/>
        <c:tickLblPos val="nextTo"/>
        <c:crossAx val="471720496"/>
        <c:crosses val="autoZero"/>
        <c:crossBetween val="midCat"/>
      </c:valAx>
      <c:valAx>
        <c:axId val="471720496"/>
        <c:scaling>
          <c:orientation val="minMax"/>
        </c:scaling>
        <c:delete val="0"/>
        <c:axPos val="l"/>
        <c:majorGridlines/>
        <c:numFmt formatCode="General" sourceLinked="1"/>
        <c:majorTickMark val="out"/>
        <c:minorTickMark val="none"/>
        <c:tickLblPos val="nextTo"/>
        <c:crossAx val="471720104"/>
        <c:crosses val="autoZero"/>
        <c:crossBetween val="midCat"/>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5.1'!$C$523:$C$542</c:f>
              <c:numCache>
                <c:formatCode>General</c:formatCode>
                <c:ptCount val="20"/>
                <c:pt idx="0">
                  <c:v>0</c:v>
                </c:pt>
                <c:pt idx="1">
                  <c:v>8.0971659919028339E-5</c:v>
                </c:pt>
                <c:pt idx="2">
                  <c:v>1.6194331983805668E-4</c:v>
                </c:pt>
                <c:pt idx="3">
                  <c:v>2.42914979757085E-4</c:v>
                </c:pt>
                <c:pt idx="4">
                  <c:v>3.2388663967611336E-4</c:v>
                </c:pt>
                <c:pt idx="5">
                  <c:v>4.0485829959514174E-4</c:v>
                </c:pt>
                <c:pt idx="6">
                  <c:v>4.8582995951417001E-4</c:v>
                </c:pt>
                <c:pt idx="7">
                  <c:v>5.6680161943319844E-4</c:v>
                </c:pt>
                <c:pt idx="8">
                  <c:v>6.4777327935222671E-4</c:v>
                </c:pt>
                <c:pt idx="9">
                  <c:v>7.2874493927125499E-4</c:v>
                </c:pt>
                <c:pt idx="10">
                  <c:v>8.0971659919028347E-4</c:v>
                </c:pt>
                <c:pt idx="11">
                  <c:v>8.9068825910931175E-4</c:v>
                </c:pt>
                <c:pt idx="12">
                  <c:v>9.7165991902834002E-4</c:v>
                </c:pt>
                <c:pt idx="13">
                  <c:v>1.0526315789473684E-3</c:v>
                </c:pt>
                <c:pt idx="14">
                  <c:v>1.1336032388663969E-3</c:v>
                </c:pt>
                <c:pt idx="15">
                  <c:v>1.2145748987854252E-3</c:v>
                </c:pt>
                <c:pt idx="16">
                  <c:v>1.2955465587044534E-3</c:v>
                </c:pt>
                <c:pt idx="17">
                  <c:v>1.3765182186234819E-3</c:v>
                </c:pt>
                <c:pt idx="18">
                  <c:v>1.45748987854251E-3</c:v>
                </c:pt>
                <c:pt idx="19">
                  <c:v>1.5384615384615385E-3</c:v>
                </c:pt>
              </c:numCache>
            </c:numRef>
          </c:xVal>
          <c:yVal>
            <c:numRef>
              <c:f>'Table 5.1'!$D$523:$D$542</c:f>
              <c:numCache>
                <c:formatCode>General</c:formatCode>
                <c:ptCount val="20"/>
                <c:pt idx="0">
                  <c:v>0</c:v>
                </c:pt>
                <c:pt idx="1">
                  <c:v>17.037615384615385</c:v>
                </c:pt>
                <c:pt idx="2">
                  <c:v>33.551794871794876</c:v>
                </c:pt>
                <c:pt idx="3">
                  <c:v>46.064871794871792</c:v>
                </c:pt>
                <c:pt idx="4">
                  <c:v>55.254358974358979</c:v>
                </c:pt>
                <c:pt idx="5">
                  <c:v>63.502307692307696</c:v>
                </c:pt>
                <c:pt idx="6">
                  <c:v>71.352051282051278</c:v>
                </c:pt>
                <c:pt idx="7">
                  <c:v>78.962564102564102</c:v>
                </c:pt>
                <c:pt idx="8">
                  <c:v>86.396923076923088</c:v>
                </c:pt>
                <c:pt idx="9">
                  <c:v>93.687179487179492</c:v>
                </c:pt>
                <c:pt idx="10">
                  <c:v>100.85282051282051</c:v>
                </c:pt>
                <c:pt idx="11">
                  <c:v>107.90666666666667</c:v>
                </c:pt>
                <c:pt idx="12">
                  <c:v>114.85871794871795</c:v>
                </c:pt>
                <c:pt idx="13">
                  <c:v>121.71589743589743</c:v>
                </c:pt>
                <c:pt idx="14">
                  <c:v>128.48435897435897</c:v>
                </c:pt>
                <c:pt idx="15">
                  <c:v>135.16897435897437</c:v>
                </c:pt>
                <c:pt idx="16">
                  <c:v>141.77384615384616</c:v>
                </c:pt>
                <c:pt idx="17">
                  <c:v>148.30179487179487</c:v>
                </c:pt>
                <c:pt idx="18">
                  <c:v>154.75564102564101</c:v>
                </c:pt>
                <c:pt idx="19">
                  <c:v>161.13743589743589</c:v>
                </c:pt>
              </c:numCache>
            </c:numRef>
          </c:yVal>
          <c:smooth val="0"/>
          <c:extLst xmlns:c16r2="http://schemas.microsoft.com/office/drawing/2015/06/chart">
            <c:ext xmlns:c16="http://schemas.microsoft.com/office/drawing/2014/chart" uri="{C3380CC4-5D6E-409C-BE32-E72D297353CC}">
              <c16:uniqueId val="{00000000-775B-430B-9318-AEE8FF8AF8E6}"/>
            </c:ext>
          </c:extLst>
        </c:ser>
        <c:ser>
          <c:idx val="1"/>
          <c:order val="1"/>
          <c:spPr>
            <a:ln w="25400"/>
          </c:spPr>
          <c:marker>
            <c:symbol val="none"/>
          </c:marker>
          <c:xVal>
            <c:numRef>
              <c:f>'Table 5.1'!$F$528:$F$531</c:f>
              <c:numCache>
                <c:formatCode>General</c:formatCode>
                <c:ptCount val="4"/>
                <c:pt idx="0">
                  <c:v>0</c:v>
                </c:pt>
                <c:pt idx="1">
                  <c:v>2.1000000000000001E-4</c:v>
                </c:pt>
                <c:pt idx="2">
                  <c:v>4.3904761904761907E-4</c:v>
                </c:pt>
                <c:pt idx="3">
                  <c:v>1.6788375350140054E-3</c:v>
                </c:pt>
              </c:numCache>
            </c:numRef>
          </c:xVal>
          <c:yVal>
            <c:numRef>
              <c:f>'Table 5.1'!$G$528:$G$531</c:f>
              <c:numCache>
                <c:formatCode>0.0</c:formatCode>
                <c:ptCount val="4"/>
                <c:pt idx="0" formatCode="General">
                  <c:v>0</c:v>
                </c:pt>
                <c:pt idx="1">
                  <c:v>44.1</c:v>
                </c:pt>
                <c:pt idx="2">
                  <c:v>72.478999999999999</c:v>
                </c:pt>
                <c:pt idx="3" formatCode="General">
                  <c:v>161</c:v>
                </c:pt>
              </c:numCache>
            </c:numRef>
          </c:yVal>
          <c:smooth val="0"/>
          <c:extLst xmlns:c16r2="http://schemas.microsoft.com/office/drawing/2015/06/chart">
            <c:ext xmlns:c16="http://schemas.microsoft.com/office/drawing/2014/chart" uri="{C3380CC4-5D6E-409C-BE32-E72D297353CC}">
              <c16:uniqueId val="{00000001-775B-430B-9318-AEE8FF8AF8E6}"/>
            </c:ext>
          </c:extLst>
        </c:ser>
        <c:dLbls>
          <c:showLegendKey val="0"/>
          <c:showVal val="0"/>
          <c:showCatName val="0"/>
          <c:showSerName val="0"/>
          <c:showPercent val="0"/>
          <c:showBubbleSize val="0"/>
        </c:dLbls>
        <c:axId val="192284192"/>
        <c:axId val="533757992"/>
      </c:scatterChart>
      <c:valAx>
        <c:axId val="192284192"/>
        <c:scaling>
          <c:orientation val="minMax"/>
        </c:scaling>
        <c:delete val="0"/>
        <c:axPos val="b"/>
        <c:numFmt formatCode="General" sourceLinked="1"/>
        <c:majorTickMark val="out"/>
        <c:minorTickMark val="none"/>
        <c:tickLblPos val="nextTo"/>
        <c:crossAx val="533757992"/>
        <c:crosses val="autoZero"/>
        <c:crossBetween val="midCat"/>
      </c:valAx>
      <c:valAx>
        <c:axId val="533757992"/>
        <c:scaling>
          <c:orientation val="minMax"/>
        </c:scaling>
        <c:delete val="0"/>
        <c:axPos val="l"/>
        <c:majorGridlines/>
        <c:numFmt formatCode="General" sourceLinked="1"/>
        <c:majorTickMark val="out"/>
        <c:minorTickMark val="none"/>
        <c:tickLblPos val="nextTo"/>
        <c:crossAx val="192284192"/>
        <c:crosses val="autoZero"/>
        <c:crossBetween val="midCat"/>
      </c:valAx>
    </c:plotArea>
    <c:plotVisOnly val="1"/>
    <c:dispBlanksAs val="gap"/>
    <c:showDLblsOverMax val="0"/>
  </c:chart>
  <c:spPr>
    <a:ln>
      <a:noFill/>
    </a:ln>
  </c:sp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5.10'!$X$116:$X$178</c:f>
              <c:numCache>
                <c:formatCode>General</c:formatCode>
                <c:ptCount val="63"/>
                <c:pt idx="0">
                  <c:v>0</c:v>
                </c:pt>
                <c:pt idx="1">
                  <c:v>5.405405405405406E-5</c:v>
                </c:pt>
                <c:pt idx="2">
                  <c:v>1.0810810810810812E-4</c:v>
                </c:pt>
                <c:pt idx="3">
                  <c:v>1.6216216216216215E-4</c:v>
                </c:pt>
                <c:pt idx="4">
                  <c:v>2.1621621621621624E-4</c:v>
                </c:pt>
                <c:pt idx="5">
                  <c:v>2.7027027027027027E-4</c:v>
                </c:pt>
                <c:pt idx="6">
                  <c:v>3.2432432432432431E-4</c:v>
                </c:pt>
                <c:pt idx="7">
                  <c:v>3.7837837837837834E-4</c:v>
                </c:pt>
                <c:pt idx="8">
                  <c:v>4.3243243243243248E-4</c:v>
                </c:pt>
                <c:pt idx="9">
                  <c:v>4.8648648648648652E-4</c:v>
                </c:pt>
                <c:pt idx="10">
                  <c:v>5.4054054054054055E-4</c:v>
                </c:pt>
                <c:pt idx="11">
                  <c:v>5.9459459459459464E-4</c:v>
                </c:pt>
                <c:pt idx="12">
                  <c:v>6.4864864864864862E-4</c:v>
                </c:pt>
                <c:pt idx="13">
                  <c:v>7.027027027027027E-4</c:v>
                </c:pt>
                <c:pt idx="14">
                  <c:v>7.5675675675675668E-4</c:v>
                </c:pt>
                <c:pt idx="15">
                  <c:v>8.1081081081081077E-4</c:v>
                </c:pt>
                <c:pt idx="16">
                  <c:v>8.6486486486486496E-4</c:v>
                </c:pt>
                <c:pt idx="17">
                  <c:v>9.1891891891891894E-4</c:v>
                </c:pt>
                <c:pt idx="18">
                  <c:v>9.7297297297297303E-4</c:v>
                </c:pt>
                <c:pt idx="19">
                  <c:v>1.0270270270270269E-3</c:v>
                </c:pt>
                <c:pt idx="20">
                  <c:v>1.0810810810810811E-3</c:v>
                </c:pt>
                <c:pt idx="21">
                  <c:v>1.1351351351351351E-3</c:v>
                </c:pt>
                <c:pt idx="22">
                  <c:v>1.1891891891891893E-3</c:v>
                </c:pt>
                <c:pt idx="23">
                  <c:v>1.2432432432432433E-3</c:v>
                </c:pt>
                <c:pt idx="24">
                  <c:v>1.2972972972972972E-3</c:v>
                </c:pt>
                <c:pt idx="25">
                  <c:v>1.3513513513513514E-3</c:v>
                </c:pt>
                <c:pt idx="26">
                  <c:v>1.4054054054054054E-3</c:v>
                </c:pt>
                <c:pt idx="27">
                  <c:v>1.4594594594594596E-3</c:v>
                </c:pt>
                <c:pt idx="28">
                  <c:v>1.5135135135135134E-3</c:v>
                </c:pt>
                <c:pt idx="29">
                  <c:v>1.5675675675675676E-3</c:v>
                </c:pt>
                <c:pt idx="30">
                  <c:v>1.6216216216216215E-3</c:v>
                </c:pt>
                <c:pt idx="31">
                  <c:v>1.6756756756756757E-3</c:v>
                </c:pt>
                <c:pt idx="32">
                  <c:v>1.7297297297297299E-3</c:v>
                </c:pt>
                <c:pt idx="33">
                  <c:v>1.7837837837837837E-3</c:v>
                </c:pt>
                <c:pt idx="34">
                  <c:v>1.8378378378378379E-3</c:v>
                </c:pt>
                <c:pt idx="35">
                  <c:v>1.8918918918918919E-3</c:v>
                </c:pt>
                <c:pt idx="36">
                  <c:v>1.9459459459459461E-3</c:v>
                </c:pt>
                <c:pt idx="37">
                  <c:v>2E-3</c:v>
                </c:pt>
                <c:pt idx="38">
                  <c:v>2.0540540540540538E-3</c:v>
                </c:pt>
                <c:pt idx="39">
                  <c:v>2.108108108108108E-3</c:v>
                </c:pt>
                <c:pt idx="40">
                  <c:v>2.1621621621621622E-3</c:v>
                </c:pt>
                <c:pt idx="41">
                  <c:v>2.216216216216216E-3</c:v>
                </c:pt>
                <c:pt idx="42">
                  <c:v>2.2702702702702702E-3</c:v>
                </c:pt>
                <c:pt idx="43">
                  <c:v>2.3243243243243243E-3</c:v>
                </c:pt>
                <c:pt idx="44">
                  <c:v>2.3783783783783785E-3</c:v>
                </c:pt>
                <c:pt idx="45">
                  <c:v>2.4324324324324323E-3</c:v>
                </c:pt>
                <c:pt idx="46">
                  <c:v>2.4864864864864865E-3</c:v>
                </c:pt>
                <c:pt idx="47">
                  <c:v>2.5405405405405407E-3</c:v>
                </c:pt>
                <c:pt idx="48">
                  <c:v>2.5945945945945945E-3</c:v>
                </c:pt>
                <c:pt idx="49">
                  <c:v>2.6486486486486487E-3</c:v>
                </c:pt>
                <c:pt idx="50">
                  <c:v>2.7027027027027029E-3</c:v>
                </c:pt>
                <c:pt idx="51">
                  <c:v>2.7567567567567566E-3</c:v>
                </c:pt>
                <c:pt idx="52">
                  <c:v>2.8108108108108108E-3</c:v>
                </c:pt>
              </c:numCache>
            </c:numRef>
          </c:xVal>
          <c:yVal>
            <c:numRef>
              <c:f>'Table 5.10'!$Y$116:$Y$178</c:f>
              <c:numCache>
                <c:formatCode>General</c:formatCode>
                <c:ptCount val="63"/>
                <c:pt idx="0">
                  <c:v>0</c:v>
                </c:pt>
                <c:pt idx="1">
                  <c:v>11.372121212121213</c:v>
                </c:pt>
                <c:pt idx="2">
                  <c:v>22.726721763085401</c:v>
                </c:pt>
                <c:pt idx="3">
                  <c:v>33.983471074380162</c:v>
                </c:pt>
                <c:pt idx="4">
                  <c:v>43.79812672176309</c:v>
                </c:pt>
                <c:pt idx="5">
                  <c:v>49.139393939393941</c:v>
                </c:pt>
                <c:pt idx="6">
                  <c:v>52.94380165289256</c:v>
                </c:pt>
                <c:pt idx="7">
                  <c:v>56.302148760330574</c:v>
                </c:pt>
                <c:pt idx="8">
                  <c:v>59.412451790633611</c:v>
                </c:pt>
                <c:pt idx="9">
                  <c:v>62.356804407713504</c:v>
                </c:pt>
                <c:pt idx="10">
                  <c:v>65.173553719008268</c:v>
                </c:pt>
                <c:pt idx="11">
                  <c:v>67.881873278236924</c:v>
                </c:pt>
                <c:pt idx="12">
                  <c:v>70.493994490358133</c:v>
                </c:pt>
                <c:pt idx="13">
                  <c:v>73.019834710743808</c:v>
                </c:pt>
                <c:pt idx="14">
                  <c:v>75.467327823691463</c:v>
                </c:pt>
                <c:pt idx="15">
                  <c:v>77.842424242424244</c:v>
                </c:pt>
                <c:pt idx="16">
                  <c:v>80.149972451790646</c:v>
                </c:pt>
                <c:pt idx="17">
                  <c:v>82.398898071625339</c:v>
                </c:pt>
                <c:pt idx="18">
                  <c:v>84.599228650137746</c:v>
                </c:pt>
                <c:pt idx="19">
                  <c:v>86.755702479338851</c:v>
                </c:pt>
                <c:pt idx="20">
                  <c:v>88.870192837465567</c:v>
                </c:pt>
                <c:pt idx="21">
                  <c:v>90.944352617079886</c:v>
                </c:pt>
                <c:pt idx="22">
                  <c:v>92.979724517906348</c:v>
                </c:pt>
                <c:pt idx="23">
                  <c:v>94.977630853994484</c:v>
                </c:pt>
                <c:pt idx="24">
                  <c:v>96.939614325068874</c:v>
                </c:pt>
                <c:pt idx="25">
                  <c:v>98.866997245179064</c:v>
                </c:pt>
                <c:pt idx="26">
                  <c:v>100.76088154269972</c:v>
                </c:pt>
                <c:pt idx="27">
                  <c:v>102.62258953168045</c:v>
                </c:pt>
                <c:pt idx="28">
                  <c:v>104.45300275482094</c:v>
                </c:pt>
                <c:pt idx="29">
                  <c:v>106.25300275482094</c:v>
                </c:pt>
                <c:pt idx="30">
                  <c:v>108.0233608815427</c:v>
                </c:pt>
                <c:pt idx="31">
                  <c:v>109.76462809917355</c:v>
                </c:pt>
                <c:pt idx="32">
                  <c:v>111.47768595041322</c:v>
                </c:pt>
                <c:pt idx="33">
                  <c:v>113.1625344352617</c:v>
                </c:pt>
                <c:pt idx="34">
                  <c:v>114.81873278236914</c:v>
                </c:pt>
                <c:pt idx="35">
                  <c:v>116.44848484848485</c:v>
                </c:pt>
                <c:pt idx="36">
                  <c:v>118.05068870523417</c:v>
                </c:pt>
                <c:pt idx="37">
                  <c:v>119.62534435261708</c:v>
                </c:pt>
                <c:pt idx="38">
                  <c:v>121.1724517906336</c:v>
                </c:pt>
                <c:pt idx="39">
                  <c:v>122.69311294765841</c:v>
                </c:pt>
                <c:pt idx="40">
                  <c:v>124.18842975206611</c:v>
                </c:pt>
                <c:pt idx="41">
                  <c:v>125.66060606060606</c:v>
                </c:pt>
                <c:pt idx="42">
                  <c:v>127.10964187327824</c:v>
                </c:pt>
                <c:pt idx="43">
                  <c:v>128.54214876033058</c:v>
                </c:pt>
                <c:pt idx="44">
                  <c:v>129.95702479338843</c:v>
                </c:pt>
                <c:pt idx="45">
                  <c:v>131.35647382920109</c:v>
                </c:pt>
                <c:pt idx="46">
                  <c:v>132.74159779614325</c:v>
                </c:pt>
                <c:pt idx="47">
                  <c:v>134.11349862258953</c:v>
                </c:pt>
                <c:pt idx="48">
                  <c:v>135.47107438016528</c:v>
                </c:pt>
                <c:pt idx="49">
                  <c:v>136.81432506887052</c:v>
                </c:pt>
                <c:pt idx="50">
                  <c:v>138.14214876033057</c:v>
                </c:pt>
                <c:pt idx="51">
                  <c:v>139.45234159779613</c:v>
                </c:pt>
                <c:pt idx="52">
                  <c:v>140.74600550964186</c:v>
                </c:pt>
              </c:numCache>
            </c:numRef>
          </c:yVal>
          <c:smooth val="0"/>
          <c:extLst xmlns:c16r2="http://schemas.microsoft.com/office/drawing/2015/06/chart">
            <c:ext xmlns:c16="http://schemas.microsoft.com/office/drawing/2014/chart" uri="{C3380CC4-5D6E-409C-BE32-E72D297353CC}">
              <c16:uniqueId val="{00000000-914D-440D-A0DC-38DD64A15668}"/>
            </c:ext>
          </c:extLst>
        </c:ser>
        <c:ser>
          <c:idx val="1"/>
          <c:order val="1"/>
          <c:spPr>
            <a:ln w="25400"/>
          </c:spPr>
          <c:marker>
            <c:symbol val="none"/>
          </c:marker>
          <c:xVal>
            <c:numRef>
              <c:f>'Table 5.10'!$B$294:$B$298</c:f>
              <c:numCache>
                <c:formatCode>General</c:formatCode>
                <c:ptCount val="5"/>
                <c:pt idx="0">
                  <c:v>0</c:v>
                </c:pt>
                <c:pt idx="1">
                  <c:v>2.238095238095238E-4</c:v>
                </c:pt>
                <c:pt idx="2">
                  <c:v>2.5238095238095239E-4</c:v>
                </c:pt>
                <c:pt idx="3">
                  <c:v>3.366666666666667E-4</c:v>
                </c:pt>
                <c:pt idx="4">
                  <c:v>2.8571428571428571E-3</c:v>
                </c:pt>
              </c:numCache>
            </c:numRef>
          </c:xVal>
          <c:yVal>
            <c:numRef>
              <c:f>'Table 5.10'!$C$294:$C$298</c:f>
              <c:numCache>
                <c:formatCode>General</c:formatCode>
                <c:ptCount val="5"/>
                <c:pt idx="0">
                  <c:v>0</c:v>
                </c:pt>
                <c:pt idx="1">
                  <c:v>47</c:v>
                </c:pt>
                <c:pt idx="2">
                  <c:v>49.88</c:v>
                </c:pt>
                <c:pt idx="3">
                  <c:v>55.367000000000004</c:v>
                </c:pt>
                <c:pt idx="4">
                  <c:v>140.05500000000001</c:v>
                </c:pt>
              </c:numCache>
            </c:numRef>
          </c:yVal>
          <c:smooth val="0"/>
          <c:extLst xmlns:c16r2="http://schemas.microsoft.com/office/drawing/2015/06/chart">
            <c:ext xmlns:c16="http://schemas.microsoft.com/office/drawing/2014/chart" uri="{C3380CC4-5D6E-409C-BE32-E72D297353CC}">
              <c16:uniqueId val="{00000001-914D-440D-A0DC-38DD64A15668}"/>
            </c:ext>
          </c:extLst>
        </c:ser>
        <c:dLbls>
          <c:showLegendKey val="0"/>
          <c:showVal val="0"/>
          <c:showCatName val="0"/>
          <c:showSerName val="0"/>
          <c:showPercent val="0"/>
          <c:showBubbleSize val="0"/>
        </c:dLbls>
        <c:axId val="471721280"/>
        <c:axId val="471721672"/>
      </c:scatterChart>
      <c:valAx>
        <c:axId val="471721280"/>
        <c:scaling>
          <c:orientation val="minMax"/>
        </c:scaling>
        <c:delete val="0"/>
        <c:axPos val="b"/>
        <c:numFmt formatCode="General" sourceLinked="1"/>
        <c:majorTickMark val="out"/>
        <c:minorTickMark val="none"/>
        <c:tickLblPos val="nextTo"/>
        <c:crossAx val="471721672"/>
        <c:crosses val="autoZero"/>
        <c:crossBetween val="midCat"/>
      </c:valAx>
      <c:valAx>
        <c:axId val="471721672"/>
        <c:scaling>
          <c:orientation val="minMax"/>
        </c:scaling>
        <c:delete val="0"/>
        <c:axPos val="l"/>
        <c:majorGridlines/>
        <c:numFmt formatCode="General" sourceLinked="1"/>
        <c:majorTickMark val="out"/>
        <c:minorTickMark val="none"/>
        <c:tickLblPos val="nextTo"/>
        <c:crossAx val="471721280"/>
        <c:crosses val="autoZero"/>
        <c:crossBetween val="midCat"/>
      </c:valAx>
    </c:plotArea>
    <c:plotVisOnly val="1"/>
    <c:dispBlanksAs val="gap"/>
    <c:showDLblsOverMax val="0"/>
  </c:chart>
  <c:spPr>
    <a:ln>
      <a:noFill/>
    </a:ln>
  </c:sp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5.10'!$AC$116:$AC$178</c:f>
              <c:numCache>
                <c:formatCode>General</c:formatCode>
                <c:ptCount val="63"/>
                <c:pt idx="0">
                  <c:v>0</c:v>
                </c:pt>
                <c:pt idx="1">
                  <c:v>5.405405405405406E-5</c:v>
                </c:pt>
                <c:pt idx="2">
                  <c:v>1.0810810810810812E-4</c:v>
                </c:pt>
                <c:pt idx="3">
                  <c:v>1.6216216216216215E-4</c:v>
                </c:pt>
                <c:pt idx="4">
                  <c:v>2.1621621621621624E-4</c:v>
                </c:pt>
                <c:pt idx="5">
                  <c:v>2.7027027027027027E-4</c:v>
                </c:pt>
                <c:pt idx="6">
                  <c:v>2.8378378378378377E-4</c:v>
                </c:pt>
                <c:pt idx="7">
                  <c:v>3.0405405405405404E-4</c:v>
                </c:pt>
                <c:pt idx="8">
                  <c:v>3.1165513513513516E-4</c:v>
                </c:pt>
                <c:pt idx="9">
                  <c:v>3.1925621621621623E-4</c:v>
                </c:pt>
                <c:pt idx="10">
                  <c:v>3.268583783783784E-4</c:v>
                </c:pt>
                <c:pt idx="11">
                  <c:v>3.3445945945945947E-4</c:v>
                </c:pt>
                <c:pt idx="12">
                  <c:v>3.4586162162162162E-4</c:v>
                </c:pt>
                <c:pt idx="13">
                  <c:v>3.629643243243243E-4</c:v>
                </c:pt>
                <c:pt idx="14">
                  <c:v>3.8861945945945945E-4</c:v>
                </c:pt>
                <c:pt idx="15">
                  <c:v>4.2710054054054052E-4</c:v>
                </c:pt>
                <c:pt idx="16">
                  <c:v>4.8115459459459461E-4</c:v>
                </c:pt>
                <c:pt idx="17">
                  <c:v>5.352086486486487E-4</c:v>
                </c:pt>
                <c:pt idx="18">
                  <c:v>5.8926270270270268E-4</c:v>
                </c:pt>
                <c:pt idx="19">
                  <c:v>6.4331675675675676E-4</c:v>
                </c:pt>
                <c:pt idx="20">
                  <c:v>6.9737081081081074E-4</c:v>
                </c:pt>
                <c:pt idx="21">
                  <c:v>7.5142486486486494E-4</c:v>
                </c:pt>
                <c:pt idx="22">
                  <c:v>8.0547891891891892E-4</c:v>
                </c:pt>
                <c:pt idx="23">
                  <c:v>8.5953297297297301E-4</c:v>
                </c:pt>
                <c:pt idx="24">
                  <c:v>9.1358702702702709E-4</c:v>
                </c:pt>
                <c:pt idx="25">
                  <c:v>9.6764108108108107E-4</c:v>
                </c:pt>
                <c:pt idx="26">
                  <c:v>1.0216951351351351E-3</c:v>
                </c:pt>
                <c:pt idx="27">
                  <c:v>1.075749189189189E-3</c:v>
                </c:pt>
                <c:pt idx="28">
                  <c:v>1.1298054054054054E-3</c:v>
                </c:pt>
                <c:pt idx="29">
                  <c:v>1.1838594594594594E-3</c:v>
                </c:pt>
                <c:pt idx="30">
                  <c:v>1.2379135135135136E-3</c:v>
                </c:pt>
                <c:pt idx="31">
                  <c:v>1.2919675675675676E-3</c:v>
                </c:pt>
                <c:pt idx="32">
                  <c:v>1.3460216216216216E-3</c:v>
                </c:pt>
                <c:pt idx="33">
                  <c:v>1.4000756756756755E-3</c:v>
                </c:pt>
                <c:pt idx="34">
                  <c:v>1.4541297297297297E-3</c:v>
                </c:pt>
                <c:pt idx="35">
                  <c:v>1.5081837837837837E-3</c:v>
                </c:pt>
                <c:pt idx="36">
                  <c:v>1.5622378378378379E-3</c:v>
                </c:pt>
                <c:pt idx="37">
                  <c:v>1.6162918918918919E-3</c:v>
                </c:pt>
                <c:pt idx="38">
                  <c:v>1.6703459459459459E-3</c:v>
                </c:pt>
                <c:pt idx="39">
                  <c:v>1.7244000000000001E-3</c:v>
                </c:pt>
                <c:pt idx="40">
                  <c:v>1.778454054054054E-3</c:v>
                </c:pt>
                <c:pt idx="41">
                  <c:v>1.8325081081081082E-3</c:v>
                </c:pt>
                <c:pt idx="42">
                  <c:v>1.886562162162162E-3</c:v>
                </c:pt>
                <c:pt idx="43">
                  <c:v>1.9406162162162162E-3</c:v>
                </c:pt>
                <c:pt idx="44">
                  <c:v>1.9946702702702702E-3</c:v>
                </c:pt>
                <c:pt idx="45">
                  <c:v>2.0487243243243244E-3</c:v>
                </c:pt>
                <c:pt idx="46">
                  <c:v>2.1027783783783786E-3</c:v>
                </c:pt>
                <c:pt idx="47">
                  <c:v>2.1568324324324323E-3</c:v>
                </c:pt>
                <c:pt idx="48">
                  <c:v>2.2108864864864865E-3</c:v>
                </c:pt>
                <c:pt idx="49">
                  <c:v>2.2649405405405407E-3</c:v>
                </c:pt>
                <c:pt idx="50">
                  <c:v>2.3189945945945945E-3</c:v>
                </c:pt>
                <c:pt idx="51">
                  <c:v>2.3730486486486487E-3</c:v>
                </c:pt>
                <c:pt idx="52">
                  <c:v>2.4271027027027029E-3</c:v>
                </c:pt>
              </c:numCache>
            </c:numRef>
          </c:xVal>
          <c:yVal>
            <c:numRef>
              <c:f>'Table 5.10'!$AD$116:$AD$178</c:f>
              <c:numCache>
                <c:formatCode>General</c:formatCode>
                <c:ptCount val="63"/>
                <c:pt idx="0">
                  <c:v>0</c:v>
                </c:pt>
                <c:pt idx="1">
                  <c:v>11.360855263157895</c:v>
                </c:pt>
                <c:pt idx="2">
                  <c:v>22.685087719298245</c:v>
                </c:pt>
                <c:pt idx="3">
                  <c:v>33.818201754385967</c:v>
                </c:pt>
                <c:pt idx="4">
                  <c:v>43.377083333333331</c:v>
                </c:pt>
                <c:pt idx="5">
                  <c:v>49.823355263157893</c:v>
                </c:pt>
                <c:pt idx="6">
                  <c:v>51.205153508771929</c:v>
                </c:pt>
                <c:pt idx="7">
                  <c:v>53.196491228070172</c:v>
                </c:pt>
                <c:pt idx="8">
                  <c:v>53.919627192982453</c:v>
                </c:pt>
                <c:pt idx="9">
                  <c:v>54.560197368421058</c:v>
                </c:pt>
                <c:pt idx="10">
                  <c:v>55.090460526315788</c:v>
                </c:pt>
                <c:pt idx="11">
                  <c:v>55.603399122807019</c:v>
                </c:pt>
                <c:pt idx="12">
                  <c:v>56.358771929824556</c:v>
                </c:pt>
                <c:pt idx="13">
                  <c:v>57.465570175438593</c:v>
                </c:pt>
                <c:pt idx="14">
                  <c:v>59.073355263157893</c:v>
                </c:pt>
                <c:pt idx="15">
                  <c:v>61.383223684210527</c:v>
                </c:pt>
                <c:pt idx="16">
                  <c:v>64.457785087719301</c:v>
                </c:pt>
                <c:pt idx="17">
                  <c:v>67.372697368421058</c:v>
                </c:pt>
                <c:pt idx="18">
                  <c:v>70.15789473684211</c:v>
                </c:pt>
                <c:pt idx="19">
                  <c:v>72.832456140350871</c:v>
                </c:pt>
                <c:pt idx="20">
                  <c:v>75.407346491228068</c:v>
                </c:pt>
                <c:pt idx="21">
                  <c:v>77.888267543859655</c:v>
                </c:pt>
                <c:pt idx="22">
                  <c:v>80.276973684210532</c:v>
                </c:pt>
                <c:pt idx="23">
                  <c:v>82.56403508771929</c:v>
                </c:pt>
                <c:pt idx="24">
                  <c:v>84.769627192982455</c:v>
                </c:pt>
                <c:pt idx="25">
                  <c:v>86.953179824561403</c:v>
                </c:pt>
                <c:pt idx="26">
                  <c:v>89.105592105263156</c:v>
                </c:pt>
                <c:pt idx="27">
                  <c:v>91.221162280701748</c:v>
                </c:pt>
                <c:pt idx="28">
                  <c:v>93.298574561403512</c:v>
                </c:pt>
                <c:pt idx="29">
                  <c:v>95.338706140350865</c:v>
                </c:pt>
                <c:pt idx="30">
                  <c:v>97.342653508771932</c:v>
                </c:pt>
                <c:pt idx="31">
                  <c:v>99.311622807017542</c:v>
                </c:pt>
                <c:pt idx="32">
                  <c:v>101.24692982456141</c:v>
                </c:pt>
                <c:pt idx="33">
                  <c:v>103.14989035087719</c:v>
                </c:pt>
                <c:pt idx="34">
                  <c:v>105.02160087719298</c:v>
                </c:pt>
                <c:pt idx="35">
                  <c:v>106.86326754385965</c:v>
                </c:pt>
                <c:pt idx="36">
                  <c:v>108.67587719298245</c:v>
                </c:pt>
                <c:pt idx="37">
                  <c:v>110.46052631578948</c:v>
                </c:pt>
                <c:pt idx="38">
                  <c:v>112.21710526315789</c:v>
                </c:pt>
                <c:pt idx="39">
                  <c:v>113.9484649122807</c:v>
                </c:pt>
                <c:pt idx="40">
                  <c:v>115.65241228070175</c:v>
                </c:pt>
                <c:pt idx="41">
                  <c:v>117.33223684210526</c:v>
                </c:pt>
                <c:pt idx="42">
                  <c:v>118.98684210526316</c:v>
                </c:pt>
                <c:pt idx="43">
                  <c:v>120.61732456140351</c:v>
                </c:pt>
                <c:pt idx="44">
                  <c:v>122.22368421052632</c:v>
                </c:pt>
                <c:pt idx="45">
                  <c:v>123.80482456140351</c:v>
                </c:pt>
                <c:pt idx="46">
                  <c:v>125.36293859649123</c:v>
                </c:pt>
                <c:pt idx="47">
                  <c:v>126.8969298245614</c:v>
                </c:pt>
                <c:pt idx="48">
                  <c:v>128.40679824561403</c:v>
                </c:pt>
                <c:pt idx="49">
                  <c:v>129.89254385964912</c:v>
                </c:pt>
                <c:pt idx="50">
                  <c:v>131.3530701754386</c:v>
                </c:pt>
                <c:pt idx="51">
                  <c:v>132.78947368421052</c:v>
                </c:pt>
                <c:pt idx="52">
                  <c:v>134.19846491228071</c:v>
                </c:pt>
              </c:numCache>
            </c:numRef>
          </c:yVal>
          <c:smooth val="0"/>
          <c:extLst xmlns:c16r2="http://schemas.microsoft.com/office/drawing/2015/06/chart">
            <c:ext xmlns:c16="http://schemas.microsoft.com/office/drawing/2014/chart" uri="{C3380CC4-5D6E-409C-BE32-E72D297353CC}">
              <c16:uniqueId val="{00000000-2F3E-4B8D-A7ED-CFF616CFCFC3}"/>
            </c:ext>
          </c:extLst>
        </c:ser>
        <c:ser>
          <c:idx val="1"/>
          <c:order val="1"/>
          <c:spPr>
            <a:ln w="25400"/>
          </c:spPr>
          <c:marker>
            <c:symbol val="none"/>
          </c:marker>
          <c:xVal>
            <c:numRef>
              <c:f>'Table 5.10'!$J$294:$J$298</c:f>
              <c:numCache>
                <c:formatCode>General</c:formatCode>
                <c:ptCount val="5"/>
                <c:pt idx="0">
                  <c:v>0</c:v>
                </c:pt>
                <c:pt idx="1">
                  <c:v>2.242857142857143E-4</c:v>
                </c:pt>
                <c:pt idx="2">
                  <c:v>2.8904761904761906E-4</c:v>
                </c:pt>
                <c:pt idx="3">
                  <c:v>3.3761904761904764E-4</c:v>
                </c:pt>
                <c:pt idx="4">
                  <c:v>2.8571428571428571E-3</c:v>
                </c:pt>
              </c:numCache>
            </c:numRef>
          </c:xVal>
          <c:yVal>
            <c:numRef>
              <c:f>'Table 5.10'!$K$294:$K$298</c:f>
              <c:numCache>
                <c:formatCode>General</c:formatCode>
                <c:ptCount val="5"/>
                <c:pt idx="0">
                  <c:v>0</c:v>
                </c:pt>
                <c:pt idx="1">
                  <c:v>47.1</c:v>
                </c:pt>
                <c:pt idx="2">
                  <c:v>53.628</c:v>
                </c:pt>
                <c:pt idx="3">
                  <c:v>56.79</c:v>
                </c:pt>
                <c:pt idx="4">
                  <c:v>141.446</c:v>
                </c:pt>
              </c:numCache>
            </c:numRef>
          </c:yVal>
          <c:smooth val="0"/>
          <c:extLst xmlns:c16r2="http://schemas.microsoft.com/office/drawing/2015/06/chart">
            <c:ext xmlns:c16="http://schemas.microsoft.com/office/drawing/2014/chart" uri="{C3380CC4-5D6E-409C-BE32-E72D297353CC}">
              <c16:uniqueId val="{00000001-2F3E-4B8D-A7ED-CFF616CFCFC3}"/>
            </c:ext>
          </c:extLst>
        </c:ser>
        <c:dLbls>
          <c:showLegendKey val="0"/>
          <c:showVal val="0"/>
          <c:showCatName val="0"/>
          <c:showSerName val="0"/>
          <c:showPercent val="0"/>
          <c:showBubbleSize val="0"/>
        </c:dLbls>
        <c:axId val="471722456"/>
        <c:axId val="471722848"/>
      </c:scatterChart>
      <c:valAx>
        <c:axId val="471722456"/>
        <c:scaling>
          <c:orientation val="minMax"/>
        </c:scaling>
        <c:delete val="0"/>
        <c:axPos val="b"/>
        <c:numFmt formatCode="General" sourceLinked="1"/>
        <c:majorTickMark val="out"/>
        <c:minorTickMark val="none"/>
        <c:tickLblPos val="nextTo"/>
        <c:crossAx val="471722848"/>
        <c:crosses val="autoZero"/>
        <c:crossBetween val="midCat"/>
      </c:valAx>
      <c:valAx>
        <c:axId val="471722848"/>
        <c:scaling>
          <c:orientation val="minMax"/>
        </c:scaling>
        <c:delete val="0"/>
        <c:axPos val="l"/>
        <c:majorGridlines/>
        <c:numFmt formatCode="General" sourceLinked="1"/>
        <c:majorTickMark val="out"/>
        <c:minorTickMark val="none"/>
        <c:tickLblPos val="nextTo"/>
        <c:crossAx val="471722456"/>
        <c:crosses val="autoZero"/>
        <c:crossBetween val="midCat"/>
      </c:valAx>
    </c:plotArea>
    <c:plotVisOnly val="1"/>
    <c:dispBlanksAs val="gap"/>
    <c:showDLblsOverMax val="0"/>
  </c:chart>
  <c:spPr>
    <a:ln>
      <a:noFill/>
    </a:ln>
  </c:sp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5.10'!$AH$116:$AH$178</c:f>
              <c:numCache>
                <c:formatCode>General</c:formatCode>
                <c:ptCount val="63"/>
                <c:pt idx="0">
                  <c:v>0</c:v>
                </c:pt>
                <c:pt idx="1">
                  <c:v>5.405405405405406E-5</c:v>
                </c:pt>
                <c:pt idx="2">
                  <c:v>1.0810810810810812E-4</c:v>
                </c:pt>
                <c:pt idx="3">
                  <c:v>1.6216216216216215E-4</c:v>
                </c:pt>
                <c:pt idx="4">
                  <c:v>2.1621621621621624E-4</c:v>
                </c:pt>
                <c:pt idx="5">
                  <c:v>2.7027027027027027E-4</c:v>
                </c:pt>
                <c:pt idx="6">
                  <c:v>3.2432432432432431E-4</c:v>
                </c:pt>
                <c:pt idx="7">
                  <c:v>3.7837837837837834E-4</c:v>
                </c:pt>
                <c:pt idx="8">
                  <c:v>4.3243243243243248E-4</c:v>
                </c:pt>
                <c:pt idx="9">
                  <c:v>4.8648648648648652E-4</c:v>
                </c:pt>
                <c:pt idx="10">
                  <c:v>5.4054054054054055E-4</c:v>
                </c:pt>
                <c:pt idx="11">
                  <c:v>5.9459459459459464E-4</c:v>
                </c:pt>
                <c:pt idx="12">
                  <c:v>6.4864864864864862E-4</c:v>
                </c:pt>
                <c:pt idx="13">
                  <c:v>7.027027027027027E-4</c:v>
                </c:pt>
                <c:pt idx="14">
                  <c:v>7.5675675675675668E-4</c:v>
                </c:pt>
                <c:pt idx="15">
                  <c:v>8.1081081081081077E-4</c:v>
                </c:pt>
                <c:pt idx="16">
                  <c:v>8.6486486486486496E-4</c:v>
                </c:pt>
                <c:pt idx="17">
                  <c:v>9.1891891891891894E-4</c:v>
                </c:pt>
                <c:pt idx="18">
                  <c:v>9.7297297297297303E-4</c:v>
                </c:pt>
                <c:pt idx="19">
                  <c:v>1.0270270270270269E-3</c:v>
                </c:pt>
                <c:pt idx="20">
                  <c:v>1.0810810810810811E-3</c:v>
                </c:pt>
                <c:pt idx="21">
                  <c:v>1.1351351351351351E-3</c:v>
                </c:pt>
                <c:pt idx="22">
                  <c:v>1.1891891891891893E-3</c:v>
                </c:pt>
                <c:pt idx="23">
                  <c:v>1.2432432432432433E-3</c:v>
                </c:pt>
                <c:pt idx="24">
                  <c:v>1.2972972972972972E-3</c:v>
                </c:pt>
                <c:pt idx="25">
                  <c:v>1.3513513513513514E-3</c:v>
                </c:pt>
                <c:pt idx="26">
                  <c:v>1.4054054054054054E-3</c:v>
                </c:pt>
                <c:pt idx="27">
                  <c:v>1.4594594594594596E-3</c:v>
                </c:pt>
                <c:pt idx="28">
                  <c:v>1.5135135135135134E-3</c:v>
                </c:pt>
                <c:pt idx="29">
                  <c:v>1.5675675675675676E-3</c:v>
                </c:pt>
                <c:pt idx="30">
                  <c:v>1.6216216216216215E-3</c:v>
                </c:pt>
                <c:pt idx="31">
                  <c:v>1.6756756756756757E-3</c:v>
                </c:pt>
                <c:pt idx="32">
                  <c:v>1.7297297297297299E-3</c:v>
                </c:pt>
                <c:pt idx="33">
                  <c:v>1.7837837837837837E-3</c:v>
                </c:pt>
                <c:pt idx="34">
                  <c:v>1.8378378378378379E-3</c:v>
                </c:pt>
                <c:pt idx="35">
                  <c:v>1.8918918918918919E-3</c:v>
                </c:pt>
                <c:pt idx="36">
                  <c:v>1.9459459459459461E-3</c:v>
                </c:pt>
                <c:pt idx="37">
                  <c:v>2E-3</c:v>
                </c:pt>
                <c:pt idx="38">
                  <c:v>2.0540540540540538E-3</c:v>
                </c:pt>
                <c:pt idx="39">
                  <c:v>2.108108108108108E-3</c:v>
                </c:pt>
                <c:pt idx="40">
                  <c:v>2.1621621621621622E-3</c:v>
                </c:pt>
                <c:pt idx="41">
                  <c:v>2.216216216216216E-3</c:v>
                </c:pt>
                <c:pt idx="42">
                  <c:v>2.2702702702702702E-3</c:v>
                </c:pt>
                <c:pt idx="43">
                  <c:v>2.3243243243243243E-3</c:v>
                </c:pt>
                <c:pt idx="44">
                  <c:v>2.3783783783783785E-3</c:v>
                </c:pt>
                <c:pt idx="45">
                  <c:v>2.4324324324324323E-3</c:v>
                </c:pt>
                <c:pt idx="46">
                  <c:v>2.4864864864864865E-3</c:v>
                </c:pt>
                <c:pt idx="47">
                  <c:v>2.5405405405405407E-3</c:v>
                </c:pt>
                <c:pt idx="48">
                  <c:v>2.5945945945945945E-3</c:v>
                </c:pt>
                <c:pt idx="49">
                  <c:v>2.6486486486486487E-3</c:v>
                </c:pt>
                <c:pt idx="50">
                  <c:v>2.7027027027027029E-3</c:v>
                </c:pt>
                <c:pt idx="51">
                  <c:v>2.7567567567567566E-3</c:v>
                </c:pt>
                <c:pt idx="52">
                  <c:v>2.8108108108108108E-3</c:v>
                </c:pt>
              </c:numCache>
            </c:numRef>
          </c:xVal>
          <c:yVal>
            <c:numRef>
              <c:f>'Table 5.10'!$AI$116:$AI$178</c:f>
              <c:numCache>
                <c:formatCode>General</c:formatCode>
                <c:ptCount val="63"/>
                <c:pt idx="0">
                  <c:v>0</c:v>
                </c:pt>
                <c:pt idx="1">
                  <c:v>11.380509413067553</c:v>
                </c:pt>
                <c:pt idx="2">
                  <c:v>22.757807308970097</c:v>
                </c:pt>
                <c:pt idx="3">
                  <c:v>34.113621262458473</c:v>
                </c:pt>
                <c:pt idx="4">
                  <c:v>42.919379844961234</c:v>
                </c:pt>
                <c:pt idx="5">
                  <c:v>47.976411960132886</c:v>
                </c:pt>
                <c:pt idx="6">
                  <c:v>51.091140642303436</c:v>
                </c:pt>
                <c:pt idx="7">
                  <c:v>54.158693244739759</c:v>
                </c:pt>
                <c:pt idx="8">
                  <c:v>57.105315614617936</c:v>
                </c:pt>
                <c:pt idx="9">
                  <c:v>59.943410852713178</c:v>
                </c:pt>
                <c:pt idx="10">
                  <c:v>62.685049833887042</c:v>
                </c:pt>
                <c:pt idx="11">
                  <c:v>65.340310077519376</c:v>
                </c:pt>
                <c:pt idx="12">
                  <c:v>67.917386489479512</c:v>
                </c:pt>
                <c:pt idx="13">
                  <c:v>70.422923588039865</c:v>
                </c:pt>
                <c:pt idx="14">
                  <c:v>72.862126245847179</c:v>
                </c:pt>
                <c:pt idx="15">
                  <c:v>75.239424141749723</c:v>
                </c:pt>
                <c:pt idx="16">
                  <c:v>77.558139534883722</c:v>
                </c:pt>
                <c:pt idx="17">
                  <c:v>79.82093023255814</c:v>
                </c:pt>
                <c:pt idx="18">
                  <c:v>82.030897009966765</c:v>
                </c:pt>
                <c:pt idx="19">
                  <c:v>84.191029900332225</c:v>
                </c:pt>
                <c:pt idx="20">
                  <c:v>86.30442967884828</c:v>
                </c:pt>
                <c:pt idx="21">
                  <c:v>88.373643410852708</c:v>
                </c:pt>
                <c:pt idx="22">
                  <c:v>90.400885935769651</c:v>
                </c:pt>
                <c:pt idx="23">
                  <c:v>92.387929125138427</c:v>
                </c:pt>
                <c:pt idx="24">
                  <c:v>94.335991140642292</c:v>
                </c:pt>
                <c:pt idx="25">
                  <c:v>96.246290143964558</c:v>
                </c:pt>
                <c:pt idx="26">
                  <c:v>98.120044296788478</c:v>
                </c:pt>
                <c:pt idx="27">
                  <c:v>99.958361018826125</c:v>
                </c:pt>
                <c:pt idx="28">
                  <c:v>101.76245847176079</c:v>
                </c:pt>
                <c:pt idx="29">
                  <c:v>103.53377630121817</c:v>
                </c:pt>
                <c:pt idx="30">
                  <c:v>105.27430786267995</c:v>
                </c:pt>
                <c:pt idx="31">
                  <c:v>106.98593576965671</c:v>
                </c:pt>
                <c:pt idx="32">
                  <c:v>108.67109634551495</c:v>
                </c:pt>
                <c:pt idx="33">
                  <c:v>110.33145071982281</c:v>
                </c:pt>
                <c:pt idx="34">
                  <c:v>111.96899224806202</c:v>
                </c:pt>
                <c:pt idx="35">
                  <c:v>113.58471760797342</c:v>
                </c:pt>
                <c:pt idx="36">
                  <c:v>115.17940199335548</c:v>
                </c:pt>
                <c:pt idx="37">
                  <c:v>116.75415282392026</c:v>
                </c:pt>
                <c:pt idx="38">
                  <c:v>118.31007751937985</c:v>
                </c:pt>
                <c:pt idx="39">
                  <c:v>119.84717607973423</c:v>
                </c:pt>
                <c:pt idx="40">
                  <c:v>121.36655592469546</c:v>
                </c:pt>
                <c:pt idx="41">
                  <c:v>122.86821705426357</c:v>
                </c:pt>
                <c:pt idx="42">
                  <c:v>124.35215946843854</c:v>
                </c:pt>
                <c:pt idx="43">
                  <c:v>125.81949058693245</c:v>
                </c:pt>
                <c:pt idx="44">
                  <c:v>127.27131782945736</c:v>
                </c:pt>
                <c:pt idx="45">
                  <c:v>128.70653377630123</c:v>
                </c:pt>
                <c:pt idx="46">
                  <c:v>130.12735326688815</c:v>
                </c:pt>
                <c:pt idx="47">
                  <c:v>131.53156146179401</c:v>
                </c:pt>
                <c:pt idx="48">
                  <c:v>132.92137320044296</c:v>
                </c:pt>
                <c:pt idx="49">
                  <c:v>134.29678848283498</c:v>
                </c:pt>
                <c:pt idx="50">
                  <c:v>135.65780730897009</c:v>
                </c:pt>
                <c:pt idx="51">
                  <c:v>137.00442967884828</c:v>
                </c:pt>
                <c:pt idx="52">
                  <c:v>138.33665559246955</c:v>
                </c:pt>
              </c:numCache>
            </c:numRef>
          </c:yVal>
          <c:smooth val="0"/>
          <c:extLst xmlns:c16r2="http://schemas.microsoft.com/office/drawing/2015/06/chart">
            <c:ext xmlns:c16="http://schemas.microsoft.com/office/drawing/2014/chart" uri="{C3380CC4-5D6E-409C-BE32-E72D297353CC}">
              <c16:uniqueId val="{00000000-CBDE-480A-8E38-89924A7B075F}"/>
            </c:ext>
          </c:extLst>
        </c:ser>
        <c:ser>
          <c:idx val="1"/>
          <c:order val="1"/>
          <c:spPr>
            <a:ln w="25400"/>
          </c:spPr>
          <c:marker>
            <c:symbol val="none"/>
          </c:marker>
          <c:xVal>
            <c:numRef>
              <c:f>'Table 5.10'!$B$307:$B$311</c:f>
              <c:numCache>
                <c:formatCode>General</c:formatCode>
                <c:ptCount val="5"/>
                <c:pt idx="0">
                  <c:v>0</c:v>
                </c:pt>
                <c:pt idx="1">
                  <c:v>1.8190476190476192E-4</c:v>
                </c:pt>
                <c:pt idx="2">
                  <c:v>1.8190476190476192E-4</c:v>
                </c:pt>
                <c:pt idx="3">
                  <c:v>3.3619047619047615E-4</c:v>
                </c:pt>
                <c:pt idx="4">
                  <c:v>2.8571428571428571E-3</c:v>
                </c:pt>
              </c:numCache>
            </c:numRef>
          </c:xVal>
          <c:yVal>
            <c:numRef>
              <c:f>'Table 5.10'!$C$307:$C$311</c:f>
              <c:numCache>
                <c:formatCode>General</c:formatCode>
                <c:ptCount val="5"/>
                <c:pt idx="0">
                  <c:v>0</c:v>
                </c:pt>
                <c:pt idx="1">
                  <c:v>38.200000000000003</c:v>
                </c:pt>
                <c:pt idx="2">
                  <c:v>38.200000000000003</c:v>
                </c:pt>
                <c:pt idx="3">
                  <c:v>47.92</c:v>
                </c:pt>
                <c:pt idx="4">
                  <c:v>132.624</c:v>
                </c:pt>
              </c:numCache>
            </c:numRef>
          </c:yVal>
          <c:smooth val="0"/>
          <c:extLst xmlns:c16r2="http://schemas.microsoft.com/office/drawing/2015/06/chart">
            <c:ext xmlns:c16="http://schemas.microsoft.com/office/drawing/2014/chart" uri="{C3380CC4-5D6E-409C-BE32-E72D297353CC}">
              <c16:uniqueId val="{00000001-CBDE-480A-8E38-89924A7B075F}"/>
            </c:ext>
          </c:extLst>
        </c:ser>
        <c:dLbls>
          <c:showLegendKey val="0"/>
          <c:showVal val="0"/>
          <c:showCatName val="0"/>
          <c:showSerName val="0"/>
          <c:showPercent val="0"/>
          <c:showBubbleSize val="0"/>
        </c:dLbls>
        <c:axId val="471723632"/>
        <c:axId val="471724024"/>
      </c:scatterChart>
      <c:valAx>
        <c:axId val="471723632"/>
        <c:scaling>
          <c:orientation val="minMax"/>
        </c:scaling>
        <c:delete val="0"/>
        <c:axPos val="b"/>
        <c:numFmt formatCode="General" sourceLinked="1"/>
        <c:majorTickMark val="out"/>
        <c:minorTickMark val="none"/>
        <c:tickLblPos val="nextTo"/>
        <c:crossAx val="471724024"/>
        <c:crosses val="autoZero"/>
        <c:crossBetween val="midCat"/>
      </c:valAx>
      <c:valAx>
        <c:axId val="471724024"/>
        <c:scaling>
          <c:orientation val="minMax"/>
        </c:scaling>
        <c:delete val="0"/>
        <c:axPos val="l"/>
        <c:majorGridlines/>
        <c:numFmt formatCode="General" sourceLinked="1"/>
        <c:majorTickMark val="out"/>
        <c:minorTickMark val="none"/>
        <c:tickLblPos val="nextTo"/>
        <c:crossAx val="471723632"/>
        <c:crosses val="autoZero"/>
        <c:crossBetween val="midCat"/>
      </c:valAx>
    </c:plotArea>
    <c:plotVisOnly val="1"/>
    <c:dispBlanksAs val="gap"/>
    <c:showDLblsOverMax val="0"/>
  </c:chart>
  <c:spPr>
    <a:ln>
      <a:noFill/>
    </a:ln>
  </c:sp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5.10'!$AM$116:$AM$178</c:f>
              <c:numCache>
                <c:formatCode>General</c:formatCode>
                <c:ptCount val="63"/>
                <c:pt idx="0">
                  <c:v>0</c:v>
                </c:pt>
                <c:pt idx="1">
                  <c:v>5.1282051282051286E-5</c:v>
                </c:pt>
                <c:pt idx="2">
                  <c:v>1.0256410256410257E-4</c:v>
                </c:pt>
                <c:pt idx="3">
                  <c:v>1.5384615384615385E-4</c:v>
                </c:pt>
                <c:pt idx="4">
                  <c:v>2.0512820512820514E-4</c:v>
                </c:pt>
                <c:pt idx="5">
                  <c:v>2.5641025641025641E-4</c:v>
                </c:pt>
                <c:pt idx="6">
                  <c:v>3.076923076923077E-4</c:v>
                </c:pt>
                <c:pt idx="7">
                  <c:v>3.5897435897435894E-4</c:v>
                </c:pt>
                <c:pt idx="8">
                  <c:v>4.1025641025641029E-4</c:v>
                </c:pt>
                <c:pt idx="9">
                  <c:v>4.6153846153846153E-4</c:v>
                </c:pt>
                <c:pt idx="10">
                  <c:v>5.1282051282051282E-4</c:v>
                </c:pt>
                <c:pt idx="11">
                  <c:v>5.6410256410256417E-4</c:v>
                </c:pt>
                <c:pt idx="12">
                  <c:v>6.1538461538461541E-4</c:v>
                </c:pt>
                <c:pt idx="13">
                  <c:v>6.6666666666666664E-4</c:v>
                </c:pt>
                <c:pt idx="14">
                  <c:v>7.1794871794871788E-4</c:v>
                </c:pt>
                <c:pt idx="15">
                  <c:v>7.6923076923076923E-4</c:v>
                </c:pt>
                <c:pt idx="16">
                  <c:v>8.2051282051282058E-4</c:v>
                </c:pt>
                <c:pt idx="17">
                  <c:v>8.7179487179487182E-4</c:v>
                </c:pt>
                <c:pt idx="18">
                  <c:v>9.2307692307692305E-4</c:v>
                </c:pt>
                <c:pt idx="19">
                  <c:v>9.7435897435897429E-4</c:v>
                </c:pt>
                <c:pt idx="20">
                  <c:v>1.0256410256410256E-3</c:v>
                </c:pt>
                <c:pt idx="21">
                  <c:v>1.0769230769230769E-3</c:v>
                </c:pt>
                <c:pt idx="22">
                  <c:v>1.1282051282051283E-3</c:v>
                </c:pt>
                <c:pt idx="23">
                  <c:v>1.1794871794871794E-3</c:v>
                </c:pt>
                <c:pt idx="24">
                  <c:v>1.2307692307692308E-3</c:v>
                </c:pt>
                <c:pt idx="25">
                  <c:v>1.2820512820512821E-3</c:v>
                </c:pt>
                <c:pt idx="26">
                  <c:v>1.3333333333333333E-3</c:v>
                </c:pt>
                <c:pt idx="27">
                  <c:v>1.3846153846153847E-3</c:v>
                </c:pt>
                <c:pt idx="28">
                  <c:v>1.4358974358974358E-3</c:v>
                </c:pt>
                <c:pt idx="29">
                  <c:v>1.4871794871794872E-3</c:v>
                </c:pt>
                <c:pt idx="30">
                  <c:v>1.5384615384615385E-3</c:v>
                </c:pt>
                <c:pt idx="31">
                  <c:v>1.5897435897435897E-3</c:v>
                </c:pt>
                <c:pt idx="32">
                  <c:v>1.6410256410256412E-3</c:v>
                </c:pt>
                <c:pt idx="33">
                  <c:v>1.6923076923076922E-3</c:v>
                </c:pt>
                <c:pt idx="34">
                  <c:v>1.7435897435897436E-3</c:v>
                </c:pt>
                <c:pt idx="35">
                  <c:v>1.7948717948717949E-3</c:v>
                </c:pt>
                <c:pt idx="36">
                  <c:v>1.8461538461538461E-3</c:v>
                </c:pt>
                <c:pt idx="37">
                  <c:v>1.8974358974358976E-3</c:v>
                </c:pt>
                <c:pt idx="38">
                  <c:v>1.9487179487179486E-3</c:v>
                </c:pt>
                <c:pt idx="39">
                  <c:v>2E-3</c:v>
                </c:pt>
                <c:pt idx="40">
                  <c:v>2.0512820512820513E-3</c:v>
                </c:pt>
                <c:pt idx="41">
                  <c:v>2.1025641025641025E-3</c:v>
                </c:pt>
                <c:pt idx="42">
                  <c:v>2.1538461538461538E-3</c:v>
                </c:pt>
                <c:pt idx="43">
                  <c:v>2.205128205128205E-3</c:v>
                </c:pt>
                <c:pt idx="44">
                  <c:v>2.2564102564102567E-3</c:v>
                </c:pt>
                <c:pt idx="45">
                  <c:v>2.3076923076923079E-3</c:v>
                </c:pt>
                <c:pt idx="46">
                  <c:v>2.3589743589743587E-3</c:v>
                </c:pt>
                <c:pt idx="47">
                  <c:v>2.4102564102564104E-3</c:v>
                </c:pt>
                <c:pt idx="48">
                  <c:v>2.4615384615384616E-3</c:v>
                </c:pt>
                <c:pt idx="49">
                  <c:v>2.5128205128205129E-3</c:v>
                </c:pt>
                <c:pt idx="50">
                  <c:v>2.5641025641025641E-3</c:v>
                </c:pt>
                <c:pt idx="51">
                  <c:v>2.6153846153846153E-3</c:v>
                </c:pt>
                <c:pt idx="52">
                  <c:v>2.6666666666666666E-3</c:v>
                </c:pt>
                <c:pt idx="53">
                  <c:v>2.7179487179487178E-3</c:v>
                </c:pt>
                <c:pt idx="54">
                  <c:v>2.7692307692307695E-3</c:v>
                </c:pt>
                <c:pt idx="55">
                  <c:v>2.8205128205128207E-3</c:v>
                </c:pt>
              </c:numCache>
            </c:numRef>
          </c:xVal>
          <c:yVal>
            <c:numRef>
              <c:f>'Table 5.10'!$AN$116:$AN$178</c:f>
              <c:numCache>
                <c:formatCode>General</c:formatCode>
                <c:ptCount val="63"/>
                <c:pt idx="0">
                  <c:v>0</c:v>
                </c:pt>
                <c:pt idx="1">
                  <c:v>10.789836660617059</c:v>
                </c:pt>
                <c:pt idx="2">
                  <c:v>21.57295825771325</c:v>
                </c:pt>
                <c:pt idx="3">
                  <c:v>32.341742286751362</c:v>
                </c:pt>
                <c:pt idx="4">
                  <c:v>43.066515426497283</c:v>
                </c:pt>
                <c:pt idx="5">
                  <c:v>53.577586206896555</c:v>
                </c:pt>
                <c:pt idx="6">
                  <c:v>63.089473684210532</c:v>
                </c:pt>
                <c:pt idx="7">
                  <c:v>70.992196007259523</c:v>
                </c:pt>
                <c:pt idx="8">
                  <c:v>75.826406533575309</c:v>
                </c:pt>
                <c:pt idx="9">
                  <c:v>79.670961887477304</c:v>
                </c:pt>
                <c:pt idx="10">
                  <c:v>83.225771324863885</c:v>
                </c:pt>
                <c:pt idx="11">
                  <c:v>86.577313974591647</c:v>
                </c:pt>
                <c:pt idx="12">
                  <c:v>89.768693284936489</c:v>
                </c:pt>
                <c:pt idx="13">
                  <c:v>92.830308529945555</c:v>
                </c:pt>
                <c:pt idx="14">
                  <c:v>95.784029038112521</c:v>
                </c:pt>
                <c:pt idx="15">
                  <c:v>98.647912885662436</c:v>
                </c:pt>
                <c:pt idx="16">
                  <c:v>101.43284936479129</c:v>
                </c:pt>
                <c:pt idx="17">
                  <c:v>104.14791288566244</c:v>
                </c:pt>
                <c:pt idx="18">
                  <c:v>106.80036297640653</c:v>
                </c:pt>
                <c:pt idx="19">
                  <c:v>109.3956442831216</c:v>
                </c:pt>
                <c:pt idx="20">
                  <c:v>111.93738656987296</c:v>
                </c:pt>
                <c:pt idx="21">
                  <c:v>114.43012704174228</c:v>
                </c:pt>
                <c:pt idx="22">
                  <c:v>116.87568058076225</c:v>
                </c:pt>
                <c:pt idx="23">
                  <c:v>119.27858439201452</c:v>
                </c:pt>
                <c:pt idx="24">
                  <c:v>121.64065335753176</c:v>
                </c:pt>
                <c:pt idx="25">
                  <c:v>123.96370235934664</c:v>
                </c:pt>
                <c:pt idx="26">
                  <c:v>126.24954627949184</c:v>
                </c:pt>
                <c:pt idx="27">
                  <c:v>128.5</c:v>
                </c:pt>
                <c:pt idx="28">
                  <c:v>130.7168784029038</c:v>
                </c:pt>
                <c:pt idx="29">
                  <c:v>132.90199637023593</c:v>
                </c:pt>
                <c:pt idx="30">
                  <c:v>135.05444646098005</c:v>
                </c:pt>
                <c:pt idx="31">
                  <c:v>137.17785843920146</c:v>
                </c:pt>
                <c:pt idx="32">
                  <c:v>139.27223230490017</c:v>
                </c:pt>
                <c:pt idx="33">
                  <c:v>141.33756805807622</c:v>
                </c:pt>
                <c:pt idx="34">
                  <c:v>143.37658802177859</c:v>
                </c:pt>
                <c:pt idx="35">
                  <c:v>145.38838475499094</c:v>
                </c:pt>
                <c:pt idx="36">
                  <c:v>147.37568058076226</c:v>
                </c:pt>
                <c:pt idx="37">
                  <c:v>149.33756805807622</c:v>
                </c:pt>
                <c:pt idx="38">
                  <c:v>151.27495462794917</c:v>
                </c:pt>
                <c:pt idx="39">
                  <c:v>153.18965517241378</c:v>
                </c:pt>
                <c:pt idx="40">
                  <c:v>155.08166969147007</c:v>
                </c:pt>
                <c:pt idx="41">
                  <c:v>156.95190562613431</c:v>
                </c:pt>
                <c:pt idx="42">
                  <c:v>158.80036297640655</c:v>
                </c:pt>
                <c:pt idx="43">
                  <c:v>160.62704174228676</c:v>
                </c:pt>
                <c:pt idx="44">
                  <c:v>162.43466424682396</c:v>
                </c:pt>
                <c:pt idx="45">
                  <c:v>164.22141560798548</c:v>
                </c:pt>
                <c:pt idx="46">
                  <c:v>165.989110707804</c:v>
                </c:pt>
                <c:pt idx="47">
                  <c:v>167.73684210526315</c:v>
                </c:pt>
                <c:pt idx="48">
                  <c:v>169.4655172413793</c:v>
                </c:pt>
                <c:pt idx="49">
                  <c:v>171.17513611615246</c:v>
                </c:pt>
                <c:pt idx="50">
                  <c:v>172.86660617059891</c:v>
                </c:pt>
                <c:pt idx="51">
                  <c:v>174.53901996370237</c:v>
                </c:pt>
                <c:pt idx="52">
                  <c:v>176.19328493647913</c:v>
                </c:pt>
                <c:pt idx="53">
                  <c:v>177.82940108892922</c:v>
                </c:pt>
                <c:pt idx="54">
                  <c:v>179.44555353901995</c:v>
                </c:pt>
                <c:pt idx="55">
                  <c:v>181.04174228675137</c:v>
                </c:pt>
              </c:numCache>
            </c:numRef>
          </c:yVal>
          <c:smooth val="0"/>
          <c:extLst xmlns:c16r2="http://schemas.microsoft.com/office/drawing/2015/06/chart">
            <c:ext xmlns:c16="http://schemas.microsoft.com/office/drawing/2014/chart" uri="{C3380CC4-5D6E-409C-BE32-E72D297353CC}">
              <c16:uniqueId val="{00000000-1715-43F5-8F82-259EDD0D562B}"/>
            </c:ext>
          </c:extLst>
        </c:ser>
        <c:ser>
          <c:idx val="1"/>
          <c:order val="1"/>
          <c:spPr>
            <a:ln w="25400"/>
          </c:spPr>
          <c:marker>
            <c:symbol val="none"/>
          </c:marker>
          <c:xVal>
            <c:numRef>
              <c:f>'Table 5.10'!$J$307:$J$311</c:f>
              <c:numCache>
                <c:formatCode>General</c:formatCode>
                <c:ptCount val="5"/>
                <c:pt idx="0">
                  <c:v>0</c:v>
                </c:pt>
                <c:pt idx="1">
                  <c:v>3.0904761904761906E-4</c:v>
                </c:pt>
                <c:pt idx="2">
                  <c:v>3.4904761904761905E-4</c:v>
                </c:pt>
                <c:pt idx="3">
                  <c:v>6.5904761904761911E-4</c:v>
                </c:pt>
                <c:pt idx="4">
                  <c:v>2.8571428571428571E-3</c:v>
                </c:pt>
              </c:numCache>
            </c:numRef>
          </c:xVal>
          <c:yVal>
            <c:numRef>
              <c:f>'Table 5.10'!$K$307:$K$311</c:f>
              <c:numCache>
                <c:formatCode>General</c:formatCode>
                <c:ptCount val="5"/>
                <c:pt idx="0">
                  <c:v>0</c:v>
                </c:pt>
                <c:pt idx="1">
                  <c:v>64.900000000000006</c:v>
                </c:pt>
                <c:pt idx="2">
                  <c:v>70.948000000000008</c:v>
                </c:pt>
                <c:pt idx="3">
                  <c:v>100.24300000000001</c:v>
                </c:pt>
                <c:pt idx="4">
                  <c:v>234.10700000000003</c:v>
                </c:pt>
              </c:numCache>
            </c:numRef>
          </c:yVal>
          <c:smooth val="0"/>
          <c:extLst xmlns:c16r2="http://schemas.microsoft.com/office/drawing/2015/06/chart">
            <c:ext xmlns:c16="http://schemas.microsoft.com/office/drawing/2014/chart" uri="{C3380CC4-5D6E-409C-BE32-E72D297353CC}">
              <c16:uniqueId val="{00000001-1715-43F5-8F82-259EDD0D562B}"/>
            </c:ext>
          </c:extLst>
        </c:ser>
        <c:dLbls>
          <c:showLegendKey val="0"/>
          <c:showVal val="0"/>
          <c:showCatName val="0"/>
          <c:showSerName val="0"/>
          <c:showPercent val="0"/>
          <c:showBubbleSize val="0"/>
        </c:dLbls>
        <c:axId val="471724808"/>
        <c:axId val="471725200"/>
      </c:scatterChart>
      <c:valAx>
        <c:axId val="471724808"/>
        <c:scaling>
          <c:orientation val="minMax"/>
        </c:scaling>
        <c:delete val="0"/>
        <c:axPos val="b"/>
        <c:numFmt formatCode="General" sourceLinked="1"/>
        <c:majorTickMark val="out"/>
        <c:minorTickMark val="none"/>
        <c:tickLblPos val="nextTo"/>
        <c:crossAx val="471725200"/>
        <c:crosses val="autoZero"/>
        <c:crossBetween val="midCat"/>
      </c:valAx>
      <c:valAx>
        <c:axId val="471725200"/>
        <c:scaling>
          <c:orientation val="minMax"/>
        </c:scaling>
        <c:delete val="0"/>
        <c:axPos val="l"/>
        <c:majorGridlines/>
        <c:numFmt formatCode="General" sourceLinked="1"/>
        <c:majorTickMark val="out"/>
        <c:minorTickMark val="none"/>
        <c:tickLblPos val="nextTo"/>
        <c:crossAx val="471724808"/>
        <c:crosses val="autoZero"/>
        <c:crossBetween val="midCat"/>
      </c:valAx>
    </c:plotArea>
    <c:plotVisOnly val="1"/>
    <c:dispBlanksAs val="gap"/>
    <c:showDLblsOverMax val="0"/>
  </c:chart>
  <c:spPr>
    <a:ln>
      <a:noFill/>
    </a:ln>
  </c:sp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5.10'!$AR$116:$AR$178</c:f>
              <c:numCache>
                <c:formatCode>General</c:formatCode>
                <c:ptCount val="63"/>
                <c:pt idx="0">
                  <c:v>0</c:v>
                </c:pt>
                <c:pt idx="1">
                  <c:v>5.1282051282051286E-5</c:v>
                </c:pt>
                <c:pt idx="2">
                  <c:v>1.0256410256410257E-4</c:v>
                </c:pt>
                <c:pt idx="3">
                  <c:v>1.5384615384615385E-4</c:v>
                </c:pt>
                <c:pt idx="4">
                  <c:v>2.0512820512820514E-4</c:v>
                </c:pt>
                <c:pt idx="5">
                  <c:v>2.5641025641025641E-4</c:v>
                </c:pt>
                <c:pt idx="6">
                  <c:v>3.076923076923077E-4</c:v>
                </c:pt>
                <c:pt idx="7">
                  <c:v>3.5897435897435894E-4</c:v>
                </c:pt>
                <c:pt idx="8">
                  <c:v>4.1025641025641029E-4</c:v>
                </c:pt>
                <c:pt idx="9">
                  <c:v>4.6153846153846153E-4</c:v>
                </c:pt>
                <c:pt idx="10">
                  <c:v>5.1282051282051282E-4</c:v>
                </c:pt>
                <c:pt idx="11">
                  <c:v>5.6410256410256417E-4</c:v>
                </c:pt>
                <c:pt idx="12">
                  <c:v>6.1538461538461541E-4</c:v>
                </c:pt>
                <c:pt idx="13">
                  <c:v>6.6666666666666664E-4</c:v>
                </c:pt>
                <c:pt idx="14">
                  <c:v>7.1794871794871788E-4</c:v>
                </c:pt>
                <c:pt idx="15">
                  <c:v>7.6923076923076923E-4</c:v>
                </c:pt>
                <c:pt idx="16">
                  <c:v>8.2051282051282058E-4</c:v>
                </c:pt>
                <c:pt idx="17">
                  <c:v>8.7179487179487182E-4</c:v>
                </c:pt>
                <c:pt idx="18">
                  <c:v>9.2307692307692305E-4</c:v>
                </c:pt>
                <c:pt idx="19">
                  <c:v>9.7435897435897429E-4</c:v>
                </c:pt>
                <c:pt idx="20">
                  <c:v>1.0256410256410256E-3</c:v>
                </c:pt>
                <c:pt idx="21">
                  <c:v>1.0769230769230769E-3</c:v>
                </c:pt>
                <c:pt idx="22">
                  <c:v>1.1282051282051283E-3</c:v>
                </c:pt>
                <c:pt idx="23">
                  <c:v>1.1794871794871794E-3</c:v>
                </c:pt>
                <c:pt idx="24">
                  <c:v>1.2307692307692308E-3</c:v>
                </c:pt>
                <c:pt idx="25">
                  <c:v>1.2820512820512821E-3</c:v>
                </c:pt>
                <c:pt idx="26">
                  <c:v>1.3333333333333333E-3</c:v>
                </c:pt>
                <c:pt idx="27">
                  <c:v>1.3846153846153847E-3</c:v>
                </c:pt>
                <c:pt idx="28">
                  <c:v>1.4358974358974358E-3</c:v>
                </c:pt>
                <c:pt idx="29">
                  <c:v>1.4871794871794872E-3</c:v>
                </c:pt>
                <c:pt idx="30">
                  <c:v>1.5384615384615385E-3</c:v>
                </c:pt>
                <c:pt idx="31">
                  <c:v>1.5897435897435897E-3</c:v>
                </c:pt>
                <c:pt idx="32">
                  <c:v>1.6410256410256412E-3</c:v>
                </c:pt>
                <c:pt idx="33">
                  <c:v>1.6923076923076922E-3</c:v>
                </c:pt>
                <c:pt idx="34">
                  <c:v>1.7435897435897436E-3</c:v>
                </c:pt>
                <c:pt idx="35">
                  <c:v>1.7948717948717949E-3</c:v>
                </c:pt>
                <c:pt idx="36">
                  <c:v>1.8461538461538461E-3</c:v>
                </c:pt>
                <c:pt idx="37">
                  <c:v>1.8974358974358976E-3</c:v>
                </c:pt>
                <c:pt idx="38">
                  <c:v>1.9487179487179486E-3</c:v>
                </c:pt>
                <c:pt idx="39">
                  <c:v>2E-3</c:v>
                </c:pt>
                <c:pt idx="40">
                  <c:v>2.0512820512820513E-3</c:v>
                </c:pt>
                <c:pt idx="41">
                  <c:v>2.1025641025641025E-3</c:v>
                </c:pt>
                <c:pt idx="42">
                  <c:v>2.1538461538461538E-3</c:v>
                </c:pt>
                <c:pt idx="43">
                  <c:v>2.205128205128205E-3</c:v>
                </c:pt>
                <c:pt idx="44">
                  <c:v>2.2564102564102567E-3</c:v>
                </c:pt>
                <c:pt idx="45">
                  <c:v>2.3076923076923079E-3</c:v>
                </c:pt>
                <c:pt idx="46">
                  <c:v>2.3589743589743587E-3</c:v>
                </c:pt>
                <c:pt idx="47">
                  <c:v>2.4102564102564104E-3</c:v>
                </c:pt>
                <c:pt idx="48">
                  <c:v>2.4615384615384616E-3</c:v>
                </c:pt>
                <c:pt idx="49">
                  <c:v>2.5128205128205129E-3</c:v>
                </c:pt>
                <c:pt idx="50">
                  <c:v>2.5641025641025641E-3</c:v>
                </c:pt>
                <c:pt idx="51">
                  <c:v>2.6153846153846153E-3</c:v>
                </c:pt>
                <c:pt idx="52">
                  <c:v>2.6666666666666666E-3</c:v>
                </c:pt>
                <c:pt idx="53">
                  <c:v>2.7179487179487178E-3</c:v>
                </c:pt>
              </c:numCache>
            </c:numRef>
          </c:xVal>
          <c:yVal>
            <c:numRef>
              <c:f>'Table 5.10'!$AS$116:$AS$178</c:f>
              <c:numCache>
                <c:formatCode>General</c:formatCode>
                <c:ptCount val="63"/>
                <c:pt idx="0">
                  <c:v>0</c:v>
                </c:pt>
                <c:pt idx="1">
                  <c:v>10.789473684210526</c:v>
                </c:pt>
                <c:pt idx="2">
                  <c:v>21.571996027805362</c:v>
                </c:pt>
                <c:pt idx="3">
                  <c:v>32.339803195811143</c:v>
                </c:pt>
                <c:pt idx="4">
                  <c:v>43.062652342692061</c:v>
                </c:pt>
                <c:pt idx="5">
                  <c:v>53.5746140651801</c:v>
                </c:pt>
                <c:pt idx="6">
                  <c:v>63.145075381420959</c:v>
                </c:pt>
                <c:pt idx="7">
                  <c:v>71.394240317775569</c:v>
                </c:pt>
                <c:pt idx="8">
                  <c:v>78.732057416267935</c:v>
                </c:pt>
                <c:pt idx="9">
                  <c:v>84.460864855105172</c:v>
                </c:pt>
                <c:pt idx="10">
                  <c:v>87.990340344858708</c:v>
                </c:pt>
                <c:pt idx="11">
                  <c:v>91.197075020312354</c:v>
                </c:pt>
                <c:pt idx="12">
                  <c:v>94.265595377809873</c:v>
                </c:pt>
                <c:pt idx="13">
                  <c:v>97.223074839758056</c:v>
                </c:pt>
                <c:pt idx="14">
                  <c:v>100.08937437934459</c:v>
                </c:pt>
                <c:pt idx="15">
                  <c:v>102.87623002618037</c:v>
                </c:pt>
                <c:pt idx="16">
                  <c:v>105.59447503836779</c:v>
                </c:pt>
                <c:pt idx="17">
                  <c:v>108.24952604495802</c:v>
                </c:pt>
                <c:pt idx="18">
                  <c:v>110.84770244651078</c:v>
                </c:pt>
                <c:pt idx="19">
                  <c:v>113.39261532906021</c:v>
                </c:pt>
                <c:pt idx="20">
                  <c:v>115.88787577864042</c:v>
                </c:pt>
                <c:pt idx="21">
                  <c:v>118.33619210977702</c:v>
                </c:pt>
                <c:pt idx="22">
                  <c:v>120.74117540850411</c:v>
                </c:pt>
                <c:pt idx="23">
                  <c:v>123.10553398934729</c:v>
                </c:pt>
                <c:pt idx="24">
                  <c:v>125.4301706238151</c:v>
                </c:pt>
                <c:pt idx="25">
                  <c:v>127.71779362643315</c:v>
                </c:pt>
                <c:pt idx="26">
                  <c:v>129.96930576870994</c:v>
                </c:pt>
                <c:pt idx="27">
                  <c:v>132.18741536517106</c:v>
                </c:pt>
                <c:pt idx="28">
                  <c:v>134.37302518732508</c:v>
                </c:pt>
                <c:pt idx="29">
                  <c:v>136.5270380066805</c:v>
                </c:pt>
                <c:pt idx="30">
                  <c:v>138.65125936625441</c:v>
                </c:pt>
                <c:pt idx="31">
                  <c:v>140.74568926604675</c:v>
                </c:pt>
                <c:pt idx="32">
                  <c:v>142.81303602058318</c:v>
                </c:pt>
                <c:pt idx="33">
                  <c:v>144.85239685835515</c:v>
                </c:pt>
                <c:pt idx="34">
                  <c:v>146.86557732237969</c:v>
                </c:pt>
                <c:pt idx="35">
                  <c:v>148.85348018416539</c:v>
                </c:pt>
                <c:pt idx="36">
                  <c:v>150.81700821522071</c:v>
                </c:pt>
                <c:pt idx="37">
                  <c:v>152.75616141554571</c:v>
                </c:pt>
                <c:pt idx="38">
                  <c:v>154.6718425566489</c:v>
                </c:pt>
                <c:pt idx="39">
                  <c:v>156.56495441003881</c:v>
                </c:pt>
                <c:pt idx="40">
                  <c:v>158.43639974722396</c:v>
                </c:pt>
                <c:pt idx="41">
                  <c:v>160.28617856820438</c:v>
                </c:pt>
                <c:pt idx="42">
                  <c:v>162.11429087298004</c:v>
                </c:pt>
                <c:pt idx="43">
                  <c:v>163.922542204568</c:v>
                </c:pt>
                <c:pt idx="44">
                  <c:v>165.71093256296831</c:v>
                </c:pt>
                <c:pt idx="45">
                  <c:v>167.47855917667238</c:v>
                </c:pt>
                <c:pt idx="46">
                  <c:v>169.2272275886973</c:v>
                </c:pt>
                <c:pt idx="47">
                  <c:v>170.95603502753451</c:v>
                </c:pt>
                <c:pt idx="48">
                  <c:v>172.66588426469261</c:v>
                </c:pt>
                <c:pt idx="49">
                  <c:v>174.35767807168006</c:v>
                </c:pt>
                <c:pt idx="50">
                  <c:v>176.03051367698833</c:v>
                </c:pt>
                <c:pt idx="51">
                  <c:v>177.6843910806175</c:v>
                </c:pt>
                <c:pt idx="52">
                  <c:v>179.32021305407599</c:v>
                </c:pt>
                <c:pt idx="53">
                  <c:v>180.93707682585537</c:v>
                </c:pt>
              </c:numCache>
            </c:numRef>
          </c:yVal>
          <c:smooth val="0"/>
          <c:extLst xmlns:c16r2="http://schemas.microsoft.com/office/drawing/2015/06/chart">
            <c:ext xmlns:c16="http://schemas.microsoft.com/office/drawing/2014/chart" uri="{C3380CC4-5D6E-409C-BE32-E72D297353CC}">
              <c16:uniqueId val="{00000000-62BE-4789-B93F-8D8D71D5575A}"/>
            </c:ext>
          </c:extLst>
        </c:ser>
        <c:ser>
          <c:idx val="1"/>
          <c:order val="1"/>
          <c:spPr>
            <a:ln w="25400"/>
          </c:spPr>
          <c:marker>
            <c:symbol val="none"/>
          </c:marker>
          <c:xVal>
            <c:numRef>
              <c:f>'Table 5.10'!$B$319:$B$323</c:f>
              <c:numCache>
                <c:formatCode>General</c:formatCode>
                <c:ptCount val="5"/>
                <c:pt idx="0">
                  <c:v>0</c:v>
                </c:pt>
                <c:pt idx="1">
                  <c:v>3.0904761904761906E-4</c:v>
                </c:pt>
                <c:pt idx="2">
                  <c:v>4.1523809523809525E-4</c:v>
                </c:pt>
                <c:pt idx="3">
                  <c:v>6.6142857142857149E-4</c:v>
                </c:pt>
                <c:pt idx="4">
                  <c:v>2.8571428571428571E-3</c:v>
                </c:pt>
              </c:numCache>
            </c:numRef>
          </c:xVal>
          <c:yVal>
            <c:numRef>
              <c:f>'Table 5.10'!$C$319:$C$323</c:f>
              <c:numCache>
                <c:formatCode>General</c:formatCode>
                <c:ptCount val="5"/>
                <c:pt idx="0">
                  <c:v>0</c:v>
                </c:pt>
                <c:pt idx="1">
                  <c:v>64.900000000000006</c:v>
                </c:pt>
                <c:pt idx="2">
                  <c:v>80.956000000000003</c:v>
                </c:pt>
                <c:pt idx="3">
                  <c:v>104.221</c:v>
                </c:pt>
                <c:pt idx="4">
                  <c:v>237.94</c:v>
                </c:pt>
              </c:numCache>
            </c:numRef>
          </c:yVal>
          <c:smooth val="0"/>
          <c:extLst xmlns:c16r2="http://schemas.microsoft.com/office/drawing/2015/06/chart">
            <c:ext xmlns:c16="http://schemas.microsoft.com/office/drawing/2014/chart" uri="{C3380CC4-5D6E-409C-BE32-E72D297353CC}">
              <c16:uniqueId val="{00000001-62BE-4789-B93F-8D8D71D5575A}"/>
            </c:ext>
          </c:extLst>
        </c:ser>
        <c:dLbls>
          <c:showLegendKey val="0"/>
          <c:showVal val="0"/>
          <c:showCatName val="0"/>
          <c:showSerName val="0"/>
          <c:showPercent val="0"/>
          <c:showBubbleSize val="0"/>
        </c:dLbls>
        <c:axId val="471725984"/>
        <c:axId val="319244040"/>
      </c:scatterChart>
      <c:valAx>
        <c:axId val="471725984"/>
        <c:scaling>
          <c:orientation val="minMax"/>
        </c:scaling>
        <c:delete val="0"/>
        <c:axPos val="b"/>
        <c:numFmt formatCode="General" sourceLinked="1"/>
        <c:majorTickMark val="out"/>
        <c:minorTickMark val="none"/>
        <c:tickLblPos val="nextTo"/>
        <c:crossAx val="319244040"/>
        <c:crosses val="autoZero"/>
        <c:crossBetween val="midCat"/>
      </c:valAx>
      <c:valAx>
        <c:axId val="319244040"/>
        <c:scaling>
          <c:orientation val="minMax"/>
        </c:scaling>
        <c:delete val="0"/>
        <c:axPos val="l"/>
        <c:majorGridlines/>
        <c:numFmt formatCode="General" sourceLinked="1"/>
        <c:majorTickMark val="out"/>
        <c:minorTickMark val="none"/>
        <c:tickLblPos val="nextTo"/>
        <c:crossAx val="471725984"/>
        <c:crosses val="autoZero"/>
        <c:crossBetween val="midCat"/>
      </c:valAx>
    </c:plotArea>
    <c:plotVisOnly val="1"/>
    <c:dispBlanksAs val="gap"/>
    <c:showDLblsOverMax val="0"/>
  </c:chart>
  <c:spPr>
    <a:ln>
      <a:noFill/>
    </a:ln>
  </c:sp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5.10'!$AW$116:$AW$178</c:f>
              <c:numCache>
                <c:formatCode>General</c:formatCode>
                <c:ptCount val="63"/>
                <c:pt idx="0">
                  <c:v>0</c:v>
                </c:pt>
                <c:pt idx="1">
                  <c:v>5.1282051282051286E-5</c:v>
                </c:pt>
                <c:pt idx="2">
                  <c:v>1.0256410256410257E-4</c:v>
                </c:pt>
                <c:pt idx="3">
                  <c:v>1.5384615384615385E-4</c:v>
                </c:pt>
                <c:pt idx="4">
                  <c:v>2.0512820512820514E-4</c:v>
                </c:pt>
                <c:pt idx="5">
                  <c:v>2.5641025641025641E-4</c:v>
                </c:pt>
                <c:pt idx="6">
                  <c:v>3.076923076923077E-4</c:v>
                </c:pt>
                <c:pt idx="7">
                  <c:v>3.5897435897435894E-4</c:v>
                </c:pt>
                <c:pt idx="8">
                  <c:v>4.1025641025641029E-4</c:v>
                </c:pt>
                <c:pt idx="9">
                  <c:v>4.6153846153846153E-4</c:v>
                </c:pt>
                <c:pt idx="10">
                  <c:v>5.1282051282051282E-4</c:v>
                </c:pt>
                <c:pt idx="11">
                  <c:v>5.6410256410256417E-4</c:v>
                </c:pt>
                <c:pt idx="12">
                  <c:v>6.1538461538461541E-4</c:v>
                </c:pt>
                <c:pt idx="13">
                  <c:v>6.6666666666666664E-4</c:v>
                </c:pt>
                <c:pt idx="14">
                  <c:v>7.1794871794871788E-4</c:v>
                </c:pt>
                <c:pt idx="15">
                  <c:v>7.6923076923076923E-4</c:v>
                </c:pt>
                <c:pt idx="16">
                  <c:v>8.2051282051282058E-4</c:v>
                </c:pt>
                <c:pt idx="17">
                  <c:v>8.7179487179487182E-4</c:v>
                </c:pt>
                <c:pt idx="18">
                  <c:v>9.2307692307692305E-4</c:v>
                </c:pt>
                <c:pt idx="19">
                  <c:v>9.7435897435897429E-4</c:v>
                </c:pt>
                <c:pt idx="20">
                  <c:v>1.0256410256410256E-3</c:v>
                </c:pt>
                <c:pt idx="21">
                  <c:v>1.0769230769230769E-3</c:v>
                </c:pt>
                <c:pt idx="22">
                  <c:v>1.1282051282051283E-3</c:v>
                </c:pt>
                <c:pt idx="23">
                  <c:v>1.1794871794871794E-3</c:v>
                </c:pt>
                <c:pt idx="24">
                  <c:v>1.2307692307692308E-3</c:v>
                </c:pt>
                <c:pt idx="25">
                  <c:v>1.2820512820512821E-3</c:v>
                </c:pt>
                <c:pt idx="26">
                  <c:v>1.3333333333333333E-3</c:v>
                </c:pt>
                <c:pt idx="27">
                  <c:v>1.3846153846153847E-3</c:v>
                </c:pt>
                <c:pt idx="28">
                  <c:v>1.4358974358974358E-3</c:v>
                </c:pt>
                <c:pt idx="29">
                  <c:v>1.4871794871794872E-3</c:v>
                </c:pt>
                <c:pt idx="30">
                  <c:v>1.5384615384615385E-3</c:v>
                </c:pt>
                <c:pt idx="31">
                  <c:v>1.5897435897435897E-3</c:v>
                </c:pt>
                <c:pt idx="32">
                  <c:v>1.6410256410256412E-3</c:v>
                </c:pt>
                <c:pt idx="33">
                  <c:v>1.6923076923076922E-3</c:v>
                </c:pt>
                <c:pt idx="34">
                  <c:v>1.7435897435897436E-3</c:v>
                </c:pt>
                <c:pt idx="35">
                  <c:v>1.7948717948717949E-3</c:v>
                </c:pt>
                <c:pt idx="36">
                  <c:v>1.8461538461538461E-3</c:v>
                </c:pt>
                <c:pt idx="37">
                  <c:v>1.8974358974358976E-3</c:v>
                </c:pt>
                <c:pt idx="38">
                  <c:v>1.9487179487179486E-3</c:v>
                </c:pt>
                <c:pt idx="39">
                  <c:v>2E-3</c:v>
                </c:pt>
                <c:pt idx="40">
                  <c:v>2.0512820512820513E-3</c:v>
                </c:pt>
                <c:pt idx="41">
                  <c:v>2.1025641025641025E-3</c:v>
                </c:pt>
                <c:pt idx="42">
                  <c:v>2.1538461538461538E-3</c:v>
                </c:pt>
                <c:pt idx="43">
                  <c:v>2.205128205128205E-3</c:v>
                </c:pt>
                <c:pt idx="44">
                  <c:v>2.2564102564102567E-3</c:v>
                </c:pt>
                <c:pt idx="45">
                  <c:v>2.3076923076923079E-3</c:v>
                </c:pt>
                <c:pt idx="46">
                  <c:v>2.3589743589743587E-3</c:v>
                </c:pt>
                <c:pt idx="47">
                  <c:v>2.4102564102564104E-3</c:v>
                </c:pt>
                <c:pt idx="48">
                  <c:v>2.4615384615384616E-3</c:v>
                </c:pt>
                <c:pt idx="49">
                  <c:v>2.5128205128205129E-3</c:v>
                </c:pt>
                <c:pt idx="50">
                  <c:v>2.5641025641025641E-3</c:v>
                </c:pt>
                <c:pt idx="51">
                  <c:v>2.6153846153846153E-3</c:v>
                </c:pt>
                <c:pt idx="52">
                  <c:v>2.6666666666666666E-3</c:v>
                </c:pt>
                <c:pt idx="53">
                  <c:v>2.7179487179487178E-3</c:v>
                </c:pt>
                <c:pt idx="54">
                  <c:v>2.7692307692307695E-3</c:v>
                </c:pt>
                <c:pt idx="55">
                  <c:v>2.8205128205128207E-3</c:v>
                </c:pt>
                <c:pt idx="56">
                  <c:v>2.8717948717948715E-3</c:v>
                </c:pt>
                <c:pt idx="57">
                  <c:v>2.9230769230769232E-3</c:v>
                </c:pt>
                <c:pt idx="58">
                  <c:v>2.9743589743589744E-3</c:v>
                </c:pt>
                <c:pt idx="59">
                  <c:v>3.0256410256410257E-3</c:v>
                </c:pt>
                <c:pt idx="60">
                  <c:v>3.0769230769230769E-3</c:v>
                </c:pt>
                <c:pt idx="61">
                  <c:v>3.1282051282051282E-3</c:v>
                </c:pt>
                <c:pt idx="62">
                  <c:v>3.1794871794871794E-3</c:v>
                </c:pt>
              </c:numCache>
            </c:numRef>
          </c:xVal>
          <c:yVal>
            <c:numRef>
              <c:f>'Table 5.10'!$AX$116:$AX$178</c:f>
              <c:numCache>
                <c:formatCode>General</c:formatCode>
                <c:ptCount val="63"/>
                <c:pt idx="0">
                  <c:v>0</c:v>
                </c:pt>
                <c:pt idx="1">
                  <c:v>10.795220286417951</c:v>
                </c:pt>
                <c:pt idx="2">
                  <c:v>21.588160175134544</c:v>
                </c:pt>
                <c:pt idx="3">
                  <c:v>32.377816291161182</c:v>
                </c:pt>
                <c:pt idx="4">
                  <c:v>43.158442032290431</c:v>
                </c:pt>
                <c:pt idx="5">
                  <c:v>53.845024172215638</c:v>
                </c:pt>
                <c:pt idx="6">
                  <c:v>61.838730274559886</c:v>
                </c:pt>
                <c:pt idx="7">
                  <c:v>66.98759463650461</c:v>
                </c:pt>
                <c:pt idx="8">
                  <c:v>71.347258961962964</c:v>
                </c:pt>
                <c:pt idx="9">
                  <c:v>75.383927757000819</c:v>
                </c:pt>
                <c:pt idx="10">
                  <c:v>79.201404724984044</c:v>
                </c:pt>
                <c:pt idx="11">
                  <c:v>82.835537717777996</c:v>
                </c:pt>
                <c:pt idx="12">
                  <c:v>86.309678007844568</c:v>
                </c:pt>
                <c:pt idx="13">
                  <c:v>89.644440390404085</c:v>
                </c:pt>
                <c:pt idx="14">
                  <c:v>92.858706558423791</c:v>
                </c:pt>
                <c:pt idx="15">
                  <c:v>95.970081182158168</c:v>
                </c:pt>
                <c:pt idx="16">
                  <c:v>98.992064215999278</c:v>
                </c:pt>
                <c:pt idx="17">
                  <c:v>101.93468940983308</c:v>
                </c:pt>
                <c:pt idx="18">
                  <c:v>104.80799051354556</c:v>
                </c:pt>
                <c:pt idx="19">
                  <c:v>107.61652832253945</c:v>
                </c:pt>
                <c:pt idx="20">
                  <c:v>110.36668795037855</c:v>
                </c:pt>
                <c:pt idx="21">
                  <c:v>113.06211803338503</c:v>
                </c:pt>
                <c:pt idx="22">
                  <c:v>115.70829152604215</c:v>
                </c:pt>
                <c:pt idx="23">
                  <c:v>118.30612058743046</c:v>
                </c:pt>
                <c:pt idx="24">
                  <c:v>120.85925385387212</c:v>
                </c:pt>
                <c:pt idx="25">
                  <c:v>123.36951564352823</c:v>
                </c:pt>
                <c:pt idx="26">
                  <c:v>125.83964243364044</c:v>
                </c:pt>
                <c:pt idx="27">
                  <c:v>128.2714585423698</c:v>
                </c:pt>
                <c:pt idx="28">
                  <c:v>130.66587612879687</c:v>
                </c:pt>
                <c:pt idx="29">
                  <c:v>133.02563167016328</c:v>
                </c:pt>
                <c:pt idx="30">
                  <c:v>135.35163732554958</c:v>
                </c:pt>
                <c:pt idx="31">
                  <c:v>137.6448052540363</c:v>
                </c:pt>
                <c:pt idx="32">
                  <c:v>139.90604761470402</c:v>
                </c:pt>
                <c:pt idx="33">
                  <c:v>142.13810088479431</c:v>
                </c:pt>
                <c:pt idx="34">
                  <c:v>144.34005290522668</c:v>
                </c:pt>
                <c:pt idx="35">
                  <c:v>146.5137279941622</c:v>
                </c:pt>
                <c:pt idx="36">
                  <c:v>148.66095046976193</c:v>
                </c:pt>
                <c:pt idx="37">
                  <c:v>150.78080817294537</c:v>
                </c:pt>
                <c:pt idx="38">
                  <c:v>152.87512542187358</c:v>
                </c:pt>
                <c:pt idx="39">
                  <c:v>154.94390221654658</c:v>
                </c:pt>
                <c:pt idx="40">
                  <c:v>156.98805071604488</c:v>
                </c:pt>
                <c:pt idx="41">
                  <c:v>159.00757092036852</c:v>
                </c:pt>
                <c:pt idx="42">
                  <c:v>161.00155067043693</c:v>
                </c:pt>
                <c:pt idx="43">
                  <c:v>162.9672534890085</c:v>
                </c:pt>
                <c:pt idx="44">
                  <c:v>164.9028550579221</c:v>
                </c:pt>
                <c:pt idx="45">
                  <c:v>166.80744321809723</c:v>
                </c:pt>
                <c:pt idx="46">
                  <c:v>168.68284228769497</c:v>
                </c:pt>
                <c:pt idx="47">
                  <c:v>170.52996442579587</c:v>
                </c:pt>
                <c:pt idx="48">
                  <c:v>172.31323542825871</c:v>
                </c:pt>
                <c:pt idx="49">
                  <c:v>174.00255404542554</c:v>
                </c:pt>
                <c:pt idx="50">
                  <c:v>175.71011584420324</c:v>
                </c:pt>
                <c:pt idx="51">
                  <c:v>177.41494116573932</c:v>
                </c:pt>
                <c:pt idx="52">
                  <c:v>179.11064489646995</c:v>
                </c:pt>
                <c:pt idx="53">
                  <c:v>180.79357840007299</c:v>
                </c:pt>
                <c:pt idx="54">
                  <c:v>182.4619173583873</c:v>
                </c:pt>
                <c:pt idx="55">
                  <c:v>184.11383745325185</c:v>
                </c:pt>
                <c:pt idx="56">
                  <c:v>185.74933868466661</c:v>
                </c:pt>
                <c:pt idx="57">
                  <c:v>187.36842105263159</c:v>
                </c:pt>
                <c:pt idx="58">
                  <c:v>188.97017239806624</c:v>
                </c:pt>
                <c:pt idx="59">
                  <c:v>190.55368056188999</c:v>
                </c:pt>
                <c:pt idx="60">
                  <c:v>192.1189455441029</c:v>
                </c:pt>
                <c:pt idx="61">
                  <c:v>193.66505518562437</c:v>
                </c:pt>
                <c:pt idx="62">
                  <c:v>195.19383380461554</c:v>
                </c:pt>
              </c:numCache>
            </c:numRef>
          </c:yVal>
          <c:smooth val="0"/>
          <c:extLst xmlns:c16r2="http://schemas.microsoft.com/office/drawing/2015/06/chart">
            <c:ext xmlns:c16="http://schemas.microsoft.com/office/drawing/2014/chart" uri="{C3380CC4-5D6E-409C-BE32-E72D297353CC}">
              <c16:uniqueId val="{00000000-B3D6-4464-9BA0-EF1846482558}"/>
            </c:ext>
          </c:extLst>
        </c:ser>
        <c:ser>
          <c:idx val="1"/>
          <c:order val="1"/>
          <c:spPr>
            <a:ln w="25400"/>
          </c:spPr>
          <c:marker>
            <c:symbol val="none"/>
          </c:marker>
          <c:xVal>
            <c:numRef>
              <c:f>'Table 5.10'!$J$319:$J$323</c:f>
              <c:numCache>
                <c:formatCode>General</c:formatCode>
                <c:ptCount val="5"/>
                <c:pt idx="0">
                  <c:v>0</c:v>
                </c:pt>
                <c:pt idx="1">
                  <c:v>2.6523809523809524E-4</c:v>
                </c:pt>
                <c:pt idx="2">
                  <c:v>2.6523809523809524E-4</c:v>
                </c:pt>
                <c:pt idx="3">
                  <c:v>6.5666666666666673E-4</c:v>
                </c:pt>
                <c:pt idx="4">
                  <c:v>2.8571428571428571E-3</c:v>
                </c:pt>
              </c:numCache>
            </c:numRef>
          </c:xVal>
          <c:yVal>
            <c:numRef>
              <c:f>'Table 5.10'!$K$319:$K$323</c:f>
              <c:numCache>
                <c:formatCode>General</c:formatCode>
                <c:ptCount val="5"/>
                <c:pt idx="0">
                  <c:v>0</c:v>
                </c:pt>
                <c:pt idx="1">
                  <c:v>55.7</c:v>
                </c:pt>
                <c:pt idx="2">
                  <c:v>55.7</c:v>
                </c:pt>
                <c:pt idx="3">
                  <c:v>92.690000000000012</c:v>
                </c:pt>
                <c:pt idx="4">
                  <c:v>226.69900000000001</c:v>
                </c:pt>
              </c:numCache>
            </c:numRef>
          </c:yVal>
          <c:smooth val="0"/>
          <c:extLst xmlns:c16r2="http://schemas.microsoft.com/office/drawing/2015/06/chart">
            <c:ext xmlns:c16="http://schemas.microsoft.com/office/drawing/2014/chart" uri="{C3380CC4-5D6E-409C-BE32-E72D297353CC}">
              <c16:uniqueId val="{00000001-B3D6-4464-9BA0-EF1846482558}"/>
            </c:ext>
          </c:extLst>
        </c:ser>
        <c:dLbls>
          <c:showLegendKey val="0"/>
          <c:showVal val="0"/>
          <c:showCatName val="0"/>
          <c:showSerName val="0"/>
          <c:showPercent val="0"/>
          <c:showBubbleSize val="0"/>
        </c:dLbls>
        <c:axId val="319244824"/>
        <c:axId val="319245216"/>
      </c:scatterChart>
      <c:valAx>
        <c:axId val="319244824"/>
        <c:scaling>
          <c:orientation val="minMax"/>
        </c:scaling>
        <c:delete val="0"/>
        <c:axPos val="b"/>
        <c:numFmt formatCode="General" sourceLinked="1"/>
        <c:majorTickMark val="out"/>
        <c:minorTickMark val="none"/>
        <c:tickLblPos val="nextTo"/>
        <c:crossAx val="319245216"/>
        <c:crosses val="autoZero"/>
        <c:crossBetween val="midCat"/>
      </c:valAx>
      <c:valAx>
        <c:axId val="319245216"/>
        <c:scaling>
          <c:orientation val="minMax"/>
        </c:scaling>
        <c:delete val="0"/>
        <c:axPos val="l"/>
        <c:majorGridlines/>
        <c:numFmt formatCode="General" sourceLinked="1"/>
        <c:majorTickMark val="out"/>
        <c:minorTickMark val="none"/>
        <c:tickLblPos val="nextTo"/>
        <c:crossAx val="319244824"/>
        <c:crosses val="autoZero"/>
        <c:crossBetween val="midCat"/>
      </c:valAx>
    </c:plotArea>
    <c:plotVisOnly val="1"/>
    <c:dispBlanksAs val="gap"/>
    <c:showDLblsOverMax val="0"/>
  </c:chart>
  <c:spPr>
    <a:ln>
      <a:noFill/>
    </a:ln>
  </c:sp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5.10'!$BB$116:$BB$178</c:f>
              <c:numCache>
                <c:formatCode>General</c:formatCode>
                <c:ptCount val="63"/>
                <c:pt idx="0">
                  <c:v>0</c:v>
                </c:pt>
                <c:pt idx="1">
                  <c:v>5.405405405405406E-5</c:v>
                </c:pt>
                <c:pt idx="2">
                  <c:v>1.0810810810810812E-4</c:v>
                </c:pt>
                <c:pt idx="3">
                  <c:v>1.6216216216216215E-4</c:v>
                </c:pt>
                <c:pt idx="4">
                  <c:v>2.1621621621621624E-4</c:v>
                </c:pt>
                <c:pt idx="5">
                  <c:v>2.7027027027027027E-4</c:v>
                </c:pt>
                <c:pt idx="6">
                  <c:v>3.2432432432432431E-4</c:v>
                </c:pt>
                <c:pt idx="7">
                  <c:v>3.7837837837837834E-4</c:v>
                </c:pt>
                <c:pt idx="8">
                  <c:v>4.3243243243243248E-4</c:v>
                </c:pt>
                <c:pt idx="9">
                  <c:v>4.8648648648648652E-4</c:v>
                </c:pt>
                <c:pt idx="10">
                  <c:v>5.4054054054054055E-4</c:v>
                </c:pt>
                <c:pt idx="11">
                  <c:v>5.9459459459459464E-4</c:v>
                </c:pt>
                <c:pt idx="12">
                  <c:v>6.4864864864864862E-4</c:v>
                </c:pt>
                <c:pt idx="13">
                  <c:v>7.027027027027027E-4</c:v>
                </c:pt>
                <c:pt idx="14">
                  <c:v>7.5675675675675668E-4</c:v>
                </c:pt>
                <c:pt idx="15">
                  <c:v>8.1081081081081077E-4</c:v>
                </c:pt>
                <c:pt idx="16">
                  <c:v>8.6486486486486496E-4</c:v>
                </c:pt>
                <c:pt idx="17">
                  <c:v>9.1891891891891894E-4</c:v>
                </c:pt>
                <c:pt idx="18">
                  <c:v>9.7297297297297303E-4</c:v>
                </c:pt>
                <c:pt idx="19">
                  <c:v>1.0270270270270269E-3</c:v>
                </c:pt>
                <c:pt idx="20">
                  <c:v>1.0810810810810811E-3</c:v>
                </c:pt>
                <c:pt idx="21">
                  <c:v>1.1351351351351351E-3</c:v>
                </c:pt>
                <c:pt idx="22">
                  <c:v>1.1891891891891893E-3</c:v>
                </c:pt>
                <c:pt idx="23">
                  <c:v>1.2432432432432433E-3</c:v>
                </c:pt>
                <c:pt idx="24">
                  <c:v>1.2972972972972972E-3</c:v>
                </c:pt>
                <c:pt idx="25">
                  <c:v>1.3513513513513514E-3</c:v>
                </c:pt>
                <c:pt idx="26">
                  <c:v>1.4054054054054054E-3</c:v>
                </c:pt>
                <c:pt idx="27">
                  <c:v>1.4594594594594596E-3</c:v>
                </c:pt>
                <c:pt idx="28">
                  <c:v>1.5135135135135134E-3</c:v>
                </c:pt>
                <c:pt idx="29">
                  <c:v>1.5675675675675676E-3</c:v>
                </c:pt>
                <c:pt idx="30">
                  <c:v>1.6216216216216215E-3</c:v>
                </c:pt>
                <c:pt idx="31">
                  <c:v>1.6756756756756757E-3</c:v>
                </c:pt>
                <c:pt idx="32">
                  <c:v>1.7297297297297299E-3</c:v>
                </c:pt>
                <c:pt idx="33">
                  <c:v>1.7837837837837837E-3</c:v>
                </c:pt>
                <c:pt idx="34">
                  <c:v>1.8378378378378379E-3</c:v>
                </c:pt>
                <c:pt idx="35">
                  <c:v>1.8918918918918919E-3</c:v>
                </c:pt>
                <c:pt idx="36">
                  <c:v>1.9459459459459461E-3</c:v>
                </c:pt>
                <c:pt idx="37">
                  <c:v>2E-3</c:v>
                </c:pt>
                <c:pt idx="38">
                  <c:v>2.0540540540540538E-3</c:v>
                </c:pt>
                <c:pt idx="39">
                  <c:v>2.108108108108108E-3</c:v>
                </c:pt>
                <c:pt idx="40">
                  <c:v>2.1621621621621622E-3</c:v>
                </c:pt>
                <c:pt idx="41">
                  <c:v>2.216216216216216E-3</c:v>
                </c:pt>
                <c:pt idx="42">
                  <c:v>2.2702702702702702E-3</c:v>
                </c:pt>
                <c:pt idx="43">
                  <c:v>2.3243243243243243E-3</c:v>
                </c:pt>
                <c:pt idx="44">
                  <c:v>2.3783783783783785E-3</c:v>
                </c:pt>
                <c:pt idx="45">
                  <c:v>2.4324324324324323E-3</c:v>
                </c:pt>
                <c:pt idx="46">
                  <c:v>2.4864864864864865E-3</c:v>
                </c:pt>
                <c:pt idx="47">
                  <c:v>2.5405405405405407E-3</c:v>
                </c:pt>
                <c:pt idx="48">
                  <c:v>2.5945945945945945E-3</c:v>
                </c:pt>
                <c:pt idx="49">
                  <c:v>2.6486486486486487E-3</c:v>
                </c:pt>
                <c:pt idx="50">
                  <c:v>2.7027027027027029E-3</c:v>
                </c:pt>
                <c:pt idx="51">
                  <c:v>2.7567567567567566E-3</c:v>
                </c:pt>
                <c:pt idx="52">
                  <c:v>2.8108108108108108E-3</c:v>
                </c:pt>
                <c:pt idx="53">
                  <c:v>2.8648648648648646E-3</c:v>
                </c:pt>
                <c:pt idx="54">
                  <c:v>2.9189189189189192E-3</c:v>
                </c:pt>
                <c:pt idx="55">
                  <c:v>2.972972972972973E-3</c:v>
                </c:pt>
                <c:pt idx="56">
                  <c:v>3.0270270270270267E-3</c:v>
                </c:pt>
                <c:pt idx="57">
                  <c:v>3.0810810810810814E-3</c:v>
                </c:pt>
                <c:pt idx="58">
                  <c:v>3.1351351351351351E-3</c:v>
                </c:pt>
                <c:pt idx="59">
                  <c:v>3.1891891891891893E-3</c:v>
                </c:pt>
                <c:pt idx="60">
                  <c:v>3.2432432432432431E-3</c:v>
                </c:pt>
                <c:pt idx="61">
                  <c:v>3.2972972972972973E-3</c:v>
                </c:pt>
                <c:pt idx="62">
                  <c:v>3.3513513513513515E-3</c:v>
                </c:pt>
              </c:numCache>
            </c:numRef>
          </c:xVal>
          <c:yVal>
            <c:numRef>
              <c:f>'Table 5.10'!$BC$116:$BC$178</c:f>
              <c:numCache>
                <c:formatCode>General</c:formatCode>
                <c:ptCount val="63"/>
                <c:pt idx="0">
                  <c:v>0</c:v>
                </c:pt>
                <c:pt idx="1">
                  <c:v>11.24989010989011</c:v>
                </c:pt>
                <c:pt idx="2">
                  <c:v>22.462527472527473</c:v>
                </c:pt>
                <c:pt idx="3">
                  <c:v>33.624505494505492</c:v>
                </c:pt>
                <c:pt idx="4">
                  <c:v>44.717032967032964</c:v>
                </c:pt>
                <c:pt idx="5">
                  <c:v>55.713846153846156</c:v>
                </c:pt>
                <c:pt idx="6">
                  <c:v>66.58</c:v>
                </c:pt>
                <c:pt idx="7">
                  <c:v>77.272637362637369</c:v>
                </c:pt>
                <c:pt idx="8">
                  <c:v>87.744285714285724</c:v>
                </c:pt>
                <c:pt idx="9">
                  <c:v>97.950879120879122</c:v>
                </c:pt>
                <c:pt idx="10">
                  <c:v>107.85912087912088</c:v>
                </c:pt>
                <c:pt idx="11">
                  <c:v>117.45054945054945</c:v>
                </c:pt>
                <c:pt idx="12">
                  <c:v>126.72087912087912</c:v>
                </c:pt>
                <c:pt idx="13">
                  <c:v>135.66813186813187</c:v>
                </c:pt>
                <c:pt idx="14">
                  <c:v>144.22637362637363</c:v>
                </c:pt>
                <c:pt idx="15">
                  <c:v>150.38021978021979</c:v>
                </c:pt>
                <c:pt idx="16">
                  <c:v>155.05714285714285</c:v>
                </c:pt>
                <c:pt idx="17">
                  <c:v>159.40769230769232</c:v>
                </c:pt>
                <c:pt idx="18">
                  <c:v>163.45824175824177</c:v>
                </c:pt>
                <c:pt idx="19">
                  <c:v>163.50879120879122</c:v>
                </c:pt>
                <c:pt idx="20">
                  <c:v>166.91208791208791</c:v>
                </c:pt>
                <c:pt idx="21">
                  <c:v>170.22637362637363</c:v>
                </c:pt>
                <c:pt idx="22">
                  <c:v>173.43736263736264</c:v>
                </c:pt>
                <c:pt idx="23">
                  <c:v>176.54835164835166</c:v>
                </c:pt>
                <c:pt idx="24">
                  <c:v>179.56483516483516</c:v>
                </c:pt>
                <c:pt idx="25">
                  <c:v>182.4956043956044</c:v>
                </c:pt>
                <c:pt idx="26">
                  <c:v>185.34725274725275</c:v>
                </c:pt>
                <c:pt idx="27">
                  <c:v>188.12637362637363</c:v>
                </c:pt>
                <c:pt idx="28">
                  <c:v>190.84065934065933</c:v>
                </c:pt>
                <c:pt idx="29">
                  <c:v>193.4934065934066</c:v>
                </c:pt>
                <c:pt idx="30">
                  <c:v>196.08571428571429</c:v>
                </c:pt>
                <c:pt idx="31">
                  <c:v>198.58461538461538</c:v>
                </c:pt>
                <c:pt idx="32">
                  <c:v>200.98021978021978</c:v>
                </c:pt>
                <c:pt idx="33">
                  <c:v>203.32197802197803</c:v>
                </c:pt>
                <c:pt idx="34">
                  <c:v>205.61758241758241</c:v>
                </c:pt>
                <c:pt idx="35">
                  <c:v>207.87032967032968</c:v>
                </c:pt>
                <c:pt idx="36">
                  <c:v>210.08351648351649</c:v>
                </c:pt>
                <c:pt idx="37">
                  <c:v>212.26153846153846</c:v>
                </c:pt>
                <c:pt idx="38">
                  <c:v>214.40549450549452</c:v>
                </c:pt>
                <c:pt idx="39">
                  <c:v>216.51868131868133</c:v>
                </c:pt>
                <c:pt idx="40">
                  <c:v>218.60219780219779</c:v>
                </c:pt>
                <c:pt idx="41">
                  <c:v>220.65714285714284</c:v>
                </c:pt>
                <c:pt idx="42">
                  <c:v>222.6846153846154</c:v>
                </c:pt>
                <c:pt idx="43">
                  <c:v>224.68791208791208</c:v>
                </c:pt>
                <c:pt idx="44">
                  <c:v>226.66593406593407</c:v>
                </c:pt>
                <c:pt idx="45">
                  <c:v>228.61868131868133</c:v>
                </c:pt>
                <c:pt idx="46">
                  <c:v>230.54945054945054</c:v>
                </c:pt>
                <c:pt idx="47">
                  <c:v>232.45604395604394</c:v>
                </c:pt>
                <c:pt idx="48">
                  <c:v>234.34175824175824</c:v>
                </c:pt>
                <c:pt idx="49">
                  <c:v>236.20439560439561</c:v>
                </c:pt>
                <c:pt idx="50">
                  <c:v>238.04615384615386</c:v>
                </c:pt>
                <c:pt idx="51">
                  <c:v>239.86593406593406</c:v>
                </c:pt>
                <c:pt idx="52">
                  <c:v>241.66483516483515</c:v>
                </c:pt>
                <c:pt idx="53">
                  <c:v>243.44505494505495</c:v>
                </c:pt>
                <c:pt idx="54">
                  <c:v>245.2032967032967</c:v>
                </c:pt>
                <c:pt idx="55">
                  <c:v>246.94285714285715</c:v>
                </c:pt>
                <c:pt idx="56">
                  <c:v>248.66263736263735</c:v>
                </c:pt>
                <c:pt idx="57">
                  <c:v>250.36373626373626</c:v>
                </c:pt>
                <c:pt idx="58">
                  <c:v>252.04505494505494</c:v>
                </c:pt>
                <c:pt idx="59">
                  <c:v>253.7076923076923</c:v>
                </c:pt>
                <c:pt idx="60">
                  <c:v>255.35164835164835</c:v>
                </c:pt>
                <c:pt idx="61">
                  <c:v>256.97802197802196</c:v>
                </c:pt>
                <c:pt idx="62">
                  <c:v>258.58681318681317</c:v>
                </c:pt>
              </c:numCache>
            </c:numRef>
          </c:yVal>
          <c:smooth val="0"/>
          <c:extLst xmlns:c16r2="http://schemas.microsoft.com/office/drawing/2015/06/chart">
            <c:ext xmlns:c16="http://schemas.microsoft.com/office/drawing/2014/chart" uri="{C3380CC4-5D6E-409C-BE32-E72D297353CC}">
              <c16:uniqueId val="{00000000-A954-45EC-820A-BC63AF285167}"/>
            </c:ext>
          </c:extLst>
        </c:ser>
        <c:ser>
          <c:idx val="1"/>
          <c:order val="1"/>
          <c:spPr>
            <a:ln w="25400"/>
          </c:spPr>
          <c:marker>
            <c:symbol val="none"/>
          </c:marker>
          <c:xVal>
            <c:numRef>
              <c:f>'Table 5.10'!$B$331:$B$335</c:f>
              <c:numCache>
                <c:formatCode>General</c:formatCode>
                <c:ptCount val="5"/>
                <c:pt idx="0">
                  <c:v>0</c:v>
                </c:pt>
                <c:pt idx="1">
                  <c:v>6.3142857142857141E-4</c:v>
                </c:pt>
                <c:pt idx="2">
                  <c:v>6.8380952380952382E-4</c:v>
                </c:pt>
                <c:pt idx="3">
                  <c:v>1.650952380952381E-3</c:v>
                </c:pt>
                <c:pt idx="4">
                  <c:v>2.8571428571428571E-3</c:v>
                </c:pt>
              </c:numCache>
            </c:numRef>
          </c:xVal>
          <c:yVal>
            <c:numRef>
              <c:f>'Table 5.10'!$C$331:$C$335</c:f>
              <c:numCache>
                <c:formatCode>General</c:formatCode>
                <c:ptCount val="5"/>
                <c:pt idx="0">
                  <c:v>0</c:v>
                </c:pt>
                <c:pt idx="1">
                  <c:v>132.6</c:v>
                </c:pt>
                <c:pt idx="2">
                  <c:v>140.96</c:v>
                </c:pt>
                <c:pt idx="3">
                  <c:v>236.417</c:v>
                </c:pt>
                <c:pt idx="4">
                  <c:v>320.00599999999997</c:v>
                </c:pt>
              </c:numCache>
            </c:numRef>
          </c:yVal>
          <c:smooth val="0"/>
          <c:extLst xmlns:c16r2="http://schemas.microsoft.com/office/drawing/2015/06/chart">
            <c:ext xmlns:c16="http://schemas.microsoft.com/office/drawing/2014/chart" uri="{C3380CC4-5D6E-409C-BE32-E72D297353CC}">
              <c16:uniqueId val="{00000001-A954-45EC-820A-BC63AF285167}"/>
            </c:ext>
          </c:extLst>
        </c:ser>
        <c:dLbls>
          <c:showLegendKey val="0"/>
          <c:showVal val="0"/>
          <c:showCatName val="0"/>
          <c:showSerName val="0"/>
          <c:showPercent val="0"/>
          <c:showBubbleSize val="0"/>
        </c:dLbls>
        <c:axId val="319246000"/>
        <c:axId val="319246392"/>
      </c:scatterChart>
      <c:valAx>
        <c:axId val="319246000"/>
        <c:scaling>
          <c:orientation val="minMax"/>
        </c:scaling>
        <c:delete val="0"/>
        <c:axPos val="b"/>
        <c:numFmt formatCode="General" sourceLinked="1"/>
        <c:majorTickMark val="out"/>
        <c:minorTickMark val="none"/>
        <c:tickLblPos val="nextTo"/>
        <c:crossAx val="319246392"/>
        <c:crosses val="autoZero"/>
        <c:crossBetween val="midCat"/>
      </c:valAx>
      <c:valAx>
        <c:axId val="319246392"/>
        <c:scaling>
          <c:orientation val="minMax"/>
        </c:scaling>
        <c:delete val="0"/>
        <c:axPos val="l"/>
        <c:majorGridlines/>
        <c:numFmt formatCode="General" sourceLinked="1"/>
        <c:majorTickMark val="out"/>
        <c:minorTickMark val="none"/>
        <c:tickLblPos val="nextTo"/>
        <c:crossAx val="319246000"/>
        <c:crosses val="autoZero"/>
        <c:crossBetween val="midCat"/>
      </c:valAx>
    </c:plotArea>
    <c:plotVisOnly val="1"/>
    <c:dispBlanksAs val="gap"/>
    <c:showDLblsOverMax val="0"/>
  </c:chart>
  <c:spPr>
    <a:ln>
      <a:noFill/>
    </a:ln>
  </c:spPr>
  <c:externalData r:id="rId2">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5.10'!$BL$116:$BL$178</c:f>
              <c:numCache>
                <c:formatCode>General</c:formatCode>
                <c:ptCount val="63"/>
                <c:pt idx="0">
                  <c:v>0</c:v>
                </c:pt>
                <c:pt idx="1">
                  <c:v>5.405405405405406E-5</c:v>
                </c:pt>
                <c:pt idx="2">
                  <c:v>1.0810810810810812E-4</c:v>
                </c:pt>
                <c:pt idx="3">
                  <c:v>1.6216216216216215E-4</c:v>
                </c:pt>
                <c:pt idx="4">
                  <c:v>2.1621621621621624E-4</c:v>
                </c:pt>
                <c:pt idx="5">
                  <c:v>2.7027027027027027E-4</c:v>
                </c:pt>
                <c:pt idx="6">
                  <c:v>3.2432432432432431E-4</c:v>
                </c:pt>
                <c:pt idx="7">
                  <c:v>3.7837837837837834E-4</c:v>
                </c:pt>
                <c:pt idx="8">
                  <c:v>4.3243243243243248E-4</c:v>
                </c:pt>
                <c:pt idx="9">
                  <c:v>4.8648648648648652E-4</c:v>
                </c:pt>
                <c:pt idx="10">
                  <c:v>5.4054054054054055E-4</c:v>
                </c:pt>
                <c:pt idx="11">
                  <c:v>5.9459459459459464E-4</c:v>
                </c:pt>
                <c:pt idx="12">
                  <c:v>6.4864864864864862E-4</c:v>
                </c:pt>
                <c:pt idx="13">
                  <c:v>7.027027027027027E-4</c:v>
                </c:pt>
                <c:pt idx="14">
                  <c:v>7.5675675675675668E-4</c:v>
                </c:pt>
                <c:pt idx="15">
                  <c:v>8.1081081081081077E-4</c:v>
                </c:pt>
                <c:pt idx="16">
                  <c:v>8.6486486486486496E-4</c:v>
                </c:pt>
                <c:pt idx="17">
                  <c:v>9.1891891891891894E-4</c:v>
                </c:pt>
                <c:pt idx="18">
                  <c:v>9.7297297297297303E-4</c:v>
                </c:pt>
                <c:pt idx="19">
                  <c:v>1.0270270270270269E-3</c:v>
                </c:pt>
                <c:pt idx="20">
                  <c:v>1.0810810810810811E-3</c:v>
                </c:pt>
                <c:pt idx="21">
                  <c:v>1.1351351351351351E-3</c:v>
                </c:pt>
                <c:pt idx="22">
                  <c:v>1.1891891891891893E-3</c:v>
                </c:pt>
                <c:pt idx="23">
                  <c:v>1.2432432432432433E-3</c:v>
                </c:pt>
                <c:pt idx="24">
                  <c:v>1.2972972972972972E-3</c:v>
                </c:pt>
                <c:pt idx="25">
                  <c:v>1.3513513513513514E-3</c:v>
                </c:pt>
                <c:pt idx="26">
                  <c:v>1.4054054054054054E-3</c:v>
                </c:pt>
                <c:pt idx="27">
                  <c:v>1.4594594594594596E-3</c:v>
                </c:pt>
                <c:pt idx="28">
                  <c:v>1.5135135135135134E-3</c:v>
                </c:pt>
                <c:pt idx="29">
                  <c:v>1.5675675675675676E-3</c:v>
                </c:pt>
                <c:pt idx="30">
                  <c:v>1.6216216216216215E-3</c:v>
                </c:pt>
                <c:pt idx="31">
                  <c:v>1.6756756756756757E-3</c:v>
                </c:pt>
                <c:pt idx="32">
                  <c:v>1.7297297297297299E-3</c:v>
                </c:pt>
                <c:pt idx="33">
                  <c:v>1.7837837837837837E-3</c:v>
                </c:pt>
                <c:pt idx="34">
                  <c:v>1.8378378378378379E-3</c:v>
                </c:pt>
                <c:pt idx="35">
                  <c:v>1.8918918918918919E-3</c:v>
                </c:pt>
                <c:pt idx="36">
                  <c:v>1.9459459459459461E-3</c:v>
                </c:pt>
                <c:pt idx="37">
                  <c:v>2E-3</c:v>
                </c:pt>
                <c:pt idx="38">
                  <c:v>2.0540540540540538E-3</c:v>
                </c:pt>
                <c:pt idx="39">
                  <c:v>2.108108108108108E-3</c:v>
                </c:pt>
                <c:pt idx="40">
                  <c:v>2.1621621621621622E-3</c:v>
                </c:pt>
                <c:pt idx="41">
                  <c:v>2.216216216216216E-3</c:v>
                </c:pt>
                <c:pt idx="42">
                  <c:v>2.2702702702702702E-3</c:v>
                </c:pt>
                <c:pt idx="43">
                  <c:v>2.3243243243243243E-3</c:v>
                </c:pt>
                <c:pt idx="44">
                  <c:v>2.3783783783783785E-3</c:v>
                </c:pt>
                <c:pt idx="45">
                  <c:v>2.4324324324324323E-3</c:v>
                </c:pt>
                <c:pt idx="46">
                  <c:v>2.4864864864864865E-3</c:v>
                </c:pt>
                <c:pt idx="47">
                  <c:v>2.5405405405405407E-3</c:v>
                </c:pt>
                <c:pt idx="48">
                  <c:v>2.5945945945945945E-3</c:v>
                </c:pt>
                <c:pt idx="49">
                  <c:v>2.6486486486486487E-3</c:v>
                </c:pt>
                <c:pt idx="50">
                  <c:v>2.7027027027027029E-3</c:v>
                </c:pt>
                <c:pt idx="51">
                  <c:v>2.7567567567567566E-3</c:v>
                </c:pt>
                <c:pt idx="52">
                  <c:v>2.8108108108108108E-3</c:v>
                </c:pt>
                <c:pt idx="53">
                  <c:v>2.8648648648648646E-3</c:v>
                </c:pt>
                <c:pt idx="54">
                  <c:v>2.9189189189189192E-3</c:v>
                </c:pt>
                <c:pt idx="55">
                  <c:v>2.972972972972973E-3</c:v>
                </c:pt>
                <c:pt idx="56">
                  <c:v>3.0270270270270267E-3</c:v>
                </c:pt>
                <c:pt idx="57">
                  <c:v>3.0810810810810814E-3</c:v>
                </c:pt>
                <c:pt idx="58">
                  <c:v>3.1351351351351351E-3</c:v>
                </c:pt>
                <c:pt idx="59">
                  <c:v>3.1891891891891893E-3</c:v>
                </c:pt>
                <c:pt idx="60">
                  <c:v>3.2432432432432431E-3</c:v>
                </c:pt>
                <c:pt idx="61">
                  <c:v>3.2972972972972973E-3</c:v>
                </c:pt>
                <c:pt idx="62">
                  <c:v>3.3513513513513515E-3</c:v>
                </c:pt>
              </c:numCache>
            </c:numRef>
          </c:xVal>
          <c:yVal>
            <c:numRef>
              <c:f>'Table 5.10'!$BM$116:$BM$178</c:f>
              <c:numCache>
                <c:formatCode>General</c:formatCode>
                <c:ptCount val="63"/>
                <c:pt idx="0">
                  <c:v>0</c:v>
                </c:pt>
                <c:pt idx="1">
                  <c:v>11.367234042553193</c:v>
                </c:pt>
                <c:pt idx="2">
                  <c:v>22.730212765957447</c:v>
                </c:pt>
                <c:pt idx="3">
                  <c:v>34.087553191489363</c:v>
                </c:pt>
                <c:pt idx="4">
                  <c:v>45.436489361702129</c:v>
                </c:pt>
                <c:pt idx="5">
                  <c:v>56.771276595744681</c:v>
                </c:pt>
                <c:pt idx="6">
                  <c:v>68.078510638297871</c:v>
                </c:pt>
                <c:pt idx="7">
                  <c:v>79.322446808510648</c:v>
                </c:pt>
                <c:pt idx="8">
                  <c:v>90.394148936170211</c:v>
                </c:pt>
                <c:pt idx="9">
                  <c:v>101.00255319148935</c:v>
                </c:pt>
                <c:pt idx="10">
                  <c:v>110.82234042553192</c:v>
                </c:pt>
                <c:pt idx="11">
                  <c:v>119.95851063829787</c:v>
                </c:pt>
                <c:pt idx="12">
                  <c:v>128.66489361702128</c:v>
                </c:pt>
                <c:pt idx="13">
                  <c:v>136.96595744680852</c:v>
                </c:pt>
                <c:pt idx="14">
                  <c:v>143.16489361702128</c:v>
                </c:pt>
                <c:pt idx="15">
                  <c:v>144.30319148936169</c:v>
                </c:pt>
                <c:pt idx="16">
                  <c:v>148.17234042553193</c:v>
                </c:pt>
                <c:pt idx="17">
                  <c:v>151.94680851063831</c:v>
                </c:pt>
                <c:pt idx="18">
                  <c:v>155.61382978723404</c:v>
                </c:pt>
                <c:pt idx="19">
                  <c:v>159.17446808510638</c:v>
                </c:pt>
                <c:pt idx="20">
                  <c:v>162.63404255319148</c:v>
                </c:pt>
                <c:pt idx="21">
                  <c:v>165.99574468085106</c:v>
                </c:pt>
                <c:pt idx="22">
                  <c:v>169.26170212765956</c:v>
                </c:pt>
                <c:pt idx="23">
                  <c:v>172.42978723404255</c:v>
                </c:pt>
                <c:pt idx="24">
                  <c:v>175.5</c:v>
                </c:pt>
                <c:pt idx="25">
                  <c:v>178.47021276595746</c:v>
                </c:pt>
                <c:pt idx="26">
                  <c:v>181.34468085106383</c:v>
                </c:pt>
                <c:pt idx="27">
                  <c:v>184.13404255319148</c:v>
                </c:pt>
                <c:pt idx="28">
                  <c:v>186.84893617021277</c:v>
                </c:pt>
                <c:pt idx="29">
                  <c:v>189.49893617021277</c:v>
                </c:pt>
                <c:pt idx="30">
                  <c:v>192.09148936170212</c:v>
                </c:pt>
                <c:pt idx="31">
                  <c:v>194.62872340425531</c:v>
                </c:pt>
                <c:pt idx="32">
                  <c:v>197.11489361702127</c:v>
                </c:pt>
                <c:pt idx="33">
                  <c:v>199.55212765957447</c:v>
                </c:pt>
                <c:pt idx="34">
                  <c:v>201.94255319148937</c:v>
                </c:pt>
                <c:pt idx="35">
                  <c:v>204.28936170212765</c:v>
                </c:pt>
                <c:pt idx="36">
                  <c:v>206.59468085106383</c:v>
                </c:pt>
                <c:pt idx="37">
                  <c:v>208.86276595744681</c:v>
                </c:pt>
                <c:pt idx="38">
                  <c:v>211.09468085106383</c:v>
                </c:pt>
                <c:pt idx="39">
                  <c:v>213.29361702127659</c:v>
                </c:pt>
                <c:pt idx="40">
                  <c:v>215.46170212765958</c:v>
                </c:pt>
                <c:pt idx="41">
                  <c:v>217.6</c:v>
                </c:pt>
                <c:pt idx="42">
                  <c:v>219.71170212765958</c:v>
                </c:pt>
                <c:pt idx="43">
                  <c:v>221.7968085106383</c:v>
                </c:pt>
                <c:pt idx="44">
                  <c:v>223.85638297872342</c:v>
                </c:pt>
                <c:pt idx="45">
                  <c:v>225.8904255319149</c:v>
                </c:pt>
                <c:pt idx="46">
                  <c:v>227.90212765957446</c:v>
                </c:pt>
                <c:pt idx="47">
                  <c:v>229.88936170212767</c:v>
                </c:pt>
                <c:pt idx="48">
                  <c:v>231.85425531914893</c:v>
                </c:pt>
                <c:pt idx="49">
                  <c:v>233.7968085106383</c:v>
                </c:pt>
                <c:pt idx="50">
                  <c:v>235.71702127659574</c:v>
                </c:pt>
                <c:pt idx="51">
                  <c:v>237.61489361702127</c:v>
                </c:pt>
                <c:pt idx="52">
                  <c:v>239.49255319148935</c:v>
                </c:pt>
                <c:pt idx="53">
                  <c:v>241.34893617021277</c:v>
                </c:pt>
                <c:pt idx="54">
                  <c:v>243.18297872340426</c:v>
                </c:pt>
                <c:pt idx="55">
                  <c:v>244.99893617021277</c:v>
                </c:pt>
                <c:pt idx="56">
                  <c:v>246.79361702127659</c:v>
                </c:pt>
                <c:pt idx="57">
                  <c:v>248.56914893617022</c:v>
                </c:pt>
                <c:pt idx="58">
                  <c:v>250.32340425531916</c:v>
                </c:pt>
                <c:pt idx="59">
                  <c:v>252.05957446808512</c:v>
                </c:pt>
                <c:pt idx="60">
                  <c:v>253.77553191489361</c:v>
                </c:pt>
                <c:pt idx="61">
                  <c:v>255.47446808510639</c:v>
                </c:pt>
                <c:pt idx="62">
                  <c:v>257.15212765957449</c:v>
                </c:pt>
              </c:numCache>
            </c:numRef>
          </c:yVal>
          <c:smooth val="0"/>
          <c:extLst xmlns:c16r2="http://schemas.microsoft.com/office/drawing/2015/06/chart">
            <c:ext xmlns:c16="http://schemas.microsoft.com/office/drawing/2014/chart" uri="{C3380CC4-5D6E-409C-BE32-E72D297353CC}">
              <c16:uniqueId val="{00000000-162D-4671-B0B3-6E18C1898D21}"/>
            </c:ext>
          </c:extLst>
        </c:ser>
        <c:ser>
          <c:idx val="1"/>
          <c:order val="1"/>
          <c:spPr>
            <a:ln w="25400"/>
          </c:spPr>
          <c:marker>
            <c:symbol val="none"/>
          </c:marker>
          <c:xVal>
            <c:numRef>
              <c:f>'Table 5.10'!$B$344:$B$348</c:f>
              <c:numCache>
                <c:formatCode>General</c:formatCode>
                <c:ptCount val="5"/>
                <c:pt idx="0">
                  <c:v>0</c:v>
                </c:pt>
                <c:pt idx="1">
                  <c:v>5.4285714285714289E-4</c:v>
                </c:pt>
                <c:pt idx="2">
                  <c:v>6.5857142857142861E-4</c:v>
                </c:pt>
                <c:pt idx="3">
                  <c:v>1.6257142857142857E-3</c:v>
                </c:pt>
                <c:pt idx="4">
                  <c:v>2.8571428571428571E-3</c:v>
                </c:pt>
              </c:numCache>
            </c:numRef>
          </c:xVal>
          <c:yVal>
            <c:numRef>
              <c:f>'Table 5.10'!$C$344:$C$348</c:f>
              <c:numCache>
                <c:formatCode>General</c:formatCode>
                <c:ptCount val="5"/>
                <c:pt idx="0">
                  <c:v>0</c:v>
                </c:pt>
                <c:pt idx="1">
                  <c:v>114</c:v>
                </c:pt>
                <c:pt idx="2">
                  <c:v>132.22499999999999</c:v>
                </c:pt>
                <c:pt idx="3">
                  <c:v>227.68199999999999</c:v>
                </c:pt>
                <c:pt idx="4">
                  <c:v>313.02</c:v>
                </c:pt>
              </c:numCache>
            </c:numRef>
          </c:yVal>
          <c:smooth val="0"/>
          <c:extLst xmlns:c16r2="http://schemas.microsoft.com/office/drawing/2015/06/chart">
            <c:ext xmlns:c16="http://schemas.microsoft.com/office/drawing/2014/chart" uri="{C3380CC4-5D6E-409C-BE32-E72D297353CC}">
              <c16:uniqueId val="{00000001-162D-4671-B0B3-6E18C1898D21}"/>
            </c:ext>
          </c:extLst>
        </c:ser>
        <c:dLbls>
          <c:showLegendKey val="0"/>
          <c:showVal val="0"/>
          <c:showCatName val="0"/>
          <c:showSerName val="0"/>
          <c:showPercent val="0"/>
          <c:showBubbleSize val="0"/>
        </c:dLbls>
        <c:axId val="319247176"/>
        <c:axId val="319247568"/>
      </c:scatterChart>
      <c:valAx>
        <c:axId val="319247176"/>
        <c:scaling>
          <c:orientation val="minMax"/>
        </c:scaling>
        <c:delete val="0"/>
        <c:axPos val="b"/>
        <c:numFmt formatCode="General" sourceLinked="1"/>
        <c:majorTickMark val="out"/>
        <c:minorTickMark val="none"/>
        <c:tickLblPos val="nextTo"/>
        <c:crossAx val="319247568"/>
        <c:crosses val="autoZero"/>
        <c:crossBetween val="midCat"/>
      </c:valAx>
      <c:valAx>
        <c:axId val="319247568"/>
        <c:scaling>
          <c:orientation val="minMax"/>
        </c:scaling>
        <c:delete val="0"/>
        <c:axPos val="l"/>
        <c:majorGridlines/>
        <c:numFmt formatCode="General" sourceLinked="1"/>
        <c:majorTickMark val="out"/>
        <c:minorTickMark val="none"/>
        <c:tickLblPos val="nextTo"/>
        <c:crossAx val="319247176"/>
        <c:crosses val="autoZero"/>
        <c:crossBetween val="midCat"/>
      </c:valAx>
    </c:plotArea>
    <c:plotVisOnly val="1"/>
    <c:dispBlanksAs val="gap"/>
    <c:showDLblsOverMax val="0"/>
  </c:chart>
  <c:spPr>
    <a:ln>
      <a:noFill/>
    </a:ln>
  </c:sp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5.10'!$BL$116:$BL$178</c:f>
              <c:numCache>
                <c:formatCode>General</c:formatCode>
                <c:ptCount val="63"/>
                <c:pt idx="0">
                  <c:v>0</c:v>
                </c:pt>
                <c:pt idx="1">
                  <c:v>5.405405405405406E-5</c:v>
                </c:pt>
                <c:pt idx="2">
                  <c:v>1.0810810810810812E-4</c:v>
                </c:pt>
                <c:pt idx="3">
                  <c:v>1.6216216216216215E-4</c:v>
                </c:pt>
                <c:pt idx="4">
                  <c:v>2.1621621621621624E-4</c:v>
                </c:pt>
                <c:pt idx="5">
                  <c:v>2.7027027027027027E-4</c:v>
                </c:pt>
                <c:pt idx="6">
                  <c:v>3.2432432432432431E-4</c:v>
                </c:pt>
                <c:pt idx="7">
                  <c:v>3.7837837837837834E-4</c:v>
                </c:pt>
                <c:pt idx="8">
                  <c:v>4.3243243243243248E-4</c:v>
                </c:pt>
                <c:pt idx="9">
                  <c:v>4.8648648648648652E-4</c:v>
                </c:pt>
                <c:pt idx="10">
                  <c:v>5.4054054054054055E-4</c:v>
                </c:pt>
                <c:pt idx="11">
                  <c:v>5.9459459459459464E-4</c:v>
                </c:pt>
                <c:pt idx="12">
                  <c:v>6.4864864864864862E-4</c:v>
                </c:pt>
                <c:pt idx="13">
                  <c:v>7.027027027027027E-4</c:v>
                </c:pt>
                <c:pt idx="14">
                  <c:v>7.5675675675675668E-4</c:v>
                </c:pt>
                <c:pt idx="15">
                  <c:v>8.1081081081081077E-4</c:v>
                </c:pt>
                <c:pt idx="16">
                  <c:v>8.6486486486486496E-4</c:v>
                </c:pt>
                <c:pt idx="17">
                  <c:v>9.1891891891891894E-4</c:v>
                </c:pt>
                <c:pt idx="18">
                  <c:v>9.7297297297297303E-4</c:v>
                </c:pt>
                <c:pt idx="19">
                  <c:v>1.0270270270270269E-3</c:v>
                </c:pt>
                <c:pt idx="20">
                  <c:v>1.0810810810810811E-3</c:v>
                </c:pt>
                <c:pt idx="21">
                  <c:v>1.1351351351351351E-3</c:v>
                </c:pt>
                <c:pt idx="22">
                  <c:v>1.1891891891891893E-3</c:v>
                </c:pt>
                <c:pt idx="23">
                  <c:v>1.2432432432432433E-3</c:v>
                </c:pt>
                <c:pt idx="24">
                  <c:v>1.2972972972972972E-3</c:v>
                </c:pt>
                <c:pt idx="25">
                  <c:v>1.3513513513513514E-3</c:v>
                </c:pt>
                <c:pt idx="26">
                  <c:v>1.4054054054054054E-3</c:v>
                </c:pt>
                <c:pt idx="27">
                  <c:v>1.4594594594594596E-3</c:v>
                </c:pt>
                <c:pt idx="28">
                  <c:v>1.5135135135135134E-3</c:v>
                </c:pt>
                <c:pt idx="29">
                  <c:v>1.5675675675675676E-3</c:v>
                </c:pt>
                <c:pt idx="30">
                  <c:v>1.6216216216216215E-3</c:v>
                </c:pt>
                <c:pt idx="31">
                  <c:v>1.6756756756756757E-3</c:v>
                </c:pt>
                <c:pt idx="32">
                  <c:v>1.7297297297297299E-3</c:v>
                </c:pt>
                <c:pt idx="33">
                  <c:v>1.7837837837837837E-3</c:v>
                </c:pt>
                <c:pt idx="34">
                  <c:v>1.8378378378378379E-3</c:v>
                </c:pt>
                <c:pt idx="35">
                  <c:v>1.8918918918918919E-3</c:v>
                </c:pt>
                <c:pt idx="36">
                  <c:v>1.9459459459459461E-3</c:v>
                </c:pt>
                <c:pt idx="37">
                  <c:v>2E-3</c:v>
                </c:pt>
                <c:pt idx="38">
                  <c:v>2.0540540540540538E-3</c:v>
                </c:pt>
                <c:pt idx="39">
                  <c:v>2.108108108108108E-3</c:v>
                </c:pt>
                <c:pt idx="40">
                  <c:v>2.1621621621621622E-3</c:v>
                </c:pt>
                <c:pt idx="41">
                  <c:v>2.216216216216216E-3</c:v>
                </c:pt>
                <c:pt idx="42">
                  <c:v>2.2702702702702702E-3</c:v>
                </c:pt>
                <c:pt idx="43">
                  <c:v>2.3243243243243243E-3</c:v>
                </c:pt>
                <c:pt idx="44">
                  <c:v>2.3783783783783785E-3</c:v>
                </c:pt>
                <c:pt idx="45">
                  <c:v>2.4324324324324323E-3</c:v>
                </c:pt>
                <c:pt idx="46">
                  <c:v>2.4864864864864865E-3</c:v>
                </c:pt>
                <c:pt idx="47">
                  <c:v>2.5405405405405407E-3</c:v>
                </c:pt>
                <c:pt idx="48">
                  <c:v>2.5945945945945945E-3</c:v>
                </c:pt>
                <c:pt idx="49">
                  <c:v>2.6486486486486487E-3</c:v>
                </c:pt>
                <c:pt idx="50">
                  <c:v>2.7027027027027029E-3</c:v>
                </c:pt>
                <c:pt idx="51">
                  <c:v>2.7567567567567566E-3</c:v>
                </c:pt>
                <c:pt idx="52">
                  <c:v>2.8108108108108108E-3</c:v>
                </c:pt>
                <c:pt idx="53">
                  <c:v>2.8648648648648646E-3</c:v>
                </c:pt>
                <c:pt idx="54">
                  <c:v>2.9189189189189192E-3</c:v>
                </c:pt>
                <c:pt idx="55">
                  <c:v>2.972972972972973E-3</c:v>
                </c:pt>
                <c:pt idx="56">
                  <c:v>3.0270270270270267E-3</c:v>
                </c:pt>
                <c:pt idx="57">
                  <c:v>3.0810810810810814E-3</c:v>
                </c:pt>
                <c:pt idx="58">
                  <c:v>3.1351351351351351E-3</c:v>
                </c:pt>
                <c:pt idx="59">
                  <c:v>3.1891891891891893E-3</c:v>
                </c:pt>
                <c:pt idx="60">
                  <c:v>3.2432432432432431E-3</c:v>
                </c:pt>
                <c:pt idx="61">
                  <c:v>3.2972972972972973E-3</c:v>
                </c:pt>
                <c:pt idx="62">
                  <c:v>3.3513513513513515E-3</c:v>
                </c:pt>
              </c:numCache>
            </c:numRef>
          </c:xVal>
          <c:yVal>
            <c:numRef>
              <c:f>'Table 5.10'!$BM$116:$BM$178</c:f>
              <c:numCache>
                <c:formatCode>General</c:formatCode>
                <c:ptCount val="63"/>
                <c:pt idx="0">
                  <c:v>0</c:v>
                </c:pt>
                <c:pt idx="1">
                  <c:v>11.367234042553193</c:v>
                </c:pt>
                <c:pt idx="2">
                  <c:v>22.730212765957447</c:v>
                </c:pt>
                <c:pt idx="3">
                  <c:v>34.087553191489363</c:v>
                </c:pt>
                <c:pt idx="4">
                  <c:v>45.436489361702129</c:v>
                </c:pt>
                <c:pt idx="5">
                  <c:v>56.771276595744681</c:v>
                </c:pt>
                <c:pt idx="6">
                  <c:v>68.078510638297871</c:v>
                </c:pt>
                <c:pt idx="7">
                  <c:v>79.322446808510648</c:v>
                </c:pt>
                <c:pt idx="8">
                  <c:v>90.394148936170211</c:v>
                </c:pt>
                <c:pt idx="9">
                  <c:v>101.00255319148935</c:v>
                </c:pt>
                <c:pt idx="10">
                  <c:v>110.82234042553192</c:v>
                </c:pt>
                <c:pt idx="11">
                  <c:v>119.95851063829787</c:v>
                </c:pt>
                <c:pt idx="12">
                  <c:v>128.66489361702128</c:v>
                </c:pt>
                <c:pt idx="13">
                  <c:v>136.96595744680852</c:v>
                </c:pt>
                <c:pt idx="14">
                  <c:v>143.16489361702128</c:v>
                </c:pt>
                <c:pt idx="15">
                  <c:v>144.30319148936169</c:v>
                </c:pt>
                <c:pt idx="16">
                  <c:v>148.17234042553193</c:v>
                </c:pt>
                <c:pt idx="17">
                  <c:v>151.94680851063831</c:v>
                </c:pt>
                <c:pt idx="18">
                  <c:v>155.61382978723404</c:v>
                </c:pt>
                <c:pt idx="19">
                  <c:v>159.17446808510638</c:v>
                </c:pt>
                <c:pt idx="20">
                  <c:v>162.63404255319148</c:v>
                </c:pt>
                <c:pt idx="21">
                  <c:v>165.99574468085106</c:v>
                </c:pt>
                <c:pt idx="22">
                  <c:v>169.26170212765956</c:v>
                </c:pt>
                <c:pt idx="23">
                  <c:v>172.42978723404255</c:v>
                </c:pt>
                <c:pt idx="24">
                  <c:v>175.5</c:v>
                </c:pt>
                <c:pt idx="25">
                  <c:v>178.47021276595746</c:v>
                </c:pt>
                <c:pt idx="26">
                  <c:v>181.34468085106383</c:v>
                </c:pt>
                <c:pt idx="27">
                  <c:v>184.13404255319148</c:v>
                </c:pt>
                <c:pt idx="28">
                  <c:v>186.84893617021277</c:v>
                </c:pt>
                <c:pt idx="29">
                  <c:v>189.49893617021277</c:v>
                </c:pt>
                <c:pt idx="30">
                  <c:v>192.09148936170212</c:v>
                </c:pt>
                <c:pt idx="31">
                  <c:v>194.62872340425531</c:v>
                </c:pt>
                <c:pt idx="32">
                  <c:v>197.11489361702127</c:v>
                </c:pt>
                <c:pt idx="33">
                  <c:v>199.55212765957447</c:v>
                </c:pt>
                <c:pt idx="34">
                  <c:v>201.94255319148937</c:v>
                </c:pt>
                <c:pt idx="35">
                  <c:v>204.28936170212765</c:v>
                </c:pt>
                <c:pt idx="36">
                  <c:v>206.59468085106383</c:v>
                </c:pt>
                <c:pt idx="37">
                  <c:v>208.86276595744681</c:v>
                </c:pt>
                <c:pt idx="38">
                  <c:v>211.09468085106383</c:v>
                </c:pt>
                <c:pt idx="39">
                  <c:v>213.29361702127659</c:v>
                </c:pt>
                <c:pt idx="40">
                  <c:v>215.46170212765958</c:v>
                </c:pt>
                <c:pt idx="41">
                  <c:v>217.6</c:v>
                </c:pt>
                <c:pt idx="42">
                  <c:v>219.71170212765958</c:v>
                </c:pt>
                <c:pt idx="43">
                  <c:v>221.7968085106383</c:v>
                </c:pt>
                <c:pt idx="44">
                  <c:v>223.85638297872342</c:v>
                </c:pt>
                <c:pt idx="45">
                  <c:v>225.8904255319149</c:v>
                </c:pt>
                <c:pt idx="46">
                  <c:v>227.90212765957446</c:v>
                </c:pt>
                <c:pt idx="47">
                  <c:v>229.88936170212767</c:v>
                </c:pt>
                <c:pt idx="48">
                  <c:v>231.85425531914893</c:v>
                </c:pt>
                <c:pt idx="49">
                  <c:v>233.7968085106383</c:v>
                </c:pt>
                <c:pt idx="50">
                  <c:v>235.71702127659574</c:v>
                </c:pt>
                <c:pt idx="51">
                  <c:v>237.61489361702127</c:v>
                </c:pt>
                <c:pt idx="52">
                  <c:v>239.49255319148935</c:v>
                </c:pt>
                <c:pt idx="53">
                  <c:v>241.34893617021277</c:v>
                </c:pt>
                <c:pt idx="54">
                  <c:v>243.18297872340426</c:v>
                </c:pt>
                <c:pt idx="55">
                  <c:v>244.99893617021277</c:v>
                </c:pt>
                <c:pt idx="56">
                  <c:v>246.79361702127659</c:v>
                </c:pt>
                <c:pt idx="57">
                  <c:v>248.56914893617022</c:v>
                </c:pt>
                <c:pt idx="58">
                  <c:v>250.32340425531916</c:v>
                </c:pt>
                <c:pt idx="59">
                  <c:v>252.05957446808512</c:v>
                </c:pt>
                <c:pt idx="60">
                  <c:v>253.77553191489361</c:v>
                </c:pt>
                <c:pt idx="61">
                  <c:v>255.47446808510639</c:v>
                </c:pt>
                <c:pt idx="62">
                  <c:v>257.15212765957449</c:v>
                </c:pt>
              </c:numCache>
            </c:numRef>
          </c:yVal>
          <c:smooth val="0"/>
          <c:extLst xmlns:c16r2="http://schemas.microsoft.com/office/drawing/2015/06/chart">
            <c:ext xmlns:c16="http://schemas.microsoft.com/office/drawing/2014/chart" uri="{C3380CC4-5D6E-409C-BE32-E72D297353CC}">
              <c16:uniqueId val="{00000000-A73E-4EB6-B131-8FF7B299265C}"/>
            </c:ext>
          </c:extLst>
        </c:ser>
        <c:ser>
          <c:idx val="1"/>
          <c:order val="1"/>
          <c:spPr>
            <a:ln w="25400"/>
          </c:spPr>
          <c:marker>
            <c:symbol val="none"/>
          </c:marker>
          <c:xVal>
            <c:numRef>
              <c:f>'Table 5.10'!$B$344:$B$348</c:f>
              <c:numCache>
                <c:formatCode>General</c:formatCode>
                <c:ptCount val="5"/>
                <c:pt idx="0">
                  <c:v>0</c:v>
                </c:pt>
                <c:pt idx="1">
                  <c:v>5.4285714285714289E-4</c:v>
                </c:pt>
                <c:pt idx="2">
                  <c:v>6.5857142857142861E-4</c:v>
                </c:pt>
                <c:pt idx="3">
                  <c:v>1.6257142857142857E-3</c:v>
                </c:pt>
                <c:pt idx="4">
                  <c:v>2.8571428571428571E-3</c:v>
                </c:pt>
              </c:numCache>
            </c:numRef>
          </c:xVal>
          <c:yVal>
            <c:numRef>
              <c:f>'Table 5.10'!$C$344:$C$348</c:f>
              <c:numCache>
                <c:formatCode>General</c:formatCode>
                <c:ptCount val="5"/>
                <c:pt idx="0">
                  <c:v>0</c:v>
                </c:pt>
                <c:pt idx="1">
                  <c:v>114</c:v>
                </c:pt>
                <c:pt idx="2">
                  <c:v>132.22499999999999</c:v>
                </c:pt>
                <c:pt idx="3">
                  <c:v>227.68199999999999</c:v>
                </c:pt>
                <c:pt idx="4">
                  <c:v>313.02</c:v>
                </c:pt>
              </c:numCache>
            </c:numRef>
          </c:yVal>
          <c:smooth val="0"/>
          <c:extLst xmlns:c16r2="http://schemas.microsoft.com/office/drawing/2015/06/chart">
            <c:ext xmlns:c16="http://schemas.microsoft.com/office/drawing/2014/chart" uri="{C3380CC4-5D6E-409C-BE32-E72D297353CC}">
              <c16:uniqueId val="{00000001-A73E-4EB6-B131-8FF7B299265C}"/>
            </c:ext>
          </c:extLst>
        </c:ser>
        <c:dLbls>
          <c:showLegendKey val="0"/>
          <c:showVal val="0"/>
          <c:showCatName val="0"/>
          <c:showSerName val="0"/>
          <c:showPercent val="0"/>
          <c:showBubbleSize val="0"/>
        </c:dLbls>
        <c:axId val="319248352"/>
        <c:axId val="319248744"/>
      </c:scatterChart>
      <c:valAx>
        <c:axId val="319248352"/>
        <c:scaling>
          <c:orientation val="minMax"/>
        </c:scaling>
        <c:delete val="0"/>
        <c:axPos val="b"/>
        <c:numFmt formatCode="General" sourceLinked="1"/>
        <c:majorTickMark val="out"/>
        <c:minorTickMark val="none"/>
        <c:tickLblPos val="nextTo"/>
        <c:crossAx val="319248744"/>
        <c:crosses val="autoZero"/>
        <c:crossBetween val="midCat"/>
      </c:valAx>
      <c:valAx>
        <c:axId val="319248744"/>
        <c:scaling>
          <c:orientation val="minMax"/>
        </c:scaling>
        <c:delete val="0"/>
        <c:axPos val="l"/>
        <c:majorGridlines/>
        <c:numFmt formatCode="General" sourceLinked="1"/>
        <c:majorTickMark val="out"/>
        <c:minorTickMark val="none"/>
        <c:tickLblPos val="nextTo"/>
        <c:crossAx val="319248352"/>
        <c:crosses val="autoZero"/>
        <c:crossBetween val="midCat"/>
      </c:valAx>
    </c:plotArea>
    <c:plotVisOnly val="1"/>
    <c:dispBlanksAs val="gap"/>
    <c:showDLblsOverMax val="0"/>
  </c:chart>
  <c:spPr>
    <a:ln>
      <a:noFill/>
    </a:ln>
  </c:sp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5400"/>
          </c:spPr>
          <c:marker>
            <c:symbol val="none"/>
          </c:marker>
          <c:xVal>
            <c:numRef>
              <c:f>'Table 5.10'!$BQ$116:$BQ$178</c:f>
              <c:numCache>
                <c:formatCode>General</c:formatCode>
                <c:ptCount val="63"/>
                <c:pt idx="0">
                  <c:v>0</c:v>
                </c:pt>
                <c:pt idx="1">
                  <c:v>7.6923076923076926E-5</c:v>
                </c:pt>
                <c:pt idx="2">
                  <c:v>1.5384615384615385E-4</c:v>
                </c:pt>
                <c:pt idx="3">
                  <c:v>2.3076923076923076E-4</c:v>
                </c:pt>
                <c:pt idx="4">
                  <c:v>3.076923076923077E-4</c:v>
                </c:pt>
                <c:pt idx="5">
                  <c:v>3.8461538461538462E-4</c:v>
                </c:pt>
                <c:pt idx="6">
                  <c:v>4.6153846153846153E-4</c:v>
                </c:pt>
                <c:pt idx="7">
                  <c:v>5.3846153846153844E-4</c:v>
                </c:pt>
                <c:pt idx="8">
                  <c:v>6.1538461538461541E-4</c:v>
                </c:pt>
                <c:pt idx="9">
                  <c:v>6.9230769230769237E-4</c:v>
                </c:pt>
                <c:pt idx="10">
                  <c:v>7.6923076923076923E-4</c:v>
                </c:pt>
                <c:pt idx="11">
                  <c:v>8.461538461538462E-4</c:v>
                </c:pt>
                <c:pt idx="12">
                  <c:v>9.2307692307692305E-4</c:v>
                </c:pt>
                <c:pt idx="13">
                  <c:v>1E-3</c:v>
                </c:pt>
                <c:pt idx="14">
                  <c:v>1.0769230769230769E-3</c:v>
                </c:pt>
                <c:pt idx="15">
                  <c:v>1.153846153846154E-3</c:v>
                </c:pt>
                <c:pt idx="16">
                  <c:v>1.2307692307692308E-3</c:v>
                </c:pt>
                <c:pt idx="17">
                  <c:v>1.3076923076923077E-3</c:v>
                </c:pt>
                <c:pt idx="18">
                  <c:v>1.3846153846153847E-3</c:v>
                </c:pt>
                <c:pt idx="19">
                  <c:v>1.4615384615384614E-3</c:v>
                </c:pt>
                <c:pt idx="20">
                  <c:v>1.5384615384615385E-3</c:v>
                </c:pt>
                <c:pt idx="21">
                  <c:v>1.6153846153846155E-3</c:v>
                </c:pt>
                <c:pt idx="22">
                  <c:v>1.6923076923076924E-3</c:v>
                </c:pt>
                <c:pt idx="23">
                  <c:v>1.769230769230769E-3</c:v>
                </c:pt>
                <c:pt idx="24">
                  <c:v>1.8461538461538461E-3</c:v>
                </c:pt>
                <c:pt idx="25">
                  <c:v>1.9230769230769232E-3</c:v>
                </c:pt>
                <c:pt idx="26">
                  <c:v>2E-3</c:v>
                </c:pt>
                <c:pt idx="27">
                  <c:v>2.0769230769230769E-3</c:v>
                </c:pt>
                <c:pt idx="28">
                  <c:v>2.1538461538461538E-3</c:v>
                </c:pt>
                <c:pt idx="29">
                  <c:v>2.2307692307692306E-3</c:v>
                </c:pt>
                <c:pt idx="30">
                  <c:v>2.3076923076923079E-3</c:v>
                </c:pt>
                <c:pt idx="31">
                  <c:v>2.3846153846153848E-3</c:v>
                </c:pt>
                <c:pt idx="32">
                  <c:v>2.4615384615384616E-3</c:v>
                </c:pt>
                <c:pt idx="33">
                  <c:v>2.5384615384615385E-3</c:v>
                </c:pt>
                <c:pt idx="34">
                  <c:v>2.6153846153846153E-3</c:v>
                </c:pt>
                <c:pt idx="35">
                  <c:v>2.6923076923076922E-3</c:v>
                </c:pt>
                <c:pt idx="36">
                  <c:v>2.7692307692307695E-3</c:v>
                </c:pt>
                <c:pt idx="37">
                  <c:v>2.8461538461538463E-3</c:v>
                </c:pt>
                <c:pt idx="38">
                  <c:v>2.9230769230769228E-3</c:v>
                </c:pt>
                <c:pt idx="39">
                  <c:v>3.0000000000000001E-3</c:v>
                </c:pt>
                <c:pt idx="40">
                  <c:v>3.0769230769230769E-3</c:v>
                </c:pt>
                <c:pt idx="41">
                  <c:v>3.1538461538461538E-3</c:v>
                </c:pt>
                <c:pt idx="42">
                  <c:v>3.2307692307692311E-3</c:v>
                </c:pt>
                <c:pt idx="43">
                  <c:v>3.3076923076923075E-3</c:v>
                </c:pt>
                <c:pt idx="44">
                  <c:v>3.3846153846153848E-3</c:v>
                </c:pt>
                <c:pt idx="45">
                  <c:v>3.4615384615384616E-3</c:v>
                </c:pt>
                <c:pt idx="46">
                  <c:v>3.5384615384615381E-3</c:v>
                </c:pt>
                <c:pt idx="47">
                  <c:v>3.6153846153846154E-3</c:v>
                </c:pt>
                <c:pt idx="48">
                  <c:v>3.6923076923076922E-3</c:v>
                </c:pt>
                <c:pt idx="49">
                  <c:v>3.7692307692307695E-3</c:v>
                </c:pt>
                <c:pt idx="50">
                  <c:v>3.8461538461538464E-3</c:v>
                </c:pt>
                <c:pt idx="51">
                  <c:v>3.9230769230769232E-3</c:v>
                </c:pt>
                <c:pt idx="52">
                  <c:v>4.0000000000000001E-3</c:v>
                </c:pt>
                <c:pt idx="53">
                  <c:v>4.0769230769230769E-3</c:v>
                </c:pt>
                <c:pt idx="54">
                  <c:v>4.1538461538461538E-3</c:v>
                </c:pt>
              </c:numCache>
            </c:numRef>
          </c:xVal>
          <c:yVal>
            <c:numRef>
              <c:f>'Table 5.10'!$BR$116:$BR$178</c:f>
              <c:numCache>
                <c:formatCode>General</c:formatCode>
                <c:ptCount val="63"/>
                <c:pt idx="0">
                  <c:v>0</c:v>
                </c:pt>
                <c:pt idx="1">
                  <c:v>16.201271186440678</c:v>
                </c:pt>
                <c:pt idx="2">
                  <c:v>32.392711864406778</c:v>
                </c:pt>
                <c:pt idx="3">
                  <c:v>48.563983050847455</c:v>
                </c:pt>
                <c:pt idx="4">
                  <c:v>64.667288135593211</c:v>
                </c:pt>
                <c:pt idx="5">
                  <c:v>80.289661016949154</c:v>
                </c:pt>
                <c:pt idx="6">
                  <c:v>92.215254237288136</c:v>
                </c:pt>
                <c:pt idx="7">
                  <c:v>98.827118644067795</c:v>
                </c:pt>
                <c:pt idx="8">
                  <c:v>104.07118644067796</c:v>
                </c:pt>
                <c:pt idx="9">
                  <c:v>108.85084745762713</c:v>
                </c:pt>
                <c:pt idx="10">
                  <c:v>113.35</c:v>
                </c:pt>
                <c:pt idx="11">
                  <c:v>117.64152542372881</c:v>
                </c:pt>
                <c:pt idx="12">
                  <c:v>121.76525423728813</c:v>
                </c:pt>
                <c:pt idx="13">
                  <c:v>125.74491525423728</c:v>
                </c:pt>
                <c:pt idx="14">
                  <c:v>129.59661016949153</c:v>
                </c:pt>
                <c:pt idx="15">
                  <c:v>133.33050847457628</c:v>
                </c:pt>
                <c:pt idx="16">
                  <c:v>136.95762711864407</c:v>
                </c:pt>
                <c:pt idx="17">
                  <c:v>140.48474576271187</c:v>
                </c:pt>
                <c:pt idx="18">
                  <c:v>143.91864406779661</c:v>
                </c:pt>
                <c:pt idx="19">
                  <c:v>147.26610169491525</c:v>
                </c:pt>
                <c:pt idx="20">
                  <c:v>150.53305084745762</c:v>
                </c:pt>
                <c:pt idx="21">
                  <c:v>153.72457627118644</c:v>
                </c:pt>
                <c:pt idx="22">
                  <c:v>156.84576271186441</c:v>
                </c:pt>
                <c:pt idx="23">
                  <c:v>159.9</c:v>
                </c:pt>
                <c:pt idx="24">
                  <c:v>162.89237288135593</c:v>
                </c:pt>
                <c:pt idx="25">
                  <c:v>165.82457627118643</c:v>
                </c:pt>
                <c:pt idx="26">
                  <c:v>168.70084745762711</c:v>
                </c:pt>
                <c:pt idx="27">
                  <c:v>171.52372881355933</c:v>
                </c:pt>
                <c:pt idx="28">
                  <c:v>174.29661016949152</c:v>
                </c:pt>
                <c:pt idx="29">
                  <c:v>177.01949152542372</c:v>
                </c:pt>
                <c:pt idx="30">
                  <c:v>179.69745762711864</c:v>
                </c:pt>
                <c:pt idx="31">
                  <c:v>182.32966101694916</c:v>
                </c:pt>
                <c:pt idx="32">
                  <c:v>184.92033898305084</c:v>
                </c:pt>
                <c:pt idx="33">
                  <c:v>187.46949152542373</c:v>
                </c:pt>
                <c:pt idx="34">
                  <c:v>189.97966101694917</c:v>
                </c:pt>
                <c:pt idx="35">
                  <c:v>192.45169491525425</c:v>
                </c:pt>
                <c:pt idx="36">
                  <c:v>194.88813559322034</c:v>
                </c:pt>
                <c:pt idx="37">
                  <c:v>197.28898305084746</c:v>
                </c:pt>
                <c:pt idx="38">
                  <c:v>199.65593220338982</c:v>
                </c:pt>
                <c:pt idx="39">
                  <c:v>201.99067796610169</c:v>
                </c:pt>
                <c:pt idx="40">
                  <c:v>204.29322033898305</c:v>
                </c:pt>
                <c:pt idx="41">
                  <c:v>206.56610169491526</c:v>
                </c:pt>
                <c:pt idx="42">
                  <c:v>208.80847457627118</c:v>
                </c:pt>
                <c:pt idx="43">
                  <c:v>211.02288135593221</c:v>
                </c:pt>
                <c:pt idx="44">
                  <c:v>213.2093220338983</c:v>
                </c:pt>
                <c:pt idx="45">
                  <c:v>215.36864406779662</c:v>
                </c:pt>
                <c:pt idx="46">
                  <c:v>217.50254237288135</c:v>
                </c:pt>
                <c:pt idx="47">
                  <c:v>219.61016949152543</c:v>
                </c:pt>
                <c:pt idx="48">
                  <c:v>221.69406779661017</c:v>
                </c:pt>
                <c:pt idx="49">
                  <c:v>223.75338983050847</c:v>
                </c:pt>
                <c:pt idx="50">
                  <c:v>225.78898305084746</c:v>
                </c:pt>
                <c:pt idx="51">
                  <c:v>227.80084745762713</c:v>
                </c:pt>
                <c:pt idx="52">
                  <c:v>229.79237288135593</c:v>
                </c:pt>
                <c:pt idx="53">
                  <c:v>231.76186440677967</c:v>
                </c:pt>
                <c:pt idx="54">
                  <c:v>233.71016949152542</c:v>
                </c:pt>
              </c:numCache>
            </c:numRef>
          </c:yVal>
          <c:smooth val="0"/>
          <c:extLst xmlns:c16r2="http://schemas.microsoft.com/office/drawing/2015/06/chart">
            <c:ext xmlns:c16="http://schemas.microsoft.com/office/drawing/2014/chart" uri="{C3380CC4-5D6E-409C-BE32-E72D297353CC}">
              <c16:uniqueId val="{00000000-1C68-411A-B9D0-55D1DEF7D935}"/>
            </c:ext>
          </c:extLst>
        </c:ser>
        <c:ser>
          <c:idx val="1"/>
          <c:order val="1"/>
          <c:spPr>
            <a:ln w="25400"/>
          </c:spPr>
          <c:marker>
            <c:symbol val="none"/>
          </c:marker>
          <c:xVal>
            <c:numRef>
              <c:f>'Table 5.10'!$J$344:$J$348</c:f>
              <c:numCache>
                <c:formatCode>General</c:formatCode>
                <c:ptCount val="5"/>
                <c:pt idx="0">
                  <c:v>0</c:v>
                </c:pt>
                <c:pt idx="1">
                  <c:v>4.3666666666666669E-4</c:v>
                </c:pt>
                <c:pt idx="2">
                  <c:v>4.3666666666666669E-4</c:v>
                </c:pt>
                <c:pt idx="3">
                  <c:v>7.6380952380952381E-4</c:v>
                </c:pt>
                <c:pt idx="4">
                  <c:v>2.8571428571428571E-3</c:v>
                </c:pt>
              </c:numCache>
            </c:numRef>
          </c:xVal>
          <c:yVal>
            <c:numRef>
              <c:f>'Table 5.10'!$K$344:$K$348</c:f>
              <c:numCache>
                <c:formatCode>General</c:formatCode>
                <c:ptCount val="5"/>
                <c:pt idx="0">
                  <c:v>0</c:v>
                </c:pt>
                <c:pt idx="1">
                  <c:v>91.7</c:v>
                </c:pt>
                <c:pt idx="2">
                  <c:v>91.7</c:v>
                </c:pt>
                <c:pt idx="3">
                  <c:v>123.30199999999999</c:v>
                </c:pt>
                <c:pt idx="4">
                  <c:v>241.994</c:v>
                </c:pt>
              </c:numCache>
            </c:numRef>
          </c:yVal>
          <c:smooth val="0"/>
          <c:extLst xmlns:c16r2="http://schemas.microsoft.com/office/drawing/2015/06/chart">
            <c:ext xmlns:c16="http://schemas.microsoft.com/office/drawing/2014/chart" uri="{C3380CC4-5D6E-409C-BE32-E72D297353CC}">
              <c16:uniqueId val="{00000001-1C68-411A-B9D0-55D1DEF7D935}"/>
            </c:ext>
          </c:extLst>
        </c:ser>
        <c:dLbls>
          <c:showLegendKey val="0"/>
          <c:showVal val="0"/>
          <c:showCatName val="0"/>
          <c:showSerName val="0"/>
          <c:showPercent val="0"/>
          <c:showBubbleSize val="0"/>
        </c:dLbls>
        <c:axId val="319249528"/>
        <c:axId val="319249920"/>
      </c:scatterChart>
      <c:valAx>
        <c:axId val="319249528"/>
        <c:scaling>
          <c:orientation val="minMax"/>
        </c:scaling>
        <c:delete val="0"/>
        <c:axPos val="b"/>
        <c:numFmt formatCode="General" sourceLinked="1"/>
        <c:majorTickMark val="out"/>
        <c:minorTickMark val="none"/>
        <c:tickLblPos val="nextTo"/>
        <c:crossAx val="319249920"/>
        <c:crosses val="autoZero"/>
        <c:crossBetween val="midCat"/>
      </c:valAx>
      <c:valAx>
        <c:axId val="319249920"/>
        <c:scaling>
          <c:orientation val="minMax"/>
        </c:scaling>
        <c:delete val="0"/>
        <c:axPos val="l"/>
        <c:majorGridlines/>
        <c:numFmt formatCode="General" sourceLinked="1"/>
        <c:majorTickMark val="out"/>
        <c:minorTickMark val="none"/>
        <c:tickLblPos val="nextTo"/>
        <c:crossAx val="319249528"/>
        <c:crosses val="autoZero"/>
        <c:crossBetween val="midCat"/>
      </c:valAx>
    </c:plotArea>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3B86A4-F8B2-4605-9D22-420A3DD10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6318</TotalTime>
  <Pages>1</Pages>
  <Words>69423</Words>
  <Characters>395714</Characters>
  <Application>Microsoft Office Word</Application>
  <DocSecurity>0</DocSecurity>
  <Lines>3297</Lines>
  <Paragraphs>928</Paragraphs>
  <ScaleCrop>false</ScaleCrop>
  <HeadingPairs>
    <vt:vector size="2" baseType="variant">
      <vt:variant>
        <vt:lpstr>Title</vt:lpstr>
      </vt:variant>
      <vt:variant>
        <vt:i4>1</vt:i4>
      </vt:variant>
    </vt:vector>
  </HeadingPairs>
  <TitlesOfParts>
    <vt:vector size="1" baseType="lpstr">
      <vt:lpstr>Modal decomposition and its applications in analysis and design of thin-walled structures undergoing coupled instabilities</vt:lpstr>
    </vt:vector>
  </TitlesOfParts>
  <Company>Microsoft</Company>
  <LinksUpToDate>false</LinksUpToDate>
  <CharactersWithSpaces>464209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Modal decomposition and its applications in analysis and design of thin-walled structures undergoing coupled instabilities</dc:title>
  <dc:subject>Doctoral thesis</dc:subject>
  <dc:creator>licht</dc:creator>
  <cp:keywords/>
  <dc:description/>
  <cp:lastModifiedBy>cip13xl</cp:lastModifiedBy>
  <cp:revision>101</cp:revision>
  <cp:lastPrinted>2017-08-30T15:16:00Z</cp:lastPrinted>
  <dcterms:created xsi:type="dcterms:W3CDTF">2017-08-08T16:16:00Z</dcterms:created>
  <dcterms:modified xsi:type="dcterms:W3CDTF">2017-11-23T18:20:00Z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EqnNumsOnRight">
    <vt:bool>true</vt:bool>
  </property>
  <property fmtid="{D5CDD505-2E9C-101B-9397-08002B2CF9AE}" pid="4" name="MTEquationSection">
    <vt:lpwstr>1</vt:lpwstr>
  </property>
  <property fmtid="{D5CDD505-2E9C-101B-9397-08002B2CF9AE}" pid="5" name="MTUseMTPrefs">
    <vt:lpwstr>1</vt:lpwstr>
  </property>
  <property fmtid="{D5CDD505-2E9C-101B-9397-08002B2CF9AE}" pid="6" name="MTWinEqns">
    <vt:bool>true</vt:bool>
  </property>
</Properties>
</file>